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header5.xml" ContentType="application/vnd.openxmlformats-officedocument.wordprocessingml.header+xml"/>
  <Override PartName="/word/footer7.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footer8.xml" ContentType="application/vnd.openxmlformats-officedocument.wordprocessingml.footer+xml"/>
  <Override PartName="/word/footer9.xml" ContentType="application/vnd.openxmlformats-officedocument.wordprocessingml.footer+xml"/>
  <Override PartName="/word/header8.xml" ContentType="application/vnd.openxmlformats-officedocument.wordprocessingml.header+xml"/>
  <Override PartName="/word/footer10.xml" ContentType="application/vnd.openxmlformats-officedocument.wordprocessingml.footer+xml"/>
  <Override PartName="/word/header9.xml" ContentType="application/vnd.openxmlformats-officedocument.wordprocessingml.header+xml"/>
  <Override PartName="/word/footer11.xml" ContentType="application/vnd.openxmlformats-officedocument.wordprocessingml.footer+xml"/>
  <Override PartName="/word/header10.xml" ContentType="application/vnd.openxmlformats-officedocument.wordprocessingml.header+xml"/>
  <Override PartName="/word/footer12.xml" ContentType="application/vnd.openxmlformats-officedocument.wordprocessingml.footer+xml"/>
  <Override PartName="/word/header11.xml" ContentType="application/vnd.openxmlformats-officedocument.wordprocessingml.header+xml"/>
  <Override PartName="/word/header12.xml" ContentType="application/vnd.openxmlformats-officedocument.wordprocessingml.header+xml"/>
  <Override PartName="/word/footer13.xml" ContentType="application/vnd.openxmlformats-officedocument.wordprocessingml.footer+xml"/>
  <Override PartName="/word/footer14.xml" ContentType="application/vnd.openxmlformats-officedocument.wordprocessingml.footer+xml"/>
  <Override PartName="/word/header13.xml" ContentType="application/vnd.openxmlformats-officedocument.wordprocessingml.head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footer19.xml" ContentType="application/vnd.openxmlformats-officedocument.wordprocessingml.footer+xml"/>
  <Override PartName="/word/footer20.xml" ContentType="application/vnd.openxmlformats-officedocument.wordprocessingml.footer+xml"/>
  <Override PartName="/word/footer21.xml" ContentType="application/vnd.openxmlformats-officedocument.wordprocessingml.footer+xml"/>
  <Override PartName="/word/footer22.xml" ContentType="application/vnd.openxmlformats-officedocument.wordprocessingml.footer+xml"/>
  <Override PartName="/word/header14.xml" ContentType="application/vnd.openxmlformats-officedocument.wordprocessingml.header+xml"/>
  <Override PartName="/word/footer23.xml" ContentType="application/vnd.openxmlformats-officedocument.wordprocessingml.footer+xml"/>
  <Override PartName="/word/header15.xml" ContentType="application/vnd.openxmlformats-officedocument.wordprocessingml.header+xml"/>
  <Override PartName="/word/header16.xml" ContentType="application/vnd.openxmlformats-officedocument.wordprocessingml.header+xml"/>
  <Override PartName="/word/footer24.xml" ContentType="application/vnd.openxmlformats-officedocument.wordprocessingml.footer+xml"/>
  <Override PartName="/word/footer25.xml" ContentType="application/vnd.openxmlformats-officedocument.wordprocessingml.footer+xml"/>
  <Override PartName="/word/header17.xml" ContentType="application/vnd.openxmlformats-officedocument.wordprocessingml.header+xml"/>
  <Override PartName="/word/footer26.xml" ContentType="application/vnd.openxmlformats-officedocument.wordprocessingml.footer+xml"/>
  <Override PartName="/word/header18.xml" ContentType="application/vnd.openxmlformats-officedocument.wordprocessingml.header+xml"/>
  <Override PartName="/word/footer27.xml" ContentType="application/vnd.openxmlformats-officedocument.wordprocessingml.footer+xml"/>
  <Override PartName="/word/footer28.xml" ContentType="application/vnd.openxmlformats-officedocument.wordprocessingml.footer+xml"/>
  <Override PartName="/word/header19.xml" ContentType="application/vnd.openxmlformats-officedocument.wordprocessingml.header+xml"/>
  <Override PartName="/word/footer29.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877A2A6" w14:textId="533B4515" w:rsidR="0008041C" w:rsidRPr="00F76EC8" w:rsidRDefault="0008041C" w:rsidP="0008041C"/>
    <w:p w14:paraId="1293774F" w14:textId="77777777" w:rsidR="00356413" w:rsidRDefault="00356413" w:rsidP="00356413">
      <w:pPr>
        <w:pStyle w:val="Heading1"/>
        <w:spacing w:before="240"/>
      </w:pPr>
      <w:r>
        <w:t>Universal TPEs Course Matrix</w:t>
      </w:r>
    </w:p>
    <w:p w14:paraId="3E54D044" w14:textId="77777777" w:rsidR="00356413" w:rsidRDefault="00356413" w:rsidP="00356413">
      <w:pPr>
        <w:rPr>
          <w:rFonts w:ascii="Calibri" w:eastAsia="Calibri" w:hAnsi="Calibri" w:cs="Calibri"/>
        </w:rPr>
      </w:pPr>
      <w:r>
        <w:rPr>
          <w:rFonts w:ascii="Calibri" w:eastAsia="Calibri" w:hAnsi="Calibri" w:cs="Calibri"/>
        </w:rPr>
        <w:t xml:space="preserve">In the matrix below denote the candidates’ opportunity to learn and master the competencies listed. The required course names </w:t>
      </w:r>
      <w:r>
        <w:rPr>
          <w:rFonts w:ascii="Calibri" w:eastAsia="Calibri" w:hAnsi="Calibri" w:cs="Calibri"/>
          <w:u w:val="single"/>
        </w:rPr>
        <w:t>and</w:t>
      </w:r>
      <w:r>
        <w:rPr>
          <w:rFonts w:ascii="Calibri" w:eastAsia="Calibri" w:hAnsi="Calibri" w:cs="Calibri"/>
        </w:rPr>
        <w:t xml:space="preserve"> numbers should go across the top of the matrix, replacing the “Course Title and Number” text below. For each competency, it should be noted when the candidate is introduced (I), practices (P), and is assessed (A) for the competency. These notations may occur under more than one course heading, each notation should link to a specific place in the syllabus within that course that demonstrates that this is occurring. (For an example, refer to the instructions for Program Review under the Course Matrix section on the CTC’s website.) In the matrices below, after each TPE competency is read, there will be 15 blank fields within which you can enter the respective notations. Please note you are not required to enter information in every blank field.</w:t>
      </w:r>
    </w:p>
    <w:p w14:paraId="56C68DE1" w14:textId="77777777" w:rsidR="00356413" w:rsidRDefault="00356413" w:rsidP="00356413">
      <w:pPr>
        <w:rPr>
          <w:rFonts w:ascii="Calibri" w:eastAsia="Calibri" w:hAnsi="Calibri" w:cs="Calibri"/>
          <w:b/>
          <w:sz w:val="28"/>
          <w:szCs w:val="28"/>
          <w:highlight w:val="yellow"/>
        </w:rPr>
      </w:pPr>
    </w:p>
    <w:p w14:paraId="73E77E9B" w14:textId="77777777" w:rsidR="00356413" w:rsidRPr="00785757" w:rsidRDefault="00356413" w:rsidP="00356413">
      <w:pPr>
        <w:rPr>
          <w:rFonts w:ascii="Calibri" w:hAnsi="Calibri" w:cs="Calibri"/>
          <w:b/>
          <w:sz w:val="28"/>
          <w:szCs w:val="28"/>
        </w:rPr>
      </w:pPr>
      <w:r w:rsidRPr="00232CCE">
        <w:rPr>
          <w:rFonts w:ascii="Calibri" w:hAnsi="Calibri" w:cs="Calibri"/>
          <w:b/>
          <w:sz w:val="28"/>
          <w:szCs w:val="28"/>
          <w:highlight w:val="green"/>
        </w:rPr>
        <w:t>ELEMENTARY (Multiple Subject; MS) Program</w:t>
      </w:r>
    </w:p>
    <w:p w14:paraId="50159B7D" w14:textId="77777777" w:rsidR="00356413" w:rsidRDefault="00356413" w:rsidP="00356413">
      <w:pPr>
        <w:rPr>
          <w:rFonts w:ascii="Calibri" w:eastAsia="Calibri" w:hAnsi="Calibri" w:cs="Calibri"/>
          <w:b/>
          <w:sz w:val="36"/>
          <w:szCs w:val="36"/>
        </w:rPr>
      </w:pPr>
    </w:p>
    <w:tbl>
      <w:tblPr>
        <w:tblW w:w="1380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315"/>
        <w:gridCol w:w="499"/>
        <w:gridCol w:w="499"/>
        <w:gridCol w:w="500"/>
        <w:gridCol w:w="499"/>
        <w:gridCol w:w="500"/>
        <w:gridCol w:w="499"/>
        <w:gridCol w:w="500"/>
        <w:gridCol w:w="499"/>
        <w:gridCol w:w="500"/>
        <w:gridCol w:w="499"/>
        <w:gridCol w:w="500"/>
        <w:gridCol w:w="499"/>
        <w:gridCol w:w="500"/>
        <w:gridCol w:w="499"/>
        <w:gridCol w:w="500"/>
        <w:gridCol w:w="499"/>
        <w:gridCol w:w="500"/>
        <w:gridCol w:w="499"/>
        <w:gridCol w:w="500"/>
      </w:tblGrid>
      <w:tr w:rsidR="00935888" w:rsidRPr="00675BC8" w14:paraId="415349D8" w14:textId="77777777" w:rsidTr="00935888">
        <w:trPr>
          <w:cantSplit/>
          <w:trHeight w:val="2951"/>
          <w:tblHeader/>
        </w:trPr>
        <w:tc>
          <w:tcPr>
            <w:tcW w:w="4315" w:type="dxa"/>
            <w:shd w:val="clear" w:color="auto" w:fill="auto"/>
          </w:tcPr>
          <w:p w14:paraId="67FAE60C" w14:textId="77777777" w:rsidR="00935888" w:rsidRDefault="00935888" w:rsidP="00F802E1">
            <w:pPr>
              <w:rPr>
                <w:rFonts w:ascii="Calibri" w:eastAsia="Calibri" w:hAnsi="Calibri" w:cs="Calibri"/>
                <w:b/>
                <w:sz w:val="20"/>
                <w:szCs w:val="20"/>
              </w:rPr>
            </w:pPr>
          </w:p>
          <w:p w14:paraId="1F5839D2" w14:textId="77777777" w:rsidR="00935888" w:rsidRDefault="00935888" w:rsidP="00F802E1">
            <w:pPr>
              <w:rPr>
                <w:rFonts w:ascii="Calibri" w:eastAsia="Calibri" w:hAnsi="Calibri" w:cs="Calibri"/>
                <w:b/>
                <w:sz w:val="20"/>
                <w:szCs w:val="20"/>
              </w:rPr>
            </w:pPr>
          </w:p>
          <w:p w14:paraId="16AEF081" w14:textId="77777777" w:rsidR="00935888" w:rsidRDefault="00935888" w:rsidP="00F802E1">
            <w:pPr>
              <w:rPr>
                <w:rFonts w:ascii="Calibri" w:eastAsia="Calibri" w:hAnsi="Calibri" w:cs="Calibri"/>
                <w:b/>
                <w:sz w:val="20"/>
                <w:szCs w:val="20"/>
              </w:rPr>
            </w:pPr>
            <w:r>
              <w:rPr>
                <w:rFonts w:ascii="Calibri" w:eastAsia="Calibri" w:hAnsi="Calibri" w:cs="Calibri"/>
                <w:b/>
                <w:sz w:val="20"/>
                <w:szCs w:val="20"/>
              </w:rPr>
              <w:t>TPE 1: Engaging and Supporting All Students in Learning ̶ Universal TPEs</w:t>
            </w:r>
            <w:r>
              <w:rPr>
                <w:rFonts w:ascii="Calibri" w:eastAsia="Calibri" w:hAnsi="Calibri" w:cs="Calibri"/>
                <w:b/>
                <w:sz w:val="20"/>
                <w:szCs w:val="20"/>
              </w:rPr>
              <w:br/>
              <w:t>Beginning teachers:</w:t>
            </w:r>
          </w:p>
        </w:tc>
        <w:tc>
          <w:tcPr>
            <w:tcW w:w="499" w:type="dxa"/>
            <w:shd w:val="clear" w:color="auto" w:fill="auto"/>
            <w:textDirection w:val="btLr"/>
          </w:tcPr>
          <w:p w14:paraId="504D35B7" w14:textId="77777777" w:rsidR="00935888" w:rsidRPr="00872538" w:rsidRDefault="00935888" w:rsidP="00872538">
            <w:pPr>
              <w:snapToGrid w:val="0"/>
              <w:spacing w:line="192" w:lineRule="auto"/>
              <w:ind w:left="115" w:right="115"/>
              <w:rPr>
                <w:sz w:val="20"/>
                <w:szCs w:val="20"/>
              </w:rPr>
            </w:pPr>
            <w:r w:rsidRPr="00872538">
              <w:rPr>
                <w:rFonts w:ascii="Calibri" w:eastAsia="Calibri" w:hAnsi="Calibri" w:cs="Calibri"/>
                <w:b/>
                <w:color w:val="000000"/>
                <w:sz w:val="20"/>
                <w:szCs w:val="20"/>
              </w:rPr>
              <w:t>221M</w:t>
            </w:r>
            <w:r w:rsidRPr="00872538">
              <w:rPr>
                <w:rFonts w:ascii="Calibri" w:eastAsia="Calibri" w:hAnsi="Calibri" w:cs="Calibri"/>
                <w:color w:val="000000"/>
                <w:sz w:val="20"/>
                <w:szCs w:val="20"/>
              </w:rPr>
              <w:t>- Effective Teaching for Students with Disabilities</w:t>
            </w:r>
          </w:p>
          <w:p w14:paraId="3D1297CE" w14:textId="77777777" w:rsidR="00935888" w:rsidRPr="00872538" w:rsidRDefault="00935888" w:rsidP="00872538">
            <w:pPr>
              <w:snapToGrid w:val="0"/>
              <w:spacing w:line="192" w:lineRule="auto"/>
              <w:ind w:left="115" w:right="115"/>
              <w:rPr>
                <w:rFonts w:ascii="Calibri" w:eastAsia="Calibri" w:hAnsi="Calibri" w:cs="Calibri"/>
                <w:b/>
                <w:sz w:val="20"/>
                <w:szCs w:val="20"/>
              </w:rPr>
            </w:pPr>
          </w:p>
        </w:tc>
        <w:tc>
          <w:tcPr>
            <w:tcW w:w="499" w:type="dxa"/>
            <w:textDirection w:val="btLr"/>
          </w:tcPr>
          <w:p w14:paraId="4BF95634" w14:textId="77777777" w:rsidR="00935888" w:rsidRPr="00872538" w:rsidRDefault="00935888" w:rsidP="00872538">
            <w:pPr>
              <w:snapToGrid w:val="0"/>
              <w:spacing w:line="192" w:lineRule="auto"/>
              <w:ind w:left="115" w:right="115"/>
              <w:rPr>
                <w:sz w:val="20"/>
                <w:szCs w:val="20"/>
              </w:rPr>
            </w:pPr>
            <w:r w:rsidRPr="00872538">
              <w:rPr>
                <w:rFonts w:ascii="Calibri" w:eastAsia="Calibri" w:hAnsi="Calibri" w:cs="Calibri"/>
                <w:b/>
                <w:color w:val="000000"/>
                <w:sz w:val="20"/>
                <w:szCs w:val="20"/>
              </w:rPr>
              <w:t>250</w:t>
            </w:r>
            <w:r w:rsidRPr="00872538">
              <w:rPr>
                <w:rFonts w:ascii="Calibri" w:eastAsia="Calibri" w:hAnsi="Calibri" w:cs="Calibri"/>
                <w:color w:val="000000"/>
                <w:sz w:val="20"/>
                <w:szCs w:val="20"/>
              </w:rPr>
              <w:t xml:space="preserve">-Ethics, Diversity, Reflection: Introduction </w:t>
            </w:r>
            <w:proofErr w:type="gramStart"/>
            <w:r w:rsidRPr="00872538">
              <w:rPr>
                <w:rFonts w:ascii="Calibri" w:eastAsia="Calibri" w:hAnsi="Calibri" w:cs="Calibri"/>
                <w:color w:val="000000"/>
                <w:sz w:val="20"/>
                <w:szCs w:val="20"/>
              </w:rPr>
              <w:t>To</w:t>
            </w:r>
            <w:proofErr w:type="gramEnd"/>
            <w:r w:rsidRPr="00872538">
              <w:rPr>
                <w:rFonts w:ascii="Calibri" w:eastAsia="Calibri" w:hAnsi="Calibri" w:cs="Calibri"/>
                <w:color w:val="000000"/>
                <w:sz w:val="20"/>
                <w:szCs w:val="20"/>
              </w:rPr>
              <w:t xml:space="preserve"> Teaching</w:t>
            </w:r>
          </w:p>
        </w:tc>
        <w:tc>
          <w:tcPr>
            <w:tcW w:w="500" w:type="dxa"/>
            <w:textDirection w:val="btLr"/>
          </w:tcPr>
          <w:p w14:paraId="376CDCD0" w14:textId="77777777" w:rsidR="00935888" w:rsidRPr="00872538" w:rsidRDefault="00935888" w:rsidP="00872538">
            <w:pPr>
              <w:snapToGrid w:val="0"/>
              <w:spacing w:line="192" w:lineRule="auto"/>
              <w:ind w:left="115" w:right="115"/>
              <w:rPr>
                <w:sz w:val="20"/>
                <w:szCs w:val="20"/>
              </w:rPr>
            </w:pPr>
            <w:r w:rsidRPr="00872538">
              <w:rPr>
                <w:rFonts w:ascii="Calibri" w:eastAsia="Calibri" w:hAnsi="Calibri" w:cs="Calibri"/>
                <w:b/>
                <w:color w:val="000000"/>
                <w:sz w:val="20"/>
                <w:szCs w:val="20"/>
              </w:rPr>
              <w:t>253</w:t>
            </w:r>
            <w:r w:rsidRPr="00872538">
              <w:rPr>
                <w:rFonts w:ascii="Calibri" w:eastAsia="Calibri" w:hAnsi="Calibri" w:cs="Calibri"/>
                <w:color w:val="000000"/>
                <w:sz w:val="20"/>
                <w:szCs w:val="20"/>
              </w:rPr>
              <w:t>-Typical &amp; Atypical Development &amp; Learning</w:t>
            </w:r>
          </w:p>
          <w:p w14:paraId="665FDBD2" w14:textId="77777777" w:rsidR="00935888" w:rsidRPr="00872538" w:rsidRDefault="00935888" w:rsidP="00872538">
            <w:pPr>
              <w:snapToGrid w:val="0"/>
              <w:spacing w:line="192" w:lineRule="auto"/>
              <w:ind w:left="115" w:right="115"/>
              <w:rPr>
                <w:sz w:val="20"/>
                <w:szCs w:val="20"/>
              </w:rPr>
            </w:pPr>
          </w:p>
        </w:tc>
        <w:tc>
          <w:tcPr>
            <w:tcW w:w="499" w:type="dxa"/>
            <w:textDirection w:val="btLr"/>
          </w:tcPr>
          <w:p w14:paraId="0680F357" w14:textId="77777777" w:rsidR="00935888" w:rsidRPr="00872538" w:rsidRDefault="00935888" w:rsidP="00872538">
            <w:pPr>
              <w:snapToGrid w:val="0"/>
              <w:spacing w:line="192" w:lineRule="auto"/>
              <w:ind w:left="115" w:right="115"/>
              <w:rPr>
                <w:sz w:val="20"/>
                <w:szCs w:val="20"/>
              </w:rPr>
            </w:pPr>
            <w:r w:rsidRPr="00872538">
              <w:rPr>
                <w:rFonts w:ascii="Calibri" w:eastAsia="Calibri" w:hAnsi="Calibri" w:cs="Calibri"/>
                <w:b/>
                <w:color w:val="000000"/>
                <w:sz w:val="20"/>
                <w:szCs w:val="20"/>
              </w:rPr>
              <w:t>265</w:t>
            </w:r>
            <w:r w:rsidRPr="00872538">
              <w:rPr>
                <w:rFonts w:ascii="Calibri" w:eastAsia="Calibri" w:hAnsi="Calibri" w:cs="Calibri"/>
                <w:color w:val="000000"/>
                <w:sz w:val="20"/>
                <w:szCs w:val="20"/>
              </w:rPr>
              <w:t>-Assessing Elementary Student Learning</w:t>
            </w:r>
          </w:p>
          <w:p w14:paraId="1C04013D" w14:textId="77777777" w:rsidR="00935888" w:rsidRPr="00872538" w:rsidRDefault="00935888" w:rsidP="00872538">
            <w:pPr>
              <w:snapToGrid w:val="0"/>
              <w:spacing w:line="192" w:lineRule="auto"/>
              <w:ind w:left="115" w:right="115"/>
              <w:rPr>
                <w:sz w:val="20"/>
                <w:szCs w:val="20"/>
              </w:rPr>
            </w:pPr>
          </w:p>
        </w:tc>
        <w:tc>
          <w:tcPr>
            <w:tcW w:w="500" w:type="dxa"/>
            <w:textDirection w:val="btLr"/>
          </w:tcPr>
          <w:p w14:paraId="60B03037" w14:textId="77777777" w:rsidR="00935888" w:rsidRPr="00872538" w:rsidRDefault="00935888" w:rsidP="00872538">
            <w:pPr>
              <w:snapToGrid w:val="0"/>
              <w:spacing w:line="192" w:lineRule="auto"/>
              <w:ind w:left="115" w:right="115"/>
              <w:rPr>
                <w:sz w:val="20"/>
                <w:szCs w:val="20"/>
              </w:rPr>
            </w:pPr>
            <w:r w:rsidRPr="00872538">
              <w:rPr>
                <w:rFonts w:ascii="Calibri" w:eastAsia="Calibri" w:hAnsi="Calibri" w:cs="Calibri"/>
                <w:b/>
                <w:color w:val="000000"/>
                <w:sz w:val="20"/>
                <w:szCs w:val="20"/>
              </w:rPr>
              <w:t>258</w:t>
            </w:r>
            <w:r w:rsidRPr="00872538">
              <w:rPr>
                <w:rFonts w:ascii="Calibri" w:eastAsia="Calibri" w:hAnsi="Calibri" w:cs="Calibri"/>
                <w:color w:val="000000"/>
                <w:sz w:val="20"/>
                <w:szCs w:val="20"/>
              </w:rPr>
              <w:t>-Developing Positive Classroom Cultures</w:t>
            </w:r>
          </w:p>
          <w:p w14:paraId="62368A84" w14:textId="77777777" w:rsidR="00935888" w:rsidRPr="00872538" w:rsidRDefault="00935888" w:rsidP="00872538">
            <w:pPr>
              <w:snapToGrid w:val="0"/>
              <w:spacing w:line="192" w:lineRule="auto"/>
              <w:ind w:left="115" w:right="115"/>
              <w:rPr>
                <w:sz w:val="20"/>
                <w:szCs w:val="20"/>
              </w:rPr>
            </w:pPr>
          </w:p>
        </w:tc>
        <w:tc>
          <w:tcPr>
            <w:tcW w:w="499" w:type="dxa"/>
            <w:textDirection w:val="btLr"/>
          </w:tcPr>
          <w:p w14:paraId="616CD04E" w14:textId="77777777" w:rsidR="00935888" w:rsidRPr="00872538" w:rsidRDefault="00935888" w:rsidP="00872538">
            <w:pPr>
              <w:snapToGrid w:val="0"/>
              <w:spacing w:line="192" w:lineRule="auto"/>
              <w:ind w:left="115" w:right="115"/>
              <w:rPr>
                <w:sz w:val="20"/>
                <w:szCs w:val="20"/>
              </w:rPr>
            </w:pPr>
            <w:r w:rsidRPr="00872538">
              <w:rPr>
                <w:rFonts w:ascii="Calibri" w:eastAsia="Calibri" w:hAnsi="Calibri" w:cs="Calibri"/>
                <w:b/>
                <w:color w:val="000000"/>
                <w:sz w:val="20"/>
                <w:szCs w:val="20"/>
              </w:rPr>
              <w:t>252</w:t>
            </w:r>
            <w:r w:rsidRPr="00872538">
              <w:rPr>
                <w:rFonts w:ascii="Calibri" w:eastAsia="Calibri" w:hAnsi="Calibri" w:cs="Calibri"/>
                <w:color w:val="000000"/>
                <w:sz w:val="20"/>
                <w:szCs w:val="20"/>
              </w:rPr>
              <w:t>-Social Foundations of Education</w:t>
            </w:r>
          </w:p>
          <w:p w14:paraId="26801ED3" w14:textId="77777777" w:rsidR="00935888" w:rsidRPr="00872538" w:rsidRDefault="00935888" w:rsidP="00872538">
            <w:pPr>
              <w:snapToGrid w:val="0"/>
              <w:spacing w:line="192" w:lineRule="auto"/>
              <w:ind w:left="115" w:right="115"/>
              <w:rPr>
                <w:sz w:val="20"/>
                <w:szCs w:val="20"/>
              </w:rPr>
            </w:pPr>
          </w:p>
        </w:tc>
        <w:tc>
          <w:tcPr>
            <w:tcW w:w="500" w:type="dxa"/>
            <w:textDirection w:val="btLr"/>
          </w:tcPr>
          <w:p w14:paraId="1C2B3A01" w14:textId="77777777" w:rsidR="00935888" w:rsidRPr="00872538" w:rsidRDefault="00935888" w:rsidP="00872538">
            <w:pPr>
              <w:snapToGrid w:val="0"/>
              <w:spacing w:line="192" w:lineRule="auto"/>
              <w:ind w:left="115" w:right="115"/>
              <w:rPr>
                <w:sz w:val="20"/>
                <w:szCs w:val="20"/>
              </w:rPr>
            </w:pPr>
            <w:r w:rsidRPr="00872538">
              <w:rPr>
                <w:rFonts w:ascii="Calibri" w:eastAsia="Calibri" w:hAnsi="Calibri" w:cs="Calibri"/>
                <w:b/>
                <w:color w:val="000000"/>
                <w:sz w:val="20"/>
                <w:szCs w:val="20"/>
              </w:rPr>
              <w:t>251</w:t>
            </w:r>
            <w:r w:rsidRPr="00872538">
              <w:rPr>
                <w:rFonts w:ascii="Calibri" w:eastAsia="Calibri" w:hAnsi="Calibri" w:cs="Calibri"/>
                <w:color w:val="000000"/>
                <w:sz w:val="20"/>
                <w:szCs w:val="20"/>
              </w:rPr>
              <w:t>-Technology for Elementary Teachers</w:t>
            </w:r>
          </w:p>
          <w:p w14:paraId="415CF86D" w14:textId="77777777" w:rsidR="00935888" w:rsidRPr="00872538" w:rsidRDefault="00935888" w:rsidP="00872538">
            <w:pPr>
              <w:snapToGrid w:val="0"/>
              <w:spacing w:line="192" w:lineRule="auto"/>
              <w:ind w:left="115" w:right="115"/>
              <w:rPr>
                <w:sz w:val="20"/>
                <w:szCs w:val="20"/>
              </w:rPr>
            </w:pPr>
          </w:p>
        </w:tc>
        <w:tc>
          <w:tcPr>
            <w:tcW w:w="499" w:type="dxa"/>
            <w:textDirection w:val="btLr"/>
          </w:tcPr>
          <w:p w14:paraId="26B3530D" w14:textId="77777777" w:rsidR="00935888" w:rsidRPr="00872538" w:rsidRDefault="00935888" w:rsidP="00872538">
            <w:pPr>
              <w:snapToGrid w:val="0"/>
              <w:spacing w:line="192" w:lineRule="auto"/>
              <w:ind w:left="115" w:right="115"/>
              <w:rPr>
                <w:sz w:val="20"/>
                <w:szCs w:val="20"/>
              </w:rPr>
            </w:pPr>
            <w:r w:rsidRPr="00872538">
              <w:rPr>
                <w:rFonts w:ascii="Calibri" w:eastAsia="Calibri" w:hAnsi="Calibri" w:cs="Calibri"/>
                <w:b/>
                <w:color w:val="000000"/>
                <w:sz w:val="20"/>
                <w:szCs w:val="20"/>
              </w:rPr>
              <w:t>231A</w:t>
            </w:r>
            <w:r w:rsidRPr="00872538">
              <w:rPr>
                <w:rFonts w:ascii="Calibri" w:eastAsia="Calibri" w:hAnsi="Calibri" w:cs="Calibri"/>
                <w:color w:val="000000"/>
                <w:sz w:val="20"/>
                <w:szCs w:val="20"/>
              </w:rPr>
              <w:t>-Ethical Reflective Practicum in Elementary Schools I</w:t>
            </w:r>
          </w:p>
          <w:p w14:paraId="4885F150" w14:textId="77777777" w:rsidR="00935888" w:rsidRPr="00872538" w:rsidRDefault="00935888" w:rsidP="00872538">
            <w:pPr>
              <w:snapToGrid w:val="0"/>
              <w:spacing w:line="192" w:lineRule="auto"/>
              <w:ind w:left="115" w:right="115"/>
              <w:rPr>
                <w:sz w:val="20"/>
                <w:szCs w:val="20"/>
              </w:rPr>
            </w:pPr>
          </w:p>
        </w:tc>
        <w:tc>
          <w:tcPr>
            <w:tcW w:w="500" w:type="dxa"/>
            <w:textDirection w:val="btLr"/>
          </w:tcPr>
          <w:p w14:paraId="558770DD" w14:textId="77777777" w:rsidR="00935888" w:rsidRPr="00872538" w:rsidRDefault="00935888" w:rsidP="00872538">
            <w:pPr>
              <w:snapToGrid w:val="0"/>
              <w:spacing w:line="192" w:lineRule="auto"/>
              <w:ind w:left="115" w:right="115"/>
              <w:rPr>
                <w:sz w:val="20"/>
                <w:szCs w:val="20"/>
              </w:rPr>
            </w:pPr>
            <w:r w:rsidRPr="00872538">
              <w:rPr>
                <w:rFonts w:ascii="Calibri" w:eastAsia="Calibri" w:hAnsi="Calibri" w:cs="Calibri"/>
                <w:b/>
                <w:color w:val="000000"/>
                <w:sz w:val="20"/>
                <w:szCs w:val="20"/>
              </w:rPr>
              <w:t>231B</w:t>
            </w:r>
            <w:r w:rsidRPr="00872538">
              <w:rPr>
                <w:rFonts w:ascii="Calibri" w:eastAsia="Calibri" w:hAnsi="Calibri" w:cs="Calibri"/>
                <w:color w:val="000000"/>
                <w:sz w:val="20"/>
                <w:szCs w:val="20"/>
              </w:rPr>
              <w:t>-Ethical Reflective Practicum in Elementary Schools II</w:t>
            </w:r>
          </w:p>
          <w:p w14:paraId="4801B037" w14:textId="77777777" w:rsidR="00935888" w:rsidRPr="00872538" w:rsidRDefault="00935888" w:rsidP="00872538">
            <w:pPr>
              <w:snapToGrid w:val="0"/>
              <w:spacing w:line="192" w:lineRule="auto"/>
              <w:ind w:left="115" w:right="115"/>
              <w:rPr>
                <w:sz w:val="20"/>
                <w:szCs w:val="20"/>
              </w:rPr>
            </w:pPr>
          </w:p>
        </w:tc>
        <w:tc>
          <w:tcPr>
            <w:tcW w:w="499" w:type="dxa"/>
            <w:textDirection w:val="btLr"/>
          </w:tcPr>
          <w:p w14:paraId="03D21755" w14:textId="77777777" w:rsidR="00935888" w:rsidRPr="00872538" w:rsidRDefault="00935888" w:rsidP="00872538">
            <w:pPr>
              <w:snapToGrid w:val="0"/>
              <w:spacing w:line="192" w:lineRule="auto"/>
              <w:ind w:left="115" w:right="115"/>
              <w:rPr>
                <w:sz w:val="20"/>
                <w:szCs w:val="20"/>
              </w:rPr>
            </w:pPr>
            <w:r w:rsidRPr="00872538">
              <w:rPr>
                <w:rFonts w:ascii="Calibri" w:eastAsia="Calibri" w:hAnsi="Calibri" w:cs="Calibri"/>
                <w:b/>
                <w:color w:val="000000"/>
                <w:sz w:val="20"/>
                <w:szCs w:val="20"/>
              </w:rPr>
              <w:t>231C</w:t>
            </w:r>
            <w:r w:rsidRPr="00872538">
              <w:rPr>
                <w:rFonts w:ascii="Calibri" w:eastAsia="Calibri" w:hAnsi="Calibri" w:cs="Calibri"/>
                <w:color w:val="000000"/>
                <w:sz w:val="20"/>
                <w:szCs w:val="20"/>
              </w:rPr>
              <w:t>- Ethical Reflective Practicum in Elementary Schools III</w:t>
            </w:r>
          </w:p>
          <w:p w14:paraId="2DD5DA31" w14:textId="77777777" w:rsidR="00935888" w:rsidRPr="00872538" w:rsidRDefault="00935888" w:rsidP="00872538">
            <w:pPr>
              <w:snapToGrid w:val="0"/>
              <w:spacing w:line="192" w:lineRule="auto"/>
              <w:ind w:left="115" w:right="115"/>
              <w:rPr>
                <w:sz w:val="20"/>
                <w:szCs w:val="20"/>
              </w:rPr>
            </w:pPr>
          </w:p>
        </w:tc>
        <w:tc>
          <w:tcPr>
            <w:tcW w:w="500" w:type="dxa"/>
            <w:textDirection w:val="btLr"/>
          </w:tcPr>
          <w:p w14:paraId="00205A21" w14:textId="77777777" w:rsidR="00935888" w:rsidRPr="00872538" w:rsidRDefault="00935888" w:rsidP="00872538">
            <w:pPr>
              <w:snapToGrid w:val="0"/>
              <w:spacing w:line="192" w:lineRule="auto"/>
              <w:ind w:left="115" w:right="115"/>
              <w:rPr>
                <w:sz w:val="20"/>
                <w:szCs w:val="20"/>
              </w:rPr>
            </w:pPr>
            <w:r w:rsidRPr="00872538">
              <w:rPr>
                <w:rFonts w:ascii="Calibri" w:eastAsia="Calibri" w:hAnsi="Calibri" w:cs="Calibri"/>
                <w:b/>
                <w:color w:val="000000"/>
                <w:sz w:val="20"/>
                <w:szCs w:val="20"/>
              </w:rPr>
              <w:t>231D</w:t>
            </w:r>
            <w:r w:rsidRPr="00872538">
              <w:rPr>
                <w:rFonts w:ascii="Calibri" w:eastAsia="Calibri" w:hAnsi="Calibri" w:cs="Calibri"/>
                <w:color w:val="000000"/>
                <w:sz w:val="20"/>
                <w:szCs w:val="20"/>
              </w:rPr>
              <w:t>-Ethical Reflective Practicum in Elementary Schools IV</w:t>
            </w:r>
          </w:p>
          <w:p w14:paraId="742E4CAC" w14:textId="77777777" w:rsidR="00935888" w:rsidRPr="00872538" w:rsidRDefault="00935888" w:rsidP="00872538">
            <w:pPr>
              <w:snapToGrid w:val="0"/>
              <w:spacing w:line="192" w:lineRule="auto"/>
              <w:ind w:left="115" w:right="115"/>
              <w:rPr>
                <w:sz w:val="20"/>
                <w:szCs w:val="20"/>
              </w:rPr>
            </w:pPr>
          </w:p>
        </w:tc>
        <w:tc>
          <w:tcPr>
            <w:tcW w:w="499" w:type="dxa"/>
            <w:textDirection w:val="btLr"/>
          </w:tcPr>
          <w:p w14:paraId="2F405487" w14:textId="77777777" w:rsidR="00935888" w:rsidRPr="00872538" w:rsidRDefault="00935888" w:rsidP="00872538">
            <w:pPr>
              <w:snapToGrid w:val="0"/>
              <w:spacing w:line="192" w:lineRule="auto"/>
              <w:ind w:left="115" w:right="115"/>
              <w:rPr>
                <w:sz w:val="20"/>
                <w:szCs w:val="20"/>
              </w:rPr>
            </w:pPr>
            <w:r w:rsidRPr="00872538">
              <w:rPr>
                <w:rFonts w:ascii="Calibri" w:eastAsia="Calibri" w:hAnsi="Calibri" w:cs="Calibri"/>
                <w:b/>
                <w:color w:val="000000"/>
                <w:sz w:val="20"/>
                <w:szCs w:val="20"/>
              </w:rPr>
              <w:t>257</w:t>
            </w:r>
            <w:r w:rsidRPr="00872538">
              <w:rPr>
                <w:rFonts w:ascii="Calibri" w:eastAsia="Calibri" w:hAnsi="Calibri" w:cs="Calibri"/>
                <w:color w:val="000000"/>
                <w:sz w:val="20"/>
                <w:szCs w:val="20"/>
              </w:rPr>
              <w:t>-English Language Development in Elementary Schools</w:t>
            </w:r>
          </w:p>
          <w:p w14:paraId="51F79270" w14:textId="77777777" w:rsidR="00935888" w:rsidRPr="00872538" w:rsidRDefault="00935888" w:rsidP="00872538">
            <w:pPr>
              <w:snapToGrid w:val="0"/>
              <w:spacing w:line="192" w:lineRule="auto"/>
              <w:ind w:left="115" w:right="115"/>
              <w:rPr>
                <w:sz w:val="20"/>
                <w:szCs w:val="20"/>
              </w:rPr>
            </w:pPr>
          </w:p>
        </w:tc>
        <w:tc>
          <w:tcPr>
            <w:tcW w:w="500" w:type="dxa"/>
            <w:textDirection w:val="btLr"/>
          </w:tcPr>
          <w:p w14:paraId="21B9B2E6" w14:textId="77777777" w:rsidR="00935888" w:rsidRPr="00872538" w:rsidRDefault="00935888" w:rsidP="00872538">
            <w:pPr>
              <w:snapToGrid w:val="0"/>
              <w:spacing w:line="192" w:lineRule="auto"/>
              <w:ind w:left="115" w:right="115"/>
              <w:rPr>
                <w:sz w:val="20"/>
                <w:szCs w:val="20"/>
              </w:rPr>
            </w:pPr>
            <w:r w:rsidRPr="00872538">
              <w:rPr>
                <w:rFonts w:ascii="Calibri" w:eastAsia="Calibri" w:hAnsi="Calibri" w:cs="Calibri"/>
                <w:b/>
                <w:color w:val="000000"/>
                <w:sz w:val="20"/>
                <w:szCs w:val="20"/>
              </w:rPr>
              <w:t>261</w:t>
            </w:r>
            <w:r w:rsidRPr="00872538">
              <w:rPr>
                <w:rFonts w:ascii="Calibri" w:eastAsia="Calibri" w:hAnsi="Calibri" w:cs="Calibri"/>
                <w:color w:val="000000"/>
                <w:sz w:val="20"/>
                <w:szCs w:val="20"/>
              </w:rPr>
              <w:t>-Teaching Reading in Elementary Schools</w:t>
            </w:r>
          </w:p>
          <w:p w14:paraId="6C10DDB8" w14:textId="77777777" w:rsidR="00935888" w:rsidRPr="00872538" w:rsidRDefault="00935888" w:rsidP="00872538">
            <w:pPr>
              <w:snapToGrid w:val="0"/>
              <w:spacing w:line="192" w:lineRule="auto"/>
              <w:ind w:left="115" w:right="115"/>
              <w:rPr>
                <w:sz w:val="20"/>
                <w:szCs w:val="20"/>
              </w:rPr>
            </w:pPr>
          </w:p>
        </w:tc>
        <w:tc>
          <w:tcPr>
            <w:tcW w:w="499" w:type="dxa"/>
            <w:shd w:val="clear" w:color="auto" w:fill="auto"/>
            <w:textDirection w:val="btLr"/>
          </w:tcPr>
          <w:p w14:paraId="5E16D693" w14:textId="77777777" w:rsidR="00935888" w:rsidRPr="00872538" w:rsidRDefault="00935888" w:rsidP="00872538">
            <w:pPr>
              <w:snapToGrid w:val="0"/>
              <w:spacing w:line="192" w:lineRule="auto"/>
              <w:ind w:left="115" w:right="115"/>
              <w:rPr>
                <w:sz w:val="20"/>
                <w:szCs w:val="20"/>
              </w:rPr>
            </w:pPr>
            <w:r w:rsidRPr="00872538">
              <w:rPr>
                <w:rFonts w:ascii="Calibri" w:eastAsia="Calibri" w:hAnsi="Calibri" w:cs="Calibri"/>
                <w:b/>
                <w:color w:val="000000"/>
                <w:sz w:val="20"/>
                <w:szCs w:val="20"/>
              </w:rPr>
              <w:t>262</w:t>
            </w:r>
            <w:r w:rsidRPr="00872538">
              <w:rPr>
                <w:rFonts w:ascii="Calibri" w:eastAsia="Calibri" w:hAnsi="Calibri" w:cs="Calibri"/>
                <w:color w:val="000000"/>
                <w:sz w:val="20"/>
                <w:szCs w:val="20"/>
              </w:rPr>
              <w:t>-Teaching Language Arts in Elementary Schools</w:t>
            </w:r>
          </w:p>
          <w:p w14:paraId="2D32B3A0" w14:textId="77777777" w:rsidR="00935888" w:rsidRPr="00872538" w:rsidRDefault="00935888" w:rsidP="00872538">
            <w:pPr>
              <w:snapToGrid w:val="0"/>
              <w:spacing w:line="192" w:lineRule="auto"/>
              <w:ind w:left="115" w:right="115"/>
              <w:rPr>
                <w:sz w:val="20"/>
                <w:szCs w:val="20"/>
              </w:rPr>
            </w:pPr>
          </w:p>
        </w:tc>
        <w:tc>
          <w:tcPr>
            <w:tcW w:w="500" w:type="dxa"/>
            <w:shd w:val="clear" w:color="auto" w:fill="auto"/>
            <w:textDirection w:val="btLr"/>
          </w:tcPr>
          <w:p w14:paraId="0D21BC06" w14:textId="77777777" w:rsidR="00935888" w:rsidRPr="00872538" w:rsidRDefault="00935888" w:rsidP="00872538">
            <w:pPr>
              <w:snapToGrid w:val="0"/>
              <w:spacing w:line="192" w:lineRule="auto"/>
              <w:ind w:left="115" w:right="115"/>
              <w:rPr>
                <w:sz w:val="20"/>
                <w:szCs w:val="20"/>
              </w:rPr>
            </w:pPr>
            <w:r w:rsidRPr="00872538">
              <w:rPr>
                <w:rFonts w:ascii="Calibri" w:eastAsia="Calibri" w:hAnsi="Calibri" w:cs="Calibri"/>
                <w:b/>
                <w:color w:val="000000"/>
                <w:sz w:val="20"/>
                <w:szCs w:val="20"/>
              </w:rPr>
              <w:t>259A</w:t>
            </w:r>
            <w:r w:rsidRPr="00872538">
              <w:rPr>
                <w:rFonts w:ascii="Calibri" w:eastAsia="Calibri" w:hAnsi="Calibri" w:cs="Calibri"/>
                <w:color w:val="000000"/>
                <w:sz w:val="20"/>
                <w:szCs w:val="20"/>
              </w:rPr>
              <w:t>-Elementary Math Methods I</w:t>
            </w:r>
          </w:p>
          <w:p w14:paraId="6236DCD0" w14:textId="77777777" w:rsidR="00935888" w:rsidRPr="00872538" w:rsidRDefault="00935888" w:rsidP="00872538">
            <w:pPr>
              <w:snapToGrid w:val="0"/>
              <w:spacing w:line="192" w:lineRule="auto"/>
              <w:ind w:left="115" w:right="115"/>
              <w:rPr>
                <w:sz w:val="20"/>
                <w:szCs w:val="20"/>
              </w:rPr>
            </w:pPr>
          </w:p>
        </w:tc>
        <w:tc>
          <w:tcPr>
            <w:tcW w:w="499" w:type="dxa"/>
            <w:shd w:val="clear" w:color="auto" w:fill="auto"/>
            <w:textDirection w:val="btLr"/>
          </w:tcPr>
          <w:p w14:paraId="6DC1FEF6" w14:textId="77777777" w:rsidR="00935888" w:rsidRPr="00872538" w:rsidRDefault="00935888" w:rsidP="00872538">
            <w:pPr>
              <w:snapToGrid w:val="0"/>
              <w:spacing w:line="192" w:lineRule="auto"/>
              <w:ind w:left="115" w:right="115"/>
              <w:rPr>
                <w:sz w:val="20"/>
                <w:szCs w:val="20"/>
              </w:rPr>
            </w:pPr>
            <w:r w:rsidRPr="00872538">
              <w:rPr>
                <w:rFonts w:ascii="Calibri" w:eastAsia="Calibri" w:hAnsi="Calibri" w:cs="Calibri"/>
                <w:b/>
                <w:color w:val="000000"/>
                <w:sz w:val="20"/>
                <w:szCs w:val="20"/>
              </w:rPr>
              <w:t>259B</w:t>
            </w:r>
            <w:r w:rsidRPr="00872538">
              <w:rPr>
                <w:rFonts w:ascii="Calibri" w:eastAsia="Calibri" w:hAnsi="Calibri" w:cs="Calibri"/>
                <w:color w:val="000000"/>
                <w:sz w:val="20"/>
                <w:szCs w:val="20"/>
              </w:rPr>
              <w:t>-Elementary Math Methods II</w:t>
            </w:r>
          </w:p>
          <w:p w14:paraId="465F16AF" w14:textId="77777777" w:rsidR="00935888" w:rsidRPr="00872538" w:rsidRDefault="00935888" w:rsidP="00872538">
            <w:pPr>
              <w:snapToGrid w:val="0"/>
              <w:spacing w:line="192" w:lineRule="auto"/>
              <w:ind w:left="115" w:right="115"/>
              <w:rPr>
                <w:sz w:val="20"/>
                <w:szCs w:val="20"/>
              </w:rPr>
            </w:pPr>
          </w:p>
        </w:tc>
        <w:tc>
          <w:tcPr>
            <w:tcW w:w="500" w:type="dxa"/>
            <w:shd w:val="clear" w:color="auto" w:fill="auto"/>
            <w:textDirection w:val="btLr"/>
          </w:tcPr>
          <w:p w14:paraId="48F60008" w14:textId="77777777" w:rsidR="00935888" w:rsidRPr="00872538" w:rsidRDefault="00935888" w:rsidP="00872538">
            <w:pPr>
              <w:snapToGrid w:val="0"/>
              <w:spacing w:line="192" w:lineRule="auto"/>
              <w:ind w:left="115" w:right="115"/>
              <w:rPr>
                <w:sz w:val="20"/>
                <w:szCs w:val="20"/>
              </w:rPr>
            </w:pPr>
            <w:r w:rsidRPr="00872538">
              <w:rPr>
                <w:rFonts w:ascii="Calibri" w:eastAsia="Calibri" w:hAnsi="Calibri" w:cs="Calibri"/>
                <w:b/>
                <w:color w:val="000000"/>
                <w:sz w:val="20"/>
                <w:szCs w:val="20"/>
              </w:rPr>
              <w:t>263</w:t>
            </w:r>
            <w:r w:rsidRPr="00872538">
              <w:rPr>
                <w:rFonts w:ascii="Calibri" w:eastAsia="Calibri" w:hAnsi="Calibri" w:cs="Calibri"/>
                <w:color w:val="000000"/>
                <w:sz w:val="20"/>
                <w:szCs w:val="20"/>
              </w:rPr>
              <w:t>-Elementary Methods in SS &amp; Visual/Performing Arts</w:t>
            </w:r>
          </w:p>
          <w:p w14:paraId="206BFF2F" w14:textId="77777777" w:rsidR="00935888" w:rsidRPr="00872538" w:rsidRDefault="00935888" w:rsidP="00872538">
            <w:pPr>
              <w:snapToGrid w:val="0"/>
              <w:spacing w:line="192" w:lineRule="auto"/>
              <w:ind w:left="115" w:right="115"/>
              <w:rPr>
                <w:sz w:val="20"/>
                <w:szCs w:val="20"/>
              </w:rPr>
            </w:pPr>
          </w:p>
        </w:tc>
        <w:tc>
          <w:tcPr>
            <w:tcW w:w="499" w:type="dxa"/>
            <w:shd w:val="clear" w:color="auto" w:fill="auto"/>
            <w:textDirection w:val="btLr"/>
          </w:tcPr>
          <w:p w14:paraId="6A298477" w14:textId="77777777" w:rsidR="00935888" w:rsidRPr="00872538" w:rsidRDefault="00935888" w:rsidP="00872538">
            <w:pPr>
              <w:snapToGrid w:val="0"/>
              <w:spacing w:line="192" w:lineRule="auto"/>
              <w:ind w:left="115" w:right="115"/>
              <w:rPr>
                <w:sz w:val="20"/>
                <w:szCs w:val="20"/>
              </w:rPr>
            </w:pPr>
            <w:r w:rsidRPr="00872538">
              <w:rPr>
                <w:rFonts w:ascii="Calibri" w:eastAsia="Calibri" w:hAnsi="Calibri" w:cs="Calibri"/>
                <w:b/>
                <w:color w:val="000000"/>
                <w:sz w:val="20"/>
                <w:szCs w:val="20"/>
              </w:rPr>
              <w:t>264</w:t>
            </w:r>
            <w:r w:rsidRPr="00872538">
              <w:rPr>
                <w:rFonts w:ascii="Calibri" w:eastAsia="Calibri" w:hAnsi="Calibri" w:cs="Calibri"/>
                <w:color w:val="000000"/>
                <w:sz w:val="20"/>
                <w:szCs w:val="20"/>
              </w:rPr>
              <w:t>-Elementary Methods in Science, Health &amp; PE</w:t>
            </w:r>
          </w:p>
          <w:p w14:paraId="55CBB3A1" w14:textId="77777777" w:rsidR="00935888" w:rsidRPr="00872538" w:rsidRDefault="00935888" w:rsidP="00872538">
            <w:pPr>
              <w:snapToGrid w:val="0"/>
              <w:spacing w:line="192" w:lineRule="auto"/>
              <w:ind w:left="115" w:right="115"/>
              <w:rPr>
                <w:sz w:val="20"/>
                <w:szCs w:val="20"/>
              </w:rPr>
            </w:pPr>
          </w:p>
        </w:tc>
        <w:tc>
          <w:tcPr>
            <w:tcW w:w="500" w:type="dxa"/>
            <w:textDirection w:val="btLr"/>
          </w:tcPr>
          <w:p w14:paraId="02B6FEA2" w14:textId="6C558A97" w:rsidR="00935888" w:rsidRPr="00872538" w:rsidRDefault="00935888" w:rsidP="00872538">
            <w:pPr>
              <w:snapToGrid w:val="0"/>
              <w:spacing w:line="192" w:lineRule="auto"/>
              <w:ind w:left="115" w:right="115"/>
              <w:rPr>
                <w:rFonts w:ascii="Calibri" w:eastAsia="Calibri" w:hAnsi="Calibri" w:cs="Calibri"/>
                <w:b/>
                <w:color w:val="000000"/>
                <w:sz w:val="20"/>
                <w:szCs w:val="20"/>
              </w:rPr>
            </w:pPr>
            <w:r w:rsidRPr="00872538">
              <w:rPr>
                <w:rFonts w:ascii="Calibri" w:hAnsi="Calibri" w:cs="Calibri"/>
                <w:b/>
                <w:color w:val="000000"/>
                <w:sz w:val="20"/>
                <w:szCs w:val="20"/>
              </w:rPr>
              <w:t xml:space="preserve">240 – </w:t>
            </w:r>
            <w:r w:rsidRPr="00872538">
              <w:rPr>
                <w:rFonts w:ascii="Calibri" w:hAnsi="Calibri" w:cs="Calibri"/>
                <w:color w:val="000000"/>
                <w:sz w:val="20"/>
                <w:szCs w:val="20"/>
              </w:rPr>
              <w:t>Mild Moderate Disabilities (New</w:t>
            </w:r>
            <w:r w:rsidRPr="00872538">
              <w:rPr>
                <w:rFonts w:ascii="Calibri" w:hAnsi="Calibri" w:cs="Calibri"/>
                <w:b/>
                <w:color w:val="000000"/>
                <w:sz w:val="20"/>
                <w:szCs w:val="20"/>
              </w:rPr>
              <w:t xml:space="preserve"> </w:t>
            </w:r>
            <w:r w:rsidRPr="00872538">
              <w:rPr>
                <w:rFonts w:ascii="Calibri" w:hAnsi="Calibri" w:cs="Calibri"/>
                <w:color w:val="000000"/>
                <w:sz w:val="20"/>
                <w:szCs w:val="20"/>
              </w:rPr>
              <w:t>Course)</w:t>
            </w:r>
          </w:p>
        </w:tc>
      </w:tr>
      <w:tr w:rsidR="00935888" w:rsidRPr="00675BC8" w14:paraId="407CF6D8" w14:textId="77777777" w:rsidTr="00935888">
        <w:trPr>
          <w:cantSplit/>
          <w:trHeight w:val="288"/>
        </w:trPr>
        <w:tc>
          <w:tcPr>
            <w:tcW w:w="4315" w:type="dxa"/>
            <w:shd w:val="clear" w:color="auto" w:fill="auto"/>
          </w:tcPr>
          <w:p w14:paraId="3344B7C4" w14:textId="77777777" w:rsidR="00935888" w:rsidRDefault="00935888" w:rsidP="00F802E1">
            <w:pPr>
              <w:ind w:left="360" w:hanging="360"/>
              <w:rPr>
                <w:rFonts w:ascii="Calibri" w:eastAsia="Calibri" w:hAnsi="Calibri" w:cs="Calibri"/>
                <w:sz w:val="20"/>
                <w:szCs w:val="20"/>
              </w:rPr>
            </w:pPr>
            <w:r>
              <w:rPr>
                <w:rFonts w:ascii="Calibri" w:eastAsia="Calibri" w:hAnsi="Calibri" w:cs="Calibri"/>
                <w:i/>
                <w:sz w:val="20"/>
                <w:szCs w:val="20"/>
              </w:rPr>
              <w:t xml:space="preserve">U1.1 </w:t>
            </w:r>
            <w:r>
              <w:rPr>
                <w:rFonts w:ascii="Calibri" w:eastAsia="Calibri" w:hAnsi="Calibri" w:cs="Calibri"/>
                <w:sz w:val="20"/>
                <w:szCs w:val="20"/>
              </w:rPr>
              <w:t xml:space="preserve">Apply knowledge of students, including their prior experiences, interests, and social-emotional learning needs, as well as their funds of knowledge and cultural, language, and socioeconomic backgrounds, to engage them in learning. </w:t>
            </w:r>
          </w:p>
        </w:tc>
        <w:tc>
          <w:tcPr>
            <w:tcW w:w="499" w:type="dxa"/>
            <w:shd w:val="clear" w:color="auto" w:fill="auto"/>
            <w:vAlign w:val="center"/>
          </w:tcPr>
          <w:p w14:paraId="1A29C197" w14:textId="77777777" w:rsidR="00935888" w:rsidRPr="00975C18" w:rsidRDefault="00935888" w:rsidP="00245DCA">
            <w:pPr>
              <w:jc w:val="center"/>
              <w:rPr>
                <w:rFonts w:ascii="Calibri" w:eastAsia="Calibri" w:hAnsi="Calibri" w:cs="Calibri"/>
                <w:b/>
                <w:color w:val="0000FF"/>
                <w:sz w:val="20"/>
                <w:szCs w:val="20"/>
                <w:u w:val="single"/>
              </w:rPr>
            </w:pPr>
            <w:hyperlink w:anchor="bookmark=id.3dy6vkm">
              <w:r w:rsidRPr="00975C18">
                <w:rPr>
                  <w:rFonts w:ascii="Calibri" w:eastAsia="Calibri" w:hAnsi="Calibri" w:cs="Calibri"/>
                  <w:b/>
                  <w:color w:val="0000FF"/>
                  <w:sz w:val="20"/>
                  <w:szCs w:val="20"/>
                  <w:u w:val="single"/>
                </w:rPr>
                <w:t>I</w:t>
              </w:r>
            </w:hyperlink>
          </w:p>
          <w:p w14:paraId="6E4AB1F1" w14:textId="5EE1D1D1" w:rsidR="00935888" w:rsidRPr="00975C18" w:rsidRDefault="00935888" w:rsidP="00F802E1">
            <w:pPr>
              <w:jc w:val="center"/>
              <w:rPr>
                <w:rFonts w:ascii="Calibri" w:eastAsia="Calibri" w:hAnsi="Calibri" w:cs="Calibri"/>
                <w:b/>
                <w:sz w:val="20"/>
                <w:szCs w:val="20"/>
              </w:rPr>
            </w:pPr>
            <w:r w:rsidRPr="00975C18">
              <w:rPr>
                <w:rFonts w:ascii="Calibri" w:eastAsia="Calibri" w:hAnsi="Calibri" w:cs="Calibri"/>
                <w:b/>
                <w:sz w:val="20"/>
                <w:szCs w:val="20"/>
              </w:rPr>
              <w:t xml:space="preserve"> </w:t>
            </w:r>
            <w:hyperlink w:anchor="Assignments221M" w:history="1">
              <w:r w:rsidRPr="00975C18">
                <w:rPr>
                  <w:rStyle w:val="Hyperlink"/>
                  <w:rFonts w:ascii="Calibri" w:eastAsia="Calibri" w:hAnsi="Calibri" w:cs="Calibri"/>
                  <w:b/>
                  <w:sz w:val="20"/>
                  <w:szCs w:val="20"/>
                </w:rPr>
                <w:t>P</w:t>
              </w:r>
            </w:hyperlink>
          </w:p>
        </w:tc>
        <w:tc>
          <w:tcPr>
            <w:tcW w:w="499" w:type="dxa"/>
            <w:vAlign w:val="center"/>
          </w:tcPr>
          <w:p w14:paraId="10E973BA" w14:textId="2E98FAB0" w:rsidR="00935888" w:rsidRPr="00975C18" w:rsidRDefault="00935888" w:rsidP="00F802E1">
            <w:pPr>
              <w:jc w:val="center"/>
              <w:rPr>
                <w:rFonts w:ascii="Calibri" w:eastAsia="Calibri" w:hAnsi="Calibri" w:cs="Calibri"/>
                <w:b/>
                <w:sz w:val="20"/>
                <w:szCs w:val="20"/>
              </w:rPr>
            </w:pPr>
            <w:r w:rsidRPr="00975C18">
              <w:rPr>
                <w:sz w:val="20"/>
                <w:szCs w:val="20"/>
              </w:rPr>
              <w:fldChar w:fldCharType="begin"/>
            </w:r>
            <w:r w:rsidRPr="00975C18">
              <w:rPr>
                <w:sz w:val="20"/>
                <w:szCs w:val="20"/>
              </w:rPr>
              <w:instrText xml:space="preserve"> HYPERLINK \l "Introduce250" </w:instrText>
            </w:r>
            <w:r w:rsidRPr="00975C18">
              <w:rPr>
                <w:sz w:val="20"/>
                <w:szCs w:val="20"/>
              </w:rPr>
              <w:fldChar w:fldCharType="separate"/>
            </w:r>
            <w:r w:rsidRPr="00975C18">
              <w:rPr>
                <w:rStyle w:val="Hyperlink"/>
                <w:rFonts w:ascii="Calibri" w:eastAsia="Calibri" w:hAnsi="Calibri" w:cs="Calibri"/>
                <w:b/>
                <w:sz w:val="20"/>
                <w:szCs w:val="20"/>
              </w:rPr>
              <w:t>I</w:t>
            </w:r>
            <w:r w:rsidRPr="00975C18">
              <w:rPr>
                <w:rStyle w:val="Hyperlink"/>
                <w:rFonts w:ascii="Calibri" w:eastAsia="Calibri" w:hAnsi="Calibri" w:cs="Calibri"/>
                <w:b/>
                <w:sz w:val="20"/>
                <w:szCs w:val="20"/>
              </w:rPr>
              <w:fldChar w:fldCharType="end"/>
            </w:r>
          </w:p>
        </w:tc>
        <w:tc>
          <w:tcPr>
            <w:tcW w:w="500" w:type="dxa"/>
            <w:vAlign w:val="center"/>
          </w:tcPr>
          <w:p w14:paraId="670951E0" w14:textId="77777777" w:rsidR="00935888" w:rsidRPr="00975C18" w:rsidRDefault="00935888" w:rsidP="00F802E1">
            <w:pPr>
              <w:jc w:val="center"/>
              <w:rPr>
                <w:rFonts w:ascii="Calibri" w:eastAsia="Calibri" w:hAnsi="Calibri" w:cs="Calibri"/>
                <w:b/>
                <w:sz w:val="20"/>
                <w:szCs w:val="20"/>
              </w:rPr>
            </w:pPr>
          </w:p>
        </w:tc>
        <w:tc>
          <w:tcPr>
            <w:tcW w:w="499" w:type="dxa"/>
            <w:vAlign w:val="center"/>
          </w:tcPr>
          <w:p w14:paraId="6B96FE20" w14:textId="77777777" w:rsidR="00935888" w:rsidRPr="00975C18" w:rsidRDefault="00935888" w:rsidP="00F802E1">
            <w:pPr>
              <w:jc w:val="center"/>
              <w:rPr>
                <w:rFonts w:ascii="Calibri" w:eastAsia="Calibri" w:hAnsi="Calibri" w:cs="Calibri"/>
                <w:b/>
                <w:sz w:val="20"/>
                <w:szCs w:val="20"/>
              </w:rPr>
            </w:pPr>
          </w:p>
        </w:tc>
        <w:tc>
          <w:tcPr>
            <w:tcW w:w="500" w:type="dxa"/>
            <w:vAlign w:val="center"/>
          </w:tcPr>
          <w:p w14:paraId="1AA00637" w14:textId="77777777" w:rsidR="00935888" w:rsidRPr="00975C18" w:rsidRDefault="00935888" w:rsidP="00F802E1">
            <w:pPr>
              <w:jc w:val="center"/>
              <w:rPr>
                <w:rFonts w:ascii="Calibri" w:eastAsia="Calibri" w:hAnsi="Calibri" w:cs="Calibri"/>
                <w:b/>
                <w:sz w:val="20"/>
                <w:szCs w:val="20"/>
              </w:rPr>
            </w:pPr>
          </w:p>
        </w:tc>
        <w:tc>
          <w:tcPr>
            <w:tcW w:w="499" w:type="dxa"/>
            <w:vAlign w:val="center"/>
          </w:tcPr>
          <w:p w14:paraId="51834864" w14:textId="77777777" w:rsidR="00935888" w:rsidRPr="00975C18" w:rsidRDefault="00935888" w:rsidP="005C6EF6">
            <w:pPr>
              <w:jc w:val="center"/>
              <w:rPr>
                <w:rFonts w:ascii="Calibri" w:eastAsia="Calibri" w:hAnsi="Calibri" w:cs="Calibri"/>
                <w:b/>
                <w:sz w:val="20"/>
                <w:szCs w:val="20"/>
              </w:rPr>
            </w:pPr>
            <w:hyperlink w:anchor="Assignments252" w:history="1">
              <w:r w:rsidRPr="00975C18">
                <w:rPr>
                  <w:rStyle w:val="Hyperlink"/>
                  <w:rFonts w:ascii="Calibri" w:eastAsia="Calibri" w:hAnsi="Calibri" w:cs="Calibri"/>
                  <w:b/>
                  <w:sz w:val="20"/>
                  <w:szCs w:val="20"/>
                </w:rPr>
                <w:t>I</w:t>
              </w:r>
            </w:hyperlink>
          </w:p>
          <w:p w14:paraId="773BB415" w14:textId="77777777" w:rsidR="00935888" w:rsidRPr="00975C18" w:rsidRDefault="00935888" w:rsidP="00907DFC">
            <w:pPr>
              <w:jc w:val="center"/>
              <w:rPr>
                <w:rFonts w:ascii="Calibri" w:eastAsia="Calibri" w:hAnsi="Calibri" w:cs="Calibri"/>
                <w:b/>
                <w:sz w:val="20"/>
                <w:szCs w:val="20"/>
              </w:rPr>
            </w:pPr>
            <w:r w:rsidRPr="00975C18">
              <w:rPr>
                <w:rFonts w:ascii="Calibri" w:eastAsia="Calibri" w:hAnsi="Calibri" w:cs="Calibri"/>
                <w:b/>
                <w:sz w:val="20"/>
                <w:szCs w:val="20"/>
              </w:rPr>
              <w:t xml:space="preserve"> </w:t>
            </w:r>
            <w:r w:rsidRPr="00975C18">
              <w:rPr>
                <w:sz w:val="20"/>
                <w:szCs w:val="20"/>
              </w:rPr>
              <w:fldChar w:fldCharType="begin"/>
            </w:r>
            <w:r w:rsidRPr="00975C18">
              <w:rPr>
                <w:sz w:val="20"/>
                <w:szCs w:val="20"/>
              </w:rPr>
              <w:instrText xml:space="preserve"> HYPERLINK \l "Assignments252" </w:instrText>
            </w:r>
            <w:r w:rsidRPr="00975C18">
              <w:rPr>
                <w:sz w:val="20"/>
                <w:szCs w:val="20"/>
              </w:rPr>
              <w:fldChar w:fldCharType="separate"/>
            </w:r>
            <w:r w:rsidRPr="00975C18">
              <w:rPr>
                <w:rStyle w:val="Hyperlink"/>
                <w:rFonts w:ascii="Calibri" w:eastAsia="Calibri" w:hAnsi="Calibri" w:cs="Calibri"/>
                <w:b/>
                <w:sz w:val="20"/>
                <w:szCs w:val="20"/>
              </w:rPr>
              <w:t>P</w:t>
            </w:r>
            <w:r w:rsidRPr="00975C18">
              <w:rPr>
                <w:rStyle w:val="Hyperlink"/>
                <w:rFonts w:ascii="Calibri" w:eastAsia="Calibri" w:hAnsi="Calibri" w:cs="Calibri"/>
                <w:b/>
                <w:sz w:val="20"/>
                <w:szCs w:val="20"/>
              </w:rPr>
              <w:fldChar w:fldCharType="end"/>
            </w:r>
          </w:p>
          <w:p w14:paraId="081B37BD" w14:textId="32A82261" w:rsidR="00935888" w:rsidRPr="00975C18" w:rsidRDefault="00935888" w:rsidP="00F802E1">
            <w:pPr>
              <w:jc w:val="center"/>
              <w:rPr>
                <w:rFonts w:ascii="Calibri" w:eastAsia="Calibri" w:hAnsi="Calibri" w:cs="Calibri"/>
                <w:sz w:val="20"/>
                <w:szCs w:val="20"/>
              </w:rPr>
            </w:pPr>
          </w:p>
        </w:tc>
        <w:tc>
          <w:tcPr>
            <w:tcW w:w="500" w:type="dxa"/>
            <w:vAlign w:val="center"/>
          </w:tcPr>
          <w:p w14:paraId="7A7B2DFC" w14:textId="23D6D96D" w:rsidR="00935888" w:rsidRPr="00975C18" w:rsidRDefault="00935888" w:rsidP="001941CD">
            <w:pPr>
              <w:jc w:val="center"/>
              <w:rPr>
                <w:rFonts w:ascii="Calibri" w:eastAsia="Calibri" w:hAnsi="Calibri" w:cs="Calibri"/>
                <w:b/>
                <w:color w:val="0000FF"/>
                <w:sz w:val="20"/>
                <w:szCs w:val="20"/>
                <w:u w:val="single"/>
              </w:rPr>
            </w:pPr>
            <w:hyperlink w:anchor="CourseLearningObjectives251" w:history="1">
              <w:r w:rsidRPr="00975C18">
                <w:rPr>
                  <w:rStyle w:val="Hyperlink"/>
                  <w:rFonts w:ascii="Calibri" w:eastAsia="Calibri" w:hAnsi="Calibri" w:cs="Calibri"/>
                  <w:b/>
                  <w:sz w:val="20"/>
                  <w:szCs w:val="20"/>
                </w:rPr>
                <w:t>I</w:t>
              </w:r>
            </w:hyperlink>
          </w:p>
          <w:p w14:paraId="1735F347" w14:textId="413A73D9" w:rsidR="00935888" w:rsidRPr="00975C18" w:rsidRDefault="00935888" w:rsidP="00F802E1">
            <w:pPr>
              <w:jc w:val="center"/>
              <w:rPr>
                <w:rFonts w:ascii="Calibri" w:eastAsia="Calibri" w:hAnsi="Calibri" w:cs="Calibri"/>
                <w:sz w:val="20"/>
                <w:szCs w:val="20"/>
              </w:rPr>
            </w:pPr>
          </w:p>
        </w:tc>
        <w:tc>
          <w:tcPr>
            <w:tcW w:w="499" w:type="dxa"/>
            <w:vAlign w:val="center"/>
          </w:tcPr>
          <w:p w14:paraId="0BC2A551" w14:textId="77777777" w:rsidR="00935888" w:rsidRPr="00975C18" w:rsidRDefault="00935888" w:rsidP="00F802E1">
            <w:pPr>
              <w:jc w:val="center"/>
              <w:rPr>
                <w:rFonts w:ascii="Calibri" w:eastAsia="Calibri" w:hAnsi="Calibri" w:cs="Calibri"/>
                <w:b/>
                <w:sz w:val="20"/>
                <w:szCs w:val="20"/>
              </w:rPr>
            </w:pPr>
          </w:p>
        </w:tc>
        <w:tc>
          <w:tcPr>
            <w:tcW w:w="500" w:type="dxa"/>
            <w:vAlign w:val="center"/>
          </w:tcPr>
          <w:p w14:paraId="454CC295" w14:textId="77777777" w:rsidR="00935888" w:rsidRPr="00975C18" w:rsidRDefault="00935888" w:rsidP="00F802E1">
            <w:pPr>
              <w:jc w:val="center"/>
              <w:rPr>
                <w:rFonts w:ascii="Calibri" w:eastAsia="Calibri" w:hAnsi="Calibri" w:cs="Calibri"/>
                <w:b/>
                <w:sz w:val="20"/>
                <w:szCs w:val="20"/>
              </w:rPr>
            </w:pPr>
          </w:p>
        </w:tc>
        <w:tc>
          <w:tcPr>
            <w:tcW w:w="499" w:type="dxa"/>
            <w:vAlign w:val="center"/>
          </w:tcPr>
          <w:p w14:paraId="2CD1A3C6" w14:textId="77777777" w:rsidR="00935888" w:rsidRPr="00975C18" w:rsidRDefault="00935888" w:rsidP="00F802E1">
            <w:pPr>
              <w:jc w:val="center"/>
              <w:rPr>
                <w:rFonts w:ascii="Calibri" w:eastAsia="Calibri" w:hAnsi="Calibri" w:cs="Calibri"/>
                <w:b/>
                <w:sz w:val="20"/>
                <w:szCs w:val="20"/>
              </w:rPr>
            </w:pPr>
          </w:p>
        </w:tc>
        <w:tc>
          <w:tcPr>
            <w:tcW w:w="500" w:type="dxa"/>
            <w:vAlign w:val="center"/>
          </w:tcPr>
          <w:p w14:paraId="0184AE03" w14:textId="77777777" w:rsidR="00935888" w:rsidRPr="00975C18" w:rsidRDefault="00935888" w:rsidP="00F802E1">
            <w:pPr>
              <w:jc w:val="center"/>
              <w:rPr>
                <w:rFonts w:ascii="Calibri" w:eastAsia="Calibri" w:hAnsi="Calibri" w:cs="Calibri"/>
                <w:b/>
                <w:sz w:val="20"/>
                <w:szCs w:val="20"/>
              </w:rPr>
            </w:pPr>
          </w:p>
        </w:tc>
        <w:tc>
          <w:tcPr>
            <w:tcW w:w="499" w:type="dxa"/>
            <w:vAlign w:val="center"/>
          </w:tcPr>
          <w:p w14:paraId="5A145CB7" w14:textId="47CD6464" w:rsidR="00935888" w:rsidRPr="00975C18" w:rsidRDefault="00935888" w:rsidP="00F802E1">
            <w:pPr>
              <w:jc w:val="center"/>
              <w:rPr>
                <w:rFonts w:ascii="Calibri" w:eastAsia="Calibri" w:hAnsi="Calibri" w:cs="Calibri"/>
                <w:b/>
                <w:sz w:val="20"/>
                <w:szCs w:val="20"/>
              </w:rPr>
            </w:pPr>
            <w:hyperlink w:anchor="GradingRubric257">
              <w:r w:rsidRPr="00975C18">
                <w:rPr>
                  <w:rFonts w:ascii="Calibri" w:eastAsia="Calibri" w:hAnsi="Calibri" w:cs="Calibri"/>
                  <w:b/>
                  <w:color w:val="0000FF"/>
                  <w:sz w:val="20"/>
                  <w:szCs w:val="20"/>
                  <w:u w:val="single"/>
                </w:rPr>
                <w:t>A</w:t>
              </w:r>
            </w:hyperlink>
          </w:p>
        </w:tc>
        <w:tc>
          <w:tcPr>
            <w:tcW w:w="500" w:type="dxa"/>
            <w:vAlign w:val="center"/>
          </w:tcPr>
          <w:p w14:paraId="104E8A71" w14:textId="77777777" w:rsidR="00935888" w:rsidRPr="00975C18" w:rsidRDefault="00935888" w:rsidP="003869E3">
            <w:pPr>
              <w:rPr>
                <w:rFonts w:ascii="Calibri" w:eastAsia="Calibri" w:hAnsi="Calibri" w:cs="Calibri"/>
                <w:b/>
                <w:sz w:val="20"/>
                <w:szCs w:val="20"/>
              </w:rPr>
            </w:pPr>
            <w:hyperlink w:anchor="Introduce261" w:history="1">
              <w:r w:rsidRPr="00975C18">
                <w:rPr>
                  <w:rStyle w:val="Hyperlink"/>
                  <w:rFonts w:ascii="Calibri" w:eastAsia="Calibri" w:hAnsi="Calibri" w:cs="Calibri"/>
                  <w:b/>
                  <w:sz w:val="20"/>
                  <w:szCs w:val="20"/>
                </w:rPr>
                <w:t>I</w:t>
              </w:r>
            </w:hyperlink>
          </w:p>
          <w:p w14:paraId="5A35B817" w14:textId="677861D8" w:rsidR="00935888" w:rsidRPr="00975C18" w:rsidRDefault="00935888" w:rsidP="00F802E1">
            <w:pPr>
              <w:jc w:val="center"/>
              <w:rPr>
                <w:rFonts w:ascii="Calibri" w:eastAsia="Calibri" w:hAnsi="Calibri" w:cs="Calibri"/>
                <w:b/>
                <w:sz w:val="20"/>
                <w:szCs w:val="20"/>
              </w:rPr>
            </w:pPr>
          </w:p>
        </w:tc>
        <w:tc>
          <w:tcPr>
            <w:tcW w:w="499" w:type="dxa"/>
            <w:shd w:val="clear" w:color="auto" w:fill="auto"/>
            <w:vAlign w:val="center"/>
          </w:tcPr>
          <w:p w14:paraId="59E426F7" w14:textId="19EECE1B" w:rsidR="00935888" w:rsidRPr="00975C18" w:rsidRDefault="00935888" w:rsidP="00F802E1">
            <w:pPr>
              <w:jc w:val="center"/>
              <w:rPr>
                <w:rFonts w:ascii="Calibri" w:eastAsia="Calibri" w:hAnsi="Calibri" w:cs="Calibri"/>
                <w:b/>
                <w:sz w:val="20"/>
                <w:szCs w:val="20"/>
              </w:rPr>
            </w:pPr>
            <w:hyperlink w:anchor="Assignment262">
              <w:r w:rsidRPr="00975C18">
                <w:rPr>
                  <w:rFonts w:ascii="Calibri" w:eastAsia="Calibri" w:hAnsi="Calibri" w:cs="Calibri"/>
                  <w:b/>
                  <w:color w:val="0000FF"/>
                  <w:sz w:val="20"/>
                  <w:szCs w:val="20"/>
                  <w:u w:val="single"/>
                </w:rPr>
                <w:t>P</w:t>
              </w:r>
            </w:hyperlink>
          </w:p>
        </w:tc>
        <w:tc>
          <w:tcPr>
            <w:tcW w:w="500" w:type="dxa"/>
            <w:shd w:val="clear" w:color="auto" w:fill="auto"/>
            <w:vAlign w:val="center"/>
          </w:tcPr>
          <w:p w14:paraId="20B7BF0E" w14:textId="7CE8EDBB" w:rsidR="00935888" w:rsidRPr="00975C18" w:rsidRDefault="00935888" w:rsidP="00F802E1">
            <w:pPr>
              <w:jc w:val="center"/>
              <w:rPr>
                <w:rFonts w:ascii="Calibri" w:eastAsia="Calibri" w:hAnsi="Calibri" w:cs="Calibri"/>
                <w:b/>
                <w:sz w:val="20"/>
                <w:szCs w:val="20"/>
              </w:rPr>
            </w:pPr>
            <w:hyperlink w:anchor="Introduce259a" w:history="1">
              <w:r w:rsidRPr="00975C18">
                <w:rPr>
                  <w:rStyle w:val="Hyperlink"/>
                  <w:rFonts w:ascii="Calibri" w:eastAsia="Calibri" w:hAnsi="Calibri" w:cs="Calibri"/>
                  <w:b/>
                  <w:sz w:val="20"/>
                  <w:szCs w:val="20"/>
                </w:rPr>
                <w:t>I</w:t>
              </w:r>
            </w:hyperlink>
            <w:r w:rsidRPr="00975C18">
              <w:rPr>
                <w:rFonts w:ascii="Calibri" w:eastAsia="Calibri" w:hAnsi="Calibri" w:cs="Calibri"/>
                <w:b/>
                <w:sz w:val="20"/>
                <w:szCs w:val="20"/>
              </w:rPr>
              <w:t xml:space="preserve"> </w:t>
            </w:r>
            <w:hyperlink w:anchor="Assignment259a" w:history="1">
              <w:r w:rsidRPr="00975C18">
                <w:rPr>
                  <w:rStyle w:val="Hyperlink"/>
                  <w:rFonts w:ascii="Calibri" w:eastAsia="Calibri" w:hAnsi="Calibri" w:cs="Calibri"/>
                  <w:b/>
                  <w:sz w:val="20"/>
                  <w:szCs w:val="20"/>
                </w:rPr>
                <w:t>P</w:t>
              </w:r>
            </w:hyperlink>
          </w:p>
        </w:tc>
        <w:tc>
          <w:tcPr>
            <w:tcW w:w="499" w:type="dxa"/>
            <w:shd w:val="clear" w:color="auto" w:fill="auto"/>
            <w:vAlign w:val="center"/>
          </w:tcPr>
          <w:p w14:paraId="44293016" w14:textId="16472851" w:rsidR="00935888" w:rsidRPr="00975C18" w:rsidRDefault="00935888" w:rsidP="00F802E1">
            <w:pPr>
              <w:jc w:val="center"/>
              <w:rPr>
                <w:rFonts w:ascii="Calibri" w:eastAsia="Calibri" w:hAnsi="Calibri" w:cs="Calibri"/>
                <w:b/>
                <w:sz w:val="20"/>
                <w:szCs w:val="20"/>
              </w:rPr>
            </w:pPr>
            <w:hyperlink w:anchor="Assignments259b" w:history="1">
              <w:r w:rsidRPr="00975C18">
                <w:rPr>
                  <w:rStyle w:val="Hyperlink"/>
                  <w:rFonts w:ascii="Calibri" w:eastAsia="Calibri" w:hAnsi="Calibri" w:cs="Calibri"/>
                  <w:b/>
                  <w:sz w:val="20"/>
                  <w:szCs w:val="20"/>
                </w:rPr>
                <w:t>P</w:t>
              </w:r>
            </w:hyperlink>
            <w:r w:rsidRPr="00975C18">
              <w:rPr>
                <w:rFonts w:ascii="Calibri" w:eastAsia="Calibri" w:hAnsi="Calibri" w:cs="Calibri"/>
                <w:b/>
                <w:sz w:val="20"/>
                <w:szCs w:val="20"/>
              </w:rPr>
              <w:t xml:space="preserve"> </w:t>
            </w:r>
            <w:hyperlink w:anchor="GradingRubric259b" w:history="1">
              <w:r w:rsidRPr="00975C18">
                <w:rPr>
                  <w:rStyle w:val="Hyperlink"/>
                  <w:rFonts w:ascii="Calibri" w:eastAsia="Calibri" w:hAnsi="Calibri" w:cs="Calibri"/>
                  <w:b/>
                  <w:sz w:val="20"/>
                  <w:szCs w:val="20"/>
                </w:rPr>
                <w:t>A</w:t>
              </w:r>
            </w:hyperlink>
          </w:p>
        </w:tc>
        <w:tc>
          <w:tcPr>
            <w:tcW w:w="500" w:type="dxa"/>
            <w:shd w:val="clear" w:color="auto" w:fill="auto"/>
            <w:vAlign w:val="center"/>
          </w:tcPr>
          <w:p w14:paraId="7B269813" w14:textId="77777777" w:rsidR="00935888" w:rsidRPr="00975C18" w:rsidRDefault="00935888" w:rsidP="00F802E1">
            <w:pPr>
              <w:jc w:val="center"/>
              <w:rPr>
                <w:rFonts w:ascii="Calibri" w:eastAsia="Calibri" w:hAnsi="Calibri" w:cs="Calibri"/>
                <w:b/>
                <w:sz w:val="20"/>
                <w:szCs w:val="20"/>
              </w:rPr>
            </w:pPr>
          </w:p>
        </w:tc>
        <w:tc>
          <w:tcPr>
            <w:tcW w:w="499" w:type="dxa"/>
            <w:shd w:val="clear" w:color="auto" w:fill="auto"/>
            <w:vAlign w:val="center"/>
          </w:tcPr>
          <w:p w14:paraId="12A51A2D" w14:textId="703C74C0" w:rsidR="00935888" w:rsidRPr="00975C18" w:rsidRDefault="00935888" w:rsidP="00F802E1">
            <w:pPr>
              <w:jc w:val="center"/>
              <w:rPr>
                <w:rFonts w:ascii="Calibri" w:eastAsia="Calibri" w:hAnsi="Calibri" w:cs="Calibri"/>
                <w:b/>
                <w:sz w:val="20"/>
                <w:szCs w:val="20"/>
              </w:rPr>
            </w:pPr>
            <w:hyperlink w:anchor="Assignment264" w:history="1">
              <w:r w:rsidRPr="00975C18">
                <w:rPr>
                  <w:rStyle w:val="Hyperlink"/>
                  <w:rFonts w:ascii="Calibri" w:eastAsia="Calibri" w:hAnsi="Calibri" w:cs="Calibri"/>
                  <w:b/>
                  <w:sz w:val="20"/>
                  <w:szCs w:val="20"/>
                </w:rPr>
                <w:t>P</w:t>
              </w:r>
            </w:hyperlink>
          </w:p>
        </w:tc>
        <w:tc>
          <w:tcPr>
            <w:tcW w:w="500" w:type="dxa"/>
          </w:tcPr>
          <w:p w14:paraId="62E9DAD5" w14:textId="77777777" w:rsidR="00935888" w:rsidRPr="00975C18" w:rsidRDefault="00935888" w:rsidP="00F802E1">
            <w:pPr>
              <w:jc w:val="center"/>
              <w:rPr>
                <w:rFonts w:ascii="Calibri" w:eastAsia="Calibri" w:hAnsi="Calibri" w:cs="Calibri"/>
                <w:b/>
                <w:sz w:val="20"/>
                <w:szCs w:val="20"/>
              </w:rPr>
            </w:pPr>
          </w:p>
        </w:tc>
      </w:tr>
      <w:tr w:rsidR="00935888" w14:paraId="6D86BEC8" w14:textId="77777777" w:rsidTr="00935888">
        <w:trPr>
          <w:cantSplit/>
          <w:trHeight w:val="288"/>
        </w:trPr>
        <w:tc>
          <w:tcPr>
            <w:tcW w:w="4315" w:type="dxa"/>
            <w:shd w:val="clear" w:color="auto" w:fill="auto"/>
          </w:tcPr>
          <w:p w14:paraId="151691AA" w14:textId="77777777" w:rsidR="00935888" w:rsidRDefault="00935888" w:rsidP="00F802E1">
            <w:pPr>
              <w:ind w:left="360" w:hanging="360"/>
              <w:rPr>
                <w:rFonts w:ascii="Calibri" w:eastAsia="Calibri" w:hAnsi="Calibri" w:cs="Calibri"/>
                <w:sz w:val="20"/>
                <w:szCs w:val="20"/>
              </w:rPr>
            </w:pPr>
            <w:r>
              <w:rPr>
                <w:rFonts w:ascii="Calibri" w:eastAsia="Calibri" w:hAnsi="Calibri" w:cs="Calibri"/>
                <w:i/>
                <w:sz w:val="20"/>
                <w:szCs w:val="20"/>
              </w:rPr>
              <w:t xml:space="preserve">U1.2 </w:t>
            </w:r>
            <w:r>
              <w:rPr>
                <w:rFonts w:ascii="Calibri" w:eastAsia="Calibri" w:hAnsi="Calibri" w:cs="Calibri"/>
                <w:sz w:val="20"/>
                <w:szCs w:val="20"/>
              </w:rPr>
              <w:t xml:space="preserve">Maintain ongoing communication with students and families, including the use of technology to communicate with and support students and families, and to communicate achievement expectations and student progress. </w:t>
            </w:r>
          </w:p>
        </w:tc>
        <w:tc>
          <w:tcPr>
            <w:tcW w:w="499" w:type="dxa"/>
            <w:shd w:val="clear" w:color="auto" w:fill="auto"/>
            <w:vAlign w:val="center"/>
          </w:tcPr>
          <w:p w14:paraId="1DDEEE64" w14:textId="77777777" w:rsidR="00935888" w:rsidRPr="00975C18" w:rsidRDefault="00935888" w:rsidP="00F802E1">
            <w:pPr>
              <w:jc w:val="center"/>
              <w:rPr>
                <w:rFonts w:ascii="Calibri" w:eastAsia="Calibri" w:hAnsi="Calibri" w:cs="Calibri"/>
                <w:b/>
                <w:sz w:val="20"/>
                <w:szCs w:val="20"/>
              </w:rPr>
            </w:pPr>
          </w:p>
        </w:tc>
        <w:tc>
          <w:tcPr>
            <w:tcW w:w="499" w:type="dxa"/>
            <w:vAlign w:val="center"/>
          </w:tcPr>
          <w:p w14:paraId="2FAD7693" w14:textId="5749A611" w:rsidR="00935888" w:rsidRPr="00975C18" w:rsidRDefault="00935888" w:rsidP="00F802E1">
            <w:pPr>
              <w:jc w:val="center"/>
              <w:rPr>
                <w:rFonts w:ascii="Calibri" w:eastAsia="Calibri" w:hAnsi="Calibri" w:cs="Calibri"/>
                <w:b/>
                <w:sz w:val="20"/>
                <w:szCs w:val="20"/>
              </w:rPr>
            </w:pPr>
            <w:hyperlink w:anchor="Introduce250" w:history="1">
              <w:r w:rsidRPr="00975C18">
                <w:rPr>
                  <w:rStyle w:val="Hyperlink"/>
                  <w:rFonts w:ascii="Calibri" w:eastAsia="Calibri" w:hAnsi="Calibri" w:cs="Calibri"/>
                  <w:b/>
                  <w:sz w:val="20"/>
                  <w:szCs w:val="20"/>
                </w:rPr>
                <w:t>I</w:t>
              </w:r>
            </w:hyperlink>
          </w:p>
        </w:tc>
        <w:tc>
          <w:tcPr>
            <w:tcW w:w="500" w:type="dxa"/>
            <w:vAlign w:val="center"/>
          </w:tcPr>
          <w:p w14:paraId="2CAAA551" w14:textId="77777777" w:rsidR="00935888" w:rsidRPr="00975C18" w:rsidRDefault="00935888" w:rsidP="00F802E1">
            <w:pPr>
              <w:jc w:val="center"/>
              <w:rPr>
                <w:rFonts w:ascii="Calibri" w:eastAsia="Calibri" w:hAnsi="Calibri" w:cs="Calibri"/>
                <w:b/>
                <w:sz w:val="20"/>
                <w:szCs w:val="20"/>
              </w:rPr>
            </w:pPr>
          </w:p>
        </w:tc>
        <w:tc>
          <w:tcPr>
            <w:tcW w:w="499" w:type="dxa"/>
            <w:vAlign w:val="center"/>
          </w:tcPr>
          <w:p w14:paraId="2994EBF2" w14:textId="77777777" w:rsidR="00935888" w:rsidRPr="00975C18" w:rsidRDefault="00935888" w:rsidP="00F802E1">
            <w:pPr>
              <w:rPr>
                <w:rFonts w:ascii="Calibri" w:eastAsia="Calibri" w:hAnsi="Calibri" w:cs="Calibri"/>
                <w:b/>
                <w:sz w:val="20"/>
                <w:szCs w:val="20"/>
              </w:rPr>
            </w:pPr>
          </w:p>
        </w:tc>
        <w:tc>
          <w:tcPr>
            <w:tcW w:w="500" w:type="dxa"/>
            <w:vAlign w:val="center"/>
          </w:tcPr>
          <w:p w14:paraId="6D52CB16" w14:textId="77777777" w:rsidR="00935888" w:rsidRPr="00975C18" w:rsidRDefault="00935888" w:rsidP="00ED667D">
            <w:pPr>
              <w:jc w:val="center"/>
              <w:rPr>
                <w:rFonts w:ascii="Calibri" w:eastAsia="Calibri" w:hAnsi="Calibri" w:cs="Calibri"/>
                <w:b/>
                <w:sz w:val="20"/>
                <w:szCs w:val="20"/>
              </w:rPr>
            </w:pPr>
            <w:hyperlink w:anchor="Introduce258" w:history="1">
              <w:r w:rsidRPr="00975C18">
                <w:rPr>
                  <w:rStyle w:val="Hyperlink"/>
                  <w:rFonts w:ascii="Calibri" w:eastAsia="Calibri" w:hAnsi="Calibri" w:cs="Calibri"/>
                  <w:b/>
                  <w:sz w:val="20"/>
                  <w:szCs w:val="20"/>
                </w:rPr>
                <w:t>I</w:t>
              </w:r>
            </w:hyperlink>
          </w:p>
          <w:p w14:paraId="512C5C62" w14:textId="38E5A689" w:rsidR="00935888" w:rsidRPr="00975C18" w:rsidRDefault="00935888" w:rsidP="00F802E1">
            <w:pPr>
              <w:jc w:val="center"/>
              <w:rPr>
                <w:rFonts w:ascii="Calibri" w:eastAsia="Calibri" w:hAnsi="Calibri" w:cs="Calibri"/>
                <w:b/>
                <w:sz w:val="20"/>
                <w:szCs w:val="20"/>
              </w:rPr>
            </w:pPr>
            <w:hyperlink w:anchor="GradingRubrics258" w:history="1">
              <w:r w:rsidRPr="00975C18">
                <w:rPr>
                  <w:rStyle w:val="Hyperlink"/>
                  <w:rFonts w:ascii="Calibri" w:eastAsia="Calibri" w:hAnsi="Calibri" w:cs="Calibri"/>
                  <w:b/>
                  <w:sz w:val="20"/>
                  <w:szCs w:val="20"/>
                </w:rPr>
                <w:t>A</w:t>
              </w:r>
            </w:hyperlink>
          </w:p>
        </w:tc>
        <w:tc>
          <w:tcPr>
            <w:tcW w:w="499" w:type="dxa"/>
            <w:vAlign w:val="center"/>
          </w:tcPr>
          <w:p w14:paraId="2DE101A8" w14:textId="77777777" w:rsidR="00935888" w:rsidRPr="00975C18" w:rsidRDefault="00935888" w:rsidP="00F802E1">
            <w:pPr>
              <w:jc w:val="center"/>
              <w:rPr>
                <w:rFonts w:ascii="Calibri" w:eastAsia="Calibri" w:hAnsi="Calibri" w:cs="Calibri"/>
                <w:b/>
                <w:sz w:val="20"/>
                <w:szCs w:val="20"/>
              </w:rPr>
            </w:pPr>
          </w:p>
        </w:tc>
        <w:tc>
          <w:tcPr>
            <w:tcW w:w="500" w:type="dxa"/>
            <w:vAlign w:val="center"/>
          </w:tcPr>
          <w:p w14:paraId="2C094CA5" w14:textId="77777777" w:rsidR="00935888" w:rsidRPr="00975C18" w:rsidRDefault="00935888" w:rsidP="00F802E1">
            <w:pPr>
              <w:jc w:val="center"/>
              <w:rPr>
                <w:rFonts w:ascii="Calibri" w:eastAsia="Calibri" w:hAnsi="Calibri" w:cs="Calibri"/>
                <w:b/>
                <w:sz w:val="20"/>
                <w:szCs w:val="20"/>
              </w:rPr>
            </w:pPr>
          </w:p>
        </w:tc>
        <w:tc>
          <w:tcPr>
            <w:tcW w:w="499" w:type="dxa"/>
            <w:vAlign w:val="center"/>
          </w:tcPr>
          <w:p w14:paraId="6BC3D8BB" w14:textId="77777777" w:rsidR="00935888" w:rsidRPr="00975C18" w:rsidRDefault="00935888" w:rsidP="003E44F2">
            <w:pPr>
              <w:jc w:val="center"/>
              <w:rPr>
                <w:rFonts w:ascii="Calibri" w:eastAsia="Calibri" w:hAnsi="Calibri" w:cs="Calibri"/>
                <w:b/>
                <w:sz w:val="20"/>
                <w:szCs w:val="20"/>
              </w:rPr>
            </w:pPr>
            <w:hyperlink w:anchor="Introduce231a" w:history="1">
              <w:r w:rsidRPr="00975C18">
                <w:rPr>
                  <w:rStyle w:val="Hyperlink"/>
                  <w:rFonts w:ascii="Calibri" w:eastAsia="Calibri" w:hAnsi="Calibri" w:cs="Calibri"/>
                  <w:b/>
                  <w:sz w:val="20"/>
                  <w:szCs w:val="20"/>
                </w:rPr>
                <w:t>I</w:t>
              </w:r>
            </w:hyperlink>
          </w:p>
          <w:p w14:paraId="7BCE1BC5" w14:textId="460C952E" w:rsidR="00935888" w:rsidRPr="00975C18" w:rsidRDefault="00935888" w:rsidP="00F802E1">
            <w:pPr>
              <w:jc w:val="center"/>
              <w:rPr>
                <w:rFonts w:ascii="Calibri" w:eastAsia="Calibri" w:hAnsi="Calibri" w:cs="Calibri"/>
                <w:b/>
                <w:sz w:val="20"/>
                <w:szCs w:val="20"/>
              </w:rPr>
            </w:pPr>
          </w:p>
        </w:tc>
        <w:tc>
          <w:tcPr>
            <w:tcW w:w="500" w:type="dxa"/>
            <w:vAlign w:val="center"/>
          </w:tcPr>
          <w:p w14:paraId="6CC498AC" w14:textId="77777777" w:rsidR="00935888" w:rsidRPr="00975C18" w:rsidRDefault="00935888" w:rsidP="002A052C">
            <w:pPr>
              <w:jc w:val="center"/>
              <w:rPr>
                <w:rFonts w:ascii="Calibri" w:eastAsia="Calibri" w:hAnsi="Calibri" w:cs="Calibri"/>
                <w:b/>
                <w:sz w:val="20"/>
                <w:szCs w:val="20"/>
              </w:rPr>
            </w:pPr>
            <w:hyperlink w:anchor="EDUC231BIntroductions" w:history="1">
              <w:r w:rsidRPr="00975C18">
                <w:rPr>
                  <w:rStyle w:val="Hyperlink"/>
                  <w:rFonts w:ascii="Calibri" w:eastAsia="Calibri" w:hAnsi="Calibri" w:cs="Calibri"/>
                  <w:b/>
                  <w:sz w:val="20"/>
                  <w:szCs w:val="20"/>
                </w:rPr>
                <w:t>I</w:t>
              </w:r>
            </w:hyperlink>
          </w:p>
          <w:p w14:paraId="2D0C5FDC" w14:textId="3A6B9800" w:rsidR="00935888" w:rsidRPr="00975C18" w:rsidRDefault="00935888" w:rsidP="00F802E1">
            <w:pPr>
              <w:jc w:val="center"/>
              <w:rPr>
                <w:rFonts w:ascii="Calibri" w:eastAsia="Calibri" w:hAnsi="Calibri" w:cs="Calibri"/>
                <w:b/>
                <w:sz w:val="20"/>
                <w:szCs w:val="20"/>
              </w:rPr>
            </w:pPr>
            <w:hyperlink w:anchor="EDUC231BAssignments" w:history="1">
              <w:r w:rsidRPr="00975C18">
                <w:rPr>
                  <w:rStyle w:val="Hyperlink"/>
                  <w:rFonts w:ascii="Calibri" w:eastAsia="Calibri" w:hAnsi="Calibri" w:cs="Calibri"/>
                  <w:b/>
                  <w:sz w:val="20"/>
                  <w:szCs w:val="20"/>
                </w:rPr>
                <w:t>P</w:t>
              </w:r>
            </w:hyperlink>
          </w:p>
        </w:tc>
        <w:tc>
          <w:tcPr>
            <w:tcW w:w="499" w:type="dxa"/>
            <w:vAlign w:val="center"/>
          </w:tcPr>
          <w:p w14:paraId="08157669" w14:textId="77777777" w:rsidR="00935888" w:rsidRPr="00975C18" w:rsidRDefault="00935888" w:rsidP="00F60B82">
            <w:pPr>
              <w:jc w:val="center"/>
              <w:rPr>
                <w:rFonts w:ascii="Calibri" w:eastAsia="Calibri" w:hAnsi="Calibri" w:cs="Calibri"/>
                <w:b/>
                <w:sz w:val="20"/>
                <w:szCs w:val="20"/>
              </w:rPr>
            </w:pPr>
            <w:hyperlink w:anchor="EDUC231CAssignments" w:history="1">
              <w:r w:rsidRPr="00975C18">
                <w:rPr>
                  <w:rStyle w:val="Hyperlink"/>
                  <w:rFonts w:ascii="Calibri" w:eastAsia="Calibri" w:hAnsi="Calibri" w:cs="Calibri"/>
                  <w:b/>
                  <w:sz w:val="20"/>
                  <w:szCs w:val="20"/>
                </w:rPr>
                <w:t>P</w:t>
              </w:r>
            </w:hyperlink>
          </w:p>
          <w:p w14:paraId="4EC6482C" w14:textId="6B005DA5" w:rsidR="00935888" w:rsidRPr="00975C18" w:rsidRDefault="00935888" w:rsidP="00F802E1">
            <w:pPr>
              <w:jc w:val="center"/>
              <w:rPr>
                <w:rFonts w:ascii="Calibri" w:eastAsia="Calibri" w:hAnsi="Calibri" w:cs="Calibri"/>
                <w:b/>
                <w:sz w:val="20"/>
                <w:szCs w:val="20"/>
              </w:rPr>
            </w:pPr>
          </w:p>
        </w:tc>
        <w:tc>
          <w:tcPr>
            <w:tcW w:w="500" w:type="dxa"/>
            <w:vAlign w:val="center"/>
          </w:tcPr>
          <w:p w14:paraId="27CBA43D" w14:textId="77777777" w:rsidR="00935888" w:rsidRPr="00975C18" w:rsidRDefault="00935888" w:rsidP="00F802E1">
            <w:pPr>
              <w:jc w:val="center"/>
              <w:rPr>
                <w:rFonts w:ascii="Calibri" w:eastAsia="Calibri" w:hAnsi="Calibri" w:cs="Calibri"/>
                <w:b/>
                <w:sz w:val="20"/>
                <w:szCs w:val="20"/>
              </w:rPr>
            </w:pPr>
          </w:p>
        </w:tc>
        <w:tc>
          <w:tcPr>
            <w:tcW w:w="499" w:type="dxa"/>
            <w:vAlign w:val="center"/>
          </w:tcPr>
          <w:p w14:paraId="4A689359" w14:textId="77777777" w:rsidR="00935888" w:rsidRPr="00975C18" w:rsidRDefault="00935888" w:rsidP="00F802E1">
            <w:pPr>
              <w:jc w:val="center"/>
              <w:rPr>
                <w:rFonts w:ascii="Calibri" w:eastAsia="Calibri" w:hAnsi="Calibri" w:cs="Calibri"/>
                <w:b/>
                <w:sz w:val="20"/>
                <w:szCs w:val="20"/>
              </w:rPr>
            </w:pPr>
          </w:p>
        </w:tc>
        <w:tc>
          <w:tcPr>
            <w:tcW w:w="500" w:type="dxa"/>
            <w:vAlign w:val="center"/>
          </w:tcPr>
          <w:p w14:paraId="28E99959" w14:textId="77777777" w:rsidR="00935888" w:rsidRPr="00975C18" w:rsidRDefault="00935888" w:rsidP="00F802E1">
            <w:pPr>
              <w:jc w:val="center"/>
              <w:rPr>
                <w:rFonts w:ascii="Calibri" w:eastAsia="Calibri" w:hAnsi="Calibri" w:cs="Calibri"/>
                <w:b/>
                <w:sz w:val="20"/>
                <w:szCs w:val="20"/>
              </w:rPr>
            </w:pPr>
          </w:p>
        </w:tc>
        <w:tc>
          <w:tcPr>
            <w:tcW w:w="499" w:type="dxa"/>
            <w:shd w:val="clear" w:color="auto" w:fill="auto"/>
            <w:vAlign w:val="center"/>
          </w:tcPr>
          <w:p w14:paraId="24ACA0E8" w14:textId="49DD7A87" w:rsidR="00935888" w:rsidRPr="00975C18" w:rsidRDefault="00935888" w:rsidP="00F802E1">
            <w:pPr>
              <w:jc w:val="center"/>
              <w:rPr>
                <w:rFonts w:ascii="Calibri" w:eastAsia="Calibri" w:hAnsi="Calibri" w:cs="Calibri"/>
                <w:b/>
                <w:sz w:val="20"/>
                <w:szCs w:val="20"/>
              </w:rPr>
            </w:pPr>
            <w:hyperlink w:anchor="Assignment262">
              <w:r w:rsidRPr="00975C18">
                <w:rPr>
                  <w:rFonts w:ascii="Calibri" w:eastAsia="Calibri" w:hAnsi="Calibri" w:cs="Calibri"/>
                  <w:b/>
                  <w:color w:val="0000FF"/>
                  <w:sz w:val="20"/>
                  <w:szCs w:val="20"/>
                  <w:u w:val="single"/>
                </w:rPr>
                <w:t>P</w:t>
              </w:r>
            </w:hyperlink>
          </w:p>
        </w:tc>
        <w:tc>
          <w:tcPr>
            <w:tcW w:w="500" w:type="dxa"/>
            <w:shd w:val="clear" w:color="auto" w:fill="auto"/>
            <w:vAlign w:val="center"/>
          </w:tcPr>
          <w:p w14:paraId="0DA5B941" w14:textId="77777777" w:rsidR="00935888" w:rsidRPr="00975C18" w:rsidRDefault="00935888" w:rsidP="00F802E1">
            <w:pPr>
              <w:jc w:val="center"/>
              <w:rPr>
                <w:rFonts w:ascii="Calibri" w:eastAsia="Calibri" w:hAnsi="Calibri" w:cs="Calibri"/>
                <w:b/>
                <w:sz w:val="20"/>
                <w:szCs w:val="20"/>
              </w:rPr>
            </w:pPr>
          </w:p>
        </w:tc>
        <w:tc>
          <w:tcPr>
            <w:tcW w:w="499" w:type="dxa"/>
            <w:shd w:val="clear" w:color="auto" w:fill="auto"/>
            <w:vAlign w:val="center"/>
          </w:tcPr>
          <w:p w14:paraId="29C0A557" w14:textId="77777777" w:rsidR="00935888" w:rsidRPr="00975C18" w:rsidRDefault="00935888" w:rsidP="00F802E1">
            <w:pPr>
              <w:jc w:val="center"/>
              <w:rPr>
                <w:rFonts w:ascii="Calibri" w:eastAsia="Calibri" w:hAnsi="Calibri" w:cs="Calibri"/>
                <w:b/>
                <w:sz w:val="20"/>
                <w:szCs w:val="20"/>
              </w:rPr>
            </w:pPr>
          </w:p>
        </w:tc>
        <w:tc>
          <w:tcPr>
            <w:tcW w:w="500" w:type="dxa"/>
            <w:shd w:val="clear" w:color="auto" w:fill="auto"/>
            <w:vAlign w:val="center"/>
          </w:tcPr>
          <w:p w14:paraId="5E93D352" w14:textId="77777777" w:rsidR="00935888" w:rsidRPr="00975C18" w:rsidRDefault="00935888" w:rsidP="00F802E1">
            <w:pPr>
              <w:jc w:val="center"/>
              <w:rPr>
                <w:rFonts w:ascii="Calibri" w:eastAsia="Calibri" w:hAnsi="Calibri" w:cs="Calibri"/>
                <w:b/>
                <w:sz w:val="20"/>
                <w:szCs w:val="20"/>
              </w:rPr>
            </w:pPr>
          </w:p>
        </w:tc>
        <w:tc>
          <w:tcPr>
            <w:tcW w:w="499" w:type="dxa"/>
            <w:shd w:val="clear" w:color="auto" w:fill="auto"/>
            <w:vAlign w:val="center"/>
          </w:tcPr>
          <w:p w14:paraId="681ECD06" w14:textId="77777777" w:rsidR="00935888" w:rsidRPr="00975C18" w:rsidRDefault="00935888" w:rsidP="00F802E1">
            <w:pPr>
              <w:jc w:val="center"/>
              <w:rPr>
                <w:rFonts w:ascii="Calibri" w:eastAsia="Calibri" w:hAnsi="Calibri" w:cs="Calibri"/>
                <w:b/>
                <w:sz w:val="20"/>
                <w:szCs w:val="20"/>
              </w:rPr>
            </w:pPr>
          </w:p>
        </w:tc>
        <w:tc>
          <w:tcPr>
            <w:tcW w:w="500" w:type="dxa"/>
          </w:tcPr>
          <w:p w14:paraId="00AC5007" w14:textId="77777777" w:rsidR="00935888" w:rsidRPr="00975C18" w:rsidRDefault="00935888" w:rsidP="00F802E1">
            <w:pPr>
              <w:jc w:val="center"/>
              <w:rPr>
                <w:rFonts w:ascii="Calibri" w:eastAsia="Calibri" w:hAnsi="Calibri" w:cs="Calibri"/>
                <w:b/>
                <w:sz w:val="20"/>
                <w:szCs w:val="20"/>
              </w:rPr>
            </w:pPr>
          </w:p>
        </w:tc>
      </w:tr>
      <w:tr w:rsidR="00935888" w14:paraId="2D7CFF73" w14:textId="77777777" w:rsidTr="00935888">
        <w:trPr>
          <w:cantSplit/>
          <w:trHeight w:val="288"/>
        </w:trPr>
        <w:tc>
          <w:tcPr>
            <w:tcW w:w="4315" w:type="dxa"/>
            <w:shd w:val="clear" w:color="auto" w:fill="auto"/>
          </w:tcPr>
          <w:p w14:paraId="6551FF3B" w14:textId="77777777" w:rsidR="00935888" w:rsidRDefault="00935888" w:rsidP="00F802E1">
            <w:pPr>
              <w:ind w:left="360" w:hanging="360"/>
              <w:rPr>
                <w:rFonts w:ascii="Calibri" w:eastAsia="Calibri" w:hAnsi="Calibri" w:cs="Calibri"/>
                <w:i/>
                <w:sz w:val="20"/>
                <w:szCs w:val="20"/>
              </w:rPr>
            </w:pPr>
            <w:r>
              <w:rPr>
                <w:rFonts w:ascii="Calibri" w:eastAsia="Calibri" w:hAnsi="Calibri" w:cs="Calibri"/>
                <w:i/>
                <w:sz w:val="20"/>
                <w:szCs w:val="20"/>
              </w:rPr>
              <w:lastRenderedPageBreak/>
              <w:t xml:space="preserve">U1.3 </w:t>
            </w:r>
            <w:r>
              <w:rPr>
                <w:rFonts w:ascii="Calibri" w:eastAsia="Calibri" w:hAnsi="Calibri" w:cs="Calibri"/>
                <w:sz w:val="20"/>
                <w:szCs w:val="20"/>
              </w:rPr>
              <w:t>Connect subject matter to real-life contexts and provide active learning experiences to engage student interest, support student motivation, and allow students to extend their learning.</w:t>
            </w:r>
          </w:p>
        </w:tc>
        <w:tc>
          <w:tcPr>
            <w:tcW w:w="499" w:type="dxa"/>
            <w:shd w:val="clear" w:color="auto" w:fill="auto"/>
            <w:vAlign w:val="center"/>
          </w:tcPr>
          <w:p w14:paraId="15B97A7D" w14:textId="77777777" w:rsidR="00935888" w:rsidRPr="00975C18" w:rsidRDefault="00935888" w:rsidP="00F802E1">
            <w:pPr>
              <w:jc w:val="center"/>
              <w:rPr>
                <w:rFonts w:ascii="Calibri" w:eastAsia="Calibri" w:hAnsi="Calibri" w:cs="Calibri"/>
                <w:b/>
                <w:sz w:val="20"/>
                <w:szCs w:val="20"/>
              </w:rPr>
            </w:pPr>
          </w:p>
        </w:tc>
        <w:tc>
          <w:tcPr>
            <w:tcW w:w="499" w:type="dxa"/>
            <w:vAlign w:val="center"/>
          </w:tcPr>
          <w:p w14:paraId="26105A13" w14:textId="7E6C699E" w:rsidR="00935888" w:rsidRPr="00975C18" w:rsidRDefault="00935888" w:rsidP="00F802E1">
            <w:pPr>
              <w:jc w:val="center"/>
              <w:rPr>
                <w:rFonts w:ascii="Calibri" w:eastAsia="Calibri" w:hAnsi="Calibri" w:cs="Calibri"/>
                <w:b/>
                <w:sz w:val="20"/>
                <w:szCs w:val="20"/>
              </w:rPr>
            </w:pPr>
            <w:hyperlink w:anchor="Introduce250" w:history="1">
              <w:r w:rsidRPr="00975C18">
                <w:rPr>
                  <w:rStyle w:val="Hyperlink"/>
                  <w:rFonts w:ascii="Calibri" w:eastAsia="Calibri" w:hAnsi="Calibri" w:cs="Calibri"/>
                  <w:b/>
                  <w:sz w:val="20"/>
                  <w:szCs w:val="20"/>
                </w:rPr>
                <w:t>I</w:t>
              </w:r>
            </w:hyperlink>
          </w:p>
        </w:tc>
        <w:tc>
          <w:tcPr>
            <w:tcW w:w="500" w:type="dxa"/>
            <w:vAlign w:val="center"/>
          </w:tcPr>
          <w:p w14:paraId="5C5C5860" w14:textId="1A8118FD" w:rsidR="00935888" w:rsidRPr="00975C18" w:rsidRDefault="00935888" w:rsidP="00F802E1">
            <w:pPr>
              <w:jc w:val="center"/>
              <w:rPr>
                <w:rFonts w:ascii="Calibri" w:eastAsia="Calibri" w:hAnsi="Calibri" w:cs="Calibri"/>
                <w:b/>
                <w:sz w:val="20"/>
                <w:szCs w:val="20"/>
              </w:rPr>
            </w:pPr>
            <w:hyperlink w:anchor="Assignment253" w:history="1">
              <w:r w:rsidRPr="00975C18">
                <w:rPr>
                  <w:rStyle w:val="Hyperlink"/>
                  <w:sz w:val="20"/>
                  <w:szCs w:val="20"/>
                </w:rPr>
                <w:t>A</w:t>
              </w:r>
            </w:hyperlink>
          </w:p>
        </w:tc>
        <w:tc>
          <w:tcPr>
            <w:tcW w:w="499" w:type="dxa"/>
            <w:vAlign w:val="center"/>
          </w:tcPr>
          <w:p w14:paraId="5DB75408" w14:textId="77777777" w:rsidR="00935888" w:rsidRPr="00975C18" w:rsidRDefault="00935888" w:rsidP="00F802E1">
            <w:pPr>
              <w:jc w:val="center"/>
              <w:rPr>
                <w:rFonts w:ascii="Calibri" w:eastAsia="Calibri" w:hAnsi="Calibri" w:cs="Calibri"/>
                <w:b/>
                <w:sz w:val="20"/>
                <w:szCs w:val="20"/>
              </w:rPr>
            </w:pPr>
          </w:p>
        </w:tc>
        <w:tc>
          <w:tcPr>
            <w:tcW w:w="500" w:type="dxa"/>
            <w:vAlign w:val="center"/>
          </w:tcPr>
          <w:p w14:paraId="530D60A2" w14:textId="77777777" w:rsidR="00935888" w:rsidRPr="00975C18" w:rsidRDefault="00935888" w:rsidP="00ED667D">
            <w:pPr>
              <w:jc w:val="center"/>
              <w:rPr>
                <w:rFonts w:ascii="Calibri" w:eastAsia="Calibri" w:hAnsi="Calibri" w:cs="Calibri"/>
                <w:b/>
                <w:sz w:val="20"/>
                <w:szCs w:val="20"/>
              </w:rPr>
            </w:pPr>
            <w:hyperlink w:anchor="Introduce258" w:history="1">
              <w:r w:rsidRPr="00975C18">
                <w:rPr>
                  <w:rStyle w:val="Hyperlink"/>
                  <w:rFonts w:ascii="Calibri" w:eastAsia="Calibri" w:hAnsi="Calibri" w:cs="Calibri"/>
                  <w:b/>
                  <w:sz w:val="20"/>
                  <w:szCs w:val="20"/>
                </w:rPr>
                <w:t>I</w:t>
              </w:r>
            </w:hyperlink>
          </w:p>
          <w:p w14:paraId="5D1FAC18" w14:textId="7AD2D8FF" w:rsidR="00935888" w:rsidRPr="00975C18" w:rsidRDefault="00935888" w:rsidP="00F802E1">
            <w:pPr>
              <w:jc w:val="center"/>
              <w:rPr>
                <w:rFonts w:ascii="Calibri" w:eastAsia="Calibri" w:hAnsi="Calibri" w:cs="Calibri"/>
                <w:b/>
                <w:sz w:val="20"/>
                <w:szCs w:val="20"/>
              </w:rPr>
            </w:pPr>
            <w:r w:rsidRPr="00975C18">
              <w:rPr>
                <w:rFonts w:ascii="Calibri" w:eastAsia="Calibri" w:hAnsi="Calibri" w:cs="Calibri"/>
                <w:b/>
                <w:sz w:val="20"/>
                <w:szCs w:val="20"/>
              </w:rPr>
              <w:t xml:space="preserve"> </w:t>
            </w:r>
            <w:hyperlink w:anchor="GradingRubrics258" w:history="1">
              <w:r w:rsidRPr="00975C18">
                <w:rPr>
                  <w:rStyle w:val="Hyperlink"/>
                  <w:rFonts w:ascii="Calibri" w:eastAsia="Calibri" w:hAnsi="Calibri" w:cs="Calibri"/>
                  <w:b/>
                  <w:sz w:val="20"/>
                  <w:szCs w:val="20"/>
                </w:rPr>
                <w:t>A</w:t>
              </w:r>
            </w:hyperlink>
          </w:p>
        </w:tc>
        <w:tc>
          <w:tcPr>
            <w:tcW w:w="499" w:type="dxa"/>
            <w:vAlign w:val="center"/>
          </w:tcPr>
          <w:p w14:paraId="3E235BC5" w14:textId="77777777" w:rsidR="00935888" w:rsidRPr="00975C18" w:rsidRDefault="00935888" w:rsidP="005C6EF6">
            <w:pPr>
              <w:jc w:val="center"/>
              <w:rPr>
                <w:rFonts w:ascii="Calibri" w:eastAsia="Calibri" w:hAnsi="Calibri" w:cs="Calibri"/>
                <w:b/>
                <w:sz w:val="20"/>
                <w:szCs w:val="20"/>
              </w:rPr>
            </w:pPr>
            <w:hyperlink w:anchor="Assignments252" w:history="1">
              <w:r w:rsidRPr="00975C18">
                <w:rPr>
                  <w:rStyle w:val="Hyperlink"/>
                  <w:rFonts w:ascii="Calibri" w:eastAsia="Calibri" w:hAnsi="Calibri" w:cs="Calibri"/>
                  <w:b/>
                  <w:sz w:val="20"/>
                  <w:szCs w:val="20"/>
                </w:rPr>
                <w:t>I</w:t>
              </w:r>
            </w:hyperlink>
          </w:p>
          <w:p w14:paraId="533E22D9" w14:textId="77777777" w:rsidR="00935888" w:rsidRPr="00975C18" w:rsidRDefault="00935888" w:rsidP="00907DFC">
            <w:pPr>
              <w:jc w:val="center"/>
              <w:rPr>
                <w:rFonts w:ascii="Calibri" w:eastAsia="Calibri" w:hAnsi="Calibri" w:cs="Calibri"/>
                <w:b/>
                <w:sz w:val="20"/>
                <w:szCs w:val="20"/>
              </w:rPr>
            </w:pPr>
            <w:r w:rsidRPr="00975C18">
              <w:rPr>
                <w:rFonts w:ascii="Calibri" w:eastAsia="Calibri" w:hAnsi="Calibri" w:cs="Calibri"/>
                <w:b/>
                <w:sz w:val="20"/>
                <w:szCs w:val="20"/>
              </w:rPr>
              <w:t xml:space="preserve"> </w:t>
            </w:r>
            <w:hyperlink w:anchor="Assignments252" w:history="1">
              <w:r w:rsidRPr="00975C18">
                <w:rPr>
                  <w:rStyle w:val="Hyperlink"/>
                  <w:rFonts w:ascii="Calibri" w:eastAsia="Calibri" w:hAnsi="Calibri" w:cs="Calibri"/>
                  <w:b/>
                  <w:sz w:val="20"/>
                  <w:szCs w:val="20"/>
                </w:rPr>
                <w:t>P</w:t>
              </w:r>
            </w:hyperlink>
          </w:p>
          <w:p w14:paraId="2319F1DB" w14:textId="48788975" w:rsidR="00935888" w:rsidRPr="00975C18" w:rsidRDefault="00935888" w:rsidP="00F802E1">
            <w:pPr>
              <w:jc w:val="center"/>
              <w:rPr>
                <w:rFonts w:ascii="Calibri" w:eastAsia="Calibri" w:hAnsi="Calibri" w:cs="Calibri"/>
                <w:b/>
                <w:sz w:val="20"/>
                <w:szCs w:val="20"/>
              </w:rPr>
            </w:pPr>
          </w:p>
        </w:tc>
        <w:tc>
          <w:tcPr>
            <w:tcW w:w="500" w:type="dxa"/>
            <w:vAlign w:val="center"/>
          </w:tcPr>
          <w:p w14:paraId="35602FEF" w14:textId="77777777" w:rsidR="00935888" w:rsidRPr="00975C18" w:rsidRDefault="00935888" w:rsidP="00F802E1">
            <w:pPr>
              <w:jc w:val="center"/>
              <w:rPr>
                <w:rFonts w:ascii="Calibri" w:eastAsia="Calibri" w:hAnsi="Calibri" w:cs="Calibri"/>
                <w:b/>
                <w:sz w:val="20"/>
                <w:szCs w:val="20"/>
              </w:rPr>
            </w:pPr>
          </w:p>
        </w:tc>
        <w:tc>
          <w:tcPr>
            <w:tcW w:w="499" w:type="dxa"/>
            <w:vAlign w:val="center"/>
          </w:tcPr>
          <w:p w14:paraId="461BA157" w14:textId="77777777" w:rsidR="00935888" w:rsidRPr="00975C18" w:rsidRDefault="00935888" w:rsidP="00F802E1">
            <w:pPr>
              <w:jc w:val="center"/>
              <w:rPr>
                <w:rFonts w:ascii="Calibri" w:eastAsia="Calibri" w:hAnsi="Calibri" w:cs="Calibri"/>
                <w:b/>
                <w:sz w:val="20"/>
                <w:szCs w:val="20"/>
              </w:rPr>
            </w:pPr>
          </w:p>
        </w:tc>
        <w:tc>
          <w:tcPr>
            <w:tcW w:w="500" w:type="dxa"/>
            <w:vAlign w:val="center"/>
          </w:tcPr>
          <w:p w14:paraId="2D096551" w14:textId="77777777" w:rsidR="00935888" w:rsidRPr="00975C18" w:rsidRDefault="00935888" w:rsidP="00F802E1">
            <w:pPr>
              <w:jc w:val="center"/>
              <w:rPr>
                <w:rFonts w:ascii="Calibri" w:eastAsia="Calibri" w:hAnsi="Calibri" w:cs="Calibri"/>
                <w:b/>
                <w:sz w:val="20"/>
                <w:szCs w:val="20"/>
              </w:rPr>
            </w:pPr>
          </w:p>
        </w:tc>
        <w:tc>
          <w:tcPr>
            <w:tcW w:w="499" w:type="dxa"/>
            <w:vAlign w:val="center"/>
          </w:tcPr>
          <w:p w14:paraId="5C809EAE" w14:textId="77777777" w:rsidR="00935888" w:rsidRPr="00975C18" w:rsidRDefault="00935888" w:rsidP="00F802E1">
            <w:pPr>
              <w:jc w:val="center"/>
              <w:rPr>
                <w:rFonts w:ascii="Calibri" w:eastAsia="Calibri" w:hAnsi="Calibri" w:cs="Calibri"/>
                <w:b/>
                <w:sz w:val="20"/>
                <w:szCs w:val="20"/>
              </w:rPr>
            </w:pPr>
          </w:p>
        </w:tc>
        <w:tc>
          <w:tcPr>
            <w:tcW w:w="500" w:type="dxa"/>
            <w:vAlign w:val="center"/>
          </w:tcPr>
          <w:p w14:paraId="4D545346" w14:textId="77777777" w:rsidR="00935888" w:rsidRPr="00975C18" w:rsidRDefault="00935888" w:rsidP="00F802E1">
            <w:pPr>
              <w:jc w:val="center"/>
              <w:rPr>
                <w:rFonts w:ascii="Calibri" w:eastAsia="Calibri" w:hAnsi="Calibri" w:cs="Calibri"/>
                <w:b/>
                <w:sz w:val="20"/>
                <w:szCs w:val="20"/>
              </w:rPr>
            </w:pPr>
          </w:p>
        </w:tc>
        <w:tc>
          <w:tcPr>
            <w:tcW w:w="499" w:type="dxa"/>
            <w:vAlign w:val="center"/>
          </w:tcPr>
          <w:p w14:paraId="370B8B02" w14:textId="77777777" w:rsidR="00935888" w:rsidRPr="00975C18" w:rsidRDefault="00935888" w:rsidP="00F802E1">
            <w:pPr>
              <w:jc w:val="center"/>
              <w:rPr>
                <w:rFonts w:ascii="Calibri" w:eastAsia="Calibri" w:hAnsi="Calibri" w:cs="Calibri"/>
                <w:b/>
                <w:sz w:val="20"/>
                <w:szCs w:val="20"/>
              </w:rPr>
            </w:pPr>
          </w:p>
        </w:tc>
        <w:tc>
          <w:tcPr>
            <w:tcW w:w="500" w:type="dxa"/>
            <w:vAlign w:val="center"/>
          </w:tcPr>
          <w:p w14:paraId="1A8BA012" w14:textId="77777777" w:rsidR="00935888" w:rsidRPr="00975C18" w:rsidRDefault="00935888" w:rsidP="003869E3">
            <w:pPr>
              <w:rPr>
                <w:rFonts w:ascii="Calibri" w:eastAsia="Calibri" w:hAnsi="Calibri" w:cs="Calibri"/>
                <w:b/>
                <w:sz w:val="20"/>
                <w:szCs w:val="20"/>
              </w:rPr>
            </w:pPr>
            <w:hyperlink w:anchor="Introduce261" w:history="1">
              <w:r w:rsidRPr="00975C18">
                <w:rPr>
                  <w:rStyle w:val="Hyperlink"/>
                  <w:rFonts w:ascii="Calibri" w:eastAsia="Calibri" w:hAnsi="Calibri" w:cs="Calibri"/>
                  <w:b/>
                  <w:sz w:val="20"/>
                  <w:szCs w:val="20"/>
                </w:rPr>
                <w:t>I</w:t>
              </w:r>
            </w:hyperlink>
          </w:p>
          <w:p w14:paraId="50E098C1" w14:textId="3021C4E7" w:rsidR="00935888" w:rsidRPr="00975C18" w:rsidRDefault="00935888" w:rsidP="00F802E1">
            <w:pPr>
              <w:jc w:val="center"/>
              <w:rPr>
                <w:rFonts w:ascii="Calibri" w:eastAsia="Calibri" w:hAnsi="Calibri" w:cs="Calibri"/>
                <w:b/>
                <w:sz w:val="20"/>
                <w:szCs w:val="20"/>
              </w:rPr>
            </w:pPr>
          </w:p>
        </w:tc>
        <w:tc>
          <w:tcPr>
            <w:tcW w:w="499" w:type="dxa"/>
            <w:shd w:val="clear" w:color="auto" w:fill="auto"/>
            <w:vAlign w:val="center"/>
          </w:tcPr>
          <w:p w14:paraId="5350F376" w14:textId="77777777" w:rsidR="00935888" w:rsidRPr="00975C18" w:rsidRDefault="00935888" w:rsidP="00F802E1">
            <w:pPr>
              <w:jc w:val="center"/>
              <w:rPr>
                <w:rFonts w:ascii="Calibri" w:eastAsia="Calibri" w:hAnsi="Calibri" w:cs="Calibri"/>
                <w:b/>
                <w:sz w:val="20"/>
                <w:szCs w:val="20"/>
              </w:rPr>
            </w:pPr>
          </w:p>
        </w:tc>
        <w:tc>
          <w:tcPr>
            <w:tcW w:w="500" w:type="dxa"/>
            <w:shd w:val="clear" w:color="auto" w:fill="auto"/>
            <w:vAlign w:val="center"/>
          </w:tcPr>
          <w:p w14:paraId="6398DD6B" w14:textId="6BDDDD4A" w:rsidR="00935888" w:rsidRPr="00975C18" w:rsidRDefault="00935888" w:rsidP="00F802E1">
            <w:pPr>
              <w:jc w:val="center"/>
              <w:rPr>
                <w:rFonts w:ascii="Calibri" w:eastAsia="Calibri" w:hAnsi="Calibri" w:cs="Calibri"/>
                <w:b/>
                <w:sz w:val="20"/>
                <w:szCs w:val="20"/>
              </w:rPr>
            </w:pPr>
            <w:hyperlink w:anchor="Introduce259a" w:history="1">
              <w:r w:rsidRPr="00975C18">
                <w:rPr>
                  <w:rStyle w:val="Hyperlink"/>
                  <w:rFonts w:ascii="Calibri" w:eastAsia="Calibri" w:hAnsi="Calibri" w:cs="Calibri"/>
                  <w:b/>
                  <w:sz w:val="20"/>
                  <w:szCs w:val="20"/>
                </w:rPr>
                <w:t>I</w:t>
              </w:r>
            </w:hyperlink>
            <w:r w:rsidRPr="00975C18">
              <w:rPr>
                <w:rFonts w:ascii="Calibri" w:eastAsia="Calibri" w:hAnsi="Calibri" w:cs="Calibri"/>
                <w:b/>
                <w:sz w:val="20"/>
                <w:szCs w:val="20"/>
              </w:rPr>
              <w:t xml:space="preserve"> </w:t>
            </w:r>
            <w:hyperlink w:anchor="Assignment259a" w:history="1">
              <w:r w:rsidRPr="00975C18">
                <w:rPr>
                  <w:rStyle w:val="Hyperlink"/>
                  <w:rFonts w:ascii="Calibri" w:eastAsia="Calibri" w:hAnsi="Calibri" w:cs="Calibri"/>
                  <w:b/>
                  <w:sz w:val="20"/>
                  <w:szCs w:val="20"/>
                </w:rPr>
                <w:t>P</w:t>
              </w:r>
            </w:hyperlink>
          </w:p>
        </w:tc>
        <w:tc>
          <w:tcPr>
            <w:tcW w:w="499" w:type="dxa"/>
            <w:shd w:val="clear" w:color="auto" w:fill="auto"/>
            <w:vAlign w:val="center"/>
          </w:tcPr>
          <w:p w14:paraId="7A732CC2" w14:textId="02202CEE" w:rsidR="00935888" w:rsidRPr="00975C18" w:rsidRDefault="00935888" w:rsidP="00F802E1">
            <w:pPr>
              <w:jc w:val="center"/>
              <w:rPr>
                <w:rFonts w:ascii="Calibri" w:eastAsia="Calibri" w:hAnsi="Calibri" w:cs="Calibri"/>
                <w:b/>
                <w:sz w:val="20"/>
                <w:szCs w:val="20"/>
              </w:rPr>
            </w:pPr>
            <w:hyperlink w:anchor="Assignments259b" w:history="1">
              <w:r w:rsidRPr="00975C18">
                <w:rPr>
                  <w:rStyle w:val="Hyperlink"/>
                  <w:rFonts w:ascii="Calibri" w:eastAsia="Calibri" w:hAnsi="Calibri" w:cs="Calibri"/>
                  <w:b/>
                  <w:sz w:val="20"/>
                  <w:szCs w:val="20"/>
                </w:rPr>
                <w:t>P</w:t>
              </w:r>
            </w:hyperlink>
            <w:r w:rsidRPr="00975C18">
              <w:rPr>
                <w:rFonts w:ascii="Calibri" w:eastAsia="Calibri" w:hAnsi="Calibri" w:cs="Calibri"/>
                <w:b/>
                <w:sz w:val="20"/>
                <w:szCs w:val="20"/>
              </w:rPr>
              <w:t xml:space="preserve"> </w:t>
            </w:r>
            <w:hyperlink w:anchor="GradingRubric259b" w:history="1">
              <w:r w:rsidRPr="00975C18">
                <w:rPr>
                  <w:rStyle w:val="Hyperlink"/>
                  <w:rFonts w:ascii="Calibri" w:eastAsia="Calibri" w:hAnsi="Calibri" w:cs="Calibri"/>
                  <w:b/>
                  <w:sz w:val="20"/>
                  <w:szCs w:val="20"/>
                </w:rPr>
                <w:t>A</w:t>
              </w:r>
            </w:hyperlink>
          </w:p>
        </w:tc>
        <w:tc>
          <w:tcPr>
            <w:tcW w:w="500" w:type="dxa"/>
            <w:shd w:val="clear" w:color="auto" w:fill="auto"/>
            <w:vAlign w:val="center"/>
          </w:tcPr>
          <w:p w14:paraId="62E7EFC9" w14:textId="77777777" w:rsidR="00935888" w:rsidRPr="00975C18" w:rsidRDefault="00935888" w:rsidP="0080571F">
            <w:pPr>
              <w:jc w:val="center"/>
              <w:rPr>
                <w:rFonts w:ascii="Calibri" w:eastAsia="Calibri" w:hAnsi="Calibri" w:cs="Calibri"/>
                <w:b/>
                <w:sz w:val="20"/>
                <w:szCs w:val="20"/>
              </w:rPr>
            </w:pPr>
            <w:hyperlink w:anchor="Introduction263" w:history="1">
              <w:r w:rsidRPr="00975C18">
                <w:rPr>
                  <w:rStyle w:val="Hyperlink"/>
                  <w:rFonts w:ascii="Calibri" w:eastAsia="Calibri" w:hAnsi="Calibri" w:cs="Calibri"/>
                  <w:b/>
                  <w:sz w:val="20"/>
                  <w:szCs w:val="20"/>
                </w:rPr>
                <w:t>I</w:t>
              </w:r>
            </w:hyperlink>
          </w:p>
          <w:p w14:paraId="2F88F4FB" w14:textId="62B207F3" w:rsidR="00935888" w:rsidRPr="00975C18" w:rsidRDefault="00935888" w:rsidP="00F802E1">
            <w:pPr>
              <w:jc w:val="center"/>
              <w:rPr>
                <w:rFonts w:ascii="Calibri" w:eastAsia="Calibri" w:hAnsi="Calibri" w:cs="Calibri"/>
                <w:b/>
                <w:sz w:val="20"/>
                <w:szCs w:val="20"/>
              </w:rPr>
            </w:pPr>
          </w:p>
        </w:tc>
        <w:tc>
          <w:tcPr>
            <w:tcW w:w="499" w:type="dxa"/>
            <w:shd w:val="clear" w:color="auto" w:fill="auto"/>
            <w:vAlign w:val="center"/>
          </w:tcPr>
          <w:p w14:paraId="342B073E" w14:textId="4DA3D955" w:rsidR="00935888" w:rsidRPr="00975C18" w:rsidRDefault="00935888" w:rsidP="00F802E1">
            <w:pPr>
              <w:jc w:val="center"/>
              <w:rPr>
                <w:rFonts w:ascii="Calibri" w:eastAsia="Calibri" w:hAnsi="Calibri" w:cs="Calibri"/>
                <w:b/>
                <w:sz w:val="20"/>
                <w:szCs w:val="20"/>
              </w:rPr>
            </w:pPr>
            <w:hyperlink w:anchor="Assignment264" w:history="1">
              <w:r w:rsidRPr="00975C18">
                <w:rPr>
                  <w:rStyle w:val="Hyperlink"/>
                  <w:rFonts w:ascii="Calibri" w:eastAsia="Calibri" w:hAnsi="Calibri" w:cs="Calibri"/>
                  <w:b/>
                  <w:sz w:val="20"/>
                  <w:szCs w:val="20"/>
                </w:rPr>
                <w:t>P</w:t>
              </w:r>
            </w:hyperlink>
            <w:r w:rsidRPr="00975C18">
              <w:rPr>
                <w:rFonts w:ascii="Calibri" w:eastAsia="Calibri" w:hAnsi="Calibri" w:cs="Calibri"/>
                <w:b/>
                <w:sz w:val="20"/>
                <w:szCs w:val="20"/>
              </w:rPr>
              <w:t xml:space="preserve"> </w:t>
            </w:r>
            <w:hyperlink w:anchor="GradingRubric264" w:history="1">
              <w:r w:rsidRPr="00975C18">
                <w:rPr>
                  <w:rStyle w:val="Hyperlink"/>
                  <w:rFonts w:ascii="Calibri" w:eastAsia="Calibri" w:hAnsi="Calibri" w:cs="Calibri"/>
                  <w:b/>
                  <w:sz w:val="20"/>
                  <w:szCs w:val="20"/>
                </w:rPr>
                <w:t>A</w:t>
              </w:r>
            </w:hyperlink>
          </w:p>
        </w:tc>
        <w:tc>
          <w:tcPr>
            <w:tcW w:w="500" w:type="dxa"/>
          </w:tcPr>
          <w:p w14:paraId="71C1A8FE" w14:textId="77777777" w:rsidR="00935888" w:rsidRPr="00975C18" w:rsidRDefault="00935888" w:rsidP="00F802E1">
            <w:pPr>
              <w:jc w:val="center"/>
              <w:rPr>
                <w:rFonts w:ascii="Calibri" w:eastAsia="Calibri" w:hAnsi="Calibri" w:cs="Calibri"/>
                <w:b/>
                <w:sz w:val="20"/>
                <w:szCs w:val="20"/>
              </w:rPr>
            </w:pPr>
          </w:p>
        </w:tc>
      </w:tr>
      <w:tr w:rsidR="00935888" w14:paraId="5DDA2D92" w14:textId="77777777" w:rsidTr="00935888">
        <w:trPr>
          <w:cantSplit/>
          <w:trHeight w:val="288"/>
        </w:trPr>
        <w:tc>
          <w:tcPr>
            <w:tcW w:w="4315" w:type="dxa"/>
            <w:shd w:val="clear" w:color="auto" w:fill="auto"/>
          </w:tcPr>
          <w:p w14:paraId="2F60BD43" w14:textId="77777777" w:rsidR="00935888" w:rsidRDefault="00935888" w:rsidP="00F802E1">
            <w:pPr>
              <w:ind w:left="360" w:hanging="360"/>
              <w:rPr>
                <w:rFonts w:ascii="Calibri" w:eastAsia="Calibri" w:hAnsi="Calibri" w:cs="Calibri"/>
                <w:i/>
                <w:sz w:val="20"/>
                <w:szCs w:val="20"/>
              </w:rPr>
            </w:pPr>
            <w:r>
              <w:rPr>
                <w:rFonts w:ascii="Calibri" w:eastAsia="Calibri" w:hAnsi="Calibri" w:cs="Calibri"/>
                <w:i/>
                <w:sz w:val="20"/>
                <w:szCs w:val="20"/>
              </w:rPr>
              <w:t xml:space="preserve">U1.4 </w:t>
            </w:r>
            <w:r>
              <w:rPr>
                <w:rFonts w:ascii="Calibri" w:eastAsia="Calibri" w:hAnsi="Calibri" w:cs="Calibri"/>
                <w:sz w:val="20"/>
                <w:szCs w:val="20"/>
              </w:rPr>
              <w:t>Use a variety of developmentally and ability-appropriate instructional strategies, resources, and assistive technology, including principles of Universal Design of Learning (UDL) and Multi-Tiered System of Supports (MTSS) to support access to the curriculum for a wide range of learners within the general education classroom and environment.</w:t>
            </w:r>
          </w:p>
        </w:tc>
        <w:tc>
          <w:tcPr>
            <w:tcW w:w="499" w:type="dxa"/>
            <w:shd w:val="clear" w:color="auto" w:fill="auto"/>
            <w:vAlign w:val="center"/>
          </w:tcPr>
          <w:p w14:paraId="1513BFE1" w14:textId="77777777" w:rsidR="00935888" w:rsidRPr="00975C18" w:rsidRDefault="00935888" w:rsidP="00245DCA">
            <w:pPr>
              <w:jc w:val="center"/>
              <w:rPr>
                <w:rFonts w:ascii="Calibri" w:eastAsia="Calibri" w:hAnsi="Calibri" w:cs="Calibri"/>
                <w:b/>
                <w:color w:val="0000FF"/>
                <w:sz w:val="20"/>
                <w:szCs w:val="20"/>
                <w:u w:val="single"/>
              </w:rPr>
            </w:pPr>
            <w:hyperlink w:anchor="bookmark=id.3dy6vkm">
              <w:r w:rsidRPr="00975C18">
                <w:rPr>
                  <w:rFonts w:ascii="Calibri" w:eastAsia="Calibri" w:hAnsi="Calibri" w:cs="Calibri"/>
                  <w:b/>
                  <w:color w:val="0000FF"/>
                  <w:sz w:val="20"/>
                  <w:szCs w:val="20"/>
                  <w:u w:val="single"/>
                </w:rPr>
                <w:t>I</w:t>
              </w:r>
            </w:hyperlink>
          </w:p>
          <w:p w14:paraId="2D498F0E" w14:textId="3114A7A4" w:rsidR="00935888" w:rsidRPr="00975C18" w:rsidRDefault="00935888" w:rsidP="00F802E1">
            <w:pPr>
              <w:jc w:val="center"/>
              <w:rPr>
                <w:sz w:val="20"/>
                <w:szCs w:val="20"/>
              </w:rPr>
            </w:pPr>
            <w:hyperlink w:anchor="Assignments221M" w:history="1">
              <w:r w:rsidRPr="00975C18">
                <w:rPr>
                  <w:rStyle w:val="Hyperlink"/>
                  <w:rFonts w:ascii="Calibri" w:eastAsia="Calibri" w:hAnsi="Calibri" w:cs="Calibri"/>
                  <w:b/>
                  <w:sz w:val="20"/>
                  <w:szCs w:val="20"/>
                </w:rPr>
                <w:t>P</w:t>
              </w:r>
            </w:hyperlink>
          </w:p>
        </w:tc>
        <w:tc>
          <w:tcPr>
            <w:tcW w:w="499" w:type="dxa"/>
            <w:vAlign w:val="center"/>
          </w:tcPr>
          <w:p w14:paraId="3201B342" w14:textId="0BD6BA8F" w:rsidR="00935888" w:rsidRPr="00975C18" w:rsidRDefault="00935888" w:rsidP="00F802E1">
            <w:pPr>
              <w:jc w:val="center"/>
              <w:rPr>
                <w:sz w:val="20"/>
                <w:szCs w:val="20"/>
              </w:rPr>
            </w:pPr>
            <w:hyperlink w:anchor="Introduce250" w:history="1">
              <w:r w:rsidRPr="00975C18">
                <w:rPr>
                  <w:rStyle w:val="Hyperlink"/>
                  <w:rFonts w:ascii="Calibri" w:eastAsia="Calibri" w:hAnsi="Calibri" w:cs="Calibri"/>
                  <w:b/>
                  <w:sz w:val="20"/>
                  <w:szCs w:val="20"/>
                </w:rPr>
                <w:t>I</w:t>
              </w:r>
            </w:hyperlink>
          </w:p>
        </w:tc>
        <w:tc>
          <w:tcPr>
            <w:tcW w:w="500" w:type="dxa"/>
            <w:vAlign w:val="center"/>
          </w:tcPr>
          <w:p w14:paraId="0646C2B9" w14:textId="3FA01F65" w:rsidR="00935888" w:rsidRPr="00975C18" w:rsidRDefault="00935888" w:rsidP="00F802E1">
            <w:pPr>
              <w:jc w:val="center"/>
              <w:rPr>
                <w:sz w:val="20"/>
                <w:szCs w:val="20"/>
              </w:rPr>
            </w:pPr>
            <w:hyperlink w:anchor="Assignment253" w:history="1">
              <w:r w:rsidRPr="00975C18">
                <w:rPr>
                  <w:rStyle w:val="Hyperlink"/>
                  <w:sz w:val="20"/>
                  <w:szCs w:val="20"/>
                </w:rPr>
                <w:t>A</w:t>
              </w:r>
            </w:hyperlink>
          </w:p>
        </w:tc>
        <w:tc>
          <w:tcPr>
            <w:tcW w:w="499" w:type="dxa"/>
            <w:vAlign w:val="center"/>
          </w:tcPr>
          <w:p w14:paraId="3F613D69" w14:textId="77777777" w:rsidR="00935888" w:rsidRPr="00975C18" w:rsidRDefault="00935888" w:rsidP="00FE120B">
            <w:pPr>
              <w:jc w:val="center"/>
              <w:rPr>
                <w:b/>
                <w:color w:val="0000FF"/>
                <w:sz w:val="20"/>
                <w:szCs w:val="20"/>
                <w:u w:val="single"/>
              </w:rPr>
            </w:pPr>
            <w:hyperlink w:anchor="Introduce265" w:history="1">
              <w:r w:rsidRPr="00975C18">
                <w:rPr>
                  <w:rStyle w:val="Hyperlink"/>
                  <w:b/>
                  <w:sz w:val="20"/>
                  <w:szCs w:val="20"/>
                </w:rPr>
                <w:t>I</w:t>
              </w:r>
            </w:hyperlink>
          </w:p>
          <w:p w14:paraId="63A8DB38" w14:textId="26D49DC5" w:rsidR="00935888" w:rsidRPr="00975C18" w:rsidRDefault="00935888" w:rsidP="00F802E1">
            <w:pPr>
              <w:jc w:val="center"/>
              <w:rPr>
                <w:sz w:val="20"/>
                <w:szCs w:val="20"/>
              </w:rPr>
            </w:pPr>
            <w:hyperlink w:anchor="Assinments265" w:history="1">
              <w:r w:rsidRPr="00975C18">
                <w:rPr>
                  <w:rStyle w:val="Hyperlink"/>
                  <w:rFonts w:ascii="Calibri" w:eastAsia="Calibri" w:hAnsi="Calibri" w:cs="Calibri"/>
                  <w:b/>
                  <w:sz w:val="20"/>
                  <w:szCs w:val="20"/>
                </w:rPr>
                <w:t>P</w:t>
              </w:r>
            </w:hyperlink>
          </w:p>
        </w:tc>
        <w:tc>
          <w:tcPr>
            <w:tcW w:w="500" w:type="dxa"/>
            <w:vAlign w:val="center"/>
          </w:tcPr>
          <w:p w14:paraId="5FEECD08" w14:textId="77777777" w:rsidR="00935888" w:rsidRPr="00975C18" w:rsidRDefault="00935888" w:rsidP="00F802E1">
            <w:pPr>
              <w:jc w:val="center"/>
              <w:rPr>
                <w:sz w:val="20"/>
                <w:szCs w:val="20"/>
              </w:rPr>
            </w:pPr>
          </w:p>
        </w:tc>
        <w:tc>
          <w:tcPr>
            <w:tcW w:w="499" w:type="dxa"/>
            <w:vAlign w:val="center"/>
          </w:tcPr>
          <w:p w14:paraId="673C9601" w14:textId="77777777" w:rsidR="00935888" w:rsidRPr="00975C18" w:rsidRDefault="00935888" w:rsidP="00F802E1">
            <w:pPr>
              <w:jc w:val="center"/>
              <w:rPr>
                <w:sz w:val="20"/>
                <w:szCs w:val="20"/>
              </w:rPr>
            </w:pPr>
          </w:p>
        </w:tc>
        <w:tc>
          <w:tcPr>
            <w:tcW w:w="500" w:type="dxa"/>
            <w:vAlign w:val="center"/>
          </w:tcPr>
          <w:p w14:paraId="1A5385FF" w14:textId="77777777" w:rsidR="00935888" w:rsidRPr="00975C18" w:rsidRDefault="00935888" w:rsidP="00F802E1">
            <w:pPr>
              <w:jc w:val="center"/>
              <w:rPr>
                <w:sz w:val="20"/>
                <w:szCs w:val="20"/>
              </w:rPr>
            </w:pPr>
          </w:p>
        </w:tc>
        <w:tc>
          <w:tcPr>
            <w:tcW w:w="499" w:type="dxa"/>
            <w:vAlign w:val="center"/>
          </w:tcPr>
          <w:p w14:paraId="1148551E" w14:textId="77777777" w:rsidR="00935888" w:rsidRPr="00975C18" w:rsidRDefault="00935888" w:rsidP="00F802E1">
            <w:pPr>
              <w:jc w:val="center"/>
              <w:rPr>
                <w:sz w:val="20"/>
                <w:szCs w:val="20"/>
              </w:rPr>
            </w:pPr>
          </w:p>
        </w:tc>
        <w:tc>
          <w:tcPr>
            <w:tcW w:w="500" w:type="dxa"/>
            <w:vAlign w:val="center"/>
          </w:tcPr>
          <w:p w14:paraId="1EF60C55" w14:textId="0D139308" w:rsidR="00935888" w:rsidRPr="00975C18" w:rsidRDefault="00935888" w:rsidP="00F802E1">
            <w:pPr>
              <w:jc w:val="center"/>
              <w:rPr>
                <w:sz w:val="20"/>
                <w:szCs w:val="20"/>
              </w:rPr>
            </w:pPr>
            <w:hyperlink w:anchor="EDUC231BAssignments" w:history="1">
              <w:r w:rsidRPr="00975C18">
                <w:rPr>
                  <w:rStyle w:val="Hyperlink"/>
                  <w:rFonts w:ascii="Calibri" w:eastAsia="Calibri" w:hAnsi="Calibri" w:cs="Calibri"/>
                  <w:b/>
                  <w:sz w:val="20"/>
                  <w:szCs w:val="20"/>
                </w:rPr>
                <w:t>P</w:t>
              </w:r>
            </w:hyperlink>
          </w:p>
        </w:tc>
        <w:tc>
          <w:tcPr>
            <w:tcW w:w="499" w:type="dxa"/>
            <w:vAlign w:val="center"/>
          </w:tcPr>
          <w:p w14:paraId="6043E7B4" w14:textId="77777777" w:rsidR="00935888" w:rsidRPr="00975C18" w:rsidRDefault="00935888" w:rsidP="00F802E1">
            <w:pPr>
              <w:jc w:val="center"/>
              <w:rPr>
                <w:sz w:val="20"/>
                <w:szCs w:val="20"/>
              </w:rPr>
            </w:pPr>
          </w:p>
        </w:tc>
        <w:tc>
          <w:tcPr>
            <w:tcW w:w="500" w:type="dxa"/>
            <w:vAlign w:val="center"/>
          </w:tcPr>
          <w:p w14:paraId="281CC187" w14:textId="77777777" w:rsidR="00935888" w:rsidRPr="00975C18" w:rsidRDefault="00935888" w:rsidP="00F802E1">
            <w:pPr>
              <w:jc w:val="center"/>
              <w:rPr>
                <w:sz w:val="20"/>
                <w:szCs w:val="20"/>
              </w:rPr>
            </w:pPr>
          </w:p>
        </w:tc>
        <w:tc>
          <w:tcPr>
            <w:tcW w:w="499" w:type="dxa"/>
            <w:vAlign w:val="center"/>
          </w:tcPr>
          <w:p w14:paraId="7239296A" w14:textId="77777777" w:rsidR="00935888" w:rsidRPr="00975C18" w:rsidRDefault="00935888" w:rsidP="00F802E1">
            <w:pPr>
              <w:jc w:val="center"/>
              <w:rPr>
                <w:sz w:val="20"/>
                <w:szCs w:val="20"/>
              </w:rPr>
            </w:pPr>
          </w:p>
        </w:tc>
        <w:tc>
          <w:tcPr>
            <w:tcW w:w="500" w:type="dxa"/>
            <w:vAlign w:val="center"/>
          </w:tcPr>
          <w:p w14:paraId="15F6AB64" w14:textId="77777777" w:rsidR="00935888" w:rsidRPr="00975C18" w:rsidRDefault="00935888" w:rsidP="00F802E1">
            <w:pPr>
              <w:jc w:val="center"/>
              <w:rPr>
                <w:sz w:val="20"/>
                <w:szCs w:val="20"/>
              </w:rPr>
            </w:pPr>
          </w:p>
        </w:tc>
        <w:tc>
          <w:tcPr>
            <w:tcW w:w="499" w:type="dxa"/>
            <w:shd w:val="clear" w:color="auto" w:fill="auto"/>
            <w:vAlign w:val="center"/>
          </w:tcPr>
          <w:p w14:paraId="3319D3C0" w14:textId="77777777" w:rsidR="00935888" w:rsidRPr="00975C18" w:rsidRDefault="00935888" w:rsidP="00F802E1">
            <w:pPr>
              <w:jc w:val="center"/>
              <w:rPr>
                <w:sz w:val="20"/>
                <w:szCs w:val="20"/>
              </w:rPr>
            </w:pPr>
          </w:p>
        </w:tc>
        <w:tc>
          <w:tcPr>
            <w:tcW w:w="500" w:type="dxa"/>
            <w:shd w:val="clear" w:color="auto" w:fill="auto"/>
            <w:vAlign w:val="center"/>
          </w:tcPr>
          <w:p w14:paraId="00DD3DFA" w14:textId="77777777" w:rsidR="00935888" w:rsidRPr="00975C18" w:rsidRDefault="00935888" w:rsidP="00F802E1">
            <w:pPr>
              <w:jc w:val="center"/>
              <w:rPr>
                <w:sz w:val="20"/>
                <w:szCs w:val="20"/>
              </w:rPr>
            </w:pPr>
          </w:p>
        </w:tc>
        <w:tc>
          <w:tcPr>
            <w:tcW w:w="499" w:type="dxa"/>
            <w:shd w:val="clear" w:color="auto" w:fill="auto"/>
            <w:vAlign w:val="center"/>
          </w:tcPr>
          <w:p w14:paraId="429F4F66" w14:textId="77777777" w:rsidR="00935888" w:rsidRPr="00975C18" w:rsidRDefault="00935888" w:rsidP="00F802E1">
            <w:pPr>
              <w:jc w:val="center"/>
              <w:rPr>
                <w:sz w:val="20"/>
                <w:szCs w:val="20"/>
              </w:rPr>
            </w:pPr>
          </w:p>
        </w:tc>
        <w:tc>
          <w:tcPr>
            <w:tcW w:w="500" w:type="dxa"/>
            <w:shd w:val="clear" w:color="auto" w:fill="auto"/>
            <w:vAlign w:val="center"/>
          </w:tcPr>
          <w:p w14:paraId="74B5E301" w14:textId="77777777" w:rsidR="00935888" w:rsidRPr="00975C18" w:rsidRDefault="00935888" w:rsidP="00F802E1">
            <w:pPr>
              <w:jc w:val="center"/>
              <w:rPr>
                <w:sz w:val="20"/>
                <w:szCs w:val="20"/>
              </w:rPr>
            </w:pPr>
          </w:p>
        </w:tc>
        <w:tc>
          <w:tcPr>
            <w:tcW w:w="499" w:type="dxa"/>
            <w:shd w:val="clear" w:color="auto" w:fill="auto"/>
            <w:vAlign w:val="center"/>
          </w:tcPr>
          <w:p w14:paraId="00D298B3" w14:textId="37D72363" w:rsidR="00935888" w:rsidRPr="00975C18" w:rsidRDefault="00935888" w:rsidP="00F802E1">
            <w:pPr>
              <w:jc w:val="center"/>
              <w:rPr>
                <w:sz w:val="20"/>
                <w:szCs w:val="20"/>
              </w:rPr>
            </w:pPr>
            <w:hyperlink w:anchor="Assignment264" w:history="1">
              <w:r w:rsidRPr="00975C18">
                <w:rPr>
                  <w:rStyle w:val="Hyperlink"/>
                  <w:rFonts w:ascii="Calibri" w:eastAsia="Calibri" w:hAnsi="Calibri" w:cs="Calibri"/>
                  <w:b/>
                  <w:sz w:val="20"/>
                  <w:szCs w:val="20"/>
                </w:rPr>
                <w:t>P</w:t>
              </w:r>
            </w:hyperlink>
          </w:p>
        </w:tc>
        <w:tc>
          <w:tcPr>
            <w:tcW w:w="500" w:type="dxa"/>
          </w:tcPr>
          <w:p w14:paraId="14E6050B" w14:textId="77777777" w:rsidR="00935888" w:rsidRPr="00975C18" w:rsidRDefault="00935888" w:rsidP="00AA406F">
            <w:pPr>
              <w:jc w:val="center"/>
              <w:rPr>
                <w:rFonts w:ascii="Calibri" w:eastAsia="Calibri" w:hAnsi="Calibri" w:cs="Calibri"/>
                <w:b/>
                <w:sz w:val="20"/>
                <w:szCs w:val="20"/>
              </w:rPr>
            </w:pPr>
            <w:hyperlink w:anchor="Assignments240" w:history="1">
              <w:r w:rsidRPr="00975C18">
                <w:rPr>
                  <w:rStyle w:val="Hyperlink"/>
                  <w:rFonts w:ascii="Calibri" w:eastAsia="Calibri" w:hAnsi="Calibri" w:cs="Calibri"/>
                  <w:b/>
                  <w:sz w:val="20"/>
                  <w:szCs w:val="20"/>
                </w:rPr>
                <w:t>P</w:t>
              </w:r>
            </w:hyperlink>
          </w:p>
          <w:p w14:paraId="2A38BDE8" w14:textId="1EA401CE" w:rsidR="00935888" w:rsidRPr="00975C18" w:rsidRDefault="00935888" w:rsidP="00F802E1">
            <w:pPr>
              <w:jc w:val="center"/>
              <w:rPr>
                <w:sz w:val="20"/>
                <w:szCs w:val="20"/>
              </w:rPr>
            </w:pPr>
          </w:p>
        </w:tc>
      </w:tr>
      <w:tr w:rsidR="00935888" w14:paraId="4E102656" w14:textId="77777777" w:rsidTr="00935888">
        <w:trPr>
          <w:cantSplit/>
          <w:trHeight w:val="288"/>
        </w:trPr>
        <w:tc>
          <w:tcPr>
            <w:tcW w:w="4315" w:type="dxa"/>
            <w:shd w:val="clear" w:color="auto" w:fill="auto"/>
          </w:tcPr>
          <w:p w14:paraId="1613198A" w14:textId="77777777" w:rsidR="00935888" w:rsidRDefault="00935888" w:rsidP="00F802E1">
            <w:pPr>
              <w:ind w:left="360" w:hanging="360"/>
              <w:rPr>
                <w:rFonts w:ascii="Calibri" w:eastAsia="Calibri" w:hAnsi="Calibri" w:cs="Calibri"/>
                <w:i/>
                <w:sz w:val="20"/>
                <w:szCs w:val="20"/>
              </w:rPr>
            </w:pPr>
            <w:r>
              <w:rPr>
                <w:rFonts w:ascii="Calibri" w:eastAsia="Calibri" w:hAnsi="Calibri" w:cs="Calibri"/>
                <w:i/>
                <w:sz w:val="20"/>
                <w:szCs w:val="20"/>
              </w:rPr>
              <w:t xml:space="preserve">U1.5 </w:t>
            </w:r>
            <w:r>
              <w:rPr>
                <w:rFonts w:ascii="Calibri" w:eastAsia="Calibri" w:hAnsi="Calibri" w:cs="Calibri"/>
                <w:sz w:val="20"/>
                <w:szCs w:val="20"/>
              </w:rPr>
              <w:t>Promote students' critical and creative thinking and analysis through activities that provide opportunities for inquiry, problem solving, responding to and framing meaningful questions, and reflection.</w:t>
            </w:r>
          </w:p>
        </w:tc>
        <w:tc>
          <w:tcPr>
            <w:tcW w:w="499" w:type="dxa"/>
            <w:shd w:val="clear" w:color="auto" w:fill="auto"/>
            <w:vAlign w:val="center"/>
          </w:tcPr>
          <w:p w14:paraId="75C776AE" w14:textId="77777777" w:rsidR="00935888" w:rsidRPr="00975C18" w:rsidRDefault="00935888" w:rsidP="00F802E1">
            <w:pPr>
              <w:jc w:val="center"/>
              <w:rPr>
                <w:rFonts w:ascii="Calibri" w:eastAsia="Calibri" w:hAnsi="Calibri" w:cs="Calibri"/>
                <w:b/>
                <w:sz w:val="20"/>
                <w:szCs w:val="20"/>
              </w:rPr>
            </w:pPr>
          </w:p>
        </w:tc>
        <w:tc>
          <w:tcPr>
            <w:tcW w:w="499" w:type="dxa"/>
            <w:vAlign w:val="center"/>
          </w:tcPr>
          <w:p w14:paraId="0AAC4354" w14:textId="216FC178" w:rsidR="00935888" w:rsidRPr="00975C18" w:rsidRDefault="00935888" w:rsidP="00F802E1">
            <w:pPr>
              <w:jc w:val="center"/>
              <w:rPr>
                <w:rFonts w:ascii="Calibri" w:eastAsia="Calibri" w:hAnsi="Calibri" w:cs="Calibri"/>
                <w:b/>
                <w:sz w:val="20"/>
                <w:szCs w:val="20"/>
              </w:rPr>
            </w:pPr>
            <w:hyperlink w:anchor="Introduce250" w:history="1">
              <w:r w:rsidRPr="00975C18">
                <w:rPr>
                  <w:rStyle w:val="Hyperlink"/>
                  <w:rFonts w:ascii="Calibri" w:eastAsia="Calibri" w:hAnsi="Calibri" w:cs="Calibri"/>
                  <w:b/>
                  <w:sz w:val="20"/>
                  <w:szCs w:val="20"/>
                </w:rPr>
                <w:t>I</w:t>
              </w:r>
            </w:hyperlink>
          </w:p>
        </w:tc>
        <w:tc>
          <w:tcPr>
            <w:tcW w:w="500" w:type="dxa"/>
            <w:vAlign w:val="center"/>
          </w:tcPr>
          <w:p w14:paraId="0D9F9CBA" w14:textId="77777777" w:rsidR="00935888" w:rsidRPr="00975C18" w:rsidRDefault="00935888" w:rsidP="00F802E1">
            <w:pPr>
              <w:jc w:val="center"/>
              <w:rPr>
                <w:rFonts w:ascii="Calibri" w:eastAsia="Calibri" w:hAnsi="Calibri" w:cs="Calibri"/>
                <w:b/>
                <w:sz w:val="20"/>
                <w:szCs w:val="20"/>
              </w:rPr>
            </w:pPr>
          </w:p>
        </w:tc>
        <w:tc>
          <w:tcPr>
            <w:tcW w:w="499" w:type="dxa"/>
            <w:vAlign w:val="center"/>
          </w:tcPr>
          <w:p w14:paraId="3F4C37B2" w14:textId="77777777" w:rsidR="00935888" w:rsidRPr="00975C18" w:rsidRDefault="00935888" w:rsidP="00F802E1">
            <w:pPr>
              <w:rPr>
                <w:rFonts w:ascii="Calibri" w:eastAsia="Calibri" w:hAnsi="Calibri" w:cs="Calibri"/>
                <w:b/>
                <w:sz w:val="20"/>
                <w:szCs w:val="20"/>
              </w:rPr>
            </w:pPr>
          </w:p>
        </w:tc>
        <w:tc>
          <w:tcPr>
            <w:tcW w:w="500" w:type="dxa"/>
            <w:vAlign w:val="center"/>
          </w:tcPr>
          <w:p w14:paraId="6A0171BA" w14:textId="2B1B0DF4" w:rsidR="00935888" w:rsidRPr="00975C18" w:rsidRDefault="00935888" w:rsidP="00F802E1">
            <w:pPr>
              <w:jc w:val="center"/>
              <w:rPr>
                <w:rFonts w:ascii="Calibri" w:eastAsia="Calibri" w:hAnsi="Calibri" w:cs="Calibri"/>
                <w:b/>
                <w:sz w:val="20"/>
                <w:szCs w:val="20"/>
              </w:rPr>
            </w:pPr>
            <w:hyperlink w:anchor="Assignments258" w:history="1">
              <w:r w:rsidRPr="00975C18">
                <w:rPr>
                  <w:rStyle w:val="Hyperlink"/>
                  <w:rFonts w:ascii="Calibri" w:eastAsia="Calibri" w:hAnsi="Calibri" w:cs="Calibri"/>
                  <w:b/>
                  <w:sz w:val="20"/>
                  <w:szCs w:val="20"/>
                </w:rPr>
                <w:t>P</w:t>
              </w:r>
            </w:hyperlink>
          </w:p>
        </w:tc>
        <w:tc>
          <w:tcPr>
            <w:tcW w:w="499" w:type="dxa"/>
            <w:vAlign w:val="center"/>
          </w:tcPr>
          <w:p w14:paraId="4ED49787" w14:textId="77777777" w:rsidR="00935888" w:rsidRPr="00975C18" w:rsidRDefault="00935888" w:rsidP="00907DFC">
            <w:pPr>
              <w:jc w:val="center"/>
              <w:rPr>
                <w:rFonts w:ascii="Calibri" w:eastAsia="Calibri" w:hAnsi="Calibri" w:cs="Calibri"/>
                <w:b/>
                <w:sz w:val="20"/>
                <w:szCs w:val="20"/>
              </w:rPr>
            </w:pPr>
            <w:hyperlink w:anchor="Assignments252" w:history="1">
              <w:r w:rsidRPr="00975C18">
                <w:rPr>
                  <w:rStyle w:val="Hyperlink"/>
                  <w:rFonts w:ascii="Calibri" w:eastAsia="Calibri" w:hAnsi="Calibri" w:cs="Calibri"/>
                  <w:b/>
                  <w:sz w:val="20"/>
                  <w:szCs w:val="20"/>
                </w:rPr>
                <w:t>P</w:t>
              </w:r>
            </w:hyperlink>
          </w:p>
          <w:p w14:paraId="5474EECB" w14:textId="320AD957" w:rsidR="00935888" w:rsidRPr="00975C18" w:rsidRDefault="00935888" w:rsidP="00F802E1">
            <w:pPr>
              <w:jc w:val="center"/>
              <w:rPr>
                <w:rFonts w:ascii="Calibri" w:eastAsia="Calibri" w:hAnsi="Calibri" w:cs="Calibri"/>
                <w:b/>
                <w:sz w:val="20"/>
                <w:szCs w:val="20"/>
              </w:rPr>
            </w:pPr>
            <w:hyperlink w:anchor="GradingRubric252" w:history="1">
              <w:r w:rsidRPr="00975C18">
                <w:rPr>
                  <w:rStyle w:val="Hyperlink"/>
                  <w:b/>
                  <w:sz w:val="20"/>
                  <w:szCs w:val="20"/>
                </w:rPr>
                <w:t>A</w:t>
              </w:r>
            </w:hyperlink>
          </w:p>
        </w:tc>
        <w:tc>
          <w:tcPr>
            <w:tcW w:w="500" w:type="dxa"/>
            <w:vAlign w:val="center"/>
          </w:tcPr>
          <w:p w14:paraId="24F9D61D" w14:textId="77777777" w:rsidR="00935888" w:rsidRPr="00975C18" w:rsidRDefault="00935888" w:rsidP="00F802E1">
            <w:pPr>
              <w:jc w:val="center"/>
              <w:rPr>
                <w:rFonts w:ascii="Calibri" w:eastAsia="Calibri" w:hAnsi="Calibri" w:cs="Calibri"/>
                <w:b/>
                <w:sz w:val="20"/>
                <w:szCs w:val="20"/>
              </w:rPr>
            </w:pPr>
          </w:p>
        </w:tc>
        <w:tc>
          <w:tcPr>
            <w:tcW w:w="499" w:type="dxa"/>
            <w:vAlign w:val="center"/>
          </w:tcPr>
          <w:p w14:paraId="1F97CD63" w14:textId="77777777" w:rsidR="00935888" w:rsidRPr="00975C18" w:rsidRDefault="00935888" w:rsidP="00F802E1">
            <w:pPr>
              <w:jc w:val="center"/>
              <w:rPr>
                <w:rFonts w:ascii="Calibri" w:eastAsia="Calibri" w:hAnsi="Calibri" w:cs="Calibri"/>
                <w:b/>
                <w:sz w:val="20"/>
                <w:szCs w:val="20"/>
              </w:rPr>
            </w:pPr>
          </w:p>
        </w:tc>
        <w:tc>
          <w:tcPr>
            <w:tcW w:w="500" w:type="dxa"/>
            <w:vAlign w:val="center"/>
          </w:tcPr>
          <w:p w14:paraId="3B4321CC" w14:textId="77777777" w:rsidR="00935888" w:rsidRPr="00975C18" w:rsidRDefault="00935888" w:rsidP="002A052C">
            <w:pPr>
              <w:jc w:val="center"/>
              <w:rPr>
                <w:rFonts w:ascii="Calibri" w:eastAsia="Calibri" w:hAnsi="Calibri" w:cs="Calibri"/>
                <w:b/>
                <w:sz w:val="20"/>
                <w:szCs w:val="20"/>
              </w:rPr>
            </w:pPr>
            <w:hyperlink w:anchor="EDUC231BIntroductions" w:history="1">
              <w:r w:rsidRPr="00975C18">
                <w:rPr>
                  <w:rStyle w:val="Hyperlink"/>
                  <w:rFonts w:ascii="Calibri" w:eastAsia="Calibri" w:hAnsi="Calibri" w:cs="Calibri"/>
                  <w:b/>
                  <w:sz w:val="20"/>
                  <w:szCs w:val="20"/>
                </w:rPr>
                <w:t>I</w:t>
              </w:r>
            </w:hyperlink>
          </w:p>
          <w:p w14:paraId="1DAF00F2" w14:textId="293D99D4" w:rsidR="00935888" w:rsidRPr="00975C18" w:rsidRDefault="00935888" w:rsidP="00F802E1">
            <w:pPr>
              <w:jc w:val="center"/>
              <w:rPr>
                <w:rFonts w:ascii="Calibri" w:eastAsia="Calibri" w:hAnsi="Calibri" w:cs="Calibri"/>
                <w:b/>
                <w:sz w:val="20"/>
                <w:szCs w:val="20"/>
              </w:rPr>
            </w:pPr>
          </w:p>
        </w:tc>
        <w:tc>
          <w:tcPr>
            <w:tcW w:w="499" w:type="dxa"/>
            <w:vAlign w:val="center"/>
          </w:tcPr>
          <w:p w14:paraId="1A2556D7" w14:textId="77777777" w:rsidR="00935888" w:rsidRPr="00975C18" w:rsidRDefault="00935888" w:rsidP="00D1018D">
            <w:pPr>
              <w:jc w:val="center"/>
              <w:rPr>
                <w:rFonts w:ascii="Calibri" w:eastAsia="Calibri" w:hAnsi="Calibri" w:cs="Calibri"/>
                <w:b/>
                <w:sz w:val="20"/>
                <w:szCs w:val="20"/>
              </w:rPr>
            </w:pPr>
            <w:hyperlink w:anchor="EDUC231CIntroductions" w:history="1">
              <w:r w:rsidRPr="00975C18">
                <w:rPr>
                  <w:rStyle w:val="Hyperlink"/>
                  <w:rFonts w:ascii="Calibri" w:eastAsia="Calibri" w:hAnsi="Calibri" w:cs="Calibri"/>
                  <w:b/>
                  <w:sz w:val="20"/>
                  <w:szCs w:val="20"/>
                </w:rPr>
                <w:t>I</w:t>
              </w:r>
            </w:hyperlink>
          </w:p>
          <w:p w14:paraId="5DC3FD4F" w14:textId="310B50BE" w:rsidR="00935888" w:rsidRPr="00975C18" w:rsidRDefault="00935888" w:rsidP="00F802E1">
            <w:pPr>
              <w:jc w:val="center"/>
              <w:rPr>
                <w:rFonts w:ascii="Calibri" w:eastAsia="Calibri" w:hAnsi="Calibri" w:cs="Calibri"/>
                <w:b/>
                <w:sz w:val="20"/>
                <w:szCs w:val="20"/>
              </w:rPr>
            </w:pPr>
          </w:p>
        </w:tc>
        <w:tc>
          <w:tcPr>
            <w:tcW w:w="500" w:type="dxa"/>
            <w:vAlign w:val="center"/>
          </w:tcPr>
          <w:p w14:paraId="42D99EC9" w14:textId="77777777" w:rsidR="00935888" w:rsidRPr="00975C18" w:rsidRDefault="00935888" w:rsidP="00F802E1">
            <w:pPr>
              <w:jc w:val="center"/>
              <w:rPr>
                <w:rFonts w:ascii="Calibri" w:eastAsia="Calibri" w:hAnsi="Calibri" w:cs="Calibri"/>
                <w:b/>
                <w:sz w:val="20"/>
                <w:szCs w:val="20"/>
              </w:rPr>
            </w:pPr>
          </w:p>
        </w:tc>
        <w:tc>
          <w:tcPr>
            <w:tcW w:w="499" w:type="dxa"/>
            <w:vAlign w:val="center"/>
          </w:tcPr>
          <w:p w14:paraId="31AD4BC1" w14:textId="77777777" w:rsidR="00935888" w:rsidRPr="00975C18" w:rsidRDefault="00935888" w:rsidP="00F802E1">
            <w:pPr>
              <w:jc w:val="center"/>
              <w:rPr>
                <w:rFonts w:ascii="Calibri" w:eastAsia="Calibri" w:hAnsi="Calibri" w:cs="Calibri"/>
                <w:b/>
                <w:sz w:val="20"/>
                <w:szCs w:val="20"/>
              </w:rPr>
            </w:pPr>
          </w:p>
        </w:tc>
        <w:tc>
          <w:tcPr>
            <w:tcW w:w="500" w:type="dxa"/>
            <w:vAlign w:val="center"/>
          </w:tcPr>
          <w:p w14:paraId="603FF092" w14:textId="77777777" w:rsidR="00935888" w:rsidRPr="00975C18" w:rsidRDefault="00935888" w:rsidP="00F802E1">
            <w:pPr>
              <w:jc w:val="center"/>
              <w:rPr>
                <w:rFonts w:ascii="Calibri" w:eastAsia="Calibri" w:hAnsi="Calibri" w:cs="Calibri"/>
                <w:b/>
                <w:sz w:val="20"/>
                <w:szCs w:val="20"/>
              </w:rPr>
            </w:pPr>
          </w:p>
        </w:tc>
        <w:tc>
          <w:tcPr>
            <w:tcW w:w="499" w:type="dxa"/>
            <w:shd w:val="clear" w:color="auto" w:fill="auto"/>
            <w:vAlign w:val="center"/>
          </w:tcPr>
          <w:p w14:paraId="0FFCF97E" w14:textId="77777777" w:rsidR="00935888" w:rsidRPr="00975C18" w:rsidRDefault="00935888" w:rsidP="00F802E1">
            <w:pPr>
              <w:jc w:val="center"/>
              <w:rPr>
                <w:rFonts w:ascii="Calibri" w:eastAsia="Calibri" w:hAnsi="Calibri" w:cs="Calibri"/>
                <w:b/>
                <w:sz w:val="20"/>
                <w:szCs w:val="20"/>
              </w:rPr>
            </w:pPr>
          </w:p>
        </w:tc>
        <w:tc>
          <w:tcPr>
            <w:tcW w:w="500" w:type="dxa"/>
            <w:shd w:val="clear" w:color="auto" w:fill="auto"/>
            <w:vAlign w:val="center"/>
          </w:tcPr>
          <w:p w14:paraId="76FC1230" w14:textId="77777777" w:rsidR="00935888" w:rsidRPr="00975C18" w:rsidRDefault="00935888" w:rsidP="00F802E1">
            <w:pPr>
              <w:jc w:val="center"/>
              <w:rPr>
                <w:rFonts w:ascii="Calibri" w:eastAsia="Calibri" w:hAnsi="Calibri" w:cs="Calibri"/>
                <w:b/>
                <w:sz w:val="20"/>
                <w:szCs w:val="20"/>
              </w:rPr>
            </w:pPr>
          </w:p>
        </w:tc>
        <w:tc>
          <w:tcPr>
            <w:tcW w:w="499" w:type="dxa"/>
            <w:shd w:val="clear" w:color="auto" w:fill="auto"/>
            <w:vAlign w:val="center"/>
          </w:tcPr>
          <w:p w14:paraId="3F52BD37" w14:textId="681B8BB3" w:rsidR="00935888" w:rsidRPr="00975C18" w:rsidRDefault="00935888" w:rsidP="00F802E1">
            <w:pPr>
              <w:jc w:val="center"/>
              <w:rPr>
                <w:rFonts w:ascii="Calibri" w:eastAsia="Calibri" w:hAnsi="Calibri" w:cs="Calibri"/>
                <w:b/>
                <w:sz w:val="20"/>
                <w:szCs w:val="20"/>
              </w:rPr>
            </w:pPr>
            <w:hyperlink w:anchor="Assignments259b" w:history="1">
              <w:r w:rsidRPr="00975C18">
                <w:rPr>
                  <w:rStyle w:val="Hyperlink"/>
                  <w:rFonts w:ascii="Calibri" w:eastAsia="Calibri" w:hAnsi="Calibri" w:cs="Calibri"/>
                  <w:b/>
                  <w:sz w:val="20"/>
                  <w:szCs w:val="20"/>
                </w:rPr>
                <w:t>P</w:t>
              </w:r>
            </w:hyperlink>
            <w:r w:rsidRPr="00975C18">
              <w:rPr>
                <w:rFonts w:ascii="Calibri" w:eastAsia="Calibri" w:hAnsi="Calibri" w:cs="Calibri"/>
                <w:b/>
                <w:sz w:val="20"/>
                <w:szCs w:val="20"/>
              </w:rPr>
              <w:t xml:space="preserve"> </w:t>
            </w:r>
            <w:hyperlink w:anchor="GradingRubric259b" w:history="1">
              <w:r w:rsidRPr="00975C18">
                <w:rPr>
                  <w:rStyle w:val="Hyperlink"/>
                  <w:rFonts w:ascii="Calibri" w:eastAsia="Calibri" w:hAnsi="Calibri" w:cs="Calibri"/>
                  <w:b/>
                  <w:sz w:val="20"/>
                  <w:szCs w:val="20"/>
                </w:rPr>
                <w:t>A</w:t>
              </w:r>
            </w:hyperlink>
          </w:p>
        </w:tc>
        <w:tc>
          <w:tcPr>
            <w:tcW w:w="500" w:type="dxa"/>
            <w:shd w:val="clear" w:color="auto" w:fill="auto"/>
            <w:vAlign w:val="center"/>
          </w:tcPr>
          <w:p w14:paraId="6431B188" w14:textId="7086A2D8" w:rsidR="00935888" w:rsidRPr="00975C18" w:rsidRDefault="00935888" w:rsidP="00F802E1">
            <w:pPr>
              <w:jc w:val="center"/>
              <w:rPr>
                <w:rFonts w:ascii="Calibri" w:eastAsia="Calibri" w:hAnsi="Calibri" w:cs="Calibri"/>
                <w:b/>
                <w:sz w:val="20"/>
                <w:szCs w:val="20"/>
              </w:rPr>
            </w:pPr>
            <w:hyperlink w:anchor="Assignment263" w:history="1">
              <w:r w:rsidRPr="00975C18">
                <w:rPr>
                  <w:rStyle w:val="Hyperlink"/>
                  <w:rFonts w:ascii="Calibri" w:eastAsia="Calibri" w:hAnsi="Calibri" w:cs="Calibri"/>
                  <w:b/>
                  <w:sz w:val="20"/>
                  <w:szCs w:val="20"/>
                </w:rPr>
                <w:t>P</w:t>
              </w:r>
            </w:hyperlink>
            <w:r w:rsidRPr="00975C18">
              <w:rPr>
                <w:rFonts w:ascii="Calibri" w:eastAsia="Calibri" w:hAnsi="Calibri" w:cs="Calibri"/>
                <w:b/>
                <w:sz w:val="20"/>
                <w:szCs w:val="20"/>
              </w:rPr>
              <w:t xml:space="preserve"> </w:t>
            </w:r>
            <w:hyperlink w:anchor="EDUCRubric263" w:history="1">
              <w:r w:rsidRPr="00975C18">
                <w:rPr>
                  <w:rStyle w:val="Hyperlink"/>
                  <w:rFonts w:ascii="Calibri" w:eastAsia="Calibri" w:hAnsi="Calibri" w:cs="Calibri"/>
                  <w:b/>
                  <w:sz w:val="20"/>
                  <w:szCs w:val="20"/>
                </w:rPr>
                <w:t>A</w:t>
              </w:r>
            </w:hyperlink>
          </w:p>
        </w:tc>
        <w:tc>
          <w:tcPr>
            <w:tcW w:w="499" w:type="dxa"/>
            <w:shd w:val="clear" w:color="auto" w:fill="auto"/>
            <w:vAlign w:val="center"/>
          </w:tcPr>
          <w:p w14:paraId="6174A457" w14:textId="0158C358" w:rsidR="00935888" w:rsidRPr="00975C18" w:rsidRDefault="00935888" w:rsidP="00F802E1">
            <w:pPr>
              <w:jc w:val="center"/>
              <w:rPr>
                <w:rFonts w:ascii="Calibri" w:eastAsia="Calibri" w:hAnsi="Calibri" w:cs="Calibri"/>
                <w:b/>
                <w:sz w:val="20"/>
                <w:szCs w:val="20"/>
              </w:rPr>
            </w:pPr>
            <w:hyperlink w:anchor="Assignment264" w:history="1">
              <w:r w:rsidRPr="00975C18">
                <w:rPr>
                  <w:rStyle w:val="Hyperlink"/>
                  <w:rFonts w:ascii="Calibri" w:eastAsia="Calibri" w:hAnsi="Calibri" w:cs="Calibri"/>
                  <w:b/>
                  <w:sz w:val="20"/>
                  <w:szCs w:val="20"/>
                </w:rPr>
                <w:t>P</w:t>
              </w:r>
            </w:hyperlink>
            <w:r w:rsidRPr="00975C18">
              <w:rPr>
                <w:rFonts w:ascii="Calibri" w:eastAsia="Calibri" w:hAnsi="Calibri" w:cs="Calibri"/>
                <w:b/>
                <w:sz w:val="20"/>
                <w:szCs w:val="20"/>
              </w:rPr>
              <w:t xml:space="preserve"> </w:t>
            </w:r>
            <w:hyperlink w:anchor="GradingRubric264" w:history="1">
              <w:r w:rsidRPr="00975C18">
                <w:rPr>
                  <w:rStyle w:val="Hyperlink"/>
                  <w:rFonts w:ascii="Calibri" w:eastAsia="Calibri" w:hAnsi="Calibri" w:cs="Calibri"/>
                  <w:b/>
                  <w:sz w:val="20"/>
                  <w:szCs w:val="20"/>
                </w:rPr>
                <w:t>A</w:t>
              </w:r>
            </w:hyperlink>
          </w:p>
        </w:tc>
        <w:tc>
          <w:tcPr>
            <w:tcW w:w="500" w:type="dxa"/>
          </w:tcPr>
          <w:p w14:paraId="087F76FB" w14:textId="77777777" w:rsidR="00935888" w:rsidRPr="00975C18" w:rsidRDefault="00935888" w:rsidP="00AA406F">
            <w:pPr>
              <w:jc w:val="center"/>
              <w:rPr>
                <w:rFonts w:ascii="Calibri" w:eastAsia="Calibri" w:hAnsi="Calibri" w:cs="Calibri"/>
                <w:b/>
                <w:sz w:val="20"/>
                <w:szCs w:val="20"/>
              </w:rPr>
            </w:pPr>
            <w:hyperlink w:anchor="Assignments240" w:history="1">
              <w:r w:rsidRPr="00975C18">
                <w:rPr>
                  <w:rStyle w:val="Hyperlink"/>
                  <w:rFonts w:ascii="Calibri" w:eastAsia="Calibri" w:hAnsi="Calibri" w:cs="Calibri"/>
                  <w:b/>
                  <w:sz w:val="20"/>
                  <w:szCs w:val="20"/>
                </w:rPr>
                <w:t>P</w:t>
              </w:r>
            </w:hyperlink>
          </w:p>
          <w:p w14:paraId="52D19A0F" w14:textId="7DCEEBFE" w:rsidR="00935888" w:rsidRPr="00975C18" w:rsidRDefault="00935888" w:rsidP="00F802E1">
            <w:pPr>
              <w:jc w:val="center"/>
              <w:rPr>
                <w:rFonts w:ascii="Calibri" w:eastAsia="Calibri" w:hAnsi="Calibri" w:cs="Calibri"/>
                <w:b/>
                <w:sz w:val="20"/>
                <w:szCs w:val="20"/>
              </w:rPr>
            </w:pPr>
            <w:r w:rsidRPr="00975C18">
              <w:rPr>
                <w:rFonts w:ascii="Calibri" w:eastAsia="Calibri" w:hAnsi="Calibri" w:cs="Calibri"/>
                <w:b/>
                <w:sz w:val="20"/>
                <w:szCs w:val="20"/>
              </w:rPr>
              <w:t xml:space="preserve"> </w:t>
            </w:r>
            <w:hyperlink w:anchor="GradingRubric240" w:history="1">
              <w:r w:rsidRPr="00975C18">
                <w:rPr>
                  <w:rStyle w:val="Hyperlink"/>
                  <w:rFonts w:ascii="Calibri" w:eastAsia="Calibri" w:hAnsi="Calibri" w:cs="Calibri"/>
                  <w:b/>
                  <w:sz w:val="20"/>
                  <w:szCs w:val="20"/>
                </w:rPr>
                <w:t>A</w:t>
              </w:r>
            </w:hyperlink>
          </w:p>
        </w:tc>
      </w:tr>
      <w:tr w:rsidR="00935888" w14:paraId="5635AAA9" w14:textId="77777777" w:rsidTr="00935888">
        <w:trPr>
          <w:cantSplit/>
          <w:trHeight w:val="288"/>
        </w:trPr>
        <w:tc>
          <w:tcPr>
            <w:tcW w:w="4315" w:type="dxa"/>
            <w:shd w:val="clear" w:color="auto" w:fill="auto"/>
          </w:tcPr>
          <w:p w14:paraId="5C9B98DE" w14:textId="77777777" w:rsidR="00935888" w:rsidRDefault="00935888" w:rsidP="00F802E1">
            <w:pPr>
              <w:ind w:left="360" w:hanging="360"/>
              <w:rPr>
                <w:rFonts w:ascii="Calibri" w:eastAsia="Calibri" w:hAnsi="Calibri" w:cs="Calibri"/>
                <w:i/>
                <w:sz w:val="20"/>
                <w:szCs w:val="20"/>
              </w:rPr>
            </w:pPr>
            <w:r>
              <w:rPr>
                <w:rFonts w:ascii="Calibri" w:eastAsia="Calibri" w:hAnsi="Calibri" w:cs="Calibri"/>
                <w:i/>
                <w:sz w:val="20"/>
                <w:szCs w:val="20"/>
              </w:rPr>
              <w:lastRenderedPageBreak/>
              <w:t xml:space="preserve">U1.6 </w:t>
            </w:r>
            <w:r>
              <w:rPr>
                <w:rFonts w:ascii="Calibri" w:eastAsia="Calibri" w:hAnsi="Calibri" w:cs="Calibri"/>
                <w:sz w:val="20"/>
                <w:szCs w:val="20"/>
              </w:rPr>
              <w:t>Provide a supportive learning environment for students' first and/or second language acquisition by using research-based instructional approaches, including focused English Language Development, Specially Designed Academic Instruction in English (SDAIE), scaffolding across content areas, and structured English immersion, and demonstrate an understanding of the difference among students whose only instructional need is to acquire Standard English proficiency, students who may have an identified disability affecting their ability to acquire Standard English proficiency, and students who may have both a need to acquire Standard English proficiency and an identified disability.</w:t>
            </w:r>
          </w:p>
        </w:tc>
        <w:tc>
          <w:tcPr>
            <w:tcW w:w="499" w:type="dxa"/>
            <w:shd w:val="clear" w:color="auto" w:fill="auto"/>
            <w:vAlign w:val="center"/>
          </w:tcPr>
          <w:p w14:paraId="0057E5A8" w14:textId="77777777" w:rsidR="00935888" w:rsidRPr="00975C18" w:rsidRDefault="00935888" w:rsidP="00245DCA">
            <w:pPr>
              <w:jc w:val="center"/>
              <w:rPr>
                <w:rFonts w:ascii="Calibri" w:eastAsia="Calibri" w:hAnsi="Calibri" w:cs="Calibri"/>
                <w:b/>
                <w:color w:val="0000FF"/>
                <w:sz w:val="20"/>
                <w:szCs w:val="20"/>
                <w:u w:val="single"/>
              </w:rPr>
            </w:pPr>
            <w:hyperlink w:anchor="bookmark=id.3dy6vkm">
              <w:r w:rsidRPr="00975C18">
                <w:rPr>
                  <w:rFonts w:ascii="Calibri" w:eastAsia="Calibri" w:hAnsi="Calibri" w:cs="Calibri"/>
                  <w:b/>
                  <w:color w:val="0000FF"/>
                  <w:sz w:val="20"/>
                  <w:szCs w:val="20"/>
                  <w:u w:val="single"/>
                </w:rPr>
                <w:t>I</w:t>
              </w:r>
            </w:hyperlink>
          </w:p>
          <w:p w14:paraId="58445E81" w14:textId="63D65B8A" w:rsidR="00935888" w:rsidRPr="00975C18" w:rsidRDefault="00935888" w:rsidP="00F802E1">
            <w:pPr>
              <w:jc w:val="center"/>
              <w:rPr>
                <w:rFonts w:ascii="Calibri" w:eastAsia="Calibri" w:hAnsi="Calibri" w:cs="Calibri"/>
                <w:b/>
                <w:sz w:val="20"/>
                <w:szCs w:val="20"/>
              </w:rPr>
            </w:pPr>
            <w:hyperlink w:anchor="Assignments221M" w:history="1">
              <w:r w:rsidRPr="00975C18">
                <w:rPr>
                  <w:rStyle w:val="Hyperlink"/>
                  <w:rFonts w:ascii="Calibri" w:eastAsia="Calibri" w:hAnsi="Calibri" w:cs="Calibri"/>
                  <w:b/>
                  <w:sz w:val="20"/>
                  <w:szCs w:val="20"/>
                </w:rPr>
                <w:t>P</w:t>
              </w:r>
            </w:hyperlink>
          </w:p>
        </w:tc>
        <w:tc>
          <w:tcPr>
            <w:tcW w:w="499" w:type="dxa"/>
            <w:vAlign w:val="center"/>
          </w:tcPr>
          <w:p w14:paraId="27080052" w14:textId="77777777" w:rsidR="00935888" w:rsidRPr="00975C18" w:rsidRDefault="00935888" w:rsidP="00F802E1">
            <w:pPr>
              <w:jc w:val="center"/>
              <w:rPr>
                <w:rFonts w:ascii="Calibri" w:eastAsia="Calibri" w:hAnsi="Calibri" w:cs="Calibri"/>
                <w:b/>
                <w:sz w:val="20"/>
                <w:szCs w:val="20"/>
              </w:rPr>
            </w:pPr>
          </w:p>
        </w:tc>
        <w:tc>
          <w:tcPr>
            <w:tcW w:w="500" w:type="dxa"/>
            <w:vAlign w:val="center"/>
          </w:tcPr>
          <w:p w14:paraId="790119BC" w14:textId="77777777" w:rsidR="00935888" w:rsidRPr="00975C18" w:rsidRDefault="00935888" w:rsidP="00F802E1">
            <w:pPr>
              <w:jc w:val="center"/>
              <w:rPr>
                <w:rFonts w:ascii="Calibri" w:eastAsia="Calibri" w:hAnsi="Calibri" w:cs="Calibri"/>
                <w:b/>
                <w:sz w:val="20"/>
                <w:szCs w:val="20"/>
              </w:rPr>
            </w:pPr>
          </w:p>
        </w:tc>
        <w:tc>
          <w:tcPr>
            <w:tcW w:w="499" w:type="dxa"/>
            <w:vAlign w:val="center"/>
          </w:tcPr>
          <w:p w14:paraId="3A453A3B" w14:textId="77777777" w:rsidR="00935888" w:rsidRPr="00975C18" w:rsidRDefault="00935888" w:rsidP="00F802E1">
            <w:pPr>
              <w:jc w:val="center"/>
              <w:rPr>
                <w:rFonts w:ascii="Calibri" w:eastAsia="Calibri" w:hAnsi="Calibri" w:cs="Calibri"/>
                <w:b/>
                <w:sz w:val="20"/>
                <w:szCs w:val="20"/>
              </w:rPr>
            </w:pPr>
          </w:p>
        </w:tc>
        <w:tc>
          <w:tcPr>
            <w:tcW w:w="500" w:type="dxa"/>
            <w:vAlign w:val="center"/>
          </w:tcPr>
          <w:p w14:paraId="0CD7C9DF" w14:textId="77777777" w:rsidR="00935888" w:rsidRPr="00975C18" w:rsidRDefault="00935888" w:rsidP="00F802E1">
            <w:pPr>
              <w:jc w:val="center"/>
              <w:rPr>
                <w:rFonts w:ascii="Calibri" w:eastAsia="Calibri" w:hAnsi="Calibri" w:cs="Calibri"/>
                <w:b/>
                <w:sz w:val="20"/>
                <w:szCs w:val="20"/>
              </w:rPr>
            </w:pPr>
          </w:p>
        </w:tc>
        <w:tc>
          <w:tcPr>
            <w:tcW w:w="499" w:type="dxa"/>
            <w:vAlign w:val="center"/>
          </w:tcPr>
          <w:p w14:paraId="4D681AB8" w14:textId="77777777" w:rsidR="00935888" w:rsidRPr="00975C18" w:rsidRDefault="00935888" w:rsidP="00F802E1">
            <w:pPr>
              <w:jc w:val="center"/>
              <w:rPr>
                <w:rFonts w:ascii="Calibri" w:eastAsia="Calibri" w:hAnsi="Calibri" w:cs="Calibri"/>
                <w:b/>
                <w:sz w:val="20"/>
                <w:szCs w:val="20"/>
              </w:rPr>
            </w:pPr>
          </w:p>
        </w:tc>
        <w:tc>
          <w:tcPr>
            <w:tcW w:w="500" w:type="dxa"/>
            <w:vAlign w:val="center"/>
          </w:tcPr>
          <w:p w14:paraId="717786D8" w14:textId="77777777" w:rsidR="00935888" w:rsidRPr="00975C18" w:rsidRDefault="00935888" w:rsidP="00204436">
            <w:pPr>
              <w:jc w:val="center"/>
              <w:rPr>
                <w:rFonts w:ascii="Calibri" w:eastAsia="Calibri" w:hAnsi="Calibri" w:cs="Calibri"/>
                <w:b/>
                <w:color w:val="0000FF"/>
                <w:sz w:val="20"/>
                <w:szCs w:val="20"/>
                <w:u w:val="single"/>
              </w:rPr>
            </w:pPr>
            <w:hyperlink w:anchor="CourseLearningObjectives251" w:history="1">
              <w:r w:rsidRPr="00975C18">
                <w:rPr>
                  <w:rStyle w:val="Hyperlink"/>
                  <w:rFonts w:ascii="Calibri" w:eastAsia="Calibri" w:hAnsi="Calibri" w:cs="Calibri"/>
                  <w:b/>
                  <w:sz w:val="20"/>
                  <w:szCs w:val="20"/>
                </w:rPr>
                <w:t>I</w:t>
              </w:r>
            </w:hyperlink>
          </w:p>
          <w:p w14:paraId="2DD5F337" w14:textId="6F4CD440" w:rsidR="00935888" w:rsidRPr="00975C18" w:rsidRDefault="00935888" w:rsidP="00F802E1">
            <w:pPr>
              <w:jc w:val="center"/>
              <w:rPr>
                <w:rFonts w:ascii="Calibri" w:eastAsia="Calibri" w:hAnsi="Calibri" w:cs="Calibri"/>
                <w:b/>
                <w:sz w:val="20"/>
                <w:szCs w:val="20"/>
              </w:rPr>
            </w:pPr>
          </w:p>
        </w:tc>
        <w:tc>
          <w:tcPr>
            <w:tcW w:w="499" w:type="dxa"/>
            <w:vAlign w:val="center"/>
          </w:tcPr>
          <w:p w14:paraId="03E04DD1" w14:textId="77777777" w:rsidR="00935888" w:rsidRPr="00975C18" w:rsidRDefault="00935888" w:rsidP="00F802E1">
            <w:pPr>
              <w:jc w:val="center"/>
              <w:rPr>
                <w:rFonts w:ascii="Calibri" w:eastAsia="Calibri" w:hAnsi="Calibri" w:cs="Calibri"/>
                <w:b/>
                <w:sz w:val="20"/>
                <w:szCs w:val="20"/>
              </w:rPr>
            </w:pPr>
          </w:p>
        </w:tc>
        <w:tc>
          <w:tcPr>
            <w:tcW w:w="500" w:type="dxa"/>
            <w:vAlign w:val="center"/>
          </w:tcPr>
          <w:p w14:paraId="4F15ED51" w14:textId="77777777" w:rsidR="00935888" w:rsidRPr="00975C18" w:rsidRDefault="00935888" w:rsidP="00F802E1">
            <w:pPr>
              <w:jc w:val="center"/>
              <w:rPr>
                <w:rFonts w:ascii="Calibri" w:eastAsia="Calibri" w:hAnsi="Calibri" w:cs="Calibri"/>
                <w:b/>
                <w:sz w:val="20"/>
                <w:szCs w:val="20"/>
              </w:rPr>
            </w:pPr>
          </w:p>
        </w:tc>
        <w:tc>
          <w:tcPr>
            <w:tcW w:w="499" w:type="dxa"/>
            <w:vAlign w:val="center"/>
          </w:tcPr>
          <w:p w14:paraId="67666461" w14:textId="77777777" w:rsidR="00935888" w:rsidRPr="00975C18" w:rsidRDefault="00935888" w:rsidP="00F60B82">
            <w:pPr>
              <w:jc w:val="center"/>
              <w:rPr>
                <w:rFonts w:ascii="Calibri" w:eastAsia="Calibri" w:hAnsi="Calibri" w:cs="Calibri"/>
                <w:b/>
                <w:sz w:val="20"/>
                <w:szCs w:val="20"/>
              </w:rPr>
            </w:pPr>
            <w:hyperlink w:anchor="EDUC231CAssignments" w:history="1">
              <w:r w:rsidRPr="00975C18">
                <w:rPr>
                  <w:rStyle w:val="Hyperlink"/>
                  <w:rFonts w:ascii="Calibri" w:eastAsia="Calibri" w:hAnsi="Calibri" w:cs="Calibri"/>
                  <w:b/>
                  <w:sz w:val="20"/>
                  <w:szCs w:val="20"/>
                </w:rPr>
                <w:t>P</w:t>
              </w:r>
            </w:hyperlink>
          </w:p>
          <w:p w14:paraId="173E2494" w14:textId="3A6C4A2D" w:rsidR="00935888" w:rsidRPr="00975C18" w:rsidRDefault="00935888" w:rsidP="00F802E1">
            <w:pPr>
              <w:jc w:val="center"/>
              <w:rPr>
                <w:rFonts w:ascii="Calibri" w:eastAsia="Calibri" w:hAnsi="Calibri" w:cs="Calibri"/>
                <w:b/>
                <w:sz w:val="20"/>
                <w:szCs w:val="20"/>
              </w:rPr>
            </w:pPr>
          </w:p>
        </w:tc>
        <w:tc>
          <w:tcPr>
            <w:tcW w:w="500" w:type="dxa"/>
            <w:vAlign w:val="center"/>
          </w:tcPr>
          <w:p w14:paraId="3788E4A9" w14:textId="77777777" w:rsidR="00935888" w:rsidRPr="00975C18" w:rsidRDefault="00935888" w:rsidP="00A914FF">
            <w:pPr>
              <w:jc w:val="center"/>
              <w:rPr>
                <w:rFonts w:ascii="Calibri" w:eastAsia="Calibri" w:hAnsi="Calibri" w:cs="Calibri"/>
                <w:b/>
                <w:color w:val="0000FF"/>
                <w:sz w:val="20"/>
                <w:szCs w:val="20"/>
                <w:u w:val="single"/>
              </w:rPr>
            </w:pPr>
            <w:hyperlink w:anchor="EDUC231DAssignments" w:history="1">
              <w:r w:rsidRPr="00975C18">
                <w:rPr>
                  <w:rStyle w:val="Hyperlink"/>
                  <w:rFonts w:ascii="Calibri" w:eastAsia="Calibri" w:hAnsi="Calibri" w:cs="Calibri"/>
                  <w:b/>
                  <w:sz w:val="20"/>
                  <w:szCs w:val="20"/>
                </w:rPr>
                <w:t>P</w:t>
              </w:r>
            </w:hyperlink>
          </w:p>
          <w:p w14:paraId="460E07AC" w14:textId="51E41F12" w:rsidR="00935888" w:rsidRPr="00975C18" w:rsidRDefault="00935888" w:rsidP="00F802E1">
            <w:pPr>
              <w:jc w:val="center"/>
              <w:rPr>
                <w:rFonts w:ascii="Calibri" w:eastAsia="Calibri" w:hAnsi="Calibri" w:cs="Calibri"/>
                <w:b/>
                <w:sz w:val="20"/>
                <w:szCs w:val="20"/>
              </w:rPr>
            </w:pPr>
          </w:p>
        </w:tc>
        <w:tc>
          <w:tcPr>
            <w:tcW w:w="499" w:type="dxa"/>
            <w:vAlign w:val="center"/>
          </w:tcPr>
          <w:p w14:paraId="23493D62" w14:textId="77777777" w:rsidR="00935888" w:rsidRPr="00975C18" w:rsidRDefault="00935888" w:rsidP="00F802E1">
            <w:pPr>
              <w:jc w:val="center"/>
              <w:rPr>
                <w:rFonts w:ascii="Calibri" w:eastAsia="Calibri" w:hAnsi="Calibri" w:cs="Calibri"/>
                <w:b/>
                <w:sz w:val="20"/>
                <w:szCs w:val="20"/>
              </w:rPr>
            </w:pPr>
          </w:p>
        </w:tc>
        <w:tc>
          <w:tcPr>
            <w:tcW w:w="500" w:type="dxa"/>
            <w:vAlign w:val="center"/>
          </w:tcPr>
          <w:p w14:paraId="4BC4A1A8" w14:textId="77777777" w:rsidR="00935888" w:rsidRPr="00975C18" w:rsidRDefault="00935888" w:rsidP="00F802E1">
            <w:pPr>
              <w:jc w:val="center"/>
              <w:rPr>
                <w:rFonts w:ascii="Calibri" w:eastAsia="Calibri" w:hAnsi="Calibri" w:cs="Calibri"/>
                <w:b/>
                <w:sz w:val="20"/>
                <w:szCs w:val="20"/>
              </w:rPr>
            </w:pPr>
          </w:p>
        </w:tc>
        <w:tc>
          <w:tcPr>
            <w:tcW w:w="499" w:type="dxa"/>
            <w:shd w:val="clear" w:color="auto" w:fill="auto"/>
            <w:vAlign w:val="center"/>
          </w:tcPr>
          <w:p w14:paraId="517A87B1" w14:textId="1A898E5D" w:rsidR="00935888" w:rsidRPr="00975C18" w:rsidRDefault="00935888" w:rsidP="00F802E1">
            <w:pPr>
              <w:jc w:val="center"/>
              <w:rPr>
                <w:rFonts w:ascii="Calibri" w:eastAsia="Calibri" w:hAnsi="Calibri" w:cs="Calibri"/>
                <w:b/>
                <w:sz w:val="20"/>
                <w:szCs w:val="20"/>
              </w:rPr>
            </w:pPr>
            <w:hyperlink w:anchor="GradingRubric262" w:history="1">
              <w:r w:rsidRPr="00975C18">
                <w:rPr>
                  <w:rStyle w:val="Hyperlink"/>
                  <w:rFonts w:ascii="Calibri" w:eastAsia="Calibri" w:hAnsi="Calibri" w:cs="Calibri"/>
                  <w:b/>
                  <w:sz w:val="20"/>
                  <w:szCs w:val="20"/>
                </w:rPr>
                <w:t>A</w:t>
              </w:r>
            </w:hyperlink>
          </w:p>
        </w:tc>
        <w:tc>
          <w:tcPr>
            <w:tcW w:w="500" w:type="dxa"/>
            <w:shd w:val="clear" w:color="auto" w:fill="auto"/>
            <w:vAlign w:val="center"/>
          </w:tcPr>
          <w:p w14:paraId="64B46D16" w14:textId="62C1C9EA" w:rsidR="00935888" w:rsidRPr="00975C18" w:rsidRDefault="00935888" w:rsidP="00F802E1">
            <w:pPr>
              <w:jc w:val="center"/>
              <w:rPr>
                <w:rFonts w:ascii="Calibri" w:eastAsia="Calibri" w:hAnsi="Calibri" w:cs="Calibri"/>
                <w:b/>
                <w:sz w:val="20"/>
                <w:szCs w:val="20"/>
              </w:rPr>
            </w:pPr>
            <w:hyperlink w:anchor="Introduce259a" w:history="1">
              <w:r w:rsidRPr="00975C18">
                <w:rPr>
                  <w:rStyle w:val="Hyperlink"/>
                  <w:rFonts w:ascii="Calibri" w:eastAsia="Calibri" w:hAnsi="Calibri" w:cs="Calibri"/>
                  <w:b/>
                  <w:sz w:val="20"/>
                  <w:szCs w:val="20"/>
                </w:rPr>
                <w:t>I</w:t>
              </w:r>
            </w:hyperlink>
            <w:hyperlink w:anchor="Assignment259a" w:history="1">
              <w:r w:rsidRPr="00975C18">
                <w:rPr>
                  <w:rStyle w:val="Hyperlink"/>
                  <w:rFonts w:ascii="Calibri" w:eastAsia="Calibri" w:hAnsi="Calibri" w:cs="Calibri"/>
                  <w:b/>
                  <w:sz w:val="20"/>
                  <w:szCs w:val="20"/>
                </w:rPr>
                <w:t>P</w:t>
              </w:r>
            </w:hyperlink>
          </w:p>
        </w:tc>
        <w:tc>
          <w:tcPr>
            <w:tcW w:w="499" w:type="dxa"/>
            <w:shd w:val="clear" w:color="auto" w:fill="auto"/>
            <w:vAlign w:val="center"/>
          </w:tcPr>
          <w:p w14:paraId="78C9D262" w14:textId="5084BAEE" w:rsidR="00935888" w:rsidRPr="00975C18" w:rsidRDefault="00935888" w:rsidP="00F802E1">
            <w:pPr>
              <w:jc w:val="center"/>
              <w:rPr>
                <w:rFonts w:ascii="Calibri" w:eastAsia="Calibri" w:hAnsi="Calibri" w:cs="Calibri"/>
                <w:b/>
                <w:sz w:val="20"/>
                <w:szCs w:val="20"/>
              </w:rPr>
            </w:pPr>
            <w:hyperlink w:anchor="Assignments259b" w:history="1">
              <w:r w:rsidRPr="00975C18">
                <w:rPr>
                  <w:rStyle w:val="Hyperlink"/>
                  <w:rFonts w:ascii="Calibri" w:eastAsia="Calibri" w:hAnsi="Calibri" w:cs="Calibri"/>
                  <w:b/>
                  <w:sz w:val="20"/>
                  <w:szCs w:val="20"/>
                </w:rPr>
                <w:t>P</w:t>
              </w:r>
            </w:hyperlink>
          </w:p>
        </w:tc>
        <w:tc>
          <w:tcPr>
            <w:tcW w:w="500" w:type="dxa"/>
            <w:shd w:val="clear" w:color="auto" w:fill="auto"/>
            <w:vAlign w:val="center"/>
          </w:tcPr>
          <w:p w14:paraId="7199014B" w14:textId="77777777" w:rsidR="00935888" w:rsidRPr="00975C18" w:rsidRDefault="00935888" w:rsidP="00F802E1">
            <w:pPr>
              <w:jc w:val="center"/>
              <w:rPr>
                <w:rFonts w:ascii="Calibri" w:eastAsia="Calibri" w:hAnsi="Calibri" w:cs="Calibri"/>
                <w:b/>
                <w:sz w:val="20"/>
                <w:szCs w:val="20"/>
              </w:rPr>
            </w:pPr>
          </w:p>
        </w:tc>
        <w:tc>
          <w:tcPr>
            <w:tcW w:w="499" w:type="dxa"/>
            <w:shd w:val="clear" w:color="auto" w:fill="auto"/>
            <w:vAlign w:val="center"/>
          </w:tcPr>
          <w:p w14:paraId="15D398A7" w14:textId="77777777" w:rsidR="00935888" w:rsidRPr="00975C18" w:rsidRDefault="00935888" w:rsidP="00F802E1">
            <w:pPr>
              <w:jc w:val="center"/>
              <w:rPr>
                <w:rFonts w:ascii="Calibri" w:eastAsia="Calibri" w:hAnsi="Calibri" w:cs="Calibri"/>
                <w:b/>
                <w:sz w:val="20"/>
                <w:szCs w:val="20"/>
              </w:rPr>
            </w:pPr>
          </w:p>
        </w:tc>
        <w:tc>
          <w:tcPr>
            <w:tcW w:w="500" w:type="dxa"/>
          </w:tcPr>
          <w:p w14:paraId="719402A0" w14:textId="77777777" w:rsidR="00935888" w:rsidRPr="00975C18" w:rsidRDefault="00935888" w:rsidP="00F802E1">
            <w:pPr>
              <w:jc w:val="center"/>
              <w:rPr>
                <w:rFonts w:ascii="Calibri" w:eastAsia="Calibri" w:hAnsi="Calibri" w:cs="Calibri"/>
                <w:b/>
                <w:sz w:val="20"/>
                <w:szCs w:val="20"/>
              </w:rPr>
            </w:pPr>
          </w:p>
        </w:tc>
      </w:tr>
      <w:tr w:rsidR="00935888" w14:paraId="7B924BA0" w14:textId="77777777" w:rsidTr="00935888">
        <w:trPr>
          <w:cantSplit/>
          <w:trHeight w:val="288"/>
        </w:trPr>
        <w:tc>
          <w:tcPr>
            <w:tcW w:w="4315" w:type="dxa"/>
            <w:shd w:val="clear" w:color="auto" w:fill="auto"/>
          </w:tcPr>
          <w:p w14:paraId="63E0FD05" w14:textId="77777777" w:rsidR="00935888" w:rsidRDefault="00935888" w:rsidP="00F802E1">
            <w:pPr>
              <w:ind w:left="360" w:hanging="360"/>
              <w:rPr>
                <w:rFonts w:ascii="Calibri" w:eastAsia="Calibri" w:hAnsi="Calibri" w:cs="Calibri"/>
                <w:i/>
                <w:sz w:val="20"/>
                <w:szCs w:val="20"/>
              </w:rPr>
            </w:pPr>
            <w:r>
              <w:rPr>
                <w:rFonts w:ascii="Calibri" w:eastAsia="Calibri" w:hAnsi="Calibri" w:cs="Calibri"/>
                <w:i/>
                <w:sz w:val="20"/>
                <w:szCs w:val="20"/>
              </w:rPr>
              <w:t xml:space="preserve">U1.7 </w:t>
            </w:r>
            <w:r>
              <w:rPr>
                <w:rFonts w:ascii="Calibri" w:eastAsia="Calibri" w:hAnsi="Calibri" w:cs="Calibri"/>
                <w:sz w:val="20"/>
                <w:szCs w:val="20"/>
              </w:rPr>
              <w:t>Provide students with opportunities to access the curriculum by incorporating the visual and performing arts, as appropriate to the content and context of learning.</w:t>
            </w:r>
          </w:p>
        </w:tc>
        <w:tc>
          <w:tcPr>
            <w:tcW w:w="499" w:type="dxa"/>
            <w:shd w:val="clear" w:color="auto" w:fill="auto"/>
            <w:vAlign w:val="center"/>
          </w:tcPr>
          <w:p w14:paraId="1B253AAE" w14:textId="77777777" w:rsidR="00935888" w:rsidRPr="00975C18" w:rsidRDefault="00935888" w:rsidP="00245DCA">
            <w:pPr>
              <w:jc w:val="center"/>
              <w:rPr>
                <w:rFonts w:ascii="Calibri" w:eastAsia="Calibri" w:hAnsi="Calibri" w:cs="Calibri"/>
                <w:b/>
                <w:color w:val="0000FF"/>
                <w:sz w:val="20"/>
                <w:szCs w:val="20"/>
                <w:u w:val="single"/>
              </w:rPr>
            </w:pPr>
            <w:hyperlink w:anchor="bookmark=id.3dy6vkm">
              <w:r w:rsidRPr="00975C18">
                <w:rPr>
                  <w:rFonts w:ascii="Calibri" w:eastAsia="Calibri" w:hAnsi="Calibri" w:cs="Calibri"/>
                  <w:b/>
                  <w:color w:val="0000FF"/>
                  <w:sz w:val="20"/>
                  <w:szCs w:val="20"/>
                  <w:u w:val="single"/>
                </w:rPr>
                <w:t>I</w:t>
              </w:r>
            </w:hyperlink>
          </w:p>
          <w:p w14:paraId="49578AAC" w14:textId="7A2308E0" w:rsidR="00935888" w:rsidRPr="00975C18" w:rsidRDefault="00935888" w:rsidP="00F802E1">
            <w:pPr>
              <w:jc w:val="center"/>
              <w:rPr>
                <w:rFonts w:ascii="Calibri" w:eastAsia="Calibri" w:hAnsi="Calibri" w:cs="Calibri"/>
                <w:b/>
                <w:sz w:val="20"/>
                <w:szCs w:val="20"/>
              </w:rPr>
            </w:pPr>
            <w:hyperlink w:anchor="Assignments221M" w:history="1">
              <w:r w:rsidRPr="00975C18">
                <w:rPr>
                  <w:rStyle w:val="Hyperlink"/>
                  <w:rFonts w:ascii="Calibri" w:eastAsia="Calibri" w:hAnsi="Calibri" w:cs="Calibri"/>
                  <w:b/>
                  <w:sz w:val="20"/>
                  <w:szCs w:val="20"/>
                </w:rPr>
                <w:t>P</w:t>
              </w:r>
            </w:hyperlink>
          </w:p>
        </w:tc>
        <w:tc>
          <w:tcPr>
            <w:tcW w:w="499" w:type="dxa"/>
            <w:vAlign w:val="center"/>
          </w:tcPr>
          <w:p w14:paraId="61C66D14" w14:textId="36C33B84" w:rsidR="00935888" w:rsidRPr="00975C18" w:rsidRDefault="00935888" w:rsidP="00F802E1">
            <w:pPr>
              <w:jc w:val="center"/>
              <w:rPr>
                <w:rFonts w:ascii="Calibri" w:eastAsia="Calibri" w:hAnsi="Calibri" w:cs="Calibri"/>
                <w:b/>
                <w:sz w:val="20"/>
                <w:szCs w:val="20"/>
              </w:rPr>
            </w:pPr>
            <w:hyperlink w:anchor="Introduce250" w:history="1">
              <w:r w:rsidRPr="00975C18">
                <w:rPr>
                  <w:rStyle w:val="Hyperlink"/>
                  <w:rFonts w:ascii="Calibri" w:eastAsia="Calibri" w:hAnsi="Calibri" w:cs="Calibri"/>
                  <w:b/>
                  <w:sz w:val="20"/>
                  <w:szCs w:val="20"/>
                </w:rPr>
                <w:t>I</w:t>
              </w:r>
            </w:hyperlink>
          </w:p>
        </w:tc>
        <w:tc>
          <w:tcPr>
            <w:tcW w:w="500" w:type="dxa"/>
            <w:vAlign w:val="center"/>
          </w:tcPr>
          <w:p w14:paraId="14538E95" w14:textId="77777777" w:rsidR="00935888" w:rsidRPr="00975C18" w:rsidRDefault="00935888" w:rsidP="00F802E1">
            <w:pPr>
              <w:jc w:val="center"/>
              <w:rPr>
                <w:rFonts w:ascii="Calibri" w:eastAsia="Calibri" w:hAnsi="Calibri" w:cs="Calibri"/>
                <w:b/>
                <w:sz w:val="20"/>
                <w:szCs w:val="20"/>
              </w:rPr>
            </w:pPr>
          </w:p>
        </w:tc>
        <w:tc>
          <w:tcPr>
            <w:tcW w:w="499" w:type="dxa"/>
            <w:vAlign w:val="center"/>
          </w:tcPr>
          <w:p w14:paraId="64919656" w14:textId="77777777" w:rsidR="00935888" w:rsidRPr="00975C18" w:rsidRDefault="00935888" w:rsidP="00F802E1">
            <w:pPr>
              <w:jc w:val="center"/>
              <w:rPr>
                <w:rFonts w:ascii="Calibri" w:eastAsia="Calibri" w:hAnsi="Calibri" w:cs="Calibri"/>
                <w:b/>
                <w:sz w:val="20"/>
                <w:szCs w:val="20"/>
              </w:rPr>
            </w:pPr>
          </w:p>
        </w:tc>
        <w:tc>
          <w:tcPr>
            <w:tcW w:w="500" w:type="dxa"/>
            <w:vAlign w:val="center"/>
          </w:tcPr>
          <w:p w14:paraId="40414186" w14:textId="77777777" w:rsidR="00935888" w:rsidRPr="00975C18" w:rsidRDefault="00935888" w:rsidP="00F802E1">
            <w:pPr>
              <w:jc w:val="center"/>
              <w:rPr>
                <w:rFonts w:ascii="Calibri" w:eastAsia="Calibri" w:hAnsi="Calibri" w:cs="Calibri"/>
                <w:b/>
                <w:sz w:val="20"/>
                <w:szCs w:val="20"/>
              </w:rPr>
            </w:pPr>
          </w:p>
        </w:tc>
        <w:tc>
          <w:tcPr>
            <w:tcW w:w="499" w:type="dxa"/>
            <w:vAlign w:val="center"/>
          </w:tcPr>
          <w:p w14:paraId="227B9B2E" w14:textId="77777777" w:rsidR="00935888" w:rsidRPr="00975C18" w:rsidRDefault="00935888" w:rsidP="00F802E1">
            <w:pPr>
              <w:jc w:val="center"/>
              <w:rPr>
                <w:rFonts w:ascii="Calibri" w:eastAsia="Calibri" w:hAnsi="Calibri" w:cs="Calibri"/>
                <w:b/>
                <w:sz w:val="20"/>
                <w:szCs w:val="20"/>
              </w:rPr>
            </w:pPr>
          </w:p>
        </w:tc>
        <w:tc>
          <w:tcPr>
            <w:tcW w:w="500" w:type="dxa"/>
            <w:vAlign w:val="center"/>
          </w:tcPr>
          <w:p w14:paraId="046A7F19" w14:textId="77777777" w:rsidR="00935888" w:rsidRPr="00975C18" w:rsidRDefault="00935888" w:rsidP="00204436">
            <w:pPr>
              <w:jc w:val="center"/>
              <w:rPr>
                <w:rFonts w:ascii="Calibri" w:eastAsia="Calibri" w:hAnsi="Calibri" w:cs="Calibri"/>
                <w:b/>
                <w:color w:val="0000FF"/>
                <w:sz w:val="20"/>
                <w:szCs w:val="20"/>
                <w:u w:val="single"/>
              </w:rPr>
            </w:pPr>
            <w:hyperlink w:anchor="CourseLearningObjectives251" w:history="1">
              <w:r w:rsidRPr="00975C18">
                <w:rPr>
                  <w:rStyle w:val="Hyperlink"/>
                  <w:rFonts w:ascii="Calibri" w:eastAsia="Calibri" w:hAnsi="Calibri" w:cs="Calibri"/>
                  <w:b/>
                  <w:sz w:val="20"/>
                  <w:szCs w:val="20"/>
                </w:rPr>
                <w:t>I</w:t>
              </w:r>
            </w:hyperlink>
          </w:p>
          <w:p w14:paraId="7AFD03F5" w14:textId="117D0661" w:rsidR="00935888" w:rsidRPr="00975C18" w:rsidRDefault="00935888" w:rsidP="00F802E1">
            <w:pPr>
              <w:jc w:val="center"/>
              <w:rPr>
                <w:rFonts w:ascii="Calibri" w:eastAsia="Calibri" w:hAnsi="Calibri" w:cs="Calibri"/>
                <w:b/>
                <w:sz w:val="20"/>
                <w:szCs w:val="20"/>
              </w:rPr>
            </w:pPr>
          </w:p>
        </w:tc>
        <w:tc>
          <w:tcPr>
            <w:tcW w:w="499" w:type="dxa"/>
            <w:vAlign w:val="center"/>
          </w:tcPr>
          <w:p w14:paraId="578DBC72" w14:textId="77777777" w:rsidR="00935888" w:rsidRPr="00975C18" w:rsidRDefault="00935888" w:rsidP="00F802E1">
            <w:pPr>
              <w:jc w:val="center"/>
              <w:rPr>
                <w:rFonts w:ascii="Calibri" w:eastAsia="Calibri" w:hAnsi="Calibri" w:cs="Calibri"/>
                <w:b/>
                <w:sz w:val="20"/>
                <w:szCs w:val="20"/>
              </w:rPr>
            </w:pPr>
          </w:p>
        </w:tc>
        <w:tc>
          <w:tcPr>
            <w:tcW w:w="500" w:type="dxa"/>
            <w:vAlign w:val="center"/>
          </w:tcPr>
          <w:p w14:paraId="738357B9" w14:textId="77777777" w:rsidR="00935888" w:rsidRPr="00975C18" w:rsidRDefault="00935888" w:rsidP="00F802E1">
            <w:pPr>
              <w:jc w:val="center"/>
              <w:rPr>
                <w:rFonts w:ascii="Calibri" w:eastAsia="Calibri" w:hAnsi="Calibri" w:cs="Calibri"/>
                <w:b/>
                <w:sz w:val="20"/>
                <w:szCs w:val="20"/>
              </w:rPr>
            </w:pPr>
          </w:p>
        </w:tc>
        <w:tc>
          <w:tcPr>
            <w:tcW w:w="499" w:type="dxa"/>
            <w:vAlign w:val="center"/>
          </w:tcPr>
          <w:p w14:paraId="10C94D25" w14:textId="77777777" w:rsidR="00935888" w:rsidRPr="00975C18" w:rsidRDefault="00935888" w:rsidP="00F802E1">
            <w:pPr>
              <w:jc w:val="center"/>
              <w:rPr>
                <w:rFonts w:ascii="Calibri" w:eastAsia="Calibri" w:hAnsi="Calibri" w:cs="Calibri"/>
                <w:b/>
                <w:sz w:val="20"/>
                <w:szCs w:val="20"/>
              </w:rPr>
            </w:pPr>
          </w:p>
        </w:tc>
        <w:tc>
          <w:tcPr>
            <w:tcW w:w="500" w:type="dxa"/>
            <w:vAlign w:val="center"/>
          </w:tcPr>
          <w:p w14:paraId="15A13E84" w14:textId="77777777" w:rsidR="00935888" w:rsidRPr="00975C18" w:rsidRDefault="00935888" w:rsidP="00F802E1">
            <w:pPr>
              <w:jc w:val="center"/>
              <w:rPr>
                <w:rFonts w:ascii="Calibri" w:eastAsia="Calibri" w:hAnsi="Calibri" w:cs="Calibri"/>
                <w:b/>
                <w:sz w:val="20"/>
                <w:szCs w:val="20"/>
              </w:rPr>
            </w:pPr>
          </w:p>
        </w:tc>
        <w:tc>
          <w:tcPr>
            <w:tcW w:w="499" w:type="dxa"/>
            <w:vAlign w:val="center"/>
          </w:tcPr>
          <w:p w14:paraId="65E7F8A9" w14:textId="77777777" w:rsidR="00935888" w:rsidRPr="00975C18" w:rsidRDefault="00935888" w:rsidP="00F802E1">
            <w:pPr>
              <w:jc w:val="center"/>
              <w:rPr>
                <w:rFonts w:ascii="Calibri" w:eastAsia="Calibri" w:hAnsi="Calibri" w:cs="Calibri"/>
                <w:b/>
                <w:sz w:val="20"/>
                <w:szCs w:val="20"/>
              </w:rPr>
            </w:pPr>
          </w:p>
        </w:tc>
        <w:tc>
          <w:tcPr>
            <w:tcW w:w="500" w:type="dxa"/>
            <w:vAlign w:val="center"/>
          </w:tcPr>
          <w:p w14:paraId="08221B41" w14:textId="77777777" w:rsidR="00935888" w:rsidRPr="00975C18" w:rsidRDefault="00935888" w:rsidP="003869E3">
            <w:pPr>
              <w:rPr>
                <w:rFonts w:ascii="Calibri" w:eastAsia="Calibri" w:hAnsi="Calibri" w:cs="Calibri"/>
                <w:b/>
                <w:sz w:val="20"/>
                <w:szCs w:val="20"/>
              </w:rPr>
            </w:pPr>
            <w:hyperlink w:anchor="Introduce261" w:history="1">
              <w:r w:rsidRPr="00975C18">
                <w:rPr>
                  <w:rStyle w:val="Hyperlink"/>
                  <w:rFonts w:ascii="Calibri" w:eastAsia="Calibri" w:hAnsi="Calibri" w:cs="Calibri"/>
                  <w:b/>
                  <w:sz w:val="20"/>
                  <w:szCs w:val="20"/>
                </w:rPr>
                <w:t>I</w:t>
              </w:r>
            </w:hyperlink>
          </w:p>
          <w:p w14:paraId="0F3B59C4" w14:textId="79889752" w:rsidR="00935888" w:rsidRPr="00975C18" w:rsidRDefault="00935888" w:rsidP="00F802E1">
            <w:pPr>
              <w:jc w:val="center"/>
              <w:rPr>
                <w:rFonts w:ascii="Calibri" w:eastAsia="Calibri" w:hAnsi="Calibri" w:cs="Calibri"/>
                <w:b/>
                <w:sz w:val="20"/>
                <w:szCs w:val="20"/>
              </w:rPr>
            </w:pPr>
          </w:p>
        </w:tc>
        <w:tc>
          <w:tcPr>
            <w:tcW w:w="499" w:type="dxa"/>
            <w:shd w:val="clear" w:color="auto" w:fill="auto"/>
            <w:vAlign w:val="center"/>
          </w:tcPr>
          <w:p w14:paraId="72EF7D08" w14:textId="77777777" w:rsidR="00935888" w:rsidRPr="00975C18" w:rsidRDefault="00935888" w:rsidP="00F802E1">
            <w:pPr>
              <w:jc w:val="center"/>
              <w:rPr>
                <w:rFonts w:ascii="Calibri" w:eastAsia="Calibri" w:hAnsi="Calibri" w:cs="Calibri"/>
                <w:b/>
                <w:sz w:val="20"/>
                <w:szCs w:val="20"/>
              </w:rPr>
            </w:pPr>
          </w:p>
        </w:tc>
        <w:tc>
          <w:tcPr>
            <w:tcW w:w="500" w:type="dxa"/>
            <w:shd w:val="clear" w:color="auto" w:fill="auto"/>
            <w:vAlign w:val="center"/>
          </w:tcPr>
          <w:p w14:paraId="689C8B06" w14:textId="77777777" w:rsidR="00935888" w:rsidRPr="00975C18" w:rsidRDefault="00935888" w:rsidP="00F802E1">
            <w:pPr>
              <w:jc w:val="center"/>
              <w:rPr>
                <w:rFonts w:ascii="Calibri" w:eastAsia="Calibri" w:hAnsi="Calibri" w:cs="Calibri"/>
                <w:b/>
                <w:sz w:val="20"/>
                <w:szCs w:val="20"/>
              </w:rPr>
            </w:pPr>
          </w:p>
        </w:tc>
        <w:tc>
          <w:tcPr>
            <w:tcW w:w="499" w:type="dxa"/>
            <w:shd w:val="clear" w:color="auto" w:fill="auto"/>
            <w:vAlign w:val="center"/>
          </w:tcPr>
          <w:p w14:paraId="588E4D67" w14:textId="77777777" w:rsidR="00935888" w:rsidRPr="00975C18" w:rsidRDefault="00935888" w:rsidP="00F802E1">
            <w:pPr>
              <w:jc w:val="center"/>
              <w:rPr>
                <w:rFonts w:ascii="Calibri" w:eastAsia="Calibri" w:hAnsi="Calibri" w:cs="Calibri"/>
                <w:b/>
                <w:sz w:val="20"/>
                <w:szCs w:val="20"/>
              </w:rPr>
            </w:pPr>
          </w:p>
        </w:tc>
        <w:tc>
          <w:tcPr>
            <w:tcW w:w="500" w:type="dxa"/>
            <w:shd w:val="clear" w:color="auto" w:fill="auto"/>
            <w:vAlign w:val="center"/>
          </w:tcPr>
          <w:p w14:paraId="663C5BA8" w14:textId="63561393" w:rsidR="00935888" w:rsidRPr="00975C18" w:rsidRDefault="00935888" w:rsidP="00F802E1">
            <w:pPr>
              <w:jc w:val="center"/>
              <w:rPr>
                <w:rFonts w:ascii="Calibri" w:eastAsia="Calibri" w:hAnsi="Calibri" w:cs="Calibri"/>
                <w:b/>
                <w:sz w:val="20"/>
                <w:szCs w:val="20"/>
              </w:rPr>
            </w:pPr>
            <w:hyperlink w:anchor="EDUCRubric263" w:history="1">
              <w:r w:rsidRPr="00975C18">
                <w:rPr>
                  <w:rStyle w:val="Hyperlink"/>
                  <w:rFonts w:ascii="Calibri" w:eastAsia="Calibri" w:hAnsi="Calibri" w:cs="Calibri"/>
                  <w:b/>
                  <w:sz w:val="20"/>
                  <w:szCs w:val="20"/>
                </w:rPr>
                <w:t>A</w:t>
              </w:r>
            </w:hyperlink>
          </w:p>
        </w:tc>
        <w:tc>
          <w:tcPr>
            <w:tcW w:w="499" w:type="dxa"/>
            <w:shd w:val="clear" w:color="auto" w:fill="auto"/>
            <w:vAlign w:val="center"/>
          </w:tcPr>
          <w:p w14:paraId="349523CF" w14:textId="77777777" w:rsidR="00935888" w:rsidRPr="00975C18" w:rsidRDefault="00935888" w:rsidP="00F802E1">
            <w:pPr>
              <w:jc w:val="center"/>
              <w:rPr>
                <w:rFonts w:ascii="Calibri" w:eastAsia="Calibri" w:hAnsi="Calibri" w:cs="Calibri"/>
                <w:b/>
                <w:sz w:val="20"/>
                <w:szCs w:val="20"/>
              </w:rPr>
            </w:pPr>
          </w:p>
        </w:tc>
        <w:tc>
          <w:tcPr>
            <w:tcW w:w="500" w:type="dxa"/>
          </w:tcPr>
          <w:p w14:paraId="4789D805" w14:textId="77777777" w:rsidR="00935888" w:rsidRPr="00975C18" w:rsidRDefault="00935888" w:rsidP="00AA406F">
            <w:pPr>
              <w:jc w:val="center"/>
              <w:rPr>
                <w:rFonts w:ascii="Calibri" w:eastAsia="Calibri" w:hAnsi="Calibri" w:cs="Calibri"/>
                <w:b/>
                <w:sz w:val="20"/>
                <w:szCs w:val="20"/>
              </w:rPr>
            </w:pPr>
            <w:hyperlink w:anchor="Assignments240" w:history="1">
              <w:r w:rsidRPr="00975C18">
                <w:rPr>
                  <w:rStyle w:val="Hyperlink"/>
                  <w:rFonts w:ascii="Calibri" w:eastAsia="Calibri" w:hAnsi="Calibri" w:cs="Calibri"/>
                  <w:b/>
                  <w:sz w:val="20"/>
                  <w:szCs w:val="20"/>
                </w:rPr>
                <w:t>P</w:t>
              </w:r>
            </w:hyperlink>
          </w:p>
          <w:p w14:paraId="588B85A1" w14:textId="1D0442F8" w:rsidR="00935888" w:rsidRPr="00975C18" w:rsidRDefault="00935888" w:rsidP="00F802E1">
            <w:pPr>
              <w:jc w:val="center"/>
              <w:rPr>
                <w:rFonts w:ascii="Calibri" w:eastAsia="Calibri" w:hAnsi="Calibri" w:cs="Calibri"/>
                <w:b/>
                <w:sz w:val="20"/>
                <w:szCs w:val="20"/>
              </w:rPr>
            </w:pPr>
          </w:p>
        </w:tc>
      </w:tr>
      <w:tr w:rsidR="00935888" w14:paraId="277A3D0B" w14:textId="77777777" w:rsidTr="00935888">
        <w:trPr>
          <w:cantSplit/>
          <w:trHeight w:val="288"/>
        </w:trPr>
        <w:tc>
          <w:tcPr>
            <w:tcW w:w="4315" w:type="dxa"/>
            <w:shd w:val="clear" w:color="auto" w:fill="auto"/>
          </w:tcPr>
          <w:p w14:paraId="366C26AC" w14:textId="77777777" w:rsidR="00935888" w:rsidRDefault="00935888" w:rsidP="00F802E1">
            <w:pPr>
              <w:ind w:left="360" w:hanging="360"/>
              <w:rPr>
                <w:rFonts w:ascii="Calibri" w:eastAsia="Calibri" w:hAnsi="Calibri" w:cs="Calibri"/>
                <w:i/>
                <w:sz w:val="20"/>
                <w:szCs w:val="20"/>
              </w:rPr>
            </w:pPr>
            <w:r>
              <w:rPr>
                <w:rFonts w:ascii="Calibri" w:eastAsia="Calibri" w:hAnsi="Calibri" w:cs="Calibri"/>
                <w:i/>
                <w:sz w:val="20"/>
                <w:szCs w:val="20"/>
              </w:rPr>
              <w:t xml:space="preserve">U1.8 </w:t>
            </w:r>
            <w:r>
              <w:rPr>
                <w:rFonts w:ascii="Calibri" w:eastAsia="Calibri" w:hAnsi="Calibri" w:cs="Calibri"/>
                <w:sz w:val="20"/>
                <w:szCs w:val="20"/>
              </w:rPr>
              <w:t>Monitor student learning and adjust instruction while teaching so that students continue to be actively engaged in learning.</w:t>
            </w:r>
          </w:p>
        </w:tc>
        <w:tc>
          <w:tcPr>
            <w:tcW w:w="499" w:type="dxa"/>
            <w:shd w:val="clear" w:color="auto" w:fill="auto"/>
            <w:vAlign w:val="center"/>
          </w:tcPr>
          <w:p w14:paraId="4BB92917" w14:textId="77777777" w:rsidR="00935888" w:rsidRPr="00975C18" w:rsidRDefault="00935888" w:rsidP="00245DCA">
            <w:pPr>
              <w:jc w:val="center"/>
              <w:rPr>
                <w:rFonts w:ascii="Calibri" w:eastAsia="Calibri" w:hAnsi="Calibri" w:cs="Calibri"/>
                <w:b/>
                <w:color w:val="0000FF"/>
                <w:sz w:val="20"/>
                <w:szCs w:val="20"/>
                <w:u w:val="single"/>
              </w:rPr>
            </w:pPr>
            <w:hyperlink w:anchor="bookmark=id.3dy6vkm">
              <w:r w:rsidRPr="00975C18">
                <w:rPr>
                  <w:rFonts w:ascii="Calibri" w:eastAsia="Calibri" w:hAnsi="Calibri" w:cs="Calibri"/>
                  <w:b/>
                  <w:color w:val="0000FF"/>
                  <w:sz w:val="20"/>
                  <w:szCs w:val="20"/>
                  <w:u w:val="single"/>
                </w:rPr>
                <w:t>I</w:t>
              </w:r>
            </w:hyperlink>
          </w:p>
          <w:p w14:paraId="6E145D89" w14:textId="1C3F9412" w:rsidR="00935888" w:rsidRPr="00975C18" w:rsidRDefault="00935888" w:rsidP="00F802E1">
            <w:pPr>
              <w:jc w:val="center"/>
              <w:rPr>
                <w:rFonts w:ascii="Calibri" w:eastAsia="Calibri" w:hAnsi="Calibri" w:cs="Calibri"/>
                <w:b/>
                <w:sz w:val="20"/>
                <w:szCs w:val="20"/>
              </w:rPr>
            </w:pPr>
            <w:hyperlink w:anchor="Assignments221M" w:history="1">
              <w:r w:rsidRPr="00975C18">
                <w:rPr>
                  <w:rStyle w:val="Hyperlink"/>
                  <w:rFonts w:ascii="Calibri" w:eastAsia="Calibri" w:hAnsi="Calibri" w:cs="Calibri"/>
                  <w:b/>
                  <w:sz w:val="20"/>
                  <w:szCs w:val="20"/>
                </w:rPr>
                <w:t>P</w:t>
              </w:r>
            </w:hyperlink>
          </w:p>
        </w:tc>
        <w:tc>
          <w:tcPr>
            <w:tcW w:w="499" w:type="dxa"/>
            <w:vAlign w:val="center"/>
          </w:tcPr>
          <w:p w14:paraId="4AA2CBAF" w14:textId="77777777" w:rsidR="00935888" w:rsidRPr="00975C18" w:rsidRDefault="00935888" w:rsidP="00F802E1">
            <w:pPr>
              <w:jc w:val="center"/>
              <w:rPr>
                <w:rFonts w:ascii="Calibri" w:eastAsia="Calibri" w:hAnsi="Calibri" w:cs="Calibri"/>
                <w:b/>
                <w:sz w:val="20"/>
                <w:szCs w:val="20"/>
              </w:rPr>
            </w:pPr>
          </w:p>
        </w:tc>
        <w:tc>
          <w:tcPr>
            <w:tcW w:w="500" w:type="dxa"/>
            <w:vAlign w:val="center"/>
          </w:tcPr>
          <w:p w14:paraId="626CCD8B" w14:textId="77777777" w:rsidR="00935888" w:rsidRPr="00975C18" w:rsidRDefault="00935888" w:rsidP="00F802E1">
            <w:pPr>
              <w:jc w:val="center"/>
              <w:rPr>
                <w:rFonts w:ascii="Calibri" w:eastAsia="Calibri" w:hAnsi="Calibri" w:cs="Calibri"/>
                <w:b/>
                <w:sz w:val="20"/>
                <w:szCs w:val="20"/>
              </w:rPr>
            </w:pPr>
          </w:p>
        </w:tc>
        <w:tc>
          <w:tcPr>
            <w:tcW w:w="499" w:type="dxa"/>
            <w:vAlign w:val="center"/>
          </w:tcPr>
          <w:p w14:paraId="03162697" w14:textId="77777777" w:rsidR="00935888" w:rsidRPr="00975C18" w:rsidRDefault="00935888" w:rsidP="00F802E1">
            <w:pPr>
              <w:jc w:val="center"/>
              <w:rPr>
                <w:rFonts w:ascii="Calibri" w:eastAsia="Calibri" w:hAnsi="Calibri" w:cs="Calibri"/>
                <w:b/>
                <w:sz w:val="20"/>
                <w:szCs w:val="20"/>
              </w:rPr>
            </w:pPr>
          </w:p>
        </w:tc>
        <w:tc>
          <w:tcPr>
            <w:tcW w:w="500" w:type="dxa"/>
            <w:vAlign w:val="center"/>
          </w:tcPr>
          <w:p w14:paraId="31C400F4" w14:textId="77777777" w:rsidR="00935888" w:rsidRPr="00975C18" w:rsidRDefault="00935888" w:rsidP="00ED667D">
            <w:pPr>
              <w:jc w:val="center"/>
              <w:rPr>
                <w:rFonts w:ascii="Calibri" w:eastAsia="Calibri" w:hAnsi="Calibri" w:cs="Calibri"/>
                <w:b/>
                <w:sz w:val="20"/>
                <w:szCs w:val="20"/>
              </w:rPr>
            </w:pPr>
            <w:hyperlink w:anchor="Introduce258" w:history="1">
              <w:r w:rsidRPr="00975C18">
                <w:rPr>
                  <w:rStyle w:val="Hyperlink"/>
                  <w:rFonts w:ascii="Calibri" w:eastAsia="Calibri" w:hAnsi="Calibri" w:cs="Calibri"/>
                  <w:b/>
                  <w:sz w:val="20"/>
                  <w:szCs w:val="20"/>
                </w:rPr>
                <w:t>I</w:t>
              </w:r>
            </w:hyperlink>
          </w:p>
          <w:p w14:paraId="03D32136" w14:textId="43410E07" w:rsidR="00935888" w:rsidRPr="00975C18" w:rsidRDefault="00935888" w:rsidP="00F802E1">
            <w:pPr>
              <w:jc w:val="center"/>
              <w:rPr>
                <w:rFonts w:ascii="Calibri" w:eastAsia="Calibri" w:hAnsi="Calibri" w:cs="Calibri"/>
                <w:b/>
                <w:sz w:val="20"/>
                <w:szCs w:val="20"/>
              </w:rPr>
            </w:pPr>
          </w:p>
        </w:tc>
        <w:tc>
          <w:tcPr>
            <w:tcW w:w="499" w:type="dxa"/>
            <w:vAlign w:val="center"/>
          </w:tcPr>
          <w:p w14:paraId="55ADCA7E" w14:textId="77777777" w:rsidR="00935888" w:rsidRPr="00975C18" w:rsidRDefault="00935888" w:rsidP="00F802E1">
            <w:pPr>
              <w:jc w:val="center"/>
              <w:rPr>
                <w:rFonts w:ascii="Calibri" w:eastAsia="Calibri" w:hAnsi="Calibri" w:cs="Calibri"/>
                <w:b/>
                <w:sz w:val="20"/>
                <w:szCs w:val="20"/>
              </w:rPr>
            </w:pPr>
          </w:p>
        </w:tc>
        <w:tc>
          <w:tcPr>
            <w:tcW w:w="500" w:type="dxa"/>
            <w:vAlign w:val="center"/>
          </w:tcPr>
          <w:p w14:paraId="073E2540" w14:textId="6FA6BB1B" w:rsidR="00935888" w:rsidRPr="00975C18" w:rsidRDefault="00935888" w:rsidP="00F802E1">
            <w:pPr>
              <w:jc w:val="center"/>
              <w:rPr>
                <w:rFonts w:ascii="Calibri" w:eastAsia="Calibri" w:hAnsi="Calibri" w:cs="Calibri"/>
                <w:b/>
                <w:sz w:val="20"/>
                <w:szCs w:val="20"/>
              </w:rPr>
            </w:pPr>
            <w:hyperlink w:anchor="Assignments251" w:history="1">
              <w:r w:rsidRPr="00975C18">
                <w:rPr>
                  <w:rStyle w:val="Hyperlink"/>
                  <w:rFonts w:ascii="Calibri" w:eastAsia="Calibri" w:hAnsi="Calibri" w:cs="Calibri"/>
                  <w:b/>
                  <w:sz w:val="20"/>
                  <w:szCs w:val="20"/>
                </w:rPr>
                <w:t>P</w:t>
              </w:r>
            </w:hyperlink>
          </w:p>
        </w:tc>
        <w:tc>
          <w:tcPr>
            <w:tcW w:w="499" w:type="dxa"/>
            <w:vAlign w:val="center"/>
          </w:tcPr>
          <w:p w14:paraId="7627B880" w14:textId="77777777" w:rsidR="00935888" w:rsidRPr="00975C18" w:rsidRDefault="00935888" w:rsidP="00F802E1">
            <w:pPr>
              <w:jc w:val="center"/>
              <w:rPr>
                <w:rFonts w:ascii="Calibri" w:eastAsia="Calibri" w:hAnsi="Calibri" w:cs="Calibri"/>
                <w:b/>
                <w:sz w:val="20"/>
                <w:szCs w:val="20"/>
              </w:rPr>
            </w:pPr>
          </w:p>
        </w:tc>
        <w:tc>
          <w:tcPr>
            <w:tcW w:w="500" w:type="dxa"/>
            <w:vAlign w:val="center"/>
          </w:tcPr>
          <w:p w14:paraId="6CDE05CD" w14:textId="77777777" w:rsidR="00935888" w:rsidRPr="00975C18" w:rsidRDefault="00935888" w:rsidP="00F802E1">
            <w:pPr>
              <w:jc w:val="center"/>
              <w:rPr>
                <w:rFonts w:ascii="Calibri" w:eastAsia="Calibri" w:hAnsi="Calibri" w:cs="Calibri"/>
                <w:b/>
                <w:sz w:val="20"/>
                <w:szCs w:val="20"/>
              </w:rPr>
            </w:pPr>
          </w:p>
        </w:tc>
        <w:tc>
          <w:tcPr>
            <w:tcW w:w="499" w:type="dxa"/>
            <w:vAlign w:val="center"/>
          </w:tcPr>
          <w:p w14:paraId="6D458E60" w14:textId="77777777" w:rsidR="00935888" w:rsidRPr="00975C18" w:rsidRDefault="00935888" w:rsidP="00F60B82">
            <w:pPr>
              <w:jc w:val="center"/>
              <w:rPr>
                <w:rFonts w:ascii="Calibri" w:eastAsia="Calibri" w:hAnsi="Calibri" w:cs="Calibri"/>
                <w:b/>
                <w:sz w:val="20"/>
                <w:szCs w:val="20"/>
              </w:rPr>
            </w:pPr>
            <w:hyperlink w:anchor="EDUC231CAssignments" w:history="1">
              <w:r w:rsidRPr="00975C18">
                <w:rPr>
                  <w:rStyle w:val="Hyperlink"/>
                  <w:rFonts w:ascii="Calibri" w:eastAsia="Calibri" w:hAnsi="Calibri" w:cs="Calibri"/>
                  <w:b/>
                  <w:sz w:val="20"/>
                  <w:szCs w:val="20"/>
                </w:rPr>
                <w:t>P</w:t>
              </w:r>
            </w:hyperlink>
          </w:p>
          <w:p w14:paraId="1C917AB1" w14:textId="5E25DABE" w:rsidR="00935888" w:rsidRPr="00975C18" w:rsidRDefault="00935888" w:rsidP="00F802E1">
            <w:pPr>
              <w:jc w:val="center"/>
              <w:rPr>
                <w:rFonts w:ascii="Calibri" w:eastAsia="Calibri" w:hAnsi="Calibri" w:cs="Calibri"/>
                <w:b/>
                <w:sz w:val="20"/>
                <w:szCs w:val="20"/>
              </w:rPr>
            </w:pPr>
          </w:p>
        </w:tc>
        <w:tc>
          <w:tcPr>
            <w:tcW w:w="500" w:type="dxa"/>
            <w:vAlign w:val="center"/>
          </w:tcPr>
          <w:p w14:paraId="141C9D76" w14:textId="77777777" w:rsidR="00935888" w:rsidRPr="00975C18" w:rsidRDefault="00935888" w:rsidP="00F802E1">
            <w:pPr>
              <w:jc w:val="center"/>
              <w:rPr>
                <w:rFonts w:ascii="Calibri" w:eastAsia="Calibri" w:hAnsi="Calibri" w:cs="Calibri"/>
                <w:b/>
                <w:sz w:val="20"/>
                <w:szCs w:val="20"/>
              </w:rPr>
            </w:pPr>
          </w:p>
        </w:tc>
        <w:tc>
          <w:tcPr>
            <w:tcW w:w="499" w:type="dxa"/>
            <w:vAlign w:val="center"/>
          </w:tcPr>
          <w:p w14:paraId="28D18472" w14:textId="77777777" w:rsidR="00935888" w:rsidRPr="00975C18" w:rsidRDefault="00935888" w:rsidP="00F802E1">
            <w:pPr>
              <w:jc w:val="center"/>
              <w:rPr>
                <w:rFonts w:ascii="Calibri" w:eastAsia="Calibri" w:hAnsi="Calibri" w:cs="Calibri"/>
                <w:b/>
                <w:sz w:val="20"/>
                <w:szCs w:val="20"/>
              </w:rPr>
            </w:pPr>
          </w:p>
        </w:tc>
        <w:tc>
          <w:tcPr>
            <w:tcW w:w="500" w:type="dxa"/>
            <w:vAlign w:val="center"/>
          </w:tcPr>
          <w:p w14:paraId="08D2D552" w14:textId="77777777" w:rsidR="00935888" w:rsidRPr="00975C18" w:rsidRDefault="00935888" w:rsidP="00F802E1">
            <w:pPr>
              <w:jc w:val="center"/>
              <w:rPr>
                <w:rFonts w:ascii="Calibri" w:eastAsia="Calibri" w:hAnsi="Calibri" w:cs="Calibri"/>
                <w:b/>
                <w:sz w:val="20"/>
                <w:szCs w:val="20"/>
              </w:rPr>
            </w:pPr>
          </w:p>
        </w:tc>
        <w:tc>
          <w:tcPr>
            <w:tcW w:w="499" w:type="dxa"/>
            <w:shd w:val="clear" w:color="auto" w:fill="auto"/>
            <w:vAlign w:val="center"/>
          </w:tcPr>
          <w:p w14:paraId="1B4E5E58" w14:textId="5AF8D168" w:rsidR="00935888" w:rsidRPr="00975C18" w:rsidRDefault="00935888" w:rsidP="00F802E1">
            <w:pPr>
              <w:jc w:val="center"/>
              <w:rPr>
                <w:rFonts w:ascii="Calibri" w:eastAsia="Calibri" w:hAnsi="Calibri" w:cs="Calibri"/>
                <w:b/>
                <w:sz w:val="20"/>
                <w:szCs w:val="20"/>
              </w:rPr>
            </w:pPr>
            <w:hyperlink w:anchor="GradingRubric262" w:history="1">
              <w:r w:rsidRPr="00975C18">
                <w:rPr>
                  <w:rStyle w:val="Hyperlink"/>
                  <w:rFonts w:ascii="Calibri" w:eastAsia="Calibri" w:hAnsi="Calibri" w:cs="Calibri"/>
                  <w:b/>
                  <w:sz w:val="20"/>
                  <w:szCs w:val="20"/>
                </w:rPr>
                <w:t>A</w:t>
              </w:r>
            </w:hyperlink>
          </w:p>
        </w:tc>
        <w:tc>
          <w:tcPr>
            <w:tcW w:w="500" w:type="dxa"/>
            <w:shd w:val="clear" w:color="auto" w:fill="auto"/>
            <w:vAlign w:val="center"/>
          </w:tcPr>
          <w:p w14:paraId="2886083F" w14:textId="404301D3" w:rsidR="00935888" w:rsidRPr="00975C18" w:rsidRDefault="00935888" w:rsidP="00F802E1">
            <w:pPr>
              <w:jc w:val="center"/>
              <w:rPr>
                <w:rFonts w:ascii="Calibri" w:eastAsia="Calibri" w:hAnsi="Calibri" w:cs="Calibri"/>
                <w:b/>
                <w:sz w:val="20"/>
                <w:szCs w:val="20"/>
              </w:rPr>
            </w:pPr>
            <w:hyperlink w:anchor="Assignment259a" w:history="1">
              <w:r w:rsidRPr="00975C18">
                <w:rPr>
                  <w:rStyle w:val="Hyperlink"/>
                  <w:rFonts w:ascii="Calibri" w:eastAsia="Calibri" w:hAnsi="Calibri" w:cs="Calibri"/>
                  <w:b/>
                  <w:sz w:val="20"/>
                  <w:szCs w:val="20"/>
                </w:rPr>
                <w:t>P</w:t>
              </w:r>
            </w:hyperlink>
          </w:p>
        </w:tc>
        <w:tc>
          <w:tcPr>
            <w:tcW w:w="499" w:type="dxa"/>
            <w:shd w:val="clear" w:color="auto" w:fill="auto"/>
            <w:vAlign w:val="center"/>
          </w:tcPr>
          <w:p w14:paraId="38F72E28" w14:textId="2E36B2D9" w:rsidR="00935888" w:rsidRPr="00975C18" w:rsidRDefault="00935888" w:rsidP="00F802E1">
            <w:pPr>
              <w:jc w:val="center"/>
              <w:rPr>
                <w:rFonts w:ascii="Calibri" w:eastAsia="Calibri" w:hAnsi="Calibri" w:cs="Calibri"/>
                <w:b/>
                <w:sz w:val="20"/>
                <w:szCs w:val="20"/>
              </w:rPr>
            </w:pPr>
            <w:hyperlink w:anchor="Assignments259b" w:history="1">
              <w:r w:rsidRPr="00975C18">
                <w:rPr>
                  <w:rStyle w:val="Hyperlink"/>
                  <w:rFonts w:ascii="Calibri" w:eastAsia="Calibri" w:hAnsi="Calibri" w:cs="Calibri"/>
                  <w:b/>
                  <w:sz w:val="20"/>
                  <w:szCs w:val="20"/>
                </w:rPr>
                <w:t>P</w:t>
              </w:r>
            </w:hyperlink>
          </w:p>
        </w:tc>
        <w:tc>
          <w:tcPr>
            <w:tcW w:w="500" w:type="dxa"/>
            <w:shd w:val="clear" w:color="auto" w:fill="auto"/>
            <w:vAlign w:val="center"/>
          </w:tcPr>
          <w:p w14:paraId="7DB28321" w14:textId="77777777" w:rsidR="00935888" w:rsidRPr="00975C18" w:rsidRDefault="00935888" w:rsidP="00F802E1">
            <w:pPr>
              <w:jc w:val="center"/>
              <w:rPr>
                <w:rFonts w:ascii="Calibri" w:eastAsia="Calibri" w:hAnsi="Calibri" w:cs="Calibri"/>
                <w:b/>
                <w:sz w:val="20"/>
                <w:szCs w:val="20"/>
              </w:rPr>
            </w:pPr>
          </w:p>
        </w:tc>
        <w:tc>
          <w:tcPr>
            <w:tcW w:w="499" w:type="dxa"/>
            <w:shd w:val="clear" w:color="auto" w:fill="auto"/>
            <w:vAlign w:val="center"/>
          </w:tcPr>
          <w:p w14:paraId="445D7795" w14:textId="77777777" w:rsidR="00935888" w:rsidRPr="00975C18" w:rsidRDefault="00935888" w:rsidP="00F802E1">
            <w:pPr>
              <w:jc w:val="center"/>
              <w:rPr>
                <w:rFonts w:ascii="Calibri" w:eastAsia="Calibri" w:hAnsi="Calibri" w:cs="Calibri"/>
                <w:b/>
                <w:sz w:val="20"/>
                <w:szCs w:val="20"/>
              </w:rPr>
            </w:pPr>
          </w:p>
        </w:tc>
        <w:tc>
          <w:tcPr>
            <w:tcW w:w="500" w:type="dxa"/>
          </w:tcPr>
          <w:p w14:paraId="50C16CDD" w14:textId="77777777" w:rsidR="00935888" w:rsidRPr="00975C18" w:rsidRDefault="00935888" w:rsidP="00F802E1">
            <w:pPr>
              <w:jc w:val="center"/>
              <w:rPr>
                <w:rFonts w:ascii="Calibri" w:eastAsia="Calibri" w:hAnsi="Calibri" w:cs="Calibri"/>
                <w:b/>
                <w:sz w:val="20"/>
                <w:szCs w:val="20"/>
              </w:rPr>
            </w:pPr>
          </w:p>
        </w:tc>
      </w:tr>
    </w:tbl>
    <w:p w14:paraId="178491E9" w14:textId="77777777" w:rsidR="00356413" w:rsidRDefault="00356413" w:rsidP="00356413"/>
    <w:p w14:paraId="53DE52FD" w14:textId="77777777" w:rsidR="00356413" w:rsidRDefault="00356413" w:rsidP="00356413"/>
    <w:tbl>
      <w:tblPr>
        <w:tblW w:w="1389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315"/>
        <w:gridCol w:w="504"/>
        <w:gridCol w:w="504"/>
        <w:gridCol w:w="504"/>
        <w:gridCol w:w="504"/>
        <w:gridCol w:w="504"/>
        <w:gridCol w:w="504"/>
        <w:gridCol w:w="504"/>
        <w:gridCol w:w="504"/>
        <w:gridCol w:w="504"/>
        <w:gridCol w:w="504"/>
        <w:gridCol w:w="504"/>
        <w:gridCol w:w="504"/>
        <w:gridCol w:w="504"/>
        <w:gridCol w:w="504"/>
        <w:gridCol w:w="504"/>
        <w:gridCol w:w="504"/>
        <w:gridCol w:w="504"/>
        <w:gridCol w:w="504"/>
        <w:gridCol w:w="504"/>
      </w:tblGrid>
      <w:tr w:rsidR="00935888" w14:paraId="7F881764" w14:textId="77777777" w:rsidTr="00935888">
        <w:trPr>
          <w:cantSplit/>
          <w:trHeight w:val="3005"/>
          <w:tblHeader/>
        </w:trPr>
        <w:tc>
          <w:tcPr>
            <w:tcW w:w="4315" w:type="dxa"/>
            <w:shd w:val="clear" w:color="auto" w:fill="auto"/>
          </w:tcPr>
          <w:p w14:paraId="1322885B" w14:textId="77777777" w:rsidR="00935888" w:rsidRDefault="00935888" w:rsidP="00F802E1">
            <w:pPr>
              <w:ind w:left="90"/>
              <w:rPr>
                <w:rFonts w:ascii="Calibri" w:eastAsia="Calibri" w:hAnsi="Calibri" w:cs="Calibri"/>
                <w:b/>
                <w:sz w:val="20"/>
                <w:szCs w:val="20"/>
              </w:rPr>
            </w:pPr>
            <w:r>
              <w:rPr>
                <w:rFonts w:ascii="Calibri" w:eastAsia="Calibri" w:hAnsi="Calibri" w:cs="Calibri"/>
                <w:b/>
                <w:sz w:val="20"/>
                <w:szCs w:val="20"/>
              </w:rPr>
              <w:lastRenderedPageBreak/>
              <w:t>TPE 2: Creating and Maintaining Effective Environments for Student Learning  ̶ Universal TPEs</w:t>
            </w:r>
          </w:p>
          <w:p w14:paraId="2ED5D9BC" w14:textId="77777777" w:rsidR="00935888" w:rsidRDefault="00935888" w:rsidP="00F802E1">
            <w:pPr>
              <w:spacing w:before="600"/>
              <w:rPr>
                <w:rFonts w:ascii="Calibri" w:eastAsia="Calibri" w:hAnsi="Calibri" w:cs="Calibri"/>
                <w:i/>
                <w:sz w:val="20"/>
                <w:szCs w:val="20"/>
              </w:rPr>
            </w:pPr>
            <w:r>
              <w:rPr>
                <w:rFonts w:ascii="Calibri" w:eastAsia="Calibri" w:hAnsi="Calibri" w:cs="Calibri"/>
                <w:b/>
                <w:sz w:val="20"/>
                <w:szCs w:val="20"/>
              </w:rPr>
              <w:t>Beginning teachers:</w:t>
            </w:r>
          </w:p>
        </w:tc>
        <w:tc>
          <w:tcPr>
            <w:tcW w:w="504" w:type="dxa"/>
            <w:shd w:val="clear" w:color="auto" w:fill="auto"/>
            <w:textDirection w:val="btLr"/>
          </w:tcPr>
          <w:p w14:paraId="5D0ED07F" w14:textId="77777777" w:rsidR="00935888" w:rsidRPr="00872538" w:rsidRDefault="00935888" w:rsidP="00872538">
            <w:pPr>
              <w:snapToGrid w:val="0"/>
              <w:spacing w:line="192" w:lineRule="auto"/>
              <w:ind w:left="115" w:right="115"/>
              <w:rPr>
                <w:sz w:val="20"/>
                <w:szCs w:val="20"/>
              </w:rPr>
            </w:pPr>
            <w:r w:rsidRPr="00872538">
              <w:rPr>
                <w:rFonts w:ascii="Calibri" w:eastAsia="Calibri" w:hAnsi="Calibri" w:cs="Calibri"/>
                <w:b/>
                <w:color w:val="000000"/>
                <w:sz w:val="20"/>
                <w:szCs w:val="20"/>
              </w:rPr>
              <w:t>221M</w:t>
            </w:r>
            <w:r w:rsidRPr="00872538">
              <w:rPr>
                <w:rFonts w:ascii="Calibri" w:eastAsia="Calibri" w:hAnsi="Calibri" w:cs="Calibri"/>
                <w:color w:val="000000"/>
                <w:sz w:val="20"/>
                <w:szCs w:val="20"/>
              </w:rPr>
              <w:t>- Effective Teaching for Students with Disabilities</w:t>
            </w:r>
          </w:p>
          <w:p w14:paraId="1C6171C1" w14:textId="77777777" w:rsidR="00935888" w:rsidRPr="00872538" w:rsidRDefault="00935888" w:rsidP="00872538">
            <w:pPr>
              <w:snapToGrid w:val="0"/>
              <w:spacing w:line="192" w:lineRule="auto"/>
              <w:ind w:left="115" w:right="115"/>
              <w:rPr>
                <w:rFonts w:ascii="Calibri" w:eastAsia="Calibri" w:hAnsi="Calibri" w:cs="Calibri"/>
                <w:b/>
                <w:sz w:val="20"/>
                <w:szCs w:val="20"/>
              </w:rPr>
            </w:pPr>
          </w:p>
        </w:tc>
        <w:tc>
          <w:tcPr>
            <w:tcW w:w="504" w:type="dxa"/>
            <w:shd w:val="clear" w:color="auto" w:fill="auto"/>
            <w:textDirection w:val="btLr"/>
          </w:tcPr>
          <w:p w14:paraId="302F5E7E" w14:textId="77777777" w:rsidR="00935888" w:rsidRPr="00872538" w:rsidRDefault="00935888" w:rsidP="00872538">
            <w:pPr>
              <w:snapToGrid w:val="0"/>
              <w:spacing w:line="192" w:lineRule="auto"/>
              <w:ind w:left="115" w:right="115"/>
              <w:rPr>
                <w:rFonts w:ascii="Calibri" w:eastAsia="Calibri" w:hAnsi="Calibri" w:cs="Calibri"/>
                <w:b/>
                <w:sz w:val="20"/>
                <w:szCs w:val="20"/>
              </w:rPr>
            </w:pPr>
            <w:r w:rsidRPr="00872538">
              <w:rPr>
                <w:rFonts w:ascii="Calibri" w:eastAsia="Calibri" w:hAnsi="Calibri" w:cs="Calibri"/>
                <w:b/>
                <w:color w:val="000000"/>
                <w:sz w:val="20"/>
                <w:szCs w:val="20"/>
              </w:rPr>
              <w:t>250</w:t>
            </w:r>
            <w:r w:rsidRPr="00872538">
              <w:rPr>
                <w:rFonts w:ascii="Calibri" w:eastAsia="Calibri" w:hAnsi="Calibri" w:cs="Calibri"/>
                <w:color w:val="000000"/>
                <w:sz w:val="20"/>
                <w:szCs w:val="20"/>
              </w:rPr>
              <w:t xml:space="preserve">-Ethics, Diversity, Reflection: Introduction </w:t>
            </w:r>
            <w:proofErr w:type="gramStart"/>
            <w:r w:rsidRPr="00872538">
              <w:rPr>
                <w:rFonts w:ascii="Calibri" w:eastAsia="Calibri" w:hAnsi="Calibri" w:cs="Calibri"/>
                <w:color w:val="000000"/>
                <w:sz w:val="20"/>
                <w:szCs w:val="20"/>
              </w:rPr>
              <w:t>To</w:t>
            </w:r>
            <w:proofErr w:type="gramEnd"/>
            <w:r w:rsidRPr="00872538">
              <w:rPr>
                <w:rFonts w:ascii="Calibri" w:eastAsia="Calibri" w:hAnsi="Calibri" w:cs="Calibri"/>
                <w:color w:val="000000"/>
                <w:sz w:val="20"/>
                <w:szCs w:val="20"/>
              </w:rPr>
              <w:t xml:space="preserve"> Teaching</w:t>
            </w:r>
            <w:r w:rsidRPr="00872538">
              <w:rPr>
                <w:rFonts w:ascii="Calibri" w:eastAsia="Calibri" w:hAnsi="Calibri" w:cs="Calibri"/>
                <w:b/>
                <w:sz w:val="20"/>
                <w:szCs w:val="20"/>
              </w:rPr>
              <w:t xml:space="preserve"> </w:t>
            </w:r>
          </w:p>
        </w:tc>
        <w:tc>
          <w:tcPr>
            <w:tcW w:w="504" w:type="dxa"/>
            <w:shd w:val="clear" w:color="auto" w:fill="auto"/>
            <w:textDirection w:val="btLr"/>
          </w:tcPr>
          <w:p w14:paraId="2448D4E0" w14:textId="77777777" w:rsidR="00935888" w:rsidRPr="00872538" w:rsidRDefault="00935888" w:rsidP="00872538">
            <w:pPr>
              <w:snapToGrid w:val="0"/>
              <w:spacing w:line="192" w:lineRule="auto"/>
              <w:ind w:left="115" w:right="115"/>
              <w:rPr>
                <w:sz w:val="20"/>
                <w:szCs w:val="20"/>
              </w:rPr>
            </w:pPr>
            <w:r w:rsidRPr="00872538">
              <w:rPr>
                <w:rFonts w:ascii="Calibri" w:eastAsia="Calibri" w:hAnsi="Calibri" w:cs="Calibri"/>
                <w:b/>
                <w:color w:val="000000"/>
                <w:sz w:val="20"/>
                <w:szCs w:val="20"/>
              </w:rPr>
              <w:t>253</w:t>
            </w:r>
            <w:r w:rsidRPr="00872538">
              <w:rPr>
                <w:rFonts w:ascii="Calibri" w:eastAsia="Calibri" w:hAnsi="Calibri" w:cs="Calibri"/>
                <w:color w:val="000000"/>
                <w:sz w:val="20"/>
                <w:szCs w:val="20"/>
              </w:rPr>
              <w:t>-Typical &amp; Atypical Development &amp; Learning</w:t>
            </w:r>
          </w:p>
          <w:p w14:paraId="191B6BB2" w14:textId="77777777" w:rsidR="00935888" w:rsidRPr="00872538" w:rsidRDefault="00935888" w:rsidP="00872538">
            <w:pPr>
              <w:snapToGrid w:val="0"/>
              <w:spacing w:line="192" w:lineRule="auto"/>
              <w:ind w:left="115" w:right="115"/>
              <w:rPr>
                <w:rFonts w:ascii="Calibri" w:eastAsia="Calibri" w:hAnsi="Calibri" w:cs="Calibri"/>
                <w:b/>
                <w:sz w:val="20"/>
                <w:szCs w:val="20"/>
              </w:rPr>
            </w:pPr>
          </w:p>
        </w:tc>
        <w:tc>
          <w:tcPr>
            <w:tcW w:w="504" w:type="dxa"/>
            <w:shd w:val="clear" w:color="auto" w:fill="auto"/>
            <w:textDirection w:val="btLr"/>
          </w:tcPr>
          <w:p w14:paraId="4BFF48BB" w14:textId="77777777" w:rsidR="00935888" w:rsidRPr="00872538" w:rsidRDefault="00935888" w:rsidP="00872538">
            <w:pPr>
              <w:snapToGrid w:val="0"/>
              <w:spacing w:line="192" w:lineRule="auto"/>
              <w:ind w:left="115" w:right="115"/>
              <w:rPr>
                <w:sz w:val="20"/>
                <w:szCs w:val="20"/>
              </w:rPr>
            </w:pPr>
            <w:r w:rsidRPr="00872538">
              <w:rPr>
                <w:rFonts w:ascii="Calibri" w:eastAsia="Calibri" w:hAnsi="Calibri" w:cs="Calibri"/>
                <w:b/>
                <w:color w:val="000000"/>
                <w:sz w:val="20"/>
                <w:szCs w:val="20"/>
              </w:rPr>
              <w:t>265</w:t>
            </w:r>
            <w:r w:rsidRPr="00872538">
              <w:rPr>
                <w:rFonts w:ascii="Calibri" w:eastAsia="Calibri" w:hAnsi="Calibri" w:cs="Calibri"/>
                <w:color w:val="000000"/>
                <w:sz w:val="20"/>
                <w:szCs w:val="20"/>
              </w:rPr>
              <w:t>-Assessing Elementary Student Learning</w:t>
            </w:r>
          </w:p>
          <w:p w14:paraId="1B960933" w14:textId="77777777" w:rsidR="00935888" w:rsidRPr="00872538" w:rsidRDefault="00935888" w:rsidP="00872538">
            <w:pPr>
              <w:snapToGrid w:val="0"/>
              <w:spacing w:line="192" w:lineRule="auto"/>
              <w:ind w:left="115" w:right="115"/>
              <w:rPr>
                <w:rFonts w:ascii="Calibri" w:eastAsia="Calibri" w:hAnsi="Calibri" w:cs="Calibri"/>
                <w:b/>
                <w:sz w:val="20"/>
                <w:szCs w:val="20"/>
              </w:rPr>
            </w:pPr>
          </w:p>
        </w:tc>
        <w:tc>
          <w:tcPr>
            <w:tcW w:w="504" w:type="dxa"/>
            <w:shd w:val="clear" w:color="auto" w:fill="auto"/>
            <w:textDirection w:val="btLr"/>
          </w:tcPr>
          <w:p w14:paraId="65EBA624" w14:textId="77777777" w:rsidR="00935888" w:rsidRPr="00872538" w:rsidRDefault="00935888" w:rsidP="00872538">
            <w:pPr>
              <w:snapToGrid w:val="0"/>
              <w:spacing w:line="192" w:lineRule="auto"/>
              <w:ind w:left="115" w:right="115"/>
              <w:rPr>
                <w:sz w:val="20"/>
                <w:szCs w:val="20"/>
              </w:rPr>
            </w:pPr>
            <w:r w:rsidRPr="00872538">
              <w:rPr>
                <w:rFonts w:ascii="Calibri" w:eastAsia="Calibri" w:hAnsi="Calibri" w:cs="Calibri"/>
                <w:b/>
                <w:color w:val="000000"/>
                <w:sz w:val="20"/>
                <w:szCs w:val="20"/>
              </w:rPr>
              <w:t>258</w:t>
            </w:r>
            <w:r w:rsidRPr="00872538">
              <w:rPr>
                <w:rFonts w:ascii="Calibri" w:eastAsia="Calibri" w:hAnsi="Calibri" w:cs="Calibri"/>
                <w:color w:val="000000"/>
                <w:sz w:val="20"/>
                <w:szCs w:val="20"/>
              </w:rPr>
              <w:t>-Developing Positive Classroom Cultures</w:t>
            </w:r>
          </w:p>
          <w:p w14:paraId="1C51B143" w14:textId="77777777" w:rsidR="00935888" w:rsidRPr="00872538" w:rsidRDefault="00935888" w:rsidP="00872538">
            <w:pPr>
              <w:snapToGrid w:val="0"/>
              <w:spacing w:line="192" w:lineRule="auto"/>
              <w:ind w:left="115" w:right="115"/>
              <w:rPr>
                <w:rFonts w:ascii="Calibri" w:eastAsia="Calibri" w:hAnsi="Calibri" w:cs="Calibri"/>
                <w:b/>
                <w:sz w:val="20"/>
                <w:szCs w:val="20"/>
              </w:rPr>
            </w:pPr>
          </w:p>
        </w:tc>
        <w:tc>
          <w:tcPr>
            <w:tcW w:w="504" w:type="dxa"/>
            <w:shd w:val="clear" w:color="auto" w:fill="auto"/>
            <w:textDirection w:val="btLr"/>
          </w:tcPr>
          <w:p w14:paraId="050A0653" w14:textId="77777777" w:rsidR="00935888" w:rsidRPr="00872538" w:rsidRDefault="00935888" w:rsidP="00872538">
            <w:pPr>
              <w:snapToGrid w:val="0"/>
              <w:spacing w:line="192" w:lineRule="auto"/>
              <w:ind w:left="115" w:right="115"/>
              <w:rPr>
                <w:sz w:val="20"/>
                <w:szCs w:val="20"/>
              </w:rPr>
            </w:pPr>
            <w:r w:rsidRPr="00872538">
              <w:rPr>
                <w:rFonts w:ascii="Calibri" w:eastAsia="Calibri" w:hAnsi="Calibri" w:cs="Calibri"/>
                <w:b/>
                <w:color w:val="000000"/>
                <w:sz w:val="20"/>
                <w:szCs w:val="20"/>
              </w:rPr>
              <w:t>252</w:t>
            </w:r>
            <w:r w:rsidRPr="00872538">
              <w:rPr>
                <w:rFonts w:ascii="Calibri" w:eastAsia="Calibri" w:hAnsi="Calibri" w:cs="Calibri"/>
                <w:color w:val="000000"/>
                <w:sz w:val="20"/>
                <w:szCs w:val="20"/>
              </w:rPr>
              <w:t>-Social Foundations of Education</w:t>
            </w:r>
          </w:p>
          <w:p w14:paraId="6CA14D5B" w14:textId="77777777" w:rsidR="00935888" w:rsidRPr="00872538" w:rsidRDefault="00935888" w:rsidP="00872538">
            <w:pPr>
              <w:snapToGrid w:val="0"/>
              <w:spacing w:line="192" w:lineRule="auto"/>
              <w:ind w:left="115" w:right="115"/>
              <w:rPr>
                <w:rFonts w:ascii="Calibri" w:eastAsia="Calibri" w:hAnsi="Calibri" w:cs="Calibri"/>
                <w:b/>
                <w:sz w:val="20"/>
                <w:szCs w:val="20"/>
              </w:rPr>
            </w:pPr>
          </w:p>
        </w:tc>
        <w:tc>
          <w:tcPr>
            <w:tcW w:w="504" w:type="dxa"/>
            <w:shd w:val="clear" w:color="auto" w:fill="auto"/>
            <w:textDirection w:val="btLr"/>
          </w:tcPr>
          <w:p w14:paraId="03218689" w14:textId="77777777" w:rsidR="00935888" w:rsidRPr="00872538" w:rsidRDefault="00935888" w:rsidP="00872538">
            <w:pPr>
              <w:snapToGrid w:val="0"/>
              <w:spacing w:line="192" w:lineRule="auto"/>
              <w:ind w:left="115" w:right="115"/>
              <w:rPr>
                <w:sz w:val="20"/>
                <w:szCs w:val="20"/>
              </w:rPr>
            </w:pPr>
            <w:r w:rsidRPr="00872538">
              <w:rPr>
                <w:rFonts w:ascii="Calibri" w:eastAsia="Calibri" w:hAnsi="Calibri" w:cs="Calibri"/>
                <w:b/>
                <w:color w:val="000000"/>
                <w:sz w:val="20"/>
                <w:szCs w:val="20"/>
              </w:rPr>
              <w:t>251</w:t>
            </w:r>
            <w:r w:rsidRPr="00872538">
              <w:rPr>
                <w:rFonts w:ascii="Calibri" w:eastAsia="Calibri" w:hAnsi="Calibri" w:cs="Calibri"/>
                <w:color w:val="000000"/>
                <w:sz w:val="20"/>
                <w:szCs w:val="20"/>
              </w:rPr>
              <w:t>-Technology for Elementary Teachers</w:t>
            </w:r>
          </w:p>
          <w:p w14:paraId="3832ED98" w14:textId="77777777" w:rsidR="00935888" w:rsidRPr="00872538" w:rsidRDefault="00935888" w:rsidP="00872538">
            <w:pPr>
              <w:snapToGrid w:val="0"/>
              <w:spacing w:line="192" w:lineRule="auto"/>
              <w:ind w:left="115" w:right="115"/>
              <w:rPr>
                <w:rFonts w:ascii="Calibri" w:eastAsia="Calibri" w:hAnsi="Calibri" w:cs="Calibri"/>
                <w:b/>
                <w:sz w:val="20"/>
                <w:szCs w:val="20"/>
              </w:rPr>
            </w:pPr>
          </w:p>
        </w:tc>
        <w:tc>
          <w:tcPr>
            <w:tcW w:w="504" w:type="dxa"/>
            <w:shd w:val="clear" w:color="auto" w:fill="auto"/>
            <w:textDirection w:val="btLr"/>
          </w:tcPr>
          <w:p w14:paraId="14D1A010" w14:textId="77777777" w:rsidR="00935888" w:rsidRPr="00872538" w:rsidRDefault="00935888" w:rsidP="00872538">
            <w:pPr>
              <w:snapToGrid w:val="0"/>
              <w:spacing w:line="192" w:lineRule="auto"/>
              <w:ind w:left="115" w:right="115"/>
              <w:rPr>
                <w:sz w:val="20"/>
                <w:szCs w:val="20"/>
              </w:rPr>
            </w:pPr>
            <w:r w:rsidRPr="00872538">
              <w:rPr>
                <w:rFonts w:ascii="Calibri" w:eastAsia="Calibri" w:hAnsi="Calibri" w:cs="Calibri"/>
                <w:b/>
                <w:color w:val="000000"/>
                <w:sz w:val="20"/>
                <w:szCs w:val="20"/>
              </w:rPr>
              <w:t>231A</w:t>
            </w:r>
            <w:r w:rsidRPr="00872538">
              <w:rPr>
                <w:rFonts w:ascii="Calibri" w:eastAsia="Calibri" w:hAnsi="Calibri" w:cs="Calibri"/>
                <w:color w:val="000000"/>
                <w:sz w:val="20"/>
                <w:szCs w:val="20"/>
              </w:rPr>
              <w:t>-Ethical Reflective Practicum in Elementary Schools I</w:t>
            </w:r>
          </w:p>
          <w:p w14:paraId="48F64700" w14:textId="77777777" w:rsidR="00935888" w:rsidRPr="00872538" w:rsidRDefault="00935888" w:rsidP="00872538">
            <w:pPr>
              <w:snapToGrid w:val="0"/>
              <w:spacing w:line="192" w:lineRule="auto"/>
              <w:ind w:left="115" w:right="115"/>
              <w:rPr>
                <w:rFonts w:ascii="Calibri" w:eastAsia="Calibri" w:hAnsi="Calibri" w:cs="Calibri"/>
                <w:b/>
                <w:sz w:val="20"/>
                <w:szCs w:val="20"/>
              </w:rPr>
            </w:pPr>
          </w:p>
        </w:tc>
        <w:tc>
          <w:tcPr>
            <w:tcW w:w="504" w:type="dxa"/>
            <w:shd w:val="clear" w:color="auto" w:fill="auto"/>
            <w:textDirection w:val="btLr"/>
          </w:tcPr>
          <w:p w14:paraId="2B0EA5E4" w14:textId="77777777" w:rsidR="00935888" w:rsidRPr="00872538" w:rsidRDefault="00935888" w:rsidP="00872538">
            <w:pPr>
              <w:snapToGrid w:val="0"/>
              <w:spacing w:line="192" w:lineRule="auto"/>
              <w:ind w:left="115" w:right="115"/>
              <w:rPr>
                <w:sz w:val="20"/>
                <w:szCs w:val="20"/>
              </w:rPr>
            </w:pPr>
            <w:r w:rsidRPr="00872538">
              <w:rPr>
                <w:rFonts w:ascii="Calibri" w:eastAsia="Calibri" w:hAnsi="Calibri" w:cs="Calibri"/>
                <w:b/>
                <w:color w:val="000000"/>
                <w:sz w:val="20"/>
                <w:szCs w:val="20"/>
              </w:rPr>
              <w:t>231B</w:t>
            </w:r>
            <w:r w:rsidRPr="00872538">
              <w:rPr>
                <w:rFonts w:ascii="Calibri" w:eastAsia="Calibri" w:hAnsi="Calibri" w:cs="Calibri"/>
                <w:color w:val="000000"/>
                <w:sz w:val="20"/>
                <w:szCs w:val="20"/>
              </w:rPr>
              <w:t>-Ethical Reflective Practicum in Elementary Schools II</w:t>
            </w:r>
          </w:p>
          <w:p w14:paraId="6BFEDBF7" w14:textId="77777777" w:rsidR="00935888" w:rsidRPr="00872538" w:rsidRDefault="00935888" w:rsidP="00872538">
            <w:pPr>
              <w:snapToGrid w:val="0"/>
              <w:spacing w:line="192" w:lineRule="auto"/>
              <w:ind w:left="115" w:right="115"/>
              <w:rPr>
                <w:rFonts w:ascii="Calibri" w:eastAsia="Calibri" w:hAnsi="Calibri" w:cs="Calibri"/>
                <w:b/>
                <w:sz w:val="20"/>
                <w:szCs w:val="20"/>
              </w:rPr>
            </w:pPr>
          </w:p>
        </w:tc>
        <w:tc>
          <w:tcPr>
            <w:tcW w:w="504" w:type="dxa"/>
            <w:shd w:val="clear" w:color="auto" w:fill="auto"/>
            <w:textDirection w:val="btLr"/>
          </w:tcPr>
          <w:p w14:paraId="2B497F27" w14:textId="77777777" w:rsidR="00935888" w:rsidRPr="00872538" w:rsidRDefault="00935888" w:rsidP="00872538">
            <w:pPr>
              <w:snapToGrid w:val="0"/>
              <w:spacing w:line="192" w:lineRule="auto"/>
              <w:ind w:left="115" w:right="115"/>
              <w:rPr>
                <w:sz w:val="20"/>
                <w:szCs w:val="20"/>
              </w:rPr>
            </w:pPr>
            <w:r w:rsidRPr="00872538">
              <w:rPr>
                <w:rFonts w:ascii="Calibri" w:eastAsia="Calibri" w:hAnsi="Calibri" w:cs="Calibri"/>
                <w:b/>
                <w:color w:val="000000"/>
                <w:sz w:val="20"/>
                <w:szCs w:val="20"/>
              </w:rPr>
              <w:t>231C</w:t>
            </w:r>
            <w:r w:rsidRPr="00872538">
              <w:rPr>
                <w:rFonts w:ascii="Calibri" w:eastAsia="Calibri" w:hAnsi="Calibri" w:cs="Calibri"/>
                <w:color w:val="000000"/>
                <w:sz w:val="20"/>
                <w:szCs w:val="20"/>
              </w:rPr>
              <w:t>- Ethical Reflective Practicum in Elementary Schools III</w:t>
            </w:r>
          </w:p>
          <w:p w14:paraId="3D9FCEB7" w14:textId="77777777" w:rsidR="00935888" w:rsidRPr="00872538" w:rsidRDefault="00935888" w:rsidP="00872538">
            <w:pPr>
              <w:snapToGrid w:val="0"/>
              <w:spacing w:line="192" w:lineRule="auto"/>
              <w:ind w:left="115" w:right="115"/>
              <w:rPr>
                <w:rFonts w:ascii="Calibri" w:eastAsia="Calibri" w:hAnsi="Calibri" w:cs="Calibri"/>
                <w:b/>
                <w:sz w:val="20"/>
                <w:szCs w:val="20"/>
              </w:rPr>
            </w:pPr>
          </w:p>
        </w:tc>
        <w:tc>
          <w:tcPr>
            <w:tcW w:w="504" w:type="dxa"/>
            <w:shd w:val="clear" w:color="auto" w:fill="auto"/>
            <w:textDirection w:val="btLr"/>
          </w:tcPr>
          <w:p w14:paraId="36CA0A43" w14:textId="77777777" w:rsidR="00935888" w:rsidRPr="00872538" w:rsidRDefault="00935888" w:rsidP="00872538">
            <w:pPr>
              <w:snapToGrid w:val="0"/>
              <w:spacing w:line="192" w:lineRule="auto"/>
              <w:ind w:left="115" w:right="115"/>
              <w:rPr>
                <w:sz w:val="20"/>
                <w:szCs w:val="20"/>
              </w:rPr>
            </w:pPr>
            <w:r w:rsidRPr="00872538">
              <w:rPr>
                <w:rFonts w:ascii="Calibri" w:eastAsia="Calibri" w:hAnsi="Calibri" w:cs="Calibri"/>
                <w:b/>
                <w:color w:val="000000"/>
                <w:sz w:val="20"/>
                <w:szCs w:val="20"/>
              </w:rPr>
              <w:t>231D</w:t>
            </w:r>
            <w:r w:rsidRPr="00872538">
              <w:rPr>
                <w:rFonts w:ascii="Calibri" w:eastAsia="Calibri" w:hAnsi="Calibri" w:cs="Calibri"/>
                <w:color w:val="000000"/>
                <w:sz w:val="20"/>
                <w:szCs w:val="20"/>
              </w:rPr>
              <w:t>-Ethical Reflective Practicum in Elementary Schools IV</w:t>
            </w:r>
          </w:p>
          <w:p w14:paraId="7FF886A0" w14:textId="77777777" w:rsidR="00935888" w:rsidRPr="00872538" w:rsidRDefault="00935888" w:rsidP="00872538">
            <w:pPr>
              <w:snapToGrid w:val="0"/>
              <w:spacing w:line="192" w:lineRule="auto"/>
              <w:ind w:left="115" w:right="115"/>
              <w:rPr>
                <w:rFonts w:ascii="Calibri" w:eastAsia="Calibri" w:hAnsi="Calibri" w:cs="Calibri"/>
                <w:b/>
                <w:sz w:val="20"/>
                <w:szCs w:val="20"/>
              </w:rPr>
            </w:pPr>
          </w:p>
        </w:tc>
        <w:tc>
          <w:tcPr>
            <w:tcW w:w="504" w:type="dxa"/>
            <w:shd w:val="clear" w:color="auto" w:fill="auto"/>
            <w:textDirection w:val="btLr"/>
          </w:tcPr>
          <w:p w14:paraId="7C51A39A" w14:textId="77777777" w:rsidR="00935888" w:rsidRPr="00872538" w:rsidRDefault="00935888" w:rsidP="00872538">
            <w:pPr>
              <w:snapToGrid w:val="0"/>
              <w:spacing w:line="192" w:lineRule="auto"/>
              <w:ind w:left="115" w:right="115"/>
              <w:rPr>
                <w:sz w:val="20"/>
                <w:szCs w:val="20"/>
              </w:rPr>
            </w:pPr>
            <w:r w:rsidRPr="00872538">
              <w:rPr>
                <w:rFonts w:ascii="Calibri" w:eastAsia="Calibri" w:hAnsi="Calibri" w:cs="Calibri"/>
                <w:b/>
                <w:color w:val="000000"/>
                <w:sz w:val="20"/>
                <w:szCs w:val="20"/>
              </w:rPr>
              <w:t>257</w:t>
            </w:r>
            <w:r w:rsidRPr="00872538">
              <w:rPr>
                <w:rFonts w:ascii="Calibri" w:eastAsia="Calibri" w:hAnsi="Calibri" w:cs="Calibri"/>
                <w:color w:val="000000"/>
                <w:sz w:val="20"/>
                <w:szCs w:val="20"/>
              </w:rPr>
              <w:t>-English Language Development in Elementary Schools</w:t>
            </w:r>
          </w:p>
          <w:p w14:paraId="62FE5855" w14:textId="77777777" w:rsidR="00935888" w:rsidRPr="00872538" w:rsidRDefault="00935888" w:rsidP="00872538">
            <w:pPr>
              <w:snapToGrid w:val="0"/>
              <w:spacing w:line="192" w:lineRule="auto"/>
              <w:ind w:left="115" w:right="115"/>
              <w:rPr>
                <w:rFonts w:ascii="Calibri" w:eastAsia="Calibri" w:hAnsi="Calibri" w:cs="Calibri"/>
                <w:b/>
                <w:sz w:val="20"/>
                <w:szCs w:val="20"/>
              </w:rPr>
            </w:pPr>
          </w:p>
        </w:tc>
        <w:tc>
          <w:tcPr>
            <w:tcW w:w="504" w:type="dxa"/>
            <w:textDirection w:val="btLr"/>
          </w:tcPr>
          <w:p w14:paraId="528FABCA" w14:textId="77777777" w:rsidR="00935888" w:rsidRPr="00872538" w:rsidRDefault="00935888" w:rsidP="00872538">
            <w:pPr>
              <w:snapToGrid w:val="0"/>
              <w:spacing w:line="192" w:lineRule="auto"/>
              <w:ind w:left="115" w:right="115"/>
              <w:rPr>
                <w:sz w:val="20"/>
                <w:szCs w:val="20"/>
              </w:rPr>
            </w:pPr>
            <w:r w:rsidRPr="00872538">
              <w:rPr>
                <w:rFonts w:ascii="Calibri" w:eastAsia="Calibri" w:hAnsi="Calibri" w:cs="Calibri"/>
                <w:b/>
                <w:color w:val="000000"/>
                <w:sz w:val="20"/>
                <w:szCs w:val="20"/>
              </w:rPr>
              <w:t>261</w:t>
            </w:r>
            <w:r w:rsidRPr="00872538">
              <w:rPr>
                <w:rFonts w:ascii="Calibri" w:eastAsia="Calibri" w:hAnsi="Calibri" w:cs="Calibri"/>
                <w:color w:val="000000"/>
                <w:sz w:val="20"/>
                <w:szCs w:val="20"/>
              </w:rPr>
              <w:t>-Teaching Reading in Elementary Schools</w:t>
            </w:r>
          </w:p>
          <w:p w14:paraId="6CBE4856" w14:textId="77777777" w:rsidR="00935888" w:rsidRPr="00872538" w:rsidRDefault="00935888" w:rsidP="00872538">
            <w:pPr>
              <w:snapToGrid w:val="0"/>
              <w:spacing w:line="192" w:lineRule="auto"/>
              <w:ind w:left="115" w:right="115"/>
              <w:rPr>
                <w:rFonts w:ascii="Calibri" w:eastAsia="Calibri" w:hAnsi="Calibri" w:cs="Calibri"/>
                <w:b/>
                <w:sz w:val="20"/>
                <w:szCs w:val="20"/>
              </w:rPr>
            </w:pPr>
          </w:p>
        </w:tc>
        <w:tc>
          <w:tcPr>
            <w:tcW w:w="504" w:type="dxa"/>
            <w:shd w:val="clear" w:color="auto" w:fill="auto"/>
            <w:textDirection w:val="btLr"/>
          </w:tcPr>
          <w:p w14:paraId="5AE9F0EB" w14:textId="77777777" w:rsidR="00935888" w:rsidRPr="00872538" w:rsidRDefault="00935888" w:rsidP="00872538">
            <w:pPr>
              <w:snapToGrid w:val="0"/>
              <w:spacing w:line="192" w:lineRule="auto"/>
              <w:ind w:left="115" w:right="115"/>
              <w:rPr>
                <w:sz w:val="20"/>
                <w:szCs w:val="20"/>
              </w:rPr>
            </w:pPr>
            <w:r w:rsidRPr="00872538">
              <w:rPr>
                <w:rFonts w:ascii="Calibri" w:eastAsia="Calibri" w:hAnsi="Calibri" w:cs="Calibri"/>
                <w:b/>
                <w:color w:val="000000"/>
                <w:sz w:val="20"/>
                <w:szCs w:val="20"/>
              </w:rPr>
              <w:t>262</w:t>
            </w:r>
            <w:r w:rsidRPr="00872538">
              <w:rPr>
                <w:rFonts w:ascii="Calibri" w:eastAsia="Calibri" w:hAnsi="Calibri" w:cs="Calibri"/>
                <w:color w:val="000000"/>
                <w:sz w:val="20"/>
                <w:szCs w:val="20"/>
              </w:rPr>
              <w:t>-Teaching Language Arts in Elementary Schools</w:t>
            </w:r>
          </w:p>
          <w:p w14:paraId="5BCC53F1" w14:textId="77777777" w:rsidR="00935888" w:rsidRPr="00872538" w:rsidRDefault="00935888" w:rsidP="00872538">
            <w:pPr>
              <w:snapToGrid w:val="0"/>
              <w:spacing w:line="192" w:lineRule="auto"/>
              <w:ind w:left="115" w:right="115"/>
              <w:rPr>
                <w:rFonts w:ascii="Calibri" w:eastAsia="Calibri" w:hAnsi="Calibri" w:cs="Calibri"/>
                <w:b/>
                <w:sz w:val="20"/>
                <w:szCs w:val="20"/>
              </w:rPr>
            </w:pPr>
          </w:p>
        </w:tc>
        <w:tc>
          <w:tcPr>
            <w:tcW w:w="504" w:type="dxa"/>
            <w:shd w:val="clear" w:color="auto" w:fill="auto"/>
            <w:textDirection w:val="btLr"/>
          </w:tcPr>
          <w:p w14:paraId="48BD25F5" w14:textId="77777777" w:rsidR="00935888" w:rsidRPr="00872538" w:rsidRDefault="00935888" w:rsidP="00872538">
            <w:pPr>
              <w:snapToGrid w:val="0"/>
              <w:spacing w:line="192" w:lineRule="auto"/>
              <w:ind w:left="115" w:right="115"/>
              <w:rPr>
                <w:sz w:val="20"/>
                <w:szCs w:val="20"/>
              </w:rPr>
            </w:pPr>
            <w:r w:rsidRPr="00872538">
              <w:rPr>
                <w:rFonts w:ascii="Calibri" w:eastAsia="Calibri" w:hAnsi="Calibri" w:cs="Calibri"/>
                <w:b/>
                <w:color w:val="000000"/>
                <w:sz w:val="20"/>
                <w:szCs w:val="20"/>
              </w:rPr>
              <w:t>259A</w:t>
            </w:r>
            <w:r w:rsidRPr="00872538">
              <w:rPr>
                <w:rFonts w:ascii="Calibri" w:eastAsia="Calibri" w:hAnsi="Calibri" w:cs="Calibri"/>
                <w:color w:val="000000"/>
                <w:sz w:val="20"/>
                <w:szCs w:val="20"/>
              </w:rPr>
              <w:t>-Elementary Math Methods I</w:t>
            </w:r>
          </w:p>
          <w:p w14:paraId="1B6606F1" w14:textId="77777777" w:rsidR="00935888" w:rsidRPr="00872538" w:rsidRDefault="00935888" w:rsidP="00872538">
            <w:pPr>
              <w:snapToGrid w:val="0"/>
              <w:spacing w:line="192" w:lineRule="auto"/>
              <w:ind w:left="115" w:right="115"/>
              <w:rPr>
                <w:rFonts w:ascii="Calibri" w:eastAsia="Calibri" w:hAnsi="Calibri" w:cs="Calibri"/>
                <w:b/>
                <w:sz w:val="20"/>
                <w:szCs w:val="20"/>
              </w:rPr>
            </w:pPr>
          </w:p>
        </w:tc>
        <w:tc>
          <w:tcPr>
            <w:tcW w:w="504" w:type="dxa"/>
            <w:textDirection w:val="btLr"/>
          </w:tcPr>
          <w:p w14:paraId="34250459" w14:textId="77777777" w:rsidR="00935888" w:rsidRPr="00872538" w:rsidRDefault="00935888" w:rsidP="00872538">
            <w:pPr>
              <w:snapToGrid w:val="0"/>
              <w:spacing w:line="192" w:lineRule="auto"/>
              <w:ind w:left="115" w:right="115"/>
              <w:rPr>
                <w:sz w:val="20"/>
                <w:szCs w:val="20"/>
              </w:rPr>
            </w:pPr>
            <w:r w:rsidRPr="00872538">
              <w:rPr>
                <w:rFonts w:ascii="Calibri" w:eastAsia="Calibri" w:hAnsi="Calibri" w:cs="Calibri"/>
                <w:b/>
                <w:color w:val="000000"/>
                <w:sz w:val="20"/>
                <w:szCs w:val="20"/>
              </w:rPr>
              <w:t>259B</w:t>
            </w:r>
            <w:r w:rsidRPr="00872538">
              <w:rPr>
                <w:rFonts w:ascii="Calibri" w:eastAsia="Calibri" w:hAnsi="Calibri" w:cs="Calibri"/>
                <w:color w:val="000000"/>
                <w:sz w:val="20"/>
                <w:szCs w:val="20"/>
              </w:rPr>
              <w:t>-Elementary Math Methods II</w:t>
            </w:r>
          </w:p>
          <w:p w14:paraId="0B249809" w14:textId="77777777" w:rsidR="00935888" w:rsidRPr="00872538" w:rsidRDefault="00935888" w:rsidP="00872538">
            <w:pPr>
              <w:snapToGrid w:val="0"/>
              <w:spacing w:line="192" w:lineRule="auto"/>
              <w:ind w:left="115" w:right="115"/>
              <w:rPr>
                <w:sz w:val="20"/>
                <w:szCs w:val="20"/>
              </w:rPr>
            </w:pPr>
          </w:p>
        </w:tc>
        <w:tc>
          <w:tcPr>
            <w:tcW w:w="504" w:type="dxa"/>
            <w:textDirection w:val="btLr"/>
          </w:tcPr>
          <w:p w14:paraId="15E9529C" w14:textId="77777777" w:rsidR="00935888" w:rsidRPr="00872538" w:rsidRDefault="00935888" w:rsidP="00872538">
            <w:pPr>
              <w:snapToGrid w:val="0"/>
              <w:spacing w:line="192" w:lineRule="auto"/>
              <w:ind w:left="115" w:right="115"/>
              <w:rPr>
                <w:sz w:val="20"/>
                <w:szCs w:val="20"/>
              </w:rPr>
            </w:pPr>
            <w:r w:rsidRPr="00872538">
              <w:rPr>
                <w:rFonts w:ascii="Calibri" w:eastAsia="Calibri" w:hAnsi="Calibri" w:cs="Calibri"/>
                <w:b/>
                <w:color w:val="000000"/>
                <w:sz w:val="20"/>
                <w:szCs w:val="20"/>
              </w:rPr>
              <w:t>263</w:t>
            </w:r>
            <w:r w:rsidRPr="00872538">
              <w:rPr>
                <w:rFonts w:ascii="Calibri" w:eastAsia="Calibri" w:hAnsi="Calibri" w:cs="Calibri"/>
                <w:color w:val="000000"/>
                <w:sz w:val="20"/>
                <w:szCs w:val="20"/>
              </w:rPr>
              <w:t>-Elementary Methods in SS &amp; Visual/Performing Arts</w:t>
            </w:r>
          </w:p>
          <w:p w14:paraId="3312ED22" w14:textId="77777777" w:rsidR="00935888" w:rsidRPr="00872538" w:rsidRDefault="00935888" w:rsidP="00872538">
            <w:pPr>
              <w:snapToGrid w:val="0"/>
              <w:spacing w:line="192" w:lineRule="auto"/>
              <w:ind w:left="115" w:right="115"/>
              <w:rPr>
                <w:sz w:val="20"/>
                <w:szCs w:val="20"/>
              </w:rPr>
            </w:pPr>
          </w:p>
        </w:tc>
        <w:tc>
          <w:tcPr>
            <w:tcW w:w="504" w:type="dxa"/>
            <w:textDirection w:val="btLr"/>
          </w:tcPr>
          <w:p w14:paraId="78200F9C" w14:textId="77777777" w:rsidR="00935888" w:rsidRPr="00872538" w:rsidRDefault="00935888" w:rsidP="00872538">
            <w:pPr>
              <w:snapToGrid w:val="0"/>
              <w:spacing w:line="192" w:lineRule="auto"/>
              <w:ind w:left="115" w:right="115"/>
              <w:rPr>
                <w:sz w:val="20"/>
                <w:szCs w:val="20"/>
              </w:rPr>
            </w:pPr>
            <w:r w:rsidRPr="00872538">
              <w:rPr>
                <w:rFonts w:ascii="Calibri" w:eastAsia="Calibri" w:hAnsi="Calibri" w:cs="Calibri"/>
                <w:b/>
                <w:color w:val="000000"/>
                <w:sz w:val="20"/>
                <w:szCs w:val="20"/>
              </w:rPr>
              <w:t>264</w:t>
            </w:r>
            <w:r w:rsidRPr="00872538">
              <w:rPr>
                <w:rFonts w:ascii="Calibri" w:eastAsia="Calibri" w:hAnsi="Calibri" w:cs="Calibri"/>
                <w:color w:val="000000"/>
                <w:sz w:val="20"/>
                <w:szCs w:val="20"/>
              </w:rPr>
              <w:t>-Elementary Methods in Science, Health &amp; PE</w:t>
            </w:r>
          </w:p>
          <w:p w14:paraId="0103C0D9" w14:textId="77777777" w:rsidR="00935888" w:rsidRPr="00872538" w:rsidRDefault="00935888" w:rsidP="00872538">
            <w:pPr>
              <w:snapToGrid w:val="0"/>
              <w:spacing w:line="192" w:lineRule="auto"/>
              <w:ind w:left="115" w:right="115"/>
              <w:rPr>
                <w:sz w:val="20"/>
                <w:szCs w:val="20"/>
              </w:rPr>
            </w:pPr>
          </w:p>
        </w:tc>
        <w:tc>
          <w:tcPr>
            <w:tcW w:w="504" w:type="dxa"/>
            <w:textDirection w:val="btLr"/>
          </w:tcPr>
          <w:p w14:paraId="0809EAF9" w14:textId="77777777" w:rsidR="00935888" w:rsidRDefault="00935888" w:rsidP="00F802E1">
            <w:pPr>
              <w:ind w:left="113" w:right="113"/>
              <w:rPr>
                <w:rFonts w:ascii="Calibri" w:eastAsia="Calibri" w:hAnsi="Calibri" w:cs="Calibri"/>
                <w:b/>
                <w:color w:val="000000"/>
                <w:sz w:val="16"/>
                <w:szCs w:val="16"/>
              </w:rPr>
            </w:pPr>
          </w:p>
        </w:tc>
      </w:tr>
      <w:tr w:rsidR="00935888" w14:paraId="757AA50D" w14:textId="77777777" w:rsidTr="00935888">
        <w:trPr>
          <w:cantSplit/>
          <w:trHeight w:val="288"/>
        </w:trPr>
        <w:tc>
          <w:tcPr>
            <w:tcW w:w="4315" w:type="dxa"/>
            <w:shd w:val="clear" w:color="auto" w:fill="auto"/>
          </w:tcPr>
          <w:p w14:paraId="22F640DE" w14:textId="77777777" w:rsidR="00935888" w:rsidRDefault="00935888" w:rsidP="00F802E1">
            <w:pPr>
              <w:ind w:left="360" w:hanging="360"/>
              <w:rPr>
                <w:rFonts w:ascii="Calibri" w:eastAsia="Calibri" w:hAnsi="Calibri" w:cs="Calibri"/>
                <w:i/>
                <w:sz w:val="20"/>
                <w:szCs w:val="20"/>
              </w:rPr>
            </w:pPr>
            <w:r>
              <w:rPr>
                <w:rFonts w:ascii="Calibri" w:eastAsia="Calibri" w:hAnsi="Calibri" w:cs="Calibri"/>
                <w:i/>
                <w:sz w:val="20"/>
                <w:szCs w:val="20"/>
              </w:rPr>
              <w:t xml:space="preserve">U2.1 </w:t>
            </w:r>
            <w:r>
              <w:rPr>
                <w:rFonts w:ascii="Calibri" w:eastAsia="Calibri" w:hAnsi="Calibri" w:cs="Calibri"/>
                <w:sz w:val="20"/>
                <w:szCs w:val="20"/>
              </w:rPr>
              <w:t>Promote students' social-emotional growth, development, and individual responsibility using positive interventions and supports, restorative justice, and conflict resolution practices to foster a caring community where each student is treated fairly and respectfully by adults and peers.</w:t>
            </w:r>
          </w:p>
        </w:tc>
        <w:tc>
          <w:tcPr>
            <w:tcW w:w="504" w:type="dxa"/>
            <w:shd w:val="clear" w:color="auto" w:fill="auto"/>
            <w:vAlign w:val="center"/>
          </w:tcPr>
          <w:p w14:paraId="1D29F798" w14:textId="77777777" w:rsidR="00935888" w:rsidRPr="00975C18" w:rsidRDefault="00935888" w:rsidP="00245DCA">
            <w:pPr>
              <w:jc w:val="center"/>
              <w:rPr>
                <w:rFonts w:ascii="Calibri" w:eastAsia="Calibri" w:hAnsi="Calibri" w:cs="Calibri"/>
                <w:b/>
                <w:color w:val="0000FF"/>
                <w:sz w:val="20"/>
                <w:szCs w:val="20"/>
                <w:u w:val="single"/>
              </w:rPr>
            </w:pPr>
            <w:hyperlink w:anchor="bookmark=id.3dy6vkm">
              <w:r w:rsidRPr="00975C18">
                <w:rPr>
                  <w:rFonts w:ascii="Calibri" w:eastAsia="Calibri" w:hAnsi="Calibri" w:cs="Calibri"/>
                  <w:b/>
                  <w:color w:val="0000FF"/>
                  <w:sz w:val="20"/>
                  <w:szCs w:val="20"/>
                  <w:u w:val="single"/>
                </w:rPr>
                <w:t>I</w:t>
              </w:r>
            </w:hyperlink>
          </w:p>
          <w:p w14:paraId="5C23454F" w14:textId="452933E8" w:rsidR="00935888" w:rsidRPr="00975C18" w:rsidRDefault="00935888" w:rsidP="00F802E1">
            <w:pPr>
              <w:jc w:val="center"/>
              <w:rPr>
                <w:rFonts w:ascii="Calibri" w:eastAsia="Calibri" w:hAnsi="Calibri" w:cs="Calibri"/>
                <w:b/>
                <w:sz w:val="20"/>
                <w:szCs w:val="20"/>
              </w:rPr>
            </w:pPr>
            <w:hyperlink w:anchor="Assignments221M" w:history="1">
              <w:r w:rsidRPr="00975C18">
                <w:rPr>
                  <w:rStyle w:val="Hyperlink"/>
                  <w:rFonts w:ascii="Calibri" w:eastAsia="Calibri" w:hAnsi="Calibri" w:cs="Calibri"/>
                  <w:b/>
                  <w:sz w:val="20"/>
                  <w:szCs w:val="20"/>
                </w:rPr>
                <w:t>P</w:t>
              </w:r>
            </w:hyperlink>
          </w:p>
        </w:tc>
        <w:tc>
          <w:tcPr>
            <w:tcW w:w="504" w:type="dxa"/>
            <w:shd w:val="clear" w:color="auto" w:fill="auto"/>
            <w:vAlign w:val="center"/>
          </w:tcPr>
          <w:p w14:paraId="7E340AC1" w14:textId="77777777" w:rsidR="00935888" w:rsidRPr="00975C18" w:rsidRDefault="00935888" w:rsidP="00F802E1">
            <w:pPr>
              <w:jc w:val="center"/>
              <w:rPr>
                <w:rFonts w:ascii="Calibri" w:eastAsia="Calibri" w:hAnsi="Calibri" w:cs="Calibri"/>
                <w:b/>
                <w:sz w:val="20"/>
                <w:szCs w:val="20"/>
              </w:rPr>
            </w:pPr>
          </w:p>
        </w:tc>
        <w:tc>
          <w:tcPr>
            <w:tcW w:w="504" w:type="dxa"/>
            <w:shd w:val="clear" w:color="auto" w:fill="auto"/>
            <w:vAlign w:val="center"/>
          </w:tcPr>
          <w:p w14:paraId="2D8D77EA" w14:textId="77777777" w:rsidR="00935888" w:rsidRPr="00975C18" w:rsidRDefault="00935888" w:rsidP="00F802E1">
            <w:pPr>
              <w:jc w:val="center"/>
              <w:rPr>
                <w:rFonts w:ascii="Calibri" w:eastAsia="Calibri" w:hAnsi="Calibri" w:cs="Calibri"/>
                <w:b/>
                <w:sz w:val="20"/>
                <w:szCs w:val="20"/>
              </w:rPr>
            </w:pPr>
          </w:p>
        </w:tc>
        <w:tc>
          <w:tcPr>
            <w:tcW w:w="504" w:type="dxa"/>
            <w:shd w:val="clear" w:color="auto" w:fill="auto"/>
            <w:vAlign w:val="center"/>
          </w:tcPr>
          <w:p w14:paraId="273E11C5" w14:textId="77777777" w:rsidR="00935888" w:rsidRPr="00975C18" w:rsidRDefault="00935888" w:rsidP="00F802E1">
            <w:pPr>
              <w:jc w:val="center"/>
              <w:rPr>
                <w:rFonts w:ascii="Calibri" w:eastAsia="Calibri" w:hAnsi="Calibri" w:cs="Calibri"/>
                <w:b/>
                <w:sz w:val="20"/>
                <w:szCs w:val="20"/>
              </w:rPr>
            </w:pPr>
          </w:p>
        </w:tc>
        <w:tc>
          <w:tcPr>
            <w:tcW w:w="504" w:type="dxa"/>
            <w:shd w:val="clear" w:color="auto" w:fill="auto"/>
            <w:vAlign w:val="center"/>
          </w:tcPr>
          <w:p w14:paraId="133C6A2B" w14:textId="22257FBC" w:rsidR="00935888" w:rsidRPr="00975C18" w:rsidRDefault="00935888" w:rsidP="00F802E1">
            <w:pPr>
              <w:jc w:val="center"/>
              <w:rPr>
                <w:rFonts w:ascii="Calibri" w:eastAsia="Calibri" w:hAnsi="Calibri" w:cs="Calibri"/>
                <w:b/>
                <w:sz w:val="20"/>
                <w:szCs w:val="20"/>
              </w:rPr>
            </w:pPr>
            <w:hyperlink w:anchor="GradingRubrics258" w:history="1">
              <w:r w:rsidRPr="00975C18">
                <w:rPr>
                  <w:rStyle w:val="Hyperlink"/>
                  <w:rFonts w:ascii="Calibri" w:eastAsia="Calibri" w:hAnsi="Calibri" w:cs="Calibri"/>
                  <w:b/>
                  <w:sz w:val="20"/>
                  <w:szCs w:val="20"/>
                </w:rPr>
                <w:t>A</w:t>
              </w:r>
            </w:hyperlink>
          </w:p>
        </w:tc>
        <w:tc>
          <w:tcPr>
            <w:tcW w:w="504" w:type="dxa"/>
            <w:shd w:val="clear" w:color="auto" w:fill="auto"/>
            <w:vAlign w:val="center"/>
          </w:tcPr>
          <w:p w14:paraId="0D8F11D1" w14:textId="77777777" w:rsidR="00935888" w:rsidRPr="00975C18" w:rsidRDefault="00935888" w:rsidP="005C6EF6">
            <w:pPr>
              <w:jc w:val="center"/>
              <w:rPr>
                <w:rFonts w:ascii="Calibri" w:eastAsia="Calibri" w:hAnsi="Calibri" w:cs="Calibri"/>
                <w:b/>
                <w:sz w:val="20"/>
                <w:szCs w:val="20"/>
              </w:rPr>
            </w:pPr>
            <w:hyperlink w:anchor="Assignments252" w:history="1">
              <w:r w:rsidRPr="00975C18">
                <w:rPr>
                  <w:rStyle w:val="Hyperlink"/>
                  <w:rFonts w:ascii="Calibri" w:eastAsia="Calibri" w:hAnsi="Calibri" w:cs="Calibri"/>
                  <w:b/>
                  <w:sz w:val="20"/>
                  <w:szCs w:val="20"/>
                </w:rPr>
                <w:t>I</w:t>
              </w:r>
            </w:hyperlink>
          </w:p>
          <w:p w14:paraId="61345B66" w14:textId="77777777" w:rsidR="00935888" w:rsidRPr="00975C18" w:rsidRDefault="00935888" w:rsidP="00907DFC">
            <w:pPr>
              <w:jc w:val="center"/>
              <w:rPr>
                <w:rFonts w:ascii="Calibri" w:eastAsia="Calibri" w:hAnsi="Calibri" w:cs="Calibri"/>
                <w:b/>
                <w:sz w:val="20"/>
                <w:szCs w:val="20"/>
              </w:rPr>
            </w:pPr>
            <w:hyperlink w:anchor="Assignments252" w:history="1">
              <w:r w:rsidRPr="00975C18">
                <w:rPr>
                  <w:rStyle w:val="Hyperlink"/>
                  <w:rFonts w:ascii="Calibri" w:eastAsia="Calibri" w:hAnsi="Calibri" w:cs="Calibri"/>
                  <w:b/>
                  <w:sz w:val="20"/>
                  <w:szCs w:val="20"/>
                </w:rPr>
                <w:t>P</w:t>
              </w:r>
            </w:hyperlink>
          </w:p>
          <w:p w14:paraId="0FC19E8F" w14:textId="4CC5F427" w:rsidR="00935888" w:rsidRPr="00975C18" w:rsidRDefault="00935888" w:rsidP="00F802E1">
            <w:pPr>
              <w:jc w:val="center"/>
              <w:rPr>
                <w:rFonts w:ascii="Calibri" w:eastAsia="Calibri" w:hAnsi="Calibri" w:cs="Calibri"/>
                <w:b/>
                <w:sz w:val="20"/>
                <w:szCs w:val="20"/>
              </w:rPr>
            </w:pPr>
          </w:p>
        </w:tc>
        <w:tc>
          <w:tcPr>
            <w:tcW w:w="504" w:type="dxa"/>
            <w:shd w:val="clear" w:color="auto" w:fill="auto"/>
            <w:vAlign w:val="center"/>
          </w:tcPr>
          <w:p w14:paraId="11EC8A80" w14:textId="77777777" w:rsidR="00935888" w:rsidRPr="00975C18" w:rsidRDefault="00935888" w:rsidP="00F802E1">
            <w:pPr>
              <w:jc w:val="center"/>
              <w:rPr>
                <w:rFonts w:ascii="Calibri" w:eastAsia="Calibri" w:hAnsi="Calibri" w:cs="Calibri"/>
                <w:b/>
                <w:sz w:val="20"/>
                <w:szCs w:val="20"/>
              </w:rPr>
            </w:pPr>
          </w:p>
        </w:tc>
        <w:tc>
          <w:tcPr>
            <w:tcW w:w="504" w:type="dxa"/>
            <w:shd w:val="clear" w:color="auto" w:fill="auto"/>
            <w:vAlign w:val="center"/>
          </w:tcPr>
          <w:p w14:paraId="3A8A0CF8" w14:textId="77777777" w:rsidR="00935888" w:rsidRPr="00975C18" w:rsidRDefault="00935888" w:rsidP="00F802E1">
            <w:pPr>
              <w:jc w:val="center"/>
              <w:rPr>
                <w:rFonts w:ascii="Calibri" w:eastAsia="Calibri" w:hAnsi="Calibri" w:cs="Calibri"/>
                <w:b/>
                <w:sz w:val="20"/>
                <w:szCs w:val="20"/>
              </w:rPr>
            </w:pPr>
          </w:p>
        </w:tc>
        <w:tc>
          <w:tcPr>
            <w:tcW w:w="504" w:type="dxa"/>
            <w:shd w:val="clear" w:color="auto" w:fill="auto"/>
            <w:vAlign w:val="center"/>
          </w:tcPr>
          <w:p w14:paraId="5D204FF9" w14:textId="77777777" w:rsidR="00935888" w:rsidRPr="00975C18" w:rsidRDefault="00935888" w:rsidP="00F802E1">
            <w:pPr>
              <w:jc w:val="center"/>
              <w:rPr>
                <w:rFonts w:ascii="Calibri" w:eastAsia="Calibri" w:hAnsi="Calibri" w:cs="Calibri"/>
                <w:b/>
                <w:sz w:val="20"/>
                <w:szCs w:val="20"/>
              </w:rPr>
            </w:pPr>
          </w:p>
        </w:tc>
        <w:tc>
          <w:tcPr>
            <w:tcW w:w="504" w:type="dxa"/>
            <w:shd w:val="clear" w:color="auto" w:fill="auto"/>
            <w:vAlign w:val="center"/>
          </w:tcPr>
          <w:p w14:paraId="1B528F96" w14:textId="77777777" w:rsidR="00935888" w:rsidRPr="00975C18" w:rsidRDefault="00935888" w:rsidP="00F60B82">
            <w:pPr>
              <w:jc w:val="center"/>
              <w:rPr>
                <w:rFonts w:ascii="Calibri" w:eastAsia="Calibri" w:hAnsi="Calibri" w:cs="Calibri"/>
                <w:b/>
                <w:sz w:val="20"/>
                <w:szCs w:val="20"/>
              </w:rPr>
            </w:pPr>
            <w:hyperlink w:anchor="EDUC231CAssignments" w:history="1">
              <w:r w:rsidRPr="00975C18">
                <w:rPr>
                  <w:rStyle w:val="Hyperlink"/>
                  <w:rFonts w:ascii="Calibri" w:eastAsia="Calibri" w:hAnsi="Calibri" w:cs="Calibri"/>
                  <w:b/>
                  <w:sz w:val="20"/>
                  <w:szCs w:val="20"/>
                </w:rPr>
                <w:t>P</w:t>
              </w:r>
            </w:hyperlink>
          </w:p>
          <w:p w14:paraId="3BA8E10B" w14:textId="4F68A857" w:rsidR="00935888" w:rsidRPr="00975C18" w:rsidRDefault="00935888" w:rsidP="00F802E1">
            <w:pPr>
              <w:jc w:val="center"/>
              <w:rPr>
                <w:rFonts w:ascii="Calibri" w:eastAsia="Calibri" w:hAnsi="Calibri" w:cs="Calibri"/>
                <w:b/>
                <w:sz w:val="20"/>
                <w:szCs w:val="20"/>
              </w:rPr>
            </w:pPr>
            <w:hyperlink w:anchor="EDUC231CAssessments" w:history="1">
              <w:r w:rsidRPr="00975C18">
                <w:rPr>
                  <w:rStyle w:val="Hyperlink"/>
                  <w:rFonts w:ascii="Calibri" w:eastAsia="Calibri" w:hAnsi="Calibri" w:cs="Calibri"/>
                  <w:b/>
                  <w:sz w:val="20"/>
                  <w:szCs w:val="20"/>
                </w:rPr>
                <w:t>A</w:t>
              </w:r>
            </w:hyperlink>
          </w:p>
        </w:tc>
        <w:tc>
          <w:tcPr>
            <w:tcW w:w="504" w:type="dxa"/>
            <w:shd w:val="clear" w:color="auto" w:fill="auto"/>
            <w:vAlign w:val="center"/>
          </w:tcPr>
          <w:p w14:paraId="29487266" w14:textId="77777777" w:rsidR="00935888" w:rsidRPr="00975C18" w:rsidRDefault="00935888" w:rsidP="00194630">
            <w:pPr>
              <w:jc w:val="center"/>
              <w:rPr>
                <w:rFonts w:ascii="Calibri" w:eastAsia="Calibri" w:hAnsi="Calibri" w:cs="Calibri"/>
                <w:b/>
                <w:color w:val="0000FF"/>
                <w:sz w:val="20"/>
                <w:szCs w:val="20"/>
                <w:u w:val="single"/>
              </w:rPr>
            </w:pPr>
            <w:hyperlink w:anchor="EDUC231DAssignments" w:history="1">
              <w:r w:rsidRPr="00975C18">
                <w:rPr>
                  <w:rStyle w:val="Hyperlink"/>
                  <w:rFonts w:ascii="Calibri" w:eastAsia="Calibri" w:hAnsi="Calibri" w:cs="Calibri"/>
                  <w:b/>
                  <w:sz w:val="20"/>
                  <w:szCs w:val="20"/>
                </w:rPr>
                <w:t>P</w:t>
              </w:r>
            </w:hyperlink>
          </w:p>
          <w:p w14:paraId="58CE37D0" w14:textId="5D588DE5" w:rsidR="00935888" w:rsidRPr="00975C18" w:rsidRDefault="00935888" w:rsidP="00F802E1">
            <w:pPr>
              <w:jc w:val="center"/>
              <w:rPr>
                <w:rFonts w:ascii="Calibri" w:eastAsia="Calibri" w:hAnsi="Calibri" w:cs="Calibri"/>
                <w:b/>
                <w:sz w:val="20"/>
                <w:szCs w:val="20"/>
              </w:rPr>
            </w:pPr>
          </w:p>
        </w:tc>
        <w:tc>
          <w:tcPr>
            <w:tcW w:w="504" w:type="dxa"/>
            <w:shd w:val="clear" w:color="auto" w:fill="auto"/>
            <w:vAlign w:val="center"/>
          </w:tcPr>
          <w:p w14:paraId="7A401813" w14:textId="77777777" w:rsidR="00935888" w:rsidRPr="00975C18" w:rsidRDefault="00935888" w:rsidP="00F802E1">
            <w:pPr>
              <w:jc w:val="center"/>
              <w:rPr>
                <w:rFonts w:ascii="Calibri" w:eastAsia="Calibri" w:hAnsi="Calibri" w:cs="Calibri"/>
                <w:b/>
                <w:sz w:val="20"/>
                <w:szCs w:val="20"/>
              </w:rPr>
            </w:pPr>
          </w:p>
        </w:tc>
        <w:tc>
          <w:tcPr>
            <w:tcW w:w="504" w:type="dxa"/>
            <w:vAlign w:val="center"/>
          </w:tcPr>
          <w:p w14:paraId="07E8983A" w14:textId="77777777" w:rsidR="00935888" w:rsidRPr="00975C18" w:rsidRDefault="00935888" w:rsidP="00F802E1">
            <w:pPr>
              <w:jc w:val="center"/>
              <w:rPr>
                <w:rFonts w:ascii="Calibri" w:eastAsia="Calibri" w:hAnsi="Calibri" w:cs="Calibri"/>
                <w:b/>
                <w:sz w:val="20"/>
                <w:szCs w:val="20"/>
              </w:rPr>
            </w:pPr>
          </w:p>
        </w:tc>
        <w:tc>
          <w:tcPr>
            <w:tcW w:w="504" w:type="dxa"/>
            <w:shd w:val="clear" w:color="auto" w:fill="auto"/>
            <w:vAlign w:val="center"/>
          </w:tcPr>
          <w:p w14:paraId="01249E59" w14:textId="77777777" w:rsidR="00935888" w:rsidRPr="00975C18" w:rsidRDefault="00935888" w:rsidP="00F802E1">
            <w:pPr>
              <w:jc w:val="center"/>
              <w:rPr>
                <w:rFonts w:ascii="Calibri" w:eastAsia="Calibri" w:hAnsi="Calibri" w:cs="Calibri"/>
                <w:b/>
                <w:sz w:val="20"/>
                <w:szCs w:val="20"/>
              </w:rPr>
            </w:pPr>
          </w:p>
        </w:tc>
        <w:tc>
          <w:tcPr>
            <w:tcW w:w="504" w:type="dxa"/>
            <w:shd w:val="clear" w:color="auto" w:fill="auto"/>
            <w:vAlign w:val="center"/>
          </w:tcPr>
          <w:p w14:paraId="74DB756D" w14:textId="77777777" w:rsidR="00935888" w:rsidRPr="00975C18" w:rsidRDefault="00935888" w:rsidP="00F802E1">
            <w:pPr>
              <w:jc w:val="center"/>
              <w:rPr>
                <w:rFonts w:ascii="Calibri" w:eastAsia="Calibri" w:hAnsi="Calibri" w:cs="Calibri"/>
                <w:b/>
                <w:sz w:val="20"/>
                <w:szCs w:val="20"/>
              </w:rPr>
            </w:pPr>
          </w:p>
        </w:tc>
        <w:tc>
          <w:tcPr>
            <w:tcW w:w="504" w:type="dxa"/>
            <w:vAlign w:val="center"/>
          </w:tcPr>
          <w:p w14:paraId="2234C02D" w14:textId="77777777" w:rsidR="00935888" w:rsidRPr="00975C18" w:rsidRDefault="00935888" w:rsidP="00F802E1">
            <w:pPr>
              <w:jc w:val="center"/>
              <w:rPr>
                <w:rFonts w:ascii="Calibri" w:eastAsia="Calibri" w:hAnsi="Calibri" w:cs="Calibri"/>
                <w:b/>
                <w:sz w:val="20"/>
                <w:szCs w:val="20"/>
              </w:rPr>
            </w:pPr>
          </w:p>
        </w:tc>
        <w:tc>
          <w:tcPr>
            <w:tcW w:w="504" w:type="dxa"/>
            <w:vAlign w:val="center"/>
          </w:tcPr>
          <w:p w14:paraId="5CBD3AD0" w14:textId="77777777" w:rsidR="00935888" w:rsidRPr="00975C18" w:rsidRDefault="00935888" w:rsidP="00F802E1">
            <w:pPr>
              <w:jc w:val="center"/>
              <w:rPr>
                <w:rFonts w:ascii="Calibri" w:eastAsia="Calibri" w:hAnsi="Calibri" w:cs="Calibri"/>
                <w:b/>
                <w:sz w:val="20"/>
                <w:szCs w:val="20"/>
              </w:rPr>
            </w:pPr>
          </w:p>
        </w:tc>
        <w:tc>
          <w:tcPr>
            <w:tcW w:w="504" w:type="dxa"/>
            <w:vAlign w:val="center"/>
          </w:tcPr>
          <w:p w14:paraId="62862DCE" w14:textId="77777777" w:rsidR="00935888" w:rsidRPr="00975C18" w:rsidRDefault="00935888" w:rsidP="00F802E1">
            <w:pPr>
              <w:jc w:val="center"/>
              <w:rPr>
                <w:rFonts w:ascii="Calibri" w:eastAsia="Calibri" w:hAnsi="Calibri" w:cs="Calibri"/>
                <w:b/>
                <w:sz w:val="20"/>
                <w:szCs w:val="20"/>
              </w:rPr>
            </w:pPr>
          </w:p>
        </w:tc>
        <w:tc>
          <w:tcPr>
            <w:tcW w:w="504" w:type="dxa"/>
          </w:tcPr>
          <w:p w14:paraId="5098156C" w14:textId="77777777" w:rsidR="00935888" w:rsidRPr="00975C18" w:rsidRDefault="00935888" w:rsidP="00F802E1">
            <w:pPr>
              <w:jc w:val="center"/>
              <w:rPr>
                <w:rFonts w:ascii="Calibri" w:eastAsia="Calibri" w:hAnsi="Calibri" w:cs="Calibri"/>
                <w:b/>
                <w:sz w:val="20"/>
                <w:szCs w:val="20"/>
              </w:rPr>
            </w:pPr>
          </w:p>
        </w:tc>
      </w:tr>
      <w:tr w:rsidR="00935888" w14:paraId="4F47068B" w14:textId="77777777" w:rsidTr="00935888">
        <w:trPr>
          <w:cantSplit/>
          <w:trHeight w:val="288"/>
        </w:trPr>
        <w:tc>
          <w:tcPr>
            <w:tcW w:w="4315" w:type="dxa"/>
            <w:shd w:val="clear" w:color="auto" w:fill="auto"/>
          </w:tcPr>
          <w:p w14:paraId="7D1AD53C" w14:textId="77777777" w:rsidR="00935888" w:rsidRDefault="00935888" w:rsidP="00F802E1">
            <w:pPr>
              <w:ind w:left="360" w:hanging="360"/>
              <w:rPr>
                <w:rFonts w:ascii="Calibri" w:eastAsia="Calibri" w:hAnsi="Calibri" w:cs="Calibri"/>
                <w:i/>
                <w:sz w:val="20"/>
                <w:szCs w:val="20"/>
              </w:rPr>
            </w:pPr>
            <w:r>
              <w:rPr>
                <w:rFonts w:ascii="Calibri" w:eastAsia="Calibri" w:hAnsi="Calibri" w:cs="Calibri"/>
                <w:i/>
                <w:sz w:val="20"/>
                <w:szCs w:val="20"/>
              </w:rPr>
              <w:t xml:space="preserve">U2.2 </w:t>
            </w:r>
            <w:r>
              <w:rPr>
                <w:rFonts w:ascii="Calibri" w:eastAsia="Calibri" w:hAnsi="Calibri" w:cs="Calibri"/>
                <w:sz w:val="20"/>
                <w:szCs w:val="20"/>
              </w:rPr>
              <w:t>Create learning environments (i.e., traditional, blended, and online) that promote productive student learning, encourage positive interactions among students, reflect diversity and multiple perspectives, and are culturally responsive.</w:t>
            </w:r>
          </w:p>
        </w:tc>
        <w:tc>
          <w:tcPr>
            <w:tcW w:w="504" w:type="dxa"/>
            <w:shd w:val="clear" w:color="auto" w:fill="auto"/>
            <w:vAlign w:val="center"/>
          </w:tcPr>
          <w:p w14:paraId="09736632" w14:textId="77777777" w:rsidR="00935888" w:rsidRPr="00975C18" w:rsidRDefault="00935888" w:rsidP="00F802E1">
            <w:pPr>
              <w:jc w:val="center"/>
              <w:rPr>
                <w:rFonts w:ascii="Calibri" w:eastAsia="Calibri" w:hAnsi="Calibri" w:cs="Calibri"/>
                <w:b/>
                <w:sz w:val="20"/>
                <w:szCs w:val="20"/>
              </w:rPr>
            </w:pPr>
          </w:p>
        </w:tc>
        <w:tc>
          <w:tcPr>
            <w:tcW w:w="504" w:type="dxa"/>
            <w:shd w:val="clear" w:color="auto" w:fill="auto"/>
            <w:vAlign w:val="center"/>
          </w:tcPr>
          <w:p w14:paraId="29F7B940" w14:textId="77777777" w:rsidR="00935888" w:rsidRPr="00975C18" w:rsidRDefault="00935888" w:rsidP="00F802E1">
            <w:pPr>
              <w:jc w:val="center"/>
              <w:rPr>
                <w:rFonts w:ascii="Calibri" w:eastAsia="Calibri" w:hAnsi="Calibri" w:cs="Calibri"/>
                <w:b/>
                <w:sz w:val="20"/>
                <w:szCs w:val="20"/>
              </w:rPr>
            </w:pPr>
          </w:p>
        </w:tc>
        <w:tc>
          <w:tcPr>
            <w:tcW w:w="504" w:type="dxa"/>
            <w:shd w:val="clear" w:color="auto" w:fill="auto"/>
            <w:vAlign w:val="center"/>
          </w:tcPr>
          <w:p w14:paraId="1F8A93F5" w14:textId="50C5C558" w:rsidR="00935888" w:rsidRPr="00975C18" w:rsidRDefault="00935888" w:rsidP="00F802E1">
            <w:pPr>
              <w:jc w:val="center"/>
              <w:rPr>
                <w:rFonts w:ascii="Calibri" w:eastAsia="Calibri" w:hAnsi="Calibri" w:cs="Calibri"/>
                <w:b/>
                <w:sz w:val="20"/>
                <w:szCs w:val="20"/>
              </w:rPr>
            </w:pPr>
            <w:hyperlink w:anchor="Introduce253" w:history="1">
              <w:r w:rsidRPr="00975C18">
                <w:rPr>
                  <w:rStyle w:val="Hyperlink"/>
                  <w:rFonts w:ascii="Calibri" w:eastAsia="Calibri" w:hAnsi="Calibri" w:cs="Calibri"/>
                  <w:b/>
                  <w:sz w:val="20"/>
                  <w:szCs w:val="20"/>
                </w:rPr>
                <w:t>I</w:t>
              </w:r>
            </w:hyperlink>
          </w:p>
        </w:tc>
        <w:tc>
          <w:tcPr>
            <w:tcW w:w="504" w:type="dxa"/>
            <w:shd w:val="clear" w:color="auto" w:fill="auto"/>
            <w:vAlign w:val="center"/>
          </w:tcPr>
          <w:p w14:paraId="225AF154" w14:textId="77777777" w:rsidR="00935888" w:rsidRPr="00975C18" w:rsidRDefault="00935888" w:rsidP="00F802E1">
            <w:pPr>
              <w:jc w:val="center"/>
              <w:rPr>
                <w:rFonts w:ascii="Calibri" w:eastAsia="Calibri" w:hAnsi="Calibri" w:cs="Calibri"/>
                <w:b/>
                <w:sz w:val="20"/>
                <w:szCs w:val="20"/>
              </w:rPr>
            </w:pPr>
          </w:p>
        </w:tc>
        <w:tc>
          <w:tcPr>
            <w:tcW w:w="504" w:type="dxa"/>
            <w:shd w:val="clear" w:color="auto" w:fill="auto"/>
            <w:vAlign w:val="center"/>
          </w:tcPr>
          <w:p w14:paraId="15E8D665" w14:textId="53E1ABA9" w:rsidR="00935888" w:rsidRPr="00975C18" w:rsidRDefault="00935888" w:rsidP="00F802E1">
            <w:pPr>
              <w:jc w:val="center"/>
              <w:rPr>
                <w:rFonts w:ascii="Calibri" w:eastAsia="Calibri" w:hAnsi="Calibri" w:cs="Calibri"/>
                <w:b/>
                <w:sz w:val="20"/>
                <w:szCs w:val="20"/>
              </w:rPr>
            </w:pPr>
            <w:hyperlink w:anchor="Assignments258" w:history="1">
              <w:r w:rsidRPr="00975C18">
                <w:rPr>
                  <w:rStyle w:val="Hyperlink"/>
                  <w:rFonts w:ascii="Calibri" w:eastAsia="Calibri" w:hAnsi="Calibri" w:cs="Calibri"/>
                  <w:b/>
                  <w:sz w:val="20"/>
                  <w:szCs w:val="20"/>
                </w:rPr>
                <w:t>P</w:t>
              </w:r>
            </w:hyperlink>
            <w:r w:rsidRPr="00975C18">
              <w:rPr>
                <w:rFonts w:ascii="Calibri" w:eastAsia="Calibri" w:hAnsi="Calibri" w:cs="Calibri"/>
                <w:b/>
                <w:sz w:val="20"/>
                <w:szCs w:val="20"/>
              </w:rPr>
              <w:t xml:space="preserve"> </w:t>
            </w:r>
            <w:hyperlink w:anchor="GradingRubrics258" w:history="1">
              <w:r w:rsidRPr="00975C18">
                <w:rPr>
                  <w:rStyle w:val="Hyperlink"/>
                  <w:rFonts w:ascii="Calibri" w:eastAsia="Calibri" w:hAnsi="Calibri" w:cs="Calibri"/>
                  <w:b/>
                  <w:sz w:val="20"/>
                  <w:szCs w:val="20"/>
                </w:rPr>
                <w:t>A</w:t>
              </w:r>
            </w:hyperlink>
          </w:p>
        </w:tc>
        <w:tc>
          <w:tcPr>
            <w:tcW w:w="504" w:type="dxa"/>
            <w:shd w:val="clear" w:color="auto" w:fill="auto"/>
            <w:vAlign w:val="center"/>
          </w:tcPr>
          <w:p w14:paraId="7890D5E1" w14:textId="77777777" w:rsidR="00935888" w:rsidRPr="00975C18" w:rsidRDefault="00935888" w:rsidP="005C6EF6">
            <w:pPr>
              <w:jc w:val="center"/>
              <w:rPr>
                <w:rFonts w:ascii="Calibri" w:eastAsia="Calibri" w:hAnsi="Calibri" w:cs="Calibri"/>
                <w:b/>
                <w:sz w:val="20"/>
                <w:szCs w:val="20"/>
              </w:rPr>
            </w:pPr>
            <w:hyperlink w:anchor="Assignments252" w:history="1">
              <w:r w:rsidRPr="00975C18">
                <w:rPr>
                  <w:rStyle w:val="Hyperlink"/>
                  <w:rFonts w:ascii="Calibri" w:eastAsia="Calibri" w:hAnsi="Calibri" w:cs="Calibri"/>
                  <w:b/>
                  <w:sz w:val="20"/>
                  <w:szCs w:val="20"/>
                </w:rPr>
                <w:t>I</w:t>
              </w:r>
            </w:hyperlink>
          </w:p>
          <w:p w14:paraId="04B75693" w14:textId="77777777" w:rsidR="00935888" w:rsidRPr="00975C18" w:rsidRDefault="00935888" w:rsidP="00907DFC">
            <w:pPr>
              <w:jc w:val="center"/>
              <w:rPr>
                <w:rFonts w:ascii="Calibri" w:eastAsia="Calibri" w:hAnsi="Calibri" w:cs="Calibri"/>
                <w:b/>
                <w:sz w:val="20"/>
                <w:szCs w:val="20"/>
              </w:rPr>
            </w:pPr>
            <w:hyperlink w:anchor="Assignments252" w:history="1">
              <w:r w:rsidRPr="00975C18">
                <w:rPr>
                  <w:rStyle w:val="Hyperlink"/>
                  <w:rFonts w:ascii="Calibri" w:eastAsia="Calibri" w:hAnsi="Calibri" w:cs="Calibri"/>
                  <w:b/>
                  <w:sz w:val="20"/>
                  <w:szCs w:val="20"/>
                </w:rPr>
                <w:t>P</w:t>
              </w:r>
            </w:hyperlink>
          </w:p>
          <w:p w14:paraId="2075A0FB" w14:textId="30A35317" w:rsidR="00935888" w:rsidRPr="00975C18" w:rsidRDefault="00935888" w:rsidP="00F802E1">
            <w:pPr>
              <w:jc w:val="center"/>
              <w:rPr>
                <w:rFonts w:ascii="Calibri" w:eastAsia="Calibri" w:hAnsi="Calibri" w:cs="Calibri"/>
                <w:b/>
                <w:sz w:val="20"/>
                <w:szCs w:val="20"/>
              </w:rPr>
            </w:pPr>
          </w:p>
        </w:tc>
        <w:tc>
          <w:tcPr>
            <w:tcW w:w="504" w:type="dxa"/>
            <w:shd w:val="clear" w:color="auto" w:fill="auto"/>
            <w:vAlign w:val="center"/>
          </w:tcPr>
          <w:p w14:paraId="5BAD912D" w14:textId="0B3FAD0E" w:rsidR="00935888" w:rsidRPr="00975C18" w:rsidRDefault="00935888" w:rsidP="00F802E1">
            <w:pPr>
              <w:jc w:val="center"/>
              <w:rPr>
                <w:rFonts w:ascii="Calibri" w:eastAsia="Calibri" w:hAnsi="Calibri" w:cs="Calibri"/>
                <w:b/>
                <w:sz w:val="20"/>
                <w:szCs w:val="20"/>
              </w:rPr>
            </w:pPr>
            <w:hyperlink w:anchor="GradingRubric251" w:history="1">
              <w:r w:rsidRPr="00975C18">
                <w:rPr>
                  <w:rStyle w:val="Hyperlink"/>
                  <w:rFonts w:ascii="Calibri" w:eastAsia="Calibri" w:hAnsi="Calibri" w:cs="Calibri"/>
                  <w:b/>
                  <w:sz w:val="20"/>
                  <w:szCs w:val="20"/>
                </w:rPr>
                <w:t>A</w:t>
              </w:r>
            </w:hyperlink>
          </w:p>
        </w:tc>
        <w:tc>
          <w:tcPr>
            <w:tcW w:w="504" w:type="dxa"/>
            <w:shd w:val="clear" w:color="auto" w:fill="auto"/>
            <w:vAlign w:val="center"/>
          </w:tcPr>
          <w:p w14:paraId="2CA75CF1" w14:textId="77777777" w:rsidR="00935888" w:rsidRPr="00975C18" w:rsidRDefault="00935888" w:rsidP="00F802E1">
            <w:pPr>
              <w:jc w:val="center"/>
              <w:rPr>
                <w:rFonts w:ascii="Calibri" w:eastAsia="Calibri" w:hAnsi="Calibri" w:cs="Calibri"/>
                <w:b/>
                <w:sz w:val="20"/>
                <w:szCs w:val="20"/>
              </w:rPr>
            </w:pPr>
          </w:p>
        </w:tc>
        <w:tc>
          <w:tcPr>
            <w:tcW w:w="504" w:type="dxa"/>
            <w:shd w:val="clear" w:color="auto" w:fill="auto"/>
            <w:vAlign w:val="center"/>
          </w:tcPr>
          <w:p w14:paraId="2BA54B1D" w14:textId="77777777" w:rsidR="00935888" w:rsidRPr="00975C18" w:rsidRDefault="00935888" w:rsidP="00F802E1">
            <w:pPr>
              <w:jc w:val="center"/>
              <w:rPr>
                <w:rFonts w:ascii="Calibri" w:eastAsia="Calibri" w:hAnsi="Calibri" w:cs="Calibri"/>
                <w:b/>
                <w:sz w:val="20"/>
                <w:szCs w:val="20"/>
              </w:rPr>
            </w:pPr>
          </w:p>
        </w:tc>
        <w:tc>
          <w:tcPr>
            <w:tcW w:w="504" w:type="dxa"/>
            <w:shd w:val="clear" w:color="auto" w:fill="auto"/>
            <w:vAlign w:val="center"/>
          </w:tcPr>
          <w:p w14:paraId="7F3F6EE6" w14:textId="422BB1E9" w:rsidR="00935888" w:rsidRPr="00975C18" w:rsidRDefault="00935888" w:rsidP="00F802E1">
            <w:pPr>
              <w:jc w:val="center"/>
              <w:rPr>
                <w:rFonts w:ascii="Calibri" w:eastAsia="Calibri" w:hAnsi="Calibri" w:cs="Calibri"/>
                <w:b/>
                <w:sz w:val="20"/>
                <w:szCs w:val="20"/>
              </w:rPr>
            </w:pPr>
            <w:hyperlink w:anchor="EDUC231CAssessments" w:history="1">
              <w:r w:rsidRPr="00975C18">
                <w:rPr>
                  <w:rStyle w:val="Hyperlink"/>
                  <w:rFonts w:ascii="Calibri" w:eastAsia="Calibri" w:hAnsi="Calibri" w:cs="Calibri"/>
                  <w:b/>
                  <w:sz w:val="20"/>
                  <w:szCs w:val="20"/>
                </w:rPr>
                <w:t>A</w:t>
              </w:r>
            </w:hyperlink>
          </w:p>
        </w:tc>
        <w:tc>
          <w:tcPr>
            <w:tcW w:w="504" w:type="dxa"/>
            <w:shd w:val="clear" w:color="auto" w:fill="auto"/>
            <w:vAlign w:val="center"/>
          </w:tcPr>
          <w:p w14:paraId="3F8E65D1" w14:textId="77777777" w:rsidR="00935888" w:rsidRPr="00975C18" w:rsidRDefault="00935888" w:rsidP="00F802E1">
            <w:pPr>
              <w:jc w:val="center"/>
              <w:rPr>
                <w:rFonts w:ascii="Calibri" w:eastAsia="Calibri" w:hAnsi="Calibri" w:cs="Calibri"/>
                <w:b/>
                <w:sz w:val="20"/>
                <w:szCs w:val="20"/>
              </w:rPr>
            </w:pPr>
          </w:p>
        </w:tc>
        <w:tc>
          <w:tcPr>
            <w:tcW w:w="504" w:type="dxa"/>
            <w:shd w:val="clear" w:color="auto" w:fill="auto"/>
            <w:vAlign w:val="center"/>
          </w:tcPr>
          <w:p w14:paraId="54E4CAEE" w14:textId="37D46539" w:rsidR="00935888" w:rsidRPr="00975C18" w:rsidRDefault="00935888" w:rsidP="00F802E1">
            <w:pPr>
              <w:jc w:val="center"/>
              <w:rPr>
                <w:rFonts w:ascii="Calibri" w:eastAsia="Calibri" w:hAnsi="Calibri" w:cs="Calibri"/>
                <w:b/>
                <w:sz w:val="20"/>
                <w:szCs w:val="20"/>
              </w:rPr>
            </w:pPr>
            <w:hyperlink w:anchor="GradingRubric257">
              <w:r w:rsidRPr="00975C18">
                <w:rPr>
                  <w:rFonts w:ascii="Calibri" w:eastAsia="Calibri" w:hAnsi="Calibri" w:cs="Calibri"/>
                  <w:b/>
                  <w:color w:val="0000FF"/>
                  <w:sz w:val="20"/>
                  <w:szCs w:val="20"/>
                  <w:u w:val="single"/>
                </w:rPr>
                <w:t>A</w:t>
              </w:r>
            </w:hyperlink>
          </w:p>
        </w:tc>
        <w:tc>
          <w:tcPr>
            <w:tcW w:w="504" w:type="dxa"/>
            <w:vAlign w:val="center"/>
          </w:tcPr>
          <w:p w14:paraId="6849FBA7" w14:textId="77777777" w:rsidR="00935888" w:rsidRPr="00975C18" w:rsidRDefault="00935888" w:rsidP="00F802E1">
            <w:pPr>
              <w:jc w:val="center"/>
              <w:rPr>
                <w:rFonts w:ascii="Calibri" w:eastAsia="Calibri" w:hAnsi="Calibri" w:cs="Calibri"/>
                <w:b/>
                <w:sz w:val="20"/>
                <w:szCs w:val="20"/>
              </w:rPr>
            </w:pPr>
          </w:p>
        </w:tc>
        <w:tc>
          <w:tcPr>
            <w:tcW w:w="504" w:type="dxa"/>
            <w:shd w:val="clear" w:color="auto" w:fill="auto"/>
            <w:vAlign w:val="center"/>
          </w:tcPr>
          <w:p w14:paraId="794824C9" w14:textId="77777777" w:rsidR="00935888" w:rsidRPr="00975C18" w:rsidRDefault="00935888" w:rsidP="00F802E1">
            <w:pPr>
              <w:jc w:val="center"/>
              <w:rPr>
                <w:rFonts w:ascii="Calibri" w:eastAsia="Calibri" w:hAnsi="Calibri" w:cs="Calibri"/>
                <w:b/>
                <w:sz w:val="20"/>
                <w:szCs w:val="20"/>
              </w:rPr>
            </w:pPr>
          </w:p>
        </w:tc>
        <w:tc>
          <w:tcPr>
            <w:tcW w:w="504" w:type="dxa"/>
            <w:shd w:val="clear" w:color="auto" w:fill="auto"/>
            <w:vAlign w:val="center"/>
          </w:tcPr>
          <w:p w14:paraId="5FB81B2B" w14:textId="77777777" w:rsidR="00935888" w:rsidRPr="00975C18" w:rsidRDefault="00935888" w:rsidP="00F802E1">
            <w:pPr>
              <w:jc w:val="center"/>
              <w:rPr>
                <w:rFonts w:ascii="Calibri" w:eastAsia="Calibri" w:hAnsi="Calibri" w:cs="Calibri"/>
                <w:b/>
                <w:sz w:val="20"/>
                <w:szCs w:val="20"/>
              </w:rPr>
            </w:pPr>
          </w:p>
        </w:tc>
        <w:tc>
          <w:tcPr>
            <w:tcW w:w="504" w:type="dxa"/>
            <w:vAlign w:val="center"/>
          </w:tcPr>
          <w:p w14:paraId="34F72D0B" w14:textId="24D76FE4" w:rsidR="00935888" w:rsidRPr="00975C18" w:rsidRDefault="00935888" w:rsidP="00F802E1">
            <w:pPr>
              <w:jc w:val="center"/>
              <w:rPr>
                <w:rFonts w:ascii="Calibri" w:eastAsia="Calibri" w:hAnsi="Calibri" w:cs="Calibri"/>
                <w:b/>
                <w:sz w:val="20"/>
                <w:szCs w:val="20"/>
              </w:rPr>
            </w:pPr>
            <w:hyperlink w:anchor="Assignments259b" w:history="1">
              <w:r w:rsidRPr="00975C18">
                <w:rPr>
                  <w:rStyle w:val="Hyperlink"/>
                  <w:rFonts w:ascii="Calibri" w:eastAsia="Calibri" w:hAnsi="Calibri" w:cs="Calibri"/>
                  <w:b/>
                  <w:sz w:val="20"/>
                  <w:szCs w:val="20"/>
                </w:rPr>
                <w:t>P</w:t>
              </w:r>
            </w:hyperlink>
            <w:r w:rsidRPr="00975C18">
              <w:rPr>
                <w:rFonts w:ascii="Calibri" w:eastAsia="Calibri" w:hAnsi="Calibri" w:cs="Calibri"/>
                <w:b/>
                <w:sz w:val="20"/>
                <w:szCs w:val="20"/>
              </w:rPr>
              <w:t xml:space="preserve"> </w:t>
            </w:r>
            <w:hyperlink w:anchor="GradingRubric259b" w:history="1">
              <w:r w:rsidRPr="00975C18">
                <w:rPr>
                  <w:rStyle w:val="Hyperlink"/>
                  <w:rFonts w:ascii="Calibri" w:eastAsia="Calibri" w:hAnsi="Calibri" w:cs="Calibri"/>
                  <w:b/>
                  <w:sz w:val="20"/>
                  <w:szCs w:val="20"/>
                </w:rPr>
                <w:t>A</w:t>
              </w:r>
            </w:hyperlink>
          </w:p>
        </w:tc>
        <w:tc>
          <w:tcPr>
            <w:tcW w:w="504" w:type="dxa"/>
            <w:vAlign w:val="center"/>
          </w:tcPr>
          <w:p w14:paraId="0987D278" w14:textId="77777777" w:rsidR="00935888" w:rsidRPr="00975C18" w:rsidRDefault="00935888" w:rsidP="00F802E1">
            <w:pPr>
              <w:jc w:val="center"/>
              <w:rPr>
                <w:rFonts w:ascii="Calibri" w:eastAsia="Calibri" w:hAnsi="Calibri" w:cs="Calibri"/>
                <w:b/>
                <w:sz w:val="20"/>
                <w:szCs w:val="20"/>
              </w:rPr>
            </w:pPr>
          </w:p>
        </w:tc>
        <w:tc>
          <w:tcPr>
            <w:tcW w:w="504" w:type="dxa"/>
            <w:vAlign w:val="center"/>
          </w:tcPr>
          <w:p w14:paraId="3AA20668" w14:textId="316D381D" w:rsidR="00935888" w:rsidRPr="00975C18" w:rsidRDefault="00935888" w:rsidP="00F802E1">
            <w:pPr>
              <w:jc w:val="center"/>
              <w:rPr>
                <w:rFonts w:ascii="Calibri" w:eastAsia="Calibri" w:hAnsi="Calibri" w:cs="Calibri"/>
                <w:b/>
                <w:sz w:val="20"/>
                <w:szCs w:val="20"/>
              </w:rPr>
            </w:pPr>
            <w:hyperlink w:anchor="Assignment264" w:history="1">
              <w:r w:rsidRPr="00975C18">
                <w:rPr>
                  <w:rStyle w:val="Hyperlink"/>
                  <w:rFonts w:ascii="Calibri" w:eastAsia="Calibri" w:hAnsi="Calibri" w:cs="Calibri"/>
                  <w:b/>
                  <w:sz w:val="20"/>
                  <w:szCs w:val="20"/>
                </w:rPr>
                <w:t>P</w:t>
              </w:r>
            </w:hyperlink>
          </w:p>
        </w:tc>
        <w:tc>
          <w:tcPr>
            <w:tcW w:w="504" w:type="dxa"/>
          </w:tcPr>
          <w:p w14:paraId="74DCA230" w14:textId="77777777" w:rsidR="00935888" w:rsidRPr="00975C18" w:rsidRDefault="00935888" w:rsidP="00F802E1">
            <w:pPr>
              <w:jc w:val="center"/>
              <w:rPr>
                <w:rFonts w:ascii="Calibri" w:eastAsia="Calibri" w:hAnsi="Calibri" w:cs="Calibri"/>
                <w:b/>
                <w:sz w:val="20"/>
                <w:szCs w:val="20"/>
              </w:rPr>
            </w:pPr>
          </w:p>
        </w:tc>
      </w:tr>
      <w:tr w:rsidR="00935888" w14:paraId="203999B9" w14:textId="77777777" w:rsidTr="00935888">
        <w:trPr>
          <w:cantSplit/>
          <w:trHeight w:val="288"/>
        </w:trPr>
        <w:tc>
          <w:tcPr>
            <w:tcW w:w="4315" w:type="dxa"/>
            <w:shd w:val="clear" w:color="auto" w:fill="auto"/>
          </w:tcPr>
          <w:p w14:paraId="72D2ED1E" w14:textId="77777777" w:rsidR="00935888" w:rsidRDefault="00935888" w:rsidP="00F802E1">
            <w:pPr>
              <w:ind w:left="360" w:hanging="360"/>
              <w:rPr>
                <w:rFonts w:ascii="Calibri" w:eastAsia="Calibri" w:hAnsi="Calibri" w:cs="Calibri"/>
                <w:i/>
                <w:sz w:val="20"/>
                <w:szCs w:val="20"/>
              </w:rPr>
            </w:pPr>
            <w:r>
              <w:rPr>
                <w:rFonts w:ascii="Calibri" w:eastAsia="Calibri" w:hAnsi="Calibri" w:cs="Calibri"/>
                <w:i/>
                <w:sz w:val="20"/>
                <w:szCs w:val="20"/>
              </w:rPr>
              <w:t xml:space="preserve">U2.3 </w:t>
            </w:r>
            <w:r>
              <w:rPr>
                <w:rFonts w:ascii="Calibri" w:eastAsia="Calibri" w:hAnsi="Calibri" w:cs="Calibri"/>
                <w:sz w:val="20"/>
                <w:szCs w:val="20"/>
              </w:rPr>
              <w:t>Establish, maintain, and monitor inclusive learning environments that are physically, mentally, intellectually, and emotionally healthy and safe to enable all students to learn, and recognize and appropriately address instances of intolerance and harassment among students, such as bullying, racism, and sexism.</w:t>
            </w:r>
          </w:p>
        </w:tc>
        <w:tc>
          <w:tcPr>
            <w:tcW w:w="504" w:type="dxa"/>
            <w:shd w:val="clear" w:color="auto" w:fill="auto"/>
            <w:vAlign w:val="center"/>
          </w:tcPr>
          <w:p w14:paraId="65BF7BF9" w14:textId="77777777" w:rsidR="00935888" w:rsidRPr="00975C18" w:rsidRDefault="00935888" w:rsidP="00245DCA">
            <w:pPr>
              <w:jc w:val="center"/>
              <w:rPr>
                <w:rFonts w:ascii="Calibri" w:eastAsia="Calibri" w:hAnsi="Calibri" w:cs="Calibri"/>
                <w:b/>
                <w:color w:val="0000FF"/>
                <w:sz w:val="20"/>
                <w:szCs w:val="20"/>
                <w:u w:val="single"/>
              </w:rPr>
            </w:pPr>
            <w:hyperlink w:anchor="bookmark=id.3dy6vkm">
              <w:r w:rsidRPr="00975C18">
                <w:rPr>
                  <w:rFonts w:ascii="Calibri" w:eastAsia="Calibri" w:hAnsi="Calibri" w:cs="Calibri"/>
                  <w:b/>
                  <w:color w:val="0000FF"/>
                  <w:sz w:val="20"/>
                  <w:szCs w:val="20"/>
                  <w:u w:val="single"/>
                </w:rPr>
                <w:t>I</w:t>
              </w:r>
            </w:hyperlink>
          </w:p>
          <w:p w14:paraId="20DF83F3" w14:textId="520E4538" w:rsidR="00935888" w:rsidRPr="00975C18" w:rsidRDefault="00935888" w:rsidP="00F802E1">
            <w:pPr>
              <w:jc w:val="center"/>
              <w:rPr>
                <w:rFonts w:ascii="Calibri" w:eastAsia="Calibri" w:hAnsi="Calibri" w:cs="Calibri"/>
                <w:b/>
                <w:sz w:val="20"/>
                <w:szCs w:val="20"/>
              </w:rPr>
            </w:pPr>
            <w:hyperlink w:anchor="Assignments221M" w:history="1">
              <w:r w:rsidRPr="00975C18">
                <w:rPr>
                  <w:rStyle w:val="Hyperlink"/>
                  <w:rFonts w:ascii="Calibri" w:eastAsia="Calibri" w:hAnsi="Calibri" w:cs="Calibri"/>
                  <w:b/>
                  <w:sz w:val="20"/>
                  <w:szCs w:val="20"/>
                </w:rPr>
                <w:t>P</w:t>
              </w:r>
            </w:hyperlink>
          </w:p>
        </w:tc>
        <w:tc>
          <w:tcPr>
            <w:tcW w:w="504" w:type="dxa"/>
            <w:shd w:val="clear" w:color="auto" w:fill="auto"/>
            <w:vAlign w:val="center"/>
          </w:tcPr>
          <w:p w14:paraId="561CA671" w14:textId="77777777" w:rsidR="00935888" w:rsidRPr="00975C18" w:rsidRDefault="00935888" w:rsidP="00F802E1">
            <w:pPr>
              <w:jc w:val="center"/>
              <w:rPr>
                <w:rFonts w:ascii="Calibri" w:eastAsia="Calibri" w:hAnsi="Calibri" w:cs="Calibri"/>
                <w:b/>
                <w:sz w:val="20"/>
                <w:szCs w:val="20"/>
              </w:rPr>
            </w:pPr>
          </w:p>
        </w:tc>
        <w:tc>
          <w:tcPr>
            <w:tcW w:w="504" w:type="dxa"/>
            <w:shd w:val="clear" w:color="auto" w:fill="auto"/>
            <w:vAlign w:val="center"/>
          </w:tcPr>
          <w:p w14:paraId="242A1159" w14:textId="6504DBF8" w:rsidR="00935888" w:rsidRPr="00975C18" w:rsidRDefault="00935888" w:rsidP="00F802E1">
            <w:pPr>
              <w:jc w:val="center"/>
              <w:rPr>
                <w:rFonts w:ascii="Calibri" w:eastAsia="Calibri" w:hAnsi="Calibri" w:cs="Calibri"/>
                <w:b/>
                <w:sz w:val="20"/>
                <w:szCs w:val="20"/>
              </w:rPr>
            </w:pPr>
            <w:hyperlink w:anchor="Assignment253" w:history="1">
              <w:r w:rsidRPr="00975C18">
                <w:rPr>
                  <w:rStyle w:val="Hyperlink"/>
                  <w:sz w:val="20"/>
                  <w:szCs w:val="20"/>
                </w:rPr>
                <w:t>A</w:t>
              </w:r>
            </w:hyperlink>
          </w:p>
        </w:tc>
        <w:tc>
          <w:tcPr>
            <w:tcW w:w="504" w:type="dxa"/>
            <w:shd w:val="clear" w:color="auto" w:fill="auto"/>
            <w:vAlign w:val="center"/>
          </w:tcPr>
          <w:p w14:paraId="7CE84411" w14:textId="77777777" w:rsidR="00935888" w:rsidRPr="00975C18" w:rsidRDefault="00935888" w:rsidP="00F802E1">
            <w:pPr>
              <w:jc w:val="center"/>
              <w:rPr>
                <w:rFonts w:ascii="Calibri" w:eastAsia="Calibri" w:hAnsi="Calibri" w:cs="Calibri"/>
                <w:b/>
                <w:sz w:val="20"/>
                <w:szCs w:val="20"/>
              </w:rPr>
            </w:pPr>
          </w:p>
        </w:tc>
        <w:tc>
          <w:tcPr>
            <w:tcW w:w="504" w:type="dxa"/>
            <w:shd w:val="clear" w:color="auto" w:fill="auto"/>
            <w:vAlign w:val="center"/>
          </w:tcPr>
          <w:p w14:paraId="75883DFA" w14:textId="47D5C88A" w:rsidR="00935888" w:rsidRPr="00975C18" w:rsidRDefault="00935888" w:rsidP="00F802E1">
            <w:pPr>
              <w:jc w:val="center"/>
              <w:rPr>
                <w:rFonts w:ascii="Calibri" w:eastAsia="Calibri" w:hAnsi="Calibri" w:cs="Calibri"/>
                <w:b/>
                <w:sz w:val="20"/>
                <w:szCs w:val="20"/>
              </w:rPr>
            </w:pPr>
            <w:hyperlink w:anchor="GradingRubrics258" w:history="1">
              <w:r w:rsidRPr="00975C18">
                <w:rPr>
                  <w:rStyle w:val="Hyperlink"/>
                  <w:rFonts w:ascii="Calibri" w:eastAsia="Calibri" w:hAnsi="Calibri" w:cs="Calibri"/>
                  <w:b/>
                  <w:sz w:val="20"/>
                  <w:szCs w:val="20"/>
                </w:rPr>
                <w:t>A</w:t>
              </w:r>
            </w:hyperlink>
          </w:p>
        </w:tc>
        <w:tc>
          <w:tcPr>
            <w:tcW w:w="504" w:type="dxa"/>
            <w:shd w:val="clear" w:color="auto" w:fill="auto"/>
            <w:vAlign w:val="center"/>
          </w:tcPr>
          <w:p w14:paraId="68AE10F0" w14:textId="77777777" w:rsidR="00935888" w:rsidRPr="00975C18" w:rsidRDefault="00935888" w:rsidP="005C6EF6">
            <w:pPr>
              <w:jc w:val="center"/>
              <w:rPr>
                <w:rFonts w:ascii="Calibri" w:eastAsia="Calibri" w:hAnsi="Calibri" w:cs="Calibri"/>
                <w:b/>
                <w:sz w:val="20"/>
                <w:szCs w:val="20"/>
              </w:rPr>
            </w:pPr>
            <w:hyperlink w:anchor="Assignments252" w:history="1">
              <w:r w:rsidRPr="00975C18">
                <w:rPr>
                  <w:rStyle w:val="Hyperlink"/>
                  <w:rFonts w:ascii="Calibri" w:eastAsia="Calibri" w:hAnsi="Calibri" w:cs="Calibri"/>
                  <w:b/>
                  <w:sz w:val="20"/>
                  <w:szCs w:val="20"/>
                </w:rPr>
                <w:t>I</w:t>
              </w:r>
            </w:hyperlink>
          </w:p>
          <w:p w14:paraId="5925E6E6" w14:textId="77777777" w:rsidR="00935888" w:rsidRPr="00975C18" w:rsidRDefault="00935888" w:rsidP="00907DFC">
            <w:pPr>
              <w:jc w:val="center"/>
              <w:rPr>
                <w:rFonts w:ascii="Calibri" w:eastAsia="Calibri" w:hAnsi="Calibri" w:cs="Calibri"/>
                <w:b/>
                <w:sz w:val="20"/>
                <w:szCs w:val="20"/>
              </w:rPr>
            </w:pPr>
            <w:hyperlink w:anchor="Assignments252" w:history="1">
              <w:r w:rsidRPr="00975C18">
                <w:rPr>
                  <w:rStyle w:val="Hyperlink"/>
                  <w:rFonts w:ascii="Calibri" w:eastAsia="Calibri" w:hAnsi="Calibri" w:cs="Calibri"/>
                  <w:b/>
                  <w:sz w:val="20"/>
                  <w:szCs w:val="20"/>
                </w:rPr>
                <w:t>P</w:t>
              </w:r>
            </w:hyperlink>
          </w:p>
          <w:p w14:paraId="06BE9F21" w14:textId="0881083E" w:rsidR="00935888" w:rsidRPr="00975C18" w:rsidRDefault="00935888" w:rsidP="00F802E1">
            <w:pPr>
              <w:jc w:val="center"/>
              <w:rPr>
                <w:rFonts w:ascii="Calibri" w:eastAsia="Calibri" w:hAnsi="Calibri" w:cs="Calibri"/>
                <w:b/>
                <w:sz w:val="20"/>
                <w:szCs w:val="20"/>
              </w:rPr>
            </w:pPr>
          </w:p>
        </w:tc>
        <w:tc>
          <w:tcPr>
            <w:tcW w:w="504" w:type="dxa"/>
            <w:shd w:val="clear" w:color="auto" w:fill="auto"/>
            <w:vAlign w:val="center"/>
          </w:tcPr>
          <w:p w14:paraId="59EB597A" w14:textId="77777777" w:rsidR="00935888" w:rsidRPr="00975C18" w:rsidRDefault="00935888" w:rsidP="00F802E1">
            <w:pPr>
              <w:jc w:val="center"/>
              <w:rPr>
                <w:rFonts w:ascii="Calibri" w:eastAsia="Calibri" w:hAnsi="Calibri" w:cs="Calibri"/>
                <w:b/>
                <w:sz w:val="20"/>
                <w:szCs w:val="20"/>
              </w:rPr>
            </w:pPr>
          </w:p>
        </w:tc>
        <w:tc>
          <w:tcPr>
            <w:tcW w:w="504" w:type="dxa"/>
            <w:shd w:val="clear" w:color="auto" w:fill="auto"/>
            <w:vAlign w:val="center"/>
          </w:tcPr>
          <w:p w14:paraId="34D488C5" w14:textId="77777777" w:rsidR="00935888" w:rsidRPr="00975C18" w:rsidRDefault="00935888" w:rsidP="00F802E1">
            <w:pPr>
              <w:jc w:val="center"/>
              <w:rPr>
                <w:rFonts w:ascii="Calibri" w:eastAsia="Calibri" w:hAnsi="Calibri" w:cs="Calibri"/>
                <w:b/>
                <w:sz w:val="20"/>
                <w:szCs w:val="20"/>
              </w:rPr>
            </w:pPr>
          </w:p>
        </w:tc>
        <w:tc>
          <w:tcPr>
            <w:tcW w:w="504" w:type="dxa"/>
            <w:shd w:val="clear" w:color="auto" w:fill="auto"/>
            <w:vAlign w:val="center"/>
          </w:tcPr>
          <w:p w14:paraId="21FC432D" w14:textId="77777777" w:rsidR="00935888" w:rsidRPr="00975C18" w:rsidRDefault="00935888" w:rsidP="002A052C">
            <w:pPr>
              <w:jc w:val="center"/>
              <w:rPr>
                <w:rFonts w:ascii="Calibri" w:eastAsia="Calibri" w:hAnsi="Calibri" w:cs="Calibri"/>
                <w:b/>
                <w:sz w:val="20"/>
                <w:szCs w:val="20"/>
              </w:rPr>
            </w:pPr>
            <w:hyperlink w:anchor="EDUC231BIntroductions" w:history="1">
              <w:r w:rsidRPr="00975C18">
                <w:rPr>
                  <w:rStyle w:val="Hyperlink"/>
                  <w:rFonts w:ascii="Calibri" w:eastAsia="Calibri" w:hAnsi="Calibri" w:cs="Calibri"/>
                  <w:b/>
                  <w:sz w:val="20"/>
                  <w:szCs w:val="20"/>
                </w:rPr>
                <w:t>I</w:t>
              </w:r>
            </w:hyperlink>
          </w:p>
          <w:p w14:paraId="588FB32C" w14:textId="6376A2AE" w:rsidR="00935888" w:rsidRPr="00975C18" w:rsidRDefault="00935888" w:rsidP="00F802E1">
            <w:pPr>
              <w:jc w:val="center"/>
              <w:rPr>
                <w:rFonts w:ascii="Calibri" w:eastAsia="Calibri" w:hAnsi="Calibri" w:cs="Calibri"/>
                <w:b/>
                <w:sz w:val="20"/>
                <w:szCs w:val="20"/>
              </w:rPr>
            </w:pPr>
            <w:hyperlink w:anchor="EDUC231BAssignments" w:history="1">
              <w:r w:rsidRPr="00975C18">
                <w:rPr>
                  <w:rStyle w:val="Hyperlink"/>
                  <w:rFonts w:ascii="Calibri" w:eastAsia="Calibri" w:hAnsi="Calibri" w:cs="Calibri"/>
                  <w:b/>
                  <w:sz w:val="20"/>
                  <w:szCs w:val="20"/>
                </w:rPr>
                <w:t>P</w:t>
              </w:r>
            </w:hyperlink>
          </w:p>
        </w:tc>
        <w:tc>
          <w:tcPr>
            <w:tcW w:w="504" w:type="dxa"/>
            <w:shd w:val="clear" w:color="auto" w:fill="auto"/>
            <w:vAlign w:val="center"/>
          </w:tcPr>
          <w:p w14:paraId="1BD99560" w14:textId="77777777" w:rsidR="00935888" w:rsidRPr="00975C18" w:rsidRDefault="00935888" w:rsidP="00F802E1">
            <w:pPr>
              <w:jc w:val="center"/>
              <w:rPr>
                <w:rFonts w:ascii="Calibri" w:eastAsia="Calibri" w:hAnsi="Calibri" w:cs="Calibri"/>
                <w:b/>
                <w:sz w:val="20"/>
                <w:szCs w:val="20"/>
              </w:rPr>
            </w:pPr>
          </w:p>
        </w:tc>
        <w:tc>
          <w:tcPr>
            <w:tcW w:w="504" w:type="dxa"/>
            <w:shd w:val="clear" w:color="auto" w:fill="auto"/>
            <w:vAlign w:val="center"/>
          </w:tcPr>
          <w:p w14:paraId="0544370E" w14:textId="77777777" w:rsidR="00935888" w:rsidRPr="00975C18" w:rsidRDefault="00935888" w:rsidP="00F802E1">
            <w:pPr>
              <w:jc w:val="center"/>
              <w:rPr>
                <w:rFonts w:ascii="Calibri" w:eastAsia="Calibri" w:hAnsi="Calibri" w:cs="Calibri"/>
                <w:b/>
                <w:sz w:val="20"/>
                <w:szCs w:val="20"/>
              </w:rPr>
            </w:pPr>
          </w:p>
        </w:tc>
        <w:tc>
          <w:tcPr>
            <w:tcW w:w="504" w:type="dxa"/>
            <w:shd w:val="clear" w:color="auto" w:fill="auto"/>
            <w:vAlign w:val="center"/>
          </w:tcPr>
          <w:p w14:paraId="2500C9E3" w14:textId="77777777" w:rsidR="00935888" w:rsidRPr="00975C18" w:rsidRDefault="00935888" w:rsidP="00F802E1">
            <w:pPr>
              <w:jc w:val="center"/>
              <w:rPr>
                <w:rFonts w:ascii="Calibri" w:eastAsia="Calibri" w:hAnsi="Calibri" w:cs="Calibri"/>
                <w:b/>
                <w:sz w:val="20"/>
                <w:szCs w:val="20"/>
              </w:rPr>
            </w:pPr>
          </w:p>
        </w:tc>
        <w:tc>
          <w:tcPr>
            <w:tcW w:w="504" w:type="dxa"/>
            <w:vAlign w:val="center"/>
          </w:tcPr>
          <w:p w14:paraId="2A4DCCFA" w14:textId="77777777" w:rsidR="00935888" w:rsidRPr="00975C18" w:rsidRDefault="00935888" w:rsidP="00F802E1">
            <w:pPr>
              <w:jc w:val="center"/>
              <w:rPr>
                <w:rFonts w:ascii="Calibri" w:eastAsia="Calibri" w:hAnsi="Calibri" w:cs="Calibri"/>
                <w:b/>
                <w:sz w:val="20"/>
                <w:szCs w:val="20"/>
              </w:rPr>
            </w:pPr>
          </w:p>
        </w:tc>
        <w:tc>
          <w:tcPr>
            <w:tcW w:w="504" w:type="dxa"/>
            <w:shd w:val="clear" w:color="auto" w:fill="auto"/>
            <w:vAlign w:val="center"/>
          </w:tcPr>
          <w:p w14:paraId="05BD5F8D" w14:textId="77777777" w:rsidR="00935888" w:rsidRPr="00975C18" w:rsidRDefault="00935888" w:rsidP="00F802E1">
            <w:pPr>
              <w:jc w:val="center"/>
              <w:rPr>
                <w:rFonts w:ascii="Calibri" w:eastAsia="Calibri" w:hAnsi="Calibri" w:cs="Calibri"/>
                <w:b/>
                <w:sz w:val="20"/>
                <w:szCs w:val="20"/>
              </w:rPr>
            </w:pPr>
          </w:p>
        </w:tc>
        <w:tc>
          <w:tcPr>
            <w:tcW w:w="504" w:type="dxa"/>
            <w:shd w:val="clear" w:color="auto" w:fill="auto"/>
            <w:vAlign w:val="center"/>
          </w:tcPr>
          <w:p w14:paraId="4D0757B3" w14:textId="77777777" w:rsidR="00935888" w:rsidRPr="00975C18" w:rsidRDefault="00935888" w:rsidP="00F802E1">
            <w:pPr>
              <w:jc w:val="center"/>
              <w:rPr>
                <w:rFonts w:ascii="Calibri" w:eastAsia="Calibri" w:hAnsi="Calibri" w:cs="Calibri"/>
                <w:b/>
                <w:sz w:val="20"/>
                <w:szCs w:val="20"/>
              </w:rPr>
            </w:pPr>
          </w:p>
        </w:tc>
        <w:tc>
          <w:tcPr>
            <w:tcW w:w="504" w:type="dxa"/>
            <w:vAlign w:val="center"/>
          </w:tcPr>
          <w:p w14:paraId="2DBC3FB3" w14:textId="77777777" w:rsidR="00935888" w:rsidRPr="00975C18" w:rsidRDefault="00935888" w:rsidP="00F802E1">
            <w:pPr>
              <w:jc w:val="center"/>
              <w:rPr>
                <w:rFonts w:ascii="Calibri" w:eastAsia="Calibri" w:hAnsi="Calibri" w:cs="Calibri"/>
                <w:b/>
                <w:sz w:val="20"/>
                <w:szCs w:val="20"/>
              </w:rPr>
            </w:pPr>
          </w:p>
        </w:tc>
        <w:tc>
          <w:tcPr>
            <w:tcW w:w="504" w:type="dxa"/>
            <w:vAlign w:val="center"/>
          </w:tcPr>
          <w:p w14:paraId="29E48F6B" w14:textId="77777777" w:rsidR="00935888" w:rsidRPr="00975C18" w:rsidRDefault="00935888" w:rsidP="00F802E1">
            <w:pPr>
              <w:jc w:val="center"/>
              <w:rPr>
                <w:rFonts w:ascii="Calibri" w:eastAsia="Calibri" w:hAnsi="Calibri" w:cs="Calibri"/>
                <w:b/>
                <w:sz w:val="20"/>
                <w:szCs w:val="20"/>
              </w:rPr>
            </w:pPr>
          </w:p>
        </w:tc>
        <w:tc>
          <w:tcPr>
            <w:tcW w:w="504" w:type="dxa"/>
            <w:vAlign w:val="center"/>
          </w:tcPr>
          <w:p w14:paraId="405ECA19" w14:textId="77777777" w:rsidR="00935888" w:rsidRPr="00975C18" w:rsidRDefault="00935888" w:rsidP="00F802E1">
            <w:pPr>
              <w:jc w:val="center"/>
              <w:rPr>
                <w:rFonts w:ascii="Calibri" w:eastAsia="Calibri" w:hAnsi="Calibri" w:cs="Calibri"/>
                <w:b/>
                <w:sz w:val="20"/>
                <w:szCs w:val="20"/>
              </w:rPr>
            </w:pPr>
          </w:p>
        </w:tc>
        <w:tc>
          <w:tcPr>
            <w:tcW w:w="504" w:type="dxa"/>
          </w:tcPr>
          <w:p w14:paraId="0F7BECD6" w14:textId="77777777" w:rsidR="00935888" w:rsidRPr="00975C18" w:rsidRDefault="00935888" w:rsidP="00F802E1">
            <w:pPr>
              <w:jc w:val="center"/>
              <w:rPr>
                <w:rFonts w:ascii="Calibri" w:eastAsia="Calibri" w:hAnsi="Calibri" w:cs="Calibri"/>
                <w:b/>
                <w:sz w:val="20"/>
                <w:szCs w:val="20"/>
              </w:rPr>
            </w:pPr>
          </w:p>
        </w:tc>
      </w:tr>
      <w:tr w:rsidR="00935888" w14:paraId="0D13017A" w14:textId="77777777" w:rsidTr="00935888">
        <w:trPr>
          <w:cantSplit/>
          <w:trHeight w:val="288"/>
        </w:trPr>
        <w:tc>
          <w:tcPr>
            <w:tcW w:w="4315" w:type="dxa"/>
            <w:shd w:val="clear" w:color="auto" w:fill="auto"/>
          </w:tcPr>
          <w:p w14:paraId="5CCB08B9" w14:textId="77777777" w:rsidR="00935888" w:rsidRDefault="00935888" w:rsidP="00F802E1">
            <w:pPr>
              <w:ind w:left="360" w:hanging="360"/>
              <w:rPr>
                <w:rFonts w:ascii="Calibri" w:eastAsia="Calibri" w:hAnsi="Calibri" w:cs="Calibri"/>
                <w:i/>
                <w:sz w:val="20"/>
                <w:szCs w:val="20"/>
              </w:rPr>
            </w:pPr>
            <w:r>
              <w:rPr>
                <w:rFonts w:ascii="Calibri" w:eastAsia="Calibri" w:hAnsi="Calibri" w:cs="Calibri"/>
                <w:i/>
                <w:sz w:val="20"/>
                <w:szCs w:val="20"/>
              </w:rPr>
              <w:t xml:space="preserve">U2.4 </w:t>
            </w:r>
            <w:r>
              <w:rPr>
                <w:rFonts w:ascii="Calibri" w:eastAsia="Calibri" w:hAnsi="Calibri" w:cs="Calibri"/>
                <w:sz w:val="20"/>
                <w:szCs w:val="20"/>
              </w:rPr>
              <w:t>Know how to access resources to support students, including those who have experienced trauma, homelessness, foster care, incarceration, and/or are medically fragile.</w:t>
            </w:r>
          </w:p>
        </w:tc>
        <w:tc>
          <w:tcPr>
            <w:tcW w:w="504" w:type="dxa"/>
            <w:shd w:val="clear" w:color="auto" w:fill="auto"/>
            <w:vAlign w:val="center"/>
          </w:tcPr>
          <w:p w14:paraId="741A9C16" w14:textId="77777777" w:rsidR="00935888" w:rsidRPr="00975C18" w:rsidRDefault="00935888" w:rsidP="00F802E1">
            <w:pPr>
              <w:jc w:val="center"/>
              <w:rPr>
                <w:rFonts w:ascii="Calibri" w:eastAsia="Calibri" w:hAnsi="Calibri" w:cs="Calibri"/>
                <w:b/>
                <w:sz w:val="20"/>
                <w:szCs w:val="20"/>
              </w:rPr>
            </w:pPr>
          </w:p>
        </w:tc>
        <w:tc>
          <w:tcPr>
            <w:tcW w:w="504" w:type="dxa"/>
            <w:shd w:val="clear" w:color="auto" w:fill="auto"/>
            <w:vAlign w:val="center"/>
          </w:tcPr>
          <w:p w14:paraId="0CB76F28" w14:textId="77777777" w:rsidR="00935888" w:rsidRPr="00975C18" w:rsidRDefault="00935888" w:rsidP="00F802E1">
            <w:pPr>
              <w:jc w:val="center"/>
              <w:rPr>
                <w:rFonts w:ascii="Calibri" w:eastAsia="Calibri" w:hAnsi="Calibri" w:cs="Calibri"/>
                <w:b/>
                <w:sz w:val="20"/>
                <w:szCs w:val="20"/>
              </w:rPr>
            </w:pPr>
          </w:p>
        </w:tc>
        <w:tc>
          <w:tcPr>
            <w:tcW w:w="504" w:type="dxa"/>
            <w:shd w:val="clear" w:color="auto" w:fill="auto"/>
            <w:vAlign w:val="center"/>
          </w:tcPr>
          <w:p w14:paraId="74300C1F" w14:textId="77777777" w:rsidR="00935888" w:rsidRPr="00975C18" w:rsidRDefault="00935888" w:rsidP="00F802E1">
            <w:pPr>
              <w:jc w:val="center"/>
              <w:rPr>
                <w:rFonts w:ascii="Calibri" w:eastAsia="Calibri" w:hAnsi="Calibri" w:cs="Calibri"/>
                <w:b/>
                <w:sz w:val="20"/>
                <w:szCs w:val="20"/>
              </w:rPr>
            </w:pPr>
          </w:p>
        </w:tc>
        <w:tc>
          <w:tcPr>
            <w:tcW w:w="504" w:type="dxa"/>
            <w:shd w:val="clear" w:color="auto" w:fill="auto"/>
            <w:vAlign w:val="center"/>
          </w:tcPr>
          <w:p w14:paraId="724E031C" w14:textId="77777777" w:rsidR="00935888" w:rsidRPr="00975C18" w:rsidRDefault="00935888" w:rsidP="00F802E1">
            <w:pPr>
              <w:jc w:val="center"/>
              <w:rPr>
                <w:rFonts w:ascii="Calibri" w:eastAsia="Calibri" w:hAnsi="Calibri" w:cs="Calibri"/>
                <w:b/>
                <w:sz w:val="20"/>
                <w:szCs w:val="20"/>
              </w:rPr>
            </w:pPr>
          </w:p>
        </w:tc>
        <w:tc>
          <w:tcPr>
            <w:tcW w:w="504" w:type="dxa"/>
            <w:shd w:val="clear" w:color="auto" w:fill="auto"/>
            <w:vAlign w:val="center"/>
          </w:tcPr>
          <w:p w14:paraId="35DA4122" w14:textId="629BE442" w:rsidR="00935888" w:rsidRPr="00975C18" w:rsidRDefault="00935888" w:rsidP="00F802E1">
            <w:pPr>
              <w:jc w:val="center"/>
              <w:rPr>
                <w:rFonts w:ascii="Calibri" w:eastAsia="Calibri" w:hAnsi="Calibri" w:cs="Calibri"/>
                <w:b/>
                <w:sz w:val="20"/>
                <w:szCs w:val="20"/>
              </w:rPr>
            </w:pPr>
            <w:hyperlink w:anchor="GradingRubrics258" w:history="1">
              <w:r w:rsidRPr="00975C18">
                <w:rPr>
                  <w:rStyle w:val="Hyperlink"/>
                  <w:rFonts w:ascii="Calibri" w:eastAsia="Calibri" w:hAnsi="Calibri" w:cs="Calibri"/>
                  <w:b/>
                  <w:sz w:val="20"/>
                  <w:szCs w:val="20"/>
                </w:rPr>
                <w:t>A</w:t>
              </w:r>
            </w:hyperlink>
          </w:p>
        </w:tc>
        <w:tc>
          <w:tcPr>
            <w:tcW w:w="504" w:type="dxa"/>
            <w:shd w:val="clear" w:color="auto" w:fill="auto"/>
            <w:vAlign w:val="center"/>
          </w:tcPr>
          <w:p w14:paraId="110187DA" w14:textId="77777777" w:rsidR="00935888" w:rsidRPr="00975C18" w:rsidRDefault="00935888" w:rsidP="00F802E1">
            <w:pPr>
              <w:jc w:val="center"/>
              <w:rPr>
                <w:rFonts w:ascii="Calibri" w:eastAsia="Calibri" w:hAnsi="Calibri" w:cs="Calibri"/>
                <w:b/>
                <w:sz w:val="20"/>
                <w:szCs w:val="20"/>
              </w:rPr>
            </w:pPr>
          </w:p>
        </w:tc>
        <w:tc>
          <w:tcPr>
            <w:tcW w:w="504" w:type="dxa"/>
            <w:shd w:val="clear" w:color="auto" w:fill="auto"/>
            <w:vAlign w:val="center"/>
          </w:tcPr>
          <w:p w14:paraId="02C56927" w14:textId="77777777" w:rsidR="00935888" w:rsidRPr="00975C18" w:rsidRDefault="00935888" w:rsidP="00F802E1">
            <w:pPr>
              <w:jc w:val="center"/>
              <w:rPr>
                <w:rFonts w:ascii="Calibri" w:eastAsia="Calibri" w:hAnsi="Calibri" w:cs="Calibri"/>
                <w:b/>
                <w:sz w:val="20"/>
                <w:szCs w:val="20"/>
              </w:rPr>
            </w:pPr>
          </w:p>
        </w:tc>
        <w:tc>
          <w:tcPr>
            <w:tcW w:w="504" w:type="dxa"/>
            <w:shd w:val="clear" w:color="auto" w:fill="auto"/>
            <w:vAlign w:val="center"/>
          </w:tcPr>
          <w:p w14:paraId="6A5F9E0F" w14:textId="1E177318" w:rsidR="00935888" w:rsidRPr="00975C18" w:rsidRDefault="00935888" w:rsidP="00F802E1">
            <w:pPr>
              <w:jc w:val="center"/>
              <w:rPr>
                <w:rFonts w:ascii="Calibri" w:eastAsia="Calibri" w:hAnsi="Calibri" w:cs="Calibri"/>
                <w:b/>
                <w:sz w:val="20"/>
                <w:szCs w:val="20"/>
              </w:rPr>
            </w:pPr>
            <w:hyperlink w:anchor="CourseRequirements_Assignments231" w:history="1">
              <w:r w:rsidRPr="00975C18">
                <w:rPr>
                  <w:rStyle w:val="Hyperlink"/>
                  <w:rFonts w:ascii="Calibri" w:eastAsia="Calibri" w:hAnsi="Calibri" w:cs="Calibri"/>
                  <w:b/>
                  <w:sz w:val="20"/>
                  <w:szCs w:val="20"/>
                </w:rPr>
                <w:t>P</w:t>
              </w:r>
            </w:hyperlink>
          </w:p>
        </w:tc>
        <w:tc>
          <w:tcPr>
            <w:tcW w:w="504" w:type="dxa"/>
            <w:shd w:val="clear" w:color="auto" w:fill="auto"/>
            <w:vAlign w:val="center"/>
          </w:tcPr>
          <w:p w14:paraId="713F9BB0" w14:textId="1D4072AB" w:rsidR="00935888" w:rsidRPr="00975C18" w:rsidRDefault="00935888" w:rsidP="00F802E1">
            <w:pPr>
              <w:jc w:val="center"/>
              <w:rPr>
                <w:rFonts w:ascii="Calibri" w:eastAsia="Calibri" w:hAnsi="Calibri" w:cs="Calibri"/>
                <w:b/>
                <w:sz w:val="20"/>
                <w:szCs w:val="20"/>
              </w:rPr>
            </w:pPr>
            <w:hyperlink w:anchor="AssignmentRubric231B" w:history="1">
              <w:r w:rsidRPr="00975C18">
                <w:rPr>
                  <w:rStyle w:val="Hyperlink"/>
                  <w:rFonts w:ascii="Calibri" w:eastAsia="Calibri" w:hAnsi="Calibri" w:cs="Calibri"/>
                  <w:b/>
                  <w:sz w:val="20"/>
                  <w:szCs w:val="20"/>
                </w:rPr>
                <w:t>A</w:t>
              </w:r>
            </w:hyperlink>
          </w:p>
        </w:tc>
        <w:tc>
          <w:tcPr>
            <w:tcW w:w="504" w:type="dxa"/>
            <w:shd w:val="clear" w:color="auto" w:fill="auto"/>
            <w:vAlign w:val="center"/>
          </w:tcPr>
          <w:p w14:paraId="3044918B" w14:textId="77777777" w:rsidR="00935888" w:rsidRPr="00975C18" w:rsidRDefault="00935888" w:rsidP="00F802E1">
            <w:pPr>
              <w:jc w:val="center"/>
              <w:rPr>
                <w:rFonts w:ascii="Calibri" w:eastAsia="Calibri" w:hAnsi="Calibri" w:cs="Calibri"/>
                <w:b/>
                <w:sz w:val="20"/>
                <w:szCs w:val="20"/>
              </w:rPr>
            </w:pPr>
          </w:p>
        </w:tc>
        <w:tc>
          <w:tcPr>
            <w:tcW w:w="504" w:type="dxa"/>
            <w:shd w:val="clear" w:color="auto" w:fill="auto"/>
            <w:vAlign w:val="center"/>
          </w:tcPr>
          <w:p w14:paraId="51905CD5" w14:textId="77777777" w:rsidR="00935888" w:rsidRPr="00975C18" w:rsidRDefault="00935888" w:rsidP="00F802E1">
            <w:pPr>
              <w:jc w:val="center"/>
              <w:rPr>
                <w:rFonts w:ascii="Calibri" w:eastAsia="Calibri" w:hAnsi="Calibri" w:cs="Calibri"/>
                <w:b/>
                <w:sz w:val="20"/>
                <w:szCs w:val="20"/>
              </w:rPr>
            </w:pPr>
          </w:p>
        </w:tc>
        <w:tc>
          <w:tcPr>
            <w:tcW w:w="504" w:type="dxa"/>
            <w:shd w:val="clear" w:color="auto" w:fill="auto"/>
            <w:vAlign w:val="center"/>
          </w:tcPr>
          <w:p w14:paraId="2A464154" w14:textId="77777777" w:rsidR="00935888" w:rsidRPr="00975C18" w:rsidRDefault="00935888" w:rsidP="00F802E1">
            <w:pPr>
              <w:jc w:val="center"/>
              <w:rPr>
                <w:rFonts w:ascii="Calibri" w:eastAsia="Calibri" w:hAnsi="Calibri" w:cs="Calibri"/>
                <w:b/>
                <w:sz w:val="20"/>
                <w:szCs w:val="20"/>
              </w:rPr>
            </w:pPr>
          </w:p>
        </w:tc>
        <w:tc>
          <w:tcPr>
            <w:tcW w:w="504" w:type="dxa"/>
            <w:vAlign w:val="center"/>
          </w:tcPr>
          <w:p w14:paraId="64450735" w14:textId="77777777" w:rsidR="00935888" w:rsidRPr="00975C18" w:rsidRDefault="00935888" w:rsidP="00F802E1">
            <w:pPr>
              <w:jc w:val="center"/>
              <w:rPr>
                <w:rFonts w:ascii="Calibri" w:eastAsia="Calibri" w:hAnsi="Calibri" w:cs="Calibri"/>
                <w:b/>
                <w:sz w:val="20"/>
                <w:szCs w:val="20"/>
              </w:rPr>
            </w:pPr>
          </w:p>
        </w:tc>
        <w:tc>
          <w:tcPr>
            <w:tcW w:w="504" w:type="dxa"/>
            <w:shd w:val="clear" w:color="auto" w:fill="auto"/>
            <w:vAlign w:val="center"/>
          </w:tcPr>
          <w:p w14:paraId="47327856" w14:textId="77777777" w:rsidR="00935888" w:rsidRPr="00975C18" w:rsidRDefault="00935888" w:rsidP="00F802E1">
            <w:pPr>
              <w:jc w:val="center"/>
              <w:rPr>
                <w:rFonts w:ascii="Calibri" w:eastAsia="Calibri" w:hAnsi="Calibri" w:cs="Calibri"/>
                <w:b/>
                <w:sz w:val="20"/>
                <w:szCs w:val="20"/>
              </w:rPr>
            </w:pPr>
          </w:p>
        </w:tc>
        <w:tc>
          <w:tcPr>
            <w:tcW w:w="504" w:type="dxa"/>
            <w:shd w:val="clear" w:color="auto" w:fill="auto"/>
            <w:vAlign w:val="center"/>
          </w:tcPr>
          <w:p w14:paraId="763F4D49" w14:textId="77777777" w:rsidR="00935888" w:rsidRPr="00975C18" w:rsidRDefault="00935888" w:rsidP="00F802E1">
            <w:pPr>
              <w:jc w:val="center"/>
              <w:rPr>
                <w:rFonts w:ascii="Calibri" w:eastAsia="Calibri" w:hAnsi="Calibri" w:cs="Calibri"/>
                <w:b/>
                <w:sz w:val="20"/>
                <w:szCs w:val="20"/>
              </w:rPr>
            </w:pPr>
          </w:p>
        </w:tc>
        <w:tc>
          <w:tcPr>
            <w:tcW w:w="504" w:type="dxa"/>
            <w:vAlign w:val="center"/>
          </w:tcPr>
          <w:p w14:paraId="7584E5BF" w14:textId="77777777" w:rsidR="00935888" w:rsidRPr="00975C18" w:rsidRDefault="00935888" w:rsidP="00F802E1">
            <w:pPr>
              <w:jc w:val="center"/>
              <w:rPr>
                <w:rFonts w:ascii="Calibri" w:eastAsia="Calibri" w:hAnsi="Calibri" w:cs="Calibri"/>
                <w:b/>
                <w:sz w:val="20"/>
                <w:szCs w:val="20"/>
              </w:rPr>
            </w:pPr>
          </w:p>
        </w:tc>
        <w:tc>
          <w:tcPr>
            <w:tcW w:w="504" w:type="dxa"/>
            <w:vAlign w:val="center"/>
          </w:tcPr>
          <w:p w14:paraId="066ED6E3" w14:textId="77777777" w:rsidR="00935888" w:rsidRPr="00975C18" w:rsidRDefault="00935888" w:rsidP="00F802E1">
            <w:pPr>
              <w:jc w:val="center"/>
              <w:rPr>
                <w:rFonts w:ascii="Calibri" w:eastAsia="Calibri" w:hAnsi="Calibri" w:cs="Calibri"/>
                <w:b/>
                <w:sz w:val="20"/>
                <w:szCs w:val="20"/>
              </w:rPr>
            </w:pPr>
          </w:p>
        </w:tc>
        <w:tc>
          <w:tcPr>
            <w:tcW w:w="504" w:type="dxa"/>
            <w:vAlign w:val="center"/>
          </w:tcPr>
          <w:p w14:paraId="653677BD" w14:textId="77777777" w:rsidR="00935888" w:rsidRPr="00975C18" w:rsidRDefault="00935888" w:rsidP="00F802E1">
            <w:pPr>
              <w:jc w:val="center"/>
              <w:rPr>
                <w:rFonts w:ascii="Calibri" w:eastAsia="Calibri" w:hAnsi="Calibri" w:cs="Calibri"/>
                <w:b/>
                <w:sz w:val="20"/>
                <w:szCs w:val="20"/>
              </w:rPr>
            </w:pPr>
          </w:p>
        </w:tc>
        <w:tc>
          <w:tcPr>
            <w:tcW w:w="504" w:type="dxa"/>
          </w:tcPr>
          <w:p w14:paraId="759C6D1E" w14:textId="77777777" w:rsidR="00935888" w:rsidRPr="00975C18" w:rsidRDefault="00935888" w:rsidP="00F802E1">
            <w:pPr>
              <w:jc w:val="center"/>
              <w:rPr>
                <w:rFonts w:ascii="Calibri" w:eastAsia="Calibri" w:hAnsi="Calibri" w:cs="Calibri"/>
                <w:b/>
                <w:sz w:val="20"/>
                <w:szCs w:val="20"/>
              </w:rPr>
            </w:pPr>
          </w:p>
        </w:tc>
      </w:tr>
      <w:tr w:rsidR="00935888" w14:paraId="0F6F2B28" w14:textId="77777777" w:rsidTr="00935888">
        <w:trPr>
          <w:cantSplit/>
          <w:trHeight w:val="288"/>
        </w:trPr>
        <w:tc>
          <w:tcPr>
            <w:tcW w:w="4315" w:type="dxa"/>
            <w:shd w:val="clear" w:color="auto" w:fill="auto"/>
          </w:tcPr>
          <w:p w14:paraId="2D2C5640" w14:textId="77777777" w:rsidR="00935888" w:rsidRDefault="00935888" w:rsidP="00F802E1">
            <w:pPr>
              <w:ind w:left="360" w:hanging="360"/>
              <w:rPr>
                <w:rFonts w:ascii="Calibri" w:eastAsia="Calibri" w:hAnsi="Calibri" w:cs="Calibri"/>
                <w:i/>
                <w:sz w:val="20"/>
                <w:szCs w:val="20"/>
              </w:rPr>
            </w:pPr>
            <w:r>
              <w:rPr>
                <w:rFonts w:ascii="Calibri" w:eastAsia="Calibri" w:hAnsi="Calibri" w:cs="Calibri"/>
                <w:i/>
                <w:sz w:val="20"/>
                <w:szCs w:val="20"/>
              </w:rPr>
              <w:t xml:space="preserve">U2.5 </w:t>
            </w:r>
            <w:r>
              <w:rPr>
                <w:rFonts w:ascii="Calibri" w:eastAsia="Calibri" w:hAnsi="Calibri" w:cs="Calibri"/>
                <w:sz w:val="20"/>
                <w:szCs w:val="20"/>
              </w:rPr>
              <w:t>Maintain high expectations for learning with appropriate support for the full range of students in the classroom.</w:t>
            </w:r>
          </w:p>
        </w:tc>
        <w:tc>
          <w:tcPr>
            <w:tcW w:w="504" w:type="dxa"/>
            <w:shd w:val="clear" w:color="auto" w:fill="auto"/>
            <w:vAlign w:val="center"/>
          </w:tcPr>
          <w:p w14:paraId="75D37D58" w14:textId="77777777" w:rsidR="00935888" w:rsidRPr="00975C18" w:rsidRDefault="00935888" w:rsidP="00245DCA">
            <w:pPr>
              <w:jc w:val="center"/>
              <w:rPr>
                <w:rFonts w:ascii="Calibri" w:eastAsia="Calibri" w:hAnsi="Calibri" w:cs="Calibri"/>
                <w:b/>
                <w:color w:val="0000FF"/>
                <w:sz w:val="20"/>
                <w:szCs w:val="20"/>
                <w:u w:val="single"/>
              </w:rPr>
            </w:pPr>
            <w:hyperlink w:anchor="bookmark=id.3dy6vkm">
              <w:r w:rsidRPr="00975C18">
                <w:rPr>
                  <w:rFonts w:ascii="Calibri" w:eastAsia="Calibri" w:hAnsi="Calibri" w:cs="Calibri"/>
                  <w:b/>
                  <w:color w:val="0000FF"/>
                  <w:sz w:val="20"/>
                  <w:szCs w:val="20"/>
                  <w:u w:val="single"/>
                </w:rPr>
                <w:t>I</w:t>
              </w:r>
            </w:hyperlink>
          </w:p>
          <w:p w14:paraId="18F5A02E" w14:textId="089AC178" w:rsidR="00935888" w:rsidRPr="00975C18" w:rsidRDefault="00935888" w:rsidP="00F802E1">
            <w:pPr>
              <w:jc w:val="center"/>
              <w:rPr>
                <w:rFonts w:ascii="Calibri" w:eastAsia="Calibri" w:hAnsi="Calibri" w:cs="Calibri"/>
                <w:b/>
                <w:sz w:val="20"/>
                <w:szCs w:val="20"/>
              </w:rPr>
            </w:pPr>
            <w:hyperlink w:anchor="Assignments221M" w:history="1">
              <w:r w:rsidRPr="00975C18">
                <w:rPr>
                  <w:rStyle w:val="Hyperlink"/>
                  <w:rFonts w:ascii="Calibri" w:eastAsia="Calibri" w:hAnsi="Calibri" w:cs="Calibri"/>
                  <w:b/>
                  <w:sz w:val="20"/>
                  <w:szCs w:val="20"/>
                </w:rPr>
                <w:t>P</w:t>
              </w:r>
            </w:hyperlink>
          </w:p>
        </w:tc>
        <w:tc>
          <w:tcPr>
            <w:tcW w:w="504" w:type="dxa"/>
            <w:shd w:val="clear" w:color="auto" w:fill="auto"/>
            <w:vAlign w:val="center"/>
          </w:tcPr>
          <w:p w14:paraId="2D6BB0B1" w14:textId="4672E8CE" w:rsidR="00935888" w:rsidRPr="00975C18" w:rsidRDefault="00935888" w:rsidP="00F802E1">
            <w:pPr>
              <w:jc w:val="center"/>
              <w:rPr>
                <w:rFonts w:ascii="Calibri" w:eastAsia="Calibri" w:hAnsi="Calibri" w:cs="Calibri"/>
                <w:b/>
                <w:sz w:val="20"/>
                <w:szCs w:val="20"/>
              </w:rPr>
            </w:pPr>
            <w:hyperlink w:anchor="Introduce250" w:history="1">
              <w:r w:rsidRPr="00975C18">
                <w:rPr>
                  <w:rStyle w:val="Hyperlink"/>
                  <w:rFonts w:ascii="Calibri" w:eastAsia="Calibri" w:hAnsi="Calibri" w:cs="Calibri"/>
                  <w:b/>
                  <w:sz w:val="20"/>
                  <w:szCs w:val="20"/>
                </w:rPr>
                <w:t>I</w:t>
              </w:r>
            </w:hyperlink>
          </w:p>
        </w:tc>
        <w:tc>
          <w:tcPr>
            <w:tcW w:w="504" w:type="dxa"/>
            <w:shd w:val="clear" w:color="auto" w:fill="auto"/>
            <w:vAlign w:val="center"/>
          </w:tcPr>
          <w:p w14:paraId="176646B4" w14:textId="36F8CDB8" w:rsidR="00935888" w:rsidRPr="00975C18" w:rsidRDefault="00935888" w:rsidP="00F802E1">
            <w:pPr>
              <w:jc w:val="center"/>
              <w:rPr>
                <w:rFonts w:ascii="Calibri" w:eastAsia="Calibri" w:hAnsi="Calibri" w:cs="Calibri"/>
                <w:b/>
                <w:sz w:val="20"/>
                <w:szCs w:val="20"/>
              </w:rPr>
            </w:pPr>
            <w:hyperlink w:anchor="Assignment253" w:history="1">
              <w:r w:rsidRPr="00975C18">
                <w:rPr>
                  <w:rStyle w:val="Hyperlink"/>
                  <w:sz w:val="20"/>
                  <w:szCs w:val="20"/>
                </w:rPr>
                <w:t>A</w:t>
              </w:r>
            </w:hyperlink>
          </w:p>
        </w:tc>
        <w:tc>
          <w:tcPr>
            <w:tcW w:w="504" w:type="dxa"/>
            <w:shd w:val="clear" w:color="auto" w:fill="auto"/>
            <w:vAlign w:val="center"/>
          </w:tcPr>
          <w:p w14:paraId="49B3170B" w14:textId="2AD375A7" w:rsidR="00935888" w:rsidRPr="00975C18" w:rsidRDefault="00935888" w:rsidP="00F802E1">
            <w:pPr>
              <w:jc w:val="center"/>
              <w:rPr>
                <w:rFonts w:ascii="Calibri" w:eastAsia="Calibri" w:hAnsi="Calibri" w:cs="Calibri"/>
                <w:b/>
                <w:sz w:val="20"/>
                <w:szCs w:val="20"/>
              </w:rPr>
            </w:pPr>
            <w:hyperlink w:anchor="Assinments265" w:history="1">
              <w:r w:rsidRPr="00975C18">
                <w:rPr>
                  <w:rStyle w:val="Hyperlink"/>
                  <w:rFonts w:ascii="Calibri" w:eastAsia="Calibri" w:hAnsi="Calibri" w:cs="Calibri"/>
                  <w:b/>
                  <w:sz w:val="20"/>
                  <w:szCs w:val="20"/>
                </w:rPr>
                <w:t>P</w:t>
              </w:r>
            </w:hyperlink>
            <w:r w:rsidRPr="00975C18">
              <w:rPr>
                <w:rFonts w:ascii="Calibri" w:eastAsia="Calibri" w:hAnsi="Calibri" w:cs="Calibri"/>
                <w:b/>
                <w:sz w:val="20"/>
                <w:szCs w:val="20"/>
              </w:rPr>
              <w:t xml:space="preserve"> </w:t>
            </w:r>
            <w:hyperlink w:anchor="GradingRubrics265" w:history="1">
              <w:r w:rsidRPr="00975C18">
                <w:rPr>
                  <w:rStyle w:val="Hyperlink"/>
                  <w:rFonts w:ascii="Calibri" w:eastAsia="Calibri" w:hAnsi="Calibri" w:cs="Calibri"/>
                  <w:b/>
                  <w:sz w:val="20"/>
                  <w:szCs w:val="20"/>
                </w:rPr>
                <w:t>A</w:t>
              </w:r>
            </w:hyperlink>
          </w:p>
        </w:tc>
        <w:tc>
          <w:tcPr>
            <w:tcW w:w="504" w:type="dxa"/>
            <w:shd w:val="clear" w:color="auto" w:fill="auto"/>
            <w:vAlign w:val="center"/>
          </w:tcPr>
          <w:p w14:paraId="79651990" w14:textId="77777777" w:rsidR="00935888" w:rsidRPr="00975C18" w:rsidRDefault="00935888" w:rsidP="00C52413">
            <w:pPr>
              <w:jc w:val="center"/>
              <w:rPr>
                <w:rFonts w:ascii="Calibri" w:eastAsia="Calibri" w:hAnsi="Calibri" w:cs="Calibri"/>
                <w:b/>
                <w:sz w:val="20"/>
                <w:szCs w:val="20"/>
              </w:rPr>
            </w:pPr>
            <w:hyperlink w:anchor="Introduce258" w:history="1">
              <w:r w:rsidRPr="00975C18">
                <w:rPr>
                  <w:rStyle w:val="Hyperlink"/>
                  <w:rFonts w:ascii="Calibri" w:eastAsia="Calibri" w:hAnsi="Calibri" w:cs="Calibri"/>
                  <w:b/>
                  <w:sz w:val="20"/>
                  <w:szCs w:val="20"/>
                </w:rPr>
                <w:t>I</w:t>
              </w:r>
            </w:hyperlink>
          </w:p>
          <w:p w14:paraId="7687EEEA" w14:textId="5556AE2F" w:rsidR="00935888" w:rsidRPr="00975C18" w:rsidRDefault="00935888" w:rsidP="00F802E1">
            <w:pPr>
              <w:jc w:val="center"/>
              <w:rPr>
                <w:rFonts w:ascii="Calibri" w:eastAsia="Calibri" w:hAnsi="Calibri" w:cs="Calibri"/>
                <w:b/>
                <w:sz w:val="20"/>
                <w:szCs w:val="20"/>
              </w:rPr>
            </w:pPr>
            <w:r w:rsidRPr="00975C18">
              <w:rPr>
                <w:rFonts w:ascii="Calibri" w:eastAsia="Calibri" w:hAnsi="Calibri" w:cs="Calibri"/>
                <w:b/>
                <w:sz w:val="20"/>
                <w:szCs w:val="20"/>
              </w:rPr>
              <w:t xml:space="preserve"> </w:t>
            </w:r>
            <w:hyperlink w:anchor="GradingRubrics258" w:history="1">
              <w:r w:rsidRPr="00975C18">
                <w:rPr>
                  <w:rStyle w:val="Hyperlink"/>
                  <w:rFonts w:ascii="Calibri" w:eastAsia="Calibri" w:hAnsi="Calibri" w:cs="Calibri"/>
                  <w:b/>
                  <w:sz w:val="20"/>
                  <w:szCs w:val="20"/>
                </w:rPr>
                <w:t>A</w:t>
              </w:r>
            </w:hyperlink>
          </w:p>
        </w:tc>
        <w:tc>
          <w:tcPr>
            <w:tcW w:w="504" w:type="dxa"/>
            <w:shd w:val="clear" w:color="auto" w:fill="auto"/>
            <w:vAlign w:val="center"/>
          </w:tcPr>
          <w:p w14:paraId="57E572C1" w14:textId="77777777" w:rsidR="00935888" w:rsidRPr="00975C18" w:rsidRDefault="00935888" w:rsidP="00F802E1">
            <w:pPr>
              <w:jc w:val="center"/>
              <w:rPr>
                <w:rFonts w:ascii="Calibri" w:eastAsia="Calibri" w:hAnsi="Calibri" w:cs="Calibri"/>
                <w:b/>
                <w:sz w:val="20"/>
                <w:szCs w:val="20"/>
              </w:rPr>
            </w:pPr>
          </w:p>
        </w:tc>
        <w:tc>
          <w:tcPr>
            <w:tcW w:w="504" w:type="dxa"/>
            <w:shd w:val="clear" w:color="auto" w:fill="auto"/>
            <w:vAlign w:val="center"/>
          </w:tcPr>
          <w:p w14:paraId="187037BF" w14:textId="77777777" w:rsidR="00935888" w:rsidRPr="00975C18" w:rsidRDefault="00935888" w:rsidP="00F802E1">
            <w:pPr>
              <w:jc w:val="center"/>
              <w:rPr>
                <w:rFonts w:ascii="Calibri" w:eastAsia="Calibri" w:hAnsi="Calibri" w:cs="Calibri"/>
                <w:b/>
                <w:sz w:val="20"/>
                <w:szCs w:val="20"/>
              </w:rPr>
            </w:pPr>
          </w:p>
        </w:tc>
        <w:tc>
          <w:tcPr>
            <w:tcW w:w="504" w:type="dxa"/>
            <w:shd w:val="clear" w:color="auto" w:fill="auto"/>
            <w:vAlign w:val="center"/>
          </w:tcPr>
          <w:p w14:paraId="241767DD" w14:textId="77777777" w:rsidR="00935888" w:rsidRPr="00975C18" w:rsidRDefault="00935888" w:rsidP="00F802E1">
            <w:pPr>
              <w:jc w:val="center"/>
              <w:rPr>
                <w:rFonts w:ascii="Calibri" w:eastAsia="Calibri" w:hAnsi="Calibri" w:cs="Calibri"/>
                <w:b/>
                <w:sz w:val="20"/>
                <w:szCs w:val="20"/>
              </w:rPr>
            </w:pPr>
          </w:p>
        </w:tc>
        <w:tc>
          <w:tcPr>
            <w:tcW w:w="504" w:type="dxa"/>
            <w:shd w:val="clear" w:color="auto" w:fill="auto"/>
            <w:vAlign w:val="center"/>
          </w:tcPr>
          <w:p w14:paraId="30F85C15" w14:textId="77777777" w:rsidR="00935888" w:rsidRPr="00975C18" w:rsidRDefault="00935888" w:rsidP="00F802E1">
            <w:pPr>
              <w:jc w:val="center"/>
              <w:rPr>
                <w:rFonts w:ascii="Calibri" w:eastAsia="Calibri" w:hAnsi="Calibri" w:cs="Calibri"/>
                <w:b/>
                <w:sz w:val="20"/>
                <w:szCs w:val="20"/>
              </w:rPr>
            </w:pPr>
          </w:p>
        </w:tc>
        <w:tc>
          <w:tcPr>
            <w:tcW w:w="504" w:type="dxa"/>
            <w:shd w:val="clear" w:color="auto" w:fill="auto"/>
            <w:vAlign w:val="center"/>
          </w:tcPr>
          <w:p w14:paraId="42F16074" w14:textId="77777777" w:rsidR="00935888" w:rsidRPr="00975C18" w:rsidRDefault="00935888" w:rsidP="00F802E1">
            <w:pPr>
              <w:jc w:val="center"/>
              <w:rPr>
                <w:rFonts w:ascii="Calibri" w:eastAsia="Calibri" w:hAnsi="Calibri" w:cs="Calibri"/>
                <w:b/>
                <w:sz w:val="20"/>
                <w:szCs w:val="20"/>
              </w:rPr>
            </w:pPr>
          </w:p>
        </w:tc>
        <w:tc>
          <w:tcPr>
            <w:tcW w:w="504" w:type="dxa"/>
            <w:shd w:val="clear" w:color="auto" w:fill="auto"/>
            <w:vAlign w:val="center"/>
          </w:tcPr>
          <w:p w14:paraId="410E1F47" w14:textId="77777777" w:rsidR="00935888" w:rsidRPr="00975C18" w:rsidRDefault="00935888" w:rsidP="00F802E1">
            <w:pPr>
              <w:jc w:val="center"/>
              <w:rPr>
                <w:rFonts w:ascii="Calibri" w:eastAsia="Calibri" w:hAnsi="Calibri" w:cs="Calibri"/>
                <w:b/>
                <w:sz w:val="20"/>
                <w:szCs w:val="20"/>
              </w:rPr>
            </w:pPr>
          </w:p>
        </w:tc>
        <w:tc>
          <w:tcPr>
            <w:tcW w:w="504" w:type="dxa"/>
            <w:shd w:val="clear" w:color="auto" w:fill="auto"/>
            <w:vAlign w:val="center"/>
          </w:tcPr>
          <w:p w14:paraId="55D2B82A" w14:textId="77777777" w:rsidR="00935888" w:rsidRPr="00975C18" w:rsidRDefault="00935888" w:rsidP="00F802E1">
            <w:pPr>
              <w:jc w:val="center"/>
              <w:rPr>
                <w:rFonts w:ascii="Calibri" w:eastAsia="Calibri" w:hAnsi="Calibri" w:cs="Calibri"/>
                <w:b/>
                <w:sz w:val="20"/>
                <w:szCs w:val="20"/>
              </w:rPr>
            </w:pPr>
          </w:p>
        </w:tc>
        <w:tc>
          <w:tcPr>
            <w:tcW w:w="504" w:type="dxa"/>
            <w:vAlign w:val="center"/>
          </w:tcPr>
          <w:p w14:paraId="7DB63862" w14:textId="77777777" w:rsidR="00935888" w:rsidRPr="00975C18" w:rsidRDefault="00935888" w:rsidP="003869E3">
            <w:pPr>
              <w:rPr>
                <w:rFonts w:ascii="Calibri" w:eastAsia="Calibri" w:hAnsi="Calibri" w:cs="Calibri"/>
                <w:b/>
                <w:sz w:val="20"/>
                <w:szCs w:val="20"/>
              </w:rPr>
            </w:pPr>
            <w:hyperlink w:anchor="Introduce261" w:history="1">
              <w:r w:rsidRPr="00975C18">
                <w:rPr>
                  <w:rStyle w:val="Hyperlink"/>
                  <w:rFonts w:ascii="Calibri" w:eastAsia="Calibri" w:hAnsi="Calibri" w:cs="Calibri"/>
                  <w:b/>
                  <w:sz w:val="20"/>
                  <w:szCs w:val="20"/>
                </w:rPr>
                <w:t>I</w:t>
              </w:r>
            </w:hyperlink>
          </w:p>
          <w:p w14:paraId="0FF00724" w14:textId="1F7C46D6" w:rsidR="00935888" w:rsidRPr="00975C18" w:rsidRDefault="00935888" w:rsidP="00F802E1">
            <w:pPr>
              <w:jc w:val="center"/>
              <w:rPr>
                <w:rFonts w:ascii="Calibri" w:eastAsia="Calibri" w:hAnsi="Calibri" w:cs="Calibri"/>
                <w:b/>
                <w:sz w:val="20"/>
                <w:szCs w:val="20"/>
              </w:rPr>
            </w:pPr>
          </w:p>
        </w:tc>
        <w:tc>
          <w:tcPr>
            <w:tcW w:w="504" w:type="dxa"/>
            <w:shd w:val="clear" w:color="auto" w:fill="auto"/>
            <w:vAlign w:val="center"/>
          </w:tcPr>
          <w:p w14:paraId="064EA86E" w14:textId="77777777" w:rsidR="00935888" w:rsidRPr="00975C18" w:rsidRDefault="00935888" w:rsidP="00F802E1">
            <w:pPr>
              <w:jc w:val="center"/>
              <w:rPr>
                <w:rFonts w:ascii="Calibri" w:eastAsia="Calibri" w:hAnsi="Calibri" w:cs="Calibri"/>
                <w:b/>
                <w:sz w:val="20"/>
                <w:szCs w:val="20"/>
              </w:rPr>
            </w:pPr>
          </w:p>
        </w:tc>
        <w:tc>
          <w:tcPr>
            <w:tcW w:w="504" w:type="dxa"/>
            <w:shd w:val="clear" w:color="auto" w:fill="auto"/>
            <w:vAlign w:val="center"/>
          </w:tcPr>
          <w:p w14:paraId="12A027DB" w14:textId="4030ABC8" w:rsidR="00935888" w:rsidRPr="00975C18" w:rsidRDefault="00935888" w:rsidP="00F802E1">
            <w:pPr>
              <w:jc w:val="center"/>
              <w:rPr>
                <w:rFonts w:ascii="Calibri" w:eastAsia="Calibri" w:hAnsi="Calibri" w:cs="Calibri"/>
                <w:b/>
                <w:sz w:val="20"/>
                <w:szCs w:val="20"/>
              </w:rPr>
            </w:pPr>
            <w:hyperlink w:anchor="Assignment259a" w:history="1">
              <w:r w:rsidRPr="00975C18">
                <w:rPr>
                  <w:rStyle w:val="Hyperlink"/>
                  <w:rFonts w:ascii="Calibri" w:eastAsia="Calibri" w:hAnsi="Calibri" w:cs="Calibri"/>
                  <w:b/>
                  <w:sz w:val="20"/>
                  <w:szCs w:val="20"/>
                </w:rPr>
                <w:t>P</w:t>
              </w:r>
            </w:hyperlink>
          </w:p>
        </w:tc>
        <w:tc>
          <w:tcPr>
            <w:tcW w:w="504" w:type="dxa"/>
            <w:vAlign w:val="center"/>
          </w:tcPr>
          <w:p w14:paraId="2525B043" w14:textId="77777777" w:rsidR="00935888" w:rsidRPr="00975C18" w:rsidRDefault="00935888" w:rsidP="00F802E1">
            <w:pPr>
              <w:jc w:val="center"/>
              <w:rPr>
                <w:rFonts w:ascii="Calibri" w:eastAsia="Calibri" w:hAnsi="Calibri" w:cs="Calibri"/>
                <w:b/>
                <w:sz w:val="20"/>
                <w:szCs w:val="20"/>
              </w:rPr>
            </w:pPr>
          </w:p>
        </w:tc>
        <w:tc>
          <w:tcPr>
            <w:tcW w:w="504" w:type="dxa"/>
            <w:vAlign w:val="center"/>
          </w:tcPr>
          <w:p w14:paraId="31E7BA8E" w14:textId="77777777" w:rsidR="00935888" w:rsidRPr="00975C18" w:rsidRDefault="00935888" w:rsidP="00F802E1">
            <w:pPr>
              <w:jc w:val="center"/>
              <w:rPr>
                <w:rFonts w:ascii="Calibri" w:eastAsia="Calibri" w:hAnsi="Calibri" w:cs="Calibri"/>
                <w:b/>
                <w:sz w:val="20"/>
                <w:szCs w:val="20"/>
              </w:rPr>
            </w:pPr>
          </w:p>
        </w:tc>
        <w:tc>
          <w:tcPr>
            <w:tcW w:w="504" w:type="dxa"/>
            <w:vAlign w:val="center"/>
          </w:tcPr>
          <w:p w14:paraId="21ECA69D" w14:textId="34A91006" w:rsidR="00935888" w:rsidRPr="00975C18" w:rsidRDefault="00935888" w:rsidP="00F802E1">
            <w:pPr>
              <w:jc w:val="center"/>
              <w:rPr>
                <w:rFonts w:ascii="Calibri" w:eastAsia="Calibri" w:hAnsi="Calibri" w:cs="Calibri"/>
                <w:b/>
                <w:sz w:val="20"/>
                <w:szCs w:val="20"/>
              </w:rPr>
            </w:pPr>
            <w:hyperlink w:anchor="Assignment264" w:history="1">
              <w:r w:rsidRPr="00975C18">
                <w:rPr>
                  <w:rStyle w:val="Hyperlink"/>
                  <w:rFonts w:ascii="Calibri" w:eastAsia="Calibri" w:hAnsi="Calibri" w:cs="Calibri"/>
                  <w:b/>
                  <w:sz w:val="20"/>
                  <w:szCs w:val="20"/>
                </w:rPr>
                <w:t>P</w:t>
              </w:r>
            </w:hyperlink>
          </w:p>
        </w:tc>
        <w:tc>
          <w:tcPr>
            <w:tcW w:w="504" w:type="dxa"/>
          </w:tcPr>
          <w:p w14:paraId="0EC0A463" w14:textId="77777777" w:rsidR="00935888" w:rsidRPr="00975C18" w:rsidRDefault="00935888" w:rsidP="00F802E1">
            <w:pPr>
              <w:jc w:val="center"/>
              <w:rPr>
                <w:rFonts w:ascii="Calibri" w:eastAsia="Calibri" w:hAnsi="Calibri" w:cs="Calibri"/>
                <w:b/>
                <w:sz w:val="20"/>
                <w:szCs w:val="20"/>
              </w:rPr>
            </w:pPr>
          </w:p>
        </w:tc>
      </w:tr>
      <w:tr w:rsidR="00935888" w14:paraId="17255113" w14:textId="77777777" w:rsidTr="00935888">
        <w:trPr>
          <w:cantSplit/>
          <w:trHeight w:val="288"/>
        </w:trPr>
        <w:tc>
          <w:tcPr>
            <w:tcW w:w="4315" w:type="dxa"/>
            <w:shd w:val="clear" w:color="auto" w:fill="auto"/>
          </w:tcPr>
          <w:p w14:paraId="36D7520F" w14:textId="77777777" w:rsidR="00935888" w:rsidRDefault="00935888" w:rsidP="00F802E1">
            <w:pPr>
              <w:ind w:left="360" w:hanging="360"/>
              <w:rPr>
                <w:rFonts w:ascii="Calibri" w:eastAsia="Calibri" w:hAnsi="Calibri" w:cs="Calibri"/>
                <w:i/>
                <w:sz w:val="20"/>
                <w:szCs w:val="20"/>
              </w:rPr>
            </w:pPr>
            <w:r>
              <w:rPr>
                <w:rFonts w:ascii="Calibri" w:eastAsia="Calibri" w:hAnsi="Calibri" w:cs="Calibri"/>
                <w:i/>
                <w:sz w:val="20"/>
                <w:szCs w:val="20"/>
              </w:rPr>
              <w:lastRenderedPageBreak/>
              <w:t xml:space="preserve">U2.6 </w:t>
            </w:r>
            <w:r>
              <w:rPr>
                <w:rFonts w:ascii="Calibri" w:eastAsia="Calibri" w:hAnsi="Calibri" w:cs="Calibri"/>
                <w:sz w:val="20"/>
                <w:szCs w:val="20"/>
              </w:rPr>
              <w:t>Establish and maintain clear expectations for positive classroom behavior and for student-to-student and student-to-teacher interactions by communicating classroom routines, procedures, and norms to students and families.</w:t>
            </w:r>
          </w:p>
        </w:tc>
        <w:tc>
          <w:tcPr>
            <w:tcW w:w="504" w:type="dxa"/>
            <w:shd w:val="clear" w:color="auto" w:fill="auto"/>
            <w:vAlign w:val="center"/>
          </w:tcPr>
          <w:p w14:paraId="417CEE2D" w14:textId="77777777" w:rsidR="00935888" w:rsidRPr="00975C18" w:rsidRDefault="00935888" w:rsidP="00245DCA">
            <w:pPr>
              <w:jc w:val="center"/>
              <w:rPr>
                <w:rFonts w:ascii="Calibri" w:eastAsia="Calibri" w:hAnsi="Calibri" w:cs="Calibri"/>
                <w:b/>
                <w:color w:val="0000FF"/>
                <w:sz w:val="20"/>
                <w:szCs w:val="20"/>
                <w:u w:val="single"/>
              </w:rPr>
            </w:pPr>
            <w:hyperlink w:anchor="bookmark=id.3dy6vkm">
              <w:r w:rsidRPr="00975C18">
                <w:rPr>
                  <w:rFonts w:ascii="Calibri" w:eastAsia="Calibri" w:hAnsi="Calibri" w:cs="Calibri"/>
                  <w:b/>
                  <w:color w:val="0000FF"/>
                  <w:sz w:val="20"/>
                  <w:szCs w:val="20"/>
                  <w:u w:val="single"/>
                </w:rPr>
                <w:t>I</w:t>
              </w:r>
            </w:hyperlink>
          </w:p>
          <w:p w14:paraId="7D73C996" w14:textId="027B93BE" w:rsidR="00935888" w:rsidRPr="00975C18" w:rsidRDefault="00935888" w:rsidP="00F802E1">
            <w:pPr>
              <w:jc w:val="center"/>
              <w:rPr>
                <w:rFonts w:ascii="Calibri" w:eastAsia="Calibri" w:hAnsi="Calibri" w:cs="Calibri"/>
                <w:b/>
                <w:sz w:val="20"/>
                <w:szCs w:val="20"/>
              </w:rPr>
            </w:pPr>
            <w:r w:rsidRPr="00975C18">
              <w:rPr>
                <w:rFonts w:ascii="Calibri" w:eastAsia="Calibri" w:hAnsi="Calibri" w:cs="Calibri"/>
                <w:b/>
                <w:sz w:val="20"/>
                <w:szCs w:val="20"/>
              </w:rPr>
              <w:t xml:space="preserve"> </w:t>
            </w:r>
            <w:hyperlink w:anchor="Assignments221M" w:history="1">
              <w:r w:rsidRPr="00975C18">
                <w:rPr>
                  <w:rStyle w:val="Hyperlink"/>
                  <w:rFonts w:ascii="Calibri" w:eastAsia="Calibri" w:hAnsi="Calibri" w:cs="Calibri"/>
                  <w:b/>
                  <w:sz w:val="20"/>
                  <w:szCs w:val="20"/>
                </w:rPr>
                <w:t>P</w:t>
              </w:r>
            </w:hyperlink>
          </w:p>
        </w:tc>
        <w:tc>
          <w:tcPr>
            <w:tcW w:w="504" w:type="dxa"/>
            <w:shd w:val="clear" w:color="auto" w:fill="auto"/>
            <w:vAlign w:val="center"/>
          </w:tcPr>
          <w:p w14:paraId="2A7DC38E" w14:textId="77777777" w:rsidR="00935888" w:rsidRPr="00975C18" w:rsidRDefault="00935888" w:rsidP="00F802E1">
            <w:pPr>
              <w:jc w:val="center"/>
              <w:rPr>
                <w:rFonts w:ascii="Calibri" w:eastAsia="Calibri" w:hAnsi="Calibri" w:cs="Calibri"/>
                <w:b/>
                <w:sz w:val="20"/>
                <w:szCs w:val="20"/>
              </w:rPr>
            </w:pPr>
          </w:p>
        </w:tc>
        <w:tc>
          <w:tcPr>
            <w:tcW w:w="504" w:type="dxa"/>
            <w:shd w:val="clear" w:color="auto" w:fill="auto"/>
            <w:vAlign w:val="center"/>
          </w:tcPr>
          <w:p w14:paraId="35C3E65E" w14:textId="77777777" w:rsidR="00935888" w:rsidRPr="00975C18" w:rsidRDefault="00935888" w:rsidP="00F802E1">
            <w:pPr>
              <w:jc w:val="center"/>
              <w:rPr>
                <w:rFonts w:ascii="Calibri" w:eastAsia="Calibri" w:hAnsi="Calibri" w:cs="Calibri"/>
                <w:b/>
                <w:sz w:val="20"/>
                <w:szCs w:val="20"/>
              </w:rPr>
            </w:pPr>
          </w:p>
        </w:tc>
        <w:tc>
          <w:tcPr>
            <w:tcW w:w="504" w:type="dxa"/>
            <w:shd w:val="clear" w:color="auto" w:fill="auto"/>
            <w:vAlign w:val="center"/>
          </w:tcPr>
          <w:p w14:paraId="37697E70" w14:textId="77777777" w:rsidR="00935888" w:rsidRPr="00975C18" w:rsidRDefault="00935888" w:rsidP="00F802E1">
            <w:pPr>
              <w:jc w:val="center"/>
              <w:rPr>
                <w:rFonts w:ascii="Calibri" w:eastAsia="Calibri" w:hAnsi="Calibri" w:cs="Calibri"/>
                <w:b/>
                <w:sz w:val="20"/>
                <w:szCs w:val="20"/>
              </w:rPr>
            </w:pPr>
          </w:p>
        </w:tc>
        <w:tc>
          <w:tcPr>
            <w:tcW w:w="504" w:type="dxa"/>
            <w:shd w:val="clear" w:color="auto" w:fill="auto"/>
            <w:vAlign w:val="center"/>
          </w:tcPr>
          <w:p w14:paraId="652463CE" w14:textId="4A6FF6BF" w:rsidR="00935888" w:rsidRPr="00975C18" w:rsidRDefault="00935888" w:rsidP="00F802E1">
            <w:pPr>
              <w:jc w:val="center"/>
              <w:rPr>
                <w:rFonts w:ascii="Calibri" w:eastAsia="Calibri" w:hAnsi="Calibri" w:cs="Calibri"/>
                <w:b/>
                <w:sz w:val="20"/>
                <w:szCs w:val="20"/>
              </w:rPr>
            </w:pPr>
            <w:hyperlink w:anchor="GradingRubrics258" w:history="1">
              <w:r w:rsidRPr="00975C18">
                <w:rPr>
                  <w:rStyle w:val="Hyperlink"/>
                  <w:rFonts w:ascii="Calibri" w:eastAsia="Calibri" w:hAnsi="Calibri" w:cs="Calibri"/>
                  <w:b/>
                  <w:sz w:val="20"/>
                  <w:szCs w:val="20"/>
                </w:rPr>
                <w:t>A</w:t>
              </w:r>
            </w:hyperlink>
          </w:p>
        </w:tc>
        <w:tc>
          <w:tcPr>
            <w:tcW w:w="504" w:type="dxa"/>
            <w:shd w:val="clear" w:color="auto" w:fill="auto"/>
            <w:vAlign w:val="center"/>
          </w:tcPr>
          <w:p w14:paraId="4015BCDD" w14:textId="77777777" w:rsidR="00935888" w:rsidRPr="00975C18" w:rsidRDefault="00935888" w:rsidP="00F802E1">
            <w:pPr>
              <w:jc w:val="center"/>
              <w:rPr>
                <w:rFonts w:ascii="Calibri" w:eastAsia="Calibri" w:hAnsi="Calibri" w:cs="Calibri"/>
                <w:b/>
                <w:sz w:val="20"/>
                <w:szCs w:val="20"/>
              </w:rPr>
            </w:pPr>
          </w:p>
        </w:tc>
        <w:tc>
          <w:tcPr>
            <w:tcW w:w="504" w:type="dxa"/>
            <w:shd w:val="clear" w:color="auto" w:fill="auto"/>
            <w:vAlign w:val="center"/>
          </w:tcPr>
          <w:p w14:paraId="1CFB3AC3" w14:textId="77777777" w:rsidR="00935888" w:rsidRPr="00975C18" w:rsidRDefault="00935888" w:rsidP="00F802E1">
            <w:pPr>
              <w:jc w:val="center"/>
              <w:rPr>
                <w:rFonts w:ascii="Calibri" w:eastAsia="Calibri" w:hAnsi="Calibri" w:cs="Calibri"/>
                <w:b/>
                <w:sz w:val="20"/>
                <w:szCs w:val="20"/>
              </w:rPr>
            </w:pPr>
          </w:p>
        </w:tc>
        <w:tc>
          <w:tcPr>
            <w:tcW w:w="504" w:type="dxa"/>
            <w:shd w:val="clear" w:color="auto" w:fill="auto"/>
            <w:vAlign w:val="center"/>
          </w:tcPr>
          <w:p w14:paraId="66D5879A" w14:textId="77777777" w:rsidR="00935888" w:rsidRPr="00975C18" w:rsidRDefault="00935888" w:rsidP="003E44F2">
            <w:pPr>
              <w:jc w:val="center"/>
              <w:rPr>
                <w:rFonts w:ascii="Calibri" w:eastAsia="Calibri" w:hAnsi="Calibri" w:cs="Calibri"/>
                <w:b/>
                <w:sz w:val="20"/>
                <w:szCs w:val="20"/>
              </w:rPr>
            </w:pPr>
            <w:hyperlink w:anchor="Introduce231a" w:history="1">
              <w:r w:rsidRPr="00975C18">
                <w:rPr>
                  <w:rStyle w:val="Hyperlink"/>
                  <w:rFonts w:ascii="Calibri" w:eastAsia="Calibri" w:hAnsi="Calibri" w:cs="Calibri"/>
                  <w:b/>
                  <w:sz w:val="20"/>
                  <w:szCs w:val="20"/>
                </w:rPr>
                <w:t>I</w:t>
              </w:r>
            </w:hyperlink>
          </w:p>
          <w:p w14:paraId="6D0A0176" w14:textId="535E61AA" w:rsidR="00935888" w:rsidRPr="00975C18" w:rsidRDefault="00935888" w:rsidP="00F802E1">
            <w:pPr>
              <w:jc w:val="center"/>
              <w:rPr>
                <w:rFonts w:ascii="Calibri" w:eastAsia="Calibri" w:hAnsi="Calibri" w:cs="Calibri"/>
                <w:b/>
                <w:sz w:val="20"/>
                <w:szCs w:val="20"/>
              </w:rPr>
            </w:pPr>
          </w:p>
        </w:tc>
        <w:tc>
          <w:tcPr>
            <w:tcW w:w="504" w:type="dxa"/>
            <w:shd w:val="clear" w:color="auto" w:fill="auto"/>
            <w:vAlign w:val="center"/>
          </w:tcPr>
          <w:p w14:paraId="33E6F5AB" w14:textId="77777777" w:rsidR="00935888" w:rsidRPr="00975C18" w:rsidRDefault="00935888" w:rsidP="00F802E1">
            <w:pPr>
              <w:jc w:val="center"/>
              <w:rPr>
                <w:rFonts w:ascii="Calibri" w:eastAsia="Calibri" w:hAnsi="Calibri" w:cs="Calibri"/>
                <w:b/>
                <w:sz w:val="20"/>
                <w:szCs w:val="20"/>
              </w:rPr>
            </w:pPr>
          </w:p>
        </w:tc>
        <w:tc>
          <w:tcPr>
            <w:tcW w:w="504" w:type="dxa"/>
            <w:shd w:val="clear" w:color="auto" w:fill="auto"/>
            <w:vAlign w:val="center"/>
          </w:tcPr>
          <w:p w14:paraId="48BBF3E0" w14:textId="77777777" w:rsidR="00935888" w:rsidRPr="00975C18" w:rsidRDefault="00935888" w:rsidP="00F60B82">
            <w:pPr>
              <w:jc w:val="center"/>
              <w:rPr>
                <w:rFonts w:ascii="Calibri" w:eastAsia="Calibri" w:hAnsi="Calibri" w:cs="Calibri"/>
                <w:b/>
                <w:sz w:val="20"/>
                <w:szCs w:val="20"/>
              </w:rPr>
            </w:pPr>
            <w:hyperlink w:anchor="EDUC231CAssignments" w:history="1">
              <w:r w:rsidRPr="00975C18">
                <w:rPr>
                  <w:rStyle w:val="Hyperlink"/>
                  <w:rFonts w:ascii="Calibri" w:eastAsia="Calibri" w:hAnsi="Calibri" w:cs="Calibri"/>
                  <w:b/>
                  <w:sz w:val="20"/>
                  <w:szCs w:val="20"/>
                </w:rPr>
                <w:t>P</w:t>
              </w:r>
            </w:hyperlink>
          </w:p>
          <w:p w14:paraId="3E6B66E1" w14:textId="495B258A" w:rsidR="00935888" w:rsidRPr="00975C18" w:rsidRDefault="00935888" w:rsidP="00F802E1">
            <w:pPr>
              <w:jc w:val="center"/>
              <w:rPr>
                <w:rFonts w:ascii="Calibri" w:eastAsia="Calibri" w:hAnsi="Calibri" w:cs="Calibri"/>
                <w:b/>
                <w:sz w:val="20"/>
                <w:szCs w:val="20"/>
              </w:rPr>
            </w:pPr>
          </w:p>
        </w:tc>
        <w:tc>
          <w:tcPr>
            <w:tcW w:w="504" w:type="dxa"/>
            <w:shd w:val="clear" w:color="auto" w:fill="auto"/>
            <w:vAlign w:val="center"/>
          </w:tcPr>
          <w:p w14:paraId="3956A3B3" w14:textId="6F790A14" w:rsidR="00935888" w:rsidRPr="00975C18" w:rsidRDefault="00935888" w:rsidP="00F802E1">
            <w:pPr>
              <w:jc w:val="center"/>
              <w:rPr>
                <w:rFonts w:ascii="Calibri" w:eastAsia="Calibri" w:hAnsi="Calibri" w:cs="Calibri"/>
                <w:b/>
                <w:sz w:val="20"/>
                <w:szCs w:val="20"/>
              </w:rPr>
            </w:pPr>
            <w:hyperlink w:anchor="EDUC231DAssessments">
              <w:r w:rsidRPr="00975C18">
                <w:rPr>
                  <w:rFonts w:ascii="Calibri" w:eastAsia="Calibri" w:hAnsi="Calibri" w:cs="Calibri"/>
                  <w:b/>
                  <w:color w:val="0000FF"/>
                  <w:sz w:val="20"/>
                  <w:szCs w:val="20"/>
                  <w:u w:val="single"/>
                </w:rPr>
                <w:t>A</w:t>
              </w:r>
            </w:hyperlink>
          </w:p>
        </w:tc>
        <w:tc>
          <w:tcPr>
            <w:tcW w:w="504" w:type="dxa"/>
            <w:shd w:val="clear" w:color="auto" w:fill="auto"/>
            <w:vAlign w:val="center"/>
          </w:tcPr>
          <w:p w14:paraId="4BD2DB53" w14:textId="77777777" w:rsidR="00935888" w:rsidRPr="00975C18" w:rsidRDefault="00935888" w:rsidP="00F802E1">
            <w:pPr>
              <w:jc w:val="center"/>
              <w:rPr>
                <w:rFonts w:ascii="Calibri" w:eastAsia="Calibri" w:hAnsi="Calibri" w:cs="Calibri"/>
                <w:b/>
                <w:sz w:val="20"/>
                <w:szCs w:val="20"/>
              </w:rPr>
            </w:pPr>
          </w:p>
        </w:tc>
        <w:tc>
          <w:tcPr>
            <w:tcW w:w="504" w:type="dxa"/>
            <w:vAlign w:val="center"/>
          </w:tcPr>
          <w:p w14:paraId="7334DC10" w14:textId="77777777" w:rsidR="00935888" w:rsidRPr="00975C18" w:rsidRDefault="00935888" w:rsidP="00F802E1">
            <w:pPr>
              <w:jc w:val="center"/>
              <w:rPr>
                <w:rFonts w:ascii="Calibri" w:eastAsia="Calibri" w:hAnsi="Calibri" w:cs="Calibri"/>
                <w:b/>
                <w:sz w:val="20"/>
                <w:szCs w:val="20"/>
              </w:rPr>
            </w:pPr>
          </w:p>
        </w:tc>
        <w:tc>
          <w:tcPr>
            <w:tcW w:w="504" w:type="dxa"/>
            <w:shd w:val="clear" w:color="auto" w:fill="auto"/>
            <w:vAlign w:val="center"/>
          </w:tcPr>
          <w:p w14:paraId="4DEB34A4" w14:textId="77777777" w:rsidR="00935888" w:rsidRPr="00975C18" w:rsidRDefault="00935888" w:rsidP="00F802E1">
            <w:pPr>
              <w:jc w:val="center"/>
              <w:rPr>
                <w:rFonts w:ascii="Calibri" w:eastAsia="Calibri" w:hAnsi="Calibri" w:cs="Calibri"/>
                <w:b/>
                <w:sz w:val="20"/>
                <w:szCs w:val="20"/>
              </w:rPr>
            </w:pPr>
          </w:p>
        </w:tc>
        <w:tc>
          <w:tcPr>
            <w:tcW w:w="504" w:type="dxa"/>
            <w:shd w:val="clear" w:color="auto" w:fill="auto"/>
            <w:vAlign w:val="center"/>
          </w:tcPr>
          <w:p w14:paraId="534F67E5" w14:textId="77777777" w:rsidR="00935888" w:rsidRPr="00975C18" w:rsidRDefault="00935888" w:rsidP="00F802E1">
            <w:pPr>
              <w:jc w:val="center"/>
              <w:rPr>
                <w:rFonts w:ascii="Calibri" w:eastAsia="Calibri" w:hAnsi="Calibri" w:cs="Calibri"/>
                <w:b/>
                <w:sz w:val="16"/>
                <w:szCs w:val="16"/>
              </w:rPr>
            </w:pPr>
          </w:p>
        </w:tc>
        <w:tc>
          <w:tcPr>
            <w:tcW w:w="504" w:type="dxa"/>
            <w:vAlign w:val="center"/>
          </w:tcPr>
          <w:p w14:paraId="2851A0BF" w14:textId="77777777" w:rsidR="00935888" w:rsidRPr="00975C18" w:rsidRDefault="00935888" w:rsidP="00F802E1">
            <w:pPr>
              <w:jc w:val="center"/>
              <w:rPr>
                <w:rFonts w:ascii="Calibri" w:eastAsia="Calibri" w:hAnsi="Calibri" w:cs="Calibri"/>
                <w:b/>
                <w:sz w:val="16"/>
                <w:szCs w:val="16"/>
              </w:rPr>
            </w:pPr>
          </w:p>
        </w:tc>
        <w:tc>
          <w:tcPr>
            <w:tcW w:w="504" w:type="dxa"/>
            <w:vAlign w:val="center"/>
          </w:tcPr>
          <w:p w14:paraId="5E909015" w14:textId="77777777" w:rsidR="00935888" w:rsidRPr="00975C18" w:rsidRDefault="00935888" w:rsidP="00F802E1">
            <w:pPr>
              <w:jc w:val="center"/>
              <w:rPr>
                <w:rFonts w:ascii="Calibri" w:eastAsia="Calibri" w:hAnsi="Calibri" w:cs="Calibri"/>
                <w:b/>
                <w:sz w:val="16"/>
                <w:szCs w:val="16"/>
              </w:rPr>
            </w:pPr>
          </w:p>
        </w:tc>
        <w:tc>
          <w:tcPr>
            <w:tcW w:w="504" w:type="dxa"/>
            <w:vAlign w:val="center"/>
          </w:tcPr>
          <w:p w14:paraId="6AF46785" w14:textId="77777777" w:rsidR="00935888" w:rsidRPr="00975C18" w:rsidRDefault="00935888" w:rsidP="00F802E1">
            <w:pPr>
              <w:jc w:val="center"/>
              <w:rPr>
                <w:rFonts w:ascii="Calibri" w:eastAsia="Calibri" w:hAnsi="Calibri" w:cs="Calibri"/>
                <w:b/>
                <w:sz w:val="16"/>
                <w:szCs w:val="16"/>
              </w:rPr>
            </w:pPr>
          </w:p>
        </w:tc>
        <w:tc>
          <w:tcPr>
            <w:tcW w:w="504" w:type="dxa"/>
          </w:tcPr>
          <w:p w14:paraId="3D3436C1" w14:textId="77777777" w:rsidR="00935888" w:rsidRPr="00975C18" w:rsidRDefault="00935888" w:rsidP="00F802E1">
            <w:pPr>
              <w:jc w:val="center"/>
              <w:rPr>
                <w:rFonts w:ascii="Calibri" w:eastAsia="Calibri" w:hAnsi="Calibri" w:cs="Calibri"/>
                <w:b/>
                <w:sz w:val="16"/>
                <w:szCs w:val="16"/>
              </w:rPr>
            </w:pPr>
          </w:p>
        </w:tc>
      </w:tr>
    </w:tbl>
    <w:p w14:paraId="0DA3F9E8" w14:textId="77777777" w:rsidR="00356413" w:rsidRDefault="00356413" w:rsidP="00356413">
      <w:r>
        <w:br w:type="page"/>
      </w:r>
    </w:p>
    <w:tbl>
      <w:tblPr>
        <w:tblW w:w="139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315"/>
        <w:gridCol w:w="508"/>
        <w:gridCol w:w="508"/>
        <w:gridCol w:w="509"/>
        <w:gridCol w:w="508"/>
        <w:gridCol w:w="509"/>
        <w:gridCol w:w="508"/>
        <w:gridCol w:w="509"/>
        <w:gridCol w:w="508"/>
        <w:gridCol w:w="509"/>
        <w:gridCol w:w="508"/>
        <w:gridCol w:w="509"/>
        <w:gridCol w:w="508"/>
        <w:gridCol w:w="509"/>
        <w:gridCol w:w="508"/>
        <w:gridCol w:w="509"/>
        <w:gridCol w:w="508"/>
        <w:gridCol w:w="509"/>
        <w:gridCol w:w="508"/>
        <w:gridCol w:w="509"/>
      </w:tblGrid>
      <w:tr w:rsidR="00935888" w14:paraId="69CD5D1E" w14:textId="77777777" w:rsidTr="00935888">
        <w:trPr>
          <w:cantSplit/>
          <w:trHeight w:val="3095"/>
          <w:tblHeader/>
        </w:trPr>
        <w:tc>
          <w:tcPr>
            <w:tcW w:w="4315" w:type="dxa"/>
            <w:shd w:val="clear" w:color="auto" w:fill="auto"/>
          </w:tcPr>
          <w:p w14:paraId="66B6EF01" w14:textId="77777777" w:rsidR="00935888" w:rsidRDefault="00935888" w:rsidP="00F802E1">
            <w:pPr>
              <w:spacing w:after="400"/>
              <w:rPr>
                <w:rFonts w:ascii="Calibri" w:eastAsia="Calibri" w:hAnsi="Calibri" w:cs="Calibri"/>
                <w:b/>
              </w:rPr>
            </w:pPr>
            <w:r>
              <w:rPr>
                <w:rFonts w:ascii="Calibri" w:eastAsia="Calibri" w:hAnsi="Calibri" w:cs="Calibri"/>
                <w:b/>
              </w:rPr>
              <w:lastRenderedPageBreak/>
              <w:t>TPE 3: Understanding and Organizing Subject Matter for Student Learning  ̶  Universal TPEs</w:t>
            </w:r>
            <w:r>
              <w:rPr>
                <w:rFonts w:ascii="Calibri" w:eastAsia="Calibri" w:hAnsi="Calibri" w:cs="Calibri"/>
                <w:b/>
              </w:rPr>
              <w:br/>
            </w:r>
            <w:r>
              <w:rPr>
                <w:rFonts w:ascii="Calibri" w:eastAsia="Calibri" w:hAnsi="Calibri" w:cs="Calibri"/>
                <w:b/>
              </w:rPr>
              <w:br/>
              <w:t>Beginning teachers:</w:t>
            </w:r>
          </w:p>
        </w:tc>
        <w:tc>
          <w:tcPr>
            <w:tcW w:w="508" w:type="dxa"/>
            <w:shd w:val="clear" w:color="auto" w:fill="auto"/>
            <w:textDirection w:val="btLr"/>
          </w:tcPr>
          <w:p w14:paraId="12FBDC46" w14:textId="77777777" w:rsidR="00935888" w:rsidRPr="00872538" w:rsidRDefault="00935888" w:rsidP="00872538">
            <w:pPr>
              <w:snapToGrid w:val="0"/>
              <w:spacing w:line="192" w:lineRule="auto"/>
              <w:ind w:left="115" w:right="115"/>
              <w:rPr>
                <w:sz w:val="20"/>
                <w:szCs w:val="20"/>
              </w:rPr>
            </w:pPr>
            <w:r w:rsidRPr="00872538">
              <w:rPr>
                <w:rFonts w:ascii="Calibri" w:eastAsia="Calibri" w:hAnsi="Calibri" w:cs="Calibri"/>
                <w:b/>
                <w:color w:val="000000"/>
                <w:sz w:val="20"/>
                <w:szCs w:val="20"/>
              </w:rPr>
              <w:t>221M</w:t>
            </w:r>
            <w:r w:rsidRPr="00872538">
              <w:rPr>
                <w:rFonts w:ascii="Calibri" w:eastAsia="Calibri" w:hAnsi="Calibri" w:cs="Calibri"/>
                <w:color w:val="000000"/>
                <w:sz w:val="20"/>
                <w:szCs w:val="20"/>
              </w:rPr>
              <w:t>- Effective Teaching for Students with Disabilities</w:t>
            </w:r>
          </w:p>
          <w:p w14:paraId="633E13EA" w14:textId="77777777" w:rsidR="00935888" w:rsidRPr="00872538" w:rsidRDefault="00935888" w:rsidP="00872538">
            <w:pPr>
              <w:snapToGrid w:val="0"/>
              <w:spacing w:line="192" w:lineRule="auto"/>
              <w:ind w:left="115" w:right="115"/>
              <w:rPr>
                <w:rFonts w:ascii="Calibri" w:eastAsia="Calibri" w:hAnsi="Calibri" w:cs="Calibri"/>
                <w:b/>
                <w:sz w:val="20"/>
                <w:szCs w:val="20"/>
              </w:rPr>
            </w:pPr>
          </w:p>
        </w:tc>
        <w:tc>
          <w:tcPr>
            <w:tcW w:w="508" w:type="dxa"/>
            <w:textDirection w:val="btLr"/>
          </w:tcPr>
          <w:p w14:paraId="0506E428" w14:textId="77777777" w:rsidR="00935888" w:rsidRPr="00872538" w:rsidRDefault="00935888" w:rsidP="00872538">
            <w:pPr>
              <w:snapToGrid w:val="0"/>
              <w:spacing w:line="192" w:lineRule="auto"/>
              <w:ind w:left="115" w:right="115"/>
              <w:rPr>
                <w:rFonts w:ascii="Calibri" w:eastAsia="Calibri" w:hAnsi="Calibri" w:cs="Calibri"/>
                <w:b/>
                <w:sz w:val="20"/>
                <w:szCs w:val="20"/>
              </w:rPr>
            </w:pPr>
            <w:r w:rsidRPr="00872538">
              <w:rPr>
                <w:rFonts w:ascii="Calibri" w:eastAsia="Calibri" w:hAnsi="Calibri" w:cs="Calibri"/>
                <w:b/>
                <w:color w:val="000000"/>
                <w:sz w:val="20"/>
                <w:szCs w:val="20"/>
              </w:rPr>
              <w:t>250</w:t>
            </w:r>
            <w:r w:rsidRPr="00872538">
              <w:rPr>
                <w:rFonts w:ascii="Calibri" w:eastAsia="Calibri" w:hAnsi="Calibri" w:cs="Calibri"/>
                <w:color w:val="000000"/>
                <w:sz w:val="20"/>
                <w:szCs w:val="20"/>
              </w:rPr>
              <w:t xml:space="preserve">-Ethics, Diversity, Reflection: Introduction </w:t>
            </w:r>
            <w:proofErr w:type="gramStart"/>
            <w:r w:rsidRPr="00872538">
              <w:rPr>
                <w:rFonts w:ascii="Calibri" w:eastAsia="Calibri" w:hAnsi="Calibri" w:cs="Calibri"/>
                <w:color w:val="000000"/>
                <w:sz w:val="20"/>
                <w:szCs w:val="20"/>
              </w:rPr>
              <w:t>To</w:t>
            </w:r>
            <w:proofErr w:type="gramEnd"/>
            <w:r w:rsidRPr="00872538">
              <w:rPr>
                <w:rFonts w:ascii="Calibri" w:eastAsia="Calibri" w:hAnsi="Calibri" w:cs="Calibri"/>
                <w:color w:val="000000"/>
                <w:sz w:val="20"/>
                <w:szCs w:val="20"/>
              </w:rPr>
              <w:t xml:space="preserve"> Teaching</w:t>
            </w:r>
            <w:r w:rsidRPr="00872538">
              <w:rPr>
                <w:rFonts w:ascii="Calibri" w:eastAsia="Calibri" w:hAnsi="Calibri" w:cs="Calibri"/>
                <w:b/>
                <w:sz w:val="20"/>
                <w:szCs w:val="20"/>
              </w:rPr>
              <w:t xml:space="preserve"> </w:t>
            </w:r>
          </w:p>
        </w:tc>
        <w:tc>
          <w:tcPr>
            <w:tcW w:w="509" w:type="dxa"/>
            <w:shd w:val="clear" w:color="auto" w:fill="auto"/>
            <w:textDirection w:val="btLr"/>
          </w:tcPr>
          <w:p w14:paraId="746B73CC" w14:textId="77777777" w:rsidR="00935888" w:rsidRPr="00872538" w:rsidRDefault="00935888" w:rsidP="00872538">
            <w:pPr>
              <w:snapToGrid w:val="0"/>
              <w:spacing w:line="192" w:lineRule="auto"/>
              <w:ind w:left="115" w:right="115"/>
              <w:rPr>
                <w:sz w:val="20"/>
                <w:szCs w:val="20"/>
              </w:rPr>
            </w:pPr>
            <w:r w:rsidRPr="00872538">
              <w:rPr>
                <w:rFonts w:ascii="Calibri" w:eastAsia="Calibri" w:hAnsi="Calibri" w:cs="Calibri"/>
                <w:b/>
                <w:color w:val="000000"/>
                <w:sz w:val="20"/>
                <w:szCs w:val="20"/>
              </w:rPr>
              <w:t>253</w:t>
            </w:r>
            <w:r w:rsidRPr="00872538">
              <w:rPr>
                <w:rFonts w:ascii="Calibri" w:eastAsia="Calibri" w:hAnsi="Calibri" w:cs="Calibri"/>
                <w:color w:val="000000"/>
                <w:sz w:val="20"/>
                <w:szCs w:val="20"/>
              </w:rPr>
              <w:t>-Typical &amp; Atypical Development &amp; Learning</w:t>
            </w:r>
          </w:p>
          <w:p w14:paraId="59464BD3" w14:textId="77777777" w:rsidR="00935888" w:rsidRPr="00872538" w:rsidRDefault="00935888" w:rsidP="00872538">
            <w:pPr>
              <w:snapToGrid w:val="0"/>
              <w:spacing w:line="192" w:lineRule="auto"/>
              <w:ind w:left="115" w:right="115"/>
              <w:rPr>
                <w:rFonts w:ascii="Calibri" w:eastAsia="Calibri" w:hAnsi="Calibri" w:cs="Calibri"/>
                <w:b/>
                <w:sz w:val="20"/>
                <w:szCs w:val="20"/>
              </w:rPr>
            </w:pPr>
          </w:p>
        </w:tc>
        <w:tc>
          <w:tcPr>
            <w:tcW w:w="508" w:type="dxa"/>
            <w:shd w:val="clear" w:color="auto" w:fill="auto"/>
            <w:textDirection w:val="btLr"/>
          </w:tcPr>
          <w:p w14:paraId="78D7BB16" w14:textId="77777777" w:rsidR="00935888" w:rsidRPr="00872538" w:rsidRDefault="00935888" w:rsidP="00872538">
            <w:pPr>
              <w:snapToGrid w:val="0"/>
              <w:spacing w:line="192" w:lineRule="auto"/>
              <w:ind w:left="115" w:right="115"/>
              <w:rPr>
                <w:sz w:val="20"/>
                <w:szCs w:val="20"/>
              </w:rPr>
            </w:pPr>
            <w:r w:rsidRPr="00872538">
              <w:rPr>
                <w:rFonts w:ascii="Calibri" w:eastAsia="Calibri" w:hAnsi="Calibri" w:cs="Calibri"/>
                <w:b/>
                <w:color w:val="000000"/>
                <w:sz w:val="20"/>
                <w:szCs w:val="20"/>
              </w:rPr>
              <w:t>265</w:t>
            </w:r>
            <w:r w:rsidRPr="00872538">
              <w:rPr>
                <w:rFonts w:ascii="Calibri" w:eastAsia="Calibri" w:hAnsi="Calibri" w:cs="Calibri"/>
                <w:color w:val="000000"/>
                <w:sz w:val="20"/>
                <w:szCs w:val="20"/>
              </w:rPr>
              <w:t>-Assessing Elementary Student Learning</w:t>
            </w:r>
          </w:p>
          <w:p w14:paraId="0731283E" w14:textId="77777777" w:rsidR="00935888" w:rsidRPr="00872538" w:rsidRDefault="00935888" w:rsidP="00872538">
            <w:pPr>
              <w:snapToGrid w:val="0"/>
              <w:spacing w:line="192" w:lineRule="auto"/>
              <w:ind w:left="115" w:right="115"/>
              <w:rPr>
                <w:rFonts w:ascii="Calibri" w:eastAsia="Calibri" w:hAnsi="Calibri" w:cs="Calibri"/>
                <w:b/>
                <w:sz w:val="20"/>
                <w:szCs w:val="20"/>
              </w:rPr>
            </w:pPr>
          </w:p>
        </w:tc>
        <w:tc>
          <w:tcPr>
            <w:tcW w:w="509" w:type="dxa"/>
            <w:shd w:val="clear" w:color="auto" w:fill="auto"/>
            <w:textDirection w:val="btLr"/>
          </w:tcPr>
          <w:p w14:paraId="03E17FB6" w14:textId="77777777" w:rsidR="00935888" w:rsidRPr="00872538" w:rsidRDefault="00935888" w:rsidP="00872538">
            <w:pPr>
              <w:snapToGrid w:val="0"/>
              <w:spacing w:line="192" w:lineRule="auto"/>
              <w:ind w:left="115" w:right="115"/>
              <w:rPr>
                <w:sz w:val="20"/>
                <w:szCs w:val="20"/>
              </w:rPr>
            </w:pPr>
            <w:r w:rsidRPr="00872538">
              <w:rPr>
                <w:rFonts w:ascii="Calibri" w:eastAsia="Calibri" w:hAnsi="Calibri" w:cs="Calibri"/>
                <w:b/>
                <w:color w:val="000000"/>
                <w:sz w:val="20"/>
                <w:szCs w:val="20"/>
              </w:rPr>
              <w:t>258</w:t>
            </w:r>
            <w:r w:rsidRPr="00872538">
              <w:rPr>
                <w:rFonts w:ascii="Calibri" w:eastAsia="Calibri" w:hAnsi="Calibri" w:cs="Calibri"/>
                <w:color w:val="000000"/>
                <w:sz w:val="20"/>
                <w:szCs w:val="20"/>
              </w:rPr>
              <w:t>-Developing Positive Classroom Cultures</w:t>
            </w:r>
          </w:p>
          <w:p w14:paraId="7CED0A88" w14:textId="77777777" w:rsidR="00935888" w:rsidRPr="00872538" w:rsidRDefault="00935888" w:rsidP="00872538">
            <w:pPr>
              <w:snapToGrid w:val="0"/>
              <w:spacing w:line="192" w:lineRule="auto"/>
              <w:ind w:left="115" w:right="115"/>
              <w:rPr>
                <w:rFonts w:ascii="Calibri" w:eastAsia="Calibri" w:hAnsi="Calibri" w:cs="Calibri"/>
                <w:b/>
                <w:sz w:val="20"/>
                <w:szCs w:val="20"/>
              </w:rPr>
            </w:pPr>
          </w:p>
        </w:tc>
        <w:tc>
          <w:tcPr>
            <w:tcW w:w="508" w:type="dxa"/>
            <w:shd w:val="clear" w:color="auto" w:fill="auto"/>
            <w:textDirection w:val="btLr"/>
          </w:tcPr>
          <w:p w14:paraId="2CBA040F" w14:textId="77777777" w:rsidR="00935888" w:rsidRPr="00872538" w:rsidRDefault="00935888" w:rsidP="00872538">
            <w:pPr>
              <w:snapToGrid w:val="0"/>
              <w:spacing w:line="192" w:lineRule="auto"/>
              <w:ind w:left="115" w:right="115"/>
              <w:rPr>
                <w:sz w:val="20"/>
                <w:szCs w:val="20"/>
              </w:rPr>
            </w:pPr>
            <w:r w:rsidRPr="00872538">
              <w:rPr>
                <w:rFonts w:ascii="Calibri" w:eastAsia="Calibri" w:hAnsi="Calibri" w:cs="Calibri"/>
                <w:b/>
                <w:color w:val="000000"/>
                <w:sz w:val="20"/>
                <w:szCs w:val="20"/>
              </w:rPr>
              <w:t>252</w:t>
            </w:r>
            <w:r w:rsidRPr="00872538">
              <w:rPr>
                <w:rFonts w:ascii="Calibri" w:eastAsia="Calibri" w:hAnsi="Calibri" w:cs="Calibri"/>
                <w:color w:val="000000"/>
                <w:sz w:val="20"/>
                <w:szCs w:val="20"/>
              </w:rPr>
              <w:t>-Social Foundations of Education</w:t>
            </w:r>
          </w:p>
          <w:p w14:paraId="773A88A4" w14:textId="77777777" w:rsidR="00935888" w:rsidRPr="00872538" w:rsidRDefault="00935888" w:rsidP="00872538">
            <w:pPr>
              <w:snapToGrid w:val="0"/>
              <w:spacing w:line="192" w:lineRule="auto"/>
              <w:ind w:left="115" w:right="115"/>
              <w:rPr>
                <w:rFonts w:ascii="Calibri" w:eastAsia="Calibri" w:hAnsi="Calibri" w:cs="Calibri"/>
                <w:b/>
                <w:sz w:val="20"/>
                <w:szCs w:val="20"/>
              </w:rPr>
            </w:pPr>
          </w:p>
        </w:tc>
        <w:tc>
          <w:tcPr>
            <w:tcW w:w="509" w:type="dxa"/>
            <w:shd w:val="clear" w:color="auto" w:fill="auto"/>
            <w:textDirection w:val="btLr"/>
          </w:tcPr>
          <w:p w14:paraId="1B98E993" w14:textId="77777777" w:rsidR="00935888" w:rsidRPr="00872538" w:rsidRDefault="00935888" w:rsidP="00872538">
            <w:pPr>
              <w:snapToGrid w:val="0"/>
              <w:spacing w:line="192" w:lineRule="auto"/>
              <w:ind w:left="115" w:right="115"/>
              <w:rPr>
                <w:sz w:val="20"/>
                <w:szCs w:val="20"/>
              </w:rPr>
            </w:pPr>
            <w:r w:rsidRPr="00872538">
              <w:rPr>
                <w:rFonts w:ascii="Calibri" w:eastAsia="Calibri" w:hAnsi="Calibri" w:cs="Calibri"/>
                <w:b/>
                <w:color w:val="000000"/>
                <w:sz w:val="20"/>
                <w:szCs w:val="20"/>
              </w:rPr>
              <w:t>251</w:t>
            </w:r>
            <w:r w:rsidRPr="00872538">
              <w:rPr>
                <w:rFonts w:ascii="Calibri" w:eastAsia="Calibri" w:hAnsi="Calibri" w:cs="Calibri"/>
                <w:color w:val="000000"/>
                <w:sz w:val="20"/>
                <w:szCs w:val="20"/>
              </w:rPr>
              <w:t>-Technology for Elementary Teachers</w:t>
            </w:r>
          </w:p>
          <w:p w14:paraId="544578C1" w14:textId="77777777" w:rsidR="00935888" w:rsidRPr="00872538" w:rsidRDefault="00935888" w:rsidP="00872538">
            <w:pPr>
              <w:snapToGrid w:val="0"/>
              <w:spacing w:line="192" w:lineRule="auto"/>
              <w:ind w:left="115" w:right="115"/>
              <w:rPr>
                <w:rFonts w:ascii="Calibri" w:eastAsia="Calibri" w:hAnsi="Calibri" w:cs="Calibri"/>
                <w:b/>
                <w:sz w:val="20"/>
                <w:szCs w:val="20"/>
              </w:rPr>
            </w:pPr>
          </w:p>
        </w:tc>
        <w:tc>
          <w:tcPr>
            <w:tcW w:w="508" w:type="dxa"/>
            <w:shd w:val="clear" w:color="auto" w:fill="auto"/>
            <w:textDirection w:val="btLr"/>
          </w:tcPr>
          <w:p w14:paraId="0836617A" w14:textId="77777777" w:rsidR="00935888" w:rsidRPr="00872538" w:rsidRDefault="00935888" w:rsidP="00872538">
            <w:pPr>
              <w:snapToGrid w:val="0"/>
              <w:spacing w:line="192" w:lineRule="auto"/>
              <w:ind w:left="115" w:right="115"/>
              <w:rPr>
                <w:sz w:val="20"/>
                <w:szCs w:val="20"/>
              </w:rPr>
            </w:pPr>
            <w:r w:rsidRPr="00872538">
              <w:rPr>
                <w:rFonts w:ascii="Calibri" w:eastAsia="Calibri" w:hAnsi="Calibri" w:cs="Calibri"/>
                <w:b/>
                <w:color w:val="000000"/>
                <w:sz w:val="20"/>
                <w:szCs w:val="20"/>
              </w:rPr>
              <w:t>231A</w:t>
            </w:r>
            <w:r w:rsidRPr="00872538">
              <w:rPr>
                <w:rFonts w:ascii="Calibri" w:eastAsia="Calibri" w:hAnsi="Calibri" w:cs="Calibri"/>
                <w:color w:val="000000"/>
                <w:sz w:val="20"/>
                <w:szCs w:val="20"/>
              </w:rPr>
              <w:t>-Ethical Reflective Practicum in Elementary Schools I</w:t>
            </w:r>
          </w:p>
          <w:p w14:paraId="2946453C" w14:textId="77777777" w:rsidR="00935888" w:rsidRPr="00872538" w:rsidRDefault="00935888" w:rsidP="00872538">
            <w:pPr>
              <w:snapToGrid w:val="0"/>
              <w:spacing w:line="192" w:lineRule="auto"/>
              <w:ind w:left="115" w:right="115"/>
              <w:rPr>
                <w:rFonts w:ascii="Calibri" w:eastAsia="Calibri" w:hAnsi="Calibri" w:cs="Calibri"/>
                <w:b/>
                <w:sz w:val="20"/>
                <w:szCs w:val="20"/>
              </w:rPr>
            </w:pPr>
          </w:p>
        </w:tc>
        <w:tc>
          <w:tcPr>
            <w:tcW w:w="509" w:type="dxa"/>
            <w:shd w:val="clear" w:color="auto" w:fill="auto"/>
            <w:textDirection w:val="btLr"/>
          </w:tcPr>
          <w:p w14:paraId="07DAE651" w14:textId="77777777" w:rsidR="00935888" w:rsidRPr="00872538" w:rsidRDefault="00935888" w:rsidP="00872538">
            <w:pPr>
              <w:snapToGrid w:val="0"/>
              <w:spacing w:line="192" w:lineRule="auto"/>
              <w:ind w:left="115" w:right="115"/>
              <w:rPr>
                <w:sz w:val="20"/>
                <w:szCs w:val="20"/>
              </w:rPr>
            </w:pPr>
            <w:r w:rsidRPr="00872538">
              <w:rPr>
                <w:rFonts w:ascii="Calibri" w:eastAsia="Calibri" w:hAnsi="Calibri" w:cs="Calibri"/>
                <w:b/>
                <w:color w:val="000000"/>
                <w:sz w:val="20"/>
                <w:szCs w:val="20"/>
              </w:rPr>
              <w:t>231B</w:t>
            </w:r>
            <w:r w:rsidRPr="00872538">
              <w:rPr>
                <w:rFonts w:ascii="Calibri" w:eastAsia="Calibri" w:hAnsi="Calibri" w:cs="Calibri"/>
                <w:color w:val="000000"/>
                <w:sz w:val="20"/>
                <w:szCs w:val="20"/>
              </w:rPr>
              <w:t>-Ethical Reflective Practicum in Elementary Schools II</w:t>
            </w:r>
          </w:p>
          <w:p w14:paraId="73C26AE5" w14:textId="77777777" w:rsidR="00935888" w:rsidRPr="00872538" w:rsidRDefault="00935888" w:rsidP="00872538">
            <w:pPr>
              <w:snapToGrid w:val="0"/>
              <w:spacing w:line="192" w:lineRule="auto"/>
              <w:ind w:left="115" w:right="115"/>
              <w:rPr>
                <w:rFonts w:ascii="Calibri" w:eastAsia="Calibri" w:hAnsi="Calibri" w:cs="Calibri"/>
                <w:b/>
                <w:sz w:val="20"/>
                <w:szCs w:val="20"/>
              </w:rPr>
            </w:pPr>
          </w:p>
        </w:tc>
        <w:tc>
          <w:tcPr>
            <w:tcW w:w="508" w:type="dxa"/>
            <w:shd w:val="clear" w:color="auto" w:fill="auto"/>
            <w:textDirection w:val="btLr"/>
          </w:tcPr>
          <w:p w14:paraId="048BB93F" w14:textId="77777777" w:rsidR="00935888" w:rsidRPr="00872538" w:rsidRDefault="00935888" w:rsidP="00872538">
            <w:pPr>
              <w:snapToGrid w:val="0"/>
              <w:spacing w:line="192" w:lineRule="auto"/>
              <w:ind w:left="115" w:right="115"/>
              <w:rPr>
                <w:sz w:val="20"/>
                <w:szCs w:val="20"/>
              </w:rPr>
            </w:pPr>
            <w:r w:rsidRPr="00872538">
              <w:rPr>
                <w:rFonts w:ascii="Calibri" w:eastAsia="Calibri" w:hAnsi="Calibri" w:cs="Calibri"/>
                <w:b/>
                <w:color w:val="000000"/>
                <w:sz w:val="20"/>
                <w:szCs w:val="20"/>
              </w:rPr>
              <w:t>231C</w:t>
            </w:r>
            <w:r w:rsidRPr="00872538">
              <w:rPr>
                <w:rFonts w:ascii="Calibri" w:eastAsia="Calibri" w:hAnsi="Calibri" w:cs="Calibri"/>
                <w:color w:val="000000"/>
                <w:sz w:val="20"/>
                <w:szCs w:val="20"/>
              </w:rPr>
              <w:t>- Ethical Reflective Practicum in Elementary Schools III</w:t>
            </w:r>
          </w:p>
          <w:p w14:paraId="7F4E68A5" w14:textId="77777777" w:rsidR="00935888" w:rsidRPr="00872538" w:rsidRDefault="00935888" w:rsidP="00872538">
            <w:pPr>
              <w:snapToGrid w:val="0"/>
              <w:spacing w:line="192" w:lineRule="auto"/>
              <w:ind w:left="115" w:right="115"/>
              <w:rPr>
                <w:rFonts w:ascii="Calibri" w:eastAsia="Calibri" w:hAnsi="Calibri" w:cs="Calibri"/>
                <w:b/>
                <w:sz w:val="20"/>
                <w:szCs w:val="20"/>
              </w:rPr>
            </w:pPr>
          </w:p>
        </w:tc>
        <w:tc>
          <w:tcPr>
            <w:tcW w:w="509" w:type="dxa"/>
            <w:shd w:val="clear" w:color="auto" w:fill="auto"/>
            <w:textDirection w:val="btLr"/>
          </w:tcPr>
          <w:p w14:paraId="7E117C12" w14:textId="77777777" w:rsidR="00935888" w:rsidRPr="00872538" w:rsidRDefault="00935888" w:rsidP="00872538">
            <w:pPr>
              <w:snapToGrid w:val="0"/>
              <w:spacing w:line="192" w:lineRule="auto"/>
              <w:ind w:left="115" w:right="115"/>
              <w:rPr>
                <w:sz w:val="20"/>
                <w:szCs w:val="20"/>
              </w:rPr>
            </w:pPr>
            <w:r w:rsidRPr="00872538">
              <w:rPr>
                <w:rFonts w:ascii="Calibri" w:eastAsia="Calibri" w:hAnsi="Calibri" w:cs="Calibri"/>
                <w:b/>
                <w:color w:val="000000"/>
                <w:sz w:val="20"/>
                <w:szCs w:val="20"/>
              </w:rPr>
              <w:t>231D</w:t>
            </w:r>
            <w:r w:rsidRPr="00872538">
              <w:rPr>
                <w:rFonts w:ascii="Calibri" w:eastAsia="Calibri" w:hAnsi="Calibri" w:cs="Calibri"/>
                <w:color w:val="000000"/>
                <w:sz w:val="20"/>
                <w:szCs w:val="20"/>
              </w:rPr>
              <w:t>-Ethical Reflective Practicum in Elementary Schools IV</w:t>
            </w:r>
          </w:p>
          <w:p w14:paraId="7FD1C1BC" w14:textId="77777777" w:rsidR="00935888" w:rsidRPr="00872538" w:rsidRDefault="00935888" w:rsidP="00872538">
            <w:pPr>
              <w:snapToGrid w:val="0"/>
              <w:spacing w:line="192" w:lineRule="auto"/>
              <w:ind w:left="115" w:right="115"/>
              <w:rPr>
                <w:rFonts w:ascii="Calibri" w:eastAsia="Calibri" w:hAnsi="Calibri" w:cs="Calibri"/>
                <w:b/>
                <w:sz w:val="20"/>
                <w:szCs w:val="20"/>
              </w:rPr>
            </w:pPr>
          </w:p>
        </w:tc>
        <w:tc>
          <w:tcPr>
            <w:tcW w:w="508" w:type="dxa"/>
            <w:shd w:val="clear" w:color="auto" w:fill="auto"/>
            <w:textDirection w:val="btLr"/>
          </w:tcPr>
          <w:p w14:paraId="2D024B99" w14:textId="77777777" w:rsidR="00935888" w:rsidRPr="00872538" w:rsidRDefault="00935888" w:rsidP="00872538">
            <w:pPr>
              <w:snapToGrid w:val="0"/>
              <w:spacing w:line="192" w:lineRule="auto"/>
              <w:ind w:left="115" w:right="115"/>
              <w:rPr>
                <w:sz w:val="20"/>
                <w:szCs w:val="20"/>
              </w:rPr>
            </w:pPr>
            <w:r w:rsidRPr="00872538">
              <w:rPr>
                <w:rFonts w:ascii="Calibri" w:eastAsia="Calibri" w:hAnsi="Calibri" w:cs="Calibri"/>
                <w:b/>
                <w:color w:val="000000"/>
                <w:sz w:val="20"/>
                <w:szCs w:val="20"/>
              </w:rPr>
              <w:t>257</w:t>
            </w:r>
            <w:r w:rsidRPr="00872538">
              <w:rPr>
                <w:rFonts w:ascii="Calibri" w:eastAsia="Calibri" w:hAnsi="Calibri" w:cs="Calibri"/>
                <w:color w:val="000000"/>
                <w:sz w:val="20"/>
                <w:szCs w:val="20"/>
              </w:rPr>
              <w:t>-English Language Development in Elementary Schools</w:t>
            </w:r>
          </w:p>
          <w:p w14:paraId="4C1B01A0" w14:textId="77777777" w:rsidR="00935888" w:rsidRPr="00872538" w:rsidRDefault="00935888" w:rsidP="00872538">
            <w:pPr>
              <w:snapToGrid w:val="0"/>
              <w:spacing w:line="192" w:lineRule="auto"/>
              <w:ind w:left="115" w:right="115"/>
              <w:rPr>
                <w:rFonts w:ascii="Calibri" w:eastAsia="Calibri" w:hAnsi="Calibri" w:cs="Calibri"/>
                <w:b/>
                <w:sz w:val="20"/>
                <w:szCs w:val="20"/>
              </w:rPr>
            </w:pPr>
          </w:p>
        </w:tc>
        <w:tc>
          <w:tcPr>
            <w:tcW w:w="509" w:type="dxa"/>
            <w:shd w:val="clear" w:color="auto" w:fill="auto"/>
            <w:textDirection w:val="btLr"/>
          </w:tcPr>
          <w:p w14:paraId="431A372F" w14:textId="77777777" w:rsidR="00935888" w:rsidRPr="00872538" w:rsidRDefault="00935888" w:rsidP="00872538">
            <w:pPr>
              <w:snapToGrid w:val="0"/>
              <w:spacing w:line="192" w:lineRule="auto"/>
              <w:ind w:left="115" w:right="115"/>
              <w:rPr>
                <w:sz w:val="20"/>
                <w:szCs w:val="20"/>
              </w:rPr>
            </w:pPr>
            <w:r w:rsidRPr="00872538">
              <w:rPr>
                <w:rFonts w:ascii="Calibri" w:eastAsia="Calibri" w:hAnsi="Calibri" w:cs="Calibri"/>
                <w:b/>
                <w:color w:val="000000"/>
                <w:sz w:val="20"/>
                <w:szCs w:val="20"/>
              </w:rPr>
              <w:t>261</w:t>
            </w:r>
            <w:r w:rsidRPr="00872538">
              <w:rPr>
                <w:rFonts w:ascii="Calibri" w:eastAsia="Calibri" w:hAnsi="Calibri" w:cs="Calibri"/>
                <w:color w:val="000000"/>
                <w:sz w:val="20"/>
                <w:szCs w:val="20"/>
              </w:rPr>
              <w:t>-Teaching Reading in Elementary Schools</w:t>
            </w:r>
          </w:p>
          <w:p w14:paraId="5FC3DAAB" w14:textId="77777777" w:rsidR="00935888" w:rsidRPr="00872538" w:rsidRDefault="00935888" w:rsidP="00872538">
            <w:pPr>
              <w:snapToGrid w:val="0"/>
              <w:spacing w:line="192" w:lineRule="auto"/>
              <w:ind w:left="115" w:right="115"/>
              <w:rPr>
                <w:rFonts w:ascii="Calibri" w:eastAsia="Calibri" w:hAnsi="Calibri" w:cs="Calibri"/>
                <w:b/>
                <w:sz w:val="20"/>
                <w:szCs w:val="20"/>
              </w:rPr>
            </w:pPr>
          </w:p>
        </w:tc>
        <w:tc>
          <w:tcPr>
            <w:tcW w:w="508" w:type="dxa"/>
            <w:textDirection w:val="btLr"/>
          </w:tcPr>
          <w:p w14:paraId="77A8AEBB" w14:textId="77777777" w:rsidR="00935888" w:rsidRPr="00872538" w:rsidRDefault="00935888" w:rsidP="00872538">
            <w:pPr>
              <w:snapToGrid w:val="0"/>
              <w:spacing w:line="192" w:lineRule="auto"/>
              <w:ind w:left="115" w:right="115"/>
              <w:rPr>
                <w:sz w:val="20"/>
                <w:szCs w:val="20"/>
              </w:rPr>
            </w:pPr>
            <w:r w:rsidRPr="00872538">
              <w:rPr>
                <w:rFonts w:ascii="Calibri" w:eastAsia="Calibri" w:hAnsi="Calibri" w:cs="Calibri"/>
                <w:b/>
                <w:color w:val="000000"/>
                <w:sz w:val="20"/>
                <w:szCs w:val="20"/>
              </w:rPr>
              <w:t>262</w:t>
            </w:r>
            <w:r w:rsidRPr="00872538">
              <w:rPr>
                <w:rFonts w:ascii="Calibri" w:eastAsia="Calibri" w:hAnsi="Calibri" w:cs="Calibri"/>
                <w:color w:val="000000"/>
                <w:sz w:val="20"/>
                <w:szCs w:val="20"/>
              </w:rPr>
              <w:t>-Teaching Language Arts in Elementary Schools</w:t>
            </w:r>
          </w:p>
          <w:p w14:paraId="1D442942" w14:textId="77777777" w:rsidR="00935888" w:rsidRPr="00872538" w:rsidRDefault="00935888" w:rsidP="00872538">
            <w:pPr>
              <w:snapToGrid w:val="0"/>
              <w:spacing w:line="192" w:lineRule="auto"/>
              <w:ind w:left="115" w:right="115"/>
              <w:rPr>
                <w:rFonts w:ascii="Calibri" w:eastAsia="Calibri" w:hAnsi="Calibri" w:cs="Calibri"/>
                <w:b/>
                <w:sz w:val="20"/>
                <w:szCs w:val="20"/>
              </w:rPr>
            </w:pPr>
          </w:p>
        </w:tc>
        <w:tc>
          <w:tcPr>
            <w:tcW w:w="509" w:type="dxa"/>
            <w:shd w:val="clear" w:color="auto" w:fill="auto"/>
            <w:textDirection w:val="btLr"/>
          </w:tcPr>
          <w:p w14:paraId="5AEF7D0D" w14:textId="77777777" w:rsidR="00935888" w:rsidRPr="00872538" w:rsidRDefault="00935888" w:rsidP="00872538">
            <w:pPr>
              <w:snapToGrid w:val="0"/>
              <w:spacing w:line="192" w:lineRule="auto"/>
              <w:ind w:left="115" w:right="115"/>
              <w:rPr>
                <w:sz w:val="20"/>
                <w:szCs w:val="20"/>
              </w:rPr>
            </w:pPr>
            <w:r w:rsidRPr="00872538">
              <w:rPr>
                <w:rFonts w:ascii="Calibri" w:eastAsia="Calibri" w:hAnsi="Calibri" w:cs="Calibri"/>
                <w:b/>
                <w:color w:val="000000"/>
                <w:sz w:val="20"/>
                <w:szCs w:val="20"/>
              </w:rPr>
              <w:t>259A</w:t>
            </w:r>
            <w:r w:rsidRPr="00872538">
              <w:rPr>
                <w:rFonts w:ascii="Calibri" w:eastAsia="Calibri" w:hAnsi="Calibri" w:cs="Calibri"/>
                <w:color w:val="000000"/>
                <w:sz w:val="20"/>
                <w:szCs w:val="20"/>
              </w:rPr>
              <w:t>-Elementary Math Methods I</w:t>
            </w:r>
          </w:p>
          <w:p w14:paraId="309D3EC7" w14:textId="77777777" w:rsidR="00935888" w:rsidRPr="00872538" w:rsidRDefault="00935888" w:rsidP="00872538">
            <w:pPr>
              <w:snapToGrid w:val="0"/>
              <w:spacing w:line="192" w:lineRule="auto"/>
              <w:ind w:left="115" w:right="115"/>
              <w:rPr>
                <w:rFonts w:ascii="Calibri" w:eastAsia="Calibri" w:hAnsi="Calibri" w:cs="Calibri"/>
                <w:b/>
                <w:sz w:val="20"/>
                <w:szCs w:val="20"/>
              </w:rPr>
            </w:pPr>
          </w:p>
        </w:tc>
        <w:tc>
          <w:tcPr>
            <w:tcW w:w="508" w:type="dxa"/>
            <w:textDirection w:val="btLr"/>
          </w:tcPr>
          <w:p w14:paraId="1B7E3714" w14:textId="77777777" w:rsidR="00935888" w:rsidRPr="00872538" w:rsidRDefault="00935888" w:rsidP="00872538">
            <w:pPr>
              <w:snapToGrid w:val="0"/>
              <w:spacing w:line="192" w:lineRule="auto"/>
              <w:ind w:left="115" w:right="115"/>
              <w:rPr>
                <w:sz w:val="20"/>
                <w:szCs w:val="20"/>
              </w:rPr>
            </w:pPr>
            <w:r w:rsidRPr="00872538">
              <w:rPr>
                <w:rFonts w:ascii="Calibri" w:eastAsia="Calibri" w:hAnsi="Calibri" w:cs="Calibri"/>
                <w:b/>
                <w:color w:val="000000"/>
                <w:sz w:val="20"/>
                <w:szCs w:val="20"/>
              </w:rPr>
              <w:t>259B</w:t>
            </w:r>
            <w:r w:rsidRPr="00872538">
              <w:rPr>
                <w:rFonts w:ascii="Calibri" w:eastAsia="Calibri" w:hAnsi="Calibri" w:cs="Calibri"/>
                <w:color w:val="000000"/>
                <w:sz w:val="20"/>
                <w:szCs w:val="20"/>
              </w:rPr>
              <w:t>-Elementary Math Methods II</w:t>
            </w:r>
          </w:p>
          <w:p w14:paraId="5413CB7D" w14:textId="77777777" w:rsidR="00935888" w:rsidRPr="00872538" w:rsidRDefault="00935888" w:rsidP="00872538">
            <w:pPr>
              <w:snapToGrid w:val="0"/>
              <w:spacing w:line="192" w:lineRule="auto"/>
              <w:ind w:left="115" w:right="115"/>
              <w:rPr>
                <w:sz w:val="20"/>
                <w:szCs w:val="20"/>
              </w:rPr>
            </w:pPr>
          </w:p>
        </w:tc>
        <w:tc>
          <w:tcPr>
            <w:tcW w:w="509" w:type="dxa"/>
            <w:textDirection w:val="btLr"/>
          </w:tcPr>
          <w:p w14:paraId="1672505B" w14:textId="77777777" w:rsidR="00935888" w:rsidRPr="00872538" w:rsidRDefault="00935888" w:rsidP="00872538">
            <w:pPr>
              <w:snapToGrid w:val="0"/>
              <w:spacing w:line="192" w:lineRule="auto"/>
              <w:ind w:left="115" w:right="115"/>
              <w:rPr>
                <w:sz w:val="20"/>
                <w:szCs w:val="20"/>
              </w:rPr>
            </w:pPr>
            <w:r w:rsidRPr="00872538">
              <w:rPr>
                <w:rFonts w:ascii="Calibri" w:eastAsia="Calibri" w:hAnsi="Calibri" w:cs="Calibri"/>
                <w:b/>
                <w:color w:val="000000"/>
                <w:sz w:val="20"/>
                <w:szCs w:val="20"/>
              </w:rPr>
              <w:t>263</w:t>
            </w:r>
            <w:r w:rsidRPr="00872538">
              <w:rPr>
                <w:rFonts w:ascii="Calibri" w:eastAsia="Calibri" w:hAnsi="Calibri" w:cs="Calibri"/>
                <w:color w:val="000000"/>
                <w:sz w:val="20"/>
                <w:szCs w:val="20"/>
              </w:rPr>
              <w:t>-Elementary Methods in SS &amp; Visual/Performing Arts</w:t>
            </w:r>
          </w:p>
          <w:p w14:paraId="3A8173A6" w14:textId="77777777" w:rsidR="00935888" w:rsidRPr="00872538" w:rsidRDefault="00935888" w:rsidP="00872538">
            <w:pPr>
              <w:snapToGrid w:val="0"/>
              <w:spacing w:line="192" w:lineRule="auto"/>
              <w:ind w:left="115" w:right="115"/>
              <w:rPr>
                <w:sz w:val="20"/>
                <w:szCs w:val="20"/>
              </w:rPr>
            </w:pPr>
          </w:p>
        </w:tc>
        <w:tc>
          <w:tcPr>
            <w:tcW w:w="508" w:type="dxa"/>
            <w:textDirection w:val="btLr"/>
          </w:tcPr>
          <w:p w14:paraId="133E70D0" w14:textId="77777777" w:rsidR="00935888" w:rsidRPr="00872538" w:rsidRDefault="00935888" w:rsidP="00872538">
            <w:pPr>
              <w:snapToGrid w:val="0"/>
              <w:spacing w:line="192" w:lineRule="auto"/>
              <w:ind w:left="115" w:right="115"/>
              <w:rPr>
                <w:sz w:val="20"/>
                <w:szCs w:val="20"/>
              </w:rPr>
            </w:pPr>
            <w:r w:rsidRPr="00872538">
              <w:rPr>
                <w:rFonts w:ascii="Calibri" w:eastAsia="Calibri" w:hAnsi="Calibri" w:cs="Calibri"/>
                <w:b/>
                <w:color w:val="000000"/>
                <w:sz w:val="20"/>
                <w:szCs w:val="20"/>
              </w:rPr>
              <w:t>264</w:t>
            </w:r>
            <w:r w:rsidRPr="00872538">
              <w:rPr>
                <w:rFonts w:ascii="Calibri" w:eastAsia="Calibri" w:hAnsi="Calibri" w:cs="Calibri"/>
                <w:color w:val="000000"/>
                <w:sz w:val="20"/>
                <w:szCs w:val="20"/>
              </w:rPr>
              <w:t>-Elementary Methods in Science, Health &amp; PE</w:t>
            </w:r>
          </w:p>
          <w:p w14:paraId="5D7A964E" w14:textId="77777777" w:rsidR="00935888" w:rsidRPr="00872538" w:rsidRDefault="00935888" w:rsidP="00872538">
            <w:pPr>
              <w:snapToGrid w:val="0"/>
              <w:spacing w:line="192" w:lineRule="auto"/>
              <w:ind w:left="115" w:right="115"/>
              <w:rPr>
                <w:sz w:val="20"/>
                <w:szCs w:val="20"/>
              </w:rPr>
            </w:pPr>
          </w:p>
        </w:tc>
        <w:tc>
          <w:tcPr>
            <w:tcW w:w="509" w:type="dxa"/>
            <w:textDirection w:val="btLr"/>
          </w:tcPr>
          <w:p w14:paraId="42E517C3" w14:textId="6CCD92B7" w:rsidR="00935888" w:rsidRPr="00872538" w:rsidRDefault="00935888" w:rsidP="00872538">
            <w:pPr>
              <w:snapToGrid w:val="0"/>
              <w:spacing w:line="192" w:lineRule="auto"/>
              <w:ind w:left="115" w:right="115"/>
              <w:rPr>
                <w:rFonts w:ascii="Calibri" w:eastAsia="Calibri" w:hAnsi="Calibri" w:cs="Calibri"/>
                <w:b/>
                <w:color w:val="000000"/>
                <w:sz w:val="20"/>
                <w:szCs w:val="20"/>
              </w:rPr>
            </w:pPr>
            <w:r w:rsidRPr="00872538">
              <w:rPr>
                <w:rFonts w:ascii="Calibri" w:hAnsi="Calibri" w:cs="Calibri"/>
                <w:b/>
                <w:color w:val="000000"/>
                <w:sz w:val="20"/>
                <w:szCs w:val="20"/>
              </w:rPr>
              <w:t xml:space="preserve">240 – </w:t>
            </w:r>
            <w:r w:rsidRPr="00872538">
              <w:rPr>
                <w:rFonts w:ascii="Calibri" w:hAnsi="Calibri" w:cs="Calibri"/>
                <w:color w:val="000000"/>
                <w:sz w:val="20"/>
                <w:szCs w:val="20"/>
              </w:rPr>
              <w:t>Mild Moderate Disabilities (New</w:t>
            </w:r>
            <w:r w:rsidRPr="00872538">
              <w:rPr>
                <w:rFonts w:ascii="Calibri" w:hAnsi="Calibri" w:cs="Calibri"/>
                <w:b/>
                <w:color w:val="000000"/>
                <w:sz w:val="20"/>
                <w:szCs w:val="20"/>
              </w:rPr>
              <w:t xml:space="preserve"> </w:t>
            </w:r>
            <w:r w:rsidRPr="00872538">
              <w:rPr>
                <w:rFonts w:ascii="Calibri" w:hAnsi="Calibri" w:cs="Calibri"/>
                <w:color w:val="000000"/>
                <w:sz w:val="20"/>
                <w:szCs w:val="20"/>
              </w:rPr>
              <w:t>Course)</w:t>
            </w:r>
          </w:p>
        </w:tc>
      </w:tr>
      <w:tr w:rsidR="00935888" w14:paraId="298306D0" w14:textId="77777777" w:rsidTr="00935888">
        <w:trPr>
          <w:cantSplit/>
          <w:trHeight w:val="288"/>
        </w:trPr>
        <w:tc>
          <w:tcPr>
            <w:tcW w:w="4315" w:type="dxa"/>
            <w:shd w:val="clear" w:color="auto" w:fill="auto"/>
          </w:tcPr>
          <w:p w14:paraId="067A3A78" w14:textId="77777777" w:rsidR="00935888" w:rsidRDefault="00935888" w:rsidP="00F802E1">
            <w:pPr>
              <w:ind w:left="360" w:hanging="360"/>
              <w:jc w:val="both"/>
              <w:rPr>
                <w:rFonts w:ascii="Calibri" w:eastAsia="Calibri" w:hAnsi="Calibri" w:cs="Calibri"/>
                <w:i/>
                <w:sz w:val="20"/>
                <w:szCs w:val="20"/>
              </w:rPr>
            </w:pPr>
            <w:r>
              <w:rPr>
                <w:rFonts w:ascii="Calibri" w:eastAsia="Calibri" w:hAnsi="Calibri" w:cs="Calibri"/>
                <w:i/>
                <w:sz w:val="20"/>
                <w:szCs w:val="20"/>
              </w:rPr>
              <w:t xml:space="preserve">U3.1 </w:t>
            </w:r>
            <w:r>
              <w:rPr>
                <w:rFonts w:ascii="Calibri" w:eastAsia="Calibri" w:hAnsi="Calibri" w:cs="Calibri"/>
                <w:sz w:val="20"/>
                <w:szCs w:val="20"/>
              </w:rPr>
              <w:t>Demonstrate knowledge of subject matter, including the adopted California State Standards and curriculum frameworks.</w:t>
            </w:r>
          </w:p>
        </w:tc>
        <w:tc>
          <w:tcPr>
            <w:tcW w:w="508" w:type="dxa"/>
            <w:shd w:val="clear" w:color="auto" w:fill="auto"/>
            <w:vAlign w:val="center"/>
          </w:tcPr>
          <w:p w14:paraId="14F91D4F" w14:textId="77777777" w:rsidR="00935888" w:rsidRPr="00975C18" w:rsidRDefault="00935888" w:rsidP="00245DCA">
            <w:pPr>
              <w:jc w:val="center"/>
              <w:rPr>
                <w:rFonts w:ascii="Calibri" w:eastAsia="Calibri" w:hAnsi="Calibri" w:cs="Calibri"/>
                <w:b/>
                <w:color w:val="0000FF"/>
                <w:sz w:val="20"/>
                <w:szCs w:val="20"/>
                <w:u w:val="single"/>
              </w:rPr>
            </w:pPr>
            <w:hyperlink w:anchor="bookmark=id.3dy6vkm">
              <w:r w:rsidRPr="00975C18">
                <w:rPr>
                  <w:rFonts w:ascii="Calibri" w:eastAsia="Calibri" w:hAnsi="Calibri" w:cs="Calibri"/>
                  <w:b/>
                  <w:color w:val="0000FF"/>
                  <w:sz w:val="20"/>
                  <w:szCs w:val="20"/>
                  <w:u w:val="single"/>
                </w:rPr>
                <w:t>I</w:t>
              </w:r>
            </w:hyperlink>
          </w:p>
          <w:p w14:paraId="1A21B6A8" w14:textId="725DF955" w:rsidR="00935888" w:rsidRPr="00975C18" w:rsidRDefault="00935888" w:rsidP="00F802E1">
            <w:pPr>
              <w:jc w:val="center"/>
              <w:rPr>
                <w:rFonts w:ascii="Calibri" w:eastAsia="Calibri" w:hAnsi="Calibri" w:cs="Calibri"/>
                <w:b/>
                <w:sz w:val="20"/>
                <w:szCs w:val="20"/>
              </w:rPr>
            </w:pPr>
            <w:hyperlink w:anchor="Assignments221M" w:history="1">
              <w:r w:rsidRPr="00975C18">
                <w:rPr>
                  <w:rStyle w:val="Hyperlink"/>
                  <w:rFonts w:ascii="Calibri" w:eastAsia="Calibri" w:hAnsi="Calibri" w:cs="Calibri"/>
                  <w:b/>
                  <w:sz w:val="20"/>
                  <w:szCs w:val="20"/>
                </w:rPr>
                <w:t>P</w:t>
              </w:r>
            </w:hyperlink>
          </w:p>
        </w:tc>
        <w:tc>
          <w:tcPr>
            <w:tcW w:w="508" w:type="dxa"/>
            <w:vAlign w:val="center"/>
          </w:tcPr>
          <w:p w14:paraId="4C11EF34" w14:textId="77777777" w:rsidR="00935888" w:rsidRPr="00975C18" w:rsidRDefault="00935888" w:rsidP="00F802E1">
            <w:pPr>
              <w:jc w:val="center"/>
              <w:rPr>
                <w:rFonts w:ascii="Calibri" w:eastAsia="Calibri" w:hAnsi="Calibri" w:cs="Calibri"/>
                <w:b/>
                <w:sz w:val="20"/>
                <w:szCs w:val="20"/>
              </w:rPr>
            </w:pPr>
          </w:p>
        </w:tc>
        <w:tc>
          <w:tcPr>
            <w:tcW w:w="509" w:type="dxa"/>
            <w:shd w:val="clear" w:color="auto" w:fill="auto"/>
            <w:vAlign w:val="center"/>
          </w:tcPr>
          <w:p w14:paraId="671284C4" w14:textId="77777777" w:rsidR="00935888" w:rsidRPr="00975C18" w:rsidRDefault="00935888" w:rsidP="00F802E1">
            <w:pPr>
              <w:jc w:val="center"/>
              <w:rPr>
                <w:rFonts w:ascii="Calibri" w:eastAsia="Calibri" w:hAnsi="Calibri" w:cs="Calibri"/>
                <w:b/>
                <w:sz w:val="20"/>
                <w:szCs w:val="20"/>
              </w:rPr>
            </w:pPr>
          </w:p>
        </w:tc>
        <w:tc>
          <w:tcPr>
            <w:tcW w:w="508" w:type="dxa"/>
            <w:shd w:val="clear" w:color="auto" w:fill="auto"/>
            <w:vAlign w:val="center"/>
          </w:tcPr>
          <w:p w14:paraId="4C7C3C1A" w14:textId="77777777" w:rsidR="00935888" w:rsidRPr="00975C18" w:rsidRDefault="00935888" w:rsidP="00F802E1">
            <w:pPr>
              <w:jc w:val="center"/>
              <w:rPr>
                <w:rFonts w:ascii="Calibri" w:eastAsia="Calibri" w:hAnsi="Calibri" w:cs="Calibri"/>
                <w:b/>
                <w:sz w:val="20"/>
                <w:szCs w:val="20"/>
              </w:rPr>
            </w:pPr>
          </w:p>
        </w:tc>
        <w:tc>
          <w:tcPr>
            <w:tcW w:w="509" w:type="dxa"/>
            <w:shd w:val="clear" w:color="auto" w:fill="auto"/>
            <w:vAlign w:val="center"/>
          </w:tcPr>
          <w:p w14:paraId="551A96AC" w14:textId="77777777" w:rsidR="00935888" w:rsidRPr="00975C18" w:rsidRDefault="00935888" w:rsidP="00F802E1">
            <w:pPr>
              <w:jc w:val="center"/>
              <w:rPr>
                <w:rFonts w:ascii="Calibri" w:eastAsia="Calibri" w:hAnsi="Calibri" w:cs="Calibri"/>
                <w:b/>
                <w:sz w:val="20"/>
                <w:szCs w:val="20"/>
              </w:rPr>
            </w:pPr>
          </w:p>
        </w:tc>
        <w:tc>
          <w:tcPr>
            <w:tcW w:w="508" w:type="dxa"/>
            <w:shd w:val="clear" w:color="auto" w:fill="auto"/>
            <w:vAlign w:val="center"/>
          </w:tcPr>
          <w:p w14:paraId="78132D88" w14:textId="77777777" w:rsidR="00935888" w:rsidRPr="00975C18" w:rsidRDefault="00935888" w:rsidP="00F802E1">
            <w:pPr>
              <w:jc w:val="center"/>
              <w:rPr>
                <w:rFonts w:ascii="Calibri" w:eastAsia="Calibri" w:hAnsi="Calibri" w:cs="Calibri"/>
                <w:b/>
                <w:sz w:val="20"/>
                <w:szCs w:val="20"/>
              </w:rPr>
            </w:pPr>
          </w:p>
        </w:tc>
        <w:tc>
          <w:tcPr>
            <w:tcW w:w="509" w:type="dxa"/>
            <w:shd w:val="clear" w:color="auto" w:fill="auto"/>
            <w:vAlign w:val="center"/>
          </w:tcPr>
          <w:p w14:paraId="12C6AD93" w14:textId="77777777" w:rsidR="00935888" w:rsidRPr="00975C18" w:rsidRDefault="00935888" w:rsidP="00F802E1">
            <w:pPr>
              <w:jc w:val="center"/>
              <w:rPr>
                <w:rFonts w:ascii="Calibri" w:eastAsia="Calibri" w:hAnsi="Calibri" w:cs="Calibri"/>
                <w:b/>
                <w:sz w:val="20"/>
                <w:szCs w:val="20"/>
              </w:rPr>
            </w:pPr>
          </w:p>
        </w:tc>
        <w:tc>
          <w:tcPr>
            <w:tcW w:w="508" w:type="dxa"/>
            <w:shd w:val="clear" w:color="auto" w:fill="auto"/>
            <w:vAlign w:val="center"/>
          </w:tcPr>
          <w:p w14:paraId="6AFD9AEB" w14:textId="77777777" w:rsidR="00935888" w:rsidRPr="00975C18" w:rsidRDefault="00935888" w:rsidP="00F802E1">
            <w:pPr>
              <w:jc w:val="center"/>
              <w:rPr>
                <w:rFonts w:ascii="Calibri" w:eastAsia="Calibri" w:hAnsi="Calibri" w:cs="Calibri"/>
                <w:b/>
                <w:sz w:val="20"/>
                <w:szCs w:val="20"/>
              </w:rPr>
            </w:pPr>
          </w:p>
        </w:tc>
        <w:tc>
          <w:tcPr>
            <w:tcW w:w="509" w:type="dxa"/>
            <w:shd w:val="clear" w:color="auto" w:fill="auto"/>
            <w:vAlign w:val="center"/>
          </w:tcPr>
          <w:p w14:paraId="1E2D2442" w14:textId="4AF4F156" w:rsidR="00935888" w:rsidRPr="00975C18" w:rsidRDefault="00935888" w:rsidP="00F802E1">
            <w:pPr>
              <w:jc w:val="center"/>
              <w:rPr>
                <w:rFonts w:ascii="Calibri" w:eastAsia="Calibri" w:hAnsi="Calibri" w:cs="Calibri"/>
                <w:b/>
                <w:sz w:val="20"/>
                <w:szCs w:val="20"/>
              </w:rPr>
            </w:pPr>
            <w:hyperlink w:anchor="EDUC231BAssignments" w:history="1">
              <w:r w:rsidRPr="00975C18">
                <w:rPr>
                  <w:rStyle w:val="Hyperlink"/>
                  <w:rFonts w:ascii="Calibri" w:eastAsia="Calibri" w:hAnsi="Calibri" w:cs="Calibri"/>
                  <w:b/>
                  <w:sz w:val="20"/>
                  <w:szCs w:val="20"/>
                </w:rPr>
                <w:t>P</w:t>
              </w:r>
            </w:hyperlink>
          </w:p>
        </w:tc>
        <w:tc>
          <w:tcPr>
            <w:tcW w:w="508" w:type="dxa"/>
            <w:shd w:val="clear" w:color="auto" w:fill="auto"/>
            <w:vAlign w:val="center"/>
          </w:tcPr>
          <w:p w14:paraId="44D4A742" w14:textId="77777777" w:rsidR="00935888" w:rsidRPr="00975C18" w:rsidRDefault="00935888" w:rsidP="00F802E1">
            <w:pPr>
              <w:jc w:val="center"/>
              <w:rPr>
                <w:rFonts w:ascii="Calibri" w:eastAsia="Calibri" w:hAnsi="Calibri" w:cs="Calibri"/>
                <w:b/>
                <w:sz w:val="20"/>
                <w:szCs w:val="20"/>
              </w:rPr>
            </w:pPr>
          </w:p>
        </w:tc>
        <w:tc>
          <w:tcPr>
            <w:tcW w:w="509" w:type="dxa"/>
            <w:shd w:val="clear" w:color="auto" w:fill="auto"/>
            <w:vAlign w:val="center"/>
          </w:tcPr>
          <w:p w14:paraId="2D215A0E" w14:textId="77777777" w:rsidR="00935888" w:rsidRPr="00975C18" w:rsidRDefault="00935888" w:rsidP="00F802E1">
            <w:pPr>
              <w:jc w:val="center"/>
              <w:rPr>
                <w:rFonts w:ascii="Calibri" w:eastAsia="Calibri" w:hAnsi="Calibri" w:cs="Calibri"/>
                <w:b/>
                <w:sz w:val="20"/>
                <w:szCs w:val="20"/>
              </w:rPr>
            </w:pPr>
          </w:p>
        </w:tc>
        <w:tc>
          <w:tcPr>
            <w:tcW w:w="508" w:type="dxa"/>
            <w:shd w:val="clear" w:color="auto" w:fill="auto"/>
            <w:vAlign w:val="center"/>
          </w:tcPr>
          <w:p w14:paraId="7388A512" w14:textId="06BE220F" w:rsidR="00935888" w:rsidRPr="00975C18" w:rsidRDefault="00935888" w:rsidP="00F802E1">
            <w:pPr>
              <w:jc w:val="center"/>
              <w:rPr>
                <w:rFonts w:ascii="Calibri" w:eastAsia="Calibri" w:hAnsi="Calibri" w:cs="Calibri"/>
                <w:b/>
                <w:sz w:val="20"/>
                <w:szCs w:val="20"/>
              </w:rPr>
            </w:pPr>
            <w:hyperlink w:anchor="Assignment257" w:history="1">
              <w:r w:rsidRPr="00975C18">
                <w:rPr>
                  <w:rStyle w:val="Hyperlink"/>
                  <w:rFonts w:ascii="Calibri" w:eastAsia="Calibri" w:hAnsi="Calibri" w:cs="Calibri"/>
                  <w:b/>
                  <w:sz w:val="20"/>
                  <w:szCs w:val="20"/>
                </w:rPr>
                <w:t>P</w:t>
              </w:r>
            </w:hyperlink>
          </w:p>
        </w:tc>
        <w:tc>
          <w:tcPr>
            <w:tcW w:w="509" w:type="dxa"/>
            <w:shd w:val="clear" w:color="auto" w:fill="auto"/>
            <w:vAlign w:val="center"/>
          </w:tcPr>
          <w:p w14:paraId="5C31A982" w14:textId="77777777" w:rsidR="00935888" w:rsidRPr="00975C18" w:rsidRDefault="00935888" w:rsidP="00F802E1">
            <w:pPr>
              <w:jc w:val="center"/>
              <w:rPr>
                <w:rFonts w:ascii="Calibri" w:eastAsia="Calibri" w:hAnsi="Calibri" w:cs="Calibri"/>
                <w:b/>
                <w:sz w:val="20"/>
                <w:szCs w:val="20"/>
              </w:rPr>
            </w:pPr>
          </w:p>
        </w:tc>
        <w:tc>
          <w:tcPr>
            <w:tcW w:w="508" w:type="dxa"/>
            <w:vAlign w:val="center"/>
          </w:tcPr>
          <w:p w14:paraId="7840D7BC" w14:textId="3D8D5B10" w:rsidR="00935888" w:rsidRPr="00975C18" w:rsidRDefault="00935888" w:rsidP="00F802E1">
            <w:pPr>
              <w:jc w:val="center"/>
              <w:rPr>
                <w:rFonts w:ascii="Calibri" w:eastAsia="Calibri" w:hAnsi="Calibri" w:cs="Calibri"/>
                <w:b/>
                <w:sz w:val="20"/>
                <w:szCs w:val="20"/>
              </w:rPr>
            </w:pPr>
            <w:hyperlink w:anchor="GradingRubric262" w:history="1">
              <w:r w:rsidRPr="00975C18">
                <w:rPr>
                  <w:rStyle w:val="Hyperlink"/>
                  <w:rFonts w:ascii="Calibri" w:eastAsia="Calibri" w:hAnsi="Calibri" w:cs="Calibri"/>
                  <w:b/>
                  <w:sz w:val="20"/>
                  <w:szCs w:val="20"/>
                </w:rPr>
                <w:t>A</w:t>
              </w:r>
            </w:hyperlink>
          </w:p>
        </w:tc>
        <w:tc>
          <w:tcPr>
            <w:tcW w:w="509" w:type="dxa"/>
            <w:shd w:val="clear" w:color="auto" w:fill="auto"/>
            <w:vAlign w:val="center"/>
          </w:tcPr>
          <w:p w14:paraId="6AA13CA2" w14:textId="3D1BD4A6" w:rsidR="00935888" w:rsidRPr="00975C18" w:rsidRDefault="00935888" w:rsidP="00F802E1">
            <w:pPr>
              <w:jc w:val="center"/>
              <w:rPr>
                <w:rFonts w:ascii="Calibri" w:eastAsia="Calibri" w:hAnsi="Calibri" w:cs="Calibri"/>
                <w:b/>
                <w:sz w:val="20"/>
                <w:szCs w:val="20"/>
              </w:rPr>
            </w:pPr>
            <w:hyperlink w:anchor="Assignment259a" w:history="1">
              <w:r w:rsidRPr="00975C18">
                <w:rPr>
                  <w:rStyle w:val="Hyperlink"/>
                  <w:rFonts w:ascii="Calibri" w:eastAsia="Calibri" w:hAnsi="Calibri" w:cs="Calibri"/>
                  <w:b/>
                  <w:sz w:val="20"/>
                  <w:szCs w:val="20"/>
                </w:rPr>
                <w:t>P</w:t>
              </w:r>
            </w:hyperlink>
          </w:p>
        </w:tc>
        <w:tc>
          <w:tcPr>
            <w:tcW w:w="508" w:type="dxa"/>
            <w:vAlign w:val="center"/>
          </w:tcPr>
          <w:p w14:paraId="469FFE13" w14:textId="77777777" w:rsidR="00935888" w:rsidRPr="00975C18" w:rsidRDefault="00935888" w:rsidP="00F802E1">
            <w:pPr>
              <w:jc w:val="center"/>
              <w:rPr>
                <w:rFonts w:ascii="Calibri" w:eastAsia="Calibri" w:hAnsi="Calibri" w:cs="Calibri"/>
                <w:b/>
                <w:sz w:val="20"/>
                <w:szCs w:val="20"/>
              </w:rPr>
            </w:pPr>
          </w:p>
        </w:tc>
        <w:tc>
          <w:tcPr>
            <w:tcW w:w="509" w:type="dxa"/>
            <w:vAlign w:val="center"/>
          </w:tcPr>
          <w:p w14:paraId="02E2F5F9" w14:textId="664B3049" w:rsidR="00935888" w:rsidRPr="00975C18" w:rsidRDefault="00935888" w:rsidP="00F802E1">
            <w:pPr>
              <w:jc w:val="center"/>
              <w:rPr>
                <w:rFonts w:ascii="Calibri" w:eastAsia="Calibri" w:hAnsi="Calibri" w:cs="Calibri"/>
                <w:b/>
                <w:sz w:val="20"/>
                <w:szCs w:val="20"/>
              </w:rPr>
            </w:pPr>
            <w:hyperlink w:anchor="EDUCRubric263" w:history="1">
              <w:r w:rsidRPr="00975C18">
                <w:rPr>
                  <w:rStyle w:val="Hyperlink"/>
                  <w:rFonts w:ascii="Calibri" w:eastAsia="Calibri" w:hAnsi="Calibri" w:cs="Calibri"/>
                  <w:b/>
                  <w:sz w:val="20"/>
                  <w:szCs w:val="20"/>
                </w:rPr>
                <w:t>A</w:t>
              </w:r>
            </w:hyperlink>
          </w:p>
        </w:tc>
        <w:tc>
          <w:tcPr>
            <w:tcW w:w="508" w:type="dxa"/>
            <w:vAlign w:val="center"/>
          </w:tcPr>
          <w:p w14:paraId="5803077B" w14:textId="13F73788" w:rsidR="00935888" w:rsidRPr="00975C18" w:rsidRDefault="00935888" w:rsidP="00F802E1">
            <w:pPr>
              <w:jc w:val="center"/>
              <w:rPr>
                <w:rFonts w:ascii="Calibri" w:eastAsia="Calibri" w:hAnsi="Calibri" w:cs="Calibri"/>
                <w:b/>
                <w:sz w:val="20"/>
                <w:szCs w:val="20"/>
              </w:rPr>
            </w:pPr>
            <w:r w:rsidRPr="00975C18">
              <w:rPr>
                <w:rFonts w:ascii="Calibri" w:eastAsia="Calibri" w:hAnsi="Calibri" w:cs="Calibri"/>
                <w:b/>
                <w:sz w:val="20"/>
                <w:szCs w:val="20"/>
              </w:rPr>
              <w:t xml:space="preserve">I </w:t>
            </w:r>
            <w:hyperlink w:anchor="Assignment264" w:history="1">
              <w:r w:rsidRPr="00975C18">
                <w:rPr>
                  <w:rStyle w:val="Hyperlink"/>
                  <w:rFonts w:ascii="Calibri" w:eastAsia="Calibri" w:hAnsi="Calibri" w:cs="Calibri"/>
                  <w:b/>
                  <w:sz w:val="20"/>
                  <w:szCs w:val="20"/>
                </w:rPr>
                <w:t>P</w:t>
              </w:r>
            </w:hyperlink>
          </w:p>
        </w:tc>
        <w:tc>
          <w:tcPr>
            <w:tcW w:w="509" w:type="dxa"/>
          </w:tcPr>
          <w:p w14:paraId="0E310CF0" w14:textId="6ECE066A" w:rsidR="00935888" w:rsidRPr="00975C18" w:rsidRDefault="00935888" w:rsidP="00AA406F">
            <w:pPr>
              <w:jc w:val="center"/>
              <w:rPr>
                <w:rFonts w:ascii="Calibri" w:eastAsia="Calibri" w:hAnsi="Calibri" w:cs="Calibri"/>
                <w:b/>
                <w:sz w:val="20"/>
                <w:szCs w:val="20"/>
              </w:rPr>
            </w:pPr>
            <w:hyperlink w:anchor="GradingRubric240" w:history="1">
              <w:r w:rsidRPr="00975C18">
                <w:rPr>
                  <w:rStyle w:val="Hyperlink"/>
                  <w:rFonts w:ascii="Calibri" w:eastAsia="Calibri" w:hAnsi="Calibri" w:cs="Calibri"/>
                  <w:b/>
                  <w:sz w:val="20"/>
                  <w:szCs w:val="20"/>
                </w:rPr>
                <w:t>A</w:t>
              </w:r>
            </w:hyperlink>
            <w:hyperlink w:anchor="Assignments240" w:history="1">
              <w:r w:rsidRPr="00975C18">
                <w:rPr>
                  <w:rStyle w:val="Hyperlink"/>
                  <w:rFonts w:ascii="Calibri" w:eastAsia="Calibri" w:hAnsi="Calibri" w:cs="Calibri"/>
                  <w:b/>
                  <w:sz w:val="20"/>
                  <w:szCs w:val="20"/>
                </w:rPr>
                <w:t>P</w:t>
              </w:r>
            </w:hyperlink>
          </w:p>
          <w:p w14:paraId="0742D21B" w14:textId="6A10D7B7" w:rsidR="00935888" w:rsidRPr="00975C18" w:rsidRDefault="00935888" w:rsidP="00F802E1">
            <w:pPr>
              <w:jc w:val="center"/>
              <w:rPr>
                <w:rFonts w:ascii="Calibri" w:eastAsia="Calibri" w:hAnsi="Calibri" w:cs="Calibri"/>
                <w:b/>
                <w:sz w:val="20"/>
                <w:szCs w:val="20"/>
              </w:rPr>
            </w:pPr>
          </w:p>
        </w:tc>
      </w:tr>
      <w:tr w:rsidR="00935888" w14:paraId="54382FAD" w14:textId="77777777" w:rsidTr="00935888">
        <w:trPr>
          <w:cantSplit/>
          <w:trHeight w:val="288"/>
        </w:trPr>
        <w:tc>
          <w:tcPr>
            <w:tcW w:w="4315" w:type="dxa"/>
            <w:shd w:val="clear" w:color="auto" w:fill="auto"/>
          </w:tcPr>
          <w:p w14:paraId="22A92B76" w14:textId="77777777" w:rsidR="00935888" w:rsidRDefault="00935888" w:rsidP="00F802E1">
            <w:pPr>
              <w:ind w:left="360" w:hanging="360"/>
              <w:jc w:val="both"/>
              <w:rPr>
                <w:rFonts w:ascii="Calibri" w:eastAsia="Calibri" w:hAnsi="Calibri" w:cs="Calibri"/>
                <w:i/>
                <w:sz w:val="20"/>
                <w:szCs w:val="20"/>
              </w:rPr>
            </w:pPr>
            <w:r>
              <w:rPr>
                <w:rFonts w:ascii="Calibri" w:eastAsia="Calibri" w:hAnsi="Calibri" w:cs="Calibri"/>
                <w:i/>
                <w:sz w:val="20"/>
                <w:szCs w:val="20"/>
              </w:rPr>
              <w:t xml:space="preserve">U3.2 </w:t>
            </w:r>
            <w:r>
              <w:rPr>
                <w:rFonts w:ascii="Calibri" w:eastAsia="Calibri" w:hAnsi="Calibri" w:cs="Calibri"/>
                <w:sz w:val="20"/>
                <w:szCs w:val="20"/>
              </w:rPr>
              <w:t>Use knowledge about students and learning goals to organize the curriculum to facilitate student understanding of subject matter, and make accommodations and/or modifications as needed to promote student access to the curriculum.</w:t>
            </w:r>
          </w:p>
        </w:tc>
        <w:tc>
          <w:tcPr>
            <w:tcW w:w="508" w:type="dxa"/>
            <w:shd w:val="clear" w:color="auto" w:fill="auto"/>
            <w:vAlign w:val="center"/>
          </w:tcPr>
          <w:p w14:paraId="1BDF3E01" w14:textId="77777777" w:rsidR="00935888" w:rsidRPr="00975C18" w:rsidRDefault="00935888" w:rsidP="00245DCA">
            <w:pPr>
              <w:jc w:val="center"/>
              <w:rPr>
                <w:rFonts w:ascii="Calibri" w:eastAsia="Calibri" w:hAnsi="Calibri" w:cs="Calibri"/>
                <w:b/>
                <w:color w:val="0000FF"/>
                <w:sz w:val="20"/>
                <w:szCs w:val="20"/>
                <w:u w:val="single"/>
              </w:rPr>
            </w:pPr>
            <w:hyperlink w:anchor="bookmark=id.3dy6vkm">
              <w:r w:rsidRPr="00975C18">
                <w:rPr>
                  <w:rFonts w:ascii="Calibri" w:eastAsia="Calibri" w:hAnsi="Calibri" w:cs="Calibri"/>
                  <w:b/>
                  <w:color w:val="0000FF"/>
                  <w:sz w:val="20"/>
                  <w:szCs w:val="20"/>
                  <w:u w:val="single"/>
                </w:rPr>
                <w:t>I</w:t>
              </w:r>
            </w:hyperlink>
          </w:p>
          <w:p w14:paraId="4EF515CC" w14:textId="399F1B2B" w:rsidR="00935888" w:rsidRPr="00975C18" w:rsidRDefault="00935888" w:rsidP="00F802E1">
            <w:pPr>
              <w:jc w:val="center"/>
              <w:rPr>
                <w:rFonts w:ascii="Calibri" w:eastAsia="Calibri" w:hAnsi="Calibri" w:cs="Calibri"/>
                <w:b/>
                <w:sz w:val="20"/>
                <w:szCs w:val="20"/>
              </w:rPr>
            </w:pPr>
            <w:hyperlink w:anchor="Assignments221M" w:history="1">
              <w:r w:rsidRPr="00975C18">
                <w:rPr>
                  <w:rStyle w:val="Hyperlink"/>
                  <w:rFonts w:ascii="Calibri" w:eastAsia="Calibri" w:hAnsi="Calibri" w:cs="Calibri"/>
                  <w:b/>
                  <w:sz w:val="20"/>
                  <w:szCs w:val="20"/>
                </w:rPr>
                <w:t>P</w:t>
              </w:r>
            </w:hyperlink>
          </w:p>
        </w:tc>
        <w:tc>
          <w:tcPr>
            <w:tcW w:w="508" w:type="dxa"/>
            <w:vAlign w:val="center"/>
          </w:tcPr>
          <w:p w14:paraId="07EF7F1F" w14:textId="77777777" w:rsidR="00935888" w:rsidRPr="00975C18" w:rsidRDefault="00935888" w:rsidP="00F802E1">
            <w:pPr>
              <w:jc w:val="center"/>
              <w:rPr>
                <w:rFonts w:ascii="Calibri" w:eastAsia="Calibri" w:hAnsi="Calibri" w:cs="Calibri"/>
                <w:b/>
                <w:sz w:val="20"/>
                <w:szCs w:val="20"/>
              </w:rPr>
            </w:pPr>
          </w:p>
        </w:tc>
        <w:tc>
          <w:tcPr>
            <w:tcW w:w="509" w:type="dxa"/>
            <w:shd w:val="clear" w:color="auto" w:fill="auto"/>
            <w:vAlign w:val="center"/>
          </w:tcPr>
          <w:p w14:paraId="09EC89AE" w14:textId="77777777" w:rsidR="00935888" w:rsidRPr="00975C18" w:rsidRDefault="00935888" w:rsidP="00F802E1">
            <w:pPr>
              <w:jc w:val="center"/>
              <w:rPr>
                <w:rFonts w:ascii="Calibri" w:eastAsia="Calibri" w:hAnsi="Calibri" w:cs="Calibri"/>
                <w:b/>
                <w:sz w:val="20"/>
                <w:szCs w:val="20"/>
              </w:rPr>
            </w:pPr>
          </w:p>
        </w:tc>
        <w:tc>
          <w:tcPr>
            <w:tcW w:w="508" w:type="dxa"/>
            <w:shd w:val="clear" w:color="auto" w:fill="auto"/>
            <w:vAlign w:val="center"/>
          </w:tcPr>
          <w:p w14:paraId="526A7B47" w14:textId="1C48EF68" w:rsidR="00935888" w:rsidRPr="00975C18" w:rsidRDefault="00935888" w:rsidP="00F802E1">
            <w:pPr>
              <w:jc w:val="center"/>
              <w:rPr>
                <w:rFonts w:ascii="Calibri" w:eastAsia="Calibri" w:hAnsi="Calibri" w:cs="Calibri"/>
                <w:b/>
                <w:sz w:val="20"/>
                <w:szCs w:val="20"/>
              </w:rPr>
            </w:pPr>
            <w:hyperlink w:anchor="Assinments265" w:history="1">
              <w:r w:rsidRPr="00975C18">
                <w:rPr>
                  <w:rStyle w:val="Hyperlink"/>
                  <w:rFonts w:ascii="Calibri" w:eastAsia="Calibri" w:hAnsi="Calibri" w:cs="Calibri"/>
                  <w:b/>
                  <w:sz w:val="20"/>
                  <w:szCs w:val="20"/>
                </w:rPr>
                <w:t>P</w:t>
              </w:r>
            </w:hyperlink>
            <w:hyperlink w:anchor="GradingRubrics265" w:history="1">
              <w:r w:rsidRPr="00975C18">
                <w:rPr>
                  <w:rStyle w:val="Hyperlink"/>
                  <w:rFonts w:ascii="Calibri" w:eastAsia="Calibri" w:hAnsi="Calibri" w:cs="Calibri"/>
                  <w:b/>
                  <w:sz w:val="20"/>
                  <w:szCs w:val="20"/>
                </w:rPr>
                <w:t>A</w:t>
              </w:r>
            </w:hyperlink>
          </w:p>
        </w:tc>
        <w:tc>
          <w:tcPr>
            <w:tcW w:w="509" w:type="dxa"/>
            <w:shd w:val="clear" w:color="auto" w:fill="auto"/>
            <w:vAlign w:val="center"/>
          </w:tcPr>
          <w:p w14:paraId="5A082CEE" w14:textId="77777777" w:rsidR="00935888" w:rsidRPr="00975C18" w:rsidRDefault="00935888" w:rsidP="00F802E1">
            <w:pPr>
              <w:jc w:val="center"/>
              <w:rPr>
                <w:rFonts w:ascii="Calibri" w:eastAsia="Calibri" w:hAnsi="Calibri" w:cs="Calibri"/>
                <w:b/>
                <w:sz w:val="20"/>
                <w:szCs w:val="20"/>
              </w:rPr>
            </w:pPr>
          </w:p>
        </w:tc>
        <w:tc>
          <w:tcPr>
            <w:tcW w:w="508" w:type="dxa"/>
            <w:shd w:val="clear" w:color="auto" w:fill="auto"/>
            <w:vAlign w:val="center"/>
          </w:tcPr>
          <w:p w14:paraId="06B09403" w14:textId="77777777" w:rsidR="00935888" w:rsidRPr="00975C18" w:rsidRDefault="00935888" w:rsidP="00F802E1">
            <w:pPr>
              <w:jc w:val="center"/>
              <w:rPr>
                <w:rFonts w:ascii="Calibri" w:eastAsia="Calibri" w:hAnsi="Calibri" w:cs="Calibri"/>
                <w:b/>
                <w:sz w:val="20"/>
                <w:szCs w:val="20"/>
              </w:rPr>
            </w:pPr>
          </w:p>
        </w:tc>
        <w:tc>
          <w:tcPr>
            <w:tcW w:w="509" w:type="dxa"/>
            <w:shd w:val="clear" w:color="auto" w:fill="auto"/>
            <w:vAlign w:val="center"/>
          </w:tcPr>
          <w:p w14:paraId="3F2AD9A2" w14:textId="77777777" w:rsidR="00935888" w:rsidRPr="00975C18" w:rsidRDefault="00935888" w:rsidP="00F802E1">
            <w:pPr>
              <w:jc w:val="center"/>
              <w:rPr>
                <w:rFonts w:ascii="Calibri" w:eastAsia="Calibri" w:hAnsi="Calibri" w:cs="Calibri"/>
                <w:b/>
                <w:sz w:val="20"/>
                <w:szCs w:val="20"/>
              </w:rPr>
            </w:pPr>
          </w:p>
        </w:tc>
        <w:tc>
          <w:tcPr>
            <w:tcW w:w="508" w:type="dxa"/>
            <w:shd w:val="clear" w:color="auto" w:fill="auto"/>
            <w:vAlign w:val="center"/>
          </w:tcPr>
          <w:p w14:paraId="69EBEB93" w14:textId="77777777" w:rsidR="00935888" w:rsidRPr="00975C18" w:rsidRDefault="00935888" w:rsidP="00F802E1">
            <w:pPr>
              <w:jc w:val="center"/>
              <w:rPr>
                <w:rFonts w:ascii="Calibri" w:eastAsia="Calibri" w:hAnsi="Calibri" w:cs="Calibri"/>
                <w:b/>
                <w:sz w:val="20"/>
                <w:szCs w:val="20"/>
              </w:rPr>
            </w:pPr>
          </w:p>
        </w:tc>
        <w:tc>
          <w:tcPr>
            <w:tcW w:w="509" w:type="dxa"/>
            <w:shd w:val="clear" w:color="auto" w:fill="auto"/>
            <w:vAlign w:val="center"/>
          </w:tcPr>
          <w:p w14:paraId="1AB94A6F" w14:textId="426893D0" w:rsidR="00935888" w:rsidRPr="00975C18" w:rsidRDefault="00935888" w:rsidP="00F802E1">
            <w:pPr>
              <w:jc w:val="center"/>
              <w:rPr>
                <w:rFonts w:ascii="Calibri" w:eastAsia="Calibri" w:hAnsi="Calibri" w:cs="Calibri"/>
                <w:b/>
                <w:sz w:val="20"/>
                <w:szCs w:val="20"/>
              </w:rPr>
            </w:pPr>
            <w:hyperlink w:anchor="EDUC231BAssignments" w:history="1">
              <w:r w:rsidRPr="00975C18">
                <w:rPr>
                  <w:rStyle w:val="Hyperlink"/>
                  <w:rFonts w:ascii="Calibri" w:eastAsia="Calibri" w:hAnsi="Calibri" w:cs="Calibri"/>
                  <w:b/>
                  <w:sz w:val="20"/>
                  <w:szCs w:val="20"/>
                </w:rPr>
                <w:t>P</w:t>
              </w:r>
            </w:hyperlink>
          </w:p>
        </w:tc>
        <w:tc>
          <w:tcPr>
            <w:tcW w:w="508" w:type="dxa"/>
            <w:shd w:val="clear" w:color="auto" w:fill="auto"/>
            <w:vAlign w:val="center"/>
          </w:tcPr>
          <w:p w14:paraId="51694A9B" w14:textId="77777777" w:rsidR="00935888" w:rsidRPr="00975C18" w:rsidRDefault="00935888" w:rsidP="00F802E1">
            <w:pPr>
              <w:jc w:val="center"/>
              <w:rPr>
                <w:rFonts w:ascii="Calibri" w:eastAsia="Calibri" w:hAnsi="Calibri" w:cs="Calibri"/>
                <w:b/>
                <w:sz w:val="20"/>
                <w:szCs w:val="20"/>
              </w:rPr>
            </w:pPr>
          </w:p>
        </w:tc>
        <w:tc>
          <w:tcPr>
            <w:tcW w:w="509" w:type="dxa"/>
            <w:shd w:val="clear" w:color="auto" w:fill="auto"/>
            <w:vAlign w:val="center"/>
          </w:tcPr>
          <w:p w14:paraId="4F6004AF" w14:textId="77777777" w:rsidR="00935888" w:rsidRPr="00975C18" w:rsidRDefault="00935888" w:rsidP="00F802E1">
            <w:pPr>
              <w:jc w:val="center"/>
              <w:rPr>
                <w:rFonts w:ascii="Calibri" w:eastAsia="Calibri" w:hAnsi="Calibri" w:cs="Calibri"/>
                <w:b/>
                <w:sz w:val="20"/>
                <w:szCs w:val="20"/>
              </w:rPr>
            </w:pPr>
          </w:p>
        </w:tc>
        <w:tc>
          <w:tcPr>
            <w:tcW w:w="508" w:type="dxa"/>
            <w:shd w:val="clear" w:color="auto" w:fill="auto"/>
            <w:vAlign w:val="center"/>
          </w:tcPr>
          <w:p w14:paraId="31A08863" w14:textId="77777777" w:rsidR="00935888" w:rsidRPr="00975C18" w:rsidRDefault="00935888" w:rsidP="00F802E1">
            <w:pPr>
              <w:jc w:val="center"/>
              <w:rPr>
                <w:rFonts w:ascii="Calibri" w:eastAsia="Calibri" w:hAnsi="Calibri" w:cs="Calibri"/>
                <w:b/>
                <w:sz w:val="20"/>
                <w:szCs w:val="20"/>
              </w:rPr>
            </w:pPr>
          </w:p>
        </w:tc>
        <w:tc>
          <w:tcPr>
            <w:tcW w:w="509" w:type="dxa"/>
            <w:shd w:val="clear" w:color="auto" w:fill="auto"/>
            <w:vAlign w:val="center"/>
          </w:tcPr>
          <w:p w14:paraId="769D1D7F" w14:textId="77777777" w:rsidR="00935888" w:rsidRPr="00975C18" w:rsidRDefault="00935888" w:rsidP="00F802E1">
            <w:pPr>
              <w:jc w:val="center"/>
              <w:rPr>
                <w:rFonts w:ascii="Calibri" w:eastAsia="Calibri" w:hAnsi="Calibri" w:cs="Calibri"/>
                <w:b/>
                <w:sz w:val="20"/>
                <w:szCs w:val="20"/>
              </w:rPr>
            </w:pPr>
          </w:p>
        </w:tc>
        <w:tc>
          <w:tcPr>
            <w:tcW w:w="508" w:type="dxa"/>
            <w:vAlign w:val="center"/>
          </w:tcPr>
          <w:p w14:paraId="048181AF" w14:textId="77777777" w:rsidR="00935888" w:rsidRPr="00975C18" w:rsidRDefault="00935888" w:rsidP="00F802E1">
            <w:pPr>
              <w:jc w:val="center"/>
              <w:rPr>
                <w:rFonts w:ascii="Calibri" w:eastAsia="Calibri" w:hAnsi="Calibri" w:cs="Calibri"/>
                <w:b/>
                <w:sz w:val="20"/>
                <w:szCs w:val="20"/>
              </w:rPr>
            </w:pPr>
          </w:p>
        </w:tc>
        <w:tc>
          <w:tcPr>
            <w:tcW w:w="509" w:type="dxa"/>
            <w:shd w:val="clear" w:color="auto" w:fill="auto"/>
            <w:vAlign w:val="center"/>
          </w:tcPr>
          <w:p w14:paraId="7758C374" w14:textId="40C6A563" w:rsidR="00935888" w:rsidRPr="00975C18" w:rsidRDefault="00935888" w:rsidP="00F802E1">
            <w:pPr>
              <w:jc w:val="center"/>
              <w:rPr>
                <w:rFonts w:ascii="Calibri" w:eastAsia="Calibri" w:hAnsi="Calibri" w:cs="Calibri"/>
                <w:b/>
                <w:sz w:val="20"/>
                <w:szCs w:val="20"/>
              </w:rPr>
            </w:pPr>
            <w:hyperlink w:anchor="Introduce259a" w:history="1">
              <w:r w:rsidRPr="00975C18">
                <w:rPr>
                  <w:rStyle w:val="Hyperlink"/>
                  <w:rFonts w:ascii="Calibri" w:eastAsia="Calibri" w:hAnsi="Calibri" w:cs="Calibri"/>
                  <w:b/>
                  <w:sz w:val="20"/>
                  <w:szCs w:val="20"/>
                </w:rPr>
                <w:t>I</w:t>
              </w:r>
            </w:hyperlink>
            <w:hyperlink w:anchor="Assignment259a" w:history="1">
              <w:r w:rsidRPr="00975C18">
                <w:rPr>
                  <w:rStyle w:val="Hyperlink"/>
                  <w:rFonts w:ascii="Calibri" w:eastAsia="Calibri" w:hAnsi="Calibri" w:cs="Calibri"/>
                  <w:b/>
                  <w:sz w:val="20"/>
                  <w:szCs w:val="20"/>
                </w:rPr>
                <w:t>P</w:t>
              </w:r>
            </w:hyperlink>
          </w:p>
        </w:tc>
        <w:tc>
          <w:tcPr>
            <w:tcW w:w="508" w:type="dxa"/>
            <w:vAlign w:val="center"/>
          </w:tcPr>
          <w:p w14:paraId="234F31C7" w14:textId="3DE9AF74" w:rsidR="00935888" w:rsidRPr="00975C18" w:rsidRDefault="00935888" w:rsidP="00F802E1">
            <w:pPr>
              <w:jc w:val="center"/>
              <w:rPr>
                <w:rFonts w:ascii="Calibri" w:eastAsia="Calibri" w:hAnsi="Calibri" w:cs="Calibri"/>
                <w:b/>
                <w:sz w:val="20"/>
                <w:szCs w:val="20"/>
              </w:rPr>
            </w:pPr>
            <w:hyperlink w:anchor="Assignments259b" w:history="1">
              <w:r w:rsidRPr="00975C18">
                <w:rPr>
                  <w:rStyle w:val="Hyperlink"/>
                  <w:rFonts w:ascii="Calibri" w:eastAsia="Calibri" w:hAnsi="Calibri" w:cs="Calibri"/>
                  <w:b/>
                  <w:sz w:val="20"/>
                  <w:szCs w:val="20"/>
                </w:rPr>
                <w:t>P</w:t>
              </w:r>
            </w:hyperlink>
            <w:r w:rsidRPr="00975C18">
              <w:rPr>
                <w:rFonts w:ascii="Calibri" w:eastAsia="Calibri" w:hAnsi="Calibri" w:cs="Calibri"/>
                <w:b/>
                <w:sz w:val="20"/>
                <w:szCs w:val="20"/>
              </w:rPr>
              <w:t xml:space="preserve"> </w:t>
            </w:r>
            <w:hyperlink w:anchor="GradingRubric259b" w:history="1">
              <w:r w:rsidRPr="00975C18">
                <w:rPr>
                  <w:rStyle w:val="Hyperlink"/>
                  <w:rFonts w:ascii="Calibri" w:eastAsia="Calibri" w:hAnsi="Calibri" w:cs="Calibri"/>
                  <w:b/>
                  <w:sz w:val="20"/>
                  <w:szCs w:val="20"/>
                </w:rPr>
                <w:t>A</w:t>
              </w:r>
            </w:hyperlink>
          </w:p>
        </w:tc>
        <w:tc>
          <w:tcPr>
            <w:tcW w:w="509" w:type="dxa"/>
            <w:vAlign w:val="center"/>
          </w:tcPr>
          <w:p w14:paraId="303563DB" w14:textId="77777777" w:rsidR="00935888" w:rsidRPr="00975C18" w:rsidRDefault="00935888" w:rsidP="00F802E1">
            <w:pPr>
              <w:jc w:val="center"/>
              <w:rPr>
                <w:rFonts w:ascii="Calibri" w:eastAsia="Calibri" w:hAnsi="Calibri" w:cs="Calibri"/>
                <w:b/>
                <w:sz w:val="20"/>
                <w:szCs w:val="20"/>
              </w:rPr>
            </w:pPr>
          </w:p>
        </w:tc>
        <w:tc>
          <w:tcPr>
            <w:tcW w:w="508" w:type="dxa"/>
            <w:vAlign w:val="center"/>
          </w:tcPr>
          <w:p w14:paraId="0B4483C1" w14:textId="1CFF1350" w:rsidR="00935888" w:rsidRPr="00975C18" w:rsidRDefault="00935888" w:rsidP="00F802E1">
            <w:pPr>
              <w:jc w:val="center"/>
              <w:rPr>
                <w:rFonts w:ascii="Calibri" w:eastAsia="Calibri" w:hAnsi="Calibri" w:cs="Calibri"/>
                <w:b/>
                <w:sz w:val="20"/>
                <w:szCs w:val="20"/>
              </w:rPr>
            </w:pPr>
            <w:hyperlink w:anchor="Assignment264" w:history="1">
              <w:r w:rsidRPr="00975C18">
                <w:rPr>
                  <w:rStyle w:val="Hyperlink"/>
                  <w:rFonts w:ascii="Calibri" w:eastAsia="Calibri" w:hAnsi="Calibri" w:cs="Calibri"/>
                  <w:b/>
                  <w:sz w:val="20"/>
                  <w:szCs w:val="20"/>
                </w:rPr>
                <w:t>P</w:t>
              </w:r>
            </w:hyperlink>
          </w:p>
        </w:tc>
        <w:tc>
          <w:tcPr>
            <w:tcW w:w="509" w:type="dxa"/>
          </w:tcPr>
          <w:p w14:paraId="5E7F499F" w14:textId="77777777" w:rsidR="00935888" w:rsidRPr="00975C18" w:rsidRDefault="00935888" w:rsidP="00F802E1">
            <w:pPr>
              <w:jc w:val="center"/>
              <w:rPr>
                <w:rFonts w:ascii="Calibri" w:eastAsia="Calibri" w:hAnsi="Calibri" w:cs="Calibri"/>
                <w:b/>
                <w:sz w:val="20"/>
                <w:szCs w:val="20"/>
              </w:rPr>
            </w:pPr>
          </w:p>
        </w:tc>
      </w:tr>
      <w:tr w:rsidR="00935888" w14:paraId="60B8D4D4" w14:textId="77777777" w:rsidTr="00935888">
        <w:trPr>
          <w:cantSplit/>
          <w:trHeight w:val="288"/>
        </w:trPr>
        <w:tc>
          <w:tcPr>
            <w:tcW w:w="4315" w:type="dxa"/>
            <w:shd w:val="clear" w:color="auto" w:fill="auto"/>
          </w:tcPr>
          <w:p w14:paraId="0A89F4AA" w14:textId="77777777" w:rsidR="00935888" w:rsidRDefault="00935888" w:rsidP="00F802E1">
            <w:pPr>
              <w:ind w:left="360" w:hanging="360"/>
              <w:jc w:val="both"/>
              <w:rPr>
                <w:rFonts w:ascii="Calibri" w:eastAsia="Calibri" w:hAnsi="Calibri" w:cs="Calibri"/>
                <w:i/>
                <w:sz w:val="20"/>
                <w:szCs w:val="20"/>
              </w:rPr>
            </w:pPr>
            <w:r>
              <w:rPr>
                <w:rFonts w:ascii="Calibri" w:eastAsia="Calibri" w:hAnsi="Calibri" w:cs="Calibri"/>
                <w:i/>
                <w:sz w:val="20"/>
                <w:szCs w:val="20"/>
              </w:rPr>
              <w:t xml:space="preserve">U3.3 </w:t>
            </w:r>
            <w:r>
              <w:rPr>
                <w:rFonts w:ascii="Calibri" w:eastAsia="Calibri" w:hAnsi="Calibri" w:cs="Calibri"/>
                <w:sz w:val="20"/>
                <w:szCs w:val="20"/>
              </w:rPr>
              <w:t xml:space="preserve">Plan, design, implement, and monitor instruction consistent with current subject-specific pedagogy in the content area(s) of instruction, and design and implement disciplinary and cross-disciplinary learning sequences, including integrating the visual and performing arts as applicable to the discipline. </w:t>
            </w:r>
            <w:r>
              <w:rPr>
                <w:rFonts w:ascii="Calibri" w:eastAsia="Calibri" w:hAnsi="Calibri" w:cs="Calibri"/>
                <w:i/>
                <w:sz w:val="20"/>
                <w:szCs w:val="20"/>
              </w:rPr>
              <w:t>(See Subject- Specific Pedagogical Skills in Section 2 for reference)</w:t>
            </w:r>
          </w:p>
        </w:tc>
        <w:tc>
          <w:tcPr>
            <w:tcW w:w="508" w:type="dxa"/>
            <w:shd w:val="clear" w:color="auto" w:fill="auto"/>
            <w:vAlign w:val="center"/>
          </w:tcPr>
          <w:p w14:paraId="697BD80D" w14:textId="77777777" w:rsidR="00935888" w:rsidRPr="00975C18" w:rsidRDefault="00935888" w:rsidP="00F802E1">
            <w:pPr>
              <w:jc w:val="center"/>
              <w:rPr>
                <w:rFonts w:ascii="Calibri" w:eastAsia="Calibri" w:hAnsi="Calibri" w:cs="Calibri"/>
                <w:b/>
                <w:sz w:val="20"/>
                <w:szCs w:val="20"/>
              </w:rPr>
            </w:pPr>
          </w:p>
        </w:tc>
        <w:tc>
          <w:tcPr>
            <w:tcW w:w="508" w:type="dxa"/>
            <w:vAlign w:val="center"/>
          </w:tcPr>
          <w:p w14:paraId="0C50C509" w14:textId="77777777" w:rsidR="00935888" w:rsidRPr="00975C18" w:rsidRDefault="00935888" w:rsidP="00F802E1">
            <w:pPr>
              <w:jc w:val="center"/>
              <w:rPr>
                <w:rFonts w:ascii="Calibri" w:eastAsia="Calibri" w:hAnsi="Calibri" w:cs="Calibri"/>
                <w:b/>
                <w:sz w:val="20"/>
                <w:szCs w:val="20"/>
              </w:rPr>
            </w:pPr>
          </w:p>
        </w:tc>
        <w:tc>
          <w:tcPr>
            <w:tcW w:w="509" w:type="dxa"/>
            <w:shd w:val="clear" w:color="auto" w:fill="auto"/>
            <w:vAlign w:val="center"/>
          </w:tcPr>
          <w:p w14:paraId="11A3B43A" w14:textId="77777777" w:rsidR="00935888" w:rsidRPr="00975C18" w:rsidRDefault="00935888" w:rsidP="00F802E1">
            <w:pPr>
              <w:jc w:val="center"/>
              <w:rPr>
                <w:rFonts w:ascii="Calibri" w:eastAsia="Calibri" w:hAnsi="Calibri" w:cs="Calibri"/>
                <w:b/>
                <w:sz w:val="20"/>
                <w:szCs w:val="20"/>
              </w:rPr>
            </w:pPr>
          </w:p>
        </w:tc>
        <w:tc>
          <w:tcPr>
            <w:tcW w:w="508" w:type="dxa"/>
            <w:shd w:val="clear" w:color="auto" w:fill="auto"/>
            <w:vAlign w:val="center"/>
          </w:tcPr>
          <w:p w14:paraId="5045D343" w14:textId="77777777" w:rsidR="00935888" w:rsidRPr="00975C18" w:rsidRDefault="00935888" w:rsidP="00F802E1">
            <w:pPr>
              <w:jc w:val="center"/>
              <w:rPr>
                <w:rFonts w:ascii="Calibri" w:eastAsia="Calibri" w:hAnsi="Calibri" w:cs="Calibri"/>
                <w:b/>
                <w:sz w:val="20"/>
                <w:szCs w:val="20"/>
              </w:rPr>
            </w:pPr>
          </w:p>
        </w:tc>
        <w:tc>
          <w:tcPr>
            <w:tcW w:w="509" w:type="dxa"/>
            <w:shd w:val="clear" w:color="auto" w:fill="auto"/>
            <w:vAlign w:val="center"/>
          </w:tcPr>
          <w:p w14:paraId="21C6820A" w14:textId="77777777" w:rsidR="00935888" w:rsidRPr="00975C18" w:rsidRDefault="00935888" w:rsidP="00F802E1">
            <w:pPr>
              <w:jc w:val="center"/>
              <w:rPr>
                <w:rFonts w:ascii="Calibri" w:eastAsia="Calibri" w:hAnsi="Calibri" w:cs="Calibri"/>
                <w:b/>
                <w:sz w:val="20"/>
                <w:szCs w:val="20"/>
                <w:vertAlign w:val="subscript"/>
              </w:rPr>
            </w:pPr>
          </w:p>
        </w:tc>
        <w:tc>
          <w:tcPr>
            <w:tcW w:w="508" w:type="dxa"/>
            <w:shd w:val="clear" w:color="auto" w:fill="auto"/>
            <w:vAlign w:val="center"/>
          </w:tcPr>
          <w:p w14:paraId="57778529" w14:textId="77777777" w:rsidR="00935888" w:rsidRPr="00975C18" w:rsidRDefault="00935888" w:rsidP="00F802E1">
            <w:pPr>
              <w:jc w:val="center"/>
              <w:rPr>
                <w:rFonts w:ascii="Calibri" w:eastAsia="Calibri" w:hAnsi="Calibri" w:cs="Calibri"/>
                <w:b/>
                <w:sz w:val="20"/>
                <w:szCs w:val="20"/>
              </w:rPr>
            </w:pPr>
          </w:p>
        </w:tc>
        <w:tc>
          <w:tcPr>
            <w:tcW w:w="509" w:type="dxa"/>
            <w:shd w:val="clear" w:color="auto" w:fill="auto"/>
            <w:vAlign w:val="center"/>
          </w:tcPr>
          <w:p w14:paraId="1F3C5355" w14:textId="77777777" w:rsidR="00935888" w:rsidRPr="00975C18" w:rsidRDefault="00935888" w:rsidP="00F802E1">
            <w:pPr>
              <w:jc w:val="center"/>
              <w:rPr>
                <w:rFonts w:ascii="Calibri" w:eastAsia="Calibri" w:hAnsi="Calibri" w:cs="Calibri"/>
                <w:b/>
                <w:sz w:val="20"/>
                <w:szCs w:val="20"/>
              </w:rPr>
            </w:pPr>
          </w:p>
        </w:tc>
        <w:tc>
          <w:tcPr>
            <w:tcW w:w="508" w:type="dxa"/>
            <w:shd w:val="clear" w:color="auto" w:fill="auto"/>
            <w:vAlign w:val="center"/>
          </w:tcPr>
          <w:p w14:paraId="6855AAC2" w14:textId="77777777" w:rsidR="00935888" w:rsidRPr="00975C18" w:rsidRDefault="00935888" w:rsidP="00F802E1">
            <w:pPr>
              <w:jc w:val="center"/>
              <w:rPr>
                <w:rFonts w:ascii="Calibri" w:eastAsia="Calibri" w:hAnsi="Calibri" w:cs="Calibri"/>
                <w:b/>
                <w:sz w:val="20"/>
                <w:szCs w:val="20"/>
              </w:rPr>
            </w:pPr>
          </w:p>
        </w:tc>
        <w:tc>
          <w:tcPr>
            <w:tcW w:w="509" w:type="dxa"/>
            <w:shd w:val="clear" w:color="auto" w:fill="auto"/>
            <w:vAlign w:val="center"/>
          </w:tcPr>
          <w:p w14:paraId="3F840190" w14:textId="77777777" w:rsidR="00935888" w:rsidRPr="00975C18" w:rsidRDefault="00935888" w:rsidP="002A052C">
            <w:pPr>
              <w:jc w:val="center"/>
              <w:rPr>
                <w:rFonts w:ascii="Calibri" w:eastAsia="Calibri" w:hAnsi="Calibri" w:cs="Calibri"/>
                <w:b/>
                <w:sz w:val="20"/>
                <w:szCs w:val="20"/>
              </w:rPr>
            </w:pPr>
            <w:hyperlink w:anchor="EDUC231BIntroductions" w:history="1">
              <w:r w:rsidRPr="00975C18">
                <w:rPr>
                  <w:rStyle w:val="Hyperlink"/>
                  <w:rFonts w:ascii="Calibri" w:eastAsia="Calibri" w:hAnsi="Calibri" w:cs="Calibri"/>
                  <w:b/>
                  <w:sz w:val="20"/>
                  <w:szCs w:val="20"/>
                </w:rPr>
                <w:t>I</w:t>
              </w:r>
            </w:hyperlink>
          </w:p>
          <w:p w14:paraId="3984CE3C" w14:textId="65A9D602" w:rsidR="00935888" w:rsidRPr="00975C18" w:rsidRDefault="00935888" w:rsidP="00F802E1">
            <w:pPr>
              <w:jc w:val="center"/>
              <w:rPr>
                <w:rFonts w:ascii="Calibri" w:eastAsia="Calibri" w:hAnsi="Calibri" w:cs="Calibri"/>
                <w:b/>
                <w:sz w:val="20"/>
                <w:szCs w:val="20"/>
              </w:rPr>
            </w:pPr>
          </w:p>
        </w:tc>
        <w:tc>
          <w:tcPr>
            <w:tcW w:w="508" w:type="dxa"/>
            <w:shd w:val="clear" w:color="auto" w:fill="auto"/>
            <w:vAlign w:val="center"/>
          </w:tcPr>
          <w:p w14:paraId="36E8B401" w14:textId="77777777" w:rsidR="00935888" w:rsidRPr="00975C18" w:rsidRDefault="00935888" w:rsidP="00F802E1">
            <w:pPr>
              <w:jc w:val="center"/>
              <w:rPr>
                <w:rFonts w:ascii="Calibri" w:eastAsia="Calibri" w:hAnsi="Calibri" w:cs="Calibri"/>
                <w:b/>
                <w:sz w:val="20"/>
                <w:szCs w:val="20"/>
              </w:rPr>
            </w:pPr>
          </w:p>
        </w:tc>
        <w:tc>
          <w:tcPr>
            <w:tcW w:w="509" w:type="dxa"/>
            <w:shd w:val="clear" w:color="auto" w:fill="auto"/>
            <w:vAlign w:val="center"/>
          </w:tcPr>
          <w:p w14:paraId="184E6CE6" w14:textId="77777777" w:rsidR="00935888" w:rsidRPr="00975C18" w:rsidRDefault="00935888" w:rsidP="00F802E1">
            <w:pPr>
              <w:jc w:val="center"/>
              <w:rPr>
                <w:rFonts w:ascii="Calibri" w:eastAsia="Calibri" w:hAnsi="Calibri" w:cs="Calibri"/>
                <w:b/>
                <w:sz w:val="20"/>
                <w:szCs w:val="20"/>
              </w:rPr>
            </w:pPr>
          </w:p>
        </w:tc>
        <w:tc>
          <w:tcPr>
            <w:tcW w:w="508" w:type="dxa"/>
            <w:shd w:val="clear" w:color="auto" w:fill="auto"/>
            <w:vAlign w:val="center"/>
          </w:tcPr>
          <w:p w14:paraId="13B46190" w14:textId="77777777" w:rsidR="00935888" w:rsidRPr="00975C18" w:rsidRDefault="00935888" w:rsidP="00F802E1">
            <w:pPr>
              <w:jc w:val="center"/>
              <w:rPr>
                <w:rFonts w:ascii="Calibri" w:eastAsia="Calibri" w:hAnsi="Calibri" w:cs="Calibri"/>
                <w:b/>
                <w:sz w:val="20"/>
                <w:szCs w:val="20"/>
              </w:rPr>
            </w:pPr>
          </w:p>
        </w:tc>
        <w:tc>
          <w:tcPr>
            <w:tcW w:w="509" w:type="dxa"/>
            <w:shd w:val="clear" w:color="auto" w:fill="auto"/>
            <w:vAlign w:val="center"/>
          </w:tcPr>
          <w:p w14:paraId="0A0F9906" w14:textId="77777777" w:rsidR="00935888" w:rsidRPr="00975C18" w:rsidRDefault="00935888" w:rsidP="00F802E1">
            <w:pPr>
              <w:jc w:val="center"/>
              <w:rPr>
                <w:rFonts w:ascii="Calibri" w:eastAsia="Calibri" w:hAnsi="Calibri" w:cs="Calibri"/>
                <w:b/>
                <w:sz w:val="20"/>
                <w:szCs w:val="20"/>
              </w:rPr>
            </w:pPr>
          </w:p>
        </w:tc>
        <w:tc>
          <w:tcPr>
            <w:tcW w:w="508" w:type="dxa"/>
            <w:vAlign w:val="center"/>
          </w:tcPr>
          <w:p w14:paraId="136E2824" w14:textId="77777777" w:rsidR="00935888" w:rsidRPr="00975C18" w:rsidRDefault="00935888" w:rsidP="00F802E1">
            <w:pPr>
              <w:jc w:val="center"/>
              <w:rPr>
                <w:rFonts w:ascii="Calibri" w:eastAsia="Calibri" w:hAnsi="Calibri" w:cs="Calibri"/>
                <w:b/>
                <w:sz w:val="20"/>
                <w:szCs w:val="20"/>
              </w:rPr>
            </w:pPr>
          </w:p>
        </w:tc>
        <w:tc>
          <w:tcPr>
            <w:tcW w:w="509" w:type="dxa"/>
            <w:shd w:val="clear" w:color="auto" w:fill="auto"/>
            <w:vAlign w:val="center"/>
          </w:tcPr>
          <w:p w14:paraId="04069FF5" w14:textId="77777777" w:rsidR="00935888" w:rsidRPr="00975C18" w:rsidRDefault="00935888" w:rsidP="00F802E1">
            <w:pPr>
              <w:jc w:val="center"/>
              <w:rPr>
                <w:rFonts w:ascii="Calibri" w:eastAsia="Calibri" w:hAnsi="Calibri" w:cs="Calibri"/>
                <w:b/>
                <w:sz w:val="20"/>
                <w:szCs w:val="20"/>
              </w:rPr>
            </w:pPr>
          </w:p>
        </w:tc>
        <w:tc>
          <w:tcPr>
            <w:tcW w:w="508" w:type="dxa"/>
            <w:vAlign w:val="center"/>
          </w:tcPr>
          <w:p w14:paraId="0D333A4C" w14:textId="77777777" w:rsidR="00935888" w:rsidRPr="00975C18" w:rsidRDefault="00935888" w:rsidP="00F802E1">
            <w:pPr>
              <w:jc w:val="center"/>
              <w:rPr>
                <w:rFonts w:ascii="Calibri" w:eastAsia="Calibri" w:hAnsi="Calibri" w:cs="Calibri"/>
                <w:b/>
                <w:sz w:val="20"/>
                <w:szCs w:val="20"/>
              </w:rPr>
            </w:pPr>
          </w:p>
        </w:tc>
        <w:tc>
          <w:tcPr>
            <w:tcW w:w="509" w:type="dxa"/>
            <w:vAlign w:val="center"/>
          </w:tcPr>
          <w:p w14:paraId="0150233F" w14:textId="2238BECC" w:rsidR="00935888" w:rsidRPr="00975C18" w:rsidRDefault="00935888" w:rsidP="00F802E1">
            <w:pPr>
              <w:jc w:val="center"/>
              <w:rPr>
                <w:rFonts w:ascii="Calibri" w:eastAsia="Calibri" w:hAnsi="Calibri" w:cs="Calibri"/>
                <w:b/>
                <w:sz w:val="20"/>
                <w:szCs w:val="20"/>
              </w:rPr>
            </w:pPr>
            <w:hyperlink w:anchor="EDUCRubric263" w:history="1">
              <w:r w:rsidRPr="00975C18">
                <w:rPr>
                  <w:rStyle w:val="Hyperlink"/>
                  <w:rFonts w:ascii="Calibri" w:eastAsia="Calibri" w:hAnsi="Calibri" w:cs="Calibri"/>
                  <w:b/>
                  <w:sz w:val="20"/>
                  <w:szCs w:val="20"/>
                </w:rPr>
                <w:t>A</w:t>
              </w:r>
            </w:hyperlink>
          </w:p>
        </w:tc>
        <w:tc>
          <w:tcPr>
            <w:tcW w:w="508" w:type="dxa"/>
            <w:vAlign w:val="center"/>
          </w:tcPr>
          <w:p w14:paraId="7A64CCC0" w14:textId="62C5156D" w:rsidR="00935888" w:rsidRPr="00975C18" w:rsidRDefault="00935888" w:rsidP="00F802E1">
            <w:pPr>
              <w:jc w:val="center"/>
              <w:rPr>
                <w:rFonts w:ascii="Calibri" w:eastAsia="Calibri" w:hAnsi="Calibri" w:cs="Calibri"/>
                <w:b/>
                <w:sz w:val="20"/>
                <w:szCs w:val="20"/>
              </w:rPr>
            </w:pPr>
            <w:hyperlink w:anchor="Assignment264" w:history="1">
              <w:r w:rsidRPr="00975C18">
                <w:rPr>
                  <w:rStyle w:val="Hyperlink"/>
                  <w:rFonts w:ascii="Calibri" w:eastAsia="Calibri" w:hAnsi="Calibri" w:cs="Calibri"/>
                  <w:b/>
                  <w:sz w:val="20"/>
                  <w:szCs w:val="20"/>
                </w:rPr>
                <w:t>P</w:t>
              </w:r>
            </w:hyperlink>
          </w:p>
        </w:tc>
        <w:tc>
          <w:tcPr>
            <w:tcW w:w="509" w:type="dxa"/>
          </w:tcPr>
          <w:p w14:paraId="109E171C" w14:textId="77777777" w:rsidR="00935888" w:rsidRPr="00975C18" w:rsidRDefault="00935888" w:rsidP="00AA406F">
            <w:pPr>
              <w:jc w:val="center"/>
              <w:rPr>
                <w:rFonts w:ascii="Calibri" w:eastAsia="Calibri" w:hAnsi="Calibri" w:cs="Calibri"/>
                <w:b/>
                <w:sz w:val="20"/>
                <w:szCs w:val="20"/>
              </w:rPr>
            </w:pPr>
            <w:hyperlink w:anchor="Assignments240" w:history="1">
              <w:r w:rsidRPr="00975C18">
                <w:rPr>
                  <w:rStyle w:val="Hyperlink"/>
                  <w:rFonts w:ascii="Calibri" w:eastAsia="Calibri" w:hAnsi="Calibri" w:cs="Calibri"/>
                  <w:b/>
                  <w:sz w:val="20"/>
                  <w:szCs w:val="20"/>
                </w:rPr>
                <w:t>P</w:t>
              </w:r>
            </w:hyperlink>
          </w:p>
          <w:p w14:paraId="080FC9AE" w14:textId="4DEDBB48" w:rsidR="00935888" w:rsidRPr="00975C18" w:rsidRDefault="00935888" w:rsidP="00F802E1">
            <w:pPr>
              <w:jc w:val="center"/>
              <w:rPr>
                <w:rFonts w:ascii="Calibri" w:eastAsia="Calibri" w:hAnsi="Calibri" w:cs="Calibri"/>
                <w:b/>
                <w:sz w:val="20"/>
                <w:szCs w:val="20"/>
              </w:rPr>
            </w:pPr>
            <w:r w:rsidRPr="00975C18">
              <w:rPr>
                <w:rFonts w:ascii="Calibri" w:eastAsia="Calibri" w:hAnsi="Calibri" w:cs="Calibri"/>
                <w:b/>
                <w:sz w:val="20"/>
                <w:szCs w:val="20"/>
              </w:rPr>
              <w:t xml:space="preserve"> </w:t>
            </w:r>
            <w:hyperlink w:anchor="GradingRubric240" w:history="1">
              <w:r w:rsidRPr="00975C18">
                <w:rPr>
                  <w:rStyle w:val="Hyperlink"/>
                  <w:rFonts w:ascii="Calibri" w:eastAsia="Calibri" w:hAnsi="Calibri" w:cs="Calibri"/>
                  <w:b/>
                  <w:sz w:val="20"/>
                  <w:szCs w:val="20"/>
                </w:rPr>
                <w:t>A</w:t>
              </w:r>
            </w:hyperlink>
          </w:p>
        </w:tc>
      </w:tr>
      <w:tr w:rsidR="00935888" w14:paraId="5C630BAE" w14:textId="77777777" w:rsidTr="00935888">
        <w:trPr>
          <w:cantSplit/>
          <w:trHeight w:val="288"/>
        </w:trPr>
        <w:tc>
          <w:tcPr>
            <w:tcW w:w="4315" w:type="dxa"/>
            <w:shd w:val="clear" w:color="auto" w:fill="auto"/>
          </w:tcPr>
          <w:p w14:paraId="2DC9A0D5" w14:textId="77777777" w:rsidR="00935888" w:rsidRDefault="00935888" w:rsidP="00F802E1">
            <w:pPr>
              <w:ind w:left="360" w:hanging="360"/>
              <w:jc w:val="both"/>
              <w:rPr>
                <w:rFonts w:ascii="Calibri" w:eastAsia="Calibri" w:hAnsi="Calibri" w:cs="Calibri"/>
                <w:i/>
                <w:sz w:val="20"/>
                <w:szCs w:val="20"/>
              </w:rPr>
            </w:pPr>
            <w:r>
              <w:rPr>
                <w:rFonts w:ascii="Calibri" w:eastAsia="Calibri" w:hAnsi="Calibri" w:cs="Calibri"/>
                <w:i/>
                <w:sz w:val="20"/>
                <w:szCs w:val="20"/>
              </w:rPr>
              <w:t xml:space="preserve">U3.4 </w:t>
            </w:r>
            <w:r>
              <w:rPr>
                <w:rFonts w:ascii="Calibri" w:eastAsia="Calibri" w:hAnsi="Calibri" w:cs="Calibri"/>
                <w:sz w:val="20"/>
                <w:szCs w:val="20"/>
              </w:rPr>
              <w:t>Individually and through consultation and collaboration with other educators and members of the larger school community, plan for effective subject matter instruction and use multiple means of representing, expressing, and engaging students to demonstrate their knowledge.</w:t>
            </w:r>
          </w:p>
        </w:tc>
        <w:tc>
          <w:tcPr>
            <w:tcW w:w="508" w:type="dxa"/>
            <w:shd w:val="clear" w:color="auto" w:fill="auto"/>
            <w:vAlign w:val="center"/>
          </w:tcPr>
          <w:p w14:paraId="2B2BE0B9" w14:textId="77777777" w:rsidR="00935888" w:rsidRPr="00975C18" w:rsidRDefault="00935888" w:rsidP="00F802E1">
            <w:pPr>
              <w:jc w:val="center"/>
              <w:rPr>
                <w:rFonts w:ascii="Calibri" w:eastAsia="Calibri" w:hAnsi="Calibri" w:cs="Calibri"/>
                <w:b/>
                <w:sz w:val="20"/>
                <w:szCs w:val="20"/>
              </w:rPr>
            </w:pPr>
          </w:p>
        </w:tc>
        <w:tc>
          <w:tcPr>
            <w:tcW w:w="508" w:type="dxa"/>
            <w:vAlign w:val="center"/>
          </w:tcPr>
          <w:p w14:paraId="67CD0C67" w14:textId="77777777" w:rsidR="00935888" w:rsidRPr="00975C18" w:rsidRDefault="00935888" w:rsidP="00F802E1">
            <w:pPr>
              <w:jc w:val="center"/>
              <w:rPr>
                <w:rFonts w:ascii="Calibri" w:eastAsia="Calibri" w:hAnsi="Calibri" w:cs="Calibri"/>
                <w:b/>
                <w:sz w:val="20"/>
                <w:szCs w:val="20"/>
              </w:rPr>
            </w:pPr>
          </w:p>
        </w:tc>
        <w:tc>
          <w:tcPr>
            <w:tcW w:w="509" w:type="dxa"/>
            <w:shd w:val="clear" w:color="auto" w:fill="auto"/>
            <w:vAlign w:val="center"/>
          </w:tcPr>
          <w:p w14:paraId="4061A987" w14:textId="77777777" w:rsidR="00935888" w:rsidRPr="00975C18" w:rsidRDefault="00935888" w:rsidP="00F802E1">
            <w:pPr>
              <w:jc w:val="center"/>
              <w:rPr>
                <w:rFonts w:ascii="Calibri" w:eastAsia="Calibri" w:hAnsi="Calibri" w:cs="Calibri"/>
                <w:b/>
                <w:sz w:val="20"/>
                <w:szCs w:val="20"/>
              </w:rPr>
            </w:pPr>
          </w:p>
        </w:tc>
        <w:tc>
          <w:tcPr>
            <w:tcW w:w="508" w:type="dxa"/>
            <w:shd w:val="clear" w:color="auto" w:fill="auto"/>
            <w:vAlign w:val="center"/>
          </w:tcPr>
          <w:p w14:paraId="7DB17F46" w14:textId="77777777" w:rsidR="00935888" w:rsidRPr="00975C18" w:rsidRDefault="00935888" w:rsidP="00F802E1">
            <w:pPr>
              <w:jc w:val="center"/>
              <w:rPr>
                <w:rFonts w:ascii="Calibri" w:eastAsia="Calibri" w:hAnsi="Calibri" w:cs="Calibri"/>
                <w:b/>
                <w:sz w:val="20"/>
                <w:szCs w:val="20"/>
              </w:rPr>
            </w:pPr>
          </w:p>
        </w:tc>
        <w:tc>
          <w:tcPr>
            <w:tcW w:w="509" w:type="dxa"/>
            <w:shd w:val="clear" w:color="auto" w:fill="auto"/>
            <w:vAlign w:val="center"/>
          </w:tcPr>
          <w:p w14:paraId="1D6C9B77" w14:textId="77777777" w:rsidR="00935888" w:rsidRPr="00975C18" w:rsidRDefault="00935888" w:rsidP="00F802E1">
            <w:pPr>
              <w:jc w:val="center"/>
              <w:rPr>
                <w:rFonts w:ascii="Calibri" w:eastAsia="Calibri" w:hAnsi="Calibri" w:cs="Calibri"/>
                <w:b/>
                <w:sz w:val="20"/>
                <w:szCs w:val="20"/>
              </w:rPr>
            </w:pPr>
          </w:p>
        </w:tc>
        <w:tc>
          <w:tcPr>
            <w:tcW w:w="508" w:type="dxa"/>
            <w:shd w:val="clear" w:color="auto" w:fill="auto"/>
            <w:vAlign w:val="center"/>
          </w:tcPr>
          <w:p w14:paraId="6A94E198" w14:textId="77777777" w:rsidR="00935888" w:rsidRPr="00975C18" w:rsidRDefault="00935888" w:rsidP="00F802E1">
            <w:pPr>
              <w:jc w:val="center"/>
              <w:rPr>
                <w:rFonts w:ascii="Calibri" w:eastAsia="Calibri" w:hAnsi="Calibri" w:cs="Calibri"/>
                <w:b/>
                <w:sz w:val="20"/>
                <w:szCs w:val="20"/>
              </w:rPr>
            </w:pPr>
          </w:p>
        </w:tc>
        <w:tc>
          <w:tcPr>
            <w:tcW w:w="509" w:type="dxa"/>
            <w:shd w:val="clear" w:color="auto" w:fill="auto"/>
            <w:vAlign w:val="center"/>
          </w:tcPr>
          <w:p w14:paraId="3A84F3D2" w14:textId="77777777" w:rsidR="00935888" w:rsidRPr="00975C18" w:rsidRDefault="00935888" w:rsidP="00204436">
            <w:pPr>
              <w:jc w:val="center"/>
              <w:rPr>
                <w:rFonts w:ascii="Calibri" w:eastAsia="Calibri" w:hAnsi="Calibri" w:cs="Calibri"/>
                <w:b/>
                <w:color w:val="0000FF"/>
                <w:sz w:val="20"/>
                <w:szCs w:val="20"/>
                <w:u w:val="single"/>
              </w:rPr>
            </w:pPr>
            <w:hyperlink w:anchor="CourseLearningObjectives251" w:history="1">
              <w:r w:rsidRPr="00975C18">
                <w:rPr>
                  <w:rStyle w:val="Hyperlink"/>
                  <w:rFonts w:ascii="Calibri" w:eastAsia="Calibri" w:hAnsi="Calibri" w:cs="Calibri"/>
                  <w:b/>
                  <w:sz w:val="20"/>
                  <w:szCs w:val="20"/>
                </w:rPr>
                <w:t>I</w:t>
              </w:r>
            </w:hyperlink>
          </w:p>
          <w:p w14:paraId="6C9F7B5A" w14:textId="049A9CFB" w:rsidR="00935888" w:rsidRPr="00975C18" w:rsidRDefault="00935888" w:rsidP="00F802E1">
            <w:pPr>
              <w:jc w:val="center"/>
              <w:rPr>
                <w:rFonts w:ascii="Calibri" w:eastAsia="Calibri" w:hAnsi="Calibri" w:cs="Calibri"/>
                <w:b/>
                <w:sz w:val="20"/>
                <w:szCs w:val="20"/>
              </w:rPr>
            </w:pPr>
          </w:p>
        </w:tc>
        <w:tc>
          <w:tcPr>
            <w:tcW w:w="508" w:type="dxa"/>
            <w:shd w:val="clear" w:color="auto" w:fill="auto"/>
            <w:vAlign w:val="center"/>
          </w:tcPr>
          <w:p w14:paraId="3D4C248E" w14:textId="77777777" w:rsidR="00935888" w:rsidRPr="00975C18" w:rsidRDefault="00935888" w:rsidP="00F802E1">
            <w:pPr>
              <w:jc w:val="center"/>
              <w:rPr>
                <w:rFonts w:ascii="Calibri" w:eastAsia="Calibri" w:hAnsi="Calibri" w:cs="Calibri"/>
                <w:b/>
                <w:sz w:val="20"/>
                <w:szCs w:val="20"/>
              </w:rPr>
            </w:pPr>
          </w:p>
        </w:tc>
        <w:tc>
          <w:tcPr>
            <w:tcW w:w="509" w:type="dxa"/>
            <w:shd w:val="clear" w:color="auto" w:fill="auto"/>
            <w:vAlign w:val="center"/>
          </w:tcPr>
          <w:p w14:paraId="2D2334FA" w14:textId="77777777" w:rsidR="00935888" w:rsidRPr="00975C18" w:rsidRDefault="00935888" w:rsidP="00F802E1">
            <w:pPr>
              <w:jc w:val="center"/>
              <w:rPr>
                <w:rFonts w:ascii="Calibri" w:eastAsia="Calibri" w:hAnsi="Calibri" w:cs="Calibri"/>
                <w:b/>
                <w:sz w:val="20"/>
                <w:szCs w:val="20"/>
              </w:rPr>
            </w:pPr>
          </w:p>
        </w:tc>
        <w:tc>
          <w:tcPr>
            <w:tcW w:w="508" w:type="dxa"/>
            <w:shd w:val="clear" w:color="auto" w:fill="auto"/>
            <w:vAlign w:val="center"/>
          </w:tcPr>
          <w:p w14:paraId="0C4DBCD1" w14:textId="77777777" w:rsidR="00935888" w:rsidRPr="00975C18" w:rsidRDefault="00935888" w:rsidP="00F60B82">
            <w:pPr>
              <w:jc w:val="center"/>
              <w:rPr>
                <w:rFonts w:ascii="Calibri" w:eastAsia="Calibri" w:hAnsi="Calibri" w:cs="Calibri"/>
                <w:b/>
                <w:sz w:val="20"/>
                <w:szCs w:val="20"/>
              </w:rPr>
            </w:pPr>
            <w:hyperlink w:anchor="EDUC231CAssignments" w:history="1">
              <w:r w:rsidRPr="00975C18">
                <w:rPr>
                  <w:rStyle w:val="Hyperlink"/>
                  <w:rFonts w:ascii="Calibri" w:eastAsia="Calibri" w:hAnsi="Calibri" w:cs="Calibri"/>
                  <w:b/>
                  <w:sz w:val="20"/>
                  <w:szCs w:val="20"/>
                </w:rPr>
                <w:t>P</w:t>
              </w:r>
            </w:hyperlink>
          </w:p>
          <w:p w14:paraId="3AB4290C" w14:textId="58E58433" w:rsidR="00935888" w:rsidRPr="00975C18" w:rsidRDefault="00935888" w:rsidP="00F802E1">
            <w:pPr>
              <w:jc w:val="center"/>
              <w:rPr>
                <w:rFonts w:ascii="Calibri" w:eastAsia="Calibri" w:hAnsi="Calibri" w:cs="Calibri"/>
                <w:b/>
                <w:sz w:val="20"/>
                <w:szCs w:val="20"/>
              </w:rPr>
            </w:pPr>
            <w:hyperlink w:anchor="EDUC231CAssessments" w:history="1">
              <w:r w:rsidRPr="00975C18">
                <w:rPr>
                  <w:rStyle w:val="Hyperlink"/>
                  <w:rFonts w:ascii="Calibri" w:eastAsia="Calibri" w:hAnsi="Calibri" w:cs="Calibri"/>
                  <w:b/>
                  <w:sz w:val="20"/>
                  <w:szCs w:val="20"/>
                </w:rPr>
                <w:t>A</w:t>
              </w:r>
            </w:hyperlink>
          </w:p>
        </w:tc>
        <w:tc>
          <w:tcPr>
            <w:tcW w:w="509" w:type="dxa"/>
            <w:shd w:val="clear" w:color="auto" w:fill="auto"/>
            <w:vAlign w:val="center"/>
          </w:tcPr>
          <w:p w14:paraId="388B02CE" w14:textId="77777777" w:rsidR="00935888" w:rsidRPr="00975C18" w:rsidRDefault="00935888" w:rsidP="00194630">
            <w:pPr>
              <w:jc w:val="center"/>
              <w:rPr>
                <w:rFonts w:ascii="Calibri" w:eastAsia="Calibri" w:hAnsi="Calibri" w:cs="Calibri"/>
                <w:b/>
                <w:color w:val="0000FF"/>
                <w:sz w:val="20"/>
                <w:szCs w:val="20"/>
                <w:u w:val="single"/>
              </w:rPr>
            </w:pPr>
            <w:hyperlink w:anchor="EDUC231DAssignments" w:history="1">
              <w:r w:rsidRPr="00975C18">
                <w:rPr>
                  <w:rStyle w:val="Hyperlink"/>
                  <w:rFonts w:ascii="Calibri" w:eastAsia="Calibri" w:hAnsi="Calibri" w:cs="Calibri"/>
                  <w:b/>
                  <w:sz w:val="20"/>
                  <w:szCs w:val="20"/>
                </w:rPr>
                <w:t>P</w:t>
              </w:r>
            </w:hyperlink>
          </w:p>
          <w:p w14:paraId="2C977D1D" w14:textId="25AF6750" w:rsidR="00935888" w:rsidRPr="00975C18" w:rsidRDefault="00935888" w:rsidP="00F802E1">
            <w:pPr>
              <w:jc w:val="center"/>
              <w:rPr>
                <w:rFonts w:ascii="Calibri" w:eastAsia="Calibri" w:hAnsi="Calibri" w:cs="Calibri"/>
                <w:b/>
                <w:sz w:val="20"/>
                <w:szCs w:val="20"/>
              </w:rPr>
            </w:pPr>
            <w:r w:rsidRPr="00975C18">
              <w:rPr>
                <w:rFonts w:ascii="Calibri" w:eastAsia="Calibri" w:hAnsi="Calibri" w:cs="Calibri"/>
                <w:b/>
                <w:sz w:val="20"/>
                <w:szCs w:val="20"/>
              </w:rPr>
              <w:t xml:space="preserve"> </w:t>
            </w:r>
            <w:hyperlink w:anchor="EDUC231DAssessments">
              <w:r w:rsidRPr="00975C18">
                <w:rPr>
                  <w:rFonts w:ascii="Calibri" w:eastAsia="Calibri" w:hAnsi="Calibri" w:cs="Calibri"/>
                  <w:b/>
                  <w:color w:val="0000FF"/>
                  <w:sz w:val="20"/>
                  <w:szCs w:val="20"/>
                  <w:u w:val="single"/>
                </w:rPr>
                <w:t>A</w:t>
              </w:r>
            </w:hyperlink>
          </w:p>
        </w:tc>
        <w:tc>
          <w:tcPr>
            <w:tcW w:w="508" w:type="dxa"/>
            <w:shd w:val="clear" w:color="auto" w:fill="auto"/>
            <w:vAlign w:val="center"/>
          </w:tcPr>
          <w:p w14:paraId="4AA78D83" w14:textId="77777777" w:rsidR="00935888" w:rsidRPr="00975C18" w:rsidRDefault="00935888" w:rsidP="00F802E1">
            <w:pPr>
              <w:jc w:val="center"/>
              <w:rPr>
                <w:rFonts w:ascii="Calibri" w:eastAsia="Calibri" w:hAnsi="Calibri" w:cs="Calibri"/>
                <w:b/>
                <w:sz w:val="20"/>
                <w:szCs w:val="20"/>
              </w:rPr>
            </w:pPr>
          </w:p>
        </w:tc>
        <w:tc>
          <w:tcPr>
            <w:tcW w:w="509" w:type="dxa"/>
            <w:shd w:val="clear" w:color="auto" w:fill="auto"/>
            <w:vAlign w:val="center"/>
          </w:tcPr>
          <w:p w14:paraId="18ECBB7A" w14:textId="77777777" w:rsidR="00935888" w:rsidRPr="00975C18" w:rsidRDefault="00935888" w:rsidP="00F802E1">
            <w:pPr>
              <w:jc w:val="center"/>
              <w:rPr>
                <w:rFonts w:ascii="Calibri" w:eastAsia="Calibri" w:hAnsi="Calibri" w:cs="Calibri"/>
                <w:b/>
                <w:sz w:val="20"/>
                <w:szCs w:val="20"/>
              </w:rPr>
            </w:pPr>
          </w:p>
        </w:tc>
        <w:tc>
          <w:tcPr>
            <w:tcW w:w="508" w:type="dxa"/>
            <w:vAlign w:val="center"/>
          </w:tcPr>
          <w:p w14:paraId="0B34623A" w14:textId="77777777" w:rsidR="00935888" w:rsidRPr="00975C18" w:rsidRDefault="00935888" w:rsidP="00AB74D4">
            <w:pPr>
              <w:rPr>
                <w:rFonts w:ascii="Calibri" w:eastAsia="Calibri" w:hAnsi="Calibri" w:cs="Calibri"/>
                <w:b/>
                <w:sz w:val="20"/>
                <w:szCs w:val="20"/>
              </w:rPr>
            </w:pPr>
            <w:hyperlink w:anchor="Introduce262" w:history="1">
              <w:r w:rsidRPr="00975C18">
                <w:rPr>
                  <w:rStyle w:val="Hyperlink"/>
                  <w:rFonts w:ascii="Calibri" w:eastAsia="Calibri" w:hAnsi="Calibri" w:cs="Calibri"/>
                  <w:b/>
                  <w:sz w:val="20"/>
                  <w:szCs w:val="20"/>
                </w:rPr>
                <w:t>I</w:t>
              </w:r>
            </w:hyperlink>
          </w:p>
          <w:p w14:paraId="4CE0E57A" w14:textId="0C9A0166" w:rsidR="00935888" w:rsidRPr="00975C18" w:rsidRDefault="00935888" w:rsidP="00F802E1">
            <w:pPr>
              <w:jc w:val="center"/>
              <w:rPr>
                <w:rFonts w:ascii="Calibri" w:eastAsia="Calibri" w:hAnsi="Calibri" w:cs="Calibri"/>
                <w:b/>
                <w:sz w:val="20"/>
                <w:szCs w:val="20"/>
              </w:rPr>
            </w:pPr>
          </w:p>
        </w:tc>
        <w:tc>
          <w:tcPr>
            <w:tcW w:w="509" w:type="dxa"/>
            <w:shd w:val="clear" w:color="auto" w:fill="auto"/>
            <w:vAlign w:val="center"/>
          </w:tcPr>
          <w:p w14:paraId="6AD04EF6" w14:textId="77777777" w:rsidR="00935888" w:rsidRPr="00975C18" w:rsidRDefault="00935888" w:rsidP="00F802E1">
            <w:pPr>
              <w:jc w:val="center"/>
              <w:rPr>
                <w:rFonts w:ascii="Calibri" w:eastAsia="Calibri" w:hAnsi="Calibri" w:cs="Calibri"/>
                <w:b/>
                <w:sz w:val="20"/>
                <w:szCs w:val="20"/>
              </w:rPr>
            </w:pPr>
          </w:p>
        </w:tc>
        <w:tc>
          <w:tcPr>
            <w:tcW w:w="508" w:type="dxa"/>
            <w:vAlign w:val="center"/>
          </w:tcPr>
          <w:p w14:paraId="547224CF" w14:textId="245B5358" w:rsidR="00935888" w:rsidRPr="00975C18" w:rsidRDefault="00935888" w:rsidP="00F802E1">
            <w:pPr>
              <w:jc w:val="center"/>
              <w:rPr>
                <w:rFonts w:ascii="Calibri" w:eastAsia="Calibri" w:hAnsi="Calibri" w:cs="Calibri"/>
                <w:b/>
                <w:sz w:val="20"/>
                <w:szCs w:val="20"/>
              </w:rPr>
            </w:pPr>
            <w:hyperlink w:anchor="Assignments259b" w:history="1">
              <w:r w:rsidRPr="00975C18">
                <w:rPr>
                  <w:rStyle w:val="Hyperlink"/>
                  <w:rFonts w:ascii="Calibri" w:eastAsia="Calibri" w:hAnsi="Calibri" w:cs="Calibri"/>
                  <w:b/>
                  <w:sz w:val="20"/>
                  <w:szCs w:val="20"/>
                </w:rPr>
                <w:t>P</w:t>
              </w:r>
            </w:hyperlink>
            <w:r w:rsidRPr="00975C18">
              <w:rPr>
                <w:rFonts w:ascii="Calibri" w:eastAsia="Calibri" w:hAnsi="Calibri" w:cs="Calibri"/>
                <w:b/>
                <w:sz w:val="20"/>
                <w:szCs w:val="20"/>
              </w:rPr>
              <w:t xml:space="preserve"> </w:t>
            </w:r>
            <w:hyperlink w:anchor="GradingRubric259b" w:history="1">
              <w:r w:rsidRPr="00975C18">
                <w:rPr>
                  <w:rStyle w:val="Hyperlink"/>
                  <w:rFonts w:ascii="Calibri" w:eastAsia="Calibri" w:hAnsi="Calibri" w:cs="Calibri"/>
                  <w:b/>
                  <w:sz w:val="20"/>
                  <w:szCs w:val="20"/>
                </w:rPr>
                <w:t>A</w:t>
              </w:r>
            </w:hyperlink>
          </w:p>
        </w:tc>
        <w:tc>
          <w:tcPr>
            <w:tcW w:w="509" w:type="dxa"/>
            <w:vAlign w:val="center"/>
          </w:tcPr>
          <w:p w14:paraId="39FAF357" w14:textId="6DFA67FC" w:rsidR="00935888" w:rsidRPr="00975C18" w:rsidRDefault="00935888" w:rsidP="00F802E1">
            <w:pPr>
              <w:jc w:val="center"/>
              <w:rPr>
                <w:rFonts w:ascii="Calibri" w:eastAsia="Calibri" w:hAnsi="Calibri" w:cs="Calibri"/>
                <w:b/>
                <w:sz w:val="20"/>
                <w:szCs w:val="20"/>
              </w:rPr>
            </w:pPr>
            <w:hyperlink w:anchor="EDUCRubric263" w:history="1">
              <w:r w:rsidRPr="00975C18">
                <w:rPr>
                  <w:rStyle w:val="Hyperlink"/>
                  <w:rFonts w:ascii="Calibri" w:eastAsia="Calibri" w:hAnsi="Calibri" w:cs="Calibri"/>
                  <w:b/>
                  <w:sz w:val="20"/>
                  <w:szCs w:val="20"/>
                </w:rPr>
                <w:t>A</w:t>
              </w:r>
            </w:hyperlink>
          </w:p>
        </w:tc>
        <w:tc>
          <w:tcPr>
            <w:tcW w:w="508" w:type="dxa"/>
            <w:vAlign w:val="center"/>
          </w:tcPr>
          <w:p w14:paraId="6B5617C9" w14:textId="38FE19D3" w:rsidR="00935888" w:rsidRPr="00975C18" w:rsidRDefault="00935888" w:rsidP="00F802E1">
            <w:pPr>
              <w:jc w:val="center"/>
              <w:rPr>
                <w:rFonts w:ascii="Calibri" w:eastAsia="Calibri" w:hAnsi="Calibri" w:cs="Calibri"/>
                <w:b/>
                <w:sz w:val="20"/>
                <w:szCs w:val="20"/>
              </w:rPr>
            </w:pPr>
            <w:hyperlink w:anchor="Assignment264" w:history="1">
              <w:r w:rsidRPr="00975C18">
                <w:rPr>
                  <w:rStyle w:val="Hyperlink"/>
                  <w:rFonts w:ascii="Calibri" w:eastAsia="Calibri" w:hAnsi="Calibri" w:cs="Calibri"/>
                  <w:b/>
                  <w:sz w:val="20"/>
                  <w:szCs w:val="20"/>
                </w:rPr>
                <w:t>P</w:t>
              </w:r>
            </w:hyperlink>
          </w:p>
        </w:tc>
        <w:tc>
          <w:tcPr>
            <w:tcW w:w="509" w:type="dxa"/>
          </w:tcPr>
          <w:p w14:paraId="60C6366E" w14:textId="77777777" w:rsidR="00935888" w:rsidRPr="00975C18" w:rsidRDefault="00935888" w:rsidP="00AA406F">
            <w:pPr>
              <w:jc w:val="center"/>
              <w:rPr>
                <w:rFonts w:ascii="Calibri" w:eastAsia="Calibri" w:hAnsi="Calibri" w:cs="Calibri"/>
                <w:b/>
                <w:sz w:val="20"/>
                <w:szCs w:val="20"/>
              </w:rPr>
            </w:pPr>
            <w:hyperlink w:anchor="Assignments240" w:history="1">
              <w:r w:rsidRPr="00975C18">
                <w:rPr>
                  <w:rStyle w:val="Hyperlink"/>
                  <w:rFonts w:ascii="Calibri" w:eastAsia="Calibri" w:hAnsi="Calibri" w:cs="Calibri"/>
                  <w:b/>
                  <w:sz w:val="20"/>
                  <w:szCs w:val="20"/>
                </w:rPr>
                <w:t>P</w:t>
              </w:r>
            </w:hyperlink>
          </w:p>
          <w:p w14:paraId="60DB6949" w14:textId="2CB2124F" w:rsidR="00935888" w:rsidRPr="00975C18" w:rsidRDefault="00935888" w:rsidP="00F802E1">
            <w:pPr>
              <w:jc w:val="center"/>
              <w:rPr>
                <w:rFonts w:ascii="Calibri" w:eastAsia="Calibri" w:hAnsi="Calibri" w:cs="Calibri"/>
                <w:b/>
                <w:sz w:val="20"/>
                <w:szCs w:val="20"/>
              </w:rPr>
            </w:pPr>
            <w:hyperlink w:anchor="GradingRubric240" w:history="1">
              <w:r w:rsidRPr="00975C18">
                <w:rPr>
                  <w:rStyle w:val="Hyperlink"/>
                  <w:rFonts w:ascii="Calibri" w:eastAsia="Calibri" w:hAnsi="Calibri" w:cs="Calibri"/>
                  <w:b/>
                  <w:sz w:val="20"/>
                  <w:szCs w:val="20"/>
                </w:rPr>
                <w:t>A</w:t>
              </w:r>
            </w:hyperlink>
          </w:p>
        </w:tc>
      </w:tr>
      <w:tr w:rsidR="00935888" w14:paraId="4EAD9E78" w14:textId="77777777" w:rsidTr="00935888">
        <w:trPr>
          <w:cantSplit/>
          <w:trHeight w:val="288"/>
        </w:trPr>
        <w:tc>
          <w:tcPr>
            <w:tcW w:w="4315" w:type="dxa"/>
            <w:shd w:val="clear" w:color="auto" w:fill="auto"/>
          </w:tcPr>
          <w:p w14:paraId="5EC3FD35" w14:textId="77777777" w:rsidR="00935888" w:rsidRDefault="00935888" w:rsidP="00F802E1">
            <w:pPr>
              <w:ind w:left="360" w:hanging="360"/>
              <w:jc w:val="both"/>
              <w:rPr>
                <w:sz w:val="20"/>
                <w:szCs w:val="20"/>
              </w:rPr>
            </w:pPr>
            <w:r>
              <w:rPr>
                <w:rFonts w:ascii="Calibri" w:eastAsia="Calibri" w:hAnsi="Calibri" w:cs="Calibri"/>
                <w:i/>
                <w:sz w:val="20"/>
                <w:szCs w:val="20"/>
              </w:rPr>
              <w:lastRenderedPageBreak/>
              <w:t xml:space="preserve">U3.5 </w:t>
            </w:r>
            <w:r>
              <w:rPr>
                <w:rFonts w:ascii="Calibri" w:eastAsia="Calibri" w:hAnsi="Calibri" w:cs="Calibri"/>
                <w:sz w:val="20"/>
                <w:szCs w:val="20"/>
              </w:rPr>
              <w:t>Adapt subject matter curriculum, organization, and planning to support the acquisition and use of academic language within learning activities to promote the subject matter knowledge of all students, including the full range of English learners, Standard English learners, students with disabilities, and students with other learning needs in the least restrictive environment.</w:t>
            </w:r>
            <w:r>
              <w:rPr>
                <w:rFonts w:ascii="Calibri" w:eastAsia="Calibri" w:hAnsi="Calibri" w:cs="Calibri"/>
                <w:i/>
                <w:sz w:val="20"/>
                <w:szCs w:val="20"/>
              </w:rPr>
              <w:t xml:space="preserve"> </w:t>
            </w:r>
          </w:p>
        </w:tc>
        <w:tc>
          <w:tcPr>
            <w:tcW w:w="508" w:type="dxa"/>
            <w:shd w:val="clear" w:color="auto" w:fill="auto"/>
            <w:vAlign w:val="center"/>
          </w:tcPr>
          <w:p w14:paraId="50A4D887" w14:textId="77777777" w:rsidR="00935888" w:rsidRPr="00975C18" w:rsidRDefault="00935888" w:rsidP="00245DCA">
            <w:pPr>
              <w:jc w:val="center"/>
              <w:rPr>
                <w:rFonts w:ascii="Calibri" w:eastAsia="Calibri" w:hAnsi="Calibri" w:cs="Calibri"/>
                <w:b/>
                <w:color w:val="0000FF"/>
                <w:sz w:val="20"/>
                <w:szCs w:val="20"/>
                <w:u w:val="single"/>
              </w:rPr>
            </w:pPr>
            <w:hyperlink w:anchor="bookmark=id.3dy6vkm">
              <w:r w:rsidRPr="00975C18">
                <w:rPr>
                  <w:rFonts w:ascii="Calibri" w:eastAsia="Calibri" w:hAnsi="Calibri" w:cs="Calibri"/>
                  <w:b/>
                  <w:color w:val="0000FF"/>
                  <w:sz w:val="20"/>
                  <w:szCs w:val="20"/>
                  <w:u w:val="single"/>
                </w:rPr>
                <w:t>I</w:t>
              </w:r>
            </w:hyperlink>
          </w:p>
          <w:p w14:paraId="1FD5C2C8" w14:textId="283211A3" w:rsidR="00935888" w:rsidRPr="00975C18" w:rsidRDefault="00935888" w:rsidP="00F802E1">
            <w:pPr>
              <w:jc w:val="center"/>
              <w:rPr>
                <w:rFonts w:ascii="Calibri" w:eastAsia="Calibri" w:hAnsi="Calibri" w:cs="Calibri"/>
                <w:b/>
                <w:sz w:val="20"/>
                <w:szCs w:val="20"/>
              </w:rPr>
            </w:pPr>
            <w:r w:rsidRPr="00975C18">
              <w:rPr>
                <w:rFonts w:ascii="Calibri" w:eastAsia="Calibri" w:hAnsi="Calibri" w:cs="Calibri"/>
                <w:b/>
                <w:sz w:val="20"/>
                <w:szCs w:val="20"/>
              </w:rPr>
              <w:t xml:space="preserve"> </w:t>
            </w:r>
            <w:hyperlink w:anchor="Assignments221M" w:history="1">
              <w:r w:rsidRPr="00975C18">
                <w:rPr>
                  <w:rStyle w:val="Hyperlink"/>
                  <w:rFonts w:ascii="Calibri" w:eastAsia="Calibri" w:hAnsi="Calibri" w:cs="Calibri"/>
                  <w:b/>
                  <w:sz w:val="20"/>
                  <w:szCs w:val="20"/>
                </w:rPr>
                <w:t>P</w:t>
              </w:r>
            </w:hyperlink>
          </w:p>
        </w:tc>
        <w:tc>
          <w:tcPr>
            <w:tcW w:w="508" w:type="dxa"/>
            <w:vAlign w:val="center"/>
          </w:tcPr>
          <w:p w14:paraId="5E65BE49" w14:textId="77777777" w:rsidR="00935888" w:rsidRPr="00975C18" w:rsidRDefault="00935888" w:rsidP="00F802E1">
            <w:pPr>
              <w:jc w:val="center"/>
              <w:rPr>
                <w:rFonts w:ascii="Calibri" w:eastAsia="Calibri" w:hAnsi="Calibri" w:cs="Calibri"/>
                <w:b/>
                <w:sz w:val="20"/>
                <w:szCs w:val="20"/>
              </w:rPr>
            </w:pPr>
          </w:p>
        </w:tc>
        <w:tc>
          <w:tcPr>
            <w:tcW w:w="509" w:type="dxa"/>
            <w:shd w:val="clear" w:color="auto" w:fill="auto"/>
            <w:vAlign w:val="center"/>
          </w:tcPr>
          <w:p w14:paraId="0041E7D1" w14:textId="77777777" w:rsidR="00935888" w:rsidRPr="00975C18" w:rsidRDefault="00935888" w:rsidP="00F802E1">
            <w:pPr>
              <w:jc w:val="center"/>
              <w:rPr>
                <w:rFonts w:ascii="Calibri" w:eastAsia="Calibri" w:hAnsi="Calibri" w:cs="Calibri"/>
                <w:b/>
                <w:sz w:val="20"/>
                <w:szCs w:val="20"/>
              </w:rPr>
            </w:pPr>
          </w:p>
        </w:tc>
        <w:tc>
          <w:tcPr>
            <w:tcW w:w="508" w:type="dxa"/>
            <w:shd w:val="clear" w:color="auto" w:fill="auto"/>
            <w:vAlign w:val="center"/>
          </w:tcPr>
          <w:p w14:paraId="7B66E29D" w14:textId="06B8D857" w:rsidR="00935888" w:rsidRPr="00975C18" w:rsidRDefault="00935888" w:rsidP="00F802E1">
            <w:pPr>
              <w:jc w:val="center"/>
              <w:rPr>
                <w:rFonts w:ascii="Calibri" w:eastAsia="Calibri" w:hAnsi="Calibri" w:cs="Calibri"/>
                <w:b/>
                <w:sz w:val="20"/>
                <w:szCs w:val="20"/>
              </w:rPr>
            </w:pPr>
            <w:hyperlink w:anchor="Assinments265" w:history="1">
              <w:r w:rsidRPr="00975C18">
                <w:rPr>
                  <w:rStyle w:val="Hyperlink"/>
                  <w:rFonts w:ascii="Calibri" w:eastAsia="Calibri" w:hAnsi="Calibri" w:cs="Calibri"/>
                  <w:b/>
                  <w:sz w:val="20"/>
                  <w:szCs w:val="20"/>
                </w:rPr>
                <w:t>P</w:t>
              </w:r>
            </w:hyperlink>
            <w:hyperlink w:anchor="GradingRubrics265" w:history="1">
              <w:r w:rsidRPr="00975C18">
                <w:rPr>
                  <w:rStyle w:val="Hyperlink"/>
                  <w:rFonts w:ascii="Calibri" w:eastAsia="Calibri" w:hAnsi="Calibri" w:cs="Calibri"/>
                  <w:b/>
                  <w:sz w:val="20"/>
                  <w:szCs w:val="20"/>
                </w:rPr>
                <w:t>A</w:t>
              </w:r>
            </w:hyperlink>
          </w:p>
        </w:tc>
        <w:tc>
          <w:tcPr>
            <w:tcW w:w="509" w:type="dxa"/>
            <w:shd w:val="clear" w:color="auto" w:fill="auto"/>
            <w:vAlign w:val="center"/>
          </w:tcPr>
          <w:p w14:paraId="351088E3" w14:textId="77777777" w:rsidR="00935888" w:rsidRPr="00975C18" w:rsidRDefault="00935888" w:rsidP="00F802E1">
            <w:pPr>
              <w:jc w:val="center"/>
              <w:rPr>
                <w:rFonts w:ascii="Calibri" w:eastAsia="Calibri" w:hAnsi="Calibri" w:cs="Calibri"/>
                <w:b/>
                <w:sz w:val="20"/>
                <w:szCs w:val="20"/>
              </w:rPr>
            </w:pPr>
          </w:p>
        </w:tc>
        <w:tc>
          <w:tcPr>
            <w:tcW w:w="508" w:type="dxa"/>
            <w:shd w:val="clear" w:color="auto" w:fill="auto"/>
            <w:vAlign w:val="center"/>
          </w:tcPr>
          <w:p w14:paraId="56604B40" w14:textId="77777777" w:rsidR="00935888" w:rsidRPr="00975C18" w:rsidRDefault="00935888" w:rsidP="00F802E1">
            <w:pPr>
              <w:jc w:val="center"/>
              <w:rPr>
                <w:rFonts w:ascii="Calibri" w:eastAsia="Calibri" w:hAnsi="Calibri" w:cs="Calibri"/>
                <w:b/>
                <w:sz w:val="20"/>
                <w:szCs w:val="20"/>
              </w:rPr>
            </w:pPr>
          </w:p>
        </w:tc>
        <w:tc>
          <w:tcPr>
            <w:tcW w:w="509" w:type="dxa"/>
            <w:shd w:val="clear" w:color="auto" w:fill="auto"/>
            <w:vAlign w:val="center"/>
          </w:tcPr>
          <w:p w14:paraId="4733A779" w14:textId="77777777" w:rsidR="00935888" w:rsidRPr="00975C18" w:rsidRDefault="00935888" w:rsidP="00F802E1">
            <w:pPr>
              <w:jc w:val="center"/>
              <w:rPr>
                <w:rFonts w:ascii="Calibri" w:eastAsia="Calibri" w:hAnsi="Calibri" w:cs="Calibri"/>
                <w:b/>
                <w:sz w:val="20"/>
                <w:szCs w:val="20"/>
              </w:rPr>
            </w:pPr>
          </w:p>
        </w:tc>
        <w:tc>
          <w:tcPr>
            <w:tcW w:w="508" w:type="dxa"/>
            <w:shd w:val="clear" w:color="auto" w:fill="auto"/>
            <w:vAlign w:val="center"/>
          </w:tcPr>
          <w:p w14:paraId="23ACA2E7" w14:textId="77777777" w:rsidR="00935888" w:rsidRPr="00975C18" w:rsidRDefault="00935888" w:rsidP="00F802E1">
            <w:pPr>
              <w:jc w:val="center"/>
              <w:rPr>
                <w:rFonts w:ascii="Calibri" w:eastAsia="Calibri" w:hAnsi="Calibri" w:cs="Calibri"/>
                <w:b/>
                <w:sz w:val="20"/>
                <w:szCs w:val="20"/>
              </w:rPr>
            </w:pPr>
          </w:p>
        </w:tc>
        <w:tc>
          <w:tcPr>
            <w:tcW w:w="509" w:type="dxa"/>
            <w:shd w:val="clear" w:color="auto" w:fill="auto"/>
            <w:vAlign w:val="center"/>
          </w:tcPr>
          <w:p w14:paraId="25C32369" w14:textId="77777777" w:rsidR="00935888" w:rsidRPr="00975C18" w:rsidRDefault="00935888" w:rsidP="002A052C">
            <w:pPr>
              <w:jc w:val="center"/>
              <w:rPr>
                <w:rFonts w:ascii="Calibri" w:eastAsia="Calibri" w:hAnsi="Calibri" w:cs="Calibri"/>
                <w:b/>
                <w:sz w:val="20"/>
                <w:szCs w:val="20"/>
              </w:rPr>
            </w:pPr>
            <w:hyperlink w:anchor="EDUC231BIntroductions" w:history="1">
              <w:r w:rsidRPr="00975C18">
                <w:rPr>
                  <w:rStyle w:val="Hyperlink"/>
                  <w:rFonts w:ascii="Calibri" w:eastAsia="Calibri" w:hAnsi="Calibri" w:cs="Calibri"/>
                  <w:b/>
                  <w:sz w:val="20"/>
                  <w:szCs w:val="20"/>
                </w:rPr>
                <w:t>I</w:t>
              </w:r>
            </w:hyperlink>
          </w:p>
          <w:p w14:paraId="30F23882" w14:textId="463CCE4C" w:rsidR="00935888" w:rsidRPr="00975C18" w:rsidRDefault="00935888" w:rsidP="00F802E1">
            <w:pPr>
              <w:jc w:val="center"/>
              <w:rPr>
                <w:rFonts w:ascii="Calibri" w:eastAsia="Calibri" w:hAnsi="Calibri" w:cs="Calibri"/>
                <w:b/>
                <w:sz w:val="20"/>
                <w:szCs w:val="20"/>
              </w:rPr>
            </w:pPr>
          </w:p>
        </w:tc>
        <w:tc>
          <w:tcPr>
            <w:tcW w:w="508" w:type="dxa"/>
            <w:shd w:val="clear" w:color="auto" w:fill="auto"/>
            <w:vAlign w:val="center"/>
          </w:tcPr>
          <w:p w14:paraId="576E9CBB" w14:textId="77777777" w:rsidR="00935888" w:rsidRPr="00975C18" w:rsidRDefault="00935888" w:rsidP="00F802E1">
            <w:pPr>
              <w:jc w:val="center"/>
              <w:rPr>
                <w:rFonts w:ascii="Calibri" w:eastAsia="Calibri" w:hAnsi="Calibri" w:cs="Calibri"/>
                <w:b/>
                <w:sz w:val="20"/>
                <w:szCs w:val="20"/>
              </w:rPr>
            </w:pPr>
          </w:p>
        </w:tc>
        <w:tc>
          <w:tcPr>
            <w:tcW w:w="509" w:type="dxa"/>
            <w:shd w:val="clear" w:color="auto" w:fill="auto"/>
            <w:vAlign w:val="center"/>
          </w:tcPr>
          <w:p w14:paraId="497F930A" w14:textId="77777777" w:rsidR="00935888" w:rsidRPr="00975C18" w:rsidRDefault="00935888" w:rsidP="00F802E1">
            <w:pPr>
              <w:jc w:val="center"/>
              <w:rPr>
                <w:rFonts w:ascii="Calibri" w:eastAsia="Calibri" w:hAnsi="Calibri" w:cs="Calibri"/>
                <w:b/>
                <w:sz w:val="20"/>
                <w:szCs w:val="20"/>
              </w:rPr>
            </w:pPr>
          </w:p>
        </w:tc>
        <w:tc>
          <w:tcPr>
            <w:tcW w:w="508" w:type="dxa"/>
            <w:shd w:val="clear" w:color="auto" w:fill="auto"/>
            <w:vAlign w:val="center"/>
          </w:tcPr>
          <w:p w14:paraId="099E423E" w14:textId="77777777" w:rsidR="00935888" w:rsidRPr="00975C18" w:rsidRDefault="00935888" w:rsidP="00470E5A">
            <w:pPr>
              <w:jc w:val="center"/>
              <w:rPr>
                <w:rFonts w:ascii="Calibri" w:eastAsia="Calibri" w:hAnsi="Calibri" w:cs="Calibri"/>
                <w:b/>
                <w:sz w:val="20"/>
                <w:szCs w:val="20"/>
              </w:rPr>
            </w:pPr>
            <w:hyperlink w:anchor="Introduce257" w:history="1">
              <w:r w:rsidRPr="00975C18">
                <w:rPr>
                  <w:rStyle w:val="Hyperlink"/>
                  <w:rFonts w:ascii="Calibri" w:eastAsia="Calibri" w:hAnsi="Calibri" w:cs="Calibri"/>
                  <w:b/>
                  <w:sz w:val="20"/>
                  <w:szCs w:val="20"/>
                </w:rPr>
                <w:t>I</w:t>
              </w:r>
            </w:hyperlink>
          </w:p>
          <w:p w14:paraId="3E38D00F" w14:textId="70B923C5" w:rsidR="00935888" w:rsidRPr="00975C18" w:rsidRDefault="00935888" w:rsidP="00F802E1">
            <w:pPr>
              <w:jc w:val="center"/>
              <w:rPr>
                <w:rFonts w:ascii="Calibri" w:eastAsia="Calibri" w:hAnsi="Calibri" w:cs="Calibri"/>
                <w:b/>
                <w:sz w:val="20"/>
                <w:szCs w:val="20"/>
              </w:rPr>
            </w:pPr>
          </w:p>
        </w:tc>
        <w:tc>
          <w:tcPr>
            <w:tcW w:w="509" w:type="dxa"/>
            <w:shd w:val="clear" w:color="auto" w:fill="auto"/>
            <w:vAlign w:val="center"/>
          </w:tcPr>
          <w:p w14:paraId="249298BB" w14:textId="4E151628" w:rsidR="00935888" w:rsidRPr="00975C18" w:rsidRDefault="00935888" w:rsidP="00F802E1">
            <w:pPr>
              <w:jc w:val="center"/>
              <w:rPr>
                <w:rFonts w:ascii="Calibri" w:eastAsia="Calibri" w:hAnsi="Calibri" w:cs="Calibri"/>
                <w:b/>
                <w:sz w:val="20"/>
                <w:szCs w:val="20"/>
              </w:rPr>
            </w:pPr>
            <w:hyperlink w:anchor="Assignment261" w:history="1">
              <w:r w:rsidRPr="00975C18">
                <w:rPr>
                  <w:rStyle w:val="Hyperlink"/>
                  <w:rFonts w:ascii="Calibri" w:eastAsia="Calibri" w:hAnsi="Calibri" w:cs="Calibri"/>
                  <w:b/>
                  <w:sz w:val="20"/>
                  <w:szCs w:val="20"/>
                </w:rPr>
                <w:t>P</w:t>
              </w:r>
            </w:hyperlink>
          </w:p>
        </w:tc>
        <w:tc>
          <w:tcPr>
            <w:tcW w:w="508" w:type="dxa"/>
            <w:vAlign w:val="center"/>
          </w:tcPr>
          <w:p w14:paraId="26FA0A23" w14:textId="77777777" w:rsidR="00935888" w:rsidRPr="00975C18" w:rsidRDefault="00935888" w:rsidP="00F802E1">
            <w:pPr>
              <w:jc w:val="center"/>
              <w:rPr>
                <w:rFonts w:ascii="Calibri" w:eastAsia="Calibri" w:hAnsi="Calibri" w:cs="Calibri"/>
                <w:b/>
                <w:sz w:val="20"/>
                <w:szCs w:val="20"/>
              </w:rPr>
            </w:pPr>
          </w:p>
        </w:tc>
        <w:tc>
          <w:tcPr>
            <w:tcW w:w="509" w:type="dxa"/>
            <w:shd w:val="clear" w:color="auto" w:fill="auto"/>
            <w:vAlign w:val="center"/>
          </w:tcPr>
          <w:p w14:paraId="6163B023" w14:textId="2AC34AAB" w:rsidR="00935888" w:rsidRPr="00975C18" w:rsidRDefault="00935888" w:rsidP="00F802E1">
            <w:pPr>
              <w:jc w:val="center"/>
              <w:rPr>
                <w:rFonts w:ascii="Calibri" w:eastAsia="Calibri" w:hAnsi="Calibri" w:cs="Calibri"/>
                <w:b/>
                <w:sz w:val="20"/>
                <w:szCs w:val="20"/>
              </w:rPr>
            </w:pPr>
            <w:hyperlink w:anchor="Introduce259a" w:history="1">
              <w:r w:rsidRPr="00975C18">
                <w:rPr>
                  <w:rStyle w:val="Hyperlink"/>
                  <w:rFonts w:ascii="Calibri" w:eastAsia="Calibri" w:hAnsi="Calibri" w:cs="Calibri"/>
                  <w:b/>
                  <w:sz w:val="20"/>
                  <w:szCs w:val="20"/>
                </w:rPr>
                <w:t>I</w:t>
              </w:r>
            </w:hyperlink>
            <w:hyperlink w:anchor="Assignment259a" w:history="1">
              <w:r w:rsidRPr="00975C18">
                <w:rPr>
                  <w:rStyle w:val="Hyperlink"/>
                  <w:rFonts w:ascii="Calibri" w:eastAsia="Calibri" w:hAnsi="Calibri" w:cs="Calibri"/>
                  <w:b/>
                  <w:sz w:val="20"/>
                  <w:szCs w:val="20"/>
                </w:rPr>
                <w:t>P</w:t>
              </w:r>
            </w:hyperlink>
          </w:p>
        </w:tc>
        <w:tc>
          <w:tcPr>
            <w:tcW w:w="508" w:type="dxa"/>
            <w:vAlign w:val="center"/>
          </w:tcPr>
          <w:p w14:paraId="48691D3C" w14:textId="77777777" w:rsidR="00935888" w:rsidRPr="00975C18" w:rsidRDefault="00935888" w:rsidP="00F802E1">
            <w:pPr>
              <w:jc w:val="center"/>
              <w:rPr>
                <w:rFonts w:ascii="Calibri" w:eastAsia="Calibri" w:hAnsi="Calibri" w:cs="Calibri"/>
                <w:b/>
                <w:sz w:val="20"/>
                <w:szCs w:val="20"/>
              </w:rPr>
            </w:pPr>
          </w:p>
        </w:tc>
        <w:tc>
          <w:tcPr>
            <w:tcW w:w="509" w:type="dxa"/>
            <w:vAlign w:val="center"/>
          </w:tcPr>
          <w:p w14:paraId="03935D91" w14:textId="77777777" w:rsidR="00935888" w:rsidRPr="00975C18" w:rsidRDefault="00935888" w:rsidP="00F802E1">
            <w:pPr>
              <w:jc w:val="center"/>
              <w:rPr>
                <w:rFonts w:ascii="Calibri" w:eastAsia="Calibri" w:hAnsi="Calibri" w:cs="Calibri"/>
                <w:b/>
                <w:sz w:val="16"/>
                <w:szCs w:val="16"/>
              </w:rPr>
            </w:pPr>
          </w:p>
        </w:tc>
        <w:tc>
          <w:tcPr>
            <w:tcW w:w="508" w:type="dxa"/>
            <w:vAlign w:val="center"/>
          </w:tcPr>
          <w:p w14:paraId="47794430" w14:textId="77777777" w:rsidR="00935888" w:rsidRPr="00975C18" w:rsidRDefault="00935888" w:rsidP="00F802E1">
            <w:pPr>
              <w:jc w:val="center"/>
              <w:rPr>
                <w:rFonts w:ascii="Calibri" w:eastAsia="Calibri" w:hAnsi="Calibri" w:cs="Calibri"/>
                <w:b/>
                <w:sz w:val="16"/>
                <w:szCs w:val="16"/>
              </w:rPr>
            </w:pPr>
          </w:p>
        </w:tc>
        <w:tc>
          <w:tcPr>
            <w:tcW w:w="509" w:type="dxa"/>
          </w:tcPr>
          <w:p w14:paraId="1239CE57" w14:textId="77777777" w:rsidR="00935888" w:rsidRPr="00975C18" w:rsidRDefault="00935888" w:rsidP="00F802E1">
            <w:pPr>
              <w:jc w:val="center"/>
              <w:rPr>
                <w:rFonts w:ascii="Calibri" w:eastAsia="Calibri" w:hAnsi="Calibri" w:cs="Calibri"/>
                <w:b/>
                <w:sz w:val="16"/>
                <w:szCs w:val="16"/>
              </w:rPr>
            </w:pPr>
          </w:p>
        </w:tc>
      </w:tr>
      <w:tr w:rsidR="00935888" w14:paraId="132444D4" w14:textId="77777777" w:rsidTr="00935888">
        <w:trPr>
          <w:cantSplit/>
          <w:trHeight w:val="288"/>
        </w:trPr>
        <w:tc>
          <w:tcPr>
            <w:tcW w:w="4315" w:type="dxa"/>
            <w:shd w:val="clear" w:color="auto" w:fill="auto"/>
          </w:tcPr>
          <w:p w14:paraId="75A54AA4" w14:textId="77777777" w:rsidR="00935888" w:rsidRDefault="00935888" w:rsidP="00F802E1">
            <w:pPr>
              <w:ind w:left="360" w:hanging="360"/>
              <w:jc w:val="both"/>
              <w:rPr>
                <w:sz w:val="20"/>
                <w:szCs w:val="20"/>
              </w:rPr>
            </w:pPr>
            <w:r>
              <w:rPr>
                <w:rFonts w:ascii="Calibri" w:eastAsia="Calibri" w:hAnsi="Calibri" w:cs="Calibri"/>
                <w:i/>
                <w:sz w:val="20"/>
                <w:szCs w:val="20"/>
              </w:rPr>
              <w:t xml:space="preserve">U3.6 </w:t>
            </w:r>
            <w:r>
              <w:rPr>
                <w:rFonts w:ascii="Calibri" w:eastAsia="Calibri" w:hAnsi="Calibri" w:cs="Calibri"/>
                <w:sz w:val="20"/>
                <w:szCs w:val="20"/>
              </w:rPr>
              <w:t>Use and adapt resources, standards-aligned instructional materials, and a range of technology, including assistive technology, to facilitate students' equitable access to the curriculum.</w:t>
            </w:r>
          </w:p>
        </w:tc>
        <w:tc>
          <w:tcPr>
            <w:tcW w:w="508" w:type="dxa"/>
            <w:shd w:val="clear" w:color="auto" w:fill="auto"/>
            <w:vAlign w:val="center"/>
          </w:tcPr>
          <w:p w14:paraId="08DFEF4E" w14:textId="77777777" w:rsidR="00935888" w:rsidRPr="00975C18" w:rsidRDefault="00935888" w:rsidP="00245DCA">
            <w:pPr>
              <w:jc w:val="center"/>
              <w:rPr>
                <w:rFonts w:ascii="Calibri" w:eastAsia="Calibri" w:hAnsi="Calibri" w:cs="Calibri"/>
                <w:b/>
                <w:color w:val="0000FF"/>
                <w:sz w:val="20"/>
                <w:szCs w:val="20"/>
                <w:u w:val="single"/>
              </w:rPr>
            </w:pPr>
            <w:hyperlink w:anchor="bookmark=id.3dy6vkm">
              <w:r w:rsidRPr="00975C18">
                <w:rPr>
                  <w:rFonts w:ascii="Calibri" w:eastAsia="Calibri" w:hAnsi="Calibri" w:cs="Calibri"/>
                  <w:b/>
                  <w:color w:val="0000FF"/>
                  <w:sz w:val="20"/>
                  <w:szCs w:val="20"/>
                  <w:u w:val="single"/>
                </w:rPr>
                <w:t>I</w:t>
              </w:r>
            </w:hyperlink>
          </w:p>
          <w:p w14:paraId="612D68BE" w14:textId="309C2153" w:rsidR="00935888" w:rsidRPr="00975C18" w:rsidRDefault="00935888" w:rsidP="00F802E1">
            <w:pPr>
              <w:jc w:val="center"/>
              <w:rPr>
                <w:rFonts w:ascii="Calibri" w:eastAsia="Calibri" w:hAnsi="Calibri" w:cs="Calibri"/>
                <w:b/>
                <w:sz w:val="20"/>
                <w:szCs w:val="20"/>
              </w:rPr>
            </w:pPr>
            <w:hyperlink w:anchor="Assignments221M" w:history="1">
              <w:r w:rsidRPr="00975C18">
                <w:rPr>
                  <w:rStyle w:val="Hyperlink"/>
                  <w:rFonts w:ascii="Calibri" w:eastAsia="Calibri" w:hAnsi="Calibri" w:cs="Calibri"/>
                  <w:b/>
                  <w:sz w:val="20"/>
                  <w:szCs w:val="20"/>
                </w:rPr>
                <w:t>P</w:t>
              </w:r>
            </w:hyperlink>
          </w:p>
        </w:tc>
        <w:tc>
          <w:tcPr>
            <w:tcW w:w="508" w:type="dxa"/>
            <w:vAlign w:val="center"/>
          </w:tcPr>
          <w:p w14:paraId="06D995CE" w14:textId="77777777" w:rsidR="00935888" w:rsidRPr="00975C18" w:rsidRDefault="00935888" w:rsidP="00F802E1">
            <w:pPr>
              <w:jc w:val="center"/>
              <w:rPr>
                <w:rFonts w:ascii="Calibri" w:eastAsia="Calibri" w:hAnsi="Calibri" w:cs="Calibri"/>
                <w:b/>
                <w:sz w:val="20"/>
                <w:szCs w:val="20"/>
              </w:rPr>
            </w:pPr>
          </w:p>
        </w:tc>
        <w:tc>
          <w:tcPr>
            <w:tcW w:w="509" w:type="dxa"/>
            <w:shd w:val="clear" w:color="auto" w:fill="auto"/>
            <w:vAlign w:val="center"/>
          </w:tcPr>
          <w:p w14:paraId="6454AF1D" w14:textId="77777777" w:rsidR="00935888" w:rsidRPr="00975C18" w:rsidRDefault="00935888" w:rsidP="00F802E1">
            <w:pPr>
              <w:jc w:val="center"/>
              <w:rPr>
                <w:rFonts w:ascii="Calibri" w:eastAsia="Calibri" w:hAnsi="Calibri" w:cs="Calibri"/>
                <w:b/>
                <w:sz w:val="20"/>
                <w:szCs w:val="20"/>
              </w:rPr>
            </w:pPr>
          </w:p>
        </w:tc>
        <w:tc>
          <w:tcPr>
            <w:tcW w:w="508" w:type="dxa"/>
            <w:shd w:val="clear" w:color="auto" w:fill="auto"/>
            <w:vAlign w:val="center"/>
          </w:tcPr>
          <w:p w14:paraId="1FCEDCFB" w14:textId="2D86E77D" w:rsidR="00935888" w:rsidRPr="00975C18" w:rsidRDefault="00935888" w:rsidP="00F802E1">
            <w:pPr>
              <w:jc w:val="center"/>
              <w:rPr>
                <w:rFonts w:ascii="Calibri" w:eastAsia="Calibri" w:hAnsi="Calibri" w:cs="Calibri"/>
                <w:b/>
                <w:sz w:val="20"/>
                <w:szCs w:val="20"/>
              </w:rPr>
            </w:pPr>
            <w:hyperlink w:anchor="Assinments265" w:history="1">
              <w:r w:rsidRPr="00975C18">
                <w:rPr>
                  <w:rStyle w:val="Hyperlink"/>
                  <w:rFonts w:ascii="Calibri" w:eastAsia="Calibri" w:hAnsi="Calibri" w:cs="Calibri"/>
                  <w:b/>
                  <w:sz w:val="20"/>
                  <w:szCs w:val="20"/>
                </w:rPr>
                <w:t>P</w:t>
              </w:r>
            </w:hyperlink>
            <w:r w:rsidRPr="00975C18">
              <w:rPr>
                <w:rFonts w:ascii="Calibri" w:eastAsia="Calibri" w:hAnsi="Calibri" w:cs="Calibri"/>
                <w:b/>
                <w:sz w:val="20"/>
                <w:szCs w:val="20"/>
              </w:rPr>
              <w:t xml:space="preserve"> </w:t>
            </w:r>
            <w:hyperlink w:anchor="GradingRubrics265" w:history="1">
              <w:r w:rsidRPr="00975C18">
                <w:rPr>
                  <w:rStyle w:val="Hyperlink"/>
                  <w:rFonts w:ascii="Calibri" w:eastAsia="Calibri" w:hAnsi="Calibri" w:cs="Calibri"/>
                  <w:b/>
                  <w:sz w:val="20"/>
                  <w:szCs w:val="20"/>
                </w:rPr>
                <w:t>A</w:t>
              </w:r>
            </w:hyperlink>
          </w:p>
        </w:tc>
        <w:tc>
          <w:tcPr>
            <w:tcW w:w="509" w:type="dxa"/>
            <w:shd w:val="clear" w:color="auto" w:fill="auto"/>
            <w:vAlign w:val="center"/>
          </w:tcPr>
          <w:p w14:paraId="5E003CCF" w14:textId="77777777" w:rsidR="00935888" w:rsidRPr="00975C18" w:rsidRDefault="00935888" w:rsidP="00F802E1">
            <w:pPr>
              <w:jc w:val="center"/>
              <w:rPr>
                <w:rFonts w:ascii="Calibri" w:eastAsia="Calibri" w:hAnsi="Calibri" w:cs="Calibri"/>
                <w:b/>
                <w:sz w:val="20"/>
                <w:szCs w:val="20"/>
              </w:rPr>
            </w:pPr>
          </w:p>
        </w:tc>
        <w:tc>
          <w:tcPr>
            <w:tcW w:w="508" w:type="dxa"/>
            <w:shd w:val="clear" w:color="auto" w:fill="auto"/>
            <w:vAlign w:val="center"/>
          </w:tcPr>
          <w:p w14:paraId="4A29B0CF" w14:textId="77777777" w:rsidR="00935888" w:rsidRPr="00975C18" w:rsidRDefault="00935888" w:rsidP="00F802E1">
            <w:pPr>
              <w:jc w:val="center"/>
              <w:rPr>
                <w:rFonts w:ascii="Calibri" w:eastAsia="Calibri" w:hAnsi="Calibri" w:cs="Calibri"/>
                <w:b/>
                <w:sz w:val="20"/>
                <w:szCs w:val="20"/>
              </w:rPr>
            </w:pPr>
          </w:p>
        </w:tc>
        <w:tc>
          <w:tcPr>
            <w:tcW w:w="509" w:type="dxa"/>
            <w:shd w:val="clear" w:color="auto" w:fill="auto"/>
            <w:vAlign w:val="center"/>
          </w:tcPr>
          <w:p w14:paraId="7169E377" w14:textId="77777777" w:rsidR="00935888" w:rsidRPr="00975C18" w:rsidRDefault="00935888" w:rsidP="00204436">
            <w:pPr>
              <w:jc w:val="center"/>
              <w:rPr>
                <w:rFonts w:ascii="Calibri" w:eastAsia="Calibri" w:hAnsi="Calibri" w:cs="Calibri"/>
                <w:b/>
                <w:color w:val="0000FF"/>
                <w:sz w:val="20"/>
                <w:szCs w:val="20"/>
                <w:u w:val="single"/>
              </w:rPr>
            </w:pPr>
            <w:hyperlink w:anchor="CourseLearningObjectives251" w:history="1">
              <w:r w:rsidRPr="00975C18">
                <w:rPr>
                  <w:rStyle w:val="Hyperlink"/>
                  <w:rFonts w:ascii="Calibri" w:eastAsia="Calibri" w:hAnsi="Calibri" w:cs="Calibri"/>
                  <w:b/>
                  <w:sz w:val="20"/>
                  <w:szCs w:val="20"/>
                </w:rPr>
                <w:t>I</w:t>
              </w:r>
            </w:hyperlink>
          </w:p>
          <w:p w14:paraId="3C70C659" w14:textId="198A8054" w:rsidR="00935888" w:rsidRPr="00975C18" w:rsidRDefault="00935888" w:rsidP="00F802E1">
            <w:pPr>
              <w:jc w:val="center"/>
              <w:rPr>
                <w:rFonts w:ascii="Calibri" w:eastAsia="Calibri" w:hAnsi="Calibri" w:cs="Calibri"/>
                <w:b/>
                <w:sz w:val="20"/>
                <w:szCs w:val="20"/>
              </w:rPr>
            </w:pPr>
          </w:p>
        </w:tc>
        <w:tc>
          <w:tcPr>
            <w:tcW w:w="508" w:type="dxa"/>
            <w:shd w:val="clear" w:color="auto" w:fill="auto"/>
            <w:vAlign w:val="center"/>
          </w:tcPr>
          <w:p w14:paraId="4D76134E" w14:textId="77777777" w:rsidR="00935888" w:rsidRPr="00975C18" w:rsidRDefault="00935888" w:rsidP="00F802E1">
            <w:pPr>
              <w:jc w:val="center"/>
              <w:rPr>
                <w:rFonts w:ascii="Calibri" w:eastAsia="Calibri" w:hAnsi="Calibri" w:cs="Calibri"/>
                <w:b/>
                <w:sz w:val="20"/>
                <w:szCs w:val="20"/>
              </w:rPr>
            </w:pPr>
          </w:p>
        </w:tc>
        <w:tc>
          <w:tcPr>
            <w:tcW w:w="509" w:type="dxa"/>
            <w:shd w:val="clear" w:color="auto" w:fill="auto"/>
            <w:vAlign w:val="center"/>
          </w:tcPr>
          <w:p w14:paraId="45CF8269" w14:textId="0888DC72" w:rsidR="00935888" w:rsidRPr="00975C18" w:rsidRDefault="00935888" w:rsidP="00F802E1">
            <w:pPr>
              <w:jc w:val="center"/>
              <w:rPr>
                <w:rFonts w:ascii="Calibri" w:eastAsia="Calibri" w:hAnsi="Calibri" w:cs="Calibri"/>
                <w:b/>
                <w:sz w:val="20"/>
                <w:szCs w:val="20"/>
              </w:rPr>
            </w:pPr>
            <w:hyperlink w:anchor="EDUC231BAssignments" w:history="1">
              <w:r w:rsidRPr="00975C18">
                <w:rPr>
                  <w:rStyle w:val="Hyperlink"/>
                  <w:rFonts w:ascii="Calibri" w:eastAsia="Calibri" w:hAnsi="Calibri" w:cs="Calibri"/>
                  <w:b/>
                  <w:sz w:val="20"/>
                  <w:szCs w:val="20"/>
                </w:rPr>
                <w:t>P</w:t>
              </w:r>
            </w:hyperlink>
          </w:p>
        </w:tc>
        <w:tc>
          <w:tcPr>
            <w:tcW w:w="508" w:type="dxa"/>
            <w:shd w:val="clear" w:color="auto" w:fill="auto"/>
            <w:vAlign w:val="center"/>
          </w:tcPr>
          <w:p w14:paraId="44CABF46" w14:textId="77777777" w:rsidR="00935888" w:rsidRPr="00975C18" w:rsidRDefault="00935888" w:rsidP="00F802E1">
            <w:pPr>
              <w:jc w:val="center"/>
              <w:rPr>
                <w:rFonts w:ascii="Calibri" w:eastAsia="Calibri" w:hAnsi="Calibri" w:cs="Calibri"/>
                <w:b/>
                <w:sz w:val="20"/>
                <w:szCs w:val="20"/>
              </w:rPr>
            </w:pPr>
          </w:p>
        </w:tc>
        <w:tc>
          <w:tcPr>
            <w:tcW w:w="509" w:type="dxa"/>
            <w:shd w:val="clear" w:color="auto" w:fill="auto"/>
            <w:vAlign w:val="center"/>
          </w:tcPr>
          <w:p w14:paraId="3118C50F" w14:textId="77777777" w:rsidR="00935888" w:rsidRPr="00975C18" w:rsidRDefault="00935888" w:rsidP="00F802E1">
            <w:pPr>
              <w:jc w:val="center"/>
              <w:rPr>
                <w:rFonts w:ascii="Calibri" w:eastAsia="Calibri" w:hAnsi="Calibri" w:cs="Calibri"/>
                <w:b/>
                <w:sz w:val="20"/>
                <w:szCs w:val="20"/>
              </w:rPr>
            </w:pPr>
          </w:p>
        </w:tc>
        <w:tc>
          <w:tcPr>
            <w:tcW w:w="508" w:type="dxa"/>
            <w:shd w:val="clear" w:color="auto" w:fill="auto"/>
            <w:vAlign w:val="center"/>
          </w:tcPr>
          <w:p w14:paraId="57FEE691" w14:textId="77777777" w:rsidR="00935888" w:rsidRPr="00975C18" w:rsidRDefault="00935888" w:rsidP="00470E5A">
            <w:pPr>
              <w:jc w:val="center"/>
              <w:rPr>
                <w:rFonts w:ascii="Calibri" w:eastAsia="Calibri" w:hAnsi="Calibri" w:cs="Calibri"/>
                <w:b/>
                <w:sz w:val="20"/>
                <w:szCs w:val="20"/>
              </w:rPr>
            </w:pPr>
            <w:hyperlink w:anchor="Introduce257" w:history="1">
              <w:r w:rsidRPr="00975C18">
                <w:rPr>
                  <w:rStyle w:val="Hyperlink"/>
                  <w:rFonts w:ascii="Calibri" w:eastAsia="Calibri" w:hAnsi="Calibri" w:cs="Calibri"/>
                  <w:b/>
                  <w:sz w:val="20"/>
                  <w:szCs w:val="20"/>
                </w:rPr>
                <w:t>I</w:t>
              </w:r>
            </w:hyperlink>
          </w:p>
          <w:p w14:paraId="1E4CA81E" w14:textId="175FF9CD" w:rsidR="00935888" w:rsidRPr="00975C18" w:rsidRDefault="00935888" w:rsidP="00F802E1">
            <w:pPr>
              <w:jc w:val="center"/>
              <w:rPr>
                <w:rFonts w:ascii="Calibri" w:eastAsia="Calibri" w:hAnsi="Calibri" w:cs="Calibri"/>
                <w:b/>
                <w:sz w:val="20"/>
                <w:szCs w:val="20"/>
              </w:rPr>
            </w:pPr>
          </w:p>
        </w:tc>
        <w:tc>
          <w:tcPr>
            <w:tcW w:w="509" w:type="dxa"/>
            <w:shd w:val="clear" w:color="auto" w:fill="auto"/>
            <w:vAlign w:val="center"/>
          </w:tcPr>
          <w:p w14:paraId="7DDA4E4D" w14:textId="77777777" w:rsidR="00935888" w:rsidRPr="00975C18" w:rsidRDefault="00935888" w:rsidP="00F802E1">
            <w:pPr>
              <w:jc w:val="center"/>
              <w:rPr>
                <w:rFonts w:ascii="Calibri" w:eastAsia="Calibri" w:hAnsi="Calibri" w:cs="Calibri"/>
                <w:b/>
                <w:sz w:val="20"/>
                <w:szCs w:val="20"/>
              </w:rPr>
            </w:pPr>
          </w:p>
        </w:tc>
        <w:tc>
          <w:tcPr>
            <w:tcW w:w="508" w:type="dxa"/>
            <w:vAlign w:val="center"/>
          </w:tcPr>
          <w:p w14:paraId="3AFAE426" w14:textId="77777777" w:rsidR="00935888" w:rsidRPr="00975C18" w:rsidRDefault="00935888" w:rsidP="00F802E1">
            <w:pPr>
              <w:jc w:val="center"/>
              <w:rPr>
                <w:rFonts w:ascii="Calibri" w:eastAsia="Calibri" w:hAnsi="Calibri" w:cs="Calibri"/>
                <w:b/>
                <w:sz w:val="20"/>
                <w:szCs w:val="20"/>
              </w:rPr>
            </w:pPr>
          </w:p>
        </w:tc>
        <w:tc>
          <w:tcPr>
            <w:tcW w:w="509" w:type="dxa"/>
            <w:shd w:val="clear" w:color="auto" w:fill="auto"/>
            <w:vAlign w:val="center"/>
          </w:tcPr>
          <w:p w14:paraId="460F492A" w14:textId="77777777" w:rsidR="00935888" w:rsidRPr="00975C18" w:rsidRDefault="00935888" w:rsidP="00F802E1">
            <w:pPr>
              <w:jc w:val="center"/>
              <w:rPr>
                <w:rFonts w:ascii="Calibri" w:eastAsia="Calibri" w:hAnsi="Calibri" w:cs="Calibri"/>
                <w:b/>
                <w:sz w:val="20"/>
                <w:szCs w:val="20"/>
              </w:rPr>
            </w:pPr>
          </w:p>
        </w:tc>
        <w:tc>
          <w:tcPr>
            <w:tcW w:w="508" w:type="dxa"/>
            <w:vAlign w:val="center"/>
          </w:tcPr>
          <w:p w14:paraId="5376B569" w14:textId="77777777" w:rsidR="00935888" w:rsidRPr="00975C18" w:rsidRDefault="00935888" w:rsidP="00F802E1">
            <w:pPr>
              <w:jc w:val="center"/>
              <w:rPr>
                <w:rFonts w:ascii="Calibri" w:eastAsia="Calibri" w:hAnsi="Calibri" w:cs="Calibri"/>
                <w:b/>
                <w:sz w:val="20"/>
                <w:szCs w:val="20"/>
              </w:rPr>
            </w:pPr>
          </w:p>
        </w:tc>
        <w:tc>
          <w:tcPr>
            <w:tcW w:w="509" w:type="dxa"/>
            <w:vAlign w:val="center"/>
          </w:tcPr>
          <w:p w14:paraId="0C1A5F3B" w14:textId="77777777" w:rsidR="00935888" w:rsidRPr="00975C18" w:rsidRDefault="00935888" w:rsidP="00F802E1">
            <w:pPr>
              <w:jc w:val="center"/>
              <w:rPr>
                <w:rFonts w:ascii="Calibri" w:eastAsia="Calibri" w:hAnsi="Calibri" w:cs="Calibri"/>
                <w:b/>
                <w:sz w:val="20"/>
                <w:szCs w:val="20"/>
              </w:rPr>
            </w:pPr>
          </w:p>
        </w:tc>
        <w:tc>
          <w:tcPr>
            <w:tcW w:w="508" w:type="dxa"/>
            <w:vAlign w:val="center"/>
          </w:tcPr>
          <w:p w14:paraId="6AC404FE" w14:textId="77777777" w:rsidR="00935888" w:rsidRPr="00975C18" w:rsidRDefault="00935888" w:rsidP="00F802E1">
            <w:pPr>
              <w:jc w:val="center"/>
              <w:rPr>
                <w:rFonts w:ascii="Calibri" w:eastAsia="Calibri" w:hAnsi="Calibri" w:cs="Calibri"/>
                <w:b/>
                <w:sz w:val="20"/>
                <w:szCs w:val="20"/>
              </w:rPr>
            </w:pPr>
          </w:p>
        </w:tc>
        <w:tc>
          <w:tcPr>
            <w:tcW w:w="509" w:type="dxa"/>
          </w:tcPr>
          <w:p w14:paraId="7D0064B4" w14:textId="77777777" w:rsidR="00935888" w:rsidRPr="00975C18" w:rsidRDefault="00935888" w:rsidP="00F802E1">
            <w:pPr>
              <w:jc w:val="center"/>
              <w:rPr>
                <w:rFonts w:ascii="Calibri" w:eastAsia="Calibri" w:hAnsi="Calibri" w:cs="Calibri"/>
                <w:b/>
                <w:sz w:val="20"/>
                <w:szCs w:val="20"/>
              </w:rPr>
            </w:pPr>
          </w:p>
        </w:tc>
      </w:tr>
      <w:tr w:rsidR="00935888" w14:paraId="4BB45235" w14:textId="77777777" w:rsidTr="00935888">
        <w:trPr>
          <w:cantSplit/>
          <w:trHeight w:val="288"/>
        </w:trPr>
        <w:tc>
          <w:tcPr>
            <w:tcW w:w="4315" w:type="dxa"/>
            <w:shd w:val="clear" w:color="auto" w:fill="auto"/>
          </w:tcPr>
          <w:p w14:paraId="7171412B" w14:textId="77777777" w:rsidR="00935888" w:rsidRDefault="00935888" w:rsidP="00F802E1">
            <w:pPr>
              <w:ind w:left="360" w:hanging="360"/>
              <w:jc w:val="both"/>
              <w:rPr>
                <w:rFonts w:ascii="Calibri" w:eastAsia="Calibri" w:hAnsi="Calibri" w:cs="Calibri"/>
                <w:i/>
                <w:sz w:val="20"/>
                <w:szCs w:val="20"/>
              </w:rPr>
            </w:pPr>
            <w:r>
              <w:rPr>
                <w:rFonts w:ascii="Calibri" w:eastAsia="Calibri" w:hAnsi="Calibri" w:cs="Calibri"/>
                <w:i/>
                <w:sz w:val="20"/>
                <w:szCs w:val="20"/>
              </w:rPr>
              <w:t xml:space="preserve">U3.7 </w:t>
            </w:r>
            <w:r>
              <w:rPr>
                <w:rFonts w:ascii="Calibri" w:eastAsia="Calibri" w:hAnsi="Calibri" w:cs="Calibri"/>
                <w:sz w:val="20"/>
                <w:szCs w:val="20"/>
              </w:rPr>
              <w:t>Model and develop digital literacy by using technology to engage students and support their learning, and promote digital citizenship, including respecting copyright law, understanding fair use guidelines and the use of Creative Commons license, and maintaining Internet Security</w:t>
            </w:r>
          </w:p>
        </w:tc>
        <w:tc>
          <w:tcPr>
            <w:tcW w:w="508" w:type="dxa"/>
            <w:shd w:val="clear" w:color="auto" w:fill="auto"/>
            <w:vAlign w:val="center"/>
          </w:tcPr>
          <w:p w14:paraId="20DE0BC1" w14:textId="77777777" w:rsidR="00935888" w:rsidRPr="00975C18" w:rsidRDefault="00935888" w:rsidP="00F802E1">
            <w:pPr>
              <w:jc w:val="center"/>
              <w:rPr>
                <w:rFonts w:ascii="Calibri" w:eastAsia="Calibri" w:hAnsi="Calibri" w:cs="Calibri"/>
                <w:b/>
                <w:sz w:val="20"/>
                <w:szCs w:val="20"/>
              </w:rPr>
            </w:pPr>
          </w:p>
        </w:tc>
        <w:tc>
          <w:tcPr>
            <w:tcW w:w="508" w:type="dxa"/>
            <w:vAlign w:val="center"/>
          </w:tcPr>
          <w:p w14:paraId="1A4BC1C5" w14:textId="77777777" w:rsidR="00935888" w:rsidRPr="00975C18" w:rsidRDefault="00935888" w:rsidP="00F802E1">
            <w:pPr>
              <w:jc w:val="center"/>
              <w:rPr>
                <w:rFonts w:ascii="Calibri" w:eastAsia="Calibri" w:hAnsi="Calibri" w:cs="Calibri"/>
                <w:b/>
                <w:sz w:val="20"/>
                <w:szCs w:val="20"/>
              </w:rPr>
            </w:pPr>
          </w:p>
        </w:tc>
        <w:tc>
          <w:tcPr>
            <w:tcW w:w="509" w:type="dxa"/>
            <w:shd w:val="clear" w:color="auto" w:fill="auto"/>
            <w:vAlign w:val="center"/>
          </w:tcPr>
          <w:p w14:paraId="67555930" w14:textId="77777777" w:rsidR="00935888" w:rsidRPr="00975C18" w:rsidRDefault="00935888" w:rsidP="00F802E1">
            <w:pPr>
              <w:jc w:val="center"/>
              <w:rPr>
                <w:rFonts w:ascii="Calibri" w:eastAsia="Calibri" w:hAnsi="Calibri" w:cs="Calibri"/>
                <w:b/>
                <w:sz w:val="20"/>
                <w:szCs w:val="20"/>
              </w:rPr>
            </w:pPr>
          </w:p>
        </w:tc>
        <w:tc>
          <w:tcPr>
            <w:tcW w:w="508" w:type="dxa"/>
            <w:shd w:val="clear" w:color="auto" w:fill="auto"/>
            <w:vAlign w:val="center"/>
          </w:tcPr>
          <w:p w14:paraId="504B7BBD" w14:textId="77777777" w:rsidR="00935888" w:rsidRPr="00975C18" w:rsidRDefault="00935888" w:rsidP="00F802E1">
            <w:pPr>
              <w:jc w:val="center"/>
              <w:rPr>
                <w:rFonts w:ascii="Calibri" w:eastAsia="Calibri" w:hAnsi="Calibri" w:cs="Calibri"/>
                <w:b/>
                <w:sz w:val="20"/>
                <w:szCs w:val="20"/>
              </w:rPr>
            </w:pPr>
          </w:p>
        </w:tc>
        <w:tc>
          <w:tcPr>
            <w:tcW w:w="509" w:type="dxa"/>
            <w:shd w:val="clear" w:color="auto" w:fill="auto"/>
            <w:vAlign w:val="center"/>
          </w:tcPr>
          <w:p w14:paraId="7AD6D607" w14:textId="77777777" w:rsidR="00935888" w:rsidRPr="00975C18" w:rsidRDefault="00935888" w:rsidP="00F802E1">
            <w:pPr>
              <w:jc w:val="center"/>
              <w:rPr>
                <w:rFonts w:ascii="Calibri" w:eastAsia="Calibri" w:hAnsi="Calibri" w:cs="Calibri"/>
                <w:b/>
                <w:sz w:val="20"/>
                <w:szCs w:val="20"/>
              </w:rPr>
            </w:pPr>
          </w:p>
        </w:tc>
        <w:tc>
          <w:tcPr>
            <w:tcW w:w="508" w:type="dxa"/>
            <w:shd w:val="clear" w:color="auto" w:fill="auto"/>
            <w:vAlign w:val="center"/>
          </w:tcPr>
          <w:p w14:paraId="1EDDB89D" w14:textId="77777777" w:rsidR="00935888" w:rsidRPr="00975C18" w:rsidRDefault="00935888" w:rsidP="00F802E1">
            <w:pPr>
              <w:jc w:val="center"/>
              <w:rPr>
                <w:rFonts w:ascii="Calibri" w:eastAsia="Calibri" w:hAnsi="Calibri" w:cs="Calibri"/>
                <w:b/>
                <w:sz w:val="20"/>
                <w:szCs w:val="20"/>
              </w:rPr>
            </w:pPr>
          </w:p>
        </w:tc>
        <w:tc>
          <w:tcPr>
            <w:tcW w:w="509" w:type="dxa"/>
            <w:shd w:val="clear" w:color="auto" w:fill="auto"/>
            <w:vAlign w:val="center"/>
          </w:tcPr>
          <w:p w14:paraId="1C0B4E48" w14:textId="77777777" w:rsidR="00935888" w:rsidRPr="00975C18" w:rsidRDefault="00935888" w:rsidP="00204436">
            <w:pPr>
              <w:jc w:val="center"/>
              <w:rPr>
                <w:rFonts w:ascii="Calibri" w:eastAsia="Calibri" w:hAnsi="Calibri" w:cs="Calibri"/>
                <w:b/>
                <w:color w:val="0000FF"/>
                <w:sz w:val="20"/>
                <w:szCs w:val="20"/>
                <w:u w:val="single"/>
              </w:rPr>
            </w:pPr>
            <w:hyperlink w:anchor="CourseLearningObjectives251" w:history="1">
              <w:r w:rsidRPr="00975C18">
                <w:rPr>
                  <w:rStyle w:val="Hyperlink"/>
                  <w:rFonts w:ascii="Calibri" w:eastAsia="Calibri" w:hAnsi="Calibri" w:cs="Calibri"/>
                  <w:b/>
                  <w:sz w:val="20"/>
                  <w:szCs w:val="20"/>
                </w:rPr>
                <w:t>I</w:t>
              </w:r>
            </w:hyperlink>
          </w:p>
          <w:p w14:paraId="3B00326E" w14:textId="0E3A2333" w:rsidR="00935888" w:rsidRPr="00975C18" w:rsidRDefault="00935888" w:rsidP="00F802E1">
            <w:pPr>
              <w:jc w:val="center"/>
              <w:rPr>
                <w:rFonts w:ascii="Calibri" w:eastAsia="Calibri" w:hAnsi="Calibri" w:cs="Calibri"/>
                <w:b/>
                <w:sz w:val="20"/>
                <w:szCs w:val="20"/>
              </w:rPr>
            </w:pPr>
            <w:hyperlink w:anchor="Assignments251" w:history="1">
              <w:r w:rsidRPr="00975C18">
                <w:rPr>
                  <w:rStyle w:val="Hyperlink"/>
                  <w:rFonts w:ascii="Calibri" w:eastAsia="Calibri" w:hAnsi="Calibri" w:cs="Calibri"/>
                  <w:b/>
                  <w:sz w:val="20"/>
                  <w:szCs w:val="20"/>
                </w:rPr>
                <w:t>P</w:t>
              </w:r>
            </w:hyperlink>
            <w:r w:rsidRPr="00975C18">
              <w:rPr>
                <w:rFonts w:ascii="Calibri" w:eastAsia="Calibri" w:hAnsi="Calibri" w:cs="Calibri"/>
                <w:b/>
                <w:sz w:val="20"/>
                <w:szCs w:val="20"/>
              </w:rPr>
              <w:t xml:space="preserve"> </w:t>
            </w:r>
            <w:hyperlink w:anchor="GradingRubric251" w:history="1">
              <w:r w:rsidRPr="00975C18">
                <w:rPr>
                  <w:rStyle w:val="Hyperlink"/>
                  <w:rFonts w:ascii="Calibri" w:eastAsia="Calibri" w:hAnsi="Calibri" w:cs="Calibri"/>
                  <w:b/>
                  <w:sz w:val="20"/>
                  <w:szCs w:val="20"/>
                </w:rPr>
                <w:t>A</w:t>
              </w:r>
            </w:hyperlink>
          </w:p>
        </w:tc>
        <w:tc>
          <w:tcPr>
            <w:tcW w:w="508" w:type="dxa"/>
            <w:shd w:val="clear" w:color="auto" w:fill="auto"/>
            <w:vAlign w:val="center"/>
          </w:tcPr>
          <w:p w14:paraId="119B862C" w14:textId="77777777" w:rsidR="00935888" w:rsidRPr="00975C18" w:rsidRDefault="00935888" w:rsidP="00F802E1">
            <w:pPr>
              <w:jc w:val="center"/>
              <w:rPr>
                <w:rFonts w:ascii="Calibri" w:eastAsia="Calibri" w:hAnsi="Calibri" w:cs="Calibri"/>
                <w:b/>
                <w:sz w:val="20"/>
                <w:szCs w:val="20"/>
              </w:rPr>
            </w:pPr>
          </w:p>
        </w:tc>
        <w:tc>
          <w:tcPr>
            <w:tcW w:w="509" w:type="dxa"/>
            <w:shd w:val="clear" w:color="auto" w:fill="auto"/>
            <w:vAlign w:val="center"/>
          </w:tcPr>
          <w:p w14:paraId="16770228" w14:textId="77777777" w:rsidR="00935888" w:rsidRPr="00975C18" w:rsidRDefault="00935888" w:rsidP="00F802E1">
            <w:pPr>
              <w:jc w:val="center"/>
              <w:rPr>
                <w:rFonts w:ascii="Calibri" w:eastAsia="Calibri" w:hAnsi="Calibri" w:cs="Calibri"/>
                <w:b/>
                <w:sz w:val="20"/>
                <w:szCs w:val="20"/>
              </w:rPr>
            </w:pPr>
          </w:p>
        </w:tc>
        <w:tc>
          <w:tcPr>
            <w:tcW w:w="508" w:type="dxa"/>
            <w:shd w:val="clear" w:color="auto" w:fill="auto"/>
            <w:vAlign w:val="center"/>
          </w:tcPr>
          <w:p w14:paraId="6E9A6689" w14:textId="77777777" w:rsidR="00935888" w:rsidRPr="00975C18" w:rsidRDefault="00935888" w:rsidP="00F802E1">
            <w:pPr>
              <w:jc w:val="center"/>
              <w:rPr>
                <w:rFonts w:ascii="Calibri" w:eastAsia="Calibri" w:hAnsi="Calibri" w:cs="Calibri"/>
                <w:b/>
                <w:sz w:val="20"/>
                <w:szCs w:val="20"/>
              </w:rPr>
            </w:pPr>
          </w:p>
        </w:tc>
        <w:tc>
          <w:tcPr>
            <w:tcW w:w="509" w:type="dxa"/>
            <w:shd w:val="clear" w:color="auto" w:fill="auto"/>
            <w:vAlign w:val="center"/>
          </w:tcPr>
          <w:p w14:paraId="345C83D7" w14:textId="77777777" w:rsidR="00935888" w:rsidRPr="00975C18" w:rsidRDefault="00935888" w:rsidP="00F802E1">
            <w:pPr>
              <w:jc w:val="center"/>
              <w:rPr>
                <w:rFonts w:ascii="Calibri" w:eastAsia="Calibri" w:hAnsi="Calibri" w:cs="Calibri"/>
                <w:b/>
                <w:sz w:val="20"/>
                <w:szCs w:val="20"/>
              </w:rPr>
            </w:pPr>
          </w:p>
        </w:tc>
        <w:tc>
          <w:tcPr>
            <w:tcW w:w="508" w:type="dxa"/>
            <w:shd w:val="clear" w:color="auto" w:fill="auto"/>
            <w:vAlign w:val="center"/>
          </w:tcPr>
          <w:p w14:paraId="5C3AA280" w14:textId="77777777" w:rsidR="00935888" w:rsidRPr="00975C18" w:rsidRDefault="00935888" w:rsidP="00F802E1">
            <w:pPr>
              <w:jc w:val="center"/>
              <w:rPr>
                <w:rFonts w:ascii="Calibri" w:eastAsia="Calibri" w:hAnsi="Calibri" w:cs="Calibri"/>
                <w:b/>
                <w:sz w:val="20"/>
                <w:szCs w:val="20"/>
              </w:rPr>
            </w:pPr>
          </w:p>
        </w:tc>
        <w:tc>
          <w:tcPr>
            <w:tcW w:w="509" w:type="dxa"/>
            <w:shd w:val="clear" w:color="auto" w:fill="auto"/>
            <w:vAlign w:val="center"/>
          </w:tcPr>
          <w:p w14:paraId="5078E8B5" w14:textId="77777777" w:rsidR="00935888" w:rsidRPr="00975C18" w:rsidRDefault="00935888" w:rsidP="00F802E1">
            <w:pPr>
              <w:jc w:val="center"/>
              <w:rPr>
                <w:rFonts w:ascii="Calibri" w:eastAsia="Calibri" w:hAnsi="Calibri" w:cs="Calibri"/>
                <w:b/>
                <w:sz w:val="20"/>
                <w:szCs w:val="20"/>
              </w:rPr>
            </w:pPr>
          </w:p>
        </w:tc>
        <w:tc>
          <w:tcPr>
            <w:tcW w:w="508" w:type="dxa"/>
            <w:vAlign w:val="center"/>
          </w:tcPr>
          <w:p w14:paraId="49844A49" w14:textId="77777777" w:rsidR="00935888" w:rsidRPr="00975C18" w:rsidRDefault="00935888" w:rsidP="00F802E1">
            <w:pPr>
              <w:jc w:val="center"/>
              <w:rPr>
                <w:rFonts w:ascii="Calibri" w:eastAsia="Calibri" w:hAnsi="Calibri" w:cs="Calibri"/>
                <w:b/>
                <w:sz w:val="20"/>
                <w:szCs w:val="20"/>
              </w:rPr>
            </w:pPr>
          </w:p>
        </w:tc>
        <w:tc>
          <w:tcPr>
            <w:tcW w:w="509" w:type="dxa"/>
            <w:shd w:val="clear" w:color="auto" w:fill="auto"/>
            <w:vAlign w:val="center"/>
          </w:tcPr>
          <w:p w14:paraId="7322A6E3" w14:textId="77777777" w:rsidR="00935888" w:rsidRPr="00975C18" w:rsidRDefault="00935888" w:rsidP="00F802E1">
            <w:pPr>
              <w:jc w:val="center"/>
              <w:rPr>
                <w:rFonts w:ascii="Calibri" w:eastAsia="Calibri" w:hAnsi="Calibri" w:cs="Calibri"/>
                <w:b/>
                <w:sz w:val="20"/>
                <w:szCs w:val="20"/>
              </w:rPr>
            </w:pPr>
          </w:p>
        </w:tc>
        <w:tc>
          <w:tcPr>
            <w:tcW w:w="508" w:type="dxa"/>
            <w:vAlign w:val="center"/>
          </w:tcPr>
          <w:p w14:paraId="1369408A" w14:textId="77777777" w:rsidR="00935888" w:rsidRPr="00975C18" w:rsidRDefault="00935888" w:rsidP="00F802E1">
            <w:pPr>
              <w:jc w:val="center"/>
              <w:rPr>
                <w:rFonts w:ascii="Calibri" w:eastAsia="Calibri" w:hAnsi="Calibri" w:cs="Calibri"/>
                <w:b/>
                <w:sz w:val="20"/>
                <w:szCs w:val="20"/>
              </w:rPr>
            </w:pPr>
          </w:p>
        </w:tc>
        <w:tc>
          <w:tcPr>
            <w:tcW w:w="509" w:type="dxa"/>
            <w:vAlign w:val="center"/>
          </w:tcPr>
          <w:p w14:paraId="47DD9B2A" w14:textId="77777777" w:rsidR="00935888" w:rsidRPr="00975C18" w:rsidRDefault="00935888" w:rsidP="00F802E1">
            <w:pPr>
              <w:jc w:val="center"/>
              <w:rPr>
                <w:rFonts w:ascii="Calibri" w:eastAsia="Calibri" w:hAnsi="Calibri" w:cs="Calibri"/>
                <w:b/>
                <w:sz w:val="20"/>
                <w:szCs w:val="20"/>
              </w:rPr>
            </w:pPr>
          </w:p>
        </w:tc>
        <w:tc>
          <w:tcPr>
            <w:tcW w:w="508" w:type="dxa"/>
            <w:vAlign w:val="center"/>
          </w:tcPr>
          <w:p w14:paraId="1B967A78" w14:textId="77777777" w:rsidR="00935888" w:rsidRPr="00975C18" w:rsidRDefault="00935888" w:rsidP="00F802E1">
            <w:pPr>
              <w:jc w:val="center"/>
              <w:rPr>
                <w:rFonts w:ascii="Calibri" w:eastAsia="Calibri" w:hAnsi="Calibri" w:cs="Calibri"/>
                <w:b/>
                <w:sz w:val="20"/>
                <w:szCs w:val="20"/>
              </w:rPr>
            </w:pPr>
          </w:p>
        </w:tc>
        <w:tc>
          <w:tcPr>
            <w:tcW w:w="509" w:type="dxa"/>
          </w:tcPr>
          <w:p w14:paraId="76E509C2" w14:textId="77777777" w:rsidR="00935888" w:rsidRPr="00975C18" w:rsidRDefault="00935888" w:rsidP="00F802E1">
            <w:pPr>
              <w:jc w:val="center"/>
              <w:rPr>
                <w:rFonts w:ascii="Calibri" w:eastAsia="Calibri" w:hAnsi="Calibri" w:cs="Calibri"/>
                <w:b/>
                <w:sz w:val="20"/>
                <w:szCs w:val="20"/>
              </w:rPr>
            </w:pPr>
          </w:p>
        </w:tc>
      </w:tr>
      <w:tr w:rsidR="00935888" w14:paraId="29E8E20E" w14:textId="77777777" w:rsidTr="00935888">
        <w:trPr>
          <w:cantSplit/>
          <w:trHeight w:val="288"/>
        </w:trPr>
        <w:tc>
          <w:tcPr>
            <w:tcW w:w="4315" w:type="dxa"/>
            <w:shd w:val="clear" w:color="auto" w:fill="auto"/>
          </w:tcPr>
          <w:p w14:paraId="5FC2A979" w14:textId="77777777" w:rsidR="00935888" w:rsidRDefault="00935888" w:rsidP="00F802E1">
            <w:pPr>
              <w:ind w:left="360" w:hanging="360"/>
              <w:jc w:val="both"/>
              <w:rPr>
                <w:rFonts w:ascii="Calibri" w:eastAsia="Calibri" w:hAnsi="Calibri" w:cs="Calibri"/>
                <w:i/>
                <w:sz w:val="20"/>
                <w:szCs w:val="20"/>
              </w:rPr>
            </w:pPr>
            <w:r>
              <w:rPr>
                <w:rFonts w:ascii="Calibri" w:eastAsia="Calibri" w:hAnsi="Calibri" w:cs="Calibri"/>
                <w:i/>
                <w:sz w:val="20"/>
                <w:szCs w:val="20"/>
              </w:rPr>
              <w:t xml:space="preserve">U3.8 </w:t>
            </w:r>
            <w:r>
              <w:rPr>
                <w:rFonts w:ascii="Calibri" w:eastAsia="Calibri" w:hAnsi="Calibri" w:cs="Calibri"/>
                <w:sz w:val="20"/>
                <w:szCs w:val="20"/>
              </w:rPr>
              <w:t>Demonstrate knowledge of effective teaching strategies aligned with the internationally recognized educational technology standards.</w:t>
            </w:r>
          </w:p>
        </w:tc>
        <w:tc>
          <w:tcPr>
            <w:tcW w:w="508" w:type="dxa"/>
            <w:shd w:val="clear" w:color="auto" w:fill="auto"/>
            <w:vAlign w:val="center"/>
          </w:tcPr>
          <w:p w14:paraId="49EC6837" w14:textId="77777777" w:rsidR="00935888" w:rsidRPr="00975C18" w:rsidRDefault="00935888" w:rsidP="00F802E1">
            <w:pPr>
              <w:jc w:val="center"/>
              <w:rPr>
                <w:rFonts w:ascii="Calibri" w:eastAsia="Calibri" w:hAnsi="Calibri" w:cs="Calibri"/>
                <w:b/>
                <w:sz w:val="20"/>
                <w:szCs w:val="20"/>
              </w:rPr>
            </w:pPr>
          </w:p>
        </w:tc>
        <w:tc>
          <w:tcPr>
            <w:tcW w:w="508" w:type="dxa"/>
            <w:vAlign w:val="center"/>
          </w:tcPr>
          <w:p w14:paraId="3D521C39" w14:textId="77777777" w:rsidR="00935888" w:rsidRPr="00975C18" w:rsidRDefault="00935888" w:rsidP="00F802E1">
            <w:pPr>
              <w:jc w:val="center"/>
              <w:rPr>
                <w:rFonts w:ascii="Calibri" w:eastAsia="Calibri" w:hAnsi="Calibri" w:cs="Calibri"/>
                <w:b/>
                <w:sz w:val="20"/>
                <w:szCs w:val="20"/>
              </w:rPr>
            </w:pPr>
          </w:p>
        </w:tc>
        <w:tc>
          <w:tcPr>
            <w:tcW w:w="509" w:type="dxa"/>
            <w:shd w:val="clear" w:color="auto" w:fill="auto"/>
            <w:vAlign w:val="center"/>
          </w:tcPr>
          <w:p w14:paraId="121183A9" w14:textId="77777777" w:rsidR="00935888" w:rsidRPr="00975C18" w:rsidRDefault="00935888" w:rsidP="00F802E1">
            <w:pPr>
              <w:jc w:val="center"/>
              <w:rPr>
                <w:rFonts w:ascii="Calibri" w:eastAsia="Calibri" w:hAnsi="Calibri" w:cs="Calibri"/>
                <w:b/>
                <w:sz w:val="20"/>
                <w:szCs w:val="20"/>
              </w:rPr>
            </w:pPr>
          </w:p>
        </w:tc>
        <w:tc>
          <w:tcPr>
            <w:tcW w:w="508" w:type="dxa"/>
            <w:shd w:val="clear" w:color="auto" w:fill="auto"/>
            <w:vAlign w:val="center"/>
          </w:tcPr>
          <w:p w14:paraId="44F4B2C6" w14:textId="77777777" w:rsidR="00935888" w:rsidRPr="00975C18" w:rsidRDefault="00935888" w:rsidP="00F802E1">
            <w:pPr>
              <w:jc w:val="center"/>
              <w:rPr>
                <w:rFonts w:ascii="Calibri" w:eastAsia="Calibri" w:hAnsi="Calibri" w:cs="Calibri"/>
                <w:b/>
                <w:sz w:val="20"/>
                <w:szCs w:val="20"/>
              </w:rPr>
            </w:pPr>
          </w:p>
        </w:tc>
        <w:tc>
          <w:tcPr>
            <w:tcW w:w="509" w:type="dxa"/>
            <w:shd w:val="clear" w:color="auto" w:fill="auto"/>
            <w:vAlign w:val="center"/>
          </w:tcPr>
          <w:p w14:paraId="7A7B4199" w14:textId="77777777" w:rsidR="00935888" w:rsidRPr="00975C18" w:rsidRDefault="00935888" w:rsidP="00F802E1">
            <w:pPr>
              <w:jc w:val="center"/>
              <w:rPr>
                <w:rFonts w:ascii="Calibri" w:eastAsia="Calibri" w:hAnsi="Calibri" w:cs="Calibri"/>
                <w:b/>
                <w:sz w:val="20"/>
                <w:szCs w:val="20"/>
              </w:rPr>
            </w:pPr>
          </w:p>
        </w:tc>
        <w:tc>
          <w:tcPr>
            <w:tcW w:w="508" w:type="dxa"/>
            <w:shd w:val="clear" w:color="auto" w:fill="auto"/>
            <w:vAlign w:val="center"/>
          </w:tcPr>
          <w:p w14:paraId="65908B75" w14:textId="77777777" w:rsidR="00935888" w:rsidRPr="00975C18" w:rsidRDefault="00935888" w:rsidP="00F802E1">
            <w:pPr>
              <w:jc w:val="center"/>
              <w:rPr>
                <w:rFonts w:ascii="Calibri" w:eastAsia="Calibri" w:hAnsi="Calibri" w:cs="Calibri"/>
                <w:b/>
                <w:sz w:val="20"/>
                <w:szCs w:val="20"/>
              </w:rPr>
            </w:pPr>
          </w:p>
        </w:tc>
        <w:tc>
          <w:tcPr>
            <w:tcW w:w="509" w:type="dxa"/>
            <w:shd w:val="clear" w:color="auto" w:fill="auto"/>
            <w:vAlign w:val="center"/>
          </w:tcPr>
          <w:p w14:paraId="00E2464F" w14:textId="77777777" w:rsidR="00935888" w:rsidRPr="00975C18" w:rsidRDefault="00935888" w:rsidP="00204436">
            <w:pPr>
              <w:jc w:val="center"/>
              <w:rPr>
                <w:rFonts w:ascii="Calibri" w:eastAsia="Calibri" w:hAnsi="Calibri" w:cs="Calibri"/>
                <w:b/>
                <w:color w:val="0000FF"/>
                <w:sz w:val="20"/>
                <w:szCs w:val="20"/>
                <w:u w:val="single"/>
              </w:rPr>
            </w:pPr>
            <w:hyperlink w:anchor="CourseLearningObjectives251" w:history="1">
              <w:r w:rsidRPr="00975C18">
                <w:rPr>
                  <w:rStyle w:val="Hyperlink"/>
                  <w:rFonts w:ascii="Calibri" w:eastAsia="Calibri" w:hAnsi="Calibri" w:cs="Calibri"/>
                  <w:b/>
                  <w:sz w:val="20"/>
                  <w:szCs w:val="20"/>
                </w:rPr>
                <w:t>I</w:t>
              </w:r>
            </w:hyperlink>
          </w:p>
          <w:p w14:paraId="7542F186" w14:textId="2E2AE670" w:rsidR="00935888" w:rsidRPr="00975C18" w:rsidRDefault="00935888" w:rsidP="00F802E1">
            <w:pPr>
              <w:jc w:val="center"/>
              <w:rPr>
                <w:rFonts w:ascii="Calibri" w:eastAsia="Calibri" w:hAnsi="Calibri" w:cs="Calibri"/>
                <w:b/>
                <w:sz w:val="20"/>
                <w:szCs w:val="20"/>
              </w:rPr>
            </w:pPr>
            <w:hyperlink w:anchor="Assignments251" w:history="1">
              <w:r w:rsidRPr="00975C18">
                <w:rPr>
                  <w:rStyle w:val="Hyperlink"/>
                  <w:rFonts w:ascii="Calibri" w:eastAsia="Calibri" w:hAnsi="Calibri" w:cs="Calibri"/>
                  <w:b/>
                  <w:sz w:val="20"/>
                  <w:szCs w:val="20"/>
                </w:rPr>
                <w:t>P</w:t>
              </w:r>
            </w:hyperlink>
            <w:r w:rsidRPr="00975C18">
              <w:rPr>
                <w:rFonts w:ascii="Calibri" w:eastAsia="Calibri" w:hAnsi="Calibri" w:cs="Calibri"/>
                <w:b/>
                <w:sz w:val="20"/>
                <w:szCs w:val="20"/>
              </w:rPr>
              <w:t xml:space="preserve"> </w:t>
            </w:r>
            <w:hyperlink w:anchor="GradingRubric251" w:history="1">
              <w:r w:rsidRPr="00975C18">
                <w:rPr>
                  <w:rStyle w:val="Hyperlink"/>
                  <w:rFonts w:ascii="Calibri" w:eastAsia="Calibri" w:hAnsi="Calibri" w:cs="Calibri"/>
                  <w:b/>
                  <w:sz w:val="20"/>
                  <w:szCs w:val="20"/>
                </w:rPr>
                <w:t>A</w:t>
              </w:r>
            </w:hyperlink>
          </w:p>
        </w:tc>
        <w:tc>
          <w:tcPr>
            <w:tcW w:w="508" w:type="dxa"/>
            <w:shd w:val="clear" w:color="auto" w:fill="auto"/>
            <w:vAlign w:val="center"/>
          </w:tcPr>
          <w:p w14:paraId="2438A2B5" w14:textId="77777777" w:rsidR="00935888" w:rsidRPr="00975C18" w:rsidRDefault="00935888" w:rsidP="00F802E1">
            <w:pPr>
              <w:jc w:val="center"/>
              <w:rPr>
                <w:rFonts w:ascii="Calibri" w:eastAsia="Calibri" w:hAnsi="Calibri" w:cs="Calibri"/>
                <w:b/>
                <w:sz w:val="20"/>
                <w:szCs w:val="20"/>
              </w:rPr>
            </w:pPr>
          </w:p>
        </w:tc>
        <w:tc>
          <w:tcPr>
            <w:tcW w:w="509" w:type="dxa"/>
            <w:shd w:val="clear" w:color="auto" w:fill="auto"/>
            <w:vAlign w:val="center"/>
          </w:tcPr>
          <w:p w14:paraId="03BDD3E2" w14:textId="77777777" w:rsidR="00935888" w:rsidRPr="00975C18" w:rsidRDefault="00935888" w:rsidP="002A052C">
            <w:pPr>
              <w:jc w:val="center"/>
              <w:rPr>
                <w:rFonts w:ascii="Calibri" w:eastAsia="Calibri" w:hAnsi="Calibri" w:cs="Calibri"/>
                <w:b/>
                <w:sz w:val="20"/>
                <w:szCs w:val="20"/>
              </w:rPr>
            </w:pPr>
            <w:hyperlink w:anchor="EDUC231BIntroductions" w:history="1">
              <w:r w:rsidRPr="00975C18">
                <w:rPr>
                  <w:rStyle w:val="Hyperlink"/>
                  <w:rFonts w:ascii="Calibri" w:eastAsia="Calibri" w:hAnsi="Calibri" w:cs="Calibri"/>
                  <w:b/>
                  <w:sz w:val="20"/>
                  <w:szCs w:val="20"/>
                </w:rPr>
                <w:t>I</w:t>
              </w:r>
            </w:hyperlink>
          </w:p>
          <w:p w14:paraId="2BC6CB81" w14:textId="4A3238E7" w:rsidR="00935888" w:rsidRPr="00975C18" w:rsidRDefault="00935888" w:rsidP="00F802E1">
            <w:pPr>
              <w:jc w:val="center"/>
              <w:rPr>
                <w:rFonts w:ascii="Calibri" w:eastAsia="Calibri" w:hAnsi="Calibri" w:cs="Calibri"/>
                <w:b/>
                <w:sz w:val="20"/>
                <w:szCs w:val="20"/>
              </w:rPr>
            </w:pPr>
          </w:p>
        </w:tc>
        <w:tc>
          <w:tcPr>
            <w:tcW w:w="508" w:type="dxa"/>
            <w:shd w:val="clear" w:color="auto" w:fill="auto"/>
            <w:vAlign w:val="center"/>
          </w:tcPr>
          <w:p w14:paraId="0479CDDD" w14:textId="77777777" w:rsidR="00935888" w:rsidRPr="00975C18" w:rsidRDefault="00935888" w:rsidP="00F802E1">
            <w:pPr>
              <w:jc w:val="center"/>
              <w:rPr>
                <w:rFonts w:ascii="Calibri" w:eastAsia="Calibri" w:hAnsi="Calibri" w:cs="Calibri"/>
                <w:b/>
                <w:sz w:val="20"/>
                <w:szCs w:val="20"/>
              </w:rPr>
            </w:pPr>
          </w:p>
        </w:tc>
        <w:tc>
          <w:tcPr>
            <w:tcW w:w="509" w:type="dxa"/>
            <w:shd w:val="clear" w:color="auto" w:fill="auto"/>
            <w:vAlign w:val="center"/>
          </w:tcPr>
          <w:p w14:paraId="4FDB3B06" w14:textId="77777777" w:rsidR="00935888" w:rsidRPr="00975C18" w:rsidRDefault="00935888" w:rsidP="00F802E1">
            <w:pPr>
              <w:jc w:val="center"/>
              <w:rPr>
                <w:rFonts w:ascii="Calibri" w:eastAsia="Calibri" w:hAnsi="Calibri" w:cs="Calibri"/>
                <w:b/>
                <w:sz w:val="20"/>
                <w:szCs w:val="20"/>
              </w:rPr>
            </w:pPr>
          </w:p>
        </w:tc>
        <w:tc>
          <w:tcPr>
            <w:tcW w:w="508" w:type="dxa"/>
            <w:shd w:val="clear" w:color="auto" w:fill="auto"/>
            <w:vAlign w:val="center"/>
          </w:tcPr>
          <w:p w14:paraId="287447AC" w14:textId="77777777" w:rsidR="00935888" w:rsidRPr="00975C18" w:rsidRDefault="00935888" w:rsidP="00F802E1">
            <w:pPr>
              <w:jc w:val="center"/>
              <w:rPr>
                <w:rFonts w:ascii="Calibri" w:eastAsia="Calibri" w:hAnsi="Calibri" w:cs="Calibri"/>
                <w:b/>
                <w:sz w:val="20"/>
                <w:szCs w:val="20"/>
              </w:rPr>
            </w:pPr>
          </w:p>
        </w:tc>
        <w:tc>
          <w:tcPr>
            <w:tcW w:w="509" w:type="dxa"/>
            <w:shd w:val="clear" w:color="auto" w:fill="auto"/>
            <w:vAlign w:val="center"/>
          </w:tcPr>
          <w:p w14:paraId="0FEE59F1" w14:textId="77777777" w:rsidR="00935888" w:rsidRPr="00975C18" w:rsidRDefault="00935888" w:rsidP="00F802E1">
            <w:pPr>
              <w:jc w:val="center"/>
              <w:rPr>
                <w:rFonts w:ascii="Calibri" w:eastAsia="Calibri" w:hAnsi="Calibri" w:cs="Calibri"/>
                <w:b/>
                <w:sz w:val="20"/>
                <w:szCs w:val="20"/>
              </w:rPr>
            </w:pPr>
          </w:p>
        </w:tc>
        <w:tc>
          <w:tcPr>
            <w:tcW w:w="508" w:type="dxa"/>
            <w:vAlign w:val="center"/>
          </w:tcPr>
          <w:p w14:paraId="45FD3ED4" w14:textId="77777777" w:rsidR="00935888" w:rsidRPr="00975C18" w:rsidRDefault="00935888" w:rsidP="00F802E1">
            <w:pPr>
              <w:jc w:val="center"/>
              <w:rPr>
                <w:rFonts w:ascii="Calibri" w:eastAsia="Calibri" w:hAnsi="Calibri" w:cs="Calibri"/>
                <w:b/>
                <w:sz w:val="20"/>
                <w:szCs w:val="20"/>
              </w:rPr>
            </w:pPr>
          </w:p>
        </w:tc>
        <w:tc>
          <w:tcPr>
            <w:tcW w:w="509" w:type="dxa"/>
            <w:shd w:val="clear" w:color="auto" w:fill="auto"/>
            <w:vAlign w:val="center"/>
          </w:tcPr>
          <w:p w14:paraId="1F602169" w14:textId="77777777" w:rsidR="00935888" w:rsidRPr="00975C18" w:rsidRDefault="00935888" w:rsidP="00F802E1">
            <w:pPr>
              <w:jc w:val="center"/>
              <w:rPr>
                <w:rFonts w:ascii="Calibri" w:eastAsia="Calibri" w:hAnsi="Calibri" w:cs="Calibri"/>
                <w:b/>
                <w:sz w:val="20"/>
                <w:szCs w:val="20"/>
              </w:rPr>
            </w:pPr>
          </w:p>
        </w:tc>
        <w:tc>
          <w:tcPr>
            <w:tcW w:w="508" w:type="dxa"/>
            <w:vAlign w:val="center"/>
          </w:tcPr>
          <w:p w14:paraId="45EE7D2E" w14:textId="77777777" w:rsidR="00935888" w:rsidRPr="00975C18" w:rsidRDefault="00935888" w:rsidP="00F802E1">
            <w:pPr>
              <w:jc w:val="center"/>
              <w:rPr>
                <w:rFonts w:ascii="Calibri" w:eastAsia="Calibri" w:hAnsi="Calibri" w:cs="Calibri"/>
                <w:b/>
                <w:sz w:val="20"/>
                <w:szCs w:val="20"/>
              </w:rPr>
            </w:pPr>
          </w:p>
        </w:tc>
        <w:tc>
          <w:tcPr>
            <w:tcW w:w="509" w:type="dxa"/>
            <w:vAlign w:val="center"/>
          </w:tcPr>
          <w:p w14:paraId="694524DA" w14:textId="77777777" w:rsidR="00935888" w:rsidRPr="00975C18" w:rsidRDefault="00935888" w:rsidP="00F802E1">
            <w:pPr>
              <w:jc w:val="center"/>
              <w:rPr>
                <w:rFonts w:ascii="Calibri" w:eastAsia="Calibri" w:hAnsi="Calibri" w:cs="Calibri"/>
                <w:b/>
                <w:sz w:val="20"/>
                <w:szCs w:val="20"/>
              </w:rPr>
            </w:pPr>
          </w:p>
        </w:tc>
        <w:tc>
          <w:tcPr>
            <w:tcW w:w="508" w:type="dxa"/>
            <w:vAlign w:val="center"/>
          </w:tcPr>
          <w:p w14:paraId="1CA3A28D" w14:textId="77777777" w:rsidR="00935888" w:rsidRPr="00975C18" w:rsidRDefault="00935888" w:rsidP="00F802E1">
            <w:pPr>
              <w:jc w:val="center"/>
              <w:rPr>
                <w:rFonts w:ascii="Calibri" w:eastAsia="Calibri" w:hAnsi="Calibri" w:cs="Calibri"/>
                <w:b/>
                <w:sz w:val="20"/>
                <w:szCs w:val="20"/>
              </w:rPr>
            </w:pPr>
          </w:p>
        </w:tc>
        <w:tc>
          <w:tcPr>
            <w:tcW w:w="509" w:type="dxa"/>
          </w:tcPr>
          <w:p w14:paraId="4C9FCF84" w14:textId="77777777" w:rsidR="00935888" w:rsidRPr="00975C18" w:rsidRDefault="00935888" w:rsidP="00F802E1">
            <w:pPr>
              <w:jc w:val="center"/>
              <w:rPr>
                <w:rFonts w:ascii="Calibri" w:eastAsia="Calibri" w:hAnsi="Calibri" w:cs="Calibri"/>
                <w:b/>
                <w:sz w:val="20"/>
                <w:szCs w:val="20"/>
              </w:rPr>
            </w:pPr>
          </w:p>
        </w:tc>
      </w:tr>
    </w:tbl>
    <w:p w14:paraId="66350A86" w14:textId="77777777" w:rsidR="00356413" w:rsidRDefault="00356413" w:rsidP="00356413">
      <w:pPr>
        <w:rPr>
          <w:sz w:val="20"/>
          <w:szCs w:val="20"/>
        </w:rPr>
      </w:pPr>
    </w:p>
    <w:p w14:paraId="1BE1B5E9" w14:textId="77777777" w:rsidR="00356413" w:rsidRDefault="00356413" w:rsidP="00356413">
      <w:pPr>
        <w:rPr>
          <w:sz w:val="20"/>
          <w:szCs w:val="20"/>
        </w:rPr>
      </w:pPr>
    </w:p>
    <w:tbl>
      <w:tblPr>
        <w:tblW w:w="1366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315"/>
        <w:gridCol w:w="492"/>
        <w:gridCol w:w="492"/>
        <w:gridCol w:w="492"/>
        <w:gridCol w:w="492"/>
        <w:gridCol w:w="492"/>
        <w:gridCol w:w="492"/>
        <w:gridCol w:w="492"/>
        <w:gridCol w:w="492"/>
        <w:gridCol w:w="492"/>
        <w:gridCol w:w="492"/>
        <w:gridCol w:w="492"/>
        <w:gridCol w:w="492"/>
        <w:gridCol w:w="492"/>
        <w:gridCol w:w="492"/>
        <w:gridCol w:w="492"/>
        <w:gridCol w:w="492"/>
        <w:gridCol w:w="492"/>
        <w:gridCol w:w="492"/>
        <w:gridCol w:w="492"/>
      </w:tblGrid>
      <w:tr w:rsidR="00935888" w14:paraId="281858C6" w14:textId="77777777" w:rsidTr="00935888">
        <w:trPr>
          <w:cantSplit/>
          <w:trHeight w:val="3005"/>
          <w:tblHeader/>
        </w:trPr>
        <w:tc>
          <w:tcPr>
            <w:tcW w:w="4315" w:type="dxa"/>
            <w:shd w:val="clear" w:color="auto" w:fill="auto"/>
          </w:tcPr>
          <w:p w14:paraId="3D0C6F75" w14:textId="77777777" w:rsidR="00935888" w:rsidRDefault="00935888" w:rsidP="00F802E1">
            <w:pPr>
              <w:rPr>
                <w:rFonts w:ascii="Calibri" w:eastAsia="Calibri" w:hAnsi="Calibri" w:cs="Calibri"/>
                <w:b/>
                <w:sz w:val="20"/>
                <w:szCs w:val="20"/>
              </w:rPr>
            </w:pPr>
            <w:r>
              <w:rPr>
                <w:rFonts w:ascii="Calibri" w:eastAsia="Calibri" w:hAnsi="Calibri" w:cs="Calibri"/>
                <w:b/>
                <w:sz w:val="20"/>
                <w:szCs w:val="20"/>
              </w:rPr>
              <w:lastRenderedPageBreak/>
              <w:t>TPE 4: Planning Instruction and Designing Learning Experiences for All Students ̶ Universal TPEs</w:t>
            </w:r>
            <w:r>
              <w:rPr>
                <w:rFonts w:ascii="Calibri" w:eastAsia="Calibri" w:hAnsi="Calibri" w:cs="Calibri"/>
                <w:b/>
                <w:sz w:val="20"/>
                <w:szCs w:val="20"/>
              </w:rPr>
              <w:br/>
            </w:r>
            <w:r>
              <w:rPr>
                <w:rFonts w:ascii="Calibri" w:eastAsia="Calibri" w:hAnsi="Calibri" w:cs="Calibri"/>
                <w:b/>
                <w:sz w:val="20"/>
                <w:szCs w:val="20"/>
              </w:rPr>
              <w:br/>
              <w:t>Beginning teachers:</w:t>
            </w:r>
          </w:p>
        </w:tc>
        <w:tc>
          <w:tcPr>
            <w:tcW w:w="492" w:type="dxa"/>
            <w:shd w:val="clear" w:color="auto" w:fill="auto"/>
            <w:textDirection w:val="btLr"/>
          </w:tcPr>
          <w:p w14:paraId="211C9DBE" w14:textId="77777777" w:rsidR="00935888" w:rsidRPr="00872538" w:rsidRDefault="00935888" w:rsidP="00872538">
            <w:pPr>
              <w:spacing w:line="192" w:lineRule="auto"/>
              <w:ind w:left="115" w:right="115"/>
              <w:rPr>
                <w:sz w:val="20"/>
                <w:szCs w:val="20"/>
              </w:rPr>
            </w:pPr>
            <w:r w:rsidRPr="00872538">
              <w:rPr>
                <w:rFonts w:ascii="Calibri" w:eastAsia="Calibri" w:hAnsi="Calibri" w:cs="Calibri"/>
                <w:b/>
                <w:color w:val="000000"/>
                <w:sz w:val="20"/>
                <w:szCs w:val="20"/>
              </w:rPr>
              <w:t>221M</w:t>
            </w:r>
            <w:r w:rsidRPr="00872538">
              <w:rPr>
                <w:rFonts w:ascii="Calibri" w:eastAsia="Calibri" w:hAnsi="Calibri" w:cs="Calibri"/>
                <w:color w:val="000000"/>
                <w:sz w:val="20"/>
                <w:szCs w:val="20"/>
              </w:rPr>
              <w:t>- Effective Teaching for Students with Disabilities</w:t>
            </w:r>
          </w:p>
          <w:p w14:paraId="61DC4B60" w14:textId="77777777" w:rsidR="00935888" w:rsidRPr="00872538" w:rsidRDefault="00935888" w:rsidP="00872538">
            <w:pPr>
              <w:spacing w:line="192" w:lineRule="auto"/>
              <w:ind w:left="115" w:right="115"/>
              <w:rPr>
                <w:rFonts w:ascii="Calibri" w:eastAsia="Calibri" w:hAnsi="Calibri" w:cs="Calibri"/>
                <w:b/>
                <w:sz w:val="20"/>
                <w:szCs w:val="20"/>
              </w:rPr>
            </w:pPr>
          </w:p>
        </w:tc>
        <w:tc>
          <w:tcPr>
            <w:tcW w:w="492" w:type="dxa"/>
            <w:shd w:val="clear" w:color="auto" w:fill="auto"/>
            <w:textDirection w:val="btLr"/>
          </w:tcPr>
          <w:p w14:paraId="720AD672" w14:textId="77777777" w:rsidR="00935888" w:rsidRPr="00872538" w:rsidRDefault="00935888" w:rsidP="00872538">
            <w:pPr>
              <w:spacing w:line="192" w:lineRule="auto"/>
              <w:ind w:left="115" w:right="115"/>
              <w:rPr>
                <w:rFonts w:ascii="Calibri" w:eastAsia="Calibri" w:hAnsi="Calibri" w:cs="Calibri"/>
                <w:b/>
                <w:sz w:val="20"/>
                <w:szCs w:val="20"/>
              </w:rPr>
            </w:pPr>
            <w:r w:rsidRPr="00872538">
              <w:rPr>
                <w:rFonts w:ascii="Calibri" w:eastAsia="Calibri" w:hAnsi="Calibri" w:cs="Calibri"/>
                <w:b/>
                <w:color w:val="000000"/>
                <w:sz w:val="20"/>
                <w:szCs w:val="20"/>
              </w:rPr>
              <w:t>250</w:t>
            </w:r>
            <w:r w:rsidRPr="00872538">
              <w:rPr>
                <w:rFonts w:ascii="Calibri" w:eastAsia="Calibri" w:hAnsi="Calibri" w:cs="Calibri"/>
                <w:color w:val="000000"/>
                <w:sz w:val="20"/>
                <w:szCs w:val="20"/>
              </w:rPr>
              <w:t xml:space="preserve">-Ethics, Diversity, Reflection: Introduction </w:t>
            </w:r>
            <w:proofErr w:type="gramStart"/>
            <w:r w:rsidRPr="00872538">
              <w:rPr>
                <w:rFonts w:ascii="Calibri" w:eastAsia="Calibri" w:hAnsi="Calibri" w:cs="Calibri"/>
                <w:color w:val="000000"/>
                <w:sz w:val="20"/>
                <w:szCs w:val="20"/>
              </w:rPr>
              <w:t>To</w:t>
            </w:r>
            <w:proofErr w:type="gramEnd"/>
            <w:r w:rsidRPr="00872538">
              <w:rPr>
                <w:rFonts w:ascii="Calibri" w:eastAsia="Calibri" w:hAnsi="Calibri" w:cs="Calibri"/>
                <w:color w:val="000000"/>
                <w:sz w:val="20"/>
                <w:szCs w:val="20"/>
              </w:rPr>
              <w:t xml:space="preserve"> Teaching</w:t>
            </w:r>
            <w:r w:rsidRPr="00872538">
              <w:rPr>
                <w:rFonts w:ascii="Calibri" w:eastAsia="Calibri" w:hAnsi="Calibri" w:cs="Calibri"/>
                <w:b/>
                <w:sz w:val="20"/>
                <w:szCs w:val="20"/>
              </w:rPr>
              <w:t xml:space="preserve"> </w:t>
            </w:r>
          </w:p>
        </w:tc>
        <w:tc>
          <w:tcPr>
            <w:tcW w:w="492" w:type="dxa"/>
            <w:shd w:val="clear" w:color="auto" w:fill="auto"/>
            <w:textDirection w:val="btLr"/>
          </w:tcPr>
          <w:p w14:paraId="24D1C24F" w14:textId="77777777" w:rsidR="00935888" w:rsidRPr="00872538" w:rsidRDefault="00935888" w:rsidP="00872538">
            <w:pPr>
              <w:spacing w:line="192" w:lineRule="auto"/>
              <w:ind w:left="115" w:right="115"/>
              <w:rPr>
                <w:sz w:val="20"/>
                <w:szCs w:val="20"/>
              </w:rPr>
            </w:pPr>
            <w:r w:rsidRPr="00872538">
              <w:rPr>
                <w:rFonts w:ascii="Calibri" w:eastAsia="Calibri" w:hAnsi="Calibri" w:cs="Calibri"/>
                <w:b/>
                <w:color w:val="000000"/>
                <w:sz w:val="20"/>
                <w:szCs w:val="20"/>
              </w:rPr>
              <w:t>253</w:t>
            </w:r>
            <w:r w:rsidRPr="00872538">
              <w:rPr>
                <w:rFonts w:ascii="Calibri" w:eastAsia="Calibri" w:hAnsi="Calibri" w:cs="Calibri"/>
                <w:color w:val="000000"/>
                <w:sz w:val="20"/>
                <w:szCs w:val="20"/>
              </w:rPr>
              <w:t>-Typical &amp; Atypical Development &amp; Learning</w:t>
            </w:r>
          </w:p>
          <w:p w14:paraId="1E1823F2" w14:textId="77777777" w:rsidR="00935888" w:rsidRPr="00872538" w:rsidRDefault="00935888" w:rsidP="00872538">
            <w:pPr>
              <w:spacing w:line="192" w:lineRule="auto"/>
              <w:ind w:left="115" w:right="115"/>
              <w:rPr>
                <w:rFonts w:ascii="Calibri" w:eastAsia="Calibri" w:hAnsi="Calibri" w:cs="Calibri"/>
                <w:b/>
                <w:sz w:val="20"/>
                <w:szCs w:val="20"/>
              </w:rPr>
            </w:pPr>
          </w:p>
        </w:tc>
        <w:tc>
          <w:tcPr>
            <w:tcW w:w="492" w:type="dxa"/>
            <w:shd w:val="clear" w:color="auto" w:fill="auto"/>
            <w:textDirection w:val="btLr"/>
          </w:tcPr>
          <w:p w14:paraId="1F27CD30" w14:textId="77777777" w:rsidR="00935888" w:rsidRPr="00872538" w:rsidRDefault="00935888" w:rsidP="00872538">
            <w:pPr>
              <w:spacing w:line="192" w:lineRule="auto"/>
              <w:ind w:left="115" w:right="115"/>
              <w:rPr>
                <w:sz w:val="20"/>
                <w:szCs w:val="20"/>
              </w:rPr>
            </w:pPr>
            <w:r w:rsidRPr="00872538">
              <w:rPr>
                <w:rFonts w:ascii="Calibri" w:eastAsia="Calibri" w:hAnsi="Calibri" w:cs="Calibri"/>
                <w:b/>
                <w:color w:val="000000"/>
                <w:sz w:val="20"/>
                <w:szCs w:val="20"/>
              </w:rPr>
              <w:t>265</w:t>
            </w:r>
            <w:r w:rsidRPr="00872538">
              <w:rPr>
                <w:rFonts w:ascii="Calibri" w:eastAsia="Calibri" w:hAnsi="Calibri" w:cs="Calibri"/>
                <w:color w:val="000000"/>
                <w:sz w:val="20"/>
                <w:szCs w:val="20"/>
              </w:rPr>
              <w:t>-Assessing Elementary Student Learning</w:t>
            </w:r>
          </w:p>
          <w:p w14:paraId="54F76ED9" w14:textId="77777777" w:rsidR="00935888" w:rsidRPr="00872538" w:rsidRDefault="00935888" w:rsidP="00872538">
            <w:pPr>
              <w:spacing w:line="192" w:lineRule="auto"/>
              <w:ind w:left="115" w:right="115"/>
              <w:rPr>
                <w:rFonts w:ascii="Calibri" w:eastAsia="Calibri" w:hAnsi="Calibri" w:cs="Calibri"/>
                <w:b/>
                <w:sz w:val="20"/>
                <w:szCs w:val="20"/>
              </w:rPr>
            </w:pPr>
          </w:p>
        </w:tc>
        <w:tc>
          <w:tcPr>
            <w:tcW w:w="492" w:type="dxa"/>
            <w:shd w:val="clear" w:color="auto" w:fill="auto"/>
            <w:textDirection w:val="btLr"/>
          </w:tcPr>
          <w:p w14:paraId="33644E74" w14:textId="77777777" w:rsidR="00935888" w:rsidRPr="00872538" w:rsidRDefault="00935888" w:rsidP="00872538">
            <w:pPr>
              <w:spacing w:line="192" w:lineRule="auto"/>
              <w:ind w:left="115" w:right="115"/>
              <w:rPr>
                <w:sz w:val="20"/>
                <w:szCs w:val="20"/>
              </w:rPr>
            </w:pPr>
            <w:r w:rsidRPr="00872538">
              <w:rPr>
                <w:rFonts w:ascii="Calibri" w:eastAsia="Calibri" w:hAnsi="Calibri" w:cs="Calibri"/>
                <w:b/>
                <w:color w:val="000000"/>
                <w:sz w:val="20"/>
                <w:szCs w:val="20"/>
              </w:rPr>
              <w:t>258</w:t>
            </w:r>
            <w:r w:rsidRPr="00872538">
              <w:rPr>
                <w:rFonts w:ascii="Calibri" w:eastAsia="Calibri" w:hAnsi="Calibri" w:cs="Calibri"/>
                <w:color w:val="000000"/>
                <w:sz w:val="20"/>
                <w:szCs w:val="20"/>
              </w:rPr>
              <w:t>-Developing Positive Classroom Cultures</w:t>
            </w:r>
          </w:p>
          <w:p w14:paraId="2A2286E4" w14:textId="77777777" w:rsidR="00935888" w:rsidRPr="00872538" w:rsidRDefault="00935888" w:rsidP="00872538">
            <w:pPr>
              <w:spacing w:line="192" w:lineRule="auto"/>
              <w:ind w:left="115" w:right="115"/>
              <w:rPr>
                <w:rFonts w:ascii="Calibri" w:eastAsia="Calibri" w:hAnsi="Calibri" w:cs="Calibri"/>
                <w:b/>
                <w:sz w:val="20"/>
                <w:szCs w:val="20"/>
              </w:rPr>
            </w:pPr>
          </w:p>
        </w:tc>
        <w:tc>
          <w:tcPr>
            <w:tcW w:w="492" w:type="dxa"/>
            <w:shd w:val="clear" w:color="auto" w:fill="auto"/>
            <w:textDirection w:val="btLr"/>
          </w:tcPr>
          <w:p w14:paraId="099DAF00" w14:textId="77777777" w:rsidR="00935888" w:rsidRPr="00872538" w:rsidRDefault="00935888" w:rsidP="00872538">
            <w:pPr>
              <w:spacing w:line="192" w:lineRule="auto"/>
              <w:ind w:left="115" w:right="115"/>
              <w:rPr>
                <w:sz w:val="20"/>
                <w:szCs w:val="20"/>
              </w:rPr>
            </w:pPr>
            <w:r w:rsidRPr="00872538">
              <w:rPr>
                <w:rFonts w:ascii="Calibri" w:eastAsia="Calibri" w:hAnsi="Calibri" w:cs="Calibri"/>
                <w:b/>
                <w:color w:val="000000"/>
                <w:sz w:val="20"/>
                <w:szCs w:val="20"/>
              </w:rPr>
              <w:t>252</w:t>
            </w:r>
            <w:r w:rsidRPr="00872538">
              <w:rPr>
                <w:rFonts w:ascii="Calibri" w:eastAsia="Calibri" w:hAnsi="Calibri" w:cs="Calibri"/>
                <w:color w:val="000000"/>
                <w:sz w:val="20"/>
                <w:szCs w:val="20"/>
              </w:rPr>
              <w:t>-Social Foundations of Education</w:t>
            </w:r>
          </w:p>
          <w:p w14:paraId="014F4222" w14:textId="77777777" w:rsidR="00935888" w:rsidRPr="00872538" w:rsidRDefault="00935888" w:rsidP="00872538">
            <w:pPr>
              <w:spacing w:line="192" w:lineRule="auto"/>
              <w:ind w:left="115" w:right="115"/>
              <w:rPr>
                <w:rFonts w:ascii="Calibri" w:eastAsia="Calibri" w:hAnsi="Calibri" w:cs="Calibri"/>
                <w:b/>
                <w:sz w:val="20"/>
                <w:szCs w:val="20"/>
              </w:rPr>
            </w:pPr>
          </w:p>
        </w:tc>
        <w:tc>
          <w:tcPr>
            <w:tcW w:w="492" w:type="dxa"/>
            <w:shd w:val="clear" w:color="auto" w:fill="auto"/>
            <w:textDirection w:val="btLr"/>
          </w:tcPr>
          <w:p w14:paraId="58A8CF7E" w14:textId="77777777" w:rsidR="00935888" w:rsidRPr="00872538" w:rsidRDefault="00935888" w:rsidP="00872538">
            <w:pPr>
              <w:spacing w:line="192" w:lineRule="auto"/>
              <w:ind w:left="115" w:right="115"/>
              <w:rPr>
                <w:sz w:val="20"/>
                <w:szCs w:val="20"/>
              </w:rPr>
            </w:pPr>
            <w:r w:rsidRPr="00872538">
              <w:rPr>
                <w:rFonts w:ascii="Calibri" w:eastAsia="Calibri" w:hAnsi="Calibri" w:cs="Calibri"/>
                <w:b/>
                <w:color w:val="000000"/>
                <w:sz w:val="20"/>
                <w:szCs w:val="20"/>
              </w:rPr>
              <w:t>251</w:t>
            </w:r>
            <w:r w:rsidRPr="00872538">
              <w:rPr>
                <w:rFonts w:ascii="Calibri" w:eastAsia="Calibri" w:hAnsi="Calibri" w:cs="Calibri"/>
                <w:color w:val="000000"/>
                <w:sz w:val="20"/>
                <w:szCs w:val="20"/>
              </w:rPr>
              <w:t>-Technology for Elementary Teachers</w:t>
            </w:r>
          </w:p>
          <w:p w14:paraId="5F2CF701" w14:textId="77777777" w:rsidR="00935888" w:rsidRPr="00872538" w:rsidRDefault="00935888" w:rsidP="00872538">
            <w:pPr>
              <w:spacing w:line="192" w:lineRule="auto"/>
              <w:ind w:left="115" w:right="115"/>
              <w:rPr>
                <w:rFonts w:ascii="Calibri" w:eastAsia="Calibri" w:hAnsi="Calibri" w:cs="Calibri"/>
                <w:b/>
                <w:sz w:val="20"/>
                <w:szCs w:val="20"/>
              </w:rPr>
            </w:pPr>
          </w:p>
        </w:tc>
        <w:tc>
          <w:tcPr>
            <w:tcW w:w="492" w:type="dxa"/>
            <w:shd w:val="clear" w:color="auto" w:fill="auto"/>
            <w:textDirection w:val="btLr"/>
          </w:tcPr>
          <w:p w14:paraId="5B0CCBAF" w14:textId="77777777" w:rsidR="00935888" w:rsidRPr="00872538" w:rsidRDefault="00935888" w:rsidP="00872538">
            <w:pPr>
              <w:spacing w:line="192" w:lineRule="auto"/>
              <w:ind w:left="115" w:right="115"/>
              <w:rPr>
                <w:sz w:val="20"/>
                <w:szCs w:val="20"/>
              </w:rPr>
            </w:pPr>
            <w:r w:rsidRPr="00872538">
              <w:rPr>
                <w:rFonts w:ascii="Calibri" w:eastAsia="Calibri" w:hAnsi="Calibri" w:cs="Calibri"/>
                <w:b/>
                <w:color w:val="000000"/>
                <w:sz w:val="20"/>
                <w:szCs w:val="20"/>
              </w:rPr>
              <w:t>231A</w:t>
            </w:r>
            <w:r w:rsidRPr="00872538">
              <w:rPr>
                <w:rFonts w:ascii="Calibri" w:eastAsia="Calibri" w:hAnsi="Calibri" w:cs="Calibri"/>
                <w:color w:val="000000"/>
                <w:sz w:val="20"/>
                <w:szCs w:val="20"/>
              </w:rPr>
              <w:t>-Ethical Reflective Practicum in Elementary Schools I</w:t>
            </w:r>
          </w:p>
          <w:p w14:paraId="14EEEF1D" w14:textId="77777777" w:rsidR="00935888" w:rsidRPr="00872538" w:rsidRDefault="00935888" w:rsidP="00872538">
            <w:pPr>
              <w:spacing w:line="192" w:lineRule="auto"/>
              <w:ind w:left="115" w:right="115"/>
              <w:rPr>
                <w:rFonts w:ascii="Calibri" w:eastAsia="Calibri" w:hAnsi="Calibri" w:cs="Calibri"/>
                <w:b/>
                <w:sz w:val="20"/>
                <w:szCs w:val="20"/>
              </w:rPr>
            </w:pPr>
          </w:p>
        </w:tc>
        <w:tc>
          <w:tcPr>
            <w:tcW w:w="492" w:type="dxa"/>
            <w:shd w:val="clear" w:color="auto" w:fill="auto"/>
            <w:textDirection w:val="btLr"/>
          </w:tcPr>
          <w:p w14:paraId="2D57ECA6" w14:textId="77777777" w:rsidR="00935888" w:rsidRPr="00872538" w:rsidRDefault="00935888" w:rsidP="00872538">
            <w:pPr>
              <w:spacing w:line="192" w:lineRule="auto"/>
              <w:ind w:left="115" w:right="115"/>
              <w:rPr>
                <w:sz w:val="20"/>
                <w:szCs w:val="20"/>
              </w:rPr>
            </w:pPr>
            <w:r w:rsidRPr="00872538">
              <w:rPr>
                <w:rFonts w:ascii="Calibri" w:eastAsia="Calibri" w:hAnsi="Calibri" w:cs="Calibri"/>
                <w:b/>
                <w:color w:val="000000"/>
                <w:sz w:val="20"/>
                <w:szCs w:val="20"/>
              </w:rPr>
              <w:t>231B</w:t>
            </w:r>
            <w:r w:rsidRPr="00872538">
              <w:rPr>
                <w:rFonts w:ascii="Calibri" w:eastAsia="Calibri" w:hAnsi="Calibri" w:cs="Calibri"/>
                <w:color w:val="000000"/>
                <w:sz w:val="20"/>
                <w:szCs w:val="20"/>
              </w:rPr>
              <w:t>-Ethical Reflective Practicum in Elementary Schools II</w:t>
            </w:r>
          </w:p>
          <w:p w14:paraId="211E703A" w14:textId="77777777" w:rsidR="00935888" w:rsidRPr="00872538" w:rsidRDefault="00935888" w:rsidP="00872538">
            <w:pPr>
              <w:spacing w:line="192" w:lineRule="auto"/>
              <w:ind w:left="115" w:right="115"/>
              <w:rPr>
                <w:rFonts w:ascii="Calibri" w:eastAsia="Calibri" w:hAnsi="Calibri" w:cs="Calibri"/>
                <w:b/>
                <w:sz w:val="20"/>
                <w:szCs w:val="20"/>
              </w:rPr>
            </w:pPr>
          </w:p>
        </w:tc>
        <w:tc>
          <w:tcPr>
            <w:tcW w:w="492" w:type="dxa"/>
            <w:shd w:val="clear" w:color="auto" w:fill="auto"/>
            <w:textDirection w:val="btLr"/>
          </w:tcPr>
          <w:p w14:paraId="27C42555" w14:textId="77777777" w:rsidR="00935888" w:rsidRPr="00872538" w:rsidRDefault="00935888" w:rsidP="00872538">
            <w:pPr>
              <w:spacing w:line="192" w:lineRule="auto"/>
              <w:ind w:left="115" w:right="115"/>
              <w:rPr>
                <w:sz w:val="20"/>
                <w:szCs w:val="20"/>
              </w:rPr>
            </w:pPr>
            <w:r w:rsidRPr="00872538">
              <w:rPr>
                <w:rFonts w:ascii="Calibri" w:eastAsia="Calibri" w:hAnsi="Calibri" w:cs="Calibri"/>
                <w:b/>
                <w:color w:val="000000"/>
                <w:sz w:val="20"/>
                <w:szCs w:val="20"/>
              </w:rPr>
              <w:t>231C</w:t>
            </w:r>
            <w:r w:rsidRPr="00872538">
              <w:rPr>
                <w:rFonts w:ascii="Calibri" w:eastAsia="Calibri" w:hAnsi="Calibri" w:cs="Calibri"/>
                <w:color w:val="000000"/>
                <w:sz w:val="20"/>
                <w:szCs w:val="20"/>
              </w:rPr>
              <w:t>- Ethical Reflective Practicum in Elementary Schools III</w:t>
            </w:r>
          </w:p>
          <w:p w14:paraId="2AD8F390" w14:textId="77777777" w:rsidR="00935888" w:rsidRPr="00872538" w:rsidRDefault="00935888" w:rsidP="00872538">
            <w:pPr>
              <w:spacing w:line="192" w:lineRule="auto"/>
              <w:ind w:left="115" w:right="115"/>
              <w:rPr>
                <w:rFonts w:ascii="Calibri" w:eastAsia="Calibri" w:hAnsi="Calibri" w:cs="Calibri"/>
                <w:b/>
                <w:sz w:val="20"/>
                <w:szCs w:val="20"/>
              </w:rPr>
            </w:pPr>
          </w:p>
        </w:tc>
        <w:tc>
          <w:tcPr>
            <w:tcW w:w="492" w:type="dxa"/>
            <w:shd w:val="clear" w:color="auto" w:fill="auto"/>
            <w:textDirection w:val="btLr"/>
          </w:tcPr>
          <w:p w14:paraId="6004B24D" w14:textId="77777777" w:rsidR="00935888" w:rsidRPr="00872538" w:rsidRDefault="00935888" w:rsidP="00872538">
            <w:pPr>
              <w:spacing w:line="192" w:lineRule="auto"/>
              <w:ind w:left="115" w:right="115"/>
              <w:rPr>
                <w:sz w:val="20"/>
                <w:szCs w:val="20"/>
              </w:rPr>
            </w:pPr>
            <w:r w:rsidRPr="00872538">
              <w:rPr>
                <w:rFonts w:ascii="Calibri" w:eastAsia="Calibri" w:hAnsi="Calibri" w:cs="Calibri"/>
                <w:b/>
                <w:color w:val="000000"/>
                <w:sz w:val="20"/>
                <w:szCs w:val="20"/>
              </w:rPr>
              <w:t>231D</w:t>
            </w:r>
            <w:r w:rsidRPr="00872538">
              <w:rPr>
                <w:rFonts w:ascii="Calibri" w:eastAsia="Calibri" w:hAnsi="Calibri" w:cs="Calibri"/>
                <w:color w:val="000000"/>
                <w:sz w:val="20"/>
                <w:szCs w:val="20"/>
              </w:rPr>
              <w:t>-Ethical Reflective Practicum in Elementary Schools IV</w:t>
            </w:r>
          </w:p>
          <w:p w14:paraId="2F392FC1" w14:textId="77777777" w:rsidR="00935888" w:rsidRPr="00872538" w:rsidRDefault="00935888" w:rsidP="00872538">
            <w:pPr>
              <w:spacing w:line="192" w:lineRule="auto"/>
              <w:ind w:left="115" w:right="115"/>
              <w:rPr>
                <w:rFonts w:ascii="Calibri" w:eastAsia="Calibri" w:hAnsi="Calibri" w:cs="Calibri"/>
                <w:b/>
                <w:sz w:val="20"/>
                <w:szCs w:val="20"/>
              </w:rPr>
            </w:pPr>
          </w:p>
        </w:tc>
        <w:tc>
          <w:tcPr>
            <w:tcW w:w="492" w:type="dxa"/>
            <w:shd w:val="clear" w:color="auto" w:fill="auto"/>
            <w:textDirection w:val="btLr"/>
          </w:tcPr>
          <w:p w14:paraId="3FE9DBA6" w14:textId="77777777" w:rsidR="00935888" w:rsidRPr="00872538" w:rsidRDefault="00935888" w:rsidP="00872538">
            <w:pPr>
              <w:spacing w:line="192" w:lineRule="auto"/>
              <w:ind w:left="115" w:right="115"/>
              <w:rPr>
                <w:sz w:val="20"/>
                <w:szCs w:val="20"/>
              </w:rPr>
            </w:pPr>
            <w:r w:rsidRPr="00872538">
              <w:rPr>
                <w:rFonts w:ascii="Calibri" w:eastAsia="Calibri" w:hAnsi="Calibri" w:cs="Calibri"/>
                <w:b/>
                <w:color w:val="000000"/>
                <w:sz w:val="20"/>
                <w:szCs w:val="20"/>
              </w:rPr>
              <w:t>257</w:t>
            </w:r>
            <w:r w:rsidRPr="00872538">
              <w:rPr>
                <w:rFonts w:ascii="Calibri" w:eastAsia="Calibri" w:hAnsi="Calibri" w:cs="Calibri"/>
                <w:color w:val="000000"/>
                <w:sz w:val="20"/>
                <w:szCs w:val="20"/>
              </w:rPr>
              <w:t>-English Language Development in Elementary Schools</w:t>
            </w:r>
          </w:p>
          <w:p w14:paraId="099C55A9" w14:textId="77777777" w:rsidR="00935888" w:rsidRPr="00872538" w:rsidRDefault="00935888" w:rsidP="00872538">
            <w:pPr>
              <w:spacing w:line="192" w:lineRule="auto"/>
              <w:ind w:left="115" w:right="115"/>
              <w:rPr>
                <w:rFonts w:ascii="Calibri" w:eastAsia="Calibri" w:hAnsi="Calibri" w:cs="Calibri"/>
                <w:b/>
                <w:sz w:val="20"/>
                <w:szCs w:val="20"/>
              </w:rPr>
            </w:pPr>
          </w:p>
        </w:tc>
        <w:tc>
          <w:tcPr>
            <w:tcW w:w="492" w:type="dxa"/>
            <w:textDirection w:val="btLr"/>
          </w:tcPr>
          <w:p w14:paraId="4D8EEC84" w14:textId="77777777" w:rsidR="00935888" w:rsidRPr="00872538" w:rsidRDefault="00935888" w:rsidP="00872538">
            <w:pPr>
              <w:spacing w:line="192" w:lineRule="auto"/>
              <w:ind w:left="115" w:right="115"/>
              <w:rPr>
                <w:sz w:val="20"/>
                <w:szCs w:val="20"/>
              </w:rPr>
            </w:pPr>
            <w:r w:rsidRPr="00872538">
              <w:rPr>
                <w:rFonts w:ascii="Calibri" w:eastAsia="Calibri" w:hAnsi="Calibri" w:cs="Calibri"/>
                <w:b/>
                <w:color w:val="000000"/>
                <w:sz w:val="20"/>
                <w:szCs w:val="20"/>
              </w:rPr>
              <w:t>261</w:t>
            </w:r>
            <w:r w:rsidRPr="00872538">
              <w:rPr>
                <w:rFonts w:ascii="Calibri" w:eastAsia="Calibri" w:hAnsi="Calibri" w:cs="Calibri"/>
                <w:color w:val="000000"/>
                <w:sz w:val="20"/>
                <w:szCs w:val="20"/>
              </w:rPr>
              <w:t>-Teaching Reading in Elementary Schools</w:t>
            </w:r>
          </w:p>
          <w:p w14:paraId="7F145FA9" w14:textId="77777777" w:rsidR="00935888" w:rsidRPr="00872538" w:rsidRDefault="00935888" w:rsidP="00872538">
            <w:pPr>
              <w:spacing w:line="192" w:lineRule="auto"/>
              <w:ind w:left="115" w:right="115"/>
              <w:rPr>
                <w:rFonts w:ascii="Calibri" w:eastAsia="Calibri" w:hAnsi="Calibri" w:cs="Calibri"/>
                <w:b/>
                <w:sz w:val="20"/>
                <w:szCs w:val="20"/>
              </w:rPr>
            </w:pPr>
          </w:p>
        </w:tc>
        <w:tc>
          <w:tcPr>
            <w:tcW w:w="492" w:type="dxa"/>
            <w:shd w:val="clear" w:color="auto" w:fill="auto"/>
            <w:textDirection w:val="btLr"/>
          </w:tcPr>
          <w:p w14:paraId="4BA6E32F" w14:textId="77777777" w:rsidR="00935888" w:rsidRPr="00872538" w:rsidRDefault="00935888" w:rsidP="00872538">
            <w:pPr>
              <w:spacing w:line="192" w:lineRule="auto"/>
              <w:ind w:left="115" w:right="115"/>
              <w:rPr>
                <w:sz w:val="20"/>
                <w:szCs w:val="20"/>
              </w:rPr>
            </w:pPr>
            <w:r w:rsidRPr="00872538">
              <w:rPr>
                <w:rFonts w:ascii="Calibri" w:eastAsia="Calibri" w:hAnsi="Calibri" w:cs="Calibri"/>
                <w:b/>
                <w:color w:val="000000"/>
                <w:sz w:val="20"/>
                <w:szCs w:val="20"/>
              </w:rPr>
              <w:t>262</w:t>
            </w:r>
            <w:r w:rsidRPr="00872538">
              <w:rPr>
                <w:rFonts w:ascii="Calibri" w:eastAsia="Calibri" w:hAnsi="Calibri" w:cs="Calibri"/>
                <w:color w:val="000000"/>
                <w:sz w:val="20"/>
                <w:szCs w:val="20"/>
              </w:rPr>
              <w:t>-Teaching Language Arts in Elementary Schools</w:t>
            </w:r>
          </w:p>
          <w:p w14:paraId="5C66679A" w14:textId="77777777" w:rsidR="00935888" w:rsidRPr="00872538" w:rsidRDefault="00935888" w:rsidP="00872538">
            <w:pPr>
              <w:spacing w:line="192" w:lineRule="auto"/>
              <w:ind w:left="115" w:right="115"/>
              <w:rPr>
                <w:rFonts w:ascii="Calibri" w:eastAsia="Calibri" w:hAnsi="Calibri" w:cs="Calibri"/>
                <w:b/>
                <w:sz w:val="20"/>
                <w:szCs w:val="20"/>
              </w:rPr>
            </w:pPr>
          </w:p>
        </w:tc>
        <w:tc>
          <w:tcPr>
            <w:tcW w:w="492" w:type="dxa"/>
            <w:shd w:val="clear" w:color="auto" w:fill="auto"/>
            <w:textDirection w:val="btLr"/>
          </w:tcPr>
          <w:p w14:paraId="5FA15D81" w14:textId="77777777" w:rsidR="00935888" w:rsidRPr="00872538" w:rsidRDefault="00935888" w:rsidP="00872538">
            <w:pPr>
              <w:spacing w:line="192" w:lineRule="auto"/>
              <w:ind w:left="115" w:right="115"/>
              <w:rPr>
                <w:sz w:val="20"/>
                <w:szCs w:val="20"/>
              </w:rPr>
            </w:pPr>
            <w:r w:rsidRPr="00872538">
              <w:rPr>
                <w:rFonts w:ascii="Calibri" w:eastAsia="Calibri" w:hAnsi="Calibri" w:cs="Calibri"/>
                <w:b/>
                <w:color w:val="000000"/>
                <w:sz w:val="20"/>
                <w:szCs w:val="20"/>
              </w:rPr>
              <w:t>259A</w:t>
            </w:r>
            <w:r w:rsidRPr="00872538">
              <w:rPr>
                <w:rFonts w:ascii="Calibri" w:eastAsia="Calibri" w:hAnsi="Calibri" w:cs="Calibri"/>
                <w:color w:val="000000"/>
                <w:sz w:val="20"/>
                <w:szCs w:val="20"/>
              </w:rPr>
              <w:t>-Elementary Math Methods I</w:t>
            </w:r>
          </w:p>
          <w:p w14:paraId="4C8D008B" w14:textId="77777777" w:rsidR="00935888" w:rsidRPr="00872538" w:rsidRDefault="00935888" w:rsidP="00872538">
            <w:pPr>
              <w:spacing w:line="192" w:lineRule="auto"/>
              <w:ind w:left="115" w:right="115"/>
              <w:rPr>
                <w:rFonts w:ascii="Calibri" w:eastAsia="Calibri" w:hAnsi="Calibri" w:cs="Calibri"/>
                <w:b/>
                <w:sz w:val="20"/>
                <w:szCs w:val="20"/>
              </w:rPr>
            </w:pPr>
          </w:p>
        </w:tc>
        <w:tc>
          <w:tcPr>
            <w:tcW w:w="492" w:type="dxa"/>
            <w:textDirection w:val="btLr"/>
          </w:tcPr>
          <w:p w14:paraId="585AB6CD" w14:textId="77777777" w:rsidR="00935888" w:rsidRPr="00872538" w:rsidRDefault="00935888" w:rsidP="00872538">
            <w:pPr>
              <w:spacing w:line="192" w:lineRule="auto"/>
              <w:ind w:left="115" w:right="115"/>
              <w:rPr>
                <w:sz w:val="20"/>
                <w:szCs w:val="20"/>
              </w:rPr>
            </w:pPr>
            <w:r w:rsidRPr="00872538">
              <w:rPr>
                <w:rFonts w:ascii="Calibri" w:eastAsia="Calibri" w:hAnsi="Calibri" w:cs="Calibri"/>
                <w:b/>
                <w:color w:val="000000"/>
                <w:sz w:val="20"/>
                <w:szCs w:val="20"/>
              </w:rPr>
              <w:t>259B</w:t>
            </w:r>
            <w:r w:rsidRPr="00872538">
              <w:rPr>
                <w:rFonts w:ascii="Calibri" w:eastAsia="Calibri" w:hAnsi="Calibri" w:cs="Calibri"/>
                <w:color w:val="000000"/>
                <w:sz w:val="20"/>
                <w:szCs w:val="20"/>
              </w:rPr>
              <w:t>-Elementary Math Methods II</w:t>
            </w:r>
          </w:p>
          <w:p w14:paraId="2B23BC4D" w14:textId="77777777" w:rsidR="00935888" w:rsidRPr="00872538" w:rsidRDefault="00935888" w:rsidP="00872538">
            <w:pPr>
              <w:spacing w:line="192" w:lineRule="auto"/>
              <w:ind w:left="115" w:right="115"/>
              <w:rPr>
                <w:sz w:val="20"/>
                <w:szCs w:val="20"/>
              </w:rPr>
            </w:pPr>
          </w:p>
        </w:tc>
        <w:tc>
          <w:tcPr>
            <w:tcW w:w="492" w:type="dxa"/>
            <w:textDirection w:val="btLr"/>
          </w:tcPr>
          <w:p w14:paraId="14FBAA0C" w14:textId="77777777" w:rsidR="00935888" w:rsidRPr="00872538" w:rsidRDefault="00935888" w:rsidP="00872538">
            <w:pPr>
              <w:spacing w:line="192" w:lineRule="auto"/>
              <w:ind w:left="115" w:right="115"/>
              <w:rPr>
                <w:sz w:val="20"/>
                <w:szCs w:val="20"/>
              </w:rPr>
            </w:pPr>
            <w:r w:rsidRPr="00872538">
              <w:rPr>
                <w:rFonts w:ascii="Calibri" w:eastAsia="Calibri" w:hAnsi="Calibri" w:cs="Calibri"/>
                <w:b/>
                <w:color w:val="000000"/>
                <w:sz w:val="20"/>
                <w:szCs w:val="20"/>
              </w:rPr>
              <w:t>263</w:t>
            </w:r>
            <w:r w:rsidRPr="00872538">
              <w:rPr>
                <w:rFonts w:ascii="Calibri" w:eastAsia="Calibri" w:hAnsi="Calibri" w:cs="Calibri"/>
                <w:color w:val="000000"/>
                <w:sz w:val="20"/>
                <w:szCs w:val="20"/>
              </w:rPr>
              <w:t>-Elementary Methods in SS &amp; Visual/Performing Arts</w:t>
            </w:r>
          </w:p>
          <w:p w14:paraId="15B73A32" w14:textId="77777777" w:rsidR="00935888" w:rsidRPr="00872538" w:rsidRDefault="00935888" w:rsidP="00872538">
            <w:pPr>
              <w:spacing w:line="192" w:lineRule="auto"/>
              <w:ind w:left="115" w:right="115"/>
              <w:rPr>
                <w:sz w:val="20"/>
                <w:szCs w:val="20"/>
              </w:rPr>
            </w:pPr>
          </w:p>
        </w:tc>
        <w:tc>
          <w:tcPr>
            <w:tcW w:w="492" w:type="dxa"/>
            <w:textDirection w:val="btLr"/>
          </w:tcPr>
          <w:p w14:paraId="31404D9B" w14:textId="77777777" w:rsidR="00935888" w:rsidRPr="00872538" w:rsidRDefault="00935888" w:rsidP="00872538">
            <w:pPr>
              <w:spacing w:line="192" w:lineRule="auto"/>
              <w:ind w:left="115" w:right="115"/>
              <w:rPr>
                <w:sz w:val="20"/>
                <w:szCs w:val="20"/>
              </w:rPr>
            </w:pPr>
            <w:r w:rsidRPr="00872538">
              <w:rPr>
                <w:rFonts w:ascii="Calibri" w:eastAsia="Calibri" w:hAnsi="Calibri" w:cs="Calibri"/>
                <w:b/>
                <w:color w:val="000000"/>
                <w:sz w:val="20"/>
                <w:szCs w:val="20"/>
              </w:rPr>
              <w:t>264</w:t>
            </w:r>
            <w:r w:rsidRPr="00872538">
              <w:rPr>
                <w:rFonts w:ascii="Calibri" w:eastAsia="Calibri" w:hAnsi="Calibri" w:cs="Calibri"/>
                <w:color w:val="000000"/>
                <w:sz w:val="20"/>
                <w:szCs w:val="20"/>
              </w:rPr>
              <w:t>-Elementary Methods in Science, Health &amp; PE</w:t>
            </w:r>
          </w:p>
          <w:p w14:paraId="0AEE0B0E" w14:textId="77777777" w:rsidR="00935888" w:rsidRPr="00872538" w:rsidRDefault="00935888" w:rsidP="00872538">
            <w:pPr>
              <w:spacing w:line="192" w:lineRule="auto"/>
              <w:ind w:left="115" w:right="115"/>
              <w:rPr>
                <w:sz w:val="20"/>
                <w:szCs w:val="20"/>
              </w:rPr>
            </w:pPr>
          </w:p>
        </w:tc>
        <w:tc>
          <w:tcPr>
            <w:tcW w:w="492" w:type="dxa"/>
            <w:textDirection w:val="btLr"/>
          </w:tcPr>
          <w:p w14:paraId="692AC018" w14:textId="65BF68D2" w:rsidR="00935888" w:rsidRPr="00872538" w:rsidRDefault="00935888" w:rsidP="00872538">
            <w:pPr>
              <w:spacing w:line="192" w:lineRule="auto"/>
              <w:ind w:left="115" w:right="115"/>
              <w:rPr>
                <w:rFonts w:ascii="Calibri" w:eastAsia="Calibri" w:hAnsi="Calibri" w:cs="Calibri"/>
                <w:b/>
                <w:color w:val="000000"/>
                <w:sz w:val="20"/>
                <w:szCs w:val="20"/>
              </w:rPr>
            </w:pPr>
            <w:r w:rsidRPr="00872538">
              <w:rPr>
                <w:rFonts w:ascii="Calibri" w:hAnsi="Calibri" w:cs="Calibri"/>
                <w:b/>
                <w:color w:val="000000"/>
                <w:sz w:val="20"/>
                <w:szCs w:val="20"/>
              </w:rPr>
              <w:t xml:space="preserve">240 – </w:t>
            </w:r>
            <w:r w:rsidRPr="00872538">
              <w:rPr>
                <w:rFonts w:ascii="Calibri" w:hAnsi="Calibri" w:cs="Calibri"/>
                <w:color w:val="000000"/>
                <w:sz w:val="20"/>
                <w:szCs w:val="20"/>
              </w:rPr>
              <w:t>Mild Moderate Disabilities (New</w:t>
            </w:r>
            <w:r w:rsidRPr="00872538">
              <w:rPr>
                <w:rFonts w:ascii="Calibri" w:hAnsi="Calibri" w:cs="Calibri"/>
                <w:b/>
                <w:color w:val="000000"/>
                <w:sz w:val="20"/>
                <w:szCs w:val="20"/>
              </w:rPr>
              <w:t xml:space="preserve"> </w:t>
            </w:r>
            <w:r w:rsidRPr="00872538">
              <w:rPr>
                <w:rFonts w:ascii="Calibri" w:hAnsi="Calibri" w:cs="Calibri"/>
                <w:color w:val="000000"/>
                <w:sz w:val="20"/>
                <w:szCs w:val="20"/>
              </w:rPr>
              <w:t>Course)</w:t>
            </w:r>
          </w:p>
        </w:tc>
      </w:tr>
      <w:tr w:rsidR="00935888" w14:paraId="68AA15FD" w14:textId="77777777" w:rsidTr="00935888">
        <w:trPr>
          <w:cantSplit/>
          <w:trHeight w:val="288"/>
        </w:trPr>
        <w:tc>
          <w:tcPr>
            <w:tcW w:w="4315" w:type="dxa"/>
            <w:shd w:val="clear" w:color="auto" w:fill="auto"/>
          </w:tcPr>
          <w:p w14:paraId="491267AA" w14:textId="77777777" w:rsidR="00935888" w:rsidRDefault="00935888" w:rsidP="00F802E1">
            <w:pPr>
              <w:ind w:left="360" w:hanging="360"/>
              <w:rPr>
                <w:rFonts w:ascii="Calibri" w:eastAsia="Calibri" w:hAnsi="Calibri" w:cs="Calibri"/>
                <w:i/>
                <w:sz w:val="20"/>
                <w:szCs w:val="20"/>
              </w:rPr>
            </w:pPr>
            <w:r>
              <w:rPr>
                <w:rFonts w:ascii="Calibri" w:eastAsia="Calibri" w:hAnsi="Calibri" w:cs="Calibri"/>
                <w:i/>
                <w:sz w:val="20"/>
                <w:szCs w:val="20"/>
              </w:rPr>
              <w:t xml:space="preserve">U4.1 </w:t>
            </w:r>
            <w:r>
              <w:rPr>
                <w:rFonts w:ascii="Calibri" w:eastAsia="Calibri" w:hAnsi="Calibri" w:cs="Calibri"/>
                <w:sz w:val="20"/>
                <w:szCs w:val="20"/>
              </w:rPr>
              <w:t>Locate and apply information about students' current academic status, content- and standards-related learning needs and goals, assessment data, language proficiency status, and cultural background for both short-term and long-term instructional planning purposes.</w:t>
            </w:r>
          </w:p>
        </w:tc>
        <w:tc>
          <w:tcPr>
            <w:tcW w:w="492" w:type="dxa"/>
            <w:shd w:val="clear" w:color="auto" w:fill="auto"/>
            <w:vAlign w:val="center"/>
          </w:tcPr>
          <w:p w14:paraId="621FC663" w14:textId="77777777" w:rsidR="00935888" w:rsidRPr="00975C18" w:rsidRDefault="00935888" w:rsidP="00F802E1">
            <w:pPr>
              <w:jc w:val="center"/>
              <w:rPr>
                <w:rFonts w:ascii="Calibri" w:eastAsia="Calibri" w:hAnsi="Calibri" w:cs="Calibri"/>
                <w:b/>
                <w:sz w:val="20"/>
                <w:szCs w:val="20"/>
              </w:rPr>
            </w:pPr>
          </w:p>
        </w:tc>
        <w:tc>
          <w:tcPr>
            <w:tcW w:w="492" w:type="dxa"/>
            <w:shd w:val="clear" w:color="auto" w:fill="auto"/>
            <w:vAlign w:val="center"/>
          </w:tcPr>
          <w:p w14:paraId="4E3A2CA2" w14:textId="77777777" w:rsidR="00935888" w:rsidRPr="00975C18" w:rsidRDefault="00935888" w:rsidP="00F802E1">
            <w:pPr>
              <w:jc w:val="center"/>
              <w:rPr>
                <w:rFonts w:ascii="Calibri" w:eastAsia="Calibri" w:hAnsi="Calibri" w:cs="Calibri"/>
                <w:b/>
                <w:sz w:val="20"/>
                <w:szCs w:val="20"/>
              </w:rPr>
            </w:pPr>
          </w:p>
        </w:tc>
        <w:tc>
          <w:tcPr>
            <w:tcW w:w="492" w:type="dxa"/>
            <w:shd w:val="clear" w:color="auto" w:fill="auto"/>
            <w:vAlign w:val="center"/>
          </w:tcPr>
          <w:p w14:paraId="28CF11C1" w14:textId="77777777" w:rsidR="00935888" w:rsidRPr="00975C18" w:rsidRDefault="00935888" w:rsidP="00F802E1">
            <w:pPr>
              <w:jc w:val="center"/>
              <w:rPr>
                <w:rFonts w:ascii="Calibri" w:eastAsia="Calibri" w:hAnsi="Calibri" w:cs="Calibri"/>
                <w:b/>
                <w:sz w:val="20"/>
                <w:szCs w:val="20"/>
              </w:rPr>
            </w:pPr>
          </w:p>
        </w:tc>
        <w:tc>
          <w:tcPr>
            <w:tcW w:w="492" w:type="dxa"/>
            <w:shd w:val="clear" w:color="auto" w:fill="auto"/>
            <w:vAlign w:val="center"/>
          </w:tcPr>
          <w:p w14:paraId="437656D2" w14:textId="77777777" w:rsidR="00935888" w:rsidRPr="00975C18" w:rsidRDefault="00935888" w:rsidP="00FE120B">
            <w:pPr>
              <w:jc w:val="center"/>
              <w:rPr>
                <w:b/>
                <w:color w:val="0000FF"/>
                <w:sz w:val="20"/>
                <w:szCs w:val="20"/>
                <w:u w:val="single"/>
              </w:rPr>
            </w:pPr>
            <w:hyperlink w:anchor="Introduce265" w:history="1">
              <w:r w:rsidRPr="00975C18">
                <w:rPr>
                  <w:rStyle w:val="Hyperlink"/>
                  <w:b/>
                  <w:sz w:val="20"/>
                  <w:szCs w:val="20"/>
                </w:rPr>
                <w:t>I</w:t>
              </w:r>
            </w:hyperlink>
          </w:p>
          <w:p w14:paraId="2AE8D6DB" w14:textId="1602C4CF" w:rsidR="00935888" w:rsidRPr="00975C18" w:rsidRDefault="00935888" w:rsidP="00F802E1">
            <w:pPr>
              <w:jc w:val="center"/>
              <w:rPr>
                <w:rFonts w:ascii="Calibri" w:eastAsia="Calibri" w:hAnsi="Calibri" w:cs="Calibri"/>
                <w:b/>
                <w:sz w:val="20"/>
                <w:szCs w:val="20"/>
              </w:rPr>
            </w:pPr>
            <w:hyperlink w:anchor="Assinments265" w:history="1">
              <w:r w:rsidRPr="00975C18">
                <w:rPr>
                  <w:rStyle w:val="Hyperlink"/>
                  <w:rFonts w:ascii="Calibri" w:eastAsia="Calibri" w:hAnsi="Calibri" w:cs="Calibri"/>
                  <w:b/>
                  <w:sz w:val="20"/>
                  <w:szCs w:val="20"/>
                </w:rPr>
                <w:t>P</w:t>
              </w:r>
            </w:hyperlink>
          </w:p>
        </w:tc>
        <w:tc>
          <w:tcPr>
            <w:tcW w:w="492" w:type="dxa"/>
            <w:shd w:val="clear" w:color="auto" w:fill="auto"/>
            <w:vAlign w:val="center"/>
          </w:tcPr>
          <w:p w14:paraId="41875CCF" w14:textId="77777777" w:rsidR="00935888" w:rsidRPr="00975C18" w:rsidRDefault="00935888" w:rsidP="00F802E1">
            <w:pPr>
              <w:jc w:val="center"/>
              <w:rPr>
                <w:rFonts w:ascii="Calibri" w:eastAsia="Calibri" w:hAnsi="Calibri" w:cs="Calibri"/>
                <w:b/>
                <w:sz w:val="20"/>
                <w:szCs w:val="20"/>
              </w:rPr>
            </w:pPr>
          </w:p>
        </w:tc>
        <w:tc>
          <w:tcPr>
            <w:tcW w:w="492" w:type="dxa"/>
            <w:shd w:val="clear" w:color="auto" w:fill="auto"/>
            <w:vAlign w:val="center"/>
          </w:tcPr>
          <w:p w14:paraId="01005575" w14:textId="77777777" w:rsidR="00935888" w:rsidRPr="00975C18" w:rsidRDefault="00935888" w:rsidP="00F802E1">
            <w:pPr>
              <w:jc w:val="center"/>
              <w:rPr>
                <w:rFonts w:ascii="Calibri" w:eastAsia="Calibri" w:hAnsi="Calibri" w:cs="Calibri"/>
                <w:b/>
                <w:sz w:val="20"/>
                <w:szCs w:val="20"/>
              </w:rPr>
            </w:pPr>
          </w:p>
        </w:tc>
        <w:tc>
          <w:tcPr>
            <w:tcW w:w="492" w:type="dxa"/>
            <w:shd w:val="clear" w:color="auto" w:fill="auto"/>
            <w:vAlign w:val="center"/>
          </w:tcPr>
          <w:p w14:paraId="04DB1E55" w14:textId="77777777" w:rsidR="00935888" w:rsidRPr="00975C18" w:rsidRDefault="00935888" w:rsidP="00F802E1">
            <w:pPr>
              <w:jc w:val="center"/>
              <w:rPr>
                <w:rFonts w:ascii="Calibri" w:eastAsia="Calibri" w:hAnsi="Calibri" w:cs="Calibri"/>
                <w:b/>
                <w:sz w:val="20"/>
                <w:szCs w:val="20"/>
              </w:rPr>
            </w:pPr>
          </w:p>
        </w:tc>
        <w:tc>
          <w:tcPr>
            <w:tcW w:w="492" w:type="dxa"/>
            <w:shd w:val="clear" w:color="auto" w:fill="auto"/>
            <w:vAlign w:val="center"/>
          </w:tcPr>
          <w:p w14:paraId="65275887" w14:textId="77777777" w:rsidR="00935888" w:rsidRPr="00975C18" w:rsidRDefault="00935888" w:rsidP="00F802E1">
            <w:pPr>
              <w:jc w:val="center"/>
              <w:rPr>
                <w:rFonts w:ascii="Calibri" w:eastAsia="Calibri" w:hAnsi="Calibri" w:cs="Calibri"/>
                <w:b/>
                <w:sz w:val="20"/>
                <w:szCs w:val="20"/>
              </w:rPr>
            </w:pPr>
          </w:p>
        </w:tc>
        <w:tc>
          <w:tcPr>
            <w:tcW w:w="492" w:type="dxa"/>
            <w:shd w:val="clear" w:color="auto" w:fill="auto"/>
            <w:vAlign w:val="center"/>
          </w:tcPr>
          <w:p w14:paraId="317C1A7A" w14:textId="77777777" w:rsidR="00935888" w:rsidRPr="00975C18" w:rsidRDefault="00935888" w:rsidP="00F802E1">
            <w:pPr>
              <w:jc w:val="center"/>
              <w:rPr>
                <w:rFonts w:ascii="Calibri" w:eastAsia="Calibri" w:hAnsi="Calibri" w:cs="Calibri"/>
                <w:b/>
                <w:sz w:val="20"/>
                <w:szCs w:val="20"/>
              </w:rPr>
            </w:pPr>
          </w:p>
        </w:tc>
        <w:tc>
          <w:tcPr>
            <w:tcW w:w="492" w:type="dxa"/>
            <w:shd w:val="clear" w:color="auto" w:fill="auto"/>
            <w:vAlign w:val="center"/>
          </w:tcPr>
          <w:p w14:paraId="01109656" w14:textId="77777777" w:rsidR="00935888" w:rsidRPr="00975C18" w:rsidRDefault="00935888" w:rsidP="00F802E1">
            <w:pPr>
              <w:jc w:val="center"/>
              <w:rPr>
                <w:rFonts w:ascii="Calibri" w:eastAsia="Calibri" w:hAnsi="Calibri" w:cs="Calibri"/>
                <w:b/>
                <w:sz w:val="20"/>
                <w:szCs w:val="20"/>
              </w:rPr>
            </w:pPr>
          </w:p>
        </w:tc>
        <w:tc>
          <w:tcPr>
            <w:tcW w:w="492" w:type="dxa"/>
            <w:shd w:val="clear" w:color="auto" w:fill="auto"/>
            <w:vAlign w:val="center"/>
          </w:tcPr>
          <w:p w14:paraId="746416D0" w14:textId="77777777" w:rsidR="00935888" w:rsidRPr="00975C18" w:rsidRDefault="00935888" w:rsidP="00F802E1">
            <w:pPr>
              <w:jc w:val="center"/>
              <w:rPr>
                <w:rFonts w:ascii="Calibri" w:eastAsia="Calibri" w:hAnsi="Calibri" w:cs="Calibri"/>
                <w:b/>
                <w:sz w:val="20"/>
                <w:szCs w:val="20"/>
              </w:rPr>
            </w:pPr>
          </w:p>
        </w:tc>
        <w:tc>
          <w:tcPr>
            <w:tcW w:w="492" w:type="dxa"/>
            <w:shd w:val="clear" w:color="auto" w:fill="auto"/>
            <w:vAlign w:val="center"/>
          </w:tcPr>
          <w:p w14:paraId="3ECC24E5" w14:textId="1A5358BB" w:rsidR="00935888" w:rsidRPr="00975C18" w:rsidRDefault="00935888" w:rsidP="00F802E1">
            <w:pPr>
              <w:jc w:val="center"/>
              <w:rPr>
                <w:rFonts w:ascii="Calibri" w:eastAsia="Calibri" w:hAnsi="Calibri" w:cs="Calibri"/>
                <w:b/>
                <w:sz w:val="20"/>
                <w:szCs w:val="20"/>
              </w:rPr>
            </w:pPr>
            <w:hyperlink w:anchor="GradingRubric257">
              <w:r w:rsidRPr="00975C18">
                <w:rPr>
                  <w:rFonts w:ascii="Calibri" w:eastAsia="Calibri" w:hAnsi="Calibri" w:cs="Calibri"/>
                  <w:b/>
                  <w:color w:val="0000FF"/>
                  <w:sz w:val="20"/>
                  <w:szCs w:val="20"/>
                  <w:u w:val="single"/>
                </w:rPr>
                <w:t>A</w:t>
              </w:r>
            </w:hyperlink>
          </w:p>
        </w:tc>
        <w:tc>
          <w:tcPr>
            <w:tcW w:w="492" w:type="dxa"/>
            <w:vAlign w:val="center"/>
          </w:tcPr>
          <w:p w14:paraId="38B049D2" w14:textId="0548DDC7" w:rsidR="00935888" w:rsidRPr="00975C18" w:rsidRDefault="00935888" w:rsidP="00F802E1">
            <w:pPr>
              <w:jc w:val="center"/>
              <w:rPr>
                <w:rFonts w:ascii="Calibri" w:eastAsia="Calibri" w:hAnsi="Calibri" w:cs="Calibri"/>
                <w:b/>
                <w:sz w:val="20"/>
                <w:szCs w:val="20"/>
              </w:rPr>
            </w:pPr>
            <w:hyperlink w:anchor="Assignment261" w:history="1">
              <w:r w:rsidRPr="00975C18">
                <w:rPr>
                  <w:rStyle w:val="Hyperlink"/>
                  <w:rFonts w:ascii="Calibri" w:eastAsia="Calibri" w:hAnsi="Calibri" w:cs="Calibri"/>
                  <w:b/>
                  <w:sz w:val="20"/>
                  <w:szCs w:val="20"/>
                </w:rPr>
                <w:t>P</w:t>
              </w:r>
            </w:hyperlink>
          </w:p>
        </w:tc>
        <w:tc>
          <w:tcPr>
            <w:tcW w:w="492" w:type="dxa"/>
            <w:shd w:val="clear" w:color="auto" w:fill="auto"/>
            <w:vAlign w:val="center"/>
          </w:tcPr>
          <w:p w14:paraId="34683BF9" w14:textId="77777777" w:rsidR="00935888" w:rsidRPr="00975C18" w:rsidRDefault="00935888" w:rsidP="00AB74D4">
            <w:pPr>
              <w:rPr>
                <w:rFonts w:ascii="Calibri" w:eastAsia="Calibri" w:hAnsi="Calibri" w:cs="Calibri"/>
                <w:b/>
                <w:sz w:val="20"/>
                <w:szCs w:val="20"/>
              </w:rPr>
            </w:pPr>
            <w:hyperlink w:anchor="Introduce262" w:history="1">
              <w:r w:rsidRPr="00975C18">
                <w:rPr>
                  <w:rStyle w:val="Hyperlink"/>
                  <w:rFonts w:ascii="Calibri" w:eastAsia="Calibri" w:hAnsi="Calibri" w:cs="Calibri"/>
                  <w:b/>
                  <w:sz w:val="20"/>
                  <w:szCs w:val="20"/>
                </w:rPr>
                <w:t>I</w:t>
              </w:r>
            </w:hyperlink>
          </w:p>
          <w:p w14:paraId="5E0CD4F4" w14:textId="73A8F913" w:rsidR="00935888" w:rsidRPr="00975C18" w:rsidRDefault="00935888" w:rsidP="00F802E1">
            <w:pPr>
              <w:jc w:val="center"/>
              <w:rPr>
                <w:rFonts w:ascii="Calibri" w:eastAsia="Calibri" w:hAnsi="Calibri" w:cs="Calibri"/>
                <w:b/>
                <w:sz w:val="20"/>
                <w:szCs w:val="20"/>
              </w:rPr>
            </w:pPr>
            <w:r w:rsidRPr="00975C18">
              <w:rPr>
                <w:rFonts w:ascii="Calibri" w:eastAsia="Calibri" w:hAnsi="Calibri" w:cs="Calibri"/>
                <w:b/>
                <w:sz w:val="20"/>
                <w:szCs w:val="20"/>
              </w:rPr>
              <w:t xml:space="preserve"> </w:t>
            </w:r>
            <w:hyperlink w:anchor="GradingRubric262" w:history="1">
              <w:r w:rsidRPr="00975C18">
                <w:rPr>
                  <w:rStyle w:val="Hyperlink"/>
                  <w:rFonts w:ascii="Calibri" w:eastAsia="Calibri" w:hAnsi="Calibri" w:cs="Calibri"/>
                  <w:b/>
                  <w:sz w:val="20"/>
                  <w:szCs w:val="20"/>
                </w:rPr>
                <w:t>A</w:t>
              </w:r>
            </w:hyperlink>
          </w:p>
        </w:tc>
        <w:tc>
          <w:tcPr>
            <w:tcW w:w="492" w:type="dxa"/>
            <w:shd w:val="clear" w:color="auto" w:fill="auto"/>
            <w:vAlign w:val="center"/>
          </w:tcPr>
          <w:p w14:paraId="2D528269" w14:textId="77777777" w:rsidR="00935888" w:rsidRPr="00975C18" w:rsidRDefault="00935888" w:rsidP="00F802E1">
            <w:pPr>
              <w:jc w:val="center"/>
              <w:rPr>
                <w:rFonts w:ascii="Calibri" w:eastAsia="Calibri" w:hAnsi="Calibri" w:cs="Calibri"/>
                <w:b/>
                <w:sz w:val="20"/>
                <w:szCs w:val="20"/>
              </w:rPr>
            </w:pPr>
          </w:p>
        </w:tc>
        <w:tc>
          <w:tcPr>
            <w:tcW w:w="492" w:type="dxa"/>
            <w:vAlign w:val="center"/>
          </w:tcPr>
          <w:p w14:paraId="5161D3F4" w14:textId="77777777" w:rsidR="00935888" w:rsidRPr="00975C18" w:rsidRDefault="00935888" w:rsidP="00F802E1">
            <w:pPr>
              <w:jc w:val="center"/>
              <w:rPr>
                <w:rFonts w:ascii="Calibri" w:eastAsia="Calibri" w:hAnsi="Calibri" w:cs="Calibri"/>
                <w:b/>
                <w:sz w:val="20"/>
                <w:szCs w:val="20"/>
              </w:rPr>
            </w:pPr>
          </w:p>
        </w:tc>
        <w:tc>
          <w:tcPr>
            <w:tcW w:w="492" w:type="dxa"/>
            <w:vAlign w:val="center"/>
          </w:tcPr>
          <w:p w14:paraId="310D215E" w14:textId="77777777" w:rsidR="00935888" w:rsidRPr="00975C18" w:rsidRDefault="00935888" w:rsidP="00F802E1">
            <w:pPr>
              <w:jc w:val="center"/>
              <w:rPr>
                <w:rFonts w:ascii="Calibri" w:eastAsia="Calibri" w:hAnsi="Calibri" w:cs="Calibri"/>
                <w:b/>
                <w:sz w:val="20"/>
                <w:szCs w:val="20"/>
              </w:rPr>
            </w:pPr>
          </w:p>
        </w:tc>
        <w:tc>
          <w:tcPr>
            <w:tcW w:w="492" w:type="dxa"/>
            <w:vAlign w:val="center"/>
          </w:tcPr>
          <w:p w14:paraId="5FC5D1F0" w14:textId="77777777" w:rsidR="00935888" w:rsidRPr="00975C18" w:rsidRDefault="00935888" w:rsidP="00F802E1">
            <w:pPr>
              <w:jc w:val="center"/>
              <w:rPr>
                <w:rFonts w:ascii="Calibri" w:eastAsia="Calibri" w:hAnsi="Calibri" w:cs="Calibri"/>
                <w:b/>
                <w:sz w:val="20"/>
                <w:szCs w:val="20"/>
              </w:rPr>
            </w:pPr>
          </w:p>
        </w:tc>
        <w:tc>
          <w:tcPr>
            <w:tcW w:w="492" w:type="dxa"/>
          </w:tcPr>
          <w:p w14:paraId="4313C645" w14:textId="77777777" w:rsidR="00935888" w:rsidRPr="00975C18" w:rsidRDefault="00935888" w:rsidP="00F802E1">
            <w:pPr>
              <w:jc w:val="center"/>
              <w:rPr>
                <w:rFonts w:ascii="Calibri" w:eastAsia="Calibri" w:hAnsi="Calibri" w:cs="Calibri"/>
                <w:b/>
                <w:sz w:val="20"/>
                <w:szCs w:val="20"/>
              </w:rPr>
            </w:pPr>
          </w:p>
        </w:tc>
      </w:tr>
      <w:tr w:rsidR="00935888" w14:paraId="61932FFB" w14:textId="77777777" w:rsidTr="00935888">
        <w:trPr>
          <w:cantSplit/>
          <w:trHeight w:val="288"/>
        </w:trPr>
        <w:tc>
          <w:tcPr>
            <w:tcW w:w="4315" w:type="dxa"/>
            <w:shd w:val="clear" w:color="auto" w:fill="auto"/>
          </w:tcPr>
          <w:p w14:paraId="601A6B57" w14:textId="77777777" w:rsidR="00935888" w:rsidRDefault="00935888" w:rsidP="00F802E1">
            <w:pPr>
              <w:ind w:left="360" w:hanging="360"/>
              <w:rPr>
                <w:rFonts w:ascii="Calibri" w:eastAsia="Calibri" w:hAnsi="Calibri" w:cs="Calibri"/>
                <w:i/>
                <w:sz w:val="20"/>
                <w:szCs w:val="20"/>
              </w:rPr>
            </w:pPr>
            <w:r>
              <w:rPr>
                <w:rFonts w:ascii="Calibri" w:eastAsia="Calibri" w:hAnsi="Calibri" w:cs="Calibri"/>
                <w:i/>
                <w:sz w:val="20"/>
                <w:szCs w:val="20"/>
              </w:rPr>
              <w:t xml:space="preserve">U4.2 </w:t>
            </w:r>
            <w:r>
              <w:rPr>
                <w:rFonts w:ascii="Calibri" w:eastAsia="Calibri" w:hAnsi="Calibri" w:cs="Calibri"/>
                <w:sz w:val="20"/>
                <w:szCs w:val="20"/>
              </w:rPr>
              <w:t>Understand and apply knowledge of the range and characteristics of typical and atypical child development from birth through adolescence to help inform instructional planning and learning experiences for all students.</w:t>
            </w:r>
          </w:p>
        </w:tc>
        <w:tc>
          <w:tcPr>
            <w:tcW w:w="492" w:type="dxa"/>
            <w:shd w:val="clear" w:color="auto" w:fill="auto"/>
            <w:vAlign w:val="center"/>
          </w:tcPr>
          <w:p w14:paraId="2BF752A5" w14:textId="77777777" w:rsidR="00935888" w:rsidRPr="00975C18" w:rsidRDefault="00935888" w:rsidP="00245DCA">
            <w:pPr>
              <w:jc w:val="center"/>
              <w:rPr>
                <w:rFonts w:ascii="Calibri" w:eastAsia="Calibri" w:hAnsi="Calibri" w:cs="Calibri"/>
                <w:b/>
                <w:color w:val="0000FF"/>
                <w:sz w:val="20"/>
                <w:szCs w:val="20"/>
                <w:u w:val="single"/>
              </w:rPr>
            </w:pPr>
            <w:hyperlink w:anchor="bookmark=id.3dy6vkm">
              <w:r w:rsidRPr="00975C18">
                <w:rPr>
                  <w:rFonts w:ascii="Calibri" w:eastAsia="Calibri" w:hAnsi="Calibri" w:cs="Calibri"/>
                  <w:b/>
                  <w:color w:val="0000FF"/>
                  <w:sz w:val="20"/>
                  <w:szCs w:val="20"/>
                  <w:u w:val="single"/>
                </w:rPr>
                <w:t>I</w:t>
              </w:r>
            </w:hyperlink>
          </w:p>
          <w:p w14:paraId="7094E00A" w14:textId="421CF098" w:rsidR="00935888" w:rsidRPr="00975C18" w:rsidRDefault="00935888" w:rsidP="00F802E1">
            <w:pPr>
              <w:jc w:val="center"/>
              <w:rPr>
                <w:rFonts w:ascii="Calibri" w:eastAsia="Calibri" w:hAnsi="Calibri" w:cs="Calibri"/>
                <w:b/>
                <w:sz w:val="20"/>
                <w:szCs w:val="20"/>
              </w:rPr>
            </w:pPr>
            <w:hyperlink w:anchor="Assignments221M" w:history="1">
              <w:r w:rsidRPr="00975C18">
                <w:rPr>
                  <w:rStyle w:val="Hyperlink"/>
                  <w:rFonts w:ascii="Calibri" w:eastAsia="Calibri" w:hAnsi="Calibri" w:cs="Calibri"/>
                  <w:b/>
                  <w:sz w:val="20"/>
                  <w:szCs w:val="20"/>
                </w:rPr>
                <w:t>P</w:t>
              </w:r>
            </w:hyperlink>
          </w:p>
        </w:tc>
        <w:tc>
          <w:tcPr>
            <w:tcW w:w="492" w:type="dxa"/>
            <w:shd w:val="clear" w:color="auto" w:fill="auto"/>
            <w:vAlign w:val="center"/>
          </w:tcPr>
          <w:p w14:paraId="01E2C546" w14:textId="77777777" w:rsidR="00935888" w:rsidRPr="00975C18" w:rsidRDefault="00935888" w:rsidP="00F802E1">
            <w:pPr>
              <w:jc w:val="center"/>
              <w:rPr>
                <w:rFonts w:ascii="Calibri" w:eastAsia="Calibri" w:hAnsi="Calibri" w:cs="Calibri"/>
                <w:b/>
                <w:sz w:val="20"/>
                <w:szCs w:val="20"/>
              </w:rPr>
            </w:pPr>
          </w:p>
        </w:tc>
        <w:tc>
          <w:tcPr>
            <w:tcW w:w="492" w:type="dxa"/>
            <w:shd w:val="clear" w:color="auto" w:fill="auto"/>
            <w:vAlign w:val="center"/>
          </w:tcPr>
          <w:p w14:paraId="73B6B7CA" w14:textId="3856D864" w:rsidR="00935888" w:rsidRPr="00975C18" w:rsidRDefault="00935888" w:rsidP="00F802E1">
            <w:pPr>
              <w:jc w:val="center"/>
              <w:rPr>
                <w:rFonts w:ascii="Calibri" w:eastAsia="Calibri" w:hAnsi="Calibri" w:cs="Calibri"/>
                <w:b/>
                <w:sz w:val="20"/>
                <w:szCs w:val="20"/>
              </w:rPr>
            </w:pPr>
            <w:hyperlink w:anchor="Introduce253" w:history="1">
              <w:r w:rsidRPr="00975C18">
                <w:rPr>
                  <w:rStyle w:val="Hyperlink"/>
                  <w:rFonts w:ascii="Calibri" w:eastAsia="Calibri" w:hAnsi="Calibri" w:cs="Calibri"/>
                  <w:b/>
                  <w:sz w:val="20"/>
                  <w:szCs w:val="20"/>
                </w:rPr>
                <w:t>I</w:t>
              </w:r>
            </w:hyperlink>
            <w:hyperlink w:anchor="Assignment253" w:history="1">
              <w:r w:rsidRPr="00975C18">
                <w:rPr>
                  <w:rStyle w:val="Hyperlink"/>
                  <w:sz w:val="20"/>
                  <w:szCs w:val="20"/>
                </w:rPr>
                <w:t>A</w:t>
              </w:r>
            </w:hyperlink>
          </w:p>
        </w:tc>
        <w:tc>
          <w:tcPr>
            <w:tcW w:w="492" w:type="dxa"/>
            <w:shd w:val="clear" w:color="auto" w:fill="auto"/>
            <w:vAlign w:val="center"/>
          </w:tcPr>
          <w:p w14:paraId="0FAD7D6B" w14:textId="77777777" w:rsidR="00935888" w:rsidRPr="00975C18" w:rsidRDefault="00935888" w:rsidP="00FE120B">
            <w:pPr>
              <w:jc w:val="center"/>
              <w:rPr>
                <w:b/>
                <w:color w:val="0000FF"/>
                <w:sz w:val="20"/>
                <w:szCs w:val="20"/>
                <w:u w:val="single"/>
              </w:rPr>
            </w:pPr>
            <w:hyperlink w:anchor="Introduce265" w:history="1">
              <w:r w:rsidRPr="00975C18">
                <w:rPr>
                  <w:rStyle w:val="Hyperlink"/>
                  <w:b/>
                  <w:sz w:val="20"/>
                  <w:szCs w:val="20"/>
                </w:rPr>
                <w:t>I</w:t>
              </w:r>
            </w:hyperlink>
          </w:p>
          <w:p w14:paraId="43B5A46A" w14:textId="09043A52" w:rsidR="00935888" w:rsidRPr="00975C18" w:rsidRDefault="00935888" w:rsidP="00F802E1">
            <w:pPr>
              <w:jc w:val="center"/>
              <w:rPr>
                <w:rFonts w:ascii="Calibri" w:eastAsia="Calibri" w:hAnsi="Calibri" w:cs="Calibri"/>
                <w:b/>
                <w:sz w:val="20"/>
                <w:szCs w:val="20"/>
              </w:rPr>
            </w:pPr>
            <w:r w:rsidRPr="00975C18">
              <w:rPr>
                <w:rFonts w:ascii="Calibri" w:eastAsia="Calibri" w:hAnsi="Calibri" w:cs="Calibri"/>
                <w:b/>
                <w:sz w:val="20"/>
                <w:szCs w:val="20"/>
              </w:rPr>
              <w:t xml:space="preserve"> </w:t>
            </w:r>
            <w:hyperlink w:anchor="Assinments265" w:history="1">
              <w:r w:rsidRPr="00975C18">
                <w:rPr>
                  <w:rStyle w:val="Hyperlink"/>
                  <w:rFonts w:ascii="Calibri" w:eastAsia="Calibri" w:hAnsi="Calibri" w:cs="Calibri"/>
                  <w:b/>
                  <w:sz w:val="20"/>
                  <w:szCs w:val="20"/>
                </w:rPr>
                <w:t>P</w:t>
              </w:r>
            </w:hyperlink>
          </w:p>
        </w:tc>
        <w:tc>
          <w:tcPr>
            <w:tcW w:w="492" w:type="dxa"/>
            <w:shd w:val="clear" w:color="auto" w:fill="auto"/>
            <w:vAlign w:val="center"/>
          </w:tcPr>
          <w:p w14:paraId="2A7153CC" w14:textId="77777777" w:rsidR="00935888" w:rsidRPr="00975C18" w:rsidRDefault="00935888" w:rsidP="00F802E1">
            <w:pPr>
              <w:jc w:val="center"/>
              <w:rPr>
                <w:rFonts w:ascii="Calibri" w:eastAsia="Calibri" w:hAnsi="Calibri" w:cs="Calibri"/>
                <w:b/>
                <w:sz w:val="20"/>
                <w:szCs w:val="20"/>
              </w:rPr>
            </w:pPr>
          </w:p>
        </w:tc>
        <w:tc>
          <w:tcPr>
            <w:tcW w:w="492" w:type="dxa"/>
            <w:shd w:val="clear" w:color="auto" w:fill="auto"/>
            <w:vAlign w:val="center"/>
          </w:tcPr>
          <w:p w14:paraId="58A8720E" w14:textId="77777777" w:rsidR="00935888" w:rsidRPr="00975C18" w:rsidRDefault="00935888" w:rsidP="00F802E1">
            <w:pPr>
              <w:jc w:val="center"/>
              <w:rPr>
                <w:rFonts w:ascii="Calibri" w:eastAsia="Calibri" w:hAnsi="Calibri" w:cs="Calibri"/>
                <w:b/>
                <w:sz w:val="20"/>
                <w:szCs w:val="20"/>
              </w:rPr>
            </w:pPr>
          </w:p>
        </w:tc>
        <w:tc>
          <w:tcPr>
            <w:tcW w:w="492" w:type="dxa"/>
            <w:shd w:val="clear" w:color="auto" w:fill="auto"/>
            <w:vAlign w:val="center"/>
          </w:tcPr>
          <w:p w14:paraId="512C5EB9" w14:textId="77777777" w:rsidR="00935888" w:rsidRPr="00975C18" w:rsidRDefault="00935888" w:rsidP="00F802E1">
            <w:pPr>
              <w:jc w:val="center"/>
              <w:rPr>
                <w:rFonts w:ascii="Calibri" w:eastAsia="Calibri" w:hAnsi="Calibri" w:cs="Calibri"/>
                <w:b/>
                <w:sz w:val="20"/>
                <w:szCs w:val="20"/>
              </w:rPr>
            </w:pPr>
          </w:p>
        </w:tc>
        <w:tc>
          <w:tcPr>
            <w:tcW w:w="492" w:type="dxa"/>
            <w:shd w:val="clear" w:color="auto" w:fill="auto"/>
            <w:vAlign w:val="center"/>
          </w:tcPr>
          <w:p w14:paraId="2E3ABEAB" w14:textId="77777777" w:rsidR="00935888" w:rsidRPr="00975C18" w:rsidRDefault="00935888" w:rsidP="00F802E1">
            <w:pPr>
              <w:jc w:val="center"/>
              <w:rPr>
                <w:rFonts w:ascii="Calibri" w:eastAsia="Calibri" w:hAnsi="Calibri" w:cs="Calibri"/>
                <w:b/>
                <w:sz w:val="20"/>
                <w:szCs w:val="20"/>
              </w:rPr>
            </w:pPr>
          </w:p>
        </w:tc>
        <w:tc>
          <w:tcPr>
            <w:tcW w:w="492" w:type="dxa"/>
            <w:shd w:val="clear" w:color="auto" w:fill="auto"/>
            <w:vAlign w:val="center"/>
          </w:tcPr>
          <w:p w14:paraId="1EB16956" w14:textId="77777777" w:rsidR="00935888" w:rsidRPr="00975C18" w:rsidRDefault="00935888" w:rsidP="00F802E1">
            <w:pPr>
              <w:jc w:val="center"/>
              <w:rPr>
                <w:rFonts w:ascii="Calibri" w:eastAsia="Calibri" w:hAnsi="Calibri" w:cs="Calibri"/>
                <w:b/>
                <w:sz w:val="20"/>
                <w:szCs w:val="20"/>
              </w:rPr>
            </w:pPr>
          </w:p>
        </w:tc>
        <w:tc>
          <w:tcPr>
            <w:tcW w:w="492" w:type="dxa"/>
            <w:shd w:val="clear" w:color="auto" w:fill="auto"/>
            <w:vAlign w:val="center"/>
          </w:tcPr>
          <w:p w14:paraId="1722B919" w14:textId="77777777" w:rsidR="00935888" w:rsidRPr="00975C18" w:rsidRDefault="00935888" w:rsidP="00F802E1">
            <w:pPr>
              <w:jc w:val="center"/>
              <w:rPr>
                <w:rFonts w:ascii="Calibri" w:eastAsia="Calibri" w:hAnsi="Calibri" w:cs="Calibri"/>
                <w:b/>
                <w:sz w:val="20"/>
                <w:szCs w:val="20"/>
              </w:rPr>
            </w:pPr>
          </w:p>
        </w:tc>
        <w:tc>
          <w:tcPr>
            <w:tcW w:w="492" w:type="dxa"/>
            <w:shd w:val="clear" w:color="auto" w:fill="auto"/>
            <w:vAlign w:val="center"/>
          </w:tcPr>
          <w:p w14:paraId="2A23B80B" w14:textId="77777777" w:rsidR="00935888" w:rsidRPr="00975C18" w:rsidRDefault="00935888" w:rsidP="00F802E1">
            <w:pPr>
              <w:jc w:val="center"/>
              <w:rPr>
                <w:rFonts w:ascii="Calibri" w:eastAsia="Calibri" w:hAnsi="Calibri" w:cs="Calibri"/>
                <w:b/>
                <w:sz w:val="20"/>
                <w:szCs w:val="20"/>
              </w:rPr>
            </w:pPr>
          </w:p>
        </w:tc>
        <w:tc>
          <w:tcPr>
            <w:tcW w:w="492" w:type="dxa"/>
            <w:shd w:val="clear" w:color="auto" w:fill="auto"/>
            <w:vAlign w:val="center"/>
          </w:tcPr>
          <w:p w14:paraId="37584E2C" w14:textId="77777777" w:rsidR="00935888" w:rsidRPr="00975C18" w:rsidRDefault="00935888" w:rsidP="00F802E1">
            <w:pPr>
              <w:jc w:val="center"/>
              <w:rPr>
                <w:rFonts w:ascii="Calibri" w:eastAsia="Calibri" w:hAnsi="Calibri" w:cs="Calibri"/>
                <w:b/>
                <w:sz w:val="20"/>
                <w:szCs w:val="20"/>
              </w:rPr>
            </w:pPr>
          </w:p>
        </w:tc>
        <w:tc>
          <w:tcPr>
            <w:tcW w:w="492" w:type="dxa"/>
            <w:vAlign w:val="center"/>
          </w:tcPr>
          <w:p w14:paraId="51BBAF19" w14:textId="77777777" w:rsidR="00935888" w:rsidRPr="00975C18" w:rsidRDefault="00935888" w:rsidP="00F802E1">
            <w:pPr>
              <w:jc w:val="center"/>
              <w:rPr>
                <w:rFonts w:ascii="Calibri" w:eastAsia="Calibri" w:hAnsi="Calibri" w:cs="Calibri"/>
                <w:b/>
                <w:sz w:val="20"/>
                <w:szCs w:val="20"/>
              </w:rPr>
            </w:pPr>
          </w:p>
        </w:tc>
        <w:tc>
          <w:tcPr>
            <w:tcW w:w="492" w:type="dxa"/>
            <w:shd w:val="clear" w:color="auto" w:fill="auto"/>
            <w:vAlign w:val="center"/>
          </w:tcPr>
          <w:p w14:paraId="28392601" w14:textId="77777777" w:rsidR="00935888" w:rsidRPr="00975C18" w:rsidRDefault="00935888" w:rsidP="00F802E1">
            <w:pPr>
              <w:jc w:val="center"/>
              <w:rPr>
                <w:rFonts w:ascii="Calibri" w:eastAsia="Calibri" w:hAnsi="Calibri" w:cs="Calibri"/>
                <w:b/>
                <w:sz w:val="20"/>
                <w:szCs w:val="20"/>
              </w:rPr>
            </w:pPr>
          </w:p>
        </w:tc>
        <w:tc>
          <w:tcPr>
            <w:tcW w:w="492" w:type="dxa"/>
            <w:shd w:val="clear" w:color="auto" w:fill="auto"/>
            <w:vAlign w:val="center"/>
          </w:tcPr>
          <w:p w14:paraId="3373B8A0" w14:textId="77777777" w:rsidR="00935888" w:rsidRPr="00975C18" w:rsidRDefault="00935888" w:rsidP="00F802E1">
            <w:pPr>
              <w:jc w:val="center"/>
              <w:rPr>
                <w:rFonts w:ascii="Calibri" w:eastAsia="Calibri" w:hAnsi="Calibri" w:cs="Calibri"/>
                <w:b/>
                <w:sz w:val="20"/>
                <w:szCs w:val="20"/>
              </w:rPr>
            </w:pPr>
          </w:p>
        </w:tc>
        <w:tc>
          <w:tcPr>
            <w:tcW w:w="492" w:type="dxa"/>
            <w:vAlign w:val="center"/>
          </w:tcPr>
          <w:p w14:paraId="797E97CE" w14:textId="77777777" w:rsidR="00935888" w:rsidRPr="00975C18" w:rsidRDefault="00935888" w:rsidP="00F802E1">
            <w:pPr>
              <w:jc w:val="center"/>
              <w:rPr>
                <w:rFonts w:ascii="Calibri" w:eastAsia="Calibri" w:hAnsi="Calibri" w:cs="Calibri"/>
                <w:b/>
                <w:sz w:val="20"/>
                <w:szCs w:val="20"/>
              </w:rPr>
            </w:pPr>
          </w:p>
        </w:tc>
        <w:tc>
          <w:tcPr>
            <w:tcW w:w="492" w:type="dxa"/>
            <w:vAlign w:val="center"/>
          </w:tcPr>
          <w:p w14:paraId="0892B732" w14:textId="77777777" w:rsidR="00935888" w:rsidRPr="00975C18" w:rsidRDefault="00935888" w:rsidP="00F802E1">
            <w:pPr>
              <w:jc w:val="center"/>
              <w:rPr>
                <w:rFonts w:ascii="Calibri" w:eastAsia="Calibri" w:hAnsi="Calibri" w:cs="Calibri"/>
                <w:b/>
                <w:sz w:val="20"/>
                <w:szCs w:val="20"/>
              </w:rPr>
            </w:pPr>
          </w:p>
        </w:tc>
        <w:tc>
          <w:tcPr>
            <w:tcW w:w="492" w:type="dxa"/>
            <w:vAlign w:val="center"/>
          </w:tcPr>
          <w:p w14:paraId="7F8AA84A" w14:textId="77777777" w:rsidR="00935888" w:rsidRPr="00975C18" w:rsidRDefault="00935888" w:rsidP="00F802E1">
            <w:pPr>
              <w:jc w:val="center"/>
              <w:rPr>
                <w:rFonts w:ascii="Calibri" w:eastAsia="Calibri" w:hAnsi="Calibri" w:cs="Calibri"/>
                <w:b/>
                <w:sz w:val="20"/>
                <w:szCs w:val="20"/>
              </w:rPr>
            </w:pPr>
          </w:p>
        </w:tc>
        <w:tc>
          <w:tcPr>
            <w:tcW w:w="492" w:type="dxa"/>
          </w:tcPr>
          <w:p w14:paraId="056728C1" w14:textId="77777777" w:rsidR="00935888" w:rsidRPr="00975C18" w:rsidRDefault="00935888" w:rsidP="00F802E1">
            <w:pPr>
              <w:jc w:val="center"/>
              <w:rPr>
                <w:rFonts w:ascii="Calibri" w:eastAsia="Calibri" w:hAnsi="Calibri" w:cs="Calibri"/>
                <w:b/>
                <w:sz w:val="20"/>
                <w:szCs w:val="20"/>
              </w:rPr>
            </w:pPr>
          </w:p>
        </w:tc>
      </w:tr>
      <w:tr w:rsidR="00935888" w14:paraId="20F4B3EC" w14:textId="77777777" w:rsidTr="00935888">
        <w:trPr>
          <w:cantSplit/>
          <w:trHeight w:val="288"/>
        </w:trPr>
        <w:tc>
          <w:tcPr>
            <w:tcW w:w="4315" w:type="dxa"/>
            <w:shd w:val="clear" w:color="auto" w:fill="auto"/>
          </w:tcPr>
          <w:p w14:paraId="66A48F0A" w14:textId="77777777" w:rsidR="00935888" w:rsidRDefault="00935888" w:rsidP="00F802E1">
            <w:pPr>
              <w:ind w:left="360" w:hanging="360"/>
              <w:rPr>
                <w:rFonts w:ascii="Calibri" w:eastAsia="Calibri" w:hAnsi="Calibri" w:cs="Calibri"/>
                <w:i/>
                <w:sz w:val="20"/>
                <w:szCs w:val="20"/>
              </w:rPr>
            </w:pPr>
            <w:r>
              <w:rPr>
                <w:rFonts w:ascii="Calibri" w:eastAsia="Calibri" w:hAnsi="Calibri" w:cs="Calibri"/>
                <w:i/>
                <w:sz w:val="20"/>
                <w:szCs w:val="20"/>
              </w:rPr>
              <w:t xml:space="preserve">U4.3 </w:t>
            </w:r>
            <w:r>
              <w:rPr>
                <w:rFonts w:ascii="Calibri" w:eastAsia="Calibri" w:hAnsi="Calibri" w:cs="Calibri"/>
                <w:sz w:val="20"/>
                <w:szCs w:val="20"/>
              </w:rPr>
              <w:t>Design and implement instruction and assessment that reflects the interconnectedness of academic content areas and related student skills development in literacy, mathematics, science, and other disciplines across the curriculum, as applicable to the subject area of instruction.</w:t>
            </w:r>
          </w:p>
        </w:tc>
        <w:tc>
          <w:tcPr>
            <w:tcW w:w="492" w:type="dxa"/>
            <w:shd w:val="clear" w:color="auto" w:fill="auto"/>
            <w:vAlign w:val="center"/>
          </w:tcPr>
          <w:p w14:paraId="531818F6" w14:textId="77777777" w:rsidR="00935888" w:rsidRPr="00975C18" w:rsidRDefault="00935888" w:rsidP="00245DCA">
            <w:pPr>
              <w:jc w:val="center"/>
              <w:rPr>
                <w:rFonts w:ascii="Calibri" w:eastAsia="Calibri" w:hAnsi="Calibri" w:cs="Calibri"/>
                <w:b/>
                <w:color w:val="0000FF"/>
                <w:sz w:val="20"/>
                <w:szCs w:val="20"/>
                <w:u w:val="single"/>
              </w:rPr>
            </w:pPr>
            <w:hyperlink w:anchor="bookmark=id.3dy6vkm">
              <w:r w:rsidRPr="00975C18">
                <w:rPr>
                  <w:rFonts w:ascii="Calibri" w:eastAsia="Calibri" w:hAnsi="Calibri" w:cs="Calibri"/>
                  <w:b/>
                  <w:color w:val="0000FF"/>
                  <w:sz w:val="20"/>
                  <w:szCs w:val="20"/>
                  <w:u w:val="single"/>
                </w:rPr>
                <w:t>I</w:t>
              </w:r>
            </w:hyperlink>
          </w:p>
          <w:p w14:paraId="52107130" w14:textId="14175D6C" w:rsidR="00935888" w:rsidRPr="00975C18" w:rsidRDefault="00935888" w:rsidP="00F802E1">
            <w:pPr>
              <w:jc w:val="center"/>
              <w:rPr>
                <w:rFonts w:ascii="Calibri" w:eastAsia="Calibri" w:hAnsi="Calibri" w:cs="Calibri"/>
                <w:b/>
                <w:sz w:val="20"/>
                <w:szCs w:val="20"/>
              </w:rPr>
            </w:pPr>
            <w:hyperlink w:anchor="Assignments221M" w:history="1">
              <w:r w:rsidRPr="00975C18">
                <w:rPr>
                  <w:rStyle w:val="Hyperlink"/>
                  <w:rFonts w:ascii="Calibri" w:eastAsia="Calibri" w:hAnsi="Calibri" w:cs="Calibri"/>
                  <w:b/>
                  <w:sz w:val="20"/>
                  <w:szCs w:val="20"/>
                </w:rPr>
                <w:t>P</w:t>
              </w:r>
            </w:hyperlink>
          </w:p>
        </w:tc>
        <w:tc>
          <w:tcPr>
            <w:tcW w:w="492" w:type="dxa"/>
            <w:shd w:val="clear" w:color="auto" w:fill="auto"/>
            <w:vAlign w:val="center"/>
          </w:tcPr>
          <w:p w14:paraId="4B239B4D" w14:textId="77777777" w:rsidR="00935888" w:rsidRPr="00975C18" w:rsidRDefault="00935888" w:rsidP="00F802E1">
            <w:pPr>
              <w:jc w:val="center"/>
              <w:rPr>
                <w:rFonts w:ascii="Calibri" w:eastAsia="Calibri" w:hAnsi="Calibri" w:cs="Calibri"/>
                <w:b/>
                <w:sz w:val="20"/>
                <w:szCs w:val="20"/>
              </w:rPr>
            </w:pPr>
          </w:p>
        </w:tc>
        <w:tc>
          <w:tcPr>
            <w:tcW w:w="492" w:type="dxa"/>
            <w:shd w:val="clear" w:color="auto" w:fill="auto"/>
            <w:vAlign w:val="center"/>
          </w:tcPr>
          <w:p w14:paraId="3009C552" w14:textId="77777777" w:rsidR="00935888" w:rsidRPr="00975C18" w:rsidRDefault="00935888" w:rsidP="00F802E1">
            <w:pPr>
              <w:jc w:val="center"/>
              <w:rPr>
                <w:rFonts w:ascii="Calibri" w:eastAsia="Calibri" w:hAnsi="Calibri" w:cs="Calibri"/>
                <w:b/>
                <w:sz w:val="20"/>
                <w:szCs w:val="20"/>
              </w:rPr>
            </w:pPr>
          </w:p>
        </w:tc>
        <w:tc>
          <w:tcPr>
            <w:tcW w:w="492" w:type="dxa"/>
            <w:shd w:val="clear" w:color="auto" w:fill="auto"/>
            <w:vAlign w:val="center"/>
          </w:tcPr>
          <w:p w14:paraId="01E3A74C" w14:textId="5646675E" w:rsidR="00935888" w:rsidRPr="00975C18" w:rsidRDefault="00935888" w:rsidP="00F802E1">
            <w:pPr>
              <w:jc w:val="center"/>
              <w:rPr>
                <w:rFonts w:ascii="Calibri" w:eastAsia="Calibri" w:hAnsi="Calibri" w:cs="Calibri"/>
                <w:b/>
                <w:sz w:val="20"/>
                <w:szCs w:val="20"/>
              </w:rPr>
            </w:pPr>
            <w:hyperlink w:anchor="Assinments265" w:history="1">
              <w:r w:rsidRPr="00975C18">
                <w:rPr>
                  <w:rStyle w:val="Hyperlink"/>
                  <w:rFonts w:ascii="Calibri" w:eastAsia="Calibri" w:hAnsi="Calibri" w:cs="Calibri"/>
                  <w:b/>
                  <w:sz w:val="20"/>
                  <w:szCs w:val="20"/>
                </w:rPr>
                <w:t>P</w:t>
              </w:r>
            </w:hyperlink>
            <w:r w:rsidRPr="00975C18">
              <w:rPr>
                <w:rFonts w:ascii="Calibri" w:eastAsia="Calibri" w:hAnsi="Calibri" w:cs="Calibri"/>
                <w:b/>
                <w:sz w:val="20"/>
                <w:szCs w:val="20"/>
              </w:rPr>
              <w:t xml:space="preserve"> </w:t>
            </w:r>
            <w:hyperlink w:anchor="GradingRubrics265" w:history="1">
              <w:r w:rsidRPr="00975C18">
                <w:rPr>
                  <w:rStyle w:val="Hyperlink"/>
                  <w:rFonts w:ascii="Calibri" w:eastAsia="Calibri" w:hAnsi="Calibri" w:cs="Calibri"/>
                  <w:b/>
                  <w:sz w:val="20"/>
                  <w:szCs w:val="20"/>
                </w:rPr>
                <w:t>A</w:t>
              </w:r>
            </w:hyperlink>
          </w:p>
        </w:tc>
        <w:tc>
          <w:tcPr>
            <w:tcW w:w="492" w:type="dxa"/>
            <w:shd w:val="clear" w:color="auto" w:fill="auto"/>
            <w:vAlign w:val="center"/>
          </w:tcPr>
          <w:p w14:paraId="1595AD2F" w14:textId="77777777" w:rsidR="00935888" w:rsidRPr="00975C18" w:rsidRDefault="00935888" w:rsidP="00F802E1">
            <w:pPr>
              <w:jc w:val="center"/>
              <w:rPr>
                <w:rFonts w:ascii="Calibri" w:eastAsia="Calibri" w:hAnsi="Calibri" w:cs="Calibri"/>
                <w:b/>
                <w:sz w:val="20"/>
                <w:szCs w:val="20"/>
              </w:rPr>
            </w:pPr>
          </w:p>
        </w:tc>
        <w:tc>
          <w:tcPr>
            <w:tcW w:w="492" w:type="dxa"/>
            <w:shd w:val="clear" w:color="auto" w:fill="auto"/>
            <w:vAlign w:val="center"/>
          </w:tcPr>
          <w:p w14:paraId="2A219BC0" w14:textId="77777777" w:rsidR="00935888" w:rsidRPr="00975C18" w:rsidRDefault="00935888" w:rsidP="00F802E1">
            <w:pPr>
              <w:jc w:val="center"/>
              <w:rPr>
                <w:rFonts w:ascii="Calibri" w:eastAsia="Calibri" w:hAnsi="Calibri" w:cs="Calibri"/>
                <w:b/>
                <w:sz w:val="20"/>
                <w:szCs w:val="20"/>
              </w:rPr>
            </w:pPr>
          </w:p>
        </w:tc>
        <w:tc>
          <w:tcPr>
            <w:tcW w:w="492" w:type="dxa"/>
            <w:shd w:val="clear" w:color="auto" w:fill="auto"/>
            <w:vAlign w:val="center"/>
          </w:tcPr>
          <w:p w14:paraId="67E20750" w14:textId="77777777" w:rsidR="00935888" w:rsidRPr="00975C18" w:rsidRDefault="00935888" w:rsidP="000E7DB8">
            <w:pPr>
              <w:jc w:val="center"/>
              <w:rPr>
                <w:rFonts w:ascii="Calibri" w:eastAsia="Calibri" w:hAnsi="Calibri" w:cs="Calibri"/>
                <w:b/>
                <w:color w:val="0000FF"/>
                <w:sz w:val="20"/>
                <w:szCs w:val="20"/>
                <w:u w:val="single"/>
              </w:rPr>
            </w:pPr>
            <w:hyperlink w:anchor="CourseLearningObjectives251" w:history="1">
              <w:r w:rsidRPr="00975C18">
                <w:rPr>
                  <w:rStyle w:val="Hyperlink"/>
                  <w:rFonts w:ascii="Calibri" w:eastAsia="Calibri" w:hAnsi="Calibri" w:cs="Calibri"/>
                  <w:b/>
                  <w:sz w:val="20"/>
                  <w:szCs w:val="20"/>
                </w:rPr>
                <w:t>I</w:t>
              </w:r>
            </w:hyperlink>
          </w:p>
          <w:p w14:paraId="6660DDA7" w14:textId="2D49161C" w:rsidR="00935888" w:rsidRPr="00975C18" w:rsidRDefault="00935888" w:rsidP="00F802E1">
            <w:pPr>
              <w:jc w:val="center"/>
              <w:rPr>
                <w:rFonts w:ascii="Calibri" w:eastAsia="Calibri" w:hAnsi="Calibri" w:cs="Calibri"/>
                <w:b/>
                <w:sz w:val="20"/>
                <w:szCs w:val="20"/>
              </w:rPr>
            </w:pPr>
          </w:p>
        </w:tc>
        <w:tc>
          <w:tcPr>
            <w:tcW w:w="492" w:type="dxa"/>
            <w:shd w:val="clear" w:color="auto" w:fill="auto"/>
            <w:vAlign w:val="center"/>
          </w:tcPr>
          <w:p w14:paraId="2D2445C2" w14:textId="77777777" w:rsidR="00935888" w:rsidRPr="00975C18" w:rsidRDefault="00935888" w:rsidP="00F802E1">
            <w:pPr>
              <w:jc w:val="center"/>
              <w:rPr>
                <w:rFonts w:ascii="Calibri" w:eastAsia="Calibri" w:hAnsi="Calibri" w:cs="Calibri"/>
                <w:b/>
                <w:sz w:val="20"/>
                <w:szCs w:val="20"/>
              </w:rPr>
            </w:pPr>
          </w:p>
        </w:tc>
        <w:tc>
          <w:tcPr>
            <w:tcW w:w="492" w:type="dxa"/>
            <w:shd w:val="clear" w:color="auto" w:fill="auto"/>
            <w:vAlign w:val="center"/>
          </w:tcPr>
          <w:p w14:paraId="6394E124" w14:textId="77777777" w:rsidR="00935888" w:rsidRPr="00975C18" w:rsidRDefault="00935888" w:rsidP="00F802E1">
            <w:pPr>
              <w:jc w:val="center"/>
              <w:rPr>
                <w:rFonts w:ascii="Calibri" w:eastAsia="Calibri" w:hAnsi="Calibri" w:cs="Calibri"/>
                <w:b/>
                <w:sz w:val="20"/>
                <w:szCs w:val="20"/>
              </w:rPr>
            </w:pPr>
          </w:p>
        </w:tc>
        <w:tc>
          <w:tcPr>
            <w:tcW w:w="492" w:type="dxa"/>
            <w:shd w:val="clear" w:color="auto" w:fill="auto"/>
            <w:vAlign w:val="center"/>
          </w:tcPr>
          <w:p w14:paraId="618E0EB9" w14:textId="77777777" w:rsidR="00935888" w:rsidRPr="00975C18" w:rsidRDefault="00935888" w:rsidP="00F802E1">
            <w:pPr>
              <w:jc w:val="center"/>
              <w:rPr>
                <w:rFonts w:ascii="Calibri" w:eastAsia="Calibri" w:hAnsi="Calibri" w:cs="Calibri"/>
                <w:b/>
                <w:sz w:val="20"/>
                <w:szCs w:val="20"/>
              </w:rPr>
            </w:pPr>
          </w:p>
        </w:tc>
        <w:tc>
          <w:tcPr>
            <w:tcW w:w="492" w:type="dxa"/>
            <w:shd w:val="clear" w:color="auto" w:fill="auto"/>
            <w:vAlign w:val="center"/>
          </w:tcPr>
          <w:p w14:paraId="21D7B796" w14:textId="77777777" w:rsidR="00935888" w:rsidRPr="00975C18" w:rsidRDefault="00935888" w:rsidP="00F802E1">
            <w:pPr>
              <w:jc w:val="center"/>
              <w:rPr>
                <w:rFonts w:ascii="Calibri" w:eastAsia="Calibri" w:hAnsi="Calibri" w:cs="Calibri"/>
                <w:b/>
                <w:sz w:val="20"/>
                <w:szCs w:val="20"/>
              </w:rPr>
            </w:pPr>
          </w:p>
        </w:tc>
        <w:tc>
          <w:tcPr>
            <w:tcW w:w="492" w:type="dxa"/>
            <w:shd w:val="clear" w:color="auto" w:fill="auto"/>
            <w:vAlign w:val="center"/>
          </w:tcPr>
          <w:p w14:paraId="6BAAA9F1" w14:textId="77777777" w:rsidR="00935888" w:rsidRPr="00975C18" w:rsidRDefault="00935888" w:rsidP="00F802E1">
            <w:pPr>
              <w:jc w:val="center"/>
              <w:rPr>
                <w:rFonts w:ascii="Calibri" w:eastAsia="Calibri" w:hAnsi="Calibri" w:cs="Calibri"/>
                <w:b/>
                <w:sz w:val="20"/>
                <w:szCs w:val="20"/>
              </w:rPr>
            </w:pPr>
          </w:p>
        </w:tc>
        <w:tc>
          <w:tcPr>
            <w:tcW w:w="492" w:type="dxa"/>
            <w:vAlign w:val="center"/>
          </w:tcPr>
          <w:p w14:paraId="0D466216" w14:textId="77777777" w:rsidR="00935888" w:rsidRPr="00975C18" w:rsidRDefault="00935888" w:rsidP="00F802E1">
            <w:pPr>
              <w:jc w:val="center"/>
              <w:rPr>
                <w:rFonts w:ascii="Calibri" w:eastAsia="Calibri" w:hAnsi="Calibri" w:cs="Calibri"/>
                <w:b/>
                <w:sz w:val="20"/>
                <w:szCs w:val="20"/>
              </w:rPr>
            </w:pPr>
          </w:p>
        </w:tc>
        <w:tc>
          <w:tcPr>
            <w:tcW w:w="492" w:type="dxa"/>
            <w:shd w:val="clear" w:color="auto" w:fill="auto"/>
            <w:vAlign w:val="center"/>
          </w:tcPr>
          <w:p w14:paraId="602DB03F" w14:textId="4AAF03C5" w:rsidR="00935888" w:rsidRPr="00975C18" w:rsidRDefault="00935888" w:rsidP="00F802E1">
            <w:pPr>
              <w:jc w:val="center"/>
              <w:rPr>
                <w:rFonts w:ascii="Calibri" w:eastAsia="Calibri" w:hAnsi="Calibri" w:cs="Calibri"/>
                <w:b/>
                <w:sz w:val="20"/>
                <w:szCs w:val="20"/>
              </w:rPr>
            </w:pPr>
            <w:hyperlink w:anchor="Assignment262">
              <w:r w:rsidRPr="00975C18">
                <w:rPr>
                  <w:rFonts w:ascii="Calibri" w:eastAsia="Calibri" w:hAnsi="Calibri" w:cs="Calibri"/>
                  <w:b/>
                  <w:color w:val="0000FF"/>
                  <w:sz w:val="20"/>
                  <w:szCs w:val="20"/>
                  <w:u w:val="single"/>
                </w:rPr>
                <w:t>P</w:t>
              </w:r>
            </w:hyperlink>
            <w:r w:rsidRPr="00975C18">
              <w:rPr>
                <w:rFonts w:ascii="Calibri" w:eastAsia="Calibri" w:hAnsi="Calibri" w:cs="Calibri"/>
                <w:b/>
                <w:sz w:val="20"/>
                <w:szCs w:val="20"/>
              </w:rPr>
              <w:t xml:space="preserve"> </w:t>
            </w:r>
            <w:hyperlink w:anchor="GradingRubric262" w:history="1">
              <w:r w:rsidRPr="00975C18">
                <w:rPr>
                  <w:rStyle w:val="Hyperlink"/>
                  <w:rFonts w:ascii="Calibri" w:eastAsia="Calibri" w:hAnsi="Calibri" w:cs="Calibri"/>
                  <w:b/>
                  <w:sz w:val="20"/>
                  <w:szCs w:val="20"/>
                </w:rPr>
                <w:t>A</w:t>
              </w:r>
            </w:hyperlink>
          </w:p>
        </w:tc>
        <w:tc>
          <w:tcPr>
            <w:tcW w:w="492" w:type="dxa"/>
            <w:shd w:val="clear" w:color="auto" w:fill="auto"/>
            <w:vAlign w:val="center"/>
          </w:tcPr>
          <w:p w14:paraId="53CF3AF3" w14:textId="77777777" w:rsidR="00935888" w:rsidRPr="00975C18" w:rsidRDefault="00935888" w:rsidP="00F802E1">
            <w:pPr>
              <w:jc w:val="center"/>
              <w:rPr>
                <w:rFonts w:ascii="Calibri" w:eastAsia="Calibri" w:hAnsi="Calibri" w:cs="Calibri"/>
                <w:b/>
                <w:sz w:val="20"/>
                <w:szCs w:val="20"/>
              </w:rPr>
            </w:pPr>
          </w:p>
        </w:tc>
        <w:tc>
          <w:tcPr>
            <w:tcW w:w="492" w:type="dxa"/>
            <w:vAlign w:val="center"/>
          </w:tcPr>
          <w:p w14:paraId="501562DB" w14:textId="304F47CB" w:rsidR="00935888" w:rsidRPr="00975C18" w:rsidRDefault="00935888" w:rsidP="00F802E1">
            <w:pPr>
              <w:jc w:val="center"/>
              <w:rPr>
                <w:rFonts w:ascii="Calibri" w:eastAsia="Calibri" w:hAnsi="Calibri" w:cs="Calibri"/>
                <w:b/>
                <w:sz w:val="20"/>
                <w:szCs w:val="20"/>
              </w:rPr>
            </w:pPr>
            <w:hyperlink w:anchor="Assignments259b" w:history="1">
              <w:r w:rsidRPr="00975C18">
                <w:rPr>
                  <w:rStyle w:val="Hyperlink"/>
                  <w:rFonts w:ascii="Calibri" w:eastAsia="Calibri" w:hAnsi="Calibri" w:cs="Calibri"/>
                  <w:b/>
                  <w:sz w:val="20"/>
                  <w:szCs w:val="20"/>
                </w:rPr>
                <w:t>P</w:t>
              </w:r>
            </w:hyperlink>
            <w:hyperlink w:anchor="GradingRubric259b" w:history="1">
              <w:r w:rsidRPr="00975C18">
                <w:rPr>
                  <w:rStyle w:val="Hyperlink"/>
                  <w:rFonts w:ascii="Calibri" w:eastAsia="Calibri" w:hAnsi="Calibri" w:cs="Calibri"/>
                  <w:b/>
                  <w:sz w:val="20"/>
                  <w:szCs w:val="20"/>
                </w:rPr>
                <w:t>A</w:t>
              </w:r>
            </w:hyperlink>
          </w:p>
        </w:tc>
        <w:tc>
          <w:tcPr>
            <w:tcW w:w="492" w:type="dxa"/>
            <w:vAlign w:val="center"/>
          </w:tcPr>
          <w:p w14:paraId="5F7E3895" w14:textId="14E4DC80" w:rsidR="00935888" w:rsidRPr="00975C18" w:rsidRDefault="00935888" w:rsidP="00F802E1">
            <w:pPr>
              <w:jc w:val="center"/>
              <w:rPr>
                <w:rFonts w:ascii="Calibri" w:eastAsia="Calibri" w:hAnsi="Calibri" w:cs="Calibri"/>
                <w:b/>
                <w:sz w:val="20"/>
                <w:szCs w:val="20"/>
              </w:rPr>
            </w:pPr>
            <w:hyperlink w:anchor="EDUCRubric263" w:history="1">
              <w:r w:rsidRPr="00975C18">
                <w:rPr>
                  <w:rStyle w:val="Hyperlink"/>
                  <w:rFonts w:ascii="Calibri" w:eastAsia="Calibri" w:hAnsi="Calibri" w:cs="Calibri"/>
                  <w:b/>
                  <w:sz w:val="20"/>
                  <w:szCs w:val="20"/>
                </w:rPr>
                <w:t>A</w:t>
              </w:r>
            </w:hyperlink>
          </w:p>
        </w:tc>
        <w:tc>
          <w:tcPr>
            <w:tcW w:w="492" w:type="dxa"/>
            <w:vAlign w:val="center"/>
          </w:tcPr>
          <w:p w14:paraId="084DA1D8" w14:textId="075C975D" w:rsidR="00935888" w:rsidRPr="00975C18" w:rsidRDefault="00935888" w:rsidP="00F802E1">
            <w:pPr>
              <w:jc w:val="center"/>
              <w:rPr>
                <w:rFonts w:ascii="Calibri" w:eastAsia="Calibri" w:hAnsi="Calibri" w:cs="Calibri"/>
                <w:b/>
                <w:sz w:val="20"/>
                <w:szCs w:val="20"/>
              </w:rPr>
            </w:pPr>
            <w:hyperlink w:anchor="Assignment264" w:history="1">
              <w:r w:rsidRPr="00975C18">
                <w:rPr>
                  <w:rStyle w:val="Hyperlink"/>
                  <w:rFonts w:ascii="Calibri" w:eastAsia="Calibri" w:hAnsi="Calibri" w:cs="Calibri"/>
                  <w:b/>
                  <w:sz w:val="20"/>
                  <w:szCs w:val="20"/>
                </w:rPr>
                <w:t>P</w:t>
              </w:r>
            </w:hyperlink>
          </w:p>
        </w:tc>
        <w:tc>
          <w:tcPr>
            <w:tcW w:w="492" w:type="dxa"/>
          </w:tcPr>
          <w:p w14:paraId="6B8DEA07" w14:textId="77777777" w:rsidR="00935888" w:rsidRPr="00975C18" w:rsidRDefault="00935888" w:rsidP="00AA406F">
            <w:pPr>
              <w:jc w:val="center"/>
              <w:rPr>
                <w:rFonts w:ascii="Calibri" w:eastAsia="Calibri" w:hAnsi="Calibri" w:cs="Calibri"/>
                <w:b/>
                <w:sz w:val="20"/>
                <w:szCs w:val="20"/>
              </w:rPr>
            </w:pPr>
            <w:hyperlink w:anchor="Assignments240" w:history="1">
              <w:r w:rsidRPr="00975C18">
                <w:rPr>
                  <w:rStyle w:val="Hyperlink"/>
                  <w:rFonts w:ascii="Calibri" w:eastAsia="Calibri" w:hAnsi="Calibri" w:cs="Calibri"/>
                  <w:b/>
                  <w:sz w:val="20"/>
                  <w:szCs w:val="20"/>
                </w:rPr>
                <w:t>P</w:t>
              </w:r>
            </w:hyperlink>
          </w:p>
          <w:p w14:paraId="25469CA9" w14:textId="1A425295" w:rsidR="00935888" w:rsidRPr="00975C18" w:rsidRDefault="00935888" w:rsidP="00F802E1">
            <w:pPr>
              <w:jc w:val="center"/>
              <w:rPr>
                <w:rFonts w:ascii="Calibri" w:eastAsia="Calibri" w:hAnsi="Calibri" w:cs="Calibri"/>
                <w:b/>
                <w:sz w:val="20"/>
                <w:szCs w:val="20"/>
              </w:rPr>
            </w:pPr>
            <w:hyperlink w:anchor="GradingRubric240" w:history="1">
              <w:r w:rsidRPr="00975C18">
                <w:rPr>
                  <w:rStyle w:val="Hyperlink"/>
                  <w:rFonts w:ascii="Calibri" w:eastAsia="Calibri" w:hAnsi="Calibri" w:cs="Calibri"/>
                  <w:b/>
                  <w:sz w:val="20"/>
                  <w:szCs w:val="20"/>
                </w:rPr>
                <w:t>A</w:t>
              </w:r>
            </w:hyperlink>
          </w:p>
        </w:tc>
      </w:tr>
      <w:tr w:rsidR="00935888" w14:paraId="75D537C0" w14:textId="77777777" w:rsidTr="00935888">
        <w:trPr>
          <w:cantSplit/>
          <w:trHeight w:val="288"/>
        </w:trPr>
        <w:tc>
          <w:tcPr>
            <w:tcW w:w="4315" w:type="dxa"/>
            <w:shd w:val="clear" w:color="auto" w:fill="auto"/>
          </w:tcPr>
          <w:p w14:paraId="66A724DF" w14:textId="77777777" w:rsidR="00935888" w:rsidRDefault="00935888" w:rsidP="00F802E1">
            <w:pPr>
              <w:ind w:left="360" w:hanging="450"/>
              <w:rPr>
                <w:rFonts w:ascii="Calibri" w:eastAsia="Calibri" w:hAnsi="Calibri" w:cs="Calibri"/>
                <w:sz w:val="20"/>
                <w:szCs w:val="20"/>
              </w:rPr>
            </w:pPr>
            <w:r>
              <w:rPr>
                <w:rFonts w:ascii="Calibri" w:eastAsia="Calibri" w:hAnsi="Calibri" w:cs="Calibri"/>
                <w:i/>
                <w:sz w:val="20"/>
                <w:szCs w:val="20"/>
              </w:rPr>
              <w:lastRenderedPageBreak/>
              <w:t xml:space="preserve">U4.4 </w:t>
            </w:r>
            <w:r>
              <w:rPr>
                <w:rFonts w:ascii="Calibri" w:eastAsia="Calibri" w:hAnsi="Calibri" w:cs="Calibri"/>
                <w:sz w:val="20"/>
                <w:szCs w:val="20"/>
              </w:rPr>
              <w:t xml:space="preserve">Plan, design, implement and monitor instruction, making effective use of instructional time to maximize learning opportunities and provide access to the curriculum for all students by removing barriers and providing access through instructional strategies that include: </w:t>
            </w:r>
          </w:p>
          <w:p w14:paraId="353E6B6F" w14:textId="77777777" w:rsidR="00935888" w:rsidRDefault="00935888" w:rsidP="00F802E1">
            <w:pPr>
              <w:ind w:left="540" w:hanging="180"/>
              <w:rPr>
                <w:rFonts w:ascii="Calibri" w:eastAsia="Calibri" w:hAnsi="Calibri" w:cs="Calibri"/>
                <w:sz w:val="20"/>
                <w:szCs w:val="20"/>
              </w:rPr>
            </w:pPr>
            <w:r>
              <w:rPr>
                <w:rFonts w:ascii="Calibri" w:eastAsia="Calibri" w:hAnsi="Calibri" w:cs="Calibri"/>
                <w:sz w:val="20"/>
                <w:szCs w:val="20"/>
              </w:rPr>
              <w:t xml:space="preserve">• appropriate use of instructional technology, including assistive technology; </w:t>
            </w:r>
          </w:p>
          <w:p w14:paraId="36AC54CC" w14:textId="77777777" w:rsidR="00935888" w:rsidRDefault="00935888" w:rsidP="00F802E1">
            <w:pPr>
              <w:ind w:left="540" w:hanging="180"/>
              <w:rPr>
                <w:rFonts w:ascii="Calibri" w:eastAsia="Calibri" w:hAnsi="Calibri" w:cs="Calibri"/>
                <w:sz w:val="20"/>
                <w:szCs w:val="20"/>
              </w:rPr>
            </w:pPr>
            <w:r>
              <w:rPr>
                <w:rFonts w:ascii="Calibri" w:eastAsia="Calibri" w:hAnsi="Calibri" w:cs="Calibri"/>
                <w:sz w:val="20"/>
                <w:szCs w:val="20"/>
              </w:rPr>
              <w:t xml:space="preserve">• applying principles of UDL and MTSS; </w:t>
            </w:r>
          </w:p>
          <w:p w14:paraId="0C3DD6ED" w14:textId="77777777" w:rsidR="00935888" w:rsidRDefault="00935888" w:rsidP="00F802E1">
            <w:pPr>
              <w:ind w:left="540" w:hanging="180"/>
              <w:rPr>
                <w:rFonts w:ascii="Calibri" w:eastAsia="Calibri" w:hAnsi="Calibri" w:cs="Calibri"/>
                <w:sz w:val="20"/>
                <w:szCs w:val="20"/>
              </w:rPr>
            </w:pPr>
            <w:r>
              <w:rPr>
                <w:rFonts w:ascii="Calibri" w:eastAsia="Calibri" w:hAnsi="Calibri" w:cs="Calibri"/>
                <w:sz w:val="20"/>
                <w:szCs w:val="20"/>
              </w:rPr>
              <w:t xml:space="preserve">• use of developmentally, linguistically, and culturally appropriate learning activities, instructional materials, and resources for all students, including the full range of English learners; </w:t>
            </w:r>
          </w:p>
          <w:p w14:paraId="3B6AFA25" w14:textId="77777777" w:rsidR="00935888" w:rsidRDefault="00935888" w:rsidP="00F802E1">
            <w:pPr>
              <w:ind w:left="540" w:hanging="180"/>
              <w:rPr>
                <w:rFonts w:ascii="Calibri" w:eastAsia="Calibri" w:hAnsi="Calibri" w:cs="Calibri"/>
                <w:sz w:val="20"/>
                <w:szCs w:val="20"/>
              </w:rPr>
            </w:pPr>
            <w:r>
              <w:rPr>
                <w:rFonts w:ascii="Calibri" w:eastAsia="Calibri" w:hAnsi="Calibri" w:cs="Calibri"/>
                <w:sz w:val="20"/>
                <w:szCs w:val="20"/>
              </w:rPr>
              <w:t xml:space="preserve">• appropriate modifications for students with disabilities in the general education classroom; </w:t>
            </w:r>
          </w:p>
          <w:p w14:paraId="120B3230" w14:textId="77777777" w:rsidR="00935888" w:rsidRDefault="00935888" w:rsidP="00F802E1">
            <w:pPr>
              <w:ind w:left="540" w:hanging="180"/>
              <w:rPr>
                <w:rFonts w:ascii="Calibri" w:eastAsia="Calibri" w:hAnsi="Calibri" w:cs="Calibri"/>
                <w:sz w:val="20"/>
                <w:szCs w:val="20"/>
              </w:rPr>
            </w:pPr>
            <w:r>
              <w:rPr>
                <w:rFonts w:ascii="Calibri" w:eastAsia="Calibri" w:hAnsi="Calibri" w:cs="Calibri"/>
                <w:sz w:val="20"/>
                <w:szCs w:val="20"/>
              </w:rPr>
              <w:t xml:space="preserve">• opportunities for students to support each other in learning; and </w:t>
            </w:r>
          </w:p>
          <w:p w14:paraId="52911F9F" w14:textId="77777777" w:rsidR="00935888" w:rsidRDefault="00935888" w:rsidP="00F802E1">
            <w:pPr>
              <w:ind w:left="540" w:hanging="180"/>
              <w:rPr>
                <w:rFonts w:ascii="Calibri" w:eastAsia="Calibri" w:hAnsi="Calibri" w:cs="Calibri"/>
                <w:i/>
                <w:sz w:val="20"/>
                <w:szCs w:val="20"/>
              </w:rPr>
            </w:pPr>
            <w:r>
              <w:rPr>
                <w:rFonts w:ascii="Calibri" w:eastAsia="Calibri" w:hAnsi="Calibri" w:cs="Calibri"/>
                <w:sz w:val="20"/>
                <w:szCs w:val="20"/>
              </w:rPr>
              <w:t>• use of community resources and services as applicable.</w:t>
            </w:r>
          </w:p>
        </w:tc>
        <w:tc>
          <w:tcPr>
            <w:tcW w:w="492" w:type="dxa"/>
            <w:shd w:val="clear" w:color="auto" w:fill="auto"/>
            <w:vAlign w:val="center"/>
          </w:tcPr>
          <w:p w14:paraId="4E5E2580" w14:textId="77777777" w:rsidR="00935888" w:rsidRPr="00975C18" w:rsidRDefault="00935888" w:rsidP="00245DCA">
            <w:pPr>
              <w:jc w:val="center"/>
              <w:rPr>
                <w:rFonts w:ascii="Calibri" w:eastAsia="Calibri" w:hAnsi="Calibri" w:cs="Calibri"/>
                <w:b/>
                <w:color w:val="0000FF"/>
                <w:sz w:val="20"/>
                <w:szCs w:val="20"/>
                <w:u w:val="single"/>
              </w:rPr>
            </w:pPr>
            <w:hyperlink w:anchor="bookmark=id.3dy6vkm">
              <w:r w:rsidRPr="00975C18">
                <w:rPr>
                  <w:rFonts w:ascii="Calibri" w:eastAsia="Calibri" w:hAnsi="Calibri" w:cs="Calibri"/>
                  <w:b/>
                  <w:color w:val="0000FF"/>
                  <w:sz w:val="20"/>
                  <w:szCs w:val="20"/>
                  <w:u w:val="single"/>
                </w:rPr>
                <w:t>I</w:t>
              </w:r>
            </w:hyperlink>
          </w:p>
          <w:p w14:paraId="2476FBD8" w14:textId="271C37D3" w:rsidR="00935888" w:rsidRPr="00975C18" w:rsidRDefault="00935888" w:rsidP="00F802E1">
            <w:pPr>
              <w:jc w:val="center"/>
              <w:rPr>
                <w:rFonts w:ascii="Calibri" w:eastAsia="Calibri" w:hAnsi="Calibri" w:cs="Calibri"/>
                <w:b/>
                <w:sz w:val="20"/>
                <w:szCs w:val="20"/>
              </w:rPr>
            </w:pPr>
            <w:r w:rsidRPr="00975C18">
              <w:rPr>
                <w:rFonts w:ascii="Calibri" w:eastAsia="Calibri" w:hAnsi="Calibri" w:cs="Calibri"/>
                <w:b/>
                <w:sz w:val="20"/>
                <w:szCs w:val="20"/>
              </w:rPr>
              <w:t xml:space="preserve"> </w:t>
            </w:r>
            <w:hyperlink w:anchor="Assignments221M" w:history="1">
              <w:r w:rsidRPr="00975C18">
                <w:rPr>
                  <w:rStyle w:val="Hyperlink"/>
                  <w:rFonts w:ascii="Calibri" w:eastAsia="Calibri" w:hAnsi="Calibri" w:cs="Calibri"/>
                  <w:b/>
                  <w:sz w:val="20"/>
                  <w:szCs w:val="20"/>
                </w:rPr>
                <w:t>P</w:t>
              </w:r>
            </w:hyperlink>
          </w:p>
        </w:tc>
        <w:tc>
          <w:tcPr>
            <w:tcW w:w="492" w:type="dxa"/>
            <w:shd w:val="clear" w:color="auto" w:fill="auto"/>
            <w:vAlign w:val="center"/>
          </w:tcPr>
          <w:p w14:paraId="69013363" w14:textId="77777777" w:rsidR="00935888" w:rsidRPr="00975C18" w:rsidRDefault="00935888" w:rsidP="00F802E1">
            <w:pPr>
              <w:jc w:val="center"/>
              <w:rPr>
                <w:rFonts w:ascii="Calibri" w:eastAsia="Calibri" w:hAnsi="Calibri" w:cs="Calibri"/>
                <w:b/>
                <w:sz w:val="20"/>
                <w:szCs w:val="20"/>
              </w:rPr>
            </w:pPr>
          </w:p>
        </w:tc>
        <w:tc>
          <w:tcPr>
            <w:tcW w:w="492" w:type="dxa"/>
            <w:shd w:val="clear" w:color="auto" w:fill="auto"/>
            <w:vAlign w:val="center"/>
          </w:tcPr>
          <w:p w14:paraId="6E1D3D05" w14:textId="77777777" w:rsidR="00935888" w:rsidRPr="00975C18" w:rsidRDefault="00935888" w:rsidP="00F802E1">
            <w:pPr>
              <w:jc w:val="center"/>
              <w:rPr>
                <w:rFonts w:ascii="Calibri" w:eastAsia="Calibri" w:hAnsi="Calibri" w:cs="Calibri"/>
                <w:b/>
                <w:sz w:val="20"/>
                <w:szCs w:val="20"/>
              </w:rPr>
            </w:pPr>
          </w:p>
        </w:tc>
        <w:tc>
          <w:tcPr>
            <w:tcW w:w="492" w:type="dxa"/>
            <w:shd w:val="clear" w:color="auto" w:fill="auto"/>
            <w:vAlign w:val="center"/>
          </w:tcPr>
          <w:p w14:paraId="72BAE3C5" w14:textId="07CC7F49" w:rsidR="00935888" w:rsidRPr="00975C18" w:rsidRDefault="00935888" w:rsidP="00F802E1">
            <w:pPr>
              <w:jc w:val="center"/>
              <w:rPr>
                <w:rFonts w:ascii="Calibri" w:eastAsia="Calibri" w:hAnsi="Calibri" w:cs="Calibri"/>
                <w:b/>
                <w:sz w:val="20"/>
                <w:szCs w:val="20"/>
              </w:rPr>
            </w:pPr>
            <w:hyperlink w:anchor="Assinments265" w:history="1">
              <w:r w:rsidRPr="00975C18">
                <w:rPr>
                  <w:rStyle w:val="Hyperlink"/>
                  <w:rFonts w:ascii="Calibri" w:eastAsia="Calibri" w:hAnsi="Calibri" w:cs="Calibri"/>
                  <w:b/>
                  <w:sz w:val="20"/>
                  <w:szCs w:val="20"/>
                </w:rPr>
                <w:t>P</w:t>
              </w:r>
            </w:hyperlink>
            <w:r w:rsidRPr="00975C18">
              <w:rPr>
                <w:rFonts w:ascii="Calibri" w:eastAsia="Calibri" w:hAnsi="Calibri" w:cs="Calibri"/>
                <w:b/>
                <w:sz w:val="20"/>
                <w:szCs w:val="20"/>
              </w:rPr>
              <w:t xml:space="preserve"> </w:t>
            </w:r>
            <w:hyperlink w:anchor="GradingRubrics265" w:history="1">
              <w:r w:rsidRPr="00975C18">
                <w:rPr>
                  <w:rStyle w:val="Hyperlink"/>
                  <w:rFonts w:ascii="Calibri" w:eastAsia="Calibri" w:hAnsi="Calibri" w:cs="Calibri"/>
                  <w:b/>
                  <w:sz w:val="20"/>
                  <w:szCs w:val="20"/>
                </w:rPr>
                <w:t>A</w:t>
              </w:r>
            </w:hyperlink>
          </w:p>
        </w:tc>
        <w:tc>
          <w:tcPr>
            <w:tcW w:w="492" w:type="dxa"/>
            <w:shd w:val="clear" w:color="auto" w:fill="auto"/>
            <w:vAlign w:val="center"/>
          </w:tcPr>
          <w:p w14:paraId="17EF4B27" w14:textId="77777777" w:rsidR="00935888" w:rsidRPr="00975C18" w:rsidRDefault="00935888" w:rsidP="00ED667D">
            <w:pPr>
              <w:jc w:val="center"/>
              <w:rPr>
                <w:rFonts w:ascii="Calibri" w:eastAsia="Calibri" w:hAnsi="Calibri" w:cs="Calibri"/>
                <w:b/>
                <w:sz w:val="20"/>
                <w:szCs w:val="20"/>
              </w:rPr>
            </w:pPr>
            <w:hyperlink w:anchor="Introduce258" w:history="1">
              <w:r w:rsidRPr="00975C18">
                <w:rPr>
                  <w:rStyle w:val="Hyperlink"/>
                  <w:rFonts w:ascii="Calibri" w:eastAsia="Calibri" w:hAnsi="Calibri" w:cs="Calibri"/>
                  <w:b/>
                  <w:sz w:val="20"/>
                  <w:szCs w:val="20"/>
                </w:rPr>
                <w:t>I</w:t>
              </w:r>
            </w:hyperlink>
          </w:p>
          <w:p w14:paraId="06C0FF9F" w14:textId="48DE787F" w:rsidR="00935888" w:rsidRPr="00975C18" w:rsidRDefault="00935888" w:rsidP="00F802E1">
            <w:pPr>
              <w:jc w:val="center"/>
              <w:rPr>
                <w:rFonts w:ascii="Calibri" w:eastAsia="Calibri" w:hAnsi="Calibri" w:cs="Calibri"/>
                <w:b/>
                <w:sz w:val="20"/>
                <w:szCs w:val="20"/>
              </w:rPr>
            </w:pPr>
            <w:hyperlink w:anchor="GradingRubrics258" w:history="1">
              <w:r w:rsidRPr="00975C18">
                <w:rPr>
                  <w:rStyle w:val="Hyperlink"/>
                  <w:rFonts w:ascii="Calibri" w:eastAsia="Calibri" w:hAnsi="Calibri" w:cs="Calibri"/>
                  <w:b/>
                  <w:sz w:val="20"/>
                  <w:szCs w:val="20"/>
                </w:rPr>
                <w:t>A</w:t>
              </w:r>
            </w:hyperlink>
          </w:p>
        </w:tc>
        <w:tc>
          <w:tcPr>
            <w:tcW w:w="492" w:type="dxa"/>
            <w:shd w:val="clear" w:color="auto" w:fill="auto"/>
            <w:vAlign w:val="center"/>
          </w:tcPr>
          <w:p w14:paraId="351B1E66" w14:textId="77777777" w:rsidR="00935888" w:rsidRPr="00975C18" w:rsidRDefault="00935888" w:rsidP="00F802E1">
            <w:pPr>
              <w:jc w:val="center"/>
              <w:rPr>
                <w:rFonts w:ascii="Calibri" w:eastAsia="Calibri" w:hAnsi="Calibri" w:cs="Calibri"/>
                <w:b/>
                <w:sz w:val="20"/>
                <w:szCs w:val="20"/>
              </w:rPr>
            </w:pPr>
          </w:p>
        </w:tc>
        <w:tc>
          <w:tcPr>
            <w:tcW w:w="492" w:type="dxa"/>
            <w:shd w:val="clear" w:color="auto" w:fill="auto"/>
            <w:vAlign w:val="center"/>
          </w:tcPr>
          <w:p w14:paraId="6C6A0C43" w14:textId="015113D5" w:rsidR="00935888" w:rsidRPr="00975C18" w:rsidRDefault="00935888" w:rsidP="00F802E1">
            <w:pPr>
              <w:jc w:val="center"/>
              <w:rPr>
                <w:rFonts w:ascii="Calibri" w:eastAsia="Calibri" w:hAnsi="Calibri" w:cs="Calibri"/>
                <w:b/>
                <w:sz w:val="20"/>
                <w:szCs w:val="20"/>
              </w:rPr>
            </w:pPr>
            <w:hyperlink w:anchor="Assignments251" w:history="1">
              <w:r w:rsidRPr="00975C18">
                <w:rPr>
                  <w:rStyle w:val="Hyperlink"/>
                  <w:rFonts w:ascii="Calibri" w:eastAsia="Calibri" w:hAnsi="Calibri" w:cs="Calibri"/>
                  <w:b/>
                  <w:sz w:val="20"/>
                  <w:szCs w:val="20"/>
                </w:rPr>
                <w:t>P</w:t>
              </w:r>
            </w:hyperlink>
          </w:p>
        </w:tc>
        <w:tc>
          <w:tcPr>
            <w:tcW w:w="492" w:type="dxa"/>
            <w:shd w:val="clear" w:color="auto" w:fill="auto"/>
            <w:vAlign w:val="center"/>
          </w:tcPr>
          <w:p w14:paraId="3B65650B" w14:textId="77777777" w:rsidR="00935888" w:rsidRPr="00975C18" w:rsidRDefault="00935888" w:rsidP="00F802E1">
            <w:pPr>
              <w:jc w:val="center"/>
              <w:rPr>
                <w:rFonts w:ascii="Calibri" w:eastAsia="Calibri" w:hAnsi="Calibri" w:cs="Calibri"/>
                <w:b/>
                <w:sz w:val="20"/>
                <w:szCs w:val="20"/>
              </w:rPr>
            </w:pPr>
          </w:p>
        </w:tc>
        <w:tc>
          <w:tcPr>
            <w:tcW w:w="492" w:type="dxa"/>
            <w:shd w:val="clear" w:color="auto" w:fill="auto"/>
            <w:vAlign w:val="center"/>
          </w:tcPr>
          <w:p w14:paraId="3BE236D4" w14:textId="452962A0" w:rsidR="00935888" w:rsidRPr="00975C18" w:rsidRDefault="00935888" w:rsidP="00F802E1">
            <w:pPr>
              <w:jc w:val="center"/>
              <w:rPr>
                <w:rFonts w:ascii="Calibri" w:eastAsia="Calibri" w:hAnsi="Calibri" w:cs="Calibri"/>
                <w:b/>
                <w:sz w:val="20"/>
                <w:szCs w:val="20"/>
              </w:rPr>
            </w:pPr>
            <w:hyperlink w:anchor="EDUC231BAssignments" w:history="1">
              <w:r w:rsidRPr="00975C18">
                <w:rPr>
                  <w:rStyle w:val="Hyperlink"/>
                  <w:rFonts w:ascii="Calibri" w:eastAsia="Calibri" w:hAnsi="Calibri" w:cs="Calibri"/>
                  <w:b/>
                  <w:sz w:val="20"/>
                  <w:szCs w:val="20"/>
                </w:rPr>
                <w:t>P</w:t>
              </w:r>
            </w:hyperlink>
          </w:p>
        </w:tc>
        <w:tc>
          <w:tcPr>
            <w:tcW w:w="492" w:type="dxa"/>
            <w:shd w:val="clear" w:color="auto" w:fill="auto"/>
            <w:vAlign w:val="center"/>
          </w:tcPr>
          <w:p w14:paraId="705E4911" w14:textId="77777777" w:rsidR="00935888" w:rsidRPr="00975C18" w:rsidRDefault="00935888" w:rsidP="00F802E1">
            <w:pPr>
              <w:jc w:val="center"/>
              <w:rPr>
                <w:rFonts w:ascii="Calibri" w:eastAsia="Calibri" w:hAnsi="Calibri" w:cs="Calibri"/>
                <w:b/>
                <w:sz w:val="20"/>
                <w:szCs w:val="20"/>
              </w:rPr>
            </w:pPr>
          </w:p>
        </w:tc>
        <w:tc>
          <w:tcPr>
            <w:tcW w:w="492" w:type="dxa"/>
            <w:shd w:val="clear" w:color="auto" w:fill="auto"/>
            <w:vAlign w:val="center"/>
          </w:tcPr>
          <w:p w14:paraId="6C25FA26" w14:textId="77777777" w:rsidR="00935888" w:rsidRPr="00975C18" w:rsidRDefault="00935888" w:rsidP="00F802E1">
            <w:pPr>
              <w:jc w:val="center"/>
              <w:rPr>
                <w:rFonts w:ascii="Calibri" w:eastAsia="Calibri" w:hAnsi="Calibri" w:cs="Calibri"/>
                <w:b/>
                <w:sz w:val="20"/>
                <w:szCs w:val="20"/>
              </w:rPr>
            </w:pPr>
          </w:p>
        </w:tc>
        <w:tc>
          <w:tcPr>
            <w:tcW w:w="492" w:type="dxa"/>
            <w:shd w:val="clear" w:color="auto" w:fill="auto"/>
            <w:vAlign w:val="center"/>
          </w:tcPr>
          <w:p w14:paraId="07FA7014" w14:textId="77777777" w:rsidR="00935888" w:rsidRPr="00975C18" w:rsidRDefault="00935888" w:rsidP="00F802E1">
            <w:pPr>
              <w:jc w:val="center"/>
              <w:rPr>
                <w:rFonts w:ascii="Calibri" w:eastAsia="Calibri" w:hAnsi="Calibri" w:cs="Calibri"/>
                <w:b/>
                <w:sz w:val="20"/>
                <w:szCs w:val="20"/>
              </w:rPr>
            </w:pPr>
          </w:p>
        </w:tc>
        <w:tc>
          <w:tcPr>
            <w:tcW w:w="492" w:type="dxa"/>
            <w:vAlign w:val="center"/>
          </w:tcPr>
          <w:p w14:paraId="2DAA74E0" w14:textId="3DCA2069" w:rsidR="00935888" w:rsidRPr="00975C18" w:rsidRDefault="00935888" w:rsidP="00F802E1">
            <w:pPr>
              <w:jc w:val="center"/>
              <w:rPr>
                <w:rFonts w:ascii="Calibri" w:eastAsia="Calibri" w:hAnsi="Calibri" w:cs="Calibri"/>
                <w:b/>
                <w:sz w:val="20"/>
                <w:szCs w:val="20"/>
              </w:rPr>
            </w:pPr>
            <w:hyperlink w:anchor="Assess261" w:history="1">
              <w:r w:rsidRPr="00975C18">
                <w:rPr>
                  <w:rStyle w:val="Hyperlink"/>
                  <w:rFonts w:ascii="Calibri" w:eastAsia="Calibri" w:hAnsi="Calibri" w:cs="Calibri"/>
                  <w:b/>
                  <w:sz w:val="20"/>
                  <w:szCs w:val="20"/>
                </w:rPr>
                <w:t>A</w:t>
              </w:r>
            </w:hyperlink>
          </w:p>
        </w:tc>
        <w:tc>
          <w:tcPr>
            <w:tcW w:w="492" w:type="dxa"/>
            <w:shd w:val="clear" w:color="auto" w:fill="auto"/>
            <w:vAlign w:val="center"/>
          </w:tcPr>
          <w:p w14:paraId="7F528565" w14:textId="77777777" w:rsidR="00935888" w:rsidRPr="00975C18" w:rsidRDefault="00935888" w:rsidP="00F802E1">
            <w:pPr>
              <w:jc w:val="center"/>
              <w:rPr>
                <w:rFonts w:ascii="Calibri" w:eastAsia="Calibri" w:hAnsi="Calibri" w:cs="Calibri"/>
                <w:b/>
                <w:sz w:val="20"/>
                <w:szCs w:val="20"/>
              </w:rPr>
            </w:pPr>
          </w:p>
        </w:tc>
        <w:tc>
          <w:tcPr>
            <w:tcW w:w="492" w:type="dxa"/>
            <w:shd w:val="clear" w:color="auto" w:fill="auto"/>
            <w:vAlign w:val="center"/>
          </w:tcPr>
          <w:p w14:paraId="1BD47399" w14:textId="24D6A104" w:rsidR="00935888" w:rsidRPr="00975C18" w:rsidRDefault="00935888" w:rsidP="00F802E1">
            <w:pPr>
              <w:jc w:val="center"/>
              <w:rPr>
                <w:rFonts w:ascii="Calibri" w:eastAsia="Calibri" w:hAnsi="Calibri" w:cs="Calibri"/>
                <w:b/>
                <w:sz w:val="20"/>
                <w:szCs w:val="20"/>
              </w:rPr>
            </w:pPr>
            <w:hyperlink w:anchor="Introduce259a" w:history="1">
              <w:r w:rsidRPr="00975C18">
                <w:rPr>
                  <w:rStyle w:val="Hyperlink"/>
                  <w:rFonts w:ascii="Calibri" w:eastAsia="Calibri" w:hAnsi="Calibri" w:cs="Calibri"/>
                  <w:b/>
                  <w:sz w:val="20"/>
                  <w:szCs w:val="20"/>
                </w:rPr>
                <w:t>I</w:t>
              </w:r>
            </w:hyperlink>
            <w:r w:rsidRPr="00975C18">
              <w:rPr>
                <w:rFonts w:ascii="Calibri" w:eastAsia="Calibri" w:hAnsi="Calibri" w:cs="Calibri"/>
                <w:b/>
                <w:sz w:val="20"/>
                <w:szCs w:val="20"/>
              </w:rPr>
              <w:t xml:space="preserve"> </w:t>
            </w:r>
            <w:hyperlink w:anchor="Assignment259a" w:history="1">
              <w:r w:rsidRPr="00975C18">
                <w:rPr>
                  <w:rStyle w:val="Hyperlink"/>
                  <w:rFonts w:ascii="Calibri" w:eastAsia="Calibri" w:hAnsi="Calibri" w:cs="Calibri"/>
                  <w:b/>
                  <w:sz w:val="20"/>
                  <w:szCs w:val="20"/>
                </w:rPr>
                <w:t>P</w:t>
              </w:r>
            </w:hyperlink>
          </w:p>
        </w:tc>
        <w:tc>
          <w:tcPr>
            <w:tcW w:w="492" w:type="dxa"/>
            <w:vAlign w:val="center"/>
          </w:tcPr>
          <w:p w14:paraId="40636A75" w14:textId="77777777" w:rsidR="00935888" w:rsidRPr="00975C18" w:rsidRDefault="00935888" w:rsidP="00F802E1">
            <w:pPr>
              <w:jc w:val="center"/>
              <w:rPr>
                <w:rFonts w:ascii="Calibri" w:eastAsia="Calibri" w:hAnsi="Calibri" w:cs="Calibri"/>
                <w:b/>
                <w:sz w:val="20"/>
                <w:szCs w:val="20"/>
              </w:rPr>
            </w:pPr>
          </w:p>
        </w:tc>
        <w:tc>
          <w:tcPr>
            <w:tcW w:w="492" w:type="dxa"/>
            <w:vAlign w:val="center"/>
          </w:tcPr>
          <w:p w14:paraId="40F7D4FC" w14:textId="77777777" w:rsidR="00935888" w:rsidRPr="00975C18" w:rsidRDefault="00935888" w:rsidP="00F802E1">
            <w:pPr>
              <w:jc w:val="center"/>
              <w:rPr>
                <w:rFonts w:ascii="Calibri" w:eastAsia="Calibri" w:hAnsi="Calibri" w:cs="Calibri"/>
                <w:b/>
                <w:sz w:val="20"/>
                <w:szCs w:val="20"/>
              </w:rPr>
            </w:pPr>
          </w:p>
        </w:tc>
        <w:tc>
          <w:tcPr>
            <w:tcW w:w="492" w:type="dxa"/>
            <w:vAlign w:val="center"/>
          </w:tcPr>
          <w:p w14:paraId="7EB29026" w14:textId="5BBA9D4C" w:rsidR="00935888" w:rsidRPr="00975C18" w:rsidRDefault="00935888" w:rsidP="00F802E1">
            <w:pPr>
              <w:jc w:val="center"/>
              <w:rPr>
                <w:rFonts w:ascii="Calibri" w:eastAsia="Calibri" w:hAnsi="Calibri" w:cs="Calibri"/>
                <w:b/>
                <w:sz w:val="20"/>
                <w:szCs w:val="20"/>
              </w:rPr>
            </w:pPr>
            <w:hyperlink w:anchor="Assignment264" w:history="1">
              <w:r w:rsidRPr="00975C18">
                <w:rPr>
                  <w:rStyle w:val="Hyperlink"/>
                  <w:rFonts w:ascii="Calibri" w:eastAsia="Calibri" w:hAnsi="Calibri" w:cs="Calibri"/>
                  <w:b/>
                  <w:sz w:val="20"/>
                  <w:szCs w:val="20"/>
                </w:rPr>
                <w:t>P</w:t>
              </w:r>
            </w:hyperlink>
            <w:hyperlink w:anchor="GradingRubric264" w:history="1">
              <w:r w:rsidRPr="00975C18">
                <w:rPr>
                  <w:rStyle w:val="Hyperlink"/>
                  <w:rFonts w:ascii="Calibri" w:eastAsia="Calibri" w:hAnsi="Calibri" w:cs="Calibri"/>
                  <w:b/>
                  <w:sz w:val="20"/>
                  <w:szCs w:val="20"/>
                </w:rPr>
                <w:t>A</w:t>
              </w:r>
            </w:hyperlink>
          </w:p>
        </w:tc>
        <w:tc>
          <w:tcPr>
            <w:tcW w:w="492" w:type="dxa"/>
          </w:tcPr>
          <w:p w14:paraId="23510262" w14:textId="77777777" w:rsidR="00935888" w:rsidRPr="00975C18" w:rsidRDefault="00935888" w:rsidP="00F802E1">
            <w:pPr>
              <w:jc w:val="center"/>
              <w:rPr>
                <w:rFonts w:ascii="Calibri" w:eastAsia="Calibri" w:hAnsi="Calibri" w:cs="Calibri"/>
                <w:b/>
                <w:sz w:val="20"/>
                <w:szCs w:val="20"/>
              </w:rPr>
            </w:pPr>
          </w:p>
        </w:tc>
      </w:tr>
      <w:tr w:rsidR="00935888" w14:paraId="2A13B417" w14:textId="77777777" w:rsidTr="00935888">
        <w:trPr>
          <w:cantSplit/>
          <w:trHeight w:val="288"/>
        </w:trPr>
        <w:tc>
          <w:tcPr>
            <w:tcW w:w="4315" w:type="dxa"/>
            <w:shd w:val="clear" w:color="auto" w:fill="auto"/>
          </w:tcPr>
          <w:p w14:paraId="0FC8ABE7" w14:textId="77777777" w:rsidR="00935888" w:rsidRDefault="00935888" w:rsidP="00F802E1">
            <w:pPr>
              <w:ind w:left="360" w:hanging="360"/>
              <w:rPr>
                <w:rFonts w:ascii="Calibri" w:eastAsia="Calibri" w:hAnsi="Calibri" w:cs="Calibri"/>
                <w:i/>
                <w:sz w:val="20"/>
                <w:szCs w:val="20"/>
              </w:rPr>
            </w:pPr>
            <w:r>
              <w:rPr>
                <w:rFonts w:ascii="Calibri" w:eastAsia="Calibri" w:hAnsi="Calibri" w:cs="Calibri"/>
                <w:i/>
                <w:sz w:val="20"/>
                <w:szCs w:val="20"/>
              </w:rPr>
              <w:t xml:space="preserve">U4.5 </w:t>
            </w:r>
            <w:r>
              <w:rPr>
                <w:rFonts w:ascii="Calibri" w:eastAsia="Calibri" w:hAnsi="Calibri" w:cs="Calibri"/>
                <w:sz w:val="20"/>
                <w:szCs w:val="20"/>
              </w:rPr>
              <w:t>Promote student success by providing opportunities for students to understand and advocate for strategies that meet their individual learning needs and assist students with specific learning needs to successfully participate in transition plans (e.g., IEP, IFSP, ITP, and 504 plans.)</w:t>
            </w:r>
          </w:p>
        </w:tc>
        <w:tc>
          <w:tcPr>
            <w:tcW w:w="492" w:type="dxa"/>
            <w:shd w:val="clear" w:color="auto" w:fill="auto"/>
            <w:vAlign w:val="center"/>
          </w:tcPr>
          <w:p w14:paraId="207766CE" w14:textId="77777777" w:rsidR="00935888" w:rsidRPr="00975C18" w:rsidRDefault="00935888" w:rsidP="00F802E1">
            <w:pPr>
              <w:jc w:val="center"/>
              <w:rPr>
                <w:rFonts w:ascii="Calibri" w:eastAsia="Calibri" w:hAnsi="Calibri" w:cs="Calibri"/>
                <w:b/>
                <w:sz w:val="20"/>
                <w:szCs w:val="20"/>
              </w:rPr>
            </w:pPr>
          </w:p>
        </w:tc>
        <w:tc>
          <w:tcPr>
            <w:tcW w:w="492" w:type="dxa"/>
            <w:shd w:val="clear" w:color="auto" w:fill="auto"/>
            <w:vAlign w:val="center"/>
          </w:tcPr>
          <w:p w14:paraId="32BC6B2C" w14:textId="77777777" w:rsidR="00935888" w:rsidRPr="00975C18" w:rsidRDefault="00935888" w:rsidP="00F802E1">
            <w:pPr>
              <w:jc w:val="center"/>
              <w:rPr>
                <w:rFonts w:ascii="Calibri" w:eastAsia="Calibri" w:hAnsi="Calibri" w:cs="Calibri"/>
                <w:b/>
                <w:sz w:val="20"/>
                <w:szCs w:val="20"/>
              </w:rPr>
            </w:pPr>
          </w:p>
        </w:tc>
        <w:tc>
          <w:tcPr>
            <w:tcW w:w="492" w:type="dxa"/>
            <w:shd w:val="clear" w:color="auto" w:fill="auto"/>
            <w:vAlign w:val="center"/>
          </w:tcPr>
          <w:p w14:paraId="01683B9F" w14:textId="16E96150" w:rsidR="00935888" w:rsidRPr="00975C18" w:rsidRDefault="00935888" w:rsidP="00F802E1">
            <w:pPr>
              <w:jc w:val="center"/>
              <w:rPr>
                <w:rFonts w:ascii="Calibri" w:eastAsia="Calibri" w:hAnsi="Calibri" w:cs="Calibri"/>
                <w:b/>
                <w:sz w:val="20"/>
                <w:szCs w:val="20"/>
              </w:rPr>
            </w:pPr>
            <w:hyperlink w:anchor="Introduce253" w:history="1">
              <w:r w:rsidRPr="00975C18">
                <w:rPr>
                  <w:rStyle w:val="Hyperlink"/>
                  <w:rFonts w:ascii="Calibri" w:eastAsia="Calibri" w:hAnsi="Calibri" w:cs="Calibri"/>
                  <w:b/>
                  <w:sz w:val="20"/>
                  <w:szCs w:val="20"/>
                </w:rPr>
                <w:t>I</w:t>
              </w:r>
            </w:hyperlink>
          </w:p>
        </w:tc>
        <w:tc>
          <w:tcPr>
            <w:tcW w:w="492" w:type="dxa"/>
            <w:shd w:val="clear" w:color="auto" w:fill="auto"/>
            <w:vAlign w:val="center"/>
          </w:tcPr>
          <w:p w14:paraId="16C404ED" w14:textId="77777777" w:rsidR="00935888" w:rsidRPr="00975C18" w:rsidRDefault="00935888" w:rsidP="00F802E1">
            <w:pPr>
              <w:jc w:val="center"/>
              <w:rPr>
                <w:rFonts w:ascii="Calibri" w:eastAsia="Calibri" w:hAnsi="Calibri" w:cs="Calibri"/>
                <w:b/>
                <w:sz w:val="20"/>
                <w:szCs w:val="20"/>
              </w:rPr>
            </w:pPr>
          </w:p>
        </w:tc>
        <w:tc>
          <w:tcPr>
            <w:tcW w:w="492" w:type="dxa"/>
            <w:shd w:val="clear" w:color="auto" w:fill="auto"/>
            <w:vAlign w:val="center"/>
          </w:tcPr>
          <w:p w14:paraId="1D741A38" w14:textId="77777777" w:rsidR="00935888" w:rsidRPr="00975C18" w:rsidRDefault="00935888" w:rsidP="00ED667D">
            <w:pPr>
              <w:jc w:val="center"/>
              <w:rPr>
                <w:rFonts w:ascii="Calibri" w:eastAsia="Calibri" w:hAnsi="Calibri" w:cs="Calibri"/>
                <w:b/>
                <w:sz w:val="20"/>
                <w:szCs w:val="20"/>
              </w:rPr>
            </w:pPr>
            <w:hyperlink w:anchor="Introduce258" w:history="1">
              <w:r w:rsidRPr="00975C18">
                <w:rPr>
                  <w:rStyle w:val="Hyperlink"/>
                  <w:rFonts w:ascii="Calibri" w:eastAsia="Calibri" w:hAnsi="Calibri" w:cs="Calibri"/>
                  <w:b/>
                  <w:sz w:val="20"/>
                  <w:szCs w:val="20"/>
                </w:rPr>
                <w:t>I</w:t>
              </w:r>
            </w:hyperlink>
          </w:p>
          <w:p w14:paraId="78FDBA7B" w14:textId="2EBBFA22" w:rsidR="00935888" w:rsidRPr="00975C18" w:rsidRDefault="00935888" w:rsidP="00F802E1">
            <w:pPr>
              <w:jc w:val="center"/>
              <w:rPr>
                <w:rFonts w:ascii="Calibri" w:eastAsia="Calibri" w:hAnsi="Calibri" w:cs="Calibri"/>
                <w:b/>
                <w:sz w:val="20"/>
                <w:szCs w:val="20"/>
              </w:rPr>
            </w:pPr>
            <w:hyperlink w:anchor="GradingRubrics258" w:history="1">
              <w:r w:rsidRPr="00975C18">
                <w:rPr>
                  <w:rStyle w:val="Hyperlink"/>
                  <w:rFonts w:ascii="Calibri" w:eastAsia="Calibri" w:hAnsi="Calibri" w:cs="Calibri"/>
                  <w:b/>
                  <w:sz w:val="20"/>
                  <w:szCs w:val="20"/>
                </w:rPr>
                <w:t>A</w:t>
              </w:r>
            </w:hyperlink>
          </w:p>
        </w:tc>
        <w:tc>
          <w:tcPr>
            <w:tcW w:w="492" w:type="dxa"/>
            <w:shd w:val="clear" w:color="auto" w:fill="auto"/>
            <w:vAlign w:val="center"/>
          </w:tcPr>
          <w:p w14:paraId="38E809D7" w14:textId="77777777" w:rsidR="00935888" w:rsidRPr="00975C18" w:rsidRDefault="00935888" w:rsidP="00F802E1">
            <w:pPr>
              <w:jc w:val="center"/>
              <w:rPr>
                <w:rFonts w:ascii="Calibri" w:eastAsia="Calibri" w:hAnsi="Calibri" w:cs="Calibri"/>
                <w:b/>
                <w:sz w:val="20"/>
                <w:szCs w:val="20"/>
              </w:rPr>
            </w:pPr>
          </w:p>
        </w:tc>
        <w:tc>
          <w:tcPr>
            <w:tcW w:w="492" w:type="dxa"/>
            <w:shd w:val="clear" w:color="auto" w:fill="auto"/>
            <w:vAlign w:val="center"/>
          </w:tcPr>
          <w:p w14:paraId="38CE56CC" w14:textId="77777777" w:rsidR="00935888" w:rsidRPr="00975C18" w:rsidRDefault="00935888" w:rsidP="00F802E1">
            <w:pPr>
              <w:jc w:val="center"/>
              <w:rPr>
                <w:rFonts w:ascii="Calibri" w:eastAsia="Calibri" w:hAnsi="Calibri" w:cs="Calibri"/>
                <w:b/>
                <w:sz w:val="20"/>
                <w:szCs w:val="20"/>
              </w:rPr>
            </w:pPr>
          </w:p>
        </w:tc>
        <w:tc>
          <w:tcPr>
            <w:tcW w:w="492" w:type="dxa"/>
            <w:shd w:val="clear" w:color="auto" w:fill="auto"/>
            <w:vAlign w:val="center"/>
          </w:tcPr>
          <w:p w14:paraId="6D69671F" w14:textId="77777777" w:rsidR="00935888" w:rsidRPr="00975C18" w:rsidRDefault="00935888" w:rsidP="003E44F2">
            <w:pPr>
              <w:jc w:val="center"/>
              <w:rPr>
                <w:rFonts w:ascii="Calibri" w:eastAsia="Calibri" w:hAnsi="Calibri" w:cs="Calibri"/>
                <w:b/>
                <w:sz w:val="20"/>
                <w:szCs w:val="20"/>
              </w:rPr>
            </w:pPr>
            <w:hyperlink w:anchor="Introduce231a" w:history="1">
              <w:r w:rsidRPr="00975C18">
                <w:rPr>
                  <w:rStyle w:val="Hyperlink"/>
                  <w:rFonts w:ascii="Calibri" w:eastAsia="Calibri" w:hAnsi="Calibri" w:cs="Calibri"/>
                  <w:b/>
                  <w:sz w:val="20"/>
                  <w:szCs w:val="20"/>
                </w:rPr>
                <w:t>I</w:t>
              </w:r>
            </w:hyperlink>
          </w:p>
          <w:p w14:paraId="5EE493D8" w14:textId="28C01EC6" w:rsidR="00935888" w:rsidRPr="00975C18" w:rsidRDefault="00935888" w:rsidP="00F802E1">
            <w:pPr>
              <w:jc w:val="center"/>
              <w:rPr>
                <w:rFonts w:ascii="Calibri" w:eastAsia="Calibri" w:hAnsi="Calibri" w:cs="Calibri"/>
                <w:b/>
                <w:sz w:val="20"/>
                <w:szCs w:val="20"/>
              </w:rPr>
            </w:pPr>
          </w:p>
        </w:tc>
        <w:tc>
          <w:tcPr>
            <w:tcW w:w="492" w:type="dxa"/>
            <w:shd w:val="clear" w:color="auto" w:fill="auto"/>
            <w:vAlign w:val="center"/>
          </w:tcPr>
          <w:p w14:paraId="0208A71B" w14:textId="77777777" w:rsidR="00935888" w:rsidRPr="00975C18" w:rsidRDefault="00935888" w:rsidP="00F802E1">
            <w:pPr>
              <w:jc w:val="center"/>
              <w:rPr>
                <w:rFonts w:ascii="Calibri" w:eastAsia="Calibri" w:hAnsi="Calibri" w:cs="Calibri"/>
                <w:b/>
                <w:sz w:val="20"/>
                <w:szCs w:val="20"/>
              </w:rPr>
            </w:pPr>
          </w:p>
        </w:tc>
        <w:tc>
          <w:tcPr>
            <w:tcW w:w="492" w:type="dxa"/>
            <w:shd w:val="clear" w:color="auto" w:fill="auto"/>
            <w:vAlign w:val="center"/>
          </w:tcPr>
          <w:p w14:paraId="20FF5DEC" w14:textId="77777777" w:rsidR="00935888" w:rsidRPr="00975C18" w:rsidRDefault="00935888" w:rsidP="00F802E1">
            <w:pPr>
              <w:jc w:val="center"/>
              <w:rPr>
                <w:rFonts w:ascii="Calibri" w:eastAsia="Calibri" w:hAnsi="Calibri" w:cs="Calibri"/>
                <w:b/>
                <w:sz w:val="20"/>
                <w:szCs w:val="20"/>
              </w:rPr>
            </w:pPr>
          </w:p>
        </w:tc>
        <w:tc>
          <w:tcPr>
            <w:tcW w:w="492" w:type="dxa"/>
            <w:shd w:val="clear" w:color="auto" w:fill="auto"/>
            <w:vAlign w:val="center"/>
          </w:tcPr>
          <w:p w14:paraId="7FC2F987" w14:textId="77777777" w:rsidR="00935888" w:rsidRPr="00975C18" w:rsidRDefault="00935888" w:rsidP="00F802E1">
            <w:pPr>
              <w:jc w:val="center"/>
              <w:rPr>
                <w:rFonts w:ascii="Calibri" w:eastAsia="Calibri" w:hAnsi="Calibri" w:cs="Calibri"/>
                <w:b/>
                <w:sz w:val="20"/>
                <w:szCs w:val="20"/>
              </w:rPr>
            </w:pPr>
          </w:p>
        </w:tc>
        <w:tc>
          <w:tcPr>
            <w:tcW w:w="492" w:type="dxa"/>
            <w:shd w:val="clear" w:color="auto" w:fill="auto"/>
            <w:vAlign w:val="center"/>
          </w:tcPr>
          <w:p w14:paraId="75EBBC3B" w14:textId="77777777" w:rsidR="00935888" w:rsidRPr="00975C18" w:rsidRDefault="00935888" w:rsidP="00F802E1">
            <w:pPr>
              <w:jc w:val="center"/>
              <w:rPr>
                <w:rFonts w:ascii="Calibri" w:eastAsia="Calibri" w:hAnsi="Calibri" w:cs="Calibri"/>
                <w:b/>
                <w:sz w:val="20"/>
                <w:szCs w:val="20"/>
              </w:rPr>
            </w:pPr>
          </w:p>
        </w:tc>
        <w:tc>
          <w:tcPr>
            <w:tcW w:w="492" w:type="dxa"/>
            <w:vAlign w:val="center"/>
          </w:tcPr>
          <w:p w14:paraId="6FA11DF0" w14:textId="77777777" w:rsidR="00935888" w:rsidRPr="00975C18" w:rsidRDefault="00935888" w:rsidP="00F802E1">
            <w:pPr>
              <w:jc w:val="center"/>
              <w:rPr>
                <w:rFonts w:ascii="Calibri" w:eastAsia="Calibri" w:hAnsi="Calibri" w:cs="Calibri"/>
                <w:b/>
                <w:sz w:val="20"/>
                <w:szCs w:val="20"/>
              </w:rPr>
            </w:pPr>
          </w:p>
        </w:tc>
        <w:tc>
          <w:tcPr>
            <w:tcW w:w="492" w:type="dxa"/>
            <w:shd w:val="clear" w:color="auto" w:fill="auto"/>
            <w:vAlign w:val="center"/>
          </w:tcPr>
          <w:p w14:paraId="13067FCB" w14:textId="77777777" w:rsidR="00935888" w:rsidRPr="00975C18" w:rsidRDefault="00935888" w:rsidP="00F802E1">
            <w:pPr>
              <w:jc w:val="center"/>
              <w:rPr>
                <w:rFonts w:ascii="Calibri" w:eastAsia="Calibri" w:hAnsi="Calibri" w:cs="Calibri"/>
                <w:b/>
                <w:sz w:val="20"/>
                <w:szCs w:val="20"/>
              </w:rPr>
            </w:pPr>
          </w:p>
        </w:tc>
        <w:tc>
          <w:tcPr>
            <w:tcW w:w="492" w:type="dxa"/>
            <w:shd w:val="clear" w:color="auto" w:fill="auto"/>
            <w:vAlign w:val="center"/>
          </w:tcPr>
          <w:p w14:paraId="7B614F1B" w14:textId="77777777" w:rsidR="00935888" w:rsidRPr="00975C18" w:rsidRDefault="00935888" w:rsidP="00F802E1">
            <w:pPr>
              <w:jc w:val="center"/>
              <w:rPr>
                <w:rFonts w:ascii="Calibri" w:eastAsia="Calibri" w:hAnsi="Calibri" w:cs="Calibri"/>
                <w:b/>
                <w:sz w:val="20"/>
                <w:szCs w:val="20"/>
              </w:rPr>
            </w:pPr>
          </w:p>
        </w:tc>
        <w:tc>
          <w:tcPr>
            <w:tcW w:w="492" w:type="dxa"/>
            <w:vAlign w:val="center"/>
          </w:tcPr>
          <w:p w14:paraId="5F24C022" w14:textId="77777777" w:rsidR="00935888" w:rsidRPr="00975C18" w:rsidRDefault="00935888" w:rsidP="00F802E1">
            <w:pPr>
              <w:jc w:val="center"/>
              <w:rPr>
                <w:rFonts w:ascii="Calibri" w:eastAsia="Calibri" w:hAnsi="Calibri" w:cs="Calibri"/>
                <w:b/>
                <w:sz w:val="20"/>
                <w:szCs w:val="20"/>
              </w:rPr>
            </w:pPr>
          </w:p>
        </w:tc>
        <w:tc>
          <w:tcPr>
            <w:tcW w:w="492" w:type="dxa"/>
            <w:vAlign w:val="center"/>
          </w:tcPr>
          <w:p w14:paraId="1FEBC5F9" w14:textId="63277E5B" w:rsidR="00935888" w:rsidRPr="00975C18" w:rsidRDefault="00935888" w:rsidP="00F802E1">
            <w:pPr>
              <w:jc w:val="center"/>
              <w:rPr>
                <w:rFonts w:ascii="Calibri" w:eastAsia="Calibri" w:hAnsi="Calibri" w:cs="Calibri"/>
                <w:b/>
                <w:sz w:val="20"/>
                <w:szCs w:val="20"/>
              </w:rPr>
            </w:pPr>
            <w:hyperlink w:anchor="Assignment263" w:history="1">
              <w:r w:rsidRPr="00975C18">
                <w:rPr>
                  <w:rStyle w:val="Hyperlink"/>
                  <w:rFonts w:ascii="Calibri" w:eastAsia="Calibri" w:hAnsi="Calibri" w:cs="Calibri"/>
                  <w:b/>
                  <w:sz w:val="20"/>
                  <w:szCs w:val="20"/>
                </w:rPr>
                <w:t>P</w:t>
              </w:r>
            </w:hyperlink>
          </w:p>
        </w:tc>
        <w:tc>
          <w:tcPr>
            <w:tcW w:w="492" w:type="dxa"/>
            <w:vAlign w:val="center"/>
          </w:tcPr>
          <w:p w14:paraId="3316B155" w14:textId="77777777" w:rsidR="00935888" w:rsidRPr="00975C18" w:rsidRDefault="00935888" w:rsidP="00F802E1">
            <w:pPr>
              <w:jc w:val="center"/>
              <w:rPr>
                <w:rFonts w:ascii="Calibri" w:eastAsia="Calibri" w:hAnsi="Calibri" w:cs="Calibri"/>
                <w:b/>
                <w:sz w:val="20"/>
                <w:szCs w:val="20"/>
              </w:rPr>
            </w:pPr>
          </w:p>
        </w:tc>
        <w:tc>
          <w:tcPr>
            <w:tcW w:w="492" w:type="dxa"/>
          </w:tcPr>
          <w:p w14:paraId="53B061C1" w14:textId="77777777" w:rsidR="00935888" w:rsidRPr="00975C18" w:rsidRDefault="00935888" w:rsidP="00AA406F">
            <w:pPr>
              <w:jc w:val="center"/>
              <w:rPr>
                <w:rFonts w:ascii="Calibri" w:eastAsia="Calibri" w:hAnsi="Calibri" w:cs="Calibri"/>
                <w:b/>
                <w:sz w:val="20"/>
                <w:szCs w:val="20"/>
              </w:rPr>
            </w:pPr>
            <w:hyperlink w:anchor="Assignments240" w:history="1">
              <w:r w:rsidRPr="00975C18">
                <w:rPr>
                  <w:rStyle w:val="Hyperlink"/>
                  <w:rFonts w:ascii="Calibri" w:eastAsia="Calibri" w:hAnsi="Calibri" w:cs="Calibri"/>
                  <w:b/>
                  <w:sz w:val="20"/>
                  <w:szCs w:val="20"/>
                </w:rPr>
                <w:t>P</w:t>
              </w:r>
            </w:hyperlink>
          </w:p>
          <w:p w14:paraId="089DD57C" w14:textId="3E5811D1" w:rsidR="00935888" w:rsidRPr="00975C18" w:rsidRDefault="00935888" w:rsidP="00F802E1">
            <w:pPr>
              <w:jc w:val="center"/>
              <w:rPr>
                <w:rFonts w:ascii="Calibri" w:eastAsia="Calibri" w:hAnsi="Calibri" w:cs="Calibri"/>
                <w:b/>
                <w:sz w:val="20"/>
                <w:szCs w:val="20"/>
              </w:rPr>
            </w:pPr>
          </w:p>
        </w:tc>
      </w:tr>
      <w:tr w:rsidR="00935888" w14:paraId="06302364" w14:textId="77777777" w:rsidTr="00935888">
        <w:trPr>
          <w:cantSplit/>
          <w:trHeight w:val="288"/>
        </w:trPr>
        <w:tc>
          <w:tcPr>
            <w:tcW w:w="4315" w:type="dxa"/>
            <w:shd w:val="clear" w:color="auto" w:fill="auto"/>
          </w:tcPr>
          <w:p w14:paraId="50F0991E" w14:textId="77777777" w:rsidR="00935888" w:rsidRDefault="00935888" w:rsidP="00F802E1">
            <w:pPr>
              <w:ind w:left="360" w:hanging="360"/>
              <w:rPr>
                <w:rFonts w:ascii="Calibri" w:eastAsia="Calibri" w:hAnsi="Calibri" w:cs="Calibri"/>
                <w:i/>
                <w:sz w:val="20"/>
                <w:szCs w:val="20"/>
              </w:rPr>
            </w:pPr>
            <w:r>
              <w:rPr>
                <w:rFonts w:ascii="Calibri" w:eastAsia="Calibri" w:hAnsi="Calibri" w:cs="Calibri"/>
                <w:i/>
                <w:sz w:val="20"/>
                <w:szCs w:val="20"/>
              </w:rPr>
              <w:lastRenderedPageBreak/>
              <w:t xml:space="preserve">U4.6 </w:t>
            </w:r>
            <w:r>
              <w:rPr>
                <w:rFonts w:ascii="Calibri" w:eastAsia="Calibri" w:hAnsi="Calibri" w:cs="Calibri"/>
                <w:sz w:val="20"/>
                <w:szCs w:val="20"/>
              </w:rPr>
              <w:t>Access resources for planning and instruction, including the expertise of community and school colleagues through in-person or virtual collaboration, co-teaching, coaching, and/or networking.</w:t>
            </w:r>
          </w:p>
        </w:tc>
        <w:tc>
          <w:tcPr>
            <w:tcW w:w="492" w:type="dxa"/>
            <w:shd w:val="clear" w:color="auto" w:fill="auto"/>
            <w:vAlign w:val="center"/>
          </w:tcPr>
          <w:p w14:paraId="392EE7AB" w14:textId="77777777" w:rsidR="00935888" w:rsidRPr="00975C18" w:rsidRDefault="00935888" w:rsidP="00F802E1">
            <w:pPr>
              <w:jc w:val="center"/>
              <w:rPr>
                <w:rFonts w:ascii="Calibri" w:eastAsia="Calibri" w:hAnsi="Calibri" w:cs="Calibri"/>
                <w:b/>
                <w:sz w:val="20"/>
                <w:szCs w:val="20"/>
              </w:rPr>
            </w:pPr>
          </w:p>
        </w:tc>
        <w:tc>
          <w:tcPr>
            <w:tcW w:w="492" w:type="dxa"/>
            <w:shd w:val="clear" w:color="auto" w:fill="auto"/>
            <w:vAlign w:val="center"/>
          </w:tcPr>
          <w:p w14:paraId="0DED3E21" w14:textId="77777777" w:rsidR="00935888" w:rsidRPr="00975C18" w:rsidRDefault="00935888" w:rsidP="00F802E1">
            <w:pPr>
              <w:jc w:val="center"/>
              <w:rPr>
                <w:rFonts w:ascii="Calibri" w:eastAsia="Calibri" w:hAnsi="Calibri" w:cs="Calibri"/>
                <w:b/>
                <w:sz w:val="20"/>
                <w:szCs w:val="20"/>
              </w:rPr>
            </w:pPr>
          </w:p>
        </w:tc>
        <w:tc>
          <w:tcPr>
            <w:tcW w:w="492" w:type="dxa"/>
            <w:shd w:val="clear" w:color="auto" w:fill="auto"/>
            <w:vAlign w:val="center"/>
          </w:tcPr>
          <w:p w14:paraId="617527DE" w14:textId="77777777" w:rsidR="00935888" w:rsidRPr="00975C18" w:rsidRDefault="00935888" w:rsidP="00F802E1">
            <w:pPr>
              <w:jc w:val="center"/>
              <w:rPr>
                <w:rFonts w:ascii="Calibri" w:eastAsia="Calibri" w:hAnsi="Calibri" w:cs="Calibri"/>
                <w:b/>
                <w:sz w:val="20"/>
                <w:szCs w:val="20"/>
              </w:rPr>
            </w:pPr>
          </w:p>
        </w:tc>
        <w:tc>
          <w:tcPr>
            <w:tcW w:w="492" w:type="dxa"/>
            <w:shd w:val="clear" w:color="auto" w:fill="auto"/>
            <w:vAlign w:val="center"/>
          </w:tcPr>
          <w:p w14:paraId="66874C1C" w14:textId="77777777" w:rsidR="00935888" w:rsidRPr="00975C18" w:rsidRDefault="00935888" w:rsidP="00F802E1">
            <w:pPr>
              <w:jc w:val="center"/>
              <w:rPr>
                <w:rFonts w:ascii="Calibri" w:eastAsia="Calibri" w:hAnsi="Calibri" w:cs="Calibri"/>
                <w:b/>
                <w:sz w:val="20"/>
                <w:szCs w:val="20"/>
              </w:rPr>
            </w:pPr>
          </w:p>
        </w:tc>
        <w:tc>
          <w:tcPr>
            <w:tcW w:w="492" w:type="dxa"/>
            <w:shd w:val="clear" w:color="auto" w:fill="auto"/>
            <w:vAlign w:val="center"/>
          </w:tcPr>
          <w:p w14:paraId="6F7FAD8E" w14:textId="77777777" w:rsidR="00935888" w:rsidRPr="00975C18" w:rsidRDefault="00935888" w:rsidP="00F802E1">
            <w:pPr>
              <w:jc w:val="center"/>
              <w:rPr>
                <w:rFonts w:ascii="Calibri" w:eastAsia="Calibri" w:hAnsi="Calibri" w:cs="Calibri"/>
                <w:b/>
                <w:sz w:val="20"/>
                <w:szCs w:val="20"/>
              </w:rPr>
            </w:pPr>
          </w:p>
        </w:tc>
        <w:tc>
          <w:tcPr>
            <w:tcW w:w="492" w:type="dxa"/>
            <w:shd w:val="clear" w:color="auto" w:fill="auto"/>
            <w:vAlign w:val="center"/>
          </w:tcPr>
          <w:p w14:paraId="10320332" w14:textId="77777777" w:rsidR="00935888" w:rsidRPr="00975C18" w:rsidRDefault="00935888" w:rsidP="00F802E1">
            <w:pPr>
              <w:jc w:val="center"/>
              <w:rPr>
                <w:rFonts w:ascii="Calibri" w:eastAsia="Calibri" w:hAnsi="Calibri" w:cs="Calibri"/>
                <w:b/>
                <w:sz w:val="20"/>
                <w:szCs w:val="20"/>
              </w:rPr>
            </w:pPr>
          </w:p>
        </w:tc>
        <w:tc>
          <w:tcPr>
            <w:tcW w:w="492" w:type="dxa"/>
            <w:shd w:val="clear" w:color="auto" w:fill="auto"/>
            <w:vAlign w:val="center"/>
          </w:tcPr>
          <w:p w14:paraId="69B14A23" w14:textId="77777777" w:rsidR="00935888" w:rsidRPr="00975C18" w:rsidRDefault="00935888" w:rsidP="00F802E1">
            <w:pPr>
              <w:jc w:val="center"/>
              <w:rPr>
                <w:rFonts w:ascii="Calibri" w:eastAsia="Calibri" w:hAnsi="Calibri" w:cs="Calibri"/>
                <w:b/>
                <w:sz w:val="20"/>
                <w:szCs w:val="20"/>
              </w:rPr>
            </w:pPr>
          </w:p>
        </w:tc>
        <w:tc>
          <w:tcPr>
            <w:tcW w:w="492" w:type="dxa"/>
            <w:shd w:val="clear" w:color="auto" w:fill="auto"/>
            <w:vAlign w:val="center"/>
          </w:tcPr>
          <w:p w14:paraId="1E17F655" w14:textId="77777777" w:rsidR="00935888" w:rsidRPr="00975C18" w:rsidRDefault="00935888" w:rsidP="003E44F2">
            <w:pPr>
              <w:jc w:val="center"/>
              <w:rPr>
                <w:rFonts w:ascii="Calibri" w:eastAsia="Calibri" w:hAnsi="Calibri" w:cs="Calibri"/>
                <w:b/>
                <w:sz w:val="20"/>
                <w:szCs w:val="20"/>
              </w:rPr>
            </w:pPr>
            <w:hyperlink w:anchor="Introduce231a" w:history="1">
              <w:r w:rsidRPr="00975C18">
                <w:rPr>
                  <w:rStyle w:val="Hyperlink"/>
                  <w:rFonts w:ascii="Calibri" w:eastAsia="Calibri" w:hAnsi="Calibri" w:cs="Calibri"/>
                  <w:b/>
                  <w:sz w:val="20"/>
                  <w:szCs w:val="20"/>
                </w:rPr>
                <w:t>I</w:t>
              </w:r>
            </w:hyperlink>
          </w:p>
          <w:p w14:paraId="51760AAA" w14:textId="0EFAD04B" w:rsidR="00935888" w:rsidRPr="00975C18" w:rsidRDefault="00935888" w:rsidP="00F802E1">
            <w:pPr>
              <w:jc w:val="center"/>
              <w:rPr>
                <w:rFonts w:ascii="Calibri" w:eastAsia="Calibri" w:hAnsi="Calibri" w:cs="Calibri"/>
                <w:b/>
                <w:sz w:val="20"/>
                <w:szCs w:val="20"/>
              </w:rPr>
            </w:pPr>
            <w:r w:rsidRPr="00975C18">
              <w:rPr>
                <w:rFonts w:ascii="Calibri" w:eastAsia="Calibri" w:hAnsi="Calibri" w:cs="Calibri"/>
                <w:b/>
                <w:sz w:val="20"/>
                <w:szCs w:val="20"/>
              </w:rPr>
              <w:t xml:space="preserve"> </w:t>
            </w:r>
            <w:hyperlink w:anchor="Requirements231A" w:history="1">
              <w:r w:rsidRPr="00975C18">
                <w:rPr>
                  <w:rStyle w:val="Hyperlink"/>
                  <w:rFonts w:ascii="Calibri" w:eastAsia="Calibri" w:hAnsi="Calibri" w:cs="Calibri"/>
                  <w:b/>
                  <w:sz w:val="20"/>
                  <w:szCs w:val="20"/>
                </w:rPr>
                <w:t>P</w:t>
              </w:r>
            </w:hyperlink>
          </w:p>
        </w:tc>
        <w:tc>
          <w:tcPr>
            <w:tcW w:w="492" w:type="dxa"/>
            <w:shd w:val="clear" w:color="auto" w:fill="auto"/>
            <w:vAlign w:val="center"/>
          </w:tcPr>
          <w:p w14:paraId="3883EF74" w14:textId="7999EEE4" w:rsidR="00935888" w:rsidRPr="00975C18" w:rsidRDefault="00935888" w:rsidP="00F802E1">
            <w:pPr>
              <w:jc w:val="center"/>
              <w:rPr>
                <w:rFonts w:ascii="Calibri" w:eastAsia="Calibri" w:hAnsi="Calibri" w:cs="Calibri"/>
                <w:b/>
                <w:sz w:val="20"/>
                <w:szCs w:val="20"/>
              </w:rPr>
            </w:pPr>
            <w:hyperlink w:anchor="AssignmentRubric231B" w:history="1">
              <w:r w:rsidRPr="00975C18">
                <w:rPr>
                  <w:rStyle w:val="Hyperlink"/>
                  <w:rFonts w:ascii="Calibri" w:eastAsia="Calibri" w:hAnsi="Calibri" w:cs="Calibri"/>
                  <w:b/>
                  <w:sz w:val="20"/>
                  <w:szCs w:val="20"/>
                </w:rPr>
                <w:t>A</w:t>
              </w:r>
            </w:hyperlink>
          </w:p>
        </w:tc>
        <w:tc>
          <w:tcPr>
            <w:tcW w:w="492" w:type="dxa"/>
            <w:shd w:val="clear" w:color="auto" w:fill="auto"/>
            <w:vAlign w:val="center"/>
          </w:tcPr>
          <w:p w14:paraId="53E06BC3" w14:textId="77777777" w:rsidR="00935888" w:rsidRPr="00975C18" w:rsidRDefault="00935888" w:rsidP="00F60B82">
            <w:pPr>
              <w:jc w:val="center"/>
              <w:rPr>
                <w:rFonts w:ascii="Calibri" w:eastAsia="Calibri" w:hAnsi="Calibri" w:cs="Calibri"/>
                <w:b/>
                <w:sz w:val="20"/>
                <w:szCs w:val="20"/>
              </w:rPr>
            </w:pPr>
            <w:hyperlink w:anchor="EDUC231CAssignments" w:history="1">
              <w:r w:rsidRPr="00975C18">
                <w:rPr>
                  <w:rStyle w:val="Hyperlink"/>
                  <w:rFonts w:ascii="Calibri" w:eastAsia="Calibri" w:hAnsi="Calibri" w:cs="Calibri"/>
                  <w:b/>
                  <w:sz w:val="20"/>
                  <w:szCs w:val="20"/>
                </w:rPr>
                <w:t>P</w:t>
              </w:r>
            </w:hyperlink>
          </w:p>
          <w:p w14:paraId="38860ADC" w14:textId="1D5152C1" w:rsidR="00935888" w:rsidRPr="00975C18" w:rsidRDefault="00935888" w:rsidP="00F802E1">
            <w:pPr>
              <w:jc w:val="center"/>
              <w:rPr>
                <w:rFonts w:ascii="Calibri" w:eastAsia="Calibri" w:hAnsi="Calibri" w:cs="Calibri"/>
                <w:b/>
                <w:sz w:val="20"/>
                <w:szCs w:val="20"/>
              </w:rPr>
            </w:pPr>
          </w:p>
        </w:tc>
        <w:tc>
          <w:tcPr>
            <w:tcW w:w="492" w:type="dxa"/>
            <w:shd w:val="clear" w:color="auto" w:fill="auto"/>
            <w:vAlign w:val="center"/>
          </w:tcPr>
          <w:p w14:paraId="095B6BF9" w14:textId="77777777" w:rsidR="00935888" w:rsidRPr="00975C18" w:rsidRDefault="00935888" w:rsidP="00F802E1">
            <w:pPr>
              <w:jc w:val="center"/>
              <w:rPr>
                <w:rFonts w:ascii="Calibri" w:eastAsia="Calibri" w:hAnsi="Calibri" w:cs="Calibri"/>
                <w:b/>
                <w:sz w:val="20"/>
                <w:szCs w:val="20"/>
              </w:rPr>
            </w:pPr>
          </w:p>
        </w:tc>
        <w:tc>
          <w:tcPr>
            <w:tcW w:w="492" w:type="dxa"/>
            <w:shd w:val="clear" w:color="auto" w:fill="auto"/>
            <w:vAlign w:val="center"/>
          </w:tcPr>
          <w:p w14:paraId="1349DEF7" w14:textId="77777777" w:rsidR="00935888" w:rsidRPr="00975C18" w:rsidRDefault="00935888" w:rsidP="00F802E1">
            <w:pPr>
              <w:jc w:val="center"/>
              <w:rPr>
                <w:rFonts w:ascii="Calibri" w:eastAsia="Calibri" w:hAnsi="Calibri" w:cs="Calibri"/>
                <w:b/>
                <w:sz w:val="20"/>
                <w:szCs w:val="20"/>
              </w:rPr>
            </w:pPr>
          </w:p>
        </w:tc>
        <w:tc>
          <w:tcPr>
            <w:tcW w:w="492" w:type="dxa"/>
            <w:vAlign w:val="center"/>
          </w:tcPr>
          <w:p w14:paraId="13FB635A" w14:textId="77777777" w:rsidR="00935888" w:rsidRPr="00975C18" w:rsidRDefault="00935888" w:rsidP="00F802E1">
            <w:pPr>
              <w:jc w:val="center"/>
              <w:rPr>
                <w:rFonts w:ascii="Calibri" w:eastAsia="Calibri" w:hAnsi="Calibri" w:cs="Calibri"/>
                <w:b/>
                <w:sz w:val="20"/>
                <w:szCs w:val="20"/>
              </w:rPr>
            </w:pPr>
          </w:p>
        </w:tc>
        <w:tc>
          <w:tcPr>
            <w:tcW w:w="492" w:type="dxa"/>
            <w:shd w:val="clear" w:color="auto" w:fill="auto"/>
            <w:vAlign w:val="center"/>
          </w:tcPr>
          <w:p w14:paraId="2E1F4153" w14:textId="77777777" w:rsidR="00935888" w:rsidRPr="00975C18" w:rsidRDefault="00935888" w:rsidP="00F802E1">
            <w:pPr>
              <w:jc w:val="center"/>
              <w:rPr>
                <w:rFonts w:ascii="Calibri" w:eastAsia="Calibri" w:hAnsi="Calibri" w:cs="Calibri"/>
                <w:b/>
                <w:sz w:val="20"/>
                <w:szCs w:val="20"/>
              </w:rPr>
            </w:pPr>
          </w:p>
        </w:tc>
        <w:tc>
          <w:tcPr>
            <w:tcW w:w="492" w:type="dxa"/>
            <w:shd w:val="clear" w:color="auto" w:fill="auto"/>
            <w:vAlign w:val="center"/>
          </w:tcPr>
          <w:p w14:paraId="0019C787" w14:textId="77777777" w:rsidR="00935888" w:rsidRPr="00975C18" w:rsidRDefault="00935888" w:rsidP="00F802E1">
            <w:pPr>
              <w:jc w:val="center"/>
              <w:rPr>
                <w:rFonts w:ascii="Calibri" w:eastAsia="Calibri" w:hAnsi="Calibri" w:cs="Calibri"/>
                <w:b/>
                <w:sz w:val="20"/>
                <w:szCs w:val="20"/>
              </w:rPr>
            </w:pPr>
          </w:p>
        </w:tc>
        <w:tc>
          <w:tcPr>
            <w:tcW w:w="492" w:type="dxa"/>
            <w:vAlign w:val="center"/>
          </w:tcPr>
          <w:p w14:paraId="78082642" w14:textId="77777777" w:rsidR="00935888" w:rsidRPr="00975C18" w:rsidRDefault="00935888" w:rsidP="00F802E1">
            <w:pPr>
              <w:jc w:val="center"/>
              <w:rPr>
                <w:rFonts w:ascii="Calibri" w:eastAsia="Calibri" w:hAnsi="Calibri" w:cs="Calibri"/>
                <w:b/>
                <w:sz w:val="20"/>
                <w:szCs w:val="20"/>
              </w:rPr>
            </w:pPr>
          </w:p>
        </w:tc>
        <w:tc>
          <w:tcPr>
            <w:tcW w:w="492" w:type="dxa"/>
            <w:vAlign w:val="center"/>
          </w:tcPr>
          <w:p w14:paraId="6BB0B639" w14:textId="77777777" w:rsidR="00935888" w:rsidRPr="00975C18" w:rsidRDefault="00935888" w:rsidP="00F802E1">
            <w:pPr>
              <w:jc w:val="center"/>
              <w:rPr>
                <w:rFonts w:ascii="Calibri" w:eastAsia="Calibri" w:hAnsi="Calibri" w:cs="Calibri"/>
                <w:b/>
                <w:sz w:val="20"/>
                <w:szCs w:val="20"/>
              </w:rPr>
            </w:pPr>
          </w:p>
        </w:tc>
        <w:tc>
          <w:tcPr>
            <w:tcW w:w="492" w:type="dxa"/>
            <w:vAlign w:val="center"/>
          </w:tcPr>
          <w:p w14:paraId="754BA71C" w14:textId="77777777" w:rsidR="00935888" w:rsidRPr="00975C18" w:rsidRDefault="00935888" w:rsidP="00F802E1">
            <w:pPr>
              <w:jc w:val="center"/>
              <w:rPr>
                <w:rFonts w:ascii="Calibri" w:eastAsia="Calibri" w:hAnsi="Calibri" w:cs="Calibri"/>
                <w:b/>
                <w:sz w:val="20"/>
                <w:szCs w:val="20"/>
              </w:rPr>
            </w:pPr>
          </w:p>
        </w:tc>
        <w:tc>
          <w:tcPr>
            <w:tcW w:w="492" w:type="dxa"/>
          </w:tcPr>
          <w:p w14:paraId="7256C77E" w14:textId="77777777" w:rsidR="00935888" w:rsidRPr="00975C18" w:rsidRDefault="00935888" w:rsidP="00F802E1">
            <w:pPr>
              <w:jc w:val="center"/>
              <w:rPr>
                <w:rFonts w:ascii="Calibri" w:eastAsia="Calibri" w:hAnsi="Calibri" w:cs="Calibri"/>
                <w:b/>
                <w:sz w:val="20"/>
                <w:szCs w:val="20"/>
              </w:rPr>
            </w:pPr>
          </w:p>
        </w:tc>
      </w:tr>
      <w:tr w:rsidR="00935888" w14:paraId="041A3297" w14:textId="77777777" w:rsidTr="00935888">
        <w:trPr>
          <w:cantSplit/>
          <w:trHeight w:val="288"/>
        </w:trPr>
        <w:tc>
          <w:tcPr>
            <w:tcW w:w="4315" w:type="dxa"/>
            <w:shd w:val="clear" w:color="auto" w:fill="auto"/>
          </w:tcPr>
          <w:p w14:paraId="7FCA551E" w14:textId="77777777" w:rsidR="00935888" w:rsidRDefault="00935888" w:rsidP="00F802E1">
            <w:pPr>
              <w:ind w:left="360" w:hanging="360"/>
              <w:rPr>
                <w:rFonts w:ascii="Calibri" w:eastAsia="Calibri" w:hAnsi="Calibri" w:cs="Calibri"/>
                <w:i/>
                <w:sz w:val="20"/>
                <w:szCs w:val="20"/>
              </w:rPr>
            </w:pPr>
            <w:r>
              <w:rPr>
                <w:rFonts w:ascii="Calibri" w:eastAsia="Calibri" w:hAnsi="Calibri" w:cs="Calibri"/>
                <w:i/>
                <w:sz w:val="20"/>
                <w:szCs w:val="20"/>
              </w:rPr>
              <w:t xml:space="preserve">U4.7 </w:t>
            </w:r>
            <w:r>
              <w:rPr>
                <w:rFonts w:ascii="Calibri" w:eastAsia="Calibri" w:hAnsi="Calibri" w:cs="Calibri"/>
                <w:sz w:val="20"/>
                <w:szCs w:val="20"/>
              </w:rPr>
              <w:t>Plan instruction that promotes a range of communication strategies and activity modes between teacher and student and among students that encourage student participation in learning.</w:t>
            </w:r>
          </w:p>
        </w:tc>
        <w:tc>
          <w:tcPr>
            <w:tcW w:w="492" w:type="dxa"/>
            <w:shd w:val="clear" w:color="auto" w:fill="auto"/>
          </w:tcPr>
          <w:p w14:paraId="10305D08" w14:textId="77777777" w:rsidR="00935888" w:rsidRPr="00975C18" w:rsidRDefault="00935888" w:rsidP="00F802E1">
            <w:pPr>
              <w:jc w:val="center"/>
              <w:rPr>
                <w:rFonts w:ascii="Calibri" w:eastAsia="Calibri" w:hAnsi="Calibri" w:cs="Calibri"/>
                <w:b/>
                <w:sz w:val="20"/>
                <w:szCs w:val="20"/>
              </w:rPr>
            </w:pPr>
          </w:p>
        </w:tc>
        <w:tc>
          <w:tcPr>
            <w:tcW w:w="492" w:type="dxa"/>
            <w:shd w:val="clear" w:color="auto" w:fill="auto"/>
          </w:tcPr>
          <w:p w14:paraId="4EE7FD83" w14:textId="77777777" w:rsidR="00935888" w:rsidRPr="00975C18" w:rsidRDefault="00935888" w:rsidP="00F802E1">
            <w:pPr>
              <w:jc w:val="center"/>
              <w:rPr>
                <w:rFonts w:ascii="Calibri" w:eastAsia="Calibri" w:hAnsi="Calibri" w:cs="Calibri"/>
                <w:b/>
                <w:sz w:val="20"/>
                <w:szCs w:val="20"/>
              </w:rPr>
            </w:pPr>
          </w:p>
        </w:tc>
        <w:tc>
          <w:tcPr>
            <w:tcW w:w="492" w:type="dxa"/>
            <w:shd w:val="clear" w:color="auto" w:fill="auto"/>
            <w:vAlign w:val="center"/>
          </w:tcPr>
          <w:p w14:paraId="34F56794" w14:textId="067ACB02" w:rsidR="00935888" w:rsidRPr="00975C18" w:rsidRDefault="00935888" w:rsidP="00F802E1">
            <w:pPr>
              <w:jc w:val="center"/>
              <w:rPr>
                <w:rFonts w:ascii="Calibri" w:eastAsia="Calibri" w:hAnsi="Calibri" w:cs="Calibri"/>
                <w:b/>
                <w:sz w:val="20"/>
                <w:szCs w:val="20"/>
              </w:rPr>
            </w:pPr>
            <w:hyperlink w:anchor="Assignment253" w:history="1">
              <w:r w:rsidRPr="00975C18">
                <w:rPr>
                  <w:rStyle w:val="Hyperlink"/>
                  <w:sz w:val="20"/>
                  <w:szCs w:val="20"/>
                </w:rPr>
                <w:t>A</w:t>
              </w:r>
            </w:hyperlink>
          </w:p>
        </w:tc>
        <w:tc>
          <w:tcPr>
            <w:tcW w:w="492" w:type="dxa"/>
            <w:shd w:val="clear" w:color="auto" w:fill="auto"/>
            <w:vAlign w:val="center"/>
          </w:tcPr>
          <w:p w14:paraId="45935C33" w14:textId="77777777" w:rsidR="00935888" w:rsidRPr="00975C18" w:rsidRDefault="00935888" w:rsidP="00F802E1">
            <w:pPr>
              <w:jc w:val="center"/>
              <w:rPr>
                <w:rFonts w:ascii="Calibri" w:eastAsia="Calibri" w:hAnsi="Calibri" w:cs="Calibri"/>
                <w:b/>
                <w:sz w:val="20"/>
                <w:szCs w:val="20"/>
              </w:rPr>
            </w:pPr>
          </w:p>
        </w:tc>
        <w:tc>
          <w:tcPr>
            <w:tcW w:w="492" w:type="dxa"/>
            <w:shd w:val="clear" w:color="auto" w:fill="auto"/>
            <w:vAlign w:val="center"/>
          </w:tcPr>
          <w:p w14:paraId="4144FCA6" w14:textId="77777777" w:rsidR="00935888" w:rsidRPr="00975C18" w:rsidRDefault="00935888" w:rsidP="00F802E1">
            <w:pPr>
              <w:jc w:val="center"/>
              <w:rPr>
                <w:rFonts w:ascii="Calibri" w:eastAsia="Calibri" w:hAnsi="Calibri" w:cs="Calibri"/>
                <w:b/>
                <w:sz w:val="20"/>
                <w:szCs w:val="20"/>
              </w:rPr>
            </w:pPr>
          </w:p>
        </w:tc>
        <w:tc>
          <w:tcPr>
            <w:tcW w:w="492" w:type="dxa"/>
            <w:shd w:val="clear" w:color="auto" w:fill="auto"/>
            <w:vAlign w:val="center"/>
          </w:tcPr>
          <w:p w14:paraId="0E9D4A45" w14:textId="77777777" w:rsidR="00935888" w:rsidRPr="00975C18" w:rsidRDefault="00935888" w:rsidP="00F802E1">
            <w:pPr>
              <w:jc w:val="center"/>
              <w:rPr>
                <w:rFonts w:ascii="Calibri" w:eastAsia="Calibri" w:hAnsi="Calibri" w:cs="Calibri"/>
                <w:b/>
                <w:sz w:val="20"/>
                <w:szCs w:val="20"/>
              </w:rPr>
            </w:pPr>
          </w:p>
        </w:tc>
        <w:tc>
          <w:tcPr>
            <w:tcW w:w="492" w:type="dxa"/>
            <w:shd w:val="clear" w:color="auto" w:fill="auto"/>
            <w:vAlign w:val="center"/>
          </w:tcPr>
          <w:p w14:paraId="110FE52E" w14:textId="77777777" w:rsidR="00935888" w:rsidRPr="00975C18" w:rsidRDefault="00935888" w:rsidP="00204436">
            <w:pPr>
              <w:jc w:val="center"/>
              <w:rPr>
                <w:rFonts w:ascii="Calibri" w:eastAsia="Calibri" w:hAnsi="Calibri" w:cs="Calibri"/>
                <w:b/>
                <w:color w:val="0000FF"/>
                <w:sz w:val="20"/>
                <w:szCs w:val="20"/>
                <w:u w:val="single"/>
              </w:rPr>
            </w:pPr>
            <w:hyperlink w:anchor="CourseLearningObjectives251" w:history="1">
              <w:r w:rsidRPr="00975C18">
                <w:rPr>
                  <w:rStyle w:val="Hyperlink"/>
                  <w:rFonts w:ascii="Calibri" w:eastAsia="Calibri" w:hAnsi="Calibri" w:cs="Calibri"/>
                  <w:b/>
                  <w:sz w:val="20"/>
                  <w:szCs w:val="20"/>
                </w:rPr>
                <w:t>I</w:t>
              </w:r>
            </w:hyperlink>
          </w:p>
          <w:p w14:paraId="4336E400" w14:textId="03AFF9D4" w:rsidR="00935888" w:rsidRPr="00975C18" w:rsidRDefault="00935888" w:rsidP="00F802E1">
            <w:pPr>
              <w:jc w:val="center"/>
              <w:rPr>
                <w:rFonts w:ascii="Calibri" w:eastAsia="Calibri" w:hAnsi="Calibri" w:cs="Calibri"/>
                <w:b/>
                <w:sz w:val="20"/>
                <w:szCs w:val="20"/>
              </w:rPr>
            </w:pPr>
          </w:p>
        </w:tc>
        <w:tc>
          <w:tcPr>
            <w:tcW w:w="492" w:type="dxa"/>
            <w:shd w:val="clear" w:color="auto" w:fill="auto"/>
            <w:vAlign w:val="center"/>
          </w:tcPr>
          <w:p w14:paraId="2BD5B0EA" w14:textId="77777777" w:rsidR="00935888" w:rsidRPr="00975C18" w:rsidRDefault="00935888" w:rsidP="00F802E1">
            <w:pPr>
              <w:jc w:val="center"/>
              <w:rPr>
                <w:rFonts w:ascii="Calibri" w:eastAsia="Calibri" w:hAnsi="Calibri" w:cs="Calibri"/>
                <w:b/>
                <w:sz w:val="20"/>
                <w:szCs w:val="20"/>
              </w:rPr>
            </w:pPr>
          </w:p>
        </w:tc>
        <w:tc>
          <w:tcPr>
            <w:tcW w:w="492" w:type="dxa"/>
            <w:shd w:val="clear" w:color="auto" w:fill="auto"/>
            <w:vAlign w:val="center"/>
          </w:tcPr>
          <w:p w14:paraId="3FF0BD7A" w14:textId="77777777" w:rsidR="00935888" w:rsidRPr="00975C18" w:rsidRDefault="00935888" w:rsidP="00F802E1">
            <w:pPr>
              <w:jc w:val="center"/>
              <w:rPr>
                <w:rFonts w:ascii="Calibri" w:eastAsia="Calibri" w:hAnsi="Calibri" w:cs="Calibri"/>
                <w:b/>
                <w:sz w:val="20"/>
                <w:szCs w:val="20"/>
              </w:rPr>
            </w:pPr>
          </w:p>
        </w:tc>
        <w:tc>
          <w:tcPr>
            <w:tcW w:w="492" w:type="dxa"/>
            <w:shd w:val="clear" w:color="auto" w:fill="auto"/>
            <w:vAlign w:val="center"/>
          </w:tcPr>
          <w:p w14:paraId="11A1BB34" w14:textId="77777777" w:rsidR="00935888" w:rsidRPr="00975C18" w:rsidRDefault="00935888" w:rsidP="00F802E1">
            <w:pPr>
              <w:jc w:val="center"/>
              <w:rPr>
                <w:rFonts w:ascii="Calibri" w:eastAsia="Calibri" w:hAnsi="Calibri" w:cs="Calibri"/>
                <w:b/>
                <w:sz w:val="20"/>
                <w:szCs w:val="20"/>
              </w:rPr>
            </w:pPr>
          </w:p>
        </w:tc>
        <w:tc>
          <w:tcPr>
            <w:tcW w:w="492" w:type="dxa"/>
            <w:shd w:val="clear" w:color="auto" w:fill="auto"/>
            <w:vAlign w:val="center"/>
          </w:tcPr>
          <w:p w14:paraId="0497711E" w14:textId="77777777" w:rsidR="00935888" w:rsidRPr="00975C18" w:rsidRDefault="00935888" w:rsidP="00F802E1">
            <w:pPr>
              <w:jc w:val="center"/>
              <w:rPr>
                <w:rFonts w:ascii="Calibri" w:eastAsia="Calibri" w:hAnsi="Calibri" w:cs="Calibri"/>
                <w:b/>
                <w:sz w:val="20"/>
                <w:szCs w:val="20"/>
              </w:rPr>
            </w:pPr>
          </w:p>
        </w:tc>
        <w:tc>
          <w:tcPr>
            <w:tcW w:w="492" w:type="dxa"/>
            <w:shd w:val="clear" w:color="auto" w:fill="auto"/>
            <w:vAlign w:val="center"/>
          </w:tcPr>
          <w:p w14:paraId="40DB3A5B" w14:textId="77777777" w:rsidR="00935888" w:rsidRPr="00975C18" w:rsidRDefault="00935888" w:rsidP="00F802E1">
            <w:pPr>
              <w:jc w:val="center"/>
              <w:rPr>
                <w:rFonts w:ascii="Calibri" w:eastAsia="Calibri" w:hAnsi="Calibri" w:cs="Calibri"/>
                <w:b/>
                <w:sz w:val="20"/>
                <w:szCs w:val="20"/>
              </w:rPr>
            </w:pPr>
          </w:p>
        </w:tc>
        <w:tc>
          <w:tcPr>
            <w:tcW w:w="492" w:type="dxa"/>
            <w:vAlign w:val="center"/>
          </w:tcPr>
          <w:p w14:paraId="355A8036" w14:textId="77777777" w:rsidR="00935888" w:rsidRPr="00975C18" w:rsidRDefault="00935888" w:rsidP="00F802E1">
            <w:pPr>
              <w:jc w:val="center"/>
              <w:rPr>
                <w:rFonts w:ascii="Calibri" w:eastAsia="Calibri" w:hAnsi="Calibri" w:cs="Calibri"/>
                <w:b/>
                <w:sz w:val="20"/>
                <w:szCs w:val="20"/>
              </w:rPr>
            </w:pPr>
          </w:p>
        </w:tc>
        <w:tc>
          <w:tcPr>
            <w:tcW w:w="492" w:type="dxa"/>
            <w:shd w:val="clear" w:color="auto" w:fill="auto"/>
            <w:vAlign w:val="center"/>
          </w:tcPr>
          <w:p w14:paraId="6BF57892" w14:textId="77777777" w:rsidR="00935888" w:rsidRPr="00975C18" w:rsidRDefault="00935888" w:rsidP="00F802E1">
            <w:pPr>
              <w:jc w:val="center"/>
              <w:rPr>
                <w:rFonts w:ascii="Calibri" w:eastAsia="Calibri" w:hAnsi="Calibri" w:cs="Calibri"/>
                <w:b/>
                <w:sz w:val="20"/>
                <w:szCs w:val="20"/>
              </w:rPr>
            </w:pPr>
          </w:p>
        </w:tc>
        <w:tc>
          <w:tcPr>
            <w:tcW w:w="492" w:type="dxa"/>
            <w:shd w:val="clear" w:color="auto" w:fill="auto"/>
            <w:vAlign w:val="center"/>
          </w:tcPr>
          <w:p w14:paraId="431F7AE4" w14:textId="7E3C3D4C" w:rsidR="00935888" w:rsidRPr="00975C18" w:rsidRDefault="00935888" w:rsidP="00F802E1">
            <w:pPr>
              <w:jc w:val="center"/>
              <w:rPr>
                <w:rFonts w:ascii="Calibri" w:eastAsia="Calibri" w:hAnsi="Calibri" w:cs="Calibri"/>
                <w:b/>
                <w:sz w:val="20"/>
                <w:szCs w:val="20"/>
              </w:rPr>
            </w:pPr>
            <w:hyperlink w:anchor="Introduce259a" w:history="1">
              <w:r w:rsidRPr="00975C18">
                <w:rPr>
                  <w:rStyle w:val="Hyperlink"/>
                  <w:rFonts w:ascii="Calibri" w:eastAsia="Calibri" w:hAnsi="Calibri" w:cs="Calibri"/>
                  <w:b/>
                  <w:sz w:val="20"/>
                  <w:szCs w:val="20"/>
                </w:rPr>
                <w:t>I</w:t>
              </w:r>
            </w:hyperlink>
          </w:p>
        </w:tc>
        <w:tc>
          <w:tcPr>
            <w:tcW w:w="492" w:type="dxa"/>
            <w:vAlign w:val="center"/>
          </w:tcPr>
          <w:p w14:paraId="29BA4E6D" w14:textId="77777777" w:rsidR="00935888" w:rsidRPr="00975C18" w:rsidRDefault="00935888" w:rsidP="00F802E1">
            <w:pPr>
              <w:jc w:val="center"/>
              <w:rPr>
                <w:rFonts w:ascii="Calibri" w:eastAsia="Calibri" w:hAnsi="Calibri" w:cs="Calibri"/>
                <w:b/>
                <w:sz w:val="20"/>
                <w:szCs w:val="20"/>
              </w:rPr>
            </w:pPr>
          </w:p>
        </w:tc>
        <w:tc>
          <w:tcPr>
            <w:tcW w:w="492" w:type="dxa"/>
            <w:vAlign w:val="center"/>
          </w:tcPr>
          <w:p w14:paraId="6B5F7E04" w14:textId="77777777" w:rsidR="00935888" w:rsidRPr="00975C18" w:rsidRDefault="00935888" w:rsidP="00F802E1">
            <w:pPr>
              <w:jc w:val="center"/>
              <w:rPr>
                <w:rFonts w:ascii="Calibri" w:eastAsia="Calibri" w:hAnsi="Calibri" w:cs="Calibri"/>
                <w:b/>
                <w:sz w:val="20"/>
                <w:szCs w:val="20"/>
              </w:rPr>
            </w:pPr>
          </w:p>
        </w:tc>
        <w:tc>
          <w:tcPr>
            <w:tcW w:w="492" w:type="dxa"/>
            <w:vAlign w:val="center"/>
          </w:tcPr>
          <w:p w14:paraId="4972582A" w14:textId="52B71FF5" w:rsidR="00935888" w:rsidRPr="00975C18" w:rsidRDefault="00935888" w:rsidP="00F802E1">
            <w:pPr>
              <w:jc w:val="center"/>
              <w:rPr>
                <w:rFonts w:ascii="Calibri" w:eastAsia="Calibri" w:hAnsi="Calibri" w:cs="Calibri"/>
                <w:b/>
                <w:sz w:val="20"/>
                <w:szCs w:val="20"/>
              </w:rPr>
            </w:pPr>
            <w:hyperlink w:anchor="Assignment264" w:history="1">
              <w:r w:rsidRPr="00975C18">
                <w:rPr>
                  <w:rStyle w:val="Hyperlink"/>
                  <w:rFonts w:ascii="Calibri" w:eastAsia="Calibri" w:hAnsi="Calibri" w:cs="Calibri"/>
                  <w:b/>
                  <w:sz w:val="20"/>
                  <w:szCs w:val="20"/>
                </w:rPr>
                <w:t>P</w:t>
              </w:r>
            </w:hyperlink>
          </w:p>
        </w:tc>
        <w:tc>
          <w:tcPr>
            <w:tcW w:w="492" w:type="dxa"/>
          </w:tcPr>
          <w:p w14:paraId="42AD0EB6" w14:textId="77777777" w:rsidR="00935888" w:rsidRPr="00975C18" w:rsidRDefault="00935888" w:rsidP="00F802E1">
            <w:pPr>
              <w:jc w:val="center"/>
              <w:rPr>
                <w:rFonts w:ascii="Calibri" w:eastAsia="Calibri" w:hAnsi="Calibri" w:cs="Calibri"/>
                <w:b/>
                <w:sz w:val="20"/>
                <w:szCs w:val="20"/>
              </w:rPr>
            </w:pPr>
          </w:p>
        </w:tc>
      </w:tr>
      <w:tr w:rsidR="00935888" w14:paraId="7ACEBD77" w14:textId="77777777" w:rsidTr="00935888">
        <w:trPr>
          <w:cantSplit/>
          <w:trHeight w:val="288"/>
        </w:trPr>
        <w:tc>
          <w:tcPr>
            <w:tcW w:w="4315" w:type="dxa"/>
            <w:shd w:val="clear" w:color="auto" w:fill="auto"/>
          </w:tcPr>
          <w:p w14:paraId="7C136F7E" w14:textId="77777777" w:rsidR="00935888" w:rsidRDefault="00935888" w:rsidP="00F802E1">
            <w:pPr>
              <w:ind w:left="360" w:hanging="360"/>
              <w:rPr>
                <w:rFonts w:ascii="Calibri" w:eastAsia="Calibri" w:hAnsi="Calibri" w:cs="Calibri"/>
                <w:i/>
                <w:sz w:val="20"/>
                <w:szCs w:val="20"/>
              </w:rPr>
            </w:pPr>
            <w:r>
              <w:rPr>
                <w:rFonts w:ascii="Calibri" w:eastAsia="Calibri" w:hAnsi="Calibri" w:cs="Calibri"/>
                <w:i/>
                <w:sz w:val="20"/>
                <w:szCs w:val="20"/>
              </w:rPr>
              <w:t xml:space="preserve">U4.8 </w:t>
            </w:r>
            <w:r>
              <w:rPr>
                <w:rFonts w:ascii="Calibri" w:eastAsia="Calibri" w:hAnsi="Calibri" w:cs="Calibri"/>
                <w:sz w:val="20"/>
                <w:szCs w:val="20"/>
              </w:rPr>
              <w:t>Use digital tools and learning technologies across learning environments as appropriate to create new content and provide personalized and integrated technology-rich lessons to engage students in learning, promote digital literacy, and offer students multiple means to demonstrate their learning.</w:t>
            </w:r>
          </w:p>
        </w:tc>
        <w:tc>
          <w:tcPr>
            <w:tcW w:w="492" w:type="dxa"/>
            <w:shd w:val="clear" w:color="auto" w:fill="auto"/>
          </w:tcPr>
          <w:p w14:paraId="10A92E29" w14:textId="77777777" w:rsidR="00935888" w:rsidRPr="00975C18" w:rsidRDefault="00935888" w:rsidP="00F802E1">
            <w:pPr>
              <w:jc w:val="center"/>
              <w:rPr>
                <w:rFonts w:ascii="Calibri" w:eastAsia="Calibri" w:hAnsi="Calibri" w:cs="Calibri"/>
                <w:b/>
                <w:sz w:val="20"/>
                <w:szCs w:val="20"/>
              </w:rPr>
            </w:pPr>
          </w:p>
        </w:tc>
        <w:tc>
          <w:tcPr>
            <w:tcW w:w="492" w:type="dxa"/>
            <w:shd w:val="clear" w:color="auto" w:fill="auto"/>
          </w:tcPr>
          <w:p w14:paraId="0C4A131E" w14:textId="77777777" w:rsidR="00935888" w:rsidRPr="00975C18" w:rsidRDefault="00935888" w:rsidP="00F802E1">
            <w:pPr>
              <w:jc w:val="center"/>
              <w:rPr>
                <w:rFonts w:ascii="Calibri" w:eastAsia="Calibri" w:hAnsi="Calibri" w:cs="Calibri"/>
                <w:b/>
                <w:sz w:val="20"/>
                <w:szCs w:val="20"/>
              </w:rPr>
            </w:pPr>
          </w:p>
        </w:tc>
        <w:tc>
          <w:tcPr>
            <w:tcW w:w="492" w:type="dxa"/>
            <w:shd w:val="clear" w:color="auto" w:fill="auto"/>
            <w:vAlign w:val="center"/>
          </w:tcPr>
          <w:p w14:paraId="10CC1209" w14:textId="77777777" w:rsidR="00935888" w:rsidRPr="00975C18" w:rsidRDefault="00935888" w:rsidP="00F802E1">
            <w:pPr>
              <w:jc w:val="center"/>
              <w:rPr>
                <w:rFonts w:ascii="Calibri" w:eastAsia="Calibri" w:hAnsi="Calibri" w:cs="Calibri"/>
                <w:b/>
                <w:sz w:val="20"/>
                <w:szCs w:val="20"/>
              </w:rPr>
            </w:pPr>
          </w:p>
        </w:tc>
        <w:tc>
          <w:tcPr>
            <w:tcW w:w="492" w:type="dxa"/>
            <w:shd w:val="clear" w:color="auto" w:fill="auto"/>
            <w:vAlign w:val="center"/>
          </w:tcPr>
          <w:p w14:paraId="7FDC9638" w14:textId="77777777" w:rsidR="00935888" w:rsidRPr="00975C18" w:rsidRDefault="00935888" w:rsidP="00F802E1">
            <w:pPr>
              <w:jc w:val="center"/>
              <w:rPr>
                <w:rFonts w:ascii="Calibri" w:eastAsia="Calibri" w:hAnsi="Calibri" w:cs="Calibri"/>
                <w:b/>
                <w:sz w:val="20"/>
                <w:szCs w:val="20"/>
              </w:rPr>
            </w:pPr>
          </w:p>
        </w:tc>
        <w:tc>
          <w:tcPr>
            <w:tcW w:w="492" w:type="dxa"/>
            <w:shd w:val="clear" w:color="auto" w:fill="auto"/>
            <w:vAlign w:val="center"/>
          </w:tcPr>
          <w:p w14:paraId="4C7BCFF7" w14:textId="77777777" w:rsidR="00935888" w:rsidRPr="00975C18" w:rsidRDefault="00935888" w:rsidP="00F802E1">
            <w:pPr>
              <w:jc w:val="center"/>
              <w:rPr>
                <w:rFonts w:ascii="Calibri" w:eastAsia="Calibri" w:hAnsi="Calibri" w:cs="Calibri"/>
                <w:b/>
                <w:sz w:val="20"/>
                <w:szCs w:val="20"/>
              </w:rPr>
            </w:pPr>
          </w:p>
        </w:tc>
        <w:tc>
          <w:tcPr>
            <w:tcW w:w="492" w:type="dxa"/>
            <w:shd w:val="clear" w:color="auto" w:fill="auto"/>
            <w:vAlign w:val="center"/>
          </w:tcPr>
          <w:p w14:paraId="44E606AE" w14:textId="77777777" w:rsidR="00935888" w:rsidRPr="00975C18" w:rsidRDefault="00935888" w:rsidP="00F802E1">
            <w:pPr>
              <w:jc w:val="center"/>
              <w:rPr>
                <w:rFonts w:ascii="Calibri" w:eastAsia="Calibri" w:hAnsi="Calibri" w:cs="Calibri"/>
                <w:b/>
                <w:sz w:val="20"/>
                <w:szCs w:val="20"/>
              </w:rPr>
            </w:pPr>
          </w:p>
        </w:tc>
        <w:tc>
          <w:tcPr>
            <w:tcW w:w="492" w:type="dxa"/>
            <w:shd w:val="clear" w:color="auto" w:fill="auto"/>
            <w:vAlign w:val="center"/>
          </w:tcPr>
          <w:p w14:paraId="55DF2F1A" w14:textId="77777777" w:rsidR="00935888" w:rsidRPr="00975C18" w:rsidRDefault="00935888" w:rsidP="00204436">
            <w:pPr>
              <w:jc w:val="center"/>
              <w:rPr>
                <w:rFonts w:ascii="Calibri" w:eastAsia="Calibri" w:hAnsi="Calibri" w:cs="Calibri"/>
                <w:b/>
                <w:color w:val="0000FF"/>
                <w:sz w:val="20"/>
                <w:szCs w:val="20"/>
                <w:u w:val="single"/>
              </w:rPr>
            </w:pPr>
            <w:hyperlink w:anchor="CourseLearningObjectives251" w:history="1">
              <w:r w:rsidRPr="00975C18">
                <w:rPr>
                  <w:rStyle w:val="Hyperlink"/>
                  <w:rFonts w:ascii="Calibri" w:eastAsia="Calibri" w:hAnsi="Calibri" w:cs="Calibri"/>
                  <w:b/>
                  <w:sz w:val="20"/>
                  <w:szCs w:val="20"/>
                </w:rPr>
                <w:t>I</w:t>
              </w:r>
            </w:hyperlink>
          </w:p>
          <w:p w14:paraId="479B13C8" w14:textId="5E0EF800" w:rsidR="00935888" w:rsidRPr="00975C18" w:rsidRDefault="00935888" w:rsidP="00F802E1">
            <w:pPr>
              <w:jc w:val="center"/>
              <w:rPr>
                <w:rFonts w:ascii="Calibri" w:eastAsia="Calibri" w:hAnsi="Calibri" w:cs="Calibri"/>
                <w:b/>
                <w:sz w:val="20"/>
                <w:szCs w:val="20"/>
              </w:rPr>
            </w:pPr>
            <w:hyperlink w:anchor="Assignments251" w:history="1">
              <w:r w:rsidRPr="00975C18">
                <w:rPr>
                  <w:rStyle w:val="Hyperlink"/>
                  <w:rFonts w:ascii="Calibri" w:eastAsia="Calibri" w:hAnsi="Calibri" w:cs="Calibri"/>
                  <w:b/>
                  <w:sz w:val="20"/>
                  <w:szCs w:val="20"/>
                </w:rPr>
                <w:t>P</w:t>
              </w:r>
            </w:hyperlink>
            <w:r w:rsidRPr="00975C18">
              <w:rPr>
                <w:rFonts w:ascii="Calibri" w:eastAsia="Calibri" w:hAnsi="Calibri" w:cs="Calibri"/>
                <w:b/>
                <w:sz w:val="20"/>
                <w:szCs w:val="20"/>
              </w:rPr>
              <w:t xml:space="preserve"> </w:t>
            </w:r>
            <w:hyperlink w:anchor="GradingRubric251" w:history="1">
              <w:r w:rsidRPr="00975C18">
                <w:rPr>
                  <w:rStyle w:val="Hyperlink"/>
                  <w:rFonts w:ascii="Calibri" w:eastAsia="Calibri" w:hAnsi="Calibri" w:cs="Calibri"/>
                  <w:b/>
                  <w:sz w:val="20"/>
                  <w:szCs w:val="20"/>
                </w:rPr>
                <w:t>A</w:t>
              </w:r>
            </w:hyperlink>
          </w:p>
        </w:tc>
        <w:tc>
          <w:tcPr>
            <w:tcW w:w="492" w:type="dxa"/>
            <w:shd w:val="clear" w:color="auto" w:fill="auto"/>
            <w:vAlign w:val="center"/>
          </w:tcPr>
          <w:p w14:paraId="2352BFF1" w14:textId="77777777" w:rsidR="00935888" w:rsidRPr="00975C18" w:rsidRDefault="00935888" w:rsidP="00F802E1">
            <w:pPr>
              <w:jc w:val="center"/>
              <w:rPr>
                <w:rFonts w:ascii="Calibri" w:eastAsia="Calibri" w:hAnsi="Calibri" w:cs="Calibri"/>
                <w:b/>
                <w:sz w:val="20"/>
                <w:szCs w:val="20"/>
              </w:rPr>
            </w:pPr>
          </w:p>
        </w:tc>
        <w:tc>
          <w:tcPr>
            <w:tcW w:w="492" w:type="dxa"/>
            <w:shd w:val="clear" w:color="auto" w:fill="auto"/>
            <w:vAlign w:val="center"/>
          </w:tcPr>
          <w:p w14:paraId="389A43B0" w14:textId="77777777" w:rsidR="00935888" w:rsidRPr="00975C18" w:rsidRDefault="00935888" w:rsidP="00F802E1">
            <w:pPr>
              <w:jc w:val="center"/>
              <w:rPr>
                <w:rFonts w:ascii="Calibri" w:eastAsia="Calibri" w:hAnsi="Calibri" w:cs="Calibri"/>
                <w:b/>
                <w:sz w:val="20"/>
                <w:szCs w:val="20"/>
              </w:rPr>
            </w:pPr>
          </w:p>
        </w:tc>
        <w:tc>
          <w:tcPr>
            <w:tcW w:w="492" w:type="dxa"/>
            <w:shd w:val="clear" w:color="auto" w:fill="auto"/>
            <w:vAlign w:val="center"/>
          </w:tcPr>
          <w:p w14:paraId="11238730" w14:textId="77777777" w:rsidR="00935888" w:rsidRPr="00975C18" w:rsidRDefault="00935888" w:rsidP="00F802E1">
            <w:pPr>
              <w:jc w:val="center"/>
              <w:rPr>
                <w:rFonts w:ascii="Calibri" w:eastAsia="Calibri" w:hAnsi="Calibri" w:cs="Calibri"/>
                <w:b/>
                <w:sz w:val="20"/>
                <w:szCs w:val="20"/>
              </w:rPr>
            </w:pPr>
          </w:p>
        </w:tc>
        <w:tc>
          <w:tcPr>
            <w:tcW w:w="492" w:type="dxa"/>
            <w:shd w:val="clear" w:color="auto" w:fill="auto"/>
            <w:vAlign w:val="center"/>
          </w:tcPr>
          <w:p w14:paraId="1B060485" w14:textId="77777777" w:rsidR="00935888" w:rsidRPr="00975C18" w:rsidRDefault="00935888" w:rsidP="00F802E1">
            <w:pPr>
              <w:jc w:val="center"/>
              <w:rPr>
                <w:rFonts w:ascii="Calibri" w:eastAsia="Calibri" w:hAnsi="Calibri" w:cs="Calibri"/>
                <w:b/>
                <w:sz w:val="20"/>
                <w:szCs w:val="20"/>
              </w:rPr>
            </w:pPr>
          </w:p>
        </w:tc>
        <w:tc>
          <w:tcPr>
            <w:tcW w:w="492" w:type="dxa"/>
            <w:shd w:val="clear" w:color="auto" w:fill="auto"/>
            <w:vAlign w:val="center"/>
          </w:tcPr>
          <w:p w14:paraId="50E8321D" w14:textId="77777777" w:rsidR="00935888" w:rsidRPr="00975C18" w:rsidRDefault="00935888" w:rsidP="00F802E1">
            <w:pPr>
              <w:jc w:val="center"/>
              <w:rPr>
                <w:rFonts w:ascii="Calibri" w:eastAsia="Calibri" w:hAnsi="Calibri" w:cs="Calibri"/>
                <w:b/>
                <w:sz w:val="20"/>
                <w:szCs w:val="20"/>
              </w:rPr>
            </w:pPr>
          </w:p>
        </w:tc>
        <w:tc>
          <w:tcPr>
            <w:tcW w:w="492" w:type="dxa"/>
            <w:vAlign w:val="center"/>
          </w:tcPr>
          <w:p w14:paraId="76D76D88" w14:textId="77777777" w:rsidR="00935888" w:rsidRPr="00975C18" w:rsidRDefault="00935888" w:rsidP="00F802E1">
            <w:pPr>
              <w:jc w:val="center"/>
              <w:rPr>
                <w:rFonts w:ascii="Calibri" w:eastAsia="Calibri" w:hAnsi="Calibri" w:cs="Calibri"/>
                <w:b/>
                <w:sz w:val="20"/>
                <w:szCs w:val="20"/>
              </w:rPr>
            </w:pPr>
          </w:p>
        </w:tc>
        <w:tc>
          <w:tcPr>
            <w:tcW w:w="492" w:type="dxa"/>
            <w:shd w:val="clear" w:color="auto" w:fill="auto"/>
            <w:vAlign w:val="center"/>
          </w:tcPr>
          <w:p w14:paraId="4191E2EE" w14:textId="77777777" w:rsidR="00935888" w:rsidRPr="00975C18" w:rsidRDefault="00935888" w:rsidP="00F802E1">
            <w:pPr>
              <w:jc w:val="center"/>
              <w:rPr>
                <w:rFonts w:ascii="Calibri" w:eastAsia="Calibri" w:hAnsi="Calibri" w:cs="Calibri"/>
                <w:b/>
                <w:sz w:val="20"/>
                <w:szCs w:val="20"/>
              </w:rPr>
            </w:pPr>
          </w:p>
        </w:tc>
        <w:tc>
          <w:tcPr>
            <w:tcW w:w="492" w:type="dxa"/>
            <w:shd w:val="clear" w:color="auto" w:fill="auto"/>
            <w:vAlign w:val="center"/>
          </w:tcPr>
          <w:p w14:paraId="14BBAD4A" w14:textId="77777777" w:rsidR="00935888" w:rsidRPr="00975C18" w:rsidRDefault="00935888" w:rsidP="00F802E1">
            <w:pPr>
              <w:jc w:val="center"/>
              <w:rPr>
                <w:rFonts w:ascii="Calibri" w:eastAsia="Calibri" w:hAnsi="Calibri" w:cs="Calibri"/>
                <w:b/>
                <w:sz w:val="20"/>
                <w:szCs w:val="20"/>
              </w:rPr>
            </w:pPr>
          </w:p>
        </w:tc>
        <w:tc>
          <w:tcPr>
            <w:tcW w:w="492" w:type="dxa"/>
            <w:vAlign w:val="center"/>
          </w:tcPr>
          <w:p w14:paraId="7EF3A7C7" w14:textId="77777777" w:rsidR="00935888" w:rsidRPr="00975C18" w:rsidRDefault="00935888" w:rsidP="00F802E1">
            <w:pPr>
              <w:jc w:val="center"/>
              <w:rPr>
                <w:rFonts w:ascii="Calibri" w:eastAsia="Calibri" w:hAnsi="Calibri" w:cs="Calibri"/>
                <w:b/>
                <w:sz w:val="20"/>
                <w:szCs w:val="20"/>
              </w:rPr>
            </w:pPr>
          </w:p>
        </w:tc>
        <w:tc>
          <w:tcPr>
            <w:tcW w:w="492" w:type="dxa"/>
            <w:vAlign w:val="center"/>
          </w:tcPr>
          <w:p w14:paraId="64786A76" w14:textId="36EA37B9" w:rsidR="00935888" w:rsidRPr="00975C18" w:rsidRDefault="00935888" w:rsidP="00F802E1">
            <w:pPr>
              <w:jc w:val="center"/>
              <w:rPr>
                <w:rFonts w:ascii="Calibri" w:eastAsia="Calibri" w:hAnsi="Calibri" w:cs="Calibri"/>
                <w:b/>
                <w:sz w:val="20"/>
                <w:szCs w:val="20"/>
              </w:rPr>
            </w:pPr>
            <w:hyperlink w:anchor="EDUCRubric263" w:history="1">
              <w:r w:rsidRPr="00975C18">
                <w:rPr>
                  <w:rStyle w:val="Hyperlink"/>
                  <w:rFonts w:ascii="Calibri" w:eastAsia="Calibri" w:hAnsi="Calibri" w:cs="Calibri"/>
                  <w:b/>
                  <w:sz w:val="20"/>
                  <w:szCs w:val="20"/>
                </w:rPr>
                <w:t>A</w:t>
              </w:r>
            </w:hyperlink>
          </w:p>
        </w:tc>
        <w:tc>
          <w:tcPr>
            <w:tcW w:w="492" w:type="dxa"/>
            <w:vAlign w:val="center"/>
          </w:tcPr>
          <w:p w14:paraId="7A9923BB" w14:textId="77777777" w:rsidR="00935888" w:rsidRPr="00975C18" w:rsidRDefault="00935888" w:rsidP="00F802E1">
            <w:pPr>
              <w:jc w:val="center"/>
              <w:rPr>
                <w:rFonts w:ascii="Calibri" w:eastAsia="Calibri" w:hAnsi="Calibri" w:cs="Calibri"/>
                <w:b/>
                <w:sz w:val="20"/>
                <w:szCs w:val="20"/>
              </w:rPr>
            </w:pPr>
          </w:p>
        </w:tc>
        <w:tc>
          <w:tcPr>
            <w:tcW w:w="492" w:type="dxa"/>
          </w:tcPr>
          <w:p w14:paraId="393E3C39" w14:textId="77777777" w:rsidR="00935888" w:rsidRPr="00975C18" w:rsidRDefault="00935888" w:rsidP="00D0705C">
            <w:pPr>
              <w:jc w:val="center"/>
              <w:rPr>
                <w:rFonts w:ascii="Calibri" w:eastAsia="Calibri" w:hAnsi="Calibri" w:cs="Calibri"/>
                <w:b/>
                <w:sz w:val="20"/>
                <w:szCs w:val="20"/>
              </w:rPr>
            </w:pPr>
            <w:hyperlink w:anchor="Assignments240" w:history="1">
              <w:r w:rsidRPr="00975C18">
                <w:rPr>
                  <w:rStyle w:val="Hyperlink"/>
                  <w:rFonts w:ascii="Calibri" w:eastAsia="Calibri" w:hAnsi="Calibri" w:cs="Calibri"/>
                  <w:b/>
                  <w:sz w:val="20"/>
                  <w:szCs w:val="20"/>
                </w:rPr>
                <w:t>P</w:t>
              </w:r>
            </w:hyperlink>
          </w:p>
          <w:p w14:paraId="5FFCA83B" w14:textId="4C60D0FC" w:rsidR="00935888" w:rsidRPr="00975C18" w:rsidRDefault="00935888" w:rsidP="00F802E1">
            <w:pPr>
              <w:jc w:val="center"/>
              <w:rPr>
                <w:rFonts w:ascii="Calibri" w:eastAsia="Calibri" w:hAnsi="Calibri" w:cs="Calibri"/>
                <w:b/>
                <w:sz w:val="20"/>
                <w:szCs w:val="20"/>
              </w:rPr>
            </w:pPr>
          </w:p>
        </w:tc>
      </w:tr>
    </w:tbl>
    <w:p w14:paraId="68477CDB" w14:textId="77777777" w:rsidR="00356413" w:rsidRDefault="00356413" w:rsidP="00356413">
      <w:pPr>
        <w:rPr>
          <w:sz w:val="20"/>
          <w:szCs w:val="20"/>
        </w:rPr>
      </w:pPr>
    </w:p>
    <w:p w14:paraId="198DDCDD" w14:textId="77777777" w:rsidR="00356413" w:rsidRDefault="00356413" w:rsidP="00356413">
      <w:pPr>
        <w:rPr>
          <w:sz w:val="20"/>
          <w:szCs w:val="20"/>
        </w:rPr>
      </w:pPr>
    </w:p>
    <w:tbl>
      <w:tblPr>
        <w:tblW w:w="1358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315"/>
        <w:gridCol w:w="540"/>
        <w:gridCol w:w="540"/>
        <w:gridCol w:w="450"/>
        <w:gridCol w:w="450"/>
        <w:gridCol w:w="450"/>
        <w:gridCol w:w="450"/>
        <w:gridCol w:w="450"/>
        <w:gridCol w:w="540"/>
        <w:gridCol w:w="540"/>
        <w:gridCol w:w="540"/>
        <w:gridCol w:w="540"/>
        <w:gridCol w:w="540"/>
        <w:gridCol w:w="450"/>
        <w:gridCol w:w="540"/>
        <w:gridCol w:w="450"/>
        <w:gridCol w:w="450"/>
        <w:gridCol w:w="450"/>
        <w:gridCol w:w="450"/>
        <w:gridCol w:w="450"/>
      </w:tblGrid>
      <w:tr w:rsidR="00935888" w14:paraId="3A5F2E96" w14:textId="77777777" w:rsidTr="00935888">
        <w:trPr>
          <w:cantSplit/>
          <w:trHeight w:val="2843"/>
          <w:tblHeader/>
        </w:trPr>
        <w:tc>
          <w:tcPr>
            <w:tcW w:w="4315" w:type="dxa"/>
            <w:shd w:val="clear" w:color="auto" w:fill="auto"/>
          </w:tcPr>
          <w:p w14:paraId="725ED510" w14:textId="77777777" w:rsidR="00935888" w:rsidRDefault="00935888" w:rsidP="00F802E1">
            <w:pPr>
              <w:rPr>
                <w:rFonts w:ascii="Calibri" w:eastAsia="Calibri" w:hAnsi="Calibri" w:cs="Calibri"/>
                <w:b/>
                <w:sz w:val="20"/>
                <w:szCs w:val="20"/>
              </w:rPr>
            </w:pPr>
            <w:r>
              <w:rPr>
                <w:rFonts w:ascii="Calibri" w:eastAsia="Calibri" w:hAnsi="Calibri" w:cs="Calibri"/>
                <w:b/>
                <w:sz w:val="20"/>
                <w:szCs w:val="20"/>
              </w:rPr>
              <w:lastRenderedPageBreak/>
              <w:t xml:space="preserve">TPE 5: Assessing Student Learning ̶ </w:t>
            </w:r>
          </w:p>
          <w:p w14:paraId="3B20AB4B" w14:textId="77777777" w:rsidR="00935888" w:rsidRDefault="00935888" w:rsidP="00F802E1">
            <w:pPr>
              <w:rPr>
                <w:rFonts w:ascii="Calibri" w:eastAsia="Calibri" w:hAnsi="Calibri" w:cs="Calibri"/>
                <w:b/>
                <w:sz w:val="20"/>
                <w:szCs w:val="20"/>
              </w:rPr>
            </w:pPr>
            <w:r>
              <w:rPr>
                <w:rFonts w:ascii="Calibri" w:eastAsia="Calibri" w:hAnsi="Calibri" w:cs="Calibri"/>
                <w:b/>
                <w:sz w:val="20"/>
                <w:szCs w:val="20"/>
              </w:rPr>
              <w:t>Universal TPEs</w:t>
            </w:r>
            <w:r>
              <w:rPr>
                <w:rFonts w:ascii="Calibri" w:eastAsia="Calibri" w:hAnsi="Calibri" w:cs="Calibri"/>
                <w:b/>
                <w:sz w:val="20"/>
                <w:szCs w:val="20"/>
              </w:rPr>
              <w:br/>
            </w:r>
            <w:r>
              <w:rPr>
                <w:rFonts w:ascii="Calibri" w:eastAsia="Calibri" w:hAnsi="Calibri" w:cs="Calibri"/>
                <w:b/>
                <w:sz w:val="20"/>
                <w:szCs w:val="20"/>
              </w:rPr>
              <w:br/>
              <w:t>Beginning teachers:</w:t>
            </w:r>
          </w:p>
        </w:tc>
        <w:tc>
          <w:tcPr>
            <w:tcW w:w="540" w:type="dxa"/>
            <w:shd w:val="clear" w:color="auto" w:fill="auto"/>
            <w:textDirection w:val="btLr"/>
          </w:tcPr>
          <w:p w14:paraId="6F58260C" w14:textId="77777777" w:rsidR="00935888" w:rsidRPr="00872538" w:rsidRDefault="00935888" w:rsidP="00872538">
            <w:pPr>
              <w:spacing w:line="192" w:lineRule="auto"/>
              <w:ind w:left="115" w:right="115"/>
              <w:rPr>
                <w:sz w:val="20"/>
                <w:szCs w:val="20"/>
              </w:rPr>
            </w:pPr>
            <w:r w:rsidRPr="00872538">
              <w:rPr>
                <w:rFonts w:ascii="Calibri" w:eastAsia="Calibri" w:hAnsi="Calibri" w:cs="Calibri"/>
                <w:b/>
                <w:color w:val="000000"/>
                <w:sz w:val="20"/>
                <w:szCs w:val="20"/>
              </w:rPr>
              <w:t>221M</w:t>
            </w:r>
            <w:r w:rsidRPr="00872538">
              <w:rPr>
                <w:rFonts w:ascii="Calibri" w:eastAsia="Calibri" w:hAnsi="Calibri" w:cs="Calibri"/>
                <w:color w:val="000000"/>
                <w:sz w:val="20"/>
                <w:szCs w:val="20"/>
              </w:rPr>
              <w:t>- Effective Teaching for Students with Disabilities</w:t>
            </w:r>
          </w:p>
          <w:p w14:paraId="23B89758" w14:textId="77777777" w:rsidR="00935888" w:rsidRPr="00872538" w:rsidRDefault="00935888" w:rsidP="00872538">
            <w:pPr>
              <w:spacing w:line="192" w:lineRule="auto"/>
              <w:ind w:left="115" w:right="115"/>
              <w:rPr>
                <w:rFonts w:ascii="Calibri" w:eastAsia="Calibri" w:hAnsi="Calibri" w:cs="Calibri"/>
                <w:b/>
                <w:sz w:val="20"/>
                <w:szCs w:val="20"/>
              </w:rPr>
            </w:pPr>
          </w:p>
        </w:tc>
        <w:tc>
          <w:tcPr>
            <w:tcW w:w="540" w:type="dxa"/>
            <w:shd w:val="clear" w:color="auto" w:fill="auto"/>
            <w:textDirection w:val="btLr"/>
          </w:tcPr>
          <w:p w14:paraId="477E6EA3" w14:textId="77777777" w:rsidR="00935888" w:rsidRPr="00872538" w:rsidRDefault="00935888" w:rsidP="00872538">
            <w:pPr>
              <w:spacing w:line="192" w:lineRule="auto"/>
              <w:ind w:left="115" w:right="115"/>
              <w:rPr>
                <w:rFonts w:ascii="Calibri" w:eastAsia="Calibri" w:hAnsi="Calibri" w:cs="Calibri"/>
                <w:b/>
                <w:sz w:val="20"/>
                <w:szCs w:val="20"/>
              </w:rPr>
            </w:pPr>
            <w:r w:rsidRPr="00872538">
              <w:rPr>
                <w:rFonts w:ascii="Calibri" w:eastAsia="Calibri" w:hAnsi="Calibri" w:cs="Calibri"/>
                <w:b/>
                <w:color w:val="000000"/>
                <w:sz w:val="20"/>
                <w:szCs w:val="20"/>
              </w:rPr>
              <w:t>250</w:t>
            </w:r>
            <w:r w:rsidRPr="00872538">
              <w:rPr>
                <w:rFonts w:ascii="Calibri" w:eastAsia="Calibri" w:hAnsi="Calibri" w:cs="Calibri"/>
                <w:color w:val="000000"/>
                <w:sz w:val="20"/>
                <w:szCs w:val="20"/>
              </w:rPr>
              <w:t xml:space="preserve">-Ethics, Diversity, Reflection: Introduction </w:t>
            </w:r>
            <w:proofErr w:type="gramStart"/>
            <w:r w:rsidRPr="00872538">
              <w:rPr>
                <w:rFonts w:ascii="Calibri" w:eastAsia="Calibri" w:hAnsi="Calibri" w:cs="Calibri"/>
                <w:color w:val="000000"/>
                <w:sz w:val="20"/>
                <w:szCs w:val="20"/>
              </w:rPr>
              <w:t>To</w:t>
            </w:r>
            <w:proofErr w:type="gramEnd"/>
            <w:r w:rsidRPr="00872538">
              <w:rPr>
                <w:rFonts w:ascii="Calibri" w:eastAsia="Calibri" w:hAnsi="Calibri" w:cs="Calibri"/>
                <w:color w:val="000000"/>
                <w:sz w:val="20"/>
                <w:szCs w:val="20"/>
              </w:rPr>
              <w:t xml:space="preserve"> Teaching</w:t>
            </w:r>
            <w:r w:rsidRPr="00872538">
              <w:rPr>
                <w:rFonts w:ascii="Calibri" w:eastAsia="Calibri" w:hAnsi="Calibri" w:cs="Calibri"/>
                <w:b/>
                <w:sz w:val="20"/>
                <w:szCs w:val="20"/>
              </w:rPr>
              <w:t xml:space="preserve"> </w:t>
            </w:r>
          </w:p>
        </w:tc>
        <w:tc>
          <w:tcPr>
            <w:tcW w:w="450" w:type="dxa"/>
            <w:shd w:val="clear" w:color="auto" w:fill="auto"/>
            <w:textDirection w:val="btLr"/>
          </w:tcPr>
          <w:p w14:paraId="586747D8" w14:textId="77777777" w:rsidR="00935888" w:rsidRPr="00872538" w:rsidRDefault="00935888" w:rsidP="00872538">
            <w:pPr>
              <w:spacing w:line="192" w:lineRule="auto"/>
              <w:ind w:left="115" w:right="115"/>
              <w:rPr>
                <w:sz w:val="20"/>
                <w:szCs w:val="20"/>
              </w:rPr>
            </w:pPr>
            <w:r w:rsidRPr="00872538">
              <w:rPr>
                <w:rFonts w:ascii="Calibri" w:eastAsia="Calibri" w:hAnsi="Calibri" w:cs="Calibri"/>
                <w:b/>
                <w:color w:val="000000"/>
                <w:sz w:val="20"/>
                <w:szCs w:val="20"/>
              </w:rPr>
              <w:t>253</w:t>
            </w:r>
            <w:r w:rsidRPr="00872538">
              <w:rPr>
                <w:rFonts w:ascii="Calibri" w:eastAsia="Calibri" w:hAnsi="Calibri" w:cs="Calibri"/>
                <w:color w:val="000000"/>
                <w:sz w:val="20"/>
                <w:szCs w:val="20"/>
              </w:rPr>
              <w:t>-Typical &amp; Atypical Development &amp; Learning</w:t>
            </w:r>
          </w:p>
          <w:p w14:paraId="0D3C0123" w14:textId="77777777" w:rsidR="00935888" w:rsidRPr="00872538" w:rsidRDefault="00935888" w:rsidP="00872538">
            <w:pPr>
              <w:spacing w:line="192" w:lineRule="auto"/>
              <w:ind w:left="115" w:right="115"/>
              <w:rPr>
                <w:rFonts w:ascii="Calibri" w:eastAsia="Calibri" w:hAnsi="Calibri" w:cs="Calibri"/>
                <w:b/>
                <w:sz w:val="20"/>
                <w:szCs w:val="20"/>
              </w:rPr>
            </w:pPr>
          </w:p>
        </w:tc>
        <w:tc>
          <w:tcPr>
            <w:tcW w:w="450" w:type="dxa"/>
            <w:shd w:val="clear" w:color="auto" w:fill="auto"/>
            <w:textDirection w:val="btLr"/>
          </w:tcPr>
          <w:p w14:paraId="5204631F" w14:textId="77777777" w:rsidR="00935888" w:rsidRPr="00872538" w:rsidRDefault="00935888" w:rsidP="00872538">
            <w:pPr>
              <w:spacing w:line="192" w:lineRule="auto"/>
              <w:ind w:left="115" w:right="115"/>
              <w:rPr>
                <w:sz w:val="20"/>
                <w:szCs w:val="20"/>
              </w:rPr>
            </w:pPr>
            <w:r w:rsidRPr="00872538">
              <w:rPr>
                <w:rFonts w:ascii="Calibri" w:eastAsia="Calibri" w:hAnsi="Calibri" w:cs="Calibri"/>
                <w:b/>
                <w:color w:val="000000"/>
                <w:sz w:val="20"/>
                <w:szCs w:val="20"/>
              </w:rPr>
              <w:t>265</w:t>
            </w:r>
            <w:r w:rsidRPr="00872538">
              <w:rPr>
                <w:rFonts w:ascii="Calibri" w:eastAsia="Calibri" w:hAnsi="Calibri" w:cs="Calibri"/>
                <w:color w:val="000000"/>
                <w:sz w:val="20"/>
                <w:szCs w:val="20"/>
              </w:rPr>
              <w:t>-Assessing Elementary Student Learning</w:t>
            </w:r>
          </w:p>
          <w:p w14:paraId="0D5B7A13" w14:textId="77777777" w:rsidR="00935888" w:rsidRPr="00872538" w:rsidRDefault="00935888" w:rsidP="00872538">
            <w:pPr>
              <w:spacing w:line="192" w:lineRule="auto"/>
              <w:ind w:left="115" w:right="115"/>
              <w:rPr>
                <w:rFonts w:ascii="Calibri" w:eastAsia="Calibri" w:hAnsi="Calibri" w:cs="Calibri"/>
                <w:b/>
                <w:sz w:val="20"/>
                <w:szCs w:val="20"/>
              </w:rPr>
            </w:pPr>
          </w:p>
        </w:tc>
        <w:tc>
          <w:tcPr>
            <w:tcW w:w="450" w:type="dxa"/>
            <w:shd w:val="clear" w:color="auto" w:fill="auto"/>
            <w:textDirection w:val="btLr"/>
          </w:tcPr>
          <w:p w14:paraId="0966EE44" w14:textId="77777777" w:rsidR="00935888" w:rsidRPr="00872538" w:rsidRDefault="00935888" w:rsidP="00872538">
            <w:pPr>
              <w:spacing w:line="192" w:lineRule="auto"/>
              <w:ind w:left="115" w:right="115"/>
              <w:rPr>
                <w:sz w:val="20"/>
                <w:szCs w:val="20"/>
              </w:rPr>
            </w:pPr>
            <w:r w:rsidRPr="00872538">
              <w:rPr>
                <w:rFonts w:ascii="Calibri" w:eastAsia="Calibri" w:hAnsi="Calibri" w:cs="Calibri"/>
                <w:b/>
                <w:color w:val="000000"/>
                <w:sz w:val="20"/>
                <w:szCs w:val="20"/>
              </w:rPr>
              <w:t>258</w:t>
            </w:r>
            <w:r w:rsidRPr="00872538">
              <w:rPr>
                <w:rFonts w:ascii="Calibri" w:eastAsia="Calibri" w:hAnsi="Calibri" w:cs="Calibri"/>
                <w:color w:val="000000"/>
                <w:sz w:val="20"/>
                <w:szCs w:val="20"/>
              </w:rPr>
              <w:t>-Developing Positive Classroom Cultures</w:t>
            </w:r>
          </w:p>
          <w:p w14:paraId="4CCF657E" w14:textId="77777777" w:rsidR="00935888" w:rsidRPr="00872538" w:rsidRDefault="00935888" w:rsidP="00872538">
            <w:pPr>
              <w:spacing w:line="192" w:lineRule="auto"/>
              <w:ind w:left="115" w:right="115"/>
              <w:rPr>
                <w:rFonts w:ascii="Calibri" w:eastAsia="Calibri" w:hAnsi="Calibri" w:cs="Calibri"/>
                <w:b/>
                <w:sz w:val="20"/>
                <w:szCs w:val="20"/>
              </w:rPr>
            </w:pPr>
          </w:p>
        </w:tc>
        <w:tc>
          <w:tcPr>
            <w:tcW w:w="450" w:type="dxa"/>
            <w:shd w:val="clear" w:color="auto" w:fill="auto"/>
            <w:textDirection w:val="btLr"/>
          </w:tcPr>
          <w:p w14:paraId="4B7574DB" w14:textId="77777777" w:rsidR="00935888" w:rsidRPr="00872538" w:rsidRDefault="00935888" w:rsidP="00872538">
            <w:pPr>
              <w:spacing w:line="192" w:lineRule="auto"/>
              <w:ind w:left="115" w:right="115"/>
              <w:rPr>
                <w:sz w:val="20"/>
                <w:szCs w:val="20"/>
              </w:rPr>
            </w:pPr>
            <w:r w:rsidRPr="00872538">
              <w:rPr>
                <w:rFonts w:ascii="Calibri" w:eastAsia="Calibri" w:hAnsi="Calibri" w:cs="Calibri"/>
                <w:b/>
                <w:color w:val="000000"/>
                <w:sz w:val="20"/>
                <w:szCs w:val="20"/>
              </w:rPr>
              <w:t>252</w:t>
            </w:r>
            <w:r w:rsidRPr="00872538">
              <w:rPr>
                <w:rFonts w:ascii="Calibri" w:eastAsia="Calibri" w:hAnsi="Calibri" w:cs="Calibri"/>
                <w:color w:val="000000"/>
                <w:sz w:val="20"/>
                <w:szCs w:val="20"/>
              </w:rPr>
              <w:t>-Social Foundations of Education</w:t>
            </w:r>
          </w:p>
          <w:p w14:paraId="7410C67A" w14:textId="77777777" w:rsidR="00935888" w:rsidRPr="00872538" w:rsidRDefault="00935888" w:rsidP="00872538">
            <w:pPr>
              <w:spacing w:line="192" w:lineRule="auto"/>
              <w:ind w:left="115" w:right="115"/>
              <w:rPr>
                <w:rFonts w:ascii="Calibri" w:eastAsia="Calibri" w:hAnsi="Calibri" w:cs="Calibri"/>
                <w:b/>
                <w:sz w:val="20"/>
                <w:szCs w:val="20"/>
              </w:rPr>
            </w:pPr>
          </w:p>
        </w:tc>
        <w:tc>
          <w:tcPr>
            <w:tcW w:w="450" w:type="dxa"/>
            <w:shd w:val="clear" w:color="auto" w:fill="auto"/>
            <w:textDirection w:val="btLr"/>
          </w:tcPr>
          <w:p w14:paraId="429B3D1E" w14:textId="77777777" w:rsidR="00935888" w:rsidRPr="00872538" w:rsidRDefault="00935888" w:rsidP="00872538">
            <w:pPr>
              <w:spacing w:line="192" w:lineRule="auto"/>
              <w:ind w:left="115" w:right="115"/>
              <w:rPr>
                <w:sz w:val="20"/>
                <w:szCs w:val="20"/>
              </w:rPr>
            </w:pPr>
            <w:r w:rsidRPr="00872538">
              <w:rPr>
                <w:rFonts w:ascii="Calibri" w:eastAsia="Calibri" w:hAnsi="Calibri" w:cs="Calibri"/>
                <w:b/>
                <w:color w:val="000000"/>
                <w:sz w:val="20"/>
                <w:szCs w:val="20"/>
              </w:rPr>
              <w:t>251</w:t>
            </w:r>
            <w:r w:rsidRPr="00872538">
              <w:rPr>
                <w:rFonts w:ascii="Calibri" w:eastAsia="Calibri" w:hAnsi="Calibri" w:cs="Calibri"/>
                <w:color w:val="000000"/>
                <w:sz w:val="20"/>
                <w:szCs w:val="20"/>
              </w:rPr>
              <w:t>-Technology for Elementary Teachers</w:t>
            </w:r>
          </w:p>
          <w:p w14:paraId="5884790B" w14:textId="77777777" w:rsidR="00935888" w:rsidRPr="00872538" w:rsidRDefault="00935888" w:rsidP="00872538">
            <w:pPr>
              <w:spacing w:line="192" w:lineRule="auto"/>
              <w:ind w:left="115" w:right="115"/>
              <w:rPr>
                <w:rFonts w:ascii="Calibri" w:eastAsia="Calibri" w:hAnsi="Calibri" w:cs="Calibri"/>
                <w:b/>
                <w:sz w:val="20"/>
                <w:szCs w:val="20"/>
              </w:rPr>
            </w:pPr>
          </w:p>
        </w:tc>
        <w:tc>
          <w:tcPr>
            <w:tcW w:w="540" w:type="dxa"/>
            <w:shd w:val="clear" w:color="auto" w:fill="auto"/>
            <w:textDirection w:val="btLr"/>
          </w:tcPr>
          <w:p w14:paraId="6D249055" w14:textId="77777777" w:rsidR="00935888" w:rsidRPr="00872538" w:rsidRDefault="00935888" w:rsidP="00872538">
            <w:pPr>
              <w:spacing w:line="192" w:lineRule="auto"/>
              <w:ind w:left="115" w:right="115"/>
              <w:rPr>
                <w:sz w:val="20"/>
                <w:szCs w:val="20"/>
              </w:rPr>
            </w:pPr>
            <w:r w:rsidRPr="00872538">
              <w:rPr>
                <w:rFonts w:ascii="Calibri" w:eastAsia="Calibri" w:hAnsi="Calibri" w:cs="Calibri"/>
                <w:b/>
                <w:color w:val="000000"/>
                <w:sz w:val="20"/>
                <w:szCs w:val="20"/>
              </w:rPr>
              <w:t>231A</w:t>
            </w:r>
            <w:r w:rsidRPr="00872538">
              <w:rPr>
                <w:rFonts w:ascii="Calibri" w:eastAsia="Calibri" w:hAnsi="Calibri" w:cs="Calibri"/>
                <w:color w:val="000000"/>
                <w:sz w:val="20"/>
                <w:szCs w:val="20"/>
              </w:rPr>
              <w:t>-Ethical Reflective Practicum in Elementary Schools I</w:t>
            </w:r>
          </w:p>
          <w:p w14:paraId="2EC1F7F4" w14:textId="77777777" w:rsidR="00935888" w:rsidRPr="00872538" w:rsidRDefault="00935888" w:rsidP="00872538">
            <w:pPr>
              <w:spacing w:line="192" w:lineRule="auto"/>
              <w:ind w:left="115" w:right="115"/>
              <w:rPr>
                <w:rFonts w:ascii="Calibri" w:eastAsia="Calibri" w:hAnsi="Calibri" w:cs="Calibri"/>
                <w:b/>
                <w:sz w:val="20"/>
                <w:szCs w:val="20"/>
              </w:rPr>
            </w:pPr>
          </w:p>
        </w:tc>
        <w:tc>
          <w:tcPr>
            <w:tcW w:w="540" w:type="dxa"/>
            <w:shd w:val="clear" w:color="auto" w:fill="auto"/>
            <w:textDirection w:val="btLr"/>
          </w:tcPr>
          <w:p w14:paraId="625214D8" w14:textId="77777777" w:rsidR="00935888" w:rsidRPr="00872538" w:rsidRDefault="00935888" w:rsidP="00872538">
            <w:pPr>
              <w:spacing w:line="192" w:lineRule="auto"/>
              <w:ind w:left="115" w:right="115"/>
              <w:rPr>
                <w:sz w:val="20"/>
                <w:szCs w:val="20"/>
              </w:rPr>
            </w:pPr>
            <w:r w:rsidRPr="00872538">
              <w:rPr>
                <w:rFonts w:ascii="Calibri" w:eastAsia="Calibri" w:hAnsi="Calibri" w:cs="Calibri"/>
                <w:b/>
                <w:color w:val="000000"/>
                <w:sz w:val="20"/>
                <w:szCs w:val="20"/>
              </w:rPr>
              <w:t>231B</w:t>
            </w:r>
            <w:r w:rsidRPr="00872538">
              <w:rPr>
                <w:rFonts w:ascii="Calibri" w:eastAsia="Calibri" w:hAnsi="Calibri" w:cs="Calibri"/>
                <w:color w:val="000000"/>
                <w:sz w:val="20"/>
                <w:szCs w:val="20"/>
              </w:rPr>
              <w:t>-Ethical Reflective Practicum in Elementary Schools II</w:t>
            </w:r>
          </w:p>
          <w:p w14:paraId="01F68E12" w14:textId="77777777" w:rsidR="00935888" w:rsidRPr="00872538" w:rsidRDefault="00935888" w:rsidP="00872538">
            <w:pPr>
              <w:spacing w:line="192" w:lineRule="auto"/>
              <w:ind w:left="115" w:right="115"/>
              <w:rPr>
                <w:rFonts w:ascii="Calibri" w:eastAsia="Calibri" w:hAnsi="Calibri" w:cs="Calibri"/>
                <w:b/>
                <w:sz w:val="20"/>
                <w:szCs w:val="20"/>
              </w:rPr>
            </w:pPr>
          </w:p>
        </w:tc>
        <w:tc>
          <w:tcPr>
            <w:tcW w:w="540" w:type="dxa"/>
            <w:shd w:val="clear" w:color="auto" w:fill="auto"/>
            <w:textDirection w:val="btLr"/>
          </w:tcPr>
          <w:p w14:paraId="6AB4F5B8" w14:textId="77777777" w:rsidR="00935888" w:rsidRPr="00872538" w:rsidRDefault="00935888" w:rsidP="00872538">
            <w:pPr>
              <w:spacing w:line="192" w:lineRule="auto"/>
              <w:ind w:left="115" w:right="115"/>
              <w:rPr>
                <w:sz w:val="20"/>
                <w:szCs w:val="20"/>
              </w:rPr>
            </w:pPr>
            <w:r w:rsidRPr="00872538">
              <w:rPr>
                <w:rFonts w:ascii="Calibri" w:eastAsia="Calibri" w:hAnsi="Calibri" w:cs="Calibri"/>
                <w:b/>
                <w:color w:val="000000"/>
                <w:sz w:val="20"/>
                <w:szCs w:val="20"/>
              </w:rPr>
              <w:t>231C</w:t>
            </w:r>
            <w:r w:rsidRPr="00872538">
              <w:rPr>
                <w:rFonts w:ascii="Calibri" w:eastAsia="Calibri" w:hAnsi="Calibri" w:cs="Calibri"/>
                <w:color w:val="000000"/>
                <w:sz w:val="20"/>
                <w:szCs w:val="20"/>
              </w:rPr>
              <w:t>- Ethical Reflective Practicum in Elementary Schools III</w:t>
            </w:r>
          </w:p>
          <w:p w14:paraId="3B4381FE" w14:textId="77777777" w:rsidR="00935888" w:rsidRPr="00872538" w:rsidRDefault="00935888" w:rsidP="00872538">
            <w:pPr>
              <w:spacing w:line="192" w:lineRule="auto"/>
              <w:ind w:left="115" w:right="115"/>
              <w:rPr>
                <w:rFonts w:ascii="Calibri" w:eastAsia="Calibri" w:hAnsi="Calibri" w:cs="Calibri"/>
                <w:b/>
                <w:sz w:val="20"/>
                <w:szCs w:val="20"/>
              </w:rPr>
            </w:pPr>
          </w:p>
        </w:tc>
        <w:tc>
          <w:tcPr>
            <w:tcW w:w="540" w:type="dxa"/>
            <w:shd w:val="clear" w:color="auto" w:fill="auto"/>
            <w:textDirection w:val="btLr"/>
          </w:tcPr>
          <w:p w14:paraId="27DEB834" w14:textId="77777777" w:rsidR="00935888" w:rsidRPr="00872538" w:rsidRDefault="00935888" w:rsidP="00872538">
            <w:pPr>
              <w:spacing w:line="192" w:lineRule="auto"/>
              <w:ind w:left="115" w:right="115"/>
              <w:rPr>
                <w:sz w:val="20"/>
                <w:szCs w:val="20"/>
              </w:rPr>
            </w:pPr>
            <w:r w:rsidRPr="00872538">
              <w:rPr>
                <w:rFonts w:ascii="Calibri" w:eastAsia="Calibri" w:hAnsi="Calibri" w:cs="Calibri"/>
                <w:b/>
                <w:color w:val="000000"/>
                <w:sz w:val="20"/>
                <w:szCs w:val="20"/>
              </w:rPr>
              <w:t>231D</w:t>
            </w:r>
            <w:r w:rsidRPr="00872538">
              <w:rPr>
                <w:rFonts w:ascii="Calibri" w:eastAsia="Calibri" w:hAnsi="Calibri" w:cs="Calibri"/>
                <w:color w:val="000000"/>
                <w:sz w:val="20"/>
                <w:szCs w:val="20"/>
              </w:rPr>
              <w:t>-Ethical Reflective Practicum in Elementary Schools IV</w:t>
            </w:r>
          </w:p>
          <w:p w14:paraId="264D6EF2" w14:textId="77777777" w:rsidR="00935888" w:rsidRPr="00872538" w:rsidRDefault="00935888" w:rsidP="00872538">
            <w:pPr>
              <w:spacing w:line="192" w:lineRule="auto"/>
              <w:ind w:left="115" w:right="115"/>
              <w:rPr>
                <w:rFonts w:ascii="Calibri" w:eastAsia="Calibri" w:hAnsi="Calibri" w:cs="Calibri"/>
                <w:b/>
                <w:sz w:val="20"/>
                <w:szCs w:val="20"/>
              </w:rPr>
            </w:pPr>
          </w:p>
        </w:tc>
        <w:tc>
          <w:tcPr>
            <w:tcW w:w="540" w:type="dxa"/>
            <w:shd w:val="clear" w:color="auto" w:fill="auto"/>
            <w:textDirection w:val="btLr"/>
          </w:tcPr>
          <w:p w14:paraId="03A5FB68" w14:textId="77777777" w:rsidR="00935888" w:rsidRPr="00872538" w:rsidRDefault="00935888" w:rsidP="00872538">
            <w:pPr>
              <w:spacing w:line="192" w:lineRule="auto"/>
              <w:ind w:left="115" w:right="115"/>
              <w:rPr>
                <w:sz w:val="20"/>
                <w:szCs w:val="20"/>
              </w:rPr>
            </w:pPr>
            <w:r w:rsidRPr="00872538">
              <w:rPr>
                <w:rFonts w:ascii="Calibri" w:eastAsia="Calibri" w:hAnsi="Calibri" w:cs="Calibri"/>
                <w:b/>
                <w:color w:val="000000"/>
                <w:sz w:val="20"/>
                <w:szCs w:val="20"/>
              </w:rPr>
              <w:t>257</w:t>
            </w:r>
            <w:r w:rsidRPr="00872538">
              <w:rPr>
                <w:rFonts w:ascii="Calibri" w:eastAsia="Calibri" w:hAnsi="Calibri" w:cs="Calibri"/>
                <w:color w:val="000000"/>
                <w:sz w:val="20"/>
                <w:szCs w:val="20"/>
              </w:rPr>
              <w:t>-English Language Development in Elementary Schools</w:t>
            </w:r>
          </w:p>
          <w:p w14:paraId="11AA6ED2" w14:textId="77777777" w:rsidR="00935888" w:rsidRPr="00872538" w:rsidRDefault="00935888" w:rsidP="00872538">
            <w:pPr>
              <w:spacing w:line="192" w:lineRule="auto"/>
              <w:ind w:left="115" w:right="115"/>
              <w:rPr>
                <w:rFonts w:ascii="Calibri" w:eastAsia="Calibri" w:hAnsi="Calibri" w:cs="Calibri"/>
                <w:b/>
                <w:sz w:val="20"/>
                <w:szCs w:val="20"/>
              </w:rPr>
            </w:pPr>
          </w:p>
        </w:tc>
        <w:tc>
          <w:tcPr>
            <w:tcW w:w="450" w:type="dxa"/>
            <w:textDirection w:val="btLr"/>
          </w:tcPr>
          <w:p w14:paraId="526A1DF1" w14:textId="77777777" w:rsidR="00935888" w:rsidRPr="00872538" w:rsidRDefault="00935888" w:rsidP="00872538">
            <w:pPr>
              <w:spacing w:line="192" w:lineRule="auto"/>
              <w:ind w:left="115" w:right="115"/>
              <w:rPr>
                <w:sz w:val="20"/>
                <w:szCs w:val="20"/>
              </w:rPr>
            </w:pPr>
            <w:r w:rsidRPr="00872538">
              <w:rPr>
                <w:rFonts w:ascii="Calibri" w:eastAsia="Calibri" w:hAnsi="Calibri" w:cs="Calibri"/>
                <w:b/>
                <w:color w:val="000000"/>
                <w:sz w:val="20"/>
                <w:szCs w:val="20"/>
              </w:rPr>
              <w:t>261</w:t>
            </w:r>
            <w:r w:rsidRPr="00872538">
              <w:rPr>
                <w:rFonts w:ascii="Calibri" w:eastAsia="Calibri" w:hAnsi="Calibri" w:cs="Calibri"/>
                <w:color w:val="000000"/>
                <w:sz w:val="20"/>
                <w:szCs w:val="20"/>
              </w:rPr>
              <w:t>-Teaching Reading in Elementary Schools</w:t>
            </w:r>
          </w:p>
          <w:p w14:paraId="4C0B9478" w14:textId="77777777" w:rsidR="00935888" w:rsidRPr="00872538" w:rsidRDefault="00935888" w:rsidP="00872538">
            <w:pPr>
              <w:spacing w:line="192" w:lineRule="auto"/>
              <w:ind w:left="115" w:right="115"/>
              <w:rPr>
                <w:rFonts w:ascii="Calibri" w:eastAsia="Calibri" w:hAnsi="Calibri" w:cs="Calibri"/>
                <w:b/>
                <w:sz w:val="20"/>
                <w:szCs w:val="20"/>
              </w:rPr>
            </w:pPr>
          </w:p>
        </w:tc>
        <w:tc>
          <w:tcPr>
            <w:tcW w:w="540" w:type="dxa"/>
            <w:shd w:val="clear" w:color="auto" w:fill="auto"/>
            <w:textDirection w:val="btLr"/>
          </w:tcPr>
          <w:p w14:paraId="734BAB56" w14:textId="77777777" w:rsidR="00935888" w:rsidRPr="00872538" w:rsidRDefault="00935888" w:rsidP="00872538">
            <w:pPr>
              <w:spacing w:line="192" w:lineRule="auto"/>
              <w:ind w:left="115" w:right="115"/>
              <w:rPr>
                <w:sz w:val="20"/>
                <w:szCs w:val="20"/>
              </w:rPr>
            </w:pPr>
            <w:r w:rsidRPr="00872538">
              <w:rPr>
                <w:rFonts w:ascii="Calibri" w:eastAsia="Calibri" w:hAnsi="Calibri" w:cs="Calibri"/>
                <w:b/>
                <w:color w:val="000000"/>
                <w:sz w:val="20"/>
                <w:szCs w:val="20"/>
              </w:rPr>
              <w:t>262</w:t>
            </w:r>
            <w:r w:rsidRPr="00872538">
              <w:rPr>
                <w:rFonts w:ascii="Calibri" w:eastAsia="Calibri" w:hAnsi="Calibri" w:cs="Calibri"/>
                <w:color w:val="000000"/>
                <w:sz w:val="20"/>
                <w:szCs w:val="20"/>
              </w:rPr>
              <w:t>-Teaching Language Arts in Elementary Schools</w:t>
            </w:r>
          </w:p>
          <w:p w14:paraId="38F90A17" w14:textId="77777777" w:rsidR="00935888" w:rsidRPr="00872538" w:rsidRDefault="00935888" w:rsidP="00872538">
            <w:pPr>
              <w:spacing w:line="192" w:lineRule="auto"/>
              <w:ind w:left="115" w:right="115"/>
              <w:rPr>
                <w:rFonts w:ascii="Calibri" w:eastAsia="Calibri" w:hAnsi="Calibri" w:cs="Calibri"/>
                <w:b/>
                <w:sz w:val="20"/>
                <w:szCs w:val="20"/>
              </w:rPr>
            </w:pPr>
          </w:p>
        </w:tc>
        <w:tc>
          <w:tcPr>
            <w:tcW w:w="450" w:type="dxa"/>
            <w:shd w:val="clear" w:color="auto" w:fill="auto"/>
            <w:textDirection w:val="btLr"/>
          </w:tcPr>
          <w:p w14:paraId="4504D3F8" w14:textId="77777777" w:rsidR="00935888" w:rsidRPr="00872538" w:rsidRDefault="00935888" w:rsidP="00872538">
            <w:pPr>
              <w:spacing w:line="192" w:lineRule="auto"/>
              <w:ind w:left="115" w:right="115"/>
              <w:rPr>
                <w:sz w:val="20"/>
                <w:szCs w:val="20"/>
              </w:rPr>
            </w:pPr>
            <w:r w:rsidRPr="00872538">
              <w:rPr>
                <w:rFonts w:ascii="Calibri" w:eastAsia="Calibri" w:hAnsi="Calibri" w:cs="Calibri"/>
                <w:b/>
                <w:color w:val="000000"/>
                <w:sz w:val="20"/>
                <w:szCs w:val="20"/>
              </w:rPr>
              <w:t>259A</w:t>
            </w:r>
            <w:r w:rsidRPr="00872538">
              <w:rPr>
                <w:rFonts w:ascii="Calibri" w:eastAsia="Calibri" w:hAnsi="Calibri" w:cs="Calibri"/>
                <w:color w:val="000000"/>
                <w:sz w:val="20"/>
                <w:szCs w:val="20"/>
              </w:rPr>
              <w:t>-Elementary Math Methods I</w:t>
            </w:r>
          </w:p>
          <w:p w14:paraId="6544B319" w14:textId="77777777" w:rsidR="00935888" w:rsidRPr="00872538" w:rsidRDefault="00935888" w:rsidP="00872538">
            <w:pPr>
              <w:spacing w:line="192" w:lineRule="auto"/>
              <w:ind w:left="115" w:right="115"/>
              <w:rPr>
                <w:rFonts w:ascii="Calibri" w:eastAsia="Calibri" w:hAnsi="Calibri" w:cs="Calibri"/>
                <w:b/>
                <w:sz w:val="20"/>
                <w:szCs w:val="20"/>
              </w:rPr>
            </w:pPr>
          </w:p>
        </w:tc>
        <w:tc>
          <w:tcPr>
            <w:tcW w:w="450" w:type="dxa"/>
            <w:textDirection w:val="btLr"/>
          </w:tcPr>
          <w:p w14:paraId="1797B667" w14:textId="77777777" w:rsidR="00935888" w:rsidRPr="00872538" w:rsidRDefault="00935888" w:rsidP="00872538">
            <w:pPr>
              <w:spacing w:line="192" w:lineRule="auto"/>
              <w:ind w:left="115" w:right="115"/>
              <w:rPr>
                <w:sz w:val="20"/>
                <w:szCs w:val="20"/>
              </w:rPr>
            </w:pPr>
            <w:r w:rsidRPr="00872538">
              <w:rPr>
                <w:rFonts w:ascii="Calibri" w:eastAsia="Calibri" w:hAnsi="Calibri" w:cs="Calibri"/>
                <w:b/>
                <w:color w:val="000000"/>
                <w:sz w:val="20"/>
                <w:szCs w:val="20"/>
              </w:rPr>
              <w:t>259B</w:t>
            </w:r>
            <w:r w:rsidRPr="00872538">
              <w:rPr>
                <w:rFonts w:ascii="Calibri" w:eastAsia="Calibri" w:hAnsi="Calibri" w:cs="Calibri"/>
                <w:color w:val="000000"/>
                <w:sz w:val="20"/>
                <w:szCs w:val="20"/>
              </w:rPr>
              <w:t>-Elementary Math Methods II</w:t>
            </w:r>
          </w:p>
          <w:p w14:paraId="323D4B9C" w14:textId="77777777" w:rsidR="00935888" w:rsidRPr="00872538" w:rsidRDefault="00935888" w:rsidP="00872538">
            <w:pPr>
              <w:spacing w:line="192" w:lineRule="auto"/>
              <w:ind w:left="115" w:right="115"/>
              <w:rPr>
                <w:sz w:val="20"/>
                <w:szCs w:val="20"/>
              </w:rPr>
            </w:pPr>
          </w:p>
        </w:tc>
        <w:tc>
          <w:tcPr>
            <w:tcW w:w="450" w:type="dxa"/>
            <w:textDirection w:val="btLr"/>
          </w:tcPr>
          <w:p w14:paraId="748A705E" w14:textId="77777777" w:rsidR="00935888" w:rsidRPr="00872538" w:rsidRDefault="00935888" w:rsidP="00872538">
            <w:pPr>
              <w:spacing w:line="192" w:lineRule="auto"/>
              <w:ind w:left="115" w:right="115"/>
              <w:rPr>
                <w:sz w:val="20"/>
                <w:szCs w:val="20"/>
              </w:rPr>
            </w:pPr>
            <w:r w:rsidRPr="00872538">
              <w:rPr>
                <w:rFonts w:ascii="Calibri" w:eastAsia="Calibri" w:hAnsi="Calibri" w:cs="Calibri"/>
                <w:b/>
                <w:color w:val="000000"/>
                <w:sz w:val="20"/>
                <w:szCs w:val="20"/>
              </w:rPr>
              <w:t>263</w:t>
            </w:r>
            <w:r w:rsidRPr="00872538">
              <w:rPr>
                <w:rFonts w:ascii="Calibri" w:eastAsia="Calibri" w:hAnsi="Calibri" w:cs="Calibri"/>
                <w:color w:val="000000"/>
                <w:sz w:val="20"/>
                <w:szCs w:val="20"/>
              </w:rPr>
              <w:t>-Elementary Methods in SS &amp; Visual/Performing Arts</w:t>
            </w:r>
          </w:p>
          <w:p w14:paraId="7E05B809" w14:textId="77777777" w:rsidR="00935888" w:rsidRPr="00872538" w:rsidRDefault="00935888" w:rsidP="00872538">
            <w:pPr>
              <w:spacing w:line="192" w:lineRule="auto"/>
              <w:ind w:left="115" w:right="115"/>
              <w:rPr>
                <w:sz w:val="20"/>
                <w:szCs w:val="20"/>
              </w:rPr>
            </w:pPr>
          </w:p>
        </w:tc>
        <w:tc>
          <w:tcPr>
            <w:tcW w:w="450" w:type="dxa"/>
            <w:textDirection w:val="btLr"/>
          </w:tcPr>
          <w:p w14:paraId="3C723512" w14:textId="77777777" w:rsidR="00935888" w:rsidRPr="00872538" w:rsidRDefault="00935888" w:rsidP="00872538">
            <w:pPr>
              <w:spacing w:line="192" w:lineRule="auto"/>
              <w:ind w:left="115" w:right="115"/>
              <w:rPr>
                <w:sz w:val="20"/>
                <w:szCs w:val="20"/>
              </w:rPr>
            </w:pPr>
            <w:r w:rsidRPr="00872538">
              <w:rPr>
                <w:rFonts w:ascii="Calibri" w:eastAsia="Calibri" w:hAnsi="Calibri" w:cs="Calibri"/>
                <w:b/>
                <w:color w:val="000000"/>
                <w:sz w:val="20"/>
                <w:szCs w:val="20"/>
              </w:rPr>
              <w:t>264</w:t>
            </w:r>
            <w:r w:rsidRPr="00872538">
              <w:rPr>
                <w:rFonts w:ascii="Calibri" w:eastAsia="Calibri" w:hAnsi="Calibri" w:cs="Calibri"/>
                <w:color w:val="000000"/>
                <w:sz w:val="20"/>
                <w:szCs w:val="20"/>
              </w:rPr>
              <w:t>-Elementary Methods in Science, Health &amp; PE</w:t>
            </w:r>
          </w:p>
          <w:p w14:paraId="046ABA80" w14:textId="77777777" w:rsidR="00935888" w:rsidRPr="00872538" w:rsidRDefault="00935888" w:rsidP="00872538">
            <w:pPr>
              <w:spacing w:line="192" w:lineRule="auto"/>
              <w:ind w:left="115" w:right="115"/>
              <w:rPr>
                <w:sz w:val="20"/>
                <w:szCs w:val="20"/>
              </w:rPr>
            </w:pPr>
          </w:p>
        </w:tc>
        <w:tc>
          <w:tcPr>
            <w:tcW w:w="450" w:type="dxa"/>
            <w:textDirection w:val="btLr"/>
          </w:tcPr>
          <w:p w14:paraId="0D817481" w14:textId="6BD6B133" w:rsidR="00935888" w:rsidRPr="00872538" w:rsidRDefault="00935888" w:rsidP="00872538">
            <w:pPr>
              <w:spacing w:line="192" w:lineRule="auto"/>
              <w:ind w:left="115" w:right="115"/>
              <w:rPr>
                <w:rFonts w:ascii="Calibri" w:eastAsia="Calibri" w:hAnsi="Calibri" w:cs="Calibri"/>
                <w:b/>
                <w:color w:val="000000"/>
                <w:sz w:val="20"/>
                <w:szCs w:val="20"/>
              </w:rPr>
            </w:pPr>
            <w:r w:rsidRPr="00872538">
              <w:rPr>
                <w:rFonts w:ascii="Calibri" w:hAnsi="Calibri" w:cs="Calibri"/>
                <w:b/>
                <w:color w:val="000000"/>
                <w:sz w:val="20"/>
                <w:szCs w:val="20"/>
              </w:rPr>
              <w:t xml:space="preserve">240 – </w:t>
            </w:r>
            <w:r w:rsidRPr="00872538">
              <w:rPr>
                <w:rFonts w:ascii="Calibri" w:hAnsi="Calibri" w:cs="Calibri"/>
                <w:color w:val="000000"/>
                <w:sz w:val="20"/>
                <w:szCs w:val="20"/>
              </w:rPr>
              <w:t>Mild Moderate Disabilities (New</w:t>
            </w:r>
            <w:r w:rsidRPr="00872538">
              <w:rPr>
                <w:rFonts w:ascii="Calibri" w:hAnsi="Calibri" w:cs="Calibri"/>
                <w:b/>
                <w:color w:val="000000"/>
                <w:sz w:val="20"/>
                <w:szCs w:val="20"/>
              </w:rPr>
              <w:t xml:space="preserve"> </w:t>
            </w:r>
            <w:r w:rsidRPr="00872538">
              <w:rPr>
                <w:rFonts w:ascii="Calibri" w:hAnsi="Calibri" w:cs="Calibri"/>
                <w:color w:val="000000"/>
                <w:sz w:val="20"/>
                <w:szCs w:val="20"/>
              </w:rPr>
              <w:t>Course)</w:t>
            </w:r>
          </w:p>
        </w:tc>
      </w:tr>
      <w:tr w:rsidR="00935888" w14:paraId="39C6CD2B" w14:textId="77777777" w:rsidTr="00935888">
        <w:trPr>
          <w:cantSplit/>
          <w:trHeight w:val="288"/>
        </w:trPr>
        <w:tc>
          <w:tcPr>
            <w:tcW w:w="4315" w:type="dxa"/>
            <w:shd w:val="clear" w:color="auto" w:fill="auto"/>
          </w:tcPr>
          <w:p w14:paraId="708B1365" w14:textId="77777777" w:rsidR="00935888" w:rsidRDefault="00935888" w:rsidP="00F802E1">
            <w:pPr>
              <w:ind w:left="360" w:hanging="360"/>
              <w:rPr>
                <w:rFonts w:ascii="Calibri" w:eastAsia="Calibri" w:hAnsi="Calibri" w:cs="Calibri"/>
                <w:i/>
                <w:sz w:val="20"/>
                <w:szCs w:val="20"/>
              </w:rPr>
            </w:pPr>
            <w:r>
              <w:rPr>
                <w:rFonts w:ascii="Calibri" w:eastAsia="Calibri" w:hAnsi="Calibri" w:cs="Calibri"/>
                <w:i/>
                <w:sz w:val="20"/>
                <w:szCs w:val="20"/>
              </w:rPr>
              <w:t xml:space="preserve">U5.1 </w:t>
            </w:r>
            <w:r>
              <w:rPr>
                <w:rFonts w:ascii="Calibri" w:eastAsia="Calibri" w:hAnsi="Calibri" w:cs="Calibri"/>
                <w:sz w:val="20"/>
                <w:szCs w:val="20"/>
              </w:rPr>
              <w:t>Apply knowledge of the purposes, characteristics, and appropriate uses of different types of assessments (e.g., diagnostic, informal, formal, progress-monitoring, formative, summative, and performance) to design and administer classroom assessments, including use of scoring rubrics.</w:t>
            </w:r>
          </w:p>
        </w:tc>
        <w:tc>
          <w:tcPr>
            <w:tcW w:w="540" w:type="dxa"/>
            <w:shd w:val="clear" w:color="auto" w:fill="auto"/>
            <w:vAlign w:val="center"/>
          </w:tcPr>
          <w:p w14:paraId="5D259963" w14:textId="77777777" w:rsidR="00935888" w:rsidRPr="00975C18" w:rsidRDefault="00935888" w:rsidP="00245DCA">
            <w:pPr>
              <w:jc w:val="center"/>
              <w:rPr>
                <w:rFonts w:ascii="Calibri" w:eastAsia="Calibri" w:hAnsi="Calibri" w:cs="Calibri"/>
                <w:b/>
                <w:color w:val="0000FF"/>
                <w:sz w:val="20"/>
                <w:szCs w:val="20"/>
                <w:u w:val="single"/>
              </w:rPr>
            </w:pPr>
            <w:hyperlink w:anchor="bookmark=id.3dy6vkm">
              <w:r w:rsidRPr="00975C18">
                <w:rPr>
                  <w:rFonts w:ascii="Calibri" w:eastAsia="Calibri" w:hAnsi="Calibri" w:cs="Calibri"/>
                  <w:b/>
                  <w:color w:val="0000FF"/>
                  <w:sz w:val="20"/>
                  <w:szCs w:val="20"/>
                  <w:u w:val="single"/>
                </w:rPr>
                <w:t>I</w:t>
              </w:r>
            </w:hyperlink>
          </w:p>
          <w:p w14:paraId="227400E8" w14:textId="25F94489" w:rsidR="00935888" w:rsidRPr="00975C18" w:rsidRDefault="00935888" w:rsidP="00F802E1">
            <w:pPr>
              <w:jc w:val="center"/>
              <w:rPr>
                <w:rFonts w:ascii="Calibri" w:eastAsia="Calibri" w:hAnsi="Calibri" w:cs="Calibri"/>
                <w:b/>
                <w:sz w:val="20"/>
                <w:szCs w:val="20"/>
              </w:rPr>
            </w:pPr>
            <w:hyperlink w:anchor="Assignments221M" w:history="1">
              <w:r w:rsidRPr="00975C18">
                <w:rPr>
                  <w:rStyle w:val="Hyperlink"/>
                  <w:rFonts w:ascii="Calibri" w:eastAsia="Calibri" w:hAnsi="Calibri" w:cs="Calibri"/>
                  <w:b/>
                  <w:sz w:val="20"/>
                  <w:szCs w:val="20"/>
                </w:rPr>
                <w:t>P</w:t>
              </w:r>
            </w:hyperlink>
          </w:p>
        </w:tc>
        <w:tc>
          <w:tcPr>
            <w:tcW w:w="540" w:type="dxa"/>
            <w:shd w:val="clear" w:color="auto" w:fill="auto"/>
            <w:vAlign w:val="center"/>
          </w:tcPr>
          <w:p w14:paraId="381A9FAB" w14:textId="77777777" w:rsidR="00935888" w:rsidRPr="00975C18" w:rsidRDefault="00935888" w:rsidP="00F802E1">
            <w:pPr>
              <w:jc w:val="center"/>
              <w:rPr>
                <w:rFonts w:ascii="Calibri" w:eastAsia="Calibri" w:hAnsi="Calibri" w:cs="Calibri"/>
                <w:b/>
                <w:sz w:val="20"/>
                <w:szCs w:val="20"/>
              </w:rPr>
            </w:pPr>
          </w:p>
        </w:tc>
        <w:tc>
          <w:tcPr>
            <w:tcW w:w="450" w:type="dxa"/>
            <w:shd w:val="clear" w:color="auto" w:fill="auto"/>
            <w:vAlign w:val="center"/>
          </w:tcPr>
          <w:p w14:paraId="706C26A1" w14:textId="77777777" w:rsidR="00935888" w:rsidRPr="00975C18" w:rsidRDefault="00935888" w:rsidP="00F802E1">
            <w:pPr>
              <w:jc w:val="center"/>
              <w:rPr>
                <w:rFonts w:ascii="Calibri" w:eastAsia="Calibri" w:hAnsi="Calibri" w:cs="Calibri"/>
                <w:b/>
                <w:sz w:val="20"/>
                <w:szCs w:val="20"/>
              </w:rPr>
            </w:pPr>
          </w:p>
        </w:tc>
        <w:tc>
          <w:tcPr>
            <w:tcW w:w="450" w:type="dxa"/>
            <w:shd w:val="clear" w:color="auto" w:fill="auto"/>
            <w:vAlign w:val="center"/>
          </w:tcPr>
          <w:p w14:paraId="0012E195" w14:textId="525BD322" w:rsidR="00935888" w:rsidRPr="00975C18" w:rsidRDefault="00935888" w:rsidP="00F802E1">
            <w:pPr>
              <w:jc w:val="center"/>
              <w:rPr>
                <w:rFonts w:ascii="Calibri" w:eastAsia="Calibri" w:hAnsi="Calibri" w:cs="Calibri"/>
                <w:b/>
                <w:sz w:val="20"/>
                <w:szCs w:val="20"/>
              </w:rPr>
            </w:pPr>
            <w:hyperlink w:anchor="Assinments265" w:history="1">
              <w:r w:rsidRPr="00975C18">
                <w:rPr>
                  <w:rStyle w:val="Hyperlink"/>
                  <w:rFonts w:ascii="Calibri" w:eastAsia="Calibri" w:hAnsi="Calibri" w:cs="Calibri"/>
                  <w:b/>
                  <w:sz w:val="20"/>
                  <w:szCs w:val="20"/>
                </w:rPr>
                <w:t>P</w:t>
              </w:r>
            </w:hyperlink>
            <w:hyperlink w:anchor="GradingRubrics265" w:history="1">
              <w:r w:rsidRPr="00975C18">
                <w:rPr>
                  <w:rStyle w:val="Hyperlink"/>
                  <w:rFonts w:ascii="Calibri" w:eastAsia="Calibri" w:hAnsi="Calibri" w:cs="Calibri"/>
                  <w:b/>
                  <w:sz w:val="20"/>
                  <w:szCs w:val="20"/>
                </w:rPr>
                <w:t>A</w:t>
              </w:r>
            </w:hyperlink>
          </w:p>
        </w:tc>
        <w:tc>
          <w:tcPr>
            <w:tcW w:w="450" w:type="dxa"/>
            <w:shd w:val="clear" w:color="auto" w:fill="auto"/>
            <w:vAlign w:val="center"/>
          </w:tcPr>
          <w:p w14:paraId="6F64C49A" w14:textId="77777777" w:rsidR="00935888" w:rsidRPr="00975C18" w:rsidRDefault="00935888" w:rsidP="00F802E1">
            <w:pPr>
              <w:jc w:val="center"/>
              <w:rPr>
                <w:rFonts w:ascii="Calibri" w:eastAsia="Calibri" w:hAnsi="Calibri" w:cs="Calibri"/>
                <w:b/>
                <w:sz w:val="20"/>
                <w:szCs w:val="20"/>
              </w:rPr>
            </w:pPr>
          </w:p>
        </w:tc>
        <w:tc>
          <w:tcPr>
            <w:tcW w:w="450" w:type="dxa"/>
            <w:shd w:val="clear" w:color="auto" w:fill="auto"/>
            <w:vAlign w:val="center"/>
          </w:tcPr>
          <w:p w14:paraId="07D73FFC" w14:textId="77777777" w:rsidR="00935888" w:rsidRPr="00975C18" w:rsidRDefault="00935888" w:rsidP="00F802E1">
            <w:pPr>
              <w:jc w:val="center"/>
              <w:rPr>
                <w:rFonts w:ascii="Calibri" w:eastAsia="Calibri" w:hAnsi="Calibri" w:cs="Calibri"/>
                <w:b/>
                <w:sz w:val="20"/>
                <w:szCs w:val="20"/>
              </w:rPr>
            </w:pPr>
          </w:p>
        </w:tc>
        <w:tc>
          <w:tcPr>
            <w:tcW w:w="450" w:type="dxa"/>
            <w:shd w:val="clear" w:color="auto" w:fill="auto"/>
            <w:vAlign w:val="center"/>
          </w:tcPr>
          <w:p w14:paraId="2ED7F34E" w14:textId="77777777" w:rsidR="00935888" w:rsidRPr="00975C18" w:rsidRDefault="00935888" w:rsidP="00204436">
            <w:pPr>
              <w:jc w:val="center"/>
              <w:rPr>
                <w:rFonts w:ascii="Calibri" w:eastAsia="Calibri" w:hAnsi="Calibri" w:cs="Calibri"/>
                <w:b/>
                <w:color w:val="0000FF"/>
                <w:sz w:val="20"/>
                <w:szCs w:val="20"/>
                <w:u w:val="single"/>
              </w:rPr>
            </w:pPr>
            <w:hyperlink w:anchor="CourseLearningObjectives251" w:history="1">
              <w:r w:rsidRPr="00975C18">
                <w:rPr>
                  <w:rStyle w:val="Hyperlink"/>
                  <w:rFonts w:ascii="Calibri" w:eastAsia="Calibri" w:hAnsi="Calibri" w:cs="Calibri"/>
                  <w:b/>
                  <w:sz w:val="20"/>
                  <w:szCs w:val="20"/>
                </w:rPr>
                <w:t>I</w:t>
              </w:r>
            </w:hyperlink>
          </w:p>
          <w:p w14:paraId="67BE675C" w14:textId="6E1ECE29" w:rsidR="00935888" w:rsidRPr="00975C18" w:rsidRDefault="00935888" w:rsidP="00F802E1">
            <w:pPr>
              <w:jc w:val="center"/>
              <w:rPr>
                <w:rFonts w:ascii="Calibri" w:eastAsia="Calibri" w:hAnsi="Calibri" w:cs="Calibri"/>
                <w:b/>
                <w:sz w:val="20"/>
                <w:szCs w:val="20"/>
              </w:rPr>
            </w:pPr>
          </w:p>
        </w:tc>
        <w:tc>
          <w:tcPr>
            <w:tcW w:w="540" w:type="dxa"/>
            <w:shd w:val="clear" w:color="auto" w:fill="auto"/>
            <w:vAlign w:val="center"/>
          </w:tcPr>
          <w:p w14:paraId="0E9012D6" w14:textId="77777777" w:rsidR="00935888" w:rsidRPr="00975C18" w:rsidRDefault="00935888" w:rsidP="00F802E1">
            <w:pPr>
              <w:jc w:val="center"/>
              <w:rPr>
                <w:rFonts w:ascii="Calibri" w:eastAsia="Calibri" w:hAnsi="Calibri" w:cs="Calibri"/>
                <w:b/>
                <w:sz w:val="20"/>
                <w:szCs w:val="20"/>
              </w:rPr>
            </w:pPr>
          </w:p>
        </w:tc>
        <w:tc>
          <w:tcPr>
            <w:tcW w:w="540" w:type="dxa"/>
            <w:shd w:val="clear" w:color="auto" w:fill="auto"/>
            <w:vAlign w:val="center"/>
          </w:tcPr>
          <w:p w14:paraId="482F4A1F" w14:textId="77777777" w:rsidR="00935888" w:rsidRPr="00975C18" w:rsidRDefault="00935888" w:rsidP="00F802E1">
            <w:pPr>
              <w:jc w:val="center"/>
              <w:rPr>
                <w:rFonts w:ascii="Calibri" w:eastAsia="Calibri" w:hAnsi="Calibri" w:cs="Calibri"/>
                <w:b/>
                <w:sz w:val="20"/>
                <w:szCs w:val="20"/>
              </w:rPr>
            </w:pPr>
          </w:p>
        </w:tc>
        <w:tc>
          <w:tcPr>
            <w:tcW w:w="540" w:type="dxa"/>
            <w:shd w:val="clear" w:color="auto" w:fill="auto"/>
            <w:vAlign w:val="center"/>
          </w:tcPr>
          <w:p w14:paraId="593B71CF" w14:textId="77777777" w:rsidR="00935888" w:rsidRPr="00975C18" w:rsidRDefault="00935888" w:rsidP="00F802E1">
            <w:pPr>
              <w:jc w:val="center"/>
              <w:rPr>
                <w:rFonts w:ascii="Calibri" w:eastAsia="Calibri" w:hAnsi="Calibri" w:cs="Calibri"/>
                <w:b/>
                <w:sz w:val="20"/>
                <w:szCs w:val="20"/>
              </w:rPr>
            </w:pPr>
          </w:p>
        </w:tc>
        <w:tc>
          <w:tcPr>
            <w:tcW w:w="540" w:type="dxa"/>
            <w:shd w:val="clear" w:color="auto" w:fill="auto"/>
            <w:vAlign w:val="center"/>
          </w:tcPr>
          <w:p w14:paraId="5889F747" w14:textId="77777777" w:rsidR="00935888" w:rsidRPr="00975C18" w:rsidRDefault="00935888" w:rsidP="00F802E1">
            <w:pPr>
              <w:jc w:val="center"/>
              <w:rPr>
                <w:rFonts w:ascii="Calibri" w:eastAsia="Calibri" w:hAnsi="Calibri" w:cs="Calibri"/>
                <w:b/>
                <w:sz w:val="20"/>
                <w:szCs w:val="20"/>
              </w:rPr>
            </w:pPr>
          </w:p>
        </w:tc>
        <w:tc>
          <w:tcPr>
            <w:tcW w:w="540" w:type="dxa"/>
            <w:shd w:val="clear" w:color="auto" w:fill="auto"/>
            <w:vAlign w:val="center"/>
          </w:tcPr>
          <w:p w14:paraId="3FE039E8" w14:textId="77777777" w:rsidR="00935888" w:rsidRPr="00975C18" w:rsidRDefault="00935888" w:rsidP="00F802E1">
            <w:pPr>
              <w:jc w:val="center"/>
              <w:rPr>
                <w:rFonts w:ascii="Calibri" w:eastAsia="Calibri" w:hAnsi="Calibri" w:cs="Calibri"/>
                <w:b/>
                <w:sz w:val="20"/>
                <w:szCs w:val="20"/>
              </w:rPr>
            </w:pPr>
          </w:p>
        </w:tc>
        <w:tc>
          <w:tcPr>
            <w:tcW w:w="450" w:type="dxa"/>
            <w:vAlign w:val="center"/>
          </w:tcPr>
          <w:p w14:paraId="181A4E54" w14:textId="5AFA3A95" w:rsidR="00935888" w:rsidRPr="00975C18" w:rsidRDefault="00935888" w:rsidP="00F802E1">
            <w:pPr>
              <w:jc w:val="center"/>
              <w:rPr>
                <w:rFonts w:ascii="Calibri" w:eastAsia="Calibri" w:hAnsi="Calibri" w:cs="Calibri"/>
                <w:b/>
                <w:sz w:val="20"/>
                <w:szCs w:val="20"/>
              </w:rPr>
            </w:pPr>
            <w:hyperlink w:anchor="Assignment261" w:history="1">
              <w:r w:rsidRPr="00975C18">
                <w:rPr>
                  <w:rStyle w:val="Hyperlink"/>
                  <w:rFonts w:ascii="Calibri" w:eastAsia="Calibri" w:hAnsi="Calibri" w:cs="Calibri"/>
                  <w:b/>
                  <w:sz w:val="20"/>
                  <w:szCs w:val="20"/>
                </w:rPr>
                <w:t>P</w:t>
              </w:r>
            </w:hyperlink>
            <w:r w:rsidRPr="00975C18">
              <w:rPr>
                <w:rFonts w:ascii="Calibri" w:eastAsia="Calibri" w:hAnsi="Calibri" w:cs="Calibri"/>
                <w:b/>
                <w:sz w:val="20"/>
                <w:szCs w:val="20"/>
              </w:rPr>
              <w:t xml:space="preserve"> </w:t>
            </w:r>
            <w:hyperlink w:anchor="Assess261" w:history="1">
              <w:r w:rsidRPr="00975C18">
                <w:rPr>
                  <w:rStyle w:val="Hyperlink"/>
                  <w:rFonts w:ascii="Calibri" w:eastAsia="Calibri" w:hAnsi="Calibri" w:cs="Calibri"/>
                  <w:b/>
                  <w:sz w:val="20"/>
                  <w:szCs w:val="20"/>
                </w:rPr>
                <w:t>A</w:t>
              </w:r>
            </w:hyperlink>
          </w:p>
        </w:tc>
        <w:tc>
          <w:tcPr>
            <w:tcW w:w="540" w:type="dxa"/>
            <w:shd w:val="clear" w:color="auto" w:fill="auto"/>
            <w:vAlign w:val="center"/>
          </w:tcPr>
          <w:p w14:paraId="443BA636" w14:textId="44C875C9" w:rsidR="00935888" w:rsidRPr="00975C18" w:rsidRDefault="00935888" w:rsidP="00F802E1">
            <w:pPr>
              <w:jc w:val="center"/>
              <w:rPr>
                <w:rFonts w:ascii="Calibri" w:eastAsia="Calibri" w:hAnsi="Calibri" w:cs="Calibri"/>
                <w:b/>
                <w:sz w:val="20"/>
                <w:szCs w:val="20"/>
              </w:rPr>
            </w:pPr>
            <w:hyperlink w:anchor="GradingRubric262" w:history="1">
              <w:r w:rsidRPr="00975C18">
                <w:rPr>
                  <w:rStyle w:val="Hyperlink"/>
                  <w:rFonts w:ascii="Calibri" w:eastAsia="Calibri" w:hAnsi="Calibri" w:cs="Calibri"/>
                  <w:b/>
                  <w:sz w:val="20"/>
                  <w:szCs w:val="20"/>
                </w:rPr>
                <w:t>A</w:t>
              </w:r>
            </w:hyperlink>
          </w:p>
        </w:tc>
        <w:tc>
          <w:tcPr>
            <w:tcW w:w="450" w:type="dxa"/>
            <w:shd w:val="clear" w:color="auto" w:fill="auto"/>
            <w:vAlign w:val="center"/>
          </w:tcPr>
          <w:p w14:paraId="3F643A36" w14:textId="77777777" w:rsidR="00935888" w:rsidRPr="00975C18" w:rsidRDefault="00935888" w:rsidP="00F802E1">
            <w:pPr>
              <w:jc w:val="center"/>
              <w:rPr>
                <w:rFonts w:ascii="Calibri" w:eastAsia="Calibri" w:hAnsi="Calibri" w:cs="Calibri"/>
                <w:b/>
                <w:sz w:val="20"/>
                <w:szCs w:val="20"/>
              </w:rPr>
            </w:pPr>
          </w:p>
        </w:tc>
        <w:tc>
          <w:tcPr>
            <w:tcW w:w="450" w:type="dxa"/>
            <w:vAlign w:val="center"/>
          </w:tcPr>
          <w:p w14:paraId="65F26669" w14:textId="77777777" w:rsidR="00935888" w:rsidRPr="00975C18" w:rsidRDefault="00935888" w:rsidP="00370B90">
            <w:pPr>
              <w:jc w:val="center"/>
              <w:rPr>
                <w:rFonts w:ascii="Calibri" w:eastAsia="Calibri" w:hAnsi="Calibri" w:cs="Calibri"/>
                <w:b/>
                <w:sz w:val="20"/>
                <w:szCs w:val="20"/>
              </w:rPr>
            </w:pPr>
            <w:hyperlink w:anchor="Introduce259b" w:history="1">
              <w:r w:rsidRPr="00975C18">
                <w:rPr>
                  <w:rStyle w:val="Hyperlink"/>
                  <w:rFonts w:ascii="Calibri" w:eastAsia="Calibri" w:hAnsi="Calibri" w:cs="Calibri"/>
                  <w:b/>
                  <w:sz w:val="20"/>
                  <w:szCs w:val="20"/>
                </w:rPr>
                <w:t>I</w:t>
              </w:r>
            </w:hyperlink>
          </w:p>
          <w:p w14:paraId="031A063C" w14:textId="58B9AB6D" w:rsidR="00935888" w:rsidRPr="00975C18" w:rsidRDefault="00935888" w:rsidP="00F802E1">
            <w:pPr>
              <w:jc w:val="center"/>
              <w:rPr>
                <w:rFonts w:ascii="Calibri" w:eastAsia="Calibri" w:hAnsi="Calibri" w:cs="Calibri"/>
                <w:b/>
                <w:sz w:val="20"/>
                <w:szCs w:val="20"/>
              </w:rPr>
            </w:pPr>
            <w:hyperlink w:anchor="Assignments259b" w:history="1">
              <w:r w:rsidRPr="00975C18">
                <w:rPr>
                  <w:rStyle w:val="Hyperlink"/>
                  <w:rFonts w:ascii="Calibri" w:eastAsia="Calibri" w:hAnsi="Calibri" w:cs="Calibri"/>
                  <w:b/>
                  <w:sz w:val="20"/>
                  <w:szCs w:val="20"/>
                </w:rPr>
                <w:t>P</w:t>
              </w:r>
            </w:hyperlink>
          </w:p>
        </w:tc>
        <w:tc>
          <w:tcPr>
            <w:tcW w:w="450" w:type="dxa"/>
            <w:vAlign w:val="center"/>
          </w:tcPr>
          <w:p w14:paraId="186DCC65" w14:textId="0C0AC2FB" w:rsidR="00935888" w:rsidRPr="00975C18" w:rsidRDefault="00935888" w:rsidP="00F802E1">
            <w:pPr>
              <w:jc w:val="center"/>
              <w:rPr>
                <w:rFonts w:ascii="Calibri" w:eastAsia="Calibri" w:hAnsi="Calibri" w:cs="Calibri"/>
                <w:b/>
                <w:sz w:val="20"/>
                <w:szCs w:val="20"/>
              </w:rPr>
            </w:pPr>
            <w:hyperlink w:anchor="EDUCRubric263" w:history="1">
              <w:r w:rsidRPr="00975C18">
                <w:rPr>
                  <w:rStyle w:val="Hyperlink"/>
                  <w:rFonts w:ascii="Calibri" w:eastAsia="Calibri" w:hAnsi="Calibri" w:cs="Calibri"/>
                  <w:b/>
                  <w:sz w:val="20"/>
                  <w:szCs w:val="20"/>
                </w:rPr>
                <w:t>A</w:t>
              </w:r>
            </w:hyperlink>
          </w:p>
        </w:tc>
        <w:tc>
          <w:tcPr>
            <w:tcW w:w="450" w:type="dxa"/>
            <w:vAlign w:val="center"/>
          </w:tcPr>
          <w:p w14:paraId="4746F2B2" w14:textId="77777777" w:rsidR="00935888" w:rsidRPr="00975C18" w:rsidRDefault="00935888" w:rsidP="00F802E1">
            <w:pPr>
              <w:jc w:val="center"/>
              <w:rPr>
                <w:rFonts w:ascii="Calibri" w:eastAsia="Calibri" w:hAnsi="Calibri" w:cs="Calibri"/>
                <w:b/>
                <w:sz w:val="20"/>
                <w:szCs w:val="20"/>
              </w:rPr>
            </w:pPr>
          </w:p>
        </w:tc>
        <w:tc>
          <w:tcPr>
            <w:tcW w:w="450" w:type="dxa"/>
          </w:tcPr>
          <w:p w14:paraId="5CE896FE" w14:textId="77777777" w:rsidR="00935888" w:rsidRPr="00975C18" w:rsidRDefault="00935888" w:rsidP="00AA406F">
            <w:pPr>
              <w:jc w:val="center"/>
              <w:rPr>
                <w:rFonts w:ascii="Calibri" w:eastAsia="Calibri" w:hAnsi="Calibri" w:cs="Calibri"/>
                <w:b/>
                <w:sz w:val="20"/>
                <w:szCs w:val="20"/>
              </w:rPr>
            </w:pPr>
            <w:hyperlink w:anchor="Assignments240" w:history="1">
              <w:r w:rsidRPr="00975C18">
                <w:rPr>
                  <w:rStyle w:val="Hyperlink"/>
                  <w:rFonts w:ascii="Calibri" w:eastAsia="Calibri" w:hAnsi="Calibri" w:cs="Calibri"/>
                  <w:b/>
                  <w:sz w:val="20"/>
                  <w:szCs w:val="20"/>
                </w:rPr>
                <w:t>P</w:t>
              </w:r>
            </w:hyperlink>
          </w:p>
          <w:p w14:paraId="07D96365" w14:textId="70274F14" w:rsidR="00935888" w:rsidRPr="00975C18" w:rsidRDefault="00935888" w:rsidP="00F802E1">
            <w:pPr>
              <w:jc w:val="center"/>
              <w:rPr>
                <w:rFonts w:ascii="Calibri" w:eastAsia="Calibri" w:hAnsi="Calibri" w:cs="Calibri"/>
                <w:b/>
                <w:sz w:val="20"/>
                <w:szCs w:val="20"/>
              </w:rPr>
            </w:pPr>
            <w:hyperlink w:anchor="GradingRubric240" w:history="1">
              <w:r w:rsidRPr="00975C18">
                <w:rPr>
                  <w:rStyle w:val="Hyperlink"/>
                  <w:rFonts w:ascii="Calibri" w:eastAsia="Calibri" w:hAnsi="Calibri" w:cs="Calibri"/>
                  <w:b/>
                  <w:sz w:val="20"/>
                  <w:szCs w:val="20"/>
                </w:rPr>
                <w:t>A</w:t>
              </w:r>
            </w:hyperlink>
          </w:p>
        </w:tc>
      </w:tr>
      <w:tr w:rsidR="00935888" w14:paraId="13C73FBE" w14:textId="77777777" w:rsidTr="00935888">
        <w:trPr>
          <w:cantSplit/>
          <w:trHeight w:val="288"/>
        </w:trPr>
        <w:tc>
          <w:tcPr>
            <w:tcW w:w="4315" w:type="dxa"/>
            <w:shd w:val="clear" w:color="auto" w:fill="auto"/>
          </w:tcPr>
          <w:p w14:paraId="1AB9BC4C" w14:textId="77777777" w:rsidR="00935888" w:rsidRDefault="00935888" w:rsidP="00F802E1">
            <w:pPr>
              <w:ind w:left="360" w:hanging="360"/>
              <w:rPr>
                <w:rFonts w:ascii="Calibri" w:eastAsia="Calibri" w:hAnsi="Calibri" w:cs="Calibri"/>
                <w:i/>
                <w:sz w:val="20"/>
                <w:szCs w:val="20"/>
              </w:rPr>
            </w:pPr>
            <w:r>
              <w:rPr>
                <w:rFonts w:ascii="Calibri" w:eastAsia="Calibri" w:hAnsi="Calibri" w:cs="Calibri"/>
                <w:i/>
                <w:sz w:val="20"/>
                <w:szCs w:val="20"/>
              </w:rPr>
              <w:t xml:space="preserve">U5.2 </w:t>
            </w:r>
            <w:r>
              <w:rPr>
                <w:rFonts w:ascii="Calibri" w:eastAsia="Calibri" w:hAnsi="Calibri" w:cs="Calibri"/>
                <w:sz w:val="20"/>
                <w:szCs w:val="20"/>
              </w:rPr>
              <w:t>Collect and analyze assessment data from multiple measures and sources to plan and modify instruction and document students' learning over time.</w:t>
            </w:r>
          </w:p>
        </w:tc>
        <w:tc>
          <w:tcPr>
            <w:tcW w:w="540" w:type="dxa"/>
            <w:shd w:val="clear" w:color="auto" w:fill="auto"/>
            <w:vAlign w:val="center"/>
          </w:tcPr>
          <w:p w14:paraId="1B890631" w14:textId="77777777" w:rsidR="00935888" w:rsidRPr="00975C18" w:rsidRDefault="00935888" w:rsidP="00245DCA">
            <w:pPr>
              <w:jc w:val="center"/>
              <w:rPr>
                <w:rFonts w:ascii="Calibri" w:eastAsia="Calibri" w:hAnsi="Calibri" w:cs="Calibri"/>
                <w:b/>
                <w:color w:val="0000FF"/>
                <w:sz w:val="20"/>
                <w:szCs w:val="20"/>
                <w:u w:val="single"/>
              </w:rPr>
            </w:pPr>
            <w:hyperlink w:anchor="bookmark=id.3dy6vkm">
              <w:r w:rsidRPr="00975C18">
                <w:rPr>
                  <w:rFonts w:ascii="Calibri" w:eastAsia="Calibri" w:hAnsi="Calibri" w:cs="Calibri"/>
                  <w:b/>
                  <w:color w:val="0000FF"/>
                  <w:sz w:val="20"/>
                  <w:szCs w:val="20"/>
                  <w:u w:val="single"/>
                </w:rPr>
                <w:t>I</w:t>
              </w:r>
            </w:hyperlink>
          </w:p>
          <w:p w14:paraId="627962A2" w14:textId="7AF188BE" w:rsidR="00935888" w:rsidRPr="00975C18" w:rsidRDefault="00935888" w:rsidP="00F802E1">
            <w:pPr>
              <w:jc w:val="center"/>
              <w:rPr>
                <w:rFonts w:ascii="Calibri" w:eastAsia="Calibri" w:hAnsi="Calibri" w:cs="Calibri"/>
                <w:b/>
                <w:sz w:val="20"/>
                <w:szCs w:val="20"/>
              </w:rPr>
            </w:pPr>
            <w:hyperlink w:anchor="Assignments221M" w:history="1">
              <w:r w:rsidRPr="00975C18">
                <w:rPr>
                  <w:rStyle w:val="Hyperlink"/>
                  <w:rFonts w:ascii="Calibri" w:eastAsia="Calibri" w:hAnsi="Calibri" w:cs="Calibri"/>
                  <w:b/>
                  <w:sz w:val="20"/>
                  <w:szCs w:val="20"/>
                </w:rPr>
                <w:t>P</w:t>
              </w:r>
            </w:hyperlink>
          </w:p>
        </w:tc>
        <w:tc>
          <w:tcPr>
            <w:tcW w:w="540" w:type="dxa"/>
            <w:shd w:val="clear" w:color="auto" w:fill="auto"/>
            <w:vAlign w:val="center"/>
          </w:tcPr>
          <w:p w14:paraId="0B0E1BCF" w14:textId="77777777" w:rsidR="00935888" w:rsidRPr="00975C18" w:rsidRDefault="00935888" w:rsidP="00F802E1">
            <w:pPr>
              <w:jc w:val="center"/>
              <w:rPr>
                <w:rFonts w:ascii="Calibri" w:eastAsia="Calibri" w:hAnsi="Calibri" w:cs="Calibri"/>
                <w:b/>
                <w:sz w:val="20"/>
                <w:szCs w:val="20"/>
              </w:rPr>
            </w:pPr>
          </w:p>
        </w:tc>
        <w:tc>
          <w:tcPr>
            <w:tcW w:w="450" w:type="dxa"/>
            <w:shd w:val="clear" w:color="auto" w:fill="auto"/>
            <w:vAlign w:val="center"/>
          </w:tcPr>
          <w:p w14:paraId="374D79D0" w14:textId="77777777" w:rsidR="00935888" w:rsidRPr="00975C18" w:rsidRDefault="00935888" w:rsidP="00F802E1">
            <w:pPr>
              <w:jc w:val="center"/>
              <w:rPr>
                <w:rFonts w:ascii="Calibri" w:eastAsia="Calibri" w:hAnsi="Calibri" w:cs="Calibri"/>
                <w:b/>
                <w:sz w:val="20"/>
                <w:szCs w:val="20"/>
              </w:rPr>
            </w:pPr>
          </w:p>
        </w:tc>
        <w:tc>
          <w:tcPr>
            <w:tcW w:w="450" w:type="dxa"/>
            <w:shd w:val="clear" w:color="auto" w:fill="auto"/>
            <w:vAlign w:val="center"/>
          </w:tcPr>
          <w:p w14:paraId="32470172" w14:textId="647BB820" w:rsidR="00935888" w:rsidRPr="00975C18" w:rsidRDefault="00935888" w:rsidP="00F802E1">
            <w:pPr>
              <w:jc w:val="center"/>
              <w:rPr>
                <w:rFonts w:ascii="Calibri" w:eastAsia="Calibri" w:hAnsi="Calibri" w:cs="Calibri"/>
                <w:b/>
                <w:sz w:val="20"/>
                <w:szCs w:val="20"/>
              </w:rPr>
            </w:pPr>
            <w:hyperlink w:anchor="Assinments265" w:history="1">
              <w:r w:rsidRPr="00975C18">
                <w:rPr>
                  <w:rStyle w:val="Hyperlink"/>
                  <w:rFonts w:ascii="Calibri" w:eastAsia="Calibri" w:hAnsi="Calibri" w:cs="Calibri"/>
                  <w:b/>
                  <w:sz w:val="20"/>
                  <w:szCs w:val="20"/>
                </w:rPr>
                <w:t>P</w:t>
              </w:r>
            </w:hyperlink>
          </w:p>
        </w:tc>
        <w:tc>
          <w:tcPr>
            <w:tcW w:w="450" w:type="dxa"/>
            <w:shd w:val="clear" w:color="auto" w:fill="auto"/>
            <w:vAlign w:val="center"/>
          </w:tcPr>
          <w:p w14:paraId="690F46EE" w14:textId="77777777" w:rsidR="00935888" w:rsidRPr="00975C18" w:rsidRDefault="00935888" w:rsidP="00F802E1">
            <w:pPr>
              <w:jc w:val="center"/>
              <w:rPr>
                <w:rFonts w:ascii="Calibri" w:eastAsia="Calibri" w:hAnsi="Calibri" w:cs="Calibri"/>
                <w:b/>
                <w:sz w:val="20"/>
                <w:szCs w:val="20"/>
              </w:rPr>
            </w:pPr>
          </w:p>
        </w:tc>
        <w:tc>
          <w:tcPr>
            <w:tcW w:w="450" w:type="dxa"/>
            <w:shd w:val="clear" w:color="auto" w:fill="auto"/>
            <w:vAlign w:val="center"/>
          </w:tcPr>
          <w:p w14:paraId="0A211479" w14:textId="77777777" w:rsidR="00935888" w:rsidRPr="00975C18" w:rsidRDefault="00935888" w:rsidP="00F802E1">
            <w:pPr>
              <w:jc w:val="center"/>
              <w:rPr>
                <w:rFonts w:ascii="Calibri" w:eastAsia="Calibri" w:hAnsi="Calibri" w:cs="Calibri"/>
                <w:b/>
                <w:sz w:val="20"/>
                <w:szCs w:val="20"/>
              </w:rPr>
            </w:pPr>
          </w:p>
        </w:tc>
        <w:tc>
          <w:tcPr>
            <w:tcW w:w="450" w:type="dxa"/>
            <w:shd w:val="clear" w:color="auto" w:fill="auto"/>
            <w:vAlign w:val="center"/>
          </w:tcPr>
          <w:p w14:paraId="321B0AAC" w14:textId="77777777" w:rsidR="00935888" w:rsidRPr="00975C18" w:rsidRDefault="00935888" w:rsidP="00F802E1">
            <w:pPr>
              <w:jc w:val="center"/>
              <w:rPr>
                <w:rFonts w:ascii="Calibri" w:eastAsia="Calibri" w:hAnsi="Calibri" w:cs="Calibri"/>
                <w:b/>
                <w:sz w:val="20"/>
                <w:szCs w:val="20"/>
              </w:rPr>
            </w:pPr>
          </w:p>
        </w:tc>
        <w:tc>
          <w:tcPr>
            <w:tcW w:w="540" w:type="dxa"/>
            <w:shd w:val="clear" w:color="auto" w:fill="auto"/>
            <w:vAlign w:val="center"/>
          </w:tcPr>
          <w:p w14:paraId="52754279" w14:textId="77777777" w:rsidR="00935888" w:rsidRPr="00975C18" w:rsidRDefault="00935888" w:rsidP="00F802E1">
            <w:pPr>
              <w:jc w:val="center"/>
              <w:rPr>
                <w:rFonts w:ascii="Calibri" w:eastAsia="Calibri" w:hAnsi="Calibri" w:cs="Calibri"/>
                <w:b/>
                <w:sz w:val="20"/>
                <w:szCs w:val="20"/>
              </w:rPr>
            </w:pPr>
          </w:p>
        </w:tc>
        <w:tc>
          <w:tcPr>
            <w:tcW w:w="540" w:type="dxa"/>
            <w:shd w:val="clear" w:color="auto" w:fill="auto"/>
            <w:vAlign w:val="center"/>
          </w:tcPr>
          <w:p w14:paraId="2DA3727E" w14:textId="77777777" w:rsidR="00935888" w:rsidRPr="00975C18" w:rsidRDefault="00935888" w:rsidP="005B00B3">
            <w:pPr>
              <w:jc w:val="center"/>
              <w:rPr>
                <w:rFonts w:ascii="Calibri" w:eastAsia="Calibri" w:hAnsi="Calibri" w:cs="Calibri"/>
                <w:b/>
                <w:sz w:val="20"/>
                <w:szCs w:val="20"/>
              </w:rPr>
            </w:pPr>
            <w:hyperlink w:anchor="EDUC231BIntroductions" w:history="1">
              <w:r w:rsidRPr="00975C18">
                <w:rPr>
                  <w:rStyle w:val="Hyperlink"/>
                  <w:rFonts w:ascii="Calibri" w:eastAsia="Calibri" w:hAnsi="Calibri" w:cs="Calibri"/>
                  <w:b/>
                  <w:sz w:val="20"/>
                  <w:szCs w:val="20"/>
                </w:rPr>
                <w:t>I</w:t>
              </w:r>
            </w:hyperlink>
          </w:p>
          <w:p w14:paraId="7783FB90" w14:textId="0DDB3596" w:rsidR="00935888" w:rsidRPr="00975C18" w:rsidRDefault="00935888" w:rsidP="00F802E1">
            <w:pPr>
              <w:jc w:val="center"/>
              <w:rPr>
                <w:rFonts w:ascii="Calibri" w:eastAsia="Calibri" w:hAnsi="Calibri" w:cs="Calibri"/>
                <w:b/>
                <w:sz w:val="20"/>
                <w:szCs w:val="20"/>
              </w:rPr>
            </w:pPr>
          </w:p>
        </w:tc>
        <w:tc>
          <w:tcPr>
            <w:tcW w:w="540" w:type="dxa"/>
            <w:shd w:val="clear" w:color="auto" w:fill="auto"/>
            <w:vAlign w:val="center"/>
          </w:tcPr>
          <w:p w14:paraId="1D56BAD3" w14:textId="77777777" w:rsidR="00935888" w:rsidRPr="00975C18" w:rsidRDefault="00935888" w:rsidP="00F802E1">
            <w:pPr>
              <w:jc w:val="center"/>
              <w:rPr>
                <w:rFonts w:ascii="Calibri" w:eastAsia="Calibri" w:hAnsi="Calibri" w:cs="Calibri"/>
                <w:b/>
                <w:sz w:val="20"/>
                <w:szCs w:val="20"/>
              </w:rPr>
            </w:pPr>
          </w:p>
        </w:tc>
        <w:tc>
          <w:tcPr>
            <w:tcW w:w="540" w:type="dxa"/>
            <w:shd w:val="clear" w:color="auto" w:fill="auto"/>
            <w:vAlign w:val="center"/>
          </w:tcPr>
          <w:p w14:paraId="2349FFB4" w14:textId="77777777" w:rsidR="00935888" w:rsidRPr="00975C18" w:rsidRDefault="00935888" w:rsidP="00F802E1">
            <w:pPr>
              <w:jc w:val="center"/>
              <w:rPr>
                <w:rFonts w:ascii="Calibri" w:eastAsia="Calibri" w:hAnsi="Calibri" w:cs="Calibri"/>
                <w:b/>
                <w:sz w:val="20"/>
                <w:szCs w:val="20"/>
              </w:rPr>
            </w:pPr>
          </w:p>
        </w:tc>
        <w:tc>
          <w:tcPr>
            <w:tcW w:w="540" w:type="dxa"/>
            <w:shd w:val="clear" w:color="auto" w:fill="auto"/>
            <w:vAlign w:val="center"/>
          </w:tcPr>
          <w:p w14:paraId="68E36811" w14:textId="5F02639C" w:rsidR="00935888" w:rsidRPr="00975C18" w:rsidRDefault="00935888" w:rsidP="00F802E1">
            <w:pPr>
              <w:jc w:val="center"/>
              <w:rPr>
                <w:rFonts w:ascii="Calibri" w:eastAsia="Calibri" w:hAnsi="Calibri" w:cs="Calibri"/>
                <w:b/>
                <w:sz w:val="20"/>
                <w:szCs w:val="20"/>
              </w:rPr>
            </w:pPr>
            <w:hyperlink w:anchor="GradingRubric257">
              <w:r w:rsidRPr="00975C18">
                <w:rPr>
                  <w:rFonts w:ascii="Calibri" w:eastAsia="Calibri" w:hAnsi="Calibri" w:cs="Calibri"/>
                  <w:b/>
                  <w:color w:val="0000FF"/>
                  <w:sz w:val="20"/>
                  <w:szCs w:val="20"/>
                  <w:u w:val="single"/>
                </w:rPr>
                <w:t>A</w:t>
              </w:r>
            </w:hyperlink>
          </w:p>
        </w:tc>
        <w:tc>
          <w:tcPr>
            <w:tcW w:w="450" w:type="dxa"/>
            <w:vAlign w:val="center"/>
          </w:tcPr>
          <w:p w14:paraId="771C3F8C" w14:textId="6FF3720D" w:rsidR="00935888" w:rsidRPr="00975C18" w:rsidRDefault="00935888" w:rsidP="00F802E1">
            <w:pPr>
              <w:jc w:val="center"/>
              <w:rPr>
                <w:rFonts w:ascii="Calibri" w:eastAsia="Calibri" w:hAnsi="Calibri" w:cs="Calibri"/>
                <w:b/>
                <w:sz w:val="20"/>
                <w:szCs w:val="20"/>
              </w:rPr>
            </w:pPr>
            <w:hyperlink w:anchor="Assess261" w:history="1">
              <w:r w:rsidRPr="00975C18">
                <w:rPr>
                  <w:rStyle w:val="Hyperlink"/>
                  <w:rFonts w:ascii="Calibri" w:eastAsia="Calibri" w:hAnsi="Calibri" w:cs="Calibri"/>
                  <w:b/>
                  <w:sz w:val="20"/>
                  <w:szCs w:val="20"/>
                </w:rPr>
                <w:t>A</w:t>
              </w:r>
            </w:hyperlink>
          </w:p>
        </w:tc>
        <w:tc>
          <w:tcPr>
            <w:tcW w:w="540" w:type="dxa"/>
            <w:shd w:val="clear" w:color="auto" w:fill="auto"/>
            <w:vAlign w:val="center"/>
          </w:tcPr>
          <w:p w14:paraId="11BEC2DE" w14:textId="77777777" w:rsidR="00935888" w:rsidRPr="00975C18" w:rsidRDefault="00935888" w:rsidP="00F802E1">
            <w:pPr>
              <w:jc w:val="center"/>
              <w:rPr>
                <w:rFonts w:ascii="Calibri" w:eastAsia="Calibri" w:hAnsi="Calibri" w:cs="Calibri"/>
                <w:b/>
                <w:sz w:val="20"/>
                <w:szCs w:val="20"/>
              </w:rPr>
            </w:pPr>
          </w:p>
        </w:tc>
        <w:tc>
          <w:tcPr>
            <w:tcW w:w="450" w:type="dxa"/>
            <w:shd w:val="clear" w:color="auto" w:fill="auto"/>
            <w:vAlign w:val="center"/>
          </w:tcPr>
          <w:p w14:paraId="5E466C6E" w14:textId="77777777" w:rsidR="00935888" w:rsidRPr="00975C18" w:rsidRDefault="00935888" w:rsidP="00F802E1">
            <w:pPr>
              <w:jc w:val="center"/>
              <w:rPr>
                <w:rFonts w:ascii="Calibri" w:eastAsia="Calibri" w:hAnsi="Calibri" w:cs="Calibri"/>
                <w:b/>
                <w:sz w:val="20"/>
                <w:szCs w:val="20"/>
              </w:rPr>
            </w:pPr>
          </w:p>
        </w:tc>
        <w:tc>
          <w:tcPr>
            <w:tcW w:w="450" w:type="dxa"/>
            <w:vAlign w:val="center"/>
          </w:tcPr>
          <w:p w14:paraId="52912FD3" w14:textId="77777777" w:rsidR="00935888" w:rsidRPr="00975C18" w:rsidRDefault="00935888" w:rsidP="00370B90">
            <w:pPr>
              <w:jc w:val="center"/>
              <w:rPr>
                <w:rFonts w:ascii="Calibri" w:eastAsia="Calibri" w:hAnsi="Calibri" w:cs="Calibri"/>
                <w:b/>
                <w:sz w:val="20"/>
                <w:szCs w:val="20"/>
              </w:rPr>
            </w:pPr>
            <w:hyperlink w:anchor="Introduce259b" w:history="1">
              <w:r w:rsidRPr="00975C18">
                <w:rPr>
                  <w:rStyle w:val="Hyperlink"/>
                  <w:rFonts w:ascii="Calibri" w:eastAsia="Calibri" w:hAnsi="Calibri" w:cs="Calibri"/>
                  <w:b/>
                  <w:sz w:val="20"/>
                  <w:szCs w:val="20"/>
                </w:rPr>
                <w:t>I</w:t>
              </w:r>
            </w:hyperlink>
          </w:p>
          <w:p w14:paraId="4EBA9120" w14:textId="1F4FC6FA" w:rsidR="00935888" w:rsidRPr="00975C18" w:rsidRDefault="00935888" w:rsidP="00F802E1">
            <w:pPr>
              <w:jc w:val="center"/>
              <w:rPr>
                <w:rFonts w:ascii="Calibri" w:eastAsia="Calibri" w:hAnsi="Calibri" w:cs="Calibri"/>
                <w:b/>
                <w:sz w:val="20"/>
                <w:szCs w:val="20"/>
              </w:rPr>
            </w:pPr>
            <w:r w:rsidRPr="00975C18">
              <w:rPr>
                <w:rFonts w:ascii="Calibri" w:eastAsia="Calibri" w:hAnsi="Calibri" w:cs="Calibri"/>
                <w:b/>
                <w:sz w:val="20"/>
                <w:szCs w:val="20"/>
              </w:rPr>
              <w:t xml:space="preserve"> </w:t>
            </w:r>
            <w:hyperlink w:anchor="Assignments259b" w:history="1">
              <w:r w:rsidRPr="00975C18">
                <w:rPr>
                  <w:rStyle w:val="Hyperlink"/>
                  <w:rFonts w:ascii="Calibri" w:eastAsia="Calibri" w:hAnsi="Calibri" w:cs="Calibri"/>
                  <w:b/>
                  <w:sz w:val="20"/>
                  <w:szCs w:val="20"/>
                </w:rPr>
                <w:t>P</w:t>
              </w:r>
            </w:hyperlink>
          </w:p>
        </w:tc>
        <w:tc>
          <w:tcPr>
            <w:tcW w:w="450" w:type="dxa"/>
            <w:vAlign w:val="center"/>
          </w:tcPr>
          <w:p w14:paraId="665E584E" w14:textId="77777777" w:rsidR="00935888" w:rsidRPr="00975C18" w:rsidRDefault="00935888" w:rsidP="00F802E1">
            <w:pPr>
              <w:jc w:val="center"/>
              <w:rPr>
                <w:rFonts w:ascii="Calibri" w:eastAsia="Calibri" w:hAnsi="Calibri" w:cs="Calibri"/>
                <w:b/>
                <w:sz w:val="20"/>
                <w:szCs w:val="20"/>
              </w:rPr>
            </w:pPr>
          </w:p>
        </w:tc>
        <w:tc>
          <w:tcPr>
            <w:tcW w:w="450" w:type="dxa"/>
            <w:vAlign w:val="center"/>
          </w:tcPr>
          <w:p w14:paraId="4C6EA6D1" w14:textId="77777777" w:rsidR="00935888" w:rsidRPr="00975C18" w:rsidRDefault="00935888" w:rsidP="00F802E1">
            <w:pPr>
              <w:jc w:val="center"/>
              <w:rPr>
                <w:rFonts w:ascii="Calibri" w:eastAsia="Calibri" w:hAnsi="Calibri" w:cs="Calibri"/>
                <w:b/>
                <w:sz w:val="20"/>
                <w:szCs w:val="20"/>
              </w:rPr>
            </w:pPr>
          </w:p>
        </w:tc>
        <w:tc>
          <w:tcPr>
            <w:tcW w:w="450" w:type="dxa"/>
          </w:tcPr>
          <w:p w14:paraId="1FB905EC" w14:textId="77777777" w:rsidR="00935888" w:rsidRPr="00975C18" w:rsidRDefault="00935888" w:rsidP="00AA406F">
            <w:pPr>
              <w:jc w:val="center"/>
              <w:rPr>
                <w:rFonts w:ascii="Calibri" w:eastAsia="Calibri" w:hAnsi="Calibri" w:cs="Calibri"/>
                <w:b/>
                <w:sz w:val="20"/>
                <w:szCs w:val="20"/>
              </w:rPr>
            </w:pPr>
            <w:hyperlink w:anchor="Assignments240" w:history="1">
              <w:r w:rsidRPr="00975C18">
                <w:rPr>
                  <w:rStyle w:val="Hyperlink"/>
                  <w:rFonts w:ascii="Calibri" w:eastAsia="Calibri" w:hAnsi="Calibri" w:cs="Calibri"/>
                  <w:b/>
                  <w:sz w:val="20"/>
                  <w:szCs w:val="20"/>
                </w:rPr>
                <w:t>P</w:t>
              </w:r>
            </w:hyperlink>
          </w:p>
          <w:p w14:paraId="4C026AC7" w14:textId="504CAD24" w:rsidR="00935888" w:rsidRPr="00975C18" w:rsidRDefault="00935888" w:rsidP="00F802E1">
            <w:pPr>
              <w:jc w:val="center"/>
              <w:rPr>
                <w:rFonts w:ascii="Calibri" w:eastAsia="Calibri" w:hAnsi="Calibri" w:cs="Calibri"/>
                <w:b/>
                <w:sz w:val="20"/>
                <w:szCs w:val="20"/>
              </w:rPr>
            </w:pPr>
            <w:r w:rsidRPr="00975C18">
              <w:rPr>
                <w:rFonts w:ascii="Calibri" w:eastAsia="Calibri" w:hAnsi="Calibri" w:cs="Calibri"/>
                <w:b/>
                <w:sz w:val="20"/>
                <w:szCs w:val="20"/>
              </w:rPr>
              <w:t xml:space="preserve"> </w:t>
            </w:r>
            <w:hyperlink w:anchor="GradingRubric240" w:history="1">
              <w:r w:rsidRPr="00975C18">
                <w:rPr>
                  <w:rStyle w:val="Hyperlink"/>
                  <w:rFonts w:ascii="Calibri" w:eastAsia="Calibri" w:hAnsi="Calibri" w:cs="Calibri"/>
                  <w:b/>
                  <w:sz w:val="20"/>
                  <w:szCs w:val="20"/>
                </w:rPr>
                <w:t>A</w:t>
              </w:r>
            </w:hyperlink>
          </w:p>
        </w:tc>
      </w:tr>
      <w:tr w:rsidR="00935888" w14:paraId="6B7B7A48" w14:textId="77777777" w:rsidTr="00935888">
        <w:trPr>
          <w:cantSplit/>
          <w:trHeight w:val="288"/>
        </w:trPr>
        <w:tc>
          <w:tcPr>
            <w:tcW w:w="4315" w:type="dxa"/>
            <w:shd w:val="clear" w:color="auto" w:fill="auto"/>
          </w:tcPr>
          <w:p w14:paraId="5DE521A1" w14:textId="77777777" w:rsidR="00935888" w:rsidRDefault="00935888" w:rsidP="00F802E1">
            <w:pPr>
              <w:ind w:left="360" w:hanging="360"/>
              <w:rPr>
                <w:rFonts w:ascii="Calibri" w:eastAsia="Calibri" w:hAnsi="Calibri" w:cs="Calibri"/>
                <w:i/>
                <w:sz w:val="20"/>
                <w:szCs w:val="20"/>
              </w:rPr>
            </w:pPr>
            <w:r>
              <w:rPr>
                <w:rFonts w:ascii="Calibri" w:eastAsia="Calibri" w:hAnsi="Calibri" w:cs="Calibri"/>
                <w:i/>
                <w:sz w:val="20"/>
                <w:szCs w:val="20"/>
              </w:rPr>
              <w:t xml:space="preserve">U5.3 </w:t>
            </w:r>
            <w:r>
              <w:rPr>
                <w:rFonts w:ascii="Calibri" w:eastAsia="Calibri" w:hAnsi="Calibri" w:cs="Calibri"/>
                <w:sz w:val="20"/>
                <w:szCs w:val="20"/>
              </w:rPr>
              <w:t>Involve all students in self-assessment and reflection on their learning goals and progress and provide students with opportunities to revise or reframe their work based on assessment feedback.</w:t>
            </w:r>
          </w:p>
        </w:tc>
        <w:tc>
          <w:tcPr>
            <w:tcW w:w="540" w:type="dxa"/>
            <w:shd w:val="clear" w:color="auto" w:fill="auto"/>
            <w:vAlign w:val="center"/>
          </w:tcPr>
          <w:p w14:paraId="2F3B70FD" w14:textId="77777777" w:rsidR="00935888" w:rsidRPr="00975C18" w:rsidRDefault="00935888" w:rsidP="00245DCA">
            <w:pPr>
              <w:jc w:val="center"/>
              <w:rPr>
                <w:rFonts w:ascii="Calibri" w:eastAsia="Calibri" w:hAnsi="Calibri" w:cs="Calibri"/>
                <w:b/>
                <w:color w:val="0000FF"/>
                <w:sz w:val="20"/>
                <w:szCs w:val="20"/>
                <w:u w:val="single"/>
              </w:rPr>
            </w:pPr>
            <w:hyperlink w:anchor="bookmark=id.3dy6vkm">
              <w:r w:rsidRPr="00975C18">
                <w:rPr>
                  <w:rFonts w:ascii="Calibri" w:eastAsia="Calibri" w:hAnsi="Calibri" w:cs="Calibri"/>
                  <w:b/>
                  <w:color w:val="0000FF"/>
                  <w:sz w:val="20"/>
                  <w:szCs w:val="20"/>
                  <w:u w:val="single"/>
                </w:rPr>
                <w:t>I</w:t>
              </w:r>
            </w:hyperlink>
          </w:p>
          <w:p w14:paraId="3A4813E0" w14:textId="7328143B" w:rsidR="00935888" w:rsidRPr="00975C18" w:rsidRDefault="00935888" w:rsidP="00F802E1">
            <w:pPr>
              <w:jc w:val="center"/>
              <w:rPr>
                <w:rFonts w:ascii="Calibri" w:eastAsia="Calibri" w:hAnsi="Calibri" w:cs="Calibri"/>
                <w:b/>
                <w:sz w:val="20"/>
                <w:szCs w:val="20"/>
              </w:rPr>
            </w:pPr>
            <w:r w:rsidRPr="00975C18">
              <w:rPr>
                <w:rFonts w:ascii="Calibri" w:eastAsia="Calibri" w:hAnsi="Calibri" w:cs="Calibri"/>
                <w:b/>
                <w:sz w:val="20"/>
                <w:szCs w:val="20"/>
              </w:rPr>
              <w:t xml:space="preserve"> </w:t>
            </w:r>
            <w:hyperlink w:anchor="Assignments221M" w:history="1">
              <w:r w:rsidRPr="00975C18">
                <w:rPr>
                  <w:rStyle w:val="Hyperlink"/>
                  <w:rFonts w:ascii="Calibri" w:eastAsia="Calibri" w:hAnsi="Calibri" w:cs="Calibri"/>
                  <w:b/>
                  <w:sz w:val="20"/>
                  <w:szCs w:val="20"/>
                </w:rPr>
                <w:t>P</w:t>
              </w:r>
            </w:hyperlink>
          </w:p>
        </w:tc>
        <w:tc>
          <w:tcPr>
            <w:tcW w:w="540" w:type="dxa"/>
            <w:shd w:val="clear" w:color="auto" w:fill="auto"/>
            <w:vAlign w:val="center"/>
          </w:tcPr>
          <w:p w14:paraId="04665A2C" w14:textId="77777777" w:rsidR="00935888" w:rsidRPr="00975C18" w:rsidRDefault="00935888" w:rsidP="00F802E1">
            <w:pPr>
              <w:jc w:val="center"/>
              <w:rPr>
                <w:rFonts w:ascii="Calibri" w:eastAsia="Calibri" w:hAnsi="Calibri" w:cs="Calibri"/>
                <w:b/>
                <w:sz w:val="20"/>
                <w:szCs w:val="20"/>
              </w:rPr>
            </w:pPr>
          </w:p>
        </w:tc>
        <w:tc>
          <w:tcPr>
            <w:tcW w:w="450" w:type="dxa"/>
            <w:shd w:val="clear" w:color="auto" w:fill="auto"/>
            <w:vAlign w:val="center"/>
          </w:tcPr>
          <w:p w14:paraId="659E0DA5" w14:textId="77777777" w:rsidR="00935888" w:rsidRPr="00975C18" w:rsidRDefault="00935888" w:rsidP="00F802E1">
            <w:pPr>
              <w:jc w:val="center"/>
              <w:rPr>
                <w:rFonts w:ascii="Calibri" w:eastAsia="Calibri" w:hAnsi="Calibri" w:cs="Calibri"/>
                <w:b/>
                <w:sz w:val="20"/>
                <w:szCs w:val="20"/>
              </w:rPr>
            </w:pPr>
          </w:p>
        </w:tc>
        <w:tc>
          <w:tcPr>
            <w:tcW w:w="450" w:type="dxa"/>
            <w:shd w:val="clear" w:color="auto" w:fill="auto"/>
            <w:vAlign w:val="center"/>
          </w:tcPr>
          <w:p w14:paraId="62E3B71E" w14:textId="77777777" w:rsidR="00935888" w:rsidRPr="00975C18" w:rsidRDefault="00935888" w:rsidP="00FE120B">
            <w:pPr>
              <w:jc w:val="center"/>
              <w:rPr>
                <w:b/>
                <w:color w:val="0000FF"/>
                <w:sz w:val="20"/>
                <w:szCs w:val="20"/>
                <w:u w:val="single"/>
              </w:rPr>
            </w:pPr>
            <w:hyperlink w:anchor="Introduce265" w:history="1">
              <w:r w:rsidRPr="00975C18">
                <w:rPr>
                  <w:rStyle w:val="Hyperlink"/>
                  <w:b/>
                  <w:sz w:val="20"/>
                  <w:szCs w:val="20"/>
                </w:rPr>
                <w:t>I</w:t>
              </w:r>
            </w:hyperlink>
          </w:p>
          <w:p w14:paraId="7B7E4D9A" w14:textId="0DB138FB" w:rsidR="00935888" w:rsidRPr="00975C18" w:rsidRDefault="00935888" w:rsidP="00F802E1">
            <w:pPr>
              <w:jc w:val="center"/>
              <w:rPr>
                <w:rFonts w:ascii="Calibri" w:eastAsia="Calibri" w:hAnsi="Calibri" w:cs="Calibri"/>
                <w:b/>
                <w:sz w:val="20"/>
                <w:szCs w:val="20"/>
              </w:rPr>
            </w:pPr>
          </w:p>
        </w:tc>
        <w:tc>
          <w:tcPr>
            <w:tcW w:w="450" w:type="dxa"/>
            <w:shd w:val="clear" w:color="auto" w:fill="auto"/>
            <w:vAlign w:val="center"/>
          </w:tcPr>
          <w:p w14:paraId="377404E8" w14:textId="77777777" w:rsidR="00935888" w:rsidRPr="00975C18" w:rsidRDefault="00935888" w:rsidP="00F802E1">
            <w:pPr>
              <w:jc w:val="center"/>
              <w:rPr>
                <w:rFonts w:ascii="Calibri" w:eastAsia="Calibri" w:hAnsi="Calibri" w:cs="Calibri"/>
                <w:b/>
                <w:sz w:val="20"/>
                <w:szCs w:val="20"/>
              </w:rPr>
            </w:pPr>
          </w:p>
        </w:tc>
        <w:tc>
          <w:tcPr>
            <w:tcW w:w="450" w:type="dxa"/>
            <w:shd w:val="clear" w:color="auto" w:fill="auto"/>
            <w:vAlign w:val="center"/>
          </w:tcPr>
          <w:p w14:paraId="78ED0AC6" w14:textId="77777777" w:rsidR="00935888" w:rsidRPr="00975C18" w:rsidRDefault="00935888" w:rsidP="00F802E1">
            <w:pPr>
              <w:jc w:val="center"/>
              <w:rPr>
                <w:rFonts w:ascii="Calibri" w:eastAsia="Calibri" w:hAnsi="Calibri" w:cs="Calibri"/>
                <w:b/>
                <w:sz w:val="20"/>
                <w:szCs w:val="20"/>
              </w:rPr>
            </w:pPr>
          </w:p>
        </w:tc>
        <w:tc>
          <w:tcPr>
            <w:tcW w:w="450" w:type="dxa"/>
            <w:shd w:val="clear" w:color="auto" w:fill="auto"/>
            <w:vAlign w:val="center"/>
          </w:tcPr>
          <w:p w14:paraId="38C34D9C" w14:textId="77777777" w:rsidR="00935888" w:rsidRPr="00975C18" w:rsidRDefault="00935888" w:rsidP="00F802E1">
            <w:pPr>
              <w:jc w:val="center"/>
              <w:rPr>
                <w:rFonts w:ascii="Calibri" w:eastAsia="Calibri" w:hAnsi="Calibri" w:cs="Calibri"/>
                <w:b/>
                <w:sz w:val="20"/>
                <w:szCs w:val="20"/>
              </w:rPr>
            </w:pPr>
          </w:p>
        </w:tc>
        <w:tc>
          <w:tcPr>
            <w:tcW w:w="540" w:type="dxa"/>
            <w:shd w:val="clear" w:color="auto" w:fill="auto"/>
            <w:vAlign w:val="center"/>
          </w:tcPr>
          <w:p w14:paraId="378520EE" w14:textId="77777777" w:rsidR="00935888" w:rsidRPr="00975C18" w:rsidRDefault="00935888" w:rsidP="00F802E1">
            <w:pPr>
              <w:jc w:val="center"/>
              <w:rPr>
                <w:rFonts w:ascii="Calibri" w:eastAsia="Calibri" w:hAnsi="Calibri" w:cs="Calibri"/>
                <w:b/>
                <w:sz w:val="20"/>
                <w:szCs w:val="20"/>
              </w:rPr>
            </w:pPr>
          </w:p>
        </w:tc>
        <w:tc>
          <w:tcPr>
            <w:tcW w:w="540" w:type="dxa"/>
            <w:shd w:val="clear" w:color="auto" w:fill="auto"/>
            <w:vAlign w:val="center"/>
          </w:tcPr>
          <w:p w14:paraId="094D1A57" w14:textId="77777777" w:rsidR="00935888" w:rsidRPr="00975C18" w:rsidRDefault="00935888" w:rsidP="00F802E1">
            <w:pPr>
              <w:jc w:val="center"/>
              <w:rPr>
                <w:rFonts w:ascii="Calibri" w:eastAsia="Calibri" w:hAnsi="Calibri" w:cs="Calibri"/>
                <w:b/>
                <w:sz w:val="20"/>
                <w:szCs w:val="20"/>
              </w:rPr>
            </w:pPr>
          </w:p>
        </w:tc>
        <w:tc>
          <w:tcPr>
            <w:tcW w:w="540" w:type="dxa"/>
            <w:shd w:val="clear" w:color="auto" w:fill="auto"/>
            <w:vAlign w:val="center"/>
          </w:tcPr>
          <w:p w14:paraId="6DF820D8" w14:textId="37790B5B" w:rsidR="00935888" w:rsidRPr="00975C18" w:rsidRDefault="00935888" w:rsidP="00F802E1">
            <w:pPr>
              <w:jc w:val="center"/>
              <w:rPr>
                <w:rFonts w:ascii="Calibri" w:eastAsia="Calibri" w:hAnsi="Calibri" w:cs="Calibri"/>
                <w:b/>
                <w:sz w:val="20"/>
                <w:szCs w:val="20"/>
              </w:rPr>
            </w:pPr>
            <w:hyperlink w:anchor="EDUC231CAssessments" w:history="1">
              <w:r w:rsidRPr="00975C18">
                <w:rPr>
                  <w:rStyle w:val="Hyperlink"/>
                  <w:rFonts w:ascii="Calibri" w:eastAsia="Calibri" w:hAnsi="Calibri" w:cs="Calibri"/>
                  <w:b/>
                  <w:sz w:val="20"/>
                  <w:szCs w:val="20"/>
                </w:rPr>
                <w:t>A</w:t>
              </w:r>
            </w:hyperlink>
          </w:p>
        </w:tc>
        <w:tc>
          <w:tcPr>
            <w:tcW w:w="540" w:type="dxa"/>
            <w:shd w:val="clear" w:color="auto" w:fill="auto"/>
            <w:vAlign w:val="center"/>
          </w:tcPr>
          <w:p w14:paraId="78FA5F68" w14:textId="77777777" w:rsidR="00935888" w:rsidRPr="00975C18" w:rsidRDefault="00935888" w:rsidP="00194630">
            <w:pPr>
              <w:jc w:val="center"/>
              <w:rPr>
                <w:rFonts w:ascii="Calibri" w:eastAsia="Calibri" w:hAnsi="Calibri" w:cs="Calibri"/>
                <w:b/>
                <w:color w:val="0000FF"/>
                <w:sz w:val="20"/>
                <w:szCs w:val="20"/>
                <w:u w:val="single"/>
              </w:rPr>
            </w:pPr>
            <w:hyperlink w:anchor="EDUC231DAssignments" w:history="1">
              <w:r w:rsidRPr="00975C18">
                <w:rPr>
                  <w:rStyle w:val="Hyperlink"/>
                  <w:rFonts w:ascii="Calibri" w:eastAsia="Calibri" w:hAnsi="Calibri" w:cs="Calibri"/>
                  <w:b/>
                  <w:sz w:val="20"/>
                  <w:szCs w:val="20"/>
                </w:rPr>
                <w:t>P</w:t>
              </w:r>
            </w:hyperlink>
          </w:p>
          <w:p w14:paraId="6310E2DF" w14:textId="0D525F6B" w:rsidR="00935888" w:rsidRPr="00975C18" w:rsidRDefault="00935888" w:rsidP="00F802E1">
            <w:pPr>
              <w:jc w:val="center"/>
              <w:rPr>
                <w:rFonts w:ascii="Calibri" w:eastAsia="Calibri" w:hAnsi="Calibri" w:cs="Calibri"/>
                <w:b/>
                <w:sz w:val="20"/>
                <w:szCs w:val="20"/>
              </w:rPr>
            </w:pPr>
            <w:r w:rsidRPr="00975C18">
              <w:rPr>
                <w:rFonts w:ascii="Calibri" w:eastAsia="Calibri" w:hAnsi="Calibri" w:cs="Calibri"/>
                <w:b/>
                <w:sz w:val="20"/>
                <w:szCs w:val="20"/>
              </w:rPr>
              <w:t xml:space="preserve"> </w:t>
            </w:r>
            <w:hyperlink w:anchor="EDUC231DAssessments">
              <w:r w:rsidRPr="00975C18">
                <w:rPr>
                  <w:rFonts w:ascii="Calibri" w:eastAsia="Calibri" w:hAnsi="Calibri" w:cs="Calibri"/>
                  <w:b/>
                  <w:color w:val="0000FF"/>
                  <w:sz w:val="20"/>
                  <w:szCs w:val="20"/>
                  <w:u w:val="single"/>
                </w:rPr>
                <w:t>A</w:t>
              </w:r>
            </w:hyperlink>
          </w:p>
        </w:tc>
        <w:tc>
          <w:tcPr>
            <w:tcW w:w="540" w:type="dxa"/>
            <w:shd w:val="clear" w:color="auto" w:fill="auto"/>
            <w:vAlign w:val="center"/>
          </w:tcPr>
          <w:p w14:paraId="19DC6E24" w14:textId="77777777" w:rsidR="00935888" w:rsidRPr="00975C18" w:rsidRDefault="00935888" w:rsidP="00F802E1">
            <w:pPr>
              <w:jc w:val="center"/>
              <w:rPr>
                <w:rFonts w:ascii="Calibri" w:eastAsia="Calibri" w:hAnsi="Calibri" w:cs="Calibri"/>
                <w:b/>
                <w:sz w:val="20"/>
                <w:szCs w:val="20"/>
              </w:rPr>
            </w:pPr>
          </w:p>
        </w:tc>
        <w:tc>
          <w:tcPr>
            <w:tcW w:w="450" w:type="dxa"/>
            <w:vAlign w:val="center"/>
          </w:tcPr>
          <w:p w14:paraId="387A087C" w14:textId="5468FDFB" w:rsidR="00935888" w:rsidRPr="00975C18" w:rsidRDefault="00935888" w:rsidP="00F802E1">
            <w:pPr>
              <w:jc w:val="center"/>
              <w:rPr>
                <w:rFonts w:ascii="Calibri" w:eastAsia="Calibri" w:hAnsi="Calibri" w:cs="Calibri"/>
                <w:b/>
                <w:sz w:val="20"/>
                <w:szCs w:val="20"/>
              </w:rPr>
            </w:pPr>
            <w:hyperlink w:anchor="Assess261" w:history="1">
              <w:r w:rsidRPr="00975C18">
                <w:rPr>
                  <w:rStyle w:val="Hyperlink"/>
                  <w:rFonts w:ascii="Calibri" w:eastAsia="Calibri" w:hAnsi="Calibri" w:cs="Calibri"/>
                  <w:b/>
                  <w:sz w:val="20"/>
                  <w:szCs w:val="20"/>
                </w:rPr>
                <w:t>A</w:t>
              </w:r>
            </w:hyperlink>
          </w:p>
        </w:tc>
        <w:tc>
          <w:tcPr>
            <w:tcW w:w="540" w:type="dxa"/>
            <w:shd w:val="clear" w:color="auto" w:fill="auto"/>
            <w:vAlign w:val="center"/>
          </w:tcPr>
          <w:p w14:paraId="3CA459BC" w14:textId="77777777" w:rsidR="00935888" w:rsidRPr="00975C18" w:rsidRDefault="00935888" w:rsidP="00F802E1">
            <w:pPr>
              <w:jc w:val="center"/>
              <w:rPr>
                <w:rFonts w:ascii="Calibri" w:eastAsia="Calibri" w:hAnsi="Calibri" w:cs="Calibri"/>
                <w:b/>
                <w:sz w:val="20"/>
                <w:szCs w:val="20"/>
              </w:rPr>
            </w:pPr>
          </w:p>
        </w:tc>
        <w:tc>
          <w:tcPr>
            <w:tcW w:w="450" w:type="dxa"/>
            <w:shd w:val="clear" w:color="auto" w:fill="auto"/>
            <w:vAlign w:val="center"/>
          </w:tcPr>
          <w:p w14:paraId="08134F3A" w14:textId="6B5202BD" w:rsidR="00935888" w:rsidRPr="00975C18" w:rsidRDefault="00935888" w:rsidP="00F802E1">
            <w:pPr>
              <w:jc w:val="center"/>
              <w:rPr>
                <w:rFonts w:ascii="Calibri" w:eastAsia="Calibri" w:hAnsi="Calibri" w:cs="Calibri"/>
                <w:b/>
                <w:sz w:val="20"/>
                <w:szCs w:val="20"/>
              </w:rPr>
            </w:pPr>
            <w:hyperlink w:anchor="Introduce259a" w:history="1">
              <w:r w:rsidRPr="00975C18">
                <w:rPr>
                  <w:rStyle w:val="Hyperlink"/>
                  <w:rFonts w:ascii="Calibri" w:eastAsia="Calibri" w:hAnsi="Calibri" w:cs="Calibri"/>
                  <w:b/>
                  <w:sz w:val="20"/>
                  <w:szCs w:val="20"/>
                </w:rPr>
                <w:t>I</w:t>
              </w:r>
            </w:hyperlink>
            <w:r w:rsidRPr="00975C18">
              <w:rPr>
                <w:rFonts w:ascii="Calibri" w:eastAsia="Calibri" w:hAnsi="Calibri" w:cs="Calibri"/>
                <w:b/>
                <w:sz w:val="20"/>
                <w:szCs w:val="20"/>
              </w:rPr>
              <w:t xml:space="preserve"> </w:t>
            </w:r>
            <w:hyperlink w:anchor="Assignment259a" w:history="1">
              <w:r w:rsidRPr="00975C18">
                <w:rPr>
                  <w:rStyle w:val="Hyperlink"/>
                  <w:rFonts w:ascii="Calibri" w:eastAsia="Calibri" w:hAnsi="Calibri" w:cs="Calibri"/>
                  <w:b/>
                  <w:sz w:val="20"/>
                  <w:szCs w:val="20"/>
                </w:rPr>
                <w:t>P</w:t>
              </w:r>
            </w:hyperlink>
          </w:p>
        </w:tc>
        <w:tc>
          <w:tcPr>
            <w:tcW w:w="450" w:type="dxa"/>
            <w:vAlign w:val="center"/>
          </w:tcPr>
          <w:p w14:paraId="67D313F3" w14:textId="77777777" w:rsidR="00935888" w:rsidRPr="00975C18" w:rsidRDefault="00935888" w:rsidP="00F802E1">
            <w:pPr>
              <w:jc w:val="center"/>
              <w:rPr>
                <w:rFonts w:ascii="Calibri" w:eastAsia="Calibri" w:hAnsi="Calibri" w:cs="Calibri"/>
                <w:b/>
                <w:sz w:val="20"/>
                <w:szCs w:val="20"/>
              </w:rPr>
            </w:pPr>
          </w:p>
        </w:tc>
        <w:tc>
          <w:tcPr>
            <w:tcW w:w="450" w:type="dxa"/>
            <w:vAlign w:val="center"/>
          </w:tcPr>
          <w:p w14:paraId="27B12DBE" w14:textId="4604601C" w:rsidR="00935888" w:rsidRPr="00975C18" w:rsidRDefault="00935888" w:rsidP="00F802E1">
            <w:pPr>
              <w:jc w:val="center"/>
              <w:rPr>
                <w:rFonts w:ascii="Calibri" w:eastAsia="Calibri" w:hAnsi="Calibri" w:cs="Calibri"/>
                <w:b/>
                <w:sz w:val="20"/>
                <w:szCs w:val="20"/>
              </w:rPr>
            </w:pPr>
            <w:hyperlink w:anchor="EDUCRubric263" w:history="1">
              <w:r w:rsidRPr="00975C18">
                <w:rPr>
                  <w:rStyle w:val="Hyperlink"/>
                  <w:rFonts w:ascii="Calibri" w:eastAsia="Calibri" w:hAnsi="Calibri" w:cs="Calibri"/>
                  <w:b/>
                  <w:sz w:val="20"/>
                  <w:szCs w:val="20"/>
                </w:rPr>
                <w:t>A</w:t>
              </w:r>
            </w:hyperlink>
          </w:p>
        </w:tc>
        <w:tc>
          <w:tcPr>
            <w:tcW w:w="450" w:type="dxa"/>
            <w:vAlign w:val="center"/>
          </w:tcPr>
          <w:p w14:paraId="53348B0B" w14:textId="77777777" w:rsidR="00935888" w:rsidRPr="00975C18" w:rsidRDefault="00935888" w:rsidP="00F802E1">
            <w:pPr>
              <w:jc w:val="center"/>
              <w:rPr>
                <w:rFonts w:ascii="Calibri" w:eastAsia="Calibri" w:hAnsi="Calibri" w:cs="Calibri"/>
                <w:b/>
                <w:sz w:val="20"/>
                <w:szCs w:val="20"/>
              </w:rPr>
            </w:pPr>
          </w:p>
        </w:tc>
        <w:tc>
          <w:tcPr>
            <w:tcW w:w="450" w:type="dxa"/>
          </w:tcPr>
          <w:p w14:paraId="5E87AF6E" w14:textId="77777777" w:rsidR="00935888" w:rsidRPr="00975C18" w:rsidRDefault="00935888" w:rsidP="00AA406F">
            <w:pPr>
              <w:jc w:val="center"/>
              <w:rPr>
                <w:rFonts w:ascii="Calibri" w:eastAsia="Calibri" w:hAnsi="Calibri" w:cs="Calibri"/>
                <w:b/>
                <w:sz w:val="20"/>
                <w:szCs w:val="20"/>
              </w:rPr>
            </w:pPr>
            <w:hyperlink w:anchor="Assignments240" w:history="1">
              <w:r w:rsidRPr="00975C18">
                <w:rPr>
                  <w:rStyle w:val="Hyperlink"/>
                  <w:rFonts w:ascii="Calibri" w:eastAsia="Calibri" w:hAnsi="Calibri" w:cs="Calibri"/>
                  <w:b/>
                  <w:sz w:val="20"/>
                  <w:szCs w:val="20"/>
                </w:rPr>
                <w:t>P</w:t>
              </w:r>
            </w:hyperlink>
          </w:p>
          <w:p w14:paraId="21C7079B" w14:textId="601F8D7B" w:rsidR="00935888" w:rsidRPr="00975C18" w:rsidRDefault="00935888" w:rsidP="00F802E1">
            <w:pPr>
              <w:jc w:val="center"/>
              <w:rPr>
                <w:rFonts w:ascii="Calibri" w:eastAsia="Calibri" w:hAnsi="Calibri" w:cs="Calibri"/>
                <w:b/>
                <w:sz w:val="20"/>
                <w:szCs w:val="20"/>
              </w:rPr>
            </w:pPr>
            <w:hyperlink w:anchor="GradingRubric240" w:history="1">
              <w:r w:rsidRPr="00975C18">
                <w:rPr>
                  <w:rStyle w:val="Hyperlink"/>
                  <w:rFonts w:ascii="Calibri" w:eastAsia="Calibri" w:hAnsi="Calibri" w:cs="Calibri"/>
                  <w:b/>
                  <w:sz w:val="20"/>
                  <w:szCs w:val="20"/>
                </w:rPr>
                <w:t>A</w:t>
              </w:r>
            </w:hyperlink>
          </w:p>
        </w:tc>
      </w:tr>
      <w:tr w:rsidR="00935888" w14:paraId="465DE23F" w14:textId="77777777" w:rsidTr="00935888">
        <w:trPr>
          <w:cantSplit/>
          <w:trHeight w:val="288"/>
        </w:trPr>
        <w:tc>
          <w:tcPr>
            <w:tcW w:w="4315" w:type="dxa"/>
            <w:shd w:val="clear" w:color="auto" w:fill="auto"/>
          </w:tcPr>
          <w:p w14:paraId="7B0F061A" w14:textId="77777777" w:rsidR="00935888" w:rsidRDefault="00935888" w:rsidP="00F802E1">
            <w:pPr>
              <w:ind w:left="360" w:hanging="360"/>
              <w:rPr>
                <w:rFonts w:ascii="Calibri" w:eastAsia="Calibri" w:hAnsi="Calibri" w:cs="Calibri"/>
                <w:i/>
                <w:sz w:val="20"/>
                <w:szCs w:val="20"/>
              </w:rPr>
            </w:pPr>
            <w:r>
              <w:rPr>
                <w:rFonts w:ascii="Calibri" w:eastAsia="Calibri" w:hAnsi="Calibri" w:cs="Calibri"/>
                <w:i/>
                <w:sz w:val="20"/>
                <w:szCs w:val="20"/>
              </w:rPr>
              <w:t xml:space="preserve">U5.4 </w:t>
            </w:r>
            <w:r>
              <w:rPr>
                <w:rFonts w:ascii="Calibri" w:eastAsia="Calibri" w:hAnsi="Calibri" w:cs="Calibri"/>
                <w:sz w:val="20"/>
                <w:szCs w:val="20"/>
              </w:rPr>
              <w:t>Use technology as appropriate to support assessment administration, conduct data analysis, and communicate learning outcomes to students and families.</w:t>
            </w:r>
          </w:p>
        </w:tc>
        <w:tc>
          <w:tcPr>
            <w:tcW w:w="540" w:type="dxa"/>
            <w:shd w:val="clear" w:color="auto" w:fill="auto"/>
            <w:vAlign w:val="center"/>
          </w:tcPr>
          <w:p w14:paraId="0BEA69CE" w14:textId="77777777" w:rsidR="00935888" w:rsidRPr="00975C18" w:rsidRDefault="00935888" w:rsidP="00245DCA">
            <w:pPr>
              <w:jc w:val="center"/>
              <w:rPr>
                <w:rFonts w:ascii="Calibri" w:eastAsia="Calibri" w:hAnsi="Calibri" w:cs="Calibri"/>
                <w:b/>
                <w:color w:val="0000FF"/>
                <w:sz w:val="20"/>
                <w:szCs w:val="20"/>
                <w:u w:val="single"/>
              </w:rPr>
            </w:pPr>
            <w:hyperlink w:anchor="bookmark=id.3dy6vkm">
              <w:r w:rsidRPr="00975C18">
                <w:rPr>
                  <w:rFonts w:ascii="Calibri" w:eastAsia="Calibri" w:hAnsi="Calibri" w:cs="Calibri"/>
                  <w:b/>
                  <w:color w:val="0000FF"/>
                  <w:sz w:val="20"/>
                  <w:szCs w:val="20"/>
                  <w:u w:val="single"/>
                </w:rPr>
                <w:t>I</w:t>
              </w:r>
            </w:hyperlink>
          </w:p>
          <w:p w14:paraId="0A6A0DA8" w14:textId="19EFD3EF" w:rsidR="00935888" w:rsidRPr="00975C18" w:rsidRDefault="00935888" w:rsidP="00F802E1">
            <w:pPr>
              <w:jc w:val="center"/>
              <w:rPr>
                <w:b/>
                <w:sz w:val="20"/>
                <w:szCs w:val="20"/>
              </w:rPr>
            </w:pPr>
            <w:r w:rsidRPr="00975C18">
              <w:rPr>
                <w:b/>
                <w:sz w:val="20"/>
                <w:szCs w:val="20"/>
              </w:rPr>
              <w:t xml:space="preserve"> </w:t>
            </w:r>
            <w:hyperlink w:anchor="Assignments221M" w:history="1">
              <w:r w:rsidRPr="00975C18">
                <w:rPr>
                  <w:rStyle w:val="Hyperlink"/>
                  <w:rFonts w:ascii="Calibri" w:eastAsia="Calibri" w:hAnsi="Calibri" w:cs="Calibri"/>
                  <w:b/>
                  <w:sz w:val="20"/>
                  <w:szCs w:val="20"/>
                </w:rPr>
                <w:t>P</w:t>
              </w:r>
            </w:hyperlink>
          </w:p>
        </w:tc>
        <w:tc>
          <w:tcPr>
            <w:tcW w:w="540" w:type="dxa"/>
            <w:shd w:val="clear" w:color="auto" w:fill="auto"/>
            <w:vAlign w:val="center"/>
          </w:tcPr>
          <w:p w14:paraId="447B50D4" w14:textId="77777777" w:rsidR="00935888" w:rsidRPr="00975C18" w:rsidRDefault="00935888" w:rsidP="00F802E1">
            <w:pPr>
              <w:jc w:val="center"/>
              <w:rPr>
                <w:b/>
                <w:sz w:val="20"/>
                <w:szCs w:val="20"/>
              </w:rPr>
            </w:pPr>
          </w:p>
        </w:tc>
        <w:tc>
          <w:tcPr>
            <w:tcW w:w="450" w:type="dxa"/>
            <w:shd w:val="clear" w:color="auto" w:fill="auto"/>
            <w:vAlign w:val="center"/>
          </w:tcPr>
          <w:p w14:paraId="49D8A783" w14:textId="77777777" w:rsidR="00935888" w:rsidRPr="00975C18" w:rsidRDefault="00935888" w:rsidP="00F802E1">
            <w:pPr>
              <w:jc w:val="center"/>
              <w:rPr>
                <w:b/>
                <w:sz w:val="20"/>
                <w:szCs w:val="20"/>
              </w:rPr>
            </w:pPr>
          </w:p>
        </w:tc>
        <w:tc>
          <w:tcPr>
            <w:tcW w:w="450" w:type="dxa"/>
            <w:shd w:val="clear" w:color="auto" w:fill="auto"/>
            <w:vAlign w:val="center"/>
          </w:tcPr>
          <w:p w14:paraId="179F25E8" w14:textId="7B118DBB" w:rsidR="00935888" w:rsidRPr="00975C18" w:rsidRDefault="00935888" w:rsidP="00F802E1">
            <w:pPr>
              <w:jc w:val="center"/>
              <w:rPr>
                <w:b/>
                <w:sz w:val="20"/>
                <w:szCs w:val="20"/>
              </w:rPr>
            </w:pPr>
            <w:hyperlink w:anchor="Assinments265" w:history="1">
              <w:r w:rsidRPr="00975C18">
                <w:rPr>
                  <w:rStyle w:val="Hyperlink"/>
                  <w:rFonts w:ascii="Calibri" w:eastAsia="Calibri" w:hAnsi="Calibri" w:cs="Calibri"/>
                  <w:b/>
                  <w:sz w:val="20"/>
                  <w:szCs w:val="20"/>
                </w:rPr>
                <w:t>P</w:t>
              </w:r>
            </w:hyperlink>
            <w:r w:rsidRPr="00975C18">
              <w:rPr>
                <w:b/>
                <w:sz w:val="20"/>
                <w:szCs w:val="20"/>
              </w:rPr>
              <w:t xml:space="preserve"> </w:t>
            </w:r>
            <w:hyperlink w:anchor="GradingRubrics265" w:history="1">
              <w:r w:rsidRPr="00975C18">
                <w:rPr>
                  <w:rStyle w:val="Hyperlink"/>
                  <w:rFonts w:ascii="Calibri" w:eastAsia="Calibri" w:hAnsi="Calibri" w:cs="Calibri"/>
                  <w:b/>
                  <w:sz w:val="20"/>
                  <w:szCs w:val="20"/>
                </w:rPr>
                <w:t>A</w:t>
              </w:r>
            </w:hyperlink>
          </w:p>
        </w:tc>
        <w:tc>
          <w:tcPr>
            <w:tcW w:w="450" w:type="dxa"/>
            <w:shd w:val="clear" w:color="auto" w:fill="auto"/>
            <w:vAlign w:val="center"/>
          </w:tcPr>
          <w:p w14:paraId="4F7DFC8A" w14:textId="77777777" w:rsidR="00935888" w:rsidRPr="00975C18" w:rsidRDefault="00935888" w:rsidP="00F802E1">
            <w:pPr>
              <w:jc w:val="center"/>
              <w:rPr>
                <w:b/>
                <w:sz w:val="20"/>
                <w:szCs w:val="20"/>
              </w:rPr>
            </w:pPr>
          </w:p>
        </w:tc>
        <w:tc>
          <w:tcPr>
            <w:tcW w:w="450" w:type="dxa"/>
            <w:shd w:val="clear" w:color="auto" w:fill="auto"/>
            <w:vAlign w:val="center"/>
          </w:tcPr>
          <w:p w14:paraId="2F4E0A02" w14:textId="77777777" w:rsidR="00935888" w:rsidRPr="00975C18" w:rsidRDefault="00935888" w:rsidP="00F802E1">
            <w:pPr>
              <w:jc w:val="center"/>
              <w:rPr>
                <w:b/>
                <w:sz w:val="20"/>
                <w:szCs w:val="20"/>
              </w:rPr>
            </w:pPr>
          </w:p>
        </w:tc>
        <w:tc>
          <w:tcPr>
            <w:tcW w:w="450" w:type="dxa"/>
            <w:shd w:val="clear" w:color="auto" w:fill="auto"/>
            <w:vAlign w:val="center"/>
          </w:tcPr>
          <w:p w14:paraId="19D903BF" w14:textId="77777777" w:rsidR="00935888" w:rsidRPr="00975C18" w:rsidRDefault="00935888" w:rsidP="00204436">
            <w:pPr>
              <w:jc w:val="center"/>
              <w:rPr>
                <w:rFonts w:ascii="Calibri" w:eastAsia="Calibri" w:hAnsi="Calibri" w:cs="Calibri"/>
                <w:b/>
                <w:color w:val="0000FF"/>
                <w:sz w:val="20"/>
                <w:szCs w:val="20"/>
                <w:u w:val="single"/>
              </w:rPr>
            </w:pPr>
            <w:hyperlink w:anchor="CourseLearningObjectives251" w:history="1">
              <w:r w:rsidRPr="00975C18">
                <w:rPr>
                  <w:rStyle w:val="Hyperlink"/>
                  <w:rFonts w:ascii="Calibri" w:eastAsia="Calibri" w:hAnsi="Calibri" w:cs="Calibri"/>
                  <w:b/>
                  <w:sz w:val="20"/>
                  <w:szCs w:val="20"/>
                </w:rPr>
                <w:t>I</w:t>
              </w:r>
            </w:hyperlink>
          </w:p>
          <w:p w14:paraId="5FE2BA54" w14:textId="49A98B74" w:rsidR="00935888" w:rsidRPr="00975C18" w:rsidRDefault="00935888" w:rsidP="00F802E1">
            <w:pPr>
              <w:jc w:val="center"/>
              <w:rPr>
                <w:b/>
                <w:sz w:val="20"/>
                <w:szCs w:val="20"/>
              </w:rPr>
            </w:pPr>
            <w:r w:rsidRPr="00975C18">
              <w:rPr>
                <w:b/>
                <w:sz w:val="20"/>
                <w:szCs w:val="20"/>
              </w:rPr>
              <w:t xml:space="preserve"> </w:t>
            </w:r>
            <w:hyperlink w:anchor="GradingRubric251" w:history="1">
              <w:r w:rsidRPr="00975C18">
                <w:rPr>
                  <w:rStyle w:val="Hyperlink"/>
                  <w:rFonts w:ascii="Calibri" w:eastAsia="Calibri" w:hAnsi="Calibri" w:cs="Calibri"/>
                  <w:b/>
                  <w:sz w:val="20"/>
                  <w:szCs w:val="20"/>
                </w:rPr>
                <w:t>A</w:t>
              </w:r>
            </w:hyperlink>
          </w:p>
        </w:tc>
        <w:tc>
          <w:tcPr>
            <w:tcW w:w="540" w:type="dxa"/>
            <w:shd w:val="clear" w:color="auto" w:fill="auto"/>
            <w:vAlign w:val="center"/>
          </w:tcPr>
          <w:p w14:paraId="18130CEC" w14:textId="77777777" w:rsidR="00935888" w:rsidRPr="00975C18" w:rsidRDefault="00935888" w:rsidP="00F802E1">
            <w:pPr>
              <w:jc w:val="center"/>
              <w:rPr>
                <w:b/>
                <w:sz w:val="20"/>
                <w:szCs w:val="20"/>
              </w:rPr>
            </w:pPr>
          </w:p>
        </w:tc>
        <w:tc>
          <w:tcPr>
            <w:tcW w:w="540" w:type="dxa"/>
            <w:shd w:val="clear" w:color="auto" w:fill="auto"/>
            <w:vAlign w:val="center"/>
          </w:tcPr>
          <w:p w14:paraId="2DE37C7F" w14:textId="77777777" w:rsidR="00935888" w:rsidRPr="00975C18" w:rsidRDefault="00935888" w:rsidP="00F802E1">
            <w:pPr>
              <w:jc w:val="center"/>
              <w:rPr>
                <w:b/>
                <w:sz w:val="20"/>
                <w:szCs w:val="20"/>
              </w:rPr>
            </w:pPr>
          </w:p>
        </w:tc>
        <w:tc>
          <w:tcPr>
            <w:tcW w:w="540" w:type="dxa"/>
            <w:shd w:val="clear" w:color="auto" w:fill="auto"/>
            <w:vAlign w:val="center"/>
          </w:tcPr>
          <w:p w14:paraId="0B2BE7E9" w14:textId="002B9194" w:rsidR="00935888" w:rsidRPr="00975C18" w:rsidRDefault="00935888" w:rsidP="00F802E1">
            <w:pPr>
              <w:jc w:val="center"/>
              <w:rPr>
                <w:b/>
                <w:sz w:val="20"/>
                <w:szCs w:val="20"/>
              </w:rPr>
            </w:pPr>
            <w:hyperlink w:anchor="EDUC231CAssessments" w:history="1">
              <w:r w:rsidRPr="00975C18">
                <w:rPr>
                  <w:rStyle w:val="Hyperlink"/>
                  <w:rFonts w:ascii="Calibri" w:eastAsia="Calibri" w:hAnsi="Calibri" w:cs="Calibri"/>
                  <w:b/>
                  <w:sz w:val="20"/>
                  <w:szCs w:val="20"/>
                </w:rPr>
                <w:t>A</w:t>
              </w:r>
            </w:hyperlink>
          </w:p>
        </w:tc>
        <w:tc>
          <w:tcPr>
            <w:tcW w:w="540" w:type="dxa"/>
            <w:shd w:val="clear" w:color="auto" w:fill="auto"/>
            <w:vAlign w:val="center"/>
          </w:tcPr>
          <w:p w14:paraId="2E6C8BF8" w14:textId="606FDD6C" w:rsidR="00935888" w:rsidRPr="00975C18" w:rsidRDefault="00935888" w:rsidP="00F802E1">
            <w:pPr>
              <w:jc w:val="center"/>
              <w:rPr>
                <w:b/>
                <w:sz w:val="20"/>
                <w:szCs w:val="20"/>
              </w:rPr>
            </w:pPr>
            <w:hyperlink w:anchor="EDUC231DAssessments">
              <w:r w:rsidRPr="00975C18">
                <w:rPr>
                  <w:rFonts w:ascii="Calibri" w:eastAsia="Calibri" w:hAnsi="Calibri" w:cs="Calibri"/>
                  <w:b/>
                  <w:color w:val="0000FF"/>
                  <w:sz w:val="20"/>
                  <w:szCs w:val="20"/>
                  <w:u w:val="single"/>
                </w:rPr>
                <w:t>A</w:t>
              </w:r>
            </w:hyperlink>
          </w:p>
        </w:tc>
        <w:tc>
          <w:tcPr>
            <w:tcW w:w="540" w:type="dxa"/>
            <w:shd w:val="clear" w:color="auto" w:fill="auto"/>
            <w:vAlign w:val="center"/>
          </w:tcPr>
          <w:p w14:paraId="15427706" w14:textId="77777777" w:rsidR="00935888" w:rsidRPr="00975C18" w:rsidRDefault="00935888" w:rsidP="00F802E1">
            <w:pPr>
              <w:jc w:val="center"/>
              <w:rPr>
                <w:b/>
                <w:sz w:val="20"/>
                <w:szCs w:val="20"/>
              </w:rPr>
            </w:pPr>
          </w:p>
        </w:tc>
        <w:tc>
          <w:tcPr>
            <w:tcW w:w="450" w:type="dxa"/>
            <w:vAlign w:val="center"/>
          </w:tcPr>
          <w:p w14:paraId="31DCD10F" w14:textId="0A130C04" w:rsidR="00935888" w:rsidRPr="00975C18" w:rsidRDefault="00935888" w:rsidP="00F802E1">
            <w:pPr>
              <w:jc w:val="center"/>
              <w:rPr>
                <w:b/>
                <w:sz w:val="20"/>
                <w:szCs w:val="20"/>
              </w:rPr>
            </w:pPr>
            <w:hyperlink w:anchor="Assess261" w:history="1">
              <w:r w:rsidRPr="00975C18">
                <w:rPr>
                  <w:rStyle w:val="Hyperlink"/>
                  <w:rFonts w:ascii="Calibri" w:eastAsia="Calibri" w:hAnsi="Calibri" w:cs="Calibri"/>
                  <w:b/>
                  <w:sz w:val="20"/>
                  <w:szCs w:val="20"/>
                </w:rPr>
                <w:t>A</w:t>
              </w:r>
            </w:hyperlink>
          </w:p>
        </w:tc>
        <w:tc>
          <w:tcPr>
            <w:tcW w:w="540" w:type="dxa"/>
            <w:shd w:val="clear" w:color="auto" w:fill="auto"/>
            <w:vAlign w:val="center"/>
          </w:tcPr>
          <w:p w14:paraId="7F4D08E8" w14:textId="77777777" w:rsidR="00935888" w:rsidRPr="00975C18" w:rsidRDefault="00935888" w:rsidP="00F802E1">
            <w:pPr>
              <w:jc w:val="center"/>
              <w:rPr>
                <w:b/>
                <w:sz w:val="20"/>
                <w:szCs w:val="20"/>
              </w:rPr>
            </w:pPr>
          </w:p>
        </w:tc>
        <w:tc>
          <w:tcPr>
            <w:tcW w:w="450" w:type="dxa"/>
            <w:shd w:val="clear" w:color="auto" w:fill="auto"/>
            <w:vAlign w:val="center"/>
          </w:tcPr>
          <w:p w14:paraId="495BB207" w14:textId="77777777" w:rsidR="00935888" w:rsidRPr="00975C18" w:rsidRDefault="00935888" w:rsidP="00F802E1">
            <w:pPr>
              <w:jc w:val="center"/>
              <w:rPr>
                <w:b/>
                <w:sz w:val="20"/>
                <w:szCs w:val="20"/>
              </w:rPr>
            </w:pPr>
          </w:p>
        </w:tc>
        <w:tc>
          <w:tcPr>
            <w:tcW w:w="450" w:type="dxa"/>
            <w:vAlign w:val="center"/>
          </w:tcPr>
          <w:p w14:paraId="5DC99939" w14:textId="77777777" w:rsidR="00935888" w:rsidRPr="00975C18" w:rsidRDefault="00935888" w:rsidP="00F802E1">
            <w:pPr>
              <w:jc w:val="center"/>
              <w:rPr>
                <w:b/>
                <w:sz w:val="20"/>
                <w:szCs w:val="20"/>
              </w:rPr>
            </w:pPr>
          </w:p>
        </w:tc>
        <w:tc>
          <w:tcPr>
            <w:tcW w:w="450" w:type="dxa"/>
            <w:vAlign w:val="center"/>
          </w:tcPr>
          <w:p w14:paraId="1A080204" w14:textId="77777777" w:rsidR="00935888" w:rsidRPr="00975C18" w:rsidRDefault="00935888" w:rsidP="00F802E1">
            <w:pPr>
              <w:jc w:val="center"/>
              <w:rPr>
                <w:b/>
                <w:sz w:val="20"/>
                <w:szCs w:val="20"/>
              </w:rPr>
            </w:pPr>
          </w:p>
        </w:tc>
        <w:tc>
          <w:tcPr>
            <w:tcW w:w="450" w:type="dxa"/>
            <w:vAlign w:val="center"/>
          </w:tcPr>
          <w:p w14:paraId="404212EB" w14:textId="77777777" w:rsidR="00935888" w:rsidRPr="00975C18" w:rsidRDefault="00935888" w:rsidP="00F802E1">
            <w:pPr>
              <w:jc w:val="center"/>
              <w:rPr>
                <w:b/>
                <w:sz w:val="20"/>
                <w:szCs w:val="20"/>
              </w:rPr>
            </w:pPr>
          </w:p>
        </w:tc>
        <w:tc>
          <w:tcPr>
            <w:tcW w:w="450" w:type="dxa"/>
          </w:tcPr>
          <w:p w14:paraId="44AB77F7" w14:textId="77777777" w:rsidR="00935888" w:rsidRPr="00975C18" w:rsidRDefault="00935888" w:rsidP="00AA406F">
            <w:pPr>
              <w:jc w:val="center"/>
              <w:rPr>
                <w:rFonts w:ascii="Calibri" w:eastAsia="Calibri" w:hAnsi="Calibri" w:cs="Calibri"/>
                <w:b/>
                <w:sz w:val="20"/>
                <w:szCs w:val="20"/>
              </w:rPr>
            </w:pPr>
            <w:hyperlink w:anchor="Assignments240" w:history="1">
              <w:r w:rsidRPr="00975C18">
                <w:rPr>
                  <w:rStyle w:val="Hyperlink"/>
                  <w:rFonts w:ascii="Calibri" w:eastAsia="Calibri" w:hAnsi="Calibri" w:cs="Calibri"/>
                  <w:b/>
                  <w:sz w:val="20"/>
                  <w:szCs w:val="20"/>
                </w:rPr>
                <w:t>P</w:t>
              </w:r>
            </w:hyperlink>
          </w:p>
          <w:p w14:paraId="41DC9571" w14:textId="15D26C64" w:rsidR="00935888" w:rsidRPr="00975C18" w:rsidRDefault="00935888" w:rsidP="00F802E1">
            <w:pPr>
              <w:jc w:val="center"/>
              <w:rPr>
                <w:b/>
                <w:sz w:val="20"/>
                <w:szCs w:val="20"/>
              </w:rPr>
            </w:pPr>
            <w:hyperlink w:anchor="GradingRubric240" w:history="1">
              <w:r w:rsidRPr="00975C18">
                <w:rPr>
                  <w:rStyle w:val="Hyperlink"/>
                  <w:rFonts w:ascii="Calibri" w:eastAsia="Calibri" w:hAnsi="Calibri" w:cs="Calibri"/>
                  <w:b/>
                  <w:sz w:val="20"/>
                  <w:szCs w:val="20"/>
                </w:rPr>
                <w:t>A</w:t>
              </w:r>
            </w:hyperlink>
          </w:p>
        </w:tc>
      </w:tr>
      <w:tr w:rsidR="00935888" w14:paraId="632A9F56" w14:textId="77777777" w:rsidTr="00935888">
        <w:trPr>
          <w:cantSplit/>
          <w:trHeight w:val="288"/>
        </w:trPr>
        <w:tc>
          <w:tcPr>
            <w:tcW w:w="4315" w:type="dxa"/>
            <w:shd w:val="clear" w:color="auto" w:fill="auto"/>
          </w:tcPr>
          <w:p w14:paraId="1ABD6EB2" w14:textId="77777777" w:rsidR="00935888" w:rsidRDefault="00935888" w:rsidP="00F802E1">
            <w:pPr>
              <w:ind w:left="360" w:hanging="360"/>
              <w:rPr>
                <w:rFonts w:ascii="Calibri" w:eastAsia="Calibri" w:hAnsi="Calibri" w:cs="Calibri"/>
                <w:i/>
                <w:sz w:val="20"/>
                <w:szCs w:val="20"/>
              </w:rPr>
            </w:pPr>
            <w:r>
              <w:rPr>
                <w:rFonts w:ascii="Calibri" w:eastAsia="Calibri" w:hAnsi="Calibri" w:cs="Calibri"/>
                <w:i/>
                <w:sz w:val="20"/>
                <w:szCs w:val="20"/>
              </w:rPr>
              <w:t xml:space="preserve">U5.5 </w:t>
            </w:r>
            <w:r>
              <w:rPr>
                <w:rFonts w:ascii="Calibri" w:eastAsia="Calibri" w:hAnsi="Calibri" w:cs="Calibri"/>
                <w:sz w:val="20"/>
                <w:szCs w:val="20"/>
              </w:rPr>
              <w:t>Use assessment information in a timely manner to assist students and families in understanding student progress in meeting learning goals.</w:t>
            </w:r>
          </w:p>
        </w:tc>
        <w:tc>
          <w:tcPr>
            <w:tcW w:w="540" w:type="dxa"/>
            <w:shd w:val="clear" w:color="auto" w:fill="auto"/>
            <w:vAlign w:val="center"/>
          </w:tcPr>
          <w:p w14:paraId="35B3EC82" w14:textId="77777777" w:rsidR="00935888" w:rsidRPr="00975C18" w:rsidRDefault="00935888" w:rsidP="00245DCA">
            <w:pPr>
              <w:jc w:val="center"/>
              <w:rPr>
                <w:rFonts w:ascii="Calibri" w:eastAsia="Calibri" w:hAnsi="Calibri" w:cs="Calibri"/>
                <w:b/>
                <w:color w:val="0000FF"/>
                <w:sz w:val="20"/>
                <w:szCs w:val="20"/>
                <w:u w:val="single"/>
              </w:rPr>
            </w:pPr>
            <w:hyperlink w:anchor="bookmark=id.3dy6vkm">
              <w:r w:rsidRPr="00975C18">
                <w:rPr>
                  <w:rFonts w:ascii="Calibri" w:eastAsia="Calibri" w:hAnsi="Calibri" w:cs="Calibri"/>
                  <w:b/>
                  <w:color w:val="0000FF"/>
                  <w:sz w:val="20"/>
                  <w:szCs w:val="20"/>
                  <w:u w:val="single"/>
                </w:rPr>
                <w:t>I</w:t>
              </w:r>
            </w:hyperlink>
          </w:p>
          <w:p w14:paraId="704C540A" w14:textId="0EE35B3D" w:rsidR="00935888" w:rsidRPr="00975C18" w:rsidRDefault="00935888" w:rsidP="00F802E1">
            <w:pPr>
              <w:jc w:val="center"/>
              <w:rPr>
                <w:b/>
                <w:sz w:val="20"/>
                <w:szCs w:val="20"/>
              </w:rPr>
            </w:pPr>
            <w:hyperlink w:anchor="Assignments221M" w:history="1">
              <w:r w:rsidRPr="00975C18">
                <w:rPr>
                  <w:rStyle w:val="Hyperlink"/>
                  <w:rFonts w:ascii="Calibri" w:eastAsia="Calibri" w:hAnsi="Calibri" w:cs="Calibri"/>
                  <w:b/>
                  <w:sz w:val="20"/>
                  <w:szCs w:val="20"/>
                </w:rPr>
                <w:t>P</w:t>
              </w:r>
            </w:hyperlink>
          </w:p>
        </w:tc>
        <w:tc>
          <w:tcPr>
            <w:tcW w:w="540" w:type="dxa"/>
            <w:shd w:val="clear" w:color="auto" w:fill="auto"/>
            <w:vAlign w:val="center"/>
          </w:tcPr>
          <w:p w14:paraId="46852E5A" w14:textId="77777777" w:rsidR="00935888" w:rsidRPr="00975C18" w:rsidRDefault="00935888" w:rsidP="00F802E1">
            <w:pPr>
              <w:jc w:val="center"/>
              <w:rPr>
                <w:b/>
                <w:sz w:val="20"/>
                <w:szCs w:val="20"/>
              </w:rPr>
            </w:pPr>
          </w:p>
        </w:tc>
        <w:tc>
          <w:tcPr>
            <w:tcW w:w="450" w:type="dxa"/>
            <w:shd w:val="clear" w:color="auto" w:fill="auto"/>
            <w:vAlign w:val="center"/>
          </w:tcPr>
          <w:p w14:paraId="7E50045D" w14:textId="77777777" w:rsidR="00935888" w:rsidRPr="00975C18" w:rsidRDefault="00935888" w:rsidP="00F802E1">
            <w:pPr>
              <w:jc w:val="center"/>
              <w:rPr>
                <w:b/>
                <w:sz w:val="20"/>
                <w:szCs w:val="20"/>
              </w:rPr>
            </w:pPr>
          </w:p>
        </w:tc>
        <w:tc>
          <w:tcPr>
            <w:tcW w:w="450" w:type="dxa"/>
            <w:shd w:val="clear" w:color="auto" w:fill="auto"/>
            <w:vAlign w:val="center"/>
          </w:tcPr>
          <w:p w14:paraId="5EC46389" w14:textId="56CF89B4" w:rsidR="00935888" w:rsidRPr="00975C18" w:rsidRDefault="00935888" w:rsidP="00F802E1">
            <w:pPr>
              <w:jc w:val="center"/>
              <w:rPr>
                <w:b/>
                <w:sz w:val="20"/>
                <w:szCs w:val="20"/>
              </w:rPr>
            </w:pPr>
            <w:hyperlink w:anchor="Assinments265" w:history="1">
              <w:r w:rsidRPr="00975C18">
                <w:rPr>
                  <w:rStyle w:val="Hyperlink"/>
                  <w:rFonts w:ascii="Calibri" w:eastAsia="Calibri" w:hAnsi="Calibri" w:cs="Calibri"/>
                  <w:b/>
                  <w:sz w:val="20"/>
                  <w:szCs w:val="20"/>
                </w:rPr>
                <w:t>P</w:t>
              </w:r>
            </w:hyperlink>
            <w:r w:rsidRPr="00975C18">
              <w:rPr>
                <w:b/>
                <w:sz w:val="20"/>
                <w:szCs w:val="20"/>
              </w:rPr>
              <w:t xml:space="preserve"> </w:t>
            </w:r>
            <w:hyperlink w:anchor="GradingRubrics265" w:history="1">
              <w:r w:rsidRPr="00975C18">
                <w:rPr>
                  <w:rStyle w:val="Hyperlink"/>
                  <w:rFonts w:ascii="Calibri" w:eastAsia="Calibri" w:hAnsi="Calibri" w:cs="Calibri"/>
                  <w:b/>
                  <w:sz w:val="20"/>
                  <w:szCs w:val="20"/>
                </w:rPr>
                <w:t>A</w:t>
              </w:r>
            </w:hyperlink>
          </w:p>
        </w:tc>
        <w:tc>
          <w:tcPr>
            <w:tcW w:w="450" w:type="dxa"/>
            <w:shd w:val="clear" w:color="auto" w:fill="auto"/>
            <w:vAlign w:val="center"/>
          </w:tcPr>
          <w:p w14:paraId="2F2B736F" w14:textId="77777777" w:rsidR="00935888" w:rsidRPr="00975C18" w:rsidRDefault="00935888" w:rsidP="00F802E1">
            <w:pPr>
              <w:jc w:val="center"/>
              <w:rPr>
                <w:b/>
                <w:sz w:val="20"/>
                <w:szCs w:val="20"/>
              </w:rPr>
            </w:pPr>
          </w:p>
        </w:tc>
        <w:tc>
          <w:tcPr>
            <w:tcW w:w="450" w:type="dxa"/>
            <w:shd w:val="clear" w:color="auto" w:fill="auto"/>
            <w:vAlign w:val="center"/>
          </w:tcPr>
          <w:p w14:paraId="30F83C0C" w14:textId="77777777" w:rsidR="00935888" w:rsidRPr="00975C18" w:rsidRDefault="00935888" w:rsidP="00F802E1">
            <w:pPr>
              <w:jc w:val="center"/>
              <w:rPr>
                <w:b/>
                <w:sz w:val="20"/>
                <w:szCs w:val="20"/>
              </w:rPr>
            </w:pPr>
          </w:p>
        </w:tc>
        <w:tc>
          <w:tcPr>
            <w:tcW w:w="450" w:type="dxa"/>
            <w:shd w:val="clear" w:color="auto" w:fill="auto"/>
            <w:vAlign w:val="center"/>
          </w:tcPr>
          <w:p w14:paraId="3E246037" w14:textId="77777777" w:rsidR="00935888" w:rsidRPr="00975C18" w:rsidRDefault="00935888" w:rsidP="00F802E1">
            <w:pPr>
              <w:jc w:val="center"/>
              <w:rPr>
                <w:b/>
                <w:sz w:val="20"/>
                <w:szCs w:val="20"/>
              </w:rPr>
            </w:pPr>
          </w:p>
        </w:tc>
        <w:tc>
          <w:tcPr>
            <w:tcW w:w="540" w:type="dxa"/>
            <w:shd w:val="clear" w:color="auto" w:fill="auto"/>
            <w:vAlign w:val="center"/>
          </w:tcPr>
          <w:p w14:paraId="148BFF3E" w14:textId="77777777" w:rsidR="00935888" w:rsidRPr="00975C18" w:rsidRDefault="00935888" w:rsidP="00F802E1">
            <w:pPr>
              <w:jc w:val="center"/>
              <w:rPr>
                <w:b/>
                <w:sz w:val="20"/>
                <w:szCs w:val="20"/>
              </w:rPr>
            </w:pPr>
          </w:p>
        </w:tc>
        <w:tc>
          <w:tcPr>
            <w:tcW w:w="540" w:type="dxa"/>
            <w:shd w:val="clear" w:color="auto" w:fill="auto"/>
            <w:vAlign w:val="center"/>
          </w:tcPr>
          <w:p w14:paraId="59CB9828" w14:textId="68BC42E4" w:rsidR="00935888" w:rsidRPr="00975C18" w:rsidRDefault="00935888" w:rsidP="00F802E1">
            <w:pPr>
              <w:jc w:val="center"/>
              <w:rPr>
                <w:b/>
                <w:sz w:val="20"/>
                <w:szCs w:val="20"/>
              </w:rPr>
            </w:pPr>
            <w:hyperlink w:anchor="EDUC231BAssignments" w:history="1">
              <w:r w:rsidRPr="00975C18">
                <w:rPr>
                  <w:rStyle w:val="Hyperlink"/>
                  <w:rFonts w:ascii="Calibri" w:eastAsia="Calibri" w:hAnsi="Calibri" w:cs="Calibri"/>
                  <w:b/>
                  <w:sz w:val="20"/>
                  <w:szCs w:val="20"/>
                </w:rPr>
                <w:t>P</w:t>
              </w:r>
            </w:hyperlink>
          </w:p>
        </w:tc>
        <w:tc>
          <w:tcPr>
            <w:tcW w:w="540" w:type="dxa"/>
            <w:shd w:val="clear" w:color="auto" w:fill="auto"/>
            <w:vAlign w:val="center"/>
          </w:tcPr>
          <w:p w14:paraId="72991DEE" w14:textId="1FA8EF5B" w:rsidR="00935888" w:rsidRPr="00975C18" w:rsidRDefault="00935888" w:rsidP="00F802E1">
            <w:pPr>
              <w:jc w:val="center"/>
              <w:rPr>
                <w:b/>
                <w:sz w:val="20"/>
                <w:szCs w:val="20"/>
              </w:rPr>
            </w:pPr>
            <w:hyperlink w:anchor="EDUC231CAssessments" w:history="1">
              <w:r w:rsidRPr="00975C18">
                <w:rPr>
                  <w:rStyle w:val="Hyperlink"/>
                  <w:rFonts w:ascii="Calibri" w:eastAsia="Calibri" w:hAnsi="Calibri" w:cs="Calibri"/>
                  <w:b/>
                  <w:sz w:val="20"/>
                  <w:szCs w:val="20"/>
                </w:rPr>
                <w:t>A</w:t>
              </w:r>
            </w:hyperlink>
          </w:p>
        </w:tc>
        <w:tc>
          <w:tcPr>
            <w:tcW w:w="540" w:type="dxa"/>
            <w:shd w:val="clear" w:color="auto" w:fill="auto"/>
            <w:vAlign w:val="center"/>
          </w:tcPr>
          <w:p w14:paraId="771E26C6" w14:textId="7902E5A0" w:rsidR="00935888" w:rsidRPr="00975C18" w:rsidRDefault="00935888" w:rsidP="00F802E1">
            <w:pPr>
              <w:jc w:val="center"/>
              <w:rPr>
                <w:b/>
                <w:sz w:val="20"/>
                <w:szCs w:val="20"/>
              </w:rPr>
            </w:pPr>
            <w:hyperlink w:anchor="EDUC231DAssessments">
              <w:r w:rsidRPr="00975C18">
                <w:rPr>
                  <w:rFonts w:ascii="Calibri" w:eastAsia="Calibri" w:hAnsi="Calibri" w:cs="Calibri"/>
                  <w:b/>
                  <w:color w:val="0000FF"/>
                  <w:sz w:val="20"/>
                  <w:szCs w:val="20"/>
                  <w:u w:val="single"/>
                </w:rPr>
                <w:t>A</w:t>
              </w:r>
            </w:hyperlink>
          </w:p>
        </w:tc>
        <w:tc>
          <w:tcPr>
            <w:tcW w:w="540" w:type="dxa"/>
            <w:shd w:val="clear" w:color="auto" w:fill="auto"/>
            <w:vAlign w:val="center"/>
          </w:tcPr>
          <w:p w14:paraId="5AC268BF" w14:textId="77777777" w:rsidR="00935888" w:rsidRPr="00975C18" w:rsidRDefault="00935888" w:rsidP="00F802E1">
            <w:pPr>
              <w:jc w:val="center"/>
              <w:rPr>
                <w:b/>
                <w:sz w:val="20"/>
                <w:szCs w:val="20"/>
              </w:rPr>
            </w:pPr>
          </w:p>
        </w:tc>
        <w:tc>
          <w:tcPr>
            <w:tcW w:w="450" w:type="dxa"/>
            <w:vAlign w:val="center"/>
          </w:tcPr>
          <w:p w14:paraId="6F395A19" w14:textId="77777777" w:rsidR="00935888" w:rsidRPr="00975C18" w:rsidRDefault="00935888" w:rsidP="00F802E1">
            <w:pPr>
              <w:jc w:val="center"/>
              <w:rPr>
                <w:b/>
                <w:sz w:val="20"/>
                <w:szCs w:val="20"/>
              </w:rPr>
            </w:pPr>
          </w:p>
        </w:tc>
        <w:tc>
          <w:tcPr>
            <w:tcW w:w="540" w:type="dxa"/>
            <w:shd w:val="clear" w:color="auto" w:fill="auto"/>
            <w:vAlign w:val="center"/>
          </w:tcPr>
          <w:p w14:paraId="064274CF" w14:textId="77777777" w:rsidR="00935888" w:rsidRPr="00975C18" w:rsidRDefault="00935888" w:rsidP="00F802E1">
            <w:pPr>
              <w:jc w:val="center"/>
              <w:rPr>
                <w:b/>
                <w:sz w:val="20"/>
                <w:szCs w:val="20"/>
              </w:rPr>
            </w:pPr>
          </w:p>
        </w:tc>
        <w:tc>
          <w:tcPr>
            <w:tcW w:w="450" w:type="dxa"/>
            <w:shd w:val="clear" w:color="auto" w:fill="auto"/>
            <w:vAlign w:val="center"/>
          </w:tcPr>
          <w:p w14:paraId="3E87E943" w14:textId="77777777" w:rsidR="00935888" w:rsidRPr="00975C18" w:rsidRDefault="00935888" w:rsidP="00F802E1">
            <w:pPr>
              <w:jc w:val="center"/>
              <w:rPr>
                <w:b/>
                <w:sz w:val="20"/>
                <w:szCs w:val="20"/>
              </w:rPr>
            </w:pPr>
          </w:p>
        </w:tc>
        <w:tc>
          <w:tcPr>
            <w:tcW w:w="450" w:type="dxa"/>
            <w:vAlign w:val="center"/>
          </w:tcPr>
          <w:p w14:paraId="7F0C94CA" w14:textId="77777777" w:rsidR="00935888" w:rsidRPr="00975C18" w:rsidRDefault="00935888" w:rsidP="00F802E1">
            <w:pPr>
              <w:jc w:val="center"/>
              <w:rPr>
                <w:b/>
                <w:sz w:val="20"/>
                <w:szCs w:val="20"/>
              </w:rPr>
            </w:pPr>
          </w:p>
        </w:tc>
        <w:tc>
          <w:tcPr>
            <w:tcW w:w="450" w:type="dxa"/>
            <w:vAlign w:val="center"/>
          </w:tcPr>
          <w:p w14:paraId="20B50757" w14:textId="77777777" w:rsidR="00935888" w:rsidRPr="00975C18" w:rsidRDefault="00935888" w:rsidP="00F802E1">
            <w:pPr>
              <w:jc w:val="center"/>
              <w:rPr>
                <w:b/>
                <w:sz w:val="20"/>
                <w:szCs w:val="20"/>
              </w:rPr>
            </w:pPr>
          </w:p>
        </w:tc>
        <w:tc>
          <w:tcPr>
            <w:tcW w:w="450" w:type="dxa"/>
            <w:vAlign w:val="center"/>
          </w:tcPr>
          <w:p w14:paraId="5BE7551E" w14:textId="77777777" w:rsidR="00935888" w:rsidRPr="00975C18" w:rsidRDefault="00935888" w:rsidP="00F802E1">
            <w:pPr>
              <w:jc w:val="center"/>
              <w:rPr>
                <w:b/>
                <w:sz w:val="20"/>
                <w:szCs w:val="20"/>
              </w:rPr>
            </w:pPr>
          </w:p>
        </w:tc>
        <w:tc>
          <w:tcPr>
            <w:tcW w:w="450" w:type="dxa"/>
          </w:tcPr>
          <w:p w14:paraId="2C83D67B" w14:textId="77777777" w:rsidR="00935888" w:rsidRPr="00975C18" w:rsidRDefault="00935888" w:rsidP="00AA406F">
            <w:pPr>
              <w:jc w:val="center"/>
              <w:rPr>
                <w:rFonts w:ascii="Calibri" w:eastAsia="Calibri" w:hAnsi="Calibri" w:cs="Calibri"/>
                <w:b/>
                <w:sz w:val="20"/>
                <w:szCs w:val="20"/>
              </w:rPr>
            </w:pPr>
            <w:hyperlink w:anchor="Assignments240" w:history="1">
              <w:r w:rsidRPr="00975C18">
                <w:rPr>
                  <w:rStyle w:val="Hyperlink"/>
                  <w:rFonts w:ascii="Calibri" w:eastAsia="Calibri" w:hAnsi="Calibri" w:cs="Calibri"/>
                  <w:b/>
                  <w:sz w:val="20"/>
                  <w:szCs w:val="20"/>
                </w:rPr>
                <w:t>P</w:t>
              </w:r>
            </w:hyperlink>
          </w:p>
          <w:p w14:paraId="54B948CC" w14:textId="22129965" w:rsidR="00935888" w:rsidRPr="00975C18" w:rsidRDefault="00935888" w:rsidP="00F802E1">
            <w:pPr>
              <w:jc w:val="center"/>
              <w:rPr>
                <w:b/>
                <w:sz w:val="20"/>
                <w:szCs w:val="20"/>
              </w:rPr>
            </w:pPr>
            <w:hyperlink w:anchor="GradingRubric240" w:history="1">
              <w:r w:rsidRPr="00975C18">
                <w:rPr>
                  <w:rStyle w:val="Hyperlink"/>
                  <w:rFonts w:ascii="Calibri" w:eastAsia="Calibri" w:hAnsi="Calibri" w:cs="Calibri"/>
                  <w:b/>
                  <w:sz w:val="20"/>
                  <w:szCs w:val="20"/>
                </w:rPr>
                <w:t>A</w:t>
              </w:r>
            </w:hyperlink>
          </w:p>
        </w:tc>
      </w:tr>
      <w:tr w:rsidR="00935888" w14:paraId="4F0AD5E5" w14:textId="77777777" w:rsidTr="00935888">
        <w:trPr>
          <w:cantSplit/>
          <w:trHeight w:val="288"/>
        </w:trPr>
        <w:tc>
          <w:tcPr>
            <w:tcW w:w="4315" w:type="dxa"/>
            <w:shd w:val="clear" w:color="auto" w:fill="auto"/>
          </w:tcPr>
          <w:p w14:paraId="752F8F4A" w14:textId="77777777" w:rsidR="00935888" w:rsidRDefault="00935888" w:rsidP="00F802E1">
            <w:pPr>
              <w:ind w:left="360" w:hanging="360"/>
              <w:rPr>
                <w:sz w:val="20"/>
                <w:szCs w:val="20"/>
              </w:rPr>
            </w:pPr>
            <w:r>
              <w:rPr>
                <w:rFonts w:ascii="Calibri" w:eastAsia="Calibri" w:hAnsi="Calibri" w:cs="Calibri"/>
                <w:i/>
                <w:sz w:val="20"/>
                <w:szCs w:val="20"/>
              </w:rPr>
              <w:lastRenderedPageBreak/>
              <w:t xml:space="preserve">U5.6 </w:t>
            </w:r>
            <w:r>
              <w:rPr>
                <w:rFonts w:ascii="Calibri" w:eastAsia="Calibri" w:hAnsi="Calibri" w:cs="Calibri"/>
                <w:sz w:val="20"/>
                <w:szCs w:val="20"/>
              </w:rPr>
              <w:t>Work with specialists to interpret assessment results from formative and summative assessments to distinguish between students whose first language is English, English learners, Standard English learners, and students with language or other disabilities.</w:t>
            </w:r>
          </w:p>
        </w:tc>
        <w:tc>
          <w:tcPr>
            <w:tcW w:w="540" w:type="dxa"/>
            <w:shd w:val="clear" w:color="auto" w:fill="auto"/>
            <w:vAlign w:val="center"/>
          </w:tcPr>
          <w:p w14:paraId="54431DFD" w14:textId="77777777" w:rsidR="00935888" w:rsidRPr="00975C18" w:rsidRDefault="00935888" w:rsidP="00245DCA">
            <w:pPr>
              <w:jc w:val="center"/>
              <w:rPr>
                <w:rFonts w:ascii="Calibri" w:eastAsia="Calibri" w:hAnsi="Calibri" w:cs="Calibri"/>
                <w:b/>
                <w:color w:val="0000FF"/>
                <w:sz w:val="20"/>
                <w:szCs w:val="20"/>
                <w:u w:val="single"/>
              </w:rPr>
            </w:pPr>
            <w:hyperlink w:anchor="bookmark=id.3dy6vkm">
              <w:r w:rsidRPr="00975C18">
                <w:rPr>
                  <w:rFonts w:ascii="Calibri" w:eastAsia="Calibri" w:hAnsi="Calibri" w:cs="Calibri"/>
                  <w:b/>
                  <w:color w:val="0000FF"/>
                  <w:sz w:val="20"/>
                  <w:szCs w:val="20"/>
                  <w:u w:val="single"/>
                </w:rPr>
                <w:t>I</w:t>
              </w:r>
            </w:hyperlink>
          </w:p>
          <w:p w14:paraId="3C98FD0C" w14:textId="07642629" w:rsidR="00935888" w:rsidRPr="00975C18" w:rsidRDefault="00935888" w:rsidP="00F802E1">
            <w:pPr>
              <w:jc w:val="center"/>
              <w:rPr>
                <w:b/>
                <w:sz w:val="20"/>
                <w:szCs w:val="20"/>
              </w:rPr>
            </w:pPr>
            <w:hyperlink w:anchor="Assignments221M" w:history="1">
              <w:r w:rsidRPr="00975C18">
                <w:rPr>
                  <w:rStyle w:val="Hyperlink"/>
                  <w:rFonts w:ascii="Calibri" w:eastAsia="Calibri" w:hAnsi="Calibri" w:cs="Calibri"/>
                  <w:b/>
                  <w:sz w:val="20"/>
                  <w:szCs w:val="20"/>
                </w:rPr>
                <w:t>P</w:t>
              </w:r>
            </w:hyperlink>
          </w:p>
        </w:tc>
        <w:tc>
          <w:tcPr>
            <w:tcW w:w="540" w:type="dxa"/>
            <w:shd w:val="clear" w:color="auto" w:fill="auto"/>
            <w:vAlign w:val="center"/>
          </w:tcPr>
          <w:p w14:paraId="67009D0A" w14:textId="77777777" w:rsidR="00935888" w:rsidRPr="00975C18" w:rsidRDefault="00935888" w:rsidP="00F802E1">
            <w:pPr>
              <w:jc w:val="center"/>
              <w:rPr>
                <w:b/>
                <w:sz w:val="20"/>
                <w:szCs w:val="20"/>
              </w:rPr>
            </w:pPr>
          </w:p>
        </w:tc>
        <w:tc>
          <w:tcPr>
            <w:tcW w:w="450" w:type="dxa"/>
            <w:shd w:val="clear" w:color="auto" w:fill="auto"/>
            <w:vAlign w:val="center"/>
          </w:tcPr>
          <w:p w14:paraId="1D9584A4" w14:textId="77777777" w:rsidR="00935888" w:rsidRPr="00975C18" w:rsidRDefault="00935888" w:rsidP="00F802E1">
            <w:pPr>
              <w:jc w:val="center"/>
              <w:rPr>
                <w:b/>
                <w:sz w:val="20"/>
                <w:szCs w:val="20"/>
              </w:rPr>
            </w:pPr>
          </w:p>
        </w:tc>
        <w:tc>
          <w:tcPr>
            <w:tcW w:w="450" w:type="dxa"/>
            <w:shd w:val="clear" w:color="auto" w:fill="auto"/>
            <w:vAlign w:val="center"/>
          </w:tcPr>
          <w:p w14:paraId="0C0E52A9" w14:textId="7DB1362A" w:rsidR="00935888" w:rsidRPr="00975C18" w:rsidRDefault="00935888" w:rsidP="00F802E1">
            <w:pPr>
              <w:jc w:val="center"/>
              <w:rPr>
                <w:b/>
                <w:sz w:val="20"/>
                <w:szCs w:val="20"/>
              </w:rPr>
            </w:pPr>
            <w:hyperlink w:anchor="Assinments265" w:history="1">
              <w:r w:rsidRPr="00975C18">
                <w:rPr>
                  <w:rStyle w:val="Hyperlink"/>
                  <w:rFonts w:ascii="Calibri" w:eastAsia="Calibri" w:hAnsi="Calibri" w:cs="Calibri"/>
                  <w:b/>
                  <w:sz w:val="20"/>
                  <w:szCs w:val="20"/>
                </w:rPr>
                <w:t>P</w:t>
              </w:r>
            </w:hyperlink>
            <w:r w:rsidRPr="00975C18">
              <w:rPr>
                <w:b/>
                <w:sz w:val="20"/>
                <w:szCs w:val="20"/>
              </w:rPr>
              <w:t xml:space="preserve"> </w:t>
            </w:r>
            <w:hyperlink w:anchor="GradingRubrics265" w:history="1">
              <w:r w:rsidRPr="00975C18">
                <w:rPr>
                  <w:rStyle w:val="Hyperlink"/>
                  <w:rFonts w:ascii="Calibri" w:eastAsia="Calibri" w:hAnsi="Calibri" w:cs="Calibri"/>
                  <w:b/>
                  <w:sz w:val="20"/>
                  <w:szCs w:val="20"/>
                </w:rPr>
                <w:t>A</w:t>
              </w:r>
            </w:hyperlink>
          </w:p>
        </w:tc>
        <w:tc>
          <w:tcPr>
            <w:tcW w:w="450" w:type="dxa"/>
            <w:shd w:val="clear" w:color="auto" w:fill="auto"/>
            <w:vAlign w:val="center"/>
          </w:tcPr>
          <w:p w14:paraId="1C85D106" w14:textId="77777777" w:rsidR="00935888" w:rsidRPr="00975C18" w:rsidRDefault="00935888" w:rsidP="00F802E1">
            <w:pPr>
              <w:jc w:val="center"/>
              <w:rPr>
                <w:b/>
                <w:sz w:val="20"/>
                <w:szCs w:val="20"/>
              </w:rPr>
            </w:pPr>
          </w:p>
        </w:tc>
        <w:tc>
          <w:tcPr>
            <w:tcW w:w="450" w:type="dxa"/>
            <w:shd w:val="clear" w:color="auto" w:fill="auto"/>
            <w:vAlign w:val="center"/>
          </w:tcPr>
          <w:p w14:paraId="54B08C6D" w14:textId="77777777" w:rsidR="00935888" w:rsidRPr="00975C18" w:rsidRDefault="00935888" w:rsidP="00F802E1">
            <w:pPr>
              <w:jc w:val="center"/>
              <w:rPr>
                <w:b/>
                <w:sz w:val="20"/>
                <w:szCs w:val="20"/>
              </w:rPr>
            </w:pPr>
          </w:p>
        </w:tc>
        <w:tc>
          <w:tcPr>
            <w:tcW w:w="450" w:type="dxa"/>
            <w:shd w:val="clear" w:color="auto" w:fill="auto"/>
            <w:vAlign w:val="center"/>
          </w:tcPr>
          <w:p w14:paraId="140802BF" w14:textId="77777777" w:rsidR="00935888" w:rsidRPr="00975C18" w:rsidRDefault="00935888" w:rsidP="00F802E1">
            <w:pPr>
              <w:jc w:val="center"/>
              <w:rPr>
                <w:b/>
                <w:sz w:val="20"/>
                <w:szCs w:val="20"/>
              </w:rPr>
            </w:pPr>
          </w:p>
        </w:tc>
        <w:tc>
          <w:tcPr>
            <w:tcW w:w="540" w:type="dxa"/>
            <w:shd w:val="clear" w:color="auto" w:fill="auto"/>
            <w:vAlign w:val="center"/>
          </w:tcPr>
          <w:p w14:paraId="125E285D" w14:textId="77777777" w:rsidR="00935888" w:rsidRPr="00975C18" w:rsidRDefault="00935888" w:rsidP="00F802E1">
            <w:pPr>
              <w:jc w:val="center"/>
              <w:rPr>
                <w:b/>
                <w:sz w:val="20"/>
                <w:szCs w:val="20"/>
              </w:rPr>
            </w:pPr>
          </w:p>
        </w:tc>
        <w:tc>
          <w:tcPr>
            <w:tcW w:w="540" w:type="dxa"/>
            <w:shd w:val="clear" w:color="auto" w:fill="auto"/>
            <w:vAlign w:val="center"/>
          </w:tcPr>
          <w:p w14:paraId="413F3C7F" w14:textId="77777777" w:rsidR="00935888" w:rsidRPr="00975C18" w:rsidRDefault="00935888" w:rsidP="00F802E1">
            <w:pPr>
              <w:jc w:val="center"/>
              <w:rPr>
                <w:b/>
                <w:sz w:val="20"/>
                <w:szCs w:val="20"/>
              </w:rPr>
            </w:pPr>
          </w:p>
        </w:tc>
        <w:tc>
          <w:tcPr>
            <w:tcW w:w="540" w:type="dxa"/>
            <w:shd w:val="clear" w:color="auto" w:fill="auto"/>
            <w:vAlign w:val="center"/>
          </w:tcPr>
          <w:p w14:paraId="32009D45" w14:textId="77777777" w:rsidR="00935888" w:rsidRPr="00975C18" w:rsidRDefault="00935888" w:rsidP="00F802E1">
            <w:pPr>
              <w:jc w:val="center"/>
              <w:rPr>
                <w:b/>
                <w:sz w:val="20"/>
                <w:szCs w:val="20"/>
              </w:rPr>
            </w:pPr>
          </w:p>
        </w:tc>
        <w:tc>
          <w:tcPr>
            <w:tcW w:w="540" w:type="dxa"/>
            <w:shd w:val="clear" w:color="auto" w:fill="auto"/>
            <w:vAlign w:val="center"/>
          </w:tcPr>
          <w:p w14:paraId="5C9E1E55" w14:textId="77777777" w:rsidR="00935888" w:rsidRPr="00975C18" w:rsidRDefault="00935888" w:rsidP="00F802E1">
            <w:pPr>
              <w:jc w:val="center"/>
              <w:rPr>
                <w:b/>
                <w:sz w:val="20"/>
                <w:szCs w:val="20"/>
              </w:rPr>
            </w:pPr>
          </w:p>
        </w:tc>
        <w:tc>
          <w:tcPr>
            <w:tcW w:w="540" w:type="dxa"/>
            <w:shd w:val="clear" w:color="auto" w:fill="auto"/>
            <w:vAlign w:val="center"/>
          </w:tcPr>
          <w:p w14:paraId="38FE7A8C" w14:textId="128B6CDE" w:rsidR="00935888" w:rsidRPr="00975C18" w:rsidRDefault="00935888" w:rsidP="00F802E1">
            <w:pPr>
              <w:jc w:val="center"/>
              <w:rPr>
                <w:b/>
                <w:sz w:val="20"/>
                <w:szCs w:val="20"/>
              </w:rPr>
            </w:pPr>
            <w:hyperlink w:anchor="GradingRubric257">
              <w:r w:rsidRPr="00975C18">
                <w:rPr>
                  <w:rFonts w:ascii="Calibri" w:eastAsia="Calibri" w:hAnsi="Calibri" w:cs="Calibri"/>
                  <w:b/>
                  <w:color w:val="0000FF"/>
                  <w:sz w:val="20"/>
                  <w:szCs w:val="20"/>
                  <w:u w:val="single"/>
                </w:rPr>
                <w:t>A</w:t>
              </w:r>
            </w:hyperlink>
          </w:p>
        </w:tc>
        <w:tc>
          <w:tcPr>
            <w:tcW w:w="450" w:type="dxa"/>
            <w:vAlign w:val="center"/>
          </w:tcPr>
          <w:p w14:paraId="15B01445" w14:textId="77777777" w:rsidR="00935888" w:rsidRPr="00975C18" w:rsidRDefault="00935888" w:rsidP="00F802E1">
            <w:pPr>
              <w:jc w:val="center"/>
              <w:rPr>
                <w:b/>
                <w:sz w:val="20"/>
                <w:szCs w:val="20"/>
              </w:rPr>
            </w:pPr>
          </w:p>
        </w:tc>
        <w:tc>
          <w:tcPr>
            <w:tcW w:w="540" w:type="dxa"/>
            <w:shd w:val="clear" w:color="auto" w:fill="auto"/>
            <w:vAlign w:val="center"/>
          </w:tcPr>
          <w:p w14:paraId="1F065284" w14:textId="77777777" w:rsidR="00935888" w:rsidRPr="00975C18" w:rsidRDefault="00935888" w:rsidP="00F802E1">
            <w:pPr>
              <w:jc w:val="center"/>
              <w:rPr>
                <w:b/>
                <w:sz w:val="20"/>
                <w:szCs w:val="20"/>
              </w:rPr>
            </w:pPr>
          </w:p>
        </w:tc>
        <w:tc>
          <w:tcPr>
            <w:tcW w:w="450" w:type="dxa"/>
            <w:shd w:val="clear" w:color="auto" w:fill="auto"/>
            <w:vAlign w:val="center"/>
          </w:tcPr>
          <w:p w14:paraId="50985550" w14:textId="77777777" w:rsidR="00935888" w:rsidRPr="00975C18" w:rsidRDefault="00935888" w:rsidP="00F802E1">
            <w:pPr>
              <w:jc w:val="center"/>
              <w:rPr>
                <w:b/>
                <w:sz w:val="20"/>
                <w:szCs w:val="20"/>
              </w:rPr>
            </w:pPr>
          </w:p>
        </w:tc>
        <w:tc>
          <w:tcPr>
            <w:tcW w:w="450" w:type="dxa"/>
            <w:vAlign w:val="center"/>
          </w:tcPr>
          <w:p w14:paraId="7F0DC336" w14:textId="77777777" w:rsidR="00935888" w:rsidRPr="00975C18" w:rsidRDefault="00935888" w:rsidP="00F802E1">
            <w:pPr>
              <w:jc w:val="center"/>
              <w:rPr>
                <w:b/>
                <w:sz w:val="20"/>
                <w:szCs w:val="20"/>
              </w:rPr>
            </w:pPr>
          </w:p>
        </w:tc>
        <w:tc>
          <w:tcPr>
            <w:tcW w:w="450" w:type="dxa"/>
            <w:vAlign w:val="center"/>
          </w:tcPr>
          <w:p w14:paraId="4E06F710" w14:textId="77777777" w:rsidR="00935888" w:rsidRPr="00975C18" w:rsidRDefault="00935888" w:rsidP="00F802E1">
            <w:pPr>
              <w:jc w:val="center"/>
              <w:rPr>
                <w:b/>
                <w:sz w:val="20"/>
                <w:szCs w:val="20"/>
              </w:rPr>
            </w:pPr>
          </w:p>
        </w:tc>
        <w:tc>
          <w:tcPr>
            <w:tcW w:w="450" w:type="dxa"/>
            <w:vAlign w:val="center"/>
          </w:tcPr>
          <w:p w14:paraId="7C40F1CE" w14:textId="77777777" w:rsidR="00935888" w:rsidRPr="00975C18" w:rsidRDefault="00935888" w:rsidP="00F802E1">
            <w:pPr>
              <w:jc w:val="center"/>
              <w:rPr>
                <w:b/>
                <w:sz w:val="20"/>
                <w:szCs w:val="20"/>
              </w:rPr>
            </w:pPr>
          </w:p>
        </w:tc>
        <w:tc>
          <w:tcPr>
            <w:tcW w:w="450" w:type="dxa"/>
          </w:tcPr>
          <w:p w14:paraId="0B534F81" w14:textId="77777777" w:rsidR="00935888" w:rsidRPr="00975C18" w:rsidRDefault="00935888" w:rsidP="00AA406F">
            <w:pPr>
              <w:jc w:val="center"/>
              <w:rPr>
                <w:rFonts w:ascii="Calibri" w:eastAsia="Calibri" w:hAnsi="Calibri" w:cs="Calibri"/>
                <w:b/>
                <w:sz w:val="20"/>
                <w:szCs w:val="20"/>
              </w:rPr>
            </w:pPr>
            <w:hyperlink w:anchor="Assignments240" w:history="1">
              <w:r w:rsidRPr="00975C18">
                <w:rPr>
                  <w:rStyle w:val="Hyperlink"/>
                  <w:rFonts w:ascii="Calibri" w:eastAsia="Calibri" w:hAnsi="Calibri" w:cs="Calibri"/>
                  <w:b/>
                  <w:sz w:val="20"/>
                  <w:szCs w:val="20"/>
                </w:rPr>
                <w:t>P</w:t>
              </w:r>
            </w:hyperlink>
          </w:p>
          <w:p w14:paraId="62897999" w14:textId="77649927" w:rsidR="00935888" w:rsidRPr="00975C18" w:rsidRDefault="00935888" w:rsidP="00F802E1">
            <w:pPr>
              <w:jc w:val="center"/>
              <w:rPr>
                <w:b/>
                <w:sz w:val="20"/>
                <w:szCs w:val="20"/>
              </w:rPr>
            </w:pPr>
            <w:hyperlink w:anchor="GradingRubric240" w:history="1">
              <w:r w:rsidRPr="00975C18">
                <w:rPr>
                  <w:rStyle w:val="Hyperlink"/>
                  <w:rFonts w:ascii="Calibri" w:eastAsia="Calibri" w:hAnsi="Calibri" w:cs="Calibri"/>
                  <w:b/>
                  <w:sz w:val="20"/>
                  <w:szCs w:val="20"/>
                </w:rPr>
                <w:t>A</w:t>
              </w:r>
            </w:hyperlink>
          </w:p>
        </w:tc>
      </w:tr>
      <w:tr w:rsidR="00935888" w14:paraId="579B5D13" w14:textId="77777777" w:rsidTr="00935888">
        <w:trPr>
          <w:cantSplit/>
          <w:trHeight w:val="288"/>
        </w:trPr>
        <w:tc>
          <w:tcPr>
            <w:tcW w:w="4315" w:type="dxa"/>
            <w:shd w:val="clear" w:color="auto" w:fill="auto"/>
          </w:tcPr>
          <w:p w14:paraId="6DBCA0EF" w14:textId="77777777" w:rsidR="00935888" w:rsidRDefault="00935888" w:rsidP="00F802E1">
            <w:pPr>
              <w:ind w:left="360" w:hanging="360"/>
              <w:rPr>
                <w:sz w:val="20"/>
                <w:szCs w:val="20"/>
              </w:rPr>
            </w:pPr>
            <w:r>
              <w:rPr>
                <w:rFonts w:ascii="Calibri" w:eastAsia="Calibri" w:hAnsi="Calibri" w:cs="Calibri"/>
                <w:i/>
                <w:sz w:val="20"/>
                <w:szCs w:val="20"/>
              </w:rPr>
              <w:t xml:space="preserve">U5.7 </w:t>
            </w:r>
            <w:r>
              <w:rPr>
                <w:rFonts w:ascii="Calibri" w:eastAsia="Calibri" w:hAnsi="Calibri" w:cs="Calibri"/>
                <w:sz w:val="20"/>
                <w:szCs w:val="20"/>
              </w:rPr>
              <w:t>Interpret English learners' assessment data to identify their level of academic proficiency in English as well as in their primary language, as applicable, and use this information in planning instruction.</w:t>
            </w:r>
          </w:p>
        </w:tc>
        <w:tc>
          <w:tcPr>
            <w:tcW w:w="540" w:type="dxa"/>
            <w:shd w:val="clear" w:color="auto" w:fill="auto"/>
            <w:vAlign w:val="center"/>
          </w:tcPr>
          <w:p w14:paraId="5D007AEC" w14:textId="77777777" w:rsidR="00935888" w:rsidRPr="00975C18" w:rsidRDefault="00935888" w:rsidP="00245DCA">
            <w:pPr>
              <w:jc w:val="center"/>
              <w:rPr>
                <w:rFonts w:ascii="Calibri" w:eastAsia="Calibri" w:hAnsi="Calibri" w:cs="Calibri"/>
                <w:b/>
                <w:color w:val="0000FF"/>
                <w:sz w:val="20"/>
                <w:szCs w:val="20"/>
                <w:u w:val="single"/>
              </w:rPr>
            </w:pPr>
            <w:hyperlink w:anchor="bookmark=id.3dy6vkm">
              <w:r w:rsidRPr="00975C18">
                <w:rPr>
                  <w:rFonts w:ascii="Calibri" w:eastAsia="Calibri" w:hAnsi="Calibri" w:cs="Calibri"/>
                  <w:b/>
                  <w:color w:val="0000FF"/>
                  <w:sz w:val="20"/>
                  <w:szCs w:val="20"/>
                  <w:u w:val="single"/>
                </w:rPr>
                <w:t>I</w:t>
              </w:r>
            </w:hyperlink>
          </w:p>
          <w:p w14:paraId="7876DC7E" w14:textId="521B5A0F" w:rsidR="00935888" w:rsidRPr="00975C18" w:rsidRDefault="00935888" w:rsidP="00F802E1">
            <w:pPr>
              <w:jc w:val="center"/>
              <w:rPr>
                <w:b/>
                <w:sz w:val="20"/>
                <w:szCs w:val="20"/>
              </w:rPr>
            </w:pPr>
            <w:hyperlink w:anchor="Assignments221M" w:history="1">
              <w:r w:rsidRPr="00975C18">
                <w:rPr>
                  <w:rStyle w:val="Hyperlink"/>
                  <w:rFonts w:ascii="Calibri" w:eastAsia="Calibri" w:hAnsi="Calibri" w:cs="Calibri"/>
                  <w:b/>
                  <w:sz w:val="20"/>
                  <w:szCs w:val="20"/>
                </w:rPr>
                <w:t>P</w:t>
              </w:r>
            </w:hyperlink>
          </w:p>
        </w:tc>
        <w:tc>
          <w:tcPr>
            <w:tcW w:w="540" w:type="dxa"/>
            <w:shd w:val="clear" w:color="auto" w:fill="auto"/>
            <w:vAlign w:val="center"/>
          </w:tcPr>
          <w:p w14:paraId="2B088047" w14:textId="77777777" w:rsidR="00935888" w:rsidRPr="00975C18" w:rsidRDefault="00935888" w:rsidP="00F802E1">
            <w:pPr>
              <w:jc w:val="center"/>
              <w:rPr>
                <w:b/>
                <w:sz w:val="20"/>
                <w:szCs w:val="20"/>
              </w:rPr>
            </w:pPr>
          </w:p>
        </w:tc>
        <w:tc>
          <w:tcPr>
            <w:tcW w:w="450" w:type="dxa"/>
            <w:shd w:val="clear" w:color="auto" w:fill="auto"/>
            <w:vAlign w:val="center"/>
          </w:tcPr>
          <w:p w14:paraId="002DDAF2" w14:textId="77777777" w:rsidR="00935888" w:rsidRPr="00975C18" w:rsidRDefault="00935888" w:rsidP="00F802E1">
            <w:pPr>
              <w:jc w:val="center"/>
              <w:rPr>
                <w:b/>
                <w:sz w:val="20"/>
                <w:szCs w:val="20"/>
              </w:rPr>
            </w:pPr>
          </w:p>
        </w:tc>
        <w:tc>
          <w:tcPr>
            <w:tcW w:w="450" w:type="dxa"/>
            <w:shd w:val="clear" w:color="auto" w:fill="auto"/>
            <w:vAlign w:val="center"/>
          </w:tcPr>
          <w:p w14:paraId="7A353467" w14:textId="1F270FE4" w:rsidR="00935888" w:rsidRPr="00975C18" w:rsidRDefault="00935888" w:rsidP="00F802E1">
            <w:pPr>
              <w:jc w:val="center"/>
              <w:rPr>
                <w:b/>
                <w:sz w:val="20"/>
                <w:szCs w:val="20"/>
              </w:rPr>
            </w:pPr>
            <w:hyperlink w:anchor="Assinments265" w:history="1">
              <w:r w:rsidRPr="00975C18">
                <w:rPr>
                  <w:rStyle w:val="Hyperlink"/>
                  <w:rFonts w:ascii="Calibri" w:eastAsia="Calibri" w:hAnsi="Calibri" w:cs="Calibri"/>
                  <w:b/>
                  <w:sz w:val="20"/>
                  <w:szCs w:val="20"/>
                </w:rPr>
                <w:t>P</w:t>
              </w:r>
            </w:hyperlink>
            <w:hyperlink w:anchor="GradingRubrics265" w:history="1">
              <w:r w:rsidRPr="00975C18">
                <w:rPr>
                  <w:rStyle w:val="Hyperlink"/>
                  <w:rFonts w:ascii="Calibri" w:eastAsia="Calibri" w:hAnsi="Calibri" w:cs="Calibri"/>
                  <w:b/>
                  <w:sz w:val="20"/>
                  <w:szCs w:val="20"/>
                </w:rPr>
                <w:t>A</w:t>
              </w:r>
            </w:hyperlink>
          </w:p>
        </w:tc>
        <w:tc>
          <w:tcPr>
            <w:tcW w:w="450" w:type="dxa"/>
            <w:shd w:val="clear" w:color="auto" w:fill="auto"/>
            <w:vAlign w:val="center"/>
          </w:tcPr>
          <w:p w14:paraId="66283FFD" w14:textId="77777777" w:rsidR="00935888" w:rsidRPr="00975C18" w:rsidRDefault="00935888" w:rsidP="00F802E1">
            <w:pPr>
              <w:jc w:val="center"/>
              <w:rPr>
                <w:b/>
                <w:sz w:val="20"/>
                <w:szCs w:val="20"/>
              </w:rPr>
            </w:pPr>
          </w:p>
        </w:tc>
        <w:tc>
          <w:tcPr>
            <w:tcW w:w="450" w:type="dxa"/>
            <w:shd w:val="clear" w:color="auto" w:fill="auto"/>
            <w:vAlign w:val="center"/>
          </w:tcPr>
          <w:p w14:paraId="312BBCC8" w14:textId="77777777" w:rsidR="00935888" w:rsidRPr="00975C18" w:rsidRDefault="00935888" w:rsidP="00F802E1">
            <w:pPr>
              <w:jc w:val="center"/>
              <w:rPr>
                <w:b/>
                <w:sz w:val="20"/>
                <w:szCs w:val="20"/>
              </w:rPr>
            </w:pPr>
          </w:p>
        </w:tc>
        <w:tc>
          <w:tcPr>
            <w:tcW w:w="450" w:type="dxa"/>
            <w:shd w:val="clear" w:color="auto" w:fill="auto"/>
            <w:vAlign w:val="center"/>
          </w:tcPr>
          <w:p w14:paraId="75F5FF66" w14:textId="77777777" w:rsidR="00935888" w:rsidRPr="00975C18" w:rsidRDefault="00935888" w:rsidP="00F802E1">
            <w:pPr>
              <w:jc w:val="center"/>
              <w:rPr>
                <w:b/>
                <w:sz w:val="20"/>
                <w:szCs w:val="20"/>
              </w:rPr>
            </w:pPr>
          </w:p>
        </w:tc>
        <w:tc>
          <w:tcPr>
            <w:tcW w:w="540" w:type="dxa"/>
            <w:shd w:val="clear" w:color="auto" w:fill="auto"/>
            <w:vAlign w:val="center"/>
          </w:tcPr>
          <w:p w14:paraId="7953D57A" w14:textId="77777777" w:rsidR="00935888" w:rsidRPr="00975C18" w:rsidRDefault="00935888" w:rsidP="00F802E1">
            <w:pPr>
              <w:jc w:val="center"/>
              <w:rPr>
                <w:b/>
                <w:sz w:val="20"/>
                <w:szCs w:val="20"/>
              </w:rPr>
            </w:pPr>
          </w:p>
        </w:tc>
        <w:tc>
          <w:tcPr>
            <w:tcW w:w="540" w:type="dxa"/>
            <w:shd w:val="clear" w:color="auto" w:fill="auto"/>
            <w:vAlign w:val="center"/>
          </w:tcPr>
          <w:p w14:paraId="2031990A" w14:textId="77777777" w:rsidR="00935888" w:rsidRPr="00975C18" w:rsidRDefault="00935888" w:rsidP="00F802E1">
            <w:pPr>
              <w:jc w:val="center"/>
              <w:rPr>
                <w:b/>
                <w:sz w:val="20"/>
                <w:szCs w:val="20"/>
              </w:rPr>
            </w:pPr>
          </w:p>
        </w:tc>
        <w:tc>
          <w:tcPr>
            <w:tcW w:w="540" w:type="dxa"/>
            <w:shd w:val="clear" w:color="auto" w:fill="auto"/>
            <w:vAlign w:val="center"/>
          </w:tcPr>
          <w:p w14:paraId="29C8E7E1" w14:textId="77777777" w:rsidR="00935888" w:rsidRPr="00975C18" w:rsidRDefault="00935888" w:rsidP="00F802E1">
            <w:pPr>
              <w:jc w:val="center"/>
              <w:rPr>
                <w:b/>
                <w:sz w:val="20"/>
                <w:szCs w:val="20"/>
              </w:rPr>
            </w:pPr>
          </w:p>
        </w:tc>
        <w:tc>
          <w:tcPr>
            <w:tcW w:w="540" w:type="dxa"/>
            <w:shd w:val="clear" w:color="auto" w:fill="auto"/>
            <w:vAlign w:val="center"/>
          </w:tcPr>
          <w:p w14:paraId="1B747503" w14:textId="77777777" w:rsidR="00935888" w:rsidRPr="00975C18" w:rsidRDefault="00935888" w:rsidP="00F802E1">
            <w:pPr>
              <w:jc w:val="center"/>
              <w:rPr>
                <w:b/>
                <w:sz w:val="20"/>
                <w:szCs w:val="20"/>
              </w:rPr>
            </w:pPr>
          </w:p>
        </w:tc>
        <w:tc>
          <w:tcPr>
            <w:tcW w:w="540" w:type="dxa"/>
            <w:shd w:val="clear" w:color="auto" w:fill="auto"/>
            <w:vAlign w:val="center"/>
          </w:tcPr>
          <w:p w14:paraId="5DB9B87F" w14:textId="77777777" w:rsidR="00935888" w:rsidRPr="00975C18" w:rsidRDefault="00935888" w:rsidP="00F802E1">
            <w:pPr>
              <w:jc w:val="center"/>
              <w:rPr>
                <w:b/>
                <w:sz w:val="20"/>
                <w:szCs w:val="20"/>
              </w:rPr>
            </w:pPr>
          </w:p>
        </w:tc>
        <w:tc>
          <w:tcPr>
            <w:tcW w:w="450" w:type="dxa"/>
            <w:vAlign w:val="center"/>
          </w:tcPr>
          <w:p w14:paraId="38E7DA1F" w14:textId="77777777" w:rsidR="00935888" w:rsidRPr="00975C18" w:rsidRDefault="00935888" w:rsidP="00F802E1">
            <w:pPr>
              <w:jc w:val="center"/>
              <w:rPr>
                <w:b/>
                <w:sz w:val="20"/>
                <w:szCs w:val="20"/>
              </w:rPr>
            </w:pPr>
          </w:p>
        </w:tc>
        <w:tc>
          <w:tcPr>
            <w:tcW w:w="540" w:type="dxa"/>
            <w:shd w:val="clear" w:color="auto" w:fill="auto"/>
            <w:vAlign w:val="center"/>
          </w:tcPr>
          <w:p w14:paraId="31A7A603" w14:textId="77777777" w:rsidR="00935888" w:rsidRPr="00975C18" w:rsidRDefault="00935888" w:rsidP="00F802E1">
            <w:pPr>
              <w:jc w:val="center"/>
              <w:rPr>
                <w:b/>
                <w:sz w:val="20"/>
                <w:szCs w:val="20"/>
              </w:rPr>
            </w:pPr>
          </w:p>
        </w:tc>
        <w:tc>
          <w:tcPr>
            <w:tcW w:w="450" w:type="dxa"/>
            <w:shd w:val="clear" w:color="auto" w:fill="auto"/>
            <w:vAlign w:val="center"/>
          </w:tcPr>
          <w:p w14:paraId="07989743" w14:textId="77777777" w:rsidR="00935888" w:rsidRPr="00975C18" w:rsidRDefault="00935888" w:rsidP="00F802E1">
            <w:pPr>
              <w:jc w:val="center"/>
              <w:rPr>
                <w:b/>
                <w:sz w:val="20"/>
                <w:szCs w:val="20"/>
              </w:rPr>
            </w:pPr>
          </w:p>
        </w:tc>
        <w:tc>
          <w:tcPr>
            <w:tcW w:w="450" w:type="dxa"/>
            <w:vAlign w:val="center"/>
          </w:tcPr>
          <w:p w14:paraId="03EF9479" w14:textId="77777777" w:rsidR="00935888" w:rsidRPr="00975C18" w:rsidRDefault="00935888" w:rsidP="00F802E1">
            <w:pPr>
              <w:jc w:val="center"/>
              <w:rPr>
                <w:b/>
                <w:sz w:val="20"/>
                <w:szCs w:val="20"/>
              </w:rPr>
            </w:pPr>
          </w:p>
        </w:tc>
        <w:tc>
          <w:tcPr>
            <w:tcW w:w="450" w:type="dxa"/>
            <w:vAlign w:val="center"/>
          </w:tcPr>
          <w:p w14:paraId="191FA31A" w14:textId="77777777" w:rsidR="00935888" w:rsidRPr="00975C18" w:rsidRDefault="00935888" w:rsidP="00F802E1">
            <w:pPr>
              <w:jc w:val="center"/>
              <w:rPr>
                <w:b/>
                <w:sz w:val="20"/>
                <w:szCs w:val="20"/>
              </w:rPr>
            </w:pPr>
          </w:p>
        </w:tc>
        <w:tc>
          <w:tcPr>
            <w:tcW w:w="450" w:type="dxa"/>
            <w:vAlign w:val="center"/>
          </w:tcPr>
          <w:p w14:paraId="6DC0D850" w14:textId="77777777" w:rsidR="00935888" w:rsidRPr="00975C18" w:rsidRDefault="00935888" w:rsidP="00F802E1">
            <w:pPr>
              <w:jc w:val="center"/>
              <w:rPr>
                <w:b/>
                <w:sz w:val="20"/>
                <w:szCs w:val="20"/>
              </w:rPr>
            </w:pPr>
          </w:p>
        </w:tc>
        <w:tc>
          <w:tcPr>
            <w:tcW w:w="450" w:type="dxa"/>
          </w:tcPr>
          <w:p w14:paraId="0FC811D7" w14:textId="77777777" w:rsidR="00935888" w:rsidRPr="00975C18" w:rsidRDefault="00935888" w:rsidP="00AA406F">
            <w:pPr>
              <w:jc w:val="center"/>
              <w:rPr>
                <w:rFonts w:ascii="Calibri" w:eastAsia="Calibri" w:hAnsi="Calibri" w:cs="Calibri"/>
                <w:b/>
                <w:sz w:val="20"/>
                <w:szCs w:val="20"/>
              </w:rPr>
            </w:pPr>
            <w:hyperlink w:anchor="Assignments240" w:history="1">
              <w:r w:rsidRPr="00975C18">
                <w:rPr>
                  <w:rStyle w:val="Hyperlink"/>
                  <w:rFonts w:ascii="Calibri" w:eastAsia="Calibri" w:hAnsi="Calibri" w:cs="Calibri"/>
                  <w:b/>
                  <w:sz w:val="20"/>
                  <w:szCs w:val="20"/>
                </w:rPr>
                <w:t>P</w:t>
              </w:r>
            </w:hyperlink>
          </w:p>
          <w:p w14:paraId="1A3753ED" w14:textId="65035DB4" w:rsidR="00935888" w:rsidRPr="00975C18" w:rsidRDefault="00935888" w:rsidP="00F802E1">
            <w:pPr>
              <w:jc w:val="center"/>
              <w:rPr>
                <w:b/>
                <w:sz w:val="20"/>
                <w:szCs w:val="20"/>
              </w:rPr>
            </w:pPr>
            <w:r w:rsidRPr="00975C18">
              <w:rPr>
                <w:rFonts w:ascii="Calibri" w:eastAsia="Calibri" w:hAnsi="Calibri" w:cs="Calibri"/>
                <w:b/>
                <w:sz w:val="20"/>
                <w:szCs w:val="20"/>
              </w:rPr>
              <w:t xml:space="preserve"> </w:t>
            </w:r>
            <w:hyperlink w:anchor="GradingRubric240" w:history="1">
              <w:r w:rsidRPr="00975C18">
                <w:rPr>
                  <w:rStyle w:val="Hyperlink"/>
                  <w:rFonts w:ascii="Calibri" w:eastAsia="Calibri" w:hAnsi="Calibri" w:cs="Calibri"/>
                  <w:b/>
                  <w:sz w:val="20"/>
                  <w:szCs w:val="20"/>
                </w:rPr>
                <w:t>A</w:t>
              </w:r>
            </w:hyperlink>
          </w:p>
        </w:tc>
      </w:tr>
      <w:tr w:rsidR="00935888" w14:paraId="1D3C86F4" w14:textId="77777777" w:rsidTr="00935888">
        <w:trPr>
          <w:cantSplit/>
          <w:trHeight w:val="288"/>
        </w:trPr>
        <w:tc>
          <w:tcPr>
            <w:tcW w:w="4315" w:type="dxa"/>
            <w:shd w:val="clear" w:color="auto" w:fill="auto"/>
          </w:tcPr>
          <w:p w14:paraId="7E4E81A8" w14:textId="77777777" w:rsidR="00935888" w:rsidRDefault="00935888" w:rsidP="00F802E1">
            <w:pPr>
              <w:ind w:left="360" w:hanging="360"/>
              <w:rPr>
                <w:rFonts w:ascii="Calibri" w:eastAsia="Calibri" w:hAnsi="Calibri" w:cs="Calibri"/>
                <w:i/>
                <w:sz w:val="20"/>
                <w:szCs w:val="20"/>
              </w:rPr>
            </w:pPr>
            <w:r>
              <w:rPr>
                <w:rFonts w:ascii="Calibri" w:eastAsia="Calibri" w:hAnsi="Calibri" w:cs="Calibri"/>
                <w:i/>
                <w:sz w:val="20"/>
                <w:szCs w:val="20"/>
              </w:rPr>
              <w:t xml:space="preserve">U5.8 </w:t>
            </w:r>
            <w:r>
              <w:rPr>
                <w:rFonts w:ascii="Calibri" w:eastAsia="Calibri" w:hAnsi="Calibri" w:cs="Calibri"/>
                <w:sz w:val="20"/>
                <w:szCs w:val="20"/>
              </w:rPr>
              <w:t>Use assessment data, including information from students' IEP, IFSP, ITP, and 504 plans, to establish learning goals and to plan, differentiate, make accommodations and/or modify instruction.</w:t>
            </w:r>
          </w:p>
        </w:tc>
        <w:tc>
          <w:tcPr>
            <w:tcW w:w="540" w:type="dxa"/>
            <w:shd w:val="clear" w:color="auto" w:fill="auto"/>
            <w:vAlign w:val="center"/>
          </w:tcPr>
          <w:p w14:paraId="0A848F98" w14:textId="77777777" w:rsidR="00935888" w:rsidRPr="00975C18" w:rsidRDefault="00935888" w:rsidP="00245DCA">
            <w:pPr>
              <w:jc w:val="center"/>
              <w:rPr>
                <w:rFonts w:ascii="Calibri" w:eastAsia="Calibri" w:hAnsi="Calibri" w:cs="Calibri"/>
                <w:b/>
                <w:color w:val="0000FF"/>
                <w:sz w:val="20"/>
                <w:szCs w:val="20"/>
                <w:u w:val="single"/>
              </w:rPr>
            </w:pPr>
            <w:hyperlink w:anchor="bookmark=id.3dy6vkm">
              <w:r w:rsidRPr="00975C18">
                <w:rPr>
                  <w:rFonts w:ascii="Calibri" w:eastAsia="Calibri" w:hAnsi="Calibri" w:cs="Calibri"/>
                  <w:b/>
                  <w:color w:val="0000FF"/>
                  <w:sz w:val="20"/>
                  <w:szCs w:val="20"/>
                  <w:u w:val="single"/>
                </w:rPr>
                <w:t>I</w:t>
              </w:r>
            </w:hyperlink>
          </w:p>
          <w:p w14:paraId="24D10F7B" w14:textId="7B13549D" w:rsidR="00935888" w:rsidRPr="00975C18" w:rsidRDefault="00935888" w:rsidP="00F802E1">
            <w:pPr>
              <w:jc w:val="center"/>
              <w:rPr>
                <w:b/>
                <w:sz w:val="20"/>
                <w:szCs w:val="20"/>
              </w:rPr>
            </w:pPr>
            <w:r w:rsidRPr="00975C18">
              <w:rPr>
                <w:b/>
                <w:sz w:val="20"/>
                <w:szCs w:val="20"/>
              </w:rPr>
              <w:t xml:space="preserve"> </w:t>
            </w:r>
            <w:hyperlink w:anchor="Assignments221M" w:history="1">
              <w:r w:rsidRPr="00975C18">
                <w:rPr>
                  <w:rStyle w:val="Hyperlink"/>
                  <w:rFonts w:ascii="Calibri" w:eastAsia="Calibri" w:hAnsi="Calibri" w:cs="Calibri"/>
                  <w:b/>
                  <w:sz w:val="20"/>
                  <w:szCs w:val="20"/>
                </w:rPr>
                <w:t>P</w:t>
              </w:r>
            </w:hyperlink>
          </w:p>
        </w:tc>
        <w:tc>
          <w:tcPr>
            <w:tcW w:w="540" w:type="dxa"/>
            <w:shd w:val="clear" w:color="auto" w:fill="auto"/>
            <w:vAlign w:val="center"/>
          </w:tcPr>
          <w:p w14:paraId="088BB634" w14:textId="77777777" w:rsidR="00935888" w:rsidRPr="00975C18" w:rsidRDefault="00935888" w:rsidP="00F802E1">
            <w:pPr>
              <w:jc w:val="center"/>
              <w:rPr>
                <w:b/>
                <w:sz w:val="20"/>
                <w:szCs w:val="20"/>
              </w:rPr>
            </w:pPr>
          </w:p>
        </w:tc>
        <w:tc>
          <w:tcPr>
            <w:tcW w:w="450" w:type="dxa"/>
            <w:shd w:val="clear" w:color="auto" w:fill="auto"/>
            <w:vAlign w:val="center"/>
          </w:tcPr>
          <w:p w14:paraId="72D9A6DB" w14:textId="77777777" w:rsidR="00935888" w:rsidRPr="00975C18" w:rsidRDefault="00935888" w:rsidP="00F802E1">
            <w:pPr>
              <w:jc w:val="center"/>
              <w:rPr>
                <w:b/>
                <w:sz w:val="20"/>
                <w:szCs w:val="20"/>
              </w:rPr>
            </w:pPr>
          </w:p>
        </w:tc>
        <w:tc>
          <w:tcPr>
            <w:tcW w:w="450" w:type="dxa"/>
            <w:shd w:val="clear" w:color="auto" w:fill="auto"/>
            <w:vAlign w:val="center"/>
          </w:tcPr>
          <w:p w14:paraId="22E318B6" w14:textId="6D8606DC" w:rsidR="00935888" w:rsidRPr="00975C18" w:rsidRDefault="00935888" w:rsidP="00F802E1">
            <w:pPr>
              <w:jc w:val="center"/>
              <w:rPr>
                <w:b/>
                <w:sz w:val="20"/>
                <w:szCs w:val="20"/>
              </w:rPr>
            </w:pPr>
            <w:hyperlink w:anchor="Assinments265" w:history="1">
              <w:r w:rsidRPr="00975C18">
                <w:rPr>
                  <w:rStyle w:val="Hyperlink"/>
                  <w:rFonts w:ascii="Calibri" w:eastAsia="Calibri" w:hAnsi="Calibri" w:cs="Calibri"/>
                  <w:b/>
                  <w:sz w:val="20"/>
                  <w:szCs w:val="20"/>
                </w:rPr>
                <w:t>P</w:t>
              </w:r>
            </w:hyperlink>
            <w:r w:rsidRPr="00975C18">
              <w:rPr>
                <w:b/>
                <w:sz w:val="20"/>
                <w:szCs w:val="20"/>
              </w:rPr>
              <w:t xml:space="preserve"> </w:t>
            </w:r>
            <w:hyperlink w:anchor="GradingRubrics265" w:history="1">
              <w:r w:rsidRPr="00975C18">
                <w:rPr>
                  <w:rStyle w:val="Hyperlink"/>
                  <w:rFonts w:ascii="Calibri" w:eastAsia="Calibri" w:hAnsi="Calibri" w:cs="Calibri"/>
                  <w:b/>
                  <w:sz w:val="20"/>
                  <w:szCs w:val="20"/>
                </w:rPr>
                <w:t>A</w:t>
              </w:r>
            </w:hyperlink>
          </w:p>
        </w:tc>
        <w:tc>
          <w:tcPr>
            <w:tcW w:w="450" w:type="dxa"/>
            <w:shd w:val="clear" w:color="auto" w:fill="auto"/>
            <w:vAlign w:val="center"/>
          </w:tcPr>
          <w:p w14:paraId="7D37BDBA" w14:textId="77777777" w:rsidR="00935888" w:rsidRPr="00975C18" w:rsidRDefault="00935888" w:rsidP="00F802E1">
            <w:pPr>
              <w:jc w:val="center"/>
              <w:rPr>
                <w:b/>
                <w:sz w:val="20"/>
                <w:szCs w:val="20"/>
              </w:rPr>
            </w:pPr>
          </w:p>
        </w:tc>
        <w:tc>
          <w:tcPr>
            <w:tcW w:w="450" w:type="dxa"/>
            <w:shd w:val="clear" w:color="auto" w:fill="auto"/>
            <w:vAlign w:val="center"/>
          </w:tcPr>
          <w:p w14:paraId="5E7690F0" w14:textId="77777777" w:rsidR="00935888" w:rsidRPr="00975C18" w:rsidRDefault="00935888" w:rsidP="00F802E1">
            <w:pPr>
              <w:jc w:val="center"/>
              <w:rPr>
                <w:b/>
                <w:sz w:val="20"/>
                <w:szCs w:val="20"/>
              </w:rPr>
            </w:pPr>
          </w:p>
        </w:tc>
        <w:tc>
          <w:tcPr>
            <w:tcW w:w="450" w:type="dxa"/>
            <w:shd w:val="clear" w:color="auto" w:fill="auto"/>
            <w:vAlign w:val="center"/>
          </w:tcPr>
          <w:p w14:paraId="05A33782" w14:textId="77777777" w:rsidR="00935888" w:rsidRPr="00975C18" w:rsidRDefault="00935888" w:rsidP="00F802E1">
            <w:pPr>
              <w:jc w:val="center"/>
              <w:rPr>
                <w:b/>
                <w:sz w:val="20"/>
                <w:szCs w:val="20"/>
              </w:rPr>
            </w:pPr>
          </w:p>
        </w:tc>
        <w:tc>
          <w:tcPr>
            <w:tcW w:w="540" w:type="dxa"/>
            <w:shd w:val="clear" w:color="auto" w:fill="auto"/>
            <w:vAlign w:val="center"/>
          </w:tcPr>
          <w:p w14:paraId="6195346A" w14:textId="77777777" w:rsidR="00935888" w:rsidRPr="00975C18" w:rsidRDefault="00935888" w:rsidP="00F802E1">
            <w:pPr>
              <w:jc w:val="center"/>
              <w:rPr>
                <w:b/>
                <w:sz w:val="20"/>
                <w:szCs w:val="20"/>
              </w:rPr>
            </w:pPr>
          </w:p>
        </w:tc>
        <w:tc>
          <w:tcPr>
            <w:tcW w:w="540" w:type="dxa"/>
            <w:shd w:val="clear" w:color="auto" w:fill="auto"/>
            <w:vAlign w:val="center"/>
          </w:tcPr>
          <w:p w14:paraId="3408BD92" w14:textId="6ED23B78" w:rsidR="00935888" w:rsidRPr="00975C18" w:rsidRDefault="00935888" w:rsidP="00F802E1">
            <w:pPr>
              <w:jc w:val="center"/>
              <w:rPr>
                <w:b/>
                <w:sz w:val="20"/>
                <w:szCs w:val="20"/>
              </w:rPr>
            </w:pPr>
            <w:hyperlink w:anchor="EDUC231BAssignments" w:history="1">
              <w:r w:rsidRPr="00975C18">
                <w:rPr>
                  <w:rStyle w:val="Hyperlink"/>
                  <w:rFonts w:ascii="Calibri" w:eastAsia="Calibri" w:hAnsi="Calibri" w:cs="Calibri"/>
                  <w:b/>
                  <w:sz w:val="20"/>
                  <w:szCs w:val="20"/>
                </w:rPr>
                <w:t>P</w:t>
              </w:r>
            </w:hyperlink>
          </w:p>
        </w:tc>
        <w:tc>
          <w:tcPr>
            <w:tcW w:w="540" w:type="dxa"/>
            <w:shd w:val="clear" w:color="auto" w:fill="auto"/>
            <w:vAlign w:val="center"/>
          </w:tcPr>
          <w:p w14:paraId="4E5D5591" w14:textId="77777777" w:rsidR="00935888" w:rsidRPr="00975C18" w:rsidRDefault="00935888" w:rsidP="00F802E1">
            <w:pPr>
              <w:jc w:val="center"/>
              <w:rPr>
                <w:b/>
                <w:sz w:val="20"/>
                <w:szCs w:val="20"/>
              </w:rPr>
            </w:pPr>
          </w:p>
        </w:tc>
        <w:tc>
          <w:tcPr>
            <w:tcW w:w="540" w:type="dxa"/>
            <w:shd w:val="clear" w:color="auto" w:fill="auto"/>
            <w:vAlign w:val="center"/>
          </w:tcPr>
          <w:p w14:paraId="6DA8791C" w14:textId="77777777" w:rsidR="00935888" w:rsidRPr="00975C18" w:rsidRDefault="00935888" w:rsidP="00F802E1">
            <w:pPr>
              <w:jc w:val="center"/>
              <w:rPr>
                <w:b/>
                <w:sz w:val="20"/>
                <w:szCs w:val="20"/>
              </w:rPr>
            </w:pPr>
          </w:p>
        </w:tc>
        <w:tc>
          <w:tcPr>
            <w:tcW w:w="540" w:type="dxa"/>
            <w:shd w:val="clear" w:color="auto" w:fill="auto"/>
            <w:vAlign w:val="center"/>
          </w:tcPr>
          <w:p w14:paraId="733B146A" w14:textId="77777777" w:rsidR="00935888" w:rsidRPr="00975C18" w:rsidRDefault="00935888" w:rsidP="00F802E1">
            <w:pPr>
              <w:jc w:val="center"/>
              <w:rPr>
                <w:b/>
                <w:sz w:val="20"/>
                <w:szCs w:val="20"/>
              </w:rPr>
            </w:pPr>
          </w:p>
        </w:tc>
        <w:tc>
          <w:tcPr>
            <w:tcW w:w="450" w:type="dxa"/>
            <w:vAlign w:val="center"/>
          </w:tcPr>
          <w:p w14:paraId="3C8B206B" w14:textId="77777777" w:rsidR="00935888" w:rsidRPr="00975C18" w:rsidRDefault="00935888" w:rsidP="00F802E1">
            <w:pPr>
              <w:jc w:val="center"/>
              <w:rPr>
                <w:b/>
                <w:sz w:val="20"/>
                <w:szCs w:val="20"/>
              </w:rPr>
            </w:pPr>
          </w:p>
        </w:tc>
        <w:tc>
          <w:tcPr>
            <w:tcW w:w="540" w:type="dxa"/>
            <w:shd w:val="clear" w:color="auto" w:fill="auto"/>
            <w:vAlign w:val="center"/>
          </w:tcPr>
          <w:p w14:paraId="406770BA" w14:textId="77777777" w:rsidR="00935888" w:rsidRPr="00975C18" w:rsidRDefault="00935888" w:rsidP="00F802E1">
            <w:pPr>
              <w:jc w:val="center"/>
              <w:rPr>
                <w:b/>
                <w:sz w:val="20"/>
                <w:szCs w:val="20"/>
              </w:rPr>
            </w:pPr>
          </w:p>
        </w:tc>
        <w:tc>
          <w:tcPr>
            <w:tcW w:w="450" w:type="dxa"/>
            <w:shd w:val="clear" w:color="auto" w:fill="auto"/>
            <w:vAlign w:val="center"/>
          </w:tcPr>
          <w:p w14:paraId="5B5C70D3" w14:textId="77777777" w:rsidR="00935888" w:rsidRPr="00975C18" w:rsidRDefault="00935888" w:rsidP="00F802E1">
            <w:pPr>
              <w:jc w:val="center"/>
              <w:rPr>
                <w:b/>
                <w:sz w:val="20"/>
                <w:szCs w:val="20"/>
              </w:rPr>
            </w:pPr>
          </w:p>
        </w:tc>
        <w:tc>
          <w:tcPr>
            <w:tcW w:w="450" w:type="dxa"/>
            <w:vAlign w:val="center"/>
          </w:tcPr>
          <w:p w14:paraId="04614604" w14:textId="77777777" w:rsidR="00935888" w:rsidRPr="00975C18" w:rsidRDefault="00935888" w:rsidP="00F802E1">
            <w:pPr>
              <w:jc w:val="center"/>
              <w:rPr>
                <w:b/>
                <w:sz w:val="20"/>
                <w:szCs w:val="20"/>
              </w:rPr>
            </w:pPr>
          </w:p>
        </w:tc>
        <w:tc>
          <w:tcPr>
            <w:tcW w:w="450" w:type="dxa"/>
            <w:vAlign w:val="center"/>
          </w:tcPr>
          <w:p w14:paraId="22C7C87E" w14:textId="77777777" w:rsidR="00935888" w:rsidRPr="00975C18" w:rsidRDefault="00935888" w:rsidP="00F802E1">
            <w:pPr>
              <w:jc w:val="center"/>
              <w:rPr>
                <w:b/>
                <w:sz w:val="20"/>
                <w:szCs w:val="20"/>
              </w:rPr>
            </w:pPr>
          </w:p>
        </w:tc>
        <w:tc>
          <w:tcPr>
            <w:tcW w:w="450" w:type="dxa"/>
            <w:vAlign w:val="center"/>
          </w:tcPr>
          <w:p w14:paraId="656356B9" w14:textId="77777777" w:rsidR="00935888" w:rsidRPr="00975C18" w:rsidRDefault="00935888" w:rsidP="00F802E1">
            <w:pPr>
              <w:jc w:val="center"/>
              <w:rPr>
                <w:b/>
                <w:sz w:val="20"/>
                <w:szCs w:val="20"/>
              </w:rPr>
            </w:pPr>
          </w:p>
        </w:tc>
        <w:tc>
          <w:tcPr>
            <w:tcW w:w="450" w:type="dxa"/>
          </w:tcPr>
          <w:p w14:paraId="6B2A129F" w14:textId="77777777" w:rsidR="00935888" w:rsidRPr="00975C18" w:rsidRDefault="00935888" w:rsidP="00AA406F">
            <w:pPr>
              <w:jc w:val="center"/>
              <w:rPr>
                <w:rFonts w:ascii="Calibri" w:eastAsia="Calibri" w:hAnsi="Calibri" w:cs="Calibri"/>
                <w:b/>
                <w:sz w:val="20"/>
                <w:szCs w:val="20"/>
              </w:rPr>
            </w:pPr>
            <w:hyperlink w:anchor="Assignments240" w:history="1">
              <w:r w:rsidRPr="00975C18">
                <w:rPr>
                  <w:rStyle w:val="Hyperlink"/>
                  <w:rFonts w:ascii="Calibri" w:eastAsia="Calibri" w:hAnsi="Calibri" w:cs="Calibri"/>
                  <w:b/>
                  <w:sz w:val="20"/>
                  <w:szCs w:val="20"/>
                </w:rPr>
                <w:t>P</w:t>
              </w:r>
            </w:hyperlink>
          </w:p>
          <w:p w14:paraId="2F02E5F4" w14:textId="158D3729" w:rsidR="00935888" w:rsidRPr="00975C18" w:rsidRDefault="00935888" w:rsidP="00F802E1">
            <w:pPr>
              <w:jc w:val="center"/>
              <w:rPr>
                <w:b/>
                <w:sz w:val="20"/>
                <w:szCs w:val="20"/>
              </w:rPr>
            </w:pPr>
            <w:r w:rsidRPr="00975C18">
              <w:rPr>
                <w:rFonts w:ascii="Calibri" w:eastAsia="Calibri" w:hAnsi="Calibri" w:cs="Calibri"/>
                <w:b/>
                <w:sz w:val="20"/>
                <w:szCs w:val="20"/>
              </w:rPr>
              <w:t xml:space="preserve"> </w:t>
            </w:r>
            <w:hyperlink w:anchor="GradingRubric240" w:history="1">
              <w:r w:rsidRPr="00975C18">
                <w:rPr>
                  <w:rStyle w:val="Hyperlink"/>
                  <w:rFonts w:ascii="Calibri" w:eastAsia="Calibri" w:hAnsi="Calibri" w:cs="Calibri"/>
                  <w:b/>
                  <w:sz w:val="20"/>
                  <w:szCs w:val="20"/>
                </w:rPr>
                <w:t>A</w:t>
              </w:r>
            </w:hyperlink>
          </w:p>
        </w:tc>
      </w:tr>
    </w:tbl>
    <w:p w14:paraId="3611F2CB" w14:textId="77777777" w:rsidR="00356413" w:rsidRDefault="00356413" w:rsidP="00356413">
      <w:pPr>
        <w:spacing w:before="240" w:after="360"/>
        <w:rPr>
          <w:sz w:val="20"/>
          <w:szCs w:val="20"/>
        </w:rPr>
        <w:sectPr w:rsidR="00356413">
          <w:headerReference w:type="default" r:id="rId8"/>
          <w:footerReference w:type="default" r:id="rId9"/>
          <w:pgSz w:w="15840" w:h="12240" w:orient="landscape"/>
          <w:pgMar w:top="720" w:right="720" w:bottom="720" w:left="720" w:header="720" w:footer="720" w:gutter="0"/>
          <w:pgNumType w:start="1"/>
          <w:cols w:space="720"/>
        </w:sectPr>
      </w:pPr>
    </w:p>
    <w:p w14:paraId="699C1967" w14:textId="77777777" w:rsidR="00356413" w:rsidRDefault="00356413" w:rsidP="00356413">
      <w:pPr>
        <w:rPr>
          <w:sz w:val="20"/>
          <w:szCs w:val="20"/>
        </w:rPr>
      </w:pPr>
    </w:p>
    <w:tbl>
      <w:tblPr>
        <w:tblW w:w="13500" w:type="dxa"/>
        <w:tblInd w:w="55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230"/>
        <w:gridCol w:w="540"/>
        <w:gridCol w:w="540"/>
        <w:gridCol w:w="450"/>
        <w:gridCol w:w="450"/>
        <w:gridCol w:w="450"/>
        <w:gridCol w:w="450"/>
        <w:gridCol w:w="450"/>
        <w:gridCol w:w="540"/>
        <w:gridCol w:w="630"/>
        <w:gridCol w:w="450"/>
        <w:gridCol w:w="540"/>
        <w:gridCol w:w="540"/>
        <w:gridCol w:w="450"/>
        <w:gridCol w:w="540"/>
        <w:gridCol w:w="450"/>
        <w:gridCol w:w="450"/>
        <w:gridCol w:w="450"/>
        <w:gridCol w:w="450"/>
        <w:gridCol w:w="450"/>
      </w:tblGrid>
      <w:tr w:rsidR="00935888" w14:paraId="64F554C9" w14:textId="77777777" w:rsidTr="00935888">
        <w:trPr>
          <w:cantSplit/>
          <w:trHeight w:val="2880"/>
          <w:tblHeader/>
        </w:trPr>
        <w:tc>
          <w:tcPr>
            <w:tcW w:w="4230" w:type="dxa"/>
            <w:shd w:val="clear" w:color="auto" w:fill="auto"/>
          </w:tcPr>
          <w:p w14:paraId="24878572" w14:textId="77777777" w:rsidR="00935888" w:rsidRDefault="00935888" w:rsidP="00F802E1">
            <w:pPr>
              <w:rPr>
                <w:rFonts w:ascii="Calibri" w:eastAsia="Calibri" w:hAnsi="Calibri" w:cs="Calibri"/>
                <w:b/>
                <w:sz w:val="20"/>
                <w:szCs w:val="20"/>
              </w:rPr>
            </w:pPr>
            <w:r>
              <w:rPr>
                <w:rFonts w:ascii="Calibri" w:eastAsia="Calibri" w:hAnsi="Calibri" w:cs="Calibri"/>
                <w:b/>
                <w:sz w:val="20"/>
                <w:szCs w:val="20"/>
              </w:rPr>
              <w:t>TPE 6: Developing as a Professional Educator ̶ Universal TPEs</w:t>
            </w:r>
            <w:r>
              <w:rPr>
                <w:rFonts w:ascii="Calibri" w:eastAsia="Calibri" w:hAnsi="Calibri" w:cs="Calibri"/>
                <w:b/>
                <w:sz w:val="20"/>
                <w:szCs w:val="20"/>
              </w:rPr>
              <w:br/>
              <w:t>Beginning teachers:</w:t>
            </w:r>
          </w:p>
        </w:tc>
        <w:tc>
          <w:tcPr>
            <w:tcW w:w="540" w:type="dxa"/>
            <w:shd w:val="clear" w:color="auto" w:fill="auto"/>
            <w:textDirection w:val="btLr"/>
          </w:tcPr>
          <w:p w14:paraId="7E173802" w14:textId="77777777" w:rsidR="00935888" w:rsidRDefault="00935888" w:rsidP="00F802E1">
            <w:pPr>
              <w:ind w:left="113" w:right="113"/>
              <w:rPr>
                <w:sz w:val="16"/>
                <w:szCs w:val="16"/>
              </w:rPr>
            </w:pPr>
            <w:r>
              <w:rPr>
                <w:rFonts w:ascii="Calibri" w:eastAsia="Calibri" w:hAnsi="Calibri" w:cs="Calibri"/>
                <w:b/>
                <w:color w:val="000000"/>
                <w:sz w:val="16"/>
                <w:szCs w:val="16"/>
              </w:rPr>
              <w:t>221M</w:t>
            </w:r>
            <w:r>
              <w:rPr>
                <w:rFonts w:ascii="Calibri" w:eastAsia="Calibri" w:hAnsi="Calibri" w:cs="Calibri"/>
                <w:color w:val="000000"/>
                <w:sz w:val="16"/>
                <w:szCs w:val="16"/>
              </w:rPr>
              <w:t>- Effective Teaching for Students with Disabilities</w:t>
            </w:r>
          </w:p>
          <w:p w14:paraId="5BCC9D82" w14:textId="77777777" w:rsidR="00935888" w:rsidRDefault="00935888" w:rsidP="00F802E1">
            <w:pPr>
              <w:ind w:left="113" w:right="113"/>
              <w:rPr>
                <w:rFonts w:ascii="Calibri" w:eastAsia="Calibri" w:hAnsi="Calibri" w:cs="Calibri"/>
                <w:b/>
                <w:sz w:val="20"/>
                <w:szCs w:val="20"/>
              </w:rPr>
            </w:pPr>
          </w:p>
        </w:tc>
        <w:tc>
          <w:tcPr>
            <w:tcW w:w="540" w:type="dxa"/>
            <w:shd w:val="clear" w:color="auto" w:fill="auto"/>
            <w:textDirection w:val="btLr"/>
          </w:tcPr>
          <w:p w14:paraId="0D9CCE92" w14:textId="77777777" w:rsidR="00935888" w:rsidRDefault="00935888" w:rsidP="00F802E1">
            <w:pPr>
              <w:ind w:left="113" w:right="113"/>
              <w:rPr>
                <w:sz w:val="16"/>
                <w:szCs w:val="16"/>
              </w:rPr>
            </w:pPr>
            <w:r>
              <w:rPr>
                <w:rFonts w:ascii="Calibri" w:eastAsia="Calibri" w:hAnsi="Calibri" w:cs="Calibri"/>
                <w:b/>
                <w:color w:val="000000"/>
                <w:sz w:val="16"/>
                <w:szCs w:val="16"/>
              </w:rPr>
              <w:t>250</w:t>
            </w:r>
            <w:r>
              <w:rPr>
                <w:rFonts w:ascii="Calibri" w:eastAsia="Calibri" w:hAnsi="Calibri" w:cs="Calibri"/>
                <w:color w:val="000000"/>
                <w:sz w:val="16"/>
                <w:szCs w:val="16"/>
              </w:rPr>
              <w:t xml:space="preserve">-Ethics, Diversity, Reflection: Introduction </w:t>
            </w:r>
            <w:proofErr w:type="gramStart"/>
            <w:r>
              <w:rPr>
                <w:rFonts w:ascii="Calibri" w:eastAsia="Calibri" w:hAnsi="Calibri" w:cs="Calibri"/>
                <w:color w:val="000000"/>
                <w:sz w:val="16"/>
                <w:szCs w:val="16"/>
              </w:rPr>
              <w:t>To</w:t>
            </w:r>
            <w:proofErr w:type="gramEnd"/>
            <w:r>
              <w:rPr>
                <w:rFonts w:ascii="Calibri" w:eastAsia="Calibri" w:hAnsi="Calibri" w:cs="Calibri"/>
                <w:color w:val="000000"/>
                <w:sz w:val="16"/>
                <w:szCs w:val="16"/>
              </w:rPr>
              <w:t xml:space="preserve"> Teaching</w:t>
            </w:r>
          </w:p>
        </w:tc>
        <w:tc>
          <w:tcPr>
            <w:tcW w:w="450" w:type="dxa"/>
            <w:shd w:val="clear" w:color="auto" w:fill="auto"/>
            <w:textDirection w:val="btLr"/>
          </w:tcPr>
          <w:p w14:paraId="53AD602C" w14:textId="77777777" w:rsidR="00935888" w:rsidRDefault="00935888" w:rsidP="00F802E1">
            <w:pPr>
              <w:ind w:left="113" w:right="113"/>
              <w:rPr>
                <w:sz w:val="16"/>
                <w:szCs w:val="16"/>
              </w:rPr>
            </w:pPr>
            <w:r>
              <w:rPr>
                <w:rFonts w:ascii="Calibri" w:eastAsia="Calibri" w:hAnsi="Calibri" w:cs="Calibri"/>
                <w:b/>
                <w:color w:val="000000"/>
                <w:sz w:val="16"/>
                <w:szCs w:val="16"/>
              </w:rPr>
              <w:t>253</w:t>
            </w:r>
            <w:r>
              <w:rPr>
                <w:rFonts w:ascii="Calibri" w:eastAsia="Calibri" w:hAnsi="Calibri" w:cs="Calibri"/>
                <w:color w:val="000000"/>
                <w:sz w:val="16"/>
                <w:szCs w:val="16"/>
              </w:rPr>
              <w:t>-Typical &amp; Atypical Development &amp; Learning</w:t>
            </w:r>
          </w:p>
          <w:p w14:paraId="3D4F6D79" w14:textId="77777777" w:rsidR="00935888" w:rsidRDefault="00935888" w:rsidP="00F802E1">
            <w:pPr>
              <w:ind w:left="113" w:right="113"/>
              <w:rPr>
                <w:rFonts w:ascii="Calibri" w:eastAsia="Calibri" w:hAnsi="Calibri" w:cs="Calibri"/>
                <w:b/>
                <w:sz w:val="20"/>
                <w:szCs w:val="20"/>
              </w:rPr>
            </w:pPr>
          </w:p>
        </w:tc>
        <w:tc>
          <w:tcPr>
            <w:tcW w:w="450" w:type="dxa"/>
            <w:shd w:val="clear" w:color="auto" w:fill="auto"/>
            <w:textDirection w:val="btLr"/>
          </w:tcPr>
          <w:p w14:paraId="2B278D9B" w14:textId="77777777" w:rsidR="00935888" w:rsidRDefault="00935888" w:rsidP="00F802E1">
            <w:pPr>
              <w:ind w:left="113" w:right="113"/>
              <w:rPr>
                <w:sz w:val="16"/>
                <w:szCs w:val="16"/>
              </w:rPr>
            </w:pPr>
            <w:r>
              <w:rPr>
                <w:rFonts w:ascii="Calibri" w:eastAsia="Calibri" w:hAnsi="Calibri" w:cs="Calibri"/>
                <w:b/>
                <w:color w:val="000000"/>
                <w:sz w:val="16"/>
                <w:szCs w:val="16"/>
              </w:rPr>
              <w:t>265</w:t>
            </w:r>
            <w:r>
              <w:rPr>
                <w:rFonts w:ascii="Calibri" w:eastAsia="Calibri" w:hAnsi="Calibri" w:cs="Calibri"/>
                <w:color w:val="000000"/>
                <w:sz w:val="16"/>
                <w:szCs w:val="16"/>
              </w:rPr>
              <w:t>-Assessing Elementary Student Learning</w:t>
            </w:r>
          </w:p>
          <w:p w14:paraId="27703433" w14:textId="77777777" w:rsidR="00935888" w:rsidRDefault="00935888" w:rsidP="00F802E1">
            <w:pPr>
              <w:ind w:left="113" w:right="113"/>
              <w:rPr>
                <w:rFonts w:ascii="Calibri" w:eastAsia="Calibri" w:hAnsi="Calibri" w:cs="Calibri"/>
                <w:b/>
                <w:sz w:val="20"/>
                <w:szCs w:val="20"/>
              </w:rPr>
            </w:pPr>
          </w:p>
        </w:tc>
        <w:tc>
          <w:tcPr>
            <w:tcW w:w="450" w:type="dxa"/>
            <w:shd w:val="clear" w:color="auto" w:fill="auto"/>
            <w:textDirection w:val="btLr"/>
          </w:tcPr>
          <w:p w14:paraId="168F478B" w14:textId="77777777" w:rsidR="00935888" w:rsidRDefault="00935888" w:rsidP="00F802E1">
            <w:pPr>
              <w:ind w:left="113" w:right="113"/>
              <w:rPr>
                <w:sz w:val="16"/>
                <w:szCs w:val="16"/>
              </w:rPr>
            </w:pPr>
            <w:r>
              <w:rPr>
                <w:rFonts w:ascii="Calibri" w:eastAsia="Calibri" w:hAnsi="Calibri" w:cs="Calibri"/>
                <w:b/>
                <w:color w:val="000000"/>
                <w:sz w:val="16"/>
                <w:szCs w:val="16"/>
              </w:rPr>
              <w:t>258</w:t>
            </w:r>
            <w:r>
              <w:rPr>
                <w:rFonts w:ascii="Calibri" w:eastAsia="Calibri" w:hAnsi="Calibri" w:cs="Calibri"/>
                <w:color w:val="000000"/>
                <w:sz w:val="16"/>
                <w:szCs w:val="16"/>
              </w:rPr>
              <w:t>-Developing Positive Classroom Cultures</w:t>
            </w:r>
          </w:p>
          <w:p w14:paraId="11B8701F" w14:textId="77777777" w:rsidR="00935888" w:rsidRDefault="00935888" w:rsidP="00F802E1">
            <w:pPr>
              <w:ind w:left="113" w:right="113"/>
              <w:rPr>
                <w:rFonts w:ascii="Calibri" w:eastAsia="Calibri" w:hAnsi="Calibri" w:cs="Calibri"/>
                <w:b/>
                <w:sz w:val="20"/>
                <w:szCs w:val="20"/>
              </w:rPr>
            </w:pPr>
          </w:p>
        </w:tc>
        <w:tc>
          <w:tcPr>
            <w:tcW w:w="450" w:type="dxa"/>
            <w:shd w:val="clear" w:color="auto" w:fill="auto"/>
            <w:textDirection w:val="btLr"/>
          </w:tcPr>
          <w:p w14:paraId="6BB219D2" w14:textId="77777777" w:rsidR="00935888" w:rsidRDefault="00935888" w:rsidP="00F802E1">
            <w:pPr>
              <w:ind w:left="113" w:right="113"/>
              <w:rPr>
                <w:sz w:val="16"/>
                <w:szCs w:val="16"/>
              </w:rPr>
            </w:pPr>
            <w:r>
              <w:rPr>
                <w:rFonts w:ascii="Calibri" w:eastAsia="Calibri" w:hAnsi="Calibri" w:cs="Calibri"/>
                <w:b/>
                <w:color w:val="000000"/>
                <w:sz w:val="16"/>
                <w:szCs w:val="16"/>
              </w:rPr>
              <w:t>252</w:t>
            </w:r>
            <w:r>
              <w:rPr>
                <w:rFonts w:ascii="Calibri" w:eastAsia="Calibri" w:hAnsi="Calibri" w:cs="Calibri"/>
                <w:color w:val="000000"/>
                <w:sz w:val="16"/>
                <w:szCs w:val="16"/>
              </w:rPr>
              <w:t>-Social Foundations of Education</w:t>
            </w:r>
          </w:p>
          <w:p w14:paraId="2A956ED9" w14:textId="77777777" w:rsidR="00935888" w:rsidRDefault="00935888" w:rsidP="00F802E1">
            <w:pPr>
              <w:ind w:left="113" w:right="113"/>
              <w:rPr>
                <w:rFonts w:ascii="Calibri" w:eastAsia="Calibri" w:hAnsi="Calibri" w:cs="Calibri"/>
                <w:b/>
                <w:sz w:val="20"/>
                <w:szCs w:val="20"/>
              </w:rPr>
            </w:pPr>
          </w:p>
        </w:tc>
        <w:tc>
          <w:tcPr>
            <w:tcW w:w="450" w:type="dxa"/>
            <w:shd w:val="clear" w:color="auto" w:fill="auto"/>
            <w:textDirection w:val="btLr"/>
          </w:tcPr>
          <w:p w14:paraId="41CA417D" w14:textId="77777777" w:rsidR="00935888" w:rsidRDefault="00935888" w:rsidP="00F802E1">
            <w:pPr>
              <w:ind w:left="113" w:right="113"/>
              <w:rPr>
                <w:sz w:val="16"/>
                <w:szCs w:val="16"/>
              </w:rPr>
            </w:pPr>
            <w:r>
              <w:rPr>
                <w:rFonts w:ascii="Calibri" w:eastAsia="Calibri" w:hAnsi="Calibri" w:cs="Calibri"/>
                <w:b/>
                <w:color w:val="000000"/>
                <w:sz w:val="16"/>
                <w:szCs w:val="16"/>
              </w:rPr>
              <w:t>251</w:t>
            </w:r>
            <w:r>
              <w:rPr>
                <w:rFonts w:ascii="Calibri" w:eastAsia="Calibri" w:hAnsi="Calibri" w:cs="Calibri"/>
                <w:color w:val="000000"/>
                <w:sz w:val="16"/>
                <w:szCs w:val="16"/>
              </w:rPr>
              <w:t>-Technology for Elementary Teachers</w:t>
            </w:r>
          </w:p>
          <w:p w14:paraId="073F3D44" w14:textId="77777777" w:rsidR="00935888" w:rsidRDefault="00935888" w:rsidP="00F802E1">
            <w:pPr>
              <w:ind w:left="113" w:right="113"/>
              <w:rPr>
                <w:rFonts w:ascii="Calibri" w:eastAsia="Calibri" w:hAnsi="Calibri" w:cs="Calibri"/>
                <w:b/>
                <w:sz w:val="20"/>
                <w:szCs w:val="20"/>
              </w:rPr>
            </w:pPr>
          </w:p>
        </w:tc>
        <w:tc>
          <w:tcPr>
            <w:tcW w:w="540" w:type="dxa"/>
            <w:shd w:val="clear" w:color="auto" w:fill="auto"/>
            <w:textDirection w:val="btLr"/>
          </w:tcPr>
          <w:p w14:paraId="201E1FEA" w14:textId="77777777" w:rsidR="00935888" w:rsidRDefault="00935888" w:rsidP="00F802E1">
            <w:pPr>
              <w:ind w:left="113" w:right="113"/>
              <w:rPr>
                <w:sz w:val="16"/>
                <w:szCs w:val="16"/>
              </w:rPr>
            </w:pPr>
            <w:r>
              <w:rPr>
                <w:rFonts w:ascii="Calibri" w:eastAsia="Calibri" w:hAnsi="Calibri" w:cs="Calibri"/>
                <w:b/>
                <w:color w:val="000000"/>
                <w:sz w:val="16"/>
                <w:szCs w:val="16"/>
              </w:rPr>
              <w:t>231A</w:t>
            </w:r>
            <w:r>
              <w:rPr>
                <w:rFonts w:ascii="Calibri" w:eastAsia="Calibri" w:hAnsi="Calibri" w:cs="Calibri"/>
                <w:color w:val="000000"/>
                <w:sz w:val="16"/>
                <w:szCs w:val="16"/>
              </w:rPr>
              <w:t>-Ethical Reflective Practicum in Elementary Schools I</w:t>
            </w:r>
          </w:p>
          <w:p w14:paraId="3EBB0F0D" w14:textId="77777777" w:rsidR="00935888" w:rsidRDefault="00935888" w:rsidP="00F802E1">
            <w:pPr>
              <w:ind w:left="113" w:right="113"/>
              <w:rPr>
                <w:rFonts w:ascii="Calibri" w:eastAsia="Calibri" w:hAnsi="Calibri" w:cs="Calibri"/>
                <w:b/>
                <w:sz w:val="20"/>
                <w:szCs w:val="20"/>
              </w:rPr>
            </w:pPr>
          </w:p>
        </w:tc>
        <w:tc>
          <w:tcPr>
            <w:tcW w:w="630" w:type="dxa"/>
            <w:shd w:val="clear" w:color="auto" w:fill="auto"/>
            <w:textDirection w:val="btLr"/>
          </w:tcPr>
          <w:p w14:paraId="293D44A9" w14:textId="77777777" w:rsidR="00935888" w:rsidRDefault="00935888" w:rsidP="00F802E1">
            <w:pPr>
              <w:ind w:left="113" w:right="113"/>
              <w:rPr>
                <w:sz w:val="16"/>
                <w:szCs w:val="16"/>
              </w:rPr>
            </w:pPr>
            <w:r>
              <w:rPr>
                <w:rFonts w:ascii="Calibri" w:eastAsia="Calibri" w:hAnsi="Calibri" w:cs="Calibri"/>
                <w:b/>
                <w:color w:val="000000"/>
                <w:sz w:val="16"/>
                <w:szCs w:val="16"/>
              </w:rPr>
              <w:t>231B</w:t>
            </w:r>
            <w:r>
              <w:rPr>
                <w:rFonts w:ascii="Calibri" w:eastAsia="Calibri" w:hAnsi="Calibri" w:cs="Calibri"/>
                <w:color w:val="000000"/>
                <w:sz w:val="16"/>
                <w:szCs w:val="16"/>
              </w:rPr>
              <w:t>-Ethical Reflective Practicum in Elementary Schools II</w:t>
            </w:r>
          </w:p>
          <w:p w14:paraId="2E7FC031" w14:textId="77777777" w:rsidR="00935888" w:rsidRDefault="00935888" w:rsidP="00F802E1">
            <w:pPr>
              <w:ind w:left="113" w:right="113"/>
              <w:rPr>
                <w:rFonts w:ascii="Calibri" w:eastAsia="Calibri" w:hAnsi="Calibri" w:cs="Calibri"/>
                <w:b/>
                <w:sz w:val="20"/>
                <w:szCs w:val="20"/>
              </w:rPr>
            </w:pPr>
          </w:p>
        </w:tc>
        <w:tc>
          <w:tcPr>
            <w:tcW w:w="450" w:type="dxa"/>
            <w:shd w:val="clear" w:color="auto" w:fill="auto"/>
            <w:textDirection w:val="btLr"/>
          </w:tcPr>
          <w:p w14:paraId="75FCE580" w14:textId="77777777" w:rsidR="00935888" w:rsidRDefault="00935888" w:rsidP="00F802E1">
            <w:pPr>
              <w:ind w:left="113" w:right="113"/>
              <w:rPr>
                <w:sz w:val="16"/>
                <w:szCs w:val="16"/>
              </w:rPr>
            </w:pPr>
            <w:r>
              <w:rPr>
                <w:rFonts w:ascii="Calibri" w:eastAsia="Calibri" w:hAnsi="Calibri" w:cs="Calibri"/>
                <w:b/>
                <w:color w:val="000000"/>
                <w:sz w:val="16"/>
                <w:szCs w:val="16"/>
              </w:rPr>
              <w:t>231C</w:t>
            </w:r>
            <w:r>
              <w:rPr>
                <w:rFonts w:ascii="Calibri" w:eastAsia="Calibri" w:hAnsi="Calibri" w:cs="Calibri"/>
                <w:color w:val="000000"/>
                <w:sz w:val="16"/>
                <w:szCs w:val="16"/>
              </w:rPr>
              <w:t>- Ethical Reflective Practicum in Elementary Schools III</w:t>
            </w:r>
          </w:p>
          <w:p w14:paraId="01FD4734" w14:textId="77777777" w:rsidR="00935888" w:rsidRDefault="00935888" w:rsidP="00F802E1">
            <w:pPr>
              <w:ind w:left="113" w:right="113"/>
              <w:rPr>
                <w:rFonts w:ascii="Calibri" w:eastAsia="Calibri" w:hAnsi="Calibri" w:cs="Calibri"/>
                <w:b/>
                <w:sz w:val="20"/>
                <w:szCs w:val="20"/>
              </w:rPr>
            </w:pPr>
          </w:p>
        </w:tc>
        <w:tc>
          <w:tcPr>
            <w:tcW w:w="540" w:type="dxa"/>
            <w:shd w:val="clear" w:color="auto" w:fill="auto"/>
            <w:textDirection w:val="btLr"/>
          </w:tcPr>
          <w:p w14:paraId="6CA1585A" w14:textId="77777777" w:rsidR="00935888" w:rsidRDefault="00935888" w:rsidP="00F802E1">
            <w:pPr>
              <w:ind w:left="113" w:right="113"/>
              <w:rPr>
                <w:sz w:val="16"/>
                <w:szCs w:val="16"/>
              </w:rPr>
            </w:pPr>
            <w:r>
              <w:rPr>
                <w:rFonts w:ascii="Calibri" w:eastAsia="Calibri" w:hAnsi="Calibri" w:cs="Calibri"/>
                <w:b/>
                <w:color w:val="000000"/>
                <w:sz w:val="16"/>
                <w:szCs w:val="16"/>
              </w:rPr>
              <w:t>231D</w:t>
            </w:r>
            <w:r>
              <w:rPr>
                <w:rFonts w:ascii="Calibri" w:eastAsia="Calibri" w:hAnsi="Calibri" w:cs="Calibri"/>
                <w:color w:val="000000"/>
                <w:sz w:val="16"/>
                <w:szCs w:val="16"/>
              </w:rPr>
              <w:t>-Ethical Reflective Practicum in Elementary Schools IV</w:t>
            </w:r>
          </w:p>
          <w:p w14:paraId="04C752F6" w14:textId="77777777" w:rsidR="00935888" w:rsidRDefault="00935888" w:rsidP="00F802E1">
            <w:pPr>
              <w:ind w:left="113" w:right="113"/>
              <w:rPr>
                <w:rFonts w:ascii="Calibri" w:eastAsia="Calibri" w:hAnsi="Calibri" w:cs="Calibri"/>
                <w:b/>
                <w:sz w:val="20"/>
                <w:szCs w:val="20"/>
              </w:rPr>
            </w:pPr>
          </w:p>
        </w:tc>
        <w:tc>
          <w:tcPr>
            <w:tcW w:w="540" w:type="dxa"/>
            <w:shd w:val="clear" w:color="auto" w:fill="auto"/>
            <w:textDirection w:val="btLr"/>
          </w:tcPr>
          <w:p w14:paraId="6DC65EE3" w14:textId="77777777" w:rsidR="00935888" w:rsidRDefault="00935888" w:rsidP="00F802E1">
            <w:pPr>
              <w:ind w:left="113" w:right="113"/>
              <w:rPr>
                <w:sz w:val="16"/>
                <w:szCs w:val="16"/>
              </w:rPr>
            </w:pPr>
            <w:r>
              <w:rPr>
                <w:rFonts w:ascii="Calibri" w:eastAsia="Calibri" w:hAnsi="Calibri" w:cs="Calibri"/>
                <w:b/>
                <w:color w:val="000000"/>
                <w:sz w:val="16"/>
                <w:szCs w:val="16"/>
              </w:rPr>
              <w:t>257</w:t>
            </w:r>
            <w:r>
              <w:rPr>
                <w:rFonts w:ascii="Calibri" w:eastAsia="Calibri" w:hAnsi="Calibri" w:cs="Calibri"/>
                <w:color w:val="000000"/>
                <w:sz w:val="16"/>
                <w:szCs w:val="16"/>
              </w:rPr>
              <w:t>-English Language Development in Elementary Schools</w:t>
            </w:r>
          </w:p>
          <w:p w14:paraId="6E331B28" w14:textId="77777777" w:rsidR="00935888" w:rsidRDefault="00935888" w:rsidP="00F802E1">
            <w:pPr>
              <w:ind w:left="113" w:right="113"/>
              <w:rPr>
                <w:rFonts w:ascii="Calibri" w:eastAsia="Calibri" w:hAnsi="Calibri" w:cs="Calibri"/>
                <w:b/>
                <w:sz w:val="20"/>
                <w:szCs w:val="20"/>
              </w:rPr>
            </w:pPr>
          </w:p>
        </w:tc>
        <w:tc>
          <w:tcPr>
            <w:tcW w:w="450" w:type="dxa"/>
            <w:textDirection w:val="btLr"/>
          </w:tcPr>
          <w:p w14:paraId="39A5AE90" w14:textId="77777777" w:rsidR="00935888" w:rsidRDefault="00935888" w:rsidP="00F802E1">
            <w:pPr>
              <w:ind w:left="113" w:right="113"/>
              <w:rPr>
                <w:sz w:val="16"/>
                <w:szCs w:val="16"/>
              </w:rPr>
            </w:pPr>
            <w:r>
              <w:rPr>
                <w:rFonts w:ascii="Calibri" w:eastAsia="Calibri" w:hAnsi="Calibri" w:cs="Calibri"/>
                <w:b/>
                <w:color w:val="000000"/>
                <w:sz w:val="16"/>
                <w:szCs w:val="16"/>
              </w:rPr>
              <w:t>261</w:t>
            </w:r>
            <w:r>
              <w:rPr>
                <w:rFonts w:ascii="Calibri" w:eastAsia="Calibri" w:hAnsi="Calibri" w:cs="Calibri"/>
                <w:color w:val="000000"/>
                <w:sz w:val="16"/>
                <w:szCs w:val="16"/>
              </w:rPr>
              <w:t>-Teaching Reading in Elementary Schools</w:t>
            </w:r>
          </w:p>
          <w:p w14:paraId="2426ACD8" w14:textId="77777777" w:rsidR="00935888" w:rsidRDefault="00935888" w:rsidP="00F802E1">
            <w:pPr>
              <w:ind w:left="113" w:right="113"/>
              <w:rPr>
                <w:rFonts w:ascii="Calibri" w:eastAsia="Calibri" w:hAnsi="Calibri" w:cs="Calibri"/>
                <w:b/>
                <w:sz w:val="20"/>
                <w:szCs w:val="20"/>
              </w:rPr>
            </w:pPr>
          </w:p>
        </w:tc>
        <w:tc>
          <w:tcPr>
            <w:tcW w:w="540" w:type="dxa"/>
            <w:shd w:val="clear" w:color="auto" w:fill="auto"/>
            <w:textDirection w:val="btLr"/>
          </w:tcPr>
          <w:p w14:paraId="7AC1AED6" w14:textId="77777777" w:rsidR="00935888" w:rsidRDefault="00935888" w:rsidP="00F802E1">
            <w:pPr>
              <w:ind w:left="113" w:right="113"/>
              <w:rPr>
                <w:sz w:val="16"/>
                <w:szCs w:val="16"/>
              </w:rPr>
            </w:pPr>
            <w:r>
              <w:rPr>
                <w:rFonts w:ascii="Calibri" w:eastAsia="Calibri" w:hAnsi="Calibri" w:cs="Calibri"/>
                <w:b/>
                <w:color w:val="000000"/>
                <w:sz w:val="16"/>
                <w:szCs w:val="16"/>
              </w:rPr>
              <w:t>262</w:t>
            </w:r>
            <w:r>
              <w:rPr>
                <w:rFonts w:ascii="Calibri" w:eastAsia="Calibri" w:hAnsi="Calibri" w:cs="Calibri"/>
                <w:color w:val="000000"/>
                <w:sz w:val="16"/>
                <w:szCs w:val="16"/>
              </w:rPr>
              <w:t>-Teaching Language Arts in Elementary Schools</w:t>
            </w:r>
          </w:p>
          <w:p w14:paraId="735D35CF" w14:textId="77777777" w:rsidR="00935888" w:rsidRDefault="00935888" w:rsidP="00F802E1">
            <w:pPr>
              <w:ind w:left="113" w:right="113"/>
              <w:rPr>
                <w:rFonts w:ascii="Calibri" w:eastAsia="Calibri" w:hAnsi="Calibri" w:cs="Calibri"/>
                <w:b/>
                <w:sz w:val="20"/>
                <w:szCs w:val="20"/>
              </w:rPr>
            </w:pPr>
          </w:p>
        </w:tc>
        <w:tc>
          <w:tcPr>
            <w:tcW w:w="450" w:type="dxa"/>
            <w:shd w:val="clear" w:color="auto" w:fill="auto"/>
            <w:textDirection w:val="btLr"/>
          </w:tcPr>
          <w:p w14:paraId="59E63FF5" w14:textId="77777777" w:rsidR="00935888" w:rsidRDefault="00935888" w:rsidP="00F802E1">
            <w:pPr>
              <w:ind w:left="113" w:right="113"/>
              <w:rPr>
                <w:sz w:val="16"/>
                <w:szCs w:val="16"/>
              </w:rPr>
            </w:pPr>
            <w:r>
              <w:rPr>
                <w:rFonts w:ascii="Calibri" w:eastAsia="Calibri" w:hAnsi="Calibri" w:cs="Calibri"/>
                <w:b/>
                <w:color w:val="000000"/>
                <w:sz w:val="16"/>
                <w:szCs w:val="16"/>
              </w:rPr>
              <w:t>259A</w:t>
            </w:r>
            <w:r>
              <w:rPr>
                <w:rFonts w:ascii="Calibri" w:eastAsia="Calibri" w:hAnsi="Calibri" w:cs="Calibri"/>
                <w:color w:val="000000"/>
                <w:sz w:val="16"/>
                <w:szCs w:val="16"/>
              </w:rPr>
              <w:t>-Elementary Math Methods I</w:t>
            </w:r>
          </w:p>
          <w:p w14:paraId="71307A49" w14:textId="77777777" w:rsidR="00935888" w:rsidRDefault="00935888" w:rsidP="00F802E1">
            <w:pPr>
              <w:ind w:left="113" w:right="113"/>
              <w:rPr>
                <w:rFonts w:ascii="Calibri" w:eastAsia="Calibri" w:hAnsi="Calibri" w:cs="Calibri"/>
                <w:b/>
                <w:sz w:val="20"/>
                <w:szCs w:val="20"/>
              </w:rPr>
            </w:pPr>
          </w:p>
        </w:tc>
        <w:tc>
          <w:tcPr>
            <w:tcW w:w="450" w:type="dxa"/>
            <w:textDirection w:val="btLr"/>
          </w:tcPr>
          <w:p w14:paraId="6BD02C04" w14:textId="77777777" w:rsidR="00935888" w:rsidRDefault="00935888" w:rsidP="00F802E1">
            <w:pPr>
              <w:ind w:left="113" w:right="113"/>
              <w:rPr>
                <w:sz w:val="16"/>
                <w:szCs w:val="16"/>
              </w:rPr>
            </w:pPr>
            <w:r>
              <w:rPr>
                <w:rFonts w:ascii="Calibri" w:eastAsia="Calibri" w:hAnsi="Calibri" w:cs="Calibri"/>
                <w:b/>
                <w:color w:val="000000"/>
                <w:sz w:val="16"/>
                <w:szCs w:val="16"/>
              </w:rPr>
              <w:t>259B</w:t>
            </w:r>
            <w:r>
              <w:rPr>
                <w:rFonts w:ascii="Calibri" w:eastAsia="Calibri" w:hAnsi="Calibri" w:cs="Calibri"/>
                <w:color w:val="000000"/>
                <w:sz w:val="16"/>
                <w:szCs w:val="16"/>
              </w:rPr>
              <w:t>-Elementary Math Methods II</w:t>
            </w:r>
          </w:p>
          <w:p w14:paraId="2C358C11" w14:textId="77777777" w:rsidR="00935888" w:rsidRDefault="00935888" w:rsidP="00F802E1">
            <w:pPr>
              <w:ind w:left="113" w:right="113"/>
              <w:rPr>
                <w:sz w:val="20"/>
                <w:szCs w:val="20"/>
              </w:rPr>
            </w:pPr>
          </w:p>
        </w:tc>
        <w:tc>
          <w:tcPr>
            <w:tcW w:w="450" w:type="dxa"/>
            <w:textDirection w:val="btLr"/>
          </w:tcPr>
          <w:p w14:paraId="1D4B3056" w14:textId="77777777" w:rsidR="00935888" w:rsidRDefault="00935888" w:rsidP="00F802E1">
            <w:pPr>
              <w:ind w:left="113" w:right="113"/>
              <w:rPr>
                <w:sz w:val="16"/>
                <w:szCs w:val="16"/>
              </w:rPr>
            </w:pPr>
            <w:r>
              <w:rPr>
                <w:rFonts w:ascii="Calibri" w:eastAsia="Calibri" w:hAnsi="Calibri" w:cs="Calibri"/>
                <w:b/>
                <w:color w:val="000000"/>
                <w:sz w:val="16"/>
                <w:szCs w:val="16"/>
              </w:rPr>
              <w:t>263</w:t>
            </w:r>
            <w:r>
              <w:rPr>
                <w:rFonts w:ascii="Calibri" w:eastAsia="Calibri" w:hAnsi="Calibri" w:cs="Calibri"/>
                <w:color w:val="000000"/>
                <w:sz w:val="16"/>
                <w:szCs w:val="16"/>
              </w:rPr>
              <w:t>-Elementary Methods in SS &amp; Visual/Performing Arts</w:t>
            </w:r>
          </w:p>
          <w:p w14:paraId="688A03A5" w14:textId="77777777" w:rsidR="00935888" w:rsidRDefault="00935888" w:rsidP="00F802E1">
            <w:pPr>
              <w:ind w:left="113" w:right="113"/>
              <w:rPr>
                <w:sz w:val="20"/>
                <w:szCs w:val="20"/>
              </w:rPr>
            </w:pPr>
          </w:p>
        </w:tc>
        <w:tc>
          <w:tcPr>
            <w:tcW w:w="450" w:type="dxa"/>
            <w:textDirection w:val="btLr"/>
          </w:tcPr>
          <w:p w14:paraId="11BAB7D2" w14:textId="77777777" w:rsidR="00935888" w:rsidRDefault="00935888" w:rsidP="00F802E1">
            <w:pPr>
              <w:ind w:left="113" w:right="113"/>
              <w:rPr>
                <w:sz w:val="16"/>
                <w:szCs w:val="16"/>
              </w:rPr>
            </w:pPr>
            <w:r>
              <w:rPr>
                <w:rFonts w:ascii="Calibri" w:eastAsia="Calibri" w:hAnsi="Calibri" w:cs="Calibri"/>
                <w:b/>
                <w:color w:val="000000"/>
                <w:sz w:val="16"/>
                <w:szCs w:val="16"/>
              </w:rPr>
              <w:t>264</w:t>
            </w:r>
            <w:r>
              <w:rPr>
                <w:rFonts w:ascii="Calibri" w:eastAsia="Calibri" w:hAnsi="Calibri" w:cs="Calibri"/>
                <w:color w:val="000000"/>
                <w:sz w:val="16"/>
                <w:szCs w:val="16"/>
              </w:rPr>
              <w:t>-Elementary Methods in Science, Health &amp; PE</w:t>
            </w:r>
          </w:p>
          <w:p w14:paraId="432AB5D3" w14:textId="77777777" w:rsidR="00935888" w:rsidRDefault="00935888" w:rsidP="00F802E1">
            <w:pPr>
              <w:ind w:left="113" w:right="113"/>
              <w:rPr>
                <w:sz w:val="20"/>
                <w:szCs w:val="20"/>
              </w:rPr>
            </w:pPr>
          </w:p>
        </w:tc>
        <w:tc>
          <w:tcPr>
            <w:tcW w:w="450" w:type="dxa"/>
            <w:textDirection w:val="btLr"/>
          </w:tcPr>
          <w:p w14:paraId="588E44E1" w14:textId="0863036B" w:rsidR="00935888" w:rsidRDefault="00935888" w:rsidP="00F802E1">
            <w:pPr>
              <w:ind w:left="113" w:right="113"/>
              <w:rPr>
                <w:rFonts w:ascii="Calibri" w:eastAsia="Calibri" w:hAnsi="Calibri" w:cs="Calibri"/>
                <w:b/>
                <w:color w:val="000000"/>
                <w:sz w:val="16"/>
                <w:szCs w:val="16"/>
              </w:rPr>
            </w:pPr>
            <w:r>
              <w:rPr>
                <w:rFonts w:ascii="Calibri" w:hAnsi="Calibri" w:cs="Calibri"/>
                <w:b/>
                <w:color w:val="000000"/>
                <w:sz w:val="16"/>
                <w:szCs w:val="16"/>
              </w:rPr>
              <w:t xml:space="preserve">240 – </w:t>
            </w:r>
            <w:r w:rsidRPr="005812F0">
              <w:rPr>
                <w:rFonts w:ascii="Calibri" w:hAnsi="Calibri" w:cs="Calibri"/>
                <w:color w:val="000000"/>
                <w:sz w:val="16"/>
                <w:szCs w:val="16"/>
              </w:rPr>
              <w:t>Mild Moderate Disabilities (New</w:t>
            </w:r>
            <w:r>
              <w:rPr>
                <w:rFonts w:ascii="Calibri" w:hAnsi="Calibri" w:cs="Calibri"/>
                <w:b/>
                <w:color w:val="000000"/>
                <w:sz w:val="16"/>
                <w:szCs w:val="16"/>
              </w:rPr>
              <w:t xml:space="preserve"> </w:t>
            </w:r>
            <w:r w:rsidRPr="005812F0">
              <w:rPr>
                <w:rFonts w:ascii="Calibri" w:hAnsi="Calibri" w:cs="Calibri"/>
                <w:color w:val="000000"/>
                <w:sz w:val="16"/>
                <w:szCs w:val="16"/>
              </w:rPr>
              <w:t>Course)</w:t>
            </w:r>
          </w:p>
        </w:tc>
      </w:tr>
      <w:tr w:rsidR="00935888" w14:paraId="0B71D27D" w14:textId="77777777" w:rsidTr="00935888">
        <w:trPr>
          <w:cantSplit/>
          <w:trHeight w:val="288"/>
        </w:trPr>
        <w:tc>
          <w:tcPr>
            <w:tcW w:w="4230" w:type="dxa"/>
            <w:shd w:val="clear" w:color="auto" w:fill="auto"/>
          </w:tcPr>
          <w:p w14:paraId="32C2962F" w14:textId="77777777" w:rsidR="00935888" w:rsidRDefault="00935888" w:rsidP="00F802E1">
            <w:pPr>
              <w:ind w:left="360" w:hanging="450"/>
              <w:rPr>
                <w:rFonts w:ascii="Calibri" w:eastAsia="Calibri" w:hAnsi="Calibri" w:cs="Calibri"/>
                <w:i/>
                <w:sz w:val="20"/>
                <w:szCs w:val="20"/>
              </w:rPr>
            </w:pPr>
            <w:r>
              <w:rPr>
                <w:rFonts w:ascii="Calibri" w:eastAsia="Calibri" w:hAnsi="Calibri" w:cs="Calibri"/>
                <w:i/>
                <w:sz w:val="20"/>
                <w:szCs w:val="20"/>
              </w:rPr>
              <w:t xml:space="preserve">U6.1 </w:t>
            </w:r>
            <w:r>
              <w:rPr>
                <w:rFonts w:ascii="Calibri" w:eastAsia="Calibri" w:hAnsi="Calibri" w:cs="Calibri"/>
                <w:sz w:val="20"/>
                <w:szCs w:val="20"/>
              </w:rPr>
              <w:t>Reflect on their own teaching practice and level of subject matter and pedagogical knowledge to plan and implement instruction that can improve student learning.</w:t>
            </w:r>
          </w:p>
        </w:tc>
        <w:tc>
          <w:tcPr>
            <w:tcW w:w="540" w:type="dxa"/>
            <w:shd w:val="clear" w:color="auto" w:fill="auto"/>
          </w:tcPr>
          <w:p w14:paraId="6E0869E1" w14:textId="77777777" w:rsidR="00935888" w:rsidRPr="00975C18" w:rsidRDefault="00935888" w:rsidP="00F802E1">
            <w:pPr>
              <w:jc w:val="center"/>
              <w:rPr>
                <w:rFonts w:ascii="Calibri" w:eastAsia="Calibri" w:hAnsi="Calibri" w:cs="Calibri"/>
                <w:b/>
                <w:sz w:val="20"/>
                <w:szCs w:val="20"/>
              </w:rPr>
            </w:pPr>
          </w:p>
        </w:tc>
        <w:tc>
          <w:tcPr>
            <w:tcW w:w="540" w:type="dxa"/>
            <w:shd w:val="clear" w:color="auto" w:fill="auto"/>
            <w:vAlign w:val="center"/>
          </w:tcPr>
          <w:p w14:paraId="599B7081" w14:textId="179867BD" w:rsidR="00935888" w:rsidRPr="00975C18" w:rsidRDefault="00935888" w:rsidP="00F802E1">
            <w:pPr>
              <w:jc w:val="center"/>
              <w:rPr>
                <w:rFonts w:ascii="Calibri" w:eastAsia="Calibri" w:hAnsi="Calibri" w:cs="Calibri"/>
                <w:b/>
                <w:sz w:val="20"/>
                <w:szCs w:val="20"/>
              </w:rPr>
            </w:pPr>
            <w:hyperlink w:anchor="Introduce250" w:history="1">
              <w:r w:rsidRPr="00975C18">
                <w:rPr>
                  <w:rStyle w:val="Hyperlink"/>
                  <w:rFonts w:ascii="Calibri" w:eastAsia="Calibri" w:hAnsi="Calibri" w:cs="Calibri"/>
                  <w:b/>
                  <w:sz w:val="20"/>
                  <w:szCs w:val="20"/>
                </w:rPr>
                <w:t>I</w:t>
              </w:r>
            </w:hyperlink>
          </w:p>
        </w:tc>
        <w:tc>
          <w:tcPr>
            <w:tcW w:w="450" w:type="dxa"/>
            <w:shd w:val="clear" w:color="auto" w:fill="auto"/>
            <w:vAlign w:val="center"/>
          </w:tcPr>
          <w:p w14:paraId="3B37FCE6" w14:textId="77777777" w:rsidR="00935888" w:rsidRPr="00975C18" w:rsidRDefault="00935888" w:rsidP="00F802E1">
            <w:pPr>
              <w:jc w:val="center"/>
              <w:rPr>
                <w:rFonts w:ascii="Calibri" w:eastAsia="Calibri" w:hAnsi="Calibri" w:cs="Calibri"/>
                <w:b/>
                <w:sz w:val="20"/>
                <w:szCs w:val="20"/>
              </w:rPr>
            </w:pPr>
          </w:p>
        </w:tc>
        <w:tc>
          <w:tcPr>
            <w:tcW w:w="450" w:type="dxa"/>
            <w:shd w:val="clear" w:color="auto" w:fill="auto"/>
            <w:vAlign w:val="center"/>
          </w:tcPr>
          <w:p w14:paraId="6DEDDCF1" w14:textId="33C27EE6" w:rsidR="00935888" w:rsidRPr="00975C18" w:rsidRDefault="00935888" w:rsidP="00F802E1">
            <w:pPr>
              <w:jc w:val="center"/>
              <w:rPr>
                <w:rFonts w:ascii="Calibri" w:eastAsia="Calibri" w:hAnsi="Calibri" w:cs="Calibri"/>
                <w:b/>
                <w:sz w:val="20"/>
                <w:szCs w:val="20"/>
              </w:rPr>
            </w:pPr>
            <w:hyperlink w:anchor="GradingRubrics265" w:history="1">
              <w:r w:rsidRPr="00975C18">
                <w:rPr>
                  <w:rStyle w:val="Hyperlink"/>
                  <w:rFonts w:ascii="Calibri" w:eastAsia="Calibri" w:hAnsi="Calibri" w:cs="Calibri"/>
                  <w:b/>
                  <w:sz w:val="20"/>
                  <w:szCs w:val="20"/>
                </w:rPr>
                <w:t>A</w:t>
              </w:r>
            </w:hyperlink>
          </w:p>
        </w:tc>
        <w:tc>
          <w:tcPr>
            <w:tcW w:w="450" w:type="dxa"/>
            <w:shd w:val="clear" w:color="auto" w:fill="auto"/>
            <w:vAlign w:val="center"/>
          </w:tcPr>
          <w:p w14:paraId="5941FE23" w14:textId="77777777" w:rsidR="00935888" w:rsidRPr="00975C18" w:rsidRDefault="00935888" w:rsidP="00F802E1">
            <w:pPr>
              <w:jc w:val="center"/>
              <w:rPr>
                <w:rFonts w:ascii="Calibri" w:eastAsia="Calibri" w:hAnsi="Calibri" w:cs="Calibri"/>
                <w:b/>
                <w:sz w:val="20"/>
                <w:szCs w:val="20"/>
              </w:rPr>
            </w:pPr>
          </w:p>
        </w:tc>
        <w:tc>
          <w:tcPr>
            <w:tcW w:w="450" w:type="dxa"/>
            <w:shd w:val="clear" w:color="auto" w:fill="auto"/>
            <w:vAlign w:val="center"/>
          </w:tcPr>
          <w:p w14:paraId="14B11991" w14:textId="77777777" w:rsidR="00935888" w:rsidRPr="00975C18" w:rsidRDefault="00935888" w:rsidP="00907DFC">
            <w:pPr>
              <w:jc w:val="center"/>
              <w:rPr>
                <w:rFonts w:ascii="Calibri" w:eastAsia="Calibri" w:hAnsi="Calibri" w:cs="Calibri"/>
                <w:b/>
                <w:sz w:val="20"/>
                <w:szCs w:val="20"/>
              </w:rPr>
            </w:pPr>
            <w:hyperlink w:anchor="Assignments252" w:history="1">
              <w:r w:rsidRPr="00975C18">
                <w:rPr>
                  <w:rStyle w:val="Hyperlink"/>
                  <w:rFonts w:ascii="Calibri" w:eastAsia="Calibri" w:hAnsi="Calibri" w:cs="Calibri"/>
                  <w:b/>
                  <w:sz w:val="20"/>
                  <w:szCs w:val="20"/>
                </w:rPr>
                <w:t>P</w:t>
              </w:r>
            </w:hyperlink>
          </w:p>
          <w:p w14:paraId="53BF76D4" w14:textId="7B5EA835" w:rsidR="00935888" w:rsidRPr="00975C18" w:rsidRDefault="00935888" w:rsidP="00F802E1">
            <w:pPr>
              <w:jc w:val="center"/>
              <w:rPr>
                <w:rFonts w:ascii="Calibri" w:eastAsia="Calibri" w:hAnsi="Calibri" w:cs="Calibri"/>
                <w:b/>
                <w:sz w:val="20"/>
                <w:szCs w:val="20"/>
              </w:rPr>
            </w:pPr>
            <w:r w:rsidRPr="00975C18">
              <w:rPr>
                <w:rFonts w:ascii="Calibri" w:eastAsia="Calibri" w:hAnsi="Calibri" w:cs="Calibri"/>
                <w:b/>
                <w:sz w:val="20"/>
                <w:szCs w:val="20"/>
              </w:rPr>
              <w:t xml:space="preserve"> </w:t>
            </w:r>
            <w:hyperlink w:anchor="GradingRubric252" w:history="1">
              <w:r w:rsidRPr="00975C18">
                <w:rPr>
                  <w:rStyle w:val="Hyperlink"/>
                  <w:b/>
                  <w:sz w:val="20"/>
                  <w:szCs w:val="20"/>
                </w:rPr>
                <w:t>A</w:t>
              </w:r>
            </w:hyperlink>
          </w:p>
        </w:tc>
        <w:tc>
          <w:tcPr>
            <w:tcW w:w="450" w:type="dxa"/>
            <w:shd w:val="clear" w:color="auto" w:fill="auto"/>
            <w:vAlign w:val="center"/>
          </w:tcPr>
          <w:p w14:paraId="733E955A" w14:textId="28B2C099" w:rsidR="00935888" w:rsidRPr="00975C18" w:rsidRDefault="00935888" w:rsidP="00F802E1">
            <w:pPr>
              <w:jc w:val="center"/>
              <w:rPr>
                <w:rFonts w:ascii="Calibri" w:eastAsia="Calibri" w:hAnsi="Calibri" w:cs="Calibri"/>
                <w:b/>
                <w:sz w:val="20"/>
                <w:szCs w:val="20"/>
              </w:rPr>
            </w:pPr>
            <w:hyperlink w:anchor="GradingRubric251" w:history="1">
              <w:r w:rsidRPr="00975C18">
                <w:rPr>
                  <w:rStyle w:val="Hyperlink"/>
                  <w:rFonts w:ascii="Calibri" w:eastAsia="Calibri" w:hAnsi="Calibri" w:cs="Calibri"/>
                  <w:b/>
                  <w:sz w:val="20"/>
                  <w:szCs w:val="20"/>
                </w:rPr>
                <w:t>A</w:t>
              </w:r>
            </w:hyperlink>
          </w:p>
        </w:tc>
        <w:tc>
          <w:tcPr>
            <w:tcW w:w="540" w:type="dxa"/>
            <w:shd w:val="clear" w:color="auto" w:fill="auto"/>
            <w:vAlign w:val="center"/>
          </w:tcPr>
          <w:p w14:paraId="42F4A4F1" w14:textId="77777777" w:rsidR="00935888" w:rsidRPr="00975C18" w:rsidRDefault="00935888" w:rsidP="00F802E1">
            <w:pPr>
              <w:jc w:val="center"/>
              <w:rPr>
                <w:rFonts w:ascii="Calibri" w:eastAsia="Calibri" w:hAnsi="Calibri" w:cs="Calibri"/>
                <w:b/>
                <w:sz w:val="20"/>
                <w:szCs w:val="20"/>
              </w:rPr>
            </w:pPr>
          </w:p>
        </w:tc>
        <w:tc>
          <w:tcPr>
            <w:tcW w:w="630" w:type="dxa"/>
            <w:shd w:val="clear" w:color="auto" w:fill="auto"/>
            <w:vAlign w:val="center"/>
          </w:tcPr>
          <w:p w14:paraId="36093674" w14:textId="77777777" w:rsidR="00935888" w:rsidRPr="00975C18" w:rsidRDefault="00935888" w:rsidP="005B00B3">
            <w:pPr>
              <w:jc w:val="center"/>
              <w:rPr>
                <w:rFonts w:ascii="Calibri" w:eastAsia="Calibri" w:hAnsi="Calibri" w:cs="Calibri"/>
                <w:b/>
                <w:sz w:val="20"/>
                <w:szCs w:val="20"/>
              </w:rPr>
            </w:pPr>
            <w:hyperlink w:anchor="EDUC231BIntroductions" w:history="1">
              <w:r w:rsidRPr="00975C18">
                <w:rPr>
                  <w:rStyle w:val="Hyperlink"/>
                  <w:rFonts w:ascii="Calibri" w:eastAsia="Calibri" w:hAnsi="Calibri" w:cs="Calibri"/>
                  <w:b/>
                  <w:sz w:val="20"/>
                  <w:szCs w:val="20"/>
                </w:rPr>
                <w:t>I</w:t>
              </w:r>
            </w:hyperlink>
          </w:p>
          <w:p w14:paraId="3E688625" w14:textId="726C0BAF" w:rsidR="00935888" w:rsidRPr="00975C18" w:rsidRDefault="00935888" w:rsidP="00F802E1">
            <w:pPr>
              <w:jc w:val="center"/>
              <w:rPr>
                <w:rFonts w:ascii="Calibri" w:eastAsia="Calibri" w:hAnsi="Calibri" w:cs="Calibri"/>
                <w:b/>
                <w:sz w:val="20"/>
                <w:szCs w:val="20"/>
              </w:rPr>
            </w:pPr>
            <w:r w:rsidRPr="00975C18">
              <w:rPr>
                <w:rFonts w:ascii="Calibri" w:eastAsia="Calibri" w:hAnsi="Calibri" w:cs="Calibri"/>
                <w:b/>
                <w:sz w:val="20"/>
                <w:szCs w:val="20"/>
              </w:rPr>
              <w:t xml:space="preserve"> </w:t>
            </w:r>
            <w:hyperlink w:anchor="EDUC231BAssignments" w:history="1">
              <w:r w:rsidRPr="00975C18">
                <w:rPr>
                  <w:rStyle w:val="Hyperlink"/>
                  <w:rFonts w:ascii="Calibri" w:eastAsia="Calibri" w:hAnsi="Calibri" w:cs="Calibri"/>
                  <w:b/>
                  <w:sz w:val="20"/>
                  <w:szCs w:val="20"/>
                </w:rPr>
                <w:t>P</w:t>
              </w:r>
            </w:hyperlink>
          </w:p>
        </w:tc>
        <w:tc>
          <w:tcPr>
            <w:tcW w:w="450" w:type="dxa"/>
            <w:shd w:val="clear" w:color="auto" w:fill="auto"/>
            <w:vAlign w:val="center"/>
          </w:tcPr>
          <w:p w14:paraId="179EEE44" w14:textId="77777777" w:rsidR="00935888" w:rsidRPr="00975C18" w:rsidRDefault="00935888" w:rsidP="00F60B82">
            <w:pPr>
              <w:jc w:val="center"/>
              <w:rPr>
                <w:rFonts w:ascii="Calibri" w:eastAsia="Calibri" w:hAnsi="Calibri" w:cs="Calibri"/>
                <w:b/>
                <w:sz w:val="20"/>
                <w:szCs w:val="20"/>
              </w:rPr>
            </w:pPr>
            <w:hyperlink w:anchor="EDUC231CAssignments" w:history="1">
              <w:r w:rsidRPr="00975C18">
                <w:rPr>
                  <w:rStyle w:val="Hyperlink"/>
                  <w:rFonts w:ascii="Calibri" w:eastAsia="Calibri" w:hAnsi="Calibri" w:cs="Calibri"/>
                  <w:b/>
                  <w:sz w:val="20"/>
                  <w:szCs w:val="20"/>
                </w:rPr>
                <w:t>P</w:t>
              </w:r>
            </w:hyperlink>
          </w:p>
          <w:p w14:paraId="4AEF160D" w14:textId="418D3E71" w:rsidR="00935888" w:rsidRPr="00975C18" w:rsidRDefault="00935888" w:rsidP="00F802E1">
            <w:pPr>
              <w:jc w:val="center"/>
              <w:rPr>
                <w:rFonts w:ascii="Calibri" w:eastAsia="Calibri" w:hAnsi="Calibri" w:cs="Calibri"/>
                <w:b/>
                <w:sz w:val="20"/>
                <w:szCs w:val="20"/>
              </w:rPr>
            </w:pPr>
            <w:hyperlink w:anchor="EDUC231CAssessments" w:history="1">
              <w:r w:rsidRPr="00975C18">
                <w:rPr>
                  <w:rStyle w:val="Hyperlink"/>
                  <w:rFonts w:ascii="Calibri" w:eastAsia="Calibri" w:hAnsi="Calibri" w:cs="Calibri"/>
                  <w:b/>
                  <w:sz w:val="20"/>
                  <w:szCs w:val="20"/>
                </w:rPr>
                <w:t>A</w:t>
              </w:r>
            </w:hyperlink>
          </w:p>
        </w:tc>
        <w:tc>
          <w:tcPr>
            <w:tcW w:w="540" w:type="dxa"/>
            <w:shd w:val="clear" w:color="auto" w:fill="auto"/>
            <w:vAlign w:val="center"/>
          </w:tcPr>
          <w:p w14:paraId="512DDE0B" w14:textId="75F26793" w:rsidR="00935888" w:rsidRPr="00975C18" w:rsidRDefault="00935888" w:rsidP="00F802E1">
            <w:pPr>
              <w:jc w:val="center"/>
              <w:rPr>
                <w:rFonts w:ascii="Calibri" w:eastAsia="Calibri" w:hAnsi="Calibri" w:cs="Calibri"/>
                <w:b/>
                <w:sz w:val="20"/>
                <w:szCs w:val="20"/>
              </w:rPr>
            </w:pPr>
            <w:hyperlink w:anchor="EDUC231DAssessments">
              <w:r w:rsidRPr="00975C18">
                <w:rPr>
                  <w:rFonts w:ascii="Calibri" w:eastAsia="Calibri" w:hAnsi="Calibri" w:cs="Calibri"/>
                  <w:b/>
                  <w:color w:val="0000FF"/>
                  <w:sz w:val="20"/>
                  <w:szCs w:val="20"/>
                  <w:u w:val="single"/>
                </w:rPr>
                <w:t>A</w:t>
              </w:r>
            </w:hyperlink>
          </w:p>
        </w:tc>
        <w:tc>
          <w:tcPr>
            <w:tcW w:w="540" w:type="dxa"/>
            <w:shd w:val="clear" w:color="auto" w:fill="auto"/>
            <w:vAlign w:val="center"/>
          </w:tcPr>
          <w:p w14:paraId="67AC265C" w14:textId="77777777" w:rsidR="00935888" w:rsidRPr="00975C18" w:rsidRDefault="00935888" w:rsidP="00F802E1">
            <w:pPr>
              <w:jc w:val="center"/>
              <w:rPr>
                <w:rFonts w:ascii="Calibri" w:eastAsia="Calibri" w:hAnsi="Calibri" w:cs="Calibri"/>
                <w:b/>
                <w:sz w:val="20"/>
                <w:szCs w:val="20"/>
              </w:rPr>
            </w:pPr>
          </w:p>
        </w:tc>
        <w:tc>
          <w:tcPr>
            <w:tcW w:w="450" w:type="dxa"/>
            <w:vAlign w:val="center"/>
          </w:tcPr>
          <w:p w14:paraId="52487382" w14:textId="7470781A" w:rsidR="00935888" w:rsidRPr="00975C18" w:rsidRDefault="00935888" w:rsidP="00F802E1">
            <w:pPr>
              <w:jc w:val="center"/>
              <w:rPr>
                <w:rFonts w:ascii="Calibri" w:eastAsia="Calibri" w:hAnsi="Calibri" w:cs="Calibri"/>
                <w:b/>
                <w:sz w:val="20"/>
                <w:szCs w:val="20"/>
              </w:rPr>
            </w:pPr>
            <w:hyperlink w:anchor="Assess261" w:history="1">
              <w:r w:rsidRPr="00975C18">
                <w:rPr>
                  <w:rStyle w:val="Hyperlink"/>
                  <w:rFonts w:ascii="Calibri" w:eastAsia="Calibri" w:hAnsi="Calibri" w:cs="Calibri"/>
                  <w:b/>
                  <w:sz w:val="20"/>
                  <w:szCs w:val="20"/>
                </w:rPr>
                <w:t>A</w:t>
              </w:r>
            </w:hyperlink>
          </w:p>
        </w:tc>
        <w:tc>
          <w:tcPr>
            <w:tcW w:w="540" w:type="dxa"/>
            <w:shd w:val="clear" w:color="auto" w:fill="auto"/>
            <w:vAlign w:val="center"/>
          </w:tcPr>
          <w:p w14:paraId="40842522" w14:textId="77777777" w:rsidR="00935888" w:rsidRPr="00975C18" w:rsidRDefault="00935888" w:rsidP="00F802E1">
            <w:pPr>
              <w:jc w:val="center"/>
              <w:rPr>
                <w:rFonts w:ascii="Calibri" w:eastAsia="Calibri" w:hAnsi="Calibri" w:cs="Calibri"/>
                <w:b/>
                <w:sz w:val="20"/>
                <w:szCs w:val="20"/>
              </w:rPr>
            </w:pPr>
          </w:p>
        </w:tc>
        <w:tc>
          <w:tcPr>
            <w:tcW w:w="450" w:type="dxa"/>
            <w:shd w:val="clear" w:color="auto" w:fill="auto"/>
            <w:vAlign w:val="center"/>
          </w:tcPr>
          <w:p w14:paraId="28915A33" w14:textId="678B3741" w:rsidR="00935888" w:rsidRPr="00975C18" w:rsidRDefault="00935888" w:rsidP="00F802E1">
            <w:pPr>
              <w:jc w:val="center"/>
              <w:rPr>
                <w:rFonts w:ascii="Calibri" w:eastAsia="Calibri" w:hAnsi="Calibri" w:cs="Calibri"/>
                <w:b/>
                <w:sz w:val="20"/>
                <w:szCs w:val="20"/>
              </w:rPr>
            </w:pPr>
            <w:hyperlink w:anchor="Introduce259a" w:history="1">
              <w:r w:rsidRPr="00975C18">
                <w:rPr>
                  <w:rStyle w:val="Hyperlink"/>
                  <w:rFonts w:ascii="Calibri" w:eastAsia="Calibri" w:hAnsi="Calibri" w:cs="Calibri"/>
                  <w:b/>
                  <w:sz w:val="20"/>
                  <w:szCs w:val="20"/>
                </w:rPr>
                <w:t>I</w:t>
              </w:r>
            </w:hyperlink>
            <w:hyperlink w:anchor="Assignment259a" w:history="1">
              <w:r w:rsidRPr="00975C18">
                <w:rPr>
                  <w:rStyle w:val="Hyperlink"/>
                  <w:rFonts w:ascii="Calibri" w:eastAsia="Calibri" w:hAnsi="Calibri" w:cs="Calibri"/>
                  <w:b/>
                  <w:sz w:val="20"/>
                  <w:szCs w:val="20"/>
                </w:rPr>
                <w:t>P</w:t>
              </w:r>
            </w:hyperlink>
            <w:r w:rsidRPr="00975C18">
              <w:rPr>
                <w:rFonts w:ascii="Calibri" w:eastAsia="Calibri" w:hAnsi="Calibri" w:cs="Calibri"/>
                <w:b/>
                <w:sz w:val="20"/>
                <w:szCs w:val="20"/>
              </w:rPr>
              <w:t xml:space="preserve"> </w:t>
            </w:r>
            <w:hyperlink w:anchor="GradingRubric259a" w:history="1">
              <w:r w:rsidRPr="00975C18">
                <w:rPr>
                  <w:rStyle w:val="Hyperlink"/>
                  <w:rFonts w:ascii="Calibri" w:eastAsia="Calibri" w:hAnsi="Calibri" w:cs="Calibri"/>
                  <w:b/>
                  <w:sz w:val="20"/>
                  <w:szCs w:val="20"/>
                </w:rPr>
                <w:t>A</w:t>
              </w:r>
            </w:hyperlink>
          </w:p>
        </w:tc>
        <w:tc>
          <w:tcPr>
            <w:tcW w:w="450" w:type="dxa"/>
            <w:vAlign w:val="center"/>
          </w:tcPr>
          <w:p w14:paraId="6B3E2FFD" w14:textId="77777777" w:rsidR="00935888" w:rsidRPr="00975C18" w:rsidRDefault="00935888" w:rsidP="00F802E1">
            <w:pPr>
              <w:jc w:val="center"/>
              <w:rPr>
                <w:rFonts w:ascii="Calibri" w:eastAsia="Calibri" w:hAnsi="Calibri" w:cs="Calibri"/>
                <w:b/>
                <w:sz w:val="20"/>
                <w:szCs w:val="20"/>
              </w:rPr>
            </w:pPr>
          </w:p>
        </w:tc>
        <w:tc>
          <w:tcPr>
            <w:tcW w:w="450" w:type="dxa"/>
            <w:vAlign w:val="center"/>
          </w:tcPr>
          <w:p w14:paraId="4BC3F877" w14:textId="77777777" w:rsidR="00935888" w:rsidRPr="00975C18" w:rsidRDefault="00935888" w:rsidP="00F802E1">
            <w:pPr>
              <w:jc w:val="center"/>
              <w:rPr>
                <w:rFonts w:ascii="Calibri" w:eastAsia="Calibri" w:hAnsi="Calibri" w:cs="Calibri"/>
                <w:b/>
                <w:sz w:val="20"/>
                <w:szCs w:val="20"/>
              </w:rPr>
            </w:pPr>
          </w:p>
        </w:tc>
        <w:tc>
          <w:tcPr>
            <w:tcW w:w="450" w:type="dxa"/>
            <w:vAlign w:val="center"/>
          </w:tcPr>
          <w:p w14:paraId="381FDB4D" w14:textId="7C820343" w:rsidR="00935888" w:rsidRPr="00975C18" w:rsidRDefault="00935888" w:rsidP="00F802E1">
            <w:pPr>
              <w:jc w:val="center"/>
              <w:rPr>
                <w:rFonts w:ascii="Calibri" w:eastAsia="Calibri" w:hAnsi="Calibri" w:cs="Calibri"/>
                <w:b/>
                <w:sz w:val="20"/>
                <w:szCs w:val="20"/>
              </w:rPr>
            </w:pPr>
            <w:hyperlink w:anchor="Assignment264" w:history="1">
              <w:r w:rsidRPr="00975C18">
                <w:rPr>
                  <w:rStyle w:val="Hyperlink"/>
                  <w:rFonts w:ascii="Calibri" w:eastAsia="Calibri" w:hAnsi="Calibri" w:cs="Calibri"/>
                  <w:b/>
                  <w:sz w:val="20"/>
                  <w:szCs w:val="20"/>
                </w:rPr>
                <w:t>P</w:t>
              </w:r>
            </w:hyperlink>
            <w:r w:rsidRPr="00975C18">
              <w:rPr>
                <w:rFonts w:ascii="Calibri" w:eastAsia="Calibri" w:hAnsi="Calibri" w:cs="Calibri"/>
                <w:b/>
                <w:sz w:val="20"/>
                <w:szCs w:val="20"/>
              </w:rPr>
              <w:t xml:space="preserve"> </w:t>
            </w:r>
            <w:hyperlink w:anchor="GradingRubric264" w:history="1">
              <w:r w:rsidRPr="00975C18">
                <w:rPr>
                  <w:rStyle w:val="Hyperlink"/>
                  <w:rFonts w:ascii="Calibri" w:eastAsia="Calibri" w:hAnsi="Calibri" w:cs="Calibri"/>
                  <w:b/>
                  <w:sz w:val="20"/>
                  <w:szCs w:val="20"/>
                </w:rPr>
                <w:t>A</w:t>
              </w:r>
            </w:hyperlink>
          </w:p>
        </w:tc>
        <w:tc>
          <w:tcPr>
            <w:tcW w:w="450" w:type="dxa"/>
          </w:tcPr>
          <w:p w14:paraId="7C1095A4" w14:textId="77777777" w:rsidR="00935888" w:rsidRPr="00975C18" w:rsidRDefault="00935888" w:rsidP="00AA406F">
            <w:pPr>
              <w:jc w:val="center"/>
              <w:rPr>
                <w:rFonts w:ascii="Calibri" w:eastAsia="Calibri" w:hAnsi="Calibri" w:cs="Calibri"/>
                <w:b/>
                <w:sz w:val="20"/>
                <w:szCs w:val="20"/>
              </w:rPr>
            </w:pPr>
            <w:hyperlink w:anchor="Assignments240" w:history="1">
              <w:r w:rsidRPr="00975C18">
                <w:rPr>
                  <w:rStyle w:val="Hyperlink"/>
                  <w:rFonts w:ascii="Calibri" w:eastAsia="Calibri" w:hAnsi="Calibri" w:cs="Calibri"/>
                  <w:b/>
                  <w:sz w:val="20"/>
                  <w:szCs w:val="20"/>
                </w:rPr>
                <w:t>P</w:t>
              </w:r>
            </w:hyperlink>
          </w:p>
          <w:p w14:paraId="392CEC4B" w14:textId="3C12594C" w:rsidR="00935888" w:rsidRPr="00975C18" w:rsidRDefault="00935888" w:rsidP="00F802E1">
            <w:pPr>
              <w:jc w:val="center"/>
              <w:rPr>
                <w:rFonts w:ascii="Calibri" w:eastAsia="Calibri" w:hAnsi="Calibri" w:cs="Calibri"/>
                <w:b/>
                <w:sz w:val="20"/>
                <w:szCs w:val="20"/>
              </w:rPr>
            </w:pPr>
            <w:hyperlink w:anchor="GradingRubric240" w:history="1">
              <w:r w:rsidRPr="00975C18">
                <w:rPr>
                  <w:rStyle w:val="Hyperlink"/>
                  <w:rFonts w:ascii="Calibri" w:eastAsia="Calibri" w:hAnsi="Calibri" w:cs="Calibri"/>
                  <w:b/>
                  <w:sz w:val="20"/>
                  <w:szCs w:val="20"/>
                </w:rPr>
                <w:t>A</w:t>
              </w:r>
            </w:hyperlink>
          </w:p>
        </w:tc>
      </w:tr>
      <w:tr w:rsidR="00935888" w14:paraId="6033728C" w14:textId="77777777" w:rsidTr="00935888">
        <w:trPr>
          <w:cantSplit/>
          <w:trHeight w:val="288"/>
        </w:trPr>
        <w:tc>
          <w:tcPr>
            <w:tcW w:w="4230" w:type="dxa"/>
            <w:shd w:val="clear" w:color="auto" w:fill="auto"/>
          </w:tcPr>
          <w:p w14:paraId="28A4C5B3" w14:textId="77777777" w:rsidR="00935888" w:rsidRDefault="00935888" w:rsidP="00F802E1">
            <w:pPr>
              <w:ind w:left="360" w:hanging="446"/>
              <w:rPr>
                <w:rFonts w:ascii="Calibri" w:eastAsia="Calibri" w:hAnsi="Calibri" w:cs="Calibri"/>
                <w:sz w:val="20"/>
                <w:szCs w:val="20"/>
              </w:rPr>
            </w:pPr>
            <w:r>
              <w:rPr>
                <w:rFonts w:ascii="Calibri" w:eastAsia="Calibri" w:hAnsi="Calibri" w:cs="Calibri"/>
                <w:i/>
                <w:sz w:val="20"/>
                <w:szCs w:val="20"/>
              </w:rPr>
              <w:t xml:space="preserve">U6.2 </w:t>
            </w:r>
            <w:r>
              <w:rPr>
                <w:rFonts w:ascii="Calibri" w:eastAsia="Calibri" w:hAnsi="Calibri" w:cs="Calibri"/>
                <w:sz w:val="20"/>
                <w:szCs w:val="20"/>
              </w:rPr>
              <w:t xml:space="preserve">Recognize their own values and implicit and explicit biases, the ways in which these values and implicit and explicit biases may positively and negatively affect teaching and learning, and work to mitigate any negative impact on the teaching and learning of students. They exhibit positive dispositions of caring, support, acceptance, and fairness toward all students and families, as well as toward their colleagues. </w:t>
            </w:r>
          </w:p>
        </w:tc>
        <w:tc>
          <w:tcPr>
            <w:tcW w:w="540" w:type="dxa"/>
            <w:shd w:val="clear" w:color="auto" w:fill="auto"/>
          </w:tcPr>
          <w:p w14:paraId="54413805" w14:textId="77777777" w:rsidR="00935888" w:rsidRPr="00975C18" w:rsidRDefault="00935888" w:rsidP="00F802E1">
            <w:pPr>
              <w:jc w:val="center"/>
              <w:rPr>
                <w:rFonts w:ascii="Calibri" w:eastAsia="Calibri" w:hAnsi="Calibri" w:cs="Calibri"/>
                <w:b/>
                <w:sz w:val="20"/>
                <w:szCs w:val="20"/>
              </w:rPr>
            </w:pPr>
          </w:p>
        </w:tc>
        <w:tc>
          <w:tcPr>
            <w:tcW w:w="540" w:type="dxa"/>
            <w:shd w:val="clear" w:color="auto" w:fill="auto"/>
            <w:vAlign w:val="center"/>
          </w:tcPr>
          <w:p w14:paraId="22D9B29E" w14:textId="77777777" w:rsidR="00935888" w:rsidRPr="00975C18" w:rsidRDefault="00935888" w:rsidP="00B641D1">
            <w:pPr>
              <w:jc w:val="center"/>
              <w:rPr>
                <w:rFonts w:ascii="Calibri" w:eastAsia="Calibri" w:hAnsi="Calibri" w:cs="Calibri"/>
                <w:b/>
                <w:sz w:val="20"/>
                <w:szCs w:val="20"/>
              </w:rPr>
            </w:pPr>
            <w:hyperlink w:anchor="Introduce250" w:history="1">
              <w:r w:rsidRPr="00975C18">
                <w:rPr>
                  <w:rStyle w:val="Hyperlink"/>
                  <w:rFonts w:ascii="Calibri" w:eastAsia="Calibri" w:hAnsi="Calibri" w:cs="Calibri"/>
                  <w:b/>
                  <w:sz w:val="20"/>
                  <w:szCs w:val="20"/>
                </w:rPr>
                <w:t>I</w:t>
              </w:r>
            </w:hyperlink>
            <w:r w:rsidRPr="00975C18">
              <w:rPr>
                <w:rFonts w:ascii="Calibri" w:eastAsia="Calibri" w:hAnsi="Calibri" w:cs="Calibri"/>
                <w:b/>
                <w:sz w:val="20"/>
                <w:szCs w:val="20"/>
              </w:rPr>
              <w:t xml:space="preserve"> </w:t>
            </w:r>
            <w:hyperlink w:anchor="Assignments250" w:history="1">
              <w:r w:rsidRPr="00975C18">
                <w:rPr>
                  <w:rStyle w:val="Hyperlink"/>
                  <w:rFonts w:ascii="Calibri" w:eastAsia="Calibri" w:hAnsi="Calibri" w:cs="Calibri"/>
                  <w:b/>
                  <w:sz w:val="20"/>
                  <w:szCs w:val="20"/>
                </w:rPr>
                <w:t>P</w:t>
              </w:r>
            </w:hyperlink>
          </w:p>
          <w:p w14:paraId="0CE8C2B6" w14:textId="155B8E01" w:rsidR="00935888" w:rsidRPr="00975C18" w:rsidRDefault="00935888" w:rsidP="00F802E1">
            <w:pPr>
              <w:jc w:val="center"/>
              <w:rPr>
                <w:rFonts w:ascii="Calibri" w:eastAsia="Calibri" w:hAnsi="Calibri" w:cs="Calibri"/>
                <w:b/>
                <w:sz w:val="20"/>
                <w:szCs w:val="20"/>
              </w:rPr>
            </w:pPr>
            <w:hyperlink w:anchor="GradingRubrics250" w:history="1">
              <w:r w:rsidRPr="00975C18">
                <w:rPr>
                  <w:rStyle w:val="Hyperlink"/>
                  <w:rFonts w:ascii="Calibri" w:eastAsia="Calibri" w:hAnsi="Calibri" w:cs="Calibri"/>
                  <w:b/>
                  <w:sz w:val="20"/>
                  <w:szCs w:val="20"/>
                </w:rPr>
                <w:t>A</w:t>
              </w:r>
            </w:hyperlink>
          </w:p>
        </w:tc>
        <w:tc>
          <w:tcPr>
            <w:tcW w:w="450" w:type="dxa"/>
            <w:shd w:val="clear" w:color="auto" w:fill="auto"/>
            <w:vAlign w:val="center"/>
          </w:tcPr>
          <w:p w14:paraId="5882711E" w14:textId="77777777" w:rsidR="00935888" w:rsidRPr="00975C18" w:rsidRDefault="00935888" w:rsidP="00F802E1">
            <w:pPr>
              <w:jc w:val="center"/>
              <w:rPr>
                <w:rFonts w:ascii="Calibri" w:eastAsia="Calibri" w:hAnsi="Calibri" w:cs="Calibri"/>
                <w:b/>
                <w:sz w:val="20"/>
                <w:szCs w:val="20"/>
              </w:rPr>
            </w:pPr>
          </w:p>
        </w:tc>
        <w:tc>
          <w:tcPr>
            <w:tcW w:w="450" w:type="dxa"/>
            <w:shd w:val="clear" w:color="auto" w:fill="auto"/>
            <w:vAlign w:val="center"/>
          </w:tcPr>
          <w:p w14:paraId="1F3A8429" w14:textId="77777777" w:rsidR="00935888" w:rsidRPr="00975C18" w:rsidRDefault="00935888" w:rsidP="00F802E1">
            <w:pPr>
              <w:jc w:val="center"/>
              <w:rPr>
                <w:rFonts w:ascii="Calibri" w:eastAsia="Calibri" w:hAnsi="Calibri" w:cs="Calibri"/>
                <w:b/>
                <w:sz w:val="20"/>
                <w:szCs w:val="20"/>
              </w:rPr>
            </w:pPr>
          </w:p>
        </w:tc>
        <w:tc>
          <w:tcPr>
            <w:tcW w:w="450" w:type="dxa"/>
            <w:shd w:val="clear" w:color="auto" w:fill="auto"/>
            <w:vAlign w:val="center"/>
          </w:tcPr>
          <w:p w14:paraId="22ECE0D4" w14:textId="77777777" w:rsidR="00935888" w:rsidRPr="00975C18" w:rsidRDefault="00935888" w:rsidP="00F802E1">
            <w:pPr>
              <w:jc w:val="center"/>
              <w:rPr>
                <w:rFonts w:ascii="Calibri" w:eastAsia="Calibri" w:hAnsi="Calibri" w:cs="Calibri"/>
                <w:b/>
                <w:sz w:val="20"/>
                <w:szCs w:val="20"/>
              </w:rPr>
            </w:pPr>
          </w:p>
        </w:tc>
        <w:tc>
          <w:tcPr>
            <w:tcW w:w="450" w:type="dxa"/>
            <w:shd w:val="clear" w:color="auto" w:fill="auto"/>
            <w:vAlign w:val="center"/>
          </w:tcPr>
          <w:p w14:paraId="7479E6E0" w14:textId="77777777" w:rsidR="00935888" w:rsidRPr="00975C18" w:rsidRDefault="00935888" w:rsidP="00F802E1">
            <w:pPr>
              <w:jc w:val="center"/>
              <w:rPr>
                <w:rFonts w:ascii="Calibri" w:eastAsia="Calibri" w:hAnsi="Calibri" w:cs="Calibri"/>
                <w:b/>
                <w:sz w:val="20"/>
                <w:szCs w:val="20"/>
              </w:rPr>
            </w:pPr>
          </w:p>
        </w:tc>
        <w:tc>
          <w:tcPr>
            <w:tcW w:w="450" w:type="dxa"/>
            <w:shd w:val="clear" w:color="auto" w:fill="auto"/>
            <w:vAlign w:val="center"/>
          </w:tcPr>
          <w:p w14:paraId="039B129E" w14:textId="71719AE8" w:rsidR="00935888" w:rsidRPr="00975C18" w:rsidRDefault="00935888" w:rsidP="00F802E1">
            <w:pPr>
              <w:jc w:val="center"/>
              <w:rPr>
                <w:rFonts w:ascii="Calibri" w:eastAsia="Calibri" w:hAnsi="Calibri" w:cs="Calibri"/>
                <w:b/>
                <w:sz w:val="20"/>
                <w:szCs w:val="20"/>
              </w:rPr>
            </w:pPr>
            <w:hyperlink w:anchor="GradingRubric251" w:history="1">
              <w:r w:rsidRPr="00975C18">
                <w:rPr>
                  <w:rStyle w:val="Hyperlink"/>
                  <w:rFonts w:ascii="Calibri" w:eastAsia="Calibri" w:hAnsi="Calibri" w:cs="Calibri"/>
                  <w:b/>
                  <w:sz w:val="20"/>
                  <w:szCs w:val="20"/>
                </w:rPr>
                <w:t>A</w:t>
              </w:r>
            </w:hyperlink>
          </w:p>
        </w:tc>
        <w:tc>
          <w:tcPr>
            <w:tcW w:w="540" w:type="dxa"/>
            <w:shd w:val="clear" w:color="auto" w:fill="auto"/>
            <w:vAlign w:val="center"/>
          </w:tcPr>
          <w:p w14:paraId="6F25F8F5" w14:textId="77777777" w:rsidR="00935888" w:rsidRPr="00975C18" w:rsidRDefault="00935888" w:rsidP="00F802E1">
            <w:pPr>
              <w:jc w:val="center"/>
              <w:rPr>
                <w:rFonts w:ascii="Calibri" w:eastAsia="Calibri" w:hAnsi="Calibri" w:cs="Calibri"/>
                <w:b/>
                <w:sz w:val="20"/>
                <w:szCs w:val="20"/>
              </w:rPr>
            </w:pPr>
          </w:p>
        </w:tc>
        <w:tc>
          <w:tcPr>
            <w:tcW w:w="630" w:type="dxa"/>
            <w:shd w:val="clear" w:color="auto" w:fill="auto"/>
            <w:vAlign w:val="center"/>
          </w:tcPr>
          <w:p w14:paraId="1ECCCCBC" w14:textId="77777777" w:rsidR="00935888" w:rsidRPr="00975C18" w:rsidRDefault="00935888" w:rsidP="00F802E1">
            <w:pPr>
              <w:jc w:val="center"/>
              <w:rPr>
                <w:rFonts w:ascii="Calibri" w:eastAsia="Calibri" w:hAnsi="Calibri" w:cs="Calibri"/>
                <w:b/>
                <w:sz w:val="20"/>
                <w:szCs w:val="20"/>
              </w:rPr>
            </w:pPr>
          </w:p>
        </w:tc>
        <w:tc>
          <w:tcPr>
            <w:tcW w:w="450" w:type="dxa"/>
            <w:shd w:val="clear" w:color="auto" w:fill="auto"/>
            <w:vAlign w:val="center"/>
          </w:tcPr>
          <w:p w14:paraId="4B9EA9AD" w14:textId="77777777" w:rsidR="00935888" w:rsidRPr="00975C18" w:rsidRDefault="00935888" w:rsidP="00F60B82">
            <w:pPr>
              <w:jc w:val="center"/>
              <w:rPr>
                <w:rFonts w:ascii="Calibri" w:eastAsia="Calibri" w:hAnsi="Calibri" w:cs="Calibri"/>
                <w:b/>
                <w:sz w:val="20"/>
                <w:szCs w:val="20"/>
              </w:rPr>
            </w:pPr>
            <w:hyperlink w:anchor="EDUC231CAssignments" w:history="1">
              <w:r w:rsidRPr="00975C18">
                <w:rPr>
                  <w:rStyle w:val="Hyperlink"/>
                  <w:rFonts w:ascii="Calibri" w:eastAsia="Calibri" w:hAnsi="Calibri" w:cs="Calibri"/>
                  <w:b/>
                  <w:sz w:val="20"/>
                  <w:szCs w:val="20"/>
                </w:rPr>
                <w:t>P</w:t>
              </w:r>
            </w:hyperlink>
          </w:p>
          <w:p w14:paraId="31D71A58" w14:textId="4727596E" w:rsidR="00935888" w:rsidRPr="00975C18" w:rsidRDefault="00935888" w:rsidP="00F802E1">
            <w:pPr>
              <w:jc w:val="center"/>
              <w:rPr>
                <w:rFonts w:ascii="Calibri" w:eastAsia="Calibri" w:hAnsi="Calibri" w:cs="Calibri"/>
                <w:b/>
                <w:sz w:val="20"/>
                <w:szCs w:val="20"/>
              </w:rPr>
            </w:pPr>
          </w:p>
        </w:tc>
        <w:tc>
          <w:tcPr>
            <w:tcW w:w="540" w:type="dxa"/>
            <w:shd w:val="clear" w:color="auto" w:fill="auto"/>
            <w:vAlign w:val="center"/>
          </w:tcPr>
          <w:p w14:paraId="241A77D7" w14:textId="1051A395" w:rsidR="00935888" w:rsidRPr="00975C18" w:rsidRDefault="00935888" w:rsidP="00F802E1">
            <w:pPr>
              <w:jc w:val="center"/>
              <w:rPr>
                <w:rFonts w:ascii="Calibri" w:eastAsia="Calibri" w:hAnsi="Calibri" w:cs="Calibri"/>
                <w:b/>
                <w:sz w:val="20"/>
                <w:szCs w:val="20"/>
              </w:rPr>
            </w:pPr>
            <w:hyperlink w:anchor="EDUC231DAssessments">
              <w:r w:rsidRPr="00975C18">
                <w:rPr>
                  <w:rFonts w:ascii="Calibri" w:eastAsia="Calibri" w:hAnsi="Calibri" w:cs="Calibri"/>
                  <w:b/>
                  <w:color w:val="0000FF"/>
                  <w:sz w:val="20"/>
                  <w:szCs w:val="20"/>
                  <w:u w:val="single"/>
                </w:rPr>
                <w:t>A</w:t>
              </w:r>
            </w:hyperlink>
          </w:p>
        </w:tc>
        <w:tc>
          <w:tcPr>
            <w:tcW w:w="540" w:type="dxa"/>
            <w:shd w:val="clear" w:color="auto" w:fill="auto"/>
            <w:vAlign w:val="center"/>
          </w:tcPr>
          <w:p w14:paraId="26742CBA" w14:textId="77777777" w:rsidR="00935888" w:rsidRPr="00975C18" w:rsidRDefault="00935888" w:rsidP="00F802E1">
            <w:pPr>
              <w:jc w:val="center"/>
              <w:rPr>
                <w:rFonts w:ascii="Calibri" w:eastAsia="Calibri" w:hAnsi="Calibri" w:cs="Calibri"/>
                <w:b/>
                <w:sz w:val="20"/>
                <w:szCs w:val="20"/>
              </w:rPr>
            </w:pPr>
          </w:p>
        </w:tc>
        <w:tc>
          <w:tcPr>
            <w:tcW w:w="450" w:type="dxa"/>
            <w:vAlign w:val="center"/>
          </w:tcPr>
          <w:p w14:paraId="51E4A932" w14:textId="77777777" w:rsidR="00935888" w:rsidRPr="00975C18" w:rsidRDefault="00935888" w:rsidP="00F802E1">
            <w:pPr>
              <w:jc w:val="center"/>
              <w:rPr>
                <w:rFonts w:ascii="Calibri" w:eastAsia="Calibri" w:hAnsi="Calibri" w:cs="Calibri"/>
                <w:b/>
                <w:sz w:val="20"/>
                <w:szCs w:val="20"/>
              </w:rPr>
            </w:pPr>
          </w:p>
        </w:tc>
        <w:tc>
          <w:tcPr>
            <w:tcW w:w="540" w:type="dxa"/>
            <w:shd w:val="clear" w:color="auto" w:fill="auto"/>
            <w:vAlign w:val="center"/>
          </w:tcPr>
          <w:p w14:paraId="4C3BC3E5" w14:textId="77777777" w:rsidR="00935888" w:rsidRPr="00975C18" w:rsidRDefault="00935888" w:rsidP="00F802E1">
            <w:pPr>
              <w:jc w:val="center"/>
              <w:rPr>
                <w:rFonts w:ascii="Calibri" w:eastAsia="Calibri" w:hAnsi="Calibri" w:cs="Calibri"/>
                <w:b/>
                <w:sz w:val="20"/>
                <w:szCs w:val="20"/>
              </w:rPr>
            </w:pPr>
          </w:p>
        </w:tc>
        <w:tc>
          <w:tcPr>
            <w:tcW w:w="450" w:type="dxa"/>
            <w:shd w:val="clear" w:color="auto" w:fill="auto"/>
            <w:vAlign w:val="center"/>
          </w:tcPr>
          <w:p w14:paraId="2BD71524" w14:textId="7B94195A" w:rsidR="00935888" w:rsidRPr="00975C18" w:rsidRDefault="00935888" w:rsidP="00F802E1">
            <w:pPr>
              <w:jc w:val="center"/>
              <w:rPr>
                <w:rFonts w:ascii="Calibri" w:eastAsia="Calibri" w:hAnsi="Calibri" w:cs="Calibri"/>
                <w:b/>
                <w:sz w:val="20"/>
                <w:szCs w:val="20"/>
              </w:rPr>
            </w:pPr>
            <w:hyperlink w:anchor="Introduce259a" w:history="1">
              <w:r w:rsidRPr="00975C18">
                <w:rPr>
                  <w:rStyle w:val="Hyperlink"/>
                  <w:rFonts w:ascii="Calibri" w:eastAsia="Calibri" w:hAnsi="Calibri" w:cs="Calibri"/>
                  <w:b/>
                  <w:sz w:val="20"/>
                  <w:szCs w:val="20"/>
                </w:rPr>
                <w:t>I</w:t>
              </w:r>
            </w:hyperlink>
            <w:r w:rsidRPr="00975C18">
              <w:rPr>
                <w:rFonts w:ascii="Calibri" w:eastAsia="Calibri" w:hAnsi="Calibri" w:cs="Calibri"/>
                <w:b/>
                <w:sz w:val="20"/>
                <w:szCs w:val="20"/>
              </w:rPr>
              <w:t xml:space="preserve"> </w:t>
            </w:r>
            <w:hyperlink w:anchor="Assignment259a" w:history="1">
              <w:r w:rsidRPr="00975C18">
                <w:rPr>
                  <w:rStyle w:val="Hyperlink"/>
                  <w:rFonts w:ascii="Calibri" w:eastAsia="Calibri" w:hAnsi="Calibri" w:cs="Calibri"/>
                  <w:b/>
                  <w:sz w:val="20"/>
                  <w:szCs w:val="20"/>
                </w:rPr>
                <w:t>P</w:t>
              </w:r>
            </w:hyperlink>
          </w:p>
        </w:tc>
        <w:tc>
          <w:tcPr>
            <w:tcW w:w="450" w:type="dxa"/>
            <w:vAlign w:val="center"/>
          </w:tcPr>
          <w:p w14:paraId="7552BD99" w14:textId="77777777" w:rsidR="00935888" w:rsidRPr="00975C18" w:rsidRDefault="00935888" w:rsidP="00F802E1">
            <w:pPr>
              <w:jc w:val="center"/>
              <w:rPr>
                <w:rFonts w:ascii="Calibri" w:eastAsia="Calibri" w:hAnsi="Calibri" w:cs="Calibri"/>
                <w:b/>
                <w:sz w:val="20"/>
                <w:szCs w:val="20"/>
              </w:rPr>
            </w:pPr>
          </w:p>
        </w:tc>
        <w:tc>
          <w:tcPr>
            <w:tcW w:w="450" w:type="dxa"/>
            <w:vAlign w:val="center"/>
          </w:tcPr>
          <w:p w14:paraId="02408747" w14:textId="77777777" w:rsidR="00935888" w:rsidRPr="00975C18" w:rsidRDefault="00935888" w:rsidP="00F802E1">
            <w:pPr>
              <w:jc w:val="center"/>
              <w:rPr>
                <w:rFonts w:ascii="Calibri" w:eastAsia="Calibri" w:hAnsi="Calibri" w:cs="Calibri"/>
                <w:b/>
                <w:sz w:val="20"/>
                <w:szCs w:val="20"/>
              </w:rPr>
            </w:pPr>
          </w:p>
        </w:tc>
        <w:tc>
          <w:tcPr>
            <w:tcW w:w="450" w:type="dxa"/>
            <w:vAlign w:val="center"/>
          </w:tcPr>
          <w:p w14:paraId="00926977" w14:textId="77777777" w:rsidR="00935888" w:rsidRPr="00975C18" w:rsidRDefault="00935888" w:rsidP="00F802E1">
            <w:pPr>
              <w:jc w:val="center"/>
              <w:rPr>
                <w:rFonts w:ascii="Calibri" w:eastAsia="Calibri" w:hAnsi="Calibri" w:cs="Calibri"/>
                <w:b/>
                <w:sz w:val="20"/>
                <w:szCs w:val="20"/>
              </w:rPr>
            </w:pPr>
          </w:p>
        </w:tc>
        <w:tc>
          <w:tcPr>
            <w:tcW w:w="450" w:type="dxa"/>
          </w:tcPr>
          <w:p w14:paraId="0BE4B654" w14:textId="77777777" w:rsidR="00935888" w:rsidRPr="00975C18" w:rsidRDefault="00935888" w:rsidP="00F802E1">
            <w:pPr>
              <w:jc w:val="center"/>
              <w:rPr>
                <w:rFonts w:ascii="Calibri" w:eastAsia="Calibri" w:hAnsi="Calibri" w:cs="Calibri"/>
                <w:b/>
                <w:sz w:val="20"/>
                <w:szCs w:val="20"/>
              </w:rPr>
            </w:pPr>
          </w:p>
        </w:tc>
      </w:tr>
      <w:tr w:rsidR="00935888" w14:paraId="21D99BAE" w14:textId="77777777" w:rsidTr="00935888">
        <w:trPr>
          <w:cantSplit/>
          <w:trHeight w:val="288"/>
        </w:trPr>
        <w:tc>
          <w:tcPr>
            <w:tcW w:w="4230" w:type="dxa"/>
            <w:shd w:val="clear" w:color="auto" w:fill="auto"/>
          </w:tcPr>
          <w:p w14:paraId="30BE6139" w14:textId="77777777" w:rsidR="00935888" w:rsidRDefault="00935888" w:rsidP="00F802E1">
            <w:pPr>
              <w:ind w:left="360" w:hanging="446"/>
              <w:rPr>
                <w:rFonts w:ascii="Calibri" w:eastAsia="Calibri" w:hAnsi="Calibri" w:cs="Calibri"/>
                <w:sz w:val="20"/>
                <w:szCs w:val="20"/>
              </w:rPr>
            </w:pPr>
            <w:r>
              <w:rPr>
                <w:rFonts w:ascii="Calibri" w:eastAsia="Calibri" w:hAnsi="Calibri" w:cs="Calibri"/>
                <w:i/>
                <w:sz w:val="20"/>
                <w:szCs w:val="20"/>
              </w:rPr>
              <w:t xml:space="preserve">U6.3 </w:t>
            </w:r>
            <w:r>
              <w:rPr>
                <w:rFonts w:ascii="Calibri" w:eastAsia="Calibri" w:hAnsi="Calibri" w:cs="Calibri"/>
                <w:sz w:val="20"/>
                <w:szCs w:val="20"/>
              </w:rPr>
              <w:t>Establish professional learning goals and make progress to improve their practice by routinely engaging in communication and inquiry with colleagues.</w:t>
            </w:r>
          </w:p>
        </w:tc>
        <w:tc>
          <w:tcPr>
            <w:tcW w:w="540" w:type="dxa"/>
            <w:shd w:val="clear" w:color="auto" w:fill="auto"/>
          </w:tcPr>
          <w:p w14:paraId="12A49722" w14:textId="77777777" w:rsidR="00935888" w:rsidRPr="00975C18" w:rsidRDefault="00935888" w:rsidP="00F802E1">
            <w:pPr>
              <w:jc w:val="center"/>
              <w:rPr>
                <w:rFonts w:ascii="Calibri" w:eastAsia="Calibri" w:hAnsi="Calibri" w:cs="Calibri"/>
                <w:b/>
                <w:sz w:val="20"/>
                <w:szCs w:val="20"/>
              </w:rPr>
            </w:pPr>
          </w:p>
        </w:tc>
        <w:tc>
          <w:tcPr>
            <w:tcW w:w="540" w:type="dxa"/>
            <w:shd w:val="clear" w:color="auto" w:fill="auto"/>
            <w:vAlign w:val="center"/>
          </w:tcPr>
          <w:p w14:paraId="679440FE" w14:textId="77777777" w:rsidR="00935888" w:rsidRPr="00975C18" w:rsidRDefault="00935888" w:rsidP="00F802E1">
            <w:pPr>
              <w:jc w:val="center"/>
              <w:rPr>
                <w:rFonts w:ascii="Calibri" w:eastAsia="Calibri" w:hAnsi="Calibri" w:cs="Calibri"/>
                <w:b/>
                <w:sz w:val="20"/>
                <w:szCs w:val="20"/>
              </w:rPr>
            </w:pPr>
          </w:p>
        </w:tc>
        <w:tc>
          <w:tcPr>
            <w:tcW w:w="450" w:type="dxa"/>
            <w:shd w:val="clear" w:color="auto" w:fill="auto"/>
            <w:vAlign w:val="center"/>
          </w:tcPr>
          <w:p w14:paraId="3D8E3727" w14:textId="77777777" w:rsidR="00935888" w:rsidRPr="00975C18" w:rsidRDefault="00935888" w:rsidP="00F802E1">
            <w:pPr>
              <w:jc w:val="center"/>
              <w:rPr>
                <w:rFonts w:ascii="Calibri" w:eastAsia="Calibri" w:hAnsi="Calibri" w:cs="Calibri"/>
                <w:b/>
                <w:sz w:val="20"/>
                <w:szCs w:val="20"/>
              </w:rPr>
            </w:pPr>
          </w:p>
        </w:tc>
        <w:tc>
          <w:tcPr>
            <w:tcW w:w="450" w:type="dxa"/>
            <w:shd w:val="clear" w:color="auto" w:fill="auto"/>
            <w:vAlign w:val="center"/>
          </w:tcPr>
          <w:p w14:paraId="13E695B5" w14:textId="77777777" w:rsidR="00935888" w:rsidRPr="00975C18" w:rsidRDefault="00935888" w:rsidP="00F802E1">
            <w:pPr>
              <w:jc w:val="center"/>
              <w:rPr>
                <w:rFonts w:ascii="Calibri" w:eastAsia="Calibri" w:hAnsi="Calibri" w:cs="Calibri"/>
                <w:b/>
                <w:sz w:val="20"/>
                <w:szCs w:val="20"/>
              </w:rPr>
            </w:pPr>
          </w:p>
        </w:tc>
        <w:tc>
          <w:tcPr>
            <w:tcW w:w="450" w:type="dxa"/>
            <w:shd w:val="clear" w:color="auto" w:fill="auto"/>
            <w:vAlign w:val="center"/>
          </w:tcPr>
          <w:p w14:paraId="1009FF9F" w14:textId="77777777" w:rsidR="00935888" w:rsidRPr="00975C18" w:rsidRDefault="00935888" w:rsidP="00F802E1">
            <w:pPr>
              <w:jc w:val="center"/>
              <w:rPr>
                <w:rFonts w:ascii="Calibri" w:eastAsia="Calibri" w:hAnsi="Calibri" w:cs="Calibri"/>
                <w:b/>
                <w:sz w:val="20"/>
                <w:szCs w:val="20"/>
              </w:rPr>
            </w:pPr>
          </w:p>
        </w:tc>
        <w:tc>
          <w:tcPr>
            <w:tcW w:w="450" w:type="dxa"/>
            <w:shd w:val="clear" w:color="auto" w:fill="auto"/>
            <w:vAlign w:val="center"/>
          </w:tcPr>
          <w:p w14:paraId="6AA03972" w14:textId="77777777" w:rsidR="00935888" w:rsidRPr="00975C18" w:rsidRDefault="00935888" w:rsidP="00F802E1">
            <w:pPr>
              <w:jc w:val="center"/>
              <w:rPr>
                <w:rFonts w:ascii="Calibri" w:eastAsia="Calibri" w:hAnsi="Calibri" w:cs="Calibri"/>
                <w:b/>
                <w:sz w:val="20"/>
                <w:szCs w:val="20"/>
              </w:rPr>
            </w:pPr>
          </w:p>
        </w:tc>
        <w:tc>
          <w:tcPr>
            <w:tcW w:w="450" w:type="dxa"/>
            <w:shd w:val="clear" w:color="auto" w:fill="auto"/>
            <w:vAlign w:val="center"/>
          </w:tcPr>
          <w:p w14:paraId="1FC8BD95" w14:textId="6650A901" w:rsidR="00935888" w:rsidRPr="00975C18" w:rsidRDefault="00935888" w:rsidP="00F802E1">
            <w:pPr>
              <w:jc w:val="center"/>
              <w:rPr>
                <w:rFonts w:ascii="Calibri" w:eastAsia="Calibri" w:hAnsi="Calibri" w:cs="Calibri"/>
                <w:b/>
                <w:sz w:val="20"/>
                <w:szCs w:val="20"/>
              </w:rPr>
            </w:pPr>
            <w:hyperlink w:anchor="GradingRubric251" w:history="1">
              <w:r w:rsidRPr="00975C18">
                <w:rPr>
                  <w:rStyle w:val="Hyperlink"/>
                  <w:rFonts w:ascii="Calibri" w:eastAsia="Calibri" w:hAnsi="Calibri" w:cs="Calibri"/>
                  <w:b/>
                  <w:sz w:val="20"/>
                  <w:szCs w:val="20"/>
                </w:rPr>
                <w:t>A</w:t>
              </w:r>
            </w:hyperlink>
          </w:p>
        </w:tc>
        <w:tc>
          <w:tcPr>
            <w:tcW w:w="540" w:type="dxa"/>
            <w:shd w:val="clear" w:color="auto" w:fill="auto"/>
            <w:vAlign w:val="center"/>
          </w:tcPr>
          <w:p w14:paraId="15F04487" w14:textId="77777777" w:rsidR="00935888" w:rsidRPr="00975C18" w:rsidRDefault="00935888" w:rsidP="003E44F2">
            <w:pPr>
              <w:jc w:val="center"/>
              <w:rPr>
                <w:rFonts w:ascii="Calibri" w:eastAsia="Calibri" w:hAnsi="Calibri" w:cs="Calibri"/>
                <w:b/>
                <w:sz w:val="20"/>
                <w:szCs w:val="20"/>
              </w:rPr>
            </w:pPr>
            <w:hyperlink w:anchor="Introduce231a" w:history="1">
              <w:r w:rsidRPr="00975C18">
                <w:rPr>
                  <w:rStyle w:val="Hyperlink"/>
                  <w:rFonts w:ascii="Calibri" w:eastAsia="Calibri" w:hAnsi="Calibri" w:cs="Calibri"/>
                  <w:b/>
                  <w:sz w:val="20"/>
                  <w:szCs w:val="20"/>
                </w:rPr>
                <w:t>I</w:t>
              </w:r>
            </w:hyperlink>
          </w:p>
          <w:p w14:paraId="731DB792" w14:textId="1851D1F4" w:rsidR="00935888" w:rsidRPr="00975C18" w:rsidRDefault="00935888" w:rsidP="00F802E1">
            <w:pPr>
              <w:jc w:val="center"/>
              <w:rPr>
                <w:rFonts w:ascii="Calibri" w:eastAsia="Calibri" w:hAnsi="Calibri" w:cs="Calibri"/>
                <w:b/>
                <w:sz w:val="20"/>
                <w:szCs w:val="20"/>
              </w:rPr>
            </w:pPr>
          </w:p>
        </w:tc>
        <w:tc>
          <w:tcPr>
            <w:tcW w:w="630" w:type="dxa"/>
            <w:shd w:val="clear" w:color="auto" w:fill="auto"/>
            <w:vAlign w:val="center"/>
          </w:tcPr>
          <w:p w14:paraId="56184FF4" w14:textId="100889D4" w:rsidR="00935888" w:rsidRPr="00975C18" w:rsidRDefault="00935888" w:rsidP="00F802E1">
            <w:pPr>
              <w:jc w:val="center"/>
              <w:rPr>
                <w:rFonts w:ascii="Calibri" w:eastAsia="Calibri" w:hAnsi="Calibri" w:cs="Calibri"/>
                <w:b/>
                <w:sz w:val="20"/>
                <w:szCs w:val="20"/>
              </w:rPr>
            </w:pPr>
            <w:hyperlink w:anchor="EDUC231BAssignments" w:history="1">
              <w:r w:rsidRPr="00975C18">
                <w:rPr>
                  <w:rStyle w:val="Hyperlink"/>
                  <w:rFonts w:ascii="Calibri" w:eastAsia="Calibri" w:hAnsi="Calibri" w:cs="Calibri"/>
                  <w:b/>
                  <w:sz w:val="20"/>
                  <w:szCs w:val="20"/>
                </w:rPr>
                <w:t>P</w:t>
              </w:r>
            </w:hyperlink>
          </w:p>
        </w:tc>
        <w:tc>
          <w:tcPr>
            <w:tcW w:w="450" w:type="dxa"/>
            <w:shd w:val="clear" w:color="auto" w:fill="auto"/>
            <w:vAlign w:val="center"/>
          </w:tcPr>
          <w:p w14:paraId="5354CC78" w14:textId="77777777" w:rsidR="00935888" w:rsidRPr="00975C18" w:rsidRDefault="00935888" w:rsidP="00F60B82">
            <w:pPr>
              <w:jc w:val="center"/>
              <w:rPr>
                <w:rFonts w:ascii="Calibri" w:eastAsia="Calibri" w:hAnsi="Calibri" w:cs="Calibri"/>
                <w:b/>
                <w:sz w:val="20"/>
                <w:szCs w:val="20"/>
              </w:rPr>
            </w:pPr>
            <w:hyperlink w:anchor="EDUC231CAssignments" w:history="1">
              <w:r w:rsidRPr="00975C18">
                <w:rPr>
                  <w:rStyle w:val="Hyperlink"/>
                  <w:rFonts w:ascii="Calibri" w:eastAsia="Calibri" w:hAnsi="Calibri" w:cs="Calibri"/>
                  <w:b/>
                  <w:sz w:val="20"/>
                  <w:szCs w:val="20"/>
                </w:rPr>
                <w:t>P</w:t>
              </w:r>
            </w:hyperlink>
          </w:p>
          <w:p w14:paraId="7DC01D7A" w14:textId="614B1346" w:rsidR="00935888" w:rsidRPr="00975C18" w:rsidRDefault="00935888" w:rsidP="00F802E1">
            <w:pPr>
              <w:jc w:val="center"/>
              <w:rPr>
                <w:rFonts w:ascii="Calibri" w:eastAsia="Calibri" w:hAnsi="Calibri" w:cs="Calibri"/>
                <w:b/>
                <w:sz w:val="20"/>
                <w:szCs w:val="20"/>
              </w:rPr>
            </w:pPr>
            <w:hyperlink w:anchor="EDUC231CAssessments" w:history="1">
              <w:r w:rsidRPr="00975C18">
                <w:rPr>
                  <w:rStyle w:val="Hyperlink"/>
                  <w:rFonts w:ascii="Calibri" w:eastAsia="Calibri" w:hAnsi="Calibri" w:cs="Calibri"/>
                  <w:b/>
                  <w:sz w:val="20"/>
                  <w:szCs w:val="20"/>
                </w:rPr>
                <w:t>A</w:t>
              </w:r>
            </w:hyperlink>
          </w:p>
        </w:tc>
        <w:tc>
          <w:tcPr>
            <w:tcW w:w="540" w:type="dxa"/>
            <w:shd w:val="clear" w:color="auto" w:fill="auto"/>
            <w:vAlign w:val="center"/>
          </w:tcPr>
          <w:p w14:paraId="686D2D16" w14:textId="77777777" w:rsidR="00935888" w:rsidRPr="00975C18" w:rsidRDefault="00935888" w:rsidP="00194630">
            <w:pPr>
              <w:jc w:val="center"/>
              <w:rPr>
                <w:rFonts w:ascii="Calibri" w:eastAsia="Calibri" w:hAnsi="Calibri" w:cs="Calibri"/>
                <w:b/>
                <w:color w:val="0000FF"/>
                <w:sz w:val="20"/>
                <w:szCs w:val="20"/>
                <w:u w:val="single"/>
              </w:rPr>
            </w:pPr>
            <w:hyperlink w:anchor="EDUC231DAssignments" w:history="1">
              <w:r w:rsidRPr="00975C18">
                <w:rPr>
                  <w:rStyle w:val="Hyperlink"/>
                  <w:rFonts w:ascii="Calibri" w:eastAsia="Calibri" w:hAnsi="Calibri" w:cs="Calibri"/>
                  <w:b/>
                  <w:sz w:val="20"/>
                  <w:szCs w:val="20"/>
                </w:rPr>
                <w:t>P</w:t>
              </w:r>
            </w:hyperlink>
          </w:p>
          <w:p w14:paraId="4E37C95B" w14:textId="5C409303" w:rsidR="00935888" w:rsidRPr="00975C18" w:rsidRDefault="00935888" w:rsidP="00F802E1">
            <w:pPr>
              <w:jc w:val="center"/>
              <w:rPr>
                <w:rFonts w:ascii="Calibri" w:eastAsia="Calibri" w:hAnsi="Calibri" w:cs="Calibri"/>
                <w:b/>
                <w:sz w:val="20"/>
                <w:szCs w:val="20"/>
              </w:rPr>
            </w:pPr>
            <w:hyperlink w:anchor="EDUC231DAssessments">
              <w:r w:rsidRPr="00975C18">
                <w:rPr>
                  <w:rFonts w:ascii="Calibri" w:eastAsia="Calibri" w:hAnsi="Calibri" w:cs="Calibri"/>
                  <w:b/>
                  <w:color w:val="0000FF"/>
                  <w:sz w:val="20"/>
                  <w:szCs w:val="20"/>
                  <w:u w:val="single"/>
                </w:rPr>
                <w:t>A</w:t>
              </w:r>
            </w:hyperlink>
          </w:p>
        </w:tc>
        <w:tc>
          <w:tcPr>
            <w:tcW w:w="540" w:type="dxa"/>
            <w:shd w:val="clear" w:color="auto" w:fill="auto"/>
            <w:vAlign w:val="center"/>
          </w:tcPr>
          <w:p w14:paraId="4D348199" w14:textId="77777777" w:rsidR="00935888" w:rsidRPr="00975C18" w:rsidRDefault="00935888" w:rsidP="00F802E1">
            <w:pPr>
              <w:jc w:val="center"/>
              <w:rPr>
                <w:rFonts w:ascii="Calibri" w:eastAsia="Calibri" w:hAnsi="Calibri" w:cs="Calibri"/>
                <w:b/>
                <w:sz w:val="20"/>
                <w:szCs w:val="20"/>
              </w:rPr>
            </w:pPr>
          </w:p>
        </w:tc>
        <w:tc>
          <w:tcPr>
            <w:tcW w:w="450" w:type="dxa"/>
            <w:vAlign w:val="center"/>
          </w:tcPr>
          <w:p w14:paraId="725CA6BE" w14:textId="77777777" w:rsidR="00935888" w:rsidRPr="00975C18" w:rsidRDefault="00935888" w:rsidP="00F802E1">
            <w:pPr>
              <w:jc w:val="center"/>
              <w:rPr>
                <w:rFonts w:ascii="Calibri" w:eastAsia="Calibri" w:hAnsi="Calibri" w:cs="Calibri"/>
                <w:b/>
                <w:sz w:val="20"/>
                <w:szCs w:val="20"/>
              </w:rPr>
            </w:pPr>
          </w:p>
        </w:tc>
        <w:tc>
          <w:tcPr>
            <w:tcW w:w="540" w:type="dxa"/>
            <w:shd w:val="clear" w:color="auto" w:fill="auto"/>
            <w:vAlign w:val="center"/>
          </w:tcPr>
          <w:p w14:paraId="6775B0E5" w14:textId="77777777" w:rsidR="00935888" w:rsidRPr="00975C18" w:rsidRDefault="00935888" w:rsidP="00F802E1">
            <w:pPr>
              <w:jc w:val="center"/>
              <w:rPr>
                <w:rFonts w:ascii="Calibri" w:eastAsia="Calibri" w:hAnsi="Calibri" w:cs="Calibri"/>
                <w:b/>
                <w:sz w:val="20"/>
                <w:szCs w:val="20"/>
              </w:rPr>
            </w:pPr>
          </w:p>
        </w:tc>
        <w:tc>
          <w:tcPr>
            <w:tcW w:w="450" w:type="dxa"/>
            <w:shd w:val="clear" w:color="auto" w:fill="auto"/>
            <w:vAlign w:val="center"/>
          </w:tcPr>
          <w:p w14:paraId="2910345C" w14:textId="77777777" w:rsidR="00935888" w:rsidRPr="00975C18" w:rsidRDefault="00935888" w:rsidP="00F802E1">
            <w:pPr>
              <w:jc w:val="center"/>
              <w:rPr>
                <w:rFonts w:ascii="Calibri" w:eastAsia="Calibri" w:hAnsi="Calibri" w:cs="Calibri"/>
                <w:b/>
                <w:sz w:val="20"/>
                <w:szCs w:val="20"/>
              </w:rPr>
            </w:pPr>
          </w:p>
        </w:tc>
        <w:tc>
          <w:tcPr>
            <w:tcW w:w="450" w:type="dxa"/>
            <w:vAlign w:val="center"/>
          </w:tcPr>
          <w:p w14:paraId="6DB567DD" w14:textId="77777777" w:rsidR="00935888" w:rsidRPr="00975C18" w:rsidRDefault="00935888" w:rsidP="00F802E1">
            <w:pPr>
              <w:jc w:val="center"/>
              <w:rPr>
                <w:rFonts w:ascii="Calibri" w:eastAsia="Calibri" w:hAnsi="Calibri" w:cs="Calibri"/>
                <w:b/>
                <w:sz w:val="20"/>
                <w:szCs w:val="20"/>
              </w:rPr>
            </w:pPr>
          </w:p>
        </w:tc>
        <w:tc>
          <w:tcPr>
            <w:tcW w:w="450" w:type="dxa"/>
            <w:vAlign w:val="center"/>
          </w:tcPr>
          <w:p w14:paraId="635E7D33" w14:textId="77777777" w:rsidR="00935888" w:rsidRPr="00975C18" w:rsidRDefault="00935888" w:rsidP="00F802E1">
            <w:pPr>
              <w:jc w:val="center"/>
              <w:rPr>
                <w:rFonts w:ascii="Calibri" w:eastAsia="Calibri" w:hAnsi="Calibri" w:cs="Calibri"/>
                <w:b/>
                <w:sz w:val="20"/>
                <w:szCs w:val="20"/>
              </w:rPr>
            </w:pPr>
          </w:p>
        </w:tc>
        <w:tc>
          <w:tcPr>
            <w:tcW w:w="450" w:type="dxa"/>
            <w:vAlign w:val="center"/>
          </w:tcPr>
          <w:p w14:paraId="3AF5E75E" w14:textId="77777777" w:rsidR="00935888" w:rsidRPr="00975C18" w:rsidRDefault="00935888" w:rsidP="00F802E1">
            <w:pPr>
              <w:jc w:val="center"/>
              <w:rPr>
                <w:rFonts w:ascii="Calibri" w:eastAsia="Calibri" w:hAnsi="Calibri" w:cs="Calibri"/>
                <w:b/>
                <w:sz w:val="20"/>
                <w:szCs w:val="20"/>
              </w:rPr>
            </w:pPr>
          </w:p>
        </w:tc>
        <w:tc>
          <w:tcPr>
            <w:tcW w:w="450" w:type="dxa"/>
          </w:tcPr>
          <w:p w14:paraId="06B9D2D3" w14:textId="77777777" w:rsidR="00935888" w:rsidRPr="00975C18" w:rsidRDefault="00935888" w:rsidP="00F802E1">
            <w:pPr>
              <w:jc w:val="center"/>
              <w:rPr>
                <w:rFonts w:ascii="Calibri" w:eastAsia="Calibri" w:hAnsi="Calibri" w:cs="Calibri"/>
                <w:b/>
                <w:sz w:val="20"/>
                <w:szCs w:val="20"/>
              </w:rPr>
            </w:pPr>
          </w:p>
        </w:tc>
      </w:tr>
      <w:tr w:rsidR="00935888" w14:paraId="0DF44EC0" w14:textId="77777777" w:rsidTr="00935888">
        <w:trPr>
          <w:cantSplit/>
          <w:trHeight w:val="288"/>
        </w:trPr>
        <w:tc>
          <w:tcPr>
            <w:tcW w:w="4230" w:type="dxa"/>
            <w:shd w:val="clear" w:color="auto" w:fill="auto"/>
          </w:tcPr>
          <w:p w14:paraId="34363070" w14:textId="77777777" w:rsidR="00935888" w:rsidRDefault="00935888" w:rsidP="00F802E1">
            <w:pPr>
              <w:ind w:left="360" w:hanging="446"/>
              <w:rPr>
                <w:rFonts w:ascii="Calibri" w:eastAsia="Calibri" w:hAnsi="Calibri" w:cs="Calibri"/>
                <w:sz w:val="20"/>
                <w:szCs w:val="20"/>
              </w:rPr>
            </w:pPr>
            <w:r>
              <w:rPr>
                <w:rFonts w:ascii="Calibri" w:eastAsia="Calibri" w:hAnsi="Calibri" w:cs="Calibri"/>
                <w:i/>
                <w:sz w:val="20"/>
                <w:szCs w:val="20"/>
              </w:rPr>
              <w:t xml:space="preserve">U6.4 </w:t>
            </w:r>
            <w:r>
              <w:rPr>
                <w:rFonts w:ascii="Calibri" w:eastAsia="Calibri" w:hAnsi="Calibri" w:cs="Calibri"/>
                <w:sz w:val="20"/>
                <w:szCs w:val="20"/>
              </w:rPr>
              <w:t xml:space="preserve">Demonstrate how and when to involve other adults and to communicate effectively with peers and colleagues, families, and members of the larger school community to support teacher and student learning. </w:t>
            </w:r>
          </w:p>
        </w:tc>
        <w:tc>
          <w:tcPr>
            <w:tcW w:w="540" w:type="dxa"/>
            <w:shd w:val="clear" w:color="auto" w:fill="auto"/>
          </w:tcPr>
          <w:p w14:paraId="1DED0471" w14:textId="77777777" w:rsidR="00935888" w:rsidRPr="00975C18" w:rsidRDefault="00935888" w:rsidP="00F802E1">
            <w:pPr>
              <w:jc w:val="center"/>
              <w:rPr>
                <w:rFonts w:ascii="Calibri" w:eastAsia="Calibri" w:hAnsi="Calibri" w:cs="Calibri"/>
                <w:b/>
                <w:sz w:val="20"/>
                <w:szCs w:val="20"/>
              </w:rPr>
            </w:pPr>
          </w:p>
        </w:tc>
        <w:tc>
          <w:tcPr>
            <w:tcW w:w="540" w:type="dxa"/>
            <w:shd w:val="clear" w:color="auto" w:fill="auto"/>
            <w:vAlign w:val="center"/>
          </w:tcPr>
          <w:p w14:paraId="55A9006D" w14:textId="77777777" w:rsidR="00935888" w:rsidRPr="00975C18" w:rsidRDefault="00935888" w:rsidP="00F802E1">
            <w:pPr>
              <w:jc w:val="center"/>
              <w:rPr>
                <w:rFonts w:ascii="Calibri" w:eastAsia="Calibri" w:hAnsi="Calibri" w:cs="Calibri"/>
                <w:b/>
                <w:sz w:val="20"/>
                <w:szCs w:val="20"/>
              </w:rPr>
            </w:pPr>
          </w:p>
        </w:tc>
        <w:tc>
          <w:tcPr>
            <w:tcW w:w="450" w:type="dxa"/>
            <w:shd w:val="clear" w:color="auto" w:fill="auto"/>
            <w:vAlign w:val="center"/>
          </w:tcPr>
          <w:p w14:paraId="4F822A1E" w14:textId="77777777" w:rsidR="00935888" w:rsidRPr="00975C18" w:rsidRDefault="00935888" w:rsidP="00F802E1">
            <w:pPr>
              <w:jc w:val="center"/>
              <w:rPr>
                <w:rFonts w:ascii="Calibri" w:eastAsia="Calibri" w:hAnsi="Calibri" w:cs="Calibri"/>
                <w:b/>
                <w:sz w:val="20"/>
                <w:szCs w:val="20"/>
              </w:rPr>
            </w:pPr>
          </w:p>
        </w:tc>
        <w:tc>
          <w:tcPr>
            <w:tcW w:w="450" w:type="dxa"/>
            <w:shd w:val="clear" w:color="auto" w:fill="auto"/>
            <w:vAlign w:val="center"/>
          </w:tcPr>
          <w:p w14:paraId="4F96968A" w14:textId="77777777" w:rsidR="00935888" w:rsidRPr="00975C18" w:rsidRDefault="00935888" w:rsidP="00F802E1">
            <w:pPr>
              <w:jc w:val="center"/>
              <w:rPr>
                <w:rFonts w:ascii="Calibri" w:eastAsia="Calibri" w:hAnsi="Calibri" w:cs="Calibri"/>
                <w:b/>
                <w:sz w:val="20"/>
                <w:szCs w:val="20"/>
              </w:rPr>
            </w:pPr>
          </w:p>
        </w:tc>
        <w:tc>
          <w:tcPr>
            <w:tcW w:w="450" w:type="dxa"/>
            <w:shd w:val="clear" w:color="auto" w:fill="auto"/>
            <w:vAlign w:val="center"/>
          </w:tcPr>
          <w:p w14:paraId="5F1A1D93" w14:textId="77777777" w:rsidR="00935888" w:rsidRPr="00975C18" w:rsidRDefault="00935888" w:rsidP="00F802E1">
            <w:pPr>
              <w:jc w:val="center"/>
              <w:rPr>
                <w:rFonts w:ascii="Calibri" w:eastAsia="Calibri" w:hAnsi="Calibri" w:cs="Calibri"/>
                <w:b/>
                <w:sz w:val="20"/>
                <w:szCs w:val="20"/>
              </w:rPr>
            </w:pPr>
          </w:p>
        </w:tc>
        <w:tc>
          <w:tcPr>
            <w:tcW w:w="450" w:type="dxa"/>
            <w:shd w:val="clear" w:color="auto" w:fill="auto"/>
            <w:vAlign w:val="center"/>
          </w:tcPr>
          <w:p w14:paraId="07ED6A65" w14:textId="77777777" w:rsidR="00935888" w:rsidRPr="00975C18" w:rsidRDefault="00935888" w:rsidP="00F802E1">
            <w:pPr>
              <w:jc w:val="center"/>
              <w:rPr>
                <w:rFonts w:ascii="Calibri" w:eastAsia="Calibri" w:hAnsi="Calibri" w:cs="Calibri"/>
                <w:b/>
                <w:sz w:val="20"/>
                <w:szCs w:val="20"/>
              </w:rPr>
            </w:pPr>
          </w:p>
        </w:tc>
        <w:tc>
          <w:tcPr>
            <w:tcW w:w="450" w:type="dxa"/>
            <w:shd w:val="clear" w:color="auto" w:fill="auto"/>
            <w:vAlign w:val="center"/>
          </w:tcPr>
          <w:p w14:paraId="3A175DF0" w14:textId="77777777" w:rsidR="00935888" w:rsidRPr="00975C18" w:rsidRDefault="00935888" w:rsidP="00F802E1">
            <w:pPr>
              <w:jc w:val="center"/>
              <w:rPr>
                <w:rFonts w:ascii="Calibri" w:eastAsia="Calibri" w:hAnsi="Calibri" w:cs="Calibri"/>
                <w:b/>
                <w:sz w:val="20"/>
                <w:szCs w:val="20"/>
              </w:rPr>
            </w:pPr>
          </w:p>
        </w:tc>
        <w:tc>
          <w:tcPr>
            <w:tcW w:w="540" w:type="dxa"/>
            <w:shd w:val="clear" w:color="auto" w:fill="auto"/>
            <w:vAlign w:val="center"/>
          </w:tcPr>
          <w:p w14:paraId="304D651D" w14:textId="77777777" w:rsidR="00935888" w:rsidRPr="00975C18" w:rsidRDefault="00935888" w:rsidP="003E44F2">
            <w:pPr>
              <w:jc w:val="center"/>
              <w:rPr>
                <w:rFonts w:ascii="Calibri" w:eastAsia="Calibri" w:hAnsi="Calibri" w:cs="Calibri"/>
                <w:b/>
                <w:sz w:val="20"/>
                <w:szCs w:val="20"/>
              </w:rPr>
            </w:pPr>
            <w:hyperlink w:anchor="Introduce231a" w:history="1">
              <w:r w:rsidRPr="00975C18">
                <w:rPr>
                  <w:rStyle w:val="Hyperlink"/>
                  <w:rFonts w:ascii="Calibri" w:eastAsia="Calibri" w:hAnsi="Calibri" w:cs="Calibri"/>
                  <w:b/>
                  <w:sz w:val="20"/>
                  <w:szCs w:val="20"/>
                </w:rPr>
                <w:t>I</w:t>
              </w:r>
            </w:hyperlink>
          </w:p>
          <w:p w14:paraId="2D7B9156" w14:textId="3D819C13" w:rsidR="00935888" w:rsidRPr="00975C18" w:rsidRDefault="00935888" w:rsidP="00F802E1">
            <w:pPr>
              <w:jc w:val="center"/>
              <w:rPr>
                <w:rFonts w:ascii="Calibri" w:eastAsia="Calibri" w:hAnsi="Calibri" w:cs="Calibri"/>
                <w:b/>
                <w:sz w:val="20"/>
                <w:szCs w:val="20"/>
              </w:rPr>
            </w:pPr>
          </w:p>
        </w:tc>
        <w:tc>
          <w:tcPr>
            <w:tcW w:w="630" w:type="dxa"/>
            <w:shd w:val="clear" w:color="auto" w:fill="auto"/>
            <w:vAlign w:val="center"/>
          </w:tcPr>
          <w:p w14:paraId="76EF3982" w14:textId="77777777" w:rsidR="00935888" w:rsidRPr="00975C18" w:rsidRDefault="00935888" w:rsidP="005B00B3">
            <w:pPr>
              <w:jc w:val="center"/>
              <w:rPr>
                <w:rFonts w:ascii="Calibri" w:eastAsia="Calibri" w:hAnsi="Calibri" w:cs="Calibri"/>
                <w:b/>
                <w:sz w:val="20"/>
                <w:szCs w:val="20"/>
              </w:rPr>
            </w:pPr>
            <w:hyperlink w:anchor="EDUC231BIntroductions" w:history="1">
              <w:r w:rsidRPr="00975C18">
                <w:rPr>
                  <w:rStyle w:val="Hyperlink"/>
                  <w:rFonts w:ascii="Calibri" w:eastAsia="Calibri" w:hAnsi="Calibri" w:cs="Calibri"/>
                  <w:b/>
                  <w:sz w:val="20"/>
                  <w:szCs w:val="20"/>
                </w:rPr>
                <w:t>I</w:t>
              </w:r>
            </w:hyperlink>
          </w:p>
          <w:p w14:paraId="78835F37" w14:textId="1A7ADFFA" w:rsidR="00935888" w:rsidRPr="00975C18" w:rsidRDefault="00935888" w:rsidP="00F802E1">
            <w:pPr>
              <w:jc w:val="center"/>
              <w:rPr>
                <w:rFonts w:ascii="Calibri" w:eastAsia="Calibri" w:hAnsi="Calibri" w:cs="Calibri"/>
                <w:b/>
                <w:sz w:val="20"/>
                <w:szCs w:val="20"/>
              </w:rPr>
            </w:pPr>
          </w:p>
        </w:tc>
        <w:tc>
          <w:tcPr>
            <w:tcW w:w="450" w:type="dxa"/>
            <w:shd w:val="clear" w:color="auto" w:fill="auto"/>
            <w:vAlign w:val="center"/>
          </w:tcPr>
          <w:p w14:paraId="48499C87" w14:textId="77777777" w:rsidR="00935888" w:rsidRPr="00975C18" w:rsidRDefault="00935888" w:rsidP="00F60B82">
            <w:pPr>
              <w:jc w:val="center"/>
              <w:rPr>
                <w:rFonts w:ascii="Calibri" w:eastAsia="Calibri" w:hAnsi="Calibri" w:cs="Calibri"/>
                <w:b/>
                <w:sz w:val="20"/>
                <w:szCs w:val="20"/>
              </w:rPr>
            </w:pPr>
            <w:hyperlink w:anchor="EDUC231CAssignments" w:history="1">
              <w:r w:rsidRPr="00975C18">
                <w:rPr>
                  <w:rStyle w:val="Hyperlink"/>
                  <w:rFonts w:ascii="Calibri" w:eastAsia="Calibri" w:hAnsi="Calibri" w:cs="Calibri"/>
                  <w:b/>
                  <w:sz w:val="20"/>
                  <w:szCs w:val="20"/>
                </w:rPr>
                <w:t>P</w:t>
              </w:r>
            </w:hyperlink>
          </w:p>
          <w:p w14:paraId="62E8AC0D" w14:textId="7735068F" w:rsidR="00935888" w:rsidRPr="00975C18" w:rsidRDefault="00935888" w:rsidP="00F802E1">
            <w:pPr>
              <w:jc w:val="center"/>
              <w:rPr>
                <w:rFonts w:ascii="Calibri" w:eastAsia="Calibri" w:hAnsi="Calibri" w:cs="Calibri"/>
                <w:b/>
                <w:sz w:val="20"/>
                <w:szCs w:val="20"/>
              </w:rPr>
            </w:pPr>
          </w:p>
        </w:tc>
        <w:tc>
          <w:tcPr>
            <w:tcW w:w="540" w:type="dxa"/>
            <w:shd w:val="clear" w:color="auto" w:fill="auto"/>
            <w:vAlign w:val="center"/>
          </w:tcPr>
          <w:p w14:paraId="0589E8BB" w14:textId="77777777" w:rsidR="00935888" w:rsidRPr="00975C18" w:rsidRDefault="00935888" w:rsidP="00194630">
            <w:pPr>
              <w:jc w:val="center"/>
              <w:rPr>
                <w:rFonts w:ascii="Calibri" w:eastAsia="Calibri" w:hAnsi="Calibri" w:cs="Calibri"/>
                <w:b/>
                <w:color w:val="0000FF"/>
                <w:sz w:val="20"/>
                <w:szCs w:val="20"/>
                <w:u w:val="single"/>
              </w:rPr>
            </w:pPr>
            <w:hyperlink w:anchor="EDUC231DAssignments" w:history="1">
              <w:r w:rsidRPr="00975C18">
                <w:rPr>
                  <w:rStyle w:val="Hyperlink"/>
                  <w:rFonts w:ascii="Calibri" w:eastAsia="Calibri" w:hAnsi="Calibri" w:cs="Calibri"/>
                  <w:b/>
                  <w:sz w:val="20"/>
                  <w:szCs w:val="20"/>
                </w:rPr>
                <w:t>P</w:t>
              </w:r>
            </w:hyperlink>
          </w:p>
          <w:p w14:paraId="131D5E4B" w14:textId="35670B02" w:rsidR="00935888" w:rsidRPr="00975C18" w:rsidRDefault="00935888" w:rsidP="00F802E1">
            <w:pPr>
              <w:jc w:val="center"/>
              <w:rPr>
                <w:rFonts w:ascii="Calibri" w:eastAsia="Calibri" w:hAnsi="Calibri" w:cs="Calibri"/>
                <w:b/>
                <w:sz w:val="20"/>
                <w:szCs w:val="20"/>
              </w:rPr>
            </w:pPr>
            <w:r w:rsidRPr="00975C18">
              <w:rPr>
                <w:rFonts w:ascii="Calibri" w:eastAsia="Calibri" w:hAnsi="Calibri" w:cs="Calibri"/>
                <w:b/>
                <w:sz w:val="20"/>
                <w:szCs w:val="20"/>
              </w:rPr>
              <w:t xml:space="preserve"> </w:t>
            </w:r>
            <w:hyperlink w:anchor="EDUC231DAssessments">
              <w:r w:rsidRPr="00975C18">
                <w:rPr>
                  <w:rFonts w:ascii="Calibri" w:eastAsia="Calibri" w:hAnsi="Calibri" w:cs="Calibri"/>
                  <w:b/>
                  <w:color w:val="0000FF"/>
                  <w:sz w:val="20"/>
                  <w:szCs w:val="20"/>
                  <w:u w:val="single"/>
                </w:rPr>
                <w:t>A</w:t>
              </w:r>
            </w:hyperlink>
          </w:p>
        </w:tc>
        <w:tc>
          <w:tcPr>
            <w:tcW w:w="540" w:type="dxa"/>
            <w:shd w:val="clear" w:color="auto" w:fill="auto"/>
            <w:vAlign w:val="center"/>
          </w:tcPr>
          <w:p w14:paraId="68B7287A" w14:textId="77777777" w:rsidR="00935888" w:rsidRPr="00975C18" w:rsidRDefault="00935888" w:rsidP="00F802E1">
            <w:pPr>
              <w:jc w:val="center"/>
              <w:rPr>
                <w:rFonts w:ascii="Calibri" w:eastAsia="Calibri" w:hAnsi="Calibri" w:cs="Calibri"/>
                <w:b/>
                <w:sz w:val="20"/>
                <w:szCs w:val="20"/>
              </w:rPr>
            </w:pPr>
          </w:p>
        </w:tc>
        <w:tc>
          <w:tcPr>
            <w:tcW w:w="450" w:type="dxa"/>
            <w:vAlign w:val="center"/>
          </w:tcPr>
          <w:p w14:paraId="5598CA3A" w14:textId="77777777" w:rsidR="00935888" w:rsidRPr="00975C18" w:rsidRDefault="00935888" w:rsidP="00F802E1">
            <w:pPr>
              <w:jc w:val="center"/>
              <w:rPr>
                <w:rFonts w:ascii="Calibri" w:eastAsia="Calibri" w:hAnsi="Calibri" w:cs="Calibri"/>
                <w:b/>
                <w:sz w:val="20"/>
                <w:szCs w:val="20"/>
              </w:rPr>
            </w:pPr>
          </w:p>
        </w:tc>
        <w:tc>
          <w:tcPr>
            <w:tcW w:w="540" w:type="dxa"/>
            <w:shd w:val="clear" w:color="auto" w:fill="auto"/>
            <w:vAlign w:val="center"/>
          </w:tcPr>
          <w:p w14:paraId="61930137" w14:textId="77777777" w:rsidR="00935888" w:rsidRPr="00975C18" w:rsidRDefault="00935888" w:rsidP="00F802E1">
            <w:pPr>
              <w:jc w:val="center"/>
              <w:rPr>
                <w:rFonts w:ascii="Calibri" w:eastAsia="Calibri" w:hAnsi="Calibri" w:cs="Calibri"/>
                <w:b/>
                <w:sz w:val="20"/>
                <w:szCs w:val="20"/>
              </w:rPr>
            </w:pPr>
          </w:p>
        </w:tc>
        <w:tc>
          <w:tcPr>
            <w:tcW w:w="450" w:type="dxa"/>
            <w:shd w:val="clear" w:color="auto" w:fill="auto"/>
            <w:vAlign w:val="center"/>
          </w:tcPr>
          <w:p w14:paraId="5FA27544" w14:textId="77777777" w:rsidR="00935888" w:rsidRPr="00975C18" w:rsidRDefault="00935888" w:rsidP="00F802E1">
            <w:pPr>
              <w:jc w:val="center"/>
              <w:rPr>
                <w:rFonts w:ascii="Calibri" w:eastAsia="Calibri" w:hAnsi="Calibri" w:cs="Calibri"/>
                <w:b/>
                <w:sz w:val="20"/>
                <w:szCs w:val="20"/>
              </w:rPr>
            </w:pPr>
          </w:p>
        </w:tc>
        <w:tc>
          <w:tcPr>
            <w:tcW w:w="450" w:type="dxa"/>
            <w:vAlign w:val="center"/>
          </w:tcPr>
          <w:p w14:paraId="7679AD2F" w14:textId="77777777" w:rsidR="00935888" w:rsidRPr="00975C18" w:rsidRDefault="00935888" w:rsidP="00F802E1">
            <w:pPr>
              <w:jc w:val="center"/>
              <w:rPr>
                <w:rFonts w:ascii="Calibri" w:eastAsia="Calibri" w:hAnsi="Calibri" w:cs="Calibri"/>
                <w:b/>
                <w:sz w:val="20"/>
                <w:szCs w:val="20"/>
              </w:rPr>
            </w:pPr>
          </w:p>
        </w:tc>
        <w:tc>
          <w:tcPr>
            <w:tcW w:w="450" w:type="dxa"/>
            <w:vAlign w:val="center"/>
          </w:tcPr>
          <w:p w14:paraId="34F5CB1A" w14:textId="77777777" w:rsidR="00935888" w:rsidRPr="00975C18" w:rsidRDefault="00935888" w:rsidP="00F802E1">
            <w:pPr>
              <w:jc w:val="center"/>
              <w:rPr>
                <w:rFonts w:ascii="Calibri" w:eastAsia="Calibri" w:hAnsi="Calibri" w:cs="Calibri"/>
                <w:b/>
                <w:sz w:val="20"/>
                <w:szCs w:val="20"/>
              </w:rPr>
            </w:pPr>
          </w:p>
        </w:tc>
        <w:tc>
          <w:tcPr>
            <w:tcW w:w="450" w:type="dxa"/>
            <w:vAlign w:val="center"/>
          </w:tcPr>
          <w:p w14:paraId="547D74FE" w14:textId="77777777" w:rsidR="00935888" w:rsidRPr="00975C18" w:rsidRDefault="00935888" w:rsidP="00F802E1">
            <w:pPr>
              <w:jc w:val="center"/>
              <w:rPr>
                <w:rFonts w:ascii="Calibri" w:eastAsia="Calibri" w:hAnsi="Calibri" w:cs="Calibri"/>
                <w:b/>
                <w:sz w:val="20"/>
                <w:szCs w:val="20"/>
              </w:rPr>
            </w:pPr>
          </w:p>
        </w:tc>
        <w:tc>
          <w:tcPr>
            <w:tcW w:w="450" w:type="dxa"/>
          </w:tcPr>
          <w:p w14:paraId="6BFE183A" w14:textId="77777777" w:rsidR="00935888" w:rsidRPr="00975C18" w:rsidRDefault="00935888" w:rsidP="00F802E1">
            <w:pPr>
              <w:jc w:val="center"/>
              <w:rPr>
                <w:rFonts w:ascii="Calibri" w:eastAsia="Calibri" w:hAnsi="Calibri" w:cs="Calibri"/>
                <w:b/>
                <w:sz w:val="20"/>
                <w:szCs w:val="20"/>
              </w:rPr>
            </w:pPr>
          </w:p>
        </w:tc>
      </w:tr>
      <w:tr w:rsidR="00935888" w14:paraId="5C958408" w14:textId="77777777" w:rsidTr="00935888">
        <w:trPr>
          <w:cantSplit/>
          <w:trHeight w:val="288"/>
        </w:trPr>
        <w:tc>
          <w:tcPr>
            <w:tcW w:w="4230" w:type="dxa"/>
            <w:shd w:val="clear" w:color="auto" w:fill="auto"/>
          </w:tcPr>
          <w:p w14:paraId="707DE1F5" w14:textId="77777777" w:rsidR="00935888" w:rsidRDefault="00935888" w:rsidP="00F802E1">
            <w:pPr>
              <w:ind w:left="360" w:hanging="450"/>
              <w:rPr>
                <w:rFonts w:ascii="Calibri" w:eastAsia="Calibri" w:hAnsi="Calibri" w:cs="Calibri"/>
                <w:i/>
                <w:sz w:val="20"/>
                <w:szCs w:val="20"/>
              </w:rPr>
            </w:pPr>
            <w:r>
              <w:rPr>
                <w:rFonts w:ascii="Calibri" w:eastAsia="Calibri" w:hAnsi="Calibri" w:cs="Calibri"/>
                <w:i/>
                <w:sz w:val="20"/>
                <w:szCs w:val="20"/>
              </w:rPr>
              <w:lastRenderedPageBreak/>
              <w:t xml:space="preserve">U6.5 </w:t>
            </w:r>
            <w:r>
              <w:rPr>
                <w:rFonts w:ascii="Calibri" w:eastAsia="Calibri" w:hAnsi="Calibri" w:cs="Calibri"/>
                <w:sz w:val="20"/>
                <w:szCs w:val="20"/>
              </w:rPr>
              <w:t>Demonstrate professional responsibility for all aspects of student learning and classroom management, including responsibility for the learning outcomes of all students, along with appropriate concerns and policies regarding the privacy, health, and safety of students and families. Beginning teachers conduct themselves with integrity and model ethical conduct for themselves and others.</w:t>
            </w:r>
          </w:p>
        </w:tc>
        <w:tc>
          <w:tcPr>
            <w:tcW w:w="540" w:type="dxa"/>
            <w:shd w:val="clear" w:color="auto" w:fill="auto"/>
          </w:tcPr>
          <w:p w14:paraId="2852556A" w14:textId="77777777" w:rsidR="00935888" w:rsidRPr="00975C18" w:rsidRDefault="00935888" w:rsidP="00F802E1">
            <w:pPr>
              <w:jc w:val="center"/>
              <w:rPr>
                <w:rFonts w:ascii="Calibri" w:eastAsia="Calibri" w:hAnsi="Calibri" w:cs="Calibri"/>
                <w:b/>
                <w:sz w:val="20"/>
                <w:szCs w:val="20"/>
              </w:rPr>
            </w:pPr>
          </w:p>
        </w:tc>
        <w:tc>
          <w:tcPr>
            <w:tcW w:w="540" w:type="dxa"/>
            <w:shd w:val="clear" w:color="auto" w:fill="auto"/>
            <w:vAlign w:val="center"/>
          </w:tcPr>
          <w:p w14:paraId="0FDBEA6E" w14:textId="77777777" w:rsidR="00935888" w:rsidRPr="00975C18" w:rsidRDefault="00935888" w:rsidP="00F802E1">
            <w:pPr>
              <w:jc w:val="center"/>
              <w:rPr>
                <w:rFonts w:ascii="Calibri" w:eastAsia="Calibri" w:hAnsi="Calibri" w:cs="Calibri"/>
                <w:b/>
                <w:sz w:val="20"/>
                <w:szCs w:val="20"/>
              </w:rPr>
            </w:pPr>
          </w:p>
        </w:tc>
        <w:tc>
          <w:tcPr>
            <w:tcW w:w="450" w:type="dxa"/>
            <w:shd w:val="clear" w:color="auto" w:fill="auto"/>
            <w:vAlign w:val="center"/>
          </w:tcPr>
          <w:p w14:paraId="02BD2574" w14:textId="77777777" w:rsidR="00935888" w:rsidRPr="00975C18" w:rsidRDefault="00935888" w:rsidP="00F802E1">
            <w:pPr>
              <w:jc w:val="center"/>
              <w:rPr>
                <w:rFonts w:ascii="Calibri" w:eastAsia="Calibri" w:hAnsi="Calibri" w:cs="Calibri"/>
                <w:b/>
                <w:sz w:val="20"/>
                <w:szCs w:val="20"/>
              </w:rPr>
            </w:pPr>
          </w:p>
        </w:tc>
        <w:tc>
          <w:tcPr>
            <w:tcW w:w="450" w:type="dxa"/>
            <w:shd w:val="clear" w:color="auto" w:fill="auto"/>
            <w:vAlign w:val="center"/>
          </w:tcPr>
          <w:p w14:paraId="2D527C0E" w14:textId="3D2FF952" w:rsidR="00935888" w:rsidRPr="00975C18" w:rsidRDefault="00935888" w:rsidP="00F802E1">
            <w:pPr>
              <w:jc w:val="center"/>
              <w:rPr>
                <w:rFonts w:ascii="Calibri" w:eastAsia="Calibri" w:hAnsi="Calibri" w:cs="Calibri"/>
                <w:b/>
                <w:sz w:val="20"/>
                <w:szCs w:val="20"/>
              </w:rPr>
            </w:pPr>
            <w:hyperlink w:anchor="GradingRubrics265" w:history="1">
              <w:r w:rsidRPr="00975C18">
                <w:rPr>
                  <w:rStyle w:val="Hyperlink"/>
                  <w:rFonts w:ascii="Calibri" w:eastAsia="Calibri" w:hAnsi="Calibri" w:cs="Calibri"/>
                  <w:b/>
                  <w:sz w:val="20"/>
                  <w:szCs w:val="20"/>
                </w:rPr>
                <w:t>A</w:t>
              </w:r>
            </w:hyperlink>
          </w:p>
        </w:tc>
        <w:tc>
          <w:tcPr>
            <w:tcW w:w="450" w:type="dxa"/>
            <w:shd w:val="clear" w:color="auto" w:fill="auto"/>
            <w:vAlign w:val="center"/>
          </w:tcPr>
          <w:p w14:paraId="506DDF4F" w14:textId="150E12C2" w:rsidR="00935888" w:rsidRPr="00975C18" w:rsidRDefault="00935888" w:rsidP="00F802E1">
            <w:pPr>
              <w:jc w:val="center"/>
              <w:rPr>
                <w:rFonts w:ascii="Calibri" w:eastAsia="Calibri" w:hAnsi="Calibri" w:cs="Calibri"/>
                <w:b/>
                <w:sz w:val="20"/>
                <w:szCs w:val="20"/>
              </w:rPr>
            </w:pPr>
            <w:hyperlink w:anchor="GradingRubrics258" w:history="1">
              <w:r w:rsidRPr="00975C18">
                <w:rPr>
                  <w:rStyle w:val="Hyperlink"/>
                  <w:rFonts w:ascii="Calibri" w:eastAsia="Calibri" w:hAnsi="Calibri" w:cs="Calibri"/>
                  <w:b/>
                  <w:sz w:val="20"/>
                  <w:szCs w:val="20"/>
                </w:rPr>
                <w:t>A</w:t>
              </w:r>
            </w:hyperlink>
          </w:p>
        </w:tc>
        <w:tc>
          <w:tcPr>
            <w:tcW w:w="450" w:type="dxa"/>
            <w:shd w:val="clear" w:color="auto" w:fill="auto"/>
            <w:vAlign w:val="center"/>
          </w:tcPr>
          <w:p w14:paraId="221CA95A" w14:textId="77777777" w:rsidR="00935888" w:rsidRPr="00975C18" w:rsidRDefault="00935888" w:rsidP="00F802E1">
            <w:pPr>
              <w:jc w:val="center"/>
              <w:rPr>
                <w:rFonts w:ascii="Calibri" w:eastAsia="Calibri" w:hAnsi="Calibri" w:cs="Calibri"/>
                <w:b/>
                <w:sz w:val="20"/>
                <w:szCs w:val="20"/>
              </w:rPr>
            </w:pPr>
          </w:p>
        </w:tc>
        <w:tc>
          <w:tcPr>
            <w:tcW w:w="450" w:type="dxa"/>
            <w:shd w:val="clear" w:color="auto" w:fill="auto"/>
            <w:vAlign w:val="center"/>
          </w:tcPr>
          <w:p w14:paraId="40999865" w14:textId="77777777" w:rsidR="00935888" w:rsidRPr="00975C18" w:rsidRDefault="00935888" w:rsidP="00F802E1">
            <w:pPr>
              <w:jc w:val="center"/>
              <w:rPr>
                <w:rFonts w:ascii="Calibri" w:eastAsia="Calibri" w:hAnsi="Calibri" w:cs="Calibri"/>
                <w:b/>
                <w:sz w:val="20"/>
                <w:szCs w:val="20"/>
              </w:rPr>
            </w:pPr>
          </w:p>
        </w:tc>
        <w:tc>
          <w:tcPr>
            <w:tcW w:w="540" w:type="dxa"/>
            <w:shd w:val="clear" w:color="auto" w:fill="auto"/>
            <w:vAlign w:val="center"/>
          </w:tcPr>
          <w:p w14:paraId="64A95EC2" w14:textId="77777777" w:rsidR="00935888" w:rsidRPr="00975C18" w:rsidRDefault="00935888" w:rsidP="003E44F2">
            <w:pPr>
              <w:jc w:val="center"/>
              <w:rPr>
                <w:rFonts w:ascii="Calibri" w:eastAsia="Calibri" w:hAnsi="Calibri" w:cs="Calibri"/>
                <w:b/>
                <w:sz w:val="20"/>
                <w:szCs w:val="20"/>
              </w:rPr>
            </w:pPr>
            <w:hyperlink w:anchor="Introduce231a" w:history="1">
              <w:r w:rsidRPr="00975C18">
                <w:rPr>
                  <w:rStyle w:val="Hyperlink"/>
                  <w:rFonts w:ascii="Calibri" w:eastAsia="Calibri" w:hAnsi="Calibri" w:cs="Calibri"/>
                  <w:b/>
                  <w:sz w:val="20"/>
                  <w:szCs w:val="20"/>
                </w:rPr>
                <w:t>I</w:t>
              </w:r>
            </w:hyperlink>
          </w:p>
          <w:p w14:paraId="5F782518" w14:textId="242CC5B4" w:rsidR="00935888" w:rsidRPr="00975C18" w:rsidRDefault="00935888" w:rsidP="00F802E1">
            <w:pPr>
              <w:jc w:val="center"/>
              <w:rPr>
                <w:rFonts w:ascii="Calibri" w:eastAsia="Calibri" w:hAnsi="Calibri" w:cs="Calibri"/>
                <w:sz w:val="20"/>
                <w:szCs w:val="20"/>
              </w:rPr>
            </w:pPr>
          </w:p>
        </w:tc>
        <w:tc>
          <w:tcPr>
            <w:tcW w:w="630" w:type="dxa"/>
            <w:shd w:val="clear" w:color="auto" w:fill="auto"/>
            <w:vAlign w:val="center"/>
          </w:tcPr>
          <w:p w14:paraId="1F33F1B9" w14:textId="5E23F247" w:rsidR="00935888" w:rsidRPr="00975C18" w:rsidRDefault="00935888" w:rsidP="00F802E1">
            <w:pPr>
              <w:jc w:val="center"/>
              <w:rPr>
                <w:rFonts w:ascii="Calibri" w:eastAsia="Calibri" w:hAnsi="Calibri" w:cs="Calibri"/>
                <w:b/>
                <w:sz w:val="20"/>
                <w:szCs w:val="20"/>
              </w:rPr>
            </w:pPr>
            <w:hyperlink w:anchor="AssignmentRubric231B" w:history="1">
              <w:r w:rsidRPr="00975C18">
                <w:rPr>
                  <w:rStyle w:val="Hyperlink"/>
                  <w:rFonts w:ascii="Calibri" w:eastAsia="Calibri" w:hAnsi="Calibri" w:cs="Calibri"/>
                  <w:b/>
                  <w:sz w:val="20"/>
                  <w:szCs w:val="20"/>
                </w:rPr>
                <w:t>A</w:t>
              </w:r>
            </w:hyperlink>
          </w:p>
        </w:tc>
        <w:tc>
          <w:tcPr>
            <w:tcW w:w="450" w:type="dxa"/>
            <w:shd w:val="clear" w:color="auto" w:fill="auto"/>
            <w:vAlign w:val="center"/>
          </w:tcPr>
          <w:p w14:paraId="26CCFE2E" w14:textId="6B1804D6" w:rsidR="00935888" w:rsidRPr="00975C18" w:rsidRDefault="00935888" w:rsidP="00F802E1">
            <w:pPr>
              <w:jc w:val="center"/>
              <w:rPr>
                <w:rFonts w:ascii="Calibri" w:eastAsia="Calibri" w:hAnsi="Calibri" w:cs="Calibri"/>
                <w:b/>
                <w:sz w:val="20"/>
                <w:szCs w:val="20"/>
              </w:rPr>
            </w:pPr>
            <w:hyperlink w:anchor="EDUC231CAssessments" w:history="1">
              <w:r w:rsidRPr="00975C18">
                <w:rPr>
                  <w:rStyle w:val="Hyperlink"/>
                  <w:rFonts w:ascii="Calibri" w:eastAsia="Calibri" w:hAnsi="Calibri" w:cs="Calibri"/>
                  <w:b/>
                  <w:sz w:val="20"/>
                  <w:szCs w:val="20"/>
                </w:rPr>
                <w:t>A</w:t>
              </w:r>
            </w:hyperlink>
          </w:p>
        </w:tc>
        <w:tc>
          <w:tcPr>
            <w:tcW w:w="540" w:type="dxa"/>
            <w:shd w:val="clear" w:color="auto" w:fill="auto"/>
            <w:vAlign w:val="center"/>
          </w:tcPr>
          <w:p w14:paraId="213FF87D" w14:textId="77777777" w:rsidR="00935888" w:rsidRPr="00975C18" w:rsidRDefault="00935888" w:rsidP="00F802E1">
            <w:pPr>
              <w:jc w:val="center"/>
              <w:rPr>
                <w:rFonts w:ascii="Calibri" w:eastAsia="Calibri" w:hAnsi="Calibri" w:cs="Calibri"/>
                <w:b/>
                <w:sz w:val="20"/>
                <w:szCs w:val="20"/>
              </w:rPr>
            </w:pPr>
          </w:p>
        </w:tc>
        <w:tc>
          <w:tcPr>
            <w:tcW w:w="540" w:type="dxa"/>
            <w:shd w:val="clear" w:color="auto" w:fill="auto"/>
            <w:vAlign w:val="center"/>
          </w:tcPr>
          <w:p w14:paraId="2E2C9BB8" w14:textId="77777777" w:rsidR="00935888" w:rsidRPr="00975C18" w:rsidRDefault="00935888" w:rsidP="00F802E1">
            <w:pPr>
              <w:jc w:val="center"/>
              <w:rPr>
                <w:rFonts w:ascii="Calibri" w:eastAsia="Calibri" w:hAnsi="Calibri" w:cs="Calibri"/>
                <w:b/>
                <w:sz w:val="20"/>
                <w:szCs w:val="20"/>
              </w:rPr>
            </w:pPr>
          </w:p>
        </w:tc>
        <w:tc>
          <w:tcPr>
            <w:tcW w:w="450" w:type="dxa"/>
            <w:vAlign w:val="center"/>
          </w:tcPr>
          <w:p w14:paraId="005EA030" w14:textId="77777777" w:rsidR="00935888" w:rsidRPr="00975C18" w:rsidRDefault="00935888" w:rsidP="00F802E1">
            <w:pPr>
              <w:jc w:val="center"/>
              <w:rPr>
                <w:rFonts w:ascii="Calibri" w:eastAsia="Calibri" w:hAnsi="Calibri" w:cs="Calibri"/>
                <w:b/>
                <w:sz w:val="20"/>
                <w:szCs w:val="20"/>
              </w:rPr>
            </w:pPr>
          </w:p>
        </w:tc>
        <w:tc>
          <w:tcPr>
            <w:tcW w:w="540" w:type="dxa"/>
            <w:shd w:val="clear" w:color="auto" w:fill="auto"/>
            <w:vAlign w:val="center"/>
          </w:tcPr>
          <w:p w14:paraId="493409B5" w14:textId="77777777" w:rsidR="00935888" w:rsidRPr="00975C18" w:rsidRDefault="00935888" w:rsidP="00F802E1">
            <w:pPr>
              <w:jc w:val="center"/>
              <w:rPr>
                <w:rFonts w:ascii="Calibri" w:eastAsia="Calibri" w:hAnsi="Calibri" w:cs="Calibri"/>
                <w:b/>
                <w:sz w:val="20"/>
                <w:szCs w:val="20"/>
              </w:rPr>
            </w:pPr>
          </w:p>
        </w:tc>
        <w:tc>
          <w:tcPr>
            <w:tcW w:w="450" w:type="dxa"/>
            <w:shd w:val="clear" w:color="auto" w:fill="auto"/>
            <w:vAlign w:val="center"/>
          </w:tcPr>
          <w:p w14:paraId="6C654E67" w14:textId="77777777" w:rsidR="00935888" w:rsidRPr="00975C18" w:rsidRDefault="00935888" w:rsidP="00F802E1">
            <w:pPr>
              <w:jc w:val="center"/>
              <w:rPr>
                <w:rFonts w:ascii="Calibri" w:eastAsia="Calibri" w:hAnsi="Calibri" w:cs="Calibri"/>
                <w:b/>
                <w:sz w:val="20"/>
                <w:szCs w:val="20"/>
              </w:rPr>
            </w:pPr>
          </w:p>
        </w:tc>
        <w:tc>
          <w:tcPr>
            <w:tcW w:w="450" w:type="dxa"/>
            <w:vAlign w:val="center"/>
          </w:tcPr>
          <w:p w14:paraId="057DB1FE" w14:textId="77777777" w:rsidR="00935888" w:rsidRPr="00975C18" w:rsidRDefault="00935888" w:rsidP="00F802E1">
            <w:pPr>
              <w:jc w:val="center"/>
              <w:rPr>
                <w:rFonts w:ascii="Calibri" w:eastAsia="Calibri" w:hAnsi="Calibri" w:cs="Calibri"/>
                <w:b/>
                <w:sz w:val="20"/>
                <w:szCs w:val="20"/>
              </w:rPr>
            </w:pPr>
          </w:p>
        </w:tc>
        <w:tc>
          <w:tcPr>
            <w:tcW w:w="450" w:type="dxa"/>
            <w:vAlign w:val="center"/>
          </w:tcPr>
          <w:p w14:paraId="42221864" w14:textId="77777777" w:rsidR="00935888" w:rsidRPr="00975C18" w:rsidRDefault="00935888" w:rsidP="00F802E1">
            <w:pPr>
              <w:jc w:val="center"/>
              <w:rPr>
                <w:rFonts w:ascii="Calibri" w:eastAsia="Calibri" w:hAnsi="Calibri" w:cs="Calibri"/>
                <w:b/>
                <w:sz w:val="20"/>
                <w:szCs w:val="20"/>
              </w:rPr>
            </w:pPr>
          </w:p>
        </w:tc>
        <w:tc>
          <w:tcPr>
            <w:tcW w:w="450" w:type="dxa"/>
            <w:vAlign w:val="center"/>
          </w:tcPr>
          <w:p w14:paraId="310E9A3B" w14:textId="1255BC0F" w:rsidR="00935888" w:rsidRPr="00975C18" w:rsidRDefault="00935888" w:rsidP="00F802E1">
            <w:pPr>
              <w:jc w:val="center"/>
              <w:rPr>
                <w:rFonts w:ascii="Calibri" w:eastAsia="Calibri" w:hAnsi="Calibri" w:cs="Calibri"/>
                <w:b/>
                <w:sz w:val="20"/>
                <w:szCs w:val="20"/>
              </w:rPr>
            </w:pPr>
            <w:hyperlink w:anchor="Assignment264" w:history="1">
              <w:r w:rsidRPr="00975C18">
                <w:rPr>
                  <w:rStyle w:val="Hyperlink"/>
                  <w:rFonts w:ascii="Calibri" w:eastAsia="Calibri" w:hAnsi="Calibri" w:cs="Calibri"/>
                  <w:b/>
                  <w:sz w:val="20"/>
                  <w:szCs w:val="20"/>
                </w:rPr>
                <w:t>P</w:t>
              </w:r>
            </w:hyperlink>
          </w:p>
        </w:tc>
        <w:tc>
          <w:tcPr>
            <w:tcW w:w="450" w:type="dxa"/>
          </w:tcPr>
          <w:p w14:paraId="05396CAF" w14:textId="77777777" w:rsidR="00935888" w:rsidRPr="00975C18" w:rsidRDefault="00935888" w:rsidP="00AA406F">
            <w:pPr>
              <w:jc w:val="center"/>
              <w:rPr>
                <w:rFonts w:ascii="Calibri" w:eastAsia="Calibri" w:hAnsi="Calibri" w:cs="Calibri"/>
                <w:b/>
                <w:sz w:val="20"/>
                <w:szCs w:val="20"/>
              </w:rPr>
            </w:pPr>
            <w:hyperlink w:anchor="Assignments240" w:history="1">
              <w:r w:rsidRPr="00975C18">
                <w:rPr>
                  <w:rStyle w:val="Hyperlink"/>
                  <w:rFonts w:ascii="Calibri" w:eastAsia="Calibri" w:hAnsi="Calibri" w:cs="Calibri"/>
                  <w:b/>
                  <w:sz w:val="20"/>
                  <w:szCs w:val="20"/>
                </w:rPr>
                <w:t>P</w:t>
              </w:r>
            </w:hyperlink>
          </w:p>
          <w:p w14:paraId="183FA479" w14:textId="28B83BB8" w:rsidR="00935888" w:rsidRPr="00975C18" w:rsidRDefault="00935888" w:rsidP="00F802E1">
            <w:pPr>
              <w:jc w:val="center"/>
              <w:rPr>
                <w:rFonts w:ascii="Calibri" w:eastAsia="Calibri" w:hAnsi="Calibri" w:cs="Calibri"/>
                <w:b/>
                <w:sz w:val="20"/>
                <w:szCs w:val="20"/>
              </w:rPr>
            </w:pPr>
            <w:hyperlink w:anchor="GradingRubric240" w:history="1">
              <w:r w:rsidRPr="00975C18">
                <w:rPr>
                  <w:rStyle w:val="Hyperlink"/>
                  <w:rFonts w:ascii="Calibri" w:eastAsia="Calibri" w:hAnsi="Calibri" w:cs="Calibri"/>
                  <w:b/>
                  <w:sz w:val="20"/>
                  <w:szCs w:val="20"/>
                </w:rPr>
                <w:t>A</w:t>
              </w:r>
            </w:hyperlink>
          </w:p>
        </w:tc>
      </w:tr>
      <w:tr w:rsidR="00935888" w14:paraId="254A5DD5" w14:textId="77777777" w:rsidTr="00935888">
        <w:trPr>
          <w:cantSplit/>
          <w:trHeight w:val="288"/>
        </w:trPr>
        <w:tc>
          <w:tcPr>
            <w:tcW w:w="4230" w:type="dxa"/>
            <w:shd w:val="clear" w:color="auto" w:fill="auto"/>
          </w:tcPr>
          <w:p w14:paraId="6EF70B15" w14:textId="77777777" w:rsidR="00935888" w:rsidRDefault="00935888" w:rsidP="00F802E1">
            <w:pPr>
              <w:ind w:left="360" w:hanging="450"/>
              <w:rPr>
                <w:rFonts w:ascii="Calibri" w:eastAsia="Calibri" w:hAnsi="Calibri" w:cs="Calibri"/>
                <w:i/>
                <w:sz w:val="20"/>
                <w:szCs w:val="20"/>
              </w:rPr>
            </w:pPr>
            <w:r>
              <w:rPr>
                <w:rFonts w:ascii="Calibri" w:eastAsia="Calibri" w:hAnsi="Calibri" w:cs="Calibri"/>
                <w:i/>
                <w:sz w:val="20"/>
                <w:szCs w:val="20"/>
              </w:rPr>
              <w:t xml:space="preserve">U6.6 </w:t>
            </w:r>
            <w:r>
              <w:rPr>
                <w:rFonts w:ascii="Calibri" w:eastAsia="Calibri" w:hAnsi="Calibri" w:cs="Calibri"/>
                <w:sz w:val="20"/>
                <w:szCs w:val="20"/>
              </w:rPr>
              <w:t>Understand and enact professional roles and responsibilities as mandated reporters and comply with all laws concerning professional responsibilities, professional conduct, and moral fitness, including the responsible use of social media and other digital platforms and tools.</w:t>
            </w:r>
          </w:p>
        </w:tc>
        <w:tc>
          <w:tcPr>
            <w:tcW w:w="540" w:type="dxa"/>
            <w:shd w:val="clear" w:color="auto" w:fill="auto"/>
            <w:vAlign w:val="center"/>
          </w:tcPr>
          <w:p w14:paraId="16711F37" w14:textId="77777777" w:rsidR="00935888" w:rsidRPr="00975C18" w:rsidRDefault="00935888" w:rsidP="00F802E1">
            <w:pPr>
              <w:jc w:val="center"/>
              <w:rPr>
                <w:rFonts w:ascii="Calibri" w:eastAsia="Calibri" w:hAnsi="Calibri" w:cs="Calibri"/>
                <w:b/>
                <w:sz w:val="20"/>
                <w:szCs w:val="20"/>
              </w:rPr>
            </w:pPr>
          </w:p>
        </w:tc>
        <w:tc>
          <w:tcPr>
            <w:tcW w:w="540" w:type="dxa"/>
            <w:shd w:val="clear" w:color="auto" w:fill="auto"/>
            <w:vAlign w:val="center"/>
          </w:tcPr>
          <w:p w14:paraId="5225B350" w14:textId="323AFCA7" w:rsidR="00935888" w:rsidRPr="00975C18" w:rsidRDefault="00935888" w:rsidP="00F802E1">
            <w:pPr>
              <w:jc w:val="center"/>
              <w:rPr>
                <w:rFonts w:ascii="Calibri" w:eastAsia="Calibri" w:hAnsi="Calibri" w:cs="Calibri"/>
                <w:b/>
                <w:sz w:val="20"/>
                <w:szCs w:val="20"/>
              </w:rPr>
            </w:pPr>
            <w:hyperlink w:anchor="Introduce250" w:history="1">
              <w:r w:rsidRPr="00975C18">
                <w:rPr>
                  <w:rStyle w:val="Hyperlink"/>
                  <w:rFonts w:ascii="Calibri" w:eastAsia="Calibri" w:hAnsi="Calibri" w:cs="Calibri"/>
                  <w:b/>
                  <w:sz w:val="20"/>
                  <w:szCs w:val="20"/>
                </w:rPr>
                <w:t>I</w:t>
              </w:r>
            </w:hyperlink>
          </w:p>
        </w:tc>
        <w:tc>
          <w:tcPr>
            <w:tcW w:w="450" w:type="dxa"/>
            <w:shd w:val="clear" w:color="auto" w:fill="auto"/>
            <w:vAlign w:val="center"/>
          </w:tcPr>
          <w:p w14:paraId="0B5CDC8E" w14:textId="77777777" w:rsidR="00935888" w:rsidRPr="00975C18" w:rsidRDefault="00935888" w:rsidP="00F802E1">
            <w:pPr>
              <w:jc w:val="center"/>
              <w:rPr>
                <w:rFonts w:ascii="Calibri" w:eastAsia="Calibri" w:hAnsi="Calibri" w:cs="Calibri"/>
                <w:b/>
                <w:sz w:val="20"/>
                <w:szCs w:val="20"/>
              </w:rPr>
            </w:pPr>
          </w:p>
        </w:tc>
        <w:tc>
          <w:tcPr>
            <w:tcW w:w="450" w:type="dxa"/>
            <w:shd w:val="clear" w:color="auto" w:fill="auto"/>
            <w:vAlign w:val="center"/>
          </w:tcPr>
          <w:p w14:paraId="0485FAEC" w14:textId="77777777" w:rsidR="00935888" w:rsidRPr="00975C18" w:rsidRDefault="00935888" w:rsidP="00F802E1">
            <w:pPr>
              <w:jc w:val="center"/>
              <w:rPr>
                <w:rFonts w:ascii="Calibri" w:eastAsia="Calibri" w:hAnsi="Calibri" w:cs="Calibri"/>
                <w:b/>
                <w:sz w:val="20"/>
                <w:szCs w:val="20"/>
              </w:rPr>
            </w:pPr>
          </w:p>
        </w:tc>
        <w:tc>
          <w:tcPr>
            <w:tcW w:w="450" w:type="dxa"/>
            <w:shd w:val="clear" w:color="auto" w:fill="auto"/>
            <w:vAlign w:val="center"/>
          </w:tcPr>
          <w:p w14:paraId="22F7E037" w14:textId="076204C3" w:rsidR="00935888" w:rsidRPr="00975C18" w:rsidRDefault="00935888" w:rsidP="00F802E1">
            <w:pPr>
              <w:jc w:val="center"/>
              <w:rPr>
                <w:rFonts w:ascii="Calibri" w:eastAsia="Calibri" w:hAnsi="Calibri" w:cs="Calibri"/>
                <w:b/>
                <w:sz w:val="20"/>
                <w:szCs w:val="20"/>
              </w:rPr>
            </w:pPr>
            <w:hyperlink w:anchor="GradingRubrics258" w:history="1">
              <w:r w:rsidRPr="00975C18">
                <w:rPr>
                  <w:rStyle w:val="Hyperlink"/>
                  <w:rFonts w:ascii="Calibri" w:eastAsia="Calibri" w:hAnsi="Calibri" w:cs="Calibri"/>
                  <w:b/>
                  <w:sz w:val="20"/>
                  <w:szCs w:val="20"/>
                </w:rPr>
                <w:t>A</w:t>
              </w:r>
            </w:hyperlink>
          </w:p>
        </w:tc>
        <w:tc>
          <w:tcPr>
            <w:tcW w:w="450" w:type="dxa"/>
            <w:shd w:val="clear" w:color="auto" w:fill="auto"/>
            <w:vAlign w:val="center"/>
          </w:tcPr>
          <w:p w14:paraId="1A616577" w14:textId="77777777" w:rsidR="00935888" w:rsidRPr="00975C18" w:rsidRDefault="00935888" w:rsidP="00F802E1">
            <w:pPr>
              <w:jc w:val="center"/>
              <w:rPr>
                <w:rFonts w:ascii="Calibri" w:eastAsia="Calibri" w:hAnsi="Calibri" w:cs="Calibri"/>
                <w:b/>
                <w:sz w:val="20"/>
                <w:szCs w:val="20"/>
              </w:rPr>
            </w:pPr>
          </w:p>
        </w:tc>
        <w:tc>
          <w:tcPr>
            <w:tcW w:w="450" w:type="dxa"/>
            <w:shd w:val="clear" w:color="auto" w:fill="auto"/>
            <w:vAlign w:val="center"/>
          </w:tcPr>
          <w:p w14:paraId="257E44A6" w14:textId="77777777" w:rsidR="00935888" w:rsidRPr="00975C18" w:rsidRDefault="00935888" w:rsidP="00F802E1">
            <w:pPr>
              <w:jc w:val="center"/>
              <w:rPr>
                <w:rFonts w:ascii="Calibri" w:eastAsia="Calibri" w:hAnsi="Calibri" w:cs="Calibri"/>
                <w:b/>
                <w:sz w:val="20"/>
                <w:szCs w:val="20"/>
              </w:rPr>
            </w:pPr>
          </w:p>
        </w:tc>
        <w:tc>
          <w:tcPr>
            <w:tcW w:w="540" w:type="dxa"/>
            <w:shd w:val="clear" w:color="auto" w:fill="auto"/>
            <w:vAlign w:val="center"/>
          </w:tcPr>
          <w:p w14:paraId="6AC49C2D" w14:textId="77777777" w:rsidR="00935888" w:rsidRPr="00975C18" w:rsidRDefault="00935888" w:rsidP="003E44F2">
            <w:pPr>
              <w:jc w:val="center"/>
              <w:rPr>
                <w:rFonts w:ascii="Calibri" w:eastAsia="Calibri" w:hAnsi="Calibri" w:cs="Calibri"/>
                <w:b/>
                <w:sz w:val="20"/>
                <w:szCs w:val="20"/>
              </w:rPr>
            </w:pPr>
            <w:r w:rsidRPr="00975C18">
              <w:rPr>
                <w:sz w:val="20"/>
                <w:szCs w:val="20"/>
              </w:rPr>
              <w:fldChar w:fldCharType="begin"/>
            </w:r>
            <w:r w:rsidRPr="00975C18">
              <w:rPr>
                <w:sz w:val="20"/>
                <w:szCs w:val="20"/>
              </w:rPr>
              <w:instrText xml:space="preserve"> HYPERLINK \l "Introduce231a" </w:instrText>
            </w:r>
            <w:r w:rsidRPr="00975C18">
              <w:rPr>
                <w:sz w:val="20"/>
                <w:szCs w:val="20"/>
              </w:rPr>
              <w:fldChar w:fldCharType="separate"/>
            </w:r>
            <w:r w:rsidRPr="00975C18">
              <w:rPr>
                <w:rStyle w:val="Hyperlink"/>
                <w:rFonts w:ascii="Calibri" w:eastAsia="Calibri" w:hAnsi="Calibri" w:cs="Calibri"/>
                <w:b/>
                <w:sz w:val="20"/>
                <w:szCs w:val="20"/>
              </w:rPr>
              <w:t>I</w:t>
            </w:r>
            <w:r w:rsidRPr="00975C18">
              <w:rPr>
                <w:rStyle w:val="Hyperlink"/>
                <w:rFonts w:ascii="Calibri" w:eastAsia="Calibri" w:hAnsi="Calibri" w:cs="Calibri"/>
                <w:b/>
                <w:sz w:val="20"/>
                <w:szCs w:val="20"/>
              </w:rPr>
              <w:fldChar w:fldCharType="end"/>
            </w:r>
          </w:p>
          <w:p w14:paraId="781C538B" w14:textId="50A5268C" w:rsidR="00935888" w:rsidRPr="00975C18" w:rsidRDefault="00935888" w:rsidP="00F802E1">
            <w:pPr>
              <w:jc w:val="center"/>
              <w:rPr>
                <w:rFonts w:ascii="Calibri" w:eastAsia="Calibri" w:hAnsi="Calibri" w:cs="Calibri"/>
                <w:b/>
                <w:sz w:val="20"/>
                <w:szCs w:val="20"/>
              </w:rPr>
            </w:pPr>
          </w:p>
        </w:tc>
        <w:tc>
          <w:tcPr>
            <w:tcW w:w="630" w:type="dxa"/>
            <w:shd w:val="clear" w:color="auto" w:fill="auto"/>
            <w:vAlign w:val="center"/>
          </w:tcPr>
          <w:p w14:paraId="71BDE105" w14:textId="720D18C9" w:rsidR="00935888" w:rsidRPr="00975C18" w:rsidRDefault="00935888" w:rsidP="00F802E1">
            <w:pPr>
              <w:jc w:val="center"/>
              <w:rPr>
                <w:rFonts w:ascii="Calibri" w:eastAsia="Calibri" w:hAnsi="Calibri" w:cs="Calibri"/>
                <w:b/>
                <w:sz w:val="20"/>
                <w:szCs w:val="20"/>
              </w:rPr>
            </w:pPr>
            <w:hyperlink w:anchor="AssignmentRubric231B" w:history="1">
              <w:r w:rsidRPr="00975C18">
                <w:rPr>
                  <w:rStyle w:val="Hyperlink"/>
                  <w:rFonts w:ascii="Calibri" w:eastAsia="Calibri" w:hAnsi="Calibri" w:cs="Calibri"/>
                  <w:b/>
                  <w:sz w:val="20"/>
                  <w:szCs w:val="20"/>
                </w:rPr>
                <w:t>A</w:t>
              </w:r>
            </w:hyperlink>
          </w:p>
        </w:tc>
        <w:tc>
          <w:tcPr>
            <w:tcW w:w="450" w:type="dxa"/>
            <w:shd w:val="clear" w:color="auto" w:fill="auto"/>
            <w:vAlign w:val="center"/>
          </w:tcPr>
          <w:p w14:paraId="1C6E81D1" w14:textId="1FFF4686" w:rsidR="00935888" w:rsidRPr="00975C18" w:rsidRDefault="00935888" w:rsidP="00F802E1">
            <w:pPr>
              <w:jc w:val="center"/>
              <w:rPr>
                <w:rFonts w:ascii="Calibri" w:eastAsia="Calibri" w:hAnsi="Calibri" w:cs="Calibri"/>
                <w:b/>
                <w:sz w:val="20"/>
                <w:szCs w:val="20"/>
              </w:rPr>
            </w:pPr>
            <w:hyperlink w:anchor="EDUC231CAssessments" w:history="1">
              <w:r w:rsidRPr="00975C18">
                <w:rPr>
                  <w:rStyle w:val="Hyperlink"/>
                  <w:rFonts w:ascii="Calibri" w:eastAsia="Calibri" w:hAnsi="Calibri" w:cs="Calibri"/>
                  <w:b/>
                  <w:sz w:val="20"/>
                  <w:szCs w:val="20"/>
                </w:rPr>
                <w:t>A</w:t>
              </w:r>
            </w:hyperlink>
          </w:p>
        </w:tc>
        <w:tc>
          <w:tcPr>
            <w:tcW w:w="540" w:type="dxa"/>
            <w:shd w:val="clear" w:color="auto" w:fill="auto"/>
            <w:vAlign w:val="center"/>
          </w:tcPr>
          <w:p w14:paraId="5676F249" w14:textId="77777777" w:rsidR="00935888" w:rsidRPr="00975C18" w:rsidRDefault="00935888" w:rsidP="00F802E1">
            <w:pPr>
              <w:jc w:val="center"/>
              <w:rPr>
                <w:rFonts w:ascii="Calibri" w:eastAsia="Calibri" w:hAnsi="Calibri" w:cs="Calibri"/>
                <w:b/>
                <w:sz w:val="20"/>
                <w:szCs w:val="20"/>
              </w:rPr>
            </w:pPr>
          </w:p>
        </w:tc>
        <w:tc>
          <w:tcPr>
            <w:tcW w:w="540" w:type="dxa"/>
            <w:shd w:val="clear" w:color="auto" w:fill="auto"/>
            <w:vAlign w:val="center"/>
          </w:tcPr>
          <w:p w14:paraId="2C39BFAD" w14:textId="77777777" w:rsidR="00935888" w:rsidRPr="00975C18" w:rsidRDefault="00935888" w:rsidP="00F802E1">
            <w:pPr>
              <w:jc w:val="center"/>
              <w:rPr>
                <w:rFonts w:ascii="Calibri" w:eastAsia="Calibri" w:hAnsi="Calibri" w:cs="Calibri"/>
                <w:b/>
                <w:sz w:val="20"/>
                <w:szCs w:val="20"/>
              </w:rPr>
            </w:pPr>
          </w:p>
        </w:tc>
        <w:tc>
          <w:tcPr>
            <w:tcW w:w="450" w:type="dxa"/>
            <w:vAlign w:val="center"/>
          </w:tcPr>
          <w:p w14:paraId="3E7B0B91" w14:textId="77777777" w:rsidR="00935888" w:rsidRPr="00975C18" w:rsidRDefault="00935888" w:rsidP="00F802E1">
            <w:pPr>
              <w:jc w:val="center"/>
              <w:rPr>
                <w:rFonts w:ascii="Calibri" w:eastAsia="Calibri" w:hAnsi="Calibri" w:cs="Calibri"/>
                <w:b/>
                <w:sz w:val="20"/>
                <w:szCs w:val="20"/>
              </w:rPr>
            </w:pPr>
          </w:p>
        </w:tc>
        <w:tc>
          <w:tcPr>
            <w:tcW w:w="540" w:type="dxa"/>
            <w:shd w:val="clear" w:color="auto" w:fill="auto"/>
            <w:vAlign w:val="center"/>
          </w:tcPr>
          <w:p w14:paraId="11778A9A" w14:textId="77777777" w:rsidR="00935888" w:rsidRPr="00975C18" w:rsidRDefault="00935888" w:rsidP="00F802E1">
            <w:pPr>
              <w:jc w:val="center"/>
              <w:rPr>
                <w:rFonts w:ascii="Calibri" w:eastAsia="Calibri" w:hAnsi="Calibri" w:cs="Calibri"/>
                <w:b/>
                <w:sz w:val="20"/>
                <w:szCs w:val="20"/>
              </w:rPr>
            </w:pPr>
          </w:p>
        </w:tc>
        <w:tc>
          <w:tcPr>
            <w:tcW w:w="450" w:type="dxa"/>
            <w:shd w:val="clear" w:color="auto" w:fill="auto"/>
            <w:vAlign w:val="center"/>
          </w:tcPr>
          <w:p w14:paraId="320CF004" w14:textId="77777777" w:rsidR="00935888" w:rsidRPr="00975C18" w:rsidRDefault="00935888" w:rsidP="00F802E1">
            <w:pPr>
              <w:jc w:val="center"/>
              <w:rPr>
                <w:rFonts w:ascii="Calibri" w:eastAsia="Calibri" w:hAnsi="Calibri" w:cs="Calibri"/>
                <w:b/>
                <w:sz w:val="20"/>
                <w:szCs w:val="20"/>
              </w:rPr>
            </w:pPr>
          </w:p>
        </w:tc>
        <w:tc>
          <w:tcPr>
            <w:tcW w:w="450" w:type="dxa"/>
            <w:vAlign w:val="center"/>
          </w:tcPr>
          <w:p w14:paraId="35609A87" w14:textId="77777777" w:rsidR="00935888" w:rsidRPr="00975C18" w:rsidRDefault="00935888" w:rsidP="00F802E1">
            <w:pPr>
              <w:jc w:val="center"/>
              <w:rPr>
                <w:rFonts w:ascii="Calibri" w:eastAsia="Calibri" w:hAnsi="Calibri" w:cs="Calibri"/>
                <w:b/>
                <w:sz w:val="20"/>
                <w:szCs w:val="20"/>
              </w:rPr>
            </w:pPr>
          </w:p>
        </w:tc>
        <w:tc>
          <w:tcPr>
            <w:tcW w:w="450" w:type="dxa"/>
            <w:vAlign w:val="center"/>
          </w:tcPr>
          <w:p w14:paraId="5614F50C" w14:textId="77777777" w:rsidR="00935888" w:rsidRPr="00975C18" w:rsidRDefault="00935888" w:rsidP="00F802E1">
            <w:pPr>
              <w:jc w:val="center"/>
              <w:rPr>
                <w:rFonts w:ascii="Calibri" w:eastAsia="Calibri" w:hAnsi="Calibri" w:cs="Calibri"/>
                <w:b/>
                <w:sz w:val="20"/>
                <w:szCs w:val="20"/>
              </w:rPr>
            </w:pPr>
          </w:p>
        </w:tc>
        <w:tc>
          <w:tcPr>
            <w:tcW w:w="450" w:type="dxa"/>
            <w:vAlign w:val="center"/>
          </w:tcPr>
          <w:p w14:paraId="7D09BC8D" w14:textId="1C22A1B9" w:rsidR="00935888" w:rsidRPr="00975C18" w:rsidRDefault="00935888" w:rsidP="00F802E1">
            <w:pPr>
              <w:jc w:val="center"/>
              <w:rPr>
                <w:rFonts w:ascii="Calibri" w:eastAsia="Calibri" w:hAnsi="Calibri" w:cs="Calibri"/>
                <w:b/>
                <w:sz w:val="20"/>
                <w:szCs w:val="20"/>
              </w:rPr>
            </w:pPr>
            <w:hyperlink w:anchor="Assignment264" w:history="1">
              <w:r w:rsidRPr="00975C18">
                <w:rPr>
                  <w:rStyle w:val="Hyperlink"/>
                  <w:rFonts w:ascii="Calibri" w:eastAsia="Calibri" w:hAnsi="Calibri" w:cs="Calibri"/>
                  <w:b/>
                  <w:sz w:val="20"/>
                  <w:szCs w:val="20"/>
                </w:rPr>
                <w:t>P</w:t>
              </w:r>
            </w:hyperlink>
          </w:p>
        </w:tc>
        <w:tc>
          <w:tcPr>
            <w:tcW w:w="450" w:type="dxa"/>
          </w:tcPr>
          <w:p w14:paraId="79935C57" w14:textId="77777777" w:rsidR="00935888" w:rsidRPr="00975C18" w:rsidRDefault="00935888" w:rsidP="00F802E1">
            <w:pPr>
              <w:jc w:val="center"/>
              <w:rPr>
                <w:rFonts w:ascii="Calibri" w:eastAsia="Calibri" w:hAnsi="Calibri" w:cs="Calibri"/>
                <w:b/>
                <w:sz w:val="20"/>
                <w:szCs w:val="20"/>
              </w:rPr>
            </w:pPr>
          </w:p>
        </w:tc>
      </w:tr>
      <w:tr w:rsidR="00935888" w14:paraId="28B5E8C9" w14:textId="77777777" w:rsidTr="00935888">
        <w:trPr>
          <w:cantSplit/>
          <w:trHeight w:val="288"/>
        </w:trPr>
        <w:tc>
          <w:tcPr>
            <w:tcW w:w="4230" w:type="dxa"/>
            <w:shd w:val="clear" w:color="auto" w:fill="auto"/>
          </w:tcPr>
          <w:p w14:paraId="30FE8155" w14:textId="77777777" w:rsidR="00935888" w:rsidRDefault="00935888" w:rsidP="00F802E1">
            <w:pPr>
              <w:ind w:left="360" w:hanging="450"/>
              <w:rPr>
                <w:rFonts w:ascii="Calibri" w:eastAsia="Calibri" w:hAnsi="Calibri" w:cs="Calibri"/>
                <w:i/>
                <w:sz w:val="20"/>
                <w:szCs w:val="20"/>
              </w:rPr>
            </w:pPr>
            <w:r>
              <w:rPr>
                <w:rFonts w:ascii="Calibri" w:eastAsia="Calibri" w:hAnsi="Calibri" w:cs="Calibri"/>
                <w:i/>
                <w:sz w:val="20"/>
                <w:szCs w:val="20"/>
              </w:rPr>
              <w:t xml:space="preserve">U6.7 </w:t>
            </w:r>
            <w:r>
              <w:rPr>
                <w:rFonts w:ascii="Calibri" w:eastAsia="Calibri" w:hAnsi="Calibri" w:cs="Calibri"/>
                <w:sz w:val="20"/>
                <w:szCs w:val="20"/>
              </w:rPr>
              <w:t>Critically analyze how the context, structure, and history of public education in California affects and influences state, district, and school governance as well as state and local education finance.</w:t>
            </w:r>
          </w:p>
        </w:tc>
        <w:tc>
          <w:tcPr>
            <w:tcW w:w="540" w:type="dxa"/>
            <w:shd w:val="clear" w:color="auto" w:fill="auto"/>
            <w:vAlign w:val="center"/>
          </w:tcPr>
          <w:p w14:paraId="2EB46243" w14:textId="77777777" w:rsidR="00935888" w:rsidRPr="00975C18" w:rsidRDefault="00935888" w:rsidP="00F802E1">
            <w:pPr>
              <w:jc w:val="center"/>
              <w:rPr>
                <w:b/>
                <w:sz w:val="20"/>
                <w:szCs w:val="20"/>
              </w:rPr>
            </w:pPr>
          </w:p>
        </w:tc>
        <w:tc>
          <w:tcPr>
            <w:tcW w:w="540" w:type="dxa"/>
            <w:shd w:val="clear" w:color="auto" w:fill="auto"/>
            <w:vAlign w:val="center"/>
          </w:tcPr>
          <w:p w14:paraId="4B23DFD1" w14:textId="77777777" w:rsidR="00935888" w:rsidRPr="00975C18" w:rsidRDefault="00935888" w:rsidP="00F802E1">
            <w:pPr>
              <w:jc w:val="center"/>
              <w:rPr>
                <w:b/>
                <w:sz w:val="20"/>
                <w:szCs w:val="20"/>
              </w:rPr>
            </w:pPr>
          </w:p>
        </w:tc>
        <w:tc>
          <w:tcPr>
            <w:tcW w:w="450" w:type="dxa"/>
            <w:shd w:val="clear" w:color="auto" w:fill="auto"/>
            <w:vAlign w:val="center"/>
          </w:tcPr>
          <w:p w14:paraId="3A4E3EF3" w14:textId="77777777" w:rsidR="00935888" w:rsidRPr="00975C18" w:rsidRDefault="00935888" w:rsidP="00F802E1">
            <w:pPr>
              <w:jc w:val="center"/>
              <w:rPr>
                <w:b/>
                <w:sz w:val="20"/>
                <w:szCs w:val="20"/>
              </w:rPr>
            </w:pPr>
          </w:p>
        </w:tc>
        <w:tc>
          <w:tcPr>
            <w:tcW w:w="450" w:type="dxa"/>
            <w:shd w:val="clear" w:color="auto" w:fill="auto"/>
            <w:vAlign w:val="center"/>
          </w:tcPr>
          <w:p w14:paraId="66D1CAF0" w14:textId="77777777" w:rsidR="00935888" w:rsidRPr="00975C18" w:rsidRDefault="00935888" w:rsidP="00F802E1">
            <w:pPr>
              <w:jc w:val="center"/>
              <w:rPr>
                <w:b/>
                <w:sz w:val="20"/>
                <w:szCs w:val="20"/>
              </w:rPr>
            </w:pPr>
          </w:p>
        </w:tc>
        <w:tc>
          <w:tcPr>
            <w:tcW w:w="450" w:type="dxa"/>
            <w:shd w:val="clear" w:color="auto" w:fill="auto"/>
            <w:vAlign w:val="center"/>
          </w:tcPr>
          <w:p w14:paraId="19635126" w14:textId="77777777" w:rsidR="00935888" w:rsidRPr="00975C18" w:rsidRDefault="00935888" w:rsidP="00F802E1">
            <w:pPr>
              <w:jc w:val="center"/>
              <w:rPr>
                <w:b/>
                <w:sz w:val="20"/>
                <w:szCs w:val="20"/>
              </w:rPr>
            </w:pPr>
          </w:p>
        </w:tc>
        <w:tc>
          <w:tcPr>
            <w:tcW w:w="450" w:type="dxa"/>
            <w:shd w:val="clear" w:color="auto" w:fill="auto"/>
            <w:vAlign w:val="center"/>
          </w:tcPr>
          <w:p w14:paraId="37592D20" w14:textId="77777777" w:rsidR="00935888" w:rsidRPr="00975C18" w:rsidRDefault="00935888" w:rsidP="00907DFC">
            <w:pPr>
              <w:jc w:val="center"/>
              <w:rPr>
                <w:rFonts w:ascii="Calibri" w:eastAsia="Calibri" w:hAnsi="Calibri" w:cs="Calibri"/>
                <w:b/>
                <w:sz w:val="20"/>
                <w:szCs w:val="20"/>
              </w:rPr>
            </w:pPr>
            <w:hyperlink w:anchor="Assignments252" w:history="1">
              <w:r w:rsidRPr="00975C18">
                <w:rPr>
                  <w:rStyle w:val="Hyperlink"/>
                  <w:rFonts w:ascii="Calibri" w:eastAsia="Calibri" w:hAnsi="Calibri" w:cs="Calibri"/>
                  <w:b/>
                  <w:sz w:val="20"/>
                  <w:szCs w:val="20"/>
                </w:rPr>
                <w:t>P</w:t>
              </w:r>
            </w:hyperlink>
          </w:p>
          <w:p w14:paraId="122CF13B" w14:textId="25B4456D" w:rsidR="00935888" w:rsidRPr="00975C18" w:rsidRDefault="00935888" w:rsidP="00F802E1">
            <w:pPr>
              <w:jc w:val="center"/>
              <w:rPr>
                <w:b/>
                <w:sz w:val="20"/>
                <w:szCs w:val="20"/>
              </w:rPr>
            </w:pPr>
            <w:hyperlink w:anchor="GradingRubric252" w:history="1">
              <w:r w:rsidRPr="00975C18">
                <w:rPr>
                  <w:rStyle w:val="Hyperlink"/>
                  <w:b/>
                  <w:sz w:val="20"/>
                  <w:szCs w:val="20"/>
                </w:rPr>
                <w:t>A</w:t>
              </w:r>
            </w:hyperlink>
          </w:p>
        </w:tc>
        <w:tc>
          <w:tcPr>
            <w:tcW w:w="450" w:type="dxa"/>
            <w:shd w:val="clear" w:color="auto" w:fill="auto"/>
            <w:vAlign w:val="center"/>
          </w:tcPr>
          <w:p w14:paraId="612F106A" w14:textId="77777777" w:rsidR="00935888" w:rsidRPr="00975C18" w:rsidRDefault="00935888" w:rsidP="00F802E1">
            <w:pPr>
              <w:jc w:val="center"/>
              <w:rPr>
                <w:b/>
                <w:sz w:val="20"/>
                <w:szCs w:val="20"/>
              </w:rPr>
            </w:pPr>
          </w:p>
        </w:tc>
        <w:tc>
          <w:tcPr>
            <w:tcW w:w="540" w:type="dxa"/>
            <w:shd w:val="clear" w:color="auto" w:fill="auto"/>
            <w:vAlign w:val="center"/>
          </w:tcPr>
          <w:p w14:paraId="6595A43F" w14:textId="57B13582" w:rsidR="00935888" w:rsidRPr="00975C18" w:rsidRDefault="00935888" w:rsidP="00F802E1">
            <w:pPr>
              <w:jc w:val="center"/>
              <w:rPr>
                <w:b/>
                <w:sz w:val="20"/>
                <w:szCs w:val="20"/>
              </w:rPr>
            </w:pPr>
            <w:r>
              <w:rPr>
                <w:b/>
                <w:sz w:val="20"/>
                <w:szCs w:val="20"/>
              </w:rPr>
              <w:fldChar w:fldCharType="begin"/>
            </w:r>
            <w:r>
              <w:rPr>
                <w:b/>
                <w:sz w:val="20"/>
                <w:szCs w:val="20"/>
              </w:rPr>
              <w:instrText xml:space="preserve"> HYPERLINK  \l "Rubric231a" </w:instrText>
            </w:r>
            <w:r>
              <w:rPr>
                <w:b/>
                <w:sz w:val="20"/>
                <w:szCs w:val="20"/>
              </w:rPr>
            </w:r>
            <w:r>
              <w:rPr>
                <w:b/>
                <w:sz w:val="20"/>
                <w:szCs w:val="20"/>
              </w:rPr>
              <w:fldChar w:fldCharType="separate"/>
            </w:r>
            <w:r w:rsidRPr="001079C3">
              <w:rPr>
                <w:rStyle w:val="Hyperlink"/>
                <w:b/>
                <w:sz w:val="20"/>
                <w:szCs w:val="20"/>
              </w:rPr>
              <w:t>A</w:t>
            </w:r>
            <w:r>
              <w:rPr>
                <w:b/>
                <w:sz w:val="20"/>
                <w:szCs w:val="20"/>
              </w:rPr>
              <w:fldChar w:fldCharType="end"/>
            </w:r>
          </w:p>
        </w:tc>
        <w:tc>
          <w:tcPr>
            <w:tcW w:w="630" w:type="dxa"/>
            <w:shd w:val="clear" w:color="auto" w:fill="auto"/>
            <w:vAlign w:val="center"/>
          </w:tcPr>
          <w:p w14:paraId="4A99A5CC" w14:textId="77777777" w:rsidR="00935888" w:rsidRPr="00975C18" w:rsidRDefault="00935888" w:rsidP="005B00B3">
            <w:pPr>
              <w:jc w:val="center"/>
              <w:rPr>
                <w:rFonts w:ascii="Calibri" w:eastAsia="Calibri" w:hAnsi="Calibri" w:cs="Calibri"/>
                <w:b/>
                <w:sz w:val="20"/>
                <w:szCs w:val="20"/>
              </w:rPr>
            </w:pPr>
            <w:hyperlink w:anchor="EDUC231BIntroductions" w:history="1">
              <w:r w:rsidRPr="00975C18">
                <w:rPr>
                  <w:rStyle w:val="Hyperlink"/>
                  <w:rFonts w:ascii="Calibri" w:eastAsia="Calibri" w:hAnsi="Calibri" w:cs="Calibri"/>
                  <w:b/>
                  <w:sz w:val="20"/>
                  <w:szCs w:val="20"/>
                </w:rPr>
                <w:t>I</w:t>
              </w:r>
            </w:hyperlink>
          </w:p>
          <w:p w14:paraId="38CAFAC0" w14:textId="527E1933" w:rsidR="00935888" w:rsidRPr="00975C18" w:rsidRDefault="00935888" w:rsidP="00F802E1">
            <w:pPr>
              <w:jc w:val="center"/>
              <w:rPr>
                <w:b/>
                <w:sz w:val="20"/>
                <w:szCs w:val="20"/>
              </w:rPr>
            </w:pPr>
          </w:p>
        </w:tc>
        <w:tc>
          <w:tcPr>
            <w:tcW w:w="450" w:type="dxa"/>
            <w:shd w:val="clear" w:color="auto" w:fill="auto"/>
            <w:vAlign w:val="center"/>
          </w:tcPr>
          <w:p w14:paraId="5E0266DF" w14:textId="25233E8E" w:rsidR="00935888" w:rsidRPr="00975C18" w:rsidRDefault="00935888" w:rsidP="00F802E1">
            <w:pPr>
              <w:jc w:val="center"/>
              <w:rPr>
                <w:b/>
                <w:sz w:val="20"/>
                <w:szCs w:val="20"/>
              </w:rPr>
            </w:pPr>
            <w:hyperlink w:anchor="EDUC231CAssessments" w:history="1">
              <w:r w:rsidRPr="00975C18">
                <w:rPr>
                  <w:rStyle w:val="Hyperlink"/>
                  <w:rFonts w:ascii="Calibri" w:eastAsia="Calibri" w:hAnsi="Calibri" w:cs="Calibri"/>
                  <w:b/>
                  <w:sz w:val="20"/>
                  <w:szCs w:val="20"/>
                </w:rPr>
                <w:t>A</w:t>
              </w:r>
            </w:hyperlink>
          </w:p>
        </w:tc>
        <w:tc>
          <w:tcPr>
            <w:tcW w:w="540" w:type="dxa"/>
            <w:shd w:val="clear" w:color="auto" w:fill="auto"/>
            <w:vAlign w:val="center"/>
          </w:tcPr>
          <w:p w14:paraId="1D317206" w14:textId="77777777" w:rsidR="00935888" w:rsidRPr="00975C18" w:rsidRDefault="00935888" w:rsidP="00F802E1">
            <w:pPr>
              <w:jc w:val="center"/>
              <w:rPr>
                <w:b/>
                <w:sz w:val="20"/>
                <w:szCs w:val="20"/>
              </w:rPr>
            </w:pPr>
          </w:p>
        </w:tc>
        <w:tc>
          <w:tcPr>
            <w:tcW w:w="540" w:type="dxa"/>
            <w:shd w:val="clear" w:color="auto" w:fill="auto"/>
            <w:vAlign w:val="center"/>
          </w:tcPr>
          <w:p w14:paraId="0CF01112" w14:textId="77777777" w:rsidR="00935888" w:rsidRPr="00975C18" w:rsidRDefault="00935888" w:rsidP="00F802E1">
            <w:pPr>
              <w:jc w:val="center"/>
              <w:rPr>
                <w:b/>
                <w:sz w:val="20"/>
                <w:szCs w:val="20"/>
              </w:rPr>
            </w:pPr>
          </w:p>
        </w:tc>
        <w:tc>
          <w:tcPr>
            <w:tcW w:w="450" w:type="dxa"/>
            <w:vAlign w:val="center"/>
          </w:tcPr>
          <w:p w14:paraId="70CB9E8D" w14:textId="77777777" w:rsidR="00935888" w:rsidRPr="00975C18" w:rsidRDefault="00935888" w:rsidP="00F802E1">
            <w:pPr>
              <w:jc w:val="center"/>
              <w:rPr>
                <w:b/>
                <w:sz w:val="20"/>
                <w:szCs w:val="20"/>
              </w:rPr>
            </w:pPr>
          </w:p>
        </w:tc>
        <w:tc>
          <w:tcPr>
            <w:tcW w:w="540" w:type="dxa"/>
            <w:shd w:val="clear" w:color="auto" w:fill="auto"/>
            <w:vAlign w:val="center"/>
          </w:tcPr>
          <w:p w14:paraId="4E8E7E35" w14:textId="77777777" w:rsidR="00935888" w:rsidRPr="00975C18" w:rsidRDefault="00935888" w:rsidP="00F802E1">
            <w:pPr>
              <w:jc w:val="center"/>
              <w:rPr>
                <w:b/>
                <w:sz w:val="20"/>
                <w:szCs w:val="20"/>
              </w:rPr>
            </w:pPr>
          </w:p>
        </w:tc>
        <w:tc>
          <w:tcPr>
            <w:tcW w:w="450" w:type="dxa"/>
            <w:shd w:val="clear" w:color="auto" w:fill="auto"/>
            <w:vAlign w:val="center"/>
          </w:tcPr>
          <w:p w14:paraId="4B8CA22D" w14:textId="77777777" w:rsidR="00935888" w:rsidRPr="00975C18" w:rsidRDefault="00935888" w:rsidP="00F802E1">
            <w:pPr>
              <w:jc w:val="center"/>
              <w:rPr>
                <w:b/>
                <w:sz w:val="20"/>
                <w:szCs w:val="20"/>
              </w:rPr>
            </w:pPr>
          </w:p>
        </w:tc>
        <w:tc>
          <w:tcPr>
            <w:tcW w:w="450" w:type="dxa"/>
            <w:vAlign w:val="center"/>
          </w:tcPr>
          <w:p w14:paraId="6D3679E7" w14:textId="77777777" w:rsidR="00935888" w:rsidRPr="00975C18" w:rsidRDefault="00935888" w:rsidP="00F802E1">
            <w:pPr>
              <w:jc w:val="center"/>
              <w:rPr>
                <w:b/>
                <w:sz w:val="20"/>
                <w:szCs w:val="20"/>
              </w:rPr>
            </w:pPr>
          </w:p>
        </w:tc>
        <w:tc>
          <w:tcPr>
            <w:tcW w:w="450" w:type="dxa"/>
            <w:vAlign w:val="center"/>
          </w:tcPr>
          <w:p w14:paraId="5DEF7FCA" w14:textId="77777777" w:rsidR="00935888" w:rsidRPr="00975C18" w:rsidRDefault="00935888" w:rsidP="00F802E1">
            <w:pPr>
              <w:jc w:val="center"/>
              <w:rPr>
                <w:b/>
                <w:sz w:val="20"/>
                <w:szCs w:val="20"/>
              </w:rPr>
            </w:pPr>
          </w:p>
        </w:tc>
        <w:tc>
          <w:tcPr>
            <w:tcW w:w="450" w:type="dxa"/>
            <w:vAlign w:val="center"/>
          </w:tcPr>
          <w:p w14:paraId="48063F60" w14:textId="77777777" w:rsidR="00935888" w:rsidRPr="00975C18" w:rsidRDefault="00935888" w:rsidP="00F802E1">
            <w:pPr>
              <w:jc w:val="center"/>
              <w:rPr>
                <w:b/>
                <w:sz w:val="20"/>
                <w:szCs w:val="20"/>
              </w:rPr>
            </w:pPr>
          </w:p>
        </w:tc>
        <w:tc>
          <w:tcPr>
            <w:tcW w:w="450" w:type="dxa"/>
          </w:tcPr>
          <w:p w14:paraId="32BA1B4B" w14:textId="77777777" w:rsidR="00935888" w:rsidRPr="00975C18" w:rsidRDefault="00935888" w:rsidP="00F802E1">
            <w:pPr>
              <w:jc w:val="center"/>
              <w:rPr>
                <w:b/>
                <w:sz w:val="20"/>
                <w:szCs w:val="20"/>
              </w:rPr>
            </w:pPr>
          </w:p>
        </w:tc>
      </w:tr>
    </w:tbl>
    <w:p w14:paraId="65B02702" w14:textId="77777777" w:rsidR="00356413" w:rsidRDefault="00356413" w:rsidP="00356413">
      <w:pPr>
        <w:rPr>
          <w:sz w:val="20"/>
          <w:szCs w:val="20"/>
        </w:rPr>
      </w:pPr>
      <w:r>
        <w:br w:type="page"/>
      </w:r>
    </w:p>
    <w:p w14:paraId="7767DC3D" w14:textId="44D2C84A" w:rsidR="00356413" w:rsidRDefault="00356413">
      <w:pPr>
        <w:sectPr w:rsidR="00356413" w:rsidSect="00483862">
          <w:headerReference w:type="even" r:id="rId10"/>
          <w:headerReference w:type="default" r:id="rId11"/>
          <w:footerReference w:type="even" r:id="rId12"/>
          <w:footerReference w:type="default" r:id="rId13"/>
          <w:headerReference w:type="first" r:id="rId14"/>
          <w:footerReference w:type="first" r:id="rId15"/>
          <w:pgSz w:w="15840" w:h="12240" w:orient="landscape"/>
          <w:pgMar w:top="936" w:right="633" w:bottom="630" w:left="270" w:header="630" w:footer="737" w:gutter="0"/>
          <w:pgNumType w:start="1"/>
          <w:cols w:space="720"/>
          <w:docGrid w:linePitch="326"/>
        </w:sectPr>
      </w:pPr>
    </w:p>
    <w:p w14:paraId="060FC5EC" w14:textId="771B49FB" w:rsidR="00205119" w:rsidRPr="00483862" w:rsidRDefault="00205119" w:rsidP="00205119">
      <w:bookmarkStart w:id="0" w:name="bookmark=id.gjdgxs" w:colFirst="0" w:colLast="0"/>
      <w:bookmarkEnd w:id="0"/>
      <w:r>
        <w:rPr>
          <w:b/>
          <w:sz w:val="22"/>
          <w:szCs w:val="22"/>
        </w:rPr>
        <w:lastRenderedPageBreak/>
        <w:t xml:space="preserve">C7. Syllabus 221M.                                                                                                                       </w:t>
      </w:r>
    </w:p>
    <w:p w14:paraId="26289699" w14:textId="3F877F27" w:rsidR="00205119" w:rsidRDefault="00205119" w:rsidP="00205119">
      <w:pPr>
        <w:jc w:val="center"/>
        <w:rPr>
          <w:b/>
        </w:rPr>
      </w:pPr>
      <w:r>
        <w:rPr>
          <w:noProof/>
        </w:rPr>
        <w:drawing>
          <wp:inline distT="0" distB="0" distL="0" distR="0" wp14:anchorId="0AC53978" wp14:editId="4B3A6FD5">
            <wp:extent cx="2483445" cy="814812"/>
            <wp:effectExtent l="0" t="0" r="0" b="0"/>
            <wp:docPr id="1073741826" name="image1.png" descr="image2.png"/>
            <wp:cNvGraphicFramePr/>
            <a:graphic xmlns:a="http://schemas.openxmlformats.org/drawingml/2006/main">
              <a:graphicData uri="http://schemas.openxmlformats.org/drawingml/2006/picture">
                <pic:pic xmlns:pic="http://schemas.openxmlformats.org/drawingml/2006/picture">
                  <pic:nvPicPr>
                    <pic:cNvPr id="0" name="image1.png" descr="image2.png"/>
                    <pic:cNvPicPr preferRelativeResize="0"/>
                  </pic:nvPicPr>
                  <pic:blipFill>
                    <a:blip r:embed="rId16"/>
                    <a:srcRect/>
                    <a:stretch>
                      <a:fillRect/>
                    </a:stretch>
                  </pic:blipFill>
                  <pic:spPr>
                    <a:xfrm>
                      <a:off x="0" y="0"/>
                      <a:ext cx="2483445" cy="814812"/>
                    </a:xfrm>
                    <a:prstGeom prst="rect">
                      <a:avLst/>
                    </a:prstGeom>
                    <a:ln/>
                  </pic:spPr>
                </pic:pic>
              </a:graphicData>
            </a:graphic>
          </wp:inline>
        </w:drawing>
      </w:r>
    </w:p>
    <w:p w14:paraId="4C25DBE6" w14:textId="77777777" w:rsidR="00CD7E29" w:rsidRDefault="00CD7E29" w:rsidP="00205119">
      <w:pPr>
        <w:jc w:val="center"/>
        <w:rPr>
          <w:b/>
        </w:rPr>
      </w:pPr>
    </w:p>
    <w:p w14:paraId="7E263755" w14:textId="77777777" w:rsidR="00205119" w:rsidRDefault="00205119" w:rsidP="00205119">
      <w:pPr>
        <w:jc w:val="center"/>
        <w:rPr>
          <w:b/>
        </w:rPr>
      </w:pPr>
    </w:p>
    <w:p w14:paraId="1B25AA39" w14:textId="77777777" w:rsidR="00205119" w:rsidRDefault="00205119" w:rsidP="00205119">
      <w:pPr>
        <w:jc w:val="center"/>
      </w:pPr>
      <w:r>
        <w:rPr>
          <w:b/>
        </w:rPr>
        <w:t>Department of Education</w:t>
      </w:r>
    </w:p>
    <w:p w14:paraId="0F000761" w14:textId="77777777" w:rsidR="00205119" w:rsidRDefault="00205119" w:rsidP="00205119">
      <w:pPr>
        <w:jc w:val="center"/>
      </w:pPr>
      <w:r>
        <w:rPr>
          <w:b/>
        </w:rPr>
        <w:t>MATTC Program</w:t>
      </w:r>
    </w:p>
    <w:p w14:paraId="0F27D056" w14:textId="77777777" w:rsidR="00205119" w:rsidRDefault="00205119" w:rsidP="00205119">
      <w:pPr>
        <w:jc w:val="center"/>
      </w:pPr>
      <w:bookmarkStart w:id="1" w:name="_heading=h.30j0zll" w:colFirst="0" w:colLast="0"/>
      <w:bookmarkEnd w:id="1"/>
      <w:r>
        <w:rPr>
          <w:b/>
        </w:rPr>
        <w:t>EDUC 221M Effective Teaching for Students with Disabilities (3 units)</w:t>
      </w:r>
    </w:p>
    <w:p w14:paraId="05701A49" w14:textId="77777777" w:rsidR="00205119" w:rsidRDefault="00205119" w:rsidP="00205119">
      <w:pPr>
        <w:jc w:val="center"/>
        <w:rPr>
          <w:b/>
        </w:rPr>
      </w:pPr>
      <w:r>
        <w:rPr>
          <w:b/>
        </w:rPr>
        <w:t>Term   Year</w:t>
      </w:r>
    </w:p>
    <w:p w14:paraId="38AD07FC" w14:textId="77777777" w:rsidR="00205119" w:rsidRDefault="00205119" w:rsidP="00205119">
      <w:pPr>
        <w:jc w:val="center"/>
        <w:rPr>
          <w:b/>
        </w:rPr>
      </w:pPr>
    </w:p>
    <w:tbl>
      <w:tblPr>
        <w:tblW w:w="11205" w:type="dxa"/>
        <w:jc w:val="center"/>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Look w:val="0400" w:firstRow="0" w:lastRow="0" w:firstColumn="0" w:lastColumn="0" w:noHBand="0" w:noVBand="1"/>
      </w:tblPr>
      <w:tblGrid>
        <w:gridCol w:w="11205"/>
      </w:tblGrid>
      <w:tr w:rsidR="00205119" w14:paraId="41629672" w14:textId="77777777" w:rsidTr="00F77DFF">
        <w:trPr>
          <w:trHeight w:val="1300"/>
          <w:jc w:val="center"/>
        </w:trPr>
        <w:tc>
          <w:tcPr>
            <w:tcW w:w="11205" w:type="dxa"/>
            <w:tcBorders>
              <w:top w:val="single" w:sz="8" w:space="0" w:color="000000"/>
              <w:left w:val="single" w:sz="8" w:space="0" w:color="000000"/>
              <w:bottom w:val="single" w:sz="8" w:space="0" w:color="000000"/>
              <w:right w:val="single" w:sz="8" w:space="0" w:color="000000"/>
            </w:tcBorders>
            <w:shd w:val="clear" w:color="auto" w:fill="D9D9D9"/>
            <w:tcMar>
              <w:top w:w="80" w:type="dxa"/>
              <w:left w:w="80" w:type="dxa"/>
              <w:bottom w:w="80" w:type="dxa"/>
              <w:right w:w="80" w:type="dxa"/>
            </w:tcMar>
          </w:tcPr>
          <w:p w14:paraId="6118217E" w14:textId="77777777" w:rsidR="00205119" w:rsidRDefault="00205119" w:rsidP="00F77DFF">
            <w:r>
              <w:rPr>
                <w:i/>
              </w:rPr>
              <w:t xml:space="preserve">     Professor:</w:t>
            </w:r>
            <w:r>
              <w:rPr>
                <w:b/>
              </w:rPr>
              <w:tab/>
            </w:r>
            <w:r>
              <w:t>Harold Jules Hoyle, Ph.D.</w:t>
            </w:r>
            <w:r>
              <w:rPr>
                <w:b/>
              </w:rPr>
              <w:t xml:space="preserve">                   </w:t>
            </w:r>
            <w:r>
              <w:rPr>
                <w:i/>
              </w:rPr>
              <w:t>Course Meeting:</w:t>
            </w:r>
            <w:r>
              <w:rPr>
                <w:b/>
              </w:rPr>
              <w:t xml:space="preserve">  </w:t>
            </w:r>
            <w:r>
              <w:t>Tues-Thurs, 4:30-7:30 pm</w:t>
            </w:r>
          </w:p>
          <w:p w14:paraId="75C9BB88" w14:textId="77777777" w:rsidR="00205119" w:rsidRDefault="00205119" w:rsidP="00F77DFF">
            <w:r>
              <w:t xml:space="preserve">     </w:t>
            </w:r>
            <w:r>
              <w:rPr>
                <w:i/>
              </w:rPr>
              <w:t>Office: Room 241, Guadalupe Hall</w:t>
            </w:r>
            <w:r>
              <w:rPr>
                <w:b/>
              </w:rPr>
              <w:tab/>
              <w:t xml:space="preserve">            </w:t>
            </w:r>
            <w:r>
              <w:rPr>
                <w:i/>
              </w:rPr>
              <w:t>Classroom:</w:t>
            </w:r>
            <w:r>
              <w:rPr>
                <w:b/>
                <w:i/>
              </w:rPr>
              <w:t xml:space="preserve"> </w:t>
            </w:r>
            <w:r>
              <w:rPr>
                <w:b/>
                <w:i/>
              </w:rPr>
              <w:tab/>
            </w:r>
            <w:r>
              <w:rPr>
                <w:i/>
              </w:rPr>
              <w:t>Virtual</w:t>
            </w:r>
          </w:p>
          <w:p w14:paraId="572C4BAA" w14:textId="77777777" w:rsidR="00205119" w:rsidRDefault="00205119" w:rsidP="00F77DFF">
            <w:r>
              <w:rPr>
                <w:i/>
              </w:rPr>
              <w:t xml:space="preserve">     Office Hours:</w:t>
            </w:r>
            <w:r>
              <w:t xml:space="preserve">  By appointment            </w:t>
            </w:r>
            <w:r>
              <w:tab/>
              <w:t xml:space="preserve">            </w:t>
            </w:r>
            <w:r>
              <w:rPr>
                <w:i/>
              </w:rPr>
              <w:t>Phone:</w:t>
            </w:r>
            <w:r>
              <w:rPr>
                <w:b/>
              </w:rPr>
              <w:t xml:space="preserve"> </w:t>
            </w:r>
            <w:r>
              <w:t>408-551-6010</w:t>
            </w:r>
          </w:p>
          <w:p w14:paraId="595F8AF4" w14:textId="77777777" w:rsidR="00205119" w:rsidRDefault="00205119" w:rsidP="00F77DFF">
            <w:r>
              <w:rPr>
                <w:i/>
              </w:rPr>
              <w:t xml:space="preserve">     Email</w:t>
            </w:r>
            <w:r>
              <w:t>: hhoyle@scu.edu</w:t>
            </w:r>
            <w:r>
              <w:tab/>
              <w:t xml:space="preserve"> </w:t>
            </w:r>
          </w:p>
        </w:tc>
      </w:tr>
    </w:tbl>
    <w:p w14:paraId="7E326B27" w14:textId="77777777" w:rsidR="00205119" w:rsidRDefault="00205119" w:rsidP="00205119">
      <w:pPr>
        <w:ind w:left="20" w:hanging="20"/>
        <w:jc w:val="center"/>
        <w:rPr>
          <w:b/>
        </w:rPr>
      </w:pPr>
    </w:p>
    <w:p w14:paraId="6F45ABE7" w14:textId="77777777" w:rsidR="00205119" w:rsidRDefault="00205119" w:rsidP="00205119">
      <w:pPr>
        <w:jc w:val="center"/>
      </w:pPr>
      <w:r>
        <w:rPr>
          <w:b/>
          <w:sz w:val="20"/>
          <w:szCs w:val="20"/>
        </w:rPr>
        <w:t xml:space="preserve"> </w:t>
      </w:r>
    </w:p>
    <w:p w14:paraId="5EE0BD1E" w14:textId="77777777" w:rsidR="00205119" w:rsidRDefault="00205119" w:rsidP="00205119">
      <w:pPr>
        <w:rPr>
          <w:b/>
        </w:rPr>
      </w:pPr>
    </w:p>
    <w:p w14:paraId="6EC42002" w14:textId="77777777" w:rsidR="00205119" w:rsidRDefault="00205119" w:rsidP="00205119">
      <w:r>
        <w:rPr>
          <w:b/>
        </w:rPr>
        <w:t>Mission and Goals of the Department of Education</w:t>
      </w:r>
    </w:p>
    <w:p w14:paraId="750CCD15" w14:textId="77777777" w:rsidR="00205119" w:rsidRDefault="00205119" w:rsidP="00205119">
      <w:r>
        <w:t>Rooted in the Jesuit tradition at Santa Clara University, the mission of the Department of Education is to prepare professionals of competence, conscience, and compassion who will promote the common good as they transform lives, schools, and communities. Our core values of reflective practice, scholarship, diversity, ethical conduct, social justice, and collaboration guide both theory and practice.</w:t>
      </w:r>
    </w:p>
    <w:p w14:paraId="07248F40" w14:textId="77777777" w:rsidR="00205119" w:rsidRDefault="00205119" w:rsidP="00205119">
      <w:r>
        <w:t xml:space="preserve"> </w:t>
      </w:r>
    </w:p>
    <w:p w14:paraId="20983E07" w14:textId="77777777" w:rsidR="00205119" w:rsidRDefault="00205119" w:rsidP="00205119">
      <w:r>
        <w:t>Faculty, staff, and students in the Department of Education:</w:t>
      </w:r>
    </w:p>
    <w:p w14:paraId="0B9059BA" w14:textId="77777777" w:rsidR="00205119" w:rsidRDefault="00205119" w:rsidP="00205119"/>
    <w:p w14:paraId="3BCEFD7A" w14:textId="77777777" w:rsidR="00205119" w:rsidRDefault="00205119" w:rsidP="000729EC">
      <w:pPr>
        <w:numPr>
          <w:ilvl w:val="0"/>
          <w:numId w:val="5"/>
        </w:numPr>
      </w:pPr>
      <w:r>
        <w:t>Make student learning our central focus</w:t>
      </w:r>
    </w:p>
    <w:p w14:paraId="0EDF010C" w14:textId="77777777" w:rsidR="00205119" w:rsidRDefault="00205119" w:rsidP="000729EC">
      <w:pPr>
        <w:numPr>
          <w:ilvl w:val="0"/>
          <w:numId w:val="5"/>
        </w:numPr>
      </w:pPr>
      <w:r>
        <w:t>Engage continuously in reflective and scholarly practice</w:t>
      </w:r>
    </w:p>
    <w:p w14:paraId="1C37E707" w14:textId="77777777" w:rsidR="00205119" w:rsidRDefault="00205119" w:rsidP="000729EC">
      <w:pPr>
        <w:numPr>
          <w:ilvl w:val="0"/>
          <w:numId w:val="5"/>
        </w:numPr>
      </w:pPr>
      <w:r>
        <w:t>Value diversity</w:t>
      </w:r>
    </w:p>
    <w:p w14:paraId="27A6BDD4" w14:textId="77777777" w:rsidR="00205119" w:rsidRDefault="00205119" w:rsidP="000729EC">
      <w:pPr>
        <w:numPr>
          <w:ilvl w:val="0"/>
          <w:numId w:val="5"/>
        </w:numPr>
      </w:pPr>
      <w:r>
        <w:t>Become leaders who model ethical conduct and a commitment to social justice</w:t>
      </w:r>
    </w:p>
    <w:p w14:paraId="42CD3007" w14:textId="77777777" w:rsidR="00205119" w:rsidRDefault="00205119" w:rsidP="000729EC">
      <w:pPr>
        <w:numPr>
          <w:ilvl w:val="0"/>
          <w:numId w:val="5"/>
        </w:numPr>
      </w:pPr>
      <w:r>
        <w:t>Seek collaboration with others in reaching these goals</w:t>
      </w:r>
    </w:p>
    <w:p w14:paraId="54B8575B" w14:textId="77777777" w:rsidR="00205119" w:rsidRDefault="00205119" w:rsidP="00205119">
      <w:r>
        <w:rPr>
          <w:i/>
        </w:rPr>
        <w:t xml:space="preserve"> </w:t>
      </w:r>
    </w:p>
    <w:p w14:paraId="3EFC1D98" w14:textId="77777777" w:rsidR="00205119" w:rsidRDefault="00205119" w:rsidP="00205119">
      <w:pPr>
        <w:rPr>
          <w:b/>
        </w:rPr>
      </w:pPr>
      <w:r>
        <w:rPr>
          <w:b/>
        </w:rPr>
        <w:t>MS/SS Teaching Credential Program Learning Goals (PLGs)</w:t>
      </w:r>
    </w:p>
    <w:p w14:paraId="69081A65" w14:textId="77777777" w:rsidR="00205119" w:rsidRDefault="00205119" w:rsidP="00205119">
      <w:r>
        <w:t>The PLGs represent our commitment to individuals who earn their MS/SS credential at Santa Clara University. The MS/SS faculty focus on ensuring each student will begin their teaching career ready to:</w:t>
      </w:r>
    </w:p>
    <w:p w14:paraId="76E98E26" w14:textId="77777777" w:rsidR="00205119" w:rsidRDefault="00205119" w:rsidP="00205119"/>
    <w:p w14:paraId="78FF3280" w14:textId="77777777" w:rsidR="00205119" w:rsidRDefault="00205119" w:rsidP="000729EC">
      <w:pPr>
        <w:numPr>
          <w:ilvl w:val="0"/>
          <w:numId w:val="1"/>
        </w:numPr>
      </w:pPr>
      <w:r>
        <w:t xml:space="preserve">Maximize learning for every student. </w:t>
      </w:r>
    </w:p>
    <w:p w14:paraId="71414B83" w14:textId="77777777" w:rsidR="00205119" w:rsidRDefault="00205119" w:rsidP="000729EC">
      <w:pPr>
        <w:numPr>
          <w:ilvl w:val="0"/>
          <w:numId w:val="1"/>
        </w:numPr>
      </w:pPr>
      <w:r>
        <w:t xml:space="preserve">Teach for student understanding. </w:t>
      </w:r>
    </w:p>
    <w:p w14:paraId="70FAD9E5" w14:textId="77777777" w:rsidR="00205119" w:rsidRDefault="00205119" w:rsidP="000729EC">
      <w:pPr>
        <w:numPr>
          <w:ilvl w:val="0"/>
          <w:numId w:val="1"/>
        </w:numPr>
      </w:pPr>
      <w:r>
        <w:t>Make evidence-based instructional decisions informed by student assessment data.</w:t>
      </w:r>
    </w:p>
    <w:p w14:paraId="62862964" w14:textId="77777777" w:rsidR="00205119" w:rsidRDefault="00205119" w:rsidP="000729EC">
      <w:pPr>
        <w:numPr>
          <w:ilvl w:val="0"/>
          <w:numId w:val="1"/>
        </w:numPr>
      </w:pPr>
      <w:r>
        <w:t xml:space="preserve">Improve your practice through critical reflection and collaboration. </w:t>
      </w:r>
    </w:p>
    <w:p w14:paraId="4FEEBD44" w14:textId="77777777" w:rsidR="00205119" w:rsidRDefault="00205119" w:rsidP="000729EC">
      <w:pPr>
        <w:numPr>
          <w:ilvl w:val="0"/>
          <w:numId w:val="1"/>
        </w:numPr>
      </w:pPr>
      <w:r>
        <w:t xml:space="preserve">Create productive, supportive learning environments. </w:t>
      </w:r>
    </w:p>
    <w:p w14:paraId="14DFAEAD" w14:textId="77777777" w:rsidR="00205119" w:rsidRDefault="00205119" w:rsidP="000729EC">
      <w:pPr>
        <w:numPr>
          <w:ilvl w:val="0"/>
          <w:numId w:val="1"/>
        </w:numPr>
      </w:pPr>
      <w:r>
        <w:t>Apply ethical principles to your professional decision-making</w:t>
      </w:r>
    </w:p>
    <w:p w14:paraId="643CD592" w14:textId="77777777" w:rsidR="00205119" w:rsidRDefault="00205119" w:rsidP="00205119"/>
    <w:p w14:paraId="0CDA411F" w14:textId="77777777" w:rsidR="00205119" w:rsidRDefault="00205119" w:rsidP="00205119">
      <w:r>
        <w:t>The PLGs guide our program.  Therefore, all MS/SS teaching credential program course objectives are cross-referenced with the PLGs. (A fully elaborated version of the MS/SS PLGs can be found in the Teacher Candidate Handbook, Preservice Pathway.)</w:t>
      </w:r>
    </w:p>
    <w:p w14:paraId="2C00F823" w14:textId="77777777" w:rsidR="00205119" w:rsidRDefault="00205119" w:rsidP="00205119">
      <w:r>
        <w:lastRenderedPageBreak/>
        <w:t xml:space="preserve"> </w:t>
      </w:r>
    </w:p>
    <w:p w14:paraId="3C3C2132" w14:textId="77777777" w:rsidR="00205119" w:rsidRDefault="00205119" w:rsidP="00205119">
      <w:pPr>
        <w:jc w:val="center"/>
        <w:rPr>
          <w:b/>
        </w:rPr>
      </w:pPr>
      <w:r>
        <w:rPr>
          <w:b/>
        </w:rPr>
        <w:t>Course Description</w:t>
      </w:r>
    </w:p>
    <w:p w14:paraId="69D243C4" w14:textId="77777777" w:rsidR="00205119" w:rsidRDefault="00205119" w:rsidP="00205119">
      <w:pPr>
        <w:jc w:val="center"/>
      </w:pPr>
    </w:p>
    <w:p w14:paraId="427EB6C8" w14:textId="77777777" w:rsidR="00205119" w:rsidRDefault="00205119" w:rsidP="00205119">
      <w:pPr>
        <w:rPr>
          <w:b/>
        </w:rPr>
      </w:pPr>
      <w:r>
        <w:t xml:space="preserve">EDUC 221M </w:t>
      </w:r>
      <w:r>
        <w:rPr>
          <w:i/>
        </w:rPr>
        <w:t>Effective Teaching for Students with Disabilities</w:t>
      </w:r>
      <w:r>
        <w:t xml:space="preserve"> provides multiple and single subject teaching credential candidates with an introduction to creating positive and effective, inclusive, instructional environments for all learners, including students with disabilities. This course introduces the candidates to a range of strategies for learning about their students’ background knowledge, experiences, and interests and for identifying their academic, language, and social skill levels.  Focused on the use of effective, inclusive teaching practices that enable all students to be successful, the course develops candidates’ ability to plan and implement flexible, standards-based instruction that will enable every student to learn every day.  This course includes a study of types of disabilities according to IDEA 2004 and California rules and regulations, and criteria for identification for special education services, as well as an examination of the types of services provided in response to student needs. Candidates examine the population of students included for special education services, the continuum of services available, and different models of service delivery. </w:t>
      </w:r>
    </w:p>
    <w:p w14:paraId="1236E4CF" w14:textId="77777777" w:rsidR="00205119" w:rsidRDefault="00205119" w:rsidP="00205119">
      <w:pPr>
        <w:widowControl w:val="0"/>
        <w:pBdr>
          <w:top w:val="nil"/>
          <w:left w:val="nil"/>
          <w:bottom w:val="nil"/>
          <w:right w:val="nil"/>
          <w:between w:val="nil"/>
        </w:pBdr>
        <w:spacing w:line="276" w:lineRule="auto"/>
        <w:rPr>
          <w:rFonts w:ascii="Arial" w:eastAsia="Arial" w:hAnsi="Arial" w:cs="Arial"/>
          <w:color w:val="000000"/>
          <w:sz w:val="22"/>
          <w:szCs w:val="22"/>
        </w:rPr>
      </w:pPr>
      <w:r>
        <w:br w:type="page"/>
      </w:r>
    </w:p>
    <w:tbl>
      <w:tblPr>
        <w:tblW w:w="10250"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Look w:val="0400" w:firstRow="0" w:lastRow="0" w:firstColumn="0" w:lastColumn="0" w:noHBand="0" w:noVBand="1"/>
      </w:tblPr>
      <w:tblGrid>
        <w:gridCol w:w="461"/>
        <w:gridCol w:w="5559"/>
        <w:gridCol w:w="900"/>
        <w:gridCol w:w="1170"/>
        <w:gridCol w:w="1080"/>
        <w:gridCol w:w="1080"/>
      </w:tblGrid>
      <w:tr w:rsidR="00205119" w14:paraId="29D7192D" w14:textId="77777777" w:rsidTr="00F77DFF">
        <w:trPr>
          <w:trHeight w:val="251"/>
        </w:trPr>
        <w:tc>
          <w:tcPr>
            <w:tcW w:w="6020" w:type="dxa"/>
            <w:gridSpan w:val="2"/>
            <w:vMerge w:val="restart"/>
            <w:tcBorders>
              <w:top w:val="single" w:sz="8" w:space="0" w:color="000000"/>
              <w:left w:val="single" w:sz="8" w:space="0" w:color="000000"/>
              <w:bottom w:val="single" w:sz="6" w:space="0" w:color="000000"/>
              <w:right w:val="single" w:sz="6" w:space="0" w:color="000000"/>
            </w:tcBorders>
            <w:shd w:val="clear" w:color="auto" w:fill="auto"/>
            <w:tcMar>
              <w:top w:w="80" w:type="dxa"/>
              <w:left w:w="180" w:type="dxa"/>
              <w:bottom w:w="80" w:type="dxa"/>
              <w:right w:w="80" w:type="dxa"/>
            </w:tcMar>
          </w:tcPr>
          <w:p w14:paraId="5EF49DFB" w14:textId="77777777" w:rsidR="00205119" w:rsidRDefault="00205119" w:rsidP="00F77DFF">
            <w:pPr>
              <w:jc w:val="center"/>
              <w:rPr>
                <w:b/>
              </w:rPr>
            </w:pPr>
            <w:r>
              <w:rPr>
                <w:b/>
              </w:rPr>
              <w:lastRenderedPageBreak/>
              <w:t>Course Objectives</w:t>
            </w:r>
          </w:p>
          <w:p w14:paraId="695D9CA5" w14:textId="77777777" w:rsidR="00205119" w:rsidRDefault="00205119" w:rsidP="00F77DFF">
            <w:pPr>
              <w:pStyle w:val="Heading2"/>
              <w:keepNext w:val="0"/>
              <w:keepLines w:val="0"/>
              <w:spacing w:after="80"/>
              <w:ind w:left="100"/>
            </w:pPr>
            <w:bookmarkStart w:id="2" w:name="bookmark=id.1fob9te" w:colFirst="0" w:colLast="0"/>
            <w:bookmarkEnd w:id="2"/>
            <w:r>
              <w:rPr>
                <w:rFonts w:ascii="Times New Roman" w:eastAsia="Times New Roman" w:hAnsi="Times New Roman" w:cs="Times New Roman"/>
                <w:sz w:val="24"/>
                <w:szCs w:val="24"/>
              </w:rPr>
              <w:t xml:space="preserve">This course will </w:t>
            </w:r>
            <w:bookmarkStart w:id="3" w:name="bookmark=id.3znysh7" w:colFirst="0" w:colLast="0"/>
            <w:bookmarkEnd w:id="3"/>
            <w:r>
              <w:rPr>
                <w:rFonts w:ascii="Times New Roman" w:eastAsia="Times New Roman" w:hAnsi="Times New Roman" w:cs="Times New Roman"/>
                <w:sz w:val="24"/>
                <w:szCs w:val="24"/>
              </w:rPr>
              <w:t>develop students’ knowledge of or skills with…</w:t>
            </w:r>
          </w:p>
        </w:tc>
        <w:tc>
          <w:tcPr>
            <w:tcW w:w="3150" w:type="dxa"/>
            <w:gridSpan w:val="3"/>
            <w:tcBorders>
              <w:top w:val="single" w:sz="8" w:space="0" w:color="000000"/>
              <w:left w:val="single" w:sz="6" w:space="0" w:color="000000"/>
              <w:bottom w:val="single" w:sz="6" w:space="0" w:color="000000"/>
              <w:right w:val="single" w:sz="8" w:space="0" w:color="000000"/>
            </w:tcBorders>
            <w:shd w:val="clear" w:color="auto" w:fill="C0C0C0"/>
            <w:tcMar>
              <w:top w:w="80" w:type="dxa"/>
              <w:left w:w="180" w:type="dxa"/>
              <w:bottom w:w="80" w:type="dxa"/>
              <w:right w:w="80" w:type="dxa"/>
            </w:tcMar>
          </w:tcPr>
          <w:p w14:paraId="474F4673" w14:textId="77777777" w:rsidR="00205119" w:rsidRDefault="00205119" w:rsidP="00F77DFF">
            <w:pPr>
              <w:ind w:left="100"/>
              <w:jc w:val="center"/>
            </w:pPr>
            <w:r>
              <w:rPr>
                <w:i/>
                <w:highlight w:val="lightGray"/>
              </w:rPr>
              <w:t>Standard/Goals Addressed</w:t>
            </w:r>
          </w:p>
        </w:tc>
        <w:tc>
          <w:tcPr>
            <w:tcW w:w="1080" w:type="dxa"/>
            <w:tcBorders>
              <w:top w:val="single" w:sz="8" w:space="0" w:color="000000"/>
              <w:left w:val="single" w:sz="6" w:space="0" w:color="000000"/>
              <w:bottom w:val="single" w:sz="6" w:space="0" w:color="000000"/>
              <w:right w:val="single" w:sz="8" w:space="0" w:color="000000"/>
            </w:tcBorders>
            <w:shd w:val="clear" w:color="auto" w:fill="C0C0C0"/>
          </w:tcPr>
          <w:p w14:paraId="474E81D1" w14:textId="77777777" w:rsidR="00205119" w:rsidRDefault="00205119" w:rsidP="00F77DFF">
            <w:pPr>
              <w:ind w:left="100"/>
              <w:jc w:val="center"/>
              <w:rPr>
                <w:i/>
                <w:highlight w:val="lightGray"/>
              </w:rPr>
            </w:pPr>
          </w:p>
        </w:tc>
      </w:tr>
      <w:tr w:rsidR="00205119" w14:paraId="01868537" w14:textId="77777777" w:rsidTr="00F77DFF">
        <w:trPr>
          <w:trHeight w:val="249"/>
        </w:trPr>
        <w:tc>
          <w:tcPr>
            <w:tcW w:w="6020" w:type="dxa"/>
            <w:gridSpan w:val="2"/>
            <w:vMerge/>
            <w:tcBorders>
              <w:top w:val="single" w:sz="8" w:space="0" w:color="000000"/>
              <w:left w:val="single" w:sz="8" w:space="0" w:color="000000"/>
              <w:bottom w:val="single" w:sz="6" w:space="0" w:color="000000"/>
              <w:right w:val="single" w:sz="6" w:space="0" w:color="000000"/>
            </w:tcBorders>
            <w:shd w:val="clear" w:color="auto" w:fill="auto"/>
            <w:tcMar>
              <w:top w:w="80" w:type="dxa"/>
              <w:left w:w="180" w:type="dxa"/>
              <w:bottom w:w="80" w:type="dxa"/>
              <w:right w:w="80" w:type="dxa"/>
            </w:tcMar>
          </w:tcPr>
          <w:p w14:paraId="3BED9C8E" w14:textId="77777777" w:rsidR="00205119" w:rsidRDefault="00205119" w:rsidP="00F77DFF">
            <w:pPr>
              <w:widowControl w:val="0"/>
              <w:pBdr>
                <w:top w:val="nil"/>
                <w:left w:val="nil"/>
                <w:bottom w:val="nil"/>
                <w:right w:val="nil"/>
                <w:between w:val="nil"/>
              </w:pBdr>
              <w:spacing w:line="276" w:lineRule="auto"/>
              <w:rPr>
                <w:i/>
                <w:highlight w:val="lightGray"/>
              </w:rPr>
            </w:pPr>
          </w:p>
        </w:tc>
        <w:tc>
          <w:tcPr>
            <w:tcW w:w="900" w:type="dxa"/>
            <w:tcBorders>
              <w:top w:val="single" w:sz="6" w:space="0" w:color="000000"/>
              <w:left w:val="single" w:sz="6" w:space="0" w:color="000000"/>
              <w:bottom w:val="single" w:sz="6" w:space="0" w:color="000000"/>
              <w:right w:val="single" w:sz="6" w:space="0" w:color="000000"/>
            </w:tcBorders>
            <w:shd w:val="clear" w:color="auto" w:fill="C0C0C0"/>
            <w:tcMar>
              <w:top w:w="80" w:type="dxa"/>
              <w:left w:w="180" w:type="dxa"/>
              <w:bottom w:w="80" w:type="dxa"/>
              <w:right w:w="80" w:type="dxa"/>
            </w:tcMar>
          </w:tcPr>
          <w:p w14:paraId="259BB8D2" w14:textId="77777777" w:rsidR="00205119" w:rsidRDefault="00205119" w:rsidP="00F77DFF">
            <w:pPr>
              <w:ind w:left="100"/>
              <w:jc w:val="center"/>
            </w:pPr>
            <w:r>
              <w:rPr>
                <w:b/>
                <w:i/>
                <w:highlight w:val="lightGray"/>
              </w:rPr>
              <w:t>DG #</w:t>
            </w:r>
          </w:p>
        </w:tc>
        <w:tc>
          <w:tcPr>
            <w:tcW w:w="1170" w:type="dxa"/>
            <w:tcBorders>
              <w:top w:val="single" w:sz="8" w:space="0" w:color="000000"/>
              <w:left w:val="single" w:sz="6" w:space="0" w:color="000000"/>
              <w:bottom w:val="single" w:sz="6" w:space="0" w:color="000000"/>
              <w:right w:val="single" w:sz="6" w:space="0" w:color="000000"/>
            </w:tcBorders>
            <w:shd w:val="clear" w:color="auto" w:fill="C0C0C0"/>
            <w:tcMar>
              <w:top w:w="80" w:type="dxa"/>
              <w:left w:w="180" w:type="dxa"/>
              <w:bottom w:w="80" w:type="dxa"/>
              <w:right w:w="80" w:type="dxa"/>
            </w:tcMar>
          </w:tcPr>
          <w:p w14:paraId="620E23D5" w14:textId="77777777" w:rsidR="00205119" w:rsidRDefault="00205119" w:rsidP="00F77DFF">
            <w:pPr>
              <w:ind w:left="100"/>
              <w:jc w:val="center"/>
            </w:pPr>
            <w:r>
              <w:rPr>
                <w:b/>
                <w:i/>
                <w:highlight w:val="lightGray"/>
              </w:rPr>
              <w:t>PLG  #</w:t>
            </w:r>
          </w:p>
        </w:tc>
        <w:tc>
          <w:tcPr>
            <w:tcW w:w="1080" w:type="dxa"/>
            <w:tcBorders>
              <w:top w:val="single" w:sz="8" w:space="0" w:color="000000"/>
              <w:left w:val="single" w:sz="6" w:space="0" w:color="000000"/>
              <w:bottom w:val="single" w:sz="6" w:space="0" w:color="000000"/>
              <w:right w:val="single" w:sz="8" w:space="0" w:color="000000"/>
            </w:tcBorders>
            <w:shd w:val="clear" w:color="auto" w:fill="C0C0C0"/>
            <w:tcMar>
              <w:top w:w="80" w:type="dxa"/>
              <w:left w:w="180" w:type="dxa"/>
              <w:bottom w:w="80" w:type="dxa"/>
              <w:right w:w="80" w:type="dxa"/>
            </w:tcMar>
          </w:tcPr>
          <w:p w14:paraId="53819086" w14:textId="77777777" w:rsidR="00205119" w:rsidRDefault="00205119" w:rsidP="00F77DFF">
            <w:pPr>
              <w:ind w:left="100"/>
              <w:jc w:val="center"/>
            </w:pPr>
            <w:r>
              <w:rPr>
                <w:b/>
                <w:i/>
                <w:highlight w:val="lightGray"/>
              </w:rPr>
              <w:t>TPE #</w:t>
            </w:r>
          </w:p>
        </w:tc>
        <w:tc>
          <w:tcPr>
            <w:tcW w:w="1080" w:type="dxa"/>
            <w:tcBorders>
              <w:top w:val="single" w:sz="8" w:space="0" w:color="000000"/>
              <w:left w:val="single" w:sz="6" w:space="0" w:color="000000"/>
              <w:bottom w:val="single" w:sz="6" w:space="0" w:color="000000"/>
              <w:right w:val="single" w:sz="8" w:space="0" w:color="000000"/>
            </w:tcBorders>
            <w:shd w:val="clear" w:color="auto" w:fill="C0C0C0"/>
          </w:tcPr>
          <w:p w14:paraId="2C923EF8" w14:textId="77777777" w:rsidR="00205119" w:rsidRDefault="00205119" w:rsidP="00F77DFF">
            <w:pPr>
              <w:ind w:left="100"/>
              <w:jc w:val="center"/>
              <w:rPr>
                <w:b/>
                <w:i/>
                <w:highlight w:val="lightGray"/>
              </w:rPr>
            </w:pPr>
            <w:r>
              <w:rPr>
                <w:b/>
                <w:i/>
                <w:sz w:val="22"/>
                <w:szCs w:val="22"/>
              </w:rPr>
              <w:t>MMSN TPE #</w:t>
            </w:r>
          </w:p>
        </w:tc>
      </w:tr>
      <w:tr w:rsidR="00205119" w14:paraId="7F48DBF7" w14:textId="77777777" w:rsidTr="00F77DFF">
        <w:trPr>
          <w:trHeight w:val="981"/>
        </w:trPr>
        <w:tc>
          <w:tcPr>
            <w:tcW w:w="461" w:type="dxa"/>
            <w:tcBorders>
              <w:top w:val="single" w:sz="6" w:space="0" w:color="000000"/>
              <w:left w:val="single" w:sz="8" w:space="0" w:color="000000"/>
              <w:bottom w:val="single" w:sz="6" w:space="0" w:color="000000"/>
              <w:right w:val="single" w:sz="6" w:space="0" w:color="000000"/>
            </w:tcBorders>
            <w:shd w:val="clear" w:color="auto" w:fill="auto"/>
            <w:tcMar>
              <w:top w:w="80" w:type="dxa"/>
              <w:left w:w="180" w:type="dxa"/>
              <w:bottom w:w="80" w:type="dxa"/>
              <w:right w:w="80" w:type="dxa"/>
            </w:tcMar>
          </w:tcPr>
          <w:p w14:paraId="20B14FA5" w14:textId="77777777" w:rsidR="00205119" w:rsidRDefault="00205119" w:rsidP="00F77DFF">
            <w:pPr>
              <w:ind w:left="100" w:hanging="100"/>
              <w:jc w:val="center"/>
            </w:pPr>
            <w:r>
              <w:t>1</w:t>
            </w:r>
          </w:p>
        </w:tc>
        <w:tc>
          <w:tcPr>
            <w:tcW w:w="5559" w:type="dxa"/>
            <w:tcBorders>
              <w:top w:val="single" w:sz="6" w:space="0" w:color="000000"/>
              <w:left w:val="single" w:sz="6" w:space="0" w:color="000000"/>
              <w:bottom w:val="single" w:sz="6" w:space="0" w:color="000000"/>
              <w:right w:val="single" w:sz="6" w:space="0" w:color="000000"/>
            </w:tcBorders>
            <w:shd w:val="clear" w:color="auto" w:fill="auto"/>
            <w:tcMar>
              <w:top w:w="80" w:type="dxa"/>
              <w:left w:w="180" w:type="dxa"/>
              <w:bottom w:w="80" w:type="dxa"/>
              <w:right w:w="80" w:type="dxa"/>
            </w:tcMar>
          </w:tcPr>
          <w:p w14:paraId="4D493D6A" w14:textId="77777777" w:rsidR="00205119" w:rsidRDefault="00205119" w:rsidP="00F77DFF">
            <w:pPr>
              <w:ind w:left="100"/>
            </w:pPr>
            <w:r>
              <w:t>Engaging and supporting all students,</w:t>
            </w:r>
            <w:r>
              <w:rPr>
                <w:highlight w:val="green"/>
              </w:rPr>
              <w:t xml:space="preserve"> </w:t>
            </w:r>
            <w:r w:rsidRPr="00232CCE">
              <w:rPr>
                <w:highlight w:val="green"/>
              </w:rPr>
              <w:t xml:space="preserve">including those with atypical development,  linguistic, cultural, socio-economic differences, and students with identified disabilities </w:t>
            </w:r>
            <w:r>
              <w:t xml:space="preserve"> in learning using a variety of appropriate instructional strategies to promote academic, behavioral and social emotional achievement. </w:t>
            </w:r>
          </w:p>
        </w:tc>
        <w:tc>
          <w:tcPr>
            <w:tcW w:w="900" w:type="dxa"/>
            <w:tcBorders>
              <w:top w:val="single" w:sz="6" w:space="0" w:color="000000"/>
              <w:left w:val="single" w:sz="6" w:space="0" w:color="000000"/>
              <w:bottom w:val="single" w:sz="6" w:space="0" w:color="000000"/>
              <w:right w:val="single" w:sz="6" w:space="0" w:color="000000"/>
            </w:tcBorders>
            <w:shd w:val="clear" w:color="auto" w:fill="auto"/>
            <w:tcMar>
              <w:top w:w="80" w:type="dxa"/>
              <w:left w:w="180" w:type="dxa"/>
              <w:bottom w:w="80" w:type="dxa"/>
              <w:right w:w="80" w:type="dxa"/>
            </w:tcMar>
          </w:tcPr>
          <w:p w14:paraId="0DC5F400" w14:textId="77777777" w:rsidR="00205119" w:rsidRDefault="00205119" w:rsidP="00F77DFF">
            <w:pPr>
              <w:ind w:left="100"/>
              <w:jc w:val="center"/>
            </w:pPr>
            <w:r>
              <w:t>1, 2, 3, 4, 5</w:t>
            </w:r>
          </w:p>
        </w:tc>
        <w:tc>
          <w:tcPr>
            <w:tcW w:w="1170" w:type="dxa"/>
            <w:tcBorders>
              <w:top w:val="single" w:sz="6" w:space="0" w:color="000000"/>
              <w:left w:val="single" w:sz="6" w:space="0" w:color="000000"/>
              <w:bottom w:val="single" w:sz="6" w:space="0" w:color="000000"/>
              <w:right w:val="single" w:sz="6" w:space="0" w:color="000000"/>
            </w:tcBorders>
            <w:shd w:val="clear" w:color="auto" w:fill="auto"/>
            <w:tcMar>
              <w:top w:w="80" w:type="dxa"/>
              <w:left w:w="180" w:type="dxa"/>
              <w:bottom w:w="80" w:type="dxa"/>
              <w:right w:w="80" w:type="dxa"/>
            </w:tcMar>
          </w:tcPr>
          <w:p w14:paraId="7E2E4FC1" w14:textId="77777777" w:rsidR="00205119" w:rsidRDefault="00205119" w:rsidP="00F77DFF">
            <w:pPr>
              <w:ind w:left="100"/>
              <w:jc w:val="center"/>
            </w:pPr>
            <w:r>
              <w:t>1, 2, 3, 4, 5, 6</w:t>
            </w:r>
          </w:p>
        </w:tc>
        <w:tc>
          <w:tcPr>
            <w:tcW w:w="1080" w:type="dxa"/>
            <w:tcBorders>
              <w:top w:val="single" w:sz="6" w:space="0" w:color="000000"/>
              <w:left w:val="single" w:sz="6" w:space="0" w:color="000000"/>
              <w:bottom w:val="single" w:sz="6" w:space="0" w:color="000000"/>
              <w:right w:val="single" w:sz="8" w:space="0" w:color="000000"/>
            </w:tcBorders>
            <w:shd w:val="clear" w:color="auto" w:fill="auto"/>
            <w:tcMar>
              <w:top w:w="80" w:type="dxa"/>
              <w:left w:w="180" w:type="dxa"/>
              <w:bottom w:w="80" w:type="dxa"/>
              <w:right w:w="80" w:type="dxa"/>
            </w:tcMar>
          </w:tcPr>
          <w:p w14:paraId="51B6A250" w14:textId="77777777" w:rsidR="00205119" w:rsidRDefault="00205119" w:rsidP="00F77DFF">
            <w:pPr>
              <w:ind w:left="100"/>
              <w:jc w:val="center"/>
            </w:pPr>
            <w:r>
              <w:t>1.4</w:t>
            </w:r>
          </w:p>
        </w:tc>
        <w:tc>
          <w:tcPr>
            <w:tcW w:w="1080" w:type="dxa"/>
            <w:tcBorders>
              <w:top w:val="single" w:sz="6" w:space="0" w:color="000000"/>
              <w:left w:val="single" w:sz="6" w:space="0" w:color="000000"/>
              <w:bottom w:val="single" w:sz="6" w:space="0" w:color="000000"/>
              <w:right w:val="single" w:sz="8" w:space="0" w:color="000000"/>
            </w:tcBorders>
          </w:tcPr>
          <w:p w14:paraId="667DB2FF" w14:textId="77777777" w:rsidR="00205119" w:rsidRDefault="00205119" w:rsidP="00F77DFF">
            <w:pPr>
              <w:ind w:left="100"/>
              <w:jc w:val="center"/>
            </w:pPr>
            <w:r>
              <w:t>1.7, 2.1, 2.4, 2.8-2.11, 3.1, 3.3</w:t>
            </w:r>
          </w:p>
        </w:tc>
      </w:tr>
      <w:tr w:rsidR="00205119" w14:paraId="5C3852F2" w14:textId="77777777" w:rsidTr="00F77DFF">
        <w:trPr>
          <w:trHeight w:val="981"/>
        </w:trPr>
        <w:tc>
          <w:tcPr>
            <w:tcW w:w="461" w:type="dxa"/>
            <w:tcBorders>
              <w:top w:val="single" w:sz="6" w:space="0" w:color="000000"/>
              <w:left w:val="single" w:sz="8" w:space="0" w:color="000000"/>
              <w:bottom w:val="single" w:sz="6" w:space="0" w:color="000000"/>
              <w:right w:val="single" w:sz="6" w:space="0" w:color="000000"/>
            </w:tcBorders>
            <w:shd w:val="clear" w:color="auto" w:fill="auto"/>
            <w:tcMar>
              <w:top w:w="80" w:type="dxa"/>
              <w:left w:w="180" w:type="dxa"/>
              <w:bottom w:w="80" w:type="dxa"/>
              <w:right w:w="80" w:type="dxa"/>
            </w:tcMar>
          </w:tcPr>
          <w:p w14:paraId="292B922F" w14:textId="77777777" w:rsidR="00205119" w:rsidRDefault="00205119" w:rsidP="00F77DFF">
            <w:pPr>
              <w:ind w:left="100" w:hanging="100"/>
              <w:jc w:val="center"/>
            </w:pPr>
            <w:r>
              <w:t>2</w:t>
            </w:r>
          </w:p>
        </w:tc>
        <w:tc>
          <w:tcPr>
            <w:tcW w:w="5559" w:type="dxa"/>
            <w:tcBorders>
              <w:top w:val="single" w:sz="6" w:space="0" w:color="000000"/>
              <w:left w:val="single" w:sz="6" w:space="0" w:color="000000"/>
              <w:bottom w:val="single" w:sz="6" w:space="0" w:color="000000"/>
              <w:right w:val="single" w:sz="6" w:space="0" w:color="000000"/>
            </w:tcBorders>
            <w:shd w:val="clear" w:color="auto" w:fill="auto"/>
            <w:tcMar>
              <w:top w:w="80" w:type="dxa"/>
              <w:left w:w="180" w:type="dxa"/>
              <w:bottom w:w="80" w:type="dxa"/>
              <w:right w:w="80" w:type="dxa"/>
            </w:tcMar>
          </w:tcPr>
          <w:p w14:paraId="0793EDDE" w14:textId="77777777" w:rsidR="00205119" w:rsidRDefault="00205119" w:rsidP="00F77DFF">
            <w:pPr>
              <w:ind w:left="100"/>
              <w:rPr>
                <w:highlight w:val="yellow"/>
              </w:rPr>
            </w:pPr>
            <w:r w:rsidRPr="00232CCE">
              <w:rPr>
                <w:highlight w:val="green"/>
              </w:rPr>
              <w:t>Demonstrate the ability to develop and implement Individualized Education Programs (IEP), Individual Transition Plans (ITP) including instructional goals that ensure access to the Common Core State Standards and California Preschool Learning Foundations, as appropriate, that lead to effective inclusion of students with disabilities in the general education core curriculum.</w:t>
            </w:r>
          </w:p>
        </w:tc>
        <w:tc>
          <w:tcPr>
            <w:tcW w:w="900" w:type="dxa"/>
            <w:tcBorders>
              <w:top w:val="single" w:sz="6" w:space="0" w:color="000000"/>
              <w:left w:val="single" w:sz="6" w:space="0" w:color="000000"/>
              <w:bottom w:val="single" w:sz="6" w:space="0" w:color="000000"/>
              <w:right w:val="single" w:sz="6" w:space="0" w:color="000000"/>
            </w:tcBorders>
            <w:shd w:val="clear" w:color="auto" w:fill="auto"/>
            <w:tcMar>
              <w:top w:w="80" w:type="dxa"/>
              <w:left w:w="180" w:type="dxa"/>
              <w:bottom w:w="80" w:type="dxa"/>
              <w:right w:w="80" w:type="dxa"/>
            </w:tcMar>
          </w:tcPr>
          <w:p w14:paraId="51191A7D" w14:textId="77777777" w:rsidR="00205119" w:rsidRDefault="00205119" w:rsidP="00F77DFF">
            <w:pPr>
              <w:ind w:left="100"/>
              <w:jc w:val="center"/>
            </w:pPr>
            <w:r>
              <w:t>2, 3</w:t>
            </w:r>
          </w:p>
        </w:tc>
        <w:tc>
          <w:tcPr>
            <w:tcW w:w="1170" w:type="dxa"/>
            <w:tcBorders>
              <w:top w:val="single" w:sz="6" w:space="0" w:color="000000"/>
              <w:left w:val="single" w:sz="6" w:space="0" w:color="000000"/>
              <w:bottom w:val="single" w:sz="6" w:space="0" w:color="000000"/>
              <w:right w:val="single" w:sz="6" w:space="0" w:color="000000"/>
            </w:tcBorders>
            <w:shd w:val="clear" w:color="auto" w:fill="auto"/>
            <w:tcMar>
              <w:top w:w="80" w:type="dxa"/>
              <w:left w:w="180" w:type="dxa"/>
              <w:bottom w:w="80" w:type="dxa"/>
              <w:right w:w="80" w:type="dxa"/>
            </w:tcMar>
          </w:tcPr>
          <w:p w14:paraId="4B1A1A21" w14:textId="77777777" w:rsidR="00205119" w:rsidRDefault="00205119" w:rsidP="00F77DFF">
            <w:pPr>
              <w:ind w:left="100"/>
              <w:jc w:val="center"/>
            </w:pPr>
            <w:r>
              <w:t>1, 2, 3, 5, 6</w:t>
            </w:r>
          </w:p>
        </w:tc>
        <w:tc>
          <w:tcPr>
            <w:tcW w:w="1080" w:type="dxa"/>
            <w:tcBorders>
              <w:top w:val="single" w:sz="6" w:space="0" w:color="000000"/>
              <w:left w:val="single" w:sz="6" w:space="0" w:color="000000"/>
              <w:bottom w:val="single" w:sz="6" w:space="0" w:color="000000"/>
              <w:right w:val="single" w:sz="8" w:space="0" w:color="000000"/>
            </w:tcBorders>
            <w:shd w:val="clear" w:color="auto" w:fill="auto"/>
            <w:tcMar>
              <w:top w:w="80" w:type="dxa"/>
              <w:left w:w="180" w:type="dxa"/>
              <w:bottom w:w="80" w:type="dxa"/>
              <w:right w:w="80" w:type="dxa"/>
            </w:tcMar>
          </w:tcPr>
          <w:p w14:paraId="43695355" w14:textId="77777777" w:rsidR="00205119" w:rsidRDefault="00205119" w:rsidP="00F77DFF">
            <w:pPr>
              <w:ind w:left="100"/>
              <w:jc w:val="center"/>
            </w:pPr>
            <w:r>
              <w:t>2.1, 2.3, 2.4, 2.5</w:t>
            </w:r>
          </w:p>
        </w:tc>
        <w:tc>
          <w:tcPr>
            <w:tcW w:w="1080" w:type="dxa"/>
            <w:tcBorders>
              <w:top w:val="single" w:sz="6" w:space="0" w:color="000000"/>
              <w:left w:val="single" w:sz="6" w:space="0" w:color="000000"/>
              <w:bottom w:val="single" w:sz="6" w:space="0" w:color="000000"/>
              <w:right w:val="single" w:sz="8" w:space="0" w:color="000000"/>
            </w:tcBorders>
          </w:tcPr>
          <w:p w14:paraId="3AAEBA92" w14:textId="77777777" w:rsidR="00205119" w:rsidRDefault="00205119" w:rsidP="00F77DFF">
            <w:pPr>
              <w:ind w:left="100"/>
              <w:jc w:val="center"/>
            </w:pPr>
            <w:r>
              <w:t>1.1, 1.2, 1.4,  1.5, 2.7, 6.1, 6.2</w:t>
            </w:r>
          </w:p>
        </w:tc>
      </w:tr>
      <w:tr w:rsidR="00205119" w14:paraId="345C08BC" w14:textId="77777777" w:rsidTr="00F77DFF">
        <w:trPr>
          <w:trHeight w:val="492"/>
        </w:trPr>
        <w:tc>
          <w:tcPr>
            <w:tcW w:w="461" w:type="dxa"/>
            <w:tcBorders>
              <w:top w:val="single" w:sz="6" w:space="0" w:color="000000"/>
              <w:left w:val="single" w:sz="8" w:space="0" w:color="000000"/>
              <w:bottom w:val="single" w:sz="6" w:space="0" w:color="000000"/>
              <w:right w:val="single" w:sz="6" w:space="0" w:color="000000"/>
            </w:tcBorders>
            <w:shd w:val="clear" w:color="auto" w:fill="auto"/>
            <w:tcMar>
              <w:top w:w="80" w:type="dxa"/>
              <w:left w:w="180" w:type="dxa"/>
              <w:bottom w:w="80" w:type="dxa"/>
              <w:right w:w="80" w:type="dxa"/>
            </w:tcMar>
          </w:tcPr>
          <w:p w14:paraId="77D2FAEF" w14:textId="77777777" w:rsidR="00205119" w:rsidRDefault="00205119" w:rsidP="00F77DFF">
            <w:pPr>
              <w:ind w:left="100" w:hanging="100"/>
              <w:jc w:val="center"/>
            </w:pPr>
            <w:r>
              <w:t>3</w:t>
            </w:r>
          </w:p>
        </w:tc>
        <w:tc>
          <w:tcPr>
            <w:tcW w:w="5559" w:type="dxa"/>
            <w:tcBorders>
              <w:top w:val="single" w:sz="6" w:space="0" w:color="000000"/>
              <w:left w:val="single" w:sz="6" w:space="0" w:color="000000"/>
              <w:bottom w:val="single" w:sz="6" w:space="0" w:color="000000"/>
              <w:right w:val="single" w:sz="6" w:space="0" w:color="000000"/>
            </w:tcBorders>
            <w:shd w:val="clear" w:color="auto" w:fill="auto"/>
            <w:tcMar>
              <w:top w:w="80" w:type="dxa"/>
              <w:left w:w="180" w:type="dxa"/>
              <w:bottom w:w="80" w:type="dxa"/>
              <w:right w:w="80" w:type="dxa"/>
            </w:tcMar>
          </w:tcPr>
          <w:p w14:paraId="73F187AD" w14:textId="77777777" w:rsidR="00205119" w:rsidRPr="00232CCE" w:rsidRDefault="00205119" w:rsidP="00F77DFF">
            <w:pPr>
              <w:widowControl w:val="0"/>
              <w:ind w:left="100"/>
              <w:rPr>
                <w:highlight w:val="green"/>
              </w:rPr>
            </w:pPr>
            <w:r>
              <w:t>Understanding and organizing academic, behavioral and social emotional subject matter in ways that enable all students to succeed. Introducing strategies to support positive psychosocial development, self-determined behavior</w:t>
            </w:r>
            <w:r w:rsidRPr="00232CCE">
              <w:rPr>
                <w:highlight w:val="green"/>
              </w:rPr>
              <w:t xml:space="preserve">, and functional analysis of behavior of students with  linguistic, cultural, socio-economic differences, and students with identified disabilities. </w:t>
            </w:r>
          </w:p>
          <w:p w14:paraId="13EEE492" w14:textId="77777777" w:rsidR="00205119" w:rsidRDefault="00205119" w:rsidP="00F77DFF">
            <w:pPr>
              <w:ind w:left="100"/>
            </w:pPr>
          </w:p>
        </w:tc>
        <w:tc>
          <w:tcPr>
            <w:tcW w:w="900" w:type="dxa"/>
            <w:tcBorders>
              <w:top w:val="single" w:sz="6" w:space="0" w:color="000000"/>
              <w:left w:val="single" w:sz="6" w:space="0" w:color="000000"/>
              <w:bottom w:val="single" w:sz="6" w:space="0" w:color="000000"/>
              <w:right w:val="single" w:sz="6" w:space="0" w:color="000000"/>
            </w:tcBorders>
            <w:shd w:val="clear" w:color="auto" w:fill="auto"/>
            <w:tcMar>
              <w:top w:w="80" w:type="dxa"/>
              <w:left w:w="180" w:type="dxa"/>
              <w:bottom w:w="80" w:type="dxa"/>
              <w:right w:w="80" w:type="dxa"/>
            </w:tcMar>
          </w:tcPr>
          <w:p w14:paraId="4EC37E18" w14:textId="77777777" w:rsidR="00205119" w:rsidRDefault="00205119" w:rsidP="00F77DFF">
            <w:pPr>
              <w:ind w:left="100"/>
              <w:jc w:val="center"/>
            </w:pPr>
            <w:r>
              <w:t>1, 2, 3, 4, 5</w:t>
            </w:r>
          </w:p>
        </w:tc>
        <w:tc>
          <w:tcPr>
            <w:tcW w:w="1170" w:type="dxa"/>
            <w:tcBorders>
              <w:top w:val="single" w:sz="6" w:space="0" w:color="000000"/>
              <w:left w:val="single" w:sz="6" w:space="0" w:color="000000"/>
              <w:bottom w:val="single" w:sz="6" w:space="0" w:color="000000"/>
              <w:right w:val="single" w:sz="6" w:space="0" w:color="000000"/>
            </w:tcBorders>
            <w:shd w:val="clear" w:color="auto" w:fill="auto"/>
            <w:tcMar>
              <w:top w:w="80" w:type="dxa"/>
              <w:left w:w="180" w:type="dxa"/>
              <w:bottom w:w="80" w:type="dxa"/>
              <w:right w:w="80" w:type="dxa"/>
            </w:tcMar>
          </w:tcPr>
          <w:p w14:paraId="3CC93C61" w14:textId="77777777" w:rsidR="00205119" w:rsidRDefault="00205119" w:rsidP="00F77DFF">
            <w:pPr>
              <w:ind w:left="100"/>
              <w:jc w:val="center"/>
            </w:pPr>
            <w:r>
              <w:t>1, 2, 3, 5</w:t>
            </w:r>
          </w:p>
        </w:tc>
        <w:tc>
          <w:tcPr>
            <w:tcW w:w="1080" w:type="dxa"/>
            <w:tcBorders>
              <w:top w:val="single" w:sz="6" w:space="0" w:color="000000"/>
              <w:left w:val="single" w:sz="6" w:space="0" w:color="000000"/>
              <w:bottom w:val="single" w:sz="6" w:space="0" w:color="000000"/>
              <w:right w:val="single" w:sz="8" w:space="0" w:color="000000"/>
            </w:tcBorders>
            <w:shd w:val="clear" w:color="auto" w:fill="auto"/>
            <w:tcMar>
              <w:top w:w="80" w:type="dxa"/>
              <w:left w:w="180" w:type="dxa"/>
              <w:bottom w:w="80" w:type="dxa"/>
              <w:right w:w="80" w:type="dxa"/>
            </w:tcMar>
          </w:tcPr>
          <w:p w14:paraId="0F1E3107" w14:textId="77777777" w:rsidR="00205119" w:rsidRDefault="00205119" w:rsidP="00F77DFF">
            <w:pPr>
              <w:ind w:left="100"/>
              <w:jc w:val="center"/>
            </w:pPr>
            <w:r>
              <w:t>3.5,3.6</w:t>
            </w:r>
          </w:p>
        </w:tc>
        <w:tc>
          <w:tcPr>
            <w:tcW w:w="1080" w:type="dxa"/>
            <w:tcBorders>
              <w:top w:val="single" w:sz="6" w:space="0" w:color="000000"/>
              <w:left w:val="single" w:sz="6" w:space="0" w:color="000000"/>
              <w:bottom w:val="single" w:sz="6" w:space="0" w:color="000000"/>
              <w:right w:val="single" w:sz="8" w:space="0" w:color="000000"/>
            </w:tcBorders>
          </w:tcPr>
          <w:p w14:paraId="144BA094" w14:textId="77777777" w:rsidR="00205119" w:rsidRDefault="00205119" w:rsidP="00F77DFF">
            <w:pPr>
              <w:ind w:left="100"/>
              <w:jc w:val="center"/>
            </w:pPr>
            <w:r>
              <w:t>1.6, 1.7, 2.4, 2.5, 2.8-2.112.6, 4.3</w:t>
            </w:r>
          </w:p>
        </w:tc>
      </w:tr>
      <w:tr w:rsidR="00205119" w14:paraId="57445FB1" w14:textId="77777777" w:rsidTr="00F77DFF">
        <w:trPr>
          <w:trHeight w:val="736"/>
        </w:trPr>
        <w:tc>
          <w:tcPr>
            <w:tcW w:w="461" w:type="dxa"/>
            <w:tcBorders>
              <w:top w:val="single" w:sz="6" w:space="0" w:color="000000"/>
              <w:left w:val="single" w:sz="8" w:space="0" w:color="000000"/>
              <w:bottom w:val="single" w:sz="6" w:space="0" w:color="000000"/>
              <w:right w:val="single" w:sz="6" w:space="0" w:color="000000"/>
            </w:tcBorders>
            <w:shd w:val="clear" w:color="auto" w:fill="auto"/>
            <w:tcMar>
              <w:top w:w="80" w:type="dxa"/>
              <w:left w:w="180" w:type="dxa"/>
              <w:bottom w:w="80" w:type="dxa"/>
              <w:right w:w="80" w:type="dxa"/>
            </w:tcMar>
          </w:tcPr>
          <w:p w14:paraId="49C7EC43" w14:textId="77777777" w:rsidR="00205119" w:rsidRDefault="00205119" w:rsidP="00F77DFF">
            <w:pPr>
              <w:ind w:left="100" w:hanging="100"/>
              <w:jc w:val="center"/>
            </w:pPr>
            <w:r>
              <w:t>4</w:t>
            </w:r>
          </w:p>
        </w:tc>
        <w:tc>
          <w:tcPr>
            <w:tcW w:w="5559" w:type="dxa"/>
            <w:tcBorders>
              <w:top w:val="single" w:sz="6" w:space="0" w:color="000000"/>
              <w:left w:val="single" w:sz="6" w:space="0" w:color="000000"/>
              <w:bottom w:val="single" w:sz="6" w:space="0" w:color="000000"/>
              <w:right w:val="single" w:sz="6" w:space="0" w:color="000000"/>
            </w:tcBorders>
            <w:shd w:val="clear" w:color="auto" w:fill="auto"/>
            <w:tcMar>
              <w:top w:w="80" w:type="dxa"/>
              <w:left w:w="180" w:type="dxa"/>
              <w:bottom w:w="80" w:type="dxa"/>
              <w:right w:w="80" w:type="dxa"/>
            </w:tcMar>
          </w:tcPr>
          <w:p w14:paraId="15BFA99F" w14:textId="77777777" w:rsidR="00205119" w:rsidRDefault="00205119" w:rsidP="00F77DFF">
            <w:pPr>
              <w:ind w:left="100"/>
              <w:rPr>
                <w:highlight w:val="yellow"/>
              </w:rPr>
            </w:pPr>
            <w:r>
              <w:t xml:space="preserve">Planning instruction and designing differentiated lessons for all students, including students with </w:t>
            </w:r>
            <w:r>
              <w:rPr>
                <w:color w:val="4F81BD"/>
                <w:u w:val="single"/>
              </w:rPr>
              <w:t xml:space="preserve"> </w:t>
            </w:r>
            <w:r w:rsidRPr="00232CCE">
              <w:rPr>
                <w:highlight w:val="green"/>
              </w:rPr>
              <w:t>linguistic, cultural, socio-economic differences, and students with identified disabilities and Traumatic Brain Injury and accompanied physical limitations.</w:t>
            </w:r>
          </w:p>
        </w:tc>
        <w:tc>
          <w:tcPr>
            <w:tcW w:w="900" w:type="dxa"/>
            <w:tcBorders>
              <w:top w:val="single" w:sz="6" w:space="0" w:color="000000"/>
              <w:left w:val="single" w:sz="6" w:space="0" w:color="000000"/>
              <w:bottom w:val="single" w:sz="6" w:space="0" w:color="000000"/>
              <w:right w:val="single" w:sz="6" w:space="0" w:color="000000"/>
            </w:tcBorders>
            <w:shd w:val="clear" w:color="auto" w:fill="auto"/>
            <w:tcMar>
              <w:top w:w="80" w:type="dxa"/>
              <w:left w:w="180" w:type="dxa"/>
              <w:bottom w:w="80" w:type="dxa"/>
              <w:right w:w="80" w:type="dxa"/>
            </w:tcMar>
          </w:tcPr>
          <w:p w14:paraId="74DB0616" w14:textId="77777777" w:rsidR="00205119" w:rsidRDefault="00205119" w:rsidP="00F77DFF">
            <w:pPr>
              <w:ind w:left="100"/>
              <w:jc w:val="center"/>
            </w:pPr>
            <w:r>
              <w:t>1, 2, 3</w:t>
            </w:r>
          </w:p>
        </w:tc>
        <w:tc>
          <w:tcPr>
            <w:tcW w:w="1170" w:type="dxa"/>
            <w:tcBorders>
              <w:top w:val="single" w:sz="6" w:space="0" w:color="000000"/>
              <w:left w:val="single" w:sz="6" w:space="0" w:color="000000"/>
              <w:bottom w:val="single" w:sz="6" w:space="0" w:color="000000"/>
              <w:right w:val="single" w:sz="6" w:space="0" w:color="000000"/>
            </w:tcBorders>
            <w:shd w:val="clear" w:color="auto" w:fill="auto"/>
            <w:tcMar>
              <w:top w:w="80" w:type="dxa"/>
              <w:left w:w="180" w:type="dxa"/>
              <w:bottom w:w="80" w:type="dxa"/>
              <w:right w:w="80" w:type="dxa"/>
            </w:tcMar>
          </w:tcPr>
          <w:p w14:paraId="11856538" w14:textId="77777777" w:rsidR="00205119" w:rsidRDefault="00205119" w:rsidP="00F77DFF">
            <w:pPr>
              <w:ind w:left="100"/>
              <w:jc w:val="center"/>
            </w:pPr>
            <w:r>
              <w:t>1, 2, 3, 4, 5, 6</w:t>
            </w:r>
          </w:p>
        </w:tc>
        <w:tc>
          <w:tcPr>
            <w:tcW w:w="1080" w:type="dxa"/>
            <w:tcBorders>
              <w:top w:val="single" w:sz="6" w:space="0" w:color="000000"/>
              <w:left w:val="single" w:sz="6" w:space="0" w:color="000000"/>
              <w:bottom w:val="single" w:sz="6" w:space="0" w:color="000000"/>
              <w:right w:val="single" w:sz="8" w:space="0" w:color="000000"/>
            </w:tcBorders>
            <w:shd w:val="clear" w:color="auto" w:fill="auto"/>
            <w:tcMar>
              <w:top w:w="80" w:type="dxa"/>
              <w:left w:w="180" w:type="dxa"/>
              <w:bottom w:w="80" w:type="dxa"/>
              <w:right w:w="80" w:type="dxa"/>
            </w:tcMar>
          </w:tcPr>
          <w:p w14:paraId="4588C61F" w14:textId="77777777" w:rsidR="00205119" w:rsidRDefault="00205119" w:rsidP="00F77DFF">
            <w:pPr>
              <w:ind w:left="100"/>
              <w:jc w:val="center"/>
            </w:pPr>
            <w:r>
              <w:t>4.1, 4.2, 4.4, 4.5</w:t>
            </w:r>
          </w:p>
        </w:tc>
        <w:tc>
          <w:tcPr>
            <w:tcW w:w="1080" w:type="dxa"/>
            <w:tcBorders>
              <w:top w:val="single" w:sz="6" w:space="0" w:color="000000"/>
              <w:left w:val="single" w:sz="6" w:space="0" w:color="000000"/>
              <w:bottom w:val="single" w:sz="6" w:space="0" w:color="000000"/>
              <w:right w:val="single" w:sz="8" w:space="0" w:color="000000"/>
            </w:tcBorders>
          </w:tcPr>
          <w:p w14:paraId="2B25769E" w14:textId="77777777" w:rsidR="00205119" w:rsidRDefault="00205119" w:rsidP="00F77DFF">
            <w:pPr>
              <w:ind w:left="100"/>
              <w:jc w:val="center"/>
            </w:pPr>
            <w:r>
              <w:t>4.3, 4.4, 4.5, 4.6, 6.1</w:t>
            </w:r>
          </w:p>
        </w:tc>
      </w:tr>
      <w:tr w:rsidR="00205119" w14:paraId="55660957" w14:textId="77777777" w:rsidTr="00F77DFF">
        <w:trPr>
          <w:trHeight w:val="492"/>
        </w:trPr>
        <w:tc>
          <w:tcPr>
            <w:tcW w:w="461" w:type="dxa"/>
            <w:tcBorders>
              <w:top w:val="single" w:sz="6" w:space="0" w:color="000000"/>
              <w:left w:val="single" w:sz="8" w:space="0" w:color="000000"/>
              <w:bottom w:val="single" w:sz="6" w:space="0" w:color="000000"/>
              <w:right w:val="single" w:sz="6" w:space="0" w:color="000000"/>
            </w:tcBorders>
            <w:shd w:val="clear" w:color="auto" w:fill="auto"/>
            <w:tcMar>
              <w:top w:w="80" w:type="dxa"/>
              <w:left w:w="180" w:type="dxa"/>
              <w:bottom w:w="80" w:type="dxa"/>
              <w:right w:w="80" w:type="dxa"/>
            </w:tcMar>
          </w:tcPr>
          <w:p w14:paraId="7517F066" w14:textId="77777777" w:rsidR="00205119" w:rsidRDefault="00205119" w:rsidP="00F77DFF">
            <w:pPr>
              <w:ind w:left="100" w:hanging="100"/>
              <w:jc w:val="center"/>
            </w:pPr>
            <w:r>
              <w:t>5</w:t>
            </w:r>
          </w:p>
        </w:tc>
        <w:tc>
          <w:tcPr>
            <w:tcW w:w="5559" w:type="dxa"/>
            <w:tcBorders>
              <w:top w:val="single" w:sz="6" w:space="0" w:color="000000"/>
              <w:left w:val="single" w:sz="6" w:space="0" w:color="000000"/>
              <w:bottom w:val="single" w:sz="6" w:space="0" w:color="000000"/>
              <w:right w:val="single" w:sz="6" w:space="0" w:color="000000"/>
            </w:tcBorders>
            <w:shd w:val="clear" w:color="auto" w:fill="auto"/>
            <w:tcMar>
              <w:top w:w="80" w:type="dxa"/>
              <w:left w:w="180" w:type="dxa"/>
              <w:bottom w:w="80" w:type="dxa"/>
              <w:right w:w="80" w:type="dxa"/>
            </w:tcMar>
          </w:tcPr>
          <w:p w14:paraId="326E76DC" w14:textId="77777777" w:rsidR="00205119" w:rsidRDefault="00205119" w:rsidP="00F77DFF">
            <w:pPr>
              <w:ind w:left="100"/>
              <w:rPr>
                <w:highlight w:val="yellow"/>
                <w:u w:val="single"/>
              </w:rPr>
            </w:pPr>
            <w:r w:rsidRPr="00232CCE">
              <w:rPr>
                <w:highlight w:val="green"/>
              </w:rPr>
              <w:t xml:space="preserve">Introduced to the requirements of IDEA and Special Education assessments including those used for decisions in IEP meetings. </w:t>
            </w:r>
            <w:r>
              <w:t xml:space="preserve">Assessing individual student learning to make data-based decisions related to goals and interventions </w:t>
            </w:r>
            <w:r>
              <w:rPr>
                <w:color w:val="4F81BD"/>
                <w:u w:val="single"/>
              </w:rPr>
              <w:t xml:space="preserve"> </w:t>
            </w:r>
            <w:r w:rsidRPr="00232CCE">
              <w:rPr>
                <w:highlight w:val="green"/>
                <w:u w:val="single"/>
              </w:rPr>
              <w:t>for those with linguistic, cultural, socio-economic differences, and students with identified disabilities, including students on the autism spectrum disorders.</w:t>
            </w:r>
          </w:p>
        </w:tc>
        <w:tc>
          <w:tcPr>
            <w:tcW w:w="900" w:type="dxa"/>
            <w:tcBorders>
              <w:top w:val="single" w:sz="6" w:space="0" w:color="000000"/>
              <w:left w:val="single" w:sz="6" w:space="0" w:color="000000"/>
              <w:bottom w:val="single" w:sz="6" w:space="0" w:color="000000"/>
              <w:right w:val="single" w:sz="6" w:space="0" w:color="000000"/>
            </w:tcBorders>
            <w:shd w:val="clear" w:color="auto" w:fill="auto"/>
            <w:tcMar>
              <w:top w:w="80" w:type="dxa"/>
              <w:left w:w="180" w:type="dxa"/>
              <w:bottom w:w="80" w:type="dxa"/>
              <w:right w:w="80" w:type="dxa"/>
            </w:tcMar>
          </w:tcPr>
          <w:p w14:paraId="52D2AEDC" w14:textId="77777777" w:rsidR="00205119" w:rsidRDefault="00205119" w:rsidP="00F77DFF">
            <w:pPr>
              <w:ind w:left="100"/>
              <w:jc w:val="center"/>
            </w:pPr>
            <w:r>
              <w:t>3</w:t>
            </w:r>
          </w:p>
        </w:tc>
        <w:tc>
          <w:tcPr>
            <w:tcW w:w="1170" w:type="dxa"/>
            <w:tcBorders>
              <w:top w:val="single" w:sz="6" w:space="0" w:color="000000"/>
              <w:left w:val="single" w:sz="6" w:space="0" w:color="000000"/>
              <w:bottom w:val="single" w:sz="6" w:space="0" w:color="000000"/>
              <w:right w:val="single" w:sz="6" w:space="0" w:color="000000"/>
            </w:tcBorders>
            <w:shd w:val="clear" w:color="auto" w:fill="auto"/>
            <w:tcMar>
              <w:top w:w="80" w:type="dxa"/>
              <w:left w:w="180" w:type="dxa"/>
              <w:bottom w:w="80" w:type="dxa"/>
              <w:right w:w="80" w:type="dxa"/>
            </w:tcMar>
          </w:tcPr>
          <w:p w14:paraId="778B1F0F" w14:textId="77777777" w:rsidR="00205119" w:rsidRDefault="00205119" w:rsidP="00F77DFF">
            <w:pPr>
              <w:ind w:left="100"/>
              <w:jc w:val="center"/>
            </w:pPr>
            <w:r>
              <w:t>3</w:t>
            </w:r>
          </w:p>
        </w:tc>
        <w:tc>
          <w:tcPr>
            <w:tcW w:w="1080" w:type="dxa"/>
            <w:tcBorders>
              <w:top w:val="single" w:sz="6" w:space="0" w:color="000000"/>
              <w:left w:val="single" w:sz="6" w:space="0" w:color="000000"/>
              <w:bottom w:val="single" w:sz="6" w:space="0" w:color="000000"/>
              <w:right w:val="single" w:sz="8" w:space="0" w:color="000000"/>
            </w:tcBorders>
            <w:shd w:val="clear" w:color="auto" w:fill="auto"/>
            <w:tcMar>
              <w:top w:w="80" w:type="dxa"/>
              <w:left w:w="180" w:type="dxa"/>
              <w:bottom w:w="80" w:type="dxa"/>
              <w:right w:w="80" w:type="dxa"/>
            </w:tcMar>
          </w:tcPr>
          <w:p w14:paraId="2F338D4B" w14:textId="77777777" w:rsidR="00205119" w:rsidRDefault="00205119" w:rsidP="00F77DFF">
            <w:pPr>
              <w:ind w:left="100"/>
              <w:jc w:val="center"/>
            </w:pPr>
            <w:r>
              <w:t>5.6, 5.8</w:t>
            </w:r>
          </w:p>
        </w:tc>
        <w:tc>
          <w:tcPr>
            <w:tcW w:w="1080" w:type="dxa"/>
            <w:tcBorders>
              <w:top w:val="single" w:sz="6" w:space="0" w:color="000000"/>
              <w:left w:val="single" w:sz="6" w:space="0" w:color="000000"/>
              <w:bottom w:val="single" w:sz="6" w:space="0" w:color="000000"/>
              <w:right w:val="single" w:sz="8" w:space="0" w:color="000000"/>
            </w:tcBorders>
          </w:tcPr>
          <w:p w14:paraId="67C0400C" w14:textId="77777777" w:rsidR="00205119" w:rsidRDefault="00205119" w:rsidP="00F77DFF">
            <w:pPr>
              <w:ind w:left="100"/>
              <w:jc w:val="center"/>
            </w:pPr>
            <w:r>
              <w:t>5.3, 5.5, 6.3, 6.4</w:t>
            </w:r>
          </w:p>
        </w:tc>
      </w:tr>
      <w:tr w:rsidR="00205119" w14:paraId="158D9987" w14:textId="77777777" w:rsidTr="00F77DFF">
        <w:trPr>
          <w:trHeight w:val="492"/>
        </w:trPr>
        <w:tc>
          <w:tcPr>
            <w:tcW w:w="461" w:type="dxa"/>
            <w:tcBorders>
              <w:top w:val="single" w:sz="6" w:space="0" w:color="000000"/>
              <w:left w:val="single" w:sz="8" w:space="0" w:color="000000"/>
              <w:bottom w:val="single" w:sz="6" w:space="0" w:color="000000"/>
              <w:right w:val="single" w:sz="6" w:space="0" w:color="000000"/>
            </w:tcBorders>
            <w:shd w:val="clear" w:color="auto" w:fill="auto"/>
            <w:tcMar>
              <w:top w:w="80" w:type="dxa"/>
              <w:left w:w="180" w:type="dxa"/>
              <w:bottom w:w="80" w:type="dxa"/>
              <w:right w:w="80" w:type="dxa"/>
            </w:tcMar>
          </w:tcPr>
          <w:p w14:paraId="4681278C" w14:textId="77777777" w:rsidR="00205119" w:rsidRDefault="00205119" w:rsidP="00F77DFF">
            <w:pPr>
              <w:ind w:left="100" w:hanging="100"/>
              <w:jc w:val="center"/>
            </w:pPr>
            <w:r>
              <w:t>6</w:t>
            </w:r>
          </w:p>
        </w:tc>
        <w:tc>
          <w:tcPr>
            <w:tcW w:w="5559" w:type="dxa"/>
            <w:tcBorders>
              <w:top w:val="single" w:sz="6" w:space="0" w:color="000000"/>
              <w:left w:val="single" w:sz="6" w:space="0" w:color="000000"/>
              <w:bottom w:val="single" w:sz="6" w:space="0" w:color="000000"/>
              <w:right w:val="single" w:sz="6" w:space="0" w:color="000000"/>
            </w:tcBorders>
            <w:shd w:val="clear" w:color="auto" w:fill="auto"/>
            <w:tcMar>
              <w:top w:w="80" w:type="dxa"/>
              <w:left w:w="180" w:type="dxa"/>
              <w:bottom w:w="80" w:type="dxa"/>
              <w:right w:w="80" w:type="dxa"/>
            </w:tcMar>
          </w:tcPr>
          <w:p w14:paraId="63D6F0A3" w14:textId="77777777" w:rsidR="00205119" w:rsidRDefault="00205119" w:rsidP="00F77DFF">
            <w:pPr>
              <w:rPr>
                <w:highlight w:val="yellow"/>
              </w:rPr>
            </w:pPr>
            <w:r w:rsidRPr="00232CCE">
              <w:rPr>
                <w:highlight w:val="green"/>
              </w:rPr>
              <w:t xml:space="preserve">Demonstrate the ability to address functional limitations of movement and/or sensation for students with orthopedic impairments who may have a co-existing health impairment and/or intellectual </w:t>
            </w:r>
            <w:r w:rsidRPr="00232CCE">
              <w:rPr>
                <w:highlight w:val="green"/>
              </w:rPr>
              <w:lastRenderedPageBreak/>
              <w:t>disability but have difficulty accessing their education die to physical limitations.</w:t>
            </w:r>
          </w:p>
        </w:tc>
        <w:tc>
          <w:tcPr>
            <w:tcW w:w="900" w:type="dxa"/>
            <w:tcBorders>
              <w:top w:val="single" w:sz="6" w:space="0" w:color="000000"/>
              <w:left w:val="single" w:sz="6" w:space="0" w:color="000000"/>
              <w:bottom w:val="single" w:sz="6" w:space="0" w:color="000000"/>
              <w:right w:val="single" w:sz="6" w:space="0" w:color="000000"/>
            </w:tcBorders>
            <w:shd w:val="clear" w:color="auto" w:fill="auto"/>
            <w:tcMar>
              <w:top w:w="80" w:type="dxa"/>
              <w:left w:w="180" w:type="dxa"/>
              <w:bottom w:w="80" w:type="dxa"/>
              <w:right w:w="80" w:type="dxa"/>
            </w:tcMar>
          </w:tcPr>
          <w:p w14:paraId="47DA81B2" w14:textId="77777777" w:rsidR="00205119" w:rsidRDefault="00205119" w:rsidP="00F77DFF">
            <w:pPr>
              <w:ind w:left="100"/>
              <w:jc w:val="center"/>
            </w:pPr>
            <w:r>
              <w:lastRenderedPageBreak/>
              <w:t>3</w:t>
            </w:r>
          </w:p>
        </w:tc>
        <w:tc>
          <w:tcPr>
            <w:tcW w:w="1170" w:type="dxa"/>
            <w:tcBorders>
              <w:top w:val="single" w:sz="6" w:space="0" w:color="000000"/>
              <w:left w:val="single" w:sz="6" w:space="0" w:color="000000"/>
              <w:bottom w:val="single" w:sz="6" w:space="0" w:color="000000"/>
              <w:right w:val="single" w:sz="6" w:space="0" w:color="000000"/>
            </w:tcBorders>
            <w:shd w:val="clear" w:color="auto" w:fill="auto"/>
            <w:tcMar>
              <w:top w:w="80" w:type="dxa"/>
              <w:left w:w="180" w:type="dxa"/>
              <w:bottom w:w="80" w:type="dxa"/>
              <w:right w:w="80" w:type="dxa"/>
            </w:tcMar>
          </w:tcPr>
          <w:p w14:paraId="24AE5365" w14:textId="77777777" w:rsidR="00205119" w:rsidRDefault="00205119" w:rsidP="00F77DFF">
            <w:pPr>
              <w:ind w:left="100"/>
              <w:jc w:val="center"/>
            </w:pPr>
            <w:r>
              <w:t>3</w:t>
            </w:r>
          </w:p>
        </w:tc>
        <w:tc>
          <w:tcPr>
            <w:tcW w:w="1080" w:type="dxa"/>
            <w:tcBorders>
              <w:top w:val="single" w:sz="6" w:space="0" w:color="000000"/>
              <w:left w:val="single" w:sz="6" w:space="0" w:color="000000"/>
              <w:bottom w:val="single" w:sz="6" w:space="0" w:color="000000"/>
              <w:right w:val="single" w:sz="8" w:space="0" w:color="000000"/>
            </w:tcBorders>
            <w:shd w:val="clear" w:color="auto" w:fill="auto"/>
            <w:tcMar>
              <w:top w:w="80" w:type="dxa"/>
              <w:left w:w="180" w:type="dxa"/>
              <w:bottom w:w="80" w:type="dxa"/>
              <w:right w:w="80" w:type="dxa"/>
            </w:tcMar>
          </w:tcPr>
          <w:p w14:paraId="4EC21957" w14:textId="77777777" w:rsidR="00205119" w:rsidRDefault="00205119" w:rsidP="00F77DFF">
            <w:pPr>
              <w:ind w:left="100"/>
              <w:jc w:val="center"/>
            </w:pPr>
          </w:p>
        </w:tc>
        <w:tc>
          <w:tcPr>
            <w:tcW w:w="1080" w:type="dxa"/>
            <w:tcBorders>
              <w:top w:val="single" w:sz="6" w:space="0" w:color="000000"/>
              <w:left w:val="single" w:sz="6" w:space="0" w:color="000000"/>
              <w:bottom w:val="single" w:sz="6" w:space="0" w:color="000000"/>
              <w:right w:val="single" w:sz="8" w:space="0" w:color="000000"/>
            </w:tcBorders>
          </w:tcPr>
          <w:p w14:paraId="0752FBAC" w14:textId="77777777" w:rsidR="00205119" w:rsidRDefault="00205119" w:rsidP="00F77DFF">
            <w:pPr>
              <w:ind w:left="100"/>
              <w:jc w:val="center"/>
            </w:pPr>
            <w:r>
              <w:t>2.2, 2.3, 6.5, 6.6</w:t>
            </w:r>
          </w:p>
        </w:tc>
      </w:tr>
      <w:tr w:rsidR="00205119" w14:paraId="114B2EB7" w14:textId="77777777" w:rsidTr="00F77DFF">
        <w:trPr>
          <w:trHeight w:val="249"/>
        </w:trPr>
        <w:tc>
          <w:tcPr>
            <w:tcW w:w="9170" w:type="dxa"/>
            <w:gridSpan w:val="5"/>
            <w:tcBorders>
              <w:top w:val="single" w:sz="6" w:space="0" w:color="000000"/>
              <w:left w:val="single" w:sz="8" w:space="0" w:color="000000"/>
              <w:bottom w:val="single" w:sz="8" w:space="0" w:color="000000"/>
              <w:right w:val="single" w:sz="8" w:space="0" w:color="000000"/>
            </w:tcBorders>
            <w:shd w:val="clear" w:color="auto" w:fill="auto"/>
            <w:tcMar>
              <w:top w:w="80" w:type="dxa"/>
              <w:left w:w="180" w:type="dxa"/>
              <w:bottom w:w="80" w:type="dxa"/>
              <w:right w:w="80" w:type="dxa"/>
            </w:tcMar>
          </w:tcPr>
          <w:p w14:paraId="744791AD" w14:textId="77777777" w:rsidR="00205119" w:rsidRDefault="00205119" w:rsidP="00F77DFF">
            <w:pPr>
              <w:ind w:left="100"/>
              <w:jc w:val="center"/>
            </w:pPr>
            <w:r>
              <w:t>*</w:t>
            </w:r>
            <w:r>
              <w:rPr>
                <w:b/>
              </w:rPr>
              <w:t>DG</w:t>
            </w:r>
            <w:r>
              <w:t xml:space="preserve">=Department Goals; </w:t>
            </w:r>
            <w:r>
              <w:rPr>
                <w:b/>
              </w:rPr>
              <w:t>PLG</w:t>
            </w:r>
            <w:r>
              <w:t xml:space="preserve">=Program Learning Goal; </w:t>
            </w:r>
            <w:r>
              <w:rPr>
                <w:b/>
              </w:rPr>
              <w:t>TPE</w:t>
            </w:r>
            <w:r>
              <w:t>=Teaching Performance Expectation Standard</w:t>
            </w:r>
          </w:p>
        </w:tc>
        <w:tc>
          <w:tcPr>
            <w:tcW w:w="1080" w:type="dxa"/>
            <w:tcBorders>
              <w:top w:val="single" w:sz="6" w:space="0" w:color="000000"/>
              <w:left w:val="single" w:sz="8" w:space="0" w:color="000000"/>
              <w:bottom w:val="single" w:sz="8" w:space="0" w:color="000000"/>
              <w:right w:val="single" w:sz="8" w:space="0" w:color="000000"/>
            </w:tcBorders>
          </w:tcPr>
          <w:p w14:paraId="78AC9E8B" w14:textId="77777777" w:rsidR="00205119" w:rsidRDefault="00205119" w:rsidP="00F77DFF">
            <w:pPr>
              <w:ind w:left="100"/>
              <w:jc w:val="center"/>
            </w:pPr>
          </w:p>
        </w:tc>
      </w:tr>
    </w:tbl>
    <w:p w14:paraId="0C4BCB78" w14:textId="77777777" w:rsidR="00205119" w:rsidRDefault="00205119" w:rsidP="00205119">
      <w:pPr>
        <w:jc w:val="center"/>
        <w:rPr>
          <w:b/>
        </w:rPr>
      </w:pPr>
    </w:p>
    <w:p w14:paraId="52C97BC8" w14:textId="77777777" w:rsidR="00205119" w:rsidRDefault="00205119" w:rsidP="00205119"/>
    <w:p w14:paraId="169E828C" w14:textId="77777777" w:rsidR="00205119" w:rsidRDefault="00205119" w:rsidP="00205119">
      <w:pPr>
        <w:jc w:val="both"/>
      </w:pPr>
      <w:r>
        <w:rPr>
          <w:b/>
        </w:rPr>
        <w:t>Required Texts</w:t>
      </w:r>
    </w:p>
    <w:p w14:paraId="5A02F4FF" w14:textId="77777777" w:rsidR="00205119" w:rsidRDefault="00205119" w:rsidP="00205119">
      <w:pPr>
        <w:ind w:left="720" w:hanging="720"/>
      </w:pPr>
    </w:p>
    <w:p w14:paraId="3E7DC70F" w14:textId="77777777" w:rsidR="00205119" w:rsidRDefault="00205119" w:rsidP="00205119">
      <w:pPr>
        <w:ind w:left="720" w:hanging="720"/>
      </w:pPr>
      <w:r>
        <w:t>Student online environment for text: edge.sagepub.com/</w:t>
      </w:r>
      <w:proofErr w:type="spellStart"/>
      <w:r>
        <w:t>bryant</w:t>
      </w:r>
      <w:proofErr w:type="spellEnd"/>
    </w:p>
    <w:p w14:paraId="7A4A5DEB" w14:textId="77777777" w:rsidR="00205119" w:rsidRDefault="00205119" w:rsidP="00205119">
      <w:pPr>
        <w:ind w:left="720" w:hanging="720"/>
      </w:pPr>
    </w:p>
    <w:p w14:paraId="1201E78D" w14:textId="77777777" w:rsidR="00205119" w:rsidRDefault="00205119" w:rsidP="00205119">
      <w:r>
        <w:t>Other:  Additional readings may be added in order to support students in attaining the learning outcomes of this course.</w:t>
      </w:r>
    </w:p>
    <w:p w14:paraId="6E1CC457" w14:textId="77777777" w:rsidR="00205119" w:rsidRDefault="00205119" w:rsidP="00205119">
      <w:pPr>
        <w:tabs>
          <w:tab w:val="left" w:pos="440"/>
        </w:tabs>
      </w:pPr>
      <w:r>
        <w:rPr>
          <w:b/>
        </w:rPr>
        <w:t>Recommended Texts for Improvement of Written Work for Graduate Students</w:t>
      </w:r>
      <w:r>
        <w:t>:</w:t>
      </w:r>
    </w:p>
    <w:p w14:paraId="60A53FAE" w14:textId="77777777" w:rsidR="00205119" w:rsidRDefault="00205119" w:rsidP="00205119">
      <w:pPr>
        <w:tabs>
          <w:tab w:val="left" w:pos="440"/>
        </w:tabs>
      </w:pPr>
      <w:r>
        <w:t xml:space="preserve">American Psychological Association (2010). </w:t>
      </w:r>
      <w:r>
        <w:rPr>
          <w:i/>
        </w:rPr>
        <w:t>Publication manual of the American Psychological Association</w:t>
      </w:r>
      <w:r>
        <w:t xml:space="preserve"> (6</w:t>
      </w:r>
      <w:r>
        <w:rPr>
          <w:vertAlign w:val="superscript"/>
        </w:rPr>
        <w:t>th</w:t>
      </w:r>
      <w:r>
        <w:t xml:space="preserve"> ed.). Washington, DC: American Psychological Association.</w:t>
      </w:r>
    </w:p>
    <w:p w14:paraId="3E88DCA3" w14:textId="77777777" w:rsidR="00205119" w:rsidRDefault="00205119" w:rsidP="00205119">
      <w:pPr>
        <w:tabs>
          <w:tab w:val="left" w:pos="440"/>
        </w:tabs>
      </w:pPr>
    </w:p>
    <w:p w14:paraId="23853EAB" w14:textId="77777777" w:rsidR="00205119" w:rsidRDefault="00205119" w:rsidP="00205119">
      <w:pPr>
        <w:tabs>
          <w:tab w:val="left" w:pos="440"/>
        </w:tabs>
      </w:pPr>
      <w:r>
        <w:t xml:space="preserve">Strunk, W. &amp; White, E. B. (2000). </w:t>
      </w:r>
      <w:r>
        <w:rPr>
          <w:i/>
        </w:rPr>
        <w:t>The elements of style</w:t>
      </w:r>
      <w:r>
        <w:t xml:space="preserve"> (4</w:t>
      </w:r>
      <w:r>
        <w:rPr>
          <w:vertAlign w:val="superscript"/>
        </w:rPr>
        <w:t>th</w:t>
      </w:r>
      <w:r>
        <w:t xml:space="preserve"> ed.). New York, NY: Longman.</w:t>
      </w:r>
    </w:p>
    <w:p w14:paraId="49C1FDB6" w14:textId="77777777" w:rsidR="00205119" w:rsidRDefault="00205119" w:rsidP="00205119">
      <w:pPr>
        <w:rPr>
          <w:b/>
        </w:rPr>
      </w:pPr>
    </w:p>
    <w:p w14:paraId="322F15EC" w14:textId="77777777" w:rsidR="00205119" w:rsidRDefault="00205119" w:rsidP="00205119">
      <w:pPr>
        <w:rPr>
          <w:b/>
        </w:rPr>
      </w:pPr>
    </w:p>
    <w:p w14:paraId="0C69D713" w14:textId="77777777" w:rsidR="00364DFB" w:rsidRDefault="00364DFB" w:rsidP="00205119">
      <w:pPr>
        <w:rPr>
          <w:b/>
        </w:rPr>
      </w:pPr>
      <w:bookmarkStart w:id="4" w:name="Assignments221M"/>
    </w:p>
    <w:p w14:paraId="08AED950" w14:textId="77777777" w:rsidR="00364DFB" w:rsidRDefault="00364DFB" w:rsidP="00205119">
      <w:pPr>
        <w:rPr>
          <w:b/>
        </w:rPr>
      </w:pPr>
    </w:p>
    <w:p w14:paraId="6C4C4A14" w14:textId="77777777" w:rsidR="00364DFB" w:rsidRDefault="00364DFB" w:rsidP="00205119">
      <w:pPr>
        <w:rPr>
          <w:b/>
        </w:rPr>
      </w:pPr>
    </w:p>
    <w:p w14:paraId="5CE0F1EA" w14:textId="77777777" w:rsidR="00364DFB" w:rsidRDefault="00364DFB" w:rsidP="00205119">
      <w:pPr>
        <w:rPr>
          <w:b/>
        </w:rPr>
      </w:pPr>
    </w:p>
    <w:p w14:paraId="6617EEC9" w14:textId="77777777" w:rsidR="00364DFB" w:rsidRDefault="00364DFB" w:rsidP="00205119">
      <w:pPr>
        <w:rPr>
          <w:b/>
        </w:rPr>
      </w:pPr>
    </w:p>
    <w:p w14:paraId="5368BA4D" w14:textId="3CAD796C" w:rsidR="00205119" w:rsidRDefault="00205119" w:rsidP="00205119">
      <w:r>
        <w:rPr>
          <w:b/>
        </w:rPr>
        <w:t>Course Requirements/Assignments</w:t>
      </w:r>
      <w:bookmarkEnd w:id="4"/>
    </w:p>
    <w:p w14:paraId="73C00552" w14:textId="77777777" w:rsidR="00205119" w:rsidRDefault="00205119" w:rsidP="00205119">
      <w:r>
        <w:t>Grades are based on a 500-</w:t>
      </w:r>
      <w:bookmarkStart w:id="5" w:name="bookmark=id.2et92p0" w:colFirst="0" w:colLast="0"/>
      <w:bookmarkEnd w:id="5"/>
      <w:r>
        <w:t xml:space="preserve">point total. Distribution of points across assignments is as follows: </w:t>
      </w:r>
    </w:p>
    <w:p w14:paraId="28990377" w14:textId="77777777" w:rsidR="00205119" w:rsidRDefault="00205119" w:rsidP="00205119"/>
    <w:p w14:paraId="1126BCA2" w14:textId="77777777" w:rsidR="00205119" w:rsidRDefault="00205119" w:rsidP="00205119"/>
    <w:tbl>
      <w:tblPr>
        <w:tblW w:w="8802" w:type="dxa"/>
        <w:tblInd w:w="27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Look w:val="0400" w:firstRow="0" w:lastRow="0" w:firstColumn="0" w:lastColumn="0" w:noHBand="0" w:noVBand="1"/>
      </w:tblPr>
      <w:tblGrid>
        <w:gridCol w:w="342"/>
        <w:gridCol w:w="2880"/>
        <w:gridCol w:w="1530"/>
        <w:gridCol w:w="2430"/>
        <w:gridCol w:w="1620"/>
      </w:tblGrid>
      <w:tr w:rsidR="00205119" w14:paraId="6CA8254F" w14:textId="77777777" w:rsidTr="00F77DFF">
        <w:trPr>
          <w:trHeight w:val="767"/>
        </w:trPr>
        <w:tc>
          <w:tcPr>
            <w:tcW w:w="3222" w:type="dxa"/>
            <w:gridSpan w:val="2"/>
            <w:tcBorders>
              <w:top w:val="single" w:sz="8" w:space="0" w:color="000000"/>
              <w:left w:val="single" w:sz="8" w:space="0" w:color="000000"/>
              <w:bottom w:val="single" w:sz="6" w:space="0" w:color="000000"/>
              <w:right w:val="single" w:sz="6" w:space="0" w:color="000000"/>
            </w:tcBorders>
            <w:shd w:val="clear" w:color="auto" w:fill="auto"/>
            <w:tcMar>
              <w:top w:w="80" w:type="dxa"/>
              <w:left w:w="80" w:type="dxa"/>
              <w:bottom w:w="80" w:type="dxa"/>
              <w:right w:w="80" w:type="dxa"/>
            </w:tcMar>
          </w:tcPr>
          <w:p w14:paraId="161F4282" w14:textId="77777777" w:rsidR="00205119" w:rsidRDefault="00205119" w:rsidP="00F77DFF">
            <w:pPr>
              <w:jc w:val="right"/>
              <w:rPr>
                <w:b/>
              </w:rPr>
            </w:pPr>
            <w:r>
              <w:rPr>
                <w:b/>
              </w:rPr>
              <w:t xml:space="preserve"> Course Requirements/Assignments</w:t>
            </w:r>
          </w:p>
          <w:p w14:paraId="48473CC8" w14:textId="77777777" w:rsidR="00205119" w:rsidRDefault="00205119" w:rsidP="00F77DFF">
            <w:pPr>
              <w:jc w:val="right"/>
              <w:rPr>
                <w:b/>
              </w:rPr>
            </w:pPr>
            <w:r>
              <w:rPr>
                <w:b/>
              </w:rPr>
              <w:t>Professional Conduct (40% of grade)</w:t>
            </w:r>
          </w:p>
          <w:p w14:paraId="6FF3B067" w14:textId="77777777" w:rsidR="00205119" w:rsidRDefault="00205119" w:rsidP="00F77DFF">
            <w:pPr>
              <w:jc w:val="right"/>
            </w:pPr>
            <w:r>
              <w:rPr>
                <w:b/>
              </w:rPr>
              <w:t>Other Assignments (60% of grade)</w:t>
            </w:r>
          </w:p>
        </w:tc>
        <w:tc>
          <w:tcPr>
            <w:tcW w:w="1530" w:type="dxa"/>
            <w:tcBorders>
              <w:top w:val="single" w:sz="8" w:space="0" w:color="000000"/>
              <w:left w:val="single" w:sz="6" w:space="0" w:color="000000"/>
              <w:bottom w:val="single" w:sz="6" w:space="0" w:color="000000"/>
              <w:right w:val="single" w:sz="6" w:space="0" w:color="000000"/>
            </w:tcBorders>
            <w:shd w:val="clear" w:color="auto" w:fill="auto"/>
            <w:tcMar>
              <w:top w:w="80" w:type="dxa"/>
              <w:left w:w="80" w:type="dxa"/>
              <w:bottom w:w="80" w:type="dxa"/>
              <w:right w:w="80" w:type="dxa"/>
            </w:tcMar>
          </w:tcPr>
          <w:p w14:paraId="72C340E6" w14:textId="77777777" w:rsidR="00205119" w:rsidRDefault="00205119" w:rsidP="00F77DFF">
            <w:pPr>
              <w:jc w:val="center"/>
            </w:pPr>
            <w:r>
              <w:rPr>
                <w:b/>
              </w:rPr>
              <w:t xml:space="preserve"> </w:t>
            </w:r>
          </w:p>
          <w:p w14:paraId="479D9D88" w14:textId="77777777" w:rsidR="00205119" w:rsidRDefault="00205119" w:rsidP="00F77DFF">
            <w:pPr>
              <w:jc w:val="center"/>
            </w:pPr>
            <w:r>
              <w:rPr>
                <w:b/>
              </w:rPr>
              <w:t>Points</w:t>
            </w:r>
          </w:p>
        </w:tc>
        <w:tc>
          <w:tcPr>
            <w:tcW w:w="2430" w:type="dxa"/>
            <w:tcBorders>
              <w:top w:val="single" w:sz="8" w:space="0" w:color="000000"/>
              <w:left w:val="single" w:sz="6" w:space="0" w:color="000000"/>
              <w:bottom w:val="single" w:sz="6" w:space="0" w:color="000000"/>
              <w:right w:val="single" w:sz="8" w:space="0" w:color="000000"/>
            </w:tcBorders>
            <w:shd w:val="clear" w:color="auto" w:fill="auto"/>
            <w:tcMar>
              <w:top w:w="80" w:type="dxa"/>
              <w:left w:w="80" w:type="dxa"/>
              <w:bottom w:w="80" w:type="dxa"/>
              <w:right w:w="80" w:type="dxa"/>
            </w:tcMar>
          </w:tcPr>
          <w:p w14:paraId="04B14C7E" w14:textId="77777777" w:rsidR="00205119" w:rsidRDefault="00205119" w:rsidP="00F77DFF">
            <w:pPr>
              <w:jc w:val="center"/>
            </w:pPr>
            <w:r>
              <w:rPr>
                <w:b/>
              </w:rPr>
              <w:t>TPEs Assessed</w:t>
            </w:r>
          </w:p>
        </w:tc>
        <w:tc>
          <w:tcPr>
            <w:tcW w:w="1620" w:type="dxa"/>
            <w:tcBorders>
              <w:top w:val="single" w:sz="8" w:space="0" w:color="000000"/>
              <w:left w:val="single" w:sz="6" w:space="0" w:color="000000"/>
              <w:bottom w:val="single" w:sz="6" w:space="0" w:color="000000"/>
              <w:right w:val="single" w:sz="8" w:space="0" w:color="000000"/>
            </w:tcBorders>
          </w:tcPr>
          <w:p w14:paraId="20D02856" w14:textId="77777777" w:rsidR="00205119" w:rsidRDefault="00205119" w:rsidP="00F77DFF">
            <w:pPr>
              <w:jc w:val="center"/>
              <w:rPr>
                <w:b/>
              </w:rPr>
            </w:pPr>
            <w:r>
              <w:rPr>
                <w:b/>
                <w:i/>
                <w:sz w:val="22"/>
                <w:szCs w:val="22"/>
              </w:rPr>
              <w:t>MMSN TPE #</w:t>
            </w:r>
          </w:p>
        </w:tc>
      </w:tr>
      <w:tr w:rsidR="00205119" w14:paraId="532F448B" w14:textId="77777777" w:rsidTr="00F77DFF">
        <w:trPr>
          <w:trHeight w:val="487"/>
        </w:trPr>
        <w:tc>
          <w:tcPr>
            <w:tcW w:w="342" w:type="dxa"/>
            <w:tcBorders>
              <w:top w:val="single" w:sz="6" w:space="0" w:color="000000"/>
              <w:left w:val="single" w:sz="8" w:space="0" w:color="000000"/>
              <w:bottom w:val="single" w:sz="6" w:space="0" w:color="000000"/>
              <w:right w:val="single" w:sz="6" w:space="0" w:color="000000"/>
            </w:tcBorders>
            <w:shd w:val="clear" w:color="auto" w:fill="auto"/>
            <w:tcMar>
              <w:top w:w="80" w:type="dxa"/>
              <w:left w:w="80" w:type="dxa"/>
              <w:bottom w:w="80" w:type="dxa"/>
              <w:right w:w="80" w:type="dxa"/>
            </w:tcMar>
          </w:tcPr>
          <w:p w14:paraId="09AC3F23" w14:textId="77777777" w:rsidR="00205119" w:rsidRDefault="00205119" w:rsidP="00F77DFF">
            <w:pPr>
              <w:jc w:val="center"/>
            </w:pPr>
            <w:r>
              <w:t>1</w:t>
            </w:r>
          </w:p>
        </w:tc>
        <w:tc>
          <w:tcPr>
            <w:tcW w:w="2880" w:type="dxa"/>
            <w:tcBorders>
              <w:top w:val="single" w:sz="6" w:space="0" w:color="000000"/>
              <w:left w:val="single" w:sz="6" w:space="0" w:color="000000"/>
              <w:bottom w:val="single" w:sz="6" w:space="0" w:color="000000"/>
              <w:right w:val="single" w:sz="6" w:space="0" w:color="000000"/>
            </w:tcBorders>
            <w:shd w:val="clear" w:color="auto" w:fill="auto"/>
            <w:tcMar>
              <w:top w:w="80" w:type="dxa"/>
              <w:left w:w="80" w:type="dxa"/>
              <w:bottom w:w="80" w:type="dxa"/>
              <w:right w:w="80" w:type="dxa"/>
            </w:tcMar>
          </w:tcPr>
          <w:p w14:paraId="2FFEE9DF" w14:textId="77777777" w:rsidR="00205119" w:rsidRDefault="00205119" w:rsidP="00F77DFF">
            <w:pPr>
              <w:jc w:val="center"/>
            </w:pPr>
            <w:r>
              <w:t>Professional Conduct</w:t>
            </w:r>
          </w:p>
        </w:tc>
        <w:tc>
          <w:tcPr>
            <w:tcW w:w="1530" w:type="dxa"/>
            <w:tcBorders>
              <w:top w:val="single" w:sz="6" w:space="0" w:color="000000"/>
              <w:left w:val="single" w:sz="6" w:space="0" w:color="000000"/>
              <w:bottom w:val="single" w:sz="6" w:space="0" w:color="000000"/>
              <w:right w:val="single" w:sz="6" w:space="0" w:color="000000"/>
            </w:tcBorders>
            <w:shd w:val="clear" w:color="auto" w:fill="auto"/>
            <w:tcMar>
              <w:top w:w="80" w:type="dxa"/>
              <w:left w:w="80" w:type="dxa"/>
              <w:bottom w:w="80" w:type="dxa"/>
              <w:right w:w="80" w:type="dxa"/>
            </w:tcMar>
          </w:tcPr>
          <w:p w14:paraId="615EE6C7" w14:textId="77777777" w:rsidR="00205119" w:rsidRDefault="00205119" w:rsidP="00F77DFF">
            <w:pPr>
              <w:jc w:val="center"/>
            </w:pPr>
            <w:r>
              <w:t>200-20%</w:t>
            </w:r>
          </w:p>
        </w:tc>
        <w:tc>
          <w:tcPr>
            <w:tcW w:w="2430" w:type="dxa"/>
            <w:tcBorders>
              <w:top w:val="single" w:sz="6" w:space="0" w:color="000000"/>
              <w:left w:val="single" w:sz="6" w:space="0" w:color="000000"/>
              <w:bottom w:val="single" w:sz="6" w:space="0" w:color="000000"/>
              <w:right w:val="single" w:sz="8" w:space="0" w:color="000000"/>
            </w:tcBorders>
            <w:shd w:val="clear" w:color="auto" w:fill="auto"/>
            <w:tcMar>
              <w:top w:w="80" w:type="dxa"/>
              <w:left w:w="80" w:type="dxa"/>
              <w:bottom w:w="80" w:type="dxa"/>
              <w:right w:w="80" w:type="dxa"/>
            </w:tcMar>
          </w:tcPr>
          <w:p w14:paraId="10C8472C" w14:textId="77777777" w:rsidR="00205119" w:rsidRDefault="00205119" w:rsidP="00F77DFF">
            <w:pPr>
              <w:jc w:val="center"/>
            </w:pPr>
            <w:r>
              <w:t>1.4, 2.1, 2.3, 2.4, 2.5, 3.5, 3.6, 4.1, 4.2, 4.4, 4.5, 5.6, 5.8</w:t>
            </w:r>
          </w:p>
        </w:tc>
        <w:tc>
          <w:tcPr>
            <w:tcW w:w="1620" w:type="dxa"/>
            <w:tcBorders>
              <w:top w:val="single" w:sz="6" w:space="0" w:color="000000"/>
              <w:left w:val="single" w:sz="6" w:space="0" w:color="000000"/>
              <w:bottom w:val="single" w:sz="6" w:space="0" w:color="000000"/>
              <w:right w:val="single" w:sz="8" w:space="0" w:color="000000"/>
            </w:tcBorders>
          </w:tcPr>
          <w:p w14:paraId="6E5F2585" w14:textId="77777777" w:rsidR="00205119" w:rsidRDefault="00205119" w:rsidP="00F77DFF">
            <w:pPr>
              <w:jc w:val="center"/>
              <w:rPr>
                <w:highlight w:val="green"/>
              </w:rPr>
            </w:pPr>
            <w:r>
              <w:rPr>
                <w:highlight w:val="green"/>
              </w:rPr>
              <w:t>1.1, 1.2, 6.1</w:t>
            </w:r>
          </w:p>
        </w:tc>
      </w:tr>
      <w:tr w:rsidR="00205119" w14:paraId="1860779D" w14:textId="77777777" w:rsidTr="00F77DFF">
        <w:trPr>
          <w:trHeight w:val="487"/>
        </w:trPr>
        <w:tc>
          <w:tcPr>
            <w:tcW w:w="342" w:type="dxa"/>
            <w:tcBorders>
              <w:top w:val="single" w:sz="6" w:space="0" w:color="000000"/>
              <w:left w:val="single" w:sz="8" w:space="0" w:color="000000"/>
              <w:bottom w:val="single" w:sz="6" w:space="0" w:color="000000"/>
              <w:right w:val="single" w:sz="6" w:space="0" w:color="000000"/>
            </w:tcBorders>
            <w:shd w:val="clear" w:color="auto" w:fill="auto"/>
            <w:tcMar>
              <w:top w:w="80" w:type="dxa"/>
              <w:left w:w="80" w:type="dxa"/>
              <w:bottom w:w="80" w:type="dxa"/>
              <w:right w:w="80" w:type="dxa"/>
            </w:tcMar>
          </w:tcPr>
          <w:p w14:paraId="5765719F" w14:textId="77777777" w:rsidR="00205119" w:rsidRDefault="00205119" w:rsidP="00F77DFF">
            <w:pPr>
              <w:jc w:val="center"/>
            </w:pPr>
            <w:r>
              <w:t>2</w:t>
            </w:r>
          </w:p>
        </w:tc>
        <w:tc>
          <w:tcPr>
            <w:tcW w:w="2880" w:type="dxa"/>
            <w:tcBorders>
              <w:top w:val="single" w:sz="6" w:space="0" w:color="000000"/>
              <w:left w:val="single" w:sz="6" w:space="0" w:color="000000"/>
              <w:bottom w:val="single" w:sz="6" w:space="0" w:color="000000"/>
              <w:right w:val="single" w:sz="6" w:space="0" w:color="000000"/>
            </w:tcBorders>
            <w:shd w:val="clear" w:color="auto" w:fill="auto"/>
            <w:tcMar>
              <w:top w:w="80" w:type="dxa"/>
              <w:left w:w="80" w:type="dxa"/>
              <w:bottom w:w="80" w:type="dxa"/>
              <w:right w:w="80" w:type="dxa"/>
            </w:tcMar>
          </w:tcPr>
          <w:p w14:paraId="69C4B488" w14:textId="77777777" w:rsidR="00205119" w:rsidRDefault="00205119" w:rsidP="00F77DFF">
            <w:pPr>
              <w:jc w:val="center"/>
            </w:pPr>
            <w:r>
              <w:t xml:space="preserve">Personal Experience with Diversity and Inclusion  </w:t>
            </w:r>
          </w:p>
        </w:tc>
        <w:tc>
          <w:tcPr>
            <w:tcW w:w="1530" w:type="dxa"/>
            <w:tcBorders>
              <w:top w:val="single" w:sz="6" w:space="0" w:color="000000"/>
              <w:left w:val="single" w:sz="6" w:space="0" w:color="000000"/>
              <w:bottom w:val="single" w:sz="6" w:space="0" w:color="000000"/>
              <w:right w:val="single" w:sz="6" w:space="0" w:color="000000"/>
            </w:tcBorders>
            <w:shd w:val="clear" w:color="auto" w:fill="auto"/>
            <w:tcMar>
              <w:top w:w="80" w:type="dxa"/>
              <w:left w:w="80" w:type="dxa"/>
              <w:bottom w:w="80" w:type="dxa"/>
              <w:right w:w="80" w:type="dxa"/>
            </w:tcMar>
          </w:tcPr>
          <w:p w14:paraId="3A4EA218" w14:textId="77777777" w:rsidR="00205119" w:rsidRDefault="00205119" w:rsidP="00F77DFF">
            <w:pPr>
              <w:jc w:val="center"/>
            </w:pPr>
            <w:r>
              <w:t>16-20%</w:t>
            </w:r>
          </w:p>
        </w:tc>
        <w:tc>
          <w:tcPr>
            <w:tcW w:w="2430" w:type="dxa"/>
            <w:tcBorders>
              <w:top w:val="single" w:sz="6" w:space="0" w:color="000000"/>
              <w:left w:val="single" w:sz="6" w:space="0" w:color="000000"/>
              <w:bottom w:val="single" w:sz="6" w:space="0" w:color="000000"/>
              <w:right w:val="single" w:sz="8" w:space="0" w:color="000000"/>
            </w:tcBorders>
            <w:shd w:val="clear" w:color="auto" w:fill="auto"/>
            <w:tcMar>
              <w:top w:w="80" w:type="dxa"/>
              <w:left w:w="80" w:type="dxa"/>
              <w:bottom w:w="80" w:type="dxa"/>
              <w:right w:w="80" w:type="dxa"/>
            </w:tcMar>
          </w:tcPr>
          <w:p w14:paraId="75AD40A4" w14:textId="77777777" w:rsidR="00205119" w:rsidRDefault="00205119" w:rsidP="00F77DFF">
            <w:pPr>
              <w:jc w:val="center"/>
            </w:pPr>
            <w:r>
              <w:t>1.4, 2.1, 2.3</w:t>
            </w:r>
          </w:p>
        </w:tc>
        <w:tc>
          <w:tcPr>
            <w:tcW w:w="1620" w:type="dxa"/>
            <w:tcBorders>
              <w:top w:val="single" w:sz="6" w:space="0" w:color="000000"/>
              <w:left w:val="single" w:sz="6" w:space="0" w:color="000000"/>
              <w:bottom w:val="single" w:sz="6" w:space="0" w:color="000000"/>
              <w:right w:val="single" w:sz="8" w:space="0" w:color="000000"/>
            </w:tcBorders>
          </w:tcPr>
          <w:p w14:paraId="1295D030" w14:textId="77777777" w:rsidR="00205119" w:rsidRDefault="00205119" w:rsidP="00F77DFF">
            <w:pPr>
              <w:jc w:val="center"/>
              <w:rPr>
                <w:highlight w:val="green"/>
              </w:rPr>
            </w:pPr>
            <w:r>
              <w:rPr>
                <w:color w:val="4F81BD"/>
              </w:rPr>
              <w:t>1.6, 1.7,</w:t>
            </w:r>
            <w:r>
              <w:rPr>
                <w:color w:val="4F81BD"/>
                <w:highlight w:val="green"/>
              </w:rPr>
              <w:t>4.7, 4.8, 6.6</w:t>
            </w:r>
          </w:p>
        </w:tc>
      </w:tr>
      <w:tr w:rsidR="00205119" w14:paraId="70BC7887" w14:textId="77777777" w:rsidTr="00F77DFF">
        <w:trPr>
          <w:trHeight w:val="487"/>
        </w:trPr>
        <w:tc>
          <w:tcPr>
            <w:tcW w:w="342" w:type="dxa"/>
            <w:tcBorders>
              <w:top w:val="single" w:sz="6" w:space="0" w:color="000000"/>
              <w:left w:val="single" w:sz="8" w:space="0" w:color="000000"/>
              <w:bottom w:val="single" w:sz="6" w:space="0" w:color="000000"/>
              <w:right w:val="single" w:sz="6" w:space="0" w:color="000000"/>
            </w:tcBorders>
            <w:shd w:val="clear" w:color="auto" w:fill="auto"/>
            <w:tcMar>
              <w:top w:w="80" w:type="dxa"/>
              <w:left w:w="80" w:type="dxa"/>
              <w:bottom w:w="80" w:type="dxa"/>
              <w:right w:w="80" w:type="dxa"/>
            </w:tcMar>
          </w:tcPr>
          <w:p w14:paraId="47D98206" w14:textId="77777777" w:rsidR="00205119" w:rsidRDefault="00205119" w:rsidP="00F77DFF">
            <w:pPr>
              <w:jc w:val="center"/>
            </w:pPr>
            <w:r>
              <w:t>3</w:t>
            </w:r>
          </w:p>
        </w:tc>
        <w:tc>
          <w:tcPr>
            <w:tcW w:w="2880" w:type="dxa"/>
            <w:tcBorders>
              <w:top w:val="single" w:sz="6" w:space="0" w:color="000000"/>
              <w:left w:val="single" w:sz="6" w:space="0" w:color="000000"/>
              <w:bottom w:val="single" w:sz="6" w:space="0" w:color="000000"/>
              <w:right w:val="single" w:sz="6" w:space="0" w:color="000000"/>
            </w:tcBorders>
            <w:shd w:val="clear" w:color="auto" w:fill="auto"/>
            <w:tcMar>
              <w:top w:w="80" w:type="dxa"/>
              <w:left w:w="80" w:type="dxa"/>
              <w:bottom w:w="80" w:type="dxa"/>
              <w:right w:w="80" w:type="dxa"/>
            </w:tcMar>
          </w:tcPr>
          <w:p w14:paraId="7E5DFEA9" w14:textId="77777777" w:rsidR="00205119" w:rsidRDefault="00205119" w:rsidP="00F77DFF">
            <w:pPr>
              <w:jc w:val="center"/>
            </w:pPr>
            <w:r>
              <w:t>Weekly Participation</w:t>
            </w:r>
          </w:p>
        </w:tc>
        <w:tc>
          <w:tcPr>
            <w:tcW w:w="1530" w:type="dxa"/>
            <w:tcBorders>
              <w:top w:val="single" w:sz="6" w:space="0" w:color="000000"/>
              <w:left w:val="single" w:sz="6" w:space="0" w:color="000000"/>
              <w:bottom w:val="single" w:sz="6" w:space="0" w:color="000000"/>
              <w:right w:val="single" w:sz="6" w:space="0" w:color="000000"/>
            </w:tcBorders>
            <w:shd w:val="clear" w:color="auto" w:fill="auto"/>
            <w:tcMar>
              <w:top w:w="80" w:type="dxa"/>
              <w:left w:w="80" w:type="dxa"/>
              <w:bottom w:w="80" w:type="dxa"/>
              <w:right w:w="80" w:type="dxa"/>
            </w:tcMar>
          </w:tcPr>
          <w:p w14:paraId="76FF9B78" w14:textId="77777777" w:rsidR="00205119" w:rsidRDefault="00205119" w:rsidP="00F77DFF">
            <w:pPr>
              <w:jc w:val="center"/>
            </w:pPr>
            <w:r>
              <w:t>10 @ 20 pts. = 90-20%</w:t>
            </w:r>
          </w:p>
        </w:tc>
        <w:tc>
          <w:tcPr>
            <w:tcW w:w="2430" w:type="dxa"/>
            <w:tcBorders>
              <w:top w:val="single" w:sz="6" w:space="0" w:color="000000"/>
              <w:left w:val="single" w:sz="6" w:space="0" w:color="000000"/>
              <w:bottom w:val="single" w:sz="6" w:space="0" w:color="000000"/>
              <w:right w:val="single" w:sz="8" w:space="0" w:color="000000"/>
            </w:tcBorders>
            <w:shd w:val="clear" w:color="auto" w:fill="auto"/>
            <w:tcMar>
              <w:top w:w="80" w:type="dxa"/>
              <w:left w:w="80" w:type="dxa"/>
              <w:bottom w:w="80" w:type="dxa"/>
              <w:right w:w="80" w:type="dxa"/>
            </w:tcMar>
          </w:tcPr>
          <w:p w14:paraId="46FC3105" w14:textId="77777777" w:rsidR="00205119" w:rsidRDefault="00205119" w:rsidP="00F77DFF">
            <w:pPr>
              <w:jc w:val="center"/>
            </w:pPr>
            <w:r>
              <w:t>1.4, 2.1, 2.3, 2.4, 2.5, 3.5, 3.6, 4.1, 4.2, 4.4, 4.5, 5.6, 5.8</w:t>
            </w:r>
          </w:p>
        </w:tc>
        <w:tc>
          <w:tcPr>
            <w:tcW w:w="1620" w:type="dxa"/>
            <w:tcBorders>
              <w:top w:val="single" w:sz="6" w:space="0" w:color="000000"/>
              <w:left w:val="single" w:sz="6" w:space="0" w:color="000000"/>
              <w:bottom w:val="single" w:sz="6" w:space="0" w:color="000000"/>
              <w:right w:val="single" w:sz="8" w:space="0" w:color="000000"/>
            </w:tcBorders>
          </w:tcPr>
          <w:p w14:paraId="53F17258" w14:textId="77777777" w:rsidR="00205119" w:rsidRDefault="00205119" w:rsidP="00F77DFF">
            <w:pPr>
              <w:jc w:val="center"/>
              <w:rPr>
                <w:highlight w:val="green"/>
              </w:rPr>
            </w:pPr>
            <w:r>
              <w:rPr>
                <w:color w:val="4F81BD"/>
              </w:rPr>
              <w:t xml:space="preserve">1.6, 1.7, 2.3, </w:t>
            </w:r>
            <w:r>
              <w:rPr>
                <w:color w:val="4F81BD"/>
                <w:highlight w:val="green"/>
              </w:rPr>
              <w:t>2.5, 2.6, 2.7, 3.1 3.2,</w:t>
            </w:r>
            <w:r>
              <w:rPr>
                <w:color w:val="4F81BD"/>
              </w:rPr>
              <w:t xml:space="preserve"> 3.3, 4.3, </w:t>
            </w:r>
            <w:r>
              <w:rPr>
                <w:color w:val="4F81BD"/>
                <w:highlight w:val="green"/>
              </w:rPr>
              <w:t xml:space="preserve">4.6, 5.3, 5.5, 6.1, 6.2, 6.3, 6.4, 6.5, </w:t>
            </w:r>
            <w:r>
              <w:rPr>
                <w:color w:val="4F81BD"/>
                <w:highlight w:val="green"/>
              </w:rPr>
              <w:lastRenderedPageBreak/>
              <w:t>6.6</w:t>
            </w:r>
          </w:p>
        </w:tc>
      </w:tr>
      <w:tr w:rsidR="00205119" w14:paraId="3B99A890" w14:textId="77777777" w:rsidTr="00F77DFF">
        <w:trPr>
          <w:trHeight w:val="730"/>
        </w:trPr>
        <w:tc>
          <w:tcPr>
            <w:tcW w:w="342" w:type="dxa"/>
            <w:tcBorders>
              <w:top w:val="single" w:sz="6" w:space="0" w:color="000000"/>
              <w:left w:val="single" w:sz="8" w:space="0" w:color="000000"/>
              <w:bottom w:val="single" w:sz="6" w:space="0" w:color="000000"/>
              <w:right w:val="single" w:sz="6" w:space="0" w:color="000000"/>
            </w:tcBorders>
            <w:shd w:val="clear" w:color="auto" w:fill="auto"/>
            <w:tcMar>
              <w:top w:w="80" w:type="dxa"/>
              <w:left w:w="80" w:type="dxa"/>
              <w:bottom w:w="80" w:type="dxa"/>
              <w:right w:w="80" w:type="dxa"/>
            </w:tcMar>
          </w:tcPr>
          <w:p w14:paraId="0968B5BA" w14:textId="77777777" w:rsidR="00205119" w:rsidRDefault="00205119" w:rsidP="00F77DFF">
            <w:pPr>
              <w:jc w:val="center"/>
            </w:pPr>
            <w:r>
              <w:lastRenderedPageBreak/>
              <w:t>4</w:t>
            </w:r>
          </w:p>
        </w:tc>
        <w:tc>
          <w:tcPr>
            <w:tcW w:w="2880" w:type="dxa"/>
            <w:tcBorders>
              <w:top w:val="single" w:sz="6" w:space="0" w:color="000000"/>
              <w:left w:val="single" w:sz="6" w:space="0" w:color="000000"/>
              <w:bottom w:val="single" w:sz="6" w:space="0" w:color="000000"/>
              <w:right w:val="single" w:sz="6" w:space="0" w:color="000000"/>
            </w:tcBorders>
            <w:shd w:val="clear" w:color="auto" w:fill="auto"/>
            <w:tcMar>
              <w:top w:w="80" w:type="dxa"/>
              <w:left w:w="80" w:type="dxa"/>
              <w:bottom w:w="80" w:type="dxa"/>
              <w:right w:w="80" w:type="dxa"/>
            </w:tcMar>
          </w:tcPr>
          <w:p w14:paraId="11105C97" w14:textId="77777777" w:rsidR="00205119" w:rsidRDefault="00205119" w:rsidP="00F77DFF">
            <w:pPr>
              <w:jc w:val="center"/>
            </w:pPr>
            <w:r>
              <w:t xml:space="preserve">Differentiated Instruction: Maximizing the Learning of All Students Project  </w:t>
            </w:r>
          </w:p>
        </w:tc>
        <w:tc>
          <w:tcPr>
            <w:tcW w:w="1530" w:type="dxa"/>
            <w:tcBorders>
              <w:top w:val="single" w:sz="6" w:space="0" w:color="000000"/>
              <w:left w:val="single" w:sz="6" w:space="0" w:color="000000"/>
              <w:bottom w:val="single" w:sz="6" w:space="0" w:color="000000"/>
              <w:right w:val="single" w:sz="6" w:space="0" w:color="000000"/>
            </w:tcBorders>
            <w:shd w:val="clear" w:color="auto" w:fill="auto"/>
            <w:tcMar>
              <w:top w:w="80" w:type="dxa"/>
              <w:left w:w="80" w:type="dxa"/>
              <w:bottom w:w="80" w:type="dxa"/>
              <w:right w:w="80" w:type="dxa"/>
            </w:tcMar>
          </w:tcPr>
          <w:p w14:paraId="3BBCD34A" w14:textId="77777777" w:rsidR="00205119" w:rsidRDefault="00205119" w:rsidP="00F77DFF">
            <w:pPr>
              <w:jc w:val="center"/>
            </w:pPr>
            <w:r>
              <w:t>60-20%</w:t>
            </w:r>
          </w:p>
        </w:tc>
        <w:tc>
          <w:tcPr>
            <w:tcW w:w="2430" w:type="dxa"/>
            <w:tcBorders>
              <w:top w:val="single" w:sz="6" w:space="0" w:color="000000"/>
              <w:left w:val="single" w:sz="6" w:space="0" w:color="000000"/>
              <w:bottom w:val="single" w:sz="6" w:space="0" w:color="000000"/>
              <w:right w:val="single" w:sz="8" w:space="0" w:color="000000"/>
            </w:tcBorders>
            <w:shd w:val="clear" w:color="auto" w:fill="auto"/>
            <w:tcMar>
              <w:top w:w="80" w:type="dxa"/>
              <w:left w:w="80" w:type="dxa"/>
              <w:bottom w:w="80" w:type="dxa"/>
              <w:right w:w="80" w:type="dxa"/>
            </w:tcMar>
          </w:tcPr>
          <w:p w14:paraId="56028DD5" w14:textId="77777777" w:rsidR="00205119" w:rsidRDefault="00205119" w:rsidP="00F77DFF">
            <w:pPr>
              <w:jc w:val="center"/>
            </w:pPr>
            <w:r>
              <w:t xml:space="preserve">1.4, 2.1, 2.4, 2.5, 3.5, 3.6, 4.4, 5.8 </w:t>
            </w:r>
          </w:p>
        </w:tc>
        <w:tc>
          <w:tcPr>
            <w:tcW w:w="1620" w:type="dxa"/>
            <w:tcBorders>
              <w:top w:val="single" w:sz="6" w:space="0" w:color="000000"/>
              <w:left w:val="single" w:sz="6" w:space="0" w:color="000000"/>
              <w:bottom w:val="single" w:sz="6" w:space="0" w:color="000000"/>
              <w:right w:val="single" w:sz="8" w:space="0" w:color="000000"/>
            </w:tcBorders>
          </w:tcPr>
          <w:p w14:paraId="3B07F6F3" w14:textId="77777777" w:rsidR="00205119" w:rsidRDefault="00205119" w:rsidP="00F77DFF">
            <w:pPr>
              <w:jc w:val="center"/>
              <w:rPr>
                <w:highlight w:val="green"/>
              </w:rPr>
            </w:pPr>
            <w:r>
              <w:rPr>
                <w:color w:val="4F81BD"/>
              </w:rPr>
              <w:t xml:space="preserve">1.6, 1.7, </w:t>
            </w:r>
            <w:r>
              <w:rPr>
                <w:color w:val="4F81BD"/>
                <w:highlight w:val="green"/>
              </w:rPr>
              <w:t xml:space="preserve">2.1, 2.2, </w:t>
            </w:r>
            <w:r>
              <w:rPr>
                <w:color w:val="4F81BD"/>
              </w:rPr>
              <w:t xml:space="preserve">4.3, </w:t>
            </w:r>
            <w:r>
              <w:rPr>
                <w:color w:val="4F81BD"/>
                <w:highlight w:val="green"/>
              </w:rPr>
              <w:t>4.4,</w:t>
            </w:r>
            <w:r>
              <w:rPr>
                <w:color w:val="4F81BD"/>
              </w:rPr>
              <w:t xml:space="preserve"> 4.5, </w:t>
            </w:r>
            <w:r>
              <w:rPr>
                <w:color w:val="4F81BD"/>
                <w:highlight w:val="green"/>
              </w:rPr>
              <w:t>6.1, 6.6</w:t>
            </w:r>
          </w:p>
        </w:tc>
      </w:tr>
      <w:tr w:rsidR="00205119" w14:paraId="38191BC7" w14:textId="77777777" w:rsidTr="00F77DFF">
        <w:trPr>
          <w:trHeight w:val="973"/>
        </w:trPr>
        <w:tc>
          <w:tcPr>
            <w:tcW w:w="342" w:type="dxa"/>
            <w:tcBorders>
              <w:top w:val="single" w:sz="6" w:space="0" w:color="000000"/>
              <w:left w:val="single" w:sz="8" w:space="0" w:color="000000"/>
              <w:bottom w:val="single" w:sz="8" w:space="0" w:color="000000"/>
              <w:right w:val="single" w:sz="6" w:space="0" w:color="000000"/>
            </w:tcBorders>
            <w:shd w:val="clear" w:color="auto" w:fill="auto"/>
            <w:tcMar>
              <w:top w:w="80" w:type="dxa"/>
              <w:left w:w="80" w:type="dxa"/>
              <w:bottom w:w="80" w:type="dxa"/>
              <w:right w:w="80" w:type="dxa"/>
            </w:tcMar>
          </w:tcPr>
          <w:p w14:paraId="10E45F74" w14:textId="77777777" w:rsidR="00205119" w:rsidRDefault="00205119" w:rsidP="00F77DFF">
            <w:pPr>
              <w:jc w:val="center"/>
            </w:pPr>
            <w:r>
              <w:t>5</w:t>
            </w:r>
          </w:p>
        </w:tc>
        <w:tc>
          <w:tcPr>
            <w:tcW w:w="2880" w:type="dxa"/>
            <w:tcBorders>
              <w:top w:val="single" w:sz="6" w:space="0" w:color="000000"/>
              <w:left w:val="single" w:sz="6" w:space="0" w:color="000000"/>
              <w:bottom w:val="single" w:sz="8" w:space="0" w:color="000000"/>
              <w:right w:val="single" w:sz="6" w:space="0" w:color="000000"/>
            </w:tcBorders>
            <w:shd w:val="clear" w:color="auto" w:fill="auto"/>
            <w:tcMar>
              <w:top w:w="80" w:type="dxa"/>
              <w:left w:w="80" w:type="dxa"/>
              <w:bottom w:w="80" w:type="dxa"/>
              <w:right w:w="80" w:type="dxa"/>
            </w:tcMar>
          </w:tcPr>
          <w:p w14:paraId="242E8F07" w14:textId="77777777" w:rsidR="00205119" w:rsidRDefault="00205119" w:rsidP="00F77DFF">
            <w:pPr>
              <w:jc w:val="center"/>
            </w:pPr>
            <w:r>
              <w:t xml:space="preserve">Instructional Unit Plan and Universal Design of Learning (UDL) </w:t>
            </w:r>
          </w:p>
          <w:p w14:paraId="2931C7A0" w14:textId="77777777" w:rsidR="00205119" w:rsidRDefault="00205119" w:rsidP="00F77DFF">
            <w:pPr>
              <w:jc w:val="center"/>
            </w:pPr>
            <w:r>
              <w:t>Lesson Plan Project</w:t>
            </w:r>
          </w:p>
          <w:p w14:paraId="75C414EC" w14:textId="77777777" w:rsidR="00205119" w:rsidRDefault="00205119" w:rsidP="00F77DFF">
            <w:pPr>
              <w:jc w:val="center"/>
            </w:pPr>
            <w:r>
              <w:t xml:space="preserve"> (Signature Assignment)</w:t>
            </w:r>
          </w:p>
        </w:tc>
        <w:tc>
          <w:tcPr>
            <w:tcW w:w="1530" w:type="dxa"/>
            <w:tcBorders>
              <w:top w:val="single" w:sz="6" w:space="0" w:color="000000"/>
              <w:left w:val="single" w:sz="6" w:space="0" w:color="000000"/>
              <w:bottom w:val="single" w:sz="8" w:space="0" w:color="000000"/>
              <w:right w:val="single" w:sz="6" w:space="0" w:color="000000"/>
            </w:tcBorders>
            <w:shd w:val="clear" w:color="auto" w:fill="auto"/>
            <w:tcMar>
              <w:top w:w="80" w:type="dxa"/>
              <w:left w:w="80" w:type="dxa"/>
              <w:bottom w:w="80" w:type="dxa"/>
              <w:right w:w="80" w:type="dxa"/>
            </w:tcMar>
          </w:tcPr>
          <w:p w14:paraId="7E638CBA" w14:textId="77777777" w:rsidR="00205119" w:rsidRDefault="00205119" w:rsidP="00F77DFF">
            <w:pPr>
              <w:jc w:val="center"/>
            </w:pPr>
            <w:r>
              <w:t>125-20%</w:t>
            </w:r>
          </w:p>
        </w:tc>
        <w:tc>
          <w:tcPr>
            <w:tcW w:w="2430" w:type="dxa"/>
            <w:tcBorders>
              <w:top w:val="single" w:sz="6" w:space="0" w:color="000000"/>
              <w:left w:val="single" w:sz="6" w:space="0" w:color="000000"/>
              <w:bottom w:val="single" w:sz="8" w:space="0" w:color="000000"/>
              <w:right w:val="single" w:sz="8" w:space="0" w:color="000000"/>
            </w:tcBorders>
            <w:shd w:val="clear" w:color="auto" w:fill="auto"/>
            <w:tcMar>
              <w:top w:w="80" w:type="dxa"/>
              <w:left w:w="80" w:type="dxa"/>
              <w:bottom w:w="80" w:type="dxa"/>
              <w:right w:w="80" w:type="dxa"/>
            </w:tcMar>
          </w:tcPr>
          <w:p w14:paraId="4C1ACA75" w14:textId="77777777" w:rsidR="00205119" w:rsidRDefault="00205119" w:rsidP="00F77DFF">
            <w:pPr>
              <w:jc w:val="center"/>
            </w:pPr>
            <w:r>
              <w:t>1.4, 2.3, 2.4, 2.5, 3.5, 3.6, 4.1, 4.2, 4.4</w:t>
            </w:r>
          </w:p>
        </w:tc>
        <w:tc>
          <w:tcPr>
            <w:tcW w:w="1620" w:type="dxa"/>
            <w:tcBorders>
              <w:top w:val="single" w:sz="6" w:space="0" w:color="000000"/>
              <w:left w:val="single" w:sz="6" w:space="0" w:color="000000"/>
              <w:bottom w:val="single" w:sz="8" w:space="0" w:color="000000"/>
              <w:right w:val="single" w:sz="8" w:space="0" w:color="000000"/>
            </w:tcBorders>
          </w:tcPr>
          <w:p w14:paraId="3AD5D354" w14:textId="77777777" w:rsidR="00205119" w:rsidRDefault="00205119" w:rsidP="00F77DFF">
            <w:pPr>
              <w:jc w:val="center"/>
              <w:rPr>
                <w:highlight w:val="green"/>
              </w:rPr>
            </w:pPr>
            <w:r>
              <w:rPr>
                <w:color w:val="4F81BD"/>
                <w:highlight w:val="green"/>
              </w:rPr>
              <w:t xml:space="preserve">1.4, 1.5, 1.6, 2.3, 2.4, 2.9, 2.10, 2.11, </w:t>
            </w:r>
            <w:r>
              <w:rPr>
                <w:color w:val="4F81BD"/>
              </w:rPr>
              <w:t xml:space="preserve">5.3, 5.5. </w:t>
            </w:r>
            <w:r>
              <w:rPr>
                <w:color w:val="4F81BD"/>
                <w:highlight w:val="green"/>
              </w:rPr>
              <w:t>6.1</w:t>
            </w:r>
          </w:p>
        </w:tc>
      </w:tr>
    </w:tbl>
    <w:p w14:paraId="364B681A" w14:textId="77777777" w:rsidR="00205119" w:rsidRDefault="00205119" w:rsidP="00205119">
      <w:pPr>
        <w:ind w:left="170" w:hanging="170"/>
      </w:pPr>
    </w:p>
    <w:p w14:paraId="05E579E0" w14:textId="77777777" w:rsidR="00205119" w:rsidRDefault="00205119" w:rsidP="00205119">
      <w:pPr>
        <w:jc w:val="both"/>
      </w:pPr>
      <w:r>
        <w:t xml:space="preserve">  </w:t>
      </w:r>
    </w:p>
    <w:p w14:paraId="4F814457" w14:textId="77777777" w:rsidR="00205119" w:rsidRDefault="00205119" w:rsidP="00205119">
      <w:pPr>
        <w:widowControl w:val="0"/>
        <w:pBdr>
          <w:top w:val="nil"/>
          <w:left w:val="nil"/>
          <w:bottom w:val="nil"/>
          <w:right w:val="nil"/>
          <w:between w:val="nil"/>
        </w:pBdr>
        <w:spacing w:line="276" w:lineRule="auto"/>
        <w:rPr>
          <w:rFonts w:ascii="Arial" w:eastAsia="Arial" w:hAnsi="Arial" w:cs="Arial"/>
          <w:color w:val="000000"/>
          <w:sz w:val="22"/>
          <w:szCs w:val="22"/>
        </w:rPr>
      </w:pPr>
      <w:r>
        <w:br w:type="page"/>
      </w:r>
    </w:p>
    <w:p w14:paraId="2D279FC3" w14:textId="77777777" w:rsidR="00205119" w:rsidRDefault="00205119" w:rsidP="00205119">
      <w:pPr>
        <w:jc w:val="both"/>
        <w:rPr>
          <w:b/>
        </w:rPr>
      </w:pPr>
      <w:r>
        <w:rPr>
          <w:b/>
        </w:rPr>
        <w:lastRenderedPageBreak/>
        <w:t xml:space="preserve">Assignment 1: Professional Conduct  </w:t>
      </w:r>
    </w:p>
    <w:p w14:paraId="6428D3BB" w14:textId="77777777" w:rsidR="00205119" w:rsidRDefault="00205119" w:rsidP="00205119">
      <w:pPr>
        <w:jc w:val="both"/>
      </w:pPr>
      <w:r>
        <w:rPr>
          <w:i/>
        </w:rPr>
        <w:t xml:space="preserve">TPEs: </w:t>
      </w:r>
      <w:r>
        <w:t>1.4, 2.1, 2.3, 2.4, 2.5, 3.5, 3.6, 4.1, 4.2, 4.4, 4.5, 5.6, 5.8</w:t>
      </w:r>
    </w:p>
    <w:p w14:paraId="6EFFC145" w14:textId="77777777" w:rsidR="00F76EC8" w:rsidRPr="00F76EC8" w:rsidRDefault="00205119" w:rsidP="00F76EC8">
      <w:r>
        <w:t xml:space="preserve">MMSN TPE: </w:t>
      </w:r>
      <w:r w:rsidR="00F76EC8" w:rsidRPr="00F76EC8">
        <w:rPr>
          <w:color w:val="000000"/>
          <w:highlight w:val="green"/>
          <w:shd w:val="clear" w:color="auto" w:fill="00FFFF"/>
        </w:rPr>
        <w:t>Introduce and Practice 1.1, 1.2, 6.1,</w:t>
      </w:r>
      <w:r w:rsidR="00F76EC8" w:rsidRPr="00F76EC8">
        <w:rPr>
          <w:color w:val="000000"/>
          <w:shd w:val="clear" w:color="auto" w:fill="00FFFF"/>
        </w:rPr>
        <w:t xml:space="preserve"> </w:t>
      </w:r>
    </w:p>
    <w:p w14:paraId="0D4F8940" w14:textId="02B4D944" w:rsidR="00205119" w:rsidRDefault="00205119" w:rsidP="00205119">
      <w:pPr>
        <w:jc w:val="both"/>
        <w:rPr>
          <w:highlight w:val="green"/>
        </w:rPr>
      </w:pPr>
    </w:p>
    <w:p w14:paraId="3F510756" w14:textId="77777777" w:rsidR="00205119" w:rsidRDefault="00205119" w:rsidP="00205119">
      <w:pPr>
        <w:spacing w:line="120" w:lineRule="auto"/>
        <w:rPr>
          <w:b/>
        </w:rPr>
      </w:pPr>
    </w:p>
    <w:p w14:paraId="229332BB" w14:textId="77777777" w:rsidR="00205119" w:rsidRDefault="00205119" w:rsidP="00205119">
      <w:pPr>
        <w:spacing w:line="120" w:lineRule="auto"/>
        <w:rPr>
          <w:b/>
        </w:rPr>
      </w:pPr>
    </w:p>
    <w:p w14:paraId="040DE42A" w14:textId="77777777" w:rsidR="00205119" w:rsidRDefault="00205119" w:rsidP="00205119">
      <w:pPr>
        <w:spacing w:line="120" w:lineRule="auto"/>
        <w:rPr>
          <w:b/>
        </w:rPr>
      </w:pPr>
    </w:p>
    <w:p w14:paraId="23F6C386" w14:textId="77777777" w:rsidR="00205119" w:rsidRDefault="00205119" w:rsidP="00205119">
      <w:pPr>
        <w:spacing w:line="120" w:lineRule="auto"/>
        <w:rPr>
          <w:u w:val="single"/>
        </w:rPr>
      </w:pPr>
      <w:r>
        <w:rPr>
          <w:b/>
        </w:rPr>
        <w:t>DUE</w:t>
      </w:r>
      <w:r>
        <w:t>: Each class meeting</w:t>
      </w:r>
      <w:r>
        <w:tab/>
      </w:r>
    </w:p>
    <w:p w14:paraId="4CB7C239" w14:textId="77777777" w:rsidR="00205119" w:rsidRDefault="00205119" w:rsidP="00205119">
      <w:r>
        <w:t>The professional conduct requirement includes the six dimensions described below.</w:t>
      </w:r>
    </w:p>
    <w:p w14:paraId="40A2D6AE" w14:textId="77777777" w:rsidR="00205119" w:rsidRDefault="00205119" w:rsidP="00205119">
      <w:pPr>
        <w:jc w:val="center"/>
        <w:rPr>
          <w:u w:val="single"/>
        </w:rPr>
      </w:pPr>
    </w:p>
    <w:p w14:paraId="4212A01C" w14:textId="77777777" w:rsidR="00205119" w:rsidRDefault="00205119" w:rsidP="00205119">
      <w:r>
        <w:t>1.</w:t>
      </w:r>
      <w:r>
        <w:rPr>
          <w:u w:val="single"/>
        </w:rPr>
        <w:t xml:space="preserve"> </w:t>
      </w:r>
      <w:r>
        <w:t xml:space="preserve">Attendance Participation.  </w:t>
      </w:r>
    </w:p>
    <w:p w14:paraId="5F953646" w14:textId="77777777" w:rsidR="00205119" w:rsidRDefault="00205119" w:rsidP="00205119">
      <w:r>
        <w:t xml:space="preserve">Attendance  and participation at all class sessions is a requirement of this course.  For each class session you attend and participate in, 20 points will be entered for as part of your professional conduct grade. </w:t>
      </w:r>
    </w:p>
    <w:p w14:paraId="7A500F0A" w14:textId="77777777" w:rsidR="00205119" w:rsidRDefault="00205119" w:rsidP="00205119"/>
    <w:p w14:paraId="6C5DFD3F" w14:textId="77777777" w:rsidR="00205119" w:rsidRDefault="00205119" w:rsidP="00205119">
      <w:r>
        <w:t xml:space="preserve">Each of you will be granted one Emergency Release (ER) for the course. Your ER permits you to miss class and incur only half the grade penalty (loss of 10 points instead of 20).  To use your ER, you must notify the instructor by email BEFORE the class session you will be missing.  Good reasons for using an ER are for medical issues and family demands.  </w:t>
      </w:r>
    </w:p>
    <w:p w14:paraId="6CC95B96" w14:textId="77777777" w:rsidR="00205119" w:rsidRDefault="00205119" w:rsidP="00205119"/>
    <w:p w14:paraId="03CB7385" w14:textId="77777777" w:rsidR="00205119" w:rsidRDefault="00205119" w:rsidP="00205119">
      <w:r>
        <w:t xml:space="preserve">Students will be granted an excused absence to observe religious holidays that fall on our scheduled class day; please give the course instructor advance notice of these absences so that necessary accommodations can be made.  Thank you.  </w:t>
      </w:r>
    </w:p>
    <w:p w14:paraId="2F1B69B1" w14:textId="77777777" w:rsidR="00205119" w:rsidRDefault="00205119" w:rsidP="00205119"/>
    <w:p w14:paraId="49B283DE" w14:textId="77777777" w:rsidR="00205119" w:rsidRDefault="00205119" w:rsidP="00205119">
      <w:r>
        <w:rPr>
          <w:u w:val="single"/>
        </w:rPr>
        <w:t>2. Punctuality.</w:t>
      </w:r>
      <w:r>
        <w:t xml:space="preserve">  </w:t>
      </w:r>
    </w:p>
    <w:p w14:paraId="6079A9F2" w14:textId="77777777" w:rsidR="00205119" w:rsidRDefault="00205119" w:rsidP="00205119">
      <w:pPr>
        <w:rPr>
          <w:strike/>
        </w:rPr>
      </w:pPr>
      <w:r>
        <w:t>Coming to class Working through the modules on time and being ready to learn is a course expectation. Please sign in on the class attendance record when you arrive for class to receive credit for your on-time arrival for class. Knowing that there are times when unexpected circumstances arise that may result in late arrival, please note this on the sign in sheet. Depending on the time of your arrival may impact whether or not you receive the full 20 points for your Professional Conduct grade.</w:t>
      </w:r>
      <w:r>
        <w:rPr>
          <w:strike/>
        </w:rPr>
        <w:t xml:space="preserve"> </w:t>
      </w:r>
    </w:p>
    <w:p w14:paraId="3679A200" w14:textId="77777777" w:rsidR="00205119" w:rsidRDefault="00205119" w:rsidP="00205119"/>
    <w:p w14:paraId="7348A1DA" w14:textId="77777777" w:rsidR="00205119" w:rsidRDefault="00205119" w:rsidP="00205119">
      <w:r>
        <w:rPr>
          <w:u w:val="single"/>
        </w:rPr>
        <w:t>3. Preparation</w:t>
      </w:r>
      <w:r>
        <w:t>.</w:t>
      </w:r>
    </w:p>
    <w:p w14:paraId="44762FD1" w14:textId="77777777" w:rsidR="00205119" w:rsidRDefault="00205119" w:rsidP="00205119">
      <w:pPr>
        <w:rPr>
          <w:i/>
        </w:rPr>
      </w:pPr>
      <w:r>
        <w:t xml:space="preserve">The quality of our class discussions and the depth of your learning depend directly on your preparation. Please be prepared for class based on the expectations outlined in the course syllabus and by the class norms. </w:t>
      </w:r>
    </w:p>
    <w:p w14:paraId="05153614" w14:textId="77777777" w:rsidR="00205119" w:rsidRDefault="00205119" w:rsidP="00205119"/>
    <w:p w14:paraId="19C845E1" w14:textId="77777777" w:rsidR="00205119" w:rsidRDefault="00205119" w:rsidP="00205119">
      <w:pPr>
        <w:rPr>
          <w:b/>
        </w:rPr>
      </w:pPr>
      <w:r>
        <w:rPr>
          <w:u w:val="single"/>
        </w:rPr>
        <w:t>4.  Participation.</w:t>
      </w:r>
      <w:r>
        <w:rPr>
          <w:b/>
        </w:rPr>
        <w:t xml:space="preserve"> </w:t>
      </w:r>
    </w:p>
    <w:p w14:paraId="332D8D73" w14:textId="77777777" w:rsidR="00205119" w:rsidRDefault="00205119" w:rsidP="00205119">
      <w:r>
        <w:t xml:space="preserve">This requirement includes but is not limited to (a) engaging actively in all discussions and activities (this includes making contributions, listening actively, and </w:t>
      </w:r>
      <w:r>
        <w:rPr>
          <w:i/>
        </w:rPr>
        <w:t>withholding contributions to leave space to allow other classmates to participate)</w:t>
      </w:r>
      <w:r>
        <w:t>, (b) completing all in-class learning activities and the end of class “exit ticket” assessments at the end of each class session by responding to the survey.</w:t>
      </w:r>
    </w:p>
    <w:p w14:paraId="75983DE8" w14:textId="77777777" w:rsidR="00205119" w:rsidRDefault="00205119" w:rsidP="00205119"/>
    <w:p w14:paraId="6C8BD1E8" w14:textId="77777777" w:rsidR="00205119" w:rsidRDefault="00205119" w:rsidP="00205119">
      <w:r>
        <w:rPr>
          <w:u w:val="single"/>
        </w:rPr>
        <w:t>5. Responsible use of technology.</w:t>
      </w:r>
      <w:r>
        <w:t xml:space="preserve">  </w:t>
      </w:r>
    </w:p>
    <w:p w14:paraId="4B00AF63" w14:textId="77777777" w:rsidR="00205119" w:rsidRDefault="00205119" w:rsidP="00205119">
      <w:r>
        <w:t>While our class is in session, please engage in activity that is directly related to what is taking place in our classroom.  Electronic devices may be used during class to support learning.  Please note that:</w:t>
      </w:r>
    </w:p>
    <w:p w14:paraId="74553769" w14:textId="77777777" w:rsidR="00205119" w:rsidRDefault="00205119" w:rsidP="00205119"/>
    <w:p w14:paraId="043BBE2B" w14:textId="77777777" w:rsidR="00205119" w:rsidRDefault="00205119" w:rsidP="00205119">
      <w:pPr>
        <w:ind w:left="720"/>
      </w:pPr>
      <w:r>
        <w:t xml:space="preserve">There are times that you will be asked to close your laptop or put away some other form of technology during class; when/if this occurs, please respond quickly and without protest to avoid further disruption of the class’s learning. </w:t>
      </w:r>
    </w:p>
    <w:p w14:paraId="02FB3764" w14:textId="77777777" w:rsidR="00205119" w:rsidRDefault="00205119" w:rsidP="00205119"/>
    <w:p w14:paraId="7A889A8B" w14:textId="77777777" w:rsidR="00205119" w:rsidRDefault="00205119" w:rsidP="00205119">
      <w:pPr>
        <w:ind w:left="720"/>
      </w:pPr>
      <w:r>
        <w:t>I strongly encourage all of you to assist each other in meeting these expectations for technology use.  If someone sitting near you is using technology in an inappropriate manner during class, it is your responsibility to remind that classmate to stop.</w:t>
      </w:r>
    </w:p>
    <w:p w14:paraId="659DAE92" w14:textId="77777777" w:rsidR="00205119" w:rsidRDefault="00205119" w:rsidP="00205119">
      <w:pPr>
        <w:ind w:left="720"/>
      </w:pPr>
    </w:p>
    <w:p w14:paraId="6D3F1358" w14:textId="77777777" w:rsidR="00205119" w:rsidRDefault="00205119" w:rsidP="00205119">
      <w:r>
        <w:t>If you would like more detailed clarification about the expectations regarding appropriate and inappropriate in-class technology use, please feel free to contact me for further information.</w:t>
      </w:r>
    </w:p>
    <w:p w14:paraId="27D5FDEC" w14:textId="77777777" w:rsidR="00205119" w:rsidRDefault="00205119" w:rsidP="00205119"/>
    <w:p w14:paraId="577B1063" w14:textId="77777777" w:rsidR="00205119" w:rsidRDefault="00205119" w:rsidP="00205119">
      <w:pPr>
        <w:rPr>
          <w:b/>
        </w:rPr>
      </w:pPr>
      <w:r>
        <w:rPr>
          <w:u w:val="single"/>
        </w:rPr>
        <w:t>6. Communication</w:t>
      </w:r>
      <w:r>
        <w:t>.</w:t>
      </w:r>
      <w:r>
        <w:rPr>
          <w:b/>
        </w:rPr>
        <w:t xml:space="preserve"> </w:t>
      </w:r>
    </w:p>
    <w:p w14:paraId="27309503" w14:textId="77777777" w:rsidR="00205119" w:rsidRDefault="00205119" w:rsidP="00205119">
      <w:pPr>
        <w:rPr>
          <w:b/>
          <w:u w:val="single"/>
        </w:rPr>
      </w:pPr>
      <w:r>
        <w:t xml:space="preserve">Email using our SCU email address will be our primary means of communication outside of class.  You must check your SCU email and our course’s Camino site </w:t>
      </w:r>
      <w:r>
        <w:rPr>
          <w:u w:val="single"/>
        </w:rPr>
        <w:t>every day</w:t>
      </w:r>
      <w:r>
        <w:t xml:space="preserve"> to ensure you maintain a connection with the course content, your classmates, and your instructors.</w:t>
      </w:r>
    </w:p>
    <w:p w14:paraId="0DD14EE9" w14:textId="77777777" w:rsidR="00205119" w:rsidRDefault="00205119" w:rsidP="00205119">
      <w:pPr>
        <w:rPr>
          <w:b/>
          <w:u w:val="single"/>
        </w:rPr>
      </w:pPr>
    </w:p>
    <w:p w14:paraId="31CD0AAD" w14:textId="77777777" w:rsidR="00205119" w:rsidRDefault="00205119" w:rsidP="00205119">
      <w:pPr>
        <w:rPr>
          <w:i/>
        </w:rPr>
      </w:pPr>
      <w:r>
        <w:t>Your Professional Conduct grade will be determined by analysis of evidence gathered through my ongoing observation and documentation throughout each quarter. If I have reason to feel you are not meeting the expectations spelled out in this syllabus, I will contact you privately to discuss the issue, to clarify the expectations as needed, and to offer my support in helping you reach these expectations.  If I do not contact you with a concern, you can assume your performance is satisfying the course requirements.  However, if you would like specific feedback on your professional conduct, you are welcome to contact me any time and I will be glad to share my assessment with you.</w:t>
      </w:r>
    </w:p>
    <w:p w14:paraId="221F5402" w14:textId="77777777" w:rsidR="00205119" w:rsidRDefault="00205119" w:rsidP="00205119">
      <w:pPr>
        <w:jc w:val="both"/>
      </w:pPr>
    </w:p>
    <w:p w14:paraId="26E69D4E" w14:textId="77777777" w:rsidR="00205119" w:rsidRDefault="00205119" w:rsidP="00205119">
      <w:pPr>
        <w:rPr>
          <w:b/>
        </w:rPr>
      </w:pPr>
      <w:r>
        <w:rPr>
          <w:b/>
        </w:rPr>
        <w:t xml:space="preserve">Assignment 2: Personal Experience with Diversity and Inclusion  </w:t>
      </w:r>
    </w:p>
    <w:p w14:paraId="782D853C" w14:textId="574CC66C" w:rsidR="00205119" w:rsidRDefault="00205119" w:rsidP="00205119">
      <w:r>
        <w:rPr>
          <w:i/>
        </w:rPr>
        <w:t>TPEs</w:t>
      </w:r>
      <w:r w:rsidR="00D27F9A">
        <w:rPr>
          <w:i/>
        </w:rPr>
        <w:t xml:space="preserve"> </w:t>
      </w:r>
      <w:r w:rsidR="00D27F9A" w:rsidRPr="00D27F9A">
        <w:rPr>
          <w:color w:val="000000"/>
          <w:shd w:val="clear" w:color="auto" w:fill="FF00FF"/>
        </w:rPr>
        <w:t>Practice/Assess:</w:t>
      </w:r>
      <w:r w:rsidR="00D27F9A">
        <w:t xml:space="preserve"> </w:t>
      </w:r>
      <w:r>
        <w:t>1.4, 2.1, 2.3</w:t>
      </w:r>
    </w:p>
    <w:p w14:paraId="3689972F" w14:textId="5779C502" w:rsidR="00F76EC8" w:rsidRPr="00F76EC8" w:rsidRDefault="00205119" w:rsidP="00F76EC8">
      <w:r>
        <w:rPr>
          <w:highlight w:val="green"/>
        </w:rPr>
        <w:t>MMSN TPE</w:t>
      </w:r>
      <w:r w:rsidRPr="00F76EC8">
        <w:rPr>
          <w:highlight w:val="green"/>
        </w:rPr>
        <w:t>:</w:t>
      </w:r>
      <w:r w:rsidR="00F76EC8" w:rsidRPr="00F76EC8">
        <w:rPr>
          <w:color w:val="000000"/>
          <w:highlight w:val="green"/>
          <w:shd w:val="clear" w:color="auto" w:fill="00FFFF"/>
        </w:rPr>
        <w:t xml:space="preserve"> Introduce and Practice 1.6, 1.7,4.7, 4.8, 6.1, 6.6</w:t>
      </w:r>
    </w:p>
    <w:p w14:paraId="67AF648A" w14:textId="79D9E094" w:rsidR="00205119" w:rsidRDefault="00205119" w:rsidP="00205119">
      <w:r>
        <w:rPr>
          <w:b/>
        </w:rPr>
        <w:t>DUE</w:t>
      </w:r>
      <w:r>
        <w:t xml:space="preserve">: </w:t>
      </w:r>
      <w:r>
        <w:tab/>
      </w:r>
      <w:r>
        <w:tab/>
        <w:t xml:space="preserve">                           </w:t>
      </w:r>
      <w:r>
        <w:rPr>
          <w:b/>
        </w:rPr>
        <w:t>POINTS</w:t>
      </w:r>
      <w:r>
        <w:t>: 20 points</w:t>
      </w:r>
    </w:p>
    <w:p w14:paraId="4EB0FDC4" w14:textId="77777777" w:rsidR="00205119" w:rsidRDefault="00205119" w:rsidP="00205119">
      <w:r>
        <w:rPr>
          <w:b/>
          <w:i/>
        </w:rPr>
        <w:t>Reflection Paper.</w:t>
      </w:r>
    </w:p>
    <w:p w14:paraId="770416CD" w14:textId="77777777" w:rsidR="00205119" w:rsidRDefault="00205119" w:rsidP="00205119">
      <w:r>
        <w:t xml:space="preserve">This assignment requires you to identify, examine, and reflect upon an aspect of your personal identity as a learner that others have perceived as a “difference” or that may prevent you from fitting easily into typical learning groups, expectations, or preferences. </w:t>
      </w:r>
      <w:r w:rsidRPr="00232CCE">
        <w:rPr>
          <w:highlight w:val="green"/>
        </w:rPr>
        <w:t xml:space="preserve">Consider </w:t>
      </w:r>
      <w:r w:rsidRPr="00232CCE">
        <w:rPr>
          <w:highlight w:val="green"/>
          <w:u w:val="single"/>
        </w:rPr>
        <w:t>linguistic, cultural, socio-economic differences, and experience with students with identified disabilities.</w:t>
      </w:r>
      <w:r w:rsidRPr="00232CCE">
        <w:rPr>
          <w:highlight w:val="green"/>
        </w:rPr>
        <w:t xml:space="preserve"> </w:t>
      </w:r>
      <w:r>
        <w:t xml:space="preserve"> You will connect these reflections to your aspirations as a teacher </w:t>
      </w:r>
      <w:r w:rsidRPr="00232CCE">
        <w:rPr>
          <w:highlight w:val="green"/>
        </w:rPr>
        <w:t>and your plans to create a truly inclusive environment for students with disabilities.</w:t>
      </w:r>
      <w:r>
        <w:t xml:space="preserve"> Assignment guidelines are above. This will be a 3-5-page paper.</w:t>
      </w:r>
    </w:p>
    <w:p w14:paraId="72EBA510" w14:textId="77777777" w:rsidR="00205119" w:rsidRDefault="00205119" w:rsidP="00205119">
      <w:r>
        <w:t xml:space="preserve">Assignment details, guidelines and a rubric are available on Camino. </w:t>
      </w:r>
    </w:p>
    <w:p w14:paraId="55285AE9" w14:textId="77777777" w:rsidR="00205119" w:rsidRDefault="00205119" w:rsidP="00205119"/>
    <w:p w14:paraId="08347F7B" w14:textId="77777777" w:rsidR="00205119" w:rsidRDefault="00205119" w:rsidP="00205119"/>
    <w:p w14:paraId="610B3533" w14:textId="77777777" w:rsidR="00205119" w:rsidRDefault="00205119" w:rsidP="00205119"/>
    <w:p w14:paraId="0604C31E" w14:textId="77777777" w:rsidR="00205119" w:rsidRDefault="00205119" w:rsidP="00205119"/>
    <w:p w14:paraId="7FBE045A" w14:textId="77777777" w:rsidR="00205119" w:rsidRDefault="00205119" w:rsidP="00205119">
      <w:pPr>
        <w:rPr>
          <w:b/>
        </w:rPr>
      </w:pPr>
      <w:r>
        <w:rPr>
          <w:b/>
        </w:rPr>
        <w:t>Assignment 3: Participation</w:t>
      </w:r>
    </w:p>
    <w:p w14:paraId="37B9E236" w14:textId="7820F209" w:rsidR="00205119" w:rsidRDefault="00205119" w:rsidP="00205119">
      <w:r>
        <w:rPr>
          <w:i/>
        </w:rPr>
        <w:t>TPEs:</w:t>
      </w:r>
      <w:r w:rsidR="00D27F9A">
        <w:rPr>
          <w:i/>
        </w:rPr>
        <w:t xml:space="preserve"> </w:t>
      </w:r>
      <w:r w:rsidR="00D27F9A" w:rsidRPr="00D27F9A">
        <w:rPr>
          <w:color w:val="000000"/>
          <w:shd w:val="clear" w:color="auto" w:fill="FF00FF"/>
        </w:rPr>
        <w:t>Practice/Assess:</w:t>
      </w:r>
      <w:r>
        <w:rPr>
          <w:i/>
        </w:rPr>
        <w:t xml:space="preserve"> </w:t>
      </w:r>
      <w:r>
        <w:t>1.4, 2.1, 2.3, 2.4, 2.5, 3.5, 3.6, 4.1, 4.2, 4.4, 4.5, 5.6, 5.8</w:t>
      </w:r>
    </w:p>
    <w:p w14:paraId="712812A6" w14:textId="77777777" w:rsidR="00205119" w:rsidRDefault="00205119" w:rsidP="00205119">
      <w:r>
        <w:t>4.7, 4.8</w:t>
      </w:r>
    </w:p>
    <w:p w14:paraId="01980B45" w14:textId="565959B3" w:rsidR="00F76EC8" w:rsidRPr="00F76EC8" w:rsidRDefault="00205119" w:rsidP="00F76EC8">
      <w:pPr>
        <w:pStyle w:val="NormalWeb"/>
        <w:spacing w:before="0" w:beforeAutospacing="0" w:after="0" w:afterAutospacing="0"/>
      </w:pPr>
      <w:r w:rsidRPr="00F76EC8">
        <w:rPr>
          <w:highlight w:val="green"/>
        </w:rPr>
        <w:t>MMSN TPE:</w:t>
      </w:r>
      <w:r w:rsidR="00F76EC8" w:rsidRPr="00F76EC8">
        <w:rPr>
          <w:color w:val="000000"/>
          <w:highlight w:val="green"/>
          <w:shd w:val="clear" w:color="auto" w:fill="00FFFF"/>
        </w:rPr>
        <w:t xml:space="preserve"> Introduce and Practice 1.6, 1.7, 2.7, 2.8, 4.6. 4.7, 4.8, 6.1, 6.2, 6.3, 6.4, 6.5, 6.6</w:t>
      </w:r>
    </w:p>
    <w:p w14:paraId="40F50D11" w14:textId="77777777" w:rsidR="00F76EC8" w:rsidRPr="00F76EC8" w:rsidRDefault="00F76EC8" w:rsidP="00F76EC8"/>
    <w:p w14:paraId="6E6DA263" w14:textId="023D37F3" w:rsidR="00205119" w:rsidRDefault="00205119" w:rsidP="00205119">
      <w:pPr>
        <w:rPr>
          <w:b/>
        </w:rPr>
      </w:pPr>
      <w:r>
        <w:rPr>
          <w:b/>
        </w:rPr>
        <w:t>Due: Each Session</w:t>
      </w:r>
      <w:r>
        <w:rPr>
          <w:b/>
        </w:rPr>
        <w:tab/>
        <w:t xml:space="preserve">POINTS: 20 points for each action plan </w:t>
      </w:r>
    </w:p>
    <w:p w14:paraId="7EFBB017" w14:textId="77777777" w:rsidR="00205119" w:rsidRDefault="00205119" w:rsidP="00205119"/>
    <w:p w14:paraId="189F5393" w14:textId="77777777" w:rsidR="00205119" w:rsidRDefault="00205119" w:rsidP="00205119">
      <w:pPr>
        <w:rPr>
          <w:b/>
        </w:rPr>
      </w:pPr>
      <w:r>
        <w:t>Please make your way through the modules and let me know if you have any questions.</w:t>
      </w:r>
    </w:p>
    <w:p w14:paraId="3355F390" w14:textId="77777777" w:rsidR="00205119" w:rsidRDefault="00205119" w:rsidP="00205119"/>
    <w:p w14:paraId="036DA7E5" w14:textId="77777777" w:rsidR="00205119" w:rsidRDefault="00205119" w:rsidP="00205119">
      <w:pPr>
        <w:rPr>
          <w:b/>
        </w:rPr>
      </w:pPr>
      <w:r>
        <w:rPr>
          <w:b/>
        </w:rPr>
        <w:t xml:space="preserve">Assignment 4: Differentiated Instruction - Maximizing the Learning of All Students Project </w:t>
      </w:r>
    </w:p>
    <w:p w14:paraId="20CEA1BC" w14:textId="6CA9F068" w:rsidR="00205119" w:rsidRDefault="00205119" w:rsidP="00205119">
      <w:r>
        <w:rPr>
          <w:i/>
        </w:rPr>
        <w:t>TPEs:</w:t>
      </w:r>
      <w:r w:rsidR="00D27F9A">
        <w:rPr>
          <w:i/>
        </w:rPr>
        <w:t xml:space="preserve"> </w:t>
      </w:r>
      <w:r w:rsidR="00D27F9A" w:rsidRPr="00D27F9A">
        <w:rPr>
          <w:color w:val="000000"/>
          <w:shd w:val="clear" w:color="auto" w:fill="FF00FF"/>
        </w:rPr>
        <w:t>Practice/Assess:</w:t>
      </w:r>
      <w:r>
        <w:rPr>
          <w:i/>
        </w:rPr>
        <w:t xml:space="preserve"> </w:t>
      </w:r>
      <w:r>
        <w:t>1.4, 2.1, 2.4, 2.5, 3.5, 3.6, 4.4, 5.8</w:t>
      </w:r>
    </w:p>
    <w:p w14:paraId="26271855" w14:textId="77777777" w:rsidR="00D27F9A" w:rsidRPr="00D27F9A" w:rsidRDefault="00205119" w:rsidP="00D27F9A">
      <w:r>
        <w:rPr>
          <w:highlight w:val="green"/>
        </w:rPr>
        <w:t>MMSN TPE</w:t>
      </w:r>
      <w:r w:rsidRPr="00F76EC8">
        <w:rPr>
          <w:highlight w:val="green"/>
        </w:rPr>
        <w:t>:</w:t>
      </w:r>
      <w:r w:rsidR="00F76EC8" w:rsidRPr="00F76EC8">
        <w:rPr>
          <w:color w:val="000000"/>
          <w:highlight w:val="green"/>
          <w:shd w:val="clear" w:color="auto" w:fill="00FFFF"/>
        </w:rPr>
        <w:t xml:space="preserve"> Introduce and Practice 1.6, 1.7, 2.1, 2.2, 4.3, 4.4, 4.5, 6.1, 6.6</w:t>
      </w:r>
      <w:r w:rsidR="00D27F9A" w:rsidRPr="00D27F9A">
        <w:rPr>
          <w:color w:val="000000"/>
          <w:shd w:val="clear" w:color="auto" w:fill="FF00FF"/>
        </w:rPr>
        <w:t xml:space="preserve">UTPEs: </w:t>
      </w:r>
    </w:p>
    <w:p w14:paraId="556A3427" w14:textId="7D7A8BD7" w:rsidR="00F76EC8" w:rsidRPr="00F76EC8" w:rsidRDefault="00F76EC8" w:rsidP="00F76EC8">
      <w:pPr>
        <w:pStyle w:val="NormalWeb"/>
        <w:spacing w:before="0" w:beforeAutospacing="0" w:after="0" w:afterAutospacing="0"/>
      </w:pPr>
    </w:p>
    <w:p w14:paraId="665F9F99" w14:textId="77777777" w:rsidR="00F76EC8" w:rsidRPr="00F76EC8" w:rsidRDefault="00F76EC8" w:rsidP="00F76EC8"/>
    <w:p w14:paraId="7839C978" w14:textId="50728BCE" w:rsidR="00205119" w:rsidRDefault="00205119" w:rsidP="00205119">
      <w:r>
        <w:rPr>
          <w:b/>
        </w:rPr>
        <w:t>DUE:</w:t>
      </w:r>
      <w:r>
        <w:rPr>
          <w:b/>
        </w:rPr>
        <w:tab/>
      </w:r>
      <w:r>
        <w:rPr>
          <w:b/>
        </w:rPr>
        <w:tab/>
      </w:r>
      <w:r>
        <w:rPr>
          <w:b/>
        </w:rPr>
        <w:tab/>
        <w:t xml:space="preserve">POINTS: </w:t>
      </w:r>
      <w:r>
        <w:t>60 points</w:t>
      </w:r>
    </w:p>
    <w:p w14:paraId="5BF2FC39" w14:textId="77777777" w:rsidR="00205119" w:rsidRDefault="00205119" w:rsidP="00205119">
      <w:r>
        <w:lastRenderedPageBreak/>
        <w:t xml:space="preserve">Complete the IRIS Star Legacy Module on Differentiated Instruction. To view the module, go to </w:t>
      </w:r>
      <w:hyperlink r:id="rId17">
        <w:r>
          <w:rPr>
            <w:color w:val="0563C1"/>
            <w:u w:val="single"/>
          </w:rPr>
          <w:t>http://iris.peabody.vanderbilt.edu/di/chalcycle.htm</w:t>
        </w:r>
      </w:hyperlink>
      <w:r>
        <w:rPr>
          <w:color w:val="0009EC"/>
        </w:rPr>
        <w:t xml:space="preserve">. </w:t>
      </w:r>
      <w:r>
        <w:t>Make two entries in the “Differentiated Instruction Discussion Board in Camino.” The entries are to reflect how you plan to integrate the differentiated instruction knowledge into designing lessons to meet the needs of your TK-12 students specifically for</w:t>
      </w:r>
      <w:r>
        <w:rPr>
          <w:highlight w:val="yellow"/>
        </w:rPr>
        <w:t xml:space="preserve"> </w:t>
      </w:r>
      <w:r w:rsidRPr="00232CCE">
        <w:rPr>
          <w:highlight w:val="green"/>
          <w:u w:val="single"/>
        </w:rPr>
        <w:t>linguistic, cultural, socio-economic differences, and students with identified disabilities</w:t>
      </w:r>
      <w:r w:rsidRPr="00232CCE">
        <w:rPr>
          <w:highlight w:val="green"/>
        </w:rPr>
        <w:t xml:space="preserve">.  You will need to integrate objectives and goals for a specific student with an identified disability. </w:t>
      </w:r>
      <w:r>
        <w:t xml:space="preserve">Assignment details, guidelines and a rubric will be available on the EDUC 221M Camino Assignment 4 portal. </w:t>
      </w:r>
    </w:p>
    <w:p w14:paraId="13C30BD3" w14:textId="77777777" w:rsidR="00205119" w:rsidRDefault="00205119" w:rsidP="00205119">
      <w:pPr>
        <w:rPr>
          <w:i/>
        </w:rPr>
      </w:pPr>
      <w:r>
        <w:t xml:space="preserve"> </w:t>
      </w:r>
    </w:p>
    <w:p w14:paraId="3CA94D75" w14:textId="77777777" w:rsidR="00205119" w:rsidRDefault="00205119" w:rsidP="00205119">
      <w:pPr>
        <w:rPr>
          <w:b/>
        </w:rPr>
      </w:pPr>
      <w:r>
        <w:rPr>
          <w:b/>
        </w:rPr>
        <w:t>Assignment 5: Instructional Unit Plan and Universal Design of Learning (UDL) Lesson Plan Project</w:t>
      </w:r>
      <w:r>
        <w:rPr>
          <w:b/>
          <w:color w:val="4F81BD"/>
        </w:rPr>
        <w:t xml:space="preserve"> and IEP</w:t>
      </w:r>
      <w:r>
        <w:rPr>
          <w:b/>
        </w:rPr>
        <w:t xml:space="preserve"> (Signature Assignment)</w:t>
      </w:r>
    </w:p>
    <w:p w14:paraId="460D56FF" w14:textId="5B9F51AC" w:rsidR="00205119" w:rsidRDefault="00205119" w:rsidP="00205119">
      <w:r>
        <w:rPr>
          <w:i/>
        </w:rPr>
        <w:t xml:space="preserve"> TPEs:</w:t>
      </w:r>
      <w:r w:rsidR="00D27F9A">
        <w:rPr>
          <w:i/>
        </w:rPr>
        <w:t xml:space="preserve"> </w:t>
      </w:r>
      <w:r w:rsidR="00D27F9A" w:rsidRPr="00D27F9A">
        <w:rPr>
          <w:color w:val="000000"/>
          <w:shd w:val="clear" w:color="auto" w:fill="FF00FF"/>
        </w:rPr>
        <w:t>Practice/Assess:</w:t>
      </w:r>
      <w:r w:rsidR="00D27F9A">
        <w:rPr>
          <w:i/>
        </w:rPr>
        <w:t xml:space="preserve"> </w:t>
      </w:r>
      <w:r>
        <w:rPr>
          <w:i/>
        </w:rPr>
        <w:t xml:space="preserve"> </w:t>
      </w:r>
      <w:r>
        <w:t xml:space="preserve">1.4, 2.3, 2.4, 2.5, 3.5, 3.6, 4.1, 4.2, 4.4 </w:t>
      </w:r>
    </w:p>
    <w:p w14:paraId="2BFF7AC1" w14:textId="29975C90" w:rsidR="00F76EC8" w:rsidRPr="00F76EC8" w:rsidRDefault="00205119" w:rsidP="00F76EC8">
      <w:pPr>
        <w:pStyle w:val="NormalWeb"/>
        <w:spacing w:before="0" w:beforeAutospacing="0" w:after="0" w:afterAutospacing="0"/>
      </w:pPr>
      <w:r>
        <w:rPr>
          <w:highlight w:val="green"/>
        </w:rPr>
        <w:t>MMSN TPE:</w:t>
      </w:r>
      <w:r w:rsidR="00F76EC8" w:rsidRPr="00F76EC8">
        <w:rPr>
          <w:highlight w:val="green"/>
        </w:rPr>
        <w:t xml:space="preserve"> I</w:t>
      </w:r>
      <w:r w:rsidR="00F76EC8" w:rsidRPr="00F76EC8">
        <w:rPr>
          <w:color w:val="000000"/>
          <w:highlight w:val="green"/>
          <w:shd w:val="clear" w:color="auto" w:fill="00FFFF"/>
        </w:rPr>
        <w:t>ntroduce, Practice, and Assess 1.4, 1.5, 1.6, 2.3, 2.4, 2.9, 2.10, 2.11, 5.3, 5.5. 6.1</w:t>
      </w:r>
    </w:p>
    <w:p w14:paraId="03150CF1" w14:textId="77777777" w:rsidR="00F76EC8" w:rsidRPr="00F76EC8" w:rsidRDefault="00F76EC8" w:rsidP="00F76EC8"/>
    <w:p w14:paraId="15753F50" w14:textId="408E3E79" w:rsidR="00205119" w:rsidRDefault="00205119" w:rsidP="00205119">
      <w:r>
        <w:rPr>
          <w:b/>
        </w:rPr>
        <w:t xml:space="preserve">DUE: </w:t>
      </w:r>
      <w:r>
        <w:rPr>
          <w:b/>
        </w:rPr>
        <w:tab/>
      </w:r>
      <w:r>
        <w:rPr>
          <w:b/>
        </w:rPr>
        <w:tab/>
      </w:r>
      <w:r>
        <w:rPr>
          <w:b/>
        </w:rPr>
        <w:tab/>
        <w:t>POINTS:</w:t>
      </w:r>
      <w:r>
        <w:t xml:space="preserve"> 100 points</w:t>
      </w:r>
    </w:p>
    <w:p w14:paraId="4E0A988F" w14:textId="77777777" w:rsidR="00205119" w:rsidRDefault="00205119" w:rsidP="00205119">
      <w:r>
        <w:t xml:space="preserve">For Assignment 5, students will be expected to work collaboratively with a small group to 1) develop an instructional unit, and 2) prepare a series of  universal design for learning lesson plans as part of the unit </w:t>
      </w:r>
      <w:r>
        <w:rPr>
          <w:color w:val="0000FF"/>
        </w:rPr>
        <w:t>(</w:t>
      </w:r>
      <w:hyperlink r:id="rId18">
        <w:r>
          <w:rPr>
            <w:color w:val="0563C1"/>
            <w:u w:val="single"/>
          </w:rPr>
          <w:t>http://cast.org/udl/index.html</w:t>
        </w:r>
      </w:hyperlink>
      <w:r>
        <w:rPr>
          <w:color w:val="0000FF"/>
        </w:rPr>
        <w:t>), and develop IEP goals for an identified student with a disability</w:t>
      </w:r>
      <w:r>
        <w:t xml:space="preserve">. Assignment details, guidelines and a rubric will be available on Camino. </w:t>
      </w:r>
    </w:p>
    <w:p w14:paraId="078B7E25" w14:textId="77777777" w:rsidR="00205119" w:rsidRDefault="00205119" w:rsidP="00205119"/>
    <w:p w14:paraId="0D72FCE7" w14:textId="77777777" w:rsidR="00205119" w:rsidRDefault="00205119" w:rsidP="00205119">
      <w:pPr>
        <w:rPr>
          <w:b/>
        </w:rPr>
      </w:pPr>
    </w:p>
    <w:p w14:paraId="0F5CEAE2" w14:textId="77777777" w:rsidR="00205119" w:rsidRDefault="00205119" w:rsidP="00205119">
      <w:pPr>
        <w:widowControl w:val="0"/>
        <w:pBdr>
          <w:top w:val="nil"/>
          <w:left w:val="nil"/>
          <w:bottom w:val="nil"/>
          <w:right w:val="nil"/>
          <w:between w:val="nil"/>
        </w:pBdr>
        <w:spacing w:line="276" w:lineRule="auto"/>
        <w:rPr>
          <w:rFonts w:ascii="Arial" w:eastAsia="Arial" w:hAnsi="Arial" w:cs="Arial"/>
          <w:color w:val="000000"/>
          <w:sz w:val="22"/>
          <w:szCs w:val="22"/>
        </w:rPr>
      </w:pPr>
      <w:r>
        <w:br w:type="page"/>
      </w:r>
    </w:p>
    <w:p w14:paraId="7AABA615" w14:textId="77777777" w:rsidR="00205119" w:rsidRDefault="00205119" w:rsidP="00205119">
      <w:pPr>
        <w:jc w:val="center"/>
      </w:pPr>
      <w:r>
        <w:rPr>
          <w:b/>
        </w:rPr>
        <w:lastRenderedPageBreak/>
        <w:t>Assessments &amp; Grading Criteria</w:t>
      </w:r>
    </w:p>
    <w:p w14:paraId="260F667F" w14:textId="77777777" w:rsidR="00205119" w:rsidRDefault="00205119" w:rsidP="00205119">
      <w:r>
        <w:t xml:space="preserve">1. All written and oral assignments must reflect graduate-level standards. Written assignments are to be submitted at Microsoft Word or Pages documents so that feedback can be written in tracked changes and returned to you via the Camino assignment portal. Please attend to this feedback. </w:t>
      </w:r>
    </w:p>
    <w:p w14:paraId="37DBDB26" w14:textId="77777777" w:rsidR="00205119" w:rsidRDefault="00205119" w:rsidP="00205119">
      <w:r>
        <w:t xml:space="preserve">2. Attendance and participation in all class meetings is required. If you are going to be absent from class, you must email or call me to inform me of your absence.  You will still be responsible for all missed content and in-class work. </w:t>
      </w:r>
    </w:p>
    <w:p w14:paraId="0872FF73" w14:textId="77777777" w:rsidR="00205119" w:rsidRDefault="00205119" w:rsidP="00205119">
      <w:r>
        <w:t>3. Letter grades are assigned on the standard scale based upon a possible total of 500 points.</w:t>
      </w:r>
    </w:p>
    <w:p w14:paraId="3EBE8C8F" w14:textId="77777777" w:rsidR="00205119" w:rsidRDefault="00205119" w:rsidP="00205119"/>
    <w:tbl>
      <w:tblPr>
        <w:tblW w:w="5145"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Look w:val="0400" w:firstRow="0" w:lastRow="0" w:firstColumn="0" w:lastColumn="0" w:noHBand="0" w:noVBand="1"/>
      </w:tblPr>
      <w:tblGrid>
        <w:gridCol w:w="735"/>
        <w:gridCol w:w="1710"/>
        <w:gridCol w:w="840"/>
        <w:gridCol w:w="1860"/>
      </w:tblGrid>
      <w:tr w:rsidR="00205119" w14:paraId="52033A4A" w14:textId="77777777" w:rsidTr="00F77DFF">
        <w:trPr>
          <w:trHeight w:val="480"/>
        </w:trPr>
        <w:tc>
          <w:tcPr>
            <w:tcW w:w="735" w:type="dxa"/>
            <w:tcBorders>
              <w:top w:val="single" w:sz="8" w:space="0" w:color="000000"/>
              <w:left w:val="single" w:sz="8" w:space="0" w:color="000000"/>
              <w:bottom w:val="single" w:sz="6" w:space="0" w:color="000000"/>
              <w:right w:val="single" w:sz="6" w:space="0" w:color="000000"/>
            </w:tcBorders>
            <w:shd w:val="clear" w:color="auto" w:fill="auto"/>
            <w:tcMar>
              <w:top w:w="80" w:type="dxa"/>
              <w:left w:w="200" w:type="dxa"/>
              <w:bottom w:w="80" w:type="dxa"/>
              <w:right w:w="200" w:type="dxa"/>
            </w:tcMar>
          </w:tcPr>
          <w:p w14:paraId="2F23231E" w14:textId="77777777" w:rsidR="00205119" w:rsidRDefault="00205119" w:rsidP="00F77DFF">
            <w:pPr>
              <w:ind w:left="120" w:right="120"/>
              <w:jc w:val="center"/>
            </w:pPr>
            <w:r>
              <w:rPr>
                <w:b/>
              </w:rPr>
              <w:t>A</w:t>
            </w:r>
          </w:p>
        </w:tc>
        <w:tc>
          <w:tcPr>
            <w:tcW w:w="1710" w:type="dxa"/>
            <w:tcBorders>
              <w:top w:val="single" w:sz="8" w:space="0" w:color="000000"/>
              <w:left w:val="single" w:sz="6" w:space="0" w:color="000000"/>
              <w:bottom w:val="single" w:sz="6" w:space="0" w:color="000000"/>
              <w:right w:val="single" w:sz="6" w:space="0" w:color="000000"/>
            </w:tcBorders>
            <w:shd w:val="clear" w:color="auto" w:fill="auto"/>
            <w:tcMar>
              <w:top w:w="80" w:type="dxa"/>
              <w:left w:w="200" w:type="dxa"/>
              <w:bottom w:w="80" w:type="dxa"/>
              <w:right w:w="200" w:type="dxa"/>
            </w:tcMar>
          </w:tcPr>
          <w:p w14:paraId="7206EF37" w14:textId="77777777" w:rsidR="00205119" w:rsidRDefault="00205119" w:rsidP="00F77DFF">
            <w:pPr>
              <w:ind w:left="120" w:right="120"/>
              <w:jc w:val="center"/>
            </w:pPr>
            <w:r>
              <w:t>94-100</w:t>
            </w:r>
          </w:p>
        </w:tc>
        <w:tc>
          <w:tcPr>
            <w:tcW w:w="840" w:type="dxa"/>
            <w:tcBorders>
              <w:top w:val="single" w:sz="8" w:space="0" w:color="000000"/>
              <w:left w:val="single" w:sz="6" w:space="0" w:color="000000"/>
              <w:bottom w:val="single" w:sz="6" w:space="0" w:color="000000"/>
              <w:right w:val="single" w:sz="6" w:space="0" w:color="000000"/>
            </w:tcBorders>
            <w:shd w:val="clear" w:color="auto" w:fill="auto"/>
            <w:tcMar>
              <w:top w:w="80" w:type="dxa"/>
              <w:left w:w="200" w:type="dxa"/>
              <w:bottom w:w="80" w:type="dxa"/>
              <w:right w:w="200" w:type="dxa"/>
            </w:tcMar>
          </w:tcPr>
          <w:p w14:paraId="0F140F76" w14:textId="77777777" w:rsidR="00205119" w:rsidRDefault="00205119" w:rsidP="00F77DFF">
            <w:pPr>
              <w:ind w:left="120" w:right="120"/>
              <w:jc w:val="center"/>
            </w:pPr>
            <w:r>
              <w:rPr>
                <w:b/>
              </w:rPr>
              <w:t>C+</w:t>
            </w:r>
          </w:p>
        </w:tc>
        <w:tc>
          <w:tcPr>
            <w:tcW w:w="1860" w:type="dxa"/>
            <w:tcBorders>
              <w:top w:val="single" w:sz="8" w:space="0" w:color="000000"/>
              <w:left w:val="single" w:sz="6" w:space="0" w:color="000000"/>
              <w:bottom w:val="single" w:sz="6" w:space="0" w:color="000000"/>
              <w:right w:val="single" w:sz="8" w:space="0" w:color="000000"/>
            </w:tcBorders>
            <w:shd w:val="clear" w:color="auto" w:fill="auto"/>
            <w:tcMar>
              <w:top w:w="80" w:type="dxa"/>
              <w:left w:w="200" w:type="dxa"/>
              <w:bottom w:w="80" w:type="dxa"/>
              <w:right w:w="200" w:type="dxa"/>
            </w:tcMar>
          </w:tcPr>
          <w:p w14:paraId="0FA1ECB9" w14:textId="77777777" w:rsidR="00205119" w:rsidRDefault="00205119" w:rsidP="00F77DFF">
            <w:pPr>
              <w:ind w:left="120" w:right="120"/>
              <w:jc w:val="center"/>
            </w:pPr>
            <w:r>
              <w:t>77-79</w:t>
            </w:r>
          </w:p>
        </w:tc>
      </w:tr>
      <w:tr w:rsidR="00205119" w14:paraId="27FA8E08" w14:textId="77777777" w:rsidTr="00F77DFF">
        <w:trPr>
          <w:trHeight w:val="305"/>
        </w:trPr>
        <w:tc>
          <w:tcPr>
            <w:tcW w:w="735" w:type="dxa"/>
            <w:tcBorders>
              <w:top w:val="single" w:sz="6" w:space="0" w:color="000000"/>
              <w:left w:val="single" w:sz="8" w:space="0" w:color="000000"/>
              <w:bottom w:val="single" w:sz="6" w:space="0" w:color="000000"/>
              <w:right w:val="single" w:sz="6" w:space="0" w:color="000000"/>
            </w:tcBorders>
            <w:shd w:val="clear" w:color="auto" w:fill="auto"/>
            <w:tcMar>
              <w:top w:w="80" w:type="dxa"/>
              <w:left w:w="200" w:type="dxa"/>
              <w:bottom w:w="80" w:type="dxa"/>
              <w:right w:w="200" w:type="dxa"/>
            </w:tcMar>
          </w:tcPr>
          <w:p w14:paraId="60E014DA" w14:textId="77777777" w:rsidR="00205119" w:rsidRDefault="00205119" w:rsidP="00F77DFF">
            <w:pPr>
              <w:ind w:left="120" w:right="120"/>
              <w:jc w:val="center"/>
            </w:pPr>
            <w:r>
              <w:rPr>
                <w:b/>
              </w:rPr>
              <w:t>A-</w:t>
            </w:r>
          </w:p>
        </w:tc>
        <w:tc>
          <w:tcPr>
            <w:tcW w:w="1710" w:type="dxa"/>
            <w:tcBorders>
              <w:top w:val="single" w:sz="6" w:space="0" w:color="000000"/>
              <w:left w:val="single" w:sz="6" w:space="0" w:color="000000"/>
              <w:bottom w:val="single" w:sz="6" w:space="0" w:color="000000"/>
              <w:right w:val="single" w:sz="6" w:space="0" w:color="000000"/>
            </w:tcBorders>
            <w:shd w:val="clear" w:color="auto" w:fill="auto"/>
            <w:tcMar>
              <w:top w:w="80" w:type="dxa"/>
              <w:left w:w="200" w:type="dxa"/>
              <w:bottom w:w="80" w:type="dxa"/>
              <w:right w:w="200" w:type="dxa"/>
            </w:tcMar>
          </w:tcPr>
          <w:p w14:paraId="0F8CE596" w14:textId="77777777" w:rsidR="00205119" w:rsidRDefault="00205119" w:rsidP="00F77DFF">
            <w:pPr>
              <w:ind w:left="120" w:right="120"/>
              <w:jc w:val="center"/>
            </w:pPr>
            <w:r>
              <w:t>90-93</w:t>
            </w:r>
          </w:p>
        </w:tc>
        <w:tc>
          <w:tcPr>
            <w:tcW w:w="840" w:type="dxa"/>
            <w:tcBorders>
              <w:top w:val="single" w:sz="6" w:space="0" w:color="000000"/>
              <w:left w:val="single" w:sz="6" w:space="0" w:color="000000"/>
              <w:bottom w:val="single" w:sz="6" w:space="0" w:color="000000"/>
              <w:right w:val="single" w:sz="6" w:space="0" w:color="000000"/>
            </w:tcBorders>
            <w:shd w:val="clear" w:color="auto" w:fill="auto"/>
            <w:tcMar>
              <w:top w:w="80" w:type="dxa"/>
              <w:left w:w="200" w:type="dxa"/>
              <w:bottom w:w="80" w:type="dxa"/>
              <w:right w:w="200" w:type="dxa"/>
            </w:tcMar>
          </w:tcPr>
          <w:p w14:paraId="2B505EAB" w14:textId="77777777" w:rsidR="00205119" w:rsidRDefault="00205119" w:rsidP="00F77DFF">
            <w:pPr>
              <w:ind w:left="120" w:right="120"/>
              <w:jc w:val="center"/>
            </w:pPr>
            <w:r>
              <w:rPr>
                <w:b/>
              </w:rPr>
              <w:t>C</w:t>
            </w:r>
          </w:p>
        </w:tc>
        <w:tc>
          <w:tcPr>
            <w:tcW w:w="1860" w:type="dxa"/>
            <w:tcBorders>
              <w:top w:val="single" w:sz="6" w:space="0" w:color="000000"/>
              <w:left w:val="single" w:sz="6" w:space="0" w:color="000000"/>
              <w:bottom w:val="single" w:sz="6" w:space="0" w:color="000000"/>
              <w:right w:val="single" w:sz="8" w:space="0" w:color="000000"/>
            </w:tcBorders>
            <w:shd w:val="clear" w:color="auto" w:fill="auto"/>
            <w:tcMar>
              <w:top w:w="80" w:type="dxa"/>
              <w:left w:w="200" w:type="dxa"/>
              <w:bottom w:w="80" w:type="dxa"/>
              <w:right w:w="200" w:type="dxa"/>
            </w:tcMar>
          </w:tcPr>
          <w:p w14:paraId="454CA248" w14:textId="77777777" w:rsidR="00205119" w:rsidRDefault="00205119" w:rsidP="00F77DFF">
            <w:pPr>
              <w:ind w:left="120" w:right="120"/>
              <w:jc w:val="center"/>
            </w:pPr>
            <w:r>
              <w:t>74-76</w:t>
            </w:r>
          </w:p>
        </w:tc>
      </w:tr>
      <w:tr w:rsidR="00205119" w14:paraId="3C97CC0F" w14:textId="77777777" w:rsidTr="00F77DFF">
        <w:trPr>
          <w:trHeight w:val="305"/>
        </w:trPr>
        <w:tc>
          <w:tcPr>
            <w:tcW w:w="735" w:type="dxa"/>
            <w:tcBorders>
              <w:top w:val="single" w:sz="6" w:space="0" w:color="000000"/>
              <w:left w:val="single" w:sz="8" w:space="0" w:color="000000"/>
              <w:bottom w:val="single" w:sz="6" w:space="0" w:color="000000"/>
              <w:right w:val="single" w:sz="6" w:space="0" w:color="000000"/>
            </w:tcBorders>
            <w:shd w:val="clear" w:color="auto" w:fill="auto"/>
            <w:tcMar>
              <w:top w:w="80" w:type="dxa"/>
              <w:left w:w="200" w:type="dxa"/>
              <w:bottom w:w="80" w:type="dxa"/>
              <w:right w:w="200" w:type="dxa"/>
            </w:tcMar>
          </w:tcPr>
          <w:p w14:paraId="522795A2" w14:textId="77777777" w:rsidR="00205119" w:rsidRDefault="00205119" w:rsidP="00F77DFF">
            <w:pPr>
              <w:ind w:left="120" w:right="120"/>
              <w:jc w:val="center"/>
            </w:pPr>
            <w:r>
              <w:rPr>
                <w:b/>
              </w:rPr>
              <w:t>B+</w:t>
            </w:r>
          </w:p>
        </w:tc>
        <w:tc>
          <w:tcPr>
            <w:tcW w:w="1710" w:type="dxa"/>
            <w:tcBorders>
              <w:top w:val="single" w:sz="6" w:space="0" w:color="000000"/>
              <w:left w:val="single" w:sz="6" w:space="0" w:color="000000"/>
              <w:bottom w:val="single" w:sz="6" w:space="0" w:color="000000"/>
              <w:right w:val="single" w:sz="6" w:space="0" w:color="000000"/>
            </w:tcBorders>
            <w:shd w:val="clear" w:color="auto" w:fill="auto"/>
            <w:tcMar>
              <w:top w:w="80" w:type="dxa"/>
              <w:left w:w="200" w:type="dxa"/>
              <w:bottom w:w="80" w:type="dxa"/>
              <w:right w:w="200" w:type="dxa"/>
            </w:tcMar>
          </w:tcPr>
          <w:p w14:paraId="53A441B1" w14:textId="77777777" w:rsidR="00205119" w:rsidRDefault="00205119" w:rsidP="00F77DFF">
            <w:pPr>
              <w:ind w:left="120" w:right="120"/>
              <w:jc w:val="center"/>
            </w:pPr>
            <w:r>
              <w:t>87-89</w:t>
            </w:r>
          </w:p>
        </w:tc>
        <w:tc>
          <w:tcPr>
            <w:tcW w:w="840" w:type="dxa"/>
            <w:tcBorders>
              <w:top w:val="single" w:sz="6" w:space="0" w:color="000000"/>
              <w:left w:val="single" w:sz="6" w:space="0" w:color="000000"/>
              <w:bottom w:val="single" w:sz="6" w:space="0" w:color="000000"/>
              <w:right w:val="single" w:sz="6" w:space="0" w:color="000000"/>
            </w:tcBorders>
            <w:shd w:val="clear" w:color="auto" w:fill="auto"/>
            <w:tcMar>
              <w:top w:w="80" w:type="dxa"/>
              <w:left w:w="200" w:type="dxa"/>
              <w:bottom w:w="80" w:type="dxa"/>
              <w:right w:w="200" w:type="dxa"/>
            </w:tcMar>
          </w:tcPr>
          <w:p w14:paraId="5F78F4F9" w14:textId="77777777" w:rsidR="00205119" w:rsidRDefault="00205119" w:rsidP="00F77DFF">
            <w:pPr>
              <w:ind w:left="120" w:right="120"/>
              <w:jc w:val="center"/>
            </w:pPr>
            <w:r>
              <w:rPr>
                <w:b/>
              </w:rPr>
              <w:t>C-</w:t>
            </w:r>
          </w:p>
        </w:tc>
        <w:tc>
          <w:tcPr>
            <w:tcW w:w="1860" w:type="dxa"/>
            <w:tcBorders>
              <w:top w:val="single" w:sz="6" w:space="0" w:color="000000"/>
              <w:left w:val="single" w:sz="6" w:space="0" w:color="000000"/>
              <w:bottom w:val="single" w:sz="6" w:space="0" w:color="000000"/>
              <w:right w:val="single" w:sz="8" w:space="0" w:color="000000"/>
            </w:tcBorders>
            <w:shd w:val="clear" w:color="auto" w:fill="auto"/>
            <w:tcMar>
              <w:top w:w="80" w:type="dxa"/>
              <w:left w:w="200" w:type="dxa"/>
              <w:bottom w:w="80" w:type="dxa"/>
              <w:right w:w="200" w:type="dxa"/>
            </w:tcMar>
          </w:tcPr>
          <w:p w14:paraId="3E5ACDD9" w14:textId="77777777" w:rsidR="00205119" w:rsidRDefault="00205119" w:rsidP="00F77DFF">
            <w:pPr>
              <w:ind w:left="120" w:right="120"/>
              <w:jc w:val="center"/>
            </w:pPr>
            <w:r>
              <w:t>70-73</w:t>
            </w:r>
          </w:p>
        </w:tc>
      </w:tr>
      <w:tr w:rsidR="00205119" w14:paraId="654E6CBD" w14:textId="77777777" w:rsidTr="00F77DFF">
        <w:trPr>
          <w:trHeight w:val="305"/>
        </w:trPr>
        <w:tc>
          <w:tcPr>
            <w:tcW w:w="735" w:type="dxa"/>
            <w:tcBorders>
              <w:top w:val="single" w:sz="6" w:space="0" w:color="000000"/>
              <w:left w:val="single" w:sz="8" w:space="0" w:color="000000"/>
              <w:bottom w:val="single" w:sz="6" w:space="0" w:color="000000"/>
              <w:right w:val="single" w:sz="6" w:space="0" w:color="000000"/>
            </w:tcBorders>
            <w:shd w:val="clear" w:color="auto" w:fill="auto"/>
            <w:tcMar>
              <w:top w:w="80" w:type="dxa"/>
              <w:left w:w="200" w:type="dxa"/>
              <w:bottom w:w="80" w:type="dxa"/>
              <w:right w:w="200" w:type="dxa"/>
            </w:tcMar>
          </w:tcPr>
          <w:p w14:paraId="267C2734" w14:textId="77777777" w:rsidR="00205119" w:rsidRDefault="00205119" w:rsidP="00F77DFF">
            <w:pPr>
              <w:ind w:left="120" w:right="120"/>
              <w:jc w:val="center"/>
            </w:pPr>
            <w:r>
              <w:rPr>
                <w:b/>
              </w:rPr>
              <w:t>B</w:t>
            </w:r>
          </w:p>
        </w:tc>
        <w:tc>
          <w:tcPr>
            <w:tcW w:w="1710" w:type="dxa"/>
            <w:tcBorders>
              <w:top w:val="single" w:sz="6" w:space="0" w:color="000000"/>
              <w:left w:val="single" w:sz="6" w:space="0" w:color="000000"/>
              <w:bottom w:val="single" w:sz="6" w:space="0" w:color="000000"/>
              <w:right w:val="single" w:sz="6" w:space="0" w:color="000000"/>
            </w:tcBorders>
            <w:shd w:val="clear" w:color="auto" w:fill="auto"/>
            <w:tcMar>
              <w:top w:w="80" w:type="dxa"/>
              <w:left w:w="200" w:type="dxa"/>
              <w:bottom w:w="80" w:type="dxa"/>
              <w:right w:w="200" w:type="dxa"/>
            </w:tcMar>
          </w:tcPr>
          <w:p w14:paraId="03F8C1DF" w14:textId="77777777" w:rsidR="00205119" w:rsidRDefault="00205119" w:rsidP="00F77DFF">
            <w:pPr>
              <w:ind w:left="120" w:right="120"/>
              <w:jc w:val="center"/>
            </w:pPr>
            <w:r>
              <w:t>84-86</w:t>
            </w:r>
          </w:p>
        </w:tc>
        <w:tc>
          <w:tcPr>
            <w:tcW w:w="840" w:type="dxa"/>
            <w:tcBorders>
              <w:top w:val="single" w:sz="6" w:space="0" w:color="000000"/>
              <w:left w:val="single" w:sz="6" w:space="0" w:color="000000"/>
              <w:bottom w:val="single" w:sz="6" w:space="0" w:color="000000"/>
              <w:right w:val="single" w:sz="6" w:space="0" w:color="000000"/>
            </w:tcBorders>
            <w:shd w:val="clear" w:color="auto" w:fill="auto"/>
            <w:tcMar>
              <w:top w:w="80" w:type="dxa"/>
              <w:left w:w="200" w:type="dxa"/>
              <w:bottom w:w="80" w:type="dxa"/>
              <w:right w:w="200" w:type="dxa"/>
            </w:tcMar>
          </w:tcPr>
          <w:p w14:paraId="79324287" w14:textId="77777777" w:rsidR="00205119" w:rsidRDefault="00205119" w:rsidP="00F77DFF">
            <w:pPr>
              <w:ind w:left="120" w:right="120"/>
              <w:jc w:val="center"/>
            </w:pPr>
            <w:r>
              <w:rPr>
                <w:b/>
              </w:rPr>
              <w:t>D+</w:t>
            </w:r>
          </w:p>
        </w:tc>
        <w:tc>
          <w:tcPr>
            <w:tcW w:w="1860" w:type="dxa"/>
            <w:tcBorders>
              <w:top w:val="single" w:sz="6" w:space="0" w:color="000000"/>
              <w:left w:val="single" w:sz="6" w:space="0" w:color="000000"/>
              <w:bottom w:val="single" w:sz="6" w:space="0" w:color="000000"/>
              <w:right w:val="single" w:sz="8" w:space="0" w:color="000000"/>
            </w:tcBorders>
            <w:shd w:val="clear" w:color="auto" w:fill="auto"/>
            <w:tcMar>
              <w:top w:w="80" w:type="dxa"/>
              <w:left w:w="200" w:type="dxa"/>
              <w:bottom w:w="80" w:type="dxa"/>
              <w:right w:w="200" w:type="dxa"/>
            </w:tcMar>
          </w:tcPr>
          <w:p w14:paraId="182F2FEE" w14:textId="77777777" w:rsidR="00205119" w:rsidRDefault="00205119" w:rsidP="00F77DFF">
            <w:pPr>
              <w:ind w:left="120" w:right="120"/>
              <w:jc w:val="center"/>
            </w:pPr>
            <w:r>
              <w:t>67-69</w:t>
            </w:r>
          </w:p>
        </w:tc>
      </w:tr>
      <w:tr w:rsidR="00205119" w14:paraId="1EAC206F" w14:textId="77777777" w:rsidTr="00F77DFF">
        <w:trPr>
          <w:trHeight w:val="307"/>
        </w:trPr>
        <w:tc>
          <w:tcPr>
            <w:tcW w:w="735" w:type="dxa"/>
            <w:tcBorders>
              <w:top w:val="single" w:sz="6" w:space="0" w:color="000000"/>
              <w:left w:val="single" w:sz="8" w:space="0" w:color="000000"/>
              <w:bottom w:val="single" w:sz="8" w:space="0" w:color="000000"/>
              <w:right w:val="single" w:sz="6" w:space="0" w:color="000000"/>
            </w:tcBorders>
            <w:shd w:val="clear" w:color="auto" w:fill="auto"/>
            <w:tcMar>
              <w:top w:w="80" w:type="dxa"/>
              <w:left w:w="200" w:type="dxa"/>
              <w:bottom w:w="80" w:type="dxa"/>
              <w:right w:w="200" w:type="dxa"/>
            </w:tcMar>
          </w:tcPr>
          <w:p w14:paraId="0CAE801B" w14:textId="77777777" w:rsidR="00205119" w:rsidRDefault="00205119" w:rsidP="00F77DFF">
            <w:pPr>
              <w:ind w:left="120" w:right="120"/>
              <w:jc w:val="center"/>
            </w:pPr>
            <w:r>
              <w:rPr>
                <w:b/>
              </w:rPr>
              <w:t>B-</w:t>
            </w:r>
          </w:p>
        </w:tc>
        <w:tc>
          <w:tcPr>
            <w:tcW w:w="1710" w:type="dxa"/>
            <w:tcBorders>
              <w:top w:val="single" w:sz="6" w:space="0" w:color="000000"/>
              <w:left w:val="single" w:sz="6" w:space="0" w:color="000000"/>
              <w:bottom w:val="single" w:sz="8" w:space="0" w:color="000000"/>
              <w:right w:val="single" w:sz="6" w:space="0" w:color="000000"/>
            </w:tcBorders>
            <w:shd w:val="clear" w:color="auto" w:fill="auto"/>
            <w:tcMar>
              <w:top w:w="80" w:type="dxa"/>
              <w:left w:w="200" w:type="dxa"/>
              <w:bottom w:w="80" w:type="dxa"/>
              <w:right w:w="200" w:type="dxa"/>
            </w:tcMar>
          </w:tcPr>
          <w:p w14:paraId="1D753F70" w14:textId="77777777" w:rsidR="00205119" w:rsidRDefault="00205119" w:rsidP="00F77DFF">
            <w:pPr>
              <w:ind w:left="120" w:right="120"/>
              <w:jc w:val="center"/>
            </w:pPr>
            <w:r>
              <w:t>80-83</w:t>
            </w:r>
          </w:p>
        </w:tc>
        <w:tc>
          <w:tcPr>
            <w:tcW w:w="840" w:type="dxa"/>
            <w:tcBorders>
              <w:top w:val="single" w:sz="6" w:space="0" w:color="000000"/>
              <w:left w:val="single" w:sz="6" w:space="0" w:color="000000"/>
              <w:bottom w:val="single" w:sz="8" w:space="0" w:color="000000"/>
              <w:right w:val="single" w:sz="6" w:space="0" w:color="000000"/>
            </w:tcBorders>
            <w:shd w:val="clear" w:color="auto" w:fill="auto"/>
            <w:tcMar>
              <w:top w:w="80" w:type="dxa"/>
              <w:left w:w="200" w:type="dxa"/>
              <w:bottom w:w="80" w:type="dxa"/>
              <w:right w:w="200" w:type="dxa"/>
            </w:tcMar>
          </w:tcPr>
          <w:p w14:paraId="360F64EF" w14:textId="77777777" w:rsidR="00205119" w:rsidRDefault="00205119" w:rsidP="00F77DFF">
            <w:pPr>
              <w:ind w:left="120" w:right="120"/>
              <w:jc w:val="center"/>
            </w:pPr>
            <w:r>
              <w:rPr>
                <w:b/>
              </w:rPr>
              <w:t>D</w:t>
            </w:r>
          </w:p>
        </w:tc>
        <w:tc>
          <w:tcPr>
            <w:tcW w:w="1860" w:type="dxa"/>
            <w:tcBorders>
              <w:top w:val="single" w:sz="6" w:space="0" w:color="000000"/>
              <w:left w:val="single" w:sz="6" w:space="0" w:color="000000"/>
              <w:bottom w:val="single" w:sz="8" w:space="0" w:color="000000"/>
              <w:right w:val="single" w:sz="8" w:space="0" w:color="000000"/>
            </w:tcBorders>
            <w:shd w:val="clear" w:color="auto" w:fill="auto"/>
            <w:tcMar>
              <w:top w:w="80" w:type="dxa"/>
              <w:left w:w="200" w:type="dxa"/>
              <w:bottom w:w="80" w:type="dxa"/>
              <w:right w:w="200" w:type="dxa"/>
            </w:tcMar>
          </w:tcPr>
          <w:p w14:paraId="079FF5FA" w14:textId="77777777" w:rsidR="00205119" w:rsidRDefault="00205119" w:rsidP="00F77DFF">
            <w:pPr>
              <w:ind w:left="120" w:right="120"/>
              <w:jc w:val="center"/>
            </w:pPr>
            <w:r>
              <w:t>63-66</w:t>
            </w:r>
          </w:p>
        </w:tc>
      </w:tr>
    </w:tbl>
    <w:p w14:paraId="4C650708" w14:textId="77777777" w:rsidR="00205119" w:rsidRDefault="00205119" w:rsidP="00205119"/>
    <w:p w14:paraId="5ACBAD66" w14:textId="77777777" w:rsidR="00205119" w:rsidRDefault="00205119" w:rsidP="00205119">
      <w:r>
        <w:t xml:space="preserve"> </w:t>
      </w:r>
    </w:p>
    <w:p w14:paraId="52C806AF" w14:textId="77777777" w:rsidR="00205119" w:rsidRDefault="00205119" w:rsidP="00205119">
      <w:r>
        <w:t>4. When assignments are done in groups all members of the group will receive the same grade, unless otherwise stated.</w:t>
      </w:r>
    </w:p>
    <w:p w14:paraId="5EB53F3D" w14:textId="77777777" w:rsidR="00205119" w:rsidRDefault="00205119" w:rsidP="00205119"/>
    <w:p w14:paraId="6A47F4EE" w14:textId="77777777" w:rsidR="00205119" w:rsidRDefault="00205119" w:rsidP="00205119">
      <w:r>
        <w:t>5. Final grades will reflect students’ contributions (e.g., attendance, class discussions, quality of presentation, ability to lead discussion groups, completion and quality of course assignments), critical thinking and ability/degree to which student integrates theory, research and practice.</w:t>
      </w:r>
    </w:p>
    <w:p w14:paraId="658C2C45" w14:textId="77777777" w:rsidR="00205119" w:rsidRDefault="00205119" w:rsidP="00205119">
      <w:r>
        <w:t xml:space="preserve"> </w:t>
      </w:r>
    </w:p>
    <w:p w14:paraId="4D8B3CCA" w14:textId="77777777" w:rsidR="00205119" w:rsidRDefault="00205119" w:rsidP="00205119">
      <w:r>
        <w:t xml:space="preserve">6. All assignments are expected on their due dates and submitted online to the Camino assignment portal.  No other submission of assignment format is acceptable. Extensions of due dates for extenuating circumstances for individual students will be considered if discussed with the instructor in advance of the due dates. </w:t>
      </w:r>
    </w:p>
    <w:p w14:paraId="71A7F689" w14:textId="77777777" w:rsidR="00205119" w:rsidRDefault="00205119" w:rsidP="00205119"/>
    <w:p w14:paraId="53A9C7DA" w14:textId="77777777" w:rsidR="00205119" w:rsidRDefault="00205119" w:rsidP="00205119">
      <w:r>
        <w:t xml:space="preserve">7. You are welcome to revise and resubmit an assignment for which you receive a grade lower than a B- (i.e., &lt; 80%). Revised assignments must reflect revisions based on the instructor’s feedback to the original assignment and are to be submitted to the Camino portal for the assignment. Please discuss the assignment with the course instructor for any clarifications needed. </w:t>
      </w:r>
      <w:r>
        <w:rPr>
          <w:b/>
        </w:rPr>
        <w:t>All resubmissions are due on July 24, 2017</w:t>
      </w:r>
      <w:r>
        <w:t xml:space="preserve"> with the exception of Assignment 5. If Assignment 5 is to be resubmitted, please resubmit no later than July 28. </w:t>
      </w:r>
    </w:p>
    <w:p w14:paraId="3364C732" w14:textId="77777777" w:rsidR="00205119" w:rsidRDefault="00205119" w:rsidP="00205119"/>
    <w:p w14:paraId="3C3A8A34" w14:textId="77777777" w:rsidR="00205119" w:rsidRDefault="00205119" w:rsidP="00205119">
      <w:pPr>
        <w:jc w:val="center"/>
      </w:pPr>
      <w:r>
        <w:rPr>
          <w:b/>
        </w:rPr>
        <w:t>Canvas/Camino Course Management System</w:t>
      </w:r>
    </w:p>
    <w:p w14:paraId="2CD4B9D8" w14:textId="77777777" w:rsidR="00205119" w:rsidRDefault="00205119" w:rsidP="00205119">
      <w:r>
        <w:t>To access course materials and participate in online activities, please be sure to review Canvas (also known as Camino). Reminders, tools, readings and assignment descriptions will be made available through this online course management system. Your SCU username and password gets you access to Canvas/Camino.</w:t>
      </w:r>
    </w:p>
    <w:p w14:paraId="7A9AAA0B" w14:textId="77777777" w:rsidR="006B2D19" w:rsidRDefault="006B2D19" w:rsidP="006B2D19">
      <w:bookmarkStart w:id="6" w:name="Introduce221M"/>
      <w:r>
        <w:t xml:space="preserve"> </w:t>
      </w:r>
    </w:p>
    <w:p w14:paraId="62169FA3" w14:textId="77777777" w:rsidR="006B2D19" w:rsidRDefault="006B2D19">
      <w:r>
        <w:br w:type="page"/>
      </w:r>
    </w:p>
    <w:p w14:paraId="74D27F80" w14:textId="1A7A54DF" w:rsidR="00205119" w:rsidRPr="006B2D19" w:rsidRDefault="00205119" w:rsidP="006B2D19">
      <w:r>
        <w:rPr>
          <w:b/>
        </w:rPr>
        <w:lastRenderedPageBreak/>
        <w:t xml:space="preserve">Course Outline &amp; Class Schedule                                        </w:t>
      </w:r>
      <w:bookmarkEnd w:id="6"/>
      <w:r>
        <w:rPr>
          <w:b/>
        </w:rPr>
        <w:tab/>
      </w:r>
      <w:r>
        <w:rPr>
          <w:b/>
          <w:i/>
          <w:sz w:val="18"/>
          <w:szCs w:val="18"/>
        </w:rPr>
        <w:t>*Course Plan Subject to Change</w:t>
      </w:r>
    </w:p>
    <w:tbl>
      <w:tblPr>
        <w:tblpPr w:leftFromText="180" w:rightFromText="180" w:vertAnchor="text" w:tblpX="50" w:tblpY="1"/>
        <w:tblOverlap w:val="never"/>
        <w:tblW w:w="10400"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Look w:val="0400" w:firstRow="0" w:lastRow="0" w:firstColumn="0" w:lastColumn="0" w:noHBand="0" w:noVBand="1"/>
      </w:tblPr>
      <w:tblGrid>
        <w:gridCol w:w="1940"/>
        <w:gridCol w:w="2970"/>
        <w:gridCol w:w="4050"/>
        <w:gridCol w:w="1440"/>
      </w:tblGrid>
      <w:tr w:rsidR="006B2D19" w14:paraId="3111D51A" w14:textId="77777777" w:rsidTr="006B2D19">
        <w:trPr>
          <w:trHeight w:val="735"/>
        </w:trPr>
        <w:tc>
          <w:tcPr>
            <w:tcW w:w="1940" w:type="dxa"/>
            <w:tcBorders>
              <w:top w:val="single" w:sz="8" w:space="0" w:color="000000"/>
              <w:left w:val="single" w:sz="8" w:space="0" w:color="000000"/>
              <w:bottom w:val="single" w:sz="8" w:space="0" w:color="000000"/>
              <w:right w:val="single" w:sz="8" w:space="0" w:color="000000"/>
            </w:tcBorders>
            <w:shd w:val="clear" w:color="auto" w:fill="DDD9C3"/>
            <w:tcMar>
              <w:top w:w="80" w:type="dxa"/>
              <w:left w:w="320" w:type="dxa"/>
              <w:bottom w:w="80" w:type="dxa"/>
              <w:right w:w="320" w:type="dxa"/>
            </w:tcMar>
          </w:tcPr>
          <w:p w14:paraId="4A725274" w14:textId="77777777" w:rsidR="00205119" w:rsidRDefault="00205119" w:rsidP="001E0198">
            <w:pPr>
              <w:ind w:left="240" w:right="240"/>
              <w:jc w:val="center"/>
            </w:pPr>
            <w:r>
              <w:rPr>
                <w:b/>
                <w:sz w:val="20"/>
                <w:szCs w:val="20"/>
                <w:shd w:val="clear" w:color="auto" w:fill="DDD9C3"/>
              </w:rPr>
              <w:t>Course Meeting</w:t>
            </w:r>
          </w:p>
        </w:tc>
        <w:tc>
          <w:tcPr>
            <w:tcW w:w="2970" w:type="dxa"/>
            <w:tcBorders>
              <w:top w:val="single" w:sz="8" w:space="0" w:color="000000"/>
              <w:left w:val="single" w:sz="8" w:space="0" w:color="000000"/>
              <w:bottom w:val="single" w:sz="8" w:space="0" w:color="000000"/>
              <w:right w:val="single" w:sz="8" w:space="0" w:color="000000"/>
            </w:tcBorders>
            <w:shd w:val="clear" w:color="auto" w:fill="DDD9C3"/>
            <w:tcMar>
              <w:top w:w="80" w:type="dxa"/>
              <w:left w:w="320" w:type="dxa"/>
              <w:bottom w:w="80" w:type="dxa"/>
              <w:right w:w="320" w:type="dxa"/>
            </w:tcMar>
          </w:tcPr>
          <w:p w14:paraId="1ED1F6D9" w14:textId="77777777" w:rsidR="00205119" w:rsidRDefault="00205119" w:rsidP="001E0198">
            <w:pPr>
              <w:ind w:left="240" w:right="240"/>
              <w:jc w:val="center"/>
              <w:rPr>
                <w:b/>
                <w:sz w:val="20"/>
                <w:szCs w:val="20"/>
                <w:shd w:val="clear" w:color="auto" w:fill="DDD9C3"/>
              </w:rPr>
            </w:pPr>
            <w:r>
              <w:rPr>
                <w:b/>
                <w:sz w:val="20"/>
                <w:szCs w:val="20"/>
                <w:shd w:val="clear" w:color="auto" w:fill="DDD9C3"/>
              </w:rPr>
              <w:t>Course</w:t>
            </w:r>
          </w:p>
          <w:p w14:paraId="77F799FA" w14:textId="77777777" w:rsidR="00205119" w:rsidRDefault="00205119" w:rsidP="001E0198">
            <w:pPr>
              <w:ind w:left="240" w:right="240"/>
              <w:jc w:val="center"/>
            </w:pPr>
            <w:r>
              <w:rPr>
                <w:b/>
                <w:sz w:val="20"/>
                <w:szCs w:val="20"/>
                <w:shd w:val="clear" w:color="auto" w:fill="DDD9C3"/>
              </w:rPr>
              <w:t>Topics</w:t>
            </w:r>
          </w:p>
        </w:tc>
        <w:tc>
          <w:tcPr>
            <w:tcW w:w="4050" w:type="dxa"/>
            <w:tcBorders>
              <w:top w:val="single" w:sz="8" w:space="0" w:color="000000"/>
              <w:left w:val="single" w:sz="8" w:space="0" w:color="000000"/>
              <w:bottom w:val="single" w:sz="8" w:space="0" w:color="000000"/>
              <w:right w:val="single" w:sz="8" w:space="0" w:color="000000"/>
            </w:tcBorders>
            <w:shd w:val="clear" w:color="auto" w:fill="DDD9C3"/>
            <w:tcMar>
              <w:top w:w="80" w:type="dxa"/>
              <w:left w:w="320" w:type="dxa"/>
              <w:bottom w:w="80" w:type="dxa"/>
              <w:right w:w="320" w:type="dxa"/>
            </w:tcMar>
          </w:tcPr>
          <w:p w14:paraId="70DB0008" w14:textId="77777777" w:rsidR="00205119" w:rsidRDefault="00205119" w:rsidP="001E0198">
            <w:pPr>
              <w:ind w:left="240" w:right="240"/>
              <w:jc w:val="center"/>
              <w:rPr>
                <w:b/>
                <w:sz w:val="20"/>
                <w:szCs w:val="20"/>
                <w:shd w:val="clear" w:color="auto" w:fill="DDD9C3"/>
              </w:rPr>
            </w:pPr>
            <w:r>
              <w:rPr>
                <w:b/>
                <w:sz w:val="20"/>
                <w:szCs w:val="20"/>
                <w:shd w:val="clear" w:color="auto" w:fill="DDD9C3"/>
              </w:rPr>
              <w:t>Course</w:t>
            </w:r>
          </w:p>
          <w:p w14:paraId="1C9D289F" w14:textId="77777777" w:rsidR="00205119" w:rsidRDefault="00205119" w:rsidP="001E0198">
            <w:pPr>
              <w:ind w:left="240" w:right="240"/>
              <w:jc w:val="center"/>
              <w:rPr>
                <w:b/>
                <w:sz w:val="20"/>
                <w:szCs w:val="20"/>
                <w:shd w:val="clear" w:color="auto" w:fill="DDD9C3"/>
              </w:rPr>
            </w:pPr>
            <w:r>
              <w:rPr>
                <w:b/>
                <w:sz w:val="20"/>
                <w:szCs w:val="20"/>
                <w:shd w:val="clear" w:color="auto" w:fill="DDD9C3"/>
              </w:rPr>
              <w:t xml:space="preserve">Readings </w:t>
            </w:r>
          </w:p>
          <w:p w14:paraId="542C1D06" w14:textId="77777777" w:rsidR="00205119" w:rsidRDefault="00205119" w:rsidP="001E0198">
            <w:pPr>
              <w:ind w:left="240" w:right="240"/>
              <w:jc w:val="center"/>
            </w:pPr>
            <w:r>
              <w:rPr>
                <w:b/>
                <w:sz w:val="20"/>
                <w:szCs w:val="20"/>
                <w:shd w:val="clear" w:color="auto" w:fill="DDD9C3"/>
              </w:rPr>
              <w:t>(Complete before class)</w:t>
            </w:r>
          </w:p>
        </w:tc>
        <w:tc>
          <w:tcPr>
            <w:tcW w:w="1440" w:type="dxa"/>
            <w:tcBorders>
              <w:top w:val="single" w:sz="8" w:space="0" w:color="000000"/>
              <w:left w:val="single" w:sz="8" w:space="0" w:color="000000"/>
              <w:bottom w:val="single" w:sz="8" w:space="0" w:color="000000"/>
              <w:right w:val="single" w:sz="8" w:space="0" w:color="000000"/>
            </w:tcBorders>
            <w:shd w:val="clear" w:color="auto" w:fill="DDD9C3"/>
            <w:tcMar>
              <w:top w:w="80" w:type="dxa"/>
              <w:left w:w="320" w:type="dxa"/>
              <w:bottom w:w="80" w:type="dxa"/>
              <w:right w:w="320" w:type="dxa"/>
            </w:tcMar>
          </w:tcPr>
          <w:p w14:paraId="3B625109" w14:textId="77777777" w:rsidR="00205119" w:rsidRDefault="00205119" w:rsidP="006B2D19">
            <w:pPr>
              <w:tabs>
                <w:tab w:val="left" w:pos="9810"/>
              </w:tabs>
              <w:ind w:right="-110"/>
              <w:jc w:val="center"/>
              <w:rPr>
                <w:b/>
                <w:sz w:val="20"/>
                <w:szCs w:val="20"/>
                <w:shd w:val="clear" w:color="auto" w:fill="DDD9C3"/>
              </w:rPr>
            </w:pPr>
            <w:r>
              <w:rPr>
                <w:b/>
                <w:sz w:val="20"/>
                <w:szCs w:val="20"/>
                <w:shd w:val="clear" w:color="auto" w:fill="DDD9C3"/>
              </w:rPr>
              <w:t>Course</w:t>
            </w:r>
          </w:p>
          <w:p w14:paraId="45CBA8A6" w14:textId="77777777" w:rsidR="00205119" w:rsidRDefault="00205119" w:rsidP="006B2D19">
            <w:pPr>
              <w:tabs>
                <w:tab w:val="left" w:pos="8820"/>
              </w:tabs>
              <w:ind w:left="240" w:right="-20"/>
              <w:jc w:val="center"/>
            </w:pPr>
            <w:r>
              <w:rPr>
                <w:b/>
                <w:sz w:val="20"/>
                <w:szCs w:val="20"/>
                <w:shd w:val="clear" w:color="auto" w:fill="DDD9C3"/>
              </w:rPr>
              <w:t>Assignments and TPE Alignment</w:t>
            </w:r>
          </w:p>
        </w:tc>
      </w:tr>
      <w:tr w:rsidR="006B2D19" w14:paraId="49CAC1D9" w14:textId="77777777" w:rsidTr="006B2D19">
        <w:trPr>
          <w:trHeight w:val="2714"/>
        </w:trPr>
        <w:tc>
          <w:tcPr>
            <w:tcW w:w="1940" w:type="dxa"/>
            <w:tcBorders>
              <w:top w:val="single" w:sz="8" w:space="0" w:color="000000"/>
              <w:left w:val="single" w:sz="8" w:space="0" w:color="000000"/>
              <w:bottom w:val="single" w:sz="8" w:space="0" w:color="000000"/>
              <w:right w:val="single" w:sz="8" w:space="0" w:color="000000"/>
            </w:tcBorders>
            <w:shd w:val="clear" w:color="auto" w:fill="auto"/>
            <w:tcMar>
              <w:top w:w="80" w:type="dxa"/>
              <w:left w:w="320" w:type="dxa"/>
              <w:bottom w:w="80" w:type="dxa"/>
              <w:right w:w="320" w:type="dxa"/>
            </w:tcMar>
          </w:tcPr>
          <w:p w14:paraId="14291666" w14:textId="77777777" w:rsidR="00205119" w:rsidRDefault="00205119" w:rsidP="001E0198">
            <w:pPr>
              <w:ind w:left="-144"/>
            </w:pPr>
            <w:r>
              <w:t>Session 1</w:t>
            </w:r>
          </w:p>
        </w:tc>
        <w:tc>
          <w:tcPr>
            <w:tcW w:w="2970" w:type="dxa"/>
            <w:tcBorders>
              <w:top w:val="single" w:sz="8" w:space="0" w:color="000000"/>
              <w:left w:val="single" w:sz="8" w:space="0" w:color="000000"/>
              <w:bottom w:val="single" w:sz="8" w:space="0" w:color="000000"/>
              <w:right w:val="single" w:sz="8" w:space="0" w:color="000000"/>
            </w:tcBorders>
            <w:shd w:val="clear" w:color="auto" w:fill="auto"/>
            <w:tcMar>
              <w:top w:w="80" w:type="dxa"/>
              <w:left w:w="80" w:type="dxa"/>
              <w:bottom w:w="80" w:type="dxa"/>
              <w:right w:w="320" w:type="dxa"/>
            </w:tcMar>
          </w:tcPr>
          <w:p w14:paraId="074CF344" w14:textId="77777777" w:rsidR="00205119" w:rsidRDefault="00205119" w:rsidP="001E0198">
            <w:pPr>
              <w:ind w:right="240"/>
            </w:pPr>
            <w:bookmarkStart w:id="7" w:name="bookmark=id.tyjcwt" w:colFirst="0" w:colLast="0"/>
            <w:bookmarkEnd w:id="7"/>
            <w:r>
              <w:t>- Overview of Course</w:t>
            </w:r>
          </w:p>
          <w:p w14:paraId="2E1D31A0" w14:textId="77777777" w:rsidR="00205119" w:rsidRDefault="00205119" w:rsidP="001E0198">
            <w:pPr>
              <w:ind w:right="240"/>
            </w:pPr>
            <w:r>
              <w:t>- Foundations of Inclusive Education</w:t>
            </w:r>
          </w:p>
          <w:p w14:paraId="31058A43" w14:textId="77777777" w:rsidR="00205119" w:rsidRDefault="00205119" w:rsidP="001E0198">
            <w:pPr>
              <w:ind w:left="20"/>
            </w:pPr>
            <w:r>
              <w:t xml:space="preserve">  - What do general education teachers need to know about special education?</w:t>
            </w:r>
          </w:p>
          <w:p w14:paraId="3C95FC97" w14:textId="77777777" w:rsidR="00205119" w:rsidRDefault="00205119" w:rsidP="001E0198">
            <w:r>
              <w:t xml:space="preserve">   - Every student.  Every day.  No exceptions.</w:t>
            </w:r>
          </w:p>
          <w:p w14:paraId="6107F4EF" w14:textId="77777777" w:rsidR="00205119" w:rsidRDefault="00205119" w:rsidP="001E0198">
            <w:pPr>
              <w:ind w:right="240"/>
            </w:pPr>
            <w:r>
              <w:rPr>
                <w:b/>
              </w:rPr>
              <w:t xml:space="preserve">   </w:t>
            </w:r>
          </w:p>
        </w:tc>
        <w:tc>
          <w:tcPr>
            <w:tcW w:w="4050" w:type="dxa"/>
            <w:tcBorders>
              <w:top w:val="single" w:sz="8" w:space="0" w:color="000000"/>
              <w:left w:val="single" w:sz="8" w:space="0" w:color="000000"/>
              <w:bottom w:val="single" w:sz="8" w:space="0" w:color="000000"/>
              <w:right w:val="single" w:sz="8" w:space="0" w:color="000000"/>
            </w:tcBorders>
            <w:shd w:val="clear" w:color="auto" w:fill="auto"/>
            <w:tcMar>
              <w:top w:w="80" w:type="dxa"/>
              <w:left w:w="80" w:type="dxa"/>
              <w:bottom w:w="80" w:type="dxa"/>
              <w:right w:w="80" w:type="dxa"/>
            </w:tcMar>
          </w:tcPr>
          <w:p w14:paraId="094C6AFD" w14:textId="77777777" w:rsidR="00205119" w:rsidRDefault="00205119" w:rsidP="000729EC">
            <w:pPr>
              <w:numPr>
                <w:ilvl w:val="0"/>
                <w:numId w:val="2"/>
              </w:numPr>
            </w:pPr>
            <w:r>
              <w:t xml:space="preserve">Course Syllabus (See Camino – Course </w:t>
            </w:r>
            <w:bookmarkStart w:id="8" w:name="bookmark=id.3dy6vkm" w:colFirst="0" w:colLast="0"/>
            <w:bookmarkEnd w:id="8"/>
            <w:r>
              <w:t>Materials Module)</w:t>
            </w:r>
          </w:p>
          <w:p w14:paraId="53B1308B" w14:textId="77777777" w:rsidR="00205119" w:rsidRDefault="00205119" w:rsidP="000729EC">
            <w:pPr>
              <w:numPr>
                <w:ilvl w:val="0"/>
                <w:numId w:val="2"/>
              </w:numPr>
            </w:pPr>
            <w:r>
              <w:t>Bryant, Bryant &amp; Smith (2016) Chapter 1</w:t>
            </w:r>
          </w:p>
          <w:p w14:paraId="4FA02D05" w14:textId="77777777" w:rsidR="00205119" w:rsidRDefault="00205119" w:rsidP="000729EC">
            <w:pPr>
              <w:numPr>
                <w:ilvl w:val="0"/>
                <w:numId w:val="2"/>
              </w:numPr>
            </w:pPr>
            <w:r>
              <w:t xml:space="preserve">Edited version of Goldstein, L.S. (2004) (see Camino – Foundations of Inclusive Education Module) </w:t>
            </w:r>
          </w:p>
          <w:p w14:paraId="6ABD1044" w14:textId="77777777" w:rsidR="00F76EC8" w:rsidRDefault="00205119" w:rsidP="00F76EC8">
            <w:r w:rsidRPr="00F76EC8">
              <w:rPr>
                <w:color w:val="4F81BD"/>
                <w:highlight w:val="green"/>
              </w:rPr>
              <w:t>Review of MMTPEs</w:t>
            </w:r>
            <w:r w:rsidR="00F76EC8" w:rsidRPr="00F76EC8">
              <w:rPr>
                <w:color w:val="4F81BD"/>
                <w:highlight w:val="green"/>
              </w:rPr>
              <w:t xml:space="preserve"> </w:t>
            </w:r>
            <w:r w:rsidR="00F76EC8" w:rsidRPr="00F76EC8">
              <w:rPr>
                <w:color w:val="4F81BD"/>
                <w:highlight w:val="green"/>
                <w:shd w:val="clear" w:color="auto" w:fill="00FFFF"/>
              </w:rPr>
              <w:t>Introduce 1.4, 1.5, 1.6, 2.3, 2.4, 2.9, 2.10, 2.11, 5.3, 5.5. 6.1</w:t>
            </w:r>
          </w:p>
          <w:p w14:paraId="4EEC0191" w14:textId="169B8413" w:rsidR="00205119" w:rsidRDefault="00205119" w:rsidP="00F76EC8">
            <w:pPr>
              <w:ind w:left="720"/>
              <w:rPr>
                <w:highlight w:val="yellow"/>
              </w:rPr>
            </w:pPr>
          </w:p>
          <w:p w14:paraId="4F04EEF7" w14:textId="77777777" w:rsidR="00205119" w:rsidRDefault="00205119" w:rsidP="001E0198"/>
        </w:tc>
        <w:tc>
          <w:tcPr>
            <w:tcW w:w="1440" w:type="dxa"/>
            <w:tcBorders>
              <w:top w:val="single" w:sz="8" w:space="0" w:color="000000"/>
              <w:left w:val="single" w:sz="8" w:space="0" w:color="000000"/>
              <w:bottom w:val="single" w:sz="8" w:space="0" w:color="000000"/>
              <w:right w:val="single" w:sz="8" w:space="0" w:color="000000"/>
            </w:tcBorders>
            <w:shd w:val="clear" w:color="auto" w:fill="auto"/>
            <w:tcMar>
              <w:top w:w="80" w:type="dxa"/>
              <w:left w:w="320" w:type="dxa"/>
              <w:bottom w:w="80" w:type="dxa"/>
              <w:right w:w="320" w:type="dxa"/>
            </w:tcMar>
          </w:tcPr>
          <w:p w14:paraId="0B506B07" w14:textId="77777777" w:rsidR="00205119" w:rsidRDefault="00205119" w:rsidP="001E0198">
            <w:pPr>
              <w:ind w:left="240" w:right="240"/>
              <w:rPr>
                <w:b/>
              </w:rPr>
            </w:pPr>
          </w:p>
          <w:p w14:paraId="2726913C" w14:textId="77777777" w:rsidR="00205119" w:rsidRDefault="00205119" w:rsidP="001E0198">
            <w:pPr>
              <w:ind w:left="240" w:right="240"/>
              <w:rPr>
                <w:b/>
              </w:rPr>
            </w:pPr>
          </w:p>
          <w:p w14:paraId="0D9E6C4A" w14:textId="77777777" w:rsidR="00205119" w:rsidRDefault="00205119" w:rsidP="001E0198">
            <w:pPr>
              <w:ind w:left="240" w:right="240"/>
              <w:rPr>
                <w:b/>
              </w:rPr>
            </w:pPr>
            <w:r>
              <w:rPr>
                <w:b/>
              </w:rPr>
              <w:t xml:space="preserve"> </w:t>
            </w:r>
          </w:p>
          <w:p w14:paraId="11ACFCEC" w14:textId="77777777" w:rsidR="00205119" w:rsidRDefault="00205119" w:rsidP="001E0198">
            <w:pPr>
              <w:ind w:left="240" w:right="240"/>
              <w:rPr>
                <w:b/>
              </w:rPr>
            </w:pPr>
          </w:p>
          <w:p w14:paraId="346F9964" w14:textId="77777777" w:rsidR="00205119" w:rsidRDefault="00205119" w:rsidP="001E0198">
            <w:pPr>
              <w:ind w:left="240" w:right="240"/>
              <w:rPr>
                <w:b/>
              </w:rPr>
            </w:pPr>
          </w:p>
          <w:p w14:paraId="385C58E3" w14:textId="77777777" w:rsidR="00205119" w:rsidRDefault="00205119" w:rsidP="001E0198">
            <w:pPr>
              <w:ind w:left="240" w:right="240"/>
            </w:pPr>
          </w:p>
        </w:tc>
      </w:tr>
      <w:tr w:rsidR="006B2D19" w14:paraId="174FBE61" w14:textId="77777777" w:rsidTr="006B2D19">
        <w:trPr>
          <w:trHeight w:val="2027"/>
        </w:trPr>
        <w:tc>
          <w:tcPr>
            <w:tcW w:w="1940" w:type="dxa"/>
            <w:tcBorders>
              <w:top w:val="single" w:sz="8" w:space="0" w:color="000000"/>
              <w:left w:val="single" w:sz="8" w:space="0" w:color="000000"/>
              <w:bottom w:val="single" w:sz="8" w:space="0" w:color="000000"/>
              <w:right w:val="single" w:sz="8" w:space="0" w:color="000000"/>
            </w:tcBorders>
            <w:shd w:val="clear" w:color="auto" w:fill="auto"/>
            <w:tcMar>
              <w:top w:w="80" w:type="dxa"/>
              <w:left w:w="320" w:type="dxa"/>
              <w:bottom w:w="80" w:type="dxa"/>
              <w:right w:w="320" w:type="dxa"/>
            </w:tcMar>
          </w:tcPr>
          <w:p w14:paraId="027B8351" w14:textId="0960E673" w:rsidR="00205119" w:rsidRDefault="00977DBA" w:rsidP="00977DBA">
            <w:pPr>
              <w:ind w:left="-288" w:right="240"/>
            </w:pPr>
            <w:r>
              <w:t xml:space="preserve">    </w:t>
            </w:r>
            <w:r w:rsidR="00205119">
              <w:t>Session 2</w:t>
            </w:r>
          </w:p>
        </w:tc>
        <w:tc>
          <w:tcPr>
            <w:tcW w:w="2970" w:type="dxa"/>
            <w:tcBorders>
              <w:top w:val="single" w:sz="8" w:space="0" w:color="000000"/>
              <w:left w:val="single" w:sz="8" w:space="0" w:color="000000"/>
              <w:bottom w:val="single" w:sz="8" w:space="0" w:color="000000"/>
              <w:right w:val="single" w:sz="8" w:space="0" w:color="000000"/>
            </w:tcBorders>
            <w:shd w:val="clear" w:color="auto" w:fill="auto"/>
            <w:tcMar>
              <w:top w:w="80" w:type="dxa"/>
              <w:left w:w="80" w:type="dxa"/>
              <w:bottom w:w="80" w:type="dxa"/>
              <w:right w:w="320" w:type="dxa"/>
            </w:tcMar>
          </w:tcPr>
          <w:p w14:paraId="576979F7" w14:textId="77777777" w:rsidR="00205119" w:rsidRDefault="00205119" w:rsidP="001E0198">
            <w:pPr>
              <w:ind w:right="240"/>
            </w:pPr>
            <w:r>
              <w:rPr>
                <w:b/>
              </w:rPr>
              <w:t xml:space="preserve">- </w:t>
            </w:r>
            <w:r>
              <w:t>Historical Foundations</w:t>
            </w:r>
          </w:p>
          <w:p w14:paraId="0478D3C6" w14:textId="77777777" w:rsidR="00205119" w:rsidRDefault="00205119" w:rsidP="00F76EC8">
            <w:pPr>
              <w:numPr>
                <w:ilvl w:val="0"/>
                <w:numId w:val="3"/>
              </w:numPr>
              <w:ind w:right="240"/>
            </w:pPr>
            <w:r>
              <w:t xml:space="preserve">Foundations of Inclusive Education </w:t>
            </w:r>
          </w:p>
          <w:p w14:paraId="2A6111A5" w14:textId="77777777" w:rsidR="00205119" w:rsidRDefault="00205119" w:rsidP="00F76EC8">
            <w:pPr>
              <w:numPr>
                <w:ilvl w:val="0"/>
                <w:numId w:val="3"/>
              </w:numPr>
              <w:ind w:right="240"/>
            </w:pPr>
            <w:r>
              <w:t>Creating a Diverse Community of Learners</w:t>
            </w:r>
          </w:p>
          <w:p w14:paraId="65E6930F" w14:textId="0A0D259B" w:rsidR="00F76EC8" w:rsidRPr="00D27F9A" w:rsidRDefault="00F76EC8" w:rsidP="00F76EC8">
            <w:pPr>
              <w:pStyle w:val="NormalWeb"/>
              <w:numPr>
                <w:ilvl w:val="0"/>
                <w:numId w:val="3"/>
              </w:numPr>
              <w:spacing w:before="0" w:beforeAutospacing="0" w:after="0" w:afterAutospacing="0"/>
              <w:ind w:right="240"/>
              <w:textAlignment w:val="baseline"/>
              <w:rPr>
                <w:color w:val="000000"/>
                <w:highlight w:val="green"/>
              </w:rPr>
            </w:pPr>
            <w:r w:rsidRPr="00F76EC8">
              <w:rPr>
                <w:color w:val="4F81BD"/>
                <w:highlight w:val="green"/>
                <w:shd w:val="clear" w:color="auto" w:fill="FFFF00"/>
              </w:rPr>
              <w:t xml:space="preserve">IEP/ITP </w:t>
            </w:r>
            <w:r w:rsidRPr="00F76EC8">
              <w:rPr>
                <w:color w:val="4F81BD"/>
                <w:highlight w:val="green"/>
                <w:shd w:val="clear" w:color="auto" w:fill="00FFFF"/>
              </w:rPr>
              <w:t>MMSE Introduce 1.4, 1.5, 1.6, 2.3, 2.4, 2.9, 2.10, 2.11, 5.3, 5.5. 6.1</w:t>
            </w:r>
          </w:p>
          <w:p w14:paraId="47EC041F" w14:textId="77777777" w:rsidR="00D27F9A" w:rsidRDefault="00D27F9A" w:rsidP="00D27F9A">
            <w:r>
              <w:rPr>
                <w:color w:val="000000"/>
                <w:shd w:val="clear" w:color="auto" w:fill="FF00FF"/>
              </w:rPr>
              <w:t>UTPEs: Introduce/Practice: 4.2, 5.4</w:t>
            </w:r>
          </w:p>
          <w:p w14:paraId="356850EC" w14:textId="77777777" w:rsidR="00D27F9A" w:rsidRPr="00F76EC8" w:rsidRDefault="00D27F9A" w:rsidP="00D27F9A">
            <w:pPr>
              <w:pStyle w:val="NormalWeb"/>
              <w:spacing w:before="0" w:beforeAutospacing="0" w:after="0" w:afterAutospacing="0"/>
              <w:ind w:left="753" w:right="240"/>
              <w:textAlignment w:val="baseline"/>
              <w:rPr>
                <w:color w:val="000000"/>
                <w:highlight w:val="green"/>
              </w:rPr>
            </w:pPr>
          </w:p>
          <w:p w14:paraId="2A976822" w14:textId="77777777" w:rsidR="00205119" w:rsidRDefault="00205119" w:rsidP="001E0198">
            <w:pPr>
              <w:ind w:right="240"/>
            </w:pPr>
          </w:p>
        </w:tc>
        <w:tc>
          <w:tcPr>
            <w:tcW w:w="4050" w:type="dxa"/>
            <w:tcBorders>
              <w:top w:val="single" w:sz="8" w:space="0" w:color="000000"/>
              <w:left w:val="single" w:sz="8" w:space="0" w:color="000000"/>
              <w:bottom w:val="single" w:sz="8" w:space="0" w:color="000000"/>
              <w:right w:val="single" w:sz="8" w:space="0" w:color="000000"/>
            </w:tcBorders>
            <w:shd w:val="clear" w:color="auto" w:fill="auto"/>
            <w:tcMar>
              <w:top w:w="80" w:type="dxa"/>
              <w:left w:w="80" w:type="dxa"/>
              <w:bottom w:w="80" w:type="dxa"/>
              <w:right w:w="80" w:type="dxa"/>
            </w:tcMar>
          </w:tcPr>
          <w:p w14:paraId="0D829A0D" w14:textId="77777777" w:rsidR="00205119" w:rsidRDefault="00205119" w:rsidP="000729EC">
            <w:pPr>
              <w:numPr>
                <w:ilvl w:val="0"/>
                <w:numId w:val="4"/>
              </w:numPr>
            </w:pPr>
            <w:r>
              <w:t>Camino</w:t>
            </w:r>
          </w:p>
          <w:p w14:paraId="2CAC5C74" w14:textId="77777777" w:rsidR="00F76EC8" w:rsidRPr="00F76EC8" w:rsidRDefault="00205119" w:rsidP="003A4491">
            <w:pPr>
              <w:pStyle w:val="NormalWeb"/>
              <w:numPr>
                <w:ilvl w:val="0"/>
                <w:numId w:val="222"/>
              </w:numPr>
              <w:spacing w:before="0" w:beforeAutospacing="0" w:after="0" w:afterAutospacing="0"/>
              <w:textAlignment w:val="baseline"/>
              <w:rPr>
                <w:rFonts w:ascii="Noto Sans Symbols" w:hAnsi="Noto Sans Symbols"/>
                <w:color w:val="4F81BD"/>
                <w:highlight w:val="green"/>
              </w:rPr>
            </w:pPr>
            <w:r w:rsidRPr="00F76EC8">
              <w:rPr>
                <w:color w:val="4F81BD"/>
                <w:highlight w:val="green"/>
              </w:rPr>
              <w:t>Dudley, Marley (2004) Social Construction of a learning disability. Journal of Learning Disabilities</w:t>
            </w:r>
            <w:r w:rsidR="00F76EC8" w:rsidRPr="00F76EC8">
              <w:rPr>
                <w:color w:val="4F81BD"/>
                <w:highlight w:val="green"/>
              </w:rPr>
              <w:t xml:space="preserve"> </w:t>
            </w:r>
            <w:r w:rsidR="00F76EC8" w:rsidRPr="00F76EC8">
              <w:rPr>
                <w:color w:val="4F81BD"/>
                <w:highlight w:val="green"/>
                <w:shd w:val="clear" w:color="auto" w:fill="00FFFF"/>
              </w:rPr>
              <w:t>MMSE Introduce 1.4, 1.5, 1.6, 2.3, 2.4, 2.9, 2.10, 2.11, 5.3, 5.5. 6.1</w:t>
            </w:r>
          </w:p>
          <w:p w14:paraId="665C92F4" w14:textId="59A48109" w:rsidR="00205119" w:rsidRPr="00F76EC8" w:rsidRDefault="00205119" w:rsidP="00F76EC8">
            <w:pPr>
              <w:ind w:left="720"/>
              <w:rPr>
                <w:color w:val="4F81BD"/>
                <w:highlight w:val="green"/>
              </w:rPr>
            </w:pPr>
          </w:p>
          <w:p w14:paraId="71D282E4" w14:textId="33F44676" w:rsidR="00D27F9A" w:rsidRDefault="00205119" w:rsidP="003A4491">
            <w:pPr>
              <w:pStyle w:val="NormalWeb"/>
              <w:numPr>
                <w:ilvl w:val="0"/>
                <w:numId w:val="243"/>
              </w:numPr>
              <w:spacing w:before="0" w:beforeAutospacing="0" w:after="0" w:afterAutospacing="0"/>
              <w:textAlignment w:val="baseline"/>
              <w:rPr>
                <w:rFonts w:ascii="Noto Sans Symbols" w:hAnsi="Noto Sans Symbols"/>
                <w:color w:val="4F81BD"/>
              </w:rPr>
            </w:pPr>
            <w:r w:rsidRPr="00F76EC8">
              <w:rPr>
                <w:color w:val="4F81BD"/>
                <w:highlight w:val="green"/>
              </w:rPr>
              <w:t>UNESCO Universal Declaration on Diversity 2002</w:t>
            </w:r>
            <w:r w:rsidR="00F76EC8" w:rsidRPr="00F76EC8">
              <w:rPr>
                <w:color w:val="4F81BD"/>
                <w:highlight w:val="green"/>
              </w:rPr>
              <w:t xml:space="preserve"> </w:t>
            </w:r>
            <w:r w:rsidR="00F76EC8" w:rsidRPr="00F76EC8">
              <w:rPr>
                <w:color w:val="4F81BD"/>
                <w:highlight w:val="green"/>
                <w:shd w:val="clear" w:color="auto" w:fill="00FFFF"/>
              </w:rPr>
              <w:t>MMSE Introduce 1.4, 1.5, 1.6, 2.3, 2.4, 2.9, 2.10, 2.11, 5.3, 5.5. 6.1</w:t>
            </w:r>
            <w:r w:rsidR="00D27F9A">
              <w:rPr>
                <w:color w:val="000000"/>
                <w:shd w:val="clear" w:color="auto" w:fill="FF00FF"/>
              </w:rPr>
              <w:t xml:space="preserve"> UTPEs: Introduce/Practice: 1.1, 1.4</w:t>
            </w:r>
          </w:p>
          <w:p w14:paraId="087E7741" w14:textId="6B63A5CE" w:rsidR="00205119" w:rsidRDefault="00205119" w:rsidP="00F76EC8">
            <w:pPr>
              <w:ind w:left="720"/>
              <w:rPr>
                <w:color w:val="4F81BD"/>
                <w:highlight w:val="yellow"/>
              </w:rPr>
            </w:pPr>
          </w:p>
        </w:tc>
        <w:tc>
          <w:tcPr>
            <w:tcW w:w="1440" w:type="dxa"/>
            <w:tcBorders>
              <w:top w:val="single" w:sz="8" w:space="0" w:color="000000"/>
              <w:left w:val="single" w:sz="8" w:space="0" w:color="000000"/>
              <w:bottom w:val="single" w:sz="8" w:space="0" w:color="000000"/>
              <w:right w:val="single" w:sz="8" w:space="0" w:color="000000"/>
            </w:tcBorders>
            <w:shd w:val="clear" w:color="auto" w:fill="auto"/>
            <w:tcMar>
              <w:top w:w="80" w:type="dxa"/>
              <w:left w:w="200" w:type="dxa"/>
              <w:bottom w:w="80" w:type="dxa"/>
              <w:right w:w="200" w:type="dxa"/>
            </w:tcMar>
          </w:tcPr>
          <w:p w14:paraId="76B1BF91" w14:textId="77777777" w:rsidR="00205119" w:rsidRDefault="00205119" w:rsidP="001E0198">
            <w:pPr>
              <w:ind w:left="120" w:right="120"/>
              <w:rPr>
                <w:b/>
              </w:rPr>
            </w:pPr>
          </w:p>
          <w:p w14:paraId="1C0F1E68" w14:textId="77777777" w:rsidR="00205119" w:rsidRDefault="00205119" w:rsidP="001E0198">
            <w:pPr>
              <w:ind w:left="120" w:right="120"/>
              <w:jc w:val="center"/>
              <w:rPr>
                <w:b/>
              </w:rPr>
            </w:pPr>
          </w:p>
          <w:p w14:paraId="0B0E31A9" w14:textId="77777777" w:rsidR="00205119" w:rsidRDefault="00205119" w:rsidP="001E0198">
            <w:pPr>
              <w:ind w:left="120" w:right="120"/>
              <w:jc w:val="center"/>
              <w:rPr>
                <w:b/>
              </w:rPr>
            </w:pPr>
          </w:p>
          <w:p w14:paraId="51E69E32" w14:textId="5F2489A5" w:rsidR="00205119" w:rsidRPr="006B2D19" w:rsidRDefault="00205119" w:rsidP="006B2D19">
            <w:pPr>
              <w:ind w:right="240"/>
              <w:rPr>
                <w:b/>
              </w:rPr>
            </w:pPr>
            <w:r>
              <w:t>TPEs: 1.4, 2.1, 2.3, 2.4, 2.5, 3.5, 3.6; 4.1, 4.2, 4.4</w:t>
            </w:r>
          </w:p>
        </w:tc>
      </w:tr>
      <w:tr w:rsidR="006B2D19" w14:paraId="0B6C83CA" w14:textId="77777777" w:rsidTr="006B2D19">
        <w:trPr>
          <w:trHeight w:val="980"/>
        </w:trPr>
        <w:tc>
          <w:tcPr>
            <w:tcW w:w="1940" w:type="dxa"/>
            <w:tcBorders>
              <w:top w:val="single" w:sz="8" w:space="0" w:color="000000"/>
              <w:left w:val="single" w:sz="8" w:space="0" w:color="000000"/>
              <w:bottom w:val="single" w:sz="8" w:space="0" w:color="000000"/>
              <w:right w:val="single" w:sz="8" w:space="0" w:color="000000"/>
            </w:tcBorders>
            <w:shd w:val="clear" w:color="auto" w:fill="auto"/>
            <w:tcMar>
              <w:top w:w="80" w:type="dxa"/>
              <w:left w:w="320" w:type="dxa"/>
              <w:bottom w:w="80" w:type="dxa"/>
              <w:right w:w="320" w:type="dxa"/>
            </w:tcMar>
          </w:tcPr>
          <w:p w14:paraId="69475D63" w14:textId="77777777" w:rsidR="00205119" w:rsidRDefault="00205119" w:rsidP="001E0198">
            <w:r>
              <w:t xml:space="preserve"> </w:t>
            </w:r>
          </w:p>
          <w:p w14:paraId="71D68A1C" w14:textId="77777777" w:rsidR="00205119" w:rsidRDefault="00205119" w:rsidP="001E0198">
            <w:r>
              <w:t xml:space="preserve">Session 3 </w:t>
            </w:r>
          </w:p>
        </w:tc>
        <w:tc>
          <w:tcPr>
            <w:tcW w:w="2970" w:type="dxa"/>
            <w:tcBorders>
              <w:top w:val="single" w:sz="8" w:space="0" w:color="000000"/>
              <w:left w:val="single" w:sz="8" w:space="0" w:color="000000"/>
              <w:bottom w:val="single" w:sz="8" w:space="0" w:color="000000"/>
              <w:right w:val="single" w:sz="8" w:space="0" w:color="000000"/>
            </w:tcBorders>
            <w:shd w:val="clear" w:color="auto" w:fill="auto"/>
            <w:tcMar>
              <w:top w:w="80" w:type="dxa"/>
              <w:left w:w="80" w:type="dxa"/>
              <w:bottom w:w="80" w:type="dxa"/>
              <w:right w:w="320" w:type="dxa"/>
            </w:tcMar>
          </w:tcPr>
          <w:p w14:paraId="4E7D4AA2" w14:textId="77777777" w:rsidR="00205119" w:rsidRDefault="00205119" w:rsidP="001E0198">
            <w:pPr>
              <w:ind w:right="240"/>
            </w:pPr>
            <w:r>
              <w:t>- Planning for Exceptional Learners</w:t>
            </w:r>
          </w:p>
          <w:p w14:paraId="37A5096F" w14:textId="77777777" w:rsidR="00205119" w:rsidRDefault="00205119" w:rsidP="001E0198">
            <w:pPr>
              <w:ind w:right="240"/>
            </w:pPr>
            <w:r>
              <w:t xml:space="preserve">   - Managing instruction in an inclusive classroom:</w:t>
            </w:r>
          </w:p>
          <w:p w14:paraId="5167C655" w14:textId="77777777" w:rsidR="00205119" w:rsidRDefault="00205119" w:rsidP="006B2D19">
            <w:pPr>
              <w:ind w:left="240" w:right="-107"/>
            </w:pPr>
            <w:r>
              <w:t>- Universal Design for Learning</w:t>
            </w:r>
          </w:p>
          <w:p w14:paraId="15309102" w14:textId="438C4238" w:rsidR="00205119" w:rsidRDefault="00205119" w:rsidP="00D27F9A">
            <w:pPr>
              <w:pStyle w:val="NormalWeb"/>
              <w:spacing w:before="0" w:beforeAutospacing="0" w:after="0" w:afterAutospacing="0"/>
              <w:ind w:left="240" w:right="240"/>
            </w:pPr>
            <w:r>
              <w:lastRenderedPageBreak/>
              <w:t>- ADAPT Framework</w:t>
            </w:r>
            <w:r w:rsidR="00D27F9A">
              <w:t xml:space="preserve"> </w:t>
            </w:r>
            <w:r w:rsidR="00D27F9A">
              <w:rPr>
                <w:color w:val="000000"/>
                <w:shd w:val="clear" w:color="auto" w:fill="FF00FF"/>
              </w:rPr>
              <w:t xml:space="preserve"> UTPEs: Introduce/Practice: 1.4, 1.7, 2.1, 2.3, 3.6, 4.4</w:t>
            </w:r>
          </w:p>
          <w:p w14:paraId="3B34A4FD" w14:textId="3879EF01" w:rsidR="00D27F9A" w:rsidRDefault="00205119" w:rsidP="00D27F9A">
            <w:pPr>
              <w:pStyle w:val="NormalWeb"/>
              <w:spacing w:before="0" w:beforeAutospacing="0" w:after="0" w:afterAutospacing="0"/>
              <w:ind w:right="240"/>
            </w:pPr>
            <w:r>
              <w:t>- English Learners Differentiated Instruction</w:t>
            </w:r>
            <w:r w:rsidR="00D27F9A">
              <w:t xml:space="preserve"> </w:t>
            </w:r>
            <w:r w:rsidR="00D27F9A">
              <w:rPr>
                <w:color w:val="000000"/>
                <w:shd w:val="clear" w:color="auto" w:fill="FF00FF"/>
              </w:rPr>
              <w:t xml:space="preserve"> UTPEs: Introduce/Practice: 1.6, 5.7</w:t>
            </w:r>
          </w:p>
          <w:p w14:paraId="6DAA4730" w14:textId="77777777" w:rsidR="00D27F9A" w:rsidRDefault="00D27F9A" w:rsidP="00D27F9A"/>
          <w:p w14:paraId="0337C34F" w14:textId="76D54644" w:rsidR="00205119" w:rsidRDefault="00205119" w:rsidP="001E0198">
            <w:pPr>
              <w:ind w:right="240"/>
            </w:pPr>
          </w:p>
        </w:tc>
        <w:tc>
          <w:tcPr>
            <w:tcW w:w="4050" w:type="dxa"/>
            <w:tcBorders>
              <w:top w:val="single" w:sz="8" w:space="0" w:color="000000"/>
              <w:left w:val="single" w:sz="8" w:space="0" w:color="000000"/>
              <w:bottom w:val="single" w:sz="8" w:space="0" w:color="000000"/>
              <w:right w:val="single" w:sz="8" w:space="0" w:color="000000"/>
            </w:tcBorders>
            <w:shd w:val="clear" w:color="auto" w:fill="auto"/>
            <w:tcMar>
              <w:top w:w="80" w:type="dxa"/>
              <w:left w:w="80" w:type="dxa"/>
              <w:bottom w:w="80" w:type="dxa"/>
              <w:right w:w="80" w:type="dxa"/>
            </w:tcMar>
          </w:tcPr>
          <w:p w14:paraId="0D4C6F6A" w14:textId="77777777" w:rsidR="00205119" w:rsidRDefault="00205119" w:rsidP="000729EC">
            <w:pPr>
              <w:numPr>
                <w:ilvl w:val="0"/>
                <w:numId w:val="4"/>
              </w:numPr>
            </w:pPr>
            <w:r>
              <w:lastRenderedPageBreak/>
              <w:t>Camino</w:t>
            </w:r>
          </w:p>
          <w:p w14:paraId="6460C06C" w14:textId="2E8F54B6" w:rsidR="00205119" w:rsidRPr="001F78B5" w:rsidRDefault="00205119" w:rsidP="001F78B5">
            <w:pPr>
              <w:rPr>
                <w:highlight w:val="green"/>
              </w:rPr>
            </w:pPr>
            <w:r w:rsidRPr="001F78B5">
              <w:rPr>
                <w:color w:val="4F81BD"/>
                <w:highlight w:val="green"/>
              </w:rPr>
              <w:t>Johnston, P, Nichols, J. (1995) Voices We Want to Hear and Voices we Don’t. Theory into Practice. Ohio State University.</w:t>
            </w:r>
            <w:r w:rsidR="001F78B5" w:rsidRPr="001F78B5">
              <w:rPr>
                <w:color w:val="4F81BD"/>
                <w:highlight w:val="green"/>
              </w:rPr>
              <w:t xml:space="preserve"> </w:t>
            </w:r>
            <w:r w:rsidR="001F78B5" w:rsidRPr="001F78B5">
              <w:rPr>
                <w:color w:val="4F81BD"/>
                <w:highlight w:val="green"/>
                <w:shd w:val="clear" w:color="auto" w:fill="00FFFF"/>
              </w:rPr>
              <w:t>MMSE Introduce 1.4, 1.5, 1.6</w:t>
            </w:r>
            <w:r w:rsidR="001F78B5" w:rsidRPr="001F78B5">
              <w:rPr>
                <w:highlight w:val="green"/>
              </w:rPr>
              <w:t xml:space="preserve"> </w:t>
            </w:r>
            <w:r w:rsidRPr="001F78B5">
              <w:rPr>
                <w:color w:val="4F81BD"/>
                <w:highlight w:val="green"/>
              </w:rPr>
              <w:t>Accommodations Manuel 2005 The Council of Chief State School Officers</w:t>
            </w:r>
          </w:p>
          <w:p w14:paraId="2F02F41B" w14:textId="77777777" w:rsidR="001F78B5" w:rsidRPr="001F78B5" w:rsidRDefault="00205119" w:rsidP="003A4491">
            <w:pPr>
              <w:pStyle w:val="NormalWeb"/>
              <w:numPr>
                <w:ilvl w:val="0"/>
                <w:numId w:val="223"/>
              </w:numPr>
              <w:spacing w:before="0" w:beforeAutospacing="0" w:after="0" w:afterAutospacing="0"/>
              <w:textAlignment w:val="baseline"/>
              <w:rPr>
                <w:rFonts w:ascii="Noto Sans Symbols" w:hAnsi="Noto Sans Symbols"/>
                <w:color w:val="4F81BD"/>
                <w:highlight w:val="green"/>
              </w:rPr>
            </w:pPr>
            <w:r w:rsidRPr="001F78B5">
              <w:rPr>
                <w:color w:val="4F81BD"/>
                <w:highlight w:val="green"/>
              </w:rPr>
              <w:lastRenderedPageBreak/>
              <w:t>A COMPARISON of ADA, IDEA, and Section 504 (2015) Disability Rights Education and Defense Fund</w:t>
            </w:r>
            <w:r w:rsidR="001F78B5" w:rsidRPr="001F78B5">
              <w:rPr>
                <w:color w:val="4F81BD"/>
                <w:highlight w:val="green"/>
              </w:rPr>
              <w:t xml:space="preserve"> </w:t>
            </w:r>
            <w:r w:rsidR="001F78B5" w:rsidRPr="001F78B5">
              <w:rPr>
                <w:color w:val="4F81BD"/>
                <w:highlight w:val="green"/>
                <w:shd w:val="clear" w:color="auto" w:fill="00FFFF"/>
              </w:rPr>
              <w:t>MMSE Introduce 5.3, 5.5. 6.1</w:t>
            </w:r>
          </w:p>
          <w:p w14:paraId="46EFB2CA" w14:textId="77777777" w:rsidR="00205119" w:rsidRDefault="00205119" w:rsidP="001E0198"/>
        </w:tc>
        <w:tc>
          <w:tcPr>
            <w:tcW w:w="1440" w:type="dxa"/>
            <w:tcBorders>
              <w:top w:val="single" w:sz="8" w:space="0" w:color="000000"/>
              <w:left w:val="single" w:sz="8" w:space="0" w:color="000000"/>
              <w:bottom w:val="single" w:sz="8" w:space="0" w:color="000000"/>
              <w:right w:val="single" w:sz="8" w:space="0" w:color="000000"/>
            </w:tcBorders>
            <w:shd w:val="clear" w:color="auto" w:fill="auto"/>
            <w:tcMar>
              <w:top w:w="80" w:type="dxa"/>
              <w:left w:w="200" w:type="dxa"/>
              <w:bottom w:w="80" w:type="dxa"/>
              <w:right w:w="200" w:type="dxa"/>
            </w:tcMar>
          </w:tcPr>
          <w:p w14:paraId="74AADC67" w14:textId="77777777" w:rsidR="00205119" w:rsidRDefault="00205119" w:rsidP="001E0198">
            <w:pPr>
              <w:ind w:left="120" w:right="120"/>
              <w:rPr>
                <w:b/>
              </w:rPr>
            </w:pPr>
          </w:p>
          <w:p w14:paraId="59D64045" w14:textId="77777777" w:rsidR="00205119" w:rsidRDefault="00205119" w:rsidP="001E0198">
            <w:pPr>
              <w:ind w:right="120"/>
            </w:pPr>
          </w:p>
        </w:tc>
      </w:tr>
    </w:tbl>
    <w:p w14:paraId="5D08A55D" w14:textId="46F06B02" w:rsidR="00205119" w:rsidRDefault="007615BA" w:rsidP="00205119">
      <w:pPr>
        <w:widowControl w:val="0"/>
        <w:pBdr>
          <w:top w:val="single" w:sz="4" w:space="0" w:color="000000"/>
          <w:left w:val="nil"/>
          <w:bottom w:val="nil"/>
          <w:right w:val="nil"/>
          <w:between w:val="nil"/>
        </w:pBdr>
        <w:spacing w:line="276" w:lineRule="auto"/>
        <w:rPr>
          <w:rFonts w:ascii="Arial" w:eastAsia="Arial" w:hAnsi="Arial" w:cs="Arial"/>
          <w:color w:val="000000"/>
          <w:sz w:val="22"/>
          <w:szCs w:val="22"/>
        </w:rPr>
      </w:pPr>
      <w:r>
        <w:br w:type="textWrapping" w:clear="all"/>
      </w:r>
      <w:r w:rsidR="00205119">
        <w:br w:type="page"/>
      </w:r>
    </w:p>
    <w:tbl>
      <w:tblPr>
        <w:tblW w:w="10806" w:type="dxa"/>
        <w:tblInd w:w="-40"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Look w:val="0400" w:firstRow="0" w:lastRow="0" w:firstColumn="0" w:lastColumn="0" w:noHBand="0" w:noVBand="1"/>
      </w:tblPr>
      <w:tblGrid>
        <w:gridCol w:w="1334"/>
        <w:gridCol w:w="3723"/>
        <w:gridCol w:w="4617"/>
        <w:gridCol w:w="1132"/>
      </w:tblGrid>
      <w:tr w:rsidR="00205119" w14:paraId="01D208CC" w14:textId="77777777" w:rsidTr="006B2D19">
        <w:trPr>
          <w:trHeight w:val="2329"/>
        </w:trPr>
        <w:tc>
          <w:tcPr>
            <w:tcW w:w="1334" w:type="dxa"/>
            <w:tcBorders>
              <w:top w:val="single" w:sz="4" w:space="0" w:color="000000"/>
              <w:left w:val="single" w:sz="8" w:space="0" w:color="000000"/>
              <w:bottom w:val="nil"/>
              <w:right w:val="single" w:sz="8" w:space="0" w:color="000000"/>
            </w:tcBorders>
            <w:shd w:val="clear" w:color="auto" w:fill="auto"/>
            <w:tcMar>
              <w:top w:w="80" w:type="dxa"/>
              <w:left w:w="320" w:type="dxa"/>
              <w:bottom w:w="80" w:type="dxa"/>
              <w:right w:w="320" w:type="dxa"/>
            </w:tcMar>
          </w:tcPr>
          <w:p w14:paraId="2FBCB77A" w14:textId="77777777" w:rsidR="00205119" w:rsidRDefault="00205119" w:rsidP="00F77DFF">
            <w:pPr>
              <w:ind w:left="-144" w:right="-144"/>
              <w:jc w:val="center"/>
            </w:pPr>
            <w:r>
              <w:lastRenderedPageBreak/>
              <w:t>Session 4</w:t>
            </w:r>
          </w:p>
          <w:p w14:paraId="75D7A33A" w14:textId="77777777" w:rsidR="00205119" w:rsidRDefault="00205119" w:rsidP="00F77DFF">
            <w:pPr>
              <w:ind w:left="-144" w:right="-144"/>
              <w:jc w:val="center"/>
            </w:pPr>
          </w:p>
        </w:tc>
        <w:tc>
          <w:tcPr>
            <w:tcW w:w="3723" w:type="dxa"/>
            <w:tcBorders>
              <w:top w:val="single" w:sz="4" w:space="0" w:color="000000"/>
              <w:left w:val="single" w:sz="8" w:space="0" w:color="000000"/>
              <w:bottom w:val="nil"/>
              <w:right w:val="single" w:sz="8" w:space="0" w:color="000000"/>
            </w:tcBorders>
            <w:shd w:val="clear" w:color="auto" w:fill="auto"/>
            <w:tcMar>
              <w:top w:w="80" w:type="dxa"/>
              <w:left w:w="80" w:type="dxa"/>
              <w:bottom w:w="80" w:type="dxa"/>
              <w:right w:w="320" w:type="dxa"/>
            </w:tcMar>
          </w:tcPr>
          <w:p w14:paraId="6C9DD517" w14:textId="77777777" w:rsidR="00205119" w:rsidRDefault="00205119" w:rsidP="00F77DFF">
            <w:pPr>
              <w:ind w:left="240" w:right="240"/>
            </w:pPr>
            <w:r>
              <w:t>-Dyscalculia</w:t>
            </w:r>
          </w:p>
          <w:p w14:paraId="7E04B848" w14:textId="77777777" w:rsidR="00205119" w:rsidRDefault="00205119" w:rsidP="00F77DFF">
            <w:pPr>
              <w:ind w:left="240" w:right="240"/>
            </w:pPr>
            <w:r>
              <w:t>-ADHD</w:t>
            </w:r>
          </w:p>
          <w:p w14:paraId="161E95C6" w14:textId="77777777" w:rsidR="00205119" w:rsidRDefault="00205119" w:rsidP="00F77DFF">
            <w:pPr>
              <w:ind w:left="240" w:right="240"/>
            </w:pPr>
          </w:p>
        </w:tc>
        <w:tc>
          <w:tcPr>
            <w:tcW w:w="4617" w:type="dxa"/>
            <w:tcBorders>
              <w:top w:val="single" w:sz="4" w:space="0" w:color="000000"/>
              <w:left w:val="single" w:sz="8" w:space="0" w:color="000000"/>
              <w:bottom w:val="nil"/>
              <w:right w:val="single" w:sz="8" w:space="0" w:color="000000"/>
            </w:tcBorders>
            <w:shd w:val="clear" w:color="auto" w:fill="auto"/>
            <w:tcMar>
              <w:top w:w="80" w:type="dxa"/>
              <w:left w:w="80" w:type="dxa"/>
              <w:bottom w:w="80" w:type="dxa"/>
              <w:right w:w="80" w:type="dxa"/>
            </w:tcMar>
          </w:tcPr>
          <w:p w14:paraId="2E648AE6" w14:textId="77777777" w:rsidR="00205119" w:rsidRDefault="00205119" w:rsidP="000729EC">
            <w:pPr>
              <w:numPr>
                <w:ilvl w:val="0"/>
                <w:numId w:val="4"/>
              </w:numPr>
            </w:pPr>
            <w:r>
              <w:t>Camino</w:t>
            </w:r>
          </w:p>
          <w:p w14:paraId="62315559" w14:textId="41A3E26B" w:rsidR="00205119" w:rsidRPr="001F78B5" w:rsidRDefault="00205119" w:rsidP="001F78B5">
            <w:pPr>
              <w:rPr>
                <w:highlight w:val="green"/>
              </w:rPr>
            </w:pPr>
            <w:proofErr w:type="spellStart"/>
            <w:r w:rsidRPr="001F78B5">
              <w:rPr>
                <w:color w:val="4F81BD"/>
                <w:highlight w:val="green"/>
              </w:rPr>
              <w:t>DuPaul</w:t>
            </w:r>
            <w:proofErr w:type="spellEnd"/>
            <w:r w:rsidRPr="001F78B5">
              <w:rPr>
                <w:color w:val="4F81BD"/>
                <w:highlight w:val="green"/>
              </w:rPr>
              <w:t xml:space="preserve">, G. </w:t>
            </w:r>
            <w:proofErr w:type="spellStart"/>
            <w:r w:rsidRPr="001F78B5">
              <w:rPr>
                <w:color w:val="4F81BD"/>
                <w:highlight w:val="green"/>
              </w:rPr>
              <w:t>Weyandt</w:t>
            </w:r>
            <w:proofErr w:type="spellEnd"/>
            <w:r w:rsidRPr="001F78B5">
              <w:rPr>
                <w:color w:val="4F81BD"/>
                <w:highlight w:val="green"/>
              </w:rPr>
              <w:t xml:space="preserve"> L. </w:t>
            </w:r>
            <w:proofErr w:type="spellStart"/>
            <w:r w:rsidRPr="001F78B5">
              <w:rPr>
                <w:color w:val="4F81BD"/>
                <w:highlight w:val="green"/>
              </w:rPr>
              <w:t>Janusis</w:t>
            </w:r>
            <w:proofErr w:type="spellEnd"/>
            <w:r w:rsidRPr="001F78B5">
              <w:rPr>
                <w:color w:val="4F81BD"/>
                <w:highlight w:val="green"/>
              </w:rPr>
              <w:t>, G. (2011) ADHD Effective Classroom Interventions The Ohio State University</w:t>
            </w:r>
            <w:r w:rsidR="001F78B5" w:rsidRPr="001F78B5">
              <w:rPr>
                <w:color w:val="4F81BD"/>
                <w:highlight w:val="green"/>
              </w:rPr>
              <w:t xml:space="preserve"> </w:t>
            </w:r>
            <w:r w:rsidR="001F78B5" w:rsidRPr="001F78B5">
              <w:rPr>
                <w:color w:val="4F81BD"/>
                <w:highlight w:val="green"/>
                <w:shd w:val="clear" w:color="auto" w:fill="00FFFF"/>
              </w:rPr>
              <w:t>MMSE Introduce 2.3, 2.4, 2.9, 2.10, 2.11</w:t>
            </w:r>
          </w:p>
          <w:tbl>
            <w:tblPr>
              <w:tblW w:w="8007" w:type="dxa"/>
              <w:tblLayout w:type="fixed"/>
              <w:tblLook w:val="0400" w:firstRow="0" w:lastRow="0" w:firstColumn="0" w:lastColumn="0" w:noHBand="0" w:noVBand="1"/>
            </w:tblPr>
            <w:tblGrid>
              <w:gridCol w:w="4069"/>
              <w:gridCol w:w="3938"/>
            </w:tblGrid>
            <w:tr w:rsidR="00205119" w14:paraId="1100C344" w14:textId="77777777" w:rsidTr="006B2D19">
              <w:trPr>
                <w:gridAfter w:val="1"/>
                <w:wAfter w:w="3938" w:type="dxa"/>
                <w:trHeight w:val="1562"/>
              </w:trPr>
              <w:tc>
                <w:tcPr>
                  <w:tcW w:w="4069" w:type="dxa"/>
                  <w:shd w:val="clear" w:color="auto" w:fill="FFFFFF"/>
                  <w:vAlign w:val="center"/>
                </w:tcPr>
                <w:p w14:paraId="19A40F3A" w14:textId="4731FF68" w:rsidR="00205119" w:rsidRPr="001F78B5" w:rsidRDefault="00205119" w:rsidP="000729EC">
                  <w:pPr>
                    <w:widowControl w:val="0"/>
                    <w:numPr>
                      <w:ilvl w:val="0"/>
                      <w:numId w:val="4"/>
                    </w:numPr>
                    <w:spacing w:line="276" w:lineRule="auto"/>
                    <w:rPr>
                      <w:color w:val="4F81BD"/>
                      <w:highlight w:val="green"/>
                    </w:rPr>
                  </w:pPr>
                  <w:r w:rsidRPr="001F78B5">
                    <w:rPr>
                      <w:color w:val="4F81BD"/>
                      <w:highlight w:val="green"/>
                    </w:rPr>
                    <w:t xml:space="preserve">Arroyos-Jurado, E. Savage, </w:t>
                  </w:r>
                  <w:proofErr w:type="spellStart"/>
                  <w:r w:rsidRPr="001F78B5">
                    <w:rPr>
                      <w:color w:val="4F81BD"/>
                      <w:highlight w:val="green"/>
                    </w:rPr>
                    <w:t>Todd,A</w:t>
                  </w:r>
                  <w:proofErr w:type="spellEnd"/>
                  <w:r w:rsidRPr="001F78B5">
                    <w:rPr>
                      <w:color w:val="4F81BD"/>
                      <w:highlight w:val="green"/>
                    </w:rPr>
                    <w:t xml:space="preserve"> (2008) Intervention Strategies for Serving Students With Traumatic Brain Injury. Intervention in School &amp; Clinic</w:t>
                  </w:r>
                </w:p>
                <w:p w14:paraId="340A939C" w14:textId="77777777" w:rsidR="001F78B5" w:rsidRPr="001F78B5" w:rsidRDefault="001F78B5" w:rsidP="001F78B5">
                  <w:pPr>
                    <w:pStyle w:val="NormalWeb"/>
                    <w:spacing w:before="0" w:beforeAutospacing="0" w:after="0" w:afterAutospacing="0"/>
                    <w:ind w:left="360"/>
                    <w:rPr>
                      <w:highlight w:val="green"/>
                    </w:rPr>
                  </w:pPr>
                  <w:r w:rsidRPr="001F78B5">
                    <w:rPr>
                      <w:color w:val="000000"/>
                      <w:highlight w:val="green"/>
                      <w:shd w:val="clear" w:color="auto" w:fill="00FFFF"/>
                    </w:rPr>
                    <w:t>MMSE Introduce 2.3, 2.4, 2.9, 2.10, 2.11</w:t>
                  </w:r>
                </w:p>
                <w:p w14:paraId="14CD8AA9" w14:textId="77777777" w:rsidR="001F78B5" w:rsidRPr="001F78B5" w:rsidRDefault="001F78B5" w:rsidP="001F78B5">
                  <w:pPr>
                    <w:rPr>
                      <w:highlight w:val="green"/>
                    </w:rPr>
                  </w:pPr>
                </w:p>
                <w:p w14:paraId="64201F22" w14:textId="77777777" w:rsidR="001F78B5" w:rsidRPr="001F78B5" w:rsidRDefault="001F78B5" w:rsidP="001F78B5">
                  <w:pPr>
                    <w:widowControl w:val="0"/>
                    <w:spacing w:line="276" w:lineRule="auto"/>
                    <w:ind w:left="720"/>
                    <w:rPr>
                      <w:color w:val="4F81BD"/>
                      <w:highlight w:val="green"/>
                    </w:rPr>
                  </w:pPr>
                </w:p>
                <w:p w14:paraId="45E8DA05" w14:textId="77777777" w:rsidR="00205119" w:rsidRPr="001F78B5" w:rsidRDefault="00205119" w:rsidP="00F77DFF">
                  <w:pPr>
                    <w:widowControl w:val="0"/>
                    <w:pBdr>
                      <w:top w:val="nil"/>
                      <w:left w:val="nil"/>
                      <w:bottom w:val="nil"/>
                      <w:right w:val="nil"/>
                      <w:between w:val="nil"/>
                    </w:pBdr>
                    <w:spacing w:line="276" w:lineRule="auto"/>
                    <w:ind w:left="360"/>
                    <w:rPr>
                      <w:highlight w:val="green"/>
                    </w:rPr>
                  </w:pPr>
                </w:p>
              </w:tc>
            </w:tr>
            <w:tr w:rsidR="00205119" w14:paraId="14615F2D" w14:textId="77777777" w:rsidTr="006B2D19">
              <w:trPr>
                <w:trHeight w:val="630"/>
              </w:trPr>
              <w:tc>
                <w:tcPr>
                  <w:tcW w:w="4069" w:type="dxa"/>
                  <w:shd w:val="clear" w:color="auto" w:fill="FFFFFF"/>
                  <w:vAlign w:val="center"/>
                </w:tcPr>
                <w:p w14:paraId="654FCC30" w14:textId="77777777" w:rsidR="00205119" w:rsidRDefault="00205119" w:rsidP="00F77DFF">
                  <w:pPr>
                    <w:widowControl w:val="0"/>
                    <w:pBdr>
                      <w:top w:val="nil"/>
                      <w:left w:val="nil"/>
                      <w:bottom w:val="nil"/>
                      <w:right w:val="nil"/>
                      <w:between w:val="nil"/>
                    </w:pBdr>
                    <w:spacing w:line="276" w:lineRule="auto"/>
                    <w:rPr>
                      <w:b/>
                      <w:highlight w:val="yellow"/>
                    </w:rPr>
                  </w:pPr>
                </w:p>
              </w:tc>
              <w:tc>
                <w:tcPr>
                  <w:tcW w:w="3938" w:type="dxa"/>
                  <w:shd w:val="clear" w:color="auto" w:fill="FFFFFF"/>
                  <w:vAlign w:val="center"/>
                </w:tcPr>
                <w:p w14:paraId="41592807" w14:textId="77777777" w:rsidR="00205119" w:rsidRDefault="00205119" w:rsidP="00F77DFF">
                  <w:pPr>
                    <w:widowControl w:val="0"/>
                    <w:pBdr>
                      <w:top w:val="nil"/>
                      <w:left w:val="nil"/>
                      <w:bottom w:val="nil"/>
                      <w:right w:val="nil"/>
                      <w:between w:val="nil"/>
                    </w:pBdr>
                    <w:spacing w:line="276" w:lineRule="auto"/>
                    <w:ind w:left="720"/>
                    <w:rPr>
                      <w:highlight w:val="yellow"/>
                    </w:rPr>
                  </w:pPr>
                  <w:r>
                    <w:rPr>
                      <w:highlight w:val="yellow"/>
                    </w:rPr>
                    <w:t>Arroyos-Jurado, Elsa</w:t>
                  </w:r>
                  <w:r>
                    <w:rPr>
                      <w:highlight w:val="yellow"/>
                    </w:rPr>
                    <w:br/>
                    <w:t>Savage, Todd A.</w:t>
                  </w:r>
                </w:p>
              </w:tc>
            </w:tr>
            <w:tr w:rsidR="00205119" w14:paraId="4F935A80" w14:textId="77777777" w:rsidTr="006B2D19">
              <w:trPr>
                <w:trHeight w:val="933"/>
              </w:trPr>
              <w:tc>
                <w:tcPr>
                  <w:tcW w:w="4069" w:type="dxa"/>
                  <w:shd w:val="clear" w:color="auto" w:fill="FFFFFF"/>
                  <w:vAlign w:val="center"/>
                </w:tcPr>
                <w:p w14:paraId="768CF186" w14:textId="77777777" w:rsidR="00205119" w:rsidRDefault="00205119" w:rsidP="00F77DFF">
                  <w:pPr>
                    <w:widowControl w:val="0"/>
                    <w:pBdr>
                      <w:top w:val="nil"/>
                      <w:left w:val="nil"/>
                      <w:bottom w:val="nil"/>
                      <w:right w:val="nil"/>
                      <w:between w:val="nil"/>
                    </w:pBdr>
                    <w:spacing w:line="276" w:lineRule="auto"/>
                    <w:rPr>
                      <w:b/>
                      <w:highlight w:val="yellow"/>
                    </w:rPr>
                  </w:pPr>
                </w:p>
              </w:tc>
              <w:tc>
                <w:tcPr>
                  <w:tcW w:w="3938" w:type="dxa"/>
                  <w:shd w:val="clear" w:color="auto" w:fill="FFFFFF"/>
                  <w:vAlign w:val="center"/>
                </w:tcPr>
                <w:p w14:paraId="181A9A04" w14:textId="77777777" w:rsidR="00205119" w:rsidRDefault="00205119" w:rsidP="00F77DFF">
                  <w:pPr>
                    <w:widowControl w:val="0"/>
                    <w:pBdr>
                      <w:top w:val="nil"/>
                      <w:left w:val="nil"/>
                      <w:bottom w:val="nil"/>
                      <w:right w:val="nil"/>
                      <w:between w:val="nil"/>
                    </w:pBdr>
                    <w:spacing w:line="276" w:lineRule="auto"/>
                    <w:ind w:left="720"/>
                    <w:rPr>
                      <w:highlight w:val="yellow"/>
                    </w:rPr>
                  </w:pPr>
                  <w:r>
                    <w:rPr>
                      <w:highlight w:val="yellow"/>
                    </w:rPr>
                    <w:t>Intervention in School &amp; Clinic; March 2008, Vol. 43 Issue 4, p252-254</w:t>
                  </w:r>
                </w:p>
              </w:tc>
            </w:tr>
          </w:tbl>
          <w:p w14:paraId="6303D28A" w14:textId="77777777" w:rsidR="00205119" w:rsidRDefault="00205119" w:rsidP="00F77DFF"/>
          <w:p w14:paraId="24B0E382" w14:textId="77777777" w:rsidR="00205119" w:rsidRDefault="00205119" w:rsidP="00F77DFF"/>
        </w:tc>
        <w:tc>
          <w:tcPr>
            <w:tcW w:w="1132" w:type="dxa"/>
            <w:tcBorders>
              <w:top w:val="single" w:sz="4" w:space="0" w:color="000000"/>
              <w:left w:val="single" w:sz="8" w:space="0" w:color="000000"/>
              <w:bottom w:val="nil"/>
              <w:right w:val="single" w:sz="8" w:space="0" w:color="000000"/>
            </w:tcBorders>
            <w:shd w:val="clear" w:color="auto" w:fill="auto"/>
            <w:tcMar>
              <w:top w:w="80" w:type="dxa"/>
              <w:left w:w="200" w:type="dxa"/>
              <w:bottom w:w="80" w:type="dxa"/>
              <w:right w:w="200" w:type="dxa"/>
            </w:tcMar>
          </w:tcPr>
          <w:p w14:paraId="3114B0DE" w14:textId="77777777" w:rsidR="00205119" w:rsidRDefault="00205119" w:rsidP="00F77DFF">
            <w:pPr>
              <w:ind w:left="120" w:right="120"/>
              <w:jc w:val="center"/>
            </w:pPr>
          </w:p>
        </w:tc>
      </w:tr>
      <w:tr w:rsidR="00205119" w14:paraId="25824A46" w14:textId="77777777" w:rsidTr="006B2D19">
        <w:trPr>
          <w:trHeight w:val="305"/>
        </w:trPr>
        <w:tc>
          <w:tcPr>
            <w:tcW w:w="1334" w:type="dxa"/>
            <w:tcBorders>
              <w:top w:val="nil"/>
              <w:left w:val="single" w:sz="8" w:space="0" w:color="000000"/>
              <w:bottom w:val="single" w:sz="8" w:space="0" w:color="000000"/>
              <w:right w:val="single" w:sz="8" w:space="0" w:color="000000"/>
            </w:tcBorders>
            <w:shd w:val="clear" w:color="auto" w:fill="auto"/>
            <w:tcMar>
              <w:top w:w="80" w:type="dxa"/>
              <w:left w:w="80" w:type="dxa"/>
              <w:bottom w:w="80" w:type="dxa"/>
              <w:right w:w="320" w:type="dxa"/>
            </w:tcMar>
          </w:tcPr>
          <w:p w14:paraId="71A82CE8" w14:textId="77777777" w:rsidR="00205119" w:rsidRDefault="00205119" w:rsidP="00F77DFF"/>
        </w:tc>
        <w:tc>
          <w:tcPr>
            <w:tcW w:w="3723" w:type="dxa"/>
            <w:tcBorders>
              <w:top w:val="nil"/>
              <w:left w:val="single" w:sz="8" w:space="0" w:color="000000"/>
              <w:bottom w:val="single" w:sz="8" w:space="0" w:color="000000"/>
              <w:right w:val="single" w:sz="8" w:space="0" w:color="000000"/>
            </w:tcBorders>
            <w:shd w:val="clear" w:color="auto" w:fill="auto"/>
            <w:tcMar>
              <w:top w:w="80" w:type="dxa"/>
              <w:left w:w="80" w:type="dxa"/>
              <w:bottom w:w="80" w:type="dxa"/>
              <w:right w:w="320" w:type="dxa"/>
            </w:tcMar>
          </w:tcPr>
          <w:p w14:paraId="5BCFC654" w14:textId="77777777" w:rsidR="00205119" w:rsidRDefault="00205119" w:rsidP="00F77DFF"/>
        </w:tc>
        <w:tc>
          <w:tcPr>
            <w:tcW w:w="4617" w:type="dxa"/>
            <w:tcBorders>
              <w:top w:val="nil"/>
              <w:left w:val="single" w:sz="8" w:space="0" w:color="000000"/>
              <w:bottom w:val="single" w:sz="8" w:space="0" w:color="000000"/>
              <w:right w:val="single" w:sz="8" w:space="0" w:color="000000"/>
            </w:tcBorders>
            <w:shd w:val="clear" w:color="auto" w:fill="auto"/>
            <w:tcMar>
              <w:top w:w="80" w:type="dxa"/>
              <w:left w:w="80" w:type="dxa"/>
              <w:bottom w:w="80" w:type="dxa"/>
              <w:right w:w="80" w:type="dxa"/>
            </w:tcMar>
          </w:tcPr>
          <w:p w14:paraId="4CF873A2" w14:textId="77777777" w:rsidR="00205119" w:rsidRDefault="00205119" w:rsidP="00F77DFF"/>
        </w:tc>
        <w:tc>
          <w:tcPr>
            <w:tcW w:w="1132" w:type="dxa"/>
            <w:tcBorders>
              <w:top w:val="nil"/>
              <w:left w:val="single" w:sz="8" w:space="0" w:color="000000"/>
              <w:bottom w:val="single" w:sz="8" w:space="0" w:color="000000"/>
              <w:right w:val="single" w:sz="8" w:space="0" w:color="000000"/>
            </w:tcBorders>
            <w:shd w:val="clear" w:color="auto" w:fill="auto"/>
            <w:tcMar>
              <w:top w:w="80" w:type="dxa"/>
              <w:left w:w="80" w:type="dxa"/>
              <w:bottom w:w="80" w:type="dxa"/>
              <w:right w:w="200" w:type="dxa"/>
            </w:tcMar>
          </w:tcPr>
          <w:p w14:paraId="7278F600" w14:textId="77777777" w:rsidR="00205119" w:rsidRDefault="00205119" w:rsidP="00F77DFF"/>
        </w:tc>
      </w:tr>
    </w:tbl>
    <w:p w14:paraId="1268250B" w14:textId="77777777" w:rsidR="00205119" w:rsidRDefault="00205119" w:rsidP="00205119">
      <w:pPr>
        <w:widowControl w:val="0"/>
        <w:pBdr>
          <w:top w:val="nil"/>
          <w:left w:val="nil"/>
          <w:bottom w:val="nil"/>
          <w:right w:val="nil"/>
          <w:between w:val="nil"/>
        </w:pBdr>
        <w:rPr>
          <w:rFonts w:ascii="Arial" w:eastAsia="Arial" w:hAnsi="Arial" w:cs="Arial"/>
          <w:color w:val="000000"/>
          <w:sz w:val="22"/>
          <w:szCs w:val="22"/>
        </w:rPr>
      </w:pPr>
    </w:p>
    <w:tbl>
      <w:tblPr>
        <w:tblW w:w="10605" w:type="dxa"/>
        <w:jc w:val="center"/>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Look w:val="0400" w:firstRow="0" w:lastRow="0" w:firstColumn="0" w:lastColumn="0" w:noHBand="0" w:noVBand="1"/>
      </w:tblPr>
      <w:tblGrid>
        <w:gridCol w:w="1237"/>
        <w:gridCol w:w="3115"/>
        <w:gridCol w:w="3981"/>
        <w:gridCol w:w="2272"/>
      </w:tblGrid>
      <w:tr w:rsidR="006B2D19" w14:paraId="0877DCD2" w14:textId="77777777" w:rsidTr="006B2D19">
        <w:trPr>
          <w:trHeight w:val="1965"/>
          <w:jc w:val="center"/>
        </w:trPr>
        <w:tc>
          <w:tcPr>
            <w:tcW w:w="1237" w:type="dxa"/>
            <w:tcBorders>
              <w:top w:val="single" w:sz="4" w:space="0" w:color="000000"/>
              <w:left w:val="single" w:sz="8" w:space="0" w:color="000000"/>
              <w:bottom w:val="single" w:sz="8" w:space="0" w:color="000000"/>
              <w:right w:val="single" w:sz="8" w:space="0" w:color="000000"/>
            </w:tcBorders>
            <w:shd w:val="clear" w:color="auto" w:fill="auto"/>
            <w:tcMar>
              <w:top w:w="80" w:type="dxa"/>
              <w:left w:w="80" w:type="dxa"/>
              <w:bottom w:w="80" w:type="dxa"/>
              <w:right w:w="320" w:type="dxa"/>
            </w:tcMar>
          </w:tcPr>
          <w:p w14:paraId="4061C0A8" w14:textId="77777777" w:rsidR="00205119" w:rsidRDefault="00205119" w:rsidP="00F77DFF">
            <w:pPr>
              <w:jc w:val="center"/>
            </w:pPr>
            <w:r>
              <w:t>Session 5</w:t>
            </w:r>
          </w:p>
        </w:tc>
        <w:tc>
          <w:tcPr>
            <w:tcW w:w="3115" w:type="dxa"/>
            <w:tcBorders>
              <w:top w:val="single" w:sz="4" w:space="0" w:color="000000"/>
              <w:left w:val="single" w:sz="8" w:space="0" w:color="000000"/>
              <w:bottom w:val="single" w:sz="8" w:space="0" w:color="000000"/>
              <w:right w:val="single" w:sz="8" w:space="0" w:color="000000"/>
            </w:tcBorders>
            <w:shd w:val="clear" w:color="auto" w:fill="auto"/>
            <w:tcMar>
              <w:top w:w="80" w:type="dxa"/>
              <w:left w:w="80" w:type="dxa"/>
              <w:bottom w:w="80" w:type="dxa"/>
              <w:right w:w="320" w:type="dxa"/>
            </w:tcMar>
          </w:tcPr>
          <w:p w14:paraId="0128C693" w14:textId="77777777" w:rsidR="00205119" w:rsidRDefault="00205119" w:rsidP="00F77DFF">
            <w:pPr>
              <w:ind w:right="240"/>
            </w:pPr>
            <w:r>
              <w:t>- Planning for Exceptional Learners</w:t>
            </w:r>
          </w:p>
          <w:p w14:paraId="1456AB34" w14:textId="54361B75" w:rsidR="00205119" w:rsidRDefault="00205119" w:rsidP="00D27F9A">
            <w:pPr>
              <w:pStyle w:val="NormalWeb"/>
              <w:spacing w:before="0" w:beforeAutospacing="0" w:after="0" w:afterAutospacing="0"/>
              <w:ind w:right="240"/>
            </w:pPr>
            <w:r>
              <w:t xml:space="preserve">   - Managing instruction in an inclusive classroom:</w:t>
            </w:r>
            <w:r w:rsidR="00D27F9A">
              <w:t xml:space="preserve"> </w:t>
            </w:r>
            <w:r w:rsidR="00D27F9A">
              <w:rPr>
                <w:color w:val="000000"/>
                <w:shd w:val="clear" w:color="auto" w:fill="FF00FF"/>
              </w:rPr>
              <w:t>UTPEs: Introduce/Practice: 1.4, 1.7, 2.1, 2.3</w:t>
            </w:r>
          </w:p>
          <w:p w14:paraId="5BF2AD67" w14:textId="77777777" w:rsidR="00205119" w:rsidRDefault="00205119" w:rsidP="00F77DFF">
            <w:pPr>
              <w:ind w:left="240" w:right="240"/>
            </w:pPr>
            <w:r>
              <w:t xml:space="preserve"> - Individual Education Plan (IEP)</w:t>
            </w:r>
          </w:p>
          <w:p w14:paraId="3124A016" w14:textId="77777777" w:rsidR="00205119" w:rsidRDefault="00205119" w:rsidP="00F77DFF">
            <w:pPr>
              <w:ind w:left="240" w:right="240"/>
            </w:pPr>
            <w:r>
              <w:t>-  Collaborative partnership</w:t>
            </w:r>
          </w:p>
          <w:p w14:paraId="45A18E04" w14:textId="77777777" w:rsidR="00D27F9A" w:rsidRDefault="00D27F9A" w:rsidP="00D27F9A">
            <w:r>
              <w:rPr>
                <w:color w:val="000000"/>
                <w:shd w:val="clear" w:color="auto" w:fill="FF00FF"/>
              </w:rPr>
              <w:t>UTPEs: Introduce/Practice: 5.6</w:t>
            </w:r>
          </w:p>
          <w:p w14:paraId="07F320A6" w14:textId="3AC84C51" w:rsidR="00D27F9A" w:rsidRDefault="00D27F9A" w:rsidP="00F77DFF">
            <w:pPr>
              <w:ind w:left="240" w:right="240"/>
            </w:pPr>
          </w:p>
        </w:tc>
        <w:tc>
          <w:tcPr>
            <w:tcW w:w="3981" w:type="dxa"/>
            <w:tcBorders>
              <w:top w:val="single" w:sz="4" w:space="0" w:color="000000"/>
              <w:left w:val="single" w:sz="8" w:space="0" w:color="000000"/>
              <w:bottom w:val="single" w:sz="8" w:space="0" w:color="000000"/>
              <w:right w:val="single" w:sz="8" w:space="0" w:color="000000"/>
            </w:tcBorders>
            <w:shd w:val="clear" w:color="auto" w:fill="auto"/>
            <w:tcMar>
              <w:top w:w="80" w:type="dxa"/>
              <w:left w:w="80" w:type="dxa"/>
              <w:bottom w:w="80" w:type="dxa"/>
              <w:right w:w="80" w:type="dxa"/>
            </w:tcMar>
          </w:tcPr>
          <w:p w14:paraId="15384265" w14:textId="77777777" w:rsidR="00205119" w:rsidRDefault="00205119" w:rsidP="000729EC">
            <w:pPr>
              <w:numPr>
                <w:ilvl w:val="0"/>
                <w:numId w:val="4"/>
              </w:numPr>
            </w:pPr>
            <w:r>
              <w:t>Camino</w:t>
            </w:r>
          </w:p>
          <w:p w14:paraId="2A57D81C" w14:textId="77777777" w:rsidR="00205119" w:rsidRDefault="00205119" w:rsidP="000729EC">
            <w:pPr>
              <w:widowControl w:val="0"/>
              <w:numPr>
                <w:ilvl w:val="0"/>
                <w:numId w:val="4"/>
              </w:numPr>
              <w:pBdr>
                <w:top w:val="nil"/>
                <w:left w:val="nil"/>
                <w:bottom w:val="nil"/>
                <w:right w:val="nil"/>
                <w:between w:val="nil"/>
              </w:pBdr>
              <w:spacing w:line="276" w:lineRule="auto"/>
              <w:rPr>
                <w:color w:val="000000"/>
              </w:rPr>
            </w:pPr>
            <w:r>
              <w:t xml:space="preserve">Tobin, R Co-teaching LD kids Language Arts (2005) </w:t>
            </w:r>
            <w:r>
              <w:rPr>
                <w:color w:val="000000"/>
              </w:rPr>
              <w:t xml:space="preserve">Canadian Journal of Education </w:t>
            </w:r>
          </w:p>
          <w:p w14:paraId="070A8597" w14:textId="77777777" w:rsidR="00205119" w:rsidRDefault="00205119" w:rsidP="000729EC">
            <w:pPr>
              <w:widowControl w:val="0"/>
              <w:numPr>
                <w:ilvl w:val="0"/>
                <w:numId w:val="4"/>
              </w:numPr>
              <w:pBdr>
                <w:top w:val="nil"/>
                <w:left w:val="nil"/>
                <w:bottom w:val="nil"/>
                <w:right w:val="nil"/>
                <w:between w:val="nil"/>
              </w:pBdr>
              <w:spacing w:line="276" w:lineRule="auto"/>
            </w:pPr>
            <w:r>
              <w:t>Evans-Santiago, B Lin, M (2016) Inclusion With Sensitivity. Young Children.</w:t>
            </w:r>
          </w:p>
          <w:p w14:paraId="39B3960C" w14:textId="77777777" w:rsidR="00205119" w:rsidRDefault="00205119" w:rsidP="00F77DFF">
            <w:pPr>
              <w:widowControl w:val="0"/>
              <w:pBdr>
                <w:top w:val="nil"/>
                <w:left w:val="nil"/>
                <w:bottom w:val="nil"/>
                <w:right w:val="nil"/>
                <w:between w:val="nil"/>
              </w:pBdr>
              <w:spacing w:line="276" w:lineRule="auto"/>
            </w:pPr>
          </w:p>
          <w:p w14:paraId="399019EF" w14:textId="77777777" w:rsidR="00205119" w:rsidRDefault="00205119" w:rsidP="00F77DFF"/>
        </w:tc>
        <w:tc>
          <w:tcPr>
            <w:tcW w:w="2272" w:type="dxa"/>
            <w:tcBorders>
              <w:top w:val="single" w:sz="4" w:space="0" w:color="000000"/>
              <w:left w:val="single" w:sz="8" w:space="0" w:color="000000"/>
              <w:bottom w:val="single" w:sz="8" w:space="0" w:color="000000"/>
              <w:right w:val="single" w:sz="8" w:space="0" w:color="000000"/>
            </w:tcBorders>
            <w:shd w:val="clear" w:color="auto" w:fill="auto"/>
            <w:tcMar>
              <w:top w:w="80" w:type="dxa"/>
              <w:left w:w="200" w:type="dxa"/>
              <w:bottom w:w="80" w:type="dxa"/>
              <w:right w:w="200" w:type="dxa"/>
            </w:tcMar>
          </w:tcPr>
          <w:p w14:paraId="683FBBEA" w14:textId="77777777" w:rsidR="00205119" w:rsidRDefault="00205119" w:rsidP="00F77DFF">
            <w:pPr>
              <w:ind w:left="120" w:right="120"/>
              <w:jc w:val="center"/>
              <w:rPr>
                <w:b/>
              </w:rPr>
            </w:pPr>
            <w:r>
              <w:rPr>
                <w:b/>
              </w:rPr>
              <w:t>Assignment 2: Personal Experience with Diversity and Inclusion</w:t>
            </w:r>
          </w:p>
          <w:p w14:paraId="7018F4E5" w14:textId="77777777" w:rsidR="00205119" w:rsidRDefault="00205119" w:rsidP="00F77DFF">
            <w:pPr>
              <w:ind w:left="120" w:right="120"/>
              <w:jc w:val="center"/>
            </w:pPr>
          </w:p>
        </w:tc>
      </w:tr>
      <w:tr w:rsidR="006B2D19" w14:paraId="511FEECB" w14:textId="77777777" w:rsidTr="006B2D19">
        <w:trPr>
          <w:trHeight w:val="2637"/>
          <w:jc w:val="center"/>
        </w:trPr>
        <w:tc>
          <w:tcPr>
            <w:tcW w:w="1237" w:type="dxa"/>
            <w:tcBorders>
              <w:top w:val="single" w:sz="8" w:space="0" w:color="000000"/>
              <w:left w:val="single" w:sz="8" w:space="0" w:color="000000"/>
              <w:bottom w:val="single" w:sz="8" w:space="0" w:color="000000"/>
              <w:right w:val="single" w:sz="8" w:space="0" w:color="000000"/>
            </w:tcBorders>
            <w:shd w:val="clear" w:color="auto" w:fill="auto"/>
            <w:tcMar>
              <w:top w:w="80" w:type="dxa"/>
              <w:left w:w="200" w:type="dxa"/>
              <w:bottom w:w="80" w:type="dxa"/>
              <w:right w:w="320" w:type="dxa"/>
            </w:tcMar>
          </w:tcPr>
          <w:p w14:paraId="795F1FDB" w14:textId="77777777" w:rsidR="00205119" w:rsidRDefault="00205119" w:rsidP="00F77DFF">
            <w:pPr>
              <w:ind w:right="144"/>
              <w:jc w:val="center"/>
            </w:pPr>
            <w:r>
              <w:lastRenderedPageBreak/>
              <w:t>Session 6</w:t>
            </w:r>
          </w:p>
        </w:tc>
        <w:tc>
          <w:tcPr>
            <w:tcW w:w="3115" w:type="dxa"/>
            <w:tcBorders>
              <w:top w:val="single" w:sz="8" w:space="0" w:color="000000"/>
              <w:left w:val="single" w:sz="8" w:space="0" w:color="000000"/>
              <w:bottom w:val="single" w:sz="8" w:space="0" w:color="000000"/>
              <w:right w:val="single" w:sz="8" w:space="0" w:color="000000"/>
            </w:tcBorders>
            <w:shd w:val="clear" w:color="auto" w:fill="auto"/>
            <w:tcMar>
              <w:top w:w="80" w:type="dxa"/>
              <w:left w:w="80" w:type="dxa"/>
              <w:bottom w:w="80" w:type="dxa"/>
              <w:right w:w="320" w:type="dxa"/>
            </w:tcMar>
          </w:tcPr>
          <w:p w14:paraId="5155FDE8" w14:textId="77777777" w:rsidR="00205119" w:rsidRDefault="00205119" w:rsidP="00F77DFF">
            <w:pPr>
              <w:ind w:right="240"/>
            </w:pPr>
            <w:r>
              <w:t>- Planning for Exceptional Learners</w:t>
            </w:r>
          </w:p>
          <w:p w14:paraId="6AFA961B" w14:textId="77777777" w:rsidR="00205119" w:rsidRDefault="00205119" w:rsidP="00F77DFF">
            <w:pPr>
              <w:ind w:right="240"/>
            </w:pPr>
            <w:r>
              <w:t xml:space="preserve">    - Managing instruction in an inclusive classroom:</w:t>
            </w:r>
          </w:p>
          <w:p w14:paraId="1ADF1EFC" w14:textId="77777777" w:rsidR="00D27F9A" w:rsidRDefault="00205119" w:rsidP="00D27F9A">
            <w:pPr>
              <w:pStyle w:val="NormalWeb"/>
              <w:spacing w:before="0" w:beforeAutospacing="0" w:after="0" w:afterAutospacing="0"/>
              <w:ind w:right="240"/>
            </w:pPr>
            <w:r>
              <w:t xml:space="preserve">      - Assessing and Reporting Student Performance</w:t>
            </w:r>
            <w:r w:rsidR="00D27F9A">
              <w:t xml:space="preserve"> </w:t>
            </w:r>
            <w:r w:rsidR="00D27F9A">
              <w:rPr>
                <w:color w:val="000000"/>
                <w:shd w:val="clear" w:color="auto" w:fill="FF00FF"/>
              </w:rPr>
              <w:t>UTPEs: Introduce/Practice: 1.8, 2.5, 4.3, 5.1, 5.2, 5.3, 5.4, 5.5, 5.6</w:t>
            </w:r>
          </w:p>
          <w:p w14:paraId="7CB45740" w14:textId="77777777" w:rsidR="00D27F9A" w:rsidRDefault="00D27F9A" w:rsidP="00D27F9A"/>
          <w:p w14:paraId="5C6E417F" w14:textId="2FCE5D54" w:rsidR="00205119" w:rsidRDefault="00205119" w:rsidP="00F77DFF">
            <w:pPr>
              <w:ind w:right="240"/>
            </w:pPr>
            <w:r>
              <w:t xml:space="preserve">        - Multi-Tiered Systems of Support (MTSS)</w:t>
            </w:r>
          </w:p>
        </w:tc>
        <w:tc>
          <w:tcPr>
            <w:tcW w:w="3981" w:type="dxa"/>
            <w:tcBorders>
              <w:top w:val="single" w:sz="8" w:space="0" w:color="000000"/>
              <w:left w:val="single" w:sz="8" w:space="0" w:color="000000"/>
              <w:bottom w:val="single" w:sz="8" w:space="0" w:color="000000"/>
              <w:right w:val="single" w:sz="8" w:space="0" w:color="000000"/>
            </w:tcBorders>
            <w:shd w:val="clear" w:color="auto" w:fill="auto"/>
            <w:tcMar>
              <w:top w:w="80" w:type="dxa"/>
              <w:left w:w="80" w:type="dxa"/>
              <w:bottom w:w="80" w:type="dxa"/>
              <w:right w:w="80" w:type="dxa"/>
            </w:tcMar>
          </w:tcPr>
          <w:p w14:paraId="0CD37F81" w14:textId="77777777" w:rsidR="00205119" w:rsidRDefault="00205119" w:rsidP="000729EC">
            <w:pPr>
              <w:numPr>
                <w:ilvl w:val="0"/>
                <w:numId w:val="4"/>
              </w:numPr>
            </w:pPr>
            <w:r>
              <w:t>Camino</w:t>
            </w:r>
          </w:p>
          <w:p w14:paraId="28CF2D97" w14:textId="5C832330" w:rsidR="00205119" w:rsidRPr="001F78B5" w:rsidRDefault="00205119" w:rsidP="003A4491">
            <w:pPr>
              <w:pStyle w:val="NormalWeb"/>
              <w:numPr>
                <w:ilvl w:val="0"/>
                <w:numId w:val="224"/>
              </w:numPr>
              <w:spacing w:before="0" w:beforeAutospacing="0" w:after="0" w:afterAutospacing="0"/>
              <w:textAlignment w:val="baseline"/>
              <w:rPr>
                <w:rFonts w:ascii="Noto Sans Symbols" w:hAnsi="Noto Sans Symbols"/>
                <w:color w:val="4F81BD"/>
                <w:highlight w:val="green"/>
              </w:rPr>
            </w:pPr>
            <w:proofErr w:type="spellStart"/>
            <w:r w:rsidRPr="001F78B5">
              <w:rPr>
                <w:color w:val="4F81BD"/>
                <w:highlight w:val="green"/>
              </w:rPr>
              <w:t>Wormelli</w:t>
            </w:r>
            <w:proofErr w:type="spellEnd"/>
            <w:r w:rsidRPr="001F78B5">
              <w:rPr>
                <w:color w:val="4F81BD"/>
                <w:highlight w:val="green"/>
              </w:rPr>
              <w:t>, R (2006) Accountability Assessment and Grading. American Secondary Education.</w:t>
            </w:r>
            <w:r w:rsidR="001F78B5" w:rsidRPr="001F78B5">
              <w:rPr>
                <w:color w:val="4F81BD"/>
                <w:highlight w:val="green"/>
                <w:shd w:val="clear" w:color="auto" w:fill="00FFFF"/>
              </w:rPr>
              <w:t xml:space="preserve"> MMSE Introduce, 5.3, 5.5. 6.1</w:t>
            </w:r>
          </w:p>
          <w:p w14:paraId="62B7F086" w14:textId="77777777" w:rsidR="001F78B5" w:rsidRPr="001F78B5" w:rsidRDefault="00205119" w:rsidP="001F78B5">
            <w:pPr>
              <w:rPr>
                <w:highlight w:val="green"/>
              </w:rPr>
            </w:pPr>
            <w:r w:rsidRPr="001F78B5">
              <w:rPr>
                <w:color w:val="4F81BD"/>
                <w:highlight w:val="green"/>
              </w:rPr>
              <w:t>IEP Goal Bank Medford Oregon</w:t>
            </w:r>
            <w:r w:rsidR="001F78B5" w:rsidRPr="001F78B5">
              <w:rPr>
                <w:color w:val="4F81BD"/>
                <w:highlight w:val="green"/>
              </w:rPr>
              <w:t xml:space="preserve"> </w:t>
            </w:r>
            <w:r w:rsidR="001F78B5" w:rsidRPr="001F78B5">
              <w:rPr>
                <w:color w:val="000000"/>
                <w:highlight w:val="green"/>
                <w:shd w:val="clear" w:color="auto" w:fill="00FFFF"/>
              </w:rPr>
              <w:t>MMSE Introduce, 1.4, 1.5, 1.6, 2.3, 2.4, 2.9, 2.10, 2.11</w:t>
            </w:r>
          </w:p>
          <w:p w14:paraId="2F14B666" w14:textId="2DE9C4D3" w:rsidR="00205119" w:rsidRPr="001F78B5" w:rsidRDefault="00205119" w:rsidP="001F78B5">
            <w:pPr>
              <w:ind w:left="720"/>
              <w:rPr>
                <w:color w:val="4F81BD"/>
                <w:highlight w:val="green"/>
              </w:rPr>
            </w:pPr>
          </w:p>
          <w:p w14:paraId="48A637E7" w14:textId="77777777" w:rsidR="00205119" w:rsidRDefault="00205119" w:rsidP="00F77DFF"/>
        </w:tc>
        <w:tc>
          <w:tcPr>
            <w:tcW w:w="2272" w:type="dxa"/>
            <w:tcBorders>
              <w:top w:val="single" w:sz="8" w:space="0" w:color="000000"/>
              <w:left w:val="single" w:sz="8" w:space="0" w:color="000000"/>
              <w:bottom w:val="single" w:sz="8" w:space="0" w:color="000000"/>
              <w:right w:val="single" w:sz="8" w:space="0" w:color="000000"/>
            </w:tcBorders>
            <w:shd w:val="clear" w:color="auto" w:fill="auto"/>
            <w:tcMar>
              <w:top w:w="80" w:type="dxa"/>
              <w:left w:w="200" w:type="dxa"/>
              <w:bottom w:w="80" w:type="dxa"/>
              <w:right w:w="200" w:type="dxa"/>
            </w:tcMar>
          </w:tcPr>
          <w:p w14:paraId="2BBB7262" w14:textId="77777777" w:rsidR="00205119" w:rsidRDefault="00205119" w:rsidP="00F77DFF">
            <w:pPr>
              <w:ind w:left="120" w:right="120"/>
              <w:jc w:val="center"/>
            </w:pPr>
          </w:p>
        </w:tc>
      </w:tr>
      <w:tr w:rsidR="006B2D19" w14:paraId="3173ADA6" w14:textId="77777777" w:rsidTr="006B2D19">
        <w:trPr>
          <w:trHeight w:val="968"/>
          <w:jc w:val="center"/>
        </w:trPr>
        <w:tc>
          <w:tcPr>
            <w:tcW w:w="1237" w:type="dxa"/>
            <w:tcBorders>
              <w:top w:val="single" w:sz="8" w:space="0" w:color="000000"/>
              <w:left w:val="single" w:sz="8" w:space="0" w:color="000000"/>
              <w:bottom w:val="single" w:sz="8" w:space="0" w:color="000000"/>
              <w:right w:val="single" w:sz="8" w:space="0" w:color="000000"/>
            </w:tcBorders>
            <w:shd w:val="clear" w:color="auto" w:fill="auto"/>
            <w:tcMar>
              <w:top w:w="80" w:type="dxa"/>
              <w:left w:w="200" w:type="dxa"/>
              <w:bottom w:w="80" w:type="dxa"/>
              <w:right w:w="320" w:type="dxa"/>
            </w:tcMar>
          </w:tcPr>
          <w:p w14:paraId="5118CFBD" w14:textId="77777777" w:rsidR="00205119" w:rsidRDefault="00205119" w:rsidP="00F77DFF">
            <w:pPr>
              <w:ind w:right="240"/>
              <w:jc w:val="center"/>
            </w:pPr>
            <w:r>
              <w:t>Session 7</w:t>
            </w:r>
          </w:p>
        </w:tc>
        <w:tc>
          <w:tcPr>
            <w:tcW w:w="3115" w:type="dxa"/>
            <w:tcBorders>
              <w:top w:val="single" w:sz="8" w:space="0" w:color="000000"/>
              <w:left w:val="single" w:sz="8" w:space="0" w:color="000000"/>
              <w:bottom w:val="single" w:sz="8" w:space="0" w:color="000000"/>
              <w:right w:val="single" w:sz="8" w:space="0" w:color="000000"/>
            </w:tcBorders>
            <w:shd w:val="clear" w:color="auto" w:fill="auto"/>
            <w:tcMar>
              <w:top w:w="80" w:type="dxa"/>
              <w:left w:w="80" w:type="dxa"/>
              <w:bottom w:w="80" w:type="dxa"/>
              <w:right w:w="320" w:type="dxa"/>
            </w:tcMar>
          </w:tcPr>
          <w:p w14:paraId="3FE67860" w14:textId="77777777" w:rsidR="00205119" w:rsidRDefault="00205119" w:rsidP="00F77DFF">
            <w:pPr>
              <w:ind w:right="240"/>
            </w:pPr>
            <w:r>
              <w:t>- Adaptations to Meet Individual Needs</w:t>
            </w:r>
          </w:p>
          <w:p w14:paraId="426B2B14" w14:textId="77777777" w:rsidR="00205119" w:rsidRDefault="00205119" w:rsidP="00F77DFF">
            <w:pPr>
              <w:ind w:right="240"/>
            </w:pPr>
            <w:r>
              <w:t xml:space="preserve">   - Behavioral and Social Achievement (Autism)</w:t>
            </w:r>
          </w:p>
          <w:p w14:paraId="452093ED" w14:textId="77777777" w:rsidR="00D27F9A" w:rsidRDefault="00D27F9A" w:rsidP="00D27F9A">
            <w:pPr>
              <w:pStyle w:val="NormalWeb"/>
              <w:spacing w:before="0" w:beforeAutospacing="0" w:after="0" w:afterAutospacing="0"/>
              <w:ind w:right="240"/>
            </w:pPr>
            <w:r>
              <w:rPr>
                <w:color w:val="000000"/>
                <w:shd w:val="clear" w:color="auto" w:fill="FF00FF"/>
              </w:rPr>
              <w:t>UTPEs: Introduce/Practice: 2.6</w:t>
            </w:r>
          </w:p>
          <w:p w14:paraId="0DD7BCEC" w14:textId="77777777" w:rsidR="00D27F9A" w:rsidRDefault="00D27F9A" w:rsidP="00D27F9A"/>
          <w:p w14:paraId="07A4D83D" w14:textId="2D842AD0" w:rsidR="00D27F9A" w:rsidRDefault="00D27F9A" w:rsidP="00F77DFF">
            <w:pPr>
              <w:ind w:right="240"/>
            </w:pPr>
          </w:p>
        </w:tc>
        <w:tc>
          <w:tcPr>
            <w:tcW w:w="3981" w:type="dxa"/>
            <w:tcBorders>
              <w:top w:val="single" w:sz="8" w:space="0" w:color="000000"/>
              <w:left w:val="single" w:sz="8" w:space="0" w:color="000000"/>
              <w:bottom w:val="single" w:sz="8" w:space="0" w:color="000000"/>
              <w:right w:val="single" w:sz="8" w:space="0" w:color="000000"/>
            </w:tcBorders>
            <w:shd w:val="clear" w:color="auto" w:fill="auto"/>
            <w:tcMar>
              <w:top w:w="80" w:type="dxa"/>
              <w:left w:w="80" w:type="dxa"/>
              <w:bottom w:w="80" w:type="dxa"/>
              <w:right w:w="80" w:type="dxa"/>
            </w:tcMar>
          </w:tcPr>
          <w:p w14:paraId="5A085C13" w14:textId="77777777" w:rsidR="00205119" w:rsidRDefault="00205119" w:rsidP="000729EC">
            <w:pPr>
              <w:numPr>
                <w:ilvl w:val="0"/>
                <w:numId w:val="4"/>
              </w:numPr>
            </w:pPr>
            <w:r>
              <w:t xml:space="preserve"> Camino</w:t>
            </w:r>
          </w:p>
          <w:p w14:paraId="0DC11C6C" w14:textId="295D6827" w:rsidR="00205119" w:rsidRPr="001F78B5" w:rsidRDefault="00205119" w:rsidP="001F78B5">
            <w:pPr>
              <w:pStyle w:val="NormalWeb"/>
              <w:spacing w:before="0" w:beforeAutospacing="0" w:after="0" w:afterAutospacing="0"/>
              <w:ind w:left="720"/>
              <w:textAlignment w:val="baseline"/>
              <w:rPr>
                <w:rFonts w:ascii="Noto Sans Symbols" w:hAnsi="Noto Sans Symbols"/>
                <w:color w:val="4F81BD"/>
                <w:highlight w:val="green"/>
              </w:rPr>
            </w:pPr>
            <w:r w:rsidRPr="001F78B5">
              <w:rPr>
                <w:color w:val="4F81BD"/>
                <w:highlight w:val="green"/>
              </w:rPr>
              <w:t>High-Leverage Practices in Special Education CEC</w:t>
            </w:r>
            <w:r w:rsidR="001F78B5" w:rsidRPr="001F78B5">
              <w:rPr>
                <w:color w:val="4F81BD"/>
                <w:highlight w:val="green"/>
              </w:rPr>
              <w:t xml:space="preserve"> </w:t>
            </w:r>
            <w:r w:rsidR="001F78B5" w:rsidRPr="001F78B5">
              <w:rPr>
                <w:color w:val="1A1A1A"/>
                <w:highlight w:val="green"/>
                <w:shd w:val="clear" w:color="auto" w:fill="00FFFF"/>
              </w:rPr>
              <w:t>MMSE Introduce, 1.4, 1.5, 1.6, 2.3, 2.4, 2.9, 2.10, 2.11</w:t>
            </w:r>
          </w:p>
          <w:p w14:paraId="77E6FD32" w14:textId="77777777" w:rsidR="001F78B5" w:rsidRDefault="00205119" w:rsidP="001F78B5">
            <w:pPr>
              <w:pStyle w:val="NormalWeb"/>
              <w:spacing w:before="0" w:beforeAutospacing="0" w:after="0" w:afterAutospacing="0"/>
              <w:ind w:left="720"/>
            </w:pPr>
            <w:r w:rsidRPr="001F78B5">
              <w:rPr>
                <w:color w:val="4F81BD"/>
                <w:highlight w:val="green"/>
              </w:rPr>
              <w:t xml:space="preserve">Hall, L. J. </w:t>
            </w:r>
            <w:r w:rsidRPr="001F78B5">
              <w:rPr>
                <w:rFonts w:ascii="Georgia" w:eastAsia="Georgia" w:hAnsi="Georgia" w:cs="Georgia"/>
                <w:b/>
                <w:color w:val="003057"/>
                <w:highlight w:val="green"/>
              </w:rPr>
              <w:t>Autism Spectrum Disorders: From Theory to Practice, 3rd Edition. Ch. 3 Effective Implementation of Evidence based Practices</w:t>
            </w:r>
            <w:r w:rsidR="001F78B5" w:rsidRPr="001F78B5">
              <w:rPr>
                <w:rFonts w:ascii="Georgia" w:eastAsia="Georgia" w:hAnsi="Georgia" w:cs="Georgia"/>
                <w:b/>
                <w:color w:val="003057"/>
                <w:highlight w:val="green"/>
              </w:rPr>
              <w:t xml:space="preserve"> </w:t>
            </w:r>
            <w:r w:rsidR="001F78B5" w:rsidRPr="001F78B5">
              <w:rPr>
                <w:color w:val="1A1A1A"/>
                <w:highlight w:val="green"/>
                <w:shd w:val="clear" w:color="auto" w:fill="00FFFF"/>
              </w:rPr>
              <w:t>MMSE Introduce, 1.4, 1.5, 1.6, 2.3, 2.4, 2.9, 2.10, 2.1, 3.6, 4.3, 4.4, 4.5,</w:t>
            </w:r>
          </w:p>
          <w:p w14:paraId="738C6770" w14:textId="77777777" w:rsidR="001F78B5" w:rsidRDefault="001F78B5" w:rsidP="001F78B5"/>
          <w:p w14:paraId="446C14B4" w14:textId="15A54AF6" w:rsidR="00205119" w:rsidRDefault="00205119" w:rsidP="00F77DFF">
            <w:pPr>
              <w:pStyle w:val="Heading1"/>
              <w:rPr>
                <w:rFonts w:ascii="Georgia" w:eastAsia="Georgia" w:hAnsi="Georgia" w:cs="Georgia"/>
                <w:b w:val="0"/>
                <w:color w:val="003057"/>
                <w:highlight w:val="yellow"/>
              </w:rPr>
            </w:pPr>
          </w:p>
          <w:p w14:paraId="01632372" w14:textId="77777777" w:rsidR="00205119" w:rsidRDefault="00205119" w:rsidP="00F77DFF">
            <w:pPr>
              <w:ind w:left="720"/>
              <w:rPr>
                <w:color w:val="4F81BD"/>
              </w:rPr>
            </w:pPr>
          </w:p>
          <w:p w14:paraId="53538F06" w14:textId="77777777" w:rsidR="00205119" w:rsidRDefault="00205119" w:rsidP="00F77DFF">
            <w:pPr>
              <w:ind w:left="720"/>
              <w:rPr>
                <w:color w:val="4F81BD"/>
              </w:rPr>
            </w:pPr>
          </w:p>
          <w:p w14:paraId="47A2C561" w14:textId="77777777" w:rsidR="00205119" w:rsidRDefault="00205119" w:rsidP="00F77DFF">
            <w:pPr>
              <w:ind w:left="720"/>
              <w:rPr>
                <w:color w:val="4F81BD"/>
              </w:rPr>
            </w:pPr>
          </w:p>
          <w:p w14:paraId="4A7AE444" w14:textId="77777777" w:rsidR="00205119" w:rsidRDefault="00205119" w:rsidP="00F77DFF"/>
        </w:tc>
        <w:tc>
          <w:tcPr>
            <w:tcW w:w="2272" w:type="dxa"/>
            <w:tcBorders>
              <w:top w:val="single" w:sz="8" w:space="0" w:color="000000"/>
              <w:left w:val="single" w:sz="8" w:space="0" w:color="000000"/>
              <w:bottom w:val="single" w:sz="8" w:space="0" w:color="000000"/>
              <w:right w:val="single" w:sz="8" w:space="0" w:color="000000"/>
            </w:tcBorders>
            <w:shd w:val="clear" w:color="auto" w:fill="auto"/>
            <w:tcMar>
              <w:top w:w="80" w:type="dxa"/>
              <w:left w:w="200" w:type="dxa"/>
              <w:bottom w:w="80" w:type="dxa"/>
              <w:right w:w="200" w:type="dxa"/>
            </w:tcMar>
          </w:tcPr>
          <w:p w14:paraId="6793F039" w14:textId="77777777" w:rsidR="00205119" w:rsidRDefault="00205119" w:rsidP="00F77DFF">
            <w:pPr>
              <w:ind w:left="120" w:right="120"/>
              <w:jc w:val="center"/>
            </w:pPr>
          </w:p>
        </w:tc>
      </w:tr>
      <w:tr w:rsidR="006B2D19" w14:paraId="7EC5DA20" w14:textId="77777777" w:rsidTr="006B2D19">
        <w:trPr>
          <w:trHeight w:val="1969"/>
          <w:jc w:val="center"/>
        </w:trPr>
        <w:tc>
          <w:tcPr>
            <w:tcW w:w="1237" w:type="dxa"/>
            <w:tcBorders>
              <w:top w:val="single" w:sz="8" w:space="0" w:color="000000"/>
              <w:left w:val="single" w:sz="8" w:space="0" w:color="000000"/>
              <w:bottom w:val="single" w:sz="8" w:space="0" w:color="000000"/>
              <w:right w:val="single" w:sz="8" w:space="0" w:color="000000"/>
            </w:tcBorders>
            <w:shd w:val="clear" w:color="auto" w:fill="auto"/>
            <w:tcMar>
              <w:top w:w="80" w:type="dxa"/>
              <w:left w:w="200" w:type="dxa"/>
              <w:bottom w:w="80" w:type="dxa"/>
              <w:right w:w="320" w:type="dxa"/>
            </w:tcMar>
          </w:tcPr>
          <w:p w14:paraId="3DD98535" w14:textId="77777777" w:rsidR="00205119" w:rsidRDefault="00205119" w:rsidP="00F77DFF">
            <w:pPr>
              <w:ind w:right="144"/>
              <w:jc w:val="center"/>
            </w:pPr>
            <w:r>
              <w:t>Session 8</w:t>
            </w:r>
          </w:p>
        </w:tc>
        <w:tc>
          <w:tcPr>
            <w:tcW w:w="3115" w:type="dxa"/>
            <w:tcBorders>
              <w:top w:val="single" w:sz="8" w:space="0" w:color="000000"/>
              <w:left w:val="single" w:sz="8" w:space="0" w:color="000000"/>
              <w:bottom w:val="single" w:sz="8" w:space="0" w:color="000000"/>
              <w:right w:val="single" w:sz="8" w:space="0" w:color="000000"/>
            </w:tcBorders>
            <w:shd w:val="clear" w:color="auto" w:fill="auto"/>
            <w:tcMar>
              <w:top w:w="80" w:type="dxa"/>
              <w:left w:w="80" w:type="dxa"/>
              <w:bottom w:w="80" w:type="dxa"/>
              <w:right w:w="320" w:type="dxa"/>
            </w:tcMar>
          </w:tcPr>
          <w:p w14:paraId="5CD81C2B" w14:textId="77777777" w:rsidR="00205119" w:rsidRDefault="00205119" w:rsidP="00F77DFF">
            <w:pPr>
              <w:ind w:right="240"/>
            </w:pPr>
            <w:r>
              <w:t>- Adaptations to Meet Individual Needs</w:t>
            </w:r>
          </w:p>
          <w:p w14:paraId="08451B04" w14:textId="77777777" w:rsidR="00205119" w:rsidRDefault="00205119" w:rsidP="00F77DFF">
            <w:pPr>
              <w:ind w:right="240"/>
            </w:pPr>
            <w:r>
              <w:t xml:space="preserve">   - Common Core and Performance Accountability: Literacy</w:t>
            </w:r>
          </w:p>
          <w:p w14:paraId="09841313" w14:textId="77777777" w:rsidR="00D27F9A" w:rsidRDefault="00D27F9A" w:rsidP="00D27F9A">
            <w:r>
              <w:rPr>
                <w:color w:val="000000"/>
                <w:shd w:val="clear" w:color="auto" w:fill="FF00FF"/>
              </w:rPr>
              <w:t>UTPEs: Introduce/Practice: 3.1, 3.2, 3.5, 4.3</w:t>
            </w:r>
          </w:p>
          <w:p w14:paraId="69BD7642" w14:textId="28776AB3" w:rsidR="00D27F9A" w:rsidRDefault="00D27F9A" w:rsidP="00F77DFF">
            <w:pPr>
              <w:ind w:right="240"/>
            </w:pPr>
          </w:p>
        </w:tc>
        <w:tc>
          <w:tcPr>
            <w:tcW w:w="3981" w:type="dxa"/>
            <w:tcBorders>
              <w:top w:val="single" w:sz="8" w:space="0" w:color="000000"/>
              <w:left w:val="single" w:sz="8" w:space="0" w:color="000000"/>
              <w:bottom w:val="single" w:sz="8" w:space="0" w:color="000000"/>
              <w:right w:val="single" w:sz="8" w:space="0" w:color="000000"/>
            </w:tcBorders>
            <w:shd w:val="clear" w:color="auto" w:fill="auto"/>
            <w:tcMar>
              <w:top w:w="80" w:type="dxa"/>
              <w:left w:w="80" w:type="dxa"/>
              <w:bottom w:w="80" w:type="dxa"/>
              <w:right w:w="80" w:type="dxa"/>
            </w:tcMar>
          </w:tcPr>
          <w:p w14:paraId="246EBD9C" w14:textId="77777777" w:rsidR="00205119" w:rsidRDefault="00205119" w:rsidP="00F77DFF">
            <w:pPr>
              <w:ind w:right="240"/>
            </w:pPr>
            <w:r>
              <w:t xml:space="preserve">- Common Core Standards Initiative </w:t>
            </w:r>
            <w:hyperlink r:id="rId19">
              <w:r>
                <w:rPr>
                  <w:color w:val="1155CC"/>
                  <w:u w:val="single"/>
                </w:rPr>
                <w:t>http://www.corestandards.org/the-standards</w:t>
              </w:r>
            </w:hyperlink>
          </w:p>
          <w:p w14:paraId="476CD846" w14:textId="77777777" w:rsidR="00205119" w:rsidRDefault="00205119" w:rsidP="00F77DFF">
            <w:pPr>
              <w:ind w:right="240"/>
            </w:pPr>
            <w:r>
              <w:t xml:space="preserve">- Applications of the Common Core Standards to Students with Disabilities </w:t>
            </w:r>
            <w:hyperlink r:id="rId20">
              <w:r>
                <w:rPr>
                  <w:color w:val="1155CC"/>
                  <w:u w:val="single"/>
                </w:rPr>
                <w:t>http://www.corestandards.org/assets/application-to-students-with-disabilities.pdf</w:t>
              </w:r>
            </w:hyperlink>
          </w:p>
        </w:tc>
        <w:tc>
          <w:tcPr>
            <w:tcW w:w="2272" w:type="dxa"/>
            <w:tcBorders>
              <w:top w:val="single" w:sz="8" w:space="0" w:color="000000"/>
              <w:left w:val="single" w:sz="8" w:space="0" w:color="000000"/>
              <w:bottom w:val="single" w:sz="8" w:space="0" w:color="000000"/>
              <w:right w:val="single" w:sz="8" w:space="0" w:color="000000"/>
            </w:tcBorders>
            <w:shd w:val="clear" w:color="auto" w:fill="auto"/>
            <w:tcMar>
              <w:top w:w="80" w:type="dxa"/>
              <w:left w:w="200" w:type="dxa"/>
              <w:bottom w:w="80" w:type="dxa"/>
              <w:right w:w="200" w:type="dxa"/>
            </w:tcMar>
          </w:tcPr>
          <w:p w14:paraId="35B1BDA9" w14:textId="77777777" w:rsidR="00205119" w:rsidRDefault="00205119" w:rsidP="00F77DFF">
            <w:pPr>
              <w:ind w:left="120" w:right="120"/>
              <w:jc w:val="center"/>
            </w:pPr>
            <w:r>
              <w:rPr>
                <w:b/>
              </w:rPr>
              <w:t>Assignment 4: Differentiated Instruction - Maximizing the Learning of All Students Project</w:t>
            </w:r>
          </w:p>
        </w:tc>
      </w:tr>
    </w:tbl>
    <w:p w14:paraId="074E06BF" w14:textId="77777777" w:rsidR="00205119" w:rsidRDefault="00205119" w:rsidP="00205119">
      <w:pPr>
        <w:widowControl w:val="0"/>
        <w:pBdr>
          <w:top w:val="nil"/>
          <w:left w:val="nil"/>
          <w:bottom w:val="nil"/>
          <w:right w:val="nil"/>
          <w:between w:val="nil"/>
        </w:pBdr>
        <w:rPr>
          <w:rFonts w:ascii="Arial" w:eastAsia="Arial" w:hAnsi="Arial" w:cs="Arial"/>
          <w:color w:val="000000"/>
          <w:sz w:val="22"/>
          <w:szCs w:val="22"/>
        </w:rPr>
      </w:pPr>
    </w:p>
    <w:tbl>
      <w:tblPr>
        <w:tblW w:w="10825" w:type="dxa"/>
        <w:tblBorders>
          <w:top w:val="single" w:sz="4" w:space="0" w:color="000000"/>
          <w:left w:val="single" w:sz="4" w:space="0" w:color="000000"/>
          <w:bottom w:val="single" w:sz="4" w:space="0" w:color="000000"/>
          <w:right w:val="single" w:sz="4" w:space="0" w:color="000000"/>
          <w:insideH w:val="single" w:sz="8" w:space="0" w:color="000000"/>
          <w:insideV w:val="single" w:sz="8" w:space="0" w:color="000000"/>
        </w:tblBorders>
        <w:tblLayout w:type="fixed"/>
        <w:tblLook w:val="0400" w:firstRow="0" w:lastRow="0" w:firstColumn="0" w:lastColumn="0" w:noHBand="0" w:noVBand="1"/>
      </w:tblPr>
      <w:tblGrid>
        <w:gridCol w:w="1333"/>
        <w:gridCol w:w="3111"/>
        <w:gridCol w:w="4063"/>
        <w:gridCol w:w="2318"/>
      </w:tblGrid>
      <w:tr w:rsidR="006B2D19" w14:paraId="2CABAAD6" w14:textId="77777777" w:rsidTr="006B2D19">
        <w:trPr>
          <w:trHeight w:val="1240"/>
        </w:trPr>
        <w:tc>
          <w:tcPr>
            <w:tcW w:w="1333" w:type="dxa"/>
            <w:shd w:val="clear" w:color="auto" w:fill="auto"/>
            <w:tcMar>
              <w:top w:w="80" w:type="dxa"/>
              <w:left w:w="200" w:type="dxa"/>
              <w:bottom w:w="80" w:type="dxa"/>
              <w:right w:w="320" w:type="dxa"/>
            </w:tcMar>
          </w:tcPr>
          <w:p w14:paraId="57659072" w14:textId="77777777" w:rsidR="00205119" w:rsidRDefault="00205119" w:rsidP="00F77DFF">
            <w:pPr>
              <w:ind w:right="144"/>
              <w:jc w:val="center"/>
            </w:pPr>
            <w:r>
              <w:lastRenderedPageBreak/>
              <w:t>Session 9</w:t>
            </w:r>
          </w:p>
        </w:tc>
        <w:tc>
          <w:tcPr>
            <w:tcW w:w="3111" w:type="dxa"/>
            <w:shd w:val="clear" w:color="auto" w:fill="auto"/>
            <w:tcMar>
              <w:top w:w="80" w:type="dxa"/>
              <w:left w:w="80" w:type="dxa"/>
              <w:bottom w:w="80" w:type="dxa"/>
              <w:right w:w="320" w:type="dxa"/>
            </w:tcMar>
          </w:tcPr>
          <w:p w14:paraId="6E63550E" w14:textId="77777777" w:rsidR="00205119" w:rsidRDefault="00205119" w:rsidP="00F77DFF">
            <w:pPr>
              <w:ind w:right="240"/>
            </w:pPr>
            <w:r>
              <w:t>- Adaptations to Meet Individual Needs</w:t>
            </w:r>
          </w:p>
          <w:p w14:paraId="64631781" w14:textId="77777777" w:rsidR="00205119" w:rsidRDefault="00205119" w:rsidP="00F77DFF">
            <w:pPr>
              <w:ind w:right="240"/>
            </w:pPr>
            <w:r>
              <w:t xml:space="preserve">  - Common Core and Performance Accountability: Math; Content-Area Instruction and Study Skills</w:t>
            </w:r>
          </w:p>
          <w:p w14:paraId="27E6C535" w14:textId="77777777" w:rsidR="00D27F9A" w:rsidRDefault="00D27F9A" w:rsidP="00D27F9A">
            <w:r>
              <w:rPr>
                <w:color w:val="000000"/>
                <w:shd w:val="clear" w:color="auto" w:fill="FF00FF"/>
              </w:rPr>
              <w:t>UTPEs: Introduce/Practice: 3.1, 3.2, 3.5, 4.3</w:t>
            </w:r>
          </w:p>
          <w:p w14:paraId="73C2ECA6" w14:textId="2ADC66DE" w:rsidR="00D27F9A" w:rsidRDefault="00D27F9A" w:rsidP="00F77DFF">
            <w:pPr>
              <w:ind w:right="240"/>
            </w:pPr>
          </w:p>
        </w:tc>
        <w:tc>
          <w:tcPr>
            <w:tcW w:w="4063" w:type="dxa"/>
            <w:shd w:val="clear" w:color="auto" w:fill="auto"/>
            <w:tcMar>
              <w:top w:w="80" w:type="dxa"/>
              <w:left w:w="80" w:type="dxa"/>
              <w:bottom w:w="80" w:type="dxa"/>
              <w:right w:w="80" w:type="dxa"/>
            </w:tcMar>
          </w:tcPr>
          <w:p w14:paraId="17FD922B" w14:textId="77777777" w:rsidR="00205119" w:rsidRDefault="00205119" w:rsidP="000729EC">
            <w:pPr>
              <w:numPr>
                <w:ilvl w:val="0"/>
                <w:numId w:val="4"/>
              </w:numPr>
            </w:pPr>
            <w:r>
              <w:t>Camino</w:t>
            </w:r>
          </w:p>
          <w:p w14:paraId="75DD4AD1" w14:textId="77777777" w:rsidR="00205119" w:rsidRDefault="00205119" w:rsidP="000729EC">
            <w:pPr>
              <w:numPr>
                <w:ilvl w:val="0"/>
                <w:numId w:val="4"/>
              </w:numPr>
              <w:rPr>
                <w:color w:val="4F81BD"/>
              </w:rPr>
            </w:pPr>
            <w:r>
              <w:rPr>
                <w:color w:val="4F81BD"/>
              </w:rPr>
              <w:t>Harkins Monaco, E. (2020) Pursuing Academic and Functional Advancement: Goals, Services, and Measuring Progress. Teaching Exceptional Children</w:t>
            </w:r>
          </w:p>
          <w:p w14:paraId="458C33E7" w14:textId="77777777" w:rsidR="00205119" w:rsidRDefault="00205119" w:rsidP="000729EC">
            <w:pPr>
              <w:numPr>
                <w:ilvl w:val="0"/>
                <w:numId w:val="4"/>
              </w:numPr>
              <w:rPr>
                <w:color w:val="4F81BD"/>
              </w:rPr>
            </w:pPr>
            <w:r>
              <w:rPr>
                <w:color w:val="4F81BD"/>
              </w:rPr>
              <w:t xml:space="preserve">Yell, M. Collins, J. </w:t>
            </w:r>
            <w:proofErr w:type="spellStart"/>
            <w:r>
              <w:rPr>
                <w:color w:val="4F81BD"/>
              </w:rPr>
              <w:t>Kumpiene</w:t>
            </w:r>
            <w:proofErr w:type="spellEnd"/>
            <w:r>
              <w:rPr>
                <w:color w:val="4F81BD"/>
              </w:rPr>
              <w:t>, G. Bateman D.</w:t>
            </w:r>
          </w:p>
          <w:p w14:paraId="2EB0080D" w14:textId="77777777" w:rsidR="00205119" w:rsidRDefault="00205119" w:rsidP="000729EC">
            <w:pPr>
              <w:numPr>
                <w:ilvl w:val="0"/>
                <w:numId w:val="4"/>
              </w:numPr>
            </w:pPr>
            <w:r>
              <w:rPr>
                <w:color w:val="4F81BD"/>
              </w:rPr>
              <w:t xml:space="preserve"> (2020) The Individualized Education Program: Procedural and Substantive Requirements. Teaching Exceptional Children</w:t>
            </w:r>
          </w:p>
          <w:p w14:paraId="5114CA5A" w14:textId="77777777" w:rsidR="001F78B5" w:rsidRDefault="00205119" w:rsidP="001F78B5">
            <w:r w:rsidRPr="001F78B5">
              <w:rPr>
                <w:highlight w:val="green"/>
              </w:rPr>
              <w:t>Yell, M . L. (2019). The Law and Special Education. Ch.4 The Individuals with Disabilities Education Act; Ch.5 Section 504 of the Rehabilitation Act of 1973.</w:t>
            </w:r>
            <w:r w:rsidR="001F78B5" w:rsidRPr="001F78B5">
              <w:rPr>
                <w:highlight w:val="green"/>
              </w:rPr>
              <w:t xml:space="preserve"> </w:t>
            </w:r>
            <w:r w:rsidR="001F78B5" w:rsidRPr="001F78B5">
              <w:rPr>
                <w:color w:val="000000"/>
                <w:highlight w:val="green"/>
                <w:shd w:val="clear" w:color="auto" w:fill="00FFFF"/>
              </w:rPr>
              <w:t>MMSE Introduce, 1.4, 1.5, 1.6, 2.3, 2.4, 2.9, 2.10, 2.1, 3.6, 4.3, 4.4, 4.5</w:t>
            </w:r>
          </w:p>
          <w:p w14:paraId="32319A1D" w14:textId="23CD95DD" w:rsidR="00205119" w:rsidRDefault="00205119" w:rsidP="001F78B5">
            <w:pPr>
              <w:ind w:left="720"/>
              <w:rPr>
                <w:highlight w:val="yellow"/>
              </w:rPr>
            </w:pPr>
          </w:p>
          <w:p w14:paraId="33F217A3" w14:textId="77777777" w:rsidR="00205119" w:rsidRDefault="00205119" w:rsidP="00F77DFF"/>
        </w:tc>
        <w:tc>
          <w:tcPr>
            <w:tcW w:w="2318" w:type="dxa"/>
            <w:shd w:val="clear" w:color="auto" w:fill="auto"/>
            <w:tcMar>
              <w:top w:w="80" w:type="dxa"/>
              <w:left w:w="200" w:type="dxa"/>
              <w:bottom w:w="80" w:type="dxa"/>
              <w:right w:w="200" w:type="dxa"/>
            </w:tcMar>
          </w:tcPr>
          <w:p w14:paraId="69819E88" w14:textId="77777777" w:rsidR="00205119" w:rsidRDefault="00205119" w:rsidP="00F77DFF">
            <w:pPr>
              <w:ind w:left="120" w:right="120"/>
              <w:jc w:val="center"/>
            </w:pPr>
          </w:p>
        </w:tc>
      </w:tr>
      <w:tr w:rsidR="006B2D19" w14:paraId="34623B2B" w14:textId="77777777" w:rsidTr="006B2D19">
        <w:trPr>
          <w:trHeight w:val="1559"/>
        </w:trPr>
        <w:tc>
          <w:tcPr>
            <w:tcW w:w="1333" w:type="dxa"/>
            <w:shd w:val="clear" w:color="auto" w:fill="auto"/>
            <w:tcMar>
              <w:top w:w="80" w:type="dxa"/>
              <w:left w:w="200" w:type="dxa"/>
              <w:bottom w:w="80" w:type="dxa"/>
              <w:right w:w="320" w:type="dxa"/>
            </w:tcMar>
          </w:tcPr>
          <w:p w14:paraId="50C5AF01" w14:textId="77777777" w:rsidR="00205119" w:rsidRDefault="00205119" w:rsidP="00F77DFF">
            <w:pPr>
              <w:ind w:right="144"/>
              <w:jc w:val="center"/>
            </w:pPr>
            <w:r>
              <w:t>Session 10</w:t>
            </w:r>
          </w:p>
        </w:tc>
        <w:tc>
          <w:tcPr>
            <w:tcW w:w="3111" w:type="dxa"/>
            <w:shd w:val="clear" w:color="auto" w:fill="auto"/>
            <w:tcMar>
              <w:top w:w="80" w:type="dxa"/>
              <w:left w:w="80" w:type="dxa"/>
              <w:bottom w:w="80" w:type="dxa"/>
              <w:right w:w="320" w:type="dxa"/>
            </w:tcMar>
          </w:tcPr>
          <w:p w14:paraId="4AD79C58" w14:textId="77777777" w:rsidR="00205119" w:rsidRDefault="00205119" w:rsidP="00F77DFF">
            <w:pPr>
              <w:ind w:right="240"/>
            </w:pPr>
            <w:r>
              <w:t>- Course Wrap Up</w:t>
            </w:r>
          </w:p>
          <w:p w14:paraId="4C95B3C9" w14:textId="77777777" w:rsidR="00205119" w:rsidRDefault="00205119" w:rsidP="00F77DFF">
            <w:pPr>
              <w:ind w:right="240"/>
            </w:pPr>
          </w:p>
          <w:p w14:paraId="261EFB5D" w14:textId="77777777" w:rsidR="00205119" w:rsidRDefault="00205119" w:rsidP="00F77DFF">
            <w:pPr>
              <w:ind w:right="240"/>
            </w:pPr>
            <w:r>
              <w:t>- Group Presentations: Assignment 5</w:t>
            </w:r>
          </w:p>
        </w:tc>
        <w:tc>
          <w:tcPr>
            <w:tcW w:w="4063" w:type="dxa"/>
            <w:shd w:val="clear" w:color="auto" w:fill="auto"/>
            <w:tcMar>
              <w:top w:w="80" w:type="dxa"/>
              <w:left w:w="80" w:type="dxa"/>
              <w:bottom w:w="80" w:type="dxa"/>
              <w:right w:w="320" w:type="dxa"/>
            </w:tcMar>
          </w:tcPr>
          <w:p w14:paraId="0D9DF45B" w14:textId="77777777" w:rsidR="00205119" w:rsidRDefault="00205119" w:rsidP="000729EC">
            <w:pPr>
              <w:numPr>
                <w:ilvl w:val="0"/>
                <w:numId w:val="4"/>
              </w:numPr>
            </w:pPr>
            <w:r>
              <w:t>Camino</w:t>
            </w:r>
          </w:p>
          <w:p w14:paraId="7FB40B2A" w14:textId="77777777" w:rsidR="00205119" w:rsidRDefault="00205119" w:rsidP="00F77DFF"/>
        </w:tc>
        <w:tc>
          <w:tcPr>
            <w:tcW w:w="2318" w:type="dxa"/>
            <w:shd w:val="clear" w:color="auto" w:fill="auto"/>
            <w:tcMar>
              <w:top w:w="80" w:type="dxa"/>
              <w:left w:w="200" w:type="dxa"/>
              <w:bottom w:w="80" w:type="dxa"/>
              <w:right w:w="200" w:type="dxa"/>
            </w:tcMar>
          </w:tcPr>
          <w:p w14:paraId="391D4EBB" w14:textId="77777777" w:rsidR="00205119" w:rsidRDefault="00205119" w:rsidP="00F77DFF">
            <w:pPr>
              <w:ind w:left="120" w:right="120"/>
              <w:jc w:val="center"/>
            </w:pPr>
            <w:r>
              <w:rPr>
                <w:b/>
              </w:rPr>
              <w:t>Assignment 5: Instructional Unit Plan and Universal Design for Learning (UDL) Lesson Plan Project</w:t>
            </w:r>
          </w:p>
        </w:tc>
      </w:tr>
    </w:tbl>
    <w:p w14:paraId="3784B54A" w14:textId="77777777" w:rsidR="00205119" w:rsidRDefault="00205119" w:rsidP="00205119">
      <w:pPr>
        <w:widowControl w:val="0"/>
        <w:pBdr>
          <w:top w:val="nil"/>
          <w:left w:val="nil"/>
          <w:bottom w:val="nil"/>
          <w:right w:val="nil"/>
          <w:between w:val="nil"/>
        </w:pBdr>
        <w:rPr>
          <w:rFonts w:ascii="Arial" w:eastAsia="Arial" w:hAnsi="Arial" w:cs="Arial"/>
          <w:color w:val="000000"/>
          <w:sz w:val="22"/>
          <w:szCs w:val="22"/>
        </w:rPr>
      </w:pPr>
    </w:p>
    <w:p w14:paraId="792BBB76" w14:textId="77777777" w:rsidR="00205119" w:rsidRDefault="00205119" w:rsidP="00205119">
      <w:pPr>
        <w:rPr>
          <w:rFonts w:ascii="Calibri" w:eastAsia="Calibri" w:hAnsi="Calibri" w:cs="Calibri"/>
          <w:b/>
        </w:rPr>
      </w:pPr>
    </w:p>
    <w:p w14:paraId="1DC38712" w14:textId="77777777" w:rsidR="00205119" w:rsidRDefault="00205119" w:rsidP="00205119">
      <w:pPr>
        <w:widowControl w:val="0"/>
        <w:pBdr>
          <w:top w:val="nil"/>
          <w:left w:val="nil"/>
          <w:bottom w:val="nil"/>
          <w:right w:val="nil"/>
          <w:between w:val="nil"/>
        </w:pBdr>
        <w:spacing w:line="276" w:lineRule="auto"/>
        <w:rPr>
          <w:rFonts w:ascii="Arial" w:eastAsia="Arial" w:hAnsi="Arial" w:cs="Arial"/>
          <w:color w:val="000000"/>
          <w:sz w:val="22"/>
          <w:szCs w:val="22"/>
        </w:rPr>
      </w:pPr>
      <w:r>
        <w:br w:type="page"/>
      </w:r>
    </w:p>
    <w:p w14:paraId="712171E9" w14:textId="77777777" w:rsidR="00205119" w:rsidRDefault="00205119" w:rsidP="00205119">
      <w:pPr>
        <w:ind w:left="5040" w:firstLine="720"/>
        <w:rPr>
          <w:rFonts w:ascii="Calibri" w:eastAsia="Calibri" w:hAnsi="Calibri" w:cs="Calibri"/>
          <w:b/>
        </w:rPr>
      </w:pPr>
      <w:r>
        <w:rPr>
          <w:rFonts w:ascii="Calibri" w:eastAsia="Calibri" w:hAnsi="Calibri" w:cs="Calibri"/>
          <w:b/>
        </w:rPr>
        <w:lastRenderedPageBreak/>
        <w:t>Academic Integrity</w:t>
      </w:r>
    </w:p>
    <w:p w14:paraId="2B1BF693" w14:textId="77777777" w:rsidR="00205119" w:rsidRDefault="00205119" w:rsidP="00205119">
      <w:r>
        <w:rPr>
          <w:rFonts w:ascii="Cambria" w:eastAsia="Cambria" w:hAnsi="Cambria" w:cs="Cambria"/>
          <w:b/>
        </w:rPr>
        <w:t>Academic Integrity Pledge</w:t>
      </w:r>
    </w:p>
    <w:p w14:paraId="6ACF33DA" w14:textId="77777777" w:rsidR="00205119" w:rsidRDefault="00205119" w:rsidP="00205119">
      <w:r>
        <w:rPr>
          <w:rFonts w:ascii="Cambria" w:eastAsia="Cambria" w:hAnsi="Cambria" w:cs="Cambria"/>
        </w:rPr>
        <w:t xml:space="preserve"> </w:t>
      </w:r>
      <w:r>
        <w:rPr>
          <w:rFonts w:ascii="Cambria" w:eastAsia="Cambria" w:hAnsi="Cambria" w:cs="Cambria"/>
          <w:i/>
        </w:rPr>
        <w:t>The Academic Integrity pledge is an expression of the University’s commitment to fostering an understanding of -- and commitment to -- a culture of integrity at Santa Clara University. The Academic Integrity pledge, which applies to all students, states:</w:t>
      </w:r>
    </w:p>
    <w:p w14:paraId="2A0512DB" w14:textId="77777777" w:rsidR="00205119" w:rsidRDefault="00205119" w:rsidP="00205119">
      <w:pPr>
        <w:ind w:left="720"/>
      </w:pPr>
      <w:r>
        <w:rPr>
          <w:rFonts w:ascii="Cambria" w:eastAsia="Cambria" w:hAnsi="Cambria" w:cs="Cambria"/>
          <w:i/>
        </w:rPr>
        <w:t xml:space="preserve">I am committed to being a person of integrity. I pledge, as a member of the Santa Clara University community, to abide by and uphold the standards of academic integrity contained in the Student Conduct Code </w:t>
      </w:r>
    </w:p>
    <w:p w14:paraId="1FB11B53" w14:textId="77777777" w:rsidR="00205119" w:rsidRDefault="00205119" w:rsidP="00205119">
      <w:r>
        <w:rPr>
          <w:rFonts w:ascii="Cambria" w:eastAsia="Cambria" w:hAnsi="Cambria" w:cs="Cambria"/>
          <w:i/>
        </w:rPr>
        <w:t>Students are expected to uphold the principles of this pledge for all work in this class.</w:t>
      </w:r>
    </w:p>
    <w:p w14:paraId="687208BB" w14:textId="77777777" w:rsidR="00205119" w:rsidRDefault="00205119" w:rsidP="00205119"/>
    <w:p w14:paraId="79C5D601" w14:textId="77777777" w:rsidR="00205119" w:rsidRDefault="00205119" w:rsidP="00205119">
      <w:r>
        <w:t xml:space="preserve">The University is committed to academic excellence and integrity.  Students are expected to do their own work and to cite any sources they use according to the rules for citation in the </w:t>
      </w:r>
      <w:r>
        <w:rPr>
          <w:i/>
        </w:rPr>
        <w:t>6</w:t>
      </w:r>
      <w:r>
        <w:rPr>
          <w:i/>
          <w:vertAlign w:val="superscript"/>
        </w:rPr>
        <w:t>th</w:t>
      </w:r>
      <w:r>
        <w:rPr>
          <w:i/>
        </w:rPr>
        <w:t xml:space="preserve"> Edition of the Publication Manual of the American Psychological Association</w:t>
      </w:r>
      <w:r>
        <w:t xml:space="preserve"> (APA, 2010).  A student who is guilty of dishonest acts in an examination, paper, or other required work for a course, or who assists others in such acts, will receive a grade of F for the course.  In addition, a student guilty of dishonest acts will be immediately dismissed from the University.  Students that violate copyright laws, including those covering the copying of software programs, or who knowingly alter official academic records from this or any other institution, are subject to disciplinary action (SECP Graduate Bulletin, 2016-2017).  </w:t>
      </w:r>
    </w:p>
    <w:p w14:paraId="35AFF008" w14:textId="77777777" w:rsidR="00205119" w:rsidRDefault="00205119" w:rsidP="00205119"/>
    <w:p w14:paraId="39982C90" w14:textId="77777777" w:rsidR="00205119" w:rsidRDefault="00205119" w:rsidP="00205119">
      <w:pPr>
        <w:spacing w:line="360" w:lineRule="auto"/>
        <w:ind w:left="360" w:hanging="360"/>
        <w:jc w:val="center"/>
        <w:rPr>
          <w:b/>
        </w:rPr>
      </w:pPr>
      <w:r>
        <w:rPr>
          <w:b/>
        </w:rPr>
        <w:t xml:space="preserve">Additional Information </w:t>
      </w:r>
    </w:p>
    <w:tbl>
      <w:tblPr>
        <w:tblW w:w="9900" w:type="dxa"/>
        <w:tblInd w:w="-5"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Look w:val="0400" w:firstRow="0" w:lastRow="0" w:firstColumn="0" w:lastColumn="0" w:noHBand="0" w:noVBand="1"/>
      </w:tblPr>
      <w:tblGrid>
        <w:gridCol w:w="9900"/>
      </w:tblGrid>
      <w:tr w:rsidR="00205119" w14:paraId="22A4F789" w14:textId="77777777" w:rsidTr="00F77DFF">
        <w:trPr>
          <w:trHeight w:val="3391"/>
        </w:trPr>
        <w:tc>
          <w:tcPr>
            <w:tcW w:w="990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1DF258FF" w14:textId="77777777" w:rsidR="00205119" w:rsidRDefault="00205119" w:rsidP="00F77DFF">
            <w:pPr>
              <w:jc w:val="center"/>
            </w:pPr>
            <w:r>
              <w:rPr>
                <w:b/>
                <w:color w:val="141414"/>
              </w:rPr>
              <w:t xml:space="preserve">Disabilities Resources  </w:t>
            </w:r>
          </w:p>
          <w:p w14:paraId="754CE974" w14:textId="77777777" w:rsidR="00205119" w:rsidRDefault="00205119" w:rsidP="00F77DFF">
            <w:r>
              <w:rPr>
                <w:i/>
                <w:color w:val="141414"/>
              </w:rPr>
              <w:t>If you have a disability for which accommodations may be required in this class, please contact Disabilities Resources, Benson 216,</w:t>
            </w:r>
            <w:hyperlink r:id="rId21">
              <w:r>
                <w:rPr>
                  <w:i/>
                  <w:color w:val="141414"/>
                </w:rPr>
                <w:t xml:space="preserve"> </w:t>
              </w:r>
            </w:hyperlink>
            <w:hyperlink r:id="rId22">
              <w:r>
                <w:rPr>
                  <w:i/>
                  <w:color w:val="1155CC"/>
                  <w:u w:val="single"/>
                </w:rPr>
                <w:t>http://www.scu.edu/disabilities</w:t>
              </w:r>
            </w:hyperlink>
            <w:r>
              <w:rPr>
                <w:i/>
                <w:color w:val="141414"/>
              </w:rPr>
              <w:t xml:space="preserve"> as soon as possible to discuss your needs and register for accommodations with the University. If you have already arranged accommodations through Disabilities Resources, please discuss them with me during my office hours. Students who have medical needs related to pregnancy may also be eligible for accommodations. While I am happy to assist you, I am unable to provide accommodations until I have received verification from Disabilities Resources. The Disabilities Resources office will work with students and faculty to arrange proctored exams for students whose accommodations include double time for exams and/or assisted technology.  (Students with approved accommodations of time-and-a-half should talk with me as soon as possible).  Disabilities Resources must be contacted in advance to schedule proctored examinations or to arrange other accommodations. The Disabilities Resources office would be grateful for advance notice of at least two weeks. For more information you may contact Disabilities Resources at </w:t>
            </w:r>
            <w:r>
              <w:rPr>
                <w:i/>
                <w:color w:val="0E24B2"/>
              </w:rPr>
              <w:t>408-554-4109</w:t>
            </w:r>
            <w:r>
              <w:rPr>
                <w:i/>
                <w:color w:val="141414"/>
              </w:rPr>
              <w:t>.</w:t>
            </w:r>
          </w:p>
        </w:tc>
      </w:tr>
    </w:tbl>
    <w:p w14:paraId="2DB907EE" w14:textId="77777777" w:rsidR="00205119" w:rsidRDefault="00205119" w:rsidP="00205119">
      <w:pPr>
        <w:jc w:val="center"/>
        <w:rPr>
          <w:b/>
        </w:rPr>
      </w:pPr>
    </w:p>
    <w:p w14:paraId="2E72020A" w14:textId="77777777" w:rsidR="00205119" w:rsidRDefault="00205119" w:rsidP="00205119"/>
    <w:tbl>
      <w:tblPr>
        <w:tblW w:w="9787"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Look w:val="0400" w:firstRow="0" w:lastRow="0" w:firstColumn="0" w:lastColumn="0" w:noHBand="0" w:noVBand="1"/>
      </w:tblPr>
      <w:tblGrid>
        <w:gridCol w:w="9787"/>
      </w:tblGrid>
      <w:tr w:rsidR="00205119" w14:paraId="4B0F3C37" w14:textId="77777777" w:rsidTr="00F77DFF">
        <w:trPr>
          <w:trHeight w:val="2017"/>
        </w:trPr>
        <w:tc>
          <w:tcPr>
            <w:tcW w:w="978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66C50588" w14:textId="77777777" w:rsidR="00205119" w:rsidRDefault="00205119" w:rsidP="00F77DFF">
            <w:pPr>
              <w:jc w:val="center"/>
            </w:pPr>
            <w:r>
              <w:rPr>
                <w:b/>
                <w:color w:val="141414"/>
              </w:rPr>
              <w:t>Accommodations for Pregnancy and Parenting</w:t>
            </w:r>
          </w:p>
          <w:p w14:paraId="2F7232AF" w14:textId="77777777" w:rsidR="00205119" w:rsidRDefault="00205119" w:rsidP="00F77DFF">
            <w:r>
              <w:rPr>
                <w:i/>
                <w:color w:val="222222"/>
              </w:rPr>
              <w:t xml:space="preserve">In alignment with Title IX of the Education Amendments of 1972, and with the California Education Code, Section 66281.7, Santa Clara University provides reasonable accommodations to students who are pregnant, have recently experienced childbirth, and/or have medically related needs. Pregnant and parenting students can often arrange accommodations by working directly with their instructors, supervisors, or departments. Alternatively, a pregnant or parenting student experiencing related medical conditions may request  accommodations through Disability Resources. </w:t>
            </w:r>
          </w:p>
        </w:tc>
      </w:tr>
    </w:tbl>
    <w:p w14:paraId="2285DF40" w14:textId="77777777" w:rsidR="00205119" w:rsidRDefault="00205119" w:rsidP="00205119"/>
    <w:p w14:paraId="04D268DB" w14:textId="77777777" w:rsidR="00205119" w:rsidRDefault="00205119" w:rsidP="00205119">
      <w:pPr>
        <w:rPr>
          <w:b/>
        </w:rPr>
      </w:pPr>
    </w:p>
    <w:p w14:paraId="5BC4F4B9" w14:textId="77777777" w:rsidR="00977DBA" w:rsidRDefault="00977DBA" w:rsidP="00205119">
      <w:pPr>
        <w:jc w:val="center"/>
        <w:rPr>
          <w:b/>
        </w:rPr>
      </w:pPr>
    </w:p>
    <w:p w14:paraId="01AD4A4B" w14:textId="77777777" w:rsidR="00977DBA" w:rsidRDefault="00977DBA" w:rsidP="00205119">
      <w:pPr>
        <w:jc w:val="center"/>
        <w:rPr>
          <w:b/>
        </w:rPr>
      </w:pPr>
    </w:p>
    <w:p w14:paraId="170D3B6E" w14:textId="2DED3F97" w:rsidR="00205119" w:rsidRDefault="00205119" w:rsidP="00205119">
      <w:pPr>
        <w:jc w:val="center"/>
        <w:rPr>
          <w:b/>
        </w:rPr>
      </w:pPr>
      <w:r>
        <w:rPr>
          <w:b/>
        </w:rPr>
        <w:t>Title IX</w:t>
      </w:r>
    </w:p>
    <w:p w14:paraId="3D266812" w14:textId="0B4412A4" w:rsidR="00977DBA" w:rsidRPr="00977DBA" w:rsidRDefault="00205119" w:rsidP="00977DBA">
      <w:r>
        <w:rPr>
          <w:i/>
          <w:color w:val="1A1A1A"/>
        </w:rPr>
        <w:t xml:space="preserve">Santa Clara University upholds a zero-tolerance policy for discrimination, harassment and sexual misconduct. If you (or someone you know) have experienced discrimination or harassment, including sexual assault, domestic/dating violence, or stalking, I encourage you to tell someone promptly. For more information, please consult the University’s Gender-Based Discrimination and Sexual Misconduct Policy </w:t>
      </w:r>
      <w:hyperlink r:id="rId23">
        <w:r>
          <w:rPr>
            <w:i/>
            <w:color w:val="1A1A1A"/>
          </w:rPr>
          <w:t>at</w:t>
        </w:r>
      </w:hyperlink>
      <w:hyperlink r:id="rId24">
        <w:r>
          <w:rPr>
            <w:i/>
            <w:color w:val="1A1A1A"/>
          </w:rPr>
          <w:t xml:space="preserve"> </w:t>
        </w:r>
      </w:hyperlink>
      <w:hyperlink r:id="rId25">
        <w:r>
          <w:rPr>
            <w:i/>
            <w:color w:val="1155CC"/>
            <w:u w:val="single"/>
          </w:rPr>
          <w:t>http://bit.ly/2ce1hBb</w:t>
        </w:r>
      </w:hyperlink>
      <w:r>
        <w:t xml:space="preserve"> </w:t>
      </w:r>
      <w:r>
        <w:rPr>
          <w:i/>
          <w:color w:val="1A1A1A"/>
        </w:rPr>
        <w:t>or contact the University's EEO and Title IX Coordinator, Belinda Guthrie, at</w:t>
      </w:r>
      <w:r>
        <w:rPr>
          <w:i/>
          <w:color w:val="0000FF"/>
          <w:highlight w:val="white"/>
          <w:u w:val="single"/>
        </w:rPr>
        <w:t xml:space="preserve"> 408-554-3043, </w:t>
      </w:r>
      <w:r>
        <w:rPr>
          <w:i/>
          <w:color w:val="103CC0"/>
        </w:rPr>
        <w:t>bguthrie@scu.edu</w:t>
      </w:r>
      <w:r>
        <w:rPr>
          <w:i/>
          <w:color w:val="1A1A1A"/>
        </w:rPr>
        <w:t>.  Reports may be submitted online through</w:t>
      </w:r>
      <w:hyperlink r:id="rId26">
        <w:r>
          <w:rPr>
            <w:i/>
            <w:color w:val="1A1A1A"/>
          </w:rPr>
          <w:t xml:space="preserve"> </w:t>
        </w:r>
      </w:hyperlink>
      <w:hyperlink r:id="rId27">
        <w:r>
          <w:rPr>
            <w:i/>
            <w:color w:val="1155CC"/>
            <w:u w:val="single"/>
          </w:rPr>
          <w:t>https://www.scu.edu/osl/report/</w:t>
        </w:r>
      </w:hyperlink>
      <w:r>
        <w:rPr>
          <w:i/>
          <w:color w:val="1A1A1A"/>
        </w:rPr>
        <w:t xml:space="preserve"> or anonymously through </w:t>
      </w:r>
      <w:proofErr w:type="spellStart"/>
      <w:r>
        <w:rPr>
          <w:i/>
          <w:color w:val="1A1A1A"/>
        </w:rPr>
        <w:t>Ethicspoint</w:t>
      </w:r>
      <w:proofErr w:type="spellEnd"/>
      <w:r w:rsidR="00267AF4">
        <w:fldChar w:fldCharType="begin"/>
      </w:r>
      <w:r w:rsidR="00267AF4">
        <w:instrText xml:space="preserve"> HYPERLINK "https://www.scu.edu/hr/quick-links/ethicspoint/" \h </w:instrText>
      </w:r>
      <w:r w:rsidR="00267AF4">
        <w:fldChar w:fldCharType="separate"/>
      </w:r>
      <w:r>
        <w:rPr>
          <w:i/>
          <w:color w:val="1A1A1A"/>
        </w:rPr>
        <w:t xml:space="preserve"> </w:t>
      </w:r>
      <w:r w:rsidR="00267AF4">
        <w:rPr>
          <w:i/>
          <w:color w:val="1A1A1A"/>
        </w:rPr>
        <w:fldChar w:fldCharType="end"/>
      </w:r>
      <w:r w:rsidR="00977DBA" w:rsidRPr="00977DBA">
        <w:t xml:space="preserve"> </w:t>
      </w:r>
    </w:p>
    <w:p w14:paraId="6391F5C1" w14:textId="77777777" w:rsidR="00977DBA" w:rsidRDefault="00977DBA" w:rsidP="00977DBA">
      <w:pPr>
        <w:rPr>
          <w:b/>
          <w:u w:val="single"/>
        </w:rPr>
      </w:pPr>
    </w:p>
    <w:p w14:paraId="6B3DF776" w14:textId="77777777" w:rsidR="00977DBA" w:rsidRDefault="00977DBA" w:rsidP="00205119">
      <w:pPr>
        <w:jc w:val="center"/>
        <w:rPr>
          <w:b/>
          <w:u w:val="single"/>
        </w:rPr>
      </w:pPr>
    </w:p>
    <w:p w14:paraId="51D208A7" w14:textId="77777777" w:rsidR="00977DBA" w:rsidRDefault="00977DBA" w:rsidP="00977DBA">
      <w:pPr>
        <w:rPr>
          <w:b/>
          <w:u w:val="single"/>
        </w:rPr>
      </w:pPr>
    </w:p>
    <w:p w14:paraId="5E8842A9" w14:textId="77777777" w:rsidR="00977DBA" w:rsidRDefault="00977DBA" w:rsidP="00205119">
      <w:pPr>
        <w:jc w:val="center"/>
        <w:rPr>
          <w:b/>
          <w:u w:val="single"/>
        </w:rPr>
      </w:pPr>
    </w:p>
    <w:p w14:paraId="372EEE32" w14:textId="77777777" w:rsidR="00977DBA" w:rsidRDefault="00977DBA" w:rsidP="00205119">
      <w:pPr>
        <w:jc w:val="center"/>
        <w:rPr>
          <w:b/>
          <w:u w:val="single"/>
        </w:rPr>
      </w:pPr>
    </w:p>
    <w:p w14:paraId="10FC2547" w14:textId="2C724788" w:rsidR="00205119" w:rsidRDefault="00205119" w:rsidP="00205119">
      <w:pPr>
        <w:jc w:val="center"/>
        <w:rPr>
          <w:b/>
          <w:u w:val="single"/>
        </w:rPr>
      </w:pPr>
      <w:r>
        <w:rPr>
          <w:b/>
          <w:u w:val="single"/>
        </w:rPr>
        <w:t xml:space="preserve">Appendix </w:t>
      </w:r>
    </w:p>
    <w:p w14:paraId="342EDE13" w14:textId="77777777" w:rsidR="00205119" w:rsidRDefault="00205119" w:rsidP="00205119">
      <w:pPr>
        <w:rPr>
          <w:b/>
          <w:u w:val="single"/>
        </w:rPr>
      </w:pPr>
      <w:bookmarkStart w:id="9" w:name="_heading=h.dbvnrc6y99e4" w:colFirst="0" w:colLast="0"/>
      <w:bookmarkEnd w:id="9"/>
    </w:p>
    <w:p w14:paraId="050A4B1C" w14:textId="77777777" w:rsidR="00205119" w:rsidRDefault="00205119" w:rsidP="00205119">
      <w:pPr>
        <w:spacing w:after="200"/>
        <w:rPr>
          <w:b/>
        </w:rPr>
      </w:pPr>
      <w:r>
        <w:rPr>
          <w:b/>
        </w:rPr>
        <w:t xml:space="preserve"> </w:t>
      </w:r>
    </w:p>
    <w:p w14:paraId="76F01A3B" w14:textId="77777777" w:rsidR="00205119" w:rsidRDefault="00205119" w:rsidP="00205119">
      <w:pPr>
        <w:spacing w:after="200"/>
        <w:jc w:val="center"/>
        <w:rPr>
          <w:b/>
          <w:sz w:val="28"/>
          <w:szCs w:val="28"/>
        </w:rPr>
      </w:pPr>
      <w:r>
        <w:rPr>
          <w:b/>
          <w:sz w:val="28"/>
          <w:szCs w:val="28"/>
        </w:rPr>
        <w:t>Differentiated Learning Discussion</w:t>
      </w:r>
    </w:p>
    <w:p w14:paraId="7248D578" w14:textId="79137BF5" w:rsidR="00D27F9A" w:rsidRPr="00D27F9A" w:rsidRDefault="00205119" w:rsidP="00D27F9A">
      <w:pPr>
        <w:pStyle w:val="NormalWeb"/>
        <w:spacing w:before="0" w:beforeAutospacing="0" w:after="200" w:afterAutospacing="0"/>
        <w:jc w:val="center"/>
      </w:pPr>
      <w:bookmarkStart w:id="10" w:name="GradingRubrics221M"/>
      <w:r>
        <w:rPr>
          <w:b/>
          <w:sz w:val="28"/>
          <w:szCs w:val="28"/>
        </w:rPr>
        <w:t xml:space="preserve">Grading Rubric </w:t>
      </w:r>
      <w:bookmarkEnd w:id="10"/>
      <w:r>
        <w:rPr>
          <w:b/>
          <w:sz w:val="28"/>
          <w:szCs w:val="28"/>
        </w:rPr>
        <w:t>Assignment 4</w:t>
      </w:r>
      <w:r w:rsidR="001F78B5">
        <w:rPr>
          <w:b/>
          <w:sz w:val="28"/>
          <w:szCs w:val="28"/>
        </w:rPr>
        <w:t xml:space="preserve"> </w:t>
      </w:r>
      <w:r w:rsidR="001F78B5" w:rsidRPr="001F78B5">
        <w:rPr>
          <w:b/>
          <w:bCs/>
          <w:color w:val="000000"/>
          <w:sz w:val="28"/>
          <w:szCs w:val="28"/>
          <w:highlight w:val="green"/>
          <w:shd w:val="clear" w:color="auto" w:fill="00FFFF"/>
        </w:rPr>
        <w:t xml:space="preserve">MMSN </w:t>
      </w:r>
      <w:proofErr w:type="spellStart"/>
      <w:r w:rsidR="001F78B5" w:rsidRPr="001F78B5">
        <w:rPr>
          <w:b/>
          <w:bCs/>
          <w:color w:val="000000"/>
          <w:sz w:val="28"/>
          <w:szCs w:val="28"/>
          <w:highlight w:val="green"/>
          <w:shd w:val="clear" w:color="auto" w:fill="00FFFF"/>
        </w:rPr>
        <w:t>TPE:Introduce</w:t>
      </w:r>
      <w:proofErr w:type="spellEnd"/>
      <w:r w:rsidR="001F78B5" w:rsidRPr="001F78B5">
        <w:rPr>
          <w:b/>
          <w:bCs/>
          <w:color w:val="000000"/>
          <w:sz w:val="28"/>
          <w:szCs w:val="28"/>
          <w:highlight w:val="green"/>
          <w:shd w:val="clear" w:color="auto" w:fill="00FFFF"/>
        </w:rPr>
        <w:t>, Practice, and Assess 1.4, 1.5, 1.6, 2.3, 2.4, 2.9, 2.10, 2.11, 5.3, 5.5. 6.1</w:t>
      </w:r>
      <w:r w:rsidR="00D27F9A" w:rsidRPr="00D27F9A">
        <w:rPr>
          <w:b/>
          <w:bCs/>
          <w:color w:val="000000"/>
          <w:sz w:val="28"/>
          <w:szCs w:val="28"/>
          <w:shd w:val="clear" w:color="auto" w:fill="FF00FF"/>
        </w:rPr>
        <w:t xml:space="preserve"> UTPEs </w:t>
      </w:r>
      <w:r w:rsidR="00D27F9A" w:rsidRPr="00D27F9A">
        <w:rPr>
          <w:color w:val="000000"/>
          <w:shd w:val="clear" w:color="auto" w:fill="FF00FF"/>
        </w:rPr>
        <w:t>Practice/Assess: 1.4, 2.1, 2.4, 2.5, 3.5, 3.6, 4.4, 5.8</w:t>
      </w:r>
    </w:p>
    <w:p w14:paraId="6F3255D3" w14:textId="77777777" w:rsidR="00D27F9A" w:rsidRPr="00D27F9A" w:rsidRDefault="00D27F9A" w:rsidP="00D27F9A"/>
    <w:p w14:paraId="2530F7B0" w14:textId="77777777" w:rsidR="001F78B5" w:rsidRDefault="001F78B5" w:rsidP="001F78B5">
      <w:pPr>
        <w:pStyle w:val="NormalWeb"/>
        <w:spacing w:before="0" w:beforeAutospacing="0" w:after="200" w:afterAutospacing="0"/>
        <w:jc w:val="center"/>
      </w:pPr>
    </w:p>
    <w:p w14:paraId="629AEB09" w14:textId="77777777" w:rsidR="001F78B5" w:rsidRDefault="001F78B5" w:rsidP="001F78B5"/>
    <w:p w14:paraId="742B37F3" w14:textId="25A3B28B" w:rsidR="00205119" w:rsidRDefault="00205119" w:rsidP="00205119">
      <w:pPr>
        <w:spacing w:after="200"/>
        <w:jc w:val="center"/>
        <w:rPr>
          <w:b/>
          <w:sz w:val="28"/>
          <w:szCs w:val="28"/>
        </w:rPr>
      </w:pPr>
    </w:p>
    <w:p w14:paraId="390E627C" w14:textId="77777777" w:rsidR="00205119" w:rsidRDefault="00205119" w:rsidP="00205119">
      <w:pPr>
        <w:spacing w:after="200"/>
        <w:jc w:val="center"/>
        <w:rPr>
          <w:sz w:val="28"/>
          <w:szCs w:val="28"/>
        </w:rPr>
      </w:pPr>
      <w:r>
        <w:rPr>
          <w:sz w:val="28"/>
          <w:szCs w:val="28"/>
        </w:rPr>
        <w:t xml:space="preserve"> </w:t>
      </w:r>
    </w:p>
    <w:tbl>
      <w:tblPr>
        <w:tblW w:w="8100" w:type="dxa"/>
        <w:tblBorders>
          <w:top w:val="nil"/>
          <w:left w:val="nil"/>
          <w:bottom w:val="nil"/>
          <w:right w:val="nil"/>
          <w:insideH w:val="nil"/>
          <w:insideV w:val="nil"/>
        </w:tblBorders>
        <w:tblLayout w:type="fixed"/>
        <w:tblLook w:val="0600" w:firstRow="0" w:lastRow="0" w:firstColumn="0" w:lastColumn="0" w:noHBand="1" w:noVBand="1"/>
      </w:tblPr>
      <w:tblGrid>
        <w:gridCol w:w="1620"/>
        <w:gridCol w:w="1605"/>
        <w:gridCol w:w="1605"/>
        <w:gridCol w:w="1605"/>
        <w:gridCol w:w="1665"/>
      </w:tblGrid>
      <w:tr w:rsidR="00205119" w14:paraId="4156BE77" w14:textId="77777777" w:rsidTr="00F77DFF">
        <w:trPr>
          <w:trHeight w:val="905"/>
        </w:trPr>
        <w:tc>
          <w:tcPr>
            <w:tcW w:w="16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7E4F69A" w14:textId="77777777" w:rsidR="00205119" w:rsidRDefault="00205119" w:rsidP="00F77DFF">
            <w:pPr>
              <w:spacing w:after="200"/>
              <w:jc w:val="center"/>
              <w:rPr>
                <w:b/>
                <w:sz w:val="22"/>
                <w:szCs w:val="22"/>
              </w:rPr>
            </w:pPr>
            <w:r>
              <w:rPr>
                <w:b/>
                <w:sz w:val="22"/>
                <w:szCs w:val="22"/>
              </w:rPr>
              <w:t>Component and Standard</w:t>
            </w:r>
          </w:p>
        </w:tc>
        <w:tc>
          <w:tcPr>
            <w:tcW w:w="1605"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25D55DB2" w14:textId="77777777" w:rsidR="00205119" w:rsidRDefault="00205119" w:rsidP="00F77DFF">
            <w:pPr>
              <w:spacing w:after="200"/>
              <w:jc w:val="center"/>
              <w:rPr>
                <w:b/>
                <w:color w:val="0000FF"/>
                <w:sz w:val="22"/>
                <w:szCs w:val="22"/>
              </w:rPr>
            </w:pPr>
            <w:r>
              <w:rPr>
                <w:b/>
                <w:color w:val="0000FF"/>
                <w:sz w:val="22"/>
                <w:szCs w:val="22"/>
              </w:rPr>
              <w:t>Exceeds Standards</w:t>
            </w:r>
          </w:p>
        </w:tc>
        <w:tc>
          <w:tcPr>
            <w:tcW w:w="1605"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057830F0" w14:textId="77777777" w:rsidR="00205119" w:rsidRDefault="00205119" w:rsidP="00F77DFF">
            <w:pPr>
              <w:spacing w:after="200"/>
              <w:jc w:val="center"/>
              <w:rPr>
                <w:b/>
                <w:color w:val="0000FF"/>
                <w:sz w:val="22"/>
                <w:szCs w:val="22"/>
              </w:rPr>
            </w:pPr>
            <w:r>
              <w:rPr>
                <w:b/>
                <w:color w:val="0000FF"/>
                <w:sz w:val="22"/>
                <w:szCs w:val="22"/>
              </w:rPr>
              <w:t>Meets Standards</w:t>
            </w:r>
          </w:p>
        </w:tc>
        <w:tc>
          <w:tcPr>
            <w:tcW w:w="1605"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6EFA0E4C" w14:textId="77777777" w:rsidR="00205119" w:rsidRDefault="00205119" w:rsidP="00F77DFF">
            <w:pPr>
              <w:spacing w:after="200"/>
              <w:jc w:val="center"/>
              <w:rPr>
                <w:b/>
                <w:color w:val="0000FF"/>
                <w:sz w:val="22"/>
                <w:szCs w:val="22"/>
              </w:rPr>
            </w:pPr>
            <w:r>
              <w:rPr>
                <w:b/>
                <w:color w:val="0000FF"/>
                <w:sz w:val="22"/>
                <w:szCs w:val="22"/>
              </w:rPr>
              <w:t>Approaches Standards</w:t>
            </w:r>
          </w:p>
        </w:tc>
        <w:tc>
          <w:tcPr>
            <w:tcW w:w="1665"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0A0372C6" w14:textId="77777777" w:rsidR="00205119" w:rsidRDefault="00205119" w:rsidP="00F77DFF">
            <w:pPr>
              <w:spacing w:after="200"/>
              <w:jc w:val="center"/>
              <w:rPr>
                <w:b/>
                <w:color w:val="0000FF"/>
                <w:sz w:val="22"/>
                <w:szCs w:val="22"/>
              </w:rPr>
            </w:pPr>
            <w:r>
              <w:rPr>
                <w:b/>
                <w:color w:val="0000FF"/>
                <w:sz w:val="22"/>
                <w:szCs w:val="22"/>
              </w:rPr>
              <w:t>Does Not Meet Standards</w:t>
            </w:r>
          </w:p>
        </w:tc>
      </w:tr>
      <w:tr w:rsidR="00205119" w14:paraId="5A0AE0AC" w14:textId="77777777" w:rsidTr="00F77DFF">
        <w:trPr>
          <w:trHeight w:val="7400"/>
        </w:trPr>
        <w:tc>
          <w:tcPr>
            <w:tcW w:w="162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37D5BF56" w14:textId="77777777" w:rsidR="00205119" w:rsidRDefault="00205119" w:rsidP="00F77DFF">
            <w:pPr>
              <w:spacing w:after="200"/>
              <w:jc w:val="center"/>
              <w:rPr>
                <w:sz w:val="22"/>
                <w:szCs w:val="22"/>
              </w:rPr>
            </w:pPr>
            <w:r>
              <w:rPr>
                <w:sz w:val="22"/>
                <w:szCs w:val="22"/>
              </w:rPr>
              <w:lastRenderedPageBreak/>
              <w:t>Reflection on Planning</w:t>
            </w:r>
          </w:p>
        </w:tc>
        <w:tc>
          <w:tcPr>
            <w:tcW w:w="1605" w:type="dxa"/>
            <w:tcBorders>
              <w:top w:val="nil"/>
              <w:left w:val="nil"/>
              <w:bottom w:val="single" w:sz="8" w:space="0" w:color="000000"/>
              <w:right w:val="single" w:sz="8" w:space="0" w:color="000000"/>
            </w:tcBorders>
            <w:tcMar>
              <w:top w:w="100" w:type="dxa"/>
              <w:left w:w="100" w:type="dxa"/>
              <w:bottom w:w="100" w:type="dxa"/>
              <w:right w:w="100" w:type="dxa"/>
            </w:tcMar>
          </w:tcPr>
          <w:p w14:paraId="1E1A137F" w14:textId="77777777" w:rsidR="00205119" w:rsidRDefault="00205119" w:rsidP="00F77DFF">
            <w:pPr>
              <w:spacing w:after="200"/>
              <w:rPr>
                <w:sz w:val="22"/>
                <w:szCs w:val="22"/>
                <w:highlight w:val="green"/>
              </w:rPr>
            </w:pPr>
            <w:r>
              <w:rPr>
                <w:sz w:val="22"/>
                <w:szCs w:val="22"/>
              </w:rPr>
              <w:t xml:space="preserve">Includes clear and thoughtful rationale for selecting particular instructional activities. Potential misconceptions are clearly described. Descriptions are detailed and rationales are thoroughly explained. </w:t>
            </w:r>
            <w:r>
              <w:rPr>
                <w:sz w:val="22"/>
                <w:szCs w:val="22"/>
                <w:highlight w:val="green"/>
              </w:rPr>
              <w:t>Clearly describes modifications for English learners and students with identified disabilities.</w:t>
            </w:r>
          </w:p>
          <w:p w14:paraId="696AAD06" w14:textId="77777777" w:rsidR="00205119" w:rsidRDefault="00205119" w:rsidP="00F77DFF">
            <w:pPr>
              <w:spacing w:after="200"/>
              <w:jc w:val="center"/>
              <w:rPr>
                <w:sz w:val="22"/>
                <w:szCs w:val="22"/>
              </w:rPr>
            </w:pPr>
            <w:r>
              <w:rPr>
                <w:sz w:val="22"/>
                <w:szCs w:val="22"/>
              </w:rPr>
              <w:t xml:space="preserve"> </w:t>
            </w:r>
          </w:p>
          <w:p w14:paraId="3C7CC0BB" w14:textId="77777777" w:rsidR="00205119" w:rsidRDefault="00205119" w:rsidP="00F77DFF">
            <w:pPr>
              <w:spacing w:after="200"/>
              <w:rPr>
                <w:b/>
                <w:sz w:val="22"/>
                <w:szCs w:val="22"/>
              </w:rPr>
            </w:pPr>
            <w:r>
              <w:rPr>
                <w:b/>
                <w:sz w:val="22"/>
                <w:szCs w:val="22"/>
              </w:rPr>
              <w:t xml:space="preserve"> </w:t>
            </w:r>
          </w:p>
          <w:p w14:paraId="18FAA1F3" w14:textId="77777777" w:rsidR="00205119" w:rsidRDefault="00205119" w:rsidP="00F77DFF">
            <w:pPr>
              <w:spacing w:after="200"/>
              <w:jc w:val="center"/>
              <w:rPr>
                <w:b/>
                <w:sz w:val="22"/>
                <w:szCs w:val="22"/>
              </w:rPr>
            </w:pPr>
            <w:r>
              <w:rPr>
                <w:b/>
                <w:sz w:val="22"/>
                <w:szCs w:val="22"/>
              </w:rPr>
              <w:t>5 points</w:t>
            </w:r>
          </w:p>
        </w:tc>
        <w:tc>
          <w:tcPr>
            <w:tcW w:w="1605" w:type="dxa"/>
            <w:tcBorders>
              <w:top w:val="nil"/>
              <w:left w:val="nil"/>
              <w:bottom w:val="single" w:sz="8" w:space="0" w:color="000000"/>
              <w:right w:val="single" w:sz="8" w:space="0" w:color="000000"/>
            </w:tcBorders>
            <w:tcMar>
              <w:top w:w="100" w:type="dxa"/>
              <w:left w:w="100" w:type="dxa"/>
              <w:bottom w:w="100" w:type="dxa"/>
              <w:right w:w="100" w:type="dxa"/>
            </w:tcMar>
          </w:tcPr>
          <w:p w14:paraId="62239CD9" w14:textId="77777777" w:rsidR="00205119" w:rsidRDefault="00205119" w:rsidP="00F77DFF">
            <w:pPr>
              <w:spacing w:after="200"/>
              <w:rPr>
                <w:sz w:val="22"/>
                <w:szCs w:val="22"/>
                <w:highlight w:val="green"/>
              </w:rPr>
            </w:pPr>
            <w:r>
              <w:rPr>
                <w:sz w:val="22"/>
                <w:szCs w:val="22"/>
              </w:rPr>
              <w:t>Includes clear and thoughtful rationale for selecting particular instructional activities. Potential misconceptions are described. Descriptions include some amount of detail and rationales are moderately explained.</w:t>
            </w:r>
            <w:r>
              <w:rPr>
                <w:sz w:val="22"/>
                <w:szCs w:val="22"/>
                <w:highlight w:val="green"/>
              </w:rPr>
              <w:t xml:space="preserve"> Describes modifications for English learners and students with identified disabilities.</w:t>
            </w:r>
          </w:p>
          <w:p w14:paraId="0B452C2B" w14:textId="77777777" w:rsidR="00205119" w:rsidRDefault="00205119" w:rsidP="00F77DFF">
            <w:pPr>
              <w:spacing w:after="200"/>
              <w:jc w:val="center"/>
              <w:rPr>
                <w:sz w:val="22"/>
                <w:szCs w:val="22"/>
              </w:rPr>
            </w:pPr>
            <w:r>
              <w:rPr>
                <w:sz w:val="22"/>
                <w:szCs w:val="22"/>
              </w:rPr>
              <w:t xml:space="preserve"> </w:t>
            </w:r>
          </w:p>
          <w:p w14:paraId="77BC2058" w14:textId="77777777" w:rsidR="00205119" w:rsidRDefault="00205119" w:rsidP="00F77DFF">
            <w:pPr>
              <w:spacing w:after="200"/>
              <w:jc w:val="center"/>
              <w:rPr>
                <w:b/>
                <w:sz w:val="22"/>
                <w:szCs w:val="22"/>
              </w:rPr>
            </w:pPr>
            <w:r>
              <w:rPr>
                <w:b/>
                <w:sz w:val="22"/>
                <w:szCs w:val="22"/>
              </w:rPr>
              <w:t>4 points</w:t>
            </w:r>
          </w:p>
        </w:tc>
        <w:tc>
          <w:tcPr>
            <w:tcW w:w="1605" w:type="dxa"/>
            <w:tcBorders>
              <w:top w:val="nil"/>
              <w:left w:val="nil"/>
              <w:bottom w:val="single" w:sz="8" w:space="0" w:color="000000"/>
              <w:right w:val="single" w:sz="8" w:space="0" w:color="000000"/>
            </w:tcBorders>
            <w:tcMar>
              <w:top w:w="100" w:type="dxa"/>
              <w:left w:w="100" w:type="dxa"/>
              <w:bottom w:w="100" w:type="dxa"/>
              <w:right w:w="100" w:type="dxa"/>
            </w:tcMar>
          </w:tcPr>
          <w:p w14:paraId="0731CF0D" w14:textId="77777777" w:rsidR="00205119" w:rsidRDefault="00205119" w:rsidP="00F77DFF">
            <w:pPr>
              <w:spacing w:after="200"/>
              <w:rPr>
                <w:sz w:val="22"/>
                <w:szCs w:val="22"/>
                <w:highlight w:val="green"/>
              </w:rPr>
            </w:pPr>
            <w:r>
              <w:rPr>
                <w:sz w:val="22"/>
                <w:szCs w:val="22"/>
              </w:rPr>
              <w:t xml:space="preserve">Includes some rationale for selecting particular instructional activities. Potential misconceptions are mentioned. Descriptions lack detail and rationales are explained minimally. </w:t>
            </w:r>
            <w:r>
              <w:rPr>
                <w:sz w:val="22"/>
                <w:szCs w:val="22"/>
                <w:highlight w:val="green"/>
              </w:rPr>
              <w:t>Minimally describes modifications for English learners and students with identified disabilities.</w:t>
            </w:r>
          </w:p>
          <w:p w14:paraId="1CE0DB99" w14:textId="77777777" w:rsidR="00205119" w:rsidRDefault="00205119" w:rsidP="00F77DFF">
            <w:pPr>
              <w:spacing w:after="200"/>
              <w:jc w:val="center"/>
              <w:rPr>
                <w:sz w:val="22"/>
                <w:szCs w:val="22"/>
              </w:rPr>
            </w:pPr>
            <w:r>
              <w:rPr>
                <w:sz w:val="22"/>
                <w:szCs w:val="22"/>
              </w:rPr>
              <w:t xml:space="preserve"> </w:t>
            </w:r>
          </w:p>
          <w:p w14:paraId="7955470F" w14:textId="77777777" w:rsidR="00205119" w:rsidRDefault="00205119" w:rsidP="00F77DFF">
            <w:pPr>
              <w:spacing w:after="200"/>
              <w:jc w:val="center"/>
              <w:rPr>
                <w:b/>
                <w:sz w:val="22"/>
                <w:szCs w:val="22"/>
              </w:rPr>
            </w:pPr>
            <w:r>
              <w:rPr>
                <w:b/>
                <w:sz w:val="22"/>
                <w:szCs w:val="22"/>
              </w:rPr>
              <w:t xml:space="preserve"> </w:t>
            </w:r>
          </w:p>
          <w:p w14:paraId="5793F96B" w14:textId="77777777" w:rsidR="00205119" w:rsidRDefault="00205119" w:rsidP="00F77DFF">
            <w:pPr>
              <w:spacing w:after="200"/>
              <w:jc w:val="center"/>
              <w:rPr>
                <w:b/>
                <w:sz w:val="22"/>
                <w:szCs w:val="22"/>
              </w:rPr>
            </w:pPr>
            <w:r>
              <w:rPr>
                <w:b/>
                <w:sz w:val="22"/>
                <w:szCs w:val="22"/>
              </w:rPr>
              <w:t xml:space="preserve"> </w:t>
            </w:r>
          </w:p>
          <w:p w14:paraId="62D45828" w14:textId="77777777" w:rsidR="00205119" w:rsidRDefault="00205119" w:rsidP="00F77DFF">
            <w:pPr>
              <w:spacing w:after="200"/>
              <w:jc w:val="center"/>
              <w:rPr>
                <w:b/>
                <w:sz w:val="22"/>
                <w:szCs w:val="22"/>
              </w:rPr>
            </w:pPr>
            <w:r>
              <w:rPr>
                <w:b/>
                <w:sz w:val="22"/>
                <w:szCs w:val="22"/>
              </w:rPr>
              <w:t>2.5 points</w:t>
            </w:r>
          </w:p>
        </w:tc>
        <w:tc>
          <w:tcPr>
            <w:tcW w:w="1665" w:type="dxa"/>
            <w:tcBorders>
              <w:top w:val="nil"/>
              <w:left w:val="nil"/>
              <w:bottom w:val="single" w:sz="8" w:space="0" w:color="000000"/>
              <w:right w:val="single" w:sz="8" w:space="0" w:color="000000"/>
            </w:tcBorders>
            <w:tcMar>
              <w:top w:w="100" w:type="dxa"/>
              <w:left w:w="100" w:type="dxa"/>
              <w:bottom w:w="100" w:type="dxa"/>
              <w:right w:w="100" w:type="dxa"/>
            </w:tcMar>
          </w:tcPr>
          <w:p w14:paraId="0746F204" w14:textId="77777777" w:rsidR="00205119" w:rsidRDefault="00205119" w:rsidP="00F77DFF">
            <w:pPr>
              <w:spacing w:after="200"/>
              <w:rPr>
                <w:sz w:val="22"/>
                <w:szCs w:val="22"/>
                <w:highlight w:val="green"/>
              </w:rPr>
            </w:pPr>
            <w:r>
              <w:rPr>
                <w:sz w:val="22"/>
                <w:szCs w:val="22"/>
              </w:rPr>
              <w:t>Does not include rationale for selecting particular instructional activities.</w:t>
            </w:r>
            <w:r>
              <w:rPr>
                <w:sz w:val="22"/>
                <w:szCs w:val="22"/>
                <w:highlight w:val="green"/>
              </w:rPr>
              <w:t xml:space="preserve"> Does not describe modifications for English learners and/or students with identified disabilities.</w:t>
            </w:r>
          </w:p>
          <w:p w14:paraId="47BF441E" w14:textId="77777777" w:rsidR="00205119" w:rsidRDefault="00205119" w:rsidP="00F77DFF">
            <w:pPr>
              <w:spacing w:after="200"/>
              <w:jc w:val="center"/>
              <w:rPr>
                <w:sz w:val="22"/>
                <w:szCs w:val="22"/>
              </w:rPr>
            </w:pPr>
            <w:r>
              <w:rPr>
                <w:sz w:val="22"/>
                <w:szCs w:val="22"/>
              </w:rPr>
              <w:t xml:space="preserve"> </w:t>
            </w:r>
          </w:p>
          <w:p w14:paraId="0FA50360" w14:textId="77777777" w:rsidR="00205119" w:rsidRDefault="00205119" w:rsidP="00F77DFF">
            <w:pPr>
              <w:spacing w:after="200"/>
              <w:jc w:val="center"/>
              <w:rPr>
                <w:b/>
                <w:sz w:val="22"/>
                <w:szCs w:val="22"/>
              </w:rPr>
            </w:pPr>
            <w:r>
              <w:rPr>
                <w:b/>
                <w:sz w:val="22"/>
                <w:szCs w:val="22"/>
              </w:rPr>
              <w:t xml:space="preserve"> </w:t>
            </w:r>
          </w:p>
          <w:p w14:paraId="487F307F" w14:textId="77777777" w:rsidR="00205119" w:rsidRDefault="00205119" w:rsidP="00F77DFF">
            <w:pPr>
              <w:spacing w:after="200"/>
              <w:jc w:val="center"/>
              <w:rPr>
                <w:b/>
                <w:sz w:val="22"/>
                <w:szCs w:val="22"/>
              </w:rPr>
            </w:pPr>
            <w:r>
              <w:rPr>
                <w:b/>
                <w:sz w:val="22"/>
                <w:szCs w:val="22"/>
              </w:rPr>
              <w:t xml:space="preserve"> </w:t>
            </w:r>
          </w:p>
          <w:p w14:paraId="527461EF" w14:textId="77777777" w:rsidR="00205119" w:rsidRDefault="00205119" w:rsidP="00F77DFF">
            <w:pPr>
              <w:spacing w:after="200"/>
              <w:jc w:val="center"/>
              <w:rPr>
                <w:b/>
                <w:sz w:val="22"/>
                <w:szCs w:val="22"/>
              </w:rPr>
            </w:pPr>
            <w:r>
              <w:rPr>
                <w:b/>
                <w:sz w:val="22"/>
                <w:szCs w:val="22"/>
              </w:rPr>
              <w:t xml:space="preserve"> </w:t>
            </w:r>
          </w:p>
          <w:p w14:paraId="55DDF9F2" w14:textId="77777777" w:rsidR="00205119" w:rsidRDefault="00205119" w:rsidP="00F77DFF">
            <w:pPr>
              <w:spacing w:after="200"/>
              <w:jc w:val="center"/>
              <w:rPr>
                <w:b/>
                <w:sz w:val="22"/>
                <w:szCs w:val="22"/>
              </w:rPr>
            </w:pPr>
            <w:r>
              <w:rPr>
                <w:b/>
                <w:sz w:val="22"/>
                <w:szCs w:val="22"/>
              </w:rPr>
              <w:t xml:space="preserve"> </w:t>
            </w:r>
          </w:p>
          <w:p w14:paraId="3FCA96E0" w14:textId="77777777" w:rsidR="00205119" w:rsidRDefault="00205119" w:rsidP="00F77DFF">
            <w:pPr>
              <w:spacing w:after="200"/>
              <w:jc w:val="center"/>
              <w:rPr>
                <w:b/>
                <w:sz w:val="22"/>
                <w:szCs w:val="22"/>
              </w:rPr>
            </w:pPr>
            <w:r>
              <w:rPr>
                <w:b/>
                <w:sz w:val="22"/>
                <w:szCs w:val="22"/>
              </w:rPr>
              <w:t>0 points</w:t>
            </w:r>
          </w:p>
        </w:tc>
      </w:tr>
      <w:tr w:rsidR="00205119" w14:paraId="640C5508" w14:textId="77777777" w:rsidTr="00F77DFF">
        <w:trPr>
          <w:trHeight w:val="11660"/>
        </w:trPr>
        <w:tc>
          <w:tcPr>
            <w:tcW w:w="162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6E5A0365" w14:textId="77777777" w:rsidR="00205119" w:rsidRDefault="00205119" w:rsidP="00F77DFF">
            <w:pPr>
              <w:spacing w:after="200"/>
              <w:jc w:val="center"/>
              <w:rPr>
                <w:sz w:val="22"/>
                <w:szCs w:val="22"/>
              </w:rPr>
            </w:pPr>
            <w:r>
              <w:rPr>
                <w:sz w:val="22"/>
                <w:szCs w:val="22"/>
              </w:rPr>
              <w:lastRenderedPageBreak/>
              <w:t>Reflection on Implementation</w:t>
            </w:r>
          </w:p>
        </w:tc>
        <w:tc>
          <w:tcPr>
            <w:tcW w:w="1605" w:type="dxa"/>
            <w:tcBorders>
              <w:top w:val="nil"/>
              <w:left w:val="nil"/>
              <w:bottom w:val="single" w:sz="8" w:space="0" w:color="000000"/>
              <w:right w:val="single" w:sz="8" w:space="0" w:color="000000"/>
            </w:tcBorders>
            <w:tcMar>
              <w:top w:w="100" w:type="dxa"/>
              <w:left w:w="100" w:type="dxa"/>
              <w:bottom w:w="100" w:type="dxa"/>
              <w:right w:w="100" w:type="dxa"/>
            </w:tcMar>
          </w:tcPr>
          <w:p w14:paraId="0E411C86" w14:textId="77777777" w:rsidR="00205119" w:rsidRDefault="00205119" w:rsidP="00F77DFF">
            <w:pPr>
              <w:spacing w:after="200"/>
              <w:rPr>
                <w:sz w:val="22"/>
                <w:szCs w:val="22"/>
                <w:highlight w:val="green"/>
              </w:rPr>
            </w:pPr>
            <w:r>
              <w:rPr>
                <w:sz w:val="22"/>
                <w:szCs w:val="22"/>
              </w:rPr>
              <w:t xml:space="preserve">Description provides specific examples of what occurred during the differentiated instruction activity. Description thoroughly addresses how and if  differentiated instruction activity fit into or align with existing classroom culture, norms and learning experiences. </w:t>
            </w:r>
            <w:r>
              <w:rPr>
                <w:sz w:val="22"/>
                <w:szCs w:val="22"/>
                <w:highlight w:val="green"/>
              </w:rPr>
              <w:t xml:space="preserve">Clearly addresses how issues of status manifest in your facilitation of the differentiated instruction </w:t>
            </w:r>
            <w:proofErr w:type="spellStart"/>
            <w:r>
              <w:rPr>
                <w:sz w:val="22"/>
                <w:szCs w:val="22"/>
                <w:highlight w:val="green"/>
              </w:rPr>
              <w:t>activitywith</w:t>
            </w:r>
            <w:proofErr w:type="spellEnd"/>
            <w:r>
              <w:rPr>
                <w:sz w:val="22"/>
                <w:szCs w:val="22"/>
                <w:highlight w:val="green"/>
              </w:rPr>
              <w:t xml:space="preserve"> specific attention to English Learners and students with identified disabilities.</w:t>
            </w:r>
          </w:p>
          <w:p w14:paraId="72F00AA2" w14:textId="77777777" w:rsidR="00205119" w:rsidRDefault="00205119" w:rsidP="00F77DFF">
            <w:pPr>
              <w:spacing w:after="200"/>
              <w:jc w:val="center"/>
              <w:rPr>
                <w:b/>
                <w:sz w:val="22"/>
                <w:szCs w:val="22"/>
              </w:rPr>
            </w:pPr>
            <w:r>
              <w:rPr>
                <w:b/>
                <w:sz w:val="22"/>
                <w:szCs w:val="22"/>
              </w:rPr>
              <w:t>10 points</w:t>
            </w:r>
          </w:p>
        </w:tc>
        <w:tc>
          <w:tcPr>
            <w:tcW w:w="1605" w:type="dxa"/>
            <w:tcBorders>
              <w:top w:val="nil"/>
              <w:left w:val="nil"/>
              <w:bottom w:val="single" w:sz="8" w:space="0" w:color="000000"/>
              <w:right w:val="single" w:sz="8" w:space="0" w:color="000000"/>
            </w:tcBorders>
            <w:tcMar>
              <w:top w:w="100" w:type="dxa"/>
              <w:left w:w="100" w:type="dxa"/>
              <w:bottom w:w="100" w:type="dxa"/>
              <w:right w:w="100" w:type="dxa"/>
            </w:tcMar>
          </w:tcPr>
          <w:p w14:paraId="7DD4CD67" w14:textId="77777777" w:rsidR="00205119" w:rsidRDefault="00205119" w:rsidP="00F77DFF">
            <w:pPr>
              <w:spacing w:after="200"/>
              <w:rPr>
                <w:sz w:val="22"/>
                <w:szCs w:val="22"/>
                <w:highlight w:val="green"/>
              </w:rPr>
            </w:pPr>
            <w:r>
              <w:rPr>
                <w:sz w:val="22"/>
                <w:szCs w:val="22"/>
              </w:rPr>
              <w:t>Description provides specific examples of what occurred during the differentiated instruction activity. Description moderately addresses how and if  differentiated instruction activity fit into or align with existing classroom culture, norms and learning experiences.</w:t>
            </w:r>
            <w:r>
              <w:rPr>
                <w:sz w:val="22"/>
                <w:szCs w:val="22"/>
                <w:highlight w:val="green"/>
              </w:rPr>
              <w:t xml:space="preserve"> Addresses how issues of status manifest in your facilitation of the differentiated instruction activity with specific attention to English Learners and students with identified disabilities.</w:t>
            </w:r>
          </w:p>
          <w:p w14:paraId="67D8DFA0" w14:textId="77777777" w:rsidR="00205119" w:rsidRDefault="00205119" w:rsidP="00F77DFF">
            <w:pPr>
              <w:spacing w:after="200"/>
              <w:jc w:val="center"/>
              <w:rPr>
                <w:b/>
                <w:sz w:val="22"/>
                <w:szCs w:val="22"/>
              </w:rPr>
            </w:pPr>
            <w:r>
              <w:rPr>
                <w:b/>
                <w:sz w:val="22"/>
                <w:szCs w:val="22"/>
              </w:rPr>
              <w:t>8 points</w:t>
            </w:r>
          </w:p>
        </w:tc>
        <w:tc>
          <w:tcPr>
            <w:tcW w:w="1605" w:type="dxa"/>
            <w:tcBorders>
              <w:top w:val="nil"/>
              <w:left w:val="nil"/>
              <w:bottom w:val="single" w:sz="8" w:space="0" w:color="000000"/>
              <w:right w:val="single" w:sz="8" w:space="0" w:color="000000"/>
            </w:tcBorders>
            <w:tcMar>
              <w:top w:w="100" w:type="dxa"/>
              <w:left w:w="100" w:type="dxa"/>
              <w:bottom w:w="100" w:type="dxa"/>
              <w:right w:w="100" w:type="dxa"/>
            </w:tcMar>
          </w:tcPr>
          <w:p w14:paraId="0607FD08" w14:textId="77777777" w:rsidR="00205119" w:rsidRDefault="00205119" w:rsidP="00F77DFF">
            <w:pPr>
              <w:spacing w:after="200"/>
              <w:rPr>
                <w:sz w:val="22"/>
                <w:szCs w:val="22"/>
                <w:highlight w:val="green"/>
              </w:rPr>
            </w:pPr>
            <w:r>
              <w:rPr>
                <w:sz w:val="22"/>
                <w:szCs w:val="22"/>
              </w:rPr>
              <w:t xml:space="preserve">Description provides examples of what occurred during the differentiated instruction activity. Description minimally addresses how and if  differentiated instruction activity fit into or align with  existing classroom culture, norms and learning experiences. </w:t>
            </w:r>
            <w:r>
              <w:rPr>
                <w:sz w:val="22"/>
                <w:szCs w:val="22"/>
                <w:highlight w:val="green"/>
              </w:rPr>
              <w:t>Minimally addresses how issues of status manifest in your facilitation of the differentiated instruction activity with some attention to English Learners and students with identified disabilities.</w:t>
            </w:r>
          </w:p>
          <w:p w14:paraId="7B82D1B4" w14:textId="77777777" w:rsidR="00205119" w:rsidRDefault="00205119" w:rsidP="00F77DFF">
            <w:pPr>
              <w:spacing w:after="200"/>
              <w:jc w:val="center"/>
              <w:rPr>
                <w:b/>
                <w:sz w:val="22"/>
                <w:szCs w:val="22"/>
              </w:rPr>
            </w:pPr>
            <w:r>
              <w:rPr>
                <w:b/>
                <w:sz w:val="22"/>
                <w:szCs w:val="22"/>
              </w:rPr>
              <w:t>5 points</w:t>
            </w:r>
          </w:p>
        </w:tc>
        <w:tc>
          <w:tcPr>
            <w:tcW w:w="1665" w:type="dxa"/>
            <w:tcBorders>
              <w:top w:val="nil"/>
              <w:left w:val="nil"/>
              <w:bottom w:val="single" w:sz="8" w:space="0" w:color="000000"/>
              <w:right w:val="single" w:sz="8" w:space="0" w:color="000000"/>
            </w:tcBorders>
            <w:tcMar>
              <w:top w:w="100" w:type="dxa"/>
              <w:left w:w="100" w:type="dxa"/>
              <w:bottom w:w="100" w:type="dxa"/>
              <w:right w:w="100" w:type="dxa"/>
            </w:tcMar>
          </w:tcPr>
          <w:p w14:paraId="64B3D043" w14:textId="77777777" w:rsidR="00205119" w:rsidRDefault="00205119" w:rsidP="00F77DFF">
            <w:pPr>
              <w:spacing w:after="200"/>
              <w:rPr>
                <w:sz w:val="22"/>
                <w:szCs w:val="22"/>
                <w:highlight w:val="green"/>
              </w:rPr>
            </w:pPr>
            <w:r>
              <w:rPr>
                <w:sz w:val="22"/>
                <w:szCs w:val="22"/>
              </w:rPr>
              <w:t xml:space="preserve">Description provides examples of what occurred during the differentiated instruction activity. Does not include reflections on what worked well, what was challenging, and what was surprising. Does not address how  differentiated instruction activity fit into  existing classroom culture, norms and learning experiences. </w:t>
            </w:r>
            <w:r>
              <w:rPr>
                <w:sz w:val="22"/>
                <w:szCs w:val="22"/>
                <w:highlight w:val="green"/>
              </w:rPr>
              <w:t>Does not address how issues of status manifest in your facilitation of the differentiated instruction activity.</w:t>
            </w:r>
          </w:p>
          <w:p w14:paraId="61498D81" w14:textId="77777777" w:rsidR="00205119" w:rsidRDefault="00205119" w:rsidP="00F77DFF">
            <w:pPr>
              <w:spacing w:after="200"/>
              <w:jc w:val="center"/>
              <w:rPr>
                <w:sz w:val="22"/>
                <w:szCs w:val="22"/>
              </w:rPr>
            </w:pPr>
            <w:r>
              <w:rPr>
                <w:sz w:val="22"/>
                <w:szCs w:val="22"/>
              </w:rPr>
              <w:t xml:space="preserve"> </w:t>
            </w:r>
          </w:p>
          <w:p w14:paraId="5DC66EAB" w14:textId="77777777" w:rsidR="00205119" w:rsidRDefault="00205119" w:rsidP="00F77DFF">
            <w:pPr>
              <w:spacing w:after="200"/>
              <w:jc w:val="center"/>
              <w:rPr>
                <w:b/>
                <w:sz w:val="22"/>
                <w:szCs w:val="22"/>
              </w:rPr>
            </w:pPr>
            <w:r>
              <w:rPr>
                <w:b/>
                <w:sz w:val="22"/>
                <w:szCs w:val="22"/>
              </w:rPr>
              <w:t xml:space="preserve"> </w:t>
            </w:r>
          </w:p>
          <w:p w14:paraId="20908A0A" w14:textId="77777777" w:rsidR="00205119" w:rsidRDefault="00205119" w:rsidP="00F77DFF">
            <w:pPr>
              <w:spacing w:after="200"/>
              <w:jc w:val="center"/>
              <w:rPr>
                <w:b/>
                <w:sz w:val="22"/>
                <w:szCs w:val="22"/>
              </w:rPr>
            </w:pPr>
            <w:r>
              <w:rPr>
                <w:b/>
                <w:sz w:val="22"/>
                <w:szCs w:val="22"/>
              </w:rPr>
              <w:t>0 points</w:t>
            </w:r>
          </w:p>
        </w:tc>
      </w:tr>
      <w:tr w:rsidR="00205119" w14:paraId="32F8D1E7" w14:textId="77777777" w:rsidTr="00F77DFF">
        <w:trPr>
          <w:trHeight w:val="8240"/>
        </w:trPr>
        <w:tc>
          <w:tcPr>
            <w:tcW w:w="162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482704F9" w14:textId="77777777" w:rsidR="00205119" w:rsidRDefault="00205119" w:rsidP="00F77DFF">
            <w:pPr>
              <w:spacing w:after="200"/>
              <w:jc w:val="center"/>
              <w:rPr>
                <w:sz w:val="22"/>
                <w:szCs w:val="22"/>
              </w:rPr>
            </w:pPr>
            <w:r>
              <w:rPr>
                <w:sz w:val="22"/>
                <w:szCs w:val="22"/>
              </w:rPr>
              <w:lastRenderedPageBreak/>
              <w:t xml:space="preserve"> </w:t>
            </w:r>
          </w:p>
          <w:p w14:paraId="1BF6A1F8" w14:textId="77777777" w:rsidR="00205119" w:rsidRDefault="00205119" w:rsidP="00F77DFF">
            <w:pPr>
              <w:spacing w:after="200"/>
              <w:jc w:val="center"/>
              <w:rPr>
                <w:sz w:val="22"/>
                <w:szCs w:val="22"/>
              </w:rPr>
            </w:pPr>
            <w:r>
              <w:rPr>
                <w:sz w:val="22"/>
                <w:szCs w:val="22"/>
              </w:rPr>
              <w:t>Analysis of  differentiated instruction activity</w:t>
            </w:r>
          </w:p>
          <w:p w14:paraId="5FB074F1" w14:textId="77777777" w:rsidR="00205119" w:rsidRDefault="00205119" w:rsidP="00F77DFF">
            <w:pPr>
              <w:spacing w:after="200"/>
              <w:jc w:val="center"/>
              <w:rPr>
                <w:sz w:val="22"/>
                <w:szCs w:val="22"/>
              </w:rPr>
            </w:pPr>
            <w:r>
              <w:rPr>
                <w:sz w:val="22"/>
                <w:szCs w:val="22"/>
              </w:rPr>
              <w:t xml:space="preserve"> </w:t>
            </w:r>
          </w:p>
          <w:p w14:paraId="0F833731" w14:textId="77777777" w:rsidR="00205119" w:rsidRDefault="00205119" w:rsidP="00F77DFF">
            <w:pPr>
              <w:spacing w:after="200"/>
              <w:jc w:val="center"/>
              <w:rPr>
                <w:sz w:val="22"/>
                <w:szCs w:val="22"/>
              </w:rPr>
            </w:pPr>
            <w:r>
              <w:rPr>
                <w:sz w:val="22"/>
                <w:szCs w:val="22"/>
              </w:rPr>
              <w:t>Problem #1</w:t>
            </w:r>
          </w:p>
          <w:p w14:paraId="37E90D05" w14:textId="77777777" w:rsidR="00205119" w:rsidRDefault="00205119" w:rsidP="00F77DFF">
            <w:pPr>
              <w:spacing w:after="200"/>
              <w:jc w:val="center"/>
              <w:rPr>
                <w:sz w:val="22"/>
                <w:szCs w:val="22"/>
              </w:rPr>
            </w:pPr>
            <w:r>
              <w:rPr>
                <w:sz w:val="22"/>
                <w:szCs w:val="22"/>
              </w:rPr>
              <w:t xml:space="preserve"> </w:t>
            </w:r>
          </w:p>
        </w:tc>
        <w:tc>
          <w:tcPr>
            <w:tcW w:w="1605" w:type="dxa"/>
            <w:tcBorders>
              <w:top w:val="nil"/>
              <w:left w:val="nil"/>
              <w:bottom w:val="single" w:sz="8" w:space="0" w:color="000000"/>
              <w:right w:val="single" w:sz="8" w:space="0" w:color="000000"/>
            </w:tcBorders>
            <w:tcMar>
              <w:top w:w="100" w:type="dxa"/>
              <w:left w:w="100" w:type="dxa"/>
              <w:bottom w:w="100" w:type="dxa"/>
              <w:right w:w="100" w:type="dxa"/>
            </w:tcMar>
          </w:tcPr>
          <w:p w14:paraId="02A557D4" w14:textId="77777777" w:rsidR="00205119" w:rsidRDefault="00205119" w:rsidP="00F77DFF">
            <w:pPr>
              <w:spacing w:after="200"/>
              <w:jc w:val="center"/>
              <w:rPr>
                <w:sz w:val="22"/>
                <w:szCs w:val="22"/>
              </w:rPr>
            </w:pPr>
            <w:r>
              <w:rPr>
                <w:sz w:val="22"/>
                <w:szCs w:val="22"/>
              </w:rPr>
              <w:t xml:space="preserve"> </w:t>
            </w:r>
          </w:p>
          <w:p w14:paraId="1C271FC8" w14:textId="77777777" w:rsidR="00205119" w:rsidRDefault="00205119" w:rsidP="00F77DFF">
            <w:pPr>
              <w:spacing w:after="200"/>
              <w:rPr>
                <w:sz w:val="22"/>
                <w:szCs w:val="22"/>
              </w:rPr>
            </w:pPr>
            <w:r>
              <w:rPr>
                <w:sz w:val="22"/>
                <w:szCs w:val="22"/>
              </w:rPr>
              <w:t>Description includes rich details about how the students might interact with the strategies the students used, and/or the level of thinking and understanding that is evidenced. Draws clear connections between students’ strategies.</w:t>
            </w:r>
          </w:p>
          <w:p w14:paraId="23FB053D" w14:textId="77777777" w:rsidR="00205119" w:rsidRDefault="00205119" w:rsidP="00F77DFF">
            <w:pPr>
              <w:spacing w:after="200"/>
              <w:jc w:val="center"/>
              <w:rPr>
                <w:b/>
                <w:sz w:val="22"/>
                <w:szCs w:val="22"/>
              </w:rPr>
            </w:pPr>
            <w:r>
              <w:rPr>
                <w:b/>
                <w:sz w:val="22"/>
                <w:szCs w:val="22"/>
              </w:rPr>
              <w:t xml:space="preserve"> </w:t>
            </w:r>
          </w:p>
          <w:p w14:paraId="7004CDDF" w14:textId="77777777" w:rsidR="00205119" w:rsidRDefault="00205119" w:rsidP="00F77DFF">
            <w:pPr>
              <w:spacing w:after="200"/>
              <w:jc w:val="center"/>
              <w:rPr>
                <w:b/>
                <w:sz w:val="22"/>
                <w:szCs w:val="22"/>
              </w:rPr>
            </w:pPr>
            <w:r>
              <w:rPr>
                <w:b/>
                <w:sz w:val="22"/>
                <w:szCs w:val="22"/>
              </w:rPr>
              <w:t xml:space="preserve"> </w:t>
            </w:r>
          </w:p>
          <w:p w14:paraId="035AE69E" w14:textId="77777777" w:rsidR="00205119" w:rsidRDefault="00205119" w:rsidP="00F77DFF">
            <w:pPr>
              <w:spacing w:after="200"/>
              <w:rPr>
                <w:b/>
                <w:sz w:val="22"/>
                <w:szCs w:val="22"/>
              </w:rPr>
            </w:pPr>
            <w:r>
              <w:rPr>
                <w:b/>
                <w:sz w:val="22"/>
                <w:szCs w:val="22"/>
              </w:rPr>
              <w:t xml:space="preserve"> </w:t>
            </w:r>
          </w:p>
          <w:p w14:paraId="514DDF97" w14:textId="77777777" w:rsidR="00205119" w:rsidRDefault="00205119" w:rsidP="00F77DFF">
            <w:pPr>
              <w:spacing w:after="200"/>
              <w:jc w:val="center"/>
              <w:rPr>
                <w:b/>
                <w:sz w:val="22"/>
                <w:szCs w:val="22"/>
              </w:rPr>
            </w:pPr>
            <w:r>
              <w:rPr>
                <w:b/>
                <w:sz w:val="22"/>
                <w:szCs w:val="22"/>
              </w:rPr>
              <w:t>5 points</w:t>
            </w:r>
          </w:p>
          <w:p w14:paraId="3387736E" w14:textId="77777777" w:rsidR="00205119" w:rsidRDefault="00205119" w:rsidP="00F77DFF">
            <w:pPr>
              <w:spacing w:after="200"/>
              <w:jc w:val="center"/>
              <w:rPr>
                <w:sz w:val="22"/>
                <w:szCs w:val="22"/>
              </w:rPr>
            </w:pPr>
            <w:r>
              <w:rPr>
                <w:sz w:val="22"/>
                <w:szCs w:val="22"/>
              </w:rPr>
              <w:t xml:space="preserve"> </w:t>
            </w:r>
          </w:p>
        </w:tc>
        <w:tc>
          <w:tcPr>
            <w:tcW w:w="1605" w:type="dxa"/>
            <w:tcBorders>
              <w:top w:val="nil"/>
              <w:left w:val="nil"/>
              <w:bottom w:val="single" w:sz="8" w:space="0" w:color="000000"/>
              <w:right w:val="single" w:sz="8" w:space="0" w:color="000000"/>
            </w:tcBorders>
            <w:tcMar>
              <w:top w:w="100" w:type="dxa"/>
              <w:left w:w="100" w:type="dxa"/>
              <w:bottom w:w="100" w:type="dxa"/>
              <w:right w:w="100" w:type="dxa"/>
            </w:tcMar>
          </w:tcPr>
          <w:p w14:paraId="6E64190D" w14:textId="77777777" w:rsidR="00205119" w:rsidRDefault="00205119" w:rsidP="00F77DFF">
            <w:pPr>
              <w:spacing w:after="200"/>
              <w:jc w:val="center"/>
              <w:rPr>
                <w:sz w:val="22"/>
                <w:szCs w:val="22"/>
              </w:rPr>
            </w:pPr>
            <w:r>
              <w:rPr>
                <w:sz w:val="22"/>
                <w:szCs w:val="22"/>
              </w:rPr>
              <w:t xml:space="preserve"> </w:t>
            </w:r>
          </w:p>
          <w:p w14:paraId="1121FC9D" w14:textId="77777777" w:rsidR="00205119" w:rsidRDefault="00205119" w:rsidP="00F77DFF">
            <w:pPr>
              <w:spacing w:after="200"/>
              <w:rPr>
                <w:sz w:val="22"/>
                <w:szCs w:val="22"/>
              </w:rPr>
            </w:pPr>
            <w:r>
              <w:rPr>
                <w:sz w:val="22"/>
                <w:szCs w:val="22"/>
              </w:rPr>
              <w:t>Description includes moderate details about how the students might interact with the strategies. When appropriate, description names the strategy used, and/or the level of thinking and understanding evidenced. Draws moderate connections between students’ strategies.</w:t>
            </w:r>
          </w:p>
          <w:p w14:paraId="5FE4D44C" w14:textId="77777777" w:rsidR="00205119" w:rsidRDefault="00205119" w:rsidP="00F77DFF">
            <w:pPr>
              <w:spacing w:after="200"/>
              <w:jc w:val="center"/>
              <w:rPr>
                <w:sz w:val="22"/>
                <w:szCs w:val="22"/>
              </w:rPr>
            </w:pPr>
            <w:r>
              <w:rPr>
                <w:sz w:val="22"/>
                <w:szCs w:val="22"/>
              </w:rPr>
              <w:t xml:space="preserve"> </w:t>
            </w:r>
          </w:p>
          <w:p w14:paraId="68B14977" w14:textId="77777777" w:rsidR="00205119" w:rsidRDefault="00205119" w:rsidP="00F77DFF">
            <w:pPr>
              <w:spacing w:after="200"/>
              <w:jc w:val="center"/>
              <w:rPr>
                <w:b/>
                <w:sz w:val="22"/>
                <w:szCs w:val="22"/>
              </w:rPr>
            </w:pPr>
            <w:r>
              <w:rPr>
                <w:b/>
                <w:sz w:val="22"/>
                <w:szCs w:val="22"/>
              </w:rPr>
              <w:t>4 points</w:t>
            </w:r>
          </w:p>
        </w:tc>
        <w:tc>
          <w:tcPr>
            <w:tcW w:w="1605" w:type="dxa"/>
            <w:tcBorders>
              <w:top w:val="nil"/>
              <w:left w:val="nil"/>
              <w:bottom w:val="single" w:sz="8" w:space="0" w:color="000000"/>
              <w:right w:val="single" w:sz="8" w:space="0" w:color="000000"/>
            </w:tcBorders>
            <w:tcMar>
              <w:top w:w="100" w:type="dxa"/>
              <w:left w:w="100" w:type="dxa"/>
              <w:bottom w:w="100" w:type="dxa"/>
              <w:right w:w="100" w:type="dxa"/>
            </w:tcMar>
          </w:tcPr>
          <w:p w14:paraId="745C3C9C" w14:textId="77777777" w:rsidR="00205119" w:rsidRDefault="00205119" w:rsidP="00F77DFF">
            <w:pPr>
              <w:spacing w:after="200"/>
              <w:jc w:val="center"/>
              <w:rPr>
                <w:sz w:val="22"/>
                <w:szCs w:val="22"/>
              </w:rPr>
            </w:pPr>
            <w:r>
              <w:rPr>
                <w:sz w:val="22"/>
                <w:szCs w:val="22"/>
              </w:rPr>
              <w:t xml:space="preserve"> </w:t>
            </w:r>
          </w:p>
          <w:p w14:paraId="118E1979" w14:textId="77777777" w:rsidR="00205119" w:rsidRDefault="00205119" w:rsidP="00F77DFF">
            <w:pPr>
              <w:spacing w:after="200"/>
              <w:jc w:val="center"/>
              <w:rPr>
                <w:sz w:val="22"/>
                <w:szCs w:val="22"/>
              </w:rPr>
            </w:pPr>
            <w:r>
              <w:rPr>
                <w:sz w:val="22"/>
                <w:szCs w:val="22"/>
              </w:rPr>
              <w:t>Description includes details about how the students might interact with the strategies, but description is lacking in detail, categorization, or justification. Draws minimal connection between students’ strategies.</w:t>
            </w:r>
          </w:p>
          <w:p w14:paraId="1373E08C" w14:textId="77777777" w:rsidR="00205119" w:rsidRDefault="00205119" w:rsidP="00F77DFF">
            <w:pPr>
              <w:spacing w:after="200"/>
              <w:jc w:val="center"/>
              <w:rPr>
                <w:sz w:val="22"/>
                <w:szCs w:val="22"/>
              </w:rPr>
            </w:pPr>
            <w:r>
              <w:rPr>
                <w:sz w:val="22"/>
                <w:szCs w:val="22"/>
              </w:rPr>
              <w:t xml:space="preserve"> </w:t>
            </w:r>
          </w:p>
          <w:p w14:paraId="5F7A0711" w14:textId="77777777" w:rsidR="00205119" w:rsidRDefault="00205119" w:rsidP="00F77DFF">
            <w:pPr>
              <w:spacing w:after="200"/>
              <w:jc w:val="center"/>
              <w:rPr>
                <w:sz w:val="22"/>
                <w:szCs w:val="22"/>
              </w:rPr>
            </w:pPr>
            <w:r>
              <w:rPr>
                <w:sz w:val="22"/>
                <w:szCs w:val="22"/>
              </w:rPr>
              <w:t xml:space="preserve"> </w:t>
            </w:r>
          </w:p>
          <w:p w14:paraId="676DF775" w14:textId="77777777" w:rsidR="00205119" w:rsidRDefault="00205119" w:rsidP="00F77DFF">
            <w:pPr>
              <w:spacing w:after="200"/>
              <w:jc w:val="center"/>
              <w:rPr>
                <w:b/>
                <w:sz w:val="22"/>
                <w:szCs w:val="22"/>
              </w:rPr>
            </w:pPr>
            <w:r>
              <w:rPr>
                <w:b/>
                <w:sz w:val="22"/>
                <w:szCs w:val="22"/>
              </w:rPr>
              <w:t xml:space="preserve"> </w:t>
            </w:r>
          </w:p>
          <w:p w14:paraId="00BB2D02" w14:textId="77777777" w:rsidR="00205119" w:rsidRDefault="00205119" w:rsidP="00F77DFF">
            <w:pPr>
              <w:spacing w:after="200"/>
              <w:jc w:val="center"/>
              <w:rPr>
                <w:b/>
                <w:sz w:val="22"/>
                <w:szCs w:val="22"/>
              </w:rPr>
            </w:pPr>
            <w:r>
              <w:rPr>
                <w:b/>
                <w:sz w:val="22"/>
                <w:szCs w:val="22"/>
              </w:rPr>
              <w:t xml:space="preserve"> </w:t>
            </w:r>
          </w:p>
          <w:p w14:paraId="27BA4F9D" w14:textId="77777777" w:rsidR="00205119" w:rsidRDefault="00205119" w:rsidP="00F77DFF">
            <w:pPr>
              <w:spacing w:after="200"/>
              <w:jc w:val="center"/>
              <w:rPr>
                <w:b/>
                <w:sz w:val="22"/>
                <w:szCs w:val="22"/>
              </w:rPr>
            </w:pPr>
            <w:r>
              <w:rPr>
                <w:b/>
                <w:sz w:val="22"/>
                <w:szCs w:val="22"/>
              </w:rPr>
              <w:t xml:space="preserve"> </w:t>
            </w:r>
          </w:p>
          <w:p w14:paraId="318D021E" w14:textId="77777777" w:rsidR="00205119" w:rsidRDefault="00205119" w:rsidP="00F77DFF">
            <w:pPr>
              <w:spacing w:after="200"/>
              <w:jc w:val="center"/>
              <w:rPr>
                <w:b/>
                <w:sz w:val="22"/>
                <w:szCs w:val="22"/>
              </w:rPr>
            </w:pPr>
            <w:r>
              <w:rPr>
                <w:b/>
                <w:sz w:val="22"/>
                <w:szCs w:val="22"/>
              </w:rPr>
              <w:t>2.5 points</w:t>
            </w:r>
          </w:p>
        </w:tc>
        <w:tc>
          <w:tcPr>
            <w:tcW w:w="1665" w:type="dxa"/>
            <w:tcBorders>
              <w:top w:val="nil"/>
              <w:left w:val="nil"/>
              <w:bottom w:val="single" w:sz="8" w:space="0" w:color="000000"/>
              <w:right w:val="single" w:sz="8" w:space="0" w:color="000000"/>
            </w:tcBorders>
            <w:tcMar>
              <w:top w:w="100" w:type="dxa"/>
              <w:left w:w="100" w:type="dxa"/>
              <w:bottom w:w="100" w:type="dxa"/>
              <w:right w:w="100" w:type="dxa"/>
            </w:tcMar>
          </w:tcPr>
          <w:p w14:paraId="09971434" w14:textId="77777777" w:rsidR="00205119" w:rsidRDefault="00205119" w:rsidP="00F77DFF">
            <w:pPr>
              <w:spacing w:after="200"/>
              <w:jc w:val="center"/>
              <w:rPr>
                <w:sz w:val="22"/>
                <w:szCs w:val="22"/>
              </w:rPr>
            </w:pPr>
            <w:r>
              <w:rPr>
                <w:sz w:val="22"/>
                <w:szCs w:val="22"/>
              </w:rPr>
              <w:t xml:space="preserve"> </w:t>
            </w:r>
          </w:p>
          <w:p w14:paraId="03EEBBD0" w14:textId="77777777" w:rsidR="00205119" w:rsidRDefault="00205119" w:rsidP="00F77DFF">
            <w:pPr>
              <w:spacing w:after="200"/>
              <w:rPr>
                <w:sz w:val="22"/>
                <w:szCs w:val="22"/>
              </w:rPr>
            </w:pPr>
            <w:r>
              <w:rPr>
                <w:sz w:val="22"/>
                <w:szCs w:val="22"/>
              </w:rPr>
              <w:t>Description narrates how students might interact with the strategies, but description of student strategies are brief and generally lacking in detail. Does not draw connections between students’ strategies.</w:t>
            </w:r>
          </w:p>
          <w:p w14:paraId="78A7DD22" w14:textId="77777777" w:rsidR="00205119" w:rsidRDefault="00205119" w:rsidP="00F77DFF">
            <w:pPr>
              <w:spacing w:after="200"/>
              <w:jc w:val="center"/>
              <w:rPr>
                <w:sz w:val="22"/>
                <w:szCs w:val="22"/>
              </w:rPr>
            </w:pPr>
            <w:r>
              <w:rPr>
                <w:sz w:val="22"/>
                <w:szCs w:val="22"/>
              </w:rPr>
              <w:t xml:space="preserve"> </w:t>
            </w:r>
          </w:p>
          <w:p w14:paraId="5ADB5D3F" w14:textId="77777777" w:rsidR="00205119" w:rsidRDefault="00205119" w:rsidP="00F77DFF">
            <w:pPr>
              <w:spacing w:after="200"/>
              <w:jc w:val="center"/>
              <w:rPr>
                <w:b/>
                <w:sz w:val="22"/>
                <w:szCs w:val="22"/>
              </w:rPr>
            </w:pPr>
            <w:r>
              <w:rPr>
                <w:b/>
                <w:sz w:val="22"/>
                <w:szCs w:val="22"/>
              </w:rPr>
              <w:t xml:space="preserve"> </w:t>
            </w:r>
          </w:p>
          <w:p w14:paraId="2C950DBC" w14:textId="77777777" w:rsidR="00205119" w:rsidRDefault="00205119" w:rsidP="00F77DFF">
            <w:pPr>
              <w:spacing w:after="200"/>
              <w:jc w:val="center"/>
              <w:rPr>
                <w:b/>
                <w:sz w:val="22"/>
                <w:szCs w:val="22"/>
              </w:rPr>
            </w:pPr>
            <w:r>
              <w:rPr>
                <w:b/>
                <w:sz w:val="22"/>
                <w:szCs w:val="22"/>
              </w:rPr>
              <w:t xml:space="preserve"> </w:t>
            </w:r>
          </w:p>
          <w:p w14:paraId="6D3CA296" w14:textId="77777777" w:rsidR="00205119" w:rsidRDefault="00205119" w:rsidP="00F77DFF">
            <w:pPr>
              <w:spacing w:after="200"/>
              <w:jc w:val="center"/>
              <w:rPr>
                <w:b/>
                <w:sz w:val="22"/>
                <w:szCs w:val="22"/>
              </w:rPr>
            </w:pPr>
            <w:r>
              <w:rPr>
                <w:b/>
                <w:sz w:val="22"/>
                <w:szCs w:val="22"/>
              </w:rPr>
              <w:t xml:space="preserve"> </w:t>
            </w:r>
          </w:p>
          <w:p w14:paraId="4A3644A9" w14:textId="77777777" w:rsidR="00205119" w:rsidRDefault="00205119" w:rsidP="00F77DFF">
            <w:pPr>
              <w:spacing w:after="200"/>
              <w:jc w:val="center"/>
              <w:rPr>
                <w:b/>
                <w:sz w:val="22"/>
                <w:szCs w:val="22"/>
              </w:rPr>
            </w:pPr>
            <w:r>
              <w:rPr>
                <w:b/>
                <w:sz w:val="22"/>
                <w:szCs w:val="22"/>
              </w:rPr>
              <w:t xml:space="preserve"> </w:t>
            </w:r>
          </w:p>
          <w:p w14:paraId="1EF4DE17" w14:textId="77777777" w:rsidR="00205119" w:rsidRDefault="00205119" w:rsidP="00F77DFF">
            <w:pPr>
              <w:spacing w:after="200"/>
              <w:jc w:val="center"/>
              <w:rPr>
                <w:b/>
                <w:sz w:val="22"/>
                <w:szCs w:val="22"/>
              </w:rPr>
            </w:pPr>
            <w:r>
              <w:rPr>
                <w:b/>
                <w:sz w:val="22"/>
                <w:szCs w:val="22"/>
              </w:rPr>
              <w:t>0 points</w:t>
            </w:r>
          </w:p>
        </w:tc>
      </w:tr>
      <w:tr w:rsidR="00205119" w14:paraId="568AA53B" w14:textId="77777777" w:rsidTr="00F77DFF">
        <w:trPr>
          <w:trHeight w:val="6215"/>
        </w:trPr>
        <w:tc>
          <w:tcPr>
            <w:tcW w:w="162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0E995194" w14:textId="77777777" w:rsidR="00205119" w:rsidRDefault="00205119" w:rsidP="00F77DFF">
            <w:pPr>
              <w:spacing w:after="200"/>
              <w:jc w:val="center"/>
              <w:rPr>
                <w:sz w:val="22"/>
                <w:szCs w:val="22"/>
              </w:rPr>
            </w:pPr>
            <w:r>
              <w:rPr>
                <w:sz w:val="22"/>
                <w:szCs w:val="22"/>
              </w:rPr>
              <w:lastRenderedPageBreak/>
              <w:t>Next Steps</w:t>
            </w:r>
          </w:p>
          <w:p w14:paraId="2ADB5942" w14:textId="77777777" w:rsidR="00205119" w:rsidRDefault="00205119" w:rsidP="00F77DFF">
            <w:pPr>
              <w:spacing w:after="200"/>
              <w:jc w:val="center"/>
              <w:rPr>
                <w:sz w:val="22"/>
                <w:szCs w:val="22"/>
              </w:rPr>
            </w:pPr>
            <w:r>
              <w:rPr>
                <w:sz w:val="22"/>
                <w:szCs w:val="22"/>
              </w:rPr>
              <w:t xml:space="preserve"> </w:t>
            </w:r>
          </w:p>
        </w:tc>
        <w:tc>
          <w:tcPr>
            <w:tcW w:w="1605" w:type="dxa"/>
            <w:tcBorders>
              <w:top w:val="nil"/>
              <w:left w:val="nil"/>
              <w:bottom w:val="single" w:sz="8" w:space="0" w:color="000000"/>
              <w:right w:val="single" w:sz="8" w:space="0" w:color="000000"/>
            </w:tcBorders>
            <w:tcMar>
              <w:top w:w="100" w:type="dxa"/>
              <w:left w:w="100" w:type="dxa"/>
              <w:bottom w:w="100" w:type="dxa"/>
              <w:right w:w="100" w:type="dxa"/>
            </w:tcMar>
          </w:tcPr>
          <w:p w14:paraId="3BFBFF2F" w14:textId="77777777" w:rsidR="00205119" w:rsidRDefault="00205119" w:rsidP="00F77DFF">
            <w:pPr>
              <w:spacing w:after="200"/>
              <w:rPr>
                <w:sz w:val="22"/>
                <w:szCs w:val="22"/>
              </w:rPr>
            </w:pPr>
            <w:r>
              <w:rPr>
                <w:sz w:val="22"/>
                <w:szCs w:val="22"/>
              </w:rPr>
              <w:t>Includes thoughtful and rich reflection and rationale for next steps related to instruction. Reflection attends to at least three rich examples of what teacher anticipates doing next.</w:t>
            </w:r>
          </w:p>
          <w:p w14:paraId="4D798F7B" w14:textId="77777777" w:rsidR="00205119" w:rsidRDefault="00205119" w:rsidP="00F77DFF">
            <w:pPr>
              <w:spacing w:after="200"/>
              <w:jc w:val="center"/>
              <w:rPr>
                <w:sz w:val="22"/>
                <w:szCs w:val="22"/>
              </w:rPr>
            </w:pPr>
            <w:r>
              <w:rPr>
                <w:sz w:val="22"/>
                <w:szCs w:val="22"/>
              </w:rPr>
              <w:t xml:space="preserve"> </w:t>
            </w:r>
          </w:p>
          <w:p w14:paraId="4B82409E" w14:textId="77777777" w:rsidR="00205119" w:rsidRDefault="00205119" w:rsidP="00F77DFF">
            <w:pPr>
              <w:spacing w:after="200"/>
              <w:jc w:val="center"/>
              <w:rPr>
                <w:b/>
                <w:sz w:val="22"/>
                <w:szCs w:val="22"/>
              </w:rPr>
            </w:pPr>
            <w:r>
              <w:rPr>
                <w:b/>
                <w:sz w:val="22"/>
                <w:szCs w:val="22"/>
              </w:rPr>
              <w:t xml:space="preserve"> </w:t>
            </w:r>
          </w:p>
          <w:p w14:paraId="5EF5CC8E" w14:textId="77777777" w:rsidR="00205119" w:rsidRDefault="00205119" w:rsidP="00F77DFF">
            <w:pPr>
              <w:spacing w:after="200"/>
              <w:jc w:val="center"/>
              <w:rPr>
                <w:b/>
                <w:sz w:val="22"/>
                <w:szCs w:val="22"/>
              </w:rPr>
            </w:pPr>
            <w:r>
              <w:rPr>
                <w:b/>
                <w:sz w:val="22"/>
                <w:szCs w:val="22"/>
              </w:rPr>
              <w:t>10 points</w:t>
            </w:r>
          </w:p>
        </w:tc>
        <w:tc>
          <w:tcPr>
            <w:tcW w:w="1605" w:type="dxa"/>
            <w:tcBorders>
              <w:top w:val="nil"/>
              <w:left w:val="nil"/>
              <w:bottom w:val="single" w:sz="8" w:space="0" w:color="000000"/>
              <w:right w:val="single" w:sz="8" w:space="0" w:color="000000"/>
            </w:tcBorders>
            <w:tcMar>
              <w:top w:w="100" w:type="dxa"/>
              <w:left w:w="100" w:type="dxa"/>
              <w:bottom w:w="100" w:type="dxa"/>
              <w:right w:w="100" w:type="dxa"/>
            </w:tcMar>
          </w:tcPr>
          <w:p w14:paraId="16B557A7" w14:textId="77777777" w:rsidR="00205119" w:rsidRDefault="00205119" w:rsidP="00F77DFF">
            <w:pPr>
              <w:spacing w:after="200"/>
              <w:rPr>
                <w:sz w:val="22"/>
                <w:szCs w:val="22"/>
              </w:rPr>
            </w:pPr>
            <w:r>
              <w:rPr>
                <w:sz w:val="22"/>
                <w:szCs w:val="22"/>
              </w:rPr>
              <w:t>Includes thoughtful and moderate reflection and rationale for next steps related to instruction. Reflection attends to at least three examples of what teacher anticipates doing next. These examples are moderate in detail.</w:t>
            </w:r>
          </w:p>
          <w:p w14:paraId="45F06301" w14:textId="77777777" w:rsidR="00205119" w:rsidRDefault="00205119" w:rsidP="00F77DFF">
            <w:pPr>
              <w:spacing w:after="200"/>
              <w:jc w:val="center"/>
              <w:rPr>
                <w:b/>
                <w:sz w:val="22"/>
                <w:szCs w:val="22"/>
              </w:rPr>
            </w:pPr>
            <w:r>
              <w:rPr>
                <w:b/>
                <w:sz w:val="22"/>
                <w:szCs w:val="22"/>
              </w:rPr>
              <w:t xml:space="preserve"> </w:t>
            </w:r>
          </w:p>
          <w:p w14:paraId="32130630" w14:textId="77777777" w:rsidR="00205119" w:rsidRDefault="00205119" w:rsidP="00F77DFF">
            <w:pPr>
              <w:spacing w:after="200"/>
              <w:jc w:val="center"/>
              <w:rPr>
                <w:b/>
                <w:sz w:val="22"/>
                <w:szCs w:val="22"/>
              </w:rPr>
            </w:pPr>
            <w:r>
              <w:rPr>
                <w:b/>
                <w:sz w:val="22"/>
                <w:szCs w:val="22"/>
              </w:rPr>
              <w:t>8 points</w:t>
            </w:r>
          </w:p>
        </w:tc>
        <w:tc>
          <w:tcPr>
            <w:tcW w:w="1605" w:type="dxa"/>
            <w:tcBorders>
              <w:top w:val="nil"/>
              <w:left w:val="nil"/>
              <w:bottom w:val="single" w:sz="8" w:space="0" w:color="000000"/>
              <w:right w:val="single" w:sz="8" w:space="0" w:color="000000"/>
            </w:tcBorders>
            <w:tcMar>
              <w:top w:w="100" w:type="dxa"/>
              <w:left w:w="100" w:type="dxa"/>
              <w:bottom w:w="100" w:type="dxa"/>
              <w:right w:w="100" w:type="dxa"/>
            </w:tcMar>
          </w:tcPr>
          <w:p w14:paraId="1EE13DB3" w14:textId="77777777" w:rsidR="00205119" w:rsidRDefault="00205119" w:rsidP="00F77DFF">
            <w:pPr>
              <w:spacing w:after="200"/>
              <w:rPr>
                <w:sz w:val="22"/>
                <w:szCs w:val="22"/>
              </w:rPr>
            </w:pPr>
            <w:r>
              <w:rPr>
                <w:sz w:val="22"/>
                <w:szCs w:val="22"/>
              </w:rPr>
              <w:t>Includes reflection on next steps related to mathematics instruction. Reflection attends to fewer than three examples of what teacher anticipates doing next. These examples are minimal in detail.</w:t>
            </w:r>
          </w:p>
          <w:p w14:paraId="4208C2D6" w14:textId="77777777" w:rsidR="00205119" w:rsidRDefault="00205119" w:rsidP="00F77DFF">
            <w:pPr>
              <w:spacing w:after="200"/>
              <w:jc w:val="center"/>
              <w:rPr>
                <w:b/>
                <w:sz w:val="22"/>
                <w:szCs w:val="22"/>
              </w:rPr>
            </w:pPr>
            <w:r>
              <w:rPr>
                <w:b/>
                <w:sz w:val="22"/>
                <w:szCs w:val="22"/>
              </w:rPr>
              <w:t xml:space="preserve"> </w:t>
            </w:r>
          </w:p>
          <w:p w14:paraId="6527582B" w14:textId="77777777" w:rsidR="00205119" w:rsidRDefault="00205119" w:rsidP="00F77DFF">
            <w:pPr>
              <w:spacing w:after="200"/>
              <w:jc w:val="center"/>
              <w:rPr>
                <w:b/>
                <w:sz w:val="22"/>
                <w:szCs w:val="22"/>
              </w:rPr>
            </w:pPr>
            <w:r>
              <w:rPr>
                <w:b/>
                <w:sz w:val="22"/>
                <w:szCs w:val="22"/>
              </w:rPr>
              <w:t xml:space="preserve"> </w:t>
            </w:r>
          </w:p>
          <w:p w14:paraId="316E4DF4" w14:textId="77777777" w:rsidR="00205119" w:rsidRDefault="00205119" w:rsidP="00F77DFF">
            <w:pPr>
              <w:spacing w:after="200"/>
              <w:jc w:val="center"/>
              <w:rPr>
                <w:b/>
                <w:sz w:val="22"/>
                <w:szCs w:val="22"/>
              </w:rPr>
            </w:pPr>
            <w:r>
              <w:rPr>
                <w:b/>
                <w:sz w:val="22"/>
                <w:szCs w:val="22"/>
              </w:rPr>
              <w:t>5 points</w:t>
            </w:r>
          </w:p>
        </w:tc>
        <w:tc>
          <w:tcPr>
            <w:tcW w:w="1665" w:type="dxa"/>
            <w:tcBorders>
              <w:top w:val="nil"/>
              <w:left w:val="nil"/>
              <w:bottom w:val="single" w:sz="8" w:space="0" w:color="000000"/>
              <w:right w:val="single" w:sz="8" w:space="0" w:color="000000"/>
            </w:tcBorders>
            <w:tcMar>
              <w:top w:w="100" w:type="dxa"/>
              <w:left w:w="100" w:type="dxa"/>
              <w:bottom w:w="100" w:type="dxa"/>
              <w:right w:w="100" w:type="dxa"/>
            </w:tcMar>
          </w:tcPr>
          <w:p w14:paraId="6FB1456E" w14:textId="77777777" w:rsidR="00205119" w:rsidRDefault="00205119" w:rsidP="00F77DFF">
            <w:pPr>
              <w:spacing w:after="200"/>
              <w:jc w:val="center"/>
              <w:rPr>
                <w:sz w:val="22"/>
                <w:szCs w:val="22"/>
              </w:rPr>
            </w:pPr>
            <w:r>
              <w:rPr>
                <w:sz w:val="22"/>
                <w:szCs w:val="22"/>
              </w:rPr>
              <w:t>Does not attend to next steps.</w:t>
            </w:r>
          </w:p>
          <w:p w14:paraId="7EC18B36" w14:textId="77777777" w:rsidR="00205119" w:rsidRDefault="00205119" w:rsidP="00F77DFF">
            <w:pPr>
              <w:spacing w:after="200"/>
              <w:jc w:val="center"/>
              <w:rPr>
                <w:b/>
                <w:sz w:val="22"/>
                <w:szCs w:val="22"/>
              </w:rPr>
            </w:pPr>
            <w:r>
              <w:rPr>
                <w:b/>
                <w:sz w:val="22"/>
                <w:szCs w:val="22"/>
              </w:rPr>
              <w:t xml:space="preserve"> </w:t>
            </w:r>
          </w:p>
          <w:p w14:paraId="6206995E" w14:textId="77777777" w:rsidR="00205119" w:rsidRDefault="00205119" w:rsidP="00F77DFF">
            <w:pPr>
              <w:spacing w:after="200"/>
              <w:jc w:val="center"/>
              <w:rPr>
                <w:b/>
                <w:sz w:val="22"/>
                <w:szCs w:val="22"/>
              </w:rPr>
            </w:pPr>
            <w:r>
              <w:rPr>
                <w:b/>
                <w:sz w:val="22"/>
                <w:szCs w:val="22"/>
              </w:rPr>
              <w:t xml:space="preserve"> </w:t>
            </w:r>
          </w:p>
          <w:p w14:paraId="323683A4" w14:textId="77777777" w:rsidR="00205119" w:rsidRDefault="00205119" w:rsidP="00F77DFF">
            <w:pPr>
              <w:spacing w:after="200"/>
              <w:jc w:val="center"/>
              <w:rPr>
                <w:b/>
                <w:sz w:val="22"/>
                <w:szCs w:val="22"/>
              </w:rPr>
            </w:pPr>
            <w:r>
              <w:rPr>
                <w:b/>
                <w:sz w:val="22"/>
                <w:szCs w:val="22"/>
              </w:rPr>
              <w:t xml:space="preserve"> </w:t>
            </w:r>
          </w:p>
          <w:p w14:paraId="7064F1E8" w14:textId="77777777" w:rsidR="00205119" w:rsidRDefault="00205119" w:rsidP="00F77DFF">
            <w:pPr>
              <w:spacing w:after="200"/>
              <w:jc w:val="center"/>
              <w:rPr>
                <w:b/>
                <w:sz w:val="22"/>
                <w:szCs w:val="22"/>
              </w:rPr>
            </w:pPr>
            <w:r>
              <w:rPr>
                <w:b/>
                <w:sz w:val="22"/>
                <w:szCs w:val="22"/>
              </w:rPr>
              <w:t xml:space="preserve"> </w:t>
            </w:r>
          </w:p>
          <w:p w14:paraId="6BA14E7C" w14:textId="77777777" w:rsidR="00205119" w:rsidRDefault="00205119" w:rsidP="00F77DFF">
            <w:pPr>
              <w:spacing w:after="200"/>
              <w:jc w:val="center"/>
              <w:rPr>
                <w:b/>
                <w:sz w:val="22"/>
                <w:szCs w:val="22"/>
              </w:rPr>
            </w:pPr>
            <w:r>
              <w:rPr>
                <w:b/>
                <w:sz w:val="22"/>
                <w:szCs w:val="22"/>
              </w:rPr>
              <w:t xml:space="preserve"> </w:t>
            </w:r>
          </w:p>
          <w:p w14:paraId="264CD8F8" w14:textId="77777777" w:rsidR="00205119" w:rsidRDefault="00205119" w:rsidP="00F77DFF">
            <w:pPr>
              <w:spacing w:after="200"/>
              <w:jc w:val="center"/>
              <w:rPr>
                <w:b/>
                <w:sz w:val="22"/>
                <w:szCs w:val="22"/>
              </w:rPr>
            </w:pPr>
            <w:r>
              <w:rPr>
                <w:b/>
                <w:sz w:val="22"/>
                <w:szCs w:val="22"/>
              </w:rPr>
              <w:t xml:space="preserve"> </w:t>
            </w:r>
          </w:p>
          <w:p w14:paraId="6D2C678D" w14:textId="77777777" w:rsidR="00205119" w:rsidRDefault="00205119" w:rsidP="00F77DFF">
            <w:pPr>
              <w:spacing w:after="200"/>
              <w:jc w:val="center"/>
              <w:rPr>
                <w:b/>
                <w:sz w:val="22"/>
                <w:szCs w:val="22"/>
              </w:rPr>
            </w:pPr>
            <w:r>
              <w:rPr>
                <w:b/>
                <w:sz w:val="22"/>
                <w:szCs w:val="22"/>
              </w:rPr>
              <w:t xml:space="preserve"> </w:t>
            </w:r>
          </w:p>
          <w:p w14:paraId="5B8D74AC" w14:textId="77777777" w:rsidR="00205119" w:rsidRDefault="00205119" w:rsidP="00F77DFF">
            <w:pPr>
              <w:spacing w:after="200"/>
              <w:jc w:val="center"/>
              <w:rPr>
                <w:b/>
                <w:sz w:val="22"/>
                <w:szCs w:val="22"/>
              </w:rPr>
            </w:pPr>
            <w:r>
              <w:rPr>
                <w:b/>
                <w:sz w:val="22"/>
                <w:szCs w:val="22"/>
              </w:rPr>
              <w:t xml:space="preserve"> </w:t>
            </w:r>
          </w:p>
          <w:p w14:paraId="5CC1CC6A" w14:textId="77777777" w:rsidR="00205119" w:rsidRDefault="00205119" w:rsidP="00F77DFF">
            <w:pPr>
              <w:spacing w:after="200"/>
              <w:jc w:val="center"/>
              <w:rPr>
                <w:b/>
                <w:sz w:val="22"/>
                <w:szCs w:val="22"/>
              </w:rPr>
            </w:pPr>
            <w:r>
              <w:rPr>
                <w:b/>
                <w:sz w:val="22"/>
                <w:szCs w:val="22"/>
              </w:rPr>
              <w:t xml:space="preserve"> </w:t>
            </w:r>
          </w:p>
          <w:p w14:paraId="11CBE7DC" w14:textId="77777777" w:rsidR="00205119" w:rsidRDefault="00205119" w:rsidP="00F77DFF">
            <w:pPr>
              <w:spacing w:after="200"/>
              <w:jc w:val="center"/>
              <w:rPr>
                <w:b/>
                <w:sz w:val="22"/>
                <w:szCs w:val="22"/>
              </w:rPr>
            </w:pPr>
            <w:r>
              <w:rPr>
                <w:b/>
                <w:sz w:val="22"/>
                <w:szCs w:val="22"/>
              </w:rPr>
              <w:t>0 points</w:t>
            </w:r>
          </w:p>
        </w:tc>
      </w:tr>
      <w:tr w:rsidR="00205119" w14:paraId="2B61CF0F" w14:textId="77777777" w:rsidTr="00F77DFF">
        <w:trPr>
          <w:trHeight w:val="5480"/>
        </w:trPr>
        <w:tc>
          <w:tcPr>
            <w:tcW w:w="162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1FF1BF1F" w14:textId="77777777" w:rsidR="00205119" w:rsidRDefault="00205119" w:rsidP="00F77DFF">
            <w:pPr>
              <w:spacing w:after="200"/>
              <w:jc w:val="center"/>
              <w:rPr>
                <w:sz w:val="22"/>
                <w:szCs w:val="22"/>
              </w:rPr>
            </w:pPr>
            <w:r>
              <w:rPr>
                <w:sz w:val="22"/>
                <w:szCs w:val="22"/>
              </w:rPr>
              <w:t>Connection to course readings and ideas</w:t>
            </w:r>
          </w:p>
        </w:tc>
        <w:tc>
          <w:tcPr>
            <w:tcW w:w="1605" w:type="dxa"/>
            <w:tcBorders>
              <w:top w:val="nil"/>
              <w:left w:val="nil"/>
              <w:bottom w:val="single" w:sz="8" w:space="0" w:color="000000"/>
              <w:right w:val="single" w:sz="8" w:space="0" w:color="000000"/>
            </w:tcBorders>
            <w:tcMar>
              <w:top w:w="100" w:type="dxa"/>
              <w:left w:w="100" w:type="dxa"/>
              <w:bottom w:w="100" w:type="dxa"/>
              <w:right w:w="100" w:type="dxa"/>
            </w:tcMar>
          </w:tcPr>
          <w:p w14:paraId="183DD750" w14:textId="77777777" w:rsidR="00205119" w:rsidRDefault="00205119" w:rsidP="00F77DFF">
            <w:pPr>
              <w:spacing w:after="200"/>
              <w:rPr>
                <w:sz w:val="22"/>
                <w:szCs w:val="22"/>
              </w:rPr>
            </w:pPr>
            <w:r>
              <w:rPr>
                <w:sz w:val="22"/>
                <w:szCs w:val="22"/>
              </w:rPr>
              <w:t>Draws on specific examples and key ideas from course readings to support the claims made. Connections to reading are well founded and relevant to author’s argument. Connections are made throughout the write-up.</w:t>
            </w:r>
          </w:p>
          <w:p w14:paraId="1779E3BE" w14:textId="77777777" w:rsidR="00205119" w:rsidRDefault="00205119" w:rsidP="00F77DFF">
            <w:pPr>
              <w:spacing w:after="200"/>
              <w:rPr>
                <w:b/>
                <w:sz w:val="22"/>
                <w:szCs w:val="22"/>
              </w:rPr>
            </w:pPr>
            <w:r>
              <w:rPr>
                <w:b/>
                <w:sz w:val="22"/>
                <w:szCs w:val="22"/>
              </w:rPr>
              <w:t xml:space="preserve"> </w:t>
            </w:r>
          </w:p>
          <w:p w14:paraId="3A22B508" w14:textId="77777777" w:rsidR="00205119" w:rsidRDefault="00205119" w:rsidP="00F77DFF">
            <w:pPr>
              <w:spacing w:after="200"/>
              <w:jc w:val="center"/>
              <w:rPr>
                <w:b/>
                <w:sz w:val="22"/>
                <w:szCs w:val="22"/>
              </w:rPr>
            </w:pPr>
            <w:r>
              <w:rPr>
                <w:b/>
                <w:sz w:val="22"/>
                <w:szCs w:val="22"/>
              </w:rPr>
              <w:t>10 points</w:t>
            </w:r>
          </w:p>
        </w:tc>
        <w:tc>
          <w:tcPr>
            <w:tcW w:w="1605" w:type="dxa"/>
            <w:tcBorders>
              <w:top w:val="nil"/>
              <w:left w:val="nil"/>
              <w:bottom w:val="single" w:sz="8" w:space="0" w:color="000000"/>
              <w:right w:val="single" w:sz="8" w:space="0" w:color="000000"/>
            </w:tcBorders>
            <w:tcMar>
              <w:top w:w="100" w:type="dxa"/>
              <w:left w:w="100" w:type="dxa"/>
              <w:bottom w:w="100" w:type="dxa"/>
              <w:right w:w="100" w:type="dxa"/>
            </w:tcMar>
          </w:tcPr>
          <w:p w14:paraId="6087D8E8" w14:textId="77777777" w:rsidR="00205119" w:rsidRDefault="00205119" w:rsidP="00F77DFF">
            <w:pPr>
              <w:spacing w:after="200"/>
              <w:rPr>
                <w:sz w:val="22"/>
                <w:szCs w:val="22"/>
              </w:rPr>
            </w:pPr>
            <w:r>
              <w:rPr>
                <w:sz w:val="22"/>
                <w:szCs w:val="22"/>
              </w:rPr>
              <w:t>Draws on specific examples and key ideas from course readings to support the claims made. Connections to readings are mostly relevant to author’s argument. Connections are made throughout the write-up.</w:t>
            </w:r>
          </w:p>
          <w:p w14:paraId="569936CA" w14:textId="77777777" w:rsidR="00205119" w:rsidRDefault="00205119" w:rsidP="00F77DFF">
            <w:pPr>
              <w:spacing w:after="200"/>
              <w:rPr>
                <w:b/>
                <w:sz w:val="22"/>
                <w:szCs w:val="22"/>
              </w:rPr>
            </w:pPr>
            <w:r>
              <w:rPr>
                <w:b/>
                <w:sz w:val="22"/>
                <w:szCs w:val="22"/>
              </w:rPr>
              <w:t xml:space="preserve"> </w:t>
            </w:r>
          </w:p>
          <w:p w14:paraId="4ED7BC8C" w14:textId="77777777" w:rsidR="00205119" w:rsidRDefault="00205119" w:rsidP="00F77DFF">
            <w:pPr>
              <w:spacing w:after="200"/>
              <w:jc w:val="center"/>
              <w:rPr>
                <w:b/>
                <w:sz w:val="22"/>
                <w:szCs w:val="22"/>
              </w:rPr>
            </w:pPr>
            <w:r>
              <w:rPr>
                <w:b/>
                <w:sz w:val="22"/>
                <w:szCs w:val="22"/>
              </w:rPr>
              <w:t>8 points</w:t>
            </w:r>
          </w:p>
        </w:tc>
        <w:tc>
          <w:tcPr>
            <w:tcW w:w="1605" w:type="dxa"/>
            <w:tcBorders>
              <w:top w:val="nil"/>
              <w:left w:val="nil"/>
              <w:bottom w:val="single" w:sz="8" w:space="0" w:color="000000"/>
              <w:right w:val="single" w:sz="8" w:space="0" w:color="000000"/>
            </w:tcBorders>
            <w:tcMar>
              <w:top w:w="100" w:type="dxa"/>
              <w:left w:w="100" w:type="dxa"/>
              <w:bottom w:w="100" w:type="dxa"/>
              <w:right w:w="100" w:type="dxa"/>
            </w:tcMar>
          </w:tcPr>
          <w:p w14:paraId="4569268B" w14:textId="77777777" w:rsidR="00205119" w:rsidRDefault="00205119" w:rsidP="00F77DFF">
            <w:pPr>
              <w:spacing w:after="200"/>
              <w:jc w:val="both"/>
              <w:rPr>
                <w:sz w:val="22"/>
                <w:szCs w:val="22"/>
              </w:rPr>
            </w:pPr>
            <w:r>
              <w:rPr>
                <w:sz w:val="22"/>
                <w:szCs w:val="22"/>
              </w:rPr>
              <w:t>Draws minimally on specific examples and key ideas from course readings to support the claims made. Connections to readings are not relevant to author’s argument.</w:t>
            </w:r>
          </w:p>
          <w:p w14:paraId="6DF87A9C" w14:textId="77777777" w:rsidR="00205119" w:rsidRDefault="00205119" w:rsidP="00F77DFF">
            <w:pPr>
              <w:spacing w:after="200"/>
              <w:rPr>
                <w:b/>
                <w:sz w:val="22"/>
                <w:szCs w:val="22"/>
              </w:rPr>
            </w:pPr>
            <w:r>
              <w:rPr>
                <w:b/>
                <w:sz w:val="22"/>
                <w:szCs w:val="22"/>
              </w:rPr>
              <w:t xml:space="preserve"> </w:t>
            </w:r>
          </w:p>
          <w:p w14:paraId="7084A3E3" w14:textId="77777777" w:rsidR="00205119" w:rsidRDefault="00205119" w:rsidP="00F77DFF">
            <w:pPr>
              <w:spacing w:after="200"/>
              <w:jc w:val="center"/>
              <w:rPr>
                <w:b/>
                <w:sz w:val="22"/>
                <w:szCs w:val="22"/>
              </w:rPr>
            </w:pPr>
            <w:r>
              <w:rPr>
                <w:b/>
                <w:sz w:val="22"/>
                <w:szCs w:val="22"/>
              </w:rPr>
              <w:t xml:space="preserve"> </w:t>
            </w:r>
          </w:p>
          <w:p w14:paraId="2B9026FD" w14:textId="77777777" w:rsidR="00205119" w:rsidRDefault="00205119" w:rsidP="00F77DFF">
            <w:pPr>
              <w:spacing w:after="200"/>
              <w:jc w:val="center"/>
              <w:rPr>
                <w:b/>
                <w:sz w:val="22"/>
                <w:szCs w:val="22"/>
              </w:rPr>
            </w:pPr>
            <w:r>
              <w:rPr>
                <w:b/>
                <w:sz w:val="22"/>
                <w:szCs w:val="22"/>
              </w:rPr>
              <w:t xml:space="preserve"> </w:t>
            </w:r>
          </w:p>
          <w:p w14:paraId="54348490" w14:textId="77777777" w:rsidR="00205119" w:rsidRDefault="00205119" w:rsidP="00F77DFF">
            <w:pPr>
              <w:spacing w:after="200"/>
              <w:jc w:val="center"/>
              <w:rPr>
                <w:b/>
                <w:sz w:val="22"/>
                <w:szCs w:val="22"/>
              </w:rPr>
            </w:pPr>
            <w:r>
              <w:rPr>
                <w:b/>
                <w:sz w:val="22"/>
                <w:szCs w:val="22"/>
              </w:rPr>
              <w:t>5 points</w:t>
            </w:r>
          </w:p>
        </w:tc>
        <w:tc>
          <w:tcPr>
            <w:tcW w:w="1665" w:type="dxa"/>
            <w:tcBorders>
              <w:top w:val="nil"/>
              <w:left w:val="nil"/>
              <w:bottom w:val="single" w:sz="8" w:space="0" w:color="000000"/>
              <w:right w:val="single" w:sz="8" w:space="0" w:color="000000"/>
            </w:tcBorders>
            <w:tcMar>
              <w:top w:w="100" w:type="dxa"/>
              <w:left w:w="100" w:type="dxa"/>
              <w:bottom w:w="100" w:type="dxa"/>
              <w:right w:w="100" w:type="dxa"/>
            </w:tcMar>
          </w:tcPr>
          <w:p w14:paraId="7DCE5B2E" w14:textId="77777777" w:rsidR="00205119" w:rsidRDefault="00205119" w:rsidP="00F77DFF">
            <w:pPr>
              <w:spacing w:after="200"/>
              <w:rPr>
                <w:sz w:val="22"/>
                <w:szCs w:val="22"/>
              </w:rPr>
            </w:pPr>
            <w:r>
              <w:rPr>
                <w:sz w:val="22"/>
                <w:szCs w:val="22"/>
              </w:rPr>
              <w:t>No connections to course readings.</w:t>
            </w:r>
          </w:p>
          <w:p w14:paraId="708CEFDD" w14:textId="77777777" w:rsidR="00205119" w:rsidRDefault="00205119" w:rsidP="00F77DFF">
            <w:pPr>
              <w:spacing w:after="200"/>
              <w:jc w:val="center"/>
              <w:rPr>
                <w:sz w:val="22"/>
                <w:szCs w:val="22"/>
              </w:rPr>
            </w:pPr>
            <w:r>
              <w:rPr>
                <w:sz w:val="22"/>
                <w:szCs w:val="22"/>
              </w:rPr>
              <w:t xml:space="preserve"> </w:t>
            </w:r>
          </w:p>
          <w:p w14:paraId="69DAF0BC" w14:textId="77777777" w:rsidR="00205119" w:rsidRDefault="00205119" w:rsidP="00F77DFF">
            <w:pPr>
              <w:spacing w:after="200"/>
              <w:jc w:val="center"/>
              <w:rPr>
                <w:sz w:val="22"/>
                <w:szCs w:val="22"/>
              </w:rPr>
            </w:pPr>
            <w:r>
              <w:rPr>
                <w:sz w:val="22"/>
                <w:szCs w:val="22"/>
              </w:rPr>
              <w:t xml:space="preserve"> </w:t>
            </w:r>
          </w:p>
          <w:p w14:paraId="0F525B74" w14:textId="77777777" w:rsidR="00205119" w:rsidRDefault="00205119" w:rsidP="00F77DFF">
            <w:pPr>
              <w:spacing w:after="200"/>
              <w:jc w:val="center"/>
              <w:rPr>
                <w:sz w:val="22"/>
                <w:szCs w:val="22"/>
              </w:rPr>
            </w:pPr>
            <w:r>
              <w:rPr>
                <w:sz w:val="22"/>
                <w:szCs w:val="22"/>
              </w:rPr>
              <w:t xml:space="preserve"> </w:t>
            </w:r>
          </w:p>
          <w:p w14:paraId="658B2DFB" w14:textId="77777777" w:rsidR="00205119" w:rsidRDefault="00205119" w:rsidP="00F77DFF">
            <w:pPr>
              <w:spacing w:after="200"/>
              <w:jc w:val="center"/>
              <w:rPr>
                <w:sz w:val="22"/>
                <w:szCs w:val="22"/>
              </w:rPr>
            </w:pPr>
            <w:r>
              <w:rPr>
                <w:sz w:val="22"/>
                <w:szCs w:val="22"/>
              </w:rPr>
              <w:t xml:space="preserve"> </w:t>
            </w:r>
          </w:p>
          <w:p w14:paraId="276FE2E8" w14:textId="77777777" w:rsidR="00205119" w:rsidRDefault="00205119" w:rsidP="00F77DFF">
            <w:pPr>
              <w:spacing w:after="200"/>
              <w:jc w:val="center"/>
              <w:rPr>
                <w:sz w:val="22"/>
                <w:szCs w:val="22"/>
              </w:rPr>
            </w:pPr>
            <w:r>
              <w:rPr>
                <w:sz w:val="22"/>
                <w:szCs w:val="22"/>
              </w:rPr>
              <w:t xml:space="preserve"> </w:t>
            </w:r>
          </w:p>
          <w:p w14:paraId="0A60A744" w14:textId="77777777" w:rsidR="00205119" w:rsidRDefault="00205119" w:rsidP="00F77DFF">
            <w:pPr>
              <w:spacing w:after="200"/>
              <w:jc w:val="center"/>
              <w:rPr>
                <w:sz w:val="22"/>
                <w:szCs w:val="22"/>
              </w:rPr>
            </w:pPr>
            <w:r>
              <w:rPr>
                <w:sz w:val="22"/>
                <w:szCs w:val="22"/>
              </w:rPr>
              <w:t xml:space="preserve"> </w:t>
            </w:r>
          </w:p>
          <w:p w14:paraId="38FD8C08" w14:textId="77777777" w:rsidR="00205119" w:rsidRDefault="00205119" w:rsidP="00F77DFF">
            <w:pPr>
              <w:spacing w:after="200"/>
              <w:jc w:val="center"/>
              <w:rPr>
                <w:b/>
                <w:sz w:val="22"/>
                <w:szCs w:val="22"/>
              </w:rPr>
            </w:pPr>
            <w:r>
              <w:rPr>
                <w:b/>
                <w:sz w:val="22"/>
                <w:szCs w:val="22"/>
              </w:rPr>
              <w:t xml:space="preserve"> </w:t>
            </w:r>
          </w:p>
          <w:p w14:paraId="71F1EED0" w14:textId="77777777" w:rsidR="00205119" w:rsidRDefault="00205119" w:rsidP="00F77DFF">
            <w:pPr>
              <w:spacing w:after="200"/>
              <w:jc w:val="center"/>
              <w:rPr>
                <w:b/>
                <w:sz w:val="22"/>
                <w:szCs w:val="22"/>
              </w:rPr>
            </w:pPr>
            <w:r>
              <w:rPr>
                <w:b/>
                <w:sz w:val="22"/>
                <w:szCs w:val="22"/>
              </w:rPr>
              <w:t xml:space="preserve"> </w:t>
            </w:r>
          </w:p>
          <w:p w14:paraId="69638E95" w14:textId="77777777" w:rsidR="00205119" w:rsidRDefault="00205119" w:rsidP="00F77DFF">
            <w:pPr>
              <w:spacing w:after="200"/>
              <w:jc w:val="center"/>
              <w:rPr>
                <w:b/>
                <w:sz w:val="22"/>
                <w:szCs w:val="22"/>
              </w:rPr>
            </w:pPr>
            <w:r>
              <w:rPr>
                <w:b/>
                <w:sz w:val="22"/>
                <w:szCs w:val="22"/>
              </w:rPr>
              <w:t>0 points</w:t>
            </w:r>
          </w:p>
        </w:tc>
      </w:tr>
    </w:tbl>
    <w:p w14:paraId="62513FA0" w14:textId="77777777" w:rsidR="00205119" w:rsidRDefault="00205119" w:rsidP="00205119">
      <w:pPr>
        <w:spacing w:after="200"/>
      </w:pPr>
      <w:r>
        <w:t xml:space="preserve"> </w:t>
      </w:r>
    </w:p>
    <w:p w14:paraId="6202BA69" w14:textId="77777777" w:rsidR="00205119" w:rsidRDefault="00205119" w:rsidP="00205119">
      <w:r>
        <w:t xml:space="preserve"> </w:t>
      </w:r>
    </w:p>
    <w:p w14:paraId="1DB62D75" w14:textId="77777777" w:rsidR="00205119" w:rsidRDefault="00205119" w:rsidP="00205119">
      <w:bookmarkStart w:id="11" w:name="_heading=h.xowcxzr5ehgj" w:colFirst="0" w:colLast="0"/>
      <w:bookmarkEnd w:id="11"/>
    </w:p>
    <w:p w14:paraId="70FA96C6" w14:textId="77777777" w:rsidR="00205119" w:rsidRDefault="00205119" w:rsidP="00205119">
      <w:pPr>
        <w:rPr>
          <w:b/>
          <w:u w:val="single"/>
        </w:rPr>
      </w:pPr>
      <w:bookmarkStart w:id="12" w:name="_heading=h.wxl4ilfxxvv5" w:colFirst="0" w:colLast="0"/>
      <w:bookmarkEnd w:id="12"/>
    </w:p>
    <w:p w14:paraId="58772FC0" w14:textId="77777777" w:rsidR="00205119" w:rsidRDefault="00205119" w:rsidP="00205119">
      <w:pPr>
        <w:rPr>
          <w:b/>
          <w:u w:val="single"/>
        </w:rPr>
      </w:pPr>
      <w:bookmarkStart w:id="13" w:name="_heading=h.gqvaxsivp88y" w:colFirst="0" w:colLast="0"/>
      <w:bookmarkEnd w:id="13"/>
    </w:p>
    <w:tbl>
      <w:tblPr>
        <w:tblW w:w="9300" w:type="dxa"/>
        <w:tblBorders>
          <w:top w:val="nil"/>
          <w:left w:val="nil"/>
          <w:bottom w:val="nil"/>
          <w:right w:val="nil"/>
          <w:insideH w:val="nil"/>
          <w:insideV w:val="nil"/>
        </w:tblBorders>
        <w:tblLayout w:type="fixed"/>
        <w:tblLook w:val="0600" w:firstRow="0" w:lastRow="0" w:firstColumn="0" w:lastColumn="0" w:noHBand="1" w:noVBand="1"/>
      </w:tblPr>
      <w:tblGrid>
        <w:gridCol w:w="1110"/>
        <w:gridCol w:w="2175"/>
        <w:gridCol w:w="1875"/>
        <w:gridCol w:w="1845"/>
        <w:gridCol w:w="2295"/>
      </w:tblGrid>
      <w:tr w:rsidR="00205119" w14:paraId="2D84811D" w14:textId="77777777" w:rsidTr="00F77DFF">
        <w:trPr>
          <w:trHeight w:val="455"/>
        </w:trPr>
        <w:tc>
          <w:tcPr>
            <w:tcW w:w="9300" w:type="dxa"/>
            <w:gridSpan w:val="5"/>
            <w:tcBorders>
              <w:top w:val="single" w:sz="8" w:space="0" w:color="000000"/>
              <w:left w:val="single" w:sz="8" w:space="0" w:color="000000"/>
              <w:bottom w:val="single" w:sz="8" w:space="0" w:color="000000"/>
              <w:right w:val="single" w:sz="8" w:space="0" w:color="000000"/>
            </w:tcBorders>
            <w:shd w:val="clear" w:color="auto" w:fill="E0E0E0"/>
            <w:tcMar>
              <w:top w:w="100" w:type="dxa"/>
              <w:left w:w="100" w:type="dxa"/>
              <w:bottom w:w="100" w:type="dxa"/>
              <w:right w:w="100" w:type="dxa"/>
            </w:tcMar>
          </w:tcPr>
          <w:p w14:paraId="197FD715" w14:textId="586AF9CC" w:rsidR="00D27F9A" w:rsidRDefault="00205119" w:rsidP="00D27F9A">
            <w:r>
              <w:rPr>
                <w:rFonts w:ascii="Cambria" w:eastAsia="Cambria" w:hAnsi="Cambria" w:cs="Cambria"/>
                <w:sz w:val="20"/>
                <w:szCs w:val="20"/>
                <w:u w:val="single"/>
              </w:rPr>
              <w:lastRenderedPageBreak/>
              <w:t>EDUC 221 M Assignment 5  UDL Lesson Plan Presentation Rubric</w:t>
            </w:r>
            <w:r w:rsidR="001F78B5">
              <w:rPr>
                <w:rFonts w:ascii="Cambria" w:eastAsia="Cambria" w:hAnsi="Cambria" w:cs="Cambria"/>
                <w:sz w:val="20"/>
                <w:szCs w:val="20"/>
                <w:u w:val="single"/>
              </w:rPr>
              <w:t xml:space="preserve"> </w:t>
            </w:r>
            <w:r w:rsidR="001F78B5" w:rsidRPr="001F78B5">
              <w:rPr>
                <w:rFonts w:ascii="Cambria" w:hAnsi="Cambria"/>
                <w:color w:val="000000"/>
                <w:sz w:val="20"/>
                <w:szCs w:val="20"/>
                <w:highlight w:val="green"/>
                <w:u w:val="single"/>
                <w:shd w:val="clear" w:color="auto" w:fill="00FFFF"/>
              </w:rPr>
              <w:t xml:space="preserve">MMSN </w:t>
            </w:r>
            <w:proofErr w:type="spellStart"/>
            <w:r w:rsidR="001F78B5" w:rsidRPr="001F78B5">
              <w:rPr>
                <w:rFonts w:ascii="Cambria" w:hAnsi="Cambria"/>
                <w:color w:val="000000"/>
                <w:sz w:val="20"/>
                <w:szCs w:val="20"/>
                <w:highlight w:val="green"/>
                <w:u w:val="single"/>
                <w:shd w:val="clear" w:color="auto" w:fill="00FFFF"/>
              </w:rPr>
              <w:t>TPE:Introduce</w:t>
            </w:r>
            <w:proofErr w:type="spellEnd"/>
            <w:r w:rsidR="001F78B5" w:rsidRPr="001F78B5">
              <w:rPr>
                <w:rFonts w:ascii="Cambria" w:hAnsi="Cambria"/>
                <w:color w:val="000000"/>
                <w:sz w:val="20"/>
                <w:szCs w:val="20"/>
                <w:highlight w:val="green"/>
                <w:u w:val="single"/>
                <w:shd w:val="clear" w:color="auto" w:fill="00FFFF"/>
              </w:rPr>
              <w:t>, Practice, and Assess 1.4, 1.5, 1.6, 2.3, 2.4, 2.9, 2.10, 2.11, 5.3, 5.5. 6.1</w:t>
            </w:r>
            <w:r w:rsidR="00D27F9A">
              <w:rPr>
                <w:b/>
                <w:bCs/>
                <w:color w:val="000000"/>
                <w:sz w:val="20"/>
                <w:szCs w:val="20"/>
                <w:shd w:val="clear" w:color="auto" w:fill="FF00FF"/>
              </w:rPr>
              <w:t xml:space="preserve"> UTPEs </w:t>
            </w:r>
            <w:r w:rsidR="00D27F9A">
              <w:rPr>
                <w:color w:val="000000"/>
                <w:sz w:val="20"/>
                <w:szCs w:val="20"/>
                <w:shd w:val="clear" w:color="auto" w:fill="FF00FF"/>
              </w:rPr>
              <w:t>P</w:t>
            </w:r>
            <w:r w:rsidR="00D27F9A">
              <w:rPr>
                <w:color w:val="000000"/>
                <w:shd w:val="clear" w:color="auto" w:fill="FF00FF"/>
              </w:rPr>
              <w:t xml:space="preserve">ractice/Assess: </w:t>
            </w:r>
            <w:r w:rsidR="00D27F9A">
              <w:rPr>
                <w:i/>
                <w:iCs/>
                <w:color w:val="000000"/>
                <w:shd w:val="clear" w:color="auto" w:fill="FF00FF"/>
              </w:rPr>
              <w:t xml:space="preserve">: </w:t>
            </w:r>
            <w:r w:rsidR="00D27F9A">
              <w:rPr>
                <w:color w:val="000000"/>
                <w:shd w:val="clear" w:color="auto" w:fill="FF00FF"/>
              </w:rPr>
              <w:t>1.4, 2.3, 2.4, 2.5, 3.5, 3.6, 4.1, 4.2, 4.4</w:t>
            </w:r>
          </w:p>
          <w:p w14:paraId="6D5AB218" w14:textId="77777777" w:rsidR="001F78B5" w:rsidRDefault="001F78B5" w:rsidP="001F78B5"/>
          <w:p w14:paraId="6F6FC279" w14:textId="6C3798C6" w:rsidR="00205119" w:rsidRDefault="00205119" w:rsidP="00F77DFF">
            <w:pPr>
              <w:ind w:left="140" w:right="140"/>
              <w:jc w:val="center"/>
              <w:rPr>
                <w:rFonts w:ascii="Cambria" w:eastAsia="Cambria" w:hAnsi="Cambria" w:cs="Cambria"/>
                <w:sz w:val="20"/>
                <w:szCs w:val="20"/>
                <w:u w:val="single"/>
              </w:rPr>
            </w:pPr>
          </w:p>
        </w:tc>
      </w:tr>
      <w:tr w:rsidR="00205119" w14:paraId="2A7E264E" w14:textId="77777777" w:rsidTr="00F77DFF">
        <w:trPr>
          <w:trHeight w:val="455"/>
        </w:trPr>
        <w:tc>
          <w:tcPr>
            <w:tcW w:w="1110"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4F59F167" w14:textId="77777777" w:rsidR="00205119" w:rsidRDefault="00205119" w:rsidP="00F77DFF">
            <w:pPr>
              <w:ind w:left="140" w:right="140"/>
              <w:jc w:val="center"/>
              <w:rPr>
                <w:rFonts w:ascii="Cambria" w:eastAsia="Cambria" w:hAnsi="Cambria" w:cs="Cambria"/>
                <w:i/>
                <w:sz w:val="20"/>
                <w:szCs w:val="20"/>
              </w:rPr>
            </w:pPr>
            <w:r>
              <w:rPr>
                <w:rFonts w:ascii="Cambria" w:eastAsia="Cambria" w:hAnsi="Cambria" w:cs="Cambria"/>
                <w:i/>
                <w:sz w:val="20"/>
                <w:szCs w:val="20"/>
              </w:rPr>
              <w:t>Level</w:t>
            </w:r>
          </w:p>
        </w:tc>
        <w:tc>
          <w:tcPr>
            <w:tcW w:w="217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488EDB47" w14:textId="77777777" w:rsidR="00205119" w:rsidRDefault="00205119" w:rsidP="00F77DFF">
            <w:pPr>
              <w:ind w:left="140" w:right="140"/>
              <w:jc w:val="center"/>
              <w:rPr>
                <w:rFonts w:ascii="Cambria" w:eastAsia="Cambria" w:hAnsi="Cambria" w:cs="Cambria"/>
                <w:i/>
                <w:sz w:val="20"/>
                <w:szCs w:val="20"/>
              </w:rPr>
            </w:pPr>
            <w:r>
              <w:rPr>
                <w:rFonts w:ascii="Cambria" w:eastAsia="Cambria" w:hAnsi="Cambria" w:cs="Cambria"/>
                <w:i/>
                <w:sz w:val="20"/>
                <w:szCs w:val="20"/>
              </w:rPr>
              <w:t>UDL Principles &amp; Guidelines</w:t>
            </w:r>
          </w:p>
        </w:tc>
        <w:tc>
          <w:tcPr>
            <w:tcW w:w="187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2B7F0AFC" w14:textId="77777777" w:rsidR="00205119" w:rsidRDefault="00205119" w:rsidP="00F77DFF">
            <w:pPr>
              <w:ind w:left="140" w:right="140"/>
              <w:jc w:val="center"/>
              <w:rPr>
                <w:rFonts w:ascii="Cambria" w:eastAsia="Cambria" w:hAnsi="Cambria" w:cs="Cambria"/>
                <w:i/>
                <w:sz w:val="20"/>
                <w:szCs w:val="20"/>
              </w:rPr>
            </w:pPr>
            <w:r>
              <w:rPr>
                <w:rFonts w:ascii="Cambria" w:eastAsia="Cambria" w:hAnsi="Cambria" w:cs="Cambria"/>
                <w:i/>
                <w:sz w:val="20"/>
                <w:szCs w:val="20"/>
              </w:rPr>
              <w:t>UDL Lesson Plan Elements</w:t>
            </w:r>
          </w:p>
        </w:tc>
        <w:tc>
          <w:tcPr>
            <w:tcW w:w="184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43D5375E" w14:textId="77777777" w:rsidR="00205119" w:rsidRDefault="00205119" w:rsidP="00F77DFF">
            <w:pPr>
              <w:ind w:left="140" w:right="140"/>
              <w:jc w:val="center"/>
              <w:rPr>
                <w:rFonts w:ascii="Cambria" w:eastAsia="Cambria" w:hAnsi="Cambria" w:cs="Cambria"/>
                <w:i/>
                <w:sz w:val="20"/>
                <w:szCs w:val="20"/>
              </w:rPr>
            </w:pPr>
            <w:r>
              <w:rPr>
                <w:rFonts w:ascii="Cambria" w:eastAsia="Cambria" w:hAnsi="Cambria" w:cs="Cambria"/>
                <w:i/>
                <w:sz w:val="20"/>
                <w:szCs w:val="20"/>
              </w:rPr>
              <w:t>Organization &amp; Language</w:t>
            </w:r>
          </w:p>
        </w:tc>
        <w:tc>
          <w:tcPr>
            <w:tcW w:w="229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65B9F879" w14:textId="77777777" w:rsidR="00205119" w:rsidRDefault="00205119" w:rsidP="00F77DFF">
            <w:pPr>
              <w:ind w:left="140" w:right="140"/>
              <w:jc w:val="center"/>
              <w:rPr>
                <w:rFonts w:ascii="Cambria" w:eastAsia="Cambria" w:hAnsi="Cambria" w:cs="Cambria"/>
                <w:i/>
                <w:sz w:val="20"/>
                <w:szCs w:val="20"/>
              </w:rPr>
            </w:pPr>
            <w:r>
              <w:rPr>
                <w:rFonts w:ascii="Cambria" w:eastAsia="Cambria" w:hAnsi="Cambria" w:cs="Cambria"/>
                <w:i/>
                <w:sz w:val="20"/>
                <w:szCs w:val="20"/>
              </w:rPr>
              <w:t>Presentation</w:t>
            </w:r>
          </w:p>
        </w:tc>
      </w:tr>
      <w:tr w:rsidR="00205119" w14:paraId="1D08B876" w14:textId="77777777" w:rsidTr="00F77DFF">
        <w:trPr>
          <w:trHeight w:val="2555"/>
        </w:trPr>
        <w:tc>
          <w:tcPr>
            <w:tcW w:w="1110"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44904AD6" w14:textId="77777777" w:rsidR="00205119" w:rsidRDefault="00205119" w:rsidP="00F77DFF">
            <w:pPr>
              <w:ind w:left="140" w:right="140"/>
              <w:rPr>
                <w:rFonts w:ascii="Cambria" w:eastAsia="Cambria" w:hAnsi="Cambria" w:cs="Cambria"/>
                <w:i/>
                <w:sz w:val="20"/>
                <w:szCs w:val="20"/>
              </w:rPr>
            </w:pPr>
            <w:r>
              <w:rPr>
                <w:rFonts w:ascii="Cambria" w:eastAsia="Cambria" w:hAnsi="Cambria" w:cs="Cambria"/>
                <w:i/>
                <w:sz w:val="20"/>
                <w:szCs w:val="20"/>
              </w:rPr>
              <w:t xml:space="preserve"> </w:t>
            </w:r>
          </w:p>
          <w:p w14:paraId="6E93DF09" w14:textId="77777777" w:rsidR="00205119" w:rsidRDefault="00205119" w:rsidP="00F77DFF">
            <w:pPr>
              <w:ind w:left="140" w:right="140"/>
              <w:rPr>
                <w:rFonts w:ascii="Cambria" w:eastAsia="Cambria" w:hAnsi="Cambria" w:cs="Cambria"/>
                <w:i/>
                <w:sz w:val="20"/>
                <w:szCs w:val="20"/>
              </w:rPr>
            </w:pPr>
            <w:r>
              <w:rPr>
                <w:rFonts w:ascii="Cambria" w:eastAsia="Cambria" w:hAnsi="Cambria" w:cs="Cambria"/>
                <w:i/>
                <w:sz w:val="20"/>
                <w:szCs w:val="20"/>
              </w:rPr>
              <w:t xml:space="preserve"> </w:t>
            </w:r>
          </w:p>
          <w:p w14:paraId="39E060AB" w14:textId="77777777" w:rsidR="00205119" w:rsidRDefault="00205119" w:rsidP="00F77DFF">
            <w:pPr>
              <w:ind w:left="140" w:right="140"/>
              <w:jc w:val="center"/>
              <w:rPr>
                <w:rFonts w:ascii="Cambria" w:eastAsia="Cambria" w:hAnsi="Cambria" w:cs="Cambria"/>
                <w:sz w:val="20"/>
                <w:szCs w:val="20"/>
              </w:rPr>
            </w:pPr>
            <w:r>
              <w:rPr>
                <w:rFonts w:ascii="Cambria" w:eastAsia="Cambria" w:hAnsi="Cambria" w:cs="Cambria"/>
                <w:sz w:val="20"/>
                <w:szCs w:val="20"/>
              </w:rPr>
              <w:t>Exceeds Expectations</w:t>
            </w:r>
          </w:p>
        </w:tc>
        <w:tc>
          <w:tcPr>
            <w:tcW w:w="217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6FE95875" w14:textId="77777777" w:rsidR="00205119" w:rsidRDefault="00205119" w:rsidP="00F77DFF">
            <w:pPr>
              <w:ind w:left="90" w:right="140"/>
              <w:rPr>
                <w:rFonts w:ascii="Cambria" w:eastAsia="Cambria" w:hAnsi="Cambria" w:cs="Cambria"/>
                <w:sz w:val="20"/>
                <w:szCs w:val="20"/>
              </w:rPr>
            </w:pPr>
            <w:r>
              <w:rPr>
                <w:rFonts w:ascii="Cambria" w:eastAsia="Cambria" w:hAnsi="Cambria" w:cs="Cambria"/>
                <w:sz w:val="20"/>
                <w:szCs w:val="20"/>
              </w:rPr>
              <w:t>·Universal design for learning (UDL) principles and guidelines (Bryant et. al., 2017, p. 261) are clearly evident in the lesson plan presentation</w:t>
            </w:r>
          </w:p>
          <w:p w14:paraId="65F386A0" w14:textId="77777777" w:rsidR="00205119" w:rsidRDefault="00205119" w:rsidP="00F77DFF">
            <w:pPr>
              <w:ind w:left="500" w:right="140"/>
              <w:rPr>
                <w:rFonts w:ascii="Cambria" w:eastAsia="Cambria" w:hAnsi="Cambria" w:cs="Cambria"/>
                <w:sz w:val="20"/>
                <w:szCs w:val="20"/>
              </w:rPr>
            </w:pPr>
            <w:r>
              <w:rPr>
                <w:rFonts w:ascii="Cambria" w:eastAsia="Cambria" w:hAnsi="Cambria" w:cs="Cambria"/>
                <w:sz w:val="20"/>
                <w:szCs w:val="20"/>
              </w:rPr>
              <w:t xml:space="preserve"> </w:t>
            </w:r>
          </w:p>
        </w:tc>
        <w:tc>
          <w:tcPr>
            <w:tcW w:w="187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4A80875C" w14:textId="77777777" w:rsidR="00205119" w:rsidRDefault="00205119" w:rsidP="00F77DFF">
            <w:pPr>
              <w:ind w:left="180" w:right="140" w:hanging="45"/>
              <w:rPr>
                <w:rFonts w:ascii="Cambria" w:eastAsia="Cambria" w:hAnsi="Cambria" w:cs="Cambria"/>
                <w:sz w:val="20"/>
                <w:szCs w:val="20"/>
              </w:rPr>
            </w:pPr>
            <w:r>
              <w:rPr>
                <w:rFonts w:ascii="Cambria" w:eastAsia="Cambria" w:hAnsi="Cambria" w:cs="Cambria"/>
                <w:sz w:val="20"/>
                <w:szCs w:val="20"/>
              </w:rPr>
              <w:t>·Presents</w:t>
            </w:r>
            <w:r>
              <w:rPr>
                <w:rFonts w:ascii="Cambria" w:eastAsia="Cambria" w:hAnsi="Cambria" w:cs="Cambria"/>
                <w:i/>
                <w:sz w:val="20"/>
                <w:szCs w:val="20"/>
              </w:rPr>
              <w:t xml:space="preserve"> all </w:t>
            </w:r>
            <w:r>
              <w:rPr>
                <w:rFonts w:ascii="Cambria" w:eastAsia="Cambria" w:hAnsi="Cambria" w:cs="Cambria"/>
                <w:sz w:val="20"/>
                <w:szCs w:val="20"/>
              </w:rPr>
              <w:t>of the</w:t>
            </w:r>
            <w:r>
              <w:rPr>
                <w:rFonts w:ascii="Cambria" w:eastAsia="Cambria" w:hAnsi="Cambria" w:cs="Cambria"/>
                <w:i/>
                <w:sz w:val="20"/>
                <w:szCs w:val="20"/>
              </w:rPr>
              <w:t xml:space="preserve"> </w:t>
            </w:r>
            <w:r>
              <w:rPr>
                <w:rFonts w:ascii="Cambria" w:eastAsia="Cambria" w:hAnsi="Cambria" w:cs="Cambria"/>
                <w:sz w:val="20"/>
                <w:szCs w:val="20"/>
              </w:rPr>
              <w:t>required UDL Lesson Plan elements (</w:t>
            </w:r>
            <w:hyperlink r:id="rId28">
              <w:r>
                <w:rPr>
                  <w:rFonts w:ascii="Cambria" w:eastAsia="Cambria" w:hAnsi="Cambria" w:cs="Cambria"/>
                  <w:color w:val="0000FF"/>
                  <w:sz w:val="20"/>
                  <w:szCs w:val="20"/>
                </w:rPr>
                <w:t>http://udlexchange.cast.org/home</w:t>
              </w:r>
            </w:hyperlink>
            <w:r>
              <w:rPr>
                <w:rFonts w:ascii="Cambria" w:eastAsia="Cambria" w:hAnsi="Cambria" w:cs="Cambria"/>
                <w:sz w:val="20"/>
                <w:szCs w:val="20"/>
              </w:rPr>
              <w:t>) as well as other components clearly &amp; concisely, allowing audience to follow line of reasoning</w:t>
            </w:r>
          </w:p>
        </w:tc>
        <w:tc>
          <w:tcPr>
            <w:tcW w:w="184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3FD5A917" w14:textId="77777777" w:rsidR="00205119" w:rsidRDefault="00205119" w:rsidP="00F77DFF">
            <w:pPr>
              <w:ind w:left="90" w:right="140"/>
              <w:rPr>
                <w:rFonts w:ascii="Cambria" w:eastAsia="Cambria" w:hAnsi="Cambria" w:cs="Cambria"/>
                <w:sz w:val="20"/>
                <w:szCs w:val="20"/>
              </w:rPr>
            </w:pPr>
            <w:r>
              <w:rPr>
                <w:rFonts w:ascii="Cambria" w:eastAsia="Cambria" w:hAnsi="Cambria" w:cs="Cambria"/>
                <w:sz w:val="20"/>
                <w:szCs w:val="20"/>
              </w:rPr>
              <w:t>·Organization of ideas is clear and logical with smooth transitions</w:t>
            </w:r>
          </w:p>
          <w:p w14:paraId="02C4BAF0" w14:textId="77777777" w:rsidR="00205119" w:rsidRDefault="00205119" w:rsidP="00F77DFF">
            <w:pPr>
              <w:ind w:left="90" w:right="140"/>
              <w:rPr>
                <w:rFonts w:ascii="Cambria" w:eastAsia="Cambria" w:hAnsi="Cambria" w:cs="Cambria"/>
                <w:sz w:val="20"/>
                <w:szCs w:val="20"/>
              </w:rPr>
            </w:pPr>
            <w:r>
              <w:rPr>
                <w:rFonts w:ascii="Cambria" w:eastAsia="Cambria" w:hAnsi="Cambria" w:cs="Cambria"/>
                <w:sz w:val="20"/>
                <w:szCs w:val="20"/>
              </w:rPr>
              <w:t>·</w:t>
            </w:r>
            <w:r>
              <w:rPr>
                <w:sz w:val="14"/>
                <w:szCs w:val="14"/>
              </w:rPr>
              <w:t xml:space="preserve">   </w:t>
            </w:r>
            <w:r>
              <w:rPr>
                <w:rFonts w:ascii="Cambria" w:eastAsia="Cambria" w:hAnsi="Cambria" w:cs="Cambria"/>
                <w:sz w:val="20"/>
                <w:szCs w:val="20"/>
              </w:rPr>
              <w:t>Utilizes precise academic vocabulary appropriately (free of “likes”)</w:t>
            </w:r>
          </w:p>
          <w:p w14:paraId="50444C06" w14:textId="77777777" w:rsidR="00205119" w:rsidRDefault="00205119" w:rsidP="00F77DFF">
            <w:pPr>
              <w:ind w:left="90" w:right="140"/>
              <w:rPr>
                <w:rFonts w:ascii="Cambria" w:eastAsia="Cambria" w:hAnsi="Cambria" w:cs="Cambria"/>
                <w:sz w:val="20"/>
                <w:szCs w:val="20"/>
              </w:rPr>
            </w:pPr>
            <w:r>
              <w:rPr>
                <w:rFonts w:ascii="Cambria" w:eastAsia="Cambria" w:hAnsi="Cambria" w:cs="Cambria"/>
                <w:sz w:val="20"/>
                <w:szCs w:val="20"/>
              </w:rPr>
              <w:t>·Elocution has clear authoritative &amp; enthusiastic voice</w:t>
            </w:r>
          </w:p>
        </w:tc>
        <w:tc>
          <w:tcPr>
            <w:tcW w:w="229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67255CEB" w14:textId="77777777" w:rsidR="00205119" w:rsidRDefault="00205119" w:rsidP="00F77DFF">
            <w:pPr>
              <w:ind w:left="90" w:right="140"/>
              <w:rPr>
                <w:rFonts w:ascii="Cambria" w:eastAsia="Cambria" w:hAnsi="Cambria" w:cs="Cambria"/>
                <w:sz w:val="20"/>
                <w:szCs w:val="20"/>
              </w:rPr>
            </w:pPr>
            <w:r>
              <w:rPr>
                <w:rFonts w:ascii="Cambria" w:eastAsia="Cambria" w:hAnsi="Cambria" w:cs="Cambria"/>
                <w:sz w:val="20"/>
                <w:szCs w:val="20"/>
              </w:rPr>
              <w:t>·</w:t>
            </w:r>
            <w:r>
              <w:rPr>
                <w:sz w:val="14"/>
                <w:szCs w:val="14"/>
              </w:rPr>
              <w:t xml:space="preserve">   </w:t>
            </w:r>
            <w:r>
              <w:rPr>
                <w:rFonts w:ascii="Cambria" w:eastAsia="Cambria" w:hAnsi="Cambria" w:cs="Cambria"/>
                <w:sz w:val="20"/>
                <w:szCs w:val="20"/>
              </w:rPr>
              <w:t>Free of spelling, punctuation, grammar, pronunciation errors</w:t>
            </w:r>
          </w:p>
          <w:p w14:paraId="1F6A92F1" w14:textId="77777777" w:rsidR="00205119" w:rsidRDefault="00205119" w:rsidP="00F77DFF">
            <w:pPr>
              <w:ind w:left="90" w:right="140"/>
              <w:rPr>
                <w:rFonts w:ascii="Cambria" w:eastAsia="Cambria" w:hAnsi="Cambria" w:cs="Cambria"/>
                <w:sz w:val="20"/>
                <w:szCs w:val="20"/>
              </w:rPr>
            </w:pPr>
            <w:r>
              <w:rPr>
                <w:rFonts w:ascii="Cambria" w:eastAsia="Cambria" w:hAnsi="Cambria" w:cs="Cambria"/>
                <w:sz w:val="20"/>
                <w:szCs w:val="20"/>
              </w:rPr>
              <w:t>·</w:t>
            </w:r>
            <w:r>
              <w:rPr>
                <w:sz w:val="14"/>
                <w:szCs w:val="14"/>
              </w:rPr>
              <w:t xml:space="preserve">   </w:t>
            </w:r>
            <w:r>
              <w:rPr>
                <w:rFonts w:ascii="Cambria" w:eastAsia="Cambria" w:hAnsi="Cambria" w:cs="Cambria"/>
                <w:sz w:val="20"/>
                <w:szCs w:val="20"/>
              </w:rPr>
              <w:t>Active/attentive participation</w:t>
            </w:r>
          </w:p>
          <w:p w14:paraId="5693ECC9" w14:textId="77777777" w:rsidR="00205119" w:rsidRDefault="00205119" w:rsidP="00F77DFF">
            <w:pPr>
              <w:ind w:left="90" w:right="140"/>
              <w:rPr>
                <w:rFonts w:ascii="Cambria" w:eastAsia="Cambria" w:hAnsi="Cambria" w:cs="Cambria"/>
                <w:sz w:val="20"/>
                <w:szCs w:val="20"/>
              </w:rPr>
            </w:pPr>
            <w:r>
              <w:rPr>
                <w:rFonts w:ascii="Cambria" w:eastAsia="Cambria" w:hAnsi="Cambria" w:cs="Cambria"/>
                <w:sz w:val="20"/>
                <w:szCs w:val="20"/>
              </w:rPr>
              <w:t>·</w:t>
            </w:r>
            <w:r>
              <w:rPr>
                <w:sz w:val="14"/>
                <w:szCs w:val="14"/>
              </w:rPr>
              <w:t xml:space="preserve">   </w:t>
            </w:r>
            <w:r>
              <w:rPr>
                <w:rFonts w:ascii="Cambria" w:eastAsia="Cambria" w:hAnsi="Cambria" w:cs="Cambria"/>
                <w:sz w:val="20"/>
                <w:szCs w:val="20"/>
              </w:rPr>
              <w:t>Body language (eye contact, poise, movement) demonstrates self-confidence that holds attention of audience</w:t>
            </w:r>
          </w:p>
          <w:p w14:paraId="03EFAE92" w14:textId="77777777" w:rsidR="00205119" w:rsidRDefault="00205119" w:rsidP="00F77DFF">
            <w:pPr>
              <w:ind w:left="90" w:right="140"/>
              <w:rPr>
                <w:rFonts w:ascii="Cambria" w:eastAsia="Cambria" w:hAnsi="Cambria" w:cs="Cambria"/>
                <w:sz w:val="20"/>
                <w:szCs w:val="20"/>
              </w:rPr>
            </w:pPr>
            <w:r>
              <w:rPr>
                <w:rFonts w:ascii="Cambria" w:eastAsia="Cambria" w:hAnsi="Cambria" w:cs="Cambria"/>
                <w:sz w:val="20"/>
                <w:szCs w:val="20"/>
              </w:rPr>
              <w:t>·</w:t>
            </w:r>
            <w:r>
              <w:rPr>
                <w:sz w:val="14"/>
                <w:szCs w:val="14"/>
              </w:rPr>
              <w:t xml:space="preserve"> </w:t>
            </w:r>
            <w:r>
              <w:rPr>
                <w:rFonts w:ascii="Cambria" w:eastAsia="Cambria" w:hAnsi="Cambria" w:cs="Cambria"/>
                <w:sz w:val="20"/>
                <w:szCs w:val="20"/>
              </w:rPr>
              <w:t>Uses audio/visual aids without trouble that enhances presentation</w:t>
            </w:r>
          </w:p>
        </w:tc>
      </w:tr>
      <w:tr w:rsidR="00205119" w14:paraId="53B882D2" w14:textId="77777777" w:rsidTr="00F77DFF">
        <w:trPr>
          <w:trHeight w:val="2105"/>
        </w:trPr>
        <w:tc>
          <w:tcPr>
            <w:tcW w:w="1110"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72993ACA" w14:textId="77777777" w:rsidR="00205119" w:rsidRDefault="00205119" w:rsidP="00F77DFF">
            <w:pPr>
              <w:ind w:left="140" w:right="140"/>
              <w:rPr>
                <w:rFonts w:ascii="Cambria" w:eastAsia="Cambria" w:hAnsi="Cambria" w:cs="Cambria"/>
                <w:i/>
                <w:sz w:val="20"/>
                <w:szCs w:val="20"/>
              </w:rPr>
            </w:pPr>
            <w:r>
              <w:rPr>
                <w:rFonts w:ascii="Cambria" w:eastAsia="Cambria" w:hAnsi="Cambria" w:cs="Cambria"/>
                <w:i/>
                <w:sz w:val="20"/>
                <w:szCs w:val="20"/>
              </w:rPr>
              <w:t xml:space="preserve"> </w:t>
            </w:r>
          </w:p>
          <w:p w14:paraId="7B7152DD" w14:textId="77777777" w:rsidR="00205119" w:rsidRDefault="00205119" w:rsidP="00F77DFF">
            <w:pPr>
              <w:ind w:left="140" w:right="140"/>
              <w:rPr>
                <w:rFonts w:ascii="Cambria" w:eastAsia="Cambria" w:hAnsi="Cambria" w:cs="Cambria"/>
                <w:i/>
                <w:sz w:val="20"/>
                <w:szCs w:val="20"/>
              </w:rPr>
            </w:pPr>
            <w:r>
              <w:rPr>
                <w:rFonts w:ascii="Cambria" w:eastAsia="Cambria" w:hAnsi="Cambria" w:cs="Cambria"/>
                <w:i/>
                <w:sz w:val="20"/>
                <w:szCs w:val="20"/>
              </w:rPr>
              <w:t xml:space="preserve"> </w:t>
            </w:r>
          </w:p>
          <w:p w14:paraId="4584CF50" w14:textId="77777777" w:rsidR="00205119" w:rsidRDefault="00205119" w:rsidP="00F77DFF">
            <w:pPr>
              <w:ind w:right="140"/>
              <w:jc w:val="center"/>
              <w:rPr>
                <w:rFonts w:ascii="Cambria" w:eastAsia="Cambria" w:hAnsi="Cambria" w:cs="Cambria"/>
                <w:sz w:val="20"/>
                <w:szCs w:val="20"/>
              </w:rPr>
            </w:pPr>
            <w:r>
              <w:rPr>
                <w:rFonts w:ascii="Cambria" w:eastAsia="Cambria" w:hAnsi="Cambria" w:cs="Cambria"/>
                <w:sz w:val="20"/>
                <w:szCs w:val="20"/>
              </w:rPr>
              <w:t>Meets Expectations</w:t>
            </w:r>
          </w:p>
        </w:tc>
        <w:tc>
          <w:tcPr>
            <w:tcW w:w="217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1312009D" w14:textId="77777777" w:rsidR="00205119" w:rsidRDefault="00205119" w:rsidP="00F77DFF">
            <w:pPr>
              <w:ind w:right="140"/>
              <w:rPr>
                <w:rFonts w:ascii="Cambria" w:eastAsia="Cambria" w:hAnsi="Cambria" w:cs="Cambria"/>
                <w:sz w:val="20"/>
                <w:szCs w:val="20"/>
              </w:rPr>
            </w:pPr>
            <w:r>
              <w:rPr>
                <w:rFonts w:ascii="Cambria" w:eastAsia="Cambria" w:hAnsi="Cambria" w:cs="Cambria"/>
                <w:sz w:val="20"/>
                <w:szCs w:val="20"/>
              </w:rPr>
              <w:t>·</w:t>
            </w:r>
            <w:r>
              <w:rPr>
                <w:sz w:val="14"/>
                <w:szCs w:val="14"/>
              </w:rPr>
              <w:t xml:space="preserve">   </w:t>
            </w:r>
            <w:r>
              <w:rPr>
                <w:rFonts w:ascii="Cambria" w:eastAsia="Cambria" w:hAnsi="Cambria" w:cs="Cambria"/>
                <w:sz w:val="20"/>
                <w:szCs w:val="20"/>
              </w:rPr>
              <w:t xml:space="preserve">UDL principles and guidelines are </w:t>
            </w:r>
            <w:r>
              <w:rPr>
                <w:rFonts w:ascii="Cambria" w:eastAsia="Cambria" w:hAnsi="Cambria" w:cs="Cambria"/>
                <w:i/>
                <w:sz w:val="20"/>
                <w:szCs w:val="20"/>
              </w:rPr>
              <w:t>mostly</w:t>
            </w:r>
            <w:r>
              <w:rPr>
                <w:rFonts w:ascii="Cambria" w:eastAsia="Cambria" w:hAnsi="Cambria" w:cs="Cambria"/>
                <w:sz w:val="20"/>
                <w:szCs w:val="20"/>
              </w:rPr>
              <w:t xml:space="preserve"> evident in the lesson plan presentation</w:t>
            </w:r>
          </w:p>
          <w:p w14:paraId="34AE44A1" w14:textId="77777777" w:rsidR="00205119" w:rsidRDefault="00205119" w:rsidP="00F77DFF">
            <w:pPr>
              <w:ind w:left="500" w:right="140"/>
              <w:rPr>
                <w:rFonts w:ascii="Cambria" w:eastAsia="Cambria" w:hAnsi="Cambria" w:cs="Cambria"/>
                <w:sz w:val="20"/>
                <w:szCs w:val="20"/>
              </w:rPr>
            </w:pPr>
            <w:r>
              <w:rPr>
                <w:rFonts w:ascii="Cambria" w:eastAsia="Cambria" w:hAnsi="Cambria" w:cs="Cambria"/>
                <w:sz w:val="20"/>
                <w:szCs w:val="20"/>
              </w:rPr>
              <w:t xml:space="preserve"> </w:t>
            </w:r>
          </w:p>
        </w:tc>
        <w:tc>
          <w:tcPr>
            <w:tcW w:w="187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1C8B93CE" w14:textId="77777777" w:rsidR="00205119" w:rsidRDefault="00205119" w:rsidP="00F77DFF">
            <w:pPr>
              <w:ind w:left="90" w:right="140"/>
              <w:rPr>
                <w:rFonts w:ascii="Cambria" w:eastAsia="Cambria" w:hAnsi="Cambria" w:cs="Cambria"/>
                <w:sz w:val="20"/>
                <w:szCs w:val="20"/>
              </w:rPr>
            </w:pPr>
            <w:r>
              <w:rPr>
                <w:rFonts w:ascii="Cambria" w:eastAsia="Cambria" w:hAnsi="Cambria" w:cs="Cambria"/>
                <w:sz w:val="20"/>
                <w:szCs w:val="20"/>
              </w:rPr>
              <w:t>·</w:t>
            </w:r>
            <w:r>
              <w:rPr>
                <w:sz w:val="14"/>
                <w:szCs w:val="14"/>
              </w:rPr>
              <w:t xml:space="preserve">   </w:t>
            </w:r>
            <w:r>
              <w:rPr>
                <w:rFonts w:ascii="Cambria" w:eastAsia="Cambria" w:hAnsi="Cambria" w:cs="Cambria"/>
                <w:sz w:val="20"/>
                <w:szCs w:val="20"/>
              </w:rPr>
              <w:t xml:space="preserve">Presents </w:t>
            </w:r>
            <w:r>
              <w:rPr>
                <w:rFonts w:ascii="Cambria" w:eastAsia="Cambria" w:hAnsi="Cambria" w:cs="Cambria"/>
                <w:i/>
                <w:sz w:val="20"/>
                <w:szCs w:val="20"/>
              </w:rPr>
              <w:t xml:space="preserve">most </w:t>
            </w:r>
            <w:r>
              <w:rPr>
                <w:rFonts w:ascii="Cambria" w:eastAsia="Cambria" w:hAnsi="Cambria" w:cs="Cambria"/>
                <w:sz w:val="20"/>
                <w:szCs w:val="20"/>
              </w:rPr>
              <w:t>of the</w:t>
            </w:r>
            <w:r>
              <w:rPr>
                <w:rFonts w:ascii="Cambria" w:eastAsia="Cambria" w:hAnsi="Cambria" w:cs="Cambria"/>
                <w:i/>
                <w:sz w:val="20"/>
                <w:szCs w:val="20"/>
              </w:rPr>
              <w:t xml:space="preserve"> </w:t>
            </w:r>
            <w:r>
              <w:rPr>
                <w:rFonts w:ascii="Cambria" w:eastAsia="Cambria" w:hAnsi="Cambria" w:cs="Cambria"/>
                <w:sz w:val="20"/>
                <w:szCs w:val="20"/>
              </w:rPr>
              <w:t>required elements clearly &amp; concisely, allowing audience to follow line of reasoning</w:t>
            </w:r>
          </w:p>
        </w:tc>
        <w:tc>
          <w:tcPr>
            <w:tcW w:w="184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31B20BF8" w14:textId="77777777" w:rsidR="00205119" w:rsidRDefault="00205119" w:rsidP="00F77DFF">
            <w:pPr>
              <w:ind w:right="140"/>
              <w:rPr>
                <w:rFonts w:ascii="Cambria" w:eastAsia="Cambria" w:hAnsi="Cambria" w:cs="Cambria"/>
                <w:sz w:val="20"/>
                <w:szCs w:val="20"/>
              </w:rPr>
            </w:pPr>
            <w:r>
              <w:rPr>
                <w:rFonts w:ascii="Cambria" w:eastAsia="Cambria" w:hAnsi="Cambria" w:cs="Cambria"/>
                <w:sz w:val="20"/>
                <w:szCs w:val="20"/>
              </w:rPr>
              <w:t>·</w:t>
            </w:r>
            <w:r>
              <w:rPr>
                <w:sz w:val="14"/>
                <w:szCs w:val="14"/>
              </w:rPr>
              <w:t xml:space="preserve">   </w:t>
            </w:r>
            <w:r>
              <w:rPr>
                <w:rFonts w:ascii="Cambria" w:eastAsia="Cambria" w:hAnsi="Cambria" w:cs="Cambria"/>
                <w:sz w:val="20"/>
                <w:szCs w:val="20"/>
              </w:rPr>
              <w:t>Organization of ideas is logical</w:t>
            </w:r>
          </w:p>
          <w:p w14:paraId="16820389" w14:textId="77777777" w:rsidR="00205119" w:rsidRDefault="00205119" w:rsidP="00F77DFF">
            <w:pPr>
              <w:ind w:right="140"/>
              <w:rPr>
                <w:rFonts w:ascii="Cambria" w:eastAsia="Cambria" w:hAnsi="Cambria" w:cs="Cambria"/>
                <w:sz w:val="20"/>
                <w:szCs w:val="20"/>
              </w:rPr>
            </w:pPr>
            <w:r>
              <w:rPr>
                <w:rFonts w:ascii="Cambria" w:eastAsia="Cambria" w:hAnsi="Cambria" w:cs="Cambria"/>
                <w:sz w:val="20"/>
                <w:szCs w:val="20"/>
              </w:rPr>
              <w:t>·</w:t>
            </w:r>
            <w:r>
              <w:rPr>
                <w:sz w:val="14"/>
                <w:szCs w:val="14"/>
              </w:rPr>
              <w:t xml:space="preserve">   </w:t>
            </w:r>
            <w:r>
              <w:rPr>
                <w:rFonts w:ascii="Cambria" w:eastAsia="Cambria" w:hAnsi="Cambria" w:cs="Cambria"/>
                <w:sz w:val="20"/>
                <w:szCs w:val="20"/>
              </w:rPr>
              <w:t>Utilizes mostly precise academic vocabulary appropriately (few “likes”)</w:t>
            </w:r>
          </w:p>
          <w:p w14:paraId="14CE5B77" w14:textId="77777777" w:rsidR="00205119" w:rsidRDefault="00205119" w:rsidP="00F77DFF">
            <w:pPr>
              <w:ind w:right="140"/>
              <w:rPr>
                <w:rFonts w:ascii="Cambria" w:eastAsia="Cambria" w:hAnsi="Cambria" w:cs="Cambria"/>
                <w:sz w:val="20"/>
                <w:szCs w:val="20"/>
              </w:rPr>
            </w:pPr>
            <w:r>
              <w:rPr>
                <w:rFonts w:ascii="Cambria" w:eastAsia="Cambria" w:hAnsi="Cambria" w:cs="Cambria"/>
                <w:sz w:val="20"/>
                <w:szCs w:val="20"/>
              </w:rPr>
              <w:t>·</w:t>
            </w:r>
            <w:r>
              <w:rPr>
                <w:sz w:val="14"/>
                <w:szCs w:val="14"/>
              </w:rPr>
              <w:t xml:space="preserve">  </w:t>
            </w:r>
            <w:r>
              <w:rPr>
                <w:rFonts w:ascii="Cambria" w:eastAsia="Cambria" w:hAnsi="Cambria" w:cs="Cambria"/>
                <w:sz w:val="20"/>
                <w:szCs w:val="20"/>
              </w:rPr>
              <w:t>Elocution is clear and can be heard by most classmates</w:t>
            </w:r>
          </w:p>
        </w:tc>
        <w:tc>
          <w:tcPr>
            <w:tcW w:w="229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4B979CA7" w14:textId="77777777" w:rsidR="00205119" w:rsidRDefault="00205119" w:rsidP="00F77DFF">
            <w:pPr>
              <w:ind w:right="140"/>
              <w:rPr>
                <w:rFonts w:ascii="Cambria" w:eastAsia="Cambria" w:hAnsi="Cambria" w:cs="Cambria"/>
                <w:sz w:val="20"/>
                <w:szCs w:val="20"/>
              </w:rPr>
            </w:pPr>
            <w:r>
              <w:rPr>
                <w:rFonts w:ascii="Cambria" w:eastAsia="Cambria" w:hAnsi="Cambria" w:cs="Cambria"/>
                <w:sz w:val="20"/>
                <w:szCs w:val="20"/>
              </w:rPr>
              <w:t>·</w:t>
            </w:r>
            <w:r>
              <w:rPr>
                <w:sz w:val="14"/>
                <w:szCs w:val="14"/>
              </w:rPr>
              <w:t xml:space="preserve">   </w:t>
            </w:r>
            <w:r>
              <w:rPr>
                <w:rFonts w:ascii="Cambria" w:eastAsia="Cambria" w:hAnsi="Cambria" w:cs="Cambria"/>
                <w:sz w:val="20"/>
                <w:szCs w:val="20"/>
              </w:rPr>
              <w:t>Minor spelling, punctuation, grammar, pronunciation errors</w:t>
            </w:r>
          </w:p>
          <w:p w14:paraId="126183E5" w14:textId="77777777" w:rsidR="00205119" w:rsidRDefault="00205119" w:rsidP="00F77DFF">
            <w:pPr>
              <w:ind w:right="140"/>
              <w:rPr>
                <w:rFonts w:ascii="Cambria" w:eastAsia="Cambria" w:hAnsi="Cambria" w:cs="Cambria"/>
                <w:sz w:val="20"/>
                <w:szCs w:val="20"/>
              </w:rPr>
            </w:pPr>
            <w:r>
              <w:rPr>
                <w:rFonts w:ascii="Cambria" w:eastAsia="Cambria" w:hAnsi="Cambria" w:cs="Cambria"/>
                <w:sz w:val="20"/>
                <w:szCs w:val="20"/>
              </w:rPr>
              <w:t>·</w:t>
            </w:r>
            <w:r>
              <w:rPr>
                <w:sz w:val="14"/>
                <w:szCs w:val="14"/>
              </w:rPr>
              <w:t xml:space="preserve">   </w:t>
            </w:r>
            <w:r>
              <w:rPr>
                <w:rFonts w:ascii="Cambria" w:eastAsia="Cambria" w:hAnsi="Cambria" w:cs="Cambria"/>
                <w:sz w:val="20"/>
                <w:szCs w:val="20"/>
              </w:rPr>
              <w:t>Mostly Active/attentive participation</w:t>
            </w:r>
          </w:p>
          <w:p w14:paraId="420D97C5" w14:textId="77777777" w:rsidR="00205119" w:rsidRDefault="00205119" w:rsidP="00F77DFF">
            <w:pPr>
              <w:ind w:right="140"/>
              <w:rPr>
                <w:rFonts w:ascii="Cambria" w:eastAsia="Cambria" w:hAnsi="Cambria" w:cs="Cambria"/>
                <w:sz w:val="20"/>
                <w:szCs w:val="20"/>
              </w:rPr>
            </w:pPr>
            <w:r>
              <w:rPr>
                <w:rFonts w:ascii="Cambria" w:eastAsia="Cambria" w:hAnsi="Cambria" w:cs="Cambria"/>
                <w:sz w:val="20"/>
                <w:szCs w:val="20"/>
              </w:rPr>
              <w:t>·</w:t>
            </w:r>
            <w:r>
              <w:rPr>
                <w:sz w:val="14"/>
                <w:szCs w:val="14"/>
              </w:rPr>
              <w:t xml:space="preserve">   </w:t>
            </w:r>
            <w:r>
              <w:rPr>
                <w:rFonts w:ascii="Cambria" w:eastAsia="Cambria" w:hAnsi="Cambria" w:cs="Cambria"/>
                <w:sz w:val="20"/>
                <w:szCs w:val="20"/>
              </w:rPr>
              <w:t>Body language demonstrates self-confidence</w:t>
            </w:r>
          </w:p>
          <w:p w14:paraId="1E844785" w14:textId="77777777" w:rsidR="00205119" w:rsidRDefault="00205119" w:rsidP="00F77DFF">
            <w:pPr>
              <w:ind w:left="90" w:right="140"/>
              <w:rPr>
                <w:rFonts w:ascii="Cambria" w:eastAsia="Cambria" w:hAnsi="Cambria" w:cs="Cambria"/>
                <w:sz w:val="20"/>
                <w:szCs w:val="20"/>
              </w:rPr>
            </w:pPr>
            <w:r>
              <w:rPr>
                <w:rFonts w:ascii="Cambria" w:eastAsia="Cambria" w:hAnsi="Cambria" w:cs="Cambria"/>
                <w:sz w:val="20"/>
                <w:szCs w:val="20"/>
              </w:rPr>
              <w:t>·</w:t>
            </w:r>
            <w:r>
              <w:rPr>
                <w:sz w:val="14"/>
                <w:szCs w:val="14"/>
              </w:rPr>
              <w:t xml:space="preserve">   </w:t>
            </w:r>
            <w:r>
              <w:rPr>
                <w:rFonts w:ascii="Cambria" w:eastAsia="Cambria" w:hAnsi="Cambria" w:cs="Cambria"/>
                <w:sz w:val="20"/>
                <w:szCs w:val="20"/>
              </w:rPr>
              <w:t>Uses audio/visual aids without trouble</w:t>
            </w:r>
          </w:p>
        </w:tc>
      </w:tr>
      <w:tr w:rsidR="00205119" w14:paraId="28452F8D" w14:textId="77777777" w:rsidTr="00F77DFF">
        <w:trPr>
          <w:trHeight w:val="2105"/>
        </w:trPr>
        <w:tc>
          <w:tcPr>
            <w:tcW w:w="1110"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687F9365" w14:textId="77777777" w:rsidR="00205119" w:rsidRDefault="00205119" w:rsidP="00F77DFF">
            <w:pPr>
              <w:ind w:left="140" w:right="140"/>
              <w:rPr>
                <w:rFonts w:ascii="Cambria" w:eastAsia="Cambria" w:hAnsi="Cambria" w:cs="Cambria"/>
                <w:i/>
                <w:sz w:val="20"/>
                <w:szCs w:val="20"/>
              </w:rPr>
            </w:pPr>
            <w:r>
              <w:rPr>
                <w:rFonts w:ascii="Cambria" w:eastAsia="Cambria" w:hAnsi="Cambria" w:cs="Cambria"/>
                <w:i/>
                <w:sz w:val="20"/>
                <w:szCs w:val="20"/>
              </w:rPr>
              <w:t xml:space="preserve"> </w:t>
            </w:r>
          </w:p>
          <w:p w14:paraId="0146731F" w14:textId="77777777" w:rsidR="00205119" w:rsidRDefault="00205119" w:rsidP="00F77DFF">
            <w:pPr>
              <w:ind w:left="140" w:right="140"/>
              <w:rPr>
                <w:rFonts w:ascii="Cambria" w:eastAsia="Cambria" w:hAnsi="Cambria" w:cs="Cambria"/>
                <w:i/>
                <w:sz w:val="20"/>
                <w:szCs w:val="20"/>
              </w:rPr>
            </w:pPr>
            <w:r>
              <w:rPr>
                <w:rFonts w:ascii="Cambria" w:eastAsia="Cambria" w:hAnsi="Cambria" w:cs="Cambria"/>
                <w:i/>
                <w:sz w:val="20"/>
                <w:szCs w:val="20"/>
              </w:rPr>
              <w:t xml:space="preserve"> </w:t>
            </w:r>
          </w:p>
          <w:p w14:paraId="06BB0F2F" w14:textId="77777777" w:rsidR="00205119" w:rsidRDefault="00205119" w:rsidP="00F77DFF">
            <w:pPr>
              <w:ind w:left="140" w:right="140"/>
              <w:jc w:val="center"/>
              <w:rPr>
                <w:rFonts w:ascii="Cambria" w:eastAsia="Cambria" w:hAnsi="Cambria" w:cs="Cambria"/>
                <w:sz w:val="20"/>
                <w:szCs w:val="20"/>
              </w:rPr>
            </w:pPr>
            <w:r>
              <w:rPr>
                <w:rFonts w:ascii="Cambria" w:eastAsia="Cambria" w:hAnsi="Cambria" w:cs="Cambria"/>
                <w:sz w:val="20"/>
                <w:szCs w:val="20"/>
              </w:rPr>
              <w:t>Approaching Expectations</w:t>
            </w:r>
          </w:p>
        </w:tc>
        <w:tc>
          <w:tcPr>
            <w:tcW w:w="217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514223EA" w14:textId="77777777" w:rsidR="00205119" w:rsidRDefault="00205119" w:rsidP="00F77DFF">
            <w:pPr>
              <w:ind w:right="140"/>
              <w:rPr>
                <w:rFonts w:ascii="Cambria" w:eastAsia="Cambria" w:hAnsi="Cambria" w:cs="Cambria"/>
                <w:sz w:val="20"/>
                <w:szCs w:val="20"/>
              </w:rPr>
            </w:pPr>
            <w:r>
              <w:rPr>
                <w:rFonts w:ascii="Cambria" w:eastAsia="Cambria" w:hAnsi="Cambria" w:cs="Cambria"/>
                <w:sz w:val="20"/>
                <w:szCs w:val="20"/>
              </w:rPr>
              <w:t>·</w:t>
            </w:r>
            <w:r>
              <w:rPr>
                <w:sz w:val="14"/>
                <w:szCs w:val="14"/>
              </w:rPr>
              <w:t xml:space="preserve">   </w:t>
            </w:r>
            <w:r>
              <w:rPr>
                <w:rFonts w:ascii="Cambria" w:eastAsia="Cambria" w:hAnsi="Cambria" w:cs="Cambria"/>
                <w:sz w:val="20"/>
                <w:szCs w:val="20"/>
              </w:rPr>
              <w:t xml:space="preserve">UDL principles and guidelines are </w:t>
            </w:r>
            <w:r>
              <w:rPr>
                <w:rFonts w:ascii="Cambria" w:eastAsia="Cambria" w:hAnsi="Cambria" w:cs="Cambria"/>
                <w:i/>
                <w:sz w:val="20"/>
                <w:szCs w:val="20"/>
              </w:rPr>
              <w:t xml:space="preserve">somewhat </w:t>
            </w:r>
            <w:r>
              <w:rPr>
                <w:rFonts w:ascii="Cambria" w:eastAsia="Cambria" w:hAnsi="Cambria" w:cs="Cambria"/>
                <w:sz w:val="20"/>
                <w:szCs w:val="20"/>
              </w:rPr>
              <w:t>evident in the lesson plan presentation</w:t>
            </w:r>
          </w:p>
          <w:p w14:paraId="7168A2EE" w14:textId="77777777" w:rsidR="00205119" w:rsidRDefault="00205119" w:rsidP="00F77DFF">
            <w:pPr>
              <w:ind w:left="500" w:right="140"/>
              <w:rPr>
                <w:rFonts w:ascii="Cambria" w:eastAsia="Cambria" w:hAnsi="Cambria" w:cs="Cambria"/>
                <w:sz w:val="20"/>
                <w:szCs w:val="20"/>
              </w:rPr>
            </w:pPr>
            <w:r>
              <w:rPr>
                <w:rFonts w:ascii="Cambria" w:eastAsia="Cambria" w:hAnsi="Cambria" w:cs="Cambria"/>
                <w:sz w:val="20"/>
                <w:szCs w:val="20"/>
              </w:rPr>
              <w:t xml:space="preserve"> </w:t>
            </w:r>
          </w:p>
        </w:tc>
        <w:tc>
          <w:tcPr>
            <w:tcW w:w="187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563F8197" w14:textId="77777777" w:rsidR="00205119" w:rsidRDefault="00205119" w:rsidP="00F77DFF">
            <w:pPr>
              <w:ind w:right="140"/>
              <w:rPr>
                <w:rFonts w:ascii="Cambria" w:eastAsia="Cambria" w:hAnsi="Cambria" w:cs="Cambria"/>
                <w:sz w:val="20"/>
                <w:szCs w:val="20"/>
              </w:rPr>
            </w:pPr>
            <w:r>
              <w:rPr>
                <w:rFonts w:ascii="Cambria" w:eastAsia="Cambria" w:hAnsi="Cambria" w:cs="Cambria"/>
                <w:sz w:val="20"/>
                <w:szCs w:val="20"/>
              </w:rPr>
              <w:t>·</w:t>
            </w:r>
            <w:r>
              <w:rPr>
                <w:sz w:val="14"/>
                <w:szCs w:val="14"/>
              </w:rPr>
              <w:t xml:space="preserve">   </w:t>
            </w:r>
            <w:r>
              <w:rPr>
                <w:rFonts w:ascii="Cambria" w:eastAsia="Cambria" w:hAnsi="Cambria" w:cs="Cambria"/>
                <w:sz w:val="20"/>
                <w:szCs w:val="20"/>
              </w:rPr>
              <w:t xml:space="preserve">Presents </w:t>
            </w:r>
            <w:r>
              <w:rPr>
                <w:rFonts w:ascii="Cambria" w:eastAsia="Cambria" w:hAnsi="Cambria" w:cs="Cambria"/>
                <w:i/>
                <w:sz w:val="20"/>
                <w:szCs w:val="20"/>
              </w:rPr>
              <w:t xml:space="preserve">some </w:t>
            </w:r>
            <w:r>
              <w:rPr>
                <w:rFonts w:ascii="Cambria" w:eastAsia="Cambria" w:hAnsi="Cambria" w:cs="Cambria"/>
                <w:sz w:val="20"/>
                <w:szCs w:val="20"/>
              </w:rPr>
              <w:t>of the</w:t>
            </w:r>
            <w:r>
              <w:rPr>
                <w:rFonts w:ascii="Cambria" w:eastAsia="Cambria" w:hAnsi="Cambria" w:cs="Cambria"/>
                <w:i/>
                <w:sz w:val="20"/>
                <w:szCs w:val="20"/>
              </w:rPr>
              <w:t xml:space="preserve"> </w:t>
            </w:r>
            <w:r>
              <w:rPr>
                <w:rFonts w:ascii="Cambria" w:eastAsia="Cambria" w:hAnsi="Cambria" w:cs="Cambria"/>
                <w:sz w:val="20"/>
                <w:szCs w:val="20"/>
              </w:rPr>
              <w:t>required elements clearly &amp; concisely</w:t>
            </w:r>
          </w:p>
        </w:tc>
        <w:tc>
          <w:tcPr>
            <w:tcW w:w="184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5D5B64E1" w14:textId="77777777" w:rsidR="00205119" w:rsidRDefault="00205119" w:rsidP="00F77DFF">
            <w:pPr>
              <w:ind w:right="140"/>
              <w:rPr>
                <w:rFonts w:ascii="Cambria" w:eastAsia="Cambria" w:hAnsi="Cambria" w:cs="Cambria"/>
                <w:sz w:val="20"/>
                <w:szCs w:val="20"/>
              </w:rPr>
            </w:pPr>
            <w:r>
              <w:rPr>
                <w:rFonts w:ascii="Cambria" w:eastAsia="Cambria" w:hAnsi="Cambria" w:cs="Cambria"/>
                <w:sz w:val="20"/>
                <w:szCs w:val="20"/>
              </w:rPr>
              <w:t>·</w:t>
            </w:r>
            <w:r>
              <w:rPr>
                <w:sz w:val="14"/>
                <w:szCs w:val="14"/>
              </w:rPr>
              <w:t xml:space="preserve">   </w:t>
            </w:r>
            <w:r>
              <w:rPr>
                <w:rFonts w:ascii="Cambria" w:eastAsia="Cambria" w:hAnsi="Cambria" w:cs="Cambria"/>
                <w:sz w:val="20"/>
                <w:szCs w:val="20"/>
              </w:rPr>
              <w:t>Organization of ideas is somewhat logical</w:t>
            </w:r>
          </w:p>
          <w:p w14:paraId="163A0294" w14:textId="77777777" w:rsidR="00205119" w:rsidRDefault="00205119" w:rsidP="00F77DFF">
            <w:pPr>
              <w:ind w:right="140"/>
              <w:rPr>
                <w:rFonts w:ascii="Cambria" w:eastAsia="Cambria" w:hAnsi="Cambria" w:cs="Cambria"/>
                <w:sz w:val="20"/>
                <w:szCs w:val="20"/>
              </w:rPr>
            </w:pPr>
            <w:r>
              <w:rPr>
                <w:rFonts w:ascii="Cambria" w:eastAsia="Cambria" w:hAnsi="Cambria" w:cs="Cambria"/>
                <w:sz w:val="20"/>
                <w:szCs w:val="20"/>
              </w:rPr>
              <w:t>·</w:t>
            </w:r>
            <w:r>
              <w:rPr>
                <w:sz w:val="14"/>
                <w:szCs w:val="14"/>
              </w:rPr>
              <w:t xml:space="preserve">   </w:t>
            </w:r>
            <w:r>
              <w:rPr>
                <w:rFonts w:ascii="Cambria" w:eastAsia="Cambria" w:hAnsi="Cambria" w:cs="Cambria"/>
                <w:sz w:val="20"/>
                <w:szCs w:val="20"/>
              </w:rPr>
              <w:t>Utilizes mostly precise academic vocabulary appropriately (some “likes”)</w:t>
            </w:r>
          </w:p>
          <w:p w14:paraId="4A819E63" w14:textId="77777777" w:rsidR="00205119" w:rsidRDefault="00205119" w:rsidP="00F77DFF">
            <w:pPr>
              <w:ind w:right="140"/>
              <w:rPr>
                <w:rFonts w:ascii="Cambria" w:eastAsia="Cambria" w:hAnsi="Cambria" w:cs="Cambria"/>
                <w:sz w:val="20"/>
                <w:szCs w:val="20"/>
              </w:rPr>
            </w:pPr>
            <w:r>
              <w:rPr>
                <w:rFonts w:ascii="Cambria" w:eastAsia="Cambria" w:hAnsi="Cambria" w:cs="Cambria"/>
                <w:sz w:val="20"/>
                <w:szCs w:val="20"/>
              </w:rPr>
              <w:t>·</w:t>
            </w:r>
            <w:r>
              <w:rPr>
                <w:sz w:val="14"/>
                <w:szCs w:val="14"/>
              </w:rPr>
              <w:t xml:space="preserve">   </w:t>
            </w:r>
            <w:r>
              <w:rPr>
                <w:rFonts w:ascii="Cambria" w:eastAsia="Cambria" w:hAnsi="Cambria" w:cs="Cambria"/>
                <w:sz w:val="20"/>
                <w:szCs w:val="20"/>
              </w:rPr>
              <w:t>Elocution is low and can be heard by some classmates</w:t>
            </w:r>
          </w:p>
        </w:tc>
        <w:tc>
          <w:tcPr>
            <w:tcW w:w="229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69A625C3" w14:textId="77777777" w:rsidR="00205119" w:rsidRDefault="00205119" w:rsidP="00F77DFF">
            <w:pPr>
              <w:ind w:right="140"/>
              <w:rPr>
                <w:rFonts w:ascii="Cambria" w:eastAsia="Cambria" w:hAnsi="Cambria" w:cs="Cambria"/>
                <w:sz w:val="20"/>
                <w:szCs w:val="20"/>
              </w:rPr>
            </w:pPr>
            <w:r>
              <w:rPr>
                <w:rFonts w:ascii="Cambria" w:eastAsia="Cambria" w:hAnsi="Cambria" w:cs="Cambria"/>
                <w:sz w:val="20"/>
                <w:szCs w:val="20"/>
              </w:rPr>
              <w:t>·</w:t>
            </w:r>
            <w:r>
              <w:rPr>
                <w:sz w:val="14"/>
                <w:szCs w:val="14"/>
              </w:rPr>
              <w:t xml:space="preserve">   </w:t>
            </w:r>
            <w:r>
              <w:rPr>
                <w:rFonts w:ascii="Cambria" w:eastAsia="Cambria" w:hAnsi="Cambria" w:cs="Cambria"/>
                <w:sz w:val="20"/>
                <w:szCs w:val="20"/>
              </w:rPr>
              <w:t>Some spelling, punctuation, grammar, pronunciation errors</w:t>
            </w:r>
          </w:p>
          <w:p w14:paraId="260395F7" w14:textId="77777777" w:rsidR="00205119" w:rsidRDefault="00205119" w:rsidP="00F77DFF">
            <w:pPr>
              <w:ind w:right="140"/>
              <w:rPr>
                <w:rFonts w:ascii="Cambria" w:eastAsia="Cambria" w:hAnsi="Cambria" w:cs="Cambria"/>
                <w:sz w:val="20"/>
                <w:szCs w:val="20"/>
              </w:rPr>
            </w:pPr>
            <w:r>
              <w:rPr>
                <w:rFonts w:ascii="Cambria" w:eastAsia="Cambria" w:hAnsi="Cambria" w:cs="Cambria"/>
                <w:sz w:val="20"/>
                <w:szCs w:val="20"/>
              </w:rPr>
              <w:t>·</w:t>
            </w:r>
            <w:r>
              <w:rPr>
                <w:sz w:val="14"/>
                <w:szCs w:val="14"/>
              </w:rPr>
              <w:t xml:space="preserve">   </w:t>
            </w:r>
            <w:r>
              <w:rPr>
                <w:rFonts w:ascii="Cambria" w:eastAsia="Cambria" w:hAnsi="Cambria" w:cs="Cambria"/>
                <w:sz w:val="20"/>
                <w:szCs w:val="20"/>
              </w:rPr>
              <w:t>Some Active/attentive participation</w:t>
            </w:r>
          </w:p>
          <w:p w14:paraId="729CDC53" w14:textId="77777777" w:rsidR="00205119" w:rsidRDefault="00205119" w:rsidP="00F77DFF">
            <w:pPr>
              <w:ind w:left="90" w:right="140"/>
              <w:rPr>
                <w:rFonts w:ascii="Cambria" w:eastAsia="Cambria" w:hAnsi="Cambria" w:cs="Cambria"/>
                <w:sz w:val="20"/>
                <w:szCs w:val="20"/>
              </w:rPr>
            </w:pPr>
            <w:r>
              <w:rPr>
                <w:rFonts w:ascii="Cambria" w:eastAsia="Cambria" w:hAnsi="Cambria" w:cs="Cambria"/>
                <w:sz w:val="20"/>
                <w:szCs w:val="20"/>
              </w:rPr>
              <w:t>·</w:t>
            </w:r>
            <w:r>
              <w:rPr>
                <w:sz w:val="14"/>
                <w:szCs w:val="14"/>
              </w:rPr>
              <w:t xml:space="preserve">   </w:t>
            </w:r>
            <w:r>
              <w:rPr>
                <w:rFonts w:ascii="Cambria" w:eastAsia="Cambria" w:hAnsi="Cambria" w:cs="Cambria"/>
                <w:sz w:val="20"/>
                <w:szCs w:val="20"/>
              </w:rPr>
              <w:t>Body language demonstrates some self-confidence</w:t>
            </w:r>
          </w:p>
          <w:p w14:paraId="06BD53D1" w14:textId="77777777" w:rsidR="00205119" w:rsidRDefault="00205119" w:rsidP="00F77DFF">
            <w:pPr>
              <w:ind w:right="140"/>
              <w:rPr>
                <w:rFonts w:ascii="Cambria" w:eastAsia="Cambria" w:hAnsi="Cambria" w:cs="Cambria"/>
                <w:sz w:val="20"/>
                <w:szCs w:val="20"/>
              </w:rPr>
            </w:pPr>
            <w:r>
              <w:rPr>
                <w:rFonts w:ascii="Cambria" w:eastAsia="Cambria" w:hAnsi="Cambria" w:cs="Cambria"/>
                <w:sz w:val="20"/>
                <w:szCs w:val="20"/>
              </w:rPr>
              <w:t>·</w:t>
            </w:r>
            <w:r>
              <w:rPr>
                <w:sz w:val="14"/>
                <w:szCs w:val="14"/>
              </w:rPr>
              <w:t xml:space="preserve">   </w:t>
            </w:r>
            <w:r>
              <w:rPr>
                <w:rFonts w:ascii="Cambria" w:eastAsia="Cambria" w:hAnsi="Cambria" w:cs="Cambria"/>
                <w:sz w:val="20"/>
                <w:szCs w:val="20"/>
              </w:rPr>
              <w:t>Uses some audio/visual aids with trouble</w:t>
            </w:r>
          </w:p>
        </w:tc>
      </w:tr>
      <w:tr w:rsidR="00205119" w14:paraId="131ACF16" w14:textId="77777777" w:rsidTr="00F77DFF">
        <w:trPr>
          <w:trHeight w:val="1640"/>
        </w:trPr>
        <w:tc>
          <w:tcPr>
            <w:tcW w:w="1110"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13DF7AA" w14:textId="77777777" w:rsidR="00205119" w:rsidRDefault="00205119" w:rsidP="00F77DFF">
            <w:pPr>
              <w:ind w:left="140" w:right="140"/>
              <w:rPr>
                <w:rFonts w:ascii="Cambria" w:eastAsia="Cambria" w:hAnsi="Cambria" w:cs="Cambria"/>
                <w:i/>
                <w:sz w:val="20"/>
                <w:szCs w:val="20"/>
              </w:rPr>
            </w:pPr>
            <w:r>
              <w:rPr>
                <w:rFonts w:ascii="Cambria" w:eastAsia="Cambria" w:hAnsi="Cambria" w:cs="Cambria"/>
                <w:i/>
                <w:sz w:val="20"/>
                <w:szCs w:val="20"/>
              </w:rPr>
              <w:lastRenderedPageBreak/>
              <w:t xml:space="preserve"> </w:t>
            </w:r>
          </w:p>
          <w:p w14:paraId="4152D427" w14:textId="77777777" w:rsidR="00205119" w:rsidRDefault="00205119" w:rsidP="00F77DFF">
            <w:pPr>
              <w:ind w:left="140" w:right="140"/>
              <w:rPr>
                <w:rFonts w:ascii="Cambria" w:eastAsia="Cambria" w:hAnsi="Cambria" w:cs="Cambria"/>
                <w:i/>
                <w:sz w:val="20"/>
                <w:szCs w:val="20"/>
              </w:rPr>
            </w:pPr>
            <w:r>
              <w:rPr>
                <w:rFonts w:ascii="Cambria" w:eastAsia="Cambria" w:hAnsi="Cambria" w:cs="Cambria"/>
                <w:i/>
                <w:sz w:val="20"/>
                <w:szCs w:val="20"/>
              </w:rPr>
              <w:t xml:space="preserve"> </w:t>
            </w:r>
          </w:p>
          <w:p w14:paraId="21A1BA22" w14:textId="77777777" w:rsidR="00205119" w:rsidRDefault="00205119" w:rsidP="00F77DFF">
            <w:pPr>
              <w:ind w:left="-90" w:right="140"/>
              <w:jc w:val="center"/>
              <w:rPr>
                <w:rFonts w:ascii="Cambria" w:eastAsia="Cambria" w:hAnsi="Cambria" w:cs="Cambria"/>
                <w:sz w:val="20"/>
                <w:szCs w:val="20"/>
              </w:rPr>
            </w:pPr>
            <w:r>
              <w:rPr>
                <w:rFonts w:ascii="Cambria" w:eastAsia="Cambria" w:hAnsi="Cambria" w:cs="Cambria"/>
                <w:sz w:val="20"/>
                <w:szCs w:val="20"/>
              </w:rPr>
              <w:t>Minimum Expectations</w:t>
            </w:r>
          </w:p>
        </w:tc>
        <w:tc>
          <w:tcPr>
            <w:tcW w:w="217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546E60C0" w14:textId="77777777" w:rsidR="00205119" w:rsidRDefault="00205119" w:rsidP="00F77DFF">
            <w:pPr>
              <w:ind w:right="140" w:hanging="540"/>
              <w:rPr>
                <w:rFonts w:ascii="Cambria" w:eastAsia="Cambria" w:hAnsi="Cambria" w:cs="Cambria"/>
                <w:sz w:val="20"/>
                <w:szCs w:val="20"/>
              </w:rPr>
            </w:pPr>
            <w:r>
              <w:rPr>
                <w:rFonts w:ascii="Cambria" w:eastAsia="Cambria" w:hAnsi="Cambria" w:cs="Cambria"/>
                <w:sz w:val="20"/>
                <w:szCs w:val="20"/>
              </w:rPr>
              <w:t>·</w:t>
            </w:r>
            <w:r>
              <w:rPr>
                <w:sz w:val="14"/>
                <w:szCs w:val="14"/>
              </w:rPr>
              <w:t xml:space="preserve">   </w:t>
            </w:r>
            <w:r>
              <w:rPr>
                <w:sz w:val="14"/>
                <w:szCs w:val="14"/>
              </w:rPr>
              <w:tab/>
            </w:r>
            <w:r>
              <w:rPr>
                <w:rFonts w:ascii="Cambria" w:eastAsia="Cambria" w:hAnsi="Cambria" w:cs="Cambria"/>
                <w:sz w:val="20"/>
                <w:szCs w:val="20"/>
              </w:rPr>
              <w:t xml:space="preserve">UDL principles and guidelines are </w:t>
            </w:r>
            <w:r>
              <w:rPr>
                <w:rFonts w:ascii="Cambria" w:eastAsia="Cambria" w:hAnsi="Cambria" w:cs="Cambria"/>
                <w:i/>
                <w:sz w:val="20"/>
                <w:szCs w:val="20"/>
              </w:rPr>
              <w:t>vaguely</w:t>
            </w:r>
            <w:r>
              <w:rPr>
                <w:rFonts w:ascii="Cambria" w:eastAsia="Cambria" w:hAnsi="Cambria" w:cs="Cambria"/>
                <w:sz w:val="20"/>
                <w:szCs w:val="20"/>
              </w:rPr>
              <w:t xml:space="preserve"> evident in the lesson plan presentation</w:t>
            </w:r>
          </w:p>
          <w:p w14:paraId="29827AA5" w14:textId="77777777" w:rsidR="00205119" w:rsidRDefault="00205119" w:rsidP="00F77DFF">
            <w:pPr>
              <w:ind w:left="500" w:right="140"/>
              <w:rPr>
                <w:rFonts w:ascii="Cambria" w:eastAsia="Cambria" w:hAnsi="Cambria" w:cs="Cambria"/>
                <w:sz w:val="20"/>
                <w:szCs w:val="20"/>
              </w:rPr>
            </w:pPr>
            <w:r>
              <w:rPr>
                <w:rFonts w:ascii="Cambria" w:eastAsia="Cambria" w:hAnsi="Cambria" w:cs="Cambria"/>
                <w:sz w:val="20"/>
                <w:szCs w:val="20"/>
              </w:rPr>
              <w:t xml:space="preserve"> </w:t>
            </w:r>
          </w:p>
        </w:tc>
        <w:tc>
          <w:tcPr>
            <w:tcW w:w="187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0DA7DE11" w14:textId="77777777" w:rsidR="00205119" w:rsidRDefault="00205119" w:rsidP="00F77DFF">
            <w:pPr>
              <w:ind w:left="-90" w:right="140" w:hanging="450"/>
              <w:rPr>
                <w:rFonts w:ascii="Cambria" w:eastAsia="Cambria" w:hAnsi="Cambria" w:cs="Cambria"/>
                <w:sz w:val="20"/>
                <w:szCs w:val="20"/>
              </w:rPr>
            </w:pPr>
            <w:r>
              <w:rPr>
                <w:rFonts w:ascii="Cambria" w:eastAsia="Cambria" w:hAnsi="Cambria" w:cs="Cambria"/>
                <w:sz w:val="20"/>
                <w:szCs w:val="20"/>
              </w:rPr>
              <w:t>·</w:t>
            </w:r>
            <w:r>
              <w:rPr>
                <w:sz w:val="14"/>
                <w:szCs w:val="14"/>
              </w:rPr>
              <w:t xml:space="preserve">   </w:t>
            </w:r>
            <w:r>
              <w:rPr>
                <w:sz w:val="14"/>
                <w:szCs w:val="14"/>
              </w:rPr>
              <w:tab/>
            </w:r>
            <w:r>
              <w:rPr>
                <w:rFonts w:ascii="Cambria" w:eastAsia="Cambria" w:hAnsi="Cambria" w:cs="Cambria"/>
                <w:sz w:val="20"/>
                <w:szCs w:val="20"/>
              </w:rPr>
              <w:t xml:space="preserve">Presents </w:t>
            </w:r>
            <w:r>
              <w:rPr>
                <w:rFonts w:ascii="Cambria" w:eastAsia="Cambria" w:hAnsi="Cambria" w:cs="Cambria"/>
                <w:i/>
                <w:sz w:val="20"/>
                <w:szCs w:val="20"/>
              </w:rPr>
              <w:t xml:space="preserve">few </w:t>
            </w:r>
            <w:r>
              <w:rPr>
                <w:rFonts w:ascii="Cambria" w:eastAsia="Cambria" w:hAnsi="Cambria" w:cs="Cambria"/>
                <w:sz w:val="20"/>
                <w:szCs w:val="20"/>
              </w:rPr>
              <w:t>of the</w:t>
            </w:r>
            <w:r>
              <w:rPr>
                <w:rFonts w:ascii="Cambria" w:eastAsia="Cambria" w:hAnsi="Cambria" w:cs="Cambria"/>
                <w:i/>
                <w:sz w:val="20"/>
                <w:szCs w:val="20"/>
              </w:rPr>
              <w:t xml:space="preserve"> </w:t>
            </w:r>
            <w:r>
              <w:rPr>
                <w:rFonts w:ascii="Cambria" w:eastAsia="Cambria" w:hAnsi="Cambria" w:cs="Cambria"/>
                <w:sz w:val="20"/>
                <w:szCs w:val="20"/>
              </w:rPr>
              <w:t>required elements</w:t>
            </w:r>
          </w:p>
        </w:tc>
        <w:tc>
          <w:tcPr>
            <w:tcW w:w="184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7BFEE8A5" w14:textId="77777777" w:rsidR="00205119" w:rsidRDefault="00205119" w:rsidP="00F77DFF">
            <w:pPr>
              <w:ind w:right="140"/>
              <w:rPr>
                <w:rFonts w:ascii="Cambria" w:eastAsia="Cambria" w:hAnsi="Cambria" w:cs="Cambria"/>
                <w:sz w:val="20"/>
                <w:szCs w:val="20"/>
              </w:rPr>
            </w:pPr>
            <w:r>
              <w:rPr>
                <w:rFonts w:ascii="Cambria" w:eastAsia="Cambria" w:hAnsi="Cambria" w:cs="Cambria"/>
                <w:sz w:val="20"/>
                <w:szCs w:val="20"/>
              </w:rPr>
              <w:t>·</w:t>
            </w:r>
            <w:r>
              <w:rPr>
                <w:sz w:val="14"/>
                <w:szCs w:val="14"/>
              </w:rPr>
              <w:t xml:space="preserve">   </w:t>
            </w:r>
            <w:r>
              <w:rPr>
                <w:rFonts w:ascii="Cambria" w:eastAsia="Cambria" w:hAnsi="Cambria" w:cs="Cambria"/>
                <w:sz w:val="20"/>
                <w:szCs w:val="20"/>
              </w:rPr>
              <w:t>Logic to organization makes it difficult to follow</w:t>
            </w:r>
          </w:p>
          <w:p w14:paraId="7D30042A" w14:textId="77777777" w:rsidR="00205119" w:rsidRDefault="00205119" w:rsidP="00F77DFF">
            <w:pPr>
              <w:ind w:left="90" w:right="140"/>
              <w:rPr>
                <w:rFonts w:ascii="Cambria" w:eastAsia="Cambria" w:hAnsi="Cambria" w:cs="Cambria"/>
                <w:sz w:val="20"/>
                <w:szCs w:val="20"/>
              </w:rPr>
            </w:pPr>
            <w:r>
              <w:rPr>
                <w:rFonts w:ascii="Cambria" w:eastAsia="Cambria" w:hAnsi="Cambria" w:cs="Cambria"/>
                <w:sz w:val="20"/>
                <w:szCs w:val="20"/>
              </w:rPr>
              <w:t>·</w:t>
            </w:r>
            <w:r>
              <w:rPr>
                <w:sz w:val="14"/>
                <w:szCs w:val="14"/>
              </w:rPr>
              <w:t xml:space="preserve">   </w:t>
            </w:r>
            <w:r>
              <w:rPr>
                <w:rFonts w:ascii="Cambria" w:eastAsia="Cambria" w:hAnsi="Cambria" w:cs="Cambria"/>
                <w:sz w:val="20"/>
                <w:szCs w:val="20"/>
              </w:rPr>
              <w:t>Utilizes everyday vocabulary</w:t>
            </w:r>
          </w:p>
          <w:p w14:paraId="361CB3C6" w14:textId="77777777" w:rsidR="00205119" w:rsidRDefault="00205119" w:rsidP="00F77DFF">
            <w:pPr>
              <w:ind w:left="90" w:right="140"/>
              <w:rPr>
                <w:rFonts w:ascii="Cambria" w:eastAsia="Cambria" w:hAnsi="Cambria" w:cs="Cambria"/>
                <w:sz w:val="20"/>
                <w:szCs w:val="20"/>
              </w:rPr>
            </w:pPr>
            <w:r>
              <w:rPr>
                <w:rFonts w:ascii="Cambria" w:eastAsia="Cambria" w:hAnsi="Cambria" w:cs="Cambria"/>
                <w:sz w:val="20"/>
                <w:szCs w:val="20"/>
              </w:rPr>
              <w:t>·</w:t>
            </w:r>
            <w:r>
              <w:rPr>
                <w:sz w:val="14"/>
                <w:szCs w:val="14"/>
              </w:rPr>
              <w:t xml:space="preserve">  </w:t>
            </w:r>
            <w:r>
              <w:rPr>
                <w:rFonts w:ascii="Cambria" w:eastAsia="Cambria" w:hAnsi="Cambria" w:cs="Cambria"/>
                <w:sz w:val="20"/>
                <w:szCs w:val="20"/>
              </w:rPr>
              <w:t>Elocution is low and cannot be heard by most classmates</w:t>
            </w:r>
          </w:p>
        </w:tc>
        <w:tc>
          <w:tcPr>
            <w:tcW w:w="229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062977CB" w14:textId="77777777" w:rsidR="00205119" w:rsidRDefault="00205119" w:rsidP="00F77DFF">
            <w:pPr>
              <w:ind w:left="90" w:right="140"/>
              <w:rPr>
                <w:rFonts w:ascii="Cambria" w:eastAsia="Cambria" w:hAnsi="Cambria" w:cs="Cambria"/>
                <w:sz w:val="20"/>
                <w:szCs w:val="20"/>
              </w:rPr>
            </w:pPr>
            <w:r>
              <w:rPr>
                <w:rFonts w:ascii="Cambria" w:eastAsia="Cambria" w:hAnsi="Cambria" w:cs="Cambria"/>
                <w:sz w:val="20"/>
                <w:szCs w:val="20"/>
              </w:rPr>
              <w:t>·</w:t>
            </w:r>
            <w:r>
              <w:rPr>
                <w:sz w:val="14"/>
                <w:szCs w:val="14"/>
              </w:rPr>
              <w:t xml:space="preserve">   </w:t>
            </w:r>
            <w:r>
              <w:rPr>
                <w:rFonts w:ascii="Cambria" w:eastAsia="Cambria" w:hAnsi="Cambria" w:cs="Cambria"/>
                <w:sz w:val="20"/>
                <w:szCs w:val="20"/>
              </w:rPr>
              <w:t>Several spelling, punctuation, grammar, pronunciation errors</w:t>
            </w:r>
          </w:p>
          <w:p w14:paraId="7FE55772" w14:textId="77777777" w:rsidR="00205119" w:rsidRDefault="00205119" w:rsidP="00F77DFF">
            <w:pPr>
              <w:ind w:right="140"/>
              <w:rPr>
                <w:rFonts w:ascii="Cambria" w:eastAsia="Cambria" w:hAnsi="Cambria" w:cs="Cambria"/>
                <w:sz w:val="20"/>
                <w:szCs w:val="20"/>
              </w:rPr>
            </w:pPr>
            <w:r>
              <w:rPr>
                <w:rFonts w:ascii="Cambria" w:eastAsia="Cambria" w:hAnsi="Cambria" w:cs="Cambria"/>
                <w:sz w:val="20"/>
                <w:szCs w:val="20"/>
              </w:rPr>
              <w:t>·</w:t>
            </w:r>
            <w:r>
              <w:rPr>
                <w:sz w:val="14"/>
                <w:szCs w:val="14"/>
              </w:rPr>
              <w:t xml:space="preserve">   </w:t>
            </w:r>
            <w:r>
              <w:rPr>
                <w:rFonts w:ascii="Cambria" w:eastAsia="Cambria" w:hAnsi="Cambria" w:cs="Cambria"/>
                <w:sz w:val="20"/>
                <w:szCs w:val="20"/>
              </w:rPr>
              <w:t>Off task behavior</w:t>
            </w:r>
          </w:p>
          <w:p w14:paraId="1C58B32B" w14:textId="77777777" w:rsidR="00205119" w:rsidRDefault="00205119" w:rsidP="00F77DFF">
            <w:pPr>
              <w:ind w:right="140"/>
              <w:rPr>
                <w:rFonts w:ascii="Cambria" w:eastAsia="Cambria" w:hAnsi="Cambria" w:cs="Cambria"/>
                <w:sz w:val="20"/>
                <w:szCs w:val="20"/>
              </w:rPr>
            </w:pPr>
            <w:r>
              <w:rPr>
                <w:rFonts w:ascii="Cambria" w:eastAsia="Cambria" w:hAnsi="Cambria" w:cs="Cambria"/>
                <w:sz w:val="20"/>
                <w:szCs w:val="20"/>
              </w:rPr>
              <w:t>·</w:t>
            </w:r>
            <w:r>
              <w:rPr>
                <w:sz w:val="14"/>
                <w:szCs w:val="14"/>
              </w:rPr>
              <w:t xml:space="preserve">   </w:t>
            </w:r>
            <w:r>
              <w:rPr>
                <w:rFonts w:ascii="Cambria" w:eastAsia="Cambria" w:hAnsi="Cambria" w:cs="Cambria"/>
                <w:sz w:val="20"/>
                <w:szCs w:val="20"/>
              </w:rPr>
              <w:t>Body language demonstrates little self-confidence</w:t>
            </w:r>
          </w:p>
          <w:p w14:paraId="11DE2AC0" w14:textId="77777777" w:rsidR="00205119" w:rsidRDefault="00205119" w:rsidP="00F77DFF">
            <w:pPr>
              <w:ind w:right="140"/>
              <w:rPr>
                <w:rFonts w:ascii="Cambria" w:eastAsia="Cambria" w:hAnsi="Cambria" w:cs="Cambria"/>
                <w:sz w:val="20"/>
                <w:szCs w:val="20"/>
              </w:rPr>
            </w:pPr>
            <w:r>
              <w:rPr>
                <w:rFonts w:ascii="Cambria" w:eastAsia="Cambria" w:hAnsi="Cambria" w:cs="Cambria"/>
                <w:sz w:val="20"/>
                <w:szCs w:val="20"/>
              </w:rPr>
              <w:t>·</w:t>
            </w:r>
            <w:r>
              <w:rPr>
                <w:sz w:val="14"/>
                <w:szCs w:val="14"/>
              </w:rPr>
              <w:t xml:space="preserve">   </w:t>
            </w:r>
            <w:r>
              <w:rPr>
                <w:rFonts w:ascii="Cambria" w:eastAsia="Cambria" w:hAnsi="Cambria" w:cs="Cambria"/>
                <w:sz w:val="20"/>
                <w:szCs w:val="20"/>
              </w:rPr>
              <w:t>Doesn’t use audio/visual aids</w:t>
            </w:r>
          </w:p>
        </w:tc>
      </w:tr>
    </w:tbl>
    <w:p w14:paraId="06872F7A" w14:textId="77777777" w:rsidR="00205119" w:rsidRDefault="00205119" w:rsidP="00205119">
      <w:pPr>
        <w:rPr>
          <w:rFonts w:ascii="Cambria" w:eastAsia="Cambria" w:hAnsi="Cambria" w:cs="Cambria"/>
          <w:b/>
          <w:sz w:val="21"/>
          <w:szCs w:val="21"/>
          <w:u w:val="single"/>
        </w:rPr>
      </w:pPr>
      <w:bookmarkStart w:id="14" w:name="_heading=h.eia7o4bs5jnf" w:colFirst="0" w:colLast="0"/>
      <w:bookmarkEnd w:id="14"/>
      <w:r>
        <w:rPr>
          <w:rFonts w:ascii="Cambria" w:eastAsia="Cambria" w:hAnsi="Cambria" w:cs="Cambria"/>
          <w:b/>
          <w:sz w:val="21"/>
          <w:szCs w:val="21"/>
          <w:u w:val="single"/>
        </w:rPr>
        <w:t xml:space="preserve"> </w:t>
      </w:r>
    </w:p>
    <w:p w14:paraId="0B34FC71" w14:textId="77777777" w:rsidR="00205119" w:rsidRDefault="00205119" w:rsidP="00205119">
      <w:pPr>
        <w:rPr>
          <w:b/>
          <w:sz w:val="28"/>
          <w:szCs w:val="28"/>
        </w:rPr>
      </w:pPr>
      <w:bookmarkStart w:id="15" w:name="_heading=h.bxgamuv7n6xv" w:colFirst="0" w:colLast="0"/>
      <w:bookmarkEnd w:id="15"/>
    </w:p>
    <w:p w14:paraId="3CB21A33" w14:textId="2C0F8703" w:rsidR="00FA58C0" w:rsidRDefault="00FA58C0" w:rsidP="00205119"/>
    <w:p w14:paraId="6ABB4CD6" w14:textId="77777777" w:rsidR="00FA58C0" w:rsidRDefault="00FA58C0">
      <w:r>
        <w:br w:type="page"/>
      </w:r>
    </w:p>
    <w:p w14:paraId="4EA66E1B" w14:textId="77777777" w:rsidR="005844AC" w:rsidRDefault="005844AC" w:rsidP="005844AC">
      <w:pPr>
        <w:rPr>
          <w:b/>
        </w:rPr>
      </w:pPr>
      <w:r>
        <w:lastRenderedPageBreak/>
        <w:t xml:space="preserve">C1. Syllabus EDUC 250 </w:t>
      </w:r>
    </w:p>
    <w:p w14:paraId="61DAD859" w14:textId="77777777" w:rsidR="005844AC" w:rsidRDefault="005844AC" w:rsidP="005844AC">
      <w:pPr>
        <w:jc w:val="center"/>
      </w:pPr>
      <w:r>
        <w:rPr>
          <w:b/>
        </w:rPr>
        <w:t>Department of Education</w:t>
      </w:r>
    </w:p>
    <w:p w14:paraId="23AAC6AB" w14:textId="77777777" w:rsidR="005844AC" w:rsidRDefault="005844AC" w:rsidP="005844AC">
      <w:pPr>
        <w:jc w:val="center"/>
      </w:pPr>
      <w:r>
        <w:rPr>
          <w:b/>
        </w:rPr>
        <w:t>MATTC</w:t>
      </w:r>
    </w:p>
    <w:p w14:paraId="69945D05" w14:textId="77777777" w:rsidR="005844AC" w:rsidRDefault="005844AC" w:rsidP="005844AC">
      <w:pPr>
        <w:jc w:val="center"/>
        <w:rPr>
          <w:b/>
        </w:rPr>
      </w:pPr>
      <w:r>
        <w:rPr>
          <w:b/>
        </w:rPr>
        <w:t xml:space="preserve">EDUC 250- Ethics, Diversity, Reflection:  Introduction to TK-12 Teaching </w:t>
      </w:r>
    </w:p>
    <w:p w14:paraId="7BC16CEB" w14:textId="77777777" w:rsidR="005844AC" w:rsidRDefault="005844AC" w:rsidP="005844AC">
      <w:pPr>
        <w:jc w:val="center"/>
      </w:pPr>
      <w:r>
        <w:rPr>
          <w:b/>
        </w:rPr>
        <w:t xml:space="preserve"> (2 units)</w:t>
      </w:r>
    </w:p>
    <w:p w14:paraId="467C66FC" w14:textId="77777777" w:rsidR="005844AC" w:rsidRDefault="005844AC" w:rsidP="005844AC">
      <w:pPr>
        <w:jc w:val="center"/>
        <w:rPr>
          <w:b/>
        </w:rPr>
      </w:pPr>
      <w:r>
        <w:rPr>
          <w:b/>
        </w:rPr>
        <w:t>Summer Pre-session 2021</w:t>
      </w:r>
    </w:p>
    <w:p w14:paraId="2D87B5E1" w14:textId="77777777" w:rsidR="005844AC" w:rsidRDefault="005844AC" w:rsidP="005844AC">
      <w:pPr>
        <w:jc w:val="center"/>
      </w:pPr>
    </w:p>
    <w:tbl>
      <w:tblPr>
        <w:tblW w:w="10360" w:type="dxa"/>
        <w:tblBorders>
          <w:top w:val="single" w:sz="8" w:space="0" w:color="000000"/>
          <w:left w:val="single" w:sz="8" w:space="0" w:color="000000"/>
          <w:bottom w:val="single" w:sz="8" w:space="0" w:color="000000"/>
          <w:right w:val="single" w:sz="8" w:space="0" w:color="000000"/>
        </w:tblBorders>
        <w:tblLayout w:type="fixed"/>
        <w:tblLook w:val="0600" w:firstRow="0" w:lastRow="0" w:firstColumn="0" w:lastColumn="0" w:noHBand="1" w:noVBand="1"/>
      </w:tblPr>
      <w:tblGrid>
        <w:gridCol w:w="10360"/>
      </w:tblGrid>
      <w:tr w:rsidR="005844AC" w14:paraId="717E1195" w14:textId="77777777" w:rsidTr="00F77DFF">
        <w:trPr>
          <w:trHeight w:val="1100"/>
        </w:trPr>
        <w:tc>
          <w:tcPr>
            <w:tcW w:w="10360" w:type="dxa"/>
            <w:shd w:val="clear" w:color="auto" w:fill="D9D9D9"/>
            <w:tcMar>
              <w:top w:w="100" w:type="dxa"/>
              <w:left w:w="100" w:type="dxa"/>
              <w:bottom w:w="100" w:type="dxa"/>
              <w:right w:w="100" w:type="dxa"/>
            </w:tcMar>
          </w:tcPr>
          <w:p w14:paraId="4A593488" w14:textId="77777777" w:rsidR="005844AC" w:rsidRDefault="005844AC" w:rsidP="00F77DFF">
            <w:r>
              <w:rPr>
                <w:i/>
              </w:rPr>
              <w:t xml:space="preserve"> Instructors:</w:t>
            </w:r>
            <w:r>
              <w:rPr>
                <w:b/>
              </w:rPr>
              <w:t xml:space="preserve">         Cheryl Bowen              </w:t>
            </w:r>
            <w:r>
              <w:rPr>
                <w:b/>
              </w:rPr>
              <w:tab/>
              <w:t xml:space="preserve"> </w:t>
            </w:r>
          </w:p>
          <w:p w14:paraId="5B411D4C" w14:textId="77777777" w:rsidR="005844AC" w:rsidRDefault="005844AC" w:rsidP="00F77DFF">
            <w:r>
              <w:rPr>
                <w:i/>
              </w:rPr>
              <w:t xml:space="preserve">Office:     </w:t>
            </w:r>
            <w:r>
              <w:rPr>
                <w:b/>
              </w:rPr>
              <w:t xml:space="preserve">             246 Guadalupe Hall (Bowen)    </w:t>
            </w:r>
            <w:r>
              <w:rPr>
                <w:b/>
              </w:rPr>
              <w:tab/>
            </w:r>
            <w:r>
              <w:rPr>
                <w:b/>
                <w:i/>
              </w:rPr>
              <w:tab/>
            </w:r>
            <w:r>
              <w:t xml:space="preserve"> </w:t>
            </w:r>
          </w:p>
          <w:p w14:paraId="6C0DC8EB" w14:textId="77777777" w:rsidR="005844AC" w:rsidRDefault="005844AC" w:rsidP="00F77DFF">
            <w:pPr>
              <w:widowControl w:val="0"/>
            </w:pPr>
            <w:r>
              <w:rPr>
                <w:i/>
              </w:rPr>
              <w:t>Office Hours:</w:t>
            </w:r>
            <w:r>
              <w:t xml:space="preserve">      </w:t>
            </w:r>
            <w:r>
              <w:rPr>
                <w:b/>
              </w:rPr>
              <w:t xml:space="preserve">Daily before/after class; other times by Zoom appointment         </w:t>
            </w:r>
            <w:r>
              <w:tab/>
              <w:t xml:space="preserve">        </w:t>
            </w:r>
            <w:r>
              <w:tab/>
              <w:t xml:space="preserve">                                                            </w:t>
            </w:r>
            <w:r>
              <w:rPr>
                <w:i/>
              </w:rPr>
              <w:t>Phone:</w:t>
            </w:r>
            <w:r>
              <w:rPr>
                <w:b/>
              </w:rPr>
              <w:t xml:space="preserve">                 Cheryl’s cell – (408) 828-1671</w:t>
            </w:r>
          </w:p>
          <w:p w14:paraId="67E1D72E" w14:textId="77777777" w:rsidR="005844AC" w:rsidRDefault="005844AC" w:rsidP="00F77DFF">
            <w:pPr>
              <w:widowControl w:val="0"/>
              <w:rPr>
                <w:b/>
              </w:rPr>
            </w:pPr>
            <w:r>
              <w:rPr>
                <w:i/>
              </w:rPr>
              <w:t>Email</w:t>
            </w:r>
            <w:r>
              <w:t>:</w:t>
            </w:r>
            <w:r>
              <w:tab/>
            </w:r>
            <w:r>
              <w:rPr>
                <w:b/>
              </w:rPr>
              <w:t xml:space="preserve">                 </w:t>
            </w:r>
            <w:hyperlink r:id="rId29">
              <w:r>
                <w:rPr>
                  <w:b/>
                  <w:color w:val="0000FF"/>
                  <w:u w:val="single"/>
                </w:rPr>
                <w:t>cbowen@scu.edu</w:t>
              </w:r>
            </w:hyperlink>
            <w:r>
              <w:t xml:space="preserve"> </w:t>
            </w:r>
            <w:r>
              <w:rPr>
                <w:b/>
              </w:rPr>
              <w:t xml:space="preserve">  </w:t>
            </w:r>
          </w:p>
          <w:p w14:paraId="5E08EAA2" w14:textId="77777777" w:rsidR="005844AC" w:rsidRDefault="005844AC" w:rsidP="00F77DFF">
            <w:pPr>
              <w:widowControl w:val="0"/>
              <w:rPr>
                <w:b/>
              </w:rPr>
            </w:pPr>
            <w:r>
              <w:rPr>
                <w:i/>
              </w:rPr>
              <w:t xml:space="preserve">Course Meeting: </w:t>
            </w:r>
            <w:r>
              <w:rPr>
                <w:b/>
                <w:i/>
              </w:rPr>
              <w:t xml:space="preserve"> </w:t>
            </w:r>
            <w:r>
              <w:rPr>
                <w:b/>
              </w:rPr>
              <w:t>June 14-18, 2021 (Monday-Friday)</w:t>
            </w:r>
          </w:p>
          <w:p w14:paraId="171E2A69" w14:textId="77777777" w:rsidR="005844AC" w:rsidRDefault="005844AC" w:rsidP="00F77DFF">
            <w:pPr>
              <w:widowControl w:val="0"/>
              <w:rPr>
                <w:b/>
              </w:rPr>
            </w:pPr>
            <w:r>
              <w:rPr>
                <w:b/>
              </w:rPr>
              <w:t xml:space="preserve">                             1:00 pm -5:00 pm </w:t>
            </w:r>
          </w:p>
          <w:p w14:paraId="7B4DC4A6" w14:textId="77777777" w:rsidR="005844AC" w:rsidRDefault="005844AC" w:rsidP="00F77DFF">
            <w:pPr>
              <w:widowControl w:val="0"/>
              <w:rPr>
                <w:i/>
              </w:rPr>
            </w:pPr>
            <w:r>
              <w:t>Room:</w:t>
            </w:r>
            <w:r>
              <w:rPr>
                <w:b/>
              </w:rPr>
              <w:t xml:space="preserve">                  ONLINE</w:t>
            </w:r>
          </w:p>
        </w:tc>
      </w:tr>
    </w:tbl>
    <w:p w14:paraId="0C7575F2" w14:textId="77777777" w:rsidR="005844AC" w:rsidRDefault="005844AC" w:rsidP="005844AC">
      <w:pPr>
        <w:jc w:val="center"/>
      </w:pPr>
      <w:r>
        <w:rPr>
          <w:b/>
          <w:sz w:val="20"/>
          <w:szCs w:val="20"/>
        </w:rPr>
        <w:t xml:space="preserve"> </w:t>
      </w:r>
    </w:p>
    <w:p w14:paraId="113A7F49" w14:textId="77777777" w:rsidR="005844AC" w:rsidRDefault="005844AC" w:rsidP="005844AC">
      <w:r>
        <w:rPr>
          <w:b/>
        </w:rPr>
        <w:t>Mission and Goals of the Department of Education</w:t>
      </w:r>
    </w:p>
    <w:p w14:paraId="0C31DA1B" w14:textId="77777777" w:rsidR="005844AC" w:rsidRDefault="005844AC" w:rsidP="005844AC">
      <w:r>
        <w:t>Rooted in the Jesuit tradition at Santa Clara University, the mission of the Department of Education is to prepare professionals of competence, conscience, and compassion who will promote the common good as they transform lives, schools, and communities. Our core values of reflective practice, scholarship, diversity, ethical conduct, social justice, and collaboration guide both theory and practice.</w:t>
      </w:r>
    </w:p>
    <w:p w14:paraId="6F88F554" w14:textId="77777777" w:rsidR="005844AC" w:rsidRDefault="005844AC" w:rsidP="005844AC">
      <w:r>
        <w:t xml:space="preserve"> </w:t>
      </w:r>
    </w:p>
    <w:p w14:paraId="74388834" w14:textId="77777777" w:rsidR="005844AC" w:rsidRDefault="005844AC" w:rsidP="005844AC">
      <w:r>
        <w:t>Faculty, staff, and students in the Department of Education:</w:t>
      </w:r>
    </w:p>
    <w:p w14:paraId="37CE3A49" w14:textId="77777777" w:rsidR="005844AC" w:rsidRDefault="005844AC" w:rsidP="000729EC">
      <w:pPr>
        <w:numPr>
          <w:ilvl w:val="0"/>
          <w:numId w:val="9"/>
        </w:numPr>
        <w:ind w:hanging="360"/>
      </w:pPr>
      <w:r>
        <w:t>Make student learning our central focus</w:t>
      </w:r>
    </w:p>
    <w:p w14:paraId="7D9EE50C" w14:textId="77777777" w:rsidR="005844AC" w:rsidRDefault="005844AC" w:rsidP="000729EC">
      <w:pPr>
        <w:numPr>
          <w:ilvl w:val="0"/>
          <w:numId w:val="9"/>
        </w:numPr>
        <w:ind w:hanging="360"/>
      </w:pPr>
      <w:r>
        <w:t>Engage continuously in reflective and scholarly practice</w:t>
      </w:r>
    </w:p>
    <w:p w14:paraId="53C5F817" w14:textId="77777777" w:rsidR="005844AC" w:rsidRDefault="005844AC" w:rsidP="000729EC">
      <w:pPr>
        <w:numPr>
          <w:ilvl w:val="0"/>
          <w:numId w:val="9"/>
        </w:numPr>
        <w:ind w:hanging="360"/>
      </w:pPr>
      <w:r>
        <w:t>Value diversity</w:t>
      </w:r>
    </w:p>
    <w:p w14:paraId="6CCB7893" w14:textId="77777777" w:rsidR="005844AC" w:rsidRDefault="005844AC" w:rsidP="000729EC">
      <w:pPr>
        <w:numPr>
          <w:ilvl w:val="0"/>
          <w:numId w:val="9"/>
        </w:numPr>
        <w:ind w:hanging="360"/>
      </w:pPr>
      <w:r>
        <w:t>Become leaders who model ethical conduct and a commitment to social justice</w:t>
      </w:r>
    </w:p>
    <w:p w14:paraId="54DD80A9" w14:textId="77777777" w:rsidR="005844AC" w:rsidRDefault="005844AC" w:rsidP="000729EC">
      <w:pPr>
        <w:numPr>
          <w:ilvl w:val="0"/>
          <w:numId w:val="9"/>
        </w:numPr>
        <w:ind w:hanging="360"/>
      </w:pPr>
      <w:r>
        <w:t>Seek collaboration with others in reaching these goals</w:t>
      </w:r>
    </w:p>
    <w:p w14:paraId="509DA48B" w14:textId="77777777" w:rsidR="005844AC" w:rsidRDefault="005844AC" w:rsidP="005844AC">
      <w:r>
        <w:rPr>
          <w:i/>
        </w:rPr>
        <w:t xml:space="preserve"> </w:t>
      </w:r>
    </w:p>
    <w:p w14:paraId="4ABE3778" w14:textId="77777777" w:rsidR="005844AC" w:rsidRDefault="005844AC" w:rsidP="005844AC">
      <w:pPr>
        <w:rPr>
          <w:b/>
        </w:rPr>
      </w:pPr>
      <w:r>
        <w:rPr>
          <w:b/>
        </w:rPr>
        <w:t>MS/SS Teaching Credential Program Learning Goals (PLGs)</w:t>
      </w:r>
    </w:p>
    <w:p w14:paraId="7E62E1AA" w14:textId="77777777" w:rsidR="005844AC" w:rsidRDefault="005844AC" w:rsidP="005844AC">
      <w:r>
        <w:t>The PLGs represent our commitment to individuals who earn their MS/SS credential at Santa Clara University. The MS/SS faculty focus on ensuring each student will begin their teaching career ready to:</w:t>
      </w:r>
    </w:p>
    <w:p w14:paraId="32782641" w14:textId="77777777" w:rsidR="005844AC" w:rsidRDefault="005844AC" w:rsidP="005844AC"/>
    <w:p w14:paraId="466049E1" w14:textId="77777777" w:rsidR="005844AC" w:rsidRDefault="005844AC" w:rsidP="000729EC">
      <w:pPr>
        <w:numPr>
          <w:ilvl w:val="0"/>
          <w:numId w:val="10"/>
        </w:numPr>
        <w:ind w:hanging="360"/>
      </w:pPr>
      <w:r>
        <w:t xml:space="preserve">Maximize learning for every student. </w:t>
      </w:r>
    </w:p>
    <w:p w14:paraId="76FF1467" w14:textId="77777777" w:rsidR="005844AC" w:rsidRDefault="005844AC" w:rsidP="000729EC">
      <w:pPr>
        <w:numPr>
          <w:ilvl w:val="0"/>
          <w:numId w:val="10"/>
        </w:numPr>
        <w:ind w:hanging="360"/>
      </w:pPr>
      <w:r>
        <w:t xml:space="preserve">Teach for student understanding. </w:t>
      </w:r>
    </w:p>
    <w:p w14:paraId="32BEA130" w14:textId="77777777" w:rsidR="005844AC" w:rsidRDefault="005844AC" w:rsidP="000729EC">
      <w:pPr>
        <w:numPr>
          <w:ilvl w:val="0"/>
          <w:numId w:val="10"/>
        </w:numPr>
        <w:ind w:right="-990" w:hanging="360"/>
      </w:pPr>
      <w:r>
        <w:t>Make evidence-based instructional decisions informed by student assessment data.</w:t>
      </w:r>
    </w:p>
    <w:p w14:paraId="563A8C52" w14:textId="77777777" w:rsidR="005844AC" w:rsidRDefault="005844AC" w:rsidP="000729EC">
      <w:pPr>
        <w:numPr>
          <w:ilvl w:val="0"/>
          <w:numId w:val="10"/>
        </w:numPr>
        <w:ind w:hanging="360"/>
      </w:pPr>
      <w:r>
        <w:t xml:space="preserve">Improve your practice through critical reflection and collaboration. </w:t>
      </w:r>
    </w:p>
    <w:p w14:paraId="1F26167C" w14:textId="77777777" w:rsidR="005844AC" w:rsidRDefault="005844AC" w:rsidP="000729EC">
      <w:pPr>
        <w:numPr>
          <w:ilvl w:val="0"/>
          <w:numId w:val="10"/>
        </w:numPr>
        <w:ind w:hanging="360"/>
      </w:pPr>
      <w:r>
        <w:t xml:space="preserve">Create productive, supportive learning environments. </w:t>
      </w:r>
    </w:p>
    <w:p w14:paraId="13394DB8" w14:textId="77777777" w:rsidR="005844AC" w:rsidRDefault="005844AC" w:rsidP="000729EC">
      <w:pPr>
        <w:numPr>
          <w:ilvl w:val="0"/>
          <w:numId w:val="10"/>
        </w:numPr>
        <w:ind w:hanging="360"/>
      </w:pPr>
      <w:r>
        <w:t>Apply ethical principles to your professional decision-making</w:t>
      </w:r>
    </w:p>
    <w:p w14:paraId="186747F0" w14:textId="77777777" w:rsidR="005844AC" w:rsidRDefault="005844AC" w:rsidP="005844AC"/>
    <w:p w14:paraId="4D3F8F97" w14:textId="77777777" w:rsidR="005844AC" w:rsidRDefault="005844AC" w:rsidP="005844AC">
      <w:r>
        <w:t>The PLGs guide our program.  Therefore, all MS/SS teaching credential program course objectives are cross-referenced with the PLGs. (A fully elaborated version of the MS/SS PLGs can be found in the Teacher Candidate Handbook, Preservice Pathway.)</w:t>
      </w:r>
    </w:p>
    <w:p w14:paraId="1A745FAF" w14:textId="77777777" w:rsidR="005844AC" w:rsidRDefault="005844AC" w:rsidP="005844AC">
      <w:pPr>
        <w:rPr>
          <w:b/>
        </w:rPr>
      </w:pPr>
    </w:p>
    <w:p w14:paraId="7D878F84" w14:textId="77777777" w:rsidR="005844AC" w:rsidRDefault="005844AC" w:rsidP="005844AC">
      <w:r>
        <w:rPr>
          <w:b/>
        </w:rPr>
        <w:t>Course Description</w:t>
      </w:r>
    </w:p>
    <w:p w14:paraId="5499BE14" w14:textId="77777777" w:rsidR="005844AC" w:rsidRDefault="005844AC" w:rsidP="005844AC">
      <w:r>
        <w:t xml:space="preserve">This intensive five-day course orients credential candidates to the MATTC preliminary teaching credential program and to the teaching profession.  Emphasis is placed on providing opportunities for candidates to learn </w:t>
      </w:r>
      <w:r>
        <w:lastRenderedPageBreak/>
        <w:t>and to practice the inquiry, thinking, and reflection skills that are the foundation for teachers’ ongoing professional development throughout their careers.  Inclusive learning is a focus of the course</w:t>
      </w:r>
    </w:p>
    <w:p w14:paraId="291DDA50" w14:textId="77777777" w:rsidR="005844AC" w:rsidRDefault="005844AC" w:rsidP="005844AC">
      <w:pPr>
        <w:jc w:val="both"/>
        <w:rPr>
          <w:b/>
          <w:sz w:val="16"/>
          <w:szCs w:val="16"/>
        </w:rPr>
      </w:pPr>
    </w:p>
    <w:p w14:paraId="794CE8C1" w14:textId="77777777" w:rsidR="005844AC" w:rsidRDefault="005844AC" w:rsidP="005844AC">
      <w:pPr>
        <w:jc w:val="both"/>
        <w:rPr>
          <w:b/>
        </w:rPr>
      </w:pPr>
      <w:r>
        <w:rPr>
          <w:b/>
        </w:rPr>
        <w:t>Course Objectives</w:t>
      </w:r>
    </w:p>
    <w:tbl>
      <w:tblPr>
        <w:tblW w:w="10170" w:type="dxa"/>
        <w:tblInd w:w="-19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600" w:firstRow="0" w:lastRow="0" w:firstColumn="0" w:lastColumn="0" w:noHBand="1" w:noVBand="1"/>
      </w:tblPr>
      <w:tblGrid>
        <w:gridCol w:w="540"/>
        <w:gridCol w:w="5580"/>
        <w:gridCol w:w="720"/>
        <w:gridCol w:w="900"/>
        <w:gridCol w:w="1170"/>
        <w:gridCol w:w="1260"/>
      </w:tblGrid>
      <w:tr w:rsidR="005844AC" w14:paraId="07285900" w14:textId="77777777" w:rsidTr="00F77DFF">
        <w:tc>
          <w:tcPr>
            <w:tcW w:w="6120" w:type="dxa"/>
            <w:gridSpan w:val="2"/>
            <w:vMerge w:val="restar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68A2F13" w14:textId="77777777" w:rsidR="005844AC" w:rsidRDefault="005844AC" w:rsidP="00F77DFF">
            <w:pPr>
              <w:pStyle w:val="Heading2"/>
              <w:keepNext w:val="0"/>
              <w:keepLines w:val="0"/>
              <w:spacing w:after="80" w:line="240" w:lineRule="auto"/>
              <w:ind w:right="-90"/>
              <w:rPr>
                <w:rFonts w:ascii="Times New Roman" w:eastAsia="Times New Roman" w:hAnsi="Times New Roman" w:cs="Times New Roman"/>
                <w:b/>
                <w:sz w:val="24"/>
                <w:szCs w:val="24"/>
              </w:rPr>
            </w:pPr>
            <w:bookmarkStart w:id="16" w:name="Assignments250"/>
            <w:r>
              <w:rPr>
                <w:rFonts w:ascii="Times New Roman" w:eastAsia="Times New Roman" w:hAnsi="Times New Roman" w:cs="Times New Roman"/>
                <w:b/>
                <w:sz w:val="24"/>
                <w:szCs w:val="24"/>
              </w:rPr>
              <w:t>Course Requirements/Assignments</w:t>
            </w:r>
            <w:bookmarkEnd w:id="16"/>
          </w:p>
        </w:tc>
        <w:tc>
          <w:tcPr>
            <w:tcW w:w="4050" w:type="dxa"/>
            <w:gridSpan w:val="4"/>
            <w:tcBorders>
              <w:top w:val="single" w:sz="8" w:space="0" w:color="000000"/>
              <w:bottom w:val="single" w:sz="8" w:space="0" w:color="000000"/>
              <w:right w:val="single" w:sz="8" w:space="0" w:color="000000"/>
            </w:tcBorders>
            <w:shd w:val="clear" w:color="auto" w:fill="C0C0C0"/>
            <w:tcMar>
              <w:top w:w="100" w:type="dxa"/>
              <w:left w:w="100" w:type="dxa"/>
              <w:bottom w:w="100" w:type="dxa"/>
              <w:right w:w="100" w:type="dxa"/>
            </w:tcMar>
          </w:tcPr>
          <w:p w14:paraId="4E3CA23A" w14:textId="77777777" w:rsidR="005844AC" w:rsidRDefault="005844AC" w:rsidP="00F77DFF">
            <w:pPr>
              <w:ind w:left="100"/>
              <w:jc w:val="center"/>
              <w:rPr>
                <w:i/>
                <w:highlight w:val="lightGray"/>
              </w:rPr>
            </w:pPr>
            <w:r>
              <w:rPr>
                <w:i/>
                <w:highlight w:val="lightGray"/>
              </w:rPr>
              <w:t>Standard/Goals Addressed</w:t>
            </w:r>
          </w:p>
        </w:tc>
      </w:tr>
      <w:tr w:rsidR="005844AC" w14:paraId="0E27F4E6" w14:textId="77777777" w:rsidTr="00F77DFF">
        <w:trPr>
          <w:trHeight w:val="420"/>
        </w:trPr>
        <w:tc>
          <w:tcPr>
            <w:tcW w:w="6120" w:type="dxa"/>
            <w:gridSpan w:val="2"/>
            <w:vMerge/>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1EB04E1" w14:textId="77777777" w:rsidR="005844AC" w:rsidRDefault="005844AC" w:rsidP="00F77DFF">
            <w:pPr>
              <w:widowControl w:val="0"/>
              <w:pBdr>
                <w:top w:val="nil"/>
                <w:left w:val="nil"/>
                <w:bottom w:val="nil"/>
                <w:right w:val="nil"/>
                <w:between w:val="nil"/>
              </w:pBdr>
              <w:spacing w:line="276" w:lineRule="auto"/>
              <w:rPr>
                <w:i/>
                <w:highlight w:val="lightGray"/>
              </w:rPr>
            </w:pPr>
          </w:p>
        </w:tc>
        <w:tc>
          <w:tcPr>
            <w:tcW w:w="720" w:type="dxa"/>
            <w:tcBorders>
              <w:bottom w:val="single" w:sz="8" w:space="0" w:color="000000"/>
              <w:right w:val="single" w:sz="8" w:space="0" w:color="000000"/>
            </w:tcBorders>
            <w:shd w:val="clear" w:color="auto" w:fill="C0C0C0"/>
            <w:tcMar>
              <w:top w:w="100" w:type="dxa"/>
              <w:left w:w="100" w:type="dxa"/>
              <w:bottom w:w="100" w:type="dxa"/>
              <w:right w:w="100" w:type="dxa"/>
            </w:tcMar>
          </w:tcPr>
          <w:p w14:paraId="20270834" w14:textId="77777777" w:rsidR="005844AC" w:rsidRDefault="005844AC" w:rsidP="00F77DFF">
            <w:pPr>
              <w:ind w:left="-301"/>
              <w:jc w:val="center"/>
            </w:pPr>
            <w:r>
              <w:rPr>
                <w:b/>
                <w:i/>
                <w:highlight w:val="lightGray"/>
              </w:rPr>
              <w:t xml:space="preserve">    DG </w:t>
            </w:r>
          </w:p>
        </w:tc>
        <w:tc>
          <w:tcPr>
            <w:tcW w:w="900" w:type="dxa"/>
            <w:tcBorders>
              <w:top w:val="single" w:sz="8" w:space="0" w:color="000000"/>
              <w:bottom w:val="single" w:sz="8" w:space="0" w:color="000000"/>
              <w:right w:val="single" w:sz="8" w:space="0" w:color="000000"/>
            </w:tcBorders>
            <w:shd w:val="clear" w:color="auto" w:fill="C0C0C0"/>
            <w:tcMar>
              <w:top w:w="100" w:type="dxa"/>
              <w:left w:w="100" w:type="dxa"/>
              <w:bottom w:w="100" w:type="dxa"/>
              <w:right w:w="100" w:type="dxa"/>
            </w:tcMar>
          </w:tcPr>
          <w:p w14:paraId="14726BEA" w14:textId="77777777" w:rsidR="005844AC" w:rsidRDefault="005844AC" w:rsidP="00F77DFF">
            <w:pPr>
              <w:ind w:left="-31"/>
              <w:jc w:val="center"/>
            </w:pPr>
            <w:r>
              <w:rPr>
                <w:b/>
                <w:i/>
                <w:highlight w:val="lightGray"/>
              </w:rPr>
              <w:t>PLG</w:t>
            </w:r>
          </w:p>
        </w:tc>
        <w:tc>
          <w:tcPr>
            <w:tcW w:w="1170" w:type="dxa"/>
            <w:tcBorders>
              <w:top w:val="single" w:sz="8" w:space="0" w:color="000000"/>
              <w:bottom w:val="single" w:sz="8" w:space="0" w:color="000000"/>
              <w:right w:val="single" w:sz="8" w:space="0" w:color="000000"/>
            </w:tcBorders>
            <w:shd w:val="clear" w:color="auto" w:fill="C0C0C0"/>
            <w:tcMar>
              <w:top w:w="100" w:type="dxa"/>
              <w:left w:w="100" w:type="dxa"/>
              <w:bottom w:w="100" w:type="dxa"/>
              <w:right w:w="100" w:type="dxa"/>
            </w:tcMar>
          </w:tcPr>
          <w:p w14:paraId="04A2AC41" w14:textId="77777777" w:rsidR="005844AC" w:rsidRDefault="005844AC" w:rsidP="00F77DFF">
            <w:pPr>
              <w:ind w:left="-10"/>
              <w:jc w:val="center"/>
            </w:pPr>
            <w:r>
              <w:rPr>
                <w:b/>
                <w:i/>
                <w:highlight w:val="lightGray"/>
              </w:rPr>
              <w:t xml:space="preserve">TPE </w:t>
            </w:r>
          </w:p>
        </w:tc>
        <w:tc>
          <w:tcPr>
            <w:tcW w:w="1260" w:type="dxa"/>
            <w:tcBorders>
              <w:top w:val="single" w:sz="8" w:space="0" w:color="000000"/>
              <w:bottom w:val="single" w:sz="8" w:space="0" w:color="000000"/>
              <w:right w:val="single" w:sz="8" w:space="0" w:color="000000"/>
            </w:tcBorders>
            <w:shd w:val="clear" w:color="auto" w:fill="C0C0C0"/>
          </w:tcPr>
          <w:p w14:paraId="6FB6EE96" w14:textId="77777777" w:rsidR="005844AC" w:rsidRDefault="005844AC" w:rsidP="00F77DFF">
            <w:pPr>
              <w:ind w:left="-112" w:right="-111"/>
              <w:jc w:val="center"/>
              <w:rPr>
                <w:rFonts w:ascii="Times" w:eastAsia="Times" w:hAnsi="Times" w:cs="Times"/>
                <w:b/>
                <w:i/>
                <w:shd w:val="clear" w:color="auto" w:fill="D2D2D2"/>
              </w:rPr>
            </w:pPr>
            <w:r>
              <w:rPr>
                <w:rFonts w:ascii="Times" w:eastAsia="Times" w:hAnsi="Times" w:cs="Times"/>
                <w:b/>
                <w:i/>
                <w:shd w:val="clear" w:color="auto" w:fill="D2D2D2"/>
              </w:rPr>
              <w:t>MMSN</w:t>
            </w:r>
          </w:p>
          <w:p w14:paraId="57EBDA71" w14:textId="77777777" w:rsidR="005844AC" w:rsidRDefault="005844AC" w:rsidP="00F77DFF">
            <w:pPr>
              <w:ind w:left="-112" w:right="-111"/>
              <w:jc w:val="center"/>
              <w:rPr>
                <w:b/>
                <w:i/>
                <w:highlight w:val="lightGray"/>
              </w:rPr>
            </w:pPr>
            <w:r>
              <w:rPr>
                <w:rFonts w:ascii="Times" w:eastAsia="Times" w:hAnsi="Times" w:cs="Times"/>
                <w:b/>
                <w:i/>
                <w:shd w:val="clear" w:color="auto" w:fill="D2D2D2"/>
              </w:rPr>
              <w:t>TPE</w:t>
            </w:r>
          </w:p>
        </w:tc>
      </w:tr>
      <w:tr w:rsidR="005844AC" w14:paraId="5ABE1442" w14:textId="77777777" w:rsidTr="00F77DFF">
        <w:trPr>
          <w:trHeight w:val="1055"/>
        </w:trPr>
        <w:tc>
          <w:tcPr>
            <w:tcW w:w="540"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2DEAD8D9" w14:textId="77777777" w:rsidR="005844AC" w:rsidRDefault="005844AC" w:rsidP="00F77DFF">
            <w:pPr>
              <w:ind w:left="100" w:right="-20" w:hanging="260"/>
              <w:jc w:val="center"/>
            </w:pPr>
            <w:r>
              <w:t>1</w:t>
            </w:r>
          </w:p>
        </w:tc>
        <w:tc>
          <w:tcPr>
            <w:tcW w:w="5580" w:type="dxa"/>
            <w:tcBorders>
              <w:bottom w:val="single" w:sz="8" w:space="0" w:color="000000"/>
              <w:right w:val="single" w:sz="8" w:space="0" w:color="000000"/>
            </w:tcBorders>
            <w:tcMar>
              <w:top w:w="100" w:type="dxa"/>
              <w:left w:w="100" w:type="dxa"/>
              <w:bottom w:w="100" w:type="dxa"/>
              <w:right w:w="100" w:type="dxa"/>
            </w:tcMar>
          </w:tcPr>
          <w:p w14:paraId="258DC6A3" w14:textId="77777777" w:rsidR="005844AC" w:rsidRDefault="005844AC" w:rsidP="00F77DFF">
            <w:pPr>
              <w:ind w:left="100"/>
            </w:pPr>
            <w:r>
              <w:t xml:space="preserve">Expectations, requirements, and legal responsibilities for teaching credential candidates and practicing teachers in the state of California and begin the preparation to meet these obligations successfully. </w:t>
            </w:r>
            <w:r w:rsidRPr="00232CCE">
              <w:rPr>
                <w:highlight w:val="green"/>
              </w:rPr>
              <w:t>This includes monitoring student progress toward learning goals that are guided by content standards and students IEP/Individual Transition Plan.</w:t>
            </w:r>
          </w:p>
        </w:tc>
        <w:tc>
          <w:tcPr>
            <w:tcW w:w="720" w:type="dxa"/>
            <w:tcBorders>
              <w:bottom w:val="single" w:sz="8" w:space="0" w:color="000000"/>
              <w:right w:val="single" w:sz="8" w:space="0" w:color="000000"/>
            </w:tcBorders>
            <w:tcMar>
              <w:top w:w="100" w:type="dxa"/>
              <w:left w:w="100" w:type="dxa"/>
              <w:bottom w:w="100" w:type="dxa"/>
              <w:right w:w="100" w:type="dxa"/>
            </w:tcMar>
          </w:tcPr>
          <w:p w14:paraId="4B0A31D5" w14:textId="77777777" w:rsidR="005844AC" w:rsidRDefault="005844AC" w:rsidP="00F77DFF">
            <w:pPr>
              <w:ind w:left="100"/>
              <w:jc w:val="center"/>
            </w:pPr>
            <w:r>
              <w:t>4, 6</w:t>
            </w:r>
          </w:p>
        </w:tc>
        <w:tc>
          <w:tcPr>
            <w:tcW w:w="900" w:type="dxa"/>
            <w:tcBorders>
              <w:bottom w:val="single" w:sz="8" w:space="0" w:color="000000"/>
              <w:right w:val="single" w:sz="8" w:space="0" w:color="000000"/>
            </w:tcBorders>
            <w:tcMar>
              <w:top w:w="100" w:type="dxa"/>
              <w:left w:w="100" w:type="dxa"/>
              <w:bottom w:w="100" w:type="dxa"/>
              <w:right w:w="100" w:type="dxa"/>
            </w:tcMar>
          </w:tcPr>
          <w:p w14:paraId="61269151" w14:textId="77777777" w:rsidR="005844AC" w:rsidRDefault="005844AC" w:rsidP="00F77DFF">
            <w:pPr>
              <w:ind w:left="100"/>
              <w:jc w:val="center"/>
            </w:pPr>
            <w:r>
              <w:t>4, 6</w:t>
            </w:r>
          </w:p>
        </w:tc>
        <w:tc>
          <w:tcPr>
            <w:tcW w:w="1170" w:type="dxa"/>
            <w:tcBorders>
              <w:bottom w:val="single" w:sz="8" w:space="0" w:color="000000"/>
              <w:right w:val="single" w:sz="8" w:space="0" w:color="000000"/>
            </w:tcBorders>
            <w:tcMar>
              <w:top w:w="100" w:type="dxa"/>
              <w:left w:w="100" w:type="dxa"/>
              <w:bottom w:w="100" w:type="dxa"/>
              <w:right w:w="100" w:type="dxa"/>
            </w:tcMar>
          </w:tcPr>
          <w:p w14:paraId="1FA1C192" w14:textId="77777777" w:rsidR="005844AC" w:rsidRDefault="005844AC" w:rsidP="00F77DFF">
            <w:pPr>
              <w:ind w:left="100"/>
              <w:jc w:val="center"/>
            </w:pPr>
            <w:r>
              <w:t>1.1, 2.2, 6.1, 6.2, 6.5, 6.6, 6.7</w:t>
            </w:r>
          </w:p>
        </w:tc>
        <w:tc>
          <w:tcPr>
            <w:tcW w:w="1260" w:type="dxa"/>
            <w:tcBorders>
              <w:bottom w:val="single" w:sz="8" w:space="0" w:color="000000"/>
              <w:right w:val="single" w:sz="8" w:space="0" w:color="000000"/>
            </w:tcBorders>
          </w:tcPr>
          <w:p w14:paraId="1B8BBC28" w14:textId="77777777" w:rsidR="005844AC" w:rsidRDefault="005844AC" w:rsidP="00F77DFF">
            <w:pPr>
              <w:ind w:left="-112"/>
              <w:jc w:val="center"/>
            </w:pPr>
            <w:r w:rsidRPr="00232CCE">
              <w:rPr>
                <w:highlight w:val="green"/>
              </w:rPr>
              <w:t>1.4</w:t>
            </w:r>
          </w:p>
        </w:tc>
      </w:tr>
      <w:tr w:rsidR="005844AC" w14:paraId="55183FBB" w14:textId="77777777" w:rsidTr="00F77DFF">
        <w:tc>
          <w:tcPr>
            <w:tcW w:w="540"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491C1DFD" w14:textId="77777777" w:rsidR="005844AC" w:rsidRDefault="005844AC" w:rsidP="00F77DFF">
            <w:pPr>
              <w:ind w:left="100" w:right="-20" w:hanging="260"/>
              <w:jc w:val="center"/>
            </w:pPr>
            <w:r>
              <w:t>2</w:t>
            </w:r>
          </w:p>
        </w:tc>
        <w:tc>
          <w:tcPr>
            <w:tcW w:w="5580" w:type="dxa"/>
            <w:tcBorders>
              <w:bottom w:val="single" w:sz="8" w:space="0" w:color="000000"/>
              <w:right w:val="single" w:sz="8" w:space="0" w:color="000000"/>
            </w:tcBorders>
            <w:tcMar>
              <w:top w:w="100" w:type="dxa"/>
              <w:left w:w="100" w:type="dxa"/>
              <w:bottom w:w="100" w:type="dxa"/>
              <w:right w:w="100" w:type="dxa"/>
            </w:tcMar>
          </w:tcPr>
          <w:p w14:paraId="56B74FF8" w14:textId="77777777" w:rsidR="005844AC" w:rsidRDefault="005844AC" w:rsidP="00F77DFF">
            <w:pPr>
              <w:ind w:left="100"/>
            </w:pPr>
            <w:r>
              <w:t xml:space="preserve">Examining own experiences, assumptions, and beliefs about schooling, teaching, learning, culture, language, race/ethnicity, social class, dis/ability, opportunity, privilege, knowledge, power, and society and develop strategies </w:t>
            </w:r>
            <w:r w:rsidRPr="00232CCE">
              <w:rPr>
                <w:highlight w:val="green"/>
              </w:rPr>
              <w:t>(e.g., use person-centered/family centered planning processes, asset-based framework)</w:t>
            </w:r>
            <w:r>
              <w:t xml:space="preserve"> for noticing and managing the impact of one’s own personal background on their professional practices </w:t>
            </w:r>
            <w:r w:rsidRPr="00232CCE">
              <w:rPr>
                <w:highlight w:val="green"/>
              </w:rPr>
              <w:t>to give access to the core curriculum, life skills curriculum, and wellness curriculum to all students (IEP-goal guided for students with disabilities).</w:t>
            </w:r>
            <w:r>
              <w:t xml:space="preserve"> </w:t>
            </w:r>
          </w:p>
        </w:tc>
        <w:tc>
          <w:tcPr>
            <w:tcW w:w="720" w:type="dxa"/>
            <w:tcBorders>
              <w:bottom w:val="single" w:sz="8" w:space="0" w:color="000000"/>
              <w:right w:val="single" w:sz="8" w:space="0" w:color="000000"/>
            </w:tcBorders>
            <w:tcMar>
              <w:top w:w="100" w:type="dxa"/>
              <w:left w:w="100" w:type="dxa"/>
              <w:bottom w:w="100" w:type="dxa"/>
              <w:right w:w="100" w:type="dxa"/>
            </w:tcMar>
          </w:tcPr>
          <w:p w14:paraId="5183CDDC" w14:textId="77777777" w:rsidR="005844AC" w:rsidRDefault="005844AC" w:rsidP="00F77DFF">
            <w:pPr>
              <w:ind w:left="100"/>
              <w:jc w:val="center"/>
            </w:pPr>
            <w:r>
              <w:t>4, 6</w:t>
            </w:r>
          </w:p>
        </w:tc>
        <w:tc>
          <w:tcPr>
            <w:tcW w:w="900" w:type="dxa"/>
            <w:tcBorders>
              <w:bottom w:val="single" w:sz="8" w:space="0" w:color="000000"/>
              <w:right w:val="single" w:sz="8" w:space="0" w:color="000000"/>
            </w:tcBorders>
            <w:tcMar>
              <w:top w:w="100" w:type="dxa"/>
              <w:left w:w="100" w:type="dxa"/>
              <w:bottom w:w="100" w:type="dxa"/>
              <w:right w:w="100" w:type="dxa"/>
            </w:tcMar>
          </w:tcPr>
          <w:p w14:paraId="487D58EC" w14:textId="77777777" w:rsidR="005844AC" w:rsidRDefault="005844AC" w:rsidP="00F77DFF">
            <w:pPr>
              <w:ind w:left="100"/>
              <w:jc w:val="center"/>
            </w:pPr>
            <w:r>
              <w:t>4, 6</w:t>
            </w:r>
          </w:p>
        </w:tc>
        <w:tc>
          <w:tcPr>
            <w:tcW w:w="1170" w:type="dxa"/>
            <w:tcBorders>
              <w:bottom w:val="single" w:sz="8" w:space="0" w:color="000000"/>
              <w:right w:val="single" w:sz="8" w:space="0" w:color="000000"/>
            </w:tcBorders>
            <w:tcMar>
              <w:top w:w="100" w:type="dxa"/>
              <w:left w:w="100" w:type="dxa"/>
              <w:bottom w:w="100" w:type="dxa"/>
              <w:right w:w="100" w:type="dxa"/>
            </w:tcMar>
          </w:tcPr>
          <w:p w14:paraId="0BC93413" w14:textId="77777777" w:rsidR="005844AC" w:rsidRDefault="005844AC" w:rsidP="00F77DFF">
            <w:pPr>
              <w:ind w:left="100"/>
              <w:jc w:val="center"/>
            </w:pPr>
            <w:r>
              <w:t>6.2</w:t>
            </w:r>
          </w:p>
        </w:tc>
        <w:tc>
          <w:tcPr>
            <w:tcW w:w="1260" w:type="dxa"/>
            <w:tcBorders>
              <w:bottom w:val="single" w:sz="8" w:space="0" w:color="000000"/>
              <w:right w:val="single" w:sz="8" w:space="0" w:color="000000"/>
            </w:tcBorders>
          </w:tcPr>
          <w:p w14:paraId="40DF6451" w14:textId="77777777" w:rsidR="005844AC" w:rsidRDefault="005844AC" w:rsidP="00F77DFF">
            <w:pPr>
              <w:ind w:left="-112"/>
              <w:jc w:val="center"/>
              <w:rPr>
                <w:shd w:val="clear" w:color="auto" w:fill="B6D7A8"/>
              </w:rPr>
            </w:pPr>
            <w:r>
              <w:rPr>
                <w:shd w:val="clear" w:color="auto" w:fill="B6D7A8"/>
              </w:rPr>
              <w:t xml:space="preserve">4.7, 5.4, 5.5, 6.3 </w:t>
            </w:r>
          </w:p>
        </w:tc>
      </w:tr>
      <w:tr w:rsidR="005844AC" w14:paraId="2EA13380" w14:textId="77777777" w:rsidTr="00F77DFF">
        <w:tc>
          <w:tcPr>
            <w:tcW w:w="540"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1E51CDA4" w14:textId="77777777" w:rsidR="005844AC" w:rsidRDefault="005844AC" w:rsidP="00F77DFF">
            <w:pPr>
              <w:ind w:left="100" w:right="-20" w:hanging="260"/>
              <w:jc w:val="center"/>
            </w:pPr>
            <w:r>
              <w:t>3</w:t>
            </w:r>
          </w:p>
        </w:tc>
        <w:tc>
          <w:tcPr>
            <w:tcW w:w="5580" w:type="dxa"/>
            <w:tcBorders>
              <w:bottom w:val="single" w:sz="8" w:space="0" w:color="000000"/>
              <w:right w:val="single" w:sz="8" w:space="0" w:color="000000"/>
            </w:tcBorders>
            <w:tcMar>
              <w:top w:w="100" w:type="dxa"/>
              <w:left w:w="100" w:type="dxa"/>
              <w:bottom w:w="100" w:type="dxa"/>
              <w:right w:w="100" w:type="dxa"/>
            </w:tcMar>
          </w:tcPr>
          <w:p w14:paraId="434AC4D9" w14:textId="77777777" w:rsidR="005844AC" w:rsidRDefault="005844AC" w:rsidP="00F77DFF">
            <w:pPr>
              <w:ind w:left="100"/>
            </w:pPr>
            <w:r>
              <w:t>Understanding of the moral work of teaching and the ethical responsibilities teachers hold toward their students, their colleagues, and society.</w:t>
            </w:r>
          </w:p>
        </w:tc>
        <w:tc>
          <w:tcPr>
            <w:tcW w:w="720" w:type="dxa"/>
            <w:tcBorders>
              <w:bottom w:val="single" w:sz="8" w:space="0" w:color="000000"/>
              <w:right w:val="single" w:sz="8" w:space="0" w:color="000000"/>
            </w:tcBorders>
            <w:tcMar>
              <w:top w:w="100" w:type="dxa"/>
              <w:left w:w="100" w:type="dxa"/>
              <w:bottom w:w="100" w:type="dxa"/>
              <w:right w:w="100" w:type="dxa"/>
            </w:tcMar>
          </w:tcPr>
          <w:p w14:paraId="266EA27C" w14:textId="77777777" w:rsidR="005844AC" w:rsidRDefault="005844AC" w:rsidP="00F77DFF">
            <w:pPr>
              <w:ind w:left="100"/>
              <w:jc w:val="center"/>
            </w:pPr>
            <w:r>
              <w:t>4, 6</w:t>
            </w:r>
          </w:p>
        </w:tc>
        <w:tc>
          <w:tcPr>
            <w:tcW w:w="900" w:type="dxa"/>
            <w:tcBorders>
              <w:bottom w:val="single" w:sz="8" w:space="0" w:color="000000"/>
              <w:right w:val="single" w:sz="8" w:space="0" w:color="000000"/>
            </w:tcBorders>
            <w:tcMar>
              <w:top w:w="100" w:type="dxa"/>
              <w:left w:w="100" w:type="dxa"/>
              <w:bottom w:w="100" w:type="dxa"/>
              <w:right w:w="100" w:type="dxa"/>
            </w:tcMar>
          </w:tcPr>
          <w:p w14:paraId="7D5C26DD" w14:textId="77777777" w:rsidR="005844AC" w:rsidRDefault="005844AC" w:rsidP="00F77DFF">
            <w:pPr>
              <w:ind w:left="100"/>
              <w:jc w:val="center"/>
            </w:pPr>
            <w:r>
              <w:t>4, 6</w:t>
            </w:r>
          </w:p>
        </w:tc>
        <w:tc>
          <w:tcPr>
            <w:tcW w:w="1170" w:type="dxa"/>
            <w:tcBorders>
              <w:bottom w:val="single" w:sz="8" w:space="0" w:color="000000"/>
              <w:right w:val="single" w:sz="8" w:space="0" w:color="000000"/>
            </w:tcBorders>
            <w:tcMar>
              <w:top w:w="100" w:type="dxa"/>
              <w:left w:w="100" w:type="dxa"/>
              <w:bottom w:w="100" w:type="dxa"/>
              <w:right w:w="100" w:type="dxa"/>
            </w:tcMar>
          </w:tcPr>
          <w:p w14:paraId="534BF8DA" w14:textId="77777777" w:rsidR="005844AC" w:rsidRDefault="005844AC" w:rsidP="00F77DFF">
            <w:pPr>
              <w:ind w:left="100"/>
              <w:jc w:val="center"/>
            </w:pPr>
            <w:r>
              <w:t>6.2, 6.3, 6.5, 6.6</w:t>
            </w:r>
          </w:p>
        </w:tc>
        <w:tc>
          <w:tcPr>
            <w:tcW w:w="1260" w:type="dxa"/>
            <w:tcBorders>
              <w:bottom w:val="single" w:sz="8" w:space="0" w:color="000000"/>
              <w:right w:val="single" w:sz="8" w:space="0" w:color="000000"/>
            </w:tcBorders>
          </w:tcPr>
          <w:p w14:paraId="249693BF" w14:textId="77777777" w:rsidR="005844AC" w:rsidRDefault="005844AC" w:rsidP="00F77DFF">
            <w:pPr>
              <w:ind w:left="-112"/>
              <w:jc w:val="center"/>
            </w:pPr>
          </w:p>
          <w:p w14:paraId="3FAEC3FA" w14:textId="77777777" w:rsidR="005844AC" w:rsidRDefault="005844AC" w:rsidP="00F77DFF">
            <w:pPr>
              <w:ind w:left="-112"/>
              <w:jc w:val="center"/>
              <w:rPr>
                <w:shd w:val="clear" w:color="auto" w:fill="B6D7A8"/>
              </w:rPr>
            </w:pPr>
            <w:r>
              <w:rPr>
                <w:shd w:val="clear" w:color="auto" w:fill="B6D7A8"/>
              </w:rPr>
              <w:t>1.4, 4.7, 6.5</w:t>
            </w:r>
          </w:p>
        </w:tc>
      </w:tr>
      <w:tr w:rsidR="005844AC" w14:paraId="2833267D" w14:textId="77777777" w:rsidTr="00F77DFF">
        <w:tc>
          <w:tcPr>
            <w:tcW w:w="540"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79417BA1" w14:textId="77777777" w:rsidR="005844AC" w:rsidRDefault="005844AC" w:rsidP="00F77DFF">
            <w:pPr>
              <w:ind w:left="100" w:right="-20" w:hanging="260"/>
              <w:jc w:val="center"/>
            </w:pPr>
            <w:r>
              <w:t>4</w:t>
            </w:r>
          </w:p>
        </w:tc>
        <w:tc>
          <w:tcPr>
            <w:tcW w:w="5580" w:type="dxa"/>
            <w:tcBorders>
              <w:bottom w:val="single" w:sz="8" w:space="0" w:color="000000"/>
              <w:right w:val="single" w:sz="8" w:space="0" w:color="000000"/>
            </w:tcBorders>
            <w:tcMar>
              <w:top w:w="100" w:type="dxa"/>
              <w:left w:w="100" w:type="dxa"/>
              <w:bottom w:w="100" w:type="dxa"/>
              <w:right w:w="100" w:type="dxa"/>
            </w:tcMar>
          </w:tcPr>
          <w:p w14:paraId="6030D04A" w14:textId="77777777" w:rsidR="005844AC" w:rsidRDefault="005844AC" w:rsidP="00F77DFF">
            <w:pPr>
              <w:ind w:left="100"/>
            </w:pPr>
            <w:r>
              <w:t>Developing inquiry, thinking, and reflection skills that are the foundation for teachers’ ongoing personal and professional development throughout their careers.</w:t>
            </w:r>
          </w:p>
        </w:tc>
        <w:tc>
          <w:tcPr>
            <w:tcW w:w="720" w:type="dxa"/>
            <w:tcBorders>
              <w:bottom w:val="single" w:sz="8" w:space="0" w:color="000000"/>
              <w:right w:val="single" w:sz="8" w:space="0" w:color="000000"/>
            </w:tcBorders>
            <w:tcMar>
              <w:top w:w="100" w:type="dxa"/>
              <w:left w:w="100" w:type="dxa"/>
              <w:bottom w:w="100" w:type="dxa"/>
              <w:right w:w="100" w:type="dxa"/>
            </w:tcMar>
          </w:tcPr>
          <w:p w14:paraId="4BB38A03" w14:textId="77777777" w:rsidR="005844AC" w:rsidRDefault="005844AC" w:rsidP="00F77DFF">
            <w:pPr>
              <w:ind w:left="100"/>
              <w:jc w:val="center"/>
            </w:pPr>
            <w:r>
              <w:t>4, 6</w:t>
            </w:r>
          </w:p>
        </w:tc>
        <w:tc>
          <w:tcPr>
            <w:tcW w:w="900" w:type="dxa"/>
            <w:tcBorders>
              <w:bottom w:val="single" w:sz="8" w:space="0" w:color="000000"/>
              <w:right w:val="single" w:sz="8" w:space="0" w:color="000000"/>
            </w:tcBorders>
            <w:tcMar>
              <w:top w:w="100" w:type="dxa"/>
              <w:left w:w="100" w:type="dxa"/>
              <w:bottom w:w="100" w:type="dxa"/>
              <w:right w:w="100" w:type="dxa"/>
            </w:tcMar>
          </w:tcPr>
          <w:p w14:paraId="41C27AD8" w14:textId="77777777" w:rsidR="005844AC" w:rsidRDefault="005844AC" w:rsidP="00F77DFF">
            <w:pPr>
              <w:ind w:left="100"/>
              <w:jc w:val="center"/>
            </w:pPr>
            <w:r>
              <w:t>4, 6</w:t>
            </w:r>
          </w:p>
        </w:tc>
        <w:tc>
          <w:tcPr>
            <w:tcW w:w="1170" w:type="dxa"/>
            <w:tcBorders>
              <w:bottom w:val="single" w:sz="8" w:space="0" w:color="000000"/>
              <w:right w:val="single" w:sz="8" w:space="0" w:color="000000"/>
            </w:tcBorders>
            <w:tcMar>
              <w:top w:w="100" w:type="dxa"/>
              <w:left w:w="100" w:type="dxa"/>
              <w:bottom w:w="100" w:type="dxa"/>
              <w:right w:w="100" w:type="dxa"/>
            </w:tcMar>
          </w:tcPr>
          <w:p w14:paraId="5CEF7D92" w14:textId="77777777" w:rsidR="005844AC" w:rsidRDefault="005844AC" w:rsidP="00F77DFF">
            <w:pPr>
              <w:ind w:left="100"/>
              <w:jc w:val="center"/>
            </w:pPr>
            <w:r>
              <w:t>6.1, 6.3, 6.4, 6.5, 6.6</w:t>
            </w:r>
          </w:p>
        </w:tc>
        <w:tc>
          <w:tcPr>
            <w:tcW w:w="1260" w:type="dxa"/>
            <w:tcBorders>
              <w:bottom w:val="single" w:sz="8" w:space="0" w:color="000000"/>
              <w:right w:val="single" w:sz="8" w:space="0" w:color="000000"/>
            </w:tcBorders>
          </w:tcPr>
          <w:p w14:paraId="6AB1205B" w14:textId="77777777" w:rsidR="005844AC" w:rsidRDefault="005844AC" w:rsidP="00F77DFF">
            <w:pPr>
              <w:ind w:left="-112"/>
              <w:jc w:val="center"/>
            </w:pPr>
          </w:p>
        </w:tc>
      </w:tr>
      <w:tr w:rsidR="005844AC" w14:paraId="531AFD77" w14:textId="77777777" w:rsidTr="00F77DFF">
        <w:tc>
          <w:tcPr>
            <w:tcW w:w="10170" w:type="dxa"/>
            <w:gridSpan w:val="6"/>
            <w:tcBorders>
              <w:left w:val="single" w:sz="8" w:space="0" w:color="000000"/>
              <w:bottom w:val="single" w:sz="8" w:space="0" w:color="000000"/>
              <w:right w:val="single" w:sz="8" w:space="0" w:color="000000"/>
            </w:tcBorders>
            <w:tcMar>
              <w:top w:w="100" w:type="dxa"/>
              <w:left w:w="100" w:type="dxa"/>
              <w:bottom w:w="100" w:type="dxa"/>
              <w:right w:w="100" w:type="dxa"/>
            </w:tcMar>
          </w:tcPr>
          <w:p w14:paraId="4D5864AC" w14:textId="77777777" w:rsidR="005844AC" w:rsidRDefault="005844AC" w:rsidP="00F77DFF">
            <w:pPr>
              <w:ind w:left="100"/>
              <w:rPr>
                <w:b/>
              </w:rPr>
            </w:pPr>
            <w:r>
              <w:t>*</w:t>
            </w:r>
            <w:r>
              <w:rPr>
                <w:b/>
              </w:rPr>
              <w:t>DG</w:t>
            </w:r>
            <w:r>
              <w:t xml:space="preserve">=Department Goals; </w:t>
            </w:r>
            <w:r>
              <w:rPr>
                <w:b/>
              </w:rPr>
              <w:t>PLG</w:t>
            </w:r>
            <w:r>
              <w:t xml:space="preserve">=Program Learning Goal; </w:t>
            </w:r>
            <w:r>
              <w:rPr>
                <w:b/>
              </w:rPr>
              <w:t>TPE</w:t>
            </w:r>
            <w:r>
              <w:t xml:space="preserve">=Teaching Performance Expectation Standard; </w:t>
            </w:r>
            <w:r>
              <w:rPr>
                <w:b/>
              </w:rPr>
              <w:t>Mild to Moderate Support Needs (MMSN) TPE.</w:t>
            </w:r>
          </w:p>
        </w:tc>
      </w:tr>
    </w:tbl>
    <w:p w14:paraId="4D7A960C" w14:textId="77777777" w:rsidR="005844AC" w:rsidRDefault="005844AC" w:rsidP="005844AC">
      <w:pPr>
        <w:jc w:val="both"/>
        <w:rPr>
          <w:b/>
        </w:rPr>
      </w:pPr>
    </w:p>
    <w:p w14:paraId="72DB1FB3" w14:textId="77777777" w:rsidR="005844AC" w:rsidRDefault="005844AC" w:rsidP="005844AC">
      <w:pPr>
        <w:jc w:val="both"/>
        <w:rPr>
          <w:b/>
        </w:rPr>
      </w:pPr>
    </w:p>
    <w:p w14:paraId="5B5C11F5" w14:textId="77777777" w:rsidR="005844AC" w:rsidRDefault="005844AC" w:rsidP="005844AC">
      <w:pPr>
        <w:jc w:val="both"/>
        <w:rPr>
          <w:b/>
        </w:rPr>
      </w:pPr>
    </w:p>
    <w:p w14:paraId="7629CEA0" w14:textId="77777777" w:rsidR="005844AC" w:rsidRDefault="005844AC" w:rsidP="005844AC">
      <w:pPr>
        <w:jc w:val="both"/>
        <w:rPr>
          <w:b/>
        </w:rPr>
      </w:pPr>
    </w:p>
    <w:p w14:paraId="3CE8BC2C" w14:textId="77777777" w:rsidR="005844AC" w:rsidRDefault="005844AC" w:rsidP="005844AC">
      <w:pPr>
        <w:jc w:val="both"/>
        <w:rPr>
          <w:b/>
        </w:rPr>
      </w:pPr>
      <w:r>
        <w:rPr>
          <w:b/>
        </w:rPr>
        <w:t>Required Texts</w:t>
      </w:r>
    </w:p>
    <w:p w14:paraId="4787BB20" w14:textId="77777777" w:rsidR="005844AC" w:rsidRDefault="005844AC" w:rsidP="000729EC">
      <w:pPr>
        <w:numPr>
          <w:ilvl w:val="0"/>
          <w:numId w:val="12"/>
        </w:numPr>
        <w:pBdr>
          <w:top w:val="nil"/>
          <w:left w:val="nil"/>
          <w:bottom w:val="nil"/>
          <w:right w:val="nil"/>
          <w:between w:val="nil"/>
        </w:pBdr>
        <w:spacing w:line="276" w:lineRule="auto"/>
        <w:ind w:left="360"/>
        <w:rPr>
          <w:color w:val="000000"/>
        </w:rPr>
      </w:pPr>
      <w:r>
        <w:rPr>
          <w:color w:val="000000"/>
        </w:rPr>
        <w:t xml:space="preserve">California Commission on Teacher Credentialing. (2016).  </w:t>
      </w:r>
      <w:r>
        <w:rPr>
          <w:i/>
          <w:color w:val="000000"/>
          <w:u w:val="single"/>
        </w:rPr>
        <w:t>California Teaching Performance Expectations</w:t>
      </w:r>
      <w:r>
        <w:rPr>
          <w:color w:val="000000"/>
        </w:rPr>
        <w:t xml:space="preserve">.  Sacramento, CA:  California Department of Education.  A short version of the TPEs is presented at the end of the syllabus. Download a fully elaborated version of the TPEs from </w:t>
      </w:r>
      <w:hyperlink r:id="rId30">
        <w:r>
          <w:rPr>
            <w:b/>
            <w:color w:val="0000FF"/>
            <w:u w:val="single"/>
          </w:rPr>
          <w:t>http://www.ctc.ca.gov/educator-prep/TPA-files/TPEs-adopted-2016.pdf</w:t>
        </w:r>
      </w:hyperlink>
      <w:r>
        <w:rPr>
          <w:b/>
          <w:color w:val="000000"/>
        </w:rPr>
        <w:t xml:space="preserve"> </w:t>
      </w:r>
      <w:r>
        <w:rPr>
          <w:color w:val="000000"/>
        </w:rPr>
        <w:t xml:space="preserve">and the </w:t>
      </w:r>
      <w:hyperlink r:id="rId31">
        <w:r>
          <w:rPr>
            <w:b/>
            <w:color w:val="0000FF"/>
            <w:u w:val="single"/>
          </w:rPr>
          <w:t>Mild to Moderate Support Needs Teaching Performance Comparison Chart.</w:t>
        </w:r>
      </w:hyperlink>
      <w:r>
        <w:rPr>
          <w:b/>
          <w:color w:val="000000"/>
        </w:rPr>
        <w:t xml:space="preserve"> </w:t>
      </w:r>
    </w:p>
    <w:p w14:paraId="3D229DFB" w14:textId="77777777" w:rsidR="005844AC" w:rsidRDefault="005844AC" w:rsidP="005844AC">
      <w:pPr>
        <w:pBdr>
          <w:top w:val="nil"/>
          <w:left w:val="nil"/>
          <w:bottom w:val="nil"/>
          <w:right w:val="nil"/>
          <w:between w:val="nil"/>
        </w:pBdr>
        <w:spacing w:line="276" w:lineRule="auto"/>
        <w:ind w:left="360" w:hanging="360"/>
        <w:rPr>
          <w:b/>
        </w:rPr>
      </w:pPr>
    </w:p>
    <w:p w14:paraId="74137A7A" w14:textId="77777777" w:rsidR="005844AC" w:rsidRDefault="005844AC" w:rsidP="000729EC">
      <w:pPr>
        <w:numPr>
          <w:ilvl w:val="0"/>
          <w:numId w:val="12"/>
        </w:numPr>
        <w:pBdr>
          <w:top w:val="nil"/>
          <w:left w:val="nil"/>
          <w:bottom w:val="nil"/>
          <w:right w:val="nil"/>
          <w:between w:val="nil"/>
        </w:pBdr>
        <w:spacing w:line="276" w:lineRule="auto"/>
        <w:ind w:left="360"/>
      </w:pPr>
      <w:proofErr w:type="spellStart"/>
      <w:r>
        <w:t>Fritzgerald</w:t>
      </w:r>
      <w:proofErr w:type="spellEnd"/>
      <w:r>
        <w:t xml:space="preserve">, </w:t>
      </w:r>
      <w:proofErr w:type="spellStart"/>
      <w:r>
        <w:t>Andratesha</w:t>
      </w:r>
      <w:proofErr w:type="spellEnd"/>
      <w:r>
        <w:t xml:space="preserve">. (2020). </w:t>
      </w:r>
      <w:hyperlink r:id="rId32">
        <w:r>
          <w:rPr>
            <w:b/>
            <w:color w:val="0000FF"/>
            <w:u w:val="single"/>
          </w:rPr>
          <w:t xml:space="preserve">Antiracism and Universal Design for Learning: Building Expressways to Success. </w:t>
        </w:r>
      </w:hyperlink>
      <w:r>
        <w:t>Wakefield, MA: CAST Professional Publishing.</w:t>
      </w:r>
    </w:p>
    <w:p w14:paraId="2A4E816C" w14:textId="77777777" w:rsidR="005844AC" w:rsidRDefault="005844AC" w:rsidP="005844AC">
      <w:pPr>
        <w:pBdr>
          <w:top w:val="nil"/>
          <w:left w:val="nil"/>
          <w:bottom w:val="nil"/>
          <w:right w:val="nil"/>
          <w:between w:val="nil"/>
        </w:pBdr>
        <w:spacing w:line="276" w:lineRule="auto"/>
        <w:ind w:left="360" w:hanging="360"/>
      </w:pPr>
    </w:p>
    <w:p w14:paraId="20C7E3AE" w14:textId="77777777" w:rsidR="005844AC" w:rsidRDefault="005844AC" w:rsidP="000729EC">
      <w:pPr>
        <w:numPr>
          <w:ilvl w:val="0"/>
          <w:numId w:val="12"/>
        </w:numPr>
        <w:pBdr>
          <w:top w:val="nil"/>
          <w:left w:val="nil"/>
          <w:bottom w:val="nil"/>
          <w:right w:val="nil"/>
          <w:between w:val="nil"/>
        </w:pBdr>
        <w:spacing w:line="276" w:lineRule="auto"/>
        <w:ind w:left="360"/>
        <w:rPr>
          <w:color w:val="000000"/>
        </w:rPr>
      </w:pPr>
      <w:r>
        <w:rPr>
          <w:color w:val="000000"/>
        </w:rPr>
        <w:t xml:space="preserve">California Commission on Teacher Credentialing. (2016). </w:t>
      </w:r>
      <w:hyperlink r:id="rId33">
        <w:r>
          <w:rPr>
            <w:b/>
            <w:i/>
            <w:color w:val="0000FF"/>
            <w:u w:val="single"/>
          </w:rPr>
          <w:t>California Teaching Performance Expectations</w:t>
        </w:r>
      </w:hyperlink>
      <w:r>
        <w:rPr>
          <w:color w:val="000000"/>
        </w:rPr>
        <w:t xml:space="preserve">.  Sacramento, CA:  California Department of Education.  </w:t>
      </w:r>
    </w:p>
    <w:p w14:paraId="2F763CB7" w14:textId="77777777" w:rsidR="005844AC" w:rsidRDefault="005844AC" w:rsidP="005844AC">
      <w:pPr>
        <w:pBdr>
          <w:top w:val="nil"/>
          <w:left w:val="nil"/>
          <w:bottom w:val="nil"/>
          <w:right w:val="nil"/>
          <w:between w:val="nil"/>
        </w:pBdr>
        <w:spacing w:line="276" w:lineRule="auto"/>
        <w:ind w:left="360" w:hanging="360"/>
      </w:pPr>
    </w:p>
    <w:p w14:paraId="6603FC4A" w14:textId="77777777" w:rsidR="005844AC" w:rsidRDefault="000B6325" w:rsidP="000729EC">
      <w:pPr>
        <w:numPr>
          <w:ilvl w:val="0"/>
          <w:numId w:val="12"/>
        </w:numPr>
        <w:pBdr>
          <w:top w:val="nil"/>
          <w:left w:val="nil"/>
          <w:bottom w:val="nil"/>
          <w:right w:val="nil"/>
          <w:between w:val="nil"/>
        </w:pBdr>
        <w:spacing w:line="276" w:lineRule="auto"/>
        <w:ind w:left="360"/>
        <w:rPr>
          <w:color w:val="000000"/>
        </w:rPr>
      </w:pPr>
      <w:hyperlink r:id="rId34">
        <w:r w:rsidR="005844AC">
          <w:rPr>
            <w:b/>
            <w:color w:val="0000FF"/>
            <w:u w:val="single"/>
          </w:rPr>
          <w:t xml:space="preserve">MATTC Program Credential Candidate Handbook </w:t>
        </w:r>
      </w:hyperlink>
      <w:r w:rsidR="005844AC">
        <w:rPr>
          <w:b/>
          <w:color w:val="000000"/>
        </w:rPr>
        <w:t xml:space="preserve"> </w:t>
      </w:r>
    </w:p>
    <w:p w14:paraId="41F28B7C" w14:textId="77777777" w:rsidR="005844AC" w:rsidRDefault="005844AC" w:rsidP="005844AC">
      <w:pPr>
        <w:rPr>
          <w:b/>
        </w:rPr>
      </w:pPr>
    </w:p>
    <w:p w14:paraId="10DDDD68" w14:textId="77777777" w:rsidR="005844AC" w:rsidRDefault="005844AC" w:rsidP="005844AC">
      <w:pPr>
        <w:rPr>
          <w:b/>
        </w:rPr>
      </w:pPr>
      <w:r>
        <w:rPr>
          <w:b/>
        </w:rPr>
        <w:t>Course Requirements/Assignments</w:t>
      </w:r>
    </w:p>
    <w:p w14:paraId="2A838B97" w14:textId="77777777" w:rsidR="005844AC" w:rsidRDefault="005844AC" w:rsidP="005844AC">
      <w:r>
        <w:t xml:space="preserve">This class is offered on a Pass/No Pass basis.  Students must meet all the expectations listed in this syllabus to earn a grade of Pass.  All assignments must be completed and handed in on their due date. </w:t>
      </w:r>
    </w:p>
    <w:p w14:paraId="138EEB29" w14:textId="77777777" w:rsidR="005844AC" w:rsidRDefault="005844AC" w:rsidP="005844AC">
      <w:pPr>
        <w:rPr>
          <w:sz w:val="16"/>
          <w:szCs w:val="16"/>
        </w:rPr>
      </w:pPr>
    </w:p>
    <w:p w14:paraId="6CE04C6C" w14:textId="77777777" w:rsidR="005844AC" w:rsidRDefault="005844AC" w:rsidP="005844AC">
      <w:r>
        <w:t xml:space="preserve">Grades are based on a 290-point total. Distribution of points across assignments is as follows: </w:t>
      </w:r>
    </w:p>
    <w:p w14:paraId="73E0C4D7" w14:textId="77777777" w:rsidR="005844AC" w:rsidRDefault="005844AC" w:rsidP="005844AC"/>
    <w:tbl>
      <w:tblPr>
        <w:tblW w:w="9360" w:type="dxa"/>
        <w:tblInd w:w="-1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600" w:firstRow="0" w:lastRow="0" w:firstColumn="0" w:lastColumn="0" w:noHBand="1" w:noVBand="1"/>
      </w:tblPr>
      <w:tblGrid>
        <w:gridCol w:w="405"/>
        <w:gridCol w:w="5225"/>
        <w:gridCol w:w="915"/>
        <w:gridCol w:w="1245"/>
        <w:gridCol w:w="1570"/>
      </w:tblGrid>
      <w:tr w:rsidR="005844AC" w14:paraId="1329D2D1" w14:textId="77777777" w:rsidTr="00F77DFF">
        <w:trPr>
          <w:trHeight w:val="321"/>
        </w:trPr>
        <w:tc>
          <w:tcPr>
            <w:tcW w:w="5630" w:type="dxa"/>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0EC64D1" w14:textId="77777777" w:rsidR="005844AC" w:rsidRDefault="005844AC" w:rsidP="00F77DFF">
            <w:r>
              <w:rPr>
                <w:b/>
              </w:rPr>
              <w:t xml:space="preserve"> Course/Requirements/Assignments</w:t>
            </w:r>
          </w:p>
        </w:tc>
        <w:tc>
          <w:tcPr>
            <w:tcW w:w="915" w:type="dxa"/>
            <w:tcBorders>
              <w:top w:val="single" w:sz="8" w:space="0" w:color="000000"/>
              <w:bottom w:val="single" w:sz="8" w:space="0" w:color="000000"/>
              <w:right w:val="single" w:sz="8" w:space="0" w:color="000000"/>
            </w:tcBorders>
            <w:tcMar>
              <w:top w:w="100" w:type="dxa"/>
              <w:left w:w="100" w:type="dxa"/>
              <w:bottom w:w="100" w:type="dxa"/>
              <w:right w:w="100" w:type="dxa"/>
            </w:tcMar>
          </w:tcPr>
          <w:p w14:paraId="57E47161" w14:textId="77777777" w:rsidR="005844AC" w:rsidRDefault="005844AC" w:rsidP="00F77DFF">
            <w:r>
              <w:rPr>
                <w:b/>
              </w:rPr>
              <w:t>Points</w:t>
            </w:r>
          </w:p>
        </w:tc>
        <w:tc>
          <w:tcPr>
            <w:tcW w:w="1245" w:type="dxa"/>
            <w:tcBorders>
              <w:top w:val="single" w:sz="8" w:space="0" w:color="000000"/>
              <w:bottom w:val="single" w:sz="8" w:space="0" w:color="000000"/>
              <w:right w:val="single" w:sz="8" w:space="0" w:color="000000"/>
            </w:tcBorders>
            <w:tcMar>
              <w:top w:w="100" w:type="dxa"/>
              <w:left w:w="100" w:type="dxa"/>
              <w:bottom w:w="100" w:type="dxa"/>
              <w:right w:w="100" w:type="dxa"/>
            </w:tcMar>
          </w:tcPr>
          <w:p w14:paraId="71DE6CB4" w14:textId="77777777" w:rsidR="005844AC" w:rsidRDefault="005844AC" w:rsidP="00F77DFF">
            <w:pPr>
              <w:jc w:val="center"/>
              <w:rPr>
                <w:b/>
              </w:rPr>
            </w:pPr>
            <w:r>
              <w:rPr>
                <w:b/>
              </w:rPr>
              <w:t>TPE</w:t>
            </w:r>
          </w:p>
        </w:tc>
        <w:tc>
          <w:tcPr>
            <w:tcW w:w="1570" w:type="dxa"/>
            <w:tcBorders>
              <w:top w:val="single" w:sz="8" w:space="0" w:color="000000"/>
              <w:bottom w:val="single" w:sz="8" w:space="0" w:color="000000"/>
              <w:right w:val="single" w:sz="8" w:space="0" w:color="000000"/>
            </w:tcBorders>
          </w:tcPr>
          <w:p w14:paraId="7CFD26C1" w14:textId="77777777" w:rsidR="005844AC" w:rsidRDefault="005844AC" w:rsidP="00F77DFF">
            <w:pPr>
              <w:jc w:val="center"/>
              <w:rPr>
                <w:b/>
              </w:rPr>
            </w:pPr>
            <w:r>
              <w:rPr>
                <w:b/>
              </w:rPr>
              <w:t xml:space="preserve">MMSN </w:t>
            </w:r>
          </w:p>
          <w:p w14:paraId="16C4B393" w14:textId="77777777" w:rsidR="005844AC" w:rsidRDefault="005844AC" w:rsidP="00F77DFF">
            <w:pPr>
              <w:jc w:val="center"/>
              <w:rPr>
                <w:b/>
              </w:rPr>
            </w:pPr>
            <w:r>
              <w:rPr>
                <w:b/>
              </w:rPr>
              <w:t xml:space="preserve">TPE </w:t>
            </w:r>
          </w:p>
        </w:tc>
      </w:tr>
      <w:tr w:rsidR="005844AC" w14:paraId="26A46A21" w14:textId="77777777" w:rsidTr="00F77DFF">
        <w:tc>
          <w:tcPr>
            <w:tcW w:w="405"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4689492F" w14:textId="77777777" w:rsidR="005844AC" w:rsidRDefault="005844AC" w:rsidP="00F77DFF">
            <w:pPr>
              <w:jc w:val="center"/>
            </w:pPr>
            <w:r>
              <w:t>1</w:t>
            </w:r>
          </w:p>
        </w:tc>
        <w:tc>
          <w:tcPr>
            <w:tcW w:w="5225" w:type="dxa"/>
            <w:tcBorders>
              <w:bottom w:val="single" w:sz="8" w:space="0" w:color="000000"/>
              <w:right w:val="single" w:sz="8" w:space="0" w:color="000000"/>
            </w:tcBorders>
            <w:tcMar>
              <w:top w:w="100" w:type="dxa"/>
              <w:left w:w="100" w:type="dxa"/>
              <w:bottom w:w="100" w:type="dxa"/>
              <w:right w:w="100" w:type="dxa"/>
            </w:tcMar>
          </w:tcPr>
          <w:p w14:paraId="1BC95ED4" w14:textId="77777777" w:rsidR="005844AC" w:rsidRDefault="005844AC" w:rsidP="00F77DFF">
            <w:r>
              <w:t>Professional Conduct</w:t>
            </w:r>
          </w:p>
        </w:tc>
        <w:tc>
          <w:tcPr>
            <w:tcW w:w="915" w:type="dxa"/>
            <w:tcBorders>
              <w:bottom w:val="single" w:sz="8" w:space="0" w:color="000000"/>
              <w:right w:val="single" w:sz="8" w:space="0" w:color="000000"/>
            </w:tcBorders>
            <w:tcMar>
              <w:top w:w="100" w:type="dxa"/>
              <w:left w:w="100" w:type="dxa"/>
              <w:bottom w:w="100" w:type="dxa"/>
              <w:right w:w="100" w:type="dxa"/>
            </w:tcMar>
          </w:tcPr>
          <w:p w14:paraId="17479AD3" w14:textId="77777777" w:rsidR="005844AC" w:rsidRDefault="005844AC" w:rsidP="00F77DFF">
            <w:pPr>
              <w:jc w:val="center"/>
            </w:pPr>
            <w:r>
              <w:t>200</w:t>
            </w:r>
          </w:p>
        </w:tc>
        <w:tc>
          <w:tcPr>
            <w:tcW w:w="1245" w:type="dxa"/>
            <w:tcBorders>
              <w:bottom w:val="single" w:sz="8" w:space="0" w:color="000000"/>
              <w:right w:val="single" w:sz="8" w:space="0" w:color="000000"/>
            </w:tcBorders>
            <w:tcMar>
              <w:top w:w="100" w:type="dxa"/>
              <w:left w:w="100" w:type="dxa"/>
              <w:bottom w:w="100" w:type="dxa"/>
              <w:right w:w="100" w:type="dxa"/>
            </w:tcMar>
          </w:tcPr>
          <w:p w14:paraId="310B3FC9" w14:textId="77777777" w:rsidR="005844AC" w:rsidRDefault="005844AC" w:rsidP="00F77DFF">
            <w:pPr>
              <w:jc w:val="center"/>
            </w:pPr>
            <w:r>
              <w:t xml:space="preserve">6.1, 6.2, 6.3, 6.5, 6.6. </w:t>
            </w:r>
          </w:p>
        </w:tc>
        <w:tc>
          <w:tcPr>
            <w:tcW w:w="1570" w:type="dxa"/>
            <w:tcBorders>
              <w:bottom w:val="single" w:sz="8" w:space="0" w:color="000000"/>
              <w:right w:val="single" w:sz="8" w:space="0" w:color="000000"/>
            </w:tcBorders>
          </w:tcPr>
          <w:p w14:paraId="179ABF2A" w14:textId="77777777" w:rsidR="005844AC" w:rsidRDefault="005844AC" w:rsidP="00F77DFF">
            <w:pPr>
              <w:jc w:val="center"/>
            </w:pPr>
          </w:p>
        </w:tc>
      </w:tr>
      <w:tr w:rsidR="005844AC" w14:paraId="7109650D" w14:textId="77777777" w:rsidTr="00F77DFF">
        <w:tc>
          <w:tcPr>
            <w:tcW w:w="405"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0C882C7D" w14:textId="77777777" w:rsidR="005844AC" w:rsidRDefault="005844AC" w:rsidP="00F77DFF">
            <w:pPr>
              <w:jc w:val="center"/>
            </w:pPr>
            <w:r>
              <w:t>2</w:t>
            </w:r>
          </w:p>
        </w:tc>
        <w:tc>
          <w:tcPr>
            <w:tcW w:w="5225" w:type="dxa"/>
            <w:tcBorders>
              <w:bottom w:val="single" w:sz="8" w:space="0" w:color="000000"/>
              <w:right w:val="single" w:sz="8" w:space="0" w:color="000000"/>
            </w:tcBorders>
            <w:tcMar>
              <w:top w:w="100" w:type="dxa"/>
              <w:left w:w="100" w:type="dxa"/>
              <w:bottom w:w="100" w:type="dxa"/>
              <w:right w:w="100" w:type="dxa"/>
            </w:tcMar>
          </w:tcPr>
          <w:p w14:paraId="5F1F693C" w14:textId="77777777" w:rsidR="005844AC" w:rsidRDefault="005844AC" w:rsidP="00F77DFF">
            <w:r>
              <w:t>Asynchronous Book Club Response &amp; Discussion</w:t>
            </w:r>
          </w:p>
        </w:tc>
        <w:tc>
          <w:tcPr>
            <w:tcW w:w="915" w:type="dxa"/>
            <w:tcBorders>
              <w:bottom w:val="single" w:sz="8" w:space="0" w:color="000000"/>
              <w:right w:val="single" w:sz="8" w:space="0" w:color="000000"/>
            </w:tcBorders>
            <w:tcMar>
              <w:top w:w="100" w:type="dxa"/>
              <w:left w:w="100" w:type="dxa"/>
              <w:bottom w:w="100" w:type="dxa"/>
              <w:right w:w="100" w:type="dxa"/>
            </w:tcMar>
          </w:tcPr>
          <w:p w14:paraId="53151AFB" w14:textId="77777777" w:rsidR="005844AC" w:rsidRDefault="005844AC" w:rsidP="00F77DFF">
            <w:pPr>
              <w:jc w:val="center"/>
            </w:pPr>
            <w:r>
              <w:t>30</w:t>
            </w:r>
          </w:p>
        </w:tc>
        <w:tc>
          <w:tcPr>
            <w:tcW w:w="1245" w:type="dxa"/>
            <w:tcBorders>
              <w:bottom w:val="single" w:sz="8" w:space="0" w:color="000000"/>
              <w:right w:val="single" w:sz="8" w:space="0" w:color="000000"/>
            </w:tcBorders>
            <w:tcMar>
              <w:top w:w="100" w:type="dxa"/>
              <w:left w:w="100" w:type="dxa"/>
              <w:bottom w:w="100" w:type="dxa"/>
              <w:right w:w="100" w:type="dxa"/>
            </w:tcMar>
          </w:tcPr>
          <w:p w14:paraId="6BB8F682" w14:textId="77777777" w:rsidR="005844AC" w:rsidRDefault="005844AC" w:rsidP="00F77DFF">
            <w:pPr>
              <w:jc w:val="center"/>
            </w:pPr>
            <w:r>
              <w:t>6.1, 6.2, 6.5</w:t>
            </w:r>
          </w:p>
        </w:tc>
        <w:tc>
          <w:tcPr>
            <w:tcW w:w="1570" w:type="dxa"/>
            <w:tcBorders>
              <w:bottom w:val="single" w:sz="8" w:space="0" w:color="000000"/>
              <w:right w:val="single" w:sz="8" w:space="0" w:color="000000"/>
            </w:tcBorders>
          </w:tcPr>
          <w:p w14:paraId="31D5C593" w14:textId="77777777" w:rsidR="005844AC" w:rsidRDefault="005844AC" w:rsidP="00F77DFF">
            <w:pPr>
              <w:jc w:val="center"/>
            </w:pPr>
            <w:r w:rsidRPr="00232CCE">
              <w:rPr>
                <w:highlight w:val="green"/>
              </w:rPr>
              <w:t>1.4, 4.7, 5.4, 5.5, 6.3</w:t>
            </w:r>
          </w:p>
        </w:tc>
      </w:tr>
      <w:tr w:rsidR="005844AC" w14:paraId="13C523DB" w14:textId="77777777" w:rsidTr="00F77DFF">
        <w:tc>
          <w:tcPr>
            <w:tcW w:w="405"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10769CF6" w14:textId="77777777" w:rsidR="005844AC" w:rsidRDefault="005844AC" w:rsidP="00F77DFF">
            <w:pPr>
              <w:jc w:val="center"/>
            </w:pPr>
            <w:r>
              <w:t>3</w:t>
            </w:r>
          </w:p>
        </w:tc>
        <w:tc>
          <w:tcPr>
            <w:tcW w:w="5225" w:type="dxa"/>
            <w:tcBorders>
              <w:bottom w:val="single" w:sz="8" w:space="0" w:color="000000"/>
              <w:right w:val="single" w:sz="8" w:space="0" w:color="000000"/>
            </w:tcBorders>
            <w:tcMar>
              <w:top w:w="100" w:type="dxa"/>
              <w:left w:w="100" w:type="dxa"/>
              <w:bottom w:w="100" w:type="dxa"/>
              <w:right w:w="100" w:type="dxa"/>
            </w:tcMar>
          </w:tcPr>
          <w:p w14:paraId="317038F3" w14:textId="77777777" w:rsidR="005844AC" w:rsidRDefault="005844AC" w:rsidP="00F77DFF">
            <w:r>
              <w:t>Life Graph (Signature Assignment)</w:t>
            </w:r>
          </w:p>
        </w:tc>
        <w:tc>
          <w:tcPr>
            <w:tcW w:w="915" w:type="dxa"/>
            <w:tcBorders>
              <w:bottom w:val="single" w:sz="8" w:space="0" w:color="000000"/>
              <w:right w:val="single" w:sz="8" w:space="0" w:color="000000"/>
            </w:tcBorders>
            <w:tcMar>
              <w:top w:w="100" w:type="dxa"/>
              <w:left w:w="100" w:type="dxa"/>
              <w:bottom w:w="100" w:type="dxa"/>
              <w:right w:w="100" w:type="dxa"/>
            </w:tcMar>
          </w:tcPr>
          <w:p w14:paraId="394582DE" w14:textId="77777777" w:rsidR="005844AC" w:rsidRDefault="005844AC" w:rsidP="00F77DFF">
            <w:pPr>
              <w:jc w:val="center"/>
            </w:pPr>
            <w:r>
              <w:t>30</w:t>
            </w:r>
          </w:p>
        </w:tc>
        <w:tc>
          <w:tcPr>
            <w:tcW w:w="1245" w:type="dxa"/>
            <w:tcBorders>
              <w:bottom w:val="single" w:sz="8" w:space="0" w:color="000000"/>
              <w:right w:val="single" w:sz="8" w:space="0" w:color="000000"/>
            </w:tcBorders>
            <w:tcMar>
              <w:top w:w="100" w:type="dxa"/>
              <w:left w:w="100" w:type="dxa"/>
              <w:bottom w:w="100" w:type="dxa"/>
              <w:right w:w="100" w:type="dxa"/>
            </w:tcMar>
          </w:tcPr>
          <w:p w14:paraId="3ABA4827" w14:textId="77777777" w:rsidR="005844AC" w:rsidRDefault="005844AC" w:rsidP="00F77DFF">
            <w:pPr>
              <w:jc w:val="center"/>
            </w:pPr>
            <w:r>
              <w:t>6.1, 6.2, 6.3, 6.5, 6.6</w:t>
            </w:r>
          </w:p>
        </w:tc>
        <w:tc>
          <w:tcPr>
            <w:tcW w:w="1570" w:type="dxa"/>
            <w:tcBorders>
              <w:bottom w:val="single" w:sz="8" w:space="0" w:color="000000"/>
              <w:right w:val="single" w:sz="8" w:space="0" w:color="000000"/>
            </w:tcBorders>
          </w:tcPr>
          <w:p w14:paraId="176EE147" w14:textId="77777777" w:rsidR="005844AC" w:rsidRDefault="005844AC" w:rsidP="00F77DFF">
            <w:pPr>
              <w:jc w:val="center"/>
            </w:pPr>
          </w:p>
        </w:tc>
      </w:tr>
      <w:tr w:rsidR="005844AC" w14:paraId="3F3F331C" w14:textId="77777777" w:rsidTr="00F77DFF">
        <w:tc>
          <w:tcPr>
            <w:tcW w:w="405"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0CFD51D8" w14:textId="77777777" w:rsidR="005844AC" w:rsidRDefault="005844AC" w:rsidP="00F77DFF">
            <w:pPr>
              <w:jc w:val="center"/>
            </w:pPr>
            <w:r>
              <w:t>4</w:t>
            </w:r>
          </w:p>
        </w:tc>
        <w:tc>
          <w:tcPr>
            <w:tcW w:w="5225" w:type="dxa"/>
            <w:tcBorders>
              <w:bottom w:val="single" w:sz="8" w:space="0" w:color="000000"/>
              <w:right w:val="single" w:sz="8" w:space="0" w:color="000000"/>
            </w:tcBorders>
            <w:tcMar>
              <w:top w:w="100" w:type="dxa"/>
              <w:left w:w="100" w:type="dxa"/>
              <w:bottom w:w="100" w:type="dxa"/>
              <w:right w:w="100" w:type="dxa"/>
            </w:tcMar>
          </w:tcPr>
          <w:p w14:paraId="6D39714E" w14:textId="77777777" w:rsidR="005844AC" w:rsidRDefault="005844AC" w:rsidP="00F77DFF">
            <w:r>
              <w:t>In Class Final Written Evaluation</w:t>
            </w:r>
          </w:p>
        </w:tc>
        <w:tc>
          <w:tcPr>
            <w:tcW w:w="915" w:type="dxa"/>
            <w:tcBorders>
              <w:bottom w:val="single" w:sz="8" w:space="0" w:color="000000"/>
              <w:right w:val="single" w:sz="8" w:space="0" w:color="000000"/>
            </w:tcBorders>
            <w:tcMar>
              <w:top w:w="100" w:type="dxa"/>
              <w:left w:w="100" w:type="dxa"/>
              <w:bottom w:w="100" w:type="dxa"/>
              <w:right w:w="100" w:type="dxa"/>
            </w:tcMar>
          </w:tcPr>
          <w:p w14:paraId="4FBCB31F" w14:textId="77777777" w:rsidR="005844AC" w:rsidRDefault="005844AC" w:rsidP="00F77DFF">
            <w:pPr>
              <w:jc w:val="center"/>
            </w:pPr>
            <w:r>
              <w:t>30</w:t>
            </w:r>
          </w:p>
        </w:tc>
        <w:tc>
          <w:tcPr>
            <w:tcW w:w="1245" w:type="dxa"/>
            <w:tcBorders>
              <w:bottom w:val="single" w:sz="8" w:space="0" w:color="000000"/>
              <w:right w:val="single" w:sz="8" w:space="0" w:color="000000"/>
            </w:tcBorders>
            <w:tcMar>
              <w:top w:w="100" w:type="dxa"/>
              <w:left w:w="100" w:type="dxa"/>
              <w:bottom w:w="100" w:type="dxa"/>
              <w:right w:w="100" w:type="dxa"/>
            </w:tcMar>
          </w:tcPr>
          <w:p w14:paraId="15309AC9" w14:textId="77777777" w:rsidR="005844AC" w:rsidRDefault="005844AC" w:rsidP="00F77DFF">
            <w:pPr>
              <w:jc w:val="center"/>
            </w:pPr>
            <w:r>
              <w:t>6.1, 6.2, 6.3, 6.5, 6.6</w:t>
            </w:r>
          </w:p>
        </w:tc>
        <w:tc>
          <w:tcPr>
            <w:tcW w:w="1570" w:type="dxa"/>
            <w:tcBorders>
              <w:bottom w:val="single" w:sz="8" w:space="0" w:color="000000"/>
              <w:right w:val="single" w:sz="8" w:space="0" w:color="000000"/>
            </w:tcBorders>
          </w:tcPr>
          <w:p w14:paraId="04AEC16D" w14:textId="77777777" w:rsidR="005844AC" w:rsidRDefault="005844AC" w:rsidP="00F77DFF">
            <w:pPr>
              <w:jc w:val="center"/>
            </w:pPr>
            <w:r w:rsidRPr="00232CCE">
              <w:rPr>
                <w:highlight w:val="green"/>
              </w:rPr>
              <w:t>1.4, 4.7</w:t>
            </w:r>
          </w:p>
        </w:tc>
      </w:tr>
    </w:tbl>
    <w:p w14:paraId="7698A212" w14:textId="77777777" w:rsidR="005844AC" w:rsidRDefault="005844AC" w:rsidP="005844AC">
      <w:pPr>
        <w:jc w:val="both"/>
        <w:rPr>
          <w:b/>
          <w:sz w:val="16"/>
          <w:szCs w:val="16"/>
        </w:rPr>
      </w:pPr>
      <w:r>
        <w:t xml:space="preserve">  </w:t>
      </w:r>
    </w:p>
    <w:p w14:paraId="588E71C4" w14:textId="77777777" w:rsidR="005844AC" w:rsidRDefault="005844AC" w:rsidP="005844AC">
      <w:pPr>
        <w:jc w:val="both"/>
        <w:rPr>
          <w:b/>
          <w:u w:val="single"/>
        </w:rPr>
      </w:pPr>
    </w:p>
    <w:p w14:paraId="6BAF5553" w14:textId="77777777" w:rsidR="005844AC" w:rsidRDefault="005844AC" w:rsidP="005844AC">
      <w:pPr>
        <w:jc w:val="both"/>
        <w:rPr>
          <w:b/>
          <w:u w:val="single"/>
        </w:rPr>
      </w:pPr>
    </w:p>
    <w:p w14:paraId="40694B49" w14:textId="77777777" w:rsidR="005844AC" w:rsidRDefault="005844AC" w:rsidP="005844AC">
      <w:pPr>
        <w:jc w:val="both"/>
        <w:rPr>
          <w:b/>
          <w:u w:val="single"/>
        </w:rPr>
      </w:pPr>
    </w:p>
    <w:p w14:paraId="227A0C5C" w14:textId="77777777" w:rsidR="005844AC" w:rsidRDefault="005844AC" w:rsidP="005844AC"/>
    <w:p w14:paraId="3F38DAEC" w14:textId="77777777" w:rsidR="005844AC" w:rsidRDefault="005844AC" w:rsidP="005844AC"/>
    <w:p w14:paraId="03335DBD" w14:textId="77777777" w:rsidR="005844AC" w:rsidRDefault="005844AC" w:rsidP="005844AC"/>
    <w:p w14:paraId="649FD281" w14:textId="77777777" w:rsidR="005844AC" w:rsidRDefault="005844AC" w:rsidP="005844AC">
      <w:pPr>
        <w:spacing w:line="276" w:lineRule="auto"/>
        <w:jc w:val="both"/>
        <w:rPr>
          <w:b/>
          <w:sz w:val="16"/>
          <w:szCs w:val="16"/>
          <w:shd w:val="clear" w:color="auto" w:fill="CFE2F3"/>
        </w:rPr>
      </w:pPr>
      <w:r>
        <w:rPr>
          <w:b/>
          <w:sz w:val="16"/>
          <w:szCs w:val="16"/>
          <w:shd w:val="clear" w:color="auto" w:fill="CFE2F3"/>
        </w:rPr>
        <w:t xml:space="preserve"> </w:t>
      </w:r>
    </w:p>
    <w:p w14:paraId="625B9D91" w14:textId="77777777" w:rsidR="005844AC" w:rsidRDefault="005844AC" w:rsidP="005844AC">
      <w:pPr>
        <w:shd w:val="clear" w:color="auto" w:fill="DBE5F1"/>
        <w:spacing w:line="276" w:lineRule="auto"/>
        <w:jc w:val="both"/>
        <w:rPr>
          <w:b/>
          <w:shd w:val="clear" w:color="auto" w:fill="CFE2F3"/>
        </w:rPr>
      </w:pPr>
      <w:r>
        <w:rPr>
          <w:b/>
          <w:shd w:val="clear" w:color="auto" w:fill="CFE2F3"/>
        </w:rPr>
        <w:t xml:space="preserve">1. Professional Conduct (200 pts)                                                </w:t>
      </w:r>
      <w:r>
        <w:rPr>
          <w:b/>
          <w:shd w:val="clear" w:color="auto" w:fill="CFE2F3"/>
        </w:rPr>
        <w:tab/>
        <w:t xml:space="preserve">               DUE: Daily</w:t>
      </w:r>
    </w:p>
    <w:p w14:paraId="6FB8BA6F" w14:textId="77777777" w:rsidR="005844AC" w:rsidRDefault="005844AC" w:rsidP="005844AC">
      <w:r>
        <w:t>The professional conduct requirement includes the six dimensions described below.</w:t>
      </w:r>
    </w:p>
    <w:p w14:paraId="1CD530B5" w14:textId="77777777" w:rsidR="005844AC" w:rsidRDefault="005844AC" w:rsidP="005844AC"/>
    <w:p w14:paraId="39BA5750" w14:textId="77777777" w:rsidR="005844AC" w:rsidRDefault="005844AC" w:rsidP="005844AC">
      <w:pPr>
        <w:rPr>
          <w:b/>
          <w:u w:val="single"/>
        </w:rPr>
      </w:pPr>
      <w:r>
        <w:rPr>
          <w:b/>
          <w:u w:val="single"/>
        </w:rPr>
        <w:t xml:space="preserve">Attendance  </w:t>
      </w:r>
    </w:p>
    <w:p w14:paraId="3CB45D72" w14:textId="77777777" w:rsidR="005844AC" w:rsidRDefault="005844AC" w:rsidP="005844AC">
      <w:r>
        <w:t>Regular attendance at all scheduled class meetings is a requirement in the MATTC program. You must use Zoom to join ALL online synchronous classes.</w:t>
      </w:r>
    </w:p>
    <w:p w14:paraId="6E71BFE5" w14:textId="77777777" w:rsidR="005844AC" w:rsidRDefault="005844AC" w:rsidP="005844AC"/>
    <w:p w14:paraId="1CDB9A19" w14:textId="77777777" w:rsidR="005844AC" w:rsidRDefault="005844AC" w:rsidP="005844AC">
      <w:r>
        <w:t>You will choose to attend ONE of the following synchronous class times. It doesn’t matter which class time you choose. They are both the same. You do not have to attend the same time each day.</w:t>
      </w:r>
    </w:p>
    <w:p w14:paraId="2FB365C2" w14:textId="77777777" w:rsidR="005844AC" w:rsidRDefault="005844AC" w:rsidP="005844AC">
      <w:r>
        <w:lastRenderedPageBreak/>
        <w:t>1:00 pm – 2:30 pm</w:t>
      </w:r>
    </w:p>
    <w:p w14:paraId="1053918E" w14:textId="77777777" w:rsidR="005844AC" w:rsidRDefault="005844AC" w:rsidP="005844AC">
      <w:r>
        <w:t>2:30 pm – 4:00 pm</w:t>
      </w:r>
    </w:p>
    <w:p w14:paraId="7103B266" w14:textId="77777777" w:rsidR="005844AC" w:rsidRDefault="005844AC" w:rsidP="005844AC"/>
    <w:p w14:paraId="35DFEDA3" w14:textId="77777777" w:rsidR="005844AC" w:rsidRDefault="005844AC" w:rsidP="005844AC">
      <w:r>
        <w:t>I will hold office hours 4:00 pm – 5:00 pm each day. If you want to meet with me, please send me an email or text message.</w:t>
      </w:r>
    </w:p>
    <w:p w14:paraId="6AAC6658" w14:textId="77777777" w:rsidR="005844AC" w:rsidRDefault="005844AC" w:rsidP="005844AC"/>
    <w:p w14:paraId="72DF3FE4" w14:textId="77777777" w:rsidR="005844AC" w:rsidRDefault="005844AC" w:rsidP="005844AC">
      <w:r>
        <w:t xml:space="preserve">You will complete one asynchronous module titled “Becoming an Antiracist Educator” on Wednesday, June 16th. There will be no class that day. You receive 40 Professional Conduct points for handing in your responses for this module.  </w:t>
      </w:r>
    </w:p>
    <w:p w14:paraId="79A30CAE" w14:textId="77777777" w:rsidR="005844AC" w:rsidRDefault="005844AC" w:rsidP="005844AC"/>
    <w:p w14:paraId="7F2A5CFA" w14:textId="77777777" w:rsidR="005844AC" w:rsidRDefault="005844AC" w:rsidP="005844AC">
      <w:r>
        <w:t xml:space="preserve">Each of you will be granted one Emergency Release (ER) per course. Your ER excuses you from one class entirely without any point reduction.  To use your ER, you must notify me by email or phone BEFORE class.  Save your ER for medical issues, family demands, car trouble, etc. </w:t>
      </w:r>
    </w:p>
    <w:p w14:paraId="173DE712" w14:textId="77777777" w:rsidR="005844AC" w:rsidRDefault="005844AC" w:rsidP="005844AC"/>
    <w:p w14:paraId="3CD667F2" w14:textId="77777777" w:rsidR="005844AC" w:rsidRDefault="005844AC" w:rsidP="005844AC">
      <w:r>
        <w:t>•  1 unexcused absence – 40 points deducted from your final grade.</w:t>
      </w:r>
    </w:p>
    <w:p w14:paraId="085E708E" w14:textId="77777777" w:rsidR="005844AC" w:rsidRDefault="005844AC" w:rsidP="005844AC">
      <w:r>
        <w:t>•  2 absences –80 points deducted from your final grade.</w:t>
      </w:r>
    </w:p>
    <w:p w14:paraId="2A10AF8F" w14:textId="77777777" w:rsidR="005844AC" w:rsidRDefault="005844AC" w:rsidP="005844AC">
      <w:r>
        <w:t>•  3 or more unexcused absences – You will be dropped</w:t>
      </w:r>
    </w:p>
    <w:p w14:paraId="5D2BCEB9" w14:textId="77777777" w:rsidR="005844AC" w:rsidRDefault="005844AC" w:rsidP="005844AC"/>
    <w:p w14:paraId="74A67DE0" w14:textId="77777777" w:rsidR="005844AC" w:rsidRDefault="005844AC" w:rsidP="005844AC">
      <w:r>
        <w:t>Students will not be penalized for absences due to the observance of religious holidays falling on scheduled class days; please give me advance notice of these absences so I can make the necessary accommodations.</w:t>
      </w:r>
    </w:p>
    <w:p w14:paraId="3237DF14" w14:textId="77777777" w:rsidR="005844AC" w:rsidRDefault="005844AC" w:rsidP="005844AC"/>
    <w:p w14:paraId="2475E0E7" w14:textId="77777777" w:rsidR="005844AC" w:rsidRDefault="005844AC" w:rsidP="005844AC">
      <w:pPr>
        <w:rPr>
          <w:b/>
          <w:u w:val="single"/>
        </w:rPr>
      </w:pPr>
      <w:r>
        <w:rPr>
          <w:b/>
          <w:u w:val="single"/>
        </w:rPr>
        <w:t>Punctuality</w:t>
      </w:r>
    </w:p>
    <w:p w14:paraId="5941C134" w14:textId="77777777" w:rsidR="005844AC" w:rsidRDefault="005844AC" w:rsidP="005844AC">
      <w:r>
        <w:t>Zooming into class on time and ready to learn is a course expectation. Please check-in on the Zoom Chat Box with your reflection at the beginning of class to receive credit for your on-time arrival to class. Knowing that there are times when unexpected circumstances arise that may result in late arrival, please inform me of your tardiness BEFORE class. The time of your arrival may impact whether you receive the full 40 Professional Conduct points.</w:t>
      </w:r>
    </w:p>
    <w:p w14:paraId="4A9DC613" w14:textId="77777777" w:rsidR="005844AC" w:rsidRDefault="005844AC" w:rsidP="005844AC"/>
    <w:p w14:paraId="21C4AD1B" w14:textId="77777777" w:rsidR="005844AC" w:rsidRDefault="005844AC" w:rsidP="005844AC">
      <w:pPr>
        <w:rPr>
          <w:b/>
          <w:u w:val="single"/>
        </w:rPr>
      </w:pPr>
      <w:r>
        <w:rPr>
          <w:b/>
          <w:u w:val="single"/>
        </w:rPr>
        <w:t>Preparation</w:t>
      </w:r>
    </w:p>
    <w:p w14:paraId="1131B55C" w14:textId="77777777" w:rsidR="005844AC" w:rsidRDefault="005844AC" w:rsidP="005844AC">
      <w:r>
        <w:t>The quality of our class sessions and the depth of your learning depend directly on your preparation. Please be prepared for all synchronous and asynchronous classes based on the expectations outlined in the course syllabus and by the class norms.</w:t>
      </w:r>
    </w:p>
    <w:p w14:paraId="3B074803" w14:textId="77777777" w:rsidR="005844AC" w:rsidRDefault="005844AC" w:rsidP="005844AC"/>
    <w:p w14:paraId="216280C5" w14:textId="77777777" w:rsidR="005844AC" w:rsidRDefault="005844AC" w:rsidP="005844AC"/>
    <w:p w14:paraId="5AF2CBB3" w14:textId="77777777" w:rsidR="005844AC" w:rsidRDefault="005844AC" w:rsidP="005844AC"/>
    <w:p w14:paraId="2F7D6C78" w14:textId="77777777" w:rsidR="005844AC" w:rsidRDefault="005844AC" w:rsidP="005844AC"/>
    <w:p w14:paraId="79B6F448" w14:textId="77777777" w:rsidR="005844AC" w:rsidRDefault="005844AC" w:rsidP="005844AC">
      <w:pPr>
        <w:rPr>
          <w:b/>
          <w:u w:val="single"/>
        </w:rPr>
      </w:pPr>
    </w:p>
    <w:p w14:paraId="7AC6734D" w14:textId="77777777" w:rsidR="005844AC" w:rsidRDefault="005844AC" w:rsidP="005844AC">
      <w:pPr>
        <w:rPr>
          <w:b/>
          <w:u w:val="single"/>
        </w:rPr>
      </w:pPr>
      <w:r>
        <w:rPr>
          <w:b/>
          <w:u w:val="single"/>
        </w:rPr>
        <w:t>Participation</w:t>
      </w:r>
    </w:p>
    <w:p w14:paraId="2A4248A3" w14:textId="77777777" w:rsidR="005844AC" w:rsidRDefault="005844AC" w:rsidP="005844AC">
      <w:r>
        <w:t>This requirement includes but is not limited to (a) engaging actively in all discussions and activities, (b) making contributions, (c) listening actively, and withholding contributions to leave space to allow other classmates to participate, (d) completing all in-class learning activities.</w:t>
      </w:r>
    </w:p>
    <w:p w14:paraId="4BE94BD6" w14:textId="77777777" w:rsidR="005844AC" w:rsidRDefault="005844AC" w:rsidP="005844AC"/>
    <w:p w14:paraId="500F3A8A" w14:textId="77777777" w:rsidR="005844AC" w:rsidRDefault="005844AC" w:rsidP="005844AC">
      <w:pPr>
        <w:rPr>
          <w:b/>
          <w:u w:val="single"/>
        </w:rPr>
      </w:pPr>
      <w:r>
        <w:rPr>
          <w:b/>
          <w:u w:val="single"/>
        </w:rPr>
        <w:t>Responsible Use of Technology</w:t>
      </w:r>
    </w:p>
    <w:p w14:paraId="7345AC40" w14:textId="77777777" w:rsidR="005844AC" w:rsidRDefault="005844AC" w:rsidP="005844AC">
      <w:r>
        <w:t xml:space="preserve">While our class is in session, please engage in activity that is directly related to what is taking place in our classroom. Video enabled electronic devices MUST be used during class to support learning. </w:t>
      </w:r>
    </w:p>
    <w:p w14:paraId="52EE1793" w14:textId="77777777" w:rsidR="005844AC" w:rsidRDefault="005844AC" w:rsidP="005844AC"/>
    <w:p w14:paraId="130B33DA" w14:textId="77777777" w:rsidR="005844AC" w:rsidRDefault="005844AC" w:rsidP="005844AC">
      <w:pPr>
        <w:rPr>
          <w:b/>
          <w:u w:val="single"/>
        </w:rPr>
      </w:pPr>
      <w:r>
        <w:rPr>
          <w:b/>
          <w:u w:val="single"/>
        </w:rPr>
        <w:t>Communication</w:t>
      </w:r>
    </w:p>
    <w:p w14:paraId="2FD0F6AE" w14:textId="77777777" w:rsidR="005844AC" w:rsidRDefault="005844AC" w:rsidP="005844AC">
      <w:r>
        <w:lastRenderedPageBreak/>
        <w:t>Email using our SCU email address will be our primary means of communication outside of class. You must check your SCU email, the REDS Class Google Folder, and the Camino site every day to ensure you maintain a connection with the course content, your classmates, and your instructor.</w:t>
      </w:r>
    </w:p>
    <w:p w14:paraId="7E944BCC" w14:textId="77777777" w:rsidR="005844AC" w:rsidRDefault="005844AC" w:rsidP="005844AC"/>
    <w:p w14:paraId="1A2CC21B" w14:textId="77777777" w:rsidR="005844AC" w:rsidRDefault="005844AC" w:rsidP="005844AC">
      <w:r>
        <w:t xml:space="preserve">Your Professional Conduct grade will be </w:t>
      </w:r>
      <w:r>
        <w:rPr>
          <w:u w:val="single"/>
        </w:rPr>
        <w:t>determined through my ongoing observation and documentation throughout the quarter</w:t>
      </w:r>
      <w:r>
        <w:t xml:space="preserve">. </w:t>
      </w:r>
    </w:p>
    <w:p w14:paraId="421F35FD" w14:textId="77777777" w:rsidR="005844AC" w:rsidRDefault="005844AC" w:rsidP="005844AC"/>
    <w:p w14:paraId="4266FCE2" w14:textId="77777777" w:rsidR="005844AC" w:rsidRDefault="005844AC" w:rsidP="005844AC">
      <w:r>
        <w:t xml:space="preserve">If I have reason to feel you are not meeting the expectations spelled out in this syllabus, I will contact you privately to discuss the issue, to clarify the expectations as needed, and to offer my support in helping you reach these expectations. </w:t>
      </w:r>
    </w:p>
    <w:p w14:paraId="04003901" w14:textId="77777777" w:rsidR="005844AC" w:rsidRDefault="005844AC" w:rsidP="005844AC"/>
    <w:p w14:paraId="1797991B" w14:textId="77777777" w:rsidR="005844AC" w:rsidRDefault="005844AC" w:rsidP="005844AC">
      <w:r>
        <w:t>If I do not contact you with a concern, you can assume your performance is satisfying the course requirements. However, if you would like specific feedback on your professional conduct, you are welcome to contact me at any time and I will be glad to share my assessment with you.</w:t>
      </w:r>
    </w:p>
    <w:p w14:paraId="2DD96E10" w14:textId="77777777" w:rsidR="005844AC" w:rsidRDefault="005844AC" w:rsidP="005844AC">
      <w:pPr>
        <w:spacing w:line="276" w:lineRule="auto"/>
        <w:rPr>
          <w:sz w:val="18"/>
          <w:szCs w:val="18"/>
        </w:rPr>
      </w:pPr>
    </w:p>
    <w:p w14:paraId="096019B5" w14:textId="77777777" w:rsidR="005844AC" w:rsidRDefault="005844AC" w:rsidP="005844AC">
      <w:pPr>
        <w:shd w:val="clear" w:color="auto" w:fill="DBE5F1"/>
        <w:spacing w:line="276" w:lineRule="auto"/>
        <w:rPr>
          <w:b/>
        </w:rPr>
      </w:pPr>
      <w:r>
        <w:rPr>
          <w:b/>
        </w:rPr>
        <w:t>2.  Asynchronous Book Club Response &amp; Discussion (30 pts)     DUE: 6/14, 6/15, 6/17</w:t>
      </w:r>
    </w:p>
    <w:p w14:paraId="46C6E994" w14:textId="77777777" w:rsidR="005844AC" w:rsidRDefault="005844AC" w:rsidP="005844AC">
      <w:pPr>
        <w:spacing w:line="276" w:lineRule="auto"/>
      </w:pPr>
      <w:r>
        <w:t xml:space="preserve">Individually, you will read, respond, and participate in an online discussion of selected chapters from the book </w:t>
      </w:r>
      <w:r>
        <w:rPr>
          <w:i/>
        </w:rPr>
        <w:t>Antiracism and Universal Design for Learning</w:t>
      </w:r>
      <w:r>
        <w:t xml:space="preserve"> by, </w:t>
      </w:r>
      <w:proofErr w:type="spellStart"/>
      <w:r>
        <w:t>Andratesha</w:t>
      </w:r>
      <w:proofErr w:type="spellEnd"/>
      <w:r>
        <w:t xml:space="preserve"> </w:t>
      </w:r>
      <w:proofErr w:type="spellStart"/>
      <w:r>
        <w:t>Fritzgerald</w:t>
      </w:r>
      <w:proofErr w:type="spellEnd"/>
      <w:r>
        <w:t xml:space="preserve">, </w:t>
      </w:r>
      <w:proofErr w:type="spellStart"/>
      <w:r>
        <w:t>EdS.</w:t>
      </w:r>
      <w:proofErr w:type="spellEnd"/>
    </w:p>
    <w:p w14:paraId="57FBAEC7" w14:textId="77777777" w:rsidR="005844AC" w:rsidRDefault="005844AC" w:rsidP="005844AC">
      <w:pPr>
        <w:spacing w:line="276" w:lineRule="auto"/>
      </w:pPr>
      <w:r>
        <w:t xml:space="preserve"> </w:t>
      </w:r>
    </w:p>
    <w:p w14:paraId="6D6CE43A" w14:textId="77777777" w:rsidR="005844AC" w:rsidRDefault="005844AC" w:rsidP="005844AC">
      <w:pPr>
        <w:spacing w:line="276" w:lineRule="auto"/>
        <w:rPr>
          <w:b/>
          <w:color w:val="FF0000"/>
        </w:rPr>
      </w:pPr>
      <w:r>
        <w:t xml:space="preserve">The book provides practical suggestions for making inclusion, antiracism, and the acceptance of differences the first and most important step in instruction for diverse </w:t>
      </w:r>
      <w:proofErr w:type="spellStart"/>
      <w:r>
        <w:t>classrooms.</w:t>
      </w:r>
      <w:r>
        <w:rPr>
          <w:u w:val="single"/>
        </w:rPr>
        <w:t>Your</w:t>
      </w:r>
      <w:proofErr w:type="spellEnd"/>
      <w:r>
        <w:rPr>
          <w:u w:val="single"/>
        </w:rPr>
        <w:t xml:space="preserve"> reading response must be posted in the Discussion Forum and must include the following</w:t>
      </w:r>
      <w:r>
        <w:t xml:space="preserve">. </w:t>
      </w:r>
      <w:r>
        <w:rPr>
          <w:b/>
          <w:color w:val="FF0000"/>
        </w:rPr>
        <w:t>For full credit, you must also respond to at least two other reading responses</w:t>
      </w:r>
    </w:p>
    <w:p w14:paraId="057C8068" w14:textId="77777777" w:rsidR="005844AC" w:rsidRDefault="005844AC" w:rsidP="005844AC">
      <w:pPr>
        <w:spacing w:line="276" w:lineRule="auto"/>
        <w:rPr>
          <w:u w:val="single"/>
        </w:rPr>
      </w:pPr>
      <w:r>
        <w:rPr>
          <w:u w:val="single"/>
        </w:rPr>
        <w:t xml:space="preserve"> </w:t>
      </w:r>
    </w:p>
    <w:p w14:paraId="1456C8A9" w14:textId="77777777" w:rsidR="005844AC" w:rsidRDefault="005844AC" w:rsidP="005844AC">
      <w:pPr>
        <w:spacing w:line="276" w:lineRule="auto"/>
        <w:rPr>
          <w:b/>
        </w:rPr>
      </w:pPr>
      <w:r>
        <w:rPr>
          <w:b/>
        </w:rPr>
        <w:t>1 – CONNECTIONS</w:t>
      </w:r>
    </w:p>
    <w:p w14:paraId="605CBBAE" w14:textId="77777777" w:rsidR="005844AC" w:rsidRDefault="005844AC" w:rsidP="005844AC">
      <w:pPr>
        <w:spacing w:line="276" w:lineRule="auto"/>
      </w:pPr>
      <w:r>
        <w:t>Provide three clear examples of personal connections you had with reading.</w:t>
      </w:r>
    </w:p>
    <w:p w14:paraId="6098FC91" w14:textId="77777777" w:rsidR="005844AC" w:rsidRDefault="005844AC" w:rsidP="005844AC">
      <w:pPr>
        <w:spacing w:line="276" w:lineRule="auto"/>
        <w:rPr>
          <w:b/>
        </w:rPr>
      </w:pPr>
      <w:r>
        <w:rPr>
          <w:b/>
        </w:rPr>
        <w:t>2 – QUESTIONS</w:t>
      </w:r>
    </w:p>
    <w:p w14:paraId="681E3844" w14:textId="77777777" w:rsidR="005844AC" w:rsidRDefault="005844AC" w:rsidP="005844AC">
      <w:pPr>
        <w:spacing w:line="276" w:lineRule="auto"/>
      </w:pPr>
      <w:r>
        <w:t>Pose two questions that came to your mind while reading the selected chapters.</w:t>
      </w:r>
    </w:p>
    <w:p w14:paraId="6A6170A0" w14:textId="77777777" w:rsidR="005844AC" w:rsidRDefault="005844AC" w:rsidP="005844AC">
      <w:pPr>
        <w:spacing w:line="276" w:lineRule="auto"/>
      </w:pPr>
      <w:r>
        <w:t xml:space="preserve">  </w:t>
      </w:r>
    </w:p>
    <w:p w14:paraId="372AA7DB" w14:textId="77777777" w:rsidR="005844AC" w:rsidRDefault="005844AC" w:rsidP="005844AC">
      <w:pPr>
        <w:spacing w:line="276" w:lineRule="auto"/>
        <w:rPr>
          <w:b/>
          <w:u w:val="single"/>
        </w:rPr>
      </w:pPr>
    </w:p>
    <w:p w14:paraId="7A764E74" w14:textId="77777777" w:rsidR="005844AC" w:rsidRDefault="005844AC" w:rsidP="005844AC">
      <w:pPr>
        <w:spacing w:line="276" w:lineRule="auto"/>
        <w:rPr>
          <w:b/>
          <w:u w:val="single"/>
        </w:rPr>
      </w:pPr>
    </w:p>
    <w:p w14:paraId="27ACA670" w14:textId="77777777" w:rsidR="005844AC" w:rsidRDefault="005844AC" w:rsidP="005844AC">
      <w:pPr>
        <w:spacing w:line="276" w:lineRule="auto"/>
        <w:rPr>
          <w:b/>
          <w:u w:val="single"/>
        </w:rPr>
      </w:pPr>
      <w:r>
        <w:rPr>
          <w:b/>
          <w:u w:val="single"/>
        </w:rPr>
        <w:t>Assigned Reading Schedule</w:t>
      </w:r>
    </w:p>
    <w:p w14:paraId="2579D88D" w14:textId="77777777" w:rsidR="005844AC" w:rsidRDefault="005844AC" w:rsidP="005844AC">
      <w:pPr>
        <w:spacing w:line="276" w:lineRule="auto"/>
      </w:pPr>
      <w:r>
        <w:t xml:space="preserve"> </w:t>
      </w:r>
    </w:p>
    <w:tbl>
      <w:tblPr>
        <w:tblW w:w="8745" w:type="dxa"/>
        <w:tblBorders>
          <w:top w:val="nil"/>
          <w:left w:val="nil"/>
          <w:bottom w:val="nil"/>
          <w:right w:val="nil"/>
          <w:insideH w:val="nil"/>
          <w:insideV w:val="nil"/>
        </w:tblBorders>
        <w:tblLayout w:type="fixed"/>
        <w:tblLook w:val="0600" w:firstRow="0" w:lastRow="0" w:firstColumn="0" w:lastColumn="0" w:noHBand="1" w:noVBand="1"/>
      </w:tblPr>
      <w:tblGrid>
        <w:gridCol w:w="1365"/>
        <w:gridCol w:w="2115"/>
        <w:gridCol w:w="5265"/>
      </w:tblGrid>
      <w:tr w:rsidR="005844AC" w14:paraId="7BFAC7D5" w14:textId="77777777" w:rsidTr="00F77DFF">
        <w:trPr>
          <w:trHeight w:val="485"/>
        </w:trPr>
        <w:tc>
          <w:tcPr>
            <w:tcW w:w="136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E756619" w14:textId="77777777" w:rsidR="005844AC" w:rsidRDefault="005844AC" w:rsidP="00F77DFF">
            <w:pPr>
              <w:spacing w:line="276" w:lineRule="auto"/>
            </w:pPr>
            <w:r>
              <w:t>DUE Date</w:t>
            </w:r>
          </w:p>
        </w:tc>
        <w:tc>
          <w:tcPr>
            <w:tcW w:w="2115"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08DAB4DD" w14:textId="77777777" w:rsidR="005844AC" w:rsidRDefault="005844AC" w:rsidP="00F77DFF">
            <w:pPr>
              <w:spacing w:line="276" w:lineRule="auto"/>
            </w:pPr>
            <w:r>
              <w:t>Reading Selection</w:t>
            </w:r>
          </w:p>
        </w:tc>
        <w:tc>
          <w:tcPr>
            <w:tcW w:w="5265"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4959255A" w14:textId="77777777" w:rsidR="005844AC" w:rsidRDefault="005844AC" w:rsidP="00F77DFF">
            <w:pPr>
              <w:spacing w:line="276" w:lineRule="auto"/>
            </w:pPr>
            <w:r>
              <w:t>Title</w:t>
            </w:r>
          </w:p>
        </w:tc>
      </w:tr>
      <w:tr w:rsidR="005844AC" w14:paraId="73DCAFD7" w14:textId="77777777" w:rsidTr="00F77DFF">
        <w:trPr>
          <w:trHeight w:val="1565"/>
        </w:trPr>
        <w:tc>
          <w:tcPr>
            <w:tcW w:w="1365" w:type="dxa"/>
            <w:tcBorders>
              <w:top w:val="nil"/>
              <w:left w:val="single" w:sz="8" w:space="0" w:color="000000"/>
              <w:bottom w:val="single" w:sz="8" w:space="0" w:color="000000"/>
              <w:right w:val="single" w:sz="8" w:space="0" w:color="000000"/>
            </w:tcBorders>
            <w:shd w:val="clear" w:color="auto" w:fill="FFF478"/>
            <w:tcMar>
              <w:top w:w="100" w:type="dxa"/>
              <w:left w:w="100" w:type="dxa"/>
              <w:bottom w:w="100" w:type="dxa"/>
              <w:right w:w="100" w:type="dxa"/>
            </w:tcMar>
          </w:tcPr>
          <w:p w14:paraId="5ED123EC" w14:textId="77777777" w:rsidR="005844AC" w:rsidRDefault="005844AC" w:rsidP="00F77DFF">
            <w:pPr>
              <w:spacing w:line="276" w:lineRule="auto"/>
            </w:pPr>
            <w:r>
              <w:t>6/14</w:t>
            </w:r>
          </w:p>
        </w:tc>
        <w:tc>
          <w:tcPr>
            <w:tcW w:w="2115" w:type="dxa"/>
            <w:tcBorders>
              <w:top w:val="nil"/>
              <w:left w:val="nil"/>
              <w:bottom w:val="single" w:sz="8" w:space="0" w:color="000000"/>
              <w:right w:val="single" w:sz="8" w:space="0" w:color="000000"/>
            </w:tcBorders>
            <w:shd w:val="clear" w:color="auto" w:fill="FFF478"/>
            <w:tcMar>
              <w:top w:w="100" w:type="dxa"/>
              <w:left w:w="100" w:type="dxa"/>
              <w:bottom w:w="100" w:type="dxa"/>
              <w:right w:w="100" w:type="dxa"/>
            </w:tcMar>
          </w:tcPr>
          <w:p w14:paraId="185C0428" w14:textId="77777777" w:rsidR="005844AC" w:rsidRDefault="005844AC" w:rsidP="00F77DFF">
            <w:pPr>
              <w:spacing w:line="276" w:lineRule="auto"/>
            </w:pPr>
            <w:r>
              <w:t>Forward</w:t>
            </w:r>
          </w:p>
          <w:p w14:paraId="1D1829D5" w14:textId="77777777" w:rsidR="005844AC" w:rsidRDefault="005844AC" w:rsidP="00F77DFF">
            <w:pPr>
              <w:spacing w:line="276" w:lineRule="auto"/>
            </w:pPr>
            <w:r>
              <w:t>Prologue</w:t>
            </w:r>
          </w:p>
          <w:p w14:paraId="430985CE" w14:textId="77777777" w:rsidR="005844AC" w:rsidRDefault="005844AC" w:rsidP="00F77DFF">
            <w:pPr>
              <w:spacing w:line="276" w:lineRule="auto"/>
            </w:pPr>
            <w:r>
              <w:t>Chapter #1</w:t>
            </w:r>
          </w:p>
          <w:p w14:paraId="5F5EF6DE" w14:textId="77777777" w:rsidR="005844AC" w:rsidRDefault="005844AC" w:rsidP="00F77DFF">
            <w:pPr>
              <w:spacing w:line="276" w:lineRule="auto"/>
            </w:pPr>
            <w:r>
              <w:t>Chapter #2</w:t>
            </w:r>
          </w:p>
          <w:p w14:paraId="593183FB" w14:textId="77777777" w:rsidR="005844AC" w:rsidRDefault="005844AC" w:rsidP="00F77DFF">
            <w:pPr>
              <w:spacing w:line="276" w:lineRule="auto"/>
            </w:pPr>
            <w:r>
              <w:t>Chapter #3</w:t>
            </w:r>
          </w:p>
        </w:tc>
        <w:tc>
          <w:tcPr>
            <w:tcW w:w="5265" w:type="dxa"/>
            <w:tcBorders>
              <w:top w:val="nil"/>
              <w:left w:val="nil"/>
              <w:bottom w:val="single" w:sz="8" w:space="0" w:color="000000"/>
              <w:right w:val="single" w:sz="8" w:space="0" w:color="000000"/>
            </w:tcBorders>
            <w:shd w:val="clear" w:color="auto" w:fill="FFF478"/>
            <w:tcMar>
              <w:top w:w="100" w:type="dxa"/>
              <w:left w:w="100" w:type="dxa"/>
              <w:bottom w:w="100" w:type="dxa"/>
              <w:right w:w="100" w:type="dxa"/>
            </w:tcMar>
          </w:tcPr>
          <w:p w14:paraId="5BA10C26" w14:textId="77777777" w:rsidR="005844AC" w:rsidRDefault="005844AC" w:rsidP="00F77DFF">
            <w:pPr>
              <w:spacing w:line="276" w:lineRule="auto"/>
              <w:ind w:left="340" w:right="-270" w:hanging="180"/>
            </w:pPr>
            <w:r>
              <w:t>•</w:t>
            </w:r>
            <w:r>
              <w:rPr>
                <w:sz w:val="14"/>
                <w:szCs w:val="14"/>
              </w:rPr>
              <w:t xml:space="preserve">   </w:t>
            </w:r>
            <w:r>
              <w:t>Forward by Samaria Rice, mother of Tamir Rice</w:t>
            </w:r>
          </w:p>
          <w:p w14:paraId="4C5BF116" w14:textId="77777777" w:rsidR="005844AC" w:rsidRDefault="005844AC" w:rsidP="00F77DFF">
            <w:pPr>
              <w:spacing w:line="276" w:lineRule="auto"/>
              <w:ind w:left="340" w:hanging="180"/>
            </w:pPr>
            <w:r>
              <w:t>•</w:t>
            </w:r>
            <w:r>
              <w:rPr>
                <w:sz w:val="14"/>
                <w:szCs w:val="14"/>
              </w:rPr>
              <w:t xml:space="preserve">   </w:t>
            </w:r>
            <w:r>
              <w:t>Invitation to “Good Trouble”</w:t>
            </w:r>
          </w:p>
          <w:p w14:paraId="7E3CA651" w14:textId="77777777" w:rsidR="005844AC" w:rsidRDefault="005844AC" w:rsidP="00F77DFF">
            <w:pPr>
              <w:spacing w:line="276" w:lineRule="auto"/>
              <w:ind w:left="340" w:hanging="180"/>
            </w:pPr>
            <w:r>
              <w:t>•</w:t>
            </w:r>
            <w:r>
              <w:rPr>
                <w:sz w:val="14"/>
                <w:szCs w:val="14"/>
              </w:rPr>
              <w:t xml:space="preserve">   </w:t>
            </w:r>
            <w:r>
              <w:t>Antiracism and UDL Begin with Honor</w:t>
            </w:r>
          </w:p>
          <w:p w14:paraId="77C55CA5" w14:textId="77777777" w:rsidR="005844AC" w:rsidRDefault="005844AC" w:rsidP="00F77DFF">
            <w:pPr>
              <w:spacing w:line="276" w:lineRule="auto"/>
              <w:ind w:left="340" w:hanging="180"/>
            </w:pPr>
            <w:r>
              <w:t>•</w:t>
            </w:r>
            <w:r>
              <w:rPr>
                <w:sz w:val="14"/>
                <w:szCs w:val="14"/>
              </w:rPr>
              <w:t xml:space="preserve">   </w:t>
            </w:r>
            <w:r>
              <w:t>The Urban Teacher’s Reality</w:t>
            </w:r>
          </w:p>
          <w:p w14:paraId="69802372" w14:textId="77777777" w:rsidR="005844AC" w:rsidRDefault="005844AC" w:rsidP="00F77DFF">
            <w:pPr>
              <w:spacing w:line="276" w:lineRule="auto"/>
              <w:ind w:left="340" w:hanging="180"/>
            </w:pPr>
            <w:r>
              <w:t>•</w:t>
            </w:r>
            <w:r>
              <w:rPr>
                <w:sz w:val="14"/>
                <w:szCs w:val="14"/>
              </w:rPr>
              <w:t xml:space="preserve">   </w:t>
            </w:r>
            <w:r>
              <w:t>Safety Checks on the UDL Expressway</w:t>
            </w:r>
          </w:p>
        </w:tc>
      </w:tr>
      <w:tr w:rsidR="005844AC" w14:paraId="0A27274F" w14:textId="77777777" w:rsidTr="00F77DFF">
        <w:trPr>
          <w:trHeight w:val="755"/>
        </w:trPr>
        <w:tc>
          <w:tcPr>
            <w:tcW w:w="1365" w:type="dxa"/>
            <w:tcBorders>
              <w:top w:val="nil"/>
              <w:left w:val="single" w:sz="8" w:space="0" w:color="000000"/>
              <w:bottom w:val="single" w:sz="8" w:space="0" w:color="000000"/>
              <w:right w:val="single" w:sz="8" w:space="0" w:color="000000"/>
            </w:tcBorders>
            <w:shd w:val="clear" w:color="auto" w:fill="FFF478"/>
            <w:tcMar>
              <w:top w:w="100" w:type="dxa"/>
              <w:left w:w="100" w:type="dxa"/>
              <w:bottom w:w="100" w:type="dxa"/>
              <w:right w:w="100" w:type="dxa"/>
            </w:tcMar>
          </w:tcPr>
          <w:p w14:paraId="7452CCBB" w14:textId="77777777" w:rsidR="005844AC" w:rsidRDefault="005844AC" w:rsidP="00F77DFF">
            <w:pPr>
              <w:spacing w:line="276" w:lineRule="auto"/>
            </w:pPr>
            <w:r>
              <w:t>6/15</w:t>
            </w:r>
          </w:p>
        </w:tc>
        <w:tc>
          <w:tcPr>
            <w:tcW w:w="2115" w:type="dxa"/>
            <w:tcBorders>
              <w:top w:val="nil"/>
              <w:left w:val="nil"/>
              <w:bottom w:val="single" w:sz="8" w:space="0" w:color="000000"/>
              <w:right w:val="single" w:sz="8" w:space="0" w:color="000000"/>
            </w:tcBorders>
            <w:shd w:val="clear" w:color="auto" w:fill="FFF478"/>
            <w:tcMar>
              <w:top w:w="100" w:type="dxa"/>
              <w:left w:w="100" w:type="dxa"/>
              <w:bottom w:w="100" w:type="dxa"/>
              <w:right w:w="100" w:type="dxa"/>
            </w:tcMar>
          </w:tcPr>
          <w:p w14:paraId="27850511" w14:textId="77777777" w:rsidR="005844AC" w:rsidRDefault="005844AC" w:rsidP="00F77DFF">
            <w:pPr>
              <w:spacing w:line="276" w:lineRule="auto"/>
            </w:pPr>
            <w:r>
              <w:t>Chapter #4</w:t>
            </w:r>
          </w:p>
          <w:p w14:paraId="35201CA4" w14:textId="77777777" w:rsidR="005844AC" w:rsidRDefault="005844AC" w:rsidP="00F77DFF">
            <w:pPr>
              <w:spacing w:line="276" w:lineRule="auto"/>
            </w:pPr>
            <w:r>
              <w:t>Chapter #5</w:t>
            </w:r>
          </w:p>
        </w:tc>
        <w:tc>
          <w:tcPr>
            <w:tcW w:w="5265" w:type="dxa"/>
            <w:tcBorders>
              <w:top w:val="nil"/>
              <w:left w:val="nil"/>
              <w:bottom w:val="single" w:sz="8" w:space="0" w:color="000000"/>
              <w:right w:val="single" w:sz="8" w:space="0" w:color="000000"/>
            </w:tcBorders>
            <w:shd w:val="clear" w:color="auto" w:fill="FFF478"/>
            <w:tcMar>
              <w:top w:w="100" w:type="dxa"/>
              <w:left w:w="100" w:type="dxa"/>
              <w:bottom w:w="100" w:type="dxa"/>
              <w:right w:w="100" w:type="dxa"/>
            </w:tcMar>
          </w:tcPr>
          <w:p w14:paraId="2BF793A6" w14:textId="77777777" w:rsidR="005844AC" w:rsidRDefault="005844AC" w:rsidP="00F77DFF">
            <w:pPr>
              <w:spacing w:line="276" w:lineRule="auto"/>
              <w:ind w:left="340" w:hanging="180"/>
            </w:pPr>
            <w:r>
              <w:t>•</w:t>
            </w:r>
            <w:r>
              <w:rPr>
                <w:sz w:val="14"/>
                <w:szCs w:val="14"/>
              </w:rPr>
              <w:t xml:space="preserve">   </w:t>
            </w:r>
            <w:r>
              <w:t>Building the UDL Expressway</w:t>
            </w:r>
          </w:p>
          <w:p w14:paraId="53E81980" w14:textId="77777777" w:rsidR="005844AC" w:rsidRDefault="005844AC" w:rsidP="00F77DFF">
            <w:pPr>
              <w:spacing w:line="276" w:lineRule="auto"/>
              <w:ind w:left="340" w:hanging="180"/>
            </w:pPr>
            <w:r>
              <w:t>•</w:t>
            </w:r>
            <w:r>
              <w:rPr>
                <w:sz w:val="14"/>
                <w:szCs w:val="14"/>
              </w:rPr>
              <w:t xml:space="preserve">   </w:t>
            </w:r>
            <w:r>
              <w:t>Engagement as License to Learn</w:t>
            </w:r>
          </w:p>
        </w:tc>
      </w:tr>
      <w:tr w:rsidR="005844AC" w14:paraId="35E80354" w14:textId="77777777" w:rsidTr="00F77DFF">
        <w:trPr>
          <w:trHeight w:val="1025"/>
        </w:trPr>
        <w:tc>
          <w:tcPr>
            <w:tcW w:w="1365" w:type="dxa"/>
            <w:tcBorders>
              <w:top w:val="nil"/>
              <w:left w:val="single" w:sz="8" w:space="0" w:color="000000"/>
              <w:bottom w:val="single" w:sz="8" w:space="0" w:color="000000"/>
              <w:right w:val="single" w:sz="8" w:space="0" w:color="000000"/>
            </w:tcBorders>
            <w:shd w:val="clear" w:color="auto" w:fill="FFF478"/>
            <w:tcMar>
              <w:top w:w="100" w:type="dxa"/>
              <w:left w:w="100" w:type="dxa"/>
              <w:bottom w:w="100" w:type="dxa"/>
              <w:right w:w="100" w:type="dxa"/>
            </w:tcMar>
          </w:tcPr>
          <w:p w14:paraId="1B1BB314" w14:textId="77777777" w:rsidR="005844AC" w:rsidRDefault="005844AC" w:rsidP="00F77DFF">
            <w:pPr>
              <w:spacing w:line="276" w:lineRule="auto"/>
            </w:pPr>
            <w:r>
              <w:lastRenderedPageBreak/>
              <w:t>6/17</w:t>
            </w:r>
          </w:p>
        </w:tc>
        <w:tc>
          <w:tcPr>
            <w:tcW w:w="2115" w:type="dxa"/>
            <w:tcBorders>
              <w:top w:val="nil"/>
              <w:left w:val="nil"/>
              <w:bottom w:val="single" w:sz="8" w:space="0" w:color="000000"/>
              <w:right w:val="single" w:sz="8" w:space="0" w:color="000000"/>
            </w:tcBorders>
            <w:shd w:val="clear" w:color="auto" w:fill="FFF478"/>
            <w:tcMar>
              <w:top w:w="100" w:type="dxa"/>
              <w:left w:w="100" w:type="dxa"/>
              <w:bottom w:w="100" w:type="dxa"/>
              <w:right w:w="100" w:type="dxa"/>
            </w:tcMar>
          </w:tcPr>
          <w:p w14:paraId="10B1D4A5" w14:textId="77777777" w:rsidR="005844AC" w:rsidRDefault="005844AC" w:rsidP="00F77DFF">
            <w:pPr>
              <w:spacing w:line="276" w:lineRule="auto"/>
            </w:pPr>
            <w:r>
              <w:t>Chapter #6</w:t>
            </w:r>
          </w:p>
          <w:p w14:paraId="11377145" w14:textId="77777777" w:rsidR="005844AC" w:rsidRDefault="005844AC" w:rsidP="00F77DFF">
            <w:pPr>
              <w:spacing w:line="276" w:lineRule="auto"/>
            </w:pPr>
            <w:r>
              <w:t>Chapter #7</w:t>
            </w:r>
          </w:p>
          <w:p w14:paraId="170127CE" w14:textId="77777777" w:rsidR="005844AC" w:rsidRDefault="005844AC" w:rsidP="00F77DFF">
            <w:pPr>
              <w:spacing w:line="276" w:lineRule="auto"/>
            </w:pPr>
            <w:r>
              <w:t>Chapter #8</w:t>
            </w:r>
          </w:p>
        </w:tc>
        <w:tc>
          <w:tcPr>
            <w:tcW w:w="5265" w:type="dxa"/>
            <w:tcBorders>
              <w:top w:val="nil"/>
              <w:left w:val="nil"/>
              <w:bottom w:val="single" w:sz="8" w:space="0" w:color="000000"/>
              <w:right w:val="single" w:sz="8" w:space="0" w:color="000000"/>
            </w:tcBorders>
            <w:shd w:val="clear" w:color="auto" w:fill="FFF478"/>
            <w:tcMar>
              <w:top w:w="100" w:type="dxa"/>
              <w:left w:w="100" w:type="dxa"/>
              <w:bottom w:w="100" w:type="dxa"/>
              <w:right w:w="100" w:type="dxa"/>
            </w:tcMar>
          </w:tcPr>
          <w:p w14:paraId="2260C51B" w14:textId="77777777" w:rsidR="005844AC" w:rsidRDefault="005844AC" w:rsidP="00F77DFF">
            <w:pPr>
              <w:spacing w:line="276" w:lineRule="auto"/>
              <w:ind w:left="340" w:hanging="180"/>
            </w:pPr>
            <w:r>
              <w:t>•</w:t>
            </w:r>
            <w:r>
              <w:rPr>
                <w:sz w:val="14"/>
                <w:szCs w:val="14"/>
              </w:rPr>
              <w:t xml:space="preserve">   </w:t>
            </w:r>
            <w:r>
              <w:t>Representation: Honoring by Invitation</w:t>
            </w:r>
          </w:p>
          <w:p w14:paraId="75766A48" w14:textId="77777777" w:rsidR="005844AC" w:rsidRDefault="005844AC" w:rsidP="00F77DFF">
            <w:pPr>
              <w:spacing w:line="276" w:lineRule="auto"/>
              <w:ind w:left="340" w:hanging="180"/>
            </w:pPr>
            <w:r>
              <w:t>•</w:t>
            </w:r>
            <w:r>
              <w:rPr>
                <w:sz w:val="14"/>
                <w:szCs w:val="14"/>
              </w:rPr>
              <w:t xml:space="preserve">   </w:t>
            </w:r>
            <w:r>
              <w:t>Action and Expression: Honoring by Releasing</w:t>
            </w:r>
          </w:p>
          <w:p w14:paraId="5AD84550" w14:textId="77777777" w:rsidR="005844AC" w:rsidRDefault="005844AC" w:rsidP="00F77DFF">
            <w:pPr>
              <w:spacing w:line="276" w:lineRule="auto"/>
              <w:ind w:left="340" w:hanging="180"/>
            </w:pPr>
            <w:r>
              <w:t>•</w:t>
            </w:r>
            <w:r>
              <w:rPr>
                <w:sz w:val="14"/>
                <w:szCs w:val="14"/>
              </w:rPr>
              <w:t xml:space="preserve">   </w:t>
            </w:r>
            <w:r>
              <w:t>Failure as Feedback for Excellence</w:t>
            </w:r>
          </w:p>
        </w:tc>
      </w:tr>
    </w:tbl>
    <w:p w14:paraId="20D46B42" w14:textId="77777777" w:rsidR="005844AC" w:rsidRDefault="005844AC" w:rsidP="005844AC">
      <w:pPr>
        <w:spacing w:line="276" w:lineRule="auto"/>
      </w:pPr>
      <w:r>
        <w:t xml:space="preserve"> </w:t>
      </w:r>
    </w:p>
    <w:p w14:paraId="1023903B" w14:textId="77777777" w:rsidR="005844AC" w:rsidRDefault="005844AC" w:rsidP="005844AC">
      <w:pPr>
        <w:shd w:val="clear" w:color="auto" w:fill="DBE5F1"/>
        <w:spacing w:line="276" w:lineRule="auto"/>
        <w:rPr>
          <w:b/>
        </w:rPr>
      </w:pPr>
      <w:r>
        <w:rPr>
          <w:b/>
        </w:rPr>
        <w:t xml:space="preserve">3. </w:t>
      </w:r>
      <w:r>
        <w:rPr>
          <w:b/>
          <w:i/>
        </w:rPr>
        <w:t>Signature Assignment—</w:t>
      </w:r>
      <w:r>
        <w:rPr>
          <w:b/>
        </w:rPr>
        <w:t xml:space="preserve">Life Graph (30 pts)                                          </w:t>
      </w:r>
      <w:r>
        <w:rPr>
          <w:b/>
        </w:rPr>
        <w:tab/>
        <w:t>DUE: 6/18</w:t>
      </w:r>
    </w:p>
    <w:p w14:paraId="3F60E553" w14:textId="77777777" w:rsidR="005844AC" w:rsidRDefault="005844AC" w:rsidP="005844AC">
      <w:pPr>
        <w:spacing w:line="276" w:lineRule="auto"/>
      </w:pPr>
      <w:r>
        <w:t>Following the format shown in our</w:t>
      </w:r>
      <w:hyperlink r:id="rId35">
        <w:r>
          <w:t xml:space="preserve"> </w:t>
        </w:r>
      </w:hyperlink>
      <w:hyperlink r:id="rId36">
        <w:r>
          <w:rPr>
            <w:b/>
            <w:color w:val="0000FF"/>
            <w:u w:val="single"/>
          </w:rPr>
          <w:t>Google Drive</w:t>
        </w:r>
      </w:hyperlink>
      <w:r>
        <w:t xml:space="preserve"> select 8-12 critical incidents from your own life—incidents you believe played a decisive role on your path to becoming a teacher—and create a life graph that features </w:t>
      </w:r>
      <w:r>
        <w:rPr>
          <w:u w:val="single"/>
        </w:rPr>
        <w:t>visual representations</w:t>
      </w:r>
      <w:r>
        <w:t xml:space="preserve"> (NO WORDS) of those incidents.</w:t>
      </w:r>
    </w:p>
    <w:p w14:paraId="034A7C58" w14:textId="77777777" w:rsidR="005844AC" w:rsidRDefault="005844AC" w:rsidP="005844AC">
      <w:pPr>
        <w:spacing w:line="276" w:lineRule="auto"/>
        <w:rPr>
          <w:sz w:val="20"/>
          <w:szCs w:val="20"/>
        </w:rPr>
      </w:pPr>
      <w:r>
        <w:rPr>
          <w:sz w:val="20"/>
          <w:szCs w:val="20"/>
        </w:rPr>
        <w:t xml:space="preserve"> </w:t>
      </w:r>
    </w:p>
    <w:p w14:paraId="5B90F19E" w14:textId="77777777" w:rsidR="005844AC" w:rsidRDefault="005844AC" w:rsidP="005844AC">
      <w:pPr>
        <w:spacing w:line="276" w:lineRule="auto"/>
        <w:rPr>
          <w:i/>
        </w:rPr>
      </w:pPr>
      <w:r>
        <w:t>On Friday, June 18</w:t>
      </w:r>
      <w:r>
        <w:rPr>
          <w:vertAlign w:val="superscript"/>
        </w:rPr>
        <w:t>th</w:t>
      </w:r>
      <w:r>
        <w:t xml:space="preserve"> you will present your Life Graph using PowerPoint slides in a small breakout room. For your Life Graph presentation, you will choose </w:t>
      </w:r>
      <w:r>
        <w:rPr>
          <w:u w:val="single"/>
        </w:rPr>
        <w:t>only 3</w:t>
      </w:r>
      <w:r>
        <w:t xml:space="preserve"> of your critical incidents and discuss their impact on your path to teaching.  To earn full credit for this assignment, (a) your life graph must include 8-12 illustrations/drawings/symbols that represent critical incidents in your life; (b) your presentation must include a discussion of the impact of 3 of those critical incidents on your path to becoming a teacher; and (c) you will attend thoughtfully to the presentations given by your classmates.  </w:t>
      </w:r>
      <w:r>
        <w:rPr>
          <w:i/>
        </w:rPr>
        <w:t>Please refer to the attached rubric on Camino for more information.</w:t>
      </w:r>
    </w:p>
    <w:p w14:paraId="62921656" w14:textId="77777777" w:rsidR="005844AC" w:rsidRDefault="005844AC" w:rsidP="005844AC">
      <w:pPr>
        <w:spacing w:line="276" w:lineRule="auto"/>
        <w:rPr>
          <w:sz w:val="22"/>
          <w:szCs w:val="22"/>
        </w:rPr>
      </w:pPr>
      <w:r>
        <w:rPr>
          <w:sz w:val="22"/>
          <w:szCs w:val="22"/>
        </w:rPr>
        <w:t xml:space="preserve"> </w:t>
      </w:r>
    </w:p>
    <w:p w14:paraId="196FCD37" w14:textId="77777777" w:rsidR="005844AC" w:rsidRDefault="005844AC" w:rsidP="005844AC">
      <w:pPr>
        <w:shd w:val="clear" w:color="auto" w:fill="DBE5F1"/>
        <w:spacing w:line="276" w:lineRule="auto"/>
        <w:rPr>
          <w:b/>
        </w:rPr>
      </w:pPr>
      <w:r>
        <w:rPr>
          <w:b/>
        </w:rPr>
        <w:t xml:space="preserve">4. Written Evaluation (30 pts)                                                        </w:t>
      </w:r>
      <w:r>
        <w:rPr>
          <w:b/>
        </w:rPr>
        <w:tab/>
        <w:t xml:space="preserve"> </w:t>
      </w:r>
      <w:r>
        <w:rPr>
          <w:b/>
        </w:rPr>
        <w:tab/>
        <w:t>DUE: 6/18</w:t>
      </w:r>
    </w:p>
    <w:p w14:paraId="71208700" w14:textId="77777777" w:rsidR="005844AC" w:rsidRDefault="005844AC" w:rsidP="005844AC">
      <w:pPr>
        <w:spacing w:line="276" w:lineRule="auto"/>
      </w:pPr>
      <w:r>
        <w:t xml:space="preserve">On Friday, June 18 you will complete a written evaluation of the content discussed during the week. You may use your notes or lectures to help you answer any of the questions. It will be a combination of recognition and recall and will be </w:t>
      </w:r>
      <w:r>
        <w:rPr>
          <w:b/>
          <w:color w:val="FF0000"/>
        </w:rPr>
        <w:t>DUE BY MIDNIGHT</w:t>
      </w:r>
      <w:r>
        <w:t>.</w:t>
      </w:r>
    </w:p>
    <w:p w14:paraId="07E80AE8" w14:textId="77777777" w:rsidR="005844AC" w:rsidRDefault="005844AC" w:rsidP="005844AC">
      <w:pPr>
        <w:spacing w:line="276" w:lineRule="auto"/>
        <w:rPr>
          <w:b/>
        </w:rPr>
      </w:pPr>
      <w:r>
        <w:rPr>
          <w:b/>
        </w:rPr>
        <w:t xml:space="preserve"> </w:t>
      </w:r>
    </w:p>
    <w:p w14:paraId="6BF71C27" w14:textId="77777777" w:rsidR="005844AC" w:rsidRDefault="005844AC" w:rsidP="005844AC">
      <w:pPr>
        <w:spacing w:line="276" w:lineRule="auto"/>
        <w:rPr>
          <w:b/>
        </w:rPr>
      </w:pPr>
      <w:r>
        <w:rPr>
          <w:b/>
        </w:rPr>
        <w:t>Assessments &amp; Grading Criteria</w:t>
      </w:r>
    </w:p>
    <w:p w14:paraId="01FFF504" w14:textId="77777777" w:rsidR="005844AC" w:rsidRDefault="005844AC" w:rsidP="005844AC">
      <w:pPr>
        <w:spacing w:line="276" w:lineRule="auto"/>
      </w:pPr>
      <w:r>
        <w:t>1. All written and oral assignments must reflect graduate-level standards. As a future teacher, you must be able to model communication skills for your students.</w:t>
      </w:r>
    </w:p>
    <w:p w14:paraId="53673CD8" w14:textId="77777777" w:rsidR="005844AC" w:rsidRDefault="005844AC" w:rsidP="005844AC">
      <w:pPr>
        <w:spacing w:line="276" w:lineRule="auto"/>
      </w:pPr>
      <w:r>
        <w:t xml:space="preserve"> </w:t>
      </w:r>
    </w:p>
    <w:p w14:paraId="3A96129F" w14:textId="77777777" w:rsidR="005844AC" w:rsidRDefault="005844AC" w:rsidP="005844AC">
      <w:pPr>
        <w:spacing w:line="276" w:lineRule="auto"/>
      </w:pPr>
      <w:r>
        <w:t>2. Attendance and participation in all class meetings is required. If you are going to be absent from class, you must email or call me to inform me of your absence.  You will still be responsible for all missed content and in-class work.</w:t>
      </w:r>
    </w:p>
    <w:p w14:paraId="2A553AAD" w14:textId="77777777" w:rsidR="005844AC" w:rsidRDefault="005844AC" w:rsidP="005844AC">
      <w:pPr>
        <w:spacing w:line="276" w:lineRule="auto"/>
      </w:pPr>
      <w:r>
        <w:t xml:space="preserve"> </w:t>
      </w:r>
    </w:p>
    <w:p w14:paraId="22B8BB51" w14:textId="77777777" w:rsidR="005844AC" w:rsidRDefault="005844AC" w:rsidP="005844AC">
      <w:pPr>
        <w:spacing w:line="276" w:lineRule="auto"/>
      </w:pPr>
      <w:r>
        <w:t xml:space="preserve">3. Letter grades are assigned on the standard scale based upon a possible total of 290 pts. </w:t>
      </w:r>
    </w:p>
    <w:p w14:paraId="23F6DC4F" w14:textId="77777777" w:rsidR="005844AC" w:rsidRDefault="005844AC" w:rsidP="005844AC">
      <w:pPr>
        <w:spacing w:line="276" w:lineRule="auto"/>
      </w:pPr>
    </w:p>
    <w:p w14:paraId="506E79EC" w14:textId="77777777" w:rsidR="005844AC" w:rsidRDefault="005844AC" w:rsidP="005844AC">
      <w:pPr>
        <w:spacing w:line="276" w:lineRule="auto"/>
        <w:ind w:right="5130"/>
        <w:jc w:val="center"/>
      </w:pPr>
      <w:r>
        <w:rPr>
          <w:b/>
        </w:rPr>
        <w:t>A</w:t>
      </w:r>
      <w:r>
        <w:rPr>
          <w:b/>
        </w:rPr>
        <w:tab/>
      </w:r>
      <w:r>
        <w:t>94-100</w:t>
      </w:r>
      <w:r>
        <w:tab/>
        <w:t xml:space="preserve">   </w:t>
      </w:r>
      <w:r>
        <w:rPr>
          <w:b/>
        </w:rPr>
        <w:t xml:space="preserve"> C+</w:t>
      </w:r>
      <w:r>
        <w:rPr>
          <w:b/>
        </w:rPr>
        <w:tab/>
      </w:r>
      <w:r>
        <w:t xml:space="preserve">     77-79</w:t>
      </w:r>
    </w:p>
    <w:p w14:paraId="3948278E" w14:textId="77777777" w:rsidR="005844AC" w:rsidRDefault="005844AC" w:rsidP="005844AC">
      <w:pPr>
        <w:spacing w:line="276" w:lineRule="auto"/>
        <w:ind w:right="5130"/>
        <w:jc w:val="center"/>
      </w:pPr>
      <w:r>
        <w:rPr>
          <w:b/>
        </w:rPr>
        <w:t>A-</w:t>
      </w:r>
      <w:r>
        <w:rPr>
          <w:b/>
        </w:rPr>
        <w:tab/>
      </w:r>
      <w:r>
        <w:t>90-93</w:t>
      </w:r>
      <w:r>
        <w:tab/>
        <w:t xml:space="preserve">    </w:t>
      </w:r>
      <w:r>
        <w:rPr>
          <w:b/>
        </w:rPr>
        <w:t>C</w:t>
      </w:r>
      <w:r>
        <w:rPr>
          <w:b/>
        </w:rPr>
        <w:tab/>
      </w:r>
      <w:r>
        <w:t xml:space="preserve">     74-76</w:t>
      </w:r>
    </w:p>
    <w:p w14:paraId="20223DBE" w14:textId="77777777" w:rsidR="005844AC" w:rsidRDefault="005844AC" w:rsidP="005844AC">
      <w:pPr>
        <w:spacing w:line="276" w:lineRule="auto"/>
        <w:ind w:right="5130"/>
        <w:jc w:val="center"/>
      </w:pPr>
      <w:r>
        <w:rPr>
          <w:b/>
        </w:rPr>
        <w:t>B+</w:t>
      </w:r>
      <w:r>
        <w:rPr>
          <w:b/>
        </w:rPr>
        <w:tab/>
      </w:r>
      <w:r>
        <w:t>87-89</w:t>
      </w:r>
      <w:r>
        <w:tab/>
        <w:t xml:space="preserve">   </w:t>
      </w:r>
      <w:r>
        <w:rPr>
          <w:b/>
        </w:rPr>
        <w:t xml:space="preserve"> C-</w:t>
      </w:r>
      <w:r>
        <w:rPr>
          <w:b/>
        </w:rPr>
        <w:tab/>
      </w:r>
      <w:r>
        <w:t xml:space="preserve">     70-73</w:t>
      </w:r>
    </w:p>
    <w:p w14:paraId="5CA75C9E" w14:textId="77777777" w:rsidR="005844AC" w:rsidRDefault="005844AC" w:rsidP="005844AC">
      <w:pPr>
        <w:spacing w:line="276" w:lineRule="auto"/>
        <w:ind w:right="5130"/>
        <w:jc w:val="center"/>
      </w:pPr>
      <w:r>
        <w:rPr>
          <w:b/>
        </w:rPr>
        <w:t>B</w:t>
      </w:r>
      <w:r>
        <w:rPr>
          <w:b/>
        </w:rPr>
        <w:tab/>
      </w:r>
      <w:r>
        <w:t>84-86</w:t>
      </w:r>
      <w:r>
        <w:tab/>
        <w:t xml:space="preserve">    </w:t>
      </w:r>
      <w:r>
        <w:rPr>
          <w:b/>
        </w:rPr>
        <w:t>D+</w:t>
      </w:r>
      <w:r>
        <w:tab/>
        <w:t xml:space="preserve">     67-69</w:t>
      </w:r>
    </w:p>
    <w:p w14:paraId="1B98F4E3" w14:textId="77777777" w:rsidR="005844AC" w:rsidRDefault="005844AC" w:rsidP="005844AC">
      <w:pPr>
        <w:spacing w:line="276" w:lineRule="auto"/>
        <w:ind w:right="5130"/>
        <w:jc w:val="center"/>
      </w:pPr>
      <w:r>
        <w:rPr>
          <w:b/>
        </w:rPr>
        <w:t>B-</w:t>
      </w:r>
      <w:r>
        <w:rPr>
          <w:b/>
        </w:rPr>
        <w:tab/>
      </w:r>
      <w:r>
        <w:t>80-83</w:t>
      </w:r>
      <w:r>
        <w:tab/>
        <w:t xml:space="preserve">    </w:t>
      </w:r>
      <w:r>
        <w:rPr>
          <w:b/>
        </w:rPr>
        <w:t>D</w:t>
      </w:r>
      <w:r>
        <w:tab/>
        <w:t xml:space="preserve">     63-66</w:t>
      </w:r>
    </w:p>
    <w:p w14:paraId="55F779FC" w14:textId="77777777" w:rsidR="005844AC" w:rsidRDefault="005844AC" w:rsidP="005844AC">
      <w:pPr>
        <w:spacing w:line="276" w:lineRule="auto"/>
        <w:ind w:right="5130"/>
        <w:jc w:val="center"/>
      </w:pPr>
    </w:p>
    <w:p w14:paraId="120FAA5E" w14:textId="77777777" w:rsidR="005844AC" w:rsidRDefault="005844AC" w:rsidP="005844AC">
      <w:pPr>
        <w:spacing w:line="276" w:lineRule="auto"/>
        <w:rPr>
          <w:b/>
          <w:color w:val="FF0000"/>
        </w:rPr>
      </w:pPr>
      <w:r>
        <w:rPr>
          <w:b/>
          <w:color w:val="FF0000"/>
        </w:rPr>
        <w:t>A grade below a C- is considered No Pass.</w:t>
      </w:r>
    </w:p>
    <w:p w14:paraId="7E078840" w14:textId="77777777" w:rsidR="005844AC" w:rsidRDefault="005844AC" w:rsidP="005844AC">
      <w:pPr>
        <w:spacing w:line="276" w:lineRule="auto"/>
      </w:pPr>
      <w:r>
        <w:t xml:space="preserve"> </w:t>
      </w:r>
    </w:p>
    <w:p w14:paraId="0202F09F" w14:textId="77777777" w:rsidR="005844AC" w:rsidRDefault="005844AC" w:rsidP="005844AC">
      <w:pPr>
        <w:spacing w:line="276" w:lineRule="auto"/>
      </w:pPr>
      <w:r>
        <w:t>4. When assignments are done in pairs, both partners will receive the same grade, unless otherwise stated.</w:t>
      </w:r>
    </w:p>
    <w:p w14:paraId="45D5B07E" w14:textId="77777777" w:rsidR="005844AC" w:rsidRDefault="005844AC" w:rsidP="005844AC">
      <w:pPr>
        <w:spacing w:line="276" w:lineRule="auto"/>
        <w:rPr>
          <w:sz w:val="22"/>
          <w:szCs w:val="22"/>
        </w:rPr>
      </w:pPr>
      <w:r>
        <w:rPr>
          <w:sz w:val="22"/>
          <w:szCs w:val="22"/>
        </w:rPr>
        <w:t xml:space="preserve"> </w:t>
      </w:r>
    </w:p>
    <w:p w14:paraId="31E0BC7A" w14:textId="77777777" w:rsidR="005844AC" w:rsidRDefault="005844AC" w:rsidP="005844AC">
      <w:pPr>
        <w:spacing w:line="276" w:lineRule="auto"/>
      </w:pPr>
      <w:r>
        <w:lastRenderedPageBreak/>
        <w:t>5. Final grades will reflect students’ contributions (e.g., attendance, class discussions, quality of presentation, ability to lead discussion groups, completion and quality of course assignments), critical thinking and ability/degree to which student integrates theory, research and practice.</w:t>
      </w:r>
    </w:p>
    <w:p w14:paraId="15AB519D" w14:textId="77777777" w:rsidR="005844AC" w:rsidRDefault="005844AC" w:rsidP="005844AC">
      <w:pPr>
        <w:spacing w:line="276" w:lineRule="auto"/>
        <w:rPr>
          <w:sz w:val="22"/>
          <w:szCs w:val="22"/>
        </w:rPr>
      </w:pPr>
      <w:r>
        <w:rPr>
          <w:sz w:val="22"/>
          <w:szCs w:val="22"/>
        </w:rPr>
        <w:t xml:space="preserve"> </w:t>
      </w:r>
    </w:p>
    <w:p w14:paraId="6866BDD6" w14:textId="77777777" w:rsidR="005844AC" w:rsidRDefault="005844AC" w:rsidP="005844AC">
      <w:pPr>
        <w:spacing w:line="276" w:lineRule="auto"/>
      </w:pPr>
      <w:r>
        <w:t>6. All assignments are expected on their due dates in the room where our class meets.  I cannot be responsible for papers submitted at other times or in other formats.  Unless we have made special arrangements beforehand, late assignments will be docked 3 points for each day past the due date that they are submitted.</w:t>
      </w:r>
    </w:p>
    <w:p w14:paraId="488DB7B9" w14:textId="77777777" w:rsidR="005844AC" w:rsidRDefault="005844AC" w:rsidP="005844AC">
      <w:pPr>
        <w:spacing w:line="276" w:lineRule="auto"/>
        <w:rPr>
          <w:b/>
        </w:rPr>
      </w:pPr>
      <w:r>
        <w:rPr>
          <w:b/>
        </w:rPr>
        <w:t xml:space="preserve"> </w:t>
      </w:r>
    </w:p>
    <w:p w14:paraId="7FCE0D25" w14:textId="77777777" w:rsidR="005844AC" w:rsidRDefault="005844AC" w:rsidP="005844AC">
      <w:pPr>
        <w:spacing w:line="276" w:lineRule="auto"/>
        <w:rPr>
          <w:b/>
        </w:rPr>
      </w:pPr>
      <w:r>
        <w:rPr>
          <w:b/>
        </w:rPr>
        <w:t>Canvas/Camino Course Management System</w:t>
      </w:r>
    </w:p>
    <w:p w14:paraId="1EDB3596" w14:textId="77777777" w:rsidR="005844AC" w:rsidRDefault="005844AC" w:rsidP="005844AC">
      <w:pPr>
        <w:spacing w:line="276" w:lineRule="auto"/>
      </w:pPr>
      <w:r>
        <w:t>To access course materials and participate in Online activities, please be sure to review Canvas (also known as Camino). Reminders, tools, readings and assignment descriptions will be made available through this online course management system. Your SCU username and password gets you access to Canvas and the class Google Folder.</w:t>
      </w:r>
    </w:p>
    <w:p w14:paraId="5AA379C2" w14:textId="77777777" w:rsidR="005844AC" w:rsidRDefault="005844AC" w:rsidP="005844AC">
      <w:pPr>
        <w:spacing w:line="276" w:lineRule="auto"/>
      </w:pPr>
    </w:p>
    <w:p w14:paraId="4C82DF24" w14:textId="77777777" w:rsidR="005844AC" w:rsidRDefault="005844AC" w:rsidP="005844AC">
      <w:pPr>
        <w:spacing w:line="276" w:lineRule="auto"/>
        <w:rPr>
          <w:b/>
        </w:rPr>
      </w:pPr>
      <w:r>
        <w:rPr>
          <w:b/>
        </w:rPr>
        <w:t>Disability Accommodations Procedure</w:t>
      </w:r>
    </w:p>
    <w:p w14:paraId="53B755D9" w14:textId="77777777" w:rsidR="005844AC" w:rsidRDefault="005844AC" w:rsidP="005844AC">
      <w:pPr>
        <w:spacing w:line="276" w:lineRule="auto"/>
      </w:pPr>
      <w:r>
        <w:t>If you have a disability for which accommodations may be required in this class, please contact Disabilities Resources, Benson 216,</w:t>
      </w:r>
      <w:hyperlink r:id="rId37">
        <w:r>
          <w:rPr>
            <w:color w:val="1155CC"/>
          </w:rPr>
          <w:t xml:space="preserve"> http://www.scu.edu/disabilities</w:t>
        </w:r>
      </w:hyperlink>
      <w:r>
        <w:t xml:space="preserve"> as soon as possible to discuss your needs and register for accommodations with the University.</w:t>
      </w:r>
    </w:p>
    <w:p w14:paraId="3B6543A5" w14:textId="77777777" w:rsidR="005844AC" w:rsidRDefault="005844AC" w:rsidP="005844AC">
      <w:pPr>
        <w:spacing w:line="276" w:lineRule="auto"/>
      </w:pPr>
      <w:r>
        <w:t xml:space="preserve">While I am happy to assist you, I am unable to provide accommodations until I have received verification from Disabilities Resources. </w:t>
      </w:r>
    </w:p>
    <w:p w14:paraId="36E0D44E" w14:textId="77777777" w:rsidR="005844AC" w:rsidRDefault="005844AC" w:rsidP="005844AC">
      <w:pPr>
        <w:spacing w:line="276" w:lineRule="auto"/>
      </w:pPr>
      <w:r>
        <w:t>The Disabilities Resources office will work with students and faculty to arrange proctored exams for students whose accommodations include double time for exams and/or assisted technology.  (Students with approved accommodations of time-and-a-half should talk with me as soon as possible).  Disabilities Resources must be contacted in advance to schedule proctored examinations or to arrange other accommodations. The Disabilities Resources office would be grateful for advance notice of at least two weeks. For more information, you may contact Disabilities Resources at 408-554-4109.</w:t>
      </w:r>
    </w:p>
    <w:p w14:paraId="6A3D7320" w14:textId="77777777" w:rsidR="005844AC" w:rsidRDefault="005844AC" w:rsidP="005844AC">
      <w:pPr>
        <w:spacing w:line="276" w:lineRule="auto"/>
        <w:rPr>
          <w:b/>
        </w:rPr>
      </w:pPr>
      <w:r>
        <w:rPr>
          <w:b/>
        </w:rPr>
        <w:t xml:space="preserve"> </w:t>
      </w:r>
    </w:p>
    <w:p w14:paraId="527674B5" w14:textId="77777777" w:rsidR="005844AC" w:rsidRDefault="005844AC" w:rsidP="005844AC">
      <w:pPr>
        <w:spacing w:line="276" w:lineRule="auto"/>
        <w:rPr>
          <w:b/>
        </w:rPr>
      </w:pPr>
      <w:r>
        <w:rPr>
          <w:b/>
        </w:rPr>
        <w:t>Accommodations for Pregnancy and Parenting</w:t>
      </w:r>
    </w:p>
    <w:p w14:paraId="256814AE" w14:textId="77777777" w:rsidR="005844AC" w:rsidRDefault="005844AC" w:rsidP="005844AC">
      <w:pPr>
        <w:spacing w:line="276" w:lineRule="auto"/>
      </w:pPr>
      <w:r>
        <w:t>In alignment with Title IX of the Education Amendments of 1972, and with the California Education Code, Section 66281.7, Santa Clara University provides reasonable accommodations to students who are pregnant, have recently experienced childbirth, and/or have medically related needs. Pregnant and parenting students can often arrange accommodations by working directly with their instructors, supervisors, or departments. Alternatively, a pregnant or parenting student experiencing related medical conditions may request accommodations through Disability Resources.</w:t>
      </w:r>
    </w:p>
    <w:p w14:paraId="24EE1148" w14:textId="77777777" w:rsidR="005844AC" w:rsidRDefault="005844AC" w:rsidP="005844AC">
      <w:pPr>
        <w:spacing w:line="276" w:lineRule="auto"/>
      </w:pPr>
      <w:r>
        <w:t xml:space="preserve"> </w:t>
      </w:r>
    </w:p>
    <w:p w14:paraId="5C19C83A" w14:textId="77777777" w:rsidR="005844AC" w:rsidRDefault="005844AC" w:rsidP="005844AC">
      <w:pPr>
        <w:spacing w:line="276" w:lineRule="auto"/>
        <w:rPr>
          <w:b/>
        </w:rPr>
      </w:pPr>
      <w:r>
        <w:rPr>
          <w:b/>
        </w:rPr>
        <w:t>Discrimination and Sexual Misconduct (Title IX)</w:t>
      </w:r>
    </w:p>
    <w:p w14:paraId="64234770" w14:textId="77777777" w:rsidR="005844AC" w:rsidRDefault="005844AC" w:rsidP="005844AC">
      <w:pPr>
        <w:spacing w:line="276" w:lineRule="auto"/>
      </w:pPr>
      <w:r>
        <w:t>Santa Clara University upholds a zero-tolerance policy for discrimination, harassment and sexual misconduct. If you (or someone you know) have experienced discrimination or harassment, including sexual assault, domestic/dating violence, or stalking, I encourage you to tell someone promptly. For more information, please consult the University’s Gender-Based Discrimination and Sexual Misconduct Policy</w:t>
      </w:r>
      <w:hyperlink r:id="rId38">
        <w:r>
          <w:rPr>
            <w:color w:val="1155CC"/>
          </w:rPr>
          <w:t xml:space="preserve"> at</w:t>
        </w:r>
      </w:hyperlink>
      <w:hyperlink r:id="rId39">
        <w:r>
          <w:rPr>
            <w:color w:val="1155CC"/>
          </w:rPr>
          <w:t xml:space="preserve"> http://bit.ly/2ce1hBb</w:t>
        </w:r>
      </w:hyperlink>
      <w:r>
        <w:t xml:space="preserve"> or contact the University's EEO and Title IX Coordinator, Belinda Guthrie, at</w:t>
      </w:r>
      <w:r>
        <w:rPr>
          <w:highlight w:val="white"/>
        </w:rPr>
        <w:t xml:space="preserve"> 408-554-3043, </w:t>
      </w:r>
      <w:r>
        <w:t>bguthrie@scu.edu.</w:t>
      </w:r>
    </w:p>
    <w:p w14:paraId="387882E2" w14:textId="77777777" w:rsidR="005844AC" w:rsidRDefault="005844AC" w:rsidP="005844AC">
      <w:pPr>
        <w:spacing w:line="276" w:lineRule="auto"/>
      </w:pPr>
      <w:r>
        <w:t xml:space="preserve"> </w:t>
      </w:r>
    </w:p>
    <w:p w14:paraId="0241E0DC" w14:textId="77777777" w:rsidR="005844AC" w:rsidRDefault="005844AC" w:rsidP="005844AC">
      <w:pPr>
        <w:spacing w:line="276" w:lineRule="auto"/>
        <w:rPr>
          <w:b/>
        </w:rPr>
      </w:pPr>
      <w:r>
        <w:rPr>
          <w:b/>
        </w:rPr>
        <w:lastRenderedPageBreak/>
        <w:t>Academic Integrity</w:t>
      </w:r>
    </w:p>
    <w:p w14:paraId="345C19B6" w14:textId="77777777" w:rsidR="005844AC" w:rsidRDefault="005844AC" w:rsidP="005844AC">
      <w:pPr>
        <w:spacing w:line="276" w:lineRule="auto"/>
      </w:pPr>
      <w:r>
        <w:t>The University is committed to academic excellence and integrity. Students are expected to do their own work and to cite any sources they use. A student who is guilty of dishonest acts in an examination, paper, or other required work for a course, or who assists others in such acts, will receive a grade of F for the course.  In addition, a student guilty of dishonest acts will be immediately dismissed from the University.  Students that violate copyright laws, including those covering the copying of software programs, or who knowingly alter official academic records from this or any other institution, are subject to disciplinary action (ECP Graduate Bulletin, 2020-2021)</w:t>
      </w:r>
    </w:p>
    <w:p w14:paraId="4C532107" w14:textId="77777777" w:rsidR="005844AC" w:rsidRDefault="005844AC" w:rsidP="005844AC">
      <w:pPr>
        <w:spacing w:line="276" w:lineRule="auto"/>
      </w:pPr>
      <w:r>
        <w:t xml:space="preserve"> </w:t>
      </w:r>
    </w:p>
    <w:p w14:paraId="2C26E615" w14:textId="77777777" w:rsidR="005844AC" w:rsidRDefault="005844AC" w:rsidP="005844AC">
      <w:pPr>
        <w:spacing w:line="276" w:lineRule="auto"/>
        <w:rPr>
          <w:b/>
        </w:rPr>
      </w:pPr>
      <w:r>
        <w:rPr>
          <w:b/>
        </w:rPr>
        <w:t xml:space="preserve"> </w:t>
      </w:r>
    </w:p>
    <w:p w14:paraId="6B55739E" w14:textId="77777777" w:rsidR="005844AC" w:rsidRDefault="005844AC" w:rsidP="005844AC">
      <w:pPr>
        <w:spacing w:line="276" w:lineRule="auto"/>
        <w:rPr>
          <w:b/>
        </w:rPr>
      </w:pPr>
    </w:p>
    <w:p w14:paraId="484152E2" w14:textId="77777777" w:rsidR="005844AC" w:rsidRDefault="005844AC" w:rsidP="005844AC">
      <w:pPr>
        <w:spacing w:line="276" w:lineRule="auto"/>
        <w:rPr>
          <w:b/>
        </w:rPr>
      </w:pPr>
    </w:p>
    <w:p w14:paraId="0D1583E4" w14:textId="77777777" w:rsidR="005844AC" w:rsidRDefault="005844AC" w:rsidP="005844AC">
      <w:pPr>
        <w:spacing w:line="276" w:lineRule="auto"/>
        <w:rPr>
          <w:b/>
        </w:rPr>
      </w:pPr>
    </w:p>
    <w:p w14:paraId="0D7188DD" w14:textId="77777777" w:rsidR="005844AC" w:rsidRDefault="005844AC" w:rsidP="005844AC">
      <w:pPr>
        <w:spacing w:line="276" w:lineRule="auto"/>
        <w:rPr>
          <w:b/>
        </w:rPr>
      </w:pPr>
    </w:p>
    <w:p w14:paraId="579C4141" w14:textId="77777777" w:rsidR="005844AC" w:rsidRDefault="005844AC" w:rsidP="005844AC">
      <w:pPr>
        <w:spacing w:line="276" w:lineRule="auto"/>
        <w:rPr>
          <w:b/>
        </w:rPr>
      </w:pPr>
    </w:p>
    <w:p w14:paraId="20803295" w14:textId="77777777" w:rsidR="005844AC" w:rsidRDefault="005844AC" w:rsidP="005844AC">
      <w:pPr>
        <w:spacing w:line="276" w:lineRule="auto"/>
        <w:rPr>
          <w:b/>
        </w:rPr>
      </w:pPr>
    </w:p>
    <w:p w14:paraId="71213B0B" w14:textId="77777777" w:rsidR="005844AC" w:rsidRDefault="005844AC" w:rsidP="005844AC">
      <w:pPr>
        <w:spacing w:line="276" w:lineRule="auto"/>
        <w:rPr>
          <w:b/>
        </w:rPr>
      </w:pPr>
    </w:p>
    <w:p w14:paraId="22E308B0" w14:textId="77777777" w:rsidR="005844AC" w:rsidRDefault="005844AC" w:rsidP="005844AC">
      <w:pPr>
        <w:spacing w:line="276" w:lineRule="auto"/>
        <w:ind w:left="-540" w:right="-540"/>
        <w:jc w:val="center"/>
        <w:rPr>
          <w:b/>
        </w:rPr>
      </w:pPr>
    </w:p>
    <w:p w14:paraId="7AD10CCB" w14:textId="77777777" w:rsidR="005844AC" w:rsidRDefault="005844AC" w:rsidP="005844AC">
      <w:pPr>
        <w:spacing w:line="276" w:lineRule="auto"/>
        <w:ind w:left="-540" w:right="-540"/>
        <w:jc w:val="center"/>
        <w:rPr>
          <w:b/>
        </w:rPr>
      </w:pPr>
    </w:p>
    <w:p w14:paraId="40E4C52D" w14:textId="77777777" w:rsidR="005844AC" w:rsidRDefault="005844AC" w:rsidP="005844AC">
      <w:pPr>
        <w:spacing w:line="276" w:lineRule="auto"/>
        <w:ind w:left="-540" w:right="-540"/>
        <w:jc w:val="center"/>
        <w:rPr>
          <w:b/>
        </w:rPr>
      </w:pPr>
    </w:p>
    <w:p w14:paraId="236D2BE3" w14:textId="77777777" w:rsidR="005844AC" w:rsidRDefault="005844AC" w:rsidP="005844AC">
      <w:pPr>
        <w:spacing w:line="276" w:lineRule="auto"/>
        <w:ind w:left="-540" w:right="-540"/>
        <w:jc w:val="center"/>
        <w:rPr>
          <w:b/>
        </w:rPr>
      </w:pPr>
      <w:r>
        <w:rPr>
          <w:b/>
        </w:rPr>
        <w:t>RESPECT FOR DIVERSITY AGREEMENT</w:t>
      </w:r>
    </w:p>
    <w:p w14:paraId="2E396374" w14:textId="77777777" w:rsidR="005844AC" w:rsidRDefault="005844AC" w:rsidP="005844AC">
      <w:pPr>
        <w:spacing w:line="276" w:lineRule="auto"/>
        <w:ind w:left="-540" w:right="-540"/>
        <w:jc w:val="center"/>
        <w:rPr>
          <w:b/>
        </w:rPr>
      </w:pPr>
    </w:p>
    <w:p w14:paraId="6AA9379F" w14:textId="77777777" w:rsidR="005844AC" w:rsidRDefault="005844AC" w:rsidP="005844AC">
      <w:pPr>
        <w:spacing w:before="20" w:line="276" w:lineRule="auto"/>
        <w:ind w:left="-540" w:right="-450"/>
      </w:pPr>
      <w:r>
        <w:t>The following agreement is inspired by the work of</w:t>
      </w:r>
      <w:hyperlink r:id="rId40">
        <w:r>
          <w:t xml:space="preserve"> </w:t>
        </w:r>
      </w:hyperlink>
      <w:hyperlink r:id="rId41">
        <w:r>
          <w:rPr>
            <w:color w:val="0000FF"/>
            <w:u w:val="single"/>
          </w:rPr>
          <w:t>Santa Clara University’s Racial Justice Coalition</w:t>
        </w:r>
      </w:hyperlink>
      <w:r>
        <w:t xml:space="preserve"> and the</w:t>
      </w:r>
      <w:hyperlink r:id="rId42">
        <w:r>
          <w:t xml:space="preserve"> </w:t>
        </w:r>
      </w:hyperlink>
      <w:hyperlink r:id="rId43">
        <w:r>
          <w:rPr>
            <w:color w:val="0000FF"/>
            <w:u w:val="single"/>
          </w:rPr>
          <w:t>Showing Up for Racial Justice</w:t>
        </w:r>
      </w:hyperlink>
      <w:r>
        <w:t xml:space="preserve"> network.</w:t>
      </w:r>
    </w:p>
    <w:p w14:paraId="78C7D0D6" w14:textId="77777777" w:rsidR="005844AC" w:rsidRDefault="005844AC" w:rsidP="005844AC">
      <w:pPr>
        <w:spacing w:line="276" w:lineRule="auto"/>
        <w:ind w:left="-540" w:right="-450"/>
        <w:rPr>
          <w:sz w:val="18"/>
          <w:szCs w:val="18"/>
        </w:rPr>
      </w:pPr>
      <w:r>
        <w:rPr>
          <w:sz w:val="18"/>
          <w:szCs w:val="18"/>
        </w:rPr>
        <w:t xml:space="preserve"> </w:t>
      </w:r>
    </w:p>
    <w:p w14:paraId="24A3882C" w14:textId="77777777" w:rsidR="005844AC" w:rsidRDefault="005844AC" w:rsidP="005844AC">
      <w:pPr>
        <w:spacing w:line="276" w:lineRule="auto"/>
        <w:ind w:left="-540" w:right="-450"/>
      </w:pPr>
      <w:r>
        <w:t>I agree to value the perspectives of individuals from all backgrounds, reflecting the diversity of all my class colleagues. I broadly define diversity to include race, gender identity, national origin, ethnicity, religion, social class, age, sexual orientation, political preferences, and physical and learning ability. I will strive to make the classroom—in person or virtual—an inclusive learning environment for all learners.</w:t>
      </w:r>
    </w:p>
    <w:p w14:paraId="30ABBF26" w14:textId="77777777" w:rsidR="005844AC" w:rsidRDefault="005844AC" w:rsidP="005844AC">
      <w:pPr>
        <w:spacing w:line="276" w:lineRule="auto"/>
        <w:ind w:left="-540" w:right="-450"/>
        <w:rPr>
          <w:sz w:val="18"/>
          <w:szCs w:val="18"/>
        </w:rPr>
      </w:pPr>
      <w:r>
        <w:rPr>
          <w:sz w:val="18"/>
          <w:szCs w:val="18"/>
        </w:rPr>
        <w:t xml:space="preserve"> </w:t>
      </w:r>
    </w:p>
    <w:p w14:paraId="47D0F35D" w14:textId="77777777" w:rsidR="005844AC" w:rsidRDefault="005844AC" w:rsidP="005844AC">
      <w:pPr>
        <w:spacing w:line="276" w:lineRule="auto"/>
        <w:ind w:left="-540" w:right="-450"/>
        <w:rPr>
          <w:b/>
          <w:u w:val="single"/>
        </w:rPr>
      </w:pPr>
      <w:r>
        <w:rPr>
          <w:b/>
          <w:u w:val="single"/>
        </w:rPr>
        <w:t>I commit to the following principles and values:</w:t>
      </w:r>
    </w:p>
    <w:p w14:paraId="36151977" w14:textId="77777777" w:rsidR="005844AC" w:rsidRDefault="005844AC" w:rsidP="005844AC">
      <w:pPr>
        <w:spacing w:line="276" w:lineRule="auto"/>
        <w:ind w:left="-540" w:right="-450"/>
      </w:pPr>
      <w:r>
        <w:t>1.</w:t>
      </w:r>
      <w:r>
        <w:rPr>
          <w:sz w:val="14"/>
          <w:szCs w:val="14"/>
        </w:rPr>
        <w:t xml:space="preserve"> </w:t>
      </w:r>
      <w:r>
        <w:rPr>
          <w:sz w:val="14"/>
          <w:szCs w:val="14"/>
        </w:rPr>
        <w:tab/>
      </w:r>
      <w:r>
        <w:t>Respect the dignity and essential worth of all individuals.</w:t>
      </w:r>
    </w:p>
    <w:p w14:paraId="627ECC89" w14:textId="77777777" w:rsidR="005844AC" w:rsidRDefault="005844AC" w:rsidP="005844AC">
      <w:pPr>
        <w:spacing w:line="276" w:lineRule="auto"/>
        <w:ind w:left="-540" w:right="-450"/>
      </w:pPr>
      <w:r>
        <w:rPr>
          <w:sz w:val="22"/>
          <w:szCs w:val="22"/>
        </w:rPr>
        <w:t>2.</w:t>
      </w:r>
      <w:r>
        <w:rPr>
          <w:sz w:val="14"/>
          <w:szCs w:val="14"/>
        </w:rPr>
        <w:t xml:space="preserve"> </w:t>
      </w:r>
      <w:r>
        <w:rPr>
          <w:sz w:val="14"/>
          <w:szCs w:val="14"/>
        </w:rPr>
        <w:tab/>
      </w:r>
      <w:r>
        <w:t xml:space="preserve">Esteem practices of inclusivity, integrity, and solidarity that celebrate racially diverse  </w:t>
      </w:r>
    </w:p>
    <w:p w14:paraId="35798999" w14:textId="77777777" w:rsidR="005844AC" w:rsidRDefault="005844AC" w:rsidP="005844AC">
      <w:pPr>
        <w:spacing w:line="276" w:lineRule="auto"/>
        <w:ind w:left="-540" w:right="-450"/>
      </w:pPr>
      <w:r>
        <w:t xml:space="preserve">         identities and experiences.</w:t>
      </w:r>
    </w:p>
    <w:p w14:paraId="12A086A8" w14:textId="77777777" w:rsidR="005844AC" w:rsidRDefault="005844AC" w:rsidP="005844AC">
      <w:pPr>
        <w:spacing w:line="276" w:lineRule="auto"/>
        <w:ind w:left="-540" w:right="-450"/>
      </w:pPr>
      <w:r>
        <w:t>3.</w:t>
      </w:r>
      <w:r>
        <w:rPr>
          <w:sz w:val="14"/>
          <w:szCs w:val="14"/>
        </w:rPr>
        <w:t xml:space="preserve"> </w:t>
      </w:r>
      <w:r>
        <w:rPr>
          <w:sz w:val="14"/>
          <w:szCs w:val="14"/>
        </w:rPr>
        <w:tab/>
      </w:r>
      <w:r>
        <w:t>Value the courage needed to engage in</w:t>
      </w:r>
      <w:hyperlink r:id="rId44">
        <w:r>
          <w:t xml:space="preserve"> </w:t>
        </w:r>
      </w:hyperlink>
      <w:hyperlink r:id="rId45">
        <w:r>
          <w:rPr>
            <w:color w:val="0000FF"/>
            <w:u w:val="single"/>
          </w:rPr>
          <w:t>antiracist dialogue</w:t>
        </w:r>
      </w:hyperlink>
      <w:r>
        <w:t>.</w:t>
      </w:r>
    </w:p>
    <w:p w14:paraId="335A86DE" w14:textId="77777777" w:rsidR="005844AC" w:rsidRDefault="005844AC" w:rsidP="005844AC">
      <w:pPr>
        <w:spacing w:line="276" w:lineRule="auto"/>
        <w:ind w:left="-540" w:right="-450"/>
      </w:pPr>
      <w:r>
        <w:t>4.</w:t>
      </w:r>
      <w:r>
        <w:rPr>
          <w:sz w:val="14"/>
          <w:szCs w:val="14"/>
        </w:rPr>
        <w:t xml:space="preserve"> </w:t>
      </w:r>
      <w:r>
        <w:rPr>
          <w:sz w:val="14"/>
          <w:szCs w:val="14"/>
        </w:rPr>
        <w:tab/>
      </w:r>
      <w:r>
        <w:t>Strengthen agency and empowerment by embracing difference.</w:t>
      </w:r>
    </w:p>
    <w:p w14:paraId="32F4B017" w14:textId="77777777" w:rsidR="005844AC" w:rsidRDefault="005844AC" w:rsidP="005844AC">
      <w:pPr>
        <w:spacing w:line="276" w:lineRule="auto"/>
        <w:ind w:left="-540" w:right="-450"/>
      </w:pPr>
      <w:r>
        <w:t>5.</w:t>
      </w:r>
      <w:r>
        <w:rPr>
          <w:sz w:val="14"/>
          <w:szCs w:val="14"/>
        </w:rPr>
        <w:t xml:space="preserve"> </w:t>
      </w:r>
      <w:r>
        <w:rPr>
          <w:sz w:val="14"/>
          <w:szCs w:val="14"/>
        </w:rPr>
        <w:tab/>
      </w:r>
      <w:r>
        <w:t>Reject bigotry, discrimination, violence, or intimidation of any kind.</w:t>
      </w:r>
    </w:p>
    <w:p w14:paraId="70143A18" w14:textId="77777777" w:rsidR="005844AC" w:rsidRDefault="005844AC" w:rsidP="005844AC">
      <w:pPr>
        <w:spacing w:line="276" w:lineRule="auto"/>
        <w:ind w:left="-540" w:right="-450"/>
      </w:pPr>
      <w:r>
        <w:t>6.</w:t>
      </w:r>
      <w:r>
        <w:rPr>
          <w:sz w:val="14"/>
          <w:szCs w:val="14"/>
        </w:rPr>
        <w:t xml:space="preserve"> </w:t>
      </w:r>
      <w:r>
        <w:rPr>
          <w:sz w:val="14"/>
          <w:szCs w:val="14"/>
        </w:rPr>
        <w:tab/>
      </w:r>
      <w:r>
        <w:t>Practice personal integrity and expect it from others.</w:t>
      </w:r>
    </w:p>
    <w:p w14:paraId="53059F75" w14:textId="77777777" w:rsidR="005844AC" w:rsidRDefault="005844AC" w:rsidP="005844AC">
      <w:pPr>
        <w:spacing w:line="276" w:lineRule="auto"/>
        <w:ind w:left="-540" w:right="-450"/>
      </w:pPr>
      <w:r>
        <w:t>7.</w:t>
      </w:r>
      <w:r>
        <w:rPr>
          <w:sz w:val="14"/>
          <w:szCs w:val="14"/>
        </w:rPr>
        <w:t xml:space="preserve"> </w:t>
      </w:r>
      <w:r>
        <w:rPr>
          <w:sz w:val="14"/>
          <w:szCs w:val="14"/>
        </w:rPr>
        <w:tab/>
      </w:r>
      <w:r>
        <w:t>Do the work to become an</w:t>
      </w:r>
      <w:hyperlink r:id="rId46">
        <w:r>
          <w:t xml:space="preserve"> </w:t>
        </w:r>
      </w:hyperlink>
      <w:hyperlink r:id="rId47">
        <w:r>
          <w:rPr>
            <w:color w:val="0000FF"/>
            <w:u w:val="single"/>
          </w:rPr>
          <w:t>antiracist educator</w:t>
        </w:r>
      </w:hyperlink>
      <w:r>
        <w:t>.</w:t>
      </w:r>
    </w:p>
    <w:p w14:paraId="19C32558" w14:textId="77777777" w:rsidR="005844AC" w:rsidRDefault="005844AC" w:rsidP="005844AC">
      <w:pPr>
        <w:spacing w:line="276" w:lineRule="auto"/>
        <w:ind w:left="-540" w:right="-450"/>
        <w:rPr>
          <w:sz w:val="18"/>
          <w:szCs w:val="18"/>
        </w:rPr>
      </w:pPr>
      <w:r>
        <w:rPr>
          <w:sz w:val="18"/>
          <w:szCs w:val="18"/>
        </w:rPr>
        <w:t xml:space="preserve"> </w:t>
      </w:r>
    </w:p>
    <w:p w14:paraId="6E7C72A3" w14:textId="77777777" w:rsidR="005844AC" w:rsidRDefault="005844AC" w:rsidP="005844AC">
      <w:pPr>
        <w:spacing w:line="276" w:lineRule="auto"/>
        <w:ind w:left="-540" w:right="-450"/>
        <w:rPr>
          <w:b/>
          <w:u w:val="single"/>
        </w:rPr>
      </w:pPr>
      <w:r>
        <w:rPr>
          <w:b/>
          <w:u w:val="single"/>
        </w:rPr>
        <w:t>Discussion Norms</w:t>
      </w:r>
    </w:p>
    <w:p w14:paraId="3746D6F8" w14:textId="77777777" w:rsidR="005844AC" w:rsidRDefault="005844AC" w:rsidP="005844AC">
      <w:pPr>
        <w:spacing w:line="276" w:lineRule="auto"/>
        <w:ind w:left="-540" w:right="-450"/>
      </w:pPr>
      <w:r>
        <w:t>I agree to adhere to the following norms for all class discussions including breakout room and asynchronous conversations.</w:t>
      </w:r>
    </w:p>
    <w:p w14:paraId="33B1B665" w14:textId="77777777" w:rsidR="005844AC" w:rsidRDefault="005844AC" w:rsidP="005844AC">
      <w:pPr>
        <w:spacing w:line="276" w:lineRule="auto"/>
        <w:ind w:left="-540" w:right="-450"/>
        <w:rPr>
          <w:sz w:val="18"/>
          <w:szCs w:val="18"/>
        </w:rPr>
      </w:pPr>
      <w:r>
        <w:rPr>
          <w:sz w:val="18"/>
          <w:szCs w:val="18"/>
        </w:rPr>
        <w:t xml:space="preserve"> </w:t>
      </w:r>
    </w:p>
    <w:p w14:paraId="43AF136A" w14:textId="77777777" w:rsidR="005844AC" w:rsidRDefault="005844AC" w:rsidP="005844AC">
      <w:pPr>
        <w:spacing w:line="276" w:lineRule="auto"/>
        <w:ind w:left="-540" w:right="-450"/>
        <w:rPr>
          <w:b/>
          <w:u w:val="single"/>
        </w:rPr>
      </w:pPr>
      <w:r>
        <w:rPr>
          <w:b/>
          <w:u w:val="single"/>
        </w:rPr>
        <w:lastRenderedPageBreak/>
        <w:t>Ground Rules</w:t>
      </w:r>
    </w:p>
    <w:p w14:paraId="2E88915E" w14:textId="77777777" w:rsidR="005844AC" w:rsidRDefault="005844AC" w:rsidP="005844AC">
      <w:pPr>
        <w:spacing w:line="276" w:lineRule="auto"/>
        <w:ind w:left="-540" w:right="-450"/>
      </w:pPr>
      <w:r>
        <w:rPr>
          <w:sz w:val="22"/>
          <w:szCs w:val="22"/>
        </w:rPr>
        <w:t>•</w:t>
      </w:r>
      <w:r>
        <w:rPr>
          <w:sz w:val="14"/>
          <w:szCs w:val="14"/>
        </w:rPr>
        <w:t xml:space="preserve">   </w:t>
      </w:r>
      <w:r>
        <w:rPr>
          <w:sz w:val="14"/>
          <w:szCs w:val="14"/>
        </w:rPr>
        <w:tab/>
      </w:r>
      <w:r>
        <w:t>This is a safe and brave space.</w:t>
      </w:r>
    </w:p>
    <w:p w14:paraId="483D7E0B" w14:textId="77777777" w:rsidR="005844AC" w:rsidRDefault="005844AC" w:rsidP="005844AC">
      <w:pPr>
        <w:spacing w:line="276" w:lineRule="auto"/>
        <w:ind w:right="-450" w:hanging="540"/>
        <w:rPr>
          <w:color w:val="0000FF"/>
          <w:sz w:val="20"/>
          <w:szCs w:val="20"/>
          <w:u w:val="single"/>
        </w:rPr>
      </w:pPr>
      <w:r>
        <w:rPr>
          <w:sz w:val="22"/>
          <w:szCs w:val="22"/>
        </w:rPr>
        <w:t>•</w:t>
      </w:r>
      <w:r>
        <w:rPr>
          <w:sz w:val="14"/>
          <w:szCs w:val="14"/>
        </w:rPr>
        <w:t xml:space="preserve">   </w:t>
      </w:r>
      <w:r>
        <w:rPr>
          <w:sz w:val="14"/>
          <w:szCs w:val="14"/>
        </w:rPr>
        <w:tab/>
      </w:r>
      <w:r>
        <w:t>Ouch! Oops</w:t>
      </w:r>
      <w:r>
        <w:rPr>
          <w:sz w:val="20"/>
          <w:szCs w:val="20"/>
        </w:rPr>
        <w:t>!</w:t>
      </w:r>
      <w:r>
        <w:rPr>
          <w:i/>
          <w:sz w:val="20"/>
          <w:szCs w:val="20"/>
        </w:rPr>
        <w:t xml:space="preserve"> If you say something that is hurtful and you realize it, you can say “oops” to acknowledge it. Also, if someone else says something harmful, you can say “ouch”, which lets everyone know that there’s something that needs to be discussed further.</w:t>
      </w:r>
      <w:hyperlink r:id="rId48">
        <w:r>
          <w:rPr>
            <w:i/>
            <w:sz w:val="20"/>
            <w:szCs w:val="20"/>
          </w:rPr>
          <w:t xml:space="preserve"> </w:t>
        </w:r>
      </w:hyperlink>
      <w:hyperlink r:id="rId49">
        <w:r>
          <w:rPr>
            <w:color w:val="0000FF"/>
            <w:sz w:val="20"/>
            <w:szCs w:val="20"/>
            <w:u w:val="single"/>
          </w:rPr>
          <w:t>Getting Called Out: How to Apologize</w:t>
        </w:r>
      </w:hyperlink>
    </w:p>
    <w:p w14:paraId="7A193CFE" w14:textId="77777777" w:rsidR="005844AC" w:rsidRDefault="005844AC" w:rsidP="005844AC">
      <w:pPr>
        <w:spacing w:line="276" w:lineRule="auto"/>
        <w:ind w:left="-540" w:right="-450"/>
      </w:pPr>
      <w:r>
        <w:rPr>
          <w:sz w:val="22"/>
          <w:szCs w:val="22"/>
        </w:rPr>
        <w:t>•</w:t>
      </w:r>
      <w:r>
        <w:rPr>
          <w:sz w:val="14"/>
          <w:szCs w:val="14"/>
        </w:rPr>
        <w:t xml:space="preserve">   </w:t>
      </w:r>
      <w:r>
        <w:rPr>
          <w:sz w:val="14"/>
          <w:szCs w:val="14"/>
        </w:rPr>
        <w:tab/>
      </w:r>
      <w:r>
        <w:t>Take space, give space.</w:t>
      </w:r>
    </w:p>
    <w:p w14:paraId="3545C3AD" w14:textId="77777777" w:rsidR="005844AC" w:rsidRDefault="005844AC" w:rsidP="005844AC">
      <w:pPr>
        <w:spacing w:line="276" w:lineRule="auto"/>
        <w:ind w:left="-540" w:right="-450"/>
      </w:pPr>
      <w:r>
        <w:rPr>
          <w:sz w:val="22"/>
          <w:szCs w:val="22"/>
        </w:rPr>
        <w:t>•</w:t>
      </w:r>
      <w:r>
        <w:rPr>
          <w:sz w:val="14"/>
          <w:szCs w:val="14"/>
        </w:rPr>
        <w:t xml:space="preserve">   </w:t>
      </w:r>
      <w:r>
        <w:rPr>
          <w:sz w:val="14"/>
          <w:szCs w:val="14"/>
        </w:rPr>
        <w:tab/>
      </w:r>
      <w:r>
        <w:t>What is said here stays here and what is learned here, leaves here.</w:t>
      </w:r>
    </w:p>
    <w:p w14:paraId="507090CC" w14:textId="77777777" w:rsidR="005844AC" w:rsidRDefault="005844AC" w:rsidP="005844AC">
      <w:pPr>
        <w:spacing w:line="276" w:lineRule="auto"/>
        <w:ind w:left="-540" w:right="-450"/>
      </w:pPr>
      <w:r>
        <w:rPr>
          <w:sz w:val="22"/>
          <w:szCs w:val="22"/>
        </w:rPr>
        <w:t>•</w:t>
      </w:r>
      <w:r>
        <w:rPr>
          <w:sz w:val="14"/>
          <w:szCs w:val="14"/>
        </w:rPr>
        <w:t xml:space="preserve">   </w:t>
      </w:r>
      <w:r>
        <w:rPr>
          <w:sz w:val="14"/>
          <w:szCs w:val="14"/>
        </w:rPr>
        <w:tab/>
      </w:r>
      <w:r>
        <w:t>Challenge ideas, not individuals.</w:t>
      </w:r>
    </w:p>
    <w:p w14:paraId="096FD0DB" w14:textId="77777777" w:rsidR="005844AC" w:rsidRDefault="005844AC" w:rsidP="005844AC">
      <w:pPr>
        <w:spacing w:line="276" w:lineRule="auto"/>
        <w:ind w:left="-540" w:right="-450"/>
        <w:rPr>
          <w:sz w:val="18"/>
          <w:szCs w:val="18"/>
        </w:rPr>
      </w:pPr>
      <w:r>
        <w:rPr>
          <w:sz w:val="18"/>
          <w:szCs w:val="18"/>
        </w:rPr>
        <w:t xml:space="preserve"> </w:t>
      </w:r>
    </w:p>
    <w:p w14:paraId="21AC26DF" w14:textId="77777777" w:rsidR="005844AC" w:rsidRDefault="005844AC" w:rsidP="005844AC">
      <w:pPr>
        <w:spacing w:line="276" w:lineRule="auto"/>
        <w:ind w:left="-540" w:right="-450"/>
        <w:rPr>
          <w:b/>
        </w:rPr>
      </w:pPr>
      <w:r>
        <w:rPr>
          <w:b/>
          <w:u w:val="single"/>
        </w:rPr>
        <w:t>Permission Slip</w:t>
      </w:r>
      <w:r>
        <w:rPr>
          <w:b/>
        </w:rPr>
        <w:t xml:space="preserve"> </w:t>
      </w:r>
    </w:p>
    <w:p w14:paraId="645BED29" w14:textId="77777777" w:rsidR="005844AC" w:rsidRDefault="005844AC" w:rsidP="005844AC">
      <w:pPr>
        <w:spacing w:line="276" w:lineRule="auto"/>
        <w:ind w:left="-540" w:right="-810"/>
      </w:pPr>
      <w:r>
        <w:t>•</w:t>
      </w:r>
      <w:r>
        <w:rPr>
          <w:sz w:val="14"/>
          <w:szCs w:val="14"/>
        </w:rPr>
        <w:t xml:space="preserve">   </w:t>
      </w:r>
      <w:r>
        <w:rPr>
          <w:sz w:val="14"/>
          <w:szCs w:val="14"/>
        </w:rPr>
        <w:tab/>
      </w:r>
      <w:r>
        <w:t>I give myself permission to be imperfect in regard to human diversity and issues of oppression.</w:t>
      </w:r>
    </w:p>
    <w:p w14:paraId="35A627EB" w14:textId="77777777" w:rsidR="005844AC" w:rsidRDefault="005844AC" w:rsidP="005844AC">
      <w:pPr>
        <w:spacing w:line="276" w:lineRule="auto"/>
        <w:ind w:right="-450" w:hanging="540"/>
      </w:pPr>
      <w:r>
        <w:t>•</w:t>
      </w:r>
      <w:r>
        <w:rPr>
          <w:sz w:val="14"/>
          <w:szCs w:val="14"/>
        </w:rPr>
        <w:t xml:space="preserve">   </w:t>
      </w:r>
      <w:r>
        <w:rPr>
          <w:sz w:val="14"/>
          <w:szCs w:val="14"/>
        </w:rPr>
        <w:tab/>
      </w:r>
      <w:r>
        <w:t>It is okay if I do not know all the answers or if at times my ignorance and misunderstandings become obvious.</w:t>
      </w:r>
    </w:p>
    <w:p w14:paraId="42563D09" w14:textId="77777777" w:rsidR="005844AC" w:rsidRDefault="005844AC" w:rsidP="005844AC">
      <w:pPr>
        <w:spacing w:line="276" w:lineRule="auto"/>
        <w:ind w:right="-450" w:hanging="540"/>
      </w:pPr>
      <w:r>
        <w:t>•</w:t>
      </w:r>
      <w:r>
        <w:rPr>
          <w:sz w:val="14"/>
          <w:szCs w:val="14"/>
        </w:rPr>
        <w:t xml:space="preserve">   </w:t>
      </w:r>
      <w:r>
        <w:rPr>
          <w:sz w:val="14"/>
          <w:szCs w:val="14"/>
        </w:rPr>
        <w:tab/>
      </w:r>
      <w:r>
        <w:t>I have permission to ask questions that may appear simple or self-explanatory. I have permission to struggle with these issues and be upfront and honest about my feelings.</w:t>
      </w:r>
    </w:p>
    <w:p w14:paraId="017053DF" w14:textId="77777777" w:rsidR="005844AC" w:rsidRDefault="005844AC" w:rsidP="005844AC">
      <w:pPr>
        <w:spacing w:line="276" w:lineRule="auto"/>
        <w:ind w:left="-540" w:right="-450"/>
      </w:pPr>
      <w:r>
        <w:t>•</w:t>
      </w:r>
      <w:r>
        <w:rPr>
          <w:sz w:val="14"/>
          <w:szCs w:val="14"/>
        </w:rPr>
        <w:t xml:space="preserve">   </w:t>
      </w:r>
      <w:r>
        <w:rPr>
          <w:sz w:val="14"/>
          <w:szCs w:val="14"/>
        </w:rPr>
        <w:tab/>
      </w:r>
      <w:r>
        <w:t>I have the right to state my opinion.</w:t>
      </w:r>
    </w:p>
    <w:p w14:paraId="4D4E3E12" w14:textId="77777777" w:rsidR="005844AC" w:rsidRDefault="005844AC" w:rsidP="005844AC">
      <w:pPr>
        <w:spacing w:line="276" w:lineRule="auto"/>
        <w:ind w:left="-540"/>
      </w:pPr>
      <w:r>
        <w:t>•</w:t>
      </w:r>
      <w:r>
        <w:rPr>
          <w:sz w:val="14"/>
          <w:szCs w:val="14"/>
        </w:rPr>
        <w:t xml:space="preserve">   </w:t>
      </w:r>
      <w:r>
        <w:rPr>
          <w:sz w:val="14"/>
          <w:szCs w:val="14"/>
        </w:rPr>
        <w:tab/>
      </w:r>
      <w:r>
        <w:t>I do not feel guilty about who I am or what I know.</w:t>
      </w:r>
    </w:p>
    <w:p w14:paraId="4DB00AE3" w14:textId="5ACB81DB" w:rsidR="005844AC" w:rsidRDefault="005844AC" w:rsidP="005844AC">
      <w:pPr>
        <w:spacing w:line="276" w:lineRule="auto"/>
        <w:ind w:left="-540"/>
      </w:pPr>
      <w:r>
        <w:t>•</w:t>
      </w:r>
      <w:r>
        <w:rPr>
          <w:sz w:val="14"/>
          <w:szCs w:val="14"/>
        </w:rPr>
        <w:t xml:space="preserve">   </w:t>
      </w:r>
      <w:r>
        <w:rPr>
          <w:sz w:val="14"/>
          <w:szCs w:val="14"/>
        </w:rPr>
        <w:tab/>
      </w:r>
      <w:r>
        <w:t>I will respect the opinions of others, even if they are different from my own.</w:t>
      </w:r>
    </w:p>
    <w:p w14:paraId="4C41A219" w14:textId="0CF4765F" w:rsidR="00977DBA" w:rsidRDefault="00977DBA">
      <w:r>
        <w:br w:type="page"/>
      </w:r>
    </w:p>
    <w:p w14:paraId="196DD376" w14:textId="77777777" w:rsidR="00977DBA" w:rsidRDefault="00977DBA" w:rsidP="005844AC">
      <w:pPr>
        <w:spacing w:line="276" w:lineRule="auto"/>
        <w:ind w:left="-540"/>
      </w:pPr>
    </w:p>
    <w:p w14:paraId="759E7D4E" w14:textId="77777777" w:rsidR="005844AC" w:rsidRDefault="005844AC" w:rsidP="005844AC">
      <w:pPr>
        <w:widowControl w:val="0"/>
        <w:ind w:left="360"/>
        <w:jc w:val="center"/>
        <w:rPr>
          <w:b/>
          <w:sz w:val="28"/>
          <w:szCs w:val="28"/>
        </w:rPr>
      </w:pPr>
    </w:p>
    <w:p w14:paraId="5C3A072E" w14:textId="77777777" w:rsidR="005844AC" w:rsidRDefault="005844AC" w:rsidP="005844AC">
      <w:pPr>
        <w:widowControl w:val="0"/>
        <w:jc w:val="center"/>
      </w:pPr>
      <w:bookmarkStart w:id="17" w:name="Introduce250"/>
      <w:r>
        <w:rPr>
          <w:b/>
          <w:sz w:val="28"/>
          <w:szCs w:val="28"/>
        </w:rPr>
        <w:t xml:space="preserve">Course Outline &amp; Class Schedule </w:t>
      </w:r>
      <w:r>
        <w:rPr>
          <w:b/>
        </w:rPr>
        <w:t xml:space="preserve">                                                            </w:t>
      </w:r>
    </w:p>
    <w:tbl>
      <w:tblPr>
        <w:tblW w:w="10619" w:type="dxa"/>
        <w:tblInd w:w="-240" w:type="dxa"/>
        <w:tblLayout w:type="fixed"/>
        <w:tblLook w:val="0400" w:firstRow="0" w:lastRow="0" w:firstColumn="0" w:lastColumn="0" w:noHBand="0" w:noVBand="1"/>
      </w:tblPr>
      <w:tblGrid>
        <w:gridCol w:w="1166"/>
        <w:gridCol w:w="3295"/>
        <w:gridCol w:w="6158"/>
      </w:tblGrid>
      <w:tr w:rsidR="005844AC" w14:paraId="60F4315D" w14:textId="77777777" w:rsidTr="006B2D19">
        <w:trPr>
          <w:trHeight w:val="218"/>
        </w:trPr>
        <w:tc>
          <w:tcPr>
            <w:tcW w:w="1166" w:type="dxa"/>
            <w:tcBorders>
              <w:top w:val="single" w:sz="6" w:space="0" w:color="000000"/>
              <w:left w:val="single" w:sz="6" w:space="0" w:color="000000"/>
              <w:bottom w:val="single" w:sz="6" w:space="0" w:color="000000"/>
              <w:right w:val="single" w:sz="6" w:space="0" w:color="000000"/>
            </w:tcBorders>
            <w:shd w:val="clear" w:color="auto" w:fill="DDD9C3"/>
            <w:tcMar>
              <w:top w:w="105" w:type="dxa"/>
              <w:left w:w="120" w:type="dxa"/>
              <w:bottom w:w="105" w:type="dxa"/>
              <w:right w:w="120" w:type="dxa"/>
            </w:tcMar>
          </w:tcPr>
          <w:bookmarkEnd w:id="17"/>
          <w:p w14:paraId="393254A4" w14:textId="77777777" w:rsidR="005844AC" w:rsidRDefault="005844AC" w:rsidP="00F77DFF">
            <w:pPr>
              <w:ind w:left="120" w:right="120"/>
              <w:jc w:val="center"/>
            </w:pPr>
            <w:r>
              <w:rPr>
                <w:b/>
                <w:sz w:val="20"/>
                <w:szCs w:val="20"/>
                <w:shd w:val="clear" w:color="auto" w:fill="DDD9C3"/>
              </w:rPr>
              <w:t>Date</w:t>
            </w:r>
          </w:p>
        </w:tc>
        <w:tc>
          <w:tcPr>
            <w:tcW w:w="3295" w:type="dxa"/>
            <w:tcBorders>
              <w:top w:val="single" w:sz="6" w:space="0" w:color="000000"/>
              <w:left w:val="single" w:sz="6" w:space="0" w:color="000000"/>
              <w:bottom w:val="single" w:sz="6" w:space="0" w:color="000000"/>
              <w:right w:val="single" w:sz="6" w:space="0" w:color="000000"/>
            </w:tcBorders>
            <w:shd w:val="clear" w:color="auto" w:fill="DDD9C3"/>
            <w:tcMar>
              <w:top w:w="105" w:type="dxa"/>
              <w:left w:w="120" w:type="dxa"/>
              <w:bottom w:w="105" w:type="dxa"/>
              <w:right w:w="120" w:type="dxa"/>
            </w:tcMar>
          </w:tcPr>
          <w:p w14:paraId="5AE5E4C1" w14:textId="77777777" w:rsidR="005844AC" w:rsidRDefault="005844AC" w:rsidP="00F77DFF">
            <w:pPr>
              <w:ind w:left="120" w:right="120"/>
              <w:jc w:val="center"/>
            </w:pPr>
            <w:r>
              <w:rPr>
                <w:b/>
                <w:shd w:val="clear" w:color="auto" w:fill="DDD9C3"/>
              </w:rPr>
              <w:t>Due in today’s class</w:t>
            </w:r>
          </w:p>
        </w:tc>
        <w:tc>
          <w:tcPr>
            <w:tcW w:w="6158" w:type="dxa"/>
            <w:tcBorders>
              <w:top w:val="single" w:sz="6" w:space="0" w:color="000000"/>
              <w:left w:val="single" w:sz="6" w:space="0" w:color="000000"/>
              <w:bottom w:val="single" w:sz="6" w:space="0" w:color="000000"/>
              <w:right w:val="single" w:sz="6" w:space="0" w:color="000000"/>
            </w:tcBorders>
            <w:shd w:val="clear" w:color="auto" w:fill="DDD9C3"/>
            <w:tcMar>
              <w:top w:w="105" w:type="dxa"/>
              <w:left w:w="120" w:type="dxa"/>
              <w:bottom w:w="105" w:type="dxa"/>
              <w:right w:w="120" w:type="dxa"/>
            </w:tcMar>
          </w:tcPr>
          <w:p w14:paraId="40859D66" w14:textId="77777777" w:rsidR="005844AC" w:rsidRDefault="005844AC" w:rsidP="00F77DFF">
            <w:pPr>
              <w:ind w:left="120" w:right="120"/>
              <w:jc w:val="center"/>
              <w:rPr>
                <w:b/>
              </w:rPr>
            </w:pPr>
            <w:r>
              <w:rPr>
                <w:b/>
              </w:rPr>
              <w:t>Discussion Topics</w:t>
            </w:r>
          </w:p>
        </w:tc>
      </w:tr>
      <w:tr w:rsidR="005844AC" w14:paraId="1DB14A9D" w14:textId="77777777" w:rsidTr="006B2D19">
        <w:trPr>
          <w:trHeight w:val="1824"/>
        </w:trPr>
        <w:tc>
          <w:tcPr>
            <w:tcW w:w="1166" w:type="dxa"/>
            <w:tcBorders>
              <w:top w:val="single" w:sz="6" w:space="0" w:color="000000"/>
              <w:left w:val="single" w:sz="6" w:space="0" w:color="000000"/>
              <w:bottom w:val="single" w:sz="6" w:space="0" w:color="000000"/>
              <w:right w:val="single" w:sz="6" w:space="0" w:color="000000"/>
            </w:tcBorders>
            <w:tcMar>
              <w:top w:w="105" w:type="dxa"/>
              <w:left w:w="120" w:type="dxa"/>
              <w:bottom w:w="105" w:type="dxa"/>
              <w:right w:w="120" w:type="dxa"/>
            </w:tcMar>
          </w:tcPr>
          <w:p w14:paraId="1316986D" w14:textId="77777777" w:rsidR="005844AC" w:rsidRDefault="005844AC" w:rsidP="00F77DFF">
            <w:pPr>
              <w:ind w:left="120" w:right="120"/>
              <w:jc w:val="center"/>
            </w:pPr>
            <w:r>
              <w:t>Mon</w:t>
            </w:r>
          </w:p>
          <w:p w14:paraId="64E246B1" w14:textId="77777777" w:rsidR="005844AC" w:rsidRDefault="005844AC" w:rsidP="00F77DFF">
            <w:pPr>
              <w:ind w:left="120" w:right="120"/>
              <w:jc w:val="center"/>
            </w:pPr>
            <w:r>
              <w:t>June 14</w:t>
            </w:r>
          </w:p>
        </w:tc>
        <w:tc>
          <w:tcPr>
            <w:tcW w:w="3295" w:type="dxa"/>
            <w:tcBorders>
              <w:top w:val="single" w:sz="6" w:space="0" w:color="000000"/>
              <w:left w:val="single" w:sz="6" w:space="0" w:color="000000"/>
              <w:bottom w:val="single" w:sz="6" w:space="0" w:color="000000"/>
              <w:right w:val="single" w:sz="6" w:space="0" w:color="000000"/>
            </w:tcBorders>
            <w:tcMar>
              <w:top w:w="105" w:type="dxa"/>
              <w:left w:w="120" w:type="dxa"/>
              <w:bottom w:w="105" w:type="dxa"/>
              <w:right w:w="120" w:type="dxa"/>
            </w:tcMar>
          </w:tcPr>
          <w:p w14:paraId="57BEDDE0" w14:textId="77777777" w:rsidR="005844AC" w:rsidRDefault="005844AC" w:rsidP="00F77DFF">
            <w:pPr>
              <w:rPr>
                <w:b/>
              </w:rPr>
            </w:pPr>
            <w:r>
              <w:rPr>
                <w:b/>
              </w:rPr>
              <w:t>DUE: Asynchronous Book Club Response &amp; Discussion</w:t>
            </w:r>
          </w:p>
          <w:p w14:paraId="5052B197" w14:textId="77777777" w:rsidR="005844AC" w:rsidRDefault="005844AC" w:rsidP="00F77DFF">
            <w:pPr>
              <w:rPr>
                <w:b/>
              </w:rPr>
            </w:pPr>
          </w:p>
          <w:p w14:paraId="0F73D82F" w14:textId="77777777" w:rsidR="005844AC" w:rsidRDefault="005844AC" w:rsidP="00F77DFF">
            <w:r>
              <w:t xml:space="preserve">Review course syllabus, rubrics, assignments </w:t>
            </w:r>
          </w:p>
        </w:tc>
        <w:tc>
          <w:tcPr>
            <w:tcW w:w="6158" w:type="dxa"/>
            <w:tcBorders>
              <w:top w:val="single" w:sz="6" w:space="0" w:color="000000"/>
              <w:left w:val="single" w:sz="6" w:space="0" w:color="000000"/>
              <w:bottom w:val="single" w:sz="6" w:space="0" w:color="000000"/>
              <w:right w:val="single" w:sz="6" w:space="0" w:color="000000"/>
            </w:tcBorders>
            <w:tcMar>
              <w:top w:w="105" w:type="dxa"/>
              <w:left w:w="120" w:type="dxa"/>
              <w:bottom w:w="105" w:type="dxa"/>
              <w:right w:w="120" w:type="dxa"/>
            </w:tcMar>
          </w:tcPr>
          <w:p w14:paraId="6A392CE2" w14:textId="77777777" w:rsidR="005844AC" w:rsidRDefault="005844AC" w:rsidP="000729EC">
            <w:pPr>
              <w:numPr>
                <w:ilvl w:val="0"/>
                <w:numId w:val="7"/>
              </w:numPr>
              <w:spacing w:line="276" w:lineRule="auto"/>
              <w:ind w:left="450" w:right="-60"/>
            </w:pPr>
            <w:r>
              <w:t>Respect for Diversity Agreement</w:t>
            </w:r>
          </w:p>
          <w:p w14:paraId="2E7BC194" w14:textId="77777777" w:rsidR="005844AC" w:rsidRDefault="005844AC" w:rsidP="000729EC">
            <w:pPr>
              <w:numPr>
                <w:ilvl w:val="0"/>
                <w:numId w:val="7"/>
              </w:numPr>
              <w:spacing w:line="276" w:lineRule="auto"/>
              <w:ind w:left="450" w:right="-60"/>
            </w:pPr>
            <w:r>
              <w:t>Understanding myself.</w:t>
            </w:r>
          </w:p>
          <w:p w14:paraId="5CBE1EAF" w14:textId="77777777" w:rsidR="005844AC" w:rsidRDefault="005844AC" w:rsidP="000729EC">
            <w:pPr>
              <w:numPr>
                <w:ilvl w:val="0"/>
                <w:numId w:val="7"/>
              </w:numPr>
              <w:spacing w:line="276" w:lineRule="auto"/>
              <w:ind w:left="450" w:right="-60"/>
            </w:pPr>
            <w:r>
              <w:t xml:space="preserve">First Impressions. </w:t>
            </w:r>
          </w:p>
          <w:p w14:paraId="04AC0A33" w14:textId="77777777" w:rsidR="005844AC" w:rsidRDefault="005844AC" w:rsidP="000729EC">
            <w:pPr>
              <w:numPr>
                <w:ilvl w:val="0"/>
                <w:numId w:val="7"/>
              </w:numPr>
              <w:spacing w:line="276" w:lineRule="auto"/>
              <w:ind w:left="450" w:right="-60"/>
            </w:pPr>
            <w:r>
              <w:t>Personal Schema.</w:t>
            </w:r>
          </w:p>
          <w:p w14:paraId="57100C36" w14:textId="77777777" w:rsidR="005844AC" w:rsidRDefault="005844AC" w:rsidP="000729EC">
            <w:pPr>
              <w:numPr>
                <w:ilvl w:val="0"/>
                <w:numId w:val="7"/>
              </w:numPr>
              <w:spacing w:line="276" w:lineRule="auto"/>
              <w:ind w:left="450" w:right="-60"/>
            </w:pPr>
            <w:r>
              <w:t xml:space="preserve">Essential Question: </w:t>
            </w:r>
            <w:r>
              <w:rPr>
                <w:b/>
                <w:color w:val="000000"/>
              </w:rPr>
              <w:t>Who am I and why do I want to be a teacher?</w:t>
            </w:r>
          </w:p>
        </w:tc>
      </w:tr>
      <w:tr w:rsidR="005844AC" w14:paraId="7FE973FF" w14:textId="77777777" w:rsidTr="006B2D19">
        <w:trPr>
          <w:trHeight w:val="1866"/>
        </w:trPr>
        <w:tc>
          <w:tcPr>
            <w:tcW w:w="1166" w:type="dxa"/>
            <w:tcBorders>
              <w:top w:val="single" w:sz="6" w:space="0" w:color="000000"/>
              <w:left w:val="single" w:sz="6" w:space="0" w:color="000000"/>
              <w:bottom w:val="single" w:sz="6" w:space="0" w:color="000000"/>
              <w:right w:val="single" w:sz="6" w:space="0" w:color="000000"/>
            </w:tcBorders>
            <w:tcMar>
              <w:top w:w="105" w:type="dxa"/>
              <w:left w:w="120" w:type="dxa"/>
              <w:bottom w:w="105" w:type="dxa"/>
              <w:right w:w="120" w:type="dxa"/>
            </w:tcMar>
          </w:tcPr>
          <w:p w14:paraId="35881817" w14:textId="77777777" w:rsidR="005844AC" w:rsidRDefault="005844AC" w:rsidP="00F77DFF">
            <w:pPr>
              <w:ind w:left="120" w:right="120"/>
              <w:jc w:val="center"/>
            </w:pPr>
            <w:r>
              <w:t>Tues</w:t>
            </w:r>
          </w:p>
          <w:p w14:paraId="411106E4" w14:textId="77777777" w:rsidR="005844AC" w:rsidRDefault="005844AC" w:rsidP="00F77DFF">
            <w:pPr>
              <w:ind w:left="120" w:right="120"/>
              <w:jc w:val="center"/>
            </w:pPr>
            <w:r>
              <w:t>June 15</w:t>
            </w:r>
          </w:p>
          <w:p w14:paraId="45423F2E" w14:textId="77777777" w:rsidR="005844AC" w:rsidRDefault="005844AC" w:rsidP="00F77DFF">
            <w:pPr>
              <w:ind w:left="120" w:right="120"/>
              <w:jc w:val="center"/>
            </w:pPr>
          </w:p>
          <w:p w14:paraId="197EA633" w14:textId="77777777" w:rsidR="005844AC" w:rsidRDefault="005844AC" w:rsidP="00F77DFF">
            <w:pPr>
              <w:ind w:left="120" w:right="120"/>
              <w:jc w:val="center"/>
            </w:pPr>
          </w:p>
        </w:tc>
        <w:tc>
          <w:tcPr>
            <w:tcW w:w="3295" w:type="dxa"/>
            <w:tcBorders>
              <w:top w:val="single" w:sz="6" w:space="0" w:color="000000"/>
              <w:left w:val="single" w:sz="6" w:space="0" w:color="000000"/>
              <w:bottom w:val="single" w:sz="6" w:space="0" w:color="000000"/>
              <w:right w:val="single" w:sz="6" w:space="0" w:color="000000"/>
            </w:tcBorders>
            <w:tcMar>
              <w:top w:w="105" w:type="dxa"/>
              <w:left w:w="120" w:type="dxa"/>
              <w:bottom w:w="105" w:type="dxa"/>
              <w:right w:w="120" w:type="dxa"/>
            </w:tcMar>
          </w:tcPr>
          <w:p w14:paraId="2ABAA7E1" w14:textId="77777777" w:rsidR="005844AC" w:rsidRDefault="005844AC" w:rsidP="00F77DFF">
            <w:pPr>
              <w:ind w:right="120"/>
              <w:rPr>
                <w:b/>
              </w:rPr>
            </w:pPr>
          </w:p>
          <w:p w14:paraId="55C722CD" w14:textId="77777777" w:rsidR="005844AC" w:rsidRDefault="005844AC" w:rsidP="00F77DFF">
            <w:pPr>
              <w:ind w:right="-45"/>
              <w:rPr>
                <w:b/>
              </w:rPr>
            </w:pPr>
            <w:r>
              <w:rPr>
                <w:b/>
              </w:rPr>
              <w:t>DUE: Asynchronous Book Club</w:t>
            </w:r>
          </w:p>
          <w:p w14:paraId="538EF7ED" w14:textId="77777777" w:rsidR="005844AC" w:rsidRDefault="005844AC" w:rsidP="00F77DFF">
            <w:pPr>
              <w:ind w:right="-45"/>
              <w:rPr>
                <w:b/>
              </w:rPr>
            </w:pPr>
            <w:r>
              <w:rPr>
                <w:b/>
              </w:rPr>
              <w:t>Response &amp; Discussion</w:t>
            </w:r>
          </w:p>
          <w:p w14:paraId="2ECA16B1" w14:textId="77777777" w:rsidR="005844AC" w:rsidRDefault="005844AC" w:rsidP="00F77DFF">
            <w:pPr>
              <w:ind w:right="120"/>
            </w:pPr>
          </w:p>
        </w:tc>
        <w:tc>
          <w:tcPr>
            <w:tcW w:w="6158" w:type="dxa"/>
            <w:tcBorders>
              <w:top w:val="single" w:sz="6" w:space="0" w:color="000000"/>
              <w:left w:val="single" w:sz="6" w:space="0" w:color="000000"/>
              <w:bottom w:val="single" w:sz="6" w:space="0" w:color="000000"/>
              <w:right w:val="single" w:sz="6" w:space="0" w:color="000000"/>
            </w:tcBorders>
            <w:tcMar>
              <w:top w:w="105" w:type="dxa"/>
              <w:left w:w="120" w:type="dxa"/>
              <w:bottom w:w="105" w:type="dxa"/>
              <w:right w:w="120" w:type="dxa"/>
            </w:tcMar>
          </w:tcPr>
          <w:p w14:paraId="19D544BE" w14:textId="77777777" w:rsidR="005844AC" w:rsidRDefault="005844AC" w:rsidP="000729EC">
            <w:pPr>
              <w:numPr>
                <w:ilvl w:val="0"/>
                <w:numId w:val="8"/>
              </w:numPr>
              <w:spacing w:line="276" w:lineRule="auto"/>
              <w:ind w:left="450" w:right="-60"/>
            </w:pPr>
            <w:r>
              <w:t>MATTC Program Cornerstones</w:t>
            </w:r>
          </w:p>
          <w:p w14:paraId="25BAE898" w14:textId="77777777" w:rsidR="005844AC" w:rsidRDefault="005844AC" w:rsidP="000729EC">
            <w:pPr>
              <w:numPr>
                <w:ilvl w:val="0"/>
                <w:numId w:val="8"/>
              </w:numPr>
              <w:spacing w:line="276" w:lineRule="auto"/>
              <w:ind w:left="450" w:right="-60"/>
            </w:pPr>
            <w:r>
              <w:t xml:space="preserve">Review TPEs, and the </w:t>
            </w:r>
            <w:r w:rsidRPr="00232CCE">
              <w:rPr>
                <w:highlight w:val="green"/>
              </w:rPr>
              <w:t>Mild to Moderate Support Needs (MMSN) Teaching Performance Expectations.</w:t>
            </w:r>
            <w:r>
              <w:t xml:space="preserve"> </w:t>
            </w:r>
          </w:p>
          <w:p w14:paraId="0E79D235" w14:textId="77777777" w:rsidR="005844AC" w:rsidRDefault="005844AC" w:rsidP="000729EC">
            <w:pPr>
              <w:numPr>
                <w:ilvl w:val="0"/>
                <w:numId w:val="8"/>
              </w:numPr>
              <w:spacing w:line="276" w:lineRule="auto"/>
              <w:ind w:left="450" w:right="-60"/>
            </w:pPr>
            <w:r>
              <w:t>Effective Teaching Practices</w:t>
            </w:r>
          </w:p>
          <w:p w14:paraId="7281FD90" w14:textId="77777777" w:rsidR="005844AC" w:rsidRDefault="005844AC" w:rsidP="000729EC">
            <w:pPr>
              <w:numPr>
                <w:ilvl w:val="0"/>
                <w:numId w:val="8"/>
              </w:numPr>
              <w:spacing w:line="276" w:lineRule="auto"/>
              <w:ind w:left="450" w:right="-60"/>
            </w:pPr>
            <w:r>
              <w:t xml:space="preserve">Essential Question: </w:t>
            </w:r>
            <w:r>
              <w:rPr>
                <w:b/>
                <w:color w:val="000000"/>
              </w:rPr>
              <w:t>What does influential teaching look like?</w:t>
            </w:r>
          </w:p>
        </w:tc>
      </w:tr>
      <w:tr w:rsidR="005844AC" w14:paraId="32583AAD" w14:textId="77777777" w:rsidTr="006B2D19">
        <w:trPr>
          <w:trHeight w:val="2819"/>
        </w:trPr>
        <w:tc>
          <w:tcPr>
            <w:tcW w:w="1166" w:type="dxa"/>
            <w:tcBorders>
              <w:top w:val="single" w:sz="6" w:space="0" w:color="000000"/>
              <w:left w:val="single" w:sz="6" w:space="0" w:color="000000"/>
              <w:bottom w:val="single" w:sz="6" w:space="0" w:color="000000"/>
              <w:right w:val="single" w:sz="6" w:space="0" w:color="000000"/>
            </w:tcBorders>
            <w:tcMar>
              <w:top w:w="105" w:type="dxa"/>
              <w:left w:w="120" w:type="dxa"/>
              <w:bottom w:w="105" w:type="dxa"/>
              <w:right w:w="120" w:type="dxa"/>
            </w:tcMar>
          </w:tcPr>
          <w:p w14:paraId="3A13F30D" w14:textId="77777777" w:rsidR="005844AC" w:rsidRDefault="005844AC" w:rsidP="00F77DFF">
            <w:pPr>
              <w:ind w:left="120" w:right="120"/>
              <w:jc w:val="center"/>
            </w:pPr>
            <w:r>
              <w:t>Wed</w:t>
            </w:r>
          </w:p>
          <w:p w14:paraId="2A60057A" w14:textId="77777777" w:rsidR="005844AC" w:rsidRDefault="005844AC" w:rsidP="00F77DFF">
            <w:pPr>
              <w:ind w:left="120" w:right="120"/>
              <w:jc w:val="center"/>
            </w:pPr>
            <w:r>
              <w:t>June 16</w:t>
            </w:r>
          </w:p>
        </w:tc>
        <w:tc>
          <w:tcPr>
            <w:tcW w:w="3295" w:type="dxa"/>
            <w:tcBorders>
              <w:top w:val="single" w:sz="6" w:space="0" w:color="000000"/>
              <w:left w:val="single" w:sz="6" w:space="0" w:color="000000"/>
              <w:bottom w:val="single" w:sz="6" w:space="0" w:color="000000"/>
              <w:right w:val="single" w:sz="6" w:space="0" w:color="000000"/>
            </w:tcBorders>
            <w:tcMar>
              <w:top w:w="105" w:type="dxa"/>
              <w:left w:w="120" w:type="dxa"/>
              <w:bottom w:w="105" w:type="dxa"/>
              <w:right w:w="120" w:type="dxa"/>
            </w:tcMar>
          </w:tcPr>
          <w:p w14:paraId="40BEE54C" w14:textId="77777777" w:rsidR="005844AC" w:rsidRDefault="005844AC" w:rsidP="00F77DFF">
            <w:pPr>
              <w:ind w:right="-13760"/>
              <w:rPr>
                <w:b/>
              </w:rPr>
            </w:pPr>
            <w:r>
              <w:rPr>
                <w:b/>
              </w:rPr>
              <w:t>DUE: Asynchronous Module</w:t>
            </w:r>
          </w:p>
          <w:p w14:paraId="766F757D" w14:textId="77777777" w:rsidR="005844AC" w:rsidRDefault="005844AC" w:rsidP="00F77DFF">
            <w:pPr>
              <w:ind w:right="-13760"/>
            </w:pPr>
            <w:r>
              <w:rPr>
                <w:b/>
              </w:rPr>
              <w:t>“Becoming an Antiracist Educator”</w:t>
            </w:r>
          </w:p>
        </w:tc>
        <w:tc>
          <w:tcPr>
            <w:tcW w:w="6158" w:type="dxa"/>
            <w:tcBorders>
              <w:top w:val="single" w:sz="6" w:space="0" w:color="000000"/>
              <w:left w:val="single" w:sz="6" w:space="0" w:color="000000"/>
              <w:bottom w:val="single" w:sz="6" w:space="0" w:color="000000"/>
              <w:right w:val="single" w:sz="6" w:space="0" w:color="000000"/>
            </w:tcBorders>
            <w:tcMar>
              <w:top w:w="105" w:type="dxa"/>
              <w:left w:w="120" w:type="dxa"/>
              <w:bottom w:w="105" w:type="dxa"/>
              <w:right w:w="120" w:type="dxa"/>
            </w:tcMar>
          </w:tcPr>
          <w:p w14:paraId="2CFB374B" w14:textId="77777777" w:rsidR="005844AC" w:rsidRDefault="005844AC" w:rsidP="000729EC">
            <w:pPr>
              <w:numPr>
                <w:ilvl w:val="0"/>
                <w:numId w:val="8"/>
              </w:numPr>
              <w:spacing w:line="276" w:lineRule="auto"/>
              <w:ind w:left="450" w:right="-60"/>
            </w:pPr>
            <w:r>
              <w:t>Engage in vigilant self-awareness.</w:t>
            </w:r>
          </w:p>
          <w:p w14:paraId="5772AEE8" w14:textId="72BC6D6C" w:rsidR="005844AC" w:rsidRPr="000E2D94" w:rsidRDefault="005844AC" w:rsidP="000E2D94">
            <w:r>
              <w:rPr>
                <w:shd w:val="clear" w:color="auto" w:fill="B6D7A8"/>
              </w:rPr>
              <w:t xml:space="preserve">Center an antiracist, equity lens into your work to dismantle racist school policies and ensure that the needs of your culturally and linguistically special education students are met in a fully inclusive classroom setting. </w:t>
            </w:r>
            <w:r w:rsidR="000E2D94" w:rsidRPr="000E2D94">
              <w:rPr>
                <w:color w:val="000000"/>
                <w:highlight w:val="green"/>
                <w:shd w:val="clear" w:color="auto" w:fill="00FFFF"/>
              </w:rPr>
              <w:t>Introduce/Practice/Assess</w:t>
            </w:r>
            <w:r w:rsidR="000E2D94">
              <w:t xml:space="preserve"> </w:t>
            </w:r>
            <w:r>
              <w:rPr>
                <w:shd w:val="clear" w:color="auto" w:fill="B6D7A8"/>
              </w:rPr>
              <w:t>(MMSN TPEs 5.4, 5.5,</w:t>
            </w:r>
            <w:r w:rsidR="000E2D94">
              <w:rPr>
                <w:shd w:val="clear" w:color="auto" w:fill="B6D7A8"/>
              </w:rPr>
              <w:t xml:space="preserve"> </w:t>
            </w:r>
            <w:r w:rsidR="000E2D94" w:rsidRPr="000E2D94">
              <w:rPr>
                <w:color w:val="000000"/>
                <w:highlight w:val="green"/>
                <w:shd w:val="clear" w:color="auto" w:fill="00FFFF"/>
              </w:rPr>
              <w:t>Introduce/Practice</w:t>
            </w:r>
            <w:r>
              <w:rPr>
                <w:shd w:val="clear" w:color="auto" w:fill="B6D7A8"/>
              </w:rPr>
              <w:t xml:space="preserve"> 6.3)</w:t>
            </w:r>
          </w:p>
          <w:p w14:paraId="65ACD445" w14:textId="77777777" w:rsidR="005844AC" w:rsidRDefault="005844AC" w:rsidP="000729EC">
            <w:pPr>
              <w:numPr>
                <w:ilvl w:val="0"/>
                <w:numId w:val="8"/>
              </w:numPr>
              <w:spacing w:line="276" w:lineRule="auto"/>
              <w:ind w:left="450" w:right="-60"/>
            </w:pPr>
            <w:r>
              <w:t xml:space="preserve">Essential Question: </w:t>
            </w:r>
            <w:r>
              <w:rPr>
                <w:b/>
                <w:color w:val="000000"/>
              </w:rPr>
              <w:t>What does it mean to be a</w:t>
            </w:r>
            <w:r>
              <w:rPr>
                <w:b/>
              </w:rPr>
              <w:t>n antiracist educator for all students including diverse students with identified learning disabilities</w:t>
            </w:r>
            <w:r>
              <w:rPr>
                <w:b/>
                <w:color w:val="000000"/>
              </w:rPr>
              <w:t>?</w:t>
            </w:r>
          </w:p>
        </w:tc>
      </w:tr>
      <w:tr w:rsidR="005844AC" w14:paraId="041485D8" w14:textId="77777777" w:rsidTr="006B2D19">
        <w:trPr>
          <w:trHeight w:val="2603"/>
        </w:trPr>
        <w:tc>
          <w:tcPr>
            <w:tcW w:w="1166" w:type="dxa"/>
            <w:tcBorders>
              <w:top w:val="single" w:sz="6" w:space="0" w:color="000000"/>
              <w:left w:val="single" w:sz="6" w:space="0" w:color="000000"/>
              <w:bottom w:val="single" w:sz="6" w:space="0" w:color="000000"/>
              <w:right w:val="single" w:sz="6" w:space="0" w:color="000000"/>
            </w:tcBorders>
            <w:tcMar>
              <w:top w:w="105" w:type="dxa"/>
              <w:left w:w="120" w:type="dxa"/>
              <w:bottom w:w="105" w:type="dxa"/>
              <w:right w:w="120" w:type="dxa"/>
            </w:tcMar>
          </w:tcPr>
          <w:p w14:paraId="7DCFCFFE" w14:textId="77777777" w:rsidR="005844AC" w:rsidRDefault="005844AC" w:rsidP="00F77DFF">
            <w:pPr>
              <w:ind w:left="120" w:right="120"/>
              <w:jc w:val="center"/>
            </w:pPr>
            <w:r>
              <w:t>Thurs</w:t>
            </w:r>
          </w:p>
          <w:p w14:paraId="286B389D" w14:textId="77777777" w:rsidR="005844AC" w:rsidRDefault="005844AC" w:rsidP="00F77DFF">
            <w:pPr>
              <w:ind w:left="120" w:right="120"/>
              <w:jc w:val="center"/>
            </w:pPr>
            <w:r>
              <w:t>June 17</w:t>
            </w:r>
          </w:p>
        </w:tc>
        <w:tc>
          <w:tcPr>
            <w:tcW w:w="3295" w:type="dxa"/>
            <w:tcBorders>
              <w:top w:val="single" w:sz="6" w:space="0" w:color="000000"/>
              <w:left w:val="single" w:sz="6" w:space="0" w:color="000000"/>
              <w:bottom w:val="single" w:sz="6" w:space="0" w:color="000000"/>
              <w:right w:val="single" w:sz="6" w:space="0" w:color="000000"/>
            </w:tcBorders>
            <w:tcMar>
              <w:top w:w="105" w:type="dxa"/>
              <w:left w:w="120" w:type="dxa"/>
              <w:bottom w:w="105" w:type="dxa"/>
              <w:right w:w="120" w:type="dxa"/>
            </w:tcMar>
          </w:tcPr>
          <w:p w14:paraId="3467A3E5" w14:textId="77777777" w:rsidR="005844AC" w:rsidRDefault="005844AC" w:rsidP="00F77DFF">
            <w:pPr>
              <w:ind w:right="120"/>
              <w:rPr>
                <w:b/>
              </w:rPr>
            </w:pPr>
            <w:r>
              <w:rPr>
                <w:b/>
              </w:rPr>
              <w:t>DUE: Asynchronous Book Club</w:t>
            </w:r>
          </w:p>
          <w:p w14:paraId="07075F43" w14:textId="77777777" w:rsidR="005844AC" w:rsidRDefault="005844AC" w:rsidP="00F77DFF">
            <w:pPr>
              <w:ind w:right="-45"/>
              <w:rPr>
                <w:b/>
              </w:rPr>
            </w:pPr>
            <w:r>
              <w:rPr>
                <w:b/>
              </w:rPr>
              <w:t>Response &amp; Discussion</w:t>
            </w:r>
          </w:p>
          <w:p w14:paraId="40DE435D" w14:textId="77777777" w:rsidR="005844AC" w:rsidRDefault="005844AC" w:rsidP="00F77DFF">
            <w:pPr>
              <w:ind w:right="120"/>
              <w:rPr>
                <w:b/>
              </w:rPr>
            </w:pPr>
          </w:p>
        </w:tc>
        <w:tc>
          <w:tcPr>
            <w:tcW w:w="6158" w:type="dxa"/>
            <w:tcBorders>
              <w:top w:val="single" w:sz="6" w:space="0" w:color="000000"/>
              <w:left w:val="single" w:sz="6" w:space="0" w:color="000000"/>
              <w:bottom w:val="single" w:sz="6" w:space="0" w:color="000000"/>
              <w:right w:val="single" w:sz="6" w:space="0" w:color="000000"/>
            </w:tcBorders>
            <w:tcMar>
              <w:top w:w="105" w:type="dxa"/>
              <w:left w:w="120" w:type="dxa"/>
              <w:bottom w:w="105" w:type="dxa"/>
              <w:right w:w="120" w:type="dxa"/>
            </w:tcMar>
          </w:tcPr>
          <w:p w14:paraId="29CB1F34" w14:textId="77777777" w:rsidR="005844AC" w:rsidRDefault="005844AC" w:rsidP="000729EC">
            <w:pPr>
              <w:numPr>
                <w:ilvl w:val="0"/>
                <w:numId w:val="11"/>
              </w:numPr>
              <w:spacing w:line="276" w:lineRule="auto"/>
              <w:ind w:left="450" w:right="-60"/>
            </w:pPr>
            <w:r>
              <w:t>Understanding the legal, moral and ethical elements of teaching</w:t>
            </w:r>
          </w:p>
          <w:p w14:paraId="7078CE40" w14:textId="77777777" w:rsidR="005844AC" w:rsidRDefault="005844AC" w:rsidP="000729EC">
            <w:pPr>
              <w:numPr>
                <w:ilvl w:val="0"/>
                <w:numId w:val="11"/>
              </w:numPr>
              <w:spacing w:line="276" w:lineRule="auto"/>
              <w:ind w:left="450" w:right="-60"/>
            </w:pPr>
            <w:r>
              <w:t>Understanding the California State Standards</w:t>
            </w:r>
          </w:p>
          <w:p w14:paraId="66B81F8E" w14:textId="77777777" w:rsidR="00A541A4" w:rsidRPr="00A541A4" w:rsidRDefault="005844AC" w:rsidP="00A541A4">
            <w:pPr>
              <w:rPr>
                <w:highlight w:val="green"/>
              </w:rPr>
            </w:pPr>
            <w:r w:rsidRPr="00A541A4">
              <w:rPr>
                <w:highlight w:val="green"/>
              </w:rPr>
              <w:t>Monitoring student progress (</w:t>
            </w:r>
            <w:r w:rsidR="00A541A4" w:rsidRPr="00A541A4">
              <w:rPr>
                <w:color w:val="000000"/>
                <w:highlight w:val="green"/>
                <w:shd w:val="clear" w:color="auto" w:fill="00FFFF"/>
              </w:rPr>
              <w:t>Introduce</w:t>
            </w:r>
          </w:p>
          <w:p w14:paraId="523DA93F" w14:textId="77777777" w:rsidR="00A541A4" w:rsidRPr="00A541A4" w:rsidRDefault="005844AC" w:rsidP="00A541A4">
            <w:pPr>
              <w:rPr>
                <w:highlight w:val="green"/>
              </w:rPr>
            </w:pPr>
            <w:r w:rsidRPr="00A541A4">
              <w:rPr>
                <w:highlight w:val="green"/>
              </w:rPr>
              <w:t>MMSN TPE 1.4) through person-centered/family centered strengths-based assessments (</w:t>
            </w:r>
            <w:r w:rsidR="00A541A4" w:rsidRPr="00A541A4">
              <w:rPr>
                <w:color w:val="000000"/>
                <w:highlight w:val="green"/>
                <w:shd w:val="clear" w:color="auto" w:fill="00FFFF"/>
              </w:rPr>
              <w:t>Introduce</w:t>
            </w:r>
          </w:p>
          <w:p w14:paraId="658D6E93" w14:textId="6E65CB85" w:rsidR="005844AC" w:rsidRPr="00A541A4" w:rsidRDefault="005844AC" w:rsidP="000729EC">
            <w:pPr>
              <w:numPr>
                <w:ilvl w:val="0"/>
                <w:numId w:val="11"/>
              </w:numPr>
              <w:spacing w:line="276" w:lineRule="auto"/>
              <w:ind w:left="450" w:right="-60"/>
              <w:rPr>
                <w:highlight w:val="green"/>
              </w:rPr>
            </w:pPr>
            <w:r w:rsidRPr="00A541A4">
              <w:rPr>
                <w:highlight w:val="green"/>
              </w:rPr>
              <w:t>MMSN TPE 4.7)</w:t>
            </w:r>
          </w:p>
          <w:p w14:paraId="7DD7EB05" w14:textId="77777777" w:rsidR="005844AC" w:rsidRDefault="005844AC" w:rsidP="000729EC">
            <w:pPr>
              <w:numPr>
                <w:ilvl w:val="0"/>
                <w:numId w:val="11"/>
              </w:numPr>
              <w:spacing w:line="276" w:lineRule="auto"/>
              <w:ind w:left="450" w:right="-60"/>
              <w:rPr>
                <w:shd w:val="clear" w:color="auto" w:fill="B6D7A8"/>
              </w:rPr>
            </w:pPr>
            <w:r>
              <w:rPr>
                <w:shd w:val="clear" w:color="auto" w:fill="B6D7A8"/>
              </w:rPr>
              <w:t xml:space="preserve">Provide guidance for families and schools that service chronically ill students (MMSN TPE 6.5) </w:t>
            </w:r>
          </w:p>
          <w:p w14:paraId="5F60150D" w14:textId="77777777" w:rsidR="005844AC" w:rsidRDefault="005844AC" w:rsidP="000729EC">
            <w:pPr>
              <w:numPr>
                <w:ilvl w:val="0"/>
                <w:numId w:val="11"/>
              </w:numPr>
              <w:spacing w:line="276" w:lineRule="auto"/>
              <w:ind w:left="450" w:right="-60"/>
              <w:rPr>
                <w:highlight w:val="yellow"/>
              </w:rPr>
            </w:pPr>
            <w:r w:rsidRPr="00232CCE">
              <w:rPr>
                <w:highlight w:val="green"/>
              </w:rPr>
              <w:t xml:space="preserve">Essential Question: </w:t>
            </w:r>
            <w:r>
              <w:rPr>
                <w:b/>
              </w:rPr>
              <w:t xml:space="preserve">What does it look like to be an ethical teacher </w:t>
            </w:r>
            <w:r w:rsidRPr="00232CCE">
              <w:rPr>
                <w:b/>
                <w:highlight w:val="green"/>
              </w:rPr>
              <w:t>in a Special Education Setting?</w:t>
            </w:r>
          </w:p>
        </w:tc>
      </w:tr>
      <w:tr w:rsidR="005844AC" w14:paraId="17F8027C" w14:textId="77777777" w:rsidTr="006B2D19">
        <w:trPr>
          <w:trHeight w:val="860"/>
        </w:trPr>
        <w:tc>
          <w:tcPr>
            <w:tcW w:w="1166" w:type="dxa"/>
            <w:tcBorders>
              <w:top w:val="single" w:sz="6" w:space="0" w:color="000000"/>
              <w:left w:val="single" w:sz="6" w:space="0" w:color="000000"/>
              <w:bottom w:val="single" w:sz="6" w:space="0" w:color="000000"/>
              <w:right w:val="single" w:sz="6" w:space="0" w:color="000000"/>
            </w:tcBorders>
            <w:tcMar>
              <w:top w:w="105" w:type="dxa"/>
              <w:left w:w="120" w:type="dxa"/>
              <w:bottom w:w="105" w:type="dxa"/>
              <w:right w:w="120" w:type="dxa"/>
            </w:tcMar>
          </w:tcPr>
          <w:p w14:paraId="225F5516" w14:textId="77777777" w:rsidR="005844AC" w:rsidRDefault="005844AC" w:rsidP="00F77DFF">
            <w:pPr>
              <w:ind w:right="120"/>
              <w:jc w:val="center"/>
            </w:pPr>
            <w:r>
              <w:t>Fri</w:t>
            </w:r>
          </w:p>
          <w:p w14:paraId="3E4FE783" w14:textId="77777777" w:rsidR="005844AC" w:rsidRDefault="005844AC" w:rsidP="00F77DFF">
            <w:pPr>
              <w:ind w:right="120"/>
              <w:jc w:val="center"/>
            </w:pPr>
            <w:r>
              <w:t>June 18</w:t>
            </w:r>
          </w:p>
        </w:tc>
        <w:tc>
          <w:tcPr>
            <w:tcW w:w="3295" w:type="dxa"/>
            <w:tcBorders>
              <w:top w:val="single" w:sz="6" w:space="0" w:color="000000"/>
              <w:left w:val="single" w:sz="6" w:space="0" w:color="000000"/>
              <w:bottom w:val="single" w:sz="6" w:space="0" w:color="000000"/>
              <w:right w:val="single" w:sz="6" w:space="0" w:color="000000"/>
            </w:tcBorders>
            <w:tcMar>
              <w:top w:w="105" w:type="dxa"/>
              <w:left w:w="120" w:type="dxa"/>
              <w:bottom w:w="105" w:type="dxa"/>
              <w:right w:w="120" w:type="dxa"/>
            </w:tcMar>
          </w:tcPr>
          <w:p w14:paraId="1A71611D" w14:textId="77777777" w:rsidR="005844AC" w:rsidRDefault="005844AC" w:rsidP="00F77DFF">
            <w:pPr>
              <w:ind w:right="120"/>
              <w:rPr>
                <w:b/>
              </w:rPr>
            </w:pPr>
            <w:r>
              <w:rPr>
                <w:b/>
              </w:rPr>
              <w:t xml:space="preserve">DUE Life Graph </w:t>
            </w:r>
          </w:p>
          <w:p w14:paraId="0AA744D2" w14:textId="77777777" w:rsidR="005844AC" w:rsidRDefault="005844AC" w:rsidP="00F77DFF">
            <w:pPr>
              <w:ind w:right="120"/>
              <w:rPr>
                <w:b/>
              </w:rPr>
            </w:pPr>
            <w:r>
              <w:rPr>
                <w:b/>
              </w:rPr>
              <w:t>DUE: Final Written Evaluation</w:t>
            </w:r>
          </w:p>
        </w:tc>
        <w:tc>
          <w:tcPr>
            <w:tcW w:w="6158" w:type="dxa"/>
            <w:tcBorders>
              <w:top w:val="single" w:sz="6" w:space="0" w:color="000000"/>
              <w:left w:val="single" w:sz="6" w:space="0" w:color="000000"/>
              <w:bottom w:val="single" w:sz="6" w:space="0" w:color="000000"/>
              <w:right w:val="single" w:sz="6" w:space="0" w:color="000000"/>
            </w:tcBorders>
            <w:tcMar>
              <w:top w:w="105" w:type="dxa"/>
              <w:left w:w="120" w:type="dxa"/>
              <w:bottom w:w="105" w:type="dxa"/>
              <w:right w:w="120" w:type="dxa"/>
            </w:tcMar>
          </w:tcPr>
          <w:p w14:paraId="6879395E" w14:textId="0D9AC97B" w:rsidR="00A541A4" w:rsidRPr="00A541A4" w:rsidRDefault="005844AC" w:rsidP="003A4491">
            <w:pPr>
              <w:pStyle w:val="NormalWeb"/>
              <w:numPr>
                <w:ilvl w:val="0"/>
                <w:numId w:val="237"/>
              </w:numPr>
              <w:spacing w:before="0" w:beforeAutospacing="0" w:after="0" w:afterAutospacing="0"/>
              <w:ind w:left="450" w:right="-60"/>
              <w:textAlignment w:val="baseline"/>
              <w:rPr>
                <w:color w:val="000000"/>
                <w:highlight w:val="green"/>
              </w:rPr>
            </w:pPr>
            <w:r>
              <w:rPr>
                <w:shd w:val="clear" w:color="auto" w:fill="93C47D"/>
              </w:rPr>
              <w:t>Final Written Evaluation</w:t>
            </w:r>
            <w:r w:rsidR="00A541A4">
              <w:rPr>
                <w:shd w:val="clear" w:color="auto" w:fill="93C47D"/>
              </w:rPr>
              <w:t xml:space="preserve"> (</w:t>
            </w:r>
            <w:r w:rsidR="00A541A4" w:rsidRPr="00A541A4">
              <w:rPr>
                <w:color w:val="000000"/>
                <w:highlight w:val="green"/>
                <w:shd w:val="clear" w:color="auto" w:fill="00FFFF"/>
              </w:rPr>
              <w:t>Practice TPE 1.4, Practice TPE 4.7)</w:t>
            </w:r>
          </w:p>
          <w:p w14:paraId="4E07D101" w14:textId="2292C083" w:rsidR="005844AC" w:rsidRDefault="005844AC" w:rsidP="00A541A4">
            <w:pPr>
              <w:spacing w:line="276" w:lineRule="auto"/>
              <w:ind w:left="450" w:right="-60"/>
              <w:rPr>
                <w:shd w:val="clear" w:color="auto" w:fill="93C47D"/>
              </w:rPr>
            </w:pPr>
          </w:p>
          <w:p w14:paraId="1CE9ED5B" w14:textId="77777777" w:rsidR="005844AC" w:rsidRDefault="005844AC" w:rsidP="000729EC">
            <w:pPr>
              <w:numPr>
                <w:ilvl w:val="0"/>
                <w:numId w:val="11"/>
              </w:numPr>
              <w:spacing w:line="276" w:lineRule="auto"/>
              <w:ind w:left="450" w:right="-60"/>
            </w:pPr>
            <w:r>
              <w:lastRenderedPageBreak/>
              <w:t>Life Graph Sharing</w:t>
            </w:r>
          </w:p>
          <w:p w14:paraId="5543754E" w14:textId="77777777" w:rsidR="005844AC" w:rsidRDefault="005844AC" w:rsidP="000729EC">
            <w:pPr>
              <w:numPr>
                <w:ilvl w:val="0"/>
                <w:numId w:val="11"/>
              </w:numPr>
              <w:spacing w:line="276" w:lineRule="auto"/>
              <w:ind w:left="450" w:right="-60"/>
            </w:pPr>
            <w:r>
              <w:t xml:space="preserve">Essential Question: </w:t>
            </w:r>
            <w:r>
              <w:rPr>
                <w:b/>
              </w:rPr>
              <w:t>What kind of teacher do I want to be?</w:t>
            </w:r>
          </w:p>
        </w:tc>
      </w:tr>
    </w:tbl>
    <w:p w14:paraId="20841E06" w14:textId="77777777" w:rsidR="005844AC" w:rsidRDefault="005844AC" w:rsidP="005844AC">
      <w:pPr>
        <w:ind w:left="540" w:hanging="360"/>
      </w:pPr>
    </w:p>
    <w:p w14:paraId="078090E5" w14:textId="77777777" w:rsidR="005844AC" w:rsidRDefault="005844AC" w:rsidP="005844AC">
      <w:pPr>
        <w:tabs>
          <w:tab w:val="left" w:pos="5220"/>
        </w:tabs>
        <w:ind w:left="-540" w:right="-540"/>
      </w:pPr>
    </w:p>
    <w:p w14:paraId="6A4343F5" w14:textId="77777777" w:rsidR="005844AC" w:rsidRDefault="005844AC" w:rsidP="005844AC">
      <w:pPr>
        <w:pBdr>
          <w:top w:val="nil"/>
          <w:left w:val="nil"/>
          <w:bottom w:val="nil"/>
          <w:right w:val="nil"/>
          <w:between w:val="nil"/>
        </w:pBdr>
        <w:tabs>
          <w:tab w:val="center" w:pos="4680"/>
          <w:tab w:val="right" w:pos="9360"/>
        </w:tabs>
        <w:jc w:val="center"/>
      </w:pPr>
    </w:p>
    <w:p w14:paraId="3192F2A2" w14:textId="77777777" w:rsidR="005844AC" w:rsidRDefault="005844AC" w:rsidP="005844AC">
      <w:pPr>
        <w:pBdr>
          <w:top w:val="nil"/>
          <w:left w:val="nil"/>
          <w:bottom w:val="nil"/>
          <w:right w:val="nil"/>
          <w:between w:val="nil"/>
        </w:pBdr>
        <w:tabs>
          <w:tab w:val="center" w:pos="4680"/>
          <w:tab w:val="right" w:pos="9360"/>
        </w:tabs>
        <w:jc w:val="center"/>
        <w:rPr>
          <w:b/>
          <w:color w:val="000000"/>
        </w:rPr>
      </w:pPr>
      <w:bookmarkStart w:id="18" w:name="GradingRubrics250"/>
      <w:r>
        <w:rPr>
          <w:b/>
          <w:color w:val="000000"/>
        </w:rPr>
        <w:t>Life Graph/Life Graph Presentation RUBRIC</w:t>
      </w:r>
    </w:p>
    <w:bookmarkEnd w:id="18"/>
    <w:p w14:paraId="6D730884" w14:textId="77777777" w:rsidR="005844AC" w:rsidRDefault="005844AC" w:rsidP="005844AC"/>
    <w:p w14:paraId="711A9DB8" w14:textId="77777777" w:rsidR="005844AC" w:rsidRDefault="005844AC" w:rsidP="005844AC">
      <w:pPr>
        <w:rPr>
          <w:b/>
          <w:sz w:val="20"/>
          <w:szCs w:val="20"/>
        </w:rPr>
      </w:pPr>
      <w:r>
        <w:rPr>
          <w:b/>
          <w:sz w:val="20"/>
          <w:szCs w:val="20"/>
        </w:rPr>
        <w:tab/>
      </w:r>
      <w:r>
        <w:rPr>
          <w:b/>
          <w:sz w:val="20"/>
          <w:szCs w:val="20"/>
        </w:rPr>
        <w:tab/>
        <w:t>STUDENT NAME</w:t>
      </w:r>
      <w:r>
        <w:rPr>
          <w:b/>
          <w:sz w:val="20"/>
          <w:szCs w:val="20"/>
        </w:rPr>
        <w:tab/>
      </w:r>
      <w:r>
        <w:rPr>
          <w:b/>
          <w:sz w:val="20"/>
          <w:szCs w:val="20"/>
        </w:rPr>
        <w:tab/>
      </w:r>
      <w:r>
        <w:rPr>
          <w:b/>
          <w:sz w:val="20"/>
          <w:szCs w:val="20"/>
        </w:rPr>
        <w:tab/>
      </w:r>
      <w:r>
        <w:rPr>
          <w:b/>
          <w:sz w:val="20"/>
          <w:szCs w:val="20"/>
        </w:rPr>
        <w:tab/>
      </w:r>
      <w:r>
        <w:rPr>
          <w:b/>
          <w:sz w:val="20"/>
          <w:szCs w:val="20"/>
        </w:rPr>
        <w:tab/>
        <w:t>ASSIGNMENT GRADE</w:t>
      </w:r>
    </w:p>
    <w:p w14:paraId="2521A018" w14:textId="77777777" w:rsidR="005844AC" w:rsidRDefault="005844AC" w:rsidP="005844AC">
      <w:pPr>
        <w:rPr>
          <w:sz w:val="20"/>
          <w:szCs w:val="20"/>
        </w:rPr>
      </w:pPr>
    </w:p>
    <w:tbl>
      <w:tblPr>
        <w:tblW w:w="8827" w:type="dxa"/>
        <w:tblInd w:w="65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2139"/>
        <w:gridCol w:w="6688"/>
      </w:tblGrid>
      <w:tr w:rsidR="005844AC" w14:paraId="7BE7D0A9" w14:textId="77777777" w:rsidTr="00F77DFF">
        <w:tc>
          <w:tcPr>
            <w:tcW w:w="8827" w:type="dxa"/>
            <w:gridSpan w:val="2"/>
            <w:shd w:val="clear" w:color="auto" w:fill="DFDFDF"/>
          </w:tcPr>
          <w:p w14:paraId="16078320" w14:textId="77777777" w:rsidR="005844AC" w:rsidRDefault="005844AC" w:rsidP="00F77DFF">
            <w:pPr>
              <w:rPr>
                <w:b/>
                <w:sz w:val="20"/>
                <w:szCs w:val="20"/>
              </w:rPr>
            </w:pPr>
          </w:p>
          <w:p w14:paraId="393E2443" w14:textId="77777777" w:rsidR="005844AC" w:rsidRDefault="005844AC" w:rsidP="00F77DFF">
            <w:pPr>
              <w:rPr>
                <w:b/>
                <w:sz w:val="20"/>
                <w:szCs w:val="20"/>
              </w:rPr>
            </w:pPr>
            <w:r>
              <w:rPr>
                <w:b/>
                <w:sz w:val="20"/>
                <w:szCs w:val="20"/>
              </w:rPr>
              <w:t>LIFE GRAPH</w:t>
            </w:r>
          </w:p>
          <w:p w14:paraId="2001FCAD" w14:textId="77777777" w:rsidR="005844AC" w:rsidRDefault="005844AC" w:rsidP="00F77DFF">
            <w:pPr>
              <w:rPr>
                <w:sz w:val="20"/>
                <w:szCs w:val="20"/>
              </w:rPr>
            </w:pPr>
            <w:r>
              <w:rPr>
                <w:sz w:val="20"/>
                <w:szCs w:val="20"/>
              </w:rPr>
              <w:t>•  8-12 visual representations of critical incidents on the path to becoming a teacher</w:t>
            </w:r>
          </w:p>
          <w:p w14:paraId="074746A1" w14:textId="77777777" w:rsidR="005844AC" w:rsidRDefault="005844AC" w:rsidP="00F77DFF">
            <w:pPr>
              <w:rPr>
                <w:sz w:val="20"/>
                <w:szCs w:val="20"/>
              </w:rPr>
            </w:pPr>
            <w:r>
              <w:rPr>
                <w:sz w:val="20"/>
                <w:szCs w:val="20"/>
              </w:rPr>
              <w:t>•  Completed graph available for presentation in class on Friday</w:t>
            </w:r>
          </w:p>
          <w:p w14:paraId="546D306E" w14:textId="77777777" w:rsidR="005844AC" w:rsidRDefault="005844AC" w:rsidP="00F77DFF">
            <w:pPr>
              <w:rPr>
                <w:sz w:val="20"/>
                <w:szCs w:val="20"/>
              </w:rPr>
            </w:pPr>
          </w:p>
        </w:tc>
      </w:tr>
      <w:tr w:rsidR="005844AC" w14:paraId="10A2AC76" w14:textId="77777777" w:rsidTr="00F77DFF">
        <w:tc>
          <w:tcPr>
            <w:tcW w:w="2139" w:type="dxa"/>
            <w:shd w:val="clear" w:color="auto" w:fill="B3B3B3"/>
          </w:tcPr>
          <w:p w14:paraId="073CE865" w14:textId="77777777" w:rsidR="005844AC" w:rsidRDefault="005844AC" w:rsidP="00F77DFF">
            <w:pPr>
              <w:jc w:val="center"/>
              <w:rPr>
                <w:b/>
                <w:sz w:val="20"/>
                <w:szCs w:val="20"/>
              </w:rPr>
            </w:pPr>
            <w:r>
              <w:rPr>
                <w:b/>
                <w:sz w:val="20"/>
                <w:szCs w:val="20"/>
              </w:rPr>
              <w:t>Pass</w:t>
            </w:r>
          </w:p>
          <w:p w14:paraId="46AC2E0D" w14:textId="77777777" w:rsidR="005844AC" w:rsidRDefault="005844AC" w:rsidP="00F77DFF">
            <w:pPr>
              <w:jc w:val="center"/>
              <w:rPr>
                <w:b/>
                <w:sz w:val="20"/>
                <w:szCs w:val="20"/>
              </w:rPr>
            </w:pPr>
          </w:p>
        </w:tc>
        <w:tc>
          <w:tcPr>
            <w:tcW w:w="6688" w:type="dxa"/>
            <w:vMerge w:val="restart"/>
            <w:shd w:val="clear" w:color="auto" w:fill="auto"/>
          </w:tcPr>
          <w:p w14:paraId="566F8DE0" w14:textId="77777777" w:rsidR="005844AC" w:rsidRDefault="005844AC" w:rsidP="00F77DFF">
            <w:pPr>
              <w:jc w:val="center"/>
              <w:rPr>
                <w:b/>
                <w:sz w:val="20"/>
                <w:szCs w:val="20"/>
              </w:rPr>
            </w:pPr>
            <w:r>
              <w:rPr>
                <w:b/>
                <w:sz w:val="20"/>
                <w:szCs w:val="20"/>
              </w:rPr>
              <w:t>COMMENTS/NOTES</w:t>
            </w:r>
          </w:p>
        </w:tc>
      </w:tr>
      <w:tr w:rsidR="005844AC" w14:paraId="48AB0B57" w14:textId="77777777" w:rsidTr="00F77DFF">
        <w:trPr>
          <w:trHeight w:val="460"/>
        </w:trPr>
        <w:tc>
          <w:tcPr>
            <w:tcW w:w="2139" w:type="dxa"/>
            <w:tcBorders>
              <w:bottom w:val="single" w:sz="4" w:space="0" w:color="000000"/>
            </w:tcBorders>
            <w:shd w:val="clear" w:color="auto" w:fill="B3B3B3"/>
          </w:tcPr>
          <w:p w14:paraId="4BBED56D" w14:textId="77777777" w:rsidR="005844AC" w:rsidRDefault="005844AC" w:rsidP="00F77DFF">
            <w:pPr>
              <w:jc w:val="center"/>
              <w:rPr>
                <w:b/>
                <w:sz w:val="20"/>
                <w:szCs w:val="20"/>
              </w:rPr>
            </w:pPr>
            <w:r>
              <w:rPr>
                <w:b/>
                <w:sz w:val="20"/>
                <w:szCs w:val="20"/>
              </w:rPr>
              <w:t>No Pass</w:t>
            </w:r>
          </w:p>
          <w:p w14:paraId="730E9707" w14:textId="77777777" w:rsidR="005844AC" w:rsidRDefault="005844AC" w:rsidP="00F77DFF">
            <w:pPr>
              <w:jc w:val="center"/>
              <w:rPr>
                <w:b/>
                <w:sz w:val="20"/>
                <w:szCs w:val="20"/>
              </w:rPr>
            </w:pPr>
          </w:p>
        </w:tc>
        <w:tc>
          <w:tcPr>
            <w:tcW w:w="6688" w:type="dxa"/>
            <w:vMerge/>
            <w:shd w:val="clear" w:color="auto" w:fill="auto"/>
          </w:tcPr>
          <w:p w14:paraId="11C4DEFB" w14:textId="77777777" w:rsidR="005844AC" w:rsidRDefault="005844AC" w:rsidP="00F77DFF">
            <w:pPr>
              <w:widowControl w:val="0"/>
              <w:pBdr>
                <w:top w:val="nil"/>
                <w:left w:val="nil"/>
                <w:bottom w:val="nil"/>
                <w:right w:val="nil"/>
                <w:between w:val="nil"/>
              </w:pBdr>
              <w:spacing w:line="276" w:lineRule="auto"/>
              <w:rPr>
                <w:b/>
                <w:sz w:val="20"/>
                <w:szCs w:val="20"/>
              </w:rPr>
            </w:pPr>
          </w:p>
        </w:tc>
      </w:tr>
      <w:tr w:rsidR="005844AC" w14:paraId="647AFF0B" w14:textId="77777777" w:rsidTr="00F77DFF">
        <w:tc>
          <w:tcPr>
            <w:tcW w:w="8827" w:type="dxa"/>
            <w:gridSpan w:val="2"/>
            <w:shd w:val="clear" w:color="auto" w:fill="DFDFDF"/>
          </w:tcPr>
          <w:p w14:paraId="64DEDF5F" w14:textId="77777777" w:rsidR="005844AC" w:rsidRDefault="005844AC" w:rsidP="00F77DFF">
            <w:pPr>
              <w:rPr>
                <w:sz w:val="20"/>
                <w:szCs w:val="20"/>
              </w:rPr>
            </w:pPr>
          </w:p>
          <w:p w14:paraId="552C2663" w14:textId="77777777" w:rsidR="005844AC" w:rsidRDefault="005844AC" w:rsidP="00F77DFF">
            <w:pPr>
              <w:rPr>
                <w:sz w:val="20"/>
                <w:szCs w:val="20"/>
              </w:rPr>
            </w:pPr>
            <w:r>
              <w:rPr>
                <w:b/>
                <w:sz w:val="20"/>
                <w:szCs w:val="20"/>
              </w:rPr>
              <w:t>LIFE GRAPH PRESENTATION</w:t>
            </w:r>
          </w:p>
          <w:p w14:paraId="19C98CDE" w14:textId="77777777" w:rsidR="005844AC" w:rsidRDefault="005844AC" w:rsidP="00F77DFF">
            <w:pPr>
              <w:rPr>
                <w:sz w:val="20"/>
                <w:szCs w:val="20"/>
              </w:rPr>
            </w:pPr>
            <w:r>
              <w:rPr>
                <w:sz w:val="20"/>
                <w:szCs w:val="20"/>
              </w:rPr>
              <w:t>•  Explained the significance of 3 critical incidents</w:t>
            </w:r>
          </w:p>
          <w:p w14:paraId="642DDF83" w14:textId="77777777" w:rsidR="005844AC" w:rsidRDefault="005844AC" w:rsidP="00F77DFF">
            <w:pPr>
              <w:rPr>
                <w:sz w:val="20"/>
                <w:szCs w:val="20"/>
              </w:rPr>
            </w:pPr>
            <w:r>
              <w:rPr>
                <w:sz w:val="20"/>
                <w:szCs w:val="20"/>
              </w:rPr>
              <w:t>•  Connected ONE critical incident with their decision to become a teacher</w:t>
            </w:r>
          </w:p>
          <w:p w14:paraId="4EE48DA4" w14:textId="77777777" w:rsidR="005844AC" w:rsidRDefault="005844AC" w:rsidP="00F77DFF">
            <w:pPr>
              <w:rPr>
                <w:sz w:val="20"/>
                <w:szCs w:val="20"/>
              </w:rPr>
            </w:pPr>
            <w:r>
              <w:rPr>
                <w:sz w:val="20"/>
                <w:szCs w:val="20"/>
              </w:rPr>
              <w:t>•  Described how ONE critical incident will influence their future teaching practices</w:t>
            </w:r>
          </w:p>
          <w:p w14:paraId="311A9962" w14:textId="77777777" w:rsidR="005844AC" w:rsidRDefault="005844AC" w:rsidP="00F77DFF">
            <w:pPr>
              <w:rPr>
                <w:sz w:val="20"/>
                <w:szCs w:val="20"/>
              </w:rPr>
            </w:pPr>
          </w:p>
        </w:tc>
      </w:tr>
      <w:tr w:rsidR="005844AC" w14:paraId="77772057" w14:textId="77777777" w:rsidTr="00F77DFF">
        <w:tc>
          <w:tcPr>
            <w:tcW w:w="2139" w:type="dxa"/>
            <w:shd w:val="clear" w:color="auto" w:fill="BFBFBF"/>
          </w:tcPr>
          <w:p w14:paraId="5D973CE9" w14:textId="77777777" w:rsidR="005844AC" w:rsidRDefault="005844AC" w:rsidP="00F77DFF">
            <w:pPr>
              <w:jc w:val="center"/>
              <w:rPr>
                <w:b/>
                <w:sz w:val="20"/>
                <w:szCs w:val="20"/>
              </w:rPr>
            </w:pPr>
            <w:r>
              <w:rPr>
                <w:b/>
                <w:sz w:val="20"/>
                <w:szCs w:val="20"/>
              </w:rPr>
              <w:t>Pass</w:t>
            </w:r>
          </w:p>
          <w:p w14:paraId="0E089069" w14:textId="77777777" w:rsidR="005844AC" w:rsidRDefault="005844AC" w:rsidP="00F77DFF">
            <w:pPr>
              <w:jc w:val="center"/>
              <w:rPr>
                <w:b/>
                <w:sz w:val="20"/>
                <w:szCs w:val="20"/>
              </w:rPr>
            </w:pPr>
          </w:p>
        </w:tc>
        <w:tc>
          <w:tcPr>
            <w:tcW w:w="6688" w:type="dxa"/>
            <w:vMerge w:val="restart"/>
            <w:shd w:val="clear" w:color="auto" w:fill="auto"/>
          </w:tcPr>
          <w:p w14:paraId="7998D6D8" w14:textId="77777777" w:rsidR="005844AC" w:rsidRDefault="005844AC" w:rsidP="00F77DFF">
            <w:pPr>
              <w:jc w:val="center"/>
              <w:rPr>
                <w:b/>
                <w:sz w:val="20"/>
                <w:szCs w:val="20"/>
              </w:rPr>
            </w:pPr>
            <w:r>
              <w:rPr>
                <w:b/>
                <w:sz w:val="20"/>
                <w:szCs w:val="20"/>
              </w:rPr>
              <w:t>COMMENTS/NOTES</w:t>
            </w:r>
          </w:p>
        </w:tc>
      </w:tr>
      <w:tr w:rsidR="005844AC" w14:paraId="53AB8E3D" w14:textId="77777777" w:rsidTr="00F77DFF">
        <w:trPr>
          <w:trHeight w:val="460"/>
        </w:trPr>
        <w:tc>
          <w:tcPr>
            <w:tcW w:w="2139" w:type="dxa"/>
            <w:tcBorders>
              <w:bottom w:val="single" w:sz="4" w:space="0" w:color="000000"/>
            </w:tcBorders>
            <w:shd w:val="clear" w:color="auto" w:fill="B3B3B3"/>
          </w:tcPr>
          <w:p w14:paraId="30209DD2" w14:textId="77777777" w:rsidR="005844AC" w:rsidRDefault="005844AC" w:rsidP="00F77DFF">
            <w:pPr>
              <w:jc w:val="center"/>
              <w:rPr>
                <w:b/>
                <w:sz w:val="20"/>
                <w:szCs w:val="20"/>
              </w:rPr>
            </w:pPr>
            <w:r>
              <w:rPr>
                <w:b/>
                <w:sz w:val="20"/>
                <w:szCs w:val="20"/>
              </w:rPr>
              <w:t>No Pass</w:t>
            </w:r>
          </w:p>
          <w:p w14:paraId="6E5350A3" w14:textId="77777777" w:rsidR="005844AC" w:rsidRDefault="005844AC" w:rsidP="00F77DFF">
            <w:pPr>
              <w:rPr>
                <w:sz w:val="20"/>
                <w:szCs w:val="20"/>
              </w:rPr>
            </w:pPr>
          </w:p>
        </w:tc>
        <w:tc>
          <w:tcPr>
            <w:tcW w:w="6688" w:type="dxa"/>
            <w:vMerge/>
            <w:shd w:val="clear" w:color="auto" w:fill="auto"/>
          </w:tcPr>
          <w:p w14:paraId="0D4964C5" w14:textId="77777777" w:rsidR="005844AC" w:rsidRDefault="005844AC" w:rsidP="00F77DFF">
            <w:pPr>
              <w:widowControl w:val="0"/>
              <w:pBdr>
                <w:top w:val="nil"/>
                <w:left w:val="nil"/>
                <w:bottom w:val="nil"/>
                <w:right w:val="nil"/>
                <w:between w:val="nil"/>
              </w:pBdr>
              <w:spacing w:line="276" w:lineRule="auto"/>
              <w:rPr>
                <w:sz w:val="20"/>
                <w:szCs w:val="20"/>
              </w:rPr>
            </w:pPr>
          </w:p>
        </w:tc>
      </w:tr>
      <w:tr w:rsidR="005844AC" w14:paraId="77FD1FD4" w14:textId="77777777" w:rsidTr="00F77DFF">
        <w:tc>
          <w:tcPr>
            <w:tcW w:w="8827" w:type="dxa"/>
            <w:gridSpan w:val="2"/>
            <w:shd w:val="clear" w:color="auto" w:fill="DFDFDF"/>
          </w:tcPr>
          <w:p w14:paraId="777CAE98" w14:textId="77777777" w:rsidR="005844AC" w:rsidRDefault="005844AC" w:rsidP="00F77DFF">
            <w:pPr>
              <w:jc w:val="both"/>
              <w:rPr>
                <w:sz w:val="20"/>
                <w:szCs w:val="20"/>
              </w:rPr>
            </w:pPr>
          </w:p>
          <w:p w14:paraId="054307C4" w14:textId="77777777" w:rsidR="005844AC" w:rsidRDefault="005844AC" w:rsidP="00F77DFF">
            <w:pPr>
              <w:jc w:val="both"/>
              <w:rPr>
                <w:b/>
                <w:sz w:val="20"/>
                <w:szCs w:val="20"/>
              </w:rPr>
            </w:pPr>
            <w:r>
              <w:rPr>
                <w:b/>
                <w:sz w:val="20"/>
                <w:szCs w:val="20"/>
              </w:rPr>
              <w:t>PROFESSIONAL AWARENESS</w:t>
            </w:r>
          </w:p>
          <w:p w14:paraId="778D9822" w14:textId="77777777" w:rsidR="005844AC" w:rsidRDefault="005844AC" w:rsidP="00F77DFF">
            <w:pPr>
              <w:jc w:val="both"/>
              <w:rPr>
                <w:sz w:val="20"/>
                <w:szCs w:val="20"/>
              </w:rPr>
            </w:pPr>
            <w:r>
              <w:rPr>
                <w:sz w:val="20"/>
                <w:szCs w:val="20"/>
              </w:rPr>
              <w:t>•  Presentation was focused, ideas were presented clearly</w:t>
            </w:r>
          </w:p>
          <w:p w14:paraId="0E123775" w14:textId="77777777" w:rsidR="005844AC" w:rsidRDefault="005844AC" w:rsidP="00F77DFF">
            <w:pPr>
              <w:jc w:val="both"/>
              <w:rPr>
                <w:sz w:val="20"/>
                <w:szCs w:val="20"/>
              </w:rPr>
            </w:pPr>
            <w:r>
              <w:rPr>
                <w:sz w:val="20"/>
                <w:szCs w:val="20"/>
              </w:rPr>
              <w:t>•  Provided an appropriate amount of descriptive detail</w:t>
            </w:r>
          </w:p>
          <w:p w14:paraId="6BE63494" w14:textId="77777777" w:rsidR="005844AC" w:rsidRDefault="005844AC" w:rsidP="00F77DFF">
            <w:pPr>
              <w:jc w:val="both"/>
              <w:rPr>
                <w:sz w:val="20"/>
                <w:szCs w:val="20"/>
              </w:rPr>
            </w:pPr>
            <w:r>
              <w:rPr>
                <w:sz w:val="20"/>
                <w:szCs w:val="20"/>
              </w:rPr>
              <w:t>•  Completed presentation within the predetermined time limit</w:t>
            </w:r>
          </w:p>
          <w:p w14:paraId="797C10FE" w14:textId="77777777" w:rsidR="005844AC" w:rsidRDefault="005844AC" w:rsidP="00F77DFF">
            <w:pPr>
              <w:jc w:val="both"/>
              <w:rPr>
                <w:sz w:val="20"/>
                <w:szCs w:val="20"/>
              </w:rPr>
            </w:pPr>
            <w:r>
              <w:rPr>
                <w:sz w:val="20"/>
                <w:szCs w:val="20"/>
              </w:rPr>
              <w:t>•  Spoke using a volume level and pace that enabled classmates to connect with the presentation</w:t>
            </w:r>
          </w:p>
          <w:p w14:paraId="27A4CA99" w14:textId="77777777" w:rsidR="005844AC" w:rsidRDefault="005844AC" w:rsidP="00F77DFF">
            <w:pPr>
              <w:jc w:val="both"/>
              <w:rPr>
                <w:sz w:val="20"/>
                <w:szCs w:val="20"/>
              </w:rPr>
            </w:pPr>
          </w:p>
        </w:tc>
      </w:tr>
      <w:tr w:rsidR="005844AC" w14:paraId="014EB86C" w14:textId="77777777" w:rsidTr="00F77DFF">
        <w:tc>
          <w:tcPr>
            <w:tcW w:w="2139" w:type="dxa"/>
            <w:shd w:val="clear" w:color="auto" w:fill="BFBFBF"/>
          </w:tcPr>
          <w:p w14:paraId="44BAF676" w14:textId="77777777" w:rsidR="005844AC" w:rsidRDefault="005844AC" w:rsidP="00F77DFF">
            <w:pPr>
              <w:jc w:val="center"/>
              <w:rPr>
                <w:b/>
                <w:sz w:val="20"/>
                <w:szCs w:val="20"/>
              </w:rPr>
            </w:pPr>
            <w:r>
              <w:rPr>
                <w:b/>
                <w:sz w:val="20"/>
                <w:szCs w:val="20"/>
              </w:rPr>
              <w:t>Pass</w:t>
            </w:r>
          </w:p>
          <w:p w14:paraId="538DDCD1" w14:textId="77777777" w:rsidR="005844AC" w:rsidRDefault="005844AC" w:rsidP="00F77DFF">
            <w:pPr>
              <w:jc w:val="center"/>
              <w:rPr>
                <w:b/>
                <w:sz w:val="20"/>
                <w:szCs w:val="20"/>
              </w:rPr>
            </w:pPr>
          </w:p>
        </w:tc>
        <w:tc>
          <w:tcPr>
            <w:tcW w:w="6688" w:type="dxa"/>
            <w:vMerge w:val="restart"/>
            <w:shd w:val="clear" w:color="auto" w:fill="auto"/>
          </w:tcPr>
          <w:p w14:paraId="045D1080" w14:textId="77777777" w:rsidR="005844AC" w:rsidRDefault="005844AC" w:rsidP="00F77DFF">
            <w:pPr>
              <w:jc w:val="center"/>
              <w:rPr>
                <w:b/>
                <w:sz w:val="20"/>
                <w:szCs w:val="20"/>
              </w:rPr>
            </w:pPr>
            <w:r>
              <w:rPr>
                <w:b/>
                <w:sz w:val="20"/>
                <w:szCs w:val="20"/>
              </w:rPr>
              <w:t>COMMENTS/NOTES</w:t>
            </w:r>
          </w:p>
        </w:tc>
      </w:tr>
      <w:tr w:rsidR="005844AC" w14:paraId="432F57BF" w14:textId="77777777" w:rsidTr="00F77DFF">
        <w:trPr>
          <w:trHeight w:val="460"/>
        </w:trPr>
        <w:tc>
          <w:tcPr>
            <w:tcW w:w="2139" w:type="dxa"/>
            <w:tcBorders>
              <w:bottom w:val="single" w:sz="4" w:space="0" w:color="000000"/>
            </w:tcBorders>
            <w:shd w:val="clear" w:color="auto" w:fill="B3B3B3"/>
          </w:tcPr>
          <w:p w14:paraId="4405CA5F" w14:textId="77777777" w:rsidR="005844AC" w:rsidRDefault="005844AC" w:rsidP="00F77DFF">
            <w:pPr>
              <w:jc w:val="center"/>
              <w:rPr>
                <w:b/>
                <w:sz w:val="20"/>
                <w:szCs w:val="20"/>
              </w:rPr>
            </w:pPr>
            <w:r>
              <w:rPr>
                <w:b/>
                <w:sz w:val="20"/>
                <w:szCs w:val="20"/>
              </w:rPr>
              <w:t>No Pass</w:t>
            </w:r>
          </w:p>
          <w:p w14:paraId="2D316EC3" w14:textId="77777777" w:rsidR="005844AC" w:rsidRDefault="005844AC" w:rsidP="00F77DFF">
            <w:pPr>
              <w:rPr>
                <w:sz w:val="20"/>
                <w:szCs w:val="20"/>
              </w:rPr>
            </w:pPr>
          </w:p>
        </w:tc>
        <w:tc>
          <w:tcPr>
            <w:tcW w:w="6688" w:type="dxa"/>
            <w:vMerge/>
            <w:shd w:val="clear" w:color="auto" w:fill="auto"/>
          </w:tcPr>
          <w:p w14:paraId="5C730262" w14:textId="77777777" w:rsidR="005844AC" w:rsidRDefault="005844AC" w:rsidP="00F77DFF">
            <w:pPr>
              <w:widowControl w:val="0"/>
              <w:pBdr>
                <w:top w:val="nil"/>
                <w:left w:val="nil"/>
                <w:bottom w:val="nil"/>
                <w:right w:val="nil"/>
                <w:between w:val="nil"/>
              </w:pBdr>
              <w:spacing w:line="276" w:lineRule="auto"/>
              <w:rPr>
                <w:sz w:val="20"/>
                <w:szCs w:val="20"/>
              </w:rPr>
            </w:pPr>
          </w:p>
        </w:tc>
      </w:tr>
      <w:tr w:rsidR="005844AC" w14:paraId="71B33469" w14:textId="77777777" w:rsidTr="00F77DFF">
        <w:tc>
          <w:tcPr>
            <w:tcW w:w="8827" w:type="dxa"/>
            <w:gridSpan w:val="2"/>
            <w:shd w:val="clear" w:color="auto" w:fill="DFDFDF"/>
          </w:tcPr>
          <w:p w14:paraId="0A4614AE" w14:textId="77777777" w:rsidR="005844AC" w:rsidRDefault="005844AC" w:rsidP="00F77DFF">
            <w:pPr>
              <w:jc w:val="both"/>
              <w:rPr>
                <w:sz w:val="20"/>
                <w:szCs w:val="20"/>
              </w:rPr>
            </w:pPr>
          </w:p>
          <w:p w14:paraId="3D9405F7" w14:textId="77777777" w:rsidR="005844AC" w:rsidRDefault="005844AC" w:rsidP="00F77DFF">
            <w:pPr>
              <w:jc w:val="both"/>
              <w:rPr>
                <w:sz w:val="20"/>
                <w:szCs w:val="20"/>
              </w:rPr>
            </w:pPr>
            <w:r>
              <w:rPr>
                <w:b/>
                <w:sz w:val="20"/>
                <w:szCs w:val="20"/>
              </w:rPr>
              <w:t>THOUGHTFUL, ATTENTIVE LISTENING</w:t>
            </w:r>
          </w:p>
          <w:p w14:paraId="72B5BBC1" w14:textId="77777777" w:rsidR="005844AC" w:rsidRDefault="005844AC" w:rsidP="00F77DFF">
            <w:pPr>
              <w:jc w:val="both"/>
              <w:rPr>
                <w:sz w:val="20"/>
                <w:szCs w:val="20"/>
              </w:rPr>
            </w:pPr>
            <w:r>
              <w:rPr>
                <w:sz w:val="20"/>
                <w:szCs w:val="20"/>
              </w:rPr>
              <w:t>•  Demonstrated respectful attention to classmates’ presentations</w:t>
            </w:r>
          </w:p>
          <w:p w14:paraId="40F0D1F3" w14:textId="77777777" w:rsidR="005844AC" w:rsidRDefault="005844AC" w:rsidP="00F77DFF">
            <w:pPr>
              <w:jc w:val="both"/>
              <w:rPr>
                <w:sz w:val="20"/>
                <w:szCs w:val="20"/>
              </w:rPr>
            </w:pPr>
          </w:p>
        </w:tc>
      </w:tr>
      <w:tr w:rsidR="005844AC" w14:paraId="0F546937" w14:textId="77777777" w:rsidTr="00F77DFF">
        <w:tc>
          <w:tcPr>
            <w:tcW w:w="2139" w:type="dxa"/>
            <w:shd w:val="clear" w:color="auto" w:fill="BFBFBF"/>
          </w:tcPr>
          <w:p w14:paraId="02EE97E2" w14:textId="77777777" w:rsidR="005844AC" w:rsidRDefault="005844AC" w:rsidP="00F77DFF">
            <w:pPr>
              <w:jc w:val="center"/>
              <w:rPr>
                <w:b/>
                <w:sz w:val="20"/>
                <w:szCs w:val="20"/>
              </w:rPr>
            </w:pPr>
            <w:r>
              <w:rPr>
                <w:b/>
                <w:sz w:val="20"/>
                <w:szCs w:val="20"/>
              </w:rPr>
              <w:t>Pass</w:t>
            </w:r>
          </w:p>
          <w:p w14:paraId="164576C5" w14:textId="77777777" w:rsidR="005844AC" w:rsidRDefault="005844AC" w:rsidP="00F77DFF">
            <w:pPr>
              <w:jc w:val="center"/>
              <w:rPr>
                <w:b/>
                <w:sz w:val="20"/>
                <w:szCs w:val="20"/>
              </w:rPr>
            </w:pPr>
          </w:p>
        </w:tc>
        <w:tc>
          <w:tcPr>
            <w:tcW w:w="6688" w:type="dxa"/>
            <w:vMerge w:val="restart"/>
            <w:shd w:val="clear" w:color="auto" w:fill="auto"/>
          </w:tcPr>
          <w:p w14:paraId="01EA29DB" w14:textId="77777777" w:rsidR="005844AC" w:rsidRDefault="005844AC" w:rsidP="00F77DFF">
            <w:pPr>
              <w:jc w:val="center"/>
              <w:rPr>
                <w:b/>
                <w:sz w:val="20"/>
                <w:szCs w:val="20"/>
              </w:rPr>
            </w:pPr>
            <w:r>
              <w:rPr>
                <w:b/>
                <w:sz w:val="20"/>
                <w:szCs w:val="20"/>
              </w:rPr>
              <w:t>COMMENTS/NOTES</w:t>
            </w:r>
          </w:p>
        </w:tc>
      </w:tr>
      <w:tr w:rsidR="005844AC" w14:paraId="2E103A6C" w14:textId="77777777" w:rsidTr="00F77DFF">
        <w:trPr>
          <w:trHeight w:val="460"/>
        </w:trPr>
        <w:tc>
          <w:tcPr>
            <w:tcW w:w="2139" w:type="dxa"/>
            <w:tcBorders>
              <w:bottom w:val="single" w:sz="4" w:space="0" w:color="000000"/>
            </w:tcBorders>
            <w:shd w:val="clear" w:color="auto" w:fill="B3B3B3"/>
          </w:tcPr>
          <w:p w14:paraId="34550E5E" w14:textId="77777777" w:rsidR="005844AC" w:rsidRDefault="005844AC" w:rsidP="00F77DFF">
            <w:pPr>
              <w:jc w:val="center"/>
              <w:rPr>
                <w:b/>
                <w:sz w:val="20"/>
                <w:szCs w:val="20"/>
              </w:rPr>
            </w:pPr>
            <w:r>
              <w:rPr>
                <w:b/>
                <w:sz w:val="20"/>
                <w:szCs w:val="20"/>
              </w:rPr>
              <w:t>No Pass</w:t>
            </w:r>
          </w:p>
          <w:p w14:paraId="3E14FD25" w14:textId="77777777" w:rsidR="005844AC" w:rsidRDefault="005844AC" w:rsidP="00F77DFF">
            <w:pPr>
              <w:rPr>
                <w:sz w:val="20"/>
                <w:szCs w:val="20"/>
              </w:rPr>
            </w:pPr>
          </w:p>
        </w:tc>
        <w:tc>
          <w:tcPr>
            <w:tcW w:w="6688" w:type="dxa"/>
            <w:vMerge/>
            <w:shd w:val="clear" w:color="auto" w:fill="auto"/>
          </w:tcPr>
          <w:p w14:paraId="46405BD8" w14:textId="77777777" w:rsidR="005844AC" w:rsidRDefault="005844AC" w:rsidP="00F77DFF">
            <w:pPr>
              <w:widowControl w:val="0"/>
              <w:pBdr>
                <w:top w:val="nil"/>
                <w:left w:val="nil"/>
                <w:bottom w:val="nil"/>
                <w:right w:val="nil"/>
                <w:between w:val="nil"/>
              </w:pBdr>
              <w:spacing w:line="276" w:lineRule="auto"/>
              <w:rPr>
                <w:sz w:val="20"/>
                <w:szCs w:val="20"/>
              </w:rPr>
            </w:pPr>
          </w:p>
        </w:tc>
      </w:tr>
    </w:tbl>
    <w:p w14:paraId="3F9E099E" w14:textId="77777777" w:rsidR="005844AC" w:rsidRDefault="005844AC" w:rsidP="005844AC">
      <w:pPr>
        <w:rPr>
          <w:b/>
        </w:rPr>
      </w:pPr>
    </w:p>
    <w:p w14:paraId="2CE3B7B5" w14:textId="77777777" w:rsidR="005844AC" w:rsidRDefault="005844AC" w:rsidP="005844AC">
      <w:pPr>
        <w:rPr>
          <w:b/>
        </w:rPr>
      </w:pPr>
    </w:p>
    <w:p w14:paraId="370B7545" w14:textId="77777777" w:rsidR="005844AC" w:rsidRDefault="005844AC" w:rsidP="005844AC">
      <w:pPr>
        <w:rPr>
          <w:b/>
          <w:sz w:val="20"/>
          <w:szCs w:val="20"/>
        </w:rPr>
      </w:pPr>
    </w:p>
    <w:p w14:paraId="4D9E9BBA" w14:textId="77777777" w:rsidR="005844AC" w:rsidRDefault="005844AC" w:rsidP="005844AC"/>
    <w:p w14:paraId="58C9093B" w14:textId="77777777" w:rsidR="005844AC" w:rsidRDefault="005844AC" w:rsidP="005844AC"/>
    <w:p w14:paraId="33741465" w14:textId="77777777" w:rsidR="005844AC" w:rsidRDefault="005844AC" w:rsidP="005844AC"/>
    <w:p w14:paraId="073F391E" w14:textId="77777777" w:rsidR="005844AC" w:rsidRDefault="005844AC" w:rsidP="005844AC">
      <w:pPr>
        <w:rPr>
          <w:b/>
        </w:rPr>
      </w:pPr>
    </w:p>
    <w:p w14:paraId="1F7EDFE2" w14:textId="77777777" w:rsidR="005844AC" w:rsidRDefault="005844AC" w:rsidP="005844AC">
      <w:pPr>
        <w:rPr>
          <w:b/>
        </w:rPr>
      </w:pPr>
    </w:p>
    <w:p w14:paraId="615FAC7A" w14:textId="77777777" w:rsidR="005844AC" w:rsidRDefault="005844AC" w:rsidP="005844AC">
      <w:pPr>
        <w:rPr>
          <w:b/>
        </w:rPr>
      </w:pPr>
    </w:p>
    <w:p w14:paraId="2E68BA2F" w14:textId="77777777" w:rsidR="005844AC" w:rsidRDefault="005844AC" w:rsidP="005844AC">
      <w:pPr>
        <w:rPr>
          <w:b/>
        </w:rPr>
      </w:pPr>
    </w:p>
    <w:p w14:paraId="02BB6C34" w14:textId="77777777" w:rsidR="005844AC" w:rsidRDefault="005844AC" w:rsidP="005844AC">
      <w:pPr>
        <w:rPr>
          <w:b/>
        </w:rPr>
      </w:pPr>
    </w:p>
    <w:p w14:paraId="6B32B32C" w14:textId="77777777" w:rsidR="005844AC" w:rsidRDefault="005844AC" w:rsidP="005844AC">
      <w:pPr>
        <w:rPr>
          <w:b/>
        </w:rPr>
      </w:pPr>
    </w:p>
    <w:p w14:paraId="1310863E" w14:textId="77777777" w:rsidR="005844AC" w:rsidRDefault="005844AC" w:rsidP="005844AC">
      <w:pPr>
        <w:rPr>
          <w:b/>
        </w:rPr>
      </w:pPr>
    </w:p>
    <w:p w14:paraId="7BFAA840" w14:textId="77777777" w:rsidR="005844AC" w:rsidRDefault="005844AC" w:rsidP="005844AC">
      <w:r w:rsidRPr="00A541A4">
        <w:rPr>
          <w:b/>
          <w:highlight w:val="green"/>
        </w:rPr>
        <w:t>Evidence of MM 1.4</w:t>
      </w:r>
      <w:r w:rsidRPr="00A541A4">
        <w:rPr>
          <w:highlight w:val="green"/>
        </w:rPr>
        <w:t xml:space="preserve"> - </w:t>
      </w:r>
      <w:r w:rsidRPr="00A541A4">
        <w:rPr>
          <w:b/>
          <w:highlight w:val="green"/>
        </w:rPr>
        <w:t>Introduce</w:t>
      </w:r>
      <w:r>
        <w:t xml:space="preserve"> using a breakout room discussion.</w:t>
      </w:r>
    </w:p>
    <w:p w14:paraId="5A159423" w14:textId="77777777" w:rsidR="005844AC" w:rsidRDefault="005844AC" w:rsidP="005844AC"/>
    <w:p w14:paraId="08E0EA58" w14:textId="77777777" w:rsidR="005844AC" w:rsidRDefault="005844AC" w:rsidP="005844AC">
      <w:r>
        <w:rPr>
          <w:noProof/>
        </w:rPr>
        <w:drawing>
          <wp:inline distT="114300" distB="114300" distL="114300" distR="114300" wp14:anchorId="64C3BE8B" wp14:editId="4471C0EC">
            <wp:extent cx="5486400" cy="3073400"/>
            <wp:effectExtent l="0" t="0" r="0" b="0"/>
            <wp:docPr id="5"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50"/>
                    <a:srcRect/>
                    <a:stretch>
                      <a:fillRect/>
                    </a:stretch>
                  </pic:blipFill>
                  <pic:spPr>
                    <a:xfrm>
                      <a:off x="0" y="0"/>
                      <a:ext cx="5486400" cy="3073400"/>
                    </a:xfrm>
                    <a:prstGeom prst="rect">
                      <a:avLst/>
                    </a:prstGeom>
                    <a:ln/>
                  </pic:spPr>
                </pic:pic>
              </a:graphicData>
            </a:graphic>
          </wp:inline>
        </w:drawing>
      </w:r>
    </w:p>
    <w:p w14:paraId="378AED76" w14:textId="77777777" w:rsidR="005844AC" w:rsidRDefault="005844AC" w:rsidP="005844AC"/>
    <w:p w14:paraId="67C4AA3F" w14:textId="77777777" w:rsidR="005844AC" w:rsidRDefault="005844AC" w:rsidP="005844AC">
      <w:pPr>
        <w:rPr>
          <w:b/>
        </w:rPr>
      </w:pPr>
      <w:r w:rsidRPr="00A541A4">
        <w:rPr>
          <w:b/>
          <w:highlight w:val="green"/>
        </w:rPr>
        <w:t xml:space="preserve">Evidence of MM 1.4 &amp; 4.7 </w:t>
      </w:r>
      <w:r w:rsidRPr="00A541A4">
        <w:rPr>
          <w:highlight w:val="green"/>
        </w:rPr>
        <w:t xml:space="preserve">- </w:t>
      </w:r>
      <w:r w:rsidRPr="00A541A4">
        <w:rPr>
          <w:b/>
          <w:highlight w:val="green"/>
        </w:rPr>
        <w:t>Practice</w:t>
      </w:r>
      <w:r>
        <w:t xml:space="preserve"> through student daily reflection assignment.</w:t>
      </w:r>
    </w:p>
    <w:p w14:paraId="7EC41FAE" w14:textId="77777777" w:rsidR="005844AC" w:rsidRDefault="005844AC" w:rsidP="005844AC">
      <w:pPr>
        <w:rPr>
          <w:b/>
        </w:rPr>
      </w:pPr>
      <w:r>
        <w:rPr>
          <w:b/>
          <w:noProof/>
        </w:rPr>
        <w:lastRenderedPageBreak/>
        <w:drawing>
          <wp:inline distT="114300" distB="114300" distL="114300" distR="114300" wp14:anchorId="5B030330" wp14:editId="1D9E2008">
            <wp:extent cx="5486400" cy="4114800"/>
            <wp:effectExtent l="0" t="0" r="0" b="0"/>
            <wp:docPr id="3"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51"/>
                    <a:srcRect/>
                    <a:stretch>
                      <a:fillRect/>
                    </a:stretch>
                  </pic:blipFill>
                  <pic:spPr>
                    <a:xfrm>
                      <a:off x="0" y="0"/>
                      <a:ext cx="5486400" cy="4114800"/>
                    </a:xfrm>
                    <a:prstGeom prst="rect">
                      <a:avLst/>
                    </a:prstGeom>
                    <a:ln/>
                  </pic:spPr>
                </pic:pic>
              </a:graphicData>
            </a:graphic>
          </wp:inline>
        </w:drawing>
      </w:r>
    </w:p>
    <w:p w14:paraId="45004C86" w14:textId="77777777" w:rsidR="005844AC" w:rsidRDefault="005844AC" w:rsidP="005844AC">
      <w:pPr>
        <w:rPr>
          <w:b/>
        </w:rPr>
      </w:pPr>
    </w:p>
    <w:p w14:paraId="37848354" w14:textId="77777777" w:rsidR="005844AC" w:rsidRDefault="005844AC" w:rsidP="005844AC">
      <w:pPr>
        <w:rPr>
          <w:b/>
        </w:rPr>
      </w:pPr>
    </w:p>
    <w:p w14:paraId="71AEEE67" w14:textId="77777777" w:rsidR="005844AC" w:rsidRDefault="005844AC" w:rsidP="005844AC">
      <w:pPr>
        <w:rPr>
          <w:b/>
        </w:rPr>
      </w:pPr>
    </w:p>
    <w:p w14:paraId="5EFCCACB" w14:textId="77777777" w:rsidR="005844AC" w:rsidRDefault="005844AC" w:rsidP="005844AC">
      <w:pPr>
        <w:rPr>
          <w:b/>
        </w:rPr>
      </w:pPr>
    </w:p>
    <w:p w14:paraId="22FCC4CF" w14:textId="77777777" w:rsidR="005844AC" w:rsidRDefault="005844AC" w:rsidP="005844AC">
      <w:pPr>
        <w:rPr>
          <w:b/>
        </w:rPr>
      </w:pPr>
    </w:p>
    <w:p w14:paraId="561704BA" w14:textId="77777777" w:rsidR="005844AC" w:rsidRDefault="005844AC" w:rsidP="005844AC">
      <w:r w:rsidRPr="00A541A4">
        <w:rPr>
          <w:b/>
          <w:highlight w:val="green"/>
        </w:rPr>
        <w:t>Evidence of MM 4.7, 6.5 - Introduce/</w:t>
      </w:r>
      <w:r>
        <w:rPr>
          <w:b/>
        </w:rPr>
        <w:t xml:space="preserve">Practice </w:t>
      </w:r>
      <w:r>
        <w:t>through breakout room discussion.</w:t>
      </w:r>
    </w:p>
    <w:p w14:paraId="4C1D3101" w14:textId="77777777" w:rsidR="005844AC" w:rsidRDefault="005844AC" w:rsidP="005844AC"/>
    <w:p w14:paraId="16EDE09D" w14:textId="77777777" w:rsidR="005844AC" w:rsidRDefault="005844AC" w:rsidP="005844AC">
      <w:r>
        <w:rPr>
          <w:noProof/>
        </w:rPr>
        <w:lastRenderedPageBreak/>
        <w:drawing>
          <wp:inline distT="114300" distB="114300" distL="114300" distR="114300" wp14:anchorId="563F9358" wp14:editId="600478E6">
            <wp:extent cx="5486400" cy="4140200"/>
            <wp:effectExtent l="0" t="0" r="0" b="0"/>
            <wp:docPr id="1"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52"/>
                    <a:srcRect/>
                    <a:stretch>
                      <a:fillRect/>
                    </a:stretch>
                  </pic:blipFill>
                  <pic:spPr>
                    <a:xfrm>
                      <a:off x="0" y="0"/>
                      <a:ext cx="5486400" cy="4140200"/>
                    </a:xfrm>
                    <a:prstGeom prst="rect">
                      <a:avLst/>
                    </a:prstGeom>
                    <a:ln/>
                  </pic:spPr>
                </pic:pic>
              </a:graphicData>
            </a:graphic>
          </wp:inline>
        </w:drawing>
      </w:r>
    </w:p>
    <w:p w14:paraId="3ECE9411" w14:textId="77777777" w:rsidR="005844AC" w:rsidRDefault="005844AC" w:rsidP="005844AC">
      <w:pPr>
        <w:rPr>
          <w:b/>
        </w:rPr>
      </w:pPr>
    </w:p>
    <w:p w14:paraId="16133063" w14:textId="77777777" w:rsidR="005844AC" w:rsidRDefault="005844AC" w:rsidP="005844AC">
      <w:r w:rsidRPr="00A541A4">
        <w:rPr>
          <w:b/>
          <w:highlight w:val="green"/>
        </w:rPr>
        <w:t>Evidence of MM 1.4, 4.7</w:t>
      </w:r>
      <w:r w:rsidRPr="00A541A4">
        <w:rPr>
          <w:highlight w:val="green"/>
        </w:rPr>
        <w:t xml:space="preserve"> - </w:t>
      </w:r>
      <w:r w:rsidRPr="00A541A4">
        <w:rPr>
          <w:b/>
          <w:highlight w:val="green"/>
        </w:rPr>
        <w:t>Practice</w:t>
      </w:r>
      <w:r>
        <w:rPr>
          <w:b/>
        </w:rPr>
        <w:t xml:space="preserve"> </w:t>
      </w:r>
      <w:r>
        <w:t>through Final Written Evaluation</w:t>
      </w:r>
    </w:p>
    <w:p w14:paraId="79340221" w14:textId="77777777" w:rsidR="005844AC" w:rsidRDefault="005844AC" w:rsidP="005844AC"/>
    <w:p w14:paraId="5B42A6B8" w14:textId="77777777" w:rsidR="005844AC" w:rsidRDefault="005844AC" w:rsidP="005844AC">
      <w:pPr>
        <w:rPr>
          <w:u w:val="single"/>
        </w:rPr>
      </w:pPr>
      <w:r>
        <w:t xml:space="preserve">    </w:t>
      </w:r>
      <w:r>
        <w:rPr>
          <w:u w:val="single"/>
        </w:rPr>
        <w:t>QUESTIONS:</w:t>
      </w:r>
    </w:p>
    <w:p w14:paraId="2702CF11" w14:textId="77777777" w:rsidR="005844AC" w:rsidRDefault="005844AC" w:rsidP="000729EC">
      <w:pPr>
        <w:numPr>
          <w:ilvl w:val="0"/>
          <w:numId w:val="6"/>
        </w:numPr>
      </w:pPr>
      <w:r>
        <w:t>What’s included on an IEP?</w:t>
      </w:r>
    </w:p>
    <w:p w14:paraId="31CE7A12" w14:textId="77777777" w:rsidR="005844AC" w:rsidRDefault="005844AC" w:rsidP="000729EC">
      <w:pPr>
        <w:numPr>
          <w:ilvl w:val="0"/>
          <w:numId w:val="6"/>
        </w:numPr>
      </w:pPr>
      <w:r>
        <w:t>How are parents included in the development of an IEP?</w:t>
      </w:r>
    </w:p>
    <w:p w14:paraId="592DD589" w14:textId="77777777" w:rsidR="005844AC" w:rsidRDefault="005844AC" w:rsidP="000729EC">
      <w:pPr>
        <w:numPr>
          <w:ilvl w:val="0"/>
          <w:numId w:val="6"/>
        </w:numPr>
      </w:pPr>
      <w:r>
        <w:t>What are annual educational goals?</w:t>
      </w:r>
    </w:p>
    <w:p w14:paraId="4E65D02C" w14:textId="77777777" w:rsidR="005844AC" w:rsidRDefault="005844AC" w:rsidP="000729EC">
      <w:pPr>
        <w:numPr>
          <w:ilvl w:val="0"/>
          <w:numId w:val="6"/>
        </w:numPr>
      </w:pPr>
      <w:r>
        <w:t>What are accommodations and modifications?</w:t>
      </w:r>
    </w:p>
    <w:p w14:paraId="32EFF4F0" w14:textId="77777777" w:rsidR="005844AC" w:rsidRDefault="005844AC" w:rsidP="000729EC">
      <w:pPr>
        <w:numPr>
          <w:ilvl w:val="0"/>
          <w:numId w:val="6"/>
        </w:numPr>
      </w:pPr>
      <w:r>
        <w:t>What is a Free Appropriate Public Education (FAPE)?</w:t>
      </w:r>
    </w:p>
    <w:p w14:paraId="3A946392" w14:textId="77777777" w:rsidR="005844AC" w:rsidRDefault="005844AC" w:rsidP="000729EC">
      <w:pPr>
        <w:numPr>
          <w:ilvl w:val="0"/>
          <w:numId w:val="6"/>
        </w:numPr>
      </w:pPr>
      <w:r>
        <w:t>What is a Transition Plan?</w:t>
      </w:r>
    </w:p>
    <w:p w14:paraId="69BC9D58" w14:textId="77777777" w:rsidR="005844AC" w:rsidRDefault="005844AC" w:rsidP="000729EC">
      <w:pPr>
        <w:numPr>
          <w:ilvl w:val="0"/>
          <w:numId w:val="6"/>
        </w:numPr>
      </w:pPr>
      <w:r>
        <w:t xml:space="preserve">How can you utilize the strengths of your student with disabilities to create person/family centered instruction to help him/her access the core curriculum in your </w:t>
      </w:r>
      <w:proofErr w:type="gramStart"/>
      <w:r>
        <w:t>classroom.</w:t>
      </w:r>
      <w:proofErr w:type="gramEnd"/>
      <w:r>
        <w:t xml:space="preserve"> </w:t>
      </w:r>
    </w:p>
    <w:p w14:paraId="03ED39D9" w14:textId="77777777" w:rsidR="005844AC" w:rsidRDefault="005844AC" w:rsidP="005844AC">
      <w:pPr>
        <w:ind w:left="720"/>
      </w:pPr>
    </w:p>
    <w:p w14:paraId="3ED0FD7E" w14:textId="77777777" w:rsidR="005844AC" w:rsidRDefault="005844AC" w:rsidP="005844AC">
      <w:pPr>
        <w:ind w:left="720"/>
      </w:pPr>
    </w:p>
    <w:p w14:paraId="7299A56F" w14:textId="77777777" w:rsidR="005844AC" w:rsidRDefault="005844AC" w:rsidP="005844AC"/>
    <w:p w14:paraId="24A9C4A6" w14:textId="77777777" w:rsidR="005844AC" w:rsidRDefault="005844AC" w:rsidP="005844AC"/>
    <w:p w14:paraId="1FE9D259" w14:textId="77777777" w:rsidR="005844AC" w:rsidRDefault="005844AC" w:rsidP="005844AC"/>
    <w:p w14:paraId="68376317" w14:textId="77777777" w:rsidR="005844AC" w:rsidRDefault="005844AC" w:rsidP="005844AC">
      <w:pPr>
        <w:rPr>
          <w:b/>
        </w:rPr>
      </w:pPr>
    </w:p>
    <w:p w14:paraId="164D81B6" w14:textId="77777777" w:rsidR="007615BA" w:rsidRDefault="007615BA" w:rsidP="005844AC">
      <w:pPr>
        <w:rPr>
          <w:b/>
        </w:rPr>
      </w:pPr>
    </w:p>
    <w:p w14:paraId="6315071C" w14:textId="77777777" w:rsidR="007615BA" w:rsidRDefault="007615BA" w:rsidP="005844AC">
      <w:pPr>
        <w:rPr>
          <w:b/>
        </w:rPr>
      </w:pPr>
    </w:p>
    <w:p w14:paraId="2FE1637D" w14:textId="3675DFBC" w:rsidR="005844AC" w:rsidRDefault="005844AC" w:rsidP="005844AC">
      <w:r w:rsidRPr="00A541A4">
        <w:rPr>
          <w:b/>
          <w:highlight w:val="green"/>
        </w:rPr>
        <w:t>Evidence of MM 5.4, 5.5, 6.3</w:t>
      </w:r>
      <w:r>
        <w:rPr>
          <w:b/>
        </w:rPr>
        <w:t xml:space="preserve"> </w:t>
      </w:r>
      <w:r>
        <w:t xml:space="preserve">- </w:t>
      </w:r>
      <w:r>
        <w:rPr>
          <w:b/>
        </w:rPr>
        <w:t xml:space="preserve">Introduce, Practice, and Assess </w:t>
      </w:r>
      <w:r>
        <w:t>through Becoming An Antiracist Educator Asynchronous Module</w:t>
      </w:r>
    </w:p>
    <w:p w14:paraId="74B28F18" w14:textId="77777777" w:rsidR="005844AC" w:rsidRDefault="005844AC" w:rsidP="005844AC">
      <w:r>
        <w:rPr>
          <w:noProof/>
        </w:rPr>
        <w:lastRenderedPageBreak/>
        <w:drawing>
          <wp:inline distT="114300" distB="114300" distL="114300" distR="114300" wp14:anchorId="269EF8E8" wp14:editId="3BBF9E98">
            <wp:extent cx="5998232" cy="4538663"/>
            <wp:effectExtent l="0" t="0" r="0" b="0"/>
            <wp:docPr id="2"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53"/>
                    <a:srcRect/>
                    <a:stretch>
                      <a:fillRect/>
                    </a:stretch>
                  </pic:blipFill>
                  <pic:spPr>
                    <a:xfrm>
                      <a:off x="0" y="0"/>
                      <a:ext cx="5998232" cy="4538663"/>
                    </a:xfrm>
                    <a:prstGeom prst="rect">
                      <a:avLst/>
                    </a:prstGeom>
                    <a:ln/>
                  </pic:spPr>
                </pic:pic>
              </a:graphicData>
            </a:graphic>
          </wp:inline>
        </w:drawing>
      </w:r>
    </w:p>
    <w:p w14:paraId="01288003" w14:textId="77777777" w:rsidR="005844AC" w:rsidRDefault="005844AC" w:rsidP="005844AC"/>
    <w:p w14:paraId="09C3A2F9" w14:textId="77777777" w:rsidR="005844AC" w:rsidRDefault="005844AC" w:rsidP="005844AC">
      <w:pPr>
        <w:ind w:left="-90"/>
      </w:pPr>
      <w:r>
        <w:rPr>
          <w:noProof/>
        </w:rPr>
        <w:drawing>
          <wp:inline distT="114300" distB="114300" distL="114300" distR="114300" wp14:anchorId="4133FD8B" wp14:editId="02928C8D">
            <wp:extent cx="6363822" cy="1738313"/>
            <wp:effectExtent l="0" t="0" r="0" b="0"/>
            <wp:docPr id="4"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54"/>
                    <a:srcRect/>
                    <a:stretch>
                      <a:fillRect/>
                    </a:stretch>
                  </pic:blipFill>
                  <pic:spPr>
                    <a:xfrm>
                      <a:off x="0" y="0"/>
                      <a:ext cx="6363822" cy="1738313"/>
                    </a:xfrm>
                    <a:prstGeom prst="rect">
                      <a:avLst/>
                    </a:prstGeom>
                    <a:ln/>
                  </pic:spPr>
                </pic:pic>
              </a:graphicData>
            </a:graphic>
          </wp:inline>
        </w:drawing>
      </w:r>
    </w:p>
    <w:p w14:paraId="314FE08F" w14:textId="77777777" w:rsidR="005844AC" w:rsidRDefault="005844AC" w:rsidP="005844AC">
      <w:pPr>
        <w:ind w:left="720"/>
      </w:pPr>
    </w:p>
    <w:p w14:paraId="60669278" w14:textId="77777777" w:rsidR="005844AC" w:rsidRDefault="005844AC" w:rsidP="005844AC"/>
    <w:p w14:paraId="5A0DF6D9" w14:textId="77777777" w:rsidR="005844AC" w:rsidRDefault="005844AC" w:rsidP="005844AC"/>
    <w:p w14:paraId="335702B4" w14:textId="56DC8D66" w:rsidR="007D550B" w:rsidRDefault="007D550B" w:rsidP="00205119"/>
    <w:p w14:paraId="6629731F" w14:textId="77777777" w:rsidR="007D550B" w:rsidRDefault="007D550B">
      <w:r>
        <w:br w:type="page"/>
      </w:r>
    </w:p>
    <w:p w14:paraId="4DB76B72" w14:textId="77777777" w:rsidR="007D550B" w:rsidRDefault="007D550B" w:rsidP="007D550B"/>
    <w:p w14:paraId="10A1CF88" w14:textId="77777777" w:rsidR="007D550B" w:rsidRDefault="007D550B" w:rsidP="007D550B">
      <w:r>
        <w:t xml:space="preserve">C2. Syllabus 253  </w:t>
      </w:r>
    </w:p>
    <w:p w14:paraId="2AA34317" w14:textId="77777777" w:rsidR="007D550B" w:rsidRDefault="007D550B" w:rsidP="007D550B"/>
    <w:p w14:paraId="5451830D" w14:textId="77777777" w:rsidR="007D550B" w:rsidRDefault="007D550B" w:rsidP="007D550B">
      <w:pPr>
        <w:jc w:val="center"/>
        <w:rPr>
          <w:b/>
        </w:rPr>
      </w:pPr>
      <w:r>
        <w:rPr>
          <w:noProof/>
        </w:rPr>
        <w:drawing>
          <wp:inline distT="0" distB="0" distL="0" distR="0" wp14:anchorId="1CFD3FD4" wp14:editId="3A865AE5">
            <wp:extent cx="2483445" cy="814811"/>
            <wp:effectExtent l="0" t="0" r="0" b="0"/>
            <wp:docPr id="27"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6"/>
                    <a:srcRect/>
                    <a:stretch>
                      <a:fillRect/>
                    </a:stretch>
                  </pic:blipFill>
                  <pic:spPr>
                    <a:xfrm>
                      <a:off x="0" y="0"/>
                      <a:ext cx="2483445" cy="814811"/>
                    </a:xfrm>
                    <a:prstGeom prst="rect">
                      <a:avLst/>
                    </a:prstGeom>
                    <a:ln/>
                  </pic:spPr>
                </pic:pic>
              </a:graphicData>
            </a:graphic>
          </wp:inline>
        </w:drawing>
      </w:r>
    </w:p>
    <w:p w14:paraId="561D5E51" w14:textId="77777777" w:rsidR="007D550B" w:rsidRDefault="007D550B" w:rsidP="007D550B">
      <w:pPr>
        <w:jc w:val="center"/>
        <w:rPr>
          <w:b/>
        </w:rPr>
      </w:pPr>
    </w:p>
    <w:p w14:paraId="3FB8260A" w14:textId="77777777" w:rsidR="007D550B" w:rsidRDefault="007D550B" w:rsidP="007D550B">
      <w:pPr>
        <w:jc w:val="center"/>
      </w:pPr>
      <w:r>
        <w:rPr>
          <w:b/>
        </w:rPr>
        <w:t>Department of Education</w:t>
      </w:r>
    </w:p>
    <w:p w14:paraId="16981498" w14:textId="77777777" w:rsidR="007D550B" w:rsidRDefault="007D550B" w:rsidP="007D550B">
      <w:pPr>
        <w:jc w:val="center"/>
      </w:pPr>
      <w:r>
        <w:rPr>
          <w:b/>
        </w:rPr>
        <w:t>MATTC</w:t>
      </w:r>
    </w:p>
    <w:p w14:paraId="635ABF38" w14:textId="77777777" w:rsidR="007D550B" w:rsidRDefault="007D550B" w:rsidP="007D550B">
      <w:pPr>
        <w:jc w:val="center"/>
      </w:pPr>
      <w:r>
        <w:rPr>
          <w:b/>
        </w:rPr>
        <w:t>EDUC 253 (MS) (3 units)</w:t>
      </w:r>
    </w:p>
    <w:p w14:paraId="61585248" w14:textId="77777777" w:rsidR="00ED3970" w:rsidRPr="00ED3970" w:rsidRDefault="00ED3970" w:rsidP="00ED3970">
      <w:pPr>
        <w:shd w:val="clear" w:color="auto" w:fill="FFFFFF"/>
        <w:spacing w:line="253" w:lineRule="atLeast"/>
        <w:jc w:val="center"/>
        <w:rPr>
          <w:b/>
        </w:rPr>
      </w:pPr>
      <w:r w:rsidRPr="00ED3970">
        <w:rPr>
          <w:b/>
          <w:lang w:val="en"/>
        </w:rPr>
        <w:t>Typical &amp; Atypical Development and</w:t>
      </w:r>
    </w:p>
    <w:p w14:paraId="14597604" w14:textId="79F06F63" w:rsidR="00ED3970" w:rsidRPr="00ED3970" w:rsidRDefault="00ED3970" w:rsidP="00ED3970">
      <w:pPr>
        <w:shd w:val="clear" w:color="auto" w:fill="FFFFFF"/>
        <w:spacing w:line="253" w:lineRule="atLeast"/>
        <w:jc w:val="center"/>
        <w:rPr>
          <w:b/>
        </w:rPr>
      </w:pPr>
      <w:r w:rsidRPr="00ED3970">
        <w:rPr>
          <w:b/>
          <w:lang w:val="en"/>
        </w:rPr>
        <w:t>Learning</w:t>
      </w:r>
    </w:p>
    <w:p w14:paraId="1B9895DE" w14:textId="47113378" w:rsidR="007D550B" w:rsidRDefault="00ED3970" w:rsidP="00ED3970">
      <w:pPr>
        <w:jc w:val="center"/>
      </w:pPr>
      <w:r>
        <w:rPr>
          <w:b/>
        </w:rPr>
        <w:t xml:space="preserve"> </w:t>
      </w:r>
      <w:r w:rsidR="007D550B">
        <w:rPr>
          <w:b/>
        </w:rPr>
        <w:t>Summer 2020</w:t>
      </w:r>
    </w:p>
    <w:tbl>
      <w:tblPr>
        <w:tblW w:w="10836" w:type="dxa"/>
        <w:tblBorders>
          <w:top w:val="single" w:sz="8" w:space="0" w:color="000000"/>
          <w:left w:val="single" w:sz="8" w:space="0" w:color="000000"/>
          <w:bottom w:val="single" w:sz="8" w:space="0" w:color="000000"/>
          <w:right w:val="single" w:sz="8" w:space="0" w:color="000000"/>
          <w:insideH w:val="single" w:sz="4" w:space="0" w:color="000000"/>
          <w:insideV w:val="single" w:sz="4" w:space="0" w:color="000000"/>
        </w:tblBorders>
        <w:tblLayout w:type="fixed"/>
        <w:tblLook w:val="0600" w:firstRow="0" w:lastRow="0" w:firstColumn="0" w:lastColumn="0" w:noHBand="1" w:noVBand="1"/>
      </w:tblPr>
      <w:tblGrid>
        <w:gridCol w:w="10836"/>
      </w:tblGrid>
      <w:tr w:rsidR="007D550B" w14:paraId="7F6F2AF3" w14:textId="77777777" w:rsidTr="00F77DFF">
        <w:trPr>
          <w:trHeight w:val="249"/>
        </w:trPr>
        <w:tc>
          <w:tcPr>
            <w:tcW w:w="10836" w:type="dxa"/>
            <w:shd w:val="clear" w:color="auto" w:fill="D9D9D9"/>
            <w:tcMar>
              <w:top w:w="100" w:type="dxa"/>
              <w:left w:w="100" w:type="dxa"/>
              <w:bottom w:w="100" w:type="dxa"/>
              <w:right w:w="100" w:type="dxa"/>
            </w:tcMar>
          </w:tcPr>
          <w:p w14:paraId="47BA367F" w14:textId="77777777" w:rsidR="007D550B" w:rsidRDefault="007D550B" w:rsidP="00F77DFF">
            <w:r>
              <w:rPr>
                <w:i/>
              </w:rPr>
              <w:t xml:space="preserve">     Professor:</w:t>
            </w:r>
            <w:r>
              <w:rPr>
                <w:b/>
              </w:rPr>
              <w:tab/>
              <w:t xml:space="preserve"> </w:t>
            </w:r>
            <w:r>
              <w:t xml:space="preserve">Keith </w:t>
            </w:r>
            <w:proofErr w:type="spellStart"/>
            <w:r>
              <w:t>Yocam</w:t>
            </w:r>
            <w:proofErr w:type="spellEnd"/>
            <w:r>
              <w:t xml:space="preserve">                   </w:t>
            </w:r>
          </w:p>
          <w:p w14:paraId="4DC97F9A" w14:textId="77777777" w:rsidR="007D550B" w:rsidRDefault="007D550B" w:rsidP="00F77DFF">
            <w:pPr>
              <w:widowControl w:val="0"/>
            </w:pPr>
            <w:r>
              <w:rPr>
                <w:i/>
              </w:rPr>
              <w:t xml:space="preserve">     Office:</w:t>
            </w:r>
            <w:r>
              <w:tab/>
              <w:t>Virtual (Asynchronous and Synchronous)</w:t>
            </w:r>
          </w:p>
          <w:p w14:paraId="46310C24" w14:textId="77777777" w:rsidR="007D550B" w:rsidRDefault="007D550B" w:rsidP="00F77DFF">
            <w:pPr>
              <w:widowControl w:val="0"/>
            </w:pPr>
            <w:r>
              <w:rPr>
                <w:i/>
              </w:rPr>
              <w:t xml:space="preserve">     Class:       </w:t>
            </w:r>
            <w:r>
              <w:t xml:space="preserve"> Tuesday and Thursday: June 23 – July 23</w:t>
            </w:r>
          </w:p>
          <w:p w14:paraId="62AB88B5" w14:textId="77777777" w:rsidR="007D550B" w:rsidRDefault="007D550B" w:rsidP="00F77DFF">
            <w:pPr>
              <w:widowControl w:val="0"/>
            </w:pPr>
            <w:r>
              <w:rPr>
                <w:i/>
              </w:rPr>
              <w:t xml:space="preserve">     Office Hours:</w:t>
            </w:r>
            <w:r>
              <w:t xml:space="preserve"> Drop in times to be posted and by appointment</w:t>
            </w:r>
            <w:r>
              <w:tab/>
              <w:t xml:space="preserve">        </w:t>
            </w:r>
            <w:r>
              <w:tab/>
              <w:t xml:space="preserve">                                     </w:t>
            </w:r>
          </w:p>
          <w:p w14:paraId="69A87A78" w14:textId="77777777" w:rsidR="007D550B" w:rsidRDefault="007D550B" w:rsidP="00F77DFF">
            <w:pPr>
              <w:widowControl w:val="0"/>
              <w:rPr>
                <w:b/>
              </w:rPr>
            </w:pPr>
            <w:r>
              <w:rPr>
                <w:i/>
              </w:rPr>
              <w:t xml:space="preserve">     Email</w:t>
            </w:r>
            <w:r>
              <w:t>:</w:t>
            </w:r>
            <w:r>
              <w:tab/>
            </w:r>
            <w:hyperlink r:id="rId55">
              <w:r>
                <w:rPr>
                  <w:color w:val="0563C1"/>
                  <w:u w:val="single"/>
                </w:rPr>
                <w:t>kyocam@scu.edu</w:t>
              </w:r>
            </w:hyperlink>
          </w:p>
        </w:tc>
      </w:tr>
    </w:tbl>
    <w:p w14:paraId="66CFB8EA" w14:textId="77777777" w:rsidR="007D550B" w:rsidRDefault="007D550B" w:rsidP="007D550B">
      <w:pPr>
        <w:jc w:val="center"/>
      </w:pPr>
      <w:r>
        <w:rPr>
          <w:b/>
          <w:sz w:val="20"/>
          <w:szCs w:val="20"/>
        </w:rPr>
        <w:t xml:space="preserve"> </w:t>
      </w:r>
    </w:p>
    <w:p w14:paraId="49F5E6F6" w14:textId="77777777" w:rsidR="007D550B" w:rsidRDefault="007D550B" w:rsidP="007D550B">
      <w:pPr>
        <w:ind w:left="-180"/>
      </w:pPr>
      <w:r>
        <w:rPr>
          <w:b/>
        </w:rPr>
        <w:t>Mission and Goals of the Department of Education</w:t>
      </w:r>
    </w:p>
    <w:p w14:paraId="79AA522A" w14:textId="77777777" w:rsidR="007D550B" w:rsidRDefault="007D550B" w:rsidP="007D550B">
      <w:r>
        <w:t>Rooted in the Jesuit tradition at Santa Clara University, the mission of the Department of Education is to prepare professionals of competence, conscience, and compassion who will promote the common good as they transform lives, schools, and communities. Our core values of reflective practice, scholarship, diversity, ethical conduct, social justice, and collaboration guide both theory and practice.</w:t>
      </w:r>
    </w:p>
    <w:p w14:paraId="161F1D8E" w14:textId="77777777" w:rsidR="007D550B" w:rsidRDefault="007D550B" w:rsidP="007D550B">
      <w:r>
        <w:t xml:space="preserve"> </w:t>
      </w:r>
    </w:p>
    <w:p w14:paraId="42BD93A6" w14:textId="77777777" w:rsidR="007D550B" w:rsidRDefault="007D550B" w:rsidP="007D550B">
      <w:r>
        <w:t>Faculty, staff, and students in the Department of Education:</w:t>
      </w:r>
    </w:p>
    <w:p w14:paraId="7DD61095" w14:textId="77777777" w:rsidR="007D550B" w:rsidRDefault="007D550B" w:rsidP="000729EC">
      <w:pPr>
        <w:numPr>
          <w:ilvl w:val="0"/>
          <w:numId w:val="13"/>
        </w:numPr>
        <w:ind w:firstLine="0"/>
      </w:pPr>
      <w:r>
        <w:t>Make student learning our central focus</w:t>
      </w:r>
    </w:p>
    <w:p w14:paraId="184716B2" w14:textId="77777777" w:rsidR="007D550B" w:rsidRDefault="007D550B" w:rsidP="000729EC">
      <w:pPr>
        <w:numPr>
          <w:ilvl w:val="0"/>
          <w:numId w:val="13"/>
        </w:numPr>
        <w:ind w:firstLine="0"/>
      </w:pPr>
      <w:r>
        <w:t>Engage continuously in reflective and scholarly practice</w:t>
      </w:r>
    </w:p>
    <w:p w14:paraId="7A3E7A29" w14:textId="77777777" w:rsidR="007D550B" w:rsidRDefault="007D550B" w:rsidP="000729EC">
      <w:pPr>
        <w:numPr>
          <w:ilvl w:val="0"/>
          <w:numId w:val="13"/>
        </w:numPr>
        <w:ind w:firstLine="0"/>
      </w:pPr>
      <w:r>
        <w:t>Value diversity</w:t>
      </w:r>
    </w:p>
    <w:p w14:paraId="49E16C62" w14:textId="77777777" w:rsidR="007D550B" w:rsidRDefault="007D550B" w:rsidP="000729EC">
      <w:pPr>
        <w:numPr>
          <w:ilvl w:val="0"/>
          <w:numId w:val="13"/>
        </w:numPr>
        <w:ind w:firstLine="0"/>
      </w:pPr>
      <w:r>
        <w:t>Become leaders who model ethical conduct and a commitment to social justice</w:t>
      </w:r>
    </w:p>
    <w:p w14:paraId="6807BE3F" w14:textId="77777777" w:rsidR="007D550B" w:rsidRDefault="007D550B" w:rsidP="000729EC">
      <w:pPr>
        <w:numPr>
          <w:ilvl w:val="0"/>
          <w:numId w:val="13"/>
        </w:numPr>
        <w:ind w:firstLine="0"/>
      </w:pPr>
      <w:r>
        <w:t>Seek collaboration with others in reaching these goals</w:t>
      </w:r>
    </w:p>
    <w:p w14:paraId="0C1A5E24" w14:textId="77777777" w:rsidR="007D550B" w:rsidRDefault="007D550B" w:rsidP="007D550B">
      <w:r>
        <w:rPr>
          <w:i/>
        </w:rPr>
        <w:t xml:space="preserve"> </w:t>
      </w:r>
    </w:p>
    <w:p w14:paraId="6A9A4A17" w14:textId="77777777" w:rsidR="007D550B" w:rsidRDefault="007D550B" w:rsidP="007D550B">
      <w:r>
        <w:rPr>
          <w:i/>
        </w:rPr>
        <w:t>MS/SS Teaching Credential Program Learning Goals (PLGs)</w:t>
      </w:r>
    </w:p>
    <w:p w14:paraId="3C194B58" w14:textId="77777777" w:rsidR="007D550B" w:rsidRDefault="007D550B" w:rsidP="007D550B">
      <w:r>
        <w:t>The PLGs represent our commitment to individuals who earn their MS/SS credential at Santa Clara University. The MS/SS faculty focus on ensuring each student will begin their teaching career ready to:</w:t>
      </w:r>
    </w:p>
    <w:p w14:paraId="316C3388" w14:textId="77777777" w:rsidR="007D550B" w:rsidRDefault="007D550B" w:rsidP="000729EC">
      <w:pPr>
        <w:numPr>
          <w:ilvl w:val="0"/>
          <w:numId w:val="14"/>
        </w:numPr>
        <w:ind w:firstLine="0"/>
      </w:pPr>
      <w:r>
        <w:t xml:space="preserve">Maximize learning for every student. </w:t>
      </w:r>
    </w:p>
    <w:p w14:paraId="1F01A39A" w14:textId="77777777" w:rsidR="007D550B" w:rsidRDefault="007D550B" w:rsidP="000729EC">
      <w:pPr>
        <w:numPr>
          <w:ilvl w:val="0"/>
          <w:numId w:val="14"/>
        </w:numPr>
        <w:ind w:firstLine="0"/>
      </w:pPr>
      <w:r>
        <w:t xml:space="preserve">Teach for student understanding. </w:t>
      </w:r>
    </w:p>
    <w:p w14:paraId="1CEE1175" w14:textId="77777777" w:rsidR="007D550B" w:rsidRDefault="007D550B" w:rsidP="000729EC">
      <w:pPr>
        <w:numPr>
          <w:ilvl w:val="0"/>
          <w:numId w:val="14"/>
        </w:numPr>
        <w:ind w:firstLine="0"/>
      </w:pPr>
      <w:r>
        <w:t>Make evidence-based instructional decisions informed by student assessment data.</w:t>
      </w:r>
    </w:p>
    <w:p w14:paraId="7420660E" w14:textId="77777777" w:rsidR="007D550B" w:rsidRDefault="007D550B" w:rsidP="000729EC">
      <w:pPr>
        <w:numPr>
          <w:ilvl w:val="0"/>
          <w:numId w:val="14"/>
        </w:numPr>
        <w:ind w:firstLine="0"/>
      </w:pPr>
      <w:r>
        <w:t xml:space="preserve">Improve your practice through critical reflection and collaboration. </w:t>
      </w:r>
    </w:p>
    <w:p w14:paraId="19F81BE7" w14:textId="77777777" w:rsidR="007D550B" w:rsidRDefault="007D550B" w:rsidP="000729EC">
      <w:pPr>
        <w:numPr>
          <w:ilvl w:val="0"/>
          <w:numId w:val="14"/>
        </w:numPr>
        <w:ind w:firstLine="0"/>
      </w:pPr>
      <w:r>
        <w:t xml:space="preserve">Create productive, supportive learning environments. </w:t>
      </w:r>
    </w:p>
    <w:p w14:paraId="5E532749" w14:textId="77777777" w:rsidR="007D550B" w:rsidRDefault="007D550B" w:rsidP="000729EC">
      <w:pPr>
        <w:numPr>
          <w:ilvl w:val="0"/>
          <w:numId w:val="14"/>
        </w:numPr>
        <w:ind w:firstLine="0"/>
      </w:pPr>
      <w:r>
        <w:t>Apply ethical principles to your professional decision-making</w:t>
      </w:r>
    </w:p>
    <w:p w14:paraId="37170877" w14:textId="77777777" w:rsidR="007D550B" w:rsidRDefault="007D550B" w:rsidP="007D550B"/>
    <w:p w14:paraId="09AC9B1F" w14:textId="77777777" w:rsidR="007D550B" w:rsidRDefault="007D550B" w:rsidP="007D550B">
      <w:pPr>
        <w:rPr>
          <w:color w:val="212529"/>
          <w:shd w:val="clear" w:color="auto" w:fill="93C47D"/>
        </w:rPr>
      </w:pPr>
      <w:r>
        <w:t xml:space="preserve">The PLGs guide our program. Therefore, all MS/SS teaching credential program course objectives are cross-referenced with the PLGs. (A fully elaborated version of the MS/SS PLGs can be found in the Teacher Candidate Handbook, Pre-Service Pathway.) </w:t>
      </w:r>
      <w:r>
        <w:rPr>
          <w:color w:val="212529"/>
          <w:shd w:val="clear" w:color="auto" w:fill="93C47D"/>
        </w:rPr>
        <w:t>The Teacher Performance Expectations (TPE) for California educators and Education Specialists TPEs for Mild Moderate Special Needs (MMSN) are also mapped on the course objectives.</w:t>
      </w:r>
    </w:p>
    <w:p w14:paraId="3DC7983A" w14:textId="77777777" w:rsidR="007D550B" w:rsidRDefault="007D550B" w:rsidP="007D550B">
      <w:pPr>
        <w:rPr>
          <w:shd w:val="clear" w:color="auto" w:fill="93C47D"/>
        </w:rPr>
      </w:pPr>
    </w:p>
    <w:p w14:paraId="2D27CA1B" w14:textId="77777777" w:rsidR="007D550B" w:rsidRDefault="007D550B" w:rsidP="007D550B"/>
    <w:p w14:paraId="6A8129E6" w14:textId="77777777" w:rsidR="007D550B" w:rsidRDefault="007D550B" w:rsidP="007D550B">
      <w:r>
        <w:t xml:space="preserve"> </w:t>
      </w:r>
    </w:p>
    <w:p w14:paraId="78315051" w14:textId="77777777" w:rsidR="007D550B" w:rsidRDefault="007D550B" w:rsidP="007D550B">
      <w:pPr>
        <w:rPr>
          <w:b/>
        </w:rPr>
      </w:pPr>
      <w:r>
        <w:rPr>
          <w:b/>
        </w:rPr>
        <w:t>Course Description</w:t>
      </w:r>
    </w:p>
    <w:p w14:paraId="16E3259F" w14:textId="77777777" w:rsidR="007D550B" w:rsidRDefault="007D550B" w:rsidP="007D550B">
      <w:pPr>
        <w:rPr>
          <w:b/>
        </w:rPr>
      </w:pPr>
    </w:p>
    <w:p w14:paraId="2326F159" w14:textId="77777777" w:rsidR="007D550B" w:rsidRDefault="007D550B" w:rsidP="007D550B">
      <w:r>
        <w:t xml:space="preserve">Drawing on both developmental and educational psychology, this course examines theories and patterns of </w:t>
      </w:r>
      <w:r w:rsidRPr="00232CCE">
        <w:rPr>
          <w:highlight w:val="green"/>
        </w:rPr>
        <w:t>typical and atypical</w:t>
      </w:r>
      <w:r>
        <w:t xml:space="preserve"> development as this relate to teaching practices and educational programs. Students apply theories of cognitive, physical, and social/emotional and motivation to learning contexts among children, youth and early adulthood.</w:t>
      </w:r>
    </w:p>
    <w:p w14:paraId="280599BB" w14:textId="77777777" w:rsidR="007D550B" w:rsidRDefault="007D550B" w:rsidP="007D550B"/>
    <w:p w14:paraId="79E76FD3" w14:textId="77777777" w:rsidR="007D550B" w:rsidRDefault="007D550B" w:rsidP="007D550B">
      <w:r>
        <w:t xml:space="preserve">Students will be expected to fully engage in classroom exercises, literature circle groups, and whole-class discussions on the assigned readings.  </w:t>
      </w:r>
    </w:p>
    <w:p w14:paraId="3EB9EA23" w14:textId="77777777" w:rsidR="007D550B" w:rsidRDefault="007D550B" w:rsidP="007D550B">
      <w:pPr>
        <w:jc w:val="both"/>
        <w:rPr>
          <w:b/>
        </w:rPr>
      </w:pPr>
    </w:p>
    <w:p w14:paraId="7D581D8C" w14:textId="77777777" w:rsidR="007D550B" w:rsidRDefault="007D550B" w:rsidP="007D550B">
      <w:pPr>
        <w:jc w:val="both"/>
        <w:rPr>
          <w:b/>
        </w:rPr>
      </w:pPr>
      <w:r>
        <w:rPr>
          <w:b/>
        </w:rPr>
        <w:t>Course Objectives</w:t>
      </w:r>
    </w:p>
    <w:tbl>
      <w:tblPr>
        <w:tblW w:w="1072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600" w:firstRow="0" w:lastRow="0" w:firstColumn="0" w:lastColumn="0" w:noHBand="1" w:noVBand="1"/>
      </w:tblPr>
      <w:tblGrid>
        <w:gridCol w:w="367"/>
        <w:gridCol w:w="5580"/>
        <w:gridCol w:w="1173"/>
        <w:gridCol w:w="1077"/>
        <w:gridCol w:w="1083"/>
        <w:gridCol w:w="1440"/>
      </w:tblGrid>
      <w:tr w:rsidR="007D550B" w14:paraId="365F992B" w14:textId="77777777" w:rsidTr="00F77DFF">
        <w:tc>
          <w:tcPr>
            <w:tcW w:w="5947" w:type="dxa"/>
            <w:gridSpan w:val="2"/>
            <w:vMerge w:val="restar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8728616" w14:textId="77777777" w:rsidR="007D550B" w:rsidRDefault="007D550B" w:rsidP="00F77DFF">
            <w:pPr>
              <w:pStyle w:val="Heading2"/>
              <w:keepNext w:val="0"/>
              <w:keepLines w:val="0"/>
              <w:spacing w:after="80" w:line="240" w:lineRule="auto"/>
              <w:ind w:left="100"/>
            </w:pPr>
            <w:r>
              <w:rPr>
                <w:rFonts w:ascii="Times New Roman" w:eastAsia="Times New Roman" w:hAnsi="Times New Roman" w:cs="Times New Roman"/>
                <w:sz w:val="22"/>
                <w:szCs w:val="22"/>
              </w:rPr>
              <w:t>This course will develop students’ knowledge of or skills with…</w:t>
            </w:r>
          </w:p>
        </w:tc>
        <w:tc>
          <w:tcPr>
            <w:tcW w:w="1173" w:type="dxa"/>
            <w:tcBorders>
              <w:top w:val="single" w:sz="8" w:space="0" w:color="000000"/>
              <w:bottom w:val="single" w:sz="8" w:space="0" w:color="000000"/>
            </w:tcBorders>
            <w:shd w:val="clear" w:color="auto" w:fill="C0C0C0"/>
          </w:tcPr>
          <w:p w14:paraId="1C8EC825" w14:textId="77777777" w:rsidR="007D550B" w:rsidRDefault="007D550B" w:rsidP="00F77DFF">
            <w:pPr>
              <w:ind w:left="100"/>
              <w:jc w:val="center"/>
              <w:rPr>
                <w:i/>
                <w:highlight w:val="lightGray"/>
              </w:rPr>
            </w:pPr>
          </w:p>
        </w:tc>
        <w:tc>
          <w:tcPr>
            <w:tcW w:w="3600" w:type="dxa"/>
            <w:gridSpan w:val="3"/>
            <w:tcBorders>
              <w:top w:val="single" w:sz="8" w:space="0" w:color="000000"/>
              <w:bottom w:val="single" w:sz="8" w:space="0" w:color="000000"/>
              <w:right w:val="single" w:sz="8" w:space="0" w:color="000000"/>
            </w:tcBorders>
            <w:shd w:val="clear" w:color="auto" w:fill="C0C0C0"/>
            <w:tcMar>
              <w:top w:w="100" w:type="dxa"/>
              <w:left w:w="100" w:type="dxa"/>
              <w:bottom w:w="100" w:type="dxa"/>
              <w:right w:w="100" w:type="dxa"/>
            </w:tcMar>
          </w:tcPr>
          <w:p w14:paraId="2CA0F83A" w14:textId="77777777" w:rsidR="007D550B" w:rsidRDefault="007D550B" w:rsidP="00F77DFF">
            <w:pPr>
              <w:tabs>
                <w:tab w:val="left" w:pos="10800"/>
              </w:tabs>
              <w:ind w:left="100"/>
              <w:jc w:val="center"/>
            </w:pPr>
            <w:r>
              <w:rPr>
                <w:i/>
                <w:highlight w:val="lightGray"/>
              </w:rPr>
              <w:t>Standard/Goals Addressed</w:t>
            </w:r>
          </w:p>
        </w:tc>
      </w:tr>
      <w:tr w:rsidR="007D550B" w14:paraId="7A98A183" w14:textId="77777777" w:rsidTr="00F77DFF">
        <w:tc>
          <w:tcPr>
            <w:tcW w:w="5947" w:type="dxa"/>
            <w:gridSpan w:val="2"/>
            <w:vMerge/>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C83E722" w14:textId="77777777" w:rsidR="007D550B" w:rsidRDefault="007D550B" w:rsidP="00F77DFF">
            <w:pPr>
              <w:widowControl w:val="0"/>
              <w:pBdr>
                <w:top w:val="nil"/>
                <w:left w:val="nil"/>
                <w:bottom w:val="nil"/>
                <w:right w:val="nil"/>
                <w:between w:val="nil"/>
              </w:pBdr>
              <w:spacing w:line="276" w:lineRule="auto"/>
            </w:pPr>
          </w:p>
        </w:tc>
        <w:tc>
          <w:tcPr>
            <w:tcW w:w="1173" w:type="dxa"/>
            <w:tcBorders>
              <w:bottom w:val="single" w:sz="8" w:space="0" w:color="000000"/>
              <w:right w:val="single" w:sz="8" w:space="0" w:color="000000"/>
            </w:tcBorders>
            <w:shd w:val="clear" w:color="auto" w:fill="C0C0C0"/>
            <w:tcMar>
              <w:top w:w="100" w:type="dxa"/>
              <w:left w:w="100" w:type="dxa"/>
              <w:bottom w:w="100" w:type="dxa"/>
              <w:right w:w="100" w:type="dxa"/>
            </w:tcMar>
          </w:tcPr>
          <w:p w14:paraId="3B46B508" w14:textId="77777777" w:rsidR="007D550B" w:rsidRDefault="007D550B" w:rsidP="00F77DFF">
            <w:pPr>
              <w:ind w:left="100"/>
              <w:jc w:val="center"/>
            </w:pPr>
            <w:r>
              <w:rPr>
                <w:b/>
                <w:i/>
                <w:highlight w:val="lightGray"/>
              </w:rPr>
              <w:t>DG #</w:t>
            </w:r>
          </w:p>
        </w:tc>
        <w:tc>
          <w:tcPr>
            <w:tcW w:w="1077" w:type="dxa"/>
            <w:tcBorders>
              <w:top w:val="single" w:sz="8" w:space="0" w:color="000000"/>
              <w:bottom w:val="single" w:sz="8" w:space="0" w:color="000000"/>
              <w:right w:val="single" w:sz="8" w:space="0" w:color="000000"/>
            </w:tcBorders>
            <w:shd w:val="clear" w:color="auto" w:fill="C0C0C0"/>
            <w:tcMar>
              <w:top w:w="100" w:type="dxa"/>
              <w:left w:w="100" w:type="dxa"/>
              <w:bottom w:w="100" w:type="dxa"/>
              <w:right w:w="100" w:type="dxa"/>
            </w:tcMar>
          </w:tcPr>
          <w:p w14:paraId="229BB7CB" w14:textId="77777777" w:rsidR="007D550B" w:rsidRDefault="007D550B" w:rsidP="00F77DFF">
            <w:pPr>
              <w:ind w:left="100"/>
              <w:jc w:val="center"/>
            </w:pPr>
            <w:r>
              <w:rPr>
                <w:b/>
                <w:i/>
                <w:highlight w:val="lightGray"/>
              </w:rPr>
              <w:t>PLG  #</w:t>
            </w:r>
          </w:p>
        </w:tc>
        <w:tc>
          <w:tcPr>
            <w:tcW w:w="1083" w:type="dxa"/>
            <w:tcBorders>
              <w:top w:val="single" w:sz="8" w:space="0" w:color="000000"/>
              <w:bottom w:val="single" w:sz="8" w:space="0" w:color="000000"/>
            </w:tcBorders>
            <w:shd w:val="clear" w:color="auto" w:fill="C0C0C0"/>
          </w:tcPr>
          <w:p w14:paraId="4AE6AFF3" w14:textId="77777777" w:rsidR="007D550B" w:rsidRDefault="007D550B" w:rsidP="00F77DFF">
            <w:pPr>
              <w:ind w:left="100"/>
              <w:jc w:val="center"/>
              <w:rPr>
                <w:b/>
                <w:i/>
                <w:highlight w:val="lightGray"/>
              </w:rPr>
            </w:pPr>
            <w:r>
              <w:rPr>
                <w:b/>
                <w:i/>
                <w:highlight w:val="lightGray"/>
              </w:rPr>
              <w:t>TPE#</w:t>
            </w:r>
          </w:p>
        </w:tc>
        <w:tc>
          <w:tcPr>
            <w:tcW w:w="1440" w:type="dxa"/>
            <w:tcBorders>
              <w:top w:val="single" w:sz="8" w:space="0" w:color="000000"/>
              <w:bottom w:val="single" w:sz="8" w:space="0" w:color="000000"/>
              <w:right w:val="single" w:sz="8" w:space="0" w:color="000000"/>
            </w:tcBorders>
            <w:shd w:val="clear" w:color="auto" w:fill="C0C0C0"/>
            <w:tcMar>
              <w:top w:w="100" w:type="dxa"/>
              <w:left w:w="100" w:type="dxa"/>
              <w:bottom w:w="100" w:type="dxa"/>
              <w:right w:w="100" w:type="dxa"/>
            </w:tcMar>
          </w:tcPr>
          <w:p w14:paraId="0EF8E8E1" w14:textId="77777777" w:rsidR="007D550B" w:rsidRDefault="007D550B" w:rsidP="00F77DFF">
            <w:pPr>
              <w:ind w:left="100"/>
              <w:rPr>
                <w:b/>
                <w:i/>
                <w:sz w:val="20"/>
                <w:szCs w:val="20"/>
                <w:highlight w:val="lightGray"/>
              </w:rPr>
            </w:pPr>
            <w:r>
              <w:rPr>
                <w:b/>
                <w:i/>
                <w:sz w:val="20"/>
                <w:szCs w:val="20"/>
                <w:highlight w:val="lightGray"/>
              </w:rPr>
              <w:t>MMSN</w:t>
            </w:r>
          </w:p>
          <w:p w14:paraId="7E0AACEB" w14:textId="77777777" w:rsidR="007D550B" w:rsidRDefault="007D550B" w:rsidP="00F77DFF">
            <w:pPr>
              <w:ind w:left="100" w:right="530"/>
            </w:pPr>
            <w:r>
              <w:rPr>
                <w:b/>
                <w:i/>
                <w:sz w:val="20"/>
                <w:szCs w:val="20"/>
                <w:highlight w:val="lightGray"/>
              </w:rPr>
              <w:t>TPE#</w:t>
            </w:r>
          </w:p>
        </w:tc>
      </w:tr>
      <w:tr w:rsidR="007D550B" w14:paraId="63D09B83" w14:textId="77777777" w:rsidTr="00F77DFF">
        <w:tc>
          <w:tcPr>
            <w:tcW w:w="367"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4C791F64" w14:textId="77777777" w:rsidR="007D550B" w:rsidRDefault="007D550B" w:rsidP="00F77DFF">
            <w:pPr>
              <w:ind w:left="100" w:right="-20" w:hanging="260"/>
              <w:jc w:val="center"/>
            </w:pPr>
            <w:r>
              <w:t>1</w:t>
            </w:r>
          </w:p>
        </w:tc>
        <w:tc>
          <w:tcPr>
            <w:tcW w:w="5580" w:type="dxa"/>
            <w:tcBorders>
              <w:bottom w:val="single" w:sz="8" w:space="0" w:color="000000"/>
              <w:right w:val="single" w:sz="8" w:space="0" w:color="000000"/>
            </w:tcBorders>
            <w:tcMar>
              <w:top w:w="100" w:type="dxa"/>
              <w:left w:w="100" w:type="dxa"/>
              <w:bottom w:w="100" w:type="dxa"/>
              <w:right w:w="100" w:type="dxa"/>
            </w:tcMar>
          </w:tcPr>
          <w:p w14:paraId="5DB62275" w14:textId="77777777" w:rsidR="007D550B" w:rsidRDefault="007D550B" w:rsidP="00F77DFF">
            <w:pPr>
              <w:rPr>
                <w:color w:val="000000"/>
                <w:sz w:val="20"/>
                <w:szCs w:val="20"/>
                <w:highlight w:val="yellow"/>
              </w:rPr>
            </w:pPr>
            <w:r>
              <w:rPr>
                <w:sz w:val="20"/>
                <w:szCs w:val="20"/>
              </w:rPr>
              <w:t>Understanding and applying knowledge of the characteristics of typical and atypical development of children and youth to help inform instruction</w:t>
            </w:r>
            <w:r>
              <w:rPr>
                <w:color w:val="000000"/>
                <w:sz w:val="20"/>
                <w:szCs w:val="20"/>
                <w:highlight w:val="white"/>
              </w:rPr>
              <w:t xml:space="preserve"> </w:t>
            </w:r>
            <w:r w:rsidRPr="00232CCE">
              <w:rPr>
                <w:color w:val="000000"/>
                <w:sz w:val="20"/>
                <w:szCs w:val="20"/>
                <w:highlight w:val="green"/>
              </w:rPr>
              <w:t>to ensure that interventions and/or instructional environments are appropriate to the student’s chronological age, developmental levels, and disability-specific needs.</w:t>
            </w:r>
          </w:p>
          <w:p w14:paraId="2F54C842" w14:textId="77777777" w:rsidR="007D550B" w:rsidRDefault="007D550B" w:rsidP="00F77DFF">
            <w:pPr>
              <w:rPr>
                <w:color w:val="000000"/>
                <w:sz w:val="20"/>
                <w:szCs w:val="20"/>
                <w:highlight w:val="yellow"/>
              </w:rPr>
            </w:pPr>
          </w:p>
          <w:p w14:paraId="62935913" w14:textId="77777777" w:rsidR="007D550B" w:rsidRDefault="007D550B" w:rsidP="00F77DFF">
            <w:pPr>
              <w:rPr>
                <w:sz w:val="20"/>
                <w:szCs w:val="20"/>
              </w:rPr>
            </w:pPr>
            <w:r w:rsidRPr="00232CCE">
              <w:rPr>
                <w:color w:val="000000"/>
                <w:sz w:val="20"/>
                <w:szCs w:val="20"/>
                <w:highlight w:val="green"/>
              </w:rPr>
              <w:t>Demonstrate comprehensive knowledge of atypical development associated with various disabilities and risk conditions as well as resilience and protective factors and their implications for learning.</w:t>
            </w:r>
          </w:p>
          <w:p w14:paraId="49CD2A95" w14:textId="77777777" w:rsidR="007D550B" w:rsidRDefault="007D550B" w:rsidP="00F77DFF"/>
        </w:tc>
        <w:tc>
          <w:tcPr>
            <w:tcW w:w="1173" w:type="dxa"/>
            <w:tcBorders>
              <w:bottom w:val="single" w:sz="8" w:space="0" w:color="000000"/>
              <w:right w:val="single" w:sz="8" w:space="0" w:color="000000"/>
            </w:tcBorders>
            <w:tcMar>
              <w:top w:w="100" w:type="dxa"/>
              <w:left w:w="100" w:type="dxa"/>
              <w:bottom w:w="100" w:type="dxa"/>
              <w:right w:w="100" w:type="dxa"/>
            </w:tcMar>
          </w:tcPr>
          <w:p w14:paraId="5EE7798F" w14:textId="77777777" w:rsidR="007D550B" w:rsidRDefault="007D550B" w:rsidP="00F77DFF">
            <w:pPr>
              <w:jc w:val="center"/>
            </w:pPr>
            <w:r>
              <w:t>1</w:t>
            </w:r>
          </w:p>
        </w:tc>
        <w:tc>
          <w:tcPr>
            <w:tcW w:w="1077" w:type="dxa"/>
            <w:tcBorders>
              <w:bottom w:val="single" w:sz="8" w:space="0" w:color="000000"/>
              <w:right w:val="single" w:sz="8" w:space="0" w:color="000000"/>
            </w:tcBorders>
            <w:tcMar>
              <w:top w:w="100" w:type="dxa"/>
              <w:left w:w="100" w:type="dxa"/>
              <w:bottom w:w="100" w:type="dxa"/>
              <w:right w:w="100" w:type="dxa"/>
            </w:tcMar>
          </w:tcPr>
          <w:p w14:paraId="712F3E36" w14:textId="77777777" w:rsidR="007D550B" w:rsidRDefault="007D550B" w:rsidP="00F77DFF">
            <w:pPr>
              <w:ind w:left="100"/>
              <w:jc w:val="center"/>
            </w:pPr>
            <w:r>
              <w:t>2</w:t>
            </w:r>
          </w:p>
        </w:tc>
        <w:tc>
          <w:tcPr>
            <w:tcW w:w="1083" w:type="dxa"/>
            <w:tcBorders>
              <w:bottom w:val="single" w:sz="8" w:space="0" w:color="000000"/>
            </w:tcBorders>
          </w:tcPr>
          <w:p w14:paraId="3C728099" w14:textId="77777777" w:rsidR="007D550B" w:rsidRDefault="007D550B" w:rsidP="00F77DFF">
            <w:pPr>
              <w:ind w:left="100"/>
              <w:jc w:val="center"/>
            </w:pPr>
            <w:r>
              <w:t>4.2</w:t>
            </w:r>
          </w:p>
          <w:p w14:paraId="0FBC457A" w14:textId="77777777" w:rsidR="007D550B" w:rsidRDefault="007D550B" w:rsidP="00F77DFF">
            <w:pPr>
              <w:ind w:left="100"/>
              <w:jc w:val="center"/>
            </w:pPr>
          </w:p>
        </w:tc>
        <w:tc>
          <w:tcPr>
            <w:tcW w:w="1440" w:type="dxa"/>
            <w:tcBorders>
              <w:bottom w:val="single" w:sz="8" w:space="0" w:color="000000"/>
              <w:right w:val="single" w:sz="8" w:space="0" w:color="000000"/>
            </w:tcBorders>
            <w:tcMar>
              <w:top w:w="100" w:type="dxa"/>
              <w:left w:w="100" w:type="dxa"/>
              <w:bottom w:w="100" w:type="dxa"/>
              <w:right w:w="100" w:type="dxa"/>
            </w:tcMar>
          </w:tcPr>
          <w:p w14:paraId="44C20F45" w14:textId="77777777" w:rsidR="007D550B" w:rsidRDefault="007D550B" w:rsidP="00F77DFF">
            <w:pPr>
              <w:ind w:left="100"/>
              <w:jc w:val="center"/>
            </w:pPr>
            <w:r>
              <w:t>2.9, 3.3</w:t>
            </w:r>
          </w:p>
        </w:tc>
      </w:tr>
      <w:tr w:rsidR="007D550B" w14:paraId="24EEA85A" w14:textId="77777777" w:rsidTr="00F77DFF">
        <w:tc>
          <w:tcPr>
            <w:tcW w:w="367"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54EADB70" w14:textId="77777777" w:rsidR="007D550B" w:rsidRDefault="007D550B" w:rsidP="00F77DFF">
            <w:pPr>
              <w:ind w:left="100" w:right="-20" w:hanging="260"/>
              <w:jc w:val="center"/>
            </w:pPr>
            <w:r>
              <w:t>2</w:t>
            </w:r>
          </w:p>
        </w:tc>
        <w:tc>
          <w:tcPr>
            <w:tcW w:w="5580" w:type="dxa"/>
            <w:tcBorders>
              <w:bottom w:val="single" w:sz="8" w:space="0" w:color="000000"/>
              <w:right w:val="single" w:sz="8" w:space="0" w:color="000000"/>
            </w:tcBorders>
            <w:tcMar>
              <w:top w:w="100" w:type="dxa"/>
              <w:left w:w="100" w:type="dxa"/>
              <w:bottom w:w="100" w:type="dxa"/>
              <w:right w:w="100" w:type="dxa"/>
            </w:tcMar>
          </w:tcPr>
          <w:p w14:paraId="50F13246" w14:textId="77777777" w:rsidR="007D550B" w:rsidRPr="00232CCE" w:rsidRDefault="007D550B" w:rsidP="00F77DFF">
            <w:pPr>
              <w:rPr>
                <w:color w:val="000000"/>
                <w:sz w:val="20"/>
                <w:szCs w:val="20"/>
                <w:highlight w:val="green"/>
              </w:rPr>
            </w:pPr>
            <w:r>
              <w:rPr>
                <w:sz w:val="20"/>
                <w:szCs w:val="20"/>
              </w:rPr>
              <w:t>Applying theories of development in creating productive learning environments</w:t>
            </w:r>
            <w:r>
              <w:rPr>
                <w:strike/>
                <w:sz w:val="20"/>
                <w:szCs w:val="20"/>
              </w:rPr>
              <w:t xml:space="preserve"> </w:t>
            </w:r>
            <w:r w:rsidRPr="00232CCE">
              <w:rPr>
                <w:color w:val="000000"/>
                <w:sz w:val="20"/>
                <w:szCs w:val="20"/>
                <w:highlight w:val="green"/>
              </w:rPr>
              <w:t xml:space="preserve">to support the movement, mobility, sensory and specialized health care needs required </w:t>
            </w:r>
            <w:r>
              <w:rPr>
                <w:sz w:val="20"/>
                <w:szCs w:val="20"/>
              </w:rPr>
              <w:t>for students with diverse cultural and linguistic backgrounds</w:t>
            </w:r>
            <w:r>
              <w:rPr>
                <w:color w:val="000000"/>
                <w:sz w:val="20"/>
                <w:szCs w:val="20"/>
                <w:highlight w:val="white"/>
              </w:rPr>
              <w:t xml:space="preserve"> </w:t>
            </w:r>
            <w:r w:rsidRPr="00232CCE">
              <w:rPr>
                <w:color w:val="000000"/>
                <w:sz w:val="20"/>
                <w:szCs w:val="20"/>
                <w:highlight w:val="green"/>
              </w:rPr>
              <w:t>to participate fully in classrooms, schools and the community.</w:t>
            </w:r>
          </w:p>
          <w:p w14:paraId="5022986C" w14:textId="77777777" w:rsidR="007D550B" w:rsidRDefault="007D550B" w:rsidP="00F77DFF">
            <w:pPr>
              <w:rPr>
                <w:color w:val="000000"/>
                <w:sz w:val="20"/>
                <w:szCs w:val="20"/>
                <w:highlight w:val="white"/>
              </w:rPr>
            </w:pPr>
          </w:p>
          <w:p w14:paraId="5A3E3DC6" w14:textId="77777777" w:rsidR="007D550B" w:rsidRDefault="007D550B" w:rsidP="00F77DFF">
            <w:pPr>
              <w:rPr>
                <w:sz w:val="20"/>
                <w:szCs w:val="20"/>
              </w:rPr>
            </w:pPr>
            <w:r w:rsidRPr="00232CCE">
              <w:rPr>
                <w:color w:val="000000"/>
                <w:sz w:val="20"/>
                <w:szCs w:val="20"/>
                <w:highlight w:val="green"/>
              </w:rPr>
              <w:t xml:space="preserve">Demonstrate knowledge of students’ language development across disabilities </w:t>
            </w:r>
          </w:p>
          <w:p w14:paraId="20D4CD44" w14:textId="77777777" w:rsidR="007D550B" w:rsidRDefault="007D550B" w:rsidP="00F77DFF"/>
        </w:tc>
        <w:tc>
          <w:tcPr>
            <w:tcW w:w="1173" w:type="dxa"/>
            <w:tcBorders>
              <w:bottom w:val="single" w:sz="8" w:space="0" w:color="000000"/>
              <w:right w:val="single" w:sz="8" w:space="0" w:color="000000"/>
            </w:tcBorders>
            <w:tcMar>
              <w:top w:w="100" w:type="dxa"/>
              <w:left w:w="100" w:type="dxa"/>
              <w:bottom w:w="100" w:type="dxa"/>
              <w:right w:w="100" w:type="dxa"/>
            </w:tcMar>
          </w:tcPr>
          <w:p w14:paraId="1ED3789B" w14:textId="77777777" w:rsidR="007D550B" w:rsidRDefault="007D550B" w:rsidP="00F77DFF">
            <w:pPr>
              <w:ind w:left="100"/>
              <w:jc w:val="center"/>
            </w:pPr>
            <w:r>
              <w:t>2</w:t>
            </w:r>
          </w:p>
        </w:tc>
        <w:tc>
          <w:tcPr>
            <w:tcW w:w="1077" w:type="dxa"/>
            <w:tcBorders>
              <w:bottom w:val="single" w:sz="8" w:space="0" w:color="000000"/>
              <w:right w:val="single" w:sz="8" w:space="0" w:color="000000"/>
            </w:tcBorders>
            <w:tcMar>
              <w:top w:w="100" w:type="dxa"/>
              <w:left w:w="100" w:type="dxa"/>
              <w:bottom w:w="100" w:type="dxa"/>
              <w:right w:w="100" w:type="dxa"/>
            </w:tcMar>
          </w:tcPr>
          <w:p w14:paraId="31C6900D" w14:textId="77777777" w:rsidR="007D550B" w:rsidRDefault="007D550B" w:rsidP="00F77DFF">
            <w:pPr>
              <w:ind w:left="100"/>
              <w:jc w:val="center"/>
            </w:pPr>
            <w:r>
              <w:t>4</w:t>
            </w:r>
          </w:p>
        </w:tc>
        <w:tc>
          <w:tcPr>
            <w:tcW w:w="1083" w:type="dxa"/>
            <w:tcBorders>
              <w:bottom w:val="single" w:sz="8" w:space="0" w:color="000000"/>
            </w:tcBorders>
          </w:tcPr>
          <w:p w14:paraId="29910FFA" w14:textId="77777777" w:rsidR="007D550B" w:rsidRDefault="007D550B" w:rsidP="00F77DFF">
            <w:pPr>
              <w:ind w:left="100"/>
              <w:jc w:val="center"/>
            </w:pPr>
            <w:r>
              <w:t>2.2</w:t>
            </w:r>
          </w:p>
          <w:p w14:paraId="3D1EA7B6" w14:textId="77777777" w:rsidR="007D550B" w:rsidRDefault="007D550B" w:rsidP="00F77DFF">
            <w:pPr>
              <w:ind w:left="100"/>
              <w:jc w:val="center"/>
            </w:pPr>
          </w:p>
        </w:tc>
        <w:tc>
          <w:tcPr>
            <w:tcW w:w="1440" w:type="dxa"/>
            <w:tcBorders>
              <w:bottom w:val="single" w:sz="8" w:space="0" w:color="000000"/>
              <w:right w:val="single" w:sz="8" w:space="0" w:color="000000"/>
            </w:tcBorders>
            <w:tcMar>
              <w:top w:w="100" w:type="dxa"/>
              <w:left w:w="100" w:type="dxa"/>
              <w:bottom w:w="100" w:type="dxa"/>
              <w:right w:w="100" w:type="dxa"/>
            </w:tcMar>
          </w:tcPr>
          <w:p w14:paraId="5C14CC4E" w14:textId="77777777" w:rsidR="007D550B" w:rsidRDefault="007D550B" w:rsidP="00F77DFF">
            <w:pPr>
              <w:ind w:left="100"/>
              <w:jc w:val="center"/>
              <w:rPr>
                <w:shd w:val="clear" w:color="auto" w:fill="70AD47"/>
              </w:rPr>
            </w:pPr>
            <w:r>
              <w:t xml:space="preserve">2.2, </w:t>
            </w:r>
            <w:r>
              <w:rPr>
                <w:shd w:val="clear" w:color="auto" w:fill="70AD47"/>
              </w:rPr>
              <w:t>1.3</w:t>
            </w:r>
          </w:p>
        </w:tc>
      </w:tr>
      <w:tr w:rsidR="007D550B" w14:paraId="16E76D15" w14:textId="77777777" w:rsidTr="00F77DFF">
        <w:tc>
          <w:tcPr>
            <w:tcW w:w="367"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72BD3A44" w14:textId="77777777" w:rsidR="007D550B" w:rsidRDefault="007D550B" w:rsidP="00F77DFF">
            <w:pPr>
              <w:ind w:left="100" w:right="-20" w:hanging="260"/>
              <w:jc w:val="center"/>
            </w:pPr>
            <w:r>
              <w:t>3</w:t>
            </w:r>
          </w:p>
        </w:tc>
        <w:tc>
          <w:tcPr>
            <w:tcW w:w="5580" w:type="dxa"/>
            <w:tcBorders>
              <w:bottom w:val="single" w:sz="8" w:space="0" w:color="000000"/>
              <w:right w:val="single" w:sz="8" w:space="0" w:color="000000"/>
            </w:tcBorders>
            <w:tcMar>
              <w:top w:w="100" w:type="dxa"/>
              <w:left w:w="100" w:type="dxa"/>
              <w:bottom w:w="100" w:type="dxa"/>
              <w:right w:w="100" w:type="dxa"/>
            </w:tcMar>
          </w:tcPr>
          <w:p w14:paraId="60713E09" w14:textId="77777777" w:rsidR="007D550B" w:rsidRPr="00232CCE" w:rsidRDefault="007D550B" w:rsidP="00F77DFF">
            <w:pPr>
              <w:rPr>
                <w:color w:val="000000"/>
                <w:sz w:val="20"/>
                <w:szCs w:val="20"/>
                <w:highlight w:val="green"/>
              </w:rPr>
            </w:pPr>
            <w:r w:rsidRPr="00232CCE">
              <w:rPr>
                <w:sz w:val="20"/>
                <w:szCs w:val="20"/>
                <w:highlight w:val="green"/>
                <w:shd w:val="clear" w:color="auto" w:fill="93C47D"/>
              </w:rPr>
              <w:t xml:space="preserve">Acquiring teaching and learning models that support students in assuming increasing responsibility for learning and self-advocacy based on individual needs through promotion of wide interaction models </w:t>
            </w:r>
            <w:r w:rsidRPr="00232CCE">
              <w:rPr>
                <w:color w:val="000000"/>
                <w:sz w:val="20"/>
                <w:szCs w:val="20"/>
                <w:highlight w:val="green"/>
              </w:rPr>
              <w:t>including incorporating instructional and assistive technology, and alternative and augmentative procedures to optimize the learning opportunities and outcomes for all students.</w:t>
            </w:r>
          </w:p>
          <w:p w14:paraId="7365B882" w14:textId="77777777" w:rsidR="007D550B" w:rsidRPr="00232CCE" w:rsidRDefault="007D550B" w:rsidP="00F77DFF">
            <w:pPr>
              <w:rPr>
                <w:highlight w:val="green"/>
              </w:rPr>
            </w:pPr>
            <w:r w:rsidRPr="00232CCE">
              <w:rPr>
                <w:color w:val="000000"/>
                <w:sz w:val="20"/>
                <w:szCs w:val="20"/>
                <w:highlight w:val="green"/>
              </w:rPr>
              <w:t>Facilitate and support students in assuming increasing responsibility for learning and self-advocacy based on individual needs.</w:t>
            </w:r>
          </w:p>
        </w:tc>
        <w:tc>
          <w:tcPr>
            <w:tcW w:w="1173" w:type="dxa"/>
            <w:tcBorders>
              <w:bottom w:val="single" w:sz="8" w:space="0" w:color="000000"/>
              <w:right w:val="single" w:sz="8" w:space="0" w:color="000000"/>
            </w:tcBorders>
            <w:tcMar>
              <w:top w:w="100" w:type="dxa"/>
              <w:left w:w="100" w:type="dxa"/>
              <w:bottom w:w="100" w:type="dxa"/>
              <w:right w:w="100" w:type="dxa"/>
            </w:tcMar>
          </w:tcPr>
          <w:p w14:paraId="206439E1" w14:textId="77777777" w:rsidR="007D550B" w:rsidRDefault="007D550B" w:rsidP="00F77DFF">
            <w:pPr>
              <w:ind w:left="100"/>
              <w:jc w:val="center"/>
            </w:pPr>
            <w:r>
              <w:t>4</w:t>
            </w:r>
          </w:p>
        </w:tc>
        <w:tc>
          <w:tcPr>
            <w:tcW w:w="1077" w:type="dxa"/>
            <w:tcBorders>
              <w:bottom w:val="single" w:sz="8" w:space="0" w:color="000000"/>
              <w:right w:val="single" w:sz="8" w:space="0" w:color="000000"/>
            </w:tcBorders>
            <w:tcMar>
              <w:top w:w="100" w:type="dxa"/>
              <w:left w:w="100" w:type="dxa"/>
              <w:bottom w:w="100" w:type="dxa"/>
              <w:right w:w="100" w:type="dxa"/>
            </w:tcMar>
          </w:tcPr>
          <w:p w14:paraId="400D40E2" w14:textId="77777777" w:rsidR="007D550B" w:rsidRDefault="007D550B" w:rsidP="00F77DFF">
            <w:pPr>
              <w:ind w:left="100"/>
              <w:jc w:val="center"/>
            </w:pPr>
            <w:r>
              <w:t>5</w:t>
            </w:r>
          </w:p>
        </w:tc>
        <w:tc>
          <w:tcPr>
            <w:tcW w:w="1083" w:type="dxa"/>
            <w:tcBorders>
              <w:bottom w:val="single" w:sz="8" w:space="0" w:color="000000"/>
            </w:tcBorders>
          </w:tcPr>
          <w:p w14:paraId="577EF744" w14:textId="77777777" w:rsidR="007D550B" w:rsidRDefault="007D550B" w:rsidP="00F77DFF">
            <w:pPr>
              <w:ind w:left="100"/>
              <w:jc w:val="center"/>
            </w:pPr>
            <w:r>
              <w:t>4.7</w:t>
            </w:r>
          </w:p>
        </w:tc>
        <w:tc>
          <w:tcPr>
            <w:tcW w:w="1440" w:type="dxa"/>
            <w:tcBorders>
              <w:bottom w:val="single" w:sz="8" w:space="0" w:color="000000"/>
              <w:right w:val="single" w:sz="8" w:space="0" w:color="000000"/>
            </w:tcBorders>
            <w:tcMar>
              <w:top w:w="100" w:type="dxa"/>
              <w:left w:w="100" w:type="dxa"/>
              <w:bottom w:w="100" w:type="dxa"/>
              <w:right w:w="100" w:type="dxa"/>
            </w:tcMar>
          </w:tcPr>
          <w:p w14:paraId="3CE0CB63" w14:textId="77777777" w:rsidR="007D550B" w:rsidRDefault="007D550B" w:rsidP="00F77DFF">
            <w:pPr>
              <w:ind w:left="100"/>
              <w:jc w:val="center"/>
              <w:rPr>
                <w:shd w:val="clear" w:color="auto" w:fill="93C47D"/>
              </w:rPr>
            </w:pPr>
            <w:r>
              <w:t xml:space="preserve">2.1, </w:t>
            </w:r>
            <w:r>
              <w:rPr>
                <w:shd w:val="clear" w:color="auto" w:fill="93C47D"/>
              </w:rPr>
              <w:t>1.6</w:t>
            </w:r>
          </w:p>
        </w:tc>
      </w:tr>
      <w:tr w:rsidR="007D550B" w14:paraId="179DDFC1" w14:textId="77777777" w:rsidTr="00F77DFF">
        <w:tc>
          <w:tcPr>
            <w:tcW w:w="367"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4750897B" w14:textId="77777777" w:rsidR="007D550B" w:rsidRDefault="007D550B" w:rsidP="00F77DFF">
            <w:pPr>
              <w:ind w:left="100" w:right="-20" w:hanging="260"/>
              <w:jc w:val="center"/>
            </w:pPr>
            <w:r>
              <w:t>4</w:t>
            </w:r>
          </w:p>
        </w:tc>
        <w:tc>
          <w:tcPr>
            <w:tcW w:w="5580" w:type="dxa"/>
            <w:tcBorders>
              <w:bottom w:val="single" w:sz="8" w:space="0" w:color="000000"/>
              <w:right w:val="single" w:sz="8" w:space="0" w:color="000000"/>
            </w:tcBorders>
            <w:tcMar>
              <w:top w:w="100" w:type="dxa"/>
              <w:left w:w="100" w:type="dxa"/>
              <w:bottom w:w="100" w:type="dxa"/>
              <w:right w:w="100" w:type="dxa"/>
            </w:tcMar>
          </w:tcPr>
          <w:p w14:paraId="77B71F21" w14:textId="77777777" w:rsidR="007D550B" w:rsidRDefault="007D550B" w:rsidP="00F77DFF">
            <w:pPr>
              <w:rPr>
                <w:sz w:val="20"/>
                <w:szCs w:val="20"/>
              </w:rPr>
            </w:pPr>
            <w:r>
              <w:rPr>
                <w:sz w:val="20"/>
                <w:szCs w:val="20"/>
              </w:rPr>
              <w:t>Understanding and describing the cultural nature of human development and be able to apply practices of culturally and linguistically responsive teaching to make subject matter relevant to student experiences.</w:t>
            </w:r>
          </w:p>
          <w:p w14:paraId="473220F6" w14:textId="77777777" w:rsidR="007D550B" w:rsidRDefault="007D550B" w:rsidP="00F77DFF">
            <w:pPr>
              <w:rPr>
                <w:sz w:val="20"/>
                <w:szCs w:val="20"/>
              </w:rPr>
            </w:pPr>
          </w:p>
          <w:p w14:paraId="69274D77" w14:textId="77777777" w:rsidR="007D550B" w:rsidRPr="00232CCE" w:rsidRDefault="007D550B" w:rsidP="00F77DFF">
            <w:pPr>
              <w:rPr>
                <w:color w:val="000000"/>
                <w:sz w:val="20"/>
                <w:szCs w:val="20"/>
                <w:highlight w:val="green"/>
              </w:rPr>
            </w:pPr>
            <w:r w:rsidRPr="00232CCE">
              <w:rPr>
                <w:color w:val="000000"/>
                <w:sz w:val="20"/>
                <w:szCs w:val="20"/>
                <w:highlight w:val="green"/>
              </w:rPr>
              <w:t>Understand and address the needs of the peers and family members of students who have sustained a traumatic brain injury as they transition to school and present with a change in function.</w:t>
            </w:r>
          </w:p>
          <w:p w14:paraId="23D3AEBD" w14:textId="77777777" w:rsidR="007D550B" w:rsidRPr="00232CCE" w:rsidRDefault="007D550B" w:rsidP="00F77DFF">
            <w:pPr>
              <w:rPr>
                <w:color w:val="000000"/>
                <w:sz w:val="20"/>
                <w:szCs w:val="20"/>
                <w:highlight w:val="green"/>
              </w:rPr>
            </w:pPr>
          </w:p>
          <w:p w14:paraId="0AE360B4" w14:textId="77777777" w:rsidR="007D550B" w:rsidRDefault="007D550B" w:rsidP="00F77DFF">
            <w:r w:rsidRPr="00232CCE">
              <w:rPr>
                <w:color w:val="000000"/>
                <w:sz w:val="20"/>
                <w:szCs w:val="20"/>
                <w:highlight w:val="green"/>
              </w:rPr>
              <w:t xml:space="preserve">Demonstrate knowledge of requirements for appropriate assessment and identification of students whose cultural, ethnic, gender, or linguistic differences </w:t>
            </w:r>
          </w:p>
        </w:tc>
        <w:tc>
          <w:tcPr>
            <w:tcW w:w="1173" w:type="dxa"/>
            <w:tcBorders>
              <w:bottom w:val="single" w:sz="8" w:space="0" w:color="000000"/>
              <w:right w:val="single" w:sz="8" w:space="0" w:color="000000"/>
            </w:tcBorders>
            <w:tcMar>
              <w:top w:w="100" w:type="dxa"/>
              <w:left w:w="100" w:type="dxa"/>
              <w:bottom w:w="100" w:type="dxa"/>
              <w:right w:w="100" w:type="dxa"/>
            </w:tcMar>
          </w:tcPr>
          <w:p w14:paraId="50019D46" w14:textId="77777777" w:rsidR="007D550B" w:rsidRDefault="007D550B" w:rsidP="00F77DFF">
            <w:pPr>
              <w:ind w:left="100"/>
              <w:jc w:val="center"/>
            </w:pPr>
            <w:r>
              <w:lastRenderedPageBreak/>
              <w:t>3</w:t>
            </w:r>
          </w:p>
        </w:tc>
        <w:tc>
          <w:tcPr>
            <w:tcW w:w="1077" w:type="dxa"/>
            <w:tcBorders>
              <w:bottom w:val="single" w:sz="8" w:space="0" w:color="000000"/>
              <w:right w:val="single" w:sz="8" w:space="0" w:color="000000"/>
            </w:tcBorders>
            <w:tcMar>
              <w:top w:w="100" w:type="dxa"/>
              <w:left w:w="100" w:type="dxa"/>
              <w:bottom w:w="100" w:type="dxa"/>
              <w:right w:w="100" w:type="dxa"/>
            </w:tcMar>
          </w:tcPr>
          <w:p w14:paraId="68FB75FF" w14:textId="77777777" w:rsidR="007D550B" w:rsidRDefault="007D550B" w:rsidP="00F77DFF">
            <w:pPr>
              <w:ind w:left="100"/>
              <w:jc w:val="center"/>
            </w:pPr>
            <w:r>
              <w:t>1</w:t>
            </w:r>
          </w:p>
        </w:tc>
        <w:tc>
          <w:tcPr>
            <w:tcW w:w="1083" w:type="dxa"/>
            <w:tcBorders>
              <w:bottom w:val="single" w:sz="8" w:space="0" w:color="000000"/>
            </w:tcBorders>
          </w:tcPr>
          <w:p w14:paraId="11EAA33D" w14:textId="77777777" w:rsidR="007D550B" w:rsidRDefault="007D550B" w:rsidP="00F77DFF">
            <w:pPr>
              <w:ind w:left="100"/>
              <w:jc w:val="center"/>
            </w:pPr>
            <w:r>
              <w:t>4.7</w:t>
            </w:r>
          </w:p>
        </w:tc>
        <w:tc>
          <w:tcPr>
            <w:tcW w:w="1440" w:type="dxa"/>
            <w:tcBorders>
              <w:bottom w:val="single" w:sz="8" w:space="0" w:color="000000"/>
              <w:right w:val="single" w:sz="8" w:space="0" w:color="000000"/>
            </w:tcBorders>
            <w:tcMar>
              <w:top w:w="100" w:type="dxa"/>
              <w:left w:w="100" w:type="dxa"/>
              <w:bottom w:w="100" w:type="dxa"/>
              <w:right w:w="100" w:type="dxa"/>
            </w:tcMar>
          </w:tcPr>
          <w:p w14:paraId="71850857" w14:textId="77777777" w:rsidR="007D550B" w:rsidRDefault="007D550B" w:rsidP="00F77DFF">
            <w:pPr>
              <w:ind w:left="100"/>
              <w:jc w:val="center"/>
            </w:pPr>
            <w:r>
              <w:t>2.11, 5.4</w:t>
            </w:r>
          </w:p>
        </w:tc>
      </w:tr>
      <w:tr w:rsidR="007D550B" w14:paraId="626B9A3A" w14:textId="77777777" w:rsidTr="00F77DFF">
        <w:tc>
          <w:tcPr>
            <w:tcW w:w="367"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1E9DA331" w14:textId="77777777" w:rsidR="007D550B" w:rsidRDefault="007D550B" w:rsidP="00F77DFF">
            <w:pPr>
              <w:ind w:left="100" w:right="-20" w:hanging="260"/>
              <w:jc w:val="center"/>
            </w:pPr>
            <w:r>
              <w:t>5</w:t>
            </w:r>
          </w:p>
        </w:tc>
        <w:tc>
          <w:tcPr>
            <w:tcW w:w="5580" w:type="dxa"/>
            <w:tcBorders>
              <w:bottom w:val="single" w:sz="8" w:space="0" w:color="000000"/>
              <w:right w:val="single" w:sz="8" w:space="0" w:color="000000"/>
            </w:tcBorders>
            <w:tcMar>
              <w:top w:w="100" w:type="dxa"/>
              <w:left w:w="100" w:type="dxa"/>
              <w:bottom w:w="100" w:type="dxa"/>
              <w:right w:w="100" w:type="dxa"/>
            </w:tcMar>
          </w:tcPr>
          <w:p w14:paraId="208A4B7F" w14:textId="77777777" w:rsidR="007D550B" w:rsidRDefault="007D550B" w:rsidP="00F77DFF">
            <w:pPr>
              <w:rPr>
                <w:sz w:val="20"/>
                <w:szCs w:val="20"/>
              </w:rPr>
            </w:pPr>
            <w:r>
              <w:rPr>
                <w:sz w:val="20"/>
                <w:szCs w:val="20"/>
              </w:rPr>
              <w:t xml:space="preserve">Understanding and critiquing concepts and vocabulary associated with developmental and learning theories from students in TK-12 setting, including support of student motivation and </w:t>
            </w:r>
            <w:r w:rsidRPr="00232CCE">
              <w:rPr>
                <w:color w:val="000000"/>
                <w:sz w:val="20"/>
                <w:szCs w:val="20"/>
                <w:highlight w:val="green"/>
              </w:rPr>
              <w:t>supports needed to establish and maintain student success in the least restrictive environment, according to students’ unique needs.</w:t>
            </w:r>
          </w:p>
        </w:tc>
        <w:tc>
          <w:tcPr>
            <w:tcW w:w="1173" w:type="dxa"/>
            <w:tcBorders>
              <w:bottom w:val="single" w:sz="8" w:space="0" w:color="000000"/>
              <w:right w:val="single" w:sz="8" w:space="0" w:color="000000"/>
            </w:tcBorders>
            <w:tcMar>
              <w:top w:w="100" w:type="dxa"/>
              <w:left w:w="100" w:type="dxa"/>
              <w:bottom w:w="100" w:type="dxa"/>
              <w:right w:w="100" w:type="dxa"/>
            </w:tcMar>
          </w:tcPr>
          <w:p w14:paraId="747EFF8E" w14:textId="77777777" w:rsidR="007D550B" w:rsidRDefault="007D550B" w:rsidP="00F77DFF">
            <w:pPr>
              <w:ind w:left="100"/>
              <w:jc w:val="center"/>
            </w:pPr>
            <w:r>
              <w:t>2</w:t>
            </w:r>
          </w:p>
        </w:tc>
        <w:tc>
          <w:tcPr>
            <w:tcW w:w="1077" w:type="dxa"/>
            <w:tcBorders>
              <w:bottom w:val="single" w:sz="8" w:space="0" w:color="000000"/>
              <w:right w:val="single" w:sz="8" w:space="0" w:color="000000"/>
            </w:tcBorders>
            <w:tcMar>
              <w:top w:w="100" w:type="dxa"/>
              <w:left w:w="100" w:type="dxa"/>
              <w:bottom w:w="100" w:type="dxa"/>
              <w:right w:w="100" w:type="dxa"/>
            </w:tcMar>
          </w:tcPr>
          <w:p w14:paraId="471EE22C" w14:textId="77777777" w:rsidR="007D550B" w:rsidRDefault="007D550B" w:rsidP="00F77DFF">
            <w:pPr>
              <w:ind w:left="100"/>
              <w:jc w:val="center"/>
            </w:pPr>
            <w:r>
              <w:t>6</w:t>
            </w:r>
          </w:p>
        </w:tc>
        <w:tc>
          <w:tcPr>
            <w:tcW w:w="1083" w:type="dxa"/>
            <w:tcBorders>
              <w:bottom w:val="single" w:sz="8" w:space="0" w:color="000000"/>
            </w:tcBorders>
          </w:tcPr>
          <w:p w14:paraId="06D787EE" w14:textId="77777777" w:rsidR="007D550B" w:rsidRDefault="007D550B" w:rsidP="00F77DFF">
            <w:pPr>
              <w:ind w:left="100"/>
              <w:jc w:val="center"/>
            </w:pPr>
            <w:r>
              <w:t>1.3</w:t>
            </w:r>
          </w:p>
        </w:tc>
        <w:tc>
          <w:tcPr>
            <w:tcW w:w="1440" w:type="dxa"/>
            <w:tcBorders>
              <w:bottom w:val="single" w:sz="8" w:space="0" w:color="000000"/>
              <w:right w:val="single" w:sz="8" w:space="0" w:color="000000"/>
            </w:tcBorders>
            <w:tcMar>
              <w:top w:w="100" w:type="dxa"/>
              <w:left w:w="100" w:type="dxa"/>
              <w:bottom w:w="100" w:type="dxa"/>
              <w:right w:w="100" w:type="dxa"/>
            </w:tcMar>
          </w:tcPr>
          <w:p w14:paraId="1586760D" w14:textId="77777777" w:rsidR="007D550B" w:rsidRDefault="007D550B" w:rsidP="00F77DFF">
            <w:pPr>
              <w:ind w:left="100"/>
              <w:jc w:val="center"/>
            </w:pPr>
            <w:r>
              <w:t>2.8</w:t>
            </w:r>
          </w:p>
        </w:tc>
      </w:tr>
      <w:tr w:rsidR="007D550B" w14:paraId="130E59FC" w14:textId="77777777" w:rsidTr="00F77DFF">
        <w:tc>
          <w:tcPr>
            <w:tcW w:w="367"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5508842D" w14:textId="77777777" w:rsidR="007D550B" w:rsidRDefault="007D550B" w:rsidP="00F77DFF">
            <w:pPr>
              <w:ind w:left="100" w:right="-20" w:hanging="260"/>
              <w:jc w:val="center"/>
            </w:pPr>
            <w:r>
              <w:t>6</w:t>
            </w:r>
          </w:p>
        </w:tc>
        <w:tc>
          <w:tcPr>
            <w:tcW w:w="5580" w:type="dxa"/>
            <w:tcBorders>
              <w:bottom w:val="single" w:sz="8" w:space="0" w:color="000000"/>
              <w:right w:val="single" w:sz="8" w:space="0" w:color="000000"/>
            </w:tcBorders>
            <w:tcMar>
              <w:top w:w="100" w:type="dxa"/>
              <w:left w:w="100" w:type="dxa"/>
              <w:bottom w:w="100" w:type="dxa"/>
              <w:right w:w="100" w:type="dxa"/>
            </w:tcMar>
          </w:tcPr>
          <w:p w14:paraId="42C39BC6" w14:textId="77777777" w:rsidR="007D550B" w:rsidRDefault="007D550B" w:rsidP="00F77DFF">
            <w:r>
              <w:rPr>
                <w:sz w:val="20"/>
                <w:szCs w:val="20"/>
              </w:rPr>
              <w:t xml:space="preserve">Understanding of instructional strategies and accommodations for all students to meet their learning needs and assist with transition plans (e.g., IEP, 504 Plan, English Learning redesignation) </w:t>
            </w:r>
            <w:r w:rsidRPr="00232CCE">
              <w:rPr>
                <w:color w:val="000000"/>
                <w:sz w:val="20"/>
                <w:szCs w:val="20"/>
                <w:highlight w:val="green"/>
              </w:rPr>
              <w:t>Develop an</w:t>
            </w:r>
            <w:r w:rsidRPr="00232CCE">
              <w:rPr>
                <w:sz w:val="20"/>
                <w:szCs w:val="20"/>
                <w:highlight w:val="green"/>
              </w:rPr>
              <w:t xml:space="preserve"> </w:t>
            </w:r>
            <w:r w:rsidRPr="00232CCE">
              <w:rPr>
                <w:color w:val="000000"/>
                <w:sz w:val="20"/>
                <w:szCs w:val="20"/>
                <w:highlight w:val="green"/>
              </w:rPr>
              <w:t>Individualized Education P</w:t>
            </w:r>
            <w:r w:rsidRPr="00232CCE">
              <w:rPr>
                <w:sz w:val="20"/>
                <w:szCs w:val="20"/>
                <w:highlight w:val="green"/>
              </w:rPr>
              <w:t>lan</w:t>
            </w:r>
            <w:r w:rsidRPr="00232CCE">
              <w:rPr>
                <w:color w:val="000000"/>
                <w:sz w:val="20"/>
                <w:szCs w:val="20"/>
                <w:highlight w:val="green"/>
              </w:rPr>
              <w:t xml:space="preserve"> (IEP), including instructional goals that ensure access to the Common Core State Standards. </w:t>
            </w:r>
          </w:p>
        </w:tc>
        <w:tc>
          <w:tcPr>
            <w:tcW w:w="1173" w:type="dxa"/>
            <w:tcBorders>
              <w:bottom w:val="single" w:sz="8" w:space="0" w:color="000000"/>
              <w:right w:val="single" w:sz="8" w:space="0" w:color="000000"/>
            </w:tcBorders>
            <w:tcMar>
              <w:top w:w="100" w:type="dxa"/>
              <w:left w:w="100" w:type="dxa"/>
              <w:bottom w:w="100" w:type="dxa"/>
              <w:right w:w="100" w:type="dxa"/>
            </w:tcMar>
          </w:tcPr>
          <w:p w14:paraId="653BC435" w14:textId="77777777" w:rsidR="007D550B" w:rsidRDefault="007D550B" w:rsidP="00F77DFF">
            <w:pPr>
              <w:ind w:left="100"/>
              <w:jc w:val="center"/>
            </w:pPr>
            <w:r>
              <w:t>3</w:t>
            </w:r>
          </w:p>
        </w:tc>
        <w:tc>
          <w:tcPr>
            <w:tcW w:w="1077" w:type="dxa"/>
            <w:tcBorders>
              <w:bottom w:val="single" w:sz="8" w:space="0" w:color="000000"/>
              <w:right w:val="single" w:sz="8" w:space="0" w:color="000000"/>
            </w:tcBorders>
            <w:tcMar>
              <w:top w:w="100" w:type="dxa"/>
              <w:left w:w="100" w:type="dxa"/>
              <w:bottom w:w="100" w:type="dxa"/>
              <w:right w:w="100" w:type="dxa"/>
            </w:tcMar>
          </w:tcPr>
          <w:p w14:paraId="40E317D2" w14:textId="77777777" w:rsidR="007D550B" w:rsidRDefault="007D550B" w:rsidP="00F77DFF">
            <w:pPr>
              <w:ind w:left="100"/>
              <w:jc w:val="center"/>
            </w:pPr>
            <w:r>
              <w:t>3</w:t>
            </w:r>
          </w:p>
        </w:tc>
        <w:tc>
          <w:tcPr>
            <w:tcW w:w="1083" w:type="dxa"/>
            <w:tcBorders>
              <w:bottom w:val="single" w:sz="8" w:space="0" w:color="000000"/>
            </w:tcBorders>
          </w:tcPr>
          <w:p w14:paraId="6315A2B6" w14:textId="77777777" w:rsidR="007D550B" w:rsidRDefault="007D550B" w:rsidP="00F77DFF">
            <w:pPr>
              <w:ind w:left="100"/>
              <w:jc w:val="center"/>
            </w:pPr>
            <w:r>
              <w:t>2.5, 4.5</w:t>
            </w:r>
          </w:p>
        </w:tc>
        <w:tc>
          <w:tcPr>
            <w:tcW w:w="1440" w:type="dxa"/>
            <w:tcBorders>
              <w:bottom w:val="single" w:sz="8" w:space="0" w:color="000000"/>
              <w:right w:val="single" w:sz="8" w:space="0" w:color="000000"/>
            </w:tcBorders>
            <w:tcMar>
              <w:top w:w="100" w:type="dxa"/>
              <w:left w:w="100" w:type="dxa"/>
              <w:bottom w:w="100" w:type="dxa"/>
              <w:right w:w="100" w:type="dxa"/>
            </w:tcMar>
          </w:tcPr>
          <w:p w14:paraId="50100EA3" w14:textId="77777777" w:rsidR="007D550B" w:rsidRDefault="007D550B" w:rsidP="00F77DFF">
            <w:pPr>
              <w:ind w:left="100"/>
              <w:jc w:val="center"/>
              <w:rPr>
                <w:shd w:val="clear" w:color="auto" w:fill="70AD47"/>
              </w:rPr>
            </w:pPr>
            <w:r>
              <w:rPr>
                <w:shd w:val="clear" w:color="auto" w:fill="70AD47"/>
              </w:rPr>
              <w:t>1.1</w:t>
            </w:r>
          </w:p>
        </w:tc>
      </w:tr>
      <w:tr w:rsidR="007D550B" w14:paraId="1B9EBFEA" w14:textId="77777777" w:rsidTr="00F77DFF">
        <w:tc>
          <w:tcPr>
            <w:tcW w:w="367"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289ED910" w14:textId="77777777" w:rsidR="007D550B" w:rsidRDefault="007D550B" w:rsidP="00F77DFF">
            <w:pPr>
              <w:ind w:left="100" w:right="-20" w:hanging="260"/>
              <w:jc w:val="center"/>
            </w:pPr>
            <w:r>
              <w:t>7</w:t>
            </w:r>
          </w:p>
        </w:tc>
        <w:tc>
          <w:tcPr>
            <w:tcW w:w="5580" w:type="dxa"/>
            <w:tcBorders>
              <w:bottom w:val="single" w:sz="8" w:space="0" w:color="000000"/>
              <w:right w:val="single" w:sz="8" w:space="0" w:color="000000"/>
            </w:tcBorders>
            <w:tcMar>
              <w:top w:w="100" w:type="dxa"/>
              <w:left w:w="100" w:type="dxa"/>
              <w:bottom w:w="100" w:type="dxa"/>
              <w:right w:w="100" w:type="dxa"/>
            </w:tcMar>
          </w:tcPr>
          <w:p w14:paraId="70F9FD59" w14:textId="77777777" w:rsidR="007D550B" w:rsidRDefault="007D550B" w:rsidP="00F77DFF">
            <w:r>
              <w:rPr>
                <w:sz w:val="20"/>
                <w:szCs w:val="20"/>
              </w:rPr>
              <w:t xml:space="preserve">Establishing and monitoring inclusive learning environments that are academically challenging and safe (e.g., emotional, health) with assistance of UDL and MTSS to provide access to instruction for </w:t>
            </w:r>
            <w:r>
              <w:rPr>
                <w:strike/>
                <w:sz w:val="20"/>
                <w:szCs w:val="20"/>
              </w:rPr>
              <w:t>all</w:t>
            </w:r>
            <w:r>
              <w:rPr>
                <w:sz w:val="20"/>
                <w:szCs w:val="20"/>
              </w:rPr>
              <w:t xml:space="preserve"> students </w:t>
            </w:r>
            <w:r w:rsidRPr="00232CCE">
              <w:rPr>
                <w:color w:val="000000"/>
                <w:sz w:val="20"/>
                <w:szCs w:val="20"/>
                <w:highlight w:val="green"/>
              </w:rPr>
              <w:t xml:space="preserve">who may have a co-existing health impairment and/or intellectual disability but have difficulty accessing their education due to physical limitations. </w:t>
            </w:r>
          </w:p>
        </w:tc>
        <w:tc>
          <w:tcPr>
            <w:tcW w:w="1173" w:type="dxa"/>
            <w:tcBorders>
              <w:bottom w:val="single" w:sz="8" w:space="0" w:color="000000"/>
              <w:right w:val="single" w:sz="8" w:space="0" w:color="000000"/>
            </w:tcBorders>
            <w:tcMar>
              <w:top w:w="100" w:type="dxa"/>
              <w:left w:w="100" w:type="dxa"/>
              <w:bottom w:w="100" w:type="dxa"/>
              <w:right w:w="100" w:type="dxa"/>
            </w:tcMar>
          </w:tcPr>
          <w:p w14:paraId="4179248F" w14:textId="77777777" w:rsidR="007D550B" w:rsidRDefault="007D550B" w:rsidP="00F77DFF">
            <w:pPr>
              <w:ind w:left="100"/>
              <w:jc w:val="center"/>
            </w:pPr>
            <w:r>
              <w:t>1</w:t>
            </w:r>
          </w:p>
        </w:tc>
        <w:tc>
          <w:tcPr>
            <w:tcW w:w="1077" w:type="dxa"/>
            <w:tcBorders>
              <w:bottom w:val="single" w:sz="8" w:space="0" w:color="000000"/>
              <w:right w:val="single" w:sz="8" w:space="0" w:color="000000"/>
            </w:tcBorders>
            <w:tcMar>
              <w:top w:w="100" w:type="dxa"/>
              <w:left w:w="100" w:type="dxa"/>
              <w:bottom w:w="100" w:type="dxa"/>
              <w:right w:w="100" w:type="dxa"/>
            </w:tcMar>
          </w:tcPr>
          <w:p w14:paraId="5F7C6B12" w14:textId="77777777" w:rsidR="007D550B" w:rsidRDefault="007D550B" w:rsidP="00F77DFF">
            <w:pPr>
              <w:ind w:left="100"/>
              <w:jc w:val="center"/>
            </w:pPr>
            <w:r>
              <w:t>5</w:t>
            </w:r>
          </w:p>
        </w:tc>
        <w:tc>
          <w:tcPr>
            <w:tcW w:w="1083" w:type="dxa"/>
            <w:tcBorders>
              <w:bottom w:val="single" w:sz="8" w:space="0" w:color="000000"/>
            </w:tcBorders>
          </w:tcPr>
          <w:p w14:paraId="43248BAC" w14:textId="77777777" w:rsidR="007D550B" w:rsidRDefault="007D550B" w:rsidP="00F77DFF">
            <w:pPr>
              <w:ind w:left="100"/>
              <w:jc w:val="center"/>
            </w:pPr>
            <w:r>
              <w:t>1.4, 2.3</w:t>
            </w:r>
          </w:p>
        </w:tc>
        <w:tc>
          <w:tcPr>
            <w:tcW w:w="1440" w:type="dxa"/>
            <w:tcBorders>
              <w:bottom w:val="single" w:sz="8" w:space="0" w:color="000000"/>
              <w:right w:val="single" w:sz="8" w:space="0" w:color="000000"/>
            </w:tcBorders>
            <w:tcMar>
              <w:top w:w="100" w:type="dxa"/>
              <w:left w:w="100" w:type="dxa"/>
              <w:bottom w:w="100" w:type="dxa"/>
              <w:right w:w="100" w:type="dxa"/>
            </w:tcMar>
          </w:tcPr>
          <w:p w14:paraId="6C0F222B" w14:textId="77777777" w:rsidR="007D550B" w:rsidRDefault="007D550B" w:rsidP="00F77DFF">
            <w:pPr>
              <w:ind w:left="100"/>
              <w:jc w:val="center"/>
            </w:pPr>
            <w:r>
              <w:t>2.3</w:t>
            </w:r>
          </w:p>
        </w:tc>
      </w:tr>
      <w:tr w:rsidR="007D550B" w14:paraId="75AE97EC" w14:textId="77777777" w:rsidTr="00F77DFF">
        <w:tc>
          <w:tcPr>
            <w:tcW w:w="10720" w:type="dxa"/>
            <w:gridSpan w:val="6"/>
            <w:tcBorders>
              <w:left w:val="single" w:sz="8" w:space="0" w:color="000000"/>
              <w:bottom w:val="single" w:sz="8" w:space="0" w:color="000000"/>
              <w:right w:val="single" w:sz="8" w:space="0" w:color="000000"/>
            </w:tcBorders>
          </w:tcPr>
          <w:p w14:paraId="343523E3" w14:textId="77777777" w:rsidR="007D550B" w:rsidRDefault="007D550B" w:rsidP="00F77DFF">
            <w:pPr>
              <w:ind w:left="100"/>
              <w:rPr>
                <w:sz w:val="8"/>
                <w:szCs w:val="8"/>
                <w:shd w:val="clear" w:color="auto" w:fill="B6D7A8"/>
              </w:rPr>
            </w:pPr>
            <w:r>
              <w:rPr>
                <w:sz w:val="16"/>
                <w:szCs w:val="16"/>
              </w:rPr>
              <w:t>*</w:t>
            </w:r>
            <w:r>
              <w:rPr>
                <w:b/>
                <w:sz w:val="16"/>
                <w:szCs w:val="16"/>
              </w:rPr>
              <w:t>DG</w:t>
            </w:r>
            <w:r>
              <w:rPr>
                <w:sz w:val="16"/>
                <w:szCs w:val="16"/>
              </w:rPr>
              <w:t xml:space="preserve">=Department Goals; </w:t>
            </w:r>
            <w:r>
              <w:rPr>
                <w:b/>
                <w:sz w:val="16"/>
                <w:szCs w:val="16"/>
              </w:rPr>
              <w:t>PLG</w:t>
            </w:r>
            <w:r>
              <w:rPr>
                <w:sz w:val="16"/>
                <w:szCs w:val="16"/>
              </w:rPr>
              <w:t xml:space="preserve">=Program Learning Goal; </w:t>
            </w:r>
            <w:r>
              <w:rPr>
                <w:b/>
                <w:sz w:val="16"/>
                <w:szCs w:val="16"/>
              </w:rPr>
              <w:t>TPE</w:t>
            </w:r>
            <w:r>
              <w:rPr>
                <w:sz w:val="16"/>
                <w:szCs w:val="16"/>
              </w:rPr>
              <w:t xml:space="preserve">=Teaching Performance Expectation Standard; </w:t>
            </w:r>
            <w:r>
              <w:rPr>
                <w:b/>
                <w:sz w:val="16"/>
                <w:szCs w:val="16"/>
              </w:rPr>
              <w:t>TPA</w:t>
            </w:r>
            <w:r>
              <w:rPr>
                <w:sz w:val="16"/>
                <w:szCs w:val="16"/>
              </w:rPr>
              <w:t xml:space="preserve">=Teaching Performance Assessment; </w:t>
            </w:r>
            <w:r>
              <w:rPr>
                <w:b/>
                <w:sz w:val="16"/>
                <w:szCs w:val="16"/>
                <w:shd w:val="clear" w:color="auto" w:fill="B6D7A8"/>
              </w:rPr>
              <w:t>MMSN</w:t>
            </w:r>
            <w:r>
              <w:rPr>
                <w:sz w:val="16"/>
                <w:szCs w:val="16"/>
                <w:shd w:val="clear" w:color="auto" w:fill="B6D7A8"/>
              </w:rPr>
              <w:t xml:space="preserve">=TPEs for Mild Moderate Special Needs </w:t>
            </w:r>
          </w:p>
        </w:tc>
      </w:tr>
    </w:tbl>
    <w:p w14:paraId="46073E7B" w14:textId="77777777" w:rsidR="007D550B" w:rsidRDefault="007D550B" w:rsidP="007D550B">
      <w:pPr>
        <w:jc w:val="both"/>
        <w:rPr>
          <w:b/>
          <w:sz w:val="16"/>
          <w:szCs w:val="16"/>
        </w:rPr>
      </w:pPr>
    </w:p>
    <w:p w14:paraId="1EF4D75E" w14:textId="77777777" w:rsidR="007D550B" w:rsidRDefault="007D550B" w:rsidP="007D550B">
      <w:pPr>
        <w:jc w:val="both"/>
      </w:pPr>
      <w:r>
        <w:rPr>
          <w:b/>
        </w:rPr>
        <w:t>Required Text</w:t>
      </w:r>
    </w:p>
    <w:p w14:paraId="31F6ED18" w14:textId="77777777" w:rsidR="007D550B" w:rsidRDefault="007D550B" w:rsidP="007D550B">
      <w:proofErr w:type="spellStart"/>
      <w:r>
        <w:t>Slavin</w:t>
      </w:r>
      <w:proofErr w:type="spellEnd"/>
      <w:r>
        <w:t xml:space="preserve">, R.E. (2018). </w:t>
      </w:r>
      <w:r>
        <w:rPr>
          <w:i/>
        </w:rPr>
        <w:t>Educational Psychology: Theory and Practice</w:t>
      </w:r>
      <w:r>
        <w:t xml:space="preserve"> (12</w:t>
      </w:r>
      <w:r>
        <w:rPr>
          <w:vertAlign w:val="superscript"/>
        </w:rPr>
        <w:t>th</w:t>
      </w:r>
      <w:r>
        <w:t xml:space="preserve"> ed.). New York: Pearson</w:t>
      </w:r>
    </w:p>
    <w:p w14:paraId="68F2712E" w14:textId="77777777" w:rsidR="007D550B" w:rsidRDefault="007D550B" w:rsidP="007D550B">
      <w:pPr>
        <w:ind w:left="720"/>
        <w:rPr>
          <w:sz w:val="16"/>
          <w:szCs w:val="16"/>
        </w:rPr>
      </w:pPr>
    </w:p>
    <w:p w14:paraId="37ECEC25" w14:textId="77777777" w:rsidR="007D550B" w:rsidRDefault="007D550B" w:rsidP="007D550B">
      <w:pPr>
        <w:rPr>
          <w:b/>
        </w:rPr>
      </w:pPr>
      <w:r>
        <w:rPr>
          <w:b/>
          <w:i/>
        </w:rPr>
        <w:t xml:space="preserve"> </w:t>
      </w:r>
      <w:r>
        <w:rPr>
          <w:b/>
        </w:rPr>
        <w:t>Recommended Reading</w:t>
      </w:r>
    </w:p>
    <w:p w14:paraId="172C19A4" w14:textId="77777777" w:rsidR="007D550B" w:rsidRDefault="007D550B" w:rsidP="007D550B">
      <w:pPr>
        <w:rPr>
          <w:sz w:val="16"/>
          <w:szCs w:val="16"/>
        </w:rPr>
      </w:pPr>
    </w:p>
    <w:p w14:paraId="43F15279" w14:textId="1BF5B70A" w:rsidR="00267AF4" w:rsidRPr="00267AF4" w:rsidRDefault="007D550B" w:rsidP="00267AF4">
      <w:r w:rsidRPr="00232CCE">
        <w:rPr>
          <w:highlight w:val="green"/>
        </w:rPr>
        <w:t xml:space="preserve">Dell, A. D., Newton, D. A., Petroff, J. G. (2017). </w:t>
      </w:r>
      <w:hyperlink r:id="rId56">
        <w:r w:rsidRPr="00232CCE">
          <w:rPr>
            <w:color w:val="1155CC"/>
            <w:highlight w:val="green"/>
            <w:u w:val="single"/>
          </w:rPr>
          <w:t>Assistive Technology in the Classroom: Enhancing the School Experiences of Students with Disabilities.</w:t>
        </w:r>
      </w:hyperlink>
      <w:r w:rsidRPr="00232CCE">
        <w:rPr>
          <w:highlight w:val="green"/>
        </w:rPr>
        <w:t xml:space="preserve"> NY: Pearson.</w:t>
      </w:r>
      <w:r w:rsidR="00267AF4" w:rsidRPr="00267AF4">
        <w:rPr>
          <w:b/>
          <w:bCs/>
          <w:color w:val="000000"/>
          <w:shd w:val="clear" w:color="auto" w:fill="FF00FF"/>
        </w:rPr>
        <w:t xml:space="preserve"> UTPEs: Introduce 2.2</w:t>
      </w:r>
    </w:p>
    <w:p w14:paraId="11E06606" w14:textId="77777777" w:rsidR="007D550B" w:rsidRDefault="007D550B" w:rsidP="007D550B">
      <w:r>
        <w:t xml:space="preserve"> </w:t>
      </w:r>
    </w:p>
    <w:p w14:paraId="68B6A58E" w14:textId="77777777" w:rsidR="007D550B" w:rsidRDefault="007D550B" w:rsidP="007D550B">
      <w:pPr>
        <w:rPr>
          <w:sz w:val="16"/>
          <w:szCs w:val="16"/>
        </w:rPr>
      </w:pPr>
    </w:p>
    <w:p w14:paraId="19C73838" w14:textId="2C5344DA" w:rsidR="00F802E1" w:rsidRPr="00F802E1" w:rsidRDefault="007D550B" w:rsidP="00F802E1">
      <w:pPr>
        <w:pStyle w:val="NormalWeb"/>
        <w:spacing w:before="0" w:beforeAutospacing="0" w:after="0" w:afterAutospacing="0"/>
      </w:pPr>
      <w:proofErr w:type="spellStart"/>
      <w:r w:rsidRPr="00232CCE">
        <w:rPr>
          <w:highlight w:val="green"/>
        </w:rPr>
        <w:t>Heward</w:t>
      </w:r>
      <w:proofErr w:type="spellEnd"/>
      <w:r w:rsidRPr="00232CCE">
        <w:rPr>
          <w:highlight w:val="green"/>
        </w:rPr>
        <w:t xml:space="preserve">, W. L., </w:t>
      </w:r>
      <w:proofErr w:type="spellStart"/>
      <w:r w:rsidRPr="00232CCE">
        <w:rPr>
          <w:highlight w:val="green"/>
        </w:rPr>
        <w:t>ALber</w:t>
      </w:r>
      <w:proofErr w:type="spellEnd"/>
      <w:r w:rsidRPr="00232CCE">
        <w:rPr>
          <w:highlight w:val="green"/>
        </w:rPr>
        <w:t xml:space="preserve">-Morgan, S. R., Konrad, M. (2022). </w:t>
      </w:r>
      <w:hyperlink r:id="rId57">
        <w:r w:rsidRPr="00232CCE">
          <w:rPr>
            <w:color w:val="1155CC"/>
            <w:highlight w:val="green"/>
            <w:u w:val="single"/>
          </w:rPr>
          <w:t>Exceptional Children: An Introduction to Special Education, 11th ed.</w:t>
        </w:r>
      </w:hyperlink>
      <w:r w:rsidRPr="00232CCE">
        <w:rPr>
          <w:highlight w:val="green"/>
        </w:rPr>
        <w:t xml:space="preserve"> NY: Pearson</w:t>
      </w:r>
      <w:r w:rsidR="00F802E1" w:rsidRPr="00F802E1">
        <w:rPr>
          <w:b/>
          <w:bCs/>
          <w:color w:val="000000"/>
          <w:shd w:val="clear" w:color="auto" w:fill="FF00FF"/>
        </w:rPr>
        <w:t xml:space="preserve"> UTPEs: Introduce 2.2</w:t>
      </w:r>
    </w:p>
    <w:p w14:paraId="0AC46B41" w14:textId="77777777" w:rsidR="00F802E1" w:rsidRPr="00F802E1" w:rsidRDefault="00F802E1" w:rsidP="00F802E1"/>
    <w:p w14:paraId="41FA2D53" w14:textId="77777777" w:rsidR="007D550B" w:rsidRDefault="007D550B" w:rsidP="007D550B">
      <w:pPr>
        <w:widowControl w:val="0"/>
        <w:rPr>
          <w:color w:val="262626"/>
        </w:rPr>
      </w:pPr>
      <w:r w:rsidRPr="00232CCE">
        <w:rPr>
          <w:highlight w:val="green"/>
        </w:rPr>
        <w:t>.</w:t>
      </w:r>
      <w:r>
        <w:t xml:space="preserve"> </w:t>
      </w:r>
      <w:r>
        <w:rPr>
          <w:color w:val="262626"/>
        </w:rPr>
        <w:t xml:space="preserve">            </w:t>
      </w:r>
    </w:p>
    <w:p w14:paraId="35A9A2D8" w14:textId="77777777" w:rsidR="007D550B" w:rsidRDefault="007D550B" w:rsidP="007D550B">
      <w:pPr>
        <w:widowControl w:val="0"/>
        <w:rPr>
          <w:b/>
          <w:sz w:val="16"/>
          <w:szCs w:val="16"/>
        </w:rPr>
      </w:pPr>
      <w:r>
        <w:rPr>
          <w:rFonts w:ascii="Arial" w:eastAsia="Arial" w:hAnsi="Arial" w:cs="Arial"/>
          <w:color w:val="000000"/>
        </w:rPr>
        <w:t xml:space="preserve">     </w:t>
      </w:r>
    </w:p>
    <w:p w14:paraId="47D8FC34" w14:textId="77777777" w:rsidR="007D550B" w:rsidRPr="00232CCE" w:rsidRDefault="007D550B" w:rsidP="007D550B">
      <w:pPr>
        <w:pBdr>
          <w:top w:val="nil"/>
          <w:left w:val="nil"/>
          <w:bottom w:val="nil"/>
          <w:right w:val="nil"/>
          <w:between w:val="nil"/>
        </w:pBdr>
        <w:rPr>
          <w:color w:val="000000"/>
          <w:highlight w:val="green"/>
        </w:rPr>
      </w:pPr>
      <w:r w:rsidRPr="00232CCE">
        <w:rPr>
          <w:rFonts w:ascii="Times" w:eastAsia="Times" w:hAnsi="Times" w:cs="Times"/>
          <w:b/>
          <w:color w:val="000000"/>
          <w:highlight w:val="green"/>
        </w:rPr>
        <w:t xml:space="preserve">Resources: </w:t>
      </w:r>
    </w:p>
    <w:p w14:paraId="6A503885" w14:textId="77777777" w:rsidR="007D550B" w:rsidRDefault="007D550B" w:rsidP="007D550B">
      <w:pPr>
        <w:pBdr>
          <w:top w:val="nil"/>
          <w:left w:val="nil"/>
          <w:bottom w:val="nil"/>
          <w:right w:val="nil"/>
          <w:between w:val="nil"/>
        </w:pBdr>
        <w:rPr>
          <w:b/>
        </w:rPr>
      </w:pPr>
      <w:r w:rsidRPr="00232CCE">
        <w:rPr>
          <w:color w:val="000000"/>
          <w:highlight w:val="green"/>
        </w:rPr>
        <w:t xml:space="preserve">Council for Exceptional Children- </w:t>
      </w:r>
      <w:r w:rsidRPr="00232CCE">
        <w:rPr>
          <w:color w:val="0000FF"/>
          <w:highlight w:val="green"/>
        </w:rPr>
        <w:t xml:space="preserve">http://www.cec.sped.org </w:t>
      </w:r>
      <w:r w:rsidRPr="00232CCE">
        <w:rPr>
          <w:color w:val="000000"/>
          <w:highlight w:val="green"/>
        </w:rPr>
        <w:t>Autism Speaks - http://www.autismspeaks.org</w:t>
      </w:r>
      <w:r w:rsidRPr="00232CCE">
        <w:rPr>
          <w:color w:val="000000"/>
          <w:highlight w:val="green"/>
        </w:rPr>
        <w:br/>
        <w:t xml:space="preserve">National Center for Learning Disabilities- </w:t>
      </w:r>
      <w:r w:rsidRPr="00232CCE">
        <w:rPr>
          <w:color w:val="0000FF"/>
          <w:highlight w:val="green"/>
        </w:rPr>
        <w:t>www.ncld.org</w:t>
      </w:r>
      <w:r>
        <w:rPr>
          <w:color w:val="0000FF"/>
        </w:rPr>
        <w:t xml:space="preserve"> </w:t>
      </w:r>
    </w:p>
    <w:p w14:paraId="22953A28" w14:textId="77777777" w:rsidR="007D550B" w:rsidRDefault="007D550B" w:rsidP="007D550B">
      <w:pPr>
        <w:rPr>
          <w:b/>
        </w:rPr>
      </w:pPr>
    </w:p>
    <w:p w14:paraId="51E4E354" w14:textId="77777777" w:rsidR="007D550B" w:rsidRDefault="007D550B" w:rsidP="007D550B">
      <w:pPr>
        <w:rPr>
          <w:b/>
        </w:rPr>
      </w:pPr>
      <w:bookmarkStart w:id="19" w:name="Assignment253"/>
      <w:bookmarkEnd w:id="19"/>
      <w:r>
        <w:rPr>
          <w:b/>
        </w:rPr>
        <w:t>Course Requirements and Assignments</w:t>
      </w:r>
    </w:p>
    <w:p w14:paraId="54F1DC57" w14:textId="77777777" w:rsidR="007D550B" w:rsidRDefault="007D550B" w:rsidP="007D550B">
      <w:pPr>
        <w:rPr>
          <w:b/>
        </w:rPr>
      </w:pPr>
    </w:p>
    <w:p w14:paraId="5D9ED2BD" w14:textId="77777777" w:rsidR="007D550B" w:rsidRDefault="007D550B" w:rsidP="007D550B">
      <w:r>
        <w:t>There are four components for the course grade</w:t>
      </w:r>
    </w:p>
    <w:tbl>
      <w:tblPr>
        <w:tblW w:w="11868" w:type="dxa"/>
        <w:tblInd w:w="27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600" w:firstRow="0" w:lastRow="0" w:firstColumn="0" w:lastColumn="0" w:noHBand="1" w:noVBand="1"/>
      </w:tblPr>
      <w:tblGrid>
        <w:gridCol w:w="510"/>
        <w:gridCol w:w="5080"/>
        <w:gridCol w:w="2250"/>
        <w:gridCol w:w="2014"/>
        <w:gridCol w:w="2014"/>
      </w:tblGrid>
      <w:tr w:rsidR="00F802E1" w14:paraId="6BB2D81D" w14:textId="3365C714" w:rsidTr="00F802E1">
        <w:tc>
          <w:tcPr>
            <w:tcW w:w="5590" w:type="dxa"/>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1079466" w14:textId="77777777" w:rsidR="00F802E1" w:rsidRDefault="00F802E1" w:rsidP="00F802E1">
            <w:pPr>
              <w:jc w:val="right"/>
            </w:pPr>
            <w:r>
              <w:rPr>
                <w:b/>
              </w:rPr>
              <w:t xml:space="preserve"> </w:t>
            </w:r>
          </w:p>
          <w:p w14:paraId="0AD4CA93" w14:textId="77777777" w:rsidR="00F802E1" w:rsidRDefault="00F802E1" w:rsidP="00F802E1">
            <w:pPr>
              <w:jc w:val="center"/>
            </w:pPr>
            <w:r>
              <w:rPr>
                <w:b/>
              </w:rPr>
              <w:t>Course Requirements and Assignments</w:t>
            </w:r>
          </w:p>
        </w:tc>
        <w:tc>
          <w:tcPr>
            <w:tcW w:w="2250" w:type="dxa"/>
            <w:tcBorders>
              <w:top w:val="single" w:sz="8" w:space="0" w:color="000000"/>
              <w:bottom w:val="single" w:sz="8" w:space="0" w:color="000000"/>
            </w:tcBorders>
          </w:tcPr>
          <w:p w14:paraId="206C21C0" w14:textId="77777777" w:rsidR="00F802E1" w:rsidRDefault="00F802E1" w:rsidP="00F802E1">
            <w:pPr>
              <w:jc w:val="center"/>
              <w:rPr>
                <w:b/>
              </w:rPr>
            </w:pPr>
          </w:p>
          <w:p w14:paraId="6F578D00" w14:textId="77777777" w:rsidR="00F802E1" w:rsidRDefault="00F802E1" w:rsidP="00F802E1">
            <w:pPr>
              <w:jc w:val="center"/>
              <w:rPr>
                <w:b/>
              </w:rPr>
            </w:pPr>
            <w:r>
              <w:rPr>
                <w:b/>
              </w:rPr>
              <w:t>Percentage of Course Grade</w:t>
            </w:r>
          </w:p>
        </w:tc>
        <w:tc>
          <w:tcPr>
            <w:tcW w:w="2014" w:type="dxa"/>
            <w:tcBorders>
              <w:top w:val="single" w:sz="8" w:space="0" w:color="000000"/>
              <w:bottom w:val="single" w:sz="8" w:space="0" w:color="000000"/>
              <w:right w:val="single" w:sz="8" w:space="0" w:color="000000"/>
            </w:tcBorders>
            <w:tcMar>
              <w:top w:w="100" w:type="dxa"/>
              <w:left w:w="100" w:type="dxa"/>
              <w:bottom w:w="100" w:type="dxa"/>
              <w:right w:w="100" w:type="dxa"/>
            </w:tcMar>
          </w:tcPr>
          <w:p w14:paraId="44F176C5" w14:textId="77777777" w:rsidR="00F802E1" w:rsidRDefault="00F802E1" w:rsidP="00F802E1">
            <w:r>
              <w:rPr>
                <w:b/>
                <w:bCs/>
                <w:color w:val="000000"/>
                <w:shd w:val="clear" w:color="auto" w:fill="FF00FF"/>
              </w:rPr>
              <w:t>Universal TPEs Assessed</w:t>
            </w:r>
          </w:p>
          <w:p w14:paraId="1EACF154" w14:textId="48461DC9" w:rsidR="00F802E1" w:rsidRDefault="00F802E1" w:rsidP="00F802E1">
            <w:pPr>
              <w:jc w:val="center"/>
            </w:pPr>
          </w:p>
        </w:tc>
        <w:tc>
          <w:tcPr>
            <w:tcW w:w="2014" w:type="dxa"/>
            <w:tcBorders>
              <w:top w:val="single" w:sz="8" w:space="0" w:color="000000"/>
              <w:bottom w:val="single" w:sz="8" w:space="0" w:color="000000"/>
              <w:right w:val="single" w:sz="8" w:space="0" w:color="000000"/>
            </w:tcBorders>
          </w:tcPr>
          <w:p w14:paraId="622E858A" w14:textId="77777777" w:rsidR="00F802E1" w:rsidRDefault="00F802E1" w:rsidP="00F802E1">
            <w:pPr>
              <w:jc w:val="center"/>
              <w:rPr>
                <w:b/>
              </w:rPr>
            </w:pPr>
            <w:r>
              <w:rPr>
                <w:b/>
              </w:rPr>
              <w:t xml:space="preserve">MM TPE </w:t>
            </w:r>
          </w:p>
          <w:p w14:paraId="629324DA" w14:textId="2DC5E616" w:rsidR="00F802E1" w:rsidRDefault="00F802E1" w:rsidP="00F802E1">
            <w:pPr>
              <w:jc w:val="center"/>
              <w:rPr>
                <w:b/>
              </w:rPr>
            </w:pPr>
            <w:r>
              <w:rPr>
                <w:b/>
              </w:rPr>
              <w:t>Assessed</w:t>
            </w:r>
          </w:p>
        </w:tc>
      </w:tr>
      <w:tr w:rsidR="00F802E1" w14:paraId="47BDC207" w14:textId="77777777" w:rsidTr="00F802E1">
        <w:tc>
          <w:tcPr>
            <w:tcW w:w="510"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4719BE01" w14:textId="77777777" w:rsidR="00F802E1" w:rsidRDefault="00F802E1" w:rsidP="00F802E1">
            <w:pPr>
              <w:jc w:val="center"/>
            </w:pPr>
            <w:r>
              <w:lastRenderedPageBreak/>
              <w:t>1</w:t>
            </w:r>
          </w:p>
        </w:tc>
        <w:tc>
          <w:tcPr>
            <w:tcW w:w="5080" w:type="dxa"/>
            <w:tcBorders>
              <w:bottom w:val="single" w:sz="8" w:space="0" w:color="000000"/>
              <w:right w:val="single" w:sz="8" w:space="0" w:color="000000"/>
            </w:tcBorders>
            <w:tcMar>
              <w:top w:w="100" w:type="dxa"/>
              <w:left w:w="100" w:type="dxa"/>
              <w:bottom w:w="100" w:type="dxa"/>
              <w:right w:w="100" w:type="dxa"/>
            </w:tcMar>
          </w:tcPr>
          <w:p w14:paraId="419B14BD" w14:textId="77777777" w:rsidR="00F802E1" w:rsidRDefault="00F802E1" w:rsidP="00F802E1">
            <w:r>
              <w:rPr>
                <w:sz w:val="22"/>
                <w:szCs w:val="22"/>
              </w:rPr>
              <w:t>Class Attendance and Asynchronous Participation</w:t>
            </w:r>
          </w:p>
        </w:tc>
        <w:tc>
          <w:tcPr>
            <w:tcW w:w="2250" w:type="dxa"/>
            <w:tcBorders>
              <w:bottom w:val="single" w:sz="8" w:space="0" w:color="000000"/>
            </w:tcBorders>
          </w:tcPr>
          <w:p w14:paraId="75777178" w14:textId="77777777" w:rsidR="00F802E1" w:rsidRDefault="00F802E1" w:rsidP="00F802E1">
            <w:pPr>
              <w:jc w:val="center"/>
            </w:pPr>
            <w:r>
              <w:t>20%</w:t>
            </w:r>
          </w:p>
        </w:tc>
        <w:tc>
          <w:tcPr>
            <w:tcW w:w="2014" w:type="dxa"/>
            <w:tcBorders>
              <w:bottom w:val="single" w:sz="8" w:space="0" w:color="000000"/>
            </w:tcBorders>
          </w:tcPr>
          <w:p w14:paraId="22E8F7FB" w14:textId="39054C06" w:rsidR="00F802E1" w:rsidRDefault="00F802E1" w:rsidP="00F802E1">
            <w:pPr>
              <w:jc w:val="center"/>
            </w:pPr>
          </w:p>
        </w:tc>
        <w:tc>
          <w:tcPr>
            <w:tcW w:w="2014" w:type="dxa"/>
            <w:tcBorders>
              <w:bottom w:val="single" w:sz="8" w:space="0" w:color="000000"/>
              <w:right w:val="single" w:sz="8" w:space="0" w:color="000000"/>
            </w:tcBorders>
            <w:tcMar>
              <w:top w:w="100" w:type="dxa"/>
              <w:left w:w="100" w:type="dxa"/>
              <w:bottom w:w="100" w:type="dxa"/>
              <w:right w:w="100" w:type="dxa"/>
            </w:tcMar>
          </w:tcPr>
          <w:p w14:paraId="02490E7F" w14:textId="41F9B030" w:rsidR="00F802E1" w:rsidRDefault="00F802E1" w:rsidP="00F802E1">
            <w:pPr>
              <w:jc w:val="center"/>
            </w:pPr>
            <w:r>
              <w:t>6.3</w:t>
            </w:r>
          </w:p>
        </w:tc>
      </w:tr>
      <w:tr w:rsidR="00F802E1" w14:paraId="252A2137" w14:textId="77777777" w:rsidTr="00F802E1">
        <w:tc>
          <w:tcPr>
            <w:tcW w:w="510"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55C9609C" w14:textId="77777777" w:rsidR="00F802E1" w:rsidRDefault="00F802E1" w:rsidP="00F802E1">
            <w:pPr>
              <w:jc w:val="center"/>
            </w:pPr>
            <w:r>
              <w:t>2</w:t>
            </w:r>
          </w:p>
        </w:tc>
        <w:tc>
          <w:tcPr>
            <w:tcW w:w="5080" w:type="dxa"/>
            <w:tcBorders>
              <w:bottom w:val="single" w:sz="8" w:space="0" w:color="000000"/>
              <w:right w:val="single" w:sz="8" w:space="0" w:color="000000"/>
            </w:tcBorders>
            <w:tcMar>
              <w:top w:w="100" w:type="dxa"/>
              <w:left w:w="100" w:type="dxa"/>
              <w:bottom w:w="100" w:type="dxa"/>
              <w:right w:w="100" w:type="dxa"/>
            </w:tcMar>
          </w:tcPr>
          <w:p w14:paraId="298C17E4" w14:textId="77777777" w:rsidR="00F802E1" w:rsidRDefault="00F802E1" w:rsidP="00F802E1">
            <w:r>
              <w:rPr>
                <w:sz w:val="22"/>
                <w:szCs w:val="22"/>
              </w:rPr>
              <w:t>Assignments &amp; Discussions</w:t>
            </w:r>
          </w:p>
        </w:tc>
        <w:tc>
          <w:tcPr>
            <w:tcW w:w="2250" w:type="dxa"/>
            <w:tcBorders>
              <w:bottom w:val="single" w:sz="8" w:space="0" w:color="000000"/>
            </w:tcBorders>
          </w:tcPr>
          <w:p w14:paraId="7E7D49C9" w14:textId="77777777" w:rsidR="00F802E1" w:rsidRDefault="00F802E1" w:rsidP="00F802E1">
            <w:pPr>
              <w:jc w:val="center"/>
            </w:pPr>
            <w:r>
              <w:t>20%</w:t>
            </w:r>
          </w:p>
        </w:tc>
        <w:tc>
          <w:tcPr>
            <w:tcW w:w="2014" w:type="dxa"/>
            <w:tcBorders>
              <w:bottom w:val="single" w:sz="8" w:space="0" w:color="000000"/>
            </w:tcBorders>
          </w:tcPr>
          <w:p w14:paraId="29240F6F" w14:textId="7845203E" w:rsidR="00F802E1" w:rsidRDefault="00F802E1" w:rsidP="00F802E1">
            <w:pPr>
              <w:jc w:val="center"/>
            </w:pPr>
            <w:r>
              <w:t>4.2; 2.2; 4.5</w:t>
            </w:r>
          </w:p>
        </w:tc>
        <w:tc>
          <w:tcPr>
            <w:tcW w:w="2014" w:type="dxa"/>
            <w:tcBorders>
              <w:bottom w:val="single" w:sz="8" w:space="0" w:color="000000"/>
              <w:right w:val="single" w:sz="8" w:space="0" w:color="000000"/>
            </w:tcBorders>
            <w:tcMar>
              <w:top w:w="100" w:type="dxa"/>
              <w:left w:w="100" w:type="dxa"/>
              <w:bottom w:w="100" w:type="dxa"/>
              <w:right w:w="100" w:type="dxa"/>
            </w:tcMar>
          </w:tcPr>
          <w:p w14:paraId="27849A8F" w14:textId="5E7E2A27" w:rsidR="00F802E1" w:rsidRDefault="00F802E1" w:rsidP="00F802E1">
            <w:pPr>
              <w:jc w:val="center"/>
            </w:pPr>
            <w:r>
              <w:t>4.2; 2.2; 4.5</w:t>
            </w:r>
          </w:p>
        </w:tc>
      </w:tr>
      <w:tr w:rsidR="00F802E1" w14:paraId="6F6D1C16" w14:textId="77777777" w:rsidTr="00F802E1">
        <w:tc>
          <w:tcPr>
            <w:tcW w:w="510"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5C48F679" w14:textId="77777777" w:rsidR="00F802E1" w:rsidRDefault="00F802E1" w:rsidP="00F802E1">
            <w:pPr>
              <w:jc w:val="center"/>
            </w:pPr>
            <w:r>
              <w:t>3</w:t>
            </w:r>
          </w:p>
        </w:tc>
        <w:tc>
          <w:tcPr>
            <w:tcW w:w="5080" w:type="dxa"/>
            <w:tcBorders>
              <w:bottom w:val="single" w:sz="8" w:space="0" w:color="000000"/>
              <w:right w:val="single" w:sz="8" w:space="0" w:color="000000"/>
            </w:tcBorders>
            <w:tcMar>
              <w:top w:w="100" w:type="dxa"/>
              <w:left w:w="100" w:type="dxa"/>
              <w:bottom w:w="100" w:type="dxa"/>
              <w:right w:w="100" w:type="dxa"/>
            </w:tcMar>
          </w:tcPr>
          <w:p w14:paraId="76246256" w14:textId="77777777" w:rsidR="00F802E1" w:rsidRDefault="00F802E1" w:rsidP="00F802E1">
            <w:pPr>
              <w:keepNext/>
              <w:numPr>
                <w:ilvl w:val="0"/>
                <w:numId w:val="15"/>
              </w:numPr>
              <w:pBdr>
                <w:top w:val="nil"/>
                <w:left w:val="nil"/>
                <w:bottom w:val="nil"/>
                <w:right w:val="nil"/>
                <w:between w:val="nil"/>
              </w:pBdr>
              <w:rPr>
                <w:color w:val="000000"/>
              </w:rPr>
            </w:pPr>
            <w:r>
              <w:rPr>
                <w:color w:val="000000"/>
                <w:sz w:val="22"/>
                <w:szCs w:val="22"/>
              </w:rPr>
              <w:t>Midterm Options:</w:t>
            </w:r>
          </w:p>
          <w:p w14:paraId="6CDD6A09" w14:textId="77777777" w:rsidR="00F802E1" w:rsidRDefault="00F802E1" w:rsidP="00F802E1">
            <w:pPr>
              <w:keepNext/>
              <w:numPr>
                <w:ilvl w:val="0"/>
                <w:numId w:val="15"/>
              </w:numPr>
              <w:pBdr>
                <w:top w:val="nil"/>
                <w:left w:val="nil"/>
                <w:bottom w:val="nil"/>
                <w:right w:val="nil"/>
                <w:between w:val="nil"/>
              </w:pBdr>
              <w:rPr>
                <w:color w:val="000000"/>
              </w:rPr>
            </w:pPr>
            <w:r>
              <w:rPr>
                <w:color w:val="000000"/>
                <w:sz w:val="22"/>
                <w:szCs w:val="22"/>
              </w:rPr>
              <w:t>Option 1: Caregiver Interview</w:t>
            </w:r>
          </w:p>
          <w:p w14:paraId="0539D196" w14:textId="77777777" w:rsidR="00F802E1" w:rsidRDefault="00F802E1" w:rsidP="00F802E1">
            <w:r>
              <w:rPr>
                <w:sz w:val="22"/>
                <w:szCs w:val="22"/>
              </w:rPr>
              <w:t>Option 2: Field Interview/Consequences</w:t>
            </w:r>
          </w:p>
        </w:tc>
        <w:tc>
          <w:tcPr>
            <w:tcW w:w="2250" w:type="dxa"/>
            <w:tcBorders>
              <w:bottom w:val="single" w:sz="8" w:space="0" w:color="000000"/>
            </w:tcBorders>
          </w:tcPr>
          <w:p w14:paraId="162A13C7" w14:textId="77777777" w:rsidR="00F802E1" w:rsidRDefault="00F802E1" w:rsidP="00F802E1">
            <w:pPr>
              <w:jc w:val="center"/>
            </w:pPr>
            <w:r>
              <w:t>20%</w:t>
            </w:r>
          </w:p>
        </w:tc>
        <w:tc>
          <w:tcPr>
            <w:tcW w:w="2014" w:type="dxa"/>
            <w:tcBorders>
              <w:bottom w:val="single" w:sz="8" w:space="0" w:color="000000"/>
            </w:tcBorders>
          </w:tcPr>
          <w:p w14:paraId="3D1F32EE" w14:textId="77777777" w:rsidR="00F802E1" w:rsidRDefault="00F802E1" w:rsidP="00F802E1">
            <w:r>
              <w:rPr>
                <w:color w:val="000000"/>
              </w:rPr>
              <w:t>1.3, 1.4, 2.5, 4.2</w:t>
            </w:r>
          </w:p>
          <w:p w14:paraId="6E5E006D" w14:textId="4F424A0A" w:rsidR="00F802E1" w:rsidRDefault="00F802E1" w:rsidP="00F802E1">
            <w:pPr>
              <w:jc w:val="center"/>
            </w:pPr>
          </w:p>
        </w:tc>
        <w:tc>
          <w:tcPr>
            <w:tcW w:w="2014" w:type="dxa"/>
            <w:tcBorders>
              <w:bottom w:val="single" w:sz="8" w:space="0" w:color="000000"/>
              <w:right w:val="single" w:sz="8" w:space="0" w:color="000000"/>
            </w:tcBorders>
            <w:tcMar>
              <w:top w:w="100" w:type="dxa"/>
              <w:left w:w="100" w:type="dxa"/>
              <w:bottom w:w="100" w:type="dxa"/>
              <w:right w:w="100" w:type="dxa"/>
            </w:tcMar>
          </w:tcPr>
          <w:p w14:paraId="67457A2E" w14:textId="6770D310" w:rsidR="00F802E1" w:rsidRDefault="00F802E1" w:rsidP="00F802E1">
            <w:pPr>
              <w:jc w:val="center"/>
            </w:pPr>
            <w:r>
              <w:t>1.3; 2.5; 1.4</w:t>
            </w:r>
          </w:p>
        </w:tc>
      </w:tr>
      <w:tr w:rsidR="00F802E1" w14:paraId="2AABADAC" w14:textId="77777777" w:rsidTr="00F802E1">
        <w:tc>
          <w:tcPr>
            <w:tcW w:w="510" w:type="dxa"/>
            <w:tcBorders>
              <w:left w:val="single" w:sz="8" w:space="0" w:color="000000"/>
              <w:right w:val="single" w:sz="8" w:space="0" w:color="000000"/>
            </w:tcBorders>
            <w:tcMar>
              <w:top w:w="100" w:type="dxa"/>
              <w:left w:w="100" w:type="dxa"/>
              <w:bottom w:w="100" w:type="dxa"/>
              <w:right w:w="100" w:type="dxa"/>
            </w:tcMar>
          </w:tcPr>
          <w:p w14:paraId="47DB6EFA" w14:textId="77777777" w:rsidR="00F802E1" w:rsidRDefault="00F802E1" w:rsidP="00F802E1">
            <w:pPr>
              <w:jc w:val="center"/>
            </w:pPr>
            <w:r>
              <w:t>4</w:t>
            </w:r>
          </w:p>
        </w:tc>
        <w:tc>
          <w:tcPr>
            <w:tcW w:w="5080" w:type="dxa"/>
            <w:tcBorders>
              <w:right w:val="single" w:sz="8" w:space="0" w:color="000000"/>
            </w:tcBorders>
            <w:tcMar>
              <w:top w:w="100" w:type="dxa"/>
              <w:left w:w="100" w:type="dxa"/>
              <w:bottom w:w="100" w:type="dxa"/>
              <w:right w:w="100" w:type="dxa"/>
            </w:tcMar>
          </w:tcPr>
          <w:p w14:paraId="483D57BE" w14:textId="77777777" w:rsidR="00F802E1" w:rsidRDefault="00F802E1" w:rsidP="00F802E1">
            <w:pPr>
              <w:keepNext/>
              <w:numPr>
                <w:ilvl w:val="0"/>
                <w:numId w:val="15"/>
              </w:numPr>
              <w:pBdr>
                <w:top w:val="nil"/>
                <w:left w:val="nil"/>
                <w:bottom w:val="nil"/>
                <w:right w:val="nil"/>
                <w:between w:val="nil"/>
              </w:pBdr>
              <w:rPr>
                <w:color w:val="000000"/>
              </w:rPr>
            </w:pPr>
            <w:r>
              <w:rPr>
                <w:color w:val="000000"/>
                <w:sz w:val="22"/>
                <w:szCs w:val="22"/>
              </w:rPr>
              <w:t>Signature Assignment:</w:t>
            </w:r>
          </w:p>
          <w:p w14:paraId="745BF594" w14:textId="77777777" w:rsidR="00F802E1" w:rsidRDefault="00F802E1" w:rsidP="00F802E1">
            <w:r>
              <w:rPr>
                <w:sz w:val="22"/>
                <w:szCs w:val="22"/>
              </w:rPr>
              <w:t>ZPD Assignment</w:t>
            </w:r>
          </w:p>
        </w:tc>
        <w:tc>
          <w:tcPr>
            <w:tcW w:w="2250" w:type="dxa"/>
          </w:tcPr>
          <w:p w14:paraId="06E91BA4" w14:textId="77777777" w:rsidR="00F802E1" w:rsidRDefault="00F802E1" w:rsidP="00F802E1">
            <w:pPr>
              <w:jc w:val="center"/>
            </w:pPr>
            <w:r>
              <w:t>40%</w:t>
            </w:r>
          </w:p>
        </w:tc>
        <w:tc>
          <w:tcPr>
            <w:tcW w:w="2014" w:type="dxa"/>
          </w:tcPr>
          <w:p w14:paraId="767137E6" w14:textId="77777777" w:rsidR="00F802E1" w:rsidRDefault="00F802E1" w:rsidP="00F802E1">
            <w:r>
              <w:rPr>
                <w:color w:val="000000"/>
                <w:shd w:val="clear" w:color="auto" w:fill="FFFFFF"/>
              </w:rPr>
              <w:t>1.3, 1.4, 2.3, 2.5 4.2, 4.7</w:t>
            </w:r>
          </w:p>
          <w:p w14:paraId="590F3B88" w14:textId="0D905DF5" w:rsidR="00F802E1" w:rsidRDefault="00F802E1" w:rsidP="00F802E1">
            <w:pPr>
              <w:jc w:val="center"/>
            </w:pPr>
          </w:p>
        </w:tc>
        <w:tc>
          <w:tcPr>
            <w:tcW w:w="2014" w:type="dxa"/>
            <w:tcBorders>
              <w:right w:val="single" w:sz="8" w:space="0" w:color="000000"/>
            </w:tcBorders>
            <w:tcMar>
              <w:top w:w="100" w:type="dxa"/>
              <w:left w:w="100" w:type="dxa"/>
              <w:bottom w:w="100" w:type="dxa"/>
              <w:right w:w="100" w:type="dxa"/>
            </w:tcMar>
          </w:tcPr>
          <w:p w14:paraId="37D61335" w14:textId="274339DB" w:rsidR="00F802E1" w:rsidRDefault="00F802E1" w:rsidP="00F802E1">
            <w:pPr>
              <w:jc w:val="center"/>
              <w:rPr>
                <w:shd w:val="clear" w:color="auto" w:fill="70AD47"/>
              </w:rPr>
            </w:pPr>
            <w:r>
              <w:t xml:space="preserve">4.7; </w:t>
            </w:r>
            <w:r>
              <w:rPr>
                <w:shd w:val="clear" w:color="auto" w:fill="70AD47"/>
              </w:rPr>
              <w:t>2.1</w:t>
            </w:r>
            <w:r>
              <w:t xml:space="preserve">; 2.3; </w:t>
            </w:r>
            <w:r>
              <w:rPr>
                <w:shd w:val="clear" w:color="auto" w:fill="70AD47"/>
              </w:rPr>
              <w:t>1.6, 1.1</w:t>
            </w:r>
          </w:p>
        </w:tc>
      </w:tr>
    </w:tbl>
    <w:p w14:paraId="17327C06" w14:textId="77777777" w:rsidR="007D550B" w:rsidRDefault="007D550B" w:rsidP="007D550B">
      <w:pPr>
        <w:jc w:val="both"/>
        <w:rPr>
          <w:sz w:val="18"/>
          <w:szCs w:val="18"/>
        </w:rPr>
      </w:pPr>
    </w:p>
    <w:p w14:paraId="06CCB22C" w14:textId="1A58A5A8" w:rsidR="007D550B" w:rsidRDefault="007D550B" w:rsidP="00F802E1">
      <w:r>
        <w:rPr>
          <w:b/>
          <w:sz w:val="22"/>
          <w:szCs w:val="22"/>
        </w:rPr>
        <w:t>Midterm​ Options:</w:t>
      </w:r>
      <w:r w:rsidR="00F802E1">
        <w:rPr>
          <w:b/>
          <w:sz w:val="22"/>
          <w:szCs w:val="22"/>
        </w:rPr>
        <w:t xml:space="preserve"> </w:t>
      </w:r>
      <w:r w:rsidR="00F802E1">
        <w:rPr>
          <w:b/>
          <w:bCs/>
          <w:color w:val="000000"/>
          <w:shd w:val="clear" w:color="auto" w:fill="FF00FF"/>
        </w:rPr>
        <w:t>UTPEs: Assess 1.3,1.4, 2.5, 4.2,</w:t>
      </w:r>
    </w:p>
    <w:p w14:paraId="75DBFA1A" w14:textId="77777777" w:rsidR="007D550B" w:rsidRDefault="007D550B" w:rsidP="007D550B">
      <w:pPr>
        <w:ind w:left="180" w:hanging="180"/>
        <w:jc w:val="both"/>
        <w:rPr>
          <w:i/>
          <w:color w:val="000000"/>
          <w:sz w:val="22"/>
          <w:szCs w:val="22"/>
        </w:rPr>
      </w:pPr>
      <w:r>
        <w:rPr>
          <w:i/>
          <w:sz w:val="22"/>
          <w:szCs w:val="22"/>
        </w:rPr>
        <w:t xml:space="preserve">Descriptions of the  ​​midterm options will ​​be ​​available ​​in Assignments on ​​Camino.​​ </w:t>
      </w:r>
    </w:p>
    <w:p w14:paraId="61988948" w14:textId="77777777" w:rsidR="00F802E1" w:rsidRPr="00F802E1" w:rsidRDefault="007D550B" w:rsidP="003A4491">
      <w:pPr>
        <w:pStyle w:val="NormalWeb"/>
        <w:numPr>
          <w:ilvl w:val="0"/>
          <w:numId w:val="241"/>
        </w:numPr>
        <w:spacing w:before="0" w:beforeAutospacing="0" w:after="0" w:afterAutospacing="0"/>
        <w:ind w:left="360"/>
        <w:textAlignment w:val="baseline"/>
        <w:rPr>
          <w:rFonts w:ascii="Noto Sans Symbols" w:hAnsi="Noto Sans Symbols"/>
          <w:color w:val="000000"/>
          <w:sz w:val="22"/>
          <w:szCs w:val="22"/>
        </w:rPr>
      </w:pPr>
      <w:r>
        <w:rPr>
          <w:color w:val="000000"/>
          <w:sz w:val="22"/>
          <w:szCs w:val="22"/>
        </w:rPr>
        <w:t>Option 1: Caregiver Interview</w:t>
      </w:r>
      <w:r w:rsidR="00F802E1">
        <w:rPr>
          <w:color w:val="000000"/>
          <w:sz w:val="22"/>
          <w:szCs w:val="22"/>
        </w:rPr>
        <w:t xml:space="preserve"> </w:t>
      </w:r>
      <w:r w:rsidR="00F802E1" w:rsidRPr="00F802E1">
        <w:rPr>
          <w:color w:val="000000"/>
          <w:sz w:val="22"/>
          <w:szCs w:val="22"/>
        </w:rPr>
        <w:t>- ​​</w:t>
      </w:r>
      <w:r w:rsidR="00F802E1" w:rsidRPr="00F802E1">
        <w:rPr>
          <w:i/>
          <w:iCs/>
          <w:color w:val="221E1F"/>
          <w:shd w:val="clear" w:color="auto" w:fill="FF00FF"/>
        </w:rPr>
        <w:t>Interview your parent, caregiver, or another adult who was involved in your life as a baby or young child. Use example questions only as a guide for your discussion. You will want to adapt the questions to fit your discussion and to explore areas of interest to you.  After your interview, write up your responses, along with a reflection that connects the content of your interview to what you know about cognitive, social, moral, and emotional development.</w:t>
      </w:r>
    </w:p>
    <w:p w14:paraId="1316B986" w14:textId="55D7E0A4" w:rsidR="007D550B" w:rsidRDefault="007D550B" w:rsidP="000729EC">
      <w:pPr>
        <w:keepNext/>
        <w:numPr>
          <w:ilvl w:val="0"/>
          <w:numId w:val="15"/>
        </w:numPr>
        <w:pBdr>
          <w:top w:val="nil"/>
          <w:left w:val="nil"/>
          <w:bottom w:val="nil"/>
          <w:right w:val="nil"/>
          <w:between w:val="nil"/>
        </w:pBdr>
        <w:rPr>
          <w:color w:val="000000"/>
          <w:sz w:val="22"/>
          <w:szCs w:val="22"/>
        </w:rPr>
      </w:pPr>
    </w:p>
    <w:p w14:paraId="416DD844" w14:textId="77777777" w:rsidR="00F802E1" w:rsidRPr="00F802E1" w:rsidRDefault="007D550B" w:rsidP="003A4491">
      <w:pPr>
        <w:pStyle w:val="NormalWeb"/>
        <w:numPr>
          <w:ilvl w:val="0"/>
          <w:numId w:val="242"/>
        </w:numPr>
        <w:spacing w:before="0" w:beforeAutospacing="0" w:after="0" w:afterAutospacing="0"/>
        <w:ind w:left="360"/>
        <w:textAlignment w:val="baseline"/>
        <w:rPr>
          <w:rFonts w:ascii="Noto Sans Symbols" w:hAnsi="Noto Sans Symbols"/>
          <w:i/>
          <w:iCs/>
          <w:color w:val="000000"/>
          <w:sz w:val="22"/>
          <w:szCs w:val="22"/>
        </w:rPr>
      </w:pPr>
      <w:r>
        <w:rPr>
          <w:color w:val="000000"/>
          <w:sz w:val="22"/>
          <w:szCs w:val="22"/>
        </w:rPr>
        <w:t>Option 2: Field Interview/Consequences</w:t>
      </w:r>
      <w:r w:rsidR="00F802E1">
        <w:rPr>
          <w:color w:val="000000"/>
          <w:sz w:val="22"/>
          <w:szCs w:val="22"/>
        </w:rPr>
        <w:t xml:space="preserve"> </w:t>
      </w:r>
      <w:r w:rsidR="00F802E1" w:rsidRPr="00F802E1">
        <w:rPr>
          <w:i/>
          <w:iCs/>
          <w:color w:val="221E1F"/>
          <w:shd w:val="clear" w:color="auto" w:fill="FF00FF"/>
        </w:rPr>
        <w:t xml:space="preserve">Interview a student in or near the grade level you hope to teach to determine what kinds of reinforcers he/she thinks are meaningful </w:t>
      </w:r>
      <w:proofErr w:type="spellStart"/>
      <w:r w:rsidR="00F802E1" w:rsidRPr="00F802E1">
        <w:rPr>
          <w:i/>
          <w:iCs/>
          <w:color w:val="221E1F"/>
          <w:shd w:val="clear" w:color="auto" w:fill="FF00FF"/>
        </w:rPr>
        <w:t>rewards.Use</w:t>
      </w:r>
      <w:proofErr w:type="spellEnd"/>
      <w:r w:rsidR="00F802E1" w:rsidRPr="00F802E1">
        <w:rPr>
          <w:i/>
          <w:iCs/>
          <w:color w:val="221E1F"/>
          <w:shd w:val="clear" w:color="auto" w:fill="FF00FF"/>
        </w:rPr>
        <w:t xml:space="preserve"> the interview questions provided. Following the interview, think about your future classroom and the types of behaviors you wish to encourage and discourage. What types of reinforcers and punishers will you use? (Use the Reinforcers and Punishers table to guide you.) Include a written response in which you reflect on your interview and explain the choices made for your future classroom in connection to what you understand about behavioral learning and the role of consequences.</w:t>
      </w:r>
    </w:p>
    <w:p w14:paraId="69D809BE" w14:textId="33D7865E" w:rsidR="007D550B" w:rsidRDefault="007D550B" w:rsidP="000729EC">
      <w:pPr>
        <w:keepNext/>
        <w:numPr>
          <w:ilvl w:val="0"/>
          <w:numId w:val="15"/>
        </w:numPr>
        <w:pBdr>
          <w:top w:val="nil"/>
          <w:left w:val="nil"/>
          <w:bottom w:val="nil"/>
          <w:right w:val="nil"/>
          <w:between w:val="nil"/>
        </w:pBdr>
        <w:rPr>
          <w:i/>
          <w:color w:val="000000"/>
          <w:sz w:val="22"/>
          <w:szCs w:val="22"/>
        </w:rPr>
      </w:pPr>
    </w:p>
    <w:p w14:paraId="1FFAA37B" w14:textId="77777777" w:rsidR="007D550B" w:rsidRDefault="007D550B" w:rsidP="007D550B">
      <w:pPr>
        <w:jc w:val="both"/>
        <w:rPr>
          <w:sz w:val="18"/>
          <w:szCs w:val="18"/>
        </w:rPr>
      </w:pPr>
    </w:p>
    <w:p w14:paraId="6D5E56E9" w14:textId="77777777" w:rsidR="007D550B" w:rsidRDefault="007D550B" w:rsidP="007D550B">
      <w:pPr>
        <w:shd w:val="clear" w:color="auto" w:fill="C2D69B"/>
        <w:jc w:val="both"/>
        <w:rPr>
          <w:b/>
        </w:rPr>
      </w:pPr>
      <w:r>
        <w:rPr>
          <w:b/>
        </w:rPr>
        <w:t>Signature Assignment PowerPoint Slide Presentation – ZPD</w:t>
      </w:r>
    </w:p>
    <w:p w14:paraId="57390F72" w14:textId="7C2772BF" w:rsidR="007D550B" w:rsidRPr="00F802E1" w:rsidRDefault="007D550B" w:rsidP="00F802E1">
      <w:r>
        <w:rPr>
          <w:color w:val="2D3B45"/>
          <w:sz w:val="22"/>
          <w:szCs w:val="22"/>
        </w:rPr>
        <w:t xml:space="preserve">This group assignment will give you the opportunity to interact with your peers in their </w:t>
      </w:r>
      <w:r>
        <w:rPr>
          <w:i/>
          <w:color w:val="2D3B45"/>
          <w:sz w:val="22"/>
          <w:szCs w:val="22"/>
        </w:rPr>
        <w:t>zone of proximal development</w:t>
      </w:r>
      <w:r>
        <w:rPr>
          <w:color w:val="2D3B45"/>
          <w:sz w:val="22"/>
          <w:szCs w:val="22"/>
        </w:rPr>
        <w:t xml:space="preserve">, using the concept of </w:t>
      </w:r>
      <w:r>
        <w:rPr>
          <w:i/>
          <w:color w:val="2D3B45"/>
          <w:sz w:val="22"/>
          <w:szCs w:val="22"/>
        </w:rPr>
        <w:t>scaffolding</w:t>
      </w:r>
      <w:r>
        <w:rPr>
          <w:color w:val="2D3B45"/>
          <w:sz w:val="22"/>
          <w:szCs w:val="22"/>
        </w:rPr>
        <w:t>.  Your group will need to design a lesson that improves a skill or your group’s understanding of a concept</w:t>
      </w:r>
      <w:r w:rsidR="00F802E1">
        <w:rPr>
          <w:color w:val="2D3B45"/>
          <w:sz w:val="22"/>
          <w:szCs w:val="22"/>
        </w:rPr>
        <w:t xml:space="preserve"> </w:t>
      </w:r>
      <w:r w:rsidR="00F802E1">
        <w:rPr>
          <w:color w:val="2D3B45"/>
          <w:sz w:val="22"/>
          <w:szCs w:val="22"/>
          <w:shd w:val="clear" w:color="auto" w:fill="FF00FF"/>
        </w:rPr>
        <w:t>and attends to students’ funds of knowledge</w:t>
      </w:r>
      <w:r w:rsidR="00F802E1">
        <w:rPr>
          <w:color w:val="2D3B45"/>
          <w:sz w:val="22"/>
          <w:szCs w:val="22"/>
        </w:rPr>
        <w:t>.</w:t>
      </w:r>
      <w:r w:rsidR="00F802E1">
        <w:t xml:space="preserve"> </w:t>
      </w:r>
      <w:r>
        <w:rPr>
          <w:color w:val="2D3B45"/>
          <w:sz w:val="22"/>
          <w:szCs w:val="22"/>
        </w:rPr>
        <w:t xml:space="preserve">You are required to create several video clips of your scaffolding efforts. </w:t>
      </w:r>
    </w:p>
    <w:p w14:paraId="43126A58" w14:textId="77777777" w:rsidR="007D550B" w:rsidRDefault="007D550B" w:rsidP="007D550B">
      <w:pPr>
        <w:shd w:val="clear" w:color="auto" w:fill="FFFFFF"/>
        <w:jc w:val="both"/>
        <w:rPr>
          <w:color w:val="2D3B45"/>
          <w:sz w:val="16"/>
          <w:szCs w:val="16"/>
        </w:rPr>
      </w:pPr>
      <w:r>
        <w:rPr>
          <w:color w:val="2D3B45"/>
          <w:sz w:val="22"/>
          <w:szCs w:val="22"/>
        </w:rPr>
        <w:t xml:space="preserve"> </w:t>
      </w:r>
    </w:p>
    <w:p w14:paraId="34869B52" w14:textId="77777777" w:rsidR="007D550B" w:rsidRDefault="007D550B" w:rsidP="007D550B">
      <w:pPr>
        <w:shd w:val="clear" w:color="auto" w:fill="C2D69B"/>
        <w:rPr>
          <w:color w:val="2D3B45"/>
          <w:sz w:val="22"/>
          <w:szCs w:val="22"/>
        </w:rPr>
      </w:pPr>
      <w:r>
        <w:rPr>
          <w:color w:val="2D3B45"/>
          <w:sz w:val="22"/>
          <w:szCs w:val="22"/>
        </w:rPr>
        <w:t>Additionally, you will choose an</w:t>
      </w:r>
      <w:hyperlink r:id="rId58">
        <w:r>
          <w:rPr>
            <w:color w:val="2D3B45"/>
            <w:sz w:val="22"/>
            <w:szCs w:val="22"/>
          </w:rPr>
          <w:t xml:space="preserve"> </w:t>
        </w:r>
      </w:hyperlink>
      <w:hyperlink r:id="rId59">
        <w:r>
          <w:rPr>
            <w:color w:val="0000FF"/>
            <w:sz w:val="22"/>
            <w:szCs w:val="22"/>
            <w:u w:val="single"/>
          </w:rPr>
          <w:t>IEP/504 Plan Snapshot Case Study</w:t>
        </w:r>
      </w:hyperlink>
      <w:r>
        <w:rPr>
          <w:color w:val="2D3B45"/>
          <w:sz w:val="22"/>
          <w:szCs w:val="22"/>
        </w:rPr>
        <w:t xml:space="preserve"> of a Student With Disabilities (SWD). In your lesson design, incorporate</w:t>
      </w:r>
      <w:hyperlink r:id="rId60">
        <w:r>
          <w:rPr>
            <w:color w:val="2D3B45"/>
            <w:sz w:val="22"/>
            <w:szCs w:val="22"/>
          </w:rPr>
          <w:t xml:space="preserve"> </w:t>
        </w:r>
      </w:hyperlink>
      <w:hyperlink r:id="rId61">
        <w:r>
          <w:rPr>
            <w:color w:val="0000FF"/>
            <w:sz w:val="22"/>
            <w:szCs w:val="22"/>
            <w:u w:val="single"/>
          </w:rPr>
          <w:t>recommended learning and technology accommodations and modifications</w:t>
        </w:r>
      </w:hyperlink>
      <w:r>
        <w:rPr>
          <w:color w:val="2D3B45"/>
          <w:sz w:val="22"/>
          <w:szCs w:val="22"/>
        </w:rPr>
        <w:t xml:space="preserve"> based on the student’s IEP or 504 Plan that will improve the skill or understanding of your lesson concept. You will need to show instructional evidence in your video clips that you used specific accommodations and/or modifications that would facilitate learning and support your SWD in assuming increasing responsibility for learning and self-advocacy.</w:t>
      </w:r>
    </w:p>
    <w:p w14:paraId="2B015B1A" w14:textId="77777777" w:rsidR="007D550B" w:rsidRDefault="007D550B" w:rsidP="007D550B">
      <w:pPr>
        <w:shd w:val="clear" w:color="auto" w:fill="C2D69B"/>
        <w:jc w:val="both"/>
        <w:rPr>
          <w:color w:val="2D3B45"/>
          <w:sz w:val="22"/>
          <w:szCs w:val="22"/>
        </w:rPr>
      </w:pPr>
      <w:r>
        <w:rPr>
          <w:color w:val="2D3B45"/>
          <w:sz w:val="22"/>
          <w:szCs w:val="22"/>
        </w:rPr>
        <w:t xml:space="preserve">Finally, you will create a PowerPoint slide presentation that includes the following information. </w:t>
      </w:r>
    </w:p>
    <w:p w14:paraId="6E10C4C4" w14:textId="77777777" w:rsidR="007D550B" w:rsidRDefault="007D550B" w:rsidP="007D550B">
      <w:pPr>
        <w:shd w:val="clear" w:color="auto" w:fill="C2D69B"/>
        <w:jc w:val="both"/>
        <w:rPr>
          <w:i/>
          <w:color w:val="2D3B45"/>
          <w:sz w:val="18"/>
          <w:szCs w:val="18"/>
        </w:rPr>
      </w:pPr>
    </w:p>
    <w:p w14:paraId="1459889E" w14:textId="77777777" w:rsidR="007D550B" w:rsidRDefault="007D550B" w:rsidP="007D550B">
      <w:pPr>
        <w:shd w:val="clear" w:color="auto" w:fill="C2D69B"/>
        <w:jc w:val="both"/>
        <w:rPr>
          <w:b/>
          <w:i/>
          <w:color w:val="2D3B45"/>
          <w:sz w:val="22"/>
          <w:szCs w:val="22"/>
        </w:rPr>
      </w:pPr>
      <w:r>
        <w:rPr>
          <w:i/>
          <w:color w:val="2D3B45"/>
          <w:sz w:val="22"/>
          <w:szCs w:val="22"/>
        </w:rPr>
        <w:t>Please review the Signature Assignment Rubric and upload</w:t>
      </w:r>
      <w:r>
        <w:rPr>
          <w:b/>
          <w:i/>
          <w:color w:val="2D3B45"/>
          <w:sz w:val="22"/>
          <w:szCs w:val="22"/>
        </w:rPr>
        <w:t xml:space="preserve"> your presentation on Camino and our class Google Drive.</w:t>
      </w:r>
    </w:p>
    <w:p w14:paraId="49DAE127" w14:textId="77777777" w:rsidR="007D550B" w:rsidRDefault="007D550B" w:rsidP="007D550B">
      <w:pPr>
        <w:shd w:val="clear" w:color="auto" w:fill="C2D69B"/>
        <w:jc w:val="both"/>
        <w:rPr>
          <w:b/>
          <w:i/>
          <w:color w:val="2D3B45"/>
          <w:sz w:val="22"/>
          <w:szCs w:val="22"/>
        </w:rPr>
      </w:pPr>
    </w:p>
    <w:p w14:paraId="6CFC6125" w14:textId="77777777" w:rsidR="007D550B" w:rsidRDefault="007D550B" w:rsidP="007D550B">
      <w:pPr>
        <w:shd w:val="clear" w:color="auto" w:fill="C2D69B"/>
        <w:jc w:val="both"/>
        <w:rPr>
          <w:color w:val="2D3B45"/>
          <w:sz w:val="22"/>
          <w:szCs w:val="22"/>
        </w:rPr>
      </w:pPr>
      <w:r>
        <w:rPr>
          <w:color w:val="2D3B45"/>
          <w:sz w:val="22"/>
          <w:szCs w:val="22"/>
        </w:rPr>
        <w:t>1.  Briefly describe all learners, including information about the SWD from their IEP.</w:t>
      </w:r>
    </w:p>
    <w:p w14:paraId="2927A953" w14:textId="77777777" w:rsidR="007D550B" w:rsidRDefault="007D550B" w:rsidP="007D550B">
      <w:pPr>
        <w:shd w:val="clear" w:color="auto" w:fill="C2D69B"/>
        <w:jc w:val="both"/>
        <w:rPr>
          <w:color w:val="2D3B45"/>
          <w:sz w:val="22"/>
          <w:szCs w:val="22"/>
        </w:rPr>
      </w:pPr>
      <w:r>
        <w:rPr>
          <w:color w:val="2D3B45"/>
          <w:sz w:val="22"/>
          <w:szCs w:val="22"/>
        </w:rPr>
        <w:t>2.  Describe the task. What are you teaching? What makes you an expert in this field?</w:t>
      </w:r>
    </w:p>
    <w:p w14:paraId="7197A9BE" w14:textId="77777777" w:rsidR="007D550B" w:rsidRDefault="007D550B" w:rsidP="007D550B">
      <w:pPr>
        <w:shd w:val="clear" w:color="auto" w:fill="C2D69B"/>
        <w:jc w:val="both"/>
        <w:rPr>
          <w:color w:val="2D3B45"/>
          <w:sz w:val="22"/>
          <w:szCs w:val="22"/>
        </w:rPr>
      </w:pPr>
      <w:r>
        <w:rPr>
          <w:color w:val="2D3B45"/>
          <w:sz w:val="22"/>
          <w:szCs w:val="22"/>
        </w:rPr>
        <w:t>3.  What will the SWD learner be able to do/know regarding the skill/concept?</w:t>
      </w:r>
    </w:p>
    <w:p w14:paraId="6257E0FF" w14:textId="77777777" w:rsidR="007D550B" w:rsidRDefault="007D550B" w:rsidP="007D550B">
      <w:pPr>
        <w:shd w:val="clear" w:color="auto" w:fill="C2D69B"/>
        <w:jc w:val="both"/>
        <w:rPr>
          <w:color w:val="2D3B45"/>
          <w:sz w:val="22"/>
          <w:szCs w:val="22"/>
        </w:rPr>
      </w:pPr>
      <w:r>
        <w:rPr>
          <w:color w:val="2D3B45"/>
          <w:sz w:val="22"/>
          <w:szCs w:val="22"/>
        </w:rPr>
        <w:t>4.  What would be too difficult for the SWD learner with respect to the task?</w:t>
      </w:r>
    </w:p>
    <w:p w14:paraId="605F83F5" w14:textId="77777777" w:rsidR="007D550B" w:rsidRDefault="007D550B" w:rsidP="007D550B">
      <w:pPr>
        <w:shd w:val="clear" w:color="auto" w:fill="C2D69B"/>
        <w:ind w:left="360" w:hanging="360"/>
        <w:rPr>
          <w:color w:val="2D3B45"/>
          <w:sz w:val="22"/>
          <w:szCs w:val="22"/>
        </w:rPr>
      </w:pPr>
      <w:r>
        <w:rPr>
          <w:color w:val="2D3B45"/>
          <w:sz w:val="22"/>
          <w:szCs w:val="22"/>
        </w:rPr>
        <w:t>5.  Identify examples of your attempts to scaffold. Include clips from your recording that clearly show your efforts to scaffold. What did you do/say? How did the learners respond?</w:t>
      </w:r>
    </w:p>
    <w:p w14:paraId="4B56285E" w14:textId="77777777" w:rsidR="007D550B" w:rsidRDefault="007D550B" w:rsidP="007D550B">
      <w:pPr>
        <w:shd w:val="clear" w:color="auto" w:fill="C2D69B"/>
        <w:ind w:left="360" w:hanging="360"/>
        <w:rPr>
          <w:color w:val="2D3B45"/>
          <w:sz w:val="22"/>
          <w:szCs w:val="22"/>
        </w:rPr>
      </w:pPr>
      <w:r>
        <w:rPr>
          <w:color w:val="2D3B45"/>
          <w:sz w:val="22"/>
          <w:szCs w:val="22"/>
        </w:rPr>
        <w:t>6.  How would you scaffold the lesson for your SWD? What accommodations or modifications would you recommend to facilitate his/her learning and support self-efficacy?</w:t>
      </w:r>
    </w:p>
    <w:p w14:paraId="43577A3C" w14:textId="77777777" w:rsidR="007D550B" w:rsidRDefault="007D550B" w:rsidP="007D550B">
      <w:pPr>
        <w:shd w:val="clear" w:color="auto" w:fill="C2D69B"/>
        <w:ind w:left="360" w:hanging="360"/>
        <w:rPr>
          <w:color w:val="2D3B45"/>
          <w:sz w:val="22"/>
          <w:szCs w:val="22"/>
        </w:rPr>
      </w:pPr>
      <w:r>
        <w:rPr>
          <w:color w:val="2D3B45"/>
          <w:sz w:val="22"/>
          <w:szCs w:val="22"/>
        </w:rPr>
        <w:lastRenderedPageBreak/>
        <w:t>7.  Evaluate your attempts to scaffold. Were they effective/successful? (Yes/No/Partially?) Why or why not? What evidence supports your evaluation?</w:t>
      </w:r>
    </w:p>
    <w:p w14:paraId="0DF932B5" w14:textId="77777777" w:rsidR="007D550B" w:rsidRDefault="007D550B" w:rsidP="007D550B">
      <w:pPr>
        <w:shd w:val="clear" w:color="auto" w:fill="C2D69B"/>
        <w:rPr>
          <w:color w:val="2D3B45"/>
          <w:sz w:val="22"/>
          <w:szCs w:val="22"/>
        </w:rPr>
      </w:pPr>
      <w:r>
        <w:rPr>
          <w:color w:val="2D3B45"/>
          <w:sz w:val="22"/>
          <w:szCs w:val="22"/>
        </w:rPr>
        <w:t>8.  Were there any extenuating circumstances that impacted teaching &amp; learning?</w:t>
      </w:r>
    </w:p>
    <w:p w14:paraId="2C1AF43D" w14:textId="77777777" w:rsidR="007D550B" w:rsidRDefault="007D550B" w:rsidP="007D550B">
      <w:pPr>
        <w:shd w:val="clear" w:color="auto" w:fill="C2D69B"/>
        <w:spacing w:after="280"/>
        <w:ind w:left="360" w:hanging="360"/>
        <w:jc w:val="both"/>
        <w:rPr>
          <w:color w:val="2D3B45"/>
          <w:sz w:val="22"/>
          <w:szCs w:val="22"/>
        </w:rPr>
      </w:pPr>
      <w:r>
        <w:rPr>
          <w:color w:val="2D3B45"/>
          <w:sz w:val="22"/>
          <w:szCs w:val="22"/>
        </w:rPr>
        <w:t>9.  What do you think about the overall teaching experience? What worked/didn’t work? What modifications would you suggest?</w:t>
      </w:r>
    </w:p>
    <w:p w14:paraId="7355DD50" w14:textId="40184CEF" w:rsidR="00F802E1" w:rsidRDefault="00470774" w:rsidP="00F802E1">
      <w:r w:rsidRPr="00470774">
        <w:rPr>
          <w:b/>
          <w:bCs/>
          <w:color w:val="000000"/>
          <w:highlight w:val="green"/>
          <w:shd w:val="clear" w:color="auto" w:fill="00FFFF"/>
        </w:rPr>
        <w:t>MMSN TPEs ( Practice TPE 1.1, Practice/Assess TPE 1.6, Introduce TPE 2.1, Introduce TPE 2.3, )</w:t>
      </w:r>
      <w:r w:rsidR="00F802E1" w:rsidRPr="00F802E1">
        <w:rPr>
          <w:b/>
          <w:bCs/>
          <w:color w:val="000000"/>
          <w:shd w:val="clear" w:color="auto" w:fill="FF00FF"/>
        </w:rPr>
        <w:t xml:space="preserve"> </w:t>
      </w:r>
      <w:r w:rsidR="00F802E1">
        <w:rPr>
          <w:b/>
          <w:bCs/>
          <w:color w:val="000000"/>
          <w:shd w:val="clear" w:color="auto" w:fill="FF00FF"/>
        </w:rPr>
        <w:t>UTPEs: Assess 1.3, 1.4 2.3, 2.5, 4.2, 4.7</w:t>
      </w:r>
      <w:r w:rsidR="00F802E1">
        <w:rPr>
          <w:b/>
          <w:bCs/>
          <w:color w:val="000000"/>
          <w:shd w:val="clear" w:color="auto" w:fill="FFFF00"/>
        </w:rPr>
        <w:t>)</w:t>
      </w:r>
    </w:p>
    <w:p w14:paraId="45112BC6" w14:textId="77777777" w:rsidR="00470774" w:rsidRDefault="00470774" w:rsidP="00470774"/>
    <w:p w14:paraId="2118A1A0" w14:textId="77777777" w:rsidR="007D550B" w:rsidRDefault="007D550B" w:rsidP="007D550B">
      <w:pPr>
        <w:jc w:val="both"/>
      </w:pPr>
    </w:p>
    <w:p w14:paraId="48FD4C51" w14:textId="77777777" w:rsidR="007D550B" w:rsidRDefault="007D550B" w:rsidP="007D550B">
      <w:pPr>
        <w:jc w:val="both"/>
      </w:pPr>
      <w:r>
        <w:rPr>
          <w:b/>
        </w:rPr>
        <w:t>Assessments &amp; Grading Criteria</w:t>
      </w:r>
    </w:p>
    <w:p w14:paraId="3865AD6C" w14:textId="77777777" w:rsidR="007D550B" w:rsidRDefault="007D550B" w:rsidP="007D550B"/>
    <w:p w14:paraId="2FBAD496" w14:textId="77777777" w:rsidR="007D550B" w:rsidRDefault="007D550B" w:rsidP="007D550B">
      <w:pPr>
        <w:ind w:left="180" w:hanging="180"/>
      </w:pPr>
      <w:r>
        <w:t>1.</w:t>
      </w:r>
      <w:r>
        <w:rPr>
          <w:sz w:val="14"/>
          <w:szCs w:val="14"/>
        </w:rPr>
        <w:t xml:space="preserve"> </w:t>
      </w:r>
      <w:r>
        <w:t>All written and oral assignments must reflect graduate-level standards. As a future teacher, you must be able to model communication skills for your students.</w:t>
      </w:r>
    </w:p>
    <w:p w14:paraId="2D7A5BDB" w14:textId="77777777" w:rsidR="007D550B" w:rsidRDefault="007D550B" w:rsidP="007D550B">
      <w:pPr>
        <w:ind w:left="180" w:hanging="180"/>
      </w:pPr>
      <w:r>
        <w:t xml:space="preserve"> </w:t>
      </w:r>
    </w:p>
    <w:p w14:paraId="4A22A079" w14:textId="77777777" w:rsidR="007D550B" w:rsidRDefault="007D550B" w:rsidP="007D550B">
      <w:pPr>
        <w:ind w:left="180" w:hanging="180"/>
      </w:pPr>
      <w:r>
        <w:t>2.</w:t>
      </w:r>
      <w:r>
        <w:rPr>
          <w:sz w:val="14"/>
          <w:szCs w:val="14"/>
        </w:rPr>
        <w:t xml:space="preserve"> </w:t>
      </w:r>
      <w:r>
        <w:t xml:space="preserve">Attendance and participation in all class meetings are required. If you are going to be absent from class, you must email or call me to inform me of your absence. You will still be responsible for all missed content and in-class work. </w:t>
      </w:r>
    </w:p>
    <w:p w14:paraId="2D73197A" w14:textId="77777777" w:rsidR="007D550B" w:rsidRDefault="007D550B" w:rsidP="007D550B">
      <w:pPr>
        <w:ind w:left="180" w:hanging="180"/>
      </w:pPr>
    </w:p>
    <w:p w14:paraId="33A516CB" w14:textId="77777777" w:rsidR="007D550B" w:rsidRDefault="007D550B" w:rsidP="007D550B">
      <w:pPr>
        <w:ind w:left="180" w:hanging="180"/>
      </w:pPr>
      <w:r>
        <w:t>3.</w:t>
      </w:r>
      <w:r>
        <w:rPr>
          <w:sz w:val="14"/>
          <w:szCs w:val="14"/>
        </w:rPr>
        <w:t xml:space="preserve"> </w:t>
      </w:r>
      <w:r>
        <w:t>Grades are assigned based on 100-point total. The distribution of points across assignments is as follows:</w:t>
      </w:r>
      <w:r>
        <w:tab/>
      </w:r>
    </w:p>
    <w:tbl>
      <w:tblPr>
        <w:tblW w:w="704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559"/>
        <w:gridCol w:w="5072"/>
        <w:gridCol w:w="1417"/>
      </w:tblGrid>
      <w:tr w:rsidR="007D550B" w14:paraId="3D82FFCE" w14:textId="77777777" w:rsidTr="00F77DFF">
        <w:trPr>
          <w:trHeight w:val="289"/>
        </w:trPr>
        <w:tc>
          <w:tcPr>
            <w:tcW w:w="5631" w:type="dxa"/>
            <w:gridSpan w:val="2"/>
            <w:shd w:val="clear" w:color="auto" w:fill="auto"/>
          </w:tcPr>
          <w:p w14:paraId="5F68296F" w14:textId="77777777" w:rsidR="007D550B" w:rsidRDefault="007D550B" w:rsidP="00F77DFF">
            <w:r>
              <w:rPr>
                <w:b/>
              </w:rPr>
              <w:t>Assignment</w:t>
            </w:r>
          </w:p>
        </w:tc>
        <w:tc>
          <w:tcPr>
            <w:tcW w:w="1417" w:type="dxa"/>
            <w:shd w:val="clear" w:color="auto" w:fill="auto"/>
          </w:tcPr>
          <w:p w14:paraId="3A0A704D" w14:textId="77777777" w:rsidR="007D550B" w:rsidRDefault="007D550B" w:rsidP="00F77DFF">
            <w:pPr>
              <w:jc w:val="center"/>
              <w:rPr>
                <w:b/>
              </w:rPr>
            </w:pPr>
            <w:r>
              <w:rPr>
                <w:b/>
              </w:rPr>
              <w:t>Points</w:t>
            </w:r>
          </w:p>
        </w:tc>
      </w:tr>
      <w:tr w:rsidR="007D550B" w14:paraId="0D8F8BFE" w14:textId="77777777" w:rsidTr="00F77DFF">
        <w:tc>
          <w:tcPr>
            <w:tcW w:w="559" w:type="dxa"/>
            <w:shd w:val="clear" w:color="auto" w:fill="auto"/>
          </w:tcPr>
          <w:p w14:paraId="659C66C3" w14:textId="77777777" w:rsidR="007D550B" w:rsidRDefault="007D550B" w:rsidP="00F77DFF">
            <w:r>
              <w:t>1</w:t>
            </w:r>
          </w:p>
        </w:tc>
        <w:tc>
          <w:tcPr>
            <w:tcW w:w="5072" w:type="dxa"/>
            <w:shd w:val="clear" w:color="auto" w:fill="auto"/>
          </w:tcPr>
          <w:p w14:paraId="3C1F3A61" w14:textId="77777777" w:rsidR="007D550B" w:rsidRDefault="007D550B" w:rsidP="00F77DFF">
            <w:r>
              <w:t>Class Attendance and Participation</w:t>
            </w:r>
          </w:p>
        </w:tc>
        <w:tc>
          <w:tcPr>
            <w:tcW w:w="1417" w:type="dxa"/>
            <w:shd w:val="clear" w:color="auto" w:fill="auto"/>
          </w:tcPr>
          <w:p w14:paraId="150F7887" w14:textId="77777777" w:rsidR="007D550B" w:rsidRDefault="007D550B" w:rsidP="00F77DFF">
            <w:pPr>
              <w:jc w:val="center"/>
            </w:pPr>
            <w:r>
              <w:t>20%</w:t>
            </w:r>
          </w:p>
        </w:tc>
      </w:tr>
      <w:tr w:rsidR="007D550B" w14:paraId="609E0E37" w14:textId="77777777" w:rsidTr="00F77DFF">
        <w:tc>
          <w:tcPr>
            <w:tcW w:w="559" w:type="dxa"/>
            <w:shd w:val="clear" w:color="auto" w:fill="auto"/>
          </w:tcPr>
          <w:p w14:paraId="56FA448C" w14:textId="77777777" w:rsidR="007D550B" w:rsidRDefault="007D550B" w:rsidP="00F77DFF">
            <w:r>
              <w:t>2</w:t>
            </w:r>
          </w:p>
        </w:tc>
        <w:tc>
          <w:tcPr>
            <w:tcW w:w="5072" w:type="dxa"/>
            <w:tcBorders>
              <w:bottom w:val="single" w:sz="4" w:space="0" w:color="000000"/>
            </w:tcBorders>
            <w:shd w:val="clear" w:color="auto" w:fill="auto"/>
          </w:tcPr>
          <w:p w14:paraId="5A248E51" w14:textId="77777777" w:rsidR="007D550B" w:rsidRDefault="007D550B" w:rsidP="00F77DFF">
            <w:pPr>
              <w:rPr>
                <w:sz w:val="26"/>
                <w:szCs w:val="26"/>
              </w:rPr>
            </w:pPr>
            <w:r>
              <w:t>Asynchronous Assignments &amp; Discussion</w:t>
            </w:r>
          </w:p>
        </w:tc>
        <w:tc>
          <w:tcPr>
            <w:tcW w:w="1417" w:type="dxa"/>
            <w:shd w:val="clear" w:color="auto" w:fill="auto"/>
          </w:tcPr>
          <w:p w14:paraId="4774A300" w14:textId="77777777" w:rsidR="007D550B" w:rsidRDefault="007D550B" w:rsidP="00F77DFF">
            <w:pPr>
              <w:jc w:val="center"/>
            </w:pPr>
            <w:r>
              <w:t>20%</w:t>
            </w:r>
          </w:p>
        </w:tc>
      </w:tr>
      <w:tr w:rsidR="007D550B" w14:paraId="60891D4F" w14:textId="77777777" w:rsidTr="00F77DFF">
        <w:tc>
          <w:tcPr>
            <w:tcW w:w="559" w:type="dxa"/>
            <w:shd w:val="clear" w:color="auto" w:fill="auto"/>
          </w:tcPr>
          <w:p w14:paraId="2A943E4E" w14:textId="77777777" w:rsidR="007D550B" w:rsidRDefault="007D550B" w:rsidP="00F77DFF">
            <w:r>
              <w:t>3</w:t>
            </w:r>
          </w:p>
        </w:tc>
        <w:tc>
          <w:tcPr>
            <w:tcW w:w="5072" w:type="dxa"/>
            <w:tcBorders>
              <w:bottom w:val="single" w:sz="4" w:space="0" w:color="000000"/>
            </w:tcBorders>
            <w:shd w:val="clear" w:color="auto" w:fill="auto"/>
          </w:tcPr>
          <w:p w14:paraId="14270683" w14:textId="77777777" w:rsidR="007D550B" w:rsidRDefault="007D550B" w:rsidP="00F77DFF">
            <w:r>
              <w:rPr>
                <w:sz w:val="22"/>
                <w:szCs w:val="22"/>
              </w:rPr>
              <w:t>Mid Term Options</w:t>
            </w:r>
          </w:p>
        </w:tc>
        <w:tc>
          <w:tcPr>
            <w:tcW w:w="1417" w:type="dxa"/>
            <w:shd w:val="clear" w:color="auto" w:fill="auto"/>
          </w:tcPr>
          <w:p w14:paraId="383190B4" w14:textId="77777777" w:rsidR="007D550B" w:rsidRDefault="007D550B" w:rsidP="00F77DFF">
            <w:pPr>
              <w:jc w:val="center"/>
            </w:pPr>
            <w:r>
              <w:t>20%</w:t>
            </w:r>
          </w:p>
        </w:tc>
      </w:tr>
      <w:tr w:rsidR="007D550B" w14:paraId="07BC4105" w14:textId="77777777" w:rsidTr="00F77DFF">
        <w:tc>
          <w:tcPr>
            <w:tcW w:w="559" w:type="dxa"/>
            <w:shd w:val="clear" w:color="auto" w:fill="auto"/>
          </w:tcPr>
          <w:p w14:paraId="07364A53" w14:textId="77777777" w:rsidR="007D550B" w:rsidRDefault="007D550B" w:rsidP="00F77DFF">
            <w:r>
              <w:t>4</w:t>
            </w:r>
          </w:p>
        </w:tc>
        <w:tc>
          <w:tcPr>
            <w:tcW w:w="5072" w:type="dxa"/>
            <w:tcBorders>
              <w:bottom w:val="single" w:sz="4" w:space="0" w:color="000000"/>
            </w:tcBorders>
            <w:shd w:val="clear" w:color="auto" w:fill="auto"/>
          </w:tcPr>
          <w:p w14:paraId="48CE17D6" w14:textId="77777777" w:rsidR="007D550B" w:rsidRDefault="007D550B" w:rsidP="00F77DFF">
            <w:r>
              <w:t>*Signature Assignment</w:t>
            </w:r>
          </w:p>
          <w:p w14:paraId="257543BC" w14:textId="77777777" w:rsidR="007D550B" w:rsidRDefault="007D550B" w:rsidP="00F77DFF">
            <w:r>
              <w:rPr>
                <w:sz w:val="22"/>
                <w:szCs w:val="22"/>
              </w:rPr>
              <w:t>ZPD Assignment</w:t>
            </w:r>
          </w:p>
        </w:tc>
        <w:tc>
          <w:tcPr>
            <w:tcW w:w="1417" w:type="dxa"/>
            <w:shd w:val="clear" w:color="auto" w:fill="auto"/>
          </w:tcPr>
          <w:p w14:paraId="1EB458B8" w14:textId="77777777" w:rsidR="007D550B" w:rsidRDefault="007D550B" w:rsidP="00F77DFF">
            <w:pPr>
              <w:jc w:val="center"/>
            </w:pPr>
            <w:r>
              <w:t>40%</w:t>
            </w:r>
          </w:p>
        </w:tc>
      </w:tr>
    </w:tbl>
    <w:p w14:paraId="5C171CCE" w14:textId="77777777" w:rsidR="007D550B" w:rsidRDefault="007D550B" w:rsidP="007D550B">
      <w:pPr>
        <w:rPr>
          <w:b/>
          <w:u w:val="single"/>
        </w:rPr>
      </w:pPr>
    </w:p>
    <w:p w14:paraId="7DB8E951" w14:textId="77777777" w:rsidR="007D550B" w:rsidRDefault="007D550B" w:rsidP="006B2D19">
      <w:pPr>
        <w:ind w:right="594"/>
        <w:rPr>
          <w:b/>
          <w:u w:val="single"/>
        </w:rPr>
      </w:pPr>
      <w:r>
        <w:rPr>
          <w:b/>
          <w:u w:val="single"/>
        </w:rPr>
        <w:t xml:space="preserve">Course Grading Criteria </w:t>
      </w:r>
    </w:p>
    <w:p w14:paraId="39DBCA81" w14:textId="77777777" w:rsidR="007D550B" w:rsidRDefault="007D550B" w:rsidP="006B2D19">
      <w:pPr>
        <w:ind w:right="594"/>
      </w:pPr>
      <w:r>
        <w:t>The following grading rubric will be used to assess your class performance:</w:t>
      </w:r>
    </w:p>
    <w:p w14:paraId="3FF476ED" w14:textId="77777777" w:rsidR="007D550B" w:rsidRDefault="007D550B" w:rsidP="006B2D19">
      <w:pPr>
        <w:ind w:right="594"/>
      </w:pPr>
      <w:r>
        <w:t>Exceeds expectations = **A        Meets expectations = *B         Below standards = C        Unacceptable = D</w:t>
      </w:r>
    </w:p>
    <w:p w14:paraId="2083478E" w14:textId="77777777" w:rsidR="007D550B" w:rsidRDefault="007D550B" w:rsidP="006B2D19">
      <w:pPr>
        <w:ind w:right="594"/>
      </w:pPr>
    </w:p>
    <w:p w14:paraId="675CC3D0" w14:textId="77777777" w:rsidR="007D550B" w:rsidRDefault="007D550B" w:rsidP="006B2D19">
      <w:pPr>
        <w:ind w:left="180" w:right="594" w:hanging="180"/>
      </w:pPr>
      <w:r>
        <w:t xml:space="preserve">** In order to earn an A on an assignment or project, a candidate’s independent, unassisted performance/product must clearly, consistently, and convincingly demonstrate high levels of proficiency in all aspects of the skills assessed. The performance/product must go beyond completion and accuracy by demonstrating strong evidence of original, creative thought and/or sophisticated insight into the students and the context. </w:t>
      </w:r>
    </w:p>
    <w:p w14:paraId="6CD0E95D" w14:textId="77777777" w:rsidR="007D550B" w:rsidRDefault="007D550B" w:rsidP="006B2D19">
      <w:pPr>
        <w:ind w:left="180" w:right="594" w:hanging="180"/>
      </w:pPr>
      <w:r>
        <w:t xml:space="preserve"> * A candidate earns a B when s/he has fulfilled every requirement, and met every expectation.</w:t>
      </w:r>
    </w:p>
    <w:p w14:paraId="259576B8" w14:textId="77777777" w:rsidR="007D550B" w:rsidRDefault="007D550B" w:rsidP="006B2D19">
      <w:pPr>
        <w:ind w:right="594"/>
      </w:pPr>
    </w:p>
    <w:p w14:paraId="71F833E7" w14:textId="77777777" w:rsidR="007D550B" w:rsidRDefault="007D550B" w:rsidP="006B2D19">
      <w:pPr>
        <w:ind w:right="594"/>
      </w:pPr>
      <w:r>
        <w:t>Letter grades are assigned on the percentage scale:</w:t>
      </w:r>
    </w:p>
    <w:p w14:paraId="59EC148F" w14:textId="77777777" w:rsidR="007D550B" w:rsidRDefault="007D550B" w:rsidP="007D550B">
      <w:pPr>
        <w:ind w:left="360"/>
      </w:pPr>
    </w:p>
    <w:tbl>
      <w:tblPr>
        <w:tblW w:w="379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513"/>
        <w:gridCol w:w="1396"/>
        <w:gridCol w:w="540"/>
        <w:gridCol w:w="1350"/>
      </w:tblGrid>
      <w:tr w:rsidR="007D550B" w14:paraId="2F49031F" w14:textId="77777777" w:rsidTr="00F77DFF">
        <w:tc>
          <w:tcPr>
            <w:tcW w:w="513" w:type="dxa"/>
            <w:tcBorders>
              <w:right w:val="nil"/>
            </w:tcBorders>
          </w:tcPr>
          <w:p w14:paraId="50DDA4AA" w14:textId="77777777" w:rsidR="007D550B" w:rsidRDefault="007D550B" w:rsidP="00F77DFF">
            <w:pPr>
              <w:rPr>
                <w:b/>
              </w:rPr>
            </w:pPr>
            <w:r>
              <w:rPr>
                <w:b/>
              </w:rPr>
              <w:t>A</w:t>
            </w:r>
          </w:p>
        </w:tc>
        <w:tc>
          <w:tcPr>
            <w:tcW w:w="1396" w:type="dxa"/>
            <w:tcBorders>
              <w:left w:val="nil"/>
            </w:tcBorders>
          </w:tcPr>
          <w:p w14:paraId="6202EB1E" w14:textId="77777777" w:rsidR="007D550B" w:rsidRDefault="007D550B" w:rsidP="00F77DFF">
            <w:r>
              <w:t>95-100%</w:t>
            </w:r>
          </w:p>
        </w:tc>
        <w:tc>
          <w:tcPr>
            <w:tcW w:w="540" w:type="dxa"/>
            <w:tcBorders>
              <w:right w:val="nil"/>
            </w:tcBorders>
          </w:tcPr>
          <w:p w14:paraId="2502C42D" w14:textId="77777777" w:rsidR="007D550B" w:rsidRDefault="007D550B" w:rsidP="00F77DFF">
            <w:pPr>
              <w:rPr>
                <w:b/>
              </w:rPr>
            </w:pPr>
            <w:r>
              <w:rPr>
                <w:b/>
              </w:rPr>
              <w:t>C+</w:t>
            </w:r>
          </w:p>
        </w:tc>
        <w:tc>
          <w:tcPr>
            <w:tcW w:w="1350" w:type="dxa"/>
            <w:tcBorders>
              <w:left w:val="nil"/>
            </w:tcBorders>
          </w:tcPr>
          <w:p w14:paraId="762CC9DC" w14:textId="77777777" w:rsidR="007D550B" w:rsidRDefault="007D550B" w:rsidP="00F77DFF">
            <w:r>
              <w:t>77-79%</w:t>
            </w:r>
          </w:p>
        </w:tc>
      </w:tr>
      <w:tr w:rsidR="007D550B" w14:paraId="10278B84" w14:textId="77777777" w:rsidTr="00F77DFF">
        <w:tc>
          <w:tcPr>
            <w:tcW w:w="513" w:type="dxa"/>
            <w:tcBorders>
              <w:right w:val="nil"/>
            </w:tcBorders>
          </w:tcPr>
          <w:p w14:paraId="1F097C07" w14:textId="77777777" w:rsidR="007D550B" w:rsidRDefault="007D550B" w:rsidP="00F77DFF">
            <w:pPr>
              <w:rPr>
                <w:b/>
              </w:rPr>
            </w:pPr>
            <w:r>
              <w:rPr>
                <w:b/>
              </w:rPr>
              <w:t>A-</w:t>
            </w:r>
          </w:p>
        </w:tc>
        <w:tc>
          <w:tcPr>
            <w:tcW w:w="1396" w:type="dxa"/>
            <w:tcBorders>
              <w:left w:val="nil"/>
            </w:tcBorders>
          </w:tcPr>
          <w:p w14:paraId="49E7E21F" w14:textId="77777777" w:rsidR="007D550B" w:rsidRDefault="007D550B" w:rsidP="00F77DFF">
            <w:r>
              <w:t>90-94%</w:t>
            </w:r>
          </w:p>
        </w:tc>
        <w:tc>
          <w:tcPr>
            <w:tcW w:w="540" w:type="dxa"/>
            <w:tcBorders>
              <w:right w:val="nil"/>
            </w:tcBorders>
          </w:tcPr>
          <w:p w14:paraId="5FDAA756" w14:textId="77777777" w:rsidR="007D550B" w:rsidRDefault="007D550B" w:rsidP="00F77DFF">
            <w:pPr>
              <w:rPr>
                <w:b/>
              </w:rPr>
            </w:pPr>
            <w:r>
              <w:rPr>
                <w:b/>
              </w:rPr>
              <w:t>C</w:t>
            </w:r>
          </w:p>
        </w:tc>
        <w:tc>
          <w:tcPr>
            <w:tcW w:w="1350" w:type="dxa"/>
            <w:tcBorders>
              <w:left w:val="nil"/>
            </w:tcBorders>
          </w:tcPr>
          <w:p w14:paraId="6252738B" w14:textId="77777777" w:rsidR="007D550B" w:rsidRDefault="007D550B" w:rsidP="00F77DFF">
            <w:r>
              <w:t>73-76%</w:t>
            </w:r>
          </w:p>
        </w:tc>
      </w:tr>
      <w:tr w:rsidR="007D550B" w14:paraId="18C019EE" w14:textId="77777777" w:rsidTr="00F77DFF">
        <w:tc>
          <w:tcPr>
            <w:tcW w:w="513" w:type="dxa"/>
            <w:tcBorders>
              <w:right w:val="nil"/>
            </w:tcBorders>
          </w:tcPr>
          <w:p w14:paraId="58200FA2" w14:textId="77777777" w:rsidR="007D550B" w:rsidRDefault="007D550B" w:rsidP="00F77DFF">
            <w:pPr>
              <w:rPr>
                <w:b/>
              </w:rPr>
            </w:pPr>
            <w:r>
              <w:rPr>
                <w:b/>
              </w:rPr>
              <w:t>B+</w:t>
            </w:r>
          </w:p>
        </w:tc>
        <w:tc>
          <w:tcPr>
            <w:tcW w:w="1396" w:type="dxa"/>
            <w:tcBorders>
              <w:left w:val="nil"/>
            </w:tcBorders>
          </w:tcPr>
          <w:p w14:paraId="61049B08" w14:textId="77777777" w:rsidR="007D550B" w:rsidRDefault="007D550B" w:rsidP="00F77DFF">
            <w:r>
              <w:t>87-89%</w:t>
            </w:r>
          </w:p>
        </w:tc>
        <w:tc>
          <w:tcPr>
            <w:tcW w:w="540" w:type="dxa"/>
            <w:tcBorders>
              <w:right w:val="nil"/>
            </w:tcBorders>
          </w:tcPr>
          <w:p w14:paraId="08BC724D" w14:textId="77777777" w:rsidR="007D550B" w:rsidRDefault="007D550B" w:rsidP="00F77DFF">
            <w:pPr>
              <w:rPr>
                <w:b/>
              </w:rPr>
            </w:pPr>
            <w:r>
              <w:rPr>
                <w:b/>
              </w:rPr>
              <w:t>C-</w:t>
            </w:r>
          </w:p>
        </w:tc>
        <w:tc>
          <w:tcPr>
            <w:tcW w:w="1350" w:type="dxa"/>
            <w:tcBorders>
              <w:left w:val="nil"/>
            </w:tcBorders>
          </w:tcPr>
          <w:p w14:paraId="4079B922" w14:textId="77777777" w:rsidR="007D550B" w:rsidRDefault="007D550B" w:rsidP="00F77DFF">
            <w:r>
              <w:t>70-72%</w:t>
            </w:r>
          </w:p>
        </w:tc>
      </w:tr>
      <w:tr w:rsidR="007D550B" w14:paraId="69A1F6ED" w14:textId="77777777" w:rsidTr="00F77DFF">
        <w:tc>
          <w:tcPr>
            <w:tcW w:w="513" w:type="dxa"/>
            <w:tcBorders>
              <w:right w:val="nil"/>
            </w:tcBorders>
          </w:tcPr>
          <w:p w14:paraId="1CAF8B5E" w14:textId="77777777" w:rsidR="007D550B" w:rsidRDefault="007D550B" w:rsidP="00F77DFF">
            <w:pPr>
              <w:rPr>
                <w:b/>
              </w:rPr>
            </w:pPr>
            <w:r>
              <w:rPr>
                <w:b/>
              </w:rPr>
              <w:t>B</w:t>
            </w:r>
          </w:p>
        </w:tc>
        <w:tc>
          <w:tcPr>
            <w:tcW w:w="1396" w:type="dxa"/>
            <w:tcBorders>
              <w:left w:val="nil"/>
            </w:tcBorders>
          </w:tcPr>
          <w:p w14:paraId="158248B4" w14:textId="77777777" w:rsidR="007D550B" w:rsidRDefault="007D550B" w:rsidP="00F77DFF">
            <w:r>
              <w:t>83-86%</w:t>
            </w:r>
          </w:p>
        </w:tc>
        <w:tc>
          <w:tcPr>
            <w:tcW w:w="540" w:type="dxa"/>
            <w:tcBorders>
              <w:right w:val="nil"/>
            </w:tcBorders>
          </w:tcPr>
          <w:p w14:paraId="422BD3AB" w14:textId="77777777" w:rsidR="007D550B" w:rsidRDefault="007D550B" w:rsidP="00F77DFF">
            <w:pPr>
              <w:rPr>
                <w:b/>
              </w:rPr>
            </w:pPr>
            <w:r>
              <w:rPr>
                <w:b/>
              </w:rPr>
              <w:t>D+</w:t>
            </w:r>
          </w:p>
        </w:tc>
        <w:tc>
          <w:tcPr>
            <w:tcW w:w="1350" w:type="dxa"/>
            <w:tcBorders>
              <w:left w:val="nil"/>
            </w:tcBorders>
          </w:tcPr>
          <w:p w14:paraId="26641C64" w14:textId="77777777" w:rsidR="007D550B" w:rsidRDefault="007D550B" w:rsidP="00F77DFF">
            <w:r>
              <w:t>67-69%</w:t>
            </w:r>
          </w:p>
        </w:tc>
      </w:tr>
      <w:tr w:rsidR="007D550B" w14:paraId="1A3E56DA" w14:textId="77777777" w:rsidTr="00F77DFF">
        <w:tc>
          <w:tcPr>
            <w:tcW w:w="513" w:type="dxa"/>
            <w:tcBorders>
              <w:right w:val="nil"/>
            </w:tcBorders>
          </w:tcPr>
          <w:p w14:paraId="058AD0B2" w14:textId="77777777" w:rsidR="007D550B" w:rsidRDefault="007D550B" w:rsidP="00F77DFF">
            <w:pPr>
              <w:rPr>
                <w:b/>
              </w:rPr>
            </w:pPr>
            <w:r>
              <w:rPr>
                <w:b/>
              </w:rPr>
              <w:t>B-</w:t>
            </w:r>
          </w:p>
        </w:tc>
        <w:tc>
          <w:tcPr>
            <w:tcW w:w="1396" w:type="dxa"/>
            <w:tcBorders>
              <w:left w:val="nil"/>
            </w:tcBorders>
          </w:tcPr>
          <w:p w14:paraId="3974F409" w14:textId="77777777" w:rsidR="007D550B" w:rsidRDefault="007D550B" w:rsidP="00F77DFF">
            <w:r>
              <w:t>80-82%</w:t>
            </w:r>
          </w:p>
        </w:tc>
        <w:tc>
          <w:tcPr>
            <w:tcW w:w="540" w:type="dxa"/>
            <w:tcBorders>
              <w:right w:val="nil"/>
            </w:tcBorders>
          </w:tcPr>
          <w:p w14:paraId="56C2E006" w14:textId="77777777" w:rsidR="007D550B" w:rsidRDefault="007D550B" w:rsidP="00F77DFF">
            <w:pPr>
              <w:rPr>
                <w:b/>
              </w:rPr>
            </w:pPr>
            <w:r>
              <w:rPr>
                <w:b/>
              </w:rPr>
              <w:t>D</w:t>
            </w:r>
          </w:p>
        </w:tc>
        <w:tc>
          <w:tcPr>
            <w:tcW w:w="1350" w:type="dxa"/>
            <w:tcBorders>
              <w:left w:val="nil"/>
            </w:tcBorders>
          </w:tcPr>
          <w:p w14:paraId="0D192F75" w14:textId="77777777" w:rsidR="007D550B" w:rsidRDefault="007D550B" w:rsidP="00F77DFF">
            <w:r>
              <w:t>63-66%</w:t>
            </w:r>
          </w:p>
        </w:tc>
      </w:tr>
    </w:tbl>
    <w:p w14:paraId="64969746" w14:textId="77777777" w:rsidR="007D550B" w:rsidRDefault="007D550B" w:rsidP="007D550B"/>
    <w:p w14:paraId="00364D79" w14:textId="77777777" w:rsidR="007D550B" w:rsidRDefault="007D550B" w:rsidP="007D550B">
      <w:r>
        <w:t>4. Assignments done in pairs/groups, each person will receive the same grade, unless otherwise stated.</w:t>
      </w:r>
    </w:p>
    <w:p w14:paraId="3E46C3CB" w14:textId="77777777" w:rsidR="007D550B" w:rsidRDefault="007D550B" w:rsidP="007D550B">
      <w:pPr>
        <w:rPr>
          <w:b/>
          <w:color w:val="70AD47"/>
        </w:rPr>
      </w:pPr>
    </w:p>
    <w:p w14:paraId="3BD21C5D" w14:textId="77777777" w:rsidR="007D550B" w:rsidRDefault="007D550B" w:rsidP="007D550B">
      <w:pPr>
        <w:ind w:left="180" w:hanging="180"/>
      </w:pPr>
      <w:r>
        <w:t>5. Final grades will reflect students’ contributions (e.g., attendance, class discussions, quality of presentation, ability to lead discussion groups, completion and quality of course assignments), critical thinking and ability/degree to which student integrates theory, research and practice.</w:t>
      </w:r>
    </w:p>
    <w:p w14:paraId="0696E6F1" w14:textId="77777777" w:rsidR="007D550B" w:rsidRDefault="007D550B" w:rsidP="007D550B">
      <w:pPr>
        <w:ind w:left="180" w:hanging="180"/>
      </w:pPr>
    </w:p>
    <w:p w14:paraId="66266625" w14:textId="77777777" w:rsidR="007D550B" w:rsidRDefault="007D550B" w:rsidP="007D550B">
      <w:pPr>
        <w:ind w:left="180" w:hanging="180"/>
      </w:pPr>
      <w:r>
        <w:t xml:space="preserve">6. All assignments are expected on their due dates in the room where our class meets.  I cannot be responsible for projects submitted at other times or in other formats.  </w:t>
      </w:r>
      <w:r>
        <w:rPr>
          <w:b/>
        </w:rPr>
        <w:t xml:space="preserve">Unless we have made special arrangements beforehand, late assignments will be docked 3 points for each day past the due date that they are submitted.  </w:t>
      </w:r>
    </w:p>
    <w:p w14:paraId="6A2974ED" w14:textId="77777777" w:rsidR="007D550B" w:rsidRDefault="007D550B" w:rsidP="007D550B">
      <w:pPr>
        <w:rPr>
          <w:b/>
        </w:rPr>
      </w:pPr>
    </w:p>
    <w:p w14:paraId="53779FFB" w14:textId="77777777" w:rsidR="007D550B" w:rsidRDefault="007D550B" w:rsidP="007D550B">
      <w:r>
        <w:rPr>
          <w:b/>
        </w:rPr>
        <w:t>Canvas/Camino Course Management System</w:t>
      </w:r>
    </w:p>
    <w:p w14:paraId="2F415200" w14:textId="77777777" w:rsidR="007D550B" w:rsidRDefault="007D550B" w:rsidP="007D550B">
      <w:r>
        <w:t>To access course materials and participate in online activities, please be sure to review Canvas (also known as Camino). Reminders, tools, readings and assignment descriptions will be made available through this on-line course management system. Your SCU username and password gets you access to Canvas.</w:t>
      </w:r>
    </w:p>
    <w:p w14:paraId="77F3A077" w14:textId="77777777" w:rsidR="007D550B" w:rsidRDefault="007D550B" w:rsidP="007D550B">
      <w:pPr>
        <w:jc w:val="both"/>
      </w:pPr>
    </w:p>
    <w:p w14:paraId="585FE699" w14:textId="77777777" w:rsidR="007D550B" w:rsidRDefault="007D550B" w:rsidP="007D550B">
      <w:r>
        <w:rPr>
          <w:b/>
        </w:rPr>
        <w:t xml:space="preserve">Attendance. </w:t>
      </w:r>
      <w:r>
        <w:t xml:space="preserve">Regular attendance at all class meetings is a requirement in this program. Any absences will proportionally affect the final grade. </w:t>
      </w:r>
      <w:r>
        <w:rPr>
          <w:b/>
        </w:rPr>
        <w:t xml:space="preserve">Please consult with the instructor if extraordinary circumstances will cause you to miss </w:t>
      </w:r>
      <w:r>
        <w:rPr>
          <w:b/>
          <w:u w:val="single"/>
        </w:rPr>
        <w:t>any</w:t>
      </w:r>
      <w:r>
        <w:rPr>
          <w:b/>
        </w:rPr>
        <w:t xml:space="preserve"> portion of the class.</w:t>
      </w:r>
      <w:r>
        <w:t xml:space="preserve"> You must notify the instructor by email or phone BEFORE class. Save your ER for medical issues, family demands, car trouble, etc. </w:t>
      </w:r>
    </w:p>
    <w:p w14:paraId="721E4EAD" w14:textId="77777777" w:rsidR="007D550B" w:rsidRDefault="007D550B" w:rsidP="007D550B">
      <w:r>
        <w:t xml:space="preserve"> </w:t>
      </w:r>
    </w:p>
    <w:p w14:paraId="0FBD2D8C" w14:textId="77777777" w:rsidR="007D550B" w:rsidRDefault="007D550B" w:rsidP="007D550B">
      <w:r>
        <w:t xml:space="preserve">Students will not be penalized for absences due to the observance of religious holidays that fall on our scheduled class day; please give me advance notice of these absences so I can make the necessary accommodations. All other absences are unexcused and will affect your grade. </w:t>
      </w:r>
    </w:p>
    <w:p w14:paraId="67892082" w14:textId="77777777" w:rsidR="007D550B" w:rsidRDefault="007D550B" w:rsidP="007D550B">
      <w:pPr>
        <w:jc w:val="both"/>
      </w:pPr>
      <w:r>
        <w:t xml:space="preserve"> </w:t>
      </w:r>
    </w:p>
    <w:p w14:paraId="12B11477" w14:textId="77777777" w:rsidR="007D550B" w:rsidRDefault="007D550B" w:rsidP="007D550B">
      <w:r>
        <w:rPr>
          <w:b/>
        </w:rPr>
        <w:t xml:space="preserve">Punctuality. </w:t>
      </w:r>
      <w:r>
        <w:t xml:space="preserve">Coming to class (and returning from breaks) on time is another course requirement. </w:t>
      </w:r>
    </w:p>
    <w:p w14:paraId="2E6AC8A9" w14:textId="77777777" w:rsidR="007D550B" w:rsidRDefault="007D550B" w:rsidP="007D550B"/>
    <w:p w14:paraId="51A0D469" w14:textId="77777777" w:rsidR="007D550B" w:rsidRDefault="007D550B" w:rsidP="007D550B">
      <w:r>
        <w:rPr>
          <w:b/>
        </w:rPr>
        <w:t xml:space="preserve">Professional Conduct. </w:t>
      </w:r>
      <w:r>
        <w:t>If an instructor has reason to feel you are not meeting all the expectations spelled out below, s/he will contact you privately to discuss the issue, to clarify the expectations as needed, and to offer his/her support in helping you reach those expectations. If your instructor does not contact you with a concern, you can assume you are satisfying these requirements. However, if you would like specific feedback on your professional conduct during the quarter, you are welcome to contact your instructor at any time and s/he will be glad to share his/her assessment with you.</w:t>
      </w:r>
    </w:p>
    <w:p w14:paraId="220191E5" w14:textId="77777777" w:rsidR="007D550B" w:rsidRDefault="007D550B" w:rsidP="007D550B">
      <w:r>
        <w:t xml:space="preserve"> </w:t>
      </w:r>
    </w:p>
    <w:p w14:paraId="3146B830" w14:textId="77777777" w:rsidR="007D550B" w:rsidRDefault="007D550B" w:rsidP="007D550B">
      <w:r>
        <w:t xml:space="preserve">As we will read about and study in this course, everyone’s learning is enhanced by the quantity and quality of the interactions in the learning environment. Hence, your participation in whole class discussions, group work and pair group is essential for the success of this course. </w:t>
      </w:r>
    </w:p>
    <w:p w14:paraId="0114D38C" w14:textId="77777777" w:rsidR="007D550B" w:rsidRDefault="007D550B" w:rsidP="007D550B">
      <w:r>
        <w:t xml:space="preserve"> </w:t>
      </w:r>
    </w:p>
    <w:p w14:paraId="170447A0" w14:textId="77777777" w:rsidR="007D550B" w:rsidRDefault="007D550B" w:rsidP="007D550B">
      <w:r>
        <w:t>While a class is in session, you should not engage in any activity not directly related to what is taking place in the classroom. Instructors reserve the right to ask you to close your laptop or put away some other form of technology at their discretion; when/if this occurs, please respond quickly and without protest to avoid further disruption of the class’s learning. Instructors also reserve the right to ignore your inappropriate use of technology in class and simply deduct points from your final grade. If you would like more detailed clarification about the expectations regarding appropriate and inappropriate in-class technology use, please feel free to contact your instructor for further information.</w:t>
      </w:r>
    </w:p>
    <w:p w14:paraId="1A3C8D96" w14:textId="77777777" w:rsidR="007D550B" w:rsidRDefault="007D550B" w:rsidP="007D550B">
      <w:pPr>
        <w:jc w:val="both"/>
      </w:pPr>
      <w:r>
        <w:t xml:space="preserve"> </w:t>
      </w:r>
    </w:p>
    <w:p w14:paraId="201064E9" w14:textId="77777777" w:rsidR="007D550B" w:rsidRDefault="007D550B" w:rsidP="007D550B">
      <w:r>
        <w:rPr>
          <w:b/>
        </w:rPr>
        <w:t>Note:</w:t>
      </w:r>
      <w:r>
        <w:t xml:space="preserve"> Poor attendance and/or lack of punctuality will impact your final grade. A student with excellent participation on assignments and other aspects of professional conduct can earn a poor course grade as a result of excessive absence or chronic lateness.</w:t>
      </w:r>
    </w:p>
    <w:p w14:paraId="2FFBFD53" w14:textId="77777777" w:rsidR="007D550B" w:rsidRDefault="007D550B" w:rsidP="007D550B"/>
    <w:p w14:paraId="71321D99" w14:textId="77777777" w:rsidR="007D550B" w:rsidRDefault="007D550B" w:rsidP="007D550B">
      <w:pPr>
        <w:shd w:val="clear" w:color="auto" w:fill="FFFFFF"/>
        <w:spacing w:before="180" w:after="180"/>
        <w:rPr>
          <w:b/>
          <w:color w:val="2D3B45"/>
        </w:rPr>
      </w:pPr>
    </w:p>
    <w:p w14:paraId="2AA660DF" w14:textId="77777777" w:rsidR="007D550B" w:rsidRDefault="007D550B" w:rsidP="007D550B">
      <w:pPr>
        <w:shd w:val="clear" w:color="auto" w:fill="FFFFFF"/>
        <w:spacing w:before="180" w:after="180"/>
        <w:rPr>
          <w:b/>
          <w:color w:val="2D3B45"/>
        </w:rPr>
      </w:pPr>
    </w:p>
    <w:p w14:paraId="4BDF04A2" w14:textId="77777777" w:rsidR="007D550B" w:rsidRDefault="007D550B" w:rsidP="007D550B">
      <w:pPr>
        <w:shd w:val="clear" w:color="auto" w:fill="FFFFFF"/>
        <w:spacing w:before="180" w:after="180"/>
        <w:rPr>
          <w:color w:val="2D3B45"/>
        </w:rPr>
      </w:pPr>
      <w:r>
        <w:rPr>
          <w:b/>
          <w:color w:val="2D3B45"/>
        </w:rPr>
        <w:t>Academic Integrity</w:t>
      </w:r>
    </w:p>
    <w:p w14:paraId="45C1887A" w14:textId="77777777" w:rsidR="007D550B" w:rsidRDefault="007D550B" w:rsidP="007D550B">
      <w:pPr>
        <w:shd w:val="clear" w:color="auto" w:fill="FFFFFF"/>
        <w:spacing w:before="180" w:after="180"/>
        <w:rPr>
          <w:color w:val="2D3B45"/>
        </w:rPr>
      </w:pPr>
      <w:r>
        <w:rPr>
          <w:color w:val="2D3B45"/>
        </w:rPr>
        <w:t>The University is committed to academic excellence and integrity. Students are expected to do their own work and to cite any sources they use. A student who is guilty of dishonest acts in an examination, paper, or other required work for a course, or who assists others in such acts, will receive a grade of F for the course. In addition, a student guilty of dishonest acts will be immediately dismissed from the University. Students that violate copyright laws, including those covering the copying of software programs, or who knowingly alter official academic records from this or any other institution, are subject to disciplinary action (ECP Graduate Bulletin, 2018-2019).</w:t>
      </w:r>
    </w:p>
    <w:p w14:paraId="2C9D910E" w14:textId="77777777" w:rsidR="007D550B" w:rsidRDefault="007D550B" w:rsidP="007D550B">
      <w:pPr>
        <w:shd w:val="clear" w:color="auto" w:fill="FFFFFF"/>
        <w:spacing w:before="180" w:after="180"/>
        <w:rPr>
          <w:color w:val="2D3B45"/>
        </w:rPr>
      </w:pPr>
      <w:r>
        <w:rPr>
          <w:b/>
          <w:color w:val="2D3B45"/>
        </w:rPr>
        <w:t>Academic Integrity Pledge </w:t>
      </w:r>
      <w:r>
        <w:rPr>
          <w:i/>
          <w:color w:val="2D3B45"/>
        </w:rPr>
        <w:t>Santa Clara University is implementing an Academic Integrity</w:t>
      </w:r>
      <w:r>
        <w:rPr>
          <w:rFonts w:ascii="Helvetica Neue" w:eastAsia="Helvetica Neue" w:hAnsi="Helvetica Neue" w:cs="Helvetica Neue"/>
          <w:i/>
          <w:color w:val="2D3B45"/>
        </w:rPr>
        <w:t xml:space="preserve"> </w:t>
      </w:r>
      <w:r>
        <w:rPr>
          <w:i/>
          <w:color w:val="2D3B45"/>
        </w:rPr>
        <w:t>pledge designed to deepen the understanding of and commitment to honesty and academic integrity.</w:t>
      </w:r>
    </w:p>
    <w:p w14:paraId="33D28CAB" w14:textId="77777777" w:rsidR="007D550B" w:rsidRDefault="007D550B" w:rsidP="007D550B">
      <w:pPr>
        <w:shd w:val="clear" w:color="auto" w:fill="FFFFFF"/>
        <w:spacing w:before="180" w:after="180"/>
        <w:rPr>
          <w:color w:val="2D3B45"/>
        </w:rPr>
      </w:pPr>
      <w:r>
        <w:rPr>
          <w:i/>
          <w:color w:val="2D3B45"/>
        </w:rPr>
        <w:t>The Academic Integrity Pledge states:</w:t>
      </w:r>
    </w:p>
    <w:p w14:paraId="2F6B5A02" w14:textId="77777777" w:rsidR="007D550B" w:rsidRDefault="007D550B" w:rsidP="007D550B">
      <w:pPr>
        <w:shd w:val="clear" w:color="auto" w:fill="FFFFFF"/>
        <w:spacing w:before="180" w:after="180"/>
        <w:ind w:left="720"/>
        <w:rPr>
          <w:color w:val="2D3B45"/>
        </w:rPr>
      </w:pPr>
      <w:r>
        <w:rPr>
          <w:i/>
          <w:color w:val="2D3B45"/>
        </w:rPr>
        <w:t>"I am committed to being a person of integrity. I pledge, as a member of the Santa Clara University community, to abide by and uphold the standards of academic integrity contained in the Student Conduct Code."</w:t>
      </w:r>
    </w:p>
    <w:p w14:paraId="4468C90E" w14:textId="77777777" w:rsidR="007D550B" w:rsidRDefault="007D550B" w:rsidP="007D550B">
      <w:pPr>
        <w:shd w:val="clear" w:color="auto" w:fill="FFFFFF"/>
        <w:spacing w:before="180" w:after="180"/>
        <w:rPr>
          <w:b/>
          <w:i/>
          <w:color w:val="2D3B45"/>
        </w:rPr>
      </w:pPr>
      <w:r>
        <w:rPr>
          <w:b/>
          <w:i/>
          <w:color w:val="2D3B45"/>
        </w:rPr>
        <w:t>I ask that you affirm this pledge and apply these principles to your work in this class.</w:t>
      </w:r>
    </w:p>
    <w:p w14:paraId="02F5FF1F" w14:textId="77777777" w:rsidR="007D550B" w:rsidRDefault="007D550B" w:rsidP="007D550B">
      <w:pPr>
        <w:shd w:val="clear" w:color="auto" w:fill="FFFFFF"/>
        <w:spacing w:before="180" w:after="180"/>
        <w:rPr>
          <w:b/>
          <w:color w:val="2D3B45"/>
        </w:rPr>
      </w:pPr>
      <w:r>
        <w:rPr>
          <w:b/>
          <w:color w:val="2D3B45"/>
        </w:rPr>
        <w:t>Department​​ of ​​Education ​​and​​ University ​​Resources</w:t>
      </w:r>
    </w:p>
    <w:p w14:paraId="3249045B" w14:textId="77777777" w:rsidR="007D550B" w:rsidRDefault="007D550B" w:rsidP="007D550B">
      <w:pPr>
        <w:shd w:val="clear" w:color="auto" w:fill="FFFFFF"/>
        <w:spacing w:before="180" w:after="180"/>
        <w:rPr>
          <w:color w:val="2D3B45"/>
        </w:rPr>
      </w:pPr>
      <w:r>
        <w:rPr>
          <w:b/>
          <w:i/>
          <w:color w:val="2D3B45"/>
        </w:rPr>
        <w:t>Academic​​ Action​​ Plan</w:t>
      </w:r>
      <w:r>
        <w:rPr>
          <w:color w:val="2D3B45"/>
        </w:rPr>
        <w:t>​​​ Students ​​who ​​are ​​struggling​​ to​​ meet​​ course​​ expectations​​will​​ be ​​placed on​​ an​​ Academic​​Action ​​Plan​​ (AAP).​​ The ​​purpose ​​of​​ the ​​AAP ​​is ​​to ​​document​​ the ​​areas​​ of difficulty,​​ the ​​support​​ to​​ be ​​provided,​​and​​ the ​​time ​​frame ​​in ​​which ​​the​​ student ​​must​​improve performance.​​ More​​ information​​ about​​ the​​ AAP ​​is​​available​​ in ​​the​​ MATTC​​ Handbook.</w:t>
      </w:r>
    </w:p>
    <w:p w14:paraId="3638E476" w14:textId="77777777" w:rsidR="007D550B" w:rsidRDefault="007D550B" w:rsidP="007D550B">
      <w:pPr>
        <w:rPr>
          <w:b/>
        </w:rPr>
      </w:pPr>
    </w:p>
    <w:p w14:paraId="3FA165B3" w14:textId="77777777" w:rsidR="007D550B" w:rsidRDefault="007D550B" w:rsidP="007D550B">
      <w:pPr>
        <w:rPr>
          <w:b/>
        </w:rPr>
      </w:pPr>
      <w:r>
        <w:rPr>
          <w:b/>
        </w:rPr>
        <w:t>Disability Accommodations Procedure</w:t>
      </w:r>
    </w:p>
    <w:p w14:paraId="2DC74DE8" w14:textId="77777777" w:rsidR="007D550B" w:rsidRDefault="007D550B" w:rsidP="007D550B"/>
    <w:p w14:paraId="52049ADE" w14:textId="77777777" w:rsidR="007D550B" w:rsidRDefault="007D550B" w:rsidP="007D550B">
      <w:r>
        <w:t>If you have a disability for which accommodations may be required in this class, please contact Disabilities Resources, Benson 216,</w:t>
      </w:r>
      <w:hyperlink r:id="rId62">
        <w:r>
          <w:rPr>
            <w:color w:val="1155CC"/>
          </w:rPr>
          <w:t xml:space="preserve"> http://www.scu.edu/disabilities</w:t>
        </w:r>
      </w:hyperlink>
      <w:r>
        <w:t xml:space="preserve"> as soon as possible to discuss your needs and register for accommodations with the University. If you have already arranged accommodations through Disabilities Resources, please discuss them with me during my office hours. Students who have medical needs related to pregnancy may also be eligible for accommodations.</w:t>
      </w:r>
    </w:p>
    <w:p w14:paraId="15B60B78" w14:textId="77777777" w:rsidR="007D550B" w:rsidRDefault="007D550B" w:rsidP="007D550B">
      <w:r>
        <w:t xml:space="preserve"> </w:t>
      </w:r>
    </w:p>
    <w:p w14:paraId="03E2C5C0" w14:textId="77777777" w:rsidR="007D550B" w:rsidRDefault="007D550B" w:rsidP="007D550B">
      <w:r>
        <w:t>While I am happy to assist you, I am unable to provide accommodations until I have received verification from Disabilities Resources. The Disabilities Resources office will work with students and faculty to arrange proctored exams for students whose accommodations include double time for exams and/or assisted technology.  (Students with approved accommodations of time-and-a-half should talk with me as soon as possible).  Disabilities Resources must be contacted in advance to schedule proctored examinations or to arrange other accommodations. The Disabilities Resources office would be grateful for advance notice of at least two weeks. For more information, you may contact Disabilities Resources at 408-554-4109.</w:t>
      </w:r>
    </w:p>
    <w:p w14:paraId="2DC91158" w14:textId="77777777" w:rsidR="007D550B" w:rsidRDefault="007D550B" w:rsidP="007D550B">
      <w:pPr>
        <w:rPr>
          <w:b/>
        </w:rPr>
      </w:pPr>
    </w:p>
    <w:p w14:paraId="15AB3876" w14:textId="77777777" w:rsidR="007D550B" w:rsidRDefault="007D550B" w:rsidP="007D550B">
      <w:pPr>
        <w:rPr>
          <w:b/>
        </w:rPr>
      </w:pPr>
      <w:r>
        <w:rPr>
          <w:b/>
        </w:rPr>
        <w:t>Accommodations for Pregnancy and Parenting</w:t>
      </w:r>
    </w:p>
    <w:p w14:paraId="64A1B206" w14:textId="77777777" w:rsidR="007D550B" w:rsidRDefault="007D550B" w:rsidP="007D550B">
      <w:pPr>
        <w:rPr>
          <w:b/>
        </w:rPr>
      </w:pPr>
    </w:p>
    <w:p w14:paraId="2A3781FF" w14:textId="77777777" w:rsidR="007D550B" w:rsidRDefault="007D550B" w:rsidP="007D550B">
      <w:r>
        <w:t xml:space="preserve">In alignment with Title IX of the Education Amendments of 1972, and with the California Education Code, Section 66281.7, Santa Clara University provides reasonable accommodations to students who are pregnant, </w:t>
      </w:r>
      <w:r>
        <w:lastRenderedPageBreak/>
        <w:t>have recently experienced childbirth, and/or have medically related needs. Pregnant and parenting students can often arrange accommodations by working directly with their instructors, supervisors, or departments. Alternatively, a pregnant or parenting student experiencing related medical conditions may request accommodations through Disability Resources.</w:t>
      </w:r>
    </w:p>
    <w:p w14:paraId="2E82EA1B" w14:textId="77777777" w:rsidR="007D550B" w:rsidRDefault="007D550B" w:rsidP="007D550B">
      <w:r>
        <w:t xml:space="preserve"> </w:t>
      </w:r>
    </w:p>
    <w:p w14:paraId="6F5BD8CF" w14:textId="77777777" w:rsidR="007D550B" w:rsidRDefault="007D550B" w:rsidP="007D550B">
      <w:pPr>
        <w:rPr>
          <w:b/>
        </w:rPr>
      </w:pPr>
      <w:r>
        <w:rPr>
          <w:b/>
        </w:rPr>
        <w:t>Discrimination and Sexual Misconduct (Title IX)</w:t>
      </w:r>
    </w:p>
    <w:p w14:paraId="31997696" w14:textId="77777777" w:rsidR="007D550B" w:rsidRDefault="007D550B" w:rsidP="007D550B"/>
    <w:p w14:paraId="676715DB" w14:textId="77777777" w:rsidR="007D550B" w:rsidRDefault="007D550B" w:rsidP="007D550B">
      <w:r>
        <w:t>Santa Clara University upholds a zero-tolerance policy for discrimination, harassment and sexual misconduct. If you (or someone you know) have experienced discrimination or harassment, including sexual assault, domestic/dating violence, or stalking, I encourage you to tell someone promptly. For more information, please consult the University’s Gender-Based Discrimination and Sexual Misconduct Policy</w:t>
      </w:r>
      <w:hyperlink r:id="rId63">
        <w:r>
          <w:t xml:space="preserve"> </w:t>
        </w:r>
      </w:hyperlink>
      <w:hyperlink r:id="rId64">
        <w:r>
          <w:rPr>
            <w:color w:val="1155CC"/>
          </w:rPr>
          <w:t>at</w:t>
        </w:r>
      </w:hyperlink>
      <w:hyperlink r:id="rId65">
        <w:r>
          <w:rPr>
            <w:color w:val="1155CC"/>
          </w:rPr>
          <w:t xml:space="preserve"> http://bit.ly/2ce1hBb</w:t>
        </w:r>
      </w:hyperlink>
      <w:r>
        <w:t xml:space="preserve"> or contact the University's EEO and Title IX Coordinator, Belinda Guthrie, at</w:t>
      </w:r>
      <w:r>
        <w:rPr>
          <w:highlight w:val="white"/>
        </w:rPr>
        <w:t xml:space="preserve"> 408-554-3043, </w:t>
      </w:r>
      <w:r>
        <w:t>bguthrie@scu.edu.  Reports may be submitted online through</w:t>
      </w:r>
      <w:hyperlink r:id="rId66">
        <w:r>
          <w:rPr>
            <w:color w:val="1155CC"/>
          </w:rPr>
          <w:t xml:space="preserve"> https://www.scu.edu/osl/report/</w:t>
        </w:r>
      </w:hyperlink>
      <w:r>
        <w:t xml:space="preserve"> or anonymously through </w:t>
      </w:r>
      <w:proofErr w:type="spellStart"/>
      <w:r>
        <w:rPr>
          <w:i/>
        </w:rPr>
        <w:t>Ethicspoint</w:t>
      </w:r>
      <w:proofErr w:type="spellEnd"/>
      <w:r w:rsidR="00267AF4">
        <w:fldChar w:fldCharType="begin"/>
      </w:r>
      <w:r w:rsidR="00267AF4">
        <w:instrText xml:space="preserve"> HYPERLINK "https://www.scu.edu/hr/quick-links/ethicspoint/" \h </w:instrText>
      </w:r>
      <w:r w:rsidR="00267AF4">
        <w:fldChar w:fldCharType="separate"/>
      </w:r>
      <w:r>
        <w:rPr>
          <w:color w:val="1155CC"/>
        </w:rPr>
        <w:t xml:space="preserve"> https://www.scu.edu/hr/quick-links/ethicspoint/</w:t>
      </w:r>
      <w:r w:rsidR="00267AF4">
        <w:rPr>
          <w:color w:val="1155CC"/>
        </w:rPr>
        <w:fldChar w:fldCharType="end"/>
      </w:r>
    </w:p>
    <w:p w14:paraId="78BE69B1" w14:textId="77777777" w:rsidR="007D550B" w:rsidRDefault="007D550B" w:rsidP="007D550B">
      <w:r>
        <w:t xml:space="preserve"> </w:t>
      </w:r>
    </w:p>
    <w:p w14:paraId="3BE9A429" w14:textId="77777777" w:rsidR="007D550B" w:rsidRDefault="007D550B" w:rsidP="007D550B">
      <w:pPr>
        <w:ind w:left="90" w:right="90"/>
        <w:rPr>
          <w:b/>
        </w:rPr>
      </w:pPr>
      <w:r>
        <w:rPr>
          <w:b/>
        </w:rPr>
        <w:t>In-Class Recordings</w:t>
      </w:r>
    </w:p>
    <w:p w14:paraId="0D4B924A" w14:textId="77777777" w:rsidR="007D550B" w:rsidRDefault="007D550B" w:rsidP="007D550B">
      <w:pPr>
        <w:ind w:left="90" w:right="90"/>
      </w:pPr>
    </w:p>
    <w:p w14:paraId="2737C8BF" w14:textId="77777777" w:rsidR="007D550B" w:rsidRDefault="007D550B" w:rsidP="007D550B">
      <w:pPr>
        <w:ind w:left="90" w:right="90"/>
      </w:pPr>
      <w:r>
        <w:t xml:space="preserve">The </w:t>
      </w:r>
      <w:hyperlink r:id="rId67">
        <w:r>
          <w:rPr>
            <w:color w:val="0563C1"/>
            <w:u w:val="single"/>
          </w:rPr>
          <w:t>Student Conduct Code</w:t>
        </w:r>
      </w:hyperlink>
      <w:r>
        <w:t xml:space="preserve"> (p. 13) prohibits students from “(m)</w:t>
      </w:r>
      <w:proofErr w:type="spellStart"/>
      <w:r>
        <w:t>aking</w:t>
      </w:r>
      <w:proofErr w:type="spellEnd"/>
      <w:r>
        <w:t xml:space="preserve"> a video recording, audio recording, or streaming audio/video of private, non-public conversations and/or meetings, inclusive of the classroom setting, without the knowledge and consent of all recorded parties,” except in cases of approved disability accommodations. The Student Conduct Code also prohibits the “falsification or misuse, including non-authentic, altered, or fraudulent misuse, of University records, permits, documents, communication equipment, or identification cards and government-issued documents.” Dissemination or sharing of any classroom recording without the permission of the instructor would be considered “misuse” and, therefore, prohibited. Violations of these policies may result in disciplinary action by the University. At the instructor’s discretion, violations may also have an adverse effect on the student’s grade.</w:t>
      </w:r>
    </w:p>
    <w:p w14:paraId="221D1324" w14:textId="77777777" w:rsidR="007D550B" w:rsidRDefault="007D550B" w:rsidP="007D550B">
      <w:pPr>
        <w:rPr>
          <w:sz w:val="20"/>
          <w:szCs w:val="20"/>
        </w:rPr>
      </w:pPr>
    </w:p>
    <w:p w14:paraId="5074180E" w14:textId="77777777" w:rsidR="007D550B" w:rsidRDefault="007D550B" w:rsidP="007D550B">
      <w:pPr>
        <w:rPr>
          <w:sz w:val="20"/>
          <w:szCs w:val="20"/>
        </w:rPr>
      </w:pPr>
    </w:p>
    <w:p w14:paraId="10CBB1F9" w14:textId="77777777" w:rsidR="007D550B" w:rsidRDefault="007D550B" w:rsidP="007D550B">
      <w:pPr>
        <w:rPr>
          <w:sz w:val="20"/>
          <w:szCs w:val="20"/>
        </w:rPr>
      </w:pPr>
    </w:p>
    <w:p w14:paraId="71774B9C" w14:textId="77777777" w:rsidR="007D550B" w:rsidRDefault="007D550B" w:rsidP="007D550B">
      <w:pPr>
        <w:spacing w:line="276" w:lineRule="auto"/>
        <w:rPr>
          <w:sz w:val="20"/>
          <w:szCs w:val="20"/>
        </w:rPr>
      </w:pPr>
      <w:r>
        <w:br w:type="page"/>
      </w:r>
    </w:p>
    <w:p w14:paraId="089C9BAF" w14:textId="77777777" w:rsidR="007D550B" w:rsidRDefault="007D550B" w:rsidP="007D550B">
      <w:pPr>
        <w:jc w:val="center"/>
        <w:rPr>
          <w:b/>
        </w:rPr>
      </w:pPr>
    </w:p>
    <w:p w14:paraId="7B0D2D5C" w14:textId="77777777" w:rsidR="007D550B" w:rsidRDefault="007D550B" w:rsidP="007D550B">
      <w:pPr>
        <w:jc w:val="center"/>
        <w:rPr>
          <w:b/>
        </w:rPr>
      </w:pPr>
    </w:p>
    <w:p w14:paraId="439229BE" w14:textId="77777777" w:rsidR="007D550B" w:rsidRDefault="007D550B" w:rsidP="007D550B">
      <w:pPr>
        <w:jc w:val="center"/>
        <w:rPr>
          <w:b/>
        </w:rPr>
      </w:pPr>
      <w:bookmarkStart w:id="20" w:name="Introduce253"/>
      <w:r>
        <w:rPr>
          <w:b/>
        </w:rPr>
        <w:t>EDUC 253 Course Outline and Class Schedule</w:t>
      </w:r>
    </w:p>
    <w:bookmarkEnd w:id="20"/>
    <w:p w14:paraId="595839A9" w14:textId="77777777" w:rsidR="007D550B" w:rsidRDefault="007D550B" w:rsidP="007D550B">
      <w:pPr>
        <w:jc w:val="center"/>
        <w:rPr>
          <w:i/>
        </w:rPr>
      </w:pPr>
      <w:r>
        <w:rPr>
          <w:i/>
        </w:rPr>
        <w:t>Subject to change. Changes will be communicated via an in-class announcement, Camino, and/or email</w:t>
      </w:r>
    </w:p>
    <w:p w14:paraId="28A8E7DB" w14:textId="77777777" w:rsidR="007D550B" w:rsidRDefault="007D550B" w:rsidP="007D550B">
      <w:pPr>
        <w:jc w:val="center"/>
        <w:rPr>
          <w:i/>
        </w:rPr>
      </w:pPr>
    </w:p>
    <w:tbl>
      <w:tblPr>
        <w:tblW w:w="1018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222"/>
        <w:gridCol w:w="3275"/>
        <w:gridCol w:w="4690"/>
      </w:tblGrid>
      <w:tr w:rsidR="007D550B" w14:paraId="3BDA3E5C" w14:textId="77777777" w:rsidTr="006B2D19">
        <w:trPr>
          <w:trHeight w:val="1505"/>
        </w:trPr>
        <w:tc>
          <w:tcPr>
            <w:tcW w:w="2222" w:type="dxa"/>
            <w:shd w:val="clear" w:color="auto" w:fill="BFBFBF"/>
          </w:tcPr>
          <w:p w14:paraId="72D37FC4" w14:textId="77777777" w:rsidR="007D550B" w:rsidRDefault="007D550B" w:rsidP="00F77DFF">
            <w:pPr>
              <w:jc w:val="center"/>
              <w:rPr>
                <w:b/>
              </w:rPr>
            </w:pPr>
            <w:r>
              <w:rPr>
                <w:b/>
              </w:rPr>
              <w:t>Class Session &amp; Date</w:t>
            </w:r>
          </w:p>
        </w:tc>
        <w:tc>
          <w:tcPr>
            <w:tcW w:w="3275" w:type="dxa"/>
            <w:shd w:val="clear" w:color="auto" w:fill="BFBFBF"/>
          </w:tcPr>
          <w:p w14:paraId="36D97FC9" w14:textId="77777777" w:rsidR="007D550B" w:rsidRDefault="007D550B" w:rsidP="00F77DFF">
            <w:pPr>
              <w:jc w:val="center"/>
              <w:rPr>
                <w:b/>
              </w:rPr>
            </w:pPr>
            <w:r>
              <w:rPr>
                <w:b/>
              </w:rPr>
              <w:t>Course Topics</w:t>
            </w:r>
          </w:p>
        </w:tc>
        <w:tc>
          <w:tcPr>
            <w:tcW w:w="4690" w:type="dxa"/>
            <w:shd w:val="clear" w:color="auto" w:fill="BFBFBF"/>
          </w:tcPr>
          <w:p w14:paraId="510805FB" w14:textId="77777777" w:rsidR="007D550B" w:rsidRDefault="007D550B" w:rsidP="00F77DFF">
            <w:pPr>
              <w:jc w:val="center"/>
              <w:rPr>
                <w:b/>
              </w:rPr>
            </w:pPr>
            <w:r>
              <w:rPr>
                <w:b/>
              </w:rPr>
              <w:t xml:space="preserve">Assignments/Homework </w:t>
            </w:r>
          </w:p>
        </w:tc>
      </w:tr>
      <w:tr w:rsidR="007D550B" w14:paraId="1B4698D2" w14:textId="77777777" w:rsidTr="006B2D19">
        <w:trPr>
          <w:trHeight w:val="4856"/>
        </w:trPr>
        <w:tc>
          <w:tcPr>
            <w:tcW w:w="2222" w:type="dxa"/>
          </w:tcPr>
          <w:p w14:paraId="44622BB0" w14:textId="77777777" w:rsidR="007D550B" w:rsidRDefault="007D550B" w:rsidP="006B2D19">
            <w:r>
              <w:t>Session 1 – June 23</w:t>
            </w:r>
          </w:p>
        </w:tc>
        <w:tc>
          <w:tcPr>
            <w:tcW w:w="3275" w:type="dxa"/>
          </w:tcPr>
          <w:p w14:paraId="0532E990" w14:textId="77777777" w:rsidR="007D550B" w:rsidRDefault="007D550B" w:rsidP="00F77DFF">
            <w:r>
              <w:t>Introductions</w:t>
            </w:r>
          </w:p>
          <w:p w14:paraId="0D36FF00" w14:textId="77777777" w:rsidR="007D550B" w:rsidRDefault="007D550B" w:rsidP="00F77DFF"/>
          <w:p w14:paraId="11E153A2" w14:textId="77777777" w:rsidR="007D550B" w:rsidRDefault="007D550B" w:rsidP="00F77DFF">
            <w:r>
              <w:t>Course Overview</w:t>
            </w:r>
          </w:p>
          <w:p w14:paraId="0C521CE9" w14:textId="77777777" w:rsidR="007D550B" w:rsidRDefault="007D550B" w:rsidP="00F77DFF"/>
          <w:p w14:paraId="452BCCD1" w14:textId="11F5799A" w:rsidR="007D550B" w:rsidRDefault="007D550B" w:rsidP="00F77DFF">
            <w:r>
              <w:t>What is Developmentally Appropriate Practice?</w:t>
            </w:r>
          </w:p>
          <w:p w14:paraId="1146C471" w14:textId="77777777" w:rsidR="00470774" w:rsidRDefault="00470774" w:rsidP="00F77DFF"/>
          <w:p w14:paraId="3C5D5447" w14:textId="2DACCF68" w:rsidR="007D550B" w:rsidRPr="00A65F2A" w:rsidRDefault="00470774" w:rsidP="00F77DFF">
            <w:pPr>
              <w:rPr>
                <w:highlight w:val="green"/>
              </w:rPr>
            </w:pPr>
            <w:r w:rsidRPr="00470774">
              <w:rPr>
                <w:b/>
                <w:bCs/>
                <w:color w:val="000000"/>
                <w:highlight w:val="green"/>
                <w:shd w:val="clear" w:color="auto" w:fill="00FFFF"/>
              </w:rPr>
              <w:t xml:space="preserve">MMSN TPEs (Introduce </w:t>
            </w:r>
            <w:r w:rsidRPr="00A65F2A">
              <w:rPr>
                <w:b/>
                <w:bCs/>
                <w:color w:val="000000"/>
                <w:highlight w:val="green"/>
                <w:shd w:val="clear" w:color="auto" w:fill="00FFFF"/>
              </w:rPr>
              <w:t>TPE 1.2 and TPE 2.2)</w:t>
            </w:r>
          </w:p>
          <w:p w14:paraId="2BFABC89" w14:textId="77777777" w:rsidR="00F802E1" w:rsidRDefault="007D550B" w:rsidP="00F77DFF">
            <w:pPr>
              <w:rPr>
                <w:color w:val="000000"/>
                <w:sz w:val="20"/>
                <w:szCs w:val="20"/>
                <w:highlight w:val="green"/>
              </w:rPr>
            </w:pPr>
            <w:r w:rsidRPr="00A65F2A">
              <w:rPr>
                <w:color w:val="000000"/>
                <w:sz w:val="20"/>
                <w:szCs w:val="20"/>
                <w:highlight w:val="green"/>
              </w:rPr>
              <w:t xml:space="preserve">Ensure that interventions and/or instructional environments </w:t>
            </w:r>
            <w:r w:rsidRPr="00A65F2A">
              <w:rPr>
                <w:color w:val="000000"/>
                <w:sz w:val="20"/>
                <w:szCs w:val="20"/>
                <w:highlight w:val="green"/>
                <w:shd w:val="clear" w:color="auto" w:fill="93C47D"/>
              </w:rPr>
              <w:t xml:space="preserve">are in the least restrictive environment </w:t>
            </w:r>
            <w:r w:rsidRPr="00A65F2A">
              <w:rPr>
                <w:color w:val="000000"/>
                <w:sz w:val="20"/>
                <w:szCs w:val="20"/>
                <w:highlight w:val="green"/>
              </w:rPr>
              <w:t>and are appropriate to the student’s chronological age, developmental levels, and disability-specific needs</w:t>
            </w:r>
          </w:p>
          <w:p w14:paraId="6B54BF02" w14:textId="77777777" w:rsidR="00F802E1" w:rsidRDefault="00F802E1" w:rsidP="00F802E1">
            <w:r>
              <w:rPr>
                <w:b/>
                <w:bCs/>
                <w:color w:val="000000"/>
                <w:shd w:val="clear" w:color="auto" w:fill="FF00FF"/>
              </w:rPr>
              <w:t>UTPEs: Introduce 4.2, 4.5</w:t>
            </w:r>
          </w:p>
          <w:p w14:paraId="63770647" w14:textId="5E939A42" w:rsidR="007D550B" w:rsidRDefault="007D550B" w:rsidP="00F77DFF"/>
        </w:tc>
        <w:tc>
          <w:tcPr>
            <w:tcW w:w="4690" w:type="dxa"/>
          </w:tcPr>
          <w:p w14:paraId="6838AD81" w14:textId="77777777" w:rsidR="007D550B" w:rsidRDefault="007D550B" w:rsidP="00F77DFF">
            <w:r>
              <w:t>** Pre-class Written Reflection</w:t>
            </w:r>
          </w:p>
          <w:p w14:paraId="6165144A" w14:textId="77777777" w:rsidR="007D550B" w:rsidRDefault="007D550B" w:rsidP="00F77DFF">
            <w:pPr>
              <w:pBdr>
                <w:top w:val="nil"/>
                <w:left w:val="nil"/>
                <w:bottom w:val="nil"/>
                <w:right w:val="nil"/>
                <w:between w:val="nil"/>
              </w:pBdr>
              <w:shd w:val="clear" w:color="auto" w:fill="FFFFFF"/>
              <w:spacing w:before="180" w:after="180" w:line="276" w:lineRule="auto"/>
              <w:rPr>
                <w:color w:val="2D3B45"/>
              </w:rPr>
            </w:pPr>
            <w:r>
              <w:rPr>
                <w:color w:val="2D3B45"/>
              </w:rPr>
              <w:t xml:space="preserve">Robert E. </w:t>
            </w:r>
            <w:bookmarkStart w:id="21" w:name="bookmark=id.1t3h5sf" w:colFirst="0" w:colLast="0"/>
            <w:bookmarkEnd w:id="21"/>
            <w:proofErr w:type="spellStart"/>
            <w:r>
              <w:rPr>
                <w:color w:val="2D3B45"/>
              </w:rPr>
              <w:t>Slavin</w:t>
            </w:r>
            <w:proofErr w:type="spellEnd"/>
            <w:r>
              <w:rPr>
                <w:color w:val="2D3B45"/>
              </w:rPr>
              <w:t>, "Educational Psychology" Theory and Practice"</w:t>
            </w:r>
          </w:p>
          <w:p w14:paraId="7DC84055" w14:textId="77777777" w:rsidR="007D550B" w:rsidRDefault="007D550B" w:rsidP="00F77DFF">
            <w:pPr>
              <w:pBdr>
                <w:top w:val="nil"/>
                <w:left w:val="nil"/>
                <w:bottom w:val="nil"/>
                <w:right w:val="nil"/>
                <w:between w:val="nil"/>
              </w:pBdr>
              <w:shd w:val="clear" w:color="auto" w:fill="FFFFFF"/>
              <w:spacing w:before="180" w:after="180" w:line="276" w:lineRule="auto"/>
              <w:rPr>
                <w:color w:val="2D3B45"/>
              </w:rPr>
            </w:pPr>
            <w:r>
              <w:rPr>
                <w:color w:val="2D3B45"/>
              </w:rPr>
              <w:t xml:space="preserve">1.Chapter 1 – pp. 4-10 &amp; pp. 14 - 16 </w:t>
            </w:r>
          </w:p>
          <w:p w14:paraId="0658FAD6" w14:textId="77777777" w:rsidR="007D550B" w:rsidRDefault="007D550B" w:rsidP="00F77DFF">
            <w:pPr>
              <w:pBdr>
                <w:top w:val="nil"/>
                <w:left w:val="nil"/>
                <w:bottom w:val="nil"/>
                <w:right w:val="nil"/>
                <w:between w:val="nil"/>
              </w:pBdr>
              <w:shd w:val="clear" w:color="auto" w:fill="FFFFFF"/>
              <w:spacing w:before="180" w:after="180" w:line="276" w:lineRule="auto"/>
              <w:rPr>
                <w:color w:val="2D3B45"/>
              </w:rPr>
            </w:pPr>
            <w:r>
              <w:rPr>
                <w:color w:val="2D3B45"/>
              </w:rPr>
              <w:t>2.Chapter 2 "Cognitive Development"</w:t>
            </w:r>
          </w:p>
          <w:p w14:paraId="1E9BA442" w14:textId="77777777" w:rsidR="007D550B" w:rsidRDefault="007D550B" w:rsidP="00F77DFF">
            <w:pPr>
              <w:pBdr>
                <w:top w:val="nil"/>
                <w:left w:val="nil"/>
                <w:bottom w:val="nil"/>
                <w:right w:val="nil"/>
                <w:between w:val="nil"/>
              </w:pBdr>
              <w:shd w:val="clear" w:color="auto" w:fill="FFFFFF"/>
              <w:spacing w:before="180" w:line="276" w:lineRule="auto"/>
              <w:rPr>
                <w:color w:val="2D3B45"/>
              </w:rPr>
            </w:pPr>
            <w:r>
              <w:rPr>
                <w:color w:val="2D3B45"/>
              </w:rPr>
              <w:t xml:space="preserve">3.Discussions: Reading Response - </w:t>
            </w:r>
            <w:proofErr w:type="spellStart"/>
            <w:r>
              <w:rPr>
                <w:color w:val="2D3B45"/>
              </w:rPr>
              <w:t>Slavin</w:t>
            </w:r>
            <w:proofErr w:type="spellEnd"/>
            <w:r>
              <w:rPr>
                <w:color w:val="2D3B45"/>
              </w:rPr>
              <w:t>, Chapter 2</w:t>
            </w:r>
          </w:p>
          <w:p w14:paraId="04973DD5" w14:textId="77777777" w:rsidR="00DB29C1" w:rsidRDefault="007D550B" w:rsidP="00DB29C1">
            <w:pPr>
              <w:pStyle w:val="NormalWeb"/>
              <w:shd w:val="clear" w:color="auto" w:fill="FFFFFF"/>
              <w:spacing w:before="180" w:beforeAutospacing="0" w:after="0" w:afterAutospacing="0"/>
            </w:pPr>
            <w:r w:rsidRPr="00232CCE">
              <w:rPr>
                <w:color w:val="000000"/>
                <w:highlight w:val="green"/>
              </w:rPr>
              <w:t xml:space="preserve">4.  </w:t>
            </w:r>
            <w:hyperlink r:id="rId68">
              <w:r w:rsidRPr="00232CCE">
                <w:rPr>
                  <w:color w:val="0000FF"/>
                  <w:highlight w:val="green"/>
                  <w:u w:val="single"/>
                </w:rPr>
                <w:t>Early Identification: Normal and Atypical Development</w:t>
              </w:r>
            </w:hyperlink>
            <w:r w:rsidRPr="00232CCE">
              <w:rPr>
                <w:color w:val="000000"/>
                <w:highlight w:val="green"/>
              </w:rPr>
              <w:t>. National Center for Learning Disabilities.</w:t>
            </w:r>
            <w:r w:rsidR="00DB29C1">
              <w:rPr>
                <w:color w:val="000000"/>
                <w:highlight w:val="green"/>
              </w:rPr>
              <w:t xml:space="preserve"> </w:t>
            </w:r>
            <w:r w:rsidR="00DB29C1">
              <w:rPr>
                <w:b/>
                <w:bCs/>
                <w:color w:val="000000"/>
                <w:shd w:val="clear" w:color="auto" w:fill="FF00FF"/>
              </w:rPr>
              <w:t>UTPEs: Introduce 4.2, 4.5</w:t>
            </w:r>
          </w:p>
          <w:p w14:paraId="392BC0E3" w14:textId="77777777" w:rsidR="00DB29C1" w:rsidRDefault="00DB29C1" w:rsidP="00DB29C1"/>
          <w:p w14:paraId="53F93A83" w14:textId="7C3866BE" w:rsidR="007D550B" w:rsidRDefault="007D550B" w:rsidP="00F77DFF">
            <w:pPr>
              <w:pBdr>
                <w:top w:val="nil"/>
                <w:left w:val="nil"/>
                <w:bottom w:val="nil"/>
                <w:right w:val="nil"/>
                <w:between w:val="nil"/>
              </w:pBdr>
              <w:shd w:val="clear" w:color="auto" w:fill="FFFFFF"/>
              <w:spacing w:before="180" w:line="276" w:lineRule="auto"/>
              <w:rPr>
                <w:rFonts w:ascii="Cambria" w:eastAsia="Cambria" w:hAnsi="Cambria" w:cs="Cambria"/>
                <w:color w:val="2D3B45"/>
              </w:rPr>
            </w:pPr>
          </w:p>
        </w:tc>
      </w:tr>
      <w:tr w:rsidR="007D550B" w14:paraId="1460DDAE" w14:textId="77777777" w:rsidTr="006B2D19">
        <w:trPr>
          <w:trHeight w:val="1505"/>
        </w:trPr>
        <w:tc>
          <w:tcPr>
            <w:tcW w:w="2222" w:type="dxa"/>
          </w:tcPr>
          <w:p w14:paraId="7E6172F9" w14:textId="77777777" w:rsidR="007D550B" w:rsidRDefault="007D550B" w:rsidP="00F77DFF">
            <w:pPr>
              <w:jc w:val="center"/>
            </w:pPr>
            <w:r>
              <w:t>Session 2 – June 25</w:t>
            </w:r>
          </w:p>
          <w:p w14:paraId="7B84AD9E" w14:textId="77777777" w:rsidR="007D550B" w:rsidRDefault="007D550B" w:rsidP="00F77DFF">
            <w:pPr>
              <w:jc w:val="center"/>
            </w:pPr>
          </w:p>
        </w:tc>
        <w:tc>
          <w:tcPr>
            <w:tcW w:w="3275" w:type="dxa"/>
          </w:tcPr>
          <w:p w14:paraId="2C058DA5" w14:textId="599D9B5A" w:rsidR="007D550B" w:rsidRDefault="007D550B" w:rsidP="00F77DFF">
            <w:r>
              <w:t>Cognitive Development</w:t>
            </w:r>
          </w:p>
          <w:p w14:paraId="0E5DABFB" w14:textId="3A9B7F52" w:rsidR="00470774" w:rsidRDefault="00470774" w:rsidP="00F77DFF"/>
          <w:p w14:paraId="6C17C788" w14:textId="2D67B745" w:rsidR="007D550B" w:rsidRDefault="00470774" w:rsidP="00F77DFF">
            <w:r w:rsidRPr="00470774">
              <w:rPr>
                <w:b/>
                <w:bCs/>
                <w:color w:val="000000"/>
                <w:highlight w:val="green"/>
                <w:shd w:val="clear" w:color="auto" w:fill="00FFFF"/>
              </w:rPr>
              <w:t>MMSN TPE (Introduce TPE 2.1)</w:t>
            </w:r>
          </w:p>
          <w:p w14:paraId="674EAF61" w14:textId="77777777" w:rsidR="007D550B" w:rsidRPr="00A65F2A" w:rsidRDefault="007D550B" w:rsidP="00F77DFF">
            <w:pPr>
              <w:rPr>
                <w:color w:val="000000"/>
                <w:sz w:val="20"/>
                <w:szCs w:val="20"/>
                <w:highlight w:val="green"/>
              </w:rPr>
            </w:pPr>
            <w:r w:rsidRPr="00A65F2A">
              <w:rPr>
                <w:color w:val="000000"/>
                <w:sz w:val="20"/>
                <w:szCs w:val="20"/>
                <w:highlight w:val="green"/>
              </w:rPr>
              <w:t>Incorporating instructional and assistive technology, and alternative and augmentative procedures to optimize the learning opportunities and outcomes for all students.</w:t>
            </w:r>
          </w:p>
          <w:p w14:paraId="2592092D" w14:textId="77777777" w:rsidR="00DB29C1" w:rsidRDefault="00DB29C1" w:rsidP="00DB29C1">
            <w:r>
              <w:rPr>
                <w:b/>
                <w:bCs/>
                <w:color w:val="000000"/>
                <w:shd w:val="clear" w:color="auto" w:fill="FF00FF"/>
              </w:rPr>
              <w:t>UTPEs: Introduce 2.2</w:t>
            </w:r>
          </w:p>
          <w:p w14:paraId="50AB098F" w14:textId="77777777" w:rsidR="007D550B" w:rsidRDefault="007D550B" w:rsidP="00F77DFF"/>
          <w:p w14:paraId="4C9A8D50" w14:textId="77777777" w:rsidR="007D550B" w:rsidRDefault="007D550B" w:rsidP="00F77DFF"/>
          <w:p w14:paraId="602C1226" w14:textId="77777777" w:rsidR="007D550B" w:rsidRDefault="007D550B" w:rsidP="00F77DFF"/>
        </w:tc>
        <w:tc>
          <w:tcPr>
            <w:tcW w:w="4690" w:type="dxa"/>
          </w:tcPr>
          <w:p w14:paraId="15C11EB7" w14:textId="77777777" w:rsidR="007D550B" w:rsidRDefault="007D550B" w:rsidP="00F77DFF">
            <w:r>
              <w:t xml:space="preserve">1. </w:t>
            </w:r>
            <w:proofErr w:type="spellStart"/>
            <w:r>
              <w:t>Slavin</w:t>
            </w:r>
            <w:proofErr w:type="spellEnd"/>
            <w:r>
              <w:t>, Chapter 3</w:t>
            </w:r>
          </w:p>
          <w:p w14:paraId="2CC3FCF7" w14:textId="77777777" w:rsidR="007D550B" w:rsidRDefault="007D550B" w:rsidP="00F77DFF"/>
          <w:p w14:paraId="1F940FCF" w14:textId="0E2F2E13" w:rsidR="00DB29C1" w:rsidRDefault="007D550B" w:rsidP="00DB29C1">
            <w:r w:rsidRPr="00232CCE">
              <w:rPr>
                <w:color w:val="000000"/>
                <w:highlight w:val="green"/>
              </w:rPr>
              <w:t>2. Amy Dell, (2017). Assistive Technology in the Classroom: Enhancing the School Experiences of Students with Disabilities. (Ch 4 Technology to Support Universal Design for Learning and Differentiated Instruction (pg. 77-92)</w:t>
            </w:r>
            <w:r w:rsidR="00DB29C1">
              <w:rPr>
                <w:b/>
                <w:bCs/>
                <w:color w:val="000000"/>
                <w:shd w:val="clear" w:color="auto" w:fill="FF00FF"/>
              </w:rPr>
              <w:t xml:space="preserve"> UTPEs: Introduce 2.2</w:t>
            </w:r>
          </w:p>
          <w:p w14:paraId="75CC6931" w14:textId="77777777" w:rsidR="007D550B" w:rsidRPr="00232CCE" w:rsidRDefault="007D550B" w:rsidP="00F77DFF">
            <w:pPr>
              <w:rPr>
                <w:color w:val="000000"/>
                <w:highlight w:val="green"/>
              </w:rPr>
            </w:pPr>
          </w:p>
          <w:p w14:paraId="3DEC785C" w14:textId="77777777" w:rsidR="007D550B" w:rsidRDefault="007D550B" w:rsidP="00F77DFF">
            <w:pPr>
              <w:rPr>
                <w:highlight w:val="yellow"/>
              </w:rPr>
            </w:pPr>
          </w:p>
          <w:p w14:paraId="33D22921" w14:textId="77777777" w:rsidR="007D550B" w:rsidRDefault="007D550B" w:rsidP="00F77DFF">
            <w:pPr>
              <w:keepNext/>
              <w:pBdr>
                <w:top w:val="nil"/>
                <w:left w:val="nil"/>
                <w:bottom w:val="nil"/>
                <w:right w:val="nil"/>
                <w:between w:val="nil"/>
              </w:pBdr>
              <w:rPr>
                <w:color w:val="000000"/>
              </w:rPr>
            </w:pPr>
            <w:r>
              <w:rPr>
                <w:color w:val="000000"/>
              </w:rPr>
              <w:t>3.Vialogues Activity</w:t>
            </w:r>
          </w:p>
          <w:p w14:paraId="2080AA50" w14:textId="77777777" w:rsidR="007D550B" w:rsidRDefault="007D550B" w:rsidP="00F77DFF">
            <w:pPr>
              <w:keepNext/>
              <w:pBdr>
                <w:top w:val="nil"/>
                <w:left w:val="nil"/>
                <w:bottom w:val="nil"/>
                <w:right w:val="nil"/>
                <w:between w:val="nil"/>
              </w:pBdr>
              <w:ind w:left="360"/>
              <w:rPr>
                <w:color w:val="000000"/>
              </w:rPr>
            </w:pPr>
            <w:r>
              <w:rPr>
                <w:color w:val="000000"/>
              </w:rPr>
              <w:t xml:space="preserve">Empathy is a Verb – Michele </w:t>
            </w:r>
            <w:proofErr w:type="spellStart"/>
            <w:r>
              <w:rPr>
                <w:color w:val="000000"/>
              </w:rPr>
              <w:t>Borba</w:t>
            </w:r>
            <w:proofErr w:type="spellEnd"/>
          </w:p>
          <w:p w14:paraId="031271F1" w14:textId="77777777" w:rsidR="007D550B" w:rsidRDefault="000B6325" w:rsidP="00F77DFF">
            <w:pPr>
              <w:keepNext/>
              <w:pBdr>
                <w:top w:val="nil"/>
                <w:left w:val="nil"/>
                <w:bottom w:val="nil"/>
                <w:right w:val="nil"/>
                <w:between w:val="nil"/>
              </w:pBdr>
              <w:ind w:left="360"/>
              <w:rPr>
                <w:sz w:val="22"/>
                <w:szCs w:val="22"/>
              </w:rPr>
            </w:pPr>
            <w:hyperlink r:id="rId69">
              <w:r w:rsidR="007D550B">
                <w:rPr>
                  <w:color w:val="0563C1"/>
                  <w:u w:val="single"/>
                </w:rPr>
                <w:t>https://www.vialogues.com/vialogues/play/57262/</w:t>
              </w:r>
            </w:hyperlink>
          </w:p>
          <w:p w14:paraId="75A9EAD6" w14:textId="77777777" w:rsidR="007D550B" w:rsidRDefault="007D550B" w:rsidP="00F77DFF">
            <w:pPr>
              <w:keepNext/>
              <w:pBdr>
                <w:top w:val="nil"/>
                <w:left w:val="nil"/>
                <w:bottom w:val="nil"/>
                <w:right w:val="nil"/>
                <w:between w:val="nil"/>
              </w:pBdr>
              <w:ind w:left="360"/>
              <w:rPr>
                <w:sz w:val="22"/>
                <w:szCs w:val="22"/>
              </w:rPr>
            </w:pPr>
          </w:p>
          <w:p w14:paraId="12A30E1B" w14:textId="77777777" w:rsidR="007D550B" w:rsidRDefault="007D550B" w:rsidP="00F77DFF">
            <w:pPr>
              <w:rPr>
                <w:rFonts w:ascii="Arial" w:eastAsia="Arial" w:hAnsi="Arial" w:cs="Arial"/>
                <w:color w:val="000000"/>
                <w:sz w:val="22"/>
                <w:szCs w:val="22"/>
              </w:rPr>
            </w:pPr>
            <w:r>
              <w:t>4. Reading Response – Chapter 3</w:t>
            </w:r>
          </w:p>
        </w:tc>
      </w:tr>
      <w:tr w:rsidR="007D550B" w14:paraId="66DA0556" w14:textId="77777777" w:rsidTr="006B2D19">
        <w:trPr>
          <w:trHeight w:val="3524"/>
        </w:trPr>
        <w:tc>
          <w:tcPr>
            <w:tcW w:w="2222" w:type="dxa"/>
          </w:tcPr>
          <w:p w14:paraId="632514B4" w14:textId="77777777" w:rsidR="007D550B" w:rsidRDefault="007D550B" w:rsidP="00F77DFF">
            <w:pPr>
              <w:jc w:val="center"/>
            </w:pPr>
            <w:r>
              <w:lastRenderedPageBreak/>
              <w:t>Session 3 – June 30</w:t>
            </w:r>
          </w:p>
          <w:p w14:paraId="20983BF2" w14:textId="77777777" w:rsidR="007D550B" w:rsidRDefault="007D550B" w:rsidP="00F77DFF">
            <w:pPr>
              <w:jc w:val="center"/>
            </w:pPr>
          </w:p>
        </w:tc>
        <w:tc>
          <w:tcPr>
            <w:tcW w:w="3275" w:type="dxa"/>
          </w:tcPr>
          <w:p w14:paraId="0B4084BD" w14:textId="77777777" w:rsidR="007D550B" w:rsidRDefault="007D550B" w:rsidP="00F77DFF">
            <w:r>
              <w:t>Social, Moral, and Emotional Development</w:t>
            </w:r>
          </w:p>
          <w:p w14:paraId="4531079F" w14:textId="77777777" w:rsidR="007D550B" w:rsidRDefault="007D550B" w:rsidP="00F77DFF"/>
          <w:p w14:paraId="00B87554" w14:textId="77777777" w:rsidR="00470774" w:rsidRDefault="00470774" w:rsidP="00470774">
            <w:r w:rsidRPr="00470774">
              <w:rPr>
                <w:b/>
                <w:bCs/>
                <w:color w:val="000000"/>
                <w:highlight w:val="green"/>
                <w:shd w:val="clear" w:color="auto" w:fill="00FFFF"/>
              </w:rPr>
              <w:t>MMSN TPE (Introduce TPE 5.4</w:t>
            </w:r>
          </w:p>
          <w:p w14:paraId="04FE4B1D" w14:textId="77777777" w:rsidR="007D550B" w:rsidRDefault="007D550B" w:rsidP="00F77DFF">
            <w:r w:rsidRPr="00A65F2A">
              <w:rPr>
                <w:color w:val="000000"/>
                <w:sz w:val="20"/>
                <w:szCs w:val="20"/>
                <w:highlight w:val="green"/>
              </w:rPr>
              <w:t>Demonstrate knowledge of requirements for appropriate assessment and identification of students whose</w:t>
            </w:r>
            <w:r w:rsidRPr="00A65F2A">
              <w:rPr>
                <w:sz w:val="20"/>
                <w:szCs w:val="20"/>
                <w:highlight w:val="green"/>
              </w:rPr>
              <w:t xml:space="preserve"> </w:t>
            </w:r>
            <w:r w:rsidRPr="00A65F2A">
              <w:rPr>
                <w:color w:val="000000"/>
                <w:sz w:val="20"/>
                <w:szCs w:val="20"/>
                <w:highlight w:val="green"/>
              </w:rPr>
              <w:t xml:space="preserve">cultural, ethnic, gender, or linguistic differences </w:t>
            </w:r>
          </w:p>
        </w:tc>
        <w:tc>
          <w:tcPr>
            <w:tcW w:w="4690" w:type="dxa"/>
          </w:tcPr>
          <w:p w14:paraId="2A943DAD" w14:textId="77777777" w:rsidR="007D550B" w:rsidRDefault="007D550B" w:rsidP="00F77DFF">
            <w:r>
              <w:t>1.Slavin, Chapter 5</w:t>
            </w:r>
          </w:p>
          <w:p w14:paraId="140EDAC9" w14:textId="77777777" w:rsidR="007D550B" w:rsidRDefault="007D550B" w:rsidP="00F77DFF"/>
          <w:p w14:paraId="18EC08B2" w14:textId="77777777" w:rsidR="007D550B" w:rsidRDefault="007D550B" w:rsidP="00F77DFF">
            <w:pPr>
              <w:pBdr>
                <w:top w:val="nil"/>
                <w:left w:val="nil"/>
                <w:bottom w:val="nil"/>
                <w:right w:val="nil"/>
                <w:between w:val="nil"/>
              </w:pBdr>
              <w:rPr>
                <w:color w:val="000000"/>
              </w:rPr>
            </w:pPr>
            <w:r>
              <w:t xml:space="preserve">2. </w:t>
            </w:r>
            <w:r>
              <w:rPr>
                <w:color w:val="000000"/>
              </w:rPr>
              <w:t>Reading Response – Chapter 5</w:t>
            </w:r>
          </w:p>
          <w:p w14:paraId="32164691" w14:textId="77777777" w:rsidR="007D550B" w:rsidRDefault="007D550B" w:rsidP="00F77DFF">
            <w:pPr>
              <w:pBdr>
                <w:top w:val="nil"/>
                <w:left w:val="nil"/>
                <w:bottom w:val="nil"/>
                <w:right w:val="nil"/>
                <w:between w:val="nil"/>
              </w:pBdr>
            </w:pPr>
          </w:p>
          <w:p w14:paraId="1B9E0178" w14:textId="77777777" w:rsidR="007D550B" w:rsidRPr="00232CCE" w:rsidRDefault="007D550B" w:rsidP="00F77DFF">
            <w:pPr>
              <w:rPr>
                <w:color w:val="000000"/>
                <w:highlight w:val="green"/>
              </w:rPr>
            </w:pPr>
            <w:r>
              <w:t>3</w:t>
            </w:r>
            <w:r>
              <w:rPr>
                <w:color w:val="000000"/>
              </w:rPr>
              <w:t xml:space="preserve">. </w:t>
            </w:r>
            <w:proofErr w:type="spellStart"/>
            <w:r w:rsidRPr="00232CCE">
              <w:rPr>
                <w:color w:val="000000"/>
                <w:highlight w:val="green"/>
              </w:rPr>
              <w:t>Heward</w:t>
            </w:r>
            <w:proofErr w:type="spellEnd"/>
            <w:r w:rsidRPr="00232CCE">
              <w:rPr>
                <w:color w:val="000000"/>
                <w:highlight w:val="green"/>
              </w:rPr>
              <w:t xml:space="preserve">, </w:t>
            </w:r>
            <w:proofErr w:type="spellStart"/>
            <w:r w:rsidRPr="00232CCE">
              <w:rPr>
                <w:color w:val="000000"/>
                <w:highlight w:val="green"/>
              </w:rPr>
              <w:t>Alber</w:t>
            </w:r>
            <w:proofErr w:type="spellEnd"/>
            <w:r w:rsidRPr="00232CCE">
              <w:rPr>
                <w:color w:val="000000"/>
                <w:highlight w:val="green"/>
              </w:rPr>
              <w:t xml:space="preserve">-Morgan, &amp; Konrad, </w:t>
            </w:r>
            <w:r w:rsidRPr="00232CCE">
              <w:rPr>
                <w:color w:val="000000"/>
                <w:highlight w:val="green"/>
                <w:u w:val="single"/>
              </w:rPr>
              <w:t>Exceptional Children: An Introduction to Special Education</w:t>
            </w:r>
            <w:r w:rsidRPr="00232CCE">
              <w:rPr>
                <w:color w:val="000000"/>
                <w:highlight w:val="green"/>
              </w:rPr>
              <w:t xml:space="preserve"> (</w:t>
            </w:r>
            <w:proofErr w:type="spellStart"/>
            <w:r w:rsidRPr="00232CCE">
              <w:rPr>
                <w:color w:val="000000"/>
                <w:highlight w:val="green"/>
              </w:rPr>
              <w:t>ch.</w:t>
            </w:r>
            <w:proofErr w:type="spellEnd"/>
            <w:r w:rsidRPr="00232CCE">
              <w:rPr>
                <w:color w:val="000000"/>
                <w:highlight w:val="green"/>
              </w:rPr>
              <w:t xml:space="preserve"> 6: Emotional or Behavioral Disorders)</w:t>
            </w:r>
          </w:p>
          <w:p w14:paraId="17AB1570" w14:textId="77777777" w:rsidR="007D550B" w:rsidRDefault="007D550B" w:rsidP="00F77DFF">
            <w:pPr>
              <w:rPr>
                <w:highlight w:val="yellow"/>
              </w:rPr>
            </w:pPr>
          </w:p>
          <w:p w14:paraId="1962300C" w14:textId="77777777" w:rsidR="007D550B" w:rsidRDefault="007D550B" w:rsidP="00F77DFF">
            <w:pPr>
              <w:rPr>
                <w:highlight w:val="yellow"/>
              </w:rPr>
            </w:pPr>
          </w:p>
        </w:tc>
      </w:tr>
      <w:tr w:rsidR="007D550B" w14:paraId="1B02C9FD" w14:textId="77777777" w:rsidTr="006B2D19">
        <w:trPr>
          <w:trHeight w:val="1505"/>
        </w:trPr>
        <w:tc>
          <w:tcPr>
            <w:tcW w:w="2222" w:type="dxa"/>
          </w:tcPr>
          <w:p w14:paraId="550BB14C" w14:textId="77777777" w:rsidR="007D550B" w:rsidRDefault="007D550B" w:rsidP="00F77DFF">
            <w:pPr>
              <w:jc w:val="center"/>
            </w:pPr>
            <w:r>
              <w:t>Session 4 – July 2</w:t>
            </w:r>
          </w:p>
          <w:p w14:paraId="3C9D9085" w14:textId="77777777" w:rsidR="007D550B" w:rsidRDefault="007D550B" w:rsidP="00F77DFF">
            <w:pPr>
              <w:jc w:val="center"/>
            </w:pPr>
          </w:p>
        </w:tc>
        <w:tc>
          <w:tcPr>
            <w:tcW w:w="3275" w:type="dxa"/>
          </w:tcPr>
          <w:p w14:paraId="03BE04FA" w14:textId="77777777" w:rsidR="007D550B" w:rsidRDefault="007D550B" w:rsidP="00F77DFF">
            <w:r>
              <w:t>Behavioral and Social Theories of Learning</w:t>
            </w:r>
          </w:p>
        </w:tc>
        <w:tc>
          <w:tcPr>
            <w:tcW w:w="4690" w:type="dxa"/>
          </w:tcPr>
          <w:p w14:paraId="2BD1A950" w14:textId="77777777" w:rsidR="007D550B" w:rsidRDefault="007D550B" w:rsidP="00F77DFF">
            <w:r>
              <w:t xml:space="preserve">1. </w:t>
            </w:r>
            <w:proofErr w:type="spellStart"/>
            <w:r>
              <w:t>Slavin</w:t>
            </w:r>
            <w:proofErr w:type="spellEnd"/>
            <w:r>
              <w:t>, Chapter 6</w:t>
            </w:r>
          </w:p>
          <w:p w14:paraId="25592846" w14:textId="77777777" w:rsidR="007D550B" w:rsidRDefault="007D550B" w:rsidP="00F77DFF">
            <w:r>
              <w:t>2. Reading Response – Chapter 6</w:t>
            </w:r>
          </w:p>
          <w:p w14:paraId="686AC079" w14:textId="77777777" w:rsidR="007D550B" w:rsidRDefault="007D550B" w:rsidP="00F77DFF">
            <w:r>
              <w:rPr>
                <w:color w:val="2D3B45"/>
                <w:highlight w:val="white"/>
              </w:rPr>
              <w:t>3. Read the short research article, "</w:t>
            </w:r>
            <w:r>
              <w:rPr>
                <w:i/>
                <w:color w:val="2D3B45"/>
                <w:highlight w:val="white"/>
              </w:rPr>
              <w:t>Building Students' Developmental Assets to Promote Health and School Success</w:t>
            </w:r>
            <w:r>
              <w:rPr>
                <w:color w:val="2D3B45"/>
                <w:highlight w:val="white"/>
              </w:rPr>
              <w:t>" by Peter C. Scales</w:t>
            </w:r>
          </w:p>
          <w:p w14:paraId="6266C0E4" w14:textId="77777777" w:rsidR="007D550B" w:rsidRDefault="007D550B" w:rsidP="00F77DFF">
            <w:r>
              <w:t>4. Midterm Options (Camino) Due July 9</w:t>
            </w:r>
          </w:p>
        </w:tc>
      </w:tr>
      <w:tr w:rsidR="007D550B" w14:paraId="7BCC9A13" w14:textId="77777777" w:rsidTr="006B2D19">
        <w:trPr>
          <w:trHeight w:val="1505"/>
        </w:trPr>
        <w:tc>
          <w:tcPr>
            <w:tcW w:w="2222" w:type="dxa"/>
          </w:tcPr>
          <w:p w14:paraId="550BBC9C" w14:textId="77777777" w:rsidR="007D550B" w:rsidRDefault="007D550B" w:rsidP="00F77DFF">
            <w:pPr>
              <w:jc w:val="center"/>
            </w:pPr>
            <w:r>
              <w:t>Session 5 – July 7</w:t>
            </w:r>
          </w:p>
          <w:p w14:paraId="3E4F9460" w14:textId="77777777" w:rsidR="007D550B" w:rsidRDefault="007D550B" w:rsidP="00F77DFF">
            <w:pPr>
              <w:jc w:val="center"/>
            </w:pPr>
          </w:p>
        </w:tc>
        <w:tc>
          <w:tcPr>
            <w:tcW w:w="3275" w:type="dxa"/>
          </w:tcPr>
          <w:p w14:paraId="0DFBE957" w14:textId="3471622C" w:rsidR="007D550B" w:rsidRDefault="007D550B" w:rsidP="00F77DFF">
            <w:r>
              <w:t>Information Processing &amp; Cognitive Theories of Learning</w:t>
            </w:r>
          </w:p>
          <w:p w14:paraId="7CD00946" w14:textId="77777777" w:rsidR="00470774" w:rsidRDefault="00470774" w:rsidP="00F77DFF"/>
          <w:p w14:paraId="14336681" w14:textId="5400B3B8" w:rsidR="007D550B" w:rsidRDefault="00470774" w:rsidP="00F77DFF">
            <w:r w:rsidRPr="00470774">
              <w:rPr>
                <w:b/>
                <w:bCs/>
                <w:color w:val="000000"/>
                <w:highlight w:val="green"/>
                <w:shd w:val="clear" w:color="auto" w:fill="00FFFF"/>
              </w:rPr>
              <w:t>MMSN TPEs (Introduce TPE 1.3, Practice/Assess TPE 3.3)</w:t>
            </w:r>
          </w:p>
          <w:p w14:paraId="12F029AC" w14:textId="77777777" w:rsidR="007D550B" w:rsidRDefault="007D550B" w:rsidP="00F77DFF">
            <w:r w:rsidRPr="00A65F2A">
              <w:rPr>
                <w:color w:val="000000"/>
                <w:sz w:val="20"/>
                <w:szCs w:val="20"/>
                <w:highlight w:val="green"/>
              </w:rPr>
              <w:t>Demonstrate comprehensive knowledge of atypical development associated with various disabilities and risk conditions as well as resilience and protective factors and their implications for learning.</w:t>
            </w:r>
          </w:p>
        </w:tc>
        <w:tc>
          <w:tcPr>
            <w:tcW w:w="4690" w:type="dxa"/>
          </w:tcPr>
          <w:p w14:paraId="227B77EA" w14:textId="77777777" w:rsidR="007D550B" w:rsidRDefault="007D550B" w:rsidP="00F77DFF">
            <w:r>
              <w:t xml:space="preserve">1. </w:t>
            </w:r>
            <w:proofErr w:type="spellStart"/>
            <w:r>
              <w:t>Slavin</w:t>
            </w:r>
            <w:proofErr w:type="spellEnd"/>
            <w:r>
              <w:t>, Chapter 8</w:t>
            </w:r>
          </w:p>
          <w:p w14:paraId="75B409F8" w14:textId="77777777" w:rsidR="007D550B" w:rsidRDefault="007D550B" w:rsidP="00F77DFF">
            <w:r>
              <w:t>2</w:t>
            </w:r>
            <w:r w:rsidRPr="00232CCE">
              <w:rPr>
                <w:highlight w:val="green"/>
              </w:rPr>
              <w:t xml:space="preserve">. </w:t>
            </w:r>
            <w:proofErr w:type="spellStart"/>
            <w:r w:rsidRPr="00232CCE">
              <w:rPr>
                <w:highlight w:val="green"/>
              </w:rPr>
              <w:t>Heward</w:t>
            </w:r>
            <w:proofErr w:type="spellEnd"/>
            <w:r w:rsidRPr="00232CCE">
              <w:rPr>
                <w:highlight w:val="green"/>
              </w:rPr>
              <w:t xml:space="preserve">, </w:t>
            </w:r>
            <w:proofErr w:type="spellStart"/>
            <w:r w:rsidRPr="00232CCE">
              <w:rPr>
                <w:highlight w:val="green"/>
              </w:rPr>
              <w:t>Alber</w:t>
            </w:r>
            <w:proofErr w:type="spellEnd"/>
            <w:r w:rsidRPr="00232CCE">
              <w:rPr>
                <w:highlight w:val="green"/>
              </w:rPr>
              <w:t xml:space="preserve">-Morgan, &amp; Konrad, </w:t>
            </w:r>
            <w:r w:rsidRPr="00232CCE">
              <w:rPr>
                <w:highlight w:val="green"/>
                <w:u w:val="single"/>
              </w:rPr>
              <w:t>Exceptional Children: An Introduction to Special Education</w:t>
            </w:r>
            <w:r w:rsidRPr="00232CCE">
              <w:rPr>
                <w:highlight w:val="green"/>
              </w:rPr>
              <w:t xml:space="preserve"> (</w:t>
            </w:r>
            <w:proofErr w:type="spellStart"/>
            <w:r w:rsidRPr="00232CCE">
              <w:rPr>
                <w:highlight w:val="green"/>
              </w:rPr>
              <w:t>ch.</w:t>
            </w:r>
            <w:proofErr w:type="spellEnd"/>
            <w:r w:rsidRPr="00232CCE">
              <w:rPr>
                <w:highlight w:val="green"/>
              </w:rPr>
              <w:t xml:space="preserve"> 7 Autism Spectrum Disorders)</w:t>
            </w:r>
          </w:p>
          <w:p w14:paraId="16EF779E" w14:textId="77777777" w:rsidR="007D550B" w:rsidRDefault="007D550B" w:rsidP="00F77DFF">
            <w:pPr>
              <w:pBdr>
                <w:top w:val="nil"/>
                <w:left w:val="nil"/>
                <w:bottom w:val="nil"/>
                <w:right w:val="nil"/>
                <w:between w:val="nil"/>
              </w:pBdr>
            </w:pPr>
            <w:r>
              <w:t xml:space="preserve">3. </w:t>
            </w:r>
            <w:r>
              <w:rPr>
                <w:color w:val="000000"/>
              </w:rPr>
              <w:t>Reading Response  - Chapter 8</w:t>
            </w:r>
          </w:p>
        </w:tc>
      </w:tr>
      <w:tr w:rsidR="007D550B" w14:paraId="5292BA3D" w14:textId="77777777" w:rsidTr="006B2D19">
        <w:trPr>
          <w:trHeight w:val="5684"/>
        </w:trPr>
        <w:tc>
          <w:tcPr>
            <w:tcW w:w="2222" w:type="dxa"/>
          </w:tcPr>
          <w:p w14:paraId="733FB526" w14:textId="77777777" w:rsidR="007D550B" w:rsidRDefault="007D550B" w:rsidP="00F77DFF">
            <w:pPr>
              <w:jc w:val="center"/>
            </w:pPr>
            <w:r>
              <w:lastRenderedPageBreak/>
              <w:t>Session 6 – July 9</w:t>
            </w:r>
          </w:p>
          <w:p w14:paraId="6E156285" w14:textId="77777777" w:rsidR="007D550B" w:rsidRDefault="007D550B" w:rsidP="00F77DFF">
            <w:pPr>
              <w:jc w:val="center"/>
            </w:pPr>
          </w:p>
        </w:tc>
        <w:tc>
          <w:tcPr>
            <w:tcW w:w="3275" w:type="dxa"/>
          </w:tcPr>
          <w:p w14:paraId="457181ED" w14:textId="77777777" w:rsidR="007D550B" w:rsidRDefault="007D550B" w:rsidP="00F77DFF">
            <w:r>
              <w:t>Student Centered &amp; Constructivist Approaches to Instruction</w:t>
            </w:r>
          </w:p>
          <w:p w14:paraId="2E923372" w14:textId="14894225" w:rsidR="007D550B" w:rsidRDefault="00470774" w:rsidP="00F77DFF">
            <w:r w:rsidRPr="00A65F2A">
              <w:rPr>
                <w:b/>
                <w:bCs/>
                <w:color w:val="000000"/>
                <w:highlight w:val="green"/>
                <w:shd w:val="clear" w:color="auto" w:fill="00FFFF"/>
              </w:rPr>
              <w:t>MMSN TPE (Introduce TPE 2.3</w:t>
            </w:r>
          </w:p>
          <w:p w14:paraId="5166C0F4" w14:textId="6E052D06" w:rsidR="00DB29C1" w:rsidRDefault="007D550B" w:rsidP="00DB29C1">
            <w:r>
              <w:rPr>
                <w:sz w:val="20"/>
                <w:szCs w:val="20"/>
                <w:shd w:val="clear" w:color="auto" w:fill="93C47D"/>
              </w:rPr>
              <w:t>Review UDL and MTSS Systems of support that support students with identified disabilities including students with functional limitations of movement and/or sensation for students with orthopedic impairments or other physical limitations.</w:t>
            </w:r>
            <w:r w:rsidR="00DB29C1">
              <w:rPr>
                <w:b/>
                <w:bCs/>
                <w:color w:val="000000"/>
                <w:shd w:val="clear" w:color="auto" w:fill="FF00FF"/>
              </w:rPr>
              <w:t xml:space="preserve"> UTPEs: Introduce 4.2, </w:t>
            </w:r>
          </w:p>
          <w:p w14:paraId="39CC67CB" w14:textId="77777777" w:rsidR="007D550B" w:rsidRDefault="007D550B" w:rsidP="00F77DFF">
            <w:pPr>
              <w:rPr>
                <w:sz w:val="20"/>
                <w:szCs w:val="20"/>
                <w:shd w:val="clear" w:color="auto" w:fill="93C47D"/>
              </w:rPr>
            </w:pPr>
          </w:p>
        </w:tc>
        <w:tc>
          <w:tcPr>
            <w:tcW w:w="4690" w:type="dxa"/>
          </w:tcPr>
          <w:p w14:paraId="71B6A63E" w14:textId="77777777" w:rsidR="007D550B" w:rsidRDefault="007D550B" w:rsidP="00F77DFF">
            <w:r>
              <w:t xml:space="preserve">1. </w:t>
            </w:r>
            <w:proofErr w:type="spellStart"/>
            <w:r>
              <w:t>Slavin</w:t>
            </w:r>
            <w:proofErr w:type="spellEnd"/>
            <w:r>
              <w:t>, Chapter 10</w:t>
            </w:r>
          </w:p>
          <w:p w14:paraId="07148E04" w14:textId="77777777" w:rsidR="007D550B" w:rsidRDefault="007D550B" w:rsidP="00F77DFF">
            <w:r>
              <w:t>2. Reading Response – Chapter 10</w:t>
            </w:r>
          </w:p>
          <w:p w14:paraId="3A98DBBD" w14:textId="77777777" w:rsidR="007D550B" w:rsidRDefault="007D550B" w:rsidP="00F77DFF">
            <w:pPr>
              <w:rPr>
                <w:b/>
                <w:color w:val="2D3B45"/>
              </w:rPr>
            </w:pPr>
            <w:r>
              <w:rPr>
                <w:color w:val="2D3B45"/>
              </w:rPr>
              <w:t xml:space="preserve">3. </w:t>
            </w:r>
            <w:proofErr w:type="spellStart"/>
            <w:r>
              <w:rPr>
                <w:color w:val="2D3B45"/>
              </w:rPr>
              <w:t>Vialogues</w:t>
            </w:r>
            <w:proofErr w:type="spellEnd"/>
            <w:r>
              <w:rPr>
                <w:color w:val="2D3B45"/>
              </w:rPr>
              <w:t xml:space="preserve"> activity: </w:t>
            </w:r>
          </w:p>
          <w:p w14:paraId="1532A28D" w14:textId="77777777" w:rsidR="007D550B" w:rsidRDefault="007D550B" w:rsidP="00F77DFF">
            <w:pPr>
              <w:pBdr>
                <w:top w:val="nil"/>
                <w:left w:val="nil"/>
                <w:bottom w:val="nil"/>
                <w:right w:val="nil"/>
                <w:between w:val="nil"/>
              </w:pBdr>
              <w:shd w:val="clear" w:color="auto" w:fill="FFFFFF"/>
              <w:spacing w:before="180" w:after="180" w:line="276" w:lineRule="auto"/>
            </w:pPr>
            <w:r>
              <w:rPr>
                <w:color w:val="2D3B45"/>
              </w:rPr>
              <w:t>Carol Dweck - </w:t>
            </w:r>
            <w:r>
              <w:rPr>
                <w:i/>
                <w:color w:val="2D3B45"/>
              </w:rPr>
              <w:t>The power of believing that you can improve</w:t>
            </w:r>
            <w:r>
              <w:rPr>
                <w:color w:val="2D3B45"/>
              </w:rPr>
              <w:t xml:space="preserve"> - </w:t>
            </w:r>
            <w:proofErr w:type="spellStart"/>
            <w:r>
              <w:rPr>
                <w:color w:val="2D3B45"/>
              </w:rPr>
              <w:t>TedX</w:t>
            </w:r>
            <w:proofErr w:type="spellEnd"/>
          </w:p>
        </w:tc>
      </w:tr>
      <w:tr w:rsidR="007D550B" w14:paraId="2F509473" w14:textId="77777777" w:rsidTr="006B2D19">
        <w:trPr>
          <w:trHeight w:val="1505"/>
        </w:trPr>
        <w:tc>
          <w:tcPr>
            <w:tcW w:w="2222" w:type="dxa"/>
          </w:tcPr>
          <w:p w14:paraId="61FF86C8" w14:textId="77777777" w:rsidR="007D550B" w:rsidRDefault="007D550B" w:rsidP="00F77DFF">
            <w:pPr>
              <w:jc w:val="center"/>
            </w:pPr>
            <w:r>
              <w:t>Session 7 – July 14</w:t>
            </w:r>
          </w:p>
          <w:p w14:paraId="22E29195" w14:textId="77777777" w:rsidR="007D550B" w:rsidRDefault="007D550B" w:rsidP="00F77DFF">
            <w:pPr>
              <w:jc w:val="center"/>
            </w:pPr>
          </w:p>
          <w:p w14:paraId="68F7BC52" w14:textId="77777777" w:rsidR="007D550B" w:rsidRDefault="007D550B" w:rsidP="00F77DFF">
            <w:pPr>
              <w:jc w:val="center"/>
            </w:pPr>
          </w:p>
        </w:tc>
        <w:tc>
          <w:tcPr>
            <w:tcW w:w="3275" w:type="dxa"/>
          </w:tcPr>
          <w:p w14:paraId="030082AA" w14:textId="55086780" w:rsidR="007D550B" w:rsidRDefault="007D550B" w:rsidP="00F77DFF">
            <w:r>
              <w:t>Motivating Students to Learn</w:t>
            </w:r>
          </w:p>
          <w:p w14:paraId="3E777B0F" w14:textId="77777777" w:rsidR="00A65F2A" w:rsidRDefault="00A65F2A" w:rsidP="00F77DFF"/>
          <w:p w14:paraId="2E49B9C0" w14:textId="08B8B4F6" w:rsidR="00A65F2A" w:rsidRDefault="00A65F2A" w:rsidP="00F77DFF">
            <w:r w:rsidRPr="00A65F2A">
              <w:rPr>
                <w:b/>
                <w:bCs/>
                <w:color w:val="000000"/>
                <w:highlight w:val="green"/>
                <w:shd w:val="clear" w:color="auto" w:fill="00FFFF"/>
              </w:rPr>
              <w:t>MMSN TPEs (Introduce TPE 2.8, Introduce TPE 2.9</w:t>
            </w:r>
            <w:r w:rsidRPr="00A65F2A">
              <w:rPr>
                <w:b/>
                <w:bCs/>
                <w:color w:val="000000"/>
                <w:highlight w:val="green"/>
              </w:rPr>
              <w:t>)</w:t>
            </w:r>
          </w:p>
          <w:p w14:paraId="45A16450" w14:textId="77777777" w:rsidR="007D550B" w:rsidRDefault="007D550B" w:rsidP="00F77DFF">
            <w:pPr>
              <w:rPr>
                <w:sz w:val="20"/>
                <w:szCs w:val="20"/>
              </w:rPr>
            </w:pPr>
            <w:r w:rsidRPr="00A65F2A">
              <w:rPr>
                <w:sz w:val="20"/>
                <w:szCs w:val="20"/>
                <w:highlight w:val="green"/>
              </w:rPr>
              <w:t xml:space="preserve">Support of student motivation and the </w:t>
            </w:r>
            <w:r w:rsidRPr="00A65F2A">
              <w:rPr>
                <w:color w:val="000000"/>
                <w:sz w:val="20"/>
                <w:szCs w:val="20"/>
                <w:highlight w:val="green"/>
              </w:rPr>
              <w:t>supports needed to establish and maintain student success in the least restrictive environment, according to students’ unique needs.</w:t>
            </w:r>
          </w:p>
          <w:p w14:paraId="5B921F83" w14:textId="77777777" w:rsidR="007D550B" w:rsidRDefault="007D550B" w:rsidP="00F77DFF"/>
        </w:tc>
        <w:tc>
          <w:tcPr>
            <w:tcW w:w="4690" w:type="dxa"/>
          </w:tcPr>
          <w:p w14:paraId="0FCFDC41" w14:textId="77777777" w:rsidR="007D550B" w:rsidRDefault="007D550B" w:rsidP="00F77DFF">
            <w:r>
              <w:t xml:space="preserve">1. </w:t>
            </w:r>
            <w:proofErr w:type="spellStart"/>
            <w:r>
              <w:t>Slavin</w:t>
            </w:r>
            <w:proofErr w:type="spellEnd"/>
            <w:r>
              <w:t>, Chapter 4</w:t>
            </w:r>
          </w:p>
          <w:p w14:paraId="3441602A" w14:textId="77777777" w:rsidR="007D550B" w:rsidRDefault="007D550B" w:rsidP="00F77DFF">
            <w:r>
              <w:t>2. Reading Response – Chapter 4</w:t>
            </w:r>
          </w:p>
          <w:p w14:paraId="4B12E7B9" w14:textId="77777777" w:rsidR="007D550B" w:rsidRDefault="007D550B" w:rsidP="00F77DFF">
            <w:pPr>
              <w:rPr>
                <w:sz w:val="22"/>
                <w:szCs w:val="22"/>
              </w:rPr>
            </w:pPr>
            <w:r>
              <w:t xml:space="preserve">3. </w:t>
            </w:r>
            <w:proofErr w:type="spellStart"/>
            <w:r w:rsidRPr="00232CCE">
              <w:rPr>
                <w:color w:val="000000"/>
                <w:highlight w:val="green"/>
              </w:rPr>
              <w:t>Heward</w:t>
            </w:r>
            <w:proofErr w:type="spellEnd"/>
            <w:r w:rsidRPr="00232CCE">
              <w:rPr>
                <w:color w:val="000000"/>
                <w:highlight w:val="green"/>
              </w:rPr>
              <w:t xml:space="preserve">, </w:t>
            </w:r>
            <w:proofErr w:type="spellStart"/>
            <w:r w:rsidRPr="00232CCE">
              <w:rPr>
                <w:color w:val="000000"/>
                <w:highlight w:val="green"/>
              </w:rPr>
              <w:t>Alber</w:t>
            </w:r>
            <w:proofErr w:type="spellEnd"/>
            <w:r w:rsidRPr="00232CCE">
              <w:rPr>
                <w:color w:val="000000"/>
                <w:highlight w:val="green"/>
              </w:rPr>
              <w:t xml:space="preserve">-Morgan, &amp; Konrad, </w:t>
            </w:r>
            <w:r w:rsidRPr="00232CCE">
              <w:rPr>
                <w:color w:val="000000"/>
                <w:highlight w:val="green"/>
                <w:u w:val="single"/>
              </w:rPr>
              <w:t>Exceptional Children: An Introduction to Special Education</w:t>
            </w:r>
            <w:r w:rsidRPr="00232CCE">
              <w:rPr>
                <w:color w:val="000000"/>
                <w:highlight w:val="green"/>
              </w:rPr>
              <w:t xml:space="preserve"> (</w:t>
            </w:r>
            <w:proofErr w:type="spellStart"/>
            <w:r w:rsidRPr="00232CCE">
              <w:rPr>
                <w:color w:val="000000"/>
                <w:highlight w:val="green"/>
              </w:rPr>
              <w:t>ch.</w:t>
            </w:r>
            <w:proofErr w:type="spellEnd"/>
            <w:r w:rsidRPr="00232CCE">
              <w:rPr>
                <w:color w:val="000000"/>
                <w:highlight w:val="green"/>
              </w:rPr>
              <w:t xml:space="preserve"> 2 Planning and Providing Special Education Services)</w:t>
            </w:r>
          </w:p>
        </w:tc>
      </w:tr>
      <w:tr w:rsidR="007D550B" w14:paraId="567DED24" w14:textId="77777777" w:rsidTr="006B2D19">
        <w:trPr>
          <w:trHeight w:val="1505"/>
        </w:trPr>
        <w:tc>
          <w:tcPr>
            <w:tcW w:w="2222" w:type="dxa"/>
          </w:tcPr>
          <w:p w14:paraId="415BDD5D" w14:textId="77777777" w:rsidR="007D550B" w:rsidRDefault="007D550B" w:rsidP="00F77DFF">
            <w:pPr>
              <w:jc w:val="center"/>
            </w:pPr>
            <w:r>
              <w:t>Session 8 – July 16</w:t>
            </w:r>
          </w:p>
          <w:p w14:paraId="7C480D9A" w14:textId="77777777" w:rsidR="007D550B" w:rsidRDefault="007D550B" w:rsidP="00F77DFF">
            <w:pPr>
              <w:jc w:val="center"/>
            </w:pPr>
          </w:p>
        </w:tc>
        <w:tc>
          <w:tcPr>
            <w:tcW w:w="3275" w:type="dxa"/>
          </w:tcPr>
          <w:p w14:paraId="5907B92F" w14:textId="3C1E9136" w:rsidR="00A65F2A" w:rsidRDefault="007D550B" w:rsidP="00F77DFF">
            <w:r>
              <w:t xml:space="preserve">Student Diversity </w:t>
            </w:r>
          </w:p>
          <w:p w14:paraId="4981EB66" w14:textId="77777777" w:rsidR="00A65F2A" w:rsidRDefault="00A65F2A" w:rsidP="00A65F2A"/>
          <w:p w14:paraId="07EC8BEA" w14:textId="6891CAD1" w:rsidR="00A65F2A" w:rsidRDefault="00A65F2A" w:rsidP="00A65F2A">
            <w:pPr>
              <w:pStyle w:val="NormalWeb"/>
              <w:spacing w:before="0" w:beforeAutospacing="0" w:after="0" w:afterAutospacing="0"/>
            </w:pPr>
            <w:r w:rsidRPr="00A65F2A">
              <w:rPr>
                <w:b/>
                <w:bCs/>
                <w:color w:val="000000"/>
                <w:highlight w:val="green"/>
                <w:shd w:val="clear" w:color="auto" w:fill="00FFFF"/>
              </w:rPr>
              <w:t>MMSN TPEs (Practice/Assess TPE 2.11, Introduce TPE 5.4)</w:t>
            </w:r>
          </w:p>
          <w:p w14:paraId="491D95E6" w14:textId="77777777" w:rsidR="007D550B" w:rsidRDefault="007D550B" w:rsidP="00F77DFF"/>
          <w:p w14:paraId="0F0C7B17" w14:textId="77777777" w:rsidR="007D550B" w:rsidRDefault="007D550B" w:rsidP="00F77DFF">
            <w:pPr>
              <w:rPr>
                <w:sz w:val="20"/>
                <w:szCs w:val="20"/>
                <w:shd w:val="clear" w:color="auto" w:fill="93C47D"/>
              </w:rPr>
            </w:pPr>
            <w:r>
              <w:rPr>
                <w:color w:val="000000"/>
                <w:sz w:val="20"/>
                <w:szCs w:val="20"/>
                <w:shd w:val="clear" w:color="auto" w:fill="93C47D"/>
              </w:rPr>
              <w:t xml:space="preserve">Demonstrate knowledge of requirements for appropriate assessment and identification of students whose cultural, ethnic, gender, or linguistic differences </w:t>
            </w:r>
          </w:p>
          <w:p w14:paraId="6CDACF5C" w14:textId="77777777" w:rsidR="007D550B" w:rsidRDefault="007D550B" w:rsidP="00F77DFF"/>
        </w:tc>
        <w:tc>
          <w:tcPr>
            <w:tcW w:w="4690" w:type="dxa"/>
          </w:tcPr>
          <w:p w14:paraId="2151EA7E" w14:textId="77777777" w:rsidR="007D550B" w:rsidRPr="00232CCE" w:rsidRDefault="007D550B" w:rsidP="00F77DFF">
            <w:pPr>
              <w:rPr>
                <w:highlight w:val="green"/>
              </w:rPr>
            </w:pPr>
            <w:r w:rsidRPr="00232CCE">
              <w:rPr>
                <w:highlight w:val="green"/>
              </w:rPr>
              <w:t xml:space="preserve">1. </w:t>
            </w:r>
            <w:proofErr w:type="spellStart"/>
            <w:r w:rsidRPr="00232CCE">
              <w:rPr>
                <w:highlight w:val="green"/>
              </w:rPr>
              <w:t>Slavin</w:t>
            </w:r>
            <w:proofErr w:type="spellEnd"/>
            <w:r w:rsidRPr="00232CCE">
              <w:rPr>
                <w:highlight w:val="green"/>
              </w:rPr>
              <w:t xml:space="preserve">, Chapter 12 - </w:t>
            </w:r>
            <w:r w:rsidRPr="00232CCE">
              <w:rPr>
                <w:i/>
                <w:highlight w:val="green"/>
              </w:rPr>
              <w:t xml:space="preserve">Learners with Exceptionalities </w:t>
            </w:r>
          </w:p>
          <w:p w14:paraId="5E9DB72B" w14:textId="77777777" w:rsidR="007D550B" w:rsidRPr="00232CCE" w:rsidRDefault="007D550B" w:rsidP="00F77DFF">
            <w:pPr>
              <w:rPr>
                <w:color w:val="000000"/>
                <w:highlight w:val="green"/>
              </w:rPr>
            </w:pPr>
            <w:r w:rsidRPr="00232CCE">
              <w:rPr>
                <w:highlight w:val="green"/>
              </w:rPr>
              <w:t xml:space="preserve">2. </w:t>
            </w:r>
            <w:proofErr w:type="spellStart"/>
            <w:r w:rsidRPr="00232CCE">
              <w:rPr>
                <w:color w:val="000000"/>
                <w:highlight w:val="green"/>
              </w:rPr>
              <w:t>Heward</w:t>
            </w:r>
            <w:proofErr w:type="spellEnd"/>
            <w:r w:rsidRPr="00232CCE">
              <w:rPr>
                <w:color w:val="000000"/>
                <w:highlight w:val="green"/>
              </w:rPr>
              <w:t xml:space="preserve">, </w:t>
            </w:r>
            <w:proofErr w:type="spellStart"/>
            <w:r w:rsidRPr="00232CCE">
              <w:rPr>
                <w:color w:val="000000"/>
                <w:highlight w:val="green"/>
              </w:rPr>
              <w:t>Alber</w:t>
            </w:r>
            <w:proofErr w:type="spellEnd"/>
            <w:r w:rsidRPr="00232CCE">
              <w:rPr>
                <w:color w:val="000000"/>
                <w:highlight w:val="green"/>
              </w:rPr>
              <w:t xml:space="preserve">-Morgan, &amp; Konrad, </w:t>
            </w:r>
            <w:r w:rsidRPr="00232CCE">
              <w:rPr>
                <w:color w:val="000000"/>
                <w:highlight w:val="green"/>
                <w:u w:val="single"/>
              </w:rPr>
              <w:t>Exceptional Children: An Introduction to Special Education</w:t>
            </w:r>
            <w:r w:rsidRPr="00232CCE">
              <w:rPr>
                <w:color w:val="000000"/>
                <w:highlight w:val="green"/>
              </w:rPr>
              <w:t xml:space="preserve"> (</w:t>
            </w:r>
            <w:proofErr w:type="spellStart"/>
            <w:r w:rsidRPr="00232CCE">
              <w:rPr>
                <w:color w:val="000000"/>
                <w:highlight w:val="green"/>
              </w:rPr>
              <w:t>ch.</w:t>
            </w:r>
            <w:proofErr w:type="spellEnd"/>
            <w:r w:rsidRPr="00232CCE">
              <w:rPr>
                <w:color w:val="000000"/>
                <w:highlight w:val="green"/>
              </w:rPr>
              <w:t xml:space="preserve"> 1 The Purpose and Promise of </w:t>
            </w:r>
            <w:r w:rsidRPr="00232CCE">
              <w:rPr>
                <w:highlight w:val="green"/>
              </w:rPr>
              <w:t>Special</w:t>
            </w:r>
            <w:r w:rsidRPr="00232CCE">
              <w:rPr>
                <w:color w:val="000000"/>
                <w:highlight w:val="green"/>
              </w:rPr>
              <w:t xml:space="preserve"> Education</w:t>
            </w:r>
          </w:p>
          <w:p w14:paraId="6388CCD4" w14:textId="77777777" w:rsidR="007D550B" w:rsidRDefault="007D550B" w:rsidP="00F77DFF">
            <w:r w:rsidRPr="00232CCE">
              <w:rPr>
                <w:highlight w:val="green"/>
              </w:rPr>
              <w:t xml:space="preserve">3. </w:t>
            </w:r>
            <w:proofErr w:type="spellStart"/>
            <w:r w:rsidRPr="00232CCE">
              <w:rPr>
                <w:highlight w:val="green"/>
              </w:rPr>
              <w:t>Heward</w:t>
            </w:r>
            <w:proofErr w:type="spellEnd"/>
            <w:r w:rsidRPr="00232CCE">
              <w:rPr>
                <w:highlight w:val="green"/>
              </w:rPr>
              <w:t xml:space="preserve">, </w:t>
            </w:r>
            <w:proofErr w:type="spellStart"/>
            <w:r w:rsidRPr="00232CCE">
              <w:rPr>
                <w:highlight w:val="green"/>
              </w:rPr>
              <w:t>Alber</w:t>
            </w:r>
            <w:proofErr w:type="spellEnd"/>
            <w:r w:rsidRPr="00232CCE">
              <w:rPr>
                <w:highlight w:val="green"/>
              </w:rPr>
              <w:t xml:space="preserve">-Morgan, &amp; Konrad, </w:t>
            </w:r>
            <w:r w:rsidRPr="00232CCE">
              <w:rPr>
                <w:highlight w:val="green"/>
                <w:u w:val="single"/>
              </w:rPr>
              <w:t>Exceptional Children: An Introduction to Special Education</w:t>
            </w:r>
            <w:r w:rsidRPr="00232CCE">
              <w:rPr>
                <w:highlight w:val="green"/>
              </w:rPr>
              <w:t xml:space="preserve"> (</w:t>
            </w:r>
            <w:proofErr w:type="spellStart"/>
            <w:r w:rsidRPr="00232CCE">
              <w:rPr>
                <w:highlight w:val="green"/>
              </w:rPr>
              <w:t>ch.</w:t>
            </w:r>
            <w:proofErr w:type="spellEnd"/>
            <w:r w:rsidRPr="00232CCE">
              <w:rPr>
                <w:highlight w:val="green"/>
              </w:rPr>
              <w:t xml:space="preserve"> 9 Deafness and Hearing Loss; Ch. 12. Low-Incidence Disabilities: Multiple Disabilities, Deaf-Blindness, and Traumatic Brain Injury)</w:t>
            </w:r>
          </w:p>
          <w:p w14:paraId="1226C38D" w14:textId="77777777" w:rsidR="007D550B" w:rsidRDefault="007D550B" w:rsidP="00F77DFF">
            <w:r>
              <w:t>4. Reading Response – Chapter 12</w:t>
            </w:r>
          </w:p>
          <w:p w14:paraId="7428A63A" w14:textId="77777777" w:rsidR="007D550B" w:rsidRDefault="007D550B" w:rsidP="00F77DFF"/>
        </w:tc>
      </w:tr>
      <w:tr w:rsidR="007D550B" w14:paraId="36863B74" w14:textId="77777777" w:rsidTr="006B2D19">
        <w:trPr>
          <w:trHeight w:val="1505"/>
        </w:trPr>
        <w:tc>
          <w:tcPr>
            <w:tcW w:w="2222" w:type="dxa"/>
          </w:tcPr>
          <w:p w14:paraId="37FF5179" w14:textId="77777777" w:rsidR="007D550B" w:rsidRDefault="007D550B" w:rsidP="00F77DFF">
            <w:pPr>
              <w:jc w:val="center"/>
            </w:pPr>
            <w:r>
              <w:t>Session 9 – July 21</w:t>
            </w:r>
          </w:p>
          <w:p w14:paraId="58E56F2A" w14:textId="77777777" w:rsidR="007D550B" w:rsidRDefault="007D550B" w:rsidP="00F77DFF">
            <w:pPr>
              <w:jc w:val="center"/>
            </w:pPr>
          </w:p>
          <w:p w14:paraId="74E680C9" w14:textId="77777777" w:rsidR="007D550B" w:rsidRDefault="007D550B" w:rsidP="00F77DFF">
            <w:pPr>
              <w:jc w:val="center"/>
            </w:pPr>
          </w:p>
        </w:tc>
        <w:tc>
          <w:tcPr>
            <w:tcW w:w="3275" w:type="dxa"/>
          </w:tcPr>
          <w:p w14:paraId="49E799C0" w14:textId="77777777" w:rsidR="007D550B" w:rsidRDefault="007D550B" w:rsidP="00F77DFF">
            <w:pPr>
              <w:keepNext/>
              <w:pBdr>
                <w:top w:val="nil"/>
                <w:left w:val="nil"/>
                <w:bottom w:val="nil"/>
                <w:right w:val="nil"/>
                <w:between w:val="nil"/>
              </w:pBdr>
              <w:rPr>
                <w:color w:val="000000"/>
              </w:rPr>
            </w:pPr>
            <w:r>
              <w:rPr>
                <w:color w:val="000000"/>
              </w:rPr>
              <w:t>Learners with Exceptionalities</w:t>
            </w:r>
          </w:p>
          <w:p w14:paraId="550248F8" w14:textId="77777777" w:rsidR="007D550B" w:rsidRDefault="007D550B" w:rsidP="000729EC">
            <w:pPr>
              <w:keepNext/>
              <w:numPr>
                <w:ilvl w:val="0"/>
                <w:numId w:val="15"/>
              </w:numPr>
              <w:pBdr>
                <w:top w:val="nil"/>
                <w:left w:val="nil"/>
                <w:bottom w:val="nil"/>
                <w:right w:val="nil"/>
                <w:between w:val="nil"/>
              </w:pBdr>
              <w:rPr>
                <w:color w:val="000000"/>
              </w:rPr>
            </w:pPr>
            <w:bookmarkStart w:id="22" w:name="_heading=h.4d34og8" w:colFirst="0" w:colLast="0"/>
            <w:bookmarkEnd w:id="22"/>
          </w:p>
          <w:p w14:paraId="594B41FC" w14:textId="77777777" w:rsidR="00A65F2A" w:rsidRDefault="00A65F2A" w:rsidP="00A65F2A">
            <w:r w:rsidRPr="00A65F2A">
              <w:rPr>
                <w:b/>
                <w:bCs/>
                <w:color w:val="000000"/>
                <w:highlight w:val="green"/>
                <w:shd w:val="clear" w:color="auto" w:fill="00FFFF"/>
              </w:rPr>
              <w:t>MMSN TPE (Introduce TPE 2.2</w:t>
            </w:r>
          </w:p>
          <w:p w14:paraId="53B6335A" w14:textId="77777777" w:rsidR="007D550B" w:rsidRDefault="007D550B" w:rsidP="00F77DFF">
            <w:pPr>
              <w:rPr>
                <w:color w:val="000000"/>
                <w:sz w:val="20"/>
                <w:szCs w:val="20"/>
                <w:highlight w:val="yellow"/>
              </w:rPr>
            </w:pPr>
            <w:r w:rsidRPr="00A65F2A">
              <w:rPr>
                <w:color w:val="000000"/>
                <w:sz w:val="20"/>
                <w:szCs w:val="20"/>
                <w:highlight w:val="green"/>
              </w:rPr>
              <w:t xml:space="preserve">Support the movement, mobility, sensory and specialized health care </w:t>
            </w:r>
            <w:r w:rsidRPr="00A65F2A">
              <w:rPr>
                <w:color w:val="000000"/>
                <w:sz w:val="20"/>
                <w:szCs w:val="20"/>
                <w:highlight w:val="green"/>
              </w:rPr>
              <w:lastRenderedPageBreak/>
              <w:t>needs required to participate fully in classrooms, schools and the community.</w:t>
            </w:r>
          </w:p>
          <w:p w14:paraId="0FDCD4B2" w14:textId="2D8CF7E2" w:rsidR="007D550B" w:rsidRPr="00A65F2A" w:rsidRDefault="00A65F2A" w:rsidP="00F77DFF">
            <w:r w:rsidRPr="00A65F2A">
              <w:rPr>
                <w:b/>
                <w:bCs/>
                <w:color w:val="000000"/>
                <w:highlight w:val="green"/>
                <w:shd w:val="clear" w:color="auto" w:fill="00FFFF"/>
              </w:rPr>
              <w:t>MMSN TPE (Practice TPE 1.1)</w:t>
            </w:r>
          </w:p>
          <w:p w14:paraId="4D9742E6" w14:textId="77777777" w:rsidR="00DB29C1" w:rsidRDefault="007D550B" w:rsidP="00DB29C1">
            <w:pPr>
              <w:rPr>
                <w:b/>
                <w:bCs/>
                <w:color w:val="000000"/>
                <w:shd w:val="clear" w:color="auto" w:fill="FF00FF"/>
              </w:rPr>
            </w:pPr>
            <w:r>
              <w:rPr>
                <w:sz w:val="20"/>
                <w:szCs w:val="20"/>
                <w:shd w:val="clear" w:color="auto" w:fill="93C47D"/>
              </w:rPr>
              <w:t>Demonstrate the ability to collaboratively develop and implement an IEP including instructional goals to ensure access to core curriculum and that will lead to the inclusion of students with disabilities in general including students who have sustained a traumatic brain injury.</w:t>
            </w:r>
            <w:r w:rsidR="00DB29C1">
              <w:rPr>
                <w:b/>
                <w:bCs/>
                <w:color w:val="000000"/>
                <w:shd w:val="clear" w:color="auto" w:fill="FF00FF"/>
              </w:rPr>
              <w:t xml:space="preserve"> </w:t>
            </w:r>
          </w:p>
          <w:p w14:paraId="0B80A383" w14:textId="613BC8E7" w:rsidR="00DB29C1" w:rsidRDefault="00DB29C1" w:rsidP="00DB29C1">
            <w:r>
              <w:rPr>
                <w:b/>
                <w:bCs/>
                <w:color w:val="000000"/>
                <w:shd w:val="clear" w:color="auto" w:fill="FF00FF"/>
              </w:rPr>
              <w:t>UTPEs: Introduce 4.5</w:t>
            </w:r>
          </w:p>
          <w:p w14:paraId="25D871B4" w14:textId="77777777" w:rsidR="007D550B" w:rsidRDefault="007D550B" w:rsidP="00F77DFF">
            <w:pPr>
              <w:rPr>
                <w:sz w:val="20"/>
                <w:szCs w:val="20"/>
                <w:shd w:val="clear" w:color="auto" w:fill="93C47D"/>
              </w:rPr>
            </w:pPr>
            <w:r>
              <w:rPr>
                <w:sz w:val="20"/>
                <w:szCs w:val="20"/>
                <w:shd w:val="clear" w:color="auto" w:fill="93C47D"/>
              </w:rPr>
              <w:t xml:space="preserve"> </w:t>
            </w:r>
          </w:p>
          <w:p w14:paraId="7B8ED357" w14:textId="77777777" w:rsidR="007D550B" w:rsidRDefault="007D550B" w:rsidP="00F77DFF">
            <w:pPr>
              <w:keepNext/>
              <w:pBdr>
                <w:top w:val="nil"/>
                <w:left w:val="nil"/>
                <w:bottom w:val="nil"/>
                <w:right w:val="nil"/>
                <w:between w:val="nil"/>
              </w:pBdr>
            </w:pPr>
          </w:p>
          <w:p w14:paraId="51600EEC" w14:textId="77777777" w:rsidR="00A65F2A" w:rsidRDefault="00A65F2A" w:rsidP="00A65F2A"/>
          <w:p w14:paraId="661300BE" w14:textId="021069A5" w:rsidR="00A65F2A" w:rsidRDefault="00A65F2A" w:rsidP="00A65F2A">
            <w:pPr>
              <w:pStyle w:val="NormalWeb"/>
              <w:spacing w:before="0" w:beforeAutospacing="0" w:after="0" w:afterAutospacing="0"/>
            </w:pPr>
            <w:r w:rsidRPr="00A65F2A">
              <w:rPr>
                <w:b/>
                <w:bCs/>
                <w:color w:val="000000"/>
                <w:highlight w:val="green"/>
                <w:shd w:val="clear" w:color="auto" w:fill="00FFFF"/>
              </w:rPr>
              <w:t>MMSN TPEs (Practice TPE 1.1, Practice/Assess 2.11)</w:t>
            </w:r>
          </w:p>
          <w:p w14:paraId="314E9F5A" w14:textId="3EEE4A7F" w:rsidR="007D550B" w:rsidRDefault="007D550B" w:rsidP="00F77DFF">
            <w:pPr>
              <w:keepNext/>
              <w:pBdr>
                <w:top w:val="nil"/>
                <w:left w:val="nil"/>
                <w:bottom w:val="nil"/>
                <w:right w:val="nil"/>
                <w:between w:val="nil"/>
              </w:pBdr>
              <w:rPr>
                <w:sz w:val="20"/>
                <w:szCs w:val="20"/>
                <w:shd w:val="clear" w:color="auto" w:fill="93C47D"/>
              </w:rPr>
            </w:pPr>
            <w:r>
              <w:rPr>
                <w:sz w:val="20"/>
                <w:szCs w:val="20"/>
                <w:shd w:val="clear" w:color="auto" w:fill="93C47D"/>
              </w:rPr>
              <w:t xml:space="preserve">= In class, students will review the IEP example on pages 324 &amp; 325 in the </w:t>
            </w:r>
            <w:proofErr w:type="spellStart"/>
            <w:r>
              <w:rPr>
                <w:sz w:val="20"/>
                <w:szCs w:val="20"/>
                <w:shd w:val="clear" w:color="auto" w:fill="93C47D"/>
              </w:rPr>
              <w:t>Slavin’s</w:t>
            </w:r>
            <w:proofErr w:type="spellEnd"/>
            <w:r>
              <w:rPr>
                <w:sz w:val="20"/>
                <w:szCs w:val="20"/>
                <w:shd w:val="clear" w:color="auto" w:fill="93C47D"/>
              </w:rPr>
              <w:t xml:space="preserve"> text. Students will work in groups to complete two IEPs. One IEP will describe accommodations for  a student with an identified learning disability. A second IEP will describe accommodations for a student with a traumatic brain injury (see below for activity)</w:t>
            </w:r>
          </w:p>
          <w:p w14:paraId="55CAD681" w14:textId="77777777" w:rsidR="00DB29C1" w:rsidRDefault="00DB29C1" w:rsidP="00DB29C1">
            <w:r>
              <w:rPr>
                <w:b/>
                <w:bCs/>
                <w:color w:val="000000"/>
                <w:shd w:val="clear" w:color="auto" w:fill="FF00FF"/>
              </w:rPr>
              <w:t>UTPEs: Introduce 4.5</w:t>
            </w:r>
          </w:p>
          <w:p w14:paraId="56ACB4EA" w14:textId="77777777" w:rsidR="00DB29C1" w:rsidRDefault="00DB29C1" w:rsidP="00F77DFF">
            <w:pPr>
              <w:keepNext/>
              <w:pBdr>
                <w:top w:val="nil"/>
                <w:left w:val="nil"/>
                <w:bottom w:val="nil"/>
                <w:right w:val="nil"/>
                <w:between w:val="nil"/>
              </w:pBdr>
              <w:rPr>
                <w:sz w:val="20"/>
                <w:szCs w:val="20"/>
                <w:shd w:val="clear" w:color="auto" w:fill="93C47D"/>
              </w:rPr>
            </w:pPr>
          </w:p>
          <w:p w14:paraId="30440528" w14:textId="77777777" w:rsidR="007D550B" w:rsidRDefault="007D550B" w:rsidP="00F77DFF">
            <w:pPr>
              <w:keepNext/>
              <w:pBdr>
                <w:top w:val="nil"/>
                <w:left w:val="nil"/>
                <w:bottom w:val="nil"/>
                <w:right w:val="nil"/>
                <w:between w:val="nil"/>
              </w:pBdr>
              <w:rPr>
                <w:shd w:val="clear" w:color="auto" w:fill="93C47D"/>
              </w:rPr>
            </w:pPr>
          </w:p>
          <w:p w14:paraId="77D8CB70" w14:textId="77777777" w:rsidR="00A65F2A" w:rsidRDefault="00A65F2A" w:rsidP="00A65F2A">
            <w:r w:rsidRPr="00A65F2A">
              <w:rPr>
                <w:b/>
                <w:bCs/>
                <w:color w:val="000000"/>
                <w:highlight w:val="green"/>
                <w:shd w:val="clear" w:color="auto" w:fill="00FFFF"/>
              </w:rPr>
              <w:t>MMSN TPE (Introduce TPE 1.3</w:t>
            </w:r>
          </w:p>
          <w:p w14:paraId="3C86919E" w14:textId="5301783B" w:rsidR="007D550B" w:rsidRDefault="007D550B" w:rsidP="00F77DFF">
            <w:pPr>
              <w:keepNext/>
              <w:pBdr>
                <w:top w:val="nil"/>
                <w:left w:val="nil"/>
                <w:bottom w:val="nil"/>
                <w:right w:val="nil"/>
                <w:between w:val="nil"/>
              </w:pBdr>
              <w:rPr>
                <w:sz w:val="20"/>
                <w:szCs w:val="20"/>
                <w:shd w:val="clear" w:color="auto" w:fill="93C47D"/>
              </w:rPr>
            </w:pPr>
            <w:r>
              <w:rPr>
                <w:sz w:val="20"/>
                <w:szCs w:val="20"/>
                <w:shd w:val="clear" w:color="auto" w:fill="93C47D"/>
              </w:rPr>
              <w:t>In class, students will read an article on language development and discuss examples of accommodations they could include in their own classrooms.</w:t>
            </w:r>
          </w:p>
          <w:p w14:paraId="118D3C2F" w14:textId="77777777" w:rsidR="007D550B" w:rsidRDefault="007D550B" w:rsidP="00F77DFF">
            <w:pPr>
              <w:keepNext/>
              <w:pBdr>
                <w:top w:val="nil"/>
                <w:left w:val="nil"/>
                <w:bottom w:val="nil"/>
                <w:right w:val="nil"/>
                <w:between w:val="nil"/>
              </w:pBdr>
              <w:rPr>
                <w:sz w:val="20"/>
                <w:szCs w:val="20"/>
                <w:shd w:val="clear" w:color="auto" w:fill="93C47D"/>
              </w:rPr>
            </w:pPr>
            <w:r>
              <w:rPr>
                <w:sz w:val="20"/>
                <w:szCs w:val="20"/>
                <w:shd w:val="clear" w:color="auto" w:fill="93C47D"/>
              </w:rPr>
              <w:t>(see below for activity)</w:t>
            </w:r>
          </w:p>
          <w:p w14:paraId="724A8C1F" w14:textId="77777777" w:rsidR="007D550B" w:rsidRDefault="007D550B" w:rsidP="00F77DFF"/>
        </w:tc>
        <w:tc>
          <w:tcPr>
            <w:tcW w:w="4690" w:type="dxa"/>
          </w:tcPr>
          <w:p w14:paraId="30EE722E" w14:textId="77777777" w:rsidR="007D550B" w:rsidRDefault="007D550B" w:rsidP="00F77DFF">
            <w:pPr>
              <w:keepNext/>
              <w:pBdr>
                <w:top w:val="nil"/>
                <w:left w:val="nil"/>
                <w:bottom w:val="nil"/>
                <w:right w:val="nil"/>
                <w:between w:val="nil"/>
              </w:pBdr>
              <w:rPr>
                <w:color w:val="000000"/>
              </w:rPr>
            </w:pPr>
            <w:r>
              <w:lastRenderedPageBreak/>
              <w:t xml:space="preserve">1. </w:t>
            </w:r>
            <w:r>
              <w:rPr>
                <w:color w:val="000000"/>
              </w:rPr>
              <w:t>Signature Assignment  - ZDP</w:t>
            </w:r>
          </w:p>
          <w:p w14:paraId="469F1E5C" w14:textId="77777777" w:rsidR="007D550B" w:rsidRDefault="007D550B" w:rsidP="00F77DFF">
            <w:pPr>
              <w:keepNext/>
              <w:pBdr>
                <w:top w:val="nil"/>
                <w:left w:val="nil"/>
                <w:bottom w:val="nil"/>
                <w:right w:val="nil"/>
                <w:between w:val="nil"/>
              </w:pBdr>
            </w:pPr>
          </w:p>
          <w:p w14:paraId="615C8C7B" w14:textId="77777777" w:rsidR="007D550B" w:rsidRDefault="007D550B" w:rsidP="00F77DFF">
            <w:pPr>
              <w:keepNext/>
              <w:pBdr>
                <w:top w:val="nil"/>
                <w:left w:val="nil"/>
                <w:bottom w:val="nil"/>
                <w:right w:val="nil"/>
                <w:between w:val="nil"/>
              </w:pBdr>
              <w:rPr>
                <w:color w:val="000000"/>
              </w:rPr>
            </w:pPr>
            <w:r>
              <w:t xml:space="preserve">2. </w:t>
            </w:r>
            <w:r>
              <w:rPr>
                <w:color w:val="000000"/>
              </w:rPr>
              <w:t>Final Discussion</w:t>
            </w:r>
          </w:p>
        </w:tc>
      </w:tr>
      <w:tr w:rsidR="007D550B" w14:paraId="6C8B7902" w14:textId="77777777" w:rsidTr="006B2D19">
        <w:trPr>
          <w:trHeight w:val="1505"/>
        </w:trPr>
        <w:tc>
          <w:tcPr>
            <w:tcW w:w="2222" w:type="dxa"/>
          </w:tcPr>
          <w:p w14:paraId="56A392C7" w14:textId="77777777" w:rsidR="007D550B" w:rsidRDefault="007D550B" w:rsidP="00F77DFF">
            <w:pPr>
              <w:jc w:val="center"/>
            </w:pPr>
            <w:r>
              <w:t>Session 10 – July 23</w:t>
            </w:r>
          </w:p>
        </w:tc>
        <w:tc>
          <w:tcPr>
            <w:tcW w:w="3275" w:type="dxa"/>
          </w:tcPr>
          <w:p w14:paraId="5C42BAA0" w14:textId="77777777" w:rsidR="007D550B" w:rsidRDefault="007D550B" w:rsidP="00F77DFF">
            <w:r>
              <w:t>Final Class</w:t>
            </w:r>
          </w:p>
        </w:tc>
        <w:tc>
          <w:tcPr>
            <w:tcW w:w="4690" w:type="dxa"/>
          </w:tcPr>
          <w:p w14:paraId="06FE8045" w14:textId="77777777" w:rsidR="007D550B" w:rsidRDefault="007D550B" w:rsidP="00F77DFF">
            <w:pPr>
              <w:jc w:val="both"/>
            </w:pPr>
            <w:r>
              <w:t>Signature Assignment Presentations</w:t>
            </w:r>
          </w:p>
        </w:tc>
      </w:tr>
    </w:tbl>
    <w:p w14:paraId="3DAE266E" w14:textId="77777777" w:rsidR="007D550B" w:rsidRDefault="007D550B" w:rsidP="006B2D19">
      <w:pPr>
        <w:framePr w:w="9993" w:wrap="auto" w:hAnchor="text"/>
        <w:widowControl w:val="0"/>
        <w:rPr>
          <w:b/>
        </w:rPr>
        <w:sectPr w:rsidR="007D550B" w:rsidSect="00977DBA">
          <w:pgSz w:w="12240" w:h="15840"/>
          <w:pgMar w:top="633" w:right="630" w:bottom="270" w:left="936" w:header="630" w:footer="737" w:gutter="0"/>
          <w:pgNumType w:start="1"/>
          <w:cols w:space="720"/>
          <w:docGrid w:linePitch="326"/>
        </w:sectPr>
      </w:pPr>
      <w:r>
        <w:rPr>
          <w:rFonts w:ascii="Arial" w:eastAsia="Arial" w:hAnsi="Arial" w:cs="Arial"/>
          <w:b/>
          <w:color w:val="000000"/>
          <w:sz w:val="22"/>
          <w:szCs w:val="22"/>
        </w:rPr>
        <w:t>NOTE:</w:t>
      </w:r>
      <w:r>
        <w:rPr>
          <w:b/>
          <w:sz w:val="22"/>
          <w:szCs w:val="22"/>
        </w:rPr>
        <w:t xml:space="preserve"> The class will meet during the Finals week on July 21 &amp; 23 </w:t>
      </w:r>
    </w:p>
    <w:p w14:paraId="5D052898" w14:textId="0BD69AC2" w:rsidR="007D550B" w:rsidRDefault="007D550B" w:rsidP="007D550B">
      <w:pPr>
        <w:rPr>
          <w:shd w:val="clear" w:color="auto" w:fill="B6D7A8"/>
        </w:rPr>
      </w:pPr>
      <w:bookmarkStart w:id="23" w:name="_heading=h.2s8eyo1" w:colFirst="0" w:colLast="0"/>
      <w:bookmarkEnd w:id="23"/>
      <w:r w:rsidRPr="00DD7572">
        <w:rPr>
          <w:highlight w:val="green"/>
          <w:shd w:val="clear" w:color="auto" w:fill="B6D7A8"/>
        </w:rPr>
        <w:lastRenderedPageBreak/>
        <w:t>Evidence of MM</w:t>
      </w:r>
      <w:r w:rsidR="00A65F2A" w:rsidRPr="00DD7572">
        <w:rPr>
          <w:highlight w:val="green"/>
          <w:shd w:val="clear" w:color="auto" w:fill="B6D7A8"/>
        </w:rPr>
        <w:t>SN TPEs (Practice</w:t>
      </w:r>
      <w:r w:rsidRPr="00DD7572">
        <w:rPr>
          <w:highlight w:val="green"/>
          <w:shd w:val="clear" w:color="auto" w:fill="B6D7A8"/>
        </w:rPr>
        <w:t xml:space="preserve"> 1.1;</w:t>
      </w:r>
      <w:r w:rsidR="00A65F2A" w:rsidRPr="00DD7572">
        <w:rPr>
          <w:highlight w:val="green"/>
          <w:shd w:val="clear" w:color="auto" w:fill="B6D7A8"/>
        </w:rPr>
        <w:t xml:space="preserve"> Practice/Assess TPE 2</w:t>
      </w:r>
      <w:r w:rsidR="00DD7572" w:rsidRPr="00DD7572">
        <w:rPr>
          <w:highlight w:val="green"/>
          <w:shd w:val="clear" w:color="auto" w:fill="B6D7A8"/>
        </w:rPr>
        <w:t>.</w:t>
      </w:r>
      <w:r w:rsidR="00A65F2A" w:rsidRPr="00DD7572">
        <w:rPr>
          <w:highlight w:val="green"/>
          <w:shd w:val="clear" w:color="auto" w:fill="B6D7A8"/>
        </w:rPr>
        <w:t xml:space="preserve">11; </w:t>
      </w:r>
      <w:r w:rsidRPr="00DD7572">
        <w:rPr>
          <w:highlight w:val="green"/>
          <w:shd w:val="clear" w:color="auto" w:fill="B6D7A8"/>
        </w:rPr>
        <w:t>Practice</w:t>
      </w:r>
      <w:r w:rsidR="00A65F2A" w:rsidRPr="00DD7572">
        <w:rPr>
          <w:highlight w:val="green"/>
          <w:shd w:val="clear" w:color="auto" w:fill="B6D7A8"/>
        </w:rPr>
        <w:t>/</w:t>
      </w:r>
      <w:r w:rsidRPr="00DD7572">
        <w:rPr>
          <w:highlight w:val="green"/>
          <w:shd w:val="clear" w:color="auto" w:fill="B6D7A8"/>
        </w:rPr>
        <w:t>Assess</w:t>
      </w:r>
      <w:r w:rsidR="00A65F2A" w:rsidRPr="00DD7572">
        <w:rPr>
          <w:highlight w:val="green"/>
          <w:shd w:val="clear" w:color="auto" w:fill="B6D7A8"/>
        </w:rPr>
        <w:t xml:space="preserve"> TPE 3.3</w:t>
      </w:r>
      <w:r w:rsidRPr="00DD7572">
        <w:rPr>
          <w:highlight w:val="green"/>
          <w:shd w:val="clear" w:color="auto" w:fill="B6D7A8"/>
        </w:rPr>
        <w:t xml:space="preserve"> through breakout room activity</w:t>
      </w:r>
    </w:p>
    <w:p w14:paraId="29F338DF" w14:textId="77777777" w:rsidR="007D550B" w:rsidRDefault="007D550B" w:rsidP="007D550B">
      <w:bookmarkStart w:id="24" w:name="_heading=h.ke17y2mck1u2" w:colFirst="0" w:colLast="0"/>
      <w:bookmarkEnd w:id="24"/>
      <w:r>
        <w:rPr>
          <w:noProof/>
        </w:rPr>
        <w:drawing>
          <wp:inline distT="114300" distB="114300" distL="114300" distR="114300" wp14:anchorId="4F59C37B" wp14:editId="41AD19AE">
            <wp:extent cx="5486400" cy="3302000"/>
            <wp:effectExtent l="0" t="0" r="0" b="0"/>
            <wp:docPr id="21"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70"/>
                    <a:srcRect/>
                    <a:stretch>
                      <a:fillRect/>
                    </a:stretch>
                  </pic:blipFill>
                  <pic:spPr>
                    <a:xfrm>
                      <a:off x="0" y="0"/>
                      <a:ext cx="5486400" cy="3302000"/>
                    </a:xfrm>
                    <a:prstGeom prst="rect">
                      <a:avLst/>
                    </a:prstGeom>
                    <a:ln/>
                  </pic:spPr>
                </pic:pic>
              </a:graphicData>
            </a:graphic>
          </wp:inline>
        </w:drawing>
      </w:r>
    </w:p>
    <w:p w14:paraId="6081AEDF" w14:textId="6193F192" w:rsidR="00DD7572" w:rsidRDefault="00DD7572" w:rsidP="00DD7572">
      <w:pPr>
        <w:rPr>
          <w:color w:val="000000"/>
          <w:highlight w:val="green"/>
          <w:shd w:val="clear" w:color="auto" w:fill="B6D7A8"/>
        </w:rPr>
      </w:pPr>
      <w:bookmarkStart w:id="25" w:name="_heading=h.1y050gn1mlwa" w:colFirst="0" w:colLast="0"/>
      <w:bookmarkStart w:id="26" w:name="_heading=h.sess3gpkrmzl" w:colFirst="0" w:colLast="0"/>
      <w:bookmarkEnd w:id="25"/>
      <w:bookmarkEnd w:id="26"/>
      <w:r>
        <w:rPr>
          <w:color w:val="000000"/>
          <w:highlight w:val="green"/>
          <w:shd w:val="clear" w:color="auto" w:fill="B6D7A8"/>
        </w:rPr>
        <w:t>E</w:t>
      </w:r>
      <w:r w:rsidRPr="00DD7572">
        <w:rPr>
          <w:color w:val="000000"/>
          <w:highlight w:val="green"/>
          <w:shd w:val="clear" w:color="auto" w:fill="B6D7A8"/>
        </w:rPr>
        <w:t xml:space="preserve">vidence of </w:t>
      </w:r>
      <w:r w:rsidRPr="00DD7572">
        <w:rPr>
          <w:b/>
          <w:bCs/>
          <w:color w:val="000000"/>
          <w:highlight w:val="green"/>
          <w:shd w:val="clear" w:color="auto" w:fill="00FFFF"/>
        </w:rPr>
        <w:t>MMSN TPEs (Practice/Assess TPE  2.11, Practice/Assess TPE 3.3)</w:t>
      </w:r>
      <w:r w:rsidRPr="00DD7572">
        <w:rPr>
          <w:color w:val="000000"/>
          <w:highlight w:val="green"/>
          <w:shd w:val="clear" w:color="auto" w:fill="B6D7A8"/>
        </w:rPr>
        <w:t xml:space="preserve"> through Breakout Room activity</w:t>
      </w:r>
    </w:p>
    <w:p w14:paraId="3E190C2C" w14:textId="77777777" w:rsidR="00DB29C1" w:rsidRDefault="00DB29C1" w:rsidP="00DB29C1">
      <w:r>
        <w:rPr>
          <w:b/>
          <w:bCs/>
          <w:color w:val="000000"/>
          <w:shd w:val="clear" w:color="auto" w:fill="FF00FF"/>
        </w:rPr>
        <w:t>UTPEs: Introduce 4.5</w:t>
      </w:r>
    </w:p>
    <w:p w14:paraId="03A75EA9" w14:textId="77777777" w:rsidR="00DB29C1" w:rsidRDefault="00DB29C1" w:rsidP="00DD7572"/>
    <w:p w14:paraId="1C4A2395" w14:textId="77777777" w:rsidR="007D550B" w:rsidRDefault="007D550B" w:rsidP="007D550B"/>
    <w:p w14:paraId="6343DBAD" w14:textId="77777777" w:rsidR="007D550B" w:rsidRDefault="007D550B" w:rsidP="007D550B">
      <w:bookmarkStart w:id="27" w:name="_heading=h.nlzligsf3obs" w:colFirst="0" w:colLast="0"/>
      <w:bookmarkEnd w:id="27"/>
      <w:r>
        <w:rPr>
          <w:noProof/>
        </w:rPr>
        <w:drawing>
          <wp:inline distT="114300" distB="114300" distL="114300" distR="114300" wp14:anchorId="28BEF371" wp14:editId="408DF79D">
            <wp:extent cx="5486400" cy="4076700"/>
            <wp:effectExtent l="0" t="0" r="0" b="0"/>
            <wp:docPr id="28"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71"/>
                    <a:srcRect/>
                    <a:stretch>
                      <a:fillRect/>
                    </a:stretch>
                  </pic:blipFill>
                  <pic:spPr>
                    <a:xfrm>
                      <a:off x="0" y="0"/>
                      <a:ext cx="5486400" cy="4076700"/>
                    </a:xfrm>
                    <a:prstGeom prst="rect">
                      <a:avLst/>
                    </a:prstGeom>
                    <a:ln/>
                  </pic:spPr>
                </pic:pic>
              </a:graphicData>
            </a:graphic>
          </wp:inline>
        </w:drawing>
      </w:r>
    </w:p>
    <w:p w14:paraId="3D4F5FCD" w14:textId="77777777" w:rsidR="007D550B" w:rsidRDefault="007D550B" w:rsidP="007D550B">
      <w:bookmarkStart w:id="28" w:name="_heading=h.kgn3c5jex6ul" w:colFirst="0" w:colLast="0"/>
      <w:bookmarkEnd w:id="28"/>
    </w:p>
    <w:p w14:paraId="291B2127" w14:textId="77777777" w:rsidR="007D550B" w:rsidRDefault="007D550B" w:rsidP="007D550B">
      <w:pPr>
        <w:ind w:left="-720"/>
        <w:rPr>
          <w:shd w:val="clear" w:color="auto" w:fill="B6D7A8"/>
        </w:rPr>
      </w:pPr>
      <w:bookmarkStart w:id="29" w:name="_heading=h.tencvvo9g1yg" w:colFirst="0" w:colLast="0"/>
      <w:bookmarkEnd w:id="29"/>
      <w:r>
        <w:rPr>
          <w:b/>
          <w:shd w:val="clear" w:color="auto" w:fill="B6D7A8"/>
        </w:rPr>
        <w:t>Evidence of MM 2.11; 3.3 Practice/Assess</w:t>
      </w:r>
      <w:r>
        <w:rPr>
          <w:shd w:val="clear" w:color="auto" w:fill="B6D7A8"/>
        </w:rPr>
        <w:t xml:space="preserve"> through Breakout Room Activity </w:t>
      </w:r>
    </w:p>
    <w:p w14:paraId="10D39B4E" w14:textId="77777777" w:rsidR="007D550B" w:rsidRDefault="007D550B" w:rsidP="007D550B">
      <w:bookmarkStart w:id="30" w:name="_heading=h.l41afmb9urwu" w:colFirst="0" w:colLast="0"/>
      <w:bookmarkStart w:id="31" w:name="GradingRubric253"/>
      <w:bookmarkEnd w:id="30"/>
    </w:p>
    <w:p w14:paraId="20F9B36A" w14:textId="77777777" w:rsidR="007D550B" w:rsidRDefault="007D550B" w:rsidP="007D550B">
      <w:pPr>
        <w:jc w:val="center"/>
        <w:rPr>
          <w:b/>
        </w:rPr>
      </w:pPr>
      <w:bookmarkStart w:id="32" w:name="_heading=h.as68fmujvv4o" w:colFirst="0" w:colLast="0"/>
      <w:bookmarkEnd w:id="32"/>
      <w:r>
        <w:rPr>
          <w:b/>
        </w:rPr>
        <w:t>Class Participation Rubric</w:t>
      </w:r>
    </w:p>
    <w:p w14:paraId="2664A634" w14:textId="77777777" w:rsidR="007D550B" w:rsidRDefault="007D550B" w:rsidP="007D550B">
      <w:bookmarkStart w:id="33" w:name="_heading=h.28wjo41fh3pl" w:colFirst="0" w:colLast="0"/>
      <w:bookmarkEnd w:id="31"/>
      <w:bookmarkEnd w:id="33"/>
    </w:p>
    <w:tbl>
      <w:tblPr>
        <w:tblW w:w="10305" w:type="dxa"/>
        <w:tblInd w:w="-65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650"/>
        <w:gridCol w:w="1530"/>
        <w:gridCol w:w="1575"/>
        <w:gridCol w:w="1515"/>
        <w:gridCol w:w="2325"/>
        <w:gridCol w:w="1710"/>
      </w:tblGrid>
      <w:tr w:rsidR="007D550B" w14:paraId="2F0047B9" w14:textId="77777777" w:rsidTr="00F77DFF">
        <w:tc>
          <w:tcPr>
            <w:tcW w:w="1650" w:type="dxa"/>
            <w:shd w:val="clear" w:color="auto" w:fill="auto"/>
            <w:tcMar>
              <w:top w:w="100" w:type="dxa"/>
              <w:left w:w="100" w:type="dxa"/>
              <w:bottom w:w="100" w:type="dxa"/>
              <w:right w:w="100" w:type="dxa"/>
            </w:tcMar>
          </w:tcPr>
          <w:p w14:paraId="7E48D14F" w14:textId="77777777" w:rsidR="007D550B" w:rsidRDefault="007D550B" w:rsidP="00F77DFF">
            <w:pPr>
              <w:widowControl w:val="0"/>
              <w:pBdr>
                <w:top w:val="nil"/>
                <w:left w:val="nil"/>
                <w:bottom w:val="nil"/>
                <w:right w:val="nil"/>
                <w:between w:val="nil"/>
              </w:pBdr>
              <w:ind w:left="-630"/>
            </w:pPr>
          </w:p>
        </w:tc>
        <w:tc>
          <w:tcPr>
            <w:tcW w:w="1530" w:type="dxa"/>
            <w:shd w:val="clear" w:color="auto" w:fill="auto"/>
            <w:tcMar>
              <w:top w:w="100" w:type="dxa"/>
              <w:left w:w="100" w:type="dxa"/>
              <w:bottom w:w="100" w:type="dxa"/>
              <w:right w:w="100" w:type="dxa"/>
            </w:tcMar>
          </w:tcPr>
          <w:p w14:paraId="4A92BB49" w14:textId="77777777" w:rsidR="007D550B" w:rsidRDefault="007D550B" w:rsidP="00F77DFF">
            <w:pPr>
              <w:widowControl w:val="0"/>
              <w:pBdr>
                <w:top w:val="nil"/>
                <w:left w:val="nil"/>
                <w:bottom w:val="nil"/>
                <w:right w:val="nil"/>
                <w:between w:val="nil"/>
              </w:pBdr>
              <w:jc w:val="center"/>
              <w:rPr>
                <w:b/>
              </w:rPr>
            </w:pPr>
            <w:r>
              <w:rPr>
                <w:b/>
              </w:rPr>
              <w:t>4 pts</w:t>
            </w:r>
          </w:p>
          <w:p w14:paraId="7A27B576" w14:textId="77777777" w:rsidR="007D550B" w:rsidRDefault="007D550B" w:rsidP="00F77DFF">
            <w:pPr>
              <w:widowControl w:val="0"/>
              <w:pBdr>
                <w:top w:val="nil"/>
                <w:left w:val="nil"/>
                <w:bottom w:val="nil"/>
                <w:right w:val="nil"/>
                <w:between w:val="nil"/>
              </w:pBdr>
              <w:jc w:val="center"/>
              <w:rPr>
                <w:b/>
              </w:rPr>
            </w:pPr>
            <w:r>
              <w:rPr>
                <w:b/>
              </w:rPr>
              <w:t>Exceptional</w:t>
            </w:r>
          </w:p>
        </w:tc>
        <w:tc>
          <w:tcPr>
            <w:tcW w:w="1575" w:type="dxa"/>
            <w:shd w:val="clear" w:color="auto" w:fill="auto"/>
            <w:tcMar>
              <w:top w:w="100" w:type="dxa"/>
              <w:left w:w="100" w:type="dxa"/>
              <w:bottom w:w="100" w:type="dxa"/>
              <w:right w:w="100" w:type="dxa"/>
            </w:tcMar>
          </w:tcPr>
          <w:p w14:paraId="606956D1" w14:textId="77777777" w:rsidR="007D550B" w:rsidRDefault="007D550B" w:rsidP="00F77DFF">
            <w:pPr>
              <w:widowControl w:val="0"/>
              <w:pBdr>
                <w:top w:val="nil"/>
                <w:left w:val="nil"/>
                <w:bottom w:val="nil"/>
                <w:right w:val="nil"/>
                <w:between w:val="nil"/>
              </w:pBdr>
              <w:jc w:val="center"/>
              <w:rPr>
                <w:b/>
              </w:rPr>
            </w:pPr>
            <w:r>
              <w:rPr>
                <w:b/>
              </w:rPr>
              <w:t>3 pts</w:t>
            </w:r>
          </w:p>
          <w:p w14:paraId="44347FF2" w14:textId="77777777" w:rsidR="007D550B" w:rsidRDefault="007D550B" w:rsidP="00F77DFF">
            <w:pPr>
              <w:widowControl w:val="0"/>
              <w:pBdr>
                <w:top w:val="nil"/>
                <w:left w:val="nil"/>
                <w:bottom w:val="nil"/>
                <w:right w:val="nil"/>
                <w:between w:val="nil"/>
              </w:pBdr>
              <w:jc w:val="center"/>
              <w:rPr>
                <w:b/>
              </w:rPr>
            </w:pPr>
            <w:r>
              <w:rPr>
                <w:b/>
              </w:rPr>
              <w:t>Very Good</w:t>
            </w:r>
          </w:p>
        </w:tc>
        <w:tc>
          <w:tcPr>
            <w:tcW w:w="1515" w:type="dxa"/>
            <w:shd w:val="clear" w:color="auto" w:fill="auto"/>
            <w:tcMar>
              <w:top w:w="100" w:type="dxa"/>
              <w:left w:w="100" w:type="dxa"/>
              <w:bottom w:w="100" w:type="dxa"/>
              <w:right w:w="100" w:type="dxa"/>
            </w:tcMar>
          </w:tcPr>
          <w:p w14:paraId="2D1D2F99" w14:textId="77777777" w:rsidR="007D550B" w:rsidRDefault="007D550B" w:rsidP="00F77DFF">
            <w:pPr>
              <w:widowControl w:val="0"/>
              <w:pBdr>
                <w:top w:val="nil"/>
                <w:left w:val="nil"/>
                <w:bottom w:val="nil"/>
                <w:right w:val="nil"/>
                <w:between w:val="nil"/>
              </w:pBdr>
              <w:jc w:val="center"/>
              <w:rPr>
                <w:b/>
              </w:rPr>
            </w:pPr>
            <w:r>
              <w:rPr>
                <w:b/>
              </w:rPr>
              <w:t>2 pts</w:t>
            </w:r>
          </w:p>
          <w:p w14:paraId="53B7BB66" w14:textId="77777777" w:rsidR="007D550B" w:rsidRDefault="007D550B" w:rsidP="00F77DFF">
            <w:pPr>
              <w:widowControl w:val="0"/>
              <w:pBdr>
                <w:top w:val="nil"/>
                <w:left w:val="nil"/>
                <w:bottom w:val="nil"/>
                <w:right w:val="nil"/>
                <w:between w:val="nil"/>
              </w:pBdr>
              <w:jc w:val="center"/>
              <w:rPr>
                <w:b/>
              </w:rPr>
            </w:pPr>
            <w:r>
              <w:rPr>
                <w:b/>
              </w:rPr>
              <w:t>Acceptable</w:t>
            </w:r>
          </w:p>
        </w:tc>
        <w:tc>
          <w:tcPr>
            <w:tcW w:w="2325" w:type="dxa"/>
            <w:shd w:val="clear" w:color="auto" w:fill="auto"/>
            <w:tcMar>
              <w:top w:w="100" w:type="dxa"/>
              <w:left w:w="100" w:type="dxa"/>
              <w:bottom w:w="100" w:type="dxa"/>
              <w:right w:w="100" w:type="dxa"/>
            </w:tcMar>
          </w:tcPr>
          <w:p w14:paraId="4A9D2872" w14:textId="77777777" w:rsidR="007D550B" w:rsidRDefault="007D550B" w:rsidP="00F77DFF">
            <w:pPr>
              <w:widowControl w:val="0"/>
              <w:pBdr>
                <w:top w:val="nil"/>
                <w:left w:val="nil"/>
                <w:bottom w:val="nil"/>
                <w:right w:val="nil"/>
                <w:between w:val="nil"/>
              </w:pBdr>
              <w:jc w:val="center"/>
              <w:rPr>
                <w:b/>
              </w:rPr>
            </w:pPr>
            <w:r>
              <w:rPr>
                <w:b/>
              </w:rPr>
              <w:t>1pt</w:t>
            </w:r>
          </w:p>
          <w:p w14:paraId="0A2588F1" w14:textId="77777777" w:rsidR="007D550B" w:rsidRDefault="007D550B" w:rsidP="00F77DFF">
            <w:pPr>
              <w:widowControl w:val="0"/>
              <w:pBdr>
                <w:top w:val="nil"/>
                <w:left w:val="nil"/>
                <w:bottom w:val="nil"/>
                <w:right w:val="nil"/>
                <w:between w:val="nil"/>
              </w:pBdr>
              <w:jc w:val="center"/>
              <w:rPr>
                <w:b/>
              </w:rPr>
            </w:pPr>
            <w:r>
              <w:rPr>
                <w:b/>
              </w:rPr>
              <w:t>Needs Improvement</w:t>
            </w:r>
          </w:p>
        </w:tc>
        <w:tc>
          <w:tcPr>
            <w:tcW w:w="1710" w:type="dxa"/>
            <w:shd w:val="clear" w:color="auto" w:fill="auto"/>
            <w:tcMar>
              <w:top w:w="100" w:type="dxa"/>
              <w:left w:w="100" w:type="dxa"/>
              <w:bottom w:w="100" w:type="dxa"/>
              <w:right w:w="100" w:type="dxa"/>
            </w:tcMar>
          </w:tcPr>
          <w:p w14:paraId="5D032BC3" w14:textId="77777777" w:rsidR="007D550B" w:rsidRDefault="007D550B" w:rsidP="00F77DFF">
            <w:pPr>
              <w:widowControl w:val="0"/>
              <w:pBdr>
                <w:top w:val="nil"/>
                <w:left w:val="nil"/>
                <w:bottom w:val="nil"/>
                <w:right w:val="nil"/>
                <w:between w:val="nil"/>
              </w:pBdr>
              <w:jc w:val="center"/>
              <w:rPr>
                <w:b/>
              </w:rPr>
            </w:pPr>
            <w:r>
              <w:rPr>
                <w:b/>
              </w:rPr>
              <w:t>0 pts</w:t>
            </w:r>
          </w:p>
          <w:p w14:paraId="5DB2CA1B" w14:textId="77777777" w:rsidR="007D550B" w:rsidRDefault="007D550B" w:rsidP="00F77DFF">
            <w:pPr>
              <w:widowControl w:val="0"/>
              <w:pBdr>
                <w:top w:val="nil"/>
                <w:left w:val="nil"/>
                <w:bottom w:val="nil"/>
                <w:right w:val="nil"/>
                <w:between w:val="nil"/>
              </w:pBdr>
              <w:jc w:val="center"/>
              <w:rPr>
                <w:b/>
              </w:rPr>
            </w:pPr>
            <w:r>
              <w:rPr>
                <w:b/>
              </w:rPr>
              <w:t>Unacceptable</w:t>
            </w:r>
          </w:p>
        </w:tc>
      </w:tr>
      <w:tr w:rsidR="007D550B" w14:paraId="7F24D4D0" w14:textId="77777777" w:rsidTr="00F77DFF">
        <w:tc>
          <w:tcPr>
            <w:tcW w:w="1650" w:type="dxa"/>
            <w:shd w:val="clear" w:color="auto" w:fill="auto"/>
            <w:tcMar>
              <w:top w:w="100" w:type="dxa"/>
              <w:left w:w="100" w:type="dxa"/>
              <w:bottom w:w="100" w:type="dxa"/>
              <w:right w:w="100" w:type="dxa"/>
            </w:tcMar>
          </w:tcPr>
          <w:p w14:paraId="38CC5CD9" w14:textId="77777777" w:rsidR="007D550B" w:rsidRDefault="007D550B" w:rsidP="00F77DFF">
            <w:pPr>
              <w:widowControl w:val="0"/>
              <w:pBdr>
                <w:top w:val="nil"/>
                <w:left w:val="nil"/>
                <w:bottom w:val="nil"/>
                <w:right w:val="nil"/>
                <w:between w:val="nil"/>
              </w:pBdr>
            </w:pPr>
            <w:r>
              <w:t>Peer Interaction</w:t>
            </w:r>
          </w:p>
        </w:tc>
        <w:tc>
          <w:tcPr>
            <w:tcW w:w="1530" w:type="dxa"/>
            <w:shd w:val="clear" w:color="auto" w:fill="auto"/>
            <w:tcMar>
              <w:top w:w="100" w:type="dxa"/>
              <w:left w:w="100" w:type="dxa"/>
              <w:bottom w:w="100" w:type="dxa"/>
              <w:right w:w="100" w:type="dxa"/>
            </w:tcMar>
          </w:tcPr>
          <w:p w14:paraId="1312C61A" w14:textId="77777777" w:rsidR="007D550B" w:rsidRDefault="007D550B" w:rsidP="00F77DFF">
            <w:pPr>
              <w:widowControl w:val="0"/>
              <w:pBdr>
                <w:top w:val="nil"/>
                <w:left w:val="nil"/>
                <w:bottom w:val="nil"/>
                <w:right w:val="nil"/>
                <w:between w:val="nil"/>
              </w:pBdr>
            </w:pPr>
            <w:r>
              <w:t>Actively supports, engages, and listens to peers.</w:t>
            </w:r>
          </w:p>
        </w:tc>
        <w:tc>
          <w:tcPr>
            <w:tcW w:w="1575" w:type="dxa"/>
            <w:shd w:val="clear" w:color="auto" w:fill="auto"/>
            <w:tcMar>
              <w:top w:w="100" w:type="dxa"/>
              <w:left w:w="100" w:type="dxa"/>
              <w:bottom w:w="100" w:type="dxa"/>
              <w:right w:w="100" w:type="dxa"/>
            </w:tcMar>
          </w:tcPr>
          <w:p w14:paraId="5246A20B" w14:textId="77777777" w:rsidR="007D550B" w:rsidRDefault="007D550B" w:rsidP="00F77DFF">
            <w:pPr>
              <w:widowControl w:val="0"/>
              <w:pBdr>
                <w:top w:val="nil"/>
                <w:left w:val="nil"/>
                <w:bottom w:val="nil"/>
                <w:right w:val="nil"/>
                <w:between w:val="nil"/>
              </w:pBdr>
            </w:pPr>
            <w:r>
              <w:t>Makes multiple attempts to successfully interact with peers</w:t>
            </w:r>
          </w:p>
        </w:tc>
        <w:tc>
          <w:tcPr>
            <w:tcW w:w="1515" w:type="dxa"/>
            <w:shd w:val="clear" w:color="auto" w:fill="auto"/>
            <w:tcMar>
              <w:top w:w="100" w:type="dxa"/>
              <w:left w:w="100" w:type="dxa"/>
              <w:bottom w:w="100" w:type="dxa"/>
              <w:right w:w="100" w:type="dxa"/>
            </w:tcMar>
          </w:tcPr>
          <w:p w14:paraId="7AC36E96" w14:textId="77777777" w:rsidR="007D550B" w:rsidRDefault="007D550B" w:rsidP="00F77DFF">
            <w:pPr>
              <w:widowControl w:val="0"/>
              <w:pBdr>
                <w:top w:val="nil"/>
                <w:left w:val="nil"/>
                <w:bottom w:val="nil"/>
                <w:right w:val="nil"/>
                <w:between w:val="nil"/>
              </w:pBdr>
            </w:pPr>
            <w:r>
              <w:t>Makes a sincere effort to interact with peers</w:t>
            </w:r>
          </w:p>
        </w:tc>
        <w:tc>
          <w:tcPr>
            <w:tcW w:w="2325" w:type="dxa"/>
            <w:shd w:val="clear" w:color="auto" w:fill="auto"/>
            <w:tcMar>
              <w:top w:w="100" w:type="dxa"/>
              <w:left w:w="100" w:type="dxa"/>
              <w:bottom w:w="100" w:type="dxa"/>
              <w:right w:w="100" w:type="dxa"/>
            </w:tcMar>
          </w:tcPr>
          <w:p w14:paraId="36767497" w14:textId="77777777" w:rsidR="007D550B" w:rsidRDefault="007D550B" w:rsidP="00F77DFF">
            <w:pPr>
              <w:widowControl w:val="0"/>
              <w:pBdr>
                <w:top w:val="nil"/>
                <w:left w:val="nil"/>
                <w:bottom w:val="nil"/>
                <w:right w:val="nil"/>
                <w:between w:val="nil"/>
              </w:pBdr>
            </w:pPr>
            <w:r>
              <w:t>Limited but attempted interaction with peers</w:t>
            </w:r>
          </w:p>
        </w:tc>
        <w:tc>
          <w:tcPr>
            <w:tcW w:w="1710" w:type="dxa"/>
            <w:shd w:val="clear" w:color="auto" w:fill="auto"/>
            <w:tcMar>
              <w:top w:w="100" w:type="dxa"/>
              <w:left w:w="100" w:type="dxa"/>
              <w:bottom w:w="100" w:type="dxa"/>
              <w:right w:w="100" w:type="dxa"/>
            </w:tcMar>
          </w:tcPr>
          <w:p w14:paraId="7963A7AF" w14:textId="77777777" w:rsidR="007D550B" w:rsidRDefault="007D550B" w:rsidP="00F77DFF">
            <w:pPr>
              <w:widowControl w:val="0"/>
              <w:pBdr>
                <w:top w:val="nil"/>
                <w:left w:val="nil"/>
                <w:bottom w:val="nil"/>
                <w:right w:val="nil"/>
                <w:between w:val="nil"/>
              </w:pBdr>
            </w:pPr>
            <w:r>
              <w:t>No peer interaction</w:t>
            </w:r>
          </w:p>
        </w:tc>
      </w:tr>
      <w:tr w:rsidR="007D550B" w14:paraId="09AD891B" w14:textId="77777777" w:rsidTr="00F77DFF">
        <w:trPr>
          <w:trHeight w:val="5355"/>
        </w:trPr>
        <w:tc>
          <w:tcPr>
            <w:tcW w:w="1650" w:type="dxa"/>
            <w:shd w:val="clear" w:color="auto" w:fill="auto"/>
            <w:tcMar>
              <w:top w:w="100" w:type="dxa"/>
              <w:left w:w="100" w:type="dxa"/>
              <w:bottom w:w="100" w:type="dxa"/>
              <w:right w:w="100" w:type="dxa"/>
            </w:tcMar>
          </w:tcPr>
          <w:p w14:paraId="430533A9" w14:textId="77777777" w:rsidR="007D550B" w:rsidRDefault="007D550B" w:rsidP="00F77DFF">
            <w:pPr>
              <w:widowControl w:val="0"/>
              <w:pBdr>
                <w:top w:val="nil"/>
                <w:left w:val="nil"/>
                <w:bottom w:val="nil"/>
                <w:right w:val="nil"/>
                <w:between w:val="nil"/>
              </w:pBdr>
            </w:pPr>
            <w:r>
              <w:t>Quality of Contribution</w:t>
            </w:r>
          </w:p>
        </w:tc>
        <w:tc>
          <w:tcPr>
            <w:tcW w:w="1530" w:type="dxa"/>
            <w:shd w:val="clear" w:color="auto" w:fill="auto"/>
            <w:tcMar>
              <w:top w:w="100" w:type="dxa"/>
              <w:left w:w="100" w:type="dxa"/>
              <w:bottom w:w="100" w:type="dxa"/>
              <w:right w:w="100" w:type="dxa"/>
            </w:tcMar>
          </w:tcPr>
          <w:p w14:paraId="399BBD3A" w14:textId="77777777" w:rsidR="007D550B" w:rsidRDefault="007D550B" w:rsidP="00F77DFF">
            <w:pPr>
              <w:widowControl w:val="0"/>
              <w:pBdr>
                <w:top w:val="nil"/>
                <w:left w:val="nil"/>
                <w:bottom w:val="nil"/>
                <w:right w:val="nil"/>
                <w:between w:val="nil"/>
              </w:pBdr>
            </w:pPr>
            <w:r>
              <w:t xml:space="preserve">Plays an active role in discussion and IEP development. Each contribution includes analysis or synthesis of course materials, own experience, and/or </w:t>
            </w:r>
            <w:proofErr w:type="gramStart"/>
            <w:r>
              <w:t>colleagues</w:t>
            </w:r>
            <w:proofErr w:type="gramEnd"/>
            <w:r>
              <w:t xml:space="preserve"> comments. </w:t>
            </w:r>
          </w:p>
        </w:tc>
        <w:tc>
          <w:tcPr>
            <w:tcW w:w="1575" w:type="dxa"/>
            <w:shd w:val="clear" w:color="auto" w:fill="auto"/>
            <w:tcMar>
              <w:top w:w="100" w:type="dxa"/>
              <w:left w:w="100" w:type="dxa"/>
              <w:bottom w:w="100" w:type="dxa"/>
              <w:right w:w="100" w:type="dxa"/>
            </w:tcMar>
          </w:tcPr>
          <w:p w14:paraId="26B723F4" w14:textId="77777777" w:rsidR="007D550B" w:rsidRDefault="007D550B" w:rsidP="00F77DFF">
            <w:pPr>
              <w:widowControl w:val="0"/>
              <w:pBdr>
                <w:top w:val="nil"/>
                <w:left w:val="nil"/>
                <w:bottom w:val="nil"/>
                <w:right w:val="nil"/>
                <w:between w:val="nil"/>
              </w:pBdr>
            </w:pPr>
            <w:r>
              <w:t>Attempts to actively contribute to discussion and IEP development.</w:t>
            </w:r>
          </w:p>
          <w:p w14:paraId="5AEAFEDD" w14:textId="77777777" w:rsidR="007D550B" w:rsidRDefault="007D550B" w:rsidP="00F77DFF">
            <w:pPr>
              <w:widowControl w:val="0"/>
            </w:pPr>
            <w:r>
              <w:t xml:space="preserve">Most contributions include analysis or synthesis of course materials, own experience, and/or </w:t>
            </w:r>
            <w:proofErr w:type="gramStart"/>
            <w:r>
              <w:t>colleagues</w:t>
            </w:r>
            <w:proofErr w:type="gramEnd"/>
            <w:r>
              <w:t xml:space="preserve"> comments. </w:t>
            </w:r>
          </w:p>
        </w:tc>
        <w:tc>
          <w:tcPr>
            <w:tcW w:w="1515" w:type="dxa"/>
            <w:shd w:val="clear" w:color="auto" w:fill="auto"/>
            <w:tcMar>
              <w:top w:w="100" w:type="dxa"/>
              <w:left w:w="100" w:type="dxa"/>
              <w:bottom w:w="100" w:type="dxa"/>
              <w:right w:w="100" w:type="dxa"/>
            </w:tcMar>
          </w:tcPr>
          <w:p w14:paraId="0440391C" w14:textId="77777777" w:rsidR="007D550B" w:rsidRDefault="007D550B" w:rsidP="00F77DFF">
            <w:pPr>
              <w:widowControl w:val="0"/>
              <w:pBdr>
                <w:top w:val="nil"/>
                <w:left w:val="nil"/>
                <w:bottom w:val="nil"/>
                <w:right w:val="nil"/>
                <w:between w:val="nil"/>
              </w:pBdr>
            </w:pPr>
            <w:r>
              <w:t>Makes a sincere effort to contribute to discussion and IEP development.</w:t>
            </w:r>
          </w:p>
          <w:p w14:paraId="2EDB8BF7" w14:textId="77777777" w:rsidR="007D550B" w:rsidRDefault="007D550B" w:rsidP="00F77DFF">
            <w:pPr>
              <w:widowControl w:val="0"/>
            </w:pPr>
            <w:r>
              <w:t xml:space="preserve">Some contributions include analysis or synthesis of course materials, own experience, and/or </w:t>
            </w:r>
            <w:proofErr w:type="gramStart"/>
            <w:r>
              <w:t>colleagues</w:t>
            </w:r>
            <w:proofErr w:type="gramEnd"/>
            <w:r>
              <w:t xml:space="preserve"> comments. </w:t>
            </w:r>
          </w:p>
        </w:tc>
        <w:tc>
          <w:tcPr>
            <w:tcW w:w="2325" w:type="dxa"/>
            <w:shd w:val="clear" w:color="auto" w:fill="auto"/>
            <w:tcMar>
              <w:top w:w="100" w:type="dxa"/>
              <w:left w:w="100" w:type="dxa"/>
              <w:bottom w:w="100" w:type="dxa"/>
              <w:right w:w="100" w:type="dxa"/>
            </w:tcMar>
          </w:tcPr>
          <w:p w14:paraId="37953D53" w14:textId="77777777" w:rsidR="007D550B" w:rsidRDefault="007D550B" w:rsidP="00F77DFF">
            <w:pPr>
              <w:widowControl w:val="0"/>
              <w:pBdr>
                <w:top w:val="nil"/>
                <w:left w:val="nil"/>
                <w:bottom w:val="nil"/>
                <w:right w:val="nil"/>
                <w:between w:val="nil"/>
              </w:pBdr>
              <w:rPr>
                <w:sz w:val="28"/>
                <w:szCs w:val="28"/>
              </w:rPr>
            </w:pPr>
            <w:r>
              <w:t>Comments are vague if given. Frequently demonstrates lack of interest. Contributions, when made, merely exhibit a basic understanding with no effort to analyze or synthesize.  Comments are only superficially related to overall discussion.</w:t>
            </w:r>
          </w:p>
        </w:tc>
        <w:tc>
          <w:tcPr>
            <w:tcW w:w="1710" w:type="dxa"/>
            <w:shd w:val="clear" w:color="auto" w:fill="auto"/>
            <w:tcMar>
              <w:top w:w="100" w:type="dxa"/>
              <w:left w:w="100" w:type="dxa"/>
              <w:bottom w:w="100" w:type="dxa"/>
              <w:right w:w="100" w:type="dxa"/>
            </w:tcMar>
          </w:tcPr>
          <w:p w14:paraId="735E74A3" w14:textId="77777777" w:rsidR="007D550B" w:rsidRDefault="007D550B" w:rsidP="00F77DFF">
            <w:pPr>
              <w:widowControl w:val="0"/>
              <w:pBdr>
                <w:top w:val="nil"/>
                <w:left w:val="nil"/>
                <w:bottom w:val="nil"/>
                <w:right w:val="nil"/>
                <w:between w:val="nil"/>
              </w:pBdr>
            </w:pPr>
            <w:r>
              <w:t xml:space="preserve">No contributions are made to the discussion or IEP development. </w:t>
            </w:r>
          </w:p>
        </w:tc>
      </w:tr>
    </w:tbl>
    <w:p w14:paraId="617175E5" w14:textId="77777777" w:rsidR="007D550B" w:rsidRDefault="007D550B" w:rsidP="007D550B">
      <w:bookmarkStart w:id="34" w:name="_heading=h.eetiyv3bjugv" w:colFirst="0" w:colLast="0"/>
      <w:bookmarkEnd w:id="34"/>
    </w:p>
    <w:p w14:paraId="58C4CF05" w14:textId="77777777" w:rsidR="007D550B" w:rsidRDefault="007D550B" w:rsidP="007D550B">
      <w:bookmarkStart w:id="35" w:name="_heading=h.a9fd8p8u8inp" w:colFirst="0" w:colLast="0"/>
      <w:bookmarkEnd w:id="35"/>
    </w:p>
    <w:p w14:paraId="1146E430" w14:textId="77777777" w:rsidR="007D550B" w:rsidRDefault="007D550B" w:rsidP="007D550B">
      <w:bookmarkStart w:id="36" w:name="_heading=h.e0o0kuzoaqd" w:colFirst="0" w:colLast="0"/>
      <w:bookmarkEnd w:id="36"/>
    </w:p>
    <w:p w14:paraId="67ACB218" w14:textId="77777777" w:rsidR="007D550B" w:rsidRDefault="007D550B" w:rsidP="007D550B">
      <w:bookmarkStart w:id="37" w:name="_heading=h.yvhb3a2wb1ek" w:colFirst="0" w:colLast="0"/>
      <w:bookmarkEnd w:id="37"/>
    </w:p>
    <w:p w14:paraId="67392672" w14:textId="77777777" w:rsidR="007D550B" w:rsidRDefault="007D550B" w:rsidP="007D550B">
      <w:bookmarkStart w:id="38" w:name="_heading=h.wd46hqdrkss1" w:colFirst="0" w:colLast="0"/>
      <w:bookmarkEnd w:id="38"/>
    </w:p>
    <w:p w14:paraId="1684DA8E" w14:textId="1DFC502F" w:rsidR="007D550B" w:rsidRDefault="007D550B" w:rsidP="007D550B">
      <w:bookmarkStart w:id="39" w:name="_heading=h.57bte76hyrc1" w:colFirst="0" w:colLast="0"/>
      <w:bookmarkEnd w:id="39"/>
      <w:r w:rsidRPr="00DD7572">
        <w:rPr>
          <w:b/>
          <w:highlight w:val="green"/>
          <w:shd w:val="clear" w:color="auto" w:fill="B6D7A8"/>
        </w:rPr>
        <w:lastRenderedPageBreak/>
        <w:t>Evidence of MM</w:t>
      </w:r>
      <w:r w:rsidR="00DD7572" w:rsidRPr="00DD7572">
        <w:rPr>
          <w:b/>
          <w:highlight w:val="green"/>
          <w:shd w:val="clear" w:color="auto" w:fill="B6D7A8"/>
        </w:rPr>
        <w:t>SN TPE (Introduce TPE</w:t>
      </w:r>
      <w:r w:rsidRPr="00DD7572">
        <w:rPr>
          <w:b/>
          <w:highlight w:val="green"/>
          <w:shd w:val="clear" w:color="auto" w:fill="B6D7A8"/>
        </w:rPr>
        <w:t xml:space="preserve"> 1.3</w:t>
      </w:r>
      <w:r w:rsidR="00DD7572" w:rsidRPr="00DD7572">
        <w:rPr>
          <w:b/>
          <w:highlight w:val="green"/>
          <w:shd w:val="clear" w:color="auto" w:fill="B6D7A8"/>
        </w:rPr>
        <w:t>) -</w:t>
      </w:r>
      <w:r w:rsidRPr="00DD7572">
        <w:rPr>
          <w:highlight w:val="green"/>
          <w:shd w:val="clear" w:color="auto" w:fill="B6D7A8"/>
        </w:rPr>
        <w:t xml:space="preserve"> through breakout room activity</w:t>
      </w:r>
      <w:r>
        <w:rPr>
          <w:noProof/>
        </w:rPr>
        <w:drawing>
          <wp:inline distT="114300" distB="114300" distL="114300" distR="114300" wp14:anchorId="21611967" wp14:editId="25185651">
            <wp:extent cx="5486400" cy="4127500"/>
            <wp:effectExtent l="0" t="0" r="0" b="0"/>
            <wp:docPr id="26"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72"/>
                    <a:srcRect/>
                    <a:stretch>
                      <a:fillRect/>
                    </a:stretch>
                  </pic:blipFill>
                  <pic:spPr>
                    <a:xfrm>
                      <a:off x="0" y="0"/>
                      <a:ext cx="5486400" cy="4127500"/>
                    </a:xfrm>
                    <a:prstGeom prst="rect">
                      <a:avLst/>
                    </a:prstGeom>
                    <a:ln/>
                  </pic:spPr>
                </pic:pic>
              </a:graphicData>
            </a:graphic>
          </wp:inline>
        </w:drawing>
      </w:r>
    </w:p>
    <w:p w14:paraId="01C125B9" w14:textId="77777777" w:rsidR="007D550B" w:rsidRDefault="007D550B" w:rsidP="007D550B">
      <w:bookmarkStart w:id="40" w:name="_heading=h.6kkij1doflzr" w:colFirst="0" w:colLast="0"/>
      <w:bookmarkEnd w:id="40"/>
    </w:p>
    <w:p w14:paraId="69D0DD28" w14:textId="77777777" w:rsidR="007D550B" w:rsidRDefault="007D550B" w:rsidP="007D550B">
      <w:bookmarkStart w:id="41" w:name="_heading=h.wiezlrl5axb0" w:colFirst="0" w:colLast="0"/>
      <w:bookmarkEnd w:id="41"/>
    </w:p>
    <w:p w14:paraId="0CC13528" w14:textId="77777777" w:rsidR="007D550B" w:rsidRDefault="007D550B" w:rsidP="007D550B">
      <w:bookmarkStart w:id="42" w:name="_heading=h.c8k8hng1olu5" w:colFirst="0" w:colLast="0"/>
      <w:bookmarkEnd w:id="42"/>
    </w:p>
    <w:p w14:paraId="6B21000B" w14:textId="77777777" w:rsidR="007D550B" w:rsidRDefault="007D550B" w:rsidP="007D550B">
      <w:bookmarkStart w:id="43" w:name="_heading=h.6exuf7oxpf5s" w:colFirst="0" w:colLast="0"/>
      <w:bookmarkEnd w:id="43"/>
    </w:p>
    <w:p w14:paraId="6C0B8EE5" w14:textId="77777777" w:rsidR="007D550B" w:rsidRDefault="007D550B" w:rsidP="007D550B">
      <w:bookmarkStart w:id="44" w:name="_heading=h.ski186n0zs3g" w:colFirst="0" w:colLast="0"/>
      <w:bookmarkEnd w:id="44"/>
    </w:p>
    <w:p w14:paraId="1275CC6C" w14:textId="77777777" w:rsidR="007D550B" w:rsidRDefault="007D550B" w:rsidP="007D550B">
      <w:bookmarkStart w:id="45" w:name="_heading=h.nqx0ynfvvvb5" w:colFirst="0" w:colLast="0"/>
      <w:bookmarkEnd w:id="45"/>
    </w:p>
    <w:p w14:paraId="4C300DFF" w14:textId="77777777" w:rsidR="007D550B" w:rsidRDefault="007D550B" w:rsidP="007D550B">
      <w:bookmarkStart w:id="46" w:name="_heading=h.31m8rzvshyj9" w:colFirst="0" w:colLast="0"/>
      <w:bookmarkEnd w:id="46"/>
    </w:p>
    <w:p w14:paraId="6A95C367" w14:textId="77777777" w:rsidR="007D550B" w:rsidRDefault="007D550B" w:rsidP="007D550B">
      <w:bookmarkStart w:id="47" w:name="_heading=h.ndhb8smfbqzu" w:colFirst="0" w:colLast="0"/>
      <w:bookmarkEnd w:id="47"/>
    </w:p>
    <w:p w14:paraId="0E764979" w14:textId="77777777" w:rsidR="007D550B" w:rsidRDefault="007D550B" w:rsidP="007D550B">
      <w:bookmarkStart w:id="48" w:name="_heading=h.g3wv3f6kr8e7" w:colFirst="0" w:colLast="0"/>
      <w:bookmarkEnd w:id="48"/>
    </w:p>
    <w:p w14:paraId="6AED4E84" w14:textId="77777777" w:rsidR="007D550B" w:rsidRDefault="007D550B" w:rsidP="007D550B">
      <w:bookmarkStart w:id="49" w:name="_heading=h.c0a4l8b4bekn" w:colFirst="0" w:colLast="0"/>
      <w:bookmarkEnd w:id="49"/>
    </w:p>
    <w:p w14:paraId="2CEA1A8F" w14:textId="77777777" w:rsidR="007D550B" w:rsidRDefault="007D550B" w:rsidP="007D550B">
      <w:bookmarkStart w:id="50" w:name="_heading=h.b2o2izi3r8jh" w:colFirst="0" w:colLast="0"/>
      <w:bookmarkEnd w:id="50"/>
    </w:p>
    <w:p w14:paraId="2C09BC7D" w14:textId="77777777" w:rsidR="007D550B" w:rsidRDefault="007D550B" w:rsidP="007D550B">
      <w:bookmarkStart w:id="51" w:name="_heading=h.r8w60tu2vdgu" w:colFirst="0" w:colLast="0"/>
      <w:bookmarkEnd w:id="51"/>
    </w:p>
    <w:p w14:paraId="0C90C767" w14:textId="77777777" w:rsidR="007D550B" w:rsidRDefault="007D550B" w:rsidP="007D550B">
      <w:bookmarkStart w:id="52" w:name="_heading=h.pt7bwimcoq9w" w:colFirst="0" w:colLast="0"/>
      <w:bookmarkEnd w:id="52"/>
    </w:p>
    <w:p w14:paraId="293E728A" w14:textId="77777777" w:rsidR="007D550B" w:rsidRDefault="007D550B" w:rsidP="007D550B">
      <w:bookmarkStart w:id="53" w:name="_heading=h.mpx2jvbjglpa" w:colFirst="0" w:colLast="0"/>
      <w:bookmarkEnd w:id="53"/>
    </w:p>
    <w:p w14:paraId="5BBCF3D8" w14:textId="77777777" w:rsidR="007D550B" w:rsidRDefault="007D550B" w:rsidP="007D550B">
      <w:bookmarkStart w:id="54" w:name="_heading=h.8gvxo0jlwxfn" w:colFirst="0" w:colLast="0"/>
      <w:bookmarkEnd w:id="54"/>
    </w:p>
    <w:p w14:paraId="7AE38BE4" w14:textId="77777777" w:rsidR="007D550B" w:rsidRDefault="007D550B" w:rsidP="007D550B">
      <w:bookmarkStart w:id="55" w:name="_heading=h.l8w5i4r4ffdz" w:colFirst="0" w:colLast="0"/>
      <w:bookmarkEnd w:id="55"/>
    </w:p>
    <w:p w14:paraId="067AB5A6" w14:textId="77777777" w:rsidR="007D550B" w:rsidRDefault="007D550B" w:rsidP="007D550B">
      <w:bookmarkStart w:id="56" w:name="_heading=h.w8667ck91mo2" w:colFirst="0" w:colLast="0"/>
      <w:bookmarkEnd w:id="56"/>
    </w:p>
    <w:p w14:paraId="2C9752AF" w14:textId="77777777" w:rsidR="007D550B" w:rsidRDefault="007D550B" w:rsidP="007D550B">
      <w:bookmarkStart w:id="57" w:name="_heading=h.n0kn13eo3sh2" w:colFirst="0" w:colLast="0"/>
      <w:bookmarkEnd w:id="57"/>
    </w:p>
    <w:p w14:paraId="444BD1F3" w14:textId="77777777" w:rsidR="007D550B" w:rsidRDefault="007D550B" w:rsidP="007D550B">
      <w:bookmarkStart w:id="58" w:name="_heading=h.km6x9n7nu9gk" w:colFirst="0" w:colLast="0"/>
      <w:bookmarkEnd w:id="58"/>
    </w:p>
    <w:p w14:paraId="2BC230F8" w14:textId="77777777" w:rsidR="007D550B" w:rsidRDefault="007D550B" w:rsidP="007D550B">
      <w:bookmarkStart w:id="59" w:name="_heading=h.ugxy0f3lb6f8" w:colFirst="0" w:colLast="0"/>
      <w:bookmarkEnd w:id="59"/>
    </w:p>
    <w:p w14:paraId="53DD5DD4" w14:textId="77777777" w:rsidR="007D550B" w:rsidRDefault="007D550B" w:rsidP="007D550B">
      <w:bookmarkStart w:id="60" w:name="_heading=h.rgnho0zcjkkg" w:colFirst="0" w:colLast="0"/>
      <w:bookmarkEnd w:id="60"/>
    </w:p>
    <w:p w14:paraId="18148068" w14:textId="77777777" w:rsidR="00DB29C1" w:rsidRDefault="00DD7572" w:rsidP="00DB29C1">
      <w:bookmarkStart w:id="61" w:name="_heading=h.ihrxngk9tr5" w:colFirst="0" w:colLast="0"/>
      <w:bookmarkStart w:id="62" w:name="_heading=h.6ryz0ufpu2e" w:colFirst="0" w:colLast="0"/>
      <w:bookmarkEnd w:id="61"/>
      <w:bookmarkEnd w:id="62"/>
      <w:r w:rsidRPr="00DD7572">
        <w:rPr>
          <w:b/>
          <w:bCs/>
          <w:color w:val="000000"/>
          <w:highlight w:val="green"/>
          <w:shd w:val="clear" w:color="auto" w:fill="B6D7A8"/>
        </w:rPr>
        <w:t xml:space="preserve">Evidence of </w:t>
      </w:r>
      <w:r w:rsidRPr="00DD7572">
        <w:rPr>
          <w:b/>
          <w:bCs/>
          <w:color w:val="000000"/>
          <w:highlight w:val="green"/>
          <w:shd w:val="clear" w:color="auto" w:fill="00FFFF"/>
        </w:rPr>
        <w:t>MMSN TPEs ( Practice TPE 1.1, Practice/Assess TPE 1.6, Introduce TPE 2.1, Introduce TPE 2.3, )</w:t>
      </w:r>
      <w:r w:rsidRPr="00DD7572">
        <w:rPr>
          <w:color w:val="000000"/>
          <w:highlight w:val="green"/>
          <w:shd w:val="clear" w:color="auto" w:fill="B6D7A8"/>
        </w:rPr>
        <w:t xml:space="preserve">through signature </w:t>
      </w:r>
      <w:proofErr w:type="spellStart"/>
      <w:r w:rsidRPr="00DD7572">
        <w:rPr>
          <w:color w:val="000000"/>
          <w:highlight w:val="green"/>
          <w:shd w:val="clear" w:color="auto" w:fill="B6D7A8"/>
        </w:rPr>
        <w:t>assignment</w:t>
      </w:r>
      <w:r w:rsidR="00DB29C1">
        <w:rPr>
          <w:b/>
          <w:bCs/>
          <w:color w:val="000000"/>
          <w:shd w:val="clear" w:color="auto" w:fill="FF00FF"/>
        </w:rPr>
        <w:t>UTPEs</w:t>
      </w:r>
      <w:proofErr w:type="spellEnd"/>
      <w:r w:rsidR="00DB29C1">
        <w:rPr>
          <w:b/>
          <w:bCs/>
          <w:color w:val="000000"/>
          <w:shd w:val="clear" w:color="auto" w:fill="FF00FF"/>
        </w:rPr>
        <w:t>: Assess 1.3, 1.4 2.3, 2.5, 4.7</w:t>
      </w:r>
    </w:p>
    <w:p w14:paraId="5BED68AA" w14:textId="77777777" w:rsidR="00DD7572" w:rsidRDefault="00DD7572" w:rsidP="00DD7572"/>
    <w:p w14:paraId="447900C8" w14:textId="77777777" w:rsidR="007D550B" w:rsidRDefault="007D550B" w:rsidP="007D550B"/>
    <w:p w14:paraId="711FCB99" w14:textId="77777777" w:rsidR="007D550B" w:rsidRDefault="007D550B" w:rsidP="007D550B">
      <w:bookmarkStart w:id="63" w:name="_heading=h.2kc5n9pa4aev" w:colFirst="0" w:colLast="0"/>
      <w:bookmarkEnd w:id="63"/>
      <w:r>
        <w:rPr>
          <w:noProof/>
        </w:rPr>
        <w:drawing>
          <wp:inline distT="114300" distB="114300" distL="114300" distR="114300" wp14:anchorId="31B4295C" wp14:editId="67A37048">
            <wp:extent cx="5486400" cy="3759200"/>
            <wp:effectExtent l="0" t="0" r="0" b="0"/>
            <wp:docPr id="24"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73"/>
                    <a:srcRect/>
                    <a:stretch>
                      <a:fillRect/>
                    </a:stretch>
                  </pic:blipFill>
                  <pic:spPr>
                    <a:xfrm>
                      <a:off x="0" y="0"/>
                      <a:ext cx="5486400" cy="3759200"/>
                    </a:xfrm>
                    <a:prstGeom prst="rect">
                      <a:avLst/>
                    </a:prstGeom>
                    <a:ln/>
                  </pic:spPr>
                </pic:pic>
              </a:graphicData>
            </a:graphic>
          </wp:inline>
        </w:drawing>
      </w:r>
    </w:p>
    <w:p w14:paraId="6BD2AFB4" w14:textId="77777777" w:rsidR="007D550B" w:rsidRDefault="007D550B" w:rsidP="007D550B">
      <w:bookmarkStart w:id="64" w:name="_heading=h.5ebx57djusp6" w:colFirst="0" w:colLast="0"/>
      <w:bookmarkEnd w:id="64"/>
    </w:p>
    <w:p w14:paraId="0CAB87CD" w14:textId="77777777" w:rsidR="007D550B" w:rsidRDefault="007D550B" w:rsidP="007D550B">
      <w:bookmarkStart w:id="65" w:name="_heading=h.yht0ptmkoo1s" w:colFirst="0" w:colLast="0"/>
      <w:bookmarkEnd w:id="65"/>
    </w:p>
    <w:p w14:paraId="2B857D3E" w14:textId="77777777" w:rsidR="007D550B" w:rsidRDefault="007D550B" w:rsidP="007D550B">
      <w:bookmarkStart w:id="66" w:name="_heading=h.oz101nkimj59" w:colFirst="0" w:colLast="0"/>
      <w:bookmarkEnd w:id="66"/>
    </w:p>
    <w:p w14:paraId="3B228F16" w14:textId="77777777" w:rsidR="007D550B" w:rsidRDefault="007D550B" w:rsidP="007D550B">
      <w:bookmarkStart w:id="67" w:name="_heading=h.ga14rkgexwi9" w:colFirst="0" w:colLast="0"/>
      <w:bookmarkEnd w:id="67"/>
    </w:p>
    <w:p w14:paraId="37D8177C" w14:textId="77777777" w:rsidR="007D550B" w:rsidRDefault="007D550B" w:rsidP="007D550B">
      <w:bookmarkStart w:id="68" w:name="_heading=h.jqn4d7eqme1t" w:colFirst="0" w:colLast="0"/>
      <w:bookmarkEnd w:id="68"/>
    </w:p>
    <w:p w14:paraId="7809B760" w14:textId="77777777" w:rsidR="007D550B" w:rsidRDefault="007D550B" w:rsidP="007D550B">
      <w:bookmarkStart w:id="69" w:name="_heading=h.el0prlhtn4gx" w:colFirst="0" w:colLast="0"/>
      <w:bookmarkEnd w:id="69"/>
    </w:p>
    <w:p w14:paraId="27CCDB15" w14:textId="77777777" w:rsidR="007D550B" w:rsidRDefault="007D550B" w:rsidP="007D550B">
      <w:bookmarkStart w:id="70" w:name="_heading=h.6x1fd6c00225" w:colFirst="0" w:colLast="0"/>
      <w:bookmarkEnd w:id="70"/>
    </w:p>
    <w:p w14:paraId="78FD7C2F" w14:textId="77777777" w:rsidR="007D550B" w:rsidRDefault="007D550B" w:rsidP="007D550B">
      <w:bookmarkStart w:id="71" w:name="_heading=h.bcmgfkx2jdbm" w:colFirst="0" w:colLast="0"/>
      <w:bookmarkEnd w:id="71"/>
    </w:p>
    <w:p w14:paraId="2F9202D3" w14:textId="77777777" w:rsidR="007D550B" w:rsidRDefault="007D550B" w:rsidP="007D550B">
      <w:bookmarkStart w:id="72" w:name="_heading=h.wzuu63kl81lk" w:colFirst="0" w:colLast="0"/>
      <w:bookmarkEnd w:id="72"/>
    </w:p>
    <w:p w14:paraId="0F8313ED" w14:textId="77777777" w:rsidR="007D550B" w:rsidRDefault="007D550B" w:rsidP="007D550B">
      <w:bookmarkStart w:id="73" w:name="_heading=h.guef38w7kmpz" w:colFirst="0" w:colLast="0"/>
      <w:bookmarkEnd w:id="73"/>
    </w:p>
    <w:p w14:paraId="32A01236" w14:textId="77777777" w:rsidR="007D550B" w:rsidRDefault="007D550B" w:rsidP="007D550B">
      <w:bookmarkStart w:id="74" w:name="_heading=h.z70y11rpc1yu" w:colFirst="0" w:colLast="0"/>
      <w:bookmarkEnd w:id="74"/>
    </w:p>
    <w:p w14:paraId="41E7746A" w14:textId="77777777" w:rsidR="007D550B" w:rsidRDefault="007D550B" w:rsidP="007D550B">
      <w:bookmarkStart w:id="75" w:name="_heading=h.uqzkzrp5dqyf" w:colFirst="0" w:colLast="0"/>
      <w:bookmarkEnd w:id="75"/>
    </w:p>
    <w:p w14:paraId="6769D555" w14:textId="77777777" w:rsidR="007D550B" w:rsidRDefault="007D550B" w:rsidP="007D550B">
      <w:bookmarkStart w:id="76" w:name="_heading=h.to6ba9193pn7" w:colFirst="0" w:colLast="0"/>
      <w:bookmarkEnd w:id="76"/>
    </w:p>
    <w:p w14:paraId="6229FB03" w14:textId="77777777" w:rsidR="007D550B" w:rsidRDefault="007D550B" w:rsidP="007D550B">
      <w:bookmarkStart w:id="77" w:name="_heading=h.mybu6is5520" w:colFirst="0" w:colLast="0"/>
      <w:bookmarkEnd w:id="77"/>
    </w:p>
    <w:p w14:paraId="7F8F99D2" w14:textId="77777777" w:rsidR="007D550B" w:rsidRDefault="007D550B" w:rsidP="007D550B">
      <w:bookmarkStart w:id="78" w:name="_heading=h.ukps606e636q" w:colFirst="0" w:colLast="0"/>
      <w:bookmarkEnd w:id="78"/>
    </w:p>
    <w:p w14:paraId="430D1788" w14:textId="77777777" w:rsidR="007D550B" w:rsidRDefault="007D550B" w:rsidP="007D550B">
      <w:bookmarkStart w:id="79" w:name="_heading=h.q22zb74rpuwe" w:colFirst="0" w:colLast="0"/>
      <w:bookmarkEnd w:id="79"/>
    </w:p>
    <w:p w14:paraId="684C9B30" w14:textId="77777777" w:rsidR="007D550B" w:rsidRDefault="007D550B" w:rsidP="007D550B">
      <w:bookmarkStart w:id="80" w:name="_heading=h.hqppi339jmy6" w:colFirst="0" w:colLast="0"/>
      <w:bookmarkEnd w:id="80"/>
    </w:p>
    <w:p w14:paraId="5DEA7806" w14:textId="77777777" w:rsidR="007D550B" w:rsidRDefault="007D550B" w:rsidP="007D550B">
      <w:bookmarkStart w:id="81" w:name="_heading=h.eovdod5sij6k" w:colFirst="0" w:colLast="0"/>
      <w:bookmarkEnd w:id="81"/>
    </w:p>
    <w:p w14:paraId="070B5420" w14:textId="77777777" w:rsidR="007D550B" w:rsidRDefault="007D550B" w:rsidP="007D550B">
      <w:bookmarkStart w:id="82" w:name="_heading=h.f0lxfx40ncqg" w:colFirst="0" w:colLast="0"/>
      <w:bookmarkEnd w:id="82"/>
    </w:p>
    <w:p w14:paraId="58A71036" w14:textId="77777777" w:rsidR="007D550B" w:rsidRDefault="007D550B" w:rsidP="007D550B">
      <w:bookmarkStart w:id="83" w:name="_heading=h.dekiqqgnzb0z" w:colFirst="0" w:colLast="0"/>
      <w:bookmarkEnd w:id="83"/>
    </w:p>
    <w:p w14:paraId="1C25D77D" w14:textId="77777777" w:rsidR="007D550B" w:rsidRDefault="007D550B" w:rsidP="007D550B">
      <w:bookmarkStart w:id="84" w:name="_heading=h.wbdrlt3hmjrk" w:colFirst="0" w:colLast="0"/>
      <w:bookmarkEnd w:id="84"/>
    </w:p>
    <w:p w14:paraId="72C89127" w14:textId="77777777" w:rsidR="007D550B" w:rsidRDefault="007D550B" w:rsidP="007D550B">
      <w:bookmarkStart w:id="85" w:name="_heading=h.spyphwe5u8vq" w:colFirst="0" w:colLast="0"/>
      <w:bookmarkEnd w:id="85"/>
    </w:p>
    <w:p w14:paraId="526E2805" w14:textId="77777777" w:rsidR="00DB29C1" w:rsidRDefault="00DD7572" w:rsidP="00DB29C1">
      <w:pPr>
        <w:rPr>
          <w:color w:val="000000"/>
          <w:highlight w:val="green"/>
        </w:rPr>
      </w:pPr>
      <w:bookmarkStart w:id="86" w:name="_heading=h.owvc0x78vaor" w:colFirst="0" w:colLast="0"/>
      <w:bookmarkStart w:id="87" w:name="_heading=h.avxk0i3olpe8" w:colFirst="0" w:colLast="0"/>
      <w:bookmarkEnd w:id="86"/>
      <w:bookmarkEnd w:id="87"/>
      <w:r w:rsidRPr="00DD7572">
        <w:rPr>
          <w:color w:val="000000"/>
          <w:highlight w:val="green"/>
        </w:rPr>
        <w:t xml:space="preserve">More Evidence of </w:t>
      </w:r>
      <w:r w:rsidRPr="00DD7572">
        <w:rPr>
          <w:b/>
          <w:bCs/>
          <w:color w:val="000000"/>
          <w:highlight w:val="green"/>
          <w:shd w:val="clear" w:color="auto" w:fill="00FFFF"/>
        </w:rPr>
        <w:t xml:space="preserve">MMSN TPE (Practice/Assess TPE 1.6) </w:t>
      </w:r>
      <w:r w:rsidRPr="00DD7572">
        <w:rPr>
          <w:color w:val="000000"/>
          <w:highlight w:val="green"/>
        </w:rPr>
        <w:t>- through signature assignment</w:t>
      </w:r>
    </w:p>
    <w:p w14:paraId="4E50A764" w14:textId="7800D166" w:rsidR="00DB29C1" w:rsidRDefault="00DB29C1" w:rsidP="00DB29C1">
      <w:r>
        <w:rPr>
          <w:b/>
          <w:bCs/>
          <w:color w:val="000000"/>
          <w:shd w:val="clear" w:color="auto" w:fill="FF00FF"/>
        </w:rPr>
        <w:t>UTPEs: Assess 1.3, 1.4 2.3, 2.5, 4.7</w:t>
      </w:r>
    </w:p>
    <w:p w14:paraId="36557F57" w14:textId="073280A5" w:rsidR="00DD7572" w:rsidRDefault="00DD7572" w:rsidP="00DD7572"/>
    <w:p w14:paraId="377E0133" w14:textId="77777777" w:rsidR="00DB29C1" w:rsidRDefault="00DB29C1" w:rsidP="00DD7572"/>
    <w:p w14:paraId="1B208693" w14:textId="77777777" w:rsidR="007D550B" w:rsidRDefault="007D550B" w:rsidP="007D550B">
      <w:r>
        <w:rPr>
          <w:noProof/>
        </w:rPr>
        <w:lastRenderedPageBreak/>
        <w:drawing>
          <wp:inline distT="114300" distB="114300" distL="114300" distR="114300" wp14:anchorId="04176D66" wp14:editId="11CCA378">
            <wp:extent cx="5486400" cy="5918200"/>
            <wp:effectExtent l="0" t="0" r="0" b="0"/>
            <wp:docPr id="19"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74"/>
                    <a:srcRect/>
                    <a:stretch>
                      <a:fillRect/>
                    </a:stretch>
                  </pic:blipFill>
                  <pic:spPr>
                    <a:xfrm>
                      <a:off x="0" y="0"/>
                      <a:ext cx="5486400" cy="5918200"/>
                    </a:xfrm>
                    <a:prstGeom prst="rect">
                      <a:avLst/>
                    </a:prstGeom>
                    <a:ln/>
                  </pic:spPr>
                </pic:pic>
              </a:graphicData>
            </a:graphic>
          </wp:inline>
        </w:drawing>
      </w:r>
    </w:p>
    <w:p w14:paraId="49D78893" w14:textId="77777777" w:rsidR="007D550B" w:rsidRDefault="007D550B" w:rsidP="007D550B">
      <w:bookmarkStart w:id="88" w:name="_heading=h.f244aqdww2jz" w:colFirst="0" w:colLast="0"/>
      <w:bookmarkEnd w:id="88"/>
    </w:p>
    <w:p w14:paraId="6C9F3AB4" w14:textId="77777777" w:rsidR="007D550B" w:rsidRDefault="007D550B" w:rsidP="007D550B">
      <w:bookmarkStart w:id="89" w:name="_heading=h.q13jxpe400o6" w:colFirst="0" w:colLast="0"/>
      <w:bookmarkEnd w:id="89"/>
    </w:p>
    <w:p w14:paraId="339BFA49" w14:textId="77777777" w:rsidR="007D550B" w:rsidRDefault="007D550B" w:rsidP="007D550B">
      <w:bookmarkStart w:id="90" w:name="_heading=h.wyruwfipz3ga" w:colFirst="0" w:colLast="0"/>
      <w:bookmarkEnd w:id="90"/>
    </w:p>
    <w:p w14:paraId="01DD95C5" w14:textId="77777777" w:rsidR="007D550B" w:rsidRDefault="007D550B" w:rsidP="007D550B">
      <w:bookmarkStart w:id="91" w:name="_heading=h.5nr6ionn50bu" w:colFirst="0" w:colLast="0"/>
      <w:bookmarkEnd w:id="91"/>
    </w:p>
    <w:p w14:paraId="2CC7527A" w14:textId="77777777" w:rsidR="007D550B" w:rsidRDefault="007D550B" w:rsidP="007D550B">
      <w:bookmarkStart w:id="92" w:name="_heading=h.t119xmmqhj7h" w:colFirst="0" w:colLast="0"/>
      <w:bookmarkEnd w:id="92"/>
    </w:p>
    <w:p w14:paraId="75B3D6BB" w14:textId="77777777" w:rsidR="007D550B" w:rsidRDefault="007D550B" w:rsidP="007D550B">
      <w:bookmarkStart w:id="93" w:name="_heading=h.a4r1369xmzy5" w:colFirst="0" w:colLast="0"/>
      <w:bookmarkEnd w:id="93"/>
    </w:p>
    <w:p w14:paraId="0F41AE8F" w14:textId="77777777" w:rsidR="007D550B" w:rsidRDefault="007D550B" w:rsidP="007D550B">
      <w:bookmarkStart w:id="94" w:name="_heading=h.ujyv18cd1a1" w:colFirst="0" w:colLast="0"/>
      <w:bookmarkEnd w:id="94"/>
    </w:p>
    <w:p w14:paraId="65D269B5" w14:textId="77777777" w:rsidR="007D550B" w:rsidRDefault="007D550B" w:rsidP="007D550B">
      <w:bookmarkStart w:id="95" w:name="_heading=h.f0d5z712254" w:colFirst="0" w:colLast="0"/>
      <w:bookmarkEnd w:id="95"/>
    </w:p>
    <w:p w14:paraId="542E22B7" w14:textId="77777777" w:rsidR="007D550B" w:rsidRDefault="007D550B" w:rsidP="007D550B">
      <w:bookmarkStart w:id="96" w:name="_heading=h.lfuwy15h54o5" w:colFirst="0" w:colLast="0"/>
      <w:bookmarkEnd w:id="96"/>
    </w:p>
    <w:p w14:paraId="08F697C8" w14:textId="77777777" w:rsidR="007D550B" w:rsidRDefault="007D550B" w:rsidP="007D550B">
      <w:bookmarkStart w:id="97" w:name="_heading=h.jaaa466q5fvp" w:colFirst="0" w:colLast="0"/>
      <w:bookmarkEnd w:id="97"/>
    </w:p>
    <w:p w14:paraId="77298A33" w14:textId="77777777" w:rsidR="007D550B" w:rsidRDefault="007D550B" w:rsidP="007D550B">
      <w:bookmarkStart w:id="98" w:name="_heading=h.qd6dmj7bdpmh" w:colFirst="0" w:colLast="0"/>
      <w:bookmarkEnd w:id="98"/>
    </w:p>
    <w:p w14:paraId="182E4775" w14:textId="77777777" w:rsidR="00DB29C1" w:rsidRDefault="00DD7572" w:rsidP="00DB29C1">
      <w:bookmarkStart w:id="99" w:name="_heading=h.o4hixwtjwjbt" w:colFirst="0" w:colLast="0"/>
      <w:bookmarkStart w:id="100" w:name="_heading=h.xghew0q796w" w:colFirst="0" w:colLast="0"/>
      <w:bookmarkEnd w:id="99"/>
      <w:bookmarkEnd w:id="100"/>
      <w:r>
        <w:br/>
      </w:r>
      <w:r>
        <w:rPr>
          <w:color w:val="000000"/>
        </w:rPr>
        <w:t xml:space="preserve">Evidence of </w:t>
      </w:r>
      <w:r w:rsidRPr="00DD7572">
        <w:rPr>
          <w:b/>
          <w:bCs/>
          <w:color w:val="000000"/>
          <w:highlight w:val="green"/>
          <w:shd w:val="clear" w:color="auto" w:fill="00FFFF"/>
        </w:rPr>
        <w:t>MMSN TPE (Introduce TPE 2.1)</w:t>
      </w:r>
      <w:r>
        <w:rPr>
          <w:color w:val="000000"/>
        </w:rPr>
        <w:t xml:space="preserve"> through reading</w:t>
      </w:r>
      <w:r w:rsidR="00DB29C1">
        <w:rPr>
          <w:color w:val="000000"/>
        </w:rPr>
        <w:t xml:space="preserve"> </w:t>
      </w:r>
      <w:r w:rsidR="00DB29C1">
        <w:rPr>
          <w:b/>
          <w:bCs/>
          <w:color w:val="000000"/>
          <w:shd w:val="clear" w:color="auto" w:fill="FF00FF"/>
        </w:rPr>
        <w:t>UTPEs: Introduce 2.2</w:t>
      </w:r>
    </w:p>
    <w:p w14:paraId="654F5BE9" w14:textId="67022C4B" w:rsidR="00DD7572" w:rsidRDefault="00DD7572" w:rsidP="00DD7572"/>
    <w:p w14:paraId="33D8B62A" w14:textId="77777777" w:rsidR="007D550B" w:rsidRDefault="007D550B" w:rsidP="007D550B">
      <w:r>
        <w:rPr>
          <w:noProof/>
        </w:rPr>
        <w:lastRenderedPageBreak/>
        <w:drawing>
          <wp:inline distT="114300" distB="114300" distL="114300" distR="114300" wp14:anchorId="72A7FC05" wp14:editId="317C4C52">
            <wp:extent cx="5486400" cy="2578100"/>
            <wp:effectExtent l="0" t="0" r="0" b="0"/>
            <wp:docPr id="25"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75"/>
                    <a:srcRect/>
                    <a:stretch>
                      <a:fillRect/>
                    </a:stretch>
                  </pic:blipFill>
                  <pic:spPr>
                    <a:xfrm>
                      <a:off x="0" y="0"/>
                      <a:ext cx="5486400" cy="2578100"/>
                    </a:xfrm>
                    <a:prstGeom prst="rect">
                      <a:avLst/>
                    </a:prstGeom>
                    <a:ln/>
                  </pic:spPr>
                </pic:pic>
              </a:graphicData>
            </a:graphic>
          </wp:inline>
        </w:drawing>
      </w:r>
    </w:p>
    <w:p w14:paraId="1BD12773" w14:textId="77777777" w:rsidR="007D550B" w:rsidRDefault="007D550B" w:rsidP="007D550B">
      <w:bookmarkStart w:id="101" w:name="_heading=h.t7uw5q6t732d" w:colFirst="0" w:colLast="0"/>
      <w:bookmarkEnd w:id="101"/>
    </w:p>
    <w:p w14:paraId="33069C49" w14:textId="42781D29" w:rsidR="00DD7572" w:rsidRDefault="00DD7572" w:rsidP="00DD7572">
      <w:pPr>
        <w:rPr>
          <w:color w:val="000000"/>
        </w:rPr>
      </w:pPr>
      <w:bookmarkStart w:id="102" w:name="_heading=h.43c5cov2prcm" w:colFirst="0" w:colLast="0"/>
      <w:bookmarkStart w:id="103" w:name="_heading=h.rxteupz3nf2u" w:colFirst="0" w:colLast="0"/>
      <w:bookmarkEnd w:id="102"/>
      <w:bookmarkEnd w:id="103"/>
      <w:r>
        <w:rPr>
          <w:color w:val="000000"/>
        </w:rPr>
        <w:t xml:space="preserve">Evidence of </w:t>
      </w:r>
      <w:r w:rsidRPr="00DD7572">
        <w:rPr>
          <w:b/>
          <w:bCs/>
          <w:color w:val="000000"/>
          <w:highlight w:val="green"/>
          <w:shd w:val="clear" w:color="auto" w:fill="00FFFF"/>
        </w:rPr>
        <w:t>MMSN TPE (Introduce TPE 2.3)</w:t>
      </w:r>
      <w:r>
        <w:rPr>
          <w:b/>
          <w:bCs/>
          <w:color w:val="000000"/>
          <w:shd w:val="clear" w:color="auto" w:fill="00FFFF"/>
        </w:rPr>
        <w:t xml:space="preserve"> </w:t>
      </w:r>
      <w:r>
        <w:rPr>
          <w:color w:val="000000"/>
        </w:rPr>
        <w:t>- through Breakout Room Activity</w:t>
      </w:r>
    </w:p>
    <w:p w14:paraId="5290263C" w14:textId="77777777" w:rsidR="00DB29C1" w:rsidRDefault="00DB29C1" w:rsidP="00DB29C1">
      <w:r>
        <w:rPr>
          <w:b/>
          <w:bCs/>
          <w:color w:val="000000"/>
          <w:shd w:val="clear" w:color="auto" w:fill="FF00FF"/>
        </w:rPr>
        <w:t xml:space="preserve">UTPEs: Introduce 4.2  </w:t>
      </w:r>
    </w:p>
    <w:p w14:paraId="15037694" w14:textId="77777777" w:rsidR="00DB29C1" w:rsidRDefault="00DB29C1" w:rsidP="00DD7572"/>
    <w:p w14:paraId="44D40ED9" w14:textId="77777777" w:rsidR="007D550B" w:rsidRDefault="007D550B" w:rsidP="007D550B">
      <w:r>
        <w:rPr>
          <w:noProof/>
        </w:rPr>
        <w:drawing>
          <wp:inline distT="114300" distB="114300" distL="114300" distR="114300" wp14:anchorId="0888AD0D" wp14:editId="7E63753B">
            <wp:extent cx="5486400" cy="3962400"/>
            <wp:effectExtent l="0" t="0" r="0" b="0"/>
            <wp:docPr id="20"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76"/>
                    <a:srcRect/>
                    <a:stretch>
                      <a:fillRect/>
                    </a:stretch>
                  </pic:blipFill>
                  <pic:spPr>
                    <a:xfrm>
                      <a:off x="0" y="0"/>
                      <a:ext cx="5486400" cy="3962400"/>
                    </a:xfrm>
                    <a:prstGeom prst="rect">
                      <a:avLst/>
                    </a:prstGeom>
                    <a:ln/>
                  </pic:spPr>
                </pic:pic>
              </a:graphicData>
            </a:graphic>
          </wp:inline>
        </w:drawing>
      </w:r>
    </w:p>
    <w:p w14:paraId="164A7845" w14:textId="77777777" w:rsidR="007D550B" w:rsidRDefault="007D550B" w:rsidP="007D550B">
      <w:bookmarkStart w:id="104" w:name="_heading=h.261l8s12h1jc" w:colFirst="0" w:colLast="0"/>
      <w:bookmarkEnd w:id="104"/>
    </w:p>
    <w:p w14:paraId="41F4B5F3" w14:textId="77777777" w:rsidR="007D550B" w:rsidRDefault="007D550B" w:rsidP="007D550B">
      <w:bookmarkStart w:id="105" w:name="_heading=h.91azlfy21rjh" w:colFirst="0" w:colLast="0"/>
      <w:bookmarkEnd w:id="105"/>
    </w:p>
    <w:p w14:paraId="63F4FEAC" w14:textId="77777777" w:rsidR="007D550B" w:rsidRDefault="007D550B" w:rsidP="007D550B">
      <w:bookmarkStart w:id="106" w:name="_heading=h.gcasygyzzsmf" w:colFirst="0" w:colLast="0"/>
      <w:bookmarkEnd w:id="106"/>
    </w:p>
    <w:p w14:paraId="48DAECB1" w14:textId="77777777" w:rsidR="007D550B" w:rsidRDefault="007D550B" w:rsidP="007D550B">
      <w:bookmarkStart w:id="107" w:name="_heading=h.qi3fsek6v97e" w:colFirst="0" w:colLast="0"/>
      <w:bookmarkEnd w:id="107"/>
    </w:p>
    <w:p w14:paraId="11B724D6" w14:textId="77777777" w:rsidR="007D550B" w:rsidRDefault="007D550B" w:rsidP="007D550B">
      <w:bookmarkStart w:id="108" w:name="_heading=h.ko1wpsqhv5yn" w:colFirst="0" w:colLast="0"/>
      <w:bookmarkEnd w:id="108"/>
    </w:p>
    <w:p w14:paraId="3A0CD3C0" w14:textId="38E9DBD9" w:rsidR="007D550B" w:rsidRDefault="007D550B" w:rsidP="007D550B">
      <w:bookmarkStart w:id="109" w:name="_heading=h.mtkq62xbnlwe" w:colFirst="0" w:colLast="0"/>
      <w:bookmarkEnd w:id="109"/>
      <w:r>
        <w:lastRenderedPageBreak/>
        <w:t xml:space="preserve">Evidence of </w:t>
      </w:r>
      <w:r w:rsidRPr="00DD7572">
        <w:rPr>
          <w:highlight w:val="green"/>
        </w:rPr>
        <w:t>MM</w:t>
      </w:r>
      <w:r w:rsidR="00DD7572" w:rsidRPr="00DD7572">
        <w:rPr>
          <w:highlight w:val="green"/>
        </w:rPr>
        <w:t>SN TPEs (Introduce TPE</w:t>
      </w:r>
      <w:r w:rsidRPr="00DD7572">
        <w:rPr>
          <w:highlight w:val="green"/>
        </w:rPr>
        <w:t xml:space="preserve"> 2.8 &amp; 2.9</w:t>
      </w:r>
      <w:r w:rsidR="00DD7572" w:rsidRPr="00DD7572">
        <w:rPr>
          <w:highlight w:val="green"/>
        </w:rPr>
        <w:t>)</w:t>
      </w:r>
      <w:r>
        <w:t xml:space="preserve"> - through PowerPoint lecture</w:t>
      </w:r>
      <w:r>
        <w:rPr>
          <w:noProof/>
        </w:rPr>
        <w:drawing>
          <wp:inline distT="114300" distB="114300" distL="114300" distR="114300" wp14:anchorId="48954A66" wp14:editId="22540F89">
            <wp:extent cx="5486400" cy="4241800"/>
            <wp:effectExtent l="0" t="0" r="0" b="0"/>
            <wp:docPr id="23"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77"/>
                    <a:srcRect/>
                    <a:stretch>
                      <a:fillRect/>
                    </a:stretch>
                  </pic:blipFill>
                  <pic:spPr>
                    <a:xfrm>
                      <a:off x="0" y="0"/>
                      <a:ext cx="5486400" cy="4241800"/>
                    </a:xfrm>
                    <a:prstGeom prst="rect">
                      <a:avLst/>
                    </a:prstGeom>
                    <a:ln/>
                  </pic:spPr>
                </pic:pic>
              </a:graphicData>
            </a:graphic>
          </wp:inline>
        </w:drawing>
      </w:r>
    </w:p>
    <w:p w14:paraId="471DA1FF" w14:textId="2AF73912" w:rsidR="00205119" w:rsidRDefault="007D550B" w:rsidP="007D550B">
      <w:bookmarkStart w:id="110" w:name="_heading=h.e3wxmok9t8mv" w:colFirst="0" w:colLast="0"/>
      <w:bookmarkEnd w:id="110"/>
      <w:r>
        <w:t xml:space="preserve">Evidence of </w:t>
      </w:r>
      <w:r w:rsidRPr="00DD7572">
        <w:rPr>
          <w:highlight w:val="green"/>
        </w:rPr>
        <w:t>MM</w:t>
      </w:r>
      <w:r w:rsidR="00DD7572" w:rsidRPr="00DD7572">
        <w:rPr>
          <w:highlight w:val="green"/>
        </w:rPr>
        <w:t>SN TPE</w:t>
      </w:r>
      <w:r w:rsidR="00DD7572">
        <w:t xml:space="preserve"> </w:t>
      </w:r>
      <w:r w:rsidR="00DD7572" w:rsidRPr="00DD7572">
        <w:rPr>
          <w:highlight w:val="green"/>
        </w:rPr>
        <w:t>(Practice/Assess TPE</w:t>
      </w:r>
      <w:r w:rsidRPr="00DD7572">
        <w:rPr>
          <w:highlight w:val="green"/>
        </w:rPr>
        <w:t xml:space="preserve"> 5.4</w:t>
      </w:r>
      <w:r>
        <w:t xml:space="preserve"> </w:t>
      </w:r>
      <w:r w:rsidR="00DD7572">
        <w:t>)</w:t>
      </w:r>
      <w:r>
        <w:t xml:space="preserve">- </w:t>
      </w:r>
      <w:r>
        <w:rPr>
          <w:b/>
        </w:rPr>
        <w:t>Introduce</w:t>
      </w:r>
      <w:r>
        <w:t xml:space="preserve"> through a class discussion</w:t>
      </w:r>
    </w:p>
    <w:p w14:paraId="41FB3ED2" w14:textId="575CA52A" w:rsidR="00323211" w:rsidRDefault="00323211" w:rsidP="007D550B">
      <w:r>
        <w:rPr>
          <w:noProof/>
        </w:rPr>
        <w:drawing>
          <wp:inline distT="114300" distB="114300" distL="114300" distR="114300" wp14:anchorId="183914AD" wp14:editId="60DAF136">
            <wp:extent cx="4679407" cy="3502819"/>
            <wp:effectExtent l="0" t="0" r="0" b="0"/>
            <wp:docPr id="22"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78"/>
                    <a:srcRect/>
                    <a:stretch>
                      <a:fillRect/>
                    </a:stretch>
                  </pic:blipFill>
                  <pic:spPr>
                    <a:xfrm>
                      <a:off x="0" y="0"/>
                      <a:ext cx="4679407" cy="3502819"/>
                    </a:xfrm>
                    <a:prstGeom prst="rect">
                      <a:avLst/>
                    </a:prstGeom>
                    <a:ln/>
                  </pic:spPr>
                </pic:pic>
              </a:graphicData>
            </a:graphic>
          </wp:inline>
        </w:drawing>
      </w:r>
    </w:p>
    <w:p w14:paraId="1C752F3F" w14:textId="77777777" w:rsidR="00323211" w:rsidRDefault="00323211">
      <w:r>
        <w:br w:type="page"/>
      </w:r>
    </w:p>
    <w:p w14:paraId="4C3C283E" w14:textId="77777777" w:rsidR="00780B39" w:rsidRDefault="00780B39" w:rsidP="00780B39">
      <w:pPr>
        <w:autoSpaceDE w:val="0"/>
        <w:autoSpaceDN w:val="0"/>
        <w:adjustRightInd w:val="0"/>
      </w:pPr>
    </w:p>
    <w:p w14:paraId="59E20AB4" w14:textId="77777777" w:rsidR="00780B39" w:rsidRDefault="00780B39" w:rsidP="00780B39">
      <w:pPr>
        <w:autoSpaceDE w:val="0"/>
        <w:autoSpaceDN w:val="0"/>
        <w:adjustRightInd w:val="0"/>
      </w:pPr>
    </w:p>
    <w:p w14:paraId="728FC71A" w14:textId="3AE0B73A" w:rsidR="00780B39" w:rsidRDefault="00780B39" w:rsidP="00780B39">
      <w:pPr>
        <w:autoSpaceDE w:val="0"/>
        <w:autoSpaceDN w:val="0"/>
        <w:adjustRightInd w:val="0"/>
      </w:pPr>
      <w:r>
        <w:t>C10. Syllabus 265</w:t>
      </w:r>
    </w:p>
    <w:p w14:paraId="10D6154D" w14:textId="77777777" w:rsidR="00780B39" w:rsidRDefault="00780B39" w:rsidP="00780B39">
      <w:pPr>
        <w:widowControl w:val="0"/>
        <w:pBdr>
          <w:top w:val="nil"/>
          <w:left w:val="nil"/>
          <w:bottom w:val="nil"/>
          <w:right w:val="nil"/>
          <w:between w:val="nil"/>
        </w:pBdr>
        <w:rPr>
          <w:color w:val="000000"/>
        </w:rPr>
      </w:pPr>
      <w:r>
        <w:rPr>
          <w:noProof/>
          <w:color w:val="000000"/>
        </w:rPr>
        <w:drawing>
          <wp:inline distT="19050" distB="19050" distL="19050" distR="19050" wp14:anchorId="7229E011" wp14:editId="4B85D5D3">
            <wp:extent cx="2446020" cy="802532"/>
            <wp:effectExtent l="0" t="0" r="0" b="0"/>
            <wp:docPr id="37"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79"/>
                    <a:srcRect/>
                    <a:stretch>
                      <a:fillRect/>
                    </a:stretch>
                  </pic:blipFill>
                  <pic:spPr>
                    <a:xfrm>
                      <a:off x="0" y="0"/>
                      <a:ext cx="2446020" cy="802532"/>
                    </a:xfrm>
                    <a:prstGeom prst="rect">
                      <a:avLst/>
                    </a:prstGeom>
                    <a:ln/>
                  </pic:spPr>
                </pic:pic>
              </a:graphicData>
            </a:graphic>
          </wp:inline>
        </w:drawing>
      </w:r>
    </w:p>
    <w:p w14:paraId="7FFBF154" w14:textId="77777777" w:rsidR="00780B39" w:rsidRDefault="00780B39" w:rsidP="00780B39">
      <w:pPr>
        <w:widowControl w:val="0"/>
        <w:pBdr>
          <w:top w:val="nil"/>
          <w:left w:val="nil"/>
          <w:bottom w:val="nil"/>
          <w:right w:val="nil"/>
          <w:between w:val="nil"/>
        </w:pBdr>
        <w:spacing w:before="41"/>
        <w:jc w:val="center"/>
        <w:rPr>
          <w:b/>
          <w:color w:val="000000"/>
        </w:rPr>
      </w:pPr>
      <w:r>
        <w:rPr>
          <w:b/>
          <w:color w:val="000000"/>
        </w:rPr>
        <w:t xml:space="preserve">Department of Education </w:t>
      </w:r>
    </w:p>
    <w:p w14:paraId="7F6612DB" w14:textId="77777777" w:rsidR="00780B39" w:rsidRDefault="00780B39" w:rsidP="00780B39">
      <w:pPr>
        <w:widowControl w:val="0"/>
        <w:pBdr>
          <w:top w:val="nil"/>
          <w:left w:val="nil"/>
          <w:bottom w:val="nil"/>
          <w:right w:val="nil"/>
          <w:between w:val="nil"/>
        </w:pBdr>
        <w:jc w:val="center"/>
        <w:rPr>
          <w:b/>
          <w:color w:val="000000"/>
        </w:rPr>
      </w:pPr>
      <w:r>
        <w:rPr>
          <w:b/>
          <w:color w:val="000000"/>
        </w:rPr>
        <w:t xml:space="preserve">MATTC Program  </w:t>
      </w:r>
    </w:p>
    <w:p w14:paraId="09EE58C4" w14:textId="77777777" w:rsidR="00780B39" w:rsidRDefault="00780B39" w:rsidP="00780B39">
      <w:pPr>
        <w:widowControl w:val="0"/>
        <w:pBdr>
          <w:top w:val="nil"/>
          <w:left w:val="nil"/>
          <w:bottom w:val="nil"/>
          <w:right w:val="nil"/>
          <w:between w:val="nil"/>
        </w:pBdr>
        <w:jc w:val="center"/>
        <w:rPr>
          <w:b/>
          <w:color w:val="000000"/>
        </w:rPr>
      </w:pPr>
      <w:r w:rsidRPr="00232CCE">
        <w:rPr>
          <w:b/>
          <w:color w:val="000000"/>
          <w:highlight w:val="green"/>
        </w:rPr>
        <w:t>EDUC 265 (3 units)</w:t>
      </w:r>
      <w:r>
        <w:rPr>
          <w:b/>
          <w:color w:val="000000"/>
        </w:rPr>
        <w:t xml:space="preserve"> </w:t>
      </w:r>
    </w:p>
    <w:p w14:paraId="17D01EC3" w14:textId="77777777" w:rsidR="00780B39" w:rsidRDefault="00780B39" w:rsidP="00780B39">
      <w:pPr>
        <w:widowControl w:val="0"/>
        <w:pBdr>
          <w:top w:val="nil"/>
          <w:left w:val="nil"/>
          <w:bottom w:val="nil"/>
          <w:right w:val="nil"/>
          <w:between w:val="nil"/>
        </w:pBdr>
        <w:jc w:val="center"/>
        <w:rPr>
          <w:b/>
          <w:color w:val="000000"/>
        </w:rPr>
      </w:pPr>
      <w:r>
        <w:rPr>
          <w:b/>
          <w:color w:val="000000"/>
        </w:rPr>
        <w:t xml:space="preserve">ASSESSING ELEMENTARY STUDENT LEARNING </w:t>
      </w:r>
    </w:p>
    <w:p w14:paraId="2638E43A" w14:textId="77777777" w:rsidR="00780B39" w:rsidRDefault="00780B39" w:rsidP="00780B39">
      <w:pPr>
        <w:widowControl w:val="0"/>
        <w:pBdr>
          <w:top w:val="nil"/>
          <w:left w:val="nil"/>
          <w:bottom w:val="nil"/>
          <w:right w:val="nil"/>
          <w:between w:val="nil"/>
        </w:pBdr>
        <w:jc w:val="center"/>
        <w:rPr>
          <w:b/>
          <w:color w:val="000000"/>
        </w:rPr>
      </w:pPr>
      <w:r>
        <w:rPr>
          <w:b/>
          <w:color w:val="000000"/>
        </w:rPr>
        <w:t>Fall</w:t>
      </w:r>
    </w:p>
    <w:tbl>
      <w:tblPr>
        <w:tblW w:w="9477" w:type="dxa"/>
        <w:tblInd w:w="503"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477"/>
      </w:tblGrid>
      <w:tr w:rsidR="00780B39" w14:paraId="036554F1" w14:textId="77777777" w:rsidTr="00F77DFF">
        <w:trPr>
          <w:trHeight w:val="1334"/>
        </w:trPr>
        <w:tc>
          <w:tcPr>
            <w:tcW w:w="9477" w:type="dxa"/>
            <w:shd w:val="clear" w:color="auto" w:fill="auto"/>
            <w:tcMar>
              <w:top w:w="100" w:type="dxa"/>
              <w:left w:w="100" w:type="dxa"/>
              <w:bottom w:w="100" w:type="dxa"/>
              <w:right w:w="100" w:type="dxa"/>
            </w:tcMar>
          </w:tcPr>
          <w:p w14:paraId="6F984030" w14:textId="77777777" w:rsidR="00780B39" w:rsidRDefault="00780B39" w:rsidP="00F77DFF">
            <w:pPr>
              <w:widowControl w:val="0"/>
              <w:pBdr>
                <w:top w:val="nil"/>
                <w:left w:val="nil"/>
                <w:bottom w:val="nil"/>
                <w:right w:val="nil"/>
                <w:between w:val="nil"/>
              </w:pBdr>
              <w:spacing w:line="228" w:lineRule="auto"/>
              <w:ind w:left="110" w:right="799"/>
              <w:rPr>
                <w:color w:val="000000"/>
                <w:shd w:val="clear" w:color="auto" w:fill="D9D9D9"/>
              </w:rPr>
            </w:pPr>
            <w:r>
              <w:rPr>
                <w:color w:val="000000"/>
                <w:shd w:val="clear" w:color="auto" w:fill="D9D9D9"/>
              </w:rPr>
              <w:t xml:space="preserve"> </w:t>
            </w:r>
            <w:r>
              <w:rPr>
                <w:i/>
                <w:color w:val="000000"/>
                <w:shd w:val="clear" w:color="auto" w:fill="D9D9D9"/>
              </w:rPr>
              <w:t xml:space="preserve">Professor: </w:t>
            </w:r>
          </w:p>
          <w:p w14:paraId="3EE35757" w14:textId="77777777" w:rsidR="00780B39" w:rsidRDefault="00780B39" w:rsidP="00F77DFF">
            <w:pPr>
              <w:widowControl w:val="0"/>
              <w:pBdr>
                <w:top w:val="nil"/>
                <w:left w:val="nil"/>
                <w:bottom w:val="nil"/>
                <w:right w:val="nil"/>
                <w:between w:val="nil"/>
              </w:pBdr>
              <w:spacing w:line="228" w:lineRule="auto"/>
              <w:ind w:left="110" w:right="799"/>
              <w:rPr>
                <w:color w:val="000000"/>
                <w:shd w:val="clear" w:color="auto" w:fill="D9D9D9"/>
              </w:rPr>
            </w:pPr>
            <w:r>
              <w:rPr>
                <w:i/>
                <w:color w:val="000000"/>
                <w:shd w:val="clear" w:color="auto" w:fill="D9D9D9"/>
              </w:rPr>
              <w:t>Course Meeting:</w:t>
            </w:r>
            <w:r>
              <w:rPr>
                <w:color w:val="000000"/>
              </w:rPr>
              <w:t xml:space="preserve"> </w:t>
            </w:r>
            <w:r>
              <w:rPr>
                <w:color w:val="000000"/>
                <w:shd w:val="clear" w:color="auto" w:fill="D9D9D9"/>
              </w:rPr>
              <w:t xml:space="preserve"> </w:t>
            </w:r>
          </w:p>
          <w:p w14:paraId="329A7FA5" w14:textId="77777777" w:rsidR="00780B39" w:rsidRDefault="00780B39" w:rsidP="00F77DFF">
            <w:pPr>
              <w:widowControl w:val="0"/>
              <w:pBdr>
                <w:top w:val="nil"/>
                <w:left w:val="nil"/>
                <w:bottom w:val="nil"/>
                <w:right w:val="nil"/>
                <w:between w:val="nil"/>
              </w:pBdr>
              <w:spacing w:line="228" w:lineRule="auto"/>
              <w:ind w:left="110" w:right="799"/>
              <w:rPr>
                <w:color w:val="000000"/>
                <w:shd w:val="clear" w:color="auto" w:fill="D9D9D9"/>
              </w:rPr>
            </w:pPr>
            <w:r>
              <w:rPr>
                <w:i/>
                <w:color w:val="000000"/>
                <w:shd w:val="clear" w:color="auto" w:fill="D9D9D9"/>
              </w:rPr>
              <w:t xml:space="preserve">Office: </w:t>
            </w:r>
          </w:p>
          <w:p w14:paraId="6C1FAB04" w14:textId="77777777" w:rsidR="00780B39" w:rsidRDefault="00780B39" w:rsidP="00F77DFF">
            <w:pPr>
              <w:widowControl w:val="0"/>
              <w:pBdr>
                <w:top w:val="nil"/>
                <w:left w:val="nil"/>
                <w:bottom w:val="nil"/>
                <w:right w:val="nil"/>
                <w:between w:val="nil"/>
              </w:pBdr>
              <w:spacing w:line="228" w:lineRule="auto"/>
              <w:ind w:left="110" w:right="799"/>
              <w:rPr>
                <w:color w:val="000000"/>
                <w:shd w:val="clear" w:color="auto" w:fill="D9D9D9"/>
              </w:rPr>
            </w:pPr>
            <w:r>
              <w:rPr>
                <w:i/>
                <w:color w:val="000000"/>
                <w:shd w:val="clear" w:color="auto" w:fill="D9D9D9"/>
              </w:rPr>
              <w:t>Classroom:</w:t>
            </w:r>
            <w:r>
              <w:rPr>
                <w:color w:val="000000"/>
              </w:rPr>
              <w:t xml:space="preserve"> </w:t>
            </w:r>
            <w:r>
              <w:rPr>
                <w:color w:val="000000"/>
                <w:shd w:val="clear" w:color="auto" w:fill="D9D9D9"/>
              </w:rPr>
              <w:t xml:space="preserve"> </w:t>
            </w:r>
          </w:p>
          <w:p w14:paraId="15F09CA3" w14:textId="77777777" w:rsidR="00780B39" w:rsidRDefault="00780B39" w:rsidP="00F77DFF">
            <w:pPr>
              <w:widowControl w:val="0"/>
              <w:pBdr>
                <w:top w:val="nil"/>
                <w:left w:val="nil"/>
                <w:bottom w:val="nil"/>
                <w:right w:val="nil"/>
                <w:between w:val="nil"/>
              </w:pBdr>
              <w:spacing w:line="228" w:lineRule="auto"/>
              <w:ind w:left="110" w:right="799"/>
              <w:rPr>
                <w:color w:val="000000"/>
                <w:shd w:val="clear" w:color="auto" w:fill="D9D9D9"/>
              </w:rPr>
            </w:pPr>
            <w:r>
              <w:rPr>
                <w:i/>
                <w:color w:val="000000"/>
                <w:shd w:val="clear" w:color="auto" w:fill="D9D9D9"/>
              </w:rPr>
              <w:t xml:space="preserve">Office Hours: </w:t>
            </w:r>
          </w:p>
          <w:p w14:paraId="4AB5C725" w14:textId="77777777" w:rsidR="00780B39" w:rsidRDefault="00780B39" w:rsidP="00F77DFF">
            <w:pPr>
              <w:widowControl w:val="0"/>
              <w:pBdr>
                <w:top w:val="nil"/>
                <w:left w:val="nil"/>
                <w:bottom w:val="nil"/>
                <w:right w:val="nil"/>
                <w:between w:val="nil"/>
              </w:pBdr>
              <w:spacing w:line="228" w:lineRule="auto"/>
              <w:ind w:left="110" w:right="799"/>
              <w:rPr>
                <w:color w:val="000000"/>
                <w:shd w:val="clear" w:color="auto" w:fill="D9D9D9"/>
              </w:rPr>
            </w:pPr>
            <w:r>
              <w:rPr>
                <w:i/>
                <w:color w:val="000000"/>
                <w:shd w:val="clear" w:color="auto" w:fill="D9D9D9"/>
              </w:rPr>
              <w:t xml:space="preserve">Phone: </w:t>
            </w:r>
          </w:p>
          <w:p w14:paraId="3AA5BD8B" w14:textId="77777777" w:rsidR="00780B39" w:rsidRDefault="00780B39" w:rsidP="00F77DFF">
            <w:pPr>
              <w:widowControl w:val="0"/>
              <w:pBdr>
                <w:top w:val="nil"/>
                <w:left w:val="nil"/>
                <w:bottom w:val="nil"/>
                <w:right w:val="nil"/>
                <w:between w:val="nil"/>
              </w:pBdr>
              <w:spacing w:line="228" w:lineRule="auto"/>
              <w:ind w:left="110" w:right="799"/>
              <w:rPr>
                <w:color w:val="000000"/>
                <w:shd w:val="clear" w:color="auto" w:fill="D9D9D9"/>
              </w:rPr>
            </w:pPr>
            <w:r>
              <w:rPr>
                <w:i/>
                <w:color w:val="000000"/>
                <w:shd w:val="clear" w:color="auto" w:fill="D9D9D9"/>
              </w:rPr>
              <w:t>Email</w:t>
            </w:r>
            <w:r>
              <w:rPr>
                <w:color w:val="000000"/>
                <w:shd w:val="clear" w:color="auto" w:fill="D9D9D9"/>
              </w:rPr>
              <w:t xml:space="preserve">: </w:t>
            </w:r>
          </w:p>
        </w:tc>
      </w:tr>
    </w:tbl>
    <w:p w14:paraId="6178540D" w14:textId="77777777" w:rsidR="00780B39" w:rsidRDefault="00780B39" w:rsidP="00780B39">
      <w:pPr>
        <w:widowControl w:val="0"/>
        <w:pBdr>
          <w:top w:val="nil"/>
          <w:left w:val="nil"/>
          <w:bottom w:val="nil"/>
          <w:right w:val="nil"/>
          <w:between w:val="nil"/>
        </w:pBdr>
        <w:rPr>
          <w:color w:val="000000"/>
        </w:rPr>
      </w:pPr>
    </w:p>
    <w:p w14:paraId="603D60E5" w14:textId="77777777" w:rsidR="00780B39" w:rsidRDefault="00780B39" w:rsidP="00780B39">
      <w:pPr>
        <w:widowControl w:val="0"/>
        <w:pBdr>
          <w:top w:val="nil"/>
          <w:left w:val="nil"/>
          <w:bottom w:val="nil"/>
          <w:right w:val="nil"/>
          <w:between w:val="nil"/>
        </w:pBdr>
        <w:rPr>
          <w:color w:val="000000"/>
        </w:rPr>
      </w:pPr>
    </w:p>
    <w:p w14:paraId="2DBB19CB" w14:textId="77777777" w:rsidR="00780B39" w:rsidRDefault="00780B39" w:rsidP="00780B39">
      <w:pPr>
        <w:widowControl w:val="0"/>
        <w:pBdr>
          <w:top w:val="nil"/>
          <w:left w:val="nil"/>
          <w:bottom w:val="nil"/>
          <w:right w:val="nil"/>
          <w:between w:val="nil"/>
        </w:pBdr>
        <w:ind w:left="1074"/>
        <w:rPr>
          <w:b/>
          <w:color w:val="000000"/>
        </w:rPr>
      </w:pPr>
      <w:r>
        <w:rPr>
          <w:b/>
          <w:color w:val="000000"/>
        </w:rPr>
        <w:t xml:space="preserve">Mission and Goals of the Department of Education </w:t>
      </w:r>
    </w:p>
    <w:p w14:paraId="7DD94A19" w14:textId="77777777" w:rsidR="00780B39" w:rsidRDefault="00780B39" w:rsidP="00780B39">
      <w:pPr>
        <w:widowControl w:val="0"/>
        <w:pBdr>
          <w:top w:val="nil"/>
          <w:left w:val="nil"/>
          <w:bottom w:val="nil"/>
          <w:right w:val="nil"/>
          <w:between w:val="nil"/>
        </w:pBdr>
        <w:spacing w:line="230" w:lineRule="auto"/>
        <w:ind w:left="1069" w:right="1010" w:firstLine="4"/>
        <w:jc w:val="both"/>
        <w:rPr>
          <w:color w:val="000000"/>
        </w:rPr>
      </w:pPr>
      <w:r>
        <w:rPr>
          <w:color w:val="000000"/>
        </w:rPr>
        <w:t xml:space="preserve">Rooted in the Jesuit tradition at Santa Clara University, the mission of the Department of Education is to  prepare professionals of competence, conscience, and compassion who will promote the common good as  they transform lives, schools, and communities. Our core values of reflective practice, scholarship,  diversity, ethical conduct, social justice, and collaboration guide both theory and practice. </w:t>
      </w:r>
    </w:p>
    <w:p w14:paraId="13FC9A9E" w14:textId="77777777" w:rsidR="00780B39" w:rsidRDefault="00780B39" w:rsidP="00780B39">
      <w:pPr>
        <w:widowControl w:val="0"/>
        <w:pBdr>
          <w:top w:val="nil"/>
          <w:left w:val="nil"/>
          <w:bottom w:val="nil"/>
          <w:right w:val="nil"/>
          <w:between w:val="nil"/>
        </w:pBdr>
        <w:spacing w:before="255"/>
        <w:ind w:left="1073"/>
        <w:rPr>
          <w:color w:val="000000"/>
        </w:rPr>
      </w:pPr>
      <w:r>
        <w:rPr>
          <w:color w:val="000000"/>
        </w:rPr>
        <w:t xml:space="preserve">Faculty, staff, and students in the Department of Education: </w:t>
      </w:r>
    </w:p>
    <w:p w14:paraId="5CC46ADA" w14:textId="77777777" w:rsidR="00780B39" w:rsidRDefault="00780B39" w:rsidP="00780B39">
      <w:pPr>
        <w:widowControl w:val="0"/>
        <w:pBdr>
          <w:top w:val="nil"/>
          <w:left w:val="nil"/>
          <w:bottom w:val="nil"/>
          <w:right w:val="nil"/>
          <w:between w:val="nil"/>
        </w:pBdr>
        <w:spacing w:before="246"/>
        <w:ind w:left="1456"/>
        <w:rPr>
          <w:color w:val="000000"/>
        </w:rPr>
      </w:pPr>
      <w:r>
        <w:rPr>
          <w:color w:val="000000"/>
        </w:rPr>
        <w:t xml:space="preserve">1. Make student learning our central focus </w:t>
      </w:r>
    </w:p>
    <w:p w14:paraId="764403A9" w14:textId="77777777" w:rsidR="00780B39" w:rsidRDefault="00780B39" w:rsidP="00780B39">
      <w:pPr>
        <w:widowControl w:val="0"/>
        <w:pBdr>
          <w:top w:val="nil"/>
          <w:left w:val="nil"/>
          <w:bottom w:val="nil"/>
          <w:right w:val="nil"/>
          <w:between w:val="nil"/>
        </w:pBdr>
        <w:ind w:left="1435"/>
        <w:rPr>
          <w:color w:val="000000"/>
        </w:rPr>
      </w:pPr>
      <w:r>
        <w:rPr>
          <w:color w:val="000000"/>
        </w:rPr>
        <w:t xml:space="preserve">2. Engage continuously in reflective and scholarly practice </w:t>
      </w:r>
    </w:p>
    <w:p w14:paraId="2A4D5BC3" w14:textId="77777777" w:rsidR="00780B39" w:rsidRDefault="00780B39" w:rsidP="00780B39">
      <w:pPr>
        <w:widowControl w:val="0"/>
        <w:pBdr>
          <w:top w:val="nil"/>
          <w:left w:val="nil"/>
          <w:bottom w:val="nil"/>
          <w:right w:val="nil"/>
          <w:between w:val="nil"/>
        </w:pBdr>
        <w:ind w:left="1439"/>
        <w:rPr>
          <w:color w:val="000000"/>
        </w:rPr>
      </w:pPr>
      <w:r>
        <w:rPr>
          <w:color w:val="000000"/>
        </w:rPr>
        <w:t xml:space="preserve">3. Value diversity </w:t>
      </w:r>
    </w:p>
    <w:p w14:paraId="74C61AEF" w14:textId="77777777" w:rsidR="00780B39" w:rsidRDefault="00780B39" w:rsidP="00780B39">
      <w:pPr>
        <w:widowControl w:val="0"/>
        <w:pBdr>
          <w:top w:val="nil"/>
          <w:left w:val="nil"/>
          <w:bottom w:val="nil"/>
          <w:right w:val="nil"/>
          <w:between w:val="nil"/>
        </w:pBdr>
        <w:ind w:left="1433"/>
        <w:rPr>
          <w:color w:val="000000"/>
        </w:rPr>
      </w:pPr>
      <w:r>
        <w:rPr>
          <w:color w:val="000000"/>
        </w:rPr>
        <w:t xml:space="preserve">4. Become leaders who model ethical conduct and a commitment to social justice </w:t>
      </w:r>
    </w:p>
    <w:p w14:paraId="6F042D85" w14:textId="77777777" w:rsidR="00780B39" w:rsidRDefault="00780B39" w:rsidP="00780B39">
      <w:pPr>
        <w:widowControl w:val="0"/>
        <w:pBdr>
          <w:top w:val="nil"/>
          <w:left w:val="nil"/>
          <w:bottom w:val="nil"/>
          <w:right w:val="nil"/>
          <w:between w:val="nil"/>
        </w:pBdr>
        <w:ind w:left="1440"/>
        <w:rPr>
          <w:color w:val="000000"/>
        </w:rPr>
      </w:pPr>
      <w:r>
        <w:rPr>
          <w:color w:val="000000"/>
        </w:rPr>
        <w:t xml:space="preserve">5. Seek collaboration with others in reaching these goals </w:t>
      </w:r>
    </w:p>
    <w:p w14:paraId="0E533A56" w14:textId="77777777" w:rsidR="00780B39" w:rsidRDefault="00780B39" w:rsidP="00780B39">
      <w:pPr>
        <w:widowControl w:val="0"/>
        <w:pBdr>
          <w:top w:val="nil"/>
          <w:left w:val="nil"/>
          <w:bottom w:val="nil"/>
          <w:right w:val="nil"/>
          <w:between w:val="nil"/>
        </w:pBdr>
        <w:spacing w:before="251"/>
        <w:ind w:left="1063"/>
        <w:rPr>
          <w:i/>
          <w:color w:val="000000"/>
        </w:rPr>
      </w:pPr>
      <w:r>
        <w:rPr>
          <w:i/>
          <w:color w:val="000000"/>
        </w:rPr>
        <w:t xml:space="preserve">MS/SS Teaching Credential Program Learning Goals (PLGs) </w:t>
      </w:r>
    </w:p>
    <w:p w14:paraId="29F1A1D4" w14:textId="77777777" w:rsidR="00780B39" w:rsidRDefault="00780B39" w:rsidP="00780B39">
      <w:pPr>
        <w:widowControl w:val="0"/>
        <w:pBdr>
          <w:top w:val="nil"/>
          <w:left w:val="nil"/>
          <w:bottom w:val="nil"/>
          <w:right w:val="nil"/>
          <w:between w:val="nil"/>
        </w:pBdr>
        <w:spacing w:line="230" w:lineRule="auto"/>
        <w:ind w:left="1071" w:right="1010" w:firstLine="5"/>
        <w:rPr>
          <w:color w:val="000000"/>
        </w:rPr>
      </w:pPr>
      <w:r>
        <w:rPr>
          <w:color w:val="000000"/>
        </w:rPr>
        <w:t xml:space="preserve">The PLGs represent our commitment to individuals who earn their MS/SS credential at Santa Clara University. The MS/SS faculty focus on ensuring each student will begin their teaching career ready to: </w:t>
      </w:r>
    </w:p>
    <w:p w14:paraId="35D9F86A" w14:textId="77777777" w:rsidR="00780B39" w:rsidRDefault="00780B39" w:rsidP="00780B39">
      <w:pPr>
        <w:widowControl w:val="0"/>
        <w:pBdr>
          <w:top w:val="nil"/>
          <w:left w:val="nil"/>
          <w:bottom w:val="nil"/>
          <w:right w:val="nil"/>
          <w:between w:val="nil"/>
        </w:pBdr>
        <w:spacing w:before="255"/>
        <w:ind w:left="1456"/>
        <w:rPr>
          <w:color w:val="000000"/>
        </w:rPr>
      </w:pPr>
      <w:r>
        <w:rPr>
          <w:color w:val="000000"/>
        </w:rPr>
        <w:t xml:space="preserve">1. Maximize learning for every student.  </w:t>
      </w:r>
    </w:p>
    <w:p w14:paraId="061BCF68" w14:textId="77777777" w:rsidR="00780B39" w:rsidRDefault="00780B39" w:rsidP="00780B39">
      <w:pPr>
        <w:widowControl w:val="0"/>
        <w:pBdr>
          <w:top w:val="nil"/>
          <w:left w:val="nil"/>
          <w:bottom w:val="nil"/>
          <w:right w:val="nil"/>
          <w:between w:val="nil"/>
        </w:pBdr>
        <w:ind w:left="1435"/>
        <w:rPr>
          <w:color w:val="000000"/>
        </w:rPr>
      </w:pPr>
      <w:r>
        <w:rPr>
          <w:color w:val="000000"/>
        </w:rPr>
        <w:t xml:space="preserve">2. Teach for student understanding.  </w:t>
      </w:r>
    </w:p>
    <w:p w14:paraId="73F07489" w14:textId="77777777" w:rsidR="00780B39" w:rsidRDefault="00780B39" w:rsidP="00780B39">
      <w:pPr>
        <w:widowControl w:val="0"/>
        <w:pBdr>
          <w:top w:val="nil"/>
          <w:left w:val="nil"/>
          <w:bottom w:val="nil"/>
          <w:right w:val="nil"/>
          <w:between w:val="nil"/>
        </w:pBdr>
        <w:ind w:left="1439"/>
        <w:rPr>
          <w:color w:val="000000"/>
        </w:rPr>
      </w:pPr>
      <w:r>
        <w:rPr>
          <w:color w:val="000000"/>
        </w:rPr>
        <w:t xml:space="preserve">3. Make evidence-based instructional decisions informed by student assessment data. </w:t>
      </w:r>
    </w:p>
    <w:p w14:paraId="6AB3AEF7" w14:textId="77777777" w:rsidR="00780B39" w:rsidRDefault="00780B39" w:rsidP="00780B39">
      <w:pPr>
        <w:widowControl w:val="0"/>
        <w:pBdr>
          <w:top w:val="nil"/>
          <w:left w:val="nil"/>
          <w:bottom w:val="nil"/>
          <w:right w:val="nil"/>
          <w:between w:val="nil"/>
        </w:pBdr>
        <w:ind w:left="1433"/>
        <w:rPr>
          <w:color w:val="000000"/>
        </w:rPr>
      </w:pPr>
      <w:r>
        <w:rPr>
          <w:color w:val="000000"/>
        </w:rPr>
        <w:t xml:space="preserve">4. Improve your practice through critical reflection and collaboration.  </w:t>
      </w:r>
    </w:p>
    <w:p w14:paraId="0A4C3C09" w14:textId="77777777" w:rsidR="00780B39" w:rsidRDefault="00780B39" w:rsidP="00780B39">
      <w:pPr>
        <w:widowControl w:val="0"/>
        <w:pBdr>
          <w:top w:val="nil"/>
          <w:left w:val="nil"/>
          <w:bottom w:val="nil"/>
          <w:right w:val="nil"/>
          <w:between w:val="nil"/>
        </w:pBdr>
        <w:ind w:left="1440"/>
        <w:rPr>
          <w:color w:val="000000"/>
        </w:rPr>
      </w:pPr>
      <w:r>
        <w:rPr>
          <w:color w:val="000000"/>
        </w:rPr>
        <w:t xml:space="preserve">5. Create productive, supportive learning environments.  </w:t>
      </w:r>
    </w:p>
    <w:p w14:paraId="29A7D3E0" w14:textId="77777777" w:rsidR="00780B39" w:rsidRDefault="00780B39" w:rsidP="00780B39">
      <w:pPr>
        <w:widowControl w:val="0"/>
        <w:pBdr>
          <w:top w:val="nil"/>
          <w:left w:val="nil"/>
          <w:bottom w:val="nil"/>
          <w:right w:val="nil"/>
          <w:between w:val="nil"/>
        </w:pBdr>
        <w:ind w:left="1439"/>
        <w:rPr>
          <w:color w:val="000000"/>
        </w:rPr>
      </w:pPr>
      <w:r>
        <w:rPr>
          <w:color w:val="000000"/>
        </w:rPr>
        <w:t xml:space="preserve">6. Apply ethical principles to your professional decision-making </w:t>
      </w:r>
    </w:p>
    <w:p w14:paraId="26781177" w14:textId="77777777" w:rsidR="00780B39" w:rsidRDefault="00780B39" w:rsidP="00780B39">
      <w:pPr>
        <w:widowControl w:val="0"/>
        <w:pBdr>
          <w:top w:val="nil"/>
          <w:left w:val="nil"/>
          <w:bottom w:val="nil"/>
          <w:right w:val="nil"/>
          <w:between w:val="nil"/>
        </w:pBdr>
        <w:spacing w:before="246" w:line="230" w:lineRule="auto"/>
        <w:ind w:left="1077" w:right="1010"/>
        <w:jc w:val="both"/>
        <w:rPr>
          <w:color w:val="000000"/>
        </w:rPr>
      </w:pPr>
      <w:r>
        <w:rPr>
          <w:color w:val="000000"/>
        </w:rPr>
        <w:lastRenderedPageBreak/>
        <w:t xml:space="preserve">The PLGs guide our program. Therefore, all MS/SS teaching credential program course objectives are cross-referenced with the PLGs. (A fully elaborated version of the MS/SS PLGs can be found in the Teacher Candidate Handbook, Pre-Service Pathway.) </w:t>
      </w:r>
    </w:p>
    <w:p w14:paraId="6742DAF2" w14:textId="77777777" w:rsidR="00780B39" w:rsidRDefault="00780B39" w:rsidP="00780B39">
      <w:pPr>
        <w:widowControl w:val="0"/>
        <w:pBdr>
          <w:top w:val="nil"/>
          <w:left w:val="nil"/>
          <w:bottom w:val="nil"/>
          <w:right w:val="nil"/>
          <w:between w:val="nil"/>
        </w:pBdr>
        <w:spacing w:before="255"/>
        <w:ind w:left="1079"/>
        <w:rPr>
          <w:b/>
          <w:color w:val="000000"/>
        </w:rPr>
      </w:pPr>
      <w:r>
        <w:rPr>
          <w:b/>
          <w:color w:val="000000"/>
        </w:rPr>
        <w:t xml:space="preserve">Course Description </w:t>
      </w:r>
    </w:p>
    <w:p w14:paraId="0AD65228" w14:textId="77777777" w:rsidR="00780B39" w:rsidRPr="00350D09" w:rsidRDefault="00780B39" w:rsidP="00780B39">
      <w:pPr>
        <w:widowControl w:val="0"/>
        <w:pBdr>
          <w:top w:val="nil"/>
          <w:left w:val="nil"/>
          <w:bottom w:val="nil"/>
          <w:right w:val="nil"/>
          <w:between w:val="nil"/>
        </w:pBdr>
        <w:spacing w:line="228" w:lineRule="auto"/>
        <w:ind w:left="1078" w:right="1010" w:hanging="1"/>
        <w:jc w:val="both"/>
        <w:rPr>
          <w:color w:val="000000"/>
        </w:rPr>
      </w:pPr>
      <w:r>
        <w:rPr>
          <w:color w:val="000000"/>
        </w:rPr>
        <w:t xml:space="preserve">This course is designed to help you understand, integrate, and skillfully apply the principles of assessment for the elementary classroom. You will be taught how to develop assessments that align well to your lesson objectives and provide information about what your students have learned </w:t>
      </w:r>
      <w:r w:rsidRPr="00232CCE">
        <w:rPr>
          <w:color w:val="000000"/>
          <w:highlight w:val="green"/>
        </w:rPr>
        <w:t>in terms of academic knowledge and social skills.</w:t>
      </w:r>
      <w:r>
        <w:rPr>
          <w:color w:val="000000"/>
        </w:rPr>
        <w:t xml:space="preserve"> Overall, this course will help you to understand the principles of assessments, construct valid assessments of student learning, recognize the strengths and limitations of various assessment types, and learn about the legal and ethical implications in the use of assessment data, </w:t>
      </w:r>
      <w:r w:rsidRPr="00232CCE">
        <w:rPr>
          <w:color w:val="000000"/>
          <w:highlight w:val="green"/>
        </w:rPr>
        <w:t>particularly in the determination of special education eligibility and the monitoring of services and areas for growth identified in IEPs.</w:t>
      </w:r>
      <w:r>
        <w:rPr>
          <w:color w:val="000000"/>
        </w:rPr>
        <w:t xml:space="preserve"> At the end of this course, you will be able to </w:t>
      </w:r>
      <w:r w:rsidRPr="00232CCE">
        <w:rPr>
          <w:color w:val="000000"/>
          <w:highlight w:val="green"/>
        </w:rPr>
        <w:t>develop, administer, score, and report a range of culturally and linguistically responsive diagnostic, formative, and summative assessments that will help all your students learn.</w:t>
      </w:r>
      <w:r>
        <w:rPr>
          <w:color w:val="000000"/>
        </w:rPr>
        <w:t xml:space="preserve">  </w:t>
      </w:r>
    </w:p>
    <w:p w14:paraId="5B1A6CA5" w14:textId="77777777" w:rsidR="00780B39" w:rsidRDefault="00780B39" w:rsidP="00780B39">
      <w:pPr>
        <w:widowControl w:val="0"/>
        <w:pBdr>
          <w:top w:val="nil"/>
          <w:left w:val="nil"/>
          <w:bottom w:val="nil"/>
          <w:right w:val="nil"/>
          <w:between w:val="nil"/>
        </w:pBdr>
        <w:spacing w:before="510"/>
        <w:ind w:left="1079"/>
        <w:rPr>
          <w:b/>
          <w:color w:val="000000"/>
        </w:rPr>
      </w:pPr>
      <w:r>
        <w:rPr>
          <w:b/>
          <w:color w:val="000000"/>
        </w:rPr>
        <w:t xml:space="preserve">Course Objectives </w:t>
      </w:r>
    </w:p>
    <w:tbl>
      <w:tblPr>
        <w:tblW w:w="9830" w:type="dxa"/>
        <w:tblInd w:w="69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773"/>
        <w:gridCol w:w="4377"/>
        <w:gridCol w:w="1260"/>
        <w:gridCol w:w="1080"/>
        <w:gridCol w:w="990"/>
        <w:gridCol w:w="1350"/>
      </w:tblGrid>
      <w:tr w:rsidR="00780B39" w14:paraId="781CFE12" w14:textId="77777777" w:rsidTr="00F77DFF">
        <w:trPr>
          <w:trHeight w:val="575"/>
        </w:trPr>
        <w:tc>
          <w:tcPr>
            <w:tcW w:w="5150" w:type="dxa"/>
            <w:gridSpan w:val="2"/>
            <w:vMerge w:val="restart"/>
            <w:shd w:val="clear" w:color="auto" w:fill="auto"/>
            <w:tcMar>
              <w:top w:w="100" w:type="dxa"/>
              <w:left w:w="100" w:type="dxa"/>
              <w:bottom w:w="100" w:type="dxa"/>
              <w:right w:w="100" w:type="dxa"/>
            </w:tcMar>
          </w:tcPr>
          <w:p w14:paraId="1FC6E4EA" w14:textId="77777777" w:rsidR="00780B39" w:rsidRDefault="00780B39" w:rsidP="00F77DFF">
            <w:pPr>
              <w:widowControl w:val="0"/>
              <w:pBdr>
                <w:top w:val="nil"/>
                <w:left w:val="nil"/>
                <w:bottom w:val="nil"/>
                <w:right w:val="nil"/>
                <w:between w:val="nil"/>
              </w:pBdr>
              <w:spacing w:line="230" w:lineRule="auto"/>
              <w:ind w:left="212" w:right="1015" w:firstLine="4"/>
              <w:rPr>
                <w:color w:val="000000"/>
              </w:rPr>
            </w:pPr>
            <w:r>
              <w:rPr>
                <w:color w:val="000000"/>
              </w:rPr>
              <w:t xml:space="preserve">This course will </w:t>
            </w:r>
            <w:bookmarkStart w:id="111" w:name="create"/>
            <w:r>
              <w:rPr>
                <w:color w:val="000000"/>
              </w:rPr>
              <w:t>create</w:t>
            </w:r>
            <w:bookmarkEnd w:id="111"/>
            <w:r>
              <w:rPr>
                <w:color w:val="000000"/>
              </w:rPr>
              <w:t xml:space="preserve"> opportunities to develop students’  knowledge of or skills with…</w:t>
            </w:r>
          </w:p>
        </w:tc>
        <w:tc>
          <w:tcPr>
            <w:tcW w:w="4680" w:type="dxa"/>
            <w:gridSpan w:val="4"/>
            <w:shd w:val="clear" w:color="auto" w:fill="auto"/>
            <w:tcMar>
              <w:top w:w="100" w:type="dxa"/>
              <w:left w:w="100" w:type="dxa"/>
              <w:bottom w:w="100" w:type="dxa"/>
              <w:right w:w="100" w:type="dxa"/>
            </w:tcMar>
          </w:tcPr>
          <w:p w14:paraId="2C4898DC" w14:textId="77777777" w:rsidR="00780B39" w:rsidRDefault="00780B39" w:rsidP="00F77DFF">
            <w:pPr>
              <w:widowControl w:val="0"/>
              <w:pBdr>
                <w:top w:val="nil"/>
                <w:left w:val="nil"/>
                <w:bottom w:val="nil"/>
                <w:right w:val="nil"/>
                <w:between w:val="nil"/>
              </w:pBdr>
              <w:ind w:right="739"/>
              <w:rPr>
                <w:i/>
                <w:color w:val="000000"/>
                <w:shd w:val="clear" w:color="auto" w:fill="D3D3D3"/>
              </w:rPr>
            </w:pPr>
            <w:r>
              <w:rPr>
                <w:i/>
                <w:color w:val="000000"/>
                <w:shd w:val="clear" w:color="auto" w:fill="D3D3D3"/>
              </w:rPr>
              <w:t>Standard/Goals Addressed</w:t>
            </w:r>
          </w:p>
        </w:tc>
      </w:tr>
      <w:tr w:rsidR="00780B39" w14:paraId="5E0FD6B6" w14:textId="77777777" w:rsidTr="00F77DFF">
        <w:trPr>
          <w:trHeight w:val="590"/>
        </w:trPr>
        <w:tc>
          <w:tcPr>
            <w:tcW w:w="5150" w:type="dxa"/>
            <w:gridSpan w:val="2"/>
            <w:vMerge/>
            <w:shd w:val="clear" w:color="auto" w:fill="auto"/>
            <w:tcMar>
              <w:top w:w="100" w:type="dxa"/>
              <w:left w:w="100" w:type="dxa"/>
              <w:bottom w:w="100" w:type="dxa"/>
              <w:right w:w="100" w:type="dxa"/>
            </w:tcMar>
          </w:tcPr>
          <w:p w14:paraId="0B4BE3B1" w14:textId="77777777" w:rsidR="00780B39" w:rsidRDefault="00780B39" w:rsidP="00F77DFF">
            <w:pPr>
              <w:widowControl w:val="0"/>
              <w:pBdr>
                <w:top w:val="nil"/>
                <w:left w:val="nil"/>
                <w:bottom w:val="nil"/>
                <w:right w:val="nil"/>
                <w:between w:val="nil"/>
              </w:pBdr>
              <w:rPr>
                <w:i/>
                <w:color w:val="000000"/>
                <w:shd w:val="clear" w:color="auto" w:fill="D3D3D3"/>
              </w:rPr>
            </w:pPr>
          </w:p>
        </w:tc>
        <w:tc>
          <w:tcPr>
            <w:tcW w:w="1260" w:type="dxa"/>
            <w:shd w:val="clear" w:color="auto" w:fill="auto"/>
            <w:tcMar>
              <w:top w:w="100" w:type="dxa"/>
              <w:left w:w="100" w:type="dxa"/>
              <w:bottom w:w="100" w:type="dxa"/>
              <w:right w:w="100" w:type="dxa"/>
            </w:tcMar>
          </w:tcPr>
          <w:p w14:paraId="796AA72F" w14:textId="77777777" w:rsidR="00780B39" w:rsidRDefault="00780B39" w:rsidP="00F77DFF">
            <w:pPr>
              <w:widowControl w:val="0"/>
              <w:pBdr>
                <w:top w:val="nil"/>
                <w:left w:val="nil"/>
                <w:bottom w:val="nil"/>
                <w:right w:val="nil"/>
                <w:between w:val="nil"/>
              </w:pBdr>
              <w:ind w:right="369"/>
              <w:rPr>
                <w:b/>
                <w:i/>
                <w:color w:val="000000"/>
                <w:shd w:val="clear" w:color="auto" w:fill="D3D3D3"/>
              </w:rPr>
            </w:pPr>
            <w:r>
              <w:rPr>
                <w:b/>
                <w:i/>
                <w:color w:val="000000"/>
                <w:highlight w:val="lightGray"/>
              </w:rPr>
              <w:t>D</w:t>
            </w:r>
            <w:r>
              <w:rPr>
                <w:b/>
                <w:i/>
                <w:color w:val="000000"/>
                <w:shd w:val="clear" w:color="auto" w:fill="D3D3D3"/>
              </w:rPr>
              <w:t xml:space="preserve">G # </w:t>
            </w:r>
          </w:p>
        </w:tc>
        <w:tc>
          <w:tcPr>
            <w:tcW w:w="1080" w:type="dxa"/>
            <w:shd w:val="clear" w:color="auto" w:fill="auto"/>
            <w:tcMar>
              <w:top w:w="100" w:type="dxa"/>
              <w:left w:w="100" w:type="dxa"/>
              <w:bottom w:w="100" w:type="dxa"/>
              <w:right w:w="100" w:type="dxa"/>
            </w:tcMar>
          </w:tcPr>
          <w:p w14:paraId="0B9CA486" w14:textId="77777777" w:rsidR="00780B39" w:rsidRDefault="00780B39" w:rsidP="00F77DFF">
            <w:pPr>
              <w:widowControl w:val="0"/>
              <w:pBdr>
                <w:top w:val="nil"/>
                <w:left w:val="nil"/>
                <w:bottom w:val="nil"/>
                <w:right w:val="nil"/>
                <w:between w:val="nil"/>
              </w:pBdr>
              <w:ind w:right="206"/>
              <w:rPr>
                <w:b/>
                <w:i/>
                <w:color w:val="000000"/>
                <w:shd w:val="clear" w:color="auto" w:fill="D3D3D3"/>
              </w:rPr>
            </w:pPr>
            <w:r>
              <w:rPr>
                <w:b/>
                <w:i/>
                <w:color w:val="000000"/>
                <w:highlight w:val="lightGray"/>
              </w:rPr>
              <w:t>P</w:t>
            </w:r>
            <w:r>
              <w:rPr>
                <w:b/>
                <w:i/>
                <w:color w:val="000000"/>
                <w:shd w:val="clear" w:color="auto" w:fill="D3D3D3"/>
              </w:rPr>
              <w:t xml:space="preserve">LG # </w:t>
            </w:r>
          </w:p>
        </w:tc>
        <w:tc>
          <w:tcPr>
            <w:tcW w:w="990" w:type="dxa"/>
            <w:shd w:val="clear" w:color="auto" w:fill="auto"/>
            <w:tcMar>
              <w:top w:w="100" w:type="dxa"/>
              <w:left w:w="100" w:type="dxa"/>
              <w:bottom w:w="100" w:type="dxa"/>
              <w:right w:w="100" w:type="dxa"/>
            </w:tcMar>
          </w:tcPr>
          <w:p w14:paraId="13605245" w14:textId="77777777" w:rsidR="00780B39" w:rsidRDefault="00780B39" w:rsidP="00F77DFF">
            <w:pPr>
              <w:widowControl w:val="0"/>
              <w:pBdr>
                <w:top w:val="nil"/>
                <w:left w:val="nil"/>
                <w:bottom w:val="nil"/>
                <w:right w:val="nil"/>
                <w:between w:val="nil"/>
              </w:pBdr>
              <w:ind w:right="374"/>
              <w:rPr>
                <w:b/>
                <w:i/>
                <w:color w:val="000000"/>
                <w:shd w:val="clear" w:color="auto" w:fill="D3D3D3"/>
              </w:rPr>
            </w:pPr>
            <w:r>
              <w:rPr>
                <w:b/>
                <w:i/>
                <w:color w:val="000000"/>
                <w:shd w:val="clear" w:color="auto" w:fill="D3D3D3"/>
              </w:rPr>
              <w:t>TPE #</w:t>
            </w:r>
          </w:p>
        </w:tc>
        <w:tc>
          <w:tcPr>
            <w:tcW w:w="1350" w:type="dxa"/>
          </w:tcPr>
          <w:p w14:paraId="7140CD45" w14:textId="77777777" w:rsidR="00780B39" w:rsidRDefault="00780B39" w:rsidP="00F77DFF">
            <w:pPr>
              <w:widowControl w:val="0"/>
              <w:pBdr>
                <w:top w:val="nil"/>
                <w:left w:val="nil"/>
                <w:bottom w:val="nil"/>
                <w:right w:val="nil"/>
                <w:between w:val="nil"/>
              </w:pBdr>
              <w:ind w:right="374"/>
              <w:rPr>
                <w:b/>
                <w:i/>
                <w:color w:val="000000"/>
                <w:shd w:val="clear" w:color="auto" w:fill="D3D3D3"/>
              </w:rPr>
            </w:pPr>
            <w:r>
              <w:rPr>
                <w:b/>
                <w:i/>
                <w:color w:val="000000"/>
                <w:shd w:val="clear" w:color="auto" w:fill="D3D3D3"/>
              </w:rPr>
              <w:t>MMSN TPE#</w:t>
            </w:r>
          </w:p>
        </w:tc>
      </w:tr>
      <w:tr w:rsidR="00780B39" w14:paraId="30E7398A" w14:textId="77777777" w:rsidTr="00F77DFF">
        <w:trPr>
          <w:trHeight w:val="748"/>
        </w:trPr>
        <w:tc>
          <w:tcPr>
            <w:tcW w:w="773" w:type="dxa"/>
            <w:shd w:val="clear" w:color="auto" w:fill="auto"/>
            <w:tcMar>
              <w:top w:w="100" w:type="dxa"/>
              <w:left w:w="100" w:type="dxa"/>
              <w:bottom w:w="100" w:type="dxa"/>
              <w:right w:w="100" w:type="dxa"/>
            </w:tcMar>
          </w:tcPr>
          <w:p w14:paraId="20ACEDB2" w14:textId="77777777" w:rsidR="00780B39" w:rsidRDefault="00780B39" w:rsidP="00F77DFF">
            <w:pPr>
              <w:widowControl w:val="0"/>
              <w:pBdr>
                <w:top w:val="nil"/>
                <w:left w:val="nil"/>
                <w:bottom w:val="nil"/>
                <w:right w:val="nil"/>
                <w:between w:val="nil"/>
              </w:pBdr>
              <w:ind w:left="299"/>
              <w:rPr>
                <w:color w:val="000000"/>
              </w:rPr>
            </w:pPr>
            <w:r>
              <w:rPr>
                <w:color w:val="000000"/>
              </w:rPr>
              <w:t xml:space="preserve">1 </w:t>
            </w:r>
          </w:p>
        </w:tc>
        <w:tc>
          <w:tcPr>
            <w:tcW w:w="4377" w:type="dxa"/>
            <w:shd w:val="clear" w:color="auto" w:fill="auto"/>
            <w:tcMar>
              <w:top w:w="100" w:type="dxa"/>
              <w:left w:w="100" w:type="dxa"/>
              <w:bottom w:w="100" w:type="dxa"/>
              <w:right w:w="100" w:type="dxa"/>
            </w:tcMar>
          </w:tcPr>
          <w:p w14:paraId="25277685" w14:textId="77777777" w:rsidR="00780B39" w:rsidRDefault="00780B39" w:rsidP="00F77DFF">
            <w:pPr>
              <w:widowControl w:val="0"/>
              <w:pBdr>
                <w:top w:val="nil"/>
                <w:left w:val="nil"/>
                <w:bottom w:val="nil"/>
                <w:right w:val="nil"/>
                <w:between w:val="nil"/>
              </w:pBdr>
              <w:spacing w:line="230" w:lineRule="auto"/>
              <w:ind w:left="219" w:right="36" w:hanging="6"/>
              <w:rPr>
                <w:color w:val="000000"/>
              </w:rPr>
            </w:pPr>
            <w:r>
              <w:rPr>
                <w:color w:val="000000"/>
              </w:rPr>
              <w:t>Understanding the relationship between learning and assessment decisions.</w:t>
            </w:r>
          </w:p>
        </w:tc>
        <w:tc>
          <w:tcPr>
            <w:tcW w:w="1260" w:type="dxa"/>
            <w:shd w:val="clear" w:color="auto" w:fill="auto"/>
            <w:tcMar>
              <w:top w:w="100" w:type="dxa"/>
              <w:left w:w="100" w:type="dxa"/>
              <w:bottom w:w="100" w:type="dxa"/>
              <w:right w:w="100" w:type="dxa"/>
            </w:tcMar>
          </w:tcPr>
          <w:p w14:paraId="75FA9046" w14:textId="77777777" w:rsidR="00780B39" w:rsidRDefault="00780B39" w:rsidP="00F77DFF">
            <w:pPr>
              <w:widowControl w:val="0"/>
              <w:pBdr>
                <w:top w:val="nil"/>
                <w:left w:val="nil"/>
                <w:bottom w:val="nil"/>
                <w:right w:val="nil"/>
                <w:between w:val="nil"/>
              </w:pBdr>
              <w:ind w:right="583"/>
              <w:rPr>
                <w:color w:val="000000"/>
              </w:rPr>
            </w:pPr>
            <w:r>
              <w:rPr>
                <w:color w:val="000000"/>
              </w:rPr>
              <w:t xml:space="preserve">1 </w:t>
            </w:r>
          </w:p>
        </w:tc>
        <w:tc>
          <w:tcPr>
            <w:tcW w:w="1080" w:type="dxa"/>
            <w:shd w:val="clear" w:color="auto" w:fill="auto"/>
            <w:tcMar>
              <w:top w:w="100" w:type="dxa"/>
              <w:left w:w="100" w:type="dxa"/>
              <w:bottom w:w="100" w:type="dxa"/>
              <w:right w:w="100" w:type="dxa"/>
            </w:tcMar>
          </w:tcPr>
          <w:p w14:paraId="287DC3F8" w14:textId="77777777" w:rsidR="00780B39" w:rsidRDefault="00780B39" w:rsidP="00F77DFF">
            <w:pPr>
              <w:widowControl w:val="0"/>
              <w:pBdr>
                <w:top w:val="nil"/>
                <w:left w:val="nil"/>
                <w:bottom w:val="nil"/>
                <w:right w:val="nil"/>
                <w:between w:val="nil"/>
              </w:pBdr>
              <w:ind w:right="374"/>
              <w:rPr>
                <w:color w:val="000000"/>
              </w:rPr>
            </w:pPr>
            <w:r>
              <w:rPr>
                <w:color w:val="000000"/>
              </w:rPr>
              <w:t xml:space="preserve">1, 2 </w:t>
            </w:r>
          </w:p>
        </w:tc>
        <w:tc>
          <w:tcPr>
            <w:tcW w:w="990" w:type="dxa"/>
            <w:shd w:val="clear" w:color="auto" w:fill="auto"/>
            <w:tcMar>
              <w:top w:w="100" w:type="dxa"/>
              <w:left w:w="100" w:type="dxa"/>
              <w:bottom w:w="100" w:type="dxa"/>
              <w:right w:w="100" w:type="dxa"/>
            </w:tcMar>
          </w:tcPr>
          <w:p w14:paraId="7BD3C25A" w14:textId="77777777" w:rsidR="00780B39" w:rsidRDefault="00780B39" w:rsidP="00F77DFF">
            <w:pPr>
              <w:widowControl w:val="0"/>
              <w:pBdr>
                <w:top w:val="nil"/>
                <w:left w:val="nil"/>
                <w:bottom w:val="nil"/>
                <w:right w:val="nil"/>
                <w:between w:val="nil"/>
              </w:pBdr>
              <w:ind w:right="362"/>
              <w:rPr>
                <w:color w:val="000000"/>
              </w:rPr>
            </w:pPr>
            <w:r>
              <w:rPr>
                <w:color w:val="000000"/>
              </w:rPr>
              <w:t>4.3, 5.1</w:t>
            </w:r>
          </w:p>
        </w:tc>
        <w:tc>
          <w:tcPr>
            <w:tcW w:w="1350" w:type="dxa"/>
          </w:tcPr>
          <w:p w14:paraId="05D3FEEB" w14:textId="77777777" w:rsidR="00780B39" w:rsidRDefault="00780B39" w:rsidP="00F77DFF">
            <w:pPr>
              <w:widowControl w:val="0"/>
              <w:pBdr>
                <w:top w:val="nil"/>
                <w:left w:val="nil"/>
                <w:bottom w:val="nil"/>
                <w:right w:val="nil"/>
                <w:between w:val="nil"/>
              </w:pBdr>
              <w:ind w:right="362"/>
              <w:rPr>
                <w:color w:val="000000"/>
              </w:rPr>
            </w:pPr>
          </w:p>
        </w:tc>
      </w:tr>
      <w:tr w:rsidR="00780B39" w14:paraId="69BD8939" w14:textId="77777777" w:rsidTr="00F77DFF">
        <w:trPr>
          <w:trHeight w:val="974"/>
        </w:trPr>
        <w:tc>
          <w:tcPr>
            <w:tcW w:w="773" w:type="dxa"/>
            <w:shd w:val="clear" w:color="auto" w:fill="auto"/>
            <w:tcMar>
              <w:top w:w="100" w:type="dxa"/>
              <w:left w:w="100" w:type="dxa"/>
              <w:bottom w:w="100" w:type="dxa"/>
              <w:right w:w="100" w:type="dxa"/>
            </w:tcMar>
          </w:tcPr>
          <w:p w14:paraId="31973781" w14:textId="77777777" w:rsidR="00780B39" w:rsidRDefault="00780B39" w:rsidP="00F77DFF">
            <w:pPr>
              <w:widowControl w:val="0"/>
              <w:pBdr>
                <w:top w:val="nil"/>
                <w:left w:val="nil"/>
                <w:bottom w:val="nil"/>
                <w:right w:val="nil"/>
                <w:between w:val="nil"/>
              </w:pBdr>
              <w:ind w:left="278"/>
              <w:rPr>
                <w:color w:val="000000"/>
              </w:rPr>
            </w:pPr>
            <w:r>
              <w:rPr>
                <w:color w:val="000000"/>
              </w:rPr>
              <w:t xml:space="preserve">2 </w:t>
            </w:r>
          </w:p>
        </w:tc>
        <w:tc>
          <w:tcPr>
            <w:tcW w:w="4377" w:type="dxa"/>
            <w:shd w:val="clear" w:color="auto" w:fill="auto"/>
            <w:tcMar>
              <w:top w:w="100" w:type="dxa"/>
              <w:left w:w="100" w:type="dxa"/>
              <w:bottom w:w="100" w:type="dxa"/>
              <w:right w:w="100" w:type="dxa"/>
            </w:tcMar>
          </w:tcPr>
          <w:p w14:paraId="11391793" w14:textId="77777777" w:rsidR="00780B39" w:rsidRDefault="00780B39" w:rsidP="00F77DFF">
            <w:pPr>
              <w:widowControl w:val="0"/>
              <w:pBdr>
                <w:top w:val="nil"/>
                <w:left w:val="nil"/>
                <w:bottom w:val="nil"/>
                <w:right w:val="nil"/>
                <w:between w:val="nil"/>
              </w:pBdr>
              <w:spacing w:line="228" w:lineRule="auto"/>
              <w:ind w:left="212" w:right="35" w:firstLine="2"/>
              <w:rPr>
                <w:color w:val="000000"/>
              </w:rPr>
            </w:pPr>
            <w:r>
              <w:rPr>
                <w:color w:val="000000"/>
              </w:rPr>
              <w:t xml:space="preserve">Developing, administering, scoring, and interpreting the results of a wide variety of assessments </w:t>
            </w:r>
            <w:r w:rsidRPr="00232CCE">
              <w:rPr>
                <w:color w:val="000000"/>
                <w:highlight w:val="green"/>
              </w:rPr>
              <w:t>(formal, informal, diagnostic, formative, and summative)</w:t>
            </w:r>
            <w:r>
              <w:rPr>
                <w:color w:val="000000"/>
              </w:rPr>
              <w:t xml:space="preserve"> that will assist in making instructional decisions </w:t>
            </w:r>
            <w:r w:rsidRPr="002257C4">
              <w:rPr>
                <w:color w:val="000000"/>
                <w:highlight w:val="green"/>
              </w:rPr>
              <w:t>for all students, including those with IEPs</w:t>
            </w:r>
            <w:r>
              <w:rPr>
                <w:color w:val="000000"/>
              </w:rPr>
              <w:t xml:space="preserve">. </w:t>
            </w:r>
          </w:p>
        </w:tc>
        <w:tc>
          <w:tcPr>
            <w:tcW w:w="1260" w:type="dxa"/>
            <w:shd w:val="clear" w:color="auto" w:fill="auto"/>
            <w:tcMar>
              <w:top w:w="100" w:type="dxa"/>
              <w:left w:w="100" w:type="dxa"/>
              <w:bottom w:w="100" w:type="dxa"/>
              <w:right w:w="100" w:type="dxa"/>
            </w:tcMar>
          </w:tcPr>
          <w:p w14:paraId="564A0F5C" w14:textId="77777777" w:rsidR="00780B39" w:rsidRDefault="00780B39" w:rsidP="00F77DFF">
            <w:pPr>
              <w:widowControl w:val="0"/>
              <w:pBdr>
                <w:top w:val="nil"/>
                <w:left w:val="nil"/>
                <w:bottom w:val="nil"/>
                <w:right w:val="nil"/>
                <w:between w:val="nil"/>
              </w:pBdr>
              <w:ind w:right="345"/>
              <w:rPr>
                <w:color w:val="000000"/>
              </w:rPr>
            </w:pPr>
            <w:r>
              <w:rPr>
                <w:color w:val="000000"/>
              </w:rPr>
              <w:t xml:space="preserve">1, 2, 5 </w:t>
            </w:r>
          </w:p>
        </w:tc>
        <w:tc>
          <w:tcPr>
            <w:tcW w:w="1080" w:type="dxa"/>
            <w:shd w:val="clear" w:color="auto" w:fill="auto"/>
            <w:tcMar>
              <w:top w:w="100" w:type="dxa"/>
              <w:left w:w="100" w:type="dxa"/>
              <w:bottom w:w="100" w:type="dxa"/>
              <w:right w:w="100" w:type="dxa"/>
            </w:tcMar>
          </w:tcPr>
          <w:p w14:paraId="723C15A9" w14:textId="77777777" w:rsidR="00780B39" w:rsidRDefault="00780B39" w:rsidP="00F77DFF">
            <w:pPr>
              <w:widowControl w:val="0"/>
              <w:pBdr>
                <w:top w:val="nil"/>
                <w:left w:val="nil"/>
                <w:bottom w:val="nil"/>
                <w:right w:val="nil"/>
                <w:between w:val="nil"/>
              </w:pBdr>
              <w:ind w:right="64"/>
              <w:rPr>
                <w:color w:val="000000"/>
              </w:rPr>
            </w:pPr>
            <w:r>
              <w:rPr>
                <w:color w:val="000000"/>
              </w:rPr>
              <w:t xml:space="preserve">1, 2, 3, 4,  </w:t>
            </w:r>
          </w:p>
          <w:p w14:paraId="0617DB0D" w14:textId="77777777" w:rsidR="00780B39" w:rsidRDefault="00780B39" w:rsidP="00F77DFF">
            <w:pPr>
              <w:widowControl w:val="0"/>
              <w:pBdr>
                <w:top w:val="nil"/>
                <w:left w:val="nil"/>
                <w:bottom w:val="nil"/>
                <w:right w:val="nil"/>
                <w:between w:val="nil"/>
              </w:pBdr>
              <w:ind w:right="494"/>
              <w:rPr>
                <w:color w:val="000000"/>
              </w:rPr>
            </w:pPr>
            <w:r>
              <w:rPr>
                <w:color w:val="000000"/>
              </w:rPr>
              <w:t>5</w:t>
            </w:r>
          </w:p>
        </w:tc>
        <w:tc>
          <w:tcPr>
            <w:tcW w:w="990" w:type="dxa"/>
            <w:shd w:val="clear" w:color="auto" w:fill="auto"/>
            <w:tcMar>
              <w:top w:w="100" w:type="dxa"/>
              <w:left w:w="100" w:type="dxa"/>
              <w:bottom w:w="100" w:type="dxa"/>
              <w:right w:w="100" w:type="dxa"/>
            </w:tcMar>
          </w:tcPr>
          <w:p w14:paraId="1FA48216" w14:textId="77777777" w:rsidR="009220B2" w:rsidRDefault="009220B2" w:rsidP="009220B2">
            <w:r>
              <w:rPr>
                <w:color w:val="000000"/>
                <w:shd w:val="clear" w:color="auto" w:fill="FF00FF"/>
              </w:rPr>
              <w:t>1.4,</w:t>
            </w:r>
            <w:r>
              <w:rPr>
                <w:color w:val="000000"/>
              </w:rPr>
              <w:t xml:space="preserve"> 3.2, 3.5, 3.6, 4.1, 4.3, 4.4, 5.1, 5.2, 5.3</w:t>
            </w:r>
          </w:p>
          <w:p w14:paraId="5C3B2F81" w14:textId="1274A32C" w:rsidR="00780B39" w:rsidRDefault="00780B39" w:rsidP="00F77DFF">
            <w:pPr>
              <w:widowControl w:val="0"/>
              <w:pBdr>
                <w:top w:val="nil"/>
                <w:left w:val="nil"/>
                <w:bottom w:val="nil"/>
                <w:right w:val="nil"/>
                <w:between w:val="nil"/>
              </w:pBdr>
              <w:spacing w:line="225" w:lineRule="auto"/>
              <w:ind w:right="64"/>
              <w:rPr>
                <w:color w:val="000000"/>
              </w:rPr>
            </w:pPr>
          </w:p>
        </w:tc>
        <w:tc>
          <w:tcPr>
            <w:tcW w:w="1350" w:type="dxa"/>
          </w:tcPr>
          <w:p w14:paraId="659A4107" w14:textId="77777777" w:rsidR="00780B39" w:rsidRDefault="00780B39" w:rsidP="00F77DFF">
            <w:pPr>
              <w:widowControl w:val="0"/>
              <w:pBdr>
                <w:top w:val="nil"/>
                <w:left w:val="nil"/>
                <w:bottom w:val="nil"/>
                <w:right w:val="nil"/>
                <w:between w:val="nil"/>
              </w:pBdr>
              <w:spacing w:line="225" w:lineRule="auto"/>
              <w:ind w:right="64"/>
              <w:rPr>
                <w:color w:val="000000"/>
              </w:rPr>
            </w:pPr>
            <w:r>
              <w:rPr>
                <w:color w:val="000000"/>
              </w:rPr>
              <w:t>5.1, 5.2</w:t>
            </w:r>
          </w:p>
        </w:tc>
      </w:tr>
      <w:tr w:rsidR="00780B39" w14:paraId="4C75194A" w14:textId="77777777" w:rsidTr="00F77DFF">
        <w:trPr>
          <w:trHeight w:val="974"/>
        </w:trPr>
        <w:tc>
          <w:tcPr>
            <w:tcW w:w="773" w:type="dxa"/>
            <w:shd w:val="clear" w:color="auto" w:fill="auto"/>
            <w:tcMar>
              <w:top w:w="100" w:type="dxa"/>
              <w:left w:w="100" w:type="dxa"/>
              <w:bottom w:w="100" w:type="dxa"/>
              <w:right w:w="100" w:type="dxa"/>
            </w:tcMar>
          </w:tcPr>
          <w:p w14:paraId="27464E30" w14:textId="77777777" w:rsidR="00780B39" w:rsidRDefault="00780B39" w:rsidP="00F77DFF">
            <w:pPr>
              <w:widowControl w:val="0"/>
              <w:pBdr>
                <w:top w:val="nil"/>
                <w:left w:val="nil"/>
                <w:bottom w:val="nil"/>
                <w:right w:val="nil"/>
                <w:between w:val="nil"/>
              </w:pBdr>
              <w:ind w:left="278"/>
              <w:rPr>
                <w:color w:val="000000"/>
              </w:rPr>
            </w:pPr>
            <w:r>
              <w:rPr>
                <w:color w:val="000000"/>
              </w:rPr>
              <w:t>3</w:t>
            </w:r>
          </w:p>
        </w:tc>
        <w:tc>
          <w:tcPr>
            <w:tcW w:w="4377" w:type="dxa"/>
            <w:shd w:val="clear" w:color="auto" w:fill="auto"/>
            <w:tcMar>
              <w:top w:w="100" w:type="dxa"/>
              <w:left w:w="100" w:type="dxa"/>
              <w:bottom w:w="100" w:type="dxa"/>
              <w:right w:w="100" w:type="dxa"/>
            </w:tcMar>
          </w:tcPr>
          <w:p w14:paraId="4F32524A" w14:textId="77777777" w:rsidR="00780B39" w:rsidRDefault="00780B39" w:rsidP="00F77DFF">
            <w:pPr>
              <w:widowControl w:val="0"/>
              <w:pBdr>
                <w:top w:val="nil"/>
                <w:left w:val="nil"/>
                <w:bottom w:val="nil"/>
                <w:right w:val="nil"/>
                <w:between w:val="nil"/>
              </w:pBdr>
              <w:spacing w:line="228" w:lineRule="auto"/>
              <w:ind w:left="212" w:right="35" w:firstLine="2"/>
              <w:rPr>
                <w:color w:val="000000"/>
              </w:rPr>
            </w:pPr>
            <w:r w:rsidRPr="00232CCE">
              <w:rPr>
                <w:rFonts w:ascii="docs-Calibri" w:hAnsi="docs-Calibri"/>
                <w:color w:val="000000"/>
                <w:sz w:val="20"/>
                <w:szCs w:val="20"/>
                <w:highlight w:val="green"/>
                <w:shd w:val="clear" w:color="auto" w:fill="FFFFFF"/>
              </w:rPr>
              <w:t>Administer assessments according to the established protocols and with appropriate accommodations (e.g., use of AAC) to facilitate the participation of students with exceptionalities</w:t>
            </w:r>
            <w:r>
              <w:rPr>
                <w:color w:val="000000"/>
              </w:rPr>
              <w:t xml:space="preserve"> </w:t>
            </w:r>
          </w:p>
        </w:tc>
        <w:tc>
          <w:tcPr>
            <w:tcW w:w="1260" w:type="dxa"/>
            <w:shd w:val="clear" w:color="auto" w:fill="auto"/>
            <w:tcMar>
              <w:top w:w="100" w:type="dxa"/>
              <w:left w:w="100" w:type="dxa"/>
              <w:bottom w:w="100" w:type="dxa"/>
              <w:right w:w="100" w:type="dxa"/>
            </w:tcMar>
          </w:tcPr>
          <w:p w14:paraId="588BCC54" w14:textId="77777777" w:rsidR="00780B39" w:rsidRDefault="00780B39" w:rsidP="00F77DFF">
            <w:pPr>
              <w:widowControl w:val="0"/>
              <w:pBdr>
                <w:top w:val="nil"/>
                <w:left w:val="nil"/>
                <w:bottom w:val="nil"/>
                <w:right w:val="nil"/>
                <w:between w:val="nil"/>
              </w:pBdr>
              <w:ind w:right="345"/>
              <w:rPr>
                <w:color w:val="000000"/>
              </w:rPr>
            </w:pPr>
            <w:r>
              <w:rPr>
                <w:color w:val="000000"/>
              </w:rPr>
              <w:t xml:space="preserve">1, 2, 5 </w:t>
            </w:r>
          </w:p>
        </w:tc>
        <w:tc>
          <w:tcPr>
            <w:tcW w:w="1080" w:type="dxa"/>
            <w:shd w:val="clear" w:color="auto" w:fill="auto"/>
            <w:tcMar>
              <w:top w:w="100" w:type="dxa"/>
              <w:left w:w="100" w:type="dxa"/>
              <w:bottom w:w="100" w:type="dxa"/>
              <w:right w:w="100" w:type="dxa"/>
            </w:tcMar>
          </w:tcPr>
          <w:p w14:paraId="062A9E7E" w14:textId="77777777" w:rsidR="00780B39" w:rsidRDefault="00780B39" w:rsidP="00F77DFF">
            <w:pPr>
              <w:widowControl w:val="0"/>
              <w:pBdr>
                <w:top w:val="nil"/>
                <w:left w:val="nil"/>
                <w:bottom w:val="nil"/>
                <w:right w:val="nil"/>
                <w:between w:val="nil"/>
              </w:pBdr>
              <w:ind w:right="64"/>
              <w:rPr>
                <w:color w:val="000000"/>
              </w:rPr>
            </w:pPr>
            <w:r>
              <w:rPr>
                <w:color w:val="000000"/>
              </w:rPr>
              <w:t xml:space="preserve">1, 2, 3, 4,  </w:t>
            </w:r>
          </w:p>
          <w:p w14:paraId="2C0EF16F" w14:textId="77777777" w:rsidR="00780B39" w:rsidRDefault="00780B39" w:rsidP="00F77DFF">
            <w:pPr>
              <w:widowControl w:val="0"/>
              <w:pBdr>
                <w:top w:val="nil"/>
                <w:left w:val="nil"/>
                <w:bottom w:val="nil"/>
                <w:right w:val="nil"/>
                <w:between w:val="nil"/>
              </w:pBdr>
              <w:ind w:right="494"/>
              <w:rPr>
                <w:color w:val="000000"/>
              </w:rPr>
            </w:pPr>
            <w:r>
              <w:rPr>
                <w:color w:val="000000"/>
              </w:rPr>
              <w:t>5</w:t>
            </w:r>
          </w:p>
        </w:tc>
        <w:tc>
          <w:tcPr>
            <w:tcW w:w="990" w:type="dxa"/>
            <w:shd w:val="clear" w:color="auto" w:fill="auto"/>
            <w:tcMar>
              <w:top w:w="100" w:type="dxa"/>
              <w:left w:w="100" w:type="dxa"/>
              <w:bottom w:w="100" w:type="dxa"/>
              <w:right w:w="100" w:type="dxa"/>
            </w:tcMar>
          </w:tcPr>
          <w:p w14:paraId="545108DD" w14:textId="77777777" w:rsidR="00780B39" w:rsidRDefault="00780B39" w:rsidP="00F77DFF">
            <w:pPr>
              <w:widowControl w:val="0"/>
              <w:pBdr>
                <w:top w:val="nil"/>
                <w:left w:val="nil"/>
                <w:bottom w:val="nil"/>
                <w:right w:val="nil"/>
                <w:between w:val="nil"/>
              </w:pBdr>
              <w:spacing w:line="225" w:lineRule="auto"/>
              <w:ind w:right="64"/>
              <w:rPr>
                <w:color w:val="000000"/>
              </w:rPr>
            </w:pPr>
            <w:r>
              <w:rPr>
                <w:color w:val="000000"/>
              </w:rPr>
              <w:t>1.4, 4.1, 4.3</w:t>
            </w:r>
          </w:p>
        </w:tc>
        <w:tc>
          <w:tcPr>
            <w:tcW w:w="1350" w:type="dxa"/>
          </w:tcPr>
          <w:p w14:paraId="43CDE272" w14:textId="1F76FFD8" w:rsidR="00780B39" w:rsidRDefault="00780B39" w:rsidP="00F77DFF">
            <w:pPr>
              <w:widowControl w:val="0"/>
              <w:pBdr>
                <w:top w:val="nil"/>
                <w:left w:val="nil"/>
                <w:bottom w:val="nil"/>
                <w:right w:val="nil"/>
                <w:between w:val="nil"/>
              </w:pBdr>
              <w:spacing w:line="225" w:lineRule="auto"/>
              <w:ind w:right="64"/>
              <w:rPr>
                <w:color w:val="000000"/>
              </w:rPr>
            </w:pPr>
            <w:r>
              <w:rPr>
                <w:color w:val="000000"/>
              </w:rPr>
              <w:t>2</w:t>
            </w:r>
            <w:r w:rsidR="005B58D6">
              <w:rPr>
                <w:color w:val="000000"/>
              </w:rPr>
              <w:t>.6</w:t>
            </w:r>
            <w:r>
              <w:rPr>
                <w:color w:val="000000"/>
              </w:rPr>
              <w:t>, 5.2, 5.4</w:t>
            </w:r>
          </w:p>
        </w:tc>
      </w:tr>
      <w:tr w:rsidR="00780B39" w14:paraId="37B5870A" w14:textId="77777777" w:rsidTr="00F77DFF">
        <w:trPr>
          <w:trHeight w:val="974"/>
        </w:trPr>
        <w:tc>
          <w:tcPr>
            <w:tcW w:w="773" w:type="dxa"/>
            <w:shd w:val="clear" w:color="auto" w:fill="auto"/>
            <w:tcMar>
              <w:top w:w="100" w:type="dxa"/>
              <w:left w:w="100" w:type="dxa"/>
              <w:bottom w:w="100" w:type="dxa"/>
              <w:right w:w="100" w:type="dxa"/>
            </w:tcMar>
          </w:tcPr>
          <w:p w14:paraId="4357F89C" w14:textId="77777777" w:rsidR="00780B39" w:rsidRDefault="00780B39" w:rsidP="00F77DFF">
            <w:pPr>
              <w:widowControl w:val="0"/>
              <w:pBdr>
                <w:top w:val="nil"/>
                <w:left w:val="nil"/>
                <w:bottom w:val="nil"/>
                <w:right w:val="nil"/>
                <w:between w:val="nil"/>
              </w:pBdr>
              <w:ind w:left="282"/>
              <w:rPr>
                <w:color w:val="000000"/>
              </w:rPr>
            </w:pPr>
            <w:r>
              <w:rPr>
                <w:color w:val="000000"/>
              </w:rPr>
              <w:t xml:space="preserve">4 </w:t>
            </w:r>
          </w:p>
        </w:tc>
        <w:tc>
          <w:tcPr>
            <w:tcW w:w="4377" w:type="dxa"/>
            <w:shd w:val="clear" w:color="auto" w:fill="auto"/>
            <w:tcMar>
              <w:top w:w="100" w:type="dxa"/>
              <w:left w:w="100" w:type="dxa"/>
              <w:bottom w:w="100" w:type="dxa"/>
              <w:right w:w="100" w:type="dxa"/>
            </w:tcMar>
          </w:tcPr>
          <w:p w14:paraId="20E95283" w14:textId="77777777" w:rsidR="00780B39" w:rsidRDefault="00780B39" w:rsidP="00F77DFF">
            <w:pPr>
              <w:widowControl w:val="0"/>
              <w:pBdr>
                <w:top w:val="nil"/>
                <w:left w:val="nil"/>
                <w:bottom w:val="nil"/>
                <w:right w:val="nil"/>
                <w:between w:val="nil"/>
              </w:pBdr>
              <w:spacing w:line="228" w:lineRule="auto"/>
              <w:ind w:left="218" w:right="35" w:hanging="6"/>
              <w:rPr>
                <w:color w:val="000000"/>
              </w:rPr>
            </w:pPr>
            <w:r>
              <w:rPr>
                <w:color w:val="000000"/>
              </w:rPr>
              <w:t>Using the results of assessment in planning, teaching, developing curriculum</w:t>
            </w:r>
            <w:r w:rsidRPr="00232CCE">
              <w:rPr>
                <w:color w:val="000000"/>
                <w:highlight w:val="green"/>
              </w:rPr>
              <w:t>, teaching social skills, determining eligibility for special education, evaluating learning interventions for students with exceptionalities,</w:t>
            </w:r>
            <w:r>
              <w:rPr>
                <w:color w:val="000000"/>
              </w:rPr>
              <w:t xml:space="preserve"> and making decisions </w:t>
            </w:r>
            <w:r>
              <w:rPr>
                <w:color w:val="000000"/>
              </w:rPr>
              <w:lastRenderedPageBreak/>
              <w:t>regarding school improvement.</w:t>
            </w:r>
          </w:p>
        </w:tc>
        <w:tc>
          <w:tcPr>
            <w:tcW w:w="1260" w:type="dxa"/>
            <w:shd w:val="clear" w:color="auto" w:fill="auto"/>
            <w:tcMar>
              <w:top w:w="100" w:type="dxa"/>
              <w:left w:w="100" w:type="dxa"/>
              <w:bottom w:w="100" w:type="dxa"/>
              <w:right w:w="100" w:type="dxa"/>
            </w:tcMar>
          </w:tcPr>
          <w:p w14:paraId="320F3D43" w14:textId="77777777" w:rsidR="00780B39" w:rsidRDefault="00780B39" w:rsidP="00F77DFF">
            <w:pPr>
              <w:widowControl w:val="0"/>
              <w:pBdr>
                <w:top w:val="nil"/>
                <w:left w:val="nil"/>
                <w:bottom w:val="nil"/>
                <w:right w:val="nil"/>
                <w:between w:val="nil"/>
              </w:pBdr>
              <w:ind w:right="345"/>
              <w:rPr>
                <w:color w:val="000000"/>
              </w:rPr>
            </w:pPr>
            <w:r>
              <w:rPr>
                <w:color w:val="000000"/>
              </w:rPr>
              <w:lastRenderedPageBreak/>
              <w:t xml:space="preserve">1, 2, 5 </w:t>
            </w:r>
          </w:p>
        </w:tc>
        <w:tc>
          <w:tcPr>
            <w:tcW w:w="1080" w:type="dxa"/>
            <w:shd w:val="clear" w:color="auto" w:fill="auto"/>
            <w:tcMar>
              <w:top w:w="100" w:type="dxa"/>
              <w:left w:w="100" w:type="dxa"/>
              <w:bottom w:w="100" w:type="dxa"/>
              <w:right w:w="100" w:type="dxa"/>
            </w:tcMar>
          </w:tcPr>
          <w:p w14:paraId="0DAE0CBC" w14:textId="77777777" w:rsidR="00780B39" w:rsidRDefault="00780B39" w:rsidP="00F77DFF">
            <w:pPr>
              <w:widowControl w:val="0"/>
              <w:pBdr>
                <w:top w:val="nil"/>
                <w:left w:val="nil"/>
                <w:bottom w:val="nil"/>
                <w:right w:val="nil"/>
                <w:between w:val="nil"/>
              </w:pBdr>
              <w:ind w:right="64"/>
              <w:rPr>
                <w:color w:val="000000"/>
              </w:rPr>
            </w:pPr>
            <w:r>
              <w:rPr>
                <w:color w:val="000000"/>
              </w:rPr>
              <w:t xml:space="preserve">1, 2, 3, 4,  </w:t>
            </w:r>
          </w:p>
          <w:p w14:paraId="692B3028" w14:textId="77777777" w:rsidR="00780B39" w:rsidRDefault="00780B39" w:rsidP="00F77DFF">
            <w:pPr>
              <w:widowControl w:val="0"/>
              <w:pBdr>
                <w:top w:val="nil"/>
                <w:left w:val="nil"/>
                <w:bottom w:val="nil"/>
                <w:right w:val="nil"/>
                <w:between w:val="nil"/>
              </w:pBdr>
              <w:ind w:right="373"/>
              <w:rPr>
                <w:color w:val="000000"/>
              </w:rPr>
            </w:pPr>
            <w:r>
              <w:rPr>
                <w:color w:val="000000"/>
              </w:rPr>
              <w:t>5, 6</w:t>
            </w:r>
          </w:p>
        </w:tc>
        <w:tc>
          <w:tcPr>
            <w:tcW w:w="990" w:type="dxa"/>
            <w:shd w:val="clear" w:color="auto" w:fill="auto"/>
            <w:tcMar>
              <w:top w:w="100" w:type="dxa"/>
              <w:left w:w="100" w:type="dxa"/>
              <w:bottom w:w="100" w:type="dxa"/>
              <w:right w:w="100" w:type="dxa"/>
            </w:tcMar>
          </w:tcPr>
          <w:p w14:paraId="39CFE6D5" w14:textId="77777777" w:rsidR="00DB3B38" w:rsidRDefault="00DB3B38" w:rsidP="00DB3B38">
            <w:r>
              <w:rPr>
                <w:color w:val="000000"/>
                <w:shd w:val="clear" w:color="auto" w:fill="FF00FF"/>
              </w:rPr>
              <w:t>1.4</w:t>
            </w:r>
            <w:r>
              <w:rPr>
                <w:color w:val="000000"/>
              </w:rPr>
              <w:t xml:space="preserve">, 2.5, 4.1, </w:t>
            </w:r>
            <w:r>
              <w:rPr>
                <w:color w:val="000000"/>
                <w:shd w:val="clear" w:color="auto" w:fill="FF00FF"/>
              </w:rPr>
              <w:t>4.2,</w:t>
            </w:r>
            <w:r>
              <w:rPr>
                <w:color w:val="000000"/>
              </w:rPr>
              <w:t xml:space="preserve"> 4.3,  5.1, 5.2, 5.3, 6.1</w:t>
            </w:r>
          </w:p>
          <w:p w14:paraId="38E360A6" w14:textId="3C8E4A94" w:rsidR="00780B39" w:rsidRDefault="00780B39" w:rsidP="00F77DFF">
            <w:pPr>
              <w:widowControl w:val="0"/>
              <w:pBdr>
                <w:top w:val="nil"/>
                <w:left w:val="nil"/>
                <w:bottom w:val="nil"/>
                <w:right w:val="nil"/>
                <w:between w:val="nil"/>
              </w:pBdr>
              <w:spacing w:line="225" w:lineRule="auto"/>
              <w:ind w:right="64"/>
              <w:rPr>
                <w:color w:val="000000"/>
              </w:rPr>
            </w:pPr>
          </w:p>
        </w:tc>
        <w:tc>
          <w:tcPr>
            <w:tcW w:w="1350" w:type="dxa"/>
          </w:tcPr>
          <w:p w14:paraId="05FF8C49" w14:textId="77777777" w:rsidR="00780B39" w:rsidRDefault="00780B39" w:rsidP="00F77DFF">
            <w:pPr>
              <w:widowControl w:val="0"/>
              <w:pBdr>
                <w:top w:val="nil"/>
                <w:left w:val="nil"/>
                <w:bottom w:val="nil"/>
                <w:right w:val="nil"/>
                <w:between w:val="nil"/>
              </w:pBdr>
              <w:spacing w:line="225" w:lineRule="auto"/>
              <w:ind w:right="64"/>
              <w:rPr>
                <w:color w:val="000000"/>
              </w:rPr>
            </w:pPr>
            <w:r>
              <w:rPr>
                <w:color w:val="000000"/>
              </w:rPr>
              <w:t>2.6, 5.1, 5.2</w:t>
            </w:r>
          </w:p>
        </w:tc>
      </w:tr>
      <w:tr w:rsidR="00780B39" w14:paraId="5494DD18" w14:textId="77777777" w:rsidTr="00F77DFF">
        <w:trPr>
          <w:trHeight w:val="489"/>
        </w:trPr>
        <w:tc>
          <w:tcPr>
            <w:tcW w:w="773" w:type="dxa"/>
            <w:shd w:val="clear" w:color="auto" w:fill="auto"/>
            <w:tcMar>
              <w:top w:w="100" w:type="dxa"/>
              <w:left w:w="100" w:type="dxa"/>
              <w:bottom w:w="100" w:type="dxa"/>
              <w:right w:w="100" w:type="dxa"/>
            </w:tcMar>
          </w:tcPr>
          <w:p w14:paraId="4A0A5F27" w14:textId="77D755C3" w:rsidR="00780B39" w:rsidRDefault="00780B39" w:rsidP="00F77DFF">
            <w:pPr>
              <w:widowControl w:val="0"/>
              <w:pBdr>
                <w:top w:val="nil"/>
                <w:left w:val="nil"/>
                <w:bottom w:val="nil"/>
                <w:right w:val="nil"/>
                <w:between w:val="nil"/>
              </w:pBdr>
              <w:ind w:left="277"/>
              <w:rPr>
                <w:color w:val="000000"/>
              </w:rPr>
            </w:pPr>
            <w:r>
              <w:rPr>
                <w:color w:val="000000"/>
              </w:rPr>
              <w:t>5</w:t>
            </w:r>
          </w:p>
        </w:tc>
        <w:tc>
          <w:tcPr>
            <w:tcW w:w="4377" w:type="dxa"/>
            <w:shd w:val="clear" w:color="auto" w:fill="auto"/>
            <w:tcMar>
              <w:top w:w="100" w:type="dxa"/>
              <w:left w:w="100" w:type="dxa"/>
              <w:bottom w:w="100" w:type="dxa"/>
              <w:right w:w="100" w:type="dxa"/>
            </w:tcMar>
          </w:tcPr>
          <w:p w14:paraId="0AF130D1" w14:textId="77777777" w:rsidR="00780B39" w:rsidRDefault="00780B39" w:rsidP="00F77DFF">
            <w:pPr>
              <w:widowControl w:val="0"/>
              <w:pBdr>
                <w:top w:val="nil"/>
                <w:left w:val="nil"/>
                <w:bottom w:val="nil"/>
                <w:right w:val="nil"/>
                <w:between w:val="nil"/>
              </w:pBdr>
              <w:ind w:left="214"/>
              <w:rPr>
                <w:color w:val="000000"/>
              </w:rPr>
            </w:pPr>
            <w:r>
              <w:rPr>
                <w:color w:val="000000"/>
              </w:rPr>
              <w:t xml:space="preserve">Developing a valid grading system. </w:t>
            </w:r>
          </w:p>
        </w:tc>
        <w:tc>
          <w:tcPr>
            <w:tcW w:w="1260" w:type="dxa"/>
            <w:shd w:val="clear" w:color="auto" w:fill="auto"/>
            <w:tcMar>
              <w:top w:w="100" w:type="dxa"/>
              <w:left w:w="100" w:type="dxa"/>
              <w:bottom w:w="100" w:type="dxa"/>
              <w:right w:w="100" w:type="dxa"/>
            </w:tcMar>
          </w:tcPr>
          <w:p w14:paraId="61EA66A4" w14:textId="77777777" w:rsidR="00780B39" w:rsidRDefault="00780B39" w:rsidP="00F77DFF">
            <w:pPr>
              <w:widowControl w:val="0"/>
              <w:pBdr>
                <w:top w:val="nil"/>
                <w:left w:val="nil"/>
                <w:bottom w:val="nil"/>
                <w:right w:val="nil"/>
                <w:between w:val="nil"/>
              </w:pBdr>
              <w:ind w:right="450"/>
              <w:rPr>
                <w:color w:val="000000"/>
              </w:rPr>
            </w:pPr>
            <w:r>
              <w:rPr>
                <w:color w:val="000000"/>
              </w:rPr>
              <w:t xml:space="preserve">1, 2 </w:t>
            </w:r>
          </w:p>
        </w:tc>
        <w:tc>
          <w:tcPr>
            <w:tcW w:w="1080" w:type="dxa"/>
            <w:shd w:val="clear" w:color="auto" w:fill="auto"/>
            <w:tcMar>
              <w:top w:w="100" w:type="dxa"/>
              <w:left w:w="100" w:type="dxa"/>
              <w:bottom w:w="100" w:type="dxa"/>
              <w:right w:w="100" w:type="dxa"/>
            </w:tcMar>
          </w:tcPr>
          <w:p w14:paraId="78707B90" w14:textId="77777777" w:rsidR="00780B39" w:rsidRDefault="00780B39" w:rsidP="00F77DFF">
            <w:pPr>
              <w:widowControl w:val="0"/>
              <w:pBdr>
                <w:top w:val="nil"/>
                <w:left w:val="nil"/>
                <w:bottom w:val="nil"/>
                <w:right w:val="nil"/>
                <w:between w:val="nil"/>
              </w:pBdr>
              <w:ind w:right="152"/>
              <w:rPr>
                <w:color w:val="000000"/>
              </w:rPr>
            </w:pPr>
            <w:r>
              <w:rPr>
                <w:color w:val="000000"/>
              </w:rPr>
              <w:t xml:space="preserve">1, 2, 5, 6 </w:t>
            </w:r>
          </w:p>
        </w:tc>
        <w:tc>
          <w:tcPr>
            <w:tcW w:w="990" w:type="dxa"/>
            <w:shd w:val="clear" w:color="auto" w:fill="auto"/>
            <w:tcMar>
              <w:top w:w="100" w:type="dxa"/>
              <w:left w:w="100" w:type="dxa"/>
              <w:bottom w:w="100" w:type="dxa"/>
              <w:right w:w="100" w:type="dxa"/>
            </w:tcMar>
          </w:tcPr>
          <w:p w14:paraId="08512DF8" w14:textId="77777777" w:rsidR="00DB3B38" w:rsidRDefault="00DB3B38" w:rsidP="00DB3B38">
            <w:r>
              <w:rPr>
                <w:color w:val="000000"/>
                <w:shd w:val="clear" w:color="auto" w:fill="FF00FF"/>
              </w:rPr>
              <w:t>1.4</w:t>
            </w:r>
          </w:p>
          <w:p w14:paraId="0E41494A" w14:textId="77777777" w:rsidR="00780B39" w:rsidRDefault="00780B39" w:rsidP="00F77DFF">
            <w:pPr>
              <w:widowControl w:val="0"/>
              <w:pBdr>
                <w:top w:val="nil"/>
                <w:left w:val="nil"/>
                <w:bottom w:val="nil"/>
                <w:right w:val="nil"/>
                <w:between w:val="nil"/>
              </w:pBdr>
              <w:ind w:right="362"/>
              <w:rPr>
                <w:color w:val="000000"/>
              </w:rPr>
            </w:pPr>
            <w:r>
              <w:rPr>
                <w:color w:val="000000"/>
              </w:rPr>
              <w:t>1.5, 6.1</w:t>
            </w:r>
          </w:p>
        </w:tc>
        <w:tc>
          <w:tcPr>
            <w:tcW w:w="1350" w:type="dxa"/>
          </w:tcPr>
          <w:p w14:paraId="79A546AA" w14:textId="77777777" w:rsidR="00780B39" w:rsidRDefault="00780B39" w:rsidP="00F77DFF">
            <w:pPr>
              <w:widowControl w:val="0"/>
              <w:pBdr>
                <w:top w:val="nil"/>
                <w:left w:val="nil"/>
                <w:bottom w:val="nil"/>
                <w:right w:val="nil"/>
                <w:between w:val="nil"/>
              </w:pBdr>
              <w:ind w:right="362"/>
              <w:rPr>
                <w:color w:val="000000"/>
              </w:rPr>
            </w:pPr>
          </w:p>
        </w:tc>
      </w:tr>
      <w:tr w:rsidR="00780B39" w14:paraId="1E465BC9" w14:textId="77777777" w:rsidTr="00F77DFF">
        <w:trPr>
          <w:trHeight w:val="720"/>
        </w:trPr>
        <w:tc>
          <w:tcPr>
            <w:tcW w:w="773" w:type="dxa"/>
            <w:shd w:val="clear" w:color="auto" w:fill="auto"/>
            <w:tcMar>
              <w:top w:w="100" w:type="dxa"/>
              <w:left w:w="100" w:type="dxa"/>
              <w:bottom w:w="100" w:type="dxa"/>
              <w:right w:w="100" w:type="dxa"/>
            </w:tcMar>
          </w:tcPr>
          <w:p w14:paraId="6DF2CCF0" w14:textId="77777777" w:rsidR="00780B39" w:rsidRDefault="00780B39" w:rsidP="00F77DFF">
            <w:pPr>
              <w:widowControl w:val="0"/>
              <w:pBdr>
                <w:top w:val="nil"/>
                <w:left w:val="nil"/>
                <w:bottom w:val="nil"/>
                <w:right w:val="nil"/>
                <w:between w:val="nil"/>
              </w:pBdr>
              <w:ind w:left="284"/>
              <w:rPr>
                <w:color w:val="000000"/>
              </w:rPr>
            </w:pPr>
            <w:r>
              <w:rPr>
                <w:color w:val="000000"/>
              </w:rPr>
              <w:t xml:space="preserve">6 </w:t>
            </w:r>
          </w:p>
        </w:tc>
        <w:tc>
          <w:tcPr>
            <w:tcW w:w="4377" w:type="dxa"/>
            <w:shd w:val="clear" w:color="auto" w:fill="auto"/>
            <w:tcMar>
              <w:top w:w="100" w:type="dxa"/>
              <w:left w:w="100" w:type="dxa"/>
              <w:bottom w:w="100" w:type="dxa"/>
              <w:right w:w="100" w:type="dxa"/>
            </w:tcMar>
          </w:tcPr>
          <w:p w14:paraId="16AD109F" w14:textId="77777777" w:rsidR="00780B39" w:rsidRDefault="00780B39" w:rsidP="00F77DFF">
            <w:pPr>
              <w:widowControl w:val="0"/>
              <w:pBdr>
                <w:top w:val="nil"/>
                <w:left w:val="nil"/>
                <w:bottom w:val="nil"/>
                <w:right w:val="nil"/>
                <w:between w:val="nil"/>
              </w:pBdr>
              <w:spacing w:line="225" w:lineRule="auto"/>
              <w:ind w:left="210" w:right="35" w:firstLine="8"/>
              <w:rPr>
                <w:color w:val="000000"/>
              </w:rPr>
            </w:pPr>
            <w:r>
              <w:rPr>
                <w:color w:val="000000"/>
              </w:rPr>
              <w:t xml:space="preserve">Communicating the results of assessment to students, parents, other educators, and lay audiences </w:t>
            </w:r>
            <w:r w:rsidRPr="00232CCE">
              <w:rPr>
                <w:color w:val="000000"/>
                <w:highlight w:val="green"/>
              </w:rPr>
              <w:t>in person-centered, strengths-based, and culturally responsive ways.</w:t>
            </w:r>
          </w:p>
        </w:tc>
        <w:tc>
          <w:tcPr>
            <w:tcW w:w="1260" w:type="dxa"/>
            <w:shd w:val="clear" w:color="auto" w:fill="auto"/>
            <w:tcMar>
              <w:top w:w="100" w:type="dxa"/>
              <w:left w:w="100" w:type="dxa"/>
              <w:bottom w:w="100" w:type="dxa"/>
              <w:right w:w="100" w:type="dxa"/>
            </w:tcMar>
          </w:tcPr>
          <w:p w14:paraId="086359F0" w14:textId="77777777" w:rsidR="00780B39" w:rsidRDefault="00780B39" w:rsidP="00F77DFF">
            <w:pPr>
              <w:widowControl w:val="0"/>
              <w:pBdr>
                <w:top w:val="nil"/>
                <w:left w:val="nil"/>
                <w:bottom w:val="nil"/>
                <w:right w:val="nil"/>
                <w:between w:val="nil"/>
              </w:pBdr>
              <w:ind w:right="456"/>
              <w:rPr>
                <w:color w:val="000000"/>
              </w:rPr>
            </w:pPr>
            <w:r>
              <w:rPr>
                <w:color w:val="000000"/>
              </w:rPr>
              <w:t xml:space="preserve">4, 5 </w:t>
            </w:r>
          </w:p>
        </w:tc>
        <w:tc>
          <w:tcPr>
            <w:tcW w:w="1080" w:type="dxa"/>
            <w:shd w:val="clear" w:color="auto" w:fill="auto"/>
            <w:tcMar>
              <w:top w:w="100" w:type="dxa"/>
              <w:left w:w="100" w:type="dxa"/>
              <w:bottom w:w="100" w:type="dxa"/>
              <w:right w:w="100" w:type="dxa"/>
            </w:tcMar>
          </w:tcPr>
          <w:p w14:paraId="667E0C2D" w14:textId="77777777" w:rsidR="00780B39" w:rsidRDefault="00780B39" w:rsidP="00F77DFF">
            <w:pPr>
              <w:widowControl w:val="0"/>
              <w:pBdr>
                <w:top w:val="nil"/>
                <w:left w:val="nil"/>
                <w:bottom w:val="nil"/>
                <w:right w:val="nil"/>
                <w:between w:val="nil"/>
              </w:pBdr>
              <w:ind w:right="373"/>
              <w:rPr>
                <w:color w:val="000000"/>
              </w:rPr>
            </w:pPr>
            <w:r>
              <w:rPr>
                <w:color w:val="000000"/>
              </w:rPr>
              <w:t xml:space="preserve">4, 6 </w:t>
            </w:r>
          </w:p>
        </w:tc>
        <w:tc>
          <w:tcPr>
            <w:tcW w:w="990" w:type="dxa"/>
            <w:shd w:val="clear" w:color="auto" w:fill="auto"/>
            <w:tcMar>
              <w:top w:w="100" w:type="dxa"/>
              <w:left w:w="100" w:type="dxa"/>
              <w:bottom w:w="100" w:type="dxa"/>
              <w:right w:w="100" w:type="dxa"/>
            </w:tcMar>
          </w:tcPr>
          <w:p w14:paraId="0CA5F8D6" w14:textId="77777777" w:rsidR="00780B39" w:rsidRDefault="00780B39" w:rsidP="00F77DFF">
            <w:pPr>
              <w:widowControl w:val="0"/>
              <w:pBdr>
                <w:top w:val="nil"/>
                <w:left w:val="nil"/>
                <w:bottom w:val="nil"/>
                <w:right w:val="nil"/>
                <w:between w:val="nil"/>
              </w:pBdr>
              <w:ind w:right="350"/>
              <w:rPr>
                <w:color w:val="000000"/>
              </w:rPr>
            </w:pPr>
            <w:r>
              <w:rPr>
                <w:color w:val="000000"/>
              </w:rPr>
              <w:t>5.4, 5.5</w:t>
            </w:r>
          </w:p>
        </w:tc>
        <w:tc>
          <w:tcPr>
            <w:tcW w:w="1350" w:type="dxa"/>
          </w:tcPr>
          <w:p w14:paraId="5647DF17" w14:textId="77777777" w:rsidR="00780B39" w:rsidRDefault="00780B39" w:rsidP="00F77DFF">
            <w:pPr>
              <w:widowControl w:val="0"/>
              <w:pBdr>
                <w:top w:val="nil"/>
                <w:left w:val="nil"/>
                <w:bottom w:val="nil"/>
                <w:right w:val="nil"/>
                <w:between w:val="nil"/>
              </w:pBdr>
              <w:ind w:right="350"/>
              <w:rPr>
                <w:color w:val="000000"/>
              </w:rPr>
            </w:pPr>
            <w:r>
              <w:rPr>
                <w:color w:val="000000"/>
              </w:rPr>
              <w:t>2, 4.5</w:t>
            </w:r>
          </w:p>
        </w:tc>
      </w:tr>
      <w:tr w:rsidR="00780B39" w14:paraId="656E9596" w14:textId="77777777" w:rsidTr="00F77DFF">
        <w:trPr>
          <w:trHeight w:val="720"/>
        </w:trPr>
        <w:tc>
          <w:tcPr>
            <w:tcW w:w="773" w:type="dxa"/>
            <w:shd w:val="clear" w:color="auto" w:fill="auto"/>
            <w:tcMar>
              <w:top w:w="100" w:type="dxa"/>
              <w:left w:w="100" w:type="dxa"/>
              <w:bottom w:w="100" w:type="dxa"/>
              <w:right w:w="100" w:type="dxa"/>
            </w:tcMar>
          </w:tcPr>
          <w:p w14:paraId="0C3BED1D" w14:textId="77777777" w:rsidR="00780B39" w:rsidRDefault="00780B39" w:rsidP="00F77DFF">
            <w:pPr>
              <w:widowControl w:val="0"/>
              <w:pBdr>
                <w:top w:val="nil"/>
                <w:left w:val="nil"/>
                <w:bottom w:val="nil"/>
                <w:right w:val="nil"/>
                <w:between w:val="nil"/>
              </w:pBdr>
              <w:ind w:left="283"/>
              <w:rPr>
                <w:color w:val="000000"/>
              </w:rPr>
            </w:pPr>
            <w:r>
              <w:rPr>
                <w:color w:val="000000"/>
              </w:rPr>
              <w:t xml:space="preserve">7 </w:t>
            </w:r>
          </w:p>
        </w:tc>
        <w:tc>
          <w:tcPr>
            <w:tcW w:w="4377" w:type="dxa"/>
            <w:shd w:val="clear" w:color="auto" w:fill="auto"/>
            <w:tcMar>
              <w:top w:w="100" w:type="dxa"/>
              <w:left w:w="100" w:type="dxa"/>
              <w:bottom w:w="100" w:type="dxa"/>
              <w:right w:w="100" w:type="dxa"/>
            </w:tcMar>
          </w:tcPr>
          <w:p w14:paraId="720422C3" w14:textId="77777777" w:rsidR="00780B39" w:rsidRDefault="00780B39" w:rsidP="00F77DFF">
            <w:pPr>
              <w:widowControl w:val="0"/>
              <w:pBdr>
                <w:top w:val="nil"/>
                <w:left w:val="nil"/>
                <w:bottom w:val="nil"/>
                <w:right w:val="nil"/>
                <w:between w:val="nil"/>
              </w:pBdr>
              <w:spacing w:line="225" w:lineRule="auto"/>
              <w:ind w:left="217" w:right="35" w:hanging="2"/>
              <w:rPr>
                <w:color w:val="000000"/>
              </w:rPr>
            </w:pPr>
            <w:r>
              <w:rPr>
                <w:color w:val="000000"/>
              </w:rPr>
              <w:t xml:space="preserve">Recognizing the unethical, illegal, and otherwise inappropriate uses of assessment, particularly </w:t>
            </w:r>
            <w:r w:rsidRPr="00232CCE">
              <w:rPr>
                <w:color w:val="000000"/>
                <w:highlight w:val="green"/>
              </w:rPr>
              <w:t>by demonstrating knowledge of the legal requirements for administrating and documenting assessments for students with IEPs.</w:t>
            </w:r>
          </w:p>
        </w:tc>
        <w:tc>
          <w:tcPr>
            <w:tcW w:w="1260" w:type="dxa"/>
            <w:shd w:val="clear" w:color="auto" w:fill="auto"/>
            <w:tcMar>
              <w:top w:w="100" w:type="dxa"/>
              <w:left w:w="100" w:type="dxa"/>
              <w:bottom w:w="100" w:type="dxa"/>
              <w:right w:w="100" w:type="dxa"/>
            </w:tcMar>
          </w:tcPr>
          <w:p w14:paraId="23B679A5" w14:textId="77777777" w:rsidR="00780B39" w:rsidRDefault="00780B39" w:rsidP="00F77DFF">
            <w:pPr>
              <w:widowControl w:val="0"/>
              <w:pBdr>
                <w:top w:val="nil"/>
                <w:left w:val="nil"/>
                <w:bottom w:val="nil"/>
                <w:right w:val="nil"/>
                <w:between w:val="nil"/>
              </w:pBdr>
              <w:ind w:right="564"/>
              <w:rPr>
                <w:color w:val="000000"/>
              </w:rPr>
            </w:pPr>
            <w:r>
              <w:rPr>
                <w:color w:val="000000"/>
              </w:rPr>
              <w:t xml:space="preserve">4 </w:t>
            </w:r>
          </w:p>
        </w:tc>
        <w:tc>
          <w:tcPr>
            <w:tcW w:w="1080" w:type="dxa"/>
            <w:shd w:val="clear" w:color="auto" w:fill="auto"/>
            <w:tcMar>
              <w:top w:w="100" w:type="dxa"/>
              <w:left w:w="100" w:type="dxa"/>
              <w:bottom w:w="100" w:type="dxa"/>
              <w:right w:w="100" w:type="dxa"/>
            </w:tcMar>
          </w:tcPr>
          <w:p w14:paraId="2A656A83" w14:textId="77777777" w:rsidR="00780B39" w:rsidRDefault="00780B39" w:rsidP="00F77DFF">
            <w:pPr>
              <w:widowControl w:val="0"/>
              <w:pBdr>
                <w:top w:val="nil"/>
                <w:left w:val="nil"/>
                <w:bottom w:val="nil"/>
                <w:right w:val="nil"/>
                <w:between w:val="nil"/>
              </w:pBdr>
              <w:ind w:right="488"/>
              <w:rPr>
                <w:color w:val="000000"/>
              </w:rPr>
            </w:pPr>
            <w:r>
              <w:rPr>
                <w:color w:val="000000"/>
              </w:rPr>
              <w:t xml:space="preserve">6 </w:t>
            </w:r>
          </w:p>
        </w:tc>
        <w:tc>
          <w:tcPr>
            <w:tcW w:w="990" w:type="dxa"/>
            <w:shd w:val="clear" w:color="auto" w:fill="auto"/>
            <w:tcMar>
              <w:top w:w="100" w:type="dxa"/>
              <w:left w:w="100" w:type="dxa"/>
              <w:bottom w:w="100" w:type="dxa"/>
              <w:right w:w="100" w:type="dxa"/>
            </w:tcMar>
          </w:tcPr>
          <w:p w14:paraId="0FB3E694" w14:textId="77777777" w:rsidR="00780B39" w:rsidRDefault="00780B39" w:rsidP="00F77DFF">
            <w:pPr>
              <w:widowControl w:val="0"/>
              <w:pBdr>
                <w:top w:val="nil"/>
                <w:left w:val="nil"/>
                <w:bottom w:val="nil"/>
                <w:right w:val="nil"/>
                <w:between w:val="nil"/>
              </w:pBdr>
              <w:ind w:right="542"/>
              <w:rPr>
                <w:color w:val="000000"/>
              </w:rPr>
            </w:pPr>
            <w:r>
              <w:rPr>
                <w:color w:val="000000"/>
              </w:rPr>
              <w:t>6.5</w:t>
            </w:r>
          </w:p>
        </w:tc>
        <w:tc>
          <w:tcPr>
            <w:tcW w:w="1350" w:type="dxa"/>
          </w:tcPr>
          <w:p w14:paraId="03A17E15" w14:textId="77777777" w:rsidR="00780B39" w:rsidRDefault="00780B39" w:rsidP="00F77DFF">
            <w:pPr>
              <w:widowControl w:val="0"/>
              <w:pBdr>
                <w:top w:val="nil"/>
                <w:left w:val="nil"/>
                <w:bottom w:val="nil"/>
                <w:right w:val="nil"/>
                <w:between w:val="nil"/>
              </w:pBdr>
              <w:ind w:right="542"/>
              <w:rPr>
                <w:color w:val="000000"/>
              </w:rPr>
            </w:pPr>
            <w:r>
              <w:rPr>
                <w:color w:val="000000"/>
              </w:rPr>
              <w:t>3</w:t>
            </w:r>
          </w:p>
        </w:tc>
      </w:tr>
      <w:tr w:rsidR="00780B39" w14:paraId="4C999883" w14:textId="77777777" w:rsidTr="00F77DFF">
        <w:trPr>
          <w:trHeight w:val="720"/>
        </w:trPr>
        <w:tc>
          <w:tcPr>
            <w:tcW w:w="773" w:type="dxa"/>
            <w:shd w:val="clear" w:color="auto" w:fill="auto"/>
            <w:tcMar>
              <w:top w:w="100" w:type="dxa"/>
              <w:left w:w="100" w:type="dxa"/>
              <w:bottom w:w="100" w:type="dxa"/>
              <w:right w:w="100" w:type="dxa"/>
            </w:tcMar>
          </w:tcPr>
          <w:p w14:paraId="5E6D90E7" w14:textId="77777777" w:rsidR="00780B39" w:rsidRDefault="00780B39" w:rsidP="00F77DFF">
            <w:pPr>
              <w:widowControl w:val="0"/>
              <w:pBdr>
                <w:top w:val="nil"/>
                <w:left w:val="nil"/>
                <w:bottom w:val="nil"/>
                <w:right w:val="nil"/>
                <w:between w:val="nil"/>
              </w:pBdr>
              <w:ind w:left="281"/>
              <w:rPr>
                <w:color w:val="000000"/>
              </w:rPr>
            </w:pPr>
            <w:r>
              <w:rPr>
                <w:color w:val="000000"/>
              </w:rPr>
              <w:t xml:space="preserve">8 </w:t>
            </w:r>
          </w:p>
        </w:tc>
        <w:tc>
          <w:tcPr>
            <w:tcW w:w="4377" w:type="dxa"/>
            <w:shd w:val="clear" w:color="auto" w:fill="auto"/>
            <w:tcMar>
              <w:top w:w="100" w:type="dxa"/>
              <w:left w:w="100" w:type="dxa"/>
              <w:bottom w:w="100" w:type="dxa"/>
              <w:right w:w="100" w:type="dxa"/>
            </w:tcMar>
          </w:tcPr>
          <w:p w14:paraId="2C5CDFF6" w14:textId="77777777" w:rsidR="00780B39" w:rsidRDefault="00780B39" w:rsidP="00F77DFF">
            <w:pPr>
              <w:widowControl w:val="0"/>
              <w:pBdr>
                <w:top w:val="nil"/>
                <w:left w:val="nil"/>
                <w:bottom w:val="nil"/>
                <w:right w:val="nil"/>
                <w:between w:val="nil"/>
              </w:pBdr>
              <w:spacing w:line="230" w:lineRule="auto"/>
              <w:ind w:left="215" w:right="35" w:firstLine="1"/>
              <w:rPr>
                <w:color w:val="000000"/>
              </w:rPr>
            </w:pPr>
            <w:r>
              <w:rPr>
                <w:color w:val="000000"/>
              </w:rPr>
              <w:t xml:space="preserve">Identifying assessment procedures for English Language Learners (ELLs), </w:t>
            </w:r>
            <w:r w:rsidRPr="00232CCE">
              <w:rPr>
                <w:color w:val="000000"/>
                <w:highlight w:val="green"/>
              </w:rPr>
              <w:t xml:space="preserve">with special attention to </w:t>
            </w:r>
            <w:r w:rsidRPr="00232CCE">
              <w:rPr>
                <w:rFonts w:ascii="docs-Calibri" w:hAnsi="docs-Calibri"/>
                <w:color w:val="000000"/>
                <w:sz w:val="20"/>
                <w:szCs w:val="20"/>
                <w:highlight w:val="green"/>
                <w:shd w:val="clear" w:color="auto" w:fill="FFFFFF"/>
              </w:rPr>
              <w:t>appropriate assessment and identification of students whose cultural, ethnic, gender, or linguistic differences may be misidentified as manifestations of a disability.</w:t>
            </w:r>
          </w:p>
        </w:tc>
        <w:tc>
          <w:tcPr>
            <w:tcW w:w="1260" w:type="dxa"/>
            <w:shd w:val="clear" w:color="auto" w:fill="auto"/>
            <w:tcMar>
              <w:top w:w="100" w:type="dxa"/>
              <w:left w:w="100" w:type="dxa"/>
              <w:bottom w:w="100" w:type="dxa"/>
              <w:right w:w="100" w:type="dxa"/>
            </w:tcMar>
          </w:tcPr>
          <w:p w14:paraId="0208A561" w14:textId="77777777" w:rsidR="00780B39" w:rsidRDefault="00780B39" w:rsidP="00F77DFF">
            <w:pPr>
              <w:widowControl w:val="0"/>
              <w:pBdr>
                <w:top w:val="nil"/>
                <w:left w:val="nil"/>
                <w:bottom w:val="nil"/>
                <w:right w:val="nil"/>
                <w:between w:val="nil"/>
              </w:pBdr>
              <w:ind w:right="459"/>
              <w:rPr>
                <w:color w:val="000000"/>
              </w:rPr>
            </w:pPr>
            <w:r>
              <w:rPr>
                <w:color w:val="000000"/>
              </w:rPr>
              <w:t xml:space="preserve">1, 3 </w:t>
            </w:r>
          </w:p>
        </w:tc>
        <w:tc>
          <w:tcPr>
            <w:tcW w:w="1080" w:type="dxa"/>
            <w:shd w:val="clear" w:color="auto" w:fill="auto"/>
            <w:tcMar>
              <w:top w:w="100" w:type="dxa"/>
              <w:left w:w="100" w:type="dxa"/>
              <w:bottom w:w="100" w:type="dxa"/>
              <w:right w:w="100" w:type="dxa"/>
            </w:tcMar>
          </w:tcPr>
          <w:p w14:paraId="20BD38E1" w14:textId="77777777" w:rsidR="00780B39" w:rsidRDefault="00780B39" w:rsidP="00F77DFF">
            <w:pPr>
              <w:widowControl w:val="0"/>
              <w:pBdr>
                <w:top w:val="nil"/>
                <w:left w:val="nil"/>
                <w:bottom w:val="nil"/>
                <w:right w:val="nil"/>
                <w:between w:val="nil"/>
              </w:pBdr>
              <w:ind w:right="64"/>
              <w:rPr>
                <w:color w:val="000000"/>
              </w:rPr>
            </w:pPr>
            <w:r>
              <w:rPr>
                <w:color w:val="000000"/>
              </w:rPr>
              <w:t xml:space="preserve">1, 2, 3, 4,  </w:t>
            </w:r>
          </w:p>
          <w:p w14:paraId="163BE3E3" w14:textId="77777777" w:rsidR="00780B39" w:rsidRDefault="00780B39" w:rsidP="00F77DFF">
            <w:pPr>
              <w:widowControl w:val="0"/>
              <w:pBdr>
                <w:top w:val="nil"/>
                <w:left w:val="nil"/>
                <w:bottom w:val="nil"/>
                <w:right w:val="nil"/>
                <w:between w:val="nil"/>
              </w:pBdr>
              <w:ind w:right="494"/>
              <w:rPr>
                <w:color w:val="000000"/>
              </w:rPr>
            </w:pPr>
            <w:r>
              <w:rPr>
                <w:color w:val="000000"/>
              </w:rPr>
              <w:t>5</w:t>
            </w:r>
          </w:p>
        </w:tc>
        <w:tc>
          <w:tcPr>
            <w:tcW w:w="990" w:type="dxa"/>
            <w:shd w:val="clear" w:color="auto" w:fill="auto"/>
            <w:tcMar>
              <w:top w:w="100" w:type="dxa"/>
              <w:left w:w="100" w:type="dxa"/>
              <w:bottom w:w="100" w:type="dxa"/>
              <w:right w:w="100" w:type="dxa"/>
            </w:tcMar>
          </w:tcPr>
          <w:p w14:paraId="12A24546" w14:textId="77777777" w:rsidR="00780B39" w:rsidRDefault="00780B39" w:rsidP="00F77DFF">
            <w:pPr>
              <w:widowControl w:val="0"/>
              <w:pBdr>
                <w:top w:val="nil"/>
                <w:left w:val="nil"/>
                <w:bottom w:val="nil"/>
                <w:right w:val="nil"/>
                <w:between w:val="nil"/>
              </w:pBdr>
              <w:spacing w:line="230" w:lineRule="auto"/>
              <w:ind w:left="233" w:right="64"/>
              <w:rPr>
                <w:color w:val="000000"/>
              </w:rPr>
            </w:pPr>
            <w:r>
              <w:rPr>
                <w:color w:val="000000"/>
              </w:rPr>
              <w:t>4.1, 4.3, 5.6,  5.7, 5.8</w:t>
            </w:r>
          </w:p>
        </w:tc>
        <w:tc>
          <w:tcPr>
            <w:tcW w:w="1350" w:type="dxa"/>
          </w:tcPr>
          <w:p w14:paraId="76483EAE" w14:textId="77777777" w:rsidR="00780B39" w:rsidRDefault="00780B39" w:rsidP="00F77DFF">
            <w:pPr>
              <w:widowControl w:val="0"/>
              <w:pBdr>
                <w:top w:val="nil"/>
                <w:left w:val="nil"/>
                <w:bottom w:val="nil"/>
                <w:right w:val="nil"/>
                <w:between w:val="nil"/>
              </w:pBdr>
              <w:spacing w:line="230" w:lineRule="auto"/>
              <w:ind w:left="233" w:right="64"/>
              <w:rPr>
                <w:color w:val="000000"/>
              </w:rPr>
            </w:pPr>
            <w:r>
              <w:rPr>
                <w:color w:val="000000"/>
              </w:rPr>
              <w:t>5.6</w:t>
            </w:r>
          </w:p>
        </w:tc>
      </w:tr>
      <w:tr w:rsidR="00780B39" w14:paraId="0618B222" w14:textId="77777777" w:rsidTr="00F77DFF">
        <w:trPr>
          <w:trHeight w:val="470"/>
        </w:trPr>
        <w:tc>
          <w:tcPr>
            <w:tcW w:w="8480" w:type="dxa"/>
            <w:gridSpan w:val="5"/>
            <w:shd w:val="clear" w:color="auto" w:fill="auto"/>
            <w:tcMar>
              <w:top w:w="100" w:type="dxa"/>
              <w:left w:w="100" w:type="dxa"/>
              <w:bottom w:w="100" w:type="dxa"/>
              <w:right w:w="100" w:type="dxa"/>
            </w:tcMar>
          </w:tcPr>
          <w:p w14:paraId="3B7CCACF" w14:textId="77777777" w:rsidR="00780B39" w:rsidRDefault="00780B39" w:rsidP="00F77DFF">
            <w:pPr>
              <w:widowControl w:val="0"/>
              <w:pBdr>
                <w:top w:val="nil"/>
                <w:left w:val="nil"/>
                <w:bottom w:val="nil"/>
                <w:right w:val="nil"/>
                <w:between w:val="nil"/>
              </w:pBdr>
              <w:ind w:left="226"/>
              <w:rPr>
                <w:color w:val="000000"/>
              </w:rPr>
            </w:pPr>
            <w:r>
              <w:rPr>
                <w:color w:val="000000"/>
              </w:rPr>
              <w:t>*</w:t>
            </w:r>
            <w:r>
              <w:rPr>
                <w:b/>
                <w:color w:val="000000"/>
              </w:rPr>
              <w:t>DG</w:t>
            </w:r>
            <w:r>
              <w:rPr>
                <w:color w:val="000000"/>
              </w:rPr>
              <w:t xml:space="preserve">=Department Goals; </w:t>
            </w:r>
            <w:r>
              <w:rPr>
                <w:b/>
                <w:color w:val="000000"/>
              </w:rPr>
              <w:t>PLG</w:t>
            </w:r>
            <w:r>
              <w:rPr>
                <w:color w:val="000000"/>
              </w:rPr>
              <w:t xml:space="preserve">=Program Learning Goal; </w:t>
            </w:r>
            <w:r>
              <w:rPr>
                <w:b/>
                <w:color w:val="000000"/>
              </w:rPr>
              <w:t>TPE</w:t>
            </w:r>
            <w:r>
              <w:rPr>
                <w:color w:val="000000"/>
              </w:rPr>
              <w:t>=Teaching Performance Expectation Standard</w:t>
            </w:r>
          </w:p>
        </w:tc>
        <w:tc>
          <w:tcPr>
            <w:tcW w:w="1350" w:type="dxa"/>
          </w:tcPr>
          <w:p w14:paraId="3D7D2C49" w14:textId="77777777" w:rsidR="00780B39" w:rsidRDefault="00780B39" w:rsidP="00F77DFF">
            <w:pPr>
              <w:widowControl w:val="0"/>
              <w:pBdr>
                <w:top w:val="nil"/>
                <w:left w:val="nil"/>
                <w:bottom w:val="nil"/>
                <w:right w:val="nil"/>
                <w:between w:val="nil"/>
              </w:pBdr>
              <w:ind w:left="226"/>
              <w:rPr>
                <w:color w:val="000000"/>
              </w:rPr>
            </w:pPr>
          </w:p>
        </w:tc>
      </w:tr>
    </w:tbl>
    <w:p w14:paraId="7C766C02" w14:textId="77777777" w:rsidR="00780B39" w:rsidRDefault="00780B39" w:rsidP="00780B39">
      <w:pPr>
        <w:widowControl w:val="0"/>
        <w:pBdr>
          <w:top w:val="nil"/>
          <w:left w:val="nil"/>
          <w:bottom w:val="nil"/>
          <w:right w:val="nil"/>
          <w:between w:val="nil"/>
        </w:pBdr>
        <w:rPr>
          <w:color w:val="000000"/>
        </w:rPr>
      </w:pPr>
    </w:p>
    <w:p w14:paraId="661A88A1" w14:textId="77777777" w:rsidR="00780B39" w:rsidRPr="00A773C4" w:rsidRDefault="00780B39" w:rsidP="00780B39">
      <w:pPr>
        <w:widowControl w:val="0"/>
        <w:pBdr>
          <w:top w:val="nil"/>
          <w:left w:val="nil"/>
          <w:bottom w:val="nil"/>
          <w:right w:val="nil"/>
          <w:between w:val="nil"/>
        </w:pBdr>
        <w:rPr>
          <w:b/>
          <w:color w:val="000000"/>
        </w:rPr>
      </w:pPr>
      <w:r>
        <w:rPr>
          <w:color w:val="000000"/>
        </w:rPr>
        <w:tab/>
        <w:t xml:space="preserve">      </w:t>
      </w:r>
      <w:r w:rsidRPr="00A773C4">
        <w:rPr>
          <w:b/>
          <w:color w:val="000000"/>
        </w:rPr>
        <w:t>Required Text</w:t>
      </w:r>
    </w:p>
    <w:p w14:paraId="22F864BA" w14:textId="77777777" w:rsidR="00780B39" w:rsidRPr="00A773C4" w:rsidRDefault="00780B39" w:rsidP="00780B39">
      <w:pPr>
        <w:ind w:left="1080"/>
      </w:pPr>
      <w:proofErr w:type="spellStart"/>
      <w:r w:rsidRPr="00232CCE">
        <w:rPr>
          <w:color w:val="222222"/>
          <w:szCs w:val="20"/>
          <w:highlight w:val="green"/>
          <w:shd w:val="clear" w:color="auto" w:fill="FFFFFF"/>
        </w:rPr>
        <w:t>Kritikos</w:t>
      </w:r>
      <w:proofErr w:type="spellEnd"/>
      <w:r w:rsidRPr="00232CCE">
        <w:rPr>
          <w:color w:val="222222"/>
          <w:szCs w:val="20"/>
          <w:highlight w:val="green"/>
          <w:shd w:val="clear" w:color="auto" w:fill="FFFFFF"/>
        </w:rPr>
        <w:t>, E., McLoughlin, J. A., &amp; Lewis, R. B. (2017). </w:t>
      </w:r>
      <w:r w:rsidRPr="00232CCE">
        <w:rPr>
          <w:i/>
          <w:iCs/>
          <w:color w:val="222222"/>
          <w:szCs w:val="20"/>
          <w:highlight w:val="green"/>
          <w:shd w:val="clear" w:color="auto" w:fill="FFFFFF"/>
        </w:rPr>
        <w:t>Assessing students with special needs</w:t>
      </w:r>
      <w:r w:rsidRPr="00232CCE">
        <w:rPr>
          <w:color w:val="222222"/>
          <w:szCs w:val="20"/>
          <w:highlight w:val="green"/>
          <w:shd w:val="clear" w:color="auto" w:fill="FFFFFF"/>
        </w:rPr>
        <w:t xml:space="preserve"> (8</w:t>
      </w:r>
      <w:r w:rsidRPr="00232CCE">
        <w:rPr>
          <w:color w:val="222222"/>
          <w:szCs w:val="20"/>
          <w:highlight w:val="green"/>
          <w:shd w:val="clear" w:color="auto" w:fill="FFFFFF"/>
          <w:vertAlign w:val="superscript"/>
        </w:rPr>
        <w:t>th</w:t>
      </w:r>
      <w:r w:rsidRPr="00232CCE">
        <w:rPr>
          <w:color w:val="222222"/>
          <w:szCs w:val="20"/>
          <w:highlight w:val="green"/>
          <w:shd w:val="clear" w:color="auto" w:fill="FFFFFF"/>
        </w:rPr>
        <w:t xml:space="preserve"> ed.). Prentice Hall.</w:t>
      </w:r>
    </w:p>
    <w:p w14:paraId="2E3CFE0D" w14:textId="77777777" w:rsidR="00780B39" w:rsidRPr="009A1CF3" w:rsidRDefault="00780B39" w:rsidP="00780B39">
      <w:r>
        <w:rPr>
          <w:color w:val="000000"/>
        </w:rPr>
        <w:tab/>
      </w:r>
    </w:p>
    <w:p w14:paraId="74EB0153" w14:textId="77777777" w:rsidR="00780B39" w:rsidRDefault="00780B39" w:rsidP="00780B39">
      <w:pPr>
        <w:widowControl w:val="0"/>
        <w:pBdr>
          <w:top w:val="nil"/>
          <w:left w:val="nil"/>
          <w:bottom w:val="nil"/>
          <w:right w:val="nil"/>
          <w:between w:val="nil"/>
        </w:pBdr>
        <w:ind w:left="1074"/>
        <w:rPr>
          <w:b/>
          <w:color w:val="000000"/>
        </w:rPr>
      </w:pPr>
      <w:r>
        <w:rPr>
          <w:b/>
          <w:color w:val="000000"/>
        </w:rPr>
        <w:t xml:space="preserve">Recommended Course Materials </w:t>
      </w:r>
    </w:p>
    <w:p w14:paraId="769ECDBA" w14:textId="77777777" w:rsidR="00780B39" w:rsidRDefault="00780B39" w:rsidP="00780B39">
      <w:pPr>
        <w:widowControl w:val="0"/>
        <w:pBdr>
          <w:top w:val="nil"/>
          <w:left w:val="nil"/>
          <w:bottom w:val="nil"/>
          <w:right w:val="nil"/>
          <w:between w:val="nil"/>
        </w:pBdr>
        <w:spacing w:before="255" w:line="230" w:lineRule="auto"/>
        <w:ind w:left="1800" w:right="1010" w:hanging="721"/>
        <w:rPr>
          <w:color w:val="000000"/>
        </w:rPr>
      </w:pPr>
      <w:r>
        <w:rPr>
          <w:color w:val="000000"/>
        </w:rPr>
        <w:t xml:space="preserve">Alvarez, L., Ananda, S., </w:t>
      </w:r>
      <w:proofErr w:type="spellStart"/>
      <w:r>
        <w:rPr>
          <w:color w:val="000000"/>
        </w:rPr>
        <w:t>Walqui</w:t>
      </w:r>
      <w:proofErr w:type="spellEnd"/>
      <w:r>
        <w:rPr>
          <w:color w:val="000000"/>
        </w:rPr>
        <w:t xml:space="preserve">, A., Sato, E., &amp; Rabinowitz, S. (2014). </w:t>
      </w:r>
      <w:r>
        <w:rPr>
          <w:i/>
          <w:color w:val="000000"/>
        </w:rPr>
        <w:t xml:space="preserve">Focusing formative  assessment on the needs of English language learners. </w:t>
      </w:r>
      <w:r>
        <w:rPr>
          <w:color w:val="000000"/>
        </w:rPr>
        <w:t xml:space="preserve">San Francisco, CA: </w:t>
      </w:r>
      <w:proofErr w:type="spellStart"/>
      <w:r>
        <w:rPr>
          <w:color w:val="000000"/>
        </w:rPr>
        <w:t>WestEd</w:t>
      </w:r>
      <w:proofErr w:type="spellEnd"/>
      <w:r>
        <w:rPr>
          <w:color w:val="000000"/>
        </w:rPr>
        <w:t xml:space="preserve">. </w:t>
      </w:r>
    </w:p>
    <w:p w14:paraId="45474D15" w14:textId="77777777" w:rsidR="00780B39" w:rsidRDefault="00780B39" w:rsidP="00780B39">
      <w:pPr>
        <w:widowControl w:val="0"/>
        <w:pBdr>
          <w:top w:val="nil"/>
          <w:left w:val="nil"/>
          <w:bottom w:val="nil"/>
          <w:right w:val="nil"/>
          <w:between w:val="nil"/>
        </w:pBdr>
        <w:spacing w:before="264" w:line="225" w:lineRule="auto"/>
        <w:ind w:left="1798" w:right="1010" w:hanging="718"/>
        <w:rPr>
          <w:color w:val="000000"/>
        </w:rPr>
      </w:pPr>
      <w:r>
        <w:rPr>
          <w:color w:val="000000"/>
        </w:rPr>
        <w:t xml:space="preserve">Black, P., &amp; </w:t>
      </w:r>
      <w:proofErr w:type="spellStart"/>
      <w:r>
        <w:rPr>
          <w:color w:val="000000"/>
        </w:rPr>
        <w:t>Wiliam</w:t>
      </w:r>
      <w:proofErr w:type="spellEnd"/>
      <w:r>
        <w:rPr>
          <w:color w:val="000000"/>
        </w:rPr>
        <w:t xml:space="preserve">, D. (1998). Inside the black box: Raising standards through classroom  assessment. </w:t>
      </w:r>
      <w:r>
        <w:rPr>
          <w:i/>
          <w:color w:val="000000"/>
        </w:rPr>
        <w:t xml:space="preserve">Phi Delta </w:t>
      </w:r>
      <w:proofErr w:type="spellStart"/>
      <w:r>
        <w:rPr>
          <w:i/>
          <w:color w:val="000000"/>
        </w:rPr>
        <w:t>Kappan</w:t>
      </w:r>
      <w:proofErr w:type="spellEnd"/>
      <w:r>
        <w:rPr>
          <w:i/>
          <w:color w:val="000000"/>
        </w:rPr>
        <w:t xml:space="preserve">, 80, </w:t>
      </w:r>
      <w:r>
        <w:rPr>
          <w:color w:val="000000"/>
        </w:rPr>
        <w:t>139-148.</w:t>
      </w:r>
    </w:p>
    <w:p w14:paraId="5B6509DA" w14:textId="77777777" w:rsidR="00780B39" w:rsidRDefault="00780B39" w:rsidP="00780B39">
      <w:pPr>
        <w:widowControl w:val="0"/>
        <w:pBdr>
          <w:top w:val="nil"/>
          <w:left w:val="nil"/>
          <w:bottom w:val="nil"/>
          <w:right w:val="nil"/>
          <w:between w:val="nil"/>
        </w:pBdr>
        <w:spacing w:before="255" w:line="230" w:lineRule="auto"/>
        <w:ind w:left="1796" w:right="1010" w:hanging="717"/>
        <w:jc w:val="both"/>
        <w:rPr>
          <w:color w:val="000000"/>
        </w:rPr>
      </w:pPr>
      <w:r>
        <w:rPr>
          <w:color w:val="000000"/>
        </w:rPr>
        <w:t xml:space="preserve"> Ingram, E.L., &amp; Nelson, C.E. (2006). Using discussions of multiple choice questions to help students  identify misconceptions and reconstruct their understanding. </w:t>
      </w:r>
      <w:r>
        <w:rPr>
          <w:i/>
          <w:color w:val="000000"/>
        </w:rPr>
        <w:t>The American Biology Teacher,  68</w:t>
      </w:r>
      <w:r>
        <w:rPr>
          <w:color w:val="000000"/>
        </w:rPr>
        <w:t xml:space="preserve">(5), 275-279. </w:t>
      </w:r>
    </w:p>
    <w:p w14:paraId="4E37C743" w14:textId="77777777" w:rsidR="00780B39" w:rsidRDefault="00780B39" w:rsidP="00780B39">
      <w:pPr>
        <w:widowControl w:val="0"/>
        <w:pBdr>
          <w:top w:val="nil"/>
          <w:left w:val="nil"/>
          <w:bottom w:val="nil"/>
          <w:right w:val="nil"/>
          <w:between w:val="nil"/>
        </w:pBdr>
        <w:spacing w:before="255" w:line="230" w:lineRule="auto"/>
        <w:ind w:left="1784" w:right="1010" w:hanging="705"/>
        <w:rPr>
          <w:color w:val="000000"/>
        </w:rPr>
      </w:pPr>
      <w:bookmarkStart w:id="112" w:name="Montgomery"/>
      <w:r>
        <w:rPr>
          <w:color w:val="000000"/>
        </w:rPr>
        <w:t>Montgomery</w:t>
      </w:r>
      <w:bookmarkEnd w:id="112"/>
      <w:r>
        <w:rPr>
          <w:color w:val="000000"/>
        </w:rPr>
        <w:t xml:space="preserve">, K. (2000). Classroom rubrics: Systematizing what teachers do </w:t>
      </w:r>
      <w:r>
        <w:rPr>
          <w:color w:val="000000"/>
        </w:rPr>
        <w:lastRenderedPageBreak/>
        <w:t xml:space="preserve">naturally. </w:t>
      </w:r>
      <w:r>
        <w:rPr>
          <w:i/>
          <w:color w:val="000000"/>
        </w:rPr>
        <w:t>The Clearing  House, 73</w:t>
      </w:r>
      <w:r>
        <w:rPr>
          <w:color w:val="000000"/>
        </w:rPr>
        <w:t xml:space="preserve">(6), 324-328.  </w:t>
      </w:r>
    </w:p>
    <w:p w14:paraId="4CE431BA" w14:textId="77777777" w:rsidR="00780B39" w:rsidRDefault="00780B39" w:rsidP="00780B39">
      <w:pPr>
        <w:widowControl w:val="0"/>
        <w:pBdr>
          <w:top w:val="nil"/>
          <w:left w:val="nil"/>
          <w:bottom w:val="nil"/>
          <w:right w:val="nil"/>
          <w:between w:val="nil"/>
        </w:pBdr>
        <w:spacing w:before="254" w:line="229" w:lineRule="auto"/>
        <w:ind w:left="1794" w:right="1010" w:hanging="714"/>
        <w:rPr>
          <w:color w:val="000000"/>
        </w:rPr>
      </w:pPr>
      <w:r>
        <w:rPr>
          <w:color w:val="000000"/>
        </w:rPr>
        <w:t xml:space="preserve">Wiggins, G., &amp; McTighe, J. (2005). </w:t>
      </w:r>
      <w:r>
        <w:rPr>
          <w:i/>
          <w:color w:val="000000"/>
        </w:rPr>
        <w:t xml:space="preserve">Understanding by design </w:t>
      </w:r>
      <w:r>
        <w:rPr>
          <w:color w:val="000000"/>
        </w:rPr>
        <w:t>(2</w:t>
      </w:r>
      <w:r>
        <w:rPr>
          <w:color w:val="000000"/>
          <w:sz w:val="23"/>
          <w:szCs w:val="23"/>
          <w:vertAlign w:val="superscript"/>
        </w:rPr>
        <w:t xml:space="preserve">nd </w:t>
      </w:r>
      <w:r>
        <w:rPr>
          <w:color w:val="000000"/>
        </w:rPr>
        <w:t xml:space="preserve">ed.). Upper Saddle River, NJ:  Pearson. </w:t>
      </w:r>
    </w:p>
    <w:p w14:paraId="695484FC" w14:textId="77777777" w:rsidR="00780B39" w:rsidRDefault="00780B39" w:rsidP="00780B39">
      <w:pPr>
        <w:widowControl w:val="0"/>
        <w:pBdr>
          <w:top w:val="nil"/>
          <w:left w:val="nil"/>
          <w:bottom w:val="nil"/>
          <w:right w:val="nil"/>
          <w:between w:val="nil"/>
        </w:pBdr>
        <w:spacing w:before="246"/>
        <w:ind w:left="1079"/>
        <w:rPr>
          <w:b/>
          <w:color w:val="000000"/>
        </w:rPr>
      </w:pPr>
      <w:bookmarkStart w:id="113" w:name="Assinments265"/>
      <w:r>
        <w:rPr>
          <w:b/>
          <w:color w:val="000000"/>
        </w:rPr>
        <w:t xml:space="preserve">Course Requirements/Assignments </w:t>
      </w:r>
    </w:p>
    <w:bookmarkEnd w:id="113"/>
    <w:p w14:paraId="6A7E9E45" w14:textId="77777777" w:rsidR="00780B39" w:rsidRDefault="00780B39" w:rsidP="00780B39">
      <w:pPr>
        <w:widowControl w:val="0"/>
        <w:pBdr>
          <w:top w:val="nil"/>
          <w:left w:val="nil"/>
          <w:bottom w:val="nil"/>
          <w:right w:val="nil"/>
          <w:between w:val="nil"/>
        </w:pBdr>
        <w:ind w:left="1077"/>
        <w:rPr>
          <w:color w:val="000000"/>
        </w:rPr>
      </w:pPr>
      <w:r>
        <w:rPr>
          <w:color w:val="000000"/>
        </w:rPr>
        <w:t xml:space="preserve">There are three major course components: </w:t>
      </w:r>
    </w:p>
    <w:tbl>
      <w:tblPr>
        <w:tblW w:w="9350" w:type="dxa"/>
        <w:tblInd w:w="116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725"/>
        <w:gridCol w:w="4815"/>
        <w:gridCol w:w="1881"/>
        <w:gridCol w:w="1929"/>
      </w:tblGrid>
      <w:tr w:rsidR="00780B39" w14:paraId="06B2A55B" w14:textId="77777777" w:rsidTr="00F77DFF">
        <w:trPr>
          <w:trHeight w:val="767"/>
        </w:trPr>
        <w:tc>
          <w:tcPr>
            <w:tcW w:w="5538" w:type="dxa"/>
            <w:gridSpan w:val="2"/>
            <w:shd w:val="clear" w:color="auto" w:fill="auto"/>
            <w:tcMar>
              <w:top w:w="100" w:type="dxa"/>
              <w:left w:w="100" w:type="dxa"/>
              <w:bottom w:w="100" w:type="dxa"/>
              <w:right w:w="100" w:type="dxa"/>
            </w:tcMar>
          </w:tcPr>
          <w:p w14:paraId="168ABE65" w14:textId="77777777" w:rsidR="00780B39" w:rsidRDefault="00780B39" w:rsidP="00F77DFF">
            <w:pPr>
              <w:widowControl w:val="0"/>
              <w:pBdr>
                <w:top w:val="nil"/>
                <w:left w:val="nil"/>
                <w:bottom w:val="nil"/>
                <w:right w:val="nil"/>
                <w:between w:val="nil"/>
              </w:pBdr>
              <w:jc w:val="center"/>
              <w:rPr>
                <w:b/>
                <w:color w:val="000000"/>
              </w:rPr>
            </w:pPr>
            <w:r>
              <w:rPr>
                <w:b/>
                <w:color w:val="000000"/>
              </w:rPr>
              <w:t>Course Requirements/Assignments</w:t>
            </w:r>
          </w:p>
        </w:tc>
        <w:tc>
          <w:tcPr>
            <w:tcW w:w="1881" w:type="dxa"/>
            <w:shd w:val="clear" w:color="auto" w:fill="auto"/>
            <w:tcMar>
              <w:top w:w="100" w:type="dxa"/>
              <w:left w:w="100" w:type="dxa"/>
              <w:bottom w:w="100" w:type="dxa"/>
              <w:right w:w="100" w:type="dxa"/>
            </w:tcMar>
          </w:tcPr>
          <w:p w14:paraId="63B6EFCC" w14:textId="77777777" w:rsidR="00780B39" w:rsidRDefault="00780B39" w:rsidP="00F77DFF">
            <w:pPr>
              <w:widowControl w:val="0"/>
              <w:pBdr>
                <w:top w:val="nil"/>
                <w:left w:val="nil"/>
                <w:bottom w:val="nil"/>
                <w:right w:val="nil"/>
                <w:between w:val="nil"/>
              </w:pBdr>
              <w:jc w:val="center"/>
              <w:rPr>
                <w:b/>
                <w:color w:val="000000"/>
              </w:rPr>
            </w:pPr>
            <w:r>
              <w:rPr>
                <w:b/>
                <w:color w:val="000000"/>
              </w:rPr>
              <w:t xml:space="preserve">Percentage of  </w:t>
            </w:r>
          </w:p>
          <w:p w14:paraId="7C1A4D68" w14:textId="77777777" w:rsidR="00780B39" w:rsidRDefault="00780B39" w:rsidP="00F77DFF">
            <w:pPr>
              <w:widowControl w:val="0"/>
              <w:pBdr>
                <w:top w:val="nil"/>
                <w:left w:val="nil"/>
                <w:bottom w:val="nil"/>
                <w:right w:val="nil"/>
                <w:between w:val="nil"/>
              </w:pBdr>
              <w:jc w:val="center"/>
              <w:rPr>
                <w:b/>
                <w:color w:val="000000"/>
              </w:rPr>
            </w:pPr>
            <w:r>
              <w:rPr>
                <w:b/>
                <w:color w:val="000000"/>
              </w:rPr>
              <w:t>Grade</w:t>
            </w:r>
          </w:p>
        </w:tc>
        <w:tc>
          <w:tcPr>
            <w:tcW w:w="1929" w:type="dxa"/>
            <w:shd w:val="clear" w:color="auto" w:fill="auto"/>
            <w:tcMar>
              <w:top w:w="100" w:type="dxa"/>
              <w:left w:w="100" w:type="dxa"/>
              <w:bottom w:w="100" w:type="dxa"/>
              <w:right w:w="100" w:type="dxa"/>
            </w:tcMar>
          </w:tcPr>
          <w:p w14:paraId="181888FE" w14:textId="77777777" w:rsidR="00780B39" w:rsidRDefault="00780B39" w:rsidP="00F77DFF">
            <w:pPr>
              <w:widowControl w:val="0"/>
              <w:pBdr>
                <w:top w:val="nil"/>
                <w:left w:val="nil"/>
                <w:bottom w:val="nil"/>
                <w:right w:val="nil"/>
                <w:between w:val="nil"/>
              </w:pBdr>
              <w:ind w:right="683"/>
              <w:jc w:val="right"/>
              <w:rPr>
                <w:b/>
                <w:color w:val="000000"/>
              </w:rPr>
            </w:pPr>
            <w:r>
              <w:rPr>
                <w:b/>
                <w:color w:val="000000"/>
              </w:rPr>
              <w:t xml:space="preserve">TPE  </w:t>
            </w:r>
          </w:p>
          <w:p w14:paraId="004C35A5" w14:textId="77777777" w:rsidR="00780B39" w:rsidRDefault="00780B39" w:rsidP="00F77DFF">
            <w:pPr>
              <w:widowControl w:val="0"/>
              <w:pBdr>
                <w:top w:val="nil"/>
                <w:left w:val="nil"/>
                <w:bottom w:val="nil"/>
                <w:right w:val="nil"/>
                <w:between w:val="nil"/>
              </w:pBdr>
              <w:jc w:val="center"/>
              <w:rPr>
                <w:b/>
                <w:color w:val="000000"/>
              </w:rPr>
            </w:pPr>
            <w:r>
              <w:rPr>
                <w:b/>
                <w:color w:val="000000"/>
              </w:rPr>
              <w:t>Assessed</w:t>
            </w:r>
          </w:p>
        </w:tc>
      </w:tr>
      <w:tr w:rsidR="00780B39" w14:paraId="7EDDCC8F" w14:textId="77777777" w:rsidTr="00F77DFF">
        <w:trPr>
          <w:trHeight w:val="974"/>
        </w:trPr>
        <w:tc>
          <w:tcPr>
            <w:tcW w:w="724" w:type="dxa"/>
            <w:shd w:val="clear" w:color="auto" w:fill="auto"/>
            <w:tcMar>
              <w:top w:w="100" w:type="dxa"/>
              <w:left w:w="100" w:type="dxa"/>
              <w:bottom w:w="100" w:type="dxa"/>
              <w:right w:w="100" w:type="dxa"/>
            </w:tcMar>
          </w:tcPr>
          <w:p w14:paraId="0E7E4032" w14:textId="77777777" w:rsidR="00780B39" w:rsidRDefault="00780B39" w:rsidP="00F77DFF">
            <w:pPr>
              <w:widowControl w:val="0"/>
              <w:pBdr>
                <w:top w:val="nil"/>
                <w:left w:val="nil"/>
                <w:bottom w:val="nil"/>
                <w:right w:val="nil"/>
                <w:between w:val="nil"/>
              </w:pBdr>
              <w:jc w:val="center"/>
              <w:rPr>
                <w:color w:val="000000"/>
              </w:rPr>
            </w:pPr>
            <w:r>
              <w:rPr>
                <w:color w:val="000000"/>
              </w:rPr>
              <w:t xml:space="preserve">1 </w:t>
            </w:r>
          </w:p>
        </w:tc>
        <w:tc>
          <w:tcPr>
            <w:tcW w:w="4814" w:type="dxa"/>
            <w:shd w:val="clear" w:color="auto" w:fill="auto"/>
            <w:tcMar>
              <w:top w:w="100" w:type="dxa"/>
              <w:left w:w="100" w:type="dxa"/>
              <w:bottom w:w="100" w:type="dxa"/>
              <w:right w:w="100" w:type="dxa"/>
            </w:tcMar>
          </w:tcPr>
          <w:p w14:paraId="1C717F7F" w14:textId="77777777" w:rsidR="00780B39" w:rsidRDefault="00780B39" w:rsidP="00F77DFF">
            <w:pPr>
              <w:widowControl w:val="0"/>
              <w:pBdr>
                <w:top w:val="nil"/>
                <w:left w:val="nil"/>
                <w:bottom w:val="nil"/>
                <w:right w:val="nil"/>
                <w:between w:val="nil"/>
              </w:pBdr>
              <w:jc w:val="center"/>
              <w:rPr>
                <w:color w:val="000000"/>
              </w:rPr>
            </w:pPr>
            <w:r>
              <w:rPr>
                <w:color w:val="000000"/>
              </w:rPr>
              <w:t xml:space="preserve">Readings and Resources Tasks </w:t>
            </w:r>
          </w:p>
        </w:tc>
        <w:tc>
          <w:tcPr>
            <w:tcW w:w="1881" w:type="dxa"/>
            <w:shd w:val="clear" w:color="auto" w:fill="auto"/>
            <w:tcMar>
              <w:top w:w="100" w:type="dxa"/>
              <w:left w:w="100" w:type="dxa"/>
              <w:bottom w:w="100" w:type="dxa"/>
              <w:right w:w="100" w:type="dxa"/>
            </w:tcMar>
          </w:tcPr>
          <w:p w14:paraId="4934DE5A" w14:textId="77777777" w:rsidR="00780B39" w:rsidRDefault="00780B39" w:rsidP="00F77DFF">
            <w:pPr>
              <w:widowControl w:val="0"/>
              <w:pBdr>
                <w:top w:val="nil"/>
                <w:left w:val="nil"/>
                <w:bottom w:val="nil"/>
                <w:right w:val="nil"/>
                <w:between w:val="nil"/>
              </w:pBdr>
              <w:jc w:val="center"/>
              <w:rPr>
                <w:color w:val="000000"/>
              </w:rPr>
            </w:pPr>
            <w:r>
              <w:rPr>
                <w:color w:val="000000"/>
              </w:rPr>
              <w:t xml:space="preserve">30 </w:t>
            </w:r>
          </w:p>
        </w:tc>
        <w:tc>
          <w:tcPr>
            <w:tcW w:w="1929" w:type="dxa"/>
            <w:shd w:val="clear" w:color="auto" w:fill="auto"/>
            <w:tcMar>
              <w:top w:w="100" w:type="dxa"/>
              <w:left w:w="100" w:type="dxa"/>
              <w:bottom w:w="100" w:type="dxa"/>
              <w:right w:w="100" w:type="dxa"/>
            </w:tcMar>
          </w:tcPr>
          <w:p w14:paraId="76386C3A" w14:textId="77777777" w:rsidR="00DB3B38" w:rsidRDefault="00DB3B38" w:rsidP="00DB3B38">
            <w:r>
              <w:rPr>
                <w:color w:val="000000"/>
                <w:shd w:val="clear" w:color="auto" w:fill="FF00FF"/>
              </w:rPr>
              <w:t>1.4, 4.1, 4.3, 4.4,  5.1,  5.2, 5.3, 5.4, 5.5,  5.6, 5.7</w:t>
            </w:r>
          </w:p>
          <w:p w14:paraId="0C42EF2A" w14:textId="487CC904" w:rsidR="00780B39" w:rsidRDefault="00780B39" w:rsidP="00F77DFF">
            <w:pPr>
              <w:widowControl w:val="0"/>
              <w:pBdr>
                <w:top w:val="nil"/>
                <w:left w:val="nil"/>
                <w:bottom w:val="nil"/>
                <w:right w:val="nil"/>
                <w:between w:val="nil"/>
              </w:pBdr>
              <w:spacing w:line="230" w:lineRule="auto"/>
              <w:ind w:left="240" w:right="155"/>
              <w:rPr>
                <w:color w:val="000000"/>
              </w:rPr>
            </w:pPr>
          </w:p>
        </w:tc>
      </w:tr>
      <w:tr w:rsidR="00780B39" w14:paraId="004177B7" w14:textId="77777777" w:rsidTr="00F77DFF">
        <w:trPr>
          <w:trHeight w:val="969"/>
        </w:trPr>
        <w:tc>
          <w:tcPr>
            <w:tcW w:w="724" w:type="dxa"/>
            <w:shd w:val="clear" w:color="auto" w:fill="auto"/>
            <w:tcMar>
              <w:top w:w="100" w:type="dxa"/>
              <w:left w:w="100" w:type="dxa"/>
              <w:bottom w:w="100" w:type="dxa"/>
              <w:right w:w="100" w:type="dxa"/>
            </w:tcMar>
          </w:tcPr>
          <w:p w14:paraId="1DFD93E5" w14:textId="77777777" w:rsidR="00780B39" w:rsidRDefault="00780B39" w:rsidP="00F77DFF">
            <w:pPr>
              <w:widowControl w:val="0"/>
              <w:pBdr>
                <w:top w:val="nil"/>
                <w:left w:val="nil"/>
                <w:bottom w:val="nil"/>
                <w:right w:val="nil"/>
                <w:between w:val="nil"/>
              </w:pBdr>
              <w:jc w:val="center"/>
              <w:rPr>
                <w:color w:val="000000"/>
              </w:rPr>
            </w:pPr>
            <w:r>
              <w:rPr>
                <w:color w:val="000000"/>
              </w:rPr>
              <w:t xml:space="preserve">2 </w:t>
            </w:r>
          </w:p>
        </w:tc>
        <w:tc>
          <w:tcPr>
            <w:tcW w:w="4814" w:type="dxa"/>
            <w:shd w:val="clear" w:color="auto" w:fill="auto"/>
            <w:tcMar>
              <w:top w:w="100" w:type="dxa"/>
              <w:left w:w="100" w:type="dxa"/>
              <w:bottom w:w="100" w:type="dxa"/>
              <w:right w:w="100" w:type="dxa"/>
            </w:tcMar>
          </w:tcPr>
          <w:p w14:paraId="241F7B1B" w14:textId="77777777" w:rsidR="00780B39" w:rsidRDefault="00780B39" w:rsidP="00F77DFF">
            <w:pPr>
              <w:widowControl w:val="0"/>
              <w:pBdr>
                <w:top w:val="nil"/>
                <w:left w:val="nil"/>
                <w:bottom w:val="nil"/>
                <w:right w:val="nil"/>
                <w:between w:val="nil"/>
              </w:pBdr>
              <w:spacing w:line="230" w:lineRule="auto"/>
              <w:ind w:left="574" w:right="487"/>
              <w:jc w:val="center"/>
              <w:rPr>
                <w:color w:val="000000"/>
              </w:rPr>
            </w:pPr>
            <w:r>
              <w:rPr>
                <w:color w:val="000000"/>
              </w:rPr>
              <w:t>Contributions and Participation within the  Classroom Community</w:t>
            </w:r>
          </w:p>
        </w:tc>
        <w:tc>
          <w:tcPr>
            <w:tcW w:w="1881" w:type="dxa"/>
            <w:shd w:val="clear" w:color="auto" w:fill="auto"/>
            <w:tcMar>
              <w:top w:w="100" w:type="dxa"/>
              <w:left w:w="100" w:type="dxa"/>
              <w:bottom w:w="100" w:type="dxa"/>
              <w:right w:w="100" w:type="dxa"/>
            </w:tcMar>
          </w:tcPr>
          <w:p w14:paraId="66C27626" w14:textId="77777777" w:rsidR="00780B39" w:rsidRDefault="00780B39" w:rsidP="00F77DFF">
            <w:pPr>
              <w:widowControl w:val="0"/>
              <w:pBdr>
                <w:top w:val="nil"/>
                <w:left w:val="nil"/>
                <w:bottom w:val="nil"/>
                <w:right w:val="nil"/>
                <w:between w:val="nil"/>
              </w:pBdr>
              <w:jc w:val="center"/>
              <w:rPr>
                <w:color w:val="000000"/>
              </w:rPr>
            </w:pPr>
            <w:r>
              <w:rPr>
                <w:color w:val="000000"/>
              </w:rPr>
              <w:t xml:space="preserve">25 </w:t>
            </w:r>
          </w:p>
        </w:tc>
        <w:tc>
          <w:tcPr>
            <w:tcW w:w="1929" w:type="dxa"/>
            <w:shd w:val="clear" w:color="auto" w:fill="auto"/>
            <w:tcMar>
              <w:top w:w="100" w:type="dxa"/>
              <w:left w:w="100" w:type="dxa"/>
              <w:bottom w:w="100" w:type="dxa"/>
              <w:right w:w="100" w:type="dxa"/>
            </w:tcMar>
          </w:tcPr>
          <w:p w14:paraId="3C5C8A5D" w14:textId="77777777" w:rsidR="00DB3B38" w:rsidRDefault="00DB3B38" w:rsidP="00DB3B38">
            <w:r>
              <w:rPr>
                <w:color w:val="000000"/>
                <w:shd w:val="clear" w:color="auto" w:fill="FF00FF"/>
              </w:rPr>
              <w:t>1.4, 4.1, 4.3, 5.1,  5.2, 5.3, 5.4, 5.5,  5.6, 5.7</w:t>
            </w:r>
          </w:p>
          <w:p w14:paraId="4D3B8A9D" w14:textId="7DEB0645" w:rsidR="00780B39" w:rsidRDefault="00780B39" w:rsidP="00F77DFF">
            <w:pPr>
              <w:widowControl w:val="0"/>
              <w:pBdr>
                <w:top w:val="nil"/>
                <w:left w:val="nil"/>
                <w:bottom w:val="nil"/>
                <w:right w:val="nil"/>
                <w:between w:val="nil"/>
              </w:pBdr>
              <w:spacing w:line="230" w:lineRule="auto"/>
              <w:ind w:left="240" w:right="155"/>
              <w:rPr>
                <w:color w:val="000000"/>
              </w:rPr>
            </w:pPr>
          </w:p>
        </w:tc>
      </w:tr>
      <w:tr w:rsidR="00780B39" w14:paraId="1BA9187B" w14:textId="77777777" w:rsidTr="00F77DFF">
        <w:trPr>
          <w:trHeight w:val="724"/>
        </w:trPr>
        <w:tc>
          <w:tcPr>
            <w:tcW w:w="724" w:type="dxa"/>
            <w:shd w:val="clear" w:color="auto" w:fill="auto"/>
            <w:tcMar>
              <w:top w:w="100" w:type="dxa"/>
              <w:left w:w="100" w:type="dxa"/>
              <w:bottom w:w="100" w:type="dxa"/>
              <w:right w:w="100" w:type="dxa"/>
            </w:tcMar>
          </w:tcPr>
          <w:p w14:paraId="6A9A5050" w14:textId="77777777" w:rsidR="00780B39" w:rsidRDefault="00780B39" w:rsidP="00F77DFF">
            <w:pPr>
              <w:widowControl w:val="0"/>
              <w:pBdr>
                <w:top w:val="nil"/>
                <w:left w:val="nil"/>
                <w:bottom w:val="nil"/>
                <w:right w:val="nil"/>
                <w:between w:val="nil"/>
              </w:pBdr>
              <w:jc w:val="center"/>
              <w:rPr>
                <w:color w:val="000000"/>
              </w:rPr>
            </w:pPr>
            <w:r>
              <w:rPr>
                <w:color w:val="000000"/>
              </w:rPr>
              <w:t xml:space="preserve">3 </w:t>
            </w:r>
          </w:p>
        </w:tc>
        <w:tc>
          <w:tcPr>
            <w:tcW w:w="4814" w:type="dxa"/>
            <w:shd w:val="clear" w:color="auto" w:fill="auto"/>
            <w:tcMar>
              <w:top w:w="100" w:type="dxa"/>
              <w:left w:w="100" w:type="dxa"/>
              <w:bottom w:w="100" w:type="dxa"/>
              <w:right w:w="100" w:type="dxa"/>
            </w:tcMar>
          </w:tcPr>
          <w:p w14:paraId="3D080D0B" w14:textId="77777777" w:rsidR="00780B39" w:rsidRDefault="00780B39" w:rsidP="00F77DFF">
            <w:pPr>
              <w:widowControl w:val="0"/>
              <w:pBdr>
                <w:top w:val="nil"/>
                <w:left w:val="nil"/>
                <w:bottom w:val="nil"/>
                <w:right w:val="nil"/>
                <w:between w:val="nil"/>
              </w:pBdr>
              <w:jc w:val="center"/>
              <w:rPr>
                <w:color w:val="000000"/>
              </w:rPr>
            </w:pPr>
            <w:r>
              <w:rPr>
                <w:color w:val="000000"/>
              </w:rPr>
              <w:t xml:space="preserve">Assessment Package </w:t>
            </w:r>
          </w:p>
        </w:tc>
        <w:tc>
          <w:tcPr>
            <w:tcW w:w="1881" w:type="dxa"/>
            <w:shd w:val="clear" w:color="auto" w:fill="auto"/>
            <w:tcMar>
              <w:top w:w="100" w:type="dxa"/>
              <w:left w:w="100" w:type="dxa"/>
              <w:bottom w:w="100" w:type="dxa"/>
              <w:right w:w="100" w:type="dxa"/>
            </w:tcMar>
          </w:tcPr>
          <w:p w14:paraId="78E92A25" w14:textId="77777777" w:rsidR="00780B39" w:rsidRDefault="00780B39" w:rsidP="00F77DFF">
            <w:pPr>
              <w:widowControl w:val="0"/>
              <w:pBdr>
                <w:top w:val="nil"/>
                <w:left w:val="nil"/>
                <w:bottom w:val="nil"/>
                <w:right w:val="nil"/>
                <w:between w:val="nil"/>
              </w:pBdr>
              <w:jc w:val="center"/>
              <w:rPr>
                <w:color w:val="000000"/>
              </w:rPr>
            </w:pPr>
            <w:r>
              <w:rPr>
                <w:color w:val="000000"/>
              </w:rPr>
              <w:t xml:space="preserve">45 </w:t>
            </w:r>
          </w:p>
        </w:tc>
        <w:tc>
          <w:tcPr>
            <w:tcW w:w="1929" w:type="dxa"/>
            <w:shd w:val="clear" w:color="auto" w:fill="auto"/>
            <w:tcMar>
              <w:top w:w="100" w:type="dxa"/>
              <w:left w:w="100" w:type="dxa"/>
              <w:bottom w:w="100" w:type="dxa"/>
              <w:right w:w="100" w:type="dxa"/>
            </w:tcMar>
          </w:tcPr>
          <w:p w14:paraId="756615FD" w14:textId="77777777" w:rsidR="00DB3B38" w:rsidRDefault="00DB3B38" w:rsidP="00DB3B38">
            <w:r>
              <w:rPr>
                <w:color w:val="000000"/>
                <w:shd w:val="clear" w:color="auto" w:fill="FF00FF"/>
              </w:rPr>
              <w:t>1.4, 2.5, 3.2, 3.5, 3.6, 4.1, 4.2, 4.3, 4.4, 5.1,  5.2, 5.3, 5.4, 5.5, 5.6, 5.7, 5.8, 6.1, 6.5</w:t>
            </w:r>
          </w:p>
          <w:p w14:paraId="2402D4C4" w14:textId="6FE66964" w:rsidR="00780B39" w:rsidRDefault="00780B39" w:rsidP="00F77DFF">
            <w:pPr>
              <w:widowControl w:val="0"/>
              <w:pBdr>
                <w:top w:val="nil"/>
                <w:left w:val="nil"/>
                <w:bottom w:val="nil"/>
                <w:right w:val="nil"/>
                <w:between w:val="nil"/>
              </w:pBdr>
              <w:spacing w:line="230" w:lineRule="auto"/>
              <w:ind w:left="269" w:right="155" w:hanging="13"/>
              <w:rPr>
                <w:color w:val="000000"/>
              </w:rPr>
            </w:pPr>
          </w:p>
        </w:tc>
      </w:tr>
    </w:tbl>
    <w:p w14:paraId="411CDFC7" w14:textId="77777777" w:rsidR="00780B39" w:rsidRDefault="00780B39" w:rsidP="00780B39">
      <w:pPr>
        <w:widowControl w:val="0"/>
        <w:pBdr>
          <w:top w:val="nil"/>
          <w:left w:val="nil"/>
          <w:bottom w:val="nil"/>
          <w:right w:val="nil"/>
          <w:between w:val="nil"/>
        </w:pBdr>
        <w:rPr>
          <w:color w:val="000000"/>
        </w:rPr>
      </w:pPr>
    </w:p>
    <w:p w14:paraId="0BC1BEDF" w14:textId="77777777" w:rsidR="00780B39" w:rsidRDefault="00780B39" w:rsidP="00780B39">
      <w:pPr>
        <w:widowControl w:val="0"/>
        <w:pBdr>
          <w:top w:val="nil"/>
          <w:left w:val="nil"/>
          <w:bottom w:val="nil"/>
          <w:right w:val="nil"/>
          <w:between w:val="nil"/>
        </w:pBdr>
        <w:jc w:val="center"/>
        <w:rPr>
          <w:color w:val="000000"/>
        </w:rPr>
      </w:pPr>
      <w:r>
        <w:rPr>
          <w:color w:val="000000"/>
        </w:rPr>
        <w:t xml:space="preserve"> </w:t>
      </w:r>
    </w:p>
    <w:p w14:paraId="22C421DE" w14:textId="77777777" w:rsidR="00780B39" w:rsidRDefault="00780B39" w:rsidP="00780B39">
      <w:pPr>
        <w:widowControl w:val="0"/>
        <w:pBdr>
          <w:top w:val="nil"/>
          <w:left w:val="nil"/>
          <w:bottom w:val="nil"/>
          <w:right w:val="nil"/>
          <w:between w:val="nil"/>
        </w:pBdr>
        <w:jc w:val="center"/>
        <w:rPr>
          <w:b/>
          <w:color w:val="000000"/>
        </w:rPr>
      </w:pPr>
      <w:r>
        <w:rPr>
          <w:b/>
          <w:color w:val="000000"/>
          <w:u w:val="single"/>
        </w:rPr>
        <w:t>Readings and Resources Tasks</w:t>
      </w:r>
      <w:r>
        <w:rPr>
          <w:b/>
          <w:color w:val="000000"/>
        </w:rPr>
        <w:t xml:space="preserve"> </w:t>
      </w:r>
    </w:p>
    <w:p w14:paraId="5954059B" w14:textId="77777777" w:rsidR="00780B39" w:rsidRDefault="00780B39" w:rsidP="00780B39">
      <w:pPr>
        <w:widowControl w:val="0"/>
        <w:pBdr>
          <w:top w:val="nil"/>
          <w:left w:val="nil"/>
          <w:bottom w:val="nil"/>
          <w:right w:val="nil"/>
          <w:between w:val="nil"/>
        </w:pBdr>
        <w:jc w:val="center"/>
        <w:rPr>
          <w:color w:val="000000"/>
        </w:rPr>
      </w:pPr>
      <w:r>
        <w:rPr>
          <w:color w:val="000000"/>
        </w:rPr>
        <w:t xml:space="preserve">(30% of course grade) </w:t>
      </w:r>
    </w:p>
    <w:p w14:paraId="076801D9" w14:textId="77777777" w:rsidR="00780B39" w:rsidRDefault="00780B39" w:rsidP="00780B39">
      <w:pPr>
        <w:widowControl w:val="0"/>
        <w:pBdr>
          <w:top w:val="nil"/>
          <w:left w:val="nil"/>
          <w:bottom w:val="nil"/>
          <w:right w:val="nil"/>
          <w:between w:val="nil"/>
        </w:pBdr>
        <w:spacing w:before="251" w:line="228" w:lineRule="auto"/>
        <w:ind w:left="1076" w:right="1010" w:hanging="4"/>
        <w:rPr>
          <w:color w:val="000000"/>
        </w:rPr>
      </w:pPr>
      <w:r>
        <w:rPr>
          <w:color w:val="000000"/>
        </w:rPr>
        <w:t xml:space="preserve">You are expected to prepare for each class session by critically reading all of the required readings,  completing all assigned tasks, and (when required) bringing a hard copy of your completed tasks to class.  These tasks may include reviewing documents posted on Camino, accessing and analyzing assessment  items available online, practicing skills learned in class, strengthening the skills required for assignments,  and so on. Please refer to any assignment handouts that may be posted on Camino for additional details.  Since many of these assignments will form the basis of in-class activities, they must be completed </w:t>
      </w:r>
      <w:r>
        <w:rPr>
          <w:b/>
          <w:color w:val="000000"/>
        </w:rPr>
        <w:t xml:space="preserve">before  </w:t>
      </w:r>
      <w:r>
        <w:rPr>
          <w:color w:val="000000"/>
        </w:rPr>
        <w:t xml:space="preserve">class.  </w:t>
      </w:r>
    </w:p>
    <w:p w14:paraId="3C1BA2F2" w14:textId="77777777" w:rsidR="00780B39" w:rsidRDefault="00780B39" w:rsidP="00780B39">
      <w:pPr>
        <w:widowControl w:val="0"/>
        <w:pBdr>
          <w:top w:val="nil"/>
          <w:left w:val="nil"/>
          <w:bottom w:val="nil"/>
          <w:right w:val="nil"/>
          <w:between w:val="nil"/>
        </w:pBdr>
        <w:spacing w:before="256"/>
        <w:jc w:val="center"/>
        <w:rPr>
          <w:b/>
          <w:color w:val="000000"/>
        </w:rPr>
      </w:pPr>
      <w:r>
        <w:rPr>
          <w:b/>
          <w:color w:val="000000"/>
          <w:u w:val="single"/>
        </w:rPr>
        <w:t>Contributions and Participation</w:t>
      </w:r>
      <w:r>
        <w:rPr>
          <w:b/>
          <w:color w:val="000000"/>
        </w:rPr>
        <w:t xml:space="preserve"> </w:t>
      </w:r>
    </w:p>
    <w:p w14:paraId="0B46F1D6" w14:textId="77777777" w:rsidR="00780B39" w:rsidRDefault="00780B39" w:rsidP="00780B39">
      <w:pPr>
        <w:widowControl w:val="0"/>
        <w:pBdr>
          <w:top w:val="nil"/>
          <w:left w:val="nil"/>
          <w:bottom w:val="nil"/>
          <w:right w:val="nil"/>
          <w:between w:val="nil"/>
        </w:pBdr>
        <w:jc w:val="center"/>
        <w:rPr>
          <w:color w:val="000000"/>
        </w:rPr>
      </w:pPr>
      <w:r>
        <w:rPr>
          <w:color w:val="000000"/>
        </w:rPr>
        <w:t xml:space="preserve">(25% of course grade) </w:t>
      </w:r>
    </w:p>
    <w:p w14:paraId="3BB86301" w14:textId="77777777" w:rsidR="00780B39" w:rsidRDefault="00780B39" w:rsidP="00780B39">
      <w:pPr>
        <w:widowControl w:val="0"/>
        <w:pBdr>
          <w:top w:val="nil"/>
          <w:left w:val="nil"/>
          <w:bottom w:val="nil"/>
          <w:right w:val="nil"/>
          <w:between w:val="nil"/>
        </w:pBdr>
        <w:spacing w:before="251" w:line="228" w:lineRule="auto"/>
        <w:ind w:left="1070" w:right="1010" w:firstLine="1"/>
        <w:rPr>
          <w:color w:val="000000" w:themeColor="text1"/>
        </w:rPr>
      </w:pPr>
      <w:r>
        <w:rPr>
          <w:color w:val="000000"/>
        </w:rPr>
        <w:t xml:space="preserve">Your participation in our class activities and discussions is important not only for your own learning but  also the learning of others. Sharing your ideas and questions with the group, as well as responding to  those of your classmates, are critical to our work together. As a teacher, you need to do more than  understand your own thinking –– you have to be able to track others’ thinking, figure out what others are  saying, </w:t>
      </w:r>
      <w:r>
        <w:rPr>
          <w:color w:val="000000"/>
        </w:rPr>
        <w:lastRenderedPageBreak/>
        <w:t xml:space="preserve">and </w:t>
      </w:r>
      <w:r w:rsidRPr="00A773C4">
        <w:rPr>
          <w:color w:val="000000" w:themeColor="text1"/>
        </w:rPr>
        <w:t xml:space="preserve">determine whether and how they make sense. In this class, the “others” will be your  classmates. But in the field and in the future, they will be your students, and sometimes your fellow  teachers. Therefore, listening to and interacting with others in this class will explicitly help you develop  dispositions and skills that matter for teaching. Professionally engaging with your classmates is crucial -- As a teacher, you will need to talk with students, families, colleagues, administrators, etc., so practice  with supportive peers!  </w:t>
      </w:r>
    </w:p>
    <w:p w14:paraId="2BBAE30C" w14:textId="77777777" w:rsidR="00780B39" w:rsidRPr="00A773C4" w:rsidRDefault="00780B39" w:rsidP="00780B39">
      <w:pPr>
        <w:widowControl w:val="0"/>
        <w:pBdr>
          <w:top w:val="nil"/>
          <w:left w:val="nil"/>
          <w:bottom w:val="nil"/>
          <w:right w:val="nil"/>
          <w:between w:val="nil"/>
        </w:pBdr>
        <w:spacing w:before="251" w:line="228" w:lineRule="auto"/>
        <w:ind w:left="1070" w:right="1010" w:firstLine="1"/>
        <w:jc w:val="center"/>
        <w:rPr>
          <w:b/>
          <w:color w:val="000000" w:themeColor="text1"/>
        </w:rPr>
      </w:pPr>
      <w:r w:rsidRPr="00A773C4">
        <w:rPr>
          <w:b/>
          <w:color w:val="000000" w:themeColor="text1"/>
          <w:u w:val="single"/>
        </w:rPr>
        <w:t>Signature Assignment—Assessment Package</w:t>
      </w:r>
    </w:p>
    <w:p w14:paraId="3BA51A5A" w14:textId="77777777" w:rsidR="00780B39" w:rsidRPr="00A773C4" w:rsidRDefault="00780B39" w:rsidP="00780B39">
      <w:pPr>
        <w:widowControl w:val="0"/>
        <w:pBdr>
          <w:top w:val="nil"/>
          <w:left w:val="nil"/>
          <w:bottom w:val="nil"/>
          <w:right w:val="nil"/>
          <w:between w:val="nil"/>
        </w:pBdr>
        <w:jc w:val="center"/>
        <w:rPr>
          <w:color w:val="000000" w:themeColor="text1"/>
        </w:rPr>
      </w:pPr>
      <w:r w:rsidRPr="00A773C4">
        <w:rPr>
          <w:color w:val="000000" w:themeColor="text1"/>
        </w:rPr>
        <w:t xml:space="preserve">(45% of course grade) </w:t>
      </w:r>
    </w:p>
    <w:p w14:paraId="47F0C41D" w14:textId="77777777" w:rsidR="00780B39" w:rsidRPr="00A773C4" w:rsidRDefault="00780B39" w:rsidP="00780B39">
      <w:pPr>
        <w:widowControl w:val="0"/>
        <w:pBdr>
          <w:top w:val="nil"/>
          <w:left w:val="nil"/>
          <w:bottom w:val="nil"/>
          <w:right w:val="nil"/>
          <w:between w:val="nil"/>
        </w:pBdr>
        <w:spacing w:before="246" w:line="229" w:lineRule="auto"/>
        <w:ind w:left="1074" w:right="1010" w:firstLine="2"/>
        <w:rPr>
          <w:b/>
          <w:i/>
          <w:color w:val="000000" w:themeColor="text1"/>
        </w:rPr>
      </w:pPr>
      <w:r w:rsidRPr="00A773C4">
        <w:rPr>
          <w:color w:val="000000" w:themeColor="text1"/>
          <w:highlight w:val="white"/>
        </w:rPr>
        <w:t xml:space="preserve">The main course objective is for you to learn how to develop, administer, and score a range of sound </w:t>
      </w:r>
      <w:r w:rsidRPr="00A773C4">
        <w:rPr>
          <w:color w:val="000000" w:themeColor="text1"/>
        </w:rPr>
        <w:t xml:space="preserve"> </w:t>
      </w:r>
      <w:r w:rsidRPr="00A773C4">
        <w:rPr>
          <w:color w:val="000000" w:themeColor="text1"/>
          <w:highlight w:val="white"/>
        </w:rPr>
        <w:t xml:space="preserve">formative and summative assessments that will help all your </w:t>
      </w:r>
      <w:r>
        <w:rPr>
          <w:color w:val="000000" w:themeColor="text1"/>
          <w:highlight w:val="white"/>
        </w:rPr>
        <w:t xml:space="preserve">elementary </w:t>
      </w:r>
      <w:r w:rsidRPr="00A773C4">
        <w:rPr>
          <w:color w:val="000000" w:themeColor="text1"/>
          <w:highlight w:val="white"/>
        </w:rPr>
        <w:t xml:space="preserve">students learn. Towards that goal, you will </w:t>
      </w:r>
      <w:r w:rsidRPr="00A773C4">
        <w:rPr>
          <w:color w:val="000000" w:themeColor="text1"/>
        </w:rPr>
        <w:t xml:space="preserve"> </w:t>
      </w:r>
      <w:r w:rsidRPr="00A773C4">
        <w:rPr>
          <w:color w:val="000000" w:themeColor="text1"/>
          <w:highlight w:val="white"/>
        </w:rPr>
        <w:t xml:space="preserve">develop an assessment package that contains the three elements listed below. </w:t>
      </w:r>
    </w:p>
    <w:p w14:paraId="7AA06911" w14:textId="77777777" w:rsidR="00780B39" w:rsidRPr="00A773C4" w:rsidRDefault="00780B39" w:rsidP="00780B39">
      <w:pPr>
        <w:widowControl w:val="0"/>
        <w:pBdr>
          <w:top w:val="nil"/>
          <w:left w:val="nil"/>
          <w:bottom w:val="nil"/>
          <w:right w:val="nil"/>
          <w:between w:val="nil"/>
        </w:pBdr>
        <w:ind w:left="1075"/>
        <w:rPr>
          <w:color w:val="000000" w:themeColor="text1"/>
          <w:highlight w:val="white"/>
          <w:u w:val="single"/>
        </w:rPr>
      </w:pPr>
    </w:p>
    <w:p w14:paraId="76EBBDE3" w14:textId="77777777" w:rsidR="00780B39" w:rsidRPr="00A773C4" w:rsidRDefault="00780B39" w:rsidP="00780B39">
      <w:pPr>
        <w:widowControl w:val="0"/>
        <w:pBdr>
          <w:top w:val="nil"/>
          <w:left w:val="nil"/>
          <w:bottom w:val="nil"/>
          <w:right w:val="nil"/>
          <w:between w:val="nil"/>
        </w:pBdr>
        <w:ind w:left="1075"/>
        <w:rPr>
          <w:color w:val="000000" w:themeColor="text1"/>
        </w:rPr>
      </w:pPr>
      <w:r w:rsidRPr="00A773C4">
        <w:rPr>
          <w:color w:val="000000" w:themeColor="text1"/>
          <w:highlight w:val="white"/>
          <w:u w:val="single"/>
        </w:rPr>
        <w:t>I. Learning Standards, Goals, Objectives</w:t>
      </w:r>
      <w:r>
        <w:rPr>
          <w:color w:val="000000" w:themeColor="text1"/>
          <w:highlight w:val="white"/>
          <w:u w:val="single"/>
        </w:rPr>
        <w:t xml:space="preserve">, </w:t>
      </w:r>
      <w:r w:rsidRPr="00232CCE">
        <w:rPr>
          <w:color w:val="000000" w:themeColor="text1"/>
          <w:highlight w:val="green"/>
          <w:u w:val="single"/>
        </w:rPr>
        <w:t>and Focal Students</w:t>
      </w:r>
      <w:r w:rsidRPr="00A773C4">
        <w:rPr>
          <w:color w:val="000000" w:themeColor="text1"/>
        </w:rPr>
        <w:t xml:space="preserve"> </w:t>
      </w:r>
    </w:p>
    <w:p w14:paraId="4CE0B276" w14:textId="77777777" w:rsidR="00780B39" w:rsidRPr="00A773C4" w:rsidRDefault="00780B39" w:rsidP="00780B39">
      <w:pPr>
        <w:widowControl w:val="0"/>
        <w:pBdr>
          <w:top w:val="nil"/>
          <w:left w:val="nil"/>
          <w:bottom w:val="nil"/>
          <w:right w:val="nil"/>
          <w:between w:val="nil"/>
        </w:pBdr>
        <w:ind w:left="1077"/>
        <w:rPr>
          <w:color w:val="000000" w:themeColor="text1"/>
        </w:rPr>
      </w:pPr>
      <w:r w:rsidRPr="00A773C4">
        <w:rPr>
          <w:color w:val="000000" w:themeColor="text1"/>
          <w:highlight w:val="white"/>
        </w:rPr>
        <w:t>1. 1-3 appropriate state and/or national standards</w:t>
      </w:r>
      <w:r w:rsidRPr="00A773C4">
        <w:rPr>
          <w:color w:val="000000" w:themeColor="text1"/>
        </w:rPr>
        <w:t xml:space="preserve"> </w:t>
      </w:r>
    </w:p>
    <w:p w14:paraId="632B4297" w14:textId="77777777" w:rsidR="00780B39" w:rsidRPr="00A773C4" w:rsidRDefault="00780B39" w:rsidP="00780B39">
      <w:pPr>
        <w:widowControl w:val="0"/>
        <w:pBdr>
          <w:top w:val="nil"/>
          <w:left w:val="nil"/>
          <w:bottom w:val="nil"/>
          <w:right w:val="nil"/>
          <w:between w:val="nil"/>
        </w:pBdr>
        <w:ind w:left="1055"/>
        <w:rPr>
          <w:color w:val="000000" w:themeColor="text1"/>
        </w:rPr>
      </w:pPr>
      <w:r w:rsidRPr="00A773C4">
        <w:rPr>
          <w:color w:val="000000" w:themeColor="text1"/>
          <w:highlight w:val="white"/>
        </w:rPr>
        <w:t>2. “Big” ideas and essential questions for the unit</w:t>
      </w:r>
      <w:r w:rsidRPr="00A773C4">
        <w:rPr>
          <w:color w:val="000000" w:themeColor="text1"/>
        </w:rPr>
        <w:t xml:space="preserve"> </w:t>
      </w:r>
    </w:p>
    <w:p w14:paraId="0DA68003" w14:textId="17F7FEA2" w:rsidR="00780B39" w:rsidRPr="00DB3B38" w:rsidRDefault="00780B39" w:rsidP="00DB3B38">
      <w:r w:rsidRPr="00A773C4">
        <w:rPr>
          <w:color w:val="000000" w:themeColor="text1"/>
          <w:highlight w:val="white"/>
        </w:rPr>
        <w:t xml:space="preserve">3. 5-7 prioritized daily learning objectives/targets </w:t>
      </w:r>
      <w:r w:rsidR="00DB3B38">
        <w:rPr>
          <w:color w:val="000000"/>
          <w:shd w:val="clear" w:color="auto" w:fill="FF00FF"/>
        </w:rPr>
        <w:t>directly linked to the interconnectedness of subject matter standards</w:t>
      </w:r>
      <w:r w:rsidR="00DB3B38" w:rsidRPr="00A773C4">
        <w:rPr>
          <w:color w:val="000000" w:themeColor="text1"/>
          <w:highlight w:val="white"/>
        </w:rPr>
        <w:t xml:space="preserve"> </w:t>
      </w:r>
      <w:r w:rsidRPr="00A773C4">
        <w:rPr>
          <w:color w:val="000000" w:themeColor="text1"/>
          <w:highlight w:val="white"/>
        </w:rPr>
        <w:t xml:space="preserve">(including </w:t>
      </w:r>
      <w:r w:rsidRPr="00A773C4">
        <w:rPr>
          <w:color w:val="000000" w:themeColor="text1"/>
        </w:rPr>
        <w:t xml:space="preserve"> </w:t>
      </w:r>
      <w:r w:rsidRPr="00A773C4">
        <w:rPr>
          <w:color w:val="000000" w:themeColor="text1"/>
          <w:highlight w:val="white"/>
        </w:rPr>
        <w:t>“unwrapping”) and big ideas/essential questions</w:t>
      </w:r>
      <w:r w:rsidRPr="00A773C4">
        <w:rPr>
          <w:color w:val="000000" w:themeColor="text1"/>
        </w:rPr>
        <w:t xml:space="preserve"> </w:t>
      </w:r>
    </w:p>
    <w:p w14:paraId="4789AECF" w14:textId="77777777" w:rsidR="00780B39" w:rsidRDefault="00780B39" w:rsidP="00780B39">
      <w:pPr>
        <w:widowControl w:val="0"/>
        <w:pBdr>
          <w:top w:val="nil"/>
          <w:left w:val="nil"/>
          <w:bottom w:val="nil"/>
          <w:right w:val="nil"/>
          <w:between w:val="nil"/>
        </w:pBdr>
        <w:ind w:left="1419" w:right="1010" w:hanging="364"/>
        <w:rPr>
          <w:color w:val="000000" w:themeColor="text1"/>
        </w:rPr>
      </w:pPr>
      <w:r w:rsidRPr="00DB3B38">
        <w:rPr>
          <w:color w:val="000000" w:themeColor="text1"/>
          <w:highlight w:val="magenta"/>
        </w:rPr>
        <w:t xml:space="preserve">4. Learning objectives/targets are written as </w:t>
      </w:r>
      <w:bookmarkStart w:id="114" w:name="measurable"/>
      <w:r w:rsidRPr="00DB3B38">
        <w:rPr>
          <w:color w:val="000000" w:themeColor="text1"/>
          <w:highlight w:val="magenta"/>
        </w:rPr>
        <w:t>measurable</w:t>
      </w:r>
      <w:bookmarkEnd w:id="114"/>
      <w:r w:rsidRPr="00DB3B38">
        <w:rPr>
          <w:color w:val="000000" w:themeColor="text1"/>
          <w:highlight w:val="magenta"/>
        </w:rPr>
        <w:t xml:space="preserve"> outcomes, containing verbs appropriate to the  assessment type, and reflecting skill level in the standards</w:t>
      </w:r>
      <w:r w:rsidRPr="00A773C4">
        <w:rPr>
          <w:color w:val="000000" w:themeColor="text1"/>
        </w:rPr>
        <w:t xml:space="preserve"> </w:t>
      </w:r>
    </w:p>
    <w:p w14:paraId="7B41DF78" w14:textId="1FF042BA" w:rsidR="0063675F" w:rsidRDefault="00780B39" w:rsidP="0063675F">
      <w:pPr>
        <w:pStyle w:val="NormalWeb"/>
        <w:spacing w:before="0" w:beforeAutospacing="0" w:after="0" w:afterAutospacing="0"/>
        <w:ind w:left="1055" w:right="1010" w:hanging="364"/>
        <w:rPr>
          <w:color w:val="000000"/>
          <w:highlight w:val="green"/>
          <w:shd w:val="clear" w:color="auto" w:fill="00FFFF"/>
        </w:rPr>
      </w:pPr>
      <w:r w:rsidRPr="00232CCE">
        <w:rPr>
          <w:color w:val="000000" w:themeColor="text1"/>
          <w:highlight w:val="green"/>
        </w:rPr>
        <w:t xml:space="preserve">5. </w:t>
      </w:r>
      <w:r w:rsidRPr="00DB3B38">
        <w:rPr>
          <w:color w:val="000000" w:themeColor="text1"/>
          <w:highlight w:val="magenta"/>
        </w:rPr>
        <w:t xml:space="preserve">Select two students from your classroom: one emergent bilingual student and one student with exceptional learning needs.  Write a brief overview of the strengths, abilities, and areas for growth for both students. </w:t>
      </w:r>
      <w:r w:rsidRPr="0063675F">
        <w:rPr>
          <w:color w:val="000000" w:themeColor="text1"/>
          <w:highlight w:val="green"/>
        </w:rPr>
        <w:t>Also share the learning goals and services listed in their IEPs (if they have one).</w:t>
      </w:r>
      <w:r w:rsidR="0063675F" w:rsidRPr="0063675F">
        <w:rPr>
          <w:color w:val="000000" w:themeColor="text1"/>
          <w:highlight w:val="green"/>
        </w:rPr>
        <w:t xml:space="preserve"> </w:t>
      </w:r>
      <w:r w:rsidR="0063675F" w:rsidRPr="0063675F">
        <w:rPr>
          <w:color w:val="000000"/>
          <w:highlight w:val="green"/>
          <w:shd w:val="clear" w:color="auto" w:fill="00FFFF"/>
        </w:rPr>
        <w:t>Practice &amp; Assess MMSN 2.10, 5.3</w:t>
      </w:r>
    </w:p>
    <w:p w14:paraId="1C74FDEA" w14:textId="53FAD361" w:rsidR="00DB3B38" w:rsidRDefault="00DB3B38" w:rsidP="00DB3B38">
      <w:r>
        <w:rPr>
          <w:color w:val="000000"/>
          <w:shd w:val="clear" w:color="auto" w:fill="FF00FF"/>
        </w:rPr>
        <w:t xml:space="preserve">                  Practice UTPE 4.1, 4.2, 5.8  Assess UTPE 2.5, 3.2, 4.3, 5.8 </w:t>
      </w:r>
    </w:p>
    <w:p w14:paraId="5F3CA40C" w14:textId="77777777" w:rsidR="00DB3B38" w:rsidRDefault="00DB3B38" w:rsidP="0063675F">
      <w:pPr>
        <w:pStyle w:val="NormalWeb"/>
        <w:spacing w:before="0" w:beforeAutospacing="0" w:after="0" w:afterAutospacing="0"/>
        <w:ind w:left="1055" w:right="1010" w:hanging="364"/>
      </w:pPr>
    </w:p>
    <w:p w14:paraId="2926EACB" w14:textId="77777777" w:rsidR="0063675F" w:rsidRDefault="0063675F" w:rsidP="0063675F"/>
    <w:p w14:paraId="08040C20" w14:textId="6DE8E7B2" w:rsidR="00780B39" w:rsidRPr="00A773C4" w:rsidRDefault="00780B39" w:rsidP="00780B39">
      <w:pPr>
        <w:widowControl w:val="0"/>
        <w:pBdr>
          <w:top w:val="nil"/>
          <w:left w:val="nil"/>
          <w:bottom w:val="nil"/>
          <w:right w:val="nil"/>
          <w:between w:val="nil"/>
        </w:pBdr>
        <w:ind w:left="1419" w:right="1010" w:hanging="364"/>
        <w:rPr>
          <w:color w:val="000000" w:themeColor="text1"/>
        </w:rPr>
      </w:pPr>
    </w:p>
    <w:p w14:paraId="1E51E1B2" w14:textId="77777777" w:rsidR="00780B39" w:rsidRPr="00A773C4" w:rsidRDefault="00780B39" w:rsidP="00780B39">
      <w:pPr>
        <w:widowControl w:val="0"/>
        <w:pBdr>
          <w:top w:val="nil"/>
          <w:left w:val="nil"/>
          <w:bottom w:val="nil"/>
          <w:right w:val="nil"/>
          <w:between w:val="nil"/>
        </w:pBdr>
        <w:ind w:left="1075"/>
        <w:rPr>
          <w:color w:val="000000" w:themeColor="text1"/>
          <w:highlight w:val="white"/>
          <w:u w:val="single"/>
        </w:rPr>
      </w:pPr>
    </w:p>
    <w:p w14:paraId="464C3ABD" w14:textId="77777777" w:rsidR="00780B39" w:rsidRPr="00A773C4" w:rsidRDefault="00780B39" w:rsidP="00780B39">
      <w:pPr>
        <w:widowControl w:val="0"/>
        <w:pBdr>
          <w:top w:val="nil"/>
          <w:left w:val="nil"/>
          <w:bottom w:val="nil"/>
          <w:right w:val="nil"/>
          <w:between w:val="nil"/>
        </w:pBdr>
        <w:ind w:left="1075"/>
        <w:rPr>
          <w:color w:val="000000" w:themeColor="text1"/>
        </w:rPr>
      </w:pPr>
      <w:r w:rsidRPr="00A773C4">
        <w:rPr>
          <w:color w:val="000000" w:themeColor="text1"/>
          <w:highlight w:val="white"/>
          <w:u w:val="single"/>
        </w:rPr>
        <w:t>II. Methods</w:t>
      </w:r>
      <w:r w:rsidRPr="00A773C4">
        <w:rPr>
          <w:color w:val="000000" w:themeColor="text1"/>
        </w:rPr>
        <w:t xml:space="preserve"> </w:t>
      </w:r>
    </w:p>
    <w:p w14:paraId="75762CAA" w14:textId="7049A65F" w:rsidR="00780B39" w:rsidRPr="00DB3B38" w:rsidRDefault="00780B39" w:rsidP="00DB3B38">
      <w:r w:rsidRPr="00A773C4">
        <w:rPr>
          <w:color w:val="000000" w:themeColor="text1"/>
          <w:highlight w:val="white"/>
        </w:rPr>
        <w:t>1. Statement of overall approach to assessment plan: design, components and timeline</w:t>
      </w:r>
      <w:r w:rsidR="00DB3B38">
        <w:rPr>
          <w:color w:val="000000" w:themeColor="text1"/>
          <w:highlight w:val="white"/>
        </w:rPr>
        <w:t xml:space="preserve">. </w:t>
      </w:r>
      <w:r w:rsidR="00DB3B38">
        <w:rPr>
          <w:color w:val="000000"/>
          <w:shd w:val="clear" w:color="auto" w:fill="FF00FF"/>
        </w:rPr>
        <w:t>Include UDL principles that you have implemented.</w:t>
      </w:r>
      <w:r w:rsidRPr="00A773C4">
        <w:rPr>
          <w:color w:val="000000" w:themeColor="text1"/>
          <w:highlight w:val="white"/>
        </w:rPr>
        <w:t xml:space="preserve"> </w:t>
      </w:r>
      <w:r w:rsidRPr="00A773C4">
        <w:rPr>
          <w:color w:val="000000" w:themeColor="text1"/>
        </w:rPr>
        <w:t xml:space="preserve"> </w:t>
      </w:r>
    </w:p>
    <w:p w14:paraId="519C64F3" w14:textId="77777777" w:rsidR="00780B39" w:rsidRPr="00A773C4" w:rsidRDefault="00780B39" w:rsidP="00780B39">
      <w:pPr>
        <w:widowControl w:val="0"/>
        <w:pBdr>
          <w:top w:val="nil"/>
          <w:left w:val="nil"/>
          <w:bottom w:val="nil"/>
          <w:right w:val="nil"/>
          <w:between w:val="nil"/>
        </w:pBdr>
        <w:ind w:left="1055" w:right="2026" w:firstLine="21"/>
        <w:rPr>
          <w:color w:val="000000" w:themeColor="text1"/>
        </w:rPr>
      </w:pPr>
      <w:r w:rsidRPr="00A773C4">
        <w:rPr>
          <w:color w:val="000000" w:themeColor="text1"/>
          <w:highlight w:val="white"/>
        </w:rPr>
        <w:t>2. Descriptions and rationales for at least two assessment methods/components of overall plan</w:t>
      </w:r>
      <w:r w:rsidRPr="00A773C4">
        <w:rPr>
          <w:color w:val="000000" w:themeColor="text1"/>
        </w:rPr>
        <w:t xml:space="preserve"> </w:t>
      </w:r>
      <w:r w:rsidRPr="00A773C4">
        <w:rPr>
          <w:color w:val="000000" w:themeColor="text1"/>
          <w:highlight w:val="white"/>
        </w:rPr>
        <w:t>3. Descriptions of student expectations for each assessment method/component</w:t>
      </w:r>
      <w:r w:rsidRPr="00A773C4">
        <w:rPr>
          <w:color w:val="000000" w:themeColor="text1"/>
        </w:rPr>
        <w:t xml:space="preserve"> </w:t>
      </w:r>
    </w:p>
    <w:p w14:paraId="77D9AD65" w14:textId="4EB1D825" w:rsidR="00780B39" w:rsidRPr="0063675F" w:rsidRDefault="00780B39" w:rsidP="0063675F">
      <w:pPr>
        <w:pStyle w:val="NormalWeb"/>
        <w:spacing w:before="0" w:beforeAutospacing="0" w:after="0" w:afterAutospacing="0"/>
        <w:ind w:left="1055" w:right="1010" w:hanging="364"/>
        <w:rPr>
          <w:highlight w:val="green"/>
        </w:rPr>
      </w:pPr>
      <w:r w:rsidRPr="00232CCE">
        <w:rPr>
          <w:color w:val="000000" w:themeColor="text1"/>
          <w:highlight w:val="green"/>
        </w:rPr>
        <w:t xml:space="preserve">4. </w:t>
      </w:r>
      <w:r w:rsidRPr="0063675F">
        <w:rPr>
          <w:color w:val="000000" w:themeColor="text1"/>
          <w:highlight w:val="green"/>
        </w:rPr>
        <w:t>Description of diagnostic assessments and interpretation of their data for each focal student</w:t>
      </w:r>
      <w:r w:rsidR="0063675F" w:rsidRPr="0063675F">
        <w:rPr>
          <w:color w:val="000000" w:themeColor="text1"/>
          <w:highlight w:val="green"/>
        </w:rPr>
        <w:t xml:space="preserve"> </w:t>
      </w:r>
      <w:r w:rsidR="0063675F" w:rsidRPr="0063675F">
        <w:rPr>
          <w:color w:val="000000"/>
          <w:highlight w:val="green"/>
          <w:shd w:val="clear" w:color="auto" w:fill="00FFFF"/>
        </w:rPr>
        <w:t>Practice &amp; Assess MMSN 5.2, 5.6</w:t>
      </w:r>
    </w:p>
    <w:p w14:paraId="2F4A0FF9" w14:textId="0F039904" w:rsidR="0063675F" w:rsidRDefault="00780B39" w:rsidP="0003078B">
      <w:pPr>
        <w:rPr>
          <w:color w:val="000000"/>
          <w:highlight w:val="green"/>
          <w:shd w:val="clear" w:color="auto" w:fill="00FFFF"/>
        </w:rPr>
      </w:pPr>
      <w:r w:rsidRPr="0063675F">
        <w:rPr>
          <w:color w:val="000000" w:themeColor="text1"/>
          <w:highlight w:val="green"/>
        </w:rPr>
        <w:t xml:space="preserve">5. Description and rationale of </w:t>
      </w:r>
      <w:r w:rsidRPr="002257C4">
        <w:rPr>
          <w:color w:val="000000" w:themeColor="text1"/>
          <w:highlight w:val="green"/>
        </w:rPr>
        <w:t>both the selection of assessment type (</w:t>
      </w:r>
      <w:r w:rsidR="0003078B">
        <w:rPr>
          <w:color w:val="000000"/>
          <w:shd w:val="clear" w:color="auto" w:fill="FF00FF"/>
        </w:rPr>
        <w:t xml:space="preserve">informal, formal, or student self-assessment, </w:t>
      </w:r>
      <w:r w:rsidRPr="002257C4">
        <w:rPr>
          <w:color w:val="000000" w:themeColor="text1"/>
          <w:highlight w:val="green"/>
        </w:rPr>
        <w:t xml:space="preserve">etc.) and the assessment accommodations for each focal student, with special attention to how these accommodations the unique </w:t>
      </w:r>
      <w:r>
        <w:rPr>
          <w:color w:val="000000" w:themeColor="text1"/>
          <w:highlight w:val="green"/>
        </w:rPr>
        <w:t xml:space="preserve">social and </w:t>
      </w:r>
      <w:r w:rsidRPr="002257C4">
        <w:rPr>
          <w:color w:val="000000" w:themeColor="text1"/>
          <w:highlight w:val="green"/>
        </w:rPr>
        <w:t>learning needs of the</w:t>
      </w:r>
      <w:r>
        <w:rPr>
          <w:color w:val="000000" w:themeColor="text1"/>
          <w:highlight w:val="green"/>
        </w:rPr>
        <w:t xml:space="preserve"> focal</w:t>
      </w:r>
      <w:r w:rsidRPr="002257C4">
        <w:rPr>
          <w:color w:val="000000" w:themeColor="text1"/>
          <w:highlight w:val="green"/>
        </w:rPr>
        <w:t xml:space="preserve"> students</w:t>
      </w:r>
      <w:r w:rsidRPr="0063675F">
        <w:rPr>
          <w:color w:val="000000" w:themeColor="text1"/>
          <w:highlight w:val="green"/>
        </w:rPr>
        <w:t>.</w:t>
      </w:r>
      <w:r w:rsidR="0063675F" w:rsidRPr="0063675F">
        <w:rPr>
          <w:color w:val="000000"/>
          <w:highlight w:val="green"/>
          <w:shd w:val="clear" w:color="auto" w:fill="00FFFF"/>
        </w:rPr>
        <w:t xml:space="preserve"> Practice &amp; Assess MMSN 2.10, 3.3, 5.1, 5.2, 5.4, 5.6</w:t>
      </w:r>
    </w:p>
    <w:p w14:paraId="5ED75077" w14:textId="77777777" w:rsidR="0003078B" w:rsidRDefault="0003078B" w:rsidP="0003078B">
      <w:r>
        <w:rPr>
          <w:color w:val="000000"/>
          <w:shd w:val="clear" w:color="auto" w:fill="FF00FF"/>
        </w:rPr>
        <w:t xml:space="preserve">Introduce UTPE 5.2  Practice UTPE 1.4, 5.6, 5.7  Assess UTPE 3.5, 3.6, 4.4, 5.1, 5.6, 5.7 </w:t>
      </w:r>
    </w:p>
    <w:p w14:paraId="1811EF6B" w14:textId="77777777" w:rsidR="0003078B" w:rsidRDefault="0003078B" w:rsidP="0003078B"/>
    <w:p w14:paraId="74DDE3D7" w14:textId="77777777" w:rsidR="00780B39" w:rsidRPr="001B6D55" w:rsidRDefault="00780B39" w:rsidP="0063675F">
      <w:pPr>
        <w:widowControl w:val="0"/>
        <w:pBdr>
          <w:top w:val="nil"/>
          <w:left w:val="nil"/>
          <w:bottom w:val="nil"/>
          <w:right w:val="nil"/>
          <w:between w:val="nil"/>
        </w:pBdr>
        <w:ind w:right="1010"/>
        <w:rPr>
          <w:color w:val="000000" w:themeColor="text1"/>
          <w:highlight w:val="white"/>
        </w:rPr>
      </w:pPr>
    </w:p>
    <w:p w14:paraId="7F7A9B86" w14:textId="77777777" w:rsidR="00780B39" w:rsidRPr="00A773C4" w:rsidRDefault="00780B39" w:rsidP="00780B39">
      <w:pPr>
        <w:widowControl w:val="0"/>
        <w:pBdr>
          <w:top w:val="nil"/>
          <w:left w:val="nil"/>
          <w:bottom w:val="nil"/>
          <w:right w:val="nil"/>
          <w:between w:val="nil"/>
        </w:pBdr>
        <w:ind w:left="1075"/>
        <w:rPr>
          <w:color w:val="000000" w:themeColor="text1"/>
          <w:highlight w:val="white"/>
          <w:u w:val="single"/>
        </w:rPr>
      </w:pPr>
    </w:p>
    <w:p w14:paraId="1DAD5D97" w14:textId="77777777" w:rsidR="00780B39" w:rsidRPr="00A773C4" w:rsidRDefault="00780B39" w:rsidP="00780B39">
      <w:pPr>
        <w:widowControl w:val="0"/>
        <w:pBdr>
          <w:top w:val="nil"/>
          <w:left w:val="nil"/>
          <w:bottom w:val="nil"/>
          <w:right w:val="nil"/>
          <w:between w:val="nil"/>
        </w:pBdr>
        <w:ind w:left="1075"/>
        <w:rPr>
          <w:color w:val="000000" w:themeColor="text1"/>
        </w:rPr>
      </w:pPr>
      <w:r w:rsidRPr="00A773C4">
        <w:rPr>
          <w:color w:val="000000" w:themeColor="text1"/>
          <w:highlight w:val="white"/>
          <w:u w:val="single"/>
        </w:rPr>
        <w:t>III. Grading/Measurement Plan</w:t>
      </w:r>
      <w:r w:rsidRPr="00A773C4">
        <w:rPr>
          <w:color w:val="000000" w:themeColor="text1"/>
        </w:rPr>
        <w:t xml:space="preserve"> </w:t>
      </w:r>
    </w:p>
    <w:p w14:paraId="1EEC31B7" w14:textId="77777777" w:rsidR="00780B39" w:rsidRPr="00A773C4" w:rsidRDefault="00780B39" w:rsidP="00780B39">
      <w:pPr>
        <w:widowControl w:val="0"/>
        <w:pBdr>
          <w:top w:val="nil"/>
          <w:left w:val="nil"/>
          <w:bottom w:val="nil"/>
          <w:right w:val="nil"/>
          <w:between w:val="nil"/>
        </w:pBdr>
        <w:ind w:left="1077"/>
        <w:rPr>
          <w:color w:val="000000" w:themeColor="text1"/>
        </w:rPr>
      </w:pPr>
      <w:r w:rsidRPr="00A773C4">
        <w:rPr>
          <w:color w:val="000000" w:themeColor="text1"/>
          <w:highlight w:val="white"/>
        </w:rPr>
        <w:t>1. Scoring criteria for graded assignments</w:t>
      </w:r>
      <w:r w:rsidRPr="00A773C4">
        <w:rPr>
          <w:color w:val="000000" w:themeColor="text1"/>
        </w:rPr>
        <w:t xml:space="preserve"> </w:t>
      </w:r>
    </w:p>
    <w:p w14:paraId="663BF45F" w14:textId="77777777" w:rsidR="00780B39" w:rsidRPr="00A773C4" w:rsidRDefault="00780B39" w:rsidP="00780B39">
      <w:pPr>
        <w:widowControl w:val="0"/>
        <w:pBdr>
          <w:top w:val="nil"/>
          <w:left w:val="nil"/>
          <w:bottom w:val="nil"/>
          <w:right w:val="nil"/>
          <w:between w:val="nil"/>
        </w:pBdr>
        <w:ind w:left="1055"/>
        <w:rPr>
          <w:color w:val="000000" w:themeColor="text1"/>
        </w:rPr>
      </w:pPr>
      <w:r w:rsidRPr="00A773C4">
        <w:rPr>
          <w:color w:val="000000" w:themeColor="text1"/>
          <w:highlight w:val="white"/>
        </w:rPr>
        <w:lastRenderedPageBreak/>
        <w:t>2. Explanation of relative assignment weights</w:t>
      </w:r>
      <w:r w:rsidRPr="00A773C4">
        <w:rPr>
          <w:color w:val="000000" w:themeColor="text1"/>
        </w:rPr>
        <w:t xml:space="preserve"> </w:t>
      </w:r>
    </w:p>
    <w:p w14:paraId="251AD7E0" w14:textId="77777777" w:rsidR="00780B39" w:rsidRPr="00A773C4" w:rsidRDefault="00780B39" w:rsidP="00780B39">
      <w:pPr>
        <w:widowControl w:val="0"/>
        <w:pBdr>
          <w:top w:val="nil"/>
          <w:left w:val="nil"/>
          <w:bottom w:val="nil"/>
          <w:right w:val="nil"/>
          <w:between w:val="nil"/>
        </w:pBdr>
        <w:ind w:left="1060"/>
        <w:rPr>
          <w:color w:val="000000" w:themeColor="text1"/>
        </w:rPr>
      </w:pPr>
      <w:r w:rsidRPr="00A773C4">
        <w:rPr>
          <w:color w:val="000000" w:themeColor="text1"/>
          <w:highlight w:val="white"/>
        </w:rPr>
        <w:t>3. Rationale for weighting plan for all graded elements</w:t>
      </w:r>
      <w:r w:rsidRPr="00A773C4">
        <w:rPr>
          <w:color w:val="000000" w:themeColor="text1"/>
        </w:rPr>
        <w:t xml:space="preserve"> </w:t>
      </w:r>
    </w:p>
    <w:p w14:paraId="11D86D6A" w14:textId="77777777" w:rsidR="00780B39" w:rsidRDefault="00780B39" w:rsidP="00780B39">
      <w:pPr>
        <w:widowControl w:val="0"/>
        <w:pBdr>
          <w:top w:val="nil"/>
          <w:left w:val="nil"/>
          <w:bottom w:val="nil"/>
          <w:right w:val="nil"/>
          <w:between w:val="nil"/>
        </w:pBdr>
        <w:ind w:left="1075" w:right="697" w:hanging="21"/>
        <w:rPr>
          <w:color w:val="000000" w:themeColor="text1"/>
        </w:rPr>
      </w:pPr>
      <w:r w:rsidRPr="00A773C4">
        <w:rPr>
          <w:color w:val="000000" w:themeColor="text1"/>
          <w:highlight w:val="white"/>
        </w:rPr>
        <w:t>4. Explanations for how forms of assessment will inform instruction</w:t>
      </w:r>
      <w:r w:rsidRPr="00A773C4">
        <w:rPr>
          <w:color w:val="000000" w:themeColor="text1"/>
        </w:rPr>
        <w:t xml:space="preserve"> </w:t>
      </w:r>
      <w:r>
        <w:rPr>
          <w:color w:val="000000" w:themeColor="text1"/>
        </w:rPr>
        <w:t>for whole class</w:t>
      </w:r>
    </w:p>
    <w:p w14:paraId="36EA4876" w14:textId="544861F8" w:rsidR="00780B39" w:rsidRPr="00026230" w:rsidRDefault="00780B39" w:rsidP="00026230">
      <w:pPr>
        <w:pStyle w:val="NormalWeb"/>
        <w:spacing w:before="0" w:beforeAutospacing="0" w:after="0" w:afterAutospacing="0"/>
        <w:ind w:left="1054" w:right="697" w:hanging="21"/>
      </w:pPr>
      <w:r w:rsidRPr="00026230">
        <w:rPr>
          <w:color w:val="000000" w:themeColor="text1"/>
          <w:highlight w:val="green"/>
        </w:rPr>
        <w:t xml:space="preserve">5. </w:t>
      </w:r>
      <w:r w:rsidRPr="0003078B">
        <w:rPr>
          <w:color w:val="000000" w:themeColor="text1"/>
          <w:highlight w:val="magenta"/>
        </w:rPr>
        <w:t xml:space="preserve">Explanations for how forms of assessment will inform interventions and formal instructional plans </w:t>
      </w:r>
      <w:r w:rsidRPr="00026230">
        <w:rPr>
          <w:color w:val="000000" w:themeColor="text1"/>
          <w:highlight w:val="green"/>
        </w:rPr>
        <w:t>(e.g., IEPs) for focal students</w:t>
      </w:r>
      <w:r w:rsidR="00026230" w:rsidRPr="00026230">
        <w:rPr>
          <w:color w:val="000000"/>
          <w:highlight w:val="green"/>
          <w:shd w:val="clear" w:color="auto" w:fill="00FFFF"/>
        </w:rPr>
        <w:t xml:space="preserve"> Practice &amp; Assess MMSN 4.7, 5.2, 5.4</w:t>
      </w:r>
    </w:p>
    <w:p w14:paraId="725E41F0" w14:textId="0536C01F" w:rsidR="00026230" w:rsidRDefault="00780B39" w:rsidP="00026230">
      <w:pPr>
        <w:pStyle w:val="NormalWeb"/>
        <w:spacing w:before="0" w:beforeAutospacing="0" w:after="0" w:afterAutospacing="0"/>
        <w:ind w:left="1054" w:right="697" w:hanging="21"/>
        <w:rPr>
          <w:color w:val="000000"/>
          <w:highlight w:val="green"/>
          <w:shd w:val="clear" w:color="auto" w:fill="00FFFF"/>
        </w:rPr>
      </w:pPr>
      <w:r w:rsidRPr="00026230">
        <w:rPr>
          <w:color w:val="000000" w:themeColor="text1"/>
          <w:highlight w:val="green"/>
        </w:rPr>
        <w:t>6. Explanation for assessment data and feedback will be shared with students, parents/guardians, and colleagues/ para instructors</w:t>
      </w:r>
      <w:r w:rsidR="00026230" w:rsidRPr="00026230">
        <w:rPr>
          <w:color w:val="000000"/>
          <w:highlight w:val="green"/>
          <w:shd w:val="clear" w:color="auto" w:fill="00FFFF"/>
        </w:rPr>
        <w:t xml:space="preserve"> Practice &amp; Assess MMSN 4.7</w:t>
      </w:r>
    </w:p>
    <w:p w14:paraId="323FDCCF" w14:textId="2A74A7A7" w:rsidR="0003078B" w:rsidRDefault="0003078B" w:rsidP="0003078B">
      <w:r>
        <w:rPr>
          <w:color w:val="000000"/>
          <w:shd w:val="clear" w:color="auto" w:fill="FF00FF"/>
        </w:rPr>
        <w:t xml:space="preserve">                 Practice UTPE 5.2, 5.4, 5.5  Assess UTPE 5.4,5.5</w:t>
      </w:r>
    </w:p>
    <w:p w14:paraId="20752567" w14:textId="77777777" w:rsidR="0003078B" w:rsidRDefault="0003078B" w:rsidP="00026230">
      <w:pPr>
        <w:pStyle w:val="NormalWeb"/>
        <w:spacing w:before="0" w:beforeAutospacing="0" w:after="0" w:afterAutospacing="0"/>
        <w:ind w:left="1054" w:right="697" w:hanging="21"/>
      </w:pPr>
    </w:p>
    <w:p w14:paraId="251476F2" w14:textId="77777777" w:rsidR="00026230" w:rsidRDefault="00026230" w:rsidP="00026230"/>
    <w:p w14:paraId="54EA9F3F" w14:textId="77777777" w:rsidR="00780B39" w:rsidRPr="00A773C4" w:rsidRDefault="00780B39" w:rsidP="00780B39">
      <w:pPr>
        <w:widowControl w:val="0"/>
        <w:pBdr>
          <w:top w:val="nil"/>
          <w:left w:val="nil"/>
          <w:bottom w:val="nil"/>
          <w:right w:val="nil"/>
          <w:between w:val="nil"/>
        </w:pBdr>
        <w:ind w:left="1075" w:right="697" w:hanging="21"/>
        <w:rPr>
          <w:color w:val="000000" w:themeColor="text1"/>
        </w:rPr>
      </w:pPr>
    </w:p>
    <w:p w14:paraId="47EC1F8F" w14:textId="77777777" w:rsidR="00780B39" w:rsidRPr="00A773C4" w:rsidRDefault="00780B39" w:rsidP="00780B39">
      <w:pPr>
        <w:widowControl w:val="0"/>
        <w:pBdr>
          <w:top w:val="nil"/>
          <w:left w:val="nil"/>
          <w:bottom w:val="nil"/>
          <w:right w:val="nil"/>
          <w:between w:val="nil"/>
        </w:pBdr>
        <w:ind w:left="1075" w:right="3245" w:hanging="21"/>
        <w:rPr>
          <w:color w:val="000000" w:themeColor="text1"/>
        </w:rPr>
      </w:pPr>
    </w:p>
    <w:p w14:paraId="48838B76" w14:textId="77777777" w:rsidR="00780B39" w:rsidRPr="00A773C4" w:rsidRDefault="00780B39" w:rsidP="00780B39">
      <w:pPr>
        <w:widowControl w:val="0"/>
        <w:pBdr>
          <w:top w:val="nil"/>
          <w:left w:val="nil"/>
          <w:bottom w:val="nil"/>
          <w:right w:val="nil"/>
          <w:between w:val="nil"/>
        </w:pBdr>
        <w:ind w:left="1075" w:right="3245" w:hanging="21"/>
        <w:rPr>
          <w:color w:val="000000" w:themeColor="text1"/>
        </w:rPr>
      </w:pPr>
      <w:r w:rsidRPr="00A773C4">
        <w:rPr>
          <w:color w:val="000000" w:themeColor="text1"/>
          <w:u w:val="single"/>
        </w:rPr>
        <w:t>IV. Self-Assessment</w:t>
      </w:r>
      <w:r w:rsidRPr="00A773C4">
        <w:rPr>
          <w:color w:val="000000" w:themeColor="text1"/>
        </w:rPr>
        <w:t xml:space="preserve"> </w:t>
      </w:r>
    </w:p>
    <w:p w14:paraId="585DDD9B" w14:textId="77777777" w:rsidR="0003078B" w:rsidRDefault="00780B39" w:rsidP="0003078B">
      <w:pPr>
        <w:rPr>
          <w:color w:val="000000" w:themeColor="text1"/>
        </w:rPr>
      </w:pPr>
      <w:r w:rsidRPr="00A773C4">
        <w:rPr>
          <w:color w:val="000000" w:themeColor="text1"/>
        </w:rPr>
        <w:t xml:space="preserve">1. </w:t>
      </w:r>
      <w:r w:rsidRPr="0003078B">
        <w:rPr>
          <w:color w:val="000000" w:themeColor="text1"/>
          <w:highlight w:val="magenta"/>
        </w:rPr>
        <w:t>Self-evaluation</w:t>
      </w:r>
      <w:r w:rsidRPr="00A773C4">
        <w:rPr>
          <w:color w:val="000000" w:themeColor="text1"/>
        </w:rPr>
        <w:t xml:space="preserve"> with written explanation of ratings using </w:t>
      </w:r>
      <w:r w:rsidRPr="00A773C4">
        <w:rPr>
          <w:i/>
          <w:color w:val="000000" w:themeColor="text1"/>
        </w:rPr>
        <w:t xml:space="preserve">Assessment Package Self-Assessment, </w:t>
      </w:r>
      <w:r w:rsidRPr="00A773C4">
        <w:rPr>
          <w:color w:val="000000" w:themeColor="text1"/>
        </w:rPr>
        <w:t xml:space="preserve">which  will be posted on Camino. </w:t>
      </w:r>
    </w:p>
    <w:p w14:paraId="49FB1C33" w14:textId="41759EE7" w:rsidR="0003078B" w:rsidRDefault="0003078B" w:rsidP="0003078B">
      <w:r>
        <w:rPr>
          <w:color w:val="000000"/>
          <w:shd w:val="clear" w:color="auto" w:fill="FF00FF"/>
        </w:rPr>
        <w:t>Assess UTPE 6.1</w:t>
      </w:r>
    </w:p>
    <w:p w14:paraId="798A17E3" w14:textId="58508B81" w:rsidR="00780B39" w:rsidRDefault="00780B39" w:rsidP="00780B39">
      <w:pPr>
        <w:widowControl w:val="0"/>
        <w:pBdr>
          <w:top w:val="nil"/>
          <w:left w:val="nil"/>
          <w:bottom w:val="nil"/>
          <w:right w:val="nil"/>
          <w:between w:val="nil"/>
        </w:pBdr>
        <w:ind w:left="1431" w:right="1010" w:hanging="335"/>
        <w:rPr>
          <w:color w:val="000000" w:themeColor="text1"/>
        </w:rPr>
      </w:pPr>
    </w:p>
    <w:p w14:paraId="3542AF2F" w14:textId="240B6D69" w:rsidR="00026230" w:rsidRPr="00026230" w:rsidRDefault="00026230" w:rsidP="00026230"/>
    <w:p w14:paraId="5A47791C" w14:textId="77777777" w:rsidR="00026230" w:rsidRPr="00026230" w:rsidRDefault="00026230" w:rsidP="00026230">
      <w:r w:rsidRPr="00026230">
        <w:rPr>
          <w:b/>
          <w:bCs/>
          <w:color w:val="000000"/>
        </w:rPr>
        <w:t>Rubric for Signature Assignment</w:t>
      </w:r>
    </w:p>
    <w:tbl>
      <w:tblPr>
        <w:tblW w:w="0" w:type="auto"/>
        <w:tblCellMar>
          <w:top w:w="15" w:type="dxa"/>
          <w:left w:w="15" w:type="dxa"/>
          <w:bottom w:w="15" w:type="dxa"/>
          <w:right w:w="15" w:type="dxa"/>
        </w:tblCellMar>
        <w:tblLook w:val="04A0" w:firstRow="1" w:lastRow="0" w:firstColumn="1" w:lastColumn="0" w:noHBand="0" w:noVBand="1"/>
      </w:tblPr>
      <w:tblGrid>
        <w:gridCol w:w="1708"/>
        <w:gridCol w:w="2956"/>
        <w:gridCol w:w="2851"/>
        <w:gridCol w:w="2833"/>
      </w:tblGrid>
      <w:tr w:rsidR="00026230" w:rsidRPr="00026230" w14:paraId="62787796" w14:textId="77777777" w:rsidTr="00026230">
        <w:trPr>
          <w:trHeight w:val="785"/>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2FE1B9D" w14:textId="77777777" w:rsidR="00026230" w:rsidRPr="00026230" w:rsidRDefault="00026230" w:rsidP="00026230">
            <w:r w:rsidRPr="00026230">
              <w:rPr>
                <w:b/>
                <w:bCs/>
                <w:color w:val="000000"/>
              </w:rPr>
              <w:t>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97613D9" w14:textId="77777777" w:rsidR="00026230" w:rsidRPr="00026230" w:rsidRDefault="00026230" w:rsidP="00026230">
            <w:pPr>
              <w:jc w:val="center"/>
            </w:pPr>
            <w:r w:rsidRPr="00026230">
              <w:rPr>
                <w:b/>
                <w:bCs/>
                <w:color w:val="000000"/>
              </w:rPr>
              <w:t>Exceeds or Meets Expectations</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1E4666A" w14:textId="77777777" w:rsidR="00026230" w:rsidRPr="00026230" w:rsidRDefault="00026230" w:rsidP="00026230">
            <w:pPr>
              <w:jc w:val="center"/>
            </w:pPr>
            <w:r w:rsidRPr="00026230">
              <w:rPr>
                <w:b/>
                <w:bCs/>
                <w:color w:val="000000"/>
              </w:rPr>
              <w:t>Approaches Expectations</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239E7A4" w14:textId="77777777" w:rsidR="00026230" w:rsidRPr="00026230" w:rsidRDefault="00026230" w:rsidP="00026230">
            <w:pPr>
              <w:jc w:val="center"/>
            </w:pPr>
            <w:r w:rsidRPr="00026230">
              <w:rPr>
                <w:b/>
                <w:bCs/>
                <w:color w:val="000000"/>
              </w:rPr>
              <w:t>Developing Understanding</w:t>
            </w:r>
          </w:p>
        </w:tc>
      </w:tr>
      <w:tr w:rsidR="00026230" w:rsidRPr="00026230" w14:paraId="519B1D24" w14:textId="77777777" w:rsidTr="00026230">
        <w:trPr>
          <w:trHeight w:val="3335"/>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2909CBE" w14:textId="77777777" w:rsidR="00026230" w:rsidRPr="00026230" w:rsidRDefault="00026230" w:rsidP="00026230">
            <w:r w:rsidRPr="00026230">
              <w:rPr>
                <w:b/>
                <w:bCs/>
                <w:color w:val="000000"/>
              </w:rPr>
              <w:t>Learning Standards, Goals, &amp; Objectives</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D8F7FFC" w14:textId="77777777" w:rsidR="00026230" w:rsidRDefault="00026230" w:rsidP="00026230">
            <w:pPr>
              <w:rPr>
                <w:color w:val="000000"/>
              </w:rPr>
            </w:pPr>
            <w:r w:rsidRPr="00026230">
              <w:rPr>
                <w:color w:val="000000"/>
              </w:rPr>
              <w:t>Teachers select relevant standards, identify big ideas and essential questions, and state clear, relevant, and measurable objectives</w:t>
            </w:r>
          </w:p>
          <w:p w14:paraId="062C33CC" w14:textId="77777777" w:rsidR="0003078B" w:rsidRDefault="0003078B" w:rsidP="00026230"/>
          <w:p w14:paraId="10146DA6" w14:textId="77777777" w:rsidR="0003078B" w:rsidRDefault="0003078B" w:rsidP="0003078B">
            <w:r>
              <w:rPr>
                <w:color w:val="000000"/>
                <w:shd w:val="clear" w:color="auto" w:fill="FF00FF"/>
              </w:rPr>
              <w:t xml:space="preserve">Assess UTPE 2.5, 3.2, 4.3, 5.8 </w:t>
            </w:r>
          </w:p>
          <w:p w14:paraId="40DA0A67" w14:textId="452DB958" w:rsidR="0003078B" w:rsidRPr="00026230" w:rsidRDefault="0003078B" w:rsidP="00026230"/>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7CDE20B" w14:textId="77777777" w:rsidR="00026230" w:rsidRPr="00026230" w:rsidRDefault="00026230" w:rsidP="00026230">
            <w:r w:rsidRPr="00026230">
              <w:rPr>
                <w:color w:val="000000"/>
              </w:rPr>
              <w:t>Teachers select standards that may not be relevant to the topic; struggle to clearly articulate big ideas or essential questions; and/or state objectives that may not be measurable or relevant.</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065848F" w14:textId="77777777" w:rsidR="00026230" w:rsidRPr="00026230" w:rsidRDefault="00026230" w:rsidP="00026230">
            <w:r w:rsidRPr="00026230">
              <w:rPr>
                <w:color w:val="000000"/>
              </w:rPr>
              <w:t>Teachers are missing standards and/or big ideas and essential questions; and state objectives that are neither clear nor measurable.</w:t>
            </w:r>
          </w:p>
        </w:tc>
      </w:tr>
      <w:tr w:rsidR="00026230" w:rsidRPr="00026230" w14:paraId="20FC86A6" w14:textId="77777777" w:rsidTr="00026230">
        <w:trPr>
          <w:trHeight w:val="560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6B9DAF3" w14:textId="77777777" w:rsidR="00026230" w:rsidRPr="00026230" w:rsidRDefault="00026230" w:rsidP="00026230">
            <w:r w:rsidRPr="00026230">
              <w:rPr>
                <w:b/>
                <w:bCs/>
                <w:color w:val="000000"/>
              </w:rPr>
              <w:lastRenderedPageBreak/>
              <w:t>Selection of Focal Students</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3118194" w14:textId="77777777" w:rsidR="00026230" w:rsidRPr="00026230" w:rsidRDefault="00026230" w:rsidP="00026230">
            <w:r w:rsidRPr="00026230">
              <w:rPr>
                <w:color w:val="000000"/>
              </w:rPr>
              <w:t>Teachers accurately select an emergent bilingual student and student with disabilities as focal students; and write a thorough description that reviews the students’ strengths, abilities, and areas for growth, as well as summarizes the learning goals and special services articulate in the students’ IEPs or other school plans.</w:t>
            </w:r>
          </w:p>
          <w:p w14:paraId="31A4FAC9" w14:textId="77777777" w:rsidR="00026230" w:rsidRPr="00026230" w:rsidRDefault="00026230" w:rsidP="00026230">
            <w:r w:rsidRPr="00026230">
              <w:rPr>
                <w:color w:val="000000"/>
                <w:highlight w:val="green"/>
                <w:shd w:val="clear" w:color="auto" w:fill="00FFFF"/>
              </w:rPr>
              <w:t>Practice &amp; Assess MMSN 2.10, 5.3</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135B9B4" w14:textId="77777777" w:rsidR="00026230" w:rsidRPr="00026230" w:rsidRDefault="00026230" w:rsidP="00026230">
            <w:r w:rsidRPr="00026230">
              <w:rPr>
                <w:color w:val="000000"/>
              </w:rPr>
              <w:t>Teachers accurately select an emergent bilingual student and student with disabilities as focal students; and write a somewhat clear description that reviews students’ areas for growth, as well as summarizes dimensions of any IEPs or other school plans for each focal student.</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521E936" w14:textId="77777777" w:rsidR="00026230" w:rsidRPr="00026230" w:rsidRDefault="00026230" w:rsidP="00026230">
            <w:r w:rsidRPr="00026230">
              <w:rPr>
                <w:color w:val="000000"/>
              </w:rPr>
              <w:t>Teachers are missing a focal student; and/or provide minimal details in their description of the focal student, omitting student areas for growth and any summary of the student’s IEP or other school plan.</w:t>
            </w:r>
          </w:p>
        </w:tc>
      </w:tr>
      <w:tr w:rsidR="00026230" w:rsidRPr="00026230" w14:paraId="31EE0610" w14:textId="77777777" w:rsidTr="00026230">
        <w:trPr>
          <w:trHeight w:val="446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2C65377" w14:textId="77777777" w:rsidR="00026230" w:rsidRPr="00026230" w:rsidRDefault="00026230" w:rsidP="00026230">
            <w:r w:rsidRPr="00026230">
              <w:rPr>
                <w:b/>
                <w:bCs/>
                <w:color w:val="000000"/>
              </w:rPr>
              <w:t>Methods</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51CCFB3" w14:textId="77777777" w:rsidR="00026230" w:rsidRDefault="00026230" w:rsidP="00026230">
            <w:pPr>
              <w:rPr>
                <w:color w:val="000000"/>
              </w:rPr>
            </w:pPr>
            <w:r w:rsidRPr="00026230">
              <w:rPr>
                <w:color w:val="000000"/>
              </w:rPr>
              <w:t>Teachers provide a thorough explanation of their approach to assessment design; and provide a clear and detailed description and rationale for at least two pieces of their assessment package, along with an explanation of student expectations for those assessments.</w:t>
            </w:r>
          </w:p>
          <w:p w14:paraId="20EB0EDD" w14:textId="77777777" w:rsidR="0003078B" w:rsidRDefault="0003078B" w:rsidP="00026230"/>
          <w:p w14:paraId="7F8F06EE" w14:textId="77777777" w:rsidR="0003078B" w:rsidRDefault="0003078B" w:rsidP="0003078B">
            <w:r>
              <w:rPr>
                <w:color w:val="000000"/>
                <w:shd w:val="clear" w:color="auto" w:fill="FF00FF"/>
              </w:rPr>
              <w:t>Assess UTPE 3.5, 3.6, 4.4, 5.1, 5.6, 5.7</w:t>
            </w:r>
          </w:p>
          <w:p w14:paraId="5D7CC8CE" w14:textId="0D58C0D9" w:rsidR="0003078B" w:rsidRPr="00026230" w:rsidRDefault="0003078B" w:rsidP="00026230"/>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730791B" w14:textId="77777777" w:rsidR="00026230" w:rsidRPr="00026230" w:rsidRDefault="00026230" w:rsidP="00026230">
            <w:r w:rsidRPr="00026230">
              <w:rPr>
                <w:color w:val="000000"/>
              </w:rPr>
              <w:t>Teachers provide a somewhat clear explanation of their approach to assessment design; and provide a fair description and rationale for at least two pieces of their assessment package.</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9A2B45C" w14:textId="77777777" w:rsidR="00026230" w:rsidRPr="00026230" w:rsidRDefault="00026230" w:rsidP="00026230">
            <w:r w:rsidRPr="00026230">
              <w:rPr>
                <w:color w:val="000000"/>
              </w:rPr>
              <w:t>Teachers write a minimal explanation of their approach to assessment design; and omit or provide minimal explanation for 1-2 pieces of their assessment package.</w:t>
            </w:r>
          </w:p>
        </w:tc>
      </w:tr>
      <w:tr w:rsidR="00026230" w:rsidRPr="00026230" w14:paraId="6A7B2B51" w14:textId="77777777" w:rsidTr="00026230">
        <w:trPr>
          <w:trHeight w:val="701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36B6915" w14:textId="77777777" w:rsidR="00026230" w:rsidRPr="00026230" w:rsidRDefault="00026230" w:rsidP="00026230">
            <w:r w:rsidRPr="00026230">
              <w:rPr>
                <w:b/>
                <w:bCs/>
                <w:color w:val="000000"/>
              </w:rPr>
              <w:lastRenderedPageBreak/>
              <w:t>Assessment of Focal Students</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AAB193B" w14:textId="77777777" w:rsidR="00026230" w:rsidRPr="00026230" w:rsidRDefault="00026230" w:rsidP="00026230">
            <w:r w:rsidRPr="00026230">
              <w:rPr>
                <w:color w:val="000000"/>
              </w:rPr>
              <w:t>Teachers supply a clear and thorough explanation of diagnostic assessments and interpretation of their data for each focal student; and a description and rationale for the selection of assessment type and the assessment accommodations for each focal student, with special attention to how these accommodations the unique social and learning needs of the focal students.</w:t>
            </w:r>
          </w:p>
          <w:p w14:paraId="6C17B6F5" w14:textId="77777777" w:rsidR="00026230" w:rsidRDefault="00026230" w:rsidP="00026230">
            <w:pPr>
              <w:rPr>
                <w:color w:val="000000"/>
                <w:highlight w:val="green"/>
                <w:shd w:val="clear" w:color="auto" w:fill="00FFFF"/>
              </w:rPr>
            </w:pPr>
            <w:r w:rsidRPr="00026230">
              <w:rPr>
                <w:color w:val="000000"/>
                <w:highlight w:val="green"/>
                <w:shd w:val="clear" w:color="auto" w:fill="00FFFF"/>
              </w:rPr>
              <w:t>Practice &amp; Assess MMSN 2.10, 3.3, 5.1, 5.2, 5.4, 5.5, 5.6</w:t>
            </w:r>
          </w:p>
          <w:p w14:paraId="6F1090FF" w14:textId="77777777" w:rsidR="0003078B" w:rsidRDefault="0003078B" w:rsidP="0003078B">
            <w:r>
              <w:rPr>
                <w:color w:val="000000"/>
                <w:shd w:val="clear" w:color="auto" w:fill="FF00FF"/>
              </w:rPr>
              <w:t>Assess UTPE 6.1</w:t>
            </w:r>
          </w:p>
          <w:p w14:paraId="30F3B4AA" w14:textId="2D09CD5A" w:rsidR="0003078B" w:rsidRPr="00026230" w:rsidRDefault="0003078B" w:rsidP="00026230"/>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066BB7F" w14:textId="77777777" w:rsidR="00026230" w:rsidRPr="00026230" w:rsidRDefault="00026230" w:rsidP="00026230">
            <w:r w:rsidRPr="00026230">
              <w:rPr>
                <w:color w:val="000000"/>
              </w:rPr>
              <w:t>Teachers supply a somewhat clear explanation of diagnostic assessments and interpretation of their data for each focal student; and a description of the selection of assessment type and the assessment accommodations for each focal student.</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033B387" w14:textId="77777777" w:rsidR="00026230" w:rsidRPr="00026230" w:rsidRDefault="00026230" w:rsidP="00026230">
            <w:r w:rsidRPr="00026230">
              <w:rPr>
                <w:color w:val="000000"/>
              </w:rPr>
              <w:t>Teachers omit or provide minimal explanation of diagnostic assessments for each focal student; or give little attention to the selection of assessment type and the assessment accommodations for each focal student</w:t>
            </w:r>
          </w:p>
        </w:tc>
      </w:tr>
      <w:tr w:rsidR="00026230" w:rsidRPr="00026230" w14:paraId="71B493F5" w14:textId="77777777" w:rsidTr="00026230">
        <w:trPr>
          <w:trHeight w:val="419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239A423" w14:textId="77777777" w:rsidR="00026230" w:rsidRPr="00026230" w:rsidRDefault="00026230" w:rsidP="00026230">
            <w:r w:rsidRPr="00026230">
              <w:rPr>
                <w:b/>
                <w:bCs/>
                <w:color w:val="000000"/>
              </w:rPr>
              <w:t>Measurement Plan</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85A80CC" w14:textId="77777777" w:rsidR="00026230" w:rsidRPr="00026230" w:rsidRDefault="00026230" w:rsidP="00026230">
            <w:r w:rsidRPr="00026230">
              <w:rPr>
                <w:color w:val="000000"/>
              </w:rPr>
              <w:t>Teachers provide a strong explanation for the scoring criteria for each assessment, along with explanation and rationale for weighted criteria; and provide a relevant plan for shaping future instruction based on the assessment results.</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30BE0C9" w14:textId="77777777" w:rsidR="00026230" w:rsidRPr="00026230" w:rsidRDefault="00026230" w:rsidP="00026230">
            <w:r w:rsidRPr="00026230">
              <w:rPr>
                <w:color w:val="000000"/>
              </w:rPr>
              <w:t>Teachers identify the scoring criteria for each assessment, with some details about the weighted criteria; and provide a somewhat relevant plan for shaping future instruction based on the assessment results.</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9BB4E39" w14:textId="77777777" w:rsidR="00026230" w:rsidRPr="00026230" w:rsidRDefault="00026230" w:rsidP="00026230">
            <w:r w:rsidRPr="00026230">
              <w:rPr>
                <w:color w:val="000000"/>
              </w:rPr>
              <w:t>Teachers omit or provide minimal description of the scoring criteria for each assessment; and omit or provide minimal explanation of how assessment results will shape future instruction.</w:t>
            </w:r>
          </w:p>
        </w:tc>
      </w:tr>
      <w:tr w:rsidR="00026230" w:rsidRPr="00026230" w14:paraId="04AC27B1" w14:textId="77777777" w:rsidTr="00026230">
        <w:trPr>
          <w:trHeight w:val="5315"/>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79D0123" w14:textId="77777777" w:rsidR="00026230" w:rsidRPr="00026230" w:rsidRDefault="00026230" w:rsidP="00026230">
            <w:r w:rsidRPr="00026230">
              <w:rPr>
                <w:b/>
                <w:bCs/>
                <w:color w:val="000000"/>
              </w:rPr>
              <w:lastRenderedPageBreak/>
              <w:t>Analysis of Focal Students’ Assessments</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D415B2E" w14:textId="77777777" w:rsidR="00026230" w:rsidRPr="00026230" w:rsidRDefault="00026230" w:rsidP="00026230">
            <w:r w:rsidRPr="00026230">
              <w:rPr>
                <w:color w:val="000000"/>
              </w:rPr>
              <w:t>Teachers will provide a clear and detailed explanation for (a) how forms of assessment will inform interventions and formal instructional plans (e.g., IEPs) for focal students; and (b) how assessment data and feedback will be shared with students, parents/guardians, and colleagues/ para instructors.</w:t>
            </w:r>
          </w:p>
          <w:p w14:paraId="71682287" w14:textId="77777777" w:rsidR="00026230" w:rsidRDefault="00026230" w:rsidP="00026230">
            <w:pPr>
              <w:rPr>
                <w:color w:val="000000"/>
                <w:highlight w:val="green"/>
                <w:shd w:val="clear" w:color="auto" w:fill="00FFFF"/>
              </w:rPr>
            </w:pPr>
            <w:r w:rsidRPr="00026230">
              <w:rPr>
                <w:color w:val="000000"/>
                <w:highlight w:val="green"/>
                <w:shd w:val="clear" w:color="auto" w:fill="00FFFF"/>
              </w:rPr>
              <w:t>Practice &amp; Assess MMSN 4.7, 5.2, 5.4</w:t>
            </w:r>
          </w:p>
          <w:p w14:paraId="595A6D92" w14:textId="77777777" w:rsidR="0003078B" w:rsidRDefault="0003078B" w:rsidP="0003078B">
            <w:r>
              <w:rPr>
                <w:color w:val="000000"/>
                <w:shd w:val="clear" w:color="auto" w:fill="FF00FF"/>
              </w:rPr>
              <w:t>Assess UTPE 5.4,5.5, 6.5</w:t>
            </w:r>
          </w:p>
          <w:p w14:paraId="6F53C7C7" w14:textId="69976E1C" w:rsidR="0003078B" w:rsidRPr="00026230" w:rsidRDefault="0003078B" w:rsidP="00026230"/>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C2415D9" w14:textId="77777777" w:rsidR="00026230" w:rsidRPr="00026230" w:rsidRDefault="00026230" w:rsidP="00026230">
            <w:r w:rsidRPr="00026230">
              <w:rPr>
                <w:color w:val="000000"/>
              </w:rPr>
              <w:t>Teachers will provide a somewhat clear explanation for (a) how forms of assessment will inform interventions and formal instructional plans (e.g., IEPs) for focal students; and (b) how assessment data and feedback will be shared with students, parents/guardians, and colleagues/ para instructors.</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F673014" w14:textId="77777777" w:rsidR="00026230" w:rsidRPr="00026230" w:rsidRDefault="00026230" w:rsidP="00026230">
            <w:r w:rsidRPr="00026230">
              <w:rPr>
                <w:color w:val="000000"/>
              </w:rPr>
              <w:t>Teachers omit or provide minimal explanation for (a) how forms of assessment will inform interventions and formal instructional plans (e.g., IEPs) for focal students; and (b) how assessment data and feedback will be shared with students, parents/guardians, and colleagues/ para instructors.</w:t>
            </w:r>
          </w:p>
        </w:tc>
      </w:tr>
    </w:tbl>
    <w:p w14:paraId="6E53F5A5" w14:textId="77777777" w:rsidR="00026230" w:rsidRPr="00A773C4" w:rsidRDefault="00026230" w:rsidP="00780B39">
      <w:pPr>
        <w:widowControl w:val="0"/>
        <w:pBdr>
          <w:top w:val="nil"/>
          <w:left w:val="nil"/>
          <w:bottom w:val="nil"/>
          <w:right w:val="nil"/>
          <w:between w:val="nil"/>
        </w:pBdr>
        <w:ind w:left="1431" w:right="1010" w:hanging="335"/>
        <w:rPr>
          <w:color w:val="000000" w:themeColor="text1"/>
        </w:rPr>
      </w:pPr>
    </w:p>
    <w:p w14:paraId="41C3607E" w14:textId="77777777" w:rsidR="00780B39" w:rsidRPr="00A773C4" w:rsidRDefault="00780B39" w:rsidP="00780B39">
      <w:pPr>
        <w:widowControl w:val="0"/>
        <w:pBdr>
          <w:top w:val="nil"/>
          <w:left w:val="nil"/>
          <w:bottom w:val="nil"/>
          <w:right w:val="nil"/>
          <w:between w:val="nil"/>
        </w:pBdr>
        <w:spacing w:before="509"/>
        <w:ind w:left="1075"/>
        <w:rPr>
          <w:b/>
          <w:color w:val="000000" w:themeColor="text1"/>
        </w:rPr>
      </w:pPr>
      <w:r w:rsidRPr="00A773C4">
        <w:rPr>
          <w:b/>
          <w:color w:val="000000" w:themeColor="text1"/>
        </w:rPr>
        <w:t xml:space="preserve">Professional Conduct and Performance Policies </w:t>
      </w:r>
    </w:p>
    <w:p w14:paraId="7F599384" w14:textId="77777777" w:rsidR="00780B39" w:rsidRDefault="00780B39" w:rsidP="00780B39">
      <w:pPr>
        <w:widowControl w:val="0"/>
        <w:pBdr>
          <w:top w:val="nil"/>
          <w:left w:val="nil"/>
          <w:bottom w:val="nil"/>
          <w:right w:val="nil"/>
          <w:between w:val="nil"/>
        </w:pBdr>
        <w:spacing w:before="30" w:line="229" w:lineRule="auto"/>
        <w:ind w:left="1069" w:right="1010" w:firstLine="5"/>
        <w:jc w:val="both"/>
        <w:rPr>
          <w:color w:val="000000"/>
        </w:rPr>
      </w:pPr>
      <w:r>
        <w:rPr>
          <w:color w:val="000000"/>
        </w:rPr>
        <w:t xml:space="preserve">If I have reason to feel you are not meeting all the expectations spelled out below, I will contact you  privately to discuss the issue, to clarify the expectations as needed, and to offer my support in helping you  reach those expectations. If I do not contact you with a concern, you can assume you are satisfying these  requirements. However, if you would like specific feedback on your professional conduct during the  quarter, you are welcome to contact me at any time and I will be glad to share my assessment with you. </w:t>
      </w:r>
    </w:p>
    <w:p w14:paraId="2A7D35AD" w14:textId="77777777" w:rsidR="00780B39" w:rsidRDefault="00780B39" w:rsidP="00780B39">
      <w:pPr>
        <w:widowControl w:val="0"/>
        <w:pBdr>
          <w:top w:val="nil"/>
          <w:left w:val="nil"/>
          <w:bottom w:val="nil"/>
          <w:right w:val="nil"/>
          <w:between w:val="nil"/>
        </w:pBdr>
        <w:spacing w:before="299" w:line="228" w:lineRule="auto"/>
        <w:ind w:left="1072" w:right="1010" w:hanging="14"/>
        <w:jc w:val="both"/>
        <w:rPr>
          <w:color w:val="000000"/>
        </w:rPr>
      </w:pPr>
      <w:r>
        <w:rPr>
          <w:b/>
          <w:i/>
          <w:color w:val="000000"/>
        </w:rPr>
        <w:t xml:space="preserve">Attendance. </w:t>
      </w:r>
      <w:r>
        <w:rPr>
          <w:color w:val="000000"/>
        </w:rPr>
        <w:t xml:space="preserve">Regular attendance at all class meetings is a requirement in this program. Ten points will be  deducted from your final grade for the course for each class session you missed. Each of you will be  granted one Emergency Release (ER) per course. Your ER excuses you from one class session with (at  most) half the grade penalty (loss of 2-5 points instead of 10). To use your ER you must notify me by  email or phone BEFORE class. Save your ER for medical issues, family demands, car trouble, etc.  </w:t>
      </w:r>
    </w:p>
    <w:p w14:paraId="2080F81B" w14:textId="77777777" w:rsidR="00780B39" w:rsidRDefault="00780B39" w:rsidP="00780B39">
      <w:pPr>
        <w:widowControl w:val="0"/>
        <w:pBdr>
          <w:top w:val="nil"/>
          <w:left w:val="nil"/>
          <w:bottom w:val="nil"/>
          <w:right w:val="nil"/>
          <w:between w:val="nil"/>
        </w:pBdr>
        <w:spacing w:before="262" w:line="228" w:lineRule="auto"/>
        <w:ind w:left="1078" w:right="1010" w:firstLine="5"/>
        <w:jc w:val="both"/>
        <w:rPr>
          <w:color w:val="000000"/>
        </w:rPr>
      </w:pPr>
      <w:r>
        <w:rPr>
          <w:color w:val="000000"/>
        </w:rPr>
        <w:t xml:space="preserve">Students will not be penalized for absences due to the observance of religious holidays that fall on our  scheduled class day; please give me advance notice of these absences so I can make the necessary  accommodations. All other absences are unexcused and will affect your grade.  </w:t>
      </w:r>
    </w:p>
    <w:p w14:paraId="0EBAD783" w14:textId="77777777" w:rsidR="00780B39" w:rsidRDefault="00780B39" w:rsidP="00780B39">
      <w:pPr>
        <w:widowControl w:val="0"/>
        <w:pBdr>
          <w:top w:val="nil"/>
          <w:left w:val="nil"/>
          <w:bottom w:val="nil"/>
          <w:right w:val="nil"/>
          <w:between w:val="nil"/>
        </w:pBdr>
        <w:spacing w:before="262" w:line="228" w:lineRule="auto"/>
        <w:ind w:left="1071" w:right="1010" w:firstLine="2"/>
        <w:jc w:val="both"/>
        <w:rPr>
          <w:color w:val="000000"/>
        </w:rPr>
      </w:pPr>
      <w:r>
        <w:rPr>
          <w:color w:val="000000"/>
        </w:rPr>
        <w:t xml:space="preserve">Because so much of the course content is learned through participation in class activities and other  experiences, it is not possible to make up for missing a class session. However, there are ways you can  engage with the content, join the conversation, and try to fill the knowledge gaps that are the result of  your absence. If you must miss a class session, do the following things: </w:t>
      </w:r>
    </w:p>
    <w:p w14:paraId="30EA7CCE" w14:textId="77777777" w:rsidR="00780B39" w:rsidRDefault="00780B39" w:rsidP="00780B39">
      <w:pPr>
        <w:widowControl w:val="0"/>
        <w:pBdr>
          <w:top w:val="nil"/>
          <w:left w:val="nil"/>
          <w:bottom w:val="nil"/>
          <w:right w:val="nil"/>
          <w:between w:val="nil"/>
        </w:pBdr>
        <w:spacing w:before="256"/>
        <w:ind w:left="1816"/>
        <w:rPr>
          <w:color w:val="000000"/>
        </w:rPr>
      </w:pPr>
      <w:r>
        <w:rPr>
          <w:color w:val="000000"/>
        </w:rPr>
        <w:lastRenderedPageBreak/>
        <w:t xml:space="preserve">1. Complete and submit on time all assignments due for the class session. </w:t>
      </w:r>
    </w:p>
    <w:p w14:paraId="2EC2B7DD" w14:textId="77777777" w:rsidR="00780B39" w:rsidRDefault="00780B39" w:rsidP="00780B39">
      <w:pPr>
        <w:widowControl w:val="0"/>
        <w:pBdr>
          <w:top w:val="nil"/>
          <w:left w:val="nil"/>
          <w:bottom w:val="nil"/>
          <w:right w:val="nil"/>
          <w:between w:val="nil"/>
        </w:pBdr>
        <w:spacing w:line="230" w:lineRule="auto"/>
        <w:ind w:left="2013" w:right="1010" w:hanging="218"/>
        <w:rPr>
          <w:color w:val="000000"/>
        </w:rPr>
      </w:pPr>
      <w:r>
        <w:rPr>
          <w:color w:val="000000"/>
        </w:rPr>
        <w:t xml:space="preserve">2. Download and review the PowerPoint presentation and any handouts and discussion notes from  class (all posted on Camino). </w:t>
      </w:r>
    </w:p>
    <w:p w14:paraId="7F1468A1" w14:textId="77777777" w:rsidR="00780B39" w:rsidRDefault="00780B39" w:rsidP="00780B39">
      <w:pPr>
        <w:widowControl w:val="0"/>
        <w:pBdr>
          <w:top w:val="nil"/>
          <w:left w:val="nil"/>
          <w:bottom w:val="nil"/>
          <w:right w:val="nil"/>
          <w:between w:val="nil"/>
        </w:pBdr>
        <w:ind w:left="1799"/>
        <w:rPr>
          <w:color w:val="000000"/>
        </w:rPr>
      </w:pPr>
      <w:r>
        <w:rPr>
          <w:color w:val="000000"/>
        </w:rPr>
        <w:t xml:space="preserve">3. Talk with your classmates to get their sense of the main “takeaways” of the session. </w:t>
      </w:r>
    </w:p>
    <w:p w14:paraId="4CFEF667" w14:textId="77777777" w:rsidR="00780B39" w:rsidRDefault="00780B39" w:rsidP="00780B39">
      <w:pPr>
        <w:widowControl w:val="0"/>
        <w:pBdr>
          <w:top w:val="nil"/>
          <w:left w:val="nil"/>
          <w:bottom w:val="nil"/>
          <w:right w:val="nil"/>
          <w:between w:val="nil"/>
        </w:pBdr>
        <w:spacing w:before="251" w:line="228" w:lineRule="auto"/>
        <w:ind w:left="1077" w:right="1010" w:hanging="13"/>
        <w:jc w:val="both"/>
        <w:rPr>
          <w:color w:val="000000"/>
        </w:rPr>
      </w:pPr>
      <w:r>
        <w:rPr>
          <w:b/>
          <w:i/>
          <w:color w:val="000000"/>
        </w:rPr>
        <w:t xml:space="preserve">Punctuality. </w:t>
      </w:r>
      <w:r>
        <w:rPr>
          <w:color w:val="000000"/>
        </w:rPr>
        <w:t xml:space="preserve">Coming to class (and returning from breaks) on time is another course requirement. Your first late arrival will be excused; your second late arrival will cause 1 point to be deducted from your final course grade; your third late arrival will cause an additional 4 points to be deducted. More than three late arrivals indicate a serious problem; this situation will be dealt with at my discretion. </w:t>
      </w:r>
    </w:p>
    <w:p w14:paraId="6C3FA874" w14:textId="77777777" w:rsidR="00780B39" w:rsidRDefault="00780B39" w:rsidP="00780B39">
      <w:pPr>
        <w:widowControl w:val="0"/>
        <w:pBdr>
          <w:top w:val="nil"/>
          <w:left w:val="nil"/>
          <w:bottom w:val="nil"/>
          <w:right w:val="nil"/>
          <w:between w:val="nil"/>
        </w:pBdr>
        <w:spacing w:before="251" w:line="228" w:lineRule="auto"/>
        <w:ind w:left="1077" w:right="1010" w:hanging="13"/>
        <w:jc w:val="both"/>
        <w:rPr>
          <w:color w:val="000000"/>
        </w:rPr>
      </w:pPr>
    </w:p>
    <w:p w14:paraId="612E5E94" w14:textId="77777777" w:rsidR="00780B39" w:rsidRDefault="00780B39" w:rsidP="00780B39">
      <w:pPr>
        <w:widowControl w:val="0"/>
        <w:pBdr>
          <w:top w:val="nil"/>
          <w:left w:val="nil"/>
          <w:bottom w:val="nil"/>
          <w:right w:val="nil"/>
          <w:between w:val="nil"/>
        </w:pBdr>
        <w:spacing w:line="228" w:lineRule="auto"/>
        <w:ind w:left="1070" w:right="1010" w:hanging="6"/>
        <w:jc w:val="both"/>
        <w:rPr>
          <w:b/>
          <w:i/>
          <w:color w:val="000000"/>
        </w:rPr>
      </w:pPr>
      <w:r>
        <w:rPr>
          <w:b/>
          <w:i/>
          <w:color w:val="000000"/>
        </w:rPr>
        <w:t>N</w:t>
      </w:r>
      <w:r>
        <w:rPr>
          <w:b/>
          <w:i/>
          <w:color w:val="000000"/>
          <w:u w:val="single"/>
        </w:rPr>
        <w:t>ote: Points lost due to absences and/or lack of punctuality are deducted from your final grade. A</w:t>
      </w:r>
      <w:r>
        <w:rPr>
          <w:b/>
          <w:i/>
          <w:color w:val="000000"/>
        </w:rPr>
        <w:t xml:space="preserve"> </w:t>
      </w:r>
      <w:r>
        <w:rPr>
          <w:b/>
          <w:i/>
          <w:color w:val="000000"/>
          <w:u w:val="single"/>
        </w:rPr>
        <w:t>student with excellent grades on assignments and other aspects of professional conduct can earn a</w:t>
      </w:r>
      <w:r>
        <w:rPr>
          <w:b/>
          <w:i/>
          <w:color w:val="000000"/>
        </w:rPr>
        <w:t xml:space="preserve">  </w:t>
      </w:r>
      <w:r>
        <w:rPr>
          <w:b/>
          <w:i/>
          <w:color w:val="000000"/>
          <w:u w:val="single"/>
        </w:rPr>
        <w:t>lower course grade as a result of excessive absence or chronic lateness.</w:t>
      </w:r>
      <w:r>
        <w:rPr>
          <w:b/>
          <w:i/>
          <w:color w:val="000000"/>
        </w:rPr>
        <w:t xml:space="preserve"> </w:t>
      </w:r>
    </w:p>
    <w:p w14:paraId="4AEF3818" w14:textId="77777777" w:rsidR="00780B39" w:rsidRDefault="00780B39" w:rsidP="00780B39">
      <w:pPr>
        <w:widowControl w:val="0"/>
        <w:pBdr>
          <w:top w:val="nil"/>
          <w:left w:val="nil"/>
          <w:bottom w:val="nil"/>
          <w:right w:val="nil"/>
          <w:between w:val="nil"/>
        </w:pBdr>
        <w:spacing w:before="262" w:line="228" w:lineRule="auto"/>
        <w:ind w:left="1046" w:right="1010" w:firstLine="13"/>
        <w:jc w:val="both"/>
        <w:rPr>
          <w:i/>
          <w:color w:val="000000"/>
        </w:rPr>
      </w:pPr>
      <w:r>
        <w:rPr>
          <w:i/>
          <w:color w:val="000000"/>
        </w:rPr>
        <w:t xml:space="preserve">Attendance and punctuality are the only policies with the immediate potential to impact your course grades. However, your instructors gather data documenting your adherence to the remaining policies listed here through ongoing observation and documentation. These data are a primary factor in our program’s assessment of your mastery of TPE 6- “Developing as a Professional Educator” </w:t>
      </w:r>
    </w:p>
    <w:p w14:paraId="5647D2E0" w14:textId="77777777" w:rsidR="00780B39" w:rsidRDefault="00780B39" w:rsidP="00780B39">
      <w:pPr>
        <w:widowControl w:val="0"/>
        <w:pBdr>
          <w:top w:val="nil"/>
          <w:left w:val="nil"/>
          <w:bottom w:val="nil"/>
          <w:right w:val="nil"/>
          <w:between w:val="nil"/>
        </w:pBdr>
        <w:spacing w:before="256" w:line="228" w:lineRule="auto"/>
        <w:ind w:left="1069" w:right="1010" w:hanging="6"/>
        <w:jc w:val="both"/>
        <w:rPr>
          <w:color w:val="000000"/>
        </w:rPr>
      </w:pPr>
      <w:r>
        <w:rPr>
          <w:b/>
          <w:i/>
          <w:color w:val="000000"/>
        </w:rPr>
        <w:t xml:space="preserve">Responsible use of technology. </w:t>
      </w:r>
      <w:r>
        <w:rPr>
          <w:color w:val="000000"/>
        </w:rPr>
        <w:t xml:space="preserve">As we read and study in this course, everyone’s learning is enhanced by the quantity and quality of the interactions in the learning environment. Hence, your participation in whole class discussions, group work and pair group are essential for the success of this course. While a class is in session, you should not engage in any activity not directly related to what is taking place in the classroom. Instructors reserve the right to ask you to close your laptop or put away some other form of technology at their discretion; when/if this occurs, please respond quickly and without protest to avoid further disruption of the class’s learning. Instructors also reserve the right to ignore your inappropriate use of technology in class and simply deduct points from your final grade. If you would like more detailed clarification about the expectations regarding appropriate and inappropriate in-class technology use, please feel free to contact me for further information. </w:t>
      </w:r>
    </w:p>
    <w:p w14:paraId="1C71B345" w14:textId="77777777" w:rsidR="00780B39" w:rsidRDefault="00780B39" w:rsidP="00780B39">
      <w:pPr>
        <w:widowControl w:val="0"/>
        <w:pBdr>
          <w:top w:val="nil"/>
          <w:left w:val="nil"/>
          <w:bottom w:val="nil"/>
          <w:right w:val="nil"/>
          <w:between w:val="nil"/>
        </w:pBdr>
        <w:spacing w:before="285" w:line="229" w:lineRule="auto"/>
        <w:ind w:left="1069" w:right="1110" w:hanging="12"/>
        <w:rPr>
          <w:color w:val="222222"/>
        </w:rPr>
      </w:pPr>
      <w:r>
        <w:rPr>
          <w:b/>
          <w:i/>
          <w:color w:val="000000"/>
        </w:rPr>
        <w:t>Academic integrity</w:t>
      </w:r>
      <w:r>
        <w:rPr>
          <w:i/>
          <w:color w:val="000000"/>
        </w:rPr>
        <w:t xml:space="preserve">. </w:t>
      </w:r>
      <w:r>
        <w:rPr>
          <w:color w:val="000000"/>
        </w:rPr>
        <w:t xml:space="preserve">Santa Clara University insists on honesty and integrity from all members of its community; see </w:t>
      </w:r>
      <w:r>
        <w:rPr>
          <w:color w:val="0000FF"/>
          <w:u w:val="single"/>
        </w:rPr>
        <w:t xml:space="preserve">https://www.scu.edu/academic-integrity/ </w:t>
      </w:r>
      <w:r>
        <w:rPr>
          <w:color w:val="000000"/>
        </w:rPr>
        <w:t xml:space="preserve">for details. </w:t>
      </w:r>
      <w:r>
        <w:rPr>
          <w:color w:val="222222"/>
        </w:rPr>
        <w:t xml:space="preserve">Students ae expected to do their own work and to cite any sources they use. A student who is guilty of dishonest acts in an examination, paper, or other required work for a course, or who assists others in such acts, will receive a grade of F for the course. In addition, a student guilty of dishonest acts will be immediately dismissed from the University. Students that violate copyright laws, including those covering the copying of software programs, or who knowingly alter official academic records from this or any other institution, are subject to disciplinary action (SECP Graduate Bulletin, 2017-2018 </w:t>
      </w:r>
      <w:r>
        <w:rPr>
          <w:color w:val="0000FF"/>
          <w:u w:val="single"/>
        </w:rPr>
        <w:t>https://www.scu.edu/media/ecp-media-/-ecp media-2018/pdfs/Final---SECP-17-18.pdf</w:t>
      </w:r>
      <w:r>
        <w:rPr>
          <w:color w:val="222222"/>
        </w:rPr>
        <w:t xml:space="preserve">). </w:t>
      </w:r>
    </w:p>
    <w:p w14:paraId="50F71404" w14:textId="77777777" w:rsidR="00780B39" w:rsidRDefault="00780B39" w:rsidP="00780B39">
      <w:pPr>
        <w:widowControl w:val="0"/>
        <w:pBdr>
          <w:top w:val="nil"/>
          <w:left w:val="nil"/>
          <w:bottom w:val="nil"/>
          <w:right w:val="nil"/>
          <w:between w:val="nil"/>
        </w:pBdr>
        <w:spacing w:before="255" w:line="230" w:lineRule="auto"/>
        <w:ind w:left="1077" w:right="1010" w:firstLine="6"/>
        <w:jc w:val="both"/>
        <w:rPr>
          <w:b/>
          <w:color w:val="000000"/>
        </w:rPr>
      </w:pPr>
      <w:r>
        <w:rPr>
          <w:b/>
          <w:i/>
          <w:color w:val="000000"/>
        </w:rPr>
        <w:t>Communication</w:t>
      </w:r>
      <w:r>
        <w:rPr>
          <w:b/>
          <w:color w:val="000000"/>
        </w:rPr>
        <w:t xml:space="preserve">. </w:t>
      </w:r>
      <w:r>
        <w:rPr>
          <w:color w:val="000000"/>
        </w:rPr>
        <w:t xml:space="preserve">Email and our Camino website will be our primary means of communication outside of class. </w:t>
      </w:r>
      <w:r>
        <w:rPr>
          <w:b/>
          <w:color w:val="000000"/>
        </w:rPr>
        <w:t xml:space="preserve">You must check your SCU email account and Camino messages every day to ensure you maintain a connection with your </w:t>
      </w:r>
      <w:r>
        <w:rPr>
          <w:b/>
          <w:color w:val="000000"/>
        </w:rPr>
        <w:lastRenderedPageBreak/>
        <w:t xml:space="preserve">classmates and me. </w:t>
      </w:r>
    </w:p>
    <w:p w14:paraId="31C7AEE7" w14:textId="77777777" w:rsidR="00780B39" w:rsidRDefault="00780B39" w:rsidP="00780B39">
      <w:pPr>
        <w:widowControl w:val="0"/>
        <w:pBdr>
          <w:top w:val="nil"/>
          <w:left w:val="nil"/>
          <w:bottom w:val="nil"/>
          <w:right w:val="nil"/>
          <w:between w:val="nil"/>
        </w:pBdr>
        <w:spacing w:before="255"/>
        <w:ind w:left="1072"/>
        <w:rPr>
          <w:b/>
          <w:color w:val="000000"/>
        </w:rPr>
      </w:pPr>
      <w:bookmarkStart w:id="115" w:name="GradingRubrics265"/>
      <w:r>
        <w:rPr>
          <w:b/>
          <w:color w:val="000000"/>
        </w:rPr>
        <w:t xml:space="preserve">Assessments &amp; Grading Criteria </w:t>
      </w:r>
    </w:p>
    <w:bookmarkEnd w:id="115"/>
    <w:p w14:paraId="548D9867" w14:textId="77777777" w:rsidR="00780B39" w:rsidRDefault="00780B39" w:rsidP="00780B39">
      <w:pPr>
        <w:widowControl w:val="0"/>
        <w:pBdr>
          <w:top w:val="nil"/>
          <w:left w:val="nil"/>
          <w:bottom w:val="nil"/>
          <w:right w:val="nil"/>
          <w:between w:val="nil"/>
        </w:pBdr>
        <w:spacing w:before="11" w:line="230" w:lineRule="auto"/>
        <w:ind w:left="1430" w:right="1010" w:hanging="348"/>
        <w:rPr>
          <w:color w:val="000000"/>
        </w:rPr>
      </w:pPr>
      <w:r>
        <w:rPr>
          <w:rFonts w:ascii="Noto Sans Symbols" w:eastAsia="Noto Sans Symbols" w:hAnsi="Noto Sans Symbols" w:cs="Noto Sans Symbols"/>
          <w:color w:val="000000"/>
        </w:rPr>
        <w:t xml:space="preserve">• </w:t>
      </w:r>
      <w:r>
        <w:rPr>
          <w:color w:val="000000"/>
        </w:rPr>
        <w:t xml:space="preserve">All written and oral assignments must reflect graduate-level standards. As a future teacher, you must be able to model communication skills for your students. </w:t>
      </w:r>
    </w:p>
    <w:p w14:paraId="571C8201" w14:textId="77777777" w:rsidR="00780B39" w:rsidRDefault="00780B39" w:rsidP="00780B39">
      <w:pPr>
        <w:widowControl w:val="0"/>
        <w:pBdr>
          <w:top w:val="nil"/>
          <w:left w:val="nil"/>
          <w:bottom w:val="nil"/>
          <w:right w:val="nil"/>
          <w:between w:val="nil"/>
        </w:pBdr>
        <w:spacing w:before="250" w:line="228" w:lineRule="auto"/>
        <w:ind w:left="1432" w:right="1010" w:hanging="350"/>
        <w:rPr>
          <w:color w:val="000000"/>
        </w:rPr>
      </w:pPr>
      <w:r>
        <w:rPr>
          <w:rFonts w:ascii="Noto Sans Symbols" w:eastAsia="Noto Sans Symbols" w:hAnsi="Noto Sans Symbols" w:cs="Noto Sans Symbols"/>
          <w:color w:val="000000"/>
        </w:rPr>
        <w:t xml:space="preserve">• </w:t>
      </w:r>
      <w:r>
        <w:rPr>
          <w:color w:val="000000"/>
        </w:rPr>
        <w:t xml:space="preserve">Attendance and participation in all class meetings is required. If you are going to be absent from class, you must email or call me to inform me of your absence. You will still be responsible for any missed content.  </w:t>
      </w:r>
    </w:p>
    <w:p w14:paraId="7BB4515A" w14:textId="77777777" w:rsidR="00780B39" w:rsidRDefault="00780B39" w:rsidP="00780B39">
      <w:pPr>
        <w:widowControl w:val="0"/>
        <w:pBdr>
          <w:top w:val="nil"/>
          <w:left w:val="nil"/>
          <w:bottom w:val="nil"/>
          <w:right w:val="nil"/>
          <w:between w:val="nil"/>
        </w:pBdr>
        <w:spacing w:before="276" w:line="225" w:lineRule="auto"/>
        <w:ind w:left="1437" w:right="1010" w:hanging="356"/>
        <w:rPr>
          <w:color w:val="000000"/>
        </w:rPr>
      </w:pPr>
      <w:r>
        <w:rPr>
          <w:rFonts w:ascii="Noto Sans Symbols" w:eastAsia="Noto Sans Symbols" w:hAnsi="Noto Sans Symbols" w:cs="Noto Sans Symbols"/>
          <w:color w:val="000000"/>
        </w:rPr>
        <w:t xml:space="preserve">• </w:t>
      </w:r>
      <w:r>
        <w:rPr>
          <w:color w:val="000000"/>
        </w:rPr>
        <w:t>Final letter grades are assigned on the standard scale based upon a possible total of 100 points (once cumulative course points are converted).</w:t>
      </w:r>
    </w:p>
    <w:tbl>
      <w:tblPr>
        <w:tblW w:w="9249" w:type="dxa"/>
        <w:tblInd w:w="1252"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343"/>
        <w:gridCol w:w="3058"/>
        <w:gridCol w:w="1507"/>
        <w:gridCol w:w="3341"/>
      </w:tblGrid>
      <w:tr w:rsidR="00780B39" w14:paraId="68071983" w14:textId="77777777" w:rsidTr="00F77DFF">
        <w:trPr>
          <w:trHeight w:val="475"/>
        </w:trPr>
        <w:tc>
          <w:tcPr>
            <w:tcW w:w="1343" w:type="dxa"/>
            <w:shd w:val="clear" w:color="auto" w:fill="auto"/>
            <w:tcMar>
              <w:top w:w="100" w:type="dxa"/>
              <w:left w:w="100" w:type="dxa"/>
              <w:bottom w:w="100" w:type="dxa"/>
              <w:right w:w="100" w:type="dxa"/>
            </w:tcMar>
          </w:tcPr>
          <w:p w14:paraId="4FA1E69A" w14:textId="77777777" w:rsidR="00780B39" w:rsidRDefault="00780B39" w:rsidP="00F77DFF">
            <w:pPr>
              <w:widowControl w:val="0"/>
              <w:pBdr>
                <w:top w:val="nil"/>
                <w:left w:val="nil"/>
                <w:bottom w:val="nil"/>
                <w:right w:val="nil"/>
                <w:between w:val="nil"/>
              </w:pBdr>
              <w:jc w:val="center"/>
              <w:rPr>
                <w:b/>
                <w:color w:val="000000"/>
                <w:sz w:val="20"/>
                <w:szCs w:val="20"/>
              </w:rPr>
            </w:pPr>
            <w:r>
              <w:rPr>
                <w:b/>
                <w:color w:val="000000"/>
                <w:sz w:val="20"/>
                <w:szCs w:val="20"/>
              </w:rPr>
              <w:t xml:space="preserve">A </w:t>
            </w:r>
          </w:p>
        </w:tc>
        <w:tc>
          <w:tcPr>
            <w:tcW w:w="3058" w:type="dxa"/>
            <w:shd w:val="clear" w:color="auto" w:fill="auto"/>
            <w:tcMar>
              <w:top w:w="100" w:type="dxa"/>
              <w:left w:w="100" w:type="dxa"/>
              <w:bottom w:w="100" w:type="dxa"/>
              <w:right w:w="100" w:type="dxa"/>
            </w:tcMar>
          </w:tcPr>
          <w:p w14:paraId="111873FF" w14:textId="77777777" w:rsidR="00780B39" w:rsidRDefault="00780B39" w:rsidP="00F77DFF">
            <w:pPr>
              <w:widowControl w:val="0"/>
              <w:pBdr>
                <w:top w:val="nil"/>
                <w:left w:val="nil"/>
                <w:bottom w:val="nil"/>
                <w:right w:val="nil"/>
                <w:between w:val="nil"/>
              </w:pBdr>
              <w:jc w:val="center"/>
              <w:rPr>
                <w:color w:val="000000"/>
                <w:sz w:val="20"/>
                <w:szCs w:val="20"/>
              </w:rPr>
            </w:pPr>
            <w:r>
              <w:rPr>
                <w:color w:val="000000"/>
                <w:sz w:val="20"/>
                <w:szCs w:val="20"/>
              </w:rPr>
              <w:t xml:space="preserve">94-100 </w:t>
            </w:r>
          </w:p>
        </w:tc>
        <w:tc>
          <w:tcPr>
            <w:tcW w:w="1507" w:type="dxa"/>
            <w:shd w:val="clear" w:color="auto" w:fill="auto"/>
            <w:tcMar>
              <w:top w:w="100" w:type="dxa"/>
              <w:left w:w="100" w:type="dxa"/>
              <w:bottom w:w="100" w:type="dxa"/>
              <w:right w:w="100" w:type="dxa"/>
            </w:tcMar>
          </w:tcPr>
          <w:p w14:paraId="7226AD23" w14:textId="77777777" w:rsidR="00780B39" w:rsidRDefault="00780B39" w:rsidP="00F77DFF">
            <w:pPr>
              <w:widowControl w:val="0"/>
              <w:pBdr>
                <w:top w:val="nil"/>
                <w:left w:val="nil"/>
                <w:bottom w:val="nil"/>
                <w:right w:val="nil"/>
                <w:between w:val="nil"/>
              </w:pBdr>
              <w:jc w:val="center"/>
              <w:rPr>
                <w:b/>
                <w:color w:val="000000"/>
                <w:sz w:val="20"/>
                <w:szCs w:val="20"/>
              </w:rPr>
            </w:pPr>
            <w:r>
              <w:rPr>
                <w:b/>
                <w:color w:val="000000"/>
                <w:sz w:val="20"/>
                <w:szCs w:val="20"/>
              </w:rPr>
              <w:t xml:space="preserve">C+ </w:t>
            </w:r>
          </w:p>
        </w:tc>
        <w:tc>
          <w:tcPr>
            <w:tcW w:w="3341" w:type="dxa"/>
            <w:shd w:val="clear" w:color="auto" w:fill="auto"/>
            <w:tcMar>
              <w:top w:w="100" w:type="dxa"/>
              <w:left w:w="100" w:type="dxa"/>
              <w:bottom w:w="100" w:type="dxa"/>
              <w:right w:w="100" w:type="dxa"/>
            </w:tcMar>
          </w:tcPr>
          <w:p w14:paraId="50CD1E10" w14:textId="77777777" w:rsidR="00780B39" w:rsidRDefault="00780B39" w:rsidP="00F77DFF">
            <w:pPr>
              <w:widowControl w:val="0"/>
              <w:pBdr>
                <w:top w:val="nil"/>
                <w:left w:val="nil"/>
                <w:bottom w:val="nil"/>
                <w:right w:val="nil"/>
                <w:between w:val="nil"/>
              </w:pBdr>
              <w:jc w:val="center"/>
              <w:rPr>
                <w:color w:val="000000"/>
                <w:sz w:val="20"/>
                <w:szCs w:val="20"/>
              </w:rPr>
            </w:pPr>
            <w:r>
              <w:rPr>
                <w:color w:val="000000"/>
                <w:sz w:val="20"/>
                <w:szCs w:val="20"/>
              </w:rPr>
              <w:t>77-79</w:t>
            </w:r>
          </w:p>
        </w:tc>
      </w:tr>
      <w:tr w:rsidR="00780B39" w14:paraId="07B287A9" w14:textId="77777777" w:rsidTr="00F77DFF">
        <w:trPr>
          <w:trHeight w:val="475"/>
        </w:trPr>
        <w:tc>
          <w:tcPr>
            <w:tcW w:w="1343" w:type="dxa"/>
            <w:shd w:val="clear" w:color="auto" w:fill="auto"/>
            <w:tcMar>
              <w:top w:w="100" w:type="dxa"/>
              <w:left w:w="100" w:type="dxa"/>
              <w:bottom w:w="100" w:type="dxa"/>
              <w:right w:w="100" w:type="dxa"/>
            </w:tcMar>
          </w:tcPr>
          <w:p w14:paraId="736A9E4A" w14:textId="77777777" w:rsidR="00780B39" w:rsidRDefault="00780B39" w:rsidP="00F77DFF">
            <w:pPr>
              <w:widowControl w:val="0"/>
              <w:pBdr>
                <w:top w:val="nil"/>
                <w:left w:val="nil"/>
                <w:bottom w:val="nil"/>
                <w:right w:val="nil"/>
                <w:between w:val="nil"/>
              </w:pBdr>
              <w:jc w:val="center"/>
              <w:rPr>
                <w:b/>
                <w:color w:val="000000"/>
                <w:sz w:val="20"/>
                <w:szCs w:val="20"/>
              </w:rPr>
            </w:pPr>
            <w:r>
              <w:rPr>
                <w:b/>
                <w:color w:val="000000"/>
                <w:sz w:val="20"/>
                <w:szCs w:val="20"/>
              </w:rPr>
              <w:t xml:space="preserve">A- </w:t>
            </w:r>
          </w:p>
        </w:tc>
        <w:tc>
          <w:tcPr>
            <w:tcW w:w="3058" w:type="dxa"/>
            <w:shd w:val="clear" w:color="auto" w:fill="auto"/>
            <w:tcMar>
              <w:top w:w="100" w:type="dxa"/>
              <w:left w:w="100" w:type="dxa"/>
              <w:bottom w:w="100" w:type="dxa"/>
              <w:right w:w="100" w:type="dxa"/>
            </w:tcMar>
          </w:tcPr>
          <w:p w14:paraId="5C4765B5" w14:textId="77777777" w:rsidR="00780B39" w:rsidRDefault="00780B39" w:rsidP="00F77DFF">
            <w:pPr>
              <w:widowControl w:val="0"/>
              <w:pBdr>
                <w:top w:val="nil"/>
                <w:left w:val="nil"/>
                <w:bottom w:val="nil"/>
                <w:right w:val="nil"/>
                <w:between w:val="nil"/>
              </w:pBdr>
              <w:jc w:val="center"/>
              <w:rPr>
                <w:color w:val="000000"/>
                <w:sz w:val="20"/>
                <w:szCs w:val="20"/>
              </w:rPr>
            </w:pPr>
            <w:r>
              <w:rPr>
                <w:color w:val="000000"/>
                <w:sz w:val="20"/>
                <w:szCs w:val="20"/>
              </w:rPr>
              <w:t xml:space="preserve">90-93 </w:t>
            </w:r>
          </w:p>
        </w:tc>
        <w:tc>
          <w:tcPr>
            <w:tcW w:w="1507" w:type="dxa"/>
            <w:shd w:val="clear" w:color="auto" w:fill="auto"/>
            <w:tcMar>
              <w:top w:w="100" w:type="dxa"/>
              <w:left w:w="100" w:type="dxa"/>
              <w:bottom w:w="100" w:type="dxa"/>
              <w:right w:w="100" w:type="dxa"/>
            </w:tcMar>
          </w:tcPr>
          <w:p w14:paraId="3A15AF17" w14:textId="77777777" w:rsidR="00780B39" w:rsidRDefault="00780B39" w:rsidP="00F77DFF">
            <w:pPr>
              <w:widowControl w:val="0"/>
              <w:pBdr>
                <w:top w:val="nil"/>
                <w:left w:val="nil"/>
                <w:bottom w:val="nil"/>
                <w:right w:val="nil"/>
                <w:between w:val="nil"/>
              </w:pBdr>
              <w:jc w:val="center"/>
              <w:rPr>
                <w:b/>
                <w:color w:val="000000"/>
                <w:sz w:val="20"/>
                <w:szCs w:val="20"/>
              </w:rPr>
            </w:pPr>
            <w:r>
              <w:rPr>
                <w:b/>
                <w:color w:val="000000"/>
                <w:sz w:val="20"/>
                <w:szCs w:val="20"/>
              </w:rPr>
              <w:t xml:space="preserve">C </w:t>
            </w:r>
          </w:p>
        </w:tc>
        <w:tc>
          <w:tcPr>
            <w:tcW w:w="3341" w:type="dxa"/>
            <w:shd w:val="clear" w:color="auto" w:fill="auto"/>
            <w:tcMar>
              <w:top w:w="100" w:type="dxa"/>
              <w:left w:w="100" w:type="dxa"/>
              <w:bottom w:w="100" w:type="dxa"/>
              <w:right w:w="100" w:type="dxa"/>
            </w:tcMar>
          </w:tcPr>
          <w:p w14:paraId="6CEAD321" w14:textId="77777777" w:rsidR="00780B39" w:rsidRDefault="00780B39" w:rsidP="00F77DFF">
            <w:pPr>
              <w:widowControl w:val="0"/>
              <w:pBdr>
                <w:top w:val="nil"/>
                <w:left w:val="nil"/>
                <w:bottom w:val="nil"/>
                <w:right w:val="nil"/>
                <w:between w:val="nil"/>
              </w:pBdr>
              <w:jc w:val="center"/>
              <w:rPr>
                <w:color w:val="000000"/>
                <w:sz w:val="20"/>
                <w:szCs w:val="20"/>
              </w:rPr>
            </w:pPr>
            <w:r>
              <w:rPr>
                <w:color w:val="000000"/>
                <w:sz w:val="20"/>
                <w:szCs w:val="20"/>
              </w:rPr>
              <w:t>74-76</w:t>
            </w:r>
          </w:p>
        </w:tc>
      </w:tr>
      <w:tr w:rsidR="00780B39" w14:paraId="0FA972C8" w14:textId="77777777" w:rsidTr="00F77DFF">
        <w:trPr>
          <w:trHeight w:val="636"/>
        </w:trPr>
        <w:tc>
          <w:tcPr>
            <w:tcW w:w="1343" w:type="dxa"/>
            <w:shd w:val="clear" w:color="auto" w:fill="auto"/>
            <w:tcMar>
              <w:top w:w="100" w:type="dxa"/>
              <w:left w:w="100" w:type="dxa"/>
              <w:bottom w:w="100" w:type="dxa"/>
              <w:right w:w="100" w:type="dxa"/>
            </w:tcMar>
          </w:tcPr>
          <w:p w14:paraId="670B1CCF" w14:textId="77777777" w:rsidR="00780B39" w:rsidRDefault="00780B39" w:rsidP="00F77DFF">
            <w:pPr>
              <w:widowControl w:val="0"/>
              <w:pBdr>
                <w:top w:val="nil"/>
                <w:left w:val="nil"/>
                <w:bottom w:val="nil"/>
                <w:right w:val="nil"/>
                <w:between w:val="nil"/>
              </w:pBdr>
              <w:jc w:val="center"/>
              <w:rPr>
                <w:b/>
                <w:color w:val="000000"/>
                <w:sz w:val="20"/>
                <w:szCs w:val="20"/>
              </w:rPr>
            </w:pPr>
            <w:r>
              <w:rPr>
                <w:b/>
                <w:color w:val="000000"/>
                <w:sz w:val="20"/>
                <w:szCs w:val="20"/>
              </w:rPr>
              <w:t xml:space="preserve">B+ </w:t>
            </w:r>
          </w:p>
        </w:tc>
        <w:tc>
          <w:tcPr>
            <w:tcW w:w="3058" w:type="dxa"/>
            <w:shd w:val="clear" w:color="auto" w:fill="auto"/>
            <w:tcMar>
              <w:top w:w="100" w:type="dxa"/>
              <w:left w:w="100" w:type="dxa"/>
              <w:bottom w:w="100" w:type="dxa"/>
              <w:right w:w="100" w:type="dxa"/>
            </w:tcMar>
          </w:tcPr>
          <w:p w14:paraId="305D16CE" w14:textId="77777777" w:rsidR="00780B39" w:rsidRDefault="00780B39" w:rsidP="00F77DFF">
            <w:pPr>
              <w:widowControl w:val="0"/>
              <w:pBdr>
                <w:top w:val="nil"/>
                <w:left w:val="nil"/>
                <w:bottom w:val="nil"/>
                <w:right w:val="nil"/>
                <w:between w:val="nil"/>
              </w:pBdr>
              <w:jc w:val="center"/>
              <w:rPr>
                <w:color w:val="000000"/>
                <w:sz w:val="20"/>
                <w:szCs w:val="20"/>
              </w:rPr>
            </w:pPr>
            <w:r>
              <w:rPr>
                <w:color w:val="000000"/>
                <w:sz w:val="20"/>
                <w:szCs w:val="20"/>
              </w:rPr>
              <w:t xml:space="preserve">87-89 </w:t>
            </w:r>
          </w:p>
        </w:tc>
        <w:tc>
          <w:tcPr>
            <w:tcW w:w="1507" w:type="dxa"/>
            <w:shd w:val="clear" w:color="auto" w:fill="auto"/>
            <w:tcMar>
              <w:top w:w="100" w:type="dxa"/>
              <w:left w:w="100" w:type="dxa"/>
              <w:bottom w:w="100" w:type="dxa"/>
              <w:right w:w="100" w:type="dxa"/>
            </w:tcMar>
          </w:tcPr>
          <w:p w14:paraId="7E409BFF" w14:textId="77777777" w:rsidR="00780B39" w:rsidRDefault="00780B39" w:rsidP="00F77DFF">
            <w:pPr>
              <w:widowControl w:val="0"/>
              <w:pBdr>
                <w:top w:val="nil"/>
                <w:left w:val="nil"/>
                <w:bottom w:val="nil"/>
                <w:right w:val="nil"/>
                <w:between w:val="nil"/>
              </w:pBdr>
              <w:jc w:val="center"/>
              <w:rPr>
                <w:b/>
                <w:color w:val="000000"/>
                <w:sz w:val="20"/>
                <w:szCs w:val="20"/>
              </w:rPr>
            </w:pPr>
            <w:r>
              <w:rPr>
                <w:b/>
                <w:color w:val="000000"/>
                <w:sz w:val="20"/>
                <w:szCs w:val="20"/>
              </w:rPr>
              <w:t xml:space="preserve">C- </w:t>
            </w:r>
          </w:p>
        </w:tc>
        <w:tc>
          <w:tcPr>
            <w:tcW w:w="3341" w:type="dxa"/>
            <w:shd w:val="clear" w:color="auto" w:fill="auto"/>
            <w:tcMar>
              <w:top w:w="100" w:type="dxa"/>
              <w:left w:w="100" w:type="dxa"/>
              <w:bottom w:w="100" w:type="dxa"/>
              <w:right w:w="100" w:type="dxa"/>
            </w:tcMar>
          </w:tcPr>
          <w:p w14:paraId="0FAD8A90" w14:textId="77777777" w:rsidR="00780B39" w:rsidRDefault="00780B39" w:rsidP="00F77DFF">
            <w:pPr>
              <w:widowControl w:val="0"/>
              <w:pBdr>
                <w:top w:val="nil"/>
                <w:left w:val="nil"/>
                <w:bottom w:val="nil"/>
                <w:right w:val="nil"/>
                <w:between w:val="nil"/>
              </w:pBdr>
              <w:jc w:val="center"/>
              <w:rPr>
                <w:color w:val="000000"/>
                <w:sz w:val="20"/>
                <w:szCs w:val="20"/>
              </w:rPr>
            </w:pPr>
            <w:r>
              <w:rPr>
                <w:color w:val="000000"/>
                <w:sz w:val="20"/>
                <w:szCs w:val="20"/>
              </w:rPr>
              <w:t>70-73</w:t>
            </w:r>
          </w:p>
        </w:tc>
      </w:tr>
      <w:tr w:rsidR="00780B39" w14:paraId="566503AD" w14:textId="77777777" w:rsidTr="00F77DFF">
        <w:trPr>
          <w:trHeight w:val="636"/>
        </w:trPr>
        <w:tc>
          <w:tcPr>
            <w:tcW w:w="1343" w:type="dxa"/>
            <w:shd w:val="clear" w:color="auto" w:fill="auto"/>
            <w:tcMar>
              <w:top w:w="100" w:type="dxa"/>
              <w:left w:w="100" w:type="dxa"/>
              <w:bottom w:w="100" w:type="dxa"/>
              <w:right w:w="100" w:type="dxa"/>
            </w:tcMar>
          </w:tcPr>
          <w:p w14:paraId="72A52C88" w14:textId="77777777" w:rsidR="00780B39" w:rsidRDefault="00780B39" w:rsidP="00F77DFF">
            <w:pPr>
              <w:widowControl w:val="0"/>
              <w:pBdr>
                <w:top w:val="nil"/>
                <w:left w:val="nil"/>
                <w:bottom w:val="nil"/>
                <w:right w:val="nil"/>
                <w:between w:val="nil"/>
              </w:pBdr>
              <w:jc w:val="center"/>
              <w:rPr>
                <w:b/>
                <w:color w:val="000000"/>
                <w:sz w:val="20"/>
                <w:szCs w:val="20"/>
              </w:rPr>
            </w:pPr>
            <w:r>
              <w:rPr>
                <w:b/>
                <w:color w:val="000000"/>
                <w:sz w:val="20"/>
                <w:szCs w:val="20"/>
              </w:rPr>
              <w:t xml:space="preserve">B </w:t>
            </w:r>
          </w:p>
        </w:tc>
        <w:tc>
          <w:tcPr>
            <w:tcW w:w="3058" w:type="dxa"/>
            <w:shd w:val="clear" w:color="auto" w:fill="auto"/>
            <w:tcMar>
              <w:top w:w="100" w:type="dxa"/>
              <w:left w:w="100" w:type="dxa"/>
              <w:bottom w:w="100" w:type="dxa"/>
              <w:right w:w="100" w:type="dxa"/>
            </w:tcMar>
          </w:tcPr>
          <w:p w14:paraId="45AA615B" w14:textId="77777777" w:rsidR="00780B39" w:rsidRDefault="00780B39" w:rsidP="00F77DFF">
            <w:pPr>
              <w:widowControl w:val="0"/>
              <w:pBdr>
                <w:top w:val="nil"/>
                <w:left w:val="nil"/>
                <w:bottom w:val="nil"/>
                <w:right w:val="nil"/>
                <w:between w:val="nil"/>
              </w:pBdr>
              <w:jc w:val="center"/>
              <w:rPr>
                <w:color w:val="000000"/>
                <w:sz w:val="20"/>
                <w:szCs w:val="20"/>
              </w:rPr>
            </w:pPr>
            <w:r>
              <w:rPr>
                <w:color w:val="000000"/>
                <w:sz w:val="20"/>
                <w:szCs w:val="20"/>
              </w:rPr>
              <w:t xml:space="preserve">84-86 </w:t>
            </w:r>
          </w:p>
        </w:tc>
        <w:tc>
          <w:tcPr>
            <w:tcW w:w="1507" w:type="dxa"/>
            <w:shd w:val="clear" w:color="auto" w:fill="auto"/>
            <w:tcMar>
              <w:top w:w="100" w:type="dxa"/>
              <w:left w:w="100" w:type="dxa"/>
              <w:bottom w:w="100" w:type="dxa"/>
              <w:right w:w="100" w:type="dxa"/>
            </w:tcMar>
          </w:tcPr>
          <w:p w14:paraId="3465B4F4" w14:textId="77777777" w:rsidR="00780B39" w:rsidRDefault="00780B39" w:rsidP="00F77DFF">
            <w:pPr>
              <w:widowControl w:val="0"/>
              <w:pBdr>
                <w:top w:val="nil"/>
                <w:left w:val="nil"/>
                <w:bottom w:val="nil"/>
                <w:right w:val="nil"/>
                <w:between w:val="nil"/>
              </w:pBdr>
              <w:jc w:val="center"/>
              <w:rPr>
                <w:b/>
                <w:color w:val="000000"/>
                <w:sz w:val="20"/>
                <w:szCs w:val="20"/>
              </w:rPr>
            </w:pPr>
            <w:r>
              <w:rPr>
                <w:b/>
                <w:color w:val="000000"/>
                <w:sz w:val="20"/>
                <w:szCs w:val="20"/>
              </w:rPr>
              <w:t xml:space="preserve">D+ </w:t>
            </w:r>
          </w:p>
        </w:tc>
        <w:tc>
          <w:tcPr>
            <w:tcW w:w="3341" w:type="dxa"/>
            <w:shd w:val="clear" w:color="auto" w:fill="auto"/>
            <w:tcMar>
              <w:top w:w="100" w:type="dxa"/>
              <w:left w:w="100" w:type="dxa"/>
              <w:bottom w:w="100" w:type="dxa"/>
              <w:right w:w="100" w:type="dxa"/>
            </w:tcMar>
          </w:tcPr>
          <w:p w14:paraId="3CDBC6C3" w14:textId="77777777" w:rsidR="00780B39" w:rsidRDefault="00780B39" w:rsidP="00F77DFF">
            <w:pPr>
              <w:widowControl w:val="0"/>
              <w:pBdr>
                <w:top w:val="nil"/>
                <w:left w:val="nil"/>
                <w:bottom w:val="nil"/>
                <w:right w:val="nil"/>
                <w:between w:val="nil"/>
              </w:pBdr>
              <w:jc w:val="center"/>
              <w:rPr>
                <w:color w:val="000000"/>
                <w:sz w:val="20"/>
                <w:szCs w:val="20"/>
              </w:rPr>
            </w:pPr>
            <w:r>
              <w:rPr>
                <w:color w:val="000000"/>
                <w:sz w:val="20"/>
                <w:szCs w:val="20"/>
              </w:rPr>
              <w:t>67-69</w:t>
            </w:r>
          </w:p>
        </w:tc>
      </w:tr>
      <w:tr w:rsidR="00780B39" w14:paraId="67E23C3D" w14:textId="77777777" w:rsidTr="00F77DFF">
        <w:trPr>
          <w:trHeight w:val="636"/>
        </w:trPr>
        <w:tc>
          <w:tcPr>
            <w:tcW w:w="1343" w:type="dxa"/>
            <w:shd w:val="clear" w:color="auto" w:fill="auto"/>
            <w:tcMar>
              <w:top w:w="100" w:type="dxa"/>
              <w:left w:w="100" w:type="dxa"/>
              <w:bottom w:w="100" w:type="dxa"/>
              <w:right w:w="100" w:type="dxa"/>
            </w:tcMar>
          </w:tcPr>
          <w:p w14:paraId="7C4ADFB5" w14:textId="77777777" w:rsidR="00780B39" w:rsidRDefault="00780B39" w:rsidP="00F77DFF">
            <w:pPr>
              <w:widowControl w:val="0"/>
              <w:pBdr>
                <w:top w:val="nil"/>
                <w:left w:val="nil"/>
                <w:bottom w:val="nil"/>
                <w:right w:val="nil"/>
                <w:between w:val="nil"/>
              </w:pBdr>
              <w:jc w:val="center"/>
              <w:rPr>
                <w:b/>
                <w:color w:val="000000"/>
                <w:sz w:val="20"/>
                <w:szCs w:val="20"/>
              </w:rPr>
            </w:pPr>
            <w:r>
              <w:rPr>
                <w:b/>
                <w:color w:val="000000"/>
                <w:sz w:val="20"/>
                <w:szCs w:val="20"/>
              </w:rPr>
              <w:t xml:space="preserve">B- </w:t>
            </w:r>
          </w:p>
        </w:tc>
        <w:tc>
          <w:tcPr>
            <w:tcW w:w="3058" w:type="dxa"/>
            <w:shd w:val="clear" w:color="auto" w:fill="auto"/>
            <w:tcMar>
              <w:top w:w="100" w:type="dxa"/>
              <w:left w:w="100" w:type="dxa"/>
              <w:bottom w:w="100" w:type="dxa"/>
              <w:right w:w="100" w:type="dxa"/>
            </w:tcMar>
          </w:tcPr>
          <w:p w14:paraId="5F75171E" w14:textId="77777777" w:rsidR="00780B39" w:rsidRDefault="00780B39" w:rsidP="00F77DFF">
            <w:pPr>
              <w:widowControl w:val="0"/>
              <w:pBdr>
                <w:top w:val="nil"/>
                <w:left w:val="nil"/>
                <w:bottom w:val="nil"/>
                <w:right w:val="nil"/>
                <w:between w:val="nil"/>
              </w:pBdr>
              <w:jc w:val="center"/>
              <w:rPr>
                <w:color w:val="000000"/>
                <w:sz w:val="20"/>
                <w:szCs w:val="20"/>
              </w:rPr>
            </w:pPr>
            <w:r>
              <w:rPr>
                <w:color w:val="000000"/>
                <w:sz w:val="20"/>
                <w:szCs w:val="20"/>
              </w:rPr>
              <w:t xml:space="preserve">80-83 </w:t>
            </w:r>
          </w:p>
        </w:tc>
        <w:tc>
          <w:tcPr>
            <w:tcW w:w="1507" w:type="dxa"/>
            <w:shd w:val="clear" w:color="auto" w:fill="auto"/>
            <w:tcMar>
              <w:top w:w="100" w:type="dxa"/>
              <w:left w:w="100" w:type="dxa"/>
              <w:bottom w:w="100" w:type="dxa"/>
              <w:right w:w="100" w:type="dxa"/>
            </w:tcMar>
          </w:tcPr>
          <w:p w14:paraId="2A04B730" w14:textId="77777777" w:rsidR="00780B39" w:rsidRDefault="00780B39" w:rsidP="00F77DFF">
            <w:pPr>
              <w:widowControl w:val="0"/>
              <w:pBdr>
                <w:top w:val="nil"/>
                <w:left w:val="nil"/>
                <w:bottom w:val="nil"/>
                <w:right w:val="nil"/>
                <w:between w:val="nil"/>
              </w:pBdr>
              <w:jc w:val="center"/>
              <w:rPr>
                <w:b/>
                <w:color w:val="000000"/>
                <w:sz w:val="20"/>
                <w:szCs w:val="20"/>
              </w:rPr>
            </w:pPr>
            <w:r>
              <w:rPr>
                <w:b/>
                <w:color w:val="000000"/>
                <w:sz w:val="20"/>
                <w:szCs w:val="20"/>
              </w:rPr>
              <w:t xml:space="preserve">D </w:t>
            </w:r>
          </w:p>
        </w:tc>
        <w:tc>
          <w:tcPr>
            <w:tcW w:w="3341" w:type="dxa"/>
            <w:shd w:val="clear" w:color="auto" w:fill="auto"/>
            <w:tcMar>
              <w:top w:w="100" w:type="dxa"/>
              <w:left w:w="100" w:type="dxa"/>
              <w:bottom w:w="100" w:type="dxa"/>
              <w:right w:w="100" w:type="dxa"/>
            </w:tcMar>
          </w:tcPr>
          <w:p w14:paraId="11F46563" w14:textId="77777777" w:rsidR="00780B39" w:rsidRDefault="00780B39" w:rsidP="00F77DFF">
            <w:pPr>
              <w:widowControl w:val="0"/>
              <w:pBdr>
                <w:top w:val="nil"/>
                <w:left w:val="nil"/>
                <w:bottom w:val="nil"/>
                <w:right w:val="nil"/>
                <w:between w:val="nil"/>
              </w:pBdr>
              <w:jc w:val="center"/>
              <w:rPr>
                <w:color w:val="000000"/>
                <w:sz w:val="20"/>
                <w:szCs w:val="20"/>
              </w:rPr>
            </w:pPr>
            <w:r>
              <w:rPr>
                <w:color w:val="000000"/>
                <w:sz w:val="20"/>
                <w:szCs w:val="20"/>
              </w:rPr>
              <w:t>63-66</w:t>
            </w:r>
          </w:p>
        </w:tc>
      </w:tr>
    </w:tbl>
    <w:p w14:paraId="6D2DCF9E" w14:textId="77777777" w:rsidR="00780B39" w:rsidRDefault="00780B39" w:rsidP="00780B39">
      <w:pPr>
        <w:widowControl w:val="0"/>
        <w:pBdr>
          <w:top w:val="nil"/>
          <w:left w:val="nil"/>
          <w:bottom w:val="nil"/>
          <w:right w:val="nil"/>
          <w:between w:val="nil"/>
        </w:pBdr>
        <w:rPr>
          <w:color w:val="000000"/>
        </w:rPr>
      </w:pPr>
    </w:p>
    <w:p w14:paraId="1182C9FA" w14:textId="77777777" w:rsidR="00780B39" w:rsidRDefault="00780B39" w:rsidP="00780B39">
      <w:pPr>
        <w:widowControl w:val="0"/>
        <w:pBdr>
          <w:top w:val="nil"/>
          <w:left w:val="nil"/>
          <w:bottom w:val="nil"/>
          <w:right w:val="nil"/>
          <w:between w:val="nil"/>
        </w:pBdr>
        <w:rPr>
          <w:color w:val="000000"/>
        </w:rPr>
      </w:pPr>
    </w:p>
    <w:p w14:paraId="618B2CBF" w14:textId="77777777" w:rsidR="00780B39" w:rsidRDefault="00780B39" w:rsidP="00780B39">
      <w:pPr>
        <w:widowControl w:val="0"/>
        <w:pBdr>
          <w:top w:val="nil"/>
          <w:left w:val="nil"/>
          <w:bottom w:val="nil"/>
          <w:right w:val="nil"/>
          <w:between w:val="nil"/>
        </w:pBdr>
        <w:ind w:left="1081"/>
        <w:rPr>
          <w:color w:val="000000"/>
        </w:rPr>
      </w:pPr>
      <w:r>
        <w:rPr>
          <w:rFonts w:ascii="Noto Sans Symbols" w:eastAsia="Noto Sans Symbols" w:hAnsi="Noto Sans Symbols" w:cs="Noto Sans Symbols"/>
          <w:color w:val="000000"/>
        </w:rPr>
        <w:t xml:space="preserve">• </w:t>
      </w:r>
      <w:r>
        <w:rPr>
          <w:color w:val="000000"/>
        </w:rPr>
        <w:t xml:space="preserve">Assignments done in pairs, both partners will receive the same grade, unless otherwise stated. </w:t>
      </w:r>
    </w:p>
    <w:p w14:paraId="33408CAE" w14:textId="77777777" w:rsidR="00780B39" w:rsidRDefault="00780B39" w:rsidP="00780B39">
      <w:pPr>
        <w:widowControl w:val="0"/>
        <w:pBdr>
          <w:top w:val="nil"/>
          <w:left w:val="nil"/>
          <w:bottom w:val="nil"/>
          <w:right w:val="nil"/>
          <w:between w:val="nil"/>
        </w:pBdr>
        <w:spacing w:before="241" w:line="228" w:lineRule="auto"/>
        <w:ind w:left="1429" w:right="1010" w:hanging="348"/>
        <w:jc w:val="both"/>
        <w:rPr>
          <w:color w:val="000000"/>
        </w:rPr>
      </w:pPr>
      <w:r>
        <w:rPr>
          <w:rFonts w:ascii="Noto Sans Symbols" w:eastAsia="Noto Sans Symbols" w:hAnsi="Noto Sans Symbols" w:cs="Noto Sans Symbols"/>
          <w:color w:val="000000"/>
        </w:rPr>
        <w:t xml:space="preserve">• </w:t>
      </w:r>
      <w:r>
        <w:rPr>
          <w:color w:val="000000"/>
        </w:rPr>
        <w:t xml:space="preserve">Final grades will reflect students’ contributions (e.g., attendance, class discussions, quality of  presentation, ability to lead discussion groups, completion and quality of course assignments), critical  thinking and ability/degree to which student integrates theory, research and practice. </w:t>
      </w:r>
    </w:p>
    <w:p w14:paraId="4E61BB43" w14:textId="77777777" w:rsidR="00780B39" w:rsidRDefault="00780B39" w:rsidP="00780B39">
      <w:pPr>
        <w:widowControl w:val="0"/>
        <w:pBdr>
          <w:top w:val="nil"/>
          <w:left w:val="nil"/>
          <w:bottom w:val="nil"/>
          <w:right w:val="nil"/>
          <w:between w:val="nil"/>
        </w:pBdr>
        <w:spacing w:before="252" w:line="228" w:lineRule="auto"/>
        <w:ind w:left="1431" w:right="1010" w:hanging="349"/>
        <w:jc w:val="both"/>
        <w:rPr>
          <w:color w:val="000000"/>
        </w:rPr>
      </w:pPr>
      <w:r>
        <w:rPr>
          <w:rFonts w:ascii="Noto Sans Symbols" w:eastAsia="Noto Sans Symbols" w:hAnsi="Noto Sans Symbols" w:cs="Noto Sans Symbols"/>
          <w:color w:val="000000"/>
        </w:rPr>
        <w:t xml:space="preserve">• </w:t>
      </w:r>
      <w:r>
        <w:rPr>
          <w:color w:val="000000"/>
        </w:rPr>
        <w:t xml:space="preserve">All assignments are expected on their due dates in the room where our class meets. I cannot be  responsible for papers submitted at other times or in other formats. Unless we have made special  arrangements beforehand, late assignments will be docked 3 points for each day past the due date that  they are submitted.  </w:t>
      </w:r>
    </w:p>
    <w:p w14:paraId="1659E131" w14:textId="77777777" w:rsidR="00780B39" w:rsidRDefault="00780B39" w:rsidP="00780B39">
      <w:pPr>
        <w:widowControl w:val="0"/>
        <w:pBdr>
          <w:top w:val="nil"/>
          <w:left w:val="nil"/>
          <w:bottom w:val="nil"/>
          <w:right w:val="nil"/>
          <w:between w:val="nil"/>
        </w:pBdr>
        <w:spacing w:before="261"/>
        <w:ind w:left="1079"/>
        <w:rPr>
          <w:b/>
          <w:color w:val="000000"/>
        </w:rPr>
      </w:pPr>
      <w:r>
        <w:rPr>
          <w:b/>
          <w:color w:val="000000"/>
        </w:rPr>
        <w:t xml:space="preserve">Course Management System—Camino  </w:t>
      </w:r>
    </w:p>
    <w:p w14:paraId="1120E534" w14:textId="77777777" w:rsidR="00780B39" w:rsidRDefault="00780B39" w:rsidP="00780B39">
      <w:pPr>
        <w:widowControl w:val="0"/>
        <w:pBdr>
          <w:top w:val="nil"/>
          <w:left w:val="nil"/>
          <w:bottom w:val="nil"/>
          <w:right w:val="nil"/>
          <w:between w:val="nil"/>
        </w:pBdr>
        <w:spacing w:line="230" w:lineRule="auto"/>
        <w:ind w:left="1072" w:right="1010" w:firstLine="4"/>
        <w:jc w:val="both"/>
        <w:rPr>
          <w:color w:val="000000"/>
        </w:rPr>
      </w:pPr>
      <w:r>
        <w:rPr>
          <w:color w:val="000000"/>
        </w:rPr>
        <w:t xml:space="preserve">To access course materials and participate in on-line activities, please be sure to review Camino.  Reminders, tools, readings and assignment descriptions will be made available through this on-line course management system. Your SCU username and password gets you access to Canvas. </w:t>
      </w:r>
    </w:p>
    <w:p w14:paraId="3605AB8C" w14:textId="77777777" w:rsidR="00780B39" w:rsidRDefault="00780B39" w:rsidP="00780B39">
      <w:pPr>
        <w:widowControl w:val="0"/>
        <w:pBdr>
          <w:top w:val="nil"/>
          <w:left w:val="nil"/>
          <w:bottom w:val="nil"/>
          <w:right w:val="nil"/>
          <w:between w:val="nil"/>
        </w:pBdr>
        <w:spacing w:before="255"/>
        <w:ind w:left="1073"/>
        <w:rPr>
          <w:b/>
          <w:color w:val="000000"/>
        </w:rPr>
      </w:pPr>
      <w:r>
        <w:rPr>
          <w:b/>
          <w:color w:val="000000"/>
        </w:rPr>
        <w:t xml:space="preserve">Department of Education and University Resources </w:t>
      </w:r>
    </w:p>
    <w:p w14:paraId="1292E16B" w14:textId="77777777" w:rsidR="00780B39" w:rsidRDefault="00780B39" w:rsidP="00780B39">
      <w:pPr>
        <w:widowControl w:val="0"/>
        <w:pBdr>
          <w:top w:val="nil"/>
          <w:left w:val="nil"/>
          <w:bottom w:val="nil"/>
          <w:right w:val="nil"/>
          <w:between w:val="nil"/>
        </w:pBdr>
        <w:spacing w:line="228" w:lineRule="auto"/>
        <w:ind w:left="1072" w:right="1010" w:hanging="14"/>
        <w:jc w:val="both"/>
        <w:rPr>
          <w:color w:val="000000"/>
        </w:rPr>
      </w:pPr>
      <w:r>
        <w:rPr>
          <w:b/>
          <w:i/>
          <w:color w:val="000000"/>
        </w:rPr>
        <w:t xml:space="preserve">Academic Action Plan </w:t>
      </w:r>
      <w:r>
        <w:rPr>
          <w:color w:val="000000"/>
        </w:rPr>
        <w:t xml:space="preserve">Students who are struggling to meet course expectations will be placed on an Academic Action Plan (AAP). The purpose of the AAP is to document the areas of difficulty, the support to be provided, and the time frame in </w:t>
      </w:r>
      <w:r>
        <w:rPr>
          <w:color w:val="000000"/>
        </w:rPr>
        <w:lastRenderedPageBreak/>
        <w:t xml:space="preserve">which the student must improve performance. More information about the AAP is available in the MATTC Handbook. </w:t>
      </w:r>
    </w:p>
    <w:p w14:paraId="27DE8B42" w14:textId="77777777" w:rsidR="00780B39" w:rsidRDefault="00780B39" w:rsidP="00780B39">
      <w:pPr>
        <w:widowControl w:val="0"/>
        <w:pBdr>
          <w:top w:val="nil"/>
          <w:left w:val="nil"/>
          <w:bottom w:val="nil"/>
          <w:right w:val="nil"/>
          <w:between w:val="nil"/>
        </w:pBdr>
        <w:spacing w:before="256" w:line="229" w:lineRule="auto"/>
        <w:ind w:left="1069" w:right="1010" w:hanging="7"/>
        <w:jc w:val="both"/>
        <w:rPr>
          <w:color w:val="000000"/>
        </w:rPr>
      </w:pPr>
      <w:r>
        <w:rPr>
          <w:b/>
          <w:i/>
          <w:color w:val="000000"/>
        </w:rPr>
        <w:t xml:space="preserve">Disability Accommodations </w:t>
      </w:r>
      <w:r>
        <w:rPr>
          <w:color w:val="000000"/>
        </w:rPr>
        <w:t xml:space="preserve">If you have a disability for which accommodations may be required in this class, please contact Disabilities Resources, Benson 216, </w:t>
      </w:r>
      <w:r>
        <w:rPr>
          <w:color w:val="1155CC"/>
        </w:rPr>
        <w:t xml:space="preserve">http://www.scu.edu/disabilities </w:t>
      </w:r>
      <w:r>
        <w:rPr>
          <w:color w:val="000000"/>
        </w:rPr>
        <w:t xml:space="preserve">as soon as possible to discuss your needs and register for accommodations with the University. If you have already arranged accommodations through Disabilities Resources, please discuss them with me during my office hours. Students who have medical needs related to pregnancy may also be eligible for accommodations. </w:t>
      </w:r>
    </w:p>
    <w:p w14:paraId="1F911E19" w14:textId="77777777" w:rsidR="00780B39" w:rsidRDefault="00780B39" w:rsidP="00780B39">
      <w:pPr>
        <w:widowControl w:val="0"/>
        <w:pBdr>
          <w:top w:val="nil"/>
          <w:left w:val="nil"/>
          <w:bottom w:val="nil"/>
          <w:right w:val="nil"/>
          <w:between w:val="nil"/>
        </w:pBdr>
        <w:spacing w:before="256" w:line="229" w:lineRule="auto"/>
        <w:ind w:left="1073" w:right="1010"/>
        <w:jc w:val="both"/>
        <w:rPr>
          <w:color w:val="000000"/>
        </w:rPr>
      </w:pPr>
      <w:r>
        <w:rPr>
          <w:color w:val="000000"/>
        </w:rPr>
        <w:t xml:space="preserve">While I am happy to assist you, I am unable to provide accommodations until I have received verification from Disabilities Resources. The Disabilities Resources office will work with students and faculty to arrange proctored exams for students whose accommodations include double time for exams and/or assisted technology. (Students with approved accommodations of time-and-a-half should talk with me as  soon as possible). Disabilities Resources must be contacted in advance to schedule proctored examinations or to arrange other accommodations. The Disabilities Resources office would be grateful for advance notice of at least two weeks. For more information, you may contact Disabilities Resources at 408-554-4109. </w:t>
      </w:r>
    </w:p>
    <w:p w14:paraId="1D3C64A0" w14:textId="77777777" w:rsidR="00780B39" w:rsidRDefault="00780B39" w:rsidP="00780B39">
      <w:pPr>
        <w:widowControl w:val="0"/>
        <w:pBdr>
          <w:top w:val="nil"/>
          <w:left w:val="nil"/>
          <w:bottom w:val="nil"/>
          <w:right w:val="nil"/>
          <w:between w:val="nil"/>
        </w:pBdr>
        <w:spacing w:before="261" w:line="228" w:lineRule="auto"/>
        <w:ind w:left="1069" w:right="1010" w:hanging="11"/>
        <w:jc w:val="both"/>
        <w:rPr>
          <w:color w:val="000000"/>
        </w:rPr>
      </w:pPr>
      <w:r>
        <w:rPr>
          <w:b/>
          <w:i/>
          <w:color w:val="000000"/>
        </w:rPr>
        <w:t xml:space="preserve">Accommodations for Pregnancy and Parenting </w:t>
      </w:r>
      <w:r>
        <w:rPr>
          <w:color w:val="000000"/>
        </w:rPr>
        <w:t xml:space="preserve">In alignment with Title IX of the Education Amendments of 1972, and with the California Education Code, Section 66281.7, Santa Clara University provides reasonable accommodations to students who are pregnant, have recently experienced childbirth, and/or have medically related needs. Pregnant and parenting students can often arrange accommodations  by working directly with their instructors, supervisors, or departments. Alternatively, a pregnant or parenting student experiencing related medical conditions may request accommodations through Disability Resources. </w:t>
      </w:r>
    </w:p>
    <w:p w14:paraId="30ED02CD" w14:textId="77777777" w:rsidR="00780B39" w:rsidRDefault="00780B39" w:rsidP="00780B39">
      <w:pPr>
        <w:widowControl w:val="0"/>
        <w:pBdr>
          <w:top w:val="nil"/>
          <w:left w:val="nil"/>
          <w:bottom w:val="nil"/>
          <w:right w:val="nil"/>
          <w:between w:val="nil"/>
        </w:pBdr>
        <w:spacing w:before="256" w:line="230" w:lineRule="auto"/>
        <w:ind w:left="1072" w:right="1010" w:hanging="9"/>
        <w:rPr>
          <w:color w:val="000000"/>
        </w:rPr>
      </w:pPr>
      <w:r>
        <w:rPr>
          <w:b/>
          <w:i/>
          <w:color w:val="000000"/>
        </w:rPr>
        <w:t xml:space="preserve">Incomplete Grades </w:t>
      </w:r>
      <w:r>
        <w:rPr>
          <w:color w:val="000000"/>
        </w:rPr>
        <w:t xml:space="preserve">Under certain extenuating circumstances, a student may request an Incomplete. See the </w:t>
      </w:r>
      <w:r>
        <w:rPr>
          <w:i/>
          <w:color w:val="000000"/>
        </w:rPr>
        <w:t xml:space="preserve">School of Education and Counseling Psychology Bulletin </w:t>
      </w:r>
      <w:r>
        <w:rPr>
          <w:color w:val="000000"/>
        </w:rPr>
        <w:t xml:space="preserve">for details. If you have any concerns about </w:t>
      </w:r>
    </w:p>
    <w:p w14:paraId="0F91408D" w14:textId="77777777" w:rsidR="00780B39" w:rsidRDefault="00780B39" w:rsidP="00780B39">
      <w:pPr>
        <w:widowControl w:val="0"/>
        <w:pBdr>
          <w:top w:val="nil"/>
          <w:left w:val="nil"/>
          <w:bottom w:val="nil"/>
          <w:right w:val="nil"/>
          <w:between w:val="nil"/>
        </w:pBdr>
        <w:spacing w:line="225" w:lineRule="auto"/>
        <w:ind w:left="1081" w:right="1010" w:hanging="9"/>
        <w:rPr>
          <w:color w:val="000000"/>
        </w:rPr>
      </w:pPr>
      <w:r>
        <w:rPr>
          <w:color w:val="000000"/>
        </w:rPr>
        <w:t xml:space="preserve">your ability to fulfill the course requirements by the due dates, contact me right away to explain your situation. </w:t>
      </w:r>
    </w:p>
    <w:p w14:paraId="52661F0A" w14:textId="77777777" w:rsidR="00780B39" w:rsidRDefault="00780B39" w:rsidP="00780B39">
      <w:pPr>
        <w:widowControl w:val="0"/>
        <w:pBdr>
          <w:top w:val="nil"/>
          <w:left w:val="nil"/>
          <w:bottom w:val="nil"/>
          <w:right w:val="nil"/>
          <w:between w:val="nil"/>
        </w:pBdr>
        <w:spacing w:before="264" w:line="230" w:lineRule="auto"/>
        <w:ind w:left="1072" w:right="1010" w:firstLine="24"/>
        <w:rPr>
          <w:color w:val="000000"/>
        </w:rPr>
      </w:pPr>
      <w:r>
        <w:rPr>
          <w:b/>
          <w:i/>
          <w:color w:val="000000"/>
        </w:rPr>
        <w:t xml:space="preserve">Writing Support </w:t>
      </w:r>
      <w:r>
        <w:rPr>
          <w:color w:val="000000"/>
        </w:rPr>
        <w:t xml:space="preserve">The HUB Writing Center (22 Benson Center) offers a variety of services, such as peer tutoring. For more details, please visit: </w:t>
      </w:r>
      <w:r>
        <w:rPr>
          <w:color w:val="0000FF"/>
          <w:u w:val="single"/>
        </w:rPr>
        <w:t>http://www.scu.edu/provost/writingcenter/</w:t>
      </w:r>
      <w:r>
        <w:rPr>
          <w:color w:val="000000"/>
        </w:rPr>
        <w:t xml:space="preserve">. </w:t>
      </w:r>
    </w:p>
    <w:p w14:paraId="32C196DA" w14:textId="77777777" w:rsidR="00780B39" w:rsidRDefault="00780B39" w:rsidP="00780B39">
      <w:pPr>
        <w:widowControl w:val="0"/>
        <w:pBdr>
          <w:top w:val="nil"/>
          <w:left w:val="nil"/>
          <w:bottom w:val="nil"/>
          <w:right w:val="nil"/>
          <w:between w:val="nil"/>
        </w:pBdr>
        <w:spacing w:before="255" w:line="229" w:lineRule="auto"/>
        <w:ind w:left="1072" w:right="1010" w:firstLine="15"/>
        <w:jc w:val="both"/>
        <w:rPr>
          <w:color w:val="1A1A1A"/>
        </w:rPr>
      </w:pPr>
      <w:r>
        <w:rPr>
          <w:b/>
          <w:i/>
          <w:color w:val="1A1A1A"/>
        </w:rPr>
        <w:t xml:space="preserve">Title IX </w:t>
      </w:r>
      <w:r>
        <w:rPr>
          <w:color w:val="1A1A1A"/>
        </w:rPr>
        <w:t xml:space="preserve">Santa Clara University upholds a zero-tolerance policy for discrimination, harassment and sexual  misconduct. If you (or someone you know) have experienced discrimination or harassment, including sexual assault, domestic/dating violence, or stalking, I encourage you to tell someone promptly. For more information, please consult the University’s Gender-Based Discrimination and Sexual Misconduct Policy at </w:t>
      </w:r>
      <w:r>
        <w:rPr>
          <w:color w:val="1155CC"/>
          <w:u w:val="single"/>
        </w:rPr>
        <w:t xml:space="preserve">http://bit.ly/2ce1hBb </w:t>
      </w:r>
      <w:r>
        <w:rPr>
          <w:color w:val="1A1A1A"/>
        </w:rPr>
        <w:t xml:space="preserve">or contact the University's EEO and Title IX Coordinator, Belinda Guthrie, at </w:t>
      </w:r>
    </w:p>
    <w:p w14:paraId="47C50954" w14:textId="77777777" w:rsidR="00780B39" w:rsidRDefault="00780B39" w:rsidP="00780B39">
      <w:pPr>
        <w:widowControl w:val="0"/>
        <w:pBdr>
          <w:top w:val="nil"/>
          <w:left w:val="nil"/>
          <w:bottom w:val="nil"/>
          <w:right w:val="nil"/>
          <w:between w:val="nil"/>
        </w:pBdr>
        <w:spacing w:before="1" w:line="230" w:lineRule="auto"/>
        <w:ind w:left="1071" w:right="1062" w:firstLine="2"/>
        <w:jc w:val="both"/>
        <w:rPr>
          <w:color w:val="1155CC"/>
        </w:rPr>
      </w:pPr>
      <w:r>
        <w:rPr>
          <w:color w:val="000000"/>
          <w:highlight w:val="white"/>
        </w:rPr>
        <w:t xml:space="preserve">408-554-3043 </w:t>
      </w:r>
      <w:r>
        <w:rPr>
          <w:color w:val="000000"/>
        </w:rPr>
        <w:t xml:space="preserve">or by email at </w:t>
      </w:r>
      <w:r>
        <w:rPr>
          <w:color w:val="103CC0"/>
        </w:rPr>
        <w:t>bguthrie@scu.edu</w:t>
      </w:r>
      <w:r>
        <w:rPr>
          <w:color w:val="1A1A1A"/>
        </w:rPr>
        <w:t xml:space="preserve">. Reports may be submitted online through </w:t>
      </w:r>
      <w:r>
        <w:rPr>
          <w:color w:val="1155CC"/>
          <w:u w:val="single"/>
        </w:rPr>
        <w:t xml:space="preserve">https://www.scu.edu/osl/report/ </w:t>
      </w:r>
      <w:r>
        <w:rPr>
          <w:color w:val="1A1A1A"/>
        </w:rPr>
        <w:t xml:space="preserve">or anonymously through </w:t>
      </w:r>
      <w:proofErr w:type="spellStart"/>
      <w:r>
        <w:rPr>
          <w:color w:val="1A1A1A"/>
        </w:rPr>
        <w:t>Ethicspoint</w:t>
      </w:r>
      <w:proofErr w:type="spellEnd"/>
      <w:r>
        <w:rPr>
          <w:color w:val="1A1A1A"/>
        </w:rPr>
        <w:t xml:space="preserve"> </w:t>
      </w:r>
      <w:r>
        <w:rPr>
          <w:color w:val="1155CC"/>
          <w:u w:val="single"/>
        </w:rPr>
        <w:t>https://www.scu.edu/hr/quick links/</w:t>
      </w:r>
      <w:proofErr w:type="spellStart"/>
      <w:r>
        <w:rPr>
          <w:color w:val="1155CC"/>
          <w:u w:val="single"/>
        </w:rPr>
        <w:t>ethicspoint</w:t>
      </w:r>
      <w:proofErr w:type="spellEnd"/>
      <w:r>
        <w:rPr>
          <w:color w:val="1155CC"/>
          <w:u w:val="single"/>
        </w:rPr>
        <w:t>/</w:t>
      </w:r>
      <w:r>
        <w:rPr>
          <w:color w:val="1155CC"/>
        </w:rPr>
        <w:t xml:space="preserve"> </w:t>
      </w:r>
    </w:p>
    <w:p w14:paraId="6D03B713" w14:textId="77777777" w:rsidR="00780B39" w:rsidRDefault="00780B39" w:rsidP="00780B39">
      <w:pPr>
        <w:widowControl w:val="0"/>
        <w:pBdr>
          <w:top w:val="nil"/>
          <w:left w:val="nil"/>
          <w:bottom w:val="nil"/>
          <w:right w:val="nil"/>
          <w:between w:val="nil"/>
        </w:pBdr>
        <w:spacing w:before="293" w:line="228" w:lineRule="auto"/>
        <w:ind w:left="1071" w:right="1010" w:hanging="8"/>
        <w:jc w:val="both"/>
        <w:rPr>
          <w:color w:val="000000"/>
        </w:rPr>
      </w:pPr>
      <w:r>
        <w:rPr>
          <w:b/>
          <w:i/>
          <w:color w:val="000000"/>
        </w:rPr>
        <w:lastRenderedPageBreak/>
        <w:t xml:space="preserve">Reporting Practices </w:t>
      </w:r>
      <w:r>
        <w:rPr>
          <w:color w:val="000000"/>
        </w:rPr>
        <w:t xml:space="preserve">While I want you to feel comfortable coming to me with issues you may be struggling with or concerns you may be having, please be aware that there are some reporting requirements that are part of my job at Santa Clara University. For example, if you inform me of an issue of harassment, sexual violence, or discrimination, I will keep the information as private as I can, but I am  required to bring it to the attention of the institution’s EEO and Title IX Coordinator. If you inform me that you are struggling with an issue that may be resulting in, or caused by, traumatic or unusual stress, I  will likely inform the campus Student Care Team (SCU CARE).  </w:t>
      </w:r>
    </w:p>
    <w:p w14:paraId="429352C2" w14:textId="77777777" w:rsidR="00780B39" w:rsidRDefault="00780B39" w:rsidP="00780B39">
      <w:pPr>
        <w:widowControl w:val="0"/>
        <w:pBdr>
          <w:top w:val="nil"/>
          <w:left w:val="nil"/>
          <w:bottom w:val="nil"/>
          <w:right w:val="nil"/>
          <w:between w:val="nil"/>
        </w:pBdr>
        <w:spacing w:before="261" w:line="229" w:lineRule="auto"/>
        <w:ind w:left="1071" w:right="1010" w:firstLine="4"/>
        <w:jc w:val="both"/>
        <w:rPr>
          <w:color w:val="000000"/>
        </w:rPr>
      </w:pPr>
      <w:r>
        <w:rPr>
          <w:color w:val="000000"/>
        </w:rPr>
        <w:t xml:space="preserve">If you would like to reach out directly to the Student Care Team for assistance, you can contact them at </w:t>
      </w:r>
      <w:r>
        <w:rPr>
          <w:color w:val="0000FF"/>
          <w:u w:val="single"/>
        </w:rPr>
        <w:t>https://www.scu.edu/osl/culture-of-care/care-teams/</w:t>
      </w:r>
      <w:r>
        <w:rPr>
          <w:color w:val="1155CC"/>
        </w:rPr>
        <w:t xml:space="preserve">. </w:t>
      </w:r>
      <w:r>
        <w:rPr>
          <w:color w:val="000000"/>
        </w:rPr>
        <w:t xml:space="preserve">If you would like to talk to the Office of EEO and  Title IX directly, they can be reached at 408-554-3043 or by email at </w:t>
      </w:r>
      <w:r>
        <w:rPr>
          <w:color w:val="1155CC"/>
        </w:rPr>
        <w:t>b</w:t>
      </w:r>
      <w:r>
        <w:rPr>
          <w:color w:val="1155CC"/>
          <w:u w:val="single"/>
        </w:rPr>
        <w:t>guthrie@scu.edu</w:t>
      </w:r>
      <w:r>
        <w:rPr>
          <w:color w:val="000000"/>
        </w:rPr>
        <w:t xml:space="preserve">. Reports may be  submitted online through </w:t>
      </w:r>
      <w:r>
        <w:rPr>
          <w:color w:val="1155CC"/>
          <w:u w:val="single"/>
        </w:rPr>
        <w:t xml:space="preserve">https://www.scu.edu/osl/report/ </w:t>
      </w:r>
      <w:r>
        <w:rPr>
          <w:color w:val="000000"/>
        </w:rPr>
        <w:t xml:space="preserve">or anonymously through </w:t>
      </w:r>
      <w:proofErr w:type="spellStart"/>
      <w:r>
        <w:rPr>
          <w:color w:val="000000"/>
        </w:rPr>
        <w:t>Ethicspoint</w:t>
      </w:r>
      <w:proofErr w:type="spellEnd"/>
      <w:r>
        <w:rPr>
          <w:color w:val="000000"/>
        </w:rPr>
        <w:t xml:space="preserve">:  </w:t>
      </w:r>
      <w:r>
        <w:rPr>
          <w:color w:val="1155CC"/>
          <w:u w:val="single"/>
        </w:rPr>
        <w:t xml:space="preserve">https://www.scu.edu/hr/quick-links/ethicspoint/ </w:t>
      </w:r>
      <w:r>
        <w:rPr>
          <w:color w:val="000000"/>
        </w:rPr>
        <w:t xml:space="preserve">Additionally, you can report incidents or complaints to  the Office of Student Life (OSL), Campus Safety Services, and local law enforcement. For confidential support, contact the Counseling and Psychological Services office (CAPS), the YWCA, or a member of  the clergy (for example, a priest or minister).  </w:t>
      </w:r>
    </w:p>
    <w:p w14:paraId="28DAA3E3" w14:textId="77777777" w:rsidR="00780B39" w:rsidRDefault="00780B39" w:rsidP="00780B39">
      <w:pPr>
        <w:widowControl w:val="0"/>
        <w:pBdr>
          <w:top w:val="nil"/>
          <w:left w:val="nil"/>
          <w:bottom w:val="nil"/>
          <w:right w:val="nil"/>
          <w:between w:val="nil"/>
        </w:pBdr>
        <w:spacing w:before="256" w:line="229" w:lineRule="auto"/>
        <w:ind w:left="1071" w:right="1010" w:firstLine="2"/>
        <w:jc w:val="both"/>
        <w:rPr>
          <w:color w:val="000000"/>
        </w:rPr>
      </w:pPr>
      <w:r>
        <w:rPr>
          <w:color w:val="000000"/>
        </w:rPr>
        <w:t>Finally, please be aware that if, for some reason, our interaction involves a disruptive behavior, a concern about your safety or the safety of others, or potential violation of University policy, I will inform the Office of Student Life. The purpose of this is to keep OSL apprised of incidents of concern, and to ensure that students can receive or stay connected to the academic support and student wellness services they need.</w:t>
      </w:r>
    </w:p>
    <w:p w14:paraId="66CDF2E9" w14:textId="77777777" w:rsidR="00780B39" w:rsidRDefault="00780B39" w:rsidP="00780B39">
      <w:pPr>
        <w:widowControl w:val="0"/>
        <w:pBdr>
          <w:top w:val="nil"/>
          <w:left w:val="nil"/>
          <w:bottom w:val="nil"/>
          <w:right w:val="nil"/>
          <w:between w:val="nil"/>
        </w:pBdr>
        <w:spacing w:before="256" w:line="229" w:lineRule="auto"/>
        <w:ind w:left="1071" w:right="1010" w:firstLine="2"/>
        <w:jc w:val="both"/>
        <w:rPr>
          <w:color w:val="000000"/>
        </w:rPr>
      </w:pPr>
      <w:r>
        <w:rPr>
          <w:color w:val="000000"/>
        </w:rPr>
        <w:t xml:space="preserve"> </w:t>
      </w:r>
    </w:p>
    <w:p w14:paraId="05ECBE5F" w14:textId="77777777" w:rsidR="00780B39" w:rsidRDefault="00780B39" w:rsidP="00780B39">
      <w:pPr>
        <w:widowControl w:val="0"/>
        <w:pBdr>
          <w:top w:val="nil"/>
          <w:left w:val="nil"/>
          <w:bottom w:val="nil"/>
          <w:right w:val="nil"/>
          <w:between w:val="nil"/>
        </w:pBdr>
        <w:jc w:val="center"/>
        <w:rPr>
          <w:b/>
          <w:color w:val="000000"/>
        </w:rPr>
      </w:pPr>
      <w:bookmarkStart w:id="116" w:name="Introduce265"/>
      <w:r>
        <w:rPr>
          <w:b/>
          <w:color w:val="000000"/>
        </w:rPr>
        <w:t xml:space="preserve">EDUC 265 Course Outline &amp; Class Schedule </w:t>
      </w:r>
    </w:p>
    <w:bookmarkEnd w:id="116"/>
    <w:p w14:paraId="6650014D" w14:textId="77777777" w:rsidR="00780B39" w:rsidRDefault="00780B39" w:rsidP="00780B39">
      <w:pPr>
        <w:widowControl w:val="0"/>
        <w:pBdr>
          <w:top w:val="nil"/>
          <w:left w:val="nil"/>
          <w:bottom w:val="nil"/>
          <w:right w:val="nil"/>
          <w:between w:val="nil"/>
        </w:pBdr>
        <w:spacing w:before="121"/>
        <w:jc w:val="center"/>
        <w:rPr>
          <w:i/>
          <w:color w:val="000000"/>
        </w:rPr>
      </w:pPr>
      <w:r>
        <w:rPr>
          <w:i/>
          <w:color w:val="000000"/>
        </w:rPr>
        <w:t>Subject to change. Changes will be communicated via in-class announcement, Camino, and/or email.</w:t>
      </w:r>
    </w:p>
    <w:tbl>
      <w:tblPr>
        <w:tblW w:w="9447" w:type="dxa"/>
        <w:tblInd w:w="623"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805"/>
        <w:gridCol w:w="4406"/>
        <w:gridCol w:w="3236"/>
      </w:tblGrid>
      <w:tr w:rsidR="00780B39" w14:paraId="3293F5F8" w14:textId="77777777" w:rsidTr="00F77DFF">
        <w:trPr>
          <w:trHeight w:val="357"/>
        </w:trPr>
        <w:tc>
          <w:tcPr>
            <w:tcW w:w="1805" w:type="dxa"/>
            <w:shd w:val="clear" w:color="auto" w:fill="auto"/>
            <w:tcMar>
              <w:top w:w="100" w:type="dxa"/>
              <w:left w:w="100" w:type="dxa"/>
              <w:bottom w:w="100" w:type="dxa"/>
              <w:right w:w="100" w:type="dxa"/>
            </w:tcMar>
          </w:tcPr>
          <w:p w14:paraId="264EC90E" w14:textId="77777777" w:rsidR="00780B39" w:rsidRDefault="00780B39" w:rsidP="00F77DFF">
            <w:pPr>
              <w:widowControl w:val="0"/>
              <w:pBdr>
                <w:top w:val="nil"/>
                <w:left w:val="nil"/>
                <w:bottom w:val="nil"/>
                <w:right w:val="nil"/>
                <w:between w:val="nil"/>
              </w:pBdr>
              <w:spacing w:before="35"/>
              <w:rPr>
                <w:b/>
                <w:color w:val="000000"/>
                <w:sz w:val="18"/>
                <w:szCs w:val="18"/>
              </w:rPr>
            </w:pPr>
            <w:r>
              <w:rPr>
                <w:b/>
                <w:color w:val="000000"/>
              </w:rPr>
              <w:t>C</w:t>
            </w:r>
            <w:r>
              <w:rPr>
                <w:b/>
                <w:color w:val="000000"/>
                <w:sz w:val="18"/>
                <w:szCs w:val="18"/>
              </w:rPr>
              <w:t xml:space="preserve">LASS </w:t>
            </w:r>
            <w:r>
              <w:rPr>
                <w:b/>
                <w:color w:val="000000"/>
              </w:rPr>
              <w:t>S</w:t>
            </w:r>
            <w:r>
              <w:rPr>
                <w:b/>
                <w:color w:val="000000"/>
                <w:sz w:val="18"/>
                <w:szCs w:val="18"/>
              </w:rPr>
              <w:t>ESSION</w:t>
            </w:r>
          </w:p>
        </w:tc>
        <w:tc>
          <w:tcPr>
            <w:tcW w:w="4406" w:type="dxa"/>
            <w:shd w:val="clear" w:color="auto" w:fill="auto"/>
            <w:tcMar>
              <w:top w:w="100" w:type="dxa"/>
              <w:left w:w="100" w:type="dxa"/>
              <w:bottom w:w="100" w:type="dxa"/>
              <w:right w:w="100" w:type="dxa"/>
            </w:tcMar>
          </w:tcPr>
          <w:p w14:paraId="3783EF02" w14:textId="77777777" w:rsidR="00780B39" w:rsidRDefault="00780B39" w:rsidP="00F77DFF">
            <w:pPr>
              <w:widowControl w:val="0"/>
              <w:pBdr>
                <w:top w:val="nil"/>
                <w:left w:val="nil"/>
                <w:bottom w:val="nil"/>
                <w:right w:val="nil"/>
                <w:between w:val="nil"/>
              </w:pBdr>
              <w:jc w:val="center"/>
              <w:rPr>
                <w:b/>
                <w:color w:val="000000"/>
                <w:sz w:val="18"/>
                <w:szCs w:val="18"/>
              </w:rPr>
            </w:pPr>
            <w:r>
              <w:rPr>
                <w:b/>
                <w:color w:val="000000"/>
              </w:rPr>
              <w:t>T</w:t>
            </w:r>
            <w:r>
              <w:rPr>
                <w:b/>
                <w:color w:val="000000"/>
                <w:sz w:val="18"/>
                <w:szCs w:val="18"/>
              </w:rPr>
              <w:t>OPICS</w:t>
            </w:r>
          </w:p>
        </w:tc>
        <w:tc>
          <w:tcPr>
            <w:tcW w:w="3236" w:type="dxa"/>
            <w:shd w:val="clear" w:color="auto" w:fill="auto"/>
            <w:tcMar>
              <w:top w:w="100" w:type="dxa"/>
              <w:left w:w="100" w:type="dxa"/>
              <w:bottom w:w="100" w:type="dxa"/>
              <w:right w:w="100" w:type="dxa"/>
            </w:tcMar>
          </w:tcPr>
          <w:p w14:paraId="5B750028" w14:textId="77777777" w:rsidR="00780B39" w:rsidRDefault="00780B39" w:rsidP="00F77DFF">
            <w:pPr>
              <w:widowControl w:val="0"/>
              <w:pBdr>
                <w:top w:val="nil"/>
                <w:left w:val="nil"/>
                <w:bottom w:val="nil"/>
                <w:right w:val="nil"/>
                <w:between w:val="nil"/>
              </w:pBdr>
              <w:jc w:val="center"/>
              <w:rPr>
                <w:b/>
                <w:color w:val="000000"/>
              </w:rPr>
            </w:pPr>
            <w:r>
              <w:rPr>
                <w:b/>
                <w:color w:val="000000"/>
              </w:rPr>
              <w:t>T</w:t>
            </w:r>
            <w:r>
              <w:rPr>
                <w:b/>
                <w:color w:val="000000"/>
                <w:sz w:val="18"/>
                <w:szCs w:val="18"/>
              </w:rPr>
              <w:t>ASKS</w:t>
            </w:r>
            <w:r>
              <w:rPr>
                <w:b/>
                <w:color w:val="000000"/>
              </w:rPr>
              <w:t>/A</w:t>
            </w:r>
            <w:r>
              <w:rPr>
                <w:b/>
                <w:color w:val="000000"/>
                <w:sz w:val="18"/>
                <w:szCs w:val="18"/>
              </w:rPr>
              <w:t xml:space="preserve">SSIGNMENTS DUE </w:t>
            </w:r>
          </w:p>
        </w:tc>
      </w:tr>
      <w:tr w:rsidR="00780B39" w14:paraId="4CF39250" w14:textId="77777777" w:rsidTr="00F77DFF">
        <w:trPr>
          <w:trHeight w:val="969"/>
        </w:trPr>
        <w:tc>
          <w:tcPr>
            <w:tcW w:w="1805" w:type="dxa"/>
            <w:shd w:val="clear" w:color="auto" w:fill="auto"/>
            <w:tcMar>
              <w:top w:w="100" w:type="dxa"/>
              <w:left w:w="100" w:type="dxa"/>
              <w:bottom w:w="100" w:type="dxa"/>
              <w:right w:w="100" w:type="dxa"/>
            </w:tcMar>
          </w:tcPr>
          <w:p w14:paraId="714FF319" w14:textId="77777777" w:rsidR="00780B39" w:rsidRDefault="00780B39" w:rsidP="00F77DFF">
            <w:pPr>
              <w:widowControl w:val="0"/>
              <w:pBdr>
                <w:top w:val="nil"/>
                <w:left w:val="nil"/>
                <w:bottom w:val="nil"/>
                <w:right w:val="nil"/>
                <w:between w:val="nil"/>
              </w:pBdr>
              <w:spacing w:before="35"/>
              <w:ind w:left="123"/>
              <w:rPr>
                <w:color w:val="000000"/>
              </w:rPr>
            </w:pPr>
            <w:r>
              <w:rPr>
                <w:color w:val="000000"/>
              </w:rPr>
              <w:t>Class #1</w:t>
            </w:r>
          </w:p>
        </w:tc>
        <w:tc>
          <w:tcPr>
            <w:tcW w:w="4406" w:type="dxa"/>
            <w:shd w:val="clear" w:color="auto" w:fill="auto"/>
            <w:tcMar>
              <w:top w:w="100" w:type="dxa"/>
              <w:left w:w="100" w:type="dxa"/>
              <w:bottom w:w="100" w:type="dxa"/>
              <w:right w:w="100" w:type="dxa"/>
            </w:tcMar>
          </w:tcPr>
          <w:p w14:paraId="232DF547" w14:textId="77777777" w:rsidR="00780B39" w:rsidRDefault="00780B39" w:rsidP="00F77DFF">
            <w:pPr>
              <w:widowControl w:val="0"/>
              <w:pBdr>
                <w:top w:val="nil"/>
                <w:left w:val="nil"/>
                <w:bottom w:val="nil"/>
                <w:right w:val="nil"/>
                <w:between w:val="nil"/>
              </w:pBdr>
              <w:rPr>
                <w:color w:val="000000"/>
              </w:rPr>
            </w:pPr>
            <w:r>
              <w:rPr>
                <w:color w:val="000000"/>
              </w:rPr>
              <w:t xml:space="preserve">Course overview </w:t>
            </w:r>
          </w:p>
          <w:p w14:paraId="35276D8D" w14:textId="77777777" w:rsidR="00780B39" w:rsidRDefault="00780B39" w:rsidP="00F77DFF">
            <w:pPr>
              <w:widowControl w:val="0"/>
              <w:pBdr>
                <w:top w:val="nil"/>
                <w:left w:val="nil"/>
                <w:bottom w:val="nil"/>
                <w:right w:val="nil"/>
                <w:between w:val="nil"/>
              </w:pBdr>
              <w:spacing w:before="11" w:line="230" w:lineRule="auto"/>
              <w:ind w:right="547"/>
              <w:rPr>
                <w:rFonts w:ascii="Noto Sans Symbols" w:eastAsia="Noto Sans Symbols" w:hAnsi="Noto Sans Symbols" w:cs="Noto Sans Symbols"/>
                <w:color w:val="000000"/>
              </w:rPr>
            </w:pPr>
          </w:p>
          <w:p w14:paraId="44A27C02" w14:textId="77777777" w:rsidR="00780B39" w:rsidRDefault="00780B39" w:rsidP="00F77DFF">
            <w:pPr>
              <w:widowControl w:val="0"/>
              <w:pBdr>
                <w:top w:val="nil"/>
                <w:left w:val="nil"/>
                <w:bottom w:val="nil"/>
                <w:right w:val="nil"/>
                <w:between w:val="nil"/>
              </w:pBdr>
              <w:spacing w:before="11" w:line="230" w:lineRule="auto"/>
              <w:ind w:right="547"/>
              <w:rPr>
                <w:color w:val="000000"/>
              </w:rPr>
            </w:pPr>
            <w:r>
              <w:rPr>
                <w:color w:val="000000"/>
              </w:rPr>
              <w:t>Setting the context—Introduction to assessment and educational achievement</w:t>
            </w:r>
          </w:p>
          <w:p w14:paraId="287C4500" w14:textId="77777777" w:rsidR="00780B39" w:rsidRDefault="00780B39" w:rsidP="00F77DFF">
            <w:pPr>
              <w:widowControl w:val="0"/>
              <w:pBdr>
                <w:top w:val="nil"/>
                <w:left w:val="nil"/>
                <w:bottom w:val="nil"/>
                <w:right w:val="nil"/>
                <w:between w:val="nil"/>
              </w:pBdr>
              <w:spacing w:before="11" w:line="230" w:lineRule="auto"/>
              <w:ind w:right="547"/>
              <w:rPr>
                <w:rFonts w:ascii="Noto Sans Symbols" w:eastAsia="Noto Sans Symbols" w:hAnsi="Noto Sans Symbols" w:cs="Noto Sans Symbols"/>
                <w:color w:val="000000"/>
              </w:rPr>
            </w:pPr>
          </w:p>
          <w:p w14:paraId="426FD689" w14:textId="77777777" w:rsidR="00780B39" w:rsidRPr="008516DC" w:rsidRDefault="00780B39" w:rsidP="00F77DFF">
            <w:pPr>
              <w:widowControl w:val="0"/>
              <w:pBdr>
                <w:top w:val="nil"/>
                <w:left w:val="nil"/>
                <w:bottom w:val="nil"/>
                <w:right w:val="nil"/>
                <w:between w:val="nil"/>
              </w:pBdr>
              <w:spacing w:line="243" w:lineRule="auto"/>
              <w:ind w:right="260"/>
              <w:rPr>
                <w:color w:val="000000"/>
              </w:rPr>
            </w:pPr>
            <w:r>
              <w:rPr>
                <w:color w:val="000000"/>
              </w:rPr>
              <w:t xml:space="preserve">Introduction to </w:t>
            </w:r>
            <w:bookmarkStart w:id="117" w:name="Assessment_Package"/>
            <w:r>
              <w:rPr>
                <w:color w:val="000000"/>
              </w:rPr>
              <w:t xml:space="preserve">Assessment Package </w:t>
            </w:r>
            <w:bookmarkEnd w:id="117"/>
          </w:p>
        </w:tc>
        <w:tc>
          <w:tcPr>
            <w:tcW w:w="3236" w:type="dxa"/>
            <w:shd w:val="clear" w:color="auto" w:fill="auto"/>
            <w:tcMar>
              <w:top w:w="100" w:type="dxa"/>
              <w:left w:w="100" w:type="dxa"/>
              <w:bottom w:w="100" w:type="dxa"/>
              <w:right w:w="100" w:type="dxa"/>
            </w:tcMar>
          </w:tcPr>
          <w:p w14:paraId="57860ED3" w14:textId="77777777" w:rsidR="00780B39" w:rsidRDefault="00780B39" w:rsidP="00F77DFF">
            <w:pPr>
              <w:widowControl w:val="0"/>
              <w:pBdr>
                <w:top w:val="nil"/>
                <w:left w:val="nil"/>
                <w:bottom w:val="nil"/>
                <w:right w:val="nil"/>
                <w:between w:val="nil"/>
              </w:pBdr>
              <w:rPr>
                <w:color w:val="000000"/>
              </w:rPr>
            </w:pPr>
            <w:r>
              <w:rPr>
                <w:color w:val="000000"/>
              </w:rPr>
              <w:t xml:space="preserve">Introductory </w:t>
            </w:r>
            <w:bookmarkStart w:id="118" w:name="Survey"/>
            <w:r>
              <w:rPr>
                <w:color w:val="000000"/>
              </w:rPr>
              <w:t>Survey</w:t>
            </w:r>
            <w:bookmarkEnd w:id="118"/>
          </w:p>
        </w:tc>
      </w:tr>
      <w:tr w:rsidR="00780B39" w14:paraId="18D511E8" w14:textId="77777777" w:rsidTr="00F77DFF">
        <w:trPr>
          <w:trHeight w:val="501"/>
        </w:trPr>
        <w:tc>
          <w:tcPr>
            <w:tcW w:w="1805" w:type="dxa"/>
            <w:shd w:val="clear" w:color="auto" w:fill="auto"/>
            <w:tcMar>
              <w:top w:w="100" w:type="dxa"/>
              <w:left w:w="100" w:type="dxa"/>
              <w:bottom w:w="100" w:type="dxa"/>
              <w:right w:w="100" w:type="dxa"/>
            </w:tcMar>
          </w:tcPr>
          <w:p w14:paraId="3740E2DA" w14:textId="77777777" w:rsidR="00780B39" w:rsidRDefault="00780B39" w:rsidP="00F77DFF">
            <w:pPr>
              <w:widowControl w:val="0"/>
              <w:pBdr>
                <w:top w:val="nil"/>
                <w:left w:val="nil"/>
                <w:bottom w:val="nil"/>
                <w:right w:val="nil"/>
                <w:between w:val="nil"/>
              </w:pBdr>
              <w:spacing w:before="35"/>
              <w:ind w:left="123"/>
              <w:rPr>
                <w:color w:val="000000"/>
              </w:rPr>
            </w:pPr>
            <w:r>
              <w:rPr>
                <w:color w:val="000000"/>
              </w:rPr>
              <w:t>Class #2</w:t>
            </w:r>
          </w:p>
        </w:tc>
        <w:tc>
          <w:tcPr>
            <w:tcW w:w="4406" w:type="dxa"/>
            <w:shd w:val="clear" w:color="auto" w:fill="auto"/>
            <w:tcMar>
              <w:top w:w="100" w:type="dxa"/>
              <w:left w:w="100" w:type="dxa"/>
              <w:bottom w:w="100" w:type="dxa"/>
              <w:right w:w="100" w:type="dxa"/>
            </w:tcMar>
          </w:tcPr>
          <w:p w14:paraId="4F4B8C3A" w14:textId="77777777" w:rsidR="00780B39" w:rsidRDefault="00780B39" w:rsidP="00F77DFF">
            <w:pPr>
              <w:widowControl w:val="0"/>
              <w:pBdr>
                <w:top w:val="nil"/>
                <w:left w:val="nil"/>
                <w:bottom w:val="nil"/>
                <w:right w:val="nil"/>
                <w:between w:val="nil"/>
              </w:pBdr>
              <w:spacing w:line="243" w:lineRule="auto"/>
              <w:ind w:right="949"/>
              <w:rPr>
                <w:color w:val="000000"/>
              </w:rPr>
            </w:pPr>
            <w:r>
              <w:rPr>
                <w:color w:val="000000"/>
              </w:rPr>
              <w:t xml:space="preserve">Backward design </w:t>
            </w:r>
          </w:p>
          <w:p w14:paraId="204F6E68" w14:textId="77777777" w:rsidR="00780B39" w:rsidRDefault="00780B39" w:rsidP="00F77DFF">
            <w:pPr>
              <w:widowControl w:val="0"/>
              <w:pBdr>
                <w:top w:val="nil"/>
                <w:left w:val="nil"/>
                <w:bottom w:val="nil"/>
                <w:right w:val="nil"/>
                <w:between w:val="nil"/>
              </w:pBdr>
              <w:spacing w:before="8" w:line="230" w:lineRule="auto"/>
              <w:ind w:right="371"/>
              <w:rPr>
                <w:rFonts w:ascii="Noto Sans Symbols" w:eastAsia="Noto Sans Symbols" w:hAnsi="Noto Sans Symbols" w:cs="Noto Sans Symbols"/>
                <w:color w:val="000000"/>
              </w:rPr>
            </w:pPr>
          </w:p>
          <w:p w14:paraId="224B3D63" w14:textId="7D2A6D46" w:rsidR="00780B39" w:rsidRDefault="00780B39" w:rsidP="00F77DFF">
            <w:pPr>
              <w:widowControl w:val="0"/>
              <w:pBdr>
                <w:top w:val="nil"/>
                <w:left w:val="nil"/>
                <w:bottom w:val="nil"/>
                <w:right w:val="nil"/>
                <w:between w:val="nil"/>
              </w:pBdr>
              <w:spacing w:before="8" w:line="230" w:lineRule="auto"/>
              <w:ind w:right="371"/>
              <w:rPr>
                <w:color w:val="000000"/>
              </w:rPr>
            </w:pPr>
            <w:r w:rsidRPr="0003078B">
              <w:rPr>
                <w:color w:val="000000"/>
                <w:highlight w:val="magenta"/>
              </w:rPr>
              <w:t>Developing learning targets/objectives for Assessment Package</w:t>
            </w:r>
            <w:r>
              <w:rPr>
                <w:color w:val="000000"/>
              </w:rPr>
              <w:t xml:space="preserve"> and classroom instruction</w:t>
            </w:r>
          </w:p>
          <w:p w14:paraId="512153A0" w14:textId="77777777" w:rsidR="0003078B" w:rsidRDefault="0003078B" w:rsidP="0003078B">
            <w:pPr>
              <w:pStyle w:val="NormalWeb"/>
              <w:spacing w:before="8" w:beforeAutospacing="0" w:after="0" w:afterAutospacing="0"/>
              <w:ind w:right="371"/>
            </w:pPr>
            <w:r>
              <w:rPr>
                <w:color w:val="000000"/>
                <w:shd w:val="clear" w:color="auto" w:fill="FF00FF"/>
              </w:rPr>
              <w:t>Introduce UTPE 4.1</w:t>
            </w:r>
          </w:p>
          <w:p w14:paraId="06920802" w14:textId="77777777" w:rsidR="0003078B" w:rsidRDefault="0003078B" w:rsidP="0003078B">
            <w:pPr>
              <w:pStyle w:val="NormalWeb"/>
              <w:spacing w:before="8" w:beforeAutospacing="0" w:after="0" w:afterAutospacing="0"/>
              <w:ind w:right="371"/>
            </w:pPr>
            <w:r>
              <w:rPr>
                <w:color w:val="000000"/>
                <w:shd w:val="clear" w:color="auto" w:fill="FF00FF"/>
              </w:rPr>
              <w:t>Practice UTPE 2.5. 3.2, 4.3</w:t>
            </w:r>
          </w:p>
          <w:p w14:paraId="2B49E7E7" w14:textId="77777777" w:rsidR="0003078B" w:rsidRDefault="0003078B" w:rsidP="0003078B"/>
          <w:p w14:paraId="5FAF2491" w14:textId="77777777" w:rsidR="0003078B" w:rsidRDefault="0003078B" w:rsidP="00F77DFF">
            <w:pPr>
              <w:widowControl w:val="0"/>
              <w:pBdr>
                <w:top w:val="nil"/>
                <w:left w:val="nil"/>
                <w:bottom w:val="nil"/>
                <w:right w:val="nil"/>
                <w:between w:val="nil"/>
              </w:pBdr>
              <w:spacing w:before="8" w:line="230" w:lineRule="auto"/>
              <w:ind w:right="371"/>
              <w:rPr>
                <w:color w:val="000000"/>
              </w:rPr>
            </w:pPr>
          </w:p>
          <w:p w14:paraId="3B7EBBE2" w14:textId="77777777" w:rsidR="00780B39" w:rsidRDefault="00780B39" w:rsidP="00F77DFF">
            <w:pPr>
              <w:widowControl w:val="0"/>
              <w:pBdr>
                <w:top w:val="nil"/>
                <w:left w:val="nil"/>
                <w:bottom w:val="nil"/>
                <w:right w:val="nil"/>
                <w:between w:val="nil"/>
              </w:pBdr>
              <w:spacing w:before="8" w:line="230" w:lineRule="auto"/>
              <w:ind w:right="371"/>
              <w:rPr>
                <w:color w:val="000000"/>
              </w:rPr>
            </w:pPr>
          </w:p>
          <w:p w14:paraId="07FA9A6E" w14:textId="77777777" w:rsidR="00780B39" w:rsidRDefault="00780B39" w:rsidP="00F77DFF">
            <w:pPr>
              <w:widowControl w:val="0"/>
              <w:pBdr>
                <w:top w:val="nil"/>
                <w:left w:val="nil"/>
                <w:bottom w:val="nil"/>
                <w:right w:val="nil"/>
                <w:between w:val="nil"/>
              </w:pBdr>
              <w:spacing w:before="8" w:line="230" w:lineRule="auto"/>
              <w:ind w:right="371"/>
              <w:rPr>
                <w:color w:val="000000"/>
              </w:rPr>
            </w:pPr>
            <w:r w:rsidRPr="00232CCE">
              <w:rPr>
                <w:color w:val="000000"/>
                <w:highlight w:val="green"/>
              </w:rPr>
              <w:t>Diagnostic assessment</w:t>
            </w:r>
          </w:p>
        </w:tc>
        <w:tc>
          <w:tcPr>
            <w:tcW w:w="3236" w:type="dxa"/>
            <w:shd w:val="clear" w:color="auto" w:fill="auto"/>
            <w:tcMar>
              <w:top w:w="100" w:type="dxa"/>
              <w:left w:w="100" w:type="dxa"/>
              <w:bottom w:w="100" w:type="dxa"/>
              <w:right w:w="100" w:type="dxa"/>
            </w:tcMar>
          </w:tcPr>
          <w:p w14:paraId="340332D2" w14:textId="77777777" w:rsidR="00780B39" w:rsidRDefault="00780B39" w:rsidP="00F77DFF">
            <w:pPr>
              <w:widowControl w:val="0"/>
              <w:pBdr>
                <w:top w:val="nil"/>
                <w:left w:val="nil"/>
                <w:bottom w:val="nil"/>
                <w:right w:val="nil"/>
                <w:between w:val="nil"/>
              </w:pBdr>
              <w:spacing w:line="227" w:lineRule="auto"/>
              <w:ind w:right="242"/>
              <w:rPr>
                <w:color w:val="000000"/>
              </w:rPr>
            </w:pPr>
            <w:r w:rsidRPr="00026230">
              <w:rPr>
                <w:color w:val="000000"/>
                <w:highlight w:val="green"/>
              </w:rPr>
              <w:lastRenderedPageBreak/>
              <w:t xml:space="preserve">Read Ch. 1 of </w:t>
            </w:r>
            <w:proofErr w:type="spellStart"/>
            <w:r w:rsidRPr="00026230">
              <w:rPr>
                <w:color w:val="222222"/>
                <w:sz w:val="20"/>
                <w:szCs w:val="20"/>
                <w:highlight w:val="green"/>
                <w:shd w:val="clear" w:color="auto" w:fill="FFFFFF"/>
              </w:rPr>
              <w:t>Kritikos</w:t>
            </w:r>
            <w:proofErr w:type="spellEnd"/>
            <w:r w:rsidRPr="00026230">
              <w:rPr>
                <w:color w:val="222222"/>
                <w:sz w:val="20"/>
                <w:szCs w:val="20"/>
                <w:highlight w:val="green"/>
                <w:shd w:val="clear" w:color="auto" w:fill="FFFFFF"/>
              </w:rPr>
              <w:t>, McLoughlin, &amp; Lewis (2017)</w:t>
            </w:r>
          </w:p>
          <w:p w14:paraId="2CEC56FF" w14:textId="77777777" w:rsidR="00026230" w:rsidRDefault="00026230" w:rsidP="00026230">
            <w:r w:rsidRPr="00026230">
              <w:rPr>
                <w:color w:val="000000"/>
                <w:highlight w:val="green"/>
                <w:shd w:val="clear" w:color="auto" w:fill="00FFFF"/>
              </w:rPr>
              <w:t>Introduce &amp; Practice MMSN 5.1</w:t>
            </w:r>
          </w:p>
          <w:p w14:paraId="79C1795A" w14:textId="77777777" w:rsidR="00780B39" w:rsidRDefault="00780B39" w:rsidP="00F77DFF">
            <w:pPr>
              <w:widowControl w:val="0"/>
              <w:pBdr>
                <w:top w:val="nil"/>
                <w:left w:val="nil"/>
                <w:bottom w:val="nil"/>
                <w:right w:val="nil"/>
                <w:between w:val="nil"/>
              </w:pBdr>
              <w:spacing w:line="227" w:lineRule="auto"/>
              <w:ind w:right="242"/>
              <w:rPr>
                <w:color w:val="000000"/>
              </w:rPr>
            </w:pPr>
          </w:p>
          <w:p w14:paraId="0E597473" w14:textId="77777777" w:rsidR="00780B39" w:rsidRDefault="00780B39" w:rsidP="00F77DFF">
            <w:pPr>
              <w:widowControl w:val="0"/>
              <w:pBdr>
                <w:top w:val="nil"/>
                <w:left w:val="nil"/>
                <w:bottom w:val="nil"/>
                <w:right w:val="nil"/>
                <w:between w:val="nil"/>
              </w:pBdr>
              <w:spacing w:line="227" w:lineRule="auto"/>
              <w:ind w:right="242"/>
              <w:rPr>
                <w:i/>
                <w:color w:val="000000"/>
              </w:rPr>
            </w:pPr>
            <w:r>
              <w:rPr>
                <w:color w:val="000000"/>
              </w:rPr>
              <w:t>Read selection from Wiggins &amp; McTighe  (2005)—</w:t>
            </w:r>
            <w:r>
              <w:rPr>
                <w:i/>
                <w:color w:val="000000"/>
              </w:rPr>
              <w:t>Understanding by Design</w:t>
            </w:r>
          </w:p>
        </w:tc>
      </w:tr>
      <w:tr w:rsidR="00780B39" w14:paraId="31A7E025" w14:textId="77777777" w:rsidTr="00F77DFF">
        <w:trPr>
          <w:trHeight w:val="1689"/>
        </w:trPr>
        <w:tc>
          <w:tcPr>
            <w:tcW w:w="1805" w:type="dxa"/>
            <w:shd w:val="clear" w:color="auto" w:fill="auto"/>
            <w:tcMar>
              <w:top w:w="100" w:type="dxa"/>
              <w:left w:w="100" w:type="dxa"/>
              <w:bottom w:w="100" w:type="dxa"/>
              <w:right w:w="100" w:type="dxa"/>
            </w:tcMar>
          </w:tcPr>
          <w:p w14:paraId="411CB89D" w14:textId="77777777" w:rsidR="00780B39" w:rsidRDefault="00780B39" w:rsidP="00F77DFF">
            <w:pPr>
              <w:widowControl w:val="0"/>
              <w:pBdr>
                <w:top w:val="nil"/>
                <w:left w:val="nil"/>
                <w:bottom w:val="nil"/>
                <w:right w:val="nil"/>
                <w:between w:val="nil"/>
              </w:pBdr>
              <w:spacing w:before="35"/>
              <w:ind w:left="123"/>
              <w:rPr>
                <w:color w:val="000000"/>
              </w:rPr>
            </w:pPr>
            <w:r>
              <w:rPr>
                <w:color w:val="000000"/>
              </w:rPr>
              <w:t>Class #3</w:t>
            </w:r>
          </w:p>
        </w:tc>
        <w:tc>
          <w:tcPr>
            <w:tcW w:w="4406" w:type="dxa"/>
            <w:shd w:val="clear" w:color="auto" w:fill="auto"/>
            <w:tcMar>
              <w:top w:w="100" w:type="dxa"/>
              <w:left w:w="100" w:type="dxa"/>
              <w:bottom w:w="100" w:type="dxa"/>
              <w:right w:w="100" w:type="dxa"/>
            </w:tcMar>
          </w:tcPr>
          <w:p w14:paraId="05E335E2" w14:textId="281215F0" w:rsidR="00780B39" w:rsidRDefault="00780B39" w:rsidP="00F77DFF">
            <w:pPr>
              <w:widowControl w:val="0"/>
              <w:pBdr>
                <w:top w:val="nil"/>
                <w:left w:val="nil"/>
                <w:bottom w:val="nil"/>
                <w:right w:val="nil"/>
                <w:between w:val="nil"/>
              </w:pBdr>
              <w:spacing w:line="230" w:lineRule="auto"/>
              <w:ind w:right="410"/>
              <w:rPr>
                <w:color w:val="000000"/>
              </w:rPr>
            </w:pPr>
            <w:r>
              <w:rPr>
                <w:color w:val="000000"/>
              </w:rPr>
              <w:t xml:space="preserve">The case for formative assessment and its differentiation </w:t>
            </w:r>
          </w:p>
          <w:p w14:paraId="58E0643D" w14:textId="77777777" w:rsidR="0003078B" w:rsidRDefault="0003078B" w:rsidP="00F77DFF">
            <w:pPr>
              <w:widowControl w:val="0"/>
              <w:pBdr>
                <w:top w:val="nil"/>
                <w:left w:val="nil"/>
                <w:bottom w:val="nil"/>
                <w:right w:val="nil"/>
                <w:between w:val="nil"/>
              </w:pBdr>
              <w:spacing w:line="230" w:lineRule="auto"/>
              <w:ind w:right="410"/>
              <w:rPr>
                <w:color w:val="000000"/>
              </w:rPr>
            </w:pPr>
          </w:p>
          <w:p w14:paraId="776991FA" w14:textId="77777777" w:rsidR="0003078B" w:rsidRDefault="0003078B" w:rsidP="0003078B">
            <w:r>
              <w:rPr>
                <w:rFonts w:ascii="Noto Sans Symbols" w:eastAsia="Noto Sans Symbols" w:hAnsi="Noto Sans Symbols" w:cs="Noto Sans Symbols"/>
                <w:color w:val="000000"/>
              </w:rPr>
              <w:t xml:space="preserve"> </w:t>
            </w:r>
            <w:r>
              <w:rPr>
                <w:color w:val="000000"/>
                <w:shd w:val="clear" w:color="auto" w:fill="FF00FF"/>
              </w:rPr>
              <w:t>UDL &amp; MTSS</w:t>
            </w:r>
          </w:p>
          <w:p w14:paraId="7896C037" w14:textId="4D526514" w:rsidR="00780B39" w:rsidRDefault="00780B39" w:rsidP="00F77DFF">
            <w:pPr>
              <w:widowControl w:val="0"/>
              <w:pBdr>
                <w:top w:val="nil"/>
                <w:left w:val="nil"/>
                <w:bottom w:val="nil"/>
                <w:right w:val="nil"/>
                <w:between w:val="nil"/>
              </w:pBdr>
              <w:spacing w:before="20" w:line="230" w:lineRule="auto"/>
              <w:ind w:right="184"/>
              <w:rPr>
                <w:rFonts w:ascii="Noto Sans Symbols" w:eastAsia="Noto Sans Symbols" w:hAnsi="Noto Sans Symbols" w:cs="Noto Sans Symbols"/>
                <w:color w:val="000000"/>
              </w:rPr>
            </w:pPr>
          </w:p>
          <w:p w14:paraId="45DA237D" w14:textId="77777777" w:rsidR="00780B39" w:rsidRDefault="00780B39" w:rsidP="00F77DFF">
            <w:pPr>
              <w:widowControl w:val="0"/>
              <w:pBdr>
                <w:top w:val="nil"/>
                <w:left w:val="nil"/>
                <w:bottom w:val="nil"/>
                <w:right w:val="nil"/>
                <w:between w:val="nil"/>
              </w:pBdr>
              <w:spacing w:before="20" w:line="230" w:lineRule="auto"/>
              <w:ind w:right="184"/>
              <w:rPr>
                <w:color w:val="000000"/>
              </w:rPr>
            </w:pPr>
            <w:r>
              <w:rPr>
                <w:color w:val="000000"/>
              </w:rPr>
              <w:t>Knowing when to use appropriate formative assessments</w:t>
            </w:r>
          </w:p>
          <w:p w14:paraId="26376B85" w14:textId="77777777" w:rsidR="0003078B" w:rsidRDefault="0003078B" w:rsidP="00F77DFF">
            <w:pPr>
              <w:widowControl w:val="0"/>
              <w:pBdr>
                <w:top w:val="nil"/>
                <w:left w:val="nil"/>
                <w:bottom w:val="nil"/>
                <w:right w:val="nil"/>
                <w:between w:val="nil"/>
              </w:pBdr>
              <w:spacing w:before="20" w:line="230" w:lineRule="auto"/>
              <w:ind w:right="184"/>
              <w:rPr>
                <w:color w:val="000000"/>
              </w:rPr>
            </w:pPr>
          </w:p>
          <w:p w14:paraId="1FCFD3AF" w14:textId="77777777" w:rsidR="0003078B" w:rsidRDefault="0003078B" w:rsidP="0003078B">
            <w:pPr>
              <w:pStyle w:val="NormalWeb"/>
              <w:spacing w:before="20" w:beforeAutospacing="0" w:after="0" w:afterAutospacing="0"/>
              <w:ind w:right="184"/>
            </w:pPr>
            <w:r>
              <w:rPr>
                <w:color w:val="000000"/>
                <w:shd w:val="clear" w:color="auto" w:fill="FF00FF"/>
              </w:rPr>
              <w:t>Introduce UTPE 1.4</w:t>
            </w:r>
          </w:p>
          <w:p w14:paraId="02F895C7" w14:textId="77777777" w:rsidR="0003078B" w:rsidRDefault="0003078B" w:rsidP="0003078B">
            <w:pPr>
              <w:pStyle w:val="NormalWeb"/>
              <w:spacing w:before="20" w:beforeAutospacing="0" w:after="0" w:afterAutospacing="0"/>
              <w:ind w:right="184"/>
            </w:pPr>
            <w:r>
              <w:rPr>
                <w:color w:val="000000"/>
                <w:shd w:val="clear" w:color="auto" w:fill="FF00FF"/>
              </w:rPr>
              <w:t>Practice UTPE 1.4, 3.5, 3.6, 4.4, 5.1, 5.6</w:t>
            </w:r>
          </w:p>
          <w:p w14:paraId="1596A56C" w14:textId="77777777" w:rsidR="0003078B" w:rsidRDefault="0003078B" w:rsidP="0003078B"/>
          <w:p w14:paraId="4A59091F" w14:textId="5C90486D" w:rsidR="0003078B" w:rsidRDefault="0003078B" w:rsidP="00F77DFF">
            <w:pPr>
              <w:widowControl w:val="0"/>
              <w:pBdr>
                <w:top w:val="nil"/>
                <w:left w:val="nil"/>
                <w:bottom w:val="nil"/>
                <w:right w:val="nil"/>
                <w:between w:val="nil"/>
              </w:pBdr>
              <w:spacing w:before="20" w:line="230" w:lineRule="auto"/>
              <w:ind w:right="184"/>
              <w:rPr>
                <w:color w:val="000000"/>
              </w:rPr>
            </w:pPr>
          </w:p>
        </w:tc>
        <w:tc>
          <w:tcPr>
            <w:tcW w:w="3236" w:type="dxa"/>
            <w:shd w:val="clear" w:color="auto" w:fill="auto"/>
            <w:tcMar>
              <w:top w:w="100" w:type="dxa"/>
              <w:left w:w="100" w:type="dxa"/>
              <w:bottom w:w="100" w:type="dxa"/>
              <w:right w:w="100" w:type="dxa"/>
            </w:tcMar>
          </w:tcPr>
          <w:p w14:paraId="54BFCFF0" w14:textId="01D23DEC" w:rsidR="00780B39" w:rsidRDefault="00780B39" w:rsidP="00F77DFF">
            <w:pPr>
              <w:widowControl w:val="0"/>
              <w:pBdr>
                <w:top w:val="nil"/>
                <w:left w:val="nil"/>
                <w:bottom w:val="nil"/>
                <w:right w:val="nil"/>
                <w:between w:val="nil"/>
              </w:pBdr>
              <w:spacing w:line="229" w:lineRule="auto"/>
              <w:ind w:right="187"/>
              <w:rPr>
                <w:rFonts w:ascii="Noto Sans Symbols" w:eastAsia="Noto Sans Symbols" w:hAnsi="Noto Sans Symbols" w:cs="Noto Sans Symbols"/>
                <w:color w:val="000000"/>
              </w:rPr>
            </w:pPr>
            <w:r w:rsidRPr="00026230">
              <w:rPr>
                <w:color w:val="000000"/>
                <w:highlight w:val="green"/>
              </w:rPr>
              <w:t xml:space="preserve">Read Ch. 6 of </w:t>
            </w:r>
            <w:proofErr w:type="spellStart"/>
            <w:r w:rsidRPr="00026230">
              <w:rPr>
                <w:color w:val="222222"/>
                <w:sz w:val="20"/>
                <w:szCs w:val="20"/>
                <w:highlight w:val="green"/>
                <w:shd w:val="clear" w:color="auto" w:fill="FFFFFF"/>
              </w:rPr>
              <w:t>Kritikos</w:t>
            </w:r>
            <w:proofErr w:type="spellEnd"/>
            <w:r w:rsidRPr="00026230">
              <w:rPr>
                <w:color w:val="222222"/>
                <w:sz w:val="20"/>
                <w:szCs w:val="20"/>
                <w:highlight w:val="green"/>
                <w:shd w:val="clear" w:color="auto" w:fill="FFFFFF"/>
              </w:rPr>
              <w:t>, McLoughlin, &amp; Lewis (2017)</w:t>
            </w:r>
            <w:r>
              <w:rPr>
                <w:rFonts w:ascii="Noto Sans Symbols" w:eastAsia="Noto Sans Symbols" w:hAnsi="Noto Sans Symbols" w:cs="Noto Sans Symbols"/>
                <w:color w:val="000000"/>
              </w:rPr>
              <w:t xml:space="preserve"> </w:t>
            </w:r>
          </w:p>
          <w:p w14:paraId="5A632499" w14:textId="77777777" w:rsidR="00026230" w:rsidRDefault="00026230" w:rsidP="00026230">
            <w:r w:rsidRPr="00026230">
              <w:rPr>
                <w:color w:val="000000"/>
                <w:highlight w:val="green"/>
                <w:shd w:val="clear" w:color="auto" w:fill="00FFFF"/>
              </w:rPr>
              <w:t>Introduce &amp; Practice MMSN 5.2</w:t>
            </w:r>
          </w:p>
          <w:p w14:paraId="799E2C92" w14:textId="77777777" w:rsidR="00026230" w:rsidRDefault="00026230" w:rsidP="00F77DFF">
            <w:pPr>
              <w:widowControl w:val="0"/>
              <w:pBdr>
                <w:top w:val="nil"/>
                <w:left w:val="nil"/>
                <w:bottom w:val="nil"/>
                <w:right w:val="nil"/>
                <w:between w:val="nil"/>
              </w:pBdr>
              <w:spacing w:line="229" w:lineRule="auto"/>
              <w:ind w:right="187"/>
              <w:rPr>
                <w:rFonts w:ascii="Noto Sans Symbols" w:eastAsia="Noto Sans Symbols" w:hAnsi="Noto Sans Symbols" w:cs="Noto Sans Symbols"/>
                <w:color w:val="000000"/>
              </w:rPr>
            </w:pPr>
          </w:p>
          <w:p w14:paraId="5D9916AF" w14:textId="77777777" w:rsidR="00780B39" w:rsidRDefault="00780B39" w:rsidP="00F77DFF">
            <w:pPr>
              <w:widowControl w:val="0"/>
              <w:pBdr>
                <w:top w:val="nil"/>
                <w:left w:val="nil"/>
                <w:bottom w:val="nil"/>
                <w:right w:val="nil"/>
                <w:between w:val="nil"/>
              </w:pBdr>
              <w:spacing w:line="229" w:lineRule="auto"/>
              <w:ind w:right="187"/>
              <w:rPr>
                <w:color w:val="000000"/>
              </w:rPr>
            </w:pPr>
          </w:p>
          <w:p w14:paraId="55081203" w14:textId="77777777" w:rsidR="00780B39" w:rsidRDefault="00780B39" w:rsidP="00F77DFF">
            <w:pPr>
              <w:widowControl w:val="0"/>
              <w:pBdr>
                <w:top w:val="nil"/>
                <w:left w:val="nil"/>
                <w:bottom w:val="nil"/>
                <w:right w:val="nil"/>
                <w:between w:val="nil"/>
              </w:pBdr>
              <w:spacing w:line="229" w:lineRule="auto"/>
              <w:ind w:right="187"/>
              <w:rPr>
                <w:color w:val="000000"/>
              </w:rPr>
            </w:pPr>
            <w:r>
              <w:rPr>
                <w:color w:val="000000"/>
              </w:rPr>
              <w:t xml:space="preserve">Read article from Black &amp; </w:t>
            </w:r>
            <w:proofErr w:type="spellStart"/>
            <w:r>
              <w:rPr>
                <w:color w:val="000000"/>
              </w:rPr>
              <w:t>Wiliam</w:t>
            </w:r>
            <w:proofErr w:type="spellEnd"/>
            <w:r>
              <w:rPr>
                <w:color w:val="000000"/>
              </w:rPr>
              <w:t xml:space="preserve">  (1998)—Inside the Black Box: Raising  Standards Through Classroom Assessments</w:t>
            </w:r>
          </w:p>
        </w:tc>
      </w:tr>
      <w:tr w:rsidR="00780B39" w14:paraId="0552293E" w14:textId="77777777" w:rsidTr="00F77DFF">
        <w:trPr>
          <w:trHeight w:val="1665"/>
        </w:trPr>
        <w:tc>
          <w:tcPr>
            <w:tcW w:w="1805" w:type="dxa"/>
            <w:shd w:val="clear" w:color="auto" w:fill="auto"/>
            <w:tcMar>
              <w:top w:w="100" w:type="dxa"/>
              <w:left w:w="100" w:type="dxa"/>
              <w:bottom w:w="100" w:type="dxa"/>
              <w:right w:w="100" w:type="dxa"/>
            </w:tcMar>
          </w:tcPr>
          <w:p w14:paraId="104ECA3B" w14:textId="77777777" w:rsidR="00780B39" w:rsidRDefault="00780B39" w:rsidP="00F77DFF">
            <w:pPr>
              <w:widowControl w:val="0"/>
              <w:pBdr>
                <w:top w:val="nil"/>
                <w:left w:val="nil"/>
                <w:bottom w:val="nil"/>
                <w:right w:val="nil"/>
                <w:between w:val="nil"/>
              </w:pBdr>
              <w:spacing w:before="30"/>
              <w:ind w:left="123"/>
              <w:rPr>
                <w:color w:val="000000"/>
              </w:rPr>
            </w:pPr>
            <w:r>
              <w:rPr>
                <w:color w:val="000000"/>
              </w:rPr>
              <w:t>Class #4</w:t>
            </w:r>
          </w:p>
        </w:tc>
        <w:tc>
          <w:tcPr>
            <w:tcW w:w="4406" w:type="dxa"/>
            <w:shd w:val="clear" w:color="auto" w:fill="auto"/>
            <w:tcMar>
              <w:top w:w="100" w:type="dxa"/>
              <w:left w:w="100" w:type="dxa"/>
              <w:bottom w:w="100" w:type="dxa"/>
              <w:right w:w="100" w:type="dxa"/>
            </w:tcMar>
          </w:tcPr>
          <w:p w14:paraId="39B0E44B" w14:textId="77777777" w:rsidR="00780B39" w:rsidRDefault="00780B39" w:rsidP="00F77DFF">
            <w:pPr>
              <w:widowControl w:val="0"/>
              <w:pBdr>
                <w:top w:val="nil"/>
                <w:left w:val="nil"/>
                <w:bottom w:val="nil"/>
                <w:right w:val="nil"/>
                <w:between w:val="nil"/>
              </w:pBdr>
              <w:rPr>
                <w:color w:val="000000"/>
              </w:rPr>
            </w:pPr>
            <w:r>
              <w:rPr>
                <w:color w:val="000000"/>
              </w:rPr>
              <w:t xml:space="preserve">Types of summative assessments </w:t>
            </w:r>
          </w:p>
          <w:p w14:paraId="5232E730" w14:textId="77777777" w:rsidR="00780B39" w:rsidRDefault="00780B39" w:rsidP="00F77DFF">
            <w:pPr>
              <w:widowControl w:val="0"/>
              <w:pBdr>
                <w:top w:val="nil"/>
                <w:left w:val="nil"/>
                <w:bottom w:val="nil"/>
                <w:right w:val="nil"/>
                <w:between w:val="nil"/>
              </w:pBdr>
              <w:spacing w:before="11"/>
              <w:rPr>
                <w:rFonts w:ascii="Noto Sans Symbols" w:eastAsia="Noto Sans Symbols" w:hAnsi="Noto Sans Symbols" w:cs="Noto Sans Symbols"/>
                <w:color w:val="000000"/>
              </w:rPr>
            </w:pPr>
          </w:p>
          <w:p w14:paraId="05DC0365" w14:textId="77777777" w:rsidR="00780B39" w:rsidRDefault="00780B39" w:rsidP="00F77DFF">
            <w:pPr>
              <w:widowControl w:val="0"/>
              <w:pBdr>
                <w:top w:val="nil"/>
                <w:left w:val="nil"/>
                <w:bottom w:val="nil"/>
                <w:right w:val="nil"/>
                <w:between w:val="nil"/>
              </w:pBdr>
              <w:spacing w:before="11"/>
              <w:rPr>
                <w:color w:val="000000"/>
              </w:rPr>
            </w:pPr>
            <w:r>
              <w:rPr>
                <w:color w:val="000000"/>
              </w:rPr>
              <w:t xml:space="preserve">Issues with summative assessment </w:t>
            </w:r>
          </w:p>
          <w:p w14:paraId="647ADCD5" w14:textId="77777777" w:rsidR="00780B39" w:rsidRDefault="00780B39" w:rsidP="00F77DFF">
            <w:pPr>
              <w:widowControl w:val="0"/>
              <w:pBdr>
                <w:top w:val="nil"/>
                <w:left w:val="nil"/>
                <w:bottom w:val="nil"/>
                <w:right w:val="nil"/>
                <w:between w:val="nil"/>
              </w:pBdr>
              <w:spacing w:before="11"/>
              <w:rPr>
                <w:rFonts w:ascii="Noto Sans Symbols" w:eastAsia="Noto Sans Symbols" w:hAnsi="Noto Sans Symbols" w:cs="Noto Sans Symbols"/>
                <w:color w:val="000000"/>
              </w:rPr>
            </w:pPr>
          </w:p>
          <w:p w14:paraId="07449386" w14:textId="77777777" w:rsidR="00780B39" w:rsidRDefault="00780B39" w:rsidP="00F77DFF">
            <w:pPr>
              <w:widowControl w:val="0"/>
              <w:pBdr>
                <w:top w:val="nil"/>
                <w:left w:val="nil"/>
                <w:bottom w:val="nil"/>
                <w:right w:val="nil"/>
                <w:between w:val="nil"/>
              </w:pBdr>
              <w:spacing w:before="11"/>
              <w:rPr>
                <w:color w:val="000000"/>
                <w:highlight w:val="green"/>
              </w:rPr>
            </w:pPr>
            <w:r w:rsidRPr="00232CCE">
              <w:rPr>
                <w:color w:val="000000"/>
                <w:highlight w:val="green"/>
              </w:rPr>
              <w:t>Accommodating summative assessments</w:t>
            </w:r>
          </w:p>
          <w:p w14:paraId="57AD9052" w14:textId="77777777" w:rsidR="0003078B" w:rsidRDefault="0003078B" w:rsidP="00F77DFF">
            <w:pPr>
              <w:widowControl w:val="0"/>
              <w:pBdr>
                <w:top w:val="nil"/>
                <w:left w:val="nil"/>
                <w:bottom w:val="nil"/>
                <w:right w:val="nil"/>
                <w:between w:val="nil"/>
              </w:pBdr>
              <w:spacing w:before="11"/>
              <w:rPr>
                <w:color w:val="000000"/>
              </w:rPr>
            </w:pPr>
          </w:p>
          <w:p w14:paraId="057E0277" w14:textId="77777777" w:rsidR="0003078B" w:rsidRDefault="0003078B" w:rsidP="0003078B">
            <w:r>
              <w:rPr>
                <w:color w:val="000000"/>
                <w:shd w:val="clear" w:color="auto" w:fill="FF00FF"/>
              </w:rPr>
              <w:t>Practice UTPE 5.1, 5.6</w:t>
            </w:r>
          </w:p>
          <w:p w14:paraId="5876B87C" w14:textId="6CDC3A18" w:rsidR="0003078B" w:rsidRDefault="0003078B" w:rsidP="00F77DFF">
            <w:pPr>
              <w:widowControl w:val="0"/>
              <w:pBdr>
                <w:top w:val="nil"/>
                <w:left w:val="nil"/>
                <w:bottom w:val="nil"/>
                <w:right w:val="nil"/>
                <w:between w:val="nil"/>
              </w:pBdr>
              <w:spacing w:before="11"/>
              <w:rPr>
                <w:color w:val="000000"/>
              </w:rPr>
            </w:pPr>
          </w:p>
        </w:tc>
        <w:tc>
          <w:tcPr>
            <w:tcW w:w="3236" w:type="dxa"/>
            <w:shd w:val="clear" w:color="auto" w:fill="auto"/>
            <w:tcMar>
              <w:top w:w="100" w:type="dxa"/>
              <w:left w:w="100" w:type="dxa"/>
              <w:bottom w:w="100" w:type="dxa"/>
              <w:right w:w="100" w:type="dxa"/>
            </w:tcMar>
          </w:tcPr>
          <w:p w14:paraId="5D905678" w14:textId="77777777" w:rsidR="00780B39" w:rsidRDefault="00780B39" w:rsidP="00F77DFF">
            <w:pPr>
              <w:widowControl w:val="0"/>
              <w:pBdr>
                <w:top w:val="nil"/>
                <w:left w:val="nil"/>
                <w:bottom w:val="nil"/>
                <w:right w:val="nil"/>
                <w:between w:val="nil"/>
              </w:pBdr>
              <w:spacing w:line="228" w:lineRule="auto"/>
              <w:ind w:right="74"/>
              <w:rPr>
                <w:color w:val="000000"/>
              </w:rPr>
            </w:pPr>
            <w:r>
              <w:rPr>
                <w:color w:val="000000"/>
              </w:rPr>
              <w:t>Read article from Ingram &amp; Nelson  (2006)—Using Discussions of Multiple  Choice Questions to Help Students Identify  Misconceptions and Reconstruct Their  Understanding</w:t>
            </w:r>
          </w:p>
        </w:tc>
      </w:tr>
      <w:tr w:rsidR="00780B39" w14:paraId="6B3EDC66" w14:textId="77777777" w:rsidTr="00F77DFF">
        <w:trPr>
          <w:trHeight w:val="1468"/>
        </w:trPr>
        <w:tc>
          <w:tcPr>
            <w:tcW w:w="1805" w:type="dxa"/>
            <w:shd w:val="clear" w:color="auto" w:fill="auto"/>
            <w:tcMar>
              <w:top w:w="100" w:type="dxa"/>
              <w:left w:w="100" w:type="dxa"/>
              <w:bottom w:w="100" w:type="dxa"/>
              <w:right w:w="100" w:type="dxa"/>
            </w:tcMar>
          </w:tcPr>
          <w:p w14:paraId="3C04D55D" w14:textId="77777777" w:rsidR="00780B39" w:rsidRDefault="00780B39" w:rsidP="00F77DFF">
            <w:pPr>
              <w:widowControl w:val="0"/>
              <w:pBdr>
                <w:top w:val="nil"/>
                <w:left w:val="nil"/>
                <w:bottom w:val="nil"/>
                <w:right w:val="nil"/>
                <w:between w:val="nil"/>
              </w:pBdr>
              <w:spacing w:before="35"/>
              <w:ind w:left="123"/>
              <w:rPr>
                <w:color w:val="000000"/>
              </w:rPr>
            </w:pPr>
            <w:r>
              <w:rPr>
                <w:color w:val="000000"/>
              </w:rPr>
              <w:t>Class #5</w:t>
            </w:r>
          </w:p>
        </w:tc>
        <w:tc>
          <w:tcPr>
            <w:tcW w:w="4406" w:type="dxa"/>
            <w:shd w:val="clear" w:color="auto" w:fill="auto"/>
            <w:tcMar>
              <w:top w:w="100" w:type="dxa"/>
              <w:left w:w="100" w:type="dxa"/>
              <w:bottom w:w="100" w:type="dxa"/>
              <w:right w:w="100" w:type="dxa"/>
            </w:tcMar>
          </w:tcPr>
          <w:p w14:paraId="207A2036" w14:textId="3DB17CC9" w:rsidR="00780B39" w:rsidRDefault="00780B39" w:rsidP="00F77DFF">
            <w:pPr>
              <w:widowControl w:val="0"/>
              <w:pBdr>
                <w:top w:val="nil"/>
                <w:left w:val="nil"/>
                <w:bottom w:val="nil"/>
                <w:right w:val="nil"/>
                <w:between w:val="nil"/>
              </w:pBdr>
              <w:spacing w:line="243" w:lineRule="auto"/>
              <w:ind w:right="132"/>
              <w:rPr>
                <w:color w:val="000000"/>
              </w:rPr>
            </w:pPr>
            <w:r>
              <w:rPr>
                <w:color w:val="000000"/>
              </w:rPr>
              <w:t xml:space="preserve">Authentic assessment and assessment options </w:t>
            </w:r>
          </w:p>
          <w:p w14:paraId="5D0D04DB" w14:textId="77777777" w:rsidR="0003078B" w:rsidRDefault="0003078B" w:rsidP="00F77DFF">
            <w:pPr>
              <w:widowControl w:val="0"/>
              <w:pBdr>
                <w:top w:val="nil"/>
                <w:left w:val="nil"/>
                <w:bottom w:val="nil"/>
                <w:right w:val="nil"/>
                <w:between w:val="nil"/>
              </w:pBdr>
              <w:spacing w:line="243" w:lineRule="auto"/>
              <w:ind w:right="132"/>
              <w:rPr>
                <w:color w:val="000000"/>
              </w:rPr>
            </w:pPr>
          </w:p>
          <w:p w14:paraId="0588D7B8" w14:textId="77777777" w:rsidR="0003078B" w:rsidRDefault="0003078B" w:rsidP="0003078B">
            <w:pPr>
              <w:pStyle w:val="NormalWeb"/>
              <w:spacing w:before="0" w:beforeAutospacing="0" w:after="0" w:afterAutospacing="0"/>
              <w:ind w:right="132"/>
            </w:pPr>
            <w:r>
              <w:rPr>
                <w:color w:val="000000"/>
                <w:shd w:val="clear" w:color="auto" w:fill="FF00FF"/>
              </w:rPr>
              <w:t>Student self and peer assessment </w:t>
            </w:r>
          </w:p>
          <w:p w14:paraId="6DC8715A" w14:textId="77777777" w:rsidR="0003078B" w:rsidRDefault="0003078B" w:rsidP="0003078B"/>
          <w:p w14:paraId="51B3B89E" w14:textId="77777777" w:rsidR="0003078B" w:rsidRDefault="0003078B" w:rsidP="00F77DFF">
            <w:pPr>
              <w:widowControl w:val="0"/>
              <w:pBdr>
                <w:top w:val="nil"/>
                <w:left w:val="nil"/>
                <w:bottom w:val="nil"/>
                <w:right w:val="nil"/>
                <w:between w:val="nil"/>
              </w:pBdr>
              <w:spacing w:line="243" w:lineRule="auto"/>
              <w:ind w:right="132"/>
              <w:rPr>
                <w:rFonts w:ascii="Noto Sans Symbols" w:eastAsia="Noto Sans Symbols" w:hAnsi="Noto Sans Symbols" w:cs="Noto Sans Symbols"/>
                <w:color w:val="000000"/>
              </w:rPr>
            </w:pPr>
          </w:p>
          <w:p w14:paraId="08327FC7" w14:textId="77777777" w:rsidR="00780B39" w:rsidRDefault="00780B39" w:rsidP="00F77DFF">
            <w:pPr>
              <w:widowControl w:val="0"/>
              <w:pBdr>
                <w:top w:val="nil"/>
                <w:left w:val="nil"/>
                <w:bottom w:val="nil"/>
                <w:right w:val="nil"/>
                <w:between w:val="nil"/>
              </w:pBdr>
              <w:spacing w:line="243" w:lineRule="auto"/>
              <w:ind w:right="132"/>
              <w:rPr>
                <w:color w:val="000000"/>
              </w:rPr>
            </w:pPr>
          </w:p>
          <w:p w14:paraId="145CA5B3" w14:textId="77777777" w:rsidR="00780B39" w:rsidRDefault="00780B39" w:rsidP="00F77DFF">
            <w:pPr>
              <w:widowControl w:val="0"/>
              <w:pBdr>
                <w:top w:val="nil"/>
                <w:left w:val="nil"/>
                <w:bottom w:val="nil"/>
                <w:right w:val="nil"/>
                <w:between w:val="nil"/>
              </w:pBdr>
              <w:spacing w:line="243" w:lineRule="auto"/>
              <w:ind w:right="132"/>
              <w:rPr>
                <w:color w:val="000000"/>
              </w:rPr>
            </w:pPr>
            <w:r w:rsidRPr="0003078B">
              <w:rPr>
                <w:color w:val="000000"/>
                <w:highlight w:val="magenta"/>
              </w:rPr>
              <w:t>Analysis of student work</w:t>
            </w:r>
            <w:r>
              <w:rPr>
                <w:color w:val="000000"/>
              </w:rPr>
              <w:t xml:space="preserve"> </w:t>
            </w:r>
          </w:p>
          <w:p w14:paraId="414D848A" w14:textId="77777777" w:rsidR="00780B39" w:rsidRDefault="00780B39" w:rsidP="00F77DFF">
            <w:pPr>
              <w:widowControl w:val="0"/>
              <w:pBdr>
                <w:top w:val="nil"/>
                <w:left w:val="nil"/>
                <w:bottom w:val="nil"/>
                <w:right w:val="nil"/>
                <w:between w:val="nil"/>
              </w:pBdr>
              <w:spacing w:before="8"/>
              <w:rPr>
                <w:rFonts w:ascii="Noto Sans Symbols" w:eastAsia="Noto Sans Symbols" w:hAnsi="Noto Sans Symbols" w:cs="Noto Sans Symbols"/>
                <w:color w:val="000000"/>
              </w:rPr>
            </w:pPr>
          </w:p>
          <w:p w14:paraId="6DC7C99B" w14:textId="77777777" w:rsidR="00780B39" w:rsidRDefault="00780B39" w:rsidP="00F77DFF">
            <w:pPr>
              <w:widowControl w:val="0"/>
              <w:pBdr>
                <w:top w:val="nil"/>
                <w:left w:val="nil"/>
                <w:bottom w:val="nil"/>
                <w:right w:val="nil"/>
                <w:between w:val="nil"/>
              </w:pBdr>
              <w:spacing w:before="8"/>
              <w:rPr>
                <w:color w:val="000000"/>
              </w:rPr>
            </w:pPr>
            <w:r>
              <w:rPr>
                <w:color w:val="000000"/>
              </w:rPr>
              <w:t>Developing rubrics</w:t>
            </w:r>
          </w:p>
          <w:p w14:paraId="1678CBD0" w14:textId="77777777" w:rsidR="0003078B" w:rsidRDefault="0003078B" w:rsidP="0003078B">
            <w:pPr>
              <w:pStyle w:val="NormalWeb"/>
              <w:spacing w:before="8" w:beforeAutospacing="0" w:after="0" w:afterAutospacing="0"/>
            </w:pPr>
            <w:r>
              <w:rPr>
                <w:color w:val="000000"/>
                <w:shd w:val="clear" w:color="auto" w:fill="FF00FF"/>
              </w:rPr>
              <w:t>Introduce UTPE 5.3</w:t>
            </w:r>
          </w:p>
          <w:p w14:paraId="332FA0F6" w14:textId="77777777" w:rsidR="0003078B" w:rsidRDefault="0003078B" w:rsidP="0003078B">
            <w:pPr>
              <w:pStyle w:val="NormalWeb"/>
              <w:spacing w:before="8" w:beforeAutospacing="0" w:after="0" w:afterAutospacing="0"/>
            </w:pPr>
            <w:r>
              <w:rPr>
                <w:color w:val="000000"/>
                <w:shd w:val="clear" w:color="auto" w:fill="FF00FF"/>
              </w:rPr>
              <w:t>Practice UTPE 5.2</w:t>
            </w:r>
          </w:p>
          <w:p w14:paraId="453ED243" w14:textId="77777777" w:rsidR="0003078B" w:rsidRDefault="0003078B" w:rsidP="0003078B"/>
          <w:p w14:paraId="55E28B08" w14:textId="57803D98" w:rsidR="0003078B" w:rsidRDefault="0003078B" w:rsidP="00F77DFF">
            <w:pPr>
              <w:widowControl w:val="0"/>
              <w:pBdr>
                <w:top w:val="nil"/>
                <w:left w:val="nil"/>
                <w:bottom w:val="nil"/>
                <w:right w:val="nil"/>
                <w:between w:val="nil"/>
              </w:pBdr>
              <w:spacing w:before="8"/>
              <w:rPr>
                <w:color w:val="000000"/>
              </w:rPr>
            </w:pPr>
          </w:p>
        </w:tc>
        <w:tc>
          <w:tcPr>
            <w:tcW w:w="3236" w:type="dxa"/>
            <w:shd w:val="clear" w:color="auto" w:fill="auto"/>
            <w:tcMar>
              <w:top w:w="100" w:type="dxa"/>
              <w:left w:w="100" w:type="dxa"/>
              <w:bottom w:w="100" w:type="dxa"/>
              <w:right w:w="100" w:type="dxa"/>
            </w:tcMar>
          </w:tcPr>
          <w:p w14:paraId="6EFC9722" w14:textId="77777777" w:rsidR="00780B39" w:rsidRDefault="00780B39" w:rsidP="00F77DFF">
            <w:pPr>
              <w:widowControl w:val="0"/>
              <w:pBdr>
                <w:top w:val="nil"/>
                <w:left w:val="nil"/>
                <w:bottom w:val="nil"/>
                <w:right w:val="nil"/>
                <w:between w:val="nil"/>
              </w:pBdr>
              <w:spacing w:line="229" w:lineRule="auto"/>
              <w:ind w:right="328"/>
              <w:jc w:val="both"/>
              <w:rPr>
                <w:color w:val="000000"/>
              </w:rPr>
            </w:pPr>
            <w:r>
              <w:rPr>
                <w:color w:val="000000"/>
              </w:rPr>
              <w:t xml:space="preserve">Read article from Montgomery (2000)— Classroom Rubrics: Systematizing What  Teachers Do Naturally </w:t>
            </w:r>
          </w:p>
        </w:tc>
      </w:tr>
      <w:tr w:rsidR="00780B39" w14:paraId="3CE7126B" w14:textId="77777777" w:rsidTr="00F77DFF">
        <w:trPr>
          <w:trHeight w:val="1142"/>
        </w:trPr>
        <w:tc>
          <w:tcPr>
            <w:tcW w:w="1805" w:type="dxa"/>
            <w:shd w:val="clear" w:color="auto" w:fill="auto"/>
            <w:tcMar>
              <w:top w:w="100" w:type="dxa"/>
              <w:left w:w="100" w:type="dxa"/>
              <w:bottom w:w="100" w:type="dxa"/>
              <w:right w:w="100" w:type="dxa"/>
            </w:tcMar>
          </w:tcPr>
          <w:p w14:paraId="659A285E" w14:textId="77777777" w:rsidR="00780B39" w:rsidRDefault="00780B39" w:rsidP="00F77DFF">
            <w:pPr>
              <w:widowControl w:val="0"/>
              <w:pBdr>
                <w:top w:val="nil"/>
                <w:left w:val="nil"/>
                <w:bottom w:val="nil"/>
                <w:right w:val="nil"/>
                <w:between w:val="nil"/>
              </w:pBdr>
              <w:spacing w:before="35"/>
              <w:ind w:left="123"/>
              <w:rPr>
                <w:color w:val="000000"/>
              </w:rPr>
            </w:pPr>
            <w:r>
              <w:rPr>
                <w:color w:val="000000"/>
              </w:rPr>
              <w:t>Class #6</w:t>
            </w:r>
          </w:p>
        </w:tc>
        <w:tc>
          <w:tcPr>
            <w:tcW w:w="4406" w:type="dxa"/>
            <w:shd w:val="clear" w:color="auto" w:fill="auto"/>
            <w:tcMar>
              <w:top w:w="100" w:type="dxa"/>
              <w:left w:w="100" w:type="dxa"/>
              <w:bottom w:w="100" w:type="dxa"/>
              <w:right w:w="100" w:type="dxa"/>
            </w:tcMar>
          </w:tcPr>
          <w:p w14:paraId="660B8CF7" w14:textId="77777777" w:rsidR="00780B39" w:rsidRDefault="00780B39" w:rsidP="00F77DFF">
            <w:pPr>
              <w:widowControl w:val="0"/>
              <w:pBdr>
                <w:top w:val="nil"/>
                <w:left w:val="nil"/>
                <w:bottom w:val="nil"/>
                <w:right w:val="nil"/>
                <w:between w:val="nil"/>
              </w:pBdr>
              <w:spacing w:line="230" w:lineRule="auto"/>
              <w:ind w:right="616"/>
              <w:rPr>
                <w:color w:val="000000"/>
              </w:rPr>
            </w:pPr>
            <w:r>
              <w:rPr>
                <w:color w:val="000000"/>
              </w:rPr>
              <w:t xml:space="preserve">Grading strategies and </w:t>
            </w:r>
            <w:r w:rsidRPr="0003078B">
              <w:rPr>
                <w:color w:val="000000"/>
                <w:highlight w:val="magenta"/>
              </w:rPr>
              <w:t>providing constructive feedback</w:t>
            </w:r>
            <w:r>
              <w:rPr>
                <w:color w:val="000000"/>
              </w:rPr>
              <w:t xml:space="preserve"> </w:t>
            </w:r>
          </w:p>
          <w:p w14:paraId="642BD25E" w14:textId="77777777" w:rsidR="00780B39" w:rsidRDefault="00780B39" w:rsidP="00F77DFF">
            <w:pPr>
              <w:widowControl w:val="0"/>
              <w:pBdr>
                <w:top w:val="nil"/>
                <w:left w:val="nil"/>
                <w:bottom w:val="nil"/>
                <w:right w:val="nil"/>
                <w:between w:val="nil"/>
              </w:pBdr>
              <w:spacing w:line="230" w:lineRule="auto"/>
              <w:ind w:left="281" w:right="616" w:hanging="154"/>
              <w:rPr>
                <w:color w:val="000000"/>
              </w:rPr>
            </w:pPr>
          </w:p>
          <w:p w14:paraId="447159B4" w14:textId="77777777" w:rsidR="00780B39" w:rsidRDefault="00780B39" w:rsidP="00F77DFF">
            <w:pPr>
              <w:widowControl w:val="0"/>
              <w:pBdr>
                <w:top w:val="nil"/>
                <w:left w:val="nil"/>
                <w:bottom w:val="nil"/>
                <w:right w:val="nil"/>
                <w:between w:val="nil"/>
              </w:pBdr>
              <w:spacing w:line="230" w:lineRule="auto"/>
              <w:ind w:right="616"/>
              <w:rPr>
                <w:color w:val="000000"/>
                <w:highlight w:val="green"/>
              </w:rPr>
            </w:pPr>
            <w:r w:rsidRPr="00960A7B">
              <w:rPr>
                <w:color w:val="000000"/>
                <w:highlight w:val="green"/>
              </w:rPr>
              <w:t xml:space="preserve">Assessing social skills, particularly for students with exceptionalities, and using this information to determine opportunities for classroom interactions, academic </w:t>
            </w:r>
            <w:r w:rsidRPr="00960A7B">
              <w:rPr>
                <w:color w:val="000000"/>
                <w:highlight w:val="green"/>
              </w:rPr>
              <w:lastRenderedPageBreak/>
              <w:t>assessments, and new learning opportunities/ interventions.</w:t>
            </w:r>
          </w:p>
          <w:p w14:paraId="34E0CD9D" w14:textId="77777777" w:rsidR="0003078B" w:rsidRDefault="0003078B" w:rsidP="00F77DFF">
            <w:pPr>
              <w:widowControl w:val="0"/>
              <w:pBdr>
                <w:top w:val="nil"/>
                <w:left w:val="nil"/>
                <w:bottom w:val="nil"/>
                <w:right w:val="nil"/>
                <w:between w:val="nil"/>
              </w:pBdr>
              <w:spacing w:line="230" w:lineRule="auto"/>
              <w:ind w:right="616"/>
              <w:rPr>
                <w:color w:val="000000"/>
              </w:rPr>
            </w:pPr>
          </w:p>
          <w:p w14:paraId="78EBEC2B" w14:textId="77777777" w:rsidR="0003078B" w:rsidRDefault="0003078B" w:rsidP="0003078B">
            <w:r>
              <w:rPr>
                <w:color w:val="000000"/>
                <w:shd w:val="clear" w:color="auto" w:fill="FF00FF"/>
              </w:rPr>
              <w:t>Introduce UTPE 5.4, 5.5</w:t>
            </w:r>
          </w:p>
          <w:p w14:paraId="00325CE9" w14:textId="4B8B2A41" w:rsidR="0003078B" w:rsidRDefault="0003078B" w:rsidP="00F77DFF">
            <w:pPr>
              <w:widowControl w:val="0"/>
              <w:pBdr>
                <w:top w:val="nil"/>
                <w:left w:val="nil"/>
                <w:bottom w:val="nil"/>
                <w:right w:val="nil"/>
                <w:between w:val="nil"/>
              </w:pBdr>
              <w:spacing w:line="230" w:lineRule="auto"/>
              <w:ind w:right="616"/>
              <w:rPr>
                <w:color w:val="000000"/>
              </w:rPr>
            </w:pPr>
          </w:p>
        </w:tc>
        <w:tc>
          <w:tcPr>
            <w:tcW w:w="3236" w:type="dxa"/>
            <w:shd w:val="clear" w:color="auto" w:fill="auto"/>
            <w:tcMar>
              <w:top w:w="100" w:type="dxa"/>
              <w:left w:w="100" w:type="dxa"/>
              <w:bottom w:w="100" w:type="dxa"/>
              <w:right w:w="100" w:type="dxa"/>
            </w:tcMar>
          </w:tcPr>
          <w:p w14:paraId="544F5089" w14:textId="5DE5DDFA" w:rsidR="00026230" w:rsidRDefault="00780B39" w:rsidP="00026230">
            <w:r w:rsidRPr="00026230">
              <w:rPr>
                <w:rFonts w:eastAsia="Noto Sans Symbols"/>
                <w:color w:val="000000"/>
                <w:highlight w:val="green"/>
              </w:rPr>
              <w:lastRenderedPageBreak/>
              <w:t xml:space="preserve">Read Ch. 8 &amp; Ch. 10 of </w:t>
            </w:r>
            <w:proofErr w:type="spellStart"/>
            <w:r w:rsidRPr="00026230">
              <w:rPr>
                <w:rFonts w:eastAsia="Noto Sans Symbols"/>
                <w:color w:val="000000"/>
                <w:highlight w:val="green"/>
              </w:rPr>
              <w:t>Kritikos</w:t>
            </w:r>
            <w:proofErr w:type="spellEnd"/>
            <w:r w:rsidRPr="00026230">
              <w:rPr>
                <w:rFonts w:eastAsia="Noto Sans Symbols"/>
                <w:color w:val="000000"/>
                <w:highlight w:val="green"/>
              </w:rPr>
              <w:t>, McLoughlin, and Lewis (2017)</w:t>
            </w:r>
            <w:r w:rsidR="00026230" w:rsidRPr="00026230">
              <w:rPr>
                <w:color w:val="000000"/>
                <w:highlight w:val="green"/>
                <w:shd w:val="clear" w:color="auto" w:fill="00FFFF"/>
              </w:rPr>
              <w:t xml:space="preserve"> Introduce &amp; Practice MMSN 5.2</w:t>
            </w:r>
          </w:p>
          <w:p w14:paraId="2722F451" w14:textId="77777777" w:rsidR="00780B39" w:rsidRPr="008516DC" w:rsidRDefault="00780B39" w:rsidP="00F77DFF">
            <w:pPr>
              <w:widowControl w:val="0"/>
              <w:pBdr>
                <w:top w:val="nil"/>
                <w:left w:val="nil"/>
                <w:bottom w:val="nil"/>
                <w:right w:val="nil"/>
                <w:between w:val="nil"/>
              </w:pBdr>
              <w:spacing w:line="228" w:lineRule="auto"/>
              <w:ind w:right="242"/>
              <w:rPr>
                <w:rFonts w:eastAsia="Noto Sans Symbols"/>
                <w:color w:val="000000"/>
              </w:rPr>
            </w:pPr>
          </w:p>
          <w:p w14:paraId="03039E93" w14:textId="77777777" w:rsidR="00780B39" w:rsidRPr="008516DC" w:rsidRDefault="00780B39" w:rsidP="00F77DFF">
            <w:pPr>
              <w:widowControl w:val="0"/>
              <w:pBdr>
                <w:top w:val="nil"/>
                <w:left w:val="nil"/>
                <w:bottom w:val="nil"/>
                <w:right w:val="nil"/>
                <w:between w:val="nil"/>
              </w:pBdr>
              <w:rPr>
                <w:color w:val="000000"/>
              </w:rPr>
            </w:pPr>
          </w:p>
        </w:tc>
      </w:tr>
      <w:tr w:rsidR="00780B39" w14:paraId="4D06F1EB" w14:textId="77777777" w:rsidTr="00F77DFF">
        <w:trPr>
          <w:trHeight w:val="1923"/>
        </w:trPr>
        <w:tc>
          <w:tcPr>
            <w:tcW w:w="1805" w:type="dxa"/>
            <w:shd w:val="clear" w:color="auto" w:fill="auto"/>
            <w:tcMar>
              <w:top w:w="100" w:type="dxa"/>
              <w:left w:w="100" w:type="dxa"/>
              <w:bottom w:w="100" w:type="dxa"/>
              <w:right w:w="100" w:type="dxa"/>
            </w:tcMar>
          </w:tcPr>
          <w:p w14:paraId="07BA6260" w14:textId="77777777" w:rsidR="00780B39" w:rsidRDefault="00780B39" w:rsidP="00F77DFF">
            <w:pPr>
              <w:widowControl w:val="0"/>
              <w:pBdr>
                <w:top w:val="nil"/>
                <w:left w:val="nil"/>
                <w:bottom w:val="nil"/>
                <w:right w:val="nil"/>
                <w:between w:val="nil"/>
              </w:pBdr>
              <w:spacing w:before="30"/>
              <w:ind w:left="123"/>
              <w:rPr>
                <w:color w:val="000000"/>
              </w:rPr>
            </w:pPr>
            <w:r>
              <w:rPr>
                <w:color w:val="000000"/>
              </w:rPr>
              <w:t>Class #7</w:t>
            </w:r>
          </w:p>
        </w:tc>
        <w:tc>
          <w:tcPr>
            <w:tcW w:w="4406" w:type="dxa"/>
            <w:shd w:val="clear" w:color="auto" w:fill="auto"/>
            <w:tcMar>
              <w:top w:w="100" w:type="dxa"/>
              <w:left w:w="100" w:type="dxa"/>
              <w:bottom w:w="100" w:type="dxa"/>
              <w:right w:w="100" w:type="dxa"/>
            </w:tcMar>
          </w:tcPr>
          <w:p w14:paraId="145CBCA4" w14:textId="77777777" w:rsidR="00780B39" w:rsidRDefault="00780B39" w:rsidP="00F77DFF">
            <w:pPr>
              <w:widowControl w:val="0"/>
              <w:pBdr>
                <w:top w:val="nil"/>
                <w:left w:val="nil"/>
                <w:bottom w:val="nil"/>
                <w:right w:val="nil"/>
                <w:between w:val="nil"/>
              </w:pBdr>
              <w:spacing w:line="225" w:lineRule="auto"/>
              <w:ind w:right="279"/>
              <w:rPr>
                <w:color w:val="000000"/>
              </w:rPr>
            </w:pPr>
            <w:r>
              <w:rPr>
                <w:color w:val="000000"/>
              </w:rPr>
              <w:t>Assessing students for potential exceptionalities</w:t>
            </w:r>
          </w:p>
          <w:p w14:paraId="44BDA928" w14:textId="77777777" w:rsidR="00780B39" w:rsidRDefault="00780B39" w:rsidP="00F77DFF">
            <w:pPr>
              <w:widowControl w:val="0"/>
              <w:pBdr>
                <w:top w:val="nil"/>
                <w:left w:val="nil"/>
                <w:bottom w:val="nil"/>
                <w:right w:val="nil"/>
                <w:between w:val="nil"/>
              </w:pBdr>
              <w:spacing w:line="225" w:lineRule="auto"/>
              <w:ind w:left="280" w:right="279" w:hanging="154"/>
              <w:rPr>
                <w:color w:val="000000"/>
              </w:rPr>
            </w:pPr>
          </w:p>
          <w:p w14:paraId="3B0F4B9B" w14:textId="77777777" w:rsidR="00780B39" w:rsidRDefault="00780B39" w:rsidP="00F77DFF">
            <w:pPr>
              <w:widowControl w:val="0"/>
              <w:pBdr>
                <w:top w:val="nil"/>
                <w:left w:val="nil"/>
                <w:bottom w:val="nil"/>
                <w:right w:val="nil"/>
                <w:between w:val="nil"/>
              </w:pBdr>
              <w:spacing w:line="225" w:lineRule="auto"/>
              <w:ind w:right="279"/>
              <w:rPr>
                <w:color w:val="000000"/>
              </w:rPr>
            </w:pPr>
            <w:r>
              <w:rPr>
                <w:color w:val="000000"/>
              </w:rPr>
              <w:t>Legal and ethical issues of assessment and data</w:t>
            </w:r>
          </w:p>
          <w:p w14:paraId="54D45E9C" w14:textId="77777777" w:rsidR="00780B39" w:rsidRDefault="00780B39" w:rsidP="00F77DFF">
            <w:pPr>
              <w:widowControl w:val="0"/>
              <w:pBdr>
                <w:top w:val="nil"/>
                <w:left w:val="nil"/>
                <w:bottom w:val="nil"/>
                <w:right w:val="nil"/>
                <w:between w:val="nil"/>
              </w:pBdr>
              <w:spacing w:line="225" w:lineRule="auto"/>
              <w:ind w:left="280" w:right="279" w:hanging="154"/>
              <w:rPr>
                <w:color w:val="000000"/>
              </w:rPr>
            </w:pPr>
          </w:p>
          <w:p w14:paraId="02EBA967" w14:textId="77777777" w:rsidR="00780B39" w:rsidRDefault="00780B39" w:rsidP="00F77DFF">
            <w:pPr>
              <w:widowControl w:val="0"/>
              <w:pBdr>
                <w:top w:val="nil"/>
                <w:left w:val="nil"/>
                <w:bottom w:val="nil"/>
                <w:right w:val="nil"/>
                <w:between w:val="nil"/>
              </w:pBdr>
              <w:spacing w:line="225" w:lineRule="auto"/>
              <w:ind w:right="279"/>
              <w:rPr>
                <w:color w:val="000000"/>
              </w:rPr>
            </w:pPr>
            <w:r>
              <w:rPr>
                <w:color w:val="000000"/>
              </w:rPr>
              <w:t>Legal requirements for assessing students with IEPs</w:t>
            </w:r>
          </w:p>
          <w:p w14:paraId="7F2C0EC4" w14:textId="77777777" w:rsidR="0003078B" w:rsidRDefault="0003078B" w:rsidP="00F77DFF">
            <w:pPr>
              <w:widowControl w:val="0"/>
              <w:pBdr>
                <w:top w:val="nil"/>
                <w:left w:val="nil"/>
                <w:bottom w:val="nil"/>
                <w:right w:val="nil"/>
                <w:between w:val="nil"/>
              </w:pBdr>
              <w:spacing w:line="225" w:lineRule="auto"/>
              <w:ind w:right="279"/>
              <w:rPr>
                <w:color w:val="000000"/>
              </w:rPr>
            </w:pPr>
          </w:p>
          <w:p w14:paraId="28F89CED" w14:textId="77777777" w:rsidR="0003078B" w:rsidRDefault="0003078B" w:rsidP="0003078B">
            <w:pPr>
              <w:pStyle w:val="NormalWeb"/>
              <w:spacing w:before="0" w:beforeAutospacing="0" w:after="0" w:afterAutospacing="0"/>
            </w:pPr>
            <w:r>
              <w:rPr>
                <w:color w:val="000000"/>
                <w:shd w:val="clear" w:color="auto" w:fill="FF00FF"/>
              </w:rPr>
              <w:t>Introduce UTPE 4.2</w:t>
            </w:r>
          </w:p>
          <w:p w14:paraId="64A9037E" w14:textId="77777777" w:rsidR="0003078B" w:rsidRDefault="0003078B" w:rsidP="0003078B"/>
          <w:p w14:paraId="723E76B0" w14:textId="25CE875F" w:rsidR="0003078B" w:rsidRDefault="0003078B" w:rsidP="00F77DFF">
            <w:pPr>
              <w:widowControl w:val="0"/>
              <w:pBdr>
                <w:top w:val="nil"/>
                <w:left w:val="nil"/>
                <w:bottom w:val="nil"/>
                <w:right w:val="nil"/>
                <w:between w:val="nil"/>
              </w:pBdr>
              <w:spacing w:line="225" w:lineRule="auto"/>
              <w:ind w:right="279"/>
              <w:rPr>
                <w:color w:val="000000"/>
              </w:rPr>
            </w:pPr>
          </w:p>
        </w:tc>
        <w:tc>
          <w:tcPr>
            <w:tcW w:w="3236" w:type="dxa"/>
            <w:shd w:val="clear" w:color="auto" w:fill="auto"/>
            <w:tcMar>
              <w:top w:w="100" w:type="dxa"/>
              <w:left w:w="100" w:type="dxa"/>
              <w:bottom w:w="100" w:type="dxa"/>
              <w:right w:w="100" w:type="dxa"/>
            </w:tcMar>
          </w:tcPr>
          <w:p w14:paraId="04DC2FA6" w14:textId="0E1CABA7" w:rsidR="00026230" w:rsidRDefault="00780B39" w:rsidP="00026230">
            <w:r w:rsidRPr="00026230">
              <w:rPr>
                <w:rFonts w:eastAsia="Noto Sans Symbols"/>
                <w:color w:val="000000"/>
                <w:highlight w:val="green"/>
              </w:rPr>
              <w:t xml:space="preserve">Read Ch. 2 &amp; 4 of </w:t>
            </w:r>
            <w:proofErr w:type="spellStart"/>
            <w:r w:rsidRPr="00026230">
              <w:rPr>
                <w:rFonts w:eastAsia="Noto Sans Symbols"/>
                <w:color w:val="000000"/>
                <w:highlight w:val="green"/>
              </w:rPr>
              <w:t>Kritikos</w:t>
            </w:r>
            <w:proofErr w:type="spellEnd"/>
            <w:r w:rsidRPr="00026230">
              <w:rPr>
                <w:rFonts w:eastAsia="Noto Sans Symbols"/>
                <w:color w:val="000000"/>
                <w:highlight w:val="green"/>
              </w:rPr>
              <w:t>, McLoughlin, and Lewis (2017)</w:t>
            </w:r>
            <w:r w:rsidR="00026230" w:rsidRPr="00026230">
              <w:rPr>
                <w:color w:val="000000"/>
                <w:highlight w:val="green"/>
                <w:shd w:val="clear" w:color="auto" w:fill="00FFFF"/>
              </w:rPr>
              <w:t xml:space="preserve"> Introduce &amp; Practice MMSN 5.1, 5.3</w:t>
            </w:r>
          </w:p>
          <w:p w14:paraId="615C2CFB" w14:textId="77777777" w:rsidR="00780B39" w:rsidRPr="008516DC" w:rsidRDefault="00780B39" w:rsidP="00F77DFF">
            <w:pPr>
              <w:widowControl w:val="0"/>
              <w:pBdr>
                <w:top w:val="nil"/>
                <w:left w:val="nil"/>
                <w:bottom w:val="nil"/>
                <w:right w:val="nil"/>
                <w:between w:val="nil"/>
              </w:pBdr>
              <w:spacing w:line="228" w:lineRule="auto"/>
              <w:ind w:right="242"/>
              <w:rPr>
                <w:rFonts w:eastAsia="Noto Sans Symbols"/>
                <w:color w:val="000000"/>
              </w:rPr>
            </w:pPr>
          </w:p>
          <w:p w14:paraId="28367A84" w14:textId="77777777" w:rsidR="00780B39" w:rsidRPr="008516DC" w:rsidRDefault="00780B39" w:rsidP="00F77DFF">
            <w:pPr>
              <w:widowControl w:val="0"/>
              <w:pBdr>
                <w:top w:val="nil"/>
                <w:left w:val="nil"/>
                <w:bottom w:val="nil"/>
                <w:right w:val="nil"/>
                <w:between w:val="nil"/>
              </w:pBdr>
              <w:spacing w:before="11" w:line="228" w:lineRule="auto"/>
              <w:ind w:left="279" w:right="285" w:hanging="172"/>
              <w:rPr>
                <w:color w:val="000000"/>
              </w:rPr>
            </w:pPr>
          </w:p>
        </w:tc>
      </w:tr>
      <w:tr w:rsidR="00780B39" w14:paraId="6FC5EEE9" w14:textId="77777777" w:rsidTr="00F77DFF">
        <w:trPr>
          <w:trHeight w:val="388"/>
        </w:trPr>
        <w:tc>
          <w:tcPr>
            <w:tcW w:w="1805" w:type="dxa"/>
            <w:shd w:val="clear" w:color="auto" w:fill="auto"/>
            <w:tcMar>
              <w:top w:w="100" w:type="dxa"/>
              <w:left w:w="100" w:type="dxa"/>
              <w:bottom w:w="100" w:type="dxa"/>
              <w:right w:w="100" w:type="dxa"/>
            </w:tcMar>
          </w:tcPr>
          <w:p w14:paraId="1E7BA7A7" w14:textId="77777777" w:rsidR="00780B39" w:rsidRDefault="00780B39" w:rsidP="00F77DFF">
            <w:pPr>
              <w:widowControl w:val="0"/>
              <w:pBdr>
                <w:top w:val="nil"/>
                <w:left w:val="nil"/>
                <w:bottom w:val="nil"/>
                <w:right w:val="nil"/>
                <w:between w:val="nil"/>
              </w:pBdr>
              <w:ind w:left="118"/>
              <w:rPr>
                <w:b/>
                <w:color w:val="000000"/>
              </w:rPr>
            </w:pPr>
            <w:r>
              <w:rPr>
                <w:color w:val="000000"/>
              </w:rPr>
              <w:t>Class #8</w:t>
            </w:r>
          </w:p>
        </w:tc>
        <w:tc>
          <w:tcPr>
            <w:tcW w:w="4406" w:type="dxa"/>
            <w:shd w:val="clear" w:color="auto" w:fill="auto"/>
            <w:tcMar>
              <w:top w:w="100" w:type="dxa"/>
              <w:left w:w="100" w:type="dxa"/>
              <w:bottom w:w="100" w:type="dxa"/>
              <w:right w:w="100" w:type="dxa"/>
            </w:tcMar>
          </w:tcPr>
          <w:p w14:paraId="08DB7EFF" w14:textId="77777777" w:rsidR="00780B39" w:rsidRDefault="00780B39" w:rsidP="00F77DFF">
            <w:pPr>
              <w:widowControl w:val="0"/>
              <w:pBdr>
                <w:top w:val="nil"/>
                <w:left w:val="nil"/>
                <w:bottom w:val="nil"/>
                <w:right w:val="nil"/>
                <w:between w:val="nil"/>
              </w:pBdr>
              <w:spacing w:line="225" w:lineRule="auto"/>
              <w:ind w:right="279"/>
              <w:rPr>
                <w:color w:val="000000"/>
              </w:rPr>
            </w:pPr>
            <w:r>
              <w:rPr>
                <w:color w:val="000000"/>
              </w:rPr>
              <w:t>Culturally and linguistically responsive assessments</w:t>
            </w:r>
          </w:p>
          <w:p w14:paraId="67A3C17E" w14:textId="77777777" w:rsidR="00780B39" w:rsidRDefault="00780B39" w:rsidP="00F77DFF">
            <w:pPr>
              <w:widowControl w:val="0"/>
              <w:pBdr>
                <w:top w:val="nil"/>
                <w:left w:val="nil"/>
                <w:bottom w:val="nil"/>
                <w:right w:val="nil"/>
                <w:between w:val="nil"/>
              </w:pBdr>
              <w:spacing w:line="225" w:lineRule="auto"/>
              <w:ind w:left="280" w:right="279" w:hanging="154"/>
              <w:rPr>
                <w:color w:val="000000"/>
              </w:rPr>
            </w:pPr>
          </w:p>
          <w:p w14:paraId="1042FC35" w14:textId="77777777" w:rsidR="00780B39" w:rsidRDefault="00780B39" w:rsidP="00F77DFF">
            <w:pPr>
              <w:widowControl w:val="0"/>
              <w:pBdr>
                <w:top w:val="nil"/>
                <w:left w:val="nil"/>
                <w:bottom w:val="nil"/>
                <w:right w:val="nil"/>
                <w:between w:val="nil"/>
              </w:pBdr>
              <w:spacing w:line="225" w:lineRule="auto"/>
              <w:ind w:right="279"/>
              <w:rPr>
                <w:color w:val="000000"/>
              </w:rPr>
            </w:pPr>
            <w:r w:rsidRPr="00232CCE">
              <w:rPr>
                <w:color w:val="000000"/>
                <w:highlight w:val="green"/>
              </w:rPr>
              <w:t>Assessing culturally and linguistically diverse students for potential learning exceptionalities</w:t>
            </w:r>
          </w:p>
          <w:p w14:paraId="691F7366" w14:textId="77777777" w:rsidR="00780B39" w:rsidRDefault="00780B39" w:rsidP="00F77DFF">
            <w:pPr>
              <w:widowControl w:val="0"/>
              <w:pBdr>
                <w:top w:val="nil"/>
                <w:left w:val="nil"/>
                <w:bottom w:val="nil"/>
                <w:right w:val="nil"/>
                <w:between w:val="nil"/>
              </w:pBdr>
              <w:ind w:left="126"/>
              <w:rPr>
                <w:color w:val="000000"/>
              </w:rPr>
            </w:pPr>
          </w:p>
          <w:p w14:paraId="31F751C0" w14:textId="77777777" w:rsidR="006A4D4C" w:rsidRDefault="006A4D4C" w:rsidP="00F77DFF">
            <w:pPr>
              <w:widowControl w:val="0"/>
              <w:pBdr>
                <w:top w:val="nil"/>
                <w:left w:val="nil"/>
                <w:bottom w:val="nil"/>
                <w:right w:val="nil"/>
                <w:between w:val="nil"/>
              </w:pBdr>
              <w:ind w:left="126"/>
              <w:rPr>
                <w:color w:val="000000"/>
              </w:rPr>
            </w:pPr>
          </w:p>
          <w:p w14:paraId="35612D9A" w14:textId="77777777" w:rsidR="006A4D4C" w:rsidRDefault="006A4D4C" w:rsidP="006A4D4C">
            <w:pPr>
              <w:pStyle w:val="NormalWeb"/>
              <w:spacing w:before="0" w:beforeAutospacing="0" w:after="0" w:afterAutospacing="0"/>
            </w:pPr>
            <w:r>
              <w:rPr>
                <w:color w:val="000000"/>
                <w:shd w:val="clear" w:color="auto" w:fill="FF00FF"/>
              </w:rPr>
              <w:t>Introduce UTPE 4.1</w:t>
            </w:r>
          </w:p>
          <w:p w14:paraId="6C1F42D0" w14:textId="77777777" w:rsidR="006A4D4C" w:rsidRDefault="006A4D4C" w:rsidP="006A4D4C">
            <w:pPr>
              <w:pStyle w:val="NormalWeb"/>
              <w:spacing w:before="0" w:beforeAutospacing="0" w:after="0" w:afterAutospacing="0"/>
            </w:pPr>
            <w:r>
              <w:rPr>
                <w:color w:val="000000"/>
                <w:shd w:val="clear" w:color="auto" w:fill="FF00FF"/>
              </w:rPr>
              <w:t>Practice UTPE 4.1, 5.7</w:t>
            </w:r>
          </w:p>
          <w:p w14:paraId="0653058D" w14:textId="77777777" w:rsidR="006A4D4C" w:rsidRDefault="006A4D4C" w:rsidP="006A4D4C"/>
          <w:p w14:paraId="74D23346" w14:textId="769AF6B4" w:rsidR="006A4D4C" w:rsidRDefault="006A4D4C" w:rsidP="00F77DFF">
            <w:pPr>
              <w:widowControl w:val="0"/>
              <w:pBdr>
                <w:top w:val="nil"/>
                <w:left w:val="nil"/>
                <w:bottom w:val="nil"/>
                <w:right w:val="nil"/>
                <w:between w:val="nil"/>
              </w:pBdr>
              <w:ind w:left="126"/>
              <w:rPr>
                <w:color w:val="000000"/>
              </w:rPr>
            </w:pPr>
          </w:p>
        </w:tc>
        <w:tc>
          <w:tcPr>
            <w:tcW w:w="3236" w:type="dxa"/>
            <w:shd w:val="clear" w:color="auto" w:fill="auto"/>
            <w:tcMar>
              <w:top w:w="100" w:type="dxa"/>
              <w:left w:w="100" w:type="dxa"/>
              <w:bottom w:w="100" w:type="dxa"/>
              <w:right w:w="100" w:type="dxa"/>
            </w:tcMar>
          </w:tcPr>
          <w:p w14:paraId="20E73C39" w14:textId="61FE2A8D" w:rsidR="00026230" w:rsidRDefault="00780B39" w:rsidP="00026230">
            <w:r w:rsidRPr="00026230">
              <w:rPr>
                <w:rFonts w:eastAsia="Noto Sans Symbols"/>
                <w:color w:val="000000"/>
                <w:highlight w:val="green"/>
              </w:rPr>
              <w:t xml:space="preserve">Read Ch. 12 of </w:t>
            </w:r>
            <w:proofErr w:type="spellStart"/>
            <w:r w:rsidRPr="00026230">
              <w:rPr>
                <w:rFonts w:eastAsia="Noto Sans Symbols"/>
                <w:color w:val="000000"/>
                <w:highlight w:val="green"/>
              </w:rPr>
              <w:t>Kritikos</w:t>
            </w:r>
            <w:proofErr w:type="spellEnd"/>
            <w:r w:rsidRPr="00026230">
              <w:rPr>
                <w:rFonts w:eastAsia="Noto Sans Symbols"/>
                <w:color w:val="000000"/>
                <w:highlight w:val="green"/>
              </w:rPr>
              <w:t>, McLoughlin, and Lewis (2017)</w:t>
            </w:r>
            <w:r w:rsidR="00026230" w:rsidRPr="00026230">
              <w:rPr>
                <w:color w:val="000000"/>
                <w:highlight w:val="green"/>
                <w:shd w:val="clear" w:color="auto" w:fill="00FFFF"/>
              </w:rPr>
              <w:t xml:space="preserve"> Introduce &amp; Practice MMSN 5.2, 5.4</w:t>
            </w:r>
          </w:p>
          <w:p w14:paraId="3F060335" w14:textId="77777777" w:rsidR="00780B39" w:rsidRPr="008516DC" w:rsidRDefault="00780B39" w:rsidP="00F77DFF">
            <w:pPr>
              <w:widowControl w:val="0"/>
              <w:pBdr>
                <w:top w:val="nil"/>
                <w:left w:val="nil"/>
                <w:bottom w:val="nil"/>
                <w:right w:val="nil"/>
                <w:between w:val="nil"/>
              </w:pBdr>
              <w:spacing w:line="228" w:lineRule="auto"/>
              <w:ind w:right="242"/>
              <w:rPr>
                <w:rFonts w:eastAsia="Noto Sans Symbols"/>
                <w:color w:val="000000"/>
              </w:rPr>
            </w:pPr>
          </w:p>
          <w:p w14:paraId="64B5EEFB" w14:textId="77777777" w:rsidR="00780B39" w:rsidRPr="008516DC" w:rsidRDefault="00780B39" w:rsidP="00F77DFF">
            <w:pPr>
              <w:widowControl w:val="0"/>
              <w:pBdr>
                <w:top w:val="nil"/>
                <w:left w:val="nil"/>
                <w:bottom w:val="nil"/>
                <w:right w:val="nil"/>
                <w:between w:val="nil"/>
              </w:pBdr>
              <w:spacing w:line="228" w:lineRule="auto"/>
              <w:ind w:left="280" w:right="242" w:hanging="172"/>
              <w:rPr>
                <w:rFonts w:eastAsia="Noto Sans Symbols"/>
                <w:color w:val="000000"/>
              </w:rPr>
            </w:pPr>
          </w:p>
          <w:p w14:paraId="329DEE26" w14:textId="77777777" w:rsidR="00780B39" w:rsidRPr="008516DC" w:rsidRDefault="00780B39" w:rsidP="00F77DFF">
            <w:pPr>
              <w:widowControl w:val="0"/>
              <w:pBdr>
                <w:top w:val="nil"/>
                <w:left w:val="nil"/>
                <w:bottom w:val="nil"/>
                <w:right w:val="nil"/>
                <w:between w:val="nil"/>
              </w:pBdr>
              <w:spacing w:line="228" w:lineRule="auto"/>
              <w:ind w:right="242"/>
              <w:rPr>
                <w:i/>
                <w:color w:val="000000"/>
              </w:rPr>
            </w:pPr>
            <w:r w:rsidRPr="008516DC">
              <w:rPr>
                <w:color w:val="000000"/>
              </w:rPr>
              <w:t xml:space="preserve">Read section (pp. 17-23) from Alvarez,  Ananda, </w:t>
            </w:r>
            <w:proofErr w:type="spellStart"/>
            <w:r w:rsidRPr="008516DC">
              <w:rPr>
                <w:color w:val="000000"/>
              </w:rPr>
              <w:t>Walqui</w:t>
            </w:r>
            <w:proofErr w:type="spellEnd"/>
            <w:r w:rsidRPr="008516DC">
              <w:rPr>
                <w:color w:val="000000"/>
              </w:rPr>
              <w:t>, Sato, &amp; Rabinowitz  (2014)—</w:t>
            </w:r>
            <w:r w:rsidRPr="008516DC">
              <w:rPr>
                <w:i/>
                <w:color w:val="000000"/>
              </w:rPr>
              <w:t xml:space="preserve">Focusing Formative Assessment  on the Needs of English Language Learners </w:t>
            </w:r>
          </w:p>
        </w:tc>
      </w:tr>
      <w:tr w:rsidR="00780B39" w14:paraId="11E15C2B" w14:textId="77777777" w:rsidTr="00F77DFF">
        <w:trPr>
          <w:trHeight w:val="388"/>
        </w:trPr>
        <w:tc>
          <w:tcPr>
            <w:tcW w:w="1805" w:type="dxa"/>
            <w:shd w:val="clear" w:color="auto" w:fill="auto"/>
            <w:tcMar>
              <w:top w:w="100" w:type="dxa"/>
              <w:left w:w="100" w:type="dxa"/>
              <w:bottom w:w="100" w:type="dxa"/>
              <w:right w:w="100" w:type="dxa"/>
            </w:tcMar>
          </w:tcPr>
          <w:p w14:paraId="176B48F3" w14:textId="77777777" w:rsidR="00780B39" w:rsidRDefault="00780B39" w:rsidP="00F77DFF">
            <w:pPr>
              <w:widowControl w:val="0"/>
              <w:pBdr>
                <w:top w:val="nil"/>
                <w:left w:val="nil"/>
                <w:bottom w:val="nil"/>
                <w:right w:val="nil"/>
                <w:between w:val="nil"/>
              </w:pBdr>
              <w:spacing w:before="35"/>
              <w:ind w:left="123"/>
              <w:rPr>
                <w:color w:val="000000"/>
              </w:rPr>
            </w:pPr>
            <w:r>
              <w:rPr>
                <w:color w:val="000000"/>
              </w:rPr>
              <w:t>Class #9</w:t>
            </w:r>
          </w:p>
        </w:tc>
        <w:tc>
          <w:tcPr>
            <w:tcW w:w="4406" w:type="dxa"/>
            <w:shd w:val="clear" w:color="auto" w:fill="auto"/>
            <w:tcMar>
              <w:top w:w="100" w:type="dxa"/>
              <w:left w:w="100" w:type="dxa"/>
              <w:bottom w:w="100" w:type="dxa"/>
              <w:right w:w="100" w:type="dxa"/>
            </w:tcMar>
          </w:tcPr>
          <w:p w14:paraId="09DA3FC3" w14:textId="77777777" w:rsidR="00780B39" w:rsidRDefault="00780B39" w:rsidP="00F77DFF">
            <w:pPr>
              <w:widowControl w:val="0"/>
              <w:pBdr>
                <w:top w:val="nil"/>
                <w:left w:val="nil"/>
                <w:bottom w:val="nil"/>
                <w:right w:val="nil"/>
                <w:between w:val="nil"/>
              </w:pBdr>
              <w:spacing w:before="11"/>
              <w:rPr>
                <w:color w:val="000000"/>
                <w:highlight w:val="yellow"/>
              </w:rPr>
            </w:pPr>
            <w:r w:rsidRPr="00960A7B">
              <w:rPr>
                <w:color w:val="000000"/>
                <w:highlight w:val="green"/>
              </w:rPr>
              <w:t>Criteria for selecting most appropriate assessments</w:t>
            </w:r>
          </w:p>
          <w:p w14:paraId="14CCD922" w14:textId="77777777" w:rsidR="00780B39" w:rsidRDefault="00780B39" w:rsidP="00F77DFF">
            <w:pPr>
              <w:widowControl w:val="0"/>
              <w:pBdr>
                <w:top w:val="nil"/>
                <w:left w:val="nil"/>
                <w:bottom w:val="nil"/>
                <w:right w:val="nil"/>
                <w:between w:val="nil"/>
              </w:pBdr>
              <w:spacing w:before="11"/>
              <w:rPr>
                <w:color w:val="000000"/>
                <w:highlight w:val="yellow"/>
              </w:rPr>
            </w:pPr>
          </w:p>
          <w:p w14:paraId="11B2B729" w14:textId="77777777" w:rsidR="00780B39" w:rsidRDefault="00780B39" w:rsidP="00F77DFF">
            <w:pPr>
              <w:widowControl w:val="0"/>
              <w:pBdr>
                <w:top w:val="nil"/>
                <w:left w:val="nil"/>
                <w:bottom w:val="nil"/>
                <w:right w:val="nil"/>
                <w:between w:val="nil"/>
              </w:pBdr>
              <w:spacing w:before="11"/>
              <w:rPr>
                <w:color w:val="000000"/>
              </w:rPr>
            </w:pPr>
            <w:r w:rsidRPr="00232CCE">
              <w:rPr>
                <w:color w:val="000000"/>
                <w:highlight w:val="green"/>
              </w:rPr>
              <w:t>Assessment accommodations for students across the subject areas and on standardized testing and construction of assessment report</w:t>
            </w:r>
          </w:p>
        </w:tc>
        <w:tc>
          <w:tcPr>
            <w:tcW w:w="3236" w:type="dxa"/>
            <w:shd w:val="clear" w:color="auto" w:fill="auto"/>
            <w:tcMar>
              <w:top w:w="100" w:type="dxa"/>
              <w:left w:w="100" w:type="dxa"/>
              <w:bottom w:w="100" w:type="dxa"/>
              <w:right w:w="100" w:type="dxa"/>
            </w:tcMar>
          </w:tcPr>
          <w:p w14:paraId="7B12F9D1" w14:textId="77777777" w:rsidR="00A75C6A" w:rsidRDefault="00780B39" w:rsidP="00A75C6A">
            <w:r w:rsidRPr="00A75C6A">
              <w:rPr>
                <w:rFonts w:eastAsia="Noto Sans Symbols"/>
                <w:color w:val="000000"/>
                <w:highlight w:val="green"/>
              </w:rPr>
              <w:t xml:space="preserve">Read Ch. 5, 13, &amp; 14 of </w:t>
            </w:r>
            <w:proofErr w:type="spellStart"/>
            <w:r w:rsidRPr="00A75C6A">
              <w:rPr>
                <w:rFonts w:eastAsia="Noto Sans Symbols"/>
                <w:color w:val="000000"/>
                <w:highlight w:val="green"/>
              </w:rPr>
              <w:t>Kritikos</w:t>
            </w:r>
            <w:proofErr w:type="spellEnd"/>
            <w:r w:rsidRPr="00A75C6A">
              <w:rPr>
                <w:rFonts w:eastAsia="Noto Sans Symbols"/>
                <w:color w:val="000000"/>
                <w:highlight w:val="green"/>
              </w:rPr>
              <w:t>, McLoughlin, and Lewis (2017)</w:t>
            </w:r>
            <w:r w:rsidR="00A75C6A" w:rsidRPr="00A75C6A">
              <w:rPr>
                <w:rFonts w:eastAsia="Noto Sans Symbols"/>
                <w:color w:val="000000"/>
                <w:highlight w:val="green"/>
              </w:rPr>
              <w:t xml:space="preserve"> </w:t>
            </w:r>
            <w:r w:rsidR="00A75C6A" w:rsidRPr="00A75C6A">
              <w:rPr>
                <w:color w:val="000000"/>
                <w:highlight w:val="green"/>
                <w:shd w:val="clear" w:color="auto" w:fill="00FFFF"/>
              </w:rPr>
              <w:t>Introduce &amp; Practice MMSN 5.1, 5.2, 5.4</w:t>
            </w:r>
          </w:p>
          <w:p w14:paraId="10295027" w14:textId="2756379E" w:rsidR="00780B39" w:rsidRPr="001B6D55" w:rsidRDefault="00780B39" w:rsidP="00F77DFF">
            <w:pPr>
              <w:widowControl w:val="0"/>
              <w:pBdr>
                <w:top w:val="nil"/>
                <w:left w:val="nil"/>
                <w:bottom w:val="nil"/>
                <w:right w:val="nil"/>
                <w:between w:val="nil"/>
              </w:pBdr>
              <w:spacing w:line="228" w:lineRule="auto"/>
              <w:ind w:right="242"/>
              <w:rPr>
                <w:rFonts w:eastAsia="Noto Sans Symbols"/>
                <w:color w:val="000000"/>
              </w:rPr>
            </w:pPr>
          </w:p>
          <w:p w14:paraId="1BF49ABF" w14:textId="77777777" w:rsidR="00780B39" w:rsidRDefault="00780B39" w:rsidP="00F77DFF">
            <w:pPr>
              <w:widowControl w:val="0"/>
              <w:pBdr>
                <w:top w:val="nil"/>
                <w:left w:val="nil"/>
                <w:bottom w:val="nil"/>
                <w:right w:val="nil"/>
                <w:between w:val="nil"/>
              </w:pBdr>
              <w:spacing w:line="228" w:lineRule="auto"/>
              <w:ind w:left="280" w:right="280" w:hanging="152"/>
              <w:rPr>
                <w:color w:val="000000"/>
              </w:rPr>
            </w:pPr>
          </w:p>
        </w:tc>
      </w:tr>
      <w:tr w:rsidR="00780B39" w14:paraId="23971029" w14:textId="77777777" w:rsidTr="00F77DFF">
        <w:trPr>
          <w:trHeight w:val="388"/>
        </w:trPr>
        <w:tc>
          <w:tcPr>
            <w:tcW w:w="1805" w:type="dxa"/>
            <w:shd w:val="clear" w:color="auto" w:fill="auto"/>
            <w:tcMar>
              <w:top w:w="100" w:type="dxa"/>
              <w:left w:w="100" w:type="dxa"/>
              <w:bottom w:w="100" w:type="dxa"/>
              <w:right w:w="100" w:type="dxa"/>
            </w:tcMar>
          </w:tcPr>
          <w:p w14:paraId="0D999BBD" w14:textId="77777777" w:rsidR="00780B39" w:rsidRDefault="00780B39" w:rsidP="00F77DFF">
            <w:pPr>
              <w:widowControl w:val="0"/>
              <w:pBdr>
                <w:top w:val="nil"/>
                <w:left w:val="nil"/>
                <w:bottom w:val="nil"/>
                <w:right w:val="nil"/>
                <w:between w:val="nil"/>
              </w:pBdr>
              <w:spacing w:before="30"/>
              <w:ind w:left="123"/>
              <w:rPr>
                <w:color w:val="000000"/>
              </w:rPr>
            </w:pPr>
            <w:r>
              <w:rPr>
                <w:color w:val="000000"/>
              </w:rPr>
              <w:t>Class #10</w:t>
            </w:r>
          </w:p>
        </w:tc>
        <w:tc>
          <w:tcPr>
            <w:tcW w:w="4406" w:type="dxa"/>
            <w:shd w:val="clear" w:color="auto" w:fill="auto"/>
            <w:tcMar>
              <w:top w:w="100" w:type="dxa"/>
              <w:left w:w="100" w:type="dxa"/>
              <w:bottom w:w="100" w:type="dxa"/>
              <w:right w:w="100" w:type="dxa"/>
            </w:tcMar>
          </w:tcPr>
          <w:p w14:paraId="58F86B63" w14:textId="3A089990" w:rsidR="00780B39" w:rsidRDefault="00780B39" w:rsidP="00F77DFF">
            <w:pPr>
              <w:widowControl w:val="0"/>
              <w:pBdr>
                <w:top w:val="nil"/>
                <w:left w:val="nil"/>
                <w:bottom w:val="nil"/>
                <w:right w:val="nil"/>
                <w:between w:val="nil"/>
              </w:pBdr>
              <w:rPr>
                <w:color w:val="000000"/>
                <w:highlight w:val="magenta"/>
              </w:rPr>
            </w:pPr>
            <w:r w:rsidRPr="006A4D4C">
              <w:rPr>
                <w:color w:val="000000"/>
                <w:highlight w:val="magenta"/>
              </w:rPr>
              <w:t>Student involvement in assessment</w:t>
            </w:r>
          </w:p>
          <w:p w14:paraId="36A65429" w14:textId="25F76F08" w:rsidR="006A4D4C" w:rsidRDefault="006A4D4C" w:rsidP="006A4D4C">
            <w:r>
              <w:rPr>
                <w:color w:val="000000"/>
                <w:shd w:val="clear" w:color="auto" w:fill="FF00FF"/>
              </w:rPr>
              <w:t>Introduce UTPE: 5.3</w:t>
            </w:r>
          </w:p>
          <w:p w14:paraId="52FD6BEA" w14:textId="77777777" w:rsidR="006A4D4C" w:rsidRDefault="006A4D4C" w:rsidP="006A4D4C">
            <w:r>
              <w:rPr>
                <w:color w:val="000000"/>
                <w:shd w:val="clear" w:color="auto" w:fill="FF00FF"/>
              </w:rPr>
              <w:t xml:space="preserve"> </w:t>
            </w:r>
          </w:p>
          <w:p w14:paraId="76F7EAA6" w14:textId="77777777" w:rsidR="006A4D4C" w:rsidRDefault="006A4D4C" w:rsidP="00F77DFF">
            <w:pPr>
              <w:widowControl w:val="0"/>
              <w:pBdr>
                <w:top w:val="nil"/>
                <w:left w:val="nil"/>
                <w:bottom w:val="nil"/>
                <w:right w:val="nil"/>
                <w:between w:val="nil"/>
              </w:pBdr>
              <w:rPr>
                <w:color w:val="000000"/>
              </w:rPr>
            </w:pPr>
          </w:p>
          <w:p w14:paraId="4D3CAAFA" w14:textId="77777777" w:rsidR="00780B39" w:rsidRDefault="00780B39" w:rsidP="00F77DFF">
            <w:pPr>
              <w:widowControl w:val="0"/>
              <w:pBdr>
                <w:top w:val="nil"/>
                <w:left w:val="nil"/>
                <w:bottom w:val="nil"/>
                <w:right w:val="nil"/>
                <w:between w:val="nil"/>
              </w:pBdr>
              <w:rPr>
                <w:rFonts w:ascii="Noto Sans Symbols" w:eastAsia="Noto Sans Symbols" w:hAnsi="Noto Sans Symbols" w:cs="Noto Sans Symbols"/>
                <w:color w:val="000000"/>
              </w:rPr>
            </w:pPr>
          </w:p>
          <w:p w14:paraId="2B7815E2" w14:textId="77777777" w:rsidR="00780B39" w:rsidRDefault="00780B39" w:rsidP="00F77DFF">
            <w:pPr>
              <w:widowControl w:val="0"/>
              <w:pBdr>
                <w:top w:val="nil"/>
                <w:left w:val="nil"/>
                <w:bottom w:val="nil"/>
                <w:right w:val="nil"/>
                <w:between w:val="nil"/>
              </w:pBdr>
              <w:rPr>
                <w:color w:val="000000"/>
              </w:rPr>
            </w:pPr>
            <w:r w:rsidRPr="00232CCE">
              <w:rPr>
                <w:color w:val="000000"/>
                <w:highlight w:val="green"/>
              </w:rPr>
              <w:t>Assessing early elementary students with potential exceptional learning needs</w:t>
            </w:r>
          </w:p>
          <w:p w14:paraId="38EC4982" w14:textId="77777777" w:rsidR="00780B39" w:rsidRDefault="00780B39" w:rsidP="00F77DFF">
            <w:pPr>
              <w:widowControl w:val="0"/>
              <w:pBdr>
                <w:top w:val="nil"/>
                <w:left w:val="nil"/>
                <w:bottom w:val="nil"/>
                <w:right w:val="nil"/>
                <w:between w:val="nil"/>
              </w:pBdr>
              <w:spacing w:before="20"/>
              <w:rPr>
                <w:rFonts w:ascii="Noto Sans Symbols" w:eastAsia="Noto Sans Symbols" w:hAnsi="Noto Sans Symbols" w:cs="Noto Sans Symbols"/>
                <w:color w:val="000000"/>
              </w:rPr>
            </w:pPr>
          </w:p>
          <w:p w14:paraId="5BCCC1DD" w14:textId="77777777" w:rsidR="00780B39" w:rsidRPr="00232CCE" w:rsidRDefault="00780B39" w:rsidP="00F77DFF">
            <w:pPr>
              <w:widowControl w:val="0"/>
              <w:pBdr>
                <w:top w:val="nil"/>
                <w:left w:val="nil"/>
                <w:bottom w:val="nil"/>
                <w:right w:val="nil"/>
                <w:between w:val="nil"/>
              </w:pBdr>
              <w:spacing w:before="20"/>
              <w:rPr>
                <w:color w:val="000000"/>
                <w:highlight w:val="green"/>
              </w:rPr>
            </w:pPr>
            <w:r w:rsidRPr="00232CCE">
              <w:rPr>
                <w:color w:val="000000"/>
                <w:highlight w:val="green"/>
              </w:rPr>
              <w:t>Reporting student learning in person-</w:t>
            </w:r>
            <w:r w:rsidRPr="00232CCE">
              <w:rPr>
                <w:color w:val="000000"/>
                <w:highlight w:val="green"/>
              </w:rPr>
              <w:lastRenderedPageBreak/>
              <w:t>centered, family-centered, and strengths-based ways</w:t>
            </w:r>
          </w:p>
          <w:p w14:paraId="5936199E" w14:textId="77777777" w:rsidR="00780B39" w:rsidRDefault="00780B39" w:rsidP="00F77DFF">
            <w:pPr>
              <w:widowControl w:val="0"/>
              <w:pBdr>
                <w:top w:val="nil"/>
                <w:left w:val="nil"/>
                <w:bottom w:val="nil"/>
                <w:right w:val="nil"/>
                <w:between w:val="nil"/>
              </w:pBdr>
              <w:rPr>
                <w:rFonts w:ascii="Noto Sans Symbols" w:eastAsia="Noto Sans Symbols" w:hAnsi="Noto Sans Symbols" w:cs="Noto Sans Symbols"/>
                <w:color w:val="000000"/>
              </w:rPr>
            </w:pPr>
          </w:p>
          <w:p w14:paraId="0B81B68A" w14:textId="77777777" w:rsidR="00780B39" w:rsidRDefault="00780B39" w:rsidP="00F77DFF">
            <w:pPr>
              <w:widowControl w:val="0"/>
              <w:pBdr>
                <w:top w:val="nil"/>
                <w:left w:val="nil"/>
                <w:bottom w:val="nil"/>
                <w:right w:val="nil"/>
                <w:between w:val="nil"/>
              </w:pBdr>
              <w:rPr>
                <w:color w:val="000000"/>
              </w:rPr>
            </w:pPr>
            <w:r>
              <w:rPr>
                <w:color w:val="000000"/>
              </w:rPr>
              <w:t>Collaboration with assessment</w:t>
            </w:r>
          </w:p>
        </w:tc>
        <w:tc>
          <w:tcPr>
            <w:tcW w:w="3236" w:type="dxa"/>
            <w:shd w:val="clear" w:color="auto" w:fill="auto"/>
            <w:tcMar>
              <w:top w:w="100" w:type="dxa"/>
              <w:left w:w="100" w:type="dxa"/>
              <w:bottom w:w="100" w:type="dxa"/>
              <w:right w:w="100" w:type="dxa"/>
            </w:tcMar>
          </w:tcPr>
          <w:p w14:paraId="26FB248C" w14:textId="57492AC6" w:rsidR="00A75C6A" w:rsidRDefault="00780B39" w:rsidP="00A75C6A">
            <w:pPr>
              <w:pStyle w:val="NormalWeb"/>
              <w:spacing w:before="0" w:beforeAutospacing="0" w:after="0" w:afterAutospacing="0"/>
              <w:ind w:right="280"/>
            </w:pPr>
            <w:r w:rsidRPr="00A75C6A">
              <w:rPr>
                <w:rFonts w:eastAsia="Noto Sans Symbols"/>
                <w:color w:val="000000"/>
                <w:highlight w:val="green"/>
              </w:rPr>
              <w:lastRenderedPageBreak/>
              <w:t xml:space="preserve">Read Ch. 3 &amp; 9 of </w:t>
            </w:r>
            <w:proofErr w:type="spellStart"/>
            <w:r w:rsidRPr="00A75C6A">
              <w:rPr>
                <w:rFonts w:eastAsia="Noto Sans Symbols"/>
                <w:color w:val="000000"/>
                <w:highlight w:val="green"/>
              </w:rPr>
              <w:t>of</w:t>
            </w:r>
            <w:proofErr w:type="spellEnd"/>
            <w:r w:rsidRPr="00A75C6A">
              <w:rPr>
                <w:rFonts w:eastAsia="Noto Sans Symbols"/>
                <w:color w:val="000000"/>
                <w:highlight w:val="green"/>
              </w:rPr>
              <w:t xml:space="preserve"> </w:t>
            </w:r>
            <w:proofErr w:type="spellStart"/>
            <w:r w:rsidRPr="00A75C6A">
              <w:rPr>
                <w:rFonts w:eastAsia="Noto Sans Symbols"/>
                <w:color w:val="000000"/>
                <w:highlight w:val="green"/>
              </w:rPr>
              <w:t>Kritikos</w:t>
            </w:r>
            <w:proofErr w:type="spellEnd"/>
            <w:r w:rsidRPr="00A75C6A">
              <w:rPr>
                <w:rFonts w:eastAsia="Noto Sans Symbols"/>
                <w:color w:val="000000"/>
                <w:highlight w:val="green"/>
              </w:rPr>
              <w:t>, McLoughlin, and Lewis (2017)</w:t>
            </w:r>
            <w:r w:rsidR="00A75C6A" w:rsidRPr="00A75C6A">
              <w:rPr>
                <w:color w:val="000000"/>
                <w:highlight w:val="green"/>
                <w:shd w:val="clear" w:color="auto" w:fill="00FFFF"/>
              </w:rPr>
              <w:t xml:space="preserve"> </w:t>
            </w:r>
            <w:proofErr w:type="spellStart"/>
            <w:r w:rsidR="00A75C6A" w:rsidRPr="00A75C6A">
              <w:rPr>
                <w:color w:val="000000"/>
                <w:highlight w:val="green"/>
                <w:shd w:val="clear" w:color="auto" w:fill="00FFFF"/>
              </w:rPr>
              <w:t>ntroduce</w:t>
            </w:r>
            <w:proofErr w:type="spellEnd"/>
            <w:r w:rsidR="00A75C6A" w:rsidRPr="00A75C6A">
              <w:rPr>
                <w:color w:val="000000"/>
                <w:highlight w:val="green"/>
                <w:shd w:val="clear" w:color="auto" w:fill="00FFFF"/>
              </w:rPr>
              <w:t xml:space="preserve"> &amp; Practice MMSN 5.1</w:t>
            </w:r>
          </w:p>
          <w:p w14:paraId="0BB5C4BD" w14:textId="77777777" w:rsidR="00A75C6A" w:rsidRDefault="00A75C6A" w:rsidP="00A75C6A"/>
          <w:p w14:paraId="0A449471" w14:textId="77777777" w:rsidR="00780B39" w:rsidRPr="008516DC" w:rsidRDefault="00780B39" w:rsidP="00F77DFF">
            <w:pPr>
              <w:widowControl w:val="0"/>
              <w:pBdr>
                <w:top w:val="nil"/>
                <w:left w:val="nil"/>
                <w:bottom w:val="nil"/>
                <w:right w:val="nil"/>
                <w:between w:val="nil"/>
              </w:pBdr>
              <w:spacing w:line="228" w:lineRule="auto"/>
              <w:ind w:right="280"/>
              <w:rPr>
                <w:rFonts w:eastAsia="Noto Sans Symbols"/>
                <w:color w:val="000000"/>
              </w:rPr>
            </w:pPr>
          </w:p>
          <w:p w14:paraId="03FF7165" w14:textId="77777777" w:rsidR="00780B39" w:rsidRDefault="00780B39" w:rsidP="00F77DFF">
            <w:pPr>
              <w:widowControl w:val="0"/>
              <w:pBdr>
                <w:top w:val="nil"/>
                <w:left w:val="nil"/>
                <w:bottom w:val="nil"/>
                <w:right w:val="nil"/>
                <w:between w:val="nil"/>
              </w:pBdr>
              <w:spacing w:line="228" w:lineRule="auto"/>
              <w:ind w:left="280" w:right="280" w:hanging="152"/>
              <w:rPr>
                <w:rFonts w:ascii="Noto Sans Symbols" w:eastAsia="Noto Sans Symbols" w:hAnsi="Noto Sans Symbols" w:cs="Noto Sans Symbols"/>
                <w:color w:val="000000"/>
              </w:rPr>
            </w:pPr>
          </w:p>
          <w:p w14:paraId="79ADE7F6" w14:textId="77777777" w:rsidR="00780B39" w:rsidRDefault="00780B39" w:rsidP="00F77DFF">
            <w:pPr>
              <w:widowControl w:val="0"/>
              <w:pBdr>
                <w:top w:val="nil"/>
                <w:left w:val="nil"/>
                <w:bottom w:val="nil"/>
                <w:right w:val="nil"/>
                <w:between w:val="nil"/>
              </w:pBdr>
              <w:spacing w:before="7" w:line="227" w:lineRule="auto"/>
              <w:ind w:right="131"/>
              <w:rPr>
                <w:color w:val="000000"/>
              </w:rPr>
            </w:pPr>
            <w:r>
              <w:rPr>
                <w:color w:val="000000"/>
              </w:rPr>
              <w:t xml:space="preserve">Read article from Volante &amp; Beckett  (2011)—Formative </w:t>
            </w:r>
            <w:r>
              <w:rPr>
                <w:color w:val="000000"/>
              </w:rPr>
              <w:lastRenderedPageBreak/>
              <w:t>Assessment and the  Contemporary Classroom: Synergies and  Tensions Between Research and Practice</w:t>
            </w:r>
          </w:p>
          <w:p w14:paraId="1FA8B205" w14:textId="77777777" w:rsidR="00780B39" w:rsidRDefault="00780B39" w:rsidP="00F77DFF">
            <w:pPr>
              <w:widowControl w:val="0"/>
              <w:pBdr>
                <w:top w:val="nil"/>
                <w:left w:val="nil"/>
                <w:bottom w:val="nil"/>
                <w:right w:val="nil"/>
                <w:between w:val="nil"/>
              </w:pBdr>
              <w:spacing w:before="7" w:line="227" w:lineRule="auto"/>
              <w:ind w:right="131"/>
              <w:rPr>
                <w:b/>
                <w:i/>
                <w:color w:val="000000"/>
              </w:rPr>
            </w:pPr>
          </w:p>
          <w:p w14:paraId="25C221CA" w14:textId="77777777" w:rsidR="00780B39" w:rsidRDefault="00780B39" w:rsidP="00F77DFF">
            <w:pPr>
              <w:widowControl w:val="0"/>
              <w:pBdr>
                <w:top w:val="nil"/>
                <w:left w:val="nil"/>
                <w:bottom w:val="nil"/>
                <w:right w:val="nil"/>
                <w:between w:val="nil"/>
              </w:pBdr>
              <w:spacing w:before="7" w:line="227" w:lineRule="auto"/>
              <w:ind w:right="131"/>
              <w:rPr>
                <w:b/>
                <w:i/>
                <w:color w:val="000000"/>
              </w:rPr>
            </w:pPr>
            <w:r>
              <w:rPr>
                <w:b/>
                <w:i/>
                <w:color w:val="000000"/>
              </w:rPr>
              <w:t xml:space="preserve">Final Assessment Package Due </w:t>
            </w:r>
          </w:p>
        </w:tc>
      </w:tr>
    </w:tbl>
    <w:p w14:paraId="7553BD33" w14:textId="77777777" w:rsidR="00780B39" w:rsidRDefault="00780B39" w:rsidP="00780B39">
      <w:pPr>
        <w:widowControl w:val="0"/>
        <w:pBdr>
          <w:top w:val="nil"/>
          <w:left w:val="nil"/>
          <w:bottom w:val="nil"/>
          <w:right w:val="nil"/>
          <w:between w:val="nil"/>
        </w:pBdr>
        <w:rPr>
          <w:color w:val="000000"/>
        </w:rPr>
      </w:pPr>
    </w:p>
    <w:p w14:paraId="288E323C" w14:textId="0C2B3823" w:rsidR="00434905" w:rsidRDefault="00434905">
      <w:r>
        <w:br w:type="page"/>
      </w:r>
    </w:p>
    <w:p w14:paraId="711558B9" w14:textId="77777777" w:rsidR="00780B39" w:rsidRDefault="00780B39" w:rsidP="00780B39">
      <w:pPr>
        <w:autoSpaceDE w:val="0"/>
        <w:autoSpaceDN w:val="0"/>
        <w:adjustRightInd w:val="0"/>
      </w:pPr>
    </w:p>
    <w:p w14:paraId="5943FB25" w14:textId="77777777" w:rsidR="006158A1" w:rsidRDefault="006158A1" w:rsidP="006B2D19">
      <w:pPr>
        <w:ind w:right="378"/>
        <w:rPr>
          <w:sz w:val="22"/>
          <w:szCs w:val="22"/>
        </w:rPr>
      </w:pPr>
      <w:r>
        <w:rPr>
          <w:sz w:val="22"/>
          <w:szCs w:val="22"/>
        </w:rPr>
        <w:t>C14. Syllabus 258</w:t>
      </w:r>
    </w:p>
    <w:p w14:paraId="20069C73" w14:textId="77777777" w:rsidR="006158A1" w:rsidRDefault="006158A1" w:rsidP="006B2D19">
      <w:pPr>
        <w:ind w:right="378"/>
        <w:rPr>
          <w:sz w:val="22"/>
          <w:szCs w:val="22"/>
        </w:rPr>
      </w:pPr>
    </w:p>
    <w:p w14:paraId="38ACB1BB" w14:textId="77777777" w:rsidR="006158A1" w:rsidRDefault="006158A1" w:rsidP="006B2D19">
      <w:pPr>
        <w:ind w:right="378"/>
        <w:jc w:val="center"/>
        <w:rPr>
          <w:b/>
          <w:sz w:val="22"/>
          <w:szCs w:val="22"/>
        </w:rPr>
      </w:pPr>
      <w:r>
        <w:rPr>
          <w:noProof/>
          <w:sz w:val="22"/>
          <w:szCs w:val="22"/>
        </w:rPr>
        <w:drawing>
          <wp:inline distT="0" distB="0" distL="0" distR="0" wp14:anchorId="2CB68555" wp14:editId="7125E9E3">
            <wp:extent cx="2483445" cy="814811"/>
            <wp:effectExtent l="0" t="0" r="0" b="0"/>
            <wp:docPr id="112"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6"/>
                    <a:srcRect/>
                    <a:stretch>
                      <a:fillRect/>
                    </a:stretch>
                  </pic:blipFill>
                  <pic:spPr>
                    <a:xfrm>
                      <a:off x="0" y="0"/>
                      <a:ext cx="2483445" cy="814811"/>
                    </a:xfrm>
                    <a:prstGeom prst="rect">
                      <a:avLst/>
                    </a:prstGeom>
                    <a:ln/>
                  </pic:spPr>
                </pic:pic>
              </a:graphicData>
            </a:graphic>
          </wp:inline>
        </w:drawing>
      </w:r>
    </w:p>
    <w:p w14:paraId="542B377D" w14:textId="77777777" w:rsidR="006158A1" w:rsidRDefault="006158A1" w:rsidP="006B2D19">
      <w:pPr>
        <w:ind w:right="378"/>
        <w:jc w:val="center"/>
        <w:rPr>
          <w:sz w:val="22"/>
          <w:szCs w:val="22"/>
        </w:rPr>
      </w:pPr>
      <w:r>
        <w:rPr>
          <w:b/>
          <w:sz w:val="22"/>
          <w:szCs w:val="22"/>
        </w:rPr>
        <w:t>Department of Education</w:t>
      </w:r>
      <w:r>
        <w:rPr>
          <w:sz w:val="22"/>
          <w:szCs w:val="22"/>
        </w:rPr>
        <w:t xml:space="preserve"> </w:t>
      </w:r>
    </w:p>
    <w:p w14:paraId="18FC871C" w14:textId="77777777" w:rsidR="006158A1" w:rsidRDefault="006158A1" w:rsidP="006B2D19">
      <w:pPr>
        <w:ind w:right="378"/>
        <w:jc w:val="center"/>
        <w:rPr>
          <w:sz w:val="22"/>
          <w:szCs w:val="22"/>
        </w:rPr>
      </w:pPr>
      <w:bookmarkStart w:id="119" w:name="_heading=h.gjdgxs" w:colFirst="0" w:colLast="0"/>
      <w:bookmarkEnd w:id="119"/>
      <w:r>
        <w:rPr>
          <w:b/>
          <w:sz w:val="22"/>
          <w:szCs w:val="22"/>
        </w:rPr>
        <w:t>MATTC Program</w:t>
      </w:r>
    </w:p>
    <w:p w14:paraId="463946FB" w14:textId="77777777" w:rsidR="002537D0" w:rsidRDefault="006158A1" w:rsidP="002537D0">
      <w:pPr>
        <w:jc w:val="center"/>
      </w:pPr>
      <w:r>
        <w:rPr>
          <w:b/>
          <w:sz w:val="22"/>
          <w:szCs w:val="22"/>
        </w:rPr>
        <w:t xml:space="preserve">EDUC 258 </w:t>
      </w:r>
      <w:r w:rsidR="002537D0">
        <w:rPr>
          <w:b/>
          <w:bCs/>
          <w:color w:val="000000"/>
          <w:sz w:val="22"/>
          <w:szCs w:val="22"/>
          <w:shd w:val="clear" w:color="auto" w:fill="FFFFFF"/>
        </w:rPr>
        <w:t>Developing Positive Classroom Cultures</w:t>
      </w:r>
    </w:p>
    <w:p w14:paraId="2AD808B4" w14:textId="1E64E314" w:rsidR="006158A1" w:rsidRDefault="002537D0" w:rsidP="002537D0">
      <w:pPr>
        <w:ind w:right="378"/>
        <w:jc w:val="center"/>
        <w:rPr>
          <w:b/>
          <w:sz w:val="22"/>
          <w:szCs w:val="22"/>
        </w:rPr>
      </w:pPr>
      <w:r>
        <w:rPr>
          <w:b/>
          <w:sz w:val="22"/>
          <w:szCs w:val="22"/>
        </w:rPr>
        <w:t xml:space="preserve"> </w:t>
      </w:r>
      <w:r w:rsidR="006158A1">
        <w:rPr>
          <w:b/>
          <w:sz w:val="22"/>
          <w:szCs w:val="22"/>
        </w:rPr>
        <w:t>(3 units). (22183)</w:t>
      </w:r>
    </w:p>
    <w:p w14:paraId="3CD29877" w14:textId="77777777" w:rsidR="006158A1" w:rsidRDefault="006158A1" w:rsidP="006B2D19">
      <w:pPr>
        <w:ind w:right="378"/>
        <w:jc w:val="center"/>
        <w:rPr>
          <w:sz w:val="22"/>
          <w:szCs w:val="22"/>
        </w:rPr>
      </w:pPr>
      <w:r>
        <w:rPr>
          <w:b/>
          <w:sz w:val="22"/>
          <w:szCs w:val="22"/>
        </w:rPr>
        <w:t>Winter - 2021</w:t>
      </w:r>
    </w:p>
    <w:tbl>
      <w:tblPr>
        <w:tblW w:w="10360" w:type="dxa"/>
        <w:tblBorders>
          <w:top w:val="single" w:sz="8" w:space="0" w:color="000000"/>
          <w:left w:val="single" w:sz="8" w:space="0" w:color="000000"/>
          <w:bottom w:val="single" w:sz="8" w:space="0" w:color="000000"/>
          <w:right w:val="single" w:sz="8" w:space="0" w:color="000000"/>
          <w:insideH w:val="single" w:sz="4" w:space="0" w:color="000000"/>
          <w:insideV w:val="single" w:sz="4" w:space="0" w:color="000000"/>
        </w:tblBorders>
        <w:tblLayout w:type="fixed"/>
        <w:tblLook w:val="0600" w:firstRow="0" w:lastRow="0" w:firstColumn="0" w:lastColumn="0" w:noHBand="1" w:noVBand="1"/>
      </w:tblPr>
      <w:tblGrid>
        <w:gridCol w:w="10360"/>
      </w:tblGrid>
      <w:tr w:rsidR="006158A1" w14:paraId="5FF9C3ED" w14:textId="77777777" w:rsidTr="00F77DFF">
        <w:trPr>
          <w:trHeight w:val="1054"/>
        </w:trPr>
        <w:tc>
          <w:tcPr>
            <w:tcW w:w="10360" w:type="dxa"/>
            <w:shd w:val="clear" w:color="auto" w:fill="D9D9D9"/>
            <w:tcMar>
              <w:top w:w="100" w:type="dxa"/>
              <w:left w:w="100" w:type="dxa"/>
              <w:bottom w:w="100" w:type="dxa"/>
              <w:right w:w="100" w:type="dxa"/>
            </w:tcMar>
          </w:tcPr>
          <w:p w14:paraId="762FD41C" w14:textId="77777777" w:rsidR="006158A1" w:rsidRDefault="006158A1" w:rsidP="006B2D19">
            <w:pPr>
              <w:ind w:right="378"/>
              <w:rPr>
                <w:b/>
                <w:sz w:val="22"/>
                <w:szCs w:val="22"/>
              </w:rPr>
            </w:pPr>
            <w:r>
              <w:rPr>
                <w:i/>
                <w:sz w:val="22"/>
                <w:szCs w:val="22"/>
              </w:rPr>
              <w:t xml:space="preserve">     Professor: </w:t>
            </w:r>
            <w:r>
              <w:rPr>
                <w:b/>
                <w:sz w:val="22"/>
                <w:szCs w:val="22"/>
              </w:rPr>
              <w:t xml:space="preserve">Bob </w:t>
            </w:r>
            <w:proofErr w:type="spellStart"/>
            <w:r>
              <w:rPr>
                <w:b/>
                <w:sz w:val="22"/>
                <w:szCs w:val="22"/>
              </w:rPr>
              <w:t>Michels</w:t>
            </w:r>
            <w:proofErr w:type="spellEnd"/>
            <w:r>
              <w:rPr>
                <w:b/>
                <w:sz w:val="22"/>
                <w:szCs w:val="22"/>
              </w:rPr>
              <w:tab/>
              <w:t xml:space="preserve">                    </w:t>
            </w:r>
            <w:r>
              <w:rPr>
                <w:b/>
                <w:sz w:val="22"/>
                <w:szCs w:val="22"/>
              </w:rPr>
              <w:tab/>
              <w:t xml:space="preserve">               </w:t>
            </w:r>
            <w:r>
              <w:rPr>
                <w:i/>
                <w:sz w:val="22"/>
                <w:szCs w:val="22"/>
              </w:rPr>
              <w:t>Course Meeting:</w:t>
            </w:r>
            <w:r>
              <w:rPr>
                <w:b/>
                <w:sz w:val="22"/>
                <w:szCs w:val="22"/>
              </w:rPr>
              <w:t xml:space="preserve"> Thursday – 5:00 PM – 8:00 PM</w:t>
            </w:r>
          </w:p>
          <w:p w14:paraId="23E92FEF" w14:textId="77777777" w:rsidR="006158A1" w:rsidRDefault="006158A1" w:rsidP="006B2D19">
            <w:pPr>
              <w:widowControl w:val="0"/>
              <w:ind w:right="378"/>
              <w:rPr>
                <w:sz w:val="22"/>
                <w:szCs w:val="22"/>
              </w:rPr>
            </w:pPr>
            <w:r>
              <w:rPr>
                <w:i/>
                <w:sz w:val="22"/>
                <w:szCs w:val="22"/>
              </w:rPr>
              <w:t xml:space="preserve">     Office: </w:t>
            </w:r>
            <w:r>
              <w:rPr>
                <w:b/>
                <w:sz w:val="22"/>
                <w:szCs w:val="22"/>
              </w:rPr>
              <w:t>GH 250</w:t>
            </w:r>
            <w:r>
              <w:rPr>
                <w:b/>
                <w:sz w:val="22"/>
                <w:szCs w:val="22"/>
              </w:rPr>
              <w:tab/>
              <w:t xml:space="preserve">        </w:t>
            </w:r>
            <w:r>
              <w:rPr>
                <w:b/>
                <w:sz w:val="22"/>
                <w:szCs w:val="22"/>
              </w:rPr>
              <w:tab/>
              <w:t xml:space="preserve">                                                                                        </w:t>
            </w:r>
            <w:r>
              <w:rPr>
                <w:i/>
                <w:sz w:val="22"/>
                <w:szCs w:val="22"/>
              </w:rPr>
              <w:t>Classroom:</w:t>
            </w:r>
            <w:r>
              <w:rPr>
                <w:b/>
                <w:i/>
                <w:sz w:val="22"/>
                <w:szCs w:val="22"/>
              </w:rPr>
              <w:t xml:space="preserve"> </w:t>
            </w:r>
            <w:r>
              <w:rPr>
                <w:b/>
                <w:sz w:val="22"/>
                <w:szCs w:val="22"/>
              </w:rPr>
              <w:t>Online</w:t>
            </w:r>
            <w:r>
              <w:rPr>
                <w:b/>
                <w:i/>
                <w:sz w:val="22"/>
                <w:szCs w:val="22"/>
              </w:rPr>
              <w:tab/>
            </w:r>
            <w:r>
              <w:rPr>
                <w:sz w:val="22"/>
                <w:szCs w:val="22"/>
              </w:rPr>
              <w:t xml:space="preserve"> </w:t>
            </w:r>
          </w:p>
          <w:p w14:paraId="43E09DBE" w14:textId="77777777" w:rsidR="006158A1" w:rsidRDefault="006158A1" w:rsidP="006B2D19">
            <w:pPr>
              <w:widowControl w:val="0"/>
              <w:ind w:right="378"/>
              <w:rPr>
                <w:sz w:val="22"/>
                <w:szCs w:val="22"/>
              </w:rPr>
            </w:pPr>
            <w:r>
              <w:rPr>
                <w:i/>
                <w:sz w:val="22"/>
                <w:szCs w:val="22"/>
              </w:rPr>
              <w:t xml:space="preserve">     Office Hours:</w:t>
            </w:r>
            <w:r>
              <w:rPr>
                <w:sz w:val="22"/>
                <w:szCs w:val="22"/>
              </w:rPr>
              <w:t xml:space="preserve"> </w:t>
            </w:r>
            <w:r>
              <w:rPr>
                <w:b/>
                <w:sz w:val="22"/>
                <w:szCs w:val="22"/>
              </w:rPr>
              <w:t>M/Th 4:00 PM – 5:30 PM or by appointment</w:t>
            </w:r>
            <w:r>
              <w:rPr>
                <w:i/>
                <w:sz w:val="22"/>
                <w:szCs w:val="22"/>
              </w:rPr>
              <w:t xml:space="preserve">                    Phone:</w:t>
            </w:r>
            <w:r>
              <w:rPr>
                <w:b/>
                <w:sz w:val="22"/>
                <w:szCs w:val="22"/>
              </w:rPr>
              <w:t xml:space="preserve"> 415.310.6312 (cell)</w:t>
            </w:r>
          </w:p>
          <w:p w14:paraId="1B106B86" w14:textId="77777777" w:rsidR="006158A1" w:rsidRDefault="006158A1" w:rsidP="006B2D19">
            <w:pPr>
              <w:widowControl w:val="0"/>
              <w:ind w:right="378"/>
              <w:rPr>
                <w:b/>
                <w:sz w:val="22"/>
                <w:szCs w:val="22"/>
              </w:rPr>
            </w:pPr>
            <w:r>
              <w:rPr>
                <w:i/>
                <w:sz w:val="22"/>
                <w:szCs w:val="22"/>
              </w:rPr>
              <w:t xml:space="preserve">     Email: </w:t>
            </w:r>
            <w:r>
              <w:rPr>
                <w:sz w:val="22"/>
                <w:szCs w:val="22"/>
              </w:rPr>
              <w:t xml:space="preserve">rmichels@scu.edu                                                                            </w:t>
            </w:r>
          </w:p>
        </w:tc>
      </w:tr>
    </w:tbl>
    <w:p w14:paraId="0BDE498C" w14:textId="77777777" w:rsidR="006158A1" w:rsidRDefault="006158A1" w:rsidP="006B2D19">
      <w:pPr>
        <w:ind w:right="378"/>
        <w:jc w:val="center"/>
        <w:rPr>
          <w:sz w:val="22"/>
          <w:szCs w:val="22"/>
        </w:rPr>
      </w:pPr>
      <w:r>
        <w:rPr>
          <w:b/>
          <w:sz w:val="22"/>
          <w:szCs w:val="22"/>
        </w:rPr>
        <w:t xml:space="preserve"> </w:t>
      </w:r>
    </w:p>
    <w:p w14:paraId="69B8294B" w14:textId="77777777" w:rsidR="006158A1" w:rsidRDefault="006158A1" w:rsidP="006B2D19">
      <w:pPr>
        <w:ind w:right="378"/>
        <w:rPr>
          <w:sz w:val="22"/>
          <w:szCs w:val="22"/>
        </w:rPr>
      </w:pPr>
      <w:r>
        <w:rPr>
          <w:b/>
          <w:sz w:val="22"/>
          <w:szCs w:val="22"/>
        </w:rPr>
        <w:t>Mission and Goals of the Department of Education</w:t>
      </w:r>
    </w:p>
    <w:p w14:paraId="59150D3E" w14:textId="77777777" w:rsidR="006158A1" w:rsidRDefault="006158A1" w:rsidP="006B2D19">
      <w:pPr>
        <w:ind w:right="378"/>
        <w:rPr>
          <w:sz w:val="22"/>
          <w:szCs w:val="22"/>
        </w:rPr>
      </w:pPr>
      <w:r>
        <w:rPr>
          <w:sz w:val="22"/>
          <w:szCs w:val="22"/>
        </w:rPr>
        <w:t>Rooted in the Jesuit tradition at Santa Clara University, the mission of the Department of Education is to prepare professionals of competence, conscience, and compassion who will promote the common good as they transform lives, schools, and communities. Our core values of reflective practice, scholarship, diversity, ethical conduct, social justice, and collaboration guide both theory and practice. Faculty, staff, and students in the Department of Education:</w:t>
      </w:r>
    </w:p>
    <w:p w14:paraId="17A9EC0D" w14:textId="77777777" w:rsidR="006158A1" w:rsidRDefault="006158A1" w:rsidP="006B2D19">
      <w:pPr>
        <w:numPr>
          <w:ilvl w:val="0"/>
          <w:numId w:val="19"/>
        </w:numPr>
        <w:ind w:right="378"/>
        <w:rPr>
          <w:sz w:val="22"/>
          <w:szCs w:val="22"/>
        </w:rPr>
      </w:pPr>
      <w:r>
        <w:rPr>
          <w:sz w:val="22"/>
          <w:szCs w:val="22"/>
        </w:rPr>
        <w:t>Make student learning our central focus</w:t>
      </w:r>
    </w:p>
    <w:p w14:paraId="6CD1711B" w14:textId="77777777" w:rsidR="006158A1" w:rsidRDefault="006158A1" w:rsidP="006B2D19">
      <w:pPr>
        <w:numPr>
          <w:ilvl w:val="0"/>
          <w:numId w:val="19"/>
        </w:numPr>
        <w:ind w:right="378"/>
        <w:rPr>
          <w:sz w:val="22"/>
          <w:szCs w:val="22"/>
        </w:rPr>
      </w:pPr>
      <w:r>
        <w:rPr>
          <w:sz w:val="22"/>
          <w:szCs w:val="22"/>
        </w:rPr>
        <w:t>Engage continuously in reflective and scholarly practice</w:t>
      </w:r>
    </w:p>
    <w:p w14:paraId="39ED1677" w14:textId="77777777" w:rsidR="006158A1" w:rsidRDefault="006158A1" w:rsidP="006B2D19">
      <w:pPr>
        <w:numPr>
          <w:ilvl w:val="0"/>
          <w:numId w:val="19"/>
        </w:numPr>
        <w:ind w:right="378"/>
        <w:rPr>
          <w:sz w:val="22"/>
          <w:szCs w:val="22"/>
        </w:rPr>
      </w:pPr>
      <w:r>
        <w:rPr>
          <w:sz w:val="22"/>
          <w:szCs w:val="22"/>
        </w:rPr>
        <w:t>Value diversity</w:t>
      </w:r>
    </w:p>
    <w:p w14:paraId="57839E3C" w14:textId="77777777" w:rsidR="006158A1" w:rsidRDefault="006158A1" w:rsidP="006B2D19">
      <w:pPr>
        <w:numPr>
          <w:ilvl w:val="0"/>
          <w:numId w:val="19"/>
        </w:numPr>
        <w:ind w:right="378"/>
        <w:rPr>
          <w:sz w:val="22"/>
          <w:szCs w:val="22"/>
        </w:rPr>
      </w:pPr>
      <w:r>
        <w:rPr>
          <w:sz w:val="22"/>
          <w:szCs w:val="22"/>
        </w:rPr>
        <w:t>Become leaders who model ethical conduct and a commitment to social justice</w:t>
      </w:r>
    </w:p>
    <w:p w14:paraId="6F5A36D1" w14:textId="77777777" w:rsidR="006158A1" w:rsidRDefault="006158A1" w:rsidP="006B2D19">
      <w:pPr>
        <w:numPr>
          <w:ilvl w:val="0"/>
          <w:numId w:val="19"/>
        </w:numPr>
        <w:ind w:right="378"/>
        <w:rPr>
          <w:sz w:val="22"/>
          <w:szCs w:val="22"/>
        </w:rPr>
      </w:pPr>
      <w:r>
        <w:rPr>
          <w:sz w:val="22"/>
          <w:szCs w:val="22"/>
        </w:rPr>
        <w:t>Seek collaboration with others in reaching these goals</w:t>
      </w:r>
    </w:p>
    <w:p w14:paraId="72F5D3A7" w14:textId="77777777" w:rsidR="006158A1" w:rsidRDefault="006158A1" w:rsidP="006B2D19">
      <w:pPr>
        <w:ind w:right="378"/>
        <w:rPr>
          <w:sz w:val="22"/>
          <w:szCs w:val="22"/>
        </w:rPr>
      </w:pPr>
      <w:r>
        <w:rPr>
          <w:i/>
          <w:sz w:val="22"/>
          <w:szCs w:val="22"/>
        </w:rPr>
        <w:t xml:space="preserve"> </w:t>
      </w:r>
    </w:p>
    <w:p w14:paraId="5BC5A4E1" w14:textId="77777777" w:rsidR="006158A1" w:rsidRDefault="006158A1" w:rsidP="006B2D19">
      <w:pPr>
        <w:ind w:right="378"/>
        <w:rPr>
          <w:sz w:val="22"/>
          <w:szCs w:val="22"/>
        </w:rPr>
      </w:pPr>
      <w:r>
        <w:rPr>
          <w:i/>
          <w:sz w:val="22"/>
          <w:szCs w:val="22"/>
        </w:rPr>
        <w:t>MS/SS Teaching Credential Program Learning Goals (PLGs)</w:t>
      </w:r>
    </w:p>
    <w:p w14:paraId="48532547" w14:textId="77777777" w:rsidR="006158A1" w:rsidRDefault="006158A1" w:rsidP="006B2D19">
      <w:pPr>
        <w:ind w:right="378"/>
        <w:rPr>
          <w:sz w:val="22"/>
          <w:szCs w:val="22"/>
        </w:rPr>
      </w:pPr>
      <w:r>
        <w:rPr>
          <w:sz w:val="22"/>
          <w:szCs w:val="22"/>
        </w:rPr>
        <w:t>The PLGs represent our commitment to individuals who earn their MS/SS credential at Santa Clara University. The MS/SS faculty focus on ensuring each student will begin their teaching career ready to:</w:t>
      </w:r>
    </w:p>
    <w:p w14:paraId="38C9F0F5" w14:textId="77777777" w:rsidR="006158A1" w:rsidRDefault="006158A1" w:rsidP="006B2D19">
      <w:pPr>
        <w:numPr>
          <w:ilvl w:val="0"/>
          <w:numId w:val="21"/>
        </w:numPr>
        <w:ind w:right="378" w:hanging="360"/>
        <w:rPr>
          <w:sz w:val="22"/>
          <w:szCs w:val="22"/>
        </w:rPr>
      </w:pPr>
      <w:r>
        <w:rPr>
          <w:sz w:val="22"/>
          <w:szCs w:val="22"/>
        </w:rPr>
        <w:t xml:space="preserve">Maximize learning for every student. </w:t>
      </w:r>
    </w:p>
    <w:p w14:paraId="362DAA84" w14:textId="77777777" w:rsidR="006158A1" w:rsidRDefault="006158A1" w:rsidP="006B2D19">
      <w:pPr>
        <w:numPr>
          <w:ilvl w:val="0"/>
          <w:numId w:val="21"/>
        </w:numPr>
        <w:ind w:right="378" w:hanging="360"/>
        <w:rPr>
          <w:sz w:val="22"/>
          <w:szCs w:val="22"/>
        </w:rPr>
      </w:pPr>
      <w:r>
        <w:rPr>
          <w:sz w:val="22"/>
          <w:szCs w:val="22"/>
        </w:rPr>
        <w:t xml:space="preserve">Teach for student understanding. </w:t>
      </w:r>
    </w:p>
    <w:p w14:paraId="10F356AF" w14:textId="77777777" w:rsidR="006158A1" w:rsidRDefault="006158A1" w:rsidP="006B2D19">
      <w:pPr>
        <w:numPr>
          <w:ilvl w:val="0"/>
          <w:numId w:val="21"/>
        </w:numPr>
        <w:ind w:right="378" w:hanging="360"/>
        <w:rPr>
          <w:sz w:val="22"/>
          <w:szCs w:val="22"/>
        </w:rPr>
      </w:pPr>
      <w:r>
        <w:rPr>
          <w:sz w:val="22"/>
          <w:szCs w:val="22"/>
        </w:rPr>
        <w:t>Make evidence-based instructional decisions informed by student assessment data.</w:t>
      </w:r>
    </w:p>
    <w:p w14:paraId="62512B0C" w14:textId="77777777" w:rsidR="006158A1" w:rsidRDefault="006158A1" w:rsidP="006B2D19">
      <w:pPr>
        <w:numPr>
          <w:ilvl w:val="0"/>
          <w:numId w:val="21"/>
        </w:numPr>
        <w:ind w:right="378" w:hanging="360"/>
        <w:rPr>
          <w:sz w:val="22"/>
          <w:szCs w:val="22"/>
        </w:rPr>
      </w:pPr>
      <w:r>
        <w:rPr>
          <w:sz w:val="22"/>
          <w:szCs w:val="22"/>
        </w:rPr>
        <w:t xml:space="preserve">Improve your practice through critical reflection and collaboration. </w:t>
      </w:r>
    </w:p>
    <w:p w14:paraId="5EED6365" w14:textId="77777777" w:rsidR="006158A1" w:rsidRDefault="006158A1" w:rsidP="006B2D19">
      <w:pPr>
        <w:numPr>
          <w:ilvl w:val="0"/>
          <w:numId w:val="21"/>
        </w:numPr>
        <w:ind w:right="378" w:hanging="360"/>
        <w:rPr>
          <w:sz w:val="22"/>
          <w:szCs w:val="22"/>
        </w:rPr>
      </w:pPr>
      <w:r>
        <w:rPr>
          <w:sz w:val="22"/>
          <w:szCs w:val="22"/>
        </w:rPr>
        <w:t xml:space="preserve">Create productive, supportive learning environments. </w:t>
      </w:r>
    </w:p>
    <w:p w14:paraId="540AF314" w14:textId="77777777" w:rsidR="006158A1" w:rsidRDefault="006158A1" w:rsidP="006B2D19">
      <w:pPr>
        <w:numPr>
          <w:ilvl w:val="0"/>
          <w:numId w:val="21"/>
        </w:numPr>
        <w:ind w:right="378" w:hanging="360"/>
        <w:rPr>
          <w:sz w:val="22"/>
          <w:szCs w:val="22"/>
        </w:rPr>
      </w:pPr>
      <w:r>
        <w:rPr>
          <w:sz w:val="22"/>
          <w:szCs w:val="22"/>
        </w:rPr>
        <w:t>Apply ethical principles to your professional decision-making</w:t>
      </w:r>
    </w:p>
    <w:p w14:paraId="431C3ADB" w14:textId="77777777" w:rsidR="006158A1" w:rsidRDefault="006158A1" w:rsidP="006B2D19">
      <w:pPr>
        <w:ind w:right="378"/>
        <w:rPr>
          <w:sz w:val="22"/>
          <w:szCs w:val="22"/>
        </w:rPr>
      </w:pPr>
    </w:p>
    <w:p w14:paraId="2D0AAF50" w14:textId="77777777" w:rsidR="006158A1" w:rsidRDefault="006158A1" w:rsidP="006B2D19">
      <w:pPr>
        <w:ind w:right="378"/>
        <w:rPr>
          <w:sz w:val="22"/>
          <w:szCs w:val="22"/>
        </w:rPr>
      </w:pPr>
      <w:r>
        <w:rPr>
          <w:sz w:val="22"/>
          <w:szCs w:val="22"/>
        </w:rPr>
        <w:t>The PLGs guide our program.  Therefore, all MS/SS teaching credential program course objectives are cross-referenced with the PLGs. (A fully elaborated version of the MS/SS PLGs can be found in the Teacher Candidate Handbook, Pre-Service Pathway.)</w:t>
      </w:r>
    </w:p>
    <w:p w14:paraId="0DF45C0B" w14:textId="77777777" w:rsidR="006158A1" w:rsidRDefault="006158A1" w:rsidP="006B2D19">
      <w:pPr>
        <w:ind w:right="378"/>
        <w:rPr>
          <w:sz w:val="22"/>
          <w:szCs w:val="22"/>
        </w:rPr>
      </w:pPr>
      <w:r>
        <w:rPr>
          <w:sz w:val="22"/>
          <w:szCs w:val="22"/>
        </w:rPr>
        <w:t xml:space="preserve"> </w:t>
      </w:r>
    </w:p>
    <w:p w14:paraId="727BCC83" w14:textId="77777777" w:rsidR="006158A1" w:rsidRDefault="006158A1" w:rsidP="006B2D19">
      <w:pPr>
        <w:ind w:right="378"/>
        <w:rPr>
          <w:sz w:val="22"/>
          <w:szCs w:val="22"/>
        </w:rPr>
      </w:pPr>
      <w:r>
        <w:rPr>
          <w:b/>
          <w:sz w:val="22"/>
          <w:szCs w:val="22"/>
        </w:rPr>
        <w:t>Course Description</w:t>
      </w:r>
    </w:p>
    <w:p w14:paraId="1261B87A" w14:textId="77777777" w:rsidR="006158A1" w:rsidRDefault="006158A1" w:rsidP="006B2D19">
      <w:pPr>
        <w:ind w:right="378"/>
        <w:rPr>
          <w:sz w:val="22"/>
          <w:szCs w:val="22"/>
        </w:rPr>
      </w:pPr>
      <w:r>
        <w:rPr>
          <w:sz w:val="22"/>
          <w:szCs w:val="22"/>
        </w:rPr>
        <w:t xml:space="preserve">Research data report that the number one reason teachers leave the classroom is because they cannot manage their students.  </w:t>
      </w:r>
      <w:r w:rsidRPr="00232CCE">
        <w:rPr>
          <w:sz w:val="22"/>
          <w:szCs w:val="22"/>
          <w:highlight w:val="green"/>
        </w:rPr>
        <w:t>This course will explore the importance of establishing a positive structured learning environment for students with disabilities by developing a successful classroom management model that is consistent with the California Standards for the Teaching Profession.</w:t>
      </w:r>
      <w:r>
        <w:rPr>
          <w:sz w:val="22"/>
          <w:szCs w:val="22"/>
        </w:rPr>
        <w:t xml:space="preserve"> Topics will include, but not be limited to, the following: motivation, managing time and physical space, and establishing rules and routines.  </w:t>
      </w:r>
    </w:p>
    <w:p w14:paraId="49EECF9A" w14:textId="77777777" w:rsidR="006158A1" w:rsidRDefault="006158A1" w:rsidP="006B2D19">
      <w:pPr>
        <w:ind w:right="378"/>
        <w:rPr>
          <w:sz w:val="22"/>
          <w:szCs w:val="22"/>
        </w:rPr>
      </w:pPr>
    </w:p>
    <w:p w14:paraId="699F1205" w14:textId="77777777" w:rsidR="006158A1" w:rsidRDefault="006158A1" w:rsidP="006B2D19">
      <w:pPr>
        <w:ind w:right="378"/>
        <w:rPr>
          <w:sz w:val="22"/>
          <w:szCs w:val="22"/>
        </w:rPr>
      </w:pPr>
    </w:p>
    <w:p w14:paraId="383D3923" w14:textId="77777777" w:rsidR="00434905" w:rsidRDefault="00434905" w:rsidP="006B2D19">
      <w:pPr>
        <w:ind w:right="378"/>
        <w:rPr>
          <w:b/>
          <w:sz w:val="22"/>
          <w:szCs w:val="22"/>
        </w:rPr>
      </w:pPr>
    </w:p>
    <w:p w14:paraId="0012CD4B" w14:textId="77777777" w:rsidR="00434905" w:rsidRDefault="00434905" w:rsidP="006B2D19">
      <w:pPr>
        <w:ind w:right="378"/>
        <w:rPr>
          <w:b/>
          <w:sz w:val="22"/>
          <w:szCs w:val="22"/>
        </w:rPr>
      </w:pPr>
    </w:p>
    <w:p w14:paraId="16834A2C" w14:textId="1FC5BDE5" w:rsidR="006158A1" w:rsidRDefault="006158A1" w:rsidP="006B2D19">
      <w:pPr>
        <w:ind w:right="378"/>
        <w:rPr>
          <w:sz w:val="22"/>
          <w:szCs w:val="22"/>
        </w:rPr>
      </w:pPr>
      <w:r>
        <w:rPr>
          <w:b/>
          <w:sz w:val="22"/>
          <w:szCs w:val="22"/>
        </w:rPr>
        <w:t>Course objectives</w:t>
      </w:r>
    </w:p>
    <w:tbl>
      <w:tblPr>
        <w:tblW w:w="93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802"/>
        <w:gridCol w:w="763"/>
        <w:gridCol w:w="709"/>
        <w:gridCol w:w="911"/>
        <w:gridCol w:w="1165"/>
      </w:tblGrid>
      <w:tr w:rsidR="006158A1" w14:paraId="1CAD6E85" w14:textId="77777777" w:rsidTr="00F77DFF">
        <w:tc>
          <w:tcPr>
            <w:tcW w:w="5802" w:type="dxa"/>
            <w:vMerge w:val="restart"/>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45C1333B" w14:textId="77777777" w:rsidR="006158A1" w:rsidRDefault="006158A1" w:rsidP="006B2D19">
            <w:pPr>
              <w:spacing w:before="200"/>
              <w:ind w:right="378"/>
              <w:rPr>
                <w:b/>
              </w:rPr>
            </w:pPr>
            <w:r>
              <w:rPr>
                <w:b/>
                <w:color w:val="000000"/>
              </w:rPr>
              <w:t>This course will develop students’ knowledge of or skills with…</w:t>
            </w:r>
          </w:p>
        </w:tc>
        <w:tc>
          <w:tcPr>
            <w:tcW w:w="2383" w:type="dxa"/>
            <w:gridSpan w:val="3"/>
            <w:tcBorders>
              <w:top w:val="single" w:sz="4" w:space="0" w:color="000000"/>
              <w:left w:val="single" w:sz="4" w:space="0" w:color="000000"/>
              <w:bottom w:val="single" w:sz="4" w:space="0" w:color="000000"/>
              <w:right w:val="single" w:sz="4" w:space="0" w:color="000000"/>
            </w:tcBorders>
            <w:shd w:val="clear" w:color="auto" w:fill="C0C0C0"/>
            <w:tcMar>
              <w:top w:w="0" w:type="dxa"/>
              <w:left w:w="115" w:type="dxa"/>
              <w:bottom w:w="0" w:type="dxa"/>
              <w:right w:w="115" w:type="dxa"/>
            </w:tcMar>
          </w:tcPr>
          <w:p w14:paraId="1FD72F95" w14:textId="77777777" w:rsidR="006158A1" w:rsidRDefault="006158A1" w:rsidP="006B2D19">
            <w:pPr>
              <w:ind w:right="378"/>
              <w:jc w:val="center"/>
              <w:rPr>
                <w:sz w:val="22"/>
                <w:szCs w:val="22"/>
              </w:rPr>
            </w:pPr>
            <w:r>
              <w:rPr>
                <w:i/>
                <w:color w:val="000000"/>
                <w:sz w:val="22"/>
                <w:szCs w:val="22"/>
              </w:rPr>
              <w:t>Standard/Goals Addressed</w:t>
            </w:r>
          </w:p>
        </w:tc>
        <w:tc>
          <w:tcPr>
            <w:tcW w:w="1165" w:type="dxa"/>
            <w:tcBorders>
              <w:top w:val="single" w:sz="4" w:space="0" w:color="000000"/>
              <w:left w:val="single" w:sz="4" w:space="0" w:color="000000"/>
              <w:bottom w:val="single" w:sz="4" w:space="0" w:color="000000"/>
              <w:right w:val="single" w:sz="4" w:space="0" w:color="000000"/>
            </w:tcBorders>
            <w:shd w:val="clear" w:color="auto" w:fill="C0C0C0"/>
            <w:tcMar>
              <w:top w:w="0" w:type="dxa"/>
              <w:left w:w="115" w:type="dxa"/>
              <w:bottom w:w="0" w:type="dxa"/>
              <w:right w:w="115" w:type="dxa"/>
            </w:tcMar>
          </w:tcPr>
          <w:p w14:paraId="1D49361B" w14:textId="77777777" w:rsidR="006158A1" w:rsidRDefault="006158A1" w:rsidP="006B2D19">
            <w:pPr>
              <w:ind w:right="378"/>
              <w:rPr>
                <w:sz w:val="22"/>
                <w:szCs w:val="22"/>
              </w:rPr>
            </w:pPr>
          </w:p>
        </w:tc>
      </w:tr>
      <w:tr w:rsidR="006158A1" w14:paraId="68AAEBAE" w14:textId="77777777" w:rsidTr="00F77DFF">
        <w:tc>
          <w:tcPr>
            <w:tcW w:w="5802" w:type="dxa"/>
            <w:vMerge/>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4475AD72" w14:textId="77777777" w:rsidR="006158A1" w:rsidRDefault="006158A1" w:rsidP="006B2D19">
            <w:pPr>
              <w:widowControl w:val="0"/>
              <w:pBdr>
                <w:top w:val="nil"/>
                <w:left w:val="nil"/>
                <w:bottom w:val="nil"/>
                <w:right w:val="nil"/>
                <w:between w:val="nil"/>
              </w:pBdr>
              <w:spacing w:line="276" w:lineRule="auto"/>
              <w:ind w:right="378"/>
              <w:rPr>
                <w:sz w:val="22"/>
                <w:szCs w:val="22"/>
              </w:rPr>
            </w:pPr>
          </w:p>
        </w:tc>
        <w:tc>
          <w:tcPr>
            <w:tcW w:w="763" w:type="dxa"/>
            <w:tcBorders>
              <w:top w:val="single" w:sz="4" w:space="0" w:color="000000"/>
              <w:left w:val="single" w:sz="4" w:space="0" w:color="000000"/>
              <w:bottom w:val="single" w:sz="4" w:space="0" w:color="000000"/>
              <w:right w:val="single" w:sz="4" w:space="0" w:color="000000"/>
            </w:tcBorders>
            <w:shd w:val="clear" w:color="auto" w:fill="C0C0C0"/>
            <w:tcMar>
              <w:top w:w="0" w:type="dxa"/>
              <w:left w:w="115" w:type="dxa"/>
              <w:bottom w:w="0" w:type="dxa"/>
              <w:right w:w="115" w:type="dxa"/>
            </w:tcMar>
          </w:tcPr>
          <w:p w14:paraId="718BD30A" w14:textId="77777777" w:rsidR="006158A1" w:rsidRDefault="006158A1" w:rsidP="006B2D19">
            <w:pPr>
              <w:ind w:right="378"/>
              <w:jc w:val="center"/>
              <w:rPr>
                <w:sz w:val="22"/>
                <w:szCs w:val="22"/>
              </w:rPr>
            </w:pPr>
            <w:r>
              <w:rPr>
                <w:b/>
                <w:i/>
                <w:color w:val="000000"/>
                <w:sz w:val="22"/>
                <w:szCs w:val="22"/>
              </w:rPr>
              <w:t>DG #</w:t>
            </w:r>
          </w:p>
        </w:tc>
        <w:tc>
          <w:tcPr>
            <w:tcW w:w="709" w:type="dxa"/>
            <w:tcBorders>
              <w:top w:val="single" w:sz="4" w:space="0" w:color="000000"/>
              <w:left w:val="single" w:sz="4" w:space="0" w:color="000000"/>
              <w:bottom w:val="single" w:sz="4" w:space="0" w:color="000000"/>
              <w:right w:val="single" w:sz="4" w:space="0" w:color="000000"/>
            </w:tcBorders>
            <w:shd w:val="clear" w:color="auto" w:fill="C0C0C0"/>
            <w:tcMar>
              <w:top w:w="0" w:type="dxa"/>
              <w:left w:w="115" w:type="dxa"/>
              <w:bottom w:w="0" w:type="dxa"/>
              <w:right w:w="115" w:type="dxa"/>
            </w:tcMar>
          </w:tcPr>
          <w:p w14:paraId="1C2C24AA" w14:textId="77777777" w:rsidR="006158A1" w:rsidRDefault="006158A1" w:rsidP="006B2D19">
            <w:pPr>
              <w:ind w:right="378"/>
              <w:jc w:val="center"/>
              <w:rPr>
                <w:sz w:val="22"/>
                <w:szCs w:val="22"/>
              </w:rPr>
            </w:pPr>
            <w:r>
              <w:rPr>
                <w:b/>
                <w:i/>
                <w:color w:val="000000"/>
                <w:sz w:val="22"/>
                <w:szCs w:val="22"/>
              </w:rPr>
              <w:t>PLG  #</w:t>
            </w:r>
          </w:p>
        </w:tc>
        <w:tc>
          <w:tcPr>
            <w:tcW w:w="911" w:type="dxa"/>
            <w:tcBorders>
              <w:top w:val="single" w:sz="4" w:space="0" w:color="000000"/>
              <w:left w:val="single" w:sz="4" w:space="0" w:color="000000"/>
              <w:bottom w:val="single" w:sz="4" w:space="0" w:color="000000"/>
              <w:right w:val="single" w:sz="4" w:space="0" w:color="000000"/>
            </w:tcBorders>
            <w:shd w:val="clear" w:color="auto" w:fill="C0C0C0"/>
            <w:tcMar>
              <w:top w:w="0" w:type="dxa"/>
              <w:left w:w="115" w:type="dxa"/>
              <w:bottom w:w="0" w:type="dxa"/>
              <w:right w:w="115" w:type="dxa"/>
            </w:tcMar>
          </w:tcPr>
          <w:p w14:paraId="64875550" w14:textId="1B2E6DF1" w:rsidR="006158A1" w:rsidRDefault="004A685E" w:rsidP="006B2D19">
            <w:pPr>
              <w:ind w:right="378"/>
              <w:jc w:val="center"/>
              <w:rPr>
                <w:sz w:val="22"/>
                <w:szCs w:val="22"/>
              </w:rPr>
            </w:pPr>
            <w:r>
              <w:rPr>
                <w:b/>
                <w:i/>
                <w:color w:val="000000"/>
                <w:sz w:val="22"/>
                <w:szCs w:val="22"/>
              </w:rPr>
              <w:t>U</w:t>
            </w:r>
            <w:r w:rsidR="006158A1">
              <w:rPr>
                <w:b/>
                <w:i/>
                <w:color w:val="000000"/>
                <w:sz w:val="22"/>
                <w:szCs w:val="22"/>
              </w:rPr>
              <w:t>TPE #</w:t>
            </w:r>
          </w:p>
        </w:tc>
        <w:tc>
          <w:tcPr>
            <w:tcW w:w="1165" w:type="dxa"/>
            <w:tcBorders>
              <w:top w:val="single" w:sz="4" w:space="0" w:color="000000"/>
              <w:left w:val="single" w:sz="4" w:space="0" w:color="000000"/>
              <w:bottom w:val="single" w:sz="4" w:space="0" w:color="000000"/>
              <w:right w:val="single" w:sz="4" w:space="0" w:color="000000"/>
            </w:tcBorders>
            <w:shd w:val="clear" w:color="auto" w:fill="C0C0C0"/>
            <w:tcMar>
              <w:top w:w="0" w:type="dxa"/>
              <w:left w:w="115" w:type="dxa"/>
              <w:bottom w:w="0" w:type="dxa"/>
              <w:right w:w="115" w:type="dxa"/>
            </w:tcMar>
          </w:tcPr>
          <w:p w14:paraId="36E0C9CF" w14:textId="77777777" w:rsidR="006158A1" w:rsidRDefault="006158A1" w:rsidP="006B2D19">
            <w:pPr>
              <w:ind w:right="378"/>
              <w:jc w:val="center"/>
              <w:rPr>
                <w:sz w:val="22"/>
                <w:szCs w:val="22"/>
              </w:rPr>
            </w:pPr>
            <w:r>
              <w:rPr>
                <w:b/>
                <w:i/>
                <w:color w:val="000000"/>
                <w:sz w:val="22"/>
                <w:szCs w:val="22"/>
              </w:rPr>
              <w:t>MMSN TPE #</w:t>
            </w:r>
          </w:p>
        </w:tc>
      </w:tr>
      <w:tr w:rsidR="006158A1" w14:paraId="6E1167FB" w14:textId="77777777" w:rsidTr="00F77DFF">
        <w:tc>
          <w:tcPr>
            <w:tcW w:w="5802"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1A005E4D" w14:textId="77777777" w:rsidR="004A685E" w:rsidRDefault="006158A1" w:rsidP="004A685E">
            <w:r>
              <w:t xml:space="preserve">Examine elements of the classroom environment that minimize behavior </w:t>
            </w:r>
            <w:r w:rsidR="004A685E">
              <w:rPr>
                <w:color w:val="000000"/>
              </w:rPr>
              <w:t xml:space="preserve">challenges and </w:t>
            </w:r>
            <w:r w:rsidR="004A685E">
              <w:rPr>
                <w:color w:val="000000"/>
                <w:shd w:val="clear" w:color="auto" w:fill="FF00FF"/>
              </w:rPr>
              <w:t>incorporate family collaboration</w:t>
            </w:r>
            <w:r w:rsidR="004A685E">
              <w:rPr>
                <w:color w:val="000000"/>
                <w:shd w:val="clear" w:color="auto" w:fill="FFFF00"/>
              </w:rPr>
              <w:t xml:space="preserve"> and </w:t>
            </w:r>
            <w:r w:rsidR="004A685E">
              <w:rPr>
                <w:color w:val="000000"/>
                <w:shd w:val="clear" w:color="auto" w:fill="FF00FF"/>
              </w:rPr>
              <w:t>appropriate related services personnel</w:t>
            </w:r>
            <w:r w:rsidR="004A685E">
              <w:rPr>
                <w:color w:val="000000"/>
                <w:shd w:val="clear" w:color="auto" w:fill="FFFF00"/>
              </w:rPr>
              <w:t>.</w:t>
            </w:r>
          </w:p>
          <w:p w14:paraId="0020581E" w14:textId="7FB33B8C" w:rsidR="006158A1" w:rsidRDefault="006158A1" w:rsidP="006B2D19">
            <w:pPr>
              <w:ind w:right="378"/>
            </w:pPr>
            <w:r w:rsidRPr="00232CCE">
              <w:rPr>
                <w:highlight w:val="green"/>
              </w:rPr>
              <w:t>.</w:t>
            </w:r>
          </w:p>
        </w:tc>
        <w:tc>
          <w:tcPr>
            <w:tcW w:w="763"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73E12B92" w14:textId="77777777" w:rsidR="006158A1" w:rsidRDefault="006158A1" w:rsidP="006B2D19">
            <w:pPr>
              <w:ind w:right="378"/>
              <w:jc w:val="center"/>
              <w:rPr>
                <w:sz w:val="22"/>
                <w:szCs w:val="22"/>
              </w:rPr>
            </w:pPr>
            <w:r>
              <w:rPr>
                <w:color w:val="000000"/>
                <w:sz w:val="22"/>
                <w:szCs w:val="22"/>
              </w:rPr>
              <w:t>1,2</w:t>
            </w:r>
          </w:p>
        </w:tc>
        <w:tc>
          <w:tcPr>
            <w:tcW w:w="709"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2051747B" w14:textId="77777777" w:rsidR="006158A1" w:rsidRDefault="006158A1" w:rsidP="006B2D19">
            <w:pPr>
              <w:ind w:right="378"/>
              <w:jc w:val="center"/>
              <w:rPr>
                <w:sz w:val="22"/>
                <w:szCs w:val="22"/>
              </w:rPr>
            </w:pPr>
            <w:r>
              <w:rPr>
                <w:color w:val="000000"/>
                <w:sz w:val="22"/>
                <w:szCs w:val="22"/>
              </w:rPr>
              <w:t>5</w:t>
            </w:r>
          </w:p>
        </w:tc>
        <w:tc>
          <w:tcPr>
            <w:tcW w:w="911"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16816427" w14:textId="77777777" w:rsidR="004A685E" w:rsidRDefault="004A685E" w:rsidP="004A685E">
            <w:r>
              <w:rPr>
                <w:color w:val="000000"/>
                <w:sz w:val="22"/>
                <w:szCs w:val="22"/>
                <w:shd w:val="clear" w:color="auto" w:fill="FF00FF"/>
              </w:rPr>
              <w:t>1.2, 2.1, 4.5</w:t>
            </w:r>
          </w:p>
          <w:p w14:paraId="6FEE5EE2" w14:textId="2240441A" w:rsidR="006158A1" w:rsidRDefault="006158A1" w:rsidP="006B2D19">
            <w:pPr>
              <w:ind w:right="378"/>
              <w:jc w:val="center"/>
              <w:rPr>
                <w:sz w:val="22"/>
                <w:szCs w:val="22"/>
              </w:rPr>
            </w:pPr>
          </w:p>
        </w:tc>
        <w:tc>
          <w:tcPr>
            <w:tcW w:w="1165"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26BAF9E4" w14:textId="77777777" w:rsidR="006158A1" w:rsidRDefault="006158A1" w:rsidP="006B2D19">
            <w:pPr>
              <w:ind w:right="378"/>
              <w:jc w:val="center"/>
              <w:rPr>
                <w:sz w:val="22"/>
                <w:szCs w:val="22"/>
              </w:rPr>
            </w:pPr>
            <w:r>
              <w:rPr>
                <w:sz w:val="22"/>
                <w:szCs w:val="22"/>
                <w:highlight w:val="green"/>
              </w:rPr>
              <w:t>2.2, 2.3</w:t>
            </w:r>
            <w:r>
              <w:rPr>
                <w:sz w:val="22"/>
                <w:szCs w:val="22"/>
              </w:rPr>
              <w:t xml:space="preserve">, </w:t>
            </w:r>
            <w:r>
              <w:rPr>
                <w:sz w:val="22"/>
                <w:szCs w:val="22"/>
                <w:highlight w:val="green"/>
              </w:rPr>
              <w:t>2.4</w:t>
            </w:r>
            <w:r>
              <w:rPr>
                <w:sz w:val="22"/>
                <w:szCs w:val="22"/>
              </w:rPr>
              <w:t>, 2.7, 4.7</w:t>
            </w:r>
          </w:p>
        </w:tc>
      </w:tr>
      <w:tr w:rsidR="006158A1" w14:paraId="2E5A643B" w14:textId="77777777" w:rsidTr="00F77DFF">
        <w:trPr>
          <w:trHeight w:val="269"/>
        </w:trPr>
        <w:tc>
          <w:tcPr>
            <w:tcW w:w="5802"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2EF9D7A5" w14:textId="77777777" w:rsidR="004A685E" w:rsidRDefault="006158A1" w:rsidP="004A685E">
            <w:r>
              <w:t xml:space="preserve">Identify </w:t>
            </w:r>
            <w:r w:rsidR="004A685E">
              <w:rPr>
                <w:color w:val="000000"/>
                <w:shd w:val="clear" w:color="auto" w:fill="FF00FF"/>
              </w:rPr>
              <w:t>ethical classroom management principles</w:t>
            </w:r>
            <w:r w:rsidR="004A685E">
              <w:rPr>
                <w:color w:val="000000"/>
              </w:rPr>
              <w:t xml:space="preserve"> that </w:t>
            </w:r>
            <w:r w:rsidR="004A685E">
              <w:rPr>
                <w:color w:val="000000"/>
                <w:shd w:val="clear" w:color="auto" w:fill="FF00FF"/>
              </w:rPr>
              <w:t>monitor instruction, student learning</w:t>
            </w:r>
            <w:r w:rsidR="004A685E">
              <w:rPr>
                <w:color w:val="000000"/>
              </w:rPr>
              <w:t xml:space="preserve">, and </w:t>
            </w:r>
            <w:r w:rsidR="004A685E">
              <w:rPr>
                <w:color w:val="000000"/>
                <w:shd w:val="clear" w:color="auto" w:fill="FF00FF"/>
              </w:rPr>
              <w:t xml:space="preserve">facilitate students’ critical and creative thinking and inquiry learning </w:t>
            </w:r>
            <w:r w:rsidR="004A685E">
              <w:rPr>
                <w:color w:val="000000"/>
              </w:rPr>
              <w:t xml:space="preserve">through development of </w:t>
            </w:r>
            <w:r w:rsidR="004A685E">
              <w:rPr>
                <w:color w:val="000000"/>
                <w:shd w:val="clear" w:color="auto" w:fill="FF00FF"/>
              </w:rPr>
              <w:t>positive student behavior</w:t>
            </w:r>
            <w:r w:rsidR="004A685E">
              <w:rPr>
                <w:color w:val="000000"/>
                <w:shd w:val="clear" w:color="auto" w:fill="FFFF00"/>
              </w:rPr>
              <w:t xml:space="preserve">, particularly </w:t>
            </w:r>
            <w:r w:rsidR="004A685E">
              <w:rPr>
                <w:color w:val="000000"/>
                <w:shd w:val="clear" w:color="auto" w:fill="FF00FF"/>
              </w:rPr>
              <w:t>students with complex social communication</w:t>
            </w:r>
            <w:r w:rsidR="004A685E">
              <w:rPr>
                <w:color w:val="000000"/>
                <w:shd w:val="clear" w:color="auto" w:fill="FFFF00"/>
              </w:rPr>
              <w:t>,</w:t>
            </w:r>
            <w:r w:rsidR="004A685E">
              <w:rPr>
                <w:color w:val="000000"/>
                <w:shd w:val="clear" w:color="auto" w:fill="FF00FF"/>
              </w:rPr>
              <w:t xml:space="preserve"> behavioral</w:t>
            </w:r>
            <w:r w:rsidR="004A685E">
              <w:rPr>
                <w:color w:val="000000"/>
                <w:shd w:val="clear" w:color="auto" w:fill="FFFF00"/>
              </w:rPr>
              <w:t xml:space="preserve"> and </w:t>
            </w:r>
            <w:r w:rsidR="004A685E">
              <w:rPr>
                <w:color w:val="000000"/>
                <w:shd w:val="clear" w:color="auto" w:fill="FF00FF"/>
              </w:rPr>
              <w:t>emotional needs and those on the autism spectrum disorder</w:t>
            </w:r>
          </w:p>
          <w:p w14:paraId="2CCF0551" w14:textId="03B41798" w:rsidR="006158A1" w:rsidRDefault="006158A1" w:rsidP="006B2D19">
            <w:pPr>
              <w:ind w:right="378"/>
            </w:pPr>
          </w:p>
        </w:tc>
        <w:tc>
          <w:tcPr>
            <w:tcW w:w="763"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1D0BB517" w14:textId="77777777" w:rsidR="006158A1" w:rsidRDefault="006158A1" w:rsidP="006B2D19">
            <w:pPr>
              <w:ind w:right="378"/>
              <w:jc w:val="center"/>
              <w:rPr>
                <w:sz w:val="22"/>
                <w:szCs w:val="22"/>
              </w:rPr>
            </w:pPr>
            <w:r>
              <w:rPr>
                <w:color w:val="000000"/>
                <w:sz w:val="22"/>
                <w:szCs w:val="22"/>
              </w:rPr>
              <w:t>1, 2</w:t>
            </w:r>
          </w:p>
        </w:tc>
        <w:tc>
          <w:tcPr>
            <w:tcW w:w="709"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652F03D4" w14:textId="77777777" w:rsidR="006158A1" w:rsidRDefault="006158A1" w:rsidP="006B2D19">
            <w:pPr>
              <w:ind w:right="378"/>
              <w:jc w:val="center"/>
              <w:rPr>
                <w:sz w:val="22"/>
                <w:szCs w:val="22"/>
              </w:rPr>
            </w:pPr>
            <w:r>
              <w:rPr>
                <w:color w:val="000000"/>
                <w:sz w:val="22"/>
                <w:szCs w:val="22"/>
              </w:rPr>
              <w:t>1.5</w:t>
            </w:r>
          </w:p>
        </w:tc>
        <w:tc>
          <w:tcPr>
            <w:tcW w:w="911"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47F83302" w14:textId="77777777" w:rsidR="004A685E" w:rsidRDefault="004A685E" w:rsidP="004A685E">
            <w:r>
              <w:rPr>
                <w:color w:val="000000"/>
                <w:sz w:val="22"/>
                <w:szCs w:val="22"/>
                <w:shd w:val="clear" w:color="auto" w:fill="FF00FF"/>
              </w:rPr>
              <w:t>1.3</w:t>
            </w:r>
            <w:r>
              <w:rPr>
                <w:color w:val="000000"/>
                <w:sz w:val="22"/>
                <w:szCs w:val="22"/>
              </w:rPr>
              <w:t xml:space="preserve">, </w:t>
            </w:r>
            <w:r>
              <w:rPr>
                <w:color w:val="000000"/>
                <w:sz w:val="22"/>
                <w:szCs w:val="22"/>
                <w:shd w:val="clear" w:color="auto" w:fill="FF00FF"/>
              </w:rPr>
              <w:t>1.5</w:t>
            </w:r>
            <w:r>
              <w:rPr>
                <w:color w:val="000000"/>
                <w:sz w:val="22"/>
                <w:szCs w:val="22"/>
              </w:rPr>
              <w:t xml:space="preserve">, </w:t>
            </w:r>
            <w:r>
              <w:rPr>
                <w:color w:val="000000"/>
                <w:sz w:val="22"/>
                <w:szCs w:val="22"/>
                <w:shd w:val="clear" w:color="auto" w:fill="FF00FF"/>
              </w:rPr>
              <w:t>1.8</w:t>
            </w:r>
            <w:r>
              <w:rPr>
                <w:color w:val="000000"/>
                <w:sz w:val="22"/>
                <w:szCs w:val="22"/>
              </w:rPr>
              <w:t xml:space="preserve">, </w:t>
            </w:r>
            <w:r>
              <w:rPr>
                <w:color w:val="000000"/>
                <w:sz w:val="22"/>
                <w:szCs w:val="22"/>
                <w:shd w:val="clear" w:color="auto" w:fill="FF00FF"/>
              </w:rPr>
              <w:t>2.3</w:t>
            </w:r>
            <w:r>
              <w:rPr>
                <w:color w:val="000000"/>
                <w:sz w:val="22"/>
                <w:szCs w:val="22"/>
              </w:rPr>
              <w:t xml:space="preserve">, </w:t>
            </w:r>
            <w:r>
              <w:rPr>
                <w:color w:val="000000"/>
                <w:sz w:val="22"/>
                <w:szCs w:val="22"/>
                <w:shd w:val="clear" w:color="auto" w:fill="FF00FF"/>
              </w:rPr>
              <w:t>2.4, 2.5</w:t>
            </w:r>
            <w:r>
              <w:rPr>
                <w:color w:val="000000"/>
                <w:sz w:val="22"/>
                <w:szCs w:val="22"/>
              </w:rPr>
              <w:t xml:space="preserve"> </w:t>
            </w:r>
            <w:r>
              <w:rPr>
                <w:color w:val="000000"/>
                <w:sz w:val="22"/>
                <w:szCs w:val="22"/>
                <w:shd w:val="clear" w:color="auto" w:fill="FF00FF"/>
              </w:rPr>
              <w:t>2.6</w:t>
            </w:r>
            <w:r>
              <w:rPr>
                <w:color w:val="000000"/>
                <w:sz w:val="22"/>
                <w:szCs w:val="22"/>
              </w:rPr>
              <w:t xml:space="preserve">, </w:t>
            </w:r>
            <w:r>
              <w:rPr>
                <w:color w:val="000000"/>
                <w:sz w:val="22"/>
                <w:szCs w:val="22"/>
                <w:shd w:val="clear" w:color="auto" w:fill="FF00FF"/>
              </w:rPr>
              <w:t>4.4</w:t>
            </w:r>
            <w:r>
              <w:rPr>
                <w:color w:val="000000"/>
                <w:sz w:val="22"/>
                <w:szCs w:val="22"/>
              </w:rPr>
              <w:t xml:space="preserve">, </w:t>
            </w:r>
            <w:r>
              <w:rPr>
                <w:color w:val="000000"/>
                <w:sz w:val="22"/>
                <w:szCs w:val="22"/>
                <w:shd w:val="clear" w:color="auto" w:fill="FF00FF"/>
              </w:rPr>
              <w:t>6.5</w:t>
            </w:r>
            <w:r>
              <w:rPr>
                <w:color w:val="000000"/>
                <w:sz w:val="22"/>
                <w:szCs w:val="22"/>
              </w:rPr>
              <w:t xml:space="preserve"> </w:t>
            </w:r>
            <w:r>
              <w:rPr>
                <w:color w:val="000000"/>
                <w:sz w:val="22"/>
                <w:szCs w:val="22"/>
                <w:shd w:val="clear" w:color="auto" w:fill="FF00FF"/>
              </w:rPr>
              <w:t>6.6</w:t>
            </w:r>
          </w:p>
          <w:p w14:paraId="57B2B900" w14:textId="1D6F0AA6" w:rsidR="006158A1" w:rsidRDefault="006158A1" w:rsidP="006B2D19">
            <w:pPr>
              <w:ind w:right="378"/>
              <w:jc w:val="center"/>
              <w:rPr>
                <w:sz w:val="22"/>
                <w:szCs w:val="22"/>
              </w:rPr>
            </w:pPr>
          </w:p>
        </w:tc>
        <w:tc>
          <w:tcPr>
            <w:tcW w:w="1165"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7E701ECC" w14:textId="77777777" w:rsidR="006158A1" w:rsidRDefault="006158A1" w:rsidP="006B2D19">
            <w:pPr>
              <w:ind w:right="378"/>
              <w:jc w:val="center"/>
              <w:rPr>
                <w:sz w:val="22"/>
                <w:szCs w:val="22"/>
              </w:rPr>
            </w:pPr>
            <w:r>
              <w:rPr>
                <w:sz w:val="22"/>
                <w:szCs w:val="22"/>
                <w:highlight w:val="green"/>
              </w:rPr>
              <w:t>2.2, 2.3, 2.5, 2.6,</w:t>
            </w:r>
            <w:r>
              <w:rPr>
                <w:sz w:val="22"/>
                <w:szCs w:val="22"/>
              </w:rPr>
              <w:t xml:space="preserve">  2.10; 3.3</w:t>
            </w:r>
          </w:p>
        </w:tc>
      </w:tr>
      <w:tr w:rsidR="006158A1" w14:paraId="64A6E191" w14:textId="77777777" w:rsidTr="00F77DFF">
        <w:tc>
          <w:tcPr>
            <w:tcW w:w="5802"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5CC40978" w14:textId="275C8E54" w:rsidR="006158A1" w:rsidRDefault="006158A1" w:rsidP="006B2D19">
            <w:pPr>
              <w:ind w:right="378"/>
            </w:pPr>
            <w:r>
              <w:t xml:space="preserve">Design classroom rules, routines, and incentives appropriate for the grade level to be taught through </w:t>
            </w:r>
            <w:r w:rsidRPr="004A685E">
              <w:rPr>
                <w:highlight w:val="magenta"/>
              </w:rPr>
              <w:t xml:space="preserve">understanding </w:t>
            </w:r>
            <w:r w:rsidR="004A685E" w:rsidRPr="004A685E">
              <w:rPr>
                <w:highlight w:val="magenta"/>
              </w:rPr>
              <w:t>o</w:t>
            </w:r>
            <w:r w:rsidRPr="004A685E">
              <w:rPr>
                <w:highlight w:val="magenta"/>
              </w:rPr>
              <w:t xml:space="preserve">f student’s communicative intent </w:t>
            </w:r>
            <w:r w:rsidRPr="00232CCE">
              <w:rPr>
                <w:highlight w:val="green"/>
              </w:rPr>
              <w:t>in</w:t>
            </w:r>
            <w:r w:rsidR="004A685E">
              <w:rPr>
                <w:highlight w:val="green"/>
              </w:rPr>
              <w:t xml:space="preserve"> a</w:t>
            </w:r>
            <w:r w:rsidRPr="00232CCE">
              <w:rPr>
                <w:highlight w:val="green"/>
              </w:rPr>
              <w:t xml:space="preserve"> variety of contexts.</w:t>
            </w:r>
          </w:p>
        </w:tc>
        <w:tc>
          <w:tcPr>
            <w:tcW w:w="763"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67AC18DB" w14:textId="77777777" w:rsidR="006158A1" w:rsidRDefault="006158A1" w:rsidP="006B2D19">
            <w:pPr>
              <w:ind w:right="378"/>
              <w:jc w:val="center"/>
              <w:rPr>
                <w:sz w:val="22"/>
                <w:szCs w:val="22"/>
              </w:rPr>
            </w:pPr>
            <w:r>
              <w:rPr>
                <w:color w:val="000000"/>
                <w:sz w:val="22"/>
                <w:szCs w:val="22"/>
              </w:rPr>
              <w:t>1, 2</w:t>
            </w:r>
          </w:p>
        </w:tc>
        <w:tc>
          <w:tcPr>
            <w:tcW w:w="709"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504288B6" w14:textId="77777777" w:rsidR="006158A1" w:rsidRDefault="006158A1" w:rsidP="006B2D19">
            <w:pPr>
              <w:ind w:right="378"/>
              <w:jc w:val="center"/>
              <w:rPr>
                <w:sz w:val="22"/>
                <w:szCs w:val="22"/>
              </w:rPr>
            </w:pPr>
            <w:r>
              <w:rPr>
                <w:color w:val="000000"/>
                <w:sz w:val="22"/>
                <w:szCs w:val="22"/>
              </w:rPr>
              <w:t>4, 5</w:t>
            </w:r>
          </w:p>
        </w:tc>
        <w:tc>
          <w:tcPr>
            <w:tcW w:w="911"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23839153" w14:textId="77777777" w:rsidR="006158A1" w:rsidRDefault="006158A1" w:rsidP="006B2D19">
            <w:pPr>
              <w:ind w:right="378"/>
              <w:jc w:val="center"/>
              <w:rPr>
                <w:sz w:val="22"/>
                <w:szCs w:val="22"/>
              </w:rPr>
            </w:pPr>
            <w:r w:rsidRPr="00E0416E">
              <w:rPr>
                <w:color w:val="000000"/>
                <w:sz w:val="22"/>
                <w:szCs w:val="22"/>
                <w:highlight w:val="magenta"/>
              </w:rPr>
              <w:t>1.2, 2.6</w:t>
            </w:r>
          </w:p>
        </w:tc>
        <w:tc>
          <w:tcPr>
            <w:tcW w:w="1165"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096AE383" w14:textId="77777777" w:rsidR="006158A1" w:rsidRDefault="006158A1" w:rsidP="006B2D19">
            <w:pPr>
              <w:ind w:right="378"/>
              <w:jc w:val="center"/>
              <w:rPr>
                <w:sz w:val="22"/>
                <w:szCs w:val="22"/>
              </w:rPr>
            </w:pPr>
            <w:r>
              <w:rPr>
                <w:sz w:val="22"/>
                <w:szCs w:val="22"/>
                <w:highlight w:val="green"/>
              </w:rPr>
              <w:t>1.7,</w:t>
            </w:r>
            <w:r>
              <w:rPr>
                <w:sz w:val="22"/>
                <w:szCs w:val="22"/>
              </w:rPr>
              <w:t xml:space="preserve"> 2.4, </w:t>
            </w:r>
            <w:r>
              <w:rPr>
                <w:sz w:val="22"/>
                <w:szCs w:val="22"/>
                <w:highlight w:val="green"/>
              </w:rPr>
              <w:t>2.5,</w:t>
            </w:r>
            <w:r>
              <w:rPr>
                <w:sz w:val="22"/>
                <w:szCs w:val="22"/>
              </w:rPr>
              <w:t xml:space="preserve"> 2.6, </w:t>
            </w:r>
            <w:r>
              <w:rPr>
                <w:sz w:val="22"/>
                <w:szCs w:val="22"/>
                <w:highlight w:val="green"/>
              </w:rPr>
              <w:t>2.10</w:t>
            </w:r>
          </w:p>
        </w:tc>
      </w:tr>
      <w:tr w:rsidR="006158A1" w14:paraId="13033250" w14:textId="77777777" w:rsidTr="00F77DFF">
        <w:trPr>
          <w:trHeight w:val="521"/>
        </w:trPr>
        <w:tc>
          <w:tcPr>
            <w:tcW w:w="5802"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456FB3F8" w14:textId="77777777" w:rsidR="00E0416E" w:rsidRDefault="006158A1" w:rsidP="00E0416E">
            <w:r>
              <w:t xml:space="preserve">Review the essential components of various models for responding to </w:t>
            </w:r>
            <w:r w:rsidR="00E0416E">
              <w:rPr>
                <w:color w:val="000000"/>
              </w:rPr>
              <w:t>behavioral challenges</w:t>
            </w:r>
          </w:p>
          <w:p w14:paraId="5A6FC512" w14:textId="5A673BD8" w:rsidR="004A685E" w:rsidRDefault="004A685E" w:rsidP="004A685E">
            <w:r>
              <w:rPr>
                <w:color w:val="000000"/>
                <w:shd w:val="clear" w:color="auto" w:fill="FFFF00"/>
              </w:rPr>
              <w:t xml:space="preserve">behavioral challenges by understanding students’ communicative intent and helping them develop </w:t>
            </w:r>
            <w:r>
              <w:rPr>
                <w:color w:val="000000"/>
                <w:shd w:val="clear" w:color="auto" w:fill="FF00FF"/>
              </w:rPr>
              <w:t>positive communication skills at home and school.</w:t>
            </w:r>
          </w:p>
          <w:p w14:paraId="712874BA" w14:textId="3D53FF23" w:rsidR="006158A1" w:rsidRDefault="006158A1" w:rsidP="006B2D19">
            <w:pPr>
              <w:ind w:right="378"/>
            </w:pPr>
          </w:p>
        </w:tc>
        <w:tc>
          <w:tcPr>
            <w:tcW w:w="763"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381309D8" w14:textId="77777777" w:rsidR="006158A1" w:rsidRDefault="006158A1" w:rsidP="006B2D19">
            <w:pPr>
              <w:ind w:right="378"/>
              <w:jc w:val="center"/>
              <w:rPr>
                <w:sz w:val="22"/>
                <w:szCs w:val="22"/>
              </w:rPr>
            </w:pPr>
            <w:r>
              <w:rPr>
                <w:color w:val="000000"/>
                <w:sz w:val="22"/>
                <w:szCs w:val="22"/>
              </w:rPr>
              <w:t>2, 4</w:t>
            </w:r>
          </w:p>
        </w:tc>
        <w:tc>
          <w:tcPr>
            <w:tcW w:w="709"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4D6D6A20" w14:textId="77777777" w:rsidR="006158A1" w:rsidRDefault="006158A1" w:rsidP="006B2D19">
            <w:pPr>
              <w:ind w:right="378"/>
              <w:jc w:val="center"/>
              <w:rPr>
                <w:sz w:val="22"/>
                <w:szCs w:val="22"/>
              </w:rPr>
            </w:pPr>
            <w:r>
              <w:rPr>
                <w:color w:val="000000"/>
                <w:sz w:val="22"/>
                <w:szCs w:val="22"/>
              </w:rPr>
              <w:t>4</w:t>
            </w:r>
          </w:p>
        </w:tc>
        <w:tc>
          <w:tcPr>
            <w:tcW w:w="911"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798D327A" w14:textId="5F752F18" w:rsidR="006158A1" w:rsidRDefault="006158A1" w:rsidP="006B2D19">
            <w:pPr>
              <w:ind w:right="378"/>
              <w:jc w:val="center"/>
              <w:rPr>
                <w:sz w:val="22"/>
                <w:szCs w:val="22"/>
              </w:rPr>
            </w:pPr>
            <w:r w:rsidRPr="00E0416E">
              <w:rPr>
                <w:color w:val="000000"/>
                <w:sz w:val="22"/>
                <w:szCs w:val="22"/>
                <w:highlight w:val="magenta"/>
              </w:rPr>
              <w:t>2.1</w:t>
            </w:r>
            <w:r>
              <w:rPr>
                <w:color w:val="000000"/>
                <w:sz w:val="22"/>
                <w:szCs w:val="22"/>
              </w:rPr>
              <w:t xml:space="preserve">, </w:t>
            </w:r>
          </w:p>
        </w:tc>
        <w:tc>
          <w:tcPr>
            <w:tcW w:w="1165"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38D65EE4" w14:textId="77777777" w:rsidR="006158A1" w:rsidRDefault="006158A1" w:rsidP="006B2D19">
            <w:pPr>
              <w:ind w:right="378"/>
              <w:jc w:val="center"/>
              <w:rPr>
                <w:sz w:val="22"/>
                <w:szCs w:val="22"/>
              </w:rPr>
            </w:pPr>
            <w:r>
              <w:rPr>
                <w:sz w:val="22"/>
                <w:szCs w:val="22"/>
                <w:highlight w:val="green"/>
              </w:rPr>
              <w:t>2.4,</w:t>
            </w:r>
            <w:r>
              <w:rPr>
                <w:sz w:val="22"/>
                <w:szCs w:val="22"/>
              </w:rPr>
              <w:t xml:space="preserve"> 2.5, </w:t>
            </w:r>
            <w:r>
              <w:rPr>
                <w:sz w:val="22"/>
                <w:szCs w:val="22"/>
                <w:highlight w:val="green"/>
              </w:rPr>
              <w:t>2.8</w:t>
            </w:r>
          </w:p>
        </w:tc>
      </w:tr>
      <w:tr w:rsidR="006158A1" w14:paraId="163502E8" w14:textId="77777777" w:rsidTr="00F77DFF">
        <w:trPr>
          <w:trHeight w:val="530"/>
        </w:trPr>
        <w:tc>
          <w:tcPr>
            <w:tcW w:w="5802"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5FDFC018" w14:textId="25D93050" w:rsidR="00E0416E" w:rsidRDefault="006158A1" w:rsidP="00E0416E">
            <w:r>
              <w:t xml:space="preserve">Develop a personal model for preventing and responding </w:t>
            </w:r>
            <w:r w:rsidR="00E0416E">
              <w:rPr>
                <w:color w:val="000000"/>
              </w:rPr>
              <w:t>behavioral challenges</w:t>
            </w:r>
            <w:r w:rsidR="00E0416E">
              <w:rPr>
                <w:color w:val="000000"/>
                <w:shd w:val="clear" w:color="auto" w:fill="FFFF00"/>
              </w:rPr>
              <w:t xml:space="preserve"> that includes </w:t>
            </w:r>
          </w:p>
          <w:p w14:paraId="7CADE699" w14:textId="3AAED2F4" w:rsidR="006158A1" w:rsidRDefault="006158A1" w:rsidP="006B2D19">
            <w:pPr>
              <w:ind w:right="378"/>
            </w:pPr>
            <w:r w:rsidRPr="00232CCE">
              <w:rPr>
                <w:highlight w:val="green"/>
              </w:rPr>
              <w:t xml:space="preserve">positive psychosocial development and </w:t>
            </w:r>
            <w:r w:rsidRPr="00E0416E">
              <w:rPr>
                <w:highlight w:val="magenta"/>
              </w:rPr>
              <w:t xml:space="preserve">self-determined behavior of students with disabilities, </w:t>
            </w:r>
            <w:r w:rsidRPr="00232CCE">
              <w:rPr>
                <w:highlight w:val="green"/>
              </w:rPr>
              <w:t xml:space="preserve">by seeking to collaborate with support systems that </w:t>
            </w:r>
            <w:r w:rsidRPr="004A685E">
              <w:rPr>
                <w:highlight w:val="magenta"/>
              </w:rPr>
              <w:t xml:space="preserve">involve family </w:t>
            </w:r>
            <w:r w:rsidRPr="00232CCE">
              <w:rPr>
                <w:highlight w:val="green"/>
              </w:rPr>
              <w:t>and related service personnel.</w:t>
            </w:r>
          </w:p>
        </w:tc>
        <w:tc>
          <w:tcPr>
            <w:tcW w:w="763"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36747CFC" w14:textId="77777777" w:rsidR="006158A1" w:rsidRDefault="006158A1" w:rsidP="006B2D19">
            <w:pPr>
              <w:ind w:right="378"/>
              <w:jc w:val="center"/>
              <w:rPr>
                <w:sz w:val="22"/>
                <w:szCs w:val="22"/>
              </w:rPr>
            </w:pPr>
            <w:r>
              <w:rPr>
                <w:color w:val="000000"/>
                <w:sz w:val="22"/>
                <w:szCs w:val="22"/>
              </w:rPr>
              <w:t>4</w:t>
            </w:r>
          </w:p>
        </w:tc>
        <w:tc>
          <w:tcPr>
            <w:tcW w:w="709"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2DEB9DB3" w14:textId="77777777" w:rsidR="006158A1" w:rsidRDefault="006158A1" w:rsidP="006B2D19">
            <w:pPr>
              <w:ind w:right="378"/>
              <w:jc w:val="center"/>
              <w:rPr>
                <w:sz w:val="22"/>
                <w:szCs w:val="22"/>
              </w:rPr>
            </w:pPr>
            <w:r>
              <w:rPr>
                <w:color w:val="000000"/>
                <w:sz w:val="22"/>
                <w:szCs w:val="22"/>
              </w:rPr>
              <w:t>5, 6</w:t>
            </w:r>
          </w:p>
        </w:tc>
        <w:tc>
          <w:tcPr>
            <w:tcW w:w="911"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6AB16CCD" w14:textId="77777777" w:rsidR="001A5C2B" w:rsidRDefault="001A5C2B" w:rsidP="001A5C2B">
            <w:r>
              <w:rPr>
                <w:color w:val="000000"/>
                <w:sz w:val="22"/>
                <w:szCs w:val="22"/>
                <w:shd w:val="clear" w:color="auto" w:fill="FF00FF"/>
              </w:rPr>
              <w:t>1.2</w:t>
            </w:r>
            <w:r>
              <w:rPr>
                <w:color w:val="000000"/>
                <w:sz w:val="22"/>
                <w:szCs w:val="22"/>
              </w:rPr>
              <w:t xml:space="preserve">, </w:t>
            </w:r>
            <w:r>
              <w:rPr>
                <w:color w:val="000000"/>
                <w:sz w:val="22"/>
                <w:szCs w:val="22"/>
                <w:shd w:val="clear" w:color="auto" w:fill="FF00FF"/>
              </w:rPr>
              <w:t>1.3</w:t>
            </w:r>
          </w:p>
          <w:p w14:paraId="430DA0D0" w14:textId="50586898" w:rsidR="006158A1" w:rsidRDefault="006158A1" w:rsidP="006B2D19">
            <w:pPr>
              <w:ind w:right="378"/>
              <w:jc w:val="center"/>
              <w:rPr>
                <w:sz w:val="22"/>
                <w:szCs w:val="22"/>
              </w:rPr>
            </w:pPr>
          </w:p>
        </w:tc>
        <w:tc>
          <w:tcPr>
            <w:tcW w:w="1165"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7CDF1BA8" w14:textId="77777777" w:rsidR="006158A1" w:rsidRDefault="006158A1" w:rsidP="006B2D19">
            <w:pPr>
              <w:ind w:right="378"/>
              <w:jc w:val="center"/>
              <w:rPr>
                <w:sz w:val="22"/>
                <w:szCs w:val="22"/>
              </w:rPr>
            </w:pPr>
            <w:r>
              <w:rPr>
                <w:sz w:val="22"/>
                <w:szCs w:val="22"/>
              </w:rPr>
              <w:t xml:space="preserve">1.7, 2.4, </w:t>
            </w:r>
            <w:r>
              <w:rPr>
                <w:sz w:val="22"/>
                <w:szCs w:val="22"/>
                <w:highlight w:val="green"/>
              </w:rPr>
              <w:t>2.6, 2.7,</w:t>
            </w:r>
            <w:r>
              <w:rPr>
                <w:sz w:val="22"/>
                <w:szCs w:val="22"/>
              </w:rPr>
              <w:t xml:space="preserve"> 2.8, </w:t>
            </w:r>
            <w:r>
              <w:rPr>
                <w:sz w:val="22"/>
                <w:szCs w:val="22"/>
                <w:highlight w:val="green"/>
              </w:rPr>
              <w:t>2.10</w:t>
            </w:r>
            <w:r>
              <w:rPr>
                <w:sz w:val="22"/>
                <w:szCs w:val="22"/>
              </w:rPr>
              <w:t xml:space="preserve"> </w:t>
            </w:r>
          </w:p>
        </w:tc>
      </w:tr>
      <w:tr w:rsidR="006158A1" w14:paraId="095337DB" w14:textId="77777777" w:rsidTr="00F77DFF">
        <w:tc>
          <w:tcPr>
            <w:tcW w:w="5802"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0ABD2FF6" w14:textId="77777777" w:rsidR="006158A1" w:rsidRDefault="006158A1" w:rsidP="006B2D19">
            <w:pPr>
              <w:ind w:right="378"/>
            </w:pPr>
            <w:r>
              <w:t xml:space="preserve">Discuss the relation between teacher expectations and </w:t>
            </w:r>
            <w:r w:rsidRPr="00E0416E">
              <w:rPr>
                <w:highlight w:val="magenta"/>
              </w:rPr>
              <w:t>student motivation</w:t>
            </w:r>
            <w:r>
              <w:t xml:space="preserve"> (e.g., </w:t>
            </w:r>
            <w:r w:rsidRPr="00E0416E">
              <w:rPr>
                <w:highlight w:val="magenta"/>
              </w:rPr>
              <w:t>positive communication skills</w:t>
            </w:r>
            <w:r>
              <w:t>) and learning.</w:t>
            </w:r>
          </w:p>
        </w:tc>
        <w:tc>
          <w:tcPr>
            <w:tcW w:w="763"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16E5B441" w14:textId="77777777" w:rsidR="006158A1" w:rsidRDefault="006158A1" w:rsidP="006B2D19">
            <w:pPr>
              <w:ind w:right="378"/>
              <w:jc w:val="center"/>
              <w:rPr>
                <w:sz w:val="22"/>
                <w:szCs w:val="22"/>
              </w:rPr>
            </w:pPr>
            <w:r>
              <w:rPr>
                <w:color w:val="000000"/>
                <w:sz w:val="22"/>
                <w:szCs w:val="22"/>
              </w:rPr>
              <w:t>2, 4, 5</w:t>
            </w:r>
          </w:p>
        </w:tc>
        <w:tc>
          <w:tcPr>
            <w:tcW w:w="709"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0540EAD2" w14:textId="77777777" w:rsidR="006158A1" w:rsidRDefault="006158A1" w:rsidP="006B2D19">
            <w:pPr>
              <w:ind w:right="378"/>
              <w:jc w:val="center"/>
              <w:rPr>
                <w:sz w:val="22"/>
                <w:szCs w:val="22"/>
              </w:rPr>
            </w:pPr>
            <w:r>
              <w:rPr>
                <w:color w:val="000000"/>
                <w:sz w:val="22"/>
                <w:szCs w:val="22"/>
              </w:rPr>
              <w:t>1, 4</w:t>
            </w:r>
          </w:p>
        </w:tc>
        <w:tc>
          <w:tcPr>
            <w:tcW w:w="911"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5FC27C8D" w14:textId="77777777" w:rsidR="001A5C2B" w:rsidRDefault="001A5C2B" w:rsidP="001A5C2B">
            <w:r>
              <w:rPr>
                <w:color w:val="000000"/>
                <w:sz w:val="22"/>
                <w:szCs w:val="22"/>
                <w:shd w:val="clear" w:color="auto" w:fill="FF00FF"/>
              </w:rPr>
              <w:t>1.2,1.3, 3</w:t>
            </w:r>
          </w:p>
          <w:p w14:paraId="267D3F86" w14:textId="4F5DE261" w:rsidR="006158A1" w:rsidRDefault="006158A1" w:rsidP="006B2D19">
            <w:pPr>
              <w:ind w:right="378"/>
              <w:jc w:val="center"/>
              <w:rPr>
                <w:sz w:val="22"/>
                <w:szCs w:val="22"/>
              </w:rPr>
            </w:pPr>
          </w:p>
        </w:tc>
        <w:tc>
          <w:tcPr>
            <w:tcW w:w="1165"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2DFACB3A" w14:textId="77777777" w:rsidR="006158A1" w:rsidRDefault="006158A1" w:rsidP="006B2D19">
            <w:pPr>
              <w:ind w:right="378"/>
              <w:jc w:val="center"/>
              <w:rPr>
                <w:sz w:val="22"/>
                <w:szCs w:val="22"/>
              </w:rPr>
            </w:pPr>
            <w:r>
              <w:rPr>
                <w:sz w:val="22"/>
                <w:szCs w:val="22"/>
              </w:rPr>
              <w:t xml:space="preserve">2.6, </w:t>
            </w:r>
            <w:r>
              <w:rPr>
                <w:sz w:val="22"/>
                <w:szCs w:val="22"/>
                <w:highlight w:val="green"/>
              </w:rPr>
              <w:t>2.10, 4.3</w:t>
            </w:r>
          </w:p>
        </w:tc>
      </w:tr>
      <w:tr w:rsidR="006158A1" w14:paraId="7486AAC6" w14:textId="77777777" w:rsidTr="00F77DFF">
        <w:tc>
          <w:tcPr>
            <w:tcW w:w="5802"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5895C3A6" w14:textId="77777777" w:rsidR="00E0416E" w:rsidRDefault="006158A1" w:rsidP="00E0416E">
            <w:pPr>
              <w:pStyle w:val="NormalWeb"/>
              <w:spacing w:before="0" w:beforeAutospacing="0" w:after="0" w:afterAutospacing="0"/>
            </w:pPr>
            <w:r>
              <w:t>Explore effective procedures for dealing with serious disruptive</w:t>
            </w:r>
            <w:r w:rsidR="00E0416E">
              <w:t xml:space="preserve"> student</w:t>
            </w:r>
            <w:r>
              <w:t xml:space="preserve"> behavior problems</w:t>
            </w:r>
            <w:r w:rsidR="00E0416E">
              <w:t xml:space="preserve"> and</w:t>
            </w:r>
            <w:r>
              <w:t xml:space="preserve"> </w:t>
            </w:r>
            <w:r w:rsidR="00E0416E">
              <w:rPr>
                <w:color w:val="000000"/>
                <w:shd w:val="clear" w:color="auto" w:fill="FF00FF"/>
              </w:rPr>
              <w:t xml:space="preserve">promoting social emotional growth </w:t>
            </w:r>
            <w:r w:rsidR="00E0416E">
              <w:rPr>
                <w:color w:val="000000"/>
              </w:rPr>
              <w:t xml:space="preserve">by </w:t>
            </w:r>
            <w:r w:rsidR="00E0416E">
              <w:rPr>
                <w:color w:val="000000"/>
                <w:shd w:val="clear" w:color="auto" w:fill="FF00FF"/>
              </w:rPr>
              <w:t>collaborating with families,</w:t>
            </w:r>
            <w:r w:rsidR="00E0416E">
              <w:rPr>
                <w:color w:val="000000"/>
              </w:rPr>
              <w:t xml:space="preserve"> </w:t>
            </w:r>
            <w:r w:rsidR="00E0416E">
              <w:rPr>
                <w:color w:val="000000"/>
                <w:shd w:val="clear" w:color="auto" w:fill="FFFF00"/>
              </w:rPr>
              <w:lastRenderedPageBreak/>
              <w:t>with other agency personnel.</w:t>
            </w:r>
            <w:r w:rsidR="00E0416E">
              <w:rPr>
                <w:color w:val="000000"/>
              </w:rPr>
              <w:t> </w:t>
            </w:r>
          </w:p>
          <w:p w14:paraId="047FAD78" w14:textId="77777777" w:rsidR="00E0416E" w:rsidRDefault="00E0416E" w:rsidP="00E0416E"/>
          <w:p w14:paraId="2B591D83" w14:textId="4780CD41" w:rsidR="00E0416E" w:rsidRDefault="00E0416E" w:rsidP="00E0416E">
            <w:r>
              <w:rPr>
                <w:color w:val="000000"/>
              </w:rPr>
              <w:t xml:space="preserve"> </w:t>
            </w:r>
          </w:p>
          <w:p w14:paraId="5892807C" w14:textId="5BF3999E" w:rsidR="006158A1" w:rsidRDefault="006158A1" w:rsidP="006B2D19">
            <w:pPr>
              <w:ind w:right="378"/>
              <w:rPr>
                <w:color w:val="000000"/>
              </w:rPr>
            </w:pPr>
            <w:r>
              <w:t xml:space="preserve"> collaborating </w:t>
            </w:r>
            <w:r w:rsidRPr="00232CCE">
              <w:rPr>
                <w:highlight w:val="green"/>
              </w:rPr>
              <w:t>with other agency personnel.</w:t>
            </w:r>
            <w:r>
              <w:t xml:space="preserve"> </w:t>
            </w:r>
          </w:p>
        </w:tc>
        <w:tc>
          <w:tcPr>
            <w:tcW w:w="763"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0757EA2B" w14:textId="77777777" w:rsidR="006158A1" w:rsidRDefault="006158A1" w:rsidP="006B2D19">
            <w:pPr>
              <w:ind w:right="378"/>
              <w:jc w:val="center"/>
              <w:rPr>
                <w:color w:val="000000"/>
                <w:sz w:val="22"/>
                <w:szCs w:val="22"/>
              </w:rPr>
            </w:pPr>
            <w:r>
              <w:rPr>
                <w:color w:val="000000"/>
                <w:sz w:val="22"/>
                <w:szCs w:val="22"/>
              </w:rPr>
              <w:lastRenderedPageBreak/>
              <w:t xml:space="preserve">2, 3, </w:t>
            </w:r>
            <w:r>
              <w:rPr>
                <w:color w:val="000000"/>
                <w:sz w:val="22"/>
                <w:szCs w:val="22"/>
              </w:rPr>
              <w:lastRenderedPageBreak/>
              <w:t>4</w:t>
            </w:r>
          </w:p>
        </w:tc>
        <w:tc>
          <w:tcPr>
            <w:tcW w:w="709"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52BF3449" w14:textId="77777777" w:rsidR="006158A1" w:rsidRDefault="006158A1" w:rsidP="006B2D19">
            <w:pPr>
              <w:ind w:right="378"/>
              <w:jc w:val="center"/>
              <w:rPr>
                <w:color w:val="000000"/>
                <w:sz w:val="22"/>
                <w:szCs w:val="22"/>
              </w:rPr>
            </w:pPr>
            <w:r>
              <w:rPr>
                <w:color w:val="000000"/>
                <w:sz w:val="22"/>
                <w:szCs w:val="22"/>
              </w:rPr>
              <w:lastRenderedPageBreak/>
              <w:t>5, 6</w:t>
            </w:r>
          </w:p>
        </w:tc>
        <w:tc>
          <w:tcPr>
            <w:tcW w:w="911"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0C45A4FF" w14:textId="77777777" w:rsidR="006158A1" w:rsidRDefault="006158A1" w:rsidP="006B2D19">
            <w:pPr>
              <w:ind w:right="378"/>
              <w:jc w:val="center"/>
              <w:rPr>
                <w:color w:val="000000"/>
                <w:sz w:val="22"/>
                <w:szCs w:val="22"/>
              </w:rPr>
            </w:pPr>
            <w:r w:rsidRPr="001A5C2B">
              <w:rPr>
                <w:color w:val="000000"/>
                <w:sz w:val="22"/>
                <w:szCs w:val="22"/>
                <w:highlight w:val="magenta"/>
              </w:rPr>
              <w:t>1.2, 2.1</w:t>
            </w:r>
          </w:p>
        </w:tc>
        <w:tc>
          <w:tcPr>
            <w:tcW w:w="1165"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66D78142" w14:textId="77777777" w:rsidR="006158A1" w:rsidRDefault="006158A1" w:rsidP="006B2D19">
            <w:pPr>
              <w:ind w:right="378"/>
              <w:jc w:val="center"/>
              <w:rPr>
                <w:color w:val="000000"/>
                <w:sz w:val="22"/>
                <w:szCs w:val="22"/>
              </w:rPr>
            </w:pPr>
            <w:r>
              <w:rPr>
                <w:color w:val="000000"/>
                <w:sz w:val="22"/>
                <w:szCs w:val="22"/>
                <w:highlight w:val="green"/>
              </w:rPr>
              <w:t>2.5,</w:t>
            </w:r>
            <w:r>
              <w:rPr>
                <w:color w:val="000000"/>
                <w:sz w:val="22"/>
                <w:szCs w:val="22"/>
              </w:rPr>
              <w:t xml:space="preserve"> 2.7, </w:t>
            </w:r>
            <w:r>
              <w:rPr>
                <w:color w:val="000000"/>
                <w:sz w:val="22"/>
                <w:szCs w:val="22"/>
                <w:highlight w:val="green"/>
              </w:rPr>
              <w:t xml:space="preserve">2.8, 2.10, </w:t>
            </w:r>
            <w:r>
              <w:rPr>
                <w:color w:val="000000"/>
                <w:sz w:val="22"/>
                <w:szCs w:val="22"/>
                <w:highlight w:val="green"/>
              </w:rPr>
              <w:lastRenderedPageBreak/>
              <w:t>3.3,</w:t>
            </w:r>
            <w:r>
              <w:rPr>
                <w:color w:val="000000"/>
                <w:sz w:val="22"/>
                <w:szCs w:val="22"/>
              </w:rPr>
              <w:t xml:space="preserve"> </w:t>
            </w:r>
          </w:p>
        </w:tc>
      </w:tr>
      <w:tr w:rsidR="006158A1" w14:paraId="5787FF20" w14:textId="77777777" w:rsidTr="00F77DFF">
        <w:tc>
          <w:tcPr>
            <w:tcW w:w="5802"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6D525A0C" w14:textId="77777777" w:rsidR="006158A1" w:rsidRDefault="006158A1" w:rsidP="006B2D19">
            <w:pPr>
              <w:ind w:right="378"/>
              <w:rPr>
                <w:color w:val="000000"/>
              </w:rPr>
            </w:pPr>
            <w:r>
              <w:lastRenderedPageBreak/>
              <w:t xml:space="preserve">Recognize cultural influences on behavior, and identify relevant approaches </w:t>
            </w:r>
            <w:r w:rsidRPr="00E0416E">
              <w:rPr>
                <w:highlight w:val="magenta"/>
              </w:rPr>
              <w:t>when relating to diverse</w:t>
            </w:r>
            <w:r>
              <w:t xml:space="preserve"> students and their parents. </w:t>
            </w:r>
            <w:r w:rsidRPr="00232CCE">
              <w:rPr>
                <w:highlight w:val="green"/>
              </w:rPr>
              <w:t>Ensure the least restrictive environment according to student needs.</w:t>
            </w:r>
          </w:p>
        </w:tc>
        <w:tc>
          <w:tcPr>
            <w:tcW w:w="763"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0B5582C3" w14:textId="77777777" w:rsidR="006158A1" w:rsidRDefault="006158A1" w:rsidP="006B2D19">
            <w:pPr>
              <w:ind w:right="378"/>
              <w:jc w:val="center"/>
              <w:rPr>
                <w:color w:val="000000"/>
                <w:sz w:val="22"/>
                <w:szCs w:val="22"/>
              </w:rPr>
            </w:pPr>
            <w:r>
              <w:rPr>
                <w:color w:val="000000"/>
                <w:sz w:val="22"/>
                <w:szCs w:val="22"/>
              </w:rPr>
              <w:t>3, 4</w:t>
            </w:r>
          </w:p>
        </w:tc>
        <w:tc>
          <w:tcPr>
            <w:tcW w:w="709"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6A8624D1" w14:textId="77777777" w:rsidR="006158A1" w:rsidRDefault="006158A1" w:rsidP="006B2D19">
            <w:pPr>
              <w:ind w:right="378"/>
              <w:jc w:val="center"/>
              <w:rPr>
                <w:color w:val="000000"/>
                <w:sz w:val="22"/>
                <w:szCs w:val="22"/>
              </w:rPr>
            </w:pPr>
            <w:r>
              <w:rPr>
                <w:color w:val="000000"/>
                <w:sz w:val="22"/>
                <w:szCs w:val="22"/>
              </w:rPr>
              <w:t>3, 5</w:t>
            </w:r>
          </w:p>
        </w:tc>
        <w:tc>
          <w:tcPr>
            <w:tcW w:w="911"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6A12C187" w14:textId="77777777" w:rsidR="001A5C2B" w:rsidRDefault="001A5C2B" w:rsidP="001A5C2B">
            <w:r>
              <w:rPr>
                <w:color w:val="000000"/>
                <w:sz w:val="22"/>
                <w:szCs w:val="22"/>
                <w:shd w:val="clear" w:color="auto" w:fill="FF00FF"/>
              </w:rPr>
              <w:t>1.2</w:t>
            </w:r>
            <w:r>
              <w:rPr>
                <w:color w:val="000000"/>
                <w:sz w:val="22"/>
                <w:szCs w:val="22"/>
              </w:rPr>
              <w:t xml:space="preserve">, </w:t>
            </w:r>
            <w:r>
              <w:rPr>
                <w:color w:val="000000"/>
                <w:sz w:val="22"/>
                <w:szCs w:val="22"/>
                <w:shd w:val="clear" w:color="auto" w:fill="FF00FF"/>
              </w:rPr>
              <w:t>2.2</w:t>
            </w:r>
            <w:r>
              <w:rPr>
                <w:color w:val="000000"/>
                <w:sz w:val="22"/>
                <w:szCs w:val="22"/>
              </w:rPr>
              <w:t xml:space="preserve">, </w:t>
            </w:r>
            <w:r>
              <w:rPr>
                <w:color w:val="000000"/>
                <w:sz w:val="22"/>
                <w:szCs w:val="22"/>
                <w:shd w:val="clear" w:color="auto" w:fill="FF00FF"/>
              </w:rPr>
              <w:t>4.4, 4.5</w:t>
            </w:r>
          </w:p>
          <w:p w14:paraId="373F45AF" w14:textId="19443E32" w:rsidR="006158A1" w:rsidRDefault="006158A1" w:rsidP="006B2D19">
            <w:pPr>
              <w:ind w:right="378"/>
              <w:jc w:val="center"/>
              <w:rPr>
                <w:color w:val="000000"/>
                <w:sz w:val="22"/>
                <w:szCs w:val="22"/>
              </w:rPr>
            </w:pPr>
          </w:p>
        </w:tc>
        <w:tc>
          <w:tcPr>
            <w:tcW w:w="1165"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116129A9" w14:textId="77777777" w:rsidR="006158A1" w:rsidRDefault="006158A1" w:rsidP="006B2D19">
            <w:pPr>
              <w:ind w:right="378"/>
              <w:jc w:val="center"/>
              <w:rPr>
                <w:color w:val="000000"/>
                <w:sz w:val="22"/>
                <w:szCs w:val="22"/>
              </w:rPr>
            </w:pPr>
            <w:r>
              <w:rPr>
                <w:color w:val="000000"/>
                <w:sz w:val="22"/>
                <w:szCs w:val="22"/>
              </w:rPr>
              <w:t xml:space="preserve">2.8, </w:t>
            </w:r>
            <w:r>
              <w:rPr>
                <w:color w:val="000000"/>
                <w:sz w:val="22"/>
                <w:szCs w:val="22"/>
                <w:highlight w:val="green"/>
              </w:rPr>
              <w:t>4.3, 4.7</w:t>
            </w:r>
          </w:p>
        </w:tc>
      </w:tr>
      <w:tr w:rsidR="006158A1" w14:paraId="64B4929B" w14:textId="77777777" w:rsidTr="00F77DFF">
        <w:tc>
          <w:tcPr>
            <w:tcW w:w="5802"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17535A73" w14:textId="70B80A6F" w:rsidR="006158A1" w:rsidRPr="00E0416E" w:rsidRDefault="006158A1" w:rsidP="00E0416E">
            <w:r>
              <w:t>Identify “Restorative Justice” resources available to</w:t>
            </w:r>
            <w:r w:rsidR="00E0416E">
              <w:t xml:space="preserve"> </w:t>
            </w:r>
            <w:r w:rsidR="00E0416E">
              <w:rPr>
                <w:color w:val="000000"/>
                <w:shd w:val="clear" w:color="auto" w:fill="FF00FF"/>
              </w:rPr>
              <w:t>foster a caring community</w:t>
            </w:r>
            <w:r w:rsidR="00E0416E">
              <w:rPr>
                <w:color w:val="000000"/>
              </w:rPr>
              <w:t>,</w:t>
            </w:r>
            <w:r>
              <w:t xml:space="preserve"> promote school safety and </w:t>
            </w:r>
            <w:r w:rsidRPr="00E0416E">
              <w:rPr>
                <w:highlight w:val="magenta"/>
              </w:rPr>
              <w:t>reduce school violence</w:t>
            </w:r>
            <w:r>
              <w:t xml:space="preserve"> through engagement with families.</w:t>
            </w:r>
          </w:p>
        </w:tc>
        <w:tc>
          <w:tcPr>
            <w:tcW w:w="763"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73C1AFDC" w14:textId="77777777" w:rsidR="006158A1" w:rsidRDefault="006158A1" w:rsidP="006B2D19">
            <w:pPr>
              <w:ind w:right="378"/>
              <w:jc w:val="center"/>
              <w:rPr>
                <w:color w:val="000000"/>
                <w:sz w:val="22"/>
                <w:szCs w:val="22"/>
              </w:rPr>
            </w:pPr>
            <w:r>
              <w:rPr>
                <w:color w:val="000000"/>
                <w:sz w:val="22"/>
                <w:szCs w:val="22"/>
              </w:rPr>
              <w:t>3, 4, 5</w:t>
            </w:r>
          </w:p>
        </w:tc>
        <w:tc>
          <w:tcPr>
            <w:tcW w:w="709"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68849310" w14:textId="77777777" w:rsidR="006158A1" w:rsidRDefault="006158A1" w:rsidP="006B2D19">
            <w:pPr>
              <w:ind w:right="378"/>
              <w:jc w:val="center"/>
              <w:rPr>
                <w:color w:val="000000"/>
                <w:sz w:val="22"/>
                <w:szCs w:val="22"/>
              </w:rPr>
            </w:pPr>
            <w:r>
              <w:rPr>
                <w:color w:val="000000"/>
                <w:sz w:val="22"/>
                <w:szCs w:val="22"/>
              </w:rPr>
              <w:t>4, 5</w:t>
            </w:r>
          </w:p>
        </w:tc>
        <w:tc>
          <w:tcPr>
            <w:tcW w:w="911"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24DADB14" w14:textId="77777777" w:rsidR="001A5C2B" w:rsidRDefault="001A5C2B" w:rsidP="001A5C2B">
            <w:r>
              <w:rPr>
                <w:color w:val="000000"/>
                <w:sz w:val="22"/>
                <w:szCs w:val="22"/>
                <w:shd w:val="clear" w:color="auto" w:fill="FF00FF"/>
              </w:rPr>
              <w:t>2.1</w:t>
            </w:r>
            <w:r>
              <w:rPr>
                <w:color w:val="000000"/>
                <w:sz w:val="22"/>
                <w:szCs w:val="22"/>
              </w:rPr>
              <w:t xml:space="preserve">, </w:t>
            </w:r>
            <w:r>
              <w:rPr>
                <w:color w:val="000000"/>
                <w:sz w:val="22"/>
                <w:szCs w:val="22"/>
                <w:shd w:val="clear" w:color="auto" w:fill="FF00FF"/>
              </w:rPr>
              <w:t>2.3,</w:t>
            </w:r>
            <w:r>
              <w:rPr>
                <w:color w:val="000000"/>
                <w:sz w:val="22"/>
                <w:szCs w:val="22"/>
              </w:rPr>
              <w:t xml:space="preserve"> </w:t>
            </w:r>
            <w:r>
              <w:rPr>
                <w:color w:val="000000"/>
                <w:sz w:val="22"/>
                <w:szCs w:val="22"/>
                <w:shd w:val="clear" w:color="auto" w:fill="FF00FF"/>
              </w:rPr>
              <w:t>2.4</w:t>
            </w:r>
            <w:r>
              <w:rPr>
                <w:color w:val="000000"/>
                <w:sz w:val="22"/>
                <w:szCs w:val="22"/>
              </w:rPr>
              <w:t xml:space="preserve">, </w:t>
            </w:r>
            <w:r>
              <w:rPr>
                <w:color w:val="000000"/>
                <w:sz w:val="22"/>
                <w:szCs w:val="22"/>
                <w:shd w:val="clear" w:color="auto" w:fill="FF00FF"/>
              </w:rPr>
              <w:t>6.5</w:t>
            </w:r>
          </w:p>
          <w:p w14:paraId="410ACEAA" w14:textId="4F0F9BDA" w:rsidR="006158A1" w:rsidRDefault="006158A1" w:rsidP="006B2D19">
            <w:pPr>
              <w:ind w:right="378"/>
              <w:jc w:val="center"/>
              <w:rPr>
                <w:color w:val="000000"/>
                <w:sz w:val="22"/>
                <w:szCs w:val="22"/>
              </w:rPr>
            </w:pPr>
          </w:p>
        </w:tc>
        <w:tc>
          <w:tcPr>
            <w:tcW w:w="1165"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56A72147" w14:textId="77777777" w:rsidR="006158A1" w:rsidRDefault="006158A1" w:rsidP="006B2D19">
            <w:pPr>
              <w:ind w:right="378"/>
              <w:jc w:val="center"/>
              <w:rPr>
                <w:color w:val="000000"/>
                <w:sz w:val="22"/>
                <w:szCs w:val="22"/>
              </w:rPr>
            </w:pPr>
            <w:r>
              <w:rPr>
                <w:color w:val="000000"/>
                <w:sz w:val="22"/>
                <w:szCs w:val="22"/>
              </w:rPr>
              <w:t>2.4</w:t>
            </w:r>
            <w:r>
              <w:rPr>
                <w:color w:val="000000"/>
                <w:sz w:val="22"/>
                <w:szCs w:val="22"/>
                <w:highlight w:val="green"/>
              </w:rPr>
              <w:t>, 2.10,  4.7</w:t>
            </w:r>
          </w:p>
        </w:tc>
      </w:tr>
      <w:tr w:rsidR="006158A1" w14:paraId="507D23B2" w14:textId="77777777" w:rsidTr="00F77DFF">
        <w:tc>
          <w:tcPr>
            <w:tcW w:w="5802"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7E694123" w14:textId="77777777" w:rsidR="006158A1" w:rsidRDefault="006158A1" w:rsidP="006B2D19">
            <w:pPr>
              <w:ind w:right="378"/>
              <w:rPr>
                <w:color w:val="000000"/>
              </w:rPr>
            </w:pPr>
            <w:r>
              <w:t xml:space="preserve">Analyze specific “Mindfulness” interventions to promote the development of </w:t>
            </w:r>
            <w:r w:rsidRPr="00E0416E">
              <w:rPr>
                <w:highlight w:val="magenta"/>
              </w:rPr>
              <w:t>social competence</w:t>
            </w:r>
            <w:r>
              <w:t xml:space="preserve"> </w:t>
            </w:r>
            <w:r w:rsidRPr="00232CCE">
              <w:rPr>
                <w:highlight w:val="green"/>
              </w:rPr>
              <w:t>with goal of supporting students with complex social communication, behavioral and emotional needs.</w:t>
            </w:r>
          </w:p>
        </w:tc>
        <w:tc>
          <w:tcPr>
            <w:tcW w:w="763"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26F4CD15" w14:textId="77777777" w:rsidR="006158A1" w:rsidRDefault="006158A1" w:rsidP="006B2D19">
            <w:pPr>
              <w:ind w:right="378"/>
              <w:jc w:val="center"/>
              <w:rPr>
                <w:color w:val="000000"/>
                <w:sz w:val="22"/>
                <w:szCs w:val="22"/>
              </w:rPr>
            </w:pPr>
            <w:r>
              <w:rPr>
                <w:color w:val="000000"/>
                <w:sz w:val="22"/>
                <w:szCs w:val="22"/>
              </w:rPr>
              <w:t>1, 2, 4</w:t>
            </w:r>
          </w:p>
        </w:tc>
        <w:tc>
          <w:tcPr>
            <w:tcW w:w="709"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186C71BA" w14:textId="77777777" w:rsidR="006158A1" w:rsidRDefault="006158A1" w:rsidP="006B2D19">
            <w:pPr>
              <w:ind w:right="378"/>
              <w:jc w:val="center"/>
              <w:rPr>
                <w:color w:val="000000"/>
                <w:sz w:val="22"/>
                <w:szCs w:val="22"/>
              </w:rPr>
            </w:pPr>
            <w:r>
              <w:rPr>
                <w:color w:val="000000"/>
                <w:sz w:val="22"/>
                <w:szCs w:val="22"/>
              </w:rPr>
              <w:t>5</w:t>
            </w:r>
          </w:p>
        </w:tc>
        <w:tc>
          <w:tcPr>
            <w:tcW w:w="911"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1353B0E8" w14:textId="77777777" w:rsidR="006158A1" w:rsidRDefault="006158A1" w:rsidP="006B2D19">
            <w:pPr>
              <w:ind w:right="378"/>
              <w:jc w:val="center"/>
              <w:rPr>
                <w:color w:val="000000"/>
                <w:sz w:val="22"/>
                <w:szCs w:val="22"/>
              </w:rPr>
            </w:pPr>
            <w:r w:rsidRPr="001A5C2B">
              <w:rPr>
                <w:color w:val="000000"/>
                <w:sz w:val="22"/>
                <w:szCs w:val="22"/>
                <w:highlight w:val="magenta"/>
              </w:rPr>
              <w:t>2.1, 2.3</w:t>
            </w:r>
          </w:p>
        </w:tc>
        <w:tc>
          <w:tcPr>
            <w:tcW w:w="1165"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0CB680F0" w14:textId="77777777" w:rsidR="006158A1" w:rsidRDefault="006158A1" w:rsidP="006B2D19">
            <w:pPr>
              <w:ind w:right="378"/>
              <w:jc w:val="center"/>
              <w:rPr>
                <w:color w:val="000000"/>
                <w:sz w:val="22"/>
                <w:szCs w:val="22"/>
              </w:rPr>
            </w:pPr>
            <w:r>
              <w:rPr>
                <w:color w:val="000000"/>
                <w:sz w:val="22"/>
                <w:szCs w:val="22"/>
              </w:rPr>
              <w:t>2.10</w:t>
            </w:r>
            <w:r>
              <w:rPr>
                <w:color w:val="000000"/>
                <w:sz w:val="22"/>
                <w:szCs w:val="22"/>
                <w:highlight w:val="green"/>
              </w:rPr>
              <w:t>, 4.3</w:t>
            </w:r>
          </w:p>
        </w:tc>
      </w:tr>
      <w:tr w:rsidR="006158A1" w14:paraId="2158BE11" w14:textId="77777777" w:rsidTr="00F77DFF">
        <w:tc>
          <w:tcPr>
            <w:tcW w:w="8185" w:type="dxa"/>
            <w:gridSpan w:val="4"/>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6BCF3974" w14:textId="77777777" w:rsidR="006158A1" w:rsidRDefault="006158A1" w:rsidP="006B2D19">
            <w:pPr>
              <w:ind w:right="378"/>
              <w:rPr>
                <w:sz w:val="22"/>
                <w:szCs w:val="22"/>
              </w:rPr>
            </w:pPr>
            <w:r>
              <w:rPr>
                <w:color w:val="000000"/>
                <w:sz w:val="22"/>
                <w:szCs w:val="22"/>
              </w:rPr>
              <w:t>*</w:t>
            </w:r>
            <w:r>
              <w:rPr>
                <w:b/>
                <w:color w:val="000000"/>
                <w:sz w:val="22"/>
                <w:szCs w:val="22"/>
              </w:rPr>
              <w:t>DG</w:t>
            </w:r>
            <w:r>
              <w:rPr>
                <w:color w:val="000000"/>
                <w:sz w:val="22"/>
                <w:szCs w:val="22"/>
              </w:rPr>
              <w:t xml:space="preserve">=Department Goals; </w:t>
            </w:r>
            <w:r>
              <w:rPr>
                <w:b/>
                <w:color w:val="000000"/>
                <w:sz w:val="22"/>
                <w:szCs w:val="22"/>
              </w:rPr>
              <w:t>PLG</w:t>
            </w:r>
            <w:r>
              <w:rPr>
                <w:color w:val="000000"/>
                <w:sz w:val="22"/>
                <w:szCs w:val="22"/>
              </w:rPr>
              <w:t xml:space="preserve">=Program Learning Goal; </w:t>
            </w:r>
            <w:r>
              <w:rPr>
                <w:b/>
                <w:color w:val="000000"/>
                <w:sz w:val="22"/>
                <w:szCs w:val="22"/>
              </w:rPr>
              <w:t>TPE</w:t>
            </w:r>
            <w:r>
              <w:rPr>
                <w:color w:val="000000"/>
                <w:sz w:val="22"/>
                <w:szCs w:val="22"/>
              </w:rPr>
              <w:t>=Teaching Performance Expectation Standard</w:t>
            </w:r>
          </w:p>
        </w:tc>
        <w:tc>
          <w:tcPr>
            <w:tcW w:w="1165"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07DC1686" w14:textId="77777777" w:rsidR="006158A1" w:rsidRDefault="006158A1" w:rsidP="006B2D19">
            <w:pPr>
              <w:ind w:right="378"/>
              <w:rPr>
                <w:sz w:val="22"/>
                <w:szCs w:val="22"/>
              </w:rPr>
            </w:pPr>
          </w:p>
        </w:tc>
      </w:tr>
    </w:tbl>
    <w:p w14:paraId="64804C2B" w14:textId="77777777" w:rsidR="006158A1" w:rsidRDefault="006158A1" w:rsidP="006B2D19">
      <w:pPr>
        <w:ind w:right="378"/>
        <w:rPr>
          <w:sz w:val="22"/>
          <w:szCs w:val="22"/>
        </w:rPr>
      </w:pPr>
    </w:p>
    <w:p w14:paraId="28F6FE17" w14:textId="77777777" w:rsidR="006158A1" w:rsidRDefault="006158A1" w:rsidP="006B2D19">
      <w:pPr>
        <w:pBdr>
          <w:top w:val="nil"/>
          <w:left w:val="nil"/>
          <w:bottom w:val="nil"/>
          <w:right w:val="nil"/>
          <w:between w:val="nil"/>
        </w:pBdr>
        <w:ind w:left="720" w:right="378" w:hanging="720"/>
        <w:rPr>
          <w:b/>
          <w:color w:val="000000"/>
          <w:sz w:val="22"/>
          <w:szCs w:val="22"/>
        </w:rPr>
      </w:pPr>
    </w:p>
    <w:p w14:paraId="267E847C" w14:textId="20B06EF5" w:rsidR="006158A1" w:rsidRDefault="006158A1" w:rsidP="006B2D19">
      <w:pPr>
        <w:pBdr>
          <w:top w:val="nil"/>
          <w:left w:val="nil"/>
          <w:bottom w:val="nil"/>
          <w:right w:val="nil"/>
          <w:between w:val="nil"/>
        </w:pBdr>
        <w:ind w:left="720" w:right="378" w:hanging="720"/>
        <w:rPr>
          <w:b/>
          <w:color w:val="000000"/>
          <w:sz w:val="22"/>
          <w:szCs w:val="22"/>
        </w:rPr>
      </w:pPr>
      <w:r>
        <w:rPr>
          <w:b/>
          <w:color w:val="000000"/>
          <w:sz w:val="22"/>
          <w:szCs w:val="22"/>
        </w:rPr>
        <w:t xml:space="preserve">Readings </w:t>
      </w:r>
    </w:p>
    <w:p w14:paraId="624BA7CA" w14:textId="77777777" w:rsidR="00420B2B" w:rsidRDefault="00420B2B" w:rsidP="00420B2B"/>
    <w:p w14:paraId="31C18EAA" w14:textId="77777777" w:rsidR="001A5C2B" w:rsidRDefault="00420B2B" w:rsidP="00420B2B">
      <w:pPr>
        <w:pStyle w:val="NormalWeb"/>
        <w:spacing w:before="0" w:beforeAutospacing="0" w:after="0" w:afterAutospacing="0"/>
        <w:rPr>
          <w:rFonts w:ascii="Arial" w:hAnsi="Arial" w:cs="Arial"/>
          <w:color w:val="000000"/>
          <w:sz w:val="22"/>
          <w:szCs w:val="22"/>
          <w:highlight w:val="green"/>
          <w:shd w:val="clear" w:color="auto" w:fill="00FFFF"/>
        </w:rPr>
      </w:pPr>
      <w:r w:rsidRPr="00232CCE">
        <w:rPr>
          <w:rFonts w:ascii="Arial" w:hAnsi="Arial" w:cs="Arial"/>
          <w:color w:val="000000"/>
          <w:sz w:val="22"/>
          <w:szCs w:val="22"/>
          <w:highlight w:val="green"/>
          <w:shd w:val="clear" w:color="auto" w:fill="00FFFF"/>
        </w:rPr>
        <w:t xml:space="preserve">Introduce MMSN </w:t>
      </w:r>
      <w:r w:rsidRPr="00420B2B">
        <w:rPr>
          <w:rFonts w:ascii="Arial" w:hAnsi="Arial" w:cs="Arial"/>
          <w:color w:val="000000"/>
          <w:sz w:val="22"/>
          <w:szCs w:val="22"/>
          <w:highlight w:val="green"/>
          <w:shd w:val="clear" w:color="auto" w:fill="00FFFF"/>
        </w:rPr>
        <w:t>TPE  2.2, 2.4, 2.10, 3.3; Introduce/Practice MMSN TPE 2.3, 2.5, 4.3</w:t>
      </w:r>
    </w:p>
    <w:p w14:paraId="473559FD" w14:textId="77777777" w:rsidR="001A5C2B" w:rsidRDefault="001A5C2B" w:rsidP="001A5C2B">
      <w:r>
        <w:rPr>
          <w:color w:val="000000"/>
          <w:sz w:val="22"/>
          <w:szCs w:val="22"/>
          <w:shd w:val="clear" w:color="auto" w:fill="FF00FF"/>
        </w:rPr>
        <w:t xml:space="preserve">Introduce UTPE 1.2,1.3,1.8, 4.4, 4.5; Practice UTPE 1.5, 2.2; Assess UTPE 2.1,2.2.2.3, 2.4, 4.4, 4.5 </w:t>
      </w:r>
      <w:r>
        <w:rPr>
          <w:rFonts w:ascii="Arial" w:hAnsi="Arial" w:cs="Arial"/>
          <w:color w:val="000000"/>
          <w:sz w:val="22"/>
          <w:szCs w:val="22"/>
          <w:shd w:val="clear" w:color="auto" w:fill="FF00FF"/>
        </w:rPr>
        <w:t>  </w:t>
      </w:r>
    </w:p>
    <w:p w14:paraId="0B70E50D" w14:textId="7B1362C8" w:rsidR="00420B2B" w:rsidRDefault="00420B2B" w:rsidP="00420B2B">
      <w:pPr>
        <w:pStyle w:val="NormalWeb"/>
        <w:spacing w:before="0" w:beforeAutospacing="0" w:after="0" w:afterAutospacing="0"/>
      </w:pPr>
      <w:r>
        <w:rPr>
          <w:rFonts w:ascii="Arial" w:hAnsi="Arial" w:cs="Arial"/>
          <w:color w:val="000000"/>
          <w:sz w:val="22"/>
          <w:szCs w:val="22"/>
          <w:shd w:val="clear" w:color="auto" w:fill="00FFFF"/>
        </w:rPr>
        <w:t xml:space="preserve">  </w:t>
      </w:r>
    </w:p>
    <w:p w14:paraId="2B9D8293" w14:textId="77777777" w:rsidR="00420B2B" w:rsidRDefault="00420B2B" w:rsidP="001A5C2B">
      <w:pPr>
        <w:pBdr>
          <w:top w:val="nil"/>
          <w:left w:val="nil"/>
          <w:bottom w:val="nil"/>
          <w:right w:val="nil"/>
          <w:between w:val="nil"/>
        </w:pBdr>
        <w:ind w:right="378"/>
        <w:rPr>
          <w:b/>
          <w:color w:val="000000"/>
          <w:sz w:val="22"/>
          <w:szCs w:val="22"/>
        </w:rPr>
      </w:pPr>
    </w:p>
    <w:p w14:paraId="5EAD5180" w14:textId="77777777" w:rsidR="006158A1" w:rsidRDefault="006158A1" w:rsidP="006B2D19">
      <w:pPr>
        <w:pBdr>
          <w:top w:val="nil"/>
          <w:left w:val="nil"/>
          <w:bottom w:val="nil"/>
          <w:right w:val="nil"/>
          <w:between w:val="nil"/>
        </w:pBdr>
        <w:ind w:left="720" w:right="378" w:hanging="720"/>
        <w:rPr>
          <w:b/>
          <w:color w:val="000000"/>
          <w:sz w:val="22"/>
          <w:szCs w:val="22"/>
        </w:rPr>
      </w:pPr>
    </w:p>
    <w:p w14:paraId="3A1C8E24" w14:textId="77777777" w:rsidR="006158A1" w:rsidRDefault="006158A1" w:rsidP="006B2D19">
      <w:pPr>
        <w:pBdr>
          <w:top w:val="nil"/>
          <w:left w:val="nil"/>
          <w:bottom w:val="nil"/>
          <w:right w:val="nil"/>
          <w:between w:val="nil"/>
        </w:pBdr>
        <w:ind w:left="720" w:right="378" w:hanging="720"/>
        <w:rPr>
          <w:b/>
          <w:color w:val="000000"/>
          <w:sz w:val="22"/>
          <w:szCs w:val="22"/>
        </w:rPr>
      </w:pPr>
      <w:r>
        <w:rPr>
          <w:b/>
          <w:color w:val="000000"/>
          <w:sz w:val="22"/>
          <w:szCs w:val="22"/>
          <w:u w:val="single"/>
        </w:rPr>
        <w:t>Required</w:t>
      </w:r>
    </w:p>
    <w:p w14:paraId="7485D178" w14:textId="77777777" w:rsidR="006158A1" w:rsidRDefault="006158A1" w:rsidP="006B2D19">
      <w:pPr>
        <w:ind w:left="810" w:right="378" w:hanging="810"/>
        <w:rPr>
          <w:color w:val="222222"/>
          <w:sz w:val="22"/>
          <w:szCs w:val="22"/>
          <w:highlight w:val="white"/>
        </w:rPr>
      </w:pPr>
      <w:bookmarkStart w:id="120" w:name="_heading=h.1fob9te" w:colFirst="0" w:colLast="0"/>
      <w:bookmarkEnd w:id="120"/>
      <w:r w:rsidRPr="001A5C2B">
        <w:rPr>
          <w:color w:val="222222"/>
          <w:sz w:val="22"/>
          <w:szCs w:val="22"/>
          <w:highlight w:val="magenta"/>
        </w:rPr>
        <w:t>Bryant, D. P., Bryant, B. R., &amp; Smith, D. D. (2019). </w:t>
      </w:r>
      <w:r>
        <w:rPr>
          <w:i/>
          <w:color w:val="222222"/>
          <w:sz w:val="22"/>
          <w:szCs w:val="22"/>
          <w:highlight w:val="green"/>
        </w:rPr>
        <w:t>Teaching students with special needs in inclusive classrooms</w:t>
      </w:r>
      <w:r>
        <w:rPr>
          <w:color w:val="222222"/>
          <w:sz w:val="22"/>
          <w:szCs w:val="22"/>
          <w:highlight w:val="green"/>
        </w:rPr>
        <w:t>. Sage Publications.</w:t>
      </w:r>
    </w:p>
    <w:p w14:paraId="4CC1D2FE" w14:textId="77777777" w:rsidR="006158A1" w:rsidRDefault="006158A1" w:rsidP="006B2D19">
      <w:pPr>
        <w:pBdr>
          <w:top w:val="nil"/>
          <w:left w:val="nil"/>
          <w:bottom w:val="nil"/>
          <w:right w:val="nil"/>
          <w:between w:val="nil"/>
        </w:pBdr>
        <w:ind w:left="720" w:right="378" w:hanging="720"/>
        <w:rPr>
          <w:color w:val="000000"/>
          <w:sz w:val="22"/>
          <w:szCs w:val="22"/>
        </w:rPr>
      </w:pPr>
      <w:proofErr w:type="spellStart"/>
      <w:r w:rsidRPr="001A5C2B">
        <w:rPr>
          <w:color w:val="000000"/>
          <w:sz w:val="22"/>
          <w:szCs w:val="22"/>
          <w:highlight w:val="magenta"/>
        </w:rPr>
        <w:t>Evertson</w:t>
      </w:r>
      <w:proofErr w:type="spellEnd"/>
      <w:r w:rsidRPr="001A5C2B">
        <w:rPr>
          <w:color w:val="000000"/>
          <w:sz w:val="22"/>
          <w:szCs w:val="22"/>
          <w:highlight w:val="magenta"/>
        </w:rPr>
        <w:t>, Carolyn M., Emmer, Edmund T. (2017).</w:t>
      </w:r>
      <w:r>
        <w:rPr>
          <w:color w:val="000000"/>
          <w:sz w:val="22"/>
          <w:szCs w:val="22"/>
        </w:rPr>
        <w:t xml:space="preserve"> </w:t>
      </w:r>
      <w:r>
        <w:rPr>
          <w:i/>
          <w:color w:val="0563C1"/>
          <w:sz w:val="22"/>
          <w:szCs w:val="22"/>
          <w:u w:val="single"/>
        </w:rPr>
        <w:t xml:space="preserve">Classroom management for elementary </w:t>
      </w:r>
      <w:r>
        <w:rPr>
          <w:i/>
          <w:color w:val="0563C1"/>
          <w:sz w:val="22"/>
          <w:szCs w:val="22"/>
        </w:rPr>
        <w:t> t</w:t>
      </w:r>
      <w:r>
        <w:rPr>
          <w:i/>
          <w:color w:val="0563C1"/>
          <w:sz w:val="22"/>
          <w:szCs w:val="22"/>
          <w:u w:val="single"/>
        </w:rPr>
        <w:t>eachers</w:t>
      </w:r>
      <w:r>
        <w:rPr>
          <w:color w:val="000000"/>
          <w:sz w:val="22"/>
          <w:szCs w:val="22"/>
        </w:rPr>
        <w:t xml:space="preserve">: Tenth Edition, Loose-Leaf Version. Boston, MA: Pearson Higher Ed ISBN  </w:t>
      </w:r>
      <w:r>
        <w:rPr>
          <w:color w:val="222222"/>
          <w:sz w:val="22"/>
          <w:szCs w:val="22"/>
          <w:highlight w:val="white"/>
        </w:rPr>
        <w:t>9780134027272</w:t>
      </w:r>
      <w:r>
        <w:rPr>
          <w:color w:val="222222"/>
          <w:sz w:val="22"/>
          <w:szCs w:val="22"/>
        </w:rPr>
        <w:t> </w:t>
      </w:r>
    </w:p>
    <w:p w14:paraId="42C8316A" w14:textId="77777777" w:rsidR="006158A1" w:rsidRDefault="006158A1" w:rsidP="006B2D19">
      <w:pPr>
        <w:pBdr>
          <w:top w:val="nil"/>
          <w:left w:val="nil"/>
          <w:bottom w:val="nil"/>
          <w:right w:val="nil"/>
          <w:between w:val="nil"/>
        </w:pBdr>
        <w:ind w:left="720" w:right="378" w:hanging="720"/>
        <w:rPr>
          <w:color w:val="E9711C"/>
          <w:sz w:val="22"/>
          <w:szCs w:val="22"/>
          <w:highlight w:val="green"/>
          <w:u w:val="single"/>
        </w:rPr>
      </w:pPr>
      <w:proofErr w:type="spellStart"/>
      <w:r w:rsidRPr="001A5C2B">
        <w:rPr>
          <w:color w:val="222222"/>
          <w:sz w:val="22"/>
          <w:szCs w:val="22"/>
          <w:highlight w:val="magenta"/>
        </w:rPr>
        <w:t>Simplican</w:t>
      </w:r>
      <w:proofErr w:type="spellEnd"/>
      <w:r w:rsidRPr="001A5C2B">
        <w:rPr>
          <w:color w:val="222222"/>
          <w:sz w:val="22"/>
          <w:szCs w:val="22"/>
          <w:highlight w:val="magenta"/>
        </w:rPr>
        <w:t xml:space="preserve">, S. C., Leader, G., </w:t>
      </w:r>
      <w:proofErr w:type="spellStart"/>
      <w:r w:rsidRPr="001A5C2B">
        <w:rPr>
          <w:color w:val="222222"/>
          <w:sz w:val="22"/>
          <w:szCs w:val="22"/>
          <w:highlight w:val="magenta"/>
        </w:rPr>
        <w:t>Kosciulek</w:t>
      </w:r>
      <w:proofErr w:type="spellEnd"/>
      <w:r w:rsidRPr="001A5C2B">
        <w:rPr>
          <w:color w:val="222222"/>
          <w:sz w:val="22"/>
          <w:szCs w:val="22"/>
          <w:highlight w:val="magenta"/>
        </w:rPr>
        <w:t>, J., &amp; Leahy, M. (2015</w:t>
      </w:r>
      <w:r>
        <w:rPr>
          <w:color w:val="222222"/>
          <w:sz w:val="22"/>
          <w:szCs w:val="22"/>
          <w:highlight w:val="green"/>
        </w:rPr>
        <w:t>). Defining social inclusion of people with intellectual and developmental disabilities: An ecological model of social networks and community participation. </w:t>
      </w:r>
      <w:r>
        <w:rPr>
          <w:i/>
          <w:color w:val="222222"/>
          <w:sz w:val="22"/>
          <w:szCs w:val="22"/>
          <w:highlight w:val="green"/>
        </w:rPr>
        <w:t>Research in developmental disabilities</w:t>
      </w:r>
      <w:r>
        <w:rPr>
          <w:color w:val="222222"/>
          <w:sz w:val="22"/>
          <w:szCs w:val="22"/>
          <w:highlight w:val="green"/>
        </w:rPr>
        <w:t>, </w:t>
      </w:r>
      <w:r>
        <w:rPr>
          <w:i/>
          <w:color w:val="222222"/>
          <w:sz w:val="22"/>
          <w:szCs w:val="22"/>
          <w:highlight w:val="green"/>
        </w:rPr>
        <w:t>38</w:t>
      </w:r>
      <w:r>
        <w:rPr>
          <w:color w:val="222222"/>
          <w:sz w:val="22"/>
          <w:szCs w:val="22"/>
          <w:highlight w:val="green"/>
        </w:rPr>
        <w:t xml:space="preserve">, 18-29. </w:t>
      </w:r>
      <w:hyperlink r:id="rId80">
        <w:r>
          <w:rPr>
            <w:color w:val="E9711C"/>
            <w:sz w:val="22"/>
            <w:szCs w:val="22"/>
            <w:highlight w:val="green"/>
            <w:u w:val="single"/>
          </w:rPr>
          <w:t>https://doi.org/10.1016/j.ridd.2014.10.008</w:t>
        </w:r>
      </w:hyperlink>
    </w:p>
    <w:p w14:paraId="151C92DE" w14:textId="77777777" w:rsidR="006158A1" w:rsidRDefault="006158A1" w:rsidP="006B2D19">
      <w:pPr>
        <w:pBdr>
          <w:top w:val="nil"/>
          <w:left w:val="nil"/>
          <w:bottom w:val="nil"/>
          <w:right w:val="nil"/>
          <w:between w:val="nil"/>
        </w:pBdr>
        <w:ind w:left="720" w:right="378" w:hanging="720"/>
        <w:rPr>
          <w:color w:val="000000"/>
          <w:sz w:val="22"/>
          <w:szCs w:val="22"/>
        </w:rPr>
      </w:pPr>
      <w:bookmarkStart w:id="121" w:name="_heading=h.3znysh7" w:colFirst="0" w:colLast="0"/>
      <w:bookmarkEnd w:id="121"/>
      <w:r w:rsidRPr="001A5C2B">
        <w:rPr>
          <w:color w:val="000000"/>
          <w:highlight w:val="magenta"/>
        </w:rPr>
        <w:t>California Department of Education website, specialized programs</w:t>
      </w:r>
      <w:r>
        <w:rPr>
          <w:color w:val="000000"/>
          <w:highlight w:val="green"/>
        </w:rPr>
        <w:t>: cde.ca.gov/</w:t>
      </w:r>
      <w:proofErr w:type="spellStart"/>
      <w:r>
        <w:rPr>
          <w:color w:val="000000"/>
          <w:highlight w:val="green"/>
        </w:rPr>
        <w:t>sp</w:t>
      </w:r>
      <w:proofErr w:type="spellEnd"/>
      <w:r>
        <w:rPr>
          <w:color w:val="000000"/>
          <w:highlight w:val="green"/>
        </w:rPr>
        <w:t>/</w:t>
      </w:r>
    </w:p>
    <w:p w14:paraId="043AFC95" w14:textId="77777777" w:rsidR="006158A1" w:rsidRDefault="006158A1" w:rsidP="006B2D19">
      <w:pPr>
        <w:ind w:left="720" w:right="378" w:hanging="720"/>
        <w:rPr>
          <w:sz w:val="22"/>
          <w:szCs w:val="22"/>
        </w:rPr>
      </w:pPr>
    </w:p>
    <w:p w14:paraId="65F8A0DD" w14:textId="77777777" w:rsidR="006158A1" w:rsidRDefault="006158A1" w:rsidP="006B2D19">
      <w:pPr>
        <w:pBdr>
          <w:top w:val="nil"/>
          <w:left w:val="nil"/>
          <w:bottom w:val="nil"/>
          <w:right w:val="nil"/>
          <w:between w:val="nil"/>
        </w:pBdr>
        <w:spacing w:before="6"/>
        <w:ind w:left="720" w:right="378" w:hanging="720"/>
        <w:rPr>
          <w:b/>
          <w:color w:val="000000"/>
          <w:sz w:val="22"/>
          <w:szCs w:val="22"/>
        </w:rPr>
      </w:pPr>
      <w:r>
        <w:rPr>
          <w:b/>
          <w:color w:val="000000"/>
          <w:sz w:val="22"/>
          <w:szCs w:val="22"/>
          <w:u w:val="single"/>
        </w:rPr>
        <w:t>Selected Book Club</w:t>
      </w:r>
    </w:p>
    <w:p w14:paraId="0E403C18" w14:textId="77777777" w:rsidR="006158A1" w:rsidRDefault="006158A1" w:rsidP="006B2D19">
      <w:pPr>
        <w:pBdr>
          <w:top w:val="nil"/>
          <w:left w:val="nil"/>
          <w:bottom w:val="nil"/>
          <w:right w:val="nil"/>
          <w:between w:val="nil"/>
        </w:pBdr>
        <w:ind w:left="720" w:right="378" w:hanging="720"/>
        <w:rPr>
          <w:color w:val="000000"/>
          <w:sz w:val="22"/>
          <w:szCs w:val="22"/>
        </w:rPr>
      </w:pPr>
      <w:r>
        <w:rPr>
          <w:color w:val="222222"/>
          <w:sz w:val="22"/>
          <w:szCs w:val="22"/>
          <w:highlight w:val="white"/>
        </w:rPr>
        <w:t xml:space="preserve">Erwin, E.J. (2020). </w:t>
      </w:r>
      <w:hyperlink r:id="rId81">
        <w:r>
          <w:rPr>
            <w:color w:val="1155CC"/>
            <w:sz w:val="22"/>
            <w:szCs w:val="22"/>
            <w:highlight w:val="white"/>
            <w:u w:val="single"/>
          </w:rPr>
          <w:t>The Power of Presence: A Guide to Mindfulness Practices in Early Childhood.</w:t>
        </w:r>
      </w:hyperlink>
      <w:r>
        <w:rPr>
          <w:color w:val="222222"/>
          <w:sz w:val="22"/>
          <w:szCs w:val="22"/>
          <w:highlight w:val="white"/>
        </w:rPr>
        <w:t xml:space="preserve"> Lewisville, NC: Gryphon House, Inc.</w:t>
      </w:r>
    </w:p>
    <w:p w14:paraId="514E1738" w14:textId="77777777" w:rsidR="006158A1" w:rsidRDefault="006158A1" w:rsidP="006B2D19">
      <w:pPr>
        <w:pBdr>
          <w:top w:val="nil"/>
          <w:left w:val="nil"/>
          <w:bottom w:val="nil"/>
          <w:right w:val="nil"/>
          <w:between w:val="nil"/>
        </w:pBdr>
        <w:ind w:left="720" w:right="378" w:hanging="720"/>
        <w:rPr>
          <w:color w:val="000000"/>
          <w:sz w:val="22"/>
          <w:szCs w:val="22"/>
        </w:rPr>
      </w:pPr>
      <w:r>
        <w:rPr>
          <w:color w:val="222222"/>
          <w:sz w:val="22"/>
          <w:szCs w:val="22"/>
          <w:highlight w:val="white"/>
        </w:rPr>
        <w:t xml:space="preserve">Frey, N., Fisher, D. &amp; Smith, D. (2019). </w:t>
      </w:r>
      <w:hyperlink r:id="rId82">
        <w:r>
          <w:rPr>
            <w:color w:val="1155CC"/>
            <w:sz w:val="22"/>
            <w:szCs w:val="22"/>
            <w:highlight w:val="white"/>
            <w:u w:val="single"/>
          </w:rPr>
          <w:t>All Learning is Social and Emotional.</w:t>
        </w:r>
      </w:hyperlink>
      <w:r>
        <w:rPr>
          <w:color w:val="222222"/>
          <w:sz w:val="22"/>
          <w:szCs w:val="22"/>
          <w:highlight w:val="white"/>
        </w:rPr>
        <w:t xml:space="preserve"> Alexandria, VA: ASCD</w:t>
      </w:r>
    </w:p>
    <w:p w14:paraId="3BDDA985" w14:textId="77777777" w:rsidR="006158A1" w:rsidRDefault="006158A1" w:rsidP="006B2D19">
      <w:pPr>
        <w:pBdr>
          <w:top w:val="nil"/>
          <w:left w:val="nil"/>
          <w:bottom w:val="nil"/>
          <w:right w:val="nil"/>
          <w:between w:val="nil"/>
        </w:pBdr>
        <w:ind w:left="720" w:right="378" w:hanging="720"/>
        <w:rPr>
          <w:color w:val="000000"/>
          <w:sz w:val="22"/>
          <w:szCs w:val="22"/>
        </w:rPr>
      </w:pPr>
      <w:r>
        <w:rPr>
          <w:color w:val="222222"/>
          <w:sz w:val="22"/>
          <w:szCs w:val="22"/>
          <w:highlight w:val="white"/>
        </w:rPr>
        <w:t xml:space="preserve">Herrera, S.G., Porter, L., &amp; </w:t>
      </w:r>
      <w:proofErr w:type="spellStart"/>
      <w:r>
        <w:rPr>
          <w:color w:val="222222"/>
          <w:sz w:val="22"/>
          <w:szCs w:val="22"/>
          <w:highlight w:val="white"/>
        </w:rPr>
        <w:t>Barko</w:t>
      </w:r>
      <w:proofErr w:type="spellEnd"/>
      <w:r>
        <w:rPr>
          <w:color w:val="222222"/>
          <w:sz w:val="22"/>
          <w:szCs w:val="22"/>
          <w:highlight w:val="white"/>
        </w:rPr>
        <w:t xml:space="preserve">-Alva, K. (2020). </w:t>
      </w:r>
      <w:hyperlink r:id="rId83">
        <w:r>
          <w:rPr>
            <w:color w:val="1155CC"/>
            <w:sz w:val="22"/>
            <w:szCs w:val="22"/>
            <w:highlight w:val="white"/>
            <w:u w:val="single"/>
          </w:rPr>
          <w:t>Equity in School-Parent Partnerships.</w:t>
        </w:r>
      </w:hyperlink>
      <w:r>
        <w:rPr>
          <w:color w:val="222222"/>
          <w:sz w:val="22"/>
          <w:szCs w:val="22"/>
          <w:highlight w:val="white"/>
        </w:rPr>
        <w:t xml:space="preserve"> New York, NY: Teachers College Press.</w:t>
      </w:r>
    </w:p>
    <w:p w14:paraId="41BD158E" w14:textId="77777777" w:rsidR="006158A1" w:rsidRDefault="006158A1" w:rsidP="006B2D19">
      <w:pPr>
        <w:pBdr>
          <w:top w:val="nil"/>
          <w:left w:val="nil"/>
          <w:bottom w:val="nil"/>
          <w:right w:val="nil"/>
          <w:between w:val="nil"/>
        </w:pBdr>
        <w:ind w:left="720" w:right="378" w:hanging="720"/>
        <w:rPr>
          <w:color w:val="000000"/>
          <w:sz w:val="22"/>
          <w:szCs w:val="22"/>
        </w:rPr>
      </w:pPr>
      <w:r>
        <w:rPr>
          <w:color w:val="222222"/>
          <w:sz w:val="22"/>
          <w:szCs w:val="22"/>
          <w:highlight w:val="white"/>
        </w:rPr>
        <w:t xml:space="preserve">Jennings, P. (2019). </w:t>
      </w:r>
      <w:hyperlink r:id="rId84">
        <w:r>
          <w:rPr>
            <w:color w:val="1155CC"/>
            <w:sz w:val="22"/>
            <w:szCs w:val="22"/>
            <w:highlight w:val="white"/>
            <w:u w:val="single"/>
          </w:rPr>
          <w:t>The Trauma-Sensitive Classroom: Building Resilience with Compassionate Teaching.</w:t>
        </w:r>
      </w:hyperlink>
      <w:r>
        <w:rPr>
          <w:color w:val="222222"/>
          <w:sz w:val="22"/>
          <w:szCs w:val="22"/>
          <w:highlight w:val="white"/>
        </w:rPr>
        <w:t xml:space="preserve"> New York, NY: </w:t>
      </w:r>
      <w:proofErr w:type="spellStart"/>
      <w:r>
        <w:rPr>
          <w:color w:val="222222"/>
          <w:sz w:val="22"/>
          <w:szCs w:val="22"/>
          <w:highlight w:val="white"/>
        </w:rPr>
        <w:t>W.W.Norton</w:t>
      </w:r>
      <w:proofErr w:type="spellEnd"/>
      <w:r>
        <w:rPr>
          <w:color w:val="222222"/>
          <w:sz w:val="22"/>
          <w:szCs w:val="22"/>
          <w:highlight w:val="white"/>
        </w:rPr>
        <w:t xml:space="preserve"> &amp; Company. </w:t>
      </w:r>
    </w:p>
    <w:p w14:paraId="0DF0B1F2" w14:textId="77777777" w:rsidR="006158A1" w:rsidRDefault="006158A1" w:rsidP="006B2D19">
      <w:pPr>
        <w:pBdr>
          <w:top w:val="nil"/>
          <w:left w:val="nil"/>
          <w:bottom w:val="nil"/>
          <w:right w:val="nil"/>
          <w:between w:val="nil"/>
        </w:pBdr>
        <w:ind w:left="720" w:right="378" w:hanging="720"/>
        <w:rPr>
          <w:color w:val="000000"/>
          <w:sz w:val="22"/>
          <w:szCs w:val="22"/>
        </w:rPr>
      </w:pPr>
      <w:r>
        <w:rPr>
          <w:color w:val="222222"/>
          <w:sz w:val="22"/>
          <w:szCs w:val="22"/>
          <w:highlight w:val="white"/>
        </w:rPr>
        <w:t xml:space="preserve"> Quevedo </w:t>
      </w:r>
      <w:proofErr w:type="spellStart"/>
      <w:r>
        <w:rPr>
          <w:color w:val="222222"/>
          <w:sz w:val="22"/>
          <w:szCs w:val="22"/>
          <w:highlight w:val="white"/>
        </w:rPr>
        <w:t>Rerucha</w:t>
      </w:r>
      <w:proofErr w:type="spellEnd"/>
      <w:r>
        <w:rPr>
          <w:color w:val="222222"/>
          <w:sz w:val="22"/>
          <w:szCs w:val="22"/>
          <w:highlight w:val="white"/>
        </w:rPr>
        <w:t xml:space="preserve">, Marisol (2021). </w:t>
      </w:r>
      <w:hyperlink r:id="rId85">
        <w:r>
          <w:rPr>
            <w:color w:val="1155CC"/>
            <w:sz w:val="22"/>
            <w:szCs w:val="22"/>
            <w:highlight w:val="white"/>
            <w:u w:val="single"/>
          </w:rPr>
          <w:t>Beyond the Surface of Restorative Practices: Building a Culture of Equity, Connection, and Healing.</w:t>
        </w:r>
      </w:hyperlink>
      <w:r>
        <w:rPr>
          <w:color w:val="222222"/>
          <w:sz w:val="22"/>
          <w:szCs w:val="22"/>
          <w:highlight w:val="white"/>
        </w:rPr>
        <w:t xml:space="preserve"> San Diego, CA: Dave Burgess Consulting Inc.</w:t>
      </w:r>
    </w:p>
    <w:p w14:paraId="65E73DB8" w14:textId="77777777" w:rsidR="006158A1" w:rsidRDefault="006158A1" w:rsidP="006B2D19">
      <w:pPr>
        <w:pBdr>
          <w:top w:val="nil"/>
          <w:left w:val="nil"/>
          <w:bottom w:val="nil"/>
          <w:right w:val="nil"/>
          <w:between w:val="nil"/>
        </w:pBdr>
        <w:ind w:left="720" w:right="378" w:hanging="720"/>
        <w:rPr>
          <w:color w:val="000000"/>
          <w:sz w:val="22"/>
          <w:szCs w:val="22"/>
        </w:rPr>
      </w:pPr>
      <w:r>
        <w:rPr>
          <w:color w:val="222222"/>
          <w:sz w:val="22"/>
          <w:szCs w:val="22"/>
          <w:highlight w:val="white"/>
        </w:rPr>
        <w:t>Steele, D.M., Cohn-Vargas, B. (2013).</w:t>
      </w:r>
      <w:hyperlink r:id="rId86">
        <w:r>
          <w:rPr>
            <w:color w:val="1155CC"/>
            <w:sz w:val="22"/>
            <w:szCs w:val="22"/>
            <w:highlight w:val="white"/>
            <w:u w:val="single"/>
          </w:rPr>
          <w:t xml:space="preserve"> Identity Safe Classrooms, Grades K-5: Places to Belong and Learn.</w:t>
        </w:r>
      </w:hyperlink>
      <w:r>
        <w:rPr>
          <w:color w:val="222222"/>
          <w:sz w:val="22"/>
          <w:szCs w:val="22"/>
          <w:highlight w:val="white"/>
        </w:rPr>
        <w:t xml:space="preserve"> Thousand Oaks, CA: Corwin.</w:t>
      </w:r>
    </w:p>
    <w:p w14:paraId="7337AD82" w14:textId="77777777" w:rsidR="006158A1" w:rsidRDefault="006158A1" w:rsidP="006B2D19">
      <w:pPr>
        <w:pBdr>
          <w:top w:val="nil"/>
          <w:left w:val="nil"/>
          <w:bottom w:val="nil"/>
          <w:right w:val="nil"/>
          <w:between w:val="nil"/>
        </w:pBdr>
        <w:spacing w:before="205"/>
        <w:ind w:left="720" w:right="378" w:hanging="720"/>
        <w:rPr>
          <w:b/>
          <w:color w:val="000000"/>
          <w:sz w:val="22"/>
          <w:szCs w:val="22"/>
        </w:rPr>
      </w:pPr>
      <w:r>
        <w:rPr>
          <w:b/>
          <w:color w:val="000000"/>
          <w:sz w:val="22"/>
          <w:szCs w:val="22"/>
          <w:u w:val="single"/>
        </w:rPr>
        <w:lastRenderedPageBreak/>
        <w:t>Recommended</w:t>
      </w:r>
      <w:r>
        <w:rPr>
          <w:b/>
          <w:color w:val="000000"/>
          <w:sz w:val="22"/>
          <w:szCs w:val="22"/>
        </w:rPr>
        <w:t> </w:t>
      </w:r>
    </w:p>
    <w:p w14:paraId="3A08431F" w14:textId="77777777" w:rsidR="006158A1" w:rsidRDefault="006158A1" w:rsidP="006B2D19">
      <w:pPr>
        <w:pBdr>
          <w:top w:val="nil"/>
          <w:left w:val="nil"/>
          <w:bottom w:val="nil"/>
          <w:right w:val="nil"/>
          <w:between w:val="nil"/>
        </w:pBdr>
        <w:ind w:left="720" w:right="378" w:hanging="720"/>
        <w:rPr>
          <w:color w:val="000000"/>
          <w:sz w:val="22"/>
          <w:szCs w:val="22"/>
        </w:rPr>
      </w:pPr>
      <w:r>
        <w:rPr>
          <w:color w:val="000000"/>
          <w:sz w:val="22"/>
          <w:szCs w:val="22"/>
        </w:rPr>
        <w:t xml:space="preserve">Johnson, K.F. (2012). </w:t>
      </w:r>
      <w:r>
        <w:rPr>
          <w:i/>
          <w:color w:val="000000"/>
          <w:sz w:val="22"/>
          <w:szCs w:val="22"/>
        </w:rPr>
        <w:t xml:space="preserve">The new elementary teacher’s handbook: Flourishing in your first year,  Second Edition. </w:t>
      </w:r>
      <w:r>
        <w:rPr>
          <w:color w:val="000000"/>
          <w:sz w:val="22"/>
          <w:szCs w:val="22"/>
        </w:rPr>
        <w:t>Thousand Oaks, CA: Corwin Press, Inc.  </w:t>
      </w:r>
    </w:p>
    <w:p w14:paraId="6A03CF81" w14:textId="77777777" w:rsidR="006158A1" w:rsidRDefault="006158A1" w:rsidP="006B2D19">
      <w:pPr>
        <w:ind w:left="720" w:right="378" w:hanging="720"/>
        <w:rPr>
          <w:sz w:val="22"/>
          <w:szCs w:val="22"/>
        </w:rPr>
      </w:pPr>
      <w:r>
        <w:rPr>
          <w:color w:val="000000"/>
          <w:sz w:val="22"/>
          <w:szCs w:val="22"/>
        </w:rPr>
        <w:t xml:space="preserve">Nelson, Jane, Ed.D., Lott, Lynn, M.A., and Glenn, Stephen, Ph.D. (2000) </w:t>
      </w:r>
      <w:r>
        <w:rPr>
          <w:i/>
          <w:color w:val="000000"/>
          <w:sz w:val="22"/>
          <w:szCs w:val="22"/>
        </w:rPr>
        <w:t xml:space="preserve">Positive discipline in the  classroom – Developing mutual respect, cooperation, and responsibility in your classroom, </w:t>
      </w:r>
      <w:r>
        <w:rPr>
          <w:color w:val="000000"/>
          <w:sz w:val="22"/>
          <w:szCs w:val="22"/>
        </w:rPr>
        <w:t>(Revised  3</w:t>
      </w:r>
      <w:r>
        <w:rPr>
          <w:color w:val="000000"/>
          <w:sz w:val="22"/>
          <w:szCs w:val="22"/>
          <w:vertAlign w:val="superscript"/>
        </w:rPr>
        <w:t xml:space="preserve">rd </w:t>
      </w:r>
      <w:r>
        <w:rPr>
          <w:color w:val="000000"/>
          <w:sz w:val="22"/>
          <w:szCs w:val="22"/>
        </w:rPr>
        <w:t>Edition) Roseville, CA: Prima Publishing ISBN 0-7615-2421-5</w:t>
      </w:r>
    </w:p>
    <w:p w14:paraId="2F3C8080" w14:textId="77777777" w:rsidR="006158A1" w:rsidRDefault="006158A1" w:rsidP="006B2D19">
      <w:pPr>
        <w:ind w:right="378"/>
        <w:rPr>
          <w:b/>
          <w:sz w:val="22"/>
          <w:szCs w:val="22"/>
        </w:rPr>
      </w:pPr>
    </w:p>
    <w:p w14:paraId="3F1A72E9" w14:textId="77777777" w:rsidR="006158A1" w:rsidRDefault="006158A1" w:rsidP="006B2D19">
      <w:pPr>
        <w:ind w:right="378"/>
        <w:rPr>
          <w:sz w:val="22"/>
          <w:szCs w:val="22"/>
        </w:rPr>
      </w:pPr>
      <w:bookmarkStart w:id="122" w:name="Assignments258"/>
      <w:r>
        <w:rPr>
          <w:b/>
          <w:sz w:val="22"/>
          <w:szCs w:val="22"/>
        </w:rPr>
        <w:t>Course Assignments</w:t>
      </w:r>
    </w:p>
    <w:tbl>
      <w:tblPr>
        <w:tblW w:w="10175" w:type="dxa"/>
        <w:tblLayout w:type="fixed"/>
        <w:tblLook w:val="0400" w:firstRow="0" w:lastRow="0" w:firstColumn="0" w:lastColumn="0" w:noHBand="0" w:noVBand="1"/>
      </w:tblPr>
      <w:tblGrid>
        <w:gridCol w:w="365"/>
        <w:gridCol w:w="3270"/>
        <w:gridCol w:w="930"/>
        <w:gridCol w:w="1695"/>
        <w:gridCol w:w="2220"/>
        <w:gridCol w:w="1695"/>
      </w:tblGrid>
      <w:tr w:rsidR="006158A1" w14:paraId="0F81ACC6" w14:textId="77777777" w:rsidTr="00F77DFF">
        <w:trPr>
          <w:trHeight w:val="470"/>
        </w:trPr>
        <w:tc>
          <w:tcPr>
            <w:tcW w:w="3635" w:type="dxa"/>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bookmarkEnd w:id="122"/>
          <w:p w14:paraId="74B72843" w14:textId="77777777" w:rsidR="006158A1" w:rsidRDefault="006158A1" w:rsidP="006B2D19">
            <w:pPr>
              <w:pBdr>
                <w:top w:val="nil"/>
                <w:left w:val="nil"/>
                <w:bottom w:val="nil"/>
                <w:right w:val="nil"/>
                <w:between w:val="nil"/>
              </w:pBdr>
              <w:ind w:right="378"/>
              <w:jc w:val="center"/>
              <w:rPr>
                <w:color w:val="000000"/>
                <w:sz w:val="22"/>
                <w:szCs w:val="22"/>
              </w:rPr>
            </w:pPr>
            <w:r>
              <w:rPr>
                <w:b/>
                <w:color w:val="000000"/>
                <w:sz w:val="22"/>
                <w:szCs w:val="22"/>
              </w:rPr>
              <w:t>Course/Requirements/Assignments </w:t>
            </w:r>
          </w:p>
        </w:tc>
        <w:tc>
          <w:tcPr>
            <w:tcW w:w="93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1908774" w14:textId="77777777" w:rsidR="006158A1" w:rsidRDefault="006158A1" w:rsidP="006B2D19">
            <w:pPr>
              <w:pBdr>
                <w:top w:val="nil"/>
                <w:left w:val="nil"/>
                <w:bottom w:val="nil"/>
                <w:right w:val="nil"/>
                <w:between w:val="nil"/>
              </w:pBdr>
              <w:ind w:right="378"/>
              <w:jc w:val="center"/>
              <w:rPr>
                <w:color w:val="000000"/>
                <w:sz w:val="22"/>
                <w:szCs w:val="22"/>
              </w:rPr>
            </w:pPr>
            <w:r>
              <w:rPr>
                <w:b/>
                <w:color w:val="000000"/>
                <w:sz w:val="22"/>
                <w:szCs w:val="22"/>
              </w:rPr>
              <w:t>Points </w:t>
            </w:r>
          </w:p>
        </w:tc>
        <w:tc>
          <w:tcPr>
            <w:tcW w:w="169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0A94363" w14:textId="77777777" w:rsidR="006158A1" w:rsidRDefault="006158A1" w:rsidP="006B2D19">
            <w:pPr>
              <w:pBdr>
                <w:top w:val="nil"/>
                <w:left w:val="nil"/>
                <w:bottom w:val="nil"/>
                <w:right w:val="nil"/>
                <w:between w:val="nil"/>
              </w:pBdr>
              <w:ind w:right="378"/>
              <w:jc w:val="center"/>
              <w:rPr>
                <w:color w:val="000000"/>
                <w:sz w:val="22"/>
                <w:szCs w:val="22"/>
              </w:rPr>
            </w:pPr>
            <w:r>
              <w:rPr>
                <w:b/>
                <w:color w:val="000000"/>
                <w:sz w:val="22"/>
                <w:szCs w:val="22"/>
              </w:rPr>
              <w:t>Due Dates </w:t>
            </w:r>
          </w:p>
        </w:tc>
        <w:tc>
          <w:tcPr>
            <w:tcW w:w="22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88AE310" w14:textId="77777777" w:rsidR="006158A1" w:rsidRDefault="006158A1" w:rsidP="006B2D19">
            <w:pPr>
              <w:pBdr>
                <w:top w:val="nil"/>
                <w:left w:val="nil"/>
                <w:bottom w:val="nil"/>
                <w:right w:val="nil"/>
                <w:between w:val="nil"/>
              </w:pBdr>
              <w:ind w:right="378"/>
              <w:jc w:val="center"/>
              <w:rPr>
                <w:color w:val="000000"/>
                <w:sz w:val="22"/>
                <w:szCs w:val="22"/>
              </w:rPr>
            </w:pPr>
            <w:r>
              <w:rPr>
                <w:b/>
                <w:color w:val="000000"/>
                <w:sz w:val="22"/>
                <w:szCs w:val="22"/>
              </w:rPr>
              <w:t>TPE Assessed</w:t>
            </w:r>
          </w:p>
        </w:tc>
        <w:tc>
          <w:tcPr>
            <w:tcW w:w="1695" w:type="dxa"/>
            <w:tcBorders>
              <w:top w:val="single" w:sz="8" w:space="0" w:color="000000"/>
              <w:left w:val="single" w:sz="8" w:space="0" w:color="000000"/>
              <w:bottom w:val="single" w:sz="8" w:space="0" w:color="000000"/>
              <w:right w:val="single" w:sz="8" w:space="0" w:color="000000"/>
            </w:tcBorders>
          </w:tcPr>
          <w:p w14:paraId="1335BC33" w14:textId="77777777" w:rsidR="006158A1" w:rsidRDefault="006158A1" w:rsidP="006B2D19">
            <w:pPr>
              <w:pBdr>
                <w:top w:val="nil"/>
                <w:left w:val="nil"/>
                <w:bottom w:val="nil"/>
                <w:right w:val="nil"/>
                <w:between w:val="nil"/>
              </w:pBdr>
              <w:ind w:right="378"/>
              <w:jc w:val="center"/>
              <w:rPr>
                <w:b/>
                <w:color w:val="000000"/>
                <w:sz w:val="22"/>
                <w:szCs w:val="22"/>
                <w:highlight w:val="green"/>
              </w:rPr>
            </w:pPr>
            <w:r>
              <w:rPr>
                <w:b/>
                <w:color w:val="000000"/>
                <w:sz w:val="22"/>
                <w:szCs w:val="22"/>
                <w:highlight w:val="green"/>
              </w:rPr>
              <w:t>MMSN*</w:t>
            </w:r>
          </w:p>
        </w:tc>
      </w:tr>
      <w:tr w:rsidR="006158A1" w14:paraId="45532572" w14:textId="77777777" w:rsidTr="00F77DFF">
        <w:trPr>
          <w:trHeight w:val="465"/>
        </w:trPr>
        <w:tc>
          <w:tcPr>
            <w:tcW w:w="36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CCDDCE7" w14:textId="77777777" w:rsidR="006158A1" w:rsidRDefault="006158A1" w:rsidP="006B2D19">
            <w:pPr>
              <w:pBdr>
                <w:top w:val="nil"/>
                <w:left w:val="nil"/>
                <w:bottom w:val="nil"/>
                <w:right w:val="nil"/>
                <w:between w:val="nil"/>
              </w:pBdr>
              <w:ind w:right="378"/>
              <w:jc w:val="center"/>
              <w:rPr>
                <w:color w:val="000000"/>
                <w:sz w:val="22"/>
                <w:szCs w:val="22"/>
              </w:rPr>
            </w:pPr>
            <w:r>
              <w:rPr>
                <w:color w:val="000000"/>
                <w:sz w:val="22"/>
                <w:szCs w:val="22"/>
              </w:rPr>
              <w:t>1</w:t>
            </w:r>
          </w:p>
        </w:tc>
        <w:tc>
          <w:tcPr>
            <w:tcW w:w="32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A073DF" w14:textId="77777777" w:rsidR="006158A1" w:rsidRDefault="006158A1" w:rsidP="006B2D19">
            <w:pPr>
              <w:pBdr>
                <w:top w:val="nil"/>
                <w:left w:val="nil"/>
                <w:bottom w:val="nil"/>
                <w:right w:val="nil"/>
                <w:between w:val="nil"/>
              </w:pBdr>
              <w:ind w:right="378"/>
              <w:jc w:val="center"/>
              <w:rPr>
                <w:color w:val="000000"/>
                <w:sz w:val="22"/>
                <w:szCs w:val="22"/>
              </w:rPr>
            </w:pPr>
            <w:r>
              <w:rPr>
                <w:color w:val="000000"/>
                <w:sz w:val="22"/>
                <w:szCs w:val="22"/>
              </w:rPr>
              <w:t>Professional Conduct</w:t>
            </w:r>
          </w:p>
        </w:tc>
        <w:tc>
          <w:tcPr>
            <w:tcW w:w="93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689DF7F" w14:textId="77777777" w:rsidR="006158A1" w:rsidRDefault="006158A1" w:rsidP="006B2D19">
            <w:pPr>
              <w:pBdr>
                <w:top w:val="nil"/>
                <w:left w:val="nil"/>
                <w:bottom w:val="nil"/>
                <w:right w:val="nil"/>
                <w:between w:val="nil"/>
              </w:pBdr>
              <w:ind w:right="378"/>
              <w:jc w:val="center"/>
              <w:rPr>
                <w:color w:val="000000"/>
                <w:sz w:val="22"/>
                <w:szCs w:val="22"/>
              </w:rPr>
            </w:pPr>
            <w:r>
              <w:rPr>
                <w:color w:val="000000"/>
                <w:sz w:val="22"/>
                <w:szCs w:val="22"/>
              </w:rPr>
              <w:t>200 </w:t>
            </w:r>
          </w:p>
        </w:tc>
        <w:tc>
          <w:tcPr>
            <w:tcW w:w="169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24FC86F" w14:textId="77777777" w:rsidR="006158A1" w:rsidRDefault="006158A1" w:rsidP="006B2D19">
            <w:pPr>
              <w:pBdr>
                <w:top w:val="nil"/>
                <w:left w:val="nil"/>
                <w:bottom w:val="nil"/>
                <w:right w:val="nil"/>
                <w:between w:val="nil"/>
              </w:pBdr>
              <w:ind w:right="378"/>
              <w:jc w:val="center"/>
              <w:rPr>
                <w:color w:val="000000"/>
                <w:sz w:val="22"/>
                <w:szCs w:val="22"/>
              </w:rPr>
            </w:pPr>
            <w:r>
              <w:rPr>
                <w:color w:val="000000"/>
                <w:sz w:val="22"/>
                <w:szCs w:val="22"/>
              </w:rPr>
              <w:t>Each Session </w:t>
            </w:r>
          </w:p>
        </w:tc>
        <w:tc>
          <w:tcPr>
            <w:tcW w:w="22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9C8F945" w14:textId="77777777" w:rsidR="006158A1" w:rsidRDefault="006158A1" w:rsidP="006B2D19">
            <w:pPr>
              <w:pBdr>
                <w:top w:val="nil"/>
                <w:left w:val="nil"/>
                <w:bottom w:val="nil"/>
                <w:right w:val="nil"/>
                <w:between w:val="nil"/>
              </w:pBdr>
              <w:ind w:right="378"/>
              <w:jc w:val="center"/>
              <w:rPr>
                <w:color w:val="000000"/>
                <w:sz w:val="22"/>
                <w:szCs w:val="22"/>
              </w:rPr>
            </w:pPr>
            <w:r>
              <w:rPr>
                <w:color w:val="000000"/>
                <w:sz w:val="22"/>
                <w:szCs w:val="22"/>
              </w:rPr>
              <w:t>6.3, 6.5, 6.6</w:t>
            </w:r>
          </w:p>
        </w:tc>
        <w:tc>
          <w:tcPr>
            <w:tcW w:w="1695" w:type="dxa"/>
            <w:tcBorders>
              <w:top w:val="single" w:sz="8" w:space="0" w:color="000000"/>
              <w:left w:val="single" w:sz="8" w:space="0" w:color="000000"/>
              <w:bottom w:val="single" w:sz="8" w:space="0" w:color="000000"/>
              <w:right w:val="single" w:sz="8" w:space="0" w:color="000000"/>
            </w:tcBorders>
          </w:tcPr>
          <w:p w14:paraId="4E0F8AF8" w14:textId="77777777" w:rsidR="006158A1" w:rsidRDefault="006158A1" w:rsidP="006B2D19">
            <w:pPr>
              <w:pBdr>
                <w:top w:val="nil"/>
                <w:left w:val="nil"/>
                <w:bottom w:val="nil"/>
                <w:right w:val="nil"/>
                <w:between w:val="nil"/>
              </w:pBdr>
              <w:ind w:right="378"/>
              <w:jc w:val="center"/>
              <w:rPr>
                <w:color w:val="000000"/>
                <w:sz w:val="22"/>
                <w:szCs w:val="22"/>
                <w:highlight w:val="green"/>
              </w:rPr>
            </w:pPr>
          </w:p>
        </w:tc>
      </w:tr>
      <w:tr w:rsidR="006158A1" w14:paraId="08C36E43" w14:textId="77777777" w:rsidTr="00F77DFF">
        <w:trPr>
          <w:trHeight w:val="710"/>
        </w:trPr>
        <w:tc>
          <w:tcPr>
            <w:tcW w:w="36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1D06460" w14:textId="77777777" w:rsidR="006158A1" w:rsidRDefault="006158A1" w:rsidP="006B2D19">
            <w:pPr>
              <w:pBdr>
                <w:top w:val="nil"/>
                <w:left w:val="nil"/>
                <w:bottom w:val="nil"/>
                <w:right w:val="nil"/>
                <w:between w:val="nil"/>
              </w:pBdr>
              <w:ind w:right="378"/>
              <w:jc w:val="center"/>
              <w:rPr>
                <w:color w:val="000000"/>
                <w:sz w:val="22"/>
                <w:szCs w:val="22"/>
              </w:rPr>
            </w:pPr>
            <w:r>
              <w:rPr>
                <w:color w:val="000000"/>
                <w:sz w:val="22"/>
                <w:szCs w:val="22"/>
              </w:rPr>
              <w:t>2</w:t>
            </w:r>
          </w:p>
        </w:tc>
        <w:tc>
          <w:tcPr>
            <w:tcW w:w="32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2A7882C" w14:textId="77777777" w:rsidR="006158A1" w:rsidRDefault="006158A1" w:rsidP="006B2D19">
            <w:pPr>
              <w:pBdr>
                <w:top w:val="nil"/>
                <w:left w:val="nil"/>
                <w:bottom w:val="nil"/>
                <w:right w:val="nil"/>
                <w:between w:val="nil"/>
              </w:pBdr>
              <w:ind w:right="378"/>
              <w:jc w:val="center"/>
              <w:rPr>
                <w:color w:val="000000"/>
                <w:sz w:val="22"/>
                <w:szCs w:val="22"/>
              </w:rPr>
            </w:pPr>
            <w:r>
              <w:rPr>
                <w:color w:val="000000"/>
                <w:sz w:val="22"/>
                <w:szCs w:val="22"/>
              </w:rPr>
              <w:t>Online Module Reading/Reflection</w:t>
            </w:r>
          </w:p>
        </w:tc>
        <w:tc>
          <w:tcPr>
            <w:tcW w:w="93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1FDCE6" w14:textId="77777777" w:rsidR="006158A1" w:rsidRDefault="006158A1" w:rsidP="006B2D19">
            <w:pPr>
              <w:pBdr>
                <w:top w:val="nil"/>
                <w:left w:val="nil"/>
                <w:bottom w:val="nil"/>
                <w:right w:val="nil"/>
                <w:between w:val="nil"/>
              </w:pBdr>
              <w:ind w:right="378"/>
              <w:jc w:val="center"/>
              <w:rPr>
                <w:color w:val="000000"/>
                <w:sz w:val="22"/>
                <w:szCs w:val="22"/>
              </w:rPr>
            </w:pPr>
            <w:r>
              <w:rPr>
                <w:color w:val="000000"/>
                <w:sz w:val="22"/>
                <w:szCs w:val="22"/>
              </w:rPr>
              <w:t>125 </w:t>
            </w:r>
          </w:p>
        </w:tc>
        <w:tc>
          <w:tcPr>
            <w:tcW w:w="169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16A2005" w14:textId="77777777" w:rsidR="006158A1" w:rsidRDefault="006158A1" w:rsidP="006B2D19">
            <w:pPr>
              <w:pBdr>
                <w:top w:val="nil"/>
                <w:left w:val="nil"/>
                <w:bottom w:val="nil"/>
                <w:right w:val="nil"/>
                <w:between w:val="nil"/>
              </w:pBdr>
              <w:ind w:right="378"/>
              <w:jc w:val="center"/>
              <w:rPr>
                <w:color w:val="000000"/>
                <w:sz w:val="22"/>
                <w:szCs w:val="22"/>
              </w:rPr>
            </w:pPr>
            <w:r>
              <w:rPr>
                <w:color w:val="000000"/>
                <w:sz w:val="22"/>
                <w:szCs w:val="22"/>
              </w:rPr>
              <w:t>Session 1 to 6 </w:t>
            </w:r>
          </w:p>
        </w:tc>
        <w:tc>
          <w:tcPr>
            <w:tcW w:w="22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78854B9" w14:textId="77777777" w:rsidR="001A5C2B" w:rsidRDefault="001A5C2B" w:rsidP="001A5C2B">
            <w:r>
              <w:rPr>
                <w:color w:val="000000"/>
                <w:sz w:val="22"/>
                <w:szCs w:val="22"/>
                <w:shd w:val="clear" w:color="auto" w:fill="FF00FF"/>
              </w:rPr>
              <w:t>1.2</w:t>
            </w:r>
            <w:r>
              <w:rPr>
                <w:color w:val="000000"/>
                <w:sz w:val="22"/>
                <w:szCs w:val="22"/>
              </w:rPr>
              <w:t xml:space="preserve">, </w:t>
            </w:r>
            <w:r>
              <w:rPr>
                <w:color w:val="000000"/>
                <w:sz w:val="22"/>
                <w:szCs w:val="22"/>
                <w:shd w:val="clear" w:color="auto" w:fill="FF00FF"/>
              </w:rPr>
              <w:t>1.3</w:t>
            </w:r>
            <w:r>
              <w:rPr>
                <w:color w:val="000000"/>
                <w:sz w:val="22"/>
                <w:szCs w:val="22"/>
              </w:rPr>
              <w:t xml:space="preserve">, </w:t>
            </w:r>
            <w:r>
              <w:rPr>
                <w:color w:val="000000"/>
                <w:sz w:val="22"/>
                <w:szCs w:val="22"/>
                <w:shd w:val="clear" w:color="auto" w:fill="FF00FF"/>
              </w:rPr>
              <w:t>1.5</w:t>
            </w:r>
            <w:r>
              <w:rPr>
                <w:color w:val="000000"/>
                <w:sz w:val="22"/>
                <w:szCs w:val="22"/>
              </w:rPr>
              <w:t xml:space="preserve">, </w:t>
            </w:r>
            <w:r>
              <w:rPr>
                <w:color w:val="000000"/>
                <w:sz w:val="22"/>
                <w:szCs w:val="22"/>
                <w:shd w:val="clear" w:color="auto" w:fill="FF00FF"/>
              </w:rPr>
              <w:t>1.8</w:t>
            </w:r>
            <w:r>
              <w:rPr>
                <w:color w:val="000000"/>
                <w:sz w:val="22"/>
                <w:szCs w:val="22"/>
              </w:rPr>
              <w:t xml:space="preserve">, </w:t>
            </w:r>
            <w:r>
              <w:rPr>
                <w:color w:val="000000"/>
                <w:sz w:val="22"/>
                <w:szCs w:val="22"/>
                <w:shd w:val="clear" w:color="auto" w:fill="FF00FF"/>
              </w:rPr>
              <w:t>2.2</w:t>
            </w:r>
            <w:r>
              <w:rPr>
                <w:color w:val="000000"/>
                <w:sz w:val="22"/>
                <w:szCs w:val="22"/>
              </w:rPr>
              <w:t>, </w:t>
            </w:r>
            <w:r>
              <w:rPr>
                <w:color w:val="000000"/>
                <w:sz w:val="22"/>
                <w:szCs w:val="22"/>
                <w:shd w:val="clear" w:color="auto" w:fill="FF00FF"/>
              </w:rPr>
              <w:t xml:space="preserve"> 2.3</w:t>
            </w:r>
            <w:r>
              <w:rPr>
                <w:color w:val="000000"/>
                <w:sz w:val="22"/>
                <w:szCs w:val="22"/>
              </w:rPr>
              <w:t xml:space="preserve">, </w:t>
            </w:r>
            <w:r>
              <w:rPr>
                <w:color w:val="000000"/>
                <w:sz w:val="22"/>
                <w:szCs w:val="22"/>
                <w:shd w:val="clear" w:color="auto" w:fill="FF00FF"/>
              </w:rPr>
              <w:t>2.4</w:t>
            </w:r>
            <w:r>
              <w:rPr>
                <w:color w:val="000000"/>
                <w:sz w:val="22"/>
                <w:szCs w:val="22"/>
              </w:rPr>
              <w:t xml:space="preserve">, </w:t>
            </w:r>
            <w:r>
              <w:rPr>
                <w:color w:val="000000"/>
                <w:sz w:val="22"/>
                <w:szCs w:val="22"/>
                <w:shd w:val="clear" w:color="auto" w:fill="FF00FF"/>
              </w:rPr>
              <w:t>2.5</w:t>
            </w:r>
            <w:r>
              <w:rPr>
                <w:color w:val="000000"/>
                <w:sz w:val="22"/>
                <w:szCs w:val="22"/>
              </w:rPr>
              <w:t xml:space="preserve">, </w:t>
            </w:r>
            <w:r>
              <w:rPr>
                <w:color w:val="000000"/>
                <w:sz w:val="22"/>
                <w:szCs w:val="22"/>
                <w:shd w:val="clear" w:color="auto" w:fill="FF00FF"/>
              </w:rPr>
              <w:t>2.6</w:t>
            </w:r>
            <w:r>
              <w:rPr>
                <w:color w:val="000000"/>
                <w:sz w:val="22"/>
                <w:szCs w:val="22"/>
              </w:rPr>
              <w:t xml:space="preserve">, </w:t>
            </w:r>
            <w:r>
              <w:rPr>
                <w:color w:val="000000"/>
                <w:sz w:val="22"/>
                <w:szCs w:val="22"/>
                <w:shd w:val="clear" w:color="auto" w:fill="FF00FF"/>
              </w:rPr>
              <w:t>4.4</w:t>
            </w:r>
            <w:r>
              <w:rPr>
                <w:color w:val="000000"/>
                <w:sz w:val="22"/>
                <w:szCs w:val="22"/>
              </w:rPr>
              <w:t xml:space="preserve">, </w:t>
            </w:r>
            <w:r>
              <w:rPr>
                <w:color w:val="000000"/>
                <w:sz w:val="22"/>
                <w:szCs w:val="22"/>
                <w:shd w:val="clear" w:color="auto" w:fill="FF00FF"/>
              </w:rPr>
              <w:t>4.5</w:t>
            </w:r>
          </w:p>
          <w:p w14:paraId="3F5B5010" w14:textId="3AD6A518" w:rsidR="006158A1" w:rsidRDefault="006158A1" w:rsidP="006B2D19">
            <w:pPr>
              <w:pBdr>
                <w:top w:val="nil"/>
                <w:left w:val="nil"/>
                <w:bottom w:val="nil"/>
                <w:right w:val="nil"/>
                <w:between w:val="nil"/>
              </w:pBdr>
              <w:ind w:left="142" w:right="378"/>
              <w:jc w:val="center"/>
              <w:rPr>
                <w:color w:val="000000"/>
                <w:sz w:val="22"/>
                <w:szCs w:val="22"/>
              </w:rPr>
            </w:pPr>
          </w:p>
        </w:tc>
        <w:tc>
          <w:tcPr>
            <w:tcW w:w="1695" w:type="dxa"/>
            <w:tcBorders>
              <w:top w:val="single" w:sz="8" w:space="0" w:color="000000"/>
              <w:left w:val="single" w:sz="8" w:space="0" w:color="000000"/>
              <w:bottom w:val="single" w:sz="8" w:space="0" w:color="000000"/>
              <w:right w:val="single" w:sz="8" w:space="0" w:color="000000"/>
            </w:tcBorders>
          </w:tcPr>
          <w:p w14:paraId="2D1B3B6C" w14:textId="77777777" w:rsidR="006158A1" w:rsidRDefault="006158A1" w:rsidP="006B2D19">
            <w:pPr>
              <w:pBdr>
                <w:top w:val="nil"/>
                <w:left w:val="nil"/>
                <w:bottom w:val="nil"/>
                <w:right w:val="nil"/>
                <w:between w:val="nil"/>
              </w:pBdr>
              <w:ind w:left="142" w:right="378"/>
              <w:jc w:val="center"/>
              <w:rPr>
                <w:color w:val="000000"/>
                <w:sz w:val="22"/>
                <w:szCs w:val="22"/>
                <w:highlight w:val="green"/>
              </w:rPr>
            </w:pPr>
            <w:r>
              <w:rPr>
                <w:color w:val="000000"/>
                <w:sz w:val="22"/>
                <w:szCs w:val="22"/>
                <w:highlight w:val="green"/>
              </w:rPr>
              <w:t>2.2, 2.4, 2.6, 2.7, 2.10, 3.3, 4.7</w:t>
            </w:r>
          </w:p>
        </w:tc>
      </w:tr>
      <w:tr w:rsidR="006158A1" w14:paraId="0F81670B" w14:textId="77777777" w:rsidTr="00F77DFF">
        <w:trPr>
          <w:trHeight w:val="765"/>
        </w:trPr>
        <w:tc>
          <w:tcPr>
            <w:tcW w:w="36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C69B384" w14:textId="77777777" w:rsidR="006158A1" w:rsidRDefault="006158A1" w:rsidP="006B2D19">
            <w:pPr>
              <w:pBdr>
                <w:top w:val="nil"/>
                <w:left w:val="nil"/>
                <w:bottom w:val="nil"/>
                <w:right w:val="nil"/>
                <w:between w:val="nil"/>
              </w:pBdr>
              <w:ind w:right="378"/>
              <w:jc w:val="center"/>
              <w:rPr>
                <w:color w:val="000000"/>
                <w:sz w:val="22"/>
                <w:szCs w:val="22"/>
              </w:rPr>
            </w:pPr>
            <w:r>
              <w:rPr>
                <w:color w:val="000000"/>
                <w:sz w:val="22"/>
                <w:szCs w:val="22"/>
              </w:rPr>
              <w:t>3</w:t>
            </w:r>
          </w:p>
        </w:tc>
        <w:tc>
          <w:tcPr>
            <w:tcW w:w="32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E18AB1E" w14:textId="77777777" w:rsidR="006158A1" w:rsidRDefault="006158A1" w:rsidP="006B2D19">
            <w:pPr>
              <w:pBdr>
                <w:top w:val="nil"/>
                <w:left w:val="nil"/>
                <w:bottom w:val="nil"/>
                <w:right w:val="nil"/>
                <w:between w:val="nil"/>
              </w:pBdr>
              <w:ind w:right="378"/>
              <w:jc w:val="center"/>
              <w:rPr>
                <w:color w:val="000000"/>
                <w:sz w:val="22"/>
                <w:szCs w:val="22"/>
              </w:rPr>
            </w:pPr>
            <w:r>
              <w:rPr>
                <w:color w:val="000000"/>
                <w:sz w:val="22"/>
                <w:szCs w:val="22"/>
              </w:rPr>
              <w:t>Professional Book Club</w:t>
            </w:r>
          </w:p>
        </w:tc>
        <w:tc>
          <w:tcPr>
            <w:tcW w:w="93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3696168" w14:textId="77777777" w:rsidR="006158A1" w:rsidRDefault="006158A1" w:rsidP="006B2D19">
            <w:pPr>
              <w:pBdr>
                <w:top w:val="nil"/>
                <w:left w:val="nil"/>
                <w:bottom w:val="nil"/>
                <w:right w:val="nil"/>
                <w:between w:val="nil"/>
              </w:pBdr>
              <w:ind w:right="378"/>
              <w:jc w:val="center"/>
              <w:rPr>
                <w:color w:val="000000"/>
                <w:sz w:val="22"/>
                <w:szCs w:val="22"/>
              </w:rPr>
            </w:pPr>
            <w:r>
              <w:rPr>
                <w:color w:val="000000"/>
                <w:sz w:val="22"/>
                <w:szCs w:val="22"/>
              </w:rPr>
              <w:t>20 </w:t>
            </w:r>
          </w:p>
        </w:tc>
        <w:tc>
          <w:tcPr>
            <w:tcW w:w="169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CCAC5DF" w14:textId="77777777" w:rsidR="006158A1" w:rsidRDefault="006158A1" w:rsidP="006B2D19">
            <w:pPr>
              <w:pBdr>
                <w:top w:val="nil"/>
                <w:left w:val="nil"/>
                <w:bottom w:val="nil"/>
                <w:right w:val="nil"/>
                <w:between w:val="nil"/>
              </w:pBdr>
              <w:ind w:right="378"/>
              <w:jc w:val="center"/>
              <w:rPr>
                <w:color w:val="000000"/>
                <w:sz w:val="22"/>
                <w:szCs w:val="22"/>
              </w:rPr>
            </w:pPr>
            <w:r>
              <w:rPr>
                <w:color w:val="000000"/>
                <w:sz w:val="22"/>
                <w:szCs w:val="22"/>
              </w:rPr>
              <w:t>Weekly Signups </w:t>
            </w:r>
          </w:p>
        </w:tc>
        <w:tc>
          <w:tcPr>
            <w:tcW w:w="22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F39BA5D" w14:textId="77777777" w:rsidR="001A5C2B" w:rsidRDefault="001A5C2B" w:rsidP="001A5C2B">
            <w:r>
              <w:rPr>
                <w:color w:val="000000"/>
                <w:sz w:val="22"/>
                <w:szCs w:val="22"/>
                <w:shd w:val="clear" w:color="auto" w:fill="FF00FF"/>
              </w:rPr>
              <w:t>1.2</w:t>
            </w:r>
            <w:r>
              <w:rPr>
                <w:color w:val="000000"/>
                <w:sz w:val="22"/>
                <w:szCs w:val="22"/>
              </w:rPr>
              <w:t xml:space="preserve">, </w:t>
            </w:r>
            <w:r>
              <w:rPr>
                <w:color w:val="000000"/>
                <w:sz w:val="22"/>
                <w:szCs w:val="22"/>
                <w:shd w:val="clear" w:color="auto" w:fill="FF00FF"/>
              </w:rPr>
              <w:t>1.3,</w:t>
            </w:r>
            <w:r>
              <w:rPr>
                <w:color w:val="000000"/>
                <w:sz w:val="22"/>
                <w:szCs w:val="22"/>
              </w:rPr>
              <w:t xml:space="preserve"> </w:t>
            </w:r>
            <w:r>
              <w:rPr>
                <w:color w:val="000000"/>
                <w:sz w:val="22"/>
                <w:szCs w:val="22"/>
                <w:shd w:val="clear" w:color="auto" w:fill="FF00FF"/>
              </w:rPr>
              <w:t>1.5</w:t>
            </w:r>
            <w:r>
              <w:rPr>
                <w:color w:val="000000"/>
                <w:sz w:val="22"/>
                <w:szCs w:val="22"/>
              </w:rPr>
              <w:t>,</w:t>
            </w:r>
            <w:r>
              <w:rPr>
                <w:color w:val="000000"/>
                <w:sz w:val="22"/>
                <w:szCs w:val="22"/>
                <w:shd w:val="clear" w:color="auto" w:fill="FF00FF"/>
              </w:rPr>
              <w:t xml:space="preserve"> 2.1</w:t>
            </w:r>
            <w:r>
              <w:rPr>
                <w:color w:val="000000"/>
                <w:sz w:val="22"/>
                <w:szCs w:val="22"/>
              </w:rPr>
              <w:t xml:space="preserve">, </w:t>
            </w:r>
            <w:r>
              <w:rPr>
                <w:color w:val="000000"/>
                <w:sz w:val="22"/>
                <w:szCs w:val="22"/>
                <w:shd w:val="clear" w:color="auto" w:fill="FF00FF"/>
              </w:rPr>
              <w:t>2.2</w:t>
            </w:r>
            <w:r>
              <w:rPr>
                <w:color w:val="000000"/>
                <w:sz w:val="22"/>
                <w:szCs w:val="22"/>
              </w:rPr>
              <w:t xml:space="preserve">,  </w:t>
            </w:r>
            <w:r>
              <w:rPr>
                <w:color w:val="000000"/>
                <w:sz w:val="22"/>
                <w:szCs w:val="22"/>
                <w:shd w:val="clear" w:color="auto" w:fill="FF00FF"/>
              </w:rPr>
              <w:t>2.3</w:t>
            </w:r>
            <w:r>
              <w:rPr>
                <w:color w:val="000000"/>
                <w:sz w:val="22"/>
                <w:szCs w:val="22"/>
              </w:rPr>
              <w:t xml:space="preserve">, </w:t>
            </w:r>
            <w:r>
              <w:rPr>
                <w:color w:val="000000"/>
                <w:sz w:val="22"/>
                <w:szCs w:val="22"/>
                <w:shd w:val="clear" w:color="auto" w:fill="FF00FF"/>
              </w:rPr>
              <w:t>2.5</w:t>
            </w:r>
            <w:r>
              <w:rPr>
                <w:color w:val="000000"/>
                <w:sz w:val="22"/>
                <w:szCs w:val="22"/>
              </w:rPr>
              <w:t xml:space="preserve">, </w:t>
            </w:r>
            <w:r>
              <w:rPr>
                <w:color w:val="000000"/>
                <w:sz w:val="22"/>
                <w:szCs w:val="22"/>
                <w:shd w:val="clear" w:color="auto" w:fill="FF00FF"/>
              </w:rPr>
              <w:t>2.6</w:t>
            </w:r>
            <w:r>
              <w:rPr>
                <w:color w:val="000000"/>
                <w:sz w:val="22"/>
                <w:szCs w:val="22"/>
              </w:rPr>
              <w:t xml:space="preserve">, </w:t>
            </w:r>
            <w:r>
              <w:rPr>
                <w:color w:val="000000"/>
                <w:sz w:val="22"/>
                <w:szCs w:val="22"/>
                <w:shd w:val="clear" w:color="auto" w:fill="FF00FF"/>
              </w:rPr>
              <w:t>4.4</w:t>
            </w:r>
            <w:r>
              <w:rPr>
                <w:color w:val="000000"/>
                <w:sz w:val="22"/>
                <w:szCs w:val="22"/>
              </w:rPr>
              <w:t xml:space="preserve">  </w:t>
            </w:r>
          </w:p>
          <w:p w14:paraId="6A15D5D9" w14:textId="044752A2" w:rsidR="006158A1" w:rsidRDefault="006158A1" w:rsidP="006B2D19">
            <w:pPr>
              <w:pBdr>
                <w:top w:val="nil"/>
                <w:left w:val="nil"/>
                <w:bottom w:val="nil"/>
                <w:right w:val="nil"/>
                <w:between w:val="nil"/>
              </w:pBdr>
              <w:ind w:left="142" w:right="378"/>
              <w:jc w:val="center"/>
              <w:rPr>
                <w:color w:val="000000"/>
                <w:sz w:val="22"/>
                <w:szCs w:val="22"/>
              </w:rPr>
            </w:pPr>
          </w:p>
        </w:tc>
        <w:tc>
          <w:tcPr>
            <w:tcW w:w="1695" w:type="dxa"/>
            <w:tcBorders>
              <w:top w:val="single" w:sz="8" w:space="0" w:color="000000"/>
              <w:left w:val="single" w:sz="8" w:space="0" w:color="000000"/>
              <w:bottom w:val="single" w:sz="8" w:space="0" w:color="000000"/>
              <w:right w:val="single" w:sz="8" w:space="0" w:color="000000"/>
            </w:tcBorders>
          </w:tcPr>
          <w:p w14:paraId="62B9DDDE" w14:textId="77777777" w:rsidR="006158A1" w:rsidRDefault="006158A1" w:rsidP="006B2D19">
            <w:pPr>
              <w:pBdr>
                <w:top w:val="nil"/>
                <w:left w:val="nil"/>
                <w:bottom w:val="nil"/>
                <w:right w:val="nil"/>
                <w:between w:val="nil"/>
              </w:pBdr>
              <w:ind w:left="142" w:right="378"/>
              <w:jc w:val="center"/>
              <w:rPr>
                <w:color w:val="000000"/>
                <w:sz w:val="22"/>
                <w:szCs w:val="22"/>
                <w:highlight w:val="green"/>
              </w:rPr>
            </w:pPr>
            <w:r>
              <w:rPr>
                <w:color w:val="000000"/>
                <w:sz w:val="22"/>
                <w:szCs w:val="22"/>
                <w:highlight w:val="green"/>
              </w:rPr>
              <w:t>2.2, 2.4, 2.6, 2.7, 2.10, 3.3</w:t>
            </w:r>
          </w:p>
        </w:tc>
      </w:tr>
      <w:tr w:rsidR="006158A1" w14:paraId="1640077E" w14:textId="77777777" w:rsidTr="00F77DFF">
        <w:trPr>
          <w:trHeight w:val="771"/>
        </w:trPr>
        <w:tc>
          <w:tcPr>
            <w:tcW w:w="36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25AB8DB" w14:textId="77777777" w:rsidR="006158A1" w:rsidRDefault="006158A1" w:rsidP="006B2D19">
            <w:pPr>
              <w:pBdr>
                <w:top w:val="nil"/>
                <w:left w:val="nil"/>
                <w:bottom w:val="nil"/>
                <w:right w:val="nil"/>
                <w:between w:val="nil"/>
              </w:pBdr>
              <w:ind w:right="378"/>
              <w:jc w:val="center"/>
              <w:rPr>
                <w:color w:val="000000"/>
                <w:sz w:val="22"/>
                <w:szCs w:val="22"/>
              </w:rPr>
            </w:pPr>
            <w:r>
              <w:rPr>
                <w:color w:val="000000"/>
                <w:sz w:val="22"/>
                <w:szCs w:val="22"/>
              </w:rPr>
              <w:t>4</w:t>
            </w:r>
          </w:p>
        </w:tc>
        <w:tc>
          <w:tcPr>
            <w:tcW w:w="32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D729BAD" w14:textId="77777777" w:rsidR="006158A1" w:rsidRDefault="006158A1" w:rsidP="006B2D19">
            <w:pPr>
              <w:pBdr>
                <w:top w:val="nil"/>
                <w:left w:val="nil"/>
                <w:bottom w:val="nil"/>
                <w:right w:val="nil"/>
                <w:between w:val="nil"/>
              </w:pBdr>
              <w:ind w:right="378"/>
              <w:jc w:val="center"/>
              <w:rPr>
                <w:color w:val="000000"/>
                <w:sz w:val="22"/>
                <w:szCs w:val="22"/>
              </w:rPr>
            </w:pPr>
            <w:r>
              <w:rPr>
                <w:color w:val="000000"/>
                <w:sz w:val="22"/>
                <w:szCs w:val="22"/>
              </w:rPr>
              <w:t>Icebreaker/Energizer Activity</w:t>
            </w:r>
          </w:p>
        </w:tc>
        <w:tc>
          <w:tcPr>
            <w:tcW w:w="93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0CB07E6" w14:textId="77777777" w:rsidR="006158A1" w:rsidRDefault="006158A1" w:rsidP="006B2D19">
            <w:pPr>
              <w:pBdr>
                <w:top w:val="nil"/>
                <w:left w:val="nil"/>
                <w:bottom w:val="nil"/>
                <w:right w:val="nil"/>
                <w:between w:val="nil"/>
              </w:pBdr>
              <w:ind w:right="378"/>
              <w:jc w:val="center"/>
              <w:rPr>
                <w:color w:val="000000"/>
                <w:sz w:val="22"/>
                <w:szCs w:val="22"/>
              </w:rPr>
            </w:pPr>
            <w:r>
              <w:rPr>
                <w:color w:val="000000"/>
                <w:sz w:val="22"/>
                <w:szCs w:val="22"/>
              </w:rPr>
              <w:t>60 </w:t>
            </w:r>
          </w:p>
        </w:tc>
        <w:tc>
          <w:tcPr>
            <w:tcW w:w="169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7FAEA68" w14:textId="77777777" w:rsidR="006158A1" w:rsidRDefault="006158A1" w:rsidP="006B2D19">
            <w:pPr>
              <w:pBdr>
                <w:top w:val="nil"/>
                <w:left w:val="nil"/>
                <w:bottom w:val="nil"/>
                <w:right w:val="nil"/>
                <w:between w:val="nil"/>
              </w:pBdr>
              <w:ind w:right="378"/>
              <w:jc w:val="center"/>
              <w:rPr>
                <w:color w:val="000000"/>
                <w:sz w:val="22"/>
                <w:szCs w:val="22"/>
              </w:rPr>
            </w:pPr>
            <w:r>
              <w:rPr>
                <w:color w:val="000000"/>
                <w:sz w:val="22"/>
                <w:szCs w:val="22"/>
              </w:rPr>
              <w:t>2-3 presenters each class</w:t>
            </w:r>
          </w:p>
        </w:tc>
        <w:tc>
          <w:tcPr>
            <w:tcW w:w="22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F6AADCC" w14:textId="77777777" w:rsidR="001A5C2B" w:rsidRDefault="001A5C2B" w:rsidP="001A5C2B">
            <w:r>
              <w:rPr>
                <w:color w:val="000000"/>
                <w:sz w:val="22"/>
                <w:szCs w:val="22"/>
                <w:shd w:val="clear" w:color="auto" w:fill="FF00FF"/>
              </w:rPr>
              <w:t>1.5</w:t>
            </w:r>
            <w:r>
              <w:rPr>
                <w:color w:val="000000"/>
                <w:sz w:val="22"/>
                <w:szCs w:val="22"/>
              </w:rPr>
              <w:t xml:space="preserve">, </w:t>
            </w:r>
            <w:r>
              <w:rPr>
                <w:color w:val="000000"/>
                <w:sz w:val="22"/>
                <w:szCs w:val="22"/>
                <w:shd w:val="clear" w:color="auto" w:fill="FF00FF"/>
              </w:rPr>
              <w:t>2.1</w:t>
            </w:r>
            <w:r>
              <w:rPr>
                <w:color w:val="000000"/>
                <w:sz w:val="22"/>
                <w:szCs w:val="22"/>
              </w:rPr>
              <w:t xml:space="preserve">, </w:t>
            </w:r>
            <w:r>
              <w:rPr>
                <w:color w:val="000000"/>
                <w:sz w:val="22"/>
                <w:szCs w:val="22"/>
                <w:shd w:val="clear" w:color="auto" w:fill="FF00FF"/>
              </w:rPr>
              <w:t>2.2</w:t>
            </w:r>
          </w:p>
          <w:p w14:paraId="0FFF682F" w14:textId="341E09CC" w:rsidR="006158A1" w:rsidRDefault="006158A1" w:rsidP="006B2D19">
            <w:pPr>
              <w:pBdr>
                <w:top w:val="nil"/>
                <w:left w:val="nil"/>
                <w:bottom w:val="nil"/>
                <w:right w:val="nil"/>
                <w:between w:val="nil"/>
              </w:pBdr>
              <w:ind w:right="378"/>
              <w:jc w:val="center"/>
              <w:rPr>
                <w:color w:val="000000"/>
                <w:sz w:val="22"/>
                <w:szCs w:val="22"/>
              </w:rPr>
            </w:pPr>
          </w:p>
        </w:tc>
        <w:tc>
          <w:tcPr>
            <w:tcW w:w="1695" w:type="dxa"/>
            <w:tcBorders>
              <w:top w:val="single" w:sz="8" w:space="0" w:color="000000"/>
              <w:left w:val="single" w:sz="8" w:space="0" w:color="000000"/>
              <w:bottom w:val="single" w:sz="8" w:space="0" w:color="000000"/>
              <w:right w:val="single" w:sz="8" w:space="0" w:color="000000"/>
            </w:tcBorders>
          </w:tcPr>
          <w:p w14:paraId="544C82BA" w14:textId="77777777" w:rsidR="006158A1" w:rsidRDefault="006158A1" w:rsidP="006B2D19">
            <w:pPr>
              <w:pBdr>
                <w:top w:val="nil"/>
                <w:left w:val="nil"/>
                <w:bottom w:val="nil"/>
                <w:right w:val="nil"/>
                <w:between w:val="nil"/>
              </w:pBdr>
              <w:ind w:right="378"/>
              <w:jc w:val="center"/>
              <w:rPr>
                <w:color w:val="000000"/>
                <w:sz w:val="22"/>
                <w:szCs w:val="22"/>
                <w:highlight w:val="green"/>
              </w:rPr>
            </w:pPr>
            <w:r>
              <w:rPr>
                <w:color w:val="000000"/>
                <w:sz w:val="22"/>
                <w:szCs w:val="22"/>
                <w:highlight w:val="green"/>
              </w:rPr>
              <w:t>1.7, 2.8</w:t>
            </w:r>
          </w:p>
        </w:tc>
      </w:tr>
      <w:tr w:rsidR="006158A1" w14:paraId="033B5328" w14:textId="77777777" w:rsidTr="00F77DFF">
        <w:trPr>
          <w:trHeight w:val="765"/>
        </w:trPr>
        <w:tc>
          <w:tcPr>
            <w:tcW w:w="36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16C3229" w14:textId="77777777" w:rsidR="006158A1" w:rsidRDefault="006158A1" w:rsidP="006B2D19">
            <w:pPr>
              <w:pBdr>
                <w:top w:val="nil"/>
                <w:left w:val="nil"/>
                <w:bottom w:val="nil"/>
                <w:right w:val="nil"/>
                <w:between w:val="nil"/>
              </w:pBdr>
              <w:ind w:right="378"/>
              <w:jc w:val="center"/>
              <w:rPr>
                <w:color w:val="000000"/>
                <w:sz w:val="22"/>
                <w:szCs w:val="22"/>
              </w:rPr>
            </w:pPr>
            <w:r>
              <w:rPr>
                <w:color w:val="000000"/>
                <w:sz w:val="22"/>
                <w:szCs w:val="22"/>
              </w:rPr>
              <w:t>5 </w:t>
            </w:r>
          </w:p>
        </w:tc>
        <w:tc>
          <w:tcPr>
            <w:tcW w:w="32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ECD0A04" w14:textId="77777777" w:rsidR="006158A1" w:rsidRDefault="006158A1" w:rsidP="006B2D19">
            <w:pPr>
              <w:pBdr>
                <w:top w:val="nil"/>
                <w:left w:val="nil"/>
                <w:bottom w:val="nil"/>
                <w:right w:val="nil"/>
                <w:between w:val="nil"/>
              </w:pBdr>
              <w:ind w:right="378" w:firstLine="15"/>
              <w:jc w:val="center"/>
              <w:rPr>
                <w:color w:val="000000"/>
                <w:sz w:val="22"/>
                <w:szCs w:val="22"/>
              </w:rPr>
            </w:pPr>
            <w:r>
              <w:rPr>
                <w:color w:val="000000"/>
                <w:sz w:val="22"/>
                <w:szCs w:val="22"/>
              </w:rPr>
              <w:t>*Signature Assignment: Classroom  Website</w:t>
            </w:r>
          </w:p>
        </w:tc>
        <w:tc>
          <w:tcPr>
            <w:tcW w:w="93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B05FAFE" w14:textId="77777777" w:rsidR="006158A1" w:rsidRDefault="006158A1" w:rsidP="006B2D19">
            <w:pPr>
              <w:pBdr>
                <w:top w:val="nil"/>
                <w:left w:val="nil"/>
                <w:bottom w:val="nil"/>
                <w:right w:val="nil"/>
                <w:between w:val="nil"/>
              </w:pBdr>
              <w:ind w:right="378"/>
              <w:jc w:val="center"/>
              <w:rPr>
                <w:color w:val="000000"/>
                <w:sz w:val="22"/>
                <w:szCs w:val="22"/>
              </w:rPr>
            </w:pPr>
            <w:r>
              <w:rPr>
                <w:color w:val="000000"/>
                <w:sz w:val="22"/>
                <w:szCs w:val="22"/>
              </w:rPr>
              <w:t>120 </w:t>
            </w:r>
          </w:p>
        </w:tc>
        <w:tc>
          <w:tcPr>
            <w:tcW w:w="169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F7ABD4F" w14:textId="77777777" w:rsidR="006158A1" w:rsidRDefault="006158A1" w:rsidP="006B2D19">
            <w:pPr>
              <w:pBdr>
                <w:top w:val="nil"/>
                <w:left w:val="nil"/>
                <w:bottom w:val="nil"/>
                <w:right w:val="nil"/>
                <w:between w:val="nil"/>
              </w:pBdr>
              <w:ind w:right="378"/>
              <w:jc w:val="center"/>
              <w:rPr>
                <w:color w:val="000000"/>
                <w:sz w:val="22"/>
                <w:szCs w:val="22"/>
              </w:rPr>
            </w:pPr>
            <w:r>
              <w:rPr>
                <w:color w:val="000000"/>
                <w:sz w:val="22"/>
                <w:szCs w:val="22"/>
              </w:rPr>
              <w:t>Last week </w:t>
            </w:r>
          </w:p>
        </w:tc>
        <w:tc>
          <w:tcPr>
            <w:tcW w:w="22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E394F92" w14:textId="77777777" w:rsidR="001A5C2B" w:rsidRDefault="001A5C2B" w:rsidP="001A5C2B">
            <w:r>
              <w:rPr>
                <w:color w:val="000000"/>
                <w:sz w:val="22"/>
                <w:szCs w:val="22"/>
                <w:shd w:val="clear" w:color="auto" w:fill="FF00FF"/>
              </w:rPr>
              <w:t>1.2</w:t>
            </w:r>
            <w:r>
              <w:rPr>
                <w:color w:val="000000"/>
                <w:sz w:val="22"/>
                <w:szCs w:val="22"/>
              </w:rPr>
              <w:t xml:space="preserve">, </w:t>
            </w:r>
            <w:r>
              <w:rPr>
                <w:color w:val="000000"/>
                <w:sz w:val="22"/>
                <w:szCs w:val="22"/>
                <w:shd w:val="clear" w:color="auto" w:fill="FF00FF"/>
              </w:rPr>
              <w:t>2.1</w:t>
            </w:r>
            <w:r>
              <w:rPr>
                <w:color w:val="000000"/>
                <w:sz w:val="22"/>
                <w:szCs w:val="22"/>
              </w:rPr>
              <w:t>,</w:t>
            </w:r>
            <w:r>
              <w:rPr>
                <w:color w:val="000000"/>
                <w:sz w:val="22"/>
                <w:szCs w:val="22"/>
                <w:shd w:val="clear" w:color="auto" w:fill="FF00FF"/>
              </w:rPr>
              <w:t xml:space="preserve"> 2.2</w:t>
            </w:r>
            <w:r>
              <w:rPr>
                <w:color w:val="000000"/>
                <w:sz w:val="22"/>
                <w:szCs w:val="22"/>
              </w:rPr>
              <w:t xml:space="preserve">, </w:t>
            </w:r>
            <w:r>
              <w:rPr>
                <w:color w:val="000000"/>
                <w:sz w:val="22"/>
                <w:szCs w:val="22"/>
                <w:shd w:val="clear" w:color="auto" w:fill="FF00FF"/>
              </w:rPr>
              <w:t>2.3</w:t>
            </w:r>
            <w:r>
              <w:rPr>
                <w:color w:val="000000"/>
                <w:sz w:val="22"/>
                <w:szCs w:val="22"/>
              </w:rPr>
              <w:t xml:space="preserve">, </w:t>
            </w:r>
            <w:r>
              <w:rPr>
                <w:color w:val="000000"/>
                <w:sz w:val="22"/>
                <w:szCs w:val="22"/>
                <w:shd w:val="clear" w:color="auto" w:fill="FF00FF"/>
              </w:rPr>
              <w:t>2.4</w:t>
            </w:r>
            <w:r>
              <w:rPr>
                <w:color w:val="000000"/>
                <w:sz w:val="22"/>
                <w:szCs w:val="22"/>
              </w:rPr>
              <w:t xml:space="preserve">,  </w:t>
            </w:r>
            <w:r>
              <w:rPr>
                <w:color w:val="000000"/>
                <w:sz w:val="22"/>
                <w:szCs w:val="22"/>
                <w:shd w:val="clear" w:color="auto" w:fill="FF00FF"/>
              </w:rPr>
              <w:t>2.5</w:t>
            </w:r>
            <w:r>
              <w:rPr>
                <w:color w:val="000000"/>
                <w:sz w:val="22"/>
                <w:szCs w:val="22"/>
              </w:rPr>
              <w:t xml:space="preserve">, </w:t>
            </w:r>
            <w:r>
              <w:rPr>
                <w:color w:val="000000"/>
                <w:sz w:val="22"/>
                <w:szCs w:val="22"/>
                <w:shd w:val="clear" w:color="auto" w:fill="FF00FF"/>
              </w:rPr>
              <w:t>2.6</w:t>
            </w:r>
            <w:r>
              <w:rPr>
                <w:color w:val="000000"/>
                <w:sz w:val="22"/>
                <w:szCs w:val="22"/>
              </w:rPr>
              <w:t xml:space="preserve">, </w:t>
            </w:r>
            <w:r>
              <w:rPr>
                <w:color w:val="000000"/>
                <w:sz w:val="22"/>
                <w:szCs w:val="22"/>
                <w:shd w:val="clear" w:color="auto" w:fill="FF00FF"/>
              </w:rPr>
              <w:t>4.4</w:t>
            </w:r>
            <w:r>
              <w:rPr>
                <w:color w:val="000000"/>
                <w:sz w:val="22"/>
                <w:szCs w:val="22"/>
              </w:rPr>
              <w:t xml:space="preserve">, </w:t>
            </w:r>
            <w:r>
              <w:rPr>
                <w:color w:val="000000"/>
                <w:sz w:val="22"/>
                <w:szCs w:val="22"/>
                <w:shd w:val="clear" w:color="auto" w:fill="FF00FF"/>
              </w:rPr>
              <w:t>4.5</w:t>
            </w:r>
            <w:r>
              <w:rPr>
                <w:color w:val="000000"/>
                <w:sz w:val="22"/>
                <w:szCs w:val="22"/>
              </w:rPr>
              <w:t>, </w:t>
            </w:r>
            <w:r>
              <w:rPr>
                <w:color w:val="000000"/>
                <w:sz w:val="22"/>
                <w:szCs w:val="22"/>
                <w:shd w:val="clear" w:color="auto" w:fill="FF00FF"/>
              </w:rPr>
              <w:t>6.5, 6.6</w:t>
            </w:r>
          </w:p>
          <w:p w14:paraId="52BD7423" w14:textId="2DDB397E" w:rsidR="006158A1" w:rsidRDefault="006158A1" w:rsidP="006B2D19">
            <w:pPr>
              <w:pBdr>
                <w:top w:val="nil"/>
                <w:left w:val="nil"/>
                <w:bottom w:val="nil"/>
                <w:right w:val="nil"/>
                <w:between w:val="nil"/>
              </w:pBdr>
              <w:ind w:left="142" w:right="378"/>
              <w:jc w:val="center"/>
              <w:rPr>
                <w:color w:val="000000"/>
                <w:sz w:val="22"/>
                <w:szCs w:val="22"/>
              </w:rPr>
            </w:pPr>
          </w:p>
        </w:tc>
        <w:tc>
          <w:tcPr>
            <w:tcW w:w="1695" w:type="dxa"/>
            <w:tcBorders>
              <w:top w:val="single" w:sz="8" w:space="0" w:color="000000"/>
              <w:left w:val="single" w:sz="8" w:space="0" w:color="000000"/>
              <w:bottom w:val="single" w:sz="8" w:space="0" w:color="000000"/>
              <w:right w:val="single" w:sz="8" w:space="0" w:color="000000"/>
            </w:tcBorders>
          </w:tcPr>
          <w:p w14:paraId="491D470B" w14:textId="77777777" w:rsidR="006158A1" w:rsidRDefault="006158A1" w:rsidP="006B2D19">
            <w:pPr>
              <w:pBdr>
                <w:top w:val="nil"/>
                <w:left w:val="nil"/>
                <w:bottom w:val="nil"/>
                <w:right w:val="nil"/>
                <w:between w:val="nil"/>
              </w:pBdr>
              <w:ind w:left="142" w:right="378"/>
              <w:jc w:val="center"/>
              <w:rPr>
                <w:color w:val="000000"/>
                <w:sz w:val="22"/>
                <w:szCs w:val="22"/>
              </w:rPr>
            </w:pPr>
            <w:r>
              <w:rPr>
                <w:color w:val="000000"/>
                <w:sz w:val="22"/>
                <w:szCs w:val="22"/>
                <w:highlight w:val="green"/>
              </w:rPr>
              <w:t>1.7, 2.2, 2.3, 2.4,  2.5, 2.6, 2.7, 2.8, 2.10, 3.3, 4.3, 4.7</w:t>
            </w:r>
            <w:r>
              <w:rPr>
                <w:color w:val="000000"/>
                <w:sz w:val="22"/>
                <w:szCs w:val="22"/>
              </w:rPr>
              <w:t xml:space="preserve"> </w:t>
            </w:r>
          </w:p>
        </w:tc>
      </w:tr>
    </w:tbl>
    <w:p w14:paraId="15F1D710" w14:textId="77777777" w:rsidR="006158A1" w:rsidRDefault="006158A1" w:rsidP="006B2D19">
      <w:pPr>
        <w:ind w:right="378"/>
        <w:rPr>
          <w:sz w:val="22"/>
          <w:szCs w:val="22"/>
        </w:rPr>
      </w:pPr>
      <w:bookmarkStart w:id="123" w:name="_heading=h.2et92p0" w:colFirst="0" w:colLast="0"/>
      <w:bookmarkEnd w:id="123"/>
      <w:r>
        <w:rPr>
          <w:sz w:val="22"/>
          <w:szCs w:val="22"/>
          <w:highlight w:val="green"/>
        </w:rPr>
        <w:t>* See end of this syllabus for assignment and rubric aligned with MMSN TPEs</w:t>
      </w:r>
    </w:p>
    <w:p w14:paraId="79D436C3" w14:textId="77777777" w:rsidR="006158A1" w:rsidRDefault="006158A1" w:rsidP="006B2D19">
      <w:pPr>
        <w:ind w:right="378"/>
        <w:rPr>
          <w:sz w:val="22"/>
          <w:szCs w:val="22"/>
        </w:rPr>
      </w:pPr>
    </w:p>
    <w:p w14:paraId="5D45BF4A" w14:textId="77777777" w:rsidR="006158A1" w:rsidRDefault="006158A1" w:rsidP="006B2D19">
      <w:pPr>
        <w:ind w:right="378"/>
        <w:jc w:val="both"/>
        <w:rPr>
          <w:b/>
          <w:sz w:val="22"/>
          <w:szCs w:val="22"/>
        </w:rPr>
      </w:pPr>
      <w:r>
        <w:rPr>
          <w:b/>
          <w:sz w:val="22"/>
          <w:szCs w:val="22"/>
        </w:rPr>
        <w:t>Course Assignments</w:t>
      </w:r>
    </w:p>
    <w:p w14:paraId="57C85BD0" w14:textId="77777777" w:rsidR="006158A1" w:rsidRDefault="006158A1" w:rsidP="006B2D19">
      <w:pPr>
        <w:pBdr>
          <w:top w:val="single" w:sz="4" w:space="1" w:color="000000"/>
          <w:left w:val="single" w:sz="4" w:space="4" w:color="000000"/>
          <w:bottom w:val="single" w:sz="4" w:space="1" w:color="000000"/>
          <w:right w:val="single" w:sz="4" w:space="4" w:color="000000"/>
        </w:pBdr>
        <w:shd w:val="clear" w:color="auto" w:fill="FFF198"/>
        <w:ind w:right="378"/>
        <w:jc w:val="both"/>
        <w:rPr>
          <w:sz w:val="22"/>
          <w:szCs w:val="22"/>
        </w:rPr>
      </w:pPr>
      <w:r>
        <w:rPr>
          <w:b/>
          <w:smallCaps/>
          <w:sz w:val="22"/>
          <w:szCs w:val="22"/>
        </w:rPr>
        <w:t xml:space="preserve">1. Professional Conduct Due: Weekly    </w:t>
      </w:r>
    </w:p>
    <w:p w14:paraId="3C7723EA" w14:textId="77777777" w:rsidR="006158A1" w:rsidRDefault="006158A1" w:rsidP="006B2D19">
      <w:pPr>
        <w:pBdr>
          <w:top w:val="nil"/>
          <w:left w:val="nil"/>
          <w:bottom w:val="nil"/>
          <w:right w:val="nil"/>
          <w:between w:val="nil"/>
        </w:pBdr>
        <w:spacing w:before="225"/>
        <w:ind w:left="142" w:right="378"/>
        <w:rPr>
          <w:color w:val="000000"/>
          <w:sz w:val="22"/>
          <w:szCs w:val="22"/>
        </w:rPr>
      </w:pPr>
      <w:r>
        <w:rPr>
          <w:b/>
          <w:color w:val="000000"/>
          <w:sz w:val="22"/>
          <w:szCs w:val="22"/>
          <w:u w:val="single"/>
        </w:rPr>
        <w:t xml:space="preserve">Attendance </w:t>
      </w:r>
      <w:r>
        <w:rPr>
          <w:b/>
          <w:color w:val="000000"/>
          <w:sz w:val="22"/>
          <w:szCs w:val="22"/>
        </w:rPr>
        <w:t> </w:t>
      </w:r>
    </w:p>
    <w:p w14:paraId="41A98A52" w14:textId="77777777" w:rsidR="006158A1" w:rsidRDefault="006158A1" w:rsidP="006B2D19">
      <w:pPr>
        <w:pBdr>
          <w:top w:val="nil"/>
          <w:left w:val="nil"/>
          <w:bottom w:val="nil"/>
          <w:right w:val="nil"/>
          <w:between w:val="nil"/>
        </w:pBdr>
        <w:ind w:right="378"/>
        <w:rPr>
          <w:color w:val="000000"/>
          <w:sz w:val="22"/>
          <w:szCs w:val="22"/>
        </w:rPr>
      </w:pPr>
      <w:r>
        <w:rPr>
          <w:color w:val="000000"/>
          <w:sz w:val="22"/>
          <w:szCs w:val="22"/>
        </w:rPr>
        <w:t>Regular attendance at all class meetings is a requirement in this program.  Ten points will be deducted from your final grade for each class session you miss. You will be granted one Emergency Release (ER) per course. Your ER excuses you from one class session with zero-point loss. To use your ER you must notify me by email or phone BEFORE class.  Save your ER for medical issues, family demands, car trouble, etc. </w:t>
      </w:r>
    </w:p>
    <w:tbl>
      <w:tblPr>
        <w:tblW w:w="6199" w:type="dxa"/>
        <w:tblInd w:w="-10" w:type="dxa"/>
        <w:tblLayout w:type="fixed"/>
        <w:tblLook w:val="0400" w:firstRow="0" w:lastRow="0" w:firstColumn="0" w:lastColumn="0" w:noHBand="0" w:noVBand="1"/>
      </w:tblPr>
      <w:tblGrid>
        <w:gridCol w:w="6199"/>
      </w:tblGrid>
      <w:tr w:rsidR="006158A1" w14:paraId="5A4795FE" w14:textId="77777777" w:rsidTr="00F77DFF">
        <w:trPr>
          <w:trHeight w:val="810"/>
        </w:trPr>
        <w:tc>
          <w:tcPr>
            <w:tcW w:w="619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02C3C1D" w14:textId="77777777" w:rsidR="006158A1" w:rsidRDefault="006158A1" w:rsidP="006B2D19">
            <w:pPr>
              <w:pBdr>
                <w:top w:val="nil"/>
                <w:left w:val="nil"/>
                <w:bottom w:val="nil"/>
                <w:right w:val="nil"/>
                <w:between w:val="nil"/>
              </w:pBdr>
              <w:ind w:left="142" w:right="378"/>
              <w:rPr>
                <w:color w:val="000000"/>
                <w:sz w:val="22"/>
                <w:szCs w:val="22"/>
              </w:rPr>
            </w:pPr>
            <w:r>
              <w:rPr>
                <w:color w:val="000000"/>
                <w:sz w:val="22"/>
                <w:szCs w:val="22"/>
              </w:rPr>
              <w:t xml:space="preserve">• 1 unexcused absence – 20 points deducted from your final grade. </w:t>
            </w:r>
          </w:p>
          <w:p w14:paraId="5C0AF395" w14:textId="77777777" w:rsidR="006158A1" w:rsidRDefault="006158A1" w:rsidP="006B2D19">
            <w:pPr>
              <w:pBdr>
                <w:top w:val="nil"/>
                <w:left w:val="nil"/>
                <w:bottom w:val="nil"/>
                <w:right w:val="nil"/>
                <w:between w:val="nil"/>
              </w:pBdr>
              <w:ind w:left="142" w:right="378"/>
              <w:rPr>
                <w:color w:val="000000"/>
                <w:sz w:val="22"/>
                <w:szCs w:val="22"/>
              </w:rPr>
            </w:pPr>
            <w:r>
              <w:rPr>
                <w:color w:val="000000"/>
                <w:sz w:val="22"/>
                <w:szCs w:val="22"/>
              </w:rPr>
              <w:t xml:space="preserve">• 2 absences –40 points deducted from your final grade. </w:t>
            </w:r>
          </w:p>
          <w:p w14:paraId="2B2F8D2C" w14:textId="77777777" w:rsidR="006158A1" w:rsidRDefault="006158A1" w:rsidP="006B2D19">
            <w:pPr>
              <w:pBdr>
                <w:top w:val="nil"/>
                <w:left w:val="nil"/>
                <w:bottom w:val="nil"/>
                <w:right w:val="nil"/>
                <w:between w:val="nil"/>
              </w:pBdr>
              <w:ind w:left="142" w:right="378"/>
              <w:rPr>
                <w:color w:val="000000"/>
                <w:sz w:val="22"/>
                <w:szCs w:val="22"/>
              </w:rPr>
            </w:pPr>
            <w:r>
              <w:rPr>
                <w:color w:val="000000"/>
                <w:sz w:val="22"/>
                <w:szCs w:val="22"/>
              </w:rPr>
              <w:t>• 3 or more unexcused absences – You will be dropped</w:t>
            </w:r>
          </w:p>
        </w:tc>
      </w:tr>
    </w:tbl>
    <w:p w14:paraId="07521648" w14:textId="77777777" w:rsidR="006158A1" w:rsidRDefault="006158A1" w:rsidP="006B2D19">
      <w:pPr>
        <w:pBdr>
          <w:top w:val="nil"/>
          <w:left w:val="nil"/>
          <w:bottom w:val="nil"/>
          <w:right w:val="nil"/>
          <w:between w:val="nil"/>
        </w:pBdr>
        <w:ind w:left="142" w:right="378" w:firstLine="3"/>
        <w:rPr>
          <w:color w:val="000000"/>
          <w:sz w:val="22"/>
          <w:szCs w:val="22"/>
        </w:rPr>
      </w:pPr>
      <w:r>
        <w:rPr>
          <w:color w:val="000000"/>
          <w:sz w:val="22"/>
          <w:szCs w:val="22"/>
        </w:rPr>
        <w:t xml:space="preserve">Students will not be penalized for absences due to the observance of religious holidays falling on scheduled class  days; </w:t>
      </w:r>
      <w:r>
        <w:rPr>
          <w:i/>
          <w:color w:val="000000"/>
          <w:sz w:val="22"/>
          <w:szCs w:val="22"/>
        </w:rPr>
        <w:t>please give me advance notice of these absences so I can make the necessary accommodations. </w:t>
      </w:r>
    </w:p>
    <w:p w14:paraId="732D75EF" w14:textId="77777777" w:rsidR="006158A1" w:rsidRDefault="006158A1" w:rsidP="006B2D19">
      <w:pPr>
        <w:pBdr>
          <w:top w:val="nil"/>
          <w:left w:val="nil"/>
          <w:bottom w:val="nil"/>
          <w:right w:val="nil"/>
          <w:between w:val="nil"/>
        </w:pBdr>
        <w:spacing w:before="285"/>
        <w:ind w:left="142" w:right="378"/>
        <w:rPr>
          <w:color w:val="000000"/>
          <w:sz w:val="22"/>
          <w:szCs w:val="22"/>
        </w:rPr>
      </w:pPr>
      <w:r>
        <w:rPr>
          <w:b/>
          <w:color w:val="000000"/>
          <w:sz w:val="22"/>
          <w:szCs w:val="22"/>
          <w:u w:val="single"/>
        </w:rPr>
        <w:t>Punctuality</w:t>
      </w:r>
      <w:r>
        <w:rPr>
          <w:b/>
          <w:color w:val="000000"/>
          <w:sz w:val="22"/>
          <w:szCs w:val="22"/>
        </w:rPr>
        <w:t> </w:t>
      </w:r>
    </w:p>
    <w:p w14:paraId="3212515A" w14:textId="77777777" w:rsidR="006158A1" w:rsidRDefault="006158A1" w:rsidP="006B2D19">
      <w:pPr>
        <w:pBdr>
          <w:top w:val="nil"/>
          <w:left w:val="nil"/>
          <w:bottom w:val="nil"/>
          <w:right w:val="nil"/>
          <w:between w:val="nil"/>
        </w:pBdr>
        <w:ind w:left="142" w:right="378"/>
        <w:rPr>
          <w:color w:val="000000"/>
          <w:sz w:val="22"/>
          <w:szCs w:val="22"/>
        </w:rPr>
      </w:pPr>
      <w:r>
        <w:rPr>
          <w:color w:val="000000"/>
          <w:sz w:val="22"/>
          <w:szCs w:val="22"/>
        </w:rPr>
        <w:lastRenderedPageBreak/>
        <w:t>Zooming into class on time and ready to learn is a course expectation. Knowing that there are times when  unexpected circumstances arise that may result in late arrival, please text me ahead of time when this  occurs.  </w:t>
      </w:r>
    </w:p>
    <w:p w14:paraId="03C7C988" w14:textId="77777777" w:rsidR="006158A1" w:rsidRDefault="006158A1" w:rsidP="006B2D19">
      <w:pPr>
        <w:pBdr>
          <w:top w:val="nil"/>
          <w:left w:val="nil"/>
          <w:bottom w:val="nil"/>
          <w:right w:val="nil"/>
          <w:between w:val="nil"/>
        </w:pBdr>
        <w:spacing w:before="281"/>
        <w:ind w:left="142" w:right="378"/>
        <w:rPr>
          <w:color w:val="000000"/>
          <w:sz w:val="22"/>
          <w:szCs w:val="22"/>
        </w:rPr>
      </w:pPr>
      <w:r>
        <w:rPr>
          <w:b/>
          <w:color w:val="000000"/>
          <w:sz w:val="22"/>
          <w:szCs w:val="22"/>
          <w:u w:val="single"/>
        </w:rPr>
        <w:t>Preparation</w:t>
      </w:r>
      <w:r>
        <w:rPr>
          <w:b/>
          <w:color w:val="000000"/>
          <w:sz w:val="22"/>
          <w:szCs w:val="22"/>
        </w:rPr>
        <w:t> </w:t>
      </w:r>
    </w:p>
    <w:p w14:paraId="228B2619" w14:textId="77777777" w:rsidR="006158A1" w:rsidRDefault="006158A1" w:rsidP="006B2D19">
      <w:pPr>
        <w:pBdr>
          <w:top w:val="nil"/>
          <w:left w:val="nil"/>
          <w:bottom w:val="nil"/>
          <w:right w:val="nil"/>
          <w:between w:val="nil"/>
        </w:pBdr>
        <w:ind w:left="142" w:right="378" w:firstLine="3"/>
        <w:rPr>
          <w:color w:val="000000"/>
          <w:sz w:val="22"/>
          <w:szCs w:val="22"/>
        </w:rPr>
      </w:pPr>
      <w:r>
        <w:rPr>
          <w:color w:val="000000"/>
          <w:sz w:val="22"/>
          <w:szCs w:val="22"/>
        </w:rPr>
        <w:t>The quality of our class sessions and the depth of your learning depend directly on your preparation. Please be  prepared for class based on the expectations outlined in the course syllabus and by the class norms. </w:t>
      </w:r>
    </w:p>
    <w:p w14:paraId="4F414FB1" w14:textId="77777777" w:rsidR="006158A1" w:rsidRDefault="006158A1" w:rsidP="006B2D19">
      <w:pPr>
        <w:pBdr>
          <w:top w:val="nil"/>
          <w:left w:val="nil"/>
          <w:bottom w:val="nil"/>
          <w:right w:val="nil"/>
          <w:between w:val="nil"/>
        </w:pBdr>
        <w:spacing w:before="281"/>
        <w:ind w:left="142" w:right="378"/>
        <w:rPr>
          <w:color w:val="000000"/>
          <w:sz w:val="22"/>
          <w:szCs w:val="22"/>
        </w:rPr>
      </w:pPr>
      <w:r>
        <w:rPr>
          <w:b/>
          <w:color w:val="000000"/>
          <w:sz w:val="22"/>
          <w:szCs w:val="22"/>
          <w:u w:val="single"/>
        </w:rPr>
        <w:t>Participation</w:t>
      </w:r>
      <w:r>
        <w:rPr>
          <w:b/>
          <w:color w:val="000000"/>
          <w:sz w:val="22"/>
          <w:szCs w:val="22"/>
        </w:rPr>
        <w:t> </w:t>
      </w:r>
    </w:p>
    <w:p w14:paraId="179B2580" w14:textId="77777777" w:rsidR="006158A1" w:rsidRDefault="006158A1" w:rsidP="006B2D19">
      <w:pPr>
        <w:pBdr>
          <w:top w:val="nil"/>
          <w:left w:val="nil"/>
          <w:bottom w:val="nil"/>
          <w:right w:val="nil"/>
          <w:between w:val="nil"/>
        </w:pBdr>
        <w:ind w:left="142" w:right="378" w:firstLine="20"/>
        <w:rPr>
          <w:color w:val="000000"/>
          <w:sz w:val="22"/>
          <w:szCs w:val="22"/>
        </w:rPr>
      </w:pPr>
      <w:r>
        <w:rPr>
          <w:color w:val="000000"/>
          <w:sz w:val="22"/>
          <w:szCs w:val="22"/>
        </w:rPr>
        <w:t xml:space="preserve">This requirement includes but is not limited to (a) engaging actively in all discussions and activities (this includes  making contributions, listening actively, and </w:t>
      </w:r>
      <w:r>
        <w:rPr>
          <w:i/>
          <w:color w:val="000000"/>
          <w:sz w:val="22"/>
          <w:szCs w:val="22"/>
        </w:rPr>
        <w:t>withholding contributions to leave space to allow other classmates to  participate)</w:t>
      </w:r>
      <w:r>
        <w:rPr>
          <w:color w:val="000000"/>
          <w:sz w:val="22"/>
          <w:szCs w:val="22"/>
        </w:rPr>
        <w:t>, (b) completing all in-class learning activities. </w:t>
      </w:r>
    </w:p>
    <w:p w14:paraId="35FA5E11" w14:textId="77777777" w:rsidR="006158A1" w:rsidRDefault="006158A1" w:rsidP="006B2D19">
      <w:pPr>
        <w:pBdr>
          <w:top w:val="nil"/>
          <w:left w:val="nil"/>
          <w:bottom w:val="nil"/>
          <w:right w:val="nil"/>
          <w:between w:val="nil"/>
        </w:pBdr>
        <w:spacing w:before="283"/>
        <w:ind w:left="142" w:right="378"/>
        <w:rPr>
          <w:color w:val="000000"/>
          <w:sz w:val="22"/>
          <w:szCs w:val="22"/>
        </w:rPr>
      </w:pPr>
      <w:r>
        <w:rPr>
          <w:b/>
          <w:color w:val="000000"/>
          <w:sz w:val="22"/>
          <w:szCs w:val="22"/>
          <w:u w:val="single"/>
        </w:rPr>
        <w:t>Responsible Use of Technology</w:t>
      </w:r>
      <w:r>
        <w:rPr>
          <w:b/>
          <w:color w:val="000000"/>
          <w:sz w:val="22"/>
          <w:szCs w:val="22"/>
        </w:rPr>
        <w:t> </w:t>
      </w:r>
    </w:p>
    <w:p w14:paraId="60F77F5A" w14:textId="77777777" w:rsidR="006158A1" w:rsidRDefault="006158A1" w:rsidP="006B2D19">
      <w:pPr>
        <w:pBdr>
          <w:top w:val="nil"/>
          <w:left w:val="nil"/>
          <w:bottom w:val="nil"/>
          <w:right w:val="nil"/>
          <w:between w:val="nil"/>
        </w:pBdr>
        <w:ind w:left="142" w:right="378" w:hanging="1"/>
        <w:rPr>
          <w:color w:val="000000"/>
          <w:sz w:val="22"/>
          <w:szCs w:val="22"/>
        </w:rPr>
      </w:pPr>
      <w:r>
        <w:rPr>
          <w:color w:val="000000"/>
          <w:sz w:val="22"/>
          <w:szCs w:val="22"/>
        </w:rPr>
        <w:t xml:space="preserve">While our class is in session, please engage in activity that is directly related to what is taking place in our  classroom. Electronic devices will be used during class to support learning. </w:t>
      </w:r>
      <w:r>
        <w:rPr>
          <w:i/>
          <w:color w:val="000000"/>
          <w:sz w:val="22"/>
          <w:szCs w:val="22"/>
        </w:rPr>
        <w:t>Video enabled electronic  devices MUST be used during class to support learning.  </w:t>
      </w:r>
    </w:p>
    <w:p w14:paraId="11DD7CFC" w14:textId="77777777" w:rsidR="006158A1" w:rsidRDefault="006158A1" w:rsidP="006B2D19">
      <w:pPr>
        <w:pBdr>
          <w:top w:val="nil"/>
          <w:left w:val="nil"/>
          <w:bottom w:val="nil"/>
          <w:right w:val="nil"/>
          <w:between w:val="nil"/>
        </w:pBdr>
        <w:spacing w:before="279"/>
        <w:ind w:left="142" w:right="378"/>
        <w:rPr>
          <w:color w:val="000000"/>
          <w:sz w:val="22"/>
          <w:szCs w:val="22"/>
        </w:rPr>
      </w:pPr>
      <w:r>
        <w:rPr>
          <w:b/>
          <w:color w:val="000000"/>
          <w:sz w:val="22"/>
          <w:szCs w:val="22"/>
          <w:u w:val="single"/>
        </w:rPr>
        <w:t>Communication</w:t>
      </w:r>
      <w:r>
        <w:rPr>
          <w:b/>
          <w:color w:val="000000"/>
          <w:sz w:val="22"/>
          <w:szCs w:val="22"/>
        </w:rPr>
        <w:t> </w:t>
      </w:r>
    </w:p>
    <w:p w14:paraId="7910887D" w14:textId="77777777" w:rsidR="006158A1" w:rsidRDefault="006158A1" w:rsidP="006B2D19">
      <w:pPr>
        <w:pBdr>
          <w:top w:val="nil"/>
          <w:left w:val="nil"/>
          <w:bottom w:val="nil"/>
          <w:right w:val="nil"/>
          <w:between w:val="nil"/>
        </w:pBdr>
        <w:ind w:left="142" w:right="378"/>
        <w:rPr>
          <w:color w:val="000000"/>
          <w:sz w:val="22"/>
          <w:szCs w:val="22"/>
        </w:rPr>
      </w:pPr>
      <w:r>
        <w:rPr>
          <w:color w:val="000000"/>
          <w:sz w:val="22"/>
          <w:szCs w:val="22"/>
        </w:rPr>
        <w:t xml:space="preserve">Email using our SCU email address will be our primary means of communication outside of class. You  must check your SCU email and our course’s Camino site </w:t>
      </w:r>
      <w:r>
        <w:rPr>
          <w:color w:val="000000"/>
          <w:sz w:val="22"/>
          <w:szCs w:val="22"/>
          <w:u w:val="single"/>
        </w:rPr>
        <w:t xml:space="preserve">every day </w:t>
      </w:r>
      <w:r>
        <w:rPr>
          <w:color w:val="000000"/>
          <w:sz w:val="22"/>
          <w:szCs w:val="22"/>
        </w:rPr>
        <w:t>to ensure you maintain a connection  with the course content, your classmates, and your instructors. Your Professional Conduct grade will be  determined by analysis of evidence gathered through my ongoing observation and documentation  throughout each quarter. If I have reason to feel you are not meeting the expectations spelled out in this  syllabus, I will contact you privately to discuss the issue, to clarify the expectations as needed, and to offer  my support in helping you reach these expectations.  </w:t>
      </w:r>
    </w:p>
    <w:p w14:paraId="0A51256A" w14:textId="77777777" w:rsidR="006158A1" w:rsidRDefault="006158A1" w:rsidP="006B2D19">
      <w:pPr>
        <w:pBdr>
          <w:top w:val="nil"/>
          <w:left w:val="nil"/>
          <w:bottom w:val="nil"/>
          <w:right w:val="nil"/>
          <w:between w:val="nil"/>
        </w:pBdr>
        <w:ind w:left="142" w:right="378"/>
        <w:rPr>
          <w:sz w:val="22"/>
          <w:szCs w:val="22"/>
        </w:rPr>
      </w:pPr>
    </w:p>
    <w:p w14:paraId="66150CAD" w14:textId="77777777" w:rsidR="006158A1" w:rsidRDefault="006158A1" w:rsidP="006B2D19">
      <w:pPr>
        <w:pBdr>
          <w:top w:val="nil"/>
          <w:left w:val="nil"/>
          <w:bottom w:val="nil"/>
          <w:right w:val="nil"/>
          <w:between w:val="nil"/>
        </w:pBdr>
        <w:ind w:left="992" w:right="378"/>
        <w:rPr>
          <w:color w:val="000000"/>
          <w:sz w:val="22"/>
          <w:szCs w:val="22"/>
        </w:rPr>
      </w:pPr>
    </w:p>
    <w:p w14:paraId="50943964" w14:textId="77777777" w:rsidR="006158A1" w:rsidRDefault="006158A1" w:rsidP="006B2D19">
      <w:pPr>
        <w:pBdr>
          <w:top w:val="single" w:sz="4" w:space="1" w:color="000000"/>
          <w:left w:val="single" w:sz="4" w:space="4" w:color="000000"/>
          <w:bottom w:val="single" w:sz="4" w:space="1" w:color="000000"/>
          <w:right w:val="single" w:sz="4" w:space="4" w:color="000000"/>
        </w:pBdr>
        <w:shd w:val="clear" w:color="auto" w:fill="CCC1D9"/>
        <w:ind w:right="378"/>
        <w:rPr>
          <w:b/>
          <w:sz w:val="22"/>
          <w:szCs w:val="22"/>
        </w:rPr>
      </w:pPr>
      <w:r>
        <w:rPr>
          <w:smallCaps/>
          <w:sz w:val="22"/>
          <w:szCs w:val="22"/>
        </w:rPr>
        <w:t xml:space="preserve">2.  </w:t>
      </w:r>
      <w:r>
        <w:rPr>
          <w:b/>
          <w:sz w:val="22"/>
          <w:szCs w:val="22"/>
        </w:rPr>
        <w:t>Online Module Reading/Reflection</w:t>
      </w:r>
    </w:p>
    <w:p w14:paraId="616A846C" w14:textId="77777777" w:rsidR="006158A1" w:rsidRDefault="006158A1" w:rsidP="006B2D19">
      <w:pPr>
        <w:ind w:left="284" w:right="378"/>
        <w:rPr>
          <w:sz w:val="22"/>
          <w:szCs w:val="22"/>
        </w:rPr>
      </w:pPr>
      <w:r>
        <w:rPr>
          <w:sz w:val="22"/>
          <w:szCs w:val="22"/>
        </w:rPr>
        <w:t>One of the hallmarks of a Jesuit education is the practice of reflection.  Jesuit institutions have been known over the centuries for teaching people to think critically, to inform their consciences, and to cultivate habits of ongoing reflection and self-evaluation. For this assignment you will:</w:t>
      </w:r>
    </w:p>
    <w:p w14:paraId="4E670DEF" w14:textId="77777777" w:rsidR="006158A1" w:rsidRDefault="006158A1" w:rsidP="006B2D19">
      <w:pPr>
        <w:ind w:left="360" w:right="378"/>
        <w:rPr>
          <w:sz w:val="22"/>
          <w:szCs w:val="22"/>
        </w:rPr>
      </w:pPr>
    </w:p>
    <w:p w14:paraId="628E5679" w14:textId="77777777" w:rsidR="006158A1" w:rsidRDefault="006158A1" w:rsidP="006B2D19">
      <w:pPr>
        <w:ind w:left="360" w:right="378"/>
        <w:rPr>
          <w:sz w:val="22"/>
          <w:szCs w:val="22"/>
        </w:rPr>
      </w:pPr>
      <w:r>
        <w:rPr>
          <w:sz w:val="22"/>
          <w:szCs w:val="22"/>
        </w:rPr>
        <w:t xml:space="preserve">1.  </w:t>
      </w:r>
      <w:r>
        <w:rPr>
          <w:b/>
          <w:sz w:val="22"/>
          <w:szCs w:val="22"/>
        </w:rPr>
        <w:t>Individually</w:t>
      </w:r>
      <w:r>
        <w:rPr>
          <w:sz w:val="22"/>
          <w:szCs w:val="22"/>
        </w:rPr>
        <w:t xml:space="preserve"> complete the online modules throughout the quarter that are found in Camino. </w:t>
      </w:r>
    </w:p>
    <w:p w14:paraId="48BC3252" w14:textId="77777777" w:rsidR="001A5C2B" w:rsidRDefault="006158A1" w:rsidP="001A5C2B">
      <w:pPr>
        <w:pStyle w:val="NormalWeb"/>
        <w:spacing w:before="0" w:beforeAutospacing="0" w:after="0" w:afterAutospacing="0"/>
        <w:ind w:left="360"/>
      </w:pPr>
      <w:bookmarkStart w:id="124" w:name="_heading=h.3dy6vkm" w:colFirst="0" w:colLast="0"/>
      <w:bookmarkEnd w:id="124"/>
      <w:r>
        <w:rPr>
          <w:sz w:val="22"/>
          <w:szCs w:val="22"/>
        </w:rPr>
        <w:t>2.  Learn new information via reading, viewing materials and analyzing them</w:t>
      </w:r>
      <w:r>
        <w:rPr>
          <w:sz w:val="22"/>
          <w:szCs w:val="22"/>
          <w:highlight w:val="green"/>
        </w:rPr>
        <w:t xml:space="preserve">. These readings and materials offer knowledge of disabilities and source of </w:t>
      </w:r>
      <w:r w:rsidR="001A5C2B">
        <w:rPr>
          <w:color w:val="000000"/>
          <w:sz w:val="22"/>
          <w:szCs w:val="22"/>
          <w:shd w:val="clear" w:color="auto" w:fill="FF00FF"/>
        </w:rPr>
        <w:t>positive learning environments</w:t>
      </w:r>
      <w:r w:rsidR="001A5C2B">
        <w:rPr>
          <w:color w:val="000000"/>
          <w:sz w:val="22"/>
          <w:szCs w:val="22"/>
          <w:shd w:val="clear" w:color="auto" w:fill="FFFF00"/>
        </w:rPr>
        <w:t xml:space="preserve"> to create </w:t>
      </w:r>
      <w:r w:rsidR="001A5C2B">
        <w:rPr>
          <w:color w:val="000000"/>
          <w:sz w:val="22"/>
          <w:szCs w:val="22"/>
          <w:shd w:val="clear" w:color="auto" w:fill="FF00FF"/>
        </w:rPr>
        <w:t xml:space="preserve">least restrictive environments </w:t>
      </w:r>
      <w:r w:rsidR="001A5C2B">
        <w:rPr>
          <w:color w:val="000000"/>
          <w:sz w:val="22"/>
          <w:szCs w:val="22"/>
          <w:shd w:val="clear" w:color="auto" w:fill="FFFF00"/>
        </w:rPr>
        <w:t xml:space="preserve">and </w:t>
      </w:r>
      <w:r w:rsidR="001A5C2B">
        <w:rPr>
          <w:color w:val="000000"/>
          <w:sz w:val="22"/>
          <w:szCs w:val="22"/>
          <w:shd w:val="clear" w:color="auto" w:fill="FF00FF"/>
        </w:rPr>
        <w:t>to apply the knowledge through community partnership with parents</w:t>
      </w:r>
      <w:r w:rsidR="001A5C2B">
        <w:rPr>
          <w:color w:val="000000"/>
          <w:sz w:val="22"/>
          <w:szCs w:val="22"/>
          <w:shd w:val="clear" w:color="auto" w:fill="FFFF00"/>
        </w:rPr>
        <w:t xml:space="preserve"> and related service personnel.  Engaging in online modules facilitates us to reflect on and discuss how to </w:t>
      </w:r>
      <w:r w:rsidR="001A5C2B">
        <w:rPr>
          <w:color w:val="000000"/>
          <w:sz w:val="22"/>
          <w:szCs w:val="22"/>
          <w:shd w:val="clear" w:color="auto" w:fill="FF00FF"/>
        </w:rPr>
        <w:t>monitor student learning</w:t>
      </w:r>
      <w:r w:rsidR="001A5C2B">
        <w:rPr>
          <w:color w:val="000000"/>
          <w:sz w:val="22"/>
          <w:szCs w:val="22"/>
          <w:shd w:val="clear" w:color="auto" w:fill="FFFF00"/>
        </w:rPr>
        <w:t xml:space="preserve">,  </w:t>
      </w:r>
      <w:r w:rsidR="001A5C2B">
        <w:rPr>
          <w:color w:val="000000"/>
          <w:sz w:val="22"/>
          <w:szCs w:val="22"/>
          <w:shd w:val="clear" w:color="auto" w:fill="FF00FF"/>
        </w:rPr>
        <w:t>promote students’ critical thinking, social emotional growth,</w:t>
      </w:r>
      <w:r w:rsidR="001A5C2B">
        <w:rPr>
          <w:color w:val="000000"/>
          <w:sz w:val="22"/>
          <w:szCs w:val="22"/>
          <w:shd w:val="clear" w:color="auto" w:fill="FFFF00"/>
        </w:rPr>
        <w:t xml:space="preserve"> and how to organize </w:t>
      </w:r>
      <w:r w:rsidR="001A5C2B">
        <w:rPr>
          <w:color w:val="000000"/>
          <w:sz w:val="22"/>
          <w:szCs w:val="22"/>
          <w:shd w:val="clear" w:color="auto" w:fill="FF00FF"/>
        </w:rPr>
        <w:t xml:space="preserve">culturally responsive </w:t>
      </w:r>
      <w:r w:rsidR="001A5C2B">
        <w:rPr>
          <w:color w:val="000000"/>
          <w:sz w:val="22"/>
          <w:szCs w:val="22"/>
          <w:shd w:val="clear" w:color="auto" w:fill="FFFF00"/>
        </w:rPr>
        <w:t xml:space="preserve">classroom environments and principles </w:t>
      </w:r>
      <w:r w:rsidR="001A5C2B">
        <w:rPr>
          <w:color w:val="000000"/>
          <w:sz w:val="22"/>
          <w:szCs w:val="22"/>
          <w:shd w:val="clear" w:color="auto" w:fill="FF00FF"/>
        </w:rPr>
        <w:t>in support of students with unique health/mental needs</w:t>
      </w:r>
      <w:r w:rsidR="001A5C2B">
        <w:rPr>
          <w:color w:val="000000"/>
          <w:sz w:val="22"/>
          <w:szCs w:val="22"/>
          <w:shd w:val="clear" w:color="auto" w:fill="FFFF00"/>
        </w:rPr>
        <w:t xml:space="preserve">, </w:t>
      </w:r>
      <w:r w:rsidR="001A5C2B">
        <w:rPr>
          <w:color w:val="000000"/>
          <w:sz w:val="22"/>
          <w:szCs w:val="22"/>
          <w:shd w:val="clear" w:color="auto" w:fill="FF00FF"/>
        </w:rPr>
        <w:t>how to develop positive communicative/</w:t>
      </w:r>
      <w:r w:rsidR="001A5C2B">
        <w:rPr>
          <w:color w:val="000000"/>
          <w:sz w:val="22"/>
          <w:szCs w:val="22"/>
          <w:shd w:val="clear" w:color="auto" w:fill="FFFF00"/>
        </w:rPr>
        <w:t>behavioral skills and systems for the students, E</w:t>
      </w:r>
      <w:r w:rsidR="001A5C2B">
        <w:rPr>
          <w:color w:val="000000"/>
          <w:sz w:val="22"/>
          <w:szCs w:val="22"/>
        </w:rPr>
        <w:t>ach reflection should illustrate what you learned from the assignment and be at least two to three pages long. They are to be emailed to me on or before the due dates.</w:t>
      </w:r>
    </w:p>
    <w:p w14:paraId="76E34BAD" w14:textId="77777777" w:rsidR="001A5C2B" w:rsidRDefault="001A5C2B" w:rsidP="001A5C2B"/>
    <w:p w14:paraId="46D6FC03" w14:textId="23E5FA33" w:rsidR="00C96C6F" w:rsidRDefault="00C96C6F" w:rsidP="006B2D19">
      <w:pPr>
        <w:ind w:left="360" w:right="378"/>
        <w:rPr>
          <w:sz w:val="22"/>
          <w:szCs w:val="22"/>
        </w:rPr>
      </w:pPr>
    </w:p>
    <w:p w14:paraId="5B79F800" w14:textId="08DB2E87" w:rsidR="00C96C6F" w:rsidRDefault="00C96C6F" w:rsidP="00C96C6F">
      <w:pPr>
        <w:rPr>
          <w:rFonts w:ascii="Arial" w:hAnsi="Arial" w:cs="Arial"/>
          <w:color w:val="000000"/>
          <w:sz w:val="22"/>
          <w:szCs w:val="22"/>
          <w:highlight w:val="green"/>
          <w:shd w:val="clear" w:color="auto" w:fill="00FFFF"/>
        </w:rPr>
      </w:pPr>
      <w:r w:rsidRPr="00C96C6F">
        <w:rPr>
          <w:rFonts w:ascii="Arial" w:hAnsi="Arial" w:cs="Arial"/>
          <w:color w:val="000000"/>
          <w:sz w:val="22"/>
          <w:szCs w:val="22"/>
          <w:highlight w:val="green"/>
          <w:shd w:val="clear" w:color="auto" w:fill="00FFFF"/>
        </w:rPr>
        <w:t>Introduce MMSN TPE 2.2, 2.4, 2.10, 3.3, 4.3 ; Practice/Assess MMSN TPE 2.6, 2.7</w:t>
      </w:r>
    </w:p>
    <w:p w14:paraId="02546824" w14:textId="77777777" w:rsidR="001A5C2B" w:rsidRDefault="001A5C2B" w:rsidP="001A5C2B">
      <w:r>
        <w:rPr>
          <w:color w:val="000000"/>
          <w:sz w:val="22"/>
          <w:szCs w:val="22"/>
          <w:shd w:val="clear" w:color="auto" w:fill="FF00FF"/>
        </w:rPr>
        <w:t xml:space="preserve">Introduce UTPE 1.2,1.3, 1.8, 4.4; Practice UTPE 1.5, 2,2; Assess UTPE 2.1, 2.2, 2.3, 2.4, 2.5, 2.6, 4.4, 44.5 </w:t>
      </w:r>
    </w:p>
    <w:p w14:paraId="5B949C20" w14:textId="77777777" w:rsidR="001A5C2B" w:rsidRDefault="001A5C2B" w:rsidP="00C96C6F"/>
    <w:p w14:paraId="42925ABB" w14:textId="77777777" w:rsidR="00C96C6F" w:rsidRDefault="00C96C6F" w:rsidP="006B2D19">
      <w:pPr>
        <w:ind w:left="360" w:right="378"/>
        <w:rPr>
          <w:sz w:val="22"/>
          <w:szCs w:val="22"/>
        </w:rPr>
      </w:pPr>
    </w:p>
    <w:p w14:paraId="34A28298" w14:textId="77777777" w:rsidR="006158A1" w:rsidRDefault="006158A1" w:rsidP="006B2D19">
      <w:pPr>
        <w:ind w:left="360" w:right="378"/>
        <w:rPr>
          <w:b/>
          <w:sz w:val="22"/>
          <w:szCs w:val="22"/>
          <w:u w:val="single"/>
        </w:rPr>
      </w:pPr>
    </w:p>
    <w:p w14:paraId="5978DA3B" w14:textId="77777777" w:rsidR="006158A1" w:rsidRDefault="006158A1" w:rsidP="006B2D19">
      <w:pPr>
        <w:pBdr>
          <w:top w:val="single" w:sz="4" w:space="1" w:color="000000"/>
          <w:left w:val="single" w:sz="4" w:space="4" w:color="000000"/>
          <w:bottom w:val="single" w:sz="4" w:space="0" w:color="000000"/>
          <w:right w:val="single" w:sz="4" w:space="1" w:color="000000"/>
        </w:pBdr>
        <w:shd w:val="clear" w:color="auto" w:fill="CCC1D9"/>
        <w:ind w:left="-90" w:right="378"/>
        <w:rPr>
          <w:b/>
          <w:sz w:val="22"/>
          <w:szCs w:val="22"/>
        </w:rPr>
      </w:pPr>
      <w:r>
        <w:rPr>
          <w:sz w:val="22"/>
          <w:szCs w:val="22"/>
        </w:rPr>
        <w:t xml:space="preserve">3.  </w:t>
      </w:r>
      <w:r>
        <w:rPr>
          <w:b/>
          <w:sz w:val="22"/>
          <w:szCs w:val="22"/>
        </w:rPr>
        <w:t>Professional Book Club 3-2-1 Response</w:t>
      </w:r>
      <w:r>
        <w:rPr>
          <w:b/>
          <w:sz w:val="22"/>
          <w:szCs w:val="22"/>
        </w:rPr>
        <w:tab/>
        <w:t xml:space="preserve">            </w:t>
      </w:r>
    </w:p>
    <w:p w14:paraId="5C16840D" w14:textId="77777777" w:rsidR="001A5C2B" w:rsidRDefault="006158A1" w:rsidP="001A5C2B">
      <w:pPr>
        <w:pStyle w:val="NormalWeb"/>
        <w:spacing w:before="0" w:beforeAutospacing="0" w:after="0" w:afterAutospacing="0"/>
        <w:ind w:left="90" w:right="-360"/>
      </w:pPr>
      <w:bookmarkStart w:id="125" w:name="_heading=h.1t3h5sf" w:colFirst="0" w:colLast="0"/>
      <w:bookmarkEnd w:id="125"/>
      <w:r>
        <w:rPr>
          <w:b/>
          <w:sz w:val="22"/>
          <w:szCs w:val="22"/>
        </w:rPr>
        <w:lastRenderedPageBreak/>
        <w:t>Individually,</w:t>
      </w:r>
      <w:r>
        <w:rPr>
          <w:sz w:val="22"/>
          <w:szCs w:val="22"/>
        </w:rPr>
        <w:t xml:space="preserve"> you will participate in a professional book club using our text. Each book club will have no more than 3 members that will be randomly assigned at our first-class meeting. Each group will be given a chapter and be responsible to teach the entire class the highlights.  Each member will facilitate </w:t>
      </w:r>
      <w:r>
        <w:rPr>
          <w:b/>
          <w:sz w:val="22"/>
          <w:szCs w:val="22"/>
        </w:rPr>
        <w:t xml:space="preserve">ONE section </w:t>
      </w:r>
      <w:r>
        <w:rPr>
          <w:sz w:val="22"/>
          <w:szCs w:val="22"/>
        </w:rPr>
        <w:t>to discuss using</w:t>
      </w:r>
      <w:r>
        <w:rPr>
          <w:b/>
          <w:sz w:val="22"/>
          <w:szCs w:val="22"/>
        </w:rPr>
        <w:t xml:space="preserve"> </w:t>
      </w:r>
      <w:r>
        <w:rPr>
          <w:sz w:val="22"/>
          <w:szCs w:val="22"/>
        </w:rPr>
        <w:t xml:space="preserve">the 3-2-1 template (3: Things Discovered; 2: </w:t>
      </w:r>
      <w:proofErr w:type="spellStart"/>
      <w:r>
        <w:rPr>
          <w:sz w:val="22"/>
          <w:szCs w:val="22"/>
        </w:rPr>
        <w:t>Connectons</w:t>
      </w:r>
      <w:proofErr w:type="spellEnd"/>
      <w:r>
        <w:rPr>
          <w:sz w:val="22"/>
          <w:szCs w:val="22"/>
        </w:rPr>
        <w:t>; 1: Question)</w:t>
      </w:r>
      <w:r>
        <w:rPr>
          <w:sz w:val="22"/>
          <w:szCs w:val="22"/>
          <w:highlight w:val="green"/>
        </w:rPr>
        <w:t xml:space="preserve">. This assignment is designed to offer each group more focused opportunities to investigate and share </w:t>
      </w:r>
      <w:r w:rsidR="001A5C2B">
        <w:rPr>
          <w:color w:val="000000"/>
          <w:sz w:val="22"/>
          <w:szCs w:val="22"/>
          <w:shd w:val="clear" w:color="auto" w:fill="FFFF00"/>
        </w:rPr>
        <w:t xml:space="preserve">their understanding of </w:t>
      </w:r>
      <w:r w:rsidR="001A5C2B">
        <w:rPr>
          <w:color w:val="000000"/>
          <w:sz w:val="22"/>
          <w:szCs w:val="22"/>
          <w:shd w:val="clear" w:color="auto" w:fill="FF00FF"/>
        </w:rPr>
        <w:t>critical thinking</w:t>
      </w:r>
      <w:r w:rsidR="001A5C2B">
        <w:rPr>
          <w:color w:val="000000"/>
          <w:sz w:val="22"/>
          <w:szCs w:val="22"/>
          <w:shd w:val="clear" w:color="auto" w:fill="FFFF00"/>
        </w:rPr>
        <w:t xml:space="preserve">, </w:t>
      </w:r>
      <w:r w:rsidR="001A5C2B">
        <w:rPr>
          <w:color w:val="000000"/>
          <w:sz w:val="22"/>
          <w:szCs w:val="22"/>
          <w:shd w:val="clear" w:color="auto" w:fill="FF00FF"/>
        </w:rPr>
        <w:t>social-emotional growth</w:t>
      </w:r>
      <w:r w:rsidR="001A5C2B">
        <w:rPr>
          <w:color w:val="000000"/>
          <w:sz w:val="22"/>
          <w:szCs w:val="22"/>
          <w:shd w:val="clear" w:color="auto" w:fill="FFFF00"/>
        </w:rPr>
        <w:t xml:space="preserve">, </w:t>
      </w:r>
      <w:r w:rsidR="001A5C2B">
        <w:rPr>
          <w:color w:val="000000"/>
          <w:sz w:val="22"/>
          <w:szCs w:val="22"/>
          <w:shd w:val="clear" w:color="auto" w:fill="FF00FF"/>
        </w:rPr>
        <w:t>learning development</w:t>
      </w:r>
      <w:r w:rsidR="001A5C2B">
        <w:rPr>
          <w:color w:val="000000"/>
          <w:sz w:val="22"/>
          <w:szCs w:val="22"/>
          <w:shd w:val="clear" w:color="auto" w:fill="FFFF00"/>
        </w:rPr>
        <w:t xml:space="preserve"> and </w:t>
      </w:r>
      <w:r w:rsidR="001A5C2B">
        <w:rPr>
          <w:color w:val="000000"/>
          <w:sz w:val="22"/>
          <w:szCs w:val="22"/>
          <w:shd w:val="clear" w:color="auto" w:fill="FF00FF"/>
        </w:rPr>
        <w:t>behavior of students, including those with specialized and unique learning needs.</w:t>
      </w:r>
      <w:r w:rsidR="001A5C2B">
        <w:rPr>
          <w:color w:val="000000"/>
          <w:sz w:val="22"/>
          <w:szCs w:val="22"/>
          <w:shd w:val="clear" w:color="auto" w:fill="FFFF00"/>
        </w:rPr>
        <w:t xml:space="preserve"> You will share the knowledge you gained with other groups and discuss </w:t>
      </w:r>
      <w:r w:rsidR="001A5C2B">
        <w:rPr>
          <w:color w:val="000000"/>
          <w:sz w:val="22"/>
          <w:szCs w:val="22"/>
          <w:shd w:val="clear" w:color="auto" w:fill="FF00FF"/>
        </w:rPr>
        <w:t xml:space="preserve">how schools and classroom teachers can help students and their families empower themselves </w:t>
      </w:r>
      <w:r w:rsidR="001A5C2B">
        <w:rPr>
          <w:color w:val="000000"/>
          <w:sz w:val="22"/>
          <w:szCs w:val="22"/>
          <w:shd w:val="clear" w:color="auto" w:fill="FFFF00"/>
        </w:rPr>
        <w:t xml:space="preserve"> as crucial and contributing members in </w:t>
      </w:r>
      <w:r w:rsidR="001A5C2B">
        <w:rPr>
          <w:color w:val="000000"/>
          <w:sz w:val="22"/>
          <w:szCs w:val="22"/>
          <w:shd w:val="clear" w:color="auto" w:fill="FF00FF"/>
        </w:rPr>
        <w:t>creating a positive</w:t>
      </w:r>
      <w:r w:rsidR="001A5C2B">
        <w:rPr>
          <w:color w:val="000000"/>
          <w:sz w:val="22"/>
          <w:szCs w:val="22"/>
          <w:shd w:val="clear" w:color="auto" w:fill="FFFF00"/>
        </w:rPr>
        <w:t xml:space="preserve">, </w:t>
      </w:r>
      <w:r w:rsidR="001A5C2B">
        <w:rPr>
          <w:color w:val="000000"/>
          <w:sz w:val="22"/>
          <w:szCs w:val="22"/>
          <w:shd w:val="clear" w:color="auto" w:fill="FF00FF"/>
        </w:rPr>
        <w:t>equitable</w:t>
      </w:r>
      <w:r w:rsidR="001A5C2B">
        <w:rPr>
          <w:color w:val="000000"/>
          <w:sz w:val="22"/>
          <w:szCs w:val="22"/>
          <w:shd w:val="clear" w:color="auto" w:fill="FFFF00"/>
        </w:rPr>
        <w:t xml:space="preserve"> and </w:t>
      </w:r>
      <w:r w:rsidR="001A5C2B">
        <w:rPr>
          <w:color w:val="000000"/>
          <w:sz w:val="22"/>
          <w:szCs w:val="22"/>
          <w:shd w:val="clear" w:color="auto" w:fill="FF00FF"/>
        </w:rPr>
        <w:t>least restrictive learning environment</w:t>
      </w:r>
      <w:r w:rsidR="001A5C2B">
        <w:rPr>
          <w:color w:val="000000"/>
          <w:sz w:val="22"/>
          <w:szCs w:val="22"/>
          <w:shd w:val="clear" w:color="auto" w:fill="FFFF00"/>
        </w:rPr>
        <w:t>. </w:t>
      </w:r>
    </w:p>
    <w:p w14:paraId="0C59018C" w14:textId="69C8EC1A" w:rsidR="006158A1" w:rsidRDefault="006158A1" w:rsidP="001A5C2B">
      <w:pPr>
        <w:ind w:right="378"/>
        <w:rPr>
          <w:sz w:val="22"/>
          <w:szCs w:val="22"/>
        </w:rPr>
      </w:pPr>
      <w:r>
        <w:rPr>
          <w:sz w:val="22"/>
          <w:szCs w:val="22"/>
        </w:rPr>
        <w:t xml:space="preserve"> </w:t>
      </w:r>
    </w:p>
    <w:p w14:paraId="4D9D11DA" w14:textId="77777777" w:rsidR="006158A1" w:rsidRDefault="006158A1" w:rsidP="006B2D19">
      <w:pPr>
        <w:ind w:right="378"/>
        <w:rPr>
          <w:sz w:val="22"/>
          <w:szCs w:val="22"/>
        </w:rPr>
      </w:pPr>
    </w:p>
    <w:p w14:paraId="1DC2C8AA" w14:textId="77777777" w:rsidR="006158A1" w:rsidRDefault="006158A1" w:rsidP="006B2D19">
      <w:pPr>
        <w:ind w:right="378"/>
        <w:rPr>
          <w:sz w:val="22"/>
          <w:szCs w:val="22"/>
        </w:rPr>
      </w:pPr>
      <w:r>
        <w:rPr>
          <w:sz w:val="22"/>
          <w:szCs w:val="22"/>
        </w:rPr>
        <w:t xml:space="preserve">Each Discussion Facilitator will complete a personal 3-2-1 Response Sheet BEFORE the book club meeting. During the meeting the facilitator will lead a discussion of what others in the group found interesting in the reading. The facilitator will encourage the group to share their own connections and questions. Toward the end of the discussion, the facilitator will lead the group to develop a Visual Representation of the group’s discussion. The Visual Representation can be a YouTube video, a poster, performance or a roleplay. </w:t>
      </w:r>
    </w:p>
    <w:p w14:paraId="5498EDE2" w14:textId="77777777" w:rsidR="006158A1" w:rsidRDefault="006158A1" w:rsidP="006B2D19">
      <w:pPr>
        <w:ind w:right="378"/>
        <w:rPr>
          <w:sz w:val="22"/>
          <w:szCs w:val="22"/>
        </w:rPr>
      </w:pPr>
    </w:p>
    <w:p w14:paraId="09EAE5ED" w14:textId="712BFA27" w:rsidR="006158A1" w:rsidRDefault="006158A1" w:rsidP="006B2D19">
      <w:pPr>
        <w:ind w:right="378"/>
        <w:rPr>
          <w:sz w:val="22"/>
          <w:szCs w:val="22"/>
        </w:rPr>
      </w:pPr>
      <w:r>
        <w:rPr>
          <w:sz w:val="22"/>
          <w:szCs w:val="22"/>
        </w:rPr>
        <w:t xml:space="preserve">You will have 30 minutes to showcase a visual representation of the group’s ideas and to lead your discussion. </w:t>
      </w:r>
    </w:p>
    <w:p w14:paraId="3F28A86C" w14:textId="15D213A0" w:rsidR="00C96C6F" w:rsidRDefault="00C96C6F" w:rsidP="006B2D19">
      <w:pPr>
        <w:ind w:right="378"/>
        <w:rPr>
          <w:sz w:val="22"/>
          <w:szCs w:val="22"/>
        </w:rPr>
      </w:pPr>
    </w:p>
    <w:p w14:paraId="0405685B" w14:textId="0B25A367" w:rsidR="00C96C6F" w:rsidRDefault="00C96C6F" w:rsidP="00C96C6F">
      <w:pPr>
        <w:rPr>
          <w:rFonts w:ascii="Arial" w:hAnsi="Arial" w:cs="Arial"/>
          <w:color w:val="000000"/>
          <w:sz w:val="22"/>
          <w:szCs w:val="22"/>
          <w:highlight w:val="green"/>
          <w:shd w:val="clear" w:color="auto" w:fill="00FFFF"/>
        </w:rPr>
      </w:pPr>
      <w:r w:rsidRPr="00C96C6F">
        <w:rPr>
          <w:rFonts w:ascii="Arial" w:hAnsi="Arial" w:cs="Arial"/>
          <w:color w:val="000000"/>
          <w:sz w:val="22"/>
          <w:szCs w:val="22"/>
          <w:highlight w:val="green"/>
          <w:shd w:val="clear" w:color="auto" w:fill="00FFFF"/>
        </w:rPr>
        <w:t>Introduce MMSN TPE 2.2, 2.4, 2.10, 3.3; Practice/Assess MMSN TPE 2.6, 2.7</w:t>
      </w:r>
    </w:p>
    <w:p w14:paraId="65A352F1" w14:textId="77777777" w:rsidR="001A5C2B" w:rsidRDefault="001A5C2B" w:rsidP="001A5C2B">
      <w:r>
        <w:rPr>
          <w:color w:val="000000"/>
          <w:sz w:val="22"/>
          <w:szCs w:val="22"/>
          <w:shd w:val="clear" w:color="auto" w:fill="FF00FF"/>
        </w:rPr>
        <w:t>Introduce UTPE 1.2,1.3, 4.4; Practice UTPE 1.5, 2.2; Assess UTPE 2.1, 2.2, 2.3, 2.4, 2.5, 2.6, 4.4</w:t>
      </w:r>
    </w:p>
    <w:p w14:paraId="3DFA53C0" w14:textId="77777777" w:rsidR="001A5C2B" w:rsidRDefault="001A5C2B" w:rsidP="00C96C6F"/>
    <w:p w14:paraId="3747932E" w14:textId="77777777" w:rsidR="00C96C6F" w:rsidRDefault="00C96C6F" w:rsidP="006B2D19">
      <w:pPr>
        <w:ind w:right="378"/>
        <w:rPr>
          <w:sz w:val="22"/>
          <w:szCs w:val="22"/>
        </w:rPr>
      </w:pPr>
    </w:p>
    <w:p w14:paraId="13835B04" w14:textId="77777777" w:rsidR="006158A1" w:rsidRDefault="006158A1" w:rsidP="006B2D19">
      <w:pPr>
        <w:ind w:right="378"/>
        <w:rPr>
          <w:sz w:val="22"/>
          <w:szCs w:val="22"/>
        </w:rPr>
      </w:pPr>
    </w:p>
    <w:p w14:paraId="3147587C" w14:textId="77777777" w:rsidR="006158A1" w:rsidRDefault="006158A1" w:rsidP="006B2D19">
      <w:pPr>
        <w:pBdr>
          <w:top w:val="single" w:sz="4" w:space="1" w:color="000000"/>
          <w:left w:val="single" w:sz="4" w:space="4" w:color="000000"/>
          <w:bottom w:val="single" w:sz="4" w:space="1" w:color="000000"/>
          <w:right w:val="single" w:sz="4" w:space="4" w:color="000000"/>
        </w:pBdr>
        <w:shd w:val="clear" w:color="auto" w:fill="CCC1D9"/>
        <w:ind w:right="378"/>
        <w:rPr>
          <w:b/>
          <w:sz w:val="22"/>
          <w:szCs w:val="22"/>
        </w:rPr>
      </w:pPr>
      <w:r>
        <w:rPr>
          <w:sz w:val="22"/>
          <w:szCs w:val="22"/>
        </w:rPr>
        <w:t xml:space="preserve">4.   </w:t>
      </w:r>
      <w:r>
        <w:rPr>
          <w:b/>
          <w:sz w:val="22"/>
          <w:szCs w:val="22"/>
        </w:rPr>
        <w:t>Icebreaker/Energizer Activity                                                       Due: Sign up for date</w:t>
      </w:r>
    </w:p>
    <w:p w14:paraId="191A5116" w14:textId="77777777" w:rsidR="006158A1" w:rsidRDefault="006158A1" w:rsidP="006B2D19">
      <w:pPr>
        <w:ind w:left="360" w:right="378" w:hanging="360"/>
        <w:rPr>
          <w:sz w:val="22"/>
          <w:szCs w:val="22"/>
        </w:rPr>
      </w:pPr>
      <w:r>
        <w:rPr>
          <w:sz w:val="22"/>
          <w:szCs w:val="22"/>
        </w:rPr>
        <w:tab/>
        <w:t xml:space="preserve">What are Icebreakers and Energizers? Icebreakers are used to help people feel more comfortable interacting in groups. These icebreakers help the participants learn more about each other in a non-threatening way. They learn to trust and support each other during group work. Energizers are mostly short activities that stimulate thinking, a group’s interaction, or spark motivation in learning. </w:t>
      </w:r>
      <w:r w:rsidRPr="00232CCE">
        <w:rPr>
          <w:sz w:val="22"/>
          <w:szCs w:val="22"/>
          <w:highlight w:val="green"/>
        </w:rPr>
        <w:t xml:space="preserve">We will develop examples of these activities for students </w:t>
      </w:r>
      <w:r>
        <w:rPr>
          <w:sz w:val="22"/>
          <w:szCs w:val="22"/>
          <w:highlight w:val="green"/>
        </w:rPr>
        <w:t>with specialized and unique health/mental care needs, including but not limited to: students with orthopedic impairments,  the autism spectrum disorder, behavioral and trauma issues.</w:t>
      </w:r>
    </w:p>
    <w:p w14:paraId="21A569C6" w14:textId="77777777" w:rsidR="006158A1" w:rsidRDefault="006158A1" w:rsidP="006B2D19">
      <w:pPr>
        <w:ind w:left="360" w:right="378" w:hanging="360"/>
        <w:rPr>
          <w:sz w:val="22"/>
          <w:szCs w:val="22"/>
        </w:rPr>
      </w:pPr>
    </w:p>
    <w:p w14:paraId="61D78DEB" w14:textId="77777777" w:rsidR="006158A1" w:rsidRDefault="006158A1" w:rsidP="006B2D19">
      <w:pPr>
        <w:ind w:left="284" w:right="378"/>
        <w:rPr>
          <w:sz w:val="22"/>
          <w:szCs w:val="22"/>
        </w:rPr>
      </w:pPr>
      <w:r>
        <w:rPr>
          <w:sz w:val="22"/>
          <w:szCs w:val="22"/>
        </w:rPr>
        <w:t>Examples:</w:t>
      </w:r>
    </w:p>
    <w:p w14:paraId="256C6B08" w14:textId="77777777" w:rsidR="006158A1" w:rsidRDefault="000B6325" w:rsidP="006B2D19">
      <w:pPr>
        <w:ind w:left="284" w:right="378"/>
        <w:rPr>
          <w:sz w:val="22"/>
          <w:szCs w:val="22"/>
        </w:rPr>
      </w:pPr>
      <w:hyperlink r:id="rId87">
        <w:r w:rsidR="006158A1">
          <w:rPr>
            <w:color w:val="0000FF"/>
            <w:sz w:val="22"/>
            <w:szCs w:val="22"/>
            <w:u w:val="single"/>
          </w:rPr>
          <w:t>https://www.bookwidgets.com/blog/2016/10/15-fun-classroom-energizers-for-students</w:t>
        </w:r>
      </w:hyperlink>
    </w:p>
    <w:p w14:paraId="4B52D2A5" w14:textId="77777777" w:rsidR="006158A1" w:rsidRDefault="000B6325" w:rsidP="006B2D19">
      <w:pPr>
        <w:ind w:left="284" w:right="378"/>
        <w:rPr>
          <w:sz w:val="22"/>
          <w:szCs w:val="22"/>
        </w:rPr>
      </w:pPr>
      <w:hyperlink r:id="rId88">
        <w:r w:rsidR="006158A1">
          <w:rPr>
            <w:color w:val="0000FF"/>
            <w:sz w:val="22"/>
            <w:szCs w:val="22"/>
            <w:u w:val="single"/>
          </w:rPr>
          <w:t>http://www.audubonelementary.org/ourpages/auto/2014/10/4/40838143/Energizers%20for%20the%20Classroom.pdf</w:t>
        </w:r>
      </w:hyperlink>
    </w:p>
    <w:p w14:paraId="4367DB62" w14:textId="77777777" w:rsidR="006158A1" w:rsidRDefault="000B6325" w:rsidP="006B2D19">
      <w:pPr>
        <w:ind w:left="284" w:right="378"/>
        <w:rPr>
          <w:sz w:val="22"/>
          <w:szCs w:val="22"/>
        </w:rPr>
      </w:pPr>
      <w:hyperlink r:id="rId89">
        <w:r w:rsidR="006158A1">
          <w:rPr>
            <w:color w:val="0000FF"/>
            <w:sz w:val="22"/>
            <w:szCs w:val="22"/>
            <w:u w:val="single"/>
          </w:rPr>
          <w:t>https://www.scholastic.com/teachers/blog-posts/genia-connell/10-fun-back-school-activities-and-icebreakers/</w:t>
        </w:r>
      </w:hyperlink>
    </w:p>
    <w:p w14:paraId="02581778" w14:textId="77777777" w:rsidR="006158A1" w:rsidRDefault="000B6325" w:rsidP="006B2D19">
      <w:pPr>
        <w:ind w:left="284" w:right="378"/>
        <w:rPr>
          <w:sz w:val="22"/>
          <w:szCs w:val="22"/>
        </w:rPr>
      </w:pPr>
      <w:hyperlink r:id="rId90">
        <w:r w:rsidR="006158A1">
          <w:rPr>
            <w:color w:val="0000FF"/>
            <w:sz w:val="22"/>
            <w:szCs w:val="22"/>
            <w:u w:val="single"/>
          </w:rPr>
          <w:t>https://www.icebreakers.ws/classroom-icebreakers</w:t>
        </w:r>
      </w:hyperlink>
    </w:p>
    <w:p w14:paraId="08891A68" w14:textId="77777777" w:rsidR="006158A1" w:rsidRDefault="006158A1" w:rsidP="006B2D19">
      <w:pPr>
        <w:ind w:right="378"/>
        <w:rPr>
          <w:sz w:val="22"/>
          <w:szCs w:val="22"/>
        </w:rPr>
      </w:pPr>
    </w:p>
    <w:p w14:paraId="0EC6CA06" w14:textId="77777777" w:rsidR="006158A1" w:rsidRDefault="006158A1" w:rsidP="006B2D19">
      <w:pPr>
        <w:ind w:left="426" w:right="378"/>
        <w:rPr>
          <w:sz w:val="22"/>
          <w:szCs w:val="22"/>
        </w:rPr>
      </w:pPr>
      <w:r>
        <w:rPr>
          <w:b/>
          <w:sz w:val="22"/>
          <w:szCs w:val="22"/>
        </w:rPr>
        <w:t>With a partner,</w:t>
      </w:r>
      <w:r>
        <w:rPr>
          <w:sz w:val="22"/>
          <w:szCs w:val="22"/>
        </w:rPr>
        <w:t xml:space="preserve"> you will: </w:t>
      </w:r>
    </w:p>
    <w:p w14:paraId="7B410229" w14:textId="77777777" w:rsidR="006158A1" w:rsidRDefault="006158A1" w:rsidP="006B2D19">
      <w:pPr>
        <w:ind w:left="426" w:right="378"/>
        <w:rPr>
          <w:sz w:val="22"/>
          <w:szCs w:val="22"/>
        </w:rPr>
      </w:pPr>
      <w:r>
        <w:rPr>
          <w:sz w:val="22"/>
          <w:szCs w:val="22"/>
        </w:rPr>
        <w:t xml:space="preserve">1.   Choose an icebreaker or energizer activity to </w:t>
      </w:r>
      <w:r w:rsidRPr="001A5C2B">
        <w:rPr>
          <w:sz w:val="22"/>
          <w:szCs w:val="22"/>
          <w:highlight w:val="magenta"/>
        </w:rPr>
        <w:t>foster an inclusive and caring classroom culture.</w:t>
      </w:r>
    </w:p>
    <w:p w14:paraId="29F55224" w14:textId="77777777" w:rsidR="001A5C2B" w:rsidRDefault="006158A1" w:rsidP="001A5C2B">
      <w:r>
        <w:rPr>
          <w:sz w:val="22"/>
          <w:szCs w:val="22"/>
        </w:rPr>
        <w:t xml:space="preserve">2.   Engage the class in the activity. </w:t>
      </w:r>
      <w:r w:rsidRPr="001A5C2B">
        <w:rPr>
          <w:sz w:val="22"/>
          <w:szCs w:val="22"/>
          <w:highlight w:val="magenta"/>
        </w:rPr>
        <w:t>Explain</w:t>
      </w:r>
      <w:r>
        <w:rPr>
          <w:sz w:val="22"/>
          <w:szCs w:val="22"/>
        </w:rPr>
        <w:t xml:space="preserve"> </w:t>
      </w:r>
      <w:r w:rsidR="001A5C2B">
        <w:rPr>
          <w:color w:val="000000"/>
          <w:sz w:val="22"/>
          <w:szCs w:val="22"/>
        </w:rPr>
        <w:t xml:space="preserve">the purpose of the activity, </w:t>
      </w:r>
      <w:r w:rsidR="001A5C2B">
        <w:rPr>
          <w:color w:val="000000"/>
          <w:sz w:val="22"/>
          <w:szCs w:val="22"/>
          <w:shd w:val="clear" w:color="auto" w:fill="FF00FF"/>
        </w:rPr>
        <w:t>how and when  it could be used in an elementary classroom to promote critical thinking skills, inquiry or problem solving.</w:t>
      </w:r>
    </w:p>
    <w:p w14:paraId="0C22B70E" w14:textId="435CF9C8" w:rsidR="006158A1" w:rsidRDefault="006158A1" w:rsidP="006B2D19">
      <w:pPr>
        <w:ind w:left="720" w:right="378" w:hanging="294"/>
        <w:rPr>
          <w:sz w:val="22"/>
          <w:szCs w:val="22"/>
        </w:rPr>
      </w:pPr>
      <w:r>
        <w:rPr>
          <w:sz w:val="22"/>
          <w:szCs w:val="22"/>
        </w:rPr>
        <w:t xml:space="preserve">3.  Illustrate </w:t>
      </w:r>
      <w:r>
        <w:rPr>
          <w:sz w:val="22"/>
          <w:szCs w:val="22"/>
          <w:highlight w:val="green"/>
        </w:rPr>
        <w:t xml:space="preserve">how the </w:t>
      </w:r>
      <w:r w:rsidR="001A5C2B">
        <w:rPr>
          <w:sz w:val="22"/>
          <w:szCs w:val="22"/>
          <w:highlight w:val="green"/>
        </w:rPr>
        <w:t>i</w:t>
      </w:r>
      <w:r>
        <w:rPr>
          <w:sz w:val="22"/>
          <w:szCs w:val="22"/>
          <w:highlight w:val="green"/>
        </w:rPr>
        <w:t xml:space="preserve">cebreaker and energizer activity can help students with special needs feel belong in the classroom. </w:t>
      </w:r>
    </w:p>
    <w:p w14:paraId="2AD55AAC" w14:textId="77777777" w:rsidR="006158A1" w:rsidRDefault="006158A1" w:rsidP="006B2D19">
      <w:pPr>
        <w:ind w:left="426" w:right="378"/>
        <w:rPr>
          <w:sz w:val="22"/>
          <w:szCs w:val="22"/>
        </w:rPr>
      </w:pPr>
      <w:r>
        <w:rPr>
          <w:sz w:val="22"/>
          <w:szCs w:val="22"/>
        </w:rPr>
        <w:t>4.   5-7 Minutes in length</w:t>
      </w:r>
    </w:p>
    <w:p w14:paraId="56043001" w14:textId="5E810E80" w:rsidR="006158A1" w:rsidRDefault="006158A1" w:rsidP="006B2D19">
      <w:pPr>
        <w:ind w:left="426" w:right="378"/>
        <w:rPr>
          <w:sz w:val="22"/>
          <w:szCs w:val="22"/>
        </w:rPr>
      </w:pPr>
      <w:r>
        <w:rPr>
          <w:sz w:val="22"/>
          <w:szCs w:val="22"/>
        </w:rPr>
        <w:t>5.   Upload your Icebreaker/Energizer activity to me via email.</w:t>
      </w:r>
    </w:p>
    <w:p w14:paraId="18161B1F" w14:textId="231B26D7" w:rsidR="00C96C6F" w:rsidRDefault="00C96C6F" w:rsidP="006B2D19">
      <w:pPr>
        <w:ind w:left="426" w:right="378"/>
        <w:rPr>
          <w:sz w:val="22"/>
          <w:szCs w:val="22"/>
        </w:rPr>
      </w:pPr>
    </w:p>
    <w:p w14:paraId="3B376793" w14:textId="60E74B2A" w:rsidR="00C96C6F" w:rsidRDefault="00C96C6F" w:rsidP="00C96C6F">
      <w:pPr>
        <w:rPr>
          <w:rFonts w:ascii="Arial" w:hAnsi="Arial" w:cs="Arial"/>
          <w:color w:val="000000"/>
          <w:sz w:val="22"/>
          <w:szCs w:val="22"/>
          <w:highlight w:val="green"/>
          <w:shd w:val="clear" w:color="auto" w:fill="00FFFF"/>
        </w:rPr>
      </w:pPr>
      <w:r w:rsidRPr="00C96C6F">
        <w:rPr>
          <w:rFonts w:ascii="Arial" w:hAnsi="Arial" w:cs="Arial"/>
          <w:color w:val="000000"/>
          <w:sz w:val="22"/>
          <w:szCs w:val="22"/>
          <w:highlight w:val="green"/>
          <w:shd w:val="clear" w:color="auto" w:fill="00FFFF"/>
        </w:rPr>
        <w:t>Practice/Assess MMSN TPE 1.7, 2.8</w:t>
      </w:r>
    </w:p>
    <w:p w14:paraId="69C0DF76" w14:textId="77777777" w:rsidR="001A5C2B" w:rsidRDefault="001A5C2B" w:rsidP="001A5C2B">
      <w:pPr>
        <w:pStyle w:val="NormalWeb"/>
        <w:spacing w:before="0" w:beforeAutospacing="0" w:after="0" w:afterAutospacing="0"/>
      </w:pPr>
      <w:r>
        <w:rPr>
          <w:color w:val="000000"/>
          <w:sz w:val="22"/>
          <w:szCs w:val="22"/>
          <w:shd w:val="clear" w:color="auto" w:fill="FF00FF"/>
        </w:rPr>
        <w:t>Practice UTPE 1.5, 2.2; Assess UTPE 2.1, 2.2</w:t>
      </w:r>
    </w:p>
    <w:p w14:paraId="2749A8DB" w14:textId="77777777" w:rsidR="001A5C2B" w:rsidRDefault="001A5C2B" w:rsidP="001A5C2B"/>
    <w:p w14:paraId="243B7E79" w14:textId="77777777" w:rsidR="001A5C2B" w:rsidRDefault="001A5C2B" w:rsidP="00C96C6F"/>
    <w:p w14:paraId="63ADD0E2" w14:textId="77777777" w:rsidR="00C96C6F" w:rsidRDefault="00C96C6F" w:rsidP="006B2D19">
      <w:pPr>
        <w:ind w:left="426" w:right="378"/>
        <w:rPr>
          <w:sz w:val="22"/>
          <w:szCs w:val="22"/>
        </w:rPr>
      </w:pPr>
    </w:p>
    <w:p w14:paraId="79B2870D" w14:textId="77777777" w:rsidR="006158A1" w:rsidRDefault="006158A1" w:rsidP="006B2D19">
      <w:pPr>
        <w:ind w:right="378"/>
        <w:rPr>
          <w:b/>
          <w:color w:val="262626"/>
          <w:sz w:val="22"/>
          <w:szCs w:val="22"/>
        </w:rPr>
      </w:pPr>
    </w:p>
    <w:p w14:paraId="50F4051E" w14:textId="77777777" w:rsidR="006158A1" w:rsidRDefault="006158A1" w:rsidP="006B2D19">
      <w:pPr>
        <w:pBdr>
          <w:top w:val="single" w:sz="4" w:space="1" w:color="000000"/>
          <w:left w:val="single" w:sz="4" w:space="4" w:color="000000"/>
          <w:bottom w:val="single" w:sz="4" w:space="1" w:color="000000"/>
          <w:right w:val="single" w:sz="4" w:space="4" w:color="000000"/>
        </w:pBdr>
        <w:shd w:val="clear" w:color="auto" w:fill="CCC1D9"/>
        <w:ind w:right="378"/>
        <w:rPr>
          <w:b/>
          <w:sz w:val="22"/>
          <w:szCs w:val="22"/>
        </w:rPr>
      </w:pPr>
      <w:r>
        <w:rPr>
          <w:sz w:val="22"/>
          <w:szCs w:val="22"/>
        </w:rPr>
        <w:t xml:space="preserve">5.  </w:t>
      </w:r>
      <w:r>
        <w:rPr>
          <w:b/>
          <w:sz w:val="22"/>
          <w:szCs w:val="22"/>
        </w:rPr>
        <w:t>* Signature Assignment: Classroom Website</w:t>
      </w:r>
    </w:p>
    <w:p w14:paraId="3C75326E" w14:textId="77777777" w:rsidR="006158A1" w:rsidRDefault="006158A1" w:rsidP="006B2D19">
      <w:pPr>
        <w:ind w:left="360" w:right="378"/>
        <w:rPr>
          <w:sz w:val="22"/>
          <w:szCs w:val="22"/>
        </w:rPr>
      </w:pPr>
      <w:r>
        <w:rPr>
          <w:b/>
          <w:sz w:val="22"/>
          <w:szCs w:val="22"/>
        </w:rPr>
        <w:t>Individually,</w:t>
      </w:r>
      <w:r>
        <w:rPr>
          <w:sz w:val="22"/>
          <w:szCs w:val="22"/>
        </w:rPr>
        <w:t xml:space="preserve"> you will use </w:t>
      </w:r>
      <w:hyperlink r:id="rId91">
        <w:r>
          <w:rPr>
            <w:color w:val="0000FF"/>
            <w:sz w:val="22"/>
            <w:szCs w:val="22"/>
            <w:u w:val="single"/>
          </w:rPr>
          <w:t>http://www.weebly.com</w:t>
        </w:r>
      </w:hyperlink>
      <w:r>
        <w:rPr>
          <w:sz w:val="22"/>
          <w:szCs w:val="22"/>
        </w:rPr>
        <w:t xml:space="preserve"> to develop a classroom website which describes yourself and how you will manage your classroom over the course of the year.  You can make up the school and the grade. You must include all the elements listed below to receive full credit.  For this assignment, you will develop a website that includes the following:</w:t>
      </w:r>
    </w:p>
    <w:p w14:paraId="771C7A54" w14:textId="77777777" w:rsidR="006158A1" w:rsidRDefault="006158A1" w:rsidP="006B2D19">
      <w:pPr>
        <w:ind w:right="378"/>
        <w:rPr>
          <w:sz w:val="22"/>
          <w:szCs w:val="22"/>
        </w:rPr>
      </w:pPr>
    </w:p>
    <w:p w14:paraId="1A8DD697" w14:textId="77777777" w:rsidR="006158A1" w:rsidRDefault="006158A1" w:rsidP="006B2D19">
      <w:pPr>
        <w:ind w:right="378"/>
        <w:rPr>
          <w:b/>
          <w:sz w:val="22"/>
          <w:szCs w:val="22"/>
          <w:u w:val="single"/>
        </w:rPr>
      </w:pPr>
      <w:r>
        <w:rPr>
          <w:b/>
          <w:sz w:val="22"/>
          <w:szCs w:val="22"/>
          <w:u w:val="single"/>
        </w:rPr>
        <w:t>ELEMENTS</w:t>
      </w:r>
    </w:p>
    <w:p w14:paraId="4E6E0BE3" w14:textId="77777777" w:rsidR="006158A1" w:rsidRDefault="006158A1" w:rsidP="006B2D19">
      <w:pPr>
        <w:numPr>
          <w:ilvl w:val="0"/>
          <w:numId w:val="20"/>
        </w:numPr>
        <w:pBdr>
          <w:top w:val="nil"/>
          <w:left w:val="nil"/>
          <w:bottom w:val="nil"/>
          <w:right w:val="nil"/>
          <w:between w:val="nil"/>
        </w:pBdr>
        <w:ind w:right="378"/>
        <w:rPr>
          <w:color w:val="000000"/>
          <w:sz w:val="22"/>
          <w:szCs w:val="22"/>
        </w:rPr>
      </w:pPr>
      <w:r>
        <w:rPr>
          <w:color w:val="000000"/>
          <w:sz w:val="22"/>
          <w:szCs w:val="22"/>
        </w:rPr>
        <w:t>Something about you</w:t>
      </w:r>
    </w:p>
    <w:p w14:paraId="6ECAE3AC" w14:textId="77777777" w:rsidR="006158A1" w:rsidRDefault="006158A1" w:rsidP="006B2D19">
      <w:pPr>
        <w:numPr>
          <w:ilvl w:val="0"/>
          <w:numId w:val="20"/>
        </w:numPr>
        <w:pBdr>
          <w:top w:val="nil"/>
          <w:left w:val="nil"/>
          <w:bottom w:val="nil"/>
          <w:right w:val="nil"/>
          <w:between w:val="nil"/>
        </w:pBdr>
        <w:ind w:right="378"/>
        <w:rPr>
          <w:color w:val="000000"/>
          <w:sz w:val="22"/>
          <w:szCs w:val="22"/>
        </w:rPr>
      </w:pPr>
      <w:r>
        <w:rPr>
          <w:color w:val="000000"/>
          <w:sz w:val="22"/>
          <w:szCs w:val="22"/>
        </w:rPr>
        <w:t xml:space="preserve">Classroom characteristics including grade level, demographics, etc. </w:t>
      </w:r>
    </w:p>
    <w:p w14:paraId="788D2003" w14:textId="04B48561" w:rsidR="006158A1" w:rsidRPr="001A5C2B" w:rsidRDefault="006158A1" w:rsidP="003A4491">
      <w:pPr>
        <w:pStyle w:val="NormalWeb"/>
        <w:numPr>
          <w:ilvl w:val="0"/>
          <w:numId w:val="244"/>
        </w:numPr>
        <w:spacing w:before="0" w:beforeAutospacing="0" w:after="0" w:afterAutospacing="0"/>
        <w:textAlignment w:val="baseline"/>
        <w:rPr>
          <w:color w:val="000000"/>
          <w:sz w:val="22"/>
          <w:szCs w:val="22"/>
        </w:rPr>
      </w:pPr>
      <w:r>
        <w:rPr>
          <w:color w:val="000000"/>
          <w:sz w:val="22"/>
          <w:szCs w:val="22"/>
        </w:rPr>
        <w:t xml:space="preserve">Personal philosophy of </w:t>
      </w:r>
      <w:r w:rsidR="001A5C2B" w:rsidRPr="001A5C2B">
        <w:rPr>
          <w:color w:val="000000"/>
          <w:sz w:val="22"/>
          <w:szCs w:val="22"/>
          <w:shd w:val="clear" w:color="auto" w:fill="FFFF00"/>
        </w:rPr>
        <w:t xml:space="preserve">a </w:t>
      </w:r>
      <w:r w:rsidR="001A5C2B" w:rsidRPr="001A5C2B">
        <w:rPr>
          <w:color w:val="000000"/>
          <w:sz w:val="22"/>
          <w:szCs w:val="22"/>
          <w:shd w:val="clear" w:color="auto" w:fill="FF00FF"/>
        </w:rPr>
        <w:t>culturally responsive classroom culture and values</w:t>
      </w:r>
    </w:p>
    <w:p w14:paraId="59120DE5" w14:textId="4CE7C0E7" w:rsidR="006158A1" w:rsidRDefault="006158A1" w:rsidP="006B2D19">
      <w:pPr>
        <w:numPr>
          <w:ilvl w:val="0"/>
          <w:numId w:val="20"/>
        </w:numPr>
        <w:pBdr>
          <w:top w:val="nil"/>
          <w:left w:val="nil"/>
          <w:bottom w:val="nil"/>
          <w:right w:val="nil"/>
          <w:between w:val="nil"/>
        </w:pBdr>
        <w:ind w:right="378"/>
        <w:rPr>
          <w:color w:val="000000"/>
          <w:sz w:val="22"/>
          <w:szCs w:val="22"/>
          <w:highlight w:val="green"/>
        </w:rPr>
      </w:pPr>
      <w:r>
        <w:rPr>
          <w:color w:val="000000"/>
          <w:sz w:val="22"/>
          <w:szCs w:val="22"/>
        </w:rPr>
        <w:t xml:space="preserve">Rules, </w:t>
      </w:r>
      <w:r>
        <w:rPr>
          <w:color w:val="000000"/>
          <w:sz w:val="22"/>
          <w:szCs w:val="22"/>
          <w:highlight w:val="green"/>
        </w:rPr>
        <w:t xml:space="preserve">routines, and </w:t>
      </w:r>
      <w:r w:rsidRPr="001A5C2B">
        <w:rPr>
          <w:color w:val="000000"/>
          <w:sz w:val="22"/>
          <w:szCs w:val="22"/>
          <w:highlight w:val="magenta"/>
        </w:rPr>
        <w:t>shared</w:t>
      </w:r>
      <w:r w:rsidR="001A5C2B" w:rsidRPr="001A5C2B">
        <w:rPr>
          <w:color w:val="000000"/>
          <w:sz w:val="22"/>
          <w:szCs w:val="22"/>
          <w:highlight w:val="magenta"/>
        </w:rPr>
        <w:t xml:space="preserve"> positive</w:t>
      </w:r>
      <w:r w:rsidRPr="001A5C2B">
        <w:rPr>
          <w:color w:val="000000"/>
          <w:sz w:val="22"/>
          <w:szCs w:val="22"/>
          <w:highlight w:val="magenta"/>
        </w:rPr>
        <w:t xml:space="preserve"> values </w:t>
      </w:r>
      <w:r>
        <w:rPr>
          <w:color w:val="000000"/>
          <w:sz w:val="22"/>
          <w:szCs w:val="22"/>
          <w:highlight w:val="green"/>
        </w:rPr>
        <w:t>you hope to create in the classroom space with your students</w:t>
      </w:r>
    </w:p>
    <w:p w14:paraId="24ABFF4E" w14:textId="71E02DB7" w:rsidR="006158A1" w:rsidRPr="001A5C2B" w:rsidRDefault="006158A1" w:rsidP="006B2D19">
      <w:pPr>
        <w:numPr>
          <w:ilvl w:val="1"/>
          <w:numId w:val="20"/>
        </w:numPr>
        <w:pBdr>
          <w:top w:val="nil"/>
          <w:left w:val="nil"/>
          <w:bottom w:val="nil"/>
          <w:right w:val="nil"/>
          <w:between w:val="nil"/>
        </w:pBdr>
        <w:ind w:right="378"/>
        <w:rPr>
          <w:color w:val="000000"/>
          <w:sz w:val="22"/>
          <w:szCs w:val="22"/>
        </w:rPr>
      </w:pPr>
      <w:r>
        <w:rPr>
          <w:color w:val="000000"/>
          <w:sz w:val="22"/>
          <w:szCs w:val="22"/>
        </w:rPr>
        <w:t>Rationale for including these rules</w:t>
      </w:r>
      <w:r>
        <w:rPr>
          <w:color w:val="000000"/>
          <w:sz w:val="22"/>
          <w:szCs w:val="22"/>
          <w:highlight w:val="green"/>
        </w:rPr>
        <w:t>, routines, and shared values</w:t>
      </w:r>
    </w:p>
    <w:p w14:paraId="4046B07A" w14:textId="738E49F1" w:rsidR="001A5C2B" w:rsidRPr="00EF60EE" w:rsidRDefault="001A5C2B" w:rsidP="00EF60EE">
      <w:pPr>
        <w:numPr>
          <w:ilvl w:val="0"/>
          <w:numId w:val="20"/>
        </w:numPr>
        <w:textAlignment w:val="baseline"/>
        <w:rPr>
          <w:rFonts w:ascii="Courier New" w:hAnsi="Courier New" w:cs="Courier New"/>
          <w:color w:val="000000"/>
          <w:sz w:val="22"/>
          <w:szCs w:val="22"/>
        </w:rPr>
      </w:pPr>
      <w:r w:rsidRPr="001A5C2B">
        <w:rPr>
          <w:color w:val="000000"/>
          <w:sz w:val="22"/>
          <w:szCs w:val="22"/>
          <w:shd w:val="clear" w:color="auto" w:fill="FF00FF"/>
        </w:rPr>
        <w:t>Strategies to develop students’ social-emotional growth</w:t>
      </w:r>
    </w:p>
    <w:p w14:paraId="756E2980" w14:textId="34D522FE" w:rsidR="006158A1" w:rsidRPr="00EF60EE" w:rsidRDefault="006158A1" w:rsidP="00EF60EE">
      <w:r w:rsidRPr="00EF60EE">
        <w:rPr>
          <w:color w:val="000000"/>
          <w:sz w:val="22"/>
          <w:szCs w:val="22"/>
          <w:highlight w:val="magenta"/>
        </w:rPr>
        <w:t xml:space="preserve">Working with special needs students </w:t>
      </w:r>
      <w:r>
        <w:rPr>
          <w:color w:val="000000"/>
          <w:sz w:val="22"/>
          <w:szCs w:val="22"/>
          <w:highlight w:val="green"/>
        </w:rPr>
        <w:t xml:space="preserve">(including but not limited to: specific learning disabilities, speech or language impairments, autism, </w:t>
      </w:r>
      <w:r w:rsidR="00EF60EE">
        <w:rPr>
          <w:color w:val="000000"/>
          <w:sz w:val="22"/>
          <w:szCs w:val="22"/>
          <w:shd w:val="clear" w:color="auto" w:fill="FF00FF"/>
        </w:rPr>
        <w:t>students who have experienced trauma, homelessness, foster care, incarceration and/or who are medically fragile</w:t>
      </w:r>
      <w:r w:rsidR="00EF60EE">
        <w:rPr>
          <w:color w:val="000000"/>
          <w:sz w:val="22"/>
          <w:szCs w:val="22"/>
          <w:shd w:val="clear" w:color="auto" w:fill="FFFF00"/>
        </w:rPr>
        <w:t>)</w:t>
      </w:r>
    </w:p>
    <w:p w14:paraId="1E3B0F5C" w14:textId="77777777" w:rsidR="006158A1" w:rsidRPr="00EF60EE" w:rsidRDefault="006158A1" w:rsidP="006B2D19">
      <w:pPr>
        <w:numPr>
          <w:ilvl w:val="1"/>
          <w:numId w:val="20"/>
        </w:numPr>
        <w:pBdr>
          <w:top w:val="nil"/>
          <w:left w:val="nil"/>
          <w:bottom w:val="nil"/>
          <w:right w:val="nil"/>
          <w:between w:val="nil"/>
        </w:pBdr>
        <w:ind w:right="378"/>
        <w:rPr>
          <w:color w:val="000000"/>
          <w:sz w:val="22"/>
          <w:szCs w:val="22"/>
          <w:highlight w:val="green"/>
        </w:rPr>
      </w:pPr>
      <w:r w:rsidRPr="00EF60EE">
        <w:rPr>
          <w:color w:val="000000"/>
          <w:sz w:val="22"/>
          <w:szCs w:val="22"/>
          <w:highlight w:val="green"/>
        </w:rPr>
        <w:t xml:space="preserve">How you will create your classroom spaces, culture, and routines in ways to help English language learners and students with special needs feel belong.  </w:t>
      </w:r>
    </w:p>
    <w:p w14:paraId="5AC8F9A3" w14:textId="77777777" w:rsidR="006158A1" w:rsidRPr="00EF60EE" w:rsidRDefault="006158A1" w:rsidP="006B2D19">
      <w:pPr>
        <w:numPr>
          <w:ilvl w:val="0"/>
          <w:numId w:val="20"/>
        </w:numPr>
        <w:pBdr>
          <w:top w:val="nil"/>
          <w:left w:val="nil"/>
          <w:bottom w:val="nil"/>
          <w:right w:val="nil"/>
          <w:between w:val="nil"/>
        </w:pBdr>
        <w:ind w:right="378"/>
        <w:rPr>
          <w:color w:val="000000"/>
          <w:sz w:val="22"/>
          <w:szCs w:val="22"/>
          <w:highlight w:val="magenta"/>
        </w:rPr>
      </w:pPr>
      <w:r w:rsidRPr="00EF60EE">
        <w:rPr>
          <w:color w:val="000000"/>
          <w:sz w:val="22"/>
          <w:szCs w:val="22"/>
          <w:highlight w:val="magenta"/>
        </w:rPr>
        <w:t>How parents can reach you</w:t>
      </w:r>
    </w:p>
    <w:p w14:paraId="6B1DCB69" w14:textId="77777777" w:rsidR="006158A1" w:rsidRPr="00880072" w:rsidRDefault="006158A1" w:rsidP="006B2D19">
      <w:pPr>
        <w:numPr>
          <w:ilvl w:val="1"/>
          <w:numId w:val="20"/>
        </w:numPr>
        <w:pBdr>
          <w:top w:val="nil"/>
          <w:left w:val="nil"/>
          <w:bottom w:val="nil"/>
          <w:right w:val="nil"/>
          <w:between w:val="nil"/>
        </w:pBdr>
        <w:ind w:right="378"/>
        <w:rPr>
          <w:color w:val="000000"/>
          <w:sz w:val="22"/>
          <w:szCs w:val="22"/>
          <w:highlight w:val="magenta"/>
        </w:rPr>
      </w:pPr>
      <w:r w:rsidRPr="00880072">
        <w:rPr>
          <w:color w:val="000000"/>
          <w:sz w:val="22"/>
          <w:szCs w:val="22"/>
          <w:highlight w:val="magenta"/>
        </w:rPr>
        <w:t>Anything parent would like to know about the class where their child will spend one year</w:t>
      </w:r>
    </w:p>
    <w:p w14:paraId="71117C3E" w14:textId="77777777" w:rsidR="006158A1" w:rsidRDefault="006158A1" w:rsidP="006B2D19">
      <w:pPr>
        <w:numPr>
          <w:ilvl w:val="1"/>
          <w:numId w:val="20"/>
        </w:numPr>
        <w:pBdr>
          <w:top w:val="nil"/>
          <w:left w:val="nil"/>
          <w:bottom w:val="nil"/>
          <w:right w:val="nil"/>
          <w:between w:val="nil"/>
        </w:pBdr>
        <w:ind w:right="378"/>
        <w:rPr>
          <w:color w:val="000000"/>
          <w:sz w:val="22"/>
          <w:szCs w:val="22"/>
        </w:rPr>
      </w:pPr>
      <w:r w:rsidRPr="00880072">
        <w:rPr>
          <w:color w:val="000000"/>
          <w:sz w:val="22"/>
          <w:szCs w:val="22"/>
          <w:highlight w:val="magenta"/>
        </w:rPr>
        <w:t>Examples of how you will include and work with diverse parents</w:t>
      </w:r>
      <w:r>
        <w:rPr>
          <w:color w:val="000000"/>
          <w:sz w:val="22"/>
          <w:szCs w:val="22"/>
        </w:rPr>
        <w:t xml:space="preserve"> </w:t>
      </w:r>
      <w:r w:rsidRPr="00232CCE">
        <w:rPr>
          <w:color w:val="000000"/>
          <w:sz w:val="22"/>
          <w:szCs w:val="22"/>
          <w:highlight w:val="green"/>
        </w:rPr>
        <w:t>and students</w:t>
      </w:r>
    </w:p>
    <w:p w14:paraId="46D85587" w14:textId="63A330B5" w:rsidR="006158A1" w:rsidRPr="00880072" w:rsidRDefault="006158A1" w:rsidP="00880072">
      <w:r>
        <w:rPr>
          <w:color w:val="000000"/>
          <w:sz w:val="22"/>
          <w:szCs w:val="22"/>
        </w:rPr>
        <w:t xml:space="preserve">How you will </w:t>
      </w:r>
      <w:r w:rsidR="00880072">
        <w:rPr>
          <w:color w:val="000000"/>
          <w:sz w:val="22"/>
          <w:szCs w:val="22"/>
        </w:rPr>
        <w:t xml:space="preserve"> </w:t>
      </w:r>
      <w:r w:rsidR="00880072">
        <w:rPr>
          <w:color w:val="000000"/>
          <w:sz w:val="22"/>
          <w:szCs w:val="22"/>
          <w:shd w:val="clear" w:color="auto" w:fill="FF00FF"/>
        </w:rPr>
        <w:t>ethically work</w:t>
      </w:r>
      <w:r w:rsidR="00880072">
        <w:t xml:space="preserve"> </w:t>
      </w:r>
      <w:r>
        <w:rPr>
          <w:color w:val="000000"/>
          <w:sz w:val="22"/>
          <w:szCs w:val="22"/>
        </w:rPr>
        <w:t xml:space="preserve">with other professionals (including administration, colleagues, and </w:t>
      </w:r>
      <w:r>
        <w:rPr>
          <w:color w:val="000000"/>
          <w:sz w:val="22"/>
          <w:szCs w:val="22"/>
          <w:highlight w:val="green"/>
        </w:rPr>
        <w:t xml:space="preserve">related service personnel, professionals), including the cases where needs for collaboration arise </w:t>
      </w:r>
      <w:r w:rsidRPr="00880072">
        <w:rPr>
          <w:color w:val="000000"/>
          <w:sz w:val="22"/>
          <w:szCs w:val="22"/>
          <w:highlight w:val="magenta"/>
        </w:rPr>
        <w:t>regarding students with specific and unique health/mental care needs</w:t>
      </w:r>
    </w:p>
    <w:p w14:paraId="7455F162" w14:textId="578D487E" w:rsidR="006158A1" w:rsidRDefault="006158A1" w:rsidP="006B2D19">
      <w:pPr>
        <w:ind w:right="378"/>
        <w:rPr>
          <w:sz w:val="22"/>
          <w:szCs w:val="22"/>
        </w:rPr>
      </w:pPr>
    </w:p>
    <w:p w14:paraId="2669F4FE" w14:textId="77777777" w:rsidR="00C96C6F" w:rsidRDefault="00C96C6F" w:rsidP="00C96C6F"/>
    <w:p w14:paraId="6D29FE26" w14:textId="77777777" w:rsidR="00880072" w:rsidRDefault="00C96C6F" w:rsidP="00C96C6F">
      <w:pPr>
        <w:pStyle w:val="NormalWeb"/>
        <w:spacing w:before="0" w:beforeAutospacing="0" w:after="0" w:afterAutospacing="0"/>
        <w:rPr>
          <w:rFonts w:ascii="Arial" w:hAnsi="Arial" w:cs="Arial"/>
          <w:color w:val="000000"/>
          <w:sz w:val="22"/>
          <w:szCs w:val="22"/>
          <w:highlight w:val="green"/>
          <w:shd w:val="clear" w:color="auto" w:fill="00FFFF"/>
        </w:rPr>
      </w:pPr>
      <w:r w:rsidRPr="00C96C6F">
        <w:rPr>
          <w:rFonts w:ascii="Arial" w:hAnsi="Arial" w:cs="Arial"/>
          <w:color w:val="000000"/>
          <w:sz w:val="22"/>
          <w:szCs w:val="22"/>
          <w:highlight w:val="green"/>
          <w:shd w:val="clear" w:color="auto" w:fill="00FFFF"/>
        </w:rPr>
        <w:t>Introduce MMSN TPE 2.2, 2.3, 2.4, 2.5, 2.10, 3.3, 4.3; Practice/Assess MMSN TPE 1.7, 2.6, 2.7, 2.8</w:t>
      </w:r>
    </w:p>
    <w:p w14:paraId="49E88845" w14:textId="440D0E8F" w:rsidR="00C96C6F" w:rsidRDefault="00880072" w:rsidP="00C96C6F">
      <w:pPr>
        <w:pStyle w:val="NormalWeb"/>
        <w:spacing w:before="0" w:beforeAutospacing="0" w:after="0" w:afterAutospacing="0"/>
      </w:pPr>
      <w:r>
        <w:rPr>
          <w:color w:val="000000"/>
          <w:sz w:val="22"/>
          <w:szCs w:val="22"/>
          <w:shd w:val="clear" w:color="auto" w:fill="FF00FF"/>
        </w:rPr>
        <w:t>Assess UTPE 1.2, 2.1, 2.2, 2.3, 2.4, 2.5, 2.6, 4.4, 4.5, 6.5, 6.6</w:t>
      </w:r>
    </w:p>
    <w:p w14:paraId="78C08A4B" w14:textId="77777777" w:rsidR="00C96C6F" w:rsidRDefault="00C96C6F" w:rsidP="00C96C6F"/>
    <w:p w14:paraId="6222FEA9" w14:textId="77777777" w:rsidR="00C96C6F" w:rsidRDefault="00C96C6F" w:rsidP="006B2D19">
      <w:pPr>
        <w:ind w:right="378"/>
        <w:rPr>
          <w:sz w:val="22"/>
          <w:szCs w:val="22"/>
        </w:rPr>
      </w:pPr>
    </w:p>
    <w:p w14:paraId="201A3889" w14:textId="77777777" w:rsidR="006158A1" w:rsidRDefault="006158A1" w:rsidP="006B2D19">
      <w:pPr>
        <w:ind w:right="378"/>
        <w:rPr>
          <w:sz w:val="22"/>
          <w:szCs w:val="22"/>
          <w:u w:val="single"/>
        </w:rPr>
      </w:pPr>
      <w:bookmarkStart w:id="126" w:name="GradingRubrics258"/>
      <w:r>
        <w:rPr>
          <w:b/>
          <w:sz w:val="22"/>
          <w:szCs w:val="22"/>
          <w:u w:val="single"/>
        </w:rPr>
        <w:t>Assessments &amp; Grading Criteria</w:t>
      </w:r>
      <w:bookmarkEnd w:id="126"/>
    </w:p>
    <w:p w14:paraId="28F7A408" w14:textId="77777777" w:rsidR="006158A1" w:rsidRDefault="006158A1" w:rsidP="006B2D19">
      <w:pPr>
        <w:ind w:right="378"/>
        <w:rPr>
          <w:i/>
          <w:sz w:val="22"/>
          <w:szCs w:val="22"/>
        </w:rPr>
      </w:pPr>
      <w:r>
        <w:rPr>
          <w:sz w:val="22"/>
          <w:szCs w:val="22"/>
        </w:rPr>
        <w:t xml:space="preserve">1. All written and oral assignments must reflect graduate-level standards. As a future teacher, you must be able to model communication skills for your students.  Students must demonstrate the ability to speak and write clearly using correct grammar.  If a student’s work contains grammar errors and/or is difficult to understand, each assignment will be reduced by up to one full letter grade (Points will be deducted).  </w:t>
      </w:r>
      <w:r>
        <w:rPr>
          <w:i/>
          <w:sz w:val="22"/>
          <w:szCs w:val="22"/>
        </w:rPr>
        <w:t>Students needing assistance with English Grammar are encouraged to visit the HUB.</w:t>
      </w:r>
    </w:p>
    <w:p w14:paraId="3F5C8C97" w14:textId="77777777" w:rsidR="006158A1" w:rsidRDefault="006158A1" w:rsidP="006B2D19">
      <w:pPr>
        <w:ind w:right="378"/>
        <w:rPr>
          <w:sz w:val="22"/>
          <w:szCs w:val="22"/>
        </w:rPr>
      </w:pPr>
    </w:p>
    <w:p w14:paraId="5C8A53D9" w14:textId="77777777" w:rsidR="006158A1" w:rsidRDefault="006158A1" w:rsidP="006B2D19">
      <w:pPr>
        <w:ind w:right="378"/>
        <w:rPr>
          <w:color w:val="FF0000"/>
          <w:sz w:val="22"/>
          <w:szCs w:val="22"/>
        </w:rPr>
      </w:pPr>
      <w:r>
        <w:rPr>
          <w:sz w:val="22"/>
          <w:szCs w:val="22"/>
        </w:rPr>
        <w:t xml:space="preserve">2.Letter grades are assigned on the standard scale based upon a possible total of </w:t>
      </w:r>
      <w:r>
        <w:rPr>
          <w:color w:val="000000"/>
          <w:sz w:val="22"/>
          <w:szCs w:val="22"/>
        </w:rPr>
        <w:t>100 points.</w:t>
      </w:r>
    </w:p>
    <w:p w14:paraId="41BF8140" w14:textId="77777777" w:rsidR="006158A1" w:rsidRDefault="006158A1" w:rsidP="006158A1">
      <w:pPr>
        <w:pBdr>
          <w:top w:val="nil"/>
          <w:left w:val="nil"/>
          <w:bottom w:val="nil"/>
          <w:right w:val="nil"/>
          <w:between w:val="nil"/>
        </w:pBdr>
        <w:ind w:left="720"/>
        <w:rPr>
          <w:color w:val="000000"/>
          <w:sz w:val="22"/>
          <w:szCs w:val="22"/>
        </w:rPr>
      </w:pPr>
    </w:p>
    <w:tbl>
      <w:tblPr>
        <w:tblW w:w="5145"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600" w:firstRow="0" w:lastRow="0" w:firstColumn="0" w:lastColumn="0" w:noHBand="1" w:noVBand="1"/>
      </w:tblPr>
      <w:tblGrid>
        <w:gridCol w:w="735"/>
        <w:gridCol w:w="1710"/>
        <w:gridCol w:w="840"/>
        <w:gridCol w:w="1860"/>
      </w:tblGrid>
      <w:tr w:rsidR="006158A1" w14:paraId="15B86D8B" w14:textId="77777777" w:rsidTr="00F77DFF">
        <w:tc>
          <w:tcPr>
            <w:tcW w:w="735" w:type="dxa"/>
            <w:tcBorders>
              <w:top w:val="single" w:sz="8" w:space="0" w:color="000000"/>
              <w:left w:val="single" w:sz="8" w:space="0" w:color="000000"/>
              <w:bottom w:val="single" w:sz="8" w:space="0" w:color="000000"/>
            </w:tcBorders>
            <w:shd w:val="clear" w:color="auto" w:fill="E1DFDF"/>
            <w:tcMar>
              <w:top w:w="100" w:type="dxa"/>
              <w:left w:w="100" w:type="dxa"/>
              <w:bottom w:w="100" w:type="dxa"/>
              <w:right w:w="100" w:type="dxa"/>
            </w:tcMar>
          </w:tcPr>
          <w:p w14:paraId="6ACE50C9" w14:textId="77777777" w:rsidR="006158A1" w:rsidRDefault="006158A1" w:rsidP="00F77DFF">
            <w:pPr>
              <w:ind w:left="120" w:right="120"/>
              <w:jc w:val="center"/>
              <w:rPr>
                <w:sz w:val="22"/>
                <w:szCs w:val="22"/>
              </w:rPr>
            </w:pPr>
            <w:r>
              <w:rPr>
                <w:b/>
                <w:sz w:val="22"/>
                <w:szCs w:val="22"/>
              </w:rPr>
              <w:t>A</w:t>
            </w:r>
          </w:p>
        </w:tc>
        <w:tc>
          <w:tcPr>
            <w:tcW w:w="1710" w:type="dxa"/>
            <w:tcBorders>
              <w:top w:val="single" w:sz="8" w:space="0" w:color="000000"/>
              <w:bottom w:val="single" w:sz="8" w:space="0" w:color="000000"/>
              <w:right w:val="single" w:sz="8" w:space="0" w:color="000000"/>
            </w:tcBorders>
            <w:shd w:val="clear" w:color="auto" w:fill="E1DFDF"/>
            <w:tcMar>
              <w:top w:w="100" w:type="dxa"/>
              <w:left w:w="100" w:type="dxa"/>
              <w:bottom w:w="100" w:type="dxa"/>
              <w:right w:w="100" w:type="dxa"/>
            </w:tcMar>
          </w:tcPr>
          <w:p w14:paraId="07FE1560" w14:textId="77777777" w:rsidR="006158A1" w:rsidRDefault="006158A1" w:rsidP="00F77DFF">
            <w:pPr>
              <w:ind w:left="120" w:right="120"/>
              <w:jc w:val="center"/>
              <w:rPr>
                <w:sz w:val="22"/>
                <w:szCs w:val="22"/>
              </w:rPr>
            </w:pPr>
            <w:r>
              <w:rPr>
                <w:sz w:val="22"/>
                <w:szCs w:val="22"/>
              </w:rPr>
              <w:t>94-100</w:t>
            </w:r>
          </w:p>
        </w:tc>
        <w:tc>
          <w:tcPr>
            <w:tcW w:w="840" w:type="dxa"/>
            <w:tcBorders>
              <w:top w:val="single" w:sz="8" w:space="0" w:color="000000"/>
              <w:bottom w:val="single" w:sz="8" w:space="0" w:color="000000"/>
            </w:tcBorders>
            <w:shd w:val="clear" w:color="auto" w:fill="E1DFDF"/>
            <w:tcMar>
              <w:top w:w="100" w:type="dxa"/>
              <w:left w:w="100" w:type="dxa"/>
              <w:bottom w:w="100" w:type="dxa"/>
              <w:right w:w="100" w:type="dxa"/>
            </w:tcMar>
          </w:tcPr>
          <w:p w14:paraId="3986BC26" w14:textId="77777777" w:rsidR="006158A1" w:rsidRDefault="006158A1" w:rsidP="00F77DFF">
            <w:pPr>
              <w:ind w:left="120" w:right="120"/>
              <w:jc w:val="center"/>
              <w:rPr>
                <w:sz w:val="22"/>
                <w:szCs w:val="22"/>
              </w:rPr>
            </w:pPr>
            <w:r>
              <w:rPr>
                <w:b/>
                <w:sz w:val="22"/>
                <w:szCs w:val="22"/>
              </w:rPr>
              <w:t>C+</w:t>
            </w:r>
          </w:p>
        </w:tc>
        <w:tc>
          <w:tcPr>
            <w:tcW w:w="1860" w:type="dxa"/>
            <w:tcBorders>
              <w:top w:val="single" w:sz="8" w:space="0" w:color="000000"/>
              <w:bottom w:val="single" w:sz="8" w:space="0" w:color="000000"/>
              <w:right w:val="single" w:sz="8" w:space="0" w:color="000000"/>
            </w:tcBorders>
            <w:shd w:val="clear" w:color="auto" w:fill="E1DFDF"/>
            <w:tcMar>
              <w:top w:w="100" w:type="dxa"/>
              <w:left w:w="100" w:type="dxa"/>
              <w:bottom w:w="100" w:type="dxa"/>
              <w:right w:w="100" w:type="dxa"/>
            </w:tcMar>
          </w:tcPr>
          <w:p w14:paraId="00ECC118" w14:textId="77777777" w:rsidR="006158A1" w:rsidRDefault="006158A1" w:rsidP="00F77DFF">
            <w:pPr>
              <w:ind w:left="120" w:right="120"/>
              <w:jc w:val="center"/>
              <w:rPr>
                <w:sz w:val="22"/>
                <w:szCs w:val="22"/>
              </w:rPr>
            </w:pPr>
            <w:r>
              <w:rPr>
                <w:sz w:val="22"/>
                <w:szCs w:val="22"/>
              </w:rPr>
              <w:t>77-79</w:t>
            </w:r>
          </w:p>
        </w:tc>
      </w:tr>
      <w:tr w:rsidR="006158A1" w14:paraId="70E844AD" w14:textId="77777777" w:rsidTr="00F77DFF">
        <w:tc>
          <w:tcPr>
            <w:tcW w:w="735" w:type="dxa"/>
            <w:tcBorders>
              <w:top w:val="single" w:sz="8" w:space="0" w:color="000000"/>
              <w:left w:val="single" w:sz="8" w:space="0" w:color="000000"/>
              <w:bottom w:val="single" w:sz="8" w:space="0" w:color="000000"/>
            </w:tcBorders>
            <w:shd w:val="clear" w:color="auto" w:fill="E1DFDF"/>
            <w:tcMar>
              <w:top w:w="100" w:type="dxa"/>
              <w:left w:w="100" w:type="dxa"/>
              <w:bottom w:w="100" w:type="dxa"/>
              <w:right w:w="100" w:type="dxa"/>
            </w:tcMar>
          </w:tcPr>
          <w:p w14:paraId="5F4F2D56" w14:textId="77777777" w:rsidR="006158A1" w:rsidRDefault="006158A1" w:rsidP="00F77DFF">
            <w:pPr>
              <w:ind w:left="120" w:right="120"/>
              <w:jc w:val="center"/>
              <w:rPr>
                <w:sz w:val="22"/>
                <w:szCs w:val="22"/>
              </w:rPr>
            </w:pPr>
            <w:r>
              <w:rPr>
                <w:b/>
                <w:sz w:val="22"/>
                <w:szCs w:val="22"/>
              </w:rPr>
              <w:t>A-</w:t>
            </w:r>
          </w:p>
        </w:tc>
        <w:tc>
          <w:tcPr>
            <w:tcW w:w="1710" w:type="dxa"/>
            <w:tcBorders>
              <w:top w:val="single" w:sz="8" w:space="0" w:color="000000"/>
              <w:bottom w:val="single" w:sz="8" w:space="0" w:color="000000"/>
              <w:right w:val="single" w:sz="8" w:space="0" w:color="000000"/>
            </w:tcBorders>
            <w:shd w:val="clear" w:color="auto" w:fill="E1DFDF"/>
            <w:tcMar>
              <w:top w:w="100" w:type="dxa"/>
              <w:left w:w="100" w:type="dxa"/>
              <w:bottom w:w="100" w:type="dxa"/>
              <w:right w:w="100" w:type="dxa"/>
            </w:tcMar>
          </w:tcPr>
          <w:p w14:paraId="7B8B184A" w14:textId="77777777" w:rsidR="006158A1" w:rsidRDefault="006158A1" w:rsidP="00F77DFF">
            <w:pPr>
              <w:ind w:left="120" w:right="120"/>
              <w:jc w:val="center"/>
              <w:rPr>
                <w:sz w:val="22"/>
                <w:szCs w:val="22"/>
              </w:rPr>
            </w:pPr>
            <w:r>
              <w:rPr>
                <w:sz w:val="22"/>
                <w:szCs w:val="22"/>
              </w:rPr>
              <w:t>90-93</w:t>
            </w:r>
          </w:p>
        </w:tc>
        <w:tc>
          <w:tcPr>
            <w:tcW w:w="840" w:type="dxa"/>
            <w:tcBorders>
              <w:top w:val="single" w:sz="8" w:space="0" w:color="000000"/>
              <w:bottom w:val="single" w:sz="8" w:space="0" w:color="000000"/>
            </w:tcBorders>
            <w:shd w:val="clear" w:color="auto" w:fill="E1DFDF"/>
            <w:tcMar>
              <w:top w:w="100" w:type="dxa"/>
              <w:left w:w="100" w:type="dxa"/>
              <w:bottom w:w="100" w:type="dxa"/>
              <w:right w:w="100" w:type="dxa"/>
            </w:tcMar>
          </w:tcPr>
          <w:p w14:paraId="222FC186" w14:textId="77777777" w:rsidR="006158A1" w:rsidRDefault="006158A1" w:rsidP="00F77DFF">
            <w:pPr>
              <w:ind w:left="120" w:right="120"/>
              <w:jc w:val="center"/>
              <w:rPr>
                <w:sz w:val="22"/>
                <w:szCs w:val="22"/>
              </w:rPr>
            </w:pPr>
            <w:r>
              <w:rPr>
                <w:b/>
                <w:sz w:val="22"/>
                <w:szCs w:val="22"/>
              </w:rPr>
              <w:t>C</w:t>
            </w:r>
          </w:p>
        </w:tc>
        <w:tc>
          <w:tcPr>
            <w:tcW w:w="1860" w:type="dxa"/>
            <w:tcBorders>
              <w:top w:val="single" w:sz="8" w:space="0" w:color="000000"/>
              <w:bottom w:val="single" w:sz="8" w:space="0" w:color="000000"/>
              <w:right w:val="single" w:sz="8" w:space="0" w:color="000000"/>
            </w:tcBorders>
            <w:shd w:val="clear" w:color="auto" w:fill="E1DFDF"/>
            <w:tcMar>
              <w:top w:w="100" w:type="dxa"/>
              <w:left w:w="100" w:type="dxa"/>
              <w:bottom w:w="100" w:type="dxa"/>
              <w:right w:w="100" w:type="dxa"/>
            </w:tcMar>
          </w:tcPr>
          <w:p w14:paraId="1D200839" w14:textId="77777777" w:rsidR="006158A1" w:rsidRDefault="006158A1" w:rsidP="00F77DFF">
            <w:pPr>
              <w:ind w:left="120" w:right="120"/>
              <w:jc w:val="center"/>
              <w:rPr>
                <w:sz w:val="22"/>
                <w:szCs w:val="22"/>
              </w:rPr>
            </w:pPr>
            <w:r>
              <w:rPr>
                <w:sz w:val="22"/>
                <w:szCs w:val="22"/>
              </w:rPr>
              <w:t>74-76</w:t>
            </w:r>
          </w:p>
        </w:tc>
      </w:tr>
      <w:tr w:rsidR="006158A1" w14:paraId="612481A4" w14:textId="77777777" w:rsidTr="00F77DFF">
        <w:tc>
          <w:tcPr>
            <w:tcW w:w="735" w:type="dxa"/>
            <w:tcBorders>
              <w:top w:val="single" w:sz="8" w:space="0" w:color="000000"/>
              <w:left w:val="single" w:sz="8" w:space="0" w:color="000000"/>
              <w:bottom w:val="single" w:sz="8" w:space="0" w:color="000000"/>
            </w:tcBorders>
            <w:shd w:val="clear" w:color="auto" w:fill="E1DFDF"/>
            <w:tcMar>
              <w:top w:w="100" w:type="dxa"/>
              <w:left w:w="100" w:type="dxa"/>
              <w:bottom w:w="100" w:type="dxa"/>
              <w:right w:w="100" w:type="dxa"/>
            </w:tcMar>
          </w:tcPr>
          <w:p w14:paraId="199F961D" w14:textId="77777777" w:rsidR="006158A1" w:rsidRDefault="006158A1" w:rsidP="00F77DFF">
            <w:pPr>
              <w:ind w:left="120" w:right="120"/>
              <w:jc w:val="center"/>
              <w:rPr>
                <w:sz w:val="22"/>
                <w:szCs w:val="22"/>
              </w:rPr>
            </w:pPr>
            <w:r>
              <w:rPr>
                <w:b/>
                <w:sz w:val="22"/>
                <w:szCs w:val="22"/>
              </w:rPr>
              <w:t>B+</w:t>
            </w:r>
          </w:p>
        </w:tc>
        <w:tc>
          <w:tcPr>
            <w:tcW w:w="1710" w:type="dxa"/>
            <w:tcBorders>
              <w:top w:val="single" w:sz="8" w:space="0" w:color="000000"/>
              <w:bottom w:val="single" w:sz="8" w:space="0" w:color="000000"/>
              <w:right w:val="single" w:sz="8" w:space="0" w:color="000000"/>
            </w:tcBorders>
            <w:shd w:val="clear" w:color="auto" w:fill="E1DFDF"/>
            <w:tcMar>
              <w:top w:w="100" w:type="dxa"/>
              <w:left w:w="100" w:type="dxa"/>
              <w:bottom w:w="100" w:type="dxa"/>
              <w:right w:w="100" w:type="dxa"/>
            </w:tcMar>
          </w:tcPr>
          <w:p w14:paraId="1A4E945B" w14:textId="77777777" w:rsidR="006158A1" w:rsidRDefault="006158A1" w:rsidP="00F77DFF">
            <w:pPr>
              <w:ind w:left="120" w:right="120"/>
              <w:jc w:val="center"/>
              <w:rPr>
                <w:sz w:val="22"/>
                <w:szCs w:val="22"/>
              </w:rPr>
            </w:pPr>
            <w:r>
              <w:rPr>
                <w:sz w:val="22"/>
                <w:szCs w:val="22"/>
              </w:rPr>
              <w:t>87-89</w:t>
            </w:r>
          </w:p>
        </w:tc>
        <w:tc>
          <w:tcPr>
            <w:tcW w:w="840" w:type="dxa"/>
            <w:tcBorders>
              <w:top w:val="single" w:sz="8" w:space="0" w:color="000000"/>
              <w:bottom w:val="single" w:sz="8" w:space="0" w:color="000000"/>
            </w:tcBorders>
            <w:shd w:val="clear" w:color="auto" w:fill="E1DFDF"/>
            <w:tcMar>
              <w:top w:w="100" w:type="dxa"/>
              <w:left w:w="100" w:type="dxa"/>
              <w:bottom w:w="100" w:type="dxa"/>
              <w:right w:w="100" w:type="dxa"/>
            </w:tcMar>
          </w:tcPr>
          <w:p w14:paraId="539E14EA" w14:textId="77777777" w:rsidR="006158A1" w:rsidRDefault="006158A1" w:rsidP="00F77DFF">
            <w:pPr>
              <w:ind w:left="120" w:right="120"/>
              <w:jc w:val="center"/>
              <w:rPr>
                <w:sz w:val="22"/>
                <w:szCs w:val="22"/>
              </w:rPr>
            </w:pPr>
            <w:r>
              <w:rPr>
                <w:b/>
                <w:sz w:val="22"/>
                <w:szCs w:val="22"/>
              </w:rPr>
              <w:t>C-</w:t>
            </w:r>
          </w:p>
        </w:tc>
        <w:tc>
          <w:tcPr>
            <w:tcW w:w="1860" w:type="dxa"/>
            <w:tcBorders>
              <w:top w:val="single" w:sz="8" w:space="0" w:color="000000"/>
              <w:bottom w:val="single" w:sz="8" w:space="0" w:color="000000"/>
              <w:right w:val="single" w:sz="8" w:space="0" w:color="000000"/>
            </w:tcBorders>
            <w:shd w:val="clear" w:color="auto" w:fill="E1DFDF"/>
            <w:tcMar>
              <w:top w:w="100" w:type="dxa"/>
              <w:left w:w="100" w:type="dxa"/>
              <w:bottom w:w="100" w:type="dxa"/>
              <w:right w:w="100" w:type="dxa"/>
            </w:tcMar>
          </w:tcPr>
          <w:p w14:paraId="72953523" w14:textId="77777777" w:rsidR="006158A1" w:rsidRDefault="006158A1" w:rsidP="00F77DFF">
            <w:pPr>
              <w:ind w:left="120" w:right="120"/>
              <w:jc w:val="center"/>
              <w:rPr>
                <w:sz w:val="22"/>
                <w:szCs w:val="22"/>
              </w:rPr>
            </w:pPr>
            <w:r>
              <w:rPr>
                <w:sz w:val="22"/>
                <w:szCs w:val="22"/>
              </w:rPr>
              <w:t>70-73</w:t>
            </w:r>
          </w:p>
        </w:tc>
      </w:tr>
      <w:tr w:rsidR="006158A1" w14:paraId="45458705" w14:textId="77777777" w:rsidTr="00F77DFF">
        <w:tc>
          <w:tcPr>
            <w:tcW w:w="735" w:type="dxa"/>
            <w:tcBorders>
              <w:top w:val="single" w:sz="8" w:space="0" w:color="000000"/>
              <w:left w:val="single" w:sz="8" w:space="0" w:color="000000"/>
              <w:bottom w:val="single" w:sz="8" w:space="0" w:color="000000"/>
            </w:tcBorders>
            <w:shd w:val="clear" w:color="auto" w:fill="E1DFDF"/>
            <w:tcMar>
              <w:top w:w="100" w:type="dxa"/>
              <w:left w:w="100" w:type="dxa"/>
              <w:bottom w:w="100" w:type="dxa"/>
              <w:right w:w="100" w:type="dxa"/>
            </w:tcMar>
          </w:tcPr>
          <w:p w14:paraId="508E4938" w14:textId="77777777" w:rsidR="006158A1" w:rsidRDefault="006158A1" w:rsidP="00F77DFF">
            <w:pPr>
              <w:ind w:left="120" w:right="120"/>
              <w:jc w:val="center"/>
              <w:rPr>
                <w:sz w:val="22"/>
                <w:szCs w:val="22"/>
              </w:rPr>
            </w:pPr>
            <w:r>
              <w:rPr>
                <w:b/>
                <w:sz w:val="22"/>
                <w:szCs w:val="22"/>
              </w:rPr>
              <w:t>B</w:t>
            </w:r>
          </w:p>
        </w:tc>
        <w:tc>
          <w:tcPr>
            <w:tcW w:w="1710" w:type="dxa"/>
            <w:tcBorders>
              <w:top w:val="single" w:sz="8" w:space="0" w:color="000000"/>
              <w:bottom w:val="single" w:sz="8" w:space="0" w:color="000000"/>
              <w:right w:val="single" w:sz="8" w:space="0" w:color="000000"/>
            </w:tcBorders>
            <w:shd w:val="clear" w:color="auto" w:fill="E1DFDF"/>
            <w:tcMar>
              <w:top w:w="100" w:type="dxa"/>
              <w:left w:w="100" w:type="dxa"/>
              <w:bottom w:w="100" w:type="dxa"/>
              <w:right w:w="100" w:type="dxa"/>
            </w:tcMar>
          </w:tcPr>
          <w:p w14:paraId="7D9BBE9C" w14:textId="77777777" w:rsidR="006158A1" w:rsidRDefault="006158A1" w:rsidP="00F77DFF">
            <w:pPr>
              <w:ind w:left="120" w:right="120"/>
              <w:jc w:val="center"/>
              <w:rPr>
                <w:sz w:val="22"/>
                <w:szCs w:val="22"/>
              </w:rPr>
            </w:pPr>
            <w:r>
              <w:rPr>
                <w:sz w:val="22"/>
                <w:szCs w:val="22"/>
              </w:rPr>
              <w:t>84-86</w:t>
            </w:r>
          </w:p>
        </w:tc>
        <w:tc>
          <w:tcPr>
            <w:tcW w:w="840" w:type="dxa"/>
            <w:tcBorders>
              <w:top w:val="single" w:sz="8" w:space="0" w:color="000000"/>
              <w:bottom w:val="single" w:sz="8" w:space="0" w:color="000000"/>
            </w:tcBorders>
            <w:shd w:val="clear" w:color="auto" w:fill="E1DFDF"/>
            <w:tcMar>
              <w:top w:w="100" w:type="dxa"/>
              <w:left w:w="100" w:type="dxa"/>
              <w:bottom w:w="100" w:type="dxa"/>
              <w:right w:w="100" w:type="dxa"/>
            </w:tcMar>
          </w:tcPr>
          <w:p w14:paraId="5AEC5BA2" w14:textId="77777777" w:rsidR="006158A1" w:rsidRDefault="006158A1" w:rsidP="00F77DFF">
            <w:pPr>
              <w:ind w:left="120" w:right="120"/>
              <w:jc w:val="center"/>
              <w:rPr>
                <w:sz w:val="22"/>
                <w:szCs w:val="22"/>
              </w:rPr>
            </w:pPr>
            <w:r>
              <w:rPr>
                <w:b/>
                <w:sz w:val="22"/>
                <w:szCs w:val="22"/>
              </w:rPr>
              <w:t>D+</w:t>
            </w:r>
          </w:p>
        </w:tc>
        <w:tc>
          <w:tcPr>
            <w:tcW w:w="1860" w:type="dxa"/>
            <w:tcBorders>
              <w:top w:val="single" w:sz="8" w:space="0" w:color="000000"/>
              <w:bottom w:val="single" w:sz="8" w:space="0" w:color="000000"/>
              <w:right w:val="single" w:sz="8" w:space="0" w:color="000000"/>
            </w:tcBorders>
            <w:shd w:val="clear" w:color="auto" w:fill="E1DFDF"/>
            <w:tcMar>
              <w:top w:w="100" w:type="dxa"/>
              <w:left w:w="100" w:type="dxa"/>
              <w:bottom w:w="100" w:type="dxa"/>
              <w:right w:w="100" w:type="dxa"/>
            </w:tcMar>
          </w:tcPr>
          <w:p w14:paraId="38844485" w14:textId="77777777" w:rsidR="006158A1" w:rsidRDefault="006158A1" w:rsidP="00F77DFF">
            <w:pPr>
              <w:ind w:left="120" w:right="120"/>
              <w:jc w:val="center"/>
              <w:rPr>
                <w:sz w:val="22"/>
                <w:szCs w:val="22"/>
              </w:rPr>
            </w:pPr>
            <w:r>
              <w:rPr>
                <w:sz w:val="22"/>
                <w:szCs w:val="22"/>
              </w:rPr>
              <w:t>67-69</w:t>
            </w:r>
          </w:p>
        </w:tc>
      </w:tr>
      <w:tr w:rsidR="006158A1" w14:paraId="12F92B79" w14:textId="77777777" w:rsidTr="00F77DFF">
        <w:tc>
          <w:tcPr>
            <w:tcW w:w="735" w:type="dxa"/>
            <w:tcBorders>
              <w:top w:val="single" w:sz="8" w:space="0" w:color="000000"/>
              <w:left w:val="single" w:sz="8" w:space="0" w:color="000000"/>
              <w:bottom w:val="single" w:sz="8" w:space="0" w:color="000000"/>
            </w:tcBorders>
            <w:shd w:val="clear" w:color="auto" w:fill="E1DFDF"/>
            <w:tcMar>
              <w:top w:w="100" w:type="dxa"/>
              <w:left w:w="100" w:type="dxa"/>
              <w:bottom w:w="100" w:type="dxa"/>
              <w:right w:w="100" w:type="dxa"/>
            </w:tcMar>
          </w:tcPr>
          <w:p w14:paraId="1759A974" w14:textId="77777777" w:rsidR="006158A1" w:rsidRDefault="006158A1" w:rsidP="00F77DFF">
            <w:pPr>
              <w:ind w:left="120" w:right="120"/>
              <w:jc w:val="center"/>
              <w:rPr>
                <w:sz w:val="22"/>
                <w:szCs w:val="22"/>
              </w:rPr>
            </w:pPr>
            <w:r>
              <w:rPr>
                <w:b/>
                <w:sz w:val="22"/>
                <w:szCs w:val="22"/>
              </w:rPr>
              <w:t>B-</w:t>
            </w:r>
          </w:p>
        </w:tc>
        <w:tc>
          <w:tcPr>
            <w:tcW w:w="1710" w:type="dxa"/>
            <w:tcBorders>
              <w:top w:val="single" w:sz="8" w:space="0" w:color="000000"/>
              <w:bottom w:val="single" w:sz="8" w:space="0" w:color="000000"/>
              <w:right w:val="single" w:sz="8" w:space="0" w:color="000000"/>
            </w:tcBorders>
            <w:shd w:val="clear" w:color="auto" w:fill="E1DFDF"/>
            <w:tcMar>
              <w:top w:w="100" w:type="dxa"/>
              <w:left w:w="100" w:type="dxa"/>
              <w:bottom w:w="100" w:type="dxa"/>
              <w:right w:w="100" w:type="dxa"/>
            </w:tcMar>
          </w:tcPr>
          <w:p w14:paraId="65C68A6D" w14:textId="77777777" w:rsidR="006158A1" w:rsidRDefault="006158A1" w:rsidP="00F77DFF">
            <w:pPr>
              <w:ind w:left="120" w:right="120"/>
              <w:jc w:val="center"/>
              <w:rPr>
                <w:sz w:val="22"/>
                <w:szCs w:val="22"/>
              </w:rPr>
            </w:pPr>
            <w:r>
              <w:rPr>
                <w:sz w:val="22"/>
                <w:szCs w:val="22"/>
              </w:rPr>
              <w:t>80-83</w:t>
            </w:r>
          </w:p>
        </w:tc>
        <w:tc>
          <w:tcPr>
            <w:tcW w:w="840" w:type="dxa"/>
            <w:tcBorders>
              <w:top w:val="single" w:sz="8" w:space="0" w:color="000000"/>
              <w:bottom w:val="single" w:sz="8" w:space="0" w:color="000000"/>
            </w:tcBorders>
            <w:shd w:val="clear" w:color="auto" w:fill="E1DFDF"/>
            <w:tcMar>
              <w:top w:w="100" w:type="dxa"/>
              <w:left w:w="100" w:type="dxa"/>
              <w:bottom w:w="100" w:type="dxa"/>
              <w:right w:w="100" w:type="dxa"/>
            </w:tcMar>
          </w:tcPr>
          <w:p w14:paraId="0CB955C9" w14:textId="77777777" w:rsidR="006158A1" w:rsidRDefault="006158A1" w:rsidP="00F77DFF">
            <w:pPr>
              <w:ind w:left="120" w:right="120"/>
              <w:jc w:val="center"/>
              <w:rPr>
                <w:sz w:val="22"/>
                <w:szCs w:val="22"/>
              </w:rPr>
            </w:pPr>
            <w:r>
              <w:rPr>
                <w:b/>
                <w:sz w:val="22"/>
                <w:szCs w:val="22"/>
              </w:rPr>
              <w:t>D</w:t>
            </w:r>
          </w:p>
        </w:tc>
        <w:tc>
          <w:tcPr>
            <w:tcW w:w="1860" w:type="dxa"/>
            <w:tcBorders>
              <w:top w:val="single" w:sz="8" w:space="0" w:color="000000"/>
              <w:bottom w:val="single" w:sz="8" w:space="0" w:color="000000"/>
              <w:right w:val="single" w:sz="8" w:space="0" w:color="000000"/>
            </w:tcBorders>
            <w:shd w:val="clear" w:color="auto" w:fill="E1DFDF"/>
            <w:tcMar>
              <w:top w:w="100" w:type="dxa"/>
              <w:left w:w="100" w:type="dxa"/>
              <w:bottom w:w="100" w:type="dxa"/>
              <w:right w:w="100" w:type="dxa"/>
            </w:tcMar>
          </w:tcPr>
          <w:p w14:paraId="3D1CBFDC" w14:textId="77777777" w:rsidR="006158A1" w:rsidRDefault="006158A1" w:rsidP="00F77DFF">
            <w:pPr>
              <w:ind w:left="120" w:right="120"/>
              <w:jc w:val="center"/>
              <w:rPr>
                <w:sz w:val="22"/>
                <w:szCs w:val="22"/>
              </w:rPr>
            </w:pPr>
            <w:r>
              <w:rPr>
                <w:sz w:val="22"/>
                <w:szCs w:val="22"/>
              </w:rPr>
              <w:t>63-66</w:t>
            </w:r>
          </w:p>
        </w:tc>
      </w:tr>
    </w:tbl>
    <w:p w14:paraId="7C057E8B" w14:textId="77777777" w:rsidR="006158A1" w:rsidRDefault="006158A1" w:rsidP="006158A1">
      <w:pPr>
        <w:rPr>
          <w:sz w:val="22"/>
          <w:szCs w:val="22"/>
        </w:rPr>
      </w:pPr>
      <w:r>
        <w:rPr>
          <w:sz w:val="22"/>
          <w:szCs w:val="22"/>
        </w:rPr>
        <w:t xml:space="preserve"> </w:t>
      </w:r>
    </w:p>
    <w:p w14:paraId="79D4A689" w14:textId="77777777" w:rsidR="006158A1" w:rsidRDefault="006158A1" w:rsidP="006158A1">
      <w:pPr>
        <w:rPr>
          <w:sz w:val="22"/>
          <w:szCs w:val="22"/>
        </w:rPr>
      </w:pPr>
      <w:r>
        <w:rPr>
          <w:sz w:val="22"/>
          <w:szCs w:val="22"/>
        </w:rPr>
        <w:t xml:space="preserve">  3. For assignments done in pairs/groups all will receive the same grade, unless otherwise stated.</w:t>
      </w:r>
    </w:p>
    <w:p w14:paraId="6E05C257" w14:textId="77777777" w:rsidR="006158A1" w:rsidRDefault="006158A1" w:rsidP="006158A1">
      <w:pPr>
        <w:rPr>
          <w:sz w:val="22"/>
          <w:szCs w:val="22"/>
        </w:rPr>
      </w:pPr>
    </w:p>
    <w:p w14:paraId="6DFD6516" w14:textId="77777777" w:rsidR="006158A1" w:rsidRDefault="006158A1" w:rsidP="006158A1">
      <w:pPr>
        <w:rPr>
          <w:sz w:val="22"/>
          <w:szCs w:val="22"/>
        </w:rPr>
      </w:pPr>
      <w:r>
        <w:rPr>
          <w:sz w:val="22"/>
          <w:szCs w:val="22"/>
        </w:rPr>
        <w:lastRenderedPageBreak/>
        <w:t>4. Final grades will reflect students’ contributions (e.g., attendance, class discussions, quality of presentation, ability to lead discussion groups, completion and quality of course assignments), critical thinking and ability/degree to which student integrates theory, research and practice.</w:t>
      </w:r>
    </w:p>
    <w:p w14:paraId="2D1BE2F9" w14:textId="77777777" w:rsidR="006158A1" w:rsidRDefault="006158A1" w:rsidP="006158A1">
      <w:pPr>
        <w:rPr>
          <w:sz w:val="22"/>
          <w:szCs w:val="22"/>
        </w:rPr>
      </w:pPr>
    </w:p>
    <w:p w14:paraId="21DF262D" w14:textId="77777777" w:rsidR="006158A1" w:rsidRDefault="006158A1" w:rsidP="006158A1">
      <w:pPr>
        <w:rPr>
          <w:sz w:val="22"/>
          <w:szCs w:val="22"/>
        </w:rPr>
      </w:pPr>
      <w:r>
        <w:rPr>
          <w:sz w:val="22"/>
          <w:szCs w:val="22"/>
        </w:rPr>
        <w:t>5.All assignments are expected on their due dates.  No late work will be accepted.</w:t>
      </w:r>
    </w:p>
    <w:p w14:paraId="08C85D46" w14:textId="77777777" w:rsidR="006158A1" w:rsidRDefault="006158A1" w:rsidP="006158A1">
      <w:pPr>
        <w:rPr>
          <w:sz w:val="22"/>
          <w:szCs w:val="22"/>
        </w:rPr>
      </w:pPr>
    </w:p>
    <w:p w14:paraId="09AF0081" w14:textId="77777777" w:rsidR="006158A1" w:rsidRDefault="006158A1" w:rsidP="006158A1">
      <w:pPr>
        <w:rPr>
          <w:sz w:val="22"/>
          <w:szCs w:val="22"/>
          <w:u w:val="single"/>
        </w:rPr>
      </w:pPr>
      <w:r>
        <w:rPr>
          <w:b/>
          <w:sz w:val="22"/>
          <w:szCs w:val="22"/>
          <w:u w:val="single"/>
        </w:rPr>
        <w:t>Camino Course Management System</w:t>
      </w:r>
    </w:p>
    <w:p w14:paraId="19B2FF93" w14:textId="77777777" w:rsidR="006158A1" w:rsidRDefault="006158A1" w:rsidP="006158A1">
      <w:pPr>
        <w:rPr>
          <w:sz w:val="22"/>
          <w:szCs w:val="22"/>
        </w:rPr>
      </w:pPr>
      <w:r>
        <w:rPr>
          <w:sz w:val="22"/>
          <w:szCs w:val="22"/>
        </w:rPr>
        <w:t>To access course materials and participate in on-line activities, please be sure to review the class Camino site. Reminders, tools, readings and assignment descriptions will be made available through this on-line course management system. Your SCU username and password give you access to Camino.</w:t>
      </w:r>
    </w:p>
    <w:p w14:paraId="0303726A" w14:textId="77777777" w:rsidR="006158A1" w:rsidRDefault="006158A1" w:rsidP="006158A1">
      <w:pPr>
        <w:rPr>
          <w:sz w:val="22"/>
          <w:szCs w:val="22"/>
        </w:rPr>
      </w:pPr>
    </w:p>
    <w:p w14:paraId="3648EEFA" w14:textId="77777777" w:rsidR="006158A1" w:rsidRDefault="006158A1" w:rsidP="006158A1">
      <w:pPr>
        <w:rPr>
          <w:sz w:val="22"/>
          <w:szCs w:val="22"/>
          <w:u w:val="single"/>
        </w:rPr>
      </w:pPr>
      <w:r>
        <w:rPr>
          <w:b/>
          <w:sz w:val="22"/>
          <w:szCs w:val="22"/>
          <w:u w:val="single"/>
        </w:rPr>
        <w:t>Disability Accommodations Procedure</w:t>
      </w:r>
    </w:p>
    <w:p w14:paraId="2704B594" w14:textId="77777777" w:rsidR="006158A1" w:rsidRDefault="006158A1" w:rsidP="006158A1">
      <w:pPr>
        <w:rPr>
          <w:sz w:val="22"/>
          <w:szCs w:val="22"/>
        </w:rPr>
      </w:pPr>
      <w:r>
        <w:rPr>
          <w:sz w:val="22"/>
          <w:szCs w:val="22"/>
        </w:rPr>
        <w:t>If you have a disability for which accommodations may be required in this class, please contact Disabilities Resources, Benson 216,</w:t>
      </w:r>
      <w:hyperlink r:id="rId92">
        <w:r>
          <w:rPr>
            <w:color w:val="1155CC"/>
            <w:sz w:val="22"/>
            <w:szCs w:val="22"/>
          </w:rPr>
          <w:t xml:space="preserve"> http://www.scu.edu/disabilities</w:t>
        </w:r>
      </w:hyperlink>
      <w:r>
        <w:rPr>
          <w:sz w:val="22"/>
          <w:szCs w:val="22"/>
        </w:rPr>
        <w:t xml:space="preserve"> as soon as possible to discuss your needs and register for accommodations with the University. If you have already arranged accommodations through Disabilities Resources, please discuss them with me during my office hours. Students who have medical needs related to pregnancy may also be eligible for accommodations. While I am happy to assist you, I am unable to provide accommodations until I have received verification from Disabilities Resources. The Disabilities Resources office will work with students and faculty to arrange proctored exams for students whose accommodations include double time for exams and/or assisted technology.  Disabilities Resources must be contacted in advance to schedule proctored examinations or to arrange other accommodations. For more information, you may contact Disabilities Resources at 408-554-4109.</w:t>
      </w:r>
    </w:p>
    <w:p w14:paraId="7AB6C78D" w14:textId="77777777" w:rsidR="006158A1" w:rsidRDefault="006158A1" w:rsidP="006158A1">
      <w:pPr>
        <w:rPr>
          <w:sz w:val="22"/>
          <w:szCs w:val="22"/>
        </w:rPr>
      </w:pPr>
    </w:p>
    <w:p w14:paraId="511275CA" w14:textId="77777777" w:rsidR="006158A1" w:rsidRDefault="006158A1" w:rsidP="006158A1">
      <w:pPr>
        <w:rPr>
          <w:sz w:val="22"/>
          <w:szCs w:val="22"/>
          <w:u w:val="single"/>
        </w:rPr>
      </w:pPr>
      <w:r>
        <w:rPr>
          <w:b/>
          <w:sz w:val="22"/>
          <w:szCs w:val="22"/>
          <w:u w:val="single"/>
        </w:rPr>
        <w:t>Accommodations for Pregnancy and Parenting</w:t>
      </w:r>
    </w:p>
    <w:p w14:paraId="4C3DB31A" w14:textId="77777777" w:rsidR="006158A1" w:rsidRDefault="006158A1" w:rsidP="006158A1">
      <w:pPr>
        <w:rPr>
          <w:sz w:val="22"/>
          <w:szCs w:val="22"/>
        </w:rPr>
      </w:pPr>
      <w:r>
        <w:rPr>
          <w:sz w:val="22"/>
          <w:szCs w:val="22"/>
        </w:rPr>
        <w:t>In alignment with Title IX of the Education Amendments of 1972, and with the California Education Code, Section 66281.7, Santa Clara University provides reasonable accommodations to students who are pregnant, have recently experienced childbirth, and/or have medically related needs. Pregnant and parenting students can often arrange accommodations by working directly with their instructors, supervisors, or departments. Alternatively, a pregnant or parenting student experiencing related medical conditions may request accommodations through Disability Resources.</w:t>
      </w:r>
    </w:p>
    <w:p w14:paraId="760CDBC9" w14:textId="77777777" w:rsidR="006158A1" w:rsidRDefault="006158A1" w:rsidP="006158A1">
      <w:pPr>
        <w:rPr>
          <w:sz w:val="22"/>
          <w:szCs w:val="22"/>
        </w:rPr>
      </w:pPr>
    </w:p>
    <w:p w14:paraId="6658AB13" w14:textId="77777777" w:rsidR="006158A1" w:rsidRDefault="006158A1" w:rsidP="006158A1">
      <w:pPr>
        <w:rPr>
          <w:sz w:val="22"/>
          <w:szCs w:val="22"/>
          <w:u w:val="single"/>
        </w:rPr>
      </w:pPr>
      <w:r>
        <w:rPr>
          <w:b/>
          <w:sz w:val="22"/>
          <w:szCs w:val="22"/>
          <w:u w:val="single"/>
        </w:rPr>
        <w:t>Discrimination and Sexual Misconduct (Title IX)</w:t>
      </w:r>
    </w:p>
    <w:p w14:paraId="72A7D7E2" w14:textId="77777777" w:rsidR="006158A1" w:rsidRDefault="006158A1" w:rsidP="006158A1">
      <w:pPr>
        <w:rPr>
          <w:sz w:val="22"/>
          <w:szCs w:val="22"/>
        </w:rPr>
      </w:pPr>
      <w:r>
        <w:rPr>
          <w:sz w:val="22"/>
          <w:szCs w:val="22"/>
        </w:rPr>
        <w:t>Santa Clara University upholds a zero-tolerance policy for discrimination, harassment and sexual misconduct. If you (or someone you know) have experienced discrimination or harassment, including sexual assault, domestic/dating violence, or stalking, I encourage you to tell someone promptly. For more information, please consult the University’s Gender-Based Discrimination and Sexual Misconduct Policy</w:t>
      </w:r>
      <w:hyperlink r:id="rId93">
        <w:r>
          <w:rPr>
            <w:sz w:val="22"/>
            <w:szCs w:val="22"/>
          </w:rPr>
          <w:t xml:space="preserve"> </w:t>
        </w:r>
      </w:hyperlink>
      <w:hyperlink r:id="rId94">
        <w:r>
          <w:rPr>
            <w:color w:val="1155CC"/>
            <w:sz w:val="22"/>
            <w:szCs w:val="22"/>
          </w:rPr>
          <w:t>at</w:t>
        </w:r>
      </w:hyperlink>
      <w:hyperlink r:id="rId95">
        <w:r>
          <w:rPr>
            <w:color w:val="1155CC"/>
            <w:sz w:val="22"/>
            <w:szCs w:val="22"/>
          </w:rPr>
          <w:t xml:space="preserve"> http://bit.ly/2ce1hBb</w:t>
        </w:r>
      </w:hyperlink>
      <w:r>
        <w:rPr>
          <w:sz w:val="22"/>
          <w:szCs w:val="22"/>
        </w:rPr>
        <w:t xml:space="preserve"> or contact the University's EEO and Title IX Coordinator, Belinda Guthrie, at</w:t>
      </w:r>
      <w:r>
        <w:rPr>
          <w:sz w:val="22"/>
          <w:szCs w:val="22"/>
          <w:highlight w:val="white"/>
        </w:rPr>
        <w:t xml:space="preserve"> 408-554-3043, </w:t>
      </w:r>
      <w:r>
        <w:rPr>
          <w:sz w:val="22"/>
          <w:szCs w:val="22"/>
        </w:rPr>
        <w:t>bguthrie@scu.edu.  Reports may be submitted online through</w:t>
      </w:r>
      <w:hyperlink r:id="rId96">
        <w:r>
          <w:rPr>
            <w:color w:val="1155CC"/>
            <w:sz w:val="22"/>
            <w:szCs w:val="22"/>
          </w:rPr>
          <w:t xml:space="preserve"> https://www.scu.edu/osl/report/</w:t>
        </w:r>
      </w:hyperlink>
      <w:r>
        <w:rPr>
          <w:sz w:val="22"/>
          <w:szCs w:val="22"/>
        </w:rPr>
        <w:t xml:space="preserve"> or anonymously through </w:t>
      </w:r>
      <w:proofErr w:type="spellStart"/>
      <w:r>
        <w:rPr>
          <w:sz w:val="22"/>
          <w:szCs w:val="22"/>
        </w:rPr>
        <w:t>Ethicspoint</w:t>
      </w:r>
      <w:proofErr w:type="spellEnd"/>
      <w:r w:rsidR="00267AF4">
        <w:fldChar w:fldCharType="begin"/>
      </w:r>
      <w:r w:rsidR="00267AF4">
        <w:instrText xml:space="preserve"> HYPERLINK "https://www.scu.edu/hr/quick-links/ethicspoint/" \h </w:instrText>
      </w:r>
      <w:r w:rsidR="00267AF4">
        <w:fldChar w:fldCharType="separate"/>
      </w:r>
      <w:r>
        <w:rPr>
          <w:color w:val="1155CC"/>
          <w:sz w:val="22"/>
          <w:szCs w:val="22"/>
        </w:rPr>
        <w:t xml:space="preserve"> https://www.scu.edu/hr/quick-links/ethicspoint/</w:t>
      </w:r>
      <w:r w:rsidR="00267AF4">
        <w:rPr>
          <w:color w:val="1155CC"/>
          <w:sz w:val="22"/>
          <w:szCs w:val="22"/>
        </w:rPr>
        <w:fldChar w:fldCharType="end"/>
      </w:r>
    </w:p>
    <w:p w14:paraId="2C11ED18" w14:textId="77777777" w:rsidR="006158A1" w:rsidRDefault="006158A1" w:rsidP="006158A1">
      <w:pPr>
        <w:rPr>
          <w:b/>
          <w:sz w:val="22"/>
          <w:szCs w:val="22"/>
          <w:u w:val="single"/>
        </w:rPr>
      </w:pPr>
    </w:p>
    <w:p w14:paraId="46C16C16" w14:textId="77777777" w:rsidR="006158A1" w:rsidRDefault="006158A1" w:rsidP="006158A1">
      <w:pPr>
        <w:rPr>
          <w:sz w:val="22"/>
          <w:szCs w:val="22"/>
          <w:u w:val="single"/>
        </w:rPr>
      </w:pPr>
      <w:r>
        <w:rPr>
          <w:b/>
          <w:sz w:val="22"/>
          <w:szCs w:val="22"/>
          <w:u w:val="single"/>
        </w:rPr>
        <w:t>Academic Integrity</w:t>
      </w:r>
    </w:p>
    <w:p w14:paraId="055C74F1" w14:textId="77777777" w:rsidR="006158A1" w:rsidRDefault="006158A1" w:rsidP="006158A1">
      <w:pPr>
        <w:rPr>
          <w:sz w:val="22"/>
          <w:szCs w:val="22"/>
        </w:rPr>
        <w:sectPr w:rsidR="006158A1">
          <w:footerReference w:type="even" r:id="rId97"/>
          <w:footerReference w:type="default" r:id="rId98"/>
          <w:pgSz w:w="12240" w:h="15840"/>
          <w:pgMar w:top="264" w:right="936" w:bottom="936" w:left="936" w:header="720" w:footer="720" w:gutter="0"/>
          <w:pgNumType w:start="1"/>
          <w:cols w:space="720"/>
        </w:sectPr>
      </w:pPr>
      <w:r>
        <w:rPr>
          <w:sz w:val="22"/>
          <w:szCs w:val="22"/>
        </w:rPr>
        <w:t>The University is committed to academic excellence and integrity. Students are expected to do their own work and to cite any sources they use. A student who is guilty of dishonest acts in an examination, paper, or other required work for a course, or who assists others in such acts, will receive a grade of F for the course.  In addition, a student guilty of dishonest acts will be immediately dismissed from the University.  Students that violate copyright laws, including those covering the copying of software programs, or who knowingly alter official academic records from this or any other institution, are subject to disciplinary action (ECP Graduate Bulletin, 2019-2020).</w:t>
      </w:r>
    </w:p>
    <w:p w14:paraId="46FEF913" w14:textId="77777777" w:rsidR="006158A1" w:rsidRDefault="006158A1" w:rsidP="006158A1">
      <w:pPr>
        <w:tabs>
          <w:tab w:val="left" w:pos="90"/>
          <w:tab w:val="left" w:pos="360"/>
        </w:tabs>
        <w:ind w:left="-810" w:right="-720"/>
        <w:rPr>
          <w:sz w:val="22"/>
          <w:szCs w:val="22"/>
        </w:rPr>
      </w:pPr>
    </w:p>
    <w:p w14:paraId="3EA6183B" w14:textId="77777777" w:rsidR="006158A1" w:rsidRDefault="006158A1" w:rsidP="006158A1">
      <w:pPr>
        <w:tabs>
          <w:tab w:val="left" w:pos="90"/>
          <w:tab w:val="left" w:pos="360"/>
        </w:tabs>
        <w:ind w:left="-810" w:right="-720"/>
        <w:jc w:val="center"/>
        <w:rPr>
          <w:sz w:val="22"/>
          <w:szCs w:val="22"/>
        </w:rPr>
      </w:pPr>
      <w:bookmarkStart w:id="127" w:name="Introduce258"/>
      <w:r>
        <w:rPr>
          <w:sz w:val="22"/>
          <w:szCs w:val="22"/>
        </w:rPr>
        <w:t>Course Calendar</w:t>
      </w:r>
    </w:p>
    <w:bookmarkEnd w:id="127"/>
    <w:p w14:paraId="04FC7078" w14:textId="77777777" w:rsidR="006158A1" w:rsidRDefault="006158A1" w:rsidP="006158A1">
      <w:pPr>
        <w:tabs>
          <w:tab w:val="left" w:pos="90"/>
          <w:tab w:val="left" w:pos="360"/>
        </w:tabs>
        <w:ind w:left="-810" w:right="-720"/>
        <w:rPr>
          <w:sz w:val="22"/>
          <w:szCs w:val="22"/>
        </w:rPr>
      </w:pPr>
    </w:p>
    <w:tbl>
      <w:tblPr>
        <w:tblW w:w="10361" w:type="dxa"/>
        <w:tblInd w:w="26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810"/>
        <w:gridCol w:w="6007"/>
        <w:gridCol w:w="3544"/>
      </w:tblGrid>
      <w:tr w:rsidR="006158A1" w14:paraId="18D22E46" w14:textId="77777777" w:rsidTr="00F77DFF">
        <w:trPr>
          <w:trHeight w:val="143"/>
        </w:trPr>
        <w:tc>
          <w:tcPr>
            <w:tcW w:w="810" w:type="dxa"/>
            <w:tcBorders>
              <w:top w:val="single" w:sz="4" w:space="0" w:color="000000"/>
              <w:bottom w:val="single" w:sz="4" w:space="0" w:color="000000"/>
              <w:right w:val="single" w:sz="4" w:space="0" w:color="000000"/>
            </w:tcBorders>
          </w:tcPr>
          <w:p w14:paraId="637367AF" w14:textId="77777777" w:rsidR="006158A1" w:rsidRDefault="006158A1" w:rsidP="00F77DFF">
            <w:pPr>
              <w:rPr>
                <w:sz w:val="22"/>
                <w:szCs w:val="22"/>
              </w:rPr>
            </w:pPr>
            <w:r>
              <w:rPr>
                <w:sz w:val="22"/>
                <w:szCs w:val="22"/>
              </w:rPr>
              <w:t>Date</w:t>
            </w:r>
          </w:p>
        </w:tc>
        <w:tc>
          <w:tcPr>
            <w:tcW w:w="6008" w:type="dxa"/>
            <w:tcBorders>
              <w:top w:val="single" w:sz="4" w:space="0" w:color="000000"/>
              <w:left w:val="single" w:sz="4" w:space="0" w:color="000000"/>
              <w:bottom w:val="single" w:sz="4" w:space="0" w:color="000000"/>
              <w:right w:val="single" w:sz="4" w:space="0" w:color="000000"/>
            </w:tcBorders>
          </w:tcPr>
          <w:p w14:paraId="5D5D9856" w14:textId="77777777" w:rsidR="006158A1" w:rsidRDefault="006158A1" w:rsidP="00F77DFF">
            <w:pPr>
              <w:rPr>
                <w:sz w:val="22"/>
                <w:szCs w:val="22"/>
              </w:rPr>
            </w:pPr>
            <w:r>
              <w:rPr>
                <w:sz w:val="22"/>
                <w:szCs w:val="22"/>
              </w:rPr>
              <w:t>Topic</w:t>
            </w:r>
          </w:p>
        </w:tc>
        <w:tc>
          <w:tcPr>
            <w:tcW w:w="3544" w:type="dxa"/>
            <w:tcBorders>
              <w:top w:val="single" w:sz="4" w:space="0" w:color="000000"/>
              <w:left w:val="single" w:sz="4" w:space="0" w:color="000000"/>
              <w:bottom w:val="single" w:sz="4" w:space="0" w:color="000000"/>
            </w:tcBorders>
          </w:tcPr>
          <w:p w14:paraId="6AAA0D6E" w14:textId="77777777" w:rsidR="006158A1" w:rsidRDefault="006158A1" w:rsidP="00F77DFF">
            <w:pPr>
              <w:tabs>
                <w:tab w:val="left" w:pos="720"/>
                <w:tab w:val="left" w:pos="3600"/>
              </w:tabs>
              <w:rPr>
                <w:sz w:val="22"/>
                <w:szCs w:val="22"/>
              </w:rPr>
            </w:pPr>
            <w:r>
              <w:rPr>
                <w:sz w:val="22"/>
                <w:szCs w:val="22"/>
              </w:rPr>
              <w:t>Assignments</w:t>
            </w:r>
          </w:p>
        </w:tc>
      </w:tr>
      <w:tr w:rsidR="006158A1" w14:paraId="64492B57" w14:textId="77777777" w:rsidTr="00F77DFF">
        <w:trPr>
          <w:trHeight w:val="1250"/>
        </w:trPr>
        <w:tc>
          <w:tcPr>
            <w:tcW w:w="810" w:type="dxa"/>
            <w:tcBorders>
              <w:top w:val="single" w:sz="4" w:space="0" w:color="000000"/>
              <w:bottom w:val="single" w:sz="4" w:space="0" w:color="000000"/>
              <w:right w:val="single" w:sz="4" w:space="0" w:color="000000"/>
            </w:tcBorders>
          </w:tcPr>
          <w:p w14:paraId="5245E9D4" w14:textId="77777777" w:rsidR="006158A1" w:rsidRDefault="006158A1" w:rsidP="00F77DFF">
            <w:pPr>
              <w:rPr>
                <w:b/>
                <w:sz w:val="22"/>
                <w:szCs w:val="22"/>
              </w:rPr>
            </w:pPr>
            <w:r>
              <w:rPr>
                <w:b/>
                <w:sz w:val="22"/>
                <w:szCs w:val="22"/>
              </w:rPr>
              <w:t>1/7</w:t>
            </w:r>
          </w:p>
        </w:tc>
        <w:tc>
          <w:tcPr>
            <w:tcW w:w="6008" w:type="dxa"/>
            <w:tcBorders>
              <w:top w:val="single" w:sz="4" w:space="0" w:color="000000"/>
              <w:left w:val="single" w:sz="4" w:space="0" w:color="000000"/>
              <w:bottom w:val="single" w:sz="4" w:space="0" w:color="000000"/>
              <w:right w:val="single" w:sz="4" w:space="0" w:color="000000"/>
            </w:tcBorders>
          </w:tcPr>
          <w:p w14:paraId="5F283EE8" w14:textId="77777777" w:rsidR="006158A1" w:rsidRDefault="006158A1" w:rsidP="00F77DFF">
            <w:pPr>
              <w:rPr>
                <w:b/>
                <w:sz w:val="22"/>
                <w:szCs w:val="22"/>
              </w:rPr>
            </w:pPr>
            <w:r>
              <w:rPr>
                <w:b/>
                <w:sz w:val="22"/>
                <w:szCs w:val="22"/>
              </w:rPr>
              <w:t>INTRODUCTION TO COURSE</w:t>
            </w:r>
          </w:p>
          <w:p w14:paraId="260242C5" w14:textId="77777777" w:rsidR="006158A1" w:rsidRDefault="006158A1" w:rsidP="00F77DFF">
            <w:pPr>
              <w:rPr>
                <w:b/>
                <w:sz w:val="22"/>
                <w:szCs w:val="22"/>
                <w:u w:val="single"/>
              </w:rPr>
            </w:pPr>
            <w:r>
              <w:rPr>
                <w:b/>
                <w:sz w:val="22"/>
                <w:szCs w:val="22"/>
                <w:u w:val="single"/>
              </w:rPr>
              <w:t>Instructor Introduction</w:t>
            </w:r>
          </w:p>
          <w:p w14:paraId="3FC8360A" w14:textId="77777777" w:rsidR="006158A1" w:rsidRDefault="006158A1" w:rsidP="00F77DFF">
            <w:pPr>
              <w:rPr>
                <w:sz w:val="22"/>
                <w:szCs w:val="22"/>
              </w:rPr>
            </w:pPr>
            <w:r>
              <w:rPr>
                <w:sz w:val="22"/>
                <w:szCs w:val="22"/>
              </w:rPr>
              <w:t xml:space="preserve">- Icebreaker Activity – </w:t>
            </w:r>
          </w:p>
          <w:p w14:paraId="7ECDF97E" w14:textId="77777777" w:rsidR="006158A1" w:rsidRDefault="006158A1" w:rsidP="00F77DFF">
            <w:pPr>
              <w:rPr>
                <w:i/>
                <w:sz w:val="22"/>
                <w:szCs w:val="22"/>
              </w:rPr>
            </w:pPr>
            <w:r>
              <w:rPr>
                <w:i/>
                <w:sz w:val="22"/>
                <w:szCs w:val="22"/>
              </w:rPr>
              <w:t xml:space="preserve">  My Me Bag</w:t>
            </w:r>
          </w:p>
          <w:p w14:paraId="3EE94B23" w14:textId="77777777" w:rsidR="006158A1" w:rsidRDefault="006158A1" w:rsidP="00F77DFF">
            <w:pPr>
              <w:rPr>
                <w:sz w:val="22"/>
                <w:szCs w:val="22"/>
              </w:rPr>
            </w:pPr>
            <w:r>
              <w:rPr>
                <w:sz w:val="22"/>
                <w:szCs w:val="22"/>
              </w:rPr>
              <w:t>- Syllabus Review</w:t>
            </w:r>
            <w:r>
              <w:rPr>
                <w:sz w:val="22"/>
                <w:szCs w:val="22"/>
              </w:rPr>
              <w:tab/>
            </w:r>
          </w:p>
          <w:p w14:paraId="16F45B01" w14:textId="77777777" w:rsidR="006158A1" w:rsidRDefault="006158A1" w:rsidP="00F77DFF">
            <w:pPr>
              <w:rPr>
                <w:sz w:val="22"/>
                <w:szCs w:val="22"/>
              </w:rPr>
            </w:pPr>
            <w:r>
              <w:rPr>
                <w:sz w:val="22"/>
                <w:szCs w:val="22"/>
              </w:rPr>
              <w:t>- Online Learning Environment Overview</w:t>
            </w:r>
          </w:p>
          <w:p w14:paraId="3753EE4F" w14:textId="77777777" w:rsidR="006158A1" w:rsidRDefault="006158A1" w:rsidP="00F77DFF">
            <w:pPr>
              <w:rPr>
                <w:sz w:val="22"/>
                <w:szCs w:val="22"/>
              </w:rPr>
            </w:pPr>
            <w:r>
              <w:rPr>
                <w:sz w:val="22"/>
                <w:szCs w:val="22"/>
              </w:rPr>
              <w:t xml:space="preserve">- Set up </w:t>
            </w:r>
            <w:hyperlink r:id="rId99">
              <w:r>
                <w:rPr>
                  <w:color w:val="0000FF"/>
                  <w:sz w:val="22"/>
                  <w:szCs w:val="22"/>
                  <w:u w:val="single"/>
                </w:rPr>
                <w:t>Weebly</w:t>
              </w:r>
            </w:hyperlink>
            <w:r>
              <w:rPr>
                <w:sz w:val="22"/>
                <w:szCs w:val="22"/>
              </w:rPr>
              <w:t xml:space="preserve"> account</w:t>
            </w:r>
          </w:p>
          <w:p w14:paraId="29EA2857" w14:textId="77777777" w:rsidR="006158A1" w:rsidRDefault="006158A1" w:rsidP="00F77DFF">
            <w:pPr>
              <w:rPr>
                <w:b/>
                <w:sz w:val="22"/>
                <w:szCs w:val="22"/>
                <w:u w:val="single"/>
              </w:rPr>
            </w:pPr>
            <w:r>
              <w:rPr>
                <w:b/>
                <w:sz w:val="22"/>
                <w:szCs w:val="22"/>
                <w:u w:val="single"/>
              </w:rPr>
              <w:t>Class Sign-ups</w:t>
            </w:r>
          </w:p>
          <w:p w14:paraId="171A4AB4" w14:textId="77777777" w:rsidR="006158A1" w:rsidRDefault="006158A1" w:rsidP="00F77DFF">
            <w:pPr>
              <w:rPr>
                <w:sz w:val="22"/>
                <w:szCs w:val="22"/>
              </w:rPr>
            </w:pPr>
            <w:r>
              <w:rPr>
                <w:sz w:val="22"/>
                <w:szCs w:val="22"/>
              </w:rPr>
              <w:t xml:space="preserve">- Professional Book Club </w:t>
            </w:r>
          </w:p>
          <w:p w14:paraId="66B09E99" w14:textId="77777777" w:rsidR="006158A1" w:rsidRDefault="006158A1" w:rsidP="00F77DFF">
            <w:pPr>
              <w:rPr>
                <w:sz w:val="22"/>
                <w:szCs w:val="22"/>
              </w:rPr>
            </w:pPr>
            <w:r>
              <w:rPr>
                <w:sz w:val="22"/>
                <w:szCs w:val="22"/>
              </w:rPr>
              <w:t>- Icebreaker/Energizer Activity</w:t>
            </w:r>
          </w:p>
          <w:p w14:paraId="20C1512A" w14:textId="77777777" w:rsidR="006158A1" w:rsidRDefault="006158A1" w:rsidP="00F77DFF">
            <w:pPr>
              <w:rPr>
                <w:b/>
                <w:sz w:val="22"/>
                <w:szCs w:val="22"/>
                <w:u w:val="single"/>
              </w:rPr>
            </w:pPr>
            <w:r>
              <w:rPr>
                <w:b/>
                <w:sz w:val="22"/>
                <w:szCs w:val="22"/>
                <w:u w:val="single"/>
              </w:rPr>
              <w:t>Book Club Meeting #1</w:t>
            </w:r>
          </w:p>
          <w:p w14:paraId="33537C38" w14:textId="77777777" w:rsidR="006158A1" w:rsidRDefault="006158A1" w:rsidP="00F77DFF">
            <w:pPr>
              <w:rPr>
                <w:sz w:val="22"/>
                <w:szCs w:val="22"/>
              </w:rPr>
            </w:pPr>
            <w:r>
              <w:rPr>
                <w:sz w:val="22"/>
                <w:szCs w:val="22"/>
              </w:rPr>
              <w:t>Meeting Preparation Sign Up</w:t>
            </w:r>
          </w:p>
          <w:p w14:paraId="24D14085" w14:textId="77777777" w:rsidR="006158A1" w:rsidRDefault="000B6325" w:rsidP="00F77DFF">
            <w:pPr>
              <w:rPr>
                <w:sz w:val="22"/>
                <w:szCs w:val="22"/>
              </w:rPr>
            </w:pPr>
            <w:hyperlink r:id="rId100">
              <w:r w:rsidR="006158A1">
                <w:rPr>
                  <w:color w:val="0000FF"/>
                  <w:sz w:val="22"/>
                  <w:szCs w:val="22"/>
                  <w:u w:val="single"/>
                </w:rPr>
                <w:t>https://www.lauracandler.com/wp-content/uploads/2018/07/CBCLesson2.mp4</w:t>
              </w:r>
            </w:hyperlink>
            <w:r w:rsidR="006158A1">
              <w:rPr>
                <w:sz w:val="22"/>
                <w:szCs w:val="22"/>
              </w:rPr>
              <w:t xml:space="preserve"> </w:t>
            </w:r>
          </w:p>
          <w:p w14:paraId="0AA4EF6F" w14:textId="77777777" w:rsidR="006158A1" w:rsidRDefault="006158A1" w:rsidP="00F77DFF">
            <w:pPr>
              <w:rPr>
                <w:sz w:val="22"/>
                <w:szCs w:val="22"/>
              </w:rPr>
            </w:pPr>
            <w:r>
              <w:rPr>
                <w:sz w:val="22"/>
                <w:szCs w:val="22"/>
              </w:rPr>
              <w:t xml:space="preserve">     - Select parts of chapter each person is responsible for</w:t>
            </w:r>
          </w:p>
          <w:p w14:paraId="748222E1" w14:textId="77777777" w:rsidR="006158A1" w:rsidRDefault="006158A1" w:rsidP="00F77DFF">
            <w:pPr>
              <w:rPr>
                <w:sz w:val="22"/>
                <w:szCs w:val="22"/>
              </w:rPr>
            </w:pPr>
            <w:r>
              <w:rPr>
                <w:sz w:val="22"/>
                <w:szCs w:val="22"/>
              </w:rPr>
              <w:t xml:space="preserve">     - Select weekly 3-2-1 Discussion Facilitators</w:t>
            </w:r>
          </w:p>
          <w:p w14:paraId="3F80FC5D" w14:textId="77777777" w:rsidR="006158A1" w:rsidRDefault="006158A1" w:rsidP="00F77DFF">
            <w:pPr>
              <w:rPr>
                <w:sz w:val="22"/>
                <w:szCs w:val="22"/>
              </w:rPr>
            </w:pPr>
            <w:r>
              <w:rPr>
                <w:sz w:val="22"/>
                <w:szCs w:val="22"/>
              </w:rPr>
              <w:t>Instructor Lecture:  Take Notes!</w:t>
            </w:r>
          </w:p>
          <w:p w14:paraId="525E418B" w14:textId="77777777" w:rsidR="006158A1" w:rsidRDefault="006158A1" w:rsidP="00F77DFF">
            <w:pPr>
              <w:rPr>
                <w:sz w:val="22"/>
                <w:szCs w:val="22"/>
              </w:rPr>
            </w:pPr>
            <w:r w:rsidRPr="00232CCE">
              <w:rPr>
                <w:sz w:val="22"/>
                <w:szCs w:val="22"/>
                <w:highlight w:val="green"/>
              </w:rPr>
              <w:t>Understanding Student  Behavior:</w:t>
            </w:r>
            <w:r>
              <w:rPr>
                <w:sz w:val="22"/>
                <w:szCs w:val="22"/>
              </w:rPr>
              <w:t xml:space="preserve"> Practical classroom management (APA Video )– </w:t>
            </w:r>
          </w:p>
          <w:p w14:paraId="05054F76" w14:textId="725A300F" w:rsidR="006158A1" w:rsidRDefault="000B6325" w:rsidP="00F77DFF">
            <w:pPr>
              <w:rPr>
                <w:color w:val="0000FF"/>
                <w:sz w:val="22"/>
                <w:szCs w:val="22"/>
                <w:u w:val="single"/>
              </w:rPr>
            </w:pPr>
            <w:hyperlink r:id="rId101">
              <w:r w:rsidR="006158A1">
                <w:rPr>
                  <w:color w:val="0000FF"/>
                  <w:sz w:val="22"/>
                  <w:szCs w:val="22"/>
                  <w:u w:val="single"/>
                </w:rPr>
                <w:t>https://www.youtube.com/watch?v=yCETWG43krY</w:t>
              </w:r>
            </w:hyperlink>
          </w:p>
          <w:p w14:paraId="08F2B3C7" w14:textId="77777777" w:rsidR="00C96C6F" w:rsidRDefault="00C96C6F" w:rsidP="00F77DFF">
            <w:pPr>
              <w:rPr>
                <w:color w:val="0000FF"/>
                <w:sz w:val="22"/>
                <w:szCs w:val="22"/>
                <w:u w:val="single"/>
              </w:rPr>
            </w:pPr>
          </w:p>
          <w:p w14:paraId="1A6A12A6" w14:textId="43F46E59" w:rsidR="00C96C6F" w:rsidRDefault="00C96C6F" w:rsidP="00C96C6F">
            <w:pPr>
              <w:rPr>
                <w:rFonts w:ascii="Arial" w:hAnsi="Arial" w:cs="Arial"/>
                <w:color w:val="000000"/>
                <w:sz w:val="22"/>
                <w:szCs w:val="22"/>
                <w:highlight w:val="green"/>
                <w:shd w:val="clear" w:color="auto" w:fill="00FFFF"/>
              </w:rPr>
            </w:pPr>
            <w:r w:rsidRPr="00C96C6F">
              <w:rPr>
                <w:rFonts w:ascii="Arial" w:hAnsi="Arial" w:cs="Arial"/>
                <w:color w:val="000000"/>
                <w:sz w:val="22"/>
                <w:szCs w:val="22"/>
                <w:highlight w:val="green"/>
                <w:shd w:val="clear" w:color="auto" w:fill="00FFFF"/>
              </w:rPr>
              <w:t>Introduce MMSN TPE 2.2, 2.4, 2.10</w:t>
            </w:r>
          </w:p>
          <w:p w14:paraId="61757CFB" w14:textId="77777777" w:rsidR="00880072" w:rsidRDefault="00880072" w:rsidP="00880072">
            <w:r>
              <w:rPr>
                <w:color w:val="000000"/>
                <w:sz w:val="22"/>
                <w:szCs w:val="22"/>
                <w:shd w:val="clear" w:color="auto" w:fill="FF00FF"/>
              </w:rPr>
              <w:t>Practice UTPE 2.2</w:t>
            </w:r>
          </w:p>
          <w:p w14:paraId="37C60CCD" w14:textId="77777777" w:rsidR="006158A1" w:rsidRDefault="006158A1" w:rsidP="00F77DFF">
            <w:pPr>
              <w:rPr>
                <w:sz w:val="22"/>
                <w:szCs w:val="22"/>
              </w:rPr>
            </w:pPr>
          </w:p>
          <w:p w14:paraId="43E5F162" w14:textId="77777777" w:rsidR="006158A1" w:rsidRDefault="006158A1" w:rsidP="00F77DFF">
            <w:pPr>
              <w:rPr>
                <w:b/>
                <w:sz w:val="22"/>
                <w:szCs w:val="22"/>
              </w:rPr>
            </w:pPr>
            <w:r>
              <w:rPr>
                <w:b/>
                <w:sz w:val="22"/>
                <w:szCs w:val="22"/>
              </w:rPr>
              <w:t xml:space="preserve">Camino E-learning </w:t>
            </w:r>
            <w:r>
              <w:rPr>
                <w:sz w:val="22"/>
                <w:szCs w:val="22"/>
              </w:rPr>
              <w:t xml:space="preserve">* </w:t>
            </w:r>
            <w:r>
              <w:rPr>
                <w:b/>
                <w:sz w:val="22"/>
                <w:szCs w:val="22"/>
              </w:rPr>
              <w:t>Start Module #1</w:t>
            </w:r>
          </w:p>
        </w:tc>
        <w:tc>
          <w:tcPr>
            <w:tcW w:w="3544" w:type="dxa"/>
            <w:tcBorders>
              <w:top w:val="single" w:sz="4" w:space="0" w:color="000000"/>
              <w:left w:val="single" w:sz="4" w:space="0" w:color="000000"/>
              <w:bottom w:val="single" w:sz="4" w:space="0" w:color="000000"/>
            </w:tcBorders>
          </w:tcPr>
          <w:p w14:paraId="676A1F6E" w14:textId="77777777" w:rsidR="006158A1" w:rsidRDefault="006158A1" w:rsidP="00F77DFF">
            <w:pPr>
              <w:rPr>
                <w:b/>
                <w:sz w:val="22"/>
                <w:szCs w:val="22"/>
              </w:rPr>
            </w:pPr>
            <w:r>
              <w:rPr>
                <w:b/>
                <w:sz w:val="22"/>
                <w:szCs w:val="22"/>
              </w:rPr>
              <w:t>Due: 1/14</w:t>
            </w:r>
          </w:p>
          <w:p w14:paraId="6D44AF33" w14:textId="77777777" w:rsidR="006158A1" w:rsidRDefault="006158A1" w:rsidP="00F77DFF">
            <w:pPr>
              <w:rPr>
                <w:sz w:val="22"/>
                <w:szCs w:val="22"/>
              </w:rPr>
            </w:pPr>
          </w:p>
          <w:p w14:paraId="7F023B79" w14:textId="77777777" w:rsidR="006158A1" w:rsidRDefault="006158A1" w:rsidP="00F77DFF">
            <w:pPr>
              <w:rPr>
                <w:sz w:val="22"/>
                <w:szCs w:val="22"/>
              </w:rPr>
            </w:pPr>
            <w:r>
              <w:rPr>
                <w:sz w:val="22"/>
                <w:szCs w:val="22"/>
              </w:rPr>
              <w:t xml:space="preserve">  </w:t>
            </w:r>
          </w:p>
          <w:p w14:paraId="13B08C38" w14:textId="77777777" w:rsidR="006158A1" w:rsidRDefault="006158A1" w:rsidP="00F77DFF">
            <w:pPr>
              <w:tabs>
                <w:tab w:val="left" w:pos="598"/>
              </w:tabs>
              <w:ind w:left="49"/>
              <w:rPr>
                <w:sz w:val="22"/>
                <w:szCs w:val="22"/>
              </w:rPr>
            </w:pPr>
            <w:r>
              <w:rPr>
                <w:sz w:val="22"/>
                <w:szCs w:val="22"/>
              </w:rPr>
              <w:t xml:space="preserve"> Module #1 – “My Year as a Teacher”</w:t>
            </w:r>
          </w:p>
          <w:p w14:paraId="76FFEC2C" w14:textId="77777777" w:rsidR="006158A1" w:rsidRDefault="006158A1" w:rsidP="00F77DFF">
            <w:pPr>
              <w:tabs>
                <w:tab w:val="left" w:pos="598"/>
              </w:tabs>
              <w:ind w:left="49"/>
              <w:rPr>
                <w:sz w:val="22"/>
                <w:szCs w:val="22"/>
              </w:rPr>
            </w:pPr>
          </w:p>
          <w:p w14:paraId="53145E27" w14:textId="77777777" w:rsidR="006158A1" w:rsidRDefault="006158A1" w:rsidP="00F77DFF">
            <w:pPr>
              <w:tabs>
                <w:tab w:val="left" w:pos="1138"/>
              </w:tabs>
              <w:ind w:left="474" w:hanging="474"/>
              <w:rPr>
                <w:sz w:val="22"/>
                <w:szCs w:val="22"/>
              </w:rPr>
            </w:pPr>
            <w:r>
              <w:rPr>
                <w:sz w:val="22"/>
                <w:szCs w:val="22"/>
              </w:rPr>
              <w:t xml:space="preserve">        </w:t>
            </w:r>
          </w:p>
          <w:p w14:paraId="4F6CD5E9" w14:textId="77777777" w:rsidR="006158A1" w:rsidRDefault="006158A1" w:rsidP="00F77DFF">
            <w:pPr>
              <w:tabs>
                <w:tab w:val="left" w:pos="1138"/>
              </w:tabs>
              <w:rPr>
                <w:sz w:val="22"/>
                <w:szCs w:val="22"/>
                <w:u w:val="single"/>
              </w:rPr>
            </w:pPr>
            <w:r>
              <w:rPr>
                <w:sz w:val="22"/>
                <w:szCs w:val="22"/>
              </w:rPr>
              <w:t xml:space="preserve">        Do: </w:t>
            </w:r>
            <w:r>
              <w:rPr>
                <w:sz w:val="22"/>
                <w:szCs w:val="22"/>
                <w:u w:val="single"/>
              </w:rPr>
              <w:t>Book Club</w:t>
            </w:r>
          </w:p>
          <w:p w14:paraId="1D571A06" w14:textId="77777777" w:rsidR="006158A1" w:rsidRDefault="006158A1" w:rsidP="00F77DFF">
            <w:pPr>
              <w:tabs>
                <w:tab w:val="left" w:pos="1138"/>
              </w:tabs>
              <w:ind w:left="418"/>
              <w:rPr>
                <w:sz w:val="22"/>
                <w:szCs w:val="22"/>
              </w:rPr>
            </w:pPr>
            <w:r>
              <w:rPr>
                <w:sz w:val="22"/>
                <w:szCs w:val="22"/>
              </w:rPr>
              <w:t>1.  Reading</w:t>
            </w:r>
          </w:p>
          <w:p w14:paraId="318E0B82" w14:textId="77777777" w:rsidR="006158A1" w:rsidRDefault="006158A1" w:rsidP="00F77DFF">
            <w:pPr>
              <w:tabs>
                <w:tab w:val="left" w:pos="1138"/>
              </w:tabs>
              <w:ind w:left="418"/>
              <w:rPr>
                <w:sz w:val="22"/>
                <w:szCs w:val="22"/>
              </w:rPr>
            </w:pPr>
            <w:r>
              <w:rPr>
                <w:sz w:val="22"/>
                <w:szCs w:val="22"/>
              </w:rPr>
              <w:t>2.  Book Club 3-2-1 Response</w:t>
            </w:r>
          </w:p>
          <w:p w14:paraId="315C3DF7" w14:textId="77777777" w:rsidR="006158A1" w:rsidRDefault="006158A1" w:rsidP="00F77DFF">
            <w:pPr>
              <w:tabs>
                <w:tab w:val="left" w:pos="1138"/>
              </w:tabs>
              <w:ind w:left="418"/>
              <w:rPr>
                <w:sz w:val="22"/>
                <w:szCs w:val="22"/>
              </w:rPr>
            </w:pPr>
          </w:p>
          <w:p w14:paraId="3AC1E800" w14:textId="77777777" w:rsidR="006158A1" w:rsidRDefault="006158A1" w:rsidP="00F77DFF">
            <w:pPr>
              <w:tabs>
                <w:tab w:val="left" w:pos="598"/>
              </w:tabs>
              <w:rPr>
                <w:sz w:val="22"/>
                <w:szCs w:val="22"/>
              </w:rPr>
            </w:pPr>
            <w:r>
              <w:rPr>
                <w:sz w:val="22"/>
                <w:szCs w:val="22"/>
              </w:rPr>
              <w:t xml:space="preserve">Prepare: Icebreaker/Energizer Activity </w:t>
            </w:r>
          </w:p>
          <w:p w14:paraId="3BEE157A" w14:textId="77777777" w:rsidR="006158A1" w:rsidRDefault="006158A1" w:rsidP="00F77DFF">
            <w:pPr>
              <w:tabs>
                <w:tab w:val="left" w:pos="1138"/>
              </w:tabs>
              <w:ind w:left="418"/>
              <w:rPr>
                <w:sz w:val="22"/>
                <w:szCs w:val="22"/>
              </w:rPr>
            </w:pPr>
          </w:p>
          <w:p w14:paraId="37BABC1E" w14:textId="61E78460" w:rsidR="006158A1" w:rsidRDefault="006158A1" w:rsidP="00F77DFF">
            <w:pPr>
              <w:tabs>
                <w:tab w:val="left" w:pos="1138"/>
              </w:tabs>
              <w:rPr>
                <w:color w:val="0000FF"/>
                <w:sz w:val="22"/>
                <w:szCs w:val="22"/>
                <w:highlight w:val="green"/>
                <w:u w:val="single"/>
              </w:rPr>
            </w:pPr>
            <w:r>
              <w:rPr>
                <w:sz w:val="22"/>
                <w:szCs w:val="22"/>
                <w:highlight w:val="green"/>
              </w:rPr>
              <w:t xml:space="preserve">Read: California department of education website (Special education section) – Common Core resources for special education </w:t>
            </w:r>
            <w:hyperlink r:id="rId102">
              <w:r>
                <w:rPr>
                  <w:color w:val="0000FF"/>
                  <w:sz w:val="22"/>
                  <w:szCs w:val="22"/>
                  <w:highlight w:val="green"/>
                  <w:u w:val="single"/>
                </w:rPr>
                <w:t>https://www.cde.ca.gov/sp/se/cc/</w:t>
              </w:r>
            </w:hyperlink>
          </w:p>
          <w:p w14:paraId="09CE41BA" w14:textId="48BC30CC" w:rsidR="00C96C6F" w:rsidRDefault="00C96C6F" w:rsidP="00F77DFF">
            <w:pPr>
              <w:tabs>
                <w:tab w:val="left" w:pos="1138"/>
              </w:tabs>
              <w:rPr>
                <w:sz w:val="22"/>
                <w:szCs w:val="22"/>
              </w:rPr>
            </w:pPr>
          </w:p>
          <w:p w14:paraId="4B716AFD" w14:textId="734891C8" w:rsidR="00C96C6F" w:rsidRDefault="00C96C6F" w:rsidP="00C96C6F">
            <w:pPr>
              <w:rPr>
                <w:rFonts w:ascii="Arial" w:hAnsi="Arial" w:cs="Arial"/>
                <w:color w:val="000000"/>
                <w:sz w:val="22"/>
                <w:szCs w:val="22"/>
                <w:highlight w:val="green"/>
                <w:shd w:val="clear" w:color="auto" w:fill="00FFFF"/>
              </w:rPr>
            </w:pPr>
            <w:r w:rsidRPr="00C96C6F">
              <w:rPr>
                <w:rFonts w:ascii="Arial" w:hAnsi="Arial" w:cs="Arial"/>
                <w:color w:val="000000"/>
                <w:sz w:val="22"/>
                <w:szCs w:val="22"/>
                <w:highlight w:val="green"/>
                <w:shd w:val="clear" w:color="auto" w:fill="00FFFF"/>
              </w:rPr>
              <w:t>Introduce MMSN TPE 2.2, 2.4, 2.10</w:t>
            </w:r>
          </w:p>
          <w:p w14:paraId="33C81BA8" w14:textId="77777777" w:rsidR="00880072" w:rsidRDefault="00880072" w:rsidP="00880072">
            <w:r>
              <w:rPr>
                <w:color w:val="000000"/>
                <w:sz w:val="22"/>
                <w:szCs w:val="22"/>
                <w:shd w:val="clear" w:color="auto" w:fill="FF00FF"/>
              </w:rPr>
              <w:t>Introduce UTPE 4.4</w:t>
            </w:r>
          </w:p>
          <w:p w14:paraId="420D9560" w14:textId="77777777" w:rsidR="00880072" w:rsidRDefault="00880072" w:rsidP="00C96C6F"/>
          <w:p w14:paraId="76A8CCBC" w14:textId="77777777" w:rsidR="00C96C6F" w:rsidRDefault="00C96C6F" w:rsidP="00F77DFF">
            <w:pPr>
              <w:tabs>
                <w:tab w:val="left" w:pos="1138"/>
              </w:tabs>
              <w:rPr>
                <w:sz w:val="22"/>
                <w:szCs w:val="22"/>
              </w:rPr>
            </w:pPr>
          </w:p>
          <w:p w14:paraId="11CF99BA" w14:textId="77777777" w:rsidR="006158A1" w:rsidRDefault="006158A1" w:rsidP="00F77DFF">
            <w:pPr>
              <w:tabs>
                <w:tab w:val="left" w:pos="1138"/>
              </w:tabs>
              <w:ind w:left="418"/>
              <w:rPr>
                <w:sz w:val="22"/>
                <w:szCs w:val="22"/>
              </w:rPr>
            </w:pPr>
          </w:p>
        </w:tc>
      </w:tr>
      <w:tr w:rsidR="006158A1" w14:paraId="1CC64677" w14:textId="77777777" w:rsidTr="00F77DFF">
        <w:trPr>
          <w:trHeight w:val="260"/>
        </w:trPr>
        <w:tc>
          <w:tcPr>
            <w:tcW w:w="810" w:type="dxa"/>
            <w:tcBorders>
              <w:top w:val="single" w:sz="4" w:space="0" w:color="000000"/>
              <w:bottom w:val="single" w:sz="4" w:space="0" w:color="000000"/>
              <w:right w:val="single" w:sz="4" w:space="0" w:color="000000"/>
            </w:tcBorders>
          </w:tcPr>
          <w:p w14:paraId="6610A057" w14:textId="77777777" w:rsidR="006158A1" w:rsidRDefault="006158A1" w:rsidP="00F77DFF">
            <w:pPr>
              <w:rPr>
                <w:b/>
                <w:sz w:val="22"/>
                <w:szCs w:val="22"/>
              </w:rPr>
            </w:pPr>
            <w:r>
              <w:rPr>
                <w:b/>
                <w:sz w:val="22"/>
                <w:szCs w:val="22"/>
              </w:rPr>
              <w:t>1/14</w:t>
            </w:r>
          </w:p>
        </w:tc>
        <w:tc>
          <w:tcPr>
            <w:tcW w:w="6008" w:type="dxa"/>
            <w:tcBorders>
              <w:top w:val="single" w:sz="4" w:space="0" w:color="000000"/>
              <w:left w:val="single" w:sz="4" w:space="0" w:color="000000"/>
              <w:bottom w:val="single" w:sz="4" w:space="0" w:color="000000"/>
              <w:right w:val="single" w:sz="4" w:space="0" w:color="000000"/>
            </w:tcBorders>
          </w:tcPr>
          <w:p w14:paraId="26E40D7D" w14:textId="77777777" w:rsidR="006158A1" w:rsidRDefault="006158A1" w:rsidP="00F77DFF">
            <w:pPr>
              <w:rPr>
                <w:b/>
                <w:sz w:val="22"/>
                <w:szCs w:val="22"/>
              </w:rPr>
            </w:pPr>
            <w:r>
              <w:rPr>
                <w:b/>
                <w:sz w:val="22"/>
                <w:szCs w:val="22"/>
              </w:rPr>
              <w:t>FIRST YEAR AS A TEACHER : Engaging Family &amp; Establishing Professional Partnerships</w:t>
            </w:r>
          </w:p>
          <w:p w14:paraId="15E62CC2" w14:textId="77777777" w:rsidR="006158A1" w:rsidRDefault="006158A1" w:rsidP="00F77DFF">
            <w:pPr>
              <w:tabs>
                <w:tab w:val="left" w:pos="598"/>
              </w:tabs>
              <w:rPr>
                <w:sz w:val="22"/>
                <w:szCs w:val="22"/>
              </w:rPr>
            </w:pPr>
            <w:r>
              <w:rPr>
                <w:b/>
                <w:sz w:val="22"/>
                <w:szCs w:val="22"/>
              </w:rPr>
              <w:t>DUE:</w:t>
            </w:r>
            <w:r>
              <w:rPr>
                <w:sz w:val="22"/>
                <w:szCs w:val="22"/>
              </w:rPr>
              <w:t xml:space="preserve"> Module #1 – My Year as a Teacher - /Reflection</w:t>
            </w:r>
          </w:p>
          <w:p w14:paraId="3A4FD8BB" w14:textId="77777777" w:rsidR="006158A1" w:rsidRDefault="006158A1" w:rsidP="00F77DFF">
            <w:pPr>
              <w:tabs>
                <w:tab w:val="left" w:pos="598"/>
              </w:tabs>
              <w:rPr>
                <w:sz w:val="22"/>
                <w:szCs w:val="22"/>
              </w:rPr>
            </w:pPr>
            <w:r>
              <w:rPr>
                <w:sz w:val="22"/>
                <w:szCs w:val="22"/>
              </w:rPr>
              <w:t xml:space="preserve">           Icebreaker/Energizer Activity</w:t>
            </w:r>
          </w:p>
          <w:p w14:paraId="243A5800" w14:textId="77777777" w:rsidR="006158A1" w:rsidRDefault="006158A1" w:rsidP="00F77DFF">
            <w:pPr>
              <w:tabs>
                <w:tab w:val="left" w:pos="598"/>
              </w:tabs>
              <w:rPr>
                <w:sz w:val="22"/>
                <w:szCs w:val="22"/>
              </w:rPr>
            </w:pPr>
            <w:r>
              <w:rPr>
                <w:sz w:val="22"/>
                <w:szCs w:val="22"/>
              </w:rPr>
              <w:t xml:space="preserve">           Book Club 3-2-1 Response</w:t>
            </w:r>
          </w:p>
          <w:p w14:paraId="6D4EB836" w14:textId="77777777" w:rsidR="006158A1" w:rsidRDefault="006158A1" w:rsidP="00F77DFF">
            <w:pPr>
              <w:rPr>
                <w:sz w:val="22"/>
                <w:szCs w:val="22"/>
              </w:rPr>
            </w:pPr>
          </w:p>
          <w:p w14:paraId="7FFDE301" w14:textId="77777777" w:rsidR="006158A1" w:rsidRDefault="006158A1" w:rsidP="00F77DFF">
            <w:pPr>
              <w:rPr>
                <w:b/>
                <w:sz w:val="22"/>
                <w:szCs w:val="22"/>
                <w:u w:val="single"/>
              </w:rPr>
            </w:pPr>
            <w:r>
              <w:rPr>
                <w:b/>
                <w:sz w:val="22"/>
                <w:szCs w:val="22"/>
                <w:u w:val="single"/>
              </w:rPr>
              <w:t>Book Club Meeting #2</w:t>
            </w:r>
          </w:p>
          <w:p w14:paraId="49FA9313" w14:textId="77777777" w:rsidR="006158A1" w:rsidRDefault="006158A1" w:rsidP="00F77DFF">
            <w:pPr>
              <w:rPr>
                <w:sz w:val="22"/>
                <w:szCs w:val="22"/>
              </w:rPr>
            </w:pPr>
            <w:r>
              <w:rPr>
                <w:sz w:val="22"/>
                <w:szCs w:val="22"/>
              </w:rPr>
              <w:t>1.  Confirm reading for next meeting</w:t>
            </w:r>
          </w:p>
          <w:p w14:paraId="2CE92788" w14:textId="77777777" w:rsidR="006158A1" w:rsidRDefault="006158A1" w:rsidP="00F77DFF">
            <w:pPr>
              <w:rPr>
                <w:sz w:val="22"/>
                <w:szCs w:val="22"/>
              </w:rPr>
            </w:pPr>
            <w:r>
              <w:rPr>
                <w:sz w:val="22"/>
                <w:szCs w:val="22"/>
              </w:rPr>
              <w:t>2.  Book Club Discussion</w:t>
            </w:r>
          </w:p>
          <w:p w14:paraId="079E47E7" w14:textId="592258DB" w:rsidR="006158A1" w:rsidRPr="00232CCE" w:rsidRDefault="006158A1" w:rsidP="00F77DFF">
            <w:pPr>
              <w:rPr>
                <w:sz w:val="22"/>
                <w:szCs w:val="22"/>
                <w:highlight w:val="green"/>
              </w:rPr>
            </w:pPr>
            <w:r w:rsidRPr="00232CCE">
              <w:rPr>
                <w:sz w:val="22"/>
                <w:szCs w:val="22"/>
                <w:highlight w:val="green"/>
              </w:rPr>
              <w:t>Presentation Chapter 2 from text: Bryant (2019) Chapter 2 diversity of appropriate services to students with special needs</w:t>
            </w:r>
          </w:p>
          <w:p w14:paraId="4873E801" w14:textId="77777777" w:rsidR="00C96C6F" w:rsidRDefault="00C96C6F" w:rsidP="00C96C6F"/>
          <w:p w14:paraId="21984A3A" w14:textId="28B328FE" w:rsidR="00C96C6F" w:rsidRDefault="00C96C6F" w:rsidP="00C96C6F">
            <w:pPr>
              <w:pStyle w:val="NormalWeb"/>
              <w:spacing w:before="0" w:beforeAutospacing="0" w:after="0" w:afterAutospacing="0"/>
              <w:rPr>
                <w:rFonts w:ascii="Arial" w:hAnsi="Arial" w:cs="Arial"/>
                <w:color w:val="000000"/>
                <w:sz w:val="22"/>
                <w:szCs w:val="22"/>
                <w:highlight w:val="green"/>
                <w:shd w:val="clear" w:color="auto" w:fill="00FFFF"/>
              </w:rPr>
            </w:pPr>
            <w:r w:rsidRPr="00C96C6F">
              <w:rPr>
                <w:rFonts w:ascii="Arial" w:hAnsi="Arial" w:cs="Arial"/>
                <w:color w:val="000000"/>
                <w:sz w:val="22"/>
                <w:szCs w:val="22"/>
                <w:highlight w:val="green"/>
                <w:shd w:val="clear" w:color="auto" w:fill="00FFFF"/>
              </w:rPr>
              <w:t>Introduce MMSN TPE 2.2, 2.4, 2.10, 3.3</w:t>
            </w:r>
          </w:p>
          <w:p w14:paraId="2465D01F" w14:textId="77777777" w:rsidR="00880072" w:rsidRDefault="00880072" w:rsidP="00880072">
            <w:r>
              <w:rPr>
                <w:color w:val="000000"/>
                <w:sz w:val="22"/>
                <w:szCs w:val="22"/>
                <w:shd w:val="clear" w:color="auto" w:fill="FF00FF"/>
              </w:rPr>
              <w:t>Introduce UTPE 4.4</w:t>
            </w:r>
          </w:p>
          <w:p w14:paraId="7C386FF0" w14:textId="77777777" w:rsidR="00880072" w:rsidRDefault="00880072" w:rsidP="00C96C6F">
            <w:pPr>
              <w:pStyle w:val="NormalWeb"/>
              <w:spacing w:before="0" w:beforeAutospacing="0" w:after="0" w:afterAutospacing="0"/>
            </w:pPr>
          </w:p>
          <w:p w14:paraId="5E3924EF" w14:textId="77777777" w:rsidR="006158A1" w:rsidRDefault="006158A1" w:rsidP="00F77DFF">
            <w:pPr>
              <w:rPr>
                <w:sz w:val="22"/>
                <w:szCs w:val="22"/>
              </w:rPr>
            </w:pPr>
          </w:p>
          <w:p w14:paraId="514AD19F" w14:textId="77777777" w:rsidR="006158A1" w:rsidRDefault="006158A1" w:rsidP="00F77DFF">
            <w:pPr>
              <w:rPr>
                <w:sz w:val="22"/>
                <w:szCs w:val="22"/>
              </w:rPr>
            </w:pPr>
            <w:r>
              <w:rPr>
                <w:b/>
                <w:sz w:val="22"/>
                <w:szCs w:val="22"/>
              </w:rPr>
              <w:t>Camino E-learning</w:t>
            </w:r>
          </w:p>
          <w:p w14:paraId="3E5890B6" w14:textId="77777777" w:rsidR="006158A1" w:rsidRDefault="006158A1" w:rsidP="00F77DFF">
            <w:pPr>
              <w:rPr>
                <w:b/>
                <w:sz w:val="22"/>
                <w:szCs w:val="22"/>
              </w:rPr>
            </w:pPr>
            <w:r>
              <w:rPr>
                <w:sz w:val="22"/>
                <w:szCs w:val="22"/>
              </w:rPr>
              <w:t xml:space="preserve">* </w:t>
            </w:r>
            <w:r>
              <w:rPr>
                <w:b/>
                <w:sz w:val="22"/>
                <w:szCs w:val="22"/>
              </w:rPr>
              <w:t>Start Module #2</w:t>
            </w:r>
          </w:p>
        </w:tc>
        <w:tc>
          <w:tcPr>
            <w:tcW w:w="3544" w:type="dxa"/>
            <w:tcBorders>
              <w:top w:val="single" w:sz="4" w:space="0" w:color="000000"/>
              <w:left w:val="single" w:sz="4" w:space="0" w:color="000000"/>
              <w:bottom w:val="single" w:sz="4" w:space="0" w:color="000000"/>
            </w:tcBorders>
          </w:tcPr>
          <w:p w14:paraId="66B468B0" w14:textId="77777777" w:rsidR="006158A1" w:rsidRDefault="006158A1" w:rsidP="00F77DFF">
            <w:pPr>
              <w:rPr>
                <w:b/>
                <w:sz w:val="22"/>
                <w:szCs w:val="22"/>
              </w:rPr>
            </w:pPr>
            <w:r>
              <w:rPr>
                <w:b/>
                <w:sz w:val="22"/>
                <w:szCs w:val="22"/>
              </w:rPr>
              <w:t>Due: 1/21</w:t>
            </w:r>
          </w:p>
          <w:p w14:paraId="32210839" w14:textId="77777777" w:rsidR="006158A1" w:rsidRDefault="006158A1" w:rsidP="00F77DFF">
            <w:pPr>
              <w:tabs>
                <w:tab w:val="left" w:pos="1138"/>
              </w:tabs>
              <w:rPr>
                <w:sz w:val="22"/>
                <w:szCs w:val="22"/>
              </w:rPr>
            </w:pPr>
            <w:r>
              <w:rPr>
                <w:sz w:val="22"/>
                <w:szCs w:val="22"/>
              </w:rPr>
              <w:t xml:space="preserve">   </w:t>
            </w:r>
          </w:p>
          <w:p w14:paraId="384535D8" w14:textId="77777777" w:rsidR="006158A1" w:rsidRDefault="006158A1" w:rsidP="00F77DFF">
            <w:pPr>
              <w:tabs>
                <w:tab w:val="left" w:pos="1138"/>
              </w:tabs>
              <w:rPr>
                <w:sz w:val="22"/>
                <w:szCs w:val="22"/>
                <w:highlight w:val="green"/>
                <w:u w:val="single"/>
              </w:rPr>
            </w:pPr>
            <w:r>
              <w:rPr>
                <w:sz w:val="22"/>
                <w:szCs w:val="22"/>
              </w:rPr>
              <w:t xml:space="preserve">        </w:t>
            </w:r>
            <w:r>
              <w:rPr>
                <w:sz w:val="22"/>
                <w:szCs w:val="22"/>
                <w:highlight w:val="green"/>
              </w:rPr>
              <w:t xml:space="preserve">Do: </w:t>
            </w:r>
            <w:r>
              <w:rPr>
                <w:sz w:val="22"/>
                <w:szCs w:val="22"/>
                <w:highlight w:val="green"/>
                <w:u w:val="single"/>
              </w:rPr>
              <w:t>Book Club</w:t>
            </w:r>
          </w:p>
          <w:p w14:paraId="522F6FB7" w14:textId="77777777" w:rsidR="006158A1" w:rsidRDefault="006158A1" w:rsidP="00F77DFF">
            <w:pPr>
              <w:tabs>
                <w:tab w:val="left" w:pos="1138"/>
              </w:tabs>
              <w:ind w:left="418"/>
              <w:rPr>
                <w:sz w:val="22"/>
                <w:szCs w:val="22"/>
                <w:highlight w:val="green"/>
              </w:rPr>
            </w:pPr>
            <w:r>
              <w:rPr>
                <w:sz w:val="22"/>
                <w:szCs w:val="22"/>
                <w:highlight w:val="green"/>
              </w:rPr>
              <w:t>1.  Reading</w:t>
            </w:r>
          </w:p>
          <w:p w14:paraId="00DDADEE" w14:textId="77777777" w:rsidR="006158A1" w:rsidRDefault="006158A1" w:rsidP="00F77DFF">
            <w:pPr>
              <w:tabs>
                <w:tab w:val="left" w:pos="1138"/>
              </w:tabs>
              <w:ind w:left="418"/>
              <w:rPr>
                <w:sz w:val="22"/>
                <w:szCs w:val="22"/>
                <w:highlight w:val="green"/>
              </w:rPr>
            </w:pPr>
            <w:r>
              <w:rPr>
                <w:sz w:val="22"/>
                <w:szCs w:val="22"/>
                <w:highlight w:val="green"/>
              </w:rPr>
              <w:t>2.  Book Club 3-2-1 Response</w:t>
            </w:r>
          </w:p>
          <w:p w14:paraId="53662CE5" w14:textId="77777777" w:rsidR="006158A1" w:rsidRDefault="006158A1" w:rsidP="00F77DFF">
            <w:pPr>
              <w:tabs>
                <w:tab w:val="left" w:pos="1138"/>
              </w:tabs>
              <w:ind w:left="418"/>
              <w:rPr>
                <w:sz w:val="22"/>
                <w:szCs w:val="22"/>
                <w:highlight w:val="green"/>
              </w:rPr>
            </w:pPr>
          </w:p>
          <w:p w14:paraId="11D53831" w14:textId="77777777" w:rsidR="006158A1" w:rsidRDefault="006158A1" w:rsidP="00F77DFF">
            <w:pPr>
              <w:tabs>
                <w:tab w:val="left" w:pos="598"/>
              </w:tabs>
              <w:rPr>
                <w:sz w:val="22"/>
                <w:szCs w:val="22"/>
                <w:highlight w:val="green"/>
              </w:rPr>
            </w:pPr>
            <w:r>
              <w:rPr>
                <w:sz w:val="22"/>
                <w:szCs w:val="22"/>
                <w:highlight w:val="green"/>
              </w:rPr>
              <w:t>Prepare: Icebreaker/Energizer Activity</w:t>
            </w:r>
          </w:p>
          <w:p w14:paraId="3BD97D6D" w14:textId="77777777" w:rsidR="006158A1" w:rsidRDefault="006158A1" w:rsidP="00F77DFF">
            <w:pPr>
              <w:tabs>
                <w:tab w:val="left" w:pos="598"/>
              </w:tabs>
              <w:rPr>
                <w:sz w:val="22"/>
                <w:szCs w:val="22"/>
              </w:rPr>
            </w:pPr>
          </w:p>
          <w:p w14:paraId="4277BA17" w14:textId="77777777" w:rsidR="006158A1" w:rsidRDefault="006158A1" w:rsidP="00F77DFF">
            <w:pPr>
              <w:tabs>
                <w:tab w:val="left" w:pos="1138"/>
              </w:tabs>
              <w:rPr>
                <w:color w:val="0000FF"/>
                <w:sz w:val="22"/>
                <w:szCs w:val="22"/>
                <w:highlight w:val="green"/>
                <w:u w:val="single"/>
              </w:rPr>
            </w:pPr>
            <w:r>
              <w:rPr>
                <w:sz w:val="22"/>
                <w:szCs w:val="22"/>
                <w:highlight w:val="green"/>
              </w:rPr>
              <w:t xml:space="preserve">Read: California department of education website (Special education section) – </w:t>
            </w:r>
            <w:r w:rsidRPr="00880072">
              <w:rPr>
                <w:sz w:val="22"/>
                <w:szCs w:val="22"/>
                <w:highlight w:val="magenta"/>
              </w:rPr>
              <w:t xml:space="preserve">Family involvement and partnerships </w:t>
            </w:r>
            <w:hyperlink r:id="rId103">
              <w:r>
                <w:rPr>
                  <w:color w:val="0000FF"/>
                  <w:sz w:val="22"/>
                  <w:szCs w:val="22"/>
                  <w:highlight w:val="green"/>
                  <w:u w:val="single"/>
                </w:rPr>
                <w:t>https://www.cde.ca.gov/sp/se/fp/</w:t>
              </w:r>
            </w:hyperlink>
          </w:p>
          <w:p w14:paraId="367E0B9F" w14:textId="77777777" w:rsidR="00C96C6F" w:rsidRDefault="00C96C6F" w:rsidP="00F77DFF">
            <w:pPr>
              <w:tabs>
                <w:tab w:val="left" w:pos="1138"/>
              </w:tabs>
              <w:rPr>
                <w:sz w:val="22"/>
                <w:szCs w:val="22"/>
              </w:rPr>
            </w:pPr>
          </w:p>
          <w:p w14:paraId="37690637" w14:textId="1ED9D1AD" w:rsidR="00C96C6F" w:rsidRDefault="00C96C6F" w:rsidP="00C96C6F">
            <w:pPr>
              <w:rPr>
                <w:rFonts w:ascii="Arial" w:hAnsi="Arial" w:cs="Arial"/>
                <w:color w:val="000000"/>
                <w:sz w:val="22"/>
                <w:szCs w:val="22"/>
                <w:highlight w:val="green"/>
                <w:shd w:val="clear" w:color="auto" w:fill="00FFFF"/>
              </w:rPr>
            </w:pPr>
            <w:r w:rsidRPr="00C96C6F">
              <w:rPr>
                <w:rFonts w:ascii="Arial" w:hAnsi="Arial" w:cs="Arial"/>
                <w:color w:val="000000"/>
                <w:sz w:val="22"/>
                <w:szCs w:val="22"/>
                <w:highlight w:val="green"/>
                <w:shd w:val="clear" w:color="auto" w:fill="00FFFF"/>
              </w:rPr>
              <w:t>Practice/Assess MMSN TPE 2.6, 2.7</w:t>
            </w:r>
          </w:p>
          <w:p w14:paraId="55E0B601" w14:textId="77777777" w:rsidR="00880072" w:rsidRDefault="00880072" w:rsidP="00880072">
            <w:r>
              <w:rPr>
                <w:color w:val="000000"/>
                <w:sz w:val="22"/>
                <w:szCs w:val="22"/>
                <w:shd w:val="clear" w:color="auto" w:fill="FF00FF"/>
              </w:rPr>
              <w:t>Introduce UTPE 1.2</w:t>
            </w:r>
          </w:p>
          <w:p w14:paraId="254DA4EE" w14:textId="77777777" w:rsidR="00880072" w:rsidRDefault="00880072" w:rsidP="00C96C6F"/>
          <w:p w14:paraId="21AD9F55" w14:textId="062AE41E" w:rsidR="00C96C6F" w:rsidRDefault="00C96C6F" w:rsidP="00F77DFF">
            <w:pPr>
              <w:tabs>
                <w:tab w:val="left" w:pos="1138"/>
              </w:tabs>
              <w:rPr>
                <w:sz w:val="22"/>
                <w:szCs w:val="22"/>
              </w:rPr>
            </w:pPr>
          </w:p>
        </w:tc>
      </w:tr>
      <w:tr w:rsidR="006158A1" w14:paraId="05987DD9" w14:textId="77777777" w:rsidTr="00F77DFF">
        <w:trPr>
          <w:trHeight w:val="74"/>
        </w:trPr>
        <w:tc>
          <w:tcPr>
            <w:tcW w:w="810" w:type="dxa"/>
            <w:tcBorders>
              <w:top w:val="single" w:sz="4" w:space="0" w:color="000000"/>
              <w:bottom w:val="single" w:sz="4" w:space="0" w:color="000000"/>
              <w:right w:val="single" w:sz="4" w:space="0" w:color="000000"/>
            </w:tcBorders>
          </w:tcPr>
          <w:p w14:paraId="7D89FAC0" w14:textId="77777777" w:rsidR="006158A1" w:rsidRDefault="006158A1" w:rsidP="00F77DFF">
            <w:pPr>
              <w:rPr>
                <w:b/>
                <w:sz w:val="22"/>
                <w:szCs w:val="22"/>
              </w:rPr>
            </w:pPr>
            <w:r>
              <w:rPr>
                <w:b/>
                <w:sz w:val="22"/>
                <w:szCs w:val="22"/>
              </w:rPr>
              <w:t>1/21</w:t>
            </w:r>
          </w:p>
          <w:p w14:paraId="31658872" w14:textId="77777777" w:rsidR="006158A1" w:rsidRDefault="006158A1" w:rsidP="00F77DFF">
            <w:pPr>
              <w:rPr>
                <w:sz w:val="22"/>
                <w:szCs w:val="22"/>
              </w:rPr>
            </w:pPr>
          </w:p>
          <w:p w14:paraId="1F303816" w14:textId="77777777" w:rsidR="006158A1" w:rsidRDefault="006158A1" w:rsidP="00F77DFF">
            <w:pPr>
              <w:jc w:val="center"/>
              <w:rPr>
                <w:sz w:val="22"/>
                <w:szCs w:val="22"/>
              </w:rPr>
            </w:pPr>
          </w:p>
        </w:tc>
        <w:tc>
          <w:tcPr>
            <w:tcW w:w="6008" w:type="dxa"/>
            <w:tcBorders>
              <w:top w:val="single" w:sz="4" w:space="0" w:color="000000"/>
              <w:left w:val="single" w:sz="4" w:space="0" w:color="000000"/>
              <w:bottom w:val="single" w:sz="4" w:space="0" w:color="000000"/>
              <w:right w:val="single" w:sz="4" w:space="0" w:color="000000"/>
            </w:tcBorders>
          </w:tcPr>
          <w:p w14:paraId="17E46016" w14:textId="77777777" w:rsidR="006158A1" w:rsidRDefault="006158A1" w:rsidP="00F77DFF">
            <w:pPr>
              <w:rPr>
                <w:b/>
                <w:sz w:val="22"/>
                <w:szCs w:val="22"/>
              </w:rPr>
            </w:pPr>
            <w:r>
              <w:rPr>
                <w:b/>
                <w:sz w:val="22"/>
                <w:szCs w:val="22"/>
              </w:rPr>
              <w:t>MOTIVATION &amp; THE CLASSROOM MOSAIC</w:t>
            </w:r>
          </w:p>
          <w:p w14:paraId="2F46F965" w14:textId="77777777" w:rsidR="006158A1" w:rsidRDefault="006158A1" w:rsidP="00F77DFF">
            <w:pPr>
              <w:rPr>
                <w:b/>
                <w:sz w:val="22"/>
                <w:szCs w:val="22"/>
                <w:u w:val="single"/>
              </w:rPr>
            </w:pPr>
            <w:r>
              <w:rPr>
                <w:b/>
                <w:sz w:val="22"/>
                <w:szCs w:val="22"/>
                <w:u w:val="single"/>
              </w:rPr>
              <w:t>Book Club Meeting #3</w:t>
            </w:r>
          </w:p>
          <w:p w14:paraId="50DA6385" w14:textId="77777777" w:rsidR="006158A1" w:rsidRDefault="006158A1" w:rsidP="00F77DFF">
            <w:pPr>
              <w:rPr>
                <w:sz w:val="22"/>
                <w:szCs w:val="22"/>
              </w:rPr>
            </w:pPr>
            <w:r>
              <w:rPr>
                <w:sz w:val="22"/>
                <w:szCs w:val="22"/>
              </w:rPr>
              <w:t>1.  Confirm reading for next meeting</w:t>
            </w:r>
          </w:p>
          <w:p w14:paraId="6528B843" w14:textId="77777777" w:rsidR="006158A1" w:rsidRDefault="006158A1" w:rsidP="00F77DFF">
            <w:pPr>
              <w:rPr>
                <w:sz w:val="22"/>
                <w:szCs w:val="22"/>
              </w:rPr>
            </w:pPr>
            <w:r>
              <w:rPr>
                <w:sz w:val="22"/>
                <w:szCs w:val="22"/>
              </w:rPr>
              <w:t>2.  Book Club 3-2-1 Response</w:t>
            </w:r>
          </w:p>
          <w:p w14:paraId="6631BF19" w14:textId="77777777" w:rsidR="006158A1" w:rsidRDefault="006158A1" w:rsidP="00F77DFF">
            <w:pPr>
              <w:rPr>
                <w:sz w:val="22"/>
                <w:szCs w:val="22"/>
              </w:rPr>
            </w:pPr>
          </w:p>
          <w:p w14:paraId="1D7D1D57" w14:textId="77777777" w:rsidR="006158A1" w:rsidRDefault="006158A1" w:rsidP="00F77DFF">
            <w:pPr>
              <w:rPr>
                <w:sz w:val="22"/>
                <w:szCs w:val="22"/>
                <w:u w:val="single"/>
              </w:rPr>
            </w:pPr>
            <w:r>
              <w:rPr>
                <w:sz w:val="22"/>
                <w:szCs w:val="22"/>
                <w:u w:val="single"/>
              </w:rPr>
              <w:t>INSTRUCTOR WORKSHOP – The Learning Classroom</w:t>
            </w:r>
          </w:p>
          <w:p w14:paraId="63DB64BA" w14:textId="77777777" w:rsidR="006158A1" w:rsidRDefault="006158A1" w:rsidP="00F77DFF">
            <w:pPr>
              <w:rPr>
                <w:sz w:val="22"/>
                <w:szCs w:val="22"/>
              </w:rPr>
            </w:pPr>
            <w:r>
              <w:rPr>
                <w:sz w:val="22"/>
                <w:szCs w:val="22"/>
              </w:rPr>
              <w:t>* Group viewing</w:t>
            </w:r>
          </w:p>
          <w:p w14:paraId="72B41067" w14:textId="77777777" w:rsidR="006158A1" w:rsidRDefault="006158A1" w:rsidP="00F77DFF">
            <w:pPr>
              <w:ind w:left="360"/>
              <w:rPr>
                <w:sz w:val="22"/>
                <w:szCs w:val="22"/>
              </w:rPr>
            </w:pPr>
            <w:r>
              <w:rPr>
                <w:sz w:val="22"/>
                <w:szCs w:val="22"/>
              </w:rPr>
              <w:t xml:space="preserve">1.    </w:t>
            </w:r>
            <w:r>
              <w:rPr>
                <w:b/>
                <w:sz w:val="22"/>
                <w:szCs w:val="22"/>
              </w:rPr>
              <w:t>Video</w:t>
            </w:r>
            <w:r>
              <w:rPr>
                <w:sz w:val="22"/>
                <w:szCs w:val="22"/>
              </w:rPr>
              <w:t xml:space="preserve"> – The First 9 Months:  First Year Teacher </w:t>
            </w:r>
          </w:p>
          <w:p w14:paraId="00E641A6" w14:textId="77777777" w:rsidR="006158A1" w:rsidRDefault="000B6325" w:rsidP="00F77DFF">
            <w:pPr>
              <w:rPr>
                <w:sz w:val="22"/>
                <w:szCs w:val="22"/>
              </w:rPr>
            </w:pPr>
            <w:hyperlink r:id="rId104">
              <w:r w:rsidR="006158A1">
                <w:rPr>
                  <w:color w:val="0000FF"/>
                  <w:sz w:val="22"/>
                  <w:szCs w:val="22"/>
                  <w:u w:val="single"/>
                </w:rPr>
                <w:t>https://www.youtube.com/watch?v=_785XzjW3D8</w:t>
              </w:r>
            </w:hyperlink>
          </w:p>
          <w:p w14:paraId="1C712518" w14:textId="77777777" w:rsidR="006158A1" w:rsidRDefault="006158A1" w:rsidP="00F77DFF">
            <w:pPr>
              <w:rPr>
                <w:sz w:val="22"/>
                <w:szCs w:val="22"/>
              </w:rPr>
            </w:pPr>
            <w:r>
              <w:rPr>
                <w:sz w:val="22"/>
                <w:szCs w:val="22"/>
              </w:rPr>
              <w:t>1hr. 20 min.</w:t>
            </w:r>
          </w:p>
          <w:p w14:paraId="3BA8CE81" w14:textId="77777777" w:rsidR="006158A1" w:rsidRDefault="006158A1" w:rsidP="000729EC">
            <w:pPr>
              <w:numPr>
                <w:ilvl w:val="0"/>
                <w:numId w:val="16"/>
              </w:numPr>
              <w:pBdr>
                <w:top w:val="nil"/>
                <w:left w:val="nil"/>
                <w:bottom w:val="nil"/>
                <w:right w:val="nil"/>
                <w:between w:val="nil"/>
              </w:pBdr>
              <w:rPr>
                <w:b/>
                <w:color w:val="000000"/>
                <w:sz w:val="22"/>
                <w:szCs w:val="22"/>
                <w:u w:val="single"/>
              </w:rPr>
            </w:pPr>
            <w:r>
              <w:rPr>
                <w:color w:val="000000"/>
                <w:sz w:val="22"/>
                <w:szCs w:val="22"/>
              </w:rPr>
              <w:t xml:space="preserve">Video – </w:t>
            </w:r>
            <w:hyperlink r:id="rId105">
              <w:r>
                <w:rPr>
                  <w:b/>
                  <w:color w:val="0000FF"/>
                  <w:sz w:val="22"/>
                  <w:szCs w:val="22"/>
                  <w:u w:val="single"/>
                </w:rPr>
                <w:t>The Classroom Mosaic – Culture and Learning</w:t>
              </w:r>
            </w:hyperlink>
            <w:r>
              <w:rPr>
                <w:b/>
                <w:color w:val="0000FF"/>
                <w:sz w:val="22"/>
                <w:szCs w:val="22"/>
                <w:u w:val="single"/>
              </w:rPr>
              <w:t xml:space="preserve"> </w:t>
            </w:r>
            <w:r>
              <w:rPr>
                <w:b/>
                <w:color w:val="000000"/>
                <w:sz w:val="22"/>
                <w:szCs w:val="22"/>
                <w:u w:val="single"/>
              </w:rPr>
              <w:t>(28 min)</w:t>
            </w:r>
          </w:p>
          <w:p w14:paraId="56070676" w14:textId="77777777" w:rsidR="006158A1" w:rsidRDefault="000B6325" w:rsidP="00F77DFF">
            <w:pPr>
              <w:rPr>
                <w:color w:val="000000"/>
                <w:sz w:val="22"/>
                <w:szCs w:val="22"/>
              </w:rPr>
            </w:pPr>
            <w:hyperlink r:id="rId106">
              <w:r w:rsidR="006158A1">
                <w:rPr>
                  <w:color w:val="0000FF"/>
                  <w:sz w:val="22"/>
                  <w:szCs w:val="22"/>
                  <w:u w:val="single"/>
                </w:rPr>
                <w:t>https://www.learner.org/series/the-learning-classroom-theory-into-practice/the-classroom-mosaic-culture-and-learning/</w:t>
              </w:r>
            </w:hyperlink>
          </w:p>
          <w:p w14:paraId="72038C75" w14:textId="77777777" w:rsidR="00880072" w:rsidRDefault="00880072" w:rsidP="00F77DFF">
            <w:pPr>
              <w:rPr>
                <w:sz w:val="22"/>
                <w:szCs w:val="22"/>
              </w:rPr>
            </w:pPr>
          </w:p>
          <w:p w14:paraId="1523FF0A" w14:textId="77777777" w:rsidR="00880072" w:rsidRDefault="00880072" w:rsidP="00F77DFF">
            <w:pPr>
              <w:rPr>
                <w:sz w:val="22"/>
                <w:szCs w:val="22"/>
              </w:rPr>
            </w:pPr>
          </w:p>
          <w:p w14:paraId="668FCC0F" w14:textId="0D306875" w:rsidR="006158A1" w:rsidRDefault="006158A1" w:rsidP="00F77DFF">
            <w:pPr>
              <w:rPr>
                <w:sz w:val="22"/>
                <w:szCs w:val="22"/>
              </w:rPr>
            </w:pPr>
            <w:r>
              <w:rPr>
                <w:sz w:val="22"/>
                <w:szCs w:val="22"/>
              </w:rPr>
              <w:t>What role does culture play in learning?</w:t>
            </w:r>
          </w:p>
          <w:p w14:paraId="35944A92" w14:textId="77777777" w:rsidR="006158A1" w:rsidRDefault="006158A1" w:rsidP="00F77DFF">
            <w:pPr>
              <w:rPr>
                <w:sz w:val="22"/>
                <w:szCs w:val="22"/>
              </w:rPr>
            </w:pPr>
            <w:r w:rsidRPr="00880072">
              <w:rPr>
                <w:sz w:val="22"/>
                <w:szCs w:val="22"/>
                <w:highlight w:val="magenta"/>
              </w:rPr>
              <w:t>How can teachers develop culturally responses practices?</w:t>
            </w:r>
          </w:p>
          <w:p w14:paraId="14FD84D4" w14:textId="53203C4E" w:rsidR="006158A1" w:rsidRPr="00232CCE" w:rsidRDefault="006158A1" w:rsidP="00F77DFF">
            <w:pPr>
              <w:rPr>
                <w:sz w:val="22"/>
                <w:szCs w:val="22"/>
                <w:highlight w:val="green"/>
              </w:rPr>
            </w:pPr>
            <w:r w:rsidRPr="00232CCE">
              <w:rPr>
                <w:sz w:val="22"/>
                <w:szCs w:val="22"/>
                <w:highlight w:val="green"/>
              </w:rPr>
              <w:t>Supports needed to establish and maintain student success in the least restrictive environment, according to students’ unique needs.</w:t>
            </w:r>
          </w:p>
          <w:p w14:paraId="16B64B63" w14:textId="6A76E0A4" w:rsidR="00C96C6F" w:rsidRDefault="00C96C6F" w:rsidP="00F77DFF">
            <w:pPr>
              <w:rPr>
                <w:sz w:val="22"/>
                <w:szCs w:val="22"/>
              </w:rPr>
            </w:pPr>
          </w:p>
          <w:p w14:paraId="6D94DEF3" w14:textId="20FBCE65" w:rsidR="00C96C6F" w:rsidRDefault="00C96C6F" w:rsidP="00F77DFF">
            <w:pPr>
              <w:rPr>
                <w:rFonts w:ascii="Arial" w:hAnsi="Arial" w:cs="Arial"/>
                <w:color w:val="000000"/>
                <w:sz w:val="22"/>
                <w:szCs w:val="22"/>
                <w:highlight w:val="green"/>
                <w:shd w:val="clear" w:color="auto" w:fill="00FFFF"/>
              </w:rPr>
            </w:pPr>
            <w:r w:rsidRPr="00C96C6F">
              <w:rPr>
                <w:rFonts w:ascii="Arial" w:hAnsi="Arial" w:cs="Arial"/>
                <w:color w:val="000000"/>
                <w:sz w:val="22"/>
                <w:szCs w:val="22"/>
                <w:highlight w:val="green"/>
                <w:shd w:val="clear" w:color="auto" w:fill="00FFFF"/>
              </w:rPr>
              <w:t>Practice/Assess MMSN TPE 1.7, 2.6, 2.7, 2.8</w:t>
            </w:r>
          </w:p>
          <w:p w14:paraId="299E7D5D" w14:textId="77777777" w:rsidR="00880072" w:rsidRDefault="00880072" w:rsidP="00880072">
            <w:r>
              <w:rPr>
                <w:color w:val="000000"/>
                <w:sz w:val="22"/>
                <w:szCs w:val="22"/>
                <w:shd w:val="clear" w:color="auto" w:fill="FF00FF"/>
              </w:rPr>
              <w:t>Practice UTPE 2.2</w:t>
            </w:r>
          </w:p>
          <w:p w14:paraId="7729AF29" w14:textId="77777777" w:rsidR="00880072" w:rsidRPr="00C96C6F" w:rsidRDefault="00880072" w:rsidP="00F77DFF"/>
          <w:p w14:paraId="5CDD7EEC" w14:textId="77777777" w:rsidR="006158A1" w:rsidRDefault="006158A1" w:rsidP="00F77DFF">
            <w:pPr>
              <w:rPr>
                <w:sz w:val="22"/>
                <w:szCs w:val="22"/>
              </w:rPr>
            </w:pPr>
          </w:p>
          <w:p w14:paraId="385B0FA2" w14:textId="77777777" w:rsidR="006158A1" w:rsidRDefault="006158A1" w:rsidP="00F77DFF">
            <w:pPr>
              <w:rPr>
                <w:b/>
                <w:sz w:val="22"/>
                <w:szCs w:val="22"/>
              </w:rPr>
            </w:pPr>
            <w:r>
              <w:rPr>
                <w:b/>
                <w:sz w:val="22"/>
                <w:szCs w:val="22"/>
              </w:rPr>
              <w:t>Camino E-learning</w:t>
            </w:r>
          </w:p>
          <w:p w14:paraId="187382E9" w14:textId="77777777" w:rsidR="006158A1" w:rsidRDefault="006158A1" w:rsidP="00F77DFF">
            <w:pPr>
              <w:rPr>
                <w:sz w:val="22"/>
                <w:szCs w:val="22"/>
              </w:rPr>
            </w:pPr>
          </w:p>
          <w:p w14:paraId="2271DBF2" w14:textId="77777777" w:rsidR="006158A1" w:rsidRDefault="006158A1" w:rsidP="00F77DFF">
            <w:pPr>
              <w:rPr>
                <w:b/>
                <w:sz w:val="22"/>
                <w:szCs w:val="22"/>
              </w:rPr>
            </w:pPr>
            <w:r>
              <w:rPr>
                <w:sz w:val="22"/>
                <w:szCs w:val="22"/>
              </w:rPr>
              <w:t xml:space="preserve">* </w:t>
            </w:r>
            <w:r>
              <w:rPr>
                <w:b/>
                <w:sz w:val="22"/>
                <w:szCs w:val="22"/>
              </w:rPr>
              <w:t>Start Module #3</w:t>
            </w:r>
          </w:p>
        </w:tc>
        <w:tc>
          <w:tcPr>
            <w:tcW w:w="3544" w:type="dxa"/>
            <w:tcBorders>
              <w:top w:val="single" w:sz="4" w:space="0" w:color="000000"/>
              <w:left w:val="single" w:sz="4" w:space="0" w:color="000000"/>
              <w:bottom w:val="single" w:sz="4" w:space="0" w:color="000000"/>
            </w:tcBorders>
          </w:tcPr>
          <w:p w14:paraId="050F8858" w14:textId="77777777" w:rsidR="006158A1" w:rsidRDefault="006158A1" w:rsidP="00F77DFF">
            <w:pPr>
              <w:tabs>
                <w:tab w:val="left" w:pos="720"/>
                <w:tab w:val="left" w:pos="3600"/>
              </w:tabs>
              <w:rPr>
                <w:b/>
                <w:sz w:val="22"/>
                <w:szCs w:val="22"/>
              </w:rPr>
            </w:pPr>
            <w:r>
              <w:rPr>
                <w:b/>
                <w:sz w:val="22"/>
                <w:szCs w:val="22"/>
              </w:rPr>
              <w:lastRenderedPageBreak/>
              <w:t>Due: 1/28</w:t>
            </w:r>
          </w:p>
          <w:p w14:paraId="3FEE38A3" w14:textId="77777777" w:rsidR="006158A1" w:rsidRDefault="006158A1" w:rsidP="00F77DFF">
            <w:pPr>
              <w:rPr>
                <w:sz w:val="22"/>
                <w:szCs w:val="22"/>
              </w:rPr>
            </w:pPr>
          </w:p>
          <w:p w14:paraId="30FFA68C" w14:textId="77777777" w:rsidR="006158A1" w:rsidRDefault="006158A1" w:rsidP="00F77DFF">
            <w:pPr>
              <w:tabs>
                <w:tab w:val="left" w:pos="1138"/>
              </w:tabs>
              <w:ind w:left="474" w:hanging="474"/>
              <w:rPr>
                <w:sz w:val="22"/>
                <w:szCs w:val="22"/>
              </w:rPr>
            </w:pPr>
            <w:r>
              <w:rPr>
                <w:sz w:val="22"/>
                <w:szCs w:val="22"/>
              </w:rPr>
              <w:t xml:space="preserve">        </w:t>
            </w:r>
          </w:p>
          <w:p w14:paraId="5AA520D3" w14:textId="77777777" w:rsidR="006158A1" w:rsidRDefault="006158A1" w:rsidP="00F77DFF">
            <w:pPr>
              <w:tabs>
                <w:tab w:val="left" w:pos="1138"/>
              </w:tabs>
              <w:rPr>
                <w:sz w:val="22"/>
                <w:szCs w:val="22"/>
                <w:highlight w:val="green"/>
                <w:u w:val="single"/>
              </w:rPr>
            </w:pPr>
            <w:r>
              <w:rPr>
                <w:sz w:val="22"/>
                <w:szCs w:val="22"/>
              </w:rPr>
              <w:t xml:space="preserve">        </w:t>
            </w:r>
            <w:r>
              <w:rPr>
                <w:sz w:val="22"/>
                <w:szCs w:val="22"/>
                <w:highlight w:val="green"/>
              </w:rPr>
              <w:t xml:space="preserve">Do: </w:t>
            </w:r>
            <w:r>
              <w:rPr>
                <w:sz w:val="22"/>
                <w:szCs w:val="22"/>
                <w:highlight w:val="green"/>
                <w:u w:val="single"/>
              </w:rPr>
              <w:t>Book Club</w:t>
            </w:r>
          </w:p>
          <w:p w14:paraId="0BE921F0" w14:textId="77777777" w:rsidR="006158A1" w:rsidRDefault="006158A1" w:rsidP="00F77DFF">
            <w:pPr>
              <w:tabs>
                <w:tab w:val="left" w:pos="1138"/>
              </w:tabs>
              <w:ind w:left="418"/>
              <w:rPr>
                <w:sz w:val="22"/>
                <w:szCs w:val="22"/>
                <w:highlight w:val="green"/>
              </w:rPr>
            </w:pPr>
            <w:r>
              <w:rPr>
                <w:sz w:val="22"/>
                <w:szCs w:val="22"/>
                <w:highlight w:val="green"/>
              </w:rPr>
              <w:lastRenderedPageBreak/>
              <w:t>1.  Reading</w:t>
            </w:r>
          </w:p>
          <w:p w14:paraId="09C79B27" w14:textId="77777777" w:rsidR="006158A1" w:rsidRDefault="006158A1" w:rsidP="00F77DFF">
            <w:pPr>
              <w:tabs>
                <w:tab w:val="left" w:pos="1138"/>
              </w:tabs>
              <w:ind w:left="418"/>
              <w:rPr>
                <w:sz w:val="22"/>
                <w:szCs w:val="22"/>
              </w:rPr>
            </w:pPr>
            <w:r>
              <w:rPr>
                <w:sz w:val="22"/>
                <w:szCs w:val="22"/>
                <w:highlight w:val="green"/>
              </w:rPr>
              <w:t>2.  Book Club 3-2-1 Response</w:t>
            </w:r>
          </w:p>
          <w:p w14:paraId="4997EC07" w14:textId="77777777" w:rsidR="006158A1" w:rsidRDefault="006158A1" w:rsidP="00F77DFF">
            <w:pPr>
              <w:rPr>
                <w:sz w:val="22"/>
                <w:szCs w:val="22"/>
              </w:rPr>
            </w:pPr>
          </w:p>
          <w:p w14:paraId="64469F9C" w14:textId="77777777" w:rsidR="006158A1" w:rsidRDefault="006158A1" w:rsidP="00F77DFF">
            <w:pPr>
              <w:rPr>
                <w:sz w:val="22"/>
                <w:szCs w:val="22"/>
              </w:rPr>
            </w:pPr>
          </w:p>
          <w:p w14:paraId="04660010" w14:textId="77777777" w:rsidR="006158A1" w:rsidRDefault="006158A1" w:rsidP="00F77DFF">
            <w:pPr>
              <w:rPr>
                <w:sz w:val="22"/>
                <w:szCs w:val="22"/>
              </w:rPr>
            </w:pPr>
            <w:r>
              <w:rPr>
                <w:sz w:val="22"/>
                <w:szCs w:val="22"/>
              </w:rPr>
              <w:t xml:space="preserve">        </w:t>
            </w:r>
          </w:p>
          <w:p w14:paraId="581D17DD" w14:textId="77777777" w:rsidR="006158A1" w:rsidRDefault="006158A1" w:rsidP="00F77DFF">
            <w:pPr>
              <w:tabs>
                <w:tab w:val="left" w:pos="598"/>
              </w:tabs>
              <w:ind w:left="49"/>
              <w:rPr>
                <w:sz w:val="22"/>
                <w:szCs w:val="22"/>
              </w:rPr>
            </w:pPr>
            <w:r>
              <w:rPr>
                <w:sz w:val="22"/>
                <w:szCs w:val="22"/>
              </w:rPr>
              <w:t xml:space="preserve">      </w:t>
            </w:r>
          </w:p>
          <w:p w14:paraId="6F296002" w14:textId="77777777" w:rsidR="006158A1" w:rsidRDefault="006158A1" w:rsidP="00F77DFF">
            <w:pPr>
              <w:tabs>
                <w:tab w:val="left" w:pos="598"/>
              </w:tabs>
              <w:ind w:left="49"/>
              <w:rPr>
                <w:sz w:val="22"/>
                <w:szCs w:val="22"/>
              </w:rPr>
            </w:pPr>
            <w:r>
              <w:rPr>
                <w:sz w:val="22"/>
                <w:szCs w:val="22"/>
              </w:rPr>
              <w:t>Finish: Module #2 – Making the Grade</w:t>
            </w:r>
          </w:p>
          <w:p w14:paraId="21552E0E" w14:textId="77777777" w:rsidR="006158A1" w:rsidRDefault="006158A1" w:rsidP="00F77DFF">
            <w:pPr>
              <w:tabs>
                <w:tab w:val="left" w:pos="1138"/>
              </w:tabs>
              <w:ind w:left="474" w:hanging="474"/>
              <w:rPr>
                <w:sz w:val="22"/>
                <w:szCs w:val="22"/>
                <w:highlight w:val="yellow"/>
              </w:rPr>
            </w:pPr>
          </w:p>
          <w:p w14:paraId="5D6EB4A6" w14:textId="77777777" w:rsidR="006158A1" w:rsidRDefault="006158A1" w:rsidP="00F77DFF">
            <w:pPr>
              <w:tabs>
                <w:tab w:val="left" w:pos="1138"/>
              </w:tabs>
              <w:rPr>
                <w:sz w:val="22"/>
                <w:szCs w:val="22"/>
                <w:highlight w:val="green"/>
              </w:rPr>
            </w:pPr>
            <w:r w:rsidRPr="00232CCE">
              <w:rPr>
                <w:sz w:val="22"/>
                <w:szCs w:val="22"/>
                <w:highlight w:val="green"/>
              </w:rPr>
              <w:t xml:space="preserve">Read: </w:t>
            </w:r>
            <w:r>
              <w:rPr>
                <w:sz w:val="22"/>
                <w:szCs w:val="22"/>
                <w:highlight w:val="green"/>
              </w:rPr>
              <w:t>Bryant et al (2019). Ch. 1 and 5  Inclusive teaching as responsive education, Understanding learners with special needs</w:t>
            </w:r>
          </w:p>
          <w:p w14:paraId="77F817A8" w14:textId="77777777" w:rsidR="00C96C6F" w:rsidRDefault="00C96C6F" w:rsidP="00F77DFF">
            <w:pPr>
              <w:tabs>
                <w:tab w:val="left" w:pos="1138"/>
              </w:tabs>
              <w:rPr>
                <w:sz w:val="22"/>
                <w:szCs w:val="22"/>
              </w:rPr>
            </w:pPr>
          </w:p>
          <w:p w14:paraId="127C44A9" w14:textId="77777777" w:rsidR="00C96C6F" w:rsidRDefault="00C96C6F" w:rsidP="00C96C6F">
            <w:r w:rsidRPr="00C96C6F">
              <w:rPr>
                <w:rFonts w:ascii="Arial" w:hAnsi="Arial" w:cs="Arial"/>
                <w:color w:val="000000"/>
                <w:sz w:val="22"/>
                <w:szCs w:val="22"/>
                <w:highlight w:val="green"/>
                <w:shd w:val="clear" w:color="auto" w:fill="00FFFF"/>
              </w:rPr>
              <w:t>Introduce MMSN TPE 2.2, 2.4, 2.10, 3.3, 4.3</w:t>
            </w:r>
            <w:r>
              <w:rPr>
                <w:rFonts w:ascii="Arial" w:hAnsi="Arial" w:cs="Arial"/>
                <w:color w:val="000000"/>
                <w:sz w:val="22"/>
                <w:szCs w:val="22"/>
                <w:shd w:val="clear" w:color="auto" w:fill="00FFFF"/>
              </w:rPr>
              <w:t xml:space="preserve"> </w:t>
            </w:r>
          </w:p>
          <w:p w14:paraId="5D24BBB0" w14:textId="77777777" w:rsidR="00C96C6F" w:rsidRDefault="00C96C6F" w:rsidP="00F77DFF">
            <w:pPr>
              <w:tabs>
                <w:tab w:val="left" w:pos="1138"/>
              </w:tabs>
              <w:rPr>
                <w:sz w:val="22"/>
                <w:szCs w:val="22"/>
              </w:rPr>
            </w:pPr>
          </w:p>
          <w:p w14:paraId="126F6D51" w14:textId="77777777" w:rsidR="00880072" w:rsidRDefault="00880072" w:rsidP="00F77DFF">
            <w:pPr>
              <w:tabs>
                <w:tab w:val="left" w:pos="1138"/>
              </w:tabs>
              <w:rPr>
                <w:sz w:val="22"/>
                <w:szCs w:val="22"/>
              </w:rPr>
            </w:pPr>
          </w:p>
          <w:p w14:paraId="266EB285" w14:textId="77777777" w:rsidR="00880072" w:rsidRDefault="00880072" w:rsidP="00880072">
            <w:pPr>
              <w:pStyle w:val="NormalWeb"/>
              <w:spacing w:before="0" w:beforeAutospacing="0" w:after="0" w:afterAutospacing="0"/>
            </w:pPr>
            <w:proofErr w:type="spellStart"/>
            <w:r>
              <w:rPr>
                <w:color w:val="000000"/>
                <w:sz w:val="22"/>
                <w:szCs w:val="22"/>
                <w:shd w:val="clear" w:color="auto" w:fill="FF00FF"/>
              </w:rPr>
              <w:t>ntroduce</w:t>
            </w:r>
            <w:proofErr w:type="spellEnd"/>
            <w:r>
              <w:rPr>
                <w:color w:val="000000"/>
                <w:sz w:val="22"/>
                <w:szCs w:val="22"/>
                <w:shd w:val="clear" w:color="auto" w:fill="FF00FF"/>
              </w:rPr>
              <w:t xml:space="preserve"> UTPE 4.4</w:t>
            </w:r>
          </w:p>
          <w:p w14:paraId="7FC34FE9" w14:textId="77777777" w:rsidR="00880072" w:rsidRDefault="00880072" w:rsidP="00880072">
            <w:pPr>
              <w:pStyle w:val="NormalWeb"/>
              <w:spacing w:before="0" w:beforeAutospacing="0" w:after="0" w:afterAutospacing="0"/>
            </w:pPr>
            <w:r>
              <w:rPr>
                <w:color w:val="000000"/>
                <w:sz w:val="22"/>
                <w:szCs w:val="22"/>
                <w:shd w:val="clear" w:color="auto" w:fill="FF00FF"/>
              </w:rPr>
              <w:t>Assess UTPE 2.2, 2.3, 2.4, 2.5, 2.6</w:t>
            </w:r>
          </w:p>
          <w:p w14:paraId="02DD954F" w14:textId="77777777" w:rsidR="00880072" w:rsidRDefault="00880072" w:rsidP="00880072"/>
          <w:p w14:paraId="5BD49657" w14:textId="65413A88" w:rsidR="00880072" w:rsidRDefault="00880072" w:rsidP="00F77DFF">
            <w:pPr>
              <w:tabs>
                <w:tab w:val="left" w:pos="1138"/>
              </w:tabs>
              <w:rPr>
                <w:sz w:val="22"/>
                <w:szCs w:val="22"/>
              </w:rPr>
            </w:pPr>
          </w:p>
        </w:tc>
      </w:tr>
      <w:tr w:rsidR="006158A1" w14:paraId="4A491D71" w14:textId="77777777" w:rsidTr="00F77DFF">
        <w:trPr>
          <w:trHeight w:val="973"/>
        </w:trPr>
        <w:tc>
          <w:tcPr>
            <w:tcW w:w="810" w:type="dxa"/>
            <w:tcBorders>
              <w:top w:val="single" w:sz="4" w:space="0" w:color="000000"/>
              <w:bottom w:val="single" w:sz="4" w:space="0" w:color="000000"/>
              <w:right w:val="single" w:sz="4" w:space="0" w:color="000000"/>
            </w:tcBorders>
          </w:tcPr>
          <w:p w14:paraId="46209312" w14:textId="77777777" w:rsidR="006158A1" w:rsidRDefault="006158A1" w:rsidP="00F77DFF">
            <w:pPr>
              <w:rPr>
                <w:b/>
                <w:sz w:val="22"/>
                <w:szCs w:val="22"/>
              </w:rPr>
            </w:pPr>
            <w:r>
              <w:rPr>
                <w:b/>
                <w:sz w:val="22"/>
                <w:szCs w:val="22"/>
              </w:rPr>
              <w:lastRenderedPageBreak/>
              <w:t>1/28</w:t>
            </w:r>
          </w:p>
        </w:tc>
        <w:tc>
          <w:tcPr>
            <w:tcW w:w="6008" w:type="dxa"/>
            <w:tcBorders>
              <w:top w:val="single" w:sz="4" w:space="0" w:color="000000"/>
              <w:left w:val="single" w:sz="4" w:space="0" w:color="000000"/>
              <w:bottom w:val="single" w:sz="4" w:space="0" w:color="000000"/>
              <w:right w:val="single" w:sz="4" w:space="0" w:color="000000"/>
            </w:tcBorders>
          </w:tcPr>
          <w:p w14:paraId="6AB6FDF1" w14:textId="77777777" w:rsidR="006158A1" w:rsidRDefault="006158A1" w:rsidP="00F77DFF">
            <w:pPr>
              <w:rPr>
                <w:b/>
                <w:sz w:val="22"/>
                <w:szCs w:val="22"/>
              </w:rPr>
            </w:pPr>
            <w:r>
              <w:rPr>
                <w:b/>
                <w:sz w:val="22"/>
                <w:szCs w:val="22"/>
              </w:rPr>
              <w:t>WHAT WE DO                                                    TEACHING RULES/PROCEDURES</w:t>
            </w:r>
          </w:p>
          <w:p w14:paraId="0938EFAE" w14:textId="77777777" w:rsidR="006158A1" w:rsidRDefault="006158A1" w:rsidP="00F77DFF">
            <w:pPr>
              <w:rPr>
                <w:b/>
                <w:sz w:val="22"/>
                <w:szCs w:val="22"/>
              </w:rPr>
            </w:pPr>
          </w:p>
          <w:p w14:paraId="684F939E" w14:textId="77777777" w:rsidR="006158A1" w:rsidRDefault="006158A1" w:rsidP="00F77DFF">
            <w:pPr>
              <w:tabs>
                <w:tab w:val="left" w:pos="598"/>
              </w:tabs>
              <w:rPr>
                <w:sz w:val="22"/>
                <w:szCs w:val="22"/>
              </w:rPr>
            </w:pPr>
            <w:r>
              <w:rPr>
                <w:b/>
                <w:sz w:val="22"/>
                <w:szCs w:val="22"/>
              </w:rPr>
              <w:t>DUE:</w:t>
            </w:r>
            <w:r>
              <w:rPr>
                <w:sz w:val="22"/>
                <w:szCs w:val="22"/>
              </w:rPr>
              <w:t xml:space="preserve"> Module #2 – Making the Grade/ Reflection</w:t>
            </w:r>
          </w:p>
          <w:p w14:paraId="4FDEF116" w14:textId="77777777" w:rsidR="006158A1" w:rsidRDefault="006158A1" w:rsidP="00F77DFF">
            <w:pPr>
              <w:tabs>
                <w:tab w:val="left" w:pos="598"/>
              </w:tabs>
              <w:rPr>
                <w:sz w:val="22"/>
                <w:szCs w:val="22"/>
              </w:rPr>
            </w:pPr>
            <w:r>
              <w:rPr>
                <w:sz w:val="22"/>
                <w:szCs w:val="22"/>
              </w:rPr>
              <w:t xml:space="preserve">           Icebreaker/Energizer Activity</w:t>
            </w:r>
          </w:p>
          <w:p w14:paraId="36D3A6EB" w14:textId="77777777" w:rsidR="006158A1" w:rsidRDefault="006158A1" w:rsidP="00F77DFF">
            <w:pPr>
              <w:tabs>
                <w:tab w:val="left" w:pos="598"/>
              </w:tabs>
              <w:rPr>
                <w:sz w:val="22"/>
                <w:szCs w:val="22"/>
              </w:rPr>
            </w:pPr>
            <w:r>
              <w:rPr>
                <w:sz w:val="22"/>
                <w:szCs w:val="22"/>
              </w:rPr>
              <w:t xml:space="preserve">           Book Club Discussion Handout</w:t>
            </w:r>
          </w:p>
          <w:p w14:paraId="70B75B9C" w14:textId="77777777" w:rsidR="006158A1" w:rsidRDefault="006158A1" w:rsidP="00F77DFF">
            <w:pPr>
              <w:rPr>
                <w:b/>
                <w:sz w:val="22"/>
                <w:szCs w:val="22"/>
              </w:rPr>
            </w:pPr>
          </w:p>
          <w:p w14:paraId="4542727F" w14:textId="77777777" w:rsidR="006158A1" w:rsidRDefault="006158A1" w:rsidP="00F77DFF">
            <w:pPr>
              <w:rPr>
                <w:sz w:val="22"/>
                <w:szCs w:val="22"/>
                <w:u w:val="single"/>
              </w:rPr>
            </w:pPr>
            <w:r>
              <w:rPr>
                <w:sz w:val="22"/>
                <w:szCs w:val="22"/>
                <w:u w:val="single"/>
              </w:rPr>
              <w:t>INSTRUCTOR WORKSHOP – The Learning Classroom</w:t>
            </w:r>
          </w:p>
          <w:p w14:paraId="212F51AC" w14:textId="77777777" w:rsidR="006158A1" w:rsidRDefault="006158A1" w:rsidP="00F77DFF">
            <w:pPr>
              <w:rPr>
                <w:sz w:val="22"/>
                <w:szCs w:val="22"/>
              </w:rPr>
            </w:pPr>
            <w:r>
              <w:rPr>
                <w:sz w:val="22"/>
                <w:szCs w:val="22"/>
              </w:rPr>
              <w:t>* Group viewing</w:t>
            </w:r>
          </w:p>
          <w:p w14:paraId="2F5CFDAA" w14:textId="77777777" w:rsidR="006158A1" w:rsidRDefault="006158A1" w:rsidP="00F77DFF">
            <w:pPr>
              <w:rPr>
                <w:color w:val="000000"/>
                <w:sz w:val="22"/>
                <w:szCs w:val="22"/>
                <w:u w:val="single"/>
              </w:rPr>
            </w:pPr>
            <w:r>
              <w:rPr>
                <w:sz w:val="22"/>
                <w:szCs w:val="22"/>
              </w:rPr>
              <w:t xml:space="preserve">1.  Video – </w:t>
            </w:r>
            <w:hyperlink r:id="rId107">
              <w:r>
                <w:rPr>
                  <w:b/>
                  <w:color w:val="0000FF"/>
                  <w:sz w:val="22"/>
                  <w:szCs w:val="22"/>
                  <w:u w:val="single"/>
                </w:rPr>
                <w:t>Expectations for Success – Motivation and Learning</w:t>
              </w:r>
            </w:hyperlink>
            <w:r>
              <w:rPr>
                <w:b/>
                <w:color w:val="0000FF"/>
                <w:sz w:val="22"/>
                <w:szCs w:val="22"/>
                <w:u w:val="single"/>
              </w:rPr>
              <w:t xml:space="preserve"> </w:t>
            </w:r>
            <w:r>
              <w:rPr>
                <w:color w:val="000000"/>
                <w:sz w:val="22"/>
                <w:szCs w:val="22"/>
                <w:u w:val="single"/>
              </w:rPr>
              <w:t>(28 min)</w:t>
            </w:r>
          </w:p>
          <w:p w14:paraId="1D7C35DB" w14:textId="77777777" w:rsidR="006158A1" w:rsidRDefault="000B6325" w:rsidP="00F77DFF">
            <w:pPr>
              <w:rPr>
                <w:color w:val="000000"/>
                <w:sz w:val="22"/>
                <w:szCs w:val="22"/>
              </w:rPr>
            </w:pPr>
            <w:hyperlink r:id="rId108">
              <w:r w:rsidR="006158A1">
                <w:rPr>
                  <w:color w:val="0000FF"/>
                  <w:sz w:val="22"/>
                  <w:szCs w:val="22"/>
                  <w:u w:val="single"/>
                </w:rPr>
                <w:t>https://www.learner.org/series/the-learning-classroom-theory-into-practice/expectations-for-success-motivation-and-learning/</w:t>
              </w:r>
            </w:hyperlink>
          </w:p>
          <w:p w14:paraId="412AD6E5" w14:textId="77777777" w:rsidR="006158A1" w:rsidRDefault="006158A1" w:rsidP="00F77DFF">
            <w:pPr>
              <w:rPr>
                <w:sz w:val="22"/>
                <w:szCs w:val="22"/>
              </w:rPr>
            </w:pPr>
            <w:r>
              <w:rPr>
                <w:sz w:val="22"/>
                <w:szCs w:val="22"/>
              </w:rPr>
              <w:t>What motivates us to learn?</w:t>
            </w:r>
          </w:p>
          <w:p w14:paraId="2382DBD8" w14:textId="77777777" w:rsidR="006158A1" w:rsidRDefault="006158A1" w:rsidP="00F77DFF">
            <w:pPr>
              <w:rPr>
                <w:sz w:val="22"/>
                <w:szCs w:val="22"/>
              </w:rPr>
            </w:pPr>
            <w:r>
              <w:rPr>
                <w:sz w:val="22"/>
                <w:szCs w:val="22"/>
              </w:rPr>
              <w:t>How can teachers create motivating learning environments?</w:t>
            </w:r>
          </w:p>
          <w:p w14:paraId="6E38C056" w14:textId="77777777" w:rsidR="006158A1" w:rsidRDefault="006158A1" w:rsidP="00F77DFF">
            <w:pPr>
              <w:rPr>
                <w:sz w:val="22"/>
                <w:szCs w:val="22"/>
              </w:rPr>
            </w:pPr>
          </w:p>
          <w:p w14:paraId="12379F67" w14:textId="77777777" w:rsidR="006158A1" w:rsidRDefault="006158A1" w:rsidP="00F77DFF">
            <w:pPr>
              <w:rPr>
                <w:b/>
                <w:sz w:val="22"/>
                <w:szCs w:val="22"/>
                <w:u w:val="single"/>
              </w:rPr>
            </w:pPr>
            <w:r>
              <w:rPr>
                <w:b/>
                <w:sz w:val="22"/>
                <w:szCs w:val="22"/>
                <w:u w:val="single"/>
              </w:rPr>
              <w:t>Presentation of Chapter 2 of text</w:t>
            </w:r>
          </w:p>
          <w:p w14:paraId="7AEAE524" w14:textId="77777777" w:rsidR="006158A1" w:rsidRDefault="006158A1" w:rsidP="00F77DFF">
            <w:pPr>
              <w:rPr>
                <w:sz w:val="22"/>
                <w:szCs w:val="22"/>
              </w:rPr>
            </w:pPr>
          </w:p>
          <w:p w14:paraId="20659529" w14:textId="77777777" w:rsidR="006158A1" w:rsidRDefault="006158A1" w:rsidP="00F77DFF">
            <w:pPr>
              <w:rPr>
                <w:b/>
                <w:sz w:val="22"/>
                <w:szCs w:val="22"/>
                <w:u w:val="single"/>
              </w:rPr>
            </w:pPr>
            <w:r>
              <w:rPr>
                <w:b/>
                <w:sz w:val="22"/>
                <w:szCs w:val="22"/>
                <w:u w:val="single"/>
              </w:rPr>
              <w:t>In Class Activity</w:t>
            </w:r>
          </w:p>
          <w:p w14:paraId="7417FBC4" w14:textId="77777777" w:rsidR="006158A1" w:rsidRDefault="006158A1" w:rsidP="00F77DFF">
            <w:pPr>
              <w:rPr>
                <w:sz w:val="22"/>
                <w:szCs w:val="22"/>
              </w:rPr>
            </w:pPr>
            <w:r>
              <w:rPr>
                <w:sz w:val="22"/>
                <w:szCs w:val="22"/>
              </w:rPr>
              <w:t>Working with your partners, develop a plan for the following topics:  We will gather after 20 minutes to find common themes – how to make it work.</w:t>
            </w:r>
          </w:p>
          <w:p w14:paraId="57227F0B" w14:textId="77777777" w:rsidR="006158A1" w:rsidRDefault="006158A1" w:rsidP="00F77DFF">
            <w:pPr>
              <w:rPr>
                <w:sz w:val="22"/>
                <w:szCs w:val="22"/>
              </w:rPr>
            </w:pPr>
            <w:r>
              <w:rPr>
                <w:sz w:val="22"/>
                <w:szCs w:val="22"/>
              </w:rPr>
              <w:t xml:space="preserve">* Managing Student Work </w:t>
            </w:r>
          </w:p>
          <w:p w14:paraId="6170B81D" w14:textId="77777777" w:rsidR="006158A1" w:rsidRPr="00232CCE" w:rsidRDefault="006158A1" w:rsidP="00F77DFF">
            <w:pPr>
              <w:rPr>
                <w:sz w:val="22"/>
                <w:szCs w:val="22"/>
                <w:highlight w:val="green"/>
              </w:rPr>
            </w:pPr>
            <w:r w:rsidRPr="00232CCE">
              <w:rPr>
                <w:sz w:val="22"/>
                <w:szCs w:val="22"/>
                <w:highlight w:val="green"/>
              </w:rPr>
              <w:t>* Supports needed to establish and maintain student success in least restrictive environment</w:t>
            </w:r>
          </w:p>
          <w:p w14:paraId="3C5418B0" w14:textId="77777777" w:rsidR="006158A1" w:rsidRDefault="006158A1" w:rsidP="00F77DFF">
            <w:pPr>
              <w:rPr>
                <w:sz w:val="22"/>
                <w:szCs w:val="22"/>
              </w:rPr>
            </w:pPr>
            <w:r w:rsidRPr="00232CCE">
              <w:rPr>
                <w:sz w:val="22"/>
                <w:szCs w:val="22"/>
                <w:highlight w:val="green"/>
              </w:rPr>
              <w:t>* Use strategies to support positive psychosocial development and self-determined behavior with students with disabilities.</w:t>
            </w:r>
          </w:p>
          <w:p w14:paraId="7202741A" w14:textId="65E55881" w:rsidR="00880072" w:rsidRDefault="006158A1" w:rsidP="00880072">
            <w:pPr>
              <w:pStyle w:val="NormalWeb"/>
              <w:spacing w:before="0" w:beforeAutospacing="0" w:after="0" w:afterAutospacing="0"/>
            </w:pPr>
            <w:r>
              <w:rPr>
                <w:sz w:val="22"/>
                <w:szCs w:val="22"/>
              </w:rPr>
              <w:t>* Creating</w:t>
            </w:r>
            <w:r w:rsidR="00880072">
              <w:rPr>
                <w:sz w:val="22"/>
                <w:szCs w:val="22"/>
              </w:rPr>
              <w:t xml:space="preserve"> an</w:t>
            </w:r>
            <w:r>
              <w:rPr>
                <w:sz w:val="22"/>
                <w:szCs w:val="22"/>
              </w:rPr>
              <w:t xml:space="preserve"> </w:t>
            </w:r>
            <w:r w:rsidR="00880072">
              <w:rPr>
                <w:color w:val="000000"/>
                <w:sz w:val="22"/>
                <w:szCs w:val="22"/>
                <w:shd w:val="clear" w:color="auto" w:fill="FF00FF"/>
              </w:rPr>
              <w:t>Inclusive</w:t>
            </w:r>
            <w:r w:rsidR="00880072">
              <w:rPr>
                <w:color w:val="000000"/>
                <w:sz w:val="22"/>
                <w:szCs w:val="22"/>
              </w:rPr>
              <w:t xml:space="preserve">, </w:t>
            </w:r>
            <w:r w:rsidR="00880072">
              <w:rPr>
                <w:color w:val="000000"/>
                <w:sz w:val="22"/>
                <w:szCs w:val="22"/>
                <w:shd w:val="clear" w:color="auto" w:fill="FF00FF"/>
              </w:rPr>
              <w:t>Positive Climate</w:t>
            </w:r>
            <w:r w:rsidR="00880072">
              <w:rPr>
                <w:color w:val="000000"/>
                <w:sz w:val="22"/>
                <w:szCs w:val="22"/>
              </w:rPr>
              <w:t xml:space="preserve"> and </w:t>
            </w:r>
            <w:r w:rsidR="00880072">
              <w:rPr>
                <w:color w:val="000000"/>
                <w:sz w:val="22"/>
                <w:szCs w:val="22"/>
                <w:shd w:val="clear" w:color="auto" w:fill="FF00FF"/>
              </w:rPr>
              <w:t>Social Emotional Student Growth </w:t>
            </w:r>
          </w:p>
          <w:p w14:paraId="0143DDDA" w14:textId="184D38A7" w:rsidR="006158A1" w:rsidRDefault="006158A1" w:rsidP="00F77DFF">
            <w:pPr>
              <w:rPr>
                <w:sz w:val="22"/>
                <w:szCs w:val="22"/>
              </w:rPr>
            </w:pPr>
          </w:p>
          <w:p w14:paraId="23A2935E" w14:textId="77777777" w:rsidR="006158A1" w:rsidRDefault="006158A1" w:rsidP="00F77DFF">
            <w:pPr>
              <w:ind w:left="135" w:hanging="135"/>
              <w:rPr>
                <w:sz w:val="22"/>
                <w:szCs w:val="22"/>
              </w:rPr>
            </w:pPr>
            <w:r>
              <w:rPr>
                <w:sz w:val="22"/>
                <w:szCs w:val="22"/>
              </w:rPr>
              <w:t>* Teaching Rules and Procedures on the first day of school)</w:t>
            </w:r>
          </w:p>
          <w:p w14:paraId="52FE7295" w14:textId="2A813491" w:rsidR="006158A1" w:rsidRDefault="006158A1" w:rsidP="00F77DFF">
            <w:pPr>
              <w:rPr>
                <w:sz w:val="22"/>
                <w:szCs w:val="22"/>
              </w:rPr>
            </w:pPr>
            <w:r w:rsidRPr="00232CCE">
              <w:rPr>
                <w:sz w:val="22"/>
                <w:szCs w:val="22"/>
                <w:highlight w:val="green"/>
              </w:rPr>
              <w:t>* Collaborate</w:t>
            </w:r>
            <w:r>
              <w:rPr>
                <w:sz w:val="22"/>
                <w:szCs w:val="22"/>
              </w:rPr>
              <w:t xml:space="preserve"> with Parents/Guardians</w:t>
            </w:r>
          </w:p>
          <w:p w14:paraId="7DA20C39" w14:textId="77777777" w:rsidR="00880072" w:rsidRDefault="00880072" w:rsidP="00880072">
            <w:pPr>
              <w:pStyle w:val="NormalWeb"/>
              <w:spacing w:before="0" w:beforeAutospacing="0" w:after="0" w:afterAutospacing="0"/>
            </w:pPr>
            <w:r>
              <w:rPr>
                <w:color w:val="000000"/>
                <w:sz w:val="22"/>
                <w:szCs w:val="22"/>
              </w:rPr>
              <w:t> </w:t>
            </w:r>
            <w:r>
              <w:rPr>
                <w:color w:val="000000"/>
                <w:sz w:val="22"/>
                <w:szCs w:val="22"/>
                <w:shd w:val="clear" w:color="auto" w:fill="FF00FF"/>
              </w:rPr>
              <w:t>Connecting subject matter to real-life contexts through active learning experiences to engage student interest and promote students’ critical and creative thinking.</w:t>
            </w:r>
          </w:p>
          <w:p w14:paraId="39CA6123" w14:textId="77777777" w:rsidR="00880072" w:rsidRDefault="00880072" w:rsidP="00F77DFF">
            <w:pPr>
              <w:rPr>
                <w:sz w:val="22"/>
                <w:szCs w:val="22"/>
              </w:rPr>
            </w:pPr>
          </w:p>
          <w:p w14:paraId="404B65C5" w14:textId="77777777" w:rsidR="00C96C6F" w:rsidRDefault="00C96C6F" w:rsidP="00F77DFF">
            <w:pPr>
              <w:rPr>
                <w:sz w:val="22"/>
                <w:szCs w:val="22"/>
              </w:rPr>
            </w:pPr>
          </w:p>
          <w:p w14:paraId="241DD1AC" w14:textId="5E5458E0" w:rsidR="00C96C6F" w:rsidRDefault="00C96C6F" w:rsidP="00C96C6F">
            <w:pPr>
              <w:rPr>
                <w:rFonts w:ascii="Arial" w:hAnsi="Arial" w:cs="Arial"/>
                <w:color w:val="000000"/>
                <w:sz w:val="22"/>
                <w:szCs w:val="22"/>
                <w:highlight w:val="green"/>
                <w:shd w:val="clear" w:color="auto" w:fill="00FFFF"/>
              </w:rPr>
            </w:pPr>
            <w:r w:rsidRPr="00C96C6F">
              <w:rPr>
                <w:rFonts w:ascii="Arial" w:hAnsi="Arial" w:cs="Arial"/>
                <w:color w:val="000000"/>
                <w:sz w:val="22"/>
                <w:szCs w:val="22"/>
                <w:highlight w:val="green"/>
                <w:shd w:val="clear" w:color="auto" w:fill="00FFFF"/>
              </w:rPr>
              <w:t>Practice/Assess MMSN TPE 1.7, 2.6, 2.7, 2.8</w:t>
            </w:r>
          </w:p>
          <w:p w14:paraId="349DB380" w14:textId="77777777" w:rsidR="00880072" w:rsidRDefault="00880072" w:rsidP="00880072">
            <w:pPr>
              <w:pStyle w:val="NormalWeb"/>
              <w:spacing w:before="0" w:beforeAutospacing="0" w:after="0" w:afterAutospacing="0"/>
            </w:pPr>
            <w:r>
              <w:rPr>
                <w:color w:val="000000"/>
                <w:sz w:val="22"/>
                <w:szCs w:val="22"/>
                <w:shd w:val="clear" w:color="auto" w:fill="FF00FF"/>
              </w:rPr>
              <w:t>Introduce UTPE 1.2, 1.3, </w:t>
            </w:r>
          </w:p>
          <w:p w14:paraId="20FC0108" w14:textId="77777777" w:rsidR="00880072" w:rsidRDefault="00880072" w:rsidP="00880072">
            <w:pPr>
              <w:pStyle w:val="NormalWeb"/>
              <w:spacing w:before="0" w:beforeAutospacing="0" w:after="0" w:afterAutospacing="0"/>
            </w:pPr>
            <w:r>
              <w:rPr>
                <w:color w:val="000000"/>
                <w:sz w:val="22"/>
                <w:szCs w:val="22"/>
                <w:shd w:val="clear" w:color="auto" w:fill="FF00FF"/>
              </w:rPr>
              <w:t>Practice UTPE 1.5, 2.2</w:t>
            </w:r>
          </w:p>
          <w:p w14:paraId="7EC046FA" w14:textId="77777777" w:rsidR="00880072" w:rsidRDefault="00880072" w:rsidP="00880072">
            <w:pPr>
              <w:pStyle w:val="NormalWeb"/>
              <w:spacing w:before="0" w:beforeAutospacing="0" w:after="0" w:afterAutospacing="0"/>
            </w:pPr>
            <w:r>
              <w:rPr>
                <w:color w:val="000000"/>
                <w:sz w:val="22"/>
                <w:szCs w:val="22"/>
                <w:shd w:val="clear" w:color="auto" w:fill="FF00FF"/>
              </w:rPr>
              <w:t>Assess UTPE 1.2, 1.3, 2.1, 2.2, 2.3, 2.5, 2.6</w:t>
            </w:r>
          </w:p>
          <w:p w14:paraId="64E26AEE" w14:textId="77777777" w:rsidR="00880072" w:rsidRDefault="00880072" w:rsidP="00C96C6F"/>
          <w:p w14:paraId="2EFC4635" w14:textId="067E8F48" w:rsidR="00C96C6F" w:rsidRDefault="00C96C6F" w:rsidP="00F77DFF">
            <w:pPr>
              <w:rPr>
                <w:sz w:val="22"/>
                <w:szCs w:val="22"/>
              </w:rPr>
            </w:pPr>
          </w:p>
        </w:tc>
        <w:tc>
          <w:tcPr>
            <w:tcW w:w="3544" w:type="dxa"/>
            <w:tcBorders>
              <w:top w:val="single" w:sz="4" w:space="0" w:color="000000"/>
              <w:left w:val="single" w:sz="4" w:space="0" w:color="000000"/>
              <w:bottom w:val="single" w:sz="4" w:space="0" w:color="000000"/>
            </w:tcBorders>
          </w:tcPr>
          <w:p w14:paraId="1F1E220E" w14:textId="77777777" w:rsidR="006158A1" w:rsidRDefault="006158A1" w:rsidP="00F77DFF">
            <w:pPr>
              <w:tabs>
                <w:tab w:val="left" w:pos="720"/>
                <w:tab w:val="left" w:pos="3600"/>
              </w:tabs>
              <w:rPr>
                <w:b/>
                <w:sz w:val="22"/>
                <w:szCs w:val="22"/>
              </w:rPr>
            </w:pPr>
            <w:r>
              <w:rPr>
                <w:b/>
                <w:sz w:val="22"/>
                <w:szCs w:val="22"/>
              </w:rPr>
              <w:lastRenderedPageBreak/>
              <w:t>Due: 2/4</w:t>
            </w:r>
          </w:p>
          <w:p w14:paraId="620D3728" w14:textId="77777777" w:rsidR="006158A1" w:rsidRDefault="006158A1" w:rsidP="00F77DFF">
            <w:pPr>
              <w:rPr>
                <w:sz w:val="22"/>
                <w:szCs w:val="22"/>
              </w:rPr>
            </w:pPr>
          </w:p>
          <w:p w14:paraId="3009E757" w14:textId="77777777" w:rsidR="006158A1" w:rsidRDefault="006158A1" w:rsidP="00F77DFF">
            <w:pPr>
              <w:rPr>
                <w:sz w:val="22"/>
                <w:szCs w:val="22"/>
              </w:rPr>
            </w:pPr>
          </w:p>
          <w:p w14:paraId="06FCC2AF" w14:textId="77777777" w:rsidR="006158A1" w:rsidRDefault="006158A1" w:rsidP="00F77DFF">
            <w:pPr>
              <w:rPr>
                <w:sz w:val="22"/>
                <w:szCs w:val="22"/>
              </w:rPr>
            </w:pPr>
          </w:p>
          <w:p w14:paraId="29C57164" w14:textId="77777777" w:rsidR="006158A1" w:rsidRDefault="006158A1" w:rsidP="00F77DFF">
            <w:pPr>
              <w:rPr>
                <w:sz w:val="22"/>
                <w:szCs w:val="22"/>
              </w:rPr>
            </w:pPr>
            <w:r>
              <w:rPr>
                <w:sz w:val="22"/>
                <w:szCs w:val="22"/>
              </w:rPr>
              <w:t xml:space="preserve">        </w:t>
            </w:r>
          </w:p>
          <w:p w14:paraId="169BDD8D" w14:textId="77777777" w:rsidR="006158A1" w:rsidRDefault="006158A1" w:rsidP="00F77DFF">
            <w:pPr>
              <w:tabs>
                <w:tab w:val="left" w:pos="598"/>
              </w:tabs>
              <w:ind w:left="49"/>
              <w:rPr>
                <w:sz w:val="22"/>
                <w:szCs w:val="22"/>
              </w:rPr>
            </w:pPr>
            <w:r>
              <w:rPr>
                <w:sz w:val="22"/>
                <w:szCs w:val="22"/>
              </w:rPr>
              <w:t>Work on Module #3 – 75 Digital Tools\</w:t>
            </w:r>
          </w:p>
          <w:p w14:paraId="748F23FD" w14:textId="77777777" w:rsidR="006158A1" w:rsidRDefault="006158A1" w:rsidP="00F77DFF">
            <w:pPr>
              <w:tabs>
                <w:tab w:val="left" w:pos="598"/>
              </w:tabs>
              <w:ind w:left="49"/>
              <w:rPr>
                <w:sz w:val="22"/>
                <w:szCs w:val="22"/>
              </w:rPr>
            </w:pPr>
          </w:p>
          <w:p w14:paraId="3264A2D6" w14:textId="77777777" w:rsidR="006158A1" w:rsidRDefault="006158A1" w:rsidP="00F77DFF">
            <w:pPr>
              <w:tabs>
                <w:tab w:val="left" w:pos="598"/>
              </w:tabs>
              <w:ind w:left="49"/>
              <w:rPr>
                <w:sz w:val="22"/>
                <w:szCs w:val="22"/>
              </w:rPr>
            </w:pPr>
          </w:p>
          <w:p w14:paraId="59C7C462" w14:textId="77777777" w:rsidR="006158A1" w:rsidRDefault="006158A1" w:rsidP="00F77DFF">
            <w:pPr>
              <w:rPr>
                <w:sz w:val="22"/>
                <w:szCs w:val="22"/>
              </w:rPr>
            </w:pPr>
          </w:p>
          <w:p w14:paraId="5FC5B8DE" w14:textId="77777777" w:rsidR="006158A1" w:rsidRDefault="006158A1" w:rsidP="00F77DFF">
            <w:pPr>
              <w:rPr>
                <w:sz w:val="22"/>
                <w:szCs w:val="22"/>
              </w:rPr>
            </w:pPr>
            <w:r>
              <w:rPr>
                <w:sz w:val="22"/>
                <w:szCs w:val="22"/>
              </w:rPr>
              <w:t>Work on Your Website</w:t>
            </w:r>
          </w:p>
          <w:p w14:paraId="3F52119D" w14:textId="77777777" w:rsidR="006158A1" w:rsidRDefault="006158A1" w:rsidP="00F77DFF">
            <w:pPr>
              <w:rPr>
                <w:sz w:val="22"/>
                <w:szCs w:val="22"/>
              </w:rPr>
            </w:pPr>
            <w:r>
              <w:rPr>
                <w:sz w:val="22"/>
                <w:szCs w:val="22"/>
              </w:rPr>
              <w:t xml:space="preserve">        </w:t>
            </w:r>
          </w:p>
          <w:p w14:paraId="4A7A7C44" w14:textId="77777777" w:rsidR="006158A1" w:rsidRDefault="006158A1" w:rsidP="00F77DFF">
            <w:pPr>
              <w:tabs>
                <w:tab w:val="left" w:pos="598"/>
              </w:tabs>
              <w:ind w:left="49"/>
              <w:rPr>
                <w:sz w:val="22"/>
                <w:szCs w:val="22"/>
              </w:rPr>
            </w:pPr>
            <w:r>
              <w:rPr>
                <w:sz w:val="22"/>
                <w:szCs w:val="22"/>
              </w:rPr>
              <w:t xml:space="preserve">       </w:t>
            </w:r>
          </w:p>
          <w:p w14:paraId="1AA7CEB0" w14:textId="77777777" w:rsidR="006158A1" w:rsidRDefault="006158A1" w:rsidP="00F77DFF">
            <w:pPr>
              <w:tabs>
                <w:tab w:val="left" w:pos="598"/>
              </w:tabs>
              <w:rPr>
                <w:sz w:val="22"/>
                <w:szCs w:val="22"/>
                <w:highlight w:val="green"/>
              </w:rPr>
            </w:pPr>
            <w:r w:rsidRPr="00232CCE">
              <w:rPr>
                <w:sz w:val="22"/>
                <w:szCs w:val="22"/>
                <w:highlight w:val="green"/>
              </w:rPr>
              <w:t xml:space="preserve">Read: </w:t>
            </w:r>
            <w:r>
              <w:rPr>
                <w:sz w:val="22"/>
                <w:szCs w:val="22"/>
                <w:highlight w:val="green"/>
              </w:rPr>
              <w:t>Bryant et al (2019) Chapter 3. Developing collaborative partnerships in schools and with families</w:t>
            </w:r>
          </w:p>
          <w:p w14:paraId="47E619F5" w14:textId="77777777" w:rsidR="00C96C6F" w:rsidRDefault="00C96C6F" w:rsidP="00F77DFF">
            <w:pPr>
              <w:tabs>
                <w:tab w:val="left" w:pos="598"/>
              </w:tabs>
              <w:rPr>
                <w:sz w:val="22"/>
                <w:szCs w:val="22"/>
              </w:rPr>
            </w:pPr>
          </w:p>
          <w:p w14:paraId="071CFB91" w14:textId="09B5AE53" w:rsidR="00C96C6F" w:rsidRDefault="00C96C6F" w:rsidP="00C96C6F">
            <w:pPr>
              <w:rPr>
                <w:rFonts w:ascii="Arial" w:hAnsi="Arial" w:cs="Arial"/>
                <w:color w:val="000000"/>
                <w:sz w:val="22"/>
                <w:szCs w:val="22"/>
                <w:shd w:val="clear" w:color="auto" w:fill="00FFFF"/>
              </w:rPr>
            </w:pPr>
            <w:r w:rsidRPr="00C96C6F">
              <w:rPr>
                <w:rFonts w:ascii="Arial" w:hAnsi="Arial" w:cs="Arial"/>
                <w:color w:val="000000"/>
                <w:sz w:val="22"/>
                <w:szCs w:val="22"/>
                <w:highlight w:val="green"/>
                <w:shd w:val="clear" w:color="auto" w:fill="00FFFF"/>
              </w:rPr>
              <w:t>Introduce MMSN TPE 2.2, 2.3, 2.4, 2.5</w:t>
            </w:r>
            <w:r>
              <w:rPr>
                <w:rFonts w:ascii="Arial" w:hAnsi="Arial" w:cs="Arial"/>
                <w:color w:val="000000"/>
                <w:sz w:val="22"/>
                <w:szCs w:val="22"/>
                <w:shd w:val="clear" w:color="auto" w:fill="00FFFF"/>
              </w:rPr>
              <w:t xml:space="preserve"> </w:t>
            </w:r>
          </w:p>
          <w:p w14:paraId="19ED6998" w14:textId="43F8A29B" w:rsidR="00880072" w:rsidRDefault="00880072" w:rsidP="00C96C6F"/>
          <w:p w14:paraId="22CE0DF6" w14:textId="77777777" w:rsidR="00880072" w:rsidRDefault="00880072" w:rsidP="00880072">
            <w:r>
              <w:rPr>
                <w:color w:val="000000"/>
                <w:sz w:val="22"/>
                <w:szCs w:val="22"/>
                <w:shd w:val="clear" w:color="auto" w:fill="FF00FF"/>
              </w:rPr>
              <w:t xml:space="preserve">Introduce/Assess UTPE 1.2, 4.5 </w:t>
            </w:r>
          </w:p>
          <w:p w14:paraId="34830052" w14:textId="77777777" w:rsidR="00880072" w:rsidRDefault="00880072" w:rsidP="00C96C6F"/>
          <w:p w14:paraId="57FE1A70" w14:textId="32B0E8F7" w:rsidR="00C96C6F" w:rsidRDefault="00C96C6F" w:rsidP="00F77DFF">
            <w:pPr>
              <w:tabs>
                <w:tab w:val="left" w:pos="598"/>
              </w:tabs>
              <w:rPr>
                <w:sz w:val="22"/>
                <w:szCs w:val="22"/>
              </w:rPr>
            </w:pPr>
          </w:p>
        </w:tc>
      </w:tr>
      <w:tr w:rsidR="006158A1" w14:paraId="258289B4" w14:textId="77777777" w:rsidTr="00F77DFF">
        <w:trPr>
          <w:trHeight w:val="973"/>
        </w:trPr>
        <w:tc>
          <w:tcPr>
            <w:tcW w:w="810" w:type="dxa"/>
            <w:tcBorders>
              <w:top w:val="single" w:sz="4" w:space="0" w:color="000000"/>
              <w:bottom w:val="single" w:sz="4" w:space="0" w:color="000000"/>
              <w:right w:val="single" w:sz="4" w:space="0" w:color="000000"/>
            </w:tcBorders>
          </w:tcPr>
          <w:p w14:paraId="71FB6153" w14:textId="77777777" w:rsidR="006158A1" w:rsidRDefault="006158A1" w:rsidP="00F77DFF">
            <w:pPr>
              <w:rPr>
                <w:b/>
                <w:sz w:val="22"/>
                <w:szCs w:val="22"/>
              </w:rPr>
            </w:pPr>
            <w:r>
              <w:rPr>
                <w:b/>
                <w:sz w:val="22"/>
                <w:szCs w:val="22"/>
              </w:rPr>
              <w:t>2/4</w:t>
            </w:r>
          </w:p>
        </w:tc>
        <w:tc>
          <w:tcPr>
            <w:tcW w:w="6008" w:type="dxa"/>
            <w:tcBorders>
              <w:top w:val="single" w:sz="4" w:space="0" w:color="000000"/>
              <w:left w:val="single" w:sz="4" w:space="0" w:color="000000"/>
              <w:bottom w:val="single" w:sz="4" w:space="0" w:color="000000"/>
              <w:right w:val="single" w:sz="4" w:space="0" w:color="000000"/>
            </w:tcBorders>
          </w:tcPr>
          <w:p w14:paraId="53D18EDC" w14:textId="77777777" w:rsidR="006158A1" w:rsidRDefault="006158A1" w:rsidP="00F77DFF">
            <w:pPr>
              <w:rPr>
                <w:b/>
                <w:smallCaps/>
                <w:sz w:val="22"/>
                <w:szCs w:val="22"/>
              </w:rPr>
            </w:pPr>
            <w:r>
              <w:rPr>
                <w:b/>
                <w:smallCaps/>
                <w:sz w:val="22"/>
                <w:szCs w:val="22"/>
              </w:rPr>
              <w:t>UNIVERSAL ACCESS TO LEARNING</w:t>
            </w:r>
          </w:p>
          <w:p w14:paraId="2962625E" w14:textId="77777777" w:rsidR="006158A1" w:rsidRDefault="006158A1" w:rsidP="00F77DFF">
            <w:pPr>
              <w:rPr>
                <w:sz w:val="22"/>
                <w:szCs w:val="22"/>
              </w:rPr>
            </w:pPr>
          </w:p>
          <w:p w14:paraId="3E647ED3" w14:textId="77777777" w:rsidR="006158A1" w:rsidRDefault="006158A1" w:rsidP="00F77DFF">
            <w:pPr>
              <w:rPr>
                <w:b/>
                <w:sz w:val="22"/>
                <w:szCs w:val="22"/>
                <w:u w:val="single"/>
              </w:rPr>
            </w:pPr>
            <w:r>
              <w:rPr>
                <w:b/>
                <w:sz w:val="22"/>
                <w:szCs w:val="22"/>
                <w:u w:val="single"/>
              </w:rPr>
              <w:t>In Class Project Based Learning (PBL) Activity</w:t>
            </w:r>
          </w:p>
          <w:p w14:paraId="306233DA" w14:textId="77777777" w:rsidR="006158A1" w:rsidRDefault="006158A1" w:rsidP="00F77DFF">
            <w:pPr>
              <w:rPr>
                <w:sz w:val="22"/>
                <w:szCs w:val="22"/>
              </w:rPr>
            </w:pPr>
            <w:r>
              <w:rPr>
                <w:sz w:val="22"/>
                <w:szCs w:val="22"/>
              </w:rPr>
              <w:t>Universal Design for Learning (UDL)</w:t>
            </w:r>
          </w:p>
          <w:p w14:paraId="426C0BCF" w14:textId="77777777" w:rsidR="006158A1" w:rsidRDefault="006158A1" w:rsidP="00F77DFF">
            <w:pPr>
              <w:rPr>
                <w:sz w:val="22"/>
                <w:szCs w:val="22"/>
              </w:rPr>
            </w:pPr>
            <w:r>
              <w:rPr>
                <w:sz w:val="22"/>
                <w:szCs w:val="22"/>
              </w:rPr>
              <w:t>* What is it?</w:t>
            </w:r>
          </w:p>
          <w:p w14:paraId="460DE754" w14:textId="77777777" w:rsidR="006158A1" w:rsidRDefault="006158A1" w:rsidP="00F77DFF">
            <w:pPr>
              <w:rPr>
                <w:sz w:val="22"/>
                <w:szCs w:val="22"/>
              </w:rPr>
            </w:pPr>
            <w:r>
              <w:rPr>
                <w:sz w:val="22"/>
                <w:szCs w:val="22"/>
              </w:rPr>
              <w:t>* Why is it valuable?</w:t>
            </w:r>
          </w:p>
          <w:p w14:paraId="1E706745" w14:textId="77777777" w:rsidR="006158A1" w:rsidRDefault="006158A1" w:rsidP="00F77DFF">
            <w:pPr>
              <w:rPr>
                <w:sz w:val="22"/>
                <w:szCs w:val="22"/>
              </w:rPr>
            </w:pPr>
            <w:r>
              <w:rPr>
                <w:sz w:val="22"/>
                <w:szCs w:val="22"/>
              </w:rPr>
              <w:t>* How do teachers use it?</w:t>
            </w:r>
          </w:p>
          <w:p w14:paraId="59368F2B" w14:textId="77777777" w:rsidR="006158A1" w:rsidRDefault="006158A1" w:rsidP="00F77DFF">
            <w:pPr>
              <w:rPr>
                <w:sz w:val="22"/>
                <w:szCs w:val="22"/>
              </w:rPr>
            </w:pPr>
            <w:r w:rsidRPr="00232CCE">
              <w:rPr>
                <w:sz w:val="22"/>
                <w:szCs w:val="22"/>
                <w:highlight w:val="green"/>
              </w:rPr>
              <w:t>* How to use UDL while working with special needs students</w:t>
            </w:r>
          </w:p>
          <w:p w14:paraId="1D1F3AF1" w14:textId="77777777" w:rsidR="006158A1" w:rsidRDefault="006158A1" w:rsidP="00F77DFF">
            <w:pPr>
              <w:rPr>
                <w:sz w:val="22"/>
                <w:szCs w:val="22"/>
              </w:rPr>
            </w:pPr>
          </w:p>
          <w:p w14:paraId="5224EC9E" w14:textId="77777777" w:rsidR="006158A1" w:rsidRDefault="006158A1" w:rsidP="00F77DFF">
            <w:pPr>
              <w:rPr>
                <w:color w:val="000000"/>
                <w:sz w:val="22"/>
                <w:szCs w:val="22"/>
                <w:u w:val="single"/>
              </w:rPr>
            </w:pPr>
            <w:r>
              <w:rPr>
                <w:color w:val="000000"/>
                <w:sz w:val="22"/>
                <w:szCs w:val="22"/>
                <w:u w:val="single"/>
              </w:rPr>
              <w:t>INSTRUCTOR WORKSHOP – Universal Design for Learning</w:t>
            </w:r>
          </w:p>
          <w:p w14:paraId="6D9644A9" w14:textId="77777777" w:rsidR="006158A1" w:rsidRDefault="006158A1" w:rsidP="00F77DFF">
            <w:pPr>
              <w:rPr>
                <w:color w:val="000000"/>
                <w:sz w:val="22"/>
                <w:szCs w:val="22"/>
              </w:rPr>
            </w:pPr>
            <w:r>
              <w:rPr>
                <w:color w:val="000000"/>
                <w:sz w:val="22"/>
                <w:szCs w:val="22"/>
              </w:rPr>
              <w:t>1. Video: “UDL In a Nutshell”</w:t>
            </w:r>
          </w:p>
          <w:p w14:paraId="38D4EA60" w14:textId="77777777" w:rsidR="006158A1" w:rsidRDefault="000B6325" w:rsidP="00F77DFF">
            <w:pPr>
              <w:rPr>
                <w:color w:val="000000"/>
                <w:sz w:val="22"/>
                <w:szCs w:val="22"/>
              </w:rPr>
            </w:pPr>
            <w:hyperlink r:id="rId109">
              <w:r w:rsidR="006158A1">
                <w:rPr>
                  <w:color w:val="0000FF"/>
                  <w:sz w:val="22"/>
                  <w:szCs w:val="22"/>
                  <w:u w:val="single"/>
                </w:rPr>
                <w:t>https://www.youtube.com/watch?v=gmGgplQkrVw</w:t>
              </w:r>
            </w:hyperlink>
          </w:p>
          <w:p w14:paraId="5B303CC4" w14:textId="77777777" w:rsidR="006158A1" w:rsidRDefault="006158A1" w:rsidP="00F77DFF">
            <w:pPr>
              <w:rPr>
                <w:color w:val="000000"/>
                <w:sz w:val="22"/>
                <w:szCs w:val="22"/>
              </w:rPr>
            </w:pPr>
            <w:r>
              <w:rPr>
                <w:color w:val="000000"/>
                <w:sz w:val="22"/>
                <w:szCs w:val="22"/>
              </w:rPr>
              <w:t>2. Video “UDL in Action in the Classroom”</w:t>
            </w:r>
          </w:p>
          <w:p w14:paraId="64980783" w14:textId="77777777" w:rsidR="006158A1" w:rsidRDefault="000B6325" w:rsidP="00F77DFF">
            <w:pPr>
              <w:rPr>
                <w:color w:val="000000"/>
                <w:sz w:val="22"/>
                <w:szCs w:val="22"/>
                <w:u w:val="single"/>
              </w:rPr>
            </w:pPr>
            <w:hyperlink r:id="rId110">
              <w:r w:rsidR="006158A1">
                <w:rPr>
                  <w:color w:val="0000FF"/>
                  <w:sz w:val="22"/>
                  <w:szCs w:val="22"/>
                  <w:u w:val="single"/>
                </w:rPr>
                <w:t>https://www.understood.org/en/school-learning/for-educators/universal-design-for-learning/video-see-udl-in-action-in-the-classroom</w:t>
              </w:r>
            </w:hyperlink>
          </w:p>
          <w:p w14:paraId="37652467" w14:textId="77777777" w:rsidR="006158A1" w:rsidRDefault="006158A1" w:rsidP="00F77DFF">
            <w:pPr>
              <w:rPr>
                <w:color w:val="000000"/>
                <w:sz w:val="22"/>
                <w:szCs w:val="22"/>
              </w:rPr>
            </w:pPr>
            <w:r>
              <w:rPr>
                <w:color w:val="000000"/>
                <w:sz w:val="22"/>
                <w:szCs w:val="22"/>
              </w:rPr>
              <w:t>3.Video “Principals and Practice”</w:t>
            </w:r>
          </w:p>
          <w:p w14:paraId="3E3247E7" w14:textId="77777777" w:rsidR="006158A1" w:rsidRDefault="000B6325" w:rsidP="00F77DFF">
            <w:pPr>
              <w:rPr>
                <w:color w:val="000000"/>
                <w:sz w:val="22"/>
                <w:szCs w:val="22"/>
              </w:rPr>
            </w:pPr>
            <w:hyperlink r:id="rId111">
              <w:r w:rsidR="006158A1">
                <w:rPr>
                  <w:color w:val="0000FF"/>
                  <w:sz w:val="22"/>
                  <w:szCs w:val="22"/>
                  <w:u w:val="single"/>
                </w:rPr>
                <w:t>https://www.pinterest.com/pin/162974080236217550/</w:t>
              </w:r>
            </w:hyperlink>
          </w:p>
          <w:p w14:paraId="29FD4382" w14:textId="77777777" w:rsidR="006158A1" w:rsidRDefault="006158A1" w:rsidP="00F77DFF">
            <w:pPr>
              <w:rPr>
                <w:color w:val="000000"/>
                <w:sz w:val="22"/>
                <w:szCs w:val="22"/>
              </w:rPr>
            </w:pPr>
          </w:p>
          <w:p w14:paraId="7E39219E" w14:textId="77777777" w:rsidR="006158A1" w:rsidRPr="00232CCE" w:rsidRDefault="006158A1" w:rsidP="00F77DFF">
            <w:pPr>
              <w:rPr>
                <w:color w:val="000000"/>
                <w:sz w:val="22"/>
                <w:szCs w:val="22"/>
                <w:highlight w:val="green"/>
              </w:rPr>
            </w:pPr>
            <w:r>
              <w:rPr>
                <w:color w:val="000000"/>
                <w:sz w:val="22"/>
                <w:szCs w:val="22"/>
              </w:rPr>
              <w:t>With a Partner – Design a UDL lesson on how to make a peanut butter and jelly sandwich for a 4</w:t>
            </w:r>
            <w:r>
              <w:rPr>
                <w:color w:val="000000"/>
                <w:sz w:val="22"/>
                <w:szCs w:val="22"/>
                <w:vertAlign w:val="superscript"/>
              </w:rPr>
              <w:t>th</w:t>
            </w:r>
            <w:r>
              <w:rPr>
                <w:color w:val="000000"/>
                <w:sz w:val="22"/>
                <w:szCs w:val="22"/>
              </w:rPr>
              <w:t xml:space="preserve"> grader.  You have 30 minutes to do this and some of you will be presenting your lesson to the entire class. You can use any form you desire to make this presentation.  </w:t>
            </w:r>
            <w:r w:rsidRPr="00232CCE">
              <w:rPr>
                <w:color w:val="000000"/>
                <w:sz w:val="22"/>
                <w:szCs w:val="22"/>
                <w:highlight w:val="green"/>
              </w:rPr>
              <w:t>Remember to make include students with special needs.</w:t>
            </w:r>
          </w:p>
          <w:p w14:paraId="5198D977" w14:textId="77777777" w:rsidR="00C96C6F" w:rsidRDefault="00C96C6F" w:rsidP="00F77DFF">
            <w:pPr>
              <w:rPr>
                <w:color w:val="000000"/>
                <w:sz w:val="22"/>
                <w:szCs w:val="22"/>
              </w:rPr>
            </w:pPr>
          </w:p>
          <w:p w14:paraId="6F8219A4" w14:textId="71ECBF63" w:rsidR="00C96C6F" w:rsidRDefault="00C96C6F" w:rsidP="00C96C6F">
            <w:pPr>
              <w:rPr>
                <w:rFonts w:ascii="Arial" w:hAnsi="Arial" w:cs="Arial"/>
                <w:color w:val="000000"/>
                <w:sz w:val="22"/>
                <w:szCs w:val="22"/>
                <w:highlight w:val="green"/>
                <w:shd w:val="clear" w:color="auto" w:fill="00FFFF"/>
              </w:rPr>
            </w:pPr>
            <w:r w:rsidRPr="00C96C6F">
              <w:rPr>
                <w:rFonts w:ascii="Arial" w:hAnsi="Arial" w:cs="Arial"/>
                <w:color w:val="000000"/>
                <w:sz w:val="22"/>
                <w:szCs w:val="22"/>
                <w:highlight w:val="green"/>
                <w:shd w:val="clear" w:color="auto" w:fill="00FFFF"/>
              </w:rPr>
              <w:t>Practice/Assess MMSN TPE 2.6, 2.7, 2.8, 4.3</w:t>
            </w:r>
          </w:p>
          <w:p w14:paraId="6BEA7061" w14:textId="77777777" w:rsidR="008C1470" w:rsidRDefault="008C1470" w:rsidP="008C1470">
            <w:r>
              <w:rPr>
                <w:color w:val="000000"/>
                <w:sz w:val="22"/>
                <w:szCs w:val="22"/>
                <w:shd w:val="clear" w:color="auto" w:fill="FF00FF"/>
              </w:rPr>
              <w:t>Introduce/Assess UTPE 2.5, 4.4</w:t>
            </w:r>
          </w:p>
          <w:p w14:paraId="22772384" w14:textId="77777777" w:rsidR="008C1470" w:rsidRDefault="008C1470" w:rsidP="00C96C6F"/>
          <w:p w14:paraId="74139CDA" w14:textId="70CBB2D7" w:rsidR="00C96C6F" w:rsidRDefault="00C96C6F" w:rsidP="00F77DFF">
            <w:pPr>
              <w:rPr>
                <w:color w:val="000000"/>
                <w:sz w:val="22"/>
                <w:szCs w:val="22"/>
              </w:rPr>
            </w:pPr>
          </w:p>
        </w:tc>
        <w:tc>
          <w:tcPr>
            <w:tcW w:w="3544" w:type="dxa"/>
            <w:tcBorders>
              <w:top w:val="single" w:sz="4" w:space="0" w:color="000000"/>
              <w:left w:val="single" w:sz="4" w:space="0" w:color="000000"/>
              <w:bottom w:val="single" w:sz="4" w:space="0" w:color="000000"/>
            </w:tcBorders>
          </w:tcPr>
          <w:p w14:paraId="2F75541A" w14:textId="77777777" w:rsidR="006158A1" w:rsidRDefault="006158A1" w:rsidP="00F77DFF">
            <w:pPr>
              <w:tabs>
                <w:tab w:val="left" w:pos="1138"/>
              </w:tabs>
              <w:rPr>
                <w:b/>
                <w:sz w:val="22"/>
                <w:szCs w:val="22"/>
              </w:rPr>
            </w:pPr>
            <w:r>
              <w:rPr>
                <w:b/>
                <w:sz w:val="22"/>
                <w:szCs w:val="22"/>
              </w:rPr>
              <w:t>Due: 2/11</w:t>
            </w:r>
          </w:p>
          <w:p w14:paraId="43283B7E" w14:textId="77777777" w:rsidR="006158A1" w:rsidRDefault="006158A1" w:rsidP="00F77DFF">
            <w:pPr>
              <w:tabs>
                <w:tab w:val="left" w:pos="1138"/>
              </w:tabs>
              <w:rPr>
                <w:b/>
                <w:sz w:val="22"/>
                <w:szCs w:val="22"/>
              </w:rPr>
            </w:pPr>
          </w:p>
          <w:p w14:paraId="797F26A3" w14:textId="77777777" w:rsidR="006158A1" w:rsidRDefault="006158A1" w:rsidP="00F77DFF">
            <w:pPr>
              <w:rPr>
                <w:sz w:val="22"/>
                <w:szCs w:val="22"/>
              </w:rPr>
            </w:pPr>
          </w:p>
          <w:p w14:paraId="1DFA4190" w14:textId="77777777" w:rsidR="006158A1" w:rsidRDefault="006158A1" w:rsidP="00F77DFF">
            <w:pPr>
              <w:rPr>
                <w:sz w:val="22"/>
                <w:szCs w:val="22"/>
              </w:rPr>
            </w:pPr>
            <w:r>
              <w:rPr>
                <w:sz w:val="22"/>
                <w:szCs w:val="22"/>
              </w:rPr>
              <w:t xml:space="preserve">        </w:t>
            </w:r>
          </w:p>
          <w:p w14:paraId="24B1FF04" w14:textId="77777777" w:rsidR="006158A1" w:rsidRDefault="006158A1" w:rsidP="00F77DFF">
            <w:pPr>
              <w:tabs>
                <w:tab w:val="left" w:pos="1138"/>
              </w:tabs>
              <w:rPr>
                <w:b/>
                <w:color w:val="FF6600"/>
                <w:sz w:val="22"/>
                <w:szCs w:val="22"/>
              </w:rPr>
            </w:pPr>
            <w:r>
              <w:rPr>
                <w:sz w:val="22"/>
                <w:szCs w:val="22"/>
              </w:rPr>
              <w:t>Work on Module #3 – 75 Digital Tools</w:t>
            </w:r>
          </w:p>
          <w:p w14:paraId="5B90FDCA" w14:textId="77777777" w:rsidR="006158A1" w:rsidRDefault="006158A1" w:rsidP="00F77DFF">
            <w:pPr>
              <w:tabs>
                <w:tab w:val="left" w:pos="1138"/>
              </w:tabs>
              <w:ind w:left="474" w:hanging="474"/>
              <w:rPr>
                <w:sz w:val="22"/>
                <w:szCs w:val="22"/>
              </w:rPr>
            </w:pPr>
            <w:r>
              <w:rPr>
                <w:sz w:val="22"/>
                <w:szCs w:val="22"/>
              </w:rPr>
              <w:t xml:space="preserve">        </w:t>
            </w:r>
          </w:p>
          <w:p w14:paraId="64651735" w14:textId="77777777" w:rsidR="006158A1" w:rsidRDefault="006158A1" w:rsidP="00F77DFF">
            <w:pPr>
              <w:tabs>
                <w:tab w:val="left" w:pos="1138"/>
              </w:tabs>
              <w:rPr>
                <w:sz w:val="22"/>
                <w:szCs w:val="22"/>
                <w:highlight w:val="green"/>
                <w:u w:val="single"/>
              </w:rPr>
            </w:pPr>
            <w:r>
              <w:rPr>
                <w:sz w:val="22"/>
                <w:szCs w:val="22"/>
              </w:rPr>
              <w:t xml:space="preserve">        </w:t>
            </w:r>
            <w:r>
              <w:rPr>
                <w:sz w:val="22"/>
                <w:szCs w:val="22"/>
                <w:highlight w:val="green"/>
              </w:rPr>
              <w:t xml:space="preserve">Do: </w:t>
            </w:r>
            <w:r>
              <w:rPr>
                <w:sz w:val="22"/>
                <w:szCs w:val="22"/>
                <w:highlight w:val="green"/>
                <w:u w:val="single"/>
              </w:rPr>
              <w:t>Book Club</w:t>
            </w:r>
          </w:p>
          <w:p w14:paraId="15382A84" w14:textId="77777777" w:rsidR="006158A1" w:rsidRDefault="006158A1" w:rsidP="00F77DFF">
            <w:pPr>
              <w:tabs>
                <w:tab w:val="left" w:pos="1138"/>
              </w:tabs>
              <w:ind w:left="418"/>
              <w:rPr>
                <w:sz w:val="22"/>
                <w:szCs w:val="22"/>
                <w:highlight w:val="green"/>
              </w:rPr>
            </w:pPr>
            <w:r>
              <w:rPr>
                <w:sz w:val="22"/>
                <w:szCs w:val="22"/>
                <w:highlight w:val="green"/>
              </w:rPr>
              <w:t>1.  Reading</w:t>
            </w:r>
          </w:p>
          <w:p w14:paraId="26C3D0C3" w14:textId="77777777" w:rsidR="006158A1" w:rsidRDefault="006158A1" w:rsidP="00F77DFF">
            <w:pPr>
              <w:tabs>
                <w:tab w:val="left" w:pos="1138"/>
              </w:tabs>
              <w:ind w:left="418"/>
              <w:rPr>
                <w:sz w:val="22"/>
                <w:szCs w:val="22"/>
                <w:highlight w:val="green"/>
              </w:rPr>
            </w:pPr>
            <w:r>
              <w:rPr>
                <w:sz w:val="22"/>
                <w:szCs w:val="22"/>
                <w:highlight w:val="green"/>
              </w:rPr>
              <w:t>2.  Book Club 3-2-1 Response</w:t>
            </w:r>
          </w:p>
          <w:p w14:paraId="412C9544" w14:textId="77777777" w:rsidR="006158A1" w:rsidRDefault="006158A1" w:rsidP="00F77DFF">
            <w:pPr>
              <w:tabs>
                <w:tab w:val="left" w:pos="1138"/>
              </w:tabs>
              <w:ind w:left="418"/>
              <w:rPr>
                <w:sz w:val="22"/>
                <w:szCs w:val="22"/>
                <w:highlight w:val="green"/>
              </w:rPr>
            </w:pPr>
          </w:p>
          <w:p w14:paraId="66673608" w14:textId="77777777" w:rsidR="006158A1" w:rsidRDefault="006158A1" w:rsidP="00F77DFF">
            <w:pPr>
              <w:tabs>
                <w:tab w:val="left" w:pos="598"/>
              </w:tabs>
              <w:rPr>
                <w:sz w:val="22"/>
                <w:szCs w:val="22"/>
              </w:rPr>
            </w:pPr>
            <w:r>
              <w:rPr>
                <w:sz w:val="22"/>
                <w:szCs w:val="22"/>
                <w:highlight w:val="green"/>
              </w:rPr>
              <w:t>Prepare: Icebreaker/Energizer Activity</w:t>
            </w:r>
            <w:r>
              <w:rPr>
                <w:sz w:val="22"/>
                <w:szCs w:val="22"/>
              </w:rPr>
              <w:t xml:space="preserve"> </w:t>
            </w:r>
          </w:p>
          <w:p w14:paraId="2090B311" w14:textId="77777777" w:rsidR="006158A1" w:rsidRDefault="006158A1" w:rsidP="00F77DFF">
            <w:pPr>
              <w:tabs>
                <w:tab w:val="left" w:pos="598"/>
              </w:tabs>
              <w:rPr>
                <w:sz w:val="22"/>
                <w:szCs w:val="22"/>
              </w:rPr>
            </w:pPr>
          </w:p>
          <w:p w14:paraId="4B497D78" w14:textId="77777777" w:rsidR="006158A1" w:rsidRDefault="006158A1" w:rsidP="00F77DFF">
            <w:pPr>
              <w:tabs>
                <w:tab w:val="left" w:pos="598"/>
              </w:tabs>
              <w:rPr>
                <w:sz w:val="22"/>
                <w:szCs w:val="22"/>
                <w:highlight w:val="green"/>
              </w:rPr>
            </w:pPr>
            <w:r w:rsidRPr="00232CCE">
              <w:rPr>
                <w:sz w:val="22"/>
                <w:szCs w:val="22"/>
                <w:highlight w:val="green"/>
              </w:rPr>
              <w:t xml:space="preserve">Read: </w:t>
            </w:r>
            <w:r>
              <w:rPr>
                <w:sz w:val="22"/>
                <w:szCs w:val="22"/>
                <w:highlight w:val="green"/>
              </w:rPr>
              <w:t>Bryant et al (2019) Chapter 10. Promoting positive behavior and facilitating social skills</w:t>
            </w:r>
          </w:p>
          <w:p w14:paraId="2CB3D9ED" w14:textId="77777777" w:rsidR="00C96C6F" w:rsidRDefault="00C96C6F" w:rsidP="00F77DFF">
            <w:pPr>
              <w:tabs>
                <w:tab w:val="left" w:pos="598"/>
              </w:tabs>
              <w:rPr>
                <w:sz w:val="22"/>
                <w:szCs w:val="22"/>
              </w:rPr>
            </w:pPr>
          </w:p>
          <w:p w14:paraId="0AFA7C56" w14:textId="55FA5E4C" w:rsidR="00C96C6F" w:rsidRDefault="00C96C6F" w:rsidP="00C96C6F">
            <w:pPr>
              <w:rPr>
                <w:rFonts w:ascii="Arial" w:hAnsi="Arial" w:cs="Arial"/>
                <w:color w:val="000000"/>
                <w:sz w:val="22"/>
                <w:szCs w:val="22"/>
                <w:shd w:val="clear" w:color="auto" w:fill="00FFFF"/>
              </w:rPr>
            </w:pPr>
            <w:r w:rsidRPr="00C96C6F">
              <w:rPr>
                <w:rFonts w:ascii="Arial" w:hAnsi="Arial" w:cs="Arial"/>
                <w:color w:val="000000"/>
                <w:sz w:val="22"/>
                <w:szCs w:val="22"/>
                <w:highlight w:val="green"/>
                <w:shd w:val="clear" w:color="auto" w:fill="00FFFF"/>
              </w:rPr>
              <w:t>Introduce MMSN TPE 2.2, 2.3, 2.4, 2.5</w:t>
            </w:r>
            <w:r>
              <w:rPr>
                <w:rFonts w:ascii="Arial" w:hAnsi="Arial" w:cs="Arial"/>
                <w:color w:val="000000"/>
                <w:sz w:val="22"/>
                <w:szCs w:val="22"/>
                <w:shd w:val="clear" w:color="auto" w:fill="00FFFF"/>
              </w:rPr>
              <w:t xml:space="preserve"> </w:t>
            </w:r>
          </w:p>
          <w:p w14:paraId="010071D7" w14:textId="091BEB9F" w:rsidR="00880072" w:rsidRDefault="00880072" w:rsidP="00C96C6F"/>
          <w:p w14:paraId="0F2AF42E" w14:textId="7DE63747" w:rsidR="00880072" w:rsidRDefault="00880072" w:rsidP="00C96C6F"/>
          <w:p w14:paraId="2BE100E9" w14:textId="77777777" w:rsidR="008C1470" w:rsidRDefault="008C1470" w:rsidP="008C1470">
            <w:r>
              <w:rPr>
                <w:color w:val="000000"/>
                <w:sz w:val="22"/>
                <w:szCs w:val="22"/>
                <w:shd w:val="clear" w:color="auto" w:fill="FF00FF"/>
              </w:rPr>
              <w:t>Assess UTPE 2.1, 2.3, 2.4, 2.5, 2.6</w:t>
            </w:r>
          </w:p>
          <w:p w14:paraId="03E38796" w14:textId="77777777" w:rsidR="00880072" w:rsidRDefault="00880072" w:rsidP="00C96C6F"/>
          <w:p w14:paraId="6A3244B3" w14:textId="5D5F5103" w:rsidR="00C96C6F" w:rsidRDefault="00C96C6F" w:rsidP="00F77DFF">
            <w:pPr>
              <w:tabs>
                <w:tab w:val="left" w:pos="598"/>
              </w:tabs>
              <w:rPr>
                <w:sz w:val="22"/>
                <w:szCs w:val="22"/>
              </w:rPr>
            </w:pPr>
          </w:p>
        </w:tc>
      </w:tr>
      <w:tr w:rsidR="006158A1" w14:paraId="299B036A" w14:textId="77777777" w:rsidTr="00F77DFF">
        <w:trPr>
          <w:trHeight w:val="58"/>
        </w:trPr>
        <w:tc>
          <w:tcPr>
            <w:tcW w:w="810" w:type="dxa"/>
            <w:tcBorders>
              <w:top w:val="single" w:sz="4" w:space="0" w:color="000000"/>
              <w:bottom w:val="single" w:sz="4" w:space="0" w:color="000000"/>
              <w:right w:val="single" w:sz="4" w:space="0" w:color="000000"/>
            </w:tcBorders>
          </w:tcPr>
          <w:p w14:paraId="1BE98FD7" w14:textId="77777777" w:rsidR="006158A1" w:rsidRDefault="006158A1" w:rsidP="00F77DFF">
            <w:pPr>
              <w:rPr>
                <w:b/>
                <w:sz w:val="22"/>
                <w:szCs w:val="22"/>
              </w:rPr>
            </w:pPr>
            <w:r>
              <w:rPr>
                <w:b/>
                <w:sz w:val="22"/>
                <w:szCs w:val="22"/>
              </w:rPr>
              <w:t>2/11</w:t>
            </w:r>
          </w:p>
        </w:tc>
        <w:tc>
          <w:tcPr>
            <w:tcW w:w="6008" w:type="dxa"/>
            <w:tcBorders>
              <w:top w:val="single" w:sz="4" w:space="0" w:color="000000"/>
              <w:left w:val="single" w:sz="4" w:space="0" w:color="000000"/>
              <w:bottom w:val="single" w:sz="4" w:space="0" w:color="000000"/>
              <w:right w:val="single" w:sz="4" w:space="0" w:color="000000"/>
            </w:tcBorders>
          </w:tcPr>
          <w:p w14:paraId="6A3FEF96" w14:textId="77777777" w:rsidR="006158A1" w:rsidRDefault="006158A1" w:rsidP="00F77DFF">
            <w:pPr>
              <w:tabs>
                <w:tab w:val="left" w:pos="598"/>
              </w:tabs>
              <w:rPr>
                <w:b/>
                <w:sz w:val="22"/>
                <w:szCs w:val="22"/>
              </w:rPr>
            </w:pPr>
            <w:r>
              <w:rPr>
                <w:b/>
                <w:sz w:val="22"/>
                <w:szCs w:val="22"/>
              </w:rPr>
              <w:t>MAINTAINING ACCEPTANCE/RESPECT</w:t>
            </w:r>
          </w:p>
          <w:p w14:paraId="31D74E72" w14:textId="77777777" w:rsidR="006158A1" w:rsidRDefault="006158A1" w:rsidP="00F77DFF">
            <w:pPr>
              <w:rPr>
                <w:sz w:val="22"/>
                <w:szCs w:val="22"/>
              </w:rPr>
            </w:pPr>
          </w:p>
          <w:p w14:paraId="2BE9360B" w14:textId="77777777" w:rsidR="006158A1" w:rsidRDefault="006158A1" w:rsidP="00F77DFF">
            <w:pPr>
              <w:tabs>
                <w:tab w:val="left" w:pos="598"/>
              </w:tabs>
              <w:rPr>
                <w:sz w:val="22"/>
                <w:szCs w:val="22"/>
              </w:rPr>
            </w:pPr>
            <w:r>
              <w:rPr>
                <w:b/>
                <w:sz w:val="22"/>
                <w:szCs w:val="22"/>
              </w:rPr>
              <w:t>DUE:</w:t>
            </w:r>
            <w:r>
              <w:rPr>
                <w:sz w:val="22"/>
                <w:szCs w:val="22"/>
              </w:rPr>
              <w:t xml:space="preserve">  Icebreaker/Energizer Activity</w:t>
            </w:r>
          </w:p>
          <w:p w14:paraId="2CCB1A8A" w14:textId="77777777" w:rsidR="006158A1" w:rsidRDefault="006158A1" w:rsidP="00F77DFF">
            <w:pPr>
              <w:tabs>
                <w:tab w:val="left" w:pos="598"/>
              </w:tabs>
              <w:rPr>
                <w:sz w:val="22"/>
                <w:szCs w:val="22"/>
              </w:rPr>
            </w:pPr>
            <w:r>
              <w:rPr>
                <w:sz w:val="22"/>
                <w:szCs w:val="22"/>
              </w:rPr>
              <w:t xml:space="preserve">           Book Club Discussion Handout</w:t>
            </w:r>
          </w:p>
          <w:p w14:paraId="06C5F21C" w14:textId="77777777" w:rsidR="006158A1" w:rsidRDefault="006158A1" w:rsidP="00F77DFF">
            <w:pPr>
              <w:rPr>
                <w:sz w:val="22"/>
                <w:szCs w:val="22"/>
              </w:rPr>
            </w:pPr>
          </w:p>
          <w:p w14:paraId="72E5C4B5" w14:textId="77777777" w:rsidR="006158A1" w:rsidRDefault="006158A1" w:rsidP="00F77DFF">
            <w:pPr>
              <w:rPr>
                <w:sz w:val="22"/>
                <w:szCs w:val="22"/>
              </w:rPr>
            </w:pPr>
          </w:p>
          <w:p w14:paraId="73B837DB" w14:textId="77777777" w:rsidR="006158A1" w:rsidRDefault="006158A1" w:rsidP="00F77DFF">
            <w:pPr>
              <w:rPr>
                <w:b/>
                <w:sz w:val="22"/>
                <w:szCs w:val="22"/>
                <w:u w:val="single"/>
              </w:rPr>
            </w:pPr>
            <w:r>
              <w:rPr>
                <w:b/>
                <w:sz w:val="22"/>
                <w:szCs w:val="22"/>
                <w:u w:val="single"/>
              </w:rPr>
              <w:t>Book Club Meeting #4</w:t>
            </w:r>
          </w:p>
          <w:p w14:paraId="7D43C02B" w14:textId="77777777" w:rsidR="006158A1" w:rsidRDefault="006158A1" w:rsidP="00F77DFF">
            <w:pPr>
              <w:rPr>
                <w:sz w:val="22"/>
                <w:szCs w:val="22"/>
              </w:rPr>
            </w:pPr>
            <w:r>
              <w:rPr>
                <w:sz w:val="22"/>
                <w:szCs w:val="22"/>
              </w:rPr>
              <w:t>1.  Confirm reading for next meeting</w:t>
            </w:r>
          </w:p>
          <w:p w14:paraId="2B303C51" w14:textId="77777777" w:rsidR="006158A1" w:rsidRDefault="006158A1" w:rsidP="00F77DFF">
            <w:pPr>
              <w:rPr>
                <w:sz w:val="22"/>
                <w:szCs w:val="22"/>
              </w:rPr>
            </w:pPr>
            <w:r>
              <w:rPr>
                <w:sz w:val="22"/>
                <w:szCs w:val="22"/>
              </w:rPr>
              <w:t>2.  Book Club 3-2-1 Response</w:t>
            </w:r>
          </w:p>
          <w:p w14:paraId="7486AB4A" w14:textId="77777777" w:rsidR="006158A1" w:rsidRDefault="006158A1" w:rsidP="00F77DFF">
            <w:pPr>
              <w:rPr>
                <w:sz w:val="22"/>
                <w:szCs w:val="22"/>
              </w:rPr>
            </w:pPr>
          </w:p>
          <w:p w14:paraId="6D663B1A" w14:textId="77777777" w:rsidR="006158A1" w:rsidRDefault="006158A1" w:rsidP="00F77DFF">
            <w:pPr>
              <w:tabs>
                <w:tab w:val="left" w:pos="598"/>
              </w:tabs>
              <w:rPr>
                <w:b/>
                <w:sz w:val="22"/>
                <w:szCs w:val="22"/>
              </w:rPr>
            </w:pPr>
            <w:r>
              <w:rPr>
                <w:b/>
                <w:sz w:val="22"/>
                <w:szCs w:val="22"/>
              </w:rPr>
              <w:lastRenderedPageBreak/>
              <w:t>Presentation of Chapter 3 from Text</w:t>
            </w:r>
          </w:p>
          <w:p w14:paraId="05F65327" w14:textId="77777777" w:rsidR="006158A1" w:rsidRDefault="006158A1" w:rsidP="00F77DFF">
            <w:pPr>
              <w:rPr>
                <w:sz w:val="22"/>
                <w:szCs w:val="22"/>
              </w:rPr>
            </w:pPr>
            <w:r>
              <w:rPr>
                <w:sz w:val="22"/>
                <w:szCs w:val="22"/>
              </w:rPr>
              <w:t xml:space="preserve">Instructor Lecture: </w:t>
            </w:r>
          </w:p>
          <w:p w14:paraId="55E0B8A3" w14:textId="77777777" w:rsidR="006158A1" w:rsidRDefault="006158A1" w:rsidP="00F77DFF">
            <w:pPr>
              <w:rPr>
                <w:b/>
                <w:sz w:val="22"/>
                <w:szCs w:val="22"/>
              </w:rPr>
            </w:pPr>
            <w:r>
              <w:rPr>
                <w:b/>
                <w:sz w:val="22"/>
                <w:szCs w:val="22"/>
              </w:rPr>
              <w:t>Preventing Bullying in the Classroom</w:t>
            </w:r>
          </w:p>
          <w:p w14:paraId="29182B45" w14:textId="77777777" w:rsidR="006158A1" w:rsidRDefault="006158A1" w:rsidP="00F77DFF">
            <w:pPr>
              <w:rPr>
                <w:sz w:val="22"/>
                <w:szCs w:val="22"/>
              </w:rPr>
            </w:pPr>
            <w:r>
              <w:rPr>
                <w:sz w:val="22"/>
                <w:szCs w:val="22"/>
              </w:rPr>
              <w:t xml:space="preserve">      Go to Camino to obtain materials</w:t>
            </w:r>
          </w:p>
          <w:p w14:paraId="1F40B8AE" w14:textId="77777777" w:rsidR="006158A1" w:rsidRPr="00232CCE" w:rsidRDefault="006158A1" w:rsidP="00F77DFF">
            <w:pPr>
              <w:rPr>
                <w:sz w:val="22"/>
                <w:szCs w:val="22"/>
                <w:highlight w:val="green"/>
              </w:rPr>
            </w:pPr>
            <w:r w:rsidRPr="00232CCE">
              <w:rPr>
                <w:sz w:val="22"/>
                <w:szCs w:val="22"/>
                <w:highlight w:val="green"/>
              </w:rPr>
              <w:t>* Using strategies to support positive psychosocial development and self-determined behavior of students with disabilities</w:t>
            </w:r>
          </w:p>
          <w:p w14:paraId="10F9B10C" w14:textId="77777777" w:rsidR="006158A1" w:rsidRDefault="006158A1" w:rsidP="00F77DFF">
            <w:pPr>
              <w:rPr>
                <w:sz w:val="22"/>
                <w:szCs w:val="22"/>
              </w:rPr>
            </w:pPr>
            <w:r w:rsidRPr="00232CCE">
              <w:rPr>
                <w:sz w:val="22"/>
                <w:szCs w:val="22"/>
                <w:highlight w:val="green"/>
              </w:rPr>
              <w:t>* Identify “Restorative Justice” resources available to promote school safety and reduce school violence.</w:t>
            </w:r>
          </w:p>
          <w:p w14:paraId="5609D7EC" w14:textId="77777777" w:rsidR="006158A1" w:rsidRDefault="006158A1" w:rsidP="00F77DFF">
            <w:pPr>
              <w:rPr>
                <w:b/>
                <w:sz w:val="22"/>
                <w:szCs w:val="22"/>
              </w:rPr>
            </w:pPr>
            <w:r>
              <w:rPr>
                <w:b/>
                <w:sz w:val="22"/>
                <w:szCs w:val="22"/>
              </w:rPr>
              <w:t>Camino E-learning</w:t>
            </w:r>
          </w:p>
          <w:p w14:paraId="52AD6C46" w14:textId="77777777" w:rsidR="006158A1" w:rsidRDefault="006158A1" w:rsidP="00F77DFF">
            <w:pPr>
              <w:rPr>
                <w:sz w:val="22"/>
                <w:szCs w:val="22"/>
              </w:rPr>
            </w:pPr>
          </w:p>
          <w:p w14:paraId="0E128A26" w14:textId="3F955572" w:rsidR="006158A1" w:rsidRDefault="006158A1" w:rsidP="00F77DFF">
            <w:pPr>
              <w:rPr>
                <w:b/>
                <w:sz w:val="22"/>
                <w:szCs w:val="22"/>
              </w:rPr>
            </w:pPr>
            <w:r>
              <w:rPr>
                <w:sz w:val="22"/>
                <w:szCs w:val="22"/>
              </w:rPr>
              <w:t xml:space="preserve">* </w:t>
            </w:r>
            <w:r>
              <w:rPr>
                <w:b/>
                <w:sz w:val="22"/>
                <w:szCs w:val="22"/>
              </w:rPr>
              <w:t>Start Module #4</w:t>
            </w:r>
          </w:p>
          <w:p w14:paraId="5EFBDC47" w14:textId="77777777" w:rsidR="00732565" w:rsidRDefault="00732565" w:rsidP="00F77DFF">
            <w:pPr>
              <w:rPr>
                <w:b/>
                <w:sz w:val="22"/>
                <w:szCs w:val="22"/>
              </w:rPr>
            </w:pPr>
          </w:p>
          <w:p w14:paraId="1C8F46A1" w14:textId="1BE62690" w:rsidR="00732565" w:rsidRDefault="00732565" w:rsidP="00732565">
            <w:pPr>
              <w:rPr>
                <w:rFonts w:ascii="Arial" w:hAnsi="Arial" w:cs="Arial"/>
                <w:color w:val="000000"/>
                <w:sz w:val="22"/>
                <w:szCs w:val="22"/>
                <w:highlight w:val="green"/>
                <w:shd w:val="clear" w:color="auto" w:fill="00FFFF"/>
              </w:rPr>
            </w:pPr>
            <w:r w:rsidRPr="00732565">
              <w:rPr>
                <w:rFonts w:ascii="Arial" w:hAnsi="Arial" w:cs="Arial"/>
                <w:color w:val="000000"/>
                <w:sz w:val="22"/>
                <w:szCs w:val="22"/>
                <w:highlight w:val="green"/>
                <w:shd w:val="clear" w:color="auto" w:fill="00FFFF"/>
              </w:rPr>
              <w:t>Practice/Assess MMSN TPE 1.7, 2.6, 2.7, 2.8</w:t>
            </w:r>
          </w:p>
          <w:p w14:paraId="18B34A36" w14:textId="77777777" w:rsidR="008C1470" w:rsidRDefault="008C1470" w:rsidP="008C1470">
            <w:r>
              <w:rPr>
                <w:color w:val="000000"/>
                <w:sz w:val="22"/>
                <w:szCs w:val="22"/>
                <w:shd w:val="clear" w:color="auto" w:fill="FF00FF"/>
              </w:rPr>
              <w:t>Assess UTPE 2.3</w:t>
            </w:r>
          </w:p>
          <w:p w14:paraId="67621663" w14:textId="77777777" w:rsidR="008C1470" w:rsidRDefault="008C1470" w:rsidP="00732565"/>
          <w:p w14:paraId="621F96B7" w14:textId="4FA1D26D" w:rsidR="00732565" w:rsidRDefault="00732565" w:rsidP="00F77DFF">
            <w:pPr>
              <w:rPr>
                <w:b/>
                <w:sz w:val="22"/>
                <w:szCs w:val="22"/>
              </w:rPr>
            </w:pPr>
          </w:p>
        </w:tc>
        <w:tc>
          <w:tcPr>
            <w:tcW w:w="3544" w:type="dxa"/>
            <w:tcBorders>
              <w:top w:val="single" w:sz="4" w:space="0" w:color="000000"/>
              <w:left w:val="single" w:sz="4" w:space="0" w:color="000000"/>
              <w:bottom w:val="single" w:sz="4" w:space="0" w:color="000000"/>
            </w:tcBorders>
          </w:tcPr>
          <w:p w14:paraId="70E5C9C9" w14:textId="77777777" w:rsidR="006158A1" w:rsidRDefault="006158A1" w:rsidP="00F77DFF">
            <w:pPr>
              <w:rPr>
                <w:b/>
                <w:sz w:val="22"/>
                <w:szCs w:val="22"/>
              </w:rPr>
            </w:pPr>
            <w:r>
              <w:rPr>
                <w:b/>
                <w:sz w:val="22"/>
                <w:szCs w:val="22"/>
              </w:rPr>
              <w:lastRenderedPageBreak/>
              <w:t>Due: 2/18</w:t>
            </w:r>
          </w:p>
          <w:p w14:paraId="3A7B2605" w14:textId="77777777" w:rsidR="006158A1" w:rsidRDefault="006158A1" w:rsidP="00F77DFF">
            <w:pPr>
              <w:rPr>
                <w:sz w:val="22"/>
                <w:szCs w:val="22"/>
              </w:rPr>
            </w:pPr>
          </w:p>
          <w:p w14:paraId="216E6D5A" w14:textId="77777777" w:rsidR="006158A1" w:rsidRDefault="006158A1" w:rsidP="00F77DFF">
            <w:pPr>
              <w:rPr>
                <w:sz w:val="22"/>
                <w:szCs w:val="22"/>
              </w:rPr>
            </w:pPr>
            <w:r>
              <w:rPr>
                <w:sz w:val="22"/>
                <w:szCs w:val="22"/>
              </w:rPr>
              <w:t xml:space="preserve">        </w:t>
            </w:r>
          </w:p>
          <w:p w14:paraId="2465DFE0" w14:textId="77777777" w:rsidR="006158A1" w:rsidRDefault="006158A1" w:rsidP="00F77DFF">
            <w:pPr>
              <w:tabs>
                <w:tab w:val="left" w:pos="598"/>
              </w:tabs>
              <w:ind w:left="49"/>
              <w:rPr>
                <w:sz w:val="22"/>
                <w:szCs w:val="22"/>
              </w:rPr>
            </w:pPr>
            <w:r>
              <w:rPr>
                <w:sz w:val="22"/>
                <w:szCs w:val="22"/>
              </w:rPr>
              <w:t xml:space="preserve">Finish: Module #3– 75 Digital Tools </w:t>
            </w:r>
          </w:p>
          <w:p w14:paraId="734A6778" w14:textId="77777777" w:rsidR="006158A1" w:rsidRDefault="006158A1" w:rsidP="00F77DFF">
            <w:pPr>
              <w:rPr>
                <w:sz w:val="22"/>
                <w:szCs w:val="22"/>
              </w:rPr>
            </w:pPr>
          </w:p>
          <w:p w14:paraId="0870514C" w14:textId="77777777" w:rsidR="006158A1" w:rsidRDefault="006158A1" w:rsidP="00F77DFF">
            <w:pPr>
              <w:rPr>
                <w:sz w:val="22"/>
                <w:szCs w:val="22"/>
              </w:rPr>
            </w:pPr>
            <w:r>
              <w:rPr>
                <w:sz w:val="22"/>
                <w:szCs w:val="22"/>
                <w:highlight w:val="green"/>
              </w:rPr>
              <w:t>Work On: Class Website</w:t>
            </w:r>
          </w:p>
          <w:p w14:paraId="57EB76E6" w14:textId="77777777" w:rsidR="006158A1" w:rsidRDefault="006158A1" w:rsidP="00F77DFF">
            <w:pPr>
              <w:tabs>
                <w:tab w:val="left" w:pos="598"/>
              </w:tabs>
              <w:ind w:left="418"/>
              <w:rPr>
                <w:sz w:val="22"/>
                <w:szCs w:val="22"/>
                <w:highlight w:val="green"/>
              </w:rPr>
            </w:pPr>
          </w:p>
          <w:p w14:paraId="7F3D286C" w14:textId="77777777" w:rsidR="006158A1" w:rsidRDefault="006158A1" w:rsidP="00F77DFF">
            <w:pPr>
              <w:tabs>
                <w:tab w:val="left" w:pos="598"/>
              </w:tabs>
              <w:rPr>
                <w:sz w:val="22"/>
                <w:szCs w:val="22"/>
              </w:rPr>
            </w:pPr>
            <w:r>
              <w:rPr>
                <w:sz w:val="22"/>
                <w:szCs w:val="22"/>
                <w:highlight w:val="green"/>
              </w:rPr>
              <w:t>Prepare: Icebreaker/Energizer Activity</w:t>
            </w:r>
          </w:p>
          <w:p w14:paraId="6844B363" w14:textId="77777777" w:rsidR="006158A1" w:rsidRDefault="006158A1" w:rsidP="00F77DFF">
            <w:pPr>
              <w:tabs>
                <w:tab w:val="left" w:pos="598"/>
              </w:tabs>
              <w:ind w:left="418"/>
              <w:rPr>
                <w:sz w:val="22"/>
                <w:szCs w:val="22"/>
              </w:rPr>
            </w:pPr>
          </w:p>
          <w:p w14:paraId="2EA2DC6B" w14:textId="77777777" w:rsidR="006158A1" w:rsidRPr="00232CCE" w:rsidRDefault="006158A1" w:rsidP="00F77DFF">
            <w:pPr>
              <w:tabs>
                <w:tab w:val="left" w:pos="598"/>
              </w:tabs>
              <w:rPr>
                <w:sz w:val="22"/>
                <w:szCs w:val="22"/>
                <w:highlight w:val="green"/>
              </w:rPr>
            </w:pPr>
            <w:r w:rsidRPr="00232CCE">
              <w:rPr>
                <w:sz w:val="22"/>
                <w:szCs w:val="22"/>
                <w:highlight w:val="green"/>
              </w:rPr>
              <w:lastRenderedPageBreak/>
              <w:t xml:space="preserve">Read: </w:t>
            </w:r>
          </w:p>
          <w:p w14:paraId="38EECD96" w14:textId="77777777" w:rsidR="006158A1" w:rsidRDefault="006158A1" w:rsidP="000729EC">
            <w:pPr>
              <w:numPr>
                <w:ilvl w:val="0"/>
                <w:numId w:val="23"/>
              </w:numPr>
              <w:pBdr>
                <w:top w:val="nil"/>
                <w:left w:val="nil"/>
                <w:bottom w:val="nil"/>
                <w:right w:val="nil"/>
                <w:between w:val="nil"/>
              </w:pBdr>
              <w:tabs>
                <w:tab w:val="left" w:pos="598"/>
              </w:tabs>
              <w:rPr>
                <w:color w:val="222222"/>
                <w:sz w:val="22"/>
                <w:szCs w:val="22"/>
                <w:highlight w:val="white"/>
              </w:rPr>
            </w:pPr>
            <w:proofErr w:type="spellStart"/>
            <w:r>
              <w:rPr>
                <w:color w:val="000000"/>
                <w:sz w:val="22"/>
                <w:szCs w:val="22"/>
                <w:highlight w:val="green"/>
              </w:rPr>
              <w:t>Simplican</w:t>
            </w:r>
            <w:proofErr w:type="spellEnd"/>
            <w:r>
              <w:rPr>
                <w:color w:val="000000"/>
                <w:sz w:val="22"/>
                <w:szCs w:val="22"/>
                <w:highlight w:val="green"/>
              </w:rPr>
              <w:t xml:space="preserve"> et al. (2015) </w:t>
            </w:r>
            <w:r>
              <w:rPr>
                <w:color w:val="222222"/>
                <w:sz w:val="22"/>
                <w:szCs w:val="22"/>
                <w:highlight w:val="green"/>
              </w:rPr>
              <w:t>Defining social inclusion of people with intellectual and developmental disabilities: An ecological model of social networks and community participation.</w:t>
            </w:r>
            <w:r>
              <w:rPr>
                <w:color w:val="222222"/>
                <w:sz w:val="22"/>
                <w:szCs w:val="22"/>
                <w:highlight w:val="white"/>
              </w:rPr>
              <w:t> </w:t>
            </w:r>
          </w:p>
          <w:p w14:paraId="1AEE006D" w14:textId="59789C1F" w:rsidR="006158A1" w:rsidRPr="00732565" w:rsidRDefault="000B6325" w:rsidP="000729EC">
            <w:pPr>
              <w:numPr>
                <w:ilvl w:val="0"/>
                <w:numId w:val="23"/>
              </w:numPr>
              <w:pBdr>
                <w:top w:val="nil"/>
                <w:left w:val="nil"/>
                <w:bottom w:val="nil"/>
                <w:right w:val="nil"/>
                <w:between w:val="nil"/>
              </w:pBdr>
              <w:rPr>
                <w:rFonts w:ascii="Calibri" w:eastAsia="Calibri" w:hAnsi="Calibri" w:cs="Calibri"/>
                <w:b/>
                <w:color w:val="000000"/>
              </w:rPr>
            </w:pPr>
            <w:hyperlink r:id="rId112">
              <w:r w:rsidR="006158A1">
                <w:rPr>
                  <w:rFonts w:ascii="Calibri" w:eastAsia="Calibri" w:hAnsi="Calibri" w:cs="Calibri"/>
                  <w:b/>
                  <w:color w:val="0000FF"/>
                  <w:highlight w:val="green"/>
                  <w:u w:val="single"/>
                </w:rPr>
                <w:t>comprehensive breakdown of school personnel</w:t>
              </w:r>
            </w:hyperlink>
          </w:p>
          <w:p w14:paraId="030A3C6A" w14:textId="77777777" w:rsidR="00732565" w:rsidRPr="00732565" w:rsidRDefault="00732565" w:rsidP="000729EC">
            <w:pPr>
              <w:numPr>
                <w:ilvl w:val="0"/>
                <w:numId w:val="23"/>
              </w:numPr>
              <w:pBdr>
                <w:top w:val="nil"/>
                <w:left w:val="nil"/>
                <w:bottom w:val="nil"/>
                <w:right w:val="nil"/>
                <w:between w:val="nil"/>
              </w:pBdr>
              <w:rPr>
                <w:rFonts w:ascii="Calibri" w:eastAsia="Calibri" w:hAnsi="Calibri" w:cs="Calibri"/>
                <w:b/>
                <w:color w:val="000000"/>
              </w:rPr>
            </w:pPr>
          </w:p>
          <w:p w14:paraId="0140F6B9" w14:textId="77777777" w:rsidR="008C1470" w:rsidRDefault="00732565" w:rsidP="00732565">
            <w:pPr>
              <w:rPr>
                <w:rFonts w:ascii="Arial" w:hAnsi="Arial" w:cs="Arial"/>
                <w:color w:val="000000"/>
                <w:sz w:val="22"/>
                <w:szCs w:val="22"/>
                <w:highlight w:val="green"/>
                <w:shd w:val="clear" w:color="auto" w:fill="00FFFF"/>
              </w:rPr>
            </w:pPr>
            <w:r w:rsidRPr="00732565">
              <w:rPr>
                <w:rFonts w:ascii="Arial" w:hAnsi="Arial" w:cs="Arial"/>
                <w:color w:val="000000"/>
                <w:sz w:val="22"/>
                <w:szCs w:val="22"/>
                <w:highlight w:val="green"/>
                <w:shd w:val="clear" w:color="auto" w:fill="00FFFF"/>
              </w:rPr>
              <w:t>Introduce MMSN TPE 2.2, 2.3, 2.4, 2.5</w:t>
            </w:r>
          </w:p>
          <w:p w14:paraId="062EB0CE" w14:textId="77777777" w:rsidR="008C1470" w:rsidRDefault="008C1470" w:rsidP="008C1470">
            <w:r>
              <w:rPr>
                <w:color w:val="000000"/>
                <w:sz w:val="22"/>
                <w:szCs w:val="22"/>
                <w:shd w:val="clear" w:color="auto" w:fill="FF00FF"/>
              </w:rPr>
              <w:t>Introduce UTPE 1.2</w:t>
            </w:r>
            <w:r>
              <w:rPr>
                <w:color w:val="000000"/>
                <w:sz w:val="22"/>
                <w:szCs w:val="22"/>
                <w:shd w:val="clear" w:color="auto" w:fill="FFFF00"/>
              </w:rPr>
              <w:t xml:space="preserve"> </w:t>
            </w:r>
          </w:p>
          <w:p w14:paraId="10D5144E" w14:textId="3132B470" w:rsidR="00732565" w:rsidRDefault="00732565" w:rsidP="00732565">
            <w:r>
              <w:rPr>
                <w:rFonts w:ascii="Arial" w:hAnsi="Arial" w:cs="Arial"/>
                <w:color w:val="000000"/>
                <w:sz w:val="22"/>
                <w:szCs w:val="22"/>
                <w:shd w:val="clear" w:color="auto" w:fill="00FFFF"/>
              </w:rPr>
              <w:t xml:space="preserve"> </w:t>
            </w:r>
          </w:p>
          <w:p w14:paraId="3C51CFBB" w14:textId="7F3E7A7D" w:rsidR="00732565" w:rsidRDefault="00732565" w:rsidP="00732565">
            <w:pPr>
              <w:pBdr>
                <w:top w:val="nil"/>
                <w:left w:val="nil"/>
                <w:bottom w:val="nil"/>
                <w:right w:val="nil"/>
                <w:between w:val="nil"/>
              </w:pBdr>
              <w:rPr>
                <w:rFonts w:ascii="Calibri" w:eastAsia="Calibri" w:hAnsi="Calibri" w:cs="Calibri"/>
                <w:b/>
                <w:color w:val="000000"/>
              </w:rPr>
            </w:pPr>
          </w:p>
        </w:tc>
      </w:tr>
      <w:tr w:rsidR="006158A1" w14:paraId="5AECEB59" w14:textId="77777777" w:rsidTr="00F77DFF">
        <w:trPr>
          <w:trHeight w:val="1250"/>
        </w:trPr>
        <w:tc>
          <w:tcPr>
            <w:tcW w:w="810" w:type="dxa"/>
            <w:tcBorders>
              <w:top w:val="single" w:sz="4" w:space="0" w:color="000000"/>
              <w:bottom w:val="single" w:sz="4" w:space="0" w:color="000000"/>
              <w:right w:val="single" w:sz="4" w:space="0" w:color="000000"/>
            </w:tcBorders>
          </w:tcPr>
          <w:p w14:paraId="3ADEC21D" w14:textId="77777777" w:rsidR="006158A1" w:rsidRDefault="006158A1" w:rsidP="00F77DFF">
            <w:pPr>
              <w:rPr>
                <w:b/>
                <w:sz w:val="22"/>
                <w:szCs w:val="22"/>
              </w:rPr>
            </w:pPr>
            <w:r>
              <w:rPr>
                <w:b/>
                <w:sz w:val="22"/>
                <w:szCs w:val="22"/>
              </w:rPr>
              <w:lastRenderedPageBreak/>
              <w:t>2/18</w:t>
            </w:r>
          </w:p>
        </w:tc>
        <w:tc>
          <w:tcPr>
            <w:tcW w:w="6008" w:type="dxa"/>
            <w:tcBorders>
              <w:top w:val="single" w:sz="4" w:space="0" w:color="000000"/>
              <w:left w:val="single" w:sz="4" w:space="0" w:color="000000"/>
              <w:bottom w:val="single" w:sz="4" w:space="0" w:color="000000"/>
              <w:right w:val="single" w:sz="4" w:space="0" w:color="000000"/>
            </w:tcBorders>
          </w:tcPr>
          <w:p w14:paraId="0EC9ACC1" w14:textId="77777777" w:rsidR="006158A1" w:rsidRDefault="006158A1" w:rsidP="00F77DFF">
            <w:pPr>
              <w:rPr>
                <w:b/>
                <w:sz w:val="22"/>
                <w:szCs w:val="22"/>
              </w:rPr>
            </w:pPr>
            <w:r>
              <w:rPr>
                <w:b/>
                <w:sz w:val="22"/>
                <w:szCs w:val="22"/>
              </w:rPr>
              <w:t>IMPLEMENTING RESTORATIVE JUSTICE</w:t>
            </w:r>
          </w:p>
          <w:p w14:paraId="69F50FE6" w14:textId="77777777" w:rsidR="006158A1" w:rsidRDefault="006158A1" w:rsidP="00F77DFF">
            <w:pPr>
              <w:tabs>
                <w:tab w:val="left" w:pos="598"/>
              </w:tabs>
              <w:rPr>
                <w:sz w:val="22"/>
                <w:szCs w:val="22"/>
              </w:rPr>
            </w:pPr>
          </w:p>
          <w:p w14:paraId="796FD5B3" w14:textId="77777777" w:rsidR="006158A1" w:rsidRDefault="006158A1" w:rsidP="00F77DFF">
            <w:pPr>
              <w:tabs>
                <w:tab w:val="left" w:pos="598"/>
              </w:tabs>
              <w:rPr>
                <w:sz w:val="22"/>
                <w:szCs w:val="22"/>
              </w:rPr>
            </w:pPr>
            <w:r>
              <w:rPr>
                <w:b/>
                <w:sz w:val="22"/>
                <w:szCs w:val="22"/>
              </w:rPr>
              <w:t>DUE:</w:t>
            </w:r>
            <w:r>
              <w:rPr>
                <w:sz w:val="22"/>
                <w:szCs w:val="22"/>
              </w:rPr>
              <w:t xml:space="preserve"> Module #3 – Digital Tools and Apps</w:t>
            </w:r>
          </w:p>
          <w:p w14:paraId="52662A7D" w14:textId="77777777" w:rsidR="006158A1" w:rsidRDefault="006158A1" w:rsidP="00F77DFF">
            <w:pPr>
              <w:tabs>
                <w:tab w:val="left" w:pos="598"/>
              </w:tabs>
              <w:rPr>
                <w:sz w:val="22"/>
                <w:szCs w:val="22"/>
              </w:rPr>
            </w:pPr>
            <w:r>
              <w:rPr>
                <w:sz w:val="22"/>
                <w:szCs w:val="22"/>
              </w:rPr>
              <w:t xml:space="preserve">           Icebreaker/Energizer Activity</w:t>
            </w:r>
          </w:p>
          <w:p w14:paraId="3478DDFE" w14:textId="77777777" w:rsidR="006158A1" w:rsidRDefault="006158A1" w:rsidP="00F77DFF">
            <w:pPr>
              <w:tabs>
                <w:tab w:val="left" w:pos="598"/>
              </w:tabs>
              <w:rPr>
                <w:sz w:val="22"/>
                <w:szCs w:val="22"/>
              </w:rPr>
            </w:pPr>
          </w:p>
          <w:p w14:paraId="1BE93849" w14:textId="77777777" w:rsidR="006158A1" w:rsidRDefault="006158A1" w:rsidP="00F77DFF">
            <w:pPr>
              <w:rPr>
                <w:sz w:val="22"/>
                <w:szCs w:val="22"/>
              </w:rPr>
            </w:pPr>
          </w:p>
          <w:p w14:paraId="5D210848" w14:textId="77777777" w:rsidR="006158A1" w:rsidRDefault="006158A1" w:rsidP="00F77DFF">
            <w:pPr>
              <w:rPr>
                <w:b/>
                <w:sz w:val="22"/>
                <w:szCs w:val="22"/>
                <w:u w:val="single"/>
              </w:rPr>
            </w:pPr>
            <w:r>
              <w:rPr>
                <w:b/>
                <w:sz w:val="22"/>
                <w:szCs w:val="22"/>
                <w:u w:val="single"/>
              </w:rPr>
              <w:t>Book Club Meeting #4</w:t>
            </w:r>
          </w:p>
          <w:p w14:paraId="5747A219" w14:textId="77777777" w:rsidR="006158A1" w:rsidRDefault="006158A1" w:rsidP="00F77DFF">
            <w:pPr>
              <w:rPr>
                <w:sz w:val="22"/>
                <w:szCs w:val="22"/>
              </w:rPr>
            </w:pPr>
            <w:r>
              <w:rPr>
                <w:sz w:val="22"/>
                <w:szCs w:val="22"/>
              </w:rPr>
              <w:t>1.  Confirm reading for next meeting</w:t>
            </w:r>
          </w:p>
          <w:p w14:paraId="72228128" w14:textId="77777777" w:rsidR="006158A1" w:rsidRDefault="006158A1" w:rsidP="00F77DFF">
            <w:pPr>
              <w:rPr>
                <w:sz w:val="22"/>
                <w:szCs w:val="22"/>
              </w:rPr>
            </w:pPr>
            <w:r>
              <w:rPr>
                <w:sz w:val="22"/>
                <w:szCs w:val="22"/>
              </w:rPr>
              <w:t xml:space="preserve">2.  Book Club 3-2-1 Response    </w:t>
            </w:r>
          </w:p>
          <w:p w14:paraId="30C1C0D6" w14:textId="77777777" w:rsidR="006158A1" w:rsidRDefault="006158A1" w:rsidP="00F77DFF">
            <w:pPr>
              <w:rPr>
                <w:b/>
                <w:sz w:val="22"/>
                <w:szCs w:val="22"/>
              </w:rPr>
            </w:pPr>
          </w:p>
          <w:p w14:paraId="140F9B66" w14:textId="77777777" w:rsidR="006158A1" w:rsidRDefault="006158A1" w:rsidP="00F77DFF">
            <w:pPr>
              <w:rPr>
                <w:b/>
                <w:sz w:val="22"/>
                <w:szCs w:val="22"/>
              </w:rPr>
            </w:pPr>
            <w:r>
              <w:rPr>
                <w:b/>
                <w:sz w:val="22"/>
                <w:szCs w:val="22"/>
              </w:rPr>
              <w:t>Camino E-learning</w:t>
            </w:r>
          </w:p>
          <w:p w14:paraId="35C960BC" w14:textId="77777777" w:rsidR="006158A1" w:rsidRDefault="006158A1" w:rsidP="00F77DFF">
            <w:pPr>
              <w:rPr>
                <w:sz w:val="22"/>
                <w:szCs w:val="22"/>
              </w:rPr>
            </w:pPr>
          </w:p>
          <w:p w14:paraId="1214A10D" w14:textId="77777777" w:rsidR="006158A1" w:rsidRDefault="006158A1" w:rsidP="00F77DFF">
            <w:pPr>
              <w:rPr>
                <w:b/>
                <w:sz w:val="22"/>
                <w:szCs w:val="22"/>
              </w:rPr>
            </w:pPr>
            <w:r>
              <w:rPr>
                <w:sz w:val="22"/>
                <w:szCs w:val="22"/>
              </w:rPr>
              <w:t xml:space="preserve">* </w:t>
            </w:r>
            <w:r>
              <w:rPr>
                <w:b/>
                <w:sz w:val="22"/>
                <w:szCs w:val="22"/>
              </w:rPr>
              <w:t>Work on Class Website</w:t>
            </w:r>
          </w:p>
          <w:p w14:paraId="2928610B" w14:textId="77777777" w:rsidR="008C1470" w:rsidRDefault="008C1470" w:rsidP="00F77DFF">
            <w:pPr>
              <w:rPr>
                <w:b/>
                <w:sz w:val="22"/>
                <w:szCs w:val="22"/>
              </w:rPr>
            </w:pPr>
          </w:p>
          <w:p w14:paraId="7E62E143" w14:textId="77777777" w:rsidR="008C1470" w:rsidRDefault="008C1470" w:rsidP="008C1470">
            <w:pPr>
              <w:pStyle w:val="NormalWeb"/>
              <w:spacing w:before="0" w:beforeAutospacing="0" w:after="0" w:afterAutospacing="0"/>
            </w:pPr>
            <w:r>
              <w:rPr>
                <w:color w:val="000000"/>
                <w:sz w:val="22"/>
                <w:szCs w:val="22"/>
                <w:shd w:val="clear" w:color="auto" w:fill="FF00FF"/>
              </w:rPr>
              <w:t>Practice UTPE 1.5, 2.2, </w:t>
            </w:r>
          </w:p>
          <w:p w14:paraId="3268D255" w14:textId="77777777" w:rsidR="008C1470" w:rsidRDefault="008C1470" w:rsidP="008C1470">
            <w:pPr>
              <w:pStyle w:val="NormalWeb"/>
              <w:spacing w:before="0" w:beforeAutospacing="0" w:after="0" w:afterAutospacing="0"/>
            </w:pPr>
            <w:r>
              <w:rPr>
                <w:color w:val="000000"/>
                <w:sz w:val="22"/>
                <w:szCs w:val="22"/>
                <w:shd w:val="clear" w:color="auto" w:fill="FF00FF"/>
              </w:rPr>
              <w:t>Assess UTPE 2.1</w:t>
            </w:r>
          </w:p>
          <w:p w14:paraId="7A59DE9E" w14:textId="77777777" w:rsidR="008C1470" w:rsidRDefault="008C1470" w:rsidP="008C1470"/>
          <w:p w14:paraId="0990ED7C" w14:textId="3C732A3E" w:rsidR="008C1470" w:rsidRDefault="008C1470" w:rsidP="00F77DFF">
            <w:pPr>
              <w:rPr>
                <w:b/>
                <w:sz w:val="22"/>
                <w:szCs w:val="22"/>
              </w:rPr>
            </w:pPr>
          </w:p>
        </w:tc>
        <w:tc>
          <w:tcPr>
            <w:tcW w:w="3544" w:type="dxa"/>
            <w:tcBorders>
              <w:top w:val="single" w:sz="4" w:space="0" w:color="000000"/>
              <w:left w:val="single" w:sz="4" w:space="0" w:color="000000"/>
              <w:bottom w:val="single" w:sz="4" w:space="0" w:color="000000"/>
            </w:tcBorders>
          </w:tcPr>
          <w:p w14:paraId="17F351B7" w14:textId="77777777" w:rsidR="006158A1" w:rsidRDefault="006158A1" w:rsidP="00F77DFF">
            <w:pPr>
              <w:tabs>
                <w:tab w:val="left" w:pos="720"/>
                <w:tab w:val="left" w:pos="3600"/>
              </w:tabs>
              <w:rPr>
                <w:b/>
                <w:sz w:val="22"/>
                <w:szCs w:val="22"/>
              </w:rPr>
            </w:pPr>
            <w:r>
              <w:rPr>
                <w:b/>
                <w:sz w:val="22"/>
                <w:szCs w:val="22"/>
              </w:rPr>
              <w:t>Due: 2/25</w:t>
            </w:r>
          </w:p>
          <w:p w14:paraId="6C929EA3" w14:textId="77777777" w:rsidR="006158A1" w:rsidRDefault="006158A1" w:rsidP="00F77DFF">
            <w:pPr>
              <w:rPr>
                <w:sz w:val="22"/>
                <w:szCs w:val="22"/>
              </w:rPr>
            </w:pPr>
          </w:p>
          <w:p w14:paraId="4FDCC627" w14:textId="77777777" w:rsidR="006158A1" w:rsidRDefault="006158A1" w:rsidP="00F77DFF">
            <w:pPr>
              <w:rPr>
                <w:sz w:val="22"/>
                <w:szCs w:val="22"/>
              </w:rPr>
            </w:pPr>
            <w:r>
              <w:rPr>
                <w:sz w:val="22"/>
                <w:szCs w:val="22"/>
              </w:rPr>
              <w:t xml:space="preserve">        </w:t>
            </w:r>
          </w:p>
          <w:p w14:paraId="63AAB895" w14:textId="77777777" w:rsidR="006158A1" w:rsidRDefault="006158A1" w:rsidP="00F77DFF">
            <w:pPr>
              <w:tabs>
                <w:tab w:val="left" w:pos="598"/>
              </w:tabs>
              <w:ind w:left="49"/>
              <w:rPr>
                <w:sz w:val="22"/>
                <w:szCs w:val="22"/>
              </w:rPr>
            </w:pPr>
            <w:r>
              <w:rPr>
                <w:sz w:val="22"/>
                <w:szCs w:val="22"/>
              </w:rPr>
              <w:t xml:space="preserve">       Work On: Class Website</w:t>
            </w:r>
          </w:p>
          <w:p w14:paraId="277813FB" w14:textId="77777777" w:rsidR="006158A1" w:rsidRDefault="006158A1" w:rsidP="00F77DFF">
            <w:pPr>
              <w:tabs>
                <w:tab w:val="left" w:pos="1138"/>
              </w:tabs>
              <w:rPr>
                <w:sz w:val="22"/>
                <w:szCs w:val="22"/>
              </w:rPr>
            </w:pPr>
          </w:p>
          <w:p w14:paraId="44A35495" w14:textId="77777777" w:rsidR="006158A1" w:rsidRDefault="006158A1" w:rsidP="00F77DFF">
            <w:pPr>
              <w:tabs>
                <w:tab w:val="left" w:pos="1138"/>
              </w:tabs>
              <w:rPr>
                <w:sz w:val="22"/>
                <w:szCs w:val="22"/>
                <w:highlight w:val="green"/>
                <w:u w:val="single"/>
              </w:rPr>
            </w:pPr>
            <w:r>
              <w:rPr>
                <w:sz w:val="22"/>
                <w:szCs w:val="22"/>
              </w:rPr>
              <w:t xml:space="preserve">        </w:t>
            </w:r>
            <w:r>
              <w:rPr>
                <w:sz w:val="22"/>
                <w:szCs w:val="22"/>
                <w:highlight w:val="green"/>
              </w:rPr>
              <w:t xml:space="preserve">Do: </w:t>
            </w:r>
            <w:r>
              <w:rPr>
                <w:sz w:val="22"/>
                <w:szCs w:val="22"/>
                <w:highlight w:val="green"/>
                <w:u w:val="single"/>
              </w:rPr>
              <w:t>Book Club</w:t>
            </w:r>
          </w:p>
          <w:p w14:paraId="48F0AE25" w14:textId="77777777" w:rsidR="006158A1" w:rsidRDefault="006158A1" w:rsidP="00F77DFF">
            <w:pPr>
              <w:tabs>
                <w:tab w:val="left" w:pos="1138"/>
              </w:tabs>
              <w:ind w:left="418"/>
              <w:rPr>
                <w:sz w:val="22"/>
                <w:szCs w:val="22"/>
                <w:highlight w:val="green"/>
              </w:rPr>
            </w:pPr>
            <w:r>
              <w:rPr>
                <w:sz w:val="22"/>
                <w:szCs w:val="22"/>
                <w:highlight w:val="green"/>
              </w:rPr>
              <w:t>1.  Reading</w:t>
            </w:r>
          </w:p>
          <w:p w14:paraId="5455AF5C" w14:textId="77777777" w:rsidR="006158A1" w:rsidRDefault="006158A1" w:rsidP="00F77DFF">
            <w:pPr>
              <w:tabs>
                <w:tab w:val="left" w:pos="1138"/>
              </w:tabs>
              <w:ind w:left="418"/>
              <w:rPr>
                <w:sz w:val="22"/>
                <w:szCs w:val="22"/>
                <w:highlight w:val="green"/>
              </w:rPr>
            </w:pPr>
            <w:r>
              <w:rPr>
                <w:sz w:val="22"/>
                <w:szCs w:val="22"/>
                <w:highlight w:val="green"/>
              </w:rPr>
              <w:t>2.  Book Club 3-2-1 Response</w:t>
            </w:r>
          </w:p>
          <w:p w14:paraId="7635482A" w14:textId="77777777" w:rsidR="006158A1" w:rsidRDefault="006158A1" w:rsidP="00F77DFF">
            <w:pPr>
              <w:tabs>
                <w:tab w:val="left" w:pos="1138"/>
              </w:tabs>
              <w:ind w:left="418"/>
              <w:rPr>
                <w:sz w:val="22"/>
                <w:szCs w:val="22"/>
                <w:highlight w:val="green"/>
              </w:rPr>
            </w:pPr>
          </w:p>
          <w:p w14:paraId="751E7B1A" w14:textId="77777777" w:rsidR="006158A1" w:rsidRDefault="006158A1" w:rsidP="00F77DFF">
            <w:pPr>
              <w:tabs>
                <w:tab w:val="left" w:pos="598"/>
              </w:tabs>
              <w:rPr>
                <w:sz w:val="22"/>
                <w:szCs w:val="22"/>
              </w:rPr>
            </w:pPr>
            <w:r>
              <w:rPr>
                <w:sz w:val="22"/>
                <w:szCs w:val="22"/>
                <w:highlight w:val="green"/>
              </w:rPr>
              <w:t>Prepare: Icebreaker/Energizer Activity</w:t>
            </w:r>
            <w:r>
              <w:rPr>
                <w:sz w:val="22"/>
                <w:szCs w:val="22"/>
              </w:rPr>
              <w:t xml:space="preserve"> </w:t>
            </w:r>
          </w:p>
          <w:p w14:paraId="2D657A6D" w14:textId="77777777" w:rsidR="006158A1" w:rsidRDefault="006158A1" w:rsidP="00F77DFF">
            <w:pPr>
              <w:tabs>
                <w:tab w:val="left" w:pos="598"/>
              </w:tabs>
              <w:rPr>
                <w:sz w:val="22"/>
                <w:szCs w:val="22"/>
              </w:rPr>
            </w:pPr>
          </w:p>
          <w:p w14:paraId="66922308" w14:textId="77777777" w:rsidR="006158A1" w:rsidRPr="00232CCE" w:rsidRDefault="006158A1" w:rsidP="00F77DFF">
            <w:pPr>
              <w:tabs>
                <w:tab w:val="left" w:pos="598"/>
              </w:tabs>
              <w:rPr>
                <w:sz w:val="22"/>
                <w:szCs w:val="22"/>
                <w:highlight w:val="green"/>
              </w:rPr>
            </w:pPr>
            <w:r w:rsidRPr="00232CCE">
              <w:rPr>
                <w:sz w:val="22"/>
                <w:szCs w:val="22"/>
                <w:highlight w:val="green"/>
              </w:rPr>
              <w:t>Read: Wheeler: Ch. 3. Ensuring Ethical Practices in the Delivery of PBIS</w:t>
            </w:r>
          </w:p>
          <w:p w14:paraId="11CDC376" w14:textId="77777777" w:rsidR="00732565" w:rsidRDefault="00732565" w:rsidP="00F77DFF">
            <w:pPr>
              <w:tabs>
                <w:tab w:val="left" w:pos="598"/>
              </w:tabs>
              <w:rPr>
                <w:sz w:val="22"/>
                <w:szCs w:val="22"/>
              </w:rPr>
            </w:pPr>
          </w:p>
          <w:p w14:paraId="534A5650" w14:textId="64BE4823" w:rsidR="00732565" w:rsidRDefault="00732565" w:rsidP="00732565">
            <w:pPr>
              <w:rPr>
                <w:rFonts w:ascii="Arial" w:hAnsi="Arial" w:cs="Arial"/>
                <w:color w:val="000000"/>
                <w:sz w:val="22"/>
                <w:szCs w:val="22"/>
                <w:highlight w:val="green"/>
                <w:shd w:val="clear" w:color="auto" w:fill="00FFFF"/>
              </w:rPr>
            </w:pPr>
            <w:r w:rsidRPr="00732565">
              <w:rPr>
                <w:rFonts w:ascii="Arial" w:hAnsi="Arial" w:cs="Arial"/>
                <w:color w:val="000000"/>
                <w:sz w:val="22"/>
                <w:szCs w:val="22"/>
                <w:highlight w:val="green"/>
                <w:shd w:val="clear" w:color="auto" w:fill="00FFFF"/>
              </w:rPr>
              <w:t>Introduce MMSN TPE 2.5, 2.10, 3.3, 4.3</w:t>
            </w:r>
          </w:p>
          <w:p w14:paraId="7E252D59" w14:textId="77777777" w:rsidR="008C1470" w:rsidRDefault="008C1470" w:rsidP="008C1470">
            <w:r>
              <w:rPr>
                <w:color w:val="000000"/>
                <w:sz w:val="22"/>
                <w:szCs w:val="22"/>
                <w:shd w:val="clear" w:color="auto" w:fill="FF00FF"/>
              </w:rPr>
              <w:t>Assess UTPE 2.1, 2.3, 2.5, 2.6</w:t>
            </w:r>
          </w:p>
          <w:p w14:paraId="72E2408D" w14:textId="77777777" w:rsidR="008C1470" w:rsidRDefault="008C1470" w:rsidP="00732565"/>
          <w:p w14:paraId="29166351" w14:textId="0F56D8F4" w:rsidR="00732565" w:rsidRDefault="00732565" w:rsidP="00F77DFF">
            <w:pPr>
              <w:tabs>
                <w:tab w:val="left" w:pos="598"/>
              </w:tabs>
              <w:rPr>
                <w:sz w:val="22"/>
                <w:szCs w:val="22"/>
              </w:rPr>
            </w:pPr>
          </w:p>
        </w:tc>
      </w:tr>
      <w:tr w:rsidR="006158A1" w14:paraId="4B401857" w14:textId="77777777" w:rsidTr="00F77DFF">
        <w:trPr>
          <w:trHeight w:val="1250"/>
        </w:trPr>
        <w:tc>
          <w:tcPr>
            <w:tcW w:w="810" w:type="dxa"/>
            <w:tcBorders>
              <w:top w:val="single" w:sz="4" w:space="0" w:color="000000"/>
              <w:bottom w:val="single" w:sz="4" w:space="0" w:color="000000"/>
              <w:right w:val="single" w:sz="4" w:space="0" w:color="000000"/>
            </w:tcBorders>
          </w:tcPr>
          <w:p w14:paraId="4E0D95C4" w14:textId="77777777" w:rsidR="006158A1" w:rsidRDefault="006158A1" w:rsidP="00F77DFF">
            <w:pPr>
              <w:rPr>
                <w:b/>
                <w:sz w:val="22"/>
                <w:szCs w:val="22"/>
              </w:rPr>
            </w:pPr>
            <w:r>
              <w:rPr>
                <w:b/>
                <w:sz w:val="22"/>
                <w:szCs w:val="22"/>
              </w:rPr>
              <w:t>2/25</w:t>
            </w:r>
          </w:p>
        </w:tc>
        <w:tc>
          <w:tcPr>
            <w:tcW w:w="6008" w:type="dxa"/>
            <w:tcBorders>
              <w:top w:val="single" w:sz="4" w:space="0" w:color="000000"/>
              <w:left w:val="single" w:sz="4" w:space="0" w:color="000000"/>
              <w:bottom w:val="single" w:sz="4" w:space="0" w:color="000000"/>
              <w:right w:val="single" w:sz="4" w:space="0" w:color="000000"/>
            </w:tcBorders>
          </w:tcPr>
          <w:p w14:paraId="7A375146" w14:textId="77777777" w:rsidR="006158A1" w:rsidRDefault="006158A1" w:rsidP="00F77DFF">
            <w:pPr>
              <w:rPr>
                <w:b/>
                <w:sz w:val="22"/>
                <w:szCs w:val="22"/>
              </w:rPr>
            </w:pPr>
            <w:r>
              <w:rPr>
                <w:b/>
                <w:sz w:val="22"/>
                <w:szCs w:val="22"/>
              </w:rPr>
              <w:t>AUTISM SPECTRUM DISORDER</w:t>
            </w:r>
          </w:p>
          <w:p w14:paraId="3735D8CD" w14:textId="77777777" w:rsidR="006158A1" w:rsidRDefault="006158A1" w:rsidP="00F77DFF">
            <w:pPr>
              <w:tabs>
                <w:tab w:val="left" w:pos="598"/>
              </w:tabs>
              <w:rPr>
                <w:sz w:val="22"/>
                <w:szCs w:val="22"/>
              </w:rPr>
            </w:pPr>
            <w:r>
              <w:rPr>
                <w:sz w:val="22"/>
                <w:szCs w:val="22"/>
              </w:rPr>
              <w:t xml:space="preserve">Icebreaker/Energizer Activity </w:t>
            </w:r>
          </w:p>
          <w:p w14:paraId="27CAF961" w14:textId="77777777" w:rsidR="006158A1" w:rsidRDefault="006158A1" w:rsidP="00F77DFF">
            <w:pPr>
              <w:rPr>
                <w:sz w:val="22"/>
                <w:szCs w:val="22"/>
              </w:rPr>
            </w:pPr>
          </w:p>
          <w:p w14:paraId="30CDCDF7" w14:textId="77777777" w:rsidR="006158A1" w:rsidRDefault="006158A1" w:rsidP="00F77DFF">
            <w:pPr>
              <w:tabs>
                <w:tab w:val="left" w:pos="598"/>
              </w:tabs>
              <w:rPr>
                <w:sz w:val="22"/>
                <w:szCs w:val="22"/>
              </w:rPr>
            </w:pPr>
            <w:r>
              <w:rPr>
                <w:b/>
                <w:sz w:val="22"/>
                <w:szCs w:val="22"/>
              </w:rPr>
              <w:t>DUE:</w:t>
            </w:r>
            <w:r>
              <w:rPr>
                <w:sz w:val="22"/>
                <w:szCs w:val="22"/>
              </w:rPr>
              <w:t xml:space="preserve"> Icebreaker/Energizer Activity</w:t>
            </w:r>
          </w:p>
          <w:p w14:paraId="62633A65" w14:textId="77777777" w:rsidR="006158A1" w:rsidRDefault="006158A1" w:rsidP="00F77DFF">
            <w:pPr>
              <w:tabs>
                <w:tab w:val="left" w:pos="598"/>
              </w:tabs>
              <w:rPr>
                <w:sz w:val="22"/>
                <w:szCs w:val="22"/>
              </w:rPr>
            </w:pPr>
            <w:r>
              <w:rPr>
                <w:sz w:val="22"/>
                <w:szCs w:val="22"/>
              </w:rPr>
              <w:t xml:space="preserve">           Book Club Discussion Handout</w:t>
            </w:r>
          </w:p>
          <w:p w14:paraId="13C42157" w14:textId="77777777" w:rsidR="006158A1" w:rsidRDefault="006158A1" w:rsidP="00F77DFF">
            <w:pPr>
              <w:rPr>
                <w:sz w:val="22"/>
                <w:szCs w:val="22"/>
              </w:rPr>
            </w:pPr>
          </w:p>
          <w:p w14:paraId="663FC89E" w14:textId="77777777" w:rsidR="006158A1" w:rsidRDefault="006158A1" w:rsidP="00F77DFF">
            <w:pPr>
              <w:rPr>
                <w:sz w:val="22"/>
                <w:szCs w:val="22"/>
              </w:rPr>
            </w:pPr>
          </w:p>
          <w:p w14:paraId="38003036" w14:textId="77777777" w:rsidR="006158A1" w:rsidRDefault="006158A1" w:rsidP="00F77DFF">
            <w:pPr>
              <w:rPr>
                <w:b/>
                <w:sz w:val="22"/>
                <w:szCs w:val="22"/>
                <w:u w:val="single"/>
              </w:rPr>
            </w:pPr>
            <w:r>
              <w:rPr>
                <w:b/>
                <w:sz w:val="22"/>
                <w:szCs w:val="22"/>
                <w:u w:val="single"/>
              </w:rPr>
              <w:t>Book Club Meeting #5</w:t>
            </w:r>
          </w:p>
          <w:p w14:paraId="7A466726" w14:textId="77777777" w:rsidR="006158A1" w:rsidRDefault="006158A1" w:rsidP="00F77DFF">
            <w:pPr>
              <w:rPr>
                <w:sz w:val="22"/>
                <w:szCs w:val="22"/>
              </w:rPr>
            </w:pPr>
            <w:r>
              <w:rPr>
                <w:sz w:val="22"/>
                <w:szCs w:val="22"/>
              </w:rPr>
              <w:t>1.  Confirm reading for next meeting</w:t>
            </w:r>
          </w:p>
          <w:p w14:paraId="79F00D58" w14:textId="77777777" w:rsidR="006158A1" w:rsidRDefault="006158A1" w:rsidP="00F77DFF">
            <w:pPr>
              <w:rPr>
                <w:sz w:val="22"/>
                <w:szCs w:val="22"/>
              </w:rPr>
            </w:pPr>
            <w:r>
              <w:rPr>
                <w:sz w:val="22"/>
                <w:szCs w:val="22"/>
              </w:rPr>
              <w:t>2.  Book Club 3-2-1 Response</w:t>
            </w:r>
          </w:p>
          <w:p w14:paraId="093CE295" w14:textId="77777777" w:rsidR="006158A1" w:rsidRDefault="006158A1" w:rsidP="00F77DFF">
            <w:pPr>
              <w:rPr>
                <w:sz w:val="22"/>
                <w:szCs w:val="22"/>
              </w:rPr>
            </w:pPr>
          </w:p>
          <w:p w14:paraId="7FCD1A1C" w14:textId="77777777" w:rsidR="006158A1" w:rsidRDefault="006158A1" w:rsidP="00F77DFF">
            <w:pPr>
              <w:rPr>
                <w:sz w:val="22"/>
                <w:szCs w:val="22"/>
              </w:rPr>
            </w:pPr>
          </w:p>
          <w:p w14:paraId="7A6F95E9" w14:textId="77777777" w:rsidR="006158A1" w:rsidRDefault="006158A1" w:rsidP="00F77DFF">
            <w:pPr>
              <w:rPr>
                <w:sz w:val="22"/>
                <w:szCs w:val="22"/>
              </w:rPr>
            </w:pPr>
            <w:r>
              <w:rPr>
                <w:sz w:val="22"/>
                <w:szCs w:val="22"/>
              </w:rPr>
              <w:t>INSTRUCTOR WORKSHOP:</w:t>
            </w:r>
          </w:p>
          <w:p w14:paraId="25D701A9" w14:textId="77777777" w:rsidR="006158A1" w:rsidRDefault="006158A1" w:rsidP="000729EC">
            <w:pPr>
              <w:numPr>
                <w:ilvl w:val="0"/>
                <w:numId w:val="18"/>
              </w:numPr>
              <w:pBdr>
                <w:top w:val="nil"/>
                <w:left w:val="nil"/>
                <w:bottom w:val="nil"/>
                <w:right w:val="nil"/>
                <w:between w:val="nil"/>
              </w:pBdr>
              <w:rPr>
                <w:color w:val="000000"/>
                <w:sz w:val="22"/>
                <w:szCs w:val="22"/>
              </w:rPr>
            </w:pPr>
            <w:r>
              <w:rPr>
                <w:color w:val="000000"/>
                <w:sz w:val="22"/>
                <w:szCs w:val="22"/>
              </w:rPr>
              <w:t>Signs &amp; Symptoms of Autism Spectrum Disorder</w:t>
            </w:r>
          </w:p>
          <w:p w14:paraId="4467672B" w14:textId="77777777" w:rsidR="006158A1" w:rsidRDefault="006158A1" w:rsidP="00F77DFF">
            <w:pPr>
              <w:rPr>
                <w:sz w:val="22"/>
                <w:szCs w:val="22"/>
                <w:highlight w:val="green"/>
              </w:rPr>
            </w:pPr>
            <w:r>
              <w:rPr>
                <w:sz w:val="22"/>
                <w:szCs w:val="22"/>
                <w:highlight w:val="green"/>
              </w:rPr>
              <w:t>Video:</w:t>
            </w:r>
          </w:p>
          <w:p w14:paraId="4DEDADFE" w14:textId="77777777" w:rsidR="006158A1" w:rsidRDefault="006158A1" w:rsidP="00F77DFF">
            <w:pPr>
              <w:rPr>
                <w:b/>
                <w:sz w:val="22"/>
                <w:szCs w:val="22"/>
                <w:highlight w:val="green"/>
              </w:rPr>
            </w:pPr>
            <w:r>
              <w:rPr>
                <w:b/>
                <w:sz w:val="22"/>
                <w:szCs w:val="22"/>
                <w:highlight w:val="green"/>
              </w:rPr>
              <w:lastRenderedPageBreak/>
              <w:t>Autism</w:t>
            </w:r>
          </w:p>
          <w:p w14:paraId="3238CD27" w14:textId="77777777" w:rsidR="006158A1" w:rsidRDefault="000B6325" w:rsidP="00F77DFF">
            <w:pPr>
              <w:rPr>
                <w:sz w:val="22"/>
                <w:szCs w:val="22"/>
                <w:highlight w:val="green"/>
              </w:rPr>
            </w:pPr>
            <w:hyperlink r:id="rId113">
              <w:r w:rsidR="006158A1">
                <w:rPr>
                  <w:color w:val="0000FF"/>
                  <w:sz w:val="22"/>
                  <w:szCs w:val="22"/>
                  <w:highlight w:val="green"/>
                  <w:u w:val="single"/>
                </w:rPr>
                <w:t>Types of Autism Spectrum Disorders</w:t>
              </w:r>
            </w:hyperlink>
          </w:p>
          <w:p w14:paraId="72167CC2" w14:textId="77777777" w:rsidR="006158A1" w:rsidRDefault="000B6325" w:rsidP="00F77DFF">
            <w:pPr>
              <w:rPr>
                <w:color w:val="0000FF"/>
                <w:sz w:val="22"/>
                <w:szCs w:val="22"/>
                <w:highlight w:val="green"/>
                <w:u w:val="single"/>
              </w:rPr>
            </w:pPr>
            <w:hyperlink r:id="rId114">
              <w:r w:rsidR="006158A1">
                <w:rPr>
                  <w:color w:val="0000FF"/>
                  <w:sz w:val="22"/>
                  <w:szCs w:val="22"/>
                  <w:highlight w:val="green"/>
                  <w:u w:val="single"/>
                </w:rPr>
                <w:t>Autism by the numbers</w:t>
              </w:r>
            </w:hyperlink>
          </w:p>
          <w:p w14:paraId="676EC07A" w14:textId="77777777" w:rsidR="009E51B2" w:rsidRDefault="009E51B2" w:rsidP="00F77DFF">
            <w:pPr>
              <w:rPr>
                <w:sz w:val="22"/>
                <w:szCs w:val="22"/>
              </w:rPr>
            </w:pPr>
          </w:p>
          <w:p w14:paraId="53787323" w14:textId="091E9C96" w:rsidR="009E51B2" w:rsidRDefault="009E51B2" w:rsidP="00F77DFF">
            <w:pPr>
              <w:rPr>
                <w:sz w:val="22"/>
                <w:szCs w:val="22"/>
              </w:rPr>
            </w:pPr>
          </w:p>
          <w:p w14:paraId="44D6BBCA" w14:textId="77777777" w:rsidR="00DC7B28" w:rsidRPr="00DC7B28" w:rsidRDefault="00DC7B28" w:rsidP="00DC7B28">
            <w:pPr>
              <w:pStyle w:val="NormalWeb"/>
              <w:spacing w:before="0" w:beforeAutospacing="0" w:after="0" w:afterAutospacing="0"/>
              <w:rPr>
                <w:highlight w:val="green"/>
              </w:rPr>
            </w:pPr>
            <w:r w:rsidRPr="00DC7B28">
              <w:rPr>
                <w:color w:val="000000"/>
                <w:sz w:val="22"/>
                <w:szCs w:val="22"/>
                <w:highlight w:val="green"/>
                <w:shd w:val="clear" w:color="auto" w:fill="FFFF00"/>
              </w:rPr>
              <w:t>With a partner - Read your assigned article and present to the class what you learned.</w:t>
            </w:r>
          </w:p>
          <w:p w14:paraId="7CEF041A" w14:textId="77777777" w:rsidR="00DC7B28" w:rsidRPr="00DC7B28" w:rsidRDefault="00DC7B28" w:rsidP="00DC7B28">
            <w:pPr>
              <w:pStyle w:val="NormalWeb"/>
              <w:spacing w:before="0" w:beforeAutospacing="0" w:after="0" w:afterAutospacing="0"/>
              <w:rPr>
                <w:highlight w:val="green"/>
              </w:rPr>
            </w:pPr>
            <w:r w:rsidRPr="00DC7B28">
              <w:rPr>
                <w:color w:val="000000"/>
                <w:sz w:val="22"/>
                <w:szCs w:val="22"/>
                <w:highlight w:val="green"/>
                <w:shd w:val="clear" w:color="auto" w:fill="FFFF00"/>
              </w:rPr>
              <w:t xml:space="preserve">Article 1: </w:t>
            </w:r>
            <w:hyperlink r:id="rId115" w:history="1">
              <w:r w:rsidRPr="00DC7B28">
                <w:rPr>
                  <w:rStyle w:val="Hyperlink"/>
                  <w:color w:val="1155CC"/>
                  <w:sz w:val="22"/>
                  <w:szCs w:val="22"/>
                  <w:highlight w:val="green"/>
                  <w:shd w:val="clear" w:color="auto" w:fill="FFFF00"/>
                </w:rPr>
                <w:t>Physical structure in the school setting </w:t>
              </w:r>
            </w:hyperlink>
          </w:p>
          <w:p w14:paraId="787D63D6" w14:textId="77777777" w:rsidR="00DC7B28" w:rsidRPr="00DC7B28" w:rsidRDefault="00DC7B28" w:rsidP="00DC7B28">
            <w:pPr>
              <w:pStyle w:val="NormalWeb"/>
              <w:spacing w:before="0" w:beforeAutospacing="0" w:after="0" w:afterAutospacing="0"/>
              <w:rPr>
                <w:highlight w:val="green"/>
              </w:rPr>
            </w:pPr>
            <w:r w:rsidRPr="00DC7B28">
              <w:rPr>
                <w:color w:val="000000"/>
                <w:sz w:val="22"/>
                <w:szCs w:val="22"/>
                <w:highlight w:val="green"/>
                <w:shd w:val="clear" w:color="auto" w:fill="FFFF00"/>
              </w:rPr>
              <w:t xml:space="preserve">Article 2: </w:t>
            </w:r>
            <w:hyperlink r:id="rId116" w:history="1">
              <w:r w:rsidRPr="00DC7B28">
                <w:rPr>
                  <w:rStyle w:val="Hyperlink"/>
                  <w:color w:val="1155CC"/>
                  <w:sz w:val="22"/>
                  <w:szCs w:val="22"/>
                  <w:highlight w:val="green"/>
                  <w:shd w:val="clear" w:color="auto" w:fill="FFFF00"/>
                </w:rPr>
                <w:t>Visual schedules in the school setting</w:t>
              </w:r>
            </w:hyperlink>
          </w:p>
          <w:p w14:paraId="7D6BF576" w14:textId="77777777" w:rsidR="00DC7B28" w:rsidRPr="00DC7B28" w:rsidRDefault="00DC7B28" w:rsidP="00DC7B28">
            <w:pPr>
              <w:pStyle w:val="NormalWeb"/>
              <w:spacing w:before="0" w:beforeAutospacing="0" w:after="0" w:afterAutospacing="0"/>
              <w:rPr>
                <w:highlight w:val="green"/>
              </w:rPr>
            </w:pPr>
            <w:r w:rsidRPr="00DC7B28">
              <w:rPr>
                <w:color w:val="000000"/>
                <w:sz w:val="22"/>
                <w:szCs w:val="22"/>
                <w:highlight w:val="green"/>
                <w:shd w:val="clear" w:color="auto" w:fill="FFFF00"/>
              </w:rPr>
              <w:t xml:space="preserve">Article 3: </w:t>
            </w:r>
            <w:hyperlink r:id="rId117" w:history="1">
              <w:r w:rsidRPr="00DC7B28">
                <w:rPr>
                  <w:rStyle w:val="Hyperlink"/>
                  <w:color w:val="1155CC"/>
                  <w:sz w:val="22"/>
                  <w:szCs w:val="22"/>
                  <w:highlight w:val="green"/>
                  <w:shd w:val="clear" w:color="auto" w:fill="FFFF00"/>
                </w:rPr>
                <w:t>Work systems in the school setting</w:t>
              </w:r>
            </w:hyperlink>
          </w:p>
          <w:p w14:paraId="31B49F49" w14:textId="77777777" w:rsidR="00DC7B28" w:rsidRDefault="00DC7B28" w:rsidP="00DC7B28">
            <w:pPr>
              <w:pStyle w:val="NormalWeb"/>
              <w:spacing w:before="0" w:beforeAutospacing="0" w:after="0" w:afterAutospacing="0"/>
            </w:pPr>
            <w:r w:rsidRPr="00DC7B28">
              <w:rPr>
                <w:color w:val="000000"/>
                <w:sz w:val="22"/>
                <w:szCs w:val="22"/>
                <w:highlight w:val="green"/>
                <w:shd w:val="clear" w:color="auto" w:fill="FFFF00"/>
              </w:rPr>
              <w:t xml:space="preserve">Article 4: </w:t>
            </w:r>
            <w:hyperlink r:id="rId118" w:history="1">
              <w:r w:rsidRPr="00DC7B28">
                <w:rPr>
                  <w:rStyle w:val="Hyperlink"/>
                  <w:color w:val="1155CC"/>
                  <w:sz w:val="22"/>
                  <w:szCs w:val="22"/>
                  <w:highlight w:val="green"/>
                  <w:shd w:val="clear" w:color="auto" w:fill="FFFF00"/>
                </w:rPr>
                <w:t>Visual structure in the school setting</w:t>
              </w:r>
            </w:hyperlink>
            <w:r>
              <w:rPr>
                <w:color w:val="000000"/>
                <w:sz w:val="22"/>
                <w:szCs w:val="22"/>
                <w:shd w:val="clear" w:color="auto" w:fill="FFFF00"/>
              </w:rPr>
              <w:t> </w:t>
            </w:r>
          </w:p>
          <w:p w14:paraId="794F9140" w14:textId="77777777" w:rsidR="00DC7B28" w:rsidRDefault="00DC7B28" w:rsidP="00DC7B28"/>
          <w:p w14:paraId="7669EE7F" w14:textId="77777777" w:rsidR="00DC7B28" w:rsidRDefault="00DC7B28" w:rsidP="00F77DFF">
            <w:pPr>
              <w:rPr>
                <w:sz w:val="22"/>
                <w:szCs w:val="22"/>
              </w:rPr>
            </w:pPr>
          </w:p>
          <w:p w14:paraId="59453C3E" w14:textId="77777777" w:rsidR="009E51B2" w:rsidRDefault="009E51B2" w:rsidP="009E51B2">
            <w:r>
              <w:rPr>
                <w:color w:val="000000"/>
                <w:sz w:val="22"/>
                <w:szCs w:val="22"/>
                <w:shd w:val="clear" w:color="auto" w:fill="FF00FF"/>
              </w:rPr>
              <w:t>Introduce UTPE 4.4</w:t>
            </w:r>
          </w:p>
          <w:p w14:paraId="48232FE1" w14:textId="1EDB05C1" w:rsidR="009E51B2" w:rsidRDefault="009E51B2" w:rsidP="00F77DFF">
            <w:pPr>
              <w:rPr>
                <w:sz w:val="22"/>
                <w:szCs w:val="22"/>
              </w:rPr>
            </w:pPr>
          </w:p>
        </w:tc>
        <w:tc>
          <w:tcPr>
            <w:tcW w:w="3544" w:type="dxa"/>
            <w:tcBorders>
              <w:top w:val="single" w:sz="4" w:space="0" w:color="000000"/>
              <w:left w:val="single" w:sz="4" w:space="0" w:color="000000"/>
              <w:bottom w:val="single" w:sz="4" w:space="0" w:color="000000"/>
            </w:tcBorders>
          </w:tcPr>
          <w:p w14:paraId="08F094FF" w14:textId="77777777" w:rsidR="006158A1" w:rsidRDefault="006158A1" w:rsidP="00F77DFF">
            <w:pPr>
              <w:tabs>
                <w:tab w:val="left" w:pos="720"/>
                <w:tab w:val="left" w:pos="3600"/>
              </w:tabs>
              <w:rPr>
                <w:b/>
                <w:sz w:val="22"/>
                <w:szCs w:val="22"/>
              </w:rPr>
            </w:pPr>
            <w:r>
              <w:rPr>
                <w:b/>
                <w:sz w:val="22"/>
                <w:szCs w:val="22"/>
              </w:rPr>
              <w:lastRenderedPageBreak/>
              <w:t>Due: 3/4</w:t>
            </w:r>
          </w:p>
          <w:p w14:paraId="1090AE57" w14:textId="77777777" w:rsidR="006158A1" w:rsidRDefault="006158A1" w:rsidP="00F77DFF">
            <w:pPr>
              <w:rPr>
                <w:sz w:val="22"/>
                <w:szCs w:val="22"/>
              </w:rPr>
            </w:pPr>
          </w:p>
          <w:p w14:paraId="197CFFD2" w14:textId="77777777" w:rsidR="006158A1" w:rsidRDefault="006158A1" w:rsidP="00F77DFF">
            <w:pPr>
              <w:rPr>
                <w:sz w:val="22"/>
                <w:szCs w:val="22"/>
              </w:rPr>
            </w:pPr>
            <w:r>
              <w:rPr>
                <w:sz w:val="22"/>
                <w:szCs w:val="22"/>
              </w:rPr>
              <w:t xml:space="preserve">        </w:t>
            </w:r>
          </w:p>
          <w:p w14:paraId="6B6EE850" w14:textId="77777777" w:rsidR="006158A1" w:rsidRDefault="006158A1" w:rsidP="00F77DFF">
            <w:pPr>
              <w:tabs>
                <w:tab w:val="left" w:pos="598"/>
              </w:tabs>
              <w:ind w:left="49"/>
              <w:rPr>
                <w:sz w:val="22"/>
                <w:szCs w:val="22"/>
              </w:rPr>
            </w:pPr>
            <w:r>
              <w:rPr>
                <w:sz w:val="22"/>
                <w:szCs w:val="22"/>
              </w:rPr>
              <w:t xml:space="preserve">       Work On: Class Website</w:t>
            </w:r>
          </w:p>
          <w:p w14:paraId="18D33AC7" w14:textId="77777777" w:rsidR="006158A1" w:rsidRDefault="006158A1" w:rsidP="00F77DFF">
            <w:pPr>
              <w:tabs>
                <w:tab w:val="left" w:pos="598"/>
              </w:tabs>
              <w:ind w:left="49"/>
              <w:rPr>
                <w:sz w:val="22"/>
                <w:szCs w:val="22"/>
              </w:rPr>
            </w:pPr>
          </w:p>
          <w:p w14:paraId="7A82A58D" w14:textId="77777777" w:rsidR="006158A1" w:rsidRDefault="006158A1" w:rsidP="00F77DFF">
            <w:pPr>
              <w:tabs>
                <w:tab w:val="left" w:pos="1138"/>
              </w:tabs>
              <w:ind w:left="474" w:hanging="474"/>
              <w:rPr>
                <w:sz w:val="22"/>
                <w:szCs w:val="22"/>
              </w:rPr>
            </w:pPr>
            <w:r>
              <w:rPr>
                <w:sz w:val="22"/>
                <w:szCs w:val="22"/>
              </w:rPr>
              <w:t xml:space="preserve">        </w:t>
            </w:r>
          </w:p>
          <w:p w14:paraId="01161A72" w14:textId="77777777" w:rsidR="006158A1" w:rsidRDefault="006158A1" w:rsidP="00F77DFF">
            <w:pPr>
              <w:tabs>
                <w:tab w:val="left" w:pos="1138"/>
              </w:tabs>
              <w:rPr>
                <w:sz w:val="22"/>
                <w:szCs w:val="22"/>
                <w:highlight w:val="green"/>
                <w:u w:val="single"/>
              </w:rPr>
            </w:pPr>
            <w:r>
              <w:rPr>
                <w:sz w:val="22"/>
                <w:szCs w:val="22"/>
              </w:rPr>
              <w:t xml:space="preserve">        </w:t>
            </w:r>
            <w:r>
              <w:rPr>
                <w:sz w:val="22"/>
                <w:szCs w:val="22"/>
                <w:highlight w:val="green"/>
              </w:rPr>
              <w:t xml:space="preserve">Do: </w:t>
            </w:r>
            <w:r>
              <w:rPr>
                <w:sz w:val="22"/>
                <w:szCs w:val="22"/>
                <w:highlight w:val="green"/>
                <w:u w:val="single"/>
              </w:rPr>
              <w:t>Book Club</w:t>
            </w:r>
          </w:p>
          <w:p w14:paraId="48014395" w14:textId="77777777" w:rsidR="006158A1" w:rsidRDefault="006158A1" w:rsidP="00F77DFF">
            <w:pPr>
              <w:tabs>
                <w:tab w:val="left" w:pos="1138"/>
              </w:tabs>
              <w:ind w:left="418"/>
              <w:rPr>
                <w:sz w:val="22"/>
                <w:szCs w:val="22"/>
                <w:highlight w:val="green"/>
              </w:rPr>
            </w:pPr>
            <w:r>
              <w:rPr>
                <w:sz w:val="22"/>
                <w:szCs w:val="22"/>
                <w:highlight w:val="green"/>
              </w:rPr>
              <w:t>1.  Reading</w:t>
            </w:r>
          </w:p>
          <w:p w14:paraId="738A7F7F" w14:textId="77777777" w:rsidR="006158A1" w:rsidRDefault="006158A1" w:rsidP="00F77DFF">
            <w:pPr>
              <w:tabs>
                <w:tab w:val="left" w:pos="1138"/>
              </w:tabs>
              <w:ind w:left="418"/>
              <w:rPr>
                <w:sz w:val="22"/>
                <w:szCs w:val="22"/>
                <w:highlight w:val="green"/>
              </w:rPr>
            </w:pPr>
            <w:r>
              <w:rPr>
                <w:sz w:val="22"/>
                <w:szCs w:val="22"/>
                <w:highlight w:val="green"/>
              </w:rPr>
              <w:t>2.  Book Club 3-2-1 Response</w:t>
            </w:r>
          </w:p>
          <w:p w14:paraId="234A24AC" w14:textId="77777777" w:rsidR="006158A1" w:rsidRDefault="006158A1" w:rsidP="00F77DFF">
            <w:pPr>
              <w:tabs>
                <w:tab w:val="left" w:pos="1138"/>
              </w:tabs>
              <w:ind w:left="418"/>
              <w:rPr>
                <w:sz w:val="22"/>
                <w:szCs w:val="22"/>
                <w:highlight w:val="green"/>
              </w:rPr>
            </w:pPr>
          </w:p>
          <w:p w14:paraId="6E6DA5EF" w14:textId="77777777" w:rsidR="006158A1" w:rsidRDefault="006158A1" w:rsidP="00F77DFF">
            <w:pPr>
              <w:tabs>
                <w:tab w:val="left" w:pos="598"/>
              </w:tabs>
              <w:rPr>
                <w:sz w:val="22"/>
                <w:szCs w:val="22"/>
              </w:rPr>
            </w:pPr>
            <w:r>
              <w:rPr>
                <w:sz w:val="22"/>
                <w:szCs w:val="22"/>
                <w:highlight w:val="green"/>
              </w:rPr>
              <w:t>Prepare: Icebreaker/Energizer Activity</w:t>
            </w:r>
          </w:p>
          <w:p w14:paraId="7F83BEA7" w14:textId="77777777" w:rsidR="006158A1" w:rsidRDefault="006158A1" w:rsidP="00F77DFF">
            <w:pPr>
              <w:tabs>
                <w:tab w:val="left" w:pos="598"/>
              </w:tabs>
              <w:rPr>
                <w:sz w:val="22"/>
                <w:szCs w:val="22"/>
              </w:rPr>
            </w:pPr>
            <w:r>
              <w:rPr>
                <w:sz w:val="22"/>
                <w:szCs w:val="22"/>
              </w:rPr>
              <w:t xml:space="preserve">    </w:t>
            </w:r>
          </w:p>
          <w:p w14:paraId="7C35FE2E" w14:textId="77777777" w:rsidR="006158A1" w:rsidRDefault="006158A1" w:rsidP="00F77DFF">
            <w:pPr>
              <w:tabs>
                <w:tab w:val="left" w:pos="598"/>
              </w:tabs>
              <w:rPr>
                <w:sz w:val="22"/>
                <w:szCs w:val="22"/>
                <w:highlight w:val="green"/>
              </w:rPr>
            </w:pPr>
            <w:r>
              <w:rPr>
                <w:sz w:val="22"/>
                <w:szCs w:val="22"/>
                <w:highlight w:val="green"/>
              </w:rPr>
              <w:t xml:space="preserve">Reading: </w:t>
            </w:r>
            <w:hyperlink r:id="rId119">
              <w:r>
                <w:rPr>
                  <w:color w:val="0000FF"/>
                  <w:sz w:val="22"/>
                  <w:szCs w:val="22"/>
                  <w:highlight w:val="green"/>
                  <w:u w:val="single"/>
                </w:rPr>
                <w:t>Autism Spectrum Disorder: CDC Definitions</w:t>
              </w:r>
            </w:hyperlink>
          </w:p>
          <w:p w14:paraId="13255B7B" w14:textId="77777777" w:rsidR="006158A1" w:rsidRDefault="000B6325" w:rsidP="00F77DFF">
            <w:pPr>
              <w:tabs>
                <w:tab w:val="left" w:pos="598"/>
              </w:tabs>
              <w:rPr>
                <w:color w:val="0000FF"/>
                <w:sz w:val="22"/>
                <w:szCs w:val="22"/>
                <w:highlight w:val="green"/>
                <w:u w:val="single"/>
              </w:rPr>
            </w:pPr>
            <w:hyperlink r:id="rId120">
              <w:r w:rsidR="006158A1">
                <w:rPr>
                  <w:color w:val="0000FF"/>
                  <w:sz w:val="22"/>
                  <w:szCs w:val="22"/>
                  <w:highlight w:val="green"/>
                  <w:u w:val="single"/>
                </w:rPr>
                <w:t>Strategies for Classroom Management for students with autism.</w:t>
              </w:r>
            </w:hyperlink>
          </w:p>
          <w:p w14:paraId="190DFFBF" w14:textId="77777777" w:rsidR="00732565" w:rsidRDefault="00732565" w:rsidP="00F77DFF">
            <w:pPr>
              <w:tabs>
                <w:tab w:val="left" w:pos="598"/>
              </w:tabs>
              <w:rPr>
                <w:sz w:val="22"/>
                <w:szCs w:val="22"/>
              </w:rPr>
            </w:pPr>
          </w:p>
          <w:p w14:paraId="3EC4F878" w14:textId="5024FA2D" w:rsidR="00732565" w:rsidRDefault="00732565" w:rsidP="00732565">
            <w:pPr>
              <w:rPr>
                <w:rFonts w:ascii="Arial" w:hAnsi="Arial" w:cs="Arial"/>
                <w:color w:val="000000"/>
                <w:sz w:val="22"/>
                <w:szCs w:val="22"/>
                <w:highlight w:val="green"/>
                <w:shd w:val="clear" w:color="auto" w:fill="00FFFF"/>
              </w:rPr>
            </w:pPr>
            <w:r w:rsidRPr="00732565">
              <w:rPr>
                <w:rFonts w:ascii="Arial" w:hAnsi="Arial" w:cs="Arial"/>
                <w:color w:val="000000"/>
                <w:sz w:val="22"/>
                <w:szCs w:val="22"/>
                <w:highlight w:val="green"/>
                <w:shd w:val="clear" w:color="auto" w:fill="00FFFF"/>
              </w:rPr>
              <w:t>Introduce MMSN TPE 2.2, 2.3, 2.4, 2.5, 2.10, 3.3, 4.3</w:t>
            </w:r>
          </w:p>
          <w:p w14:paraId="359E8084" w14:textId="1CB51E93" w:rsidR="009E51B2" w:rsidRDefault="009E51B2" w:rsidP="00732565"/>
          <w:p w14:paraId="0C83A37E" w14:textId="77777777" w:rsidR="009E51B2" w:rsidRDefault="009E51B2" w:rsidP="009E51B2">
            <w:pPr>
              <w:pStyle w:val="NormalWeb"/>
              <w:spacing w:before="0" w:beforeAutospacing="0" w:after="0" w:afterAutospacing="0"/>
            </w:pPr>
            <w:r>
              <w:rPr>
                <w:color w:val="000000"/>
                <w:sz w:val="22"/>
                <w:szCs w:val="22"/>
                <w:shd w:val="clear" w:color="auto" w:fill="FF00FF"/>
              </w:rPr>
              <w:t>Assess UTPE 2.5, 2.6, 4.4, 4.5</w:t>
            </w:r>
          </w:p>
          <w:p w14:paraId="3123D4F1" w14:textId="77777777" w:rsidR="009E51B2" w:rsidRDefault="009E51B2" w:rsidP="009E51B2"/>
          <w:p w14:paraId="6B629FFA" w14:textId="77777777" w:rsidR="009E51B2" w:rsidRDefault="009E51B2" w:rsidP="00732565"/>
          <w:p w14:paraId="3E65321B" w14:textId="1B3345EB" w:rsidR="00732565" w:rsidRDefault="00732565" w:rsidP="00F77DFF">
            <w:pPr>
              <w:tabs>
                <w:tab w:val="left" w:pos="598"/>
              </w:tabs>
              <w:rPr>
                <w:sz w:val="22"/>
                <w:szCs w:val="22"/>
              </w:rPr>
            </w:pPr>
          </w:p>
        </w:tc>
      </w:tr>
      <w:tr w:rsidR="006158A1" w14:paraId="4122FF8B" w14:textId="77777777" w:rsidTr="00F77DFF">
        <w:trPr>
          <w:trHeight w:val="61"/>
        </w:trPr>
        <w:tc>
          <w:tcPr>
            <w:tcW w:w="810" w:type="dxa"/>
            <w:tcBorders>
              <w:top w:val="single" w:sz="4" w:space="0" w:color="000000"/>
              <w:bottom w:val="single" w:sz="4" w:space="0" w:color="000000"/>
              <w:right w:val="single" w:sz="4" w:space="0" w:color="000000"/>
            </w:tcBorders>
          </w:tcPr>
          <w:p w14:paraId="74F295F9" w14:textId="77777777" w:rsidR="006158A1" w:rsidRDefault="006158A1" w:rsidP="00F77DFF">
            <w:pPr>
              <w:rPr>
                <w:b/>
                <w:sz w:val="22"/>
                <w:szCs w:val="22"/>
              </w:rPr>
            </w:pPr>
            <w:r>
              <w:rPr>
                <w:b/>
                <w:sz w:val="22"/>
                <w:szCs w:val="22"/>
              </w:rPr>
              <w:lastRenderedPageBreak/>
              <w:t>3/4</w:t>
            </w:r>
          </w:p>
        </w:tc>
        <w:tc>
          <w:tcPr>
            <w:tcW w:w="6008" w:type="dxa"/>
            <w:tcBorders>
              <w:top w:val="single" w:sz="4" w:space="0" w:color="000000"/>
              <w:left w:val="single" w:sz="4" w:space="0" w:color="000000"/>
              <w:bottom w:val="single" w:sz="4" w:space="0" w:color="000000"/>
              <w:right w:val="single" w:sz="4" w:space="0" w:color="000000"/>
            </w:tcBorders>
          </w:tcPr>
          <w:p w14:paraId="19705F88" w14:textId="77777777" w:rsidR="006158A1" w:rsidRDefault="006158A1" w:rsidP="00F77DFF">
            <w:pPr>
              <w:tabs>
                <w:tab w:val="left" w:pos="598"/>
              </w:tabs>
              <w:rPr>
                <w:b/>
                <w:sz w:val="22"/>
                <w:szCs w:val="22"/>
              </w:rPr>
            </w:pPr>
            <w:r>
              <w:rPr>
                <w:b/>
                <w:sz w:val="22"/>
                <w:szCs w:val="22"/>
              </w:rPr>
              <w:t>WHAT IS IT REALLY LIKE?</w:t>
            </w:r>
          </w:p>
          <w:p w14:paraId="070D9171" w14:textId="77777777" w:rsidR="006158A1" w:rsidRDefault="006158A1" w:rsidP="00F77DFF">
            <w:pPr>
              <w:rPr>
                <w:sz w:val="22"/>
                <w:szCs w:val="22"/>
              </w:rPr>
            </w:pPr>
          </w:p>
          <w:p w14:paraId="2E9155E6" w14:textId="77777777" w:rsidR="006158A1" w:rsidRDefault="006158A1" w:rsidP="00F77DFF">
            <w:pPr>
              <w:tabs>
                <w:tab w:val="left" w:pos="598"/>
              </w:tabs>
              <w:rPr>
                <w:sz w:val="22"/>
                <w:szCs w:val="22"/>
              </w:rPr>
            </w:pPr>
            <w:r>
              <w:rPr>
                <w:b/>
                <w:sz w:val="22"/>
                <w:szCs w:val="22"/>
              </w:rPr>
              <w:t>DUE:</w:t>
            </w:r>
            <w:r>
              <w:rPr>
                <w:sz w:val="22"/>
                <w:szCs w:val="22"/>
              </w:rPr>
              <w:t xml:space="preserve"> Icebreaker/Energizer Activity</w:t>
            </w:r>
          </w:p>
          <w:p w14:paraId="189914BA" w14:textId="77777777" w:rsidR="006158A1" w:rsidRDefault="006158A1" w:rsidP="00F77DFF">
            <w:pPr>
              <w:rPr>
                <w:sz w:val="22"/>
                <w:szCs w:val="22"/>
              </w:rPr>
            </w:pPr>
          </w:p>
          <w:p w14:paraId="43BCD194" w14:textId="77777777" w:rsidR="006158A1" w:rsidRDefault="006158A1" w:rsidP="00F77DFF">
            <w:pPr>
              <w:rPr>
                <w:b/>
                <w:sz w:val="22"/>
                <w:szCs w:val="22"/>
                <w:highlight w:val="green"/>
                <w:u w:val="single"/>
              </w:rPr>
            </w:pPr>
            <w:r>
              <w:rPr>
                <w:b/>
                <w:sz w:val="22"/>
                <w:szCs w:val="22"/>
                <w:highlight w:val="green"/>
                <w:u w:val="single"/>
              </w:rPr>
              <w:t>Guest Speaker: “What Years of Teaching Has Taught                      Me Working With Special Needs Students”</w:t>
            </w:r>
          </w:p>
          <w:p w14:paraId="3DC0E279" w14:textId="77777777" w:rsidR="006158A1" w:rsidRDefault="006158A1" w:rsidP="00F77DFF">
            <w:pPr>
              <w:rPr>
                <w:b/>
                <w:color w:val="000000"/>
                <w:sz w:val="22"/>
                <w:szCs w:val="22"/>
                <w:highlight w:val="green"/>
              </w:rPr>
            </w:pPr>
            <w:r>
              <w:rPr>
                <w:b/>
                <w:color w:val="000000"/>
                <w:sz w:val="22"/>
                <w:szCs w:val="22"/>
                <w:highlight w:val="green"/>
              </w:rPr>
              <w:t>Ms. Bettina Lee</w:t>
            </w:r>
          </w:p>
          <w:p w14:paraId="2BBD0F47" w14:textId="77777777" w:rsidR="006158A1" w:rsidRDefault="006158A1" w:rsidP="00F77DFF">
            <w:pPr>
              <w:shd w:val="clear" w:color="auto" w:fill="FFFFFF"/>
              <w:rPr>
                <w:sz w:val="22"/>
                <w:szCs w:val="22"/>
              </w:rPr>
            </w:pPr>
            <w:r>
              <w:rPr>
                <w:sz w:val="22"/>
                <w:szCs w:val="22"/>
                <w:highlight w:val="green"/>
              </w:rPr>
              <w:t xml:space="preserve"> Special Education Teacher, Los Altos-Mountain View School District</w:t>
            </w:r>
          </w:p>
          <w:p w14:paraId="0EFFF009" w14:textId="77777777" w:rsidR="006158A1" w:rsidRDefault="006158A1" w:rsidP="00F77DFF">
            <w:pPr>
              <w:shd w:val="clear" w:color="auto" w:fill="FFFFFF"/>
              <w:rPr>
                <w:color w:val="500050"/>
                <w:sz w:val="22"/>
                <w:szCs w:val="22"/>
              </w:rPr>
            </w:pPr>
          </w:p>
          <w:p w14:paraId="0BA84990" w14:textId="77777777" w:rsidR="006158A1" w:rsidRPr="00232CCE" w:rsidRDefault="006158A1" w:rsidP="00F77DFF">
            <w:pPr>
              <w:shd w:val="clear" w:color="auto" w:fill="FFFFFF"/>
              <w:rPr>
                <w:color w:val="000000"/>
                <w:sz w:val="22"/>
                <w:szCs w:val="22"/>
                <w:highlight w:val="green"/>
              </w:rPr>
            </w:pPr>
            <w:r w:rsidRPr="00232CCE">
              <w:rPr>
                <w:color w:val="000000"/>
                <w:sz w:val="22"/>
                <w:szCs w:val="22"/>
                <w:highlight w:val="green"/>
              </w:rPr>
              <w:t>*  Providing student success in least restrictive environment</w:t>
            </w:r>
          </w:p>
          <w:p w14:paraId="521AC6F1" w14:textId="77777777" w:rsidR="006158A1" w:rsidRPr="00232CCE" w:rsidRDefault="006158A1" w:rsidP="00F77DFF">
            <w:pPr>
              <w:shd w:val="clear" w:color="auto" w:fill="FFFFFF"/>
              <w:rPr>
                <w:color w:val="000000"/>
                <w:sz w:val="22"/>
                <w:szCs w:val="22"/>
                <w:highlight w:val="green"/>
              </w:rPr>
            </w:pPr>
            <w:r w:rsidRPr="00232CCE">
              <w:rPr>
                <w:color w:val="000000"/>
                <w:sz w:val="22"/>
                <w:szCs w:val="22"/>
                <w:highlight w:val="green"/>
              </w:rPr>
              <w:t>* Working with agencies and community resources</w:t>
            </w:r>
          </w:p>
          <w:p w14:paraId="684EFD24" w14:textId="77777777" w:rsidR="006158A1" w:rsidRDefault="006158A1" w:rsidP="00F77DFF">
            <w:pPr>
              <w:shd w:val="clear" w:color="auto" w:fill="FFFFFF"/>
              <w:rPr>
                <w:color w:val="000000"/>
                <w:sz w:val="22"/>
                <w:szCs w:val="22"/>
              </w:rPr>
            </w:pPr>
            <w:r w:rsidRPr="00232CCE">
              <w:rPr>
                <w:color w:val="000000"/>
                <w:sz w:val="22"/>
                <w:szCs w:val="22"/>
                <w:highlight w:val="green"/>
              </w:rPr>
              <w:t>* Developing positive behavior intervention plans</w:t>
            </w:r>
          </w:p>
          <w:p w14:paraId="44A4ED62" w14:textId="0633AE5C" w:rsidR="00732565" w:rsidRDefault="00732565" w:rsidP="00F77DFF">
            <w:pPr>
              <w:rPr>
                <w:sz w:val="22"/>
                <w:szCs w:val="22"/>
              </w:rPr>
            </w:pPr>
          </w:p>
          <w:p w14:paraId="3B89C673" w14:textId="46ACF5EC" w:rsidR="00732565" w:rsidRDefault="00732565" w:rsidP="00732565">
            <w:pPr>
              <w:rPr>
                <w:rFonts w:ascii="Arial" w:hAnsi="Arial" w:cs="Arial"/>
                <w:color w:val="000000"/>
                <w:sz w:val="22"/>
                <w:szCs w:val="22"/>
                <w:highlight w:val="green"/>
                <w:shd w:val="clear" w:color="auto" w:fill="00FFFF"/>
              </w:rPr>
            </w:pPr>
            <w:r w:rsidRPr="00732565">
              <w:rPr>
                <w:rFonts w:ascii="Arial" w:hAnsi="Arial" w:cs="Arial"/>
                <w:color w:val="000000"/>
                <w:sz w:val="22"/>
                <w:szCs w:val="22"/>
                <w:highlight w:val="green"/>
                <w:shd w:val="clear" w:color="auto" w:fill="00FFFF"/>
              </w:rPr>
              <w:t>Practice/Assess MMSN TPE 1.7, 2.6, 2.7, 2.8</w:t>
            </w:r>
          </w:p>
          <w:p w14:paraId="563C5939" w14:textId="77777777" w:rsidR="009E51B2" w:rsidRDefault="009E51B2" w:rsidP="009E51B2">
            <w:r>
              <w:rPr>
                <w:color w:val="000000"/>
                <w:sz w:val="22"/>
                <w:szCs w:val="22"/>
                <w:shd w:val="clear" w:color="auto" w:fill="FF00FF"/>
              </w:rPr>
              <w:t>Assess UTPE 4.4 4.5</w:t>
            </w:r>
          </w:p>
          <w:p w14:paraId="74632670" w14:textId="77777777" w:rsidR="009E51B2" w:rsidRDefault="009E51B2" w:rsidP="00732565"/>
          <w:p w14:paraId="07B4A62A" w14:textId="77777777" w:rsidR="00732565" w:rsidRDefault="00732565" w:rsidP="00F77DFF">
            <w:pPr>
              <w:rPr>
                <w:sz w:val="22"/>
                <w:szCs w:val="22"/>
              </w:rPr>
            </w:pPr>
          </w:p>
          <w:p w14:paraId="21EE9BBB" w14:textId="77777777" w:rsidR="006158A1" w:rsidRDefault="006158A1" w:rsidP="00F77DFF">
            <w:pPr>
              <w:rPr>
                <w:b/>
                <w:sz w:val="22"/>
                <w:szCs w:val="22"/>
                <w:u w:val="single"/>
              </w:rPr>
            </w:pPr>
            <w:r>
              <w:rPr>
                <w:b/>
                <w:sz w:val="22"/>
                <w:szCs w:val="22"/>
                <w:u w:val="single"/>
              </w:rPr>
              <w:t>Book Club Meeting #6</w:t>
            </w:r>
          </w:p>
          <w:p w14:paraId="59D926D4" w14:textId="77777777" w:rsidR="006158A1" w:rsidRDefault="006158A1" w:rsidP="00F77DFF">
            <w:pPr>
              <w:rPr>
                <w:sz w:val="22"/>
                <w:szCs w:val="22"/>
              </w:rPr>
            </w:pPr>
            <w:r>
              <w:rPr>
                <w:sz w:val="22"/>
                <w:szCs w:val="22"/>
              </w:rPr>
              <w:t>1.  Confirm reading for next meeting</w:t>
            </w:r>
          </w:p>
          <w:p w14:paraId="7AB3814F" w14:textId="77777777" w:rsidR="006158A1" w:rsidRDefault="006158A1" w:rsidP="00F77DFF">
            <w:pPr>
              <w:rPr>
                <w:sz w:val="22"/>
                <w:szCs w:val="22"/>
              </w:rPr>
            </w:pPr>
            <w:r>
              <w:rPr>
                <w:sz w:val="22"/>
                <w:szCs w:val="22"/>
              </w:rPr>
              <w:t>2.  Book Club 3-2-1 Response</w:t>
            </w:r>
          </w:p>
          <w:p w14:paraId="53749BEC" w14:textId="77777777" w:rsidR="006158A1" w:rsidRDefault="006158A1" w:rsidP="00F77DFF">
            <w:pPr>
              <w:rPr>
                <w:b/>
                <w:sz w:val="22"/>
                <w:szCs w:val="22"/>
                <w:u w:val="single"/>
              </w:rPr>
            </w:pPr>
          </w:p>
        </w:tc>
        <w:tc>
          <w:tcPr>
            <w:tcW w:w="3544" w:type="dxa"/>
            <w:tcBorders>
              <w:top w:val="single" w:sz="4" w:space="0" w:color="000000"/>
              <w:left w:val="single" w:sz="4" w:space="0" w:color="000000"/>
              <w:bottom w:val="single" w:sz="4" w:space="0" w:color="000000"/>
            </w:tcBorders>
          </w:tcPr>
          <w:p w14:paraId="3B8EA00D" w14:textId="77777777" w:rsidR="006158A1" w:rsidRDefault="006158A1" w:rsidP="00F77DFF">
            <w:pPr>
              <w:tabs>
                <w:tab w:val="left" w:pos="720"/>
                <w:tab w:val="left" w:pos="3600"/>
              </w:tabs>
              <w:rPr>
                <w:b/>
                <w:sz w:val="22"/>
                <w:szCs w:val="22"/>
              </w:rPr>
            </w:pPr>
            <w:r>
              <w:rPr>
                <w:b/>
                <w:sz w:val="22"/>
                <w:szCs w:val="22"/>
              </w:rPr>
              <w:t>Due: 3/11</w:t>
            </w:r>
          </w:p>
          <w:p w14:paraId="699EDB1A" w14:textId="77777777" w:rsidR="006158A1" w:rsidRDefault="006158A1" w:rsidP="00F77DFF">
            <w:pPr>
              <w:rPr>
                <w:sz w:val="22"/>
                <w:szCs w:val="22"/>
              </w:rPr>
            </w:pPr>
          </w:p>
          <w:p w14:paraId="0E48601F" w14:textId="77777777" w:rsidR="006158A1" w:rsidRDefault="006158A1" w:rsidP="00F77DFF">
            <w:pPr>
              <w:rPr>
                <w:sz w:val="22"/>
                <w:szCs w:val="22"/>
              </w:rPr>
            </w:pPr>
            <w:r>
              <w:rPr>
                <w:sz w:val="22"/>
                <w:szCs w:val="22"/>
              </w:rPr>
              <w:t xml:space="preserve">        </w:t>
            </w:r>
          </w:p>
          <w:p w14:paraId="099C396A" w14:textId="77777777" w:rsidR="006158A1" w:rsidRDefault="006158A1" w:rsidP="00F77DFF">
            <w:pPr>
              <w:tabs>
                <w:tab w:val="left" w:pos="598"/>
              </w:tabs>
              <w:rPr>
                <w:sz w:val="22"/>
                <w:szCs w:val="22"/>
                <w:highlight w:val="green"/>
              </w:rPr>
            </w:pPr>
            <w:r>
              <w:rPr>
                <w:sz w:val="22"/>
                <w:szCs w:val="22"/>
                <w:highlight w:val="green"/>
              </w:rPr>
              <w:t>Finish: Complete Website</w:t>
            </w:r>
          </w:p>
          <w:p w14:paraId="49535B2B" w14:textId="77777777" w:rsidR="006158A1" w:rsidRDefault="006158A1" w:rsidP="00F77DFF">
            <w:pPr>
              <w:tabs>
                <w:tab w:val="left" w:pos="1138"/>
              </w:tabs>
              <w:ind w:left="418"/>
              <w:rPr>
                <w:sz w:val="22"/>
                <w:szCs w:val="22"/>
                <w:highlight w:val="green"/>
              </w:rPr>
            </w:pPr>
          </w:p>
          <w:p w14:paraId="1DDD5B49" w14:textId="77777777" w:rsidR="006158A1" w:rsidRDefault="006158A1" w:rsidP="00F77DFF">
            <w:pPr>
              <w:tabs>
                <w:tab w:val="left" w:pos="598"/>
              </w:tabs>
              <w:rPr>
                <w:sz w:val="22"/>
                <w:szCs w:val="22"/>
              </w:rPr>
            </w:pPr>
            <w:r>
              <w:rPr>
                <w:sz w:val="22"/>
                <w:szCs w:val="22"/>
                <w:highlight w:val="green"/>
              </w:rPr>
              <w:t>Prepare: Icebreaker/Energizer Activity</w:t>
            </w:r>
          </w:p>
          <w:p w14:paraId="5003D11E" w14:textId="77777777" w:rsidR="006158A1" w:rsidRDefault="006158A1" w:rsidP="00F77DFF">
            <w:pPr>
              <w:tabs>
                <w:tab w:val="left" w:pos="1138"/>
              </w:tabs>
              <w:rPr>
                <w:sz w:val="22"/>
                <w:szCs w:val="22"/>
              </w:rPr>
            </w:pPr>
            <w:r>
              <w:rPr>
                <w:sz w:val="22"/>
                <w:szCs w:val="22"/>
              </w:rPr>
              <w:t xml:space="preserve">    </w:t>
            </w:r>
          </w:p>
          <w:p w14:paraId="3D7A3E52" w14:textId="77777777" w:rsidR="006158A1" w:rsidRDefault="006158A1" w:rsidP="00F77DFF">
            <w:pPr>
              <w:tabs>
                <w:tab w:val="left" w:pos="1138"/>
              </w:tabs>
              <w:rPr>
                <w:sz w:val="22"/>
                <w:szCs w:val="22"/>
              </w:rPr>
            </w:pPr>
            <w:r>
              <w:rPr>
                <w:sz w:val="22"/>
                <w:szCs w:val="22"/>
              </w:rPr>
              <w:t xml:space="preserve">        </w:t>
            </w:r>
          </w:p>
          <w:p w14:paraId="15B5A223" w14:textId="77777777" w:rsidR="006158A1" w:rsidRDefault="006158A1" w:rsidP="00F77DFF">
            <w:pPr>
              <w:tabs>
                <w:tab w:val="left" w:pos="1138"/>
              </w:tabs>
              <w:rPr>
                <w:sz w:val="22"/>
                <w:szCs w:val="22"/>
              </w:rPr>
            </w:pPr>
            <w:r>
              <w:rPr>
                <w:sz w:val="22"/>
                <w:szCs w:val="22"/>
              </w:rPr>
              <w:t>Prepare to share with class food representing your culture</w:t>
            </w:r>
          </w:p>
          <w:p w14:paraId="7419E417" w14:textId="77777777" w:rsidR="006158A1" w:rsidRDefault="006158A1" w:rsidP="00F77DFF">
            <w:pPr>
              <w:tabs>
                <w:tab w:val="left" w:pos="1138"/>
              </w:tabs>
              <w:rPr>
                <w:sz w:val="22"/>
                <w:szCs w:val="22"/>
              </w:rPr>
            </w:pPr>
          </w:p>
          <w:p w14:paraId="1BE6BD72" w14:textId="77777777" w:rsidR="006158A1" w:rsidRPr="00232CCE" w:rsidRDefault="006158A1" w:rsidP="00F77DFF">
            <w:pPr>
              <w:tabs>
                <w:tab w:val="left" w:pos="1138"/>
              </w:tabs>
              <w:rPr>
                <w:sz w:val="22"/>
                <w:szCs w:val="22"/>
                <w:highlight w:val="green"/>
              </w:rPr>
            </w:pPr>
            <w:r w:rsidRPr="00232CCE">
              <w:rPr>
                <w:sz w:val="22"/>
                <w:szCs w:val="22"/>
                <w:highlight w:val="green"/>
              </w:rPr>
              <w:t>Read: Wheeler: Ch. 8. Evaluating Positive Behavioral Interventions &amp; Supports</w:t>
            </w:r>
          </w:p>
          <w:p w14:paraId="2607E221" w14:textId="77777777" w:rsidR="00732565" w:rsidRDefault="00732565" w:rsidP="00F77DFF">
            <w:pPr>
              <w:tabs>
                <w:tab w:val="left" w:pos="1138"/>
              </w:tabs>
              <w:rPr>
                <w:sz w:val="22"/>
                <w:szCs w:val="22"/>
              </w:rPr>
            </w:pPr>
          </w:p>
          <w:p w14:paraId="29D8A4A2" w14:textId="6437B712" w:rsidR="00732565" w:rsidRDefault="00732565" w:rsidP="00732565">
            <w:pPr>
              <w:rPr>
                <w:rFonts w:ascii="Arial" w:hAnsi="Arial" w:cs="Arial"/>
                <w:color w:val="000000"/>
                <w:sz w:val="22"/>
                <w:szCs w:val="22"/>
                <w:highlight w:val="green"/>
                <w:shd w:val="clear" w:color="auto" w:fill="00FFFF"/>
              </w:rPr>
            </w:pPr>
            <w:r w:rsidRPr="00732565">
              <w:rPr>
                <w:rFonts w:ascii="Arial" w:hAnsi="Arial" w:cs="Arial"/>
                <w:color w:val="000000"/>
                <w:sz w:val="22"/>
                <w:szCs w:val="22"/>
                <w:highlight w:val="green"/>
                <w:shd w:val="clear" w:color="auto" w:fill="00FFFF"/>
              </w:rPr>
              <w:t>Introduce MMSN TPE 2.2, 2.3, 2.4, 2.5, 2.10, 3.3, 4.3</w:t>
            </w:r>
          </w:p>
          <w:p w14:paraId="487725CC" w14:textId="1DF1F168" w:rsidR="009E51B2" w:rsidRDefault="009E51B2" w:rsidP="00732565"/>
          <w:p w14:paraId="0E1FD00F" w14:textId="77777777" w:rsidR="009E51B2" w:rsidRDefault="009E51B2" w:rsidP="009E51B2">
            <w:pPr>
              <w:pStyle w:val="NormalWeb"/>
              <w:spacing w:before="0" w:beforeAutospacing="0" w:after="0" w:afterAutospacing="0"/>
            </w:pPr>
            <w:r>
              <w:rPr>
                <w:color w:val="000000"/>
                <w:sz w:val="22"/>
                <w:szCs w:val="22"/>
                <w:shd w:val="clear" w:color="auto" w:fill="FF00FF"/>
              </w:rPr>
              <w:t>Assess UTPE 2.1, 2.2, 2.3, 2.4, 2.5, 2.6, 4.4</w:t>
            </w:r>
          </w:p>
          <w:p w14:paraId="757D8D1D" w14:textId="77777777" w:rsidR="009E51B2" w:rsidRDefault="009E51B2" w:rsidP="009E51B2"/>
          <w:p w14:paraId="65C6E4A4" w14:textId="77777777" w:rsidR="009E51B2" w:rsidRDefault="009E51B2" w:rsidP="00732565"/>
          <w:p w14:paraId="20503C38" w14:textId="7DFE7628" w:rsidR="00732565" w:rsidRDefault="00732565" w:rsidP="00F77DFF">
            <w:pPr>
              <w:tabs>
                <w:tab w:val="left" w:pos="1138"/>
              </w:tabs>
              <w:rPr>
                <w:sz w:val="22"/>
                <w:szCs w:val="22"/>
              </w:rPr>
            </w:pPr>
          </w:p>
        </w:tc>
      </w:tr>
      <w:tr w:rsidR="006158A1" w14:paraId="055ECC16" w14:textId="77777777" w:rsidTr="00F77DFF">
        <w:trPr>
          <w:trHeight w:val="1250"/>
        </w:trPr>
        <w:tc>
          <w:tcPr>
            <w:tcW w:w="810" w:type="dxa"/>
            <w:tcBorders>
              <w:top w:val="single" w:sz="4" w:space="0" w:color="000000"/>
              <w:bottom w:val="single" w:sz="4" w:space="0" w:color="000000"/>
              <w:right w:val="single" w:sz="4" w:space="0" w:color="000000"/>
            </w:tcBorders>
          </w:tcPr>
          <w:p w14:paraId="76B2511B" w14:textId="77777777" w:rsidR="006158A1" w:rsidRDefault="006158A1" w:rsidP="00F77DFF">
            <w:pPr>
              <w:rPr>
                <w:b/>
                <w:sz w:val="22"/>
                <w:szCs w:val="22"/>
              </w:rPr>
            </w:pPr>
            <w:r>
              <w:rPr>
                <w:b/>
                <w:sz w:val="22"/>
                <w:szCs w:val="22"/>
              </w:rPr>
              <w:t>3/11</w:t>
            </w:r>
          </w:p>
        </w:tc>
        <w:tc>
          <w:tcPr>
            <w:tcW w:w="6008" w:type="dxa"/>
            <w:tcBorders>
              <w:top w:val="single" w:sz="4" w:space="0" w:color="000000"/>
              <w:left w:val="single" w:sz="4" w:space="0" w:color="000000"/>
              <w:bottom w:val="single" w:sz="4" w:space="0" w:color="000000"/>
              <w:right w:val="single" w:sz="4" w:space="0" w:color="000000"/>
            </w:tcBorders>
          </w:tcPr>
          <w:p w14:paraId="31DE824E" w14:textId="77777777" w:rsidR="006158A1" w:rsidRDefault="006158A1" w:rsidP="00F77DFF">
            <w:pPr>
              <w:rPr>
                <w:b/>
                <w:sz w:val="22"/>
                <w:szCs w:val="22"/>
              </w:rPr>
            </w:pPr>
            <w:r>
              <w:rPr>
                <w:b/>
                <w:sz w:val="22"/>
                <w:szCs w:val="22"/>
              </w:rPr>
              <w:t>LAST CLASS</w:t>
            </w:r>
          </w:p>
          <w:p w14:paraId="4039A9CD" w14:textId="77777777" w:rsidR="006158A1" w:rsidRDefault="006158A1" w:rsidP="00F77DFF">
            <w:pPr>
              <w:rPr>
                <w:sz w:val="22"/>
                <w:szCs w:val="22"/>
              </w:rPr>
            </w:pPr>
            <w:r>
              <w:rPr>
                <w:sz w:val="22"/>
                <w:szCs w:val="22"/>
              </w:rPr>
              <w:t>Online: Final Course Evaluation</w:t>
            </w:r>
          </w:p>
          <w:p w14:paraId="7F33F18A" w14:textId="77777777" w:rsidR="006158A1" w:rsidRDefault="006158A1" w:rsidP="00F77DFF">
            <w:pPr>
              <w:rPr>
                <w:sz w:val="22"/>
                <w:szCs w:val="22"/>
              </w:rPr>
            </w:pPr>
          </w:p>
          <w:p w14:paraId="06C633B2" w14:textId="77777777" w:rsidR="006158A1" w:rsidRDefault="006158A1" w:rsidP="00F77DFF">
            <w:pPr>
              <w:rPr>
                <w:b/>
                <w:sz w:val="22"/>
                <w:szCs w:val="22"/>
                <w:u w:val="single"/>
              </w:rPr>
            </w:pPr>
            <w:r>
              <w:rPr>
                <w:b/>
                <w:sz w:val="22"/>
                <w:szCs w:val="22"/>
                <w:u w:val="single"/>
              </w:rPr>
              <w:t xml:space="preserve">Last Book Club Meeting </w:t>
            </w:r>
          </w:p>
          <w:p w14:paraId="7CB9F12D" w14:textId="77777777" w:rsidR="006158A1" w:rsidRDefault="006158A1" w:rsidP="00F77DFF">
            <w:pPr>
              <w:rPr>
                <w:sz w:val="22"/>
                <w:szCs w:val="22"/>
              </w:rPr>
            </w:pPr>
            <w:r>
              <w:rPr>
                <w:sz w:val="22"/>
                <w:szCs w:val="22"/>
              </w:rPr>
              <w:t>1.  Confirm reading for next meeting</w:t>
            </w:r>
          </w:p>
          <w:p w14:paraId="0466506D" w14:textId="77777777" w:rsidR="006158A1" w:rsidRDefault="006158A1" w:rsidP="00F77DFF">
            <w:pPr>
              <w:rPr>
                <w:sz w:val="22"/>
                <w:szCs w:val="22"/>
              </w:rPr>
            </w:pPr>
            <w:r>
              <w:rPr>
                <w:sz w:val="22"/>
                <w:szCs w:val="22"/>
              </w:rPr>
              <w:t>2.  Book Club 3-2-1 Response</w:t>
            </w:r>
          </w:p>
          <w:p w14:paraId="6428097D" w14:textId="77777777" w:rsidR="006158A1" w:rsidRDefault="006158A1" w:rsidP="00F77DFF">
            <w:pPr>
              <w:tabs>
                <w:tab w:val="left" w:pos="598"/>
              </w:tabs>
              <w:rPr>
                <w:b/>
                <w:sz w:val="22"/>
                <w:szCs w:val="22"/>
              </w:rPr>
            </w:pPr>
            <w:r>
              <w:rPr>
                <w:b/>
                <w:sz w:val="22"/>
                <w:szCs w:val="22"/>
              </w:rPr>
              <w:t>Presentation of Chapter 5 from Text</w:t>
            </w:r>
          </w:p>
          <w:p w14:paraId="6F00DA79" w14:textId="77777777" w:rsidR="006158A1" w:rsidRDefault="006158A1" w:rsidP="00F77DFF">
            <w:pPr>
              <w:rPr>
                <w:sz w:val="22"/>
                <w:szCs w:val="22"/>
              </w:rPr>
            </w:pPr>
            <w:r>
              <w:rPr>
                <w:sz w:val="22"/>
                <w:szCs w:val="22"/>
              </w:rPr>
              <w:t>Describe your favorite food</w:t>
            </w:r>
          </w:p>
          <w:p w14:paraId="0ECA3A8A" w14:textId="77777777" w:rsidR="006158A1" w:rsidRDefault="006158A1" w:rsidP="00F77DFF">
            <w:pPr>
              <w:rPr>
                <w:sz w:val="22"/>
                <w:szCs w:val="22"/>
              </w:rPr>
            </w:pPr>
          </w:p>
          <w:p w14:paraId="7F3466DE" w14:textId="77777777" w:rsidR="006158A1" w:rsidRDefault="006158A1" w:rsidP="00F77DFF">
            <w:pPr>
              <w:tabs>
                <w:tab w:val="left" w:pos="598"/>
              </w:tabs>
              <w:rPr>
                <w:sz w:val="22"/>
                <w:szCs w:val="22"/>
              </w:rPr>
            </w:pPr>
            <w:r>
              <w:rPr>
                <w:b/>
                <w:sz w:val="22"/>
                <w:szCs w:val="22"/>
              </w:rPr>
              <w:t>DUE:</w:t>
            </w:r>
            <w:r>
              <w:rPr>
                <w:sz w:val="22"/>
                <w:szCs w:val="22"/>
              </w:rPr>
              <w:t xml:space="preserve"> Icebreaker/Energizer Activity   </w:t>
            </w:r>
          </w:p>
          <w:p w14:paraId="185B4F55" w14:textId="77777777" w:rsidR="006158A1" w:rsidRDefault="006158A1" w:rsidP="00F77DFF">
            <w:pPr>
              <w:rPr>
                <w:b/>
                <w:sz w:val="22"/>
                <w:szCs w:val="22"/>
              </w:rPr>
            </w:pPr>
            <w:r>
              <w:rPr>
                <w:b/>
                <w:sz w:val="22"/>
                <w:szCs w:val="22"/>
              </w:rPr>
              <w:t>Classroom Website Sharing</w:t>
            </w:r>
          </w:p>
        </w:tc>
        <w:tc>
          <w:tcPr>
            <w:tcW w:w="3544" w:type="dxa"/>
            <w:tcBorders>
              <w:top w:val="single" w:sz="4" w:space="0" w:color="000000"/>
              <w:left w:val="single" w:sz="4" w:space="0" w:color="000000"/>
              <w:bottom w:val="single" w:sz="4" w:space="0" w:color="000000"/>
            </w:tcBorders>
          </w:tcPr>
          <w:p w14:paraId="01FF2CF3" w14:textId="77777777" w:rsidR="006158A1" w:rsidRDefault="006158A1" w:rsidP="00F77DFF">
            <w:pPr>
              <w:jc w:val="center"/>
              <w:rPr>
                <w:sz w:val="22"/>
                <w:szCs w:val="22"/>
              </w:rPr>
            </w:pPr>
          </w:p>
          <w:p w14:paraId="356C1B2D" w14:textId="77777777" w:rsidR="006158A1" w:rsidRDefault="006158A1" w:rsidP="00F77DFF">
            <w:pPr>
              <w:jc w:val="center"/>
              <w:rPr>
                <w:b/>
                <w:sz w:val="22"/>
                <w:szCs w:val="22"/>
              </w:rPr>
            </w:pPr>
            <w:r>
              <w:rPr>
                <w:b/>
                <w:sz w:val="22"/>
                <w:szCs w:val="22"/>
              </w:rPr>
              <w:t>Enjoy Your Break!</w:t>
            </w:r>
          </w:p>
          <w:p w14:paraId="0F5B7055" w14:textId="77777777" w:rsidR="006158A1" w:rsidRDefault="006158A1" w:rsidP="00F77DFF">
            <w:pPr>
              <w:jc w:val="center"/>
              <w:rPr>
                <w:sz w:val="22"/>
                <w:szCs w:val="22"/>
              </w:rPr>
            </w:pPr>
          </w:p>
          <w:p w14:paraId="41F13556" w14:textId="77777777" w:rsidR="006158A1" w:rsidRDefault="006158A1" w:rsidP="00F77DFF">
            <w:pPr>
              <w:jc w:val="center"/>
              <w:rPr>
                <w:sz w:val="22"/>
                <w:szCs w:val="22"/>
              </w:rPr>
            </w:pPr>
            <w:r>
              <w:rPr>
                <w:sz w:val="22"/>
                <w:szCs w:val="22"/>
              </w:rPr>
              <w:t xml:space="preserve">See you next quarter! </w:t>
            </w:r>
          </w:p>
          <w:p w14:paraId="5D97F085" w14:textId="77777777" w:rsidR="006158A1" w:rsidRDefault="006158A1" w:rsidP="00F77DFF">
            <w:pPr>
              <w:jc w:val="center"/>
              <w:rPr>
                <w:sz w:val="22"/>
                <w:szCs w:val="22"/>
              </w:rPr>
            </w:pPr>
          </w:p>
          <w:p w14:paraId="28F2F4B6" w14:textId="77777777" w:rsidR="006158A1" w:rsidRDefault="006158A1" w:rsidP="00F77DFF">
            <w:pPr>
              <w:rPr>
                <w:sz w:val="22"/>
                <w:szCs w:val="22"/>
              </w:rPr>
            </w:pPr>
          </w:p>
          <w:p w14:paraId="0BA2AE28" w14:textId="77777777" w:rsidR="006158A1" w:rsidRDefault="006158A1" w:rsidP="00F77DFF">
            <w:pPr>
              <w:jc w:val="center"/>
              <w:rPr>
                <w:sz w:val="22"/>
                <w:szCs w:val="22"/>
              </w:rPr>
            </w:pPr>
          </w:p>
          <w:p w14:paraId="7AFFE54E" w14:textId="77777777" w:rsidR="006158A1" w:rsidRDefault="006158A1" w:rsidP="00F77DFF">
            <w:pPr>
              <w:jc w:val="center"/>
              <w:rPr>
                <w:b/>
                <w:sz w:val="22"/>
                <w:szCs w:val="22"/>
              </w:rPr>
            </w:pPr>
            <w:r>
              <w:rPr>
                <w:b/>
                <w:sz w:val="22"/>
                <w:szCs w:val="22"/>
              </w:rPr>
              <w:t>SPRING 2021</w:t>
            </w:r>
          </w:p>
          <w:p w14:paraId="460CEB0E" w14:textId="77777777" w:rsidR="006158A1" w:rsidRDefault="006158A1" w:rsidP="00F77DFF">
            <w:pPr>
              <w:tabs>
                <w:tab w:val="left" w:pos="720"/>
                <w:tab w:val="left" w:pos="3600"/>
              </w:tabs>
              <w:rPr>
                <w:sz w:val="22"/>
                <w:szCs w:val="22"/>
              </w:rPr>
            </w:pPr>
          </w:p>
          <w:p w14:paraId="78A24C87" w14:textId="77777777" w:rsidR="006158A1" w:rsidRDefault="006158A1" w:rsidP="00F77DFF">
            <w:pPr>
              <w:tabs>
                <w:tab w:val="left" w:pos="720"/>
                <w:tab w:val="left" w:pos="3600"/>
              </w:tabs>
              <w:rPr>
                <w:sz w:val="22"/>
                <w:szCs w:val="22"/>
              </w:rPr>
            </w:pPr>
          </w:p>
        </w:tc>
      </w:tr>
    </w:tbl>
    <w:p w14:paraId="20C810FB" w14:textId="77777777" w:rsidR="006158A1" w:rsidRDefault="006158A1" w:rsidP="006158A1">
      <w:pPr>
        <w:tabs>
          <w:tab w:val="left" w:pos="5867"/>
        </w:tabs>
        <w:rPr>
          <w:sz w:val="22"/>
          <w:szCs w:val="22"/>
        </w:rPr>
      </w:pPr>
      <w:r>
        <w:rPr>
          <w:sz w:val="22"/>
          <w:szCs w:val="22"/>
        </w:rPr>
        <w:tab/>
      </w:r>
    </w:p>
    <w:p w14:paraId="36402E5F" w14:textId="77777777" w:rsidR="006158A1" w:rsidRDefault="006158A1" w:rsidP="006158A1">
      <w:pPr>
        <w:rPr>
          <w:sz w:val="22"/>
          <w:szCs w:val="22"/>
        </w:rPr>
      </w:pPr>
    </w:p>
    <w:p w14:paraId="573FCD66" w14:textId="77777777" w:rsidR="006158A1" w:rsidRDefault="006158A1" w:rsidP="006158A1">
      <w:pPr>
        <w:rPr>
          <w:b/>
          <w:sz w:val="22"/>
          <w:szCs w:val="22"/>
          <w:highlight w:val="green"/>
        </w:rPr>
      </w:pPr>
      <w:bookmarkStart w:id="128" w:name="_heading=h.tyjcwt" w:colFirst="0" w:colLast="0"/>
      <w:bookmarkEnd w:id="128"/>
      <w:r>
        <w:rPr>
          <w:b/>
          <w:sz w:val="22"/>
          <w:szCs w:val="22"/>
          <w:highlight w:val="green"/>
        </w:rPr>
        <w:t>Assignment Excerpts with MMSN additions:</w:t>
      </w:r>
    </w:p>
    <w:p w14:paraId="45B7A88E" w14:textId="77777777" w:rsidR="006158A1" w:rsidRDefault="006158A1" w:rsidP="006158A1">
      <w:pPr>
        <w:rPr>
          <w:sz w:val="22"/>
          <w:szCs w:val="22"/>
        </w:rPr>
      </w:pPr>
    </w:p>
    <w:p w14:paraId="31CA3C02" w14:textId="77777777" w:rsidR="006158A1" w:rsidRDefault="006158A1" w:rsidP="006158A1">
      <w:pPr>
        <w:jc w:val="center"/>
        <w:rPr>
          <w:b/>
          <w:sz w:val="22"/>
          <w:szCs w:val="22"/>
          <w:u w:val="single"/>
        </w:rPr>
      </w:pPr>
      <w:r>
        <w:rPr>
          <w:b/>
          <w:sz w:val="22"/>
          <w:szCs w:val="22"/>
          <w:u w:val="single"/>
        </w:rPr>
        <w:lastRenderedPageBreak/>
        <w:t>Assignment modified 1. Online module reading/reflection</w:t>
      </w:r>
    </w:p>
    <w:p w14:paraId="366CEC33" w14:textId="77777777" w:rsidR="006158A1" w:rsidRDefault="006158A1" w:rsidP="006158A1">
      <w:pPr>
        <w:rPr>
          <w:sz w:val="22"/>
          <w:szCs w:val="22"/>
        </w:rPr>
      </w:pPr>
      <w:r>
        <w:rPr>
          <w:sz w:val="22"/>
          <w:szCs w:val="22"/>
        </w:rPr>
        <w:t>1. Assignment components: Activities, instructions, and instructional slides will integrate MMSN expectations.</w:t>
      </w:r>
    </w:p>
    <w:p w14:paraId="0BAE2158" w14:textId="77777777" w:rsidR="006158A1" w:rsidRDefault="006158A1" w:rsidP="000729EC">
      <w:pPr>
        <w:numPr>
          <w:ilvl w:val="0"/>
          <w:numId w:val="22"/>
        </w:numPr>
        <w:pBdr>
          <w:top w:val="nil"/>
          <w:left w:val="nil"/>
          <w:bottom w:val="nil"/>
          <w:right w:val="nil"/>
          <w:between w:val="nil"/>
        </w:pBdr>
        <w:rPr>
          <w:color w:val="000000"/>
          <w:sz w:val="22"/>
          <w:szCs w:val="22"/>
          <w:highlight w:val="green"/>
        </w:rPr>
      </w:pPr>
      <w:r>
        <w:rPr>
          <w:color w:val="000000"/>
          <w:sz w:val="22"/>
          <w:szCs w:val="22"/>
          <w:highlight w:val="green"/>
        </w:rPr>
        <w:t>In each of slides introduced, the instructor will be sure to specifically encourage teacher candidates to plan and implement ways to foster the sense of belonging and equitable, and still academically successful, learning experiences of students with health/mental care needs</w:t>
      </w:r>
    </w:p>
    <w:p w14:paraId="3241E504" w14:textId="77777777" w:rsidR="006158A1" w:rsidRDefault="006158A1" w:rsidP="006158A1">
      <w:pPr>
        <w:pBdr>
          <w:top w:val="nil"/>
          <w:left w:val="nil"/>
          <w:bottom w:val="nil"/>
          <w:right w:val="nil"/>
          <w:between w:val="nil"/>
        </w:pBdr>
        <w:rPr>
          <w:sz w:val="22"/>
          <w:szCs w:val="22"/>
          <w:highlight w:val="green"/>
        </w:rPr>
      </w:pPr>
    </w:p>
    <w:p w14:paraId="24FB9F33" w14:textId="77777777" w:rsidR="006158A1" w:rsidRDefault="000B6325" w:rsidP="006158A1">
      <w:pPr>
        <w:pBdr>
          <w:top w:val="nil"/>
          <w:left w:val="nil"/>
          <w:bottom w:val="nil"/>
          <w:right w:val="nil"/>
          <w:between w:val="nil"/>
        </w:pBdr>
        <w:rPr>
          <w:sz w:val="22"/>
          <w:szCs w:val="22"/>
          <w:highlight w:val="green"/>
        </w:rPr>
      </w:pPr>
      <w:sdt>
        <w:sdtPr>
          <w:tag w:val="goog_rdk_0"/>
          <w:id w:val="1766802113"/>
        </w:sdtPr>
        <w:sdtEndPr/>
        <w:sdtContent/>
      </w:sdt>
      <w:sdt>
        <w:sdtPr>
          <w:tag w:val="goog_rdk_1"/>
          <w:id w:val="972942013"/>
        </w:sdtPr>
        <w:sdtEndPr/>
        <w:sdtContent/>
      </w:sdt>
      <w:r w:rsidR="006158A1">
        <w:rPr>
          <w:sz w:val="22"/>
          <w:szCs w:val="22"/>
          <w:highlight w:val="green"/>
        </w:rPr>
        <w:t xml:space="preserve">Below are examples of modules that attend to different aspects of creating classroom cultures in support of equitable and </w:t>
      </w:r>
      <w:proofErr w:type="spellStart"/>
      <w:r w:rsidR="006158A1">
        <w:rPr>
          <w:sz w:val="22"/>
          <w:szCs w:val="22"/>
          <w:highlight w:val="green"/>
        </w:rPr>
        <w:t>and</w:t>
      </w:r>
      <w:proofErr w:type="spellEnd"/>
      <w:r w:rsidR="006158A1">
        <w:rPr>
          <w:sz w:val="22"/>
          <w:szCs w:val="22"/>
          <w:highlight w:val="green"/>
        </w:rPr>
        <w:t xml:space="preserve"> least restrictive environments.</w:t>
      </w:r>
    </w:p>
    <w:p w14:paraId="64172BB6" w14:textId="77777777" w:rsidR="006158A1" w:rsidRDefault="006158A1" w:rsidP="006158A1">
      <w:pPr>
        <w:pBdr>
          <w:top w:val="nil"/>
          <w:left w:val="nil"/>
          <w:bottom w:val="nil"/>
          <w:right w:val="nil"/>
          <w:between w:val="nil"/>
        </w:pBdr>
        <w:rPr>
          <w:sz w:val="22"/>
          <w:szCs w:val="22"/>
          <w:highlight w:val="green"/>
        </w:rPr>
      </w:pPr>
    </w:p>
    <w:p w14:paraId="67F4CA31" w14:textId="77777777" w:rsidR="006158A1" w:rsidRDefault="006158A1" w:rsidP="006158A1">
      <w:pPr>
        <w:pBdr>
          <w:top w:val="nil"/>
          <w:left w:val="nil"/>
          <w:bottom w:val="nil"/>
          <w:right w:val="nil"/>
          <w:between w:val="nil"/>
        </w:pBdr>
        <w:rPr>
          <w:sz w:val="22"/>
          <w:szCs w:val="22"/>
          <w:highlight w:val="green"/>
        </w:rPr>
      </w:pPr>
      <w:r>
        <w:rPr>
          <w:sz w:val="22"/>
          <w:szCs w:val="22"/>
          <w:highlight w:val="green"/>
        </w:rPr>
        <w:t xml:space="preserve">1. classroom procedures and routines, and bullying. </w:t>
      </w:r>
    </w:p>
    <w:tbl>
      <w:tblPr>
        <w:tblW w:w="1034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549"/>
        <w:gridCol w:w="3336"/>
        <w:gridCol w:w="3458"/>
      </w:tblGrid>
      <w:tr w:rsidR="006158A1" w14:paraId="2B56F911" w14:textId="77777777" w:rsidTr="00F77DFF">
        <w:tc>
          <w:tcPr>
            <w:tcW w:w="3549" w:type="dxa"/>
          </w:tcPr>
          <w:p w14:paraId="34FDBB47" w14:textId="77777777" w:rsidR="006158A1" w:rsidRDefault="006158A1" w:rsidP="00F77DFF">
            <w:pPr>
              <w:rPr>
                <w:sz w:val="22"/>
                <w:szCs w:val="22"/>
              </w:rPr>
            </w:pPr>
            <w:r>
              <w:rPr>
                <w:noProof/>
                <w:sz w:val="22"/>
                <w:szCs w:val="22"/>
              </w:rPr>
              <w:drawing>
                <wp:inline distT="0" distB="0" distL="0" distR="0" wp14:anchorId="568AABC4" wp14:editId="20EC5340">
                  <wp:extent cx="2124922" cy="1325858"/>
                  <wp:effectExtent l="0" t="0" r="0" b="0"/>
                  <wp:docPr id="114"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21"/>
                          <a:srcRect/>
                          <a:stretch>
                            <a:fillRect/>
                          </a:stretch>
                        </pic:blipFill>
                        <pic:spPr>
                          <a:xfrm>
                            <a:off x="0" y="0"/>
                            <a:ext cx="2124922" cy="1325858"/>
                          </a:xfrm>
                          <a:prstGeom prst="rect">
                            <a:avLst/>
                          </a:prstGeom>
                          <a:ln/>
                        </pic:spPr>
                      </pic:pic>
                    </a:graphicData>
                  </a:graphic>
                </wp:inline>
              </w:drawing>
            </w:r>
          </w:p>
        </w:tc>
        <w:tc>
          <w:tcPr>
            <w:tcW w:w="3336" w:type="dxa"/>
          </w:tcPr>
          <w:p w14:paraId="050667D7" w14:textId="77777777" w:rsidR="006158A1" w:rsidRDefault="006158A1" w:rsidP="00F77DFF">
            <w:pPr>
              <w:rPr>
                <w:sz w:val="22"/>
                <w:szCs w:val="22"/>
              </w:rPr>
            </w:pPr>
            <w:r>
              <w:rPr>
                <w:noProof/>
                <w:sz w:val="22"/>
                <w:szCs w:val="22"/>
              </w:rPr>
              <w:drawing>
                <wp:inline distT="0" distB="0" distL="0" distR="0" wp14:anchorId="254277F2" wp14:editId="02005383">
                  <wp:extent cx="1848910" cy="1322153"/>
                  <wp:effectExtent l="0" t="0" r="0" b="0"/>
                  <wp:docPr id="113"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22"/>
                          <a:srcRect/>
                          <a:stretch>
                            <a:fillRect/>
                          </a:stretch>
                        </pic:blipFill>
                        <pic:spPr>
                          <a:xfrm>
                            <a:off x="0" y="0"/>
                            <a:ext cx="1848910" cy="1322153"/>
                          </a:xfrm>
                          <a:prstGeom prst="rect">
                            <a:avLst/>
                          </a:prstGeom>
                          <a:ln/>
                        </pic:spPr>
                      </pic:pic>
                    </a:graphicData>
                  </a:graphic>
                </wp:inline>
              </w:drawing>
            </w:r>
          </w:p>
        </w:tc>
        <w:tc>
          <w:tcPr>
            <w:tcW w:w="3458" w:type="dxa"/>
          </w:tcPr>
          <w:p w14:paraId="61CA5CCC" w14:textId="77777777" w:rsidR="006158A1" w:rsidRDefault="006158A1" w:rsidP="00F77DFF">
            <w:pPr>
              <w:rPr>
                <w:sz w:val="22"/>
                <w:szCs w:val="22"/>
              </w:rPr>
            </w:pPr>
            <w:r>
              <w:rPr>
                <w:noProof/>
                <w:sz w:val="22"/>
                <w:szCs w:val="22"/>
              </w:rPr>
              <w:drawing>
                <wp:inline distT="0" distB="0" distL="0" distR="0" wp14:anchorId="61907ED6" wp14:editId="7F5EC510">
                  <wp:extent cx="1852129" cy="1194853"/>
                  <wp:effectExtent l="0" t="0" r="0" b="0"/>
                  <wp:docPr id="116"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123"/>
                          <a:srcRect/>
                          <a:stretch>
                            <a:fillRect/>
                          </a:stretch>
                        </pic:blipFill>
                        <pic:spPr>
                          <a:xfrm>
                            <a:off x="0" y="0"/>
                            <a:ext cx="1852129" cy="1194853"/>
                          </a:xfrm>
                          <a:prstGeom prst="rect">
                            <a:avLst/>
                          </a:prstGeom>
                          <a:ln/>
                        </pic:spPr>
                      </pic:pic>
                    </a:graphicData>
                  </a:graphic>
                </wp:inline>
              </w:drawing>
            </w:r>
          </w:p>
        </w:tc>
      </w:tr>
      <w:tr w:rsidR="006158A1" w14:paraId="24B13A2F" w14:textId="77777777" w:rsidTr="00F77DFF">
        <w:tc>
          <w:tcPr>
            <w:tcW w:w="3549" w:type="dxa"/>
          </w:tcPr>
          <w:p w14:paraId="429DDDCA" w14:textId="77777777" w:rsidR="006158A1" w:rsidRDefault="006158A1" w:rsidP="00F77DFF">
            <w:pPr>
              <w:rPr>
                <w:sz w:val="22"/>
                <w:szCs w:val="22"/>
              </w:rPr>
            </w:pPr>
            <w:r>
              <w:rPr>
                <w:noProof/>
                <w:sz w:val="22"/>
                <w:szCs w:val="22"/>
              </w:rPr>
              <w:drawing>
                <wp:inline distT="0" distB="0" distL="0" distR="0" wp14:anchorId="71BAE82D" wp14:editId="2A69FFCF">
                  <wp:extent cx="2127515" cy="1480768"/>
                  <wp:effectExtent l="0" t="0" r="0" b="0"/>
                  <wp:docPr id="115"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124"/>
                          <a:srcRect/>
                          <a:stretch>
                            <a:fillRect/>
                          </a:stretch>
                        </pic:blipFill>
                        <pic:spPr>
                          <a:xfrm>
                            <a:off x="0" y="0"/>
                            <a:ext cx="2127515" cy="1480768"/>
                          </a:xfrm>
                          <a:prstGeom prst="rect">
                            <a:avLst/>
                          </a:prstGeom>
                          <a:ln/>
                        </pic:spPr>
                      </pic:pic>
                    </a:graphicData>
                  </a:graphic>
                </wp:inline>
              </w:drawing>
            </w:r>
          </w:p>
        </w:tc>
        <w:tc>
          <w:tcPr>
            <w:tcW w:w="3336" w:type="dxa"/>
          </w:tcPr>
          <w:p w14:paraId="3D525557" w14:textId="77777777" w:rsidR="006158A1" w:rsidRDefault="006158A1" w:rsidP="00F77DFF">
            <w:pPr>
              <w:rPr>
                <w:sz w:val="22"/>
                <w:szCs w:val="22"/>
              </w:rPr>
            </w:pPr>
            <w:r>
              <w:rPr>
                <w:noProof/>
                <w:sz w:val="22"/>
                <w:szCs w:val="22"/>
              </w:rPr>
              <w:drawing>
                <wp:inline distT="0" distB="0" distL="0" distR="0" wp14:anchorId="3F876C9C" wp14:editId="495E704B">
                  <wp:extent cx="2004196" cy="1347345"/>
                  <wp:effectExtent l="0" t="0" r="0" b="0"/>
                  <wp:docPr id="118"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25"/>
                          <a:srcRect/>
                          <a:stretch>
                            <a:fillRect/>
                          </a:stretch>
                        </pic:blipFill>
                        <pic:spPr>
                          <a:xfrm>
                            <a:off x="0" y="0"/>
                            <a:ext cx="2004196" cy="1347345"/>
                          </a:xfrm>
                          <a:prstGeom prst="rect">
                            <a:avLst/>
                          </a:prstGeom>
                          <a:ln/>
                        </pic:spPr>
                      </pic:pic>
                    </a:graphicData>
                  </a:graphic>
                </wp:inline>
              </w:drawing>
            </w:r>
          </w:p>
        </w:tc>
        <w:tc>
          <w:tcPr>
            <w:tcW w:w="3458" w:type="dxa"/>
          </w:tcPr>
          <w:p w14:paraId="1AA0C4F9" w14:textId="77777777" w:rsidR="006158A1" w:rsidRDefault="006158A1" w:rsidP="00F77DFF">
            <w:pPr>
              <w:rPr>
                <w:sz w:val="22"/>
                <w:szCs w:val="22"/>
              </w:rPr>
            </w:pPr>
            <w:r>
              <w:rPr>
                <w:noProof/>
                <w:sz w:val="22"/>
                <w:szCs w:val="22"/>
              </w:rPr>
              <w:drawing>
                <wp:inline distT="0" distB="0" distL="0" distR="0" wp14:anchorId="4706BBFF" wp14:editId="6866FBCD">
                  <wp:extent cx="2146216" cy="1414785"/>
                  <wp:effectExtent l="0" t="0" r="0" b="0"/>
                  <wp:docPr id="117"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126"/>
                          <a:srcRect/>
                          <a:stretch>
                            <a:fillRect/>
                          </a:stretch>
                        </pic:blipFill>
                        <pic:spPr>
                          <a:xfrm>
                            <a:off x="0" y="0"/>
                            <a:ext cx="2146216" cy="1414785"/>
                          </a:xfrm>
                          <a:prstGeom prst="rect">
                            <a:avLst/>
                          </a:prstGeom>
                          <a:ln/>
                        </pic:spPr>
                      </pic:pic>
                    </a:graphicData>
                  </a:graphic>
                </wp:inline>
              </w:drawing>
            </w:r>
          </w:p>
        </w:tc>
      </w:tr>
    </w:tbl>
    <w:p w14:paraId="3E11D99E" w14:textId="77777777" w:rsidR="006158A1" w:rsidRDefault="006158A1" w:rsidP="006158A1">
      <w:pPr>
        <w:rPr>
          <w:sz w:val="22"/>
          <w:szCs w:val="22"/>
        </w:rPr>
      </w:pPr>
    </w:p>
    <w:p w14:paraId="4DD6533F" w14:textId="77777777" w:rsidR="006158A1" w:rsidRDefault="006158A1" w:rsidP="006158A1">
      <w:pPr>
        <w:rPr>
          <w:sz w:val="22"/>
          <w:szCs w:val="22"/>
          <w:highlight w:val="green"/>
        </w:rPr>
      </w:pPr>
      <w:r>
        <w:rPr>
          <w:sz w:val="22"/>
          <w:szCs w:val="22"/>
        </w:rPr>
        <w:t xml:space="preserve">2. </w:t>
      </w:r>
      <w:r>
        <w:rPr>
          <w:sz w:val="22"/>
          <w:szCs w:val="22"/>
          <w:highlight w:val="green"/>
        </w:rPr>
        <w:t xml:space="preserve">Modules for communication with parents and related school personnel </w:t>
      </w:r>
    </w:p>
    <w:p w14:paraId="3244715A" w14:textId="77777777" w:rsidR="006158A1" w:rsidRDefault="006158A1" w:rsidP="000729EC">
      <w:pPr>
        <w:numPr>
          <w:ilvl w:val="0"/>
          <w:numId w:val="24"/>
        </w:numPr>
        <w:rPr>
          <w:sz w:val="22"/>
          <w:szCs w:val="22"/>
          <w:highlight w:val="green"/>
        </w:rPr>
      </w:pPr>
      <w:r>
        <w:rPr>
          <w:sz w:val="22"/>
          <w:szCs w:val="22"/>
          <w:highlight w:val="green"/>
        </w:rPr>
        <w:t>An example of the instructional prompts in these modules:</w:t>
      </w:r>
    </w:p>
    <w:p w14:paraId="06BD5EE5" w14:textId="77777777" w:rsidR="006158A1" w:rsidRDefault="006158A1" w:rsidP="000729EC">
      <w:pPr>
        <w:numPr>
          <w:ilvl w:val="1"/>
          <w:numId w:val="24"/>
        </w:numPr>
        <w:rPr>
          <w:i/>
          <w:sz w:val="22"/>
          <w:szCs w:val="22"/>
          <w:highlight w:val="green"/>
        </w:rPr>
      </w:pPr>
      <w:r>
        <w:rPr>
          <w:i/>
          <w:sz w:val="22"/>
          <w:szCs w:val="22"/>
          <w:highlight w:val="green"/>
        </w:rPr>
        <w:t xml:space="preserve">How will you ensure person-centered/family centered planning processes, and strengths-based, functional/ecological approach aimed at students’ meaningful participation in classrooms, when they are run by standards-based curriculum, life skills curriculum, and/or wellness curriculum, and when IEP objectives are set out? </w:t>
      </w:r>
    </w:p>
    <w:p w14:paraId="29EE1876" w14:textId="77777777" w:rsidR="006158A1" w:rsidRDefault="006158A1" w:rsidP="000729EC">
      <w:pPr>
        <w:numPr>
          <w:ilvl w:val="1"/>
          <w:numId w:val="24"/>
        </w:numPr>
        <w:rPr>
          <w:i/>
          <w:sz w:val="22"/>
          <w:szCs w:val="22"/>
          <w:highlight w:val="green"/>
        </w:rPr>
      </w:pPr>
      <w:r>
        <w:rPr>
          <w:i/>
          <w:sz w:val="22"/>
          <w:szCs w:val="22"/>
          <w:highlight w:val="green"/>
        </w:rPr>
        <w:t>How will you involve parents? specifically in which strategies? Consider and build upon the following strategies.</w:t>
      </w:r>
    </w:p>
    <w:p w14:paraId="2E2D3338" w14:textId="77777777" w:rsidR="006158A1" w:rsidRDefault="006158A1" w:rsidP="000729EC">
      <w:pPr>
        <w:numPr>
          <w:ilvl w:val="2"/>
          <w:numId w:val="24"/>
        </w:numPr>
        <w:rPr>
          <w:i/>
          <w:sz w:val="22"/>
          <w:szCs w:val="22"/>
          <w:highlight w:val="green"/>
        </w:rPr>
      </w:pPr>
      <w:r>
        <w:rPr>
          <w:i/>
          <w:sz w:val="22"/>
          <w:szCs w:val="22"/>
          <w:highlight w:val="green"/>
        </w:rPr>
        <w:t>Ask for parents’ insights to understand students’ learning/home environment</w:t>
      </w:r>
    </w:p>
    <w:p w14:paraId="1712C8B5" w14:textId="77777777" w:rsidR="006158A1" w:rsidRDefault="006158A1" w:rsidP="000729EC">
      <w:pPr>
        <w:numPr>
          <w:ilvl w:val="2"/>
          <w:numId w:val="24"/>
        </w:numPr>
        <w:rPr>
          <w:i/>
          <w:sz w:val="22"/>
          <w:szCs w:val="22"/>
          <w:highlight w:val="green"/>
        </w:rPr>
      </w:pPr>
      <w:r>
        <w:rPr>
          <w:i/>
          <w:sz w:val="22"/>
          <w:szCs w:val="22"/>
          <w:highlight w:val="green"/>
        </w:rPr>
        <w:t>Set and calibrate expectations for student performance in consistent dialogue with parents and students.</w:t>
      </w:r>
    </w:p>
    <w:p w14:paraId="46AA87AB" w14:textId="77777777" w:rsidR="006158A1" w:rsidRDefault="006158A1" w:rsidP="000729EC">
      <w:pPr>
        <w:numPr>
          <w:ilvl w:val="2"/>
          <w:numId w:val="24"/>
        </w:numPr>
        <w:rPr>
          <w:i/>
          <w:sz w:val="22"/>
          <w:szCs w:val="22"/>
          <w:highlight w:val="green"/>
        </w:rPr>
      </w:pPr>
      <w:r>
        <w:rPr>
          <w:i/>
          <w:sz w:val="22"/>
          <w:szCs w:val="22"/>
          <w:highlight w:val="green"/>
        </w:rPr>
        <w:t>Increase frequency of contacts with parents and personnel responsible for taking care of the students.</w:t>
      </w:r>
    </w:p>
    <w:p w14:paraId="172382A4" w14:textId="77777777" w:rsidR="006158A1" w:rsidRDefault="006158A1" w:rsidP="000729EC">
      <w:pPr>
        <w:numPr>
          <w:ilvl w:val="1"/>
          <w:numId w:val="24"/>
        </w:numPr>
        <w:rPr>
          <w:i/>
          <w:sz w:val="22"/>
          <w:szCs w:val="22"/>
          <w:highlight w:val="green"/>
        </w:rPr>
      </w:pPr>
      <w:r>
        <w:rPr>
          <w:i/>
          <w:sz w:val="22"/>
          <w:szCs w:val="22"/>
          <w:highlight w:val="green"/>
        </w:rPr>
        <w:t>Whom can you reach out to offer better and multi-tiered support for your students with special needs?</w:t>
      </w:r>
    </w:p>
    <w:p w14:paraId="4857870C" w14:textId="77777777" w:rsidR="006158A1" w:rsidRDefault="006158A1" w:rsidP="000729EC">
      <w:pPr>
        <w:numPr>
          <w:ilvl w:val="1"/>
          <w:numId w:val="24"/>
        </w:numPr>
        <w:rPr>
          <w:i/>
          <w:sz w:val="22"/>
          <w:szCs w:val="22"/>
          <w:highlight w:val="green"/>
        </w:rPr>
      </w:pPr>
      <w:r>
        <w:rPr>
          <w:i/>
          <w:sz w:val="22"/>
          <w:szCs w:val="22"/>
          <w:highlight w:val="green"/>
        </w:rPr>
        <w:t>How will you work with the community members to support access to optimal learning experiences for students with mild to moderate support needs?</w:t>
      </w:r>
    </w:p>
    <w:p w14:paraId="60E4BD69" w14:textId="77777777" w:rsidR="006158A1" w:rsidRDefault="006158A1" w:rsidP="000729EC">
      <w:pPr>
        <w:numPr>
          <w:ilvl w:val="1"/>
          <w:numId w:val="24"/>
        </w:numPr>
        <w:rPr>
          <w:i/>
          <w:sz w:val="22"/>
          <w:szCs w:val="22"/>
          <w:highlight w:val="green"/>
        </w:rPr>
      </w:pPr>
      <w:r>
        <w:rPr>
          <w:i/>
          <w:sz w:val="22"/>
          <w:szCs w:val="22"/>
          <w:highlight w:val="green"/>
        </w:rPr>
        <w:t>What kind of support system do you consider your placement school has established?</w:t>
      </w:r>
    </w:p>
    <w:p w14:paraId="42434E1F" w14:textId="77777777" w:rsidR="006158A1" w:rsidRDefault="006158A1" w:rsidP="000729EC">
      <w:pPr>
        <w:numPr>
          <w:ilvl w:val="1"/>
          <w:numId w:val="24"/>
        </w:numPr>
        <w:rPr>
          <w:i/>
          <w:sz w:val="22"/>
          <w:szCs w:val="22"/>
          <w:highlight w:val="green"/>
        </w:rPr>
      </w:pPr>
      <w:r>
        <w:rPr>
          <w:i/>
          <w:sz w:val="22"/>
          <w:szCs w:val="22"/>
          <w:highlight w:val="green"/>
        </w:rPr>
        <w:t>What are ways to partner with parents who would bring lived knowledge of their children and their needs?</w:t>
      </w:r>
    </w:p>
    <w:p w14:paraId="2444933D" w14:textId="77777777" w:rsidR="009E51B2" w:rsidRPr="009E51B2" w:rsidRDefault="00732565" w:rsidP="00732565">
      <w:pPr>
        <w:pStyle w:val="ListParagraph"/>
        <w:numPr>
          <w:ilvl w:val="0"/>
          <w:numId w:val="24"/>
        </w:numPr>
        <w:rPr>
          <w:highlight w:val="green"/>
        </w:rPr>
      </w:pPr>
      <w:r w:rsidRPr="00732565">
        <w:rPr>
          <w:rFonts w:ascii="Arial" w:hAnsi="Arial" w:cs="Arial"/>
          <w:color w:val="000000"/>
          <w:sz w:val="22"/>
          <w:szCs w:val="22"/>
          <w:highlight w:val="green"/>
          <w:shd w:val="clear" w:color="auto" w:fill="00FFFF"/>
        </w:rPr>
        <w:t>Introduce MMSN TPE 2.2, 2.4, 2.10</w:t>
      </w:r>
    </w:p>
    <w:p w14:paraId="149FF5A5" w14:textId="77777777" w:rsidR="009E51B2" w:rsidRDefault="009E51B2" w:rsidP="009E51B2">
      <w:pPr>
        <w:pStyle w:val="ListParagraph"/>
        <w:numPr>
          <w:ilvl w:val="0"/>
          <w:numId w:val="24"/>
        </w:numPr>
      </w:pPr>
      <w:r w:rsidRPr="009E51B2">
        <w:rPr>
          <w:color w:val="000000"/>
          <w:sz w:val="22"/>
          <w:szCs w:val="22"/>
          <w:shd w:val="clear" w:color="auto" w:fill="FF00FF"/>
        </w:rPr>
        <w:t>Introduce UTPE 1.2, 4.4, 4.5</w:t>
      </w:r>
      <w:r w:rsidRPr="009E51B2">
        <w:rPr>
          <w:color w:val="000000"/>
          <w:sz w:val="22"/>
          <w:szCs w:val="22"/>
          <w:shd w:val="clear" w:color="auto" w:fill="FFFF00"/>
        </w:rPr>
        <w:t xml:space="preserve"> </w:t>
      </w:r>
    </w:p>
    <w:p w14:paraId="2B18C119" w14:textId="77777777" w:rsidR="006158A1" w:rsidRDefault="006158A1" w:rsidP="006158A1">
      <w:pPr>
        <w:rPr>
          <w:sz w:val="22"/>
          <w:szCs w:val="22"/>
          <w:highlight w:val="green"/>
        </w:rPr>
      </w:pPr>
    </w:p>
    <w:p w14:paraId="6FB49AA5" w14:textId="77777777" w:rsidR="006158A1" w:rsidRDefault="006158A1" w:rsidP="006158A1">
      <w:pPr>
        <w:rPr>
          <w:sz w:val="22"/>
          <w:szCs w:val="22"/>
          <w:highlight w:val="green"/>
        </w:rPr>
      </w:pPr>
    </w:p>
    <w:p w14:paraId="7E9D9F7A" w14:textId="77777777" w:rsidR="006158A1" w:rsidRDefault="006158A1" w:rsidP="006158A1">
      <w:pPr>
        <w:rPr>
          <w:sz w:val="22"/>
          <w:szCs w:val="22"/>
        </w:rPr>
      </w:pPr>
      <w:r>
        <w:rPr>
          <w:sz w:val="22"/>
          <w:szCs w:val="22"/>
          <w:highlight w:val="green"/>
        </w:rPr>
        <w:t xml:space="preserve">3. Modules for designing and rearranging physical classroom spaces.  </w:t>
      </w:r>
    </w:p>
    <w:p w14:paraId="7FFC0F1E" w14:textId="77777777" w:rsidR="006158A1" w:rsidRDefault="006158A1" w:rsidP="000729EC">
      <w:pPr>
        <w:numPr>
          <w:ilvl w:val="0"/>
          <w:numId w:val="17"/>
        </w:numPr>
        <w:rPr>
          <w:sz w:val="22"/>
          <w:szCs w:val="22"/>
          <w:highlight w:val="green"/>
        </w:rPr>
      </w:pPr>
      <w:r>
        <w:rPr>
          <w:sz w:val="22"/>
          <w:szCs w:val="22"/>
          <w:highlight w:val="green"/>
        </w:rPr>
        <w:t>An example of the instructional prompts in these modules:</w:t>
      </w:r>
    </w:p>
    <w:p w14:paraId="03DCDF39" w14:textId="77777777" w:rsidR="006158A1" w:rsidRDefault="006158A1" w:rsidP="000729EC">
      <w:pPr>
        <w:numPr>
          <w:ilvl w:val="1"/>
          <w:numId w:val="17"/>
        </w:numPr>
        <w:rPr>
          <w:i/>
          <w:sz w:val="22"/>
          <w:szCs w:val="22"/>
          <w:highlight w:val="green"/>
        </w:rPr>
      </w:pPr>
      <w:r>
        <w:rPr>
          <w:i/>
          <w:sz w:val="22"/>
          <w:szCs w:val="22"/>
          <w:highlight w:val="green"/>
        </w:rPr>
        <w:lastRenderedPageBreak/>
        <w:t xml:space="preserve">Let’s  imagine and visualize the physical classroom space in a way to explicitly support equitable learning opportunities for every student. </w:t>
      </w:r>
    </w:p>
    <w:p w14:paraId="4B6C41C8" w14:textId="77777777" w:rsidR="006158A1" w:rsidRDefault="006158A1" w:rsidP="000729EC">
      <w:pPr>
        <w:numPr>
          <w:ilvl w:val="2"/>
          <w:numId w:val="17"/>
        </w:numPr>
        <w:rPr>
          <w:i/>
          <w:sz w:val="22"/>
          <w:szCs w:val="22"/>
          <w:highlight w:val="green"/>
        </w:rPr>
      </w:pPr>
      <w:r>
        <w:rPr>
          <w:i/>
          <w:sz w:val="22"/>
          <w:szCs w:val="22"/>
          <w:highlight w:val="green"/>
        </w:rPr>
        <w:t>How do you describe ‘equitable,’ in regards to the physical classroom space?</w:t>
      </w:r>
    </w:p>
    <w:p w14:paraId="132478B7" w14:textId="77777777" w:rsidR="006158A1" w:rsidRDefault="006158A1" w:rsidP="000729EC">
      <w:pPr>
        <w:numPr>
          <w:ilvl w:val="2"/>
          <w:numId w:val="17"/>
        </w:numPr>
        <w:rPr>
          <w:i/>
          <w:sz w:val="22"/>
          <w:szCs w:val="22"/>
          <w:highlight w:val="green"/>
        </w:rPr>
      </w:pPr>
      <w:r>
        <w:rPr>
          <w:i/>
          <w:sz w:val="22"/>
          <w:szCs w:val="22"/>
          <w:highlight w:val="green"/>
        </w:rPr>
        <w:t>Consider the students with different learning goals and experiences, including those with health/mental caring needs. How will you create the space for them?</w:t>
      </w:r>
    </w:p>
    <w:p w14:paraId="7937BCE6" w14:textId="77777777" w:rsidR="006158A1" w:rsidRDefault="006158A1" w:rsidP="000729EC">
      <w:pPr>
        <w:numPr>
          <w:ilvl w:val="3"/>
          <w:numId w:val="17"/>
        </w:numPr>
        <w:rPr>
          <w:i/>
          <w:sz w:val="22"/>
          <w:szCs w:val="22"/>
          <w:highlight w:val="green"/>
        </w:rPr>
      </w:pPr>
      <w:r>
        <w:rPr>
          <w:i/>
          <w:sz w:val="22"/>
          <w:szCs w:val="22"/>
          <w:highlight w:val="green"/>
        </w:rPr>
        <w:t>Which physical components (consider your placement classroom/school) should be renovated?</w:t>
      </w:r>
    </w:p>
    <w:p w14:paraId="6A56BB23" w14:textId="77777777" w:rsidR="006158A1" w:rsidRDefault="006158A1" w:rsidP="000729EC">
      <w:pPr>
        <w:numPr>
          <w:ilvl w:val="3"/>
          <w:numId w:val="17"/>
        </w:numPr>
        <w:rPr>
          <w:i/>
          <w:sz w:val="22"/>
          <w:szCs w:val="22"/>
          <w:highlight w:val="green"/>
        </w:rPr>
      </w:pPr>
      <w:r>
        <w:rPr>
          <w:i/>
          <w:sz w:val="22"/>
          <w:szCs w:val="22"/>
          <w:highlight w:val="green"/>
        </w:rPr>
        <w:t>Which physical and material components do you suggest to newly install?</w:t>
      </w:r>
    </w:p>
    <w:p w14:paraId="1C562A06" w14:textId="77777777" w:rsidR="006158A1" w:rsidRDefault="006158A1" w:rsidP="000729EC">
      <w:pPr>
        <w:numPr>
          <w:ilvl w:val="3"/>
          <w:numId w:val="17"/>
        </w:numPr>
        <w:rPr>
          <w:i/>
          <w:sz w:val="22"/>
          <w:szCs w:val="22"/>
          <w:highlight w:val="green"/>
        </w:rPr>
      </w:pPr>
      <w:r>
        <w:rPr>
          <w:i/>
          <w:sz w:val="22"/>
          <w:szCs w:val="22"/>
          <w:highlight w:val="green"/>
        </w:rPr>
        <w:t>If you identify the need for additional budgets, what would they be? With whom should you discuss the issue?</w:t>
      </w:r>
    </w:p>
    <w:p w14:paraId="3096E8C5" w14:textId="77777777" w:rsidR="006158A1" w:rsidRDefault="006158A1" w:rsidP="000729EC">
      <w:pPr>
        <w:numPr>
          <w:ilvl w:val="2"/>
          <w:numId w:val="17"/>
        </w:numPr>
        <w:rPr>
          <w:i/>
          <w:sz w:val="22"/>
          <w:szCs w:val="22"/>
          <w:highlight w:val="green"/>
        </w:rPr>
      </w:pPr>
      <w:r>
        <w:rPr>
          <w:i/>
          <w:sz w:val="22"/>
          <w:szCs w:val="22"/>
          <w:highlight w:val="green"/>
        </w:rPr>
        <w:t xml:space="preserve">Present your design idea for creating equitable classroom environments. Make the idea to be present in a specific, practical, and critical way. </w:t>
      </w:r>
    </w:p>
    <w:p w14:paraId="286C9713" w14:textId="77777777" w:rsidR="006158A1" w:rsidRDefault="006158A1" w:rsidP="000729EC">
      <w:pPr>
        <w:numPr>
          <w:ilvl w:val="3"/>
          <w:numId w:val="17"/>
        </w:numPr>
        <w:rPr>
          <w:i/>
          <w:sz w:val="22"/>
          <w:szCs w:val="22"/>
          <w:highlight w:val="green"/>
        </w:rPr>
      </w:pPr>
      <w:r>
        <w:rPr>
          <w:i/>
          <w:sz w:val="22"/>
          <w:szCs w:val="22"/>
          <w:highlight w:val="green"/>
        </w:rPr>
        <w:t>Why do the design components matter?</w:t>
      </w:r>
    </w:p>
    <w:p w14:paraId="68EC6EA5" w14:textId="7FD86D32" w:rsidR="006158A1" w:rsidRDefault="006158A1" w:rsidP="000729EC">
      <w:pPr>
        <w:numPr>
          <w:ilvl w:val="3"/>
          <w:numId w:val="17"/>
        </w:numPr>
        <w:rPr>
          <w:i/>
          <w:sz w:val="22"/>
          <w:szCs w:val="22"/>
          <w:highlight w:val="green"/>
        </w:rPr>
      </w:pPr>
      <w:r>
        <w:rPr>
          <w:i/>
          <w:sz w:val="22"/>
          <w:szCs w:val="22"/>
          <w:highlight w:val="green"/>
        </w:rPr>
        <w:t>How do you expect your students to navigate the space? What does their routine look like?</w:t>
      </w:r>
    </w:p>
    <w:p w14:paraId="10D22552" w14:textId="25889354" w:rsidR="00732565" w:rsidRPr="009E51B2" w:rsidRDefault="00732565" w:rsidP="00732565">
      <w:pPr>
        <w:pStyle w:val="ListParagraph"/>
        <w:numPr>
          <w:ilvl w:val="0"/>
          <w:numId w:val="17"/>
        </w:numPr>
        <w:rPr>
          <w:highlight w:val="green"/>
        </w:rPr>
      </w:pPr>
      <w:r w:rsidRPr="00732565">
        <w:rPr>
          <w:rFonts w:ascii="Arial" w:hAnsi="Arial" w:cs="Arial"/>
          <w:color w:val="000000"/>
          <w:sz w:val="22"/>
          <w:szCs w:val="22"/>
          <w:highlight w:val="green"/>
          <w:shd w:val="clear" w:color="auto" w:fill="00FFFF"/>
        </w:rPr>
        <w:t>Introduce MMSN TPE 3.3, 4.3</w:t>
      </w:r>
    </w:p>
    <w:p w14:paraId="0EF56859" w14:textId="77777777" w:rsidR="009E51B2" w:rsidRDefault="009E51B2" w:rsidP="009E51B2">
      <w:pPr>
        <w:pStyle w:val="ListParagraph"/>
        <w:numPr>
          <w:ilvl w:val="0"/>
          <w:numId w:val="17"/>
        </w:numPr>
      </w:pPr>
      <w:r w:rsidRPr="009E51B2">
        <w:rPr>
          <w:color w:val="000000"/>
          <w:sz w:val="22"/>
          <w:szCs w:val="22"/>
          <w:shd w:val="clear" w:color="auto" w:fill="FF00FF"/>
        </w:rPr>
        <w:t>Assess UTPE 2.5</w:t>
      </w:r>
    </w:p>
    <w:p w14:paraId="0388CBD2" w14:textId="77777777" w:rsidR="009E51B2" w:rsidRPr="00732565" w:rsidRDefault="009E51B2" w:rsidP="009E51B2">
      <w:pPr>
        <w:pStyle w:val="ListParagraph"/>
        <w:rPr>
          <w:highlight w:val="green"/>
        </w:rPr>
      </w:pPr>
    </w:p>
    <w:p w14:paraId="515D995D" w14:textId="77777777" w:rsidR="006158A1" w:rsidRDefault="006158A1" w:rsidP="006158A1">
      <w:pPr>
        <w:rPr>
          <w:sz w:val="22"/>
          <w:szCs w:val="22"/>
        </w:rPr>
      </w:pPr>
    </w:p>
    <w:p w14:paraId="0ED1746E" w14:textId="77777777" w:rsidR="006158A1" w:rsidRDefault="006158A1" w:rsidP="006158A1">
      <w:pPr>
        <w:rPr>
          <w:sz w:val="22"/>
          <w:szCs w:val="22"/>
        </w:rPr>
      </w:pPr>
    </w:p>
    <w:p w14:paraId="146C6C2A" w14:textId="77777777" w:rsidR="006158A1" w:rsidRDefault="006158A1" w:rsidP="006158A1">
      <w:pPr>
        <w:rPr>
          <w:sz w:val="22"/>
          <w:szCs w:val="22"/>
        </w:rPr>
      </w:pPr>
      <w:r>
        <w:rPr>
          <w:sz w:val="22"/>
          <w:szCs w:val="22"/>
        </w:rPr>
        <w:t>2. Rubric applied to assessing the assignment (applied to every module)</w:t>
      </w:r>
    </w:p>
    <w:tbl>
      <w:tblPr>
        <w:tblW w:w="10347" w:type="dxa"/>
        <w:tblInd w:w="416" w:type="dxa"/>
        <w:tblLayout w:type="fixed"/>
        <w:tblLook w:val="0400" w:firstRow="0" w:lastRow="0" w:firstColumn="0" w:lastColumn="0" w:noHBand="0" w:noVBand="1"/>
      </w:tblPr>
      <w:tblGrid>
        <w:gridCol w:w="1275"/>
        <w:gridCol w:w="2587"/>
        <w:gridCol w:w="2162"/>
        <w:gridCol w:w="2161"/>
        <w:gridCol w:w="2162"/>
      </w:tblGrid>
      <w:tr w:rsidR="006158A1" w14:paraId="2329BFB4" w14:textId="77777777" w:rsidTr="00F77DFF">
        <w:trPr>
          <w:trHeight w:val="254"/>
        </w:trPr>
        <w:tc>
          <w:tcPr>
            <w:tcW w:w="127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E7E56AF" w14:textId="77777777" w:rsidR="006158A1" w:rsidRDefault="006158A1" w:rsidP="00F77DFF">
            <w:pPr>
              <w:pBdr>
                <w:top w:val="nil"/>
                <w:left w:val="nil"/>
                <w:bottom w:val="nil"/>
                <w:right w:val="nil"/>
                <w:between w:val="nil"/>
              </w:pBdr>
              <w:ind w:left="123"/>
              <w:jc w:val="center"/>
              <w:rPr>
                <w:color w:val="000000"/>
                <w:sz w:val="22"/>
                <w:szCs w:val="22"/>
              </w:rPr>
            </w:pPr>
            <w:r>
              <w:rPr>
                <w:b/>
                <w:color w:val="262626"/>
                <w:sz w:val="22"/>
                <w:szCs w:val="22"/>
              </w:rPr>
              <w:t>Criteria</w:t>
            </w:r>
          </w:p>
        </w:tc>
        <w:tc>
          <w:tcPr>
            <w:tcW w:w="9072" w:type="dxa"/>
            <w:gridSpan w:val="4"/>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FD03FBA" w14:textId="77777777" w:rsidR="006158A1" w:rsidRDefault="006158A1" w:rsidP="00F77DFF">
            <w:pPr>
              <w:pBdr>
                <w:top w:val="nil"/>
                <w:left w:val="nil"/>
                <w:bottom w:val="nil"/>
                <w:right w:val="nil"/>
                <w:between w:val="nil"/>
              </w:pBdr>
              <w:ind w:left="124"/>
              <w:jc w:val="center"/>
              <w:rPr>
                <w:color w:val="000000"/>
                <w:sz w:val="22"/>
                <w:szCs w:val="22"/>
              </w:rPr>
            </w:pPr>
            <w:r>
              <w:rPr>
                <w:b/>
                <w:color w:val="262626"/>
                <w:sz w:val="22"/>
                <w:szCs w:val="22"/>
              </w:rPr>
              <w:t>Ratings</w:t>
            </w:r>
          </w:p>
        </w:tc>
      </w:tr>
      <w:tr w:rsidR="006158A1" w14:paraId="1CB477C0" w14:textId="77777777" w:rsidTr="00F77DFF">
        <w:trPr>
          <w:trHeight w:val="498"/>
        </w:trPr>
        <w:tc>
          <w:tcPr>
            <w:tcW w:w="127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3AC1D0F" w14:textId="77777777" w:rsidR="006158A1" w:rsidRDefault="006158A1" w:rsidP="00F77DFF">
            <w:pPr>
              <w:pBdr>
                <w:top w:val="nil"/>
                <w:left w:val="nil"/>
                <w:bottom w:val="nil"/>
                <w:right w:val="nil"/>
                <w:between w:val="nil"/>
              </w:pBdr>
              <w:jc w:val="center"/>
              <w:rPr>
                <w:color w:val="000000"/>
                <w:sz w:val="22"/>
                <w:szCs w:val="22"/>
              </w:rPr>
            </w:pPr>
            <w:r>
              <w:rPr>
                <w:b/>
                <w:color w:val="262626"/>
                <w:sz w:val="22"/>
                <w:szCs w:val="22"/>
              </w:rPr>
              <w:t>Completion Rate</w:t>
            </w:r>
          </w:p>
        </w:tc>
        <w:tc>
          <w:tcPr>
            <w:tcW w:w="258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CE3728F" w14:textId="77777777" w:rsidR="006158A1" w:rsidRDefault="006158A1" w:rsidP="00F77DFF">
            <w:pPr>
              <w:pBdr>
                <w:top w:val="nil"/>
                <w:left w:val="nil"/>
                <w:bottom w:val="nil"/>
                <w:right w:val="nil"/>
                <w:between w:val="nil"/>
              </w:pBdr>
              <w:rPr>
                <w:color w:val="262626"/>
                <w:sz w:val="22"/>
                <w:szCs w:val="22"/>
              </w:rPr>
            </w:pPr>
            <w:r>
              <w:rPr>
                <w:color w:val="262626"/>
                <w:sz w:val="22"/>
                <w:szCs w:val="22"/>
              </w:rPr>
              <w:t>15pts</w:t>
            </w:r>
          </w:p>
          <w:p w14:paraId="4CAEB4EF" w14:textId="77777777" w:rsidR="006158A1" w:rsidRDefault="006158A1" w:rsidP="00F77DFF">
            <w:pPr>
              <w:pBdr>
                <w:top w:val="nil"/>
                <w:left w:val="nil"/>
                <w:bottom w:val="nil"/>
                <w:right w:val="nil"/>
                <w:between w:val="nil"/>
              </w:pBdr>
              <w:rPr>
                <w:color w:val="000000"/>
                <w:sz w:val="22"/>
                <w:szCs w:val="22"/>
              </w:rPr>
            </w:pPr>
            <w:r>
              <w:rPr>
                <w:color w:val="000000"/>
                <w:sz w:val="22"/>
                <w:szCs w:val="22"/>
              </w:rPr>
              <w:t>100%</w:t>
            </w:r>
          </w:p>
        </w:tc>
        <w:tc>
          <w:tcPr>
            <w:tcW w:w="216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5601E9F" w14:textId="77777777" w:rsidR="006158A1" w:rsidRDefault="006158A1" w:rsidP="00F77DFF">
            <w:pPr>
              <w:pBdr>
                <w:top w:val="nil"/>
                <w:left w:val="nil"/>
                <w:bottom w:val="nil"/>
                <w:right w:val="nil"/>
                <w:between w:val="nil"/>
              </w:pBdr>
              <w:rPr>
                <w:color w:val="262626"/>
                <w:sz w:val="22"/>
                <w:szCs w:val="22"/>
              </w:rPr>
            </w:pPr>
            <w:r>
              <w:rPr>
                <w:color w:val="262626"/>
                <w:sz w:val="22"/>
                <w:szCs w:val="22"/>
              </w:rPr>
              <w:t>10pts</w:t>
            </w:r>
          </w:p>
          <w:p w14:paraId="3383A5E2" w14:textId="77777777" w:rsidR="006158A1" w:rsidRDefault="006158A1" w:rsidP="00F77DFF">
            <w:pPr>
              <w:pBdr>
                <w:top w:val="nil"/>
                <w:left w:val="nil"/>
                <w:bottom w:val="nil"/>
                <w:right w:val="nil"/>
                <w:between w:val="nil"/>
              </w:pBdr>
              <w:rPr>
                <w:color w:val="000000"/>
                <w:sz w:val="22"/>
                <w:szCs w:val="22"/>
              </w:rPr>
            </w:pPr>
            <w:r>
              <w:rPr>
                <w:color w:val="000000"/>
                <w:sz w:val="22"/>
                <w:szCs w:val="22"/>
              </w:rPr>
              <w:t>90-99%</w:t>
            </w:r>
          </w:p>
        </w:tc>
        <w:tc>
          <w:tcPr>
            <w:tcW w:w="216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C7FAD0F" w14:textId="77777777" w:rsidR="006158A1" w:rsidRDefault="006158A1" w:rsidP="00F77DFF">
            <w:pPr>
              <w:pBdr>
                <w:top w:val="nil"/>
                <w:left w:val="nil"/>
                <w:bottom w:val="nil"/>
                <w:right w:val="nil"/>
                <w:between w:val="nil"/>
              </w:pBdr>
              <w:ind w:right="381"/>
              <w:rPr>
                <w:color w:val="262626"/>
                <w:sz w:val="22"/>
                <w:szCs w:val="22"/>
              </w:rPr>
            </w:pPr>
            <w:r>
              <w:rPr>
                <w:color w:val="262626"/>
                <w:sz w:val="22"/>
                <w:szCs w:val="22"/>
              </w:rPr>
              <w:t>9pts</w:t>
            </w:r>
          </w:p>
          <w:p w14:paraId="291F101D" w14:textId="77777777" w:rsidR="006158A1" w:rsidRDefault="006158A1" w:rsidP="00F77DFF">
            <w:pPr>
              <w:pBdr>
                <w:top w:val="nil"/>
                <w:left w:val="nil"/>
                <w:bottom w:val="nil"/>
                <w:right w:val="nil"/>
                <w:between w:val="nil"/>
              </w:pBdr>
              <w:ind w:right="381"/>
              <w:rPr>
                <w:color w:val="000000"/>
                <w:sz w:val="22"/>
                <w:szCs w:val="22"/>
              </w:rPr>
            </w:pPr>
            <w:r>
              <w:rPr>
                <w:color w:val="000000"/>
                <w:sz w:val="22"/>
                <w:szCs w:val="22"/>
              </w:rPr>
              <w:t>70-89%</w:t>
            </w:r>
          </w:p>
        </w:tc>
        <w:tc>
          <w:tcPr>
            <w:tcW w:w="216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7B9DF16" w14:textId="77777777" w:rsidR="006158A1" w:rsidRDefault="006158A1" w:rsidP="00F77DFF">
            <w:pPr>
              <w:pBdr>
                <w:top w:val="nil"/>
                <w:left w:val="nil"/>
                <w:bottom w:val="nil"/>
                <w:right w:val="nil"/>
                <w:between w:val="nil"/>
              </w:pBdr>
              <w:rPr>
                <w:color w:val="262626"/>
                <w:sz w:val="22"/>
                <w:szCs w:val="22"/>
              </w:rPr>
            </w:pPr>
            <w:r>
              <w:rPr>
                <w:color w:val="262626"/>
                <w:sz w:val="22"/>
                <w:szCs w:val="22"/>
              </w:rPr>
              <w:t>7.5pts</w:t>
            </w:r>
          </w:p>
          <w:p w14:paraId="20B00B76" w14:textId="77777777" w:rsidR="006158A1" w:rsidRDefault="006158A1" w:rsidP="00F77DFF">
            <w:pPr>
              <w:pBdr>
                <w:top w:val="nil"/>
                <w:left w:val="nil"/>
                <w:bottom w:val="nil"/>
                <w:right w:val="nil"/>
                <w:between w:val="nil"/>
              </w:pBdr>
              <w:rPr>
                <w:color w:val="000000"/>
                <w:sz w:val="22"/>
                <w:szCs w:val="22"/>
              </w:rPr>
            </w:pPr>
            <w:r>
              <w:rPr>
                <w:color w:val="000000"/>
                <w:sz w:val="22"/>
                <w:szCs w:val="22"/>
              </w:rPr>
              <w:t>50-69%</w:t>
            </w:r>
          </w:p>
        </w:tc>
      </w:tr>
      <w:tr w:rsidR="006158A1" w14:paraId="5072463A" w14:textId="77777777" w:rsidTr="00F77DFF">
        <w:trPr>
          <w:trHeight w:val="1685"/>
        </w:trPr>
        <w:tc>
          <w:tcPr>
            <w:tcW w:w="127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291A7A" w14:textId="0AD9B57A" w:rsidR="006158A1" w:rsidRDefault="006158A1" w:rsidP="00F77DFF">
            <w:pPr>
              <w:pBdr>
                <w:top w:val="nil"/>
                <w:left w:val="nil"/>
                <w:bottom w:val="nil"/>
                <w:right w:val="nil"/>
                <w:between w:val="nil"/>
              </w:pBdr>
              <w:ind w:left="129"/>
              <w:rPr>
                <w:b/>
                <w:color w:val="262626"/>
                <w:sz w:val="22"/>
                <w:szCs w:val="22"/>
              </w:rPr>
            </w:pPr>
            <w:r>
              <w:rPr>
                <w:b/>
                <w:color w:val="262626"/>
                <w:sz w:val="22"/>
                <w:szCs w:val="22"/>
              </w:rPr>
              <w:t>Quality of work completed within each module</w:t>
            </w:r>
          </w:p>
          <w:p w14:paraId="5D13C63C" w14:textId="77777777" w:rsidR="00732565" w:rsidRDefault="00732565" w:rsidP="00F77DFF">
            <w:pPr>
              <w:pBdr>
                <w:top w:val="nil"/>
                <w:left w:val="nil"/>
                <w:bottom w:val="nil"/>
                <w:right w:val="nil"/>
                <w:between w:val="nil"/>
              </w:pBdr>
              <w:ind w:left="129"/>
              <w:rPr>
                <w:b/>
                <w:color w:val="262626"/>
                <w:sz w:val="22"/>
                <w:szCs w:val="22"/>
              </w:rPr>
            </w:pPr>
          </w:p>
          <w:p w14:paraId="2F8B376A" w14:textId="1A9370BE" w:rsidR="00732565" w:rsidRDefault="00732565" w:rsidP="00732565">
            <w:pPr>
              <w:rPr>
                <w:rFonts w:ascii="Arial" w:hAnsi="Arial" w:cs="Arial"/>
                <w:color w:val="000000"/>
                <w:sz w:val="22"/>
                <w:szCs w:val="22"/>
                <w:highlight w:val="green"/>
                <w:shd w:val="clear" w:color="auto" w:fill="00FFFF"/>
              </w:rPr>
            </w:pPr>
            <w:r w:rsidRPr="00232CCE">
              <w:rPr>
                <w:rFonts w:ascii="Arial" w:hAnsi="Arial" w:cs="Arial"/>
                <w:color w:val="000000"/>
                <w:sz w:val="22"/>
                <w:szCs w:val="22"/>
                <w:highlight w:val="green"/>
                <w:shd w:val="clear" w:color="auto" w:fill="00FFFF"/>
              </w:rPr>
              <w:t>Practice/Assess MMSN TPE 2.6, 2.7</w:t>
            </w:r>
          </w:p>
          <w:p w14:paraId="6762FCED" w14:textId="77777777" w:rsidR="009E51B2" w:rsidRDefault="009E51B2" w:rsidP="009E51B2">
            <w:r>
              <w:rPr>
                <w:color w:val="000000"/>
                <w:sz w:val="22"/>
                <w:szCs w:val="22"/>
                <w:shd w:val="clear" w:color="auto" w:fill="FF00FF"/>
              </w:rPr>
              <w:t>Assess UTPE 1.2, 2.1. 2.2, 2.3, 2.4, 2.5</w:t>
            </w:r>
          </w:p>
          <w:p w14:paraId="2558F7ED" w14:textId="77777777" w:rsidR="009E51B2" w:rsidRDefault="009E51B2" w:rsidP="00732565"/>
          <w:p w14:paraId="5262B7F9" w14:textId="3470F9BA" w:rsidR="00732565" w:rsidRDefault="00732565" w:rsidP="00F77DFF">
            <w:pPr>
              <w:pBdr>
                <w:top w:val="nil"/>
                <w:left w:val="nil"/>
                <w:bottom w:val="nil"/>
                <w:right w:val="nil"/>
                <w:between w:val="nil"/>
              </w:pBdr>
              <w:ind w:left="129"/>
              <w:rPr>
                <w:color w:val="000000"/>
                <w:sz w:val="22"/>
                <w:szCs w:val="22"/>
              </w:rPr>
            </w:pPr>
          </w:p>
        </w:tc>
        <w:tc>
          <w:tcPr>
            <w:tcW w:w="258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038A047" w14:textId="77777777" w:rsidR="006158A1" w:rsidRDefault="006158A1" w:rsidP="00F77DFF">
            <w:pPr>
              <w:pBdr>
                <w:top w:val="nil"/>
                <w:left w:val="nil"/>
                <w:bottom w:val="nil"/>
                <w:right w:val="nil"/>
                <w:between w:val="nil"/>
              </w:pBdr>
              <w:rPr>
                <w:color w:val="000000"/>
                <w:sz w:val="22"/>
                <w:szCs w:val="22"/>
              </w:rPr>
            </w:pPr>
            <w:r>
              <w:rPr>
                <w:color w:val="000000"/>
                <w:sz w:val="22"/>
                <w:szCs w:val="22"/>
              </w:rPr>
              <w:t>15pts</w:t>
            </w:r>
          </w:p>
          <w:p w14:paraId="67854278" w14:textId="77777777" w:rsidR="009E51B2" w:rsidRDefault="006158A1" w:rsidP="009E51B2">
            <w:r>
              <w:rPr>
                <w:color w:val="000000"/>
                <w:sz w:val="22"/>
                <w:szCs w:val="22"/>
              </w:rPr>
              <w:t xml:space="preserve">Identifying the places where knowledge of and supportive practices for </w:t>
            </w:r>
            <w:r w:rsidR="009E51B2">
              <w:rPr>
                <w:color w:val="000000"/>
                <w:sz w:val="22"/>
                <w:szCs w:val="22"/>
                <w:shd w:val="clear" w:color="auto" w:fill="FF00FF"/>
              </w:rPr>
              <w:t xml:space="preserve">maintaining a least restrictive, positive social-emotional learning environment, effective communication with students, families, </w:t>
            </w:r>
            <w:r w:rsidR="009E51B2">
              <w:rPr>
                <w:color w:val="000000"/>
                <w:sz w:val="22"/>
                <w:szCs w:val="22"/>
              </w:rPr>
              <w:t xml:space="preserve">and </w:t>
            </w:r>
          </w:p>
          <w:p w14:paraId="07698EF3" w14:textId="77777777" w:rsidR="006158A1" w:rsidRDefault="006158A1" w:rsidP="00F77DFF">
            <w:pPr>
              <w:pBdr>
                <w:top w:val="nil"/>
                <w:left w:val="nil"/>
                <w:bottom w:val="nil"/>
                <w:right w:val="nil"/>
                <w:between w:val="nil"/>
              </w:pBdr>
              <w:rPr>
                <w:color w:val="000000"/>
                <w:sz w:val="22"/>
                <w:szCs w:val="22"/>
              </w:rPr>
            </w:pPr>
            <w:r>
              <w:rPr>
                <w:color w:val="000000"/>
                <w:sz w:val="22"/>
                <w:szCs w:val="22"/>
                <w:highlight w:val="green"/>
              </w:rPr>
              <w:t>students with special needs can be applied into establishing classroom culture and management plans.</w:t>
            </w:r>
          </w:p>
        </w:tc>
        <w:tc>
          <w:tcPr>
            <w:tcW w:w="216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79DBADE" w14:textId="77777777" w:rsidR="006158A1" w:rsidRDefault="006158A1" w:rsidP="00F77DFF">
            <w:pPr>
              <w:pBdr>
                <w:top w:val="nil"/>
                <w:left w:val="nil"/>
                <w:bottom w:val="nil"/>
                <w:right w:val="nil"/>
                <w:between w:val="nil"/>
              </w:pBdr>
              <w:rPr>
                <w:color w:val="000000"/>
                <w:sz w:val="22"/>
                <w:szCs w:val="22"/>
              </w:rPr>
            </w:pPr>
            <w:r>
              <w:rPr>
                <w:color w:val="000000"/>
                <w:sz w:val="22"/>
                <w:szCs w:val="22"/>
              </w:rPr>
              <w:t>10pts</w:t>
            </w:r>
          </w:p>
          <w:p w14:paraId="7916D87F" w14:textId="77777777" w:rsidR="006158A1" w:rsidRDefault="006158A1" w:rsidP="00F77DFF">
            <w:pPr>
              <w:pBdr>
                <w:top w:val="nil"/>
                <w:left w:val="nil"/>
                <w:bottom w:val="nil"/>
                <w:right w:val="nil"/>
                <w:between w:val="nil"/>
              </w:pBdr>
              <w:rPr>
                <w:color w:val="000000"/>
                <w:sz w:val="22"/>
                <w:szCs w:val="22"/>
              </w:rPr>
            </w:pPr>
            <w:r>
              <w:rPr>
                <w:color w:val="000000"/>
                <w:sz w:val="22"/>
                <w:szCs w:val="22"/>
              </w:rPr>
              <w:t xml:space="preserve">Identifying in general the places where knowledge of and supportive practices </w:t>
            </w:r>
            <w:r>
              <w:rPr>
                <w:color w:val="000000"/>
                <w:sz w:val="22"/>
                <w:szCs w:val="22"/>
                <w:highlight w:val="green"/>
              </w:rPr>
              <w:t>for students with special needs can be applied.</w:t>
            </w:r>
          </w:p>
        </w:tc>
        <w:tc>
          <w:tcPr>
            <w:tcW w:w="216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C7C7818" w14:textId="77777777" w:rsidR="006158A1" w:rsidRDefault="006158A1" w:rsidP="00F77DFF">
            <w:pPr>
              <w:pBdr>
                <w:top w:val="nil"/>
                <w:left w:val="nil"/>
                <w:bottom w:val="nil"/>
                <w:right w:val="nil"/>
                <w:between w:val="nil"/>
              </w:pBdr>
              <w:rPr>
                <w:color w:val="000000"/>
                <w:sz w:val="22"/>
                <w:szCs w:val="22"/>
              </w:rPr>
            </w:pPr>
            <w:r>
              <w:rPr>
                <w:color w:val="000000"/>
                <w:sz w:val="22"/>
                <w:szCs w:val="22"/>
              </w:rPr>
              <w:t>9pts</w:t>
            </w:r>
          </w:p>
          <w:p w14:paraId="4E182994" w14:textId="77777777" w:rsidR="006158A1" w:rsidRDefault="006158A1" w:rsidP="00F77DFF">
            <w:pPr>
              <w:pBdr>
                <w:top w:val="nil"/>
                <w:left w:val="nil"/>
                <w:bottom w:val="nil"/>
                <w:right w:val="nil"/>
                <w:between w:val="nil"/>
              </w:pBdr>
              <w:rPr>
                <w:color w:val="000000"/>
                <w:sz w:val="22"/>
                <w:szCs w:val="22"/>
              </w:rPr>
            </w:pPr>
            <w:r>
              <w:rPr>
                <w:color w:val="000000"/>
                <w:sz w:val="22"/>
                <w:szCs w:val="22"/>
              </w:rPr>
              <w:t xml:space="preserve">Fairly understanding and discussing knowledge of and supportive practices </w:t>
            </w:r>
            <w:r>
              <w:rPr>
                <w:color w:val="000000"/>
                <w:sz w:val="22"/>
                <w:szCs w:val="22"/>
                <w:highlight w:val="green"/>
              </w:rPr>
              <w:t>for students with special needs.</w:t>
            </w:r>
          </w:p>
        </w:tc>
        <w:tc>
          <w:tcPr>
            <w:tcW w:w="216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FFFEC29" w14:textId="77777777" w:rsidR="006158A1" w:rsidRDefault="006158A1" w:rsidP="00F77DFF">
            <w:pPr>
              <w:pBdr>
                <w:top w:val="nil"/>
                <w:left w:val="nil"/>
                <w:bottom w:val="nil"/>
                <w:right w:val="nil"/>
                <w:between w:val="nil"/>
              </w:pBdr>
              <w:rPr>
                <w:color w:val="000000"/>
                <w:sz w:val="22"/>
                <w:szCs w:val="22"/>
              </w:rPr>
            </w:pPr>
            <w:r>
              <w:rPr>
                <w:color w:val="000000"/>
                <w:sz w:val="22"/>
                <w:szCs w:val="22"/>
              </w:rPr>
              <w:t>7.5pts</w:t>
            </w:r>
          </w:p>
          <w:p w14:paraId="681388C1" w14:textId="77777777" w:rsidR="006158A1" w:rsidRDefault="006158A1" w:rsidP="00F77DFF">
            <w:pPr>
              <w:pBdr>
                <w:top w:val="nil"/>
                <w:left w:val="nil"/>
                <w:bottom w:val="nil"/>
                <w:right w:val="nil"/>
                <w:between w:val="nil"/>
              </w:pBdr>
              <w:rPr>
                <w:color w:val="000000"/>
                <w:sz w:val="22"/>
                <w:szCs w:val="22"/>
              </w:rPr>
            </w:pPr>
            <w:r>
              <w:rPr>
                <w:color w:val="000000"/>
                <w:sz w:val="22"/>
                <w:szCs w:val="22"/>
              </w:rPr>
              <w:t xml:space="preserve">Vaguely understanding on knowledge of and supportive practices </w:t>
            </w:r>
            <w:r>
              <w:rPr>
                <w:color w:val="000000"/>
                <w:sz w:val="22"/>
                <w:szCs w:val="22"/>
                <w:highlight w:val="green"/>
              </w:rPr>
              <w:t>for students with special needs.</w:t>
            </w:r>
          </w:p>
        </w:tc>
      </w:tr>
    </w:tbl>
    <w:p w14:paraId="4AFD1169" w14:textId="77777777" w:rsidR="006158A1" w:rsidRDefault="006158A1" w:rsidP="006158A1">
      <w:pPr>
        <w:rPr>
          <w:sz w:val="22"/>
          <w:szCs w:val="22"/>
        </w:rPr>
      </w:pPr>
    </w:p>
    <w:p w14:paraId="6991CA06" w14:textId="77777777" w:rsidR="006158A1" w:rsidRDefault="006158A1" w:rsidP="006158A1">
      <w:pPr>
        <w:jc w:val="center"/>
        <w:rPr>
          <w:b/>
          <w:sz w:val="22"/>
          <w:szCs w:val="22"/>
          <w:u w:val="single"/>
        </w:rPr>
      </w:pPr>
      <w:r>
        <w:rPr>
          <w:b/>
          <w:sz w:val="22"/>
          <w:szCs w:val="22"/>
          <w:u w:val="single"/>
        </w:rPr>
        <w:t>Assignment modified 2. Professional Book Club</w:t>
      </w:r>
    </w:p>
    <w:p w14:paraId="19004311" w14:textId="77777777" w:rsidR="006158A1" w:rsidRDefault="006158A1" w:rsidP="006158A1">
      <w:pPr>
        <w:rPr>
          <w:sz w:val="22"/>
          <w:szCs w:val="22"/>
        </w:rPr>
      </w:pPr>
      <w:bookmarkStart w:id="129" w:name="_heading=h.17dp8vu" w:colFirst="0" w:colLast="0"/>
      <w:bookmarkEnd w:id="129"/>
    </w:p>
    <w:p w14:paraId="3A199275" w14:textId="77777777" w:rsidR="006158A1" w:rsidRDefault="006158A1" w:rsidP="006158A1">
      <w:pPr>
        <w:rPr>
          <w:sz w:val="22"/>
          <w:szCs w:val="22"/>
        </w:rPr>
      </w:pPr>
      <w:r>
        <w:rPr>
          <w:sz w:val="22"/>
          <w:szCs w:val="22"/>
        </w:rPr>
        <w:t>1. Assignment components: Book club assignment worksheet states how their book reflection will be connected to their practices.</w:t>
      </w:r>
    </w:p>
    <w:p w14:paraId="02145D96" w14:textId="77777777" w:rsidR="006158A1" w:rsidRDefault="006158A1" w:rsidP="006158A1">
      <w:pPr>
        <w:jc w:val="center"/>
        <w:rPr>
          <w:sz w:val="22"/>
          <w:szCs w:val="22"/>
        </w:rPr>
      </w:pPr>
      <w:r>
        <w:rPr>
          <w:noProof/>
          <w:sz w:val="22"/>
          <w:szCs w:val="22"/>
        </w:rPr>
        <w:lastRenderedPageBreak/>
        <w:drawing>
          <wp:inline distT="0" distB="0" distL="0" distR="0" wp14:anchorId="51D6E354" wp14:editId="3BDBF105">
            <wp:extent cx="6858000" cy="3134995"/>
            <wp:effectExtent l="0" t="0" r="0" b="0"/>
            <wp:docPr id="120"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127"/>
                    <a:srcRect/>
                    <a:stretch>
                      <a:fillRect/>
                    </a:stretch>
                  </pic:blipFill>
                  <pic:spPr>
                    <a:xfrm>
                      <a:off x="0" y="0"/>
                      <a:ext cx="6858000" cy="3134995"/>
                    </a:xfrm>
                    <a:prstGeom prst="rect">
                      <a:avLst/>
                    </a:prstGeom>
                    <a:ln/>
                  </pic:spPr>
                </pic:pic>
              </a:graphicData>
            </a:graphic>
          </wp:inline>
        </w:drawing>
      </w:r>
    </w:p>
    <w:p w14:paraId="7E572D47" w14:textId="77777777" w:rsidR="00732565" w:rsidRDefault="00732565" w:rsidP="00732565">
      <w:pPr>
        <w:rPr>
          <w:rFonts w:ascii="Arial" w:hAnsi="Arial" w:cs="Arial"/>
          <w:color w:val="000000"/>
          <w:sz w:val="22"/>
          <w:szCs w:val="22"/>
          <w:highlight w:val="green"/>
          <w:shd w:val="clear" w:color="auto" w:fill="00FFFF"/>
        </w:rPr>
      </w:pPr>
    </w:p>
    <w:p w14:paraId="0658CBA2" w14:textId="7E53EEF9" w:rsidR="00732565" w:rsidRDefault="00732565" w:rsidP="00732565">
      <w:pPr>
        <w:rPr>
          <w:rFonts w:ascii="Arial" w:hAnsi="Arial" w:cs="Arial"/>
          <w:color w:val="000000"/>
          <w:sz w:val="22"/>
          <w:szCs w:val="22"/>
          <w:highlight w:val="green"/>
          <w:shd w:val="clear" w:color="auto" w:fill="00FFFF"/>
        </w:rPr>
      </w:pPr>
      <w:r w:rsidRPr="00732565">
        <w:rPr>
          <w:rFonts w:ascii="Arial" w:hAnsi="Arial" w:cs="Arial"/>
          <w:color w:val="000000"/>
          <w:sz w:val="22"/>
          <w:szCs w:val="22"/>
          <w:highlight w:val="green"/>
          <w:shd w:val="clear" w:color="auto" w:fill="00FFFF"/>
        </w:rPr>
        <w:t>Introduce MMSN TPE 2.2, 2.4, 2.10, 3.3</w:t>
      </w:r>
    </w:p>
    <w:p w14:paraId="18AFAEC0" w14:textId="77777777" w:rsidR="009E51B2" w:rsidRDefault="009E51B2" w:rsidP="009E51B2">
      <w:pPr>
        <w:pStyle w:val="NormalWeb"/>
        <w:spacing w:before="0" w:beforeAutospacing="0" w:after="0" w:afterAutospacing="0"/>
      </w:pPr>
      <w:r>
        <w:rPr>
          <w:color w:val="000000"/>
          <w:sz w:val="22"/>
          <w:szCs w:val="22"/>
          <w:shd w:val="clear" w:color="auto" w:fill="FF00FF"/>
        </w:rPr>
        <w:t>Introduce UTPE 1.2, 1.3</w:t>
      </w:r>
    </w:p>
    <w:p w14:paraId="26CFA81C" w14:textId="77777777" w:rsidR="009E51B2" w:rsidRDefault="009E51B2" w:rsidP="009E51B2">
      <w:pPr>
        <w:pStyle w:val="NormalWeb"/>
        <w:spacing w:before="0" w:beforeAutospacing="0" w:after="0" w:afterAutospacing="0"/>
      </w:pPr>
      <w:r>
        <w:rPr>
          <w:color w:val="000000"/>
          <w:sz w:val="22"/>
          <w:szCs w:val="22"/>
          <w:shd w:val="clear" w:color="auto" w:fill="FF00FF"/>
        </w:rPr>
        <w:t>Practice UTPE 1.5</w:t>
      </w:r>
    </w:p>
    <w:p w14:paraId="07710208" w14:textId="77777777" w:rsidR="009E51B2" w:rsidRDefault="009E51B2" w:rsidP="009E51B2">
      <w:pPr>
        <w:pStyle w:val="NormalWeb"/>
        <w:spacing w:before="0" w:beforeAutospacing="0" w:after="0" w:afterAutospacing="0"/>
      </w:pPr>
      <w:r>
        <w:rPr>
          <w:color w:val="000000"/>
          <w:sz w:val="22"/>
          <w:szCs w:val="22"/>
          <w:shd w:val="clear" w:color="auto" w:fill="FF00FF"/>
        </w:rPr>
        <w:t>Assess UTPE 2.1,2.2, 2.3, 4.4</w:t>
      </w:r>
    </w:p>
    <w:p w14:paraId="1567A7CE" w14:textId="77777777" w:rsidR="009E51B2" w:rsidRDefault="009E51B2" w:rsidP="009E51B2"/>
    <w:p w14:paraId="7503D08C" w14:textId="77777777" w:rsidR="009E51B2" w:rsidRDefault="009E51B2" w:rsidP="00732565">
      <w:pPr>
        <w:rPr>
          <w:rFonts w:ascii="Arial" w:hAnsi="Arial" w:cs="Arial"/>
          <w:color w:val="000000"/>
          <w:sz w:val="22"/>
          <w:szCs w:val="22"/>
          <w:highlight w:val="green"/>
          <w:shd w:val="clear" w:color="auto" w:fill="00FFFF"/>
        </w:rPr>
      </w:pPr>
    </w:p>
    <w:p w14:paraId="7365BB3F" w14:textId="77777777" w:rsidR="00732565" w:rsidRDefault="00732565" w:rsidP="00732565"/>
    <w:p w14:paraId="6256F71E" w14:textId="77777777" w:rsidR="006158A1" w:rsidRDefault="006158A1" w:rsidP="006158A1">
      <w:pPr>
        <w:rPr>
          <w:sz w:val="22"/>
          <w:szCs w:val="22"/>
        </w:rPr>
      </w:pPr>
    </w:p>
    <w:p w14:paraId="3D531983" w14:textId="77777777" w:rsidR="006158A1" w:rsidRDefault="006158A1" w:rsidP="006158A1">
      <w:pPr>
        <w:rPr>
          <w:sz w:val="22"/>
          <w:szCs w:val="22"/>
        </w:rPr>
      </w:pPr>
    </w:p>
    <w:p w14:paraId="38067861" w14:textId="77777777" w:rsidR="006158A1" w:rsidRDefault="006158A1" w:rsidP="006158A1">
      <w:pPr>
        <w:rPr>
          <w:sz w:val="22"/>
          <w:szCs w:val="22"/>
        </w:rPr>
      </w:pPr>
      <w:r>
        <w:rPr>
          <w:sz w:val="22"/>
          <w:szCs w:val="22"/>
        </w:rPr>
        <w:t>2. Rubric applied to assessing the assignment</w:t>
      </w:r>
    </w:p>
    <w:p w14:paraId="6B44E725" w14:textId="77777777" w:rsidR="006158A1" w:rsidRDefault="006158A1" w:rsidP="006158A1">
      <w:pPr>
        <w:rPr>
          <w:sz w:val="22"/>
          <w:szCs w:val="22"/>
        </w:rPr>
      </w:pPr>
    </w:p>
    <w:tbl>
      <w:tblPr>
        <w:tblW w:w="10347" w:type="dxa"/>
        <w:tblInd w:w="416" w:type="dxa"/>
        <w:tblLayout w:type="fixed"/>
        <w:tblLook w:val="0400" w:firstRow="0" w:lastRow="0" w:firstColumn="0" w:lastColumn="0" w:noHBand="0" w:noVBand="1"/>
      </w:tblPr>
      <w:tblGrid>
        <w:gridCol w:w="1701"/>
        <w:gridCol w:w="2161"/>
        <w:gridCol w:w="2162"/>
        <w:gridCol w:w="2161"/>
        <w:gridCol w:w="2162"/>
      </w:tblGrid>
      <w:tr w:rsidR="006158A1" w14:paraId="46DE6D0E" w14:textId="77777777" w:rsidTr="00F77DFF">
        <w:trPr>
          <w:trHeight w:val="254"/>
        </w:trPr>
        <w:tc>
          <w:tcPr>
            <w:tcW w:w="170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D646256" w14:textId="77777777" w:rsidR="006158A1" w:rsidRDefault="006158A1" w:rsidP="00F77DFF">
            <w:pPr>
              <w:pBdr>
                <w:top w:val="nil"/>
                <w:left w:val="nil"/>
                <w:bottom w:val="nil"/>
                <w:right w:val="nil"/>
                <w:between w:val="nil"/>
              </w:pBdr>
              <w:ind w:left="123"/>
              <w:jc w:val="center"/>
              <w:rPr>
                <w:color w:val="000000"/>
                <w:sz w:val="22"/>
                <w:szCs w:val="22"/>
              </w:rPr>
            </w:pPr>
            <w:r>
              <w:rPr>
                <w:b/>
                <w:color w:val="262626"/>
                <w:sz w:val="22"/>
                <w:szCs w:val="22"/>
              </w:rPr>
              <w:t>Criteria</w:t>
            </w:r>
          </w:p>
        </w:tc>
        <w:tc>
          <w:tcPr>
            <w:tcW w:w="8646" w:type="dxa"/>
            <w:gridSpan w:val="4"/>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F1D6CAA" w14:textId="77777777" w:rsidR="006158A1" w:rsidRDefault="006158A1" w:rsidP="00F77DFF">
            <w:pPr>
              <w:pBdr>
                <w:top w:val="nil"/>
                <w:left w:val="nil"/>
                <w:bottom w:val="nil"/>
                <w:right w:val="nil"/>
                <w:between w:val="nil"/>
              </w:pBdr>
              <w:ind w:left="124"/>
              <w:jc w:val="center"/>
              <w:rPr>
                <w:color w:val="000000"/>
                <w:sz w:val="22"/>
                <w:szCs w:val="22"/>
              </w:rPr>
            </w:pPr>
            <w:r>
              <w:rPr>
                <w:b/>
                <w:color w:val="262626"/>
                <w:sz w:val="22"/>
                <w:szCs w:val="22"/>
              </w:rPr>
              <w:t>Ratings</w:t>
            </w:r>
          </w:p>
        </w:tc>
      </w:tr>
      <w:tr w:rsidR="006158A1" w14:paraId="3AA0E380" w14:textId="77777777" w:rsidTr="00F77DFF">
        <w:trPr>
          <w:trHeight w:val="498"/>
        </w:trPr>
        <w:tc>
          <w:tcPr>
            <w:tcW w:w="170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E0A8DDF" w14:textId="77777777" w:rsidR="006158A1" w:rsidRDefault="006158A1" w:rsidP="00F77DFF">
            <w:pPr>
              <w:pBdr>
                <w:top w:val="nil"/>
                <w:left w:val="nil"/>
                <w:bottom w:val="nil"/>
                <w:right w:val="nil"/>
                <w:between w:val="nil"/>
              </w:pBdr>
              <w:jc w:val="center"/>
              <w:rPr>
                <w:color w:val="000000"/>
                <w:sz w:val="22"/>
                <w:szCs w:val="22"/>
              </w:rPr>
            </w:pPr>
            <w:r>
              <w:rPr>
                <w:b/>
                <w:color w:val="262626"/>
                <w:sz w:val="22"/>
                <w:szCs w:val="22"/>
              </w:rPr>
              <w:t>Completion Rate</w:t>
            </w:r>
          </w:p>
        </w:tc>
        <w:tc>
          <w:tcPr>
            <w:tcW w:w="216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5F19168" w14:textId="77777777" w:rsidR="006158A1" w:rsidRDefault="006158A1" w:rsidP="00F77DFF">
            <w:pPr>
              <w:pBdr>
                <w:top w:val="nil"/>
                <w:left w:val="nil"/>
                <w:bottom w:val="nil"/>
                <w:right w:val="nil"/>
                <w:between w:val="nil"/>
              </w:pBdr>
              <w:rPr>
                <w:color w:val="262626"/>
                <w:sz w:val="22"/>
                <w:szCs w:val="22"/>
              </w:rPr>
            </w:pPr>
            <w:r>
              <w:rPr>
                <w:color w:val="262626"/>
                <w:sz w:val="22"/>
                <w:szCs w:val="22"/>
              </w:rPr>
              <w:t>15pts</w:t>
            </w:r>
          </w:p>
          <w:p w14:paraId="2F64241D" w14:textId="77777777" w:rsidR="006158A1" w:rsidRDefault="006158A1" w:rsidP="00F77DFF">
            <w:pPr>
              <w:pBdr>
                <w:top w:val="nil"/>
                <w:left w:val="nil"/>
                <w:bottom w:val="nil"/>
                <w:right w:val="nil"/>
                <w:between w:val="nil"/>
              </w:pBdr>
              <w:rPr>
                <w:color w:val="000000"/>
                <w:sz w:val="22"/>
                <w:szCs w:val="22"/>
              </w:rPr>
            </w:pPr>
            <w:r>
              <w:rPr>
                <w:color w:val="000000"/>
                <w:sz w:val="22"/>
                <w:szCs w:val="22"/>
              </w:rPr>
              <w:t>100%</w:t>
            </w:r>
          </w:p>
        </w:tc>
        <w:tc>
          <w:tcPr>
            <w:tcW w:w="216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FCA4481" w14:textId="77777777" w:rsidR="006158A1" w:rsidRDefault="006158A1" w:rsidP="00F77DFF">
            <w:pPr>
              <w:pBdr>
                <w:top w:val="nil"/>
                <w:left w:val="nil"/>
                <w:bottom w:val="nil"/>
                <w:right w:val="nil"/>
                <w:between w:val="nil"/>
              </w:pBdr>
              <w:rPr>
                <w:color w:val="262626"/>
                <w:sz w:val="22"/>
                <w:szCs w:val="22"/>
              </w:rPr>
            </w:pPr>
            <w:r>
              <w:rPr>
                <w:color w:val="262626"/>
                <w:sz w:val="22"/>
                <w:szCs w:val="22"/>
              </w:rPr>
              <w:t>10pts</w:t>
            </w:r>
          </w:p>
          <w:p w14:paraId="7DB2C5C7" w14:textId="77777777" w:rsidR="006158A1" w:rsidRDefault="006158A1" w:rsidP="00F77DFF">
            <w:pPr>
              <w:pBdr>
                <w:top w:val="nil"/>
                <w:left w:val="nil"/>
                <w:bottom w:val="nil"/>
                <w:right w:val="nil"/>
                <w:between w:val="nil"/>
              </w:pBdr>
              <w:rPr>
                <w:color w:val="000000"/>
                <w:sz w:val="22"/>
                <w:szCs w:val="22"/>
              </w:rPr>
            </w:pPr>
            <w:r>
              <w:rPr>
                <w:color w:val="000000"/>
                <w:sz w:val="22"/>
                <w:szCs w:val="22"/>
              </w:rPr>
              <w:t>90-99%</w:t>
            </w:r>
          </w:p>
        </w:tc>
        <w:tc>
          <w:tcPr>
            <w:tcW w:w="216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E5A56FB" w14:textId="77777777" w:rsidR="006158A1" w:rsidRDefault="006158A1" w:rsidP="00F77DFF">
            <w:pPr>
              <w:pBdr>
                <w:top w:val="nil"/>
                <w:left w:val="nil"/>
                <w:bottom w:val="nil"/>
                <w:right w:val="nil"/>
                <w:between w:val="nil"/>
              </w:pBdr>
              <w:ind w:right="381"/>
              <w:rPr>
                <w:color w:val="262626"/>
                <w:sz w:val="22"/>
                <w:szCs w:val="22"/>
              </w:rPr>
            </w:pPr>
            <w:r>
              <w:rPr>
                <w:color w:val="262626"/>
                <w:sz w:val="22"/>
                <w:szCs w:val="22"/>
              </w:rPr>
              <w:t>9pts</w:t>
            </w:r>
          </w:p>
          <w:p w14:paraId="7AC7C667" w14:textId="77777777" w:rsidR="006158A1" w:rsidRDefault="006158A1" w:rsidP="00F77DFF">
            <w:pPr>
              <w:pBdr>
                <w:top w:val="nil"/>
                <w:left w:val="nil"/>
                <w:bottom w:val="nil"/>
                <w:right w:val="nil"/>
                <w:between w:val="nil"/>
              </w:pBdr>
              <w:ind w:right="381"/>
              <w:rPr>
                <w:color w:val="000000"/>
                <w:sz w:val="22"/>
                <w:szCs w:val="22"/>
              </w:rPr>
            </w:pPr>
            <w:r>
              <w:rPr>
                <w:color w:val="000000"/>
                <w:sz w:val="22"/>
                <w:szCs w:val="22"/>
              </w:rPr>
              <w:t>70-89%</w:t>
            </w:r>
          </w:p>
        </w:tc>
        <w:tc>
          <w:tcPr>
            <w:tcW w:w="216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D135AD9" w14:textId="77777777" w:rsidR="006158A1" w:rsidRDefault="006158A1" w:rsidP="00F77DFF">
            <w:pPr>
              <w:pBdr>
                <w:top w:val="nil"/>
                <w:left w:val="nil"/>
                <w:bottom w:val="nil"/>
                <w:right w:val="nil"/>
                <w:between w:val="nil"/>
              </w:pBdr>
              <w:rPr>
                <w:color w:val="262626"/>
                <w:sz w:val="22"/>
                <w:szCs w:val="22"/>
              </w:rPr>
            </w:pPr>
            <w:r>
              <w:rPr>
                <w:color w:val="262626"/>
                <w:sz w:val="22"/>
                <w:szCs w:val="22"/>
              </w:rPr>
              <w:t>7.5pts</w:t>
            </w:r>
          </w:p>
          <w:p w14:paraId="4A91135E" w14:textId="77777777" w:rsidR="006158A1" w:rsidRDefault="006158A1" w:rsidP="00F77DFF">
            <w:pPr>
              <w:pBdr>
                <w:top w:val="nil"/>
                <w:left w:val="nil"/>
                <w:bottom w:val="nil"/>
                <w:right w:val="nil"/>
                <w:between w:val="nil"/>
              </w:pBdr>
              <w:rPr>
                <w:color w:val="000000"/>
                <w:sz w:val="22"/>
                <w:szCs w:val="22"/>
              </w:rPr>
            </w:pPr>
            <w:r>
              <w:rPr>
                <w:color w:val="000000"/>
                <w:sz w:val="22"/>
                <w:szCs w:val="22"/>
              </w:rPr>
              <w:t>50-69%</w:t>
            </w:r>
          </w:p>
        </w:tc>
      </w:tr>
      <w:tr w:rsidR="006158A1" w14:paraId="1606889A" w14:textId="77777777" w:rsidTr="00F77DFF">
        <w:trPr>
          <w:trHeight w:val="1685"/>
        </w:trPr>
        <w:tc>
          <w:tcPr>
            <w:tcW w:w="170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81F2385" w14:textId="77777777" w:rsidR="006158A1" w:rsidRDefault="006158A1" w:rsidP="00F77DFF">
            <w:pPr>
              <w:pBdr>
                <w:top w:val="nil"/>
                <w:left w:val="nil"/>
                <w:bottom w:val="nil"/>
                <w:right w:val="nil"/>
                <w:between w:val="nil"/>
              </w:pBdr>
              <w:ind w:left="129"/>
              <w:rPr>
                <w:b/>
                <w:color w:val="262626"/>
                <w:sz w:val="22"/>
                <w:szCs w:val="22"/>
              </w:rPr>
            </w:pPr>
            <w:r>
              <w:rPr>
                <w:b/>
                <w:color w:val="262626"/>
                <w:sz w:val="22"/>
                <w:szCs w:val="22"/>
              </w:rPr>
              <w:t>Quality of work completed within each module</w:t>
            </w:r>
          </w:p>
          <w:p w14:paraId="59D322CB" w14:textId="77777777" w:rsidR="00732565" w:rsidRDefault="00732565" w:rsidP="00F77DFF">
            <w:pPr>
              <w:pBdr>
                <w:top w:val="nil"/>
                <w:left w:val="nil"/>
                <w:bottom w:val="nil"/>
                <w:right w:val="nil"/>
                <w:between w:val="nil"/>
              </w:pBdr>
              <w:ind w:left="129"/>
              <w:rPr>
                <w:color w:val="000000"/>
                <w:sz w:val="22"/>
                <w:szCs w:val="22"/>
              </w:rPr>
            </w:pPr>
          </w:p>
          <w:p w14:paraId="73C5E5CC" w14:textId="449D3478" w:rsidR="00732565" w:rsidRDefault="00732565" w:rsidP="00732565">
            <w:pPr>
              <w:rPr>
                <w:rFonts w:ascii="Arial" w:hAnsi="Arial" w:cs="Arial"/>
                <w:color w:val="000000"/>
                <w:sz w:val="22"/>
                <w:szCs w:val="22"/>
                <w:highlight w:val="green"/>
                <w:shd w:val="clear" w:color="auto" w:fill="00FFFF"/>
              </w:rPr>
            </w:pPr>
            <w:r w:rsidRPr="00732565">
              <w:rPr>
                <w:rFonts w:ascii="Arial" w:hAnsi="Arial" w:cs="Arial"/>
                <w:color w:val="000000"/>
                <w:sz w:val="22"/>
                <w:szCs w:val="22"/>
                <w:highlight w:val="green"/>
                <w:shd w:val="clear" w:color="auto" w:fill="00FFFF"/>
              </w:rPr>
              <w:t>Practice/Assess MMSN TPE 2.6, 2.7</w:t>
            </w:r>
          </w:p>
          <w:p w14:paraId="5F88301E" w14:textId="77777777" w:rsidR="009E51B2" w:rsidRDefault="009E51B2" w:rsidP="009E51B2">
            <w:r>
              <w:rPr>
                <w:rFonts w:ascii="Arial" w:hAnsi="Arial" w:cs="Arial"/>
                <w:color w:val="000000"/>
                <w:sz w:val="22"/>
                <w:szCs w:val="22"/>
                <w:shd w:val="clear" w:color="auto" w:fill="FF00FF"/>
              </w:rPr>
              <w:t>Assess UTPE 2.1, 2.2. 2.3, 2.5, 2.6, 4.4</w:t>
            </w:r>
          </w:p>
          <w:p w14:paraId="5DF2C6FE" w14:textId="77777777" w:rsidR="009E51B2" w:rsidRDefault="009E51B2" w:rsidP="00732565"/>
          <w:p w14:paraId="494483FC" w14:textId="7DA26394" w:rsidR="00732565" w:rsidRDefault="00732565" w:rsidP="00F77DFF">
            <w:pPr>
              <w:pBdr>
                <w:top w:val="nil"/>
                <w:left w:val="nil"/>
                <w:bottom w:val="nil"/>
                <w:right w:val="nil"/>
                <w:between w:val="nil"/>
              </w:pBdr>
              <w:ind w:left="129"/>
              <w:rPr>
                <w:color w:val="000000"/>
                <w:sz w:val="22"/>
                <w:szCs w:val="22"/>
              </w:rPr>
            </w:pPr>
          </w:p>
        </w:tc>
        <w:tc>
          <w:tcPr>
            <w:tcW w:w="216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4883642" w14:textId="77777777" w:rsidR="006158A1" w:rsidRDefault="006158A1" w:rsidP="00F77DFF">
            <w:pPr>
              <w:pBdr>
                <w:top w:val="nil"/>
                <w:left w:val="nil"/>
                <w:bottom w:val="nil"/>
                <w:right w:val="nil"/>
                <w:between w:val="nil"/>
              </w:pBdr>
              <w:rPr>
                <w:color w:val="000000"/>
                <w:sz w:val="22"/>
                <w:szCs w:val="22"/>
              </w:rPr>
            </w:pPr>
            <w:r>
              <w:rPr>
                <w:color w:val="000000"/>
                <w:sz w:val="22"/>
                <w:szCs w:val="22"/>
              </w:rPr>
              <w:t>20 pts</w:t>
            </w:r>
          </w:p>
          <w:p w14:paraId="7AB09307" w14:textId="6275A0B9" w:rsidR="009E51B2" w:rsidRDefault="006158A1" w:rsidP="009E51B2">
            <w:r>
              <w:rPr>
                <w:color w:val="000000"/>
                <w:sz w:val="22"/>
                <w:szCs w:val="22"/>
              </w:rPr>
              <w:t>Exemplary - The student gives specific examples that are relevant to the topic</w:t>
            </w:r>
            <w:r w:rsidR="009E51B2">
              <w:rPr>
                <w:color w:val="000000"/>
                <w:sz w:val="22"/>
                <w:szCs w:val="22"/>
              </w:rPr>
              <w:t xml:space="preserve">, </w:t>
            </w:r>
            <w:r w:rsidR="009E51B2">
              <w:rPr>
                <w:color w:val="000000"/>
                <w:sz w:val="22"/>
                <w:szCs w:val="22"/>
                <w:shd w:val="clear" w:color="auto" w:fill="FF00FF"/>
              </w:rPr>
              <w:t>the creation of an inclusive, positive learning environment,</w:t>
            </w:r>
            <w:r w:rsidR="009E51B2">
              <w:rPr>
                <w:color w:val="000000"/>
                <w:sz w:val="22"/>
                <w:szCs w:val="22"/>
              </w:rPr>
              <w:t xml:space="preserve"> and </w:t>
            </w:r>
            <w:r w:rsidR="009E51B2">
              <w:rPr>
                <w:color w:val="000000"/>
                <w:sz w:val="22"/>
                <w:szCs w:val="22"/>
                <w:shd w:val="clear" w:color="auto" w:fill="FF00FF"/>
              </w:rPr>
              <w:t>students’ social emotional development,</w:t>
            </w:r>
          </w:p>
          <w:p w14:paraId="58966867" w14:textId="63056EB9" w:rsidR="006158A1" w:rsidRDefault="006158A1" w:rsidP="00F77DFF">
            <w:pPr>
              <w:pBdr>
                <w:top w:val="nil"/>
                <w:left w:val="nil"/>
                <w:bottom w:val="nil"/>
                <w:right w:val="nil"/>
                <w:between w:val="nil"/>
              </w:pBdr>
              <w:rPr>
                <w:color w:val="000000"/>
                <w:sz w:val="22"/>
                <w:szCs w:val="22"/>
              </w:rPr>
            </w:pPr>
            <w:r>
              <w:rPr>
                <w:color w:val="000000"/>
                <w:sz w:val="22"/>
                <w:szCs w:val="22"/>
                <w:highlight w:val="green"/>
              </w:rPr>
              <w:t>particularly taking into account the cases of an ELL student and a student with and identified disability.</w:t>
            </w:r>
          </w:p>
        </w:tc>
        <w:tc>
          <w:tcPr>
            <w:tcW w:w="216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D301CE0" w14:textId="77777777" w:rsidR="006158A1" w:rsidRDefault="006158A1" w:rsidP="00F77DFF">
            <w:pPr>
              <w:pBdr>
                <w:top w:val="nil"/>
                <w:left w:val="nil"/>
                <w:bottom w:val="nil"/>
                <w:right w:val="nil"/>
                <w:between w:val="nil"/>
              </w:pBdr>
              <w:rPr>
                <w:color w:val="000000"/>
                <w:sz w:val="22"/>
                <w:szCs w:val="22"/>
              </w:rPr>
            </w:pPr>
            <w:r>
              <w:rPr>
                <w:color w:val="000000"/>
                <w:sz w:val="22"/>
                <w:szCs w:val="22"/>
              </w:rPr>
              <w:t>16 pts</w:t>
            </w:r>
          </w:p>
          <w:p w14:paraId="59D06E9A" w14:textId="77777777" w:rsidR="006158A1" w:rsidRDefault="006158A1" w:rsidP="00F77DFF">
            <w:pPr>
              <w:pBdr>
                <w:top w:val="nil"/>
                <w:left w:val="nil"/>
                <w:bottom w:val="nil"/>
                <w:right w:val="nil"/>
                <w:between w:val="nil"/>
              </w:pBdr>
              <w:rPr>
                <w:color w:val="000000"/>
                <w:sz w:val="22"/>
                <w:szCs w:val="22"/>
              </w:rPr>
            </w:pPr>
            <w:r>
              <w:rPr>
                <w:color w:val="000000"/>
                <w:sz w:val="22"/>
                <w:szCs w:val="22"/>
              </w:rPr>
              <w:t>Satisfactory</w:t>
            </w:r>
          </w:p>
          <w:p w14:paraId="2C2FF0C0" w14:textId="77777777" w:rsidR="006158A1" w:rsidRDefault="006158A1" w:rsidP="00F77DFF">
            <w:pPr>
              <w:pBdr>
                <w:top w:val="nil"/>
                <w:left w:val="nil"/>
                <w:bottom w:val="nil"/>
                <w:right w:val="nil"/>
                <w:between w:val="nil"/>
              </w:pBdr>
              <w:rPr>
                <w:color w:val="000000"/>
                <w:sz w:val="22"/>
                <w:szCs w:val="22"/>
              </w:rPr>
            </w:pPr>
            <w:r>
              <w:rPr>
                <w:color w:val="000000"/>
                <w:sz w:val="22"/>
                <w:szCs w:val="22"/>
              </w:rPr>
              <w:t>The student shares general ideas that are relevant to the topic read.</w:t>
            </w:r>
          </w:p>
        </w:tc>
        <w:tc>
          <w:tcPr>
            <w:tcW w:w="216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633B151" w14:textId="77777777" w:rsidR="006158A1" w:rsidRDefault="006158A1" w:rsidP="00F77DFF">
            <w:pPr>
              <w:pBdr>
                <w:top w:val="nil"/>
                <w:left w:val="nil"/>
                <w:bottom w:val="nil"/>
                <w:right w:val="nil"/>
                <w:between w:val="nil"/>
              </w:pBdr>
              <w:rPr>
                <w:color w:val="000000"/>
                <w:sz w:val="22"/>
                <w:szCs w:val="22"/>
              </w:rPr>
            </w:pPr>
            <w:r>
              <w:rPr>
                <w:color w:val="000000"/>
                <w:sz w:val="22"/>
                <w:szCs w:val="22"/>
              </w:rPr>
              <w:t>12 pts</w:t>
            </w:r>
          </w:p>
          <w:p w14:paraId="482659C6" w14:textId="77777777" w:rsidR="006158A1" w:rsidRDefault="006158A1" w:rsidP="00F77DFF">
            <w:pPr>
              <w:pBdr>
                <w:top w:val="nil"/>
                <w:left w:val="nil"/>
                <w:bottom w:val="nil"/>
                <w:right w:val="nil"/>
                <w:between w:val="nil"/>
              </w:pBdr>
              <w:rPr>
                <w:color w:val="000000"/>
                <w:sz w:val="22"/>
                <w:szCs w:val="22"/>
              </w:rPr>
            </w:pPr>
            <w:r>
              <w:rPr>
                <w:color w:val="000000"/>
                <w:sz w:val="22"/>
                <w:szCs w:val="22"/>
              </w:rPr>
              <w:t>Sufficient</w:t>
            </w:r>
          </w:p>
          <w:p w14:paraId="024EE99C" w14:textId="77777777" w:rsidR="006158A1" w:rsidRDefault="006158A1" w:rsidP="00F77DFF">
            <w:pPr>
              <w:pBdr>
                <w:top w:val="nil"/>
                <w:left w:val="nil"/>
                <w:bottom w:val="nil"/>
                <w:right w:val="nil"/>
                <w:between w:val="nil"/>
              </w:pBdr>
              <w:rPr>
                <w:color w:val="000000"/>
                <w:sz w:val="22"/>
                <w:szCs w:val="22"/>
              </w:rPr>
            </w:pPr>
            <w:r>
              <w:rPr>
                <w:color w:val="000000"/>
                <w:sz w:val="22"/>
                <w:szCs w:val="22"/>
              </w:rPr>
              <w:t>Some of the student’s ideas are related to the topic.</w:t>
            </w:r>
          </w:p>
        </w:tc>
        <w:tc>
          <w:tcPr>
            <w:tcW w:w="216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864AFA2" w14:textId="77777777" w:rsidR="006158A1" w:rsidRDefault="006158A1" w:rsidP="00F77DFF">
            <w:pPr>
              <w:pBdr>
                <w:top w:val="nil"/>
                <w:left w:val="nil"/>
                <w:bottom w:val="nil"/>
                <w:right w:val="nil"/>
                <w:between w:val="nil"/>
              </w:pBdr>
              <w:rPr>
                <w:color w:val="000000"/>
                <w:sz w:val="22"/>
                <w:szCs w:val="22"/>
              </w:rPr>
            </w:pPr>
            <w:r>
              <w:rPr>
                <w:color w:val="000000"/>
                <w:sz w:val="22"/>
                <w:szCs w:val="22"/>
              </w:rPr>
              <w:t>8 pts</w:t>
            </w:r>
          </w:p>
          <w:p w14:paraId="39B2A8E7" w14:textId="77777777" w:rsidR="006158A1" w:rsidRDefault="006158A1" w:rsidP="00F77DFF">
            <w:pPr>
              <w:pBdr>
                <w:top w:val="nil"/>
                <w:left w:val="nil"/>
                <w:bottom w:val="nil"/>
                <w:right w:val="nil"/>
                <w:between w:val="nil"/>
              </w:pBdr>
              <w:rPr>
                <w:color w:val="000000"/>
                <w:sz w:val="22"/>
                <w:szCs w:val="22"/>
              </w:rPr>
            </w:pPr>
            <w:r>
              <w:rPr>
                <w:color w:val="000000"/>
                <w:sz w:val="22"/>
                <w:szCs w:val="22"/>
              </w:rPr>
              <w:t>Insufficient -The student is unprepared to share their ideas.</w:t>
            </w:r>
          </w:p>
        </w:tc>
      </w:tr>
    </w:tbl>
    <w:p w14:paraId="13B337E4" w14:textId="77777777" w:rsidR="006158A1" w:rsidRDefault="006158A1" w:rsidP="006158A1">
      <w:pPr>
        <w:rPr>
          <w:sz w:val="22"/>
          <w:szCs w:val="22"/>
        </w:rPr>
      </w:pPr>
    </w:p>
    <w:p w14:paraId="5D73E54A" w14:textId="77777777" w:rsidR="006158A1" w:rsidRDefault="006158A1" w:rsidP="006158A1">
      <w:pPr>
        <w:jc w:val="center"/>
        <w:rPr>
          <w:b/>
          <w:sz w:val="22"/>
          <w:szCs w:val="22"/>
          <w:u w:val="single"/>
        </w:rPr>
      </w:pPr>
      <w:r>
        <w:rPr>
          <w:b/>
          <w:sz w:val="22"/>
          <w:szCs w:val="22"/>
          <w:u w:val="single"/>
        </w:rPr>
        <w:t>Assignment modified 3. Classroom websites (signature assignment)</w:t>
      </w:r>
    </w:p>
    <w:p w14:paraId="42304251" w14:textId="77777777" w:rsidR="006158A1" w:rsidRDefault="006158A1" w:rsidP="006158A1">
      <w:pPr>
        <w:jc w:val="center"/>
        <w:rPr>
          <w:b/>
          <w:sz w:val="22"/>
          <w:szCs w:val="22"/>
          <w:u w:val="single"/>
        </w:rPr>
      </w:pPr>
    </w:p>
    <w:p w14:paraId="506CEF9F" w14:textId="77777777" w:rsidR="006158A1" w:rsidRDefault="006158A1" w:rsidP="006158A1">
      <w:pPr>
        <w:rPr>
          <w:sz w:val="22"/>
          <w:szCs w:val="22"/>
        </w:rPr>
      </w:pPr>
      <w:bookmarkStart w:id="130" w:name="_heading=h.3rdcrjn" w:colFirst="0" w:colLast="0"/>
      <w:bookmarkEnd w:id="130"/>
      <w:r>
        <w:rPr>
          <w:sz w:val="22"/>
          <w:szCs w:val="22"/>
        </w:rPr>
        <w:t>1. Assignment components: Activities, instructions, and instructional slides will integrate MMSN expectations.</w:t>
      </w:r>
    </w:p>
    <w:tbl>
      <w:tblPr>
        <w:tblW w:w="10070" w:type="dxa"/>
        <w:tblInd w:w="72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477"/>
        <w:gridCol w:w="3255"/>
        <w:gridCol w:w="3338"/>
      </w:tblGrid>
      <w:tr w:rsidR="006158A1" w14:paraId="67339972" w14:textId="77777777" w:rsidTr="00F77DFF">
        <w:tc>
          <w:tcPr>
            <w:tcW w:w="3477" w:type="dxa"/>
          </w:tcPr>
          <w:p w14:paraId="7E318A90" w14:textId="77777777" w:rsidR="006158A1" w:rsidRDefault="006158A1" w:rsidP="00F77DFF">
            <w:pPr>
              <w:rPr>
                <w:sz w:val="22"/>
                <w:szCs w:val="22"/>
              </w:rPr>
            </w:pPr>
            <w:r>
              <w:rPr>
                <w:noProof/>
                <w:sz w:val="22"/>
                <w:szCs w:val="22"/>
              </w:rPr>
              <w:drawing>
                <wp:inline distT="0" distB="0" distL="0" distR="0" wp14:anchorId="7FBA2F0B" wp14:editId="24ABBE38">
                  <wp:extent cx="2267423" cy="1609033"/>
                  <wp:effectExtent l="0" t="0" r="0" b="0"/>
                  <wp:docPr id="119"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128"/>
                          <a:srcRect/>
                          <a:stretch>
                            <a:fillRect/>
                          </a:stretch>
                        </pic:blipFill>
                        <pic:spPr>
                          <a:xfrm>
                            <a:off x="0" y="0"/>
                            <a:ext cx="2267423" cy="1609033"/>
                          </a:xfrm>
                          <a:prstGeom prst="rect">
                            <a:avLst/>
                          </a:prstGeom>
                          <a:ln/>
                        </pic:spPr>
                      </pic:pic>
                    </a:graphicData>
                  </a:graphic>
                </wp:inline>
              </w:drawing>
            </w:r>
          </w:p>
        </w:tc>
        <w:tc>
          <w:tcPr>
            <w:tcW w:w="3255" w:type="dxa"/>
          </w:tcPr>
          <w:p w14:paraId="4D9DB46B" w14:textId="77777777" w:rsidR="006158A1" w:rsidRDefault="006158A1" w:rsidP="00F77DFF">
            <w:pPr>
              <w:rPr>
                <w:sz w:val="22"/>
                <w:szCs w:val="22"/>
              </w:rPr>
            </w:pPr>
            <w:r>
              <w:rPr>
                <w:noProof/>
                <w:sz w:val="22"/>
                <w:szCs w:val="22"/>
              </w:rPr>
              <w:drawing>
                <wp:inline distT="0" distB="0" distL="0" distR="0" wp14:anchorId="6BAD42AF" wp14:editId="70E41354">
                  <wp:extent cx="1956387" cy="1527070"/>
                  <wp:effectExtent l="0" t="0" r="0" b="0"/>
                  <wp:docPr id="123"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129"/>
                          <a:srcRect/>
                          <a:stretch>
                            <a:fillRect/>
                          </a:stretch>
                        </pic:blipFill>
                        <pic:spPr>
                          <a:xfrm>
                            <a:off x="0" y="0"/>
                            <a:ext cx="1956387" cy="1527070"/>
                          </a:xfrm>
                          <a:prstGeom prst="rect">
                            <a:avLst/>
                          </a:prstGeom>
                          <a:ln/>
                        </pic:spPr>
                      </pic:pic>
                    </a:graphicData>
                  </a:graphic>
                </wp:inline>
              </w:drawing>
            </w:r>
          </w:p>
        </w:tc>
        <w:tc>
          <w:tcPr>
            <w:tcW w:w="3338" w:type="dxa"/>
          </w:tcPr>
          <w:p w14:paraId="361F3B52" w14:textId="77777777" w:rsidR="006158A1" w:rsidRDefault="006158A1" w:rsidP="00F77DFF">
            <w:pPr>
              <w:rPr>
                <w:sz w:val="22"/>
                <w:szCs w:val="22"/>
              </w:rPr>
            </w:pPr>
            <w:r>
              <w:rPr>
                <w:noProof/>
                <w:sz w:val="22"/>
                <w:szCs w:val="22"/>
              </w:rPr>
              <w:drawing>
                <wp:inline distT="0" distB="0" distL="0" distR="0" wp14:anchorId="78C6831C" wp14:editId="72A0C447">
                  <wp:extent cx="1993181" cy="1563141"/>
                  <wp:effectExtent l="0" t="0" r="0" b="0"/>
                  <wp:docPr id="121"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130"/>
                          <a:srcRect l="9628" r="7183"/>
                          <a:stretch>
                            <a:fillRect/>
                          </a:stretch>
                        </pic:blipFill>
                        <pic:spPr>
                          <a:xfrm>
                            <a:off x="0" y="0"/>
                            <a:ext cx="1993181" cy="1563141"/>
                          </a:xfrm>
                          <a:prstGeom prst="rect">
                            <a:avLst/>
                          </a:prstGeom>
                          <a:ln/>
                        </pic:spPr>
                      </pic:pic>
                    </a:graphicData>
                  </a:graphic>
                </wp:inline>
              </w:drawing>
            </w:r>
          </w:p>
        </w:tc>
      </w:tr>
      <w:tr w:rsidR="006158A1" w14:paraId="393A59B8" w14:textId="77777777" w:rsidTr="00F77DFF">
        <w:tc>
          <w:tcPr>
            <w:tcW w:w="3477" w:type="dxa"/>
          </w:tcPr>
          <w:p w14:paraId="41929064" w14:textId="77777777" w:rsidR="006158A1" w:rsidRDefault="006158A1" w:rsidP="00F77DFF">
            <w:pPr>
              <w:rPr>
                <w:sz w:val="22"/>
                <w:szCs w:val="22"/>
              </w:rPr>
            </w:pPr>
            <w:r>
              <w:rPr>
                <w:noProof/>
                <w:sz w:val="22"/>
                <w:szCs w:val="22"/>
              </w:rPr>
              <w:drawing>
                <wp:inline distT="0" distB="0" distL="0" distR="0" wp14:anchorId="1C96C26B" wp14:editId="5EAD48A1">
                  <wp:extent cx="2203515" cy="1604485"/>
                  <wp:effectExtent l="0" t="0" r="0" b="0"/>
                  <wp:docPr id="122"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131"/>
                          <a:srcRect/>
                          <a:stretch>
                            <a:fillRect/>
                          </a:stretch>
                        </pic:blipFill>
                        <pic:spPr>
                          <a:xfrm>
                            <a:off x="0" y="0"/>
                            <a:ext cx="2203515" cy="1604485"/>
                          </a:xfrm>
                          <a:prstGeom prst="rect">
                            <a:avLst/>
                          </a:prstGeom>
                          <a:ln/>
                        </pic:spPr>
                      </pic:pic>
                    </a:graphicData>
                  </a:graphic>
                </wp:inline>
              </w:drawing>
            </w:r>
          </w:p>
        </w:tc>
        <w:tc>
          <w:tcPr>
            <w:tcW w:w="3255" w:type="dxa"/>
          </w:tcPr>
          <w:p w14:paraId="2EBA2E56" w14:textId="77777777" w:rsidR="006158A1" w:rsidRDefault="006158A1" w:rsidP="00F77DFF">
            <w:pPr>
              <w:rPr>
                <w:sz w:val="22"/>
                <w:szCs w:val="22"/>
              </w:rPr>
            </w:pPr>
            <w:r>
              <w:rPr>
                <w:noProof/>
                <w:sz w:val="22"/>
                <w:szCs w:val="22"/>
              </w:rPr>
              <w:drawing>
                <wp:inline distT="0" distB="0" distL="0" distR="0" wp14:anchorId="38C82673" wp14:editId="7177DB12">
                  <wp:extent cx="2111984" cy="1623316"/>
                  <wp:effectExtent l="0" t="0" r="0" b="0"/>
                  <wp:docPr id="124"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132"/>
                          <a:srcRect/>
                          <a:stretch>
                            <a:fillRect/>
                          </a:stretch>
                        </pic:blipFill>
                        <pic:spPr>
                          <a:xfrm>
                            <a:off x="0" y="0"/>
                            <a:ext cx="2111984" cy="1623316"/>
                          </a:xfrm>
                          <a:prstGeom prst="rect">
                            <a:avLst/>
                          </a:prstGeom>
                          <a:ln/>
                        </pic:spPr>
                      </pic:pic>
                    </a:graphicData>
                  </a:graphic>
                </wp:inline>
              </w:drawing>
            </w:r>
          </w:p>
        </w:tc>
        <w:tc>
          <w:tcPr>
            <w:tcW w:w="3338" w:type="dxa"/>
          </w:tcPr>
          <w:p w14:paraId="37906332" w14:textId="77777777" w:rsidR="006158A1" w:rsidRDefault="006158A1" w:rsidP="00F77DFF">
            <w:pPr>
              <w:rPr>
                <w:sz w:val="22"/>
                <w:szCs w:val="22"/>
              </w:rPr>
            </w:pPr>
            <w:r>
              <w:rPr>
                <w:noProof/>
                <w:sz w:val="22"/>
                <w:szCs w:val="22"/>
              </w:rPr>
              <w:drawing>
                <wp:inline distT="0" distB="0" distL="0" distR="0" wp14:anchorId="1E1C44D1" wp14:editId="3D88C265">
                  <wp:extent cx="2184956" cy="1385424"/>
                  <wp:effectExtent l="0" t="0" r="0" b="0"/>
                  <wp:docPr id="125"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133"/>
                          <a:srcRect/>
                          <a:stretch>
                            <a:fillRect/>
                          </a:stretch>
                        </pic:blipFill>
                        <pic:spPr>
                          <a:xfrm>
                            <a:off x="0" y="0"/>
                            <a:ext cx="2184956" cy="1385424"/>
                          </a:xfrm>
                          <a:prstGeom prst="rect">
                            <a:avLst/>
                          </a:prstGeom>
                          <a:ln/>
                        </pic:spPr>
                      </pic:pic>
                    </a:graphicData>
                  </a:graphic>
                </wp:inline>
              </w:drawing>
            </w:r>
          </w:p>
        </w:tc>
      </w:tr>
    </w:tbl>
    <w:p w14:paraId="0E90B88B" w14:textId="77777777" w:rsidR="006158A1" w:rsidRDefault="006158A1" w:rsidP="006158A1">
      <w:pPr>
        <w:ind w:left="720"/>
        <w:rPr>
          <w:sz w:val="22"/>
          <w:szCs w:val="22"/>
        </w:rPr>
      </w:pPr>
    </w:p>
    <w:p w14:paraId="61047806" w14:textId="77777777" w:rsidR="006158A1" w:rsidRDefault="006158A1" w:rsidP="006158A1">
      <w:pPr>
        <w:rPr>
          <w:sz w:val="22"/>
          <w:szCs w:val="22"/>
        </w:rPr>
      </w:pPr>
      <w:r>
        <w:rPr>
          <w:sz w:val="22"/>
          <w:szCs w:val="22"/>
        </w:rPr>
        <w:t>2. Rubric applied to assessing the assignment</w:t>
      </w:r>
    </w:p>
    <w:p w14:paraId="037D5B9F" w14:textId="77777777" w:rsidR="006158A1" w:rsidRDefault="006158A1" w:rsidP="006158A1">
      <w:pPr>
        <w:rPr>
          <w:sz w:val="22"/>
          <w:szCs w:val="22"/>
        </w:rPr>
      </w:pPr>
    </w:p>
    <w:tbl>
      <w:tblPr>
        <w:tblW w:w="10763" w:type="dxa"/>
        <w:tblLayout w:type="fixed"/>
        <w:tblLook w:val="0400" w:firstRow="0" w:lastRow="0" w:firstColumn="0" w:lastColumn="0" w:noHBand="0" w:noVBand="1"/>
      </w:tblPr>
      <w:tblGrid>
        <w:gridCol w:w="1691"/>
        <w:gridCol w:w="2268"/>
        <w:gridCol w:w="2268"/>
        <w:gridCol w:w="2268"/>
        <w:gridCol w:w="2268"/>
      </w:tblGrid>
      <w:tr w:rsidR="006158A1" w14:paraId="3AD1E582" w14:textId="77777777" w:rsidTr="00F77DFF">
        <w:trPr>
          <w:trHeight w:val="254"/>
        </w:trPr>
        <w:tc>
          <w:tcPr>
            <w:tcW w:w="169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B308347" w14:textId="77777777" w:rsidR="006158A1" w:rsidRDefault="006158A1" w:rsidP="00F77DFF">
            <w:pPr>
              <w:pBdr>
                <w:top w:val="nil"/>
                <w:left w:val="nil"/>
                <w:bottom w:val="nil"/>
                <w:right w:val="nil"/>
                <w:between w:val="nil"/>
              </w:pBdr>
              <w:ind w:left="123"/>
              <w:jc w:val="center"/>
              <w:rPr>
                <w:color w:val="000000"/>
                <w:sz w:val="22"/>
                <w:szCs w:val="22"/>
              </w:rPr>
            </w:pPr>
            <w:r>
              <w:rPr>
                <w:b/>
                <w:color w:val="262626"/>
                <w:sz w:val="22"/>
                <w:szCs w:val="22"/>
                <w:shd w:val="clear" w:color="auto" w:fill="C1C1C1"/>
              </w:rPr>
              <w:t>Criteria</w:t>
            </w:r>
          </w:p>
        </w:tc>
        <w:tc>
          <w:tcPr>
            <w:tcW w:w="9072" w:type="dxa"/>
            <w:gridSpan w:val="4"/>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F29348E" w14:textId="77777777" w:rsidR="006158A1" w:rsidRDefault="006158A1" w:rsidP="00F77DFF">
            <w:pPr>
              <w:pBdr>
                <w:top w:val="nil"/>
                <w:left w:val="nil"/>
                <w:bottom w:val="nil"/>
                <w:right w:val="nil"/>
                <w:between w:val="nil"/>
              </w:pBdr>
              <w:ind w:left="124"/>
              <w:jc w:val="center"/>
              <w:rPr>
                <w:color w:val="000000"/>
                <w:sz w:val="22"/>
                <w:szCs w:val="22"/>
              </w:rPr>
            </w:pPr>
            <w:r>
              <w:rPr>
                <w:b/>
                <w:color w:val="262626"/>
                <w:sz w:val="22"/>
                <w:szCs w:val="22"/>
                <w:shd w:val="clear" w:color="auto" w:fill="C1C1C1"/>
              </w:rPr>
              <w:t>Ratings</w:t>
            </w:r>
          </w:p>
        </w:tc>
      </w:tr>
      <w:tr w:rsidR="006158A1" w14:paraId="31C69906" w14:textId="77777777" w:rsidTr="00F77DFF">
        <w:trPr>
          <w:trHeight w:val="1685"/>
        </w:trPr>
        <w:tc>
          <w:tcPr>
            <w:tcW w:w="169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15E6F5D" w14:textId="77777777" w:rsidR="006158A1" w:rsidRDefault="006158A1" w:rsidP="00F77DFF">
            <w:pPr>
              <w:pBdr>
                <w:top w:val="nil"/>
                <w:left w:val="nil"/>
                <w:bottom w:val="nil"/>
                <w:right w:val="nil"/>
                <w:between w:val="nil"/>
              </w:pBdr>
              <w:ind w:left="123"/>
              <w:rPr>
                <w:color w:val="000000"/>
                <w:sz w:val="22"/>
                <w:szCs w:val="22"/>
              </w:rPr>
            </w:pPr>
            <w:r>
              <w:rPr>
                <w:b/>
                <w:color w:val="262626"/>
                <w:sz w:val="22"/>
                <w:szCs w:val="22"/>
              </w:rPr>
              <w:t>Classroom  </w:t>
            </w:r>
          </w:p>
          <w:p w14:paraId="3EE31309" w14:textId="77777777" w:rsidR="006158A1" w:rsidRDefault="006158A1" w:rsidP="00F77DFF">
            <w:pPr>
              <w:pBdr>
                <w:top w:val="nil"/>
                <w:left w:val="nil"/>
                <w:bottom w:val="nil"/>
                <w:right w:val="nil"/>
                <w:between w:val="nil"/>
              </w:pBdr>
              <w:jc w:val="center"/>
              <w:rPr>
                <w:color w:val="000000"/>
                <w:sz w:val="22"/>
                <w:szCs w:val="22"/>
              </w:rPr>
            </w:pPr>
            <w:r>
              <w:rPr>
                <w:b/>
                <w:color w:val="262626"/>
                <w:sz w:val="22"/>
                <w:szCs w:val="22"/>
              </w:rPr>
              <w:t>characteristics</w:t>
            </w:r>
          </w:p>
        </w:tc>
        <w:tc>
          <w:tcPr>
            <w:tcW w:w="226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85E085A" w14:textId="77777777" w:rsidR="006158A1" w:rsidRDefault="006158A1" w:rsidP="00F77DFF">
            <w:pPr>
              <w:pBdr>
                <w:top w:val="nil"/>
                <w:left w:val="nil"/>
                <w:bottom w:val="nil"/>
                <w:right w:val="nil"/>
                <w:between w:val="nil"/>
              </w:pBdr>
              <w:rPr>
                <w:color w:val="000000"/>
                <w:sz w:val="22"/>
                <w:szCs w:val="22"/>
              </w:rPr>
            </w:pPr>
            <w:r>
              <w:rPr>
                <w:color w:val="262626"/>
                <w:sz w:val="22"/>
                <w:szCs w:val="22"/>
              </w:rPr>
              <w:t>Clearly describes grade level/subject area, number of students, demographics on more than  2 student characteristics (i.e. – %  free/reduced lunch, ELL, race,  ethnicity, or gender) </w:t>
            </w:r>
          </w:p>
          <w:p w14:paraId="3A73347F" w14:textId="77777777" w:rsidR="006158A1" w:rsidRDefault="006158A1" w:rsidP="00F77DFF">
            <w:pPr>
              <w:pBdr>
                <w:top w:val="nil"/>
                <w:left w:val="nil"/>
                <w:bottom w:val="nil"/>
                <w:right w:val="nil"/>
                <w:between w:val="nil"/>
              </w:pBdr>
              <w:rPr>
                <w:color w:val="000000"/>
                <w:sz w:val="22"/>
                <w:szCs w:val="22"/>
              </w:rPr>
            </w:pPr>
            <w:r>
              <w:rPr>
                <w:b/>
                <w:color w:val="262626"/>
                <w:sz w:val="22"/>
                <w:szCs w:val="22"/>
              </w:rPr>
              <w:t>20 pts</w:t>
            </w:r>
          </w:p>
        </w:tc>
        <w:tc>
          <w:tcPr>
            <w:tcW w:w="226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0B1B0C5" w14:textId="77777777" w:rsidR="006158A1" w:rsidRDefault="006158A1" w:rsidP="00F77DFF">
            <w:pPr>
              <w:pBdr>
                <w:top w:val="nil"/>
                <w:left w:val="nil"/>
                <w:bottom w:val="nil"/>
                <w:right w:val="nil"/>
                <w:between w:val="nil"/>
              </w:pBdr>
              <w:ind w:right="25"/>
              <w:rPr>
                <w:color w:val="000000"/>
                <w:sz w:val="22"/>
                <w:szCs w:val="22"/>
              </w:rPr>
            </w:pPr>
            <w:r>
              <w:rPr>
                <w:color w:val="262626"/>
                <w:sz w:val="22"/>
                <w:szCs w:val="22"/>
              </w:rPr>
              <w:t>Generally describes demographics on 2  student characteristics. </w:t>
            </w:r>
          </w:p>
          <w:p w14:paraId="6BD75E17" w14:textId="77777777" w:rsidR="006158A1" w:rsidRDefault="006158A1" w:rsidP="00F77DFF">
            <w:pPr>
              <w:pBdr>
                <w:top w:val="nil"/>
                <w:left w:val="nil"/>
                <w:bottom w:val="nil"/>
                <w:right w:val="nil"/>
                <w:between w:val="nil"/>
              </w:pBdr>
              <w:rPr>
                <w:color w:val="000000"/>
                <w:sz w:val="22"/>
                <w:szCs w:val="22"/>
              </w:rPr>
            </w:pPr>
            <w:r>
              <w:rPr>
                <w:b/>
                <w:color w:val="262626"/>
                <w:sz w:val="22"/>
                <w:szCs w:val="22"/>
              </w:rPr>
              <w:t>16 pts</w:t>
            </w:r>
          </w:p>
        </w:tc>
        <w:tc>
          <w:tcPr>
            <w:tcW w:w="226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041812E" w14:textId="77777777" w:rsidR="006158A1" w:rsidRDefault="006158A1" w:rsidP="00F77DFF">
            <w:pPr>
              <w:pBdr>
                <w:top w:val="nil"/>
                <w:left w:val="nil"/>
                <w:bottom w:val="nil"/>
                <w:right w:val="nil"/>
                <w:between w:val="nil"/>
              </w:pBdr>
              <w:ind w:right="381"/>
              <w:rPr>
                <w:color w:val="000000"/>
                <w:sz w:val="22"/>
                <w:szCs w:val="22"/>
              </w:rPr>
            </w:pPr>
            <w:r>
              <w:rPr>
                <w:color w:val="262626"/>
                <w:sz w:val="22"/>
                <w:szCs w:val="22"/>
              </w:rPr>
              <w:t xml:space="preserve">Only includes grade level and  number of students </w:t>
            </w:r>
            <w:r>
              <w:rPr>
                <w:b/>
                <w:color w:val="262626"/>
                <w:sz w:val="22"/>
                <w:szCs w:val="22"/>
              </w:rPr>
              <w:t>12 pts</w:t>
            </w:r>
          </w:p>
        </w:tc>
        <w:tc>
          <w:tcPr>
            <w:tcW w:w="226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C05A00C" w14:textId="77777777" w:rsidR="006158A1" w:rsidRDefault="006158A1" w:rsidP="00F77DFF">
            <w:pPr>
              <w:pBdr>
                <w:top w:val="nil"/>
                <w:left w:val="nil"/>
                <w:bottom w:val="nil"/>
                <w:right w:val="nil"/>
                <w:between w:val="nil"/>
              </w:pBdr>
              <w:rPr>
                <w:color w:val="000000"/>
                <w:sz w:val="22"/>
                <w:szCs w:val="22"/>
              </w:rPr>
            </w:pPr>
            <w:r>
              <w:rPr>
                <w:color w:val="262626"/>
                <w:sz w:val="22"/>
                <w:szCs w:val="22"/>
              </w:rPr>
              <w:t>Only includes grade level </w:t>
            </w:r>
          </w:p>
          <w:p w14:paraId="6ED9BA22" w14:textId="77777777" w:rsidR="006158A1" w:rsidRDefault="006158A1" w:rsidP="00F77DFF">
            <w:pPr>
              <w:pBdr>
                <w:top w:val="nil"/>
                <w:left w:val="nil"/>
                <w:bottom w:val="nil"/>
                <w:right w:val="nil"/>
                <w:between w:val="nil"/>
              </w:pBdr>
              <w:rPr>
                <w:color w:val="000000"/>
                <w:sz w:val="22"/>
                <w:szCs w:val="22"/>
              </w:rPr>
            </w:pPr>
            <w:r>
              <w:rPr>
                <w:b/>
                <w:color w:val="262626"/>
                <w:sz w:val="22"/>
                <w:szCs w:val="22"/>
              </w:rPr>
              <w:t>8 pts</w:t>
            </w:r>
          </w:p>
        </w:tc>
      </w:tr>
      <w:tr w:rsidR="006158A1" w14:paraId="77E5F8D7" w14:textId="77777777" w:rsidTr="00F77DFF">
        <w:trPr>
          <w:trHeight w:val="1685"/>
        </w:trPr>
        <w:tc>
          <w:tcPr>
            <w:tcW w:w="169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AE93999" w14:textId="77777777" w:rsidR="006158A1" w:rsidRDefault="006158A1" w:rsidP="00F77DFF">
            <w:pPr>
              <w:pBdr>
                <w:top w:val="nil"/>
                <w:left w:val="nil"/>
                <w:bottom w:val="nil"/>
                <w:right w:val="nil"/>
                <w:between w:val="nil"/>
              </w:pBdr>
              <w:ind w:left="129"/>
              <w:rPr>
                <w:color w:val="000000"/>
                <w:sz w:val="22"/>
                <w:szCs w:val="22"/>
              </w:rPr>
            </w:pPr>
            <w:r>
              <w:rPr>
                <w:b/>
                <w:color w:val="262626"/>
                <w:sz w:val="22"/>
                <w:szCs w:val="22"/>
              </w:rPr>
              <w:t>Personal  </w:t>
            </w:r>
          </w:p>
          <w:p w14:paraId="505361D2" w14:textId="77777777" w:rsidR="006158A1" w:rsidRDefault="006158A1" w:rsidP="00F77DFF">
            <w:pPr>
              <w:pBdr>
                <w:top w:val="nil"/>
                <w:left w:val="nil"/>
                <w:bottom w:val="nil"/>
                <w:right w:val="nil"/>
                <w:between w:val="nil"/>
              </w:pBdr>
              <w:ind w:left="129"/>
              <w:rPr>
                <w:color w:val="000000"/>
                <w:sz w:val="22"/>
                <w:szCs w:val="22"/>
              </w:rPr>
            </w:pPr>
            <w:r>
              <w:rPr>
                <w:b/>
                <w:color w:val="262626"/>
                <w:sz w:val="22"/>
                <w:szCs w:val="22"/>
              </w:rPr>
              <w:t>philosophy about classroom culture and values</w:t>
            </w:r>
          </w:p>
        </w:tc>
        <w:tc>
          <w:tcPr>
            <w:tcW w:w="226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C389317" w14:textId="77777777" w:rsidR="009E51B2" w:rsidRDefault="006158A1" w:rsidP="009E51B2">
            <w:r>
              <w:rPr>
                <w:color w:val="262626"/>
                <w:sz w:val="22"/>
                <w:szCs w:val="22"/>
              </w:rPr>
              <w:t>Clearly describes</w:t>
            </w:r>
            <w:r w:rsidR="009E51B2">
              <w:rPr>
                <w:color w:val="262626"/>
                <w:sz w:val="22"/>
                <w:szCs w:val="22"/>
              </w:rPr>
              <w:t xml:space="preserve"> an </w:t>
            </w:r>
            <w:r w:rsidR="009E51B2">
              <w:rPr>
                <w:color w:val="262626"/>
                <w:sz w:val="22"/>
                <w:szCs w:val="22"/>
                <w:shd w:val="clear" w:color="auto" w:fill="FF00FF"/>
              </w:rPr>
              <w:t xml:space="preserve">ethical philosophy </w:t>
            </w:r>
          </w:p>
          <w:p w14:paraId="29013C85" w14:textId="6123BF23" w:rsidR="009E51B2" w:rsidRDefault="006158A1" w:rsidP="009E51B2">
            <w:r>
              <w:rPr>
                <w:color w:val="262626"/>
                <w:sz w:val="22"/>
                <w:szCs w:val="22"/>
              </w:rPr>
              <w:t xml:space="preserve"> </w:t>
            </w:r>
            <w:r w:rsidR="009E51B2">
              <w:rPr>
                <w:color w:val="262626"/>
                <w:sz w:val="22"/>
                <w:szCs w:val="22"/>
              </w:rPr>
              <w:t xml:space="preserve">of an </w:t>
            </w:r>
            <w:r w:rsidR="009E51B2">
              <w:rPr>
                <w:color w:val="262626"/>
                <w:sz w:val="22"/>
                <w:szCs w:val="22"/>
                <w:shd w:val="clear" w:color="auto" w:fill="FF00FF"/>
              </w:rPr>
              <w:t>inclusive,  positive classroom culture and values</w:t>
            </w:r>
            <w:r w:rsidR="009E51B2">
              <w:rPr>
                <w:color w:val="262626"/>
                <w:sz w:val="22"/>
                <w:szCs w:val="22"/>
              </w:rPr>
              <w:t>. Includes conditions that encourage learning.</w:t>
            </w:r>
          </w:p>
          <w:p w14:paraId="0F2C227D" w14:textId="7C1411F1" w:rsidR="006158A1" w:rsidRDefault="006158A1" w:rsidP="00F77DFF">
            <w:pPr>
              <w:pBdr>
                <w:top w:val="nil"/>
                <w:left w:val="nil"/>
                <w:bottom w:val="nil"/>
                <w:right w:val="nil"/>
                <w:between w:val="nil"/>
              </w:pBdr>
              <w:rPr>
                <w:color w:val="000000"/>
                <w:sz w:val="22"/>
                <w:szCs w:val="22"/>
              </w:rPr>
            </w:pPr>
            <w:r>
              <w:rPr>
                <w:b/>
                <w:color w:val="262626"/>
                <w:sz w:val="22"/>
                <w:szCs w:val="22"/>
              </w:rPr>
              <w:t>20 pts</w:t>
            </w:r>
          </w:p>
        </w:tc>
        <w:tc>
          <w:tcPr>
            <w:tcW w:w="226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B33D1BB" w14:textId="77777777" w:rsidR="006158A1" w:rsidRDefault="006158A1" w:rsidP="00F77DFF">
            <w:pPr>
              <w:pBdr>
                <w:top w:val="nil"/>
                <w:left w:val="nil"/>
                <w:bottom w:val="nil"/>
                <w:right w:val="nil"/>
                <w:between w:val="nil"/>
              </w:pBdr>
              <w:rPr>
                <w:color w:val="000000"/>
                <w:sz w:val="22"/>
                <w:szCs w:val="22"/>
              </w:rPr>
            </w:pPr>
            <w:r>
              <w:rPr>
                <w:color w:val="262626"/>
                <w:sz w:val="22"/>
                <w:szCs w:val="22"/>
              </w:rPr>
              <w:t>Generally describes the philosophy of classroom culture and values.</w:t>
            </w:r>
          </w:p>
          <w:p w14:paraId="7E01AEDF" w14:textId="77777777" w:rsidR="006158A1" w:rsidRDefault="006158A1" w:rsidP="00F77DFF">
            <w:pPr>
              <w:pBdr>
                <w:top w:val="nil"/>
                <w:left w:val="nil"/>
                <w:bottom w:val="nil"/>
                <w:right w:val="nil"/>
                <w:between w:val="nil"/>
              </w:pBdr>
              <w:rPr>
                <w:color w:val="000000"/>
                <w:sz w:val="22"/>
                <w:szCs w:val="22"/>
              </w:rPr>
            </w:pPr>
            <w:r>
              <w:rPr>
                <w:b/>
                <w:color w:val="262626"/>
                <w:sz w:val="22"/>
                <w:szCs w:val="22"/>
              </w:rPr>
              <w:t>16 pts</w:t>
            </w:r>
          </w:p>
        </w:tc>
        <w:tc>
          <w:tcPr>
            <w:tcW w:w="226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19EAD34" w14:textId="77777777" w:rsidR="006158A1" w:rsidRDefault="006158A1" w:rsidP="00F77DFF">
            <w:pPr>
              <w:pBdr>
                <w:top w:val="nil"/>
                <w:left w:val="nil"/>
                <w:bottom w:val="nil"/>
                <w:right w:val="nil"/>
                <w:between w:val="nil"/>
              </w:pBdr>
              <w:rPr>
                <w:color w:val="000000"/>
                <w:sz w:val="22"/>
                <w:szCs w:val="22"/>
              </w:rPr>
            </w:pPr>
            <w:r>
              <w:rPr>
                <w:color w:val="262626"/>
                <w:sz w:val="22"/>
                <w:szCs w:val="22"/>
              </w:rPr>
              <w:t>Minimally describes the philosophy of classroom culture and values. </w:t>
            </w:r>
          </w:p>
          <w:p w14:paraId="5F677809" w14:textId="77777777" w:rsidR="006158A1" w:rsidRDefault="006158A1" w:rsidP="00F77DFF">
            <w:pPr>
              <w:pBdr>
                <w:top w:val="nil"/>
                <w:left w:val="nil"/>
                <w:bottom w:val="nil"/>
                <w:right w:val="nil"/>
                <w:between w:val="nil"/>
              </w:pBdr>
              <w:rPr>
                <w:color w:val="000000"/>
                <w:sz w:val="22"/>
                <w:szCs w:val="22"/>
              </w:rPr>
            </w:pPr>
            <w:r>
              <w:rPr>
                <w:b/>
                <w:color w:val="262626"/>
                <w:sz w:val="22"/>
                <w:szCs w:val="22"/>
              </w:rPr>
              <w:t>12 pts</w:t>
            </w:r>
          </w:p>
        </w:tc>
        <w:tc>
          <w:tcPr>
            <w:tcW w:w="226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F74CA70" w14:textId="77777777" w:rsidR="006158A1" w:rsidRDefault="006158A1" w:rsidP="00F77DFF">
            <w:pPr>
              <w:pBdr>
                <w:top w:val="nil"/>
                <w:left w:val="nil"/>
                <w:bottom w:val="nil"/>
                <w:right w:val="nil"/>
                <w:between w:val="nil"/>
              </w:pBdr>
              <w:rPr>
                <w:color w:val="000000"/>
                <w:sz w:val="22"/>
                <w:szCs w:val="22"/>
              </w:rPr>
            </w:pPr>
            <w:r>
              <w:rPr>
                <w:color w:val="262626"/>
                <w:sz w:val="22"/>
                <w:szCs w:val="22"/>
              </w:rPr>
              <w:t>The philosophy of classroom culture and values is limited in scope and application.</w:t>
            </w:r>
          </w:p>
          <w:p w14:paraId="5E86E402" w14:textId="77777777" w:rsidR="006158A1" w:rsidRDefault="006158A1" w:rsidP="00F77DFF">
            <w:pPr>
              <w:pBdr>
                <w:top w:val="nil"/>
                <w:left w:val="nil"/>
                <w:bottom w:val="nil"/>
                <w:right w:val="nil"/>
                <w:between w:val="nil"/>
              </w:pBdr>
              <w:rPr>
                <w:color w:val="000000"/>
                <w:sz w:val="22"/>
                <w:szCs w:val="22"/>
              </w:rPr>
            </w:pPr>
            <w:r>
              <w:rPr>
                <w:b/>
                <w:color w:val="262626"/>
                <w:sz w:val="22"/>
                <w:szCs w:val="22"/>
              </w:rPr>
              <w:t>8 pts</w:t>
            </w:r>
            <w:r>
              <w:rPr>
                <w:color w:val="262626"/>
                <w:sz w:val="22"/>
                <w:szCs w:val="22"/>
              </w:rPr>
              <w:t>  </w:t>
            </w:r>
          </w:p>
        </w:tc>
      </w:tr>
      <w:tr w:rsidR="006158A1" w14:paraId="33336DC0" w14:textId="77777777" w:rsidTr="00F77DFF">
        <w:trPr>
          <w:trHeight w:val="1685"/>
        </w:trPr>
        <w:tc>
          <w:tcPr>
            <w:tcW w:w="169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4D74B02" w14:textId="77777777" w:rsidR="009E51B2" w:rsidRDefault="006158A1" w:rsidP="00F77DFF">
            <w:pPr>
              <w:pBdr>
                <w:top w:val="nil"/>
                <w:left w:val="nil"/>
                <w:bottom w:val="nil"/>
                <w:right w:val="nil"/>
                <w:between w:val="nil"/>
              </w:pBdr>
              <w:ind w:left="129"/>
              <w:rPr>
                <w:b/>
                <w:color w:val="262626"/>
                <w:sz w:val="22"/>
                <w:szCs w:val="22"/>
              </w:rPr>
            </w:pPr>
            <w:r>
              <w:rPr>
                <w:b/>
                <w:color w:val="262626"/>
                <w:sz w:val="22"/>
                <w:szCs w:val="22"/>
              </w:rPr>
              <w:lastRenderedPageBreak/>
              <w:t>Values, rules, and routines</w:t>
            </w:r>
          </w:p>
          <w:p w14:paraId="4763786F" w14:textId="77777777" w:rsidR="009E51B2" w:rsidRDefault="009E51B2" w:rsidP="00F77DFF">
            <w:pPr>
              <w:pBdr>
                <w:top w:val="nil"/>
                <w:left w:val="nil"/>
                <w:bottom w:val="nil"/>
                <w:right w:val="nil"/>
                <w:between w:val="nil"/>
              </w:pBdr>
              <w:ind w:left="129"/>
              <w:rPr>
                <w:b/>
                <w:color w:val="262626"/>
                <w:sz w:val="22"/>
                <w:szCs w:val="22"/>
              </w:rPr>
            </w:pPr>
          </w:p>
          <w:p w14:paraId="59586723" w14:textId="77777777" w:rsidR="009E51B2" w:rsidRDefault="009E51B2" w:rsidP="00F77DFF">
            <w:pPr>
              <w:pBdr>
                <w:top w:val="nil"/>
                <w:left w:val="nil"/>
                <w:bottom w:val="nil"/>
                <w:right w:val="nil"/>
                <w:between w:val="nil"/>
              </w:pBdr>
              <w:ind w:left="129"/>
              <w:rPr>
                <w:b/>
                <w:color w:val="262626"/>
                <w:sz w:val="22"/>
                <w:szCs w:val="22"/>
              </w:rPr>
            </w:pPr>
          </w:p>
          <w:p w14:paraId="648D66B0" w14:textId="77777777" w:rsidR="009E51B2" w:rsidRDefault="009E51B2" w:rsidP="00F77DFF">
            <w:pPr>
              <w:pBdr>
                <w:top w:val="nil"/>
                <w:left w:val="nil"/>
                <w:bottom w:val="nil"/>
                <w:right w:val="nil"/>
                <w:between w:val="nil"/>
              </w:pBdr>
              <w:ind w:left="129"/>
              <w:rPr>
                <w:b/>
                <w:color w:val="262626"/>
                <w:sz w:val="22"/>
                <w:szCs w:val="22"/>
              </w:rPr>
            </w:pPr>
          </w:p>
          <w:p w14:paraId="3C6CEC61" w14:textId="77777777" w:rsidR="009E51B2" w:rsidRDefault="009E51B2" w:rsidP="00F77DFF">
            <w:pPr>
              <w:pBdr>
                <w:top w:val="nil"/>
                <w:left w:val="nil"/>
                <w:bottom w:val="nil"/>
                <w:right w:val="nil"/>
                <w:between w:val="nil"/>
              </w:pBdr>
              <w:ind w:left="129"/>
              <w:rPr>
                <w:b/>
                <w:color w:val="262626"/>
                <w:sz w:val="22"/>
                <w:szCs w:val="22"/>
              </w:rPr>
            </w:pPr>
          </w:p>
          <w:p w14:paraId="738A5E8A" w14:textId="77777777" w:rsidR="009E51B2" w:rsidRDefault="009E51B2" w:rsidP="00F77DFF">
            <w:pPr>
              <w:pBdr>
                <w:top w:val="nil"/>
                <w:left w:val="nil"/>
                <w:bottom w:val="nil"/>
                <w:right w:val="nil"/>
                <w:between w:val="nil"/>
              </w:pBdr>
              <w:ind w:left="129"/>
              <w:rPr>
                <w:b/>
                <w:color w:val="262626"/>
                <w:sz w:val="22"/>
                <w:szCs w:val="22"/>
              </w:rPr>
            </w:pPr>
          </w:p>
          <w:p w14:paraId="7608C670" w14:textId="77777777" w:rsidR="009E51B2" w:rsidRDefault="009E51B2" w:rsidP="00F77DFF">
            <w:pPr>
              <w:pBdr>
                <w:top w:val="nil"/>
                <w:left w:val="nil"/>
                <w:bottom w:val="nil"/>
                <w:right w:val="nil"/>
                <w:between w:val="nil"/>
              </w:pBdr>
              <w:ind w:left="129"/>
              <w:rPr>
                <w:b/>
                <w:color w:val="262626"/>
                <w:sz w:val="22"/>
                <w:szCs w:val="22"/>
              </w:rPr>
            </w:pPr>
          </w:p>
          <w:p w14:paraId="3DF9663C" w14:textId="77777777" w:rsidR="009E51B2" w:rsidRDefault="009E51B2" w:rsidP="00F77DFF">
            <w:pPr>
              <w:pBdr>
                <w:top w:val="nil"/>
                <w:left w:val="nil"/>
                <w:bottom w:val="nil"/>
                <w:right w:val="nil"/>
                <w:between w:val="nil"/>
              </w:pBdr>
              <w:ind w:left="129"/>
              <w:rPr>
                <w:b/>
                <w:color w:val="262626"/>
                <w:sz w:val="22"/>
                <w:szCs w:val="22"/>
              </w:rPr>
            </w:pPr>
          </w:p>
          <w:p w14:paraId="108B2D81" w14:textId="77777777" w:rsidR="009E51B2" w:rsidRDefault="009E51B2" w:rsidP="00F77DFF">
            <w:pPr>
              <w:pBdr>
                <w:top w:val="nil"/>
                <w:left w:val="nil"/>
                <w:bottom w:val="nil"/>
                <w:right w:val="nil"/>
                <w:between w:val="nil"/>
              </w:pBdr>
              <w:ind w:left="129"/>
              <w:rPr>
                <w:b/>
                <w:color w:val="262626"/>
                <w:sz w:val="22"/>
                <w:szCs w:val="22"/>
              </w:rPr>
            </w:pPr>
          </w:p>
          <w:p w14:paraId="75A9B863" w14:textId="77777777" w:rsidR="009E51B2" w:rsidRDefault="009E51B2" w:rsidP="009E51B2">
            <w:r>
              <w:rPr>
                <w:color w:val="262626"/>
                <w:sz w:val="22"/>
                <w:szCs w:val="22"/>
                <w:shd w:val="clear" w:color="auto" w:fill="FF00FF"/>
              </w:rPr>
              <w:t>Assess UTPE 2.1, 2.6</w:t>
            </w:r>
            <w:r>
              <w:rPr>
                <w:b/>
                <w:bCs/>
                <w:color w:val="262626"/>
                <w:sz w:val="22"/>
                <w:szCs w:val="22"/>
                <w:shd w:val="clear" w:color="auto" w:fill="FF00FF"/>
              </w:rPr>
              <w:t xml:space="preserve"> </w:t>
            </w:r>
          </w:p>
          <w:p w14:paraId="4C884152" w14:textId="23D3D47B" w:rsidR="006158A1" w:rsidRDefault="006158A1" w:rsidP="00F77DFF">
            <w:pPr>
              <w:pBdr>
                <w:top w:val="nil"/>
                <w:left w:val="nil"/>
                <w:bottom w:val="nil"/>
                <w:right w:val="nil"/>
                <w:between w:val="nil"/>
              </w:pBdr>
              <w:ind w:left="129"/>
              <w:rPr>
                <w:b/>
                <w:color w:val="262626"/>
                <w:sz w:val="22"/>
                <w:szCs w:val="22"/>
              </w:rPr>
            </w:pPr>
            <w:r>
              <w:rPr>
                <w:b/>
                <w:color w:val="262626"/>
                <w:sz w:val="22"/>
                <w:szCs w:val="22"/>
              </w:rPr>
              <w:t xml:space="preserve"> </w:t>
            </w:r>
          </w:p>
        </w:tc>
        <w:tc>
          <w:tcPr>
            <w:tcW w:w="226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6B9240E" w14:textId="77777777" w:rsidR="009E51B2" w:rsidRDefault="006158A1" w:rsidP="009E51B2">
            <w:r>
              <w:rPr>
                <w:color w:val="262626"/>
                <w:sz w:val="22"/>
                <w:szCs w:val="22"/>
              </w:rPr>
              <w:t xml:space="preserve">Clearly describes each of the rules, routines, and values that constitute your classroom culture. Include how each of the values inform rules, and then routines </w:t>
            </w:r>
            <w:r w:rsidR="009E51B2">
              <w:rPr>
                <w:color w:val="262626"/>
                <w:sz w:val="22"/>
                <w:szCs w:val="22"/>
              </w:rPr>
              <w:t xml:space="preserve">and </w:t>
            </w:r>
            <w:r w:rsidR="009E51B2">
              <w:rPr>
                <w:color w:val="262626"/>
                <w:sz w:val="22"/>
                <w:szCs w:val="22"/>
                <w:shd w:val="clear" w:color="auto" w:fill="FF00FF"/>
              </w:rPr>
              <w:t>the social-emotional development</w:t>
            </w:r>
            <w:r w:rsidR="009E51B2">
              <w:rPr>
                <w:color w:val="262626"/>
                <w:sz w:val="22"/>
                <w:szCs w:val="22"/>
              </w:rPr>
              <w:t xml:space="preserve"> of students’ daily classroom lives.</w:t>
            </w:r>
          </w:p>
          <w:p w14:paraId="5F1713A3" w14:textId="57634774" w:rsidR="006158A1" w:rsidRDefault="006158A1" w:rsidP="00F77DFF">
            <w:pPr>
              <w:pBdr>
                <w:top w:val="nil"/>
                <w:left w:val="nil"/>
                <w:bottom w:val="nil"/>
                <w:right w:val="nil"/>
                <w:between w:val="nil"/>
              </w:pBdr>
              <w:rPr>
                <w:color w:val="000000"/>
                <w:sz w:val="22"/>
                <w:szCs w:val="22"/>
              </w:rPr>
            </w:pPr>
            <w:r>
              <w:rPr>
                <w:b/>
                <w:color w:val="262626"/>
                <w:sz w:val="22"/>
                <w:szCs w:val="22"/>
              </w:rPr>
              <w:t>20 pts</w:t>
            </w:r>
          </w:p>
        </w:tc>
        <w:tc>
          <w:tcPr>
            <w:tcW w:w="226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359467C" w14:textId="77777777" w:rsidR="006158A1" w:rsidRDefault="006158A1" w:rsidP="00F77DFF">
            <w:pPr>
              <w:pBdr>
                <w:top w:val="nil"/>
                <w:left w:val="nil"/>
                <w:bottom w:val="nil"/>
                <w:right w:val="nil"/>
                <w:between w:val="nil"/>
              </w:pBdr>
              <w:rPr>
                <w:color w:val="000000"/>
                <w:sz w:val="22"/>
                <w:szCs w:val="22"/>
              </w:rPr>
            </w:pPr>
            <w:r>
              <w:rPr>
                <w:color w:val="262626"/>
                <w:sz w:val="22"/>
                <w:szCs w:val="22"/>
              </w:rPr>
              <w:t>Generally describes values, rules, and routines, including each step of routines.</w:t>
            </w:r>
          </w:p>
          <w:p w14:paraId="62F1B699" w14:textId="77777777" w:rsidR="006158A1" w:rsidRDefault="006158A1" w:rsidP="00F77DFF">
            <w:pPr>
              <w:pBdr>
                <w:top w:val="nil"/>
                <w:left w:val="nil"/>
                <w:bottom w:val="nil"/>
                <w:right w:val="nil"/>
                <w:between w:val="nil"/>
              </w:pBdr>
              <w:rPr>
                <w:color w:val="000000"/>
                <w:sz w:val="22"/>
                <w:szCs w:val="22"/>
              </w:rPr>
            </w:pPr>
            <w:r>
              <w:rPr>
                <w:b/>
                <w:color w:val="262626"/>
                <w:sz w:val="22"/>
                <w:szCs w:val="22"/>
              </w:rPr>
              <w:t>16 pts</w:t>
            </w:r>
          </w:p>
        </w:tc>
        <w:tc>
          <w:tcPr>
            <w:tcW w:w="226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F6E438" w14:textId="77777777" w:rsidR="006158A1" w:rsidRDefault="006158A1" w:rsidP="00F77DFF">
            <w:pPr>
              <w:pBdr>
                <w:top w:val="nil"/>
                <w:left w:val="nil"/>
                <w:bottom w:val="nil"/>
                <w:right w:val="nil"/>
                <w:between w:val="nil"/>
              </w:pBdr>
              <w:rPr>
                <w:color w:val="000000"/>
                <w:sz w:val="22"/>
                <w:szCs w:val="22"/>
              </w:rPr>
            </w:pPr>
            <w:r>
              <w:rPr>
                <w:color w:val="262626"/>
                <w:sz w:val="22"/>
                <w:szCs w:val="22"/>
              </w:rPr>
              <w:t>Minimally describes values, rules, and routines.</w:t>
            </w:r>
          </w:p>
          <w:p w14:paraId="339E33FA" w14:textId="77777777" w:rsidR="006158A1" w:rsidRDefault="006158A1" w:rsidP="00F77DFF">
            <w:pPr>
              <w:pBdr>
                <w:top w:val="nil"/>
                <w:left w:val="nil"/>
                <w:bottom w:val="nil"/>
                <w:right w:val="nil"/>
                <w:between w:val="nil"/>
              </w:pBdr>
              <w:rPr>
                <w:color w:val="000000"/>
                <w:sz w:val="22"/>
                <w:szCs w:val="22"/>
              </w:rPr>
            </w:pPr>
            <w:r>
              <w:rPr>
                <w:b/>
                <w:color w:val="262626"/>
                <w:sz w:val="22"/>
                <w:szCs w:val="22"/>
              </w:rPr>
              <w:t>12 pts</w:t>
            </w:r>
            <w:r>
              <w:rPr>
                <w:color w:val="262626"/>
                <w:sz w:val="22"/>
                <w:szCs w:val="22"/>
              </w:rPr>
              <w:t> </w:t>
            </w:r>
          </w:p>
        </w:tc>
        <w:tc>
          <w:tcPr>
            <w:tcW w:w="226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73CCC92" w14:textId="77777777" w:rsidR="006158A1" w:rsidRDefault="006158A1" w:rsidP="00F77DFF">
            <w:pPr>
              <w:pBdr>
                <w:top w:val="nil"/>
                <w:left w:val="nil"/>
                <w:bottom w:val="nil"/>
                <w:right w:val="nil"/>
                <w:between w:val="nil"/>
              </w:pBdr>
              <w:rPr>
                <w:color w:val="000000"/>
                <w:sz w:val="22"/>
                <w:szCs w:val="22"/>
              </w:rPr>
            </w:pPr>
            <w:r>
              <w:rPr>
                <w:color w:val="262626"/>
                <w:sz w:val="22"/>
                <w:szCs w:val="22"/>
              </w:rPr>
              <w:t>Incompletely describes values, rules, and routines.</w:t>
            </w:r>
          </w:p>
          <w:p w14:paraId="5280D335" w14:textId="77777777" w:rsidR="006158A1" w:rsidRDefault="006158A1" w:rsidP="00F77DFF">
            <w:pPr>
              <w:pBdr>
                <w:top w:val="nil"/>
                <w:left w:val="nil"/>
                <w:bottom w:val="nil"/>
                <w:right w:val="nil"/>
                <w:between w:val="nil"/>
              </w:pBdr>
              <w:rPr>
                <w:color w:val="000000"/>
                <w:sz w:val="22"/>
                <w:szCs w:val="22"/>
              </w:rPr>
            </w:pPr>
            <w:r>
              <w:rPr>
                <w:b/>
                <w:color w:val="262626"/>
                <w:sz w:val="22"/>
                <w:szCs w:val="22"/>
              </w:rPr>
              <w:t>8 pts</w:t>
            </w:r>
          </w:p>
        </w:tc>
      </w:tr>
      <w:tr w:rsidR="006158A1" w14:paraId="6D54611E" w14:textId="77777777" w:rsidTr="00F77DFF">
        <w:trPr>
          <w:trHeight w:val="1685"/>
        </w:trPr>
        <w:tc>
          <w:tcPr>
            <w:tcW w:w="169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8D7962D" w14:textId="77777777" w:rsidR="006158A1" w:rsidRDefault="006158A1" w:rsidP="00F77DFF">
            <w:pPr>
              <w:pBdr>
                <w:top w:val="nil"/>
                <w:left w:val="nil"/>
                <w:bottom w:val="nil"/>
                <w:right w:val="nil"/>
                <w:between w:val="nil"/>
              </w:pBdr>
              <w:ind w:left="129"/>
              <w:rPr>
                <w:b/>
                <w:color w:val="262626"/>
                <w:sz w:val="22"/>
                <w:szCs w:val="22"/>
                <w:highlight w:val="green"/>
              </w:rPr>
            </w:pPr>
            <w:r>
              <w:rPr>
                <w:b/>
                <w:color w:val="262626"/>
                <w:sz w:val="22"/>
                <w:szCs w:val="22"/>
                <w:highlight w:val="green"/>
              </w:rPr>
              <w:t>Working with special needs students</w:t>
            </w:r>
          </w:p>
          <w:p w14:paraId="20C1CA39" w14:textId="77777777" w:rsidR="00732565" w:rsidRDefault="00732565" w:rsidP="00F77DFF">
            <w:pPr>
              <w:pBdr>
                <w:top w:val="nil"/>
                <w:left w:val="nil"/>
                <w:bottom w:val="nil"/>
                <w:right w:val="nil"/>
                <w:between w:val="nil"/>
              </w:pBdr>
              <w:ind w:left="129"/>
              <w:rPr>
                <w:color w:val="000000"/>
                <w:sz w:val="22"/>
                <w:szCs w:val="22"/>
              </w:rPr>
            </w:pPr>
          </w:p>
          <w:p w14:paraId="287E5EBC" w14:textId="0B13A0AF" w:rsidR="00732565" w:rsidRDefault="00732565" w:rsidP="00732565">
            <w:pPr>
              <w:rPr>
                <w:rFonts w:ascii="Arial" w:hAnsi="Arial" w:cs="Arial"/>
                <w:color w:val="000000"/>
                <w:sz w:val="22"/>
                <w:szCs w:val="22"/>
                <w:highlight w:val="green"/>
                <w:shd w:val="clear" w:color="auto" w:fill="00FFFF"/>
              </w:rPr>
            </w:pPr>
            <w:r w:rsidRPr="00732565">
              <w:rPr>
                <w:rFonts w:ascii="Arial" w:hAnsi="Arial" w:cs="Arial"/>
                <w:color w:val="000000"/>
                <w:sz w:val="22"/>
                <w:szCs w:val="22"/>
                <w:highlight w:val="green"/>
                <w:shd w:val="clear" w:color="auto" w:fill="00FFFF"/>
              </w:rPr>
              <w:t>Introduce MMSN TPE 2.2, 2.3, 2.4,</w:t>
            </w:r>
          </w:p>
          <w:p w14:paraId="0B0810A6" w14:textId="4F737730" w:rsidR="009E51B2" w:rsidRDefault="009E51B2" w:rsidP="00732565"/>
          <w:p w14:paraId="339ADBAE" w14:textId="77777777" w:rsidR="009E51B2" w:rsidRDefault="009E51B2" w:rsidP="009E51B2">
            <w:r>
              <w:rPr>
                <w:color w:val="000000"/>
                <w:sz w:val="22"/>
                <w:szCs w:val="22"/>
                <w:shd w:val="clear" w:color="auto" w:fill="FF00FF"/>
              </w:rPr>
              <w:t>Assess UTPE 4.4, 4.5</w:t>
            </w:r>
          </w:p>
          <w:p w14:paraId="1BB03FD6" w14:textId="77777777" w:rsidR="009E51B2" w:rsidRDefault="009E51B2" w:rsidP="00732565"/>
          <w:p w14:paraId="57061BE4" w14:textId="11A92374" w:rsidR="00732565" w:rsidRDefault="00732565" w:rsidP="00F77DFF">
            <w:pPr>
              <w:pBdr>
                <w:top w:val="nil"/>
                <w:left w:val="nil"/>
                <w:bottom w:val="nil"/>
                <w:right w:val="nil"/>
                <w:between w:val="nil"/>
              </w:pBdr>
              <w:ind w:left="129"/>
              <w:rPr>
                <w:color w:val="000000"/>
                <w:sz w:val="22"/>
                <w:szCs w:val="22"/>
              </w:rPr>
            </w:pPr>
          </w:p>
        </w:tc>
        <w:tc>
          <w:tcPr>
            <w:tcW w:w="226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068DC10" w14:textId="77777777" w:rsidR="006158A1" w:rsidRDefault="006158A1" w:rsidP="00F77DFF">
            <w:pPr>
              <w:pBdr>
                <w:top w:val="nil"/>
                <w:left w:val="nil"/>
                <w:bottom w:val="nil"/>
                <w:right w:val="nil"/>
                <w:between w:val="nil"/>
              </w:pBdr>
              <w:rPr>
                <w:color w:val="000000"/>
                <w:sz w:val="22"/>
                <w:szCs w:val="22"/>
              </w:rPr>
            </w:pPr>
            <w:r>
              <w:rPr>
                <w:color w:val="262626"/>
                <w:sz w:val="22"/>
                <w:szCs w:val="22"/>
              </w:rPr>
              <w:t xml:space="preserve">Clearly describes adaptations </w:t>
            </w:r>
            <w:r>
              <w:rPr>
                <w:color w:val="262626"/>
                <w:sz w:val="22"/>
                <w:szCs w:val="22"/>
                <w:highlight w:val="green"/>
              </w:rPr>
              <w:t xml:space="preserve">for ELLs and 2 other special populations. </w:t>
            </w:r>
            <w:r w:rsidRPr="009E51B2">
              <w:rPr>
                <w:color w:val="262626"/>
                <w:sz w:val="22"/>
                <w:szCs w:val="22"/>
                <w:highlight w:val="magenta"/>
              </w:rPr>
              <w:t>Include specific strategies for adaptations at the level of classroom rules and routines.</w:t>
            </w:r>
            <w:r>
              <w:rPr>
                <w:color w:val="262626"/>
                <w:sz w:val="22"/>
                <w:szCs w:val="22"/>
              </w:rPr>
              <w:t> </w:t>
            </w:r>
          </w:p>
          <w:p w14:paraId="71CF0A4E" w14:textId="77777777" w:rsidR="006158A1" w:rsidRDefault="006158A1" w:rsidP="00F77DFF">
            <w:pPr>
              <w:pBdr>
                <w:top w:val="nil"/>
                <w:left w:val="nil"/>
                <w:bottom w:val="nil"/>
                <w:right w:val="nil"/>
                <w:between w:val="nil"/>
              </w:pBdr>
              <w:rPr>
                <w:color w:val="000000"/>
                <w:sz w:val="22"/>
                <w:szCs w:val="22"/>
              </w:rPr>
            </w:pPr>
            <w:r>
              <w:rPr>
                <w:b/>
                <w:color w:val="262626"/>
                <w:sz w:val="22"/>
                <w:szCs w:val="22"/>
              </w:rPr>
              <w:t>20 pts</w:t>
            </w:r>
            <w:r>
              <w:rPr>
                <w:color w:val="262626"/>
                <w:sz w:val="22"/>
                <w:szCs w:val="22"/>
              </w:rPr>
              <w:t> </w:t>
            </w:r>
          </w:p>
        </w:tc>
        <w:tc>
          <w:tcPr>
            <w:tcW w:w="226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ECB50E4" w14:textId="77777777" w:rsidR="006158A1" w:rsidRDefault="006158A1" w:rsidP="00F77DFF">
            <w:pPr>
              <w:pBdr>
                <w:top w:val="nil"/>
                <w:left w:val="nil"/>
                <w:bottom w:val="nil"/>
                <w:right w:val="nil"/>
                <w:between w:val="nil"/>
              </w:pBdr>
              <w:rPr>
                <w:color w:val="000000"/>
                <w:sz w:val="22"/>
                <w:szCs w:val="22"/>
              </w:rPr>
            </w:pPr>
            <w:r>
              <w:rPr>
                <w:color w:val="262626"/>
                <w:sz w:val="22"/>
                <w:szCs w:val="22"/>
              </w:rPr>
              <w:t xml:space="preserve">Generally describes adaptations </w:t>
            </w:r>
            <w:r>
              <w:rPr>
                <w:color w:val="262626"/>
                <w:sz w:val="22"/>
                <w:szCs w:val="22"/>
                <w:highlight w:val="green"/>
              </w:rPr>
              <w:t>for ELLs and 2 special populations.</w:t>
            </w:r>
          </w:p>
          <w:p w14:paraId="48EB0CB9" w14:textId="77777777" w:rsidR="006158A1" w:rsidRDefault="006158A1" w:rsidP="00F77DFF">
            <w:pPr>
              <w:pBdr>
                <w:top w:val="nil"/>
                <w:left w:val="nil"/>
                <w:bottom w:val="nil"/>
                <w:right w:val="nil"/>
                <w:between w:val="nil"/>
              </w:pBdr>
              <w:rPr>
                <w:color w:val="000000"/>
                <w:sz w:val="22"/>
                <w:szCs w:val="22"/>
              </w:rPr>
            </w:pPr>
            <w:r>
              <w:rPr>
                <w:b/>
                <w:color w:val="262626"/>
                <w:sz w:val="22"/>
                <w:szCs w:val="22"/>
              </w:rPr>
              <w:t>16 pts</w:t>
            </w:r>
          </w:p>
        </w:tc>
        <w:tc>
          <w:tcPr>
            <w:tcW w:w="226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C540380" w14:textId="77777777" w:rsidR="006158A1" w:rsidRDefault="006158A1" w:rsidP="00F77DFF">
            <w:pPr>
              <w:pBdr>
                <w:top w:val="nil"/>
                <w:left w:val="nil"/>
                <w:bottom w:val="nil"/>
                <w:right w:val="nil"/>
                <w:between w:val="nil"/>
              </w:pBdr>
              <w:rPr>
                <w:color w:val="000000"/>
                <w:sz w:val="22"/>
                <w:szCs w:val="22"/>
              </w:rPr>
            </w:pPr>
            <w:r>
              <w:rPr>
                <w:color w:val="262626"/>
                <w:sz w:val="22"/>
                <w:szCs w:val="22"/>
              </w:rPr>
              <w:t xml:space="preserve">Minimally describes </w:t>
            </w:r>
            <w:r>
              <w:rPr>
                <w:color w:val="262626"/>
                <w:sz w:val="22"/>
                <w:szCs w:val="22"/>
                <w:highlight w:val="green"/>
              </w:rPr>
              <w:t>adaptations for ELLs and 1 special population.</w:t>
            </w:r>
          </w:p>
          <w:p w14:paraId="3E172DBA" w14:textId="77777777" w:rsidR="006158A1" w:rsidRDefault="006158A1" w:rsidP="00F77DFF">
            <w:pPr>
              <w:pBdr>
                <w:top w:val="nil"/>
                <w:left w:val="nil"/>
                <w:bottom w:val="nil"/>
                <w:right w:val="nil"/>
                <w:between w:val="nil"/>
              </w:pBdr>
              <w:rPr>
                <w:color w:val="000000"/>
                <w:sz w:val="22"/>
                <w:szCs w:val="22"/>
              </w:rPr>
            </w:pPr>
            <w:r>
              <w:rPr>
                <w:b/>
                <w:color w:val="262626"/>
                <w:sz w:val="22"/>
                <w:szCs w:val="22"/>
              </w:rPr>
              <w:t>12 pts</w:t>
            </w:r>
          </w:p>
        </w:tc>
        <w:tc>
          <w:tcPr>
            <w:tcW w:w="226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A420586" w14:textId="77777777" w:rsidR="006158A1" w:rsidRDefault="006158A1" w:rsidP="00F77DFF">
            <w:pPr>
              <w:pBdr>
                <w:top w:val="nil"/>
                <w:left w:val="nil"/>
                <w:bottom w:val="nil"/>
                <w:right w:val="nil"/>
                <w:between w:val="nil"/>
              </w:pBdr>
              <w:rPr>
                <w:color w:val="000000"/>
                <w:sz w:val="22"/>
                <w:szCs w:val="22"/>
              </w:rPr>
            </w:pPr>
            <w:r>
              <w:rPr>
                <w:color w:val="262626"/>
                <w:sz w:val="22"/>
                <w:szCs w:val="22"/>
              </w:rPr>
              <w:t xml:space="preserve">Incompletely describes adaptations </w:t>
            </w:r>
            <w:r>
              <w:rPr>
                <w:color w:val="262626"/>
                <w:sz w:val="22"/>
                <w:szCs w:val="22"/>
                <w:highlight w:val="green"/>
              </w:rPr>
              <w:t>for ELLs and 1 special population</w:t>
            </w:r>
            <w:r>
              <w:rPr>
                <w:color w:val="262626"/>
                <w:sz w:val="22"/>
                <w:szCs w:val="22"/>
              </w:rPr>
              <w:t>.</w:t>
            </w:r>
          </w:p>
          <w:p w14:paraId="71DAAE0F" w14:textId="77777777" w:rsidR="006158A1" w:rsidRDefault="006158A1" w:rsidP="00F77DFF">
            <w:pPr>
              <w:pBdr>
                <w:top w:val="nil"/>
                <w:left w:val="nil"/>
                <w:bottom w:val="nil"/>
                <w:right w:val="nil"/>
                <w:between w:val="nil"/>
              </w:pBdr>
              <w:rPr>
                <w:color w:val="000000"/>
                <w:sz w:val="22"/>
                <w:szCs w:val="22"/>
              </w:rPr>
            </w:pPr>
            <w:r>
              <w:rPr>
                <w:b/>
                <w:color w:val="262626"/>
                <w:sz w:val="22"/>
                <w:szCs w:val="22"/>
              </w:rPr>
              <w:t>8 pts</w:t>
            </w:r>
          </w:p>
        </w:tc>
      </w:tr>
      <w:tr w:rsidR="006158A1" w14:paraId="0818660B" w14:textId="77777777" w:rsidTr="00F77DFF">
        <w:trPr>
          <w:trHeight w:val="1685"/>
        </w:trPr>
        <w:tc>
          <w:tcPr>
            <w:tcW w:w="169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91EBCD9" w14:textId="13051AD5" w:rsidR="006158A1" w:rsidRDefault="006158A1" w:rsidP="00F77DFF">
            <w:pPr>
              <w:pBdr>
                <w:top w:val="nil"/>
                <w:left w:val="nil"/>
                <w:bottom w:val="nil"/>
                <w:right w:val="nil"/>
                <w:between w:val="nil"/>
              </w:pBdr>
              <w:ind w:left="129"/>
              <w:rPr>
                <w:b/>
                <w:color w:val="262626"/>
                <w:sz w:val="22"/>
                <w:szCs w:val="22"/>
              </w:rPr>
            </w:pPr>
            <w:r>
              <w:rPr>
                <w:b/>
                <w:color w:val="262626"/>
                <w:sz w:val="22"/>
                <w:szCs w:val="22"/>
              </w:rPr>
              <w:t>Parent interaction</w:t>
            </w:r>
          </w:p>
          <w:p w14:paraId="45E30A43" w14:textId="320D7E9D" w:rsidR="00732565" w:rsidRDefault="00732565" w:rsidP="00F77DFF">
            <w:pPr>
              <w:pBdr>
                <w:top w:val="nil"/>
                <w:left w:val="nil"/>
                <w:bottom w:val="nil"/>
                <w:right w:val="nil"/>
                <w:between w:val="nil"/>
              </w:pBdr>
              <w:ind w:left="129"/>
              <w:rPr>
                <w:color w:val="000000"/>
                <w:sz w:val="22"/>
                <w:szCs w:val="22"/>
              </w:rPr>
            </w:pPr>
          </w:p>
          <w:p w14:paraId="794807E3" w14:textId="77777777" w:rsidR="00732565" w:rsidRDefault="00732565" w:rsidP="00732565">
            <w:r w:rsidRPr="00732565">
              <w:rPr>
                <w:rFonts w:ascii="Arial" w:hAnsi="Arial" w:cs="Arial"/>
                <w:color w:val="000000"/>
                <w:sz w:val="22"/>
                <w:szCs w:val="22"/>
                <w:highlight w:val="green"/>
                <w:shd w:val="clear" w:color="auto" w:fill="00FFFF"/>
              </w:rPr>
              <w:t>Introduce MMSN TPE 2.5, 2.10, 3.3, 4.3</w:t>
            </w:r>
          </w:p>
          <w:p w14:paraId="4ABF1172" w14:textId="77777777" w:rsidR="00732565" w:rsidRDefault="00732565" w:rsidP="00F77DFF">
            <w:pPr>
              <w:pBdr>
                <w:top w:val="nil"/>
                <w:left w:val="nil"/>
                <w:bottom w:val="nil"/>
                <w:right w:val="nil"/>
                <w:between w:val="nil"/>
              </w:pBdr>
              <w:ind w:left="129"/>
              <w:rPr>
                <w:color w:val="000000"/>
                <w:sz w:val="22"/>
                <w:szCs w:val="22"/>
              </w:rPr>
            </w:pPr>
          </w:p>
          <w:p w14:paraId="4A107D2D" w14:textId="77777777" w:rsidR="009E51B2" w:rsidRDefault="009E51B2" w:rsidP="009E51B2">
            <w:r>
              <w:rPr>
                <w:color w:val="000000"/>
                <w:sz w:val="22"/>
                <w:szCs w:val="22"/>
                <w:shd w:val="clear" w:color="auto" w:fill="FF00FF"/>
              </w:rPr>
              <w:t>Assess UTPE 1.2, 2.4</w:t>
            </w:r>
          </w:p>
          <w:p w14:paraId="0B3FC1E7" w14:textId="77777777" w:rsidR="006158A1" w:rsidRDefault="006158A1" w:rsidP="00F77DFF">
            <w:pPr>
              <w:rPr>
                <w:sz w:val="22"/>
                <w:szCs w:val="22"/>
              </w:rPr>
            </w:pPr>
          </w:p>
        </w:tc>
        <w:tc>
          <w:tcPr>
            <w:tcW w:w="226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7FE7211" w14:textId="77777777" w:rsidR="006158A1" w:rsidRDefault="006158A1" w:rsidP="00F77DFF">
            <w:pPr>
              <w:pBdr>
                <w:top w:val="nil"/>
                <w:left w:val="nil"/>
                <w:bottom w:val="nil"/>
                <w:right w:val="nil"/>
                <w:between w:val="nil"/>
              </w:pBdr>
              <w:rPr>
                <w:color w:val="000000"/>
                <w:sz w:val="22"/>
                <w:szCs w:val="22"/>
              </w:rPr>
            </w:pPr>
            <w:r>
              <w:rPr>
                <w:color w:val="262626"/>
                <w:sz w:val="22"/>
                <w:szCs w:val="22"/>
              </w:rPr>
              <w:t xml:space="preserve">Describes </w:t>
            </w:r>
            <w:r>
              <w:rPr>
                <w:color w:val="262626"/>
                <w:sz w:val="22"/>
                <w:szCs w:val="22"/>
                <w:highlight w:val="green"/>
              </w:rPr>
              <w:t xml:space="preserve">3 specific opportunities for parent partnership AND 3 methods for parent communication, including those for parents with ELL students and </w:t>
            </w:r>
            <w:r w:rsidRPr="009E51B2">
              <w:rPr>
                <w:color w:val="262626"/>
                <w:sz w:val="22"/>
                <w:szCs w:val="22"/>
                <w:highlight w:val="magenta"/>
              </w:rPr>
              <w:t>students in special needs.</w:t>
            </w:r>
          </w:p>
          <w:p w14:paraId="676AC406" w14:textId="77777777" w:rsidR="006158A1" w:rsidRDefault="006158A1" w:rsidP="00F77DFF">
            <w:pPr>
              <w:pBdr>
                <w:top w:val="nil"/>
                <w:left w:val="nil"/>
                <w:bottom w:val="nil"/>
                <w:right w:val="nil"/>
                <w:between w:val="nil"/>
              </w:pBdr>
              <w:rPr>
                <w:color w:val="000000"/>
                <w:sz w:val="22"/>
                <w:szCs w:val="22"/>
              </w:rPr>
            </w:pPr>
            <w:r>
              <w:rPr>
                <w:b/>
                <w:color w:val="262626"/>
                <w:sz w:val="22"/>
                <w:szCs w:val="22"/>
              </w:rPr>
              <w:t>20 pts</w:t>
            </w:r>
            <w:r>
              <w:rPr>
                <w:color w:val="262626"/>
                <w:sz w:val="22"/>
                <w:szCs w:val="22"/>
              </w:rPr>
              <w:t> </w:t>
            </w:r>
          </w:p>
        </w:tc>
        <w:tc>
          <w:tcPr>
            <w:tcW w:w="226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5EF0FD2" w14:textId="77777777" w:rsidR="006158A1" w:rsidRDefault="006158A1" w:rsidP="00F77DFF">
            <w:pPr>
              <w:pBdr>
                <w:top w:val="nil"/>
                <w:left w:val="nil"/>
                <w:bottom w:val="nil"/>
                <w:right w:val="nil"/>
                <w:between w:val="nil"/>
              </w:pBdr>
              <w:rPr>
                <w:color w:val="000000"/>
                <w:sz w:val="22"/>
                <w:szCs w:val="22"/>
              </w:rPr>
            </w:pPr>
            <w:r>
              <w:rPr>
                <w:color w:val="262626"/>
                <w:sz w:val="22"/>
                <w:szCs w:val="22"/>
              </w:rPr>
              <w:t xml:space="preserve">Describes </w:t>
            </w:r>
            <w:r>
              <w:rPr>
                <w:color w:val="262626"/>
                <w:sz w:val="22"/>
                <w:szCs w:val="22"/>
                <w:highlight w:val="green"/>
              </w:rPr>
              <w:t>2 specific opportunities for parent partnership AND 2 methods for parent communication, including those for parents with ELL students and students in special needs</w:t>
            </w:r>
            <w:r>
              <w:rPr>
                <w:color w:val="262626"/>
                <w:sz w:val="22"/>
                <w:szCs w:val="22"/>
              </w:rPr>
              <w:t>.</w:t>
            </w:r>
          </w:p>
          <w:p w14:paraId="3F3EA582" w14:textId="77777777" w:rsidR="006158A1" w:rsidRDefault="006158A1" w:rsidP="00F77DFF">
            <w:pPr>
              <w:pBdr>
                <w:top w:val="nil"/>
                <w:left w:val="nil"/>
                <w:bottom w:val="nil"/>
                <w:right w:val="nil"/>
                <w:between w:val="nil"/>
              </w:pBdr>
              <w:rPr>
                <w:color w:val="000000"/>
                <w:sz w:val="22"/>
                <w:szCs w:val="22"/>
              </w:rPr>
            </w:pPr>
            <w:r>
              <w:rPr>
                <w:b/>
                <w:color w:val="262626"/>
                <w:sz w:val="22"/>
                <w:szCs w:val="22"/>
              </w:rPr>
              <w:t>16 pts</w:t>
            </w:r>
          </w:p>
        </w:tc>
        <w:tc>
          <w:tcPr>
            <w:tcW w:w="226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1604B3C" w14:textId="77777777" w:rsidR="006158A1" w:rsidRDefault="006158A1" w:rsidP="00F77DFF">
            <w:pPr>
              <w:pBdr>
                <w:top w:val="nil"/>
                <w:left w:val="nil"/>
                <w:bottom w:val="nil"/>
                <w:right w:val="nil"/>
                <w:between w:val="nil"/>
              </w:pBdr>
              <w:rPr>
                <w:color w:val="000000"/>
                <w:sz w:val="22"/>
                <w:szCs w:val="22"/>
              </w:rPr>
            </w:pPr>
            <w:r>
              <w:rPr>
                <w:color w:val="262626"/>
                <w:sz w:val="22"/>
                <w:szCs w:val="22"/>
              </w:rPr>
              <w:t xml:space="preserve">Describes </w:t>
            </w:r>
            <w:r>
              <w:rPr>
                <w:color w:val="262626"/>
                <w:sz w:val="22"/>
                <w:szCs w:val="22"/>
                <w:highlight w:val="green"/>
              </w:rPr>
              <w:t>1 specific opportunity for parent partnership AND 1 method for parent communication</w:t>
            </w:r>
            <w:r>
              <w:rPr>
                <w:color w:val="262626"/>
                <w:sz w:val="22"/>
                <w:szCs w:val="22"/>
              </w:rPr>
              <w:t>.</w:t>
            </w:r>
          </w:p>
          <w:p w14:paraId="463322ED" w14:textId="77777777" w:rsidR="006158A1" w:rsidRDefault="006158A1" w:rsidP="00F77DFF">
            <w:pPr>
              <w:pBdr>
                <w:top w:val="nil"/>
                <w:left w:val="nil"/>
                <w:bottom w:val="nil"/>
                <w:right w:val="nil"/>
                <w:between w:val="nil"/>
              </w:pBdr>
              <w:rPr>
                <w:color w:val="000000"/>
                <w:sz w:val="22"/>
                <w:szCs w:val="22"/>
              </w:rPr>
            </w:pPr>
            <w:r>
              <w:rPr>
                <w:b/>
                <w:color w:val="262626"/>
                <w:sz w:val="22"/>
                <w:szCs w:val="22"/>
              </w:rPr>
              <w:t>12 pts</w:t>
            </w:r>
          </w:p>
        </w:tc>
        <w:tc>
          <w:tcPr>
            <w:tcW w:w="226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2CFA7AE" w14:textId="77777777" w:rsidR="006158A1" w:rsidRDefault="006158A1" w:rsidP="00F77DFF">
            <w:pPr>
              <w:pBdr>
                <w:top w:val="nil"/>
                <w:left w:val="nil"/>
                <w:bottom w:val="nil"/>
                <w:right w:val="nil"/>
                <w:between w:val="nil"/>
              </w:pBdr>
              <w:rPr>
                <w:color w:val="000000"/>
                <w:sz w:val="22"/>
                <w:szCs w:val="22"/>
              </w:rPr>
            </w:pPr>
            <w:r>
              <w:rPr>
                <w:color w:val="262626"/>
                <w:sz w:val="22"/>
                <w:szCs w:val="22"/>
              </w:rPr>
              <w:t>Incompletely describes specific opportunities or methods for parent communication.</w:t>
            </w:r>
          </w:p>
          <w:p w14:paraId="63607FEC" w14:textId="77777777" w:rsidR="006158A1" w:rsidRDefault="006158A1" w:rsidP="00F77DFF">
            <w:pPr>
              <w:pBdr>
                <w:top w:val="nil"/>
                <w:left w:val="nil"/>
                <w:bottom w:val="nil"/>
                <w:right w:val="nil"/>
                <w:between w:val="nil"/>
              </w:pBdr>
              <w:rPr>
                <w:color w:val="000000"/>
                <w:sz w:val="22"/>
                <w:szCs w:val="22"/>
              </w:rPr>
            </w:pPr>
            <w:r>
              <w:rPr>
                <w:b/>
                <w:color w:val="262626"/>
                <w:sz w:val="22"/>
                <w:szCs w:val="22"/>
              </w:rPr>
              <w:t>8 pts</w:t>
            </w:r>
          </w:p>
        </w:tc>
      </w:tr>
      <w:tr w:rsidR="006158A1" w14:paraId="1849F849" w14:textId="77777777" w:rsidTr="00F77DFF">
        <w:trPr>
          <w:trHeight w:val="1685"/>
        </w:trPr>
        <w:tc>
          <w:tcPr>
            <w:tcW w:w="169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6B93737" w14:textId="77777777" w:rsidR="006158A1" w:rsidRDefault="006158A1" w:rsidP="00F77DFF">
            <w:pPr>
              <w:pBdr>
                <w:top w:val="nil"/>
                <w:left w:val="nil"/>
                <w:bottom w:val="nil"/>
                <w:right w:val="nil"/>
                <w:between w:val="nil"/>
              </w:pBdr>
              <w:ind w:left="129"/>
              <w:rPr>
                <w:b/>
                <w:color w:val="262626"/>
                <w:sz w:val="22"/>
                <w:szCs w:val="22"/>
              </w:rPr>
            </w:pPr>
            <w:r>
              <w:rPr>
                <w:b/>
                <w:color w:val="262626"/>
                <w:sz w:val="22"/>
                <w:szCs w:val="22"/>
              </w:rPr>
              <w:t>Collaboration with professionals</w:t>
            </w:r>
          </w:p>
          <w:p w14:paraId="2F9A873B" w14:textId="77777777" w:rsidR="00732565" w:rsidRDefault="00732565" w:rsidP="00F77DFF">
            <w:pPr>
              <w:pBdr>
                <w:top w:val="nil"/>
                <w:left w:val="nil"/>
                <w:bottom w:val="nil"/>
                <w:right w:val="nil"/>
                <w:between w:val="nil"/>
              </w:pBdr>
              <w:ind w:left="129"/>
              <w:rPr>
                <w:color w:val="000000"/>
                <w:sz w:val="22"/>
                <w:szCs w:val="22"/>
              </w:rPr>
            </w:pPr>
          </w:p>
          <w:p w14:paraId="1FC8E118" w14:textId="77777777" w:rsidR="00732565" w:rsidRDefault="00732565" w:rsidP="00732565">
            <w:r w:rsidRPr="00732565">
              <w:rPr>
                <w:rFonts w:ascii="Arial" w:hAnsi="Arial" w:cs="Arial"/>
                <w:color w:val="000000"/>
                <w:sz w:val="22"/>
                <w:szCs w:val="22"/>
                <w:highlight w:val="green"/>
                <w:shd w:val="clear" w:color="auto" w:fill="00FFFF"/>
              </w:rPr>
              <w:t>Practice/Assess MMSN TPE 1.7, 2.6, 2.7, 2.8</w:t>
            </w:r>
          </w:p>
          <w:p w14:paraId="701CFEAF" w14:textId="77777777" w:rsidR="00732565" w:rsidRDefault="00732565" w:rsidP="00F77DFF">
            <w:pPr>
              <w:pBdr>
                <w:top w:val="nil"/>
                <w:left w:val="nil"/>
                <w:bottom w:val="nil"/>
                <w:right w:val="nil"/>
                <w:between w:val="nil"/>
              </w:pBdr>
              <w:ind w:left="129"/>
              <w:rPr>
                <w:color w:val="000000"/>
                <w:sz w:val="22"/>
                <w:szCs w:val="22"/>
              </w:rPr>
            </w:pPr>
          </w:p>
          <w:p w14:paraId="3A1013B7" w14:textId="77777777" w:rsidR="009E51B2" w:rsidRDefault="009E51B2" w:rsidP="00F77DFF">
            <w:pPr>
              <w:pBdr>
                <w:top w:val="nil"/>
                <w:left w:val="nil"/>
                <w:bottom w:val="nil"/>
                <w:right w:val="nil"/>
                <w:between w:val="nil"/>
              </w:pBdr>
              <w:ind w:left="129"/>
              <w:rPr>
                <w:color w:val="000000"/>
                <w:sz w:val="22"/>
                <w:szCs w:val="22"/>
              </w:rPr>
            </w:pPr>
          </w:p>
          <w:p w14:paraId="1306E882" w14:textId="77777777" w:rsidR="009E51B2" w:rsidRDefault="009E51B2" w:rsidP="00F77DFF">
            <w:pPr>
              <w:pBdr>
                <w:top w:val="nil"/>
                <w:left w:val="nil"/>
                <w:bottom w:val="nil"/>
                <w:right w:val="nil"/>
                <w:between w:val="nil"/>
              </w:pBdr>
              <w:ind w:left="129"/>
              <w:rPr>
                <w:color w:val="000000"/>
                <w:sz w:val="22"/>
                <w:szCs w:val="22"/>
              </w:rPr>
            </w:pPr>
          </w:p>
          <w:p w14:paraId="09978034" w14:textId="77777777" w:rsidR="009E51B2" w:rsidRDefault="009E51B2" w:rsidP="009E51B2">
            <w:r>
              <w:rPr>
                <w:color w:val="000000"/>
                <w:sz w:val="22"/>
                <w:szCs w:val="22"/>
                <w:shd w:val="clear" w:color="auto" w:fill="FF00FF"/>
              </w:rPr>
              <w:t>Assess UTPE 4.5</w:t>
            </w:r>
          </w:p>
          <w:p w14:paraId="2B0F574A" w14:textId="15D121B5" w:rsidR="009E51B2" w:rsidRDefault="009E51B2" w:rsidP="00F77DFF">
            <w:pPr>
              <w:pBdr>
                <w:top w:val="nil"/>
                <w:left w:val="nil"/>
                <w:bottom w:val="nil"/>
                <w:right w:val="nil"/>
                <w:between w:val="nil"/>
              </w:pBdr>
              <w:ind w:left="129"/>
              <w:rPr>
                <w:color w:val="000000"/>
                <w:sz w:val="22"/>
                <w:szCs w:val="22"/>
              </w:rPr>
            </w:pPr>
          </w:p>
        </w:tc>
        <w:tc>
          <w:tcPr>
            <w:tcW w:w="226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6947A91" w14:textId="77777777" w:rsidR="006158A1" w:rsidRDefault="006158A1" w:rsidP="00F77DFF">
            <w:pPr>
              <w:pBdr>
                <w:top w:val="nil"/>
                <w:left w:val="nil"/>
                <w:bottom w:val="nil"/>
                <w:right w:val="nil"/>
                <w:between w:val="nil"/>
              </w:pBdr>
              <w:rPr>
                <w:color w:val="000000"/>
                <w:sz w:val="22"/>
                <w:szCs w:val="22"/>
              </w:rPr>
            </w:pPr>
            <w:r>
              <w:rPr>
                <w:color w:val="262626"/>
                <w:sz w:val="22"/>
                <w:szCs w:val="22"/>
              </w:rPr>
              <w:t xml:space="preserve">Describes 3 specific ways to collaborate with 3 specific professionals </w:t>
            </w:r>
            <w:r>
              <w:rPr>
                <w:color w:val="262626"/>
                <w:sz w:val="22"/>
                <w:szCs w:val="22"/>
                <w:highlight w:val="green"/>
              </w:rPr>
              <w:t>(e.g., administrators, related service personnel in school, and community service providers), including those who will offer systems in support of ELL students and students with special needs</w:t>
            </w:r>
            <w:r>
              <w:rPr>
                <w:color w:val="262626"/>
                <w:sz w:val="22"/>
                <w:szCs w:val="22"/>
              </w:rPr>
              <w:t>.</w:t>
            </w:r>
          </w:p>
          <w:p w14:paraId="092EC780" w14:textId="77777777" w:rsidR="006158A1" w:rsidRDefault="006158A1" w:rsidP="00F77DFF">
            <w:pPr>
              <w:pBdr>
                <w:top w:val="nil"/>
                <w:left w:val="nil"/>
                <w:bottom w:val="nil"/>
                <w:right w:val="nil"/>
                <w:between w:val="nil"/>
              </w:pBdr>
              <w:rPr>
                <w:color w:val="000000"/>
                <w:sz w:val="22"/>
                <w:szCs w:val="22"/>
              </w:rPr>
            </w:pPr>
            <w:r>
              <w:rPr>
                <w:b/>
                <w:color w:val="262626"/>
                <w:sz w:val="22"/>
                <w:szCs w:val="22"/>
              </w:rPr>
              <w:t>20 pts</w:t>
            </w:r>
            <w:r>
              <w:rPr>
                <w:color w:val="262626"/>
                <w:sz w:val="22"/>
                <w:szCs w:val="22"/>
              </w:rPr>
              <w:t> </w:t>
            </w:r>
          </w:p>
        </w:tc>
        <w:tc>
          <w:tcPr>
            <w:tcW w:w="226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2A81D2A" w14:textId="77777777" w:rsidR="006158A1" w:rsidRDefault="006158A1" w:rsidP="00F77DFF">
            <w:pPr>
              <w:pBdr>
                <w:top w:val="nil"/>
                <w:left w:val="nil"/>
                <w:bottom w:val="nil"/>
                <w:right w:val="nil"/>
                <w:between w:val="nil"/>
              </w:pBdr>
              <w:rPr>
                <w:color w:val="000000"/>
                <w:sz w:val="22"/>
                <w:szCs w:val="22"/>
              </w:rPr>
            </w:pPr>
            <w:r>
              <w:rPr>
                <w:color w:val="262626"/>
                <w:sz w:val="22"/>
                <w:szCs w:val="22"/>
              </w:rPr>
              <w:t xml:space="preserve">Describes 2 specific ways to collaborate with 2 specific professionals </w:t>
            </w:r>
            <w:r>
              <w:rPr>
                <w:color w:val="262626"/>
                <w:sz w:val="22"/>
                <w:szCs w:val="22"/>
                <w:highlight w:val="green"/>
              </w:rPr>
              <w:t>(e.g., administrators, related service personnel in school, and community service providers), including those who will offer systems in support of ELL students and students with special needs</w:t>
            </w:r>
            <w:r>
              <w:rPr>
                <w:color w:val="262626"/>
                <w:sz w:val="22"/>
                <w:szCs w:val="22"/>
              </w:rPr>
              <w:t>.</w:t>
            </w:r>
          </w:p>
          <w:p w14:paraId="6673BFC7" w14:textId="77777777" w:rsidR="006158A1" w:rsidRDefault="006158A1" w:rsidP="00F77DFF">
            <w:pPr>
              <w:pBdr>
                <w:top w:val="nil"/>
                <w:left w:val="nil"/>
                <w:bottom w:val="nil"/>
                <w:right w:val="nil"/>
                <w:between w:val="nil"/>
              </w:pBdr>
              <w:rPr>
                <w:color w:val="000000"/>
                <w:sz w:val="22"/>
                <w:szCs w:val="22"/>
              </w:rPr>
            </w:pPr>
            <w:r>
              <w:rPr>
                <w:b/>
                <w:color w:val="262626"/>
                <w:sz w:val="22"/>
                <w:szCs w:val="22"/>
              </w:rPr>
              <w:t>16 pts</w:t>
            </w:r>
          </w:p>
        </w:tc>
        <w:tc>
          <w:tcPr>
            <w:tcW w:w="226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191283D" w14:textId="77777777" w:rsidR="006158A1" w:rsidRDefault="006158A1" w:rsidP="00F77DFF">
            <w:pPr>
              <w:pBdr>
                <w:top w:val="nil"/>
                <w:left w:val="nil"/>
                <w:bottom w:val="nil"/>
                <w:right w:val="nil"/>
                <w:between w:val="nil"/>
              </w:pBdr>
              <w:rPr>
                <w:color w:val="000000"/>
                <w:sz w:val="22"/>
                <w:szCs w:val="22"/>
              </w:rPr>
            </w:pPr>
            <w:r>
              <w:rPr>
                <w:color w:val="262626"/>
                <w:sz w:val="22"/>
                <w:szCs w:val="22"/>
              </w:rPr>
              <w:t xml:space="preserve">Describes 1 specific way to collaborate with 1 specific professional </w:t>
            </w:r>
            <w:r>
              <w:rPr>
                <w:color w:val="262626"/>
                <w:sz w:val="22"/>
                <w:szCs w:val="22"/>
                <w:highlight w:val="green"/>
              </w:rPr>
              <w:t>(e.g., administrators, related service personnel in school, and community service providers</w:t>
            </w:r>
            <w:r>
              <w:rPr>
                <w:color w:val="262626"/>
                <w:sz w:val="22"/>
                <w:szCs w:val="22"/>
              </w:rPr>
              <w:t>).</w:t>
            </w:r>
          </w:p>
          <w:p w14:paraId="38C151B3" w14:textId="77777777" w:rsidR="006158A1" w:rsidRDefault="006158A1" w:rsidP="00F77DFF">
            <w:pPr>
              <w:pBdr>
                <w:top w:val="nil"/>
                <w:left w:val="nil"/>
                <w:bottom w:val="nil"/>
                <w:right w:val="nil"/>
                <w:between w:val="nil"/>
              </w:pBdr>
              <w:rPr>
                <w:color w:val="000000"/>
                <w:sz w:val="22"/>
                <w:szCs w:val="22"/>
              </w:rPr>
            </w:pPr>
            <w:r>
              <w:rPr>
                <w:b/>
                <w:color w:val="262626"/>
                <w:sz w:val="22"/>
                <w:szCs w:val="22"/>
              </w:rPr>
              <w:t>12 pts</w:t>
            </w:r>
          </w:p>
        </w:tc>
        <w:tc>
          <w:tcPr>
            <w:tcW w:w="226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B6819F1" w14:textId="77777777" w:rsidR="006158A1" w:rsidRDefault="006158A1" w:rsidP="00F77DFF">
            <w:pPr>
              <w:pBdr>
                <w:top w:val="nil"/>
                <w:left w:val="nil"/>
                <w:bottom w:val="nil"/>
                <w:right w:val="nil"/>
                <w:between w:val="nil"/>
              </w:pBdr>
              <w:rPr>
                <w:color w:val="000000"/>
                <w:sz w:val="22"/>
                <w:szCs w:val="22"/>
              </w:rPr>
            </w:pPr>
            <w:r>
              <w:rPr>
                <w:color w:val="262626"/>
                <w:sz w:val="22"/>
                <w:szCs w:val="22"/>
              </w:rPr>
              <w:t>Incompletely describes specific ways to collaborate with professionals.</w:t>
            </w:r>
          </w:p>
          <w:p w14:paraId="13B816A8" w14:textId="77777777" w:rsidR="006158A1" w:rsidRDefault="006158A1" w:rsidP="00F77DFF">
            <w:pPr>
              <w:pBdr>
                <w:top w:val="nil"/>
                <w:left w:val="nil"/>
                <w:bottom w:val="nil"/>
                <w:right w:val="nil"/>
                <w:between w:val="nil"/>
              </w:pBdr>
              <w:rPr>
                <w:color w:val="000000"/>
                <w:sz w:val="22"/>
                <w:szCs w:val="22"/>
              </w:rPr>
            </w:pPr>
            <w:r>
              <w:rPr>
                <w:b/>
                <w:color w:val="262626"/>
                <w:sz w:val="22"/>
                <w:szCs w:val="22"/>
              </w:rPr>
              <w:t>8 pts</w:t>
            </w:r>
          </w:p>
        </w:tc>
      </w:tr>
    </w:tbl>
    <w:p w14:paraId="68C6C668" w14:textId="77777777" w:rsidR="006158A1" w:rsidRDefault="006158A1" w:rsidP="006158A1">
      <w:pPr>
        <w:rPr>
          <w:sz w:val="22"/>
          <w:szCs w:val="22"/>
        </w:rPr>
      </w:pPr>
    </w:p>
    <w:p w14:paraId="78F40C10" w14:textId="5892D9A7" w:rsidR="00FF20B0" w:rsidRDefault="00FF20B0" w:rsidP="007D550B"/>
    <w:p w14:paraId="14B4C23F" w14:textId="77777777" w:rsidR="00FF20B0" w:rsidRDefault="00FF20B0">
      <w:r>
        <w:br w:type="page"/>
      </w:r>
    </w:p>
    <w:p w14:paraId="56C3A656" w14:textId="77777777" w:rsidR="00FF20B0" w:rsidRDefault="00FF20B0" w:rsidP="00FF20B0">
      <w:pPr>
        <w:spacing w:line="551" w:lineRule="exact"/>
        <w:ind w:right="-20"/>
        <w:outlineLvl w:val="0"/>
        <w:rPr>
          <w:noProof/>
        </w:rPr>
      </w:pPr>
      <w:r>
        <w:lastRenderedPageBreak/>
        <w:t xml:space="preserve">C33. Syllabus 252 </w:t>
      </w:r>
    </w:p>
    <w:p w14:paraId="2AD1113A" w14:textId="77777777" w:rsidR="00FF20B0" w:rsidRDefault="00FF20B0" w:rsidP="00FF20B0">
      <w:pPr>
        <w:jc w:val="center"/>
        <w:rPr>
          <w:b/>
        </w:rPr>
      </w:pPr>
      <w:r w:rsidRPr="00E63C22">
        <w:rPr>
          <w:noProof/>
        </w:rPr>
        <w:drawing>
          <wp:inline distT="0" distB="0" distL="0" distR="0" wp14:anchorId="4B9DB44E" wp14:editId="7C1AEB2D">
            <wp:extent cx="2446655" cy="804545"/>
            <wp:effectExtent l="0" t="0" r="0" b="0"/>
            <wp:docPr id="107374193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2446655" cy="804545"/>
                    </a:xfrm>
                    <a:prstGeom prst="rect">
                      <a:avLst/>
                    </a:prstGeom>
                    <a:noFill/>
                    <a:ln>
                      <a:noFill/>
                    </a:ln>
                  </pic:spPr>
                </pic:pic>
              </a:graphicData>
            </a:graphic>
          </wp:inline>
        </w:drawing>
      </w:r>
    </w:p>
    <w:p w14:paraId="318EABB2" w14:textId="77777777" w:rsidR="00FF20B0" w:rsidRDefault="00FF20B0" w:rsidP="00FF20B0">
      <w:pPr>
        <w:jc w:val="center"/>
        <w:rPr>
          <w:b/>
        </w:rPr>
      </w:pPr>
    </w:p>
    <w:p w14:paraId="495DAC65" w14:textId="77777777" w:rsidR="00FF20B0" w:rsidRDefault="00FF20B0" w:rsidP="00FF20B0">
      <w:pPr>
        <w:jc w:val="center"/>
      </w:pPr>
      <w:r>
        <w:rPr>
          <w:b/>
        </w:rPr>
        <w:t>Department of Education</w:t>
      </w:r>
    </w:p>
    <w:p w14:paraId="29AB8BA4" w14:textId="77777777" w:rsidR="00FF20B0" w:rsidRDefault="00FF20B0" w:rsidP="00FF20B0">
      <w:pPr>
        <w:jc w:val="center"/>
      </w:pPr>
      <w:r>
        <w:rPr>
          <w:b/>
        </w:rPr>
        <w:t>MATTC Program</w:t>
      </w:r>
    </w:p>
    <w:p w14:paraId="3518CA1A" w14:textId="77777777" w:rsidR="00FF20B0" w:rsidRDefault="00FF20B0" w:rsidP="00FF20B0">
      <w:pPr>
        <w:jc w:val="center"/>
      </w:pPr>
      <w:r>
        <w:rPr>
          <w:b/>
        </w:rPr>
        <w:t>EDUC 252 Social Foundations of Education (3 units)</w:t>
      </w:r>
    </w:p>
    <w:p w14:paraId="130E11C7" w14:textId="77777777" w:rsidR="00FF20B0" w:rsidRDefault="00FF20B0" w:rsidP="00FF20B0">
      <w:pPr>
        <w:jc w:val="center"/>
      </w:pPr>
      <w:r>
        <w:rPr>
          <w:b/>
        </w:rPr>
        <w:t>Spring 20XX</w:t>
      </w:r>
    </w:p>
    <w:p w14:paraId="1DCCB9F7" w14:textId="77777777" w:rsidR="00FF20B0" w:rsidRPr="00BB4F58" w:rsidRDefault="00FF20B0" w:rsidP="00FF20B0">
      <w:pPr>
        <w:rPr>
          <w:b/>
        </w:rPr>
      </w:pPr>
      <w:r w:rsidRPr="00BB4F58">
        <w:rPr>
          <w:b/>
          <w:noProof/>
          <w:szCs w:val="20"/>
        </w:rPr>
        <mc:AlternateContent>
          <mc:Choice Requires="wps">
            <w:drawing>
              <wp:anchor distT="0" distB="0" distL="114300" distR="114300" simplePos="0" relativeHeight="251659264" behindDoc="0" locked="0" layoutInCell="1" allowOverlap="1" wp14:anchorId="2FBD0B32" wp14:editId="02633BBC">
                <wp:simplePos x="0" y="0"/>
                <wp:positionH relativeFrom="column">
                  <wp:posOffset>0</wp:posOffset>
                </wp:positionH>
                <wp:positionV relativeFrom="paragraph">
                  <wp:posOffset>26035</wp:posOffset>
                </wp:positionV>
                <wp:extent cx="6934200" cy="931545"/>
                <wp:effectExtent l="25400" t="25400" r="25400" b="33655"/>
                <wp:wrapNone/>
                <wp:docPr id="1073741933" name="Rectangl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934200" cy="931545"/>
                        </a:xfrm>
                        <a:prstGeom prst="rect">
                          <a:avLst/>
                        </a:prstGeom>
                        <a:solidFill>
                          <a:srgbClr val="FFFFFF"/>
                        </a:solidFill>
                        <a:ln w="38100" cmpd="dbl">
                          <a:solidFill>
                            <a:srgbClr val="000000"/>
                          </a:solidFill>
                          <a:miter lim="800000"/>
                          <a:headEnd/>
                          <a:tailEnd/>
                        </a:ln>
                      </wps:spPr>
                      <wps:txbx>
                        <w:txbxContent>
                          <w:p w14:paraId="674BBF4A" w14:textId="77777777" w:rsidR="009B2DBB" w:rsidRPr="00BF4BF6" w:rsidRDefault="009B2DBB" w:rsidP="00FF20B0">
                            <w:r w:rsidRPr="00BF4BF6">
                              <w:rPr>
                                <w:b/>
                                <w:i/>
                              </w:rPr>
                              <w:t>Professor</w:t>
                            </w:r>
                            <w:r w:rsidRPr="00BF4BF6">
                              <w:rPr>
                                <w:i/>
                              </w:rPr>
                              <w:t xml:space="preserve">: </w:t>
                            </w:r>
                            <w:r>
                              <w:tab/>
                            </w:r>
                            <w:r>
                              <w:tab/>
                            </w:r>
                            <w:r w:rsidRPr="00BF4BF6">
                              <w:rPr>
                                <w:i/>
                              </w:rPr>
                              <w:tab/>
                            </w:r>
                            <w:r w:rsidRPr="00BF4BF6">
                              <w:rPr>
                                <w:i/>
                              </w:rPr>
                              <w:tab/>
                            </w:r>
                            <w:r w:rsidRPr="00BF4BF6">
                              <w:rPr>
                                <w:i/>
                              </w:rPr>
                              <w:tab/>
                            </w:r>
                            <w:r w:rsidRPr="00BF4BF6">
                              <w:rPr>
                                <w:i/>
                              </w:rPr>
                              <w:tab/>
                            </w:r>
                            <w:r w:rsidRPr="00BF4BF6">
                              <w:rPr>
                                <w:b/>
                                <w:i/>
                              </w:rPr>
                              <w:t>Course meeting:</w:t>
                            </w:r>
                            <w:r w:rsidRPr="00BF4BF6">
                              <w:t xml:space="preserve"> </w:t>
                            </w:r>
                          </w:p>
                          <w:p w14:paraId="5FF67883" w14:textId="77777777" w:rsidR="009B2DBB" w:rsidRPr="00BF4BF6" w:rsidRDefault="009B2DBB" w:rsidP="00FF20B0">
                            <w:r w:rsidRPr="00BF4BF6">
                              <w:rPr>
                                <w:b/>
                                <w:i/>
                              </w:rPr>
                              <w:t>Office</w:t>
                            </w:r>
                            <w:r w:rsidRPr="00BF4BF6">
                              <w:rPr>
                                <w:b/>
                              </w:rPr>
                              <w:t>:</w:t>
                            </w:r>
                            <w:r>
                              <w:t xml:space="preserve"> </w:t>
                            </w:r>
                            <w:r w:rsidRPr="00BF4BF6">
                              <w:t>Guadalupe Hall, Rm</w:t>
                            </w:r>
                            <w:r>
                              <w:tab/>
                            </w:r>
                            <w:r>
                              <w:tab/>
                            </w:r>
                            <w:r>
                              <w:tab/>
                            </w:r>
                            <w:r>
                              <w:tab/>
                            </w:r>
                            <w:r w:rsidRPr="00BF4BF6">
                              <w:rPr>
                                <w:b/>
                                <w:i/>
                              </w:rPr>
                              <w:t>Classroom:</w:t>
                            </w:r>
                            <w:r w:rsidRPr="00BF4BF6">
                              <w:t xml:space="preserve"> </w:t>
                            </w:r>
                            <w:r>
                              <w:t>ESH TBD</w:t>
                            </w:r>
                            <w:r w:rsidRPr="00BF4BF6">
                              <w:tab/>
                              <w:t xml:space="preserve">           </w:t>
                            </w:r>
                          </w:p>
                          <w:p w14:paraId="0D7A1262" w14:textId="77777777" w:rsidR="009B2DBB" w:rsidRPr="00BF4BF6" w:rsidRDefault="009B2DBB" w:rsidP="00FF20B0">
                            <w:r w:rsidRPr="00BF4BF6">
                              <w:rPr>
                                <w:b/>
                                <w:i/>
                              </w:rPr>
                              <w:t>Phone:</w:t>
                            </w:r>
                            <w:r>
                              <w:tab/>
                            </w:r>
                            <w:r>
                              <w:tab/>
                            </w:r>
                            <w:r>
                              <w:tab/>
                            </w:r>
                            <w:r>
                              <w:tab/>
                            </w:r>
                            <w:r>
                              <w:tab/>
                            </w:r>
                            <w:r>
                              <w:tab/>
                            </w:r>
                            <w:r w:rsidRPr="00BF4BF6">
                              <w:rPr>
                                <w:b/>
                                <w:i/>
                              </w:rPr>
                              <w:t>Office Hours:</w:t>
                            </w:r>
                            <w:r>
                              <w:t xml:space="preserve"> 60 min before class or by appointment</w:t>
                            </w:r>
                          </w:p>
                          <w:p w14:paraId="1F1FF672" w14:textId="77777777" w:rsidR="009B2DBB" w:rsidRPr="00BF4BF6" w:rsidRDefault="009B2DBB" w:rsidP="00FF20B0">
                            <w:r w:rsidRPr="00BF4BF6">
                              <w:rPr>
                                <w:b/>
                                <w:i/>
                              </w:rPr>
                              <w:t>Email:</w:t>
                            </w:r>
                            <w:r w:rsidRPr="00BF4BF6">
                              <w:tab/>
                            </w:r>
                            <w:r w:rsidRPr="00BF4BF6">
                              <w:tab/>
                            </w:r>
                            <w:r w:rsidRPr="00BF4BF6">
                              <w:tab/>
                            </w:r>
                            <w:r w:rsidRPr="00BF4BF6">
                              <w:tab/>
                              <w:t xml:space="preserve"> </w:t>
                            </w:r>
                          </w:p>
                          <w:p w14:paraId="283E39C6" w14:textId="77777777" w:rsidR="009B2DBB" w:rsidRDefault="009B2DBB" w:rsidP="00FF20B0"/>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FBD0B32" id="Rectangle 2" o:spid="_x0000_s1026" style="position:absolute;margin-left:0;margin-top:2.05pt;width:546pt;height:73.3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" strokeweight="3pt">
                <v:stroke linestyle="thinThin"/>
                <v:textbox>
                  <w:txbxContent>
                    <w:p w14:paraId="674BBF4A" w14:textId="77777777" w:rsidR="009B2DBB" w:rsidRPr="00BF4BF6" w:rsidRDefault="009B2DBB" w:rsidP="00FF20B0">
                      <w:r w:rsidRPr="00BF4BF6">
                        <w:rPr>
                          <w:b/>
                          <w:i/>
                        </w:rPr>
                        <w:t>Professor</w:t>
                      </w:r>
                      <w:r w:rsidRPr="00BF4BF6">
                        <w:rPr>
                          <w:i/>
                        </w:rPr>
                        <w:t xml:space="preserve">: </w:t>
                      </w:r>
                      <w:r>
                        <w:tab/>
                      </w:r>
                      <w:r>
                        <w:tab/>
                      </w:r>
                      <w:r w:rsidRPr="00BF4BF6">
                        <w:rPr>
                          <w:i/>
                        </w:rPr>
                        <w:tab/>
                      </w:r>
                      <w:r w:rsidRPr="00BF4BF6">
                        <w:rPr>
                          <w:i/>
                        </w:rPr>
                        <w:tab/>
                      </w:r>
                      <w:r w:rsidRPr="00BF4BF6">
                        <w:rPr>
                          <w:i/>
                        </w:rPr>
                        <w:tab/>
                      </w:r>
                      <w:r w:rsidRPr="00BF4BF6">
                        <w:rPr>
                          <w:i/>
                        </w:rPr>
                        <w:tab/>
                      </w:r>
                      <w:r w:rsidRPr="00BF4BF6">
                        <w:rPr>
                          <w:b/>
                          <w:i/>
                        </w:rPr>
                        <w:t>Course meeting:</w:t>
                      </w:r>
                      <w:r w:rsidRPr="00BF4BF6">
                        <w:t xml:space="preserve"> </w:t>
                      </w:r>
                    </w:p>
                    <w:p w14:paraId="5FF67883" w14:textId="77777777" w:rsidR="009B2DBB" w:rsidRPr="00BF4BF6" w:rsidRDefault="009B2DBB" w:rsidP="00FF20B0">
                      <w:r w:rsidRPr="00BF4BF6">
                        <w:rPr>
                          <w:b/>
                          <w:i/>
                        </w:rPr>
                        <w:t>Office</w:t>
                      </w:r>
                      <w:r w:rsidRPr="00BF4BF6">
                        <w:rPr>
                          <w:b/>
                        </w:rPr>
                        <w:t>:</w:t>
                      </w:r>
                      <w:r>
                        <w:t xml:space="preserve"> </w:t>
                      </w:r>
                      <w:r w:rsidRPr="00BF4BF6">
                        <w:t>Guadalupe Hall, Rm</w:t>
                      </w:r>
                      <w:r>
                        <w:tab/>
                      </w:r>
                      <w:r>
                        <w:tab/>
                      </w:r>
                      <w:r>
                        <w:tab/>
                      </w:r>
                      <w:r>
                        <w:tab/>
                      </w:r>
                      <w:r w:rsidRPr="00BF4BF6">
                        <w:rPr>
                          <w:b/>
                          <w:i/>
                        </w:rPr>
                        <w:t>Classroom:</w:t>
                      </w:r>
                      <w:r w:rsidRPr="00BF4BF6">
                        <w:t xml:space="preserve"> </w:t>
                      </w:r>
                      <w:r>
                        <w:t>ESH TBD</w:t>
                      </w:r>
                      <w:r w:rsidRPr="00BF4BF6">
                        <w:tab/>
                        <w:t xml:space="preserve">           </w:t>
                      </w:r>
                    </w:p>
                    <w:p w14:paraId="0D7A1262" w14:textId="77777777" w:rsidR="009B2DBB" w:rsidRPr="00BF4BF6" w:rsidRDefault="009B2DBB" w:rsidP="00FF20B0">
                      <w:r w:rsidRPr="00BF4BF6">
                        <w:rPr>
                          <w:b/>
                          <w:i/>
                        </w:rPr>
                        <w:t>Phone:</w:t>
                      </w:r>
                      <w:r>
                        <w:tab/>
                      </w:r>
                      <w:r>
                        <w:tab/>
                      </w:r>
                      <w:r>
                        <w:tab/>
                      </w:r>
                      <w:r>
                        <w:tab/>
                      </w:r>
                      <w:r>
                        <w:tab/>
                      </w:r>
                      <w:r>
                        <w:tab/>
                      </w:r>
                      <w:r w:rsidRPr="00BF4BF6">
                        <w:rPr>
                          <w:b/>
                          <w:i/>
                        </w:rPr>
                        <w:t>Office Hours:</w:t>
                      </w:r>
                      <w:r>
                        <w:t xml:space="preserve"> 60 min before class or by appointment</w:t>
                      </w:r>
                    </w:p>
                    <w:p w14:paraId="1F1FF672" w14:textId="77777777" w:rsidR="009B2DBB" w:rsidRPr="00BF4BF6" w:rsidRDefault="009B2DBB" w:rsidP="00FF20B0">
                      <w:r w:rsidRPr="00BF4BF6">
                        <w:rPr>
                          <w:b/>
                          <w:i/>
                        </w:rPr>
                        <w:t>Email:</w:t>
                      </w:r>
                      <w:r w:rsidRPr="00BF4BF6">
                        <w:tab/>
                      </w:r>
                      <w:r w:rsidRPr="00BF4BF6">
                        <w:tab/>
                      </w:r>
                      <w:r w:rsidRPr="00BF4BF6">
                        <w:tab/>
                      </w:r>
                      <w:r w:rsidRPr="00BF4BF6">
                        <w:tab/>
                        <w:t xml:space="preserve"> </w:t>
                      </w:r>
                    </w:p>
                    <w:p w14:paraId="283E39C6" w14:textId="77777777" w:rsidR="009B2DBB" w:rsidRDefault="009B2DBB" w:rsidP="00FF20B0"/>
                  </w:txbxContent>
                </v:textbox>
              </v:rect>
            </w:pict>
          </mc:Fallback>
        </mc:AlternateContent>
      </w:r>
    </w:p>
    <w:p w14:paraId="5206F4D2" w14:textId="77777777" w:rsidR="00FF20B0" w:rsidRPr="00BB4F58" w:rsidRDefault="00FF20B0" w:rsidP="00FF20B0">
      <w:pPr>
        <w:rPr>
          <w:b/>
        </w:rPr>
      </w:pPr>
    </w:p>
    <w:p w14:paraId="6FEB100D" w14:textId="77777777" w:rsidR="00FF20B0" w:rsidRPr="00BB4F58" w:rsidRDefault="00FF20B0" w:rsidP="00FF20B0">
      <w:pPr>
        <w:rPr>
          <w:b/>
        </w:rPr>
      </w:pPr>
    </w:p>
    <w:p w14:paraId="27D3B4EA" w14:textId="77777777" w:rsidR="00FF20B0" w:rsidRDefault="00FF20B0" w:rsidP="00FF20B0">
      <w:pPr>
        <w:rPr>
          <w:b/>
        </w:rPr>
      </w:pPr>
    </w:p>
    <w:p w14:paraId="7FD047F3" w14:textId="77777777" w:rsidR="00FF20B0" w:rsidRDefault="00FF20B0" w:rsidP="00FF20B0">
      <w:pPr>
        <w:rPr>
          <w:b/>
        </w:rPr>
      </w:pPr>
    </w:p>
    <w:p w14:paraId="74653866" w14:textId="77777777" w:rsidR="00FF20B0" w:rsidRDefault="00FF20B0" w:rsidP="00FF20B0">
      <w:pPr>
        <w:rPr>
          <w:b/>
          <w:sz w:val="22"/>
        </w:rPr>
      </w:pPr>
    </w:p>
    <w:p w14:paraId="6A319C76" w14:textId="77777777" w:rsidR="00FF20B0" w:rsidRPr="00732515" w:rsidRDefault="00FF20B0" w:rsidP="00FF20B0">
      <w:pPr>
        <w:rPr>
          <w:b/>
          <w:sz w:val="22"/>
        </w:rPr>
      </w:pPr>
      <w:r w:rsidRPr="00732515">
        <w:rPr>
          <w:b/>
          <w:bCs/>
          <w:color w:val="000000"/>
        </w:rPr>
        <w:t xml:space="preserve">Mission and Goals of the Department of Education </w:t>
      </w:r>
    </w:p>
    <w:p w14:paraId="0C4C3B01" w14:textId="77777777" w:rsidR="00FF20B0" w:rsidRPr="001E4CED" w:rsidRDefault="00FF20B0" w:rsidP="00FF20B0">
      <w:pPr>
        <w:autoSpaceDE w:val="0"/>
        <w:autoSpaceDN w:val="0"/>
        <w:adjustRightInd w:val="0"/>
        <w:jc w:val="both"/>
        <w:rPr>
          <w:b/>
          <w:bCs/>
          <w:color w:val="000000"/>
          <w:sz w:val="22"/>
          <w:szCs w:val="22"/>
        </w:rPr>
      </w:pPr>
      <w:r w:rsidRPr="001E4CED">
        <w:rPr>
          <w:bCs/>
          <w:color w:val="000000"/>
          <w:sz w:val="22"/>
          <w:szCs w:val="22"/>
        </w:rPr>
        <w:t>Rooted in the Jesuit tradition at Santa Clara University, the mission of the Department of Education is to prepare professionals of competence, conscience, and compassion who will promote the common good as they transform lives, schools, and communities. Our core values of reflective practice, scholarship, diversity, ethical conduct, social justice, and collaboration guide both theory and practice.</w:t>
      </w:r>
    </w:p>
    <w:p w14:paraId="63804A8F" w14:textId="77777777" w:rsidR="00FF20B0" w:rsidRPr="001E4CED" w:rsidRDefault="00FF20B0" w:rsidP="00FF20B0">
      <w:pPr>
        <w:autoSpaceDE w:val="0"/>
        <w:autoSpaceDN w:val="0"/>
        <w:adjustRightInd w:val="0"/>
        <w:rPr>
          <w:bCs/>
          <w:color w:val="000000"/>
          <w:sz w:val="22"/>
          <w:szCs w:val="22"/>
        </w:rPr>
      </w:pPr>
    </w:p>
    <w:p w14:paraId="4BB94ECD" w14:textId="77777777" w:rsidR="00FF20B0" w:rsidRPr="001E4CED" w:rsidRDefault="00FF20B0" w:rsidP="00FF20B0">
      <w:pPr>
        <w:autoSpaceDE w:val="0"/>
        <w:autoSpaceDN w:val="0"/>
        <w:adjustRightInd w:val="0"/>
        <w:rPr>
          <w:bCs/>
          <w:color w:val="000000"/>
          <w:sz w:val="22"/>
          <w:szCs w:val="22"/>
        </w:rPr>
      </w:pPr>
      <w:r w:rsidRPr="001E4CED">
        <w:rPr>
          <w:bCs/>
          <w:color w:val="000000"/>
          <w:sz w:val="22"/>
          <w:szCs w:val="22"/>
        </w:rPr>
        <w:t>Faculty, staff, and students in the Department of Education:</w:t>
      </w:r>
    </w:p>
    <w:p w14:paraId="1F10FC2C" w14:textId="77777777" w:rsidR="00FF20B0" w:rsidRPr="001E4CED" w:rsidRDefault="00FF20B0" w:rsidP="000729EC">
      <w:pPr>
        <w:numPr>
          <w:ilvl w:val="0"/>
          <w:numId w:val="27"/>
        </w:numPr>
        <w:autoSpaceDE w:val="0"/>
        <w:autoSpaceDN w:val="0"/>
        <w:adjustRightInd w:val="0"/>
        <w:spacing w:line="276" w:lineRule="auto"/>
        <w:rPr>
          <w:bCs/>
          <w:color w:val="000000"/>
          <w:sz w:val="22"/>
          <w:szCs w:val="22"/>
        </w:rPr>
      </w:pPr>
      <w:r w:rsidRPr="001E4CED">
        <w:rPr>
          <w:bCs/>
          <w:color w:val="000000"/>
          <w:sz w:val="22"/>
          <w:szCs w:val="22"/>
        </w:rPr>
        <w:t>Make student learning our central focus.</w:t>
      </w:r>
    </w:p>
    <w:p w14:paraId="69A6D476" w14:textId="77777777" w:rsidR="00FF20B0" w:rsidRPr="001E4CED" w:rsidRDefault="00FF20B0" w:rsidP="000729EC">
      <w:pPr>
        <w:numPr>
          <w:ilvl w:val="0"/>
          <w:numId w:val="27"/>
        </w:numPr>
        <w:autoSpaceDE w:val="0"/>
        <w:autoSpaceDN w:val="0"/>
        <w:adjustRightInd w:val="0"/>
        <w:spacing w:line="276" w:lineRule="auto"/>
        <w:rPr>
          <w:bCs/>
          <w:color w:val="000000"/>
          <w:sz w:val="22"/>
          <w:szCs w:val="22"/>
        </w:rPr>
      </w:pPr>
      <w:r w:rsidRPr="001E4CED">
        <w:rPr>
          <w:bCs/>
          <w:color w:val="000000"/>
          <w:sz w:val="22"/>
          <w:szCs w:val="22"/>
        </w:rPr>
        <w:t>Engage continuously in reflective and scholarly practice.</w:t>
      </w:r>
    </w:p>
    <w:p w14:paraId="4031A0B6" w14:textId="77777777" w:rsidR="00FF20B0" w:rsidRPr="001E4CED" w:rsidRDefault="00FF20B0" w:rsidP="000729EC">
      <w:pPr>
        <w:numPr>
          <w:ilvl w:val="0"/>
          <w:numId w:val="27"/>
        </w:numPr>
        <w:autoSpaceDE w:val="0"/>
        <w:autoSpaceDN w:val="0"/>
        <w:adjustRightInd w:val="0"/>
        <w:spacing w:line="276" w:lineRule="auto"/>
        <w:rPr>
          <w:bCs/>
          <w:color w:val="000000"/>
          <w:sz w:val="22"/>
          <w:szCs w:val="22"/>
        </w:rPr>
      </w:pPr>
      <w:r w:rsidRPr="001E4CED">
        <w:rPr>
          <w:bCs/>
          <w:color w:val="000000"/>
          <w:sz w:val="22"/>
          <w:szCs w:val="22"/>
        </w:rPr>
        <w:t>Value diversity.</w:t>
      </w:r>
    </w:p>
    <w:p w14:paraId="4AEF4AE5" w14:textId="77777777" w:rsidR="00FF20B0" w:rsidRPr="001E4CED" w:rsidRDefault="00FF20B0" w:rsidP="000729EC">
      <w:pPr>
        <w:numPr>
          <w:ilvl w:val="0"/>
          <w:numId w:val="27"/>
        </w:numPr>
        <w:autoSpaceDE w:val="0"/>
        <w:autoSpaceDN w:val="0"/>
        <w:adjustRightInd w:val="0"/>
        <w:spacing w:line="276" w:lineRule="auto"/>
        <w:rPr>
          <w:bCs/>
          <w:color w:val="000000"/>
          <w:sz w:val="22"/>
          <w:szCs w:val="22"/>
        </w:rPr>
      </w:pPr>
      <w:r w:rsidRPr="001E4CED">
        <w:rPr>
          <w:bCs/>
          <w:color w:val="000000"/>
          <w:sz w:val="22"/>
          <w:szCs w:val="22"/>
        </w:rPr>
        <w:t>Become leaders who model ethical conduct and a commitment to social justice.</w:t>
      </w:r>
    </w:p>
    <w:p w14:paraId="591918CB" w14:textId="77777777" w:rsidR="00FF20B0" w:rsidRPr="001E4CED" w:rsidRDefault="00FF20B0" w:rsidP="000729EC">
      <w:pPr>
        <w:numPr>
          <w:ilvl w:val="0"/>
          <w:numId w:val="27"/>
        </w:numPr>
        <w:autoSpaceDE w:val="0"/>
        <w:autoSpaceDN w:val="0"/>
        <w:adjustRightInd w:val="0"/>
        <w:spacing w:line="276" w:lineRule="auto"/>
        <w:rPr>
          <w:bCs/>
          <w:color w:val="000000"/>
          <w:sz w:val="22"/>
          <w:szCs w:val="22"/>
        </w:rPr>
      </w:pPr>
      <w:r w:rsidRPr="001E4CED">
        <w:rPr>
          <w:bCs/>
          <w:color w:val="000000"/>
          <w:sz w:val="22"/>
          <w:szCs w:val="22"/>
        </w:rPr>
        <w:t>Seek collaboration with others in reaching these goals.</w:t>
      </w:r>
    </w:p>
    <w:p w14:paraId="32D90946" w14:textId="77777777" w:rsidR="00FF20B0" w:rsidRPr="001E4CED" w:rsidRDefault="00FF20B0" w:rsidP="00FF20B0">
      <w:pPr>
        <w:autoSpaceDE w:val="0"/>
        <w:autoSpaceDN w:val="0"/>
        <w:adjustRightInd w:val="0"/>
        <w:spacing w:line="276" w:lineRule="auto"/>
        <w:rPr>
          <w:bCs/>
          <w:color w:val="000000"/>
          <w:sz w:val="22"/>
          <w:szCs w:val="22"/>
        </w:rPr>
      </w:pPr>
    </w:p>
    <w:p w14:paraId="4B45A0FD" w14:textId="77777777" w:rsidR="00FF20B0" w:rsidRPr="001E4CED" w:rsidRDefault="00FF20B0" w:rsidP="00FF20B0">
      <w:pPr>
        <w:rPr>
          <w:sz w:val="22"/>
          <w:szCs w:val="22"/>
        </w:rPr>
      </w:pPr>
      <w:r w:rsidRPr="001E4CED">
        <w:rPr>
          <w:i/>
          <w:sz w:val="22"/>
          <w:szCs w:val="22"/>
        </w:rPr>
        <w:t>MS/SS Teaching Credential Program Learning Goals (PLGs)</w:t>
      </w:r>
    </w:p>
    <w:p w14:paraId="493DEC97" w14:textId="77777777" w:rsidR="00FF20B0" w:rsidRPr="001E4CED" w:rsidRDefault="00FF20B0" w:rsidP="00FF20B0">
      <w:pPr>
        <w:rPr>
          <w:sz w:val="22"/>
          <w:szCs w:val="22"/>
        </w:rPr>
      </w:pPr>
      <w:r w:rsidRPr="001E4CED">
        <w:rPr>
          <w:sz w:val="22"/>
          <w:szCs w:val="22"/>
        </w:rPr>
        <w:t xml:space="preserve">The PLGs represent our commitment to individuals who earn their MS/SS credential at Santa Clara University. The MS/SS faculty focus on ensuring </w:t>
      </w:r>
      <w:r>
        <w:rPr>
          <w:sz w:val="22"/>
          <w:szCs w:val="22"/>
        </w:rPr>
        <w:t xml:space="preserve">that </w:t>
      </w:r>
      <w:r w:rsidRPr="001E4CED">
        <w:rPr>
          <w:sz w:val="22"/>
          <w:szCs w:val="22"/>
        </w:rPr>
        <w:t>each student will begin their teaching career ready to:</w:t>
      </w:r>
    </w:p>
    <w:p w14:paraId="67AA3F29" w14:textId="77777777" w:rsidR="00FF20B0" w:rsidRPr="001E4CED" w:rsidRDefault="00FF20B0" w:rsidP="00FF20B0">
      <w:pPr>
        <w:rPr>
          <w:sz w:val="22"/>
          <w:szCs w:val="22"/>
        </w:rPr>
      </w:pPr>
    </w:p>
    <w:p w14:paraId="0945EDBA" w14:textId="77777777" w:rsidR="00FF20B0" w:rsidRPr="001E4CED" w:rsidRDefault="00FF20B0" w:rsidP="000729EC">
      <w:pPr>
        <w:numPr>
          <w:ilvl w:val="0"/>
          <w:numId w:val="25"/>
        </w:numPr>
        <w:ind w:hanging="360"/>
        <w:contextualSpacing/>
        <w:rPr>
          <w:sz w:val="22"/>
          <w:szCs w:val="22"/>
        </w:rPr>
      </w:pPr>
      <w:r w:rsidRPr="001E4CED">
        <w:rPr>
          <w:sz w:val="22"/>
          <w:szCs w:val="22"/>
        </w:rPr>
        <w:t xml:space="preserve">Maximize learning for every student. </w:t>
      </w:r>
    </w:p>
    <w:p w14:paraId="5ABDA646" w14:textId="77777777" w:rsidR="00FF20B0" w:rsidRPr="001E4CED" w:rsidRDefault="00FF20B0" w:rsidP="000729EC">
      <w:pPr>
        <w:numPr>
          <w:ilvl w:val="0"/>
          <w:numId w:val="25"/>
        </w:numPr>
        <w:ind w:hanging="360"/>
        <w:contextualSpacing/>
        <w:rPr>
          <w:sz w:val="22"/>
          <w:szCs w:val="22"/>
        </w:rPr>
      </w:pPr>
      <w:r w:rsidRPr="001E4CED">
        <w:rPr>
          <w:sz w:val="22"/>
          <w:szCs w:val="22"/>
        </w:rPr>
        <w:t xml:space="preserve">Teach for student understanding. </w:t>
      </w:r>
    </w:p>
    <w:p w14:paraId="38A0C3FD" w14:textId="77777777" w:rsidR="00FF20B0" w:rsidRPr="001E4CED" w:rsidRDefault="00FF20B0" w:rsidP="000729EC">
      <w:pPr>
        <w:numPr>
          <w:ilvl w:val="0"/>
          <w:numId w:val="25"/>
        </w:numPr>
        <w:ind w:hanging="360"/>
        <w:contextualSpacing/>
        <w:rPr>
          <w:sz w:val="22"/>
          <w:szCs w:val="22"/>
        </w:rPr>
      </w:pPr>
      <w:r w:rsidRPr="001E4CED">
        <w:rPr>
          <w:sz w:val="22"/>
          <w:szCs w:val="22"/>
        </w:rPr>
        <w:t>Make evidence-based instructional decisions informed by student assessment data.</w:t>
      </w:r>
    </w:p>
    <w:p w14:paraId="0A8BA4B8" w14:textId="77777777" w:rsidR="00FF20B0" w:rsidRPr="001E4CED" w:rsidRDefault="00FF20B0" w:rsidP="000729EC">
      <w:pPr>
        <w:numPr>
          <w:ilvl w:val="0"/>
          <w:numId w:val="25"/>
        </w:numPr>
        <w:ind w:hanging="360"/>
        <w:contextualSpacing/>
        <w:rPr>
          <w:sz w:val="22"/>
          <w:szCs w:val="22"/>
        </w:rPr>
      </w:pPr>
      <w:r w:rsidRPr="001E4CED">
        <w:rPr>
          <w:sz w:val="22"/>
          <w:szCs w:val="22"/>
        </w:rPr>
        <w:t xml:space="preserve">Improve your practice through critical reflection and collaboration. </w:t>
      </w:r>
    </w:p>
    <w:p w14:paraId="2A3AD839" w14:textId="77777777" w:rsidR="00FF20B0" w:rsidRPr="001E4CED" w:rsidRDefault="00FF20B0" w:rsidP="000729EC">
      <w:pPr>
        <w:numPr>
          <w:ilvl w:val="0"/>
          <w:numId w:val="25"/>
        </w:numPr>
        <w:ind w:hanging="360"/>
        <w:contextualSpacing/>
        <w:rPr>
          <w:sz w:val="22"/>
          <w:szCs w:val="22"/>
        </w:rPr>
      </w:pPr>
      <w:r w:rsidRPr="001E4CED">
        <w:rPr>
          <w:sz w:val="22"/>
          <w:szCs w:val="22"/>
        </w:rPr>
        <w:t xml:space="preserve">Create productive, supportive learning environments. </w:t>
      </w:r>
    </w:p>
    <w:p w14:paraId="2E85D115" w14:textId="77777777" w:rsidR="00FF20B0" w:rsidRPr="001E4CED" w:rsidRDefault="00FF20B0" w:rsidP="000729EC">
      <w:pPr>
        <w:numPr>
          <w:ilvl w:val="0"/>
          <w:numId w:val="25"/>
        </w:numPr>
        <w:ind w:hanging="360"/>
        <w:contextualSpacing/>
        <w:rPr>
          <w:sz w:val="22"/>
          <w:szCs w:val="22"/>
        </w:rPr>
      </w:pPr>
      <w:r w:rsidRPr="001E4CED">
        <w:rPr>
          <w:sz w:val="22"/>
          <w:szCs w:val="22"/>
        </w:rPr>
        <w:t>Apply ethical principles to your professional decision-making</w:t>
      </w:r>
    </w:p>
    <w:p w14:paraId="5EB2EC51" w14:textId="77777777" w:rsidR="00FF20B0" w:rsidRPr="001E4CED" w:rsidRDefault="00FF20B0" w:rsidP="00FF20B0">
      <w:pPr>
        <w:rPr>
          <w:sz w:val="22"/>
          <w:szCs w:val="22"/>
        </w:rPr>
      </w:pPr>
    </w:p>
    <w:p w14:paraId="1120C987" w14:textId="77777777" w:rsidR="00FF20B0" w:rsidRPr="001E4CED" w:rsidRDefault="00FF20B0" w:rsidP="00FF20B0">
      <w:pPr>
        <w:rPr>
          <w:sz w:val="22"/>
          <w:szCs w:val="22"/>
        </w:rPr>
      </w:pPr>
      <w:r w:rsidRPr="001E4CED">
        <w:rPr>
          <w:sz w:val="22"/>
          <w:szCs w:val="22"/>
        </w:rPr>
        <w:t>The PLGs guide our program.  Therefore, all MS/SS teaching credential program course objectives are cross-referenced with the PLGs. (A fully elaborated version of the MS/SS PLGs can be found in the Teacher Candidate Handbook, Pre-Service Pathway.)</w:t>
      </w:r>
    </w:p>
    <w:p w14:paraId="31DFFB50" w14:textId="77777777" w:rsidR="00FF20B0" w:rsidRPr="00714D07" w:rsidRDefault="00FF20B0" w:rsidP="00FF20B0">
      <w:pPr>
        <w:autoSpaceDE w:val="0"/>
        <w:autoSpaceDN w:val="0"/>
        <w:adjustRightInd w:val="0"/>
        <w:spacing w:line="276" w:lineRule="auto"/>
        <w:rPr>
          <w:bCs/>
          <w:color w:val="000000"/>
          <w:sz w:val="22"/>
          <w:szCs w:val="22"/>
        </w:rPr>
      </w:pPr>
    </w:p>
    <w:p w14:paraId="78B8F989" w14:textId="77777777" w:rsidR="00FF20B0" w:rsidRPr="00732515" w:rsidRDefault="00FF20B0" w:rsidP="00FF20B0">
      <w:r w:rsidRPr="00732515">
        <w:rPr>
          <w:b/>
        </w:rPr>
        <w:t>Course Description</w:t>
      </w:r>
    </w:p>
    <w:p w14:paraId="6B49F5ED" w14:textId="77777777" w:rsidR="00FF20B0" w:rsidRPr="001E4CED" w:rsidRDefault="00FF20B0" w:rsidP="00FF20B0">
      <w:pPr>
        <w:jc w:val="both"/>
        <w:rPr>
          <w:sz w:val="22"/>
          <w:szCs w:val="22"/>
        </w:rPr>
      </w:pPr>
      <w:r w:rsidRPr="001E4CED">
        <w:rPr>
          <w:sz w:val="22"/>
          <w:szCs w:val="22"/>
        </w:rPr>
        <w:t>The goal of this course is to examine the historical, social, philosophical, and legal foundations of American education. We explore the impact of these various influences on the current state of education</w:t>
      </w:r>
      <w:r>
        <w:rPr>
          <w:sz w:val="22"/>
          <w:szCs w:val="22"/>
        </w:rPr>
        <w:t xml:space="preserve"> for </w:t>
      </w:r>
      <w:r w:rsidRPr="00232CCE">
        <w:rPr>
          <w:sz w:val="22"/>
          <w:szCs w:val="22"/>
          <w:highlight w:val="green"/>
        </w:rPr>
        <w:t>students with disabilities,</w:t>
      </w:r>
      <w:r w:rsidRPr="001E4CED">
        <w:rPr>
          <w:sz w:val="22"/>
          <w:szCs w:val="22"/>
        </w:rPr>
        <w:t xml:space="preserve"> as well as consider the future of education in a diverse society. This course provides an opportunity to reflect on our roles as educators and the manner in which we will work to improve the educational experience for all students</w:t>
      </w:r>
      <w:r>
        <w:rPr>
          <w:sz w:val="22"/>
          <w:szCs w:val="22"/>
        </w:rPr>
        <w:t>, particularly students with disabilities</w:t>
      </w:r>
      <w:r w:rsidRPr="001E4CED">
        <w:rPr>
          <w:sz w:val="22"/>
          <w:szCs w:val="22"/>
        </w:rPr>
        <w:t>.</w:t>
      </w:r>
    </w:p>
    <w:p w14:paraId="0F6C7A5D" w14:textId="77777777" w:rsidR="00FF20B0" w:rsidRDefault="00FF20B0" w:rsidP="00FF20B0">
      <w:pPr>
        <w:jc w:val="both"/>
        <w:rPr>
          <w:b/>
        </w:rPr>
      </w:pPr>
    </w:p>
    <w:p w14:paraId="4F9EFF9A" w14:textId="77777777" w:rsidR="00FF20B0" w:rsidRPr="00732515" w:rsidRDefault="00FF20B0" w:rsidP="00FF20B0">
      <w:pPr>
        <w:jc w:val="both"/>
        <w:rPr>
          <w:b/>
        </w:rPr>
      </w:pPr>
      <w:r w:rsidRPr="00732515">
        <w:rPr>
          <w:b/>
        </w:rPr>
        <w:t>Course Objectives</w:t>
      </w:r>
    </w:p>
    <w:tbl>
      <w:tblPr>
        <w:tblW w:w="10170" w:type="dxa"/>
        <w:tblInd w:w="108" w:type="dxa"/>
        <w:tblBorders>
          <w:top w:val="double" w:sz="4" w:space="0" w:color="auto"/>
          <w:left w:val="double" w:sz="4" w:space="0" w:color="auto"/>
          <w:bottom w:val="double" w:sz="4" w:space="0" w:color="auto"/>
          <w:right w:val="double" w:sz="4" w:space="0" w:color="auto"/>
        </w:tblBorders>
        <w:tblLayout w:type="fixed"/>
        <w:tblLook w:val="00A0" w:firstRow="1" w:lastRow="0" w:firstColumn="1" w:lastColumn="0" w:noHBand="0" w:noVBand="0"/>
      </w:tblPr>
      <w:tblGrid>
        <w:gridCol w:w="450"/>
        <w:gridCol w:w="5580"/>
        <w:gridCol w:w="810"/>
        <w:gridCol w:w="225"/>
        <w:gridCol w:w="1035"/>
        <w:gridCol w:w="1035"/>
        <w:gridCol w:w="1035"/>
      </w:tblGrid>
      <w:tr w:rsidR="00FF20B0" w:rsidRPr="00CC4098" w14:paraId="254099E4" w14:textId="77777777" w:rsidTr="00F77DFF">
        <w:trPr>
          <w:gridAfter w:val="4"/>
          <w:wAfter w:w="3330" w:type="dxa"/>
          <w:trHeight w:val="287"/>
        </w:trPr>
        <w:tc>
          <w:tcPr>
            <w:tcW w:w="6030" w:type="dxa"/>
            <w:gridSpan w:val="2"/>
            <w:vMerge w:val="restart"/>
            <w:tcBorders>
              <w:top w:val="single" w:sz="4" w:space="0" w:color="auto"/>
              <w:left w:val="single" w:sz="4" w:space="0" w:color="auto"/>
              <w:right w:val="single" w:sz="4" w:space="0" w:color="auto"/>
            </w:tcBorders>
          </w:tcPr>
          <w:p w14:paraId="21C08B2B" w14:textId="77777777" w:rsidR="00FF20B0" w:rsidRPr="007E30AA" w:rsidRDefault="00FF20B0" w:rsidP="00F77DFF">
            <w:pPr>
              <w:rPr>
                <w:b/>
                <w:sz w:val="22"/>
              </w:rPr>
            </w:pPr>
            <w:r w:rsidRPr="00C1694F">
              <w:rPr>
                <w:sz w:val="22"/>
                <w:szCs w:val="22"/>
              </w:rPr>
              <w:t>This course will develop students’ knowledge of or skills with…</w:t>
            </w:r>
          </w:p>
        </w:tc>
        <w:tc>
          <w:tcPr>
            <w:tcW w:w="810" w:type="dxa"/>
            <w:tcBorders>
              <w:top w:val="single" w:sz="4" w:space="0" w:color="auto"/>
              <w:left w:val="single" w:sz="4" w:space="0" w:color="auto"/>
              <w:right w:val="single" w:sz="4" w:space="0" w:color="auto"/>
            </w:tcBorders>
          </w:tcPr>
          <w:p w14:paraId="72A7AA63" w14:textId="77777777" w:rsidR="00FF20B0" w:rsidRPr="00C1694F" w:rsidRDefault="00FF20B0" w:rsidP="00F77DFF">
            <w:pPr>
              <w:rPr>
                <w:sz w:val="22"/>
                <w:szCs w:val="22"/>
              </w:rPr>
            </w:pPr>
          </w:p>
        </w:tc>
      </w:tr>
      <w:tr w:rsidR="00FF20B0" w:rsidRPr="00CC4098" w14:paraId="0443F77A" w14:textId="77777777" w:rsidTr="00F77DFF">
        <w:trPr>
          <w:trHeight w:val="287"/>
        </w:trPr>
        <w:tc>
          <w:tcPr>
            <w:tcW w:w="6030" w:type="dxa"/>
            <w:gridSpan w:val="2"/>
            <w:vMerge/>
            <w:tcBorders>
              <w:left w:val="single" w:sz="4" w:space="0" w:color="auto"/>
              <w:bottom w:val="single" w:sz="4" w:space="0" w:color="auto"/>
              <w:right w:val="single" w:sz="4" w:space="0" w:color="auto"/>
            </w:tcBorders>
          </w:tcPr>
          <w:p w14:paraId="3A5C9878" w14:textId="77777777" w:rsidR="00FF20B0" w:rsidRPr="00CC4098" w:rsidRDefault="00FF20B0" w:rsidP="00F77DFF">
            <w:pPr>
              <w:rPr>
                <w:i/>
                <w:sz w:val="22"/>
                <w:lang w:bidi="x-none"/>
              </w:rPr>
            </w:pPr>
          </w:p>
        </w:tc>
        <w:tc>
          <w:tcPr>
            <w:tcW w:w="1035" w:type="dxa"/>
            <w:gridSpan w:val="2"/>
            <w:tcBorders>
              <w:top w:val="single" w:sz="4" w:space="0" w:color="auto"/>
              <w:left w:val="single" w:sz="4" w:space="0" w:color="auto"/>
              <w:bottom w:val="single" w:sz="4" w:space="0" w:color="auto"/>
              <w:right w:val="single" w:sz="4" w:space="0" w:color="auto"/>
            </w:tcBorders>
            <w:shd w:val="clear" w:color="auto" w:fill="C0C0C0"/>
          </w:tcPr>
          <w:p w14:paraId="0D5208DE" w14:textId="77777777" w:rsidR="00FF20B0" w:rsidRPr="00CC4098" w:rsidRDefault="00FF20B0" w:rsidP="00F77DFF">
            <w:pPr>
              <w:rPr>
                <w:b/>
                <w:i/>
                <w:sz w:val="22"/>
                <w:lang w:bidi="x-none"/>
              </w:rPr>
            </w:pPr>
            <w:r w:rsidRPr="00CC4098">
              <w:rPr>
                <w:b/>
                <w:i/>
                <w:sz w:val="22"/>
                <w:lang w:bidi="x-none"/>
              </w:rPr>
              <w:t>DG #</w:t>
            </w:r>
          </w:p>
        </w:tc>
        <w:tc>
          <w:tcPr>
            <w:tcW w:w="1035" w:type="dxa"/>
            <w:tcBorders>
              <w:top w:val="single" w:sz="4" w:space="0" w:color="auto"/>
              <w:left w:val="single" w:sz="4" w:space="0" w:color="auto"/>
              <w:bottom w:val="single" w:sz="4" w:space="0" w:color="auto"/>
              <w:right w:val="single" w:sz="4" w:space="0" w:color="auto"/>
            </w:tcBorders>
            <w:shd w:val="clear" w:color="auto" w:fill="C0C0C0"/>
          </w:tcPr>
          <w:p w14:paraId="1F2AD4E3" w14:textId="77777777" w:rsidR="00FF20B0" w:rsidRPr="00CC4098" w:rsidRDefault="00FF20B0" w:rsidP="00F77DFF">
            <w:pPr>
              <w:rPr>
                <w:b/>
                <w:i/>
                <w:sz w:val="22"/>
                <w:lang w:bidi="x-none"/>
              </w:rPr>
            </w:pPr>
            <w:r>
              <w:rPr>
                <w:b/>
                <w:i/>
                <w:sz w:val="22"/>
                <w:lang w:bidi="x-none"/>
              </w:rPr>
              <w:t>PGL#</w:t>
            </w:r>
          </w:p>
        </w:tc>
        <w:tc>
          <w:tcPr>
            <w:tcW w:w="1035" w:type="dxa"/>
            <w:tcBorders>
              <w:top w:val="single" w:sz="4" w:space="0" w:color="auto"/>
              <w:left w:val="single" w:sz="4" w:space="0" w:color="auto"/>
              <w:bottom w:val="single" w:sz="4" w:space="0" w:color="auto"/>
              <w:right w:val="single" w:sz="4" w:space="0" w:color="auto"/>
            </w:tcBorders>
            <w:shd w:val="clear" w:color="auto" w:fill="C0C0C0"/>
          </w:tcPr>
          <w:p w14:paraId="4935D0B2" w14:textId="77777777" w:rsidR="00FF20B0" w:rsidRPr="00CC4098" w:rsidRDefault="00FF20B0" w:rsidP="00F77DFF">
            <w:pPr>
              <w:rPr>
                <w:b/>
                <w:i/>
                <w:sz w:val="22"/>
                <w:lang w:bidi="x-none"/>
              </w:rPr>
            </w:pPr>
            <w:r>
              <w:rPr>
                <w:b/>
                <w:i/>
                <w:sz w:val="22"/>
                <w:lang w:bidi="x-none"/>
              </w:rPr>
              <w:t>TPEs</w:t>
            </w:r>
          </w:p>
        </w:tc>
        <w:tc>
          <w:tcPr>
            <w:tcW w:w="1035" w:type="dxa"/>
            <w:tcBorders>
              <w:top w:val="single" w:sz="4" w:space="0" w:color="auto"/>
              <w:left w:val="single" w:sz="4" w:space="0" w:color="auto"/>
              <w:bottom w:val="single" w:sz="4" w:space="0" w:color="auto"/>
              <w:right w:val="single" w:sz="4" w:space="0" w:color="auto"/>
            </w:tcBorders>
            <w:shd w:val="clear" w:color="auto" w:fill="C0C0C0"/>
          </w:tcPr>
          <w:p w14:paraId="30941A67" w14:textId="77777777" w:rsidR="00FF20B0" w:rsidRPr="00DC4456" w:rsidRDefault="00FF20B0" w:rsidP="00F77DFF">
            <w:pPr>
              <w:rPr>
                <w:b/>
                <w:i/>
                <w:sz w:val="22"/>
                <w:lang w:bidi="x-none"/>
              </w:rPr>
            </w:pPr>
            <w:r w:rsidRPr="00DC4456">
              <w:rPr>
                <w:b/>
                <w:i/>
                <w:sz w:val="22"/>
                <w:lang w:bidi="x-none"/>
              </w:rPr>
              <w:t>MMSN</w:t>
            </w:r>
          </w:p>
          <w:p w14:paraId="3CC59DD0" w14:textId="77777777" w:rsidR="00FF20B0" w:rsidRDefault="00FF20B0" w:rsidP="00F77DFF">
            <w:pPr>
              <w:rPr>
                <w:b/>
                <w:i/>
                <w:sz w:val="22"/>
                <w:lang w:bidi="x-none"/>
              </w:rPr>
            </w:pPr>
            <w:r w:rsidRPr="00DC4456">
              <w:rPr>
                <w:b/>
                <w:i/>
                <w:sz w:val="22"/>
                <w:lang w:bidi="x-none"/>
              </w:rPr>
              <w:t>TPE #</w:t>
            </w:r>
          </w:p>
        </w:tc>
      </w:tr>
      <w:tr w:rsidR="00FF20B0" w:rsidRPr="00CC4098" w14:paraId="76426A26" w14:textId="77777777" w:rsidTr="00F77DFF">
        <w:tc>
          <w:tcPr>
            <w:tcW w:w="450" w:type="dxa"/>
            <w:tcBorders>
              <w:top w:val="single" w:sz="4" w:space="0" w:color="auto"/>
              <w:left w:val="single" w:sz="4" w:space="0" w:color="auto"/>
              <w:bottom w:val="single" w:sz="4" w:space="0" w:color="auto"/>
              <w:right w:val="single" w:sz="4" w:space="0" w:color="auto"/>
            </w:tcBorders>
          </w:tcPr>
          <w:p w14:paraId="3E79BEAA" w14:textId="77777777" w:rsidR="00FF20B0" w:rsidRPr="00CC4098" w:rsidRDefault="00FF20B0" w:rsidP="00F77DFF">
            <w:pPr>
              <w:tabs>
                <w:tab w:val="center" w:pos="4320"/>
                <w:tab w:val="right" w:pos="8640"/>
              </w:tabs>
              <w:ind w:left="360" w:right="-18" w:hanging="270"/>
              <w:rPr>
                <w:sz w:val="22"/>
                <w:lang w:bidi="x-none"/>
              </w:rPr>
            </w:pPr>
            <w:r w:rsidRPr="00CC4098">
              <w:rPr>
                <w:sz w:val="22"/>
                <w:lang w:bidi="x-none"/>
              </w:rPr>
              <w:t>1</w:t>
            </w:r>
          </w:p>
        </w:tc>
        <w:tc>
          <w:tcPr>
            <w:tcW w:w="5580" w:type="dxa"/>
            <w:tcBorders>
              <w:top w:val="single" w:sz="4" w:space="0" w:color="auto"/>
              <w:left w:val="single" w:sz="4" w:space="0" w:color="auto"/>
              <w:bottom w:val="single" w:sz="4" w:space="0" w:color="auto"/>
              <w:right w:val="single" w:sz="4" w:space="0" w:color="auto"/>
            </w:tcBorders>
          </w:tcPr>
          <w:p w14:paraId="5F945433" w14:textId="77777777" w:rsidR="00FF20B0" w:rsidRDefault="00FF20B0" w:rsidP="00F77DFF">
            <w:pPr>
              <w:rPr>
                <w:sz w:val="22"/>
                <w:lang w:bidi="x-none"/>
              </w:rPr>
            </w:pPr>
            <w:bookmarkStart w:id="131" w:name="Analyze"/>
            <w:r>
              <w:rPr>
                <w:sz w:val="22"/>
                <w:lang w:bidi="x-none"/>
              </w:rPr>
              <w:t>Analyze</w:t>
            </w:r>
            <w:bookmarkEnd w:id="131"/>
            <w:r>
              <w:rPr>
                <w:sz w:val="22"/>
                <w:lang w:bidi="x-none"/>
              </w:rPr>
              <w:t xml:space="preserve"> the </w:t>
            </w:r>
            <w:bookmarkStart w:id="132" w:name="historical"/>
            <w:r>
              <w:rPr>
                <w:sz w:val="22"/>
                <w:lang w:bidi="x-none"/>
              </w:rPr>
              <w:t>historical</w:t>
            </w:r>
            <w:bookmarkEnd w:id="132"/>
            <w:r>
              <w:rPr>
                <w:sz w:val="22"/>
                <w:lang w:bidi="x-none"/>
              </w:rPr>
              <w:t>, social, cultural foundations that shape education in the US</w:t>
            </w:r>
          </w:p>
          <w:p w14:paraId="586F1D90" w14:textId="77777777" w:rsidR="00FF20B0" w:rsidRPr="00CC4098" w:rsidRDefault="00FF20B0" w:rsidP="00F77DFF">
            <w:pPr>
              <w:rPr>
                <w:sz w:val="22"/>
                <w:lang w:bidi="x-none"/>
              </w:rPr>
            </w:pPr>
          </w:p>
        </w:tc>
        <w:tc>
          <w:tcPr>
            <w:tcW w:w="1035" w:type="dxa"/>
            <w:gridSpan w:val="2"/>
            <w:tcBorders>
              <w:top w:val="single" w:sz="4" w:space="0" w:color="auto"/>
              <w:left w:val="single" w:sz="4" w:space="0" w:color="auto"/>
              <w:bottom w:val="single" w:sz="4" w:space="0" w:color="auto"/>
              <w:right w:val="single" w:sz="4" w:space="0" w:color="auto"/>
            </w:tcBorders>
          </w:tcPr>
          <w:p w14:paraId="39CE12E0" w14:textId="77777777" w:rsidR="00FF20B0" w:rsidRDefault="00FF20B0" w:rsidP="00F77DFF">
            <w:pPr>
              <w:jc w:val="center"/>
              <w:rPr>
                <w:sz w:val="22"/>
                <w:lang w:bidi="x-none"/>
              </w:rPr>
            </w:pPr>
          </w:p>
          <w:p w14:paraId="31B6F4FE" w14:textId="77777777" w:rsidR="00FF20B0" w:rsidRPr="00CC4098" w:rsidRDefault="00FF20B0" w:rsidP="00F77DFF">
            <w:pPr>
              <w:jc w:val="center"/>
              <w:rPr>
                <w:sz w:val="22"/>
                <w:lang w:bidi="x-none"/>
              </w:rPr>
            </w:pPr>
            <w:r>
              <w:rPr>
                <w:sz w:val="22"/>
                <w:lang w:bidi="x-none"/>
              </w:rPr>
              <w:t>2</w:t>
            </w:r>
          </w:p>
        </w:tc>
        <w:tc>
          <w:tcPr>
            <w:tcW w:w="1035" w:type="dxa"/>
            <w:tcBorders>
              <w:top w:val="single" w:sz="4" w:space="0" w:color="auto"/>
              <w:left w:val="single" w:sz="4" w:space="0" w:color="auto"/>
              <w:bottom w:val="single" w:sz="4" w:space="0" w:color="auto"/>
              <w:right w:val="single" w:sz="4" w:space="0" w:color="auto"/>
            </w:tcBorders>
          </w:tcPr>
          <w:p w14:paraId="52E1710A" w14:textId="77777777" w:rsidR="00FF20B0" w:rsidRDefault="00FF20B0" w:rsidP="00F77DFF">
            <w:pPr>
              <w:jc w:val="center"/>
              <w:rPr>
                <w:sz w:val="22"/>
                <w:lang w:bidi="x-none"/>
              </w:rPr>
            </w:pPr>
          </w:p>
          <w:p w14:paraId="2DBA7263" w14:textId="77777777" w:rsidR="00FF20B0" w:rsidRPr="00CC4098" w:rsidRDefault="00FF20B0" w:rsidP="00F77DFF">
            <w:pPr>
              <w:jc w:val="center"/>
              <w:rPr>
                <w:sz w:val="22"/>
                <w:lang w:bidi="x-none"/>
              </w:rPr>
            </w:pPr>
            <w:r>
              <w:rPr>
                <w:sz w:val="22"/>
                <w:lang w:bidi="x-none"/>
              </w:rPr>
              <w:t>1</w:t>
            </w:r>
          </w:p>
        </w:tc>
        <w:tc>
          <w:tcPr>
            <w:tcW w:w="1035" w:type="dxa"/>
            <w:tcBorders>
              <w:top w:val="single" w:sz="4" w:space="0" w:color="auto"/>
              <w:left w:val="single" w:sz="4" w:space="0" w:color="auto"/>
              <w:bottom w:val="single" w:sz="4" w:space="0" w:color="auto"/>
              <w:right w:val="single" w:sz="4" w:space="0" w:color="auto"/>
            </w:tcBorders>
          </w:tcPr>
          <w:p w14:paraId="64C30D10" w14:textId="77777777" w:rsidR="00FF20B0" w:rsidRDefault="00FF20B0" w:rsidP="00F77DFF">
            <w:pPr>
              <w:jc w:val="center"/>
              <w:rPr>
                <w:sz w:val="22"/>
                <w:lang w:bidi="x-none"/>
              </w:rPr>
            </w:pPr>
          </w:p>
          <w:p w14:paraId="29D91B7F" w14:textId="77777777" w:rsidR="00FF20B0" w:rsidRPr="00CC4098" w:rsidRDefault="00FF20B0" w:rsidP="00F77DFF">
            <w:pPr>
              <w:jc w:val="center"/>
              <w:rPr>
                <w:sz w:val="22"/>
                <w:lang w:bidi="x-none"/>
              </w:rPr>
            </w:pPr>
            <w:r>
              <w:rPr>
                <w:sz w:val="22"/>
                <w:lang w:bidi="x-none"/>
              </w:rPr>
              <w:t>1.1, 1.3, 6.7</w:t>
            </w:r>
          </w:p>
        </w:tc>
        <w:tc>
          <w:tcPr>
            <w:tcW w:w="1035" w:type="dxa"/>
            <w:tcBorders>
              <w:top w:val="single" w:sz="4" w:space="0" w:color="auto"/>
              <w:left w:val="single" w:sz="4" w:space="0" w:color="auto"/>
              <w:bottom w:val="single" w:sz="4" w:space="0" w:color="auto"/>
              <w:right w:val="single" w:sz="4" w:space="0" w:color="auto"/>
            </w:tcBorders>
          </w:tcPr>
          <w:p w14:paraId="09009435" w14:textId="77777777" w:rsidR="00FF20B0" w:rsidRDefault="00FF20B0" w:rsidP="00F77DFF">
            <w:pPr>
              <w:jc w:val="center"/>
              <w:rPr>
                <w:sz w:val="22"/>
                <w:lang w:bidi="x-none"/>
              </w:rPr>
            </w:pPr>
          </w:p>
        </w:tc>
      </w:tr>
      <w:tr w:rsidR="00FF20B0" w:rsidRPr="00CC4098" w14:paraId="530182A0" w14:textId="77777777" w:rsidTr="00F77DFF">
        <w:tc>
          <w:tcPr>
            <w:tcW w:w="450" w:type="dxa"/>
            <w:tcBorders>
              <w:top w:val="single" w:sz="4" w:space="0" w:color="auto"/>
              <w:left w:val="single" w:sz="4" w:space="0" w:color="auto"/>
              <w:bottom w:val="single" w:sz="4" w:space="0" w:color="auto"/>
              <w:right w:val="single" w:sz="4" w:space="0" w:color="auto"/>
            </w:tcBorders>
          </w:tcPr>
          <w:p w14:paraId="6CEF3D25" w14:textId="77777777" w:rsidR="00FF20B0" w:rsidRPr="00CC4098" w:rsidRDefault="00FF20B0" w:rsidP="00F77DFF">
            <w:pPr>
              <w:tabs>
                <w:tab w:val="center" w:pos="4320"/>
                <w:tab w:val="right" w:pos="8640"/>
              </w:tabs>
              <w:ind w:left="360" w:right="-18" w:hanging="270"/>
              <w:rPr>
                <w:sz w:val="22"/>
                <w:lang w:bidi="x-none"/>
              </w:rPr>
            </w:pPr>
            <w:r w:rsidRPr="00CC4098">
              <w:rPr>
                <w:sz w:val="22"/>
                <w:lang w:bidi="x-none"/>
              </w:rPr>
              <w:t>2</w:t>
            </w:r>
          </w:p>
        </w:tc>
        <w:tc>
          <w:tcPr>
            <w:tcW w:w="5580" w:type="dxa"/>
            <w:tcBorders>
              <w:top w:val="single" w:sz="4" w:space="0" w:color="auto"/>
              <w:left w:val="single" w:sz="4" w:space="0" w:color="auto"/>
              <w:bottom w:val="single" w:sz="4" w:space="0" w:color="auto"/>
              <w:right w:val="single" w:sz="4" w:space="0" w:color="auto"/>
            </w:tcBorders>
          </w:tcPr>
          <w:p w14:paraId="3109B2B2" w14:textId="77777777" w:rsidR="00FF20B0" w:rsidRDefault="00FF20B0" w:rsidP="00F77DFF">
            <w:pPr>
              <w:rPr>
                <w:sz w:val="22"/>
                <w:lang w:bidi="x-none"/>
              </w:rPr>
            </w:pPr>
            <w:r>
              <w:rPr>
                <w:sz w:val="22"/>
                <w:lang w:bidi="x-none"/>
              </w:rPr>
              <w:t xml:space="preserve">Collaboratively synthesize and critique legislation (e.g., </w:t>
            </w:r>
            <w:r w:rsidRPr="00A60BD3">
              <w:rPr>
                <w:sz w:val="22"/>
                <w:lang w:bidi="x-none"/>
              </w:rPr>
              <w:t>proposition 227</w:t>
            </w:r>
            <w:r>
              <w:rPr>
                <w:sz w:val="22"/>
                <w:lang w:bidi="x-none"/>
              </w:rPr>
              <w:t xml:space="preserve">, Every Student Success Act [ESSA]) and policies that affect schools and teaching conditions </w:t>
            </w:r>
          </w:p>
          <w:p w14:paraId="5C19330D" w14:textId="77777777" w:rsidR="00FF20B0" w:rsidRPr="00CC4098" w:rsidRDefault="00FF20B0" w:rsidP="00F77DFF">
            <w:pPr>
              <w:rPr>
                <w:sz w:val="22"/>
                <w:lang w:bidi="x-none"/>
              </w:rPr>
            </w:pPr>
          </w:p>
        </w:tc>
        <w:tc>
          <w:tcPr>
            <w:tcW w:w="1035" w:type="dxa"/>
            <w:gridSpan w:val="2"/>
            <w:tcBorders>
              <w:top w:val="single" w:sz="4" w:space="0" w:color="auto"/>
              <w:left w:val="single" w:sz="4" w:space="0" w:color="auto"/>
              <w:bottom w:val="single" w:sz="4" w:space="0" w:color="auto"/>
              <w:right w:val="single" w:sz="4" w:space="0" w:color="auto"/>
            </w:tcBorders>
          </w:tcPr>
          <w:p w14:paraId="4DC85223" w14:textId="77777777" w:rsidR="00FF20B0" w:rsidRDefault="00FF20B0" w:rsidP="00F77DFF">
            <w:pPr>
              <w:jc w:val="center"/>
              <w:rPr>
                <w:sz w:val="22"/>
                <w:lang w:bidi="x-none"/>
              </w:rPr>
            </w:pPr>
          </w:p>
          <w:p w14:paraId="1903EF72" w14:textId="77777777" w:rsidR="00FF20B0" w:rsidRPr="00CC4098" w:rsidRDefault="00FF20B0" w:rsidP="00F77DFF">
            <w:pPr>
              <w:jc w:val="center"/>
              <w:rPr>
                <w:sz w:val="22"/>
                <w:lang w:bidi="x-none"/>
              </w:rPr>
            </w:pPr>
            <w:r>
              <w:rPr>
                <w:sz w:val="22"/>
                <w:lang w:bidi="x-none"/>
              </w:rPr>
              <w:t>5</w:t>
            </w:r>
          </w:p>
        </w:tc>
        <w:tc>
          <w:tcPr>
            <w:tcW w:w="1035" w:type="dxa"/>
            <w:tcBorders>
              <w:top w:val="single" w:sz="4" w:space="0" w:color="auto"/>
              <w:left w:val="single" w:sz="4" w:space="0" w:color="auto"/>
              <w:bottom w:val="single" w:sz="4" w:space="0" w:color="auto"/>
              <w:right w:val="single" w:sz="4" w:space="0" w:color="auto"/>
            </w:tcBorders>
          </w:tcPr>
          <w:p w14:paraId="47059D03" w14:textId="77777777" w:rsidR="00FF20B0" w:rsidRDefault="00FF20B0" w:rsidP="00F77DFF">
            <w:pPr>
              <w:jc w:val="center"/>
              <w:rPr>
                <w:sz w:val="22"/>
                <w:lang w:bidi="x-none"/>
              </w:rPr>
            </w:pPr>
          </w:p>
          <w:p w14:paraId="3D656990" w14:textId="77777777" w:rsidR="00FF20B0" w:rsidRPr="00CC4098" w:rsidRDefault="00FF20B0" w:rsidP="00F77DFF">
            <w:pPr>
              <w:jc w:val="center"/>
              <w:rPr>
                <w:sz w:val="22"/>
                <w:lang w:bidi="x-none"/>
              </w:rPr>
            </w:pPr>
            <w:r>
              <w:rPr>
                <w:sz w:val="22"/>
                <w:lang w:bidi="x-none"/>
              </w:rPr>
              <w:t>4</w:t>
            </w:r>
          </w:p>
        </w:tc>
        <w:tc>
          <w:tcPr>
            <w:tcW w:w="1035" w:type="dxa"/>
            <w:tcBorders>
              <w:top w:val="single" w:sz="4" w:space="0" w:color="auto"/>
              <w:left w:val="single" w:sz="4" w:space="0" w:color="auto"/>
              <w:bottom w:val="single" w:sz="4" w:space="0" w:color="auto"/>
              <w:right w:val="single" w:sz="4" w:space="0" w:color="auto"/>
            </w:tcBorders>
          </w:tcPr>
          <w:p w14:paraId="768F7B3F" w14:textId="77777777" w:rsidR="00FF20B0" w:rsidRDefault="00FF20B0" w:rsidP="00F77DFF">
            <w:pPr>
              <w:jc w:val="center"/>
              <w:rPr>
                <w:sz w:val="22"/>
                <w:lang w:bidi="x-none"/>
              </w:rPr>
            </w:pPr>
          </w:p>
          <w:p w14:paraId="79781A17" w14:textId="77777777" w:rsidR="00FF20B0" w:rsidRPr="00CC4098" w:rsidRDefault="00FF20B0" w:rsidP="00F77DFF">
            <w:pPr>
              <w:jc w:val="center"/>
              <w:rPr>
                <w:sz w:val="22"/>
                <w:lang w:bidi="x-none"/>
              </w:rPr>
            </w:pPr>
            <w:r>
              <w:rPr>
                <w:sz w:val="22"/>
                <w:lang w:bidi="x-none"/>
              </w:rPr>
              <w:t>1.1, 1.3, 1.5, 6.7</w:t>
            </w:r>
          </w:p>
        </w:tc>
        <w:tc>
          <w:tcPr>
            <w:tcW w:w="1035" w:type="dxa"/>
            <w:tcBorders>
              <w:top w:val="single" w:sz="4" w:space="0" w:color="auto"/>
              <w:left w:val="single" w:sz="4" w:space="0" w:color="auto"/>
              <w:bottom w:val="single" w:sz="4" w:space="0" w:color="auto"/>
              <w:right w:val="single" w:sz="4" w:space="0" w:color="auto"/>
            </w:tcBorders>
          </w:tcPr>
          <w:p w14:paraId="0F8DEE74" w14:textId="77777777" w:rsidR="00FF20B0" w:rsidRDefault="00FF20B0" w:rsidP="00F77DFF">
            <w:pPr>
              <w:jc w:val="center"/>
              <w:rPr>
                <w:sz w:val="22"/>
                <w:lang w:bidi="x-none"/>
              </w:rPr>
            </w:pPr>
          </w:p>
        </w:tc>
      </w:tr>
      <w:tr w:rsidR="00FF20B0" w:rsidRPr="00CC4098" w14:paraId="50927318" w14:textId="77777777" w:rsidTr="00F77DFF">
        <w:tc>
          <w:tcPr>
            <w:tcW w:w="450" w:type="dxa"/>
            <w:tcBorders>
              <w:top w:val="single" w:sz="4" w:space="0" w:color="auto"/>
              <w:left w:val="single" w:sz="4" w:space="0" w:color="auto"/>
              <w:bottom w:val="single" w:sz="4" w:space="0" w:color="auto"/>
              <w:right w:val="single" w:sz="4" w:space="0" w:color="auto"/>
            </w:tcBorders>
          </w:tcPr>
          <w:p w14:paraId="7BFD0D96" w14:textId="77777777" w:rsidR="00FF20B0" w:rsidRPr="00CC4098" w:rsidRDefault="00FF20B0" w:rsidP="00F77DFF">
            <w:pPr>
              <w:tabs>
                <w:tab w:val="center" w:pos="4320"/>
                <w:tab w:val="right" w:pos="8640"/>
              </w:tabs>
              <w:ind w:left="360" w:right="-18" w:hanging="270"/>
              <w:rPr>
                <w:sz w:val="22"/>
                <w:lang w:bidi="x-none"/>
              </w:rPr>
            </w:pPr>
            <w:r w:rsidRPr="00CC4098">
              <w:rPr>
                <w:sz w:val="22"/>
                <w:lang w:bidi="x-none"/>
              </w:rPr>
              <w:t>3</w:t>
            </w:r>
          </w:p>
        </w:tc>
        <w:tc>
          <w:tcPr>
            <w:tcW w:w="5580" w:type="dxa"/>
            <w:tcBorders>
              <w:top w:val="single" w:sz="4" w:space="0" w:color="auto"/>
              <w:left w:val="single" w:sz="4" w:space="0" w:color="auto"/>
              <w:bottom w:val="single" w:sz="4" w:space="0" w:color="auto"/>
              <w:right w:val="single" w:sz="4" w:space="0" w:color="auto"/>
            </w:tcBorders>
          </w:tcPr>
          <w:p w14:paraId="35FF2F0D" w14:textId="77777777" w:rsidR="00FF20B0" w:rsidRDefault="00FF20B0" w:rsidP="00F77DFF">
            <w:pPr>
              <w:rPr>
                <w:sz w:val="22"/>
                <w:lang w:bidi="x-none"/>
              </w:rPr>
            </w:pPr>
            <w:r>
              <w:rPr>
                <w:sz w:val="22"/>
                <w:lang w:bidi="x-none"/>
              </w:rPr>
              <w:t xml:space="preserve">Explain and interpret various structural </w:t>
            </w:r>
            <w:ins w:id="133" w:author="Kathy Sun" w:date="2021-04-26T09:27:00Z">
              <w:r w:rsidRPr="00232CCE">
                <w:rPr>
                  <w:sz w:val="22"/>
                  <w:highlight w:val="green"/>
                  <w:lang w:bidi="x-none"/>
                </w:rPr>
                <w:t>(e.g., systemic racism)</w:t>
              </w:r>
              <w:r>
                <w:rPr>
                  <w:sz w:val="22"/>
                  <w:lang w:bidi="x-none"/>
                </w:rPr>
                <w:t xml:space="preserve"> </w:t>
              </w:r>
            </w:ins>
            <w:r>
              <w:rPr>
                <w:sz w:val="22"/>
                <w:lang w:bidi="x-none"/>
              </w:rPr>
              <w:t xml:space="preserve">and organizational issues </w:t>
            </w:r>
            <w:ins w:id="134" w:author="Kathy Sun" w:date="2021-04-26T09:28:00Z">
              <w:r w:rsidRPr="00232CCE">
                <w:rPr>
                  <w:sz w:val="22"/>
                  <w:highlight w:val="green"/>
                  <w:lang w:bidi="x-none"/>
                </w:rPr>
                <w:t>(e.g., assessment practices)</w:t>
              </w:r>
              <w:r>
                <w:rPr>
                  <w:sz w:val="22"/>
                  <w:lang w:bidi="x-none"/>
                </w:rPr>
                <w:t xml:space="preserve"> </w:t>
              </w:r>
            </w:ins>
            <w:r>
              <w:rPr>
                <w:sz w:val="22"/>
                <w:lang w:bidi="x-none"/>
              </w:rPr>
              <w:t xml:space="preserve">impact </w:t>
            </w:r>
            <w:r w:rsidRPr="00232CCE">
              <w:rPr>
                <w:sz w:val="22"/>
                <w:highlight w:val="green"/>
                <w:lang w:bidi="x-none"/>
              </w:rPr>
              <w:t>school</w:t>
            </w:r>
            <w:ins w:id="135" w:author="Kathy Sun" w:date="2021-04-26T09:19:00Z">
              <w:r w:rsidRPr="00232CCE">
                <w:rPr>
                  <w:sz w:val="22"/>
                  <w:highlight w:val="green"/>
                  <w:lang w:bidi="x-none"/>
                </w:rPr>
                <w:t>ing and educational opportunities.</w:t>
              </w:r>
            </w:ins>
          </w:p>
          <w:p w14:paraId="19BCCD6F" w14:textId="77777777" w:rsidR="00FF20B0" w:rsidRPr="00CC4098" w:rsidRDefault="00FF20B0" w:rsidP="00F77DFF">
            <w:pPr>
              <w:rPr>
                <w:sz w:val="22"/>
                <w:lang w:bidi="x-none"/>
              </w:rPr>
            </w:pPr>
          </w:p>
        </w:tc>
        <w:tc>
          <w:tcPr>
            <w:tcW w:w="1035" w:type="dxa"/>
            <w:gridSpan w:val="2"/>
            <w:tcBorders>
              <w:top w:val="single" w:sz="4" w:space="0" w:color="auto"/>
              <w:left w:val="single" w:sz="4" w:space="0" w:color="auto"/>
              <w:bottom w:val="single" w:sz="4" w:space="0" w:color="auto"/>
              <w:right w:val="single" w:sz="4" w:space="0" w:color="auto"/>
            </w:tcBorders>
          </w:tcPr>
          <w:p w14:paraId="7B21C847" w14:textId="77777777" w:rsidR="00FF20B0" w:rsidRDefault="00FF20B0" w:rsidP="00F77DFF">
            <w:pPr>
              <w:jc w:val="center"/>
              <w:rPr>
                <w:sz w:val="22"/>
                <w:lang w:bidi="x-none"/>
              </w:rPr>
            </w:pPr>
          </w:p>
          <w:p w14:paraId="5A0D4B65" w14:textId="77777777" w:rsidR="00FF20B0" w:rsidRPr="00CC4098" w:rsidRDefault="00FF20B0" w:rsidP="00F77DFF">
            <w:pPr>
              <w:jc w:val="center"/>
              <w:rPr>
                <w:sz w:val="22"/>
                <w:lang w:bidi="x-none"/>
              </w:rPr>
            </w:pPr>
            <w:r>
              <w:rPr>
                <w:sz w:val="22"/>
                <w:lang w:bidi="x-none"/>
              </w:rPr>
              <w:t>4</w:t>
            </w:r>
          </w:p>
        </w:tc>
        <w:tc>
          <w:tcPr>
            <w:tcW w:w="1035" w:type="dxa"/>
            <w:tcBorders>
              <w:top w:val="single" w:sz="4" w:space="0" w:color="auto"/>
              <w:left w:val="single" w:sz="4" w:space="0" w:color="auto"/>
              <w:bottom w:val="single" w:sz="4" w:space="0" w:color="auto"/>
              <w:right w:val="single" w:sz="4" w:space="0" w:color="auto"/>
            </w:tcBorders>
          </w:tcPr>
          <w:p w14:paraId="4B12486B" w14:textId="77777777" w:rsidR="00FF20B0" w:rsidRDefault="00FF20B0" w:rsidP="00F77DFF">
            <w:pPr>
              <w:jc w:val="center"/>
              <w:rPr>
                <w:sz w:val="22"/>
                <w:lang w:bidi="x-none"/>
              </w:rPr>
            </w:pPr>
          </w:p>
          <w:p w14:paraId="17710BD6" w14:textId="77777777" w:rsidR="00FF20B0" w:rsidRPr="00CC4098" w:rsidRDefault="00FF20B0" w:rsidP="00F77DFF">
            <w:pPr>
              <w:jc w:val="center"/>
              <w:rPr>
                <w:sz w:val="22"/>
                <w:lang w:bidi="x-none"/>
              </w:rPr>
            </w:pPr>
            <w:r>
              <w:rPr>
                <w:sz w:val="22"/>
                <w:lang w:bidi="x-none"/>
              </w:rPr>
              <w:t>4</w:t>
            </w:r>
          </w:p>
        </w:tc>
        <w:tc>
          <w:tcPr>
            <w:tcW w:w="1035" w:type="dxa"/>
            <w:tcBorders>
              <w:top w:val="single" w:sz="4" w:space="0" w:color="auto"/>
              <w:left w:val="single" w:sz="4" w:space="0" w:color="auto"/>
              <w:bottom w:val="single" w:sz="4" w:space="0" w:color="auto"/>
              <w:right w:val="single" w:sz="4" w:space="0" w:color="auto"/>
            </w:tcBorders>
          </w:tcPr>
          <w:p w14:paraId="66DFD7D9" w14:textId="77777777" w:rsidR="00FF20B0" w:rsidRDefault="00FF20B0" w:rsidP="00F77DFF">
            <w:pPr>
              <w:jc w:val="center"/>
              <w:rPr>
                <w:sz w:val="22"/>
                <w:lang w:bidi="x-none"/>
              </w:rPr>
            </w:pPr>
          </w:p>
          <w:p w14:paraId="34688822" w14:textId="77777777" w:rsidR="00FF20B0" w:rsidRPr="00CC4098" w:rsidRDefault="00FF20B0" w:rsidP="00F77DFF">
            <w:pPr>
              <w:jc w:val="center"/>
              <w:rPr>
                <w:sz w:val="22"/>
                <w:lang w:bidi="x-none"/>
              </w:rPr>
            </w:pPr>
            <w:r>
              <w:rPr>
                <w:sz w:val="22"/>
                <w:lang w:bidi="x-none"/>
              </w:rPr>
              <w:t xml:space="preserve">1.1, 1.3, </w:t>
            </w:r>
          </w:p>
        </w:tc>
        <w:tc>
          <w:tcPr>
            <w:tcW w:w="1035" w:type="dxa"/>
            <w:tcBorders>
              <w:top w:val="single" w:sz="4" w:space="0" w:color="auto"/>
              <w:left w:val="single" w:sz="4" w:space="0" w:color="auto"/>
              <w:bottom w:val="single" w:sz="4" w:space="0" w:color="auto"/>
              <w:right w:val="single" w:sz="4" w:space="0" w:color="auto"/>
            </w:tcBorders>
          </w:tcPr>
          <w:p w14:paraId="293B5433" w14:textId="77777777" w:rsidR="00FF20B0" w:rsidRDefault="00FF20B0" w:rsidP="00F77DFF">
            <w:pPr>
              <w:jc w:val="center"/>
              <w:rPr>
                <w:ins w:id="136" w:author="Kathy Sun" w:date="2021-04-26T09:24:00Z"/>
                <w:sz w:val="22"/>
                <w:lang w:bidi="x-none"/>
              </w:rPr>
            </w:pPr>
          </w:p>
          <w:p w14:paraId="6419E5D1" w14:textId="77777777" w:rsidR="00FF20B0" w:rsidRDefault="00FF20B0" w:rsidP="00F77DFF">
            <w:pPr>
              <w:jc w:val="center"/>
              <w:rPr>
                <w:sz w:val="22"/>
                <w:lang w:bidi="x-none"/>
              </w:rPr>
            </w:pPr>
            <w:r>
              <w:rPr>
                <w:sz w:val="22"/>
                <w:lang w:bidi="x-none"/>
              </w:rPr>
              <w:t>4</w:t>
            </w:r>
            <w:ins w:id="137" w:author="Kathy Sun" w:date="2021-04-26T09:24:00Z">
              <w:r>
                <w:rPr>
                  <w:sz w:val="22"/>
                  <w:lang w:bidi="x-none"/>
                </w:rPr>
                <w:t>.1</w:t>
              </w:r>
            </w:ins>
          </w:p>
        </w:tc>
      </w:tr>
      <w:tr w:rsidR="00FF20B0" w:rsidRPr="00CC4098" w14:paraId="25D46961" w14:textId="77777777" w:rsidTr="00F77DFF">
        <w:tc>
          <w:tcPr>
            <w:tcW w:w="450" w:type="dxa"/>
            <w:tcBorders>
              <w:top w:val="single" w:sz="4" w:space="0" w:color="auto"/>
              <w:left w:val="single" w:sz="4" w:space="0" w:color="auto"/>
              <w:bottom w:val="single" w:sz="4" w:space="0" w:color="auto"/>
              <w:right w:val="single" w:sz="4" w:space="0" w:color="auto"/>
            </w:tcBorders>
          </w:tcPr>
          <w:p w14:paraId="1D563657" w14:textId="77777777" w:rsidR="00FF20B0" w:rsidRPr="00CC4098" w:rsidRDefault="00FF20B0" w:rsidP="00F77DFF">
            <w:pPr>
              <w:tabs>
                <w:tab w:val="center" w:pos="4320"/>
                <w:tab w:val="right" w:pos="8640"/>
              </w:tabs>
              <w:ind w:left="360" w:right="-18" w:hanging="270"/>
              <w:rPr>
                <w:sz w:val="22"/>
                <w:lang w:bidi="x-none"/>
              </w:rPr>
            </w:pPr>
            <w:r w:rsidRPr="00CC4098">
              <w:rPr>
                <w:sz w:val="22"/>
                <w:lang w:bidi="x-none"/>
              </w:rPr>
              <w:t>4</w:t>
            </w:r>
          </w:p>
        </w:tc>
        <w:tc>
          <w:tcPr>
            <w:tcW w:w="5580" w:type="dxa"/>
            <w:tcBorders>
              <w:top w:val="single" w:sz="4" w:space="0" w:color="auto"/>
              <w:left w:val="single" w:sz="4" w:space="0" w:color="auto"/>
              <w:bottom w:val="single" w:sz="4" w:space="0" w:color="auto"/>
              <w:right w:val="single" w:sz="4" w:space="0" w:color="auto"/>
            </w:tcBorders>
          </w:tcPr>
          <w:p w14:paraId="0F6F5A2F" w14:textId="77777777" w:rsidR="00FF20B0" w:rsidRDefault="00FF20B0" w:rsidP="00F77DFF">
            <w:pPr>
              <w:rPr>
                <w:sz w:val="22"/>
                <w:lang w:bidi="x-none"/>
              </w:rPr>
            </w:pPr>
            <w:r>
              <w:rPr>
                <w:sz w:val="22"/>
                <w:lang w:bidi="x-none"/>
              </w:rPr>
              <w:t>Examine educational inequities based on race, class</w:t>
            </w:r>
            <w:ins w:id="138" w:author="Kathy Sun" w:date="2021-04-26T09:24:00Z">
              <w:r>
                <w:rPr>
                  <w:sz w:val="22"/>
                  <w:lang w:bidi="x-none"/>
                </w:rPr>
                <w:t xml:space="preserve">, </w:t>
              </w:r>
            </w:ins>
            <w:r>
              <w:rPr>
                <w:sz w:val="22"/>
                <w:lang w:bidi="x-none"/>
              </w:rPr>
              <w:t xml:space="preserve">gender </w:t>
            </w:r>
            <w:ins w:id="139" w:author="Kathy Sun" w:date="2021-04-26T09:24:00Z">
              <w:r w:rsidRPr="00232CCE">
                <w:rPr>
                  <w:sz w:val="22"/>
                  <w:highlight w:val="green"/>
                  <w:lang w:bidi="x-none"/>
                </w:rPr>
                <w:t xml:space="preserve">and </w:t>
              </w:r>
            </w:ins>
            <w:ins w:id="140" w:author="Kathy Sun" w:date="2021-04-26T09:27:00Z">
              <w:r w:rsidRPr="00232CCE">
                <w:rPr>
                  <w:sz w:val="22"/>
                  <w:highlight w:val="green"/>
                  <w:lang w:bidi="x-none"/>
                </w:rPr>
                <w:t>identified learning disabilities</w:t>
              </w:r>
            </w:ins>
            <w:ins w:id="141" w:author="Kathy Sun" w:date="2021-04-26T09:25:00Z">
              <w:r w:rsidRPr="00232CCE">
                <w:rPr>
                  <w:sz w:val="22"/>
                  <w:highlight w:val="green"/>
                  <w:lang w:bidi="x-none"/>
                </w:rPr>
                <w:t>,</w:t>
              </w:r>
              <w:r>
                <w:rPr>
                  <w:sz w:val="22"/>
                  <w:lang w:bidi="x-none"/>
                </w:rPr>
                <w:t xml:space="preserve"> </w:t>
              </w:r>
            </w:ins>
            <w:r>
              <w:rPr>
                <w:sz w:val="22"/>
                <w:lang w:bidi="x-none"/>
              </w:rPr>
              <w:t>and evaluate the impact on student achievement</w:t>
            </w:r>
            <w:ins w:id="142" w:author="Kathy Sun" w:date="2021-04-26T09:18:00Z">
              <w:r>
                <w:rPr>
                  <w:sz w:val="22"/>
                  <w:lang w:bidi="x-none"/>
                </w:rPr>
                <w:t xml:space="preserve"> </w:t>
              </w:r>
              <w:r w:rsidRPr="00232CCE">
                <w:rPr>
                  <w:sz w:val="22"/>
                  <w:highlight w:val="green"/>
                  <w:lang w:bidi="x-none"/>
                </w:rPr>
                <w:t>and opportunities both in and out of school</w:t>
              </w:r>
            </w:ins>
            <w:r w:rsidRPr="00232CCE">
              <w:rPr>
                <w:sz w:val="22"/>
                <w:highlight w:val="green"/>
                <w:lang w:bidi="x-none"/>
              </w:rPr>
              <w:t>,</w:t>
            </w:r>
            <w:r>
              <w:rPr>
                <w:sz w:val="22"/>
                <w:lang w:bidi="x-none"/>
              </w:rPr>
              <w:t xml:space="preserve"> </w:t>
            </w:r>
            <w:r w:rsidRPr="00A60BD3">
              <w:rPr>
                <w:sz w:val="22"/>
                <w:lang w:bidi="x-none"/>
              </w:rPr>
              <w:t xml:space="preserve">particularly English </w:t>
            </w:r>
            <w:r>
              <w:rPr>
                <w:sz w:val="22"/>
                <w:lang w:bidi="x-none"/>
              </w:rPr>
              <w:t>Learners (ELs)</w:t>
            </w:r>
            <w:ins w:id="143" w:author="Kathy Sun" w:date="2021-04-26T09:18:00Z">
              <w:r>
                <w:rPr>
                  <w:sz w:val="22"/>
                  <w:lang w:bidi="x-none"/>
                </w:rPr>
                <w:t xml:space="preserve">, </w:t>
              </w:r>
              <w:r w:rsidRPr="00232CCE">
                <w:rPr>
                  <w:sz w:val="22"/>
                  <w:highlight w:val="green"/>
                  <w:lang w:bidi="x-none"/>
                </w:rPr>
                <w:t>students of color,</w:t>
              </w:r>
            </w:ins>
            <w:r>
              <w:rPr>
                <w:sz w:val="22"/>
                <w:lang w:bidi="x-none"/>
              </w:rPr>
              <w:t xml:space="preserve"> and </w:t>
            </w:r>
            <w:r w:rsidRPr="00232CCE">
              <w:rPr>
                <w:sz w:val="22"/>
                <w:highlight w:val="green"/>
                <w:lang w:bidi="x-none"/>
              </w:rPr>
              <w:t>students with dis/abilities</w:t>
            </w:r>
            <w:ins w:id="144" w:author="Kathy Sun" w:date="2021-04-26T09:18:00Z">
              <w:r w:rsidRPr="00232CCE">
                <w:rPr>
                  <w:sz w:val="22"/>
                  <w:highlight w:val="green"/>
                  <w:lang w:bidi="x-none"/>
                </w:rPr>
                <w:t>.</w:t>
              </w:r>
            </w:ins>
          </w:p>
          <w:p w14:paraId="3DE387DA" w14:textId="77777777" w:rsidR="00FF20B0" w:rsidRPr="00CC4098" w:rsidRDefault="00FF20B0" w:rsidP="00F77DFF">
            <w:pPr>
              <w:rPr>
                <w:sz w:val="22"/>
                <w:lang w:bidi="x-none"/>
              </w:rPr>
            </w:pPr>
          </w:p>
        </w:tc>
        <w:tc>
          <w:tcPr>
            <w:tcW w:w="1035" w:type="dxa"/>
            <w:gridSpan w:val="2"/>
            <w:tcBorders>
              <w:top w:val="single" w:sz="4" w:space="0" w:color="auto"/>
              <w:left w:val="single" w:sz="4" w:space="0" w:color="auto"/>
              <w:bottom w:val="single" w:sz="4" w:space="0" w:color="auto"/>
              <w:right w:val="single" w:sz="4" w:space="0" w:color="auto"/>
            </w:tcBorders>
          </w:tcPr>
          <w:p w14:paraId="5CDF9AAC" w14:textId="77777777" w:rsidR="00FF20B0" w:rsidRDefault="00FF20B0" w:rsidP="00F77DFF">
            <w:pPr>
              <w:jc w:val="center"/>
              <w:rPr>
                <w:sz w:val="22"/>
                <w:lang w:bidi="x-none"/>
              </w:rPr>
            </w:pPr>
          </w:p>
          <w:p w14:paraId="093DA895" w14:textId="77777777" w:rsidR="00FF20B0" w:rsidRPr="00CC4098" w:rsidRDefault="00FF20B0" w:rsidP="00F77DFF">
            <w:pPr>
              <w:jc w:val="center"/>
              <w:rPr>
                <w:sz w:val="22"/>
                <w:lang w:bidi="x-none"/>
              </w:rPr>
            </w:pPr>
            <w:r>
              <w:rPr>
                <w:sz w:val="22"/>
                <w:lang w:bidi="x-none"/>
              </w:rPr>
              <w:t>3</w:t>
            </w:r>
          </w:p>
        </w:tc>
        <w:tc>
          <w:tcPr>
            <w:tcW w:w="1035" w:type="dxa"/>
            <w:tcBorders>
              <w:top w:val="single" w:sz="4" w:space="0" w:color="auto"/>
              <w:left w:val="single" w:sz="4" w:space="0" w:color="auto"/>
              <w:bottom w:val="single" w:sz="4" w:space="0" w:color="auto"/>
              <w:right w:val="single" w:sz="4" w:space="0" w:color="auto"/>
            </w:tcBorders>
          </w:tcPr>
          <w:p w14:paraId="1D79056B" w14:textId="77777777" w:rsidR="00FF20B0" w:rsidRDefault="00FF20B0" w:rsidP="00F77DFF">
            <w:pPr>
              <w:jc w:val="center"/>
              <w:rPr>
                <w:sz w:val="22"/>
                <w:lang w:bidi="x-none"/>
              </w:rPr>
            </w:pPr>
          </w:p>
          <w:p w14:paraId="46D19092" w14:textId="77777777" w:rsidR="00FF20B0" w:rsidRPr="00CC4098" w:rsidRDefault="00FF20B0" w:rsidP="00F77DFF">
            <w:pPr>
              <w:jc w:val="center"/>
              <w:rPr>
                <w:sz w:val="22"/>
                <w:lang w:bidi="x-none"/>
              </w:rPr>
            </w:pPr>
            <w:r>
              <w:rPr>
                <w:sz w:val="22"/>
                <w:lang w:bidi="x-none"/>
              </w:rPr>
              <w:t>1, 2</w:t>
            </w:r>
          </w:p>
        </w:tc>
        <w:tc>
          <w:tcPr>
            <w:tcW w:w="1035" w:type="dxa"/>
            <w:tcBorders>
              <w:top w:val="single" w:sz="4" w:space="0" w:color="auto"/>
              <w:left w:val="single" w:sz="4" w:space="0" w:color="auto"/>
              <w:bottom w:val="single" w:sz="4" w:space="0" w:color="auto"/>
              <w:right w:val="single" w:sz="4" w:space="0" w:color="auto"/>
            </w:tcBorders>
          </w:tcPr>
          <w:p w14:paraId="70A3FB71" w14:textId="77777777" w:rsidR="00FF20B0" w:rsidRDefault="00FF20B0" w:rsidP="00F77DFF">
            <w:pPr>
              <w:jc w:val="center"/>
              <w:rPr>
                <w:sz w:val="22"/>
                <w:lang w:bidi="x-none"/>
              </w:rPr>
            </w:pPr>
          </w:p>
          <w:p w14:paraId="5DF2060D" w14:textId="77777777" w:rsidR="00FF20B0" w:rsidRPr="00CC4098" w:rsidRDefault="00FF20B0" w:rsidP="00F77DFF">
            <w:pPr>
              <w:jc w:val="center"/>
              <w:rPr>
                <w:sz w:val="22"/>
                <w:lang w:bidi="x-none"/>
              </w:rPr>
            </w:pPr>
            <w:r>
              <w:rPr>
                <w:sz w:val="22"/>
                <w:lang w:bidi="x-none"/>
              </w:rPr>
              <w:t>3.5, 3.6, 4.3</w:t>
            </w:r>
          </w:p>
        </w:tc>
        <w:tc>
          <w:tcPr>
            <w:tcW w:w="1035" w:type="dxa"/>
            <w:tcBorders>
              <w:top w:val="single" w:sz="4" w:space="0" w:color="auto"/>
              <w:left w:val="single" w:sz="4" w:space="0" w:color="auto"/>
              <w:bottom w:val="single" w:sz="4" w:space="0" w:color="auto"/>
              <w:right w:val="single" w:sz="4" w:space="0" w:color="auto"/>
            </w:tcBorders>
          </w:tcPr>
          <w:p w14:paraId="28DEFF0F" w14:textId="77777777" w:rsidR="00FF20B0" w:rsidRDefault="00FF20B0" w:rsidP="00F77DFF">
            <w:pPr>
              <w:jc w:val="center"/>
              <w:rPr>
                <w:sz w:val="22"/>
                <w:lang w:bidi="x-none"/>
              </w:rPr>
            </w:pPr>
          </w:p>
          <w:p w14:paraId="0DEBB03A" w14:textId="77777777" w:rsidR="00FF20B0" w:rsidRDefault="00FF20B0" w:rsidP="00F77DFF">
            <w:pPr>
              <w:jc w:val="center"/>
              <w:rPr>
                <w:sz w:val="22"/>
                <w:lang w:bidi="x-none"/>
              </w:rPr>
            </w:pPr>
            <w:r>
              <w:rPr>
                <w:sz w:val="22"/>
                <w:lang w:bidi="x-none"/>
              </w:rPr>
              <w:t>1.5</w:t>
            </w:r>
            <w:ins w:id="145" w:author="Kathy Sun" w:date="2021-04-26T09:27:00Z">
              <w:r>
                <w:rPr>
                  <w:sz w:val="22"/>
                  <w:lang w:bidi="x-none"/>
                </w:rPr>
                <w:t>, 5.1</w:t>
              </w:r>
            </w:ins>
            <w:r>
              <w:rPr>
                <w:sz w:val="22"/>
                <w:lang w:bidi="x-none"/>
              </w:rPr>
              <w:t xml:space="preserve">, </w:t>
            </w:r>
            <w:r w:rsidRPr="00B45007">
              <w:rPr>
                <w:sz w:val="22"/>
                <w:highlight w:val="green"/>
                <w:lang w:bidi="x-none"/>
              </w:rPr>
              <w:t>5.4, 5.5, 6.3, 6.4, 6.5</w:t>
            </w:r>
            <w:r>
              <w:rPr>
                <w:sz w:val="22"/>
                <w:lang w:bidi="x-none"/>
              </w:rPr>
              <w:t xml:space="preserve"> </w:t>
            </w:r>
          </w:p>
        </w:tc>
      </w:tr>
      <w:tr w:rsidR="00FF20B0" w:rsidRPr="00CC4098" w14:paraId="4E78A9B6" w14:textId="77777777" w:rsidTr="00F77DFF">
        <w:tc>
          <w:tcPr>
            <w:tcW w:w="450" w:type="dxa"/>
            <w:tcBorders>
              <w:top w:val="single" w:sz="4" w:space="0" w:color="auto"/>
              <w:left w:val="single" w:sz="4" w:space="0" w:color="auto"/>
              <w:bottom w:val="single" w:sz="4" w:space="0" w:color="auto"/>
              <w:right w:val="single" w:sz="4" w:space="0" w:color="auto"/>
            </w:tcBorders>
          </w:tcPr>
          <w:p w14:paraId="60DB6C94" w14:textId="77777777" w:rsidR="00FF20B0" w:rsidRPr="00CC4098" w:rsidRDefault="00FF20B0" w:rsidP="00F77DFF">
            <w:pPr>
              <w:tabs>
                <w:tab w:val="center" w:pos="4320"/>
                <w:tab w:val="right" w:pos="8640"/>
              </w:tabs>
              <w:ind w:left="360" w:right="-18" w:hanging="270"/>
              <w:rPr>
                <w:sz w:val="22"/>
                <w:lang w:bidi="x-none"/>
              </w:rPr>
            </w:pPr>
            <w:r>
              <w:rPr>
                <w:sz w:val="22"/>
                <w:lang w:bidi="x-none"/>
              </w:rPr>
              <w:t>5</w:t>
            </w:r>
          </w:p>
        </w:tc>
        <w:tc>
          <w:tcPr>
            <w:tcW w:w="5580" w:type="dxa"/>
            <w:tcBorders>
              <w:top w:val="single" w:sz="4" w:space="0" w:color="auto"/>
              <w:left w:val="single" w:sz="4" w:space="0" w:color="auto"/>
              <w:bottom w:val="single" w:sz="4" w:space="0" w:color="auto"/>
              <w:right w:val="single" w:sz="4" w:space="0" w:color="auto"/>
            </w:tcBorders>
          </w:tcPr>
          <w:p w14:paraId="5CE14866" w14:textId="77777777" w:rsidR="00FF20B0" w:rsidRPr="007B277A" w:rsidRDefault="00FF20B0" w:rsidP="00F77DFF">
            <w:r>
              <w:rPr>
                <w:sz w:val="22"/>
                <w:lang w:bidi="x-none"/>
              </w:rPr>
              <w:t xml:space="preserve">Identify pedagogical practices that </w:t>
            </w:r>
            <w:ins w:id="146" w:author="Kathy Sun" w:date="2021-04-26T09:20:00Z">
              <w:r w:rsidRPr="00232CCE">
                <w:rPr>
                  <w:sz w:val="22"/>
                  <w:highlight w:val="green"/>
                  <w:lang w:bidi="x-none"/>
                </w:rPr>
                <w:t xml:space="preserve">appropriately </w:t>
              </w:r>
            </w:ins>
            <w:ins w:id="147" w:author="Kathy Sun" w:date="2021-04-26T09:23:00Z">
              <w:r w:rsidRPr="00232CCE">
                <w:rPr>
                  <w:sz w:val="22"/>
                  <w:highlight w:val="green"/>
                  <w:lang w:bidi="x-none"/>
                </w:rPr>
                <w:t>provide access to rigorous learning opportunities</w:t>
              </w:r>
            </w:ins>
            <w:r>
              <w:rPr>
                <w:sz w:val="22"/>
                <w:lang w:bidi="x-none"/>
              </w:rPr>
              <w:t xml:space="preserve">, foster high expectations of achievement for </w:t>
            </w:r>
            <w:r>
              <w:rPr>
                <w:i/>
                <w:sz w:val="22"/>
                <w:lang w:bidi="x-none"/>
              </w:rPr>
              <w:t xml:space="preserve">all </w:t>
            </w:r>
            <w:r>
              <w:rPr>
                <w:sz w:val="22"/>
                <w:lang w:bidi="x-none"/>
              </w:rPr>
              <w:t>students</w:t>
            </w:r>
            <w:ins w:id="148" w:author="Kathy Sun" w:date="2021-04-26T09:19:00Z">
              <w:r w:rsidRPr="00232CCE">
                <w:rPr>
                  <w:sz w:val="22"/>
                  <w:highlight w:val="green"/>
                  <w:lang w:bidi="x-none"/>
                </w:rPr>
                <w:t>, particularly for EL</w:t>
              </w:r>
            </w:ins>
            <w:r w:rsidRPr="00232CCE">
              <w:rPr>
                <w:sz w:val="22"/>
                <w:highlight w:val="green"/>
                <w:lang w:bidi="x-none"/>
              </w:rPr>
              <w:t xml:space="preserve">s, </w:t>
            </w:r>
            <w:ins w:id="149" w:author="Kathy Sun" w:date="2021-04-26T09:23:00Z">
              <w:r w:rsidRPr="00232CCE">
                <w:rPr>
                  <w:sz w:val="22"/>
                  <w:highlight w:val="green"/>
                  <w:lang w:bidi="x-none"/>
                </w:rPr>
                <w:t>students of color, and students with dis</w:t>
              </w:r>
            </w:ins>
            <w:r w:rsidRPr="00232CCE">
              <w:rPr>
                <w:sz w:val="22"/>
                <w:highlight w:val="green"/>
                <w:lang w:bidi="x-none"/>
              </w:rPr>
              <w:t>/</w:t>
            </w:r>
            <w:ins w:id="150" w:author="Kathy Sun" w:date="2021-04-26T09:23:00Z">
              <w:r w:rsidRPr="00232CCE">
                <w:rPr>
                  <w:sz w:val="22"/>
                  <w:highlight w:val="green"/>
                  <w:lang w:bidi="x-none"/>
                </w:rPr>
                <w:t>abilities</w:t>
              </w:r>
            </w:ins>
            <w:r>
              <w:rPr>
                <w:sz w:val="22"/>
                <w:lang w:bidi="x-none"/>
              </w:rPr>
              <w:t xml:space="preserve">, </w:t>
            </w:r>
            <w:r w:rsidRPr="007B277A">
              <w:rPr>
                <w:sz w:val="22"/>
                <w:szCs w:val="22"/>
                <w:highlight w:val="green"/>
                <w:lang w:bidi="x-none"/>
              </w:rPr>
              <w:t xml:space="preserve">and cultivate relationships with community resources within and outside of school (especially </w:t>
            </w:r>
            <w:r w:rsidRPr="007B277A">
              <w:rPr>
                <w:color w:val="222222"/>
                <w:sz w:val="22"/>
                <w:szCs w:val="22"/>
                <w:highlight w:val="green"/>
                <w:shd w:val="clear" w:color="auto" w:fill="FFFFFF"/>
              </w:rPr>
              <w:t>social service agencies that provide support for students with social, emotional, and/or mental health needs</w:t>
            </w:r>
            <w:r w:rsidRPr="007B277A">
              <w:rPr>
                <w:sz w:val="22"/>
                <w:szCs w:val="22"/>
                <w:highlight w:val="green"/>
              </w:rPr>
              <w:t>)</w:t>
            </w:r>
          </w:p>
        </w:tc>
        <w:tc>
          <w:tcPr>
            <w:tcW w:w="1035" w:type="dxa"/>
            <w:gridSpan w:val="2"/>
            <w:tcBorders>
              <w:top w:val="single" w:sz="4" w:space="0" w:color="auto"/>
              <w:left w:val="single" w:sz="4" w:space="0" w:color="auto"/>
              <w:bottom w:val="single" w:sz="4" w:space="0" w:color="auto"/>
              <w:right w:val="single" w:sz="4" w:space="0" w:color="auto"/>
            </w:tcBorders>
          </w:tcPr>
          <w:p w14:paraId="49A35AB4" w14:textId="77777777" w:rsidR="00FF20B0" w:rsidRDefault="00FF20B0" w:rsidP="00F77DFF">
            <w:pPr>
              <w:jc w:val="center"/>
              <w:rPr>
                <w:sz w:val="22"/>
                <w:lang w:bidi="x-none"/>
              </w:rPr>
            </w:pPr>
          </w:p>
          <w:p w14:paraId="1ADB8994" w14:textId="77777777" w:rsidR="00FF20B0" w:rsidRDefault="00FF20B0" w:rsidP="00F77DFF">
            <w:pPr>
              <w:jc w:val="center"/>
              <w:rPr>
                <w:sz w:val="22"/>
                <w:lang w:bidi="x-none"/>
              </w:rPr>
            </w:pPr>
            <w:r>
              <w:rPr>
                <w:sz w:val="22"/>
                <w:lang w:bidi="x-none"/>
              </w:rPr>
              <w:t>1, 3</w:t>
            </w:r>
          </w:p>
          <w:p w14:paraId="7339B29A" w14:textId="77777777" w:rsidR="00FF20B0" w:rsidRPr="00CC4098" w:rsidRDefault="00FF20B0" w:rsidP="00F77DFF">
            <w:pPr>
              <w:jc w:val="center"/>
              <w:rPr>
                <w:sz w:val="22"/>
                <w:lang w:bidi="x-none"/>
              </w:rPr>
            </w:pPr>
          </w:p>
        </w:tc>
        <w:tc>
          <w:tcPr>
            <w:tcW w:w="1035" w:type="dxa"/>
            <w:tcBorders>
              <w:top w:val="single" w:sz="4" w:space="0" w:color="auto"/>
              <w:left w:val="single" w:sz="4" w:space="0" w:color="auto"/>
              <w:bottom w:val="single" w:sz="4" w:space="0" w:color="auto"/>
              <w:right w:val="single" w:sz="4" w:space="0" w:color="auto"/>
            </w:tcBorders>
          </w:tcPr>
          <w:p w14:paraId="0785B4DC" w14:textId="77777777" w:rsidR="00FF20B0" w:rsidRDefault="00FF20B0" w:rsidP="00F77DFF">
            <w:pPr>
              <w:jc w:val="center"/>
              <w:rPr>
                <w:sz w:val="22"/>
                <w:lang w:bidi="x-none"/>
              </w:rPr>
            </w:pPr>
          </w:p>
          <w:p w14:paraId="2F781997" w14:textId="77777777" w:rsidR="00FF20B0" w:rsidRPr="00CC4098" w:rsidRDefault="00FF20B0" w:rsidP="00F77DFF">
            <w:pPr>
              <w:jc w:val="center"/>
              <w:rPr>
                <w:sz w:val="22"/>
                <w:lang w:bidi="x-none"/>
              </w:rPr>
            </w:pPr>
            <w:r>
              <w:rPr>
                <w:sz w:val="22"/>
                <w:lang w:bidi="x-none"/>
              </w:rPr>
              <w:t>5</w:t>
            </w:r>
          </w:p>
        </w:tc>
        <w:tc>
          <w:tcPr>
            <w:tcW w:w="1035" w:type="dxa"/>
            <w:tcBorders>
              <w:top w:val="single" w:sz="4" w:space="0" w:color="auto"/>
              <w:left w:val="single" w:sz="4" w:space="0" w:color="auto"/>
              <w:bottom w:val="single" w:sz="4" w:space="0" w:color="auto"/>
              <w:right w:val="single" w:sz="4" w:space="0" w:color="auto"/>
            </w:tcBorders>
          </w:tcPr>
          <w:p w14:paraId="2D7A7C24" w14:textId="77777777" w:rsidR="00FF20B0" w:rsidRDefault="00FF20B0" w:rsidP="00F77DFF">
            <w:pPr>
              <w:jc w:val="center"/>
              <w:rPr>
                <w:sz w:val="22"/>
                <w:lang w:bidi="x-none"/>
              </w:rPr>
            </w:pPr>
          </w:p>
          <w:p w14:paraId="4EF93317" w14:textId="77777777" w:rsidR="00FF20B0" w:rsidRPr="00CC4098" w:rsidRDefault="00FF20B0" w:rsidP="00F77DFF">
            <w:pPr>
              <w:jc w:val="center"/>
              <w:rPr>
                <w:sz w:val="22"/>
                <w:lang w:bidi="x-none"/>
              </w:rPr>
            </w:pPr>
            <w:r>
              <w:rPr>
                <w:sz w:val="22"/>
                <w:lang w:bidi="x-none"/>
              </w:rPr>
              <w:t xml:space="preserve">2.1, 2.2, 3.5, 3.6 </w:t>
            </w:r>
          </w:p>
        </w:tc>
        <w:tc>
          <w:tcPr>
            <w:tcW w:w="1035" w:type="dxa"/>
            <w:tcBorders>
              <w:top w:val="single" w:sz="4" w:space="0" w:color="auto"/>
              <w:left w:val="single" w:sz="4" w:space="0" w:color="auto"/>
              <w:bottom w:val="single" w:sz="4" w:space="0" w:color="auto"/>
              <w:right w:val="single" w:sz="4" w:space="0" w:color="auto"/>
            </w:tcBorders>
          </w:tcPr>
          <w:p w14:paraId="4929D42B" w14:textId="77777777" w:rsidR="00FF20B0" w:rsidRDefault="00FF20B0" w:rsidP="00F77DFF">
            <w:pPr>
              <w:jc w:val="center"/>
              <w:rPr>
                <w:ins w:id="151" w:author="Kathy Sun" w:date="2021-04-26T09:20:00Z"/>
                <w:sz w:val="22"/>
                <w:lang w:bidi="x-none"/>
              </w:rPr>
            </w:pPr>
          </w:p>
          <w:p w14:paraId="64BD5527" w14:textId="77777777" w:rsidR="00FF20B0" w:rsidRDefault="00FF20B0" w:rsidP="00F77DFF">
            <w:pPr>
              <w:jc w:val="center"/>
              <w:rPr>
                <w:sz w:val="22"/>
                <w:lang w:bidi="x-none"/>
              </w:rPr>
            </w:pPr>
            <w:ins w:id="152" w:author="Kathy Sun" w:date="2021-04-26T09:21:00Z">
              <w:r>
                <w:rPr>
                  <w:sz w:val="22"/>
                  <w:lang w:bidi="x-none"/>
                </w:rPr>
                <w:t xml:space="preserve">1.5, </w:t>
              </w:r>
            </w:ins>
            <w:r w:rsidRPr="00B45007">
              <w:rPr>
                <w:sz w:val="22"/>
                <w:highlight w:val="green"/>
                <w:lang w:bidi="x-none"/>
              </w:rPr>
              <w:t>2.7</w:t>
            </w:r>
            <w:r>
              <w:rPr>
                <w:sz w:val="22"/>
                <w:lang w:bidi="x-none"/>
              </w:rPr>
              <w:t xml:space="preserve">, </w:t>
            </w:r>
            <w:ins w:id="153" w:author="Kathy Sun" w:date="2021-04-26T09:21:00Z">
              <w:r>
                <w:rPr>
                  <w:sz w:val="22"/>
                  <w:lang w:bidi="x-none"/>
                </w:rPr>
                <w:t>2.9</w:t>
              </w:r>
            </w:ins>
            <w:ins w:id="154" w:author="Kathy Sun" w:date="2021-04-26T09:22:00Z">
              <w:r>
                <w:rPr>
                  <w:sz w:val="22"/>
                  <w:lang w:bidi="x-none"/>
                </w:rPr>
                <w:t>, 4.1</w:t>
              </w:r>
            </w:ins>
            <w:r>
              <w:rPr>
                <w:sz w:val="22"/>
                <w:lang w:bidi="x-none"/>
              </w:rPr>
              <w:t xml:space="preserve">, </w:t>
            </w:r>
            <w:r w:rsidRPr="00B45007">
              <w:rPr>
                <w:sz w:val="22"/>
                <w:highlight w:val="green"/>
                <w:lang w:bidi="x-none"/>
              </w:rPr>
              <w:t>4.6,</w:t>
            </w:r>
            <w:r>
              <w:rPr>
                <w:sz w:val="22"/>
                <w:lang w:bidi="x-none"/>
              </w:rPr>
              <w:t xml:space="preserve"> </w:t>
            </w:r>
            <w:r w:rsidRPr="00B45007">
              <w:rPr>
                <w:sz w:val="22"/>
                <w:highlight w:val="green"/>
                <w:lang w:bidi="x-none"/>
              </w:rPr>
              <w:t>5.4</w:t>
            </w:r>
          </w:p>
        </w:tc>
      </w:tr>
      <w:tr w:rsidR="00FF20B0" w:rsidRPr="00CC4098" w14:paraId="319067FA" w14:textId="77777777" w:rsidTr="00F77DFF">
        <w:tc>
          <w:tcPr>
            <w:tcW w:w="450" w:type="dxa"/>
            <w:tcBorders>
              <w:top w:val="single" w:sz="4" w:space="0" w:color="auto"/>
              <w:left w:val="single" w:sz="4" w:space="0" w:color="auto"/>
              <w:bottom w:val="single" w:sz="4" w:space="0" w:color="auto"/>
              <w:right w:val="single" w:sz="4" w:space="0" w:color="auto"/>
            </w:tcBorders>
          </w:tcPr>
          <w:p w14:paraId="06137E37" w14:textId="77777777" w:rsidR="00FF20B0" w:rsidRDefault="00FF20B0" w:rsidP="00F77DFF">
            <w:pPr>
              <w:tabs>
                <w:tab w:val="center" w:pos="4320"/>
                <w:tab w:val="right" w:pos="8640"/>
              </w:tabs>
              <w:ind w:left="360" w:right="-18" w:hanging="270"/>
              <w:rPr>
                <w:sz w:val="22"/>
                <w:lang w:bidi="x-none"/>
              </w:rPr>
            </w:pPr>
            <w:r>
              <w:rPr>
                <w:sz w:val="22"/>
                <w:lang w:bidi="x-none"/>
              </w:rPr>
              <w:t>6.</w:t>
            </w:r>
          </w:p>
        </w:tc>
        <w:tc>
          <w:tcPr>
            <w:tcW w:w="5580" w:type="dxa"/>
            <w:tcBorders>
              <w:top w:val="single" w:sz="4" w:space="0" w:color="auto"/>
              <w:left w:val="single" w:sz="4" w:space="0" w:color="auto"/>
              <w:bottom w:val="single" w:sz="4" w:space="0" w:color="auto"/>
              <w:right w:val="single" w:sz="4" w:space="0" w:color="auto"/>
            </w:tcBorders>
          </w:tcPr>
          <w:p w14:paraId="34DDC851" w14:textId="77777777" w:rsidR="00FF20B0" w:rsidRDefault="00FF20B0" w:rsidP="00F77DFF">
            <w:pPr>
              <w:rPr>
                <w:sz w:val="22"/>
                <w:lang w:bidi="x-none"/>
              </w:rPr>
            </w:pPr>
            <w:r>
              <w:rPr>
                <w:sz w:val="22"/>
                <w:lang w:bidi="x-none"/>
              </w:rPr>
              <w:t xml:space="preserve">Examine, analyze and reflect on personal beliefs and attitudes around gender, class, race, </w:t>
            </w:r>
            <w:r w:rsidRPr="00B45007">
              <w:rPr>
                <w:sz w:val="22"/>
                <w:highlight w:val="green"/>
                <w:lang w:bidi="x-none"/>
              </w:rPr>
              <w:t>dis/abilities</w:t>
            </w:r>
            <w:r>
              <w:rPr>
                <w:sz w:val="22"/>
                <w:lang w:bidi="x-none"/>
              </w:rPr>
              <w:t xml:space="preserve"> and </w:t>
            </w:r>
            <w:r w:rsidRPr="00A60BD3">
              <w:rPr>
                <w:sz w:val="22"/>
                <w:lang w:bidi="x-none"/>
              </w:rPr>
              <w:t>language issues</w:t>
            </w:r>
          </w:p>
          <w:p w14:paraId="3B5A9814" w14:textId="77777777" w:rsidR="00FF20B0" w:rsidRDefault="00FF20B0" w:rsidP="00F77DFF">
            <w:pPr>
              <w:rPr>
                <w:sz w:val="22"/>
                <w:lang w:bidi="x-none"/>
              </w:rPr>
            </w:pPr>
          </w:p>
        </w:tc>
        <w:tc>
          <w:tcPr>
            <w:tcW w:w="1035" w:type="dxa"/>
            <w:gridSpan w:val="2"/>
            <w:tcBorders>
              <w:top w:val="single" w:sz="4" w:space="0" w:color="auto"/>
              <w:left w:val="single" w:sz="4" w:space="0" w:color="auto"/>
              <w:bottom w:val="single" w:sz="4" w:space="0" w:color="auto"/>
              <w:right w:val="single" w:sz="4" w:space="0" w:color="auto"/>
            </w:tcBorders>
          </w:tcPr>
          <w:p w14:paraId="1D890A24" w14:textId="77777777" w:rsidR="00FF20B0" w:rsidRDefault="00FF20B0" w:rsidP="00F77DFF">
            <w:pPr>
              <w:jc w:val="center"/>
              <w:rPr>
                <w:sz w:val="22"/>
                <w:lang w:bidi="x-none"/>
              </w:rPr>
            </w:pPr>
          </w:p>
          <w:p w14:paraId="2D56B682" w14:textId="77777777" w:rsidR="00FF20B0" w:rsidRPr="00CC4098" w:rsidRDefault="00FF20B0" w:rsidP="00F77DFF">
            <w:pPr>
              <w:jc w:val="center"/>
              <w:rPr>
                <w:sz w:val="22"/>
                <w:lang w:bidi="x-none"/>
              </w:rPr>
            </w:pPr>
            <w:r>
              <w:rPr>
                <w:sz w:val="22"/>
                <w:lang w:bidi="x-none"/>
              </w:rPr>
              <w:t>2</w:t>
            </w:r>
          </w:p>
        </w:tc>
        <w:tc>
          <w:tcPr>
            <w:tcW w:w="1035" w:type="dxa"/>
            <w:tcBorders>
              <w:top w:val="single" w:sz="4" w:space="0" w:color="auto"/>
              <w:left w:val="single" w:sz="4" w:space="0" w:color="auto"/>
              <w:bottom w:val="single" w:sz="4" w:space="0" w:color="auto"/>
              <w:right w:val="single" w:sz="4" w:space="0" w:color="auto"/>
            </w:tcBorders>
          </w:tcPr>
          <w:p w14:paraId="72A4723D" w14:textId="77777777" w:rsidR="00FF20B0" w:rsidRDefault="00FF20B0" w:rsidP="00F77DFF">
            <w:pPr>
              <w:jc w:val="center"/>
              <w:rPr>
                <w:sz w:val="22"/>
                <w:lang w:bidi="x-none"/>
              </w:rPr>
            </w:pPr>
          </w:p>
          <w:p w14:paraId="29BF8646" w14:textId="77777777" w:rsidR="00FF20B0" w:rsidRPr="00CC4098" w:rsidRDefault="00FF20B0" w:rsidP="00F77DFF">
            <w:pPr>
              <w:jc w:val="center"/>
              <w:rPr>
                <w:sz w:val="22"/>
                <w:lang w:bidi="x-none"/>
              </w:rPr>
            </w:pPr>
            <w:r>
              <w:rPr>
                <w:sz w:val="22"/>
                <w:lang w:bidi="x-none"/>
              </w:rPr>
              <w:t>6</w:t>
            </w:r>
          </w:p>
        </w:tc>
        <w:tc>
          <w:tcPr>
            <w:tcW w:w="1035" w:type="dxa"/>
            <w:tcBorders>
              <w:top w:val="single" w:sz="4" w:space="0" w:color="auto"/>
              <w:left w:val="single" w:sz="4" w:space="0" w:color="auto"/>
              <w:bottom w:val="single" w:sz="4" w:space="0" w:color="auto"/>
              <w:right w:val="single" w:sz="4" w:space="0" w:color="auto"/>
            </w:tcBorders>
          </w:tcPr>
          <w:p w14:paraId="338EE580" w14:textId="77777777" w:rsidR="00FF20B0" w:rsidRDefault="00FF20B0" w:rsidP="00F77DFF">
            <w:pPr>
              <w:jc w:val="center"/>
              <w:rPr>
                <w:sz w:val="22"/>
                <w:lang w:bidi="x-none"/>
              </w:rPr>
            </w:pPr>
          </w:p>
          <w:p w14:paraId="0C073093" w14:textId="77777777" w:rsidR="00FF20B0" w:rsidRPr="00CC4098" w:rsidRDefault="00FF20B0" w:rsidP="00F77DFF">
            <w:pPr>
              <w:jc w:val="center"/>
              <w:rPr>
                <w:sz w:val="22"/>
                <w:lang w:bidi="x-none"/>
              </w:rPr>
            </w:pPr>
            <w:r>
              <w:rPr>
                <w:sz w:val="22"/>
                <w:lang w:bidi="x-none"/>
              </w:rPr>
              <w:t>2.3; 4.3, 6.1</w:t>
            </w:r>
          </w:p>
        </w:tc>
        <w:tc>
          <w:tcPr>
            <w:tcW w:w="1035" w:type="dxa"/>
            <w:tcBorders>
              <w:top w:val="single" w:sz="4" w:space="0" w:color="auto"/>
              <w:left w:val="single" w:sz="4" w:space="0" w:color="auto"/>
              <w:bottom w:val="single" w:sz="4" w:space="0" w:color="auto"/>
              <w:right w:val="single" w:sz="4" w:space="0" w:color="auto"/>
            </w:tcBorders>
          </w:tcPr>
          <w:p w14:paraId="0ADF3F69" w14:textId="77777777" w:rsidR="00FF20B0" w:rsidRDefault="00FF20B0" w:rsidP="00F77DFF">
            <w:pPr>
              <w:jc w:val="center"/>
              <w:rPr>
                <w:sz w:val="22"/>
                <w:lang w:bidi="x-none"/>
              </w:rPr>
            </w:pPr>
          </w:p>
        </w:tc>
      </w:tr>
    </w:tbl>
    <w:p w14:paraId="0BF1AA94" w14:textId="77777777" w:rsidR="00FF20B0" w:rsidRPr="00732515" w:rsidRDefault="00FF20B0" w:rsidP="00FF20B0">
      <w:pPr>
        <w:rPr>
          <w:b/>
          <w:sz w:val="22"/>
          <w:szCs w:val="22"/>
        </w:rPr>
      </w:pPr>
    </w:p>
    <w:p w14:paraId="5129B18D" w14:textId="77777777" w:rsidR="00FF20B0" w:rsidRDefault="00FF20B0" w:rsidP="006B2D19">
      <w:pPr>
        <w:ind w:right="540"/>
        <w:jc w:val="both"/>
        <w:rPr>
          <w:b/>
        </w:rPr>
      </w:pPr>
      <w:r w:rsidRPr="00732515">
        <w:rPr>
          <w:b/>
        </w:rPr>
        <w:t>Required Texts</w:t>
      </w:r>
    </w:p>
    <w:p w14:paraId="478D5A7E" w14:textId="77777777" w:rsidR="00FF20B0" w:rsidRDefault="00FF20B0" w:rsidP="006B2D19">
      <w:pPr>
        <w:ind w:right="540"/>
        <w:rPr>
          <w:sz w:val="22"/>
          <w:szCs w:val="22"/>
        </w:rPr>
      </w:pPr>
    </w:p>
    <w:p w14:paraId="14D57FAC" w14:textId="77777777" w:rsidR="00FF20B0" w:rsidRDefault="00FF20B0" w:rsidP="006B2D19">
      <w:pPr>
        <w:ind w:right="540"/>
        <w:rPr>
          <w:sz w:val="22"/>
          <w:szCs w:val="22"/>
        </w:rPr>
      </w:pPr>
      <w:r>
        <w:rPr>
          <w:sz w:val="22"/>
          <w:szCs w:val="22"/>
        </w:rPr>
        <w:t xml:space="preserve">All texts will be made available via Camino. </w:t>
      </w:r>
    </w:p>
    <w:p w14:paraId="5D8FB28A" w14:textId="77777777" w:rsidR="00FF20B0" w:rsidRDefault="00FF20B0" w:rsidP="006B2D19">
      <w:pPr>
        <w:tabs>
          <w:tab w:val="left" w:pos="440"/>
        </w:tabs>
        <w:ind w:left="446" w:right="540" w:hanging="446"/>
        <w:rPr>
          <w:sz w:val="22"/>
          <w:szCs w:val="22"/>
        </w:rPr>
      </w:pPr>
    </w:p>
    <w:p w14:paraId="6CC135CA" w14:textId="77777777" w:rsidR="00FF20B0" w:rsidRPr="00D9171F" w:rsidRDefault="00FF20B0" w:rsidP="006B2D19">
      <w:pPr>
        <w:tabs>
          <w:tab w:val="left" w:pos="440"/>
        </w:tabs>
        <w:ind w:left="446" w:right="540" w:hanging="446"/>
        <w:rPr>
          <w:b/>
        </w:rPr>
      </w:pPr>
      <w:r w:rsidRPr="0093544E">
        <w:rPr>
          <w:b/>
        </w:rPr>
        <w:t>Recommended Texts</w:t>
      </w:r>
      <w:r w:rsidRPr="00BD45D5">
        <w:rPr>
          <w:sz w:val="22"/>
          <w:szCs w:val="22"/>
        </w:rPr>
        <w:t xml:space="preserve">  </w:t>
      </w:r>
    </w:p>
    <w:p w14:paraId="4B398888" w14:textId="77777777" w:rsidR="00FF20B0" w:rsidRDefault="00FF20B0" w:rsidP="006B2D19">
      <w:pPr>
        <w:tabs>
          <w:tab w:val="left" w:pos="440"/>
        </w:tabs>
        <w:ind w:left="446" w:right="540" w:hanging="446"/>
        <w:rPr>
          <w:sz w:val="22"/>
          <w:szCs w:val="22"/>
        </w:rPr>
      </w:pPr>
      <w:r>
        <w:rPr>
          <w:sz w:val="22"/>
          <w:szCs w:val="22"/>
        </w:rPr>
        <w:t xml:space="preserve">Ladson-Billings, G. (2009).  </w:t>
      </w:r>
      <w:r>
        <w:rPr>
          <w:i/>
          <w:sz w:val="22"/>
          <w:szCs w:val="22"/>
        </w:rPr>
        <w:t xml:space="preserve">The </w:t>
      </w:r>
      <w:proofErr w:type="spellStart"/>
      <w:r>
        <w:rPr>
          <w:i/>
          <w:sz w:val="22"/>
          <w:szCs w:val="22"/>
        </w:rPr>
        <w:t>Dreamkeepers</w:t>
      </w:r>
      <w:proofErr w:type="spellEnd"/>
      <w:r>
        <w:rPr>
          <w:i/>
          <w:sz w:val="22"/>
          <w:szCs w:val="22"/>
        </w:rPr>
        <w:t xml:space="preserve">: Successful teachers of African American children. </w:t>
      </w:r>
      <w:r>
        <w:rPr>
          <w:sz w:val="22"/>
          <w:szCs w:val="22"/>
        </w:rPr>
        <w:t>San Francisco, CA: Jossey-Bass.</w:t>
      </w:r>
    </w:p>
    <w:p w14:paraId="7937B6E0" w14:textId="77777777" w:rsidR="00FF20B0" w:rsidRDefault="00FF20B0" w:rsidP="006B2D19">
      <w:pPr>
        <w:tabs>
          <w:tab w:val="left" w:pos="440"/>
        </w:tabs>
        <w:ind w:left="446" w:right="540" w:hanging="446"/>
        <w:rPr>
          <w:sz w:val="22"/>
          <w:szCs w:val="22"/>
        </w:rPr>
      </w:pPr>
      <w:proofErr w:type="spellStart"/>
      <w:r>
        <w:rPr>
          <w:sz w:val="22"/>
          <w:szCs w:val="22"/>
        </w:rPr>
        <w:t>Noguera</w:t>
      </w:r>
      <w:proofErr w:type="spellEnd"/>
      <w:r>
        <w:rPr>
          <w:sz w:val="22"/>
          <w:szCs w:val="22"/>
        </w:rPr>
        <w:t xml:space="preserve">, P. A. (2008). </w:t>
      </w:r>
      <w:r>
        <w:rPr>
          <w:i/>
          <w:sz w:val="22"/>
          <w:szCs w:val="22"/>
        </w:rPr>
        <w:t xml:space="preserve">The trouble with black boys…and other reflection on race, equity, and the future of public </w:t>
      </w:r>
      <w:r>
        <w:rPr>
          <w:i/>
          <w:sz w:val="22"/>
          <w:szCs w:val="22"/>
        </w:rPr>
        <w:tab/>
        <w:t xml:space="preserve">education. </w:t>
      </w:r>
      <w:r>
        <w:rPr>
          <w:sz w:val="22"/>
          <w:szCs w:val="22"/>
        </w:rPr>
        <w:t>San Francisco, CA: Jossey-Bass.</w:t>
      </w:r>
    </w:p>
    <w:p w14:paraId="696F97AC" w14:textId="77777777" w:rsidR="00FF20B0" w:rsidRDefault="00FF20B0" w:rsidP="006B2D19">
      <w:pPr>
        <w:tabs>
          <w:tab w:val="left" w:pos="440"/>
        </w:tabs>
        <w:ind w:right="540"/>
        <w:rPr>
          <w:sz w:val="22"/>
          <w:szCs w:val="22"/>
        </w:rPr>
      </w:pPr>
    </w:p>
    <w:p w14:paraId="791A9BB0" w14:textId="77777777" w:rsidR="00FF20B0" w:rsidRPr="0093544E" w:rsidRDefault="00FF20B0" w:rsidP="006B2D19">
      <w:pPr>
        <w:tabs>
          <w:tab w:val="left" w:pos="440"/>
        </w:tabs>
        <w:ind w:right="540"/>
      </w:pPr>
      <w:r w:rsidRPr="0093544E">
        <w:rPr>
          <w:b/>
        </w:rPr>
        <w:t>Suggested Texts for Writing Improvement</w:t>
      </w:r>
      <w:r w:rsidRPr="0093544E">
        <w:t>:</w:t>
      </w:r>
    </w:p>
    <w:p w14:paraId="0CD3B8F5" w14:textId="77777777" w:rsidR="00FF20B0" w:rsidRDefault="00FF20B0" w:rsidP="006B2D19">
      <w:pPr>
        <w:tabs>
          <w:tab w:val="left" w:pos="440"/>
        </w:tabs>
        <w:ind w:left="446" w:right="540" w:hanging="446"/>
        <w:rPr>
          <w:sz w:val="22"/>
          <w:szCs w:val="22"/>
        </w:rPr>
      </w:pPr>
      <w:r>
        <w:rPr>
          <w:sz w:val="22"/>
          <w:szCs w:val="22"/>
        </w:rPr>
        <w:t xml:space="preserve">American Psychological Association (2010). </w:t>
      </w:r>
      <w:r w:rsidRPr="00005515">
        <w:rPr>
          <w:i/>
          <w:sz w:val="22"/>
          <w:szCs w:val="22"/>
        </w:rPr>
        <w:t>Publication manual of the American Psychological Association</w:t>
      </w:r>
      <w:r>
        <w:rPr>
          <w:sz w:val="22"/>
          <w:szCs w:val="22"/>
        </w:rPr>
        <w:t xml:space="preserve"> (6</w:t>
      </w:r>
      <w:r w:rsidRPr="00005515">
        <w:rPr>
          <w:sz w:val="22"/>
          <w:szCs w:val="22"/>
          <w:vertAlign w:val="superscript"/>
        </w:rPr>
        <w:t>th</w:t>
      </w:r>
      <w:r>
        <w:rPr>
          <w:sz w:val="22"/>
          <w:szCs w:val="22"/>
        </w:rPr>
        <w:t xml:space="preserve"> ed.). Washington, DC: American Psychological Association. </w:t>
      </w:r>
    </w:p>
    <w:p w14:paraId="316B58F6" w14:textId="77777777" w:rsidR="00FF20B0" w:rsidRDefault="00FF20B0" w:rsidP="006B2D19">
      <w:pPr>
        <w:tabs>
          <w:tab w:val="left" w:pos="440"/>
        </w:tabs>
        <w:ind w:left="446" w:right="540" w:hanging="446"/>
        <w:rPr>
          <w:sz w:val="22"/>
          <w:szCs w:val="22"/>
        </w:rPr>
      </w:pPr>
    </w:p>
    <w:p w14:paraId="7E40938E" w14:textId="77777777" w:rsidR="00FF20B0" w:rsidRDefault="00FF20B0" w:rsidP="006B2D19">
      <w:pPr>
        <w:tabs>
          <w:tab w:val="left" w:pos="440"/>
        </w:tabs>
        <w:ind w:left="446" w:right="540" w:hanging="446"/>
        <w:rPr>
          <w:sz w:val="22"/>
          <w:szCs w:val="22"/>
        </w:rPr>
      </w:pPr>
      <w:r>
        <w:rPr>
          <w:sz w:val="22"/>
          <w:szCs w:val="22"/>
        </w:rPr>
        <w:t xml:space="preserve">Strunk, W. &amp; White, E. B. (2000). </w:t>
      </w:r>
      <w:r w:rsidRPr="00005515">
        <w:rPr>
          <w:i/>
          <w:sz w:val="22"/>
          <w:szCs w:val="22"/>
        </w:rPr>
        <w:t>The elements of style</w:t>
      </w:r>
      <w:r>
        <w:rPr>
          <w:sz w:val="22"/>
          <w:szCs w:val="22"/>
        </w:rPr>
        <w:t xml:space="preserve"> (4</w:t>
      </w:r>
      <w:r w:rsidRPr="00005515">
        <w:rPr>
          <w:sz w:val="22"/>
          <w:szCs w:val="22"/>
          <w:vertAlign w:val="superscript"/>
        </w:rPr>
        <w:t>th</w:t>
      </w:r>
      <w:r>
        <w:rPr>
          <w:sz w:val="22"/>
          <w:szCs w:val="22"/>
        </w:rPr>
        <w:t xml:space="preserve"> ed.). New York, NY: Longman.</w:t>
      </w:r>
    </w:p>
    <w:p w14:paraId="0E69A5A6" w14:textId="77777777" w:rsidR="00FF20B0" w:rsidRPr="00D2548D" w:rsidRDefault="00FF20B0" w:rsidP="006B2D19">
      <w:pPr>
        <w:tabs>
          <w:tab w:val="left" w:pos="440"/>
        </w:tabs>
        <w:ind w:left="446" w:right="540" w:hanging="446"/>
        <w:rPr>
          <w:sz w:val="22"/>
          <w:szCs w:val="22"/>
        </w:rPr>
      </w:pPr>
    </w:p>
    <w:p w14:paraId="06049CE9" w14:textId="77777777" w:rsidR="00FF20B0" w:rsidRPr="00732515" w:rsidRDefault="00FF20B0" w:rsidP="006B2D19">
      <w:pPr>
        <w:ind w:right="540"/>
        <w:rPr>
          <w:sz w:val="22"/>
          <w:szCs w:val="22"/>
        </w:rPr>
      </w:pPr>
      <w:r w:rsidRPr="00732515">
        <w:rPr>
          <w:sz w:val="22"/>
          <w:szCs w:val="22"/>
        </w:rPr>
        <w:t xml:space="preserve">Additional </w:t>
      </w:r>
      <w:r>
        <w:rPr>
          <w:sz w:val="22"/>
          <w:szCs w:val="22"/>
        </w:rPr>
        <w:t xml:space="preserve">required </w:t>
      </w:r>
      <w:r w:rsidRPr="00732515">
        <w:rPr>
          <w:sz w:val="22"/>
          <w:szCs w:val="22"/>
        </w:rPr>
        <w:t xml:space="preserve">readings will be placed on the </w:t>
      </w:r>
      <w:r>
        <w:rPr>
          <w:sz w:val="22"/>
          <w:szCs w:val="22"/>
        </w:rPr>
        <w:t xml:space="preserve">EDUC 252/277 </w:t>
      </w:r>
      <w:r w:rsidRPr="006E0E7F">
        <w:rPr>
          <w:i/>
          <w:sz w:val="22"/>
          <w:szCs w:val="22"/>
        </w:rPr>
        <w:t>Social Foundations of Education K-12</w:t>
      </w:r>
      <w:r>
        <w:rPr>
          <w:sz w:val="22"/>
          <w:szCs w:val="22"/>
        </w:rPr>
        <w:t xml:space="preserve"> </w:t>
      </w:r>
      <w:r w:rsidRPr="006E0E7F">
        <w:rPr>
          <w:sz w:val="22"/>
          <w:szCs w:val="22"/>
          <w:u w:val="single"/>
        </w:rPr>
        <w:t>Learning Management System</w:t>
      </w:r>
      <w:r>
        <w:rPr>
          <w:sz w:val="22"/>
          <w:szCs w:val="22"/>
          <w:u w:val="single"/>
        </w:rPr>
        <w:t>: Camino/Canvas</w:t>
      </w:r>
      <w:r w:rsidRPr="00732515">
        <w:rPr>
          <w:sz w:val="22"/>
          <w:szCs w:val="22"/>
        </w:rPr>
        <w:t xml:space="preserve"> (</w:t>
      </w:r>
      <w:hyperlink r:id="rId135" w:history="1">
        <w:r w:rsidRPr="00732515">
          <w:rPr>
            <w:rStyle w:val="Hyperlink"/>
            <w:sz w:val="22"/>
            <w:szCs w:val="22"/>
          </w:rPr>
          <w:t>https://camino.instructure.com/courses</w:t>
        </w:r>
      </w:hyperlink>
      <w:r w:rsidRPr="00732515">
        <w:rPr>
          <w:sz w:val="22"/>
          <w:szCs w:val="22"/>
        </w:rPr>
        <w:t>)</w:t>
      </w:r>
      <w:r>
        <w:rPr>
          <w:sz w:val="22"/>
          <w:szCs w:val="22"/>
        </w:rPr>
        <w:t xml:space="preserve"> in topical Modules.</w:t>
      </w:r>
    </w:p>
    <w:p w14:paraId="7A0454AF" w14:textId="77777777" w:rsidR="00FF20B0" w:rsidRPr="00E33536" w:rsidRDefault="00FF20B0" w:rsidP="006B2D19">
      <w:pPr>
        <w:spacing w:before="240"/>
        <w:ind w:right="540"/>
        <w:jc w:val="both"/>
        <w:rPr>
          <w:b/>
        </w:rPr>
      </w:pPr>
      <w:r w:rsidRPr="00E33536">
        <w:rPr>
          <w:b/>
        </w:rPr>
        <w:lastRenderedPageBreak/>
        <w:t>Course Standards and Grading Policy</w:t>
      </w:r>
    </w:p>
    <w:p w14:paraId="1331A6B4" w14:textId="77777777" w:rsidR="00FF20B0" w:rsidRDefault="00FF20B0" w:rsidP="006B2D19">
      <w:pPr>
        <w:numPr>
          <w:ilvl w:val="0"/>
          <w:numId w:val="26"/>
        </w:numPr>
        <w:tabs>
          <w:tab w:val="clear" w:pos="720"/>
          <w:tab w:val="num" w:pos="360"/>
        </w:tabs>
        <w:spacing w:line="240" w:lineRule="exact"/>
        <w:ind w:left="360" w:right="540"/>
        <w:rPr>
          <w:sz w:val="22"/>
          <w:szCs w:val="22"/>
        </w:rPr>
      </w:pPr>
      <w:r w:rsidRPr="00732515">
        <w:rPr>
          <w:sz w:val="22"/>
          <w:szCs w:val="22"/>
        </w:rPr>
        <w:t>All written and oral assignments must reflect graduate-level standards. As a future teacher, you must be able to model communication skills for your students.</w:t>
      </w:r>
    </w:p>
    <w:p w14:paraId="72D4F4DF" w14:textId="77777777" w:rsidR="00FF20B0" w:rsidRPr="00E33536" w:rsidRDefault="00FF20B0" w:rsidP="006B2D19">
      <w:pPr>
        <w:spacing w:line="240" w:lineRule="exact"/>
        <w:ind w:right="540"/>
        <w:rPr>
          <w:sz w:val="22"/>
          <w:szCs w:val="22"/>
        </w:rPr>
      </w:pPr>
    </w:p>
    <w:p w14:paraId="6EC2F2AA" w14:textId="77777777" w:rsidR="00FF20B0" w:rsidRPr="00D2548D" w:rsidRDefault="00FF20B0" w:rsidP="006B2D19">
      <w:pPr>
        <w:numPr>
          <w:ilvl w:val="0"/>
          <w:numId w:val="26"/>
        </w:numPr>
        <w:tabs>
          <w:tab w:val="clear" w:pos="720"/>
          <w:tab w:val="num" w:pos="360"/>
        </w:tabs>
        <w:spacing w:line="240" w:lineRule="exact"/>
        <w:ind w:left="360" w:right="540"/>
        <w:rPr>
          <w:sz w:val="22"/>
          <w:szCs w:val="22"/>
        </w:rPr>
      </w:pPr>
      <w:r w:rsidRPr="00732515">
        <w:rPr>
          <w:sz w:val="22"/>
          <w:szCs w:val="22"/>
        </w:rPr>
        <w:t xml:space="preserve">Attendance and participation in all class meetings is required. If you are going to be absent from class, you must email or call </w:t>
      </w:r>
      <w:r>
        <w:rPr>
          <w:sz w:val="22"/>
          <w:szCs w:val="22"/>
        </w:rPr>
        <w:t>the instructor</w:t>
      </w:r>
      <w:r w:rsidRPr="00732515">
        <w:rPr>
          <w:sz w:val="22"/>
          <w:szCs w:val="22"/>
        </w:rPr>
        <w:t xml:space="preserve"> to inform </w:t>
      </w:r>
      <w:r>
        <w:rPr>
          <w:sz w:val="22"/>
          <w:szCs w:val="22"/>
        </w:rPr>
        <w:t>her</w:t>
      </w:r>
      <w:r w:rsidRPr="00732515">
        <w:rPr>
          <w:sz w:val="22"/>
          <w:szCs w:val="22"/>
        </w:rPr>
        <w:t xml:space="preserve"> of your absence</w:t>
      </w:r>
      <w:r>
        <w:rPr>
          <w:sz w:val="22"/>
          <w:szCs w:val="22"/>
        </w:rPr>
        <w:t xml:space="preserve"> before the absence unless it is an emergency (</w:t>
      </w:r>
      <w:proofErr w:type="spellStart"/>
      <w:r>
        <w:rPr>
          <w:sz w:val="22"/>
          <w:szCs w:val="22"/>
        </w:rPr>
        <w:t>e.g</w:t>
      </w:r>
      <w:proofErr w:type="spellEnd"/>
      <w:r>
        <w:rPr>
          <w:sz w:val="22"/>
          <w:szCs w:val="22"/>
        </w:rPr>
        <w:t>, death of immediate family member, serious illness or accident). In the case of an emergency, please contact the instructor  within 24 hours to tell him/her the reason for your absence</w:t>
      </w:r>
      <w:r w:rsidRPr="00732515">
        <w:rPr>
          <w:sz w:val="22"/>
          <w:szCs w:val="22"/>
        </w:rPr>
        <w:t>.  You will still be responsible for all missed content and in-class work</w:t>
      </w:r>
      <w:r>
        <w:rPr>
          <w:sz w:val="22"/>
          <w:szCs w:val="22"/>
        </w:rPr>
        <w:t xml:space="preserve"> but will not receive credit for class participation</w:t>
      </w:r>
      <w:r w:rsidRPr="00732515">
        <w:rPr>
          <w:sz w:val="22"/>
          <w:szCs w:val="22"/>
        </w:rPr>
        <w:t xml:space="preserve">.  </w:t>
      </w:r>
    </w:p>
    <w:p w14:paraId="47E45413" w14:textId="77777777" w:rsidR="00FF20B0" w:rsidRPr="00732515" w:rsidRDefault="00FF20B0" w:rsidP="006B2D19">
      <w:pPr>
        <w:spacing w:line="240" w:lineRule="exact"/>
        <w:ind w:right="540"/>
        <w:rPr>
          <w:sz w:val="22"/>
          <w:szCs w:val="22"/>
        </w:rPr>
      </w:pPr>
    </w:p>
    <w:p w14:paraId="1D7A4189" w14:textId="77777777" w:rsidR="00FF20B0" w:rsidRPr="00732515" w:rsidRDefault="00FF20B0" w:rsidP="006B2D19">
      <w:pPr>
        <w:spacing w:line="240" w:lineRule="exact"/>
        <w:ind w:right="540"/>
        <w:rPr>
          <w:sz w:val="22"/>
          <w:szCs w:val="22"/>
        </w:rPr>
      </w:pPr>
      <w:r>
        <w:rPr>
          <w:sz w:val="22"/>
          <w:szCs w:val="22"/>
        </w:rPr>
        <w:t xml:space="preserve">3. </w:t>
      </w:r>
      <w:r w:rsidRPr="00732515">
        <w:rPr>
          <w:sz w:val="22"/>
          <w:szCs w:val="22"/>
        </w:rPr>
        <w:t xml:space="preserve">Letter grades are assigned on the standard scale based upon a possible total of </w:t>
      </w:r>
      <w:r>
        <w:rPr>
          <w:sz w:val="22"/>
          <w:szCs w:val="22"/>
        </w:rPr>
        <w:t>2</w:t>
      </w:r>
      <w:r w:rsidRPr="00732515">
        <w:rPr>
          <w:sz w:val="22"/>
          <w:szCs w:val="22"/>
        </w:rPr>
        <w:t>00 points.</w:t>
      </w:r>
    </w:p>
    <w:p w14:paraId="7630D612" w14:textId="77777777" w:rsidR="00FF20B0" w:rsidRPr="00732515" w:rsidRDefault="00FF20B0" w:rsidP="006B2D19">
      <w:pPr>
        <w:spacing w:line="240" w:lineRule="exact"/>
        <w:ind w:right="540"/>
        <w:rPr>
          <w:sz w:val="22"/>
          <w:szCs w:val="22"/>
        </w:rPr>
      </w:pPr>
    </w:p>
    <w:tbl>
      <w:tblPr>
        <w:tblpPr w:leftFromText="180" w:rightFromText="180" w:vertAnchor="text" w:horzAnchor="page" w:tblpX="3394" w:tblpY="6"/>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004"/>
        <w:gridCol w:w="1396"/>
        <w:gridCol w:w="1015"/>
        <w:gridCol w:w="1350"/>
      </w:tblGrid>
      <w:tr w:rsidR="00FF20B0" w:rsidRPr="00732515" w14:paraId="70EB273E" w14:textId="77777777" w:rsidTr="00F77DFF">
        <w:tc>
          <w:tcPr>
            <w:tcW w:w="513" w:type="dxa"/>
            <w:tcBorders>
              <w:right w:val="nil"/>
            </w:tcBorders>
          </w:tcPr>
          <w:p w14:paraId="4A915E4F" w14:textId="77777777" w:rsidR="00FF20B0" w:rsidRPr="00732515" w:rsidRDefault="00FF20B0" w:rsidP="006B2D19">
            <w:pPr>
              <w:spacing w:line="240" w:lineRule="exact"/>
              <w:ind w:right="540"/>
              <w:rPr>
                <w:b/>
                <w:sz w:val="20"/>
                <w:szCs w:val="20"/>
              </w:rPr>
            </w:pPr>
            <w:r w:rsidRPr="00732515">
              <w:rPr>
                <w:b/>
                <w:sz w:val="20"/>
                <w:szCs w:val="20"/>
              </w:rPr>
              <w:t>A</w:t>
            </w:r>
          </w:p>
        </w:tc>
        <w:tc>
          <w:tcPr>
            <w:tcW w:w="1396" w:type="dxa"/>
            <w:tcBorders>
              <w:left w:val="nil"/>
            </w:tcBorders>
          </w:tcPr>
          <w:p w14:paraId="45DBDA96" w14:textId="77777777" w:rsidR="00FF20B0" w:rsidRPr="00732515" w:rsidRDefault="00FF20B0" w:rsidP="006B2D19">
            <w:pPr>
              <w:spacing w:line="240" w:lineRule="exact"/>
              <w:ind w:right="540"/>
              <w:rPr>
                <w:sz w:val="20"/>
                <w:szCs w:val="20"/>
              </w:rPr>
            </w:pPr>
            <w:r w:rsidRPr="00732515">
              <w:rPr>
                <w:sz w:val="20"/>
                <w:szCs w:val="20"/>
              </w:rPr>
              <w:t>94-100</w:t>
            </w:r>
            <w:r>
              <w:rPr>
                <w:sz w:val="20"/>
                <w:szCs w:val="20"/>
              </w:rPr>
              <w:t>%</w:t>
            </w:r>
          </w:p>
        </w:tc>
        <w:tc>
          <w:tcPr>
            <w:tcW w:w="540" w:type="dxa"/>
            <w:tcBorders>
              <w:right w:val="nil"/>
            </w:tcBorders>
          </w:tcPr>
          <w:p w14:paraId="1E5D76D3" w14:textId="77777777" w:rsidR="00FF20B0" w:rsidRPr="00732515" w:rsidRDefault="00FF20B0" w:rsidP="006B2D19">
            <w:pPr>
              <w:spacing w:line="240" w:lineRule="exact"/>
              <w:ind w:right="540"/>
              <w:rPr>
                <w:b/>
                <w:sz w:val="20"/>
                <w:szCs w:val="20"/>
              </w:rPr>
            </w:pPr>
            <w:r w:rsidRPr="00732515">
              <w:rPr>
                <w:b/>
                <w:sz w:val="20"/>
                <w:szCs w:val="20"/>
              </w:rPr>
              <w:t>C+</w:t>
            </w:r>
          </w:p>
        </w:tc>
        <w:tc>
          <w:tcPr>
            <w:tcW w:w="1350" w:type="dxa"/>
            <w:tcBorders>
              <w:left w:val="nil"/>
            </w:tcBorders>
          </w:tcPr>
          <w:p w14:paraId="02A43753" w14:textId="77777777" w:rsidR="00FF20B0" w:rsidRPr="00732515" w:rsidRDefault="00FF20B0" w:rsidP="006B2D19">
            <w:pPr>
              <w:spacing w:line="240" w:lineRule="exact"/>
              <w:ind w:right="540"/>
              <w:rPr>
                <w:sz w:val="20"/>
                <w:szCs w:val="20"/>
              </w:rPr>
            </w:pPr>
            <w:r w:rsidRPr="00732515">
              <w:rPr>
                <w:sz w:val="20"/>
                <w:szCs w:val="20"/>
              </w:rPr>
              <w:t>77-79</w:t>
            </w:r>
            <w:r>
              <w:rPr>
                <w:sz w:val="20"/>
                <w:szCs w:val="20"/>
              </w:rPr>
              <w:t>%</w:t>
            </w:r>
          </w:p>
        </w:tc>
      </w:tr>
      <w:tr w:rsidR="00FF20B0" w:rsidRPr="00732515" w14:paraId="3E67C88C" w14:textId="77777777" w:rsidTr="00F77DFF">
        <w:tc>
          <w:tcPr>
            <w:tcW w:w="513" w:type="dxa"/>
            <w:tcBorders>
              <w:right w:val="nil"/>
            </w:tcBorders>
          </w:tcPr>
          <w:p w14:paraId="084D694B" w14:textId="77777777" w:rsidR="00FF20B0" w:rsidRPr="00732515" w:rsidRDefault="00FF20B0" w:rsidP="006B2D19">
            <w:pPr>
              <w:spacing w:line="240" w:lineRule="exact"/>
              <w:ind w:right="540"/>
              <w:rPr>
                <w:b/>
                <w:sz w:val="20"/>
                <w:szCs w:val="20"/>
              </w:rPr>
            </w:pPr>
            <w:r w:rsidRPr="00732515">
              <w:rPr>
                <w:b/>
                <w:sz w:val="20"/>
                <w:szCs w:val="20"/>
              </w:rPr>
              <w:t>A-</w:t>
            </w:r>
          </w:p>
        </w:tc>
        <w:tc>
          <w:tcPr>
            <w:tcW w:w="1396" w:type="dxa"/>
            <w:tcBorders>
              <w:left w:val="nil"/>
            </w:tcBorders>
          </w:tcPr>
          <w:p w14:paraId="1CCD1EB7" w14:textId="77777777" w:rsidR="00FF20B0" w:rsidRPr="00732515" w:rsidRDefault="00FF20B0" w:rsidP="006B2D19">
            <w:pPr>
              <w:spacing w:line="240" w:lineRule="exact"/>
              <w:ind w:right="540"/>
              <w:rPr>
                <w:sz w:val="20"/>
                <w:szCs w:val="20"/>
              </w:rPr>
            </w:pPr>
            <w:r w:rsidRPr="00732515">
              <w:rPr>
                <w:sz w:val="20"/>
                <w:szCs w:val="20"/>
              </w:rPr>
              <w:t>90-93</w:t>
            </w:r>
            <w:r>
              <w:rPr>
                <w:sz w:val="20"/>
                <w:szCs w:val="20"/>
              </w:rPr>
              <w:t>%</w:t>
            </w:r>
          </w:p>
        </w:tc>
        <w:tc>
          <w:tcPr>
            <w:tcW w:w="540" w:type="dxa"/>
            <w:tcBorders>
              <w:right w:val="nil"/>
            </w:tcBorders>
          </w:tcPr>
          <w:p w14:paraId="04201C5D" w14:textId="77777777" w:rsidR="00FF20B0" w:rsidRPr="00732515" w:rsidRDefault="00FF20B0" w:rsidP="006B2D19">
            <w:pPr>
              <w:spacing w:line="240" w:lineRule="exact"/>
              <w:ind w:right="540"/>
              <w:rPr>
                <w:b/>
                <w:sz w:val="20"/>
                <w:szCs w:val="20"/>
              </w:rPr>
            </w:pPr>
            <w:r w:rsidRPr="00732515">
              <w:rPr>
                <w:b/>
                <w:sz w:val="20"/>
                <w:szCs w:val="20"/>
              </w:rPr>
              <w:t>C</w:t>
            </w:r>
          </w:p>
        </w:tc>
        <w:tc>
          <w:tcPr>
            <w:tcW w:w="1350" w:type="dxa"/>
            <w:tcBorders>
              <w:left w:val="nil"/>
            </w:tcBorders>
          </w:tcPr>
          <w:p w14:paraId="5EECD301" w14:textId="77777777" w:rsidR="00FF20B0" w:rsidRPr="00732515" w:rsidRDefault="00FF20B0" w:rsidP="006B2D19">
            <w:pPr>
              <w:spacing w:line="240" w:lineRule="exact"/>
              <w:ind w:right="540"/>
              <w:rPr>
                <w:sz w:val="20"/>
                <w:szCs w:val="20"/>
              </w:rPr>
            </w:pPr>
            <w:r w:rsidRPr="00732515">
              <w:rPr>
                <w:sz w:val="20"/>
                <w:szCs w:val="20"/>
              </w:rPr>
              <w:t>74-76</w:t>
            </w:r>
            <w:r>
              <w:rPr>
                <w:sz w:val="20"/>
                <w:szCs w:val="20"/>
              </w:rPr>
              <w:t>%</w:t>
            </w:r>
          </w:p>
        </w:tc>
      </w:tr>
      <w:tr w:rsidR="00FF20B0" w:rsidRPr="00732515" w14:paraId="75363D82" w14:textId="77777777" w:rsidTr="00F77DFF">
        <w:tc>
          <w:tcPr>
            <w:tcW w:w="513" w:type="dxa"/>
            <w:tcBorders>
              <w:right w:val="nil"/>
            </w:tcBorders>
          </w:tcPr>
          <w:p w14:paraId="2E856E04" w14:textId="77777777" w:rsidR="00FF20B0" w:rsidRPr="00732515" w:rsidRDefault="00FF20B0" w:rsidP="006B2D19">
            <w:pPr>
              <w:spacing w:line="240" w:lineRule="exact"/>
              <w:ind w:right="540"/>
              <w:rPr>
                <w:b/>
                <w:sz w:val="20"/>
                <w:szCs w:val="20"/>
              </w:rPr>
            </w:pPr>
            <w:r w:rsidRPr="00732515">
              <w:rPr>
                <w:b/>
                <w:sz w:val="20"/>
                <w:szCs w:val="20"/>
              </w:rPr>
              <w:t>B+</w:t>
            </w:r>
          </w:p>
        </w:tc>
        <w:tc>
          <w:tcPr>
            <w:tcW w:w="1396" w:type="dxa"/>
            <w:tcBorders>
              <w:left w:val="nil"/>
            </w:tcBorders>
          </w:tcPr>
          <w:p w14:paraId="4FDA4A0C" w14:textId="77777777" w:rsidR="00FF20B0" w:rsidRPr="00732515" w:rsidRDefault="00FF20B0" w:rsidP="006B2D19">
            <w:pPr>
              <w:spacing w:line="240" w:lineRule="exact"/>
              <w:ind w:right="540"/>
              <w:rPr>
                <w:sz w:val="20"/>
                <w:szCs w:val="20"/>
              </w:rPr>
            </w:pPr>
            <w:r w:rsidRPr="00732515">
              <w:rPr>
                <w:sz w:val="20"/>
                <w:szCs w:val="20"/>
              </w:rPr>
              <w:t>87-89</w:t>
            </w:r>
            <w:r>
              <w:rPr>
                <w:sz w:val="20"/>
                <w:szCs w:val="20"/>
              </w:rPr>
              <w:t>%</w:t>
            </w:r>
          </w:p>
        </w:tc>
        <w:tc>
          <w:tcPr>
            <w:tcW w:w="540" w:type="dxa"/>
            <w:tcBorders>
              <w:right w:val="nil"/>
            </w:tcBorders>
          </w:tcPr>
          <w:p w14:paraId="045789DA" w14:textId="77777777" w:rsidR="00FF20B0" w:rsidRPr="00732515" w:rsidRDefault="00FF20B0" w:rsidP="006B2D19">
            <w:pPr>
              <w:spacing w:line="240" w:lineRule="exact"/>
              <w:ind w:right="540"/>
              <w:rPr>
                <w:b/>
                <w:sz w:val="20"/>
                <w:szCs w:val="20"/>
              </w:rPr>
            </w:pPr>
            <w:r w:rsidRPr="00732515">
              <w:rPr>
                <w:b/>
                <w:sz w:val="20"/>
                <w:szCs w:val="20"/>
              </w:rPr>
              <w:t>C-</w:t>
            </w:r>
          </w:p>
        </w:tc>
        <w:tc>
          <w:tcPr>
            <w:tcW w:w="1350" w:type="dxa"/>
            <w:tcBorders>
              <w:left w:val="nil"/>
            </w:tcBorders>
          </w:tcPr>
          <w:p w14:paraId="2D501B5B" w14:textId="77777777" w:rsidR="00FF20B0" w:rsidRPr="00732515" w:rsidRDefault="00FF20B0" w:rsidP="006B2D19">
            <w:pPr>
              <w:spacing w:line="240" w:lineRule="exact"/>
              <w:ind w:right="540"/>
              <w:rPr>
                <w:sz w:val="20"/>
                <w:szCs w:val="20"/>
              </w:rPr>
            </w:pPr>
            <w:r w:rsidRPr="00732515">
              <w:rPr>
                <w:sz w:val="20"/>
                <w:szCs w:val="20"/>
              </w:rPr>
              <w:t>70-73</w:t>
            </w:r>
            <w:r>
              <w:rPr>
                <w:sz w:val="20"/>
                <w:szCs w:val="20"/>
              </w:rPr>
              <w:t>%</w:t>
            </w:r>
          </w:p>
        </w:tc>
      </w:tr>
      <w:tr w:rsidR="00FF20B0" w:rsidRPr="00732515" w14:paraId="7697934D" w14:textId="77777777" w:rsidTr="00F77DFF">
        <w:tc>
          <w:tcPr>
            <w:tcW w:w="513" w:type="dxa"/>
            <w:tcBorders>
              <w:right w:val="nil"/>
            </w:tcBorders>
          </w:tcPr>
          <w:p w14:paraId="3CE2A10F" w14:textId="77777777" w:rsidR="00FF20B0" w:rsidRPr="00732515" w:rsidRDefault="00FF20B0" w:rsidP="006B2D19">
            <w:pPr>
              <w:spacing w:line="240" w:lineRule="exact"/>
              <w:ind w:right="540"/>
              <w:rPr>
                <w:b/>
                <w:sz w:val="20"/>
                <w:szCs w:val="20"/>
              </w:rPr>
            </w:pPr>
            <w:r w:rsidRPr="00732515">
              <w:rPr>
                <w:b/>
                <w:sz w:val="20"/>
                <w:szCs w:val="20"/>
              </w:rPr>
              <w:t>B</w:t>
            </w:r>
          </w:p>
        </w:tc>
        <w:tc>
          <w:tcPr>
            <w:tcW w:w="1396" w:type="dxa"/>
            <w:tcBorders>
              <w:left w:val="nil"/>
            </w:tcBorders>
          </w:tcPr>
          <w:p w14:paraId="5D49879A" w14:textId="77777777" w:rsidR="00FF20B0" w:rsidRPr="00732515" w:rsidRDefault="00FF20B0" w:rsidP="006B2D19">
            <w:pPr>
              <w:spacing w:line="240" w:lineRule="exact"/>
              <w:ind w:right="540"/>
              <w:rPr>
                <w:sz w:val="20"/>
                <w:szCs w:val="20"/>
              </w:rPr>
            </w:pPr>
            <w:r w:rsidRPr="00732515">
              <w:rPr>
                <w:sz w:val="20"/>
                <w:szCs w:val="20"/>
              </w:rPr>
              <w:t>84-86</w:t>
            </w:r>
            <w:r>
              <w:rPr>
                <w:sz w:val="20"/>
                <w:szCs w:val="20"/>
              </w:rPr>
              <w:t>%</w:t>
            </w:r>
          </w:p>
        </w:tc>
        <w:tc>
          <w:tcPr>
            <w:tcW w:w="540" w:type="dxa"/>
            <w:tcBorders>
              <w:right w:val="nil"/>
            </w:tcBorders>
          </w:tcPr>
          <w:p w14:paraId="68E3FFE6" w14:textId="77777777" w:rsidR="00FF20B0" w:rsidRPr="00732515" w:rsidRDefault="00FF20B0" w:rsidP="006B2D19">
            <w:pPr>
              <w:spacing w:line="240" w:lineRule="exact"/>
              <w:ind w:right="540"/>
              <w:rPr>
                <w:b/>
                <w:sz w:val="20"/>
                <w:szCs w:val="20"/>
              </w:rPr>
            </w:pPr>
            <w:r w:rsidRPr="00732515">
              <w:rPr>
                <w:b/>
                <w:sz w:val="20"/>
                <w:szCs w:val="20"/>
              </w:rPr>
              <w:t>D+</w:t>
            </w:r>
          </w:p>
        </w:tc>
        <w:tc>
          <w:tcPr>
            <w:tcW w:w="1350" w:type="dxa"/>
            <w:tcBorders>
              <w:left w:val="nil"/>
            </w:tcBorders>
          </w:tcPr>
          <w:p w14:paraId="0DDD1C69" w14:textId="77777777" w:rsidR="00FF20B0" w:rsidRPr="00732515" w:rsidRDefault="00FF20B0" w:rsidP="006B2D19">
            <w:pPr>
              <w:spacing w:line="240" w:lineRule="exact"/>
              <w:ind w:right="540"/>
              <w:rPr>
                <w:sz w:val="20"/>
                <w:szCs w:val="20"/>
              </w:rPr>
            </w:pPr>
            <w:r w:rsidRPr="00732515">
              <w:rPr>
                <w:sz w:val="20"/>
                <w:szCs w:val="20"/>
              </w:rPr>
              <w:t>67-69</w:t>
            </w:r>
            <w:r>
              <w:rPr>
                <w:sz w:val="20"/>
                <w:szCs w:val="20"/>
              </w:rPr>
              <w:t>%</w:t>
            </w:r>
          </w:p>
        </w:tc>
      </w:tr>
      <w:tr w:rsidR="00FF20B0" w:rsidRPr="00732515" w14:paraId="420718CB" w14:textId="77777777" w:rsidTr="00F77DFF">
        <w:tc>
          <w:tcPr>
            <w:tcW w:w="513" w:type="dxa"/>
            <w:tcBorders>
              <w:right w:val="nil"/>
            </w:tcBorders>
          </w:tcPr>
          <w:p w14:paraId="2FFAE2CA" w14:textId="77777777" w:rsidR="00FF20B0" w:rsidRPr="00732515" w:rsidRDefault="00FF20B0" w:rsidP="006B2D19">
            <w:pPr>
              <w:spacing w:line="240" w:lineRule="exact"/>
              <w:ind w:right="540"/>
              <w:rPr>
                <w:b/>
                <w:sz w:val="20"/>
                <w:szCs w:val="20"/>
              </w:rPr>
            </w:pPr>
            <w:r w:rsidRPr="00732515">
              <w:rPr>
                <w:b/>
                <w:sz w:val="20"/>
                <w:szCs w:val="20"/>
              </w:rPr>
              <w:t>B-</w:t>
            </w:r>
          </w:p>
        </w:tc>
        <w:tc>
          <w:tcPr>
            <w:tcW w:w="1396" w:type="dxa"/>
            <w:tcBorders>
              <w:left w:val="nil"/>
            </w:tcBorders>
          </w:tcPr>
          <w:p w14:paraId="46DB35ED" w14:textId="77777777" w:rsidR="00FF20B0" w:rsidRPr="00732515" w:rsidRDefault="00FF20B0" w:rsidP="006B2D19">
            <w:pPr>
              <w:spacing w:line="240" w:lineRule="exact"/>
              <w:ind w:right="540"/>
              <w:rPr>
                <w:sz w:val="20"/>
                <w:szCs w:val="20"/>
              </w:rPr>
            </w:pPr>
            <w:r w:rsidRPr="00732515">
              <w:rPr>
                <w:sz w:val="20"/>
                <w:szCs w:val="20"/>
              </w:rPr>
              <w:t>80-83</w:t>
            </w:r>
            <w:r>
              <w:rPr>
                <w:sz w:val="20"/>
                <w:szCs w:val="20"/>
              </w:rPr>
              <w:t>%</w:t>
            </w:r>
          </w:p>
        </w:tc>
        <w:tc>
          <w:tcPr>
            <w:tcW w:w="540" w:type="dxa"/>
            <w:tcBorders>
              <w:right w:val="nil"/>
            </w:tcBorders>
          </w:tcPr>
          <w:p w14:paraId="62B09711" w14:textId="77777777" w:rsidR="00FF20B0" w:rsidRPr="00732515" w:rsidRDefault="00FF20B0" w:rsidP="006B2D19">
            <w:pPr>
              <w:spacing w:line="240" w:lineRule="exact"/>
              <w:ind w:right="540"/>
              <w:rPr>
                <w:b/>
                <w:sz w:val="20"/>
                <w:szCs w:val="20"/>
              </w:rPr>
            </w:pPr>
            <w:r w:rsidRPr="00732515">
              <w:rPr>
                <w:b/>
                <w:sz w:val="20"/>
                <w:szCs w:val="20"/>
              </w:rPr>
              <w:t>D</w:t>
            </w:r>
          </w:p>
        </w:tc>
        <w:tc>
          <w:tcPr>
            <w:tcW w:w="1350" w:type="dxa"/>
            <w:tcBorders>
              <w:left w:val="nil"/>
            </w:tcBorders>
          </w:tcPr>
          <w:p w14:paraId="2BA05C71" w14:textId="77777777" w:rsidR="00FF20B0" w:rsidRPr="00732515" w:rsidRDefault="00FF20B0" w:rsidP="006B2D19">
            <w:pPr>
              <w:spacing w:line="240" w:lineRule="exact"/>
              <w:ind w:right="540"/>
              <w:rPr>
                <w:sz w:val="20"/>
                <w:szCs w:val="20"/>
              </w:rPr>
            </w:pPr>
            <w:r w:rsidRPr="00732515">
              <w:rPr>
                <w:sz w:val="20"/>
                <w:szCs w:val="20"/>
              </w:rPr>
              <w:t>63-66</w:t>
            </w:r>
            <w:r>
              <w:rPr>
                <w:sz w:val="20"/>
                <w:szCs w:val="20"/>
              </w:rPr>
              <w:t>%</w:t>
            </w:r>
          </w:p>
        </w:tc>
      </w:tr>
    </w:tbl>
    <w:p w14:paraId="254EF100" w14:textId="77777777" w:rsidR="00FF20B0" w:rsidRPr="00732515" w:rsidRDefault="00FF20B0" w:rsidP="006B2D19">
      <w:pPr>
        <w:spacing w:line="240" w:lineRule="exact"/>
        <w:ind w:right="540"/>
        <w:rPr>
          <w:sz w:val="22"/>
          <w:szCs w:val="22"/>
        </w:rPr>
      </w:pPr>
    </w:p>
    <w:p w14:paraId="60804AE4" w14:textId="77777777" w:rsidR="00FF20B0" w:rsidRPr="00732515" w:rsidRDefault="00FF20B0" w:rsidP="006B2D19">
      <w:pPr>
        <w:spacing w:line="240" w:lineRule="exact"/>
        <w:ind w:right="540"/>
        <w:rPr>
          <w:sz w:val="22"/>
          <w:szCs w:val="22"/>
        </w:rPr>
      </w:pPr>
    </w:p>
    <w:p w14:paraId="34C5E804" w14:textId="77777777" w:rsidR="00FF20B0" w:rsidRPr="00732515" w:rsidRDefault="00FF20B0" w:rsidP="006B2D19">
      <w:pPr>
        <w:spacing w:line="240" w:lineRule="exact"/>
        <w:ind w:right="540"/>
        <w:rPr>
          <w:sz w:val="22"/>
          <w:szCs w:val="22"/>
        </w:rPr>
      </w:pPr>
    </w:p>
    <w:p w14:paraId="2762BD78" w14:textId="77777777" w:rsidR="00FF20B0" w:rsidRPr="00732515" w:rsidRDefault="00FF20B0" w:rsidP="006B2D19">
      <w:pPr>
        <w:spacing w:line="240" w:lineRule="exact"/>
        <w:ind w:right="540"/>
        <w:rPr>
          <w:sz w:val="22"/>
          <w:szCs w:val="22"/>
        </w:rPr>
      </w:pPr>
    </w:p>
    <w:p w14:paraId="120B5A2C" w14:textId="77777777" w:rsidR="00FF20B0" w:rsidRPr="00732515" w:rsidRDefault="00FF20B0" w:rsidP="006B2D19">
      <w:pPr>
        <w:spacing w:line="240" w:lineRule="exact"/>
        <w:ind w:right="540"/>
        <w:rPr>
          <w:sz w:val="22"/>
          <w:szCs w:val="22"/>
        </w:rPr>
      </w:pPr>
    </w:p>
    <w:p w14:paraId="588EF897" w14:textId="77777777" w:rsidR="00FF20B0" w:rsidRPr="00732515" w:rsidRDefault="00FF20B0" w:rsidP="006B2D19">
      <w:pPr>
        <w:spacing w:line="240" w:lineRule="exact"/>
        <w:ind w:right="540"/>
        <w:rPr>
          <w:sz w:val="22"/>
          <w:szCs w:val="22"/>
        </w:rPr>
      </w:pPr>
    </w:p>
    <w:p w14:paraId="7FE391F1" w14:textId="77777777" w:rsidR="00FF20B0" w:rsidRPr="00732515" w:rsidRDefault="00FF20B0" w:rsidP="006B2D19">
      <w:pPr>
        <w:numPr>
          <w:ilvl w:val="0"/>
          <w:numId w:val="29"/>
        </w:numPr>
        <w:spacing w:line="240" w:lineRule="exact"/>
        <w:ind w:right="540"/>
        <w:rPr>
          <w:sz w:val="22"/>
          <w:szCs w:val="22"/>
        </w:rPr>
      </w:pPr>
      <w:r>
        <w:rPr>
          <w:sz w:val="22"/>
          <w:szCs w:val="22"/>
        </w:rPr>
        <w:t>With regard to assignments that are completed in groups</w:t>
      </w:r>
      <w:r w:rsidRPr="00732515">
        <w:rPr>
          <w:sz w:val="22"/>
          <w:szCs w:val="22"/>
        </w:rPr>
        <w:t xml:space="preserve">, </w:t>
      </w:r>
      <w:r>
        <w:rPr>
          <w:sz w:val="22"/>
          <w:szCs w:val="22"/>
        </w:rPr>
        <w:t>all members of the group</w:t>
      </w:r>
      <w:r w:rsidRPr="00732515">
        <w:rPr>
          <w:sz w:val="22"/>
          <w:szCs w:val="22"/>
        </w:rPr>
        <w:t xml:space="preserve"> will receive the same grade, unless otherwise stated.</w:t>
      </w:r>
    </w:p>
    <w:p w14:paraId="5862C9A1" w14:textId="77777777" w:rsidR="00FF20B0" w:rsidRPr="00732515" w:rsidRDefault="00FF20B0" w:rsidP="006B2D19">
      <w:pPr>
        <w:spacing w:line="240" w:lineRule="exact"/>
        <w:ind w:right="540"/>
        <w:rPr>
          <w:sz w:val="22"/>
          <w:szCs w:val="22"/>
        </w:rPr>
      </w:pPr>
    </w:p>
    <w:p w14:paraId="60DE01B9" w14:textId="77777777" w:rsidR="00FF20B0" w:rsidRPr="00732515" w:rsidRDefault="00FF20B0" w:rsidP="006B2D19">
      <w:pPr>
        <w:numPr>
          <w:ilvl w:val="0"/>
          <w:numId w:val="29"/>
        </w:numPr>
        <w:spacing w:line="240" w:lineRule="exact"/>
        <w:ind w:right="540"/>
        <w:rPr>
          <w:sz w:val="22"/>
          <w:szCs w:val="22"/>
        </w:rPr>
      </w:pPr>
      <w:r w:rsidRPr="00732515">
        <w:rPr>
          <w:sz w:val="22"/>
          <w:szCs w:val="22"/>
        </w:rPr>
        <w:t xml:space="preserve">Final grades will reflect students’ contributions (e.g., attendance, class </w:t>
      </w:r>
      <w:r>
        <w:rPr>
          <w:sz w:val="22"/>
          <w:szCs w:val="22"/>
        </w:rPr>
        <w:t>participation</w:t>
      </w:r>
      <w:r w:rsidRPr="00732515">
        <w:rPr>
          <w:sz w:val="22"/>
          <w:szCs w:val="22"/>
        </w:rPr>
        <w:t xml:space="preserve">, quality of presentation, ability to lead discussion groups, completion and quality of course assignments), critical thinking and ability/degree to which student integrates theory, research and practice. </w:t>
      </w:r>
    </w:p>
    <w:p w14:paraId="3FF5070D" w14:textId="77777777" w:rsidR="00FF20B0" w:rsidRPr="00732515" w:rsidRDefault="00FF20B0" w:rsidP="006B2D19">
      <w:pPr>
        <w:spacing w:line="240" w:lineRule="exact"/>
        <w:ind w:right="540"/>
        <w:rPr>
          <w:sz w:val="22"/>
          <w:szCs w:val="22"/>
        </w:rPr>
      </w:pPr>
    </w:p>
    <w:p w14:paraId="361C4654" w14:textId="77777777" w:rsidR="00FF20B0" w:rsidRPr="00732515" w:rsidRDefault="00FF20B0" w:rsidP="006B2D19">
      <w:pPr>
        <w:numPr>
          <w:ilvl w:val="0"/>
          <w:numId w:val="29"/>
        </w:numPr>
        <w:spacing w:line="240" w:lineRule="exact"/>
        <w:ind w:right="540"/>
        <w:rPr>
          <w:sz w:val="22"/>
          <w:szCs w:val="22"/>
        </w:rPr>
      </w:pPr>
      <w:r>
        <w:rPr>
          <w:sz w:val="22"/>
          <w:szCs w:val="22"/>
        </w:rPr>
        <w:t xml:space="preserve">All assignments are expected to be submitted by the due date through the Camino Assignment portal. Assignments will not be accepted through any other format or means. </w:t>
      </w:r>
      <w:r w:rsidRPr="00732515">
        <w:rPr>
          <w:sz w:val="22"/>
          <w:szCs w:val="22"/>
        </w:rPr>
        <w:t xml:space="preserve">Unless special arrangements </w:t>
      </w:r>
      <w:r>
        <w:rPr>
          <w:sz w:val="22"/>
          <w:szCs w:val="22"/>
        </w:rPr>
        <w:t xml:space="preserve">have been made </w:t>
      </w:r>
      <w:r w:rsidRPr="00732515">
        <w:rPr>
          <w:sz w:val="22"/>
          <w:szCs w:val="22"/>
        </w:rPr>
        <w:t xml:space="preserve">beforehand, late assignments will </w:t>
      </w:r>
      <w:r>
        <w:rPr>
          <w:sz w:val="22"/>
          <w:szCs w:val="22"/>
        </w:rPr>
        <w:t xml:space="preserve">not be accepted. For any assignment that you receive less than a ‘B’ grade, you are welcome to resubmit the assignment based on the instructor’s feedback. Resubmissions of assignments are due by a date agreed upon by the student and instructor and must be clearly identified as a resubmission of an assignment. </w:t>
      </w:r>
    </w:p>
    <w:p w14:paraId="75C2DEBA" w14:textId="77777777" w:rsidR="00FF20B0" w:rsidRPr="00732515" w:rsidRDefault="00FF20B0" w:rsidP="006B2D19">
      <w:pPr>
        <w:spacing w:line="240" w:lineRule="exact"/>
        <w:ind w:left="360" w:right="540"/>
        <w:rPr>
          <w:sz w:val="22"/>
          <w:szCs w:val="22"/>
        </w:rPr>
      </w:pPr>
      <w:bookmarkStart w:id="155" w:name="Assessments252"/>
    </w:p>
    <w:p w14:paraId="4FE77A15" w14:textId="77777777" w:rsidR="00FF20B0" w:rsidRDefault="00FF20B0" w:rsidP="006B2D19">
      <w:pPr>
        <w:ind w:right="540"/>
      </w:pPr>
      <w:r w:rsidRPr="00E33536">
        <w:rPr>
          <w:b/>
        </w:rPr>
        <w:t>Course Assessments</w:t>
      </w:r>
    </w:p>
    <w:bookmarkEnd w:id="155"/>
    <w:p w14:paraId="7E4362D9" w14:textId="77777777" w:rsidR="00FF20B0" w:rsidRPr="00E33536" w:rsidRDefault="00FF20B0" w:rsidP="006B2D19">
      <w:pPr>
        <w:ind w:right="540"/>
      </w:pPr>
      <w:r w:rsidRPr="00732515">
        <w:rPr>
          <w:sz w:val="22"/>
          <w:szCs w:val="22"/>
        </w:rPr>
        <w:t xml:space="preserve">Grades are based on a </w:t>
      </w:r>
      <w:r>
        <w:rPr>
          <w:sz w:val="22"/>
          <w:szCs w:val="22"/>
        </w:rPr>
        <w:t>2</w:t>
      </w:r>
      <w:r w:rsidRPr="00732515">
        <w:rPr>
          <w:sz w:val="22"/>
          <w:szCs w:val="22"/>
        </w:rPr>
        <w:t xml:space="preserve">00-point total. The distribution of points across assignments is </w:t>
      </w:r>
      <w:bookmarkStart w:id="156" w:name="as"/>
      <w:r w:rsidRPr="00732515">
        <w:rPr>
          <w:sz w:val="22"/>
          <w:szCs w:val="22"/>
        </w:rPr>
        <w:t>as</w:t>
      </w:r>
      <w:bookmarkEnd w:id="156"/>
      <w:r w:rsidRPr="00732515">
        <w:rPr>
          <w:sz w:val="22"/>
          <w:szCs w:val="22"/>
        </w:rPr>
        <w:t xml:space="preserve"> follows:</w:t>
      </w:r>
      <w:r w:rsidRPr="00732515">
        <w:rPr>
          <w:sz w:val="22"/>
          <w:szCs w:val="22"/>
        </w:rPr>
        <w:tab/>
      </w:r>
    </w:p>
    <w:p w14:paraId="7A341C42" w14:textId="77777777" w:rsidR="00FF20B0" w:rsidRPr="00732515" w:rsidRDefault="00FF20B0" w:rsidP="006B2D19">
      <w:pPr>
        <w:ind w:right="540"/>
        <w:rPr>
          <w:sz w:val="22"/>
          <w:szCs w:val="22"/>
        </w:rPr>
      </w:pPr>
      <w:r w:rsidRPr="00732515">
        <w:rPr>
          <w:sz w:val="22"/>
          <w:szCs w:val="22"/>
        </w:rPr>
        <w:tab/>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540"/>
        <w:gridCol w:w="3600"/>
        <w:gridCol w:w="1030"/>
        <w:gridCol w:w="1575"/>
        <w:gridCol w:w="1795"/>
      </w:tblGrid>
      <w:tr w:rsidR="00FF20B0" w:rsidRPr="00732515" w14:paraId="2FE9C491" w14:textId="77777777" w:rsidTr="00675BC8">
        <w:trPr>
          <w:trHeight w:val="570"/>
          <w:jc w:val="center"/>
        </w:trPr>
        <w:tc>
          <w:tcPr>
            <w:tcW w:w="4140" w:type="dxa"/>
            <w:gridSpan w:val="2"/>
            <w:tcBorders>
              <w:bottom w:val="single" w:sz="4" w:space="0" w:color="auto"/>
            </w:tcBorders>
          </w:tcPr>
          <w:p w14:paraId="3C2D12E0" w14:textId="77777777" w:rsidR="00FF20B0" w:rsidRPr="00E33536" w:rsidRDefault="00FF20B0" w:rsidP="006B2D19">
            <w:pPr>
              <w:ind w:right="540"/>
              <w:jc w:val="center"/>
              <w:rPr>
                <w:b/>
                <w:sz w:val="20"/>
                <w:szCs w:val="20"/>
              </w:rPr>
            </w:pPr>
          </w:p>
          <w:p w14:paraId="283A01CE" w14:textId="77777777" w:rsidR="00FF20B0" w:rsidRDefault="00FF20B0" w:rsidP="006B2D19">
            <w:pPr>
              <w:ind w:right="540"/>
              <w:jc w:val="center"/>
              <w:rPr>
                <w:b/>
                <w:sz w:val="20"/>
                <w:szCs w:val="20"/>
              </w:rPr>
            </w:pPr>
            <w:r w:rsidRPr="00E33536">
              <w:rPr>
                <w:b/>
                <w:sz w:val="20"/>
                <w:szCs w:val="20"/>
              </w:rPr>
              <w:t>Assignment</w:t>
            </w:r>
          </w:p>
          <w:p w14:paraId="5463FAED" w14:textId="77777777" w:rsidR="00FF20B0" w:rsidRPr="00CD0855" w:rsidRDefault="00FF20B0" w:rsidP="006B2D19">
            <w:pPr>
              <w:ind w:right="540"/>
              <w:jc w:val="center"/>
              <w:rPr>
                <w:sz w:val="20"/>
                <w:szCs w:val="20"/>
              </w:rPr>
            </w:pPr>
            <w:r w:rsidRPr="00CD0855">
              <w:rPr>
                <w:sz w:val="20"/>
                <w:szCs w:val="20"/>
              </w:rPr>
              <w:t>(Attendance &amp; Participation = 50% of grade; other assignments = 50% of grade)</w:t>
            </w:r>
          </w:p>
        </w:tc>
        <w:tc>
          <w:tcPr>
            <w:tcW w:w="1030" w:type="dxa"/>
            <w:tcBorders>
              <w:bottom w:val="single" w:sz="4" w:space="0" w:color="auto"/>
            </w:tcBorders>
          </w:tcPr>
          <w:p w14:paraId="1A9E2DB1" w14:textId="77777777" w:rsidR="00FF20B0" w:rsidRPr="00E33536" w:rsidRDefault="00FF20B0" w:rsidP="006B2D19">
            <w:pPr>
              <w:ind w:right="540"/>
              <w:jc w:val="center"/>
              <w:rPr>
                <w:b/>
                <w:sz w:val="20"/>
                <w:szCs w:val="20"/>
              </w:rPr>
            </w:pPr>
          </w:p>
          <w:p w14:paraId="414B9FBD" w14:textId="77777777" w:rsidR="00FF20B0" w:rsidRPr="00E33536" w:rsidRDefault="00FF20B0" w:rsidP="006B2D19">
            <w:pPr>
              <w:ind w:right="540"/>
              <w:jc w:val="center"/>
              <w:rPr>
                <w:b/>
                <w:sz w:val="20"/>
                <w:szCs w:val="20"/>
              </w:rPr>
            </w:pPr>
            <w:r w:rsidRPr="00E33536">
              <w:rPr>
                <w:b/>
                <w:sz w:val="20"/>
                <w:szCs w:val="20"/>
              </w:rPr>
              <w:t>Points</w:t>
            </w:r>
          </w:p>
        </w:tc>
        <w:tc>
          <w:tcPr>
            <w:tcW w:w="1575" w:type="dxa"/>
            <w:tcBorders>
              <w:bottom w:val="single" w:sz="4" w:space="0" w:color="auto"/>
            </w:tcBorders>
          </w:tcPr>
          <w:p w14:paraId="0D3BF798" w14:textId="77777777" w:rsidR="00FF20B0" w:rsidRPr="00E33536" w:rsidRDefault="00FF20B0" w:rsidP="006B2D19">
            <w:pPr>
              <w:ind w:right="540"/>
              <w:jc w:val="center"/>
              <w:rPr>
                <w:b/>
                <w:sz w:val="20"/>
                <w:szCs w:val="20"/>
              </w:rPr>
            </w:pPr>
            <w:r>
              <w:rPr>
                <w:b/>
                <w:sz w:val="20"/>
                <w:szCs w:val="20"/>
              </w:rPr>
              <w:t>TPE Alignment</w:t>
            </w:r>
          </w:p>
        </w:tc>
        <w:tc>
          <w:tcPr>
            <w:tcW w:w="1795" w:type="dxa"/>
            <w:tcBorders>
              <w:bottom w:val="single" w:sz="4" w:space="0" w:color="auto"/>
            </w:tcBorders>
          </w:tcPr>
          <w:p w14:paraId="50964534" w14:textId="77777777" w:rsidR="00FF20B0" w:rsidRDefault="00FF20B0" w:rsidP="006B2D19">
            <w:pPr>
              <w:ind w:right="540"/>
              <w:jc w:val="center"/>
              <w:rPr>
                <w:b/>
                <w:sz w:val="20"/>
                <w:szCs w:val="20"/>
              </w:rPr>
            </w:pPr>
            <w:r>
              <w:rPr>
                <w:b/>
                <w:sz w:val="20"/>
                <w:szCs w:val="20"/>
              </w:rPr>
              <w:t>MMSN TPE Alignment</w:t>
            </w:r>
          </w:p>
        </w:tc>
      </w:tr>
      <w:tr w:rsidR="00FF20B0" w:rsidRPr="00732515" w14:paraId="3416F369" w14:textId="77777777" w:rsidTr="00675BC8">
        <w:trPr>
          <w:jc w:val="center"/>
        </w:trPr>
        <w:tc>
          <w:tcPr>
            <w:tcW w:w="540" w:type="dxa"/>
          </w:tcPr>
          <w:p w14:paraId="3626BF00" w14:textId="77777777" w:rsidR="00FF20B0" w:rsidRPr="00E33536" w:rsidRDefault="00FF20B0" w:rsidP="006B2D19">
            <w:pPr>
              <w:ind w:right="540"/>
              <w:rPr>
                <w:sz w:val="20"/>
                <w:szCs w:val="20"/>
              </w:rPr>
            </w:pPr>
            <w:r w:rsidRPr="00E33536">
              <w:rPr>
                <w:sz w:val="20"/>
                <w:szCs w:val="20"/>
              </w:rPr>
              <w:t>1</w:t>
            </w:r>
          </w:p>
        </w:tc>
        <w:tc>
          <w:tcPr>
            <w:tcW w:w="3600" w:type="dxa"/>
          </w:tcPr>
          <w:p w14:paraId="077A320E" w14:textId="77777777" w:rsidR="00FF20B0" w:rsidRPr="00E33536" w:rsidRDefault="00FF20B0" w:rsidP="006B2D19">
            <w:pPr>
              <w:ind w:right="540"/>
              <w:rPr>
                <w:sz w:val="20"/>
                <w:szCs w:val="20"/>
              </w:rPr>
            </w:pPr>
            <w:r>
              <w:rPr>
                <w:sz w:val="20"/>
                <w:szCs w:val="20"/>
              </w:rPr>
              <w:t xml:space="preserve">Attendance &amp; Participation </w:t>
            </w:r>
          </w:p>
        </w:tc>
        <w:tc>
          <w:tcPr>
            <w:tcW w:w="1030" w:type="dxa"/>
          </w:tcPr>
          <w:p w14:paraId="75DEE866" w14:textId="77777777" w:rsidR="00FF20B0" w:rsidRPr="00E33536" w:rsidRDefault="00FF20B0" w:rsidP="006B2D19">
            <w:pPr>
              <w:ind w:right="540"/>
              <w:jc w:val="center"/>
              <w:rPr>
                <w:sz w:val="20"/>
                <w:szCs w:val="20"/>
              </w:rPr>
            </w:pPr>
            <w:r>
              <w:rPr>
                <w:sz w:val="20"/>
                <w:szCs w:val="20"/>
              </w:rPr>
              <w:t>100</w:t>
            </w:r>
          </w:p>
        </w:tc>
        <w:tc>
          <w:tcPr>
            <w:tcW w:w="1575" w:type="dxa"/>
          </w:tcPr>
          <w:p w14:paraId="03867C6E" w14:textId="77777777" w:rsidR="00FF20B0" w:rsidRDefault="00FF20B0" w:rsidP="006B2D19">
            <w:pPr>
              <w:ind w:right="540"/>
              <w:jc w:val="center"/>
              <w:rPr>
                <w:sz w:val="20"/>
                <w:szCs w:val="20"/>
              </w:rPr>
            </w:pPr>
            <w:r>
              <w:rPr>
                <w:sz w:val="20"/>
                <w:szCs w:val="20"/>
              </w:rPr>
              <w:t>1.1, 1.3, 1.5, 2.1, 2.2, 4.3, 6.1, 6.7</w:t>
            </w:r>
          </w:p>
          <w:p w14:paraId="596046AD" w14:textId="77777777" w:rsidR="00FF20B0" w:rsidRPr="00E33536" w:rsidRDefault="00FF20B0" w:rsidP="006B2D19">
            <w:pPr>
              <w:ind w:right="540"/>
              <w:jc w:val="center"/>
              <w:rPr>
                <w:sz w:val="20"/>
                <w:szCs w:val="20"/>
              </w:rPr>
            </w:pPr>
          </w:p>
        </w:tc>
        <w:tc>
          <w:tcPr>
            <w:tcW w:w="1795" w:type="dxa"/>
          </w:tcPr>
          <w:p w14:paraId="5D8435F5" w14:textId="77777777" w:rsidR="00FF20B0" w:rsidRDefault="00FF20B0" w:rsidP="006B2D19">
            <w:pPr>
              <w:ind w:right="540"/>
              <w:jc w:val="center"/>
              <w:rPr>
                <w:sz w:val="20"/>
                <w:szCs w:val="20"/>
              </w:rPr>
            </w:pPr>
          </w:p>
        </w:tc>
      </w:tr>
      <w:tr w:rsidR="00FF20B0" w:rsidRPr="00732515" w14:paraId="10A08132" w14:textId="77777777" w:rsidTr="00675BC8">
        <w:trPr>
          <w:jc w:val="center"/>
        </w:trPr>
        <w:tc>
          <w:tcPr>
            <w:tcW w:w="540" w:type="dxa"/>
          </w:tcPr>
          <w:p w14:paraId="6F84E333" w14:textId="77777777" w:rsidR="00FF20B0" w:rsidRPr="00E33536" w:rsidRDefault="00FF20B0" w:rsidP="006B2D19">
            <w:pPr>
              <w:ind w:right="540"/>
              <w:rPr>
                <w:sz w:val="20"/>
                <w:szCs w:val="20"/>
              </w:rPr>
            </w:pPr>
            <w:r w:rsidRPr="00E33536">
              <w:rPr>
                <w:sz w:val="20"/>
                <w:szCs w:val="20"/>
              </w:rPr>
              <w:t>2</w:t>
            </w:r>
          </w:p>
        </w:tc>
        <w:tc>
          <w:tcPr>
            <w:tcW w:w="3600" w:type="dxa"/>
          </w:tcPr>
          <w:p w14:paraId="580D167C" w14:textId="77777777" w:rsidR="00FF20B0" w:rsidRPr="00E33536" w:rsidRDefault="00FF20B0" w:rsidP="006B2D19">
            <w:pPr>
              <w:ind w:right="540"/>
              <w:rPr>
                <w:sz w:val="20"/>
                <w:szCs w:val="20"/>
              </w:rPr>
            </w:pPr>
            <w:r>
              <w:rPr>
                <w:sz w:val="20"/>
                <w:szCs w:val="20"/>
              </w:rPr>
              <w:t xml:space="preserve">Literature Circles </w:t>
            </w:r>
          </w:p>
        </w:tc>
        <w:tc>
          <w:tcPr>
            <w:tcW w:w="1030" w:type="dxa"/>
          </w:tcPr>
          <w:p w14:paraId="09246FBD" w14:textId="77777777" w:rsidR="00FF20B0" w:rsidRPr="00E33536" w:rsidRDefault="00FF20B0" w:rsidP="006B2D19">
            <w:pPr>
              <w:ind w:right="540"/>
              <w:jc w:val="center"/>
              <w:rPr>
                <w:sz w:val="20"/>
                <w:szCs w:val="20"/>
              </w:rPr>
            </w:pPr>
            <w:r>
              <w:rPr>
                <w:sz w:val="20"/>
                <w:szCs w:val="20"/>
              </w:rPr>
              <w:t>30</w:t>
            </w:r>
          </w:p>
        </w:tc>
        <w:tc>
          <w:tcPr>
            <w:tcW w:w="1575" w:type="dxa"/>
          </w:tcPr>
          <w:p w14:paraId="45A04FD5" w14:textId="179F38CF" w:rsidR="00675BC8" w:rsidRDefault="00FF20B0" w:rsidP="00675BC8">
            <w:r>
              <w:rPr>
                <w:sz w:val="20"/>
                <w:szCs w:val="20"/>
              </w:rPr>
              <w:t>1</w:t>
            </w:r>
            <w:r w:rsidR="00675BC8">
              <w:rPr>
                <w:color w:val="000000"/>
                <w:sz w:val="20"/>
                <w:szCs w:val="20"/>
              </w:rPr>
              <w:t xml:space="preserve"> 1.1, 1.3, 1.5, 2.1, 2.2, </w:t>
            </w:r>
            <w:r w:rsidR="00675BC8">
              <w:rPr>
                <w:color w:val="000000"/>
                <w:sz w:val="20"/>
                <w:szCs w:val="20"/>
                <w:shd w:val="clear" w:color="auto" w:fill="FF00FF"/>
              </w:rPr>
              <w:t>2.3,</w:t>
            </w:r>
            <w:r w:rsidR="00675BC8">
              <w:rPr>
                <w:color w:val="000000"/>
                <w:sz w:val="20"/>
                <w:szCs w:val="20"/>
              </w:rPr>
              <w:t xml:space="preserve"> 4.3, 6.1, 6.7</w:t>
            </w:r>
          </w:p>
          <w:p w14:paraId="72A259F2" w14:textId="32238482" w:rsidR="00FF20B0" w:rsidRPr="00E33536" w:rsidRDefault="00675BC8" w:rsidP="00675BC8">
            <w:pPr>
              <w:ind w:right="540"/>
              <w:jc w:val="center"/>
              <w:rPr>
                <w:sz w:val="20"/>
                <w:szCs w:val="20"/>
              </w:rPr>
            </w:pPr>
            <w:r w:rsidRPr="00E33536">
              <w:rPr>
                <w:sz w:val="20"/>
                <w:szCs w:val="20"/>
              </w:rPr>
              <w:t xml:space="preserve"> </w:t>
            </w:r>
          </w:p>
        </w:tc>
        <w:tc>
          <w:tcPr>
            <w:tcW w:w="1795" w:type="dxa"/>
          </w:tcPr>
          <w:p w14:paraId="59619BBD" w14:textId="77777777" w:rsidR="00FF20B0" w:rsidRDefault="00FF20B0" w:rsidP="006B2D19">
            <w:pPr>
              <w:ind w:right="540"/>
              <w:jc w:val="center"/>
              <w:rPr>
                <w:sz w:val="20"/>
                <w:szCs w:val="20"/>
              </w:rPr>
            </w:pPr>
            <w:r w:rsidRPr="00913253">
              <w:rPr>
                <w:sz w:val="22"/>
                <w:highlight w:val="green"/>
                <w:lang w:bidi="x-none"/>
              </w:rPr>
              <w:t>1.5</w:t>
            </w:r>
            <w:ins w:id="157" w:author="Kathy Sun" w:date="2021-04-26T09:27:00Z">
              <w:r w:rsidRPr="00913253">
                <w:rPr>
                  <w:sz w:val="22"/>
                  <w:highlight w:val="green"/>
                  <w:lang w:bidi="x-none"/>
                </w:rPr>
                <w:t xml:space="preserve">, </w:t>
              </w:r>
            </w:ins>
            <w:r w:rsidRPr="00913253">
              <w:rPr>
                <w:sz w:val="22"/>
                <w:highlight w:val="green"/>
                <w:lang w:bidi="x-none"/>
              </w:rPr>
              <w:t xml:space="preserve">4.1, </w:t>
            </w:r>
            <w:ins w:id="158" w:author="Kathy Sun" w:date="2021-04-26T09:27:00Z">
              <w:r w:rsidRPr="00913253">
                <w:rPr>
                  <w:sz w:val="22"/>
                  <w:highlight w:val="green"/>
                  <w:lang w:bidi="x-none"/>
                </w:rPr>
                <w:t>5.1</w:t>
              </w:r>
            </w:ins>
            <w:r w:rsidRPr="00913253">
              <w:rPr>
                <w:sz w:val="22"/>
                <w:highlight w:val="green"/>
                <w:lang w:bidi="x-none"/>
              </w:rPr>
              <w:t>,</w:t>
            </w:r>
            <w:r>
              <w:rPr>
                <w:sz w:val="22"/>
                <w:lang w:bidi="x-none"/>
              </w:rPr>
              <w:t xml:space="preserve"> </w:t>
            </w:r>
            <w:r w:rsidRPr="00B45007">
              <w:rPr>
                <w:sz w:val="22"/>
                <w:highlight w:val="green"/>
                <w:lang w:bidi="x-none"/>
              </w:rPr>
              <w:t>5.4, 5.5, 6.3, 6.4, 6.5</w:t>
            </w:r>
          </w:p>
        </w:tc>
      </w:tr>
      <w:tr w:rsidR="00FF20B0" w:rsidRPr="00732515" w14:paraId="4C81DC60" w14:textId="77777777" w:rsidTr="00675BC8">
        <w:trPr>
          <w:jc w:val="center"/>
        </w:trPr>
        <w:tc>
          <w:tcPr>
            <w:tcW w:w="540" w:type="dxa"/>
          </w:tcPr>
          <w:p w14:paraId="78892557" w14:textId="77777777" w:rsidR="00FF20B0" w:rsidRPr="00E33536" w:rsidRDefault="00FF20B0" w:rsidP="006B2D19">
            <w:pPr>
              <w:ind w:right="540"/>
              <w:rPr>
                <w:sz w:val="20"/>
                <w:szCs w:val="20"/>
              </w:rPr>
            </w:pPr>
            <w:r>
              <w:rPr>
                <w:sz w:val="20"/>
                <w:szCs w:val="20"/>
              </w:rPr>
              <w:t>3</w:t>
            </w:r>
          </w:p>
        </w:tc>
        <w:tc>
          <w:tcPr>
            <w:tcW w:w="3600" w:type="dxa"/>
          </w:tcPr>
          <w:p w14:paraId="406A7411" w14:textId="77777777" w:rsidR="00FF20B0" w:rsidRPr="00E33536" w:rsidRDefault="00FF20B0" w:rsidP="006B2D19">
            <w:pPr>
              <w:ind w:right="540"/>
              <w:rPr>
                <w:sz w:val="20"/>
                <w:szCs w:val="20"/>
              </w:rPr>
            </w:pPr>
            <w:r>
              <w:rPr>
                <w:sz w:val="20"/>
                <w:szCs w:val="20"/>
              </w:rPr>
              <w:t>Reflection Paper</w:t>
            </w:r>
          </w:p>
        </w:tc>
        <w:tc>
          <w:tcPr>
            <w:tcW w:w="1030" w:type="dxa"/>
          </w:tcPr>
          <w:p w14:paraId="4EF37496" w14:textId="77777777" w:rsidR="00FF20B0" w:rsidRPr="00E33536" w:rsidRDefault="00FF20B0" w:rsidP="006B2D19">
            <w:pPr>
              <w:ind w:right="540"/>
              <w:jc w:val="center"/>
              <w:rPr>
                <w:sz w:val="20"/>
                <w:szCs w:val="20"/>
              </w:rPr>
            </w:pPr>
            <w:r>
              <w:rPr>
                <w:sz w:val="20"/>
                <w:szCs w:val="20"/>
              </w:rPr>
              <w:t>30</w:t>
            </w:r>
          </w:p>
        </w:tc>
        <w:tc>
          <w:tcPr>
            <w:tcW w:w="1575" w:type="dxa"/>
          </w:tcPr>
          <w:p w14:paraId="1302D922" w14:textId="77777777" w:rsidR="00675BC8" w:rsidRDefault="00675BC8" w:rsidP="00675BC8">
            <w:r>
              <w:rPr>
                <w:color w:val="000000"/>
                <w:sz w:val="22"/>
                <w:szCs w:val="22"/>
              </w:rPr>
              <w:t xml:space="preserve">1.1, 1.3, 2.1, 2.2, 3.5, 3.6, 4.3, </w:t>
            </w:r>
            <w:r>
              <w:rPr>
                <w:color w:val="000000"/>
                <w:sz w:val="20"/>
                <w:szCs w:val="20"/>
                <w:shd w:val="clear" w:color="auto" w:fill="FF00FF"/>
              </w:rPr>
              <w:t>6.1,</w:t>
            </w:r>
          </w:p>
          <w:p w14:paraId="7A429148" w14:textId="6F50AA44" w:rsidR="00FF20B0" w:rsidRPr="00CC4098" w:rsidRDefault="00675BC8" w:rsidP="00675BC8">
            <w:pPr>
              <w:ind w:right="540"/>
              <w:rPr>
                <w:sz w:val="22"/>
                <w:lang w:bidi="x-none"/>
              </w:rPr>
            </w:pPr>
            <w:r w:rsidRPr="00CC4098">
              <w:rPr>
                <w:sz w:val="22"/>
                <w:lang w:bidi="x-none"/>
              </w:rPr>
              <w:t xml:space="preserve"> </w:t>
            </w:r>
          </w:p>
        </w:tc>
        <w:tc>
          <w:tcPr>
            <w:tcW w:w="1795" w:type="dxa"/>
          </w:tcPr>
          <w:p w14:paraId="66CC73C3" w14:textId="77777777" w:rsidR="00FF20B0" w:rsidRDefault="00FF20B0" w:rsidP="006B2D19">
            <w:pPr>
              <w:ind w:right="540"/>
              <w:jc w:val="center"/>
              <w:rPr>
                <w:sz w:val="22"/>
                <w:lang w:bidi="x-none"/>
              </w:rPr>
            </w:pPr>
            <w:r w:rsidRPr="00913253">
              <w:rPr>
                <w:sz w:val="22"/>
                <w:highlight w:val="green"/>
                <w:lang w:bidi="x-none"/>
              </w:rPr>
              <w:t xml:space="preserve">1.5, 4.1, </w:t>
            </w:r>
            <w:ins w:id="159" w:author="Kathy Sun" w:date="2021-04-26T09:27:00Z">
              <w:r w:rsidRPr="00913253">
                <w:rPr>
                  <w:sz w:val="22"/>
                  <w:highlight w:val="green"/>
                  <w:lang w:bidi="x-none"/>
                </w:rPr>
                <w:t>5.1</w:t>
              </w:r>
            </w:ins>
            <w:r w:rsidRPr="00913253">
              <w:rPr>
                <w:sz w:val="22"/>
                <w:highlight w:val="green"/>
                <w:lang w:bidi="x-none"/>
              </w:rPr>
              <w:t>,</w:t>
            </w:r>
            <w:r>
              <w:rPr>
                <w:sz w:val="22"/>
                <w:lang w:bidi="x-none"/>
              </w:rPr>
              <w:t xml:space="preserve"> </w:t>
            </w:r>
            <w:r w:rsidRPr="00B45007">
              <w:rPr>
                <w:sz w:val="22"/>
                <w:highlight w:val="green"/>
                <w:lang w:bidi="x-none"/>
              </w:rPr>
              <w:t>5.4, 5.5, 6.3, 6.4, 6.5</w:t>
            </w:r>
          </w:p>
        </w:tc>
      </w:tr>
      <w:tr w:rsidR="00FF20B0" w:rsidRPr="00732515" w14:paraId="47EDCB93" w14:textId="77777777" w:rsidTr="00675BC8">
        <w:trPr>
          <w:jc w:val="center"/>
        </w:trPr>
        <w:tc>
          <w:tcPr>
            <w:tcW w:w="540" w:type="dxa"/>
          </w:tcPr>
          <w:p w14:paraId="2CF0353B" w14:textId="77777777" w:rsidR="00FF20B0" w:rsidRPr="00E33536" w:rsidRDefault="00FF20B0" w:rsidP="006B2D19">
            <w:pPr>
              <w:ind w:right="540"/>
              <w:rPr>
                <w:sz w:val="20"/>
                <w:szCs w:val="20"/>
              </w:rPr>
            </w:pPr>
            <w:r>
              <w:rPr>
                <w:sz w:val="20"/>
                <w:szCs w:val="20"/>
              </w:rPr>
              <w:t>4</w:t>
            </w:r>
          </w:p>
        </w:tc>
        <w:tc>
          <w:tcPr>
            <w:tcW w:w="3600" w:type="dxa"/>
          </w:tcPr>
          <w:p w14:paraId="1636D08F" w14:textId="77777777" w:rsidR="00FF20B0" w:rsidRDefault="00FF20B0" w:rsidP="006B2D19">
            <w:pPr>
              <w:ind w:right="540"/>
              <w:rPr>
                <w:sz w:val="20"/>
                <w:szCs w:val="20"/>
              </w:rPr>
            </w:pPr>
            <w:r>
              <w:rPr>
                <w:sz w:val="20"/>
                <w:szCs w:val="20"/>
              </w:rPr>
              <w:t>Collaborative Community Study</w:t>
            </w:r>
          </w:p>
          <w:p w14:paraId="4FEBB34C" w14:textId="77777777" w:rsidR="00FF20B0" w:rsidRPr="00E33536" w:rsidRDefault="00FF20B0" w:rsidP="006B2D19">
            <w:pPr>
              <w:ind w:right="540"/>
              <w:rPr>
                <w:sz w:val="20"/>
                <w:szCs w:val="20"/>
              </w:rPr>
            </w:pPr>
            <w:r>
              <w:rPr>
                <w:sz w:val="20"/>
                <w:szCs w:val="20"/>
              </w:rPr>
              <w:t>(</w:t>
            </w:r>
            <w:r w:rsidRPr="007635BC">
              <w:rPr>
                <w:i/>
                <w:sz w:val="20"/>
                <w:szCs w:val="20"/>
              </w:rPr>
              <w:t>signature assignment</w:t>
            </w:r>
            <w:r>
              <w:rPr>
                <w:sz w:val="20"/>
                <w:szCs w:val="20"/>
              </w:rPr>
              <w:t>)</w:t>
            </w:r>
          </w:p>
        </w:tc>
        <w:tc>
          <w:tcPr>
            <w:tcW w:w="1030" w:type="dxa"/>
          </w:tcPr>
          <w:p w14:paraId="204A510A" w14:textId="77777777" w:rsidR="00FF20B0" w:rsidRPr="00E33536" w:rsidRDefault="00FF20B0" w:rsidP="006B2D19">
            <w:pPr>
              <w:ind w:right="540"/>
              <w:jc w:val="center"/>
              <w:rPr>
                <w:sz w:val="20"/>
                <w:szCs w:val="20"/>
              </w:rPr>
            </w:pPr>
            <w:r>
              <w:rPr>
                <w:sz w:val="20"/>
                <w:szCs w:val="20"/>
              </w:rPr>
              <w:t>40</w:t>
            </w:r>
          </w:p>
        </w:tc>
        <w:tc>
          <w:tcPr>
            <w:tcW w:w="1575" w:type="dxa"/>
          </w:tcPr>
          <w:p w14:paraId="2CE5E71C" w14:textId="77777777" w:rsidR="00675BC8" w:rsidRDefault="00675BC8" w:rsidP="00675BC8">
            <w:r>
              <w:rPr>
                <w:color w:val="000000"/>
                <w:sz w:val="22"/>
                <w:szCs w:val="22"/>
              </w:rPr>
              <w:t>2.1, 2.2, 3.5, 3.6, 4.3, 6.1,</w:t>
            </w:r>
            <w:r>
              <w:rPr>
                <w:color w:val="000000"/>
                <w:sz w:val="22"/>
                <w:szCs w:val="22"/>
                <w:shd w:val="clear" w:color="auto" w:fill="FF00FF"/>
              </w:rPr>
              <w:t xml:space="preserve"> </w:t>
            </w:r>
            <w:r>
              <w:rPr>
                <w:color w:val="000000"/>
                <w:sz w:val="20"/>
                <w:szCs w:val="20"/>
                <w:shd w:val="clear" w:color="auto" w:fill="FF00FF"/>
              </w:rPr>
              <w:t>6.7</w:t>
            </w:r>
          </w:p>
          <w:p w14:paraId="5E13ABB9" w14:textId="0ADFE448" w:rsidR="00FF20B0" w:rsidRDefault="00675BC8" w:rsidP="00675BC8">
            <w:pPr>
              <w:ind w:right="540"/>
              <w:jc w:val="center"/>
              <w:rPr>
                <w:sz w:val="22"/>
                <w:lang w:bidi="x-none"/>
              </w:rPr>
            </w:pPr>
            <w:r>
              <w:rPr>
                <w:sz w:val="22"/>
                <w:lang w:bidi="x-none"/>
              </w:rPr>
              <w:lastRenderedPageBreak/>
              <w:t xml:space="preserve"> </w:t>
            </w:r>
            <w:r w:rsidR="00FF20B0">
              <w:rPr>
                <w:sz w:val="22"/>
                <w:lang w:bidi="x-none"/>
              </w:rPr>
              <w:t>4.3, 6.1</w:t>
            </w:r>
          </w:p>
          <w:p w14:paraId="33AFAFCD" w14:textId="77777777" w:rsidR="00FF20B0" w:rsidRPr="00CC4098" w:rsidRDefault="00FF20B0" w:rsidP="006B2D19">
            <w:pPr>
              <w:ind w:right="540"/>
              <w:jc w:val="center"/>
              <w:rPr>
                <w:sz w:val="22"/>
                <w:lang w:bidi="x-none"/>
              </w:rPr>
            </w:pPr>
          </w:p>
        </w:tc>
        <w:tc>
          <w:tcPr>
            <w:tcW w:w="1795" w:type="dxa"/>
          </w:tcPr>
          <w:p w14:paraId="75F80BE8" w14:textId="77777777" w:rsidR="00FF20B0" w:rsidRDefault="00FF20B0" w:rsidP="006B2D19">
            <w:pPr>
              <w:ind w:right="540"/>
              <w:jc w:val="center"/>
              <w:rPr>
                <w:sz w:val="22"/>
                <w:lang w:bidi="x-none"/>
              </w:rPr>
            </w:pPr>
            <w:r w:rsidRPr="00913253">
              <w:rPr>
                <w:sz w:val="22"/>
                <w:highlight w:val="green"/>
                <w:lang w:bidi="x-none"/>
              </w:rPr>
              <w:lastRenderedPageBreak/>
              <w:t xml:space="preserve">1.5, 2.7, 4.1, 4.6 </w:t>
            </w:r>
            <w:ins w:id="160" w:author="Kathy Sun" w:date="2021-04-26T09:27:00Z">
              <w:r w:rsidRPr="00913253">
                <w:rPr>
                  <w:sz w:val="22"/>
                  <w:highlight w:val="green"/>
                  <w:lang w:bidi="x-none"/>
                </w:rPr>
                <w:t>5.1</w:t>
              </w:r>
            </w:ins>
            <w:r w:rsidRPr="00913253">
              <w:rPr>
                <w:sz w:val="22"/>
                <w:highlight w:val="green"/>
                <w:lang w:bidi="x-none"/>
              </w:rPr>
              <w:t xml:space="preserve">, 5.4, </w:t>
            </w:r>
            <w:r w:rsidRPr="00B45007">
              <w:rPr>
                <w:sz w:val="22"/>
                <w:highlight w:val="green"/>
                <w:lang w:bidi="x-none"/>
              </w:rPr>
              <w:lastRenderedPageBreak/>
              <w:t>5.5, 6.3, 6.4, 6.</w:t>
            </w:r>
          </w:p>
        </w:tc>
      </w:tr>
    </w:tbl>
    <w:p w14:paraId="08A7AFD5" w14:textId="77777777" w:rsidR="00FF20B0" w:rsidRDefault="00FF20B0" w:rsidP="006B2D19">
      <w:pPr>
        <w:ind w:right="540"/>
        <w:jc w:val="both"/>
        <w:rPr>
          <w:sz w:val="22"/>
          <w:szCs w:val="22"/>
        </w:rPr>
      </w:pPr>
    </w:p>
    <w:p w14:paraId="2411214C" w14:textId="77777777" w:rsidR="00FF20B0" w:rsidRPr="00732515" w:rsidRDefault="00FF20B0" w:rsidP="006B2D19">
      <w:pPr>
        <w:ind w:right="540"/>
        <w:jc w:val="both"/>
        <w:rPr>
          <w:sz w:val="22"/>
          <w:szCs w:val="22"/>
        </w:rPr>
      </w:pPr>
      <w:r w:rsidRPr="00732515">
        <w:rPr>
          <w:sz w:val="22"/>
          <w:szCs w:val="22"/>
        </w:rPr>
        <w:t xml:space="preserve">1. </w:t>
      </w:r>
      <w:r>
        <w:rPr>
          <w:b/>
          <w:i/>
          <w:sz w:val="22"/>
          <w:szCs w:val="22"/>
        </w:rPr>
        <w:t>Attendance and Participation</w:t>
      </w:r>
      <w:r w:rsidRPr="00732515">
        <w:rPr>
          <w:sz w:val="22"/>
          <w:szCs w:val="22"/>
        </w:rPr>
        <w:t xml:space="preserve">   </w:t>
      </w:r>
    </w:p>
    <w:p w14:paraId="40372CD0" w14:textId="77777777" w:rsidR="00FF20B0" w:rsidRPr="00CD0855" w:rsidRDefault="00FF20B0" w:rsidP="006B2D19">
      <w:pPr>
        <w:pStyle w:val="ListParagraph"/>
        <w:autoSpaceDE w:val="0"/>
        <w:autoSpaceDN w:val="0"/>
        <w:adjustRightInd w:val="0"/>
        <w:ind w:left="0" w:right="540"/>
        <w:rPr>
          <w:rFonts w:eastAsia="MS Mincho"/>
        </w:rPr>
      </w:pPr>
      <w:r w:rsidRPr="00CD0855">
        <w:rPr>
          <w:rFonts w:eastAsia="MS Mincho"/>
        </w:rPr>
        <w:t>Being present in class, participating in class, and being on time to class is vital to your learning and to the learning of others. For that reason, please make arrangements to attend all classes as scheduled for the quarter and to be on time for class. You are required to sign in for class on the sign in sheet at the beginning of class and complete a critical incident at the end of each class that will be available from the instructor. Your signature on the sign in sheet and completion of the critical incident at the end of class will ensure that you receive credit for the class periods that you attend and in which you participate. Extenuating circumstances (e.g., severe illness, death of a close family member) may result in the need for a class absence</w:t>
      </w:r>
      <w:r>
        <w:rPr>
          <w:rFonts w:eastAsia="MS Mincho"/>
        </w:rPr>
        <w:t xml:space="preserve"> or being late</w:t>
      </w:r>
      <w:r w:rsidRPr="00CD0855">
        <w:rPr>
          <w:rFonts w:eastAsia="MS Mincho"/>
        </w:rPr>
        <w:t xml:space="preserve">. Please contact the course instructor prior to the absence via an email or a phone call so that your absence will be noted. </w:t>
      </w:r>
      <w:r>
        <w:rPr>
          <w:rFonts w:eastAsia="MS Mincho"/>
        </w:rPr>
        <w:t xml:space="preserve">If there is an emergency and it is not possible to contact the instructor prior to class, you are responsible to contact the instructor within 24 hours by email or phone to let her know why you were absent from class.  </w:t>
      </w:r>
      <w:r w:rsidRPr="00CD0855">
        <w:rPr>
          <w:rFonts w:eastAsia="MS Mincho"/>
        </w:rPr>
        <w:t>Please be sure to review the course materials</w:t>
      </w:r>
      <w:r>
        <w:rPr>
          <w:rFonts w:eastAsia="MS Mincho"/>
        </w:rPr>
        <w:t xml:space="preserve"> in the Module</w:t>
      </w:r>
      <w:r w:rsidRPr="00CD0855">
        <w:rPr>
          <w:rFonts w:eastAsia="MS Mincho"/>
        </w:rPr>
        <w:t xml:space="preserve"> for the missed class in Camino for the date of the class. </w:t>
      </w:r>
    </w:p>
    <w:p w14:paraId="1FBEF6FD" w14:textId="77777777" w:rsidR="00FF20B0" w:rsidRDefault="00FF20B0" w:rsidP="006B2D19">
      <w:pPr>
        <w:ind w:right="540"/>
        <w:jc w:val="both"/>
        <w:rPr>
          <w:sz w:val="22"/>
          <w:szCs w:val="22"/>
        </w:rPr>
      </w:pPr>
    </w:p>
    <w:p w14:paraId="7C161010" w14:textId="77777777" w:rsidR="00FF20B0" w:rsidRPr="00732515" w:rsidRDefault="00FF20B0" w:rsidP="006B2D19">
      <w:pPr>
        <w:ind w:right="540"/>
        <w:jc w:val="both"/>
        <w:rPr>
          <w:sz w:val="22"/>
          <w:szCs w:val="22"/>
        </w:rPr>
      </w:pPr>
      <w:r w:rsidRPr="001657CC">
        <w:rPr>
          <w:b/>
          <w:sz w:val="22"/>
          <w:szCs w:val="22"/>
        </w:rPr>
        <w:t>Please Note</w:t>
      </w:r>
      <w:r>
        <w:rPr>
          <w:sz w:val="22"/>
          <w:szCs w:val="22"/>
        </w:rPr>
        <w:t xml:space="preserve">: </w:t>
      </w:r>
    </w:p>
    <w:p w14:paraId="757332F1" w14:textId="77777777" w:rsidR="00FF20B0" w:rsidRPr="001657CC" w:rsidRDefault="00FF20B0" w:rsidP="006B2D19">
      <w:pPr>
        <w:ind w:right="540"/>
        <w:rPr>
          <w:i/>
          <w:sz w:val="22"/>
          <w:szCs w:val="22"/>
        </w:rPr>
      </w:pPr>
      <w:r w:rsidRPr="001657CC">
        <w:rPr>
          <w:i/>
          <w:sz w:val="22"/>
          <w:szCs w:val="22"/>
        </w:rPr>
        <w:t>Data documenting your adherence to the policies listed here are gathered by your instructor through ongoing observation and documentation</w:t>
      </w:r>
      <w:r>
        <w:rPr>
          <w:i/>
          <w:sz w:val="22"/>
          <w:szCs w:val="22"/>
        </w:rPr>
        <w:t>.</w:t>
      </w:r>
      <w:r w:rsidRPr="001657CC">
        <w:rPr>
          <w:i/>
          <w:sz w:val="22"/>
          <w:szCs w:val="22"/>
        </w:rPr>
        <w:t xml:space="preserve"> </w:t>
      </w:r>
    </w:p>
    <w:p w14:paraId="5F762E93" w14:textId="77777777" w:rsidR="00FF20B0" w:rsidRPr="001657CC" w:rsidRDefault="00FF20B0" w:rsidP="006B2D19">
      <w:pPr>
        <w:ind w:right="540"/>
        <w:rPr>
          <w:i/>
          <w:sz w:val="22"/>
          <w:szCs w:val="22"/>
        </w:rPr>
      </w:pPr>
    </w:p>
    <w:p w14:paraId="53E5B450" w14:textId="77777777" w:rsidR="00FF20B0" w:rsidRPr="001657CC" w:rsidRDefault="00FF20B0" w:rsidP="006B2D19">
      <w:pPr>
        <w:ind w:right="540"/>
        <w:rPr>
          <w:i/>
          <w:sz w:val="22"/>
          <w:szCs w:val="22"/>
        </w:rPr>
      </w:pPr>
      <w:r w:rsidRPr="001657CC">
        <w:rPr>
          <w:i/>
          <w:sz w:val="22"/>
          <w:szCs w:val="22"/>
        </w:rPr>
        <w:t>If an instructor has reason to feel you are not meeting all the expectations spelled out below, s/he will contact you privately to discuss the issue, to clarify the expectations as needed, and to offer his/her support in helping you reach those expectations.  If your instructor does not contact you with a concern, you can assume you are satisfying these requirements.  However, if you would like specific feedback on your professional conduct during the quarter, you are welcome to contact your instructor at any time and s/he will be glad to share his/her assessment with you.</w:t>
      </w:r>
    </w:p>
    <w:p w14:paraId="2E434505" w14:textId="77777777" w:rsidR="00FF20B0" w:rsidRPr="001657CC" w:rsidRDefault="00FF20B0" w:rsidP="006B2D19">
      <w:pPr>
        <w:ind w:right="540"/>
        <w:rPr>
          <w:i/>
          <w:sz w:val="22"/>
          <w:szCs w:val="22"/>
        </w:rPr>
      </w:pPr>
    </w:p>
    <w:p w14:paraId="65BB9021" w14:textId="77777777" w:rsidR="00FF20B0" w:rsidRPr="001657CC" w:rsidRDefault="00FF20B0" w:rsidP="006B2D19">
      <w:pPr>
        <w:ind w:right="540"/>
        <w:rPr>
          <w:i/>
          <w:sz w:val="22"/>
          <w:szCs w:val="22"/>
        </w:rPr>
      </w:pPr>
      <w:r w:rsidRPr="001657CC">
        <w:rPr>
          <w:i/>
          <w:sz w:val="22"/>
          <w:szCs w:val="22"/>
        </w:rPr>
        <w:t xml:space="preserve">As we will read about and study in this course, everyone’s learning is enhanced by the quantity and quality of the interactions in the learning environment.  Hence, your participation in whole class discussions, group work and pair group is essential for the success of this course.  </w:t>
      </w:r>
    </w:p>
    <w:p w14:paraId="67952E7B" w14:textId="77777777" w:rsidR="00FF20B0" w:rsidRPr="001657CC" w:rsidRDefault="00FF20B0" w:rsidP="006B2D19">
      <w:pPr>
        <w:ind w:right="540"/>
        <w:rPr>
          <w:i/>
          <w:sz w:val="22"/>
          <w:szCs w:val="22"/>
        </w:rPr>
      </w:pPr>
    </w:p>
    <w:p w14:paraId="6125257C" w14:textId="77777777" w:rsidR="00FF20B0" w:rsidRPr="001657CC" w:rsidRDefault="00FF20B0" w:rsidP="006B2D19">
      <w:pPr>
        <w:ind w:right="540"/>
        <w:rPr>
          <w:i/>
          <w:sz w:val="22"/>
          <w:szCs w:val="22"/>
        </w:rPr>
      </w:pPr>
      <w:r w:rsidRPr="001657CC">
        <w:rPr>
          <w:i/>
          <w:sz w:val="22"/>
          <w:szCs w:val="22"/>
        </w:rPr>
        <w:t>While a class is in session, you should not engage in any activity not directly related to what is taking place in the classroom.  Instructors reserve the right to ask you to close your laptop or put away some other form of technology at their discretion; when/if this occurs, please respond quickly and without protest to avoid further disruption of the class’s learning. Instructors also reserve the right to ignore your inappropriate use of technology in class and simply deduct points from your final grade. If you would like more detailed clarification about the expectations regarding appropriate and inappropriate in-class technology use, please feel free to contact your instructor for further information.</w:t>
      </w:r>
    </w:p>
    <w:p w14:paraId="691BE91A" w14:textId="77777777" w:rsidR="00FF20B0" w:rsidRPr="00732515" w:rsidRDefault="00FF20B0" w:rsidP="006B2D19">
      <w:pPr>
        <w:ind w:right="540"/>
        <w:jc w:val="both"/>
        <w:rPr>
          <w:sz w:val="22"/>
          <w:szCs w:val="22"/>
        </w:rPr>
      </w:pPr>
    </w:p>
    <w:p w14:paraId="0ABA7EE1" w14:textId="7DDF0A49" w:rsidR="00675BC8" w:rsidRPr="00675BC8" w:rsidRDefault="00FF20B0" w:rsidP="00675BC8">
      <w:pPr>
        <w:pStyle w:val="NormalWeb"/>
        <w:spacing w:before="0" w:beforeAutospacing="0" w:after="0" w:afterAutospacing="0"/>
        <w:jc w:val="both"/>
      </w:pPr>
      <w:r w:rsidRPr="00A11E5D">
        <w:rPr>
          <w:b/>
          <w:sz w:val="22"/>
          <w:szCs w:val="22"/>
        </w:rPr>
        <w:t>2.</w:t>
      </w:r>
      <w:r w:rsidRPr="00732515">
        <w:rPr>
          <w:sz w:val="22"/>
          <w:szCs w:val="22"/>
        </w:rPr>
        <w:t xml:space="preserve">  </w:t>
      </w:r>
      <w:r w:rsidRPr="00732515">
        <w:rPr>
          <w:b/>
          <w:i/>
          <w:sz w:val="22"/>
          <w:szCs w:val="22"/>
        </w:rPr>
        <w:t>Literature Circles (LC</w:t>
      </w:r>
      <w:r>
        <w:rPr>
          <w:i/>
          <w:sz w:val="22"/>
          <w:szCs w:val="22"/>
        </w:rPr>
        <w:t>)</w:t>
      </w:r>
      <w:r w:rsidRPr="00732515">
        <w:rPr>
          <w:sz w:val="22"/>
          <w:szCs w:val="22"/>
        </w:rPr>
        <w:t xml:space="preserve"> </w:t>
      </w:r>
      <w:r w:rsidR="007928C7">
        <w:rPr>
          <w:color w:val="000000"/>
          <w:sz w:val="22"/>
          <w:szCs w:val="22"/>
        </w:rPr>
        <w:t>(</w:t>
      </w:r>
      <w:r w:rsidR="007928C7" w:rsidRPr="007928C7">
        <w:rPr>
          <w:color w:val="000000"/>
          <w:sz w:val="22"/>
          <w:szCs w:val="22"/>
          <w:highlight w:val="green"/>
          <w:shd w:val="clear" w:color="auto" w:fill="00FFFF"/>
        </w:rPr>
        <w:t>Practice and Assess MMSN TPEs 1.5, 4.1, 5.1, 5.4, 5.5, 6.3, 6.4, 6.5)</w:t>
      </w:r>
      <w:r w:rsidR="00675BC8" w:rsidRPr="00675BC8">
        <w:rPr>
          <w:color w:val="000000"/>
          <w:sz w:val="22"/>
          <w:szCs w:val="22"/>
          <w:shd w:val="clear" w:color="auto" w:fill="FF00FF"/>
        </w:rPr>
        <w:t xml:space="preserve"> UTPEs Introduce/Practice/Assess 1.1, 1.3, 1.5, 2.1, 2.2, 4.3, 6.1, 6.7</w:t>
      </w:r>
      <w:r w:rsidR="00675BC8" w:rsidRPr="00675BC8">
        <w:rPr>
          <w:color w:val="000000"/>
          <w:sz w:val="22"/>
          <w:szCs w:val="22"/>
          <w:shd w:val="clear" w:color="auto" w:fill="FFFF00"/>
        </w:rPr>
        <w:t>)</w:t>
      </w:r>
    </w:p>
    <w:p w14:paraId="2FA23BDB" w14:textId="77777777" w:rsidR="00675BC8" w:rsidRPr="00675BC8" w:rsidRDefault="00675BC8" w:rsidP="00675BC8"/>
    <w:p w14:paraId="6ECA693A" w14:textId="5B8EE9B0" w:rsidR="00FF20B0" w:rsidRPr="007928C7" w:rsidRDefault="00FF20B0" w:rsidP="007928C7">
      <w:pPr>
        <w:pStyle w:val="NormalWeb"/>
        <w:spacing w:before="0" w:beforeAutospacing="0" w:after="0" w:afterAutospacing="0"/>
        <w:jc w:val="both"/>
      </w:pPr>
    </w:p>
    <w:p w14:paraId="6633CDA7" w14:textId="77777777" w:rsidR="00FF20B0" w:rsidRPr="00732515" w:rsidRDefault="00FF20B0" w:rsidP="006B2D19">
      <w:pPr>
        <w:ind w:right="540"/>
        <w:rPr>
          <w:sz w:val="22"/>
          <w:szCs w:val="22"/>
        </w:rPr>
      </w:pPr>
      <w:r w:rsidRPr="00732515">
        <w:rPr>
          <w:sz w:val="22"/>
          <w:szCs w:val="22"/>
        </w:rPr>
        <w:t xml:space="preserve">A common book discussion routine used in reading programs is the </w:t>
      </w:r>
      <w:r w:rsidRPr="00732515">
        <w:rPr>
          <w:i/>
          <w:sz w:val="22"/>
          <w:szCs w:val="22"/>
        </w:rPr>
        <w:t>Literature Circle-</w:t>
      </w:r>
      <w:r w:rsidRPr="00732515">
        <w:rPr>
          <w:sz w:val="22"/>
          <w:szCs w:val="22"/>
        </w:rPr>
        <w:t>an instructional approach where students come together in small temporary groups formed by book choice that meet on a regular a</w:t>
      </w:r>
      <w:r>
        <w:rPr>
          <w:sz w:val="22"/>
          <w:szCs w:val="22"/>
        </w:rPr>
        <w:t>nd predictable schedule to (re)</w:t>
      </w:r>
      <w:r w:rsidRPr="00732515">
        <w:rPr>
          <w:sz w:val="22"/>
          <w:szCs w:val="22"/>
        </w:rPr>
        <w:t>read and discuss readings. Students use notes to guide both their reading and discussion and this discus</w:t>
      </w:r>
      <w:r>
        <w:rPr>
          <w:sz w:val="22"/>
          <w:szCs w:val="22"/>
        </w:rPr>
        <w:t xml:space="preserve">sion is generated by students. </w:t>
      </w:r>
      <w:r w:rsidRPr="00732515">
        <w:rPr>
          <w:sz w:val="22"/>
          <w:szCs w:val="22"/>
        </w:rPr>
        <w:t>The teacher’s role in literature circles is that of facilitator.</w:t>
      </w:r>
    </w:p>
    <w:p w14:paraId="6C657BF9" w14:textId="77777777" w:rsidR="00FF20B0" w:rsidRPr="00732515" w:rsidRDefault="00FF20B0" w:rsidP="006B2D19">
      <w:pPr>
        <w:ind w:right="540"/>
        <w:rPr>
          <w:sz w:val="22"/>
          <w:szCs w:val="22"/>
        </w:rPr>
      </w:pPr>
    </w:p>
    <w:p w14:paraId="0C51E669" w14:textId="77777777" w:rsidR="00FF20B0" w:rsidRPr="008916A8" w:rsidRDefault="00FF20B0" w:rsidP="006B2D19">
      <w:pPr>
        <w:ind w:right="540"/>
        <w:rPr>
          <w:b/>
          <w:sz w:val="22"/>
          <w:szCs w:val="22"/>
        </w:rPr>
      </w:pPr>
      <w:r w:rsidRPr="00732515">
        <w:rPr>
          <w:sz w:val="22"/>
          <w:szCs w:val="22"/>
        </w:rPr>
        <w:t xml:space="preserve">Each student will be responsible to lead </w:t>
      </w:r>
      <w:r>
        <w:rPr>
          <w:sz w:val="22"/>
          <w:szCs w:val="22"/>
        </w:rPr>
        <w:t>1</w:t>
      </w:r>
      <w:r w:rsidRPr="00732515">
        <w:rPr>
          <w:sz w:val="22"/>
          <w:szCs w:val="22"/>
        </w:rPr>
        <w:t xml:space="preserve"> Literature Circle on the rea</w:t>
      </w:r>
      <w:r>
        <w:rPr>
          <w:sz w:val="22"/>
          <w:szCs w:val="22"/>
        </w:rPr>
        <w:t>dings. Your handout should</w:t>
      </w:r>
      <w:r w:rsidRPr="00732515">
        <w:rPr>
          <w:sz w:val="22"/>
          <w:szCs w:val="22"/>
        </w:rPr>
        <w:t xml:space="preserve"> outline the assigned readings with the asterisked headings listed below under t</w:t>
      </w:r>
      <w:r>
        <w:rPr>
          <w:sz w:val="22"/>
          <w:szCs w:val="22"/>
        </w:rPr>
        <w:t xml:space="preserve">he Handout Components heading. You should collaborate with LC group on the LC handout, and you will be responsible for facilitating a LC and for uploading the handout under Assignments in Camino (to receive credit). </w:t>
      </w:r>
      <w:r w:rsidRPr="00732515">
        <w:rPr>
          <w:sz w:val="22"/>
          <w:szCs w:val="22"/>
        </w:rPr>
        <w:t xml:space="preserve">The Literature Circle Discussion Format outlines how </w:t>
      </w:r>
      <w:r w:rsidRPr="00732515">
        <w:rPr>
          <w:sz w:val="22"/>
          <w:szCs w:val="22"/>
        </w:rPr>
        <w:lastRenderedPageBreak/>
        <w:t>the literature circle would unfold.</w:t>
      </w:r>
      <w:r>
        <w:rPr>
          <w:sz w:val="22"/>
          <w:szCs w:val="22"/>
        </w:rPr>
        <w:t xml:space="preserve"> Please bring 6 copies of your LC handout so you can share them with your LC discussion group.  </w:t>
      </w:r>
      <w:r>
        <w:rPr>
          <w:b/>
          <w:sz w:val="22"/>
          <w:szCs w:val="22"/>
        </w:rPr>
        <w:t>Be creative on how you want to facilitate the discussion around the main ideas of the article.</w:t>
      </w:r>
    </w:p>
    <w:p w14:paraId="3D0113CD" w14:textId="77777777" w:rsidR="00FF20B0" w:rsidRPr="00732515" w:rsidRDefault="00FF20B0" w:rsidP="00FF20B0">
      <w:pPr>
        <w:rPr>
          <w:sz w:val="22"/>
          <w:szCs w:val="22"/>
        </w:rPr>
      </w:pPr>
    </w:p>
    <w:tbl>
      <w:tblPr>
        <w:tblW w:w="0" w:type="auto"/>
        <w:tblInd w:w="72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4788"/>
        <w:gridCol w:w="4788"/>
      </w:tblGrid>
      <w:tr w:rsidR="00FF20B0" w:rsidRPr="00E33536" w14:paraId="1BA023CD" w14:textId="77777777" w:rsidTr="00F77DFF">
        <w:tc>
          <w:tcPr>
            <w:tcW w:w="4788" w:type="dxa"/>
            <w:shd w:val="clear" w:color="auto" w:fill="B3B3B3"/>
          </w:tcPr>
          <w:p w14:paraId="6D616827" w14:textId="77777777" w:rsidR="00FF20B0" w:rsidRPr="00E33536" w:rsidRDefault="00FF20B0" w:rsidP="00F77DFF">
            <w:pPr>
              <w:jc w:val="center"/>
              <w:rPr>
                <w:rFonts w:ascii="Cambria" w:hAnsi="Cambria"/>
                <w:b/>
                <w:i/>
                <w:sz w:val="20"/>
                <w:szCs w:val="20"/>
              </w:rPr>
            </w:pPr>
            <w:r w:rsidRPr="00E33536">
              <w:rPr>
                <w:rFonts w:ascii="Cambria" w:hAnsi="Cambria"/>
                <w:b/>
                <w:i/>
                <w:sz w:val="20"/>
                <w:szCs w:val="20"/>
              </w:rPr>
              <w:t>Handout Components</w:t>
            </w:r>
          </w:p>
        </w:tc>
        <w:tc>
          <w:tcPr>
            <w:tcW w:w="4788" w:type="dxa"/>
            <w:shd w:val="clear" w:color="auto" w:fill="B3B3B3"/>
          </w:tcPr>
          <w:p w14:paraId="4CE58159" w14:textId="77777777" w:rsidR="00FF20B0" w:rsidRPr="00E33536" w:rsidRDefault="00FF20B0" w:rsidP="00F77DFF">
            <w:pPr>
              <w:jc w:val="center"/>
              <w:rPr>
                <w:rFonts w:ascii="Cambria" w:hAnsi="Cambria"/>
                <w:b/>
                <w:i/>
                <w:sz w:val="20"/>
                <w:szCs w:val="20"/>
              </w:rPr>
            </w:pPr>
            <w:r w:rsidRPr="00E33536">
              <w:rPr>
                <w:rFonts w:ascii="Cambria" w:hAnsi="Cambria"/>
                <w:b/>
                <w:i/>
                <w:sz w:val="20"/>
                <w:szCs w:val="20"/>
              </w:rPr>
              <w:t>Literature Circle Discussion Format</w:t>
            </w:r>
          </w:p>
        </w:tc>
      </w:tr>
      <w:tr w:rsidR="00FF20B0" w:rsidRPr="00E33536" w14:paraId="4089D535" w14:textId="77777777" w:rsidTr="00F77DFF">
        <w:tc>
          <w:tcPr>
            <w:tcW w:w="4788" w:type="dxa"/>
          </w:tcPr>
          <w:p w14:paraId="698A3B99" w14:textId="77777777" w:rsidR="00FF20B0" w:rsidRPr="00E33536" w:rsidRDefault="00FF20B0" w:rsidP="00F77DFF">
            <w:pPr>
              <w:rPr>
                <w:sz w:val="20"/>
                <w:szCs w:val="20"/>
              </w:rPr>
            </w:pPr>
            <w:r w:rsidRPr="00E33536">
              <w:rPr>
                <w:sz w:val="20"/>
                <w:szCs w:val="20"/>
              </w:rPr>
              <w:t>*</w:t>
            </w:r>
            <w:r w:rsidRPr="00E33536">
              <w:rPr>
                <w:sz w:val="20"/>
                <w:szCs w:val="20"/>
                <w:u w:val="single"/>
              </w:rPr>
              <w:t>Author’s Message</w:t>
            </w:r>
            <w:r w:rsidRPr="00E33536">
              <w:rPr>
                <w:sz w:val="20"/>
                <w:szCs w:val="20"/>
              </w:rPr>
              <w:t>.  To zero in on the topic for discussion, write down your version of the author’s main message.  Include 1 quote that was memorable for you.</w:t>
            </w:r>
          </w:p>
          <w:p w14:paraId="771D4B66" w14:textId="77777777" w:rsidR="00FF20B0" w:rsidRPr="00E33536" w:rsidRDefault="00FF20B0" w:rsidP="00F77DFF">
            <w:pPr>
              <w:rPr>
                <w:sz w:val="20"/>
                <w:szCs w:val="20"/>
              </w:rPr>
            </w:pPr>
          </w:p>
        </w:tc>
        <w:tc>
          <w:tcPr>
            <w:tcW w:w="4788" w:type="dxa"/>
          </w:tcPr>
          <w:p w14:paraId="39E27AB2" w14:textId="77777777" w:rsidR="00FF20B0" w:rsidRPr="00E33536" w:rsidRDefault="00FF20B0" w:rsidP="00F77DFF">
            <w:pPr>
              <w:rPr>
                <w:sz w:val="20"/>
                <w:szCs w:val="20"/>
              </w:rPr>
            </w:pPr>
            <w:r w:rsidRPr="00E33536">
              <w:rPr>
                <w:sz w:val="20"/>
                <w:szCs w:val="20"/>
                <w:u w:val="single"/>
              </w:rPr>
              <w:t>Allocation of Time</w:t>
            </w:r>
            <w:r w:rsidRPr="00E33536">
              <w:rPr>
                <w:sz w:val="20"/>
                <w:szCs w:val="20"/>
              </w:rPr>
              <w:t>.  Budget time taking into consideration the number of themes from the reading that must be discussed.</w:t>
            </w:r>
          </w:p>
        </w:tc>
      </w:tr>
      <w:tr w:rsidR="00FF20B0" w:rsidRPr="00E33536" w14:paraId="5716F27B" w14:textId="77777777" w:rsidTr="00F77DFF">
        <w:tc>
          <w:tcPr>
            <w:tcW w:w="4788" w:type="dxa"/>
          </w:tcPr>
          <w:p w14:paraId="02C5243B" w14:textId="77777777" w:rsidR="00FF20B0" w:rsidRPr="00E33536" w:rsidRDefault="00FF20B0" w:rsidP="00F77DFF">
            <w:pPr>
              <w:rPr>
                <w:sz w:val="20"/>
                <w:szCs w:val="20"/>
              </w:rPr>
            </w:pPr>
            <w:r w:rsidRPr="00E33536">
              <w:rPr>
                <w:sz w:val="20"/>
                <w:szCs w:val="20"/>
                <w:u w:val="single"/>
              </w:rPr>
              <w:t>*Definition of terms</w:t>
            </w:r>
            <w:r w:rsidRPr="00E33536">
              <w:rPr>
                <w:sz w:val="20"/>
                <w:szCs w:val="20"/>
              </w:rPr>
              <w:t>.  List all the words of which you are unsure and define them in you</w:t>
            </w:r>
            <w:r>
              <w:rPr>
                <w:sz w:val="20"/>
                <w:szCs w:val="20"/>
              </w:rPr>
              <w:t>r</w:t>
            </w:r>
            <w:r w:rsidRPr="00E33536">
              <w:rPr>
                <w:sz w:val="20"/>
                <w:szCs w:val="20"/>
              </w:rPr>
              <w:t xml:space="preserve"> own words (include examples where appropriate)</w:t>
            </w:r>
          </w:p>
        </w:tc>
        <w:tc>
          <w:tcPr>
            <w:tcW w:w="4788" w:type="dxa"/>
          </w:tcPr>
          <w:p w14:paraId="600B93F8" w14:textId="77777777" w:rsidR="00FF20B0" w:rsidRDefault="00FF20B0" w:rsidP="00F77DFF">
            <w:pPr>
              <w:rPr>
                <w:sz w:val="20"/>
                <w:szCs w:val="20"/>
              </w:rPr>
            </w:pPr>
            <w:r w:rsidRPr="00E33536">
              <w:rPr>
                <w:sz w:val="20"/>
                <w:szCs w:val="20"/>
                <w:u w:val="single"/>
              </w:rPr>
              <w:t>Discussion of Major Themes and Subtopics</w:t>
            </w:r>
            <w:r w:rsidRPr="00E33536">
              <w:rPr>
                <w:sz w:val="20"/>
                <w:szCs w:val="20"/>
              </w:rPr>
              <w:t>.  During discussion of text recall that you are discussing what the author had to say (e.g., what influences can be attributed to his</w:t>
            </w:r>
            <w:r>
              <w:rPr>
                <w:sz w:val="20"/>
                <w:szCs w:val="20"/>
              </w:rPr>
              <w:t>/her thoughts?</w:t>
            </w:r>
            <w:r w:rsidRPr="00E33536">
              <w:rPr>
                <w:sz w:val="20"/>
                <w:szCs w:val="20"/>
              </w:rPr>
              <w:t xml:space="preserve"> what does the author say are limitations or strengths?)</w:t>
            </w:r>
          </w:p>
          <w:p w14:paraId="37387533" w14:textId="77777777" w:rsidR="00FF20B0" w:rsidRDefault="00FF20B0" w:rsidP="00F77DFF">
            <w:pPr>
              <w:rPr>
                <w:sz w:val="20"/>
                <w:szCs w:val="20"/>
              </w:rPr>
            </w:pPr>
          </w:p>
          <w:p w14:paraId="0BF509C9" w14:textId="77777777" w:rsidR="00FF20B0" w:rsidRPr="0028627D" w:rsidRDefault="00FF20B0" w:rsidP="00F77DFF">
            <w:pPr>
              <w:rPr>
                <w:rFonts w:ascii="Times" w:hAnsi="Times"/>
                <w:sz w:val="20"/>
                <w:szCs w:val="20"/>
              </w:rPr>
            </w:pPr>
            <w:r w:rsidRPr="0028627D">
              <w:rPr>
                <w:rFonts w:ascii="Times" w:hAnsi="Times"/>
                <w:b/>
                <w:bCs/>
                <w:i/>
                <w:iCs/>
                <w:sz w:val="20"/>
                <w:szCs w:val="20"/>
              </w:rPr>
              <w:t>Be creative on how your group wants to facilitate the discussion on the assigned reading.</w:t>
            </w:r>
          </w:p>
          <w:p w14:paraId="528518D8" w14:textId="77777777" w:rsidR="00FF20B0" w:rsidRPr="00E33536" w:rsidRDefault="00FF20B0" w:rsidP="00F77DFF">
            <w:pPr>
              <w:rPr>
                <w:sz w:val="20"/>
                <w:szCs w:val="20"/>
              </w:rPr>
            </w:pPr>
          </w:p>
        </w:tc>
      </w:tr>
      <w:tr w:rsidR="00FF20B0" w:rsidRPr="00E33536" w14:paraId="7CFBDE54" w14:textId="77777777" w:rsidTr="00F77DFF">
        <w:tc>
          <w:tcPr>
            <w:tcW w:w="4788" w:type="dxa"/>
          </w:tcPr>
          <w:p w14:paraId="2661349F" w14:textId="77777777" w:rsidR="00FF20B0" w:rsidRPr="00E33536" w:rsidRDefault="00FF20B0" w:rsidP="00F77DFF">
            <w:pPr>
              <w:rPr>
                <w:sz w:val="20"/>
                <w:szCs w:val="20"/>
              </w:rPr>
            </w:pPr>
            <w:r w:rsidRPr="00E33536">
              <w:rPr>
                <w:sz w:val="20"/>
                <w:szCs w:val="20"/>
                <w:u w:val="single"/>
              </w:rPr>
              <w:t>*Integration of Material with other Knowledge</w:t>
            </w:r>
            <w:r w:rsidRPr="00E33536">
              <w:rPr>
                <w:sz w:val="20"/>
                <w:szCs w:val="20"/>
              </w:rPr>
              <w:t>.  It is a well-documented fact of learning theory that unassociated facts are difficult to recall.  Make connections of the learning in the assignment to ideas/concepts acquired in previous meetings or other learning situations.  How do these ideas parallel or contradict other theories or readings you have done?</w:t>
            </w:r>
          </w:p>
        </w:tc>
        <w:tc>
          <w:tcPr>
            <w:tcW w:w="4788" w:type="dxa"/>
          </w:tcPr>
          <w:p w14:paraId="7A2C8CBA" w14:textId="77777777" w:rsidR="00FF20B0" w:rsidRDefault="00FF20B0" w:rsidP="00F77DFF">
            <w:pPr>
              <w:rPr>
                <w:sz w:val="20"/>
                <w:szCs w:val="20"/>
              </w:rPr>
            </w:pPr>
            <w:r w:rsidRPr="00E33536">
              <w:rPr>
                <w:sz w:val="20"/>
                <w:szCs w:val="20"/>
                <w:u w:val="single"/>
              </w:rPr>
              <w:t>As a group create an image</w:t>
            </w:r>
            <w:r w:rsidRPr="00E33536">
              <w:rPr>
                <w:sz w:val="20"/>
                <w:szCs w:val="20"/>
              </w:rPr>
              <w:t>, quote or other form that captures your group</w:t>
            </w:r>
            <w:r>
              <w:rPr>
                <w:sz w:val="20"/>
                <w:szCs w:val="20"/>
              </w:rPr>
              <w:t>’</w:t>
            </w:r>
            <w:r w:rsidRPr="00E33536">
              <w:rPr>
                <w:sz w:val="20"/>
                <w:szCs w:val="20"/>
              </w:rPr>
              <w:t>s understanding of the reading</w:t>
            </w:r>
            <w:r>
              <w:rPr>
                <w:sz w:val="20"/>
                <w:szCs w:val="20"/>
              </w:rPr>
              <w:t>.</w:t>
            </w:r>
          </w:p>
          <w:p w14:paraId="1A1FBB07" w14:textId="77777777" w:rsidR="00FF20B0" w:rsidRDefault="00FF20B0" w:rsidP="00F77DFF">
            <w:pPr>
              <w:rPr>
                <w:sz w:val="20"/>
                <w:szCs w:val="20"/>
              </w:rPr>
            </w:pPr>
          </w:p>
          <w:p w14:paraId="4E56ADF8" w14:textId="77777777" w:rsidR="00FF20B0" w:rsidRPr="0028627D" w:rsidRDefault="00FF20B0" w:rsidP="00F77DFF">
            <w:pPr>
              <w:rPr>
                <w:rFonts w:ascii="Times" w:hAnsi="Times"/>
                <w:sz w:val="20"/>
                <w:szCs w:val="20"/>
              </w:rPr>
            </w:pPr>
            <w:r>
              <w:rPr>
                <w:rFonts w:ascii="Times" w:hAnsi="Times"/>
                <w:b/>
                <w:bCs/>
                <w:i/>
                <w:iCs/>
                <w:sz w:val="20"/>
                <w:szCs w:val="20"/>
              </w:rPr>
              <w:t>Feel free to be creative on how you want to present/share/engage around the main ideas.</w:t>
            </w:r>
          </w:p>
          <w:p w14:paraId="6E5CE64C" w14:textId="77777777" w:rsidR="00FF20B0" w:rsidRPr="00E33536" w:rsidRDefault="00FF20B0" w:rsidP="00F77DFF">
            <w:pPr>
              <w:rPr>
                <w:sz w:val="20"/>
                <w:szCs w:val="20"/>
              </w:rPr>
            </w:pPr>
          </w:p>
        </w:tc>
      </w:tr>
      <w:tr w:rsidR="00FF20B0" w:rsidRPr="00E33536" w14:paraId="3F3B49B5" w14:textId="77777777" w:rsidTr="00F77DFF">
        <w:tc>
          <w:tcPr>
            <w:tcW w:w="4788" w:type="dxa"/>
          </w:tcPr>
          <w:p w14:paraId="658D2BEF" w14:textId="77777777" w:rsidR="00FF20B0" w:rsidRPr="00E33536" w:rsidRDefault="00FF20B0" w:rsidP="00F77DFF">
            <w:pPr>
              <w:rPr>
                <w:sz w:val="20"/>
                <w:szCs w:val="20"/>
              </w:rPr>
            </w:pPr>
            <w:r w:rsidRPr="00E33536">
              <w:rPr>
                <w:sz w:val="20"/>
                <w:szCs w:val="20"/>
                <w:u w:val="single"/>
              </w:rPr>
              <w:t>*Application of the Material</w:t>
            </w:r>
            <w:r w:rsidRPr="00E33536">
              <w:rPr>
                <w:sz w:val="20"/>
                <w:szCs w:val="20"/>
              </w:rPr>
              <w:t>.  Make a conscious effort to assess the possible applications and implications of the material to learning settings. How might these notions help shape your pedagogy? Bring to class a tangible instructional connection (e.g., book, lesson from curricula</w:t>
            </w:r>
            <w:r>
              <w:rPr>
                <w:sz w:val="20"/>
                <w:szCs w:val="20"/>
              </w:rPr>
              <w:t>, video</w:t>
            </w:r>
            <w:r w:rsidRPr="00E33536">
              <w:rPr>
                <w:sz w:val="20"/>
                <w:szCs w:val="20"/>
              </w:rPr>
              <w:t>)</w:t>
            </w:r>
            <w:r>
              <w:rPr>
                <w:sz w:val="20"/>
                <w:szCs w:val="20"/>
              </w:rPr>
              <w:t>.</w:t>
            </w:r>
          </w:p>
        </w:tc>
        <w:tc>
          <w:tcPr>
            <w:tcW w:w="4788" w:type="dxa"/>
          </w:tcPr>
          <w:p w14:paraId="73DB4D8F" w14:textId="77777777" w:rsidR="00FF20B0" w:rsidRPr="00E33536" w:rsidRDefault="00FF20B0" w:rsidP="00F77DFF">
            <w:pPr>
              <w:rPr>
                <w:i/>
                <w:sz w:val="20"/>
                <w:szCs w:val="20"/>
              </w:rPr>
            </w:pPr>
          </w:p>
        </w:tc>
      </w:tr>
    </w:tbl>
    <w:p w14:paraId="608767D0" w14:textId="77777777" w:rsidR="00FF20B0" w:rsidRDefault="00FF20B0" w:rsidP="00FF20B0">
      <w:pPr>
        <w:rPr>
          <w:sz w:val="22"/>
          <w:szCs w:val="22"/>
        </w:rPr>
      </w:pPr>
    </w:p>
    <w:p w14:paraId="54D3AC76" w14:textId="578C01C8" w:rsidR="00675BC8" w:rsidRPr="00675BC8" w:rsidRDefault="00FF20B0" w:rsidP="00675BC8">
      <w:r>
        <w:rPr>
          <w:sz w:val="22"/>
          <w:szCs w:val="22"/>
        </w:rPr>
        <w:t xml:space="preserve">3.  </w:t>
      </w:r>
      <w:r w:rsidRPr="00F8695D">
        <w:rPr>
          <w:b/>
          <w:i/>
          <w:sz w:val="22"/>
          <w:szCs w:val="22"/>
        </w:rPr>
        <w:t>Reflection</w:t>
      </w:r>
      <w:r>
        <w:rPr>
          <w:b/>
          <w:i/>
          <w:sz w:val="22"/>
          <w:szCs w:val="22"/>
        </w:rPr>
        <w:t xml:space="preserve"> Research</w:t>
      </w:r>
      <w:r w:rsidRPr="00F8695D">
        <w:rPr>
          <w:b/>
          <w:i/>
          <w:sz w:val="22"/>
          <w:szCs w:val="22"/>
        </w:rPr>
        <w:t xml:space="preserve"> Paper.</w:t>
      </w:r>
      <w:r>
        <w:rPr>
          <w:sz w:val="22"/>
          <w:szCs w:val="22"/>
        </w:rPr>
        <w:t xml:space="preserve"> </w:t>
      </w:r>
      <w:r w:rsidR="007928C7" w:rsidRPr="007928C7">
        <w:rPr>
          <w:color w:val="000000"/>
          <w:sz w:val="22"/>
          <w:szCs w:val="22"/>
          <w:highlight w:val="green"/>
          <w:shd w:val="clear" w:color="auto" w:fill="00FFFF"/>
        </w:rPr>
        <w:t>Practice and Assess MMSN TPEs 1.5, 4.1, 5.1, 5.4, 5.5, 6.3, 6.4, 6.5)</w:t>
      </w:r>
      <w:r w:rsidR="00675BC8" w:rsidRPr="00675BC8">
        <w:rPr>
          <w:color w:val="000000"/>
          <w:sz w:val="22"/>
          <w:szCs w:val="22"/>
          <w:shd w:val="clear" w:color="auto" w:fill="FF00FF"/>
        </w:rPr>
        <w:t xml:space="preserve"> UTPEs Practice/Assess 1.1, 1.3, 2.1, 2.2, 3.5, 3.6, 4.3, 6.1</w:t>
      </w:r>
    </w:p>
    <w:p w14:paraId="45A68635" w14:textId="720FB5C1" w:rsidR="00FF20B0" w:rsidRPr="007928C7" w:rsidRDefault="00FF20B0" w:rsidP="00FF20B0"/>
    <w:p w14:paraId="20776B75" w14:textId="77777777" w:rsidR="00FF20B0" w:rsidRDefault="00FF20B0" w:rsidP="00FF20B0">
      <w:pPr>
        <w:rPr>
          <w:sz w:val="22"/>
          <w:szCs w:val="22"/>
        </w:rPr>
      </w:pPr>
      <w:r>
        <w:rPr>
          <w:sz w:val="22"/>
          <w:szCs w:val="22"/>
        </w:rPr>
        <w:t xml:space="preserve">This </w:t>
      </w:r>
      <w:r>
        <w:rPr>
          <w:b/>
          <w:sz w:val="22"/>
          <w:szCs w:val="22"/>
        </w:rPr>
        <w:t>5-page</w:t>
      </w:r>
      <w:r>
        <w:rPr>
          <w:sz w:val="22"/>
          <w:szCs w:val="22"/>
        </w:rPr>
        <w:t xml:space="preserve"> reflection and research paper requires you to consider your own experiences as a student. How do you think class, gender, </w:t>
      </w:r>
      <w:r w:rsidRPr="005A1655">
        <w:rPr>
          <w:sz w:val="22"/>
          <w:szCs w:val="22"/>
        </w:rPr>
        <w:t>language</w:t>
      </w:r>
      <w:r>
        <w:rPr>
          <w:sz w:val="22"/>
          <w:szCs w:val="22"/>
        </w:rPr>
        <w:t xml:space="preserve">, race, religion, sexual orientation, immigrant status, and/or disability have influenced your experience as an elementary, middle or high school student? Choose two of the above aspects of your identity to write about in depth (with concrete examples), and integrate readings (i.e., literature/research) from class and other classes to consider how school has shaped/influenced these identity markers. In writing your paper, consider the privileges and/or disadvantages of each aspect you choose. Privileges can serve to distance you from your students or can be used to empower them. Keep in mind that this is a graduate level paper and the expectations for writing are to follow APA (2010) and Strunk and White (2000). </w:t>
      </w:r>
    </w:p>
    <w:p w14:paraId="206236EE" w14:textId="77777777" w:rsidR="00FF20B0" w:rsidRDefault="00FF20B0" w:rsidP="00FF20B0">
      <w:pPr>
        <w:rPr>
          <w:sz w:val="22"/>
          <w:szCs w:val="22"/>
        </w:rPr>
      </w:pPr>
    </w:p>
    <w:p w14:paraId="6A3247E5" w14:textId="25FD1341" w:rsidR="00675BC8" w:rsidRPr="00675BC8" w:rsidRDefault="00FF20B0" w:rsidP="00675BC8">
      <w:r>
        <w:rPr>
          <w:sz w:val="22"/>
          <w:szCs w:val="22"/>
        </w:rPr>
        <w:t xml:space="preserve">4. </w:t>
      </w:r>
      <w:r w:rsidRPr="00F8695D">
        <w:rPr>
          <w:b/>
          <w:i/>
          <w:sz w:val="22"/>
          <w:szCs w:val="22"/>
        </w:rPr>
        <w:t>Collaborative Community Study</w:t>
      </w:r>
      <w:r>
        <w:rPr>
          <w:b/>
          <w:i/>
          <w:sz w:val="22"/>
          <w:szCs w:val="22"/>
        </w:rPr>
        <w:t xml:space="preserve">. </w:t>
      </w:r>
      <w:r w:rsidR="007928C7">
        <w:rPr>
          <w:color w:val="000000"/>
          <w:sz w:val="22"/>
          <w:szCs w:val="22"/>
        </w:rPr>
        <w:t>(</w:t>
      </w:r>
      <w:r w:rsidR="007928C7" w:rsidRPr="007928C7">
        <w:rPr>
          <w:color w:val="000000"/>
          <w:sz w:val="22"/>
          <w:szCs w:val="22"/>
          <w:highlight w:val="green"/>
          <w:shd w:val="clear" w:color="auto" w:fill="00FFFF"/>
        </w:rPr>
        <w:t>Practice and Assess MMSN TPEs 1.5, 2.7, 4.1, 4.6 5.1, 5.4, 5.5, 6.3, 6.4, 6.5)</w:t>
      </w:r>
      <w:r w:rsidR="00675BC8" w:rsidRPr="00675BC8">
        <w:rPr>
          <w:color w:val="000000"/>
          <w:sz w:val="22"/>
          <w:szCs w:val="22"/>
          <w:shd w:val="clear" w:color="auto" w:fill="FF00FF"/>
        </w:rPr>
        <w:t xml:space="preserve"> UTPE Practice/Assess 2.1, 2.2, 3.5, 3.6, 4.3, 6.1, 6.7</w:t>
      </w:r>
    </w:p>
    <w:p w14:paraId="72E2109D" w14:textId="4F631342" w:rsidR="00FF20B0" w:rsidRPr="007928C7" w:rsidRDefault="00FF20B0" w:rsidP="00FF20B0"/>
    <w:p w14:paraId="65A4542A" w14:textId="77777777" w:rsidR="00FF20B0" w:rsidRDefault="00FF20B0" w:rsidP="00FF20B0">
      <w:pPr>
        <w:rPr>
          <w:sz w:val="22"/>
          <w:szCs w:val="22"/>
        </w:rPr>
      </w:pPr>
      <w:r>
        <w:rPr>
          <w:sz w:val="22"/>
          <w:szCs w:val="22"/>
        </w:rPr>
        <w:t xml:space="preserve">Enacting </w:t>
      </w:r>
      <w:r w:rsidRPr="00A61E9A">
        <w:rPr>
          <w:sz w:val="22"/>
          <w:szCs w:val="22"/>
        </w:rPr>
        <w:t>Culturally Responsive Pedagogy</w:t>
      </w:r>
      <w:r>
        <w:rPr>
          <w:sz w:val="22"/>
          <w:szCs w:val="22"/>
        </w:rPr>
        <w:t xml:space="preserve"> requires an understanding of the communities where the students of teachers live and make their curricula relevant to students’ lives outside of school. This community study will allow you to better understand the communities around you. In groups and in lieu of the </w:t>
      </w:r>
      <w:r w:rsidRPr="009042C9">
        <w:rPr>
          <w:sz w:val="22"/>
          <w:szCs w:val="22"/>
        </w:rPr>
        <w:t>week 8</w:t>
      </w:r>
      <w:r w:rsidRPr="00CD6342">
        <w:rPr>
          <w:b/>
          <w:sz w:val="22"/>
          <w:szCs w:val="22"/>
        </w:rPr>
        <w:t xml:space="preserve"> </w:t>
      </w:r>
      <w:r>
        <w:rPr>
          <w:sz w:val="22"/>
          <w:szCs w:val="22"/>
        </w:rPr>
        <w:t xml:space="preserve">regularly scheduled meeting time, you will speak with members of the school community (e.g., students, </w:t>
      </w:r>
      <w:r w:rsidRPr="004C7535">
        <w:rPr>
          <w:sz w:val="22"/>
          <w:szCs w:val="22"/>
          <w:highlight w:val="green"/>
        </w:rPr>
        <w:t>families of students</w:t>
      </w:r>
      <w:r>
        <w:rPr>
          <w:sz w:val="22"/>
          <w:szCs w:val="22"/>
        </w:rPr>
        <w:t xml:space="preserve">, staff, etc.), visit with a member of one external community organization (e.g., minister at a house of worship, director of YMCA, local shop owners, etc.), and </w:t>
      </w:r>
      <w:r w:rsidRPr="005C723A">
        <w:rPr>
          <w:sz w:val="22"/>
          <w:szCs w:val="22"/>
          <w:highlight w:val="green"/>
        </w:rPr>
        <w:t xml:space="preserve">connect with a member of a </w:t>
      </w:r>
      <w:r w:rsidRPr="005C723A">
        <w:rPr>
          <w:color w:val="222222"/>
          <w:sz w:val="22"/>
          <w:szCs w:val="22"/>
          <w:highlight w:val="green"/>
          <w:shd w:val="clear" w:color="auto" w:fill="FFFFFF"/>
        </w:rPr>
        <w:t>s</w:t>
      </w:r>
      <w:r w:rsidRPr="007B277A">
        <w:rPr>
          <w:color w:val="222222"/>
          <w:sz w:val="22"/>
          <w:szCs w:val="22"/>
          <w:highlight w:val="green"/>
          <w:shd w:val="clear" w:color="auto" w:fill="FFFFFF"/>
        </w:rPr>
        <w:t>ocial service agenc</w:t>
      </w:r>
      <w:r>
        <w:rPr>
          <w:color w:val="222222"/>
          <w:sz w:val="22"/>
          <w:szCs w:val="22"/>
          <w:highlight w:val="green"/>
          <w:shd w:val="clear" w:color="auto" w:fill="FFFFFF"/>
        </w:rPr>
        <w:t>y</w:t>
      </w:r>
      <w:r w:rsidRPr="007B277A">
        <w:rPr>
          <w:color w:val="222222"/>
          <w:sz w:val="22"/>
          <w:szCs w:val="22"/>
          <w:highlight w:val="green"/>
          <w:shd w:val="clear" w:color="auto" w:fill="FFFFFF"/>
        </w:rPr>
        <w:t xml:space="preserve"> that provide</w:t>
      </w:r>
      <w:r>
        <w:rPr>
          <w:color w:val="222222"/>
          <w:sz w:val="22"/>
          <w:szCs w:val="22"/>
          <w:highlight w:val="green"/>
          <w:shd w:val="clear" w:color="auto" w:fill="FFFFFF"/>
        </w:rPr>
        <w:t>s</w:t>
      </w:r>
      <w:r w:rsidRPr="007B277A">
        <w:rPr>
          <w:color w:val="222222"/>
          <w:sz w:val="22"/>
          <w:szCs w:val="22"/>
          <w:highlight w:val="green"/>
          <w:shd w:val="clear" w:color="auto" w:fill="FFFFFF"/>
        </w:rPr>
        <w:t xml:space="preserve"> support for students </w:t>
      </w:r>
      <w:r>
        <w:rPr>
          <w:color w:val="222222"/>
          <w:sz w:val="22"/>
          <w:szCs w:val="22"/>
          <w:highlight w:val="green"/>
          <w:shd w:val="clear" w:color="auto" w:fill="FFFFFF"/>
        </w:rPr>
        <w:t xml:space="preserve">(particularly those with exceptionalities) </w:t>
      </w:r>
      <w:r w:rsidRPr="007B277A">
        <w:rPr>
          <w:color w:val="222222"/>
          <w:sz w:val="22"/>
          <w:szCs w:val="22"/>
          <w:highlight w:val="green"/>
          <w:shd w:val="clear" w:color="auto" w:fill="FFFFFF"/>
        </w:rPr>
        <w:t>with social, emotional, and/or mental health needs</w:t>
      </w:r>
      <w:r>
        <w:rPr>
          <w:color w:val="222222"/>
          <w:sz w:val="22"/>
          <w:szCs w:val="22"/>
          <w:shd w:val="clear" w:color="auto" w:fill="FFFFFF"/>
        </w:rPr>
        <w:t>.</w:t>
      </w:r>
      <w:r>
        <w:rPr>
          <w:sz w:val="22"/>
          <w:szCs w:val="22"/>
        </w:rPr>
        <w:t xml:space="preserve"> </w:t>
      </w:r>
    </w:p>
    <w:p w14:paraId="6C3DB648" w14:textId="77777777" w:rsidR="00FF20B0" w:rsidRDefault="00FF20B0" w:rsidP="00FF20B0">
      <w:pPr>
        <w:rPr>
          <w:sz w:val="22"/>
          <w:szCs w:val="22"/>
        </w:rPr>
      </w:pPr>
    </w:p>
    <w:p w14:paraId="1686DEFF" w14:textId="77777777" w:rsidR="00FF20B0" w:rsidRDefault="00FF20B0" w:rsidP="00FF20B0">
      <w:pPr>
        <w:rPr>
          <w:sz w:val="22"/>
          <w:szCs w:val="22"/>
        </w:rPr>
      </w:pPr>
      <w:r>
        <w:rPr>
          <w:sz w:val="22"/>
          <w:szCs w:val="22"/>
        </w:rPr>
        <w:t>While you will have some input into the community you will visit, challenge yourself to move beyond your comfort zone to explore a community you are unfamiliar with. When you conduct the community visit, please exercise caution, traveling in groups and walking around the neighborhood during daylight hours whenever possible.</w:t>
      </w:r>
    </w:p>
    <w:p w14:paraId="4F259369" w14:textId="77777777" w:rsidR="00FF20B0" w:rsidRDefault="00FF20B0" w:rsidP="00FF20B0">
      <w:pPr>
        <w:rPr>
          <w:sz w:val="22"/>
          <w:szCs w:val="22"/>
        </w:rPr>
      </w:pPr>
    </w:p>
    <w:p w14:paraId="6F94F484" w14:textId="77777777" w:rsidR="00FF20B0" w:rsidRDefault="00FF20B0" w:rsidP="00FF20B0">
      <w:pPr>
        <w:rPr>
          <w:sz w:val="22"/>
          <w:szCs w:val="22"/>
        </w:rPr>
      </w:pPr>
      <w:r>
        <w:rPr>
          <w:sz w:val="22"/>
          <w:szCs w:val="22"/>
        </w:rPr>
        <w:t>The questions to guide your community study include:</w:t>
      </w:r>
    </w:p>
    <w:p w14:paraId="40754FD5" w14:textId="77777777" w:rsidR="00FF20B0" w:rsidRDefault="00FF20B0" w:rsidP="00FF20B0">
      <w:pPr>
        <w:rPr>
          <w:sz w:val="22"/>
          <w:szCs w:val="22"/>
        </w:rPr>
      </w:pPr>
    </w:p>
    <w:p w14:paraId="6F847D29" w14:textId="77777777" w:rsidR="00FF20B0" w:rsidRDefault="00FF20B0" w:rsidP="000729EC">
      <w:pPr>
        <w:numPr>
          <w:ilvl w:val="0"/>
          <w:numId w:val="28"/>
        </w:numPr>
        <w:rPr>
          <w:sz w:val="22"/>
          <w:szCs w:val="22"/>
        </w:rPr>
      </w:pPr>
      <w:r>
        <w:rPr>
          <w:sz w:val="22"/>
          <w:szCs w:val="22"/>
        </w:rPr>
        <w:t xml:space="preserve">Where is this neighborhood? What are the demographics of this neighborhood? </w:t>
      </w:r>
      <w:r w:rsidRPr="00A61E9A">
        <w:rPr>
          <w:sz w:val="22"/>
          <w:szCs w:val="22"/>
        </w:rPr>
        <w:t>Language(s) spoken?</w:t>
      </w:r>
    </w:p>
    <w:p w14:paraId="48C2857B" w14:textId="77777777" w:rsidR="00FF20B0" w:rsidRPr="001D72B2" w:rsidRDefault="00FF20B0" w:rsidP="000729EC">
      <w:pPr>
        <w:numPr>
          <w:ilvl w:val="0"/>
          <w:numId w:val="28"/>
        </w:numPr>
        <w:rPr>
          <w:sz w:val="22"/>
          <w:szCs w:val="22"/>
        </w:rPr>
      </w:pPr>
      <w:r>
        <w:rPr>
          <w:sz w:val="22"/>
          <w:szCs w:val="22"/>
        </w:rPr>
        <w:t>What are the community’s assets that support and enhance the healthy development of the youth that live there?</w:t>
      </w:r>
    </w:p>
    <w:p w14:paraId="698795A0" w14:textId="77777777" w:rsidR="00FF20B0" w:rsidRPr="004C7535" w:rsidRDefault="00FF20B0" w:rsidP="000729EC">
      <w:pPr>
        <w:numPr>
          <w:ilvl w:val="0"/>
          <w:numId w:val="28"/>
        </w:numPr>
        <w:spacing w:before="100" w:beforeAutospacing="1" w:after="100" w:afterAutospacing="1"/>
        <w:rPr>
          <w:color w:val="2D3B45"/>
          <w:sz w:val="22"/>
          <w:szCs w:val="22"/>
          <w:highlight w:val="green"/>
        </w:rPr>
      </w:pPr>
      <w:r w:rsidRPr="004C7535">
        <w:rPr>
          <w:color w:val="2D3B45"/>
          <w:sz w:val="22"/>
          <w:szCs w:val="22"/>
          <w:highlight w:val="green"/>
        </w:rPr>
        <w:t>What community resources exist to meet students’/ families’ social, emotional, psychological, and/or spiritual needs?</w:t>
      </w:r>
    </w:p>
    <w:p w14:paraId="11840214" w14:textId="77777777" w:rsidR="00FF20B0" w:rsidRDefault="00FF20B0" w:rsidP="000729EC">
      <w:pPr>
        <w:numPr>
          <w:ilvl w:val="0"/>
          <w:numId w:val="28"/>
        </w:numPr>
        <w:rPr>
          <w:sz w:val="22"/>
          <w:szCs w:val="22"/>
        </w:rPr>
      </w:pPr>
      <w:r w:rsidRPr="009D252B">
        <w:rPr>
          <w:color w:val="2D3B45"/>
          <w:sz w:val="22"/>
          <w:szCs w:val="22"/>
        </w:rPr>
        <w:t>What</w:t>
      </w:r>
      <w:r w:rsidRPr="009D252B">
        <w:rPr>
          <w:rStyle w:val="apple-converted-space"/>
          <w:color w:val="2D3B45"/>
          <w:sz w:val="22"/>
          <w:szCs w:val="22"/>
        </w:rPr>
        <w:t> </w:t>
      </w:r>
      <w:r w:rsidRPr="009D252B">
        <w:rPr>
          <w:color w:val="2D3B45"/>
          <w:sz w:val="22"/>
          <w:szCs w:val="22"/>
        </w:rPr>
        <w:t>are the community's concerns regarding the development (academic, social, emotional)</w:t>
      </w:r>
      <w:r w:rsidRPr="009D252B">
        <w:rPr>
          <w:rStyle w:val="apple-converted-space"/>
          <w:color w:val="2D3B45"/>
          <w:sz w:val="22"/>
          <w:szCs w:val="22"/>
        </w:rPr>
        <w:t> </w:t>
      </w:r>
      <w:r w:rsidRPr="009D252B">
        <w:rPr>
          <w:color w:val="2D3B45"/>
          <w:sz w:val="22"/>
          <w:szCs w:val="22"/>
        </w:rPr>
        <w:t>of youth from the community?</w:t>
      </w:r>
    </w:p>
    <w:p w14:paraId="105082C6" w14:textId="77777777" w:rsidR="00FF20B0" w:rsidRDefault="00FF20B0" w:rsidP="000729EC">
      <w:pPr>
        <w:numPr>
          <w:ilvl w:val="0"/>
          <w:numId w:val="28"/>
        </w:numPr>
        <w:rPr>
          <w:sz w:val="22"/>
          <w:szCs w:val="22"/>
        </w:rPr>
      </w:pPr>
      <w:r>
        <w:rPr>
          <w:sz w:val="22"/>
          <w:szCs w:val="22"/>
        </w:rPr>
        <w:t>What do members of this urban community expect teachers to do in their classrooms to be effective, thoughtful practitioners?</w:t>
      </w:r>
    </w:p>
    <w:p w14:paraId="7BB5A0AC" w14:textId="77777777" w:rsidR="00FF20B0" w:rsidRDefault="00FF20B0" w:rsidP="000729EC">
      <w:pPr>
        <w:numPr>
          <w:ilvl w:val="0"/>
          <w:numId w:val="28"/>
        </w:numPr>
        <w:rPr>
          <w:sz w:val="22"/>
          <w:szCs w:val="22"/>
        </w:rPr>
      </w:pPr>
      <w:r>
        <w:rPr>
          <w:sz w:val="22"/>
          <w:szCs w:val="22"/>
        </w:rPr>
        <w:t>What are the implications of your findings on what you will do as a teacher in the classroom? What will you take away from this experience?</w:t>
      </w:r>
    </w:p>
    <w:p w14:paraId="01E1CFEA" w14:textId="77777777" w:rsidR="00FF20B0" w:rsidRPr="00232CCE" w:rsidRDefault="00FF20B0" w:rsidP="000729EC">
      <w:pPr>
        <w:numPr>
          <w:ilvl w:val="0"/>
          <w:numId w:val="28"/>
        </w:numPr>
        <w:rPr>
          <w:ins w:id="161" w:author="Kathy Sun" w:date="2021-04-26T11:12:00Z"/>
          <w:sz w:val="22"/>
          <w:szCs w:val="22"/>
          <w:highlight w:val="green"/>
        </w:rPr>
      </w:pPr>
      <w:ins w:id="162" w:author="Kathy Sun" w:date="2021-04-26T11:12:00Z">
        <w:r w:rsidRPr="00232CCE">
          <w:rPr>
            <w:sz w:val="22"/>
            <w:szCs w:val="22"/>
            <w:highlight w:val="green"/>
          </w:rPr>
          <w:t>Based on your interactions with community members, describe the structural inequalities that appear in the community and threaten the opportunities of youth from the community? Pay particular attention to inequalities relate to race, gender, identified dis</w:t>
        </w:r>
      </w:ins>
      <w:r w:rsidRPr="00232CCE">
        <w:rPr>
          <w:sz w:val="22"/>
          <w:szCs w:val="22"/>
          <w:highlight w:val="green"/>
        </w:rPr>
        <w:t>/</w:t>
      </w:r>
      <w:ins w:id="163" w:author="Kathy Sun" w:date="2021-04-26T11:12:00Z">
        <w:r w:rsidRPr="00232CCE">
          <w:rPr>
            <w:sz w:val="22"/>
            <w:szCs w:val="22"/>
            <w:highlight w:val="green"/>
          </w:rPr>
          <w:t>ability, sexual orientation, and language.</w:t>
        </w:r>
      </w:ins>
    </w:p>
    <w:p w14:paraId="4EF1E700" w14:textId="77777777" w:rsidR="00FF20B0" w:rsidRDefault="00FF20B0" w:rsidP="00FF20B0">
      <w:pPr>
        <w:ind w:left="360"/>
        <w:rPr>
          <w:sz w:val="22"/>
          <w:szCs w:val="22"/>
        </w:rPr>
      </w:pPr>
    </w:p>
    <w:p w14:paraId="3137BE2D" w14:textId="77777777" w:rsidR="00FF20B0" w:rsidRDefault="00FF20B0" w:rsidP="00FF20B0">
      <w:pPr>
        <w:rPr>
          <w:sz w:val="22"/>
          <w:szCs w:val="22"/>
        </w:rPr>
      </w:pPr>
    </w:p>
    <w:p w14:paraId="4287804A" w14:textId="77777777" w:rsidR="00FF20B0" w:rsidRPr="004F12F5" w:rsidRDefault="00FF20B0" w:rsidP="00FF20B0">
      <w:pPr>
        <w:rPr>
          <w:sz w:val="22"/>
          <w:szCs w:val="22"/>
        </w:rPr>
      </w:pPr>
      <w:r>
        <w:rPr>
          <w:sz w:val="22"/>
          <w:szCs w:val="22"/>
        </w:rPr>
        <w:t>Your small group will present your findings on the last day of class. Think creatively about how you will present this information. A few ideas: Power point presentation, film, digital story. In your 10-minute multi-media presentation address the questions detailed above and ensure every group member participates. Your grade for the collaborative community study will be based on a group grade for the presentation.</w:t>
      </w:r>
    </w:p>
    <w:p w14:paraId="63517CB5" w14:textId="77777777" w:rsidR="00FF20B0" w:rsidRDefault="00FF20B0" w:rsidP="00FF20B0">
      <w:pPr>
        <w:rPr>
          <w:sz w:val="22"/>
          <w:szCs w:val="22"/>
        </w:rPr>
      </w:pPr>
      <w:bookmarkStart w:id="164" w:name="GradingRubric252"/>
    </w:p>
    <w:p w14:paraId="482A2630" w14:textId="77777777" w:rsidR="00FF20B0" w:rsidRPr="00A772D5" w:rsidRDefault="00FF20B0" w:rsidP="00FF20B0">
      <w:pPr>
        <w:rPr>
          <w:b/>
          <w:bCs/>
          <w:sz w:val="22"/>
          <w:szCs w:val="22"/>
        </w:rPr>
      </w:pPr>
      <w:r>
        <w:rPr>
          <w:b/>
          <w:bCs/>
          <w:sz w:val="22"/>
          <w:szCs w:val="22"/>
        </w:rPr>
        <w:t>Rubric for Collaborative Community Study</w:t>
      </w:r>
    </w:p>
    <w:tbl>
      <w:tblPr>
        <w:tblStyle w:val="TableGrid"/>
        <w:tblW w:w="0" w:type="auto"/>
        <w:tblLook w:val="04A0" w:firstRow="1" w:lastRow="0" w:firstColumn="1" w:lastColumn="0" w:noHBand="0" w:noVBand="1"/>
      </w:tblPr>
      <w:tblGrid>
        <w:gridCol w:w="2697"/>
        <w:gridCol w:w="2697"/>
        <w:gridCol w:w="2698"/>
        <w:gridCol w:w="2698"/>
      </w:tblGrid>
      <w:tr w:rsidR="00FF20B0" w14:paraId="73727306" w14:textId="77777777" w:rsidTr="00F77DFF">
        <w:tc>
          <w:tcPr>
            <w:tcW w:w="2697" w:type="dxa"/>
          </w:tcPr>
          <w:bookmarkEnd w:id="164"/>
          <w:p w14:paraId="1407D1A3" w14:textId="77777777" w:rsidR="00FF20B0" w:rsidRPr="00D43C57" w:rsidRDefault="00FF20B0" w:rsidP="00F77DFF">
            <w:pPr>
              <w:jc w:val="center"/>
              <w:rPr>
                <w:b/>
                <w:bCs/>
                <w:sz w:val="22"/>
                <w:szCs w:val="22"/>
              </w:rPr>
            </w:pPr>
            <w:r>
              <w:rPr>
                <w:b/>
                <w:bCs/>
                <w:sz w:val="22"/>
                <w:szCs w:val="22"/>
              </w:rPr>
              <w:t>Criteria</w:t>
            </w:r>
          </w:p>
        </w:tc>
        <w:tc>
          <w:tcPr>
            <w:tcW w:w="2697" w:type="dxa"/>
          </w:tcPr>
          <w:p w14:paraId="0B0217A9" w14:textId="77777777" w:rsidR="00FF20B0" w:rsidRPr="00D43C57" w:rsidRDefault="00FF20B0" w:rsidP="00F77DFF">
            <w:pPr>
              <w:jc w:val="center"/>
              <w:rPr>
                <w:b/>
                <w:bCs/>
                <w:sz w:val="22"/>
                <w:szCs w:val="22"/>
              </w:rPr>
            </w:pPr>
            <w:r>
              <w:rPr>
                <w:b/>
                <w:bCs/>
                <w:sz w:val="22"/>
                <w:szCs w:val="22"/>
              </w:rPr>
              <w:t>Meets or Exceeds Expectations</w:t>
            </w:r>
          </w:p>
        </w:tc>
        <w:tc>
          <w:tcPr>
            <w:tcW w:w="2698" w:type="dxa"/>
          </w:tcPr>
          <w:p w14:paraId="6A525FC5" w14:textId="77777777" w:rsidR="00FF20B0" w:rsidRPr="00D43C57" w:rsidRDefault="00FF20B0" w:rsidP="00F77DFF">
            <w:pPr>
              <w:jc w:val="center"/>
              <w:rPr>
                <w:b/>
                <w:bCs/>
                <w:sz w:val="22"/>
                <w:szCs w:val="22"/>
              </w:rPr>
            </w:pPr>
            <w:r>
              <w:rPr>
                <w:b/>
                <w:bCs/>
                <w:sz w:val="22"/>
                <w:szCs w:val="22"/>
              </w:rPr>
              <w:t>Approaches Expectations</w:t>
            </w:r>
          </w:p>
        </w:tc>
        <w:tc>
          <w:tcPr>
            <w:tcW w:w="2698" w:type="dxa"/>
          </w:tcPr>
          <w:p w14:paraId="7530FD4D" w14:textId="77777777" w:rsidR="00FF20B0" w:rsidRPr="00D43C57" w:rsidRDefault="00FF20B0" w:rsidP="00F77DFF">
            <w:pPr>
              <w:jc w:val="center"/>
              <w:rPr>
                <w:b/>
                <w:bCs/>
                <w:sz w:val="22"/>
                <w:szCs w:val="22"/>
              </w:rPr>
            </w:pPr>
            <w:r>
              <w:rPr>
                <w:b/>
                <w:bCs/>
                <w:sz w:val="22"/>
                <w:szCs w:val="22"/>
              </w:rPr>
              <w:t>Shows Emerging Understanding</w:t>
            </w:r>
          </w:p>
        </w:tc>
      </w:tr>
      <w:tr w:rsidR="00FF20B0" w14:paraId="799C437F" w14:textId="77777777" w:rsidTr="00F77DFF">
        <w:tc>
          <w:tcPr>
            <w:tcW w:w="2697" w:type="dxa"/>
          </w:tcPr>
          <w:p w14:paraId="08B3975B" w14:textId="77777777" w:rsidR="00FF20B0" w:rsidRPr="00A772D5" w:rsidRDefault="00FF20B0" w:rsidP="00F77DFF">
            <w:pPr>
              <w:rPr>
                <w:b/>
                <w:bCs/>
                <w:sz w:val="22"/>
                <w:szCs w:val="22"/>
              </w:rPr>
            </w:pPr>
            <w:r w:rsidRPr="00A772D5">
              <w:rPr>
                <w:b/>
                <w:bCs/>
                <w:sz w:val="22"/>
                <w:szCs w:val="22"/>
              </w:rPr>
              <w:t>Neighborhood Demographics</w:t>
            </w:r>
          </w:p>
        </w:tc>
        <w:tc>
          <w:tcPr>
            <w:tcW w:w="2697" w:type="dxa"/>
          </w:tcPr>
          <w:p w14:paraId="6CC2405E" w14:textId="77777777" w:rsidR="00FF20B0" w:rsidRDefault="00FF20B0" w:rsidP="00F77DFF">
            <w:pPr>
              <w:rPr>
                <w:sz w:val="22"/>
                <w:szCs w:val="22"/>
              </w:rPr>
            </w:pPr>
            <w:r>
              <w:rPr>
                <w:sz w:val="22"/>
                <w:szCs w:val="22"/>
              </w:rPr>
              <w:t>Clearly and thoroughly identifies the racial, socioeconomic, and linguistic demographics of the neighborhood.</w:t>
            </w:r>
          </w:p>
        </w:tc>
        <w:tc>
          <w:tcPr>
            <w:tcW w:w="2698" w:type="dxa"/>
          </w:tcPr>
          <w:p w14:paraId="732C4CD5" w14:textId="77777777" w:rsidR="00FF20B0" w:rsidRDefault="00FF20B0" w:rsidP="00F77DFF">
            <w:pPr>
              <w:rPr>
                <w:sz w:val="22"/>
                <w:szCs w:val="22"/>
              </w:rPr>
            </w:pPr>
            <w:r>
              <w:rPr>
                <w:sz w:val="22"/>
                <w:szCs w:val="22"/>
              </w:rPr>
              <w:t>Somewhat clearly identifies the racial, socioeconomic, and linguistic demographics of the neighborhood.</w:t>
            </w:r>
          </w:p>
        </w:tc>
        <w:tc>
          <w:tcPr>
            <w:tcW w:w="2698" w:type="dxa"/>
          </w:tcPr>
          <w:p w14:paraId="058C7CCC" w14:textId="77777777" w:rsidR="00FF20B0" w:rsidRDefault="00FF20B0" w:rsidP="00F77DFF">
            <w:pPr>
              <w:rPr>
                <w:sz w:val="22"/>
                <w:szCs w:val="22"/>
              </w:rPr>
            </w:pPr>
            <w:r>
              <w:rPr>
                <w:sz w:val="22"/>
                <w:szCs w:val="22"/>
              </w:rPr>
              <w:t>Vaguely identifies the racial, socioeconomic, or linguistic demographics of the neighborhood.</w:t>
            </w:r>
          </w:p>
        </w:tc>
      </w:tr>
      <w:tr w:rsidR="00FF20B0" w14:paraId="12B78CC3" w14:textId="77777777" w:rsidTr="00F77DFF">
        <w:tc>
          <w:tcPr>
            <w:tcW w:w="2697" w:type="dxa"/>
          </w:tcPr>
          <w:p w14:paraId="7AD65179" w14:textId="77777777" w:rsidR="00FF20B0" w:rsidRPr="00A772D5" w:rsidRDefault="00FF20B0" w:rsidP="00F77DFF">
            <w:pPr>
              <w:rPr>
                <w:b/>
                <w:bCs/>
                <w:sz w:val="22"/>
                <w:szCs w:val="22"/>
              </w:rPr>
            </w:pPr>
            <w:r w:rsidRPr="00A772D5">
              <w:rPr>
                <w:b/>
                <w:bCs/>
                <w:sz w:val="22"/>
                <w:szCs w:val="22"/>
              </w:rPr>
              <w:t>Community Assets</w:t>
            </w:r>
          </w:p>
        </w:tc>
        <w:tc>
          <w:tcPr>
            <w:tcW w:w="2697" w:type="dxa"/>
          </w:tcPr>
          <w:p w14:paraId="0B00965B" w14:textId="77777777" w:rsidR="00FF20B0" w:rsidRDefault="00FF20B0" w:rsidP="00F77DFF">
            <w:pPr>
              <w:rPr>
                <w:sz w:val="22"/>
                <w:szCs w:val="22"/>
              </w:rPr>
            </w:pPr>
            <w:r>
              <w:rPr>
                <w:sz w:val="22"/>
                <w:szCs w:val="22"/>
              </w:rPr>
              <w:t>Clearly and thoroughly identifies multiple various community assets that support the healthy development of youth.</w:t>
            </w:r>
          </w:p>
        </w:tc>
        <w:tc>
          <w:tcPr>
            <w:tcW w:w="2698" w:type="dxa"/>
          </w:tcPr>
          <w:p w14:paraId="3094DD3A" w14:textId="77777777" w:rsidR="00FF20B0" w:rsidRDefault="00FF20B0" w:rsidP="00F77DFF">
            <w:pPr>
              <w:rPr>
                <w:sz w:val="22"/>
                <w:szCs w:val="22"/>
              </w:rPr>
            </w:pPr>
            <w:r>
              <w:rPr>
                <w:sz w:val="22"/>
                <w:szCs w:val="22"/>
              </w:rPr>
              <w:t>Clearly identifies 1-2 community assets that support the healthy development of youth.</w:t>
            </w:r>
          </w:p>
        </w:tc>
        <w:tc>
          <w:tcPr>
            <w:tcW w:w="2698" w:type="dxa"/>
          </w:tcPr>
          <w:p w14:paraId="59F7CE70" w14:textId="77777777" w:rsidR="00FF20B0" w:rsidRDefault="00FF20B0" w:rsidP="00F77DFF">
            <w:pPr>
              <w:rPr>
                <w:sz w:val="22"/>
                <w:szCs w:val="22"/>
              </w:rPr>
            </w:pPr>
            <w:r>
              <w:rPr>
                <w:sz w:val="22"/>
                <w:szCs w:val="22"/>
              </w:rPr>
              <w:t>Vaguely identifies (or omits mention of) a community asset that supports the healthy development of youth.</w:t>
            </w:r>
          </w:p>
        </w:tc>
      </w:tr>
      <w:tr w:rsidR="00FF20B0" w14:paraId="7C563EB9" w14:textId="77777777" w:rsidTr="00F77DFF">
        <w:tc>
          <w:tcPr>
            <w:tcW w:w="2697" w:type="dxa"/>
          </w:tcPr>
          <w:p w14:paraId="269FC1CC" w14:textId="77777777" w:rsidR="00FF20B0" w:rsidRPr="00A772D5" w:rsidRDefault="00FF20B0" w:rsidP="00F77DFF">
            <w:pPr>
              <w:rPr>
                <w:b/>
                <w:bCs/>
                <w:sz w:val="22"/>
                <w:szCs w:val="22"/>
              </w:rPr>
            </w:pPr>
            <w:r w:rsidRPr="00A772D5">
              <w:rPr>
                <w:b/>
                <w:bCs/>
                <w:sz w:val="22"/>
                <w:szCs w:val="22"/>
              </w:rPr>
              <w:t>Community Social Services</w:t>
            </w:r>
          </w:p>
        </w:tc>
        <w:tc>
          <w:tcPr>
            <w:tcW w:w="2697" w:type="dxa"/>
          </w:tcPr>
          <w:p w14:paraId="59DA8859" w14:textId="77777777" w:rsidR="00FF20B0" w:rsidRDefault="00FF20B0" w:rsidP="00F77DFF">
            <w:pPr>
              <w:rPr>
                <w:sz w:val="22"/>
                <w:szCs w:val="22"/>
              </w:rPr>
            </w:pPr>
            <w:r>
              <w:rPr>
                <w:sz w:val="22"/>
                <w:szCs w:val="22"/>
              </w:rPr>
              <w:t xml:space="preserve">Clearly and thoroughly identifies multiple social services that </w:t>
            </w:r>
            <w:r w:rsidRPr="007B277A">
              <w:rPr>
                <w:color w:val="222222"/>
                <w:sz w:val="22"/>
                <w:szCs w:val="22"/>
                <w:highlight w:val="green"/>
                <w:shd w:val="clear" w:color="auto" w:fill="FFFFFF"/>
              </w:rPr>
              <w:t xml:space="preserve">provide support for students </w:t>
            </w:r>
            <w:r>
              <w:rPr>
                <w:color w:val="222222"/>
                <w:sz w:val="22"/>
                <w:szCs w:val="22"/>
                <w:highlight w:val="green"/>
                <w:shd w:val="clear" w:color="auto" w:fill="FFFFFF"/>
              </w:rPr>
              <w:t xml:space="preserve">(particularly those with exceptionalities) </w:t>
            </w:r>
            <w:r w:rsidRPr="007B277A">
              <w:rPr>
                <w:color w:val="222222"/>
                <w:sz w:val="22"/>
                <w:szCs w:val="22"/>
                <w:highlight w:val="green"/>
                <w:shd w:val="clear" w:color="auto" w:fill="FFFFFF"/>
              </w:rPr>
              <w:t>with social, emotional, and/or mental health needs</w:t>
            </w:r>
          </w:p>
        </w:tc>
        <w:tc>
          <w:tcPr>
            <w:tcW w:w="2698" w:type="dxa"/>
          </w:tcPr>
          <w:p w14:paraId="2FADA4FC" w14:textId="77777777" w:rsidR="00FF20B0" w:rsidRDefault="00FF20B0" w:rsidP="00F77DFF">
            <w:pPr>
              <w:rPr>
                <w:sz w:val="22"/>
                <w:szCs w:val="22"/>
              </w:rPr>
            </w:pPr>
            <w:r>
              <w:rPr>
                <w:sz w:val="22"/>
                <w:szCs w:val="22"/>
              </w:rPr>
              <w:t xml:space="preserve">Clearly identifies 1-2 social services that </w:t>
            </w:r>
            <w:r w:rsidRPr="007B277A">
              <w:rPr>
                <w:color w:val="222222"/>
                <w:sz w:val="22"/>
                <w:szCs w:val="22"/>
                <w:highlight w:val="green"/>
                <w:shd w:val="clear" w:color="auto" w:fill="FFFFFF"/>
              </w:rPr>
              <w:t xml:space="preserve">provide support for students </w:t>
            </w:r>
            <w:r>
              <w:rPr>
                <w:color w:val="222222"/>
                <w:sz w:val="22"/>
                <w:szCs w:val="22"/>
                <w:highlight w:val="green"/>
                <w:shd w:val="clear" w:color="auto" w:fill="FFFFFF"/>
              </w:rPr>
              <w:t xml:space="preserve">(particularly those with exceptionalities) </w:t>
            </w:r>
            <w:r w:rsidRPr="007B277A">
              <w:rPr>
                <w:color w:val="222222"/>
                <w:sz w:val="22"/>
                <w:szCs w:val="22"/>
                <w:highlight w:val="green"/>
                <w:shd w:val="clear" w:color="auto" w:fill="FFFFFF"/>
              </w:rPr>
              <w:t>with social, emotional, and/or mental health needs</w:t>
            </w:r>
          </w:p>
        </w:tc>
        <w:tc>
          <w:tcPr>
            <w:tcW w:w="2698" w:type="dxa"/>
          </w:tcPr>
          <w:p w14:paraId="339F2B8B" w14:textId="77777777" w:rsidR="00FF20B0" w:rsidRDefault="00FF20B0" w:rsidP="00F77DFF">
            <w:pPr>
              <w:rPr>
                <w:sz w:val="22"/>
                <w:szCs w:val="22"/>
              </w:rPr>
            </w:pPr>
            <w:r>
              <w:rPr>
                <w:sz w:val="22"/>
                <w:szCs w:val="22"/>
              </w:rPr>
              <w:t xml:space="preserve">Vaguely identifies (or omits mention of) a social service that </w:t>
            </w:r>
            <w:r w:rsidRPr="007B277A">
              <w:rPr>
                <w:color w:val="222222"/>
                <w:sz w:val="22"/>
                <w:szCs w:val="22"/>
                <w:highlight w:val="green"/>
                <w:shd w:val="clear" w:color="auto" w:fill="FFFFFF"/>
              </w:rPr>
              <w:t xml:space="preserve">provide support for students </w:t>
            </w:r>
            <w:r>
              <w:rPr>
                <w:color w:val="222222"/>
                <w:sz w:val="22"/>
                <w:szCs w:val="22"/>
                <w:highlight w:val="green"/>
                <w:shd w:val="clear" w:color="auto" w:fill="FFFFFF"/>
              </w:rPr>
              <w:t xml:space="preserve">(particularly those with exceptionalities) </w:t>
            </w:r>
            <w:r w:rsidRPr="007B277A">
              <w:rPr>
                <w:color w:val="222222"/>
                <w:sz w:val="22"/>
                <w:szCs w:val="22"/>
                <w:highlight w:val="green"/>
                <w:shd w:val="clear" w:color="auto" w:fill="FFFFFF"/>
              </w:rPr>
              <w:t>with social, emotional, and/or mental health needs</w:t>
            </w:r>
          </w:p>
        </w:tc>
      </w:tr>
      <w:tr w:rsidR="00FF20B0" w14:paraId="1DE80F25" w14:textId="77777777" w:rsidTr="00F77DFF">
        <w:tc>
          <w:tcPr>
            <w:tcW w:w="2697" w:type="dxa"/>
          </w:tcPr>
          <w:p w14:paraId="13B12723" w14:textId="77777777" w:rsidR="00FF20B0" w:rsidRPr="00A772D5" w:rsidRDefault="00FF20B0" w:rsidP="00F77DFF">
            <w:pPr>
              <w:rPr>
                <w:b/>
                <w:bCs/>
                <w:sz w:val="22"/>
                <w:szCs w:val="22"/>
              </w:rPr>
            </w:pPr>
            <w:r w:rsidRPr="00A772D5">
              <w:rPr>
                <w:b/>
                <w:bCs/>
                <w:sz w:val="22"/>
                <w:szCs w:val="22"/>
              </w:rPr>
              <w:t>Community Concern</w:t>
            </w:r>
          </w:p>
        </w:tc>
        <w:tc>
          <w:tcPr>
            <w:tcW w:w="2697" w:type="dxa"/>
          </w:tcPr>
          <w:p w14:paraId="0E371ACC" w14:textId="77777777" w:rsidR="00FF20B0" w:rsidRDefault="00FF20B0" w:rsidP="00F77DFF">
            <w:pPr>
              <w:rPr>
                <w:sz w:val="22"/>
                <w:szCs w:val="22"/>
              </w:rPr>
            </w:pPr>
            <w:r>
              <w:rPr>
                <w:sz w:val="22"/>
                <w:szCs w:val="22"/>
              </w:rPr>
              <w:t>Clearly and thoroughly discusses any concerns that community members have regarding the academic, social, and/or emotional development of youth</w:t>
            </w:r>
          </w:p>
        </w:tc>
        <w:tc>
          <w:tcPr>
            <w:tcW w:w="2698" w:type="dxa"/>
          </w:tcPr>
          <w:p w14:paraId="730BB69C" w14:textId="77777777" w:rsidR="00FF20B0" w:rsidRDefault="00FF20B0" w:rsidP="00F77DFF">
            <w:pPr>
              <w:rPr>
                <w:sz w:val="22"/>
                <w:szCs w:val="22"/>
              </w:rPr>
            </w:pPr>
            <w:r>
              <w:rPr>
                <w:sz w:val="22"/>
                <w:szCs w:val="22"/>
              </w:rPr>
              <w:t>Discusses in fair detail any concerns that community members have regarding the academic, social, or emotional development of youth</w:t>
            </w:r>
          </w:p>
        </w:tc>
        <w:tc>
          <w:tcPr>
            <w:tcW w:w="2698" w:type="dxa"/>
          </w:tcPr>
          <w:p w14:paraId="236968D9" w14:textId="77777777" w:rsidR="00FF20B0" w:rsidRDefault="00FF20B0" w:rsidP="00F77DFF">
            <w:pPr>
              <w:rPr>
                <w:sz w:val="22"/>
                <w:szCs w:val="22"/>
              </w:rPr>
            </w:pPr>
            <w:r>
              <w:rPr>
                <w:sz w:val="22"/>
                <w:szCs w:val="22"/>
              </w:rPr>
              <w:t>Vaguely discusses (or omits discussion of) any concerns that community members have regarding the academic, social, or emotional development of youth</w:t>
            </w:r>
          </w:p>
        </w:tc>
      </w:tr>
      <w:tr w:rsidR="00FF20B0" w14:paraId="3128019E" w14:textId="77777777" w:rsidTr="00F77DFF">
        <w:tc>
          <w:tcPr>
            <w:tcW w:w="2697" w:type="dxa"/>
          </w:tcPr>
          <w:p w14:paraId="6A99CEC3" w14:textId="77777777" w:rsidR="00FF20B0" w:rsidRPr="00A772D5" w:rsidRDefault="00FF20B0" w:rsidP="00F77DFF">
            <w:pPr>
              <w:rPr>
                <w:b/>
                <w:bCs/>
                <w:sz w:val="22"/>
                <w:szCs w:val="22"/>
              </w:rPr>
            </w:pPr>
            <w:r w:rsidRPr="00A772D5">
              <w:rPr>
                <w:b/>
                <w:bCs/>
                <w:sz w:val="22"/>
                <w:szCs w:val="22"/>
              </w:rPr>
              <w:t>Expectations for Teaching</w:t>
            </w:r>
          </w:p>
        </w:tc>
        <w:tc>
          <w:tcPr>
            <w:tcW w:w="2697" w:type="dxa"/>
          </w:tcPr>
          <w:p w14:paraId="299E0441" w14:textId="77777777" w:rsidR="00FF20B0" w:rsidRDefault="00FF20B0" w:rsidP="00F77DFF">
            <w:pPr>
              <w:rPr>
                <w:sz w:val="22"/>
                <w:szCs w:val="22"/>
              </w:rPr>
            </w:pPr>
            <w:r>
              <w:rPr>
                <w:sz w:val="22"/>
                <w:szCs w:val="22"/>
              </w:rPr>
              <w:t xml:space="preserve">Clearly and thoroughly discusses community members’ expectations for </w:t>
            </w:r>
            <w:r>
              <w:rPr>
                <w:sz w:val="22"/>
                <w:szCs w:val="22"/>
              </w:rPr>
              <w:lastRenderedPageBreak/>
              <w:t>effective teaching in the school</w:t>
            </w:r>
          </w:p>
        </w:tc>
        <w:tc>
          <w:tcPr>
            <w:tcW w:w="2698" w:type="dxa"/>
          </w:tcPr>
          <w:p w14:paraId="2E15FD4B" w14:textId="77777777" w:rsidR="00FF20B0" w:rsidRDefault="00FF20B0" w:rsidP="00F77DFF">
            <w:pPr>
              <w:rPr>
                <w:sz w:val="22"/>
                <w:szCs w:val="22"/>
              </w:rPr>
            </w:pPr>
            <w:r>
              <w:rPr>
                <w:sz w:val="22"/>
                <w:szCs w:val="22"/>
              </w:rPr>
              <w:lastRenderedPageBreak/>
              <w:t xml:space="preserve">Discusses in fair detail community members’ expectations for effective </w:t>
            </w:r>
            <w:r>
              <w:rPr>
                <w:sz w:val="22"/>
                <w:szCs w:val="22"/>
              </w:rPr>
              <w:lastRenderedPageBreak/>
              <w:t>teaching in the school</w:t>
            </w:r>
          </w:p>
        </w:tc>
        <w:tc>
          <w:tcPr>
            <w:tcW w:w="2698" w:type="dxa"/>
          </w:tcPr>
          <w:p w14:paraId="1CA2EB42" w14:textId="77777777" w:rsidR="00FF20B0" w:rsidRDefault="00FF20B0" w:rsidP="00F77DFF">
            <w:pPr>
              <w:rPr>
                <w:sz w:val="22"/>
                <w:szCs w:val="22"/>
              </w:rPr>
            </w:pPr>
            <w:r>
              <w:rPr>
                <w:sz w:val="22"/>
                <w:szCs w:val="22"/>
              </w:rPr>
              <w:lastRenderedPageBreak/>
              <w:t xml:space="preserve">Vaguely discusses (or omits discussion of) community members’ expectations for </w:t>
            </w:r>
            <w:r>
              <w:rPr>
                <w:sz w:val="22"/>
                <w:szCs w:val="22"/>
              </w:rPr>
              <w:lastRenderedPageBreak/>
              <w:t>effective teaching in the school</w:t>
            </w:r>
          </w:p>
        </w:tc>
      </w:tr>
      <w:tr w:rsidR="00FF20B0" w14:paraId="52B53F75" w14:textId="77777777" w:rsidTr="00F77DFF">
        <w:tc>
          <w:tcPr>
            <w:tcW w:w="2697" w:type="dxa"/>
          </w:tcPr>
          <w:p w14:paraId="66D2DE8A" w14:textId="77777777" w:rsidR="00FF20B0" w:rsidRPr="00A772D5" w:rsidRDefault="00FF20B0" w:rsidP="00F77DFF">
            <w:pPr>
              <w:rPr>
                <w:b/>
                <w:bCs/>
                <w:sz w:val="22"/>
                <w:szCs w:val="22"/>
              </w:rPr>
            </w:pPr>
            <w:r w:rsidRPr="00A772D5">
              <w:rPr>
                <w:b/>
                <w:bCs/>
                <w:sz w:val="22"/>
                <w:szCs w:val="22"/>
              </w:rPr>
              <w:lastRenderedPageBreak/>
              <w:t>Application</w:t>
            </w:r>
          </w:p>
        </w:tc>
        <w:tc>
          <w:tcPr>
            <w:tcW w:w="2697" w:type="dxa"/>
          </w:tcPr>
          <w:p w14:paraId="42B053A9" w14:textId="77777777" w:rsidR="00FF20B0" w:rsidRDefault="00FF20B0" w:rsidP="00F77DFF">
            <w:pPr>
              <w:rPr>
                <w:sz w:val="22"/>
                <w:szCs w:val="22"/>
              </w:rPr>
            </w:pPr>
            <w:r>
              <w:rPr>
                <w:sz w:val="22"/>
                <w:szCs w:val="22"/>
              </w:rPr>
              <w:t>Clearly and thoroughly identifies multiple ways that the newly gained knowledge will be leveraged for culturally sustaining and/or SEL supportive teaching</w:t>
            </w:r>
          </w:p>
        </w:tc>
        <w:tc>
          <w:tcPr>
            <w:tcW w:w="2698" w:type="dxa"/>
          </w:tcPr>
          <w:p w14:paraId="01865A15" w14:textId="77777777" w:rsidR="00FF20B0" w:rsidRDefault="00FF20B0" w:rsidP="00F77DFF">
            <w:pPr>
              <w:rPr>
                <w:sz w:val="22"/>
                <w:szCs w:val="22"/>
              </w:rPr>
            </w:pPr>
            <w:r>
              <w:rPr>
                <w:sz w:val="22"/>
                <w:szCs w:val="22"/>
              </w:rPr>
              <w:t>Clearly identifies 1-2 ways that the newly gained knowledge will be leveraged for culturally sustaining and/or SEL supportive teaching</w:t>
            </w:r>
          </w:p>
        </w:tc>
        <w:tc>
          <w:tcPr>
            <w:tcW w:w="2698" w:type="dxa"/>
          </w:tcPr>
          <w:p w14:paraId="1A3A8962" w14:textId="77777777" w:rsidR="00FF20B0" w:rsidRDefault="00FF20B0" w:rsidP="00F77DFF">
            <w:pPr>
              <w:rPr>
                <w:sz w:val="22"/>
                <w:szCs w:val="22"/>
              </w:rPr>
            </w:pPr>
            <w:r>
              <w:rPr>
                <w:sz w:val="22"/>
                <w:szCs w:val="22"/>
              </w:rPr>
              <w:t>Vaguely identifies (or omits mention of) how newly gained knowledge will be leveraged for culturally sustaining and/or SEL supportive teaching</w:t>
            </w:r>
          </w:p>
        </w:tc>
      </w:tr>
      <w:tr w:rsidR="00FF20B0" w14:paraId="3E85455F" w14:textId="77777777" w:rsidTr="00F77DFF">
        <w:tc>
          <w:tcPr>
            <w:tcW w:w="2697" w:type="dxa"/>
          </w:tcPr>
          <w:p w14:paraId="0E503C18" w14:textId="77777777" w:rsidR="00FF20B0" w:rsidRPr="00A772D5" w:rsidRDefault="00FF20B0" w:rsidP="00F77DFF">
            <w:pPr>
              <w:rPr>
                <w:b/>
                <w:bCs/>
                <w:sz w:val="22"/>
                <w:szCs w:val="22"/>
              </w:rPr>
            </w:pPr>
            <w:r w:rsidRPr="00A772D5">
              <w:rPr>
                <w:b/>
                <w:bCs/>
                <w:sz w:val="22"/>
                <w:szCs w:val="22"/>
              </w:rPr>
              <w:t>Structural Inequities</w:t>
            </w:r>
          </w:p>
        </w:tc>
        <w:tc>
          <w:tcPr>
            <w:tcW w:w="2697" w:type="dxa"/>
          </w:tcPr>
          <w:p w14:paraId="371E1293" w14:textId="77777777" w:rsidR="00FF20B0" w:rsidRDefault="00FF20B0" w:rsidP="00F77DFF">
            <w:pPr>
              <w:rPr>
                <w:sz w:val="22"/>
                <w:szCs w:val="22"/>
              </w:rPr>
            </w:pPr>
            <w:r>
              <w:rPr>
                <w:sz w:val="22"/>
                <w:szCs w:val="22"/>
              </w:rPr>
              <w:t xml:space="preserve">Clearly and thoroughly </w:t>
            </w:r>
            <w:ins w:id="165" w:author="Kathy Sun" w:date="2021-04-26T11:12:00Z">
              <w:r w:rsidRPr="00232CCE">
                <w:rPr>
                  <w:sz w:val="22"/>
                  <w:szCs w:val="22"/>
                  <w:highlight w:val="green"/>
                </w:rPr>
                <w:t>describe</w:t>
              </w:r>
            </w:ins>
            <w:r w:rsidRPr="00232CCE">
              <w:rPr>
                <w:sz w:val="22"/>
                <w:szCs w:val="22"/>
                <w:highlight w:val="green"/>
              </w:rPr>
              <w:t>s</w:t>
            </w:r>
            <w:ins w:id="166" w:author="Kathy Sun" w:date="2021-04-26T11:12:00Z">
              <w:r w:rsidRPr="00232CCE">
                <w:rPr>
                  <w:sz w:val="22"/>
                  <w:szCs w:val="22"/>
                  <w:highlight w:val="green"/>
                </w:rPr>
                <w:t xml:space="preserve"> the structural inequalities that appear in the community and threaten the opportunities of youth from the community</w:t>
              </w:r>
            </w:ins>
          </w:p>
        </w:tc>
        <w:tc>
          <w:tcPr>
            <w:tcW w:w="2698" w:type="dxa"/>
          </w:tcPr>
          <w:p w14:paraId="17BB718A" w14:textId="77777777" w:rsidR="00FF20B0" w:rsidRDefault="00FF20B0" w:rsidP="00F77DFF">
            <w:pPr>
              <w:rPr>
                <w:sz w:val="22"/>
                <w:szCs w:val="22"/>
              </w:rPr>
            </w:pPr>
            <w:r>
              <w:rPr>
                <w:sz w:val="22"/>
                <w:szCs w:val="22"/>
              </w:rPr>
              <w:t>Describes in fair detail</w:t>
            </w:r>
            <w:ins w:id="167" w:author="Kathy Sun" w:date="2021-04-26T11:12:00Z">
              <w:r w:rsidRPr="00EF5839">
                <w:rPr>
                  <w:sz w:val="22"/>
                  <w:szCs w:val="22"/>
                  <w:highlight w:val="yellow"/>
                </w:rPr>
                <w:t xml:space="preserve"> </w:t>
              </w:r>
              <w:r w:rsidRPr="00232CCE">
                <w:rPr>
                  <w:sz w:val="22"/>
                  <w:szCs w:val="22"/>
                  <w:highlight w:val="green"/>
                </w:rPr>
                <w:t>structural inequalities that appear in the community and threaten the opportunities of youth from the community</w:t>
              </w:r>
            </w:ins>
          </w:p>
        </w:tc>
        <w:tc>
          <w:tcPr>
            <w:tcW w:w="2698" w:type="dxa"/>
          </w:tcPr>
          <w:p w14:paraId="0CFF7056" w14:textId="77777777" w:rsidR="00FF20B0" w:rsidRDefault="00FF20B0" w:rsidP="00F77DFF">
            <w:pPr>
              <w:rPr>
                <w:sz w:val="22"/>
                <w:szCs w:val="22"/>
              </w:rPr>
            </w:pPr>
            <w:r>
              <w:rPr>
                <w:sz w:val="22"/>
                <w:szCs w:val="22"/>
              </w:rPr>
              <w:t xml:space="preserve">Vaguely describes (or omits discussion of) </w:t>
            </w:r>
            <w:ins w:id="168" w:author="Kathy Sun" w:date="2021-04-26T11:12:00Z">
              <w:r w:rsidRPr="00232CCE">
                <w:rPr>
                  <w:sz w:val="22"/>
                  <w:szCs w:val="22"/>
                  <w:highlight w:val="green"/>
                </w:rPr>
                <w:t>structural inequalities that appear in the community and threaten the opportunities of youth from the community</w:t>
              </w:r>
            </w:ins>
          </w:p>
        </w:tc>
      </w:tr>
    </w:tbl>
    <w:p w14:paraId="19C314D9" w14:textId="77777777" w:rsidR="00FF20B0" w:rsidRDefault="00FF20B0" w:rsidP="00FF20B0">
      <w:pPr>
        <w:rPr>
          <w:sz w:val="22"/>
          <w:szCs w:val="22"/>
        </w:rPr>
      </w:pPr>
    </w:p>
    <w:p w14:paraId="6C03794F" w14:textId="77777777" w:rsidR="00FF20B0" w:rsidRPr="00011590" w:rsidRDefault="00FF20B0" w:rsidP="00FF20B0">
      <w:pPr>
        <w:jc w:val="center"/>
        <w:rPr>
          <w:rFonts w:ascii="Cambria" w:hAnsi="Cambria"/>
          <w:b/>
        </w:rPr>
      </w:pPr>
      <w:r>
        <w:rPr>
          <w:rFonts w:ascii="Cambria" w:hAnsi="Cambria"/>
          <w:b/>
        </w:rPr>
        <w:br w:type="page"/>
      </w:r>
      <w:r w:rsidRPr="00011590">
        <w:rPr>
          <w:rFonts w:ascii="Cambria" w:hAnsi="Cambria"/>
          <w:b/>
        </w:rPr>
        <w:lastRenderedPageBreak/>
        <w:t>Academic Integrity</w:t>
      </w:r>
    </w:p>
    <w:p w14:paraId="5C51B98B" w14:textId="77777777" w:rsidR="00FF20B0" w:rsidRPr="00601B1D" w:rsidRDefault="00FF20B0" w:rsidP="00FF20B0">
      <w:pPr>
        <w:pStyle w:val="Normal10"/>
      </w:pPr>
      <w:r w:rsidRPr="00601B1D">
        <w:rPr>
          <w:rFonts w:ascii="Cambria" w:eastAsia="Cambria" w:hAnsi="Cambria" w:cs="Cambria"/>
          <w:b/>
        </w:rPr>
        <w:t>Academic Integrity Pledge</w:t>
      </w:r>
    </w:p>
    <w:p w14:paraId="4647EE6D" w14:textId="77777777" w:rsidR="00FF20B0" w:rsidRPr="00601B1D" w:rsidRDefault="00FF20B0" w:rsidP="00FF20B0">
      <w:pPr>
        <w:pStyle w:val="Normal10"/>
      </w:pPr>
      <w:r w:rsidRPr="00601B1D">
        <w:rPr>
          <w:rFonts w:ascii="Cambria" w:eastAsia="Cambria" w:hAnsi="Cambria" w:cs="Cambria"/>
        </w:rPr>
        <w:t xml:space="preserve"> </w:t>
      </w:r>
      <w:r>
        <w:rPr>
          <w:rFonts w:ascii="Cambria" w:eastAsia="Cambria" w:hAnsi="Cambria" w:cs="Cambria"/>
          <w:i/>
        </w:rPr>
        <w:t xml:space="preserve">The </w:t>
      </w:r>
      <w:r w:rsidRPr="00601B1D">
        <w:rPr>
          <w:rFonts w:ascii="Cambria" w:eastAsia="Cambria" w:hAnsi="Cambria" w:cs="Cambria"/>
          <w:i/>
        </w:rPr>
        <w:t>Academic Integrity pledge is an expression of the University’s commitment to fostering an understanding of -- and commitment to -- a culture of integrity at Santa Clara University. The Academic Integrity pledge, which applies to all students, states:</w:t>
      </w:r>
    </w:p>
    <w:p w14:paraId="509298C6" w14:textId="77777777" w:rsidR="00FF20B0" w:rsidRPr="00601B1D" w:rsidRDefault="00FF20B0" w:rsidP="00FF20B0">
      <w:pPr>
        <w:pStyle w:val="Normal10"/>
        <w:ind w:left="720"/>
      </w:pPr>
      <w:r w:rsidRPr="00601B1D">
        <w:rPr>
          <w:rFonts w:ascii="Cambria" w:eastAsia="Cambria" w:hAnsi="Cambria" w:cs="Cambria"/>
          <w:i/>
        </w:rPr>
        <w:t xml:space="preserve">I am committed to being a person of integrity. I pledge, as a member of the Santa Clara University community, to abide by and uphold the standards of academic integrity contained in the Student Conduct Code </w:t>
      </w:r>
    </w:p>
    <w:p w14:paraId="22FBC138" w14:textId="77777777" w:rsidR="00FF20B0" w:rsidRPr="00601B1D" w:rsidRDefault="00FF20B0" w:rsidP="00FF20B0">
      <w:pPr>
        <w:pStyle w:val="Normal10"/>
      </w:pPr>
      <w:r w:rsidRPr="00601B1D">
        <w:rPr>
          <w:rFonts w:ascii="Cambria" w:eastAsia="Cambria" w:hAnsi="Cambria" w:cs="Cambria"/>
          <w:i/>
        </w:rPr>
        <w:t>Students are expected to uphold the principles of this pledge for all work in this class.</w:t>
      </w:r>
    </w:p>
    <w:p w14:paraId="2F303A4A" w14:textId="77777777" w:rsidR="00FF20B0" w:rsidRPr="00C452B7" w:rsidRDefault="00FF20B0" w:rsidP="00FF20B0"/>
    <w:p w14:paraId="68390485" w14:textId="77777777" w:rsidR="00FF20B0" w:rsidRPr="00C452B7" w:rsidRDefault="00FF20B0" w:rsidP="00FF20B0">
      <w:r w:rsidRPr="00C452B7">
        <w:t xml:space="preserve">The University is committed to academic excellence and integrity.  Students are expected to do their own work and to cite any sources they use according to the rules for citation in the </w:t>
      </w:r>
      <w:r w:rsidRPr="00C452B7">
        <w:rPr>
          <w:i/>
        </w:rPr>
        <w:t>6</w:t>
      </w:r>
      <w:r w:rsidRPr="00C452B7">
        <w:rPr>
          <w:i/>
          <w:vertAlign w:val="superscript"/>
        </w:rPr>
        <w:t>th</w:t>
      </w:r>
      <w:r w:rsidRPr="00C452B7">
        <w:rPr>
          <w:i/>
        </w:rPr>
        <w:t xml:space="preserve"> Edition of the Publication Manual of the American Psychological Association</w:t>
      </w:r>
      <w:r w:rsidRPr="00C452B7">
        <w:t xml:space="preserve"> (APA, 2010).  A student who is guilty of dishonest acts in an examination, paper, or other required work for a course, or who assists others in such acts, will receive a grade of F for the course.  In addition, a student guilty of dishonest acts will be immediately dismissed from the University.  Students that violate copyright laws, including those covering the copying of software programs, or who knowingly alter official academic records from this or any other institution, are subject to disciplinary action (SECP Graduate Bulletin, 2016-2017).  </w:t>
      </w:r>
    </w:p>
    <w:p w14:paraId="6E6F41C6" w14:textId="77777777" w:rsidR="00FF20B0" w:rsidRDefault="00FF20B0" w:rsidP="00FF20B0">
      <w:pPr>
        <w:spacing w:line="360" w:lineRule="auto"/>
        <w:ind w:left="360" w:hanging="360"/>
        <w:jc w:val="center"/>
        <w:rPr>
          <w:b/>
        </w:rPr>
      </w:pPr>
    </w:p>
    <w:p w14:paraId="3D3B3281" w14:textId="77777777" w:rsidR="00FF20B0" w:rsidRDefault="00FF20B0" w:rsidP="00FF20B0">
      <w:pPr>
        <w:spacing w:line="360" w:lineRule="auto"/>
        <w:ind w:left="360" w:hanging="360"/>
        <w:jc w:val="center"/>
        <w:rPr>
          <w:b/>
        </w:rPr>
      </w:pPr>
      <w:r w:rsidRPr="003A394C">
        <w:rPr>
          <w:b/>
        </w:rPr>
        <w:t xml:space="preserve">Additional Information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76"/>
      </w:tblGrid>
      <w:tr w:rsidR="00FF20B0" w14:paraId="1CF56C93" w14:textId="77777777" w:rsidTr="00F77DFF">
        <w:tc>
          <w:tcPr>
            <w:tcW w:w="9576" w:type="dxa"/>
            <w:shd w:val="clear" w:color="auto" w:fill="auto"/>
          </w:tcPr>
          <w:p w14:paraId="230D5628" w14:textId="77777777" w:rsidR="00FF20B0" w:rsidRPr="00011590" w:rsidRDefault="00FF20B0" w:rsidP="00F77DFF">
            <w:pPr>
              <w:pStyle w:val="Normal10"/>
              <w:widowControl w:val="0"/>
              <w:autoSpaceDE w:val="0"/>
              <w:autoSpaceDN w:val="0"/>
              <w:adjustRightInd w:val="0"/>
              <w:rPr>
                <w:rFonts w:ascii="Times New Roman" w:hAnsi="Times New Roman" w:cs="Times New Roman"/>
                <w:lang w:bidi="en-US"/>
              </w:rPr>
            </w:pPr>
            <w:r w:rsidRPr="00011590">
              <w:rPr>
                <w:rFonts w:ascii="Times New Roman" w:eastAsia="Cambria" w:hAnsi="Times New Roman" w:cs="Times New Roman"/>
                <w:b/>
                <w:color w:val="141414"/>
                <w:lang w:bidi="en-US"/>
              </w:rPr>
              <w:t xml:space="preserve">Disabilities Resources  </w:t>
            </w:r>
          </w:p>
          <w:p w14:paraId="51AF0775" w14:textId="77777777" w:rsidR="00FF20B0" w:rsidRPr="00011590" w:rsidRDefault="00FF20B0" w:rsidP="00F77DFF">
            <w:pPr>
              <w:pStyle w:val="Normal10"/>
              <w:widowControl w:val="0"/>
              <w:autoSpaceDE w:val="0"/>
              <w:autoSpaceDN w:val="0"/>
              <w:adjustRightInd w:val="0"/>
              <w:rPr>
                <w:rFonts w:ascii="Times New Roman" w:hAnsi="Times New Roman" w:cs="Times New Roman"/>
                <w:lang w:bidi="en-US"/>
              </w:rPr>
            </w:pPr>
            <w:r w:rsidRPr="00011590">
              <w:rPr>
                <w:rFonts w:ascii="Times New Roman" w:eastAsia="Cambria" w:hAnsi="Times New Roman" w:cs="Times New Roman"/>
                <w:lang w:bidi="en-US"/>
              </w:rPr>
              <w:t xml:space="preserve"> </w:t>
            </w:r>
          </w:p>
          <w:p w14:paraId="42BE05EB" w14:textId="77777777" w:rsidR="00FF20B0" w:rsidRPr="00011590" w:rsidRDefault="00FF20B0" w:rsidP="00F77DFF">
            <w:pPr>
              <w:pStyle w:val="Normal10"/>
              <w:widowControl w:val="0"/>
              <w:autoSpaceDE w:val="0"/>
              <w:autoSpaceDN w:val="0"/>
              <w:adjustRightInd w:val="0"/>
              <w:rPr>
                <w:rFonts w:ascii="Times New Roman" w:hAnsi="Times New Roman" w:cs="Times New Roman"/>
                <w:lang w:bidi="en-US"/>
              </w:rPr>
            </w:pPr>
            <w:r w:rsidRPr="00011590">
              <w:rPr>
                <w:rFonts w:ascii="Times New Roman" w:eastAsia="Cambria" w:hAnsi="Times New Roman" w:cs="Times New Roman"/>
                <w:i/>
                <w:color w:val="141414"/>
                <w:lang w:bidi="en-US"/>
              </w:rPr>
              <w:t>If you have a disability for which accommodations may be required in this class, please contact Disabilities Resources, Benson 216,</w:t>
            </w:r>
            <w:hyperlink r:id="rId136">
              <w:r w:rsidRPr="00011590">
                <w:rPr>
                  <w:rFonts w:ascii="Times New Roman" w:eastAsia="Cambria" w:hAnsi="Times New Roman" w:cs="Times New Roman"/>
                  <w:i/>
                  <w:color w:val="141414"/>
                  <w:lang w:bidi="en-US"/>
                </w:rPr>
                <w:t xml:space="preserve"> </w:t>
              </w:r>
            </w:hyperlink>
            <w:hyperlink r:id="rId137">
              <w:r w:rsidRPr="00011590">
                <w:rPr>
                  <w:rFonts w:ascii="Times New Roman" w:eastAsia="Cambria" w:hAnsi="Times New Roman" w:cs="Times New Roman"/>
                  <w:i/>
                  <w:color w:val="1155CC"/>
                  <w:u w:val="single"/>
                  <w:lang w:bidi="en-US"/>
                </w:rPr>
                <w:t>http://www.scu.edu/disabilities</w:t>
              </w:r>
            </w:hyperlink>
            <w:r w:rsidRPr="00011590">
              <w:rPr>
                <w:rFonts w:ascii="Times New Roman" w:eastAsia="Cambria" w:hAnsi="Times New Roman" w:cs="Times New Roman"/>
                <w:i/>
                <w:color w:val="141414"/>
                <w:lang w:bidi="en-US"/>
              </w:rPr>
              <w:t xml:space="preserve"> as soon as possible to discuss your needs and register for accommodations with the University. If you have already arranged accommodations through Disabilities Resources, please discuss them with me during my office hours. Students who have medical needs related to pregnancy may also be eligible for accommodations. </w:t>
            </w:r>
          </w:p>
          <w:p w14:paraId="0EF5F03A" w14:textId="77777777" w:rsidR="00FF20B0" w:rsidRPr="00011590" w:rsidRDefault="00FF20B0" w:rsidP="00F77DFF">
            <w:pPr>
              <w:pStyle w:val="Normal10"/>
              <w:widowControl w:val="0"/>
              <w:autoSpaceDE w:val="0"/>
              <w:autoSpaceDN w:val="0"/>
              <w:adjustRightInd w:val="0"/>
              <w:rPr>
                <w:rFonts w:ascii="Times New Roman" w:hAnsi="Times New Roman" w:cs="Times New Roman"/>
                <w:lang w:bidi="en-US"/>
              </w:rPr>
            </w:pPr>
            <w:r w:rsidRPr="00011590">
              <w:rPr>
                <w:rFonts w:ascii="Times New Roman" w:eastAsia="Cambria" w:hAnsi="Times New Roman" w:cs="Times New Roman"/>
                <w:lang w:bidi="en-US"/>
              </w:rPr>
              <w:t xml:space="preserve"> </w:t>
            </w:r>
          </w:p>
          <w:p w14:paraId="0C0D8B1C" w14:textId="77777777" w:rsidR="00FF20B0" w:rsidRPr="00011590" w:rsidRDefault="00FF20B0" w:rsidP="00F77DFF">
            <w:pPr>
              <w:pStyle w:val="Normal10"/>
              <w:widowControl w:val="0"/>
              <w:autoSpaceDE w:val="0"/>
              <w:autoSpaceDN w:val="0"/>
              <w:adjustRightInd w:val="0"/>
              <w:rPr>
                <w:rFonts w:ascii="Times New Roman" w:eastAsia="Cambria" w:hAnsi="Times New Roman" w:cs="Times New Roman"/>
                <w:i/>
                <w:color w:val="141414"/>
                <w:lang w:bidi="en-US"/>
              </w:rPr>
            </w:pPr>
            <w:r w:rsidRPr="00011590">
              <w:rPr>
                <w:rFonts w:ascii="Times New Roman" w:eastAsia="Cambria" w:hAnsi="Times New Roman" w:cs="Times New Roman"/>
                <w:i/>
                <w:color w:val="141414"/>
                <w:lang w:bidi="en-US"/>
              </w:rPr>
              <w:t xml:space="preserve">While I am happy to assist you, I am unable to provide accommodations until I have received verification from Disabilities Resources. The Disabilities Resources office will work with students and faculty to arrange proctored exams for students whose accommodations include double time for exams and/or assisted technology.  (Students with approved accommodations of time-and-a-half should talk with me as soon as possible).  Disabilities Resources must be contacted in advance to schedule proctored examinations or to arrange other accommodations. The Disabilities Resources office would be grateful for advance notice of at least two weeks. For more information you may contact Disabilities Resources at </w:t>
            </w:r>
            <w:r w:rsidRPr="00011590">
              <w:rPr>
                <w:rFonts w:ascii="Times New Roman" w:eastAsia="Cambria" w:hAnsi="Times New Roman" w:cs="Times New Roman"/>
                <w:i/>
                <w:color w:val="0E24B2"/>
                <w:lang w:bidi="en-US"/>
              </w:rPr>
              <w:t>408-554-4109</w:t>
            </w:r>
            <w:r w:rsidRPr="00011590">
              <w:rPr>
                <w:rFonts w:ascii="Times New Roman" w:eastAsia="Cambria" w:hAnsi="Times New Roman" w:cs="Times New Roman"/>
                <w:i/>
                <w:color w:val="141414"/>
                <w:lang w:bidi="en-US"/>
              </w:rPr>
              <w:t>.</w:t>
            </w:r>
          </w:p>
          <w:p w14:paraId="7E9E60D3" w14:textId="77777777" w:rsidR="00FF20B0" w:rsidRDefault="00FF20B0" w:rsidP="00F77DFF">
            <w:pPr>
              <w:pStyle w:val="Normal10"/>
              <w:widowControl w:val="0"/>
              <w:autoSpaceDE w:val="0"/>
              <w:autoSpaceDN w:val="0"/>
              <w:adjustRightInd w:val="0"/>
              <w:rPr>
                <w:lang w:bidi="en-US"/>
              </w:rPr>
            </w:pPr>
          </w:p>
        </w:tc>
      </w:tr>
    </w:tbl>
    <w:p w14:paraId="0E5308DD" w14:textId="77777777" w:rsidR="00FF20B0" w:rsidRDefault="00FF20B0" w:rsidP="00FF20B0">
      <w:pPr>
        <w:pStyle w:val="Normal10"/>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76"/>
      </w:tblGrid>
      <w:tr w:rsidR="00FF20B0" w14:paraId="5B4478DA" w14:textId="77777777" w:rsidTr="00F77DFF">
        <w:tc>
          <w:tcPr>
            <w:tcW w:w="9576" w:type="dxa"/>
            <w:shd w:val="clear" w:color="auto" w:fill="auto"/>
          </w:tcPr>
          <w:p w14:paraId="2287C860" w14:textId="77777777" w:rsidR="00FF20B0" w:rsidRPr="00011590" w:rsidRDefault="00FF20B0" w:rsidP="00F77DFF">
            <w:pPr>
              <w:pStyle w:val="Normal10"/>
              <w:widowControl w:val="0"/>
              <w:autoSpaceDE w:val="0"/>
              <w:autoSpaceDN w:val="0"/>
              <w:adjustRightInd w:val="0"/>
              <w:rPr>
                <w:rFonts w:ascii="Times New Roman" w:hAnsi="Times New Roman" w:cs="Times New Roman"/>
                <w:lang w:bidi="en-US"/>
              </w:rPr>
            </w:pPr>
            <w:r w:rsidRPr="00011590">
              <w:rPr>
                <w:rFonts w:ascii="Times New Roman" w:eastAsia="Cambria" w:hAnsi="Times New Roman" w:cs="Times New Roman"/>
                <w:b/>
                <w:color w:val="141414"/>
                <w:lang w:bidi="en-US"/>
              </w:rPr>
              <w:t>Accommodations for Pregnancy and Parenting</w:t>
            </w:r>
          </w:p>
          <w:p w14:paraId="4E1EC64B" w14:textId="77777777" w:rsidR="00FF20B0" w:rsidRPr="00011590" w:rsidRDefault="00FF20B0" w:rsidP="00F77DFF">
            <w:pPr>
              <w:pStyle w:val="Normal10"/>
              <w:widowControl w:val="0"/>
              <w:autoSpaceDE w:val="0"/>
              <w:autoSpaceDN w:val="0"/>
              <w:adjustRightInd w:val="0"/>
              <w:rPr>
                <w:rFonts w:ascii="Times New Roman" w:hAnsi="Times New Roman" w:cs="Times New Roman"/>
                <w:lang w:bidi="en-US"/>
              </w:rPr>
            </w:pPr>
          </w:p>
          <w:p w14:paraId="0DAA06A9" w14:textId="77777777" w:rsidR="00FF20B0" w:rsidRPr="00011590" w:rsidRDefault="00FF20B0" w:rsidP="00F77DFF">
            <w:pPr>
              <w:pStyle w:val="Normal10"/>
              <w:widowControl w:val="0"/>
              <w:autoSpaceDE w:val="0"/>
              <w:autoSpaceDN w:val="0"/>
              <w:adjustRightInd w:val="0"/>
              <w:rPr>
                <w:rFonts w:ascii="Times New Roman" w:eastAsia="Cambria" w:hAnsi="Times New Roman" w:cs="Times New Roman"/>
                <w:i/>
                <w:color w:val="222222"/>
                <w:lang w:bidi="en-US"/>
              </w:rPr>
            </w:pPr>
            <w:r w:rsidRPr="00011590">
              <w:rPr>
                <w:rFonts w:ascii="Times New Roman" w:eastAsia="Cambria" w:hAnsi="Times New Roman" w:cs="Times New Roman"/>
                <w:i/>
                <w:color w:val="222222"/>
                <w:lang w:bidi="en-US"/>
              </w:rPr>
              <w:t xml:space="preserve">In alignment with Title IX of the Education Amendments of 1972, and with the California Education Code, Section 66281.7, Santa Clara University provides reasonable accommodations to students who are pregnant, have recently experienced childbirth, and/or have medically related needs. Pregnant and parenting students can often arrange accommodations by working directly with their instructors, supervisors, or departments. Alternatively, a pregnant or parenting student experiencing related medical conditions may request  accommodations through Disability Resources. </w:t>
            </w:r>
          </w:p>
          <w:p w14:paraId="4ECE4BF3" w14:textId="77777777" w:rsidR="00FF20B0" w:rsidRDefault="00FF20B0" w:rsidP="00F77DFF">
            <w:pPr>
              <w:pStyle w:val="Normal10"/>
              <w:widowControl w:val="0"/>
              <w:autoSpaceDE w:val="0"/>
              <w:autoSpaceDN w:val="0"/>
              <w:adjustRightInd w:val="0"/>
              <w:rPr>
                <w:lang w:bidi="en-US"/>
              </w:rPr>
            </w:pPr>
          </w:p>
        </w:tc>
      </w:tr>
    </w:tbl>
    <w:p w14:paraId="6CDD1949" w14:textId="77777777" w:rsidR="00FF20B0" w:rsidRDefault="00FF20B0" w:rsidP="00FF20B0">
      <w:pPr>
        <w:rPr>
          <w:b/>
        </w:rPr>
      </w:pPr>
    </w:p>
    <w:p w14:paraId="791FFA68" w14:textId="77777777" w:rsidR="00FF20B0" w:rsidRPr="00C452B7" w:rsidRDefault="00FF20B0" w:rsidP="00FF20B0">
      <w:pPr>
        <w:rPr>
          <w:rFonts w:eastAsia="Cambria"/>
          <w:b/>
        </w:rPr>
      </w:pPr>
      <w:r w:rsidRPr="00C452B7">
        <w:rPr>
          <w:rFonts w:eastAsia="Cambria"/>
          <w:i/>
          <w:color w:val="1A1A1A"/>
        </w:rPr>
        <w:lastRenderedPageBreak/>
        <w:t xml:space="preserve">Santa Clara University upholds a zero-tolerance policy for discrimination, harassment and sexual misconduct. If you (or someone you know) have experienced discrimination or harassment, including sexual assault, domestic/dating violence, or stalking, I encourage you to tell someone promptly. For more information, please consult the University’s Gender-Based Discrimination and Sexual Misconduct Policy </w:t>
      </w:r>
      <w:hyperlink r:id="rId138">
        <w:r w:rsidRPr="00C452B7">
          <w:rPr>
            <w:rFonts w:eastAsia="Cambria"/>
            <w:i/>
            <w:color w:val="1A1A1A"/>
          </w:rPr>
          <w:t>at</w:t>
        </w:r>
      </w:hyperlink>
      <w:hyperlink r:id="rId139">
        <w:r w:rsidRPr="00C452B7">
          <w:rPr>
            <w:rFonts w:eastAsia="Cambria"/>
            <w:i/>
            <w:color w:val="1A1A1A"/>
          </w:rPr>
          <w:t xml:space="preserve"> </w:t>
        </w:r>
      </w:hyperlink>
      <w:hyperlink r:id="rId140">
        <w:r w:rsidRPr="00C452B7">
          <w:rPr>
            <w:rFonts w:eastAsia="Cambria"/>
            <w:i/>
            <w:color w:val="1155CC"/>
            <w:u w:val="single"/>
          </w:rPr>
          <w:t>http://bit.ly/2ce1hBb</w:t>
        </w:r>
      </w:hyperlink>
      <w:r w:rsidRPr="00C452B7">
        <w:rPr>
          <w:rFonts w:eastAsia="Cambria"/>
        </w:rPr>
        <w:t xml:space="preserve"> </w:t>
      </w:r>
      <w:r w:rsidRPr="00C452B7">
        <w:rPr>
          <w:rFonts w:eastAsia="Cambria"/>
          <w:i/>
          <w:color w:val="1A1A1A"/>
        </w:rPr>
        <w:t>or contact the University's EEO and Title IX Coordinator, Belinda Guthrie, at</w:t>
      </w:r>
      <w:r w:rsidRPr="00C452B7">
        <w:rPr>
          <w:rFonts w:eastAsia="Cambria"/>
          <w:i/>
          <w:color w:val="0000FF"/>
          <w:highlight w:val="white"/>
          <w:u w:val="single"/>
        </w:rPr>
        <w:t xml:space="preserve"> 408-554-3043, </w:t>
      </w:r>
      <w:r w:rsidRPr="00C452B7">
        <w:rPr>
          <w:rFonts w:eastAsia="Cambria"/>
          <w:i/>
          <w:color w:val="103CC0"/>
        </w:rPr>
        <w:t>bguthrie@scu.edu</w:t>
      </w:r>
      <w:r w:rsidRPr="00C452B7">
        <w:rPr>
          <w:rFonts w:eastAsia="Cambria"/>
          <w:i/>
          <w:color w:val="1A1A1A"/>
        </w:rPr>
        <w:t>.  Reports may be submitted online through</w:t>
      </w:r>
      <w:hyperlink r:id="rId141">
        <w:r w:rsidRPr="00C452B7">
          <w:rPr>
            <w:rFonts w:eastAsia="Cambria"/>
            <w:i/>
            <w:color w:val="1A1A1A"/>
          </w:rPr>
          <w:t xml:space="preserve"> </w:t>
        </w:r>
      </w:hyperlink>
      <w:hyperlink r:id="rId142">
        <w:r w:rsidRPr="00C452B7">
          <w:rPr>
            <w:rFonts w:eastAsia="Cambria"/>
            <w:i/>
            <w:color w:val="1155CC"/>
            <w:u w:val="single"/>
          </w:rPr>
          <w:t>https://www.scu.edu/osl/report/</w:t>
        </w:r>
      </w:hyperlink>
      <w:r w:rsidRPr="00C452B7">
        <w:rPr>
          <w:rFonts w:eastAsia="Cambria"/>
          <w:i/>
          <w:color w:val="1A1A1A"/>
        </w:rPr>
        <w:t xml:space="preserve"> or anonymously through </w:t>
      </w:r>
      <w:proofErr w:type="spellStart"/>
      <w:r w:rsidRPr="00C452B7">
        <w:rPr>
          <w:rFonts w:eastAsia="Cambria"/>
          <w:i/>
          <w:color w:val="1A1A1A"/>
        </w:rPr>
        <w:t>Ethicspoint</w:t>
      </w:r>
      <w:proofErr w:type="spellEnd"/>
      <w:r w:rsidR="00267AF4">
        <w:fldChar w:fldCharType="begin"/>
      </w:r>
      <w:r w:rsidR="00267AF4">
        <w:instrText xml:space="preserve"> HYPERLINK "https://www.scu.edu/hr/quick-links/ethicspoint/" \h </w:instrText>
      </w:r>
      <w:r w:rsidR="00267AF4">
        <w:fldChar w:fldCharType="separate"/>
      </w:r>
      <w:r w:rsidRPr="00C452B7">
        <w:rPr>
          <w:rFonts w:eastAsia="Cambria"/>
          <w:i/>
          <w:color w:val="1A1A1A"/>
        </w:rPr>
        <w:t xml:space="preserve"> </w:t>
      </w:r>
      <w:r w:rsidR="00267AF4">
        <w:rPr>
          <w:rFonts w:eastAsia="Cambria"/>
          <w:i/>
          <w:color w:val="1A1A1A"/>
        </w:rPr>
        <w:fldChar w:fldCharType="end"/>
      </w:r>
      <w:hyperlink r:id="rId143">
        <w:r w:rsidRPr="00C452B7">
          <w:rPr>
            <w:rFonts w:eastAsia="Cambria"/>
            <w:i/>
            <w:color w:val="1155CC"/>
            <w:u w:val="single"/>
          </w:rPr>
          <w:t>https://www.scu.edu/hr/quick-links/ethicspoint/</w:t>
        </w:r>
      </w:hyperlink>
    </w:p>
    <w:p w14:paraId="5AD64F68" w14:textId="77777777" w:rsidR="00FF20B0" w:rsidRDefault="00FF20B0" w:rsidP="00FF20B0">
      <w:pPr>
        <w:rPr>
          <w:sz w:val="22"/>
          <w:szCs w:val="22"/>
        </w:rPr>
      </w:pPr>
    </w:p>
    <w:p w14:paraId="6AB12AB6" w14:textId="77777777" w:rsidR="00FF20B0" w:rsidRDefault="00FF20B0" w:rsidP="00FF20B0">
      <w:pPr>
        <w:rPr>
          <w:sz w:val="22"/>
          <w:szCs w:val="22"/>
        </w:rPr>
      </w:pPr>
    </w:p>
    <w:p w14:paraId="29C07178" w14:textId="77777777" w:rsidR="00FF20B0" w:rsidRPr="00474883" w:rsidRDefault="00FF20B0" w:rsidP="00FF20B0">
      <w:pPr>
        <w:rPr>
          <w:sz w:val="22"/>
          <w:szCs w:val="22"/>
        </w:rPr>
        <w:sectPr w:rsidR="00FF20B0" w:rsidRPr="00474883" w:rsidSect="00F77DFF">
          <w:headerReference w:type="default" r:id="rId144"/>
          <w:footerReference w:type="default" r:id="rId145"/>
          <w:pgSz w:w="12240" w:h="15840"/>
          <w:pgMar w:top="720" w:right="720" w:bottom="720" w:left="720" w:header="720" w:footer="720" w:gutter="0"/>
          <w:cols w:space="720"/>
        </w:sectPr>
      </w:pPr>
    </w:p>
    <w:tbl>
      <w:tblPr>
        <w:tblpPr w:leftFromText="180" w:rightFromText="180" w:vertAnchor="page" w:horzAnchor="page" w:tblpX="1223" w:tblpY="867"/>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Look w:val="04A0" w:firstRow="1" w:lastRow="0" w:firstColumn="1" w:lastColumn="0" w:noHBand="0" w:noVBand="1"/>
      </w:tblPr>
      <w:tblGrid>
        <w:gridCol w:w="1093"/>
        <w:gridCol w:w="2382"/>
        <w:gridCol w:w="7617"/>
        <w:gridCol w:w="2434"/>
      </w:tblGrid>
      <w:tr w:rsidR="00FF20B0" w:rsidRPr="00595CEC" w14:paraId="6EF9E7A8" w14:textId="77777777" w:rsidTr="00F77DFF">
        <w:trPr>
          <w:trHeight w:val="530"/>
        </w:trPr>
        <w:tc>
          <w:tcPr>
            <w:tcW w:w="1105" w:type="dxa"/>
            <w:tcBorders>
              <w:top w:val="single" w:sz="4" w:space="0" w:color="auto"/>
              <w:left w:val="single" w:sz="4" w:space="0" w:color="auto"/>
              <w:bottom w:val="single" w:sz="4" w:space="0" w:color="auto"/>
              <w:right w:val="single" w:sz="4" w:space="0" w:color="auto"/>
            </w:tcBorders>
            <w:shd w:val="clear" w:color="auto" w:fill="FBD4B4" w:themeFill="accent6" w:themeFillTint="66"/>
          </w:tcPr>
          <w:p w14:paraId="56CDCAE7" w14:textId="77777777" w:rsidR="00FF20B0" w:rsidRPr="00595CEC" w:rsidRDefault="00FF20B0" w:rsidP="00F77DFF">
            <w:pPr>
              <w:jc w:val="center"/>
              <w:rPr>
                <w:b/>
                <w:sz w:val="20"/>
                <w:szCs w:val="20"/>
              </w:rPr>
            </w:pPr>
            <w:bookmarkStart w:id="169" w:name="Assignments252"/>
            <w:r w:rsidRPr="00595CEC">
              <w:rPr>
                <w:b/>
                <w:sz w:val="20"/>
                <w:szCs w:val="20"/>
              </w:rPr>
              <w:lastRenderedPageBreak/>
              <w:t>Course Meeting</w:t>
            </w:r>
            <w:bookmarkEnd w:id="169"/>
          </w:p>
        </w:tc>
        <w:tc>
          <w:tcPr>
            <w:tcW w:w="2430" w:type="dxa"/>
            <w:tcBorders>
              <w:top w:val="single" w:sz="4" w:space="0" w:color="auto"/>
              <w:left w:val="single" w:sz="4" w:space="0" w:color="auto"/>
              <w:bottom w:val="single" w:sz="4" w:space="0" w:color="auto"/>
              <w:right w:val="single" w:sz="4" w:space="0" w:color="auto"/>
            </w:tcBorders>
            <w:shd w:val="clear" w:color="auto" w:fill="FBD4B4" w:themeFill="accent6" w:themeFillTint="66"/>
          </w:tcPr>
          <w:p w14:paraId="2FEDF69B" w14:textId="77777777" w:rsidR="00FF20B0" w:rsidRPr="00595CEC" w:rsidRDefault="00FF20B0" w:rsidP="00F77DFF">
            <w:pPr>
              <w:jc w:val="center"/>
              <w:rPr>
                <w:b/>
                <w:sz w:val="20"/>
                <w:szCs w:val="20"/>
              </w:rPr>
            </w:pPr>
            <w:r w:rsidRPr="00595CEC">
              <w:rPr>
                <w:b/>
                <w:sz w:val="20"/>
                <w:szCs w:val="20"/>
              </w:rPr>
              <w:t xml:space="preserve">Course </w:t>
            </w:r>
          </w:p>
          <w:p w14:paraId="571A675B" w14:textId="77777777" w:rsidR="00FF20B0" w:rsidRPr="00595CEC" w:rsidRDefault="00FF20B0" w:rsidP="00F77DFF">
            <w:pPr>
              <w:jc w:val="center"/>
              <w:rPr>
                <w:b/>
                <w:sz w:val="20"/>
                <w:szCs w:val="20"/>
              </w:rPr>
            </w:pPr>
            <w:r w:rsidRPr="00595CEC">
              <w:rPr>
                <w:b/>
                <w:sz w:val="20"/>
                <w:szCs w:val="20"/>
              </w:rPr>
              <w:t>Topics</w:t>
            </w:r>
          </w:p>
        </w:tc>
        <w:tc>
          <w:tcPr>
            <w:tcW w:w="7740" w:type="dxa"/>
            <w:tcBorders>
              <w:top w:val="single" w:sz="4" w:space="0" w:color="auto"/>
              <w:left w:val="single" w:sz="4" w:space="0" w:color="auto"/>
              <w:bottom w:val="single" w:sz="4" w:space="0" w:color="auto"/>
              <w:right w:val="single" w:sz="4" w:space="0" w:color="auto"/>
            </w:tcBorders>
            <w:shd w:val="clear" w:color="auto" w:fill="FBD4B4" w:themeFill="accent6" w:themeFillTint="66"/>
          </w:tcPr>
          <w:p w14:paraId="2AFC001A" w14:textId="77777777" w:rsidR="00FF20B0" w:rsidRPr="00595CEC" w:rsidRDefault="00FF20B0" w:rsidP="00F77DFF">
            <w:pPr>
              <w:jc w:val="center"/>
              <w:rPr>
                <w:b/>
                <w:sz w:val="20"/>
                <w:szCs w:val="20"/>
              </w:rPr>
            </w:pPr>
            <w:r w:rsidRPr="00595CEC">
              <w:rPr>
                <w:b/>
                <w:sz w:val="20"/>
                <w:szCs w:val="20"/>
              </w:rPr>
              <w:t xml:space="preserve">Course </w:t>
            </w:r>
          </w:p>
          <w:p w14:paraId="209CAA75" w14:textId="77777777" w:rsidR="00FF20B0" w:rsidRPr="00595CEC" w:rsidRDefault="00FF20B0" w:rsidP="00F77DFF">
            <w:pPr>
              <w:jc w:val="center"/>
              <w:rPr>
                <w:b/>
                <w:sz w:val="20"/>
                <w:szCs w:val="20"/>
              </w:rPr>
            </w:pPr>
            <w:r w:rsidRPr="00595CEC">
              <w:rPr>
                <w:b/>
                <w:sz w:val="20"/>
                <w:szCs w:val="20"/>
              </w:rPr>
              <w:t>Readings</w:t>
            </w:r>
          </w:p>
        </w:tc>
        <w:tc>
          <w:tcPr>
            <w:tcW w:w="2477" w:type="dxa"/>
            <w:tcBorders>
              <w:top w:val="single" w:sz="4" w:space="0" w:color="auto"/>
              <w:left w:val="single" w:sz="4" w:space="0" w:color="auto"/>
              <w:bottom w:val="single" w:sz="4" w:space="0" w:color="auto"/>
              <w:right w:val="single" w:sz="4" w:space="0" w:color="auto"/>
            </w:tcBorders>
            <w:shd w:val="clear" w:color="auto" w:fill="FBD4B4" w:themeFill="accent6" w:themeFillTint="66"/>
          </w:tcPr>
          <w:p w14:paraId="35440925" w14:textId="77777777" w:rsidR="00FF20B0" w:rsidRPr="00595CEC" w:rsidRDefault="00FF20B0" w:rsidP="00F77DFF">
            <w:pPr>
              <w:jc w:val="center"/>
              <w:rPr>
                <w:b/>
                <w:sz w:val="20"/>
                <w:szCs w:val="20"/>
              </w:rPr>
            </w:pPr>
            <w:r w:rsidRPr="00595CEC">
              <w:rPr>
                <w:b/>
                <w:sz w:val="20"/>
                <w:szCs w:val="20"/>
              </w:rPr>
              <w:t xml:space="preserve">Course </w:t>
            </w:r>
          </w:p>
          <w:p w14:paraId="0E1FA497" w14:textId="77777777" w:rsidR="00FF20B0" w:rsidRPr="00595CEC" w:rsidRDefault="00FF20B0" w:rsidP="00F77DFF">
            <w:pPr>
              <w:jc w:val="center"/>
              <w:rPr>
                <w:b/>
                <w:sz w:val="20"/>
                <w:szCs w:val="20"/>
              </w:rPr>
            </w:pPr>
            <w:r w:rsidRPr="00595CEC">
              <w:rPr>
                <w:b/>
                <w:sz w:val="20"/>
                <w:szCs w:val="20"/>
              </w:rPr>
              <w:t>Assignments</w:t>
            </w:r>
          </w:p>
        </w:tc>
      </w:tr>
      <w:tr w:rsidR="00FF20B0" w:rsidRPr="00595CEC" w14:paraId="06973A26" w14:textId="77777777" w:rsidTr="00F77DFF">
        <w:tc>
          <w:tcPr>
            <w:tcW w:w="1105" w:type="dxa"/>
            <w:tcBorders>
              <w:top w:val="single" w:sz="4" w:space="0" w:color="auto"/>
            </w:tcBorders>
            <w:shd w:val="clear" w:color="auto" w:fill="auto"/>
            <w:vAlign w:val="center"/>
          </w:tcPr>
          <w:p w14:paraId="0438F7B8" w14:textId="77777777" w:rsidR="00FF20B0" w:rsidRPr="00595CEC" w:rsidRDefault="00FF20B0" w:rsidP="00F77DFF">
            <w:pPr>
              <w:jc w:val="center"/>
              <w:rPr>
                <w:i/>
                <w:sz w:val="20"/>
                <w:szCs w:val="20"/>
              </w:rPr>
            </w:pPr>
          </w:p>
          <w:p w14:paraId="1883FFAC" w14:textId="77777777" w:rsidR="00FF20B0" w:rsidRPr="00595CEC" w:rsidRDefault="00FF20B0" w:rsidP="00F77DFF">
            <w:pPr>
              <w:jc w:val="center"/>
              <w:rPr>
                <w:i/>
                <w:sz w:val="20"/>
                <w:szCs w:val="20"/>
              </w:rPr>
            </w:pPr>
            <w:r w:rsidRPr="00595CEC">
              <w:rPr>
                <w:i/>
                <w:sz w:val="20"/>
                <w:szCs w:val="20"/>
              </w:rPr>
              <w:t>1</w:t>
            </w:r>
          </w:p>
        </w:tc>
        <w:tc>
          <w:tcPr>
            <w:tcW w:w="2430" w:type="dxa"/>
            <w:tcBorders>
              <w:top w:val="single" w:sz="4" w:space="0" w:color="auto"/>
            </w:tcBorders>
            <w:shd w:val="clear" w:color="auto" w:fill="auto"/>
          </w:tcPr>
          <w:p w14:paraId="1AF43B4F" w14:textId="77777777" w:rsidR="00FF20B0" w:rsidRPr="00595CEC" w:rsidRDefault="00FF20B0" w:rsidP="00F77DFF">
            <w:pPr>
              <w:jc w:val="center"/>
              <w:rPr>
                <w:sz w:val="20"/>
                <w:szCs w:val="20"/>
              </w:rPr>
            </w:pPr>
          </w:p>
          <w:p w14:paraId="269406AA" w14:textId="77777777" w:rsidR="00FF20B0" w:rsidRPr="00595CEC" w:rsidRDefault="00FF20B0" w:rsidP="00F77DFF">
            <w:pPr>
              <w:jc w:val="center"/>
              <w:rPr>
                <w:sz w:val="20"/>
                <w:szCs w:val="20"/>
              </w:rPr>
            </w:pPr>
            <w:r w:rsidRPr="00595CEC">
              <w:rPr>
                <w:sz w:val="20"/>
                <w:szCs w:val="20"/>
              </w:rPr>
              <w:t>Introductions</w:t>
            </w:r>
          </w:p>
          <w:p w14:paraId="17D06DBE" w14:textId="77777777" w:rsidR="00FF20B0" w:rsidRPr="00595CEC" w:rsidRDefault="00FF20B0" w:rsidP="00F77DFF">
            <w:pPr>
              <w:jc w:val="center"/>
              <w:rPr>
                <w:sz w:val="20"/>
                <w:szCs w:val="20"/>
              </w:rPr>
            </w:pPr>
            <w:r w:rsidRPr="00595CEC">
              <w:rPr>
                <w:sz w:val="20"/>
                <w:szCs w:val="20"/>
              </w:rPr>
              <w:t>Purpose of Schooling</w:t>
            </w:r>
          </w:p>
          <w:p w14:paraId="320EDE87" w14:textId="77777777" w:rsidR="00FF20B0" w:rsidRPr="00595CEC" w:rsidRDefault="00FF20B0" w:rsidP="00F77DFF">
            <w:pPr>
              <w:jc w:val="center"/>
              <w:rPr>
                <w:sz w:val="20"/>
                <w:szCs w:val="20"/>
              </w:rPr>
            </w:pPr>
            <w:r w:rsidRPr="00595CEC">
              <w:rPr>
                <w:sz w:val="20"/>
                <w:szCs w:val="20"/>
              </w:rPr>
              <w:t xml:space="preserve"> (Part 1)</w:t>
            </w:r>
          </w:p>
          <w:p w14:paraId="7F7BA5F9" w14:textId="77777777" w:rsidR="00FF20B0" w:rsidRPr="00595CEC" w:rsidRDefault="00FF20B0" w:rsidP="00F77DFF">
            <w:pPr>
              <w:jc w:val="center"/>
              <w:rPr>
                <w:sz w:val="20"/>
                <w:szCs w:val="20"/>
              </w:rPr>
            </w:pPr>
          </w:p>
          <w:p w14:paraId="459B45DB" w14:textId="77777777" w:rsidR="00FF20B0" w:rsidRPr="00595CEC" w:rsidRDefault="00FF20B0" w:rsidP="00F77DFF">
            <w:pPr>
              <w:jc w:val="center"/>
              <w:rPr>
                <w:sz w:val="20"/>
                <w:szCs w:val="20"/>
              </w:rPr>
            </w:pPr>
            <w:r w:rsidRPr="00595CEC">
              <w:rPr>
                <w:b/>
                <w:sz w:val="20"/>
                <w:szCs w:val="20"/>
              </w:rPr>
              <w:t>Online Class</w:t>
            </w:r>
          </w:p>
        </w:tc>
        <w:tc>
          <w:tcPr>
            <w:tcW w:w="7740" w:type="dxa"/>
            <w:tcBorders>
              <w:top w:val="single" w:sz="4" w:space="0" w:color="auto"/>
            </w:tcBorders>
            <w:shd w:val="clear" w:color="auto" w:fill="auto"/>
          </w:tcPr>
          <w:p w14:paraId="70D3BAE5" w14:textId="77777777" w:rsidR="00FF20B0" w:rsidRPr="00595CEC" w:rsidRDefault="00FF20B0" w:rsidP="00F77DFF">
            <w:pPr>
              <w:rPr>
                <w:sz w:val="20"/>
                <w:szCs w:val="20"/>
              </w:rPr>
            </w:pPr>
          </w:p>
          <w:p w14:paraId="05B5E951" w14:textId="77777777" w:rsidR="00FF20B0" w:rsidRPr="00595CEC" w:rsidRDefault="00FF20B0" w:rsidP="00F77DFF">
            <w:pPr>
              <w:rPr>
                <w:b/>
                <w:sz w:val="20"/>
                <w:szCs w:val="20"/>
              </w:rPr>
            </w:pPr>
            <w:bookmarkStart w:id="170" w:name="ONLINE_COURSE"/>
            <w:bookmarkStart w:id="171" w:name="Introduce252"/>
            <w:r w:rsidRPr="00595CEC">
              <w:rPr>
                <w:b/>
                <w:sz w:val="20"/>
                <w:szCs w:val="20"/>
              </w:rPr>
              <w:t xml:space="preserve">ONLINE COURSE </w:t>
            </w:r>
            <w:bookmarkEnd w:id="170"/>
            <w:bookmarkEnd w:id="171"/>
            <w:r w:rsidRPr="00595CEC">
              <w:rPr>
                <w:b/>
                <w:sz w:val="20"/>
                <w:szCs w:val="20"/>
              </w:rPr>
              <w:t>– SEE CAMINO SITE</w:t>
            </w:r>
          </w:p>
          <w:p w14:paraId="2EC4814C" w14:textId="77777777" w:rsidR="00FF20B0" w:rsidRPr="00595CEC" w:rsidRDefault="00FF20B0" w:rsidP="00F77DFF">
            <w:pPr>
              <w:rPr>
                <w:b/>
                <w:sz w:val="20"/>
                <w:szCs w:val="20"/>
              </w:rPr>
            </w:pPr>
          </w:p>
          <w:p w14:paraId="43A11547" w14:textId="77777777" w:rsidR="00FF20B0" w:rsidRPr="00595CEC" w:rsidRDefault="00FF20B0" w:rsidP="00F77DFF">
            <w:pPr>
              <w:rPr>
                <w:i/>
                <w:sz w:val="20"/>
                <w:szCs w:val="20"/>
              </w:rPr>
            </w:pPr>
            <w:r w:rsidRPr="00595CEC">
              <w:rPr>
                <w:i/>
                <w:sz w:val="20"/>
                <w:szCs w:val="20"/>
              </w:rPr>
              <w:t xml:space="preserve">Before Reading, jot down your thoughts about what you think the purpose of </w:t>
            </w:r>
            <w:bookmarkStart w:id="172" w:name="schooling"/>
            <w:r w:rsidRPr="00595CEC">
              <w:rPr>
                <w:i/>
                <w:sz w:val="20"/>
                <w:szCs w:val="20"/>
              </w:rPr>
              <w:t>schooling</w:t>
            </w:r>
            <w:bookmarkEnd w:id="172"/>
            <w:r w:rsidRPr="00595CEC">
              <w:rPr>
                <w:i/>
                <w:sz w:val="20"/>
                <w:szCs w:val="20"/>
              </w:rPr>
              <w:t xml:space="preserve"> should be. Return to your response after you read the chapters. </w:t>
            </w:r>
          </w:p>
          <w:p w14:paraId="15BA2860" w14:textId="77777777" w:rsidR="00FF20B0" w:rsidRPr="00595CEC" w:rsidRDefault="00FF20B0" w:rsidP="00F77DFF">
            <w:pPr>
              <w:rPr>
                <w:sz w:val="20"/>
                <w:szCs w:val="20"/>
                <w:highlight w:val="green"/>
              </w:rPr>
            </w:pPr>
          </w:p>
          <w:p w14:paraId="21ABADB7" w14:textId="77777777" w:rsidR="00FF20B0" w:rsidRPr="00595CEC" w:rsidRDefault="00FF20B0" w:rsidP="00F77DFF">
            <w:pPr>
              <w:rPr>
                <w:rStyle w:val="Hyperlink"/>
              </w:rPr>
            </w:pPr>
            <w:r w:rsidRPr="00595CEC">
              <w:rPr>
                <w:sz w:val="20"/>
                <w:szCs w:val="20"/>
              </w:rPr>
              <w:t xml:space="preserve">Oaks, J., Lipton, M., Anderson, L. &amp; Stillman J. (2013). Teaching to change the World. Chapter 2. History &amp; Culture: How Expanding Expectations and </w:t>
            </w:r>
            <w:bookmarkStart w:id="173" w:name="Powerful"/>
            <w:r w:rsidRPr="00595CEC">
              <w:rPr>
                <w:sz w:val="20"/>
                <w:szCs w:val="20"/>
              </w:rPr>
              <w:t>Powerful</w:t>
            </w:r>
            <w:bookmarkEnd w:id="173"/>
            <w:r w:rsidRPr="00595CEC">
              <w:rPr>
                <w:sz w:val="20"/>
                <w:szCs w:val="20"/>
              </w:rPr>
              <w:t xml:space="preserve"> Ideologies Shape Schooling in the US. (Access via SCU library: </w:t>
            </w:r>
            <w:hyperlink r:id="rId146" w:history="1">
              <w:r w:rsidRPr="00595CEC">
                <w:rPr>
                  <w:rStyle w:val="Hyperlink"/>
                </w:rPr>
                <w:t>https://sculib.scu.edu/record=b2824785)</w:t>
              </w:r>
            </w:hyperlink>
          </w:p>
          <w:p w14:paraId="5233F9DB" w14:textId="77777777" w:rsidR="00FF20B0" w:rsidRPr="00595CEC" w:rsidRDefault="00FF20B0" w:rsidP="00F77DFF">
            <w:pPr>
              <w:rPr>
                <w:sz w:val="20"/>
                <w:szCs w:val="20"/>
              </w:rPr>
            </w:pPr>
          </w:p>
        </w:tc>
        <w:tc>
          <w:tcPr>
            <w:tcW w:w="2477" w:type="dxa"/>
            <w:tcBorders>
              <w:top w:val="single" w:sz="4" w:space="0" w:color="auto"/>
            </w:tcBorders>
            <w:shd w:val="clear" w:color="auto" w:fill="auto"/>
          </w:tcPr>
          <w:p w14:paraId="2F051F20" w14:textId="77777777" w:rsidR="00FF20B0" w:rsidRPr="00595CEC" w:rsidRDefault="00FF20B0" w:rsidP="00F77DFF">
            <w:pPr>
              <w:jc w:val="center"/>
              <w:rPr>
                <w:b/>
                <w:sz w:val="20"/>
                <w:szCs w:val="20"/>
              </w:rPr>
            </w:pPr>
          </w:p>
          <w:p w14:paraId="7287DCEC" w14:textId="77777777" w:rsidR="00FF20B0" w:rsidRPr="00595CEC" w:rsidRDefault="00FF20B0" w:rsidP="00F77DFF">
            <w:pPr>
              <w:rPr>
                <w:b/>
                <w:sz w:val="20"/>
                <w:szCs w:val="20"/>
              </w:rPr>
            </w:pPr>
            <w:r w:rsidRPr="00595CEC">
              <w:rPr>
                <w:b/>
                <w:sz w:val="20"/>
                <w:szCs w:val="20"/>
              </w:rPr>
              <w:t>Due by 11:00pm Sunday 4/7/19 pm on Camino:</w:t>
            </w:r>
          </w:p>
          <w:p w14:paraId="613342D1" w14:textId="77777777" w:rsidR="00FF20B0" w:rsidRPr="00595CEC" w:rsidRDefault="00FF20B0" w:rsidP="00F77DFF">
            <w:pPr>
              <w:rPr>
                <w:sz w:val="20"/>
                <w:szCs w:val="20"/>
              </w:rPr>
            </w:pPr>
            <w:r w:rsidRPr="00595CEC">
              <w:rPr>
                <w:sz w:val="20"/>
                <w:szCs w:val="20"/>
              </w:rPr>
              <w:t>Answer Questions on Discussion Post and Respond to One of Your Classmates</w:t>
            </w:r>
          </w:p>
        </w:tc>
      </w:tr>
      <w:tr w:rsidR="00FF20B0" w:rsidRPr="00595CEC" w14:paraId="3436CD0D" w14:textId="77777777" w:rsidTr="00F77DFF">
        <w:tc>
          <w:tcPr>
            <w:tcW w:w="1105" w:type="dxa"/>
            <w:shd w:val="clear" w:color="auto" w:fill="auto"/>
          </w:tcPr>
          <w:p w14:paraId="729E7EB2" w14:textId="77777777" w:rsidR="00FF20B0" w:rsidRPr="00595CEC" w:rsidRDefault="00FF20B0" w:rsidP="00F77DFF">
            <w:pPr>
              <w:jc w:val="center"/>
              <w:rPr>
                <w:i/>
                <w:sz w:val="20"/>
                <w:szCs w:val="20"/>
              </w:rPr>
            </w:pPr>
          </w:p>
          <w:p w14:paraId="456F6A06" w14:textId="77777777" w:rsidR="00FF20B0" w:rsidRPr="00595CEC" w:rsidRDefault="00FF20B0" w:rsidP="00F77DFF">
            <w:pPr>
              <w:jc w:val="center"/>
              <w:rPr>
                <w:i/>
                <w:sz w:val="20"/>
                <w:szCs w:val="20"/>
              </w:rPr>
            </w:pPr>
          </w:p>
          <w:p w14:paraId="5E434FA7" w14:textId="77777777" w:rsidR="00FF20B0" w:rsidRPr="00595CEC" w:rsidRDefault="00FF20B0" w:rsidP="00F77DFF">
            <w:pPr>
              <w:jc w:val="center"/>
              <w:rPr>
                <w:i/>
                <w:sz w:val="20"/>
                <w:szCs w:val="20"/>
              </w:rPr>
            </w:pPr>
          </w:p>
          <w:p w14:paraId="5753B3F3" w14:textId="77777777" w:rsidR="00FF20B0" w:rsidRPr="00595CEC" w:rsidRDefault="00FF20B0" w:rsidP="00F77DFF">
            <w:pPr>
              <w:jc w:val="center"/>
              <w:rPr>
                <w:i/>
                <w:sz w:val="20"/>
                <w:szCs w:val="20"/>
              </w:rPr>
            </w:pPr>
          </w:p>
          <w:p w14:paraId="412B5BE7" w14:textId="77777777" w:rsidR="00FF20B0" w:rsidRPr="00595CEC" w:rsidRDefault="00FF20B0" w:rsidP="00F77DFF">
            <w:pPr>
              <w:jc w:val="center"/>
              <w:rPr>
                <w:i/>
                <w:sz w:val="20"/>
                <w:szCs w:val="20"/>
              </w:rPr>
            </w:pPr>
            <w:r w:rsidRPr="00595CEC">
              <w:rPr>
                <w:i/>
                <w:sz w:val="20"/>
                <w:szCs w:val="20"/>
              </w:rPr>
              <w:t>2</w:t>
            </w:r>
          </w:p>
          <w:p w14:paraId="3771729A" w14:textId="77777777" w:rsidR="00FF20B0" w:rsidRPr="00595CEC" w:rsidRDefault="00FF20B0" w:rsidP="00F77DFF">
            <w:pPr>
              <w:jc w:val="center"/>
              <w:rPr>
                <w:i/>
                <w:sz w:val="20"/>
                <w:szCs w:val="20"/>
              </w:rPr>
            </w:pPr>
          </w:p>
        </w:tc>
        <w:tc>
          <w:tcPr>
            <w:tcW w:w="2430" w:type="dxa"/>
            <w:shd w:val="clear" w:color="auto" w:fill="auto"/>
          </w:tcPr>
          <w:p w14:paraId="164654F1" w14:textId="77777777" w:rsidR="00FF20B0" w:rsidRPr="00595CEC" w:rsidRDefault="00FF20B0" w:rsidP="00F77DFF">
            <w:pPr>
              <w:jc w:val="center"/>
              <w:rPr>
                <w:sz w:val="20"/>
                <w:szCs w:val="20"/>
              </w:rPr>
            </w:pPr>
          </w:p>
          <w:p w14:paraId="2335509C" w14:textId="77777777" w:rsidR="00FF20B0" w:rsidRPr="00595CEC" w:rsidRDefault="00FF20B0" w:rsidP="00F77DFF">
            <w:pPr>
              <w:jc w:val="center"/>
              <w:rPr>
                <w:sz w:val="20"/>
                <w:szCs w:val="20"/>
              </w:rPr>
            </w:pPr>
          </w:p>
          <w:p w14:paraId="4F6226D8" w14:textId="77777777" w:rsidR="00FF20B0" w:rsidRPr="00595CEC" w:rsidRDefault="00FF20B0" w:rsidP="00F77DFF">
            <w:pPr>
              <w:jc w:val="center"/>
              <w:rPr>
                <w:sz w:val="20"/>
                <w:szCs w:val="20"/>
              </w:rPr>
            </w:pPr>
            <w:r w:rsidRPr="00595CEC">
              <w:rPr>
                <w:sz w:val="20"/>
                <w:szCs w:val="20"/>
              </w:rPr>
              <w:t xml:space="preserve">Purpose of Schooling </w:t>
            </w:r>
          </w:p>
          <w:p w14:paraId="037912D3" w14:textId="77777777" w:rsidR="00FF20B0" w:rsidRPr="00595CEC" w:rsidRDefault="00FF20B0" w:rsidP="00F77DFF">
            <w:pPr>
              <w:jc w:val="center"/>
              <w:rPr>
                <w:sz w:val="20"/>
                <w:szCs w:val="20"/>
              </w:rPr>
            </w:pPr>
            <w:r w:rsidRPr="00595CEC">
              <w:rPr>
                <w:sz w:val="20"/>
                <w:szCs w:val="20"/>
              </w:rPr>
              <w:t xml:space="preserve">(Part 2) </w:t>
            </w:r>
          </w:p>
          <w:p w14:paraId="56D3E0C6" w14:textId="77777777" w:rsidR="00FF20B0" w:rsidRPr="00595CEC" w:rsidRDefault="00FF20B0" w:rsidP="00F77DFF">
            <w:pPr>
              <w:jc w:val="center"/>
              <w:rPr>
                <w:sz w:val="20"/>
                <w:szCs w:val="20"/>
              </w:rPr>
            </w:pPr>
            <w:r w:rsidRPr="00595CEC">
              <w:rPr>
                <w:sz w:val="20"/>
                <w:szCs w:val="20"/>
              </w:rPr>
              <w:t>&amp;</w:t>
            </w:r>
          </w:p>
          <w:p w14:paraId="1962E7A5" w14:textId="78D87023" w:rsidR="00FF20B0" w:rsidRDefault="00FF20B0" w:rsidP="00F77DFF">
            <w:pPr>
              <w:jc w:val="center"/>
              <w:rPr>
                <w:sz w:val="20"/>
                <w:szCs w:val="20"/>
              </w:rPr>
            </w:pPr>
            <w:r w:rsidRPr="00595CEC">
              <w:rPr>
                <w:sz w:val="20"/>
                <w:szCs w:val="20"/>
              </w:rPr>
              <w:t>Structural Variables Impacting Education:</w:t>
            </w:r>
            <w:r w:rsidRPr="00595CEC">
              <w:rPr>
                <w:b/>
                <w:sz w:val="20"/>
                <w:szCs w:val="20"/>
              </w:rPr>
              <w:t xml:space="preserve"> </w:t>
            </w:r>
            <w:r w:rsidRPr="00595CEC">
              <w:rPr>
                <w:sz w:val="20"/>
                <w:szCs w:val="20"/>
              </w:rPr>
              <w:t>Historical, Economic, Sociopolitical</w:t>
            </w:r>
          </w:p>
          <w:p w14:paraId="68FD7825" w14:textId="77777777" w:rsidR="00675BC8" w:rsidRDefault="00675BC8" w:rsidP="00675BC8">
            <w:pPr>
              <w:pStyle w:val="NormalWeb"/>
              <w:spacing w:before="0" w:beforeAutospacing="0" w:after="0" w:afterAutospacing="0"/>
              <w:jc w:val="center"/>
            </w:pPr>
            <w:r>
              <w:rPr>
                <w:color w:val="000000"/>
                <w:sz w:val="20"/>
                <w:szCs w:val="20"/>
                <w:shd w:val="clear" w:color="auto" w:fill="FF00FF"/>
              </w:rPr>
              <w:t>UTPE Introduce/Practice 2.1, 2.3</w:t>
            </w:r>
          </w:p>
          <w:p w14:paraId="5EF7116F" w14:textId="77777777" w:rsidR="00675BC8" w:rsidRDefault="00675BC8" w:rsidP="00675BC8"/>
          <w:p w14:paraId="2252F284" w14:textId="77777777" w:rsidR="00675BC8" w:rsidRPr="00595CEC" w:rsidRDefault="00675BC8" w:rsidP="00F77DFF">
            <w:pPr>
              <w:jc w:val="center"/>
              <w:rPr>
                <w:sz w:val="20"/>
                <w:szCs w:val="20"/>
              </w:rPr>
            </w:pPr>
          </w:p>
          <w:p w14:paraId="025D6502" w14:textId="77777777" w:rsidR="00FF20B0" w:rsidRPr="00595CEC" w:rsidRDefault="00FF20B0" w:rsidP="00F77DFF">
            <w:pPr>
              <w:jc w:val="center"/>
              <w:rPr>
                <w:b/>
                <w:sz w:val="20"/>
                <w:szCs w:val="20"/>
              </w:rPr>
            </w:pPr>
          </w:p>
        </w:tc>
        <w:tc>
          <w:tcPr>
            <w:tcW w:w="7740" w:type="dxa"/>
            <w:shd w:val="clear" w:color="auto" w:fill="auto"/>
          </w:tcPr>
          <w:p w14:paraId="53F8BCD1" w14:textId="77777777" w:rsidR="00FF20B0" w:rsidRPr="00595CEC" w:rsidRDefault="00FF20B0" w:rsidP="00F77DFF">
            <w:pPr>
              <w:rPr>
                <w:sz w:val="20"/>
                <w:szCs w:val="20"/>
              </w:rPr>
            </w:pPr>
          </w:p>
          <w:p w14:paraId="08707586" w14:textId="77777777" w:rsidR="00FF20B0" w:rsidRPr="00595CEC" w:rsidRDefault="00FF20B0" w:rsidP="00F77DFF">
            <w:pPr>
              <w:rPr>
                <w:i/>
                <w:sz w:val="20"/>
                <w:szCs w:val="20"/>
              </w:rPr>
            </w:pPr>
            <w:r w:rsidRPr="00595CEC">
              <w:rPr>
                <w:b/>
                <w:sz w:val="20"/>
                <w:szCs w:val="20"/>
              </w:rPr>
              <w:t>ESSENTIAL QUESTIONS: What systemic issues influence students’ experiences in school?</w:t>
            </w:r>
          </w:p>
          <w:p w14:paraId="5D5946C2" w14:textId="77777777" w:rsidR="00FF20B0" w:rsidRPr="00595CEC" w:rsidRDefault="00FF20B0" w:rsidP="00F77DFF">
            <w:pPr>
              <w:rPr>
                <w:sz w:val="20"/>
                <w:szCs w:val="20"/>
              </w:rPr>
            </w:pPr>
          </w:p>
          <w:p w14:paraId="44FC5957" w14:textId="77777777" w:rsidR="00FF20B0" w:rsidRPr="00595CEC" w:rsidRDefault="00FF20B0" w:rsidP="00F77DFF">
            <w:pPr>
              <w:ind w:left="567" w:hanging="567"/>
              <w:rPr>
                <w:color w:val="000000" w:themeColor="text1"/>
                <w:sz w:val="20"/>
                <w:szCs w:val="20"/>
                <w:shd w:val="clear" w:color="auto" w:fill="FFFFFF"/>
              </w:rPr>
            </w:pPr>
            <w:r w:rsidRPr="00595CEC">
              <w:rPr>
                <w:sz w:val="20"/>
                <w:szCs w:val="20"/>
              </w:rPr>
              <w:t>Editorial Projects in Education Research Center. (2011, July 7). Issues A-Z: Achievement Gap.</w:t>
            </w:r>
            <w:r w:rsidRPr="00595CEC">
              <w:rPr>
                <w:rStyle w:val="apple-converted-space"/>
                <w:szCs w:val="20"/>
              </w:rPr>
              <w:t> </w:t>
            </w:r>
            <w:r w:rsidRPr="00595CEC">
              <w:rPr>
                <w:i/>
                <w:iCs/>
                <w:sz w:val="20"/>
                <w:szCs w:val="20"/>
              </w:rPr>
              <w:t>Education Week.</w:t>
            </w:r>
            <w:r w:rsidRPr="00595CEC">
              <w:rPr>
                <w:rStyle w:val="apple-converted-space"/>
                <w:szCs w:val="20"/>
              </w:rPr>
              <w:t> </w:t>
            </w:r>
            <w:hyperlink r:id="rId147" w:history="1">
              <w:r w:rsidRPr="00595CEC">
                <w:rPr>
                  <w:rStyle w:val="Hyperlink"/>
                </w:rPr>
                <w:t>http://www.edweek.org/ew/issues/achievement-gap/</w:t>
              </w:r>
            </w:hyperlink>
          </w:p>
          <w:p w14:paraId="1FFC48C8" w14:textId="77777777" w:rsidR="00FF20B0" w:rsidRPr="00595CEC" w:rsidRDefault="00FF20B0" w:rsidP="00F77DFF">
            <w:pPr>
              <w:ind w:left="567" w:hanging="567"/>
              <w:rPr>
                <w:color w:val="333333"/>
                <w:sz w:val="20"/>
                <w:szCs w:val="20"/>
                <w:shd w:val="clear" w:color="auto" w:fill="FFFFFF"/>
              </w:rPr>
            </w:pPr>
            <w:r w:rsidRPr="00595CEC">
              <w:rPr>
                <w:color w:val="333333"/>
                <w:sz w:val="20"/>
                <w:szCs w:val="20"/>
                <w:shd w:val="clear" w:color="auto" w:fill="FFFFFF"/>
              </w:rPr>
              <w:t>Ladson-Billings, G. (2006). From the achievement gap to the education debt: Understanding achievement in U.S. schools.</w:t>
            </w:r>
            <w:r w:rsidRPr="00595CEC">
              <w:rPr>
                <w:rStyle w:val="apple-converted-space"/>
                <w:color w:val="333333"/>
                <w:szCs w:val="20"/>
                <w:shd w:val="clear" w:color="auto" w:fill="FFFFFF"/>
              </w:rPr>
              <w:t> </w:t>
            </w:r>
            <w:r w:rsidRPr="00595CEC">
              <w:rPr>
                <w:i/>
                <w:iCs/>
                <w:color w:val="333333"/>
                <w:sz w:val="20"/>
                <w:szCs w:val="20"/>
              </w:rPr>
              <w:t>Educational Researcher,</w:t>
            </w:r>
            <w:r w:rsidRPr="00595CEC">
              <w:rPr>
                <w:rStyle w:val="apple-converted-space"/>
                <w:color w:val="333333"/>
                <w:szCs w:val="20"/>
                <w:shd w:val="clear" w:color="auto" w:fill="FFFFFF"/>
              </w:rPr>
              <w:t> </w:t>
            </w:r>
            <w:r w:rsidRPr="00595CEC">
              <w:rPr>
                <w:i/>
                <w:iCs/>
                <w:color w:val="333333"/>
                <w:sz w:val="20"/>
                <w:szCs w:val="20"/>
              </w:rPr>
              <w:t>35</w:t>
            </w:r>
            <w:r w:rsidRPr="00595CEC">
              <w:rPr>
                <w:color w:val="333333"/>
                <w:sz w:val="20"/>
                <w:szCs w:val="20"/>
                <w:shd w:val="clear" w:color="auto" w:fill="FFFFFF"/>
              </w:rPr>
              <w:t>(7), 3-12.</w:t>
            </w:r>
          </w:p>
          <w:p w14:paraId="2C80E2E5" w14:textId="77777777" w:rsidR="00FF20B0" w:rsidRDefault="00FF20B0" w:rsidP="00F77DFF">
            <w:pPr>
              <w:ind w:left="567" w:hanging="567"/>
              <w:rPr>
                <w:color w:val="333333"/>
                <w:sz w:val="20"/>
                <w:szCs w:val="20"/>
                <w:shd w:val="clear" w:color="auto" w:fill="FFFFFF"/>
              </w:rPr>
            </w:pPr>
            <w:r w:rsidRPr="00595CEC">
              <w:rPr>
                <w:color w:val="333333"/>
                <w:sz w:val="20"/>
                <w:szCs w:val="20"/>
                <w:shd w:val="clear" w:color="auto" w:fill="FFFFFF"/>
              </w:rPr>
              <w:t xml:space="preserve">Gutierrez, R. (2008). Gap Gazing Fetish. Journal for Research in Mathematics Education, </w:t>
            </w:r>
            <w:r w:rsidRPr="00595CEC">
              <w:rPr>
                <w:i/>
                <w:color w:val="333333"/>
                <w:sz w:val="20"/>
                <w:szCs w:val="20"/>
                <w:shd w:val="clear" w:color="auto" w:fill="FFFFFF"/>
              </w:rPr>
              <w:t>38</w:t>
            </w:r>
            <w:r w:rsidRPr="00595CEC">
              <w:rPr>
                <w:color w:val="333333"/>
                <w:sz w:val="20"/>
                <w:szCs w:val="20"/>
                <w:shd w:val="clear" w:color="auto" w:fill="FFFFFF"/>
              </w:rPr>
              <w:t>(4), 357-364.</w:t>
            </w:r>
          </w:p>
          <w:p w14:paraId="19B53436" w14:textId="4C2A6937" w:rsidR="007928C7" w:rsidRDefault="00FF20B0" w:rsidP="007928C7">
            <w:pPr>
              <w:pStyle w:val="NormalWeb"/>
              <w:spacing w:before="0" w:beforeAutospacing="0" w:after="0" w:afterAutospacing="0"/>
              <w:ind w:hanging="720"/>
            </w:pPr>
            <w:r w:rsidRPr="00D8060B">
              <w:rPr>
                <w:color w:val="000000" w:themeColor="text1"/>
                <w:sz w:val="20"/>
                <w:szCs w:val="20"/>
                <w:highlight w:val="green"/>
                <w:shd w:val="clear" w:color="auto" w:fill="FFFFFF"/>
              </w:rPr>
              <w:t xml:space="preserve">Pak, K., &amp; Parsons, A. (2020). Equity </w:t>
            </w:r>
            <w:r w:rsidRPr="00D9171F">
              <w:rPr>
                <w:color w:val="000000" w:themeColor="text1"/>
                <w:sz w:val="20"/>
                <w:szCs w:val="20"/>
                <w:highlight w:val="green"/>
                <w:shd w:val="clear" w:color="auto" w:fill="FFFFFF"/>
              </w:rPr>
              <w:t>g</w:t>
            </w:r>
            <w:r w:rsidRPr="00D8060B">
              <w:rPr>
                <w:color w:val="000000" w:themeColor="text1"/>
                <w:sz w:val="20"/>
                <w:szCs w:val="20"/>
                <w:highlight w:val="green"/>
                <w:shd w:val="clear" w:color="auto" w:fill="FFFFFF"/>
              </w:rPr>
              <w:t>aps for</w:t>
            </w:r>
            <w:r w:rsidRPr="00D9171F">
              <w:rPr>
                <w:color w:val="000000" w:themeColor="text1"/>
                <w:sz w:val="20"/>
                <w:szCs w:val="20"/>
                <w:highlight w:val="green"/>
                <w:shd w:val="clear" w:color="auto" w:fill="FFFFFF"/>
              </w:rPr>
              <w:t xml:space="preserve"> s</w:t>
            </w:r>
            <w:r w:rsidRPr="00D8060B">
              <w:rPr>
                <w:color w:val="000000" w:themeColor="text1"/>
                <w:sz w:val="20"/>
                <w:szCs w:val="20"/>
                <w:highlight w:val="green"/>
                <w:shd w:val="clear" w:color="auto" w:fill="FFFFFF"/>
              </w:rPr>
              <w:t xml:space="preserve">tudents with </w:t>
            </w:r>
            <w:r w:rsidRPr="00D9171F">
              <w:rPr>
                <w:color w:val="000000" w:themeColor="text1"/>
                <w:sz w:val="20"/>
                <w:szCs w:val="20"/>
                <w:highlight w:val="green"/>
                <w:shd w:val="clear" w:color="auto" w:fill="FFFFFF"/>
              </w:rPr>
              <w:t>d</w:t>
            </w:r>
            <w:r w:rsidRPr="00D8060B">
              <w:rPr>
                <w:color w:val="000000" w:themeColor="text1"/>
                <w:sz w:val="20"/>
                <w:szCs w:val="20"/>
                <w:highlight w:val="green"/>
                <w:shd w:val="clear" w:color="auto" w:fill="FFFFFF"/>
              </w:rPr>
              <w:t>isabilities. </w:t>
            </w:r>
            <w:r w:rsidRPr="00D8060B">
              <w:rPr>
                <w:i/>
                <w:iCs/>
                <w:color w:val="000000" w:themeColor="text1"/>
                <w:sz w:val="20"/>
                <w:szCs w:val="20"/>
                <w:highlight w:val="green"/>
                <w:shd w:val="clear" w:color="auto" w:fill="FFFFFF"/>
              </w:rPr>
              <w:t>Penn GSE Perspectives on Urban Education</w:t>
            </w:r>
            <w:r w:rsidRPr="00D8060B">
              <w:rPr>
                <w:color w:val="000000" w:themeColor="text1"/>
                <w:sz w:val="20"/>
                <w:szCs w:val="20"/>
                <w:highlight w:val="green"/>
                <w:shd w:val="clear" w:color="auto" w:fill="FFFFFF"/>
              </w:rPr>
              <w:t>, </w:t>
            </w:r>
            <w:r w:rsidRPr="00232CCE">
              <w:rPr>
                <w:i/>
                <w:iCs/>
                <w:color w:val="000000" w:themeColor="text1"/>
                <w:sz w:val="20"/>
                <w:szCs w:val="20"/>
                <w:highlight w:val="green"/>
                <w:shd w:val="clear" w:color="auto" w:fill="FFFFFF"/>
              </w:rPr>
              <w:t>17</w:t>
            </w:r>
            <w:r w:rsidRPr="00232CCE">
              <w:rPr>
                <w:color w:val="000000" w:themeColor="text1"/>
                <w:sz w:val="20"/>
                <w:szCs w:val="20"/>
                <w:highlight w:val="green"/>
                <w:shd w:val="clear" w:color="auto" w:fill="FFFFFF"/>
              </w:rPr>
              <w:t>.</w:t>
            </w:r>
            <w:r w:rsidR="007928C7" w:rsidRPr="00232CCE">
              <w:rPr>
                <w:color w:val="000000"/>
                <w:sz w:val="22"/>
                <w:szCs w:val="22"/>
                <w:highlight w:val="green"/>
                <w:shd w:val="clear" w:color="auto" w:fill="00FFFF"/>
              </w:rPr>
              <w:t xml:space="preserve"> Introduce </w:t>
            </w:r>
            <w:r w:rsidR="007928C7" w:rsidRPr="007928C7">
              <w:rPr>
                <w:color w:val="000000"/>
                <w:sz w:val="22"/>
                <w:szCs w:val="22"/>
                <w:highlight w:val="green"/>
                <w:shd w:val="clear" w:color="auto" w:fill="00FFFF"/>
              </w:rPr>
              <w:t xml:space="preserve">&amp; Practice </w:t>
            </w:r>
            <w:r w:rsidR="007928C7" w:rsidRPr="007928C7">
              <w:rPr>
                <w:color w:val="000000"/>
                <w:sz w:val="20"/>
                <w:szCs w:val="20"/>
                <w:highlight w:val="green"/>
                <w:shd w:val="clear" w:color="auto" w:fill="00FFFF"/>
              </w:rPr>
              <w:t>MMSN TPE 5.1, 6.3, 6.4, 6.5</w:t>
            </w:r>
          </w:p>
          <w:p w14:paraId="57A0BAC8" w14:textId="77777777" w:rsidR="007928C7" w:rsidRDefault="007928C7" w:rsidP="007928C7"/>
          <w:p w14:paraId="678D348B" w14:textId="77777777" w:rsidR="00FF20B0" w:rsidRPr="00D9171F" w:rsidRDefault="00FF20B0" w:rsidP="00F77DFF">
            <w:pPr>
              <w:ind w:left="720" w:hanging="720"/>
              <w:rPr>
                <w:sz w:val="18"/>
                <w:szCs w:val="18"/>
              </w:rPr>
            </w:pPr>
          </w:p>
          <w:p w14:paraId="2F25B208" w14:textId="77777777" w:rsidR="00FF20B0" w:rsidRPr="00595CEC" w:rsidRDefault="00FF20B0" w:rsidP="00F77DFF">
            <w:pPr>
              <w:rPr>
                <w:sz w:val="20"/>
                <w:szCs w:val="20"/>
              </w:rPr>
            </w:pPr>
          </w:p>
        </w:tc>
        <w:tc>
          <w:tcPr>
            <w:tcW w:w="2477" w:type="dxa"/>
            <w:shd w:val="clear" w:color="auto" w:fill="auto"/>
          </w:tcPr>
          <w:p w14:paraId="542BA835" w14:textId="77777777" w:rsidR="00FF20B0" w:rsidRPr="00595CEC" w:rsidRDefault="00FF20B0" w:rsidP="00F77DFF">
            <w:pPr>
              <w:rPr>
                <w:b/>
                <w:sz w:val="20"/>
                <w:szCs w:val="20"/>
              </w:rPr>
            </w:pPr>
            <w:r w:rsidRPr="00595CEC">
              <w:rPr>
                <w:b/>
                <w:sz w:val="20"/>
                <w:szCs w:val="20"/>
              </w:rPr>
              <w:t xml:space="preserve"> </w:t>
            </w:r>
          </w:p>
          <w:p w14:paraId="29E0E826" w14:textId="77777777" w:rsidR="00FF20B0" w:rsidRPr="00595CEC" w:rsidRDefault="00FF20B0" w:rsidP="00F77DFF">
            <w:pPr>
              <w:rPr>
                <w:b/>
                <w:sz w:val="20"/>
                <w:szCs w:val="20"/>
              </w:rPr>
            </w:pPr>
          </w:p>
        </w:tc>
      </w:tr>
      <w:tr w:rsidR="00FF20B0" w:rsidRPr="00595CEC" w14:paraId="23EEFAAB" w14:textId="77777777" w:rsidTr="00F77DFF">
        <w:tc>
          <w:tcPr>
            <w:tcW w:w="1105" w:type="dxa"/>
            <w:shd w:val="clear" w:color="auto" w:fill="auto"/>
          </w:tcPr>
          <w:p w14:paraId="35653DFF" w14:textId="77777777" w:rsidR="00FF20B0" w:rsidRPr="00595CEC" w:rsidRDefault="00FF20B0" w:rsidP="00F77DFF">
            <w:pPr>
              <w:jc w:val="center"/>
              <w:rPr>
                <w:i/>
                <w:sz w:val="20"/>
                <w:szCs w:val="20"/>
              </w:rPr>
            </w:pPr>
          </w:p>
          <w:p w14:paraId="0808240D" w14:textId="77777777" w:rsidR="00FF20B0" w:rsidRPr="00595CEC" w:rsidRDefault="00FF20B0" w:rsidP="00F77DFF">
            <w:pPr>
              <w:jc w:val="center"/>
              <w:rPr>
                <w:i/>
                <w:sz w:val="20"/>
                <w:szCs w:val="20"/>
              </w:rPr>
            </w:pPr>
          </w:p>
          <w:p w14:paraId="3B5BB3FB" w14:textId="77777777" w:rsidR="00FF20B0" w:rsidRPr="00595CEC" w:rsidRDefault="00FF20B0" w:rsidP="00F77DFF">
            <w:pPr>
              <w:jc w:val="center"/>
              <w:rPr>
                <w:i/>
                <w:sz w:val="20"/>
                <w:szCs w:val="20"/>
              </w:rPr>
            </w:pPr>
          </w:p>
          <w:p w14:paraId="481472EF" w14:textId="77777777" w:rsidR="00FF20B0" w:rsidRPr="00595CEC" w:rsidRDefault="00FF20B0" w:rsidP="00F77DFF">
            <w:pPr>
              <w:jc w:val="center"/>
              <w:rPr>
                <w:i/>
                <w:sz w:val="20"/>
                <w:szCs w:val="20"/>
              </w:rPr>
            </w:pPr>
            <w:r w:rsidRPr="00595CEC">
              <w:rPr>
                <w:i/>
                <w:sz w:val="20"/>
                <w:szCs w:val="20"/>
              </w:rPr>
              <w:t>3</w:t>
            </w:r>
          </w:p>
          <w:p w14:paraId="538A10FE" w14:textId="77777777" w:rsidR="00FF20B0" w:rsidRPr="00595CEC" w:rsidRDefault="00FF20B0" w:rsidP="00F77DFF">
            <w:pPr>
              <w:jc w:val="center"/>
              <w:rPr>
                <w:i/>
                <w:sz w:val="20"/>
                <w:szCs w:val="20"/>
              </w:rPr>
            </w:pPr>
          </w:p>
        </w:tc>
        <w:tc>
          <w:tcPr>
            <w:tcW w:w="2430" w:type="dxa"/>
            <w:shd w:val="clear" w:color="auto" w:fill="auto"/>
          </w:tcPr>
          <w:p w14:paraId="72BAB5C4" w14:textId="77777777" w:rsidR="00FF20B0" w:rsidRPr="00595CEC" w:rsidRDefault="00FF20B0" w:rsidP="00F77DFF">
            <w:pPr>
              <w:jc w:val="center"/>
              <w:rPr>
                <w:sz w:val="20"/>
                <w:szCs w:val="20"/>
              </w:rPr>
            </w:pPr>
          </w:p>
          <w:p w14:paraId="7FDC03B4" w14:textId="77777777" w:rsidR="00FF20B0" w:rsidRPr="00595CEC" w:rsidRDefault="00FF20B0" w:rsidP="00F77DFF">
            <w:pPr>
              <w:jc w:val="center"/>
              <w:rPr>
                <w:sz w:val="20"/>
                <w:szCs w:val="20"/>
              </w:rPr>
            </w:pPr>
            <w:r w:rsidRPr="00595CEC">
              <w:rPr>
                <w:sz w:val="20"/>
                <w:szCs w:val="20"/>
              </w:rPr>
              <w:t xml:space="preserve">Legislations and Policies of Education </w:t>
            </w:r>
          </w:p>
          <w:p w14:paraId="368718FC" w14:textId="77777777" w:rsidR="00FF20B0" w:rsidRPr="00595CEC" w:rsidRDefault="00FF20B0" w:rsidP="00F77DFF">
            <w:pPr>
              <w:jc w:val="center"/>
              <w:rPr>
                <w:sz w:val="20"/>
                <w:szCs w:val="20"/>
              </w:rPr>
            </w:pPr>
          </w:p>
          <w:p w14:paraId="77D65A7A" w14:textId="77777777" w:rsidR="00FF20B0" w:rsidRPr="00595CEC" w:rsidRDefault="00FF20B0" w:rsidP="00F77DFF">
            <w:pPr>
              <w:jc w:val="center"/>
              <w:rPr>
                <w:sz w:val="20"/>
                <w:szCs w:val="20"/>
              </w:rPr>
            </w:pPr>
          </w:p>
        </w:tc>
        <w:tc>
          <w:tcPr>
            <w:tcW w:w="7740" w:type="dxa"/>
            <w:shd w:val="clear" w:color="auto" w:fill="auto"/>
          </w:tcPr>
          <w:p w14:paraId="7559FFD7" w14:textId="77777777" w:rsidR="00FF20B0" w:rsidRPr="00595CEC" w:rsidRDefault="00FF20B0" w:rsidP="00F77DFF">
            <w:pPr>
              <w:rPr>
                <w:i/>
                <w:sz w:val="20"/>
                <w:szCs w:val="20"/>
              </w:rPr>
            </w:pPr>
            <w:r w:rsidRPr="00595CEC">
              <w:rPr>
                <w:i/>
                <w:sz w:val="20"/>
                <w:szCs w:val="20"/>
              </w:rPr>
              <w:t>Before Reading, jot down the education policies, legislations you are familiar with (e.g., NCLB; Brown v. Board of Education). Return to your response after you read. Prepare to share with the Literature Circle Group.</w:t>
            </w:r>
          </w:p>
          <w:p w14:paraId="18B8CF52" w14:textId="77777777" w:rsidR="00FF20B0" w:rsidRPr="00595CEC" w:rsidRDefault="00FF20B0" w:rsidP="00F77DFF">
            <w:pPr>
              <w:rPr>
                <w:sz w:val="20"/>
                <w:szCs w:val="20"/>
              </w:rPr>
            </w:pPr>
          </w:p>
          <w:p w14:paraId="04F64C24" w14:textId="77777777" w:rsidR="00FF20B0" w:rsidRPr="00595CEC" w:rsidRDefault="00FF20B0" w:rsidP="00F77DFF">
            <w:pPr>
              <w:rPr>
                <w:sz w:val="20"/>
                <w:szCs w:val="20"/>
              </w:rPr>
            </w:pPr>
            <w:r w:rsidRPr="00595CEC">
              <w:rPr>
                <w:sz w:val="20"/>
                <w:szCs w:val="20"/>
              </w:rPr>
              <w:t xml:space="preserve">Oaks, J., Lipton, M., Anderson, L. &amp; Stillman J. (2013). Teaching to change the World.  </w:t>
            </w:r>
            <w:r w:rsidRPr="00595CEC">
              <w:rPr>
                <w:b/>
                <w:sz w:val="20"/>
                <w:szCs w:val="20"/>
              </w:rPr>
              <w:t xml:space="preserve">Chapter 4. </w:t>
            </w:r>
            <w:r w:rsidRPr="00595CEC">
              <w:rPr>
                <w:sz w:val="20"/>
                <w:szCs w:val="20"/>
              </w:rPr>
              <w:t xml:space="preserve">Policy and Law: Rules That Schools Live By (Access via SCU library: </w:t>
            </w:r>
            <w:hyperlink r:id="rId148" w:history="1">
              <w:r w:rsidRPr="00595CEC">
                <w:rPr>
                  <w:rStyle w:val="Hyperlink"/>
                </w:rPr>
                <w:t>https://sculib.scu.edu/record=b2824785)</w:t>
              </w:r>
            </w:hyperlink>
          </w:p>
          <w:p w14:paraId="77D3C243" w14:textId="77777777" w:rsidR="00FF20B0" w:rsidRPr="00595CEC" w:rsidRDefault="00FF20B0" w:rsidP="00F77DFF">
            <w:pPr>
              <w:ind w:left="567" w:hanging="567"/>
              <w:rPr>
                <w:sz w:val="20"/>
                <w:szCs w:val="20"/>
              </w:rPr>
            </w:pPr>
          </w:p>
          <w:p w14:paraId="11D08598" w14:textId="77777777" w:rsidR="00FF20B0" w:rsidRPr="00595CEC" w:rsidRDefault="00FF20B0" w:rsidP="00F77DFF">
            <w:pPr>
              <w:ind w:left="567" w:hanging="567"/>
              <w:rPr>
                <w:sz w:val="20"/>
                <w:szCs w:val="20"/>
              </w:rPr>
            </w:pPr>
          </w:p>
          <w:p w14:paraId="6B2130D4" w14:textId="098EDFB4" w:rsidR="00675BC8" w:rsidRDefault="00FF20B0" w:rsidP="00675BC8">
            <w:pPr>
              <w:pStyle w:val="NormalWeb"/>
              <w:spacing w:before="0" w:beforeAutospacing="0" w:after="0" w:afterAutospacing="0"/>
            </w:pPr>
            <w:r w:rsidRPr="00AF198F">
              <w:rPr>
                <w:rFonts w:ascii="Times" w:hAnsi="Times"/>
                <w:sz w:val="20"/>
                <w:szCs w:val="20"/>
                <w:highlight w:val="green"/>
              </w:rPr>
              <w:t>National Council on Disability. (2018). IDEA series: The segregation of students with disabilities. Washington, D.C. https:// ncd.gov/sites/default/files/NCD_Segregation-SWD_508.pdf</w:t>
            </w:r>
            <w:r w:rsidR="00AF198F" w:rsidRPr="00AF198F">
              <w:rPr>
                <w:color w:val="000000"/>
                <w:sz w:val="22"/>
                <w:szCs w:val="22"/>
                <w:highlight w:val="green"/>
                <w:shd w:val="clear" w:color="auto" w:fill="00FFFF"/>
              </w:rPr>
              <w:t xml:space="preserve"> Introduce &amp; Practice </w:t>
            </w:r>
            <w:r w:rsidR="00AF198F" w:rsidRPr="00AF198F">
              <w:rPr>
                <w:color w:val="000000"/>
                <w:sz w:val="20"/>
                <w:szCs w:val="20"/>
                <w:highlight w:val="green"/>
                <w:shd w:val="clear" w:color="auto" w:fill="00FFFF"/>
              </w:rPr>
              <w:t>MMSN TPE 5.1, 6.3, 6.4, 6.5</w:t>
            </w:r>
            <w:r w:rsidR="00675BC8">
              <w:rPr>
                <w:color w:val="000000"/>
                <w:sz w:val="20"/>
                <w:szCs w:val="20"/>
                <w:shd w:val="clear" w:color="auto" w:fill="FF00FF"/>
              </w:rPr>
              <w:t xml:space="preserve">  UTPE Introduce/Practice 2.1,  2.3</w:t>
            </w:r>
          </w:p>
          <w:p w14:paraId="735B1DB0" w14:textId="77777777" w:rsidR="00675BC8" w:rsidRDefault="00675BC8" w:rsidP="00675BC8"/>
          <w:p w14:paraId="26494853" w14:textId="10526F5A" w:rsidR="00AF198F" w:rsidRDefault="00AF198F" w:rsidP="00AF198F">
            <w:pPr>
              <w:pStyle w:val="NormalWeb"/>
              <w:spacing w:before="0" w:beforeAutospacing="0" w:after="0" w:afterAutospacing="0"/>
            </w:pPr>
          </w:p>
          <w:p w14:paraId="64684CAD" w14:textId="77777777" w:rsidR="00AF198F" w:rsidRDefault="00AF198F" w:rsidP="00AF198F"/>
          <w:p w14:paraId="07A1D870" w14:textId="77777777" w:rsidR="00FF20B0" w:rsidRPr="00595CEC" w:rsidRDefault="00FF20B0" w:rsidP="00F77DFF">
            <w:pPr>
              <w:rPr>
                <w:rFonts w:ascii="Times" w:hAnsi="Times"/>
                <w:sz w:val="20"/>
                <w:szCs w:val="20"/>
              </w:rPr>
            </w:pPr>
          </w:p>
          <w:p w14:paraId="66F8E759" w14:textId="77777777" w:rsidR="00FF20B0" w:rsidRPr="00595CEC" w:rsidRDefault="00FF20B0" w:rsidP="00F77DFF">
            <w:pPr>
              <w:ind w:left="567" w:hanging="567"/>
              <w:rPr>
                <w:sz w:val="20"/>
                <w:szCs w:val="20"/>
              </w:rPr>
            </w:pPr>
          </w:p>
        </w:tc>
        <w:tc>
          <w:tcPr>
            <w:tcW w:w="2477" w:type="dxa"/>
            <w:shd w:val="clear" w:color="auto" w:fill="auto"/>
          </w:tcPr>
          <w:p w14:paraId="75D0370B" w14:textId="77777777" w:rsidR="00FF20B0" w:rsidRPr="00595CEC" w:rsidRDefault="00FF20B0" w:rsidP="00F77DFF">
            <w:pPr>
              <w:rPr>
                <w:b/>
                <w:sz w:val="20"/>
                <w:szCs w:val="20"/>
              </w:rPr>
            </w:pPr>
          </w:p>
          <w:p w14:paraId="4FDC888C" w14:textId="77777777" w:rsidR="00FF20B0" w:rsidRPr="00595CEC" w:rsidRDefault="00FF20B0" w:rsidP="00F77DFF">
            <w:pPr>
              <w:rPr>
                <w:sz w:val="20"/>
                <w:szCs w:val="20"/>
              </w:rPr>
            </w:pPr>
          </w:p>
          <w:p w14:paraId="5A6F3DE5" w14:textId="77777777" w:rsidR="00FF20B0" w:rsidRPr="00595CEC" w:rsidRDefault="00FF20B0" w:rsidP="00F77DFF">
            <w:pPr>
              <w:rPr>
                <w:b/>
                <w:sz w:val="20"/>
                <w:szCs w:val="20"/>
              </w:rPr>
            </w:pPr>
          </w:p>
          <w:p w14:paraId="78A66EA0" w14:textId="77777777" w:rsidR="00FF20B0" w:rsidRPr="00595CEC" w:rsidRDefault="00FF20B0" w:rsidP="00F77DFF">
            <w:pPr>
              <w:rPr>
                <w:b/>
                <w:sz w:val="20"/>
                <w:szCs w:val="20"/>
              </w:rPr>
            </w:pPr>
          </w:p>
        </w:tc>
      </w:tr>
      <w:tr w:rsidR="00FF20B0" w:rsidRPr="00595CEC" w14:paraId="38803074" w14:textId="77777777" w:rsidTr="00F77DFF">
        <w:tc>
          <w:tcPr>
            <w:tcW w:w="1105" w:type="dxa"/>
            <w:shd w:val="clear" w:color="auto" w:fill="auto"/>
            <w:vAlign w:val="center"/>
          </w:tcPr>
          <w:p w14:paraId="2213466B" w14:textId="77777777" w:rsidR="00FF20B0" w:rsidRPr="00595CEC" w:rsidRDefault="00FF20B0" w:rsidP="00F77DFF">
            <w:pPr>
              <w:jc w:val="center"/>
              <w:rPr>
                <w:i/>
                <w:sz w:val="20"/>
                <w:szCs w:val="20"/>
              </w:rPr>
            </w:pPr>
            <w:r w:rsidRPr="00595CEC">
              <w:rPr>
                <w:i/>
                <w:sz w:val="20"/>
                <w:szCs w:val="20"/>
              </w:rPr>
              <w:t>4</w:t>
            </w:r>
          </w:p>
          <w:p w14:paraId="5881379C" w14:textId="77777777" w:rsidR="00FF20B0" w:rsidRPr="00595CEC" w:rsidRDefault="00FF20B0" w:rsidP="00F77DFF">
            <w:pPr>
              <w:jc w:val="center"/>
              <w:rPr>
                <w:i/>
                <w:sz w:val="20"/>
                <w:szCs w:val="20"/>
              </w:rPr>
            </w:pPr>
          </w:p>
        </w:tc>
        <w:tc>
          <w:tcPr>
            <w:tcW w:w="2430" w:type="dxa"/>
            <w:shd w:val="clear" w:color="auto" w:fill="auto"/>
          </w:tcPr>
          <w:p w14:paraId="703F331C" w14:textId="77777777" w:rsidR="00FF20B0" w:rsidRPr="00595CEC" w:rsidRDefault="00FF20B0" w:rsidP="00F77DFF">
            <w:pPr>
              <w:jc w:val="center"/>
              <w:rPr>
                <w:sz w:val="20"/>
                <w:szCs w:val="20"/>
              </w:rPr>
            </w:pPr>
          </w:p>
          <w:p w14:paraId="4398B866" w14:textId="77777777" w:rsidR="00FF20B0" w:rsidRPr="00595CEC" w:rsidRDefault="00FF20B0" w:rsidP="00F77DFF">
            <w:pPr>
              <w:jc w:val="center"/>
              <w:rPr>
                <w:sz w:val="20"/>
                <w:szCs w:val="20"/>
              </w:rPr>
            </w:pPr>
          </w:p>
          <w:p w14:paraId="54E70B61" w14:textId="77777777" w:rsidR="00FF20B0" w:rsidRPr="00595CEC" w:rsidRDefault="00FF20B0" w:rsidP="00F77DFF">
            <w:pPr>
              <w:jc w:val="center"/>
              <w:rPr>
                <w:sz w:val="20"/>
                <w:szCs w:val="20"/>
              </w:rPr>
            </w:pPr>
          </w:p>
          <w:p w14:paraId="3EAC5869" w14:textId="77777777" w:rsidR="00FF20B0" w:rsidRPr="00595CEC" w:rsidRDefault="00FF20B0" w:rsidP="00F77DFF">
            <w:pPr>
              <w:jc w:val="center"/>
              <w:rPr>
                <w:sz w:val="20"/>
                <w:szCs w:val="20"/>
              </w:rPr>
            </w:pPr>
            <w:r w:rsidRPr="00595CEC">
              <w:rPr>
                <w:sz w:val="20"/>
                <w:szCs w:val="20"/>
              </w:rPr>
              <w:t>Structural Variables Impacting Education:</w:t>
            </w:r>
            <w:r w:rsidRPr="00595CEC">
              <w:rPr>
                <w:b/>
                <w:sz w:val="20"/>
                <w:szCs w:val="20"/>
              </w:rPr>
              <w:t xml:space="preserve"> </w:t>
            </w:r>
            <w:r w:rsidRPr="00595CEC">
              <w:rPr>
                <w:sz w:val="20"/>
                <w:szCs w:val="20"/>
              </w:rPr>
              <w:t>Tracking</w:t>
            </w:r>
            <w:r>
              <w:rPr>
                <w:sz w:val="20"/>
                <w:szCs w:val="20"/>
              </w:rPr>
              <w:t>,</w:t>
            </w:r>
            <w:r w:rsidRPr="00595CEC">
              <w:rPr>
                <w:sz w:val="20"/>
                <w:szCs w:val="20"/>
              </w:rPr>
              <w:t xml:space="preserve"> School Choice</w:t>
            </w:r>
            <w:r>
              <w:rPr>
                <w:sz w:val="20"/>
                <w:szCs w:val="20"/>
              </w:rPr>
              <w:t xml:space="preserve">, </w:t>
            </w:r>
            <w:r w:rsidRPr="00D9171F">
              <w:rPr>
                <w:sz w:val="20"/>
                <w:szCs w:val="20"/>
                <w:highlight w:val="green"/>
              </w:rPr>
              <w:t>and Health Care Access</w:t>
            </w:r>
          </w:p>
          <w:p w14:paraId="74C89B9E" w14:textId="77777777" w:rsidR="00FF20B0" w:rsidRPr="00595CEC" w:rsidRDefault="00FF20B0" w:rsidP="00F77DFF">
            <w:pPr>
              <w:rPr>
                <w:sz w:val="20"/>
                <w:szCs w:val="20"/>
              </w:rPr>
            </w:pPr>
          </w:p>
        </w:tc>
        <w:tc>
          <w:tcPr>
            <w:tcW w:w="7740" w:type="dxa"/>
            <w:shd w:val="clear" w:color="auto" w:fill="auto"/>
          </w:tcPr>
          <w:p w14:paraId="4F06F6AE" w14:textId="77777777" w:rsidR="00FF20B0" w:rsidRPr="00595CEC" w:rsidRDefault="00FF20B0" w:rsidP="00F77DFF">
            <w:pPr>
              <w:rPr>
                <w:i/>
                <w:sz w:val="20"/>
                <w:szCs w:val="20"/>
              </w:rPr>
            </w:pPr>
            <w:r w:rsidRPr="00595CEC">
              <w:rPr>
                <w:i/>
                <w:sz w:val="20"/>
                <w:szCs w:val="20"/>
              </w:rPr>
              <w:t>Before Reading, think back to your schooling experience. What “track” or group do you recall being placed in? What impact did this have on you? Return to your response after you read. Prepare to share in class.</w:t>
            </w:r>
          </w:p>
          <w:p w14:paraId="59325BD5" w14:textId="77777777" w:rsidR="00FF20B0" w:rsidRPr="00595CEC" w:rsidRDefault="00FF20B0" w:rsidP="00F77DFF">
            <w:pPr>
              <w:rPr>
                <w:i/>
                <w:sz w:val="20"/>
                <w:szCs w:val="20"/>
              </w:rPr>
            </w:pPr>
          </w:p>
          <w:p w14:paraId="7BF9E66C" w14:textId="77777777" w:rsidR="00FF20B0" w:rsidRPr="00595CEC" w:rsidRDefault="00FF20B0" w:rsidP="00F77DFF">
            <w:pPr>
              <w:ind w:left="567" w:hanging="567"/>
              <w:rPr>
                <w:sz w:val="20"/>
                <w:szCs w:val="20"/>
              </w:rPr>
            </w:pPr>
            <w:r w:rsidRPr="00595CEC">
              <w:rPr>
                <w:sz w:val="20"/>
                <w:szCs w:val="20"/>
              </w:rPr>
              <w:t xml:space="preserve">Oaks, J., Lipton, M., Anderson, L. &amp; Stillman J. (2013). Teaching to change the World.  </w:t>
            </w:r>
            <w:r w:rsidRPr="00595CEC">
              <w:rPr>
                <w:b/>
                <w:sz w:val="20"/>
                <w:szCs w:val="20"/>
              </w:rPr>
              <w:t>Chapter 10.</w:t>
            </w:r>
            <w:r w:rsidRPr="00595CEC">
              <w:rPr>
                <w:sz w:val="20"/>
                <w:szCs w:val="20"/>
              </w:rPr>
              <w:t xml:space="preserve"> School Structure: Sorting Students and Opportunities to Learn (Access via SCU library: </w:t>
            </w:r>
            <w:hyperlink r:id="rId149" w:history="1">
              <w:r w:rsidRPr="00595CEC">
                <w:rPr>
                  <w:color w:val="0000FF"/>
                  <w:sz w:val="20"/>
                  <w:szCs w:val="20"/>
                  <w:u w:val="single"/>
                </w:rPr>
                <w:t>https://sculib.scu.edu/record=b2824785</w:t>
              </w:r>
              <w:r w:rsidRPr="00595CEC">
                <w:rPr>
                  <w:sz w:val="20"/>
                  <w:szCs w:val="20"/>
                </w:rPr>
                <w:t>)</w:t>
              </w:r>
            </w:hyperlink>
          </w:p>
          <w:p w14:paraId="3D09BA97" w14:textId="77777777" w:rsidR="00FF20B0" w:rsidRPr="00595CEC" w:rsidRDefault="00FF20B0" w:rsidP="00F77DFF">
            <w:pPr>
              <w:ind w:left="567" w:hanging="567"/>
              <w:rPr>
                <w:sz w:val="20"/>
                <w:szCs w:val="20"/>
              </w:rPr>
            </w:pPr>
          </w:p>
          <w:p w14:paraId="39480859" w14:textId="77777777" w:rsidR="00FF20B0" w:rsidRDefault="00FF20B0" w:rsidP="00F77DFF">
            <w:pPr>
              <w:ind w:left="567" w:hanging="567"/>
              <w:rPr>
                <w:sz w:val="20"/>
                <w:szCs w:val="20"/>
              </w:rPr>
            </w:pPr>
            <w:r w:rsidRPr="00595CEC">
              <w:rPr>
                <w:sz w:val="20"/>
                <w:szCs w:val="20"/>
              </w:rPr>
              <w:t xml:space="preserve">* Ravitch, D. (2016) The Death and Life of the Great American School System. </w:t>
            </w:r>
            <w:r w:rsidRPr="00595CEC">
              <w:rPr>
                <w:b/>
                <w:sz w:val="20"/>
                <w:szCs w:val="20"/>
              </w:rPr>
              <w:t>Chapter 7.</w:t>
            </w:r>
            <w:r w:rsidRPr="00595CEC">
              <w:rPr>
                <w:sz w:val="20"/>
                <w:szCs w:val="20"/>
              </w:rPr>
              <w:t xml:space="preserve"> Choice: The Story of an Idea. </w:t>
            </w:r>
          </w:p>
          <w:p w14:paraId="1B7521D7" w14:textId="2E9DE0D4" w:rsidR="00FF20B0" w:rsidRPr="00AF198F" w:rsidRDefault="00FF20B0" w:rsidP="00AF198F">
            <w:r w:rsidRPr="00D9171F">
              <w:rPr>
                <w:color w:val="000000" w:themeColor="text1"/>
                <w:sz w:val="22"/>
                <w:szCs w:val="22"/>
                <w:highlight w:val="green"/>
                <w:shd w:val="clear" w:color="auto" w:fill="FFFFFF"/>
              </w:rPr>
              <w:t xml:space="preserve">American Federation of Teachers.  (2009).  </w:t>
            </w:r>
            <w:r w:rsidRPr="00D9171F">
              <w:rPr>
                <w:i/>
                <w:iCs/>
                <w:color w:val="000000" w:themeColor="text1"/>
                <w:sz w:val="22"/>
                <w:szCs w:val="22"/>
                <w:highlight w:val="green"/>
                <w:shd w:val="clear" w:color="auto" w:fill="FFFFFF"/>
              </w:rPr>
              <w:t xml:space="preserve">The medically fragile child: Caring for children with special health care needs in the school setting.  </w:t>
            </w:r>
            <w:r w:rsidRPr="00D9171F">
              <w:rPr>
                <w:color w:val="000000" w:themeColor="text1"/>
                <w:sz w:val="22"/>
                <w:szCs w:val="22"/>
                <w:highlight w:val="green"/>
                <w:shd w:val="clear" w:color="auto" w:fill="FFFFFF"/>
              </w:rPr>
              <w:t>Washington, DC: AFT. [Ch. 1</w:t>
            </w:r>
            <w:r w:rsidRPr="00AF198F">
              <w:rPr>
                <w:color w:val="000000" w:themeColor="text1"/>
                <w:sz w:val="22"/>
                <w:szCs w:val="22"/>
                <w:highlight w:val="green"/>
                <w:shd w:val="clear" w:color="auto" w:fill="FFFFFF"/>
              </w:rPr>
              <w:t>]</w:t>
            </w:r>
            <w:r w:rsidR="00AF198F" w:rsidRPr="00AF198F">
              <w:rPr>
                <w:color w:val="000000"/>
                <w:sz w:val="22"/>
                <w:szCs w:val="22"/>
                <w:highlight w:val="green"/>
                <w:shd w:val="clear" w:color="auto" w:fill="00FFFF"/>
              </w:rPr>
              <w:t xml:space="preserve"> Introduce </w:t>
            </w:r>
            <w:r w:rsidR="00AF198F" w:rsidRPr="00AF198F">
              <w:rPr>
                <w:color w:val="000000"/>
                <w:sz w:val="20"/>
                <w:szCs w:val="20"/>
                <w:highlight w:val="green"/>
                <w:shd w:val="clear" w:color="auto" w:fill="00FFFF"/>
              </w:rPr>
              <w:t>MMSN TPE 2.7, 5.4, 5.5</w:t>
            </w:r>
          </w:p>
          <w:p w14:paraId="779FF0F8" w14:textId="77777777" w:rsidR="00FF20B0" w:rsidRPr="00D9171F" w:rsidRDefault="00FF20B0" w:rsidP="00F77DFF">
            <w:pPr>
              <w:ind w:left="720" w:hanging="720"/>
              <w:rPr>
                <w:color w:val="000000" w:themeColor="text1"/>
                <w:sz w:val="22"/>
                <w:szCs w:val="22"/>
                <w:highlight w:val="green"/>
                <w:shd w:val="clear" w:color="auto" w:fill="FFFFFF"/>
              </w:rPr>
            </w:pPr>
            <w:r>
              <w:rPr>
                <w:color w:val="000000" w:themeColor="text1"/>
                <w:highlight w:val="green"/>
                <w:shd w:val="clear" w:color="auto" w:fill="FFFFFF"/>
              </w:rPr>
              <w:t>Handout for Santa Clara County Mental Health Services (see appendix)</w:t>
            </w:r>
          </w:p>
          <w:p w14:paraId="389F7E7E" w14:textId="77777777" w:rsidR="00AF198F" w:rsidRDefault="00FF20B0" w:rsidP="00AF198F">
            <w:pPr>
              <w:pStyle w:val="NormalWeb"/>
              <w:spacing w:before="0" w:beforeAutospacing="0" w:after="0" w:afterAutospacing="0"/>
              <w:ind w:hanging="567"/>
            </w:pPr>
            <w:r w:rsidRPr="00D9171F">
              <w:rPr>
                <w:color w:val="000000" w:themeColor="text1"/>
                <w:sz w:val="22"/>
                <w:szCs w:val="22"/>
                <w:highlight w:val="green"/>
                <w:shd w:val="clear" w:color="auto" w:fill="FFFFFF"/>
              </w:rPr>
              <w:t xml:space="preserve">Center for Disease Control &amp; Prevention.  (2021). </w:t>
            </w:r>
            <w:r w:rsidRPr="00D9171F">
              <w:rPr>
                <w:i/>
                <w:iCs/>
                <w:color w:val="000000" w:themeColor="text1"/>
                <w:sz w:val="22"/>
                <w:szCs w:val="22"/>
                <w:highlight w:val="green"/>
                <w:shd w:val="clear" w:color="auto" w:fill="FFFFFF"/>
              </w:rPr>
              <w:t>Improving access to children’s access to mental health services</w:t>
            </w:r>
            <w:r w:rsidRPr="00D9171F">
              <w:rPr>
                <w:color w:val="000000" w:themeColor="text1"/>
                <w:sz w:val="22"/>
                <w:szCs w:val="22"/>
                <w:highlight w:val="green"/>
                <w:shd w:val="clear" w:color="auto" w:fill="FFFFFF"/>
              </w:rPr>
              <w:t xml:space="preserve">.  Accessed from: </w:t>
            </w:r>
            <w:hyperlink r:id="rId150" w:history="1">
              <w:r w:rsidRPr="00AF198F">
                <w:rPr>
                  <w:rStyle w:val="Hyperlink"/>
                  <w:sz w:val="22"/>
                  <w:szCs w:val="22"/>
                  <w:highlight w:val="green"/>
                </w:rPr>
                <w:t>https://www.cdc.gov/childrensmentalhealth/access.html</w:t>
              </w:r>
            </w:hyperlink>
            <w:r w:rsidR="00AF198F" w:rsidRPr="00AF198F">
              <w:rPr>
                <w:color w:val="0000FF"/>
                <w:sz w:val="22"/>
                <w:szCs w:val="22"/>
                <w:highlight w:val="green"/>
                <w:u w:val="single"/>
                <w:shd w:val="clear" w:color="auto" w:fill="00FFFF"/>
              </w:rPr>
              <w:t xml:space="preserve"> Introduce </w:t>
            </w:r>
            <w:r w:rsidR="00AF198F" w:rsidRPr="00AF198F">
              <w:rPr>
                <w:color w:val="000000"/>
                <w:sz w:val="20"/>
                <w:szCs w:val="20"/>
                <w:highlight w:val="green"/>
                <w:shd w:val="clear" w:color="auto" w:fill="00FFFF"/>
              </w:rPr>
              <w:t>MMSN TPE 2.7</w:t>
            </w:r>
          </w:p>
          <w:p w14:paraId="59C48223" w14:textId="77777777" w:rsidR="00AF198F" w:rsidRDefault="00AF198F" w:rsidP="00AF198F"/>
          <w:p w14:paraId="0360AB8A" w14:textId="6B3A2FEF" w:rsidR="00AF198F" w:rsidRDefault="00AF198F" w:rsidP="00AF198F"/>
          <w:p w14:paraId="4DEC5F51" w14:textId="77777777" w:rsidR="00FF20B0" w:rsidRPr="00C549C3" w:rsidRDefault="00FF20B0" w:rsidP="00F77DFF">
            <w:pPr>
              <w:ind w:left="567" w:hanging="567"/>
              <w:rPr>
                <w:color w:val="0000FF"/>
                <w:sz w:val="22"/>
                <w:szCs w:val="22"/>
                <w:u w:val="single"/>
              </w:rPr>
            </w:pPr>
          </w:p>
        </w:tc>
        <w:tc>
          <w:tcPr>
            <w:tcW w:w="2477" w:type="dxa"/>
            <w:shd w:val="clear" w:color="auto" w:fill="auto"/>
          </w:tcPr>
          <w:p w14:paraId="00117EC5" w14:textId="77777777" w:rsidR="00FF20B0" w:rsidRPr="00595CEC" w:rsidRDefault="00FF20B0" w:rsidP="00F77DFF">
            <w:pPr>
              <w:rPr>
                <w:b/>
                <w:sz w:val="20"/>
                <w:szCs w:val="20"/>
              </w:rPr>
            </w:pPr>
            <w:r w:rsidRPr="00595CEC">
              <w:rPr>
                <w:b/>
                <w:sz w:val="20"/>
                <w:szCs w:val="20"/>
              </w:rPr>
              <w:t>Literature Circles Leaders Group A</w:t>
            </w:r>
          </w:p>
          <w:p w14:paraId="3A3904F6" w14:textId="77777777" w:rsidR="00FF20B0" w:rsidRPr="00595CEC" w:rsidRDefault="00FF20B0" w:rsidP="00F77DFF">
            <w:pPr>
              <w:rPr>
                <w:b/>
                <w:sz w:val="20"/>
                <w:szCs w:val="20"/>
              </w:rPr>
            </w:pPr>
          </w:p>
        </w:tc>
      </w:tr>
      <w:tr w:rsidR="00FF20B0" w:rsidRPr="00595CEC" w14:paraId="03A628B5" w14:textId="77777777" w:rsidTr="00F77DFF">
        <w:tc>
          <w:tcPr>
            <w:tcW w:w="1105" w:type="dxa"/>
            <w:shd w:val="clear" w:color="auto" w:fill="FBD4B4" w:themeFill="accent6" w:themeFillTint="66"/>
          </w:tcPr>
          <w:p w14:paraId="28CFA683" w14:textId="77777777" w:rsidR="00FF20B0" w:rsidRPr="00595CEC" w:rsidRDefault="00FF20B0" w:rsidP="00F77DFF">
            <w:pPr>
              <w:jc w:val="center"/>
              <w:rPr>
                <w:i/>
                <w:sz w:val="20"/>
                <w:szCs w:val="20"/>
              </w:rPr>
            </w:pPr>
            <w:r w:rsidRPr="00595CEC">
              <w:rPr>
                <w:b/>
                <w:sz w:val="20"/>
                <w:szCs w:val="20"/>
              </w:rPr>
              <w:t>Course Meeting</w:t>
            </w:r>
          </w:p>
        </w:tc>
        <w:tc>
          <w:tcPr>
            <w:tcW w:w="2430" w:type="dxa"/>
            <w:shd w:val="clear" w:color="auto" w:fill="FBD4B4" w:themeFill="accent6" w:themeFillTint="66"/>
          </w:tcPr>
          <w:p w14:paraId="4133B74C" w14:textId="77777777" w:rsidR="00FF20B0" w:rsidRPr="00595CEC" w:rsidRDefault="00FF20B0" w:rsidP="00F77DFF">
            <w:pPr>
              <w:jc w:val="center"/>
              <w:rPr>
                <w:b/>
                <w:sz w:val="20"/>
                <w:szCs w:val="20"/>
              </w:rPr>
            </w:pPr>
            <w:r w:rsidRPr="00595CEC">
              <w:rPr>
                <w:b/>
                <w:sz w:val="20"/>
                <w:szCs w:val="20"/>
              </w:rPr>
              <w:t>Course</w:t>
            </w:r>
          </w:p>
          <w:p w14:paraId="780BB1ED" w14:textId="77777777" w:rsidR="00FF20B0" w:rsidRPr="00595CEC" w:rsidRDefault="00FF20B0" w:rsidP="00F77DFF">
            <w:pPr>
              <w:jc w:val="center"/>
              <w:rPr>
                <w:sz w:val="20"/>
                <w:szCs w:val="20"/>
              </w:rPr>
            </w:pPr>
            <w:r w:rsidRPr="00595CEC">
              <w:rPr>
                <w:b/>
                <w:sz w:val="20"/>
                <w:szCs w:val="20"/>
              </w:rPr>
              <w:t>Topics</w:t>
            </w:r>
          </w:p>
        </w:tc>
        <w:tc>
          <w:tcPr>
            <w:tcW w:w="7740" w:type="dxa"/>
            <w:shd w:val="clear" w:color="auto" w:fill="FBD4B4" w:themeFill="accent6" w:themeFillTint="66"/>
          </w:tcPr>
          <w:p w14:paraId="73B5D0B3" w14:textId="77777777" w:rsidR="00FF20B0" w:rsidRPr="00595CEC" w:rsidRDefault="00FF20B0" w:rsidP="00F77DFF">
            <w:pPr>
              <w:jc w:val="center"/>
              <w:rPr>
                <w:b/>
                <w:sz w:val="20"/>
                <w:szCs w:val="20"/>
              </w:rPr>
            </w:pPr>
            <w:r w:rsidRPr="00595CEC">
              <w:rPr>
                <w:b/>
                <w:sz w:val="20"/>
                <w:szCs w:val="20"/>
              </w:rPr>
              <w:t>Course</w:t>
            </w:r>
          </w:p>
          <w:p w14:paraId="211449C2" w14:textId="77777777" w:rsidR="00FF20B0" w:rsidRPr="00595CEC" w:rsidRDefault="00FF20B0" w:rsidP="00F77DFF">
            <w:pPr>
              <w:jc w:val="center"/>
              <w:rPr>
                <w:i/>
                <w:sz w:val="20"/>
                <w:szCs w:val="20"/>
              </w:rPr>
            </w:pPr>
            <w:r w:rsidRPr="00595CEC">
              <w:rPr>
                <w:b/>
                <w:sz w:val="20"/>
                <w:szCs w:val="20"/>
              </w:rPr>
              <w:t>Readings</w:t>
            </w:r>
          </w:p>
        </w:tc>
        <w:tc>
          <w:tcPr>
            <w:tcW w:w="2477" w:type="dxa"/>
            <w:shd w:val="clear" w:color="auto" w:fill="FBD4B4" w:themeFill="accent6" w:themeFillTint="66"/>
          </w:tcPr>
          <w:p w14:paraId="225E4C27" w14:textId="77777777" w:rsidR="00FF20B0" w:rsidRPr="00595CEC" w:rsidRDefault="00FF20B0" w:rsidP="00F77DFF">
            <w:pPr>
              <w:jc w:val="center"/>
              <w:rPr>
                <w:b/>
                <w:sz w:val="20"/>
                <w:szCs w:val="20"/>
              </w:rPr>
            </w:pPr>
            <w:r w:rsidRPr="00595CEC">
              <w:rPr>
                <w:b/>
                <w:sz w:val="20"/>
                <w:szCs w:val="20"/>
              </w:rPr>
              <w:t>Course</w:t>
            </w:r>
          </w:p>
          <w:p w14:paraId="169C423F" w14:textId="77777777" w:rsidR="00FF20B0" w:rsidRPr="00595CEC" w:rsidRDefault="00FF20B0" w:rsidP="00F77DFF">
            <w:pPr>
              <w:jc w:val="center"/>
              <w:rPr>
                <w:b/>
                <w:sz w:val="20"/>
                <w:szCs w:val="20"/>
              </w:rPr>
            </w:pPr>
            <w:r w:rsidRPr="00595CEC">
              <w:rPr>
                <w:b/>
                <w:sz w:val="20"/>
                <w:szCs w:val="20"/>
              </w:rPr>
              <w:t>Assignments</w:t>
            </w:r>
          </w:p>
        </w:tc>
      </w:tr>
      <w:tr w:rsidR="00FF20B0" w:rsidRPr="00595CEC" w14:paraId="4A58E5FA" w14:textId="77777777" w:rsidTr="00F77DFF">
        <w:tc>
          <w:tcPr>
            <w:tcW w:w="1105" w:type="dxa"/>
            <w:shd w:val="clear" w:color="auto" w:fill="auto"/>
          </w:tcPr>
          <w:p w14:paraId="1874559D" w14:textId="77777777" w:rsidR="00FF20B0" w:rsidRPr="00595CEC" w:rsidRDefault="00FF20B0" w:rsidP="00F77DFF">
            <w:pPr>
              <w:jc w:val="center"/>
              <w:rPr>
                <w:i/>
                <w:sz w:val="20"/>
                <w:szCs w:val="20"/>
              </w:rPr>
            </w:pPr>
          </w:p>
          <w:p w14:paraId="420521CE" w14:textId="77777777" w:rsidR="00FF20B0" w:rsidRPr="00595CEC" w:rsidRDefault="00FF20B0" w:rsidP="00F77DFF">
            <w:pPr>
              <w:jc w:val="center"/>
              <w:rPr>
                <w:i/>
                <w:sz w:val="20"/>
                <w:szCs w:val="20"/>
              </w:rPr>
            </w:pPr>
          </w:p>
          <w:p w14:paraId="59EEB766" w14:textId="77777777" w:rsidR="00FF20B0" w:rsidRPr="00595CEC" w:rsidRDefault="00FF20B0" w:rsidP="00F77DFF">
            <w:pPr>
              <w:jc w:val="center"/>
              <w:rPr>
                <w:i/>
                <w:sz w:val="20"/>
                <w:szCs w:val="20"/>
              </w:rPr>
            </w:pPr>
          </w:p>
          <w:p w14:paraId="35FE9C8C" w14:textId="77777777" w:rsidR="00FF20B0" w:rsidRPr="00595CEC" w:rsidRDefault="00FF20B0" w:rsidP="00F77DFF">
            <w:pPr>
              <w:jc w:val="center"/>
              <w:rPr>
                <w:i/>
                <w:sz w:val="20"/>
                <w:szCs w:val="20"/>
              </w:rPr>
            </w:pPr>
          </w:p>
          <w:p w14:paraId="03C86E32" w14:textId="77777777" w:rsidR="00FF20B0" w:rsidRPr="00595CEC" w:rsidRDefault="00FF20B0" w:rsidP="00F77DFF">
            <w:pPr>
              <w:jc w:val="center"/>
              <w:rPr>
                <w:i/>
                <w:sz w:val="20"/>
                <w:szCs w:val="20"/>
              </w:rPr>
            </w:pPr>
            <w:r w:rsidRPr="00595CEC">
              <w:rPr>
                <w:i/>
                <w:sz w:val="20"/>
                <w:szCs w:val="20"/>
              </w:rPr>
              <w:t>5</w:t>
            </w:r>
          </w:p>
          <w:p w14:paraId="3B3824A5" w14:textId="77777777" w:rsidR="00FF20B0" w:rsidRPr="00595CEC" w:rsidRDefault="00FF20B0" w:rsidP="00F77DFF">
            <w:pPr>
              <w:jc w:val="center"/>
              <w:rPr>
                <w:b/>
                <w:i/>
                <w:sz w:val="20"/>
                <w:szCs w:val="20"/>
              </w:rPr>
            </w:pPr>
          </w:p>
        </w:tc>
        <w:tc>
          <w:tcPr>
            <w:tcW w:w="2430" w:type="dxa"/>
            <w:shd w:val="clear" w:color="auto" w:fill="auto"/>
          </w:tcPr>
          <w:p w14:paraId="73E2956C" w14:textId="77777777" w:rsidR="00FF20B0" w:rsidRPr="00595CEC" w:rsidRDefault="00FF20B0" w:rsidP="00F77DFF">
            <w:pPr>
              <w:jc w:val="center"/>
              <w:rPr>
                <w:sz w:val="20"/>
                <w:szCs w:val="20"/>
              </w:rPr>
            </w:pPr>
          </w:p>
          <w:p w14:paraId="568B3503" w14:textId="77777777" w:rsidR="00FF20B0" w:rsidRPr="00595CEC" w:rsidRDefault="00FF20B0" w:rsidP="00F77DFF">
            <w:pPr>
              <w:jc w:val="center"/>
              <w:rPr>
                <w:sz w:val="20"/>
                <w:szCs w:val="20"/>
              </w:rPr>
            </w:pPr>
          </w:p>
          <w:p w14:paraId="357D99C5" w14:textId="77777777" w:rsidR="00FF20B0" w:rsidRPr="00595CEC" w:rsidRDefault="00FF20B0" w:rsidP="00F77DFF">
            <w:pPr>
              <w:jc w:val="center"/>
              <w:rPr>
                <w:sz w:val="20"/>
                <w:szCs w:val="20"/>
              </w:rPr>
            </w:pPr>
          </w:p>
          <w:p w14:paraId="385FEFCA" w14:textId="77777777" w:rsidR="00FF20B0" w:rsidRDefault="00FF20B0" w:rsidP="00F77DFF">
            <w:pPr>
              <w:jc w:val="center"/>
              <w:rPr>
                <w:sz w:val="20"/>
                <w:szCs w:val="20"/>
              </w:rPr>
            </w:pPr>
            <w:r w:rsidRPr="00595CEC">
              <w:rPr>
                <w:sz w:val="20"/>
                <w:szCs w:val="20"/>
              </w:rPr>
              <w:t>Cultural Frames of Reference</w:t>
            </w:r>
          </w:p>
          <w:p w14:paraId="3C7C5676" w14:textId="77777777" w:rsidR="00675BC8" w:rsidRDefault="00675BC8" w:rsidP="00675BC8">
            <w:r>
              <w:rPr>
                <w:i/>
                <w:iCs/>
                <w:color w:val="000000"/>
                <w:sz w:val="20"/>
                <w:szCs w:val="20"/>
                <w:shd w:val="clear" w:color="auto" w:fill="FF00FF"/>
              </w:rPr>
              <w:t>UTPE Introduce/Practice 1.1, 1.3, 2.1, 2.2, 2.3</w:t>
            </w:r>
          </w:p>
          <w:p w14:paraId="2E80E0B3" w14:textId="4928AC1F" w:rsidR="00675BC8" w:rsidRPr="00595CEC" w:rsidRDefault="00675BC8" w:rsidP="00F77DFF">
            <w:pPr>
              <w:jc w:val="center"/>
              <w:rPr>
                <w:b/>
                <w:sz w:val="20"/>
                <w:szCs w:val="20"/>
              </w:rPr>
            </w:pPr>
          </w:p>
        </w:tc>
        <w:tc>
          <w:tcPr>
            <w:tcW w:w="7740" w:type="dxa"/>
            <w:shd w:val="clear" w:color="auto" w:fill="auto"/>
          </w:tcPr>
          <w:p w14:paraId="21390D78" w14:textId="77777777" w:rsidR="00FF20B0" w:rsidRPr="00595CEC" w:rsidRDefault="00FF20B0" w:rsidP="00F77DFF">
            <w:pPr>
              <w:rPr>
                <w:i/>
                <w:sz w:val="20"/>
                <w:szCs w:val="20"/>
              </w:rPr>
            </w:pPr>
          </w:p>
          <w:p w14:paraId="24C6714A" w14:textId="77777777" w:rsidR="00FF20B0" w:rsidRPr="00595CEC" w:rsidRDefault="00FF20B0" w:rsidP="00F77DFF">
            <w:pPr>
              <w:rPr>
                <w:i/>
                <w:sz w:val="20"/>
                <w:szCs w:val="20"/>
              </w:rPr>
            </w:pPr>
            <w:r w:rsidRPr="00595CEC">
              <w:rPr>
                <w:i/>
                <w:sz w:val="20"/>
                <w:szCs w:val="20"/>
              </w:rPr>
              <w:t>Before Reading, jot down the knowledge base that exists within your family and/or community. What are the skill sets that exist that you think teachers could use to extend student understanding? Return to your response after you read. Prepare to share in class.</w:t>
            </w:r>
          </w:p>
          <w:p w14:paraId="6BF4DC4D" w14:textId="77777777" w:rsidR="00FF20B0" w:rsidRPr="00595CEC" w:rsidRDefault="00FF20B0" w:rsidP="00F77DFF">
            <w:pPr>
              <w:rPr>
                <w:sz w:val="20"/>
                <w:szCs w:val="20"/>
              </w:rPr>
            </w:pPr>
          </w:p>
          <w:p w14:paraId="2BB46D8F" w14:textId="77777777" w:rsidR="00FF20B0" w:rsidRPr="00595CEC" w:rsidRDefault="00FF20B0" w:rsidP="00F77DFF">
            <w:pPr>
              <w:ind w:left="567" w:hanging="567"/>
              <w:rPr>
                <w:b/>
                <w:sz w:val="20"/>
                <w:szCs w:val="20"/>
              </w:rPr>
            </w:pPr>
            <w:r w:rsidRPr="00595CEC">
              <w:rPr>
                <w:sz w:val="20"/>
                <w:szCs w:val="20"/>
              </w:rPr>
              <w:t xml:space="preserve">Pollock, M. (2008). Everyday antiracism: Getting real about race in school. </w:t>
            </w:r>
            <w:r w:rsidRPr="00595CEC">
              <w:rPr>
                <w:b/>
                <w:sz w:val="20"/>
                <w:szCs w:val="20"/>
              </w:rPr>
              <w:t>pgs. 293-308</w:t>
            </w:r>
          </w:p>
          <w:p w14:paraId="43DBDCE4" w14:textId="77777777" w:rsidR="00FF20B0" w:rsidRPr="00595CEC" w:rsidRDefault="00FF20B0" w:rsidP="00F77DFF">
            <w:pPr>
              <w:ind w:left="567" w:hanging="567"/>
              <w:rPr>
                <w:sz w:val="20"/>
                <w:szCs w:val="20"/>
              </w:rPr>
            </w:pPr>
          </w:p>
          <w:p w14:paraId="64B5FDC7" w14:textId="77777777" w:rsidR="00FF20B0" w:rsidRDefault="00FF20B0" w:rsidP="00F77DFF">
            <w:pPr>
              <w:ind w:left="567" w:hanging="567"/>
              <w:rPr>
                <w:sz w:val="20"/>
                <w:szCs w:val="20"/>
              </w:rPr>
            </w:pPr>
            <w:r w:rsidRPr="00595CEC">
              <w:rPr>
                <w:sz w:val="20"/>
                <w:szCs w:val="20"/>
              </w:rPr>
              <w:t xml:space="preserve">*Moll, L. C., </w:t>
            </w:r>
            <w:proofErr w:type="spellStart"/>
            <w:r w:rsidRPr="00595CEC">
              <w:rPr>
                <w:sz w:val="20"/>
                <w:szCs w:val="20"/>
              </w:rPr>
              <w:t>Amanti</w:t>
            </w:r>
            <w:proofErr w:type="spellEnd"/>
            <w:r w:rsidRPr="00595CEC">
              <w:rPr>
                <w:sz w:val="20"/>
                <w:szCs w:val="20"/>
              </w:rPr>
              <w:t>, C., Neff, D. &amp; Gonzalez, N. (1992). Funds of Knowledge for Teaching: Using a Qualitative Approach to Connect Homes and Classrooms.</w:t>
            </w:r>
          </w:p>
          <w:p w14:paraId="34D5AB29" w14:textId="77777777" w:rsidR="00FF20B0" w:rsidRPr="00595CEC" w:rsidRDefault="00FF20B0" w:rsidP="00F77DFF">
            <w:pPr>
              <w:rPr>
                <w:b/>
                <w:sz w:val="20"/>
                <w:szCs w:val="20"/>
              </w:rPr>
            </w:pPr>
          </w:p>
        </w:tc>
        <w:tc>
          <w:tcPr>
            <w:tcW w:w="2477" w:type="dxa"/>
            <w:shd w:val="clear" w:color="auto" w:fill="auto"/>
          </w:tcPr>
          <w:p w14:paraId="04142501" w14:textId="77777777" w:rsidR="00FF20B0" w:rsidRPr="00595CEC" w:rsidRDefault="00FF20B0" w:rsidP="00F77DFF">
            <w:pPr>
              <w:rPr>
                <w:b/>
                <w:sz w:val="20"/>
                <w:szCs w:val="20"/>
              </w:rPr>
            </w:pPr>
          </w:p>
          <w:p w14:paraId="13DC5A6D" w14:textId="77777777" w:rsidR="00FF20B0" w:rsidRPr="00595CEC" w:rsidRDefault="00FF20B0" w:rsidP="00F77DFF">
            <w:pPr>
              <w:rPr>
                <w:sz w:val="20"/>
                <w:szCs w:val="20"/>
              </w:rPr>
            </w:pPr>
            <w:r w:rsidRPr="00595CEC">
              <w:rPr>
                <w:b/>
                <w:sz w:val="20"/>
                <w:szCs w:val="20"/>
              </w:rPr>
              <w:t>Literature Circle Leaders: Group B</w:t>
            </w:r>
          </w:p>
          <w:p w14:paraId="0785D0E2" w14:textId="77777777" w:rsidR="00FF20B0" w:rsidRPr="00595CEC" w:rsidRDefault="00FF20B0" w:rsidP="00F77DFF">
            <w:pPr>
              <w:rPr>
                <w:sz w:val="20"/>
                <w:szCs w:val="20"/>
              </w:rPr>
            </w:pPr>
          </w:p>
          <w:p w14:paraId="33AB13F1" w14:textId="77777777" w:rsidR="00FF20B0" w:rsidRPr="00595CEC" w:rsidRDefault="00FF20B0" w:rsidP="00F77DFF">
            <w:pPr>
              <w:rPr>
                <w:b/>
                <w:sz w:val="20"/>
                <w:szCs w:val="20"/>
              </w:rPr>
            </w:pPr>
          </w:p>
          <w:p w14:paraId="4528D3FA" w14:textId="77777777" w:rsidR="00FF20B0" w:rsidRPr="00595CEC" w:rsidRDefault="00FF20B0" w:rsidP="00F77DFF">
            <w:pPr>
              <w:rPr>
                <w:sz w:val="20"/>
                <w:szCs w:val="20"/>
              </w:rPr>
            </w:pPr>
          </w:p>
        </w:tc>
      </w:tr>
      <w:tr w:rsidR="00FF20B0" w:rsidRPr="00595CEC" w14:paraId="40597703" w14:textId="77777777" w:rsidTr="00F77DFF">
        <w:tc>
          <w:tcPr>
            <w:tcW w:w="1105" w:type="dxa"/>
            <w:shd w:val="clear" w:color="auto" w:fill="auto"/>
          </w:tcPr>
          <w:p w14:paraId="4F7B7E96" w14:textId="77777777" w:rsidR="00FF20B0" w:rsidRPr="00595CEC" w:rsidRDefault="00FF20B0" w:rsidP="00F77DFF">
            <w:pPr>
              <w:jc w:val="center"/>
              <w:rPr>
                <w:i/>
                <w:sz w:val="20"/>
                <w:szCs w:val="20"/>
              </w:rPr>
            </w:pPr>
          </w:p>
          <w:p w14:paraId="4FB4275E" w14:textId="77777777" w:rsidR="00FF20B0" w:rsidRPr="00595CEC" w:rsidRDefault="00FF20B0" w:rsidP="00F77DFF">
            <w:pPr>
              <w:jc w:val="center"/>
              <w:rPr>
                <w:i/>
                <w:sz w:val="20"/>
                <w:szCs w:val="20"/>
              </w:rPr>
            </w:pPr>
          </w:p>
          <w:p w14:paraId="4D572A0C" w14:textId="77777777" w:rsidR="00FF20B0" w:rsidRPr="00595CEC" w:rsidRDefault="00FF20B0" w:rsidP="00F77DFF">
            <w:pPr>
              <w:jc w:val="center"/>
              <w:rPr>
                <w:i/>
                <w:sz w:val="20"/>
                <w:szCs w:val="20"/>
              </w:rPr>
            </w:pPr>
          </w:p>
          <w:p w14:paraId="23F4F397" w14:textId="77777777" w:rsidR="00FF20B0" w:rsidRPr="00595CEC" w:rsidRDefault="00FF20B0" w:rsidP="00F77DFF">
            <w:pPr>
              <w:jc w:val="center"/>
              <w:rPr>
                <w:i/>
                <w:sz w:val="20"/>
                <w:szCs w:val="20"/>
              </w:rPr>
            </w:pPr>
            <w:r w:rsidRPr="00595CEC">
              <w:rPr>
                <w:i/>
                <w:sz w:val="20"/>
                <w:szCs w:val="20"/>
              </w:rPr>
              <w:t>6</w:t>
            </w:r>
          </w:p>
          <w:p w14:paraId="0731AA8C" w14:textId="77777777" w:rsidR="00FF20B0" w:rsidRPr="00595CEC" w:rsidRDefault="00FF20B0" w:rsidP="00F77DFF">
            <w:pPr>
              <w:jc w:val="center"/>
              <w:rPr>
                <w:i/>
                <w:sz w:val="20"/>
                <w:szCs w:val="20"/>
              </w:rPr>
            </w:pPr>
          </w:p>
        </w:tc>
        <w:tc>
          <w:tcPr>
            <w:tcW w:w="2430" w:type="dxa"/>
            <w:shd w:val="clear" w:color="auto" w:fill="auto"/>
          </w:tcPr>
          <w:p w14:paraId="1768634D" w14:textId="77777777" w:rsidR="00FF20B0" w:rsidRPr="00595CEC" w:rsidRDefault="00FF20B0" w:rsidP="00F77DFF">
            <w:pPr>
              <w:jc w:val="center"/>
              <w:rPr>
                <w:sz w:val="20"/>
                <w:szCs w:val="20"/>
              </w:rPr>
            </w:pPr>
          </w:p>
          <w:p w14:paraId="1AB63B6B" w14:textId="77777777" w:rsidR="00FF20B0" w:rsidRPr="00595CEC" w:rsidRDefault="00FF20B0" w:rsidP="00F77DFF">
            <w:pPr>
              <w:jc w:val="center"/>
              <w:rPr>
                <w:sz w:val="20"/>
                <w:szCs w:val="20"/>
              </w:rPr>
            </w:pPr>
          </w:p>
          <w:p w14:paraId="5C12456C" w14:textId="77777777" w:rsidR="00FF20B0" w:rsidRPr="00595CEC" w:rsidRDefault="00FF20B0" w:rsidP="00F77DFF">
            <w:pPr>
              <w:jc w:val="center"/>
              <w:rPr>
                <w:sz w:val="20"/>
                <w:szCs w:val="20"/>
              </w:rPr>
            </w:pPr>
          </w:p>
          <w:p w14:paraId="7184144D" w14:textId="77777777" w:rsidR="00FF20B0" w:rsidRDefault="00FF20B0" w:rsidP="00F77DFF">
            <w:pPr>
              <w:jc w:val="center"/>
              <w:rPr>
                <w:sz w:val="20"/>
                <w:szCs w:val="20"/>
              </w:rPr>
            </w:pPr>
            <w:r w:rsidRPr="00595CEC">
              <w:rPr>
                <w:sz w:val="20"/>
                <w:szCs w:val="20"/>
              </w:rPr>
              <w:t xml:space="preserve">Immigration, Language &amp; </w:t>
            </w:r>
            <w:r w:rsidRPr="00595CEC">
              <w:rPr>
                <w:sz w:val="20"/>
                <w:szCs w:val="20"/>
              </w:rPr>
              <w:lastRenderedPageBreak/>
              <w:t>Education</w:t>
            </w:r>
          </w:p>
          <w:p w14:paraId="711A53F3" w14:textId="77777777" w:rsidR="00675BC8" w:rsidRDefault="00675BC8" w:rsidP="00675BC8">
            <w:r>
              <w:rPr>
                <w:i/>
                <w:iCs/>
                <w:color w:val="000000"/>
                <w:sz w:val="20"/>
                <w:szCs w:val="20"/>
                <w:shd w:val="clear" w:color="auto" w:fill="FF00FF"/>
              </w:rPr>
              <w:t>UTPE Introduce/Practice 1.1, 1.3, 2.1, 2.2, 2.3</w:t>
            </w:r>
          </w:p>
          <w:p w14:paraId="43FE1A00" w14:textId="090DCD27" w:rsidR="00675BC8" w:rsidRPr="00595CEC" w:rsidRDefault="00675BC8" w:rsidP="00F77DFF">
            <w:pPr>
              <w:jc w:val="center"/>
              <w:rPr>
                <w:sz w:val="20"/>
                <w:szCs w:val="20"/>
              </w:rPr>
            </w:pPr>
          </w:p>
        </w:tc>
        <w:tc>
          <w:tcPr>
            <w:tcW w:w="7740" w:type="dxa"/>
            <w:shd w:val="clear" w:color="auto" w:fill="auto"/>
          </w:tcPr>
          <w:p w14:paraId="06383CB5" w14:textId="77777777" w:rsidR="00FF20B0" w:rsidRPr="00595CEC" w:rsidRDefault="00FF20B0" w:rsidP="00F77DFF">
            <w:pPr>
              <w:rPr>
                <w:i/>
                <w:sz w:val="20"/>
                <w:szCs w:val="20"/>
              </w:rPr>
            </w:pPr>
            <w:r w:rsidRPr="00595CEC">
              <w:rPr>
                <w:i/>
                <w:sz w:val="20"/>
                <w:szCs w:val="20"/>
              </w:rPr>
              <w:lastRenderedPageBreak/>
              <w:t>Before you read, think back to the educational (or travel) experiences you have had outside of the US. What was difficult for you? What did you wish knew before arriving in the host country? Write down your thoughts. Return to your response after you read. Prepare to share in class.</w:t>
            </w:r>
          </w:p>
          <w:p w14:paraId="367DA2E7" w14:textId="77777777" w:rsidR="00FF20B0" w:rsidRPr="00595CEC" w:rsidRDefault="00FF20B0" w:rsidP="00F77DFF">
            <w:pPr>
              <w:rPr>
                <w:sz w:val="20"/>
                <w:szCs w:val="20"/>
              </w:rPr>
            </w:pPr>
          </w:p>
          <w:p w14:paraId="0CDF45C6" w14:textId="77777777" w:rsidR="00FF20B0" w:rsidRPr="00595CEC" w:rsidRDefault="00FF20B0" w:rsidP="00F77DFF">
            <w:pPr>
              <w:ind w:left="567" w:hanging="567"/>
              <w:rPr>
                <w:sz w:val="20"/>
                <w:szCs w:val="20"/>
              </w:rPr>
            </w:pPr>
            <w:r w:rsidRPr="00595CEC">
              <w:rPr>
                <w:sz w:val="20"/>
                <w:szCs w:val="20"/>
              </w:rPr>
              <w:t>Pollock, M. (2008). Everyday antiracism: Getting real about race in school. pgs. 97-111</w:t>
            </w:r>
          </w:p>
          <w:p w14:paraId="6C8465D7" w14:textId="77777777" w:rsidR="00FF20B0" w:rsidRPr="00595CEC" w:rsidRDefault="00FF20B0" w:rsidP="00F77DFF">
            <w:pPr>
              <w:ind w:left="567" w:hanging="567"/>
              <w:rPr>
                <w:sz w:val="20"/>
                <w:szCs w:val="20"/>
              </w:rPr>
            </w:pPr>
          </w:p>
          <w:p w14:paraId="2E43C9B0" w14:textId="77777777" w:rsidR="00FF20B0" w:rsidRDefault="00FF20B0" w:rsidP="00F77DFF">
            <w:pPr>
              <w:ind w:left="567" w:hanging="567"/>
              <w:rPr>
                <w:sz w:val="20"/>
                <w:szCs w:val="20"/>
              </w:rPr>
            </w:pPr>
            <w:r w:rsidRPr="00595CEC">
              <w:rPr>
                <w:sz w:val="20"/>
                <w:szCs w:val="20"/>
              </w:rPr>
              <w:t xml:space="preserve">* Suárez-Orozco, C., Suárez-Orozco, M. M., &amp; Todorova, I. (2009). Learning a new land. </w:t>
            </w:r>
            <w:r w:rsidRPr="00595CEC">
              <w:rPr>
                <w:b/>
                <w:sz w:val="20"/>
                <w:szCs w:val="20"/>
              </w:rPr>
              <w:t>Chapter 2.</w:t>
            </w:r>
            <w:r w:rsidRPr="00595CEC">
              <w:rPr>
                <w:sz w:val="20"/>
                <w:szCs w:val="20"/>
              </w:rPr>
              <w:t xml:space="preserve"> Networks of Relationships</w:t>
            </w:r>
          </w:p>
          <w:p w14:paraId="799D4405" w14:textId="77777777" w:rsidR="00FF20B0" w:rsidRDefault="00FF20B0" w:rsidP="00F77DFF">
            <w:pPr>
              <w:ind w:left="567" w:hanging="567"/>
              <w:rPr>
                <w:sz w:val="20"/>
                <w:szCs w:val="20"/>
              </w:rPr>
            </w:pPr>
          </w:p>
          <w:p w14:paraId="214760EA" w14:textId="62C154CD" w:rsidR="00FF20B0" w:rsidRDefault="00FF20B0" w:rsidP="00F77DFF">
            <w:pPr>
              <w:ind w:left="720" w:hanging="720"/>
              <w:rPr>
                <w:color w:val="000000" w:themeColor="text1"/>
                <w:sz w:val="20"/>
                <w:szCs w:val="20"/>
                <w:shd w:val="clear" w:color="auto" w:fill="FFFFFF"/>
              </w:rPr>
            </w:pPr>
            <w:r w:rsidRPr="00B45007">
              <w:rPr>
                <w:color w:val="000000" w:themeColor="text1"/>
                <w:sz w:val="20"/>
                <w:szCs w:val="20"/>
                <w:highlight w:val="green"/>
                <w:shd w:val="clear" w:color="auto" w:fill="FFFFFF"/>
              </w:rPr>
              <w:t xml:space="preserve">Counts, J., </w:t>
            </w:r>
            <w:proofErr w:type="spellStart"/>
            <w:r w:rsidRPr="00B45007">
              <w:rPr>
                <w:color w:val="000000" w:themeColor="text1"/>
                <w:sz w:val="20"/>
                <w:szCs w:val="20"/>
                <w:highlight w:val="green"/>
                <w:shd w:val="clear" w:color="auto" w:fill="FFFFFF"/>
              </w:rPr>
              <w:t>Katsiyannis</w:t>
            </w:r>
            <w:proofErr w:type="spellEnd"/>
            <w:r w:rsidRPr="00B45007">
              <w:rPr>
                <w:color w:val="000000" w:themeColor="text1"/>
                <w:sz w:val="20"/>
                <w:szCs w:val="20"/>
                <w:highlight w:val="green"/>
                <w:shd w:val="clear" w:color="auto" w:fill="FFFFFF"/>
              </w:rPr>
              <w:t xml:space="preserve">, A., &amp; </w:t>
            </w:r>
            <w:proofErr w:type="spellStart"/>
            <w:r w:rsidRPr="00B45007">
              <w:rPr>
                <w:color w:val="000000" w:themeColor="text1"/>
                <w:sz w:val="20"/>
                <w:szCs w:val="20"/>
                <w:highlight w:val="green"/>
                <w:shd w:val="clear" w:color="auto" w:fill="FFFFFF"/>
              </w:rPr>
              <w:t>Whitford</w:t>
            </w:r>
            <w:proofErr w:type="spellEnd"/>
            <w:r w:rsidRPr="00B45007">
              <w:rPr>
                <w:color w:val="000000" w:themeColor="text1"/>
                <w:sz w:val="20"/>
                <w:szCs w:val="20"/>
                <w:highlight w:val="green"/>
                <w:shd w:val="clear" w:color="auto" w:fill="FFFFFF"/>
              </w:rPr>
              <w:t>, D. K. (2018). Culturally and linguistically diverse learners in special education: English learners. </w:t>
            </w:r>
            <w:r w:rsidRPr="00B45007">
              <w:rPr>
                <w:i/>
                <w:iCs/>
                <w:color w:val="000000" w:themeColor="text1"/>
                <w:sz w:val="20"/>
                <w:szCs w:val="20"/>
                <w:highlight w:val="green"/>
                <w:shd w:val="clear" w:color="auto" w:fill="FFFFFF"/>
              </w:rPr>
              <w:t>NASSP Bulletin</w:t>
            </w:r>
            <w:r w:rsidRPr="00B45007">
              <w:rPr>
                <w:color w:val="000000" w:themeColor="text1"/>
                <w:sz w:val="20"/>
                <w:szCs w:val="20"/>
                <w:highlight w:val="green"/>
                <w:shd w:val="clear" w:color="auto" w:fill="FFFFFF"/>
              </w:rPr>
              <w:t>, </w:t>
            </w:r>
            <w:r w:rsidRPr="00B45007">
              <w:rPr>
                <w:i/>
                <w:iCs/>
                <w:color w:val="000000" w:themeColor="text1"/>
                <w:sz w:val="20"/>
                <w:szCs w:val="20"/>
                <w:highlight w:val="green"/>
                <w:shd w:val="clear" w:color="auto" w:fill="FFFFFF"/>
              </w:rPr>
              <w:t>102</w:t>
            </w:r>
            <w:r w:rsidRPr="00B45007">
              <w:rPr>
                <w:color w:val="000000" w:themeColor="text1"/>
                <w:sz w:val="20"/>
                <w:szCs w:val="20"/>
                <w:highlight w:val="green"/>
                <w:shd w:val="clear" w:color="auto" w:fill="FFFFFF"/>
              </w:rPr>
              <w:t>(1), 5-21</w:t>
            </w:r>
            <w:r w:rsidRPr="00B45007">
              <w:rPr>
                <w:color w:val="000000" w:themeColor="text1"/>
                <w:sz w:val="20"/>
                <w:szCs w:val="20"/>
                <w:shd w:val="clear" w:color="auto" w:fill="FFFFFF"/>
              </w:rPr>
              <w:t>.</w:t>
            </w:r>
          </w:p>
          <w:p w14:paraId="6D1C08BF" w14:textId="77777777" w:rsidR="00AF198F" w:rsidRDefault="00AF198F" w:rsidP="00AF198F">
            <w:pPr>
              <w:jc w:val="center"/>
            </w:pPr>
            <w:r w:rsidRPr="00AF198F">
              <w:rPr>
                <w:color w:val="000000"/>
                <w:sz w:val="22"/>
                <w:szCs w:val="22"/>
                <w:highlight w:val="green"/>
                <w:shd w:val="clear" w:color="auto" w:fill="00FFFF"/>
              </w:rPr>
              <w:t xml:space="preserve">Introduce &amp; Practice </w:t>
            </w:r>
            <w:r w:rsidRPr="00AF198F">
              <w:rPr>
                <w:color w:val="000000"/>
                <w:sz w:val="20"/>
                <w:szCs w:val="20"/>
                <w:highlight w:val="green"/>
                <w:shd w:val="clear" w:color="auto" w:fill="00FFFF"/>
              </w:rPr>
              <w:t>MMSN TPE 2.9, 4.1, 5.4, 5.5</w:t>
            </w:r>
          </w:p>
          <w:p w14:paraId="2DDF1F61" w14:textId="77777777" w:rsidR="00AF198F" w:rsidRPr="00D9171F" w:rsidRDefault="00AF198F" w:rsidP="00F77DFF">
            <w:pPr>
              <w:ind w:left="720" w:hanging="720"/>
              <w:rPr>
                <w:sz w:val="22"/>
                <w:szCs w:val="22"/>
              </w:rPr>
            </w:pPr>
          </w:p>
          <w:p w14:paraId="4A5DB677" w14:textId="77777777" w:rsidR="00FF20B0" w:rsidRPr="00595CEC" w:rsidRDefault="00FF20B0" w:rsidP="00F77DFF">
            <w:pPr>
              <w:ind w:left="567" w:hanging="567"/>
              <w:rPr>
                <w:sz w:val="20"/>
                <w:szCs w:val="20"/>
              </w:rPr>
            </w:pPr>
          </w:p>
        </w:tc>
        <w:tc>
          <w:tcPr>
            <w:tcW w:w="2477" w:type="dxa"/>
            <w:shd w:val="clear" w:color="auto" w:fill="auto"/>
          </w:tcPr>
          <w:p w14:paraId="082DDBAF" w14:textId="77777777" w:rsidR="00FF20B0" w:rsidRPr="00595CEC" w:rsidRDefault="00FF20B0" w:rsidP="00F77DFF">
            <w:pPr>
              <w:rPr>
                <w:sz w:val="20"/>
                <w:szCs w:val="20"/>
              </w:rPr>
            </w:pPr>
            <w:r w:rsidRPr="00595CEC">
              <w:rPr>
                <w:b/>
                <w:sz w:val="20"/>
                <w:szCs w:val="20"/>
              </w:rPr>
              <w:lastRenderedPageBreak/>
              <w:t>Literature Circle Leaders: Group C</w:t>
            </w:r>
          </w:p>
          <w:p w14:paraId="625183FE" w14:textId="77777777" w:rsidR="00FF20B0" w:rsidRPr="00595CEC" w:rsidRDefault="00FF20B0" w:rsidP="00F77DFF">
            <w:pPr>
              <w:rPr>
                <w:b/>
                <w:sz w:val="20"/>
                <w:szCs w:val="20"/>
              </w:rPr>
            </w:pPr>
          </w:p>
          <w:p w14:paraId="6C4182AF" w14:textId="77777777" w:rsidR="00FF20B0" w:rsidRPr="00595CEC" w:rsidRDefault="00FF20B0" w:rsidP="00F77DFF">
            <w:pPr>
              <w:rPr>
                <w:sz w:val="20"/>
                <w:szCs w:val="20"/>
              </w:rPr>
            </w:pPr>
          </w:p>
          <w:p w14:paraId="283F647E" w14:textId="77777777" w:rsidR="00FF20B0" w:rsidRPr="00595CEC" w:rsidRDefault="00FF20B0" w:rsidP="00F77DFF">
            <w:pPr>
              <w:rPr>
                <w:sz w:val="20"/>
                <w:szCs w:val="20"/>
              </w:rPr>
            </w:pPr>
            <w:r w:rsidRPr="00595CEC">
              <w:rPr>
                <w:b/>
                <w:sz w:val="20"/>
                <w:szCs w:val="20"/>
              </w:rPr>
              <w:lastRenderedPageBreak/>
              <w:t>Due</w:t>
            </w:r>
            <w:r w:rsidRPr="00595CEC">
              <w:rPr>
                <w:sz w:val="20"/>
                <w:szCs w:val="20"/>
              </w:rPr>
              <w:t xml:space="preserve">: </w:t>
            </w:r>
            <w:r w:rsidRPr="00595CEC">
              <w:rPr>
                <w:b/>
                <w:sz w:val="20"/>
                <w:szCs w:val="20"/>
              </w:rPr>
              <w:t>11pm day before class.</w:t>
            </w:r>
            <w:r w:rsidRPr="00595CEC">
              <w:rPr>
                <w:sz w:val="20"/>
                <w:szCs w:val="20"/>
              </w:rPr>
              <w:t xml:space="preserve"> Reflection/Research Paper on Camino </w:t>
            </w:r>
          </w:p>
          <w:p w14:paraId="22FF056D" w14:textId="77777777" w:rsidR="00FF20B0" w:rsidRPr="00595CEC" w:rsidRDefault="00FF20B0" w:rsidP="00F77DFF">
            <w:pPr>
              <w:rPr>
                <w:sz w:val="20"/>
                <w:szCs w:val="20"/>
              </w:rPr>
            </w:pPr>
            <w:r w:rsidRPr="00595CEC">
              <w:rPr>
                <w:sz w:val="20"/>
                <w:szCs w:val="20"/>
              </w:rPr>
              <w:t>Bring a hard or electronic copy to share in class</w:t>
            </w:r>
          </w:p>
          <w:p w14:paraId="2C7FDD4C" w14:textId="77777777" w:rsidR="00FF20B0" w:rsidRPr="00595CEC" w:rsidRDefault="00FF20B0" w:rsidP="00F77DFF">
            <w:pPr>
              <w:rPr>
                <w:b/>
                <w:sz w:val="20"/>
                <w:szCs w:val="20"/>
              </w:rPr>
            </w:pPr>
          </w:p>
        </w:tc>
      </w:tr>
      <w:tr w:rsidR="00FF20B0" w:rsidRPr="00595CEC" w14:paraId="2F94320B" w14:textId="77777777" w:rsidTr="00F77DFF">
        <w:tc>
          <w:tcPr>
            <w:tcW w:w="1105" w:type="dxa"/>
            <w:shd w:val="clear" w:color="auto" w:fill="auto"/>
          </w:tcPr>
          <w:p w14:paraId="43379617" w14:textId="77777777" w:rsidR="00FF20B0" w:rsidRPr="00595CEC" w:rsidRDefault="00FF20B0" w:rsidP="00F77DFF">
            <w:pPr>
              <w:jc w:val="center"/>
              <w:rPr>
                <w:i/>
                <w:sz w:val="20"/>
                <w:szCs w:val="20"/>
              </w:rPr>
            </w:pPr>
          </w:p>
          <w:p w14:paraId="4685CEB1" w14:textId="77777777" w:rsidR="00FF20B0" w:rsidRPr="00595CEC" w:rsidRDefault="00FF20B0" w:rsidP="00F77DFF">
            <w:pPr>
              <w:jc w:val="center"/>
              <w:rPr>
                <w:i/>
                <w:sz w:val="20"/>
                <w:szCs w:val="20"/>
              </w:rPr>
            </w:pPr>
          </w:p>
          <w:p w14:paraId="16572A14" w14:textId="77777777" w:rsidR="00FF20B0" w:rsidRPr="00595CEC" w:rsidRDefault="00FF20B0" w:rsidP="00F77DFF">
            <w:pPr>
              <w:jc w:val="center"/>
              <w:rPr>
                <w:i/>
                <w:sz w:val="20"/>
                <w:szCs w:val="20"/>
              </w:rPr>
            </w:pPr>
          </w:p>
          <w:p w14:paraId="28F60993" w14:textId="77777777" w:rsidR="00FF20B0" w:rsidRPr="00595CEC" w:rsidRDefault="00FF20B0" w:rsidP="00F77DFF">
            <w:pPr>
              <w:jc w:val="center"/>
              <w:rPr>
                <w:i/>
                <w:sz w:val="20"/>
                <w:szCs w:val="20"/>
              </w:rPr>
            </w:pPr>
          </w:p>
          <w:p w14:paraId="01DA0ABF" w14:textId="77777777" w:rsidR="00FF20B0" w:rsidRPr="00595CEC" w:rsidRDefault="00FF20B0" w:rsidP="00F77DFF">
            <w:pPr>
              <w:jc w:val="center"/>
              <w:rPr>
                <w:i/>
                <w:sz w:val="20"/>
                <w:szCs w:val="20"/>
              </w:rPr>
            </w:pPr>
            <w:r w:rsidRPr="00595CEC">
              <w:rPr>
                <w:i/>
                <w:sz w:val="20"/>
                <w:szCs w:val="20"/>
              </w:rPr>
              <w:t>7</w:t>
            </w:r>
          </w:p>
          <w:p w14:paraId="24DAF9A9" w14:textId="77777777" w:rsidR="00FF20B0" w:rsidRPr="00595CEC" w:rsidRDefault="00FF20B0" w:rsidP="00F77DFF">
            <w:pPr>
              <w:jc w:val="center"/>
              <w:rPr>
                <w:i/>
                <w:sz w:val="20"/>
                <w:szCs w:val="20"/>
              </w:rPr>
            </w:pPr>
          </w:p>
        </w:tc>
        <w:tc>
          <w:tcPr>
            <w:tcW w:w="2430" w:type="dxa"/>
            <w:shd w:val="clear" w:color="auto" w:fill="auto"/>
          </w:tcPr>
          <w:p w14:paraId="7FA88BAE" w14:textId="77777777" w:rsidR="00FF20B0" w:rsidRPr="00595CEC" w:rsidRDefault="00FF20B0" w:rsidP="00F77DFF">
            <w:pPr>
              <w:jc w:val="center"/>
              <w:rPr>
                <w:sz w:val="20"/>
                <w:szCs w:val="20"/>
              </w:rPr>
            </w:pPr>
          </w:p>
          <w:p w14:paraId="00038767" w14:textId="77777777" w:rsidR="00FF20B0" w:rsidRPr="00595CEC" w:rsidRDefault="00FF20B0" w:rsidP="00F77DFF">
            <w:pPr>
              <w:jc w:val="center"/>
              <w:rPr>
                <w:sz w:val="20"/>
                <w:szCs w:val="20"/>
              </w:rPr>
            </w:pPr>
          </w:p>
          <w:p w14:paraId="226E3131" w14:textId="77777777" w:rsidR="00FF20B0" w:rsidRPr="00595CEC" w:rsidRDefault="00FF20B0" w:rsidP="00F77DFF">
            <w:pPr>
              <w:jc w:val="center"/>
              <w:rPr>
                <w:sz w:val="20"/>
                <w:szCs w:val="20"/>
              </w:rPr>
            </w:pPr>
          </w:p>
          <w:p w14:paraId="7861F62C" w14:textId="1A1394EE" w:rsidR="00FF20B0" w:rsidRDefault="00FF20B0" w:rsidP="00F77DFF">
            <w:pPr>
              <w:jc w:val="center"/>
              <w:rPr>
                <w:sz w:val="20"/>
                <w:szCs w:val="20"/>
              </w:rPr>
            </w:pPr>
            <w:r w:rsidRPr="00595CEC">
              <w:rPr>
                <w:sz w:val="20"/>
                <w:szCs w:val="20"/>
              </w:rPr>
              <w:t>Teaching for Social Justice - Multilingualism &amp; Cultural Diversity</w:t>
            </w:r>
          </w:p>
          <w:p w14:paraId="1BE5421E" w14:textId="77777777" w:rsidR="00675BC8" w:rsidRDefault="00675BC8" w:rsidP="00675BC8">
            <w:r>
              <w:rPr>
                <w:i/>
                <w:iCs/>
                <w:color w:val="000000"/>
                <w:sz w:val="20"/>
                <w:szCs w:val="20"/>
                <w:shd w:val="clear" w:color="auto" w:fill="FF00FF"/>
              </w:rPr>
              <w:t>UTPE Introduce/Practice 1.1, 1.3, 2.1, 2.2, 2.3</w:t>
            </w:r>
          </w:p>
          <w:p w14:paraId="7C453E68" w14:textId="77777777" w:rsidR="00675BC8" w:rsidRPr="00595CEC" w:rsidRDefault="00675BC8" w:rsidP="00F77DFF">
            <w:pPr>
              <w:jc w:val="center"/>
              <w:rPr>
                <w:sz w:val="20"/>
                <w:szCs w:val="20"/>
              </w:rPr>
            </w:pPr>
          </w:p>
          <w:p w14:paraId="612DE7B0" w14:textId="77777777" w:rsidR="00FF20B0" w:rsidRPr="00595CEC" w:rsidRDefault="00FF20B0" w:rsidP="00F77DFF">
            <w:pPr>
              <w:jc w:val="center"/>
              <w:rPr>
                <w:sz w:val="20"/>
                <w:szCs w:val="20"/>
              </w:rPr>
            </w:pPr>
          </w:p>
        </w:tc>
        <w:tc>
          <w:tcPr>
            <w:tcW w:w="7740" w:type="dxa"/>
            <w:shd w:val="clear" w:color="auto" w:fill="auto"/>
          </w:tcPr>
          <w:p w14:paraId="391E2A2C" w14:textId="77777777" w:rsidR="00FF20B0" w:rsidRPr="00595CEC" w:rsidRDefault="00FF20B0" w:rsidP="00F77DFF">
            <w:pPr>
              <w:rPr>
                <w:i/>
                <w:sz w:val="20"/>
                <w:szCs w:val="20"/>
              </w:rPr>
            </w:pPr>
            <w:r w:rsidRPr="00595CEC">
              <w:rPr>
                <w:i/>
                <w:sz w:val="20"/>
                <w:szCs w:val="20"/>
              </w:rPr>
              <w:t>Before you read, reflect a bit about what it means to you to teach for social justice? Write down your thoughts.  Return to your response after you read. Prepare to share in class.</w:t>
            </w:r>
          </w:p>
          <w:p w14:paraId="5544AEA7" w14:textId="77777777" w:rsidR="00FF20B0" w:rsidRPr="00595CEC" w:rsidRDefault="00FF20B0" w:rsidP="00F77DFF">
            <w:pPr>
              <w:tabs>
                <w:tab w:val="center" w:pos="3762"/>
              </w:tabs>
              <w:rPr>
                <w:sz w:val="20"/>
                <w:szCs w:val="20"/>
              </w:rPr>
            </w:pPr>
          </w:p>
          <w:p w14:paraId="46ED203F" w14:textId="77777777" w:rsidR="00FF20B0" w:rsidRPr="00595CEC" w:rsidRDefault="00FF20B0" w:rsidP="00F77DFF">
            <w:pPr>
              <w:rPr>
                <w:sz w:val="20"/>
                <w:szCs w:val="20"/>
              </w:rPr>
            </w:pPr>
            <w:r w:rsidRPr="00595CEC">
              <w:rPr>
                <w:sz w:val="20"/>
                <w:szCs w:val="20"/>
              </w:rPr>
              <w:t xml:space="preserve">Love, Bettina. (2019).  Dear White Teachers: You Can't Love Your Black Students If You Don't Know Them. Education Week. </w:t>
            </w:r>
          </w:p>
          <w:p w14:paraId="11FAFA17" w14:textId="77777777" w:rsidR="00FF20B0" w:rsidRPr="00595CEC" w:rsidRDefault="00FF20B0" w:rsidP="00F77DFF">
            <w:pPr>
              <w:rPr>
                <w:sz w:val="20"/>
                <w:szCs w:val="20"/>
              </w:rPr>
            </w:pPr>
          </w:p>
          <w:p w14:paraId="6458F8BA" w14:textId="77777777" w:rsidR="00FF20B0" w:rsidRPr="00595CEC" w:rsidRDefault="00FF20B0" w:rsidP="00F77DFF">
            <w:pPr>
              <w:ind w:left="567" w:hanging="567"/>
              <w:rPr>
                <w:sz w:val="20"/>
                <w:szCs w:val="20"/>
              </w:rPr>
            </w:pPr>
            <w:r w:rsidRPr="00595CEC">
              <w:rPr>
                <w:sz w:val="20"/>
                <w:szCs w:val="20"/>
              </w:rPr>
              <w:t xml:space="preserve">Ladson-Billings (2009). </w:t>
            </w:r>
            <w:r w:rsidRPr="00595CEC">
              <w:rPr>
                <w:b/>
                <w:sz w:val="20"/>
                <w:szCs w:val="20"/>
              </w:rPr>
              <w:t>Chapter 3.</w:t>
            </w:r>
          </w:p>
          <w:p w14:paraId="444AF680" w14:textId="77777777" w:rsidR="00FF20B0" w:rsidRPr="00595CEC" w:rsidRDefault="00FF20B0" w:rsidP="00F77DFF">
            <w:pPr>
              <w:rPr>
                <w:sz w:val="20"/>
                <w:szCs w:val="20"/>
              </w:rPr>
            </w:pPr>
          </w:p>
          <w:p w14:paraId="0ADF5ACE" w14:textId="77777777" w:rsidR="00FF20B0" w:rsidRPr="00595CEC" w:rsidRDefault="00FF20B0" w:rsidP="00F77DFF">
            <w:pPr>
              <w:ind w:left="567" w:hanging="567"/>
              <w:rPr>
                <w:b/>
                <w:sz w:val="20"/>
                <w:szCs w:val="20"/>
              </w:rPr>
            </w:pPr>
            <w:r w:rsidRPr="00595CEC">
              <w:rPr>
                <w:sz w:val="20"/>
                <w:szCs w:val="20"/>
              </w:rPr>
              <w:t xml:space="preserve">* Ladson-Billings (2009). </w:t>
            </w:r>
            <w:r w:rsidRPr="00595CEC">
              <w:rPr>
                <w:b/>
                <w:sz w:val="20"/>
                <w:szCs w:val="20"/>
              </w:rPr>
              <w:t>Chapter 4</w:t>
            </w:r>
          </w:p>
          <w:p w14:paraId="35AB3D32" w14:textId="77777777" w:rsidR="00FF20B0" w:rsidRPr="00595CEC" w:rsidRDefault="00FF20B0" w:rsidP="00F77DFF">
            <w:pPr>
              <w:ind w:left="567" w:hanging="567"/>
              <w:rPr>
                <w:sz w:val="20"/>
                <w:szCs w:val="20"/>
              </w:rPr>
            </w:pPr>
          </w:p>
          <w:p w14:paraId="7FAC3EC1" w14:textId="59B7FDB1" w:rsidR="00AF198F" w:rsidRDefault="00FF20B0" w:rsidP="00AF198F">
            <w:pPr>
              <w:pStyle w:val="NormalWeb"/>
              <w:spacing w:before="0" w:beforeAutospacing="0" w:after="0" w:afterAutospacing="0"/>
            </w:pPr>
            <w:r w:rsidRPr="00AF198F">
              <w:rPr>
                <w:rFonts w:ascii="Times" w:hAnsi="Times"/>
                <w:sz w:val="20"/>
                <w:szCs w:val="20"/>
                <w:highlight w:val="green"/>
              </w:rPr>
              <w:t xml:space="preserve">Annamma, S. A., Connor, D., &amp; </w:t>
            </w:r>
            <w:proofErr w:type="spellStart"/>
            <w:r w:rsidRPr="00AF198F">
              <w:rPr>
                <w:rFonts w:ascii="Times" w:hAnsi="Times"/>
                <w:sz w:val="20"/>
                <w:szCs w:val="20"/>
                <w:highlight w:val="green"/>
              </w:rPr>
              <w:t>Ferri</w:t>
            </w:r>
            <w:proofErr w:type="spellEnd"/>
            <w:r w:rsidRPr="00AF198F">
              <w:rPr>
                <w:rFonts w:ascii="Times" w:hAnsi="Times"/>
                <w:sz w:val="20"/>
                <w:szCs w:val="20"/>
                <w:highlight w:val="green"/>
              </w:rPr>
              <w:t>, B. (2013). Dis/ability critical race studies (</w:t>
            </w:r>
            <w:proofErr w:type="spellStart"/>
            <w:r w:rsidRPr="00AF198F">
              <w:rPr>
                <w:rFonts w:ascii="Times" w:hAnsi="Times"/>
                <w:sz w:val="20"/>
                <w:szCs w:val="20"/>
                <w:highlight w:val="green"/>
              </w:rPr>
              <w:t>DisCrit</w:t>
            </w:r>
            <w:proofErr w:type="spellEnd"/>
            <w:r w:rsidRPr="00AF198F">
              <w:rPr>
                <w:rFonts w:ascii="Times" w:hAnsi="Times"/>
                <w:sz w:val="20"/>
                <w:szCs w:val="20"/>
                <w:highlight w:val="green"/>
              </w:rPr>
              <w:t xml:space="preserve">): Theorizing at the intersections of race and dis/ability. Race Ethnicity and Education, 16(1), 1–31. </w:t>
            </w:r>
            <w:hyperlink r:id="rId151" w:history="1">
              <w:r w:rsidRPr="00AF198F">
                <w:rPr>
                  <w:rStyle w:val="Hyperlink"/>
                  <w:highlight w:val="green"/>
                </w:rPr>
                <w:t>https://doi.org/10.1080/13613324.2012.730511</w:t>
              </w:r>
            </w:hyperlink>
            <w:r w:rsidRPr="00AF198F">
              <w:rPr>
                <w:rFonts w:ascii="Times" w:hAnsi="Times"/>
                <w:sz w:val="20"/>
                <w:szCs w:val="20"/>
                <w:highlight w:val="green"/>
              </w:rPr>
              <w:t xml:space="preserve"> (excerpts)</w:t>
            </w:r>
            <w:r w:rsidR="00AF198F">
              <w:rPr>
                <w:rFonts w:ascii="Times" w:hAnsi="Times"/>
                <w:sz w:val="20"/>
                <w:szCs w:val="20"/>
              </w:rPr>
              <w:t xml:space="preserve"> </w:t>
            </w:r>
            <w:r w:rsidR="00AF198F">
              <w:rPr>
                <w:rFonts w:ascii="Times" w:hAnsi="Times"/>
                <w:color w:val="000000"/>
                <w:sz w:val="20"/>
                <w:szCs w:val="20"/>
              </w:rPr>
              <w:t xml:space="preserve">  </w:t>
            </w:r>
            <w:r w:rsidR="00AF198F" w:rsidRPr="00AF198F">
              <w:rPr>
                <w:color w:val="000000"/>
                <w:sz w:val="22"/>
                <w:szCs w:val="22"/>
                <w:highlight w:val="green"/>
                <w:shd w:val="clear" w:color="auto" w:fill="00FFFF"/>
              </w:rPr>
              <w:t xml:space="preserve">Introduce </w:t>
            </w:r>
            <w:r w:rsidR="00AF198F" w:rsidRPr="00AF198F">
              <w:rPr>
                <w:color w:val="000000"/>
                <w:sz w:val="20"/>
                <w:szCs w:val="20"/>
                <w:highlight w:val="green"/>
                <w:shd w:val="clear" w:color="auto" w:fill="00FFFF"/>
              </w:rPr>
              <w:t>MMSN TPE 2.9</w:t>
            </w:r>
          </w:p>
          <w:p w14:paraId="064AF414" w14:textId="77777777" w:rsidR="00FF20B0" w:rsidRDefault="00FF20B0" w:rsidP="00F77DFF">
            <w:pPr>
              <w:rPr>
                <w:rFonts w:ascii="Times" w:hAnsi="Times"/>
                <w:sz w:val="20"/>
                <w:szCs w:val="20"/>
              </w:rPr>
            </w:pPr>
          </w:p>
          <w:p w14:paraId="04824DE7" w14:textId="77777777" w:rsidR="00FF20B0" w:rsidRPr="00D9171F" w:rsidRDefault="00FF20B0" w:rsidP="00F77DFF">
            <w:pPr>
              <w:rPr>
                <w:rFonts w:ascii="Times" w:hAnsi="Times"/>
                <w:sz w:val="20"/>
                <w:szCs w:val="20"/>
              </w:rPr>
            </w:pPr>
            <w:r w:rsidRPr="00C17FEA">
              <w:rPr>
                <w:rFonts w:ascii="Times" w:hAnsi="Times"/>
                <w:sz w:val="20"/>
                <w:szCs w:val="20"/>
                <w:highlight w:val="green"/>
              </w:rPr>
              <w:t>In preparation for field work interviews:</w:t>
            </w:r>
          </w:p>
          <w:p w14:paraId="15F357F5" w14:textId="3BB81DAF" w:rsidR="00FF20B0" w:rsidRPr="00AF198F" w:rsidRDefault="00FF20B0" w:rsidP="00AF198F">
            <w:pPr>
              <w:pStyle w:val="NormalWeb"/>
              <w:spacing w:before="0" w:beforeAutospacing="0" w:after="0" w:afterAutospacing="0"/>
              <w:ind w:hanging="720"/>
            </w:pPr>
            <w:r w:rsidRPr="00D8060B">
              <w:rPr>
                <w:color w:val="000000" w:themeColor="text1"/>
                <w:sz w:val="20"/>
                <w:szCs w:val="20"/>
                <w:highlight w:val="green"/>
                <w:shd w:val="clear" w:color="auto" w:fill="FFFFFF"/>
              </w:rPr>
              <w:t xml:space="preserve">Hollingsworth, H. L. (2001). We </w:t>
            </w:r>
            <w:r w:rsidRPr="00D9171F">
              <w:rPr>
                <w:color w:val="000000" w:themeColor="text1"/>
                <w:sz w:val="20"/>
                <w:szCs w:val="20"/>
                <w:highlight w:val="green"/>
                <w:shd w:val="clear" w:color="auto" w:fill="FFFFFF"/>
              </w:rPr>
              <w:t>n</w:t>
            </w:r>
            <w:r w:rsidRPr="00D8060B">
              <w:rPr>
                <w:color w:val="000000" w:themeColor="text1"/>
                <w:sz w:val="20"/>
                <w:szCs w:val="20"/>
                <w:highlight w:val="green"/>
                <w:shd w:val="clear" w:color="auto" w:fill="FFFFFF"/>
              </w:rPr>
              <w:t xml:space="preserve">eed to </w:t>
            </w:r>
            <w:r w:rsidRPr="00D9171F">
              <w:rPr>
                <w:color w:val="000000" w:themeColor="text1"/>
                <w:sz w:val="20"/>
                <w:szCs w:val="20"/>
                <w:highlight w:val="green"/>
                <w:shd w:val="clear" w:color="auto" w:fill="FFFFFF"/>
              </w:rPr>
              <w:t>t</w:t>
            </w:r>
            <w:r w:rsidRPr="00D8060B">
              <w:rPr>
                <w:color w:val="000000" w:themeColor="text1"/>
                <w:sz w:val="20"/>
                <w:szCs w:val="20"/>
                <w:highlight w:val="green"/>
                <w:shd w:val="clear" w:color="auto" w:fill="FFFFFF"/>
              </w:rPr>
              <w:t>alk</w:t>
            </w:r>
            <w:r w:rsidRPr="00D9171F">
              <w:rPr>
                <w:color w:val="000000" w:themeColor="text1"/>
                <w:sz w:val="20"/>
                <w:szCs w:val="20"/>
                <w:highlight w:val="green"/>
                <w:shd w:val="clear" w:color="auto" w:fill="FFFFFF"/>
              </w:rPr>
              <w:t>:</w:t>
            </w:r>
            <w:r w:rsidRPr="00D8060B">
              <w:rPr>
                <w:color w:val="000000" w:themeColor="text1"/>
                <w:sz w:val="20"/>
                <w:szCs w:val="20"/>
                <w:highlight w:val="green"/>
                <w:shd w:val="clear" w:color="auto" w:fill="FFFFFF"/>
              </w:rPr>
              <w:t xml:space="preserve"> Communication </w:t>
            </w:r>
            <w:r w:rsidRPr="00D9171F">
              <w:rPr>
                <w:color w:val="000000" w:themeColor="text1"/>
                <w:sz w:val="20"/>
                <w:szCs w:val="20"/>
                <w:highlight w:val="green"/>
                <w:shd w:val="clear" w:color="auto" w:fill="FFFFFF"/>
              </w:rPr>
              <w:t>s</w:t>
            </w:r>
            <w:r w:rsidRPr="00D8060B">
              <w:rPr>
                <w:color w:val="000000" w:themeColor="text1"/>
                <w:sz w:val="20"/>
                <w:szCs w:val="20"/>
                <w:highlight w:val="green"/>
                <w:shd w:val="clear" w:color="auto" w:fill="FFFFFF"/>
              </w:rPr>
              <w:t xml:space="preserve">trategies for </w:t>
            </w:r>
            <w:r w:rsidRPr="00D9171F">
              <w:rPr>
                <w:color w:val="000000" w:themeColor="text1"/>
                <w:sz w:val="20"/>
                <w:szCs w:val="20"/>
                <w:highlight w:val="green"/>
                <w:shd w:val="clear" w:color="auto" w:fill="FFFFFF"/>
              </w:rPr>
              <w:t>e</w:t>
            </w:r>
            <w:r w:rsidRPr="00D8060B">
              <w:rPr>
                <w:color w:val="000000" w:themeColor="text1"/>
                <w:sz w:val="20"/>
                <w:szCs w:val="20"/>
                <w:highlight w:val="green"/>
                <w:shd w:val="clear" w:color="auto" w:fill="FFFFFF"/>
              </w:rPr>
              <w:t xml:space="preserve">ffective </w:t>
            </w:r>
            <w:r w:rsidRPr="00D9171F">
              <w:rPr>
                <w:color w:val="000000" w:themeColor="text1"/>
                <w:sz w:val="20"/>
                <w:szCs w:val="20"/>
                <w:highlight w:val="green"/>
                <w:shd w:val="clear" w:color="auto" w:fill="FFFFFF"/>
              </w:rPr>
              <w:t>c</w:t>
            </w:r>
            <w:r w:rsidRPr="00D8060B">
              <w:rPr>
                <w:color w:val="000000" w:themeColor="text1"/>
                <w:sz w:val="20"/>
                <w:szCs w:val="20"/>
                <w:highlight w:val="green"/>
                <w:shd w:val="clear" w:color="auto" w:fill="FFFFFF"/>
              </w:rPr>
              <w:t>ollaboration. </w:t>
            </w:r>
            <w:r w:rsidRPr="00D8060B">
              <w:rPr>
                <w:i/>
                <w:iCs/>
                <w:color w:val="000000" w:themeColor="text1"/>
                <w:sz w:val="20"/>
                <w:szCs w:val="20"/>
                <w:highlight w:val="green"/>
                <w:shd w:val="clear" w:color="auto" w:fill="FFFFFF"/>
              </w:rPr>
              <w:t>Teaching Exceptional Children</w:t>
            </w:r>
            <w:r w:rsidRPr="00D8060B">
              <w:rPr>
                <w:color w:val="000000" w:themeColor="text1"/>
                <w:sz w:val="20"/>
                <w:szCs w:val="20"/>
                <w:highlight w:val="green"/>
                <w:shd w:val="clear" w:color="auto" w:fill="FFFFFF"/>
              </w:rPr>
              <w:t>, </w:t>
            </w:r>
            <w:r w:rsidRPr="00D8060B">
              <w:rPr>
                <w:i/>
                <w:iCs/>
                <w:color w:val="000000" w:themeColor="text1"/>
                <w:sz w:val="20"/>
                <w:szCs w:val="20"/>
                <w:highlight w:val="green"/>
                <w:shd w:val="clear" w:color="auto" w:fill="FFFFFF"/>
              </w:rPr>
              <w:t>33</w:t>
            </w:r>
            <w:r w:rsidRPr="00D8060B">
              <w:rPr>
                <w:color w:val="000000" w:themeColor="text1"/>
                <w:sz w:val="20"/>
                <w:szCs w:val="20"/>
                <w:highlight w:val="green"/>
                <w:shd w:val="clear" w:color="auto" w:fill="FFFFFF"/>
              </w:rPr>
              <w:t>(5), 4-8.</w:t>
            </w:r>
            <w:r w:rsidR="00AF198F">
              <w:rPr>
                <w:color w:val="000000"/>
                <w:sz w:val="20"/>
                <w:szCs w:val="20"/>
                <w:shd w:val="clear" w:color="auto" w:fill="00FF00"/>
              </w:rPr>
              <w:t xml:space="preserve">  </w:t>
            </w:r>
            <w:r w:rsidR="00AF198F" w:rsidRPr="00AF198F">
              <w:rPr>
                <w:color w:val="000000"/>
                <w:sz w:val="20"/>
                <w:szCs w:val="20"/>
                <w:highlight w:val="green"/>
                <w:shd w:val="clear" w:color="auto" w:fill="00FFFF"/>
              </w:rPr>
              <w:t>Introduce &amp; Practice</w:t>
            </w:r>
            <w:r w:rsidR="00AF198F" w:rsidRPr="00AF198F">
              <w:rPr>
                <w:color w:val="000000"/>
                <w:sz w:val="20"/>
                <w:szCs w:val="20"/>
                <w:highlight w:val="green"/>
                <w:shd w:val="clear" w:color="auto" w:fill="00FF00"/>
              </w:rPr>
              <w:t xml:space="preserve"> </w:t>
            </w:r>
            <w:r w:rsidR="00AF198F" w:rsidRPr="00AF198F">
              <w:rPr>
                <w:color w:val="000000"/>
                <w:sz w:val="20"/>
                <w:szCs w:val="20"/>
                <w:highlight w:val="green"/>
                <w:shd w:val="clear" w:color="auto" w:fill="00FFFF"/>
              </w:rPr>
              <w:t>MMSN TPE 2.7, 4.6</w:t>
            </w:r>
          </w:p>
          <w:p w14:paraId="7D552724" w14:textId="46CB9D9E" w:rsidR="00AF198F" w:rsidRDefault="00FF20B0" w:rsidP="00AF198F">
            <w:r w:rsidRPr="00B45007">
              <w:rPr>
                <w:color w:val="000000" w:themeColor="text1"/>
                <w:sz w:val="20"/>
                <w:szCs w:val="20"/>
                <w:highlight w:val="green"/>
                <w:shd w:val="clear" w:color="auto" w:fill="FFFFFF"/>
              </w:rPr>
              <w:t xml:space="preserve">Sears, J. A., Peters, B. L., </w:t>
            </w:r>
            <w:proofErr w:type="spellStart"/>
            <w:r w:rsidRPr="00B45007">
              <w:rPr>
                <w:color w:val="000000" w:themeColor="text1"/>
                <w:sz w:val="20"/>
                <w:szCs w:val="20"/>
                <w:highlight w:val="green"/>
                <w:shd w:val="clear" w:color="auto" w:fill="FFFFFF"/>
              </w:rPr>
              <w:t>Beidler</w:t>
            </w:r>
            <w:proofErr w:type="spellEnd"/>
            <w:r w:rsidRPr="00B45007">
              <w:rPr>
                <w:color w:val="000000" w:themeColor="text1"/>
                <w:sz w:val="20"/>
                <w:szCs w:val="20"/>
                <w:highlight w:val="green"/>
                <w:shd w:val="clear" w:color="auto" w:fill="FFFFFF"/>
              </w:rPr>
              <w:t xml:space="preserve">, A. M., &amp; </w:t>
            </w:r>
            <w:proofErr w:type="spellStart"/>
            <w:r w:rsidRPr="00B45007">
              <w:rPr>
                <w:color w:val="000000" w:themeColor="text1"/>
                <w:sz w:val="20"/>
                <w:szCs w:val="20"/>
                <w:highlight w:val="green"/>
                <w:shd w:val="clear" w:color="auto" w:fill="FFFFFF"/>
              </w:rPr>
              <w:t>Murawski</w:t>
            </w:r>
            <w:proofErr w:type="spellEnd"/>
            <w:r w:rsidRPr="00B45007">
              <w:rPr>
                <w:color w:val="000000" w:themeColor="text1"/>
                <w:sz w:val="20"/>
                <w:szCs w:val="20"/>
                <w:highlight w:val="green"/>
                <w:shd w:val="clear" w:color="auto" w:fill="FFFFFF"/>
              </w:rPr>
              <w:t xml:space="preserve">, W. W. (2021). Using </w:t>
            </w:r>
            <w:r w:rsidRPr="00D9171F">
              <w:rPr>
                <w:color w:val="000000" w:themeColor="text1"/>
                <w:sz w:val="20"/>
                <w:szCs w:val="20"/>
                <w:highlight w:val="green"/>
                <w:shd w:val="clear" w:color="auto" w:fill="FFFFFF"/>
              </w:rPr>
              <w:t>r</w:t>
            </w:r>
            <w:r w:rsidRPr="00B45007">
              <w:rPr>
                <w:color w:val="000000" w:themeColor="text1"/>
                <w:sz w:val="20"/>
                <w:szCs w:val="20"/>
                <w:highlight w:val="green"/>
                <w:shd w:val="clear" w:color="auto" w:fill="FFFFFF"/>
              </w:rPr>
              <w:t xml:space="preserve">elationships to </w:t>
            </w:r>
            <w:r w:rsidRPr="00D9171F">
              <w:rPr>
                <w:color w:val="000000" w:themeColor="text1"/>
                <w:sz w:val="20"/>
                <w:szCs w:val="20"/>
                <w:highlight w:val="green"/>
                <w:shd w:val="clear" w:color="auto" w:fill="FFFFFF"/>
              </w:rPr>
              <w:t>a</w:t>
            </w:r>
            <w:r w:rsidRPr="00B45007">
              <w:rPr>
                <w:color w:val="000000" w:themeColor="text1"/>
                <w:sz w:val="20"/>
                <w:szCs w:val="20"/>
                <w:highlight w:val="green"/>
                <w:shd w:val="clear" w:color="auto" w:fill="FFFFFF"/>
              </w:rPr>
              <w:t xml:space="preserve">dvocate </w:t>
            </w:r>
            <w:r w:rsidRPr="00D9171F">
              <w:rPr>
                <w:color w:val="000000" w:themeColor="text1"/>
                <w:sz w:val="20"/>
                <w:szCs w:val="20"/>
                <w:highlight w:val="green"/>
                <w:shd w:val="clear" w:color="auto" w:fill="FFFFFF"/>
              </w:rPr>
              <w:t>w</w:t>
            </w:r>
            <w:r w:rsidRPr="00B45007">
              <w:rPr>
                <w:color w:val="000000" w:themeColor="text1"/>
                <w:sz w:val="20"/>
                <w:szCs w:val="20"/>
                <w:highlight w:val="green"/>
                <w:shd w:val="clear" w:color="auto" w:fill="FFFFFF"/>
              </w:rPr>
              <w:t xml:space="preserve">ith, </w:t>
            </w:r>
            <w:r w:rsidRPr="00D9171F">
              <w:rPr>
                <w:color w:val="000000" w:themeColor="text1"/>
                <w:sz w:val="20"/>
                <w:szCs w:val="20"/>
                <w:highlight w:val="green"/>
                <w:shd w:val="clear" w:color="auto" w:fill="FFFFFF"/>
              </w:rPr>
              <w:t>f</w:t>
            </w:r>
            <w:r w:rsidRPr="00B45007">
              <w:rPr>
                <w:color w:val="000000" w:themeColor="text1"/>
                <w:sz w:val="20"/>
                <w:szCs w:val="20"/>
                <w:highlight w:val="green"/>
                <w:shd w:val="clear" w:color="auto" w:fill="FFFFFF"/>
              </w:rPr>
              <w:t xml:space="preserve">or, and </w:t>
            </w:r>
            <w:r w:rsidRPr="00D9171F">
              <w:rPr>
                <w:color w:val="000000" w:themeColor="text1"/>
                <w:sz w:val="20"/>
                <w:szCs w:val="20"/>
                <w:highlight w:val="green"/>
                <w:shd w:val="clear" w:color="auto" w:fill="FFFFFF"/>
              </w:rPr>
              <w:t>t</w:t>
            </w:r>
            <w:r w:rsidRPr="00B45007">
              <w:rPr>
                <w:color w:val="000000" w:themeColor="text1"/>
                <w:sz w:val="20"/>
                <w:szCs w:val="20"/>
                <w:highlight w:val="green"/>
                <w:shd w:val="clear" w:color="auto" w:fill="FFFFFF"/>
              </w:rPr>
              <w:t xml:space="preserve">o </w:t>
            </w:r>
            <w:r w:rsidRPr="00D9171F">
              <w:rPr>
                <w:color w:val="000000" w:themeColor="text1"/>
                <w:sz w:val="20"/>
                <w:szCs w:val="20"/>
                <w:highlight w:val="green"/>
                <w:shd w:val="clear" w:color="auto" w:fill="FFFFFF"/>
              </w:rPr>
              <w:t>f</w:t>
            </w:r>
            <w:r w:rsidRPr="00B45007">
              <w:rPr>
                <w:color w:val="000000" w:themeColor="text1"/>
                <w:sz w:val="20"/>
                <w:szCs w:val="20"/>
                <w:highlight w:val="green"/>
                <w:shd w:val="clear" w:color="auto" w:fill="FFFFFF"/>
              </w:rPr>
              <w:t>amilies. </w:t>
            </w:r>
            <w:r w:rsidRPr="00B45007">
              <w:rPr>
                <w:i/>
                <w:iCs/>
                <w:color w:val="000000" w:themeColor="text1"/>
                <w:sz w:val="20"/>
                <w:szCs w:val="20"/>
                <w:highlight w:val="green"/>
                <w:shd w:val="clear" w:color="auto" w:fill="FFFFFF"/>
              </w:rPr>
              <w:t>TEACHING Exceptional Children</w:t>
            </w:r>
            <w:r w:rsidRPr="00B45007">
              <w:rPr>
                <w:color w:val="000000" w:themeColor="text1"/>
                <w:sz w:val="20"/>
                <w:szCs w:val="20"/>
                <w:highlight w:val="green"/>
                <w:shd w:val="clear" w:color="auto" w:fill="FFFFFF"/>
              </w:rPr>
              <w:t>, </w:t>
            </w:r>
            <w:r w:rsidRPr="00B45007">
              <w:rPr>
                <w:i/>
                <w:iCs/>
                <w:color w:val="000000" w:themeColor="text1"/>
                <w:sz w:val="20"/>
                <w:szCs w:val="20"/>
                <w:highlight w:val="green"/>
                <w:shd w:val="clear" w:color="auto" w:fill="FFFFFF"/>
              </w:rPr>
              <w:t>53</w:t>
            </w:r>
            <w:r w:rsidRPr="00B45007">
              <w:rPr>
                <w:color w:val="000000" w:themeColor="text1"/>
                <w:sz w:val="20"/>
                <w:szCs w:val="20"/>
                <w:highlight w:val="green"/>
                <w:shd w:val="clear" w:color="auto" w:fill="FFFFFF"/>
              </w:rPr>
              <w:t>(3), 194-204</w:t>
            </w:r>
            <w:r w:rsidRPr="00D9171F">
              <w:rPr>
                <w:color w:val="000000" w:themeColor="text1"/>
                <w:sz w:val="20"/>
                <w:szCs w:val="20"/>
                <w:highlight w:val="green"/>
                <w:shd w:val="clear" w:color="auto" w:fill="FFFFFF"/>
              </w:rPr>
              <w:t>.</w:t>
            </w:r>
            <w:r w:rsidR="00AF198F">
              <w:rPr>
                <w:color w:val="000000"/>
                <w:sz w:val="20"/>
                <w:szCs w:val="20"/>
                <w:shd w:val="clear" w:color="auto" w:fill="00FFFF"/>
              </w:rPr>
              <w:t xml:space="preserve"> </w:t>
            </w:r>
            <w:r w:rsidR="00AF198F" w:rsidRPr="00AF198F">
              <w:rPr>
                <w:color w:val="000000"/>
                <w:sz w:val="20"/>
                <w:szCs w:val="20"/>
                <w:highlight w:val="green"/>
                <w:shd w:val="clear" w:color="auto" w:fill="00FFFF"/>
              </w:rPr>
              <w:t>Introduce &amp; Practice MMSN TPE 1.5</w:t>
            </w:r>
          </w:p>
          <w:p w14:paraId="33821EF5" w14:textId="77777777" w:rsidR="00FF20B0" w:rsidRPr="00D9171F" w:rsidRDefault="00FF20B0" w:rsidP="00F77DFF">
            <w:pPr>
              <w:ind w:left="720" w:hanging="720"/>
              <w:rPr>
                <w:color w:val="000000" w:themeColor="text1"/>
                <w:sz w:val="20"/>
                <w:szCs w:val="20"/>
                <w:shd w:val="clear" w:color="auto" w:fill="FFFFFF"/>
              </w:rPr>
            </w:pPr>
          </w:p>
          <w:p w14:paraId="21EA6563" w14:textId="77777777" w:rsidR="00FF20B0" w:rsidRPr="00595CEC" w:rsidRDefault="00FF20B0" w:rsidP="00F77DFF">
            <w:pPr>
              <w:rPr>
                <w:i/>
                <w:sz w:val="20"/>
                <w:szCs w:val="20"/>
              </w:rPr>
            </w:pPr>
          </w:p>
        </w:tc>
        <w:tc>
          <w:tcPr>
            <w:tcW w:w="2477" w:type="dxa"/>
            <w:shd w:val="clear" w:color="auto" w:fill="auto"/>
          </w:tcPr>
          <w:p w14:paraId="38404C46" w14:textId="77777777" w:rsidR="00FF20B0" w:rsidRPr="00595CEC" w:rsidRDefault="00FF20B0" w:rsidP="00F77DFF">
            <w:pPr>
              <w:rPr>
                <w:b/>
                <w:sz w:val="20"/>
                <w:szCs w:val="20"/>
              </w:rPr>
            </w:pPr>
            <w:r w:rsidRPr="00595CEC">
              <w:rPr>
                <w:b/>
                <w:sz w:val="20"/>
                <w:szCs w:val="20"/>
              </w:rPr>
              <w:t>Literature Circle Leaders: Group D</w:t>
            </w:r>
          </w:p>
          <w:p w14:paraId="15BAF3F2" w14:textId="77777777" w:rsidR="00FF20B0" w:rsidRPr="00595CEC" w:rsidRDefault="00FF20B0" w:rsidP="00F77DFF">
            <w:pPr>
              <w:rPr>
                <w:b/>
                <w:sz w:val="20"/>
                <w:szCs w:val="20"/>
              </w:rPr>
            </w:pPr>
          </w:p>
          <w:p w14:paraId="402D4E93" w14:textId="77777777" w:rsidR="00FF20B0" w:rsidRPr="00595CEC" w:rsidRDefault="00FF20B0" w:rsidP="00F77DFF">
            <w:pPr>
              <w:rPr>
                <w:b/>
                <w:sz w:val="20"/>
                <w:szCs w:val="20"/>
              </w:rPr>
            </w:pPr>
          </w:p>
          <w:p w14:paraId="252C3811" w14:textId="77777777" w:rsidR="00FF20B0" w:rsidRPr="00595CEC" w:rsidRDefault="00FF20B0" w:rsidP="00F77DFF">
            <w:pPr>
              <w:rPr>
                <w:sz w:val="20"/>
                <w:szCs w:val="20"/>
              </w:rPr>
            </w:pPr>
          </w:p>
          <w:p w14:paraId="2C6FB5C6" w14:textId="77777777" w:rsidR="00FF20B0" w:rsidRPr="00595CEC" w:rsidRDefault="00FF20B0" w:rsidP="00F77DFF">
            <w:pPr>
              <w:rPr>
                <w:sz w:val="20"/>
                <w:szCs w:val="20"/>
              </w:rPr>
            </w:pPr>
          </w:p>
          <w:p w14:paraId="549D3F5A" w14:textId="77777777" w:rsidR="00FF20B0" w:rsidRPr="00595CEC" w:rsidRDefault="00FF20B0" w:rsidP="00F77DFF">
            <w:pPr>
              <w:rPr>
                <w:b/>
                <w:sz w:val="20"/>
                <w:szCs w:val="20"/>
              </w:rPr>
            </w:pPr>
          </w:p>
        </w:tc>
      </w:tr>
      <w:tr w:rsidR="00FF20B0" w:rsidRPr="00595CEC" w14:paraId="5B4F120A" w14:textId="77777777" w:rsidTr="00F77DFF">
        <w:tc>
          <w:tcPr>
            <w:tcW w:w="1105" w:type="dxa"/>
            <w:shd w:val="clear" w:color="auto" w:fill="auto"/>
          </w:tcPr>
          <w:p w14:paraId="63509B5F" w14:textId="77777777" w:rsidR="00FF20B0" w:rsidRPr="00595CEC" w:rsidRDefault="00FF20B0" w:rsidP="00F77DFF">
            <w:pPr>
              <w:rPr>
                <w:i/>
                <w:sz w:val="20"/>
                <w:szCs w:val="20"/>
              </w:rPr>
            </w:pPr>
          </w:p>
          <w:p w14:paraId="26658160" w14:textId="77777777" w:rsidR="00FF20B0" w:rsidRPr="00595CEC" w:rsidRDefault="00FF20B0" w:rsidP="00F77DFF">
            <w:pPr>
              <w:jc w:val="center"/>
              <w:rPr>
                <w:i/>
                <w:sz w:val="20"/>
                <w:szCs w:val="20"/>
              </w:rPr>
            </w:pPr>
            <w:r w:rsidRPr="00595CEC">
              <w:rPr>
                <w:i/>
                <w:sz w:val="20"/>
                <w:szCs w:val="20"/>
              </w:rPr>
              <w:t>8</w:t>
            </w:r>
          </w:p>
          <w:p w14:paraId="1F210F00" w14:textId="77777777" w:rsidR="00FF20B0" w:rsidRPr="00595CEC" w:rsidRDefault="00FF20B0" w:rsidP="00F77DFF">
            <w:pPr>
              <w:jc w:val="center"/>
              <w:rPr>
                <w:i/>
                <w:sz w:val="20"/>
                <w:szCs w:val="20"/>
              </w:rPr>
            </w:pPr>
            <w:r w:rsidRPr="00595CEC">
              <w:rPr>
                <w:i/>
                <w:sz w:val="20"/>
                <w:szCs w:val="20"/>
              </w:rPr>
              <w:t>(Week of May 20</w:t>
            </w:r>
            <w:r w:rsidRPr="00595CEC">
              <w:rPr>
                <w:i/>
                <w:sz w:val="20"/>
                <w:szCs w:val="20"/>
                <w:vertAlign w:val="superscript"/>
              </w:rPr>
              <w:t>th</w:t>
            </w:r>
            <w:r w:rsidRPr="00595CEC">
              <w:rPr>
                <w:i/>
                <w:sz w:val="20"/>
                <w:szCs w:val="20"/>
              </w:rPr>
              <w:t>)</w:t>
            </w:r>
          </w:p>
        </w:tc>
        <w:tc>
          <w:tcPr>
            <w:tcW w:w="2430" w:type="dxa"/>
            <w:shd w:val="clear" w:color="auto" w:fill="auto"/>
          </w:tcPr>
          <w:p w14:paraId="524945A5" w14:textId="77777777" w:rsidR="00FF20B0" w:rsidRPr="00595CEC" w:rsidRDefault="00FF20B0" w:rsidP="00F77DFF">
            <w:pPr>
              <w:jc w:val="center"/>
              <w:rPr>
                <w:sz w:val="20"/>
                <w:szCs w:val="20"/>
              </w:rPr>
            </w:pPr>
          </w:p>
          <w:p w14:paraId="6001B231" w14:textId="77777777" w:rsidR="00FF20B0" w:rsidRPr="00595CEC" w:rsidRDefault="00FF20B0" w:rsidP="00F77DFF">
            <w:pPr>
              <w:jc w:val="center"/>
              <w:rPr>
                <w:sz w:val="20"/>
                <w:szCs w:val="20"/>
              </w:rPr>
            </w:pPr>
          </w:p>
          <w:p w14:paraId="3C1DE72E" w14:textId="77777777" w:rsidR="00FF20B0" w:rsidRPr="00595CEC" w:rsidRDefault="00FF20B0" w:rsidP="00F77DFF">
            <w:pPr>
              <w:jc w:val="center"/>
              <w:rPr>
                <w:sz w:val="20"/>
                <w:szCs w:val="20"/>
              </w:rPr>
            </w:pPr>
          </w:p>
          <w:p w14:paraId="623AA055" w14:textId="77777777" w:rsidR="00FF20B0" w:rsidRPr="00595CEC" w:rsidRDefault="00FF20B0" w:rsidP="00F77DFF">
            <w:pPr>
              <w:jc w:val="center"/>
              <w:rPr>
                <w:sz w:val="20"/>
                <w:szCs w:val="20"/>
              </w:rPr>
            </w:pPr>
            <w:r w:rsidRPr="00595CEC">
              <w:rPr>
                <w:sz w:val="20"/>
                <w:szCs w:val="20"/>
              </w:rPr>
              <w:t>Field Work</w:t>
            </w:r>
          </w:p>
          <w:p w14:paraId="7E25C7CC" w14:textId="77777777" w:rsidR="00FF20B0" w:rsidRPr="00595CEC" w:rsidRDefault="00FF20B0" w:rsidP="00F77DFF">
            <w:pPr>
              <w:jc w:val="center"/>
              <w:rPr>
                <w:sz w:val="20"/>
                <w:szCs w:val="20"/>
              </w:rPr>
            </w:pPr>
          </w:p>
        </w:tc>
        <w:tc>
          <w:tcPr>
            <w:tcW w:w="7740" w:type="dxa"/>
            <w:shd w:val="clear" w:color="auto" w:fill="auto"/>
          </w:tcPr>
          <w:p w14:paraId="0A6EE508" w14:textId="77777777" w:rsidR="00FF20B0" w:rsidRPr="00595CEC" w:rsidRDefault="00FF20B0" w:rsidP="00F77DFF">
            <w:pPr>
              <w:rPr>
                <w:i/>
                <w:sz w:val="20"/>
                <w:szCs w:val="20"/>
              </w:rPr>
            </w:pPr>
          </w:p>
          <w:p w14:paraId="5B552A90" w14:textId="77777777" w:rsidR="00FF20B0" w:rsidRPr="00595CEC" w:rsidRDefault="00FF20B0" w:rsidP="00F77DFF">
            <w:pPr>
              <w:rPr>
                <w:i/>
                <w:sz w:val="20"/>
                <w:szCs w:val="20"/>
              </w:rPr>
            </w:pPr>
            <w:r w:rsidRPr="00595CEC">
              <w:rPr>
                <w:i/>
                <w:sz w:val="20"/>
                <w:szCs w:val="20"/>
              </w:rPr>
              <w:t>We will not meet on this day, but you will use this day to interview community members, take pictures and create a plan as to how teachers might team up with the community to optimize learning for all students.</w:t>
            </w:r>
          </w:p>
          <w:p w14:paraId="6D4EBB2A" w14:textId="77777777" w:rsidR="00FF20B0" w:rsidRPr="00595CEC" w:rsidRDefault="00FF20B0" w:rsidP="00F77DFF">
            <w:pPr>
              <w:rPr>
                <w:i/>
                <w:sz w:val="20"/>
                <w:szCs w:val="20"/>
              </w:rPr>
            </w:pPr>
          </w:p>
        </w:tc>
        <w:tc>
          <w:tcPr>
            <w:tcW w:w="2477" w:type="dxa"/>
            <w:shd w:val="clear" w:color="auto" w:fill="auto"/>
          </w:tcPr>
          <w:p w14:paraId="006F26D5" w14:textId="77777777" w:rsidR="00FF20B0" w:rsidRPr="00595CEC" w:rsidRDefault="00FF20B0" w:rsidP="00F77DFF">
            <w:pPr>
              <w:rPr>
                <w:b/>
                <w:sz w:val="20"/>
                <w:szCs w:val="20"/>
              </w:rPr>
            </w:pPr>
          </w:p>
          <w:p w14:paraId="4331747F" w14:textId="77777777" w:rsidR="00FF20B0" w:rsidRPr="00595CEC" w:rsidRDefault="00FF20B0" w:rsidP="00F77DFF">
            <w:pPr>
              <w:rPr>
                <w:b/>
                <w:sz w:val="20"/>
                <w:szCs w:val="20"/>
              </w:rPr>
            </w:pPr>
          </w:p>
        </w:tc>
      </w:tr>
      <w:tr w:rsidR="006B2D19" w:rsidRPr="00595CEC" w14:paraId="7A13FDD5" w14:textId="77777777" w:rsidTr="00F77DFF">
        <w:tc>
          <w:tcPr>
            <w:tcW w:w="1105" w:type="dxa"/>
            <w:shd w:val="clear" w:color="auto" w:fill="auto"/>
          </w:tcPr>
          <w:p w14:paraId="3DB8ED0C" w14:textId="77777777" w:rsidR="006B2D19" w:rsidRPr="00A51619" w:rsidRDefault="006B2D19" w:rsidP="006B2D19">
            <w:pPr>
              <w:jc w:val="center"/>
              <w:rPr>
                <w:i/>
                <w:sz w:val="20"/>
                <w:szCs w:val="20"/>
              </w:rPr>
            </w:pPr>
          </w:p>
          <w:p w14:paraId="7A6ABAC6" w14:textId="77777777" w:rsidR="006B2D19" w:rsidRPr="00A51619" w:rsidRDefault="006B2D19" w:rsidP="006B2D19">
            <w:pPr>
              <w:jc w:val="center"/>
              <w:rPr>
                <w:i/>
                <w:sz w:val="20"/>
                <w:szCs w:val="20"/>
              </w:rPr>
            </w:pPr>
          </w:p>
          <w:p w14:paraId="6B8C40D4" w14:textId="77777777" w:rsidR="006B2D19" w:rsidRPr="00A51619" w:rsidRDefault="006B2D19" w:rsidP="006B2D19">
            <w:pPr>
              <w:jc w:val="center"/>
              <w:rPr>
                <w:i/>
                <w:sz w:val="20"/>
                <w:szCs w:val="20"/>
              </w:rPr>
            </w:pPr>
          </w:p>
          <w:p w14:paraId="7E9FEB70" w14:textId="77777777" w:rsidR="006B2D19" w:rsidRPr="00A51619" w:rsidRDefault="006B2D19" w:rsidP="006B2D19">
            <w:pPr>
              <w:jc w:val="center"/>
              <w:rPr>
                <w:i/>
                <w:sz w:val="20"/>
                <w:szCs w:val="20"/>
              </w:rPr>
            </w:pPr>
            <w:r w:rsidRPr="00A51619">
              <w:rPr>
                <w:i/>
                <w:sz w:val="20"/>
                <w:szCs w:val="20"/>
              </w:rPr>
              <w:t>9</w:t>
            </w:r>
          </w:p>
          <w:p w14:paraId="070A2E44" w14:textId="77777777" w:rsidR="006B2D19" w:rsidRPr="00595CEC" w:rsidRDefault="006B2D19" w:rsidP="006B2D19">
            <w:pPr>
              <w:rPr>
                <w:i/>
                <w:sz w:val="20"/>
                <w:szCs w:val="20"/>
              </w:rPr>
            </w:pPr>
          </w:p>
        </w:tc>
        <w:tc>
          <w:tcPr>
            <w:tcW w:w="2430" w:type="dxa"/>
            <w:shd w:val="clear" w:color="auto" w:fill="auto"/>
          </w:tcPr>
          <w:p w14:paraId="58183394" w14:textId="77777777" w:rsidR="006B2D19" w:rsidRPr="00A51619" w:rsidRDefault="006B2D19" w:rsidP="006B2D19">
            <w:pPr>
              <w:jc w:val="center"/>
              <w:rPr>
                <w:sz w:val="20"/>
                <w:szCs w:val="20"/>
              </w:rPr>
            </w:pPr>
          </w:p>
          <w:p w14:paraId="337F9367" w14:textId="77777777" w:rsidR="006B2D19" w:rsidRPr="00A51619" w:rsidRDefault="006B2D19" w:rsidP="006B2D19">
            <w:pPr>
              <w:jc w:val="center"/>
              <w:rPr>
                <w:sz w:val="20"/>
                <w:szCs w:val="20"/>
              </w:rPr>
            </w:pPr>
            <w:r w:rsidRPr="00A51619">
              <w:rPr>
                <w:sz w:val="20"/>
                <w:szCs w:val="20"/>
              </w:rPr>
              <w:t xml:space="preserve"> </w:t>
            </w:r>
          </w:p>
          <w:p w14:paraId="404699B4" w14:textId="45263AAF" w:rsidR="006B2D19" w:rsidRDefault="006B2D19" w:rsidP="006B2D19">
            <w:pPr>
              <w:jc w:val="center"/>
              <w:rPr>
                <w:sz w:val="20"/>
                <w:szCs w:val="20"/>
              </w:rPr>
            </w:pPr>
            <w:r w:rsidRPr="005C1205">
              <w:rPr>
                <w:sz w:val="20"/>
                <w:szCs w:val="20"/>
              </w:rPr>
              <w:lastRenderedPageBreak/>
              <w:t>Enacting Culturally Responsive and Sustaining Teaching</w:t>
            </w:r>
          </w:p>
          <w:p w14:paraId="5E757598" w14:textId="77777777" w:rsidR="00675BC8" w:rsidRDefault="00675BC8" w:rsidP="00675BC8">
            <w:r>
              <w:rPr>
                <w:i/>
                <w:iCs/>
                <w:color w:val="000000"/>
                <w:sz w:val="20"/>
                <w:szCs w:val="20"/>
                <w:shd w:val="clear" w:color="auto" w:fill="FF00FF"/>
              </w:rPr>
              <w:t>UTPE Introduce/Practice 1.1, 1.3, 2.1, 2.2, 2.3</w:t>
            </w:r>
          </w:p>
          <w:p w14:paraId="66A637D8" w14:textId="77777777" w:rsidR="00675BC8" w:rsidRPr="005C1205" w:rsidRDefault="00675BC8" w:rsidP="006B2D19">
            <w:pPr>
              <w:jc w:val="center"/>
              <w:rPr>
                <w:sz w:val="20"/>
                <w:szCs w:val="20"/>
              </w:rPr>
            </w:pPr>
          </w:p>
          <w:p w14:paraId="6F836C93" w14:textId="77777777" w:rsidR="006B2D19" w:rsidRPr="00A51619" w:rsidRDefault="006B2D19" w:rsidP="006B2D19">
            <w:pPr>
              <w:jc w:val="center"/>
              <w:rPr>
                <w:i/>
                <w:sz w:val="20"/>
                <w:szCs w:val="20"/>
              </w:rPr>
            </w:pPr>
          </w:p>
          <w:p w14:paraId="2C9D8833" w14:textId="77777777" w:rsidR="006B2D19" w:rsidRPr="00595CEC" w:rsidRDefault="006B2D19" w:rsidP="006B2D19">
            <w:pPr>
              <w:jc w:val="center"/>
              <w:rPr>
                <w:sz w:val="20"/>
                <w:szCs w:val="20"/>
              </w:rPr>
            </w:pPr>
          </w:p>
        </w:tc>
        <w:tc>
          <w:tcPr>
            <w:tcW w:w="7740" w:type="dxa"/>
            <w:shd w:val="clear" w:color="auto" w:fill="auto"/>
          </w:tcPr>
          <w:p w14:paraId="1FE9299B" w14:textId="77777777" w:rsidR="006B2D19" w:rsidRPr="00464CB7" w:rsidRDefault="006B2D19" w:rsidP="006B2D19">
            <w:pPr>
              <w:rPr>
                <w:i/>
                <w:sz w:val="20"/>
                <w:szCs w:val="20"/>
              </w:rPr>
            </w:pPr>
            <w:r w:rsidRPr="00A51619">
              <w:rPr>
                <w:i/>
                <w:sz w:val="20"/>
                <w:szCs w:val="20"/>
              </w:rPr>
              <w:lastRenderedPageBreak/>
              <w:t>Before you read,</w:t>
            </w:r>
            <w:r>
              <w:rPr>
                <w:i/>
                <w:sz w:val="20"/>
                <w:szCs w:val="20"/>
              </w:rPr>
              <w:t xml:space="preserve"> jot down what you think “culture” means. Revisit your response after you read. Prepare to share in class.</w:t>
            </w:r>
            <w:r w:rsidRPr="00A51619">
              <w:rPr>
                <w:i/>
                <w:sz w:val="20"/>
                <w:szCs w:val="20"/>
              </w:rPr>
              <w:t xml:space="preserve"> </w:t>
            </w:r>
          </w:p>
          <w:p w14:paraId="4EEDEFDB" w14:textId="77777777" w:rsidR="006B2D19" w:rsidRPr="00A51619" w:rsidRDefault="006B2D19" w:rsidP="006B2D19">
            <w:pPr>
              <w:rPr>
                <w:sz w:val="20"/>
                <w:szCs w:val="20"/>
              </w:rPr>
            </w:pPr>
          </w:p>
          <w:p w14:paraId="19178884" w14:textId="77777777" w:rsidR="006B2D19" w:rsidRPr="00A51619" w:rsidRDefault="006B2D19" w:rsidP="006B2D19">
            <w:pPr>
              <w:rPr>
                <w:sz w:val="20"/>
                <w:szCs w:val="20"/>
              </w:rPr>
            </w:pPr>
            <w:r w:rsidRPr="00A51619">
              <w:rPr>
                <w:color w:val="222222"/>
                <w:sz w:val="20"/>
                <w:szCs w:val="20"/>
                <w:shd w:val="clear" w:color="auto" w:fill="FFFFFF"/>
              </w:rPr>
              <w:t>Pollock, M. (2008).</w:t>
            </w:r>
            <w:r w:rsidRPr="00A51619">
              <w:rPr>
                <w:rStyle w:val="apple-converted-space"/>
                <w:color w:val="222222"/>
                <w:szCs w:val="20"/>
                <w:shd w:val="clear" w:color="auto" w:fill="FFFFFF"/>
              </w:rPr>
              <w:t> </w:t>
            </w:r>
            <w:r w:rsidRPr="00A51619">
              <w:rPr>
                <w:i/>
                <w:iCs/>
                <w:color w:val="222222"/>
                <w:sz w:val="20"/>
                <w:szCs w:val="20"/>
                <w:shd w:val="clear" w:color="auto" w:fill="FFFFFF"/>
              </w:rPr>
              <w:t>Everyday antiracism: Getting real about race in school</w:t>
            </w:r>
            <w:r w:rsidRPr="00A51619">
              <w:rPr>
                <w:color w:val="222222"/>
                <w:sz w:val="20"/>
                <w:szCs w:val="20"/>
                <w:shd w:val="clear" w:color="auto" w:fill="FFFFFF"/>
              </w:rPr>
              <w:t xml:space="preserve">. </w:t>
            </w:r>
            <w:r w:rsidRPr="00454272">
              <w:rPr>
                <w:b/>
                <w:color w:val="222222"/>
                <w:sz w:val="20"/>
                <w:szCs w:val="20"/>
                <w:shd w:val="clear" w:color="auto" w:fill="FFFFFF"/>
              </w:rPr>
              <w:t>pgs. 217-234</w:t>
            </w:r>
          </w:p>
          <w:p w14:paraId="36DCEF45" w14:textId="77777777" w:rsidR="006B2D19" w:rsidRPr="00A51619" w:rsidRDefault="006B2D19" w:rsidP="006B2D19">
            <w:pPr>
              <w:rPr>
                <w:sz w:val="20"/>
                <w:szCs w:val="20"/>
              </w:rPr>
            </w:pPr>
          </w:p>
          <w:p w14:paraId="54D3F033" w14:textId="77777777" w:rsidR="006B2D19" w:rsidRPr="00A51619" w:rsidRDefault="006B2D19" w:rsidP="006B2D19">
            <w:pPr>
              <w:rPr>
                <w:rFonts w:ascii="Times" w:hAnsi="Times"/>
                <w:sz w:val="20"/>
                <w:szCs w:val="20"/>
              </w:rPr>
            </w:pPr>
            <w:r w:rsidRPr="00A51619">
              <w:rPr>
                <w:sz w:val="20"/>
                <w:szCs w:val="20"/>
              </w:rPr>
              <w:t>*</w:t>
            </w:r>
            <w:r w:rsidRPr="00A51619">
              <w:rPr>
                <w:rFonts w:ascii="Times" w:hAnsi="Times"/>
                <w:sz w:val="20"/>
                <w:szCs w:val="20"/>
              </w:rPr>
              <w:t xml:space="preserve"> Paris, D. (2012). Culturally sustaining pedagogy: A needed change in stance, terminology, and practice. Educational Researcher, 41(3), 93-97. </w:t>
            </w:r>
            <w:r w:rsidRPr="00A51619">
              <w:rPr>
                <w:sz w:val="20"/>
                <w:szCs w:val="20"/>
              </w:rPr>
              <w:t>○</w:t>
            </w:r>
            <w:r w:rsidRPr="00A51619">
              <w:rPr>
                <w:rFonts w:ascii="Times" w:hAnsi="Times"/>
                <w:sz w:val="20"/>
                <w:szCs w:val="20"/>
              </w:rPr>
              <w:t xml:space="preserve"> </w:t>
            </w:r>
          </w:p>
          <w:p w14:paraId="61B2AEF7" w14:textId="77777777" w:rsidR="006B2D19" w:rsidRPr="00A51619" w:rsidRDefault="006B2D19" w:rsidP="006B2D19">
            <w:pPr>
              <w:rPr>
                <w:rFonts w:ascii="Times" w:hAnsi="Times"/>
                <w:sz w:val="20"/>
                <w:szCs w:val="20"/>
              </w:rPr>
            </w:pPr>
          </w:p>
          <w:p w14:paraId="1EEF1CCA" w14:textId="77777777" w:rsidR="006B2D19" w:rsidRPr="00A51619" w:rsidRDefault="006B2D19" w:rsidP="006B2D19">
            <w:pPr>
              <w:rPr>
                <w:rFonts w:ascii="Times" w:hAnsi="Times"/>
                <w:sz w:val="20"/>
                <w:szCs w:val="20"/>
              </w:rPr>
            </w:pPr>
            <w:r w:rsidRPr="00A51619">
              <w:rPr>
                <w:rFonts w:ascii="Times" w:hAnsi="Times"/>
                <w:sz w:val="20"/>
                <w:szCs w:val="20"/>
              </w:rPr>
              <w:t xml:space="preserve">* Ladson-Billings, G. (2014). Culturally relevant pedagogy 2.0: aka the remix. Harvard Educational Review, 84(1), 74-84. </w:t>
            </w:r>
          </w:p>
          <w:p w14:paraId="327EC76C" w14:textId="77777777" w:rsidR="006B2D19" w:rsidRPr="00595CEC" w:rsidRDefault="006B2D19" w:rsidP="006B2D19">
            <w:pPr>
              <w:rPr>
                <w:i/>
                <w:sz w:val="20"/>
                <w:szCs w:val="20"/>
              </w:rPr>
            </w:pPr>
          </w:p>
        </w:tc>
        <w:tc>
          <w:tcPr>
            <w:tcW w:w="2477" w:type="dxa"/>
            <w:shd w:val="clear" w:color="auto" w:fill="auto"/>
          </w:tcPr>
          <w:p w14:paraId="563029CE" w14:textId="77777777" w:rsidR="006B2D19" w:rsidRPr="00A51619" w:rsidRDefault="006B2D19" w:rsidP="006B2D19">
            <w:pPr>
              <w:rPr>
                <w:b/>
                <w:sz w:val="20"/>
                <w:szCs w:val="20"/>
              </w:rPr>
            </w:pPr>
            <w:r w:rsidRPr="00A51619">
              <w:rPr>
                <w:b/>
                <w:sz w:val="20"/>
                <w:szCs w:val="20"/>
              </w:rPr>
              <w:lastRenderedPageBreak/>
              <w:t xml:space="preserve">Be prepared to share video and readings in </w:t>
            </w:r>
            <w:r w:rsidRPr="00A51619">
              <w:rPr>
                <w:b/>
                <w:sz w:val="20"/>
                <w:szCs w:val="20"/>
              </w:rPr>
              <w:lastRenderedPageBreak/>
              <w:t>small groups</w:t>
            </w:r>
          </w:p>
          <w:p w14:paraId="10C09510" w14:textId="77777777" w:rsidR="006B2D19" w:rsidRPr="00A51619" w:rsidRDefault="006B2D19" w:rsidP="006B2D19">
            <w:pPr>
              <w:rPr>
                <w:sz w:val="20"/>
                <w:szCs w:val="20"/>
              </w:rPr>
            </w:pPr>
          </w:p>
          <w:p w14:paraId="47233664" w14:textId="77777777" w:rsidR="006B2D19" w:rsidRPr="00A51619" w:rsidRDefault="006B2D19" w:rsidP="006B2D19">
            <w:pPr>
              <w:rPr>
                <w:sz w:val="20"/>
                <w:szCs w:val="20"/>
              </w:rPr>
            </w:pPr>
          </w:p>
          <w:p w14:paraId="2CEA8148" w14:textId="77777777" w:rsidR="006B2D19" w:rsidRPr="0075220A" w:rsidRDefault="006B2D19" w:rsidP="006B2D19">
            <w:pPr>
              <w:rPr>
                <w:b/>
                <w:sz w:val="20"/>
                <w:szCs w:val="20"/>
              </w:rPr>
            </w:pPr>
            <w:r w:rsidRPr="00A51619">
              <w:rPr>
                <w:b/>
                <w:sz w:val="20"/>
                <w:szCs w:val="20"/>
              </w:rPr>
              <w:t>Literature Circles</w:t>
            </w:r>
            <w:r>
              <w:rPr>
                <w:b/>
                <w:sz w:val="20"/>
                <w:szCs w:val="20"/>
              </w:rPr>
              <w:t xml:space="preserve"> Leaders: </w:t>
            </w:r>
            <w:r w:rsidRPr="00A51619">
              <w:rPr>
                <w:b/>
                <w:sz w:val="20"/>
                <w:szCs w:val="20"/>
              </w:rPr>
              <w:t xml:space="preserve">Group </w:t>
            </w:r>
            <w:r>
              <w:rPr>
                <w:b/>
                <w:sz w:val="20"/>
                <w:szCs w:val="20"/>
              </w:rPr>
              <w:t>E</w:t>
            </w:r>
            <w:r w:rsidRPr="00A51619">
              <w:rPr>
                <w:b/>
                <w:sz w:val="20"/>
                <w:szCs w:val="20"/>
              </w:rPr>
              <w:t xml:space="preserve"> </w:t>
            </w:r>
          </w:p>
          <w:p w14:paraId="3B6E70A9" w14:textId="77777777" w:rsidR="006B2D19" w:rsidRPr="00A51619" w:rsidRDefault="006B2D19" w:rsidP="006B2D19">
            <w:pPr>
              <w:rPr>
                <w:b/>
                <w:sz w:val="20"/>
                <w:szCs w:val="20"/>
              </w:rPr>
            </w:pPr>
          </w:p>
          <w:p w14:paraId="44B54B3B" w14:textId="77777777" w:rsidR="006B2D19" w:rsidRPr="00595CEC" w:rsidRDefault="006B2D19" w:rsidP="006B2D19">
            <w:pPr>
              <w:rPr>
                <w:b/>
                <w:sz w:val="20"/>
                <w:szCs w:val="20"/>
              </w:rPr>
            </w:pPr>
          </w:p>
        </w:tc>
      </w:tr>
      <w:tr w:rsidR="006B2D19" w:rsidRPr="00595CEC" w14:paraId="57B3998C" w14:textId="77777777" w:rsidTr="00F77DFF">
        <w:tc>
          <w:tcPr>
            <w:tcW w:w="1105" w:type="dxa"/>
            <w:shd w:val="clear" w:color="auto" w:fill="auto"/>
          </w:tcPr>
          <w:p w14:paraId="20167517" w14:textId="77777777" w:rsidR="006B2D19" w:rsidRPr="00A51619" w:rsidRDefault="006B2D19" w:rsidP="006B2D19">
            <w:pPr>
              <w:jc w:val="center"/>
              <w:rPr>
                <w:i/>
                <w:sz w:val="20"/>
                <w:szCs w:val="20"/>
              </w:rPr>
            </w:pPr>
          </w:p>
          <w:p w14:paraId="1896B60B" w14:textId="77777777" w:rsidR="006B2D19" w:rsidRPr="00A51619" w:rsidRDefault="006B2D19" w:rsidP="006B2D19">
            <w:pPr>
              <w:jc w:val="center"/>
              <w:rPr>
                <w:i/>
                <w:sz w:val="20"/>
                <w:szCs w:val="20"/>
              </w:rPr>
            </w:pPr>
            <w:r w:rsidRPr="00A51619">
              <w:rPr>
                <w:i/>
                <w:sz w:val="20"/>
                <w:szCs w:val="20"/>
              </w:rPr>
              <w:t>10</w:t>
            </w:r>
          </w:p>
          <w:p w14:paraId="4EA1AB79" w14:textId="77777777" w:rsidR="006B2D19" w:rsidRPr="00A51619" w:rsidRDefault="006B2D19" w:rsidP="006B2D19">
            <w:pPr>
              <w:jc w:val="center"/>
              <w:rPr>
                <w:i/>
                <w:sz w:val="20"/>
                <w:szCs w:val="20"/>
              </w:rPr>
            </w:pPr>
          </w:p>
        </w:tc>
        <w:tc>
          <w:tcPr>
            <w:tcW w:w="2430" w:type="dxa"/>
            <w:shd w:val="clear" w:color="auto" w:fill="auto"/>
          </w:tcPr>
          <w:p w14:paraId="68D290CC" w14:textId="77777777" w:rsidR="006B2D19" w:rsidRPr="00A51619" w:rsidRDefault="006B2D19" w:rsidP="006B2D19">
            <w:pPr>
              <w:jc w:val="center"/>
              <w:rPr>
                <w:b/>
                <w:sz w:val="20"/>
                <w:szCs w:val="20"/>
              </w:rPr>
            </w:pPr>
          </w:p>
          <w:p w14:paraId="7109C2EA" w14:textId="77777777" w:rsidR="006B2D19" w:rsidRPr="00A51619" w:rsidRDefault="006B2D19" w:rsidP="006B2D19">
            <w:pPr>
              <w:jc w:val="center"/>
              <w:rPr>
                <w:b/>
                <w:sz w:val="20"/>
                <w:szCs w:val="20"/>
              </w:rPr>
            </w:pPr>
            <w:r w:rsidRPr="00A51619">
              <w:rPr>
                <w:b/>
                <w:sz w:val="20"/>
                <w:szCs w:val="20"/>
              </w:rPr>
              <w:t>Collaborative Community Project Presentations &amp; Course Conclusion</w:t>
            </w:r>
          </w:p>
          <w:p w14:paraId="2B3C2F7A" w14:textId="77777777" w:rsidR="006B2D19" w:rsidRPr="00A51619" w:rsidRDefault="006B2D19" w:rsidP="006B2D19">
            <w:pPr>
              <w:jc w:val="center"/>
              <w:rPr>
                <w:sz w:val="20"/>
                <w:szCs w:val="20"/>
              </w:rPr>
            </w:pPr>
          </w:p>
        </w:tc>
        <w:tc>
          <w:tcPr>
            <w:tcW w:w="7740" w:type="dxa"/>
            <w:shd w:val="clear" w:color="auto" w:fill="auto"/>
          </w:tcPr>
          <w:p w14:paraId="1E877EED" w14:textId="77777777" w:rsidR="006B2D19" w:rsidRPr="00A51619" w:rsidRDefault="006B2D19" w:rsidP="006B2D19">
            <w:pPr>
              <w:rPr>
                <w:i/>
                <w:sz w:val="20"/>
                <w:szCs w:val="20"/>
              </w:rPr>
            </w:pPr>
            <w:r w:rsidRPr="00A51619">
              <w:rPr>
                <w:b/>
                <w:sz w:val="20"/>
                <w:szCs w:val="20"/>
              </w:rPr>
              <w:t xml:space="preserve">Due: </w:t>
            </w:r>
            <w:r w:rsidRPr="00A51619">
              <w:rPr>
                <w:i/>
                <w:sz w:val="20"/>
                <w:szCs w:val="20"/>
              </w:rPr>
              <w:t>Collaborative Community Project</w:t>
            </w:r>
          </w:p>
          <w:p w14:paraId="3EF63216" w14:textId="77777777" w:rsidR="006B2D19" w:rsidRPr="00A51619" w:rsidRDefault="006B2D19" w:rsidP="006B2D19">
            <w:pPr>
              <w:rPr>
                <w:i/>
                <w:sz w:val="20"/>
                <w:szCs w:val="20"/>
              </w:rPr>
            </w:pPr>
          </w:p>
        </w:tc>
        <w:tc>
          <w:tcPr>
            <w:tcW w:w="2477" w:type="dxa"/>
            <w:shd w:val="clear" w:color="auto" w:fill="auto"/>
          </w:tcPr>
          <w:p w14:paraId="05EC5CDF" w14:textId="77777777" w:rsidR="006B2D19" w:rsidRPr="00A51619" w:rsidRDefault="006B2D19" w:rsidP="006B2D19">
            <w:pPr>
              <w:rPr>
                <w:b/>
                <w:sz w:val="20"/>
                <w:szCs w:val="20"/>
              </w:rPr>
            </w:pPr>
          </w:p>
        </w:tc>
      </w:tr>
    </w:tbl>
    <w:p w14:paraId="1DA19614" w14:textId="77777777" w:rsidR="006B2D19" w:rsidRPr="00C549C3" w:rsidRDefault="006B2D19" w:rsidP="006B2D19">
      <w:pPr>
        <w:rPr>
          <w:i/>
          <w:iCs/>
        </w:rPr>
      </w:pPr>
      <w:r w:rsidRPr="00C549C3">
        <w:rPr>
          <w:i/>
          <w:iCs/>
        </w:rPr>
        <w:t>Appendix – Handout of Santa Clara County Mental Health Resources</w:t>
      </w:r>
    </w:p>
    <w:p w14:paraId="2A9945BF" w14:textId="77777777" w:rsidR="00FF20B0" w:rsidRDefault="00FF20B0" w:rsidP="00FF20B0">
      <w:pPr>
        <w:rPr>
          <w:sz w:val="20"/>
          <w:szCs w:val="20"/>
        </w:rPr>
      </w:pPr>
    </w:p>
    <w:p w14:paraId="295267AB" w14:textId="77777777" w:rsidR="00DC7B28" w:rsidRDefault="00DC7B28" w:rsidP="00FF20B0">
      <w:pPr>
        <w:rPr>
          <w:sz w:val="20"/>
          <w:szCs w:val="20"/>
        </w:rPr>
      </w:pPr>
    </w:p>
    <w:p w14:paraId="09D3B2D6" w14:textId="0ADADB60" w:rsidR="00DC7B28" w:rsidRPr="00DC7B28" w:rsidRDefault="00DC7B28" w:rsidP="00DC7B28">
      <w:r w:rsidRPr="00DC7B28">
        <w:rPr>
          <w:color w:val="000000"/>
          <w:bdr w:val="none" w:sz="0" w:space="0" w:color="auto" w:frame="1"/>
        </w:rPr>
        <w:lastRenderedPageBreak/>
        <w:fldChar w:fldCharType="begin"/>
      </w:r>
      <w:r w:rsidRPr="00DC7B28">
        <w:rPr>
          <w:color w:val="000000"/>
          <w:bdr w:val="none" w:sz="0" w:space="0" w:color="auto" w:frame="1"/>
        </w:rPr>
        <w:instrText xml:space="preserve"> INCLUDEPICTURE "https://lh3.googleusercontent.com/9EhMuh-NEtomBBfJlNXMX-IxxYkwvDCq2YHJ-s5hfjj_7EpVCKzy1KUGiF-UiuKRQ2ACBS8oUD5_4q0Z1c0r766zMXrflbgnvVjPJYJEk4Yt4DPE_xJzEzbai0puQAMnLTAsmKY" \* MERGEFORMATINET </w:instrText>
      </w:r>
      <w:r w:rsidRPr="00DC7B28">
        <w:rPr>
          <w:color w:val="000000"/>
          <w:bdr w:val="none" w:sz="0" w:space="0" w:color="auto" w:frame="1"/>
        </w:rPr>
        <w:fldChar w:fldCharType="separate"/>
      </w:r>
      <w:r w:rsidRPr="00DC7B28">
        <w:rPr>
          <w:noProof/>
          <w:color w:val="000000"/>
          <w:bdr w:val="none" w:sz="0" w:space="0" w:color="auto" w:frame="1"/>
        </w:rPr>
        <w:drawing>
          <wp:inline distT="0" distB="0" distL="0" distR="0" wp14:anchorId="441C396C" wp14:editId="2EB257B1">
            <wp:extent cx="7315200" cy="5486400"/>
            <wp:effectExtent l="0" t="0" r="0" b="0"/>
            <wp:docPr id="1073741835" name="Picture 10737418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7315200" cy="5486400"/>
                    </a:xfrm>
                    <a:prstGeom prst="rect">
                      <a:avLst/>
                    </a:prstGeom>
                    <a:noFill/>
                    <a:ln>
                      <a:noFill/>
                    </a:ln>
                  </pic:spPr>
                </pic:pic>
              </a:graphicData>
            </a:graphic>
          </wp:inline>
        </w:drawing>
      </w:r>
      <w:r w:rsidRPr="00DC7B28">
        <w:rPr>
          <w:color w:val="000000"/>
          <w:bdr w:val="none" w:sz="0" w:space="0" w:color="auto" w:frame="1"/>
        </w:rPr>
        <w:fldChar w:fldCharType="end"/>
      </w:r>
    </w:p>
    <w:p w14:paraId="0373F024" w14:textId="325CB32C" w:rsidR="00DC7B28" w:rsidRDefault="00DC7B28" w:rsidP="00FF20B0">
      <w:pPr>
        <w:rPr>
          <w:sz w:val="20"/>
          <w:szCs w:val="20"/>
        </w:rPr>
        <w:sectPr w:rsidR="00DC7B28" w:rsidSect="00F77DFF">
          <w:pgSz w:w="15840" w:h="12240" w:orient="landscape"/>
          <w:pgMar w:top="1152" w:right="1152" w:bottom="1152" w:left="1152" w:header="720" w:footer="720" w:gutter="0"/>
          <w:cols w:space="720"/>
        </w:sectPr>
      </w:pPr>
    </w:p>
    <w:p w14:paraId="2799F683" w14:textId="7735BFEE" w:rsidR="00B41042" w:rsidRDefault="00B41042" w:rsidP="007D550B"/>
    <w:p w14:paraId="2FE7D8D8" w14:textId="43E395A7" w:rsidR="003C36C3" w:rsidRPr="006B2D19" w:rsidRDefault="003C36C3" w:rsidP="003C36C3">
      <w:r>
        <w:rPr>
          <w:sz w:val="20"/>
          <w:szCs w:val="20"/>
        </w:rPr>
        <w:t>C3. Syllabus 251</w:t>
      </w:r>
    </w:p>
    <w:p w14:paraId="6C76AD88" w14:textId="77777777" w:rsidR="003C36C3" w:rsidRDefault="003C36C3" w:rsidP="003C36C3">
      <w:pPr>
        <w:jc w:val="center"/>
        <w:rPr>
          <w:b/>
        </w:rPr>
      </w:pPr>
      <w:r>
        <w:rPr>
          <w:noProof/>
        </w:rPr>
        <w:drawing>
          <wp:inline distT="0" distB="0" distL="0" distR="0" wp14:anchorId="13301027" wp14:editId="35E872B9">
            <wp:extent cx="2483445" cy="814811"/>
            <wp:effectExtent l="0" t="0" r="0" b="0"/>
            <wp:docPr id="6"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6"/>
                    <a:srcRect/>
                    <a:stretch>
                      <a:fillRect/>
                    </a:stretch>
                  </pic:blipFill>
                  <pic:spPr>
                    <a:xfrm>
                      <a:off x="0" y="0"/>
                      <a:ext cx="2483445" cy="814811"/>
                    </a:xfrm>
                    <a:prstGeom prst="rect">
                      <a:avLst/>
                    </a:prstGeom>
                    <a:ln/>
                  </pic:spPr>
                </pic:pic>
              </a:graphicData>
            </a:graphic>
          </wp:inline>
        </w:drawing>
      </w:r>
      <w:bookmarkStart w:id="174" w:name="GradingRubrics251"/>
      <w:bookmarkEnd w:id="174"/>
    </w:p>
    <w:p w14:paraId="1FEC3D29" w14:textId="77777777" w:rsidR="003C36C3" w:rsidRDefault="003C36C3" w:rsidP="003C36C3">
      <w:pPr>
        <w:jc w:val="center"/>
        <w:rPr>
          <w:b/>
        </w:rPr>
      </w:pPr>
    </w:p>
    <w:p w14:paraId="44F30006" w14:textId="77777777" w:rsidR="003C36C3" w:rsidRDefault="003C36C3" w:rsidP="003C36C3">
      <w:pPr>
        <w:jc w:val="center"/>
      </w:pPr>
      <w:r>
        <w:rPr>
          <w:b/>
        </w:rPr>
        <w:t>Department of Education</w:t>
      </w:r>
    </w:p>
    <w:p w14:paraId="3954AD83" w14:textId="77777777" w:rsidR="003C36C3" w:rsidRDefault="003C36C3" w:rsidP="003C36C3">
      <w:pPr>
        <w:jc w:val="center"/>
      </w:pPr>
      <w:r>
        <w:rPr>
          <w:b/>
        </w:rPr>
        <w:t>MATTC</w:t>
      </w:r>
    </w:p>
    <w:p w14:paraId="00915170" w14:textId="495ECF63" w:rsidR="003C36C3" w:rsidRDefault="003C36C3" w:rsidP="003C36C3">
      <w:pPr>
        <w:jc w:val="center"/>
      </w:pPr>
      <w:r>
        <w:rPr>
          <w:b/>
        </w:rPr>
        <w:t>EDUC 251 (MS) (3 units)</w:t>
      </w:r>
    </w:p>
    <w:p w14:paraId="61EDD6CE" w14:textId="77777777" w:rsidR="003C36C3" w:rsidRDefault="003C36C3" w:rsidP="003C36C3">
      <w:pPr>
        <w:ind w:left="720"/>
        <w:jc w:val="center"/>
      </w:pPr>
      <w:r>
        <w:rPr>
          <w:b/>
        </w:rPr>
        <w:t xml:space="preserve">Technology for TK-12 Teachers </w:t>
      </w:r>
    </w:p>
    <w:p w14:paraId="7C56819D" w14:textId="77777777" w:rsidR="003C36C3" w:rsidRDefault="003C36C3" w:rsidP="003C36C3">
      <w:pPr>
        <w:jc w:val="center"/>
        <w:rPr>
          <w:b/>
        </w:rPr>
      </w:pPr>
      <w:r>
        <w:rPr>
          <w:b/>
        </w:rPr>
        <w:t>[Term]</w:t>
      </w:r>
    </w:p>
    <w:p w14:paraId="1DB7551B" w14:textId="77777777" w:rsidR="003C36C3" w:rsidRDefault="003C36C3" w:rsidP="003C36C3">
      <w:pPr>
        <w:jc w:val="center"/>
        <w:rPr>
          <w:b/>
        </w:rPr>
      </w:pPr>
      <w:r>
        <w:rPr>
          <w:b/>
        </w:rPr>
        <w:t xml:space="preserve">Modality: </w:t>
      </w:r>
    </w:p>
    <w:p w14:paraId="1D48A408" w14:textId="77777777" w:rsidR="003C36C3" w:rsidRDefault="003C36C3" w:rsidP="003C36C3">
      <w:pPr>
        <w:jc w:val="center"/>
        <w:rPr>
          <w:b/>
        </w:rPr>
      </w:pPr>
    </w:p>
    <w:tbl>
      <w:tblPr>
        <w:tblW w:w="9275" w:type="dxa"/>
        <w:tblBorders>
          <w:top w:val="single" w:sz="8" w:space="0" w:color="000000"/>
          <w:left w:val="single" w:sz="8" w:space="0" w:color="000000"/>
          <w:bottom w:val="single" w:sz="8" w:space="0" w:color="000000"/>
          <w:right w:val="single" w:sz="8" w:space="0" w:color="000000"/>
          <w:insideH w:val="single" w:sz="4" w:space="0" w:color="000000"/>
          <w:insideV w:val="single" w:sz="4" w:space="0" w:color="000000"/>
        </w:tblBorders>
        <w:tblLayout w:type="fixed"/>
        <w:tblLook w:val="0600" w:firstRow="0" w:lastRow="0" w:firstColumn="0" w:lastColumn="0" w:noHBand="1" w:noVBand="1"/>
      </w:tblPr>
      <w:tblGrid>
        <w:gridCol w:w="9275"/>
      </w:tblGrid>
      <w:tr w:rsidR="003C36C3" w14:paraId="2F844108" w14:textId="77777777" w:rsidTr="006B2D19">
        <w:trPr>
          <w:trHeight w:val="158"/>
        </w:trPr>
        <w:tc>
          <w:tcPr>
            <w:tcW w:w="9275" w:type="dxa"/>
            <w:shd w:val="clear" w:color="auto" w:fill="D9D9D9"/>
            <w:tcMar>
              <w:top w:w="100" w:type="dxa"/>
              <w:left w:w="100" w:type="dxa"/>
              <w:bottom w:w="100" w:type="dxa"/>
              <w:right w:w="100" w:type="dxa"/>
            </w:tcMar>
          </w:tcPr>
          <w:p w14:paraId="06C99BBB" w14:textId="77777777" w:rsidR="003C36C3" w:rsidRDefault="003C36C3" w:rsidP="00F77DFF">
            <w:pPr>
              <w:rPr>
                <w:b/>
              </w:rPr>
            </w:pPr>
            <w:r>
              <w:rPr>
                <w:i/>
              </w:rPr>
              <w:t>Professor:</w:t>
            </w:r>
            <w:r>
              <w:rPr>
                <w:b/>
              </w:rPr>
              <w:tab/>
              <w:t xml:space="preserve">                                           </w:t>
            </w:r>
            <w:r>
              <w:t xml:space="preserve">(Pronouns:                 ) </w:t>
            </w:r>
            <w:hyperlink r:id="rId153">
              <w:r>
                <w:rPr>
                  <w:color w:val="0563C1"/>
                  <w:u w:val="single"/>
                </w:rPr>
                <w:t>https://www.mypronouns.org/</w:t>
              </w:r>
            </w:hyperlink>
            <w:r>
              <w:rPr>
                <w:b/>
              </w:rPr>
              <w:t xml:space="preserve">          </w:t>
            </w:r>
          </w:p>
          <w:p w14:paraId="7F67F9B8" w14:textId="77777777" w:rsidR="003C36C3" w:rsidRDefault="003C36C3" w:rsidP="00F77DFF">
            <w:pPr>
              <w:widowControl w:val="0"/>
            </w:pPr>
            <w:r>
              <w:rPr>
                <w:i/>
              </w:rPr>
              <w:t>Physical Office:</w:t>
            </w:r>
            <w:r>
              <w:rPr>
                <w:b/>
              </w:rPr>
              <w:tab/>
              <w:t xml:space="preserve"> </w:t>
            </w:r>
            <w:r>
              <w:t>Guadalupe Hall</w:t>
            </w:r>
            <w:r>
              <w:tab/>
              <w:t xml:space="preserve"> </w:t>
            </w:r>
          </w:p>
          <w:p w14:paraId="52E40F2A" w14:textId="77777777" w:rsidR="003C36C3" w:rsidRDefault="003C36C3" w:rsidP="00F77DFF">
            <w:pPr>
              <w:widowControl w:val="0"/>
            </w:pPr>
            <w:r>
              <w:rPr>
                <w:i/>
              </w:rPr>
              <w:t>Virtual Office:</w:t>
            </w:r>
            <w:r>
              <w:t xml:space="preserve">              Anywhere!</w:t>
            </w:r>
          </w:p>
          <w:p w14:paraId="122699E6" w14:textId="77777777" w:rsidR="003C36C3" w:rsidRDefault="003C36C3" w:rsidP="00F77DFF">
            <w:pPr>
              <w:widowControl w:val="0"/>
            </w:pPr>
            <w:r>
              <w:rPr>
                <w:i/>
              </w:rPr>
              <w:t>Office Hours:</w:t>
            </w:r>
            <w:r>
              <w:t xml:space="preserve">               Wednesday 10 a.m. – 12:00 p.m. and by appointment                                </w:t>
            </w:r>
          </w:p>
          <w:p w14:paraId="6DEAC5A6" w14:textId="77777777" w:rsidR="003C36C3" w:rsidRDefault="003C36C3" w:rsidP="00F77DFF">
            <w:pPr>
              <w:widowControl w:val="0"/>
              <w:rPr>
                <w:color w:val="0563C1"/>
                <w:u w:val="single"/>
              </w:rPr>
            </w:pPr>
            <w:r>
              <w:rPr>
                <w:i/>
              </w:rPr>
              <w:t>Email</w:t>
            </w:r>
            <w:r>
              <w:t>:</w:t>
            </w:r>
            <w:r>
              <w:tab/>
              <w:t xml:space="preserve">                        </w:t>
            </w:r>
          </w:p>
          <w:p w14:paraId="62AD5AE0" w14:textId="77777777" w:rsidR="003C36C3" w:rsidRDefault="003C36C3" w:rsidP="00F77DFF">
            <w:pPr>
              <w:widowControl w:val="0"/>
              <w:rPr>
                <w:b/>
              </w:rPr>
            </w:pPr>
          </w:p>
        </w:tc>
      </w:tr>
    </w:tbl>
    <w:p w14:paraId="7FBF9AD5" w14:textId="77777777" w:rsidR="003C36C3" w:rsidRDefault="003C36C3" w:rsidP="003C36C3">
      <w:pPr>
        <w:jc w:val="center"/>
      </w:pPr>
      <w:r>
        <w:rPr>
          <w:b/>
          <w:sz w:val="20"/>
          <w:szCs w:val="20"/>
        </w:rPr>
        <w:t xml:space="preserve"> </w:t>
      </w:r>
    </w:p>
    <w:p w14:paraId="74A3CFCB" w14:textId="77777777" w:rsidR="003C36C3" w:rsidRDefault="003C36C3" w:rsidP="003C36C3">
      <w:pPr>
        <w:ind w:left="-180"/>
      </w:pPr>
      <w:r>
        <w:rPr>
          <w:b/>
        </w:rPr>
        <w:t>Mission and Goals of the Department of Education</w:t>
      </w:r>
    </w:p>
    <w:p w14:paraId="4B6786AC" w14:textId="77777777" w:rsidR="003C36C3" w:rsidRDefault="003C36C3" w:rsidP="003C36C3">
      <w:r>
        <w:t>Rooted in the Jesuit tradition at Santa Clara University, the mission of the Department of Education is to prepare professionals of competence, conscience, and compassion who will promote the common good as they transform lives, schools, and communities. Our core values of reflective practice, scholarship, diversity, ethical conduct, social justice, and collaboration guide both theory and practice.</w:t>
      </w:r>
    </w:p>
    <w:p w14:paraId="5DA64BED" w14:textId="77777777" w:rsidR="003C36C3" w:rsidRDefault="003C36C3" w:rsidP="003C36C3">
      <w:r>
        <w:t xml:space="preserve"> </w:t>
      </w:r>
    </w:p>
    <w:p w14:paraId="4FBB9BF6" w14:textId="77777777" w:rsidR="003C36C3" w:rsidRDefault="003C36C3" w:rsidP="003C36C3">
      <w:r>
        <w:t>Faculty, staff, and students in the Department of Education:</w:t>
      </w:r>
    </w:p>
    <w:p w14:paraId="6B5B168A" w14:textId="77777777" w:rsidR="003C36C3" w:rsidRDefault="003C36C3" w:rsidP="000729EC">
      <w:pPr>
        <w:numPr>
          <w:ilvl w:val="0"/>
          <w:numId w:val="33"/>
        </w:numPr>
        <w:ind w:firstLine="0"/>
      </w:pPr>
      <w:r>
        <w:t>Make student learning our central focus</w:t>
      </w:r>
    </w:p>
    <w:p w14:paraId="207C94BC" w14:textId="77777777" w:rsidR="003C36C3" w:rsidRDefault="003C36C3" w:rsidP="000729EC">
      <w:pPr>
        <w:numPr>
          <w:ilvl w:val="0"/>
          <w:numId w:val="33"/>
        </w:numPr>
        <w:ind w:firstLine="0"/>
      </w:pPr>
      <w:r>
        <w:t>Engage continuously in reflective and scholarly practice</w:t>
      </w:r>
    </w:p>
    <w:p w14:paraId="6662B9A6" w14:textId="77777777" w:rsidR="003C36C3" w:rsidRDefault="003C36C3" w:rsidP="000729EC">
      <w:pPr>
        <w:numPr>
          <w:ilvl w:val="0"/>
          <w:numId w:val="33"/>
        </w:numPr>
        <w:ind w:firstLine="0"/>
      </w:pPr>
      <w:r>
        <w:t>Value diversity</w:t>
      </w:r>
    </w:p>
    <w:p w14:paraId="74790ED6" w14:textId="77777777" w:rsidR="003C36C3" w:rsidRDefault="003C36C3" w:rsidP="000729EC">
      <w:pPr>
        <w:numPr>
          <w:ilvl w:val="0"/>
          <w:numId w:val="33"/>
        </w:numPr>
        <w:ind w:firstLine="0"/>
      </w:pPr>
      <w:r>
        <w:t>Become leaders who model ethical conduct and a commitment to social justice</w:t>
      </w:r>
    </w:p>
    <w:p w14:paraId="633B1968" w14:textId="77777777" w:rsidR="003C36C3" w:rsidRDefault="003C36C3" w:rsidP="000729EC">
      <w:pPr>
        <w:numPr>
          <w:ilvl w:val="0"/>
          <w:numId w:val="33"/>
        </w:numPr>
        <w:ind w:firstLine="0"/>
      </w:pPr>
      <w:r>
        <w:t>Seek collaboration with others in reaching these goals</w:t>
      </w:r>
    </w:p>
    <w:p w14:paraId="6D4A99BF" w14:textId="77777777" w:rsidR="003C36C3" w:rsidRDefault="003C36C3" w:rsidP="003C36C3">
      <w:r>
        <w:rPr>
          <w:i/>
        </w:rPr>
        <w:t xml:space="preserve"> </w:t>
      </w:r>
    </w:p>
    <w:p w14:paraId="61F934F6" w14:textId="77777777" w:rsidR="003C36C3" w:rsidRDefault="003C36C3" w:rsidP="003C36C3">
      <w:r>
        <w:rPr>
          <w:i/>
        </w:rPr>
        <w:t>MS/SS Teaching Credential Program Learning Goals (PLGs)</w:t>
      </w:r>
    </w:p>
    <w:p w14:paraId="3071B5E2" w14:textId="77777777" w:rsidR="003C36C3" w:rsidRDefault="003C36C3" w:rsidP="003C36C3">
      <w:r>
        <w:t>The PLGs represent our commitment to individuals who earn their MS/SS credential at Santa Clara University. The MS/SS faculty focus on ensuring each student will begin their teaching career ready to:</w:t>
      </w:r>
    </w:p>
    <w:p w14:paraId="155B63E3" w14:textId="77777777" w:rsidR="003C36C3" w:rsidRDefault="003C36C3" w:rsidP="000729EC">
      <w:pPr>
        <w:numPr>
          <w:ilvl w:val="0"/>
          <w:numId w:val="30"/>
        </w:numPr>
        <w:ind w:firstLine="0"/>
      </w:pPr>
      <w:r>
        <w:t xml:space="preserve">Maximize learning for every student. </w:t>
      </w:r>
    </w:p>
    <w:p w14:paraId="6E13CB90" w14:textId="77777777" w:rsidR="003C36C3" w:rsidRDefault="003C36C3" w:rsidP="000729EC">
      <w:pPr>
        <w:numPr>
          <w:ilvl w:val="0"/>
          <w:numId w:val="30"/>
        </w:numPr>
        <w:ind w:firstLine="0"/>
      </w:pPr>
      <w:r>
        <w:t xml:space="preserve">Teach for student understanding. </w:t>
      </w:r>
    </w:p>
    <w:p w14:paraId="087533D3" w14:textId="77777777" w:rsidR="003C36C3" w:rsidRDefault="003C36C3" w:rsidP="000729EC">
      <w:pPr>
        <w:numPr>
          <w:ilvl w:val="0"/>
          <w:numId w:val="30"/>
        </w:numPr>
        <w:ind w:firstLine="0"/>
      </w:pPr>
      <w:r>
        <w:lastRenderedPageBreak/>
        <w:t>Make evidence-based instructional decisions informed by student assessment data.</w:t>
      </w:r>
    </w:p>
    <w:p w14:paraId="1351D755" w14:textId="77777777" w:rsidR="003C36C3" w:rsidRDefault="003C36C3" w:rsidP="000729EC">
      <w:pPr>
        <w:numPr>
          <w:ilvl w:val="0"/>
          <w:numId w:val="30"/>
        </w:numPr>
        <w:ind w:firstLine="0"/>
      </w:pPr>
      <w:r>
        <w:t xml:space="preserve">Improve your practice through critical reflection and collaboration. </w:t>
      </w:r>
    </w:p>
    <w:p w14:paraId="45BE9BC4" w14:textId="77777777" w:rsidR="003C36C3" w:rsidRDefault="003C36C3" w:rsidP="000729EC">
      <w:pPr>
        <w:numPr>
          <w:ilvl w:val="0"/>
          <w:numId w:val="30"/>
        </w:numPr>
        <w:ind w:firstLine="0"/>
      </w:pPr>
      <w:r>
        <w:t xml:space="preserve">Create productive, supportive learning environments. </w:t>
      </w:r>
    </w:p>
    <w:p w14:paraId="3C6A7769" w14:textId="77777777" w:rsidR="003C36C3" w:rsidRDefault="003C36C3" w:rsidP="000729EC">
      <w:pPr>
        <w:numPr>
          <w:ilvl w:val="0"/>
          <w:numId w:val="30"/>
        </w:numPr>
        <w:ind w:firstLine="0"/>
      </w:pPr>
      <w:r>
        <w:t>Apply ethical principles to your professional decision-making</w:t>
      </w:r>
    </w:p>
    <w:p w14:paraId="5B73BC60" w14:textId="77777777" w:rsidR="003C36C3" w:rsidRDefault="003C36C3" w:rsidP="003C36C3"/>
    <w:p w14:paraId="020EA8CA" w14:textId="77777777" w:rsidR="003C36C3" w:rsidRDefault="003C36C3" w:rsidP="003C36C3">
      <w:r>
        <w:t>The PLGs guide our program. Therefore, all MS/SS teaching credential program course objectives are cross-referenced with the PLGs. (A fully elaborated version of the MS/SS PLGs can be found in the Teacher Candidate Handbook, Pre-Service Pathway.)</w:t>
      </w:r>
    </w:p>
    <w:p w14:paraId="076DEECE" w14:textId="77777777" w:rsidR="003C36C3" w:rsidRDefault="003C36C3" w:rsidP="003C36C3">
      <w:r>
        <w:t xml:space="preserve"> </w:t>
      </w:r>
    </w:p>
    <w:p w14:paraId="1F6F08C4" w14:textId="77777777" w:rsidR="003C36C3" w:rsidRDefault="003C36C3" w:rsidP="003C36C3">
      <w:r>
        <w:rPr>
          <w:b/>
        </w:rPr>
        <w:t>Course Description</w:t>
      </w:r>
    </w:p>
    <w:p w14:paraId="01B00CF5" w14:textId="77777777" w:rsidR="003C36C3" w:rsidRDefault="003C36C3" w:rsidP="003C36C3">
      <w:r>
        <w:t xml:space="preserve">This course is designed to acquaint teacher credential candidates with learning theories, practices, hardware, software applications, and web resources that are useful in integrating technology </w:t>
      </w:r>
      <w:r w:rsidRPr="00232CCE">
        <w:rPr>
          <w:highlight w:val="green"/>
        </w:rPr>
        <w:t>(including assistive technology)</w:t>
      </w:r>
      <w:r>
        <w:t xml:space="preserve"> into the daily practice of K-12 teachers, whether working in-person or online. The course meets the requirements identified in the technology standard for teacher preparation for the State of California. The guiding philosophy for the course is Constructivism, instantiated in the design of collaborative, project-based learning activities that capitalize on the full potential of educational technologies. Students will be expected to fully engage in virtual classroom exercises, group projects, and small-group and whole-class discussions on the assigned readings and activities.  </w:t>
      </w:r>
    </w:p>
    <w:p w14:paraId="59EDBB5A" w14:textId="77777777" w:rsidR="003C36C3" w:rsidRDefault="003C36C3" w:rsidP="003C36C3">
      <w:pPr>
        <w:jc w:val="both"/>
        <w:rPr>
          <w:b/>
        </w:rPr>
      </w:pPr>
      <w:bookmarkStart w:id="175" w:name="CourseLearningObjectives251"/>
    </w:p>
    <w:p w14:paraId="10395191" w14:textId="77777777" w:rsidR="003C36C3" w:rsidRDefault="003C36C3" w:rsidP="003C36C3">
      <w:pPr>
        <w:jc w:val="both"/>
        <w:rPr>
          <w:b/>
        </w:rPr>
      </w:pPr>
      <w:r>
        <w:rPr>
          <w:b/>
        </w:rPr>
        <w:t>Course Learning Objectives</w:t>
      </w:r>
    </w:p>
    <w:tbl>
      <w:tblPr>
        <w:tblW w:w="8917"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600" w:firstRow="0" w:lastRow="0" w:firstColumn="0" w:lastColumn="0" w:noHBand="1" w:noVBand="1"/>
      </w:tblPr>
      <w:tblGrid>
        <w:gridCol w:w="454"/>
        <w:gridCol w:w="808"/>
        <w:gridCol w:w="3638"/>
        <w:gridCol w:w="236"/>
        <w:gridCol w:w="665"/>
        <w:gridCol w:w="964"/>
        <w:gridCol w:w="1261"/>
        <w:gridCol w:w="891"/>
      </w:tblGrid>
      <w:tr w:rsidR="003C36C3" w14:paraId="1265566C" w14:textId="77777777" w:rsidTr="00E7220B">
        <w:trPr>
          <w:trHeight w:val="316"/>
        </w:trPr>
        <w:tc>
          <w:tcPr>
            <w:tcW w:w="4907" w:type="dxa"/>
            <w:gridSpan w:val="3"/>
            <w:vMerge w:val="restar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1FADCA7" w14:textId="77777777" w:rsidR="003C36C3" w:rsidRDefault="003C36C3" w:rsidP="00F77DFF">
            <w:pPr>
              <w:pStyle w:val="Heading2"/>
              <w:keepNext w:val="0"/>
              <w:keepLines w:val="0"/>
              <w:spacing w:after="80" w:line="240" w:lineRule="auto"/>
              <w:ind w:left="100"/>
              <w:rPr>
                <w:sz w:val="20"/>
                <w:szCs w:val="20"/>
              </w:rPr>
            </w:pPr>
            <w:bookmarkStart w:id="176" w:name="30j0zll" w:colFirst="0" w:colLast="0"/>
            <w:bookmarkEnd w:id="175"/>
            <w:bookmarkEnd w:id="176"/>
            <w:r>
              <w:rPr>
                <w:rFonts w:ascii="Times New Roman" w:eastAsia="Times New Roman" w:hAnsi="Times New Roman" w:cs="Times New Roman"/>
                <w:sz w:val="20"/>
                <w:szCs w:val="20"/>
              </w:rPr>
              <w:t>By the end of this course, students will…</w:t>
            </w:r>
          </w:p>
        </w:tc>
        <w:tc>
          <w:tcPr>
            <w:tcW w:w="224" w:type="dxa"/>
            <w:tcBorders>
              <w:top w:val="single" w:sz="8" w:space="0" w:color="000000"/>
              <w:bottom w:val="single" w:sz="8" w:space="0" w:color="000000"/>
            </w:tcBorders>
            <w:shd w:val="clear" w:color="auto" w:fill="C0C0C0"/>
          </w:tcPr>
          <w:p w14:paraId="0FEFB642" w14:textId="77777777" w:rsidR="003C36C3" w:rsidRDefault="003C36C3" w:rsidP="00F77DFF">
            <w:pPr>
              <w:ind w:left="100"/>
              <w:jc w:val="center"/>
              <w:rPr>
                <w:i/>
                <w:sz w:val="20"/>
                <w:szCs w:val="20"/>
                <w:highlight w:val="lightGray"/>
              </w:rPr>
            </w:pPr>
          </w:p>
        </w:tc>
        <w:tc>
          <w:tcPr>
            <w:tcW w:w="3786" w:type="dxa"/>
            <w:gridSpan w:val="4"/>
            <w:tcBorders>
              <w:top w:val="single" w:sz="8" w:space="0" w:color="000000"/>
              <w:bottom w:val="single" w:sz="8" w:space="0" w:color="000000"/>
              <w:right w:val="single" w:sz="8" w:space="0" w:color="000000"/>
            </w:tcBorders>
            <w:shd w:val="clear" w:color="auto" w:fill="C0C0C0"/>
            <w:tcMar>
              <w:top w:w="100" w:type="dxa"/>
              <w:left w:w="100" w:type="dxa"/>
              <w:bottom w:w="100" w:type="dxa"/>
              <w:right w:w="100" w:type="dxa"/>
            </w:tcMar>
          </w:tcPr>
          <w:p w14:paraId="7A2FAF4F" w14:textId="77777777" w:rsidR="003C36C3" w:rsidRDefault="003C36C3" w:rsidP="00F77DFF">
            <w:pPr>
              <w:ind w:left="100"/>
              <w:jc w:val="center"/>
              <w:rPr>
                <w:sz w:val="20"/>
                <w:szCs w:val="20"/>
              </w:rPr>
            </w:pPr>
            <w:r>
              <w:rPr>
                <w:i/>
                <w:sz w:val="20"/>
                <w:szCs w:val="20"/>
                <w:highlight w:val="lightGray"/>
              </w:rPr>
              <w:t>Standard/Goals Addressed</w:t>
            </w:r>
          </w:p>
        </w:tc>
      </w:tr>
      <w:tr w:rsidR="003C36C3" w14:paraId="599946A7" w14:textId="77777777" w:rsidTr="00E7220B">
        <w:trPr>
          <w:trHeight w:val="137"/>
        </w:trPr>
        <w:tc>
          <w:tcPr>
            <w:tcW w:w="4907" w:type="dxa"/>
            <w:gridSpan w:val="3"/>
            <w:vMerge/>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4B1364A" w14:textId="77777777" w:rsidR="003C36C3" w:rsidRDefault="003C36C3" w:rsidP="00F77DFF">
            <w:pPr>
              <w:widowControl w:val="0"/>
              <w:pBdr>
                <w:top w:val="nil"/>
                <w:left w:val="nil"/>
                <w:bottom w:val="nil"/>
                <w:right w:val="nil"/>
                <w:between w:val="nil"/>
              </w:pBdr>
              <w:spacing w:line="276" w:lineRule="auto"/>
              <w:rPr>
                <w:sz w:val="20"/>
                <w:szCs w:val="20"/>
              </w:rPr>
            </w:pPr>
          </w:p>
        </w:tc>
        <w:tc>
          <w:tcPr>
            <w:tcW w:w="890" w:type="dxa"/>
            <w:gridSpan w:val="2"/>
            <w:tcBorders>
              <w:bottom w:val="single" w:sz="8" w:space="0" w:color="000000"/>
              <w:right w:val="single" w:sz="8" w:space="0" w:color="000000"/>
            </w:tcBorders>
            <w:shd w:val="clear" w:color="auto" w:fill="C0C0C0"/>
            <w:tcMar>
              <w:top w:w="100" w:type="dxa"/>
              <w:left w:w="100" w:type="dxa"/>
              <w:bottom w:w="100" w:type="dxa"/>
              <w:right w:w="100" w:type="dxa"/>
            </w:tcMar>
          </w:tcPr>
          <w:p w14:paraId="2D7C928B" w14:textId="77777777" w:rsidR="003C36C3" w:rsidRDefault="003C36C3" w:rsidP="00F77DFF">
            <w:pPr>
              <w:ind w:left="100"/>
              <w:jc w:val="center"/>
              <w:rPr>
                <w:sz w:val="20"/>
                <w:szCs w:val="20"/>
              </w:rPr>
            </w:pPr>
            <w:r>
              <w:rPr>
                <w:b/>
                <w:i/>
                <w:sz w:val="20"/>
                <w:szCs w:val="20"/>
                <w:highlight w:val="lightGray"/>
              </w:rPr>
              <w:t>DG #</w:t>
            </w:r>
          </w:p>
        </w:tc>
        <w:tc>
          <w:tcPr>
            <w:tcW w:w="965" w:type="dxa"/>
            <w:tcBorders>
              <w:top w:val="single" w:sz="8" w:space="0" w:color="000000"/>
              <w:bottom w:val="single" w:sz="8" w:space="0" w:color="000000"/>
              <w:right w:val="single" w:sz="8" w:space="0" w:color="000000"/>
            </w:tcBorders>
            <w:shd w:val="clear" w:color="auto" w:fill="C0C0C0"/>
            <w:tcMar>
              <w:top w:w="100" w:type="dxa"/>
              <w:left w:w="100" w:type="dxa"/>
              <w:bottom w:w="100" w:type="dxa"/>
              <w:right w:w="100" w:type="dxa"/>
            </w:tcMar>
          </w:tcPr>
          <w:p w14:paraId="1F0EBA49" w14:textId="77777777" w:rsidR="003C36C3" w:rsidRDefault="003C36C3" w:rsidP="00F77DFF">
            <w:pPr>
              <w:ind w:left="100"/>
              <w:jc w:val="center"/>
              <w:rPr>
                <w:sz w:val="20"/>
                <w:szCs w:val="20"/>
              </w:rPr>
            </w:pPr>
            <w:r>
              <w:rPr>
                <w:b/>
                <w:i/>
                <w:sz w:val="20"/>
                <w:szCs w:val="20"/>
                <w:highlight w:val="lightGray"/>
              </w:rPr>
              <w:t>PLG  #</w:t>
            </w:r>
          </w:p>
        </w:tc>
        <w:tc>
          <w:tcPr>
            <w:tcW w:w="1263" w:type="dxa"/>
            <w:tcBorders>
              <w:top w:val="single" w:sz="8" w:space="0" w:color="000000"/>
              <w:bottom w:val="single" w:sz="8" w:space="0" w:color="000000"/>
            </w:tcBorders>
            <w:shd w:val="clear" w:color="auto" w:fill="C0C0C0"/>
          </w:tcPr>
          <w:p w14:paraId="130D498E" w14:textId="77777777" w:rsidR="003C36C3" w:rsidRDefault="003C36C3" w:rsidP="00F77DFF">
            <w:pPr>
              <w:ind w:left="100"/>
              <w:jc w:val="center"/>
              <w:rPr>
                <w:b/>
                <w:i/>
                <w:sz w:val="20"/>
                <w:szCs w:val="20"/>
                <w:highlight w:val="lightGray"/>
              </w:rPr>
            </w:pPr>
            <w:r>
              <w:rPr>
                <w:b/>
                <w:i/>
                <w:sz w:val="20"/>
                <w:szCs w:val="20"/>
                <w:highlight w:val="lightGray"/>
              </w:rPr>
              <w:t>TPE#</w:t>
            </w:r>
          </w:p>
        </w:tc>
        <w:tc>
          <w:tcPr>
            <w:tcW w:w="890" w:type="dxa"/>
            <w:tcBorders>
              <w:top w:val="single" w:sz="8" w:space="0" w:color="000000"/>
              <w:bottom w:val="single" w:sz="8" w:space="0" w:color="000000"/>
              <w:right w:val="single" w:sz="8" w:space="0" w:color="000000"/>
            </w:tcBorders>
            <w:shd w:val="clear" w:color="auto" w:fill="C0C0C0"/>
            <w:tcMar>
              <w:top w:w="100" w:type="dxa"/>
              <w:left w:w="100" w:type="dxa"/>
              <w:bottom w:w="100" w:type="dxa"/>
              <w:right w:w="100" w:type="dxa"/>
            </w:tcMar>
          </w:tcPr>
          <w:p w14:paraId="7FCB878D" w14:textId="77777777" w:rsidR="003C36C3" w:rsidRDefault="003C36C3" w:rsidP="00F77DFF">
            <w:pPr>
              <w:ind w:left="100"/>
              <w:jc w:val="center"/>
              <w:rPr>
                <w:b/>
                <w:i/>
                <w:sz w:val="20"/>
                <w:szCs w:val="20"/>
                <w:highlight w:val="lightGray"/>
              </w:rPr>
            </w:pPr>
            <w:r>
              <w:rPr>
                <w:b/>
                <w:i/>
                <w:sz w:val="20"/>
                <w:szCs w:val="20"/>
                <w:highlight w:val="lightGray"/>
              </w:rPr>
              <w:t>MMSN</w:t>
            </w:r>
          </w:p>
          <w:p w14:paraId="3E1C2A8D" w14:textId="77777777" w:rsidR="003C36C3" w:rsidRDefault="003C36C3" w:rsidP="00F77DFF">
            <w:pPr>
              <w:ind w:left="100"/>
              <w:jc w:val="center"/>
              <w:rPr>
                <w:sz w:val="20"/>
                <w:szCs w:val="20"/>
              </w:rPr>
            </w:pPr>
            <w:r>
              <w:rPr>
                <w:b/>
                <w:i/>
                <w:sz w:val="20"/>
                <w:szCs w:val="20"/>
                <w:highlight w:val="lightGray"/>
              </w:rPr>
              <w:t>TPE #</w:t>
            </w:r>
          </w:p>
        </w:tc>
      </w:tr>
      <w:tr w:rsidR="003C36C3" w14:paraId="6BF2919B" w14:textId="77777777" w:rsidTr="00E7220B">
        <w:trPr>
          <w:trHeight w:val="659"/>
        </w:trPr>
        <w:tc>
          <w:tcPr>
            <w:tcW w:w="454"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68384FEE" w14:textId="77777777" w:rsidR="003C36C3" w:rsidRDefault="003C36C3" w:rsidP="00F77DFF">
            <w:pPr>
              <w:ind w:left="100" w:right="-20" w:hanging="260"/>
              <w:jc w:val="center"/>
              <w:rPr>
                <w:sz w:val="20"/>
                <w:szCs w:val="20"/>
              </w:rPr>
            </w:pPr>
            <w:r>
              <w:rPr>
                <w:sz w:val="20"/>
                <w:szCs w:val="20"/>
              </w:rPr>
              <w:t>1</w:t>
            </w:r>
          </w:p>
        </w:tc>
        <w:tc>
          <w:tcPr>
            <w:tcW w:w="4453" w:type="dxa"/>
            <w:gridSpan w:val="2"/>
            <w:tcBorders>
              <w:bottom w:val="single" w:sz="8" w:space="0" w:color="000000"/>
              <w:right w:val="single" w:sz="8" w:space="0" w:color="000000"/>
            </w:tcBorders>
            <w:tcMar>
              <w:top w:w="100" w:type="dxa"/>
              <w:left w:w="100" w:type="dxa"/>
              <w:bottom w:w="100" w:type="dxa"/>
              <w:right w:w="100" w:type="dxa"/>
            </w:tcMar>
          </w:tcPr>
          <w:p w14:paraId="535F4071" w14:textId="77777777" w:rsidR="003C36C3" w:rsidRDefault="003C36C3" w:rsidP="00F77DFF">
            <w:pPr>
              <w:ind w:left="100"/>
              <w:rPr>
                <w:b/>
                <w:sz w:val="20"/>
                <w:szCs w:val="20"/>
              </w:rPr>
            </w:pPr>
            <w:r>
              <w:rPr>
                <w:sz w:val="20"/>
                <w:szCs w:val="20"/>
              </w:rPr>
              <w:t>… Know</w:t>
            </w:r>
            <w:r>
              <w:rPr>
                <w:b/>
                <w:sz w:val="20"/>
                <w:szCs w:val="20"/>
              </w:rPr>
              <w:t xml:space="preserve"> </w:t>
            </w:r>
            <w:r>
              <w:rPr>
                <w:sz w:val="20"/>
                <w:szCs w:val="20"/>
              </w:rPr>
              <w:t xml:space="preserve">how to </w:t>
            </w:r>
            <w:r>
              <w:rPr>
                <w:i/>
                <w:sz w:val="20"/>
                <w:szCs w:val="20"/>
              </w:rPr>
              <w:t xml:space="preserve">integrate </w:t>
            </w:r>
            <w:r>
              <w:rPr>
                <w:sz w:val="20"/>
                <w:szCs w:val="20"/>
              </w:rPr>
              <w:t>constructivist learning principles into their designs of meaningful and authentic learning experiences for all their students.</w:t>
            </w:r>
          </w:p>
        </w:tc>
        <w:tc>
          <w:tcPr>
            <w:tcW w:w="890" w:type="dxa"/>
            <w:gridSpan w:val="2"/>
            <w:tcBorders>
              <w:bottom w:val="single" w:sz="8" w:space="0" w:color="000000"/>
              <w:right w:val="single" w:sz="8" w:space="0" w:color="000000"/>
            </w:tcBorders>
            <w:tcMar>
              <w:top w:w="100" w:type="dxa"/>
              <w:left w:w="100" w:type="dxa"/>
              <w:bottom w:w="100" w:type="dxa"/>
              <w:right w:w="100" w:type="dxa"/>
            </w:tcMar>
          </w:tcPr>
          <w:p w14:paraId="083806DF" w14:textId="77777777" w:rsidR="003C36C3" w:rsidRDefault="003C36C3" w:rsidP="00F77DFF">
            <w:pPr>
              <w:jc w:val="center"/>
              <w:rPr>
                <w:sz w:val="20"/>
                <w:szCs w:val="20"/>
              </w:rPr>
            </w:pPr>
            <w:r>
              <w:rPr>
                <w:sz w:val="20"/>
                <w:szCs w:val="20"/>
              </w:rPr>
              <w:t>1</w:t>
            </w:r>
          </w:p>
        </w:tc>
        <w:tc>
          <w:tcPr>
            <w:tcW w:w="965" w:type="dxa"/>
            <w:tcBorders>
              <w:bottom w:val="single" w:sz="8" w:space="0" w:color="000000"/>
              <w:right w:val="single" w:sz="8" w:space="0" w:color="000000"/>
            </w:tcBorders>
            <w:tcMar>
              <w:top w:w="100" w:type="dxa"/>
              <w:left w:w="100" w:type="dxa"/>
              <w:bottom w:w="100" w:type="dxa"/>
              <w:right w:w="100" w:type="dxa"/>
            </w:tcMar>
          </w:tcPr>
          <w:p w14:paraId="686C47FD" w14:textId="77777777" w:rsidR="003C36C3" w:rsidRDefault="003C36C3" w:rsidP="00F77DFF">
            <w:pPr>
              <w:ind w:left="100"/>
              <w:jc w:val="center"/>
              <w:rPr>
                <w:sz w:val="20"/>
                <w:szCs w:val="20"/>
              </w:rPr>
            </w:pPr>
            <w:r>
              <w:rPr>
                <w:sz w:val="20"/>
                <w:szCs w:val="20"/>
              </w:rPr>
              <w:t>1, 5</w:t>
            </w:r>
          </w:p>
        </w:tc>
        <w:tc>
          <w:tcPr>
            <w:tcW w:w="1263" w:type="dxa"/>
            <w:tcBorders>
              <w:bottom w:val="single" w:sz="8" w:space="0" w:color="000000"/>
            </w:tcBorders>
          </w:tcPr>
          <w:p w14:paraId="1D12B0D8" w14:textId="77777777" w:rsidR="003C36C3" w:rsidRDefault="003C36C3" w:rsidP="00F77DFF">
            <w:pPr>
              <w:ind w:left="100"/>
              <w:jc w:val="center"/>
              <w:rPr>
                <w:sz w:val="20"/>
                <w:szCs w:val="20"/>
              </w:rPr>
            </w:pPr>
            <w:r>
              <w:rPr>
                <w:sz w:val="20"/>
                <w:szCs w:val="20"/>
              </w:rPr>
              <w:t>1.1, 3.8</w:t>
            </w:r>
          </w:p>
        </w:tc>
        <w:tc>
          <w:tcPr>
            <w:tcW w:w="890" w:type="dxa"/>
            <w:tcBorders>
              <w:bottom w:val="single" w:sz="8" w:space="0" w:color="000000"/>
              <w:right w:val="single" w:sz="8" w:space="0" w:color="000000"/>
            </w:tcBorders>
            <w:tcMar>
              <w:top w:w="100" w:type="dxa"/>
              <w:left w:w="100" w:type="dxa"/>
              <w:bottom w:w="100" w:type="dxa"/>
              <w:right w:w="100" w:type="dxa"/>
            </w:tcMar>
          </w:tcPr>
          <w:p w14:paraId="71171293" w14:textId="77777777" w:rsidR="003C36C3" w:rsidRDefault="003C36C3" w:rsidP="00F77DFF">
            <w:pPr>
              <w:ind w:left="100"/>
              <w:jc w:val="center"/>
              <w:rPr>
                <w:sz w:val="20"/>
                <w:szCs w:val="20"/>
              </w:rPr>
            </w:pPr>
          </w:p>
          <w:p w14:paraId="1D3095E1" w14:textId="77777777" w:rsidR="003C36C3" w:rsidRDefault="003C36C3" w:rsidP="00F77DFF">
            <w:pPr>
              <w:jc w:val="center"/>
              <w:rPr>
                <w:sz w:val="20"/>
                <w:szCs w:val="20"/>
              </w:rPr>
            </w:pPr>
          </w:p>
        </w:tc>
      </w:tr>
      <w:tr w:rsidR="003C36C3" w14:paraId="6EBD7933" w14:textId="77777777" w:rsidTr="00E7220B">
        <w:trPr>
          <w:trHeight w:val="443"/>
        </w:trPr>
        <w:tc>
          <w:tcPr>
            <w:tcW w:w="454"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53C8E257" w14:textId="77777777" w:rsidR="003C36C3" w:rsidRDefault="003C36C3" w:rsidP="00F77DFF">
            <w:pPr>
              <w:ind w:left="100" w:right="-20" w:hanging="260"/>
              <w:jc w:val="center"/>
              <w:rPr>
                <w:sz w:val="20"/>
                <w:szCs w:val="20"/>
              </w:rPr>
            </w:pPr>
            <w:r>
              <w:rPr>
                <w:sz w:val="20"/>
                <w:szCs w:val="20"/>
              </w:rPr>
              <w:t>2</w:t>
            </w:r>
          </w:p>
        </w:tc>
        <w:tc>
          <w:tcPr>
            <w:tcW w:w="4453" w:type="dxa"/>
            <w:gridSpan w:val="2"/>
            <w:tcBorders>
              <w:bottom w:val="single" w:sz="8" w:space="0" w:color="000000"/>
              <w:right w:val="single" w:sz="8" w:space="0" w:color="000000"/>
            </w:tcBorders>
            <w:tcMar>
              <w:top w:w="100" w:type="dxa"/>
              <w:left w:w="100" w:type="dxa"/>
              <w:bottom w:w="100" w:type="dxa"/>
              <w:right w:w="100" w:type="dxa"/>
            </w:tcMar>
          </w:tcPr>
          <w:p w14:paraId="5CA00755" w14:textId="77777777" w:rsidR="003C36C3" w:rsidRDefault="003C36C3" w:rsidP="00F77DFF">
            <w:pPr>
              <w:ind w:left="100"/>
              <w:rPr>
                <w:sz w:val="20"/>
                <w:szCs w:val="20"/>
              </w:rPr>
            </w:pPr>
            <w:r>
              <w:rPr>
                <w:sz w:val="20"/>
                <w:szCs w:val="20"/>
              </w:rPr>
              <w:t xml:space="preserve">… Know how to </w:t>
            </w:r>
            <w:r>
              <w:rPr>
                <w:i/>
                <w:sz w:val="20"/>
                <w:szCs w:val="20"/>
              </w:rPr>
              <w:t>design</w:t>
            </w:r>
            <w:r>
              <w:rPr>
                <w:sz w:val="20"/>
                <w:szCs w:val="20"/>
              </w:rPr>
              <w:t xml:space="preserve"> learning experiences that enhance student achievement through meaningful use of technology</w:t>
            </w:r>
          </w:p>
        </w:tc>
        <w:tc>
          <w:tcPr>
            <w:tcW w:w="890" w:type="dxa"/>
            <w:gridSpan w:val="2"/>
            <w:tcBorders>
              <w:bottom w:val="single" w:sz="8" w:space="0" w:color="000000"/>
              <w:right w:val="single" w:sz="8" w:space="0" w:color="000000"/>
            </w:tcBorders>
            <w:tcMar>
              <w:top w:w="100" w:type="dxa"/>
              <w:left w:w="100" w:type="dxa"/>
              <w:bottom w:w="100" w:type="dxa"/>
              <w:right w:w="100" w:type="dxa"/>
            </w:tcMar>
          </w:tcPr>
          <w:p w14:paraId="02463F05" w14:textId="77777777" w:rsidR="003C36C3" w:rsidRDefault="003C36C3" w:rsidP="00F77DFF">
            <w:pPr>
              <w:ind w:left="100"/>
              <w:jc w:val="center"/>
              <w:rPr>
                <w:sz w:val="20"/>
                <w:szCs w:val="20"/>
              </w:rPr>
            </w:pPr>
            <w:r>
              <w:rPr>
                <w:sz w:val="20"/>
                <w:szCs w:val="20"/>
              </w:rPr>
              <w:t>1</w:t>
            </w:r>
          </w:p>
        </w:tc>
        <w:tc>
          <w:tcPr>
            <w:tcW w:w="965" w:type="dxa"/>
            <w:tcBorders>
              <w:bottom w:val="single" w:sz="8" w:space="0" w:color="000000"/>
              <w:right w:val="single" w:sz="8" w:space="0" w:color="000000"/>
            </w:tcBorders>
            <w:tcMar>
              <w:top w:w="100" w:type="dxa"/>
              <w:left w:w="100" w:type="dxa"/>
              <w:bottom w:w="100" w:type="dxa"/>
              <w:right w:w="100" w:type="dxa"/>
            </w:tcMar>
          </w:tcPr>
          <w:p w14:paraId="5BEC4EF3" w14:textId="77777777" w:rsidR="003C36C3" w:rsidRDefault="003C36C3" w:rsidP="00F77DFF">
            <w:pPr>
              <w:ind w:left="100"/>
              <w:jc w:val="center"/>
              <w:rPr>
                <w:sz w:val="20"/>
                <w:szCs w:val="20"/>
              </w:rPr>
            </w:pPr>
            <w:r>
              <w:rPr>
                <w:sz w:val="20"/>
                <w:szCs w:val="20"/>
              </w:rPr>
              <w:t>2</w:t>
            </w:r>
          </w:p>
        </w:tc>
        <w:tc>
          <w:tcPr>
            <w:tcW w:w="1263" w:type="dxa"/>
            <w:tcBorders>
              <w:bottom w:val="single" w:sz="8" w:space="0" w:color="000000"/>
            </w:tcBorders>
          </w:tcPr>
          <w:p w14:paraId="139D9999" w14:textId="77777777" w:rsidR="003C36C3" w:rsidRDefault="003C36C3" w:rsidP="00F77DFF">
            <w:pPr>
              <w:ind w:left="100"/>
              <w:jc w:val="center"/>
              <w:rPr>
                <w:sz w:val="20"/>
                <w:szCs w:val="20"/>
              </w:rPr>
            </w:pPr>
            <w:r>
              <w:rPr>
                <w:sz w:val="20"/>
                <w:szCs w:val="20"/>
              </w:rPr>
              <w:t>2.2, 3.8</w:t>
            </w:r>
          </w:p>
        </w:tc>
        <w:tc>
          <w:tcPr>
            <w:tcW w:w="890" w:type="dxa"/>
            <w:tcBorders>
              <w:bottom w:val="single" w:sz="8" w:space="0" w:color="000000"/>
              <w:right w:val="single" w:sz="8" w:space="0" w:color="000000"/>
            </w:tcBorders>
            <w:tcMar>
              <w:top w:w="100" w:type="dxa"/>
              <w:left w:w="100" w:type="dxa"/>
              <w:bottom w:w="100" w:type="dxa"/>
              <w:right w:w="100" w:type="dxa"/>
            </w:tcMar>
          </w:tcPr>
          <w:p w14:paraId="201A3A7B" w14:textId="77777777" w:rsidR="003C36C3" w:rsidRDefault="003C36C3" w:rsidP="00F77DFF">
            <w:pPr>
              <w:ind w:left="100"/>
              <w:jc w:val="center"/>
              <w:rPr>
                <w:sz w:val="20"/>
                <w:szCs w:val="20"/>
              </w:rPr>
            </w:pPr>
          </w:p>
          <w:p w14:paraId="2942477E" w14:textId="77777777" w:rsidR="003C36C3" w:rsidRDefault="003C36C3" w:rsidP="00F77DFF">
            <w:pPr>
              <w:jc w:val="center"/>
              <w:rPr>
                <w:sz w:val="20"/>
                <w:szCs w:val="20"/>
              </w:rPr>
            </w:pPr>
          </w:p>
        </w:tc>
      </w:tr>
      <w:tr w:rsidR="003C36C3" w14:paraId="329ABC32" w14:textId="77777777" w:rsidTr="00E7220B">
        <w:trPr>
          <w:trHeight w:val="431"/>
        </w:trPr>
        <w:tc>
          <w:tcPr>
            <w:tcW w:w="454"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75DF7DDA" w14:textId="77777777" w:rsidR="003C36C3" w:rsidRDefault="003C36C3" w:rsidP="00F77DFF">
            <w:pPr>
              <w:ind w:left="100" w:right="-20" w:hanging="260"/>
              <w:jc w:val="center"/>
              <w:rPr>
                <w:sz w:val="20"/>
                <w:szCs w:val="20"/>
              </w:rPr>
            </w:pPr>
            <w:r>
              <w:rPr>
                <w:sz w:val="20"/>
                <w:szCs w:val="20"/>
              </w:rPr>
              <w:t>3</w:t>
            </w:r>
          </w:p>
        </w:tc>
        <w:tc>
          <w:tcPr>
            <w:tcW w:w="4453" w:type="dxa"/>
            <w:gridSpan w:val="2"/>
            <w:tcBorders>
              <w:bottom w:val="single" w:sz="8" w:space="0" w:color="000000"/>
              <w:right w:val="single" w:sz="8" w:space="0" w:color="000000"/>
            </w:tcBorders>
            <w:tcMar>
              <w:top w:w="100" w:type="dxa"/>
              <w:left w:w="100" w:type="dxa"/>
              <w:bottom w:w="100" w:type="dxa"/>
              <w:right w:w="100" w:type="dxa"/>
            </w:tcMar>
          </w:tcPr>
          <w:p w14:paraId="19EC1CCB" w14:textId="77777777" w:rsidR="003C36C3" w:rsidRDefault="003C36C3" w:rsidP="00F77DFF">
            <w:pPr>
              <w:ind w:left="100"/>
              <w:rPr>
                <w:sz w:val="20"/>
                <w:szCs w:val="20"/>
              </w:rPr>
            </w:pPr>
            <w:r>
              <w:rPr>
                <w:sz w:val="20"/>
                <w:szCs w:val="20"/>
              </w:rPr>
              <w:t xml:space="preserve">… Know how to choose from a variety of media types (text, graphics, audio, video, web) to </w:t>
            </w:r>
            <w:r>
              <w:rPr>
                <w:i/>
                <w:sz w:val="20"/>
                <w:szCs w:val="20"/>
              </w:rPr>
              <w:t>make student learning visible</w:t>
            </w:r>
            <w:r>
              <w:rPr>
                <w:sz w:val="20"/>
                <w:szCs w:val="20"/>
              </w:rPr>
              <w:t xml:space="preserve"> </w:t>
            </w:r>
          </w:p>
        </w:tc>
        <w:tc>
          <w:tcPr>
            <w:tcW w:w="890" w:type="dxa"/>
            <w:gridSpan w:val="2"/>
            <w:tcBorders>
              <w:bottom w:val="single" w:sz="8" w:space="0" w:color="000000"/>
              <w:right w:val="single" w:sz="8" w:space="0" w:color="000000"/>
            </w:tcBorders>
            <w:tcMar>
              <w:top w:w="100" w:type="dxa"/>
              <w:left w:w="100" w:type="dxa"/>
              <w:bottom w:w="100" w:type="dxa"/>
              <w:right w:w="100" w:type="dxa"/>
            </w:tcMar>
          </w:tcPr>
          <w:p w14:paraId="12195052" w14:textId="77777777" w:rsidR="003C36C3" w:rsidRDefault="003C36C3" w:rsidP="00F77DFF">
            <w:pPr>
              <w:ind w:left="100"/>
              <w:jc w:val="center"/>
              <w:rPr>
                <w:sz w:val="20"/>
                <w:szCs w:val="20"/>
              </w:rPr>
            </w:pPr>
            <w:r>
              <w:rPr>
                <w:sz w:val="20"/>
                <w:szCs w:val="20"/>
              </w:rPr>
              <w:t>1, 3</w:t>
            </w:r>
          </w:p>
        </w:tc>
        <w:tc>
          <w:tcPr>
            <w:tcW w:w="965" w:type="dxa"/>
            <w:tcBorders>
              <w:bottom w:val="single" w:sz="8" w:space="0" w:color="000000"/>
              <w:right w:val="single" w:sz="8" w:space="0" w:color="000000"/>
            </w:tcBorders>
            <w:tcMar>
              <w:top w:w="100" w:type="dxa"/>
              <w:left w:w="100" w:type="dxa"/>
              <w:bottom w:w="100" w:type="dxa"/>
              <w:right w:w="100" w:type="dxa"/>
            </w:tcMar>
          </w:tcPr>
          <w:p w14:paraId="702B1295" w14:textId="77777777" w:rsidR="003C36C3" w:rsidRDefault="003C36C3" w:rsidP="00F77DFF">
            <w:pPr>
              <w:ind w:left="100"/>
              <w:jc w:val="center"/>
              <w:rPr>
                <w:sz w:val="20"/>
                <w:szCs w:val="20"/>
              </w:rPr>
            </w:pPr>
            <w:r>
              <w:rPr>
                <w:sz w:val="20"/>
                <w:szCs w:val="20"/>
              </w:rPr>
              <w:t>2, 5</w:t>
            </w:r>
          </w:p>
        </w:tc>
        <w:tc>
          <w:tcPr>
            <w:tcW w:w="1263" w:type="dxa"/>
            <w:tcBorders>
              <w:bottom w:val="single" w:sz="8" w:space="0" w:color="000000"/>
            </w:tcBorders>
          </w:tcPr>
          <w:p w14:paraId="3F74D231" w14:textId="77777777" w:rsidR="003C36C3" w:rsidRDefault="003C36C3" w:rsidP="00F77DFF">
            <w:pPr>
              <w:ind w:left="100"/>
              <w:jc w:val="center"/>
              <w:rPr>
                <w:sz w:val="20"/>
                <w:szCs w:val="20"/>
              </w:rPr>
            </w:pPr>
            <w:r>
              <w:rPr>
                <w:sz w:val="20"/>
                <w:szCs w:val="20"/>
              </w:rPr>
              <w:t>1.7, 3.4</w:t>
            </w:r>
          </w:p>
        </w:tc>
        <w:tc>
          <w:tcPr>
            <w:tcW w:w="890" w:type="dxa"/>
            <w:tcBorders>
              <w:bottom w:val="single" w:sz="8" w:space="0" w:color="000000"/>
              <w:right w:val="single" w:sz="8" w:space="0" w:color="000000"/>
            </w:tcBorders>
            <w:tcMar>
              <w:top w:w="100" w:type="dxa"/>
              <w:left w:w="100" w:type="dxa"/>
              <w:bottom w:w="100" w:type="dxa"/>
              <w:right w:w="100" w:type="dxa"/>
            </w:tcMar>
          </w:tcPr>
          <w:p w14:paraId="7FB08993" w14:textId="77777777" w:rsidR="003C36C3" w:rsidRDefault="003C36C3" w:rsidP="00F77DFF">
            <w:pPr>
              <w:ind w:left="100"/>
              <w:jc w:val="center"/>
              <w:rPr>
                <w:sz w:val="20"/>
                <w:szCs w:val="20"/>
              </w:rPr>
            </w:pPr>
          </w:p>
        </w:tc>
      </w:tr>
      <w:tr w:rsidR="003C36C3" w14:paraId="3D226B92" w14:textId="77777777" w:rsidTr="00E7220B">
        <w:trPr>
          <w:trHeight w:val="1089"/>
        </w:trPr>
        <w:tc>
          <w:tcPr>
            <w:tcW w:w="454"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7532A44D" w14:textId="77777777" w:rsidR="003C36C3" w:rsidRDefault="003C36C3" w:rsidP="00F77DFF">
            <w:pPr>
              <w:ind w:left="100" w:right="-20" w:hanging="260"/>
              <w:jc w:val="center"/>
              <w:rPr>
                <w:sz w:val="20"/>
                <w:szCs w:val="20"/>
              </w:rPr>
            </w:pPr>
            <w:r>
              <w:rPr>
                <w:sz w:val="20"/>
                <w:szCs w:val="20"/>
              </w:rPr>
              <w:t>4</w:t>
            </w:r>
          </w:p>
        </w:tc>
        <w:tc>
          <w:tcPr>
            <w:tcW w:w="4453" w:type="dxa"/>
            <w:gridSpan w:val="2"/>
            <w:tcBorders>
              <w:bottom w:val="single" w:sz="8" w:space="0" w:color="000000"/>
              <w:right w:val="single" w:sz="8" w:space="0" w:color="000000"/>
            </w:tcBorders>
            <w:tcMar>
              <w:top w:w="100" w:type="dxa"/>
              <w:left w:w="100" w:type="dxa"/>
              <w:bottom w:w="100" w:type="dxa"/>
              <w:right w:w="100" w:type="dxa"/>
            </w:tcMar>
          </w:tcPr>
          <w:p w14:paraId="32D60B85" w14:textId="77777777" w:rsidR="003C36C3" w:rsidRDefault="003C36C3" w:rsidP="00F77DFF">
            <w:pPr>
              <w:rPr>
                <w:color w:val="FF0000"/>
                <w:sz w:val="20"/>
                <w:szCs w:val="20"/>
              </w:rPr>
            </w:pPr>
            <w:r>
              <w:rPr>
                <w:sz w:val="20"/>
                <w:szCs w:val="20"/>
              </w:rPr>
              <w:t xml:space="preserve">… Demonstrate they can develop and </w:t>
            </w:r>
            <w:r>
              <w:rPr>
                <w:i/>
                <w:sz w:val="20"/>
                <w:szCs w:val="20"/>
              </w:rPr>
              <w:t xml:space="preserve">monitor </w:t>
            </w:r>
            <w:r>
              <w:rPr>
                <w:sz w:val="20"/>
                <w:szCs w:val="20"/>
              </w:rPr>
              <w:t xml:space="preserve">students’ ability to communicate, collaborate, create, and think critically through effective and appropriate use of technology tools </w:t>
            </w:r>
            <w:r>
              <w:rPr>
                <w:color w:val="FF0000"/>
                <w:sz w:val="20"/>
                <w:szCs w:val="20"/>
                <w:highlight w:val="white"/>
              </w:rPr>
              <w:t>including the ability to use assistive technology, augmentative and alternative communication (AAC)</w:t>
            </w:r>
          </w:p>
        </w:tc>
        <w:tc>
          <w:tcPr>
            <w:tcW w:w="890" w:type="dxa"/>
            <w:gridSpan w:val="2"/>
            <w:tcBorders>
              <w:bottom w:val="single" w:sz="8" w:space="0" w:color="000000"/>
              <w:right w:val="single" w:sz="8" w:space="0" w:color="000000"/>
            </w:tcBorders>
            <w:tcMar>
              <w:top w:w="100" w:type="dxa"/>
              <w:left w:w="100" w:type="dxa"/>
              <w:bottom w:w="100" w:type="dxa"/>
              <w:right w:w="100" w:type="dxa"/>
            </w:tcMar>
          </w:tcPr>
          <w:p w14:paraId="5884B65F" w14:textId="77777777" w:rsidR="003C36C3" w:rsidRDefault="003C36C3" w:rsidP="00F77DFF">
            <w:pPr>
              <w:ind w:left="100"/>
              <w:jc w:val="center"/>
              <w:rPr>
                <w:sz w:val="20"/>
                <w:szCs w:val="20"/>
              </w:rPr>
            </w:pPr>
            <w:r>
              <w:rPr>
                <w:sz w:val="20"/>
                <w:szCs w:val="20"/>
              </w:rPr>
              <w:t>1, 5</w:t>
            </w:r>
          </w:p>
        </w:tc>
        <w:tc>
          <w:tcPr>
            <w:tcW w:w="965" w:type="dxa"/>
            <w:tcBorders>
              <w:bottom w:val="single" w:sz="8" w:space="0" w:color="000000"/>
              <w:right w:val="single" w:sz="8" w:space="0" w:color="000000"/>
            </w:tcBorders>
            <w:tcMar>
              <w:top w:w="100" w:type="dxa"/>
              <w:left w:w="100" w:type="dxa"/>
              <w:bottom w:w="100" w:type="dxa"/>
              <w:right w:w="100" w:type="dxa"/>
            </w:tcMar>
          </w:tcPr>
          <w:p w14:paraId="7655382B" w14:textId="77777777" w:rsidR="003C36C3" w:rsidRDefault="003C36C3" w:rsidP="00F77DFF">
            <w:pPr>
              <w:ind w:left="100"/>
              <w:jc w:val="center"/>
              <w:rPr>
                <w:sz w:val="20"/>
                <w:szCs w:val="20"/>
              </w:rPr>
            </w:pPr>
            <w:r>
              <w:rPr>
                <w:sz w:val="20"/>
                <w:szCs w:val="20"/>
              </w:rPr>
              <w:t>1, 4</w:t>
            </w:r>
          </w:p>
        </w:tc>
        <w:tc>
          <w:tcPr>
            <w:tcW w:w="1263" w:type="dxa"/>
            <w:tcBorders>
              <w:bottom w:val="single" w:sz="8" w:space="0" w:color="000000"/>
            </w:tcBorders>
          </w:tcPr>
          <w:p w14:paraId="3E58CBC6" w14:textId="77777777" w:rsidR="003C36C3" w:rsidRDefault="003C36C3" w:rsidP="00F77DFF">
            <w:pPr>
              <w:ind w:left="100"/>
              <w:jc w:val="center"/>
              <w:rPr>
                <w:sz w:val="20"/>
                <w:szCs w:val="20"/>
              </w:rPr>
            </w:pPr>
            <w:r>
              <w:rPr>
                <w:sz w:val="20"/>
                <w:szCs w:val="20"/>
              </w:rPr>
              <w:t>2.2, 3.7</w:t>
            </w:r>
          </w:p>
        </w:tc>
        <w:tc>
          <w:tcPr>
            <w:tcW w:w="890" w:type="dxa"/>
            <w:tcBorders>
              <w:bottom w:val="single" w:sz="8" w:space="0" w:color="000000"/>
              <w:right w:val="single" w:sz="8" w:space="0" w:color="000000"/>
            </w:tcBorders>
            <w:tcMar>
              <w:top w:w="100" w:type="dxa"/>
              <w:left w:w="100" w:type="dxa"/>
              <w:bottom w:w="100" w:type="dxa"/>
              <w:right w:w="100" w:type="dxa"/>
            </w:tcMar>
          </w:tcPr>
          <w:p w14:paraId="6F8E3209" w14:textId="77777777" w:rsidR="003C36C3" w:rsidRDefault="003C36C3" w:rsidP="00F77DFF">
            <w:pPr>
              <w:ind w:left="100"/>
              <w:jc w:val="center"/>
              <w:rPr>
                <w:sz w:val="20"/>
                <w:szCs w:val="20"/>
              </w:rPr>
            </w:pPr>
            <w:r w:rsidRPr="00B16F51">
              <w:rPr>
                <w:color w:val="00B050"/>
                <w:sz w:val="20"/>
                <w:szCs w:val="20"/>
                <w:highlight w:val="green"/>
              </w:rPr>
              <w:t>2</w:t>
            </w:r>
            <w:r w:rsidRPr="00B16F51">
              <w:rPr>
                <w:sz w:val="20"/>
                <w:szCs w:val="20"/>
                <w:highlight w:val="green"/>
              </w:rPr>
              <w:t>.2, 2.3</w:t>
            </w:r>
            <w:r w:rsidRPr="006B0C5C">
              <w:rPr>
                <w:color w:val="00B050"/>
                <w:sz w:val="20"/>
                <w:szCs w:val="20"/>
              </w:rPr>
              <w:t xml:space="preserve">, </w:t>
            </w:r>
            <w:r>
              <w:rPr>
                <w:sz w:val="20"/>
                <w:szCs w:val="20"/>
              </w:rPr>
              <w:t>4.1</w:t>
            </w:r>
          </w:p>
        </w:tc>
      </w:tr>
      <w:tr w:rsidR="003C36C3" w14:paraId="1761583C" w14:textId="77777777" w:rsidTr="00E7220B">
        <w:trPr>
          <w:trHeight w:val="646"/>
        </w:trPr>
        <w:tc>
          <w:tcPr>
            <w:tcW w:w="454"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6C8593E2" w14:textId="77777777" w:rsidR="003C36C3" w:rsidRDefault="003C36C3" w:rsidP="00F77DFF">
            <w:pPr>
              <w:ind w:left="100" w:right="-20" w:hanging="260"/>
              <w:jc w:val="center"/>
              <w:rPr>
                <w:sz w:val="20"/>
                <w:szCs w:val="20"/>
              </w:rPr>
            </w:pPr>
            <w:r>
              <w:rPr>
                <w:sz w:val="20"/>
                <w:szCs w:val="20"/>
              </w:rPr>
              <w:lastRenderedPageBreak/>
              <w:t>5</w:t>
            </w:r>
          </w:p>
        </w:tc>
        <w:tc>
          <w:tcPr>
            <w:tcW w:w="4453" w:type="dxa"/>
            <w:gridSpan w:val="2"/>
            <w:tcBorders>
              <w:bottom w:val="single" w:sz="8" w:space="0" w:color="000000"/>
              <w:right w:val="single" w:sz="8" w:space="0" w:color="000000"/>
            </w:tcBorders>
            <w:tcMar>
              <w:top w:w="100" w:type="dxa"/>
              <w:left w:w="100" w:type="dxa"/>
              <w:bottom w:w="100" w:type="dxa"/>
              <w:right w:w="100" w:type="dxa"/>
            </w:tcMar>
          </w:tcPr>
          <w:p w14:paraId="5B8728C1" w14:textId="77777777" w:rsidR="003C36C3" w:rsidRDefault="003C36C3" w:rsidP="00F77DFF">
            <w:pPr>
              <w:rPr>
                <w:sz w:val="20"/>
                <w:szCs w:val="20"/>
              </w:rPr>
            </w:pPr>
            <w:r>
              <w:rPr>
                <w:sz w:val="20"/>
                <w:szCs w:val="20"/>
              </w:rPr>
              <w:t xml:space="preserve">…Know how to </w:t>
            </w:r>
            <w:r>
              <w:rPr>
                <w:i/>
                <w:sz w:val="20"/>
                <w:szCs w:val="20"/>
              </w:rPr>
              <w:t>identify</w:t>
            </w:r>
            <w:r>
              <w:rPr>
                <w:sz w:val="20"/>
                <w:szCs w:val="20"/>
              </w:rPr>
              <w:t xml:space="preserve"> and use appropriate technology tools that support the </w:t>
            </w:r>
            <w:r>
              <w:rPr>
                <w:i/>
                <w:sz w:val="20"/>
                <w:szCs w:val="20"/>
              </w:rPr>
              <w:t>design</w:t>
            </w:r>
            <w:r>
              <w:rPr>
                <w:sz w:val="20"/>
                <w:szCs w:val="20"/>
              </w:rPr>
              <w:t xml:space="preserve"> and </w:t>
            </w:r>
            <w:r>
              <w:rPr>
                <w:i/>
                <w:sz w:val="20"/>
                <w:szCs w:val="20"/>
              </w:rPr>
              <w:t>interpretation</w:t>
            </w:r>
            <w:r>
              <w:rPr>
                <w:sz w:val="20"/>
                <w:szCs w:val="20"/>
              </w:rPr>
              <w:t xml:space="preserve"> formative and summative assessments of student learning, including rubrics and electronic portfolios that </w:t>
            </w:r>
            <w:r>
              <w:rPr>
                <w:color w:val="FF0000"/>
                <w:sz w:val="20"/>
                <w:szCs w:val="20"/>
              </w:rPr>
              <w:t>develop accommodations and modifications that incorporate assistive technology</w:t>
            </w:r>
          </w:p>
          <w:p w14:paraId="6B33646E" w14:textId="77777777" w:rsidR="003C36C3" w:rsidRDefault="003C36C3" w:rsidP="00F77DFF">
            <w:pPr>
              <w:rPr>
                <w:sz w:val="20"/>
                <w:szCs w:val="20"/>
              </w:rPr>
            </w:pPr>
          </w:p>
        </w:tc>
        <w:tc>
          <w:tcPr>
            <w:tcW w:w="890" w:type="dxa"/>
            <w:gridSpan w:val="2"/>
            <w:tcBorders>
              <w:bottom w:val="single" w:sz="8" w:space="0" w:color="000000"/>
              <w:right w:val="single" w:sz="8" w:space="0" w:color="000000"/>
            </w:tcBorders>
            <w:tcMar>
              <w:top w:w="100" w:type="dxa"/>
              <w:left w:w="100" w:type="dxa"/>
              <w:bottom w:w="100" w:type="dxa"/>
              <w:right w:w="100" w:type="dxa"/>
            </w:tcMar>
          </w:tcPr>
          <w:p w14:paraId="2DA0B484" w14:textId="77777777" w:rsidR="003C36C3" w:rsidRDefault="003C36C3" w:rsidP="00F77DFF">
            <w:pPr>
              <w:ind w:left="100"/>
              <w:jc w:val="center"/>
              <w:rPr>
                <w:sz w:val="20"/>
                <w:szCs w:val="20"/>
              </w:rPr>
            </w:pPr>
            <w:r>
              <w:rPr>
                <w:sz w:val="20"/>
                <w:szCs w:val="20"/>
              </w:rPr>
              <w:t>4</w:t>
            </w:r>
          </w:p>
        </w:tc>
        <w:tc>
          <w:tcPr>
            <w:tcW w:w="965" w:type="dxa"/>
            <w:tcBorders>
              <w:bottom w:val="single" w:sz="8" w:space="0" w:color="000000"/>
              <w:right w:val="single" w:sz="8" w:space="0" w:color="000000"/>
            </w:tcBorders>
            <w:tcMar>
              <w:top w:w="100" w:type="dxa"/>
              <w:left w:w="100" w:type="dxa"/>
              <w:bottom w:w="100" w:type="dxa"/>
              <w:right w:w="100" w:type="dxa"/>
            </w:tcMar>
          </w:tcPr>
          <w:p w14:paraId="0939FCCE" w14:textId="77777777" w:rsidR="003C36C3" w:rsidRDefault="003C36C3" w:rsidP="00F77DFF">
            <w:pPr>
              <w:ind w:left="100"/>
              <w:jc w:val="center"/>
              <w:rPr>
                <w:sz w:val="20"/>
                <w:szCs w:val="20"/>
              </w:rPr>
            </w:pPr>
            <w:r>
              <w:rPr>
                <w:sz w:val="20"/>
                <w:szCs w:val="20"/>
              </w:rPr>
              <w:t>3</w:t>
            </w:r>
          </w:p>
        </w:tc>
        <w:tc>
          <w:tcPr>
            <w:tcW w:w="1263" w:type="dxa"/>
            <w:tcBorders>
              <w:bottom w:val="single" w:sz="8" w:space="0" w:color="000000"/>
            </w:tcBorders>
          </w:tcPr>
          <w:p w14:paraId="10A41DF1" w14:textId="77777777" w:rsidR="003C36C3" w:rsidRDefault="003C36C3" w:rsidP="00F77DFF">
            <w:pPr>
              <w:ind w:left="100"/>
              <w:jc w:val="center"/>
              <w:rPr>
                <w:sz w:val="20"/>
                <w:szCs w:val="20"/>
              </w:rPr>
            </w:pPr>
            <w:r>
              <w:rPr>
                <w:sz w:val="20"/>
                <w:szCs w:val="20"/>
              </w:rPr>
              <w:t>1.8, 4.3, 5.1</w:t>
            </w:r>
          </w:p>
        </w:tc>
        <w:tc>
          <w:tcPr>
            <w:tcW w:w="890" w:type="dxa"/>
            <w:tcBorders>
              <w:bottom w:val="single" w:sz="8" w:space="0" w:color="000000"/>
              <w:right w:val="single" w:sz="8" w:space="0" w:color="000000"/>
            </w:tcBorders>
            <w:tcMar>
              <w:top w:w="100" w:type="dxa"/>
              <w:left w:w="100" w:type="dxa"/>
              <w:bottom w:w="100" w:type="dxa"/>
              <w:right w:w="100" w:type="dxa"/>
            </w:tcMar>
          </w:tcPr>
          <w:p w14:paraId="031D5563" w14:textId="77777777" w:rsidR="003C36C3" w:rsidRDefault="003C36C3" w:rsidP="00F77DFF">
            <w:pPr>
              <w:ind w:left="100"/>
              <w:jc w:val="center"/>
              <w:rPr>
                <w:sz w:val="20"/>
                <w:szCs w:val="20"/>
              </w:rPr>
            </w:pPr>
            <w:r>
              <w:rPr>
                <w:sz w:val="20"/>
                <w:szCs w:val="20"/>
              </w:rPr>
              <w:t>1.1, 1.2,2.1, 2.9, 3.1</w:t>
            </w:r>
          </w:p>
        </w:tc>
      </w:tr>
      <w:tr w:rsidR="003C36C3" w14:paraId="390D9F61" w14:textId="77777777" w:rsidTr="00E7220B">
        <w:trPr>
          <w:trHeight w:val="137"/>
        </w:trPr>
        <w:tc>
          <w:tcPr>
            <w:tcW w:w="454"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0C82C228" w14:textId="77777777" w:rsidR="003C36C3" w:rsidRDefault="003C36C3" w:rsidP="00F77DFF">
            <w:pPr>
              <w:ind w:left="100" w:right="-20" w:hanging="260"/>
              <w:jc w:val="center"/>
              <w:rPr>
                <w:sz w:val="20"/>
                <w:szCs w:val="20"/>
              </w:rPr>
            </w:pPr>
            <w:r>
              <w:rPr>
                <w:sz w:val="20"/>
                <w:szCs w:val="20"/>
              </w:rPr>
              <w:t>6</w:t>
            </w:r>
          </w:p>
        </w:tc>
        <w:tc>
          <w:tcPr>
            <w:tcW w:w="4453" w:type="dxa"/>
            <w:gridSpan w:val="2"/>
            <w:tcBorders>
              <w:bottom w:val="single" w:sz="8" w:space="0" w:color="000000"/>
              <w:right w:val="single" w:sz="8" w:space="0" w:color="000000"/>
            </w:tcBorders>
            <w:tcMar>
              <w:top w:w="100" w:type="dxa"/>
              <w:left w:w="100" w:type="dxa"/>
              <w:bottom w:w="100" w:type="dxa"/>
              <w:right w:w="100" w:type="dxa"/>
            </w:tcMar>
          </w:tcPr>
          <w:p w14:paraId="0F5F202C" w14:textId="77777777" w:rsidR="003C36C3" w:rsidRDefault="003C36C3" w:rsidP="00F77DFF">
            <w:pPr>
              <w:ind w:left="100"/>
              <w:rPr>
                <w:sz w:val="20"/>
                <w:szCs w:val="20"/>
              </w:rPr>
            </w:pPr>
            <w:r>
              <w:rPr>
                <w:sz w:val="20"/>
                <w:szCs w:val="20"/>
              </w:rPr>
              <w:t xml:space="preserve">… </w:t>
            </w:r>
            <w:r>
              <w:rPr>
                <w:i/>
                <w:sz w:val="20"/>
                <w:szCs w:val="20"/>
              </w:rPr>
              <w:t>Explain</w:t>
            </w:r>
            <w:r>
              <w:rPr>
                <w:sz w:val="20"/>
                <w:szCs w:val="20"/>
              </w:rPr>
              <w:t xml:space="preserve"> of the value of coding (programming) for students’ development of thinking and problem-solving skills</w:t>
            </w:r>
          </w:p>
        </w:tc>
        <w:tc>
          <w:tcPr>
            <w:tcW w:w="890" w:type="dxa"/>
            <w:gridSpan w:val="2"/>
            <w:tcBorders>
              <w:bottom w:val="single" w:sz="8" w:space="0" w:color="000000"/>
              <w:right w:val="single" w:sz="8" w:space="0" w:color="000000"/>
            </w:tcBorders>
            <w:tcMar>
              <w:top w:w="100" w:type="dxa"/>
              <w:left w:w="100" w:type="dxa"/>
              <w:bottom w:w="100" w:type="dxa"/>
              <w:right w:w="100" w:type="dxa"/>
            </w:tcMar>
          </w:tcPr>
          <w:p w14:paraId="4F61EED5" w14:textId="77777777" w:rsidR="003C36C3" w:rsidRDefault="003C36C3" w:rsidP="00F77DFF">
            <w:pPr>
              <w:ind w:left="100"/>
              <w:jc w:val="center"/>
              <w:rPr>
                <w:sz w:val="20"/>
                <w:szCs w:val="20"/>
              </w:rPr>
            </w:pPr>
            <w:r>
              <w:rPr>
                <w:sz w:val="20"/>
                <w:szCs w:val="20"/>
              </w:rPr>
              <w:t>1</w:t>
            </w:r>
          </w:p>
        </w:tc>
        <w:tc>
          <w:tcPr>
            <w:tcW w:w="965" w:type="dxa"/>
            <w:tcBorders>
              <w:bottom w:val="single" w:sz="8" w:space="0" w:color="000000"/>
              <w:right w:val="single" w:sz="8" w:space="0" w:color="000000"/>
            </w:tcBorders>
            <w:tcMar>
              <w:top w:w="100" w:type="dxa"/>
              <w:left w:w="100" w:type="dxa"/>
              <w:bottom w:w="100" w:type="dxa"/>
              <w:right w:w="100" w:type="dxa"/>
            </w:tcMar>
          </w:tcPr>
          <w:p w14:paraId="7B1439B7" w14:textId="77777777" w:rsidR="003C36C3" w:rsidRDefault="003C36C3" w:rsidP="00F77DFF">
            <w:pPr>
              <w:ind w:left="100"/>
              <w:jc w:val="center"/>
              <w:rPr>
                <w:sz w:val="20"/>
                <w:szCs w:val="20"/>
              </w:rPr>
            </w:pPr>
            <w:r>
              <w:rPr>
                <w:sz w:val="20"/>
                <w:szCs w:val="20"/>
              </w:rPr>
              <w:t>2</w:t>
            </w:r>
          </w:p>
        </w:tc>
        <w:tc>
          <w:tcPr>
            <w:tcW w:w="1263" w:type="dxa"/>
            <w:tcBorders>
              <w:bottom w:val="single" w:sz="8" w:space="0" w:color="000000"/>
            </w:tcBorders>
          </w:tcPr>
          <w:p w14:paraId="51F7279A" w14:textId="77777777" w:rsidR="003C36C3" w:rsidRDefault="003C36C3" w:rsidP="00F77DFF">
            <w:pPr>
              <w:ind w:left="100"/>
              <w:jc w:val="center"/>
              <w:rPr>
                <w:sz w:val="20"/>
                <w:szCs w:val="20"/>
              </w:rPr>
            </w:pPr>
            <w:r>
              <w:rPr>
                <w:sz w:val="20"/>
                <w:szCs w:val="20"/>
              </w:rPr>
              <w:t>4.8</w:t>
            </w:r>
          </w:p>
        </w:tc>
        <w:tc>
          <w:tcPr>
            <w:tcW w:w="890" w:type="dxa"/>
            <w:tcBorders>
              <w:bottom w:val="single" w:sz="8" w:space="0" w:color="000000"/>
              <w:right w:val="single" w:sz="8" w:space="0" w:color="000000"/>
            </w:tcBorders>
            <w:tcMar>
              <w:top w:w="100" w:type="dxa"/>
              <w:left w:w="100" w:type="dxa"/>
              <w:bottom w:w="100" w:type="dxa"/>
              <w:right w:w="100" w:type="dxa"/>
            </w:tcMar>
          </w:tcPr>
          <w:p w14:paraId="11B71E2F" w14:textId="77777777" w:rsidR="003C36C3" w:rsidRDefault="003C36C3" w:rsidP="00F77DFF">
            <w:pPr>
              <w:ind w:left="100"/>
              <w:jc w:val="center"/>
              <w:rPr>
                <w:sz w:val="20"/>
                <w:szCs w:val="20"/>
              </w:rPr>
            </w:pPr>
          </w:p>
        </w:tc>
      </w:tr>
      <w:tr w:rsidR="003C36C3" w14:paraId="347B2750" w14:textId="77777777" w:rsidTr="00E7220B">
        <w:trPr>
          <w:trHeight w:val="137"/>
        </w:trPr>
        <w:tc>
          <w:tcPr>
            <w:tcW w:w="454"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5AA82FD1" w14:textId="77777777" w:rsidR="003C36C3" w:rsidRDefault="003C36C3" w:rsidP="00F77DFF">
            <w:pPr>
              <w:ind w:left="100" w:right="-20" w:hanging="260"/>
              <w:jc w:val="center"/>
              <w:rPr>
                <w:sz w:val="20"/>
                <w:szCs w:val="20"/>
              </w:rPr>
            </w:pPr>
            <w:r>
              <w:rPr>
                <w:sz w:val="20"/>
                <w:szCs w:val="20"/>
              </w:rPr>
              <w:t>7</w:t>
            </w:r>
          </w:p>
        </w:tc>
        <w:tc>
          <w:tcPr>
            <w:tcW w:w="4453" w:type="dxa"/>
            <w:gridSpan w:val="2"/>
            <w:tcBorders>
              <w:bottom w:val="single" w:sz="8" w:space="0" w:color="000000"/>
              <w:right w:val="single" w:sz="8" w:space="0" w:color="000000"/>
            </w:tcBorders>
            <w:tcMar>
              <w:top w:w="100" w:type="dxa"/>
              <w:left w:w="100" w:type="dxa"/>
              <w:bottom w:w="100" w:type="dxa"/>
              <w:right w:w="100" w:type="dxa"/>
            </w:tcMar>
          </w:tcPr>
          <w:p w14:paraId="013F4E21" w14:textId="77777777" w:rsidR="003C36C3" w:rsidRDefault="003C36C3" w:rsidP="00F77DFF">
            <w:pPr>
              <w:ind w:left="100"/>
              <w:rPr>
                <w:sz w:val="20"/>
                <w:szCs w:val="20"/>
              </w:rPr>
            </w:pPr>
            <w:r>
              <w:rPr>
                <w:sz w:val="20"/>
                <w:szCs w:val="20"/>
              </w:rPr>
              <w:t xml:space="preserve">… </w:t>
            </w:r>
            <w:r>
              <w:rPr>
                <w:i/>
                <w:sz w:val="20"/>
                <w:szCs w:val="20"/>
              </w:rPr>
              <w:t>Identify</w:t>
            </w:r>
            <w:r>
              <w:rPr>
                <w:sz w:val="20"/>
                <w:szCs w:val="20"/>
              </w:rPr>
              <w:t xml:space="preserve"> and </w:t>
            </w:r>
            <w:r>
              <w:rPr>
                <w:i/>
                <w:sz w:val="20"/>
                <w:szCs w:val="20"/>
              </w:rPr>
              <w:t>use</w:t>
            </w:r>
            <w:r>
              <w:rPr>
                <w:sz w:val="20"/>
                <w:szCs w:val="20"/>
              </w:rPr>
              <w:t xml:space="preserve"> in their lesson/unit designs, appropriate technology tools, and resources, informed by the Universal Design for Learning (UDL) framework, to address the learning needs of all students, </w:t>
            </w:r>
            <w:r>
              <w:rPr>
                <w:color w:val="FF0000"/>
                <w:sz w:val="20"/>
                <w:szCs w:val="20"/>
                <w:highlight w:val="white"/>
              </w:rPr>
              <w:t>including unique learning, sensory and  access needs of students with physical/orthopedic disabilities, other health impairments, and multiple disabilities</w:t>
            </w:r>
          </w:p>
        </w:tc>
        <w:tc>
          <w:tcPr>
            <w:tcW w:w="890" w:type="dxa"/>
            <w:gridSpan w:val="2"/>
            <w:tcBorders>
              <w:bottom w:val="single" w:sz="8" w:space="0" w:color="000000"/>
              <w:right w:val="single" w:sz="8" w:space="0" w:color="000000"/>
            </w:tcBorders>
            <w:tcMar>
              <w:top w:w="100" w:type="dxa"/>
              <w:left w:w="100" w:type="dxa"/>
              <w:bottom w:w="100" w:type="dxa"/>
              <w:right w:w="100" w:type="dxa"/>
            </w:tcMar>
          </w:tcPr>
          <w:p w14:paraId="74A4FC5C" w14:textId="77777777" w:rsidR="003C36C3" w:rsidRDefault="003C36C3" w:rsidP="00F77DFF">
            <w:pPr>
              <w:ind w:left="100"/>
              <w:jc w:val="center"/>
              <w:rPr>
                <w:sz w:val="20"/>
                <w:szCs w:val="20"/>
              </w:rPr>
            </w:pPr>
            <w:r>
              <w:rPr>
                <w:sz w:val="20"/>
                <w:szCs w:val="20"/>
              </w:rPr>
              <w:t>1, 3, 4</w:t>
            </w:r>
          </w:p>
        </w:tc>
        <w:tc>
          <w:tcPr>
            <w:tcW w:w="965" w:type="dxa"/>
            <w:tcBorders>
              <w:bottom w:val="single" w:sz="8" w:space="0" w:color="000000"/>
              <w:right w:val="single" w:sz="8" w:space="0" w:color="000000"/>
            </w:tcBorders>
            <w:tcMar>
              <w:top w:w="100" w:type="dxa"/>
              <w:left w:w="100" w:type="dxa"/>
              <w:bottom w:w="100" w:type="dxa"/>
              <w:right w:w="100" w:type="dxa"/>
            </w:tcMar>
          </w:tcPr>
          <w:p w14:paraId="78725459" w14:textId="77777777" w:rsidR="003C36C3" w:rsidRDefault="003C36C3" w:rsidP="00F77DFF">
            <w:pPr>
              <w:ind w:left="100"/>
              <w:jc w:val="center"/>
              <w:rPr>
                <w:sz w:val="20"/>
                <w:szCs w:val="20"/>
              </w:rPr>
            </w:pPr>
            <w:r>
              <w:rPr>
                <w:sz w:val="20"/>
                <w:szCs w:val="20"/>
              </w:rPr>
              <w:t>1</w:t>
            </w:r>
          </w:p>
        </w:tc>
        <w:tc>
          <w:tcPr>
            <w:tcW w:w="1263" w:type="dxa"/>
            <w:tcBorders>
              <w:bottom w:val="single" w:sz="8" w:space="0" w:color="000000"/>
            </w:tcBorders>
          </w:tcPr>
          <w:p w14:paraId="551ADA89" w14:textId="77777777" w:rsidR="003C36C3" w:rsidRDefault="003C36C3" w:rsidP="00F77DFF">
            <w:pPr>
              <w:ind w:left="100"/>
              <w:jc w:val="center"/>
              <w:rPr>
                <w:sz w:val="20"/>
                <w:szCs w:val="20"/>
              </w:rPr>
            </w:pPr>
            <w:r>
              <w:rPr>
                <w:sz w:val="20"/>
                <w:szCs w:val="20"/>
              </w:rPr>
              <w:t xml:space="preserve">1.6, 3.6, </w:t>
            </w:r>
            <w:r>
              <w:rPr>
                <w:sz w:val="20"/>
                <w:szCs w:val="20"/>
                <w:shd w:val="clear" w:color="auto" w:fill="93C47D"/>
              </w:rPr>
              <w:t>4.4,</w:t>
            </w:r>
          </w:p>
        </w:tc>
        <w:tc>
          <w:tcPr>
            <w:tcW w:w="890" w:type="dxa"/>
            <w:tcBorders>
              <w:bottom w:val="single" w:sz="8" w:space="0" w:color="000000"/>
              <w:right w:val="single" w:sz="8" w:space="0" w:color="000000"/>
            </w:tcBorders>
            <w:tcMar>
              <w:top w:w="100" w:type="dxa"/>
              <w:left w:w="100" w:type="dxa"/>
              <w:bottom w:w="100" w:type="dxa"/>
              <w:right w:w="100" w:type="dxa"/>
            </w:tcMar>
          </w:tcPr>
          <w:p w14:paraId="023E8B85" w14:textId="77777777" w:rsidR="003C36C3" w:rsidRDefault="003C36C3" w:rsidP="00F77DFF">
            <w:pPr>
              <w:ind w:left="100"/>
              <w:jc w:val="center"/>
              <w:rPr>
                <w:sz w:val="20"/>
                <w:szCs w:val="20"/>
              </w:rPr>
            </w:pPr>
            <w:r w:rsidRPr="00B16F51">
              <w:rPr>
                <w:sz w:val="20"/>
                <w:szCs w:val="20"/>
                <w:highlight w:val="green"/>
              </w:rPr>
              <w:t>2.9, 3.1,</w:t>
            </w:r>
            <w:r w:rsidRPr="006B0C5C">
              <w:rPr>
                <w:color w:val="00B050"/>
                <w:sz w:val="20"/>
                <w:szCs w:val="20"/>
              </w:rPr>
              <w:t xml:space="preserve"> </w:t>
            </w:r>
            <w:r>
              <w:rPr>
                <w:sz w:val="20"/>
                <w:szCs w:val="20"/>
              </w:rPr>
              <w:t>5.2</w:t>
            </w:r>
          </w:p>
        </w:tc>
      </w:tr>
      <w:tr w:rsidR="003C36C3" w14:paraId="6B3F5B03" w14:textId="77777777" w:rsidTr="00E7220B">
        <w:trPr>
          <w:trHeight w:val="137"/>
        </w:trPr>
        <w:tc>
          <w:tcPr>
            <w:tcW w:w="454"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739FF22B" w14:textId="77777777" w:rsidR="003C36C3" w:rsidRDefault="003C36C3" w:rsidP="00F77DFF">
            <w:pPr>
              <w:ind w:left="100" w:right="-20" w:hanging="260"/>
              <w:jc w:val="center"/>
              <w:rPr>
                <w:sz w:val="20"/>
                <w:szCs w:val="20"/>
              </w:rPr>
            </w:pPr>
            <w:r>
              <w:rPr>
                <w:sz w:val="20"/>
                <w:szCs w:val="20"/>
              </w:rPr>
              <w:t>8</w:t>
            </w:r>
          </w:p>
        </w:tc>
        <w:tc>
          <w:tcPr>
            <w:tcW w:w="4453" w:type="dxa"/>
            <w:gridSpan w:val="2"/>
            <w:tcBorders>
              <w:bottom w:val="single" w:sz="8" w:space="0" w:color="000000"/>
              <w:right w:val="single" w:sz="8" w:space="0" w:color="000000"/>
            </w:tcBorders>
            <w:tcMar>
              <w:top w:w="100" w:type="dxa"/>
              <w:left w:w="100" w:type="dxa"/>
              <w:bottom w:w="100" w:type="dxa"/>
              <w:right w:w="100" w:type="dxa"/>
            </w:tcMar>
          </w:tcPr>
          <w:p w14:paraId="5A1A3EC0" w14:textId="77777777" w:rsidR="003C36C3" w:rsidRDefault="003C36C3" w:rsidP="00F77DFF">
            <w:pPr>
              <w:rPr>
                <w:sz w:val="20"/>
                <w:szCs w:val="20"/>
              </w:rPr>
            </w:pPr>
            <w:r>
              <w:rPr>
                <w:sz w:val="20"/>
                <w:szCs w:val="20"/>
              </w:rPr>
              <w:t xml:space="preserve">… How to </w:t>
            </w:r>
            <w:r>
              <w:rPr>
                <w:i/>
                <w:sz w:val="20"/>
                <w:szCs w:val="20"/>
              </w:rPr>
              <w:t>apply</w:t>
            </w:r>
            <w:r>
              <w:rPr>
                <w:sz w:val="20"/>
                <w:szCs w:val="20"/>
              </w:rPr>
              <w:t xml:space="preserve"> the TPACK model (Technological Pedagogical Content Knowledge) to </w:t>
            </w:r>
            <w:r>
              <w:rPr>
                <w:i/>
                <w:sz w:val="20"/>
                <w:szCs w:val="20"/>
              </w:rPr>
              <w:t>plan</w:t>
            </w:r>
            <w:r>
              <w:rPr>
                <w:sz w:val="20"/>
                <w:szCs w:val="20"/>
              </w:rPr>
              <w:t xml:space="preserve"> their own professional development</w:t>
            </w:r>
          </w:p>
        </w:tc>
        <w:tc>
          <w:tcPr>
            <w:tcW w:w="890" w:type="dxa"/>
            <w:gridSpan w:val="2"/>
            <w:tcBorders>
              <w:bottom w:val="single" w:sz="8" w:space="0" w:color="000000"/>
              <w:right w:val="single" w:sz="8" w:space="0" w:color="000000"/>
            </w:tcBorders>
            <w:tcMar>
              <w:top w:w="100" w:type="dxa"/>
              <w:left w:w="100" w:type="dxa"/>
              <w:bottom w:w="100" w:type="dxa"/>
              <w:right w:w="100" w:type="dxa"/>
            </w:tcMar>
          </w:tcPr>
          <w:p w14:paraId="3BE63194" w14:textId="77777777" w:rsidR="003C36C3" w:rsidRDefault="003C36C3" w:rsidP="00F77DFF">
            <w:pPr>
              <w:ind w:left="100"/>
              <w:jc w:val="center"/>
              <w:rPr>
                <w:sz w:val="20"/>
                <w:szCs w:val="20"/>
              </w:rPr>
            </w:pPr>
            <w:r>
              <w:rPr>
                <w:sz w:val="20"/>
                <w:szCs w:val="20"/>
              </w:rPr>
              <w:t>2</w:t>
            </w:r>
          </w:p>
        </w:tc>
        <w:tc>
          <w:tcPr>
            <w:tcW w:w="965" w:type="dxa"/>
            <w:tcBorders>
              <w:bottom w:val="single" w:sz="8" w:space="0" w:color="000000"/>
              <w:right w:val="single" w:sz="8" w:space="0" w:color="000000"/>
            </w:tcBorders>
            <w:tcMar>
              <w:top w:w="100" w:type="dxa"/>
              <w:left w:w="100" w:type="dxa"/>
              <w:bottom w:w="100" w:type="dxa"/>
              <w:right w:w="100" w:type="dxa"/>
            </w:tcMar>
          </w:tcPr>
          <w:p w14:paraId="0908CED7" w14:textId="77777777" w:rsidR="003C36C3" w:rsidRDefault="003C36C3" w:rsidP="00F77DFF">
            <w:pPr>
              <w:ind w:left="100"/>
              <w:jc w:val="center"/>
              <w:rPr>
                <w:sz w:val="20"/>
                <w:szCs w:val="20"/>
              </w:rPr>
            </w:pPr>
            <w:r>
              <w:rPr>
                <w:sz w:val="20"/>
                <w:szCs w:val="20"/>
              </w:rPr>
              <w:t>4, 6</w:t>
            </w:r>
          </w:p>
        </w:tc>
        <w:tc>
          <w:tcPr>
            <w:tcW w:w="1263" w:type="dxa"/>
            <w:tcBorders>
              <w:bottom w:val="single" w:sz="8" w:space="0" w:color="000000"/>
            </w:tcBorders>
          </w:tcPr>
          <w:p w14:paraId="31F3B9F1" w14:textId="77777777" w:rsidR="003C36C3" w:rsidRDefault="003C36C3" w:rsidP="00F77DFF">
            <w:pPr>
              <w:ind w:left="100"/>
              <w:jc w:val="center"/>
              <w:rPr>
                <w:sz w:val="20"/>
                <w:szCs w:val="20"/>
              </w:rPr>
            </w:pPr>
            <w:r>
              <w:rPr>
                <w:sz w:val="20"/>
                <w:szCs w:val="20"/>
              </w:rPr>
              <w:t>6.3</w:t>
            </w:r>
          </w:p>
        </w:tc>
        <w:tc>
          <w:tcPr>
            <w:tcW w:w="890" w:type="dxa"/>
            <w:tcBorders>
              <w:bottom w:val="single" w:sz="8" w:space="0" w:color="000000"/>
              <w:right w:val="single" w:sz="8" w:space="0" w:color="000000"/>
            </w:tcBorders>
            <w:tcMar>
              <w:top w:w="100" w:type="dxa"/>
              <w:left w:w="100" w:type="dxa"/>
              <w:bottom w:w="100" w:type="dxa"/>
              <w:right w:w="100" w:type="dxa"/>
            </w:tcMar>
          </w:tcPr>
          <w:p w14:paraId="6E310FFD" w14:textId="77777777" w:rsidR="003C36C3" w:rsidRDefault="003C36C3" w:rsidP="00F77DFF">
            <w:pPr>
              <w:ind w:left="100"/>
              <w:jc w:val="center"/>
              <w:rPr>
                <w:sz w:val="20"/>
                <w:szCs w:val="20"/>
              </w:rPr>
            </w:pPr>
          </w:p>
        </w:tc>
      </w:tr>
      <w:tr w:rsidR="003C36C3" w14:paraId="7BC3B45D" w14:textId="77777777" w:rsidTr="00E7220B">
        <w:trPr>
          <w:trHeight w:val="137"/>
        </w:trPr>
        <w:tc>
          <w:tcPr>
            <w:tcW w:w="454"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789376E6" w14:textId="77777777" w:rsidR="003C36C3" w:rsidRDefault="003C36C3" w:rsidP="00F77DFF">
            <w:pPr>
              <w:ind w:left="100" w:right="-20" w:hanging="260"/>
              <w:jc w:val="center"/>
              <w:rPr>
                <w:sz w:val="20"/>
                <w:szCs w:val="20"/>
              </w:rPr>
            </w:pPr>
            <w:r>
              <w:rPr>
                <w:sz w:val="20"/>
                <w:szCs w:val="20"/>
              </w:rPr>
              <w:t>9</w:t>
            </w:r>
          </w:p>
        </w:tc>
        <w:tc>
          <w:tcPr>
            <w:tcW w:w="4453" w:type="dxa"/>
            <w:gridSpan w:val="2"/>
            <w:tcBorders>
              <w:bottom w:val="single" w:sz="8" w:space="0" w:color="000000"/>
              <w:right w:val="single" w:sz="8" w:space="0" w:color="000000"/>
            </w:tcBorders>
            <w:tcMar>
              <w:top w:w="100" w:type="dxa"/>
              <w:left w:w="100" w:type="dxa"/>
              <w:bottom w:w="100" w:type="dxa"/>
              <w:right w:w="100" w:type="dxa"/>
            </w:tcMar>
          </w:tcPr>
          <w:p w14:paraId="4C455CA6" w14:textId="77777777" w:rsidR="003C36C3" w:rsidRDefault="003C36C3" w:rsidP="00F77DFF">
            <w:pPr>
              <w:rPr>
                <w:sz w:val="20"/>
                <w:szCs w:val="20"/>
              </w:rPr>
            </w:pPr>
            <w:r>
              <w:rPr>
                <w:sz w:val="20"/>
                <w:szCs w:val="20"/>
              </w:rPr>
              <w:t xml:space="preserve">… </w:t>
            </w:r>
            <w:r>
              <w:rPr>
                <w:i/>
                <w:sz w:val="20"/>
                <w:szCs w:val="20"/>
              </w:rPr>
              <w:t>Demonstrate</w:t>
            </w:r>
            <w:r>
              <w:rPr>
                <w:sz w:val="20"/>
                <w:szCs w:val="20"/>
              </w:rPr>
              <w:t xml:space="preserve"> to students the responsible use of technology, awareness of safety and security issues when using technology, basic knowledge of copyright laws and why they are important, and the social, psychological, and ethical issues surrounding the role of technology in society </w:t>
            </w:r>
          </w:p>
        </w:tc>
        <w:tc>
          <w:tcPr>
            <w:tcW w:w="890" w:type="dxa"/>
            <w:gridSpan w:val="2"/>
            <w:tcBorders>
              <w:bottom w:val="single" w:sz="8" w:space="0" w:color="000000"/>
              <w:right w:val="single" w:sz="8" w:space="0" w:color="000000"/>
            </w:tcBorders>
            <w:tcMar>
              <w:top w:w="100" w:type="dxa"/>
              <w:left w:w="100" w:type="dxa"/>
              <w:bottom w:w="100" w:type="dxa"/>
              <w:right w:w="100" w:type="dxa"/>
            </w:tcMar>
          </w:tcPr>
          <w:p w14:paraId="1C003954" w14:textId="77777777" w:rsidR="003C36C3" w:rsidRDefault="003C36C3" w:rsidP="00F77DFF">
            <w:pPr>
              <w:ind w:left="100"/>
              <w:jc w:val="center"/>
              <w:rPr>
                <w:sz w:val="20"/>
                <w:szCs w:val="20"/>
              </w:rPr>
            </w:pPr>
            <w:r>
              <w:rPr>
                <w:sz w:val="20"/>
                <w:szCs w:val="20"/>
              </w:rPr>
              <w:t>4</w:t>
            </w:r>
          </w:p>
        </w:tc>
        <w:tc>
          <w:tcPr>
            <w:tcW w:w="965" w:type="dxa"/>
            <w:tcBorders>
              <w:bottom w:val="single" w:sz="8" w:space="0" w:color="000000"/>
              <w:right w:val="single" w:sz="8" w:space="0" w:color="000000"/>
            </w:tcBorders>
            <w:tcMar>
              <w:top w:w="100" w:type="dxa"/>
              <w:left w:w="100" w:type="dxa"/>
              <w:bottom w:w="100" w:type="dxa"/>
              <w:right w:w="100" w:type="dxa"/>
            </w:tcMar>
          </w:tcPr>
          <w:p w14:paraId="4FA40A01" w14:textId="77777777" w:rsidR="003C36C3" w:rsidRDefault="003C36C3" w:rsidP="00F77DFF">
            <w:pPr>
              <w:ind w:left="100"/>
              <w:jc w:val="center"/>
              <w:rPr>
                <w:sz w:val="20"/>
                <w:szCs w:val="20"/>
              </w:rPr>
            </w:pPr>
            <w:r>
              <w:rPr>
                <w:sz w:val="20"/>
                <w:szCs w:val="20"/>
              </w:rPr>
              <w:t>2, 6</w:t>
            </w:r>
          </w:p>
        </w:tc>
        <w:tc>
          <w:tcPr>
            <w:tcW w:w="1263" w:type="dxa"/>
            <w:tcBorders>
              <w:bottom w:val="single" w:sz="8" w:space="0" w:color="000000"/>
            </w:tcBorders>
          </w:tcPr>
          <w:p w14:paraId="6320B4EF" w14:textId="77777777" w:rsidR="003C36C3" w:rsidRDefault="003C36C3" w:rsidP="00F77DFF">
            <w:pPr>
              <w:ind w:left="100"/>
              <w:jc w:val="center"/>
              <w:rPr>
                <w:sz w:val="20"/>
                <w:szCs w:val="20"/>
              </w:rPr>
            </w:pPr>
            <w:r>
              <w:rPr>
                <w:sz w:val="20"/>
                <w:szCs w:val="20"/>
              </w:rPr>
              <w:t>3.7</w:t>
            </w:r>
          </w:p>
        </w:tc>
        <w:tc>
          <w:tcPr>
            <w:tcW w:w="890" w:type="dxa"/>
            <w:tcBorders>
              <w:bottom w:val="single" w:sz="8" w:space="0" w:color="000000"/>
              <w:right w:val="single" w:sz="8" w:space="0" w:color="000000"/>
            </w:tcBorders>
            <w:tcMar>
              <w:top w:w="100" w:type="dxa"/>
              <w:left w:w="100" w:type="dxa"/>
              <w:bottom w:w="100" w:type="dxa"/>
              <w:right w:w="100" w:type="dxa"/>
            </w:tcMar>
          </w:tcPr>
          <w:p w14:paraId="78CA163A" w14:textId="77777777" w:rsidR="003C36C3" w:rsidRDefault="003C36C3" w:rsidP="00F77DFF">
            <w:pPr>
              <w:ind w:left="100"/>
              <w:jc w:val="center"/>
              <w:rPr>
                <w:sz w:val="20"/>
                <w:szCs w:val="20"/>
              </w:rPr>
            </w:pPr>
          </w:p>
        </w:tc>
      </w:tr>
      <w:tr w:rsidR="003C36C3" w14:paraId="70B919FA" w14:textId="77777777" w:rsidTr="00E7220B">
        <w:trPr>
          <w:trHeight w:val="137"/>
        </w:trPr>
        <w:tc>
          <w:tcPr>
            <w:tcW w:w="454"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1DEB5962" w14:textId="77777777" w:rsidR="003C36C3" w:rsidRDefault="003C36C3" w:rsidP="00F77DFF">
            <w:pPr>
              <w:ind w:left="100" w:right="-20" w:hanging="260"/>
              <w:jc w:val="center"/>
              <w:rPr>
                <w:sz w:val="20"/>
                <w:szCs w:val="20"/>
              </w:rPr>
            </w:pPr>
            <w:r>
              <w:rPr>
                <w:sz w:val="20"/>
                <w:szCs w:val="20"/>
              </w:rPr>
              <w:t>10</w:t>
            </w:r>
          </w:p>
        </w:tc>
        <w:tc>
          <w:tcPr>
            <w:tcW w:w="4453" w:type="dxa"/>
            <w:gridSpan w:val="2"/>
            <w:tcBorders>
              <w:bottom w:val="single" w:sz="8" w:space="0" w:color="000000"/>
              <w:right w:val="single" w:sz="8" w:space="0" w:color="000000"/>
            </w:tcBorders>
            <w:tcMar>
              <w:top w:w="100" w:type="dxa"/>
              <w:left w:w="100" w:type="dxa"/>
              <w:bottom w:w="100" w:type="dxa"/>
              <w:right w:w="100" w:type="dxa"/>
            </w:tcMar>
          </w:tcPr>
          <w:p w14:paraId="68D0D958" w14:textId="77777777" w:rsidR="003C36C3" w:rsidRDefault="003C36C3" w:rsidP="00F77DFF">
            <w:pPr>
              <w:rPr>
                <w:sz w:val="20"/>
                <w:szCs w:val="20"/>
              </w:rPr>
            </w:pPr>
            <w:r>
              <w:rPr>
                <w:sz w:val="20"/>
                <w:szCs w:val="20"/>
              </w:rPr>
              <w:t xml:space="preserve">… </w:t>
            </w:r>
            <w:r>
              <w:rPr>
                <w:i/>
                <w:sz w:val="20"/>
                <w:szCs w:val="20"/>
              </w:rPr>
              <w:t>Design</w:t>
            </w:r>
            <w:r>
              <w:rPr>
                <w:sz w:val="20"/>
                <w:szCs w:val="20"/>
              </w:rPr>
              <w:t xml:space="preserve"> and </w:t>
            </w:r>
            <w:r>
              <w:rPr>
                <w:i/>
                <w:sz w:val="20"/>
                <w:szCs w:val="20"/>
              </w:rPr>
              <w:t>create</w:t>
            </w:r>
            <w:r>
              <w:rPr>
                <w:sz w:val="20"/>
                <w:szCs w:val="20"/>
              </w:rPr>
              <w:t xml:space="preserve"> an electronic portfolio that showcases their knowledge and skills, including the ability to integrate the CA Common Core State Standards into their lessons/units</w:t>
            </w:r>
          </w:p>
        </w:tc>
        <w:tc>
          <w:tcPr>
            <w:tcW w:w="890" w:type="dxa"/>
            <w:gridSpan w:val="2"/>
            <w:tcBorders>
              <w:bottom w:val="single" w:sz="8" w:space="0" w:color="000000"/>
              <w:right w:val="single" w:sz="8" w:space="0" w:color="000000"/>
            </w:tcBorders>
            <w:tcMar>
              <w:top w:w="100" w:type="dxa"/>
              <w:left w:w="100" w:type="dxa"/>
              <w:bottom w:w="100" w:type="dxa"/>
              <w:right w:w="100" w:type="dxa"/>
            </w:tcMar>
          </w:tcPr>
          <w:p w14:paraId="2F2EEF85" w14:textId="77777777" w:rsidR="003C36C3" w:rsidRDefault="003C36C3" w:rsidP="00F77DFF">
            <w:pPr>
              <w:ind w:left="100"/>
              <w:jc w:val="center"/>
              <w:rPr>
                <w:sz w:val="20"/>
                <w:szCs w:val="20"/>
              </w:rPr>
            </w:pPr>
            <w:r>
              <w:rPr>
                <w:sz w:val="20"/>
                <w:szCs w:val="20"/>
              </w:rPr>
              <w:t>1, 3, 4</w:t>
            </w:r>
          </w:p>
        </w:tc>
        <w:tc>
          <w:tcPr>
            <w:tcW w:w="965" w:type="dxa"/>
            <w:tcBorders>
              <w:bottom w:val="single" w:sz="8" w:space="0" w:color="000000"/>
              <w:right w:val="single" w:sz="8" w:space="0" w:color="000000"/>
            </w:tcBorders>
            <w:tcMar>
              <w:top w:w="100" w:type="dxa"/>
              <w:left w:w="100" w:type="dxa"/>
              <w:bottom w:w="100" w:type="dxa"/>
              <w:right w:w="100" w:type="dxa"/>
            </w:tcMar>
          </w:tcPr>
          <w:p w14:paraId="36A78008" w14:textId="77777777" w:rsidR="003C36C3" w:rsidRDefault="003C36C3" w:rsidP="00F77DFF">
            <w:pPr>
              <w:ind w:left="100"/>
              <w:jc w:val="center"/>
              <w:rPr>
                <w:sz w:val="20"/>
                <w:szCs w:val="20"/>
              </w:rPr>
            </w:pPr>
            <w:r>
              <w:rPr>
                <w:sz w:val="20"/>
                <w:szCs w:val="20"/>
              </w:rPr>
              <w:t>2, 4, 6</w:t>
            </w:r>
          </w:p>
        </w:tc>
        <w:tc>
          <w:tcPr>
            <w:tcW w:w="1263" w:type="dxa"/>
            <w:tcBorders>
              <w:bottom w:val="single" w:sz="8" w:space="0" w:color="000000"/>
            </w:tcBorders>
          </w:tcPr>
          <w:p w14:paraId="52E78E05" w14:textId="77777777" w:rsidR="003C36C3" w:rsidRDefault="003C36C3" w:rsidP="00F77DFF">
            <w:pPr>
              <w:ind w:left="100"/>
              <w:jc w:val="center"/>
              <w:rPr>
                <w:sz w:val="20"/>
                <w:szCs w:val="20"/>
              </w:rPr>
            </w:pPr>
            <w:r>
              <w:rPr>
                <w:sz w:val="20"/>
                <w:szCs w:val="20"/>
              </w:rPr>
              <w:t>1.1, 2.2, 3.4, 4.3, 5.1, 6.3</w:t>
            </w:r>
          </w:p>
        </w:tc>
        <w:tc>
          <w:tcPr>
            <w:tcW w:w="890" w:type="dxa"/>
            <w:tcBorders>
              <w:bottom w:val="single" w:sz="8" w:space="0" w:color="000000"/>
              <w:right w:val="single" w:sz="8" w:space="0" w:color="000000"/>
            </w:tcBorders>
            <w:tcMar>
              <w:top w:w="100" w:type="dxa"/>
              <w:left w:w="100" w:type="dxa"/>
              <w:bottom w:w="100" w:type="dxa"/>
              <w:right w:w="100" w:type="dxa"/>
            </w:tcMar>
          </w:tcPr>
          <w:p w14:paraId="18402ADD" w14:textId="77777777" w:rsidR="003C36C3" w:rsidRDefault="003C36C3" w:rsidP="00F77DFF">
            <w:pPr>
              <w:ind w:left="100"/>
              <w:jc w:val="center"/>
              <w:rPr>
                <w:sz w:val="20"/>
                <w:szCs w:val="20"/>
              </w:rPr>
            </w:pPr>
          </w:p>
        </w:tc>
      </w:tr>
      <w:tr w:rsidR="003C36C3" w14:paraId="20B4D71C" w14:textId="77777777" w:rsidTr="00E7220B">
        <w:trPr>
          <w:trHeight w:val="137"/>
        </w:trPr>
        <w:tc>
          <w:tcPr>
            <w:tcW w:w="1263" w:type="dxa"/>
            <w:gridSpan w:val="2"/>
            <w:tcBorders>
              <w:left w:val="single" w:sz="8" w:space="0" w:color="000000"/>
              <w:bottom w:val="single" w:sz="8" w:space="0" w:color="000000"/>
              <w:right w:val="single" w:sz="8" w:space="0" w:color="000000"/>
            </w:tcBorders>
          </w:tcPr>
          <w:p w14:paraId="082686C8" w14:textId="77777777" w:rsidR="003C36C3" w:rsidRDefault="003C36C3" w:rsidP="00F77DFF">
            <w:pPr>
              <w:ind w:left="100"/>
              <w:rPr>
                <w:sz w:val="16"/>
                <w:szCs w:val="16"/>
              </w:rPr>
            </w:pPr>
          </w:p>
        </w:tc>
        <w:tc>
          <w:tcPr>
            <w:tcW w:w="7654" w:type="dxa"/>
            <w:gridSpan w:val="6"/>
            <w:tcBorders>
              <w:left w:val="single" w:sz="8" w:space="0" w:color="000000"/>
              <w:bottom w:val="single" w:sz="8" w:space="0" w:color="000000"/>
              <w:right w:val="single" w:sz="8" w:space="0" w:color="000000"/>
            </w:tcBorders>
            <w:tcMar>
              <w:top w:w="100" w:type="dxa"/>
              <w:left w:w="100" w:type="dxa"/>
              <w:bottom w:w="100" w:type="dxa"/>
              <w:right w:w="100" w:type="dxa"/>
            </w:tcMar>
          </w:tcPr>
          <w:p w14:paraId="490D5CFB" w14:textId="77777777" w:rsidR="003C36C3" w:rsidRDefault="003C36C3" w:rsidP="00F77DFF">
            <w:pPr>
              <w:ind w:left="100"/>
              <w:rPr>
                <w:sz w:val="16"/>
                <w:szCs w:val="16"/>
              </w:rPr>
            </w:pPr>
            <w:r>
              <w:rPr>
                <w:sz w:val="16"/>
                <w:szCs w:val="16"/>
              </w:rPr>
              <w:t>*</w:t>
            </w:r>
            <w:r>
              <w:rPr>
                <w:b/>
                <w:sz w:val="16"/>
                <w:szCs w:val="16"/>
              </w:rPr>
              <w:t>DG</w:t>
            </w:r>
            <w:r>
              <w:rPr>
                <w:sz w:val="16"/>
                <w:szCs w:val="16"/>
              </w:rPr>
              <w:t xml:space="preserve">=Department Goals; </w:t>
            </w:r>
            <w:r>
              <w:rPr>
                <w:b/>
                <w:sz w:val="16"/>
                <w:szCs w:val="16"/>
              </w:rPr>
              <w:t>PLG</w:t>
            </w:r>
            <w:r>
              <w:rPr>
                <w:sz w:val="16"/>
                <w:szCs w:val="16"/>
              </w:rPr>
              <w:t xml:space="preserve">=Program Learning Goal; </w:t>
            </w:r>
            <w:r>
              <w:rPr>
                <w:b/>
                <w:sz w:val="16"/>
                <w:szCs w:val="16"/>
              </w:rPr>
              <w:t>TPE</w:t>
            </w:r>
            <w:r>
              <w:rPr>
                <w:sz w:val="16"/>
                <w:szCs w:val="16"/>
              </w:rPr>
              <w:t xml:space="preserve">=Teaching Performance Expectation Standard; </w:t>
            </w:r>
            <w:r>
              <w:rPr>
                <w:b/>
                <w:sz w:val="16"/>
                <w:szCs w:val="16"/>
              </w:rPr>
              <w:t>TPA</w:t>
            </w:r>
            <w:r>
              <w:rPr>
                <w:sz w:val="16"/>
                <w:szCs w:val="16"/>
              </w:rPr>
              <w:t>=Teaching Performance Assessment</w:t>
            </w:r>
          </w:p>
        </w:tc>
      </w:tr>
    </w:tbl>
    <w:p w14:paraId="54AD236A" w14:textId="77777777" w:rsidR="003C36C3" w:rsidRDefault="003C36C3" w:rsidP="003C36C3">
      <w:pPr>
        <w:jc w:val="both"/>
        <w:rPr>
          <w:b/>
        </w:rPr>
      </w:pPr>
    </w:p>
    <w:p w14:paraId="113475F9" w14:textId="77777777" w:rsidR="003C36C3" w:rsidRDefault="003C36C3" w:rsidP="003C36C3">
      <w:pPr>
        <w:jc w:val="both"/>
      </w:pPr>
      <w:r>
        <w:rPr>
          <w:b/>
        </w:rPr>
        <w:t>Required Text</w:t>
      </w:r>
    </w:p>
    <w:p w14:paraId="249E8A7B" w14:textId="77777777" w:rsidR="003C36C3" w:rsidRDefault="003C36C3" w:rsidP="003C36C3"/>
    <w:p w14:paraId="71334CEC" w14:textId="55BCD542" w:rsidR="003C36C3" w:rsidRPr="00735703" w:rsidRDefault="003C36C3" w:rsidP="00735703">
      <w:r>
        <w:rPr>
          <w:color w:val="000000"/>
        </w:rPr>
        <w:t xml:space="preserve">Gonzalez, J. (2020). </w:t>
      </w:r>
      <w:r>
        <w:rPr>
          <w:i/>
          <w:color w:val="000000"/>
        </w:rPr>
        <w:t>The teacher’s guide to tech 2020.</w:t>
      </w:r>
      <w:r>
        <w:rPr>
          <w:color w:val="000000"/>
        </w:rPr>
        <w:t xml:space="preserve"> Cult of Pedagogy [online]. Available at: </w:t>
      </w:r>
      <w:hyperlink r:id="rId154">
        <w:r>
          <w:rPr>
            <w:color w:val="0563C1"/>
            <w:u w:val="single"/>
          </w:rPr>
          <w:t>https://teachersguidetotech.com/guide/</w:t>
        </w:r>
      </w:hyperlink>
      <w:r>
        <w:rPr>
          <w:color w:val="000000"/>
        </w:rPr>
        <w:t xml:space="preserve"> ($25)</w:t>
      </w:r>
      <w:r w:rsidR="00735703">
        <w:rPr>
          <w:color w:val="000000"/>
        </w:rPr>
        <w:t xml:space="preserve"> </w:t>
      </w:r>
      <w:r w:rsidR="00735703">
        <w:rPr>
          <w:b/>
          <w:bCs/>
          <w:color w:val="000000"/>
          <w:shd w:val="clear" w:color="auto" w:fill="FF00FF"/>
        </w:rPr>
        <w:t>UTPEs: Introduce 3.8</w:t>
      </w:r>
    </w:p>
    <w:p w14:paraId="581AFB6F" w14:textId="77777777" w:rsidR="003C36C3" w:rsidRDefault="003C36C3" w:rsidP="003C36C3">
      <w:pPr>
        <w:pBdr>
          <w:top w:val="nil"/>
          <w:left w:val="nil"/>
          <w:bottom w:val="nil"/>
          <w:right w:val="nil"/>
          <w:between w:val="nil"/>
        </w:pBdr>
        <w:spacing w:line="276" w:lineRule="auto"/>
      </w:pPr>
    </w:p>
    <w:p w14:paraId="1E2CBB5A" w14:textId="77777777" w:rsidR="003C36C3" w:rsidRDefault="003C36C3" w:rsidP="003C36C3">
      <w:pPr>
        <w:pBdr>
          <w:top w:val="nil"/>
          <w:left w:val="nil"/>
          <w:bottom w:val="nil"/>
          <w:right w:val="nil"/>
          <w:between w:val="nil"/>
        </w:pBdr>
        <w:spacing w:line="276" w:lineRule="auto"/>
        <w:rPr>
          <w:b/>
        </w:rPr>
      </w:pPr>
      <w:r>
        <w:rPr>
          <w:b/>
        </w:rPr>
        <w:t>Recommended Texts</w:t>
      </w:r>
    </w:p>
    <w:p w14:paraId="519B5EC1" w14:textId="77777777" w:rsidR="00735703" w:rsidRDefault="003C36C3" w:rsidP="00735703">
      <w:r>
        <w:rPr>
          <w:color w:val="000000"/>
        </w:rPr>
        <w:t xml:space="preserve">Grant, K., &amp; Perez, L. (2018). </w:t>
      </w:r>
      <w:r>
        <w:rPr>
          <w:i/>
          <w:color w:val="000000"/>
        </w:rPr>
        <w:t>Dive into UDL. Immersive Practices to Develop Expert Learners</w:t>
      </w:r>
      <w:r>
        <w:rPr>
          <w:color w:val="000000"/>
        </w:rPr>
        <w:t xml:space="preserve">. Portland, OR: International Society for Technology in Education. Available at </w:t>
      </w:r>
      <w:hyperlink r:id="rId155">
        <w:r>
          <w:rPr>
            <w:color w:val="0563C1"/>
            <w:u w:val="single"/>
          </w:rPr>
          <w:t>https://id.iste.org/resources/product?id=4112&amp;format=Book&amp;name=Dive+into+UDL</w:t>
        </w:r>
      </w:hyperlink>
      <w:r>
        <w:rPr>
          <w:color w:val="000000"/>
        </w:rPr>
        <w:t xml:space="preserve"> ($35.99)</w:t>
      </w:r>
      <w:r w:rsidR="00735703">
        <w:rPr>
          <w:color w:val="000000"/>
        </w:rPr>
        <w:t xml:space="preserve"> </w:t>
      </w:r>
      <w:r w:rsidR="00735703">
        <w:rPr>
          <w:b/>
          <w:bCs/>
          <w:color w:val="000000"/>
          <w:shd w:val="clear" w:color="auto" w:fill="FF00FF"/>
        </w:rPr>
        <w:t>UTPEs: Introduce 3.8</w:t>
      </w:r>
    </w:p>
    <w:p w14:paraId="351C1FFF" w14:textId="484E37FE" w:rsidR="003C36C3" w:rsidRDefault="003C36C3" w:rsidP="000729EC">
      <w:pPr>
        <w:numPr>
          <w:ilvl w:val="0"/>
          <w:numId w:val="32"/>
        </w:numPr>
        <w:pBdr>
          <w:top w:val="nil"/>
          <w:left w:val="nil"/>
          <w:bottom w:val="nil"/>
          <w:right w:val="nil"/>
          <w:between w:val="nil"/>
        </w:pBdr>
        <w:spacing w:line="276" w:lineRule="auto"/>
        <w:rPr>
          <w:rFonts w:ascii="Cambria" w:eastAsia="Cambria" w:hAnsi="Cambria" w:cs="Cambria"/>
          <w:color w:val="000000"/>
        </w:rPr>
      </w:pPr>
    </w:p>
    <w:p w14:paraId="2D52CEBC" w14:textId="77777777" w:rsidR="00076525" w:rsidRDefault="003C36C3" w:rsidP="00076525">
      <w:r w:rsidRPr="00076525">
        <w:rPr>
          <w:color w:val="000000"/>
          <w:highlight w:val="green"/>
        </w:rPr>
        <w:t xml:space="preserve">Dell, A. D., Newton, D. A., Petroff, J. G. (2017). </w:t>
      </w:r>
      <w:r w:rsidRPr="00076525">
        <w:rPr>
          <w:i/>
          <w:color w:val="000000"/>
          <w:highlight w:val="green"/>
        </w:rPr>
        <w:t>Assistive Technology in the Classroom: Enhancing the School Experiences of Students with Disabilities</w:t>
      </w:r>
      <w:r w:rsidRPr="00076525">
        <w:rPr>
          <w:color w:val="000000"/>
          <w:highlight w:val="green"/>
        </w:rPr>
        <w:t xml:space="preserve">. NY: Pearson. </w:t>
      </w:r>
      <w:r w:rsidR="00076525" w:rsidRPr="00076525">
        <w:rPr>
          <w:b/>
          <w:bCs/>
          <w:color w:val="000000"/>
          <w:highlight w:val="green"/>
          <w:shd w:val="clear" w:color="auto" w:fill="00FFFF"/>
        </w:rPr>
        <w:t>MMSN TPEs (Practice/Assess TPE 2.9, Practice/Assess TPE 3.1, Practice/Assess TPE 5.2)</w:t>
      </w:r>
    </w:p>
    <w:p w14:paraId="69CBCF3C" w14:textId="77777777" w:rsidR="003C36C3" w:rsidRDefault="003C36C3" w:rsidP="003C36C3">
      <w:pPr>
        <w:rPr>
          <w:b/>
        </w:rPr>
      </w:pPr>
    </w:p>
    <w:p w14:paraId="2BC54AA5" w14:textId="77777777" w:rsidR="003C36C3" w:rsidRDefault="003C36C3" w:rsidP="003C36C3">
      <w:pPr>
        <w:rPr>
          <w:b/>
        </w:rPr>
      </w:pPr>
    </w:p>
    <w:p w14:paraId="3D9FA9B1" w14:textId="4ADA1786" w:rsidR="003C36C3" w:rsidRDefault="003C36C3" w:rsidP="003C36C3">
      <w:bookmarkStart w:id="177" w:name="Assignments251"/>
      <w:r>
        <w:rPr>
          <w:b/>
        </w:rPr>
        <w:t>Course Activities and Assignments</w:t>
      </w:r>
    </w:p>
    <w:bookmarkEnd w:id="177"/>
    <w:p w14:paraId="313DB6AE" w14:textId="77777777" w:rsidR="003C36C3" w:rsidRDefault="003C36C3" w:rsidP="003C36C3"/>
    <w:tbl>
      <w:tblPr>
        <w:tblW w:w="10910" w:type="dxa"/>
        <w:tblInd w:w="-37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600" w:firstRow="0" w:lastRow="0" w:firstColumn="0" w:lastColumn="0" w:noHBand="1" w:noVBand="1"/>
      </w:tblPr>
      <w:tblGrid>
        <w:gridCol w:w="631"/>
        <w:gridCol w:w="5138"/>
        <w:gridCol w:w="10"/>
        <w:gridCol w:w="998"/>
        <w:gridCol w:w="1611"/>
        <w:gridCol w:w="1261"/>
        <w:gridCol w:w="1261"/>
      </w:tblGrid>
      <w:tr w:rsidR="00E32E8E" w14:paraId="0BB4E12A" w14:textId="448BE386" w:rsidTr="00E32E8E">
        <w:trPr>
          <w:trHeight w:val="552"/>
        </w:trPr>
        <w:tc>
          <w:tcPr>
            <w:tcW w:w="5779" w:type="dxa"/>
            <w:gridSpan w:val="3"/>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79600B6" w14:textId="77777777" w:rsidR="00E32E8E" w:rsidRDefault="00E32E8E" w:rsidP="00E32E8E">
            <w:pPr>
              <w:ind w:left="-509" w:right="-285"/>
              <w:jc w:val="right"/>
            </w:pPr>
            <w:r>
              <w:rPr>
                <w:b/>
              </w:rPr>
              <w:t xml:space="preserve"> </w:t>
            </w:r>
          </w:p>
          <w:p w14:paraId="40A6153E" w14:textId="77777777" w:rsidR="00E32E8E" w:rsidRDefault="00E32E8E" w:rsidP="00E32E8E">
            <w:pPr>
              <w:ind w:left="-509" w:right="-285"/>
              <w:jc w:val="center"/>
            </w:pPr>
            <w:r>
              <w:rPr>
                <w:b/>
              </w:rPr>
              <w:t>Course Activities and Assignments</w:t>
            </w:r>
          </w:p>
        </w:tc>
        <w:tc>
          <w:tcPr>
            <w:tcW w:w="998" w:type="dxa"/>
            <w:tcBorders>
              <w:top w:val="single" w:sz="8" w:space="0" w:color="000000"/>
              <w:bottom w:val="single" w:sz="8" w:space="0" w:color="000000"/>
            </w:tcBorders>
          </w:tcPr>
          <w:p w14:paraId="3E89BE2B" w14:textId="77777777" w:rsidR="00E32E8E" w:rsidRDefault="00E32E8E" w:rsidP="00E32E8E">
            <w:pPr>
              <w:ind w:right="-285"/>
              <w:jc w:val="center"/>
              <w:rPr>
                <w:b/>
              </w:rPr>
            </w:pPr>
            <w:r>
              <w:rPr>
                <w:b/>
              </w:rPr>
              <w:t>%</w:t>
            </w:r>
          </w:p>
          <w:p w14:paraId="45515EDF" w14:textId="77777777" w:rsidR="00E32E8E" w:rsidRDefault="00E32E8E" w:rsidP="00E32E8E">
            <w:pPr>
              <w:ind w:right="-285"/>
              <w:jc w:val="center"/>
              <w:rPr>
                <w:b/>
              </w:rPr>
            </w:pPr>
            <w:r>
              <w:rPr>
                <w:b/>
              </w:rPr>
              <w:t>Weight</w:t>
            </w:r>
          </w:p>
        </w:tc>
        <w:tc>
          <w:tcPr>
            <w:tcW w:w="1611" w:type="dxa"/>
            <w:tcBorders>
              <w:top w:val="single" w:sz="8" w:space="0" w:color="000000"/>
              <w:bottom w:val="single" w:sz="8" w:space="0" w:color="000000"/>
              <w:right w:val="single" w:sz="8" w:space="0" w:color="000000"/>
            </w:tcBorders>
            <w:tcMar>
              <w:top w:w="100" w:type="dxa"/>
              <w:left w:w="100" w:type="dxa"/>
              <w:bottom w:w="100" w:type="dxa"/>
              <w:right w:w="100" w:type="dxa"/>
            </w:tcMar>
          </w:tcPr>
          <w:p w14:paraId="186B40E5" w14:textId="77777777" w:rsidR="00E32E8E" w:rsidRDefault="00E32E8E" w:rsidP="00E32E8E">
            <w:r>
              <w:rPr>
                <w:b/>
                <w:bCs/>
                <w:color w:val="000000"/>
                <w:shd w:val="clear" w:color="auto" w:fill="FF00FF"/>
              </w:rPr>
              <w:t>Universal TPEs</w:t>
            </w:r>
          </w:p>
          <w:p w14:paraId="7C17AAF3" w14:textId="3AC7A755" w:rsidR="00E32E8E" w:rsidRDefault="00E32E8E" w:rsidP="00E32E8E">
            <w:pPr>
              <w:ind w:right="-285"/>
              <w:jc w:val="center"/>
            </w:pPr>
          </w:p>
        </w:tc>
        <w:tc>
          <w:tcPr>
            <w:tcW w:w="1261" w:type="dxa"/>
            <w:tcBorders>
              <w:top w:val="single" w:sz="8" w:space="0" w:color="000000"/>
              <w:bottom w:val="single" w:sz="8" w:space="0" w:color="000000"/>
              <w:right w:val="single" w:sz="8" w:space="0" w:color="000000"/>
            </w:tcBorders>
          </w:tcPr>
          <w:p w14:paraId="193D0381" w14:textId="77777777" w:rsidR="00E32E8E" w:rsidRDefault="00E32E8E" w:rsidP="00E32E8E">
            <w:pPr>
              <w:ind w:right="-285"/>
              <w:jc w:val="center"/>
              <w:rPr>
                <w:b/>
              </w:rPr>
            </w:pPr>
            <w:r>
              <w:rPr>
                <w:b/>
              </w:rPr>
              <w:t>TPE</w:t>
            </w:r>
          </w:p>
          <w:p w14:paraId="33061733" w14:textId="54BC3165" w:rsidR="00E32E8E" w:rsidRDefault="00E32E8E" w:rsidP="00E32E8E">
            <w:pPr>
              <w:ind w:right="-285"/>
              <w:jc w:val="center"/>
              <w:rPr>
                <w:b/>
              </w:rPr>
            </w:pPr>
            <w:r>
              <w:rPr>
                <w:b/>
              </w:rPr>
              <w:t>Assessed</w:t>
            </w:r>
          </w:p>
        </w:tc>
        <w:tc>
          <w:tcPr>
            <w:tcW w:w="1261" w:type="dxa"/>
            <w:tcBorders>
              <w:top w:val="single" w:sz="8" w:space="0" w:color="000000"/>
              <w:bottom w:val="single" w:sz="8" w:space="0" w:color="000000"/>
              <w:right w:val="single" w:sz="8" w:space="0" w:color="000000"/>
            </w:tcBorders>
          </w:tcPr>
          <w:p w14:paraId="45A46991" w14:textId="51A2F21F" w:rsidR="00E32E8E" w:rsidRPr="00232CCE" w:rsidRDefault="00E32E8E" w:rsidP="00E32E8E">
            <w:pPr>
              <w:ind w:right="-285"/>
              <w:jc w:val="center"/>
              <w:rPr>
                <w:b/>
                <w:highlight w:val="green"/>
              </w:rPr>
            </w:pPr>
            <w:r w:rsidRPr="00232CCE">
              <w:rPr>
                <w:b/>
                <w:highlight w:val="green"/>
              </w:rPr>
              <w:t>MMSN</w:t>
            </w:r>
          </w:p>
        </w:tc>
      </w:tr>
      <w:tr w:rsidR="00E32E8E" w14:paraId="5A38441E" w14:textId="77777777" w:rsidTr="00E32E8E">
        <w:trPr>
          <w:trHeight w:val="827"/>
        </w:trPr>
        <w:tc>
          <w:tcPr>
            <w:tcW w:w="631"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352EAF5F" w14:textId="77777777" w:rsidR="00E32E8E" w:rsidRDefault="00E32E8E" w:rsidP="00E32E8E">
            <w:pPr>
              <w:ind w:left="-509" w:right="-285"/>
              <w:jc w:val="center"/>
            </w:pPr>
            <w:r>
              <w:t>1</w:t>
            </w:r>
          </w:p>
        </w:tc>
        <w:tc>
          <w:tcPr>
            <w:tcW w:w="5138" w:type="dxa"/>
            <w:tcBorders>
              <w:bottom w:val="single" w:sz="8" w:space="0" w:color="000000"/>
              <w:right w:val="single" w:sz="8" w:space="0" w:color="000000"/>
            </w:tcBorders>
            <w:tcMar>
              <w:top w:w="100" w:type="dxa"/>
              <w:left w:w="100" w:type="dxa"/>
              <w:bottom w:w="100" w:type="dxa"/>
              <w:right w:w="100" w:type="dxa"/>
            </w:tcMar>
          </w:tcPr>
          <w:p w14:paraId="5B0AA24E" w14:textId="77777777" w:rsidR="00E32E8E" w:rsidRDefault="00E32E8E" w:rsidP="00E32E8E">
            <w:pPr>
              <w:ind w:left="-509" w:right="-285"/>
            </w:pPr>
            <w:r>
              <w:t xml:space="preserve">Weekly Online </w:t>
            </w:r>
            <w:bookmarkStart w:id="178" w:name="1fob9te" w:colFirst="0" w:colLast="0"/>
            <w:bookmarkEnd w:id="178"/>
            <w:r>
              <w:t>Discussions</w:t>
            </w:r>
          </w:p>
          <w:p w14:paraId="42017F86" w14:textId="77777777" w:rsidR="00E32E8E" w:rsidRDefault="00E32E8E" w:rsidP="00E32E8E">
            <w:pPr>
              <w:ind w:left="-5" w:right="-285"/>
              <w:rPr>
                <w:i/>
              </w:rPr>
            </w:pPr>
            <w:r>
              <w:rPr>
                <w:i/>
              </w:rPr>
              <w:t>Purpose: Reflection, Critical Thinking, Application, Community Building</w:t>
            </w:r>
          </w:p>
        </w:tc>
        <w:tc>
          <w:tcPr>
            <w:tcW w:w="1008" w:type="dxa"/>
            <w:gridSpan w:val="2"/>
            <w:tcBorders>
              <w:bottom w:val="single" w:sz="8" w:space="0" w:color="000000"/>
            </w:tcBorders>
          </w:tcPr>
          <w:p w14:paraId="4E8614D1" w14:textId="77777777" w:rsidR="00E32E8E" w:rsidRPr="001E40F7" w:rsidRDefault="00E32E8E" w:rsidP="00E32E8E">
            <w:pPr>
              <w:ind w:right="-285"/>
              <w:jc w:val="center"/>
            </w:pPr>
            <w:r w:rsidRPr="001E40F7">
              <w:t>15</w:t>
            </w:r>
          </w:p>
        </w:tc>
        <w:tc>
          <w:tcPr>
            <w:tcW w:w="1611" w:type="dxa"/>
            <w:tcBorders>
              <w:bottom w:val="single" w:sz="8" w:space="0" w:color="000000"/>
              <w:right w:val="single" w:sz="8" w:space="0" w:color="000000"/>
            </w:tcBorders>
            <w:tcMar>
              <w:top w:w="100" w:type="dxa"/>
              <w:left w:w="100" w:type="dxa"/>
              <w:bottom w:w="100" w:type="dxa"/>
              <w:right w:w="100" w:type="dxa"/>
            </w:tcMar>
          </w:tcPr>
          <w:p w14:paraId="0150B7EF" w14:textId="77777777" w:rsidR="00E32E8E" w:rsidRDefault="00E32E8E" w:rsidP="00E32E8E">
            <w:pPr>
              <w:pStyle w:val="NormalWeb"/>
              <w:spacing w:before="0" w:beforeAutospacing="0" w:after="0" w:afterAutospacing="0"/>
              <w:ind w:right="-285"/>
              <w:jc w:val="center"/>
            </w:pPr>
            <w:r>
              <w:rPr>
                <w:rFonts w:ascii="Cambria" w:hAnsi="Cambria"/>
                <w:color w:val="000000"/>
              </w:rPr>
              <w:t>1.1, 1.6,</w:t>
            </w:r>
          </w:p>
          <w:p w14:paraId="10ACEED2" w14:textId="77777777" w:rsidR="00E32E8E" w:rsidRDefault="00E32E8E" w:rsidP="00E32E8E"/>
          <w:p w14:paraId="08D9674D" w14:textId="5DB4EF64" w:rsidR="00E32E8E" w:rsidRDefault="00E32E8E" w:rsidP="00E32E8E">
            <w:pPr>
              <w:ind w:right="-285"/>
              <w:jc w:val="center"/>
            </w:pPr>
          </w:p>
        </w:tc>
        <w:tc>
          <w:tcPr>
            <w:tcW w:w="1261" w:type="dxa"/>
            <w:tcBorders>
              <w:bottom w:val="single" w:sz="8" w:space="0" w:color="000000"/>
            </w:tcBorders>
          </w:tcPr>
          <w:p w14:paraId="7CF0C964" w14:textId="6C5A0DD0" w:rsidR="00E32E8E" w:rsidRDefault="00E32E8E" w:rsidP="00E32E8E">
            <w:pPr>
              <w:ind w:right="-285"/>
              <w:jc w:val="center"/>
            </w:pPr>
            <w:r>
              <w:t>6.2</w:t>
            </w:r>
          </w:p>
        </w:tc>
        <w:tc>
          <w:tcPr>
            <w:tcW w:w="1261" w:type="dxa"/>
            <w:tcBorders>
              <w:bottom w:val="single" w:sz="8" w:space="0" w:color="000000"/>
              <w:right w:val="single" w:sz="8" w:space="0" w:color="000000"/>
            </w:tcBorders>
          </w:tcPr>
          <w:p w14:paraId="175CB27E" w14:textId="4F72AA01" w:rsidR="00E32E8E" w:rsidRDefault="00E32E8E" w:rsidP="00E32E8E">
            <w:pPr>
              <w:ind w:right="-285"/>
              <w:jc w:val="center"/>
            </w:pPr>
            <w:r>
              <w:t>4.1</w:t>
            </w:r>
          </w:p>
        </w:tc>
      </w:tr>
      <w:tr w:rsidR="00E32E8E" w14:paraId="0E7F7DF5" w14:textId="77777777" w:rsidTr="00E32E8E">
        <w:trPr>
          <w:trHeight w:val="1091"/>
        </w:trPr>
        <w:tc>
          <w:tcPr>
            <w:tcW w:w="631"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3B9A2384" w14:textId="77777777" w:rsidR="00E32E8E" w:rsidRDefault="00E32E8E" w:rsidP="00E32E8E">
            <w:pPr>
              <w:ind w:left="-509" w:right="-285"/>
              <w:jc w:val="center"/>
            </w:pPr>
            <w:r>
              <w:t>2</w:t>
            </w:r>
          </w:p>
        </w:tc>
        <w:tc>
          <w:tcPr>
            <w:tcW w:w="5138" w:type="dxa"/>
            <w:tcBorders>
              <w:bottom w:val="single" w:sz="8" w:space="0" w:color="000000"/>
              <w:right w:val="single" w:sz="8" w:space="0" w:color="000000"/>
            </w:tcBorders>
            <w:tcMar>
              <w:top w:w="100" w:type="dxa"/>
              <w:left w:w="100" w:type="dxa"/>
              <w:bottom w:w="100" w:type="dxa"/>
              <w:right w:w="100" w:type="dxa"/>
            </w:tcMar>
          </w:tcPr>
          <w:p w14:paraId="23515905" w14:textId="77777777" w:rsidR="00E32E8E" w:rsidRPr="004B3DD4" w:rsidRDefault="00E32E8E" w:rsidP="00E32E8E">
            <w:pPr>
              <w:ind w:left="-5" w:right="-285"/>
              <w:rPr>
                <w:i/>
              </w:rPr>
            </w:pPr>
            <w:r w:rsidRPr="004B3DD4">
              <w:rPr>
                <w:i/>
              </w:rPr>
              <w:t>Weekly Synchronous and Asynchronous Learning Experiences</w:t>
            </w:r>
          </w:p>
          <w:p w14:paraId="02D0D509" w14:textId="77777777" w:rsidR="00E32E8E" w:rsidRDefault="00E32E8E" w:rsidP="00E32E8E">
            <w:pPr>
              <w:ind w:left="-5" w:right="-285"/>
              <w:rPr>
                <w:i/>
              </w:rPr>
            </w:pPr>
            <w:r>
              <w:rPr>
                <w:i/>
              </w:rPr>
              <w:t>Purpose: Practice with new tools &amp; resources, Collaboration, Community Building</w:t>
            </w:r>
          </w:p>
        </w:tc>
        <w:tc>
          <w:tcPr>
            <w:tcW w:w="1008" w:type="dxa"/>
            <w:gridSpan w:val="2"/>
            <w:tcBorders>
              <w:bottom w:val="single" w:sz="8" w:space="0" w:color="000000"/>
            </w:tcBorders>
          </w:tcPr>
          <w:p w14:paraId="208960EF" w14:textId="77777777" w:rsidR="00E32E8E" w:rsidRPr="001E40F7" w:rsidRDefault="00E32E8E" w:rsidP="00E32E8E">
            <w:pPr>
              <w:ind w:right="-285"/>
              <w:jc w:val="center"/>
            </w:pPr>
            <w:r w:rsidRPr="001E40F7">
              <w:t>15</w:t>
            </w:r>
          </w:p>
        </w:tc>
        <w:tc>
          <w:tcPr>
            <w:tcW w:w="1611" w:type="dxa"/>
            <w:tcBorders>
              <w:bottom w:val="single" w:sz="8" w:space="0" w:color="000000"/>
              <w:right w:val="single" w:sz="8" w:space="0" w:color="000000"/>
            </w:tcBorders>
            <w:tcMar>
              <w:top w:w="100" w:type="dxa"/>
              <w:left w:w="100" w:type="dxa"/>
              <w:bottom w:w="100" w:type="dxa"/>
              <w:right w:w="100" w:type="dxa"/>
            </w:tcMar>
          </w:tcPr>
          <w:p w14:paraId="5BC14709" w14:textId="77777777" w:rsidR="00E32E8E" w:rsidRDefault="00E32E8E" w:rsidP="00E32E8E">
            <w:pPr>
              <w:pStyle w:val="NormalWeb"/>
              <w:spacing w:before="0" w:beforeAutospacing="0" w:after="0" w:afterAutospacing="0"/>
              <w:ind w:right="-285"/>
              <w:jc w:val="center"/>
            </w:pPr>
            <w:r>
              <w:rPr>
                <w:rFonts w:ascii="Cambria" w:hAnsi="Cambria"/>
                <w:color w:val="000000"/>
              </w:rPr>
              <w:t>1.6,  1.7, </w:t>
            </w:r>
          </w:p>
          <w:p w14:paraId="20CEF8A4" w14:textId="77777777" w:rsidR="00E32E8E" w:rsidRDefault="00E32E8E" w:rsidP="00E32E8E">
            <w:pPr>
              <w:pStyle w:val="NormalWeb"/>
              <w:spacing w:before="0" w:beforeAutospacing="0" w:after="0" w:afterAutospacing="0"/>
              <w:ind w:right="-285"/>
              <w:jc w:val="center"/>
            </w:pPr>
            <w:r>
              <w:rPr>
                <w:rFonts w:ascii="Cambria" w:hAnsi="Cambria"/>
                <w:color w:val="000000"/>
              </w:rPr>
              <w:t>1.8, 3.7, </w:t>
            </w:r>
          </w:p>
          <w:p w14:paraId="3F257349" w14:textId="77777777" w:rsidR="00E32E8E" w:rsidRDefault="00E32E8E" w:rsidP="00E32E8E">
            <w:pPr>
              <w:pStyle w:val="NormalWeb"/>
              <w:spacing w:before="0" w:beforeAutospacing="0" w:after="0" w:afterAutospacing="0"/>
              <w:ind w:right="-285"/>
              <w:jc w:val="center"/>
            </w:pPr>
            <w:r>
              <w:rPr>
                <w:rFonts w:ascii="Cambria" w:hAnsi="Cambria"/>
                <w:color w:val="000000"/>
              </w:rPr>
              <w:t>4.3, 4.4, 4.7</w:t>
            </w:r>
          </w:p>
          <w:p w14:paraId="1AC48AD8" w14:textId="77777777" w:rsidR="00E32E8E" w:rsidRDefault="00E32E8E" w:rsidP="00E32E8E"/>
          <w:p w14:paraId="5158802D" w14:textId="010F3359" w:rsidR="00E32E8E" w:rsidRDefault="00E32E8E" w:rsidP="00E32E8E">
            <w:pPr>
              <w:ind w:right="-285"/>
              <w:jc w:val="center"/>
            </w:pPr>
          </w:p>
        </w:tc>
        <w:tc>
          <w:tcPr>
            <w:tcW w:w="1261" w:type="dxa"/>
            <w:tcBorders>
              <w:bottom w:val="single" w:sz="8" w:space="0" w:color="000000"/>
            </w:tcBorders>
          </w:tcPr>
          <w:p w14:paraId="7171215A" w14:textId="3EC5B84F" w:rsidR="00E32E8E" w:rsidRDefault="00E32E8E" w:rsidP="00E32E8E">
            <w:pPr>
              <w:ind w:right="-285"/>
              <w:jc w:val="center"/>
            </w:pPr>
            <w:r>
              <w:t>2.2, 3.6, 4.8, 3.</w:t>
            </w:r>
          </w:p>
        </w:tc>
        <w:tc>
          <w:tcPr>
            <w:tcW w:w="1261" w:type="dxa"/>
            <w:tcBorders>
              <w:bottom w:val="single" w:sz="8" w:space="0" w:color="000000"/>
              <w:right w:val="single" w:sz="8" w:space="0" w:color="000000"/>
            </w:tcBorders>
          </w:tcPr>
          <w:p w14:paraId="4B3A168A" w14:textId="3C6B0A26" w:rsidR="00E32E8E" w:rsidRDefault="00E32E8E" w:rsidP="00E32E8E">
            <w:pPr>
              <w:ind w:right="-285"/>
              <w:jc w:val="center"/>
            </w:pPr>
            <w:r>
              <w:t>2.1</w:t>
            </w:r>
          </w:p>
        </w:tc>
      </w:tr>
      <w:tr w:rsidR="00E32E8E" w:rsidRPr="007319CF" w14:paraId="62B0BB35" w14:textId="77777777" w:rsidTr="00E32E8E">
        <w:trPr>
          <w:trHeight w:val="1628"/>
        </w:trPr>
        <w:tc>
          <w:tcPr>
            <w:tcW w:w="631" w:type="dxa"/>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4C0FE0F7" w14:textId="77777777" w:rsidR="00E32E8E" w:rsidRPr="007319CF" w:rsidRDefault="00E32E8E" w:rsidP="00E32E8E">
            <w:pPr>
              <w:ind w:left="-509" w:right="-285"/>
              <w:jc w:val="center"/>
            </w:pPr>
            <w:r w:rsidRPr="007319CF">
              <w:t>3</w:t>
            </w:r>
          </w:p>
        </w:tc>
        <w:tc>
          <w:tcPr>
            <w:tcW w:w="5138" w:type="dxa"/>
            <w:tcBorders>
              <w:bottom w:val="single" w:sz="8" w:space="0" w:color="000000"/>
              <w:right w:val="single" w:sz="8" w:space="0" w:color="000000"/>
            </w:tcBorders>
            <w:shd w:val="clear" w:color="auto" w:fill="auto"/>
            <w:tcMar>
              <w:top w:w="100" w:type="dxa"/>
              <w:left w:w="100" w:type="dxa"/>
              <w:bottom w:w="100" w:type="dxa"/>
              <w:right w:w="100" w:type="dxa"/>
            </w:tcMar>
          </w:tcPr>
          <w:p w14:paraId="18365014" w14:textId="77777777" w:rsidR="00E32E8E" w:rsidRPr="007319CF" w:rsidRDefault="00E32E8E" w:rsidP="00E32E8E">
            <w:pPr>
              <w:ind w:left="-5" w:right="-285"/>
              <w:rPr>
                <w:i/>
              </w:rPr>
            </w:pPr>
            <w:r w:rsidRPr="007319CF">
              <w:rPr>
                <w:i/>
              </w:rPr>
              <w:t>Group Curriculum Assignment</w:t>
            </w:r>
          </w:p>
          <w:p w14:paraId="76AADBC4" w14:textId="77777777" w:rsidR="00E32E8E" w:rsidRPr="007319CF" w:rsidRDefault="00E32E8E" w:rsidP="00E32E8E">
            <w:pPr>
              <w:ind w:left="-5" w:right="-285"/>
              <w:rPr>
                <w:i/>
              </w:rPr>
            </w:pPr>
            <w:r w:rsidRPr="007319CF">
              <w:rPr>
                <w:i/>
              </w:rPr>
              <w:t>Purpose: Collaborating with a small group of peers to develop a curriculum that includes technologies and pedagogies introduced in the course</w:t>
            </w:r>
            <w:r w:rsidRPr="00B16F51">
              <w:rPr>
                <w:i/>
                <w:color w:val="000000" w:themeColor="text1"/>
                <w:highlight w:val="green"/>
              </w:rPr>
              <w:t>, as well as adaptations and modifications informed by UDL for ELs and students with identified disabilities.</w:t>
            </w:r>
          </w:p>
        </w:tc>
        <w:tc>
          <w:tcPr>
            <w:tcW w:w="1008" w:type="dxa"/>
            <w:gridSpan w:val="2"/>
            <w:tcBorders>
              <w:bottom w:val="single" w:sz="8" w:space="0" w:color="000000"/>
            </w:tcBorders>
            <w:shd w:val="clear" w:color="auto" w:fill="auto"/>
          </w:tcPr>
          <w:p w14:paraId="13BDD981" w14:textId="77777777" w:rsidR="00E32E8E" w:rsidRPr="007319CF" w:rsidRDefault="00E32E8E" w:rsidP="00E32E8E">
            <w:pPr>
              <w:ind w:right="-285"/>
              <w:jc w:val="center"/>
            </w:pPr>
            <w:r w:rsidRPr="007319CF">
              <w:t>30</w:t>
            </w:r>
          </w:p>
        </w:tc>
        <w:tc>
          <w:tcPr>
            <w:tcW w:w="1611" w:type="dxa"/>
            <w:tcBorders>
              <w:bottom w:val="single" w:sz="8" w:space="0" w:color="000000"/>
              <w:right w:val="single" w:sz="8" w:space="0" w:color="000000"/>
            </w:tcBorders>
            <w:shd w:val="clear" w:color="auto" w:fill="auto"/>
            <w:tcMar>
              <w:top w:w="100" w:type="dxa"/>
              <w:left w:w="100" w:type="dxa"/>
              <w:bottom w:w="100" w:type="dxa"/>
              <w:right w:w="100" w:type="dxa"/>
            </w:tcMar>
          </w:tcPr>
          <w:p w14:paraId="724BAA42" w14:textId="77777777" w:rsidR="00E32E8E" w:rsidRDefault="00E32E8E" w:rsidP="00E32E8E">
            <w:pPr>
              <w:pStyle w:val="NormalWeb"/>
              <w:spacing w:before="0" w:beforeAutospacing="0" w:after="0" w:afterAutospacing="0"/>
              <w:ind w:right="-285"/>
              <w:jc w:val="center"/>
            </w:pPr>
            <w:r>
              <w:rPr>
                <w:rFonts w:ascii="Cambria" w:hAnsi="Cambria"/>
                <w:color w:val="000000"/>
              </w:rPr>
              <w:t>2.2, 3.4</w:t>
            </w:r>
          </w:p>
          <w:p w14:paraId="5BCF94A5" w14:textId="77777777" w:rsidR="00E32E8E" w:rsidRDefault="00E32E8E" w:rsidP="00E32E8E">
            <w:pPr>
              <w:pStyle w:val="NormalWeb"/>
              <w:spacing w:before="0" w:beforeAutospacing="0" w:after="0" w:afterAutospacing="0"/>
              <w:ind w:right="-285"/>
              <w:jc w:val="center"/>
            </w:pPr>
            <w:r>
              <w:rPr>
                <w:rFonts w:ascii="Cambria" w:hAnsi="Cambria"/>
                <w:color w:val="000000"/>
              </w:rPr>
              <w:t>3.6. 3.7. </w:t>
            </w:r>
          </w:p>
          <w:p w14:paraId="458662B8" w14:textId="77777777" w:rsidR="00E32E8E" w:rsidRDefault="00E32E8E" w:rsidP="00E32E8E">
            <w:pPr>
              <w:pStyle w:val="NormalWeb"/>
              <w:spacing w:before="0" w:beforeAutospacing="0" w:after="0" w:afterAutospacing="0"/>
              <w:ind w:right="-285"/>
              <w:jc w:val="center"/>
            </w:pPr>
            <w:r>
              <w:rPr>
                <w:rFonts w:ascii="Cambria" w:hAnsi="Cambria"/>
                <w:color w:val="000000"/>
              </w:rPr>
              <w:t>3.8. 4.3</w:t>
            </w:r>
          </w:p>
          <w:p w14:paraId="4F861272" w14:textId="77777777" w:rsidR="00E32E8E" w:rsidRDefault="00E32E8E" w:rsidP="00E32E8E">
            <w:pPr>
              <w:pStyle w:val="NormalWeb"/>
              <w:spacing w:before="0" w:beforeAutospacing="0" w:after="0" w:afterAutospacing="0"/>
              <w:ind w:right="-285"/>
              <w:jc w:val="center"/>
            </w:pPr>
            <w:r>
              <w:rPr>
                <w:rFonts w:ascii="Cambria" w:hAnsi="Cambria"/>
                <w:color w:val="000000"/>
              </w:rPr>
              <w:t>4.4, 4.7</w:t>
            </w:r>
          </w:p>
          <w:p w14:paraId="657E84F1" w14:textId="77777777" w:rsidR="00E32E8E" w:rsidRDefault="00E32E8E" w:rsidP="00E32E8E">
            <w:pPr>
              <w:pStyle w:val="NormalWeb"/>
              <w:spacing w:before="0" w:beforeAutospacing="0" w:after="0" w:afterAutospacing="0"/>
              <w:ind w:right="-285"/>
              <w:jc w:val="center"/>
            </w:pPr>
            <w:r>
              <w:rPr>
                <w:rFonts w:ascii="Cambria" w:hAnsi="Cambria"/>
                <w:color w:val="000000"/>
              </w:rPr>
              <w:t>4.8, 5.1</w:t>
            </w:r>
          </w:p>
          <w:p w14:paraId="41BEF01C" w14:textId="77777777" w:rsidR="00E32E8E" w:rsidRDefault="00E32E8E" w:rsidP="00E32E8E">
            <w:pPr>
              <w:pStyle w:val="NormalWeb"/>
              <w:spacing w:before="0" w:beforeAutospacing="0" w:after="0" w:afterAutospacing="0"/>
              <w:ind w:right="-285"/>
              <w:jc w:val="center"/>
            </w:pPr>
            <w:r>
              <w:rPr>
                <w:rFonts w:ascii="Cambria" w:hAnsi="Cambria"/>
                <w:color w:val="000000"/>
              </w:rPr>
              <w:t>5.4,</w:t>
            </w:r>
          </w:p>
          <w:p w14:paraId="550E44DA" w14:textId="77777777" w:rsidR="00E32E8E" w:rsidRDefault="00E32E8E" w:rsidP="00E32E8E"/>
          <w:p w14:paraId="754DE188" w14:textId="77777777" w:rsidR="00E32E8E" w:rsidRPr="007319CF" w:rsidRDefault="00E32E8E" w:rsidP="00E32E8E">
            <w:pPr>
              <w:ind w:right="-285"/>
              <w:jc w:val="center"/>
            </w:pPr>
          </w:p>
        </w:tc>
        <w:tc>
          <w:tcPr>
            <w:tcW w:w="1261" w:type="dxa"/>
            <w:tcBorders>
              <w:bottom w:val="single" w:sz="8" w:space="0" w:color="000000"/>
            </w:tcBorders>
          </w:tcPr>
          <w:p w14:paraId="18635E82" w14:textId="49CE05FC" w:rsidR="00E32E8E" w:rsidRPr="00B16F51" w:rsidRDefault="00E32E8E" w:rsidP="00E32E8E">
            <w:pPr>
              <w:ind w:right="-285"/>
              <w:rPr>
                <w:highlight w:val="green"/>
              </w:rPr>
            </w:pPr>
          </w:p>
        </w:tc>
        <w:tc>
          <w:tcPr>
            <w:tcW w:w="1261" w:type="dxa"/>
            <w:tcBorders>
              <w:bottom w:val="single" w:sz="8" w:space="0" w:color="000000"/>
              <w:right w:val="single" w:sz="8" w:space="0" w:color="000000"/>
            </w:tcBorders>
            <w:shd w:val="clear" w:color="auto" w:fill="auto"/>
          </w:tcPr>
          <w:p w14:paraId="47D21D09" w14:textId="1C1979D3" w:rsidR="00E32E8E" w:rsidRPr="00B16F51" w:rsidRDefault="00E32E8E" w:rsidP="00E32E8E">
            <w:pPr>
              <w:ind w:right="-285"/>
            </w:pPr>
            <w:r w:rsidRPr="00B16F51">
              <w:rPr>
                <w:highlight w:val="green"/>
              </w:rPr>
              <w:t>1.1, 1.2, 2.9, 3.1, 4.1, 5.2</w:t>
            </w:r>
          </w:p>
        </w:tc>
      </w:tr>
      <w:tr w:rsidR="00E32E8E" w14:paraId="01C024A1" w14:textId="77777777" w:rsidTr="00E32E8E">
        <w:trPr>
          <w:trHeight w:val="815"/>
        </w:trPr>
        <w:tc>
          <w:tcPr>
            <w:tcW w:w="631" w:type="dxa"/>
            <w:tcBorders>
              <w:left w:val="single" w:sz="8" w:space="0" w:color="000000"/>
              <w:right w:val="single" w:sz="8" w:space="0" w:color="000000"/>
            </w:tcBorders>
            <w:tcMar>
              <w:top w:w="100" w:type="dxa"/>
              <w:left w:w="100" w:type="dxa"/>
              <w:bottom w:w="100" w:type="dxa"/>
              <w:right w:w="100" w:type="dxa"/>
            </w:tcMar>
          </w:tcPr>
          <w:p w14:paraId="310AD166" w14:textId="77777777" w:rsidR="00E32E8E" w:rsidRDefault="00E32E8E" w:rsidP="00E32E8E">
            <w:pPr>
              <w:ind w:left="-509" w:right="-285"/>
              <w:jc w:val="center"/>
            </w:pPr>
            <w:r>
              <w:t>3</w:t>
            </w:r>
          </w:p>
        </w:tc>
        <w:tc>
          <w:tcPr>
            <w:tcW w:w="5138" w:type="dxa"/>
            <w:tcBorders>
              <w:right w:val="single" w:sz="8" w:space="0" w:color="000000"/>
            </w:tcBorders>
            <w:tcMar>
              <w:top w:w="100" w:type="dxa"/>
              <w:left w:w="100" w:type="dxa"/>
              <w:bottom w:w="100" w:type="dxa"/>
              <w:right w:w="100" w:type="dxa"/>
            </w:tcMar>
          </w:tcPr>
          <w:p w14:paraId="070FF42D" w14:textId="77777777" w:rsidR="00E32E8E" w:rsidRPr="004B3DD4" w:rsidRDefault="00E32E8E" w:rsidP="00E32E8E">
            <w:pPr>
              <w:ind w:left="-5" w:right="-285"/>
              <w:rPr>
                <w:i/>
              </w:rPr>
            </w:pPr>
            <w:r w:rsidRPr="004B3DD4">
              <w:rPr>
                <w:i/>
              </w:rPr>
              <w:t>Signature Assignment:</w:t>
            </w:r>
            <w:r>
              <w:rPr>
                <w:i/>
              </w:rPr>
              <w:t xml:space="preserve"> </w:t>
            </w:r>
            <w:r w:rsidRPr="004B3DD4">
              <w:rPr>
                <w:i/>
              </w:rPr>
              <w:t xml:space="preserve">Course </w:t>
            </w:r>
            <w:proofErr w:type="spellStart"/>
            <w:r w:rsidRPr="004B3DD4">
              <w:rPr>
                <w:i/>
              </w:rPr>
              <w:t>ePortfolio</w:t>
            </w:r>
            <w:proofErr w:type="spellEnd"/>
          </w:p>
          <w:p w14:paraId="0A1705B8" w14:textId="77777777" w:rsidR="00E32E8E" w:rsidRDefault="00E32E8E" w:rsidP="00E32E8E">
            <w:pPr>
              <w:ind w:left="-5" w:right="-285"/>
              <w:rPr>
                <w:i/>
              </w:rPr>
            </w:pPr>
            <w:r>
              <w:rPr>
                <w:i/>
              </w:rPr>
              <w:t>Purpose: Creation, Synthesis, Practice, Reflection, Planning for Self-Driven Professional Learning</w:t>
            </w:r>
          </w:p>
        </w:tc>
        <w:tc>
          <w:tcPr>
            <w:tcW w:w="1008" w:type="dxa"/>
            <w:gridSpan w:val="2"/>
          </w:tcPr>
          <w:p w14:paraId="30430D21" w14:textId="77777777" w:rsidR="00E32E8E" w:rsidRDefault="00E32E8E" w:rsidP="00E32E8E">
            <w:pPr>
              <w:ind w:right="-285"/>
              <w:jc w:val="center"/>
            </w:pPr>
            <w:r w:rsidRPr="001E40F7">
              <w:t>4</w:t>
            </w:r>
            <w:r>
              <w:t>0</w:t>
            </w:r>
          </w:p>
        </w:tc>
        <w:tc>
          <w:tcPr>
            <w:tcW w:w="1611" w:type="dxa"/>
            <w:tcBorders>
              <w:right w:val="single" w:sz="8" w:space="0" w:color="000000"/>
            </w:tcBorders>
            <w:tcMar>
              <w:top w:w="100" w:type="dxa"/>
              <w:left w:w="100" w:type="dxa"/>
              <w:bottom w:w="100" w:type="dxa"/>
              <w:right w:w="100" w:type="dxa"/>
            </w:tcMar>
          </w:tcPr>
          <w:p w14:paraId="5CB550D7" w14:textId="77777777" w:rsidR="00E32E8E" w:rsidRDefault="00E32E8E" w:rsidP="00E32E8E">
            <w:pPr>
              <w:ind w:right="-285"/>
              <w:jc w:val="center"/>
            </w:pPr>
            <w:r>
              <w:t>6.</w:t>
            </w:r>
          </w:p>
          <w:p w14:paraId="6943C088" w14:textId="77777777" w:rsidR="00E32E8E" w:rsidRDefault="00E32E8E" w:rsidP="00E32E8E">
            <w:pPr>
              <w:pStyle w:val="NormalWeb"/>
              <w:spacing w:before="0" w:beforeAutospacing="0" w:after="0" w:afterAutospacing="0"/>
              <w:ind w:right="-285"/>
              <w:jc w:val="center"/>
            </w:pPr>
            <w:r>
              <w:rPr>
                <w:rFonts w:ascii="Cambria" w:hAnsi="Cambria"/>
                <w:color w:val="000000"/>
              </w:rPr>
              <w:t>3.7, 3.8, </w:t>
            </w:r>
          </w:p>
          <w:p w14:paraId="673E189D" w14:textId="77777777" w:rsidR="00E32E8E" w:rsidRDefault="00E32E8E" w:rsidP="00E32E8E">
            <w:pPr>
              <w:pStyle w:val="NormalWeb"/>
              <w:spacing w:before="0" w:beforeAutospacing="0" w:after="0" w:afterAutospacing="0"/>
              <w:ind w:right="-285"/>
              <w:jc w:val="center"/>
            </w:pPr>
            <w:r>
              <w:rPr>
                <w:rFonts w:ascii="Cambria" w:hAnsi="Cambria"/>
                <w:color w:val="000000"/>
              </w:rPr>
              <w:t>4.8,</w:t>
            </w:r>
          </w:p>
          <w:p w14:paraId="175B880D" w14:textId="32CF797B" w:rsidR="00E32E8E" w:rsidRDefault="00E32E8E" w:rsidP="00E32E8E">
            <w:pPr>
              <w:ind w:right="-285"/>
              <w:jc w:val="center"/>
            </w:pPr>
            <w:r>
              <w:rPr>
                <w:rFonts w:ascii="Cambria" w:hAnsi="Cambria"/>
                <w:color w:val="000000"/>
              </w:rPr>
              <w:t>6.1.6.2, 6.3</w:t>
            </w:r>
          </w:p>
        </w:tc>
        <w:tc>
          <w:tcPr>
            <w:tcW w:w="1261" w:type="dxa"/>
          </w:tcPr>
          <w:p w14:paraId="63BAD0AB" w14:textId="3C694E72" w:rsidR="00E32E8E" w:rsidRDefault="00E32E8E" w:rsidP="00E32E8E">
            <w:pPr>
              <w:ind w:right="-285"/>
              <w:jc w:val="center"/>
            </w:pPr>
            <w:r>
              <w:t>6.3, 6.1, 3.8</w:t>
            </w:r>
          </w:p>
        </w:tc>
        <w:tc>
          <w:tcPr>
            <w:tcW w:w="1261" w:type="dxa"/>
            <w:tcBorders>
              <w:right w:val="single" w:sz="8" w:space="0" w:color="000000"/>
            </w:tcBorders>
          </w:tcPr>
          <w:p w14:paraId="2D7F2521" w14:textId="372D6650" w:rsidR="00E32E8E" w:rsidRDefault="00E32E8E" w:rsidP="00E32E8E">
            <w:pPr>
              <w:ind w:right="-285"/>
              <w:jc w:val="center"/>
            </w:pPr>
            <w:r>
              <w:t>5.2</w:t>
            </w:r>
          </w:p>
        </w:tc>
      </w:tr>
    </w:tbl>
    <w:p w14:paraId="4349EC76" w14:textId="77777777" w:rsidR="003C36C3" w:rsidRDefault="003C36C3" w:rsidP="003C36C3">
      <w:pPr>
        <w:jc w:val="both"/>
      </w:pPr>
      <w:r>
        <w:t xml:space="preserve">  </w:t>
      </w:r>
    </w:p>
    <w:p w14:paraId="15AE2535" w14:textId="77777777" w:rsidR="00E32E8E" w:rsidRDefault="003C36C3" w:rsidP="00E32E8E">
      <w:r w:rsidRPr="00232CCE">
        <w:rPr>
          <w:highlight w:val="green"/>
        </w:rPr>
        <w:t xml:space="preserve">1. </w:t>
      </w:r>
      <w:r w:rsidRPr="00232CCE">
        <w:rPr>
          <w:i/>
          <w:highlight w:val="green"/>
        </w:rPr>
        <w:t>Weekly Discussions.</w:t>
      </w:r>
      <w:r w:rsidRPr="00232CCE">
        <w:rPr>
          <w:highlight w:val="green"/>
        </w:rPr>
        <w:t xml:space="preserve"> Every week, you will post </w:t>
      </w:r>
      <w:ins w:id="179" w:author="Pedro Hernandez-Ramos" w:date="2021-09-21T18:02:00Z">
        <w:r w:rsidRPr="00232CCE">
          <w:rPr>
            <w:highlight w:val="green"/>
          </w:rPr>
          <w:t xml:space="preserve">replies </w:t>
        </w:r>
      </w:ins>
      <w:r w:rsidRPr="00232CCE">
        <w:rPr>
          <w:highlight w:val="green"/>
        </w:rPr>
        <w:t xml:space="preserve">to the questions posed (e.g., How does </w:t>
      </w:r>
      <w:r w:rsidRPr="00232CCE">
        <w:rPr>
          <w:color w:val="333333"/>
          <w:highlight w:val="green"/>
        </w:rPr>
        <w:t>IDEA define an Assistive technology device? What are some examples you have seen at your placement</w:t>
      </w:r>
      <w:r w:rsidR="00E32E8E">
        <w:rPr>
          <w:color w:val="333333"/>
          <w:highlight w:val="green"/>
        </w:rPr>
        <w:t xml:space="preserve"> </w:t>
      </w:r>
      <w:r w:rsidR="00E32E8E">
        <w:rPr>
          <w:color w:val="333333"/>
          <w:shd w:val="clear" w:color="auto" w:fill="FFFF00"/>
        </w:rPr>
        <w:t xml:space="preserve">that </w:t>
      </w:r>
      <w:r w:rsidR="00E32E8E">
        <w:rPr>
          <w:color w:val="333333"/>
          <w:shd w:val="clear" w:color="auto" w:fill="FF00FF"/>
        </w:rPr>
        <w:t>apply funds of knowledge </w:t>
      </w:r>
      <w:r w:rsidR="00E32E8E">
        <w:rPr>
          <w:color w:val="333333"/>
          <w:shd w:val="clear" w:color="auto" w:fill="FFFFFF"/>
        </w:rPr>
        <w:t>?</w:t>
      </w:r>
    </w:p>
    <w:p w14:paraId="6AC1A105" w14:textId="214B2857" w:rsidR="00E32E8E" w:rsidRDefault="003C36C3" w:rsidP="00E32E8E">
      <w:r w:rsidRPr="00232CCE">
        <w:rPr>
          <w:color w:val="333333"/>
          <w:highlight w:val="green"/>
        </w:rPr>
        <w:t>?</w:t>
      </w:r>
      <w:r>
        <w:rPr>
          <w:color w:val="333333"/>
          <w:highlight w:val="white"/>
        </w:rPr>
        <w:t>)</w:t>
      </w:r>
      <w:r w:rsidR="00DC2E35">
        <w:rPr>
          <w:color w:val="333333"/>
          <w:highlight w:val="white"/>
        </w:rPr>
        <w:t xml:space="preserve"> </w:t>
      </w:r>
      <w:r w:rsidR="00DC2E35" w:rsidRPr="00DC2E35">
        <w:rPr>
          <w:b/>
          <w:bCs/>
          <w:color w:val="000000"/>
          <w:highlight w:val="green"/>
          <w:shd w:val="clear" w:color="auto" w:fill="00FFFF"/>
        </w:rPr>
        <w:t>MMSN TPEs ( Introduce/</w:t>
      </w:r>
      <w:proofErr w:type="spellStart"/>
      <w:r w:rsidR="00DC2E35" w:rsidRPr="00DC2E35">
        <w:rPr>
          <w:b/>
          <w:bCs/>
          <w:color w:val="000000"/>
          <w:highlight w:val="green"/>
          <w:shd w:val="clear" w:color="auto" w:fill="00FFFF"/>
        </w:rPr>
        <w:t>PracticeAccess</w:t>
      </w:r>
      <w:proofErr w:type="spellEnd"/>
      <w:r w:rsidR="00DC2E35" w:rsidRPr="00DC2E35">
        <w:rPr>
          <w:b/>
          <w:bCs/>
          <w:color w:val="000000"/>
          <w:highlight w:val="green"/>
          <w:shd w:val="clear" w:color="auto" w:fill="00FFFF"/>
        </w:rPr>
        <w:t xml:space="preserve"> TPE 4.1)</w:t>
      </w:r>
      <w:r w:rsidR="00E32E8E" w:rsidRPr="00E32E8E">
        <w:rPr>
          <w:b/>
          <w:bCs/>
          <w:color w:val="000000"/>
          <w:shd w:val="clear" w:color="auto" w:fill="FF00FF"/>
        </w:rPr>
        <w:t xml:space="preserve"> </w:t>
      </w:r>
      <w:r w:rsidR="00E32E8E">
        <w:rPr>
          <w:b/>
          <w:bCs/>
          <w:color w:val="000000"/>
          <w:shd w:val="clear" w:color="auto" w:fill="FF00FF"/>
        </w:rPr>
        <w:t>UTPEs: Introduce 1.1</w:t>
      </w:r>
      <w:r w:rsidR="00E32E8E">
        <w:rPr>
          <w:color w:val="000000"/>
        </w:rPr>
        <w:t xml:space="preserve"> </w:t>
      </w:r>
    </w:p>
    <w:p w14:paraId="16BF59B0" w14:textId="5C742B50" w:rsidR="00DC2E35" w:rsidRDefault="00DC2E35" w:rsidP="00DC2E35">
      <w:r>
        <w:rPr>
          <w:b/>
          <w:bCs/>
          <w:color w:val="000000"/>
          <w:shd w:val="clear" w:color="auto" w:fill="00FFFF"/>
        </w:rPr>
        <w:t xml:space="preserve"> </w:t>
      </w:r>
    </w:p>
    <w:p w14:paraId="060138A6" w14:textId="5441F386" w:rsidR="003C36C3" w:rsidRDefault="003C36C3" w:rsidP="00E7220B">
      <w:pPr>
        <w:ind w:right="360"/>
      </w:pPr>
      <w:r>
        <w:t xml:space="preserve"> by the instructor in the online </w:t>
      </w:r>
      <w:ins w:id="180" w:author="Pedro Hernández-Ramos" w:date="2021-09-29T11:05:00Z">
        <w:r>
          <w:t>D</w:t>
        </w:r>
      </w:ins>
      <w:r>
        <w:t xml:space="preserve">iscussions forum in Camino. In addition, you will have to post a reply to at least one of your peers’ postings each week. Postings must adhere to the </w:t>
      </w:r>
      <w:r>
        <w:lastRenderedPageBreak/>
        <w:t xml:space="preserve">provided guidelines for meaningful and respectful participation in online discussions. Each weekly posting and reply is worth three points as shown in the Discussions Rubric. </w:t>
      </w:r>
    </w:p>
    <w:tbl>
      <w:tblPr>
        <w:tblW w:w="875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086"/>
        <w:gridCol w:w="1611"/>
        <w:gridCol w:w="1611"/>
        <w:gridCol w:w="1701"/>
        <w:gridCol w:w="1747"/>
      </w:tblGrid>
      <w:tr w:rsidR="003C36C3" w14:paraId="13F6EB6D" w14:textId="77777777" w:rsidTr="00E7220B">
        <w:trPr>
          <w:trHeight w:val="274"/>
        </w:trPr>
        <w:tc>
          <w:tcPr>
            <w:tcW w:w="2086" w:type="dxa"/>
          </w:tcPr>
          <w:p w14:paraId="77E6F13F" w14:textId="77777777" w:rsidR="003C36C3" w:rsidRDefault="003C36C3" w:rsidP="00F77DFF">
            <w:pPr>
              <w:jc w:val="both"/>
            </w:pPr>
            <w:r>
              <w:t>Discussions Rubric</w:t>
            </w:r>
          </w:p>
        </w:tc>
        <w:tc>
          <w:tcPr>
            <w:tcW w:w="1611" w:type="dxa"/>
          </w:tcPr>
          <w:p w14:paraId="71C1FFE2" w14:textId="77777777" w:rsidR="003C36C3" w:rsidRDefault="003C36C3" w:rsidP="00F77DFF">
            <w:pPr>
              <w:jc w:val="both"/>
            </w:pPr>
          </w:p>
        </w:tc>
        <w:tc>
          <w:tcPr>
            <w:tcW w:w="1611" w:type="dxa"/>
          </w:tcPr>
          <w:p w14:paraId="3A828700" w14:textId="77777777" w:rsidR="003C36C3" w:rsidRDefault="003C36C3" w:rsidP="00F77DFF">
            <w:pPr>
              <w:jc w:val="both"/>
            </w:pPr>
          </w:p>
        </w:tc>
        <w:tc>
          <w:tcPr>
            <w:tcW w:w="1701" w:type="dxa"/>
          </w:tcPr>
          <w:p w14:paraId="3C81D541" w14:textId="77777777" w:rsidR="003C36C3" w:rsidRDefault="003C36C3" w:rsidP="00F77DFF">
            <w:pPr>
              <w:jc w:val="both"/>
            </w:pPr>
          </w:p>
        </w:tc>
        <w:tc>
          <w:tcPr>
            <w:tcW w:w="1747" w:type="dxa"/>
          </w:tcPr>
          <w:p w14:paraId="5BDEF8AD" w14:textId="77777777" w:rsidR="003C36C3" w:rsidRDefault="003C36C3" w:rsidP="00F77DFF">
            <w:pPr>
              <w:jc w:val="both"/>
            </w:pPr>
          </w:p>
        </w:tc>
      </w:tr>
      <w:tr w:rsidR="003C36C3" w14:paraId="1F865E20" w14:textId="77777777" w:rsidTr="00E7220B">
        <w:trPr>
          <w:trHeight w:val="261"/>
        </w:trPr>
        <w:tc>
          <w:tcPr>
            <w:tcW w:w="2086" w:type="dxa"/>
          </w:tcPr>
          <w:p w14:paraId="02B281A1" w14:textId="77777777" w:rsidR="003C36C3" w:rsidRDefault="003C36C3" w:rsidP="00F77DFF">
            <w:pPr>
              <w:jc w:val="both"/>
            </w:pPr>
            <w:r>
              <w:t>Criteria</w:t>
            </w:r>
          </w:p>
        </w:tc>
        <w:tc>
          <w:tcPr>
            <w:tcW w:w="1611" w:type="dxa"/>
          </w:tcPr>
          <w:p w14:paraId="1523A67A" w14:textId="77777777" w:rsidR="003C36C3" w:rsidRDefault="003C36C3" w:rsidP="00F77DFF">
            <w:pPr>
              <w:jc w:val="both"/>
            </w:pPr>
            <w:r>
              <w:t>3 Points</w:t>
            </w:r>
          </w:p>
        </w:tc>
        <w:tc>
          <w:tcPr>
            <w:tcW w:w="1611" w:type="dxa"/>
          </w:tcPr>
          <w:p w14:paraId="13B65783" w14:textId="77777777" w:rsidR="003C36C3" w:rsidRDefault="003C36C3" w:rsidP="00F77DFF">
            <w:pPr>
              <w:jc w:val="both"/>
            </w:pPr>
            <w:r>
              <w:t>2 Points</w:t>
            </w:r>
          </w:p>
        </w:tc>
        <w:tc>
          <w:tcPr>
            <w:tcW w:w="1701" w:type="dxa"/>
          </w:tcPr>
          <w:p w14:paraId="5548081E" w14:textId="77777777" w:rsidR="003C36C3" w:rsidRDefault="003C36C3" w:rsidP="00F77DFF">
            <w:pPr>
              <w:jc w:val="both"/>
            </w:pPr>
            <w:r>
              <w:t>1 Point</w:t>
            </w:r>
          </w:p>
        </w:tc>
        <w:tc>
          <w:tcPr>
            <w:tcW w:w="1747" w:type="dxa"/>
          </w:tcPr>
          <w:p w14:paraId="476C4455" w14:textId="77777777" w:rsidR="003C36C3" w:rsidRDefault="003C36C3" w:rsidP="00F77DFF">
            <w:pPr>
              <w:jc w:val="both"/>
            </w:pPr>
            <w:r>
              <w:t>0 points</w:t>
            </w:r>
          </w:p>
        </w:tc>
      </w:tr>
      <w:tr w:rsidR="003C36C3" w14:paraId="6726C44E" w14:textId="77777777" w:rsidTr="00E7220B">
        <w:trPr>
          <w:trHeight w:val="1095"/>
        </w:trPr>
        <w:tc>
          <w:tcPr>
            <w:tcW w:w="2086" w:type="dxa"/>
          </w:tcPr>
          <w:p w14:paraId="00D5C506" w14:textId="77777777" w:rsidR="003C36C3" w:rsidRDefault="003C36C3" w:rsidP="00F77DFF">
            <w:pPr>
              <w:rPr>
                <w:sz w:val="20"/>
                <w:szCs w:val="20"/>
              </w:rPr>
            </w:pPr>
            <w:r>
              <w:rPr>
                <w:color w:val="2D3B45"/>
                <w:highlight w:val="white"/>
              </w:rPr>
              <w:t>Weekly Discussion Postings and Replies</w:t>
            </w:r>
          </w:p>
          <w:p w14:paraId="23F43107" w14:textId="77777777" w:rsidR="003C36C3" w:rsidRDefault="003C36C3" w:rsidP="00F77DFF">
            <w:pPr>
              <w:jc w:val="both"/>
            </w:pPr>
          </w:p>
        </w:tc>
        <w:tc>
          <w:tcPr>
            <w:tcW w:w="1611" w:type="dxa"/>
          </w:tcPr>
          <w:p w14:paraId="6A0995B6" w14:textId="77777777" w:rsidR="003C36C3" w:rsidRDefault="003C36C3" w:rsidP="00F77DFF">
            <w:pPr>
              <w:rPr>
                <w:sz w:val="20"/>
                <w:szCs w:val="20"/>
              </w:rPr>
            </w:pPr>
            <w:r>
              <w:rPr>
                <w:color w:val="2D3B45"/>
                <w:highlight w:val="white"/>
              </w:rPr>
              <w:t>On Time Posting and at least one Reply</w:t>
            </w:r>
          </w:p>
          <w:p w14:paraId="0CC146FE" w14:textId="77777777" w:rsidR="003C36C3" w:rsidRDefault="003C36C3" w:rsidP="00F77DFF">
            <w:pPr>
              <w:jc w:val="both"/>
            </w:pPr>
          </w:p>
        </w:tc>
        <w:tc>
          <w:tcPr>
            <w:tcW w:w="1611" w:type="dxa"/>
          </w:tcPr>
          <w:p w14:paraId="6DCD2E3A" w14:textId="77777777" w:rsidR="003C36C3" w:rsidRDefault="003C36C3" w:rsidP="00F77DFF">
            <w:pPr>
              <w:rPr>
                <w:sz w:val="20"/>
                <w:szCs w:val="20"/>
              </w:rPr>
            </w:pPr>
            <w:r>
              <w:rPr>
                <w:color w:val="2D3B45"/>
                <w:highlight w:val="white"/>
              </w:rPr>
              <w:t>On Time Posting and no Reply</w:t>
            </w:r>
          </w:p>
          <w:p w14:paraId="73734A7F" w14:textId="77777777" w:rsidR="003C36C3" w:rsidRDefault="003C36C3" w:rsidP="00F77DFF">
            <w:pPr>
              <w:jc w:val="both"/>
            </w:pPr>
          </w:p>
        </w:tc>
        <w:tc>
          <w:tcPr>
            <w:tcW w:w="1701" w:type="dxa"/>
          </w:tcPr>
          <w:p w14:paraId="28FDEBD7" w14:textId="77777777" w:rsidR="003C36C3" w:rsidRDefault="003C36C3" w:rsidP="00F77DFF">
            <w:pPr>
              <w:rPr>
                <w:sz w:val="20"/>
                <w:szCs w:val="20"/>
              </w:rPr>
            </w:pPr>
            <w:r>
              <w:rPr>
                <w:color w:val="2D3B45"/>
                <w:highlight w:val="white"/>
              </w:rPr>
              <w:t>Late Posting and no Reply</w:t>
            </w:r>
          </w:p>
          <w:p w14:paraId="304D5AC4" w14:textId="77777777" w:rsidR="003C36C3" w:rsidRDefault="003C36C3" w:rsidP="00F77DFF">
            <w:pPr>
              <w:jc w:val="both"/>
            </w:pPr>
          </w:p>
        </w:tc>
        <w:tc>
          <w:tcPr>
            <w:tcW w:w="1747" w:type="dxa"/>
          </w:tcPr>
          <w:p w14:paraId="229FEBDE" w14:textId="77777777" w:rsidR="003C36C3" w:rsidRDefault="003C36C3" w:rsidP="00F77DFF">
            <w:pPr>
              <w:rPr>
                <w:sz w:val="20"/>
                <w:szCs w:val="20"/>
              </w:rPr>
            </w:pPr>
            <w:r>
              <w:rPr>
                <w:color w:val="2D3B45"/>
                <w:highlight w:val="white"/>
              </w:rPr>
              <w:t>No Posting and no Reply</w:t>
            </w:r>
          </w:p>
          <w:p w14:paraId="6C28753E" w14:textId="77777777" w:rsidR="003C36C3" w:rsidRDefault="003C36C3" w:rsidP="00F77DFF">
            <w:pPr>
              <w:jc w:val="both"/>
            </w:pPr>
          </w:p>
        </w:tc>
      </w:tr>
    </w:tbl>
    <w:p w14:paraId="5545DD0B" w14:textId="77777777" w:rsidR="003C36C3" w:rsidRDefault="003C36C3" w:rsidP="003C36C3">
      <w:pPr>
        <w:jc w:val="both"/>
      </w:pPr>
    </w:p>
    <w:p w14:paraId="676D9C5E" w14:textId="77777777" w:rsidR="00E32E8E" w:rsidRDefault="003C36C3" w:rsidP="00E32E8E">
      <w:pPr>
        <w:pStyle w:val="NormalWeb"/>
        <w:spacing w:before="0" w:beforeAutospacing="0" w:after="0" w:afterAutospacing="0"/>
        <w:jc w:val="both"/>
      </w:pPr>
      <w:r>
        <w:t xml:space="preserve">2. </w:t>
      </w:r>
      <w:r>
        <w:rPr>
          <w:i/>
        </w:rPr>
        <w:t xml:space="preserve">Weekly In-Class Multimedia Learning Experiences. </w:t>
      </w:r>
      <w:r>
        <w:t>Every week, you will be introduced to a variety of learning applications (see examples below). You will collaborate on the design of grade level or content learning activities that enhance student achievement through meaningful use of technology.</w:t>
      </w:r>
      <w:r w:rsidR="00E32E8E">
        <w:t xml:space="preserve"> </w:t>
      </w:r>
      <w:r w:rsidR="00E32E8E">
        <w:rPr>
          <w:b/>
          <w:bCs/>
          <w:color w:val="000000"/>
          <w:shd w:val="clear" w:color="auto" w:fill="FF00FF"/>
        </w:rPr>
        <w:t xml:space="preserve">UTPEs: Introduce 1.6, 1.7, 1.8, 3.4, 3.7, 4.3, 4.7, 4.8, 5.1, 5.4    </w:t>
      </w:r>
      <w:r w:rsidR="00E32E8E">
        <w:rPr>
          <w:color w:val="000000"/>
        </w:rPr>
        <w:t> </w:t>
      </w:r>
      <w:r w:rsidR="00E32E8E">
        <w:rPr>
          <w:b/>
          <w:bCs/>
          <w:color w:val="000000"/>
          <w:shd w:val="clear" w:color="auto" w:fill="FF00FF"/>
        </w:rPr>
        <w:t>UTPEs: Practice 3.7, 4.4,</w:t>
      </w:r>
    </w:p>
    <w:p w14:paraId="7314A4E7" w14:textId="77777777" w:rsidR="00E32E8E" w:rsidRDefault="00E32E8E" w:rsidP="00E32E8E"/>
    <w:p w14:paraId="743DE0BC" w14:textId="5B575E2E" w:rsidR="003C36C3" w:rsidRDefault="003C36C3" w:rsidP="00E7220B">
      <w:pPr>
        <w:ind w:right="360"/>
        <w:jc w:val="both"/>
      </w:pPr>
    </w:p>
    <w:p w14:paraId="04E3822A" w14:textId="77777777" w:rsidR="003C36C3" w:rsidRDefault="003C36C3" w:rsidP="00E7220B">
      <w:pPr>
        <w:numPr>
          <w:ilvl w:val="0"/>
          <w:numId w:val="34"/>
        </w:numPr>
        <w:pBdr>
          <w:top w:val="nil"/>
          <w:left w:val="nil"/>
          <w:bottom w:val="nil"/>
          <w:right w:val="nil"/>
          <w:between w:val="nil"/>
        </w:pBdr>
        <w:spacing w:line="276" w:lineRule="auto"/>
        <w:ind w:right="360"/>
        <w:rPr>
          <w:b/>
          <w:color w:val="000000"/>
        </w:rPr>
      </w:pPr>
      <w:r>
        <w:rPr>
          <w:i/>
          <w:color w:val="000000"/>
        </w:rPr>
        <w:t>Podcast</w:t>
      </w:r>
      <w:r>
        <w:rPr>
          <w:color w:val="000000"/>
        </w:rPr>
        <w:t>. Working in teams of two, you will create a 5-minute podcast on a topic agreed upon with the instructor, connected to the assigned readings and other activities</w:t>
      </w:r>
    </w:p>
    <w:p w14:paraId="27052E18" w14:textId="77777777" w:rsidR="003C36C3" w:rsidRDefault="003C36C3" w:rsidP="00E7220B">
      <w:pPr>
        <w:numPr>
          <w:ilvl w:val="0"/>
          <w:numId w:val="34"/>
        </w:numPr>
        <w:pBdr>
          <w:top w:val="nil"/>
          <w:left w:val="nil"/>
          <w:bottom w:val="nil"/>
          <w:right w:val="nil"/>
          <w:between w:val="nil"/>
        </w:pBdr>
        <w:spacing w:line="276" w:lineRule="auto"/>
        <w:ind w:right="360"/>
        <w:rPr>
          <w:color w:val="000000"/>
        </w:rPr>
      </w:pPr>
      <w:r>
        <w:rPr>
          <w:i/>
          <w:color w:val="000000"/>
        </w:rPr>
        <w:t>Video</w:t>
      </w:r>
      <w:r>
        <w:rPr>
          <w:color w:val="000000"/>
        </w:rPr>
        <w:t>. Working in teams of three, you will script and produce a 3-minute video on a topic agreed upon with the instructor, focused on a time-dependent process, procedure, or phenomena. A project checklist and storyboard template will be provided.</w:t>
      </w:r>
    </w:p>
    <w:p w14:paraId="0CC62856" w14:textId="7A071B30" w:rsidR="003C36C3" w:rsidRDefault="003C36C3" w:rsidP="00E7220B">
      <w:pPr>
        <w:numPr>
          <w:ilvl w:val="0"/>
          <w:numId w:val="34"/>
        </w:numPr>
        <w:pBdr>
          <w:top w:val="nil"/>
          <w:left w:val="nil"/>
          <w:bottom w:val="nil"/>
          <w:right w:val="nil"/>
          <w:between w:val="nil"/>
        </w:pBdr>
        <w:spacing w:line="276" w:lineRule="auto"/>
        <w:ind w:right="360"/>
        <w:rPr>
          <w:color w:val="000000"/>
        </w:rPr>
      </w:pPr>
      <w:r>
        <w:rPr>
          <w:i/>
          <w:color w:val="000000"/>
        </w:rPr>
        <w:t>Self-directed Professional Development plan</w:t>
      </w:r>
      <w:r>
        <w:rPr>
          <w:color w:val="000000"/>
        </w:rPr>
        <w:t xml:space="preserve">. You will create a document that outlines your personal and professional development plan following the TPACK model (Technological Pedagogical Content Knowledge). </w:t>
      </w:r>
    </w:p>
    <w:p w14:paraId="0D4CF2FF" w14:textId="77777777" w:rsidR="00E32E8E" w:rsidRPr="00E32E8E" w:rsidRDefault="00E32E8E" w:rsidP="00E32E8E">
      <w:pPr>
        <w:numPr>
          <w:ilvl w:val="0"/>
          <w:numId w:val="34"/>
        </w:numPr>
        <w:textAlignment w:val="baseline"/>
        <w:rPr>
          <w:rFonts w:ascii="Noto Sans Symbols" w:hAnsi="Noto Sans Symbols"/>
          <w:color w:val="000000"/>
        </w:rPr>
      </w:pPr>
      <w:r w:rsidRPr="00E32E8E">
        <w:rPr>
          <w:color w:val="000000"/>
          <w:shd w:val="clear" w:color="auto" w:fill="FF00FF"/>
        </w:rPr>
        <w:t>Technologies that support second language acquisition, translation, speech recognition, and text to speech/speech to text.</w:t>
      </w:r>
    </w:p>
    <w:p w14:paraId="7DAB0894" w14:textId="77777777" w:rsidR="00E32E8E" w:rsidRDefault="00E32E8E" w:rsidP="00E7220B">
      <w:pPr>
        <w:numPr>
          <w:ilvl w:val="0"/>
          <w:numId w:val="34"/>
        </w:numPr>
        <w:pBdr>
          <w:top w:val="nil"/>
          <w:left w:val="nil"/>
          <w:bottom w:val="nil"/>
          <w:right w:val="nil"/>
          <w:between w:val="nil"/>
        </w:pBdr>
        <w:spacing w:line="276" w:lineRule="auto"/>
        <w:ind w:right="360"/>
        <w:rPr>
          <w:color w:val="000000"/>
        </w:rPr>
      </w:pPr>
    </w:p>
    <w:p w14:paraId="29062803" w14:textId="77777777" w:rsidR="003C36C3" w:rsidRDefault="003C36C3" w:rsidP="003C36C3">
      <w:pPr>
        <w:spacing w:line="276" w:lineRule="auto"/>
      </w:pPr>
    </w:p>
    <w:p w14:paraId="511D4D9F" w14:textId="3A350010" w:rsidR="00DC2E35" w:rsidRPr="00E32E8E" w:rsidRDefault="003C36C3" w:rsidP="00E32E8E">
      <w:r w:rsidRPr="00DC2E35">
        <w:rPr>
          <w:color w:val="000000" w:themeColor="text1"/>
        </w:rPr>
        <w:t>Group Curriculum Project. Working in subject matter teams, groups will develop a curriculum design and build on it throughout the quarter (e.g., identify appropriate assessments, develop a rubric,</w:t>
      </w:r>
      <w:r w:rsidR="00E32E8E">
        <w:rPr>
          <w:color w:val="000000" w:themeColor="text1"/>
        </w:rPr>
        <w:t xml:space="preserve"> </w:t>
      </w:r>
      <w:r w:rsidR="00E32E8E">
        <w:rPr>
          <w:color w:val="000000"/>
          <w:shd w:val="clear" w:color="auto" w:fill="FF00FF"/>
        </w:rPr>
        <w:t>explore alternative instructional modalities (e.g., blended/flipped classroom, asynchronous, remote synchronous)</w:t>
      </w:r>
      <w:r w:rsidRPr="00E32E8E">
        <w:rPr>
          <w:color w:val="000000" w:themeColor="text1"/>
        </w:rPr>
        <w:t xml:space="preserve"> consider “gamifying” the learning activities or including a game or simulation as part of it, </w:t>
      </w:r>
      <w:r w:rsidRPr="00E32E8E">
        <w:rPr>
          <w:color w:val="000000" w:themeColor="text1"/>
          <w:highlight w:val="green"/>
        </w:rPr>
        <w:t>define accommodations for one or more categories of students with special needs based on the Universal Design for Learning (UDL) framework. Please refer to the Group Curriculum Assignment Description document available in Camino.</w:t>
      </w:r>
      <w:r w:rsidR="00DC2E35" w:rsidRPr="00E32E8E">
        <w:rPr>
          <w:color w:val="000000" w:themeColor="text1"/>
          <w:highlight w:val="green"/>
        </w:rPr>
        <w:t xml:space="preserve">   </w:t>
      </w:r>
    </w:p>
    <w:p w14:paraId="3ACE8FF0" w14:textId="1E504460" w:rsidR="00DC2E35" w:rsidRDefault="00DC2E35" w:rsidP="00DC2E35">
      <w:pPr>
        <w:pStyle w:val="NormalWeb"/>
        <w:spacing w:before="0" w:beforeAutospacing="0" w:after="0" w:afterAutospacing="0"/>
        <w:jc w:val="center"/>
        <w:rPr>
          <w:b/>
          <w:bCs/>
          <w:color w:val="000000"/>
          <w:highlight w:val="green"/>
          <w:shd w:val="clear" w:color="auto" w:fill="00FFFF"/>
        </w:rPr>
      </w:pPr>
      <w:r w:rsidRPr="00DC2E35">
        <w:rPr>
          <w:b/>
          <w:bCs/>
          <w:color w:val="000000"/>
          <w:highlight w:val="green"/>
          <w:shd w:val="clear" w:color="auto" w:fill="00FFFF"/>
        </w:rPr>
        <w:t>MMSN TPEs ( Practice TPE 1.1, Practice TPE 2.1, Practice/Assess TPE 2.9, Practice/Assess TPE 3.1, Practice/Assess TPE 4.1,Practice/Assess TPE 5.2)</w:t>
      </w:r>
    </w:p>
    <w:p w14:paraId="0D2341B8" w14:textId="77777777" w:rsidR="00E32E8E" w:rsidRDefault="00E32E8E" w:rsidP="00E32E8E">
      <w:pPr>
        <w:pStyle w:val="NormalWeb"/>
        <w:spacing w:before="0" w:beforeAutospacing="0" w:after="0" w:afterAutospacing="0"/>
      </w:pPr>
      <w:r>
        <w:rPr>
          <w:b/>
          <w:bCs/>
          <w:color w:val="000000"/>
          <w:shd w:val="clear" w:color="auto" w:fill="FF00FF"/>
        </w:rPr>
        <w:t xml:space="preserve">UTPEs: Introduce 1.6, 1.7, 1.8,  3.6, 3.7, 4.3, 4.7, 5.1 </w:t>
      </w:r>
      <w:r>
        <w:rPr>
          <w:b/>
          <w:bCs/>
          <w:color w:val="000000"/>
        </w:rPr>
        <w:t>   </w:t>
      </w:r>
      <w:r>
        <w:rPr>
          <w:b/>
          <w:bCs/>
          <w:color w:val="000000"/>
          <w:shd w:val="clear" w:color="auto" w:fill="FF00FF"/>
        </w:rPr>
        <w:t>UTPEs: Practice 3.7, 4.4, 48,</w:t>
      </w:r>
      <w:r>
        <w:rPr>
          <w:b/>
          <w:bCs/>
          <w:color w:val="000000"/>
        </w:rPr>
        <w:t xml:space="preserve">    </w:t>
      </w:r>
      <w:proofErr w:type="spellStart"/>
      <w:r>
        <w:rPr>
          <w:b/>
          <w:bCs/>
          <w:color w:val="000000"/>
          <w:shd w:val="clear" w:color="auto" w:fill="FF00FF"/>
        </w:rPr>
        <w:t>UTPEs:Assess</w:t>
      </w:r>
      <w:proofErr w:type="spellEnd"/>
      <w:r>
        <w:rPr>
          <w:b/>
          <w:bCs/>
          <w:color w:val="000000"/>
          <w:shd w:val="clear" w:color="auto" w:fill="FF00FF"/>
        </w:rPr>
        <w:t xml:space="preserve"> 2.2, 3.8, 4.8, 5.4</w:t>
      </w:r>
    </w:p>
    <w:p w14:paraId="1C9CE32C" w14:textId="77777777" w:rsidR="00E32E8E" w:rsidRDefault="00E32E8E" w:rsidP="00E32E8E"/>
    <w:p w14:paraId="085BD332" w14:textId="77777777" w:rsidR="00E32E8E" w:rsidRDefault="00E32E8E" w:rsidP="00DC2E35">
      <w:pPr>
        <w:pStyle w:val="NormalWeb"/>
        <w:spacing w:before="0" w:beforeAutospacing="0" w:after="0" w:afterAutospacing="0"/>
        <w:jc w:val="center"/>
      </w:pPr>
    </w:p>
    <w:p w14:paraId="2174BB7D" w14:textId="77777777" w:rsidR="00DC2E35" w:rsidRDefault="00DC2E35" w:rsidP="00DC2E35"/>
    <w:p w14:paraId="7DB3CDC8" w14:textId="77777777" w:rsidR="003C36C3" w:rsidRDefault="003C36C3" w:rsidP="00E7220B">
      <w:pPr>
        <w:spacing w:line="276" w:lineRule="auto"/>
        <w:ind w:right="450"/>
      </w:pPr>
    </w:p>
    <w:p w14:paraId="75EA6E69" w14:textId="77777777" w:rsidR="003C36C3" w:rsidRDefault="003C36C3" w:rsidP="00E7220B">
      <w:pPr>
        <w:spacing w:line="276" w:lineRule="auto"/>
        <w:ind w:right="450"/>
        <w:rPr>
          <w:color w:val="000000"/>
        </w:rPr>
      </w:pPr>
      <w:r>
        <w:t xml:space="preserve">4. </w:t>
      </w:r>
      <w:r>
        <w:rPr>
          <w:i/>
        </w:rPr>
        <w:t xml:space="preserve">Signature Assignment—Course </w:t>
      </w:r>
      <w:proofErr w:type="spellStart"/>
      <w:r>
        <w:rPr>
          <w:i/>
        </w:rPr>
        <w:t>ePortfolio</w:t>
      </w:r>
      <w:proofErr w:type="spellEnd"/>
      <w:r>
        <w:rPr>
          <w:i/>
        </w:rPr>
        <w:t xml:space="preserve">. </w:t>
      </w:r>
      <w:r>
        <w:rPr>
          <w:color w:val="2D3B45"/>
        </w:rPr>
        <w:t>You will create and submit an individual “</w:t>
      </w:r>
      <w:proofErr w:type="spellStart"/>
      <w:r>
        <w:rPr>
          <w:color w:val="2D3B45"/>
        </w:rPr>
        <w:t>ePortfolio</w:t>
      </w:r>
      <w:proofErr w:type="spellEnd"/>
      <w:r>
        <w:rPr>
          <w:color w:val="2D3B45"/>
        </w:rPr>
        <w:t xml:space="preserve">” document that incorporates </w:t>
      </w:r>
      <w:r>
        <w:rPr>
          <w:b/>
          <w:color w:val="2D3B45"/>
        </w:rPr>
        <w:t>at least four</w:t>
      </w:r>
      <w:r>
        <w:rPr>
          <w:color w:val="2D3B45"/>
        </w:rPr>
        <w:t xml:space="preserve"> or more examples of the work products generated in class—both alone and in group projects, such as Podcasts or QuickTime movies—as well as links to other products (files, websites) that cannot be integrated directly. A detailed rubric will be provided.</w:t>
      </w:r>
    </w:p>
    <w:p w14:paraId="586E67B1" w14:textId="77777777" w:rsidR="00E32E8E" w:rsidRDefault="003C36C3" w:rsidP="00E32E8E">
      <w:r>
        <w:rPr>
          <w:color w:val="2D3B45"/>
        </w:rPr>
        <w:t xml:space="preserve">The </w:t>
      </w:r>
      <w:proofErr w:type="spellStart"/>
      <w:r>
        <w:rPr>
          <w:color w:val="2D3B45"/>
        </w:rPr>
        <w:t>ePortfolio</w:t>
      </w:r>
      <w:proofErr w:type="spellEnd"/>
      <w:r>
        <w:rPr>
          <w:color w:val="2D3B45"/>
        </w:rPr>
        <w:t xml:space="preserve"> document will be created as a PowerPoint, Keynote, Google Slides Presentation, or website. Students have full creative control over the design and content of their </w:t>
      </w:r>
      <w:proofErr w:type="spellStart"/>
      <w:r>
        <w:rPr>
          <w:color w:val="2D3B45"/>
        </w:rPr>
        <w:t>ePortfolio</w:t>
      </w:r>
      <w:proofErr w:type="spellEnd"/>
      <w:r>
        <w:rPr>
          <w:color w:val="2D3B45"/>
        </w:rPr>
        <w:t xml:space="preserve"> document.</w:t>
      </w:r>
      <w:r w:rsidR="00E32E8E">
        <w:rPr>
          <w:color w:val="2D3B45"/>
        </w:rPr>
        <w:t xml:space="preserve"> </w:t>
      </w:r>
      <w:proofErr w:type="spellStart"/>
      <w:r w:rsidR="00E32E8E">
        <w:rPr>
          <w:b/>
          <w:bCs/>
          <w:color w:val="000000"/>
          <w:shd w:val="clear" w:color="auto" w:fill="FF00FF"/>
        </w:rPr>
        <w:t>UTPEs:Assess</w:t>
      </w:r>
      <w:proofErr w:type="spellEnd"/>
      <w:r w:rsidR="00E32E8E">
        <w:rPr>
          <w:b/>
          <w:bCs/>
          <w:color w:val="000000"/>
          <w:shd w:val="clear" w:color="auto" w:fill="FF00FF"/>
        </w:rPr>
        <w:t xml:space="preserve"> 2.2, 3.7, 3.8, 4.8, 6.1, 6.2, 6.3</w:t>
      </w:r>
    </w:p>
    <w:p w14:paraId="3D9A9C9E" w14:textId="49C3D2B8" w:rsidR="003C36C3" w:rsidRDefault="003C36C3" w:rsidP="00E7220B">
      <w:pPr>
        <w:shd w:val="clear" w:color="auto" w:fill="FFFFFF"/>
        <w:spacing w:before="180" w:after="180"/>
        <w:ind w:right="450"/>
        <w:rPr>
          <w:color w:val="2D3B45"/>
        </w:rPr>
      </w:pPr>
    </w:p>
    <w:p w14:paraId="6F773795" w14:textId="77777777" w:rsidR="003C36C3" w:rsidRDefault="003C36C3" w:rsidP="00E7220B">
      <w:pPr>
        <w:ind w:right="450"/>
        <w:rPr>
          <w:b/>
          <w:color w:val="2D3B45"/>
          <w:highlight w:val="white"/>
        </w:rPr>
      </w:pPr>
      <w:proofErr w:type="spellStart"/>
      <w:r>
        <w:rPr>
          <w:b/>
          <w:color w:val="2D3B45"/>
          <w:highlight w:val="white"/>
        </w:rPr>
        <w:t>ePortfolio</w:t>
      </w:r>
      <w:proofErr w:type="spellEnd"/>
      <w:r>
        <w:rPr>
          <w:b/>
          <w:color w:val="2D3B45"/>
          <w:highlight w:val="white"/>
        </w:rPr>
        <w:t xml:space="preserve"> Requirements include: </w:t>
      </w:r>
    </w:p>
    <w:p w14:paraId="4B9C3555" w14:textId="77777777" w:rsidR="003C36C3" w:rsidRDefault="003C36C3" w:rsidP="00E7220B">
      <w:pPr>
        <w:numPr>
          <w:ilvl w:val="0"/>
          <w:numId w:val="35"/>
        </w:numPr>
        <w:shd w:val="clear" w:color="auto" w:fill="FFFFFF"/>
        <w:spacing w:before="180" w:after="180"/>
        <w:ind w:right="450"/>
        <w:rPr>
          <w:color w:val="2D3B45"/>
        </w:rPr>
      </w:pPr>
      <w:r>
        <w:rPr>
          <w:color w:val="2D3B45"/>
        </w:rPr>
        <w:t>Design of learning experiences that enhance student achievement through meaningful use of technology</w:t>
      </w:r>
      <w:r w:rsidRPr="006E4154">
        <w:rPr>
          <w:color w:val="2D3B45"/>
        </w:rPr>
        <w:t xml:space="preserve"> that address the unique learning, sensory and access needs of students with physical/orthopedic disabilities, other health impairments, and multiple disabilities</w:t>
      </w:r>
    </w:p>
    <w:p w14:paraId="42B6CE6D" w14:textId="77777777" w:rsidR="003C36C3" w:rsidRDefault="003C36C3" w:rsidP="00E7220B">
      <w:pPr>
        <w:numPr>
          <w:ilvl w:val="0"/>
          <w:numId w:val="35"/>
        </w:numPr>
        <w:shd w:val="clear" w:color="auto" w:fill="FFFFFF"/>
        <w:spacing w:before="180" w:after="180"/>
        <w:ind w:right="450"/>
        <w:rPr>
          <w:color w:val="2D3B45"/>
        </w:rPr>
      </w:pPr>
      <w:r>
        <w:rPr>
          <w:color w:val="2D3B45"/>
        </w:rPr>
        <w:t xml:space="preserve">Know how to choose from a variety of media types (text, graphics, audio, video, web) to make student learning visible </w:t>
      </w:r>
      <w:r>
        <w:rPr>
          <w:color w:val="FF0000"/>
          <w:highlight w:val="white"/>
        </w:rPr>
        <w:t>including the use assistive technology, augmentative and alternative communication (AAC)</w:t>
      </w:r>
    </w:p>
    <w:p w14:paraId="7A1A0F8C" w14:textId="77777777" w:rsidR="003C36C3" w:rsidRDefault="003C36C3" w:rsidP="00E7220B">
      <w:pPr>
        <w:numPr>
          <w:ilvl w:val="0"/>
          <w:numId w:val="35"/>
        </w:numPr>
        <w:shd w:val="clear" w:color="auto" w:fill="FFFFFF"/>
        <w:spacing w:before="180" w:after="180"/>
        <w:ind w:right="450"/>
        <w:rPr>
          <w:color w:val="2D3B45"/>
        </w:rPr>
      </w:pPr>
      <w:r>
        <w:rPr>
          <w:color w:val="2D3B45"/>
        </w:rPr>
        <w:t>Articulate how you are able to monitor students’ ability to communicate, collaborate, create, and think critically through effective and appropriate use of technology tools</w:t>
      </w:r>
    </w:p>
    <w:p w14:paraId="54D379E6" w14:textId="77777777" w:rsidR="003C36C3" w:rsidRDefault="003C36C3" w:rsidP="00E7220B">
      <w:pPr>
        <w:numPr>
          <w:ilvl w:val="0"/>
          <w:numId w:val="35"/>
        </w:numPr>
        <w:shd w:val="clear" w:color="auto" w:fill="FFFFFF"/>
        <w:spacing w:before="180" w:after="180"/>
        <w:ind w:right="450"/>
        <w:rPr>
          <w:color w:val="2D3B45"/>
        </w:rPr>
      </w:pPr>
      <w:r>
        <w:rPr>
          <w:color w:val="2D3B45"/>
        </w:rPr>
        <w:t xml:space="preserve">Demonstrate that you know how to identify and use in your lesson/unit designs appropriate technology tools and resources, informed by the Universal Design for Learning (UDL) framework, to address the learning needs of all students </w:t>
      </w:r>
      <w:r>
        <w:rPr>
          <w:color w:val="FF0000"/>
        </w:rPr>
        <w:t>including developing accommodations and modifications that incorporate assistive technology</w:t>
      </w:r>
    </w:p>
    <w:p w14:paraId="4FF85920" w14:textId="77777777" w:rsidR="003C36C3" w:rsidRDefault="003C36C3" w:rsidP="00E7220B">
      <w:pPr>
        <w:numPr>
          <w:ilvl w:val="0"/>
          <w:numId w:val="35"/>
        </w:numPr>
        <w:shd w:val="clear" w:color="auto" w:fill="FFFFFF"/>
        <w:spacing w:before="180" w:after="180"/>
        <w:ind w:right="450"/>
        <w:rPr>
          <w:color w:val="2D3B45"/>
        </w:rPr>
      </w:pPr>
      <w:r>
        <w:rPr>
          <w:color w:val="2D3B45"/>
        </w:rPr>
        <w:t>Show multiple examples of your ability to integrate the California Common Core State Standards into your lessons/units</w:t>
      </w:r>
    </w:p>
    <w:p w14:paraId="05800209" w14:textId="77777777" w:rsidR="003C36C3" w:rsidRDefault="003C36C3" w:rsidP="00E7220B">
      <w:pPr>
        <w:numPr>
          <w:ilvl w:val="0"/>
          <w:numId w:val="35"/>
        </w:numPr>
        <w:shd w:val="clear" w:color="auto" w:fill="FFFFFF"/>
        <w:spacing w:before="180" w:after="180"/>
        <w:ind w:right="450"/>
        <w:rPr>
          <w:color w:val="2D3B45"/>
        </w:rPr>
      </w:pPr>
      <w:r>
        <w:rPr>
          <w:color w:val="2D3B45"/>
        </w:rPr>
        <w:t>Demonstrate your ability to apply the TPACK model (Technological Pedagogical Content Knowledge) to plan your own professional development</w:t>
      </w:r>
    </w:p>
    <w:p w14:paraId="1ADACBD8" w14:textId="77777777" w:rsidR="003C36C3" w:rsidRDefault="003C36C3" w:rsidP="00E7220B">
      <w:pPr>
        <w:shd w:val="clear" w:color="auto" w:fill="FFFFFF"/>
        <w:spacing w:before="180" w:after="180"/>
        <w:ind w:right="450"/>
        <w:rPr>
          <w:color w:val="2D3B45"/>
        </w:rPr>
      </w:pPr>
      <w:r>
        <w:rPr>
          <w:color w:val="2D3B45"/>
        </w:rPr>
        <w:t xml:space="preserve">Please review the detailed assignment description and the </w:t>
      </w:r>
      <w:proofErr w:type="spellStart"/>
      <w:r>
        <w:rPr>
          <w:color w:val="2D3B45"/>
        </w:rPr>
        <w:t>ePortfolio</w:t>
      </w:r>
      <w:proofErr w:type="spellEnd"/>
      <w:r>
        <w:rPr>
          <w:color w:val="2D3B45"/>
        </w:rPr>
        <w:t xml:space="preserve"> rubric for additional details about expectations.</w:t>
      </w:r>
    </w:p>
    <w:p w14:paraId="56CAD643" w14:textId="77777777" w:rsidR="003C36C3" w:rsidRDefault="003C36C3" w:rsidP="00E7220B">
      <w:pPr>
        <w:ind w:right="450"/>
        <w:rPr>
          <w:sz w:val="20"/>
          <w:szCs w:val="20"/>
        </w:rPr>
      </w:pPr>
      <w:r>
        <w:rPr>
          <w:b/>
          <w:color w:val="2D3B45"/>
          <w:highlight w:val="white"/>
        </w:rPr>
        <w:t>In addition:</w:t>
      </w:r>
      <w:r>
        <w:rPr>
          <w:color w:val="2D3B45"/>
          <w:highlight w:val="white"/>
        </w:rPr>
        <w:t> </w:t>
      </w:r>
      <w:r>
        <w:rPr>
          <w:i/>
          <w:color w:val="2D3B45"/>
          <w:highlight w:val="white"/>
        </w:rPr>
        <w:t>Class activities and discussions. </w:t>
      </w:r>
      <w:r>
        <w:rPr>
          <w:color w:val="2D3B45"/>
          <w:highlight w:val="white"/>
        </w:rPr>
        <w:t xml:space="preserve">Students will work individually and collaborative in class to apply various pedagogical approaches to the design of learning </w:t>
      </w:r>
      <w:r>
        <w:rPr>
          <w:color w:val="2D3B45"/>
          <w:highlight w:val="white"/>
        </w:rPr>
        <w:lastRenderedPageBreak/>
        <w:t>activities that incorporate technologies. Students will engage in class discussions on current education issues and topics from homework readings.</w:t>
      </w:r>
    </w:p>
    <w:p w14:paraId="3E8ABC67" w14:textId="77777777" w:rsidR="003C36C3" w:rsidRDefault="003C36C3" w:rsidP="00E7220B">
      <w:pPr>
        <w:ind w:right="450"/>
        <w:rPr>
          <w:sz w:val="20"/>
          <w:szCs w:val="20"/>
        </w:rPr>
      </w:pPr>
    </w:p>
    <w:p w14:paraId="6B6AA31E" w14:textId="77777777" w:rsidR="003C36C3" w:rsidRDefault="003C36C3" w:rsidP="00E7220B">
      <w:pPr>
        <w:ind w:right="450"/>
        <w:rPr>
          <w:sz w:val="20"/>
          <w:szCs w:val="20"/>
        </w:rPr>
      </w:pPr>
      <w:r>
        <w:rPr>
          <w:color w:val="2D3B45"/>
          <w:highlight w:val="white"/>
        </w:rPr>
        <w:t xml:space="preserve">4. </w:t>
      </w:r>
      <w:r>
        <w:rPr>
          <w:i/>
          <w:color w:val="2D3B45"/>
          <w:highlight w:val="white"/>
        </w:rPr>
        <w:t xml:space="preserve">Final. </w:t>
      </w:r>
      <w:r>
        <w:rPr>
          <w:color w:val="2D3B45"/>
          <w:highlight w:val="white"/>
        </w:rPr>
        <w:t xml:space="preserve">The final for the class will meet on the 11th session of the course during Finals Week. The final will include short presentations for each student’s </w:t>
      </w:r>
      <w:proofErr w:type="spellStart"/>
      <w:r>
        <w:rPr>
          <w:color w:val="2D3B45"/>
          <w:highlight w:val="white"/>
        </w:rPr>
        <w:t>ePortfolio</w:t>
      </w:r>
      <w:proofErr w:type="spellEnd"/>
      <w:r>
        <w:rPr>
          <w:color w:val="2D3B45"/>
          <w:highlight w:val="white"/>
        </w:rPr>
        <w:t xml:space="preserve"> in small groups and application of the electronic peer review process within Camino to two fellow students’ </w:t>
      </w:r>
      <w:proofErr w:type="spellStart"/>
      <w:r>
        <w:rPr>
          <w:color w:val="2D3B45"/>
          <w:highlight w:val="white"/>
        </w:rPr>
        <w:t>ePortfolios</w:t>
      </w:r>
      <w:proofErr w:type="spellEnd"/>
      <w:r>
        <w:rPr>
          <w:color w:val="2D3B45"/>
          <w:highlight w:val="white"/>
        </w:rPr>
        <w:t>.</w:t>
      </w:r>
    </w:p>
    <w:p w14:paraId="75009EB8" w14:textId="77777777" w:rsidR="003C36C3" w:rsidRDefault="003C36C3" w:rsidP="00E7220B">
      <w:pPr>
        <w:ind w:right="450"/>
        <w:rPr>
          <w:b/>
        </w:rPr>
      </w:pPr>
    </w:p>
    <w:p w14:paraId="33D5FD8B" w14:textId="77777777" w:rsidR="003C36C3" w:rsidRDefault="003C36C3" w:rsidP="00E7220B">
      <w:pPr>
        <w:ind w:right="450"/>
        <w:rPr>
          <w:b/>
        </w:rPr>
      </w:pPr>
      <w:r>
        <w:rPr>
          <w:b/>
        </w:rPr>
        <w:t>Assessments &amp; Grading Criteria</w:t>
      </w:r>
    </w:p>
    <w:p w14:paraId="336C8B59" w14:textId="77777777" w:rsidR="003C36C3" w:rsidRDefault="003C36C3" w:rsidP="00E7220B">
      <w:pPr>
        <w:ind w:right="450"/>
      </w:pPr>
    </w:p>
    <w:p w14:paraId="662AA49B" w14:textId="77777777" w:rsidR="003C36C3" w:rsidRDefault="003C36C3" w:rsidP="00E7220B">
      <w:pPr>
        <w:ind w:left="180" w:right="450" w:hanging="180"/>
      </w:pPr>
      <w:r>
        <w:t>1.</w:t>
      </w:r>
      <w:r>
        <w:rPr>
          <w:sz w:val="14"/>
          <w:szCs w:val="14"/>
        </w:rPr>
        <w:t xml:space="preserve"> </w:t>
      </w:r>
      <w:r>
        <w:t>All written and oral assignments must reflect graduate-level standards. As a future teacher, you must be able to model excellent communication skills for your students.</w:t>
      </w:r>
    </w:p>
    <w:p w14:paraId="0CF9AEE5" w14:textId="77777777" w:rsidR="003C36C3" w:rsidRDefault="003C36C3" w:rsidP="00E7220B">
      <w:pPr>
        <w:ind w:left="180" w:right="450" w:hanging="180"/>
      </w:pPr>
      <w:r>
        <w:t xml:space="preserve"> </w:t>
      </w:r>
    </w:p>
    <w:p w14:paraId="61B73FD6" w14:textId="77777777" w:rsidR="003C36C3" w:rsidRDefault="003C36C3" w:rsidP="00E7220B">
      <w:pPr>
        <w:ind w:left="180" w:right="450" w:hanging="180"/>
      </w:pPr>
      <w:r>
        <w:t>2.</w:t>
      </w:r>
      <w:r>
        <w:rPr>
          <w:sz w:val="14"/>
          <w:szCs w:val="14"/>
        </w:rPr>
        <w:t xml:space="preserve"> </w:t>
      </w:r>
      <w:r>
        <w:t xml:space="preserve">Attendance and participation in all class meetings are required. </w:t>
      </w:r>
      <w:r>
        <w:rPr>
          <w:i/>
        </w:rPr>
        <w:t>If you are going to be absent from class, you must email or call me prior to the start of class to inform me of your absence</w:t>
      </w:r>
      <w:r>
        <w:t xml:space="preserve">. You will still be responsible for all missed content and in-class work. </w:t>
      </w:r>
    </w:p>
    <w:p w14:paraId="4E18DADE" w14:textId="77777777" w:rsidR="003C36C3" w:rsidRDefault="003C36C3" w:rsidP="00E7220B">
      <w:pPr>
        <w:ind w:left="180" w:right="450" w:hanging="180"/>
      </w:pPr>
    </w:p>
    <w:p w14:paraId="2A916698" w14:textId="77777777" w:rsidR="003C36C3" w:rsidRDefault="003C36C3" w:rsidP="00E7220B">
      <w:pPr>
        <w:ind w:left="180" w:right="450" w:hanging="180"/>
      </w:pPr>
      <w:r>
        <w:t>3.</w:t>
      </w:r>
      <w:r>
        <w:rPr>
          <w:sz w:val="14"/>
          <w:szCs w:val="14"/>
        </w:rPr>
        <w:t xml:space="preserve"> </w:t>
      </w:r>
      <w:r>
        <w:t>Grades are assigned based on 110-point total. The distribution of points across assignments is as follows:</w:t>
      </w:r>
      <w:r>
        <w:tab/>
      </w:r>
    </w:p>
    <w:tbl>
      <w:tblPr>
        <w:tblW w:w="704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559"/>
        <w:gridCol w:w="5072"/>
        <w:gridCol w:w="1417"/>
      </w:tblGrid>
      <w:tr w:rsidR="003C36C3" w14:paraId="31DCE1DC" w14:textId="77777777" w:rsidTr="00F77DFF">
        <w:trPr>
          <w:trHeight w:val="289"/>
        </w:trPr>
        <w:tc>
          <w:tcPr>
            <w:tcW w:w="5631" w:type="dxa"/>
            <w:gridSpan w:val="2"/>
            <w:shd w:val="clear" w:color="auto" w:fill="auto"/>
          </w:tcPr>
          <w:p w14:paraId="271996EF" w14:textId="77777777" w:rsidR="003C36C3" w:rsidRDefault="003C36C3" w:rsidP="00F77DFF">
            <w:r>
              <w:rPr>
                <w:b/>
              </w:rPr>
              <w:t>Assignment</w:t>
            </w:r>
          </w:p>
        </w:tc>
        <w:tc>
          <w:tcPr>
            <w:tcW w:w="1417" w:type="dxa"/>
            <w:shd w:val="clear" w:color="auto" w:fill="auto"/>
          </w:tcPr>
          <w:p w14:paraId="1BC00DC4" w14:textId="77777777" w:rsidR="003C36C3" w:rsidRDefault="003C36C3" w:rsidP="00F77DFF">
            <w:pPr>
              <w:jc w:val="center"/>
              <w:rPr>
                <w:b/>
              </w:rPr>
            </w:pPr>
            <w:r>
              <w:rPr>
                <w:b/>
              </w:rPr>
              <w:t>Points</w:t>
            </w:r>
          </w:p>
        </w:tc>
      </w:tr>
      <w:tr w:rsidR="003C36C3" w14:paraId="7242B5FA" w14:textId="77777777" w:rsidTr="00F77DFF">
        <w:tc>
          <w:tcPr>
            <w:tcW w:w="559" w:type="dxa"/>
            <w:shd w:val="clear" w:color="auto" w:fill="auto"/>
          </w:tcPr>
          <w:p w14:paraId="01D17D9B" w14:textId="77777777" w:rsidR="003C36C3" w:rsidRDefault="003C36C3" w:rsidP="00F77DFF">
            <w:r>
              <w:t>1</w:t>
            </w:r>
          </w:p>
        </w:tc>
        <w:tc>
          <w:tcPr>
            <w:tcW w:w="5072" w:type="dxa"/>
            <w:tcBorders>
              <w:bottom w:val="single" w:sz="4" w:space="0" w:color="000000"/>
            </w:tcBorders>
            <w:shd w:val="clear" w:color="auto" w:fill="auto"/>
          </w:tcPr>
          <w:p w14:paraId="5CCC5E20" w14:textId="77777777" w:rsidR="003C36C3" w:rsidRDefault="003C36C3" w:rsidP="00F77DFF">
            <w:r>
              <w:t>Weekly Online Discussions &amp; Homework Assignments</w:t>
            </w:r>
          </w:p>
        </w:tc>
        <w:tc>
          <w:tcPr>
            <w:tcW w:w="1417" w:type="dxa"/>
            <w:shd w:val="clear" w:color="auto" w:fill="auto"/>
          </w:tcPr>
          <w:p w14:paraId="2743E206" w14:textId="77777777" w:rsidR="003C36C3" w:rsidRDefault="003C36C3" w:rsidP="00F77DFF">
            <w:pPr>
              <w:jc w:val="center"/>
            </w:pPr>
            <w:r>
              <w:t>30</w:t>
            </w:r>
          </w:p>
        </w:tc>
      </w:tr>
      <w:tr w:rsidR="003C36C3" w14:paraId="03D21130" w14:textId="77777777" w:rsidTr="00F77DFF">
        <w:tc>
          <w:tcPr>
            <w:tcW w:w="559" w:type="dxa"/>
            <w:shd w:val="clear" w:color="auto" w:fill="auto"/>
          </w:tcPr>
          <w:p w14:paraId="044C21B3" w14:textId="77777777" w:rsidR="003C36C3" w:rsidRDefault="003C36C3" w:rsidP="00F77DFF">
            <w:r>
              <w:t>2</w:t>
            </w:r>
          </w:p>
        </w:tc>
        <w:tc>
          <w:tcPr>
            <w:tcW w:w="5072" w:type="dxa"/>
            <w:tcBorders>
              <w:bottom w:val="single" w:sz="4" w:space="0" w:color="000000"/>
            </w:tcBorders>
            <w:shd w:val="clear" w:color="auto" w:fill="auto"/>
          </w:tcPr>
          <w:p w14:paraId="77B57676" w14:textId="77777777" w:rsidR="003C36C3" w:rsidRDefault="003C36C3" w:rsidP="00F77DFF">
            <w:r>
              <w:t>Weekly In-Class Synchronous and Asynchronous Activities</w:t>
            </w:r>
          </w:p>
        </w:tc>
        <w:tc>
          <w:tcPr>
            <w:tcW w:w="1417" w:type="dxa"/>
            <w:shd w:val="clear" w:color="auto" w:fill="auto"/>
          </w:tcPr>
          <w:p w14:paraId="078E940B" w14:textId="77777777" w:rsidR="003C36C3" w:rsidRDefault="003C36C3" w:rsidP="00F77DFF">
            <w:pPr>
              <w:jc w:val="center"/>
            </w:pPr>
            <w:r>
              <w:t>30</w:t>
            </w:r>
          </w:p>
        </w:tc>
      </w:tr>
      <w:tr w:rsidR="003C36C3" w14:paraId="4D5014F8" w14:textId="77777777" w:rsidTr="00F77DFF">
        <w:tc>
          <w:tcPr>
            <w:tcW w:w="559" w:type="dxa"/>
            <w:shd w:val="clear" w:color="auto" w:fill="auto"/>
          </w:tcPr>
          <w:p w14:paraId="2CEA11D7" w14:textId="77777777" w:rsidR="003C36C3" w:rsidRDefault="003C36C3" w:rsidP="00F77DFF">
            <w:r>
              <w:t>3</w:t>
            </w:r>
          </w:p>
        </w:tc>
        <w:tc>
          <w:tcPr>
            <w:tcW w:w="5072" w:type="dxa"/>
            <w:tcBorders>
              <w:bottom w:val="single" w:sz="4" w:space="0" w:color="000000"/>
            </w:tcBorders>
            <w:shd w:val="clear" w:color="auto" w:fill="auto"/>
          </w:tcPr>
          <w:p w14:paraId="502371CC" w14:textId="77777777" w:rsidR="00DC2E35" w:rsidRDefault="003C36C3" w:rsidP="00DC2E35">
            <w:pPr>
              <w:pStyle w:val="NormalWeb"/>
              <w:spacing w:before="0" w:beforeAutospacing="0" w:after="0" w:afterAutospacing="0"/>
            </w:pPr>
            <w:r w:rsidRPr="00B16F51">
              <w:rPr>
                <w:highlight w:val="green"/>
              </w:rPr>
              <w:t>Group Curriculum Project</w:t>
            </w:r>
            <w:r w:rsidR="00DC2E35">
              <w:rPr>
                <w:highlight w:val="green"/>
              </w:rPr>
              <w:t xml:space="preserve"> </w:t>
            </w:r>
            <w:r w:rsidR="00DC2E35" w:rsidRPr="00DC2E35">
              <w:rPr>
                <w:b/>
                <w:bCs/>
                <w:color w:val="000000"/>
                <w:highlight w:val="green"/>
                <w:shd w:val="clear" w:color="auto" w:fill="00FFFF"/>
              </w:rPr>
              <w:t>MMSN TPEs ( Practice TPE 1.1, Practice TPE 2.1, Practice/Assess TPE 2.9, Practice/Assess TPE 3.1, Practice/Assess TPE 4.1,Practice/Assess TPE 5.2)</w:t>
            </w:r>
          </w:p>
          <w:p w14:paraId="7AD18708" w14:textId="77777777" w:rsidR="00DC2E35" w:rsidRDefault="00DC2E35" w:rsidP="00DC2E35"/>
          <w:p w14:paraId="2ABB2FD0" w14:textId="24F87F7D" w:rsidR="003C36C3" w:rsidRPr="00B16F51" w:rsidRDefault="003C36C3" w:rsidP="00F77DFF">
            <w:pPr>
              <w:rPr>
                <w:highlight w:val="green"/>
              </w:rPr>
            </w:pPr>
          </w:p>
        </w:tc>
        <w:tc>
          <w:tcPr>
            <w:tcW w:w="1417" w:type="dxa"/>
            <w:shd w:val="clear" w:color="auto" w:fill="auto"/>
          </w:tcPr>
          <w:p w14:paraId="6A25F5B5" w14:textId="77777777" w:rsidR="003C36C3" w:rsidRPr="00B16F51" w:rsidRDefault="003C36C3" w:rsidP="00F77DFF">
            <w:pPr>
              <w:jc w:val="center"/>
              <w:rPr>
                <w:highlight w:val="green"/>
              </w:rPr>
            </w:pPr>
            <w:r w:rsidRPr="00B16F51">
              <w:rPr>
                <w:highlight w:val="green"/>
              </w:rPr>
              <w:t>50</w:t>
            </w:r>
          </w:p>
        </w:tc>
      </w:tr>
      <w:tr w:rsidR="003C36C3" w14:paraId="689B2EAD" w14:textId="77777777" w:rsidTr="00F77DFF">
        <w:tc>
          <w:tcPr>
            <w:tcW w:w="559" w:type="dxa"/>
            <w:shd w:val="clear" w:color="auto" w:fill="auto"/>
          </w:tcPr>
          <w:p w14:paraId="14413D5F" w14:textId="77777777" w:rsidR="003C36C3" w:rsidRDefault="003C36C3" w:rsidP="00F77DFF">
            <w:r>
              <w:t>4</w:t>
            </w:r>
          </w:p>
        </w:tc>
        <w:tc>
          <w:tcPr>
            <w:tcW w:w="5072" w:type="dxa"/>
            <w:shd w:val="clear" w:color="auto" w:fill="FFF586"/>
          </w:tcPr>
          <w:p w14:paraId="25DC1FBC" w14:textId="77777777" w:rsidR="003C36C3" w:rsidRDefault="003C36C3" w:rsidP="00F77DFF">
            <w:pPr>
              <w:rPr>
                <w:b/>
              </w:rPr>
            </w:pPr>
            <w:r>
              <w:rPr>
                <w:b/>
              </w:rPr>
              <w:t xml:space="preserve">*Course </w:t>
            </w:r>
            <w:proofErr w:type="spellStart"/>
            <w:r>
              <w:rPr>
                <w:b/>
              </w:rPr>
              <w:t>ePortfolio</w:t>
            </w:r>
            <w:proofErr w:type="spellEnd"/>
          </w:p>
        </w:tc>
        <w:tc>
          <w:tcPr>
            <w:tcW w:w="1417" w:type="dxa"/>
            <w:shd w:val="clear" w:color="auto" w:fill="auto"/>
          </w:tcPr>
          <w:p w14:paraId="08BA27F2" w14:textId="77777777" w:rsidR="003C36C3" w:rsidRDefault="003C36C3" w:rsidP="00F77DFF">
            <w:pPr>
              <w:jc w:val="center"/>
            </w:pPr>
            <w:r>
              <w:t>50</w:t>
            </w:r>
          </w:p>
        </w:tc>
      </w:tr>
    </w:tbl>
    <w:p w14:paraId="245A92CB" w14:textId="77777777" w:rsidR="003C36C3" w:rsidRDefault="003C36C3" w:rsidP="003C36C3">
      <w:pPr>
        <w:jc w:val="both"/>
        <w:rPr>
          <w:b/>
        </w:rPr>
      </w:pPr>
      <w:r>
        <w:rPr>
          <w:b/>
        </w:rPr>
        <w:t>* Key Assignment</w:t>
      </w:r>
    </w:p>
    <w:p w14:paraId="41BE3775" w14:textId="77777777" w:rsidR="003C36C3" w:rsidRDefault="003C36C3" w:rsidP="003C36C3">
      <w:pPr>
        <w:jc w:val="both"/>
      </w:pPr>
    </w:p>
    <w:p w14:paraId="396268CF" w14:textId="77777777" w:rsidR="003C36C3" w:rsidRDefault="003C36C3" w:rsidP="00E7220B">
      <w:pPr>
        <w:ind w:right="360"/>
        <w:rPr>
          <w:b/>
          <w:u w:val="single"/>
        </w:rPr>
      </w:pPr>
      <w:r>
        <w:rPr>
          <w:b/>
          <w:u w:val="single"/>
        </w:rPr>
        <w:t xml:space="preserve">Course Grading Criteria </w:t>
      </w:r>
    </w:p>
    <w:p w14:paraId="0F5B96DB" w14:textId="77777777" w:rsidR="003C36C3" w:rsidRDefault="003C36C3" w:rsidP="00E7220B">
      <w:pPr>
        <w:ind w:right="360"/>
      </w:pPr>
      <w:r>
        <w:t>The following grading rubric will be used to assess your class performance:</w:t>
      </w:r>
    </w:p>
    <w:p w14:paraId="47B7183D" w14:textId="77777777" w:rsidR="003C36C3" w:rsidRDefault="003C36C3" w:rsidP="00E7220B">
      <w:pPr>
        <w:ind w:right="360"/>
      </w:pPr>
      <w:r>
        <w:t>Exceeds expectations = **A        Meets expectations = *B         Below standards = C      Unacceptable = D</w:t>
      </w:r>
    </w:p>
    <w:p w14:paraId="5629BD57" w14:textId="77777777" w:rsidR="003C36C3" w:rsidRDefault="003C36C3" w:rsidP="00E7220B">
      <w:pPr>
        <w:ind w:right="360"/>
      </w:pPr>
    </w:p>
    <w:p w14:paraId="1A51A300" w14:textId="77777777" w:rsidR="003C36C3" w:rsidRDefault="003C36C3" w:rsidP="00E7220B">
      <w:pPr>
        <w:ind w:left="180" w:right="360" w:hanging="180"/>
      </w:pPr>
      <w:r>
        <w:t xml:space="preserve">** In order to earn an A on an assignment or project, a candidate’s independent, unassisted performance/product must clearly, consistently, and convincingly demonstrate high levels of proficiency in all aspects of the skills assessed. The performance/product must go beyond completion and accuracy by demonstrating strong evidence of original, creative thought and/or sophisticated insight into the students and the context. </w:t>
      </w:r>
    </w:p>
    <w:p w14:paraId="48E6FC29" w14:textId="77777777" w:rsidR="003C36C3" w:rsidRDefault="003C36C3" w:rsidP="00E7220B">
      <w:pPr>
        <w:ind w:left="180" w:right="360" w:hanging="180"/>
      </w:pPr>
      <w:r>
        <w:lastRenderedPageBreak/>
        <w:t xml:space="preserve">  * A candidate earns a B when s/he has fulfilled every requirement, and met every expectation.</w:t>
      </w:r>
    </w:p>
    <w:p w14:paraId="60647D78" w14:textId="77777777" w:rsidR="003C36C3" w:rsidRDefault="003C36C3" w:rsidP="00E7220B">
      <w:pPr>
        <w:ind w:right="360"/>
      </w:pPr>
    </w:p>
    <w:p w14:paraId="0A2E56DD" w14:textId="77777777" w:rsidR="003C36C3" w:rsidRDefault="003C36C3" w:rsidP="00E7220B">
      <w:pPr>
        <w:numPr>
          <w:ilvl w:val="0"/>
          <w:numId w:val="37"/>
        </w:numPr>
        <w:ind w:left="360" w:right="360"/>
      </w:pPr>
      <w:r>
        <w:t>Letter grades are assigned on the standard scale based upon a possible total of 100 points.</w:t>
      </w:r>
    </w:p>
    <w:p w14:paraId="2EC70FD6" w14:textId="77777777" w:rsidR="003C36C3" w:rsidRDefault="003C36C3" w:rsidP="00E7220B">
      <w:pPr>
        <w:ind w:left="360" w:right="360"/>
      </w:pPr>
    </w:p>
    <w:tbl>
      <w:tblPr>
        <w:tblW w:w="379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513"/>
        <w:gridCol w:w="1396"/>
        <w:gridCol w:w="540"/>
        <w:gridCol w:w="1350"/>
      </w:tblGrid>
      <w:tr w:rsidR="003C36C3" w14:paraId="5D290370" w14:textId="77777777" w:rsidTr="00F77DFF">
        <w:tc>
          <w:tcPr>
            <w:tcW w:w="513" w:type="dxa"/>
            <w:tcBorders>
              <w:right w:val="nil"/>
            </w:tcBorders>
          </w:tcPr>
          <w:p w14:paraId="25B75D62" w14:textId="77777777" w:rsidR="003C36C3" w:rsidRDefault="003C36C3" w:rsidP="00E7220B">
            <w:pPr>
              <w:ind w:right="360"/>
              <w:rPr>
                <w:b/>
              </w:rPr>
            </w:pPr>
            <w:r>
              <w:rPr>
                <w:b/>
              </w:rPr>
              <w:t>A</w:t>
            </w:r>
          </w:p>
        </w:tc>
        <w:tc>
          <w:tcPr>
            <w:tcW w:w="1396" w:type="dxa"/>
            <w:tcBorders>
              <w:left w:val="nil"/>
            </w:tcBorders>
          </w:tcPr>
          <w:p w14:paraId="06864DE0" w14:textId="77777777" w:rsidR="003C36C3" w:rsidRDefault="003C36C3" w:rsidP="00E7220B">
            <w:pPr>
              <w:ind w:right="360"/>
            </w:pPr>
            <w:r>
              <w:t>95-100</w:t>
            </w:r>
          </w:p>
        </w:tc>
        <w:tc>
          <w:tcPr>
            <w:tcW w:w="540" w:type="dxa"/>
            <w:tcBorders>
              <w:right w:val="nil"/>
            </w:tcBorders>
          </w:tcPr>
          <w:p w14:paraId="6966329C" w14:textId="77777777" w:rsidR="003C36C3" w:rsidRDefault="003C36C3" w:rsidP="00E7220B">
            <w:pPr>
              <w:ind w:right="360"/>
              <w:rPr>
                <w:b/>
              </w:rPr>
            </w:pPr>
            <w:r>
              <w:rPr>
                <w:b/>
              </w:rPr>
              <w:t>C+</w:t>
            </w:r>
          </w:p>
        </w:tc>
        <w:tc>
          <w:tcPr>
            <w:tcW w:w="1350" w:type="dxa"/>
            <w:tcBorders>
              <w:left w:val="nil"/>
            </w:tcBorders>
          </w:tcPr>
          <w:p w14:paraId="10B07945" w14:textId="77777777" w:rsidR="003C36C3" w:rsidRDefault="003C36C3" w:rsidP="00E7220B">
            <w:pPr>
              <w:ind w:right="360"/>
            </w:pPr>
            <w:r>
              <w:t>77-79</w:t>
            </w:r>
          </w:p>
        </w:tc>
      </w:tr>
      <w:tr w:rsidR="003C36C3" w14:paraId="683A33E5" w14:textId="77777777" w:rsidTr="00F77DFF">
        <w:tc>
          <w:tcPr>
            <w:tcW w:w="513" w:type="dxa"/>
            <w:tcBorders>
              <w:right w:val="nil"/>
            </w:tcBorders>
          </w:tcPr>
          <w:p w14:paraId="0975C272" w14:textId="77777777" w:rsidR="003C36C3" w:rsidRDefault="003C36C3" w:rsidP="00E7220B">
            <w:pPr>
              <w:ind w:right="360"/>
              <w:rPr>
                <w:b/>
              </w:rPr>
            </w:pPr>
            <w:r>
              <w:rPr>
                <w:b/>
              </w:rPr>
              <w:t>A-</w:t>
            </w:r>
          </w:p>
        </w:tc>
        <w:tc>
          <w:tcPr>
            <w:tcW w:w="1396" w:type="dxa"/>
            <w:tcBorders>
              <w:left w:val="nil"/>
            </w:tcBorders>
          </w:tcPr>
          <w:p w14:paraId="05B15254" w14:textId="77777777" w:rsidR="003C36C3" w:rsidRDefault="003C36C3" w:rsidP="00E7220B">
            <w:pPr>
              <w:ind w:right="360"/>
            </w:pPr>
            <w:r>
              <w:t>90-94</w:t>
            </w:r>
          </w:p>
        </w:tc>
        <w:tc>
          <w:tcPr>
            <w:tcW w:w="540" w:type="dxa"/>
            <w:tcBorders>
              <w:right w:val="nil"/>
            </w:tcBorders>
          </w:tcPr>
          <w:p w14:paraId="7EB01BDB" w14:textId="77777777" w:rsidR="003C36C3" w:rsidRDefault="003C36C3" w:rsidP="00E7220B">
            <w:pPr>
              <w:ind w:right="360"/>
              <w:rPr>
                <w:b/>
              </w:rPr>
            </w:pPr>
            <w:r>
              <w:rPr>
                <w:b/>
              </w:rPr>
              <w:t>C</w:t>
            </w:r>
          </w:p>
        </w:tc>
        <w:tc>
          <w:tcPr>
            <w:tcW w:w="1350" w:type="dxa"/>
            <w:tcBorders>
              <w:left w:val="nil"/>
            </w:tcBorders>
          </w:tcPr>
          <w:p w14:paraId="45299B5E" w14:textId="77777777" w:rsidR="003C36C3" w:rsidRDefault="003C36C3" w:rsidP="00E7220B">
            <w:pPr>
              <w:ind w:right="360"/>
            </w:pPr>
            <w:r>
              <w:t>73-76</w:t>
            </w:r>
          </w:p>
        </w:tc>
      </w:tr>
      <w:tr w:rsidR="003C36C3" w14:paraId="53616313" w14:textId="77777777" w:rsidTr="00F77DFF">
        <w:tc>
          <w:tcPr>
            <w:tcW w:w="513" w:type="dxa"/>
            <w:tcBorders>
              <w:right w:val="nil"/>
            </w:tcBorders>
          </w:tcPr>
          <w:p w14:paraId="1BE5D4BA" w14:textId="77777777" w:rsidR="003C36C3" w:rsidRDefault="003C36C3" w:rsidP="00E7220B">
            <w:pPr>
              <w:ind w:right="360"/>
              <w:rPr>
                <w:b/>
              </w:rPr>
            </w:pPr>
            <w:r>
              <w:rPr>
                <w:b/>
              </w:rPr>
              <w:t>B+</w:t>
            </w:r>
          </w:p>
        </w:tc>
        <w:tc>
          <w:tcPr>
            <w:tcW w:w="1396" w:type="dxa"/>
            <w:tcBorders>
              <w:left w:val="nil"/>
            </w:tcBorders>
          </w:tcPr>
          <w:p w14:paraId="5B1E92B3" w14:textId="77777777" w:rsidR="003C36C3" w:rsidRDefault="003C36C3" w:rsidP="00E7220B">
            <w:pPr>
              <w:ind w:right="360"/>
            </w:pPr>
            <w:r>
              <w:t>87-89</w:t>
            </w:r>
          </w:p>
        </w:tc>
        <w:tc>
          <w:tcPr>
            <w:tcW w:w="540" w:type="dxa"/>
            <w:tcBorders>
              <w:right w:val="nil"/>
            </w:tcBorders>
          </w:tcPr>
          <w:p w14:paraId="3EEEC088" w14:textId="77777777" w:rsidR="003C36C3" w:rsidRDefault="003C36C3" w:rsidP="00E7220B">
            <w:pPr>
              <w:ind w:right="360"/>
              <w:rPr>
                <w:b/>
              </w:rPr>
            </w:pPr>
            <w:r>
              <w:rPr>
                <w:b/>
              </w:rPr>
              <w:t>C-</w:t>
            </w:r>
          </w:p>
        </w:tc>
        <w:tc>
          <w:tcPr>
            <w:tcW w:w="1350" w:type="dxa"/>
            <w:tcBorders>
              <w:left w:val="nil"/>
            </w:tcBorders>
          </w:tcPr>
          <w:p w14:paraId="685D03A3" w14:textId="77777777" w:rsidR="003C36C3" w:rsidRDefault="003C36C3" w:rsidP="00E7220B">
            <w:pPr>
              <w:ind w:right="360"/>
            </w:pPr>
            <w:r>
              <w:t>70-72</w:t>
            </w:r>
          </w:p>
        </w:tc>
      </w:tr>
      <w:tr w:rsidR="003C36C3" w14:paraId="7DDCB290" w14:textId="77777777" w:rsidTr="00F77DFF">
        <w:tc>
          <w:tcPr>
            <w:tcW w:w="513" w:type="dxa"/>
            <w:tcBorders>
              <w:right w:val="nil"/>
            </w:tcBorders>
          </w:tcPr>
          <w:p w14:paraId="5A22A817" w14:textId="77777777" w:rsidR="003C36C3" w:rsidRDefault="003C36C3" w:rsidP="00E7220B">
            <w:pPr>
              <w:ind w:right="360"/>
              <w:rPr>
                <w:b/>
              </w:rPr>
            </w:pPr>
            <w:r>
              <w:rPr>
                <w:b/>
              </w:rPr>
              <w:t>B</w:t>
            </w:r>
          </w:p>
        </w:tc>
        <w:tc>
          <w:tcPr>
            <w:tcW w:w="1396" w:type="dxa"/>
            <w:tcBorders>
              <w:left w:val="nil"/>
            </w:tcBorders>
          </w:tcPr>
          <w:p w14:paraId="7E977289" w14:textId="77777777" w:rsidR="003C36C3" w:rsidRDefault="003C36C3" w:rsidP="00E7220B">
            <w:pPr>
              <w:ind w:right="360"/>
            </w:pPr>
            <w:r>
              <w:t>83-86</w:t>
            </w:r>
          </w:p>
        </w:tc>
        <w:tc>
          <w:tcPr>
            <w:tcW w:w="540" w:type="dxa"/>
            <w:tcBorders>
              <w:right w:val="nil"/>
            </w:tcBorders>
          </w:tcPr>
          <w:p w14:paraId="1311FF76" w14:textId="77777777" w:rsidR="003C36C3" w:rsidRDefault="003C36C3" w:rsidP="00E7220B">
            <w:pPr>
              <w:ind w:right="360"/>
              <w:rPr>
                <w:b/>
              </w:rPr>
            </w:pPr>
            <w:r>
              <w:rPr>
                <w:b/>
              </w:rPr>
              <w:t>D+</w:t>
            </w:r>
          </w:p>
        </w:tc>
        <w:tc>
          <w:tcPr>
            <w:tcW w:w="1350" w:type="dxa"/>
            <w:tcBorders>
              <w:left w:val="nil"/>
            </w:tcBorders>
          </w:tcPr>
          <w:p w14:paraId="348217ED" w14:textId="77777777" w:rsidR="003C36C3" w:rsidRDefault="003C36C3" w:rsidP="00E7220B">
            <w:pPr>
              <w:ind w:right="360"/>
            </w:pPr>
            <w:r>
              <w:t>67-69</w:t>
            </w:r>
          </w:p>
        </w:tc>
      </w:tr>
      <w:tr w:rsidR="003C36C3" w14:paraId="16FB845A" w14:textId="77777777" w:rsidTr="00F77DFF">
        <w:tc>
          <w:tcPr>
            <w:tcW w:w="513" w:type="dxa"/>
            <w:tcBorders>
              <w:right w:val="nil"/>
            </w:tcBorders>
          </w:tcPr>
          <w:p w14:paraId="16BB4BDB" w14:textId="77777777" w:rsidR="003C36C3" w:rsidRDefault="003C36C3" w:rsidP="00E7220B">
            <w:pPr>
              <w:ind w:right="360"/>
              <w:rPr>
                <w:b/>
              </w:rPr>
            </w:pPr>
            <w:r>
              <w:rPr>
                <w:b/>
              </w:rPr>
              <w:t>B-</w:t>
            </w:r>
          </w:p>
        </w:tc>
        <w:tc>
          <w:tcPr>
            <w:tcW w:w="1396" w:type="dxa"/>
            <w:tcBorders>
              <w:left w:val="nil"/>
            </w:tcBorders>
          </w:tcPr>
          <w:p w14:paraId="2A59C8AE" w14:textId="77777777" w:rsidR="003C36C3" w:rsidRDefault="003C36C3" w:rsidP="00E7220B">
            <w:pPr>
              <w:ind w:right="360"/>
            </w:pPr>
            <w:r>
              <w:t>80-82</w:t>
            </w:r>
          </w:p>
        </w:tc>
        <w:tc>
          <w:tcPr>
            <w:tcW w:w="540" w:type="dxa"/>
            <w:tcBorders>
              <w:right w:val="nil"/>
            </w:tcBorders>
          </w:tcPr>
          <w:p w14:paraId="517496EC" w14:textId="77777777" w:rsidR="003C36C3" w:rsidRDefault="003C36C3" w:rsidP="00E7220B">
            <w:pPr>
              <w:ind w:right="360"/>
              <w:rPr>
                <w:b/>
              </w:rPr>
            </w:pPr>
            <w:r>
              <w:rPr>
                <w:b/>
              </w:rPr>
              <w:t>D</w:t>
            </w:r>
          </w:p>
        </w:tc>
        <w:tc>
          <w:tcPr>
            <w:tcW w:w="1350" w:type="dxa"/>
            <w:tcBorders>
              <w:left w:val="nil"/>
            </w:tcBorders>
          </w:tcPr>
          <w:p w14:paraId="00CEC22A" w14:textId="77777777" w:rsidR="003C36C3" w:rsidRDefault="003C36C3" w:rsidP="00E7220B">
            <w:pPr>
              <w:ind w:right="360"/>
            </w:pPr>
            <w:r>
              <w:t>63-66</w:t>
            </w:r>
          </w:p>
        </w:tc>
      </w:tr>
    </w:tbl>
    <w:p w14:paraId="4A1121ED" w14:textId="77777777" w:rsidR="003C36C3" w:rsidRDefault="003C36C3" w:rsidP="00E7220B">
      <w:pPr>
        <w:ind w:right="360"/>
      </w:pPr>
    </w:p>
    <w:p w14:paraId="0E4F4D0A" w14:textId="77777777" w:rsidR="003C36C3" w:rsidRDefault="003C36C3" w:rsidP="00E7220B">
      <w:pPr>
        <w:numPr>
          <w:ilvl w:val="0"/>
          <w:numId w:val="37"/>
        </w:numPr>
        <w:ind w:left="360" w:right="360"/>
      </w:pPr>
      <w:r>
        <w:t xml:space="preserve">All assignments are expected on their due dates in the room where our class meets.  I cannot be responsible for projects submitted at other times or in other formats. </w:t>
      </w:r>
      <w:r w:rsidRPr="00A3477A">
        <w:rPr>
          <w:b/>
          <w:color w:val="0000FF"/>
        </w:rPr>
        <w:t xml:space="preserve">Unless we have made special arrangements beforehand, late assignments will be docked 3 points for each day past the due date that they are submitted.  </w:t>
      </w:r>
    </w:p>
    <w:p w14:paraId="134B42D1" w14:textId="77777777" w:rsidR="003C36C3" w:rsidRDefault="003C36C3" w:rsidP="00E7220B">
      <w:pPr>
        <w:ind w:left="360" w:right="360"/>
        <w:rPr>
          <w:b/>
          <w:color w:val="70AD47"/>
        </w:rPr>
      </w:pPr>
    </w:p>
    <w:p w14:paraId="494EF8A8" w14:textId="77777777" w:rsidR="003C36C3" w:rsidRDefault="003C36C3" w:rsidP="00E7220B">
      <w:pPr>
        <w:numPr>
          <w:ilvl w:val="0"/>
          <w:numId w:val="37"/>
        </w:numPr>
        <w:ind w:left="360" w:right="360"/>
      </w:pPr>
      <w:r>
        <w:t>Final grades will reflect students’ contributions (e.g., attendance, class discussions, quality of presentation, ability to lead discussion groups, completion and quality of course assignments), critical thinking and ability/degree to which student integrates theory, research and practice.</w:t>
      </w:r>
    </w:p>
    <w:p w14:paraId="75A62FBA" w14:textId="77777777" w:rsidR="003C36C3" w:rsidRDefault="003C36C3" w:rsidP="00E7220B">
      <w:pPr>
        <w:ind w:left="180" w:right="360" w:hanging="180"/>
      </w:pPr>
      <w:r>
        <w:t xml:space="preserve"> </w:t>
      </w:r>
    </w:p>
    <w:p w14:paraId="0381E597" w14:textId="77777777" w:rsidR="003C36C3" w:rsidRDefault="003C36C3" w:rsidP="00E7220B">
      <w:pPr>
        <w:numPr>
          <w:ilvl w:val="0"/>
          <w:numId w:val="37"/>
        </w:numPr>
        <w:ind w:left="360" w:right="360"/>
      </w:pPr>
      <w:r>
        <w:t xml:space="preserve">All assignments are expected on their due dates. Late </w:t>
      </w:r>
      <w:r>
        <w:rPr>
          <w:b/>
        </w:rPr>
        <w:t xml:space="preserve">Discussion </w:t>
      </w:r>
      <w:r>
        <w:t xml:space="preserve">postings are docked 1 full point value. Late </w:t>
      </w:r>
      <w:proofErr w:type="spellStart"/>
      <w:r>
        <w:t>ePortfolio</w:t>
      </w:r>
      <w:proofErr w:type="spellEnd"/>
      <w:r>
        <w:t xml:space="preserve"> submissions will have a 10% deduction for each day late past the due date.</w:t>
      </w:r>
    </w:p>
    <w:p w14:paraId="29517E71" w14:textId="77777777" w:rsidR="003C36C3" w:rsidRDefault="003C36C3" w:rsidP="00E7220B">
      <w:pPr>
        <w:ind w:right="360"/>
        <w:rPr>
          <w:b/>
        </w:rPr>
      </w:pPr>
    </w:p>
    <w:p w14:paraId="366C6B73" w14:textId="77777777" w:rsidR="003C36C3" w:rsidRDefault="003C36C3" w:rsidP="00E7220B">
      <w:pPr>
        <w:ind w:right="360"/>
        <w:rPr>
          <w:b/>
        </w:rPr>
      </w:pPr>
      <w:r>
        <w:rPr>
          <w:b/>
        </w:rPr>
        <w:t>Canvas/Camino Course Management System</w:t>
      </w:r>
    </w:p>
    <w:p w14:paraId="7862EFAB" w14:textId="77777777" w:rsidR="003C36C3" w:rsidRDefault="003C36C3" w:rsidP="00E7220B">
      <w:pPr>
        <w:ind w:right="360"/>
      </w:pPr>
      <w:r>
        <w:t xml:space="preserve">To access course materials and participate in online activities, please be sure to review </w:t>
      </w:r>
      <w:r>
        <w:rPr>
          <w:b/>
        </w:rPr>
        <w:t>Camino</w:t>
      </w:r>
      <w:r>
        <w:t xml:space="preserve"> (also known as Canvas). Reminders, tools, readings and assignment descriptions will be made available through this on-line course management system. Your SCU username and password gets you access to Canvas.</w:t>
      </w:r>
    </w:p>
    <w:p w14:paraId="06916B9C" w14:textId="77777777" w:rsidR="003C36C3" w:rsidRDefault="003C36C3" w:rsidP="00E7220B">
      <w:pPr>
        <w:ind w:right="360"/>
        <w:rPr>
          <w:b/>
        </w:rPr>
      </w:pPr>
    </w:p>
    <w:p w14:paraId="13D9F626" w14:textId="77777777" w:rsidR="003C36C3" w:rsidRDefault="003C36C3" w:rsidP="00E7220B">
      <w:pPr>
        <w:ind w:right="360"/>
        <w:rPr>
          <w:b/>
        </w:rPr>
      </w:pPr>
      <w:r>
        <w:rPr>
          <w:b/>
        </w:rPr>
        <w:t>Respect for Diversity</w:t>
      </w:r>
    </w:p>
    <w:p w14:paraId="2BC4C54E" w14:textId="77777777" w:rsidR="003C36C3" w:rsidRDefault="003C36C3" w:rsidP="00E7220B">
      <w:pPr>
        <w:ind w:right="360"/>
      </w:pPr>
      <w:r>
        <w:t xml:space="preserve">I value the perspectives of individuals from all backgrounds, reflecting the diversity of our students. I broadly define </w:t>
      </w:r>
      <w:r>
        <w:rPr>
          <w:i/>
        </w:rPr>
        <w:t>diversity</w:t>
      </w:r>
      <w:r>
        <w:t xml:space="preserve"> to include race, gender identity, national origin, ethnicity, religion, social class, age, sexual orientation, political preferences, and physical and learning ability. I strive to make the classroom—in person or virtual—an inclusive learning environment for all students. I affirm a commitment to the following principles and values and encourage you to do so as well:</w:t>
      </w:r>
    </w:p>
    <w:p w14:paraId="36D20F56" w14:textId="77777777" w:rsidR="003C36C3" w:rsidRPr="006E4154" w:rsidRDefault="003C36C3" w:rsidP="00E7220B">
      <w:pPr>
        <w:numPr>
          <w:ilvl w:val="0"/>
          <w:numId w:val="31"/>
        </w:numPr>
        <w:pBdr>
          <w:top w:val="nil"/>
          <w:left w:val="nil"/>
          <w:bottom w:val="nil"/>
          <w:right w:val="nil"/>
          <w:between w:val="nil"/>
        </w:pBdr>
        <w:spacing w:line="276" w:lineRule="auto"/>
        <w:ind w:right="360"/>
        <w:rPr>
          <w:color w:val="000000"/>
        </w:rPr>
      </w:pPr>
      <w:r w:rsidRPr="006E4154">
        <w:rPr>
          <w:color w:val="000000"/>
        </w:rPr>
        <w:t>Respect for the dignity and essential worth of all individuals</w:t>
      </w:r>
    </w:p>
    <w:p w14:paraId="33A33374" w14:textId="77777777" w:rsidR="003C36C3" w:rsidRPr="006E4154" w:rsidRDefault="003C36C3" w:rsidP="00E7220B">
      <w:pPr>
        <w:numPr>
          <w:ilvl w:val="0"/>
          <w:numId w:val="31"/>
        </w:numPr>
        <w:pBdr>
          <w:top w:val="nil"/>
          <w:left w:val="nil"/>
          <w:bottom w:val="nil"/>
          <w:right w:val="nil"/>
          <w:between w:val="nil"/>
        </w:pBdr>
        <w:spacing w:line="276" w:lineRule="auto"/>
        <w:ind w:right="360"/>
        <w:rPr>
          <w:color w:val="000000"/>
        </w:rPr>
      </w:pPr>
      <w:r w:rsidRPr="006E4154">
        <w:rPr>
          <w:color w:val="000000"/>
        </w:rPr>
        <w:lastRenderedPageBreak/>
        <w:t>Promote a culture of respect in the university community</w:t>
      </w:r>
    </w:p>
    <w:p w14:paraId="16F9C17C" w14:textId="77777777" w:rsidR="003C36C3" w:rsidRPr="006E4154" w:rsidRDefault="003C36C3" w:rsidP="00E7220B">
      <w:pPr>
        <w:numPr>
          <w:ilvl w:val="0"/>
          <w:numId w:val="31"/>
        </w:numPr>
        <w:pBdr>
          <w:top w:val="nil"/>
          <w:left w:val="nil"/>
          <w:bottom w:val="nil"/>
          <w:right w:val="nil"/>
          <w:between w:val="nil"/>
        </w:pBdr>
        <w:spacing w:line="276" w:lineRule="auto"/>
        <w:ind w:right="360"/>
        <w:rPr>
          <w:color w:val="000000"/>
        </w:rPr>
      </w:pPr>
      <w:r w:rsidRPr="006E4154">
        <w:rPr>
          <w:color w:val="000000"/>
        </w:rPr>
        <w:t>Respect the privacy, property, and freedom of others</w:t>
      </w:r>
    </w:p>
    <w:p w14:paraId="06806B72" w14:textId="77777777" w:rsidR="003C36C3" w:rsidRPr="006E4154" w:rsidRDefault="003C36C3" w:rsidP="00E7220B">
      <w:pPr>
        <w:numPr>
          <w:ilvl w:val="0"/>
          <w:numId w:val="31"/>
        </w:numPr>
        <w:pBdr>
          <w:top w:val="nil"/>
          <w:left w:val="nil"/>
          <w:bottom w:val="nil"/>
          <w:right w:val="nil"/>
          <w:between w:val="nil"/>
        </w:pBdr>
        <w:spacing w:line="276" w:lineRule="auto"/>
        <w:ind w:right="360"/>
        <w:rPr>
          <w:color w:val="000000"/>
        </w:rPr>
      </w:pPr>
      <w:r w:rsidRPr="006E4154">
        <w:rPr>
          <w:color w:val="000000"/>
        </w:rPr>
        <w:t>Reject bigotry, discrimination, violence or intimidation of any kind</w:t>
      </w:r>
    </w:p>
    <w:p w14:paraId="07A6AD23" w14:textId="77777777" w:rsidR="003C36C3" w:rsidRPr="006E4154" w:rsidRDefault="003C36C3" w:rsidP="00E7220B">
      <w:pPr>
        <w:numPr>
          <w:ilvl w:val="0"/>
          <w:numId w:val="31"/>
        </w:numPr>
        <w:pBdr>
          <w:top w:val="nil"/>
          <w:left w:val="nil"/>
          <w:bottom w:val="nil"/>
          <w:right w:val="nil"/>
          <w:between w:val="nil"/>
        </w:pBdr>
        <w:spacing w:line="276" w:lineRule="auto"/>
        <w:ind w:right="360"/>
        <w:rPr>
          <w:color w:val="000000"/>
        </w:rPr>
      </w:pPr>
      <w:r w:rsidRPr="006E4154">
        <w:rPr>
          <w:color w:val="000000"/>
        </w:rPr>
        <w:t>Practice personal and academic integrity, and expect it of others</w:t>
      </w:r>
    </w:p>
    <w:p w14:paraId="204CDE73" w14:textId="77777777" w:rsidR="003C36C3" w:rsidRPr="006E4154" w:rsidRDefault="003C36C3" w:rsidP="00E7220B">
      <w:pPr>
        <w:numPr>
          <w:ilvl w:val="0"/>
          <w:numId w:val="31"/>
        </w:numPr>
        <w:pBdr>
          <w:top w:val="nil"/>
          <w:left w:val="nil"/>
          <w:bottom w:val="nil"/>
          <w:right w:val="nil"/>
          <w:between w:val="nil"/>
        </w:pBdr>
        <w:spacing w:line="276" w:lineRule="auto"/>
        <w:ind w:right="360"/>
        <w:rPr>
          <w:color w:val="000000"/>
        </w:rPr>
      </w:pPr>
      <w:r w:rsidRPr="006E4154">
        <w:rPr>
          <w:color w:val="000000"/>
        </w:rPr>
        <w:t>Promote the diversity of ideas, opinions, and backgrounds that is central to university life.</w:t>
      </w:r>
    </w:p>
    <w:p w14:paraId="3FFEA73C" w14:textId="77777777" w:rsidR="003C36C3" w:rsidRDefault="003C36C3" w:rsidP="00E7220B">
      <w:pPr>
        <w:ind w:right="360"/>
        <w:rPr>
          <w:b/>
        </w:rPr>
      </w:pPr>
    </w:p>
    <w:p w14:paraId="27629140" w14:textId="77777777" w:rsidR="003C36C3" w:rsidRDefault="003C36C3" w:rsidP="00E7220B">
      <w:pPr>
        <w:ind w:right="360"/>
      </w:pPr>
      <w:r>
        <w:rPr>
          <w:b/>
        </w:rPr>
        <w:t xml:space="preserve">Attendance. </w:t>
      </w:r>
      <w:r>
        <w:t xml:space="preserve">Regular attendance at all class meetings is a requirement in this program. “Attendance” will consist of participation in synchronous (real-time) and asynchronous activities during scheduled class times. Any absences will proportionally affect the final grade. </w:t>
      </w:r>
      <w:r>
        <w:rPr>
          <w:b/>
        </w:rPr>
        <w:t xml:space="preserve">Please consult with the instructor if extraordinary circumstances will cause you to miss </w:t>
      </w:r>
      <w:r>
        <w:rPr>
          <w:b/>
          <w:u w:val="single"/>
        </w:rPr>
        <w:t>any</w:t>
      </w:r>
      <w:r>
        <w:rPr>
          <w:b/>
        </w:rPr>
        <w:t xml:space="preserve"> portion of the class.</w:t>
      </w:r>
      <w:r>
        <w:t xml:space="preserve"> You must notify the instructor by email or phone BEFORE class. Save your Emergency Release (ER) for medical issues, family demands, car trouble, etc. </w:t>
      </w:r>
    </w:p>
    <w:p w14:paraId="0B6AFFAC" w14:textId="77777777" w:rsidR="003C36C3" w:rsidRDefault="003C36C3" w:rsidP="00E7220B">
      <w:pPr>
        <w:ind w:right="360"/>
      </w:pPr>
      <w:r>
        <w:t xml:space="preserve"> </w:t>
      </w:r>
    </w:p>
    <w:p w14:paraId="22DF1E89" w14:textId="77777777" w:rsidR="003C36C3" w:rsidRDefault="003C36C3" w:rsidP="00E7220B">
      <w:pPr>
        <w:ind w:right="360"/>
      </w:pPr>
      <w:r>
        <w:t xml:space="preserve">Students will not be penalized for absences due to the observance of religious holidays that fall on a scheduled class day; please give me advance notice of these absences so I can make the necessary accommodations. All other absences are unexcused and will affect your grade. </w:t>
      </w:r>
    </w:p>
    <w:p w14:paraId="64A33852" w14:textId="77777777" w:rsidR="003C36C3" w:rsidRDefault="003C36C3" w:rsidP="00E7220B">
      <w:pPr>
        <w:ind w:right="360"/>
        <w:jc w:val="both"/>
      </w:pPr>
      <w:r>
        <w:t xml:space="preserve"> </w:t>
      </w:r>
    </w:p>
    <w:p w14:paraId="64B497B9" w14:textId="77777777" w:rsidR="003C36C3" w:rsidRDefault="003C36C3" w:rsidP="00E7220B">
      <w:pPr>
        <w:ind w:right="360"/>
      </w:pPr>
      <w:r>
        <w:rPr>
          <w:b/>
        </w:rPr>
        <w:t xml:space="preserve">Punctuality. </w:t>
      </w:r>
      <w:r>
        <w:t xml:space="preserve">Logging into class sessions (and returning from breaks) on time is another course requirement. </w:t>
      </w:r>
    </w:p>
    <w:p w14:paraId="7F2D90A9" w14:textId="77777777" w:rsidR="003C36C3" w:rsidRDefault="003C36C3" w:rsidP="00E7220B">
      <w:pPr>
        <w:ind w:right="360"/>
      </w:pPr>
    </w:p>
    <w:p w14:paraId="12139849" w14:textId="77777777" w:rsidR="003C36C3" w:rsidRDefault="003C36C3" w:rsidP="00E7220B">
      <w:pPr>
        <w:ind w:right="360"/>
      </w:pPr>
      <w:r>
        <w:rPr>
          <w:b/>
        </w:rPr>
        <w:t xml:space="preserve">Professional Conduct. </w:t>
      </w:r>
      <w:r>
        <w:t>If your instructor has reason to feel you are not meeting all the expectations spelled out below, s/he will contact you privately to discuss the issue, to clarify the expectations as needed, and to offer his/her support in helping you reach those expectations. If your instructor does not contact you with a concern, you can assume you are satisfying these requirements. However, if you would like specific feedback on your professional conduct during the quarter, you are welcome to contact your instructor at any time and s/he will be glad to share his/her assessment with you.</w:t>
      </w:r>
    </w:p>
    <w:p w14:paraId="14C5E9C9" w14:textId="77777777" w:rsidR="003C36C3" w:rsidRDefault="003C36C3" w:rsidP="00E7220B">
      <w:pPr>
        <w:ind w:right="360"/>
      </w:pPr>
      <w:r>
        <w:t xml:space="preserve"> </w:t>
      </w:r>
    </w:p>
    <w:p w14:paraId="07A67F84" w14:textId="77777777" w:rsidR="003C36C3" w:rsidRDefault="003C36C3" w:rsidP="00E7220B">
      <w:pPr>
        <w:ind w:right="360"/>
        <w:rPr>
          <w:i/>
        </w:rPr>
      </w:pPr>
      <w:r>
        <w:t xml:space="preserve">As we will read about and study in this course, everyone’s learning is enhanced by the quantity and quality of the interactions in the learning environment. Hence, your participation in whole class discussions, group work, and pair groups is essential for the success of this course. Students are expected to have their </w:t>
      </w:r>
      <w:r>
        <w:rPr>
          <w:i/>
        </w:rPr>
        <w:t>audio muted</w:t>
      </w:r>
      <w:r>
        <w:t xml:space="preserve"> until needed and their </w:t>
      </w:r>
      <w:r>
        <w:rPr>
          <w:i/>
        </w:rPr>
        <w:t>video on with their names visible at all times during synchronous class sessions.</w:t>
      </w:r>
    </w:p>
    <w:p w14:paraId="1976A6F9" w14:textId="77777777" w:rsidR="003C36C3" w:rsidRDefault="003C36C3" w:rsidP="00E7220B">
      <w:pPr>
        <w:ind w:right="360"/>
      </w:pPr>
      <w:r>
        <w:t xml:space="preserve"> </w:t>
      </w:r>
    </w:p>
    <w:p w14:paraId="77F064E3" w14:textId="77777777" w:rsidR="003C36C3" w:rsidRDefault="003C36C3" w:rsidP="00E7220B">
      <w:pPr>
        <w:ind w:right="360"/>
      </w:pPr>
      <w:r>
        <w:t xml:space="preserve">While a class is in session, you should not engage in any activity not directly related to what is taking place in the classroom. Instructors reserve the right to ask to contact you individually if she/he considers you are making inappropriate use(s) of technology that may be disrupting the class flow and/or distracting your classmates. Instructors also reserve the right to ignore your inappropriate use of technology in class and simply deduct points from your final grade. If you would like more detailed clarification about the expectations </w:t>
      </w:r>
      <w:r>
        <w:lastRenderedPageBreak/>
        <w:t>regarding appropriate and inappropriate in-class technology use, please feel free to contact your instructor for further information.</w:t>
      </w:r>
    </w:p>
    <w:p w14:paraId="5C5B4EC6" w14:textId="77777777" w:rsidR="003C36C3" w:rsidRDefault="003C36C3" w:rsidP="00E7220B">
      <w:pPr>
        <w:ind w:right="360"/>
        <w:jc w:val="both"/>
      </w:pPr>
      <w:r>
        <w:t xml:space="preserve"> </w:t>
      </w:r>
    </w:p>
    <w:p w14:paraId="35E9FAF1" w14:textId="77777777" w:rsidR="003C36C3" w:rsidRDefault="003C36C3" w:rsidP="00E7220B">
      <w:pPr>
        <w:ind w:right="360"/>
      </w:pPr>
      <w:r>
        <w:rPr>
          <w:b/>
        </w:rPr>
        <w:t>Note:</w:t>
      </w:r>
      <w:r>
        <w:t xml:space="preserve"> Poor attendance and/or lack of punctuality will impact your final grade. A student with excellent participation, timey assignments, and other aspects of professional conduct can earn a poor course grade as a result of excessive absences or chronic lateness.</w:t>
      </w:r>
    </w:p>
    <w:p w14:paraId="6C4CB070" w14:textId="77777777" w:rsidR="003C36C3" w:rsidRDefault="003C36C3" w:rsidP="00E7220B">
      <w:pPr>
        <w:ind w:right="360"/>
      </w:pPr>
    </w:p>
    <w:p w14:paraId="55199E11" w14:textId="77777777" w:rsidR="003C36C3" w:rsidRDefault="003C36C3" w:rsidP="00E7220B">
      <w:pPr>
        <w:shd w:val="clear" w:color="auto" w:fill="FFFFFF"/>
        <w:ind w:right="360"/>
        <w:rPr>
          <w:color w:val="2D3B45"/>
        </w:rPr>
      </w:pPr>
      <w:r>
        <w:rPr>
          <w:b/>
          <w:color w:val="2D3B45"/>
        </w:rPr>
        <w:t>Academic Integrity</w:t>
      </w:r>
    </w:p>
    <w:p w14:paraId="52D1C2DF" w14:textId="77777777" w:rsidR="003C36C3" w:rsidRDefault="003C36C3" w:rsidP="00E7220B">
      <w:pPr>
        <w:shd w:val="clear" w:color="auto" w:fill="FFFFFF"/>
        <w:ind w:right="360"/>
        <w:rPr>
          <w:color w:val="2D3B45"/>
        </w:rPr>
      </w:pPr>
      <w:r>
        <w:rPr>
          <w:color w:val="2D3B45"/>
        </w:rPr>
        <w:t>The University is committed to academic excellence and integrity. Students are expected to do their own work and to cite any sources they use. A student who is guilty of dishonest acts in an examination, paper, or other required work for a course, or who assists others in such acts, will receive a grade of F for the course. In addition, a student guilty of dishonest acts will be immediately dismissed from the University. Students that violate copyright laws, including those covering the copying of software programs, or who knowingly alter official academic records from this or any other institution, are subject to disciplinary action (ECP Graduate Bulletin, 2018-2019).</w:t>
      </w:r>
    </w:p>
    <w:p w14:paraId="542DD6E7" w14:textId="77777777" w:rsidR="003C36C3" w:rsidRDefault="003C36C3" w:rsidP="00E7220B">
      <w:pPr>
        <w:shd w:val="clear" w:color="auto" w:fill="FFFFFF"/>
        <w:ind w:right="360"/>
        <w:rPr>
          <w:color w:val="2D3B45"/>
        </w:rPr>
      </w:pPr>
    </w:p>
    <w:p w14:paraId="7D9A395A" w14:textId="77777777" w:rsidR="003C36C3" w:rsidRDefault="003C36C3" w:rsidP="00E7220B">
      <w:pPr>
        <w:shd w:val="clear" w:color="auto" w:fill="FFFFFF"/>
        <w:ind w:right="360"/>
        <w:rPr>
          <w:b/>
          <w:color w:val="2D3B45"/>
        </w:rPr>
      </w:pPr>
      <w:r>
        <w:rPr>
          <w:b/>
          <w:color w:val="2D3B45"/>
        </w:rPr>
        <w:t>Academic Integrity Pledge </w:t>
      </w:r>
    </w:p>
    <w:p w14:paraId="20971EF1" w14:textId="77777777" w:rsidR="003C36C3" w:rsidRDefault="003C36C3" w:rsidP="00E7220B">
      <w:pPr>
        <w:shd w:val="clear" w:color="auto" w:fill="FFFFFF"/>
        <w:ind w:right="360"/>
        <w:rPr>
          <w:color w:val="2D3B45"/>
        </w:rPr>
      </w:pPr>
      <w:r>
        <w:rPr>
          <w:color w:val="2D3B45"/>
        </w:rPr>
        <w:t>Santa Clara University is implementing an Academic Integrity</w:t>
      </w:r>
      <w:r>
        <w:rPr>
          <w:rFonts w:ascii="Helvetica Neue" w:eastAsia="Helvetica Neue" w:hAnsi="Helvetica Neue" w:cs="Helvetica Neue"/>
          <w:color w:val="2D3B45"/>
        </w:rPr>
        <w:t xml:space="preserve"> </w:t>
      </w:r>
      <w:r>
        <w:rPr>
          <w:color w:val="2D3B45"/>
        </w:rPr>
        <w:t>pledge designed to deepen the understanding of and commitment to honesty and academic integrity.</w:t>
      </w:r>
    </w:p>
    <w:p w14:paraId="608AD718" w14:textId="77777777" w:rsidR="003C36C3" w:rsidRDefault="003C36C3" w:rsidP="00E7220B">
      <w:pPr>
        <w:pBdr>
          <w:top w:val="nil"/>
          <w:left w:val="nil"/>
          <w:bottom w:val="nil"/>
          <w:right w:val="nil"/>
          <w:between w:val="nil"/>
        </w:pBdr>
        <w:ind w:right="360"/>
        <w:rPr>
          <w:color w:val="000000"/>
        </w:rPr>
      </w:pPr>
      <w:r>
        <w:rPr>
          <w:color w:val="000000"/>
        </w:rPr>
        <w:t>The Academic Integrity pledge is an expression of the University’s commitment to fostering an understanding of—and commitment to—a culture of integrity at Santa Clara University. The Academic Integrity pledge, which applies to all students, states:</w:t>
      </w:r>
    </w:p>
    <w:p w14:paraId="496AA1DD" w14:textId="77777777" w:rsidR="003C36C3" w:rsidRDefault="003C36C3" w:rsidP="00E7220B">
      <w:pPr>
        <w:pBdr>
          <w:top w:val="nil"/>
          <w:left w:val="nil"/>
          <w:bottom w:val="nil"/>
          <w:right w:val="nil"/>
          <w:between w:val="nil"/>
        </w:pBdr>
        <w:ind w:right="360"/>
        <w:rPr>
          <w:color w:val="000000"/>
        </w:rPr>
      </w:pPr>
    </w:p>
    <w:p w14:paraId="1AD07594" w14:textId="77777777" w:rsidR="003C36C3" w:rsidRDefault="003C36C3" w:rsidP="00E7220B">
      <w:pPr>
        <w:pBdr>
          <w:top w:val="nil"/>
          <w:left w:val="nil"/>
          <w:bottom w:val="nil"/>
          <w:right w:val="nil"/>
          <w:between w:val="nil"/>
        </w:pBdr>
        <w:ind w:left="720" w:right="360"/>
        <w:rPr>
          <w:color w:val="000000"/>
        </w:rPr>
      </w:pPr>
      <w:r>
        <w:rPr>
          <w:i/>
          <w:color w:val="000000"/>
        </w:rPr>
        <w:t>I am committed to being a person of integrity. I pledge, as a member of the Santa Clara University community, to abide by and uphold the standards of academic integrity contained in the Student Conduct Code.</w:t>
      </w:r>
    </w:p>
    <w:p w14:paraId="4A3B5D85" w14:textId="77777777" w:rsidR="003C36C3" w:rsidRDefault="003C36C3" w:rsidP="00E7220B">
      <w:pPr>
        <w:pBdr>
          <w:top w:val="nil"/>
          <w:left w:val="nil"/>
          <w:bottom w:val="nil"/>
          <w:right w:val="nil"/>
          <w:between w:val="nil"/>
        </w:pBdr>
        <w:spacing w:before="280"/>
        <w:ind w:right="360"/>
        <w:rPr>
          <w:color w:val="000000"/>
        </w:rPr>
      </w:pPr>
      <w:r>
        <w:rPr>
          <w:color w:val="000000"/>
        </w:rPr>
        <w:t xml:space="preserve">Students are expected to uphold the principles of this pledge for all work in this class. For more information about Santa Clara University’s academic integrity pledge and resources about ensuring academic integrity in your work, see </w:t>
      </w:r>
      <w:hyperlink r:id="rId156">
        <w:r>
          <w:rPr>
            <w:color w:val="0000FF"/>
            <w:u w:val="single"/>
          </w:rPr>
          <w:t>www.scu.edu/academic-integrity</w:t>
        </w:r>
      </w:hyperlink>
      <w:r>
        <w:rPr>
          <w:color w:val="000000"/>
        </w:rPr>
        <w:t>.</w:t>
      </w:r>
    </w:p>
    <w:p w14:paraId="627F9E57" w14:textId="77777777" w:rsidR="003C36C3" w:rsidRDefault="003C36C3" w:rsidP="00E7220B">
      <w:pPr>
        <w:shd w:val="clear" w:color="auto" w:fill="FFFFFF"/>
        <w:spacing w:before="180" w:after="180"/>
        <w:ind w:right="360"/>
        <w:jc w:val="center"/>
        <w:rPr>
          <w:color w:val="2D3B45"/>
        </w:rPr>
      </w:pPr>
      <w:r>
        <w:rPr>
          <w:b/>
          <w:i/>
          <w:color w:val="2D3B45"/>
        </w:rPr>
        <w:t>I ask that you affirm this pledge and apply these principles to all your work in this course.</w:t>
      </w:r>
    </w:p>
    <w:p w14:paraId="54EA6671" w14:textId="77777777" w:rsidR="003C36C3" w:rsidRDefault="003C36C3" w:rsidP="00E7220B">
      <w:pPr>
        <w:ind w:right="360"/>
      </w:pPr>
    </w:p>
    <w:p w14:paraId="3F68DA0A" w14:textId="77777777" w:rsidR="003C36C3" w:rsidRDefault="003C36C3" w:rsidP="00E7220B">
      <w:pPr>
        <w:ind w:right="360"/>
        <w:rPr>
          <w:b/>
          <w:highlight w:val="white"/>
        </w:rPr>
      </w:pPr>
      <w:r>
        <w:rPr>
          <w:b/>
          <w:highlight w:val="white"/>
        </w:rPr>
        <w:t>Office of Accessible Education (formerly Disabilities Resources)</w:t>
      </w:r>
    </w:p>
    <w:p w14:paraId="34817512" w14:textId="77777777" w:rsidR="003C36C3" w:rsidRDefault="003C36C3" w:rsidP="00E7220B">
      <w:pPr>
        <w:pBdr>
          <w:top w:val="nil"/>
          <w:left w:val="nil"/>
          <w:bottom w:val="nil"/>
          <w:right w:val="nil"/>
          <w:between w:val="nil"/>
        </w:pBdr>
        <w:ind w:right="360"/>
        <w:rPr>
          <w:color w:val="000000"/>
        </w:rPr>
      </w:pPr>
      <w:r>
        <w:rPr>
          <w:color w:val="141414"/>
        </w:rPr>
        <w:t xml:space="preserve">If you have a documented disability for which accommodations may be required in this class, please contact the </w:t>
      </w:r>
      <w:r>
        <w:rPr>
          <w:highlight w:val="white"/>
        </w:rPr>
        <w:t>Office of Accessible Education</w:t>
      </w:r>
      <w:r>
        <w:rPr>
          <w:color w:val="141414"/>
        </w:rPr>
        <w:t xml:space="preserve"> (Benson 1, </w:t>
      </w:r>
      <w:hyperlink r:id="rId157">
        <w:r>
          <w:rPr>
            <w:color w:val="1155CC"/>
            <w:highlight w:val="white"/>
            <w:u w:val="single"/>
          </w:rPr>
          <w:t>http://www.scu.edu/oae</w:t>
        </w:r>
      </w:hyperlink>
      <w:r>
        <w:rPr>
          <w:color w:val="141414"/>
        </w:rPr>
        <w:t xml:space="preserve">, </w:t>
      </w:r>
      <w:r>
        <w:rPr>
          <w:color w:val="0E24B2"/>
        </w:rPr>
        <w:t>408-554-4109</w:t>
      </w:r>
      <w:r>
        <w:rPr>
          <w:color w:val="141414"/>
        </w:rPr>
        <w:t xml:space="preserve">) as soon as possible to discuss your needs and register for accommodations with the University. If you have already arranged accommodations through OAE, please discuss them with me during my office hours within the first two weeks of class. </w:t>
      </w:r>
    </w:p>
    <w:p w14:paraId="6574F94C" w14:textId="77777777" w:rsidR="003C36C3" w:rsidRDefault="003C36C3" w:rsidP="00E7220B">
      <w:pPr>
        <w:pBdr>
          <w:top w:val="nil"/>
          <w:left w:val="nil"/>
          <w:bottom w:val="nil"/>
          <w:right w:val="nil"/>
          <w:between w:val="nil"/>
        </w:pBdr>
        <w:ind w:right="360"/>
        <w:jc w:val="right"/>
        <w:rPr>
          <w:color w:val="000000"/>
        </w:rPr>
      </w:pPr>
    </w:p>
    <w:p w14:paraId="538CB692" w14:textId="77777777" w:rsidR="003C36C3" w:rsidRDefault="003C36C3" w:rsidP="00E7220B">
      <w:pPr>
        <w:pBdr>
          <w:top w:val="nil"/>
          <w:left w:val="nil"/>
          <w:bottom w:val="nil"/>
          <w:right w:val="nil"/>
          <w:between w:val="nil"/>
        </w:pBdr>
        <w:ind w:right="360"/>
        <w:rPr>
          <w:color w:val="141414"/>
        </w:rPr>
      </w:pPr>
      <w:r>
        <w:rPr>
          <w:color w:val="141414"/>
        </w:rPr>
        <w:t xml:space="preserve">To ensure fairness and consistency, individual faculty members are required to receive verification from the </w:t>
      </w:r>
      <w:r>
        <w:rPr>
          <w:highlight w:val="white"/>
        </w:rPr>
        <w:t xml:space="preserve">Office of Accessible Education </w:t>
      </w:r>
      <w:r>
        <w:rPr>
          <w:color w:val="141414"/>
        </w:rPr>
        <w:t>before providing accommodations</w:t>
      </w:r>
      <w:r>
        <w:rPr>
          <w:highlight w:val="white"/>
        </w:rPr>
        <w:t xml:space="preserve">. </w:t>
      </w:r>
      <w:r>
        <w:rPr>
          <w:color w:val="141414"/>
        </w:rPr>
        <w:t xml:space="preserve">OAE will work with students and faculty to arrange proctored exams for students whose </w:t>
      </w:r>
      <w:r>
        <w:rPr>
          <w:color w:val="141414"/>
        </w:rPr>
        <w:lastRenderedPageBreak/>
        <w:t xml:space="preserve">accommodations include double time for exams and/or assistive technology. Students with approved accommodations of time-and-a-half should talk with me as soon as possible. The </w:t>
      </w:r>
      <w:r>
        <w:rPr>
          <w:highlight w:val="white"/>
        </w:rPr>
        <w:t>Office of Accessible Education</w:t>
      </w:r>
      <w:r>
        <w:rPr>
          <w:color w:val="141414"/>
        </w:rPr>
        <w:t xml:space="preserve"> must be contacted in advance (at least two weeks’ notice recommended) to schedule proctored examinations or to arrange other accommodations. </w:t>
      </w:r>
    </w:p>
    <w:p w14:paraId="5844D056" w14:textId="77777777" w:rsidR="003C36C3" w:rsidRDefault="003C36C3" w:rsidP="00E7220B">
      <w:pPr>
        <w:ind w:right="360"/>
      </w:pPr>
      <w:r>
        <w:t xml:space="preserve"> </w:t>
      </w:r>
    </w:p>
    <w:p w14:paraId="62F95027" w14:textId="77777777" w:rsidR="003C36C3" w:rsidRDefault="003C36C3" w:rsidP="00E7220B">
      <w:pPr>
        <w:ind w:right="360"/>
        <w:rPr>
          <w:b/>
        </w:rPr>
      </w:pPr>
      <w:r>
        <w:rPr>
          <w:b/>
        </w:rPr>
        <w:t>Accommodations for Pregnancy and Parenting</w:t>
      </w:r>
    </w:p>
    <w:p w14:paraId="1184CB00" w14:textId="77777777" w:rsidR="003C36C3" w:rsidRDefault="003C36C3" w:rsidP="00E7220B">
      <w:pPr>
        <w:ind w:right="360"/>
      </w:pPr>
      <w:r>
        <w:t>In alignment with Title IX of the Education Amendments of 1972, and with the California Education Code, Section 66281.7, Santa Clara University provides reasonable accommodations to students who are pregnant, have recently experienced childbirth, and/or have medically related needs. Pregnant and parenting students can often arrange accommodations by working directly with their instructors, supervisors, or departments. Alternatively, a pregnant or parenting student experiencing related medical conditions may request accommodations through the Office of Accessible Education.</w:t>
      </w:r>
    </w:p>
    <w:p w14:paraId="2E6C88E1" w14:textId="77777777" w:rsidR="003C36C3" w:rsidRDefault="003C36C3" w:rsidP="00E7220B">
      <w:pPr>
        <w:ind w:right="360"/>
      </w:pPr>
      <w:r>
        <w:t xml:space="preserve"> </w:t>
      </w:r>
    </w:p>
    <w:p w14:paraId="14CBFD54" w14:textId="77777777" w:rsidR="003C36C3" w:rsidRDefault="003C36C3" w:rsidP="00E7220B">
      <w:pPr>
        <w:ind w:right="360"/>
      </w:pPr>
      <w:r>
        <w:rPr>
          <w:b/>
        </w:rPr>
        <w:t>Discrimination and Sexual Misconduct (Title IX)</w:t>
      </w:r>
    </w:p>
    <w:p w14:paraId="70C22DF8" w14:textId="77777777" w:rsidR="003C36C3" w:rsidRDefault="003C36C3" w:rsidP="00E7220B">
      <w:pPr>
        <w:ind w:right="360"/>
        <w:rPr>
          <w:ins w:id="181" w:author="Pedro Hernandez-Ramos" w:date="2021-09-21T18:05:00Z"/>
        </w:rPr>
      </w:pPr>
      <w:r>
        <w:t>Santa Clara University upholds a zero-tolerance policy for discrimination, harassment, and sexual misconduct. If you (or someone you know) have experienced discrimination or harassment, including sexual assault, domestic/dating violence, or stalking, I encourage you to tell someone promptly. For more information, please consult the University’s Gender-Based Discrimination and Sexual Misconduct Policy</w:t>
      </w:r>
      <w:hyperlink r:id="rId158">
        <w:r>
          <w:t xml:space="preserve"> </w:t>
        </w:r>
      </w:hyperlink>
      <w:hyperlink r:id="rId159">
        <w:r>
          <w:rPr>
            <w:color w:val="1155CC"/>
          </w:rPr>
          <w:t>at</w:t>
        </w:r>
      </w:hyperlink>
      <w:hyperlink r:id="rId160">
        <w:r>
          <w:rPr>
            <w:color w:val="1155CC"/>
          </w:rPr>
          <w:t xml:space="preserve"> http://bit.ly/2ce1hBb</w:t>
        </w:r>
      </w:hyperlink>
      <w:r>
        <w:t xml:space="preserve"> or contact the University's EEO and Title IX Coordinator, Belinda Guthrie, at</w:t>
      </w:r>
      <w:r>
        <w:rPr>
          <w:highlight w:val="white"/>
        </w:rPr>
        <w:t xml:space="preserve"> 408-554-3043, </w:t>
      </w:r>
      <w:hyperlink r:id="rId161">
        <w:r>
          <w:rPr>
            <w:color w:val="0563C1"/>
            <w:u w:val="single"/>
          </w:rPr>
          <w:t>bguthrie@scu.edu</w:t>
        </w:r>
      </w:hyperlink>
      <w:r>
        <w:t xml:space="preserve"> or </w:t>
      </w:r>
      <w:hyperlink r:id="rId162">
        <w:r>
          <w:rPr>
            <w:color w:val="0563C1"/>
            <w:u w:val="single"/>
          </w:rPr>
          <w:t>titleixadmin@scu.edu</w:t>
        </w:r>
      </w:hyperlink>
      <w:r>
        <w:t xml:space="preserve"> (URL: </w:t>
      </w:r>
      <w:hyperlink r:id="rId163">
        <w:r>
          <w:rPr>
            <w:color w:val="0563C1"/>
            <w:u w:val="single"/>
          </w:rPr>
          <w:t>https://www.scu.edu/title-ix/</w:t>
        </w:r>
      </w:hyperlink>
      <w:r>
        <w:t xml:space="preserve">). </w:t>
      </w:r>
    </w:p>
    <w:p w14:paraId="646A749C" w14:textId="77777777" w:rsidR="003C36C3" w:rsidRDefault="003C36C3" w:rsidP="00E7220B">
      <w:pPr>
        <w:ind w:right="360"/>
      </w:pPr>
      <w:r>
        <w:t>Reports may be submitted online through</w:t>
      </w:r>
      <w:hyperlink r:id="rId164">
        <w:r>
          <w:rPr>
            <w:color w:val="1155CC"/>
          </w:rPr>
          <w:t xml:space="preserve"> https://www.scu.edu/osl/report/</w:t>
        </w:r>
      </w:hyperlink>
      <w:r>
        <w:t xml:space="preserve"> or anonymously through </w:t>
      </w:r>
      <w:proofErr w:type="spellStart"/>
      <w:r>
        <w:rPr>
          <w:i/>
        </w:rPr>
        <w:t>Ethicspoint</w:t>
      </w:r>
      <w:proofErr w:type="spellEnd"/>
      <w:r w:rsidR="00267AF4">
        <w:fldChar w:fldCharType="begin"/>
      </w:r>
      <w:r w:rsidR="00267AF4">
        <w:instrText xml:space="preserve"> HYPERLINK "https://www.scu.edu/hr/quick-links/ethicspoint/" \h </w:instrText>
      </w:r>
      <w:r w:rsidR="00267AF4">
        <w:fldChar w:fldCharType="separate"/>
      </w:r>
      <w:r>
        <w:rPr>
          <w:color w:val="1155CC"/>
        </w:rPr>
        <w:t xml:space="preserve"> https://www.scu.edu/hr/quick-links/ethicspoint/</w:t>
      </w:r>
      <w:r w:rsidR="00267AF4">
        <w:rPr>
          <w:color w:val="1155CC"/>
        </w:rPr>
        <w:fldChar w:fldCharType="end"/>
      </w:r>
    </w:p>
    <w:p w14:paraId="630865B4" w14:textId="77777777" w:rsidR="003C36C3" w:rsidRDefault="003C36C3" w:rsidP="00E7220B">
      <w:pPr>
        <w:ind w:right="360"/>
      </w:pPr>
      <w:r>
        <w:t xml:space="preserve"> </w:t>
      </w:r>
    </w:p>
    <w:p w14:paraId="54328CD8" w14:textId="77777777" w:rsidR="003C36C3" w:rsidRDefault="003C36C3" w:rsidP="00E7220B">
      <w:pPr>
        <w:ind w:left="90" w:right="360"/>
        <w:rPr>
          <w:b/>
        </w:rPr>
      </w:pPr>
      <w:r>
        <w:rPr>
          <w:b/>
        </w:rPr>
        <w:t>In-Class Recordings</w:t>
      </w:r>
    </w:p>
    <w:p w14:paraId="32522E3C" w14:textId="77777777" w:rsidR="003C36C3" w:rsidRDefault="003C36C3" w:rsidP="00E7220B">
      <w:pPr>
        <w:ind w:left="90" w:right="360"/>
      </w:pPr>
      <w:r>
        <w:t xml:space="preserve">All synchronous class sessions in this course using the Zoom platform will be recorded and made available in the course’s Camino site by the instructor. </w:t>
      </w:r>
      <w:r>
        <w:rPr>
          <w:b/>
        </w:rPr>
        <w:t xml:space="preserve">Please note: </w:t>
      </w:r>
      <w:r>
        <w:t xml:space="preserve">The </w:t>
      </w:r>
      <w:hyperlink r:id="rId165">
        <w:r>
          <w:rPr>
            <w:color w:val="0563C1"/>
            <w:u w:val="single"/>
          </w:rPr>
          <w:t>Student Conduct Code</w:t>
        </w:r>
      </w:hyperlink>
      <w:r>
        <w:t xml:space="preserve"> (p. 13) prohibits students from “(m)</w:t>
      </w:r>
      <w:proofErr w:type="spellStart"/>
      <w:r>
        <w:t>aking</w:t>
      </w:r>
      <w:proofErr w:type="spellEnd"/>
      <w:r>
        <w:t xml:space="preserve"> a video recording, audio recording, or streaming audio/video of private, non-public conversations and/or meetings, inclusive of the classroom setting, without the knowledge and consent of </w:t>
      </w:r>
      <w:r>
        <w:rPr>
          <w:b/>
        </w:rPr>
        <w:t>all</w:t>
      </w:r>
      <w:r>
        <w:t xml:space="preserve"> recorded parties,” except in cases of approved disability accommodations. The Student Conduct Code also prohibits the “falsification or misuse, including non-authentic, altered, or fraudulent misuse, of University records, permits, documents, communication equipment, or identification cards and government-issued documents.” Dissemination or sharing of any class recording without the permission of the instructor would be considered “misuse” and, therefore, prohibited. Violations of these policies may result in disciplinary action by the University. At the instructor’s discretion, violations may also have an adverse effect on the student’s grade.</w:t>
      </w:r>
    </w:p>
    <w:p w14:paraId="15C47FA1" w14:textId="77777777" w:rsidR="003C36C3" w:rsidRDefault="003C36C3" w:rsidP="00E7220B">
      <w:pPr>
        <w:ind w:right="360"/>
      </w:pPr>
    </w:p>
    <w:p w14:paraId="2E60F012" w14:textId="77777777" w:rsidR="003C36C3" w:rsidRDefault="003C36C3" w:rsidP="00E7220B">
      <w:pPr>
        <w:ind w:right="360"/>
        <w:rPr>
          <w:b/>
          <w:sz w:val="22"/>
          <w:szCs w:val="22"/>
        </w:rPr>
      </w:pPr>
      <w:r>
        <w:rPr>
          <w:b/>
        </w:rPr>
        <w:t>Selected Resources:</w:t>
      </w:r>
    </w:p>
    <w:p w14:paraId="57E6BF4D" w14:textId="0C086433" w:rsidR="003C36C3" w:rsidRPr="00E32E8E" w:rsidRDefault="000B6325" w:rsidP="003A4491">
      <w:pPr>
        <w:pStyle w:val="NormalWeb"/>
        <w:numPr>
          <w:ilvl w:val="0"/>
          <w:numId w:val="245"/>
        </w:numPr>
        <w:spacing w:before="0" w:beforeAutospacing="0" w:after="0" w:afterAutospacing="0"/>
        <w:textAlignment w:val="baseline"/>
        <w:rPr>
          <w:rFonts w:ascii="Noto Sans Symbols" w:hAnsi="Noto Sans Symbols"/>
          <w:color w:val="000000"/>
          <w:sz w:val="22"/>
          <w:szCs w:val="22"/>
        </w:rPr>
      </w:pPr>
      <w:hyperlink r:id="rId166">
        <w:r w:rsidR="003C36C3">
          <w:rPr>
            <w:color w:val="0563C1"/>
            <w:sz w:val="22"/>
            <w:szCs w:val="22"/>
            <w:u w:val="single"/>
          </w:rPr>
          <w:t>New teachers: Technology-integration basics</w:t>
        </w:r>
      </w:hyperlink>
      <w:r w:rsidR="003C36C3">
        <w:rPr>
          <w:color w:val="000000"/>
          <w:sz w:val="22"/>
          <w:szCs w:val="22"/>
        </w:rPr>
        <w:t>. Edutopia.</w:t>
      </w:r>
      <w:r w:rsidR="00E32E8E">
        <w:rPr>
          <w:color w:val="000000"/>
          <w:sz w:val="22"/>
          <w:szCs w:val="22"/>
        </w:rPr>
        <w:t xml:space="preserve"> </w:t>
      </w:r>
      <w:r w:rsidR="00E32E8E" w:rsidRPr="00E32E8E">
        <w:rPr>
          <w:b/>
          <w:bCs/>
          <w:color w:val="000000"/>
          <w:shd w:val="clear" w:color="auto" w:fill="FF00FF"/>
        </w:rPr>
        <w:t>UTPEs: Introduce 4.8</w:t>
      </w:r>
    </w:p>
    <w:p w14:paraId="4A45C1DE" w14:textId="77777777" w:rsidR="003C36C3" w:rsidRDefault="000B6325" w:rsidP="00E7220B">
      <w:pPr>
        <w:numPr>
          <w:ilvl w:val="0"/>
          <w:numId w:val="36"/>
        </w:numPr>
        <w:pBdr>
          <w:top w:val="nil"/>
          <w:left w:val="nil"/>
          <w:bottom w:val="nil"/>
          <w:right w:val="nil"/>
          <w:between w:val="nil"/>
        </w:pBdr>
        <w:spacing w:line="276" w:lineRule="auto"/>
        <w:ind w:right="360"/>
        <w:rPr>
          <w:color w:val="000000"/>
          <w:sz w:val="22"/>
          <w:szCs w:val="22"/>
        </w:rPr>
      </w:pPr>
      <w:hyperlink r:id="rId167">
        <w:r w:rsidR="003C36C3">
          <w:rPr>
            <w:color w:val="0563C1"/>
            <w:sz w:val="22"/>
            <w:szCs w:val="22"/>
            <w:u w:val="single"/>
          </w:rPr>
          <w:t>Common Sense Media: Latino</w:t>
        </w:r>
      </w:hyperlink>
      <w:r w:rsidR="003C36C3">
        <w:rPr>
          <w:color w:val="000000"/>
          <w:sz w:val="22"/>
          <w:szCs w:val="22"/>
        </w:rPr>
        <w:t xml:space="preserve"> and </w:t>
      </w:r>
      <w:hyperlink r:id="rId168">
        <w:r w:rsidR="003C36C3">
          <w:rPr>
            <w:color w:val="0563C1"/>
            <w:sz w:val="22"/>
            <w:szCs w:val="22"/>
            <w:u w:val="single"/>
          </w:rPr>
          <w:t>Common Sense Media: Education</w:t>
        </w:r>
      </w:hyperlink>
    </w:p>
    <w:p w14:paraId="56F31F5F" w14:textId="77777777" w:rsidR="00E32E8E" w:rsidRDefault="000B6325" w:rsidP="00E32E8E">
      <w:hyperlink r:id="rId169" w:anchor="es/">
        <w:r w:rsidR="003C36C3">
          <w:rPr>
            <w:color w:val="0563C1"/>
            <w:sz w:val="22"/>
            <w:szCs w:val="22"/>
            <w:u w:val="single"/>
          </w:rPr>
          <w:t>Common Sense Media: Wide Open School</w:t>
        </w:r>
      </w:hyperlink>
      <w:r w:rsidR="00E32E8E">
        <w:rPr>
          <w:color w:val="0563C1"/>
          <w:sz w:val="22"/>
          <w:szCs w:val="22"/>
          <w:u w:val="single"/>
        </w:rPr>
        <w:t xml:space="preserve"> </w:t>
      </w:r>
      <w:r w:rsidR="00E32E8E">
        <w:rPr>
          <w:b/>
          <w:bCs/>
          <w:color w:val="000000"/>
          <w:shd w:val="clear" w:color="auto" w:fill="FF00FF"/>
        </w:rPr>
        <w:t>UTPEs: Introduce 3.7</w:t>
      </w:r>
    </w:p>
    <w:p w14:paraId="712B33C4" w14:textId="655EE3BC" w:rsidR="003C36C3" w:rsidRDefault="003C36C3" w:rsidP="00E7220B">
      <w:pPr>
        <w:numPr>
          <w:ilvl w:val="0"/>
          <w:numId w:val="36"/>
        </w:numPr>
        <w:pBdr>
          <w:top w:val="nil"/>
          <w:left w:val="nil"/>
          <w:bottom w:val="nil"/>
          <w:right w:val="nil"/>
          <w:between w:val="nil"/>
        </w:pBdr>
        <w:spacing w:line="276" w:lineRule="auto"/>
        <w:ind w:right="360"/>
        <w:rPr>
          <w:color w:val="000000"/>
          <w:sz w:val="22"/>
          <w:szCs w:val="22"/>
        </w:rPr>
      </w:pPr>
    </w:p>
    <w:p w14:paraId="216DE968" w14:textId="77777777" w:rsidR="003C36C3" w:rsidRDefault="000B6325" w:rsidP="00E7220B">
      <w:pPr>
        <w:numPr>
          <w:ilvl w:val="0"/>
          <w:numId w:val="36"/>
        </w:numPr>
        <w:pBdr>
          <w:top w:val="nil"/>
          <w:left w:val="nil"/>
          <w:bottom w:val="nil"/>
          <w:right w:val="nil"/>
          <w:between w:val="nil"/>
        </w:pBdr>
        <w:spacing w:line="276" w:lineRule="auto"/>
        <w:ind w:right="360"/>
        <w:rPr>
          <w:color w:val="000000"/>
          <w:sz w:val="22"/>
          <w:szCs w:val="22"/>
        </w:rPr>
      </w:pPr>
      <w:hyperlink r:id="rId170">
        <w:r w:rsidR="003C36C3">
          <w:rPr>
            <w:color w:val="0563C1"/>
            <w:sz w:val="22"/>
            <w:szCs w:val="22"/>
            <w:u w:val="single"/>
          </w:rPr>
          <w:t>Technology Tools for Teachers</w:t>
        </w:r>
      </w:hyperlink>
      <w:r w:rsidR="003C36C3">
        <w:rPr>
          <w:color w:val="000000"/>
          <w:sz w:val="22"/>
          <w:szCs w:val="22"/>
        </w:rPr>
        <w:t xml:space="preserve">. </w:t>
      </w:r>
      <w:proofErr w:type="spellStart"/>
      <w:r w:rsidR="003C36C3">
        <w:rPr>
          <w:color w:val="000000"/>
          <w:sz w:val="22"/>
          <w:szCs w:val="22"/>
        </w:rPr>
        <w:t>EdTechTeacher</w:t>
      </w:r>
      <w:proofErr w:type="spellEnd"/>
    </w:p>
    <w:p w14:paraId="109FF05C" w14:textId="77777777" w:rsidR="003C36C3" w:rsidRDefault="000B6325" w:rsidP="00E7220B">
      <w:pPr>
        <w:numPr>
          <w:ilvl w:val="0"/>
          <w:numId w:val="36"/>
        </w:numPr>
        <w:pBdr>
          <w:top w:val="nil"/>
          <w:left w:val="nil"/>
          <w:bottom w:val="nil"/>
          <w:right w:val="nil"/>
          <w:between w:val="nil"/>
        </w:pBdr>
        <w:spacing w:line="276" w:lineRule="auto"/>
        <w:ind w:right="360"/>
        <w:rPr>
          <w:color w:val="000000"/>
          <w:sz w:val="22"/>
          <w:szCs w:val="22"/>
        </w:rPr>
      </w:pPr>
      <w:hyperlink r:id="rId171">
        <w:r w:rsidR="003C36C3">
          <w:rPr>
            <w:color w:val="0563C1"/>
            <w:sz w:val="22"/>
            <w:szCs w:val="22"/>
            <w:u w:val="single"/>
          </w:rPr>
          <w:t>Newsela</w:t>
        </w:r>
      </w:hyperlink>
      <w:r w:rsidR="003C36C3">
        <w:rPr>
          <w:color w:val="000000"/>
          <w:sz w:val="22"/>
          <w:szCs w:val="22"/>
        </w:rPr>
        <w:t>. Nonfiction literacy and current events.</w:t>
      </w:r>
    </w:p>
    <w:p w14:paraId="62D4A807" w14:textId="77777777" w:rsidR="003C36C3" w:rsidRDefault="000B6325" w:rsidP="00E7220B">
      <w:pPr>
        <w:numPr>
          <w:ilvl w:val="0"/>
          <w:numId w:val="36"/>
        </w:numPr>
        <w:pBdr>
          <w:top w:val="nil"/>
          <w:left w:val="nil"/>
          <w:bottom w:val="nil"/>
          <w:right w:val="nil"/>
          <w:between w:val="nil"/>
        </w:pBdr>
        <w:spacing w:line="276" w:lineRule="auto"/>
        <w:ind w:right="360"/>
        <w:rPr>
          <w:color w:val="000000"/>
          <w:sz w:val="22"/>
          <w:szCs w:val="22"/>
        </w:rPr>
      </w:pPr>
      <w:hyperlink r:id="rId172">
        <w:r w:rsidR="003C36C3">
          <w:rPr>
            <w:color w:val="0563C1"/>
            <w:sz w:val="22"/>
            <w:szCs w:val="22"/>
            <w:u w:val="single"/>
          </w:rPr>
          <w:t>Legends of Learning for Teachers</w:t>
        </w:r>
      </w:hyperlink>
      <w:r w:rsidR="003C36C3">
        <w:rPr>
          <w:color w:val="000000"/>
          <w:sz w:val="22"/>
          <w:szCs w:val="22"/>
        </w:rPr>
        <w:t>. Educational games categorized by topics and grade levels.</w:t>
      </w:r>
    </w:p>
    <w:p w14:paraId="133EEDA3" w14:textId="77777777" w:rsidR="003C36C3" w:rsidRDefault="000B6325" w:rsidP="00E7220B">
      <w:pPr>
        <w:numPr>
          <w:ilvl w:val="0"/>
          <w:numId w:val="36"/>
        </w:numPr>
        <w:pBdr>
          <w:top w:val="nil"/>
          <w:left w:val="nil"/>
          <w:bottom w:val="nil"/>
          <w:right w:val="nil"/>
          <w:between w:val="nil"/>
        </w:pBdr>
        <w:spacing w:line="276" w:lineRule="auto"/>
        <w:ind w:right="360"/>
        <w:rPr>
          <w:rFonts w:ascii="Cambria" w:eastAsia="Cambria" w:hAnsi="Cambria" w:cs="Cambria"/>
          <w:color w:val="000000"/>
          <w:sz w:val="22"/>
          <w:szCs w:val="22"/>
        </w:rPr>
      </w:pPr>
      <w:hyperlink r:id="rId173">
        <w:r w:rsidR="003C36C3">
          <w:rPr>
            <w:color w:val="0563C1"/>
            <w:sz w:val="22"/>
            <w:szCs w:val="22"/>
            <w:u w:val="single"/>
          </w:rPr>
          <w:t>The Right Tool for the Job: Improving Reading and Writing in the Classroom</w:t>
        </w:r>
      </w:hyperlink>
      <w:r w:rsidR="003C36C3">
        <w:rPr>
          <w:color w:val="000000"/>
          <w:sz w:val="22"/>
          <w:szCs w:val="22"/>
        </w:rPr>
        <w:t>. Thomas B. Fordham Institute.</w:t>
      </w:r>
    </w:p>
    <w:p w14:paraId="702F3890" w14:textId="77777777" w:rsidR="003C36C3" w:rsidRPr="00232CCE" w:rsidRDefault="003C36C3" w:rsidP="00E7220B">
      <w:pPr>
        <w:numPr>
          <w:ilvl w:val="0"/>
          <w:numId w:val="36"/>
        </w:numPr>
        <w:pBdr>
          <w:top w:val="nil"/>
          <w:left w:val="nil"/>
          <w:bottom w:val="nil"/>
          <w:right w:val="nil"/>
          <w:between w:val="nil"/>
        </w:pBdr>
        <w:ind w:right="360"/>
        <w:rPr>
          <w:highlight w:val="green"/>
        </w:rPr>
      </w:pPr>
      <w:r w:rsidRPr="00232CCE">
        <w:rPr>
          <w:color w:val="000000"/>
          <w:highlight w:val="green"/>
        </w:rPr>
        <w:t xml:space="preserve">Council for Exceptional Children- </w:t>
      </w:r>
      <w:r w:rsidRPr="00232CCE">
        <w:rPr>
          <w:color w:val="0000FF"/>
          <w:highlight w:val="green"/>
        </w:rPr>
        <w:t xml:space="preserve">http://www.cec.sped.org </w:t>
      </w:r>
    </w:p>
    <w:p w14:paraId="5E99EEE9" w14:textId="77777777" w:rsidR="003C36C3" w:rsidRPr="00232CCE" w:rsidRDefault="003C36C3" w:rsidP="00E7220B">
      <w:pPr>
        <w:numPr>
          <w:ilvl w:val="0"/>
          <w:numId w:val="36"/>
        </w:numPr>
        <w:pBdr>
          <w:top w:val="nil"/>
          <w:left w:val="nil"/>
          <w:bottom w:val="nil"/>
          <w:right w:val="nil"/>
          <w:between w:val="nil"/>
        </w:pBdr>
        <w:ind w:right="360"/>
        <w:rPr>
          <w:highlight w:val="green"/>
        </w:rPr>
      </w:pPr>
      <w:r w:rsidRPr="00232CCE">
        <w:rPr>
          <w:color w:val="000000"/>
          <w:highlight w:val="green"/>
        </w:rPr>
        <w:t xml:space="preserve">Autism Speaks - </w:t>
      </w:r>
      <w:hyperlink r:id="rId174">
        <w:r w:rsidRPr="00232CCE">
          <w:rPr>
            <w:color w:val="1155CC"/>
            <w:highlight w:val="green"/>
            <w:u w:val="single"/>
          </w:rPr>
          <w:t>http://www.autismspeaks.org</w:t>
        </w:r>
      </w:hyperlink>
    </w:p>
    <w:p w14:paraId="089BE2E5" w14:textId="38F8BCCA" w:rsidR="00DC2E35" w:rsidRPr="00E32E8E" w:rsidRDefault="003C36C3" w:rsidP="00DC2E35">
      <w:pPr>
        <w:numPr>
          <w:ilvl w:val="0"/>
          <w:numId w:val="36"/>
        </w:numPr>
        <w:pBdr>
          <w:top w:val="nil"/>
          <w:left w:val="nil"/>
          <w:bottom w:val="nil"/>
          <w:right w:val="nil"/>
          <w:between w:val="nil"/>
        </w:pBdr>
        <w:ind w:right="360"/>
        <w:rPr>
          <w:highlight w:val="green"/>
        </w:rPr>
      </w:pPr>
      <w:r w:rsidRPr="00232CCE">
        <w:rPr>
          <w:color w:val="000000"/>
          <w:highlight w:val="green"/>
        </w:rPr>
        <w:t xml:space="preserve">National Center for Learning Disabilities- </w:t>
      </w:r>
      <w:hyperlink r:id="rId175" w:history="1">
        <w:r w:rsidR="00DC2E35" w:rsidRPr="00232CCE">
          <w:rPr>
            <w:rStyle w:val="Hyperlink"/>
            <w:highlight w:val="green"/>
          </w:rPr>
          <w:t>www.ncld.org</w:t>
        </w:r>
      </w:hyperlink>
      <w:r w:rsidRPr="00232CCE">
        <w:rPr>
          <w:color w:val="0000FF"/>
          <w:highlight w:val="green"/>
        </w:rPr>
        <w:t xml:space="preserve"> </w:t>
      </w:r>
    </w:p>
    <w:p w14:paraId="08E85128" w14:textId="77777777" w:rsidR="00E32E8E" w:rsidRDefault="00E32E8E" w:rsidP="00E32E8E">
      <w:pPr>
        <w:pStyle w:val="ListParagraph"/>
        <w:numPr>
          <w:ilvl w:val="0"/>
          <w:numId w:val="36"/>
        </w:numPr>
      </w:pPr>
      <w:r w:rsidRPr="00E32E8E">
        <w:rPr>
          <w:b/>
          <w:bCs/>
          <w:color w:val="000000"/>
          <w:shd w:val="clear" w:color="auto" w:fill="FF00FF"/>
        </w:rPr>
        <w:t>UTPEs: Introduce 3.7</w:t>
      </w:r>
    </w:p>
    <w:p w14:paraId="396F5711" w14:textId="77777777" w:rsidR="00E32E8E" w:rsidRPr="00232CCE" w:rsidRDefault="00E32E8E" w:rsidP="00E32E8E">
      <w:pPr>
        <w:pBdr>
          <w:top w:val="nil"/>
          <w:left w:val="nil"/>
          <w:bottom w:val="nil"/>
          <w:right w:val="nil"/>
          <w:between w:val="nil"/>
        </w:pBdr>
        <w:ind w:left="720" w:right="360"/>
        <w:rPr>
          <w:highlight w:val="green"/>
        </w:rPr>
      </w:pPr>
    </w:p>
    <w:p w14:paraId="17CAD625" w14:textId="5B85FA38" w:rsidR="00DC2E35" w:rsidRDefault="00DC2E35" w:rsidP="00DC2E35">
      <w:pPr>
        <w:pBdr>
          <w:top w:val="nil"/>
          <w:left w:val="nil"/>
          <w:bottom w:val="nil"/>
          <w:right w:val="nil"/>
          <w:between w:val="nil"/>
        </w:pBdr>
        <w:ind w:right="360"/>
      </w:pPr>
    </w:p>
    <w:p w14:paraId="3F4BE031" w14:textId="77777777" w:rsidR="00DC2E35" w:rsidRDefault="00DC2E35" w:rsidP="00DC2E35">
      <w:r w:rsidRPr="00DC2E35">
        <w:rPr>
          <w:b/>
          <w:bCs/>
          <w:color w:val="000000"/>
          <w:highlight w:val="green"/>
          <w:shd w:val="clear" w:color="auto" w:fill="00FFFF"/>
        </w:rPr>
        <w:t>MMSN TPEs (Practice/Assess TPE 2.2, Practice TPE 2.3, Introduce/Practice/Access TPE 4.1)</w:t>
      </w:r>
      <w:r>
        <w:rPr>
          <w:color w:val="000000"/>
          <w:sz w:val="20"/>
          <w:szCs w:val="20"/>
          <w:shd w:val="clear" w:color="auto" w:fill="00FFFF"/>
        </w:rPr>
        <w:t xml:space="preserve"> </w:t>
      </w:r>
    </w:p>
    <w:p w14:paraId="3DDD19B3" w14:textId="77777777" w:rsidR="00DC2E35" w:rsidRDefault="00DC2E35" w:rsidP="00DC2E35">
      <w:pPr>
        <w:pBdr>
          <w:top w:val="nil"/>
          <w:left w:val="nil"/>
          <w:bottom w:val="nil"/>
          <w:right w:val="nil"/>
          <w:between w:val="nil"/>
        </w:pBdr>
        <w:ind w:right="360"/>
      </w:pPr>
    </w:p>
    <w:p w14:paraId="1398D0E4" w14:textId="77777777" w:rsidR="003C36C3" w:rsidRDefault="003C36C3" w:rsidP="00E7220B">
      <w:pPr>
        <w:pBdr>
          <w:top w:val="nil"/>
          <w:left w:val="nil"/>
          <w:bottom w:val="nil"/>
          <w:right w:val="nil"/>
          <w:between w:val="nil"/>
        </w:pBdr>
        <w:spacing w:line="276" w:lineRule="auto"/>
        <w:ind w:left="720" w:right="360"/>
        <w:rPr>
          <w:color w:val="000000"/>
          <w:sz w:val="22"/>
          <w:szCs w:val="22"/>
        </w:rPr>
      </w:pPr>
    </w:p>
    <w:p w14:paraId="68926A8E" w14:textId="77777777" w:rsidR="003C36C3" w:rsidRDefault="003C36C3" w:rsidP="00E7220B">
      <w:pPr>
        <w:ind w:right="360"/>
        <w:rPr>
          <w:sz w:val="22"/>
          <w:szCs w:val="22"/>
        </w:rPr>
      </w:pPr>
    </w:p>
    <w:p w14:paraId="540EBE79" w14:textId="77777777" w:rsidR="003C36C3" w:rsidRDefault="003C36C3" w:rsidP="00E7220B">
      <w:pPr>
        <w:ind w:right="360"/>
        <w:rPr>
          <w:b/>
          <w:sz w:val="22"/>
          <w:szCs w:val="22"/>
        </w:rPr>
      </w:pPr>
      <w:r>
        <w:rPr>
          <w:b/>
        </w:rPr>
        <w:t>Education Periodicals:</w:t>
      </w:r>
      <w:r>
        <w:rPr>
          <w:b/>
        </w:rPr>
        <w:tab/>
      </w:r>
      <w:r>
        <w:rPr>
          <w:b/>
        </w:rPr>
        <w:tab/>
      </w:r>
      <w:r>
        <w:rPr>
          <w:b/>
        </w:rPr>
        <w:tab/>
        <w:t>Professional Associations:</w:t>
      </w:r>
    </w:p>
    <w:p w14:paraId="54AE0F95" w14:textId="77777777" w:rsidR="003C36C3" w:rsidRDefault="000B6325" w:rsidP="00E7220B">
      <w:pPr>
        <w:ind w:left="360" w:right="360"/>
      </w:pPr>
      <w:hyperlink r:id="rId176">
        <w:r w:rsidR="003C36C3">
          <w:rPr>
            <w:color w:val="0563C1"/>
            <w:u w:val="single"/>
          </w:rPr>
          <w:t>Education Week</w:t>
        </w:r>
      </w:hyperlink>
      <w:r w:rsidR="003C36C3">
        <w:rPr>
          <w:color w:val="0563C1"/>
        </w:rPr>
        <w:tab/>
      </w:r>
      <w:r w:rsidR="003C36C3">
        <w:rPr>
          <w:color w:val="0563C1"/>
        </w:rPr>
        <w:tab/>
      </w:r>
      <w:r w:rsidR="003C36C3">
        <w:rPr>
          <w:color w:val="0563C1"/>
        </w:rPr>
        <w:tab/>
      </w:r>
      <w:r w:rsidR="003C36C3">
        <w:rPr>
          <w:color w:val="0563C1"/>
        </w:rPr>
        <w:tab/>
      </w:r>
      <w:r w:rsidR="003C36C3">
        <w:t xml:space="preserve">National Association for the Education of Young Children     </w:t>
      </w:r>
      <w:hyperlink r:id="rId177">
        <w:r w:rsidR="003C36C3">
          <w:t>THE Journal</w:t>
        </w:r>
      </w:hyperlink>
      <w:r w:rsidR="003C36C3">
        <w:tab/>
      </w:r>
      <w:r w:rsidR="003C36C3">
        <w:tab/>
      </w:r>
      <w:r w:rsidR="003C36C3">
        <w:tab/>
      </w:r>
      <w:r w:rsidR="003C36C3">
        <w:tab/>
      </w:r>
      <w:hyperlink r:id="rId178">
        <w:r w:rsidR="003C36C3">
          <w:rPr>
            <w:color w:val="0563C1"/>
            <w:u w:val="single"/>
          </w:rPr>
          <w:t>National Science Teachers Association</w:t>
        </w:r>
      </w:hyperlink>
    </w:p>
    <w:p w14:paraId="3498A8FC" w14:textId="77777777" w:rsidR="003C36C3" w:rsidRDefault="000B6325" w:rsidP="00E7220B">
      <w:pPr>
        <w:ind w:left="360" w:right="360"/>
      </w:pPr>
      <w:hyperlink r:id="rId179">
        <w:r w:rsidR="003C36C3">
          <w:rPr>
            <w:color w:val="0563C1"/>
            <w:u w:val="single"/>
          </w:rPr>
          <w:t>Education World</w:t>
        </w:r>
      </w:hyperlink>
      <w:r w:rsidR="003C36C3">
        <w:tab/>
      </w:r>
      <w:r w:rsidR="003C36C3">
        <w:tab/>
      </w:r>
      <w:r w:rsidR="003C36C3">
        <w:tab/>
      </w:r>
      <w:r w:rsidR="003C36C3">
        <w:tab/>
      </w:r>
      <w:hyperlink r:id="rId180">
        <w:r w:rsidR="003C36C3">
          <w:rPr>
            <w:color w:val="0563C1"/>
            <w:u w:val="single"/>
          </w:rPr>
          <w:t>National Council of Teachers of Mathematics</w:t>
        </w:r>
      </w:hyperlink>
    </w:p>
    <w:p w14:paraId="5F97ADED" w14:textId="77777777" w:rsidR="003C36C3" w:rsidRDefault="000B6325" w:rsidP="00E7220B">
      <w:pPr>
        <w:ind w:left="3600" w:right="360" w:firstLine="720"/>
        <w:rPr>
          <w:color w:val="0563C1"/>
          <w:u w:val="single"/>
        </w:rPr>
      </w:pPr>
      <w:hyperlink r:id="rId181">
        <w:r w:rsidR="003C36C3">
          <w:rPr>
            <w:color w:val="0563C1"/>
            <w:u w:val="single"/>
          </w:rPr>
          <w:t>International Society for Technology in Education</w:t>
        </w:r>
      </w:hyperlink>
    </w:p>
    <w:p w14:paraId="58F849E4" w14:textId="77777777" w:rsidR="003C36C3" w:rsidRDefault="003C36C3" w:rsidP="00E7220B">
      <w:pPr>
        <w:ind w:left="3600" w:right="360" w:firstLine="720"/>
        <w:rPr>
          <w:sz w:val="20"/>
          <w:szCs w:val="20"/>
        </w:rPr>
      </w:pPr>
    </w:p>
    <w:p w14:paraId="4837A624" w14:textId="77777777" w:rsidR="003C36C3" w:rsidRDefault="003C36C3" w:rsidP="00E7220B">
      <w:pPr>
        <w:ind w:left="3600" w:right="360" w:firstLine="720"/>
        <w:rPr>
          <w:sz w:val="20"/>
          <w:szCs w:val="20"/>
        </w:rPr>
      </w:pPr>
    </w:p>
    <w:p w14:paraId="19ED85A7" w14:textId="77777777" w:rsidR="003C36C3" w:rsidRDefault="003C36C3" w:rsidP="00E7220B">
      <w:pPr>
        <w:ind w:right="360"/>
        <w:rPr>
          <w:sz w:val="20"/>
          <w:szCs w:val="20"/>
        </w:rPr>
      </w:pPr>
    </w:p>
    <w:p w14:paraId="482D1196" w14:textId="77777777" w:rsidR="003C36C3" w:rsidRDefault="003C36C3" w:rsidP="00E7220B">
      <w:pPr>
        <w:ind w:right="360"/>
      </w:pPr>
      <w:r>
        <w:t>Additional Information &amp; Resources:</w:t>
      </w:r>
    </w:p>
    <w:p w14:paraId="040890FF" w14:textId="77777777" w:rsidR="003C36C3" w:rsidRDefault="003C36C3" w:rsidP="00E7220B">
      <w:pPr>
        <w:ind w:right="360"/>
      </w:pPr>
    </w:p>
    <w:p w14:paraId="57AF3085" w14:textId="77777777" w:rsidR="003C36C3" w:rsidRDefault="003C36C3" w:rsidP="00E7220B">
      <w:pPr>
        <w:numPr>
          <w:ilvl w:val="0"/>
          <w:numId w:val="38"/>
        </w:numPr>
        <w:pBdr>
          <w:top w:val="nil"/>
          <w:left w:val="nil"/>
          <w:bottom w:val="nil"/>
          <w:right w:val="nil"/>
          <w:between w:val="nil"/>
        </w:pBdr>
        <w:spacing w:before="240" w:after="40" w:line="276" w:lineRule="auto"/>
        <w:ind w:left="144" w:right="360"/>
        <w:rPr>
          <w:color w:val="000000"/>
        </w:rPr>
      </w:pPr>
      <w:r>
        <w:rPr>
          <w:color w:val="000000"/>
        </w:rPr>
        <w:t>Brookings Institution</w:t>
      </w:r>
      <w:hyperlink r:id="rId182">
        <w:r>
          <w:rPr>
            <w:color w:val="0563C1"/>
            <w:u w:val="single"/>
          </w:rPr>
          <w:t xml:space="preserve">: </w:t>
        </w:r>
      </w:hyperlink>
      <w:hyperlink r:id="rId183">
        <w:r>
          <w:rPr>
            <w:b/>
            <w:color w:val="0563C1"/>
            <w:u w:val="single"/>
          </w:rPr>
          <w:t>The ethical algorithm.</w:t>
        </w:r>
      </w:hyperlink>
      <w:r>
        <w:rPr>
          <w:b/>
          <w:color w:val="000000"/>
        </w:rPr>
        <w:t xml:space="preserve"> </w:t>
      </w:r>
      <w:r>
        <w:rPr>
          <w:color w:val="000000"/>
        </w:rPr>
        <w:t>A conversation with authors Michael Kearns and Aaron Roth</w:t>
      </w:r>
      <w:r>
        <w:rPr>
          <w:b/>
          <w:color w:val="000000"/>
        </w:rPr>
        <w:t xml:space="preserve">. </w:t>
      </w:r>
      <w:r>
        <w:rPr>
          <w:color w:val="000000"/>
        </w:rPr>
        <w:t xml:space="preserve">(January 14, 2020). Audio recording: </w:t>
      </w:r>
      <w:hyperlink r:id="rId184">
        <w:r>
          <w:rPr>
            <w:color w:val="0563C1"/>
            <w:u w:val="single"/>
          </w:rPr>
          <w:t>https://www.brookings.edu/wp-content/uploads/2020/01/20200114_FALK_Al_Bias.mp3</w:t>
        </w:r>
      </w:hyperlink>
    </w:p>
    <w:p w14:paraId="76E54CC2" w14:textId="77777777" w:rsidR="003C36C3" w:rsidRDefault="003C36C3" w:rsidP="003C36C3">
      <w:pPr>
        <w:pBdr>
          <w:top w:val="nil"/>
          <w:left w:val="nil"/>
          <w:bottom w:val="nil"/>
          <w:right w:val="nil"/>
          <w:between w:val="nil"/>
        </w:pBdr>
        <w:spacing w:before="240" w:after="40" w:line="276" w:lineRule="auto"/>
        <w:ind w:right="-864"/>
      </w:pPr>
    </w:p>
    <w:p w14:paraId="55BEA4A3" w14:textId="77777777" w:rsidR="003C36C3" w:rsidRDefault="003C36C3" w:rsidP="003C36C3">
      <w:r>
        <w:br w:type="page"/>
      </w:r>
    </w:p>
    <w:p w14:paraId="0DBEEC4A" w14:textId="77777777" w:rsidR="003C36C3" w:rsidRPr="00321499" w:rsidRDefault="003C36C3" w:rsidP="003C36C3">
      <w:pPr>
        <w:jc w:val="center"/>
        <w:rPr>
          <w:rFonts w:asciiTheme="majorHAnsi" w:hAnsiTheme="majorHAnsi" w:cstheme="majorHAnsi"/>
          <w:b/>
          <w:sz w:val="22"/>
          <w:szCs w:val="22"/>
        </w:rPr>
      </w:pPr>
      <w:r w:rsidRPr="00321499">
        <w:rPr>
          <w:rFonts w:asciiTheme="majorHAnsi" w:hAnsiTheme="majorHAnsi" w:cstheme="majorHAnsi"/>
          <w:b/>
          <w:sz w:val="22"/>
          <w:szCs w:val="22"/>
        </w:rPr>
        <w:lastRenderedPageBreak/>
        <w:t>EDUC251 / 276</w:t>
      </w:r>
    </w:p>
    <w:p w14:paraId="707B9C03" w14:textId="77777777" w:rsidR="003C36C3" w:rsidRPr="00321499" w:rsidRDefault="003C36C3" w:rsidP="003C36C3">
      <w:pPr>
        <w:jc w:val="center"/>
        <w:rPr>
          <w:rFonts w:asciiTheme="majorHAnsi" w:hAnsiTheme="majorHAnsi" w:cstheme="majorHAnsi"/>
          <w:b/>
          <w:sz w:val="22"/>
          <w:szCs w:val="22"/>
        </w:rPr>
      </w:pPr>
      <w:r w:rsidRPr="00321499">
        <w:rPr>
          <w:rFonts w:asciiTheme="majorHAnsi" w:hAnsiTheme="majorHAnsi" w:cstheme="majorHAnsi"/>
          <w:b/>
          <w:sz w:val="22"/>
          <w:szCs w:val="22"/>
        </w:rPr>
        <w:t>Technology for TK-12 Teachers</w:t>
      </w:r>
    </w:p>
    <w:p w14:paraId="511D03B8" w14:textId="4A5B58AC" w:rsidR="003C36C3" w:rsidRDefault="003C36C3" w:rsidP="003C36C3">
      <w:pPr>
        <w:jc w:val="center"/>
        <w:rPr>
          <w:rFonts w:asciiTheme="majorHAnsi" w:hAnsiTheme="majorHAnsi" w:cstheme="majorHAnsi"/>
          <w:b/>
          <w:sz w:val="22"/>
          <w:szCs w:val="22"/>
        </w:rPr>
      </w:pPr>
      <w:bookmarkStart w:id="182" w:name="GradingRubric251"/>
      <w:r w:rsidRPr="00321499">
        <w:rPr>
          <w:rFonts w:asciiTheme="majorHAnsi" w:hAnsiTheme="majorHAnsi" w:cstheme="majorHAnsi"/>
          <w:b/>
          <w:sz w:val="22"/>
          <w:szCs w:val="22"/>
        </w:rPr>
        <w:t xml:space="preserve">Rubric </w:t>
      </w:r>
      <w:bookmarkEnd w:id="182"/>
      <w:r w:rsidRPr="00321499">
        <w:rPr>
          <w:rFonts w:asciiTheme="majorHAnsi" w:hAnsiTheme="majorHAnsi" w:cstheme="majorHAnsi"/>
          <w:b/>
          <w:sz w:val="22"/>
          <w:szCs w:val="22"/>
        </w:rPr>
        <w:t>for the Group Curriculum Design Project Assignment</w:t>
      </w:r>
    </w:p>
    <w:p w14:paraId="0F4F7B29" w14:textId="77777777" w:rsidR="00E32E8E" w:rsidRDefault="00E32E8E" w:rsidP="00E32E8E">
      <w:proofErr w:type="spellStart"/>
      <w:r>
        <w:rPr>
          <w:b/>
          <w:bCs/>
          <w:color w:val="000000"/>
          <w:shd w:val="clear" w:color="auto" w:fill="FF00FF"/>
        </w:rPr>
        <w:t>UTPEs:Assess</w:t>
      </w:r>
      <w:proofErr w:type="spellEnd"/>
      <w:r>
        <w:rPr>
          <w:b/>
          <w:bCs/>
          <w:color w:val="000000"/>
          <w:shd w:val="clear" w:color="auto" w:fill="FF00FF"/>
        </w:rPr>
        <w:t xml:space="preserve"> 2.2, 3.7, 4.8, 6.1, 6.2, 6.3</w:t>
      </w:r>
    </w:p>
    <w:p w14:paraId="2D658A2A" w14:textId="77777777" w:rsidR="00E32E8E" w:rsidRPr="00321499" w:rsidRDefault="00E32E8E" w:rsidP="003C36C3">
      <w:pPr>
        <w:jc w:val="center"/>
        <w:rPr>
          <w:rFonts w:asciiTheme="majorHAnsi" w:hAnsiTheme="majorHAnsi" w:cstheme="majorHAnsi"/>
          <w:b/>
          <w:sz w:val="22"/>
          <w:szCs w:val="22"/>
        </w:rPr>
      </w:pPr>
    </w:p>
    <w:p w14:paraId="61248195" w14:textId="77777777" w:rsidR="003C36C3" w:rsidRPr="00321499" w:rsidRDefault="003C36C3" w:rsidP="003C36C3">
      <w:pPr>
        <w:jc w:val="center"/>
        <w:rPr>
          <w:rFonts w:asciiTheme="majorHAnsi" w:hAnsiTheme="majorHAnsi" w:cstheme="majorHAnsi"/>
          <w:b/>
          <w:sz w:val="22"/>
          <w:szCs w:val="22"/>
        </w:rPr>
      </w:pPr>
    </w:p>
    <w:tbl>
      <w:tblPr>
        <w:tblStyle w:val="TableGrid"/>
        <w:tblW w:w="8928" w:type="dxa"/>
        <w:tblLook w:val="04A0" w:firstRow="1" w:lastRow="0" w:firstColumn="1" w:lastColumn="0" w:noHBand="0" w:noVBand="1"/>
      </w:tblPr>
      <w:tblGrid>
        <w:gridCol w:w="1856"/>
        <w:gridCol w:w="1622"/>
        <w:gridCol w:w="1559"/>
        <w:gridCol w:w="1583"/>
        <w:gridCol w:w="1536"/>
        <w:gridCol w:w="772"/>
      </w:tblGrid>
      <w:tr w:rsidR="003C36C3" w:rsidRPr="00A86E3E" w14:paraId="3F5B11EA" w14:textId="77777777" w:rsidTr="00E7220B">
        <w:trPr>
          <w:trHeight w:val="144"/>
        </w:trPr>
        <w:tc>
          <w:tcPr>
            <w:tcW w:w="1579" w:type="dxa"/>
          </w:tcPr>
          <w:p w14:paraId="508C25DE" w14:textId="77777777" w:rsidR="003C36C3" w:rsidRPr="001A7DEE" w:rsidRDefault="003C36C3" w:rsidP="00F77DFF">
            <w:pPr>
              <w:jc w:val="center"/>
              <w:rPr>
                <w:rFonts w:asciiTheme="majorHAnsi" w:hAnsiTheme="majorHAnsi" w:cstheme="majorHAnsi"/>
                <w:b/>
                <w:sz w:val="20"/>
                <w:szCs w:val="20"/>
              </w:rPr>
            </w:pPr>
            <w:r w:rsidRPr="001A7DEE">
              <w:rPr>
                <w:rFonts w:asciiTheme="majorHAnsi" w:hAnsiTheme="majorHAnsi" w:cstheme="majorHAnsi"/>
                <w:b/>
                <w:sz w:val="20"/>
                <w:szCs w:val="20"/>
              </w:rPr>
              <w:t>CRITERIA</w:t>
            </w:r>
          </w:p>
        </w:tc>
        <w:tc>
          <w:tcPr>
            <w:tcW w:w="1643" w:type="dxa"/>
          </w:tcPr>
          <w:p w14:paraId="2B958F57" w14:textId="77777777" w:rsidR="003C36C3" w:rsidRPr="001A7DEE" w:rsidRDefault="003C36C3" w:rsidP="00F77DFF">
            <w:pPr>
              <w:jc w:val="center"/>
              <w:rPr>
                <w:rFonts w:asciiTheme="majorHAnsi" w:hAnsiTheme="majorHAnsi" w:cstheme="majorHAnsi"/>
                <w:b/>
                <w:sz w:val="20"/>
                <w:szCs w:val="20"/>
              </w:rPr>
            </w:pPr>
            <w:r w:rsidRPr="001A7DEE">
              <w:rPr>
                <w:rFonts w:asciiTheme="majorHAnsi" w:hAnsiTheme="majorHAnsi" w:cstheme="majorHAnsi"/>
                <w:b/>
                <w:sz w:val="20"/>
                <w:szCs w:val="20"/>
              </w:rPr>
              <w:t>Excellent</w:t>
            </w:r>
          </w:p>
        </w:tc>
        <w:tc>
          <w:tcPr>
            <w:tcW w:w="1614" w:type="dxa"/>
          </w:tcPr>
          <w:p w14:paraId="23A8C058" w14:textId="77777777" w:rsidR="003C36C3" w:rsidRPr="001A7DEE" w:rsidRDefault="003C36C3" w:rsidP="00F77DFF">
            <w:pPr>
              <w:jc w:val="center"/>
              <w:rPr>
                <w:rFonts w:asciiTheme="majorHAnsi" w:hAnsiTheme="majorHAnsi" w:cstheme="majorHAnsi"/>
                <w:b/>
                <w:sz w:val="20"/>
                <w:szCs w:val="20"/>
              </w:rPr>
            </w:pPr>
            <w:r w:rsidRPr="001A7DEE">
              <w:rPr>
                <w:rFonts w:asciiTheme="majorHAnsi" w:hAnsiTheme="majorHAnsi" w:cstheme="majorHAnsi"/>
                <w:b/>
                <w:sz w:val="20"/>
                <w:szCs w:val="20"/>
              </w:rPr>
              <w:t>Good</w:t>
            </w:r>
          </w:p>
        </w:tc>
        <w:tc>
          <w:tcPr>
            <w:tcW w:w="1698" w:type="dxa"/>
          </w:tcPr>
          <w:p w14:paraId="1BE7AB3D" w14:textId="77777777" w:rsidR="003C36C3" w:rsidRPr="001A7DEE" w:rsidRDefault="003C36C3" w:rsidP="00F77DFF">
            <w:pPr>
              <w:jc w:val="center"/>
              <w:rPr>
                <w:rFonts w:asciiTheme="majorHAnsi" w:hAnsiTheme="majorHAnsi" w:cstheme="majorHAnsi"/>
                <w:b/>
                <w:sz w:val="20"/>
                <w:szCs w:val="20"/>
              </w:rPr>
            </w:pPr>
            <w:r w:rsidRPr="001A7DEE">
              <w:rPr>
                <w:rFonts w:asciiTheme="majorHAnsi" w:hAnsiTheme="majorHAnsi" w:cstheme="majorHAnsi"/>
                <w:b/>
                <w:sz w:val="20"/>
                <w:szCs w:val="20"/>
              </w:rPr>
              <w:t>Minimally Acceptable</w:t>
            </w:r>
          </w:p>
        </w:tc>
        <w:tc>
          <w:tcPr>
            <w:tcW w:w="1536" w:type="dxa"/>
          </w:tcPr>
          <w:p w14:paraId="21A110A3" w14:textId="77777777" w:rsidR="003C36C3" w:rsidRPr="001A7DEE" w:rsidRDefault="003C36C3" w:rsidP="00F77DFF">
            <w:pPr>
              <w:jc w:val="center"/>
              <w:rPr>
                <w:rFonts w:asciiTheme="majorHAnsi" w:hAnsiTheme="majorHAnsi" w:cstheme="majorHAnsi"/>
                <w:b/>
                <w:sz w:val="20"/>
                <w:szCs w:val="20"/>
              </w:rPr>
            </w:pPr>
            <w:r w:rsidRPr="001A7DEE">
              <w:rPr>
                <w:rFonts w:asciiTheme="majorHAnsi" w:hAnsiTheme="majorHAnsi" w:cstheme="majorHAnsi"/>
                <w:b/>
                <w:sz w:val="20"/>
                <w:szCs w:val="20"/>
              </w:rPr>
              <w:t>Unacceptable</w:t>
            </w:r>
          </w:p>
        </w:tc>
        <w:tc>
          <w:tcPr>
            <w:tcW w:w="858" w:type="dxa"/>
          </w:tcPr>
          <w:p w14:paraId="3B081003" w14:textId="77777777" w:rsidR="003C36C3" w:rsidRPr="001A7DEE" w:rsidRDefault="003C36C3" w:rsidP="00F77DFF">
            <w:pPr>
              <w:jc w:val="center"/>
              <w:rPr>
                <w:rFonts w:asciiTheme="majorHAnsi" w:hAnsiTheme="majorHAnsi" w:cstheme="majorHAnsi"/>
                <w:b/>
                <w:sz w:val="20"/>
                <w:szCs w:val="20"/>
              </w:rPr>
            </w:pPr>
            <w:r w:rsidRPr="001A7DEE">
              <w:rPr>
                <w:rFonts w:asciiTheme="majorHAnsi" w:hAnsiTheme="majorHAnsi" w:cstheme="majorHAnsi"/>
                <w:b/>
                <w:sz w:val="20"/>
                <w:szCs w:val="20"/>
              </w:rPr>
              <w:t>Points</w:t>
            </w:r>
          </w:p>
        </w:tc>
      </w:tr>
      <w:tr w:rsidR="003C36C3" w:rsidRPr="00A86E3E" w14:paraId="0A2C9191" w14:textId="77777777" w:rsidTr="00E7220B">
        <w:trPr>
          <w:trHeight w:val="144"/>
        </w:trPr>
        <w:tc>
          <w:tcPr>
            <w:tcW w:w="1579" w:type="dxa"/>
          </w:tcPr>
          <w:p w14:paraId="23CB1B25" w14:textId="77777777" w:rsidR="003C36C3" w:rsidRPr="001A7DEE" w:rsidRDefault="003C36C3" w:rsidP="00F77DFF">
            <w:pPr>
              <w:rPr>
                <w:rFonts w:asciiTheme="majorHAnsi" w:hAnsiTheme="majorHAnsi" w:cstheme="majorHAnsi"/>
                <w:sz w:val="20"/>
                <w:szCs w:val="20"/>
              </w:rPr>
            </w:pPr>
            <w:r w:rsidRPr="001A7DEE">
              <w:rPr>
                <w:rFonts w:asciiTheme="majorHAnsi" w:hAnsiTheme="majorHAnsi" w:cstheme="majorHAnsi"/>
                <w:sz w:val="20"/>
                <w:szCs w:val="20"/>
              </w:rPr>
              <w:t>Requirements</w:t>
            </w:r>
          </w:p>
        </w:tc>
        <w:tc>
          <w:tcPr>
            <w:tcW w:w="1643" w:type="dxa"/>
          </w:tcPr>
          <w:p w14:paraId="41DD2BD0" w14:textId="77777777" w:rsidR="003C36C3" w:rsidRPr="001A7DEE" w:rsidRDefault="003C36C3" w:rsidP="00F77DFF">
            <w:pPr>
              <w:jc w:val="center"/>
              <w:rPr>
                <w:rFonts w:asciiTheme="majorHAnsi" w:hAnsiTheme="majorHAnsi" w:cstheme="majorHAnsi"/>
                <w:sz w:val="20"/>
                <w:szCs w:val="20"/>
              </w:rPr>
            </w:pPr>
            <w:r w:rsidRPr="001A7DEE">
              <w:rPr>
                <w:rFonts w:asciiTheme="majorHAnsi" w:hAnsiTheme="majorHAnsi" w:cstheme="majorHAnsi"/>
                <w:sz w:val="20"/>
                <w:szCs w:val="20"/>
              </w:rPr>
              <w:t>All requirements are met and exceeded</w:t>
            </w:r>
          </w:p>
        </w:tc>
        <w:tc>
          <w:tcPr>
            <w:tcW w:w="1614" w:type="dxa"/>
          </w:tcPr>
          <w:p w14:paraId="5CE6AE71" w14:textId="77777777" w:rsidR="003C36C3" w:rsidRPr="001A7DEE" w:rsidRDefault="003C36C3" w:rsidP="00F77DFF">
            <w:pPr>
              <w:rPr>
                <w:rFonts w:asciiTheme="majorHAnsi" w:hAnsiTheme="majorHAnsi" w:cstheme="majorHAnsi"/>
                <w:sz w:val="20"/>
                <w:szCs w:val="20"/>
              </w:rPr>
            </w:pPr>
            <w:r w:rsidRPr="001A7DEE">
              <w:rPr>
                <w:rFonts w:asciiTheme="majorHAnsi" w:hAnsiTheme="majorHAnsi" w:cstheme="majorHAnsi"/>
                <w:sz w:val="20"/>
                <w:szCs w:val="20"/>
              </w:rPr>
              <w:t>All requirements are met</w:t>
            </w:r>
          </w:p>
        </w:tc>
        <w:tc>
          <w:tcPr>
            <w:tcW w:w="1698" w:type="dxa"/>
          </w:tcPr>
          <w:p w14:paraId="18BF03C3" w14:textId="77777777" w:rsidR="003C36C3" w:rsidRPr="001A7DEE" w:rsidRDefault="003C36C3" w:rsidP="00F77DFF">
            <w:pPr>
              <w:rPr>
                <w:rFonts w:asciiTheme="majorHAnsi" w:hAnsiTheme="majorHAnsi" w:cstheme="majorHAnsi"/>
                <w:sz w:val="20"/>
                <w:szCs w:val="20"/>
              </w:rPr>
            </w:pPr>
            <w:r w:rsidRPr="001A7DEE">
              <w:rPr>
                <w:rFonts w:asciiTheme="majorHAnsi" w:hAnsiTheme="majorHAnsi" w:cstheme="majorHAnsi"/>
                <w:sz w:val="20"/>
                <w:szCs w:val="20"/>
              </w:rPr>
              <w:t>Minimum effort demonstrated</w:t>
            </w:r>
          </w:p>
        </w:tc>
        <w:tc>
          <w:tcPr>
            <w:tcW w:w="1536" w:type="dxa"/>
          </w:tcPr>
          <w:p w14:paraId="73001A17" w14:textId="77777777" w:rsidR="003C36C3" w:rsidRPr="001A7DEE" w:rsidRDefault="003C36C3" w:rsidP="00F77DFF">
            <w:pPr>
              <w:rPr>
                <w:rFonts w:asciiTheme="majorHAnsi" w:hAnsiTheme="majorHAnsi" w:cstheme="majorHAnsi"/>
                <w:sz w:val="20"/>
                <w:szCs w:val="20"/>
              </w:rPr>
            </w:pPr>
            <w:r w:rsidRPr="001A7DEE">
              <w:rPr>
                <w:rFonts w:asciiTheme="majorHAnsi" w:hAnsiTheme="majorHAnsi" w:cstheme="majorHAnsi"/>
                <w:sz w:val="20"/>
                <w:szCs w:val="20"/>
              </w:rPr>
              <w:t>Little effort demonstrated</w:t>
            </w:r>
          </w:p>
        </w:tc>
        <w:tc>
          <w:tcPr>
            <w:tcW w:w="858" w:type="dxa"/>
          </w:tcPr>
          <w:p w14:paraId="65F5E4C8" w14:textId="77777777" w:rsidR="003C36C3" w:rsidRPr="001A7DEE" w:rsidRDefault="003C36C3" w:rsidP="00F77DFF">
            <w:pPr>
              <w:jc w:val="center"/>
              <w:rPr>
                <w:rFonts w:asciiTheme="majorHAnsi" w:hAnsiTheme="majorHAnsi" w:cstheme="majorHAnsi"/>
                <w:sz w:val="20"/>
                <w:szCs w:val="20"/>
              </w:rPr>
            </w:pPr>
            <w:r w:rsidRPr="001A7DEE">
              <w:rPr>
                <w:rFonts w:asciiTheme="majorHAnsi" w:hAnsiTheme="majorHAnsi" w:cstheme="majorHAnsi"/>
                <w:sz w:val="20"/>
                <w:szCs w:val="20"/>
              </w:rPr>
              <w:t>6</w:t>
            </w:r>
          </w:p>
          <w:p w14:paraId="2556B363" w14:textId="77777777" w:rsidR="003C36C3" w:rsidRPr="001A7DEE" w:rsidRDefault="003C36C3" w:rsidP="00F77DFF">
            <w:pPr>
              <w:jc w:val="center"/>
              <w:rPr>
                <w:rFonts w:asciiTheme="majorHAnsi" w:hAnsiTheme="majorHAnsi" w:cstheme="majorHAnsi"/>
                <w:sz w:val="20"/>
                <w:szCs w:val="20"/>
              </w:rPr>
            </w:pPr>
          </w:p>
        </w:tc>
      </w:tr>
      <w:tr w:rsidR="003C36C3" w:rsidRPr="00A86E3E" w14:paraId="720DEE1C" w14:textId="77777777" w:rsidTr="00E7220B">
        <w:trPr>
          <w:trHeight w:val="144"/>
        </w:trPr>
        <w:tc>
          <w:tcPr>
            <w:tcW w:w="1579" w:type="dxa"/>
          </w:tcPr>
          <w:p w14:paraId="6AD92EC8" w14:textId="77777777" w:rsidR="003C36C3" w:rsidRPr="001A7DEE" w:rsidRDefault="003C36C3" w:rsidP="00F77DFF">
            <w:pPr>
              <w:rPr>
                <w:rFonts w:asciiTheme="majorHAnsi" w:hAnsiTheme="majorHAnsi" w:cstheme="majorHAnsi"/>
                <w:sz w:val="20"/>
                <w:szCs w:val="20"/>
              </w:rPr>
            </w:pPr>
            <w:r w:rsidRPr="001A7DEE">
              <w:rPr>
                <w:rFonts w:asciiTheme="majorHAnsi" w:hAnsiTheme="majorHAnsi" w:cstheme="majorHAnsi"/>
                <w:sz w:val="20"/>
                <w:szCs w:val="20"/>
              </w:rPr>
              <w:t>Curriculum Design Summary</w:t>
            </w:r>
          </w:p>
        </w:tc>
        <w:tc>
          <w:tcPr>
            <w:tcW w:w="1643" w:type="dxa"/>
          </w:tcPr>
          <w:p w14:paraId="28E496F5" w14:textId="77777777" w:rsidR="003C36C3" w:rsidRPr="001A7DEE" w:rsidRDefault="003C36C3" w:rsidP="00F77DFF">
            <w:pPr>
              <w:rPr>
                <w:rFonts w:asciiTheme="majorHAnsi" w:hAnsiTheme="majorHAnsi" w:cstheme="majorHAnsi"/>
                <w:sz w:val="20"/>
                <w:szCs w:val="20"/>
              </w:rPr>
            </w:pPr>
            <w:r w:rsidRPr="001A7DEE">
              <w:rPr>
                <w:rFonts w:asciiTheme="majorHAnsi" w:hAnsiTheme="majorHAnsi" w:cstheme="majorHAnsi"/>
                <w:sz w:val="20"/>
                <w:szCs w:val="20"/>
              </w:rPr>
              <w:t>A well-developed paragraph that describes and summarizes the lesson presented in the Curriculum Design.</w:t>
            </w:r>
          </w:p>
        </w:tc>
        <w:tc>
          <w:tcPr>
            <w:tcW w:w="1614" w:type="dxa"/>
          </w:tcPr>
          <w:p w14:paraId="648008D9" w14:textId="77777777" w:rsidR="003C36C3" w:rsidRPr="001A7DEE" w:rsidRDefault="003C36C3" w:rsidP="00F77DFF">
            <w:pPr>
              <w:rPr>
                <w:rFonts w:asciiTheme="majorHAnsi" w:hAnsiTheme="majorHAnsi" w:cstheme="majorHAnsi"/>
                <w:bCs/>
                <w:sz w:val="20"/>
                <w:szCs w:val="20"/>
              </w:rPr>
            </w:pPr>
            <w:r w:rsidRPr="001A7DEE">
              <w:rPr>
                <w:rFonts w:asciiTheme="majorHAnsi" w:hAnsiTheme="majorHAnsi" w:cstheme="majorHAnsi"/>
                <w:bCs/>
                <w:sz w:val="20"/>
                <w:szCs w:val="20"/>
              </w:rPr>
              <w:t>A paragraph that describes and summarizes the lesson presented in the Curriculum Design.</w:t>
            </w:r>
          </w:p>
          <w:p w14:paraId="1EE0507D" w14:textId="77777777" w:rsidR="003C36C3" w:rsidRPr="001A7DEE" w:rsidRDefault="003C36C3" w:rsidP="00F77DFF">
            <w:pPr>
              <w:rPr>
                <w:rFonts w:asciiTheme="majorHAnsi" w:hAnsiTheme="majorHAnsi" w:cstheme="majorHAnsi"/>
                <w:sz w:val="20"/>
                <w:szCs w:val="20"/>
              </w:rPr>
            </w:pPr>
          </w:p>
        </w:tc>
        <w:tc>
          <w:tcPr>
            <w:tcW w:w="1698" w:type="dxa"/>
          </w:tcPr>
          <w:p w14:paraId="1E7C9538" w14:textId="77777777" w:rsidR="003C36C3" w:rsidRPr="001A7DEE" w:rsidRDefault="003C36C3" w:rsidP="00F77DFF">
            <w:pPr>
              <w:rPr>
                <w:rFonts w:asciiTheme="majorHAnsi" w:hAnsiTheme="majorHAnsi" w:cstheme="majorHAnsi"/>
                <w:bCs/>
                <w:sz w:val="20"/>
                <w:szCs w:val="20"/>
              </w:rPr>
            </w:pPr>
            <w:r w:rsidRPr="001A7DEE">
              <w:rPr>
                <w:rFonts w:asciiTheme="majorHAnsi" w:hAnsiTheme="majorHAnsi" w:cstheme="majorHAnsi"/>
                <w:bCs/>
                <w:sz w:val="20"/>
                <w:szCs w:val="20"/>
              </w:rPr>
              <w:t>Paragraph that minimally describes and summarizes the lesson presented in the Curriculum Design.</w:t>
            </w:r>
          </w:p>
          <w:p w14:paraId="2C753599" w14:textId="77777777" w:rsidR="003C36C3" w:rsidRPr="001A7DEE" w:rsidRDefault="003C36C3" w:rsidP="00F77DFF">
            <w:pPr>
              <w:rPr>
                <w:rFonts w:asciiTheme="majorHAnsi" w:hAnsiTheme="majorHAnsi" w:cstheme="majorHAnsi"/>
                <w:sz w:val="20"/>
                <w:szCs w:val="20"/>
              </w:rPr>
            </w:pPr>
          </w:p>
        </w:tc>
        <w:tc>
          <w:tcPr>
            <w:tcW w:w="1536" w:type="dxa"/>
          </w:tcPr>
          <w:p w14:paraId="27960786" w14:textId="77777777" w:rsidR="003C36C3" w:rsidRPr="001A7DEE" w:rsidRDefault="003C36C3" w:rsidP="00F77DFF">
            <w:pPr>
              <w:shd w:val="clear" w:color="auto" w:fill="FFFFFF"/>
              <w:rPr>
                <w:rFonts w:asciiTheme="majorHAnsi" w:hAnsiTheme="majorHAnsi" w:cstheme="majorHAnsi"/>
                <w:bCs/>
                <w:color w:val="212529"/>
                <w:sz w:val="20"/>
                <w:szCs w:val="20"/>
              </w:rPr>
            </w:pPr>
            <w:r w:rsidRPr="001A7DEE">
              <w:rPr>
                <w:rFonts w:asciiTheme="majorHAnsi" w:hAnsiTheme="majorHAnsi" w:cstheme="majorHAnsi"/>
                <w:bCs/>
                <w:color w:val="212529"/>
                <w:sz w:val="20"/>
                <w:szCs w:val="20"/>
              </w:rPr>
              <w:t>No Overview paragraph.</w:t>
            </w:r>
          </w:p>
          <w:p w14:paraId="41AB6A75" w14:textId="77777777" w:rsidR="003C36C3" w:rsidRPr="001A7DEE" w:rsidRDefault="003C36C3" w:rsidP="00F77DFF">
            <w:pPr>
              <w:rPr>
                <w:rFonts w:asciiTheme="majorHAnsi" w:hAnsiTheme="majorHAnsi" w:cstheme="majorHAnsi"/>
                <w:sz w:val="20"/>
                <w:szCs w:val="20"/>
              </w:rPr>
            </w:pPr>
          </w:p>
        </w:tc>
        <w:tc>
          <w:tcPr>
            <w:tcW w:w="858" w:type="dxa"/>
          </w:tcPr>
          <w:p w14:paraId="681FEEFB" w14:textId="77777777" w:rsidR="003C36C3" w:rsidRPr="001A7DEE" w:rsidRDefault="003C36C3" w:rsidP="00F77DFF">
            <w:pPr>
              <w:jc w:val="center"/>
              <w:rPr>
                <w:rFonts w:asciiTheme="majorHAnsi" w:hAnsiTheme="majorHAnsi" w:cstheme="majorHAnsi"/>
                <w:sz w:val="20"/>
                <w:szCs w:val="20"/>
              </w:rPr>
            </w:pPr>
          </w:p>
          <w:p w14:paraId="2C200347" w14:textId="77777777" w:rsidR="003C36C3" w:rsidRPr="001A7DEE" w:rsidRDefault="003C36C3" w:rsidP="00F77DFF">
            <w:pPr>
              <w:jc w:val="center"/>
              <w:rPr>
                <w:rFonts w:asciiTheme="majorHAnsi" w:hAnsiTheme="majorHAnsi" w:cstheme="majorHAnsi"/>
                <w:sz w:val="20"/>
                <w:szCs w:val="20"/>
              </w:rPr>
            </w:pPr>
          </w:p>
          <w:p w14:paraId="632A8A71" w14:textId="77777777" w:rsidR="003C36C3" w:rsidRPr="001A7DEE" w:rsidRDefault="003C36C3" w:rsidP="00F77DFF">
            <w:pPr>
              <w:jc w:val="center"/>
              <w:rPr>
                <w:rFonts w:asciiTheme="majorHAnsi" w:hAnsiTheme="majorHAnsi" w:cstheme="majorHAnsi"/>
                <w:sz w:val="20"/>
                <w:szCs w:val="20"/>
              </w:rPr>
            </w:pPr>
            <w:r w:rsidRPr="001A7DEE">
              <w:rPr>
                <w:rFonts w:asciiTheme="majorHAnsi" w:hAnsiTheme="majorHAnsi" w:cstheme="majorHAnsi"/>
                <w:sz w:val="20"/>
                <w:szCs w:val="20"/>
              </w:rPr>
              <w:t>5</w:t>
            </w:r>
          </w:p>
        </w:tc>
      </w:tr>
      <w:tr w:rsidR="003C36C3" w:rsidRPr="00A86E3E" w14:paraId="0CD9A780" w14:textId="77777777" w:rsidTr="00E7220B">
        <w:trPr>
          <w:trHeight w:val="144"/>
        </w:trPr>
        <w:tc>
          <w:tcPr>
            <w:tcW w:w="1579" w:type="dxa"/>
          </w:tcPr>
          <w:p w14:paraId="1B7498F1" w14:textId="77777777" w:rsidR="003C36C3" w:rsidRPr="001A7DEE" w:rsidRDefault="003C36C3" w:rsidP="00F77DFF">
            <w:pPr>
              <w:rPr>
                <w:rFonts w:asciiTheme="majorHAnsi" w:hAnsiTheme="majorHAnsi" w:cstheme="majorHAnsi"/>
                <w:sz w:val="20"/>
                <w:szCs w:val="20"/>
              </w:rPr>
            </w:pPr>
            <w:r w:rsidRPr="001A7DEE">
              <w:rPr>
                <w:rFonts w:asciiTheme="majorHAnsi" w:hAnsiTheme="majorHAnsi" w:cstheme="majorHAnsi"/>
                <w:sz w:val="20"/>
                <w:szCs w:val="20"/>
              </w:rPr>
              <w:t>Common Core Standards</w:t>
            </w:r>
          </w:p>
        </w:tc>
        <w:tc>
          <w:tcPr>
            <w:tcW w:w="1643" w:type="dxa"/>
          </w:tcPr>
          <w:p w14:paraId="631C1743" w14:textId="77777777" w:rsidR="003C36C3" w:rsidRPr="001A7DEE" w:rsidRDefault="003C36C3" w:rsidP="00F77DFF">
            <w:pPr>
              <w:rPr>
                <w:rFonts w:asciiTheme="majorHAnsi" w:hAnsiTheme="majorHAnsi" w:cstheme="majorHAnsi"/>
                <w:bCs/>
                <w:sz w:val="20"/>
                <w:szCs w:val="20"/>
              </w:rPr>
            </w:pPr>
            <w:r w:rsidRPr="001A7DEE">
              <w:rPr>
                <w:rFonts w:asciiTheme="majorHAnsi" w:hAnsiTheme="majorHAnsi" w:cstheme="majorHAnsi"/>
                <w:bCs/>
                <w:sz w:val="20"/>
                <w:szCs w:val="20"/>
              </w:rPr>
              <w:t>Relevant Standard (Common Core, NGSS, Others) for the student learning activity. Provides the Standard, number, domain, and text.</w:t>
            </w:r>
          </w:p>
          <w:p w14:paraId="47B54AA5" w14:textId="77777777" w:rsidR="003C36C3" w:rsidRPr="001A7DEE" w:rsidRDefault="003C36C3" w:rsidP="00F77DFF">
            <w:pPr>
              <w:rPr>
                <w:rFonts w:asciiTheme="majorHAnsi" w:hAnsiTheme="majorHAnsi" w:cstheme="majorHAnsi"/>
                <w:sz w:val="20"/>
                <w:szCs w:val="20"/>
              </w:rPr>
            </w:pPr>
          </w:p>
        </w:tc>
        <w:tc>
          <w:tcPr>
            <w:tcW w:w="1614" w:type="dxa"/>
          </w:tcPr>
          <w:p w14:paraId="10FD6599" w14:textId="77777777" w:rsidR="003C36C3" w:rsidRPr="001A7DEE" w:rsidRDefault="003C36C3" w:rsidP="00F77DFF">
            <w:pPr>
              <w:rPr>
                <w:rFonts w:asciiTheme="majorHAnsi" w:hAnsiTheme="majorHAnsi" w:cstheme="majorHAnsi"/>
                <w:bCs/>
                <w:sz w:val="20"/>
                <w:szCs w:val="20"/>
              </w:rPr>
            </w:pPr>
            <w:r w:rsidRPr="001A7DEE">
              <w:rPr>
                <w:rFonts w:asciiTheme="majorHAnsi" w:hAnsiTheme="majorHAnsi" w:cstheme="majorHAnsi"/>
                <w:bCs/>
                <w:sz w:val="20"/>
                <w:szCs w:val="20"/>
              </w:rPr>
              <w:t>Standard identified (Common Core, NGSS, Others) for the student learning activity. Provides the Standard, number, domain, and text.</w:t>
            </w:r>
          </w:p>
          <w:p w14:paraId="642F6743" w14:textId="77777777" w:rsidR="003C36C3" w:rsidRPr="001A7DEE" w:rsidRDefault="003C36C3" w:rsidP="00F77DFF">
            <w:pPr>
              <w:rPr>
                <w:rFonts w:asciiTheme="majorHAnsi" w:hAnsiTheme="majorHAnsi" w:cstheme="majorHAnsi"/>
                <w:sz w:val="20"/>
                <w:szCs w:val="20"/>
              </w:rPr>
            </w:pPr>
          </w:p>
        </w:tc>
        <w:tc>
          <w:tcPr>
            <w:tcW w:w="1698" w:type="dxa"/>
          </w:tcPr>
          <w:p w14:paraId="09995687" w14:textId="77777777" w:rsidR="003C36C3" w:rsidRPr="001A7DEE" w:rsidRDefault="003C36C3" w:rsidP="00F77DFF">
            <w:pPr>
              <w:rPr>
                <w:rFonts w:asciiTheme="majorHAnsi" w:hAnsiTheme="majorHAnsi" w:cstheme="majorHAnsi"/>
                <w:bCs/>
                <w:sz w:val="20"/>
                <w:szCs w:val="20"/>
              </w:rPr>
            </w:pPr>
            <w:r w:rsidRPr="001A7DEE">
              <w:rPr>
                <w:rFonts w:asciiTheme="majorHAnsi" w:hAnsiTheme="majorHAnsi" w:cstheme="majorHAnsi"/>
                <w:bCs/>
                <w:sz w:val="20"/>
                <w:szCs w:val="20"/>
              </w:rPr>
              <w:t>Standard (Common Core, NGSS, Others) for the student learning activity. Missing is the Standard, number, domain, and text.</w:t>
            </w:r>
          </w:p>
          <w:p w14:paraId="5A991CB5" w14:textId="77777777" w:rsidR="003C36C3" w:rsidRPr="001A7DEE" w:rsidRDefault="003C36C3" w:rsidP="00F77DFF">
            <w:pPr>
              <w:rPr>
                <w:rFonts w:asciiTheme="majorHAnsi" w:hAnsiTheme="majorHAnsi" w:cstheme="majorHAnsi"/>
                <w:sz w:val="20"/>
                <w:szCs w:val="20"/>
              </w:rPr>
            </w:pPr>
          </w:p>
        </w:tc>
        <w:tc>
          <w:tcPr>
            <w:tcW w:w="1536" w:type="dxa"/>
          </w:tcPr>
          <w:p w14:paraId="3EEF3747" w14:textId="77777777" w:rsidR="003C36C3" w:rsidRPr="001A7DEE" w:rsidRDefault="003C36C3" w:rsidP="00F77DFF">
            <w:pPr>
              <w:rPr>
                <w:rFonts w:asciiTheme="majorHAnsi" w:hAnsiTheme="majorHAnsi" w:cstheme="majorHAnsi"/>
                <w:bCs/>
                <w:sz w:val="20"/>
                <w:szCs w:val="20"/>
              </w:rPr>
            </w:pPr>
            <w:r w:rsidRPr="001A7DEE">
              <w:rPr>
                <w:rFonts w:asciiTheme="majorHAnsi" w:hAnsiTheme="majorHAnsi" w:cstheme="majorHAnsi"/>
                <w:bCs/>
                <w:sz w:val="20"/>
                <w:szCs w:val="20"/>
              </w:rPr>
              <w:t>No Standard included.</w:t>
            </w:r>
          </w:p>
          <w:p w14:paraId="7A286B5E" w14:textId="77777777" w:rsidR="003C36C3" w:rsidRPr="001A7DEE" w:rsidRDefault="003C36C3" w:rsidP="00F77DFF">
            <w:pPr>
              <w:rPr>
                <w:rFonts w:asciiTheme="majorHAnsi" w:hAnsiTheme="majorHAnsi" w:cstheme="majorHAnsi"/>
                <w:sz w:val="20"/>
                <w:szCs w:val="20"/>
              </w:rPr>
            </w:pPr>
          </w:p>
        </w:tc>
        <w:tc>
          <w:tcPr>
            <w:tcW w:w="858" w:type="dxa"/>
          </w:tcPr>
          <w:p w14:paraId="7BABE769" w14:textId="77777777" w:rsidR="003C36C3" w:rsidRPr="001A7DEE" w:rsidRDefault="003C36C3" w:rsidP="00F77DFF">
            <w:pPr>
              <w:jc w:val="center"/>
              <w:rPr>
                <w:rFonts w:asciiTheme="majorHAnsi" w:hAnsiTheme="majorHAnsi" w:cstheme="majorHAnsi"/>
                <w:sz w:val="20"/>
                <w:szCs w:val="20"/>
              </w:rPr>
            </w:pPr>
            <w:r w:rsidRPr="001A7DEE">
              <w:rPr>
                <w:rFonts w:asciiTheme="majorHAnsi" w:hAnsiTheme="majorHAnsi" w:cstheme="majorHAnsi"/>
                <w:sz w:val="20"/>
                <w:szCs w:val="20"/>
              </w:rPr>
              <w:t>5</w:t>
            </w:r>
          </w:p>
        </w:tc>
      </w:tr>
      <w:tr w:rsidR="003C36C3" w:rsidRPr="00A86E3E" w14:paraId="11B1F77E" w14:textId="77777777" w:rsidTr="00E7220B">
        <w:trPr>
          <w:trHeight w:val="144"/>
        </w:trPr>
        <w:tc>
          <w:tcPr>
            <w:tcW w:w="1579" w:type="dxa"/>
          </w:tcPr>
          <w:p w14:paraId="14FB92D3" w14:textId="77777777" w:rsidR="003C36C3" w:rsidRPr="001A7DEE" w:rsidRDefault="003C36C3" w:rsidP="00F77DFF">
            <w:pPr>
              <w:rPr>
                <w:rFonts w:asciiTheme="majorHAnsi" w:hAnsiTheme="majorHAnsi" w:cstheme="majorHAnsi"/>
                <w:sz w:val="20"/>
                <w:szCs w:val="20"/>
              </w:rPr>
            </w:pPr>
            <w:r w:rsidRPr="001A7DEE">
              <w:rPr>
                <w:rFonts w:asciiTheme="majorHAnsi" w:hAnsiTheme="majorHAnsi" w:cstheme="majorHAnsi"/>
                <w:sz w:val="20"/>
                <w:szCs w:val="20"/>
              </w:rPr>
              <w:t>Technology(</w:t>
            </w:r>
            <w:proofErr w:type="spellStart"/>
            <w:r w:rsidRPr="001A7DEE">
              <w:rPr>
                <w:rFonts w:asciiTheme="majorHAnsi" w:hAnsiTheme="majorHAnsi" w:cstheme="majorHAnsi"/>
                <w:sz w:val="20"/>
                <w:szCs w:val="20"/>
              </w:rPr>
              <w:t>ies</w:t>
            </w:r>
            <w:proofErr w:type="spellEnd"/>
            <w:r w:rsidRPr="001A7DEE">
              <w:rPr>
                <w:rFonts w:asciiTheme="majorHAnsi" w:hAnsiTheme="majorHAnsi" w:cstheme="majorHAnsi"/>
                <w:sz w:val="20"/>
                <w:szCs w:val="20"/>
              </w:rPr>
              <w:t>) used for the Learning Design</w:t>
            </w:r>
          </w:p>
        </w:tc>
        <w:tc>
          <w:tcPr>
            <w:tcW w:w="1643" w:type="dxa"/>
          </w:tcPr>
          <w:p w14:paraId="123C5A68" w14:textId="77777777" w:rsidR="003C36C3" w:rsidRPr="001A7DEE" w:rsidRDefault="003C36C3" w:rsidP="00F77DFF">
            <w:pPr>
              <w:rPr>
                <w:rFonts w:asciiTheme="majorHAnsi" w:hAnsiTheme="majorHAnsi" w:cstheme="majorHAnsi"/>
                <w:bCs/>
                <w:sz w:val="20"/>
                <w:szCs w:val="20"/>
              </w:rPr>
            </w:pPr>
            <w:r w:rsidRPr="001A7DEE">
              <w:rPr>
                <w:rFonts w:asciiTheme="majorHAnsi" w:hAnsiTheme="majorHAnsi" w:cstheme="majorHAnsi"/>
                <w:bCs/>
                <w:sz w:val="20"/>
                <w:szCs w:val="20"/>
              </w:rPr>
              <w:t>Well-developed description of technology used in the design and how the teacher and students will use it for teaching and learning.</w:t>
            </w:r>
          </w:p>
        </w:tc>
        <w:tc>
          <w:tcPr>
            <w:tcW w:w="1614" w:type="dxa"/>
          </w:tcPr>
          <w:p w14:paraId="306512A3" w14:textId="77777777" w:rsidR="003C36C3" w:rsidRPr="001A7DEE" w:rsidRDefault="003C36C3" w:rsidP="00F77DFF">
            <w:pPr>
              <w:rPr>
                <w:rFonts w:asciiTheme="majorHAnsi" w:hAnsiTheme="majorHAnsi" w:cstheme="majorHAnsi"/>
                <w:bCs/>
                <w:sz w:val="20"/>
                <w:szCs w:val="20"/>
              </w:rPr>
            </w:pPr>
            <w:r w:rsidRPr="001A7DEE">
              <w:rPr>
                <w:rFonts w:asciiTheme="majorHAnsi" w:hAnsiTheme="majorHAnsi" w:cstheme="majorHAnsi"/>
                <w:bCs/>
                <w:sz w:val="20"/>
                <w:szCs w:val="20"/>
              </w:rPr>
              <w:t>Good description of technology used in the design and how the teacher and students will use it for teaching and learning.</w:t>
            </w:r>
          </w:p>
          <w:p w14:paraId="3088BC4D" w14:textId="77777777" w:rsidR="003C36C3" w:rsidRPr="001A7DEE" w:rsidRDefault="003C36C3" w:rsidP="00F77DFF">
            <w:pPr>
              <w:rPr>
                <w:rFonts w:asciiTheme="majorHAnsi" w:hAnsiTheme="majorHAnsi" w:cstheme="majorHAnsi"/>
                <w:sz w:val="20"/>
                <w:szCs w:val="20"/>
              </w:rPr>
            </w:pPr>
          </w:p>
        </w:tc>
        <w:tc>
          <w:tcPr>
            <w:tcW w:w="1698" w:type="dxa"/>
          </w:tcPr>
          <w:p w14:paraId="08AC9B96" w14:textId="77777777" w:rsidR="003C36C3" w:rsidRPr="001A7DEE" w:rsidRDefault="003C36C3" w:rsidP="00F77DFF">
            <w:pPr>
              <w:rPr>
                <w:rFonts w:asciiTheme="majorHAnsi" w:hAnsiTheme="majorHAnsi" w:cstheme="majorHAnsi"/>
                <w:bCs/>
                <w:sz w:val="20"/>
                <w:szCs w:val="20"/>
              </w:rPr>
            </w:pPr>
            <w:r w:rsidRPr="001A7DEE">
              <w:rPr>
                <w:rFonts w:asciiTheme="majorHAnsi" w:hAnsiTheme="majorHAnsi" w:cstheme="majorHAnsi"/>
                <w:bCs/>
                <w:sz w:val="20"/>
                <w:szCs w:val="20"/>
              </w:rPr>
              <w:t>Poor description of technology used in the design and how it might be used for teaching and learning.</w:t>
            </w:r>
          </w:p>
          <w:p w14:paraId="60D97327" w14:textId="77777777" w:rsidR="003C36C3" w:rsidRPr="001A7DEE" w:rsidRDefault="003C36C3" w:rsidP="00F77DFF">
            <w:pPr>
              <w:rPr>
                <w:rFonts w:asciiTheme="majorHAnsi" w:hAnsiTheme="majorHAnsi" w:cstheme="majorHAnsi"/>
                <w:sz w:val="20"/>
                <w:szCs w:val="20"/>
              </w:rPr>
            </w:pPr>
          </w:p>
        </w:tc>
        <w:tc>
          <w:tcPr>
            <w:tcW w:w="1536" w:type="dxa"/>
          </w:tcPr>
          <w:p w14:paraId="112378B6" w14:textId="77777777" w:rsidR="003C36C3" w:rsidRPr="001A7DEE" w:rsidRDefault="003C36C3" w:rsidP="00F77DFF">
            <w:pPr>
              <w:rPr>
                <w:rFonts w:asciiTheme="majorHAnsi" w:hAnsiTheme="majorHAnsi" w:cstheme="majorHAnsi"/>
                <w:bCs/>
                <w:sz w:val="20"/>
                <w:szCs w:val="20"/>
              </w:rPr>
            </w:pPr>
            <w:r w:rsidRPr="001A7DEE">
              <w:rPr>
                <w:rFonts w:asciiTheme="majorHAnsi" w:hAnsiTheme="majorHAnsi" w:cstheme="majorHAnsi"/>
                <w:bCs/>
                <w:sz w:val="20"/>
                <w:szCs w:val="20"/>
              </w:rPr>
              <w:t>No technology described or how they might be used with students.</w:t>
            </w:r>
          </w:p>
          <w:p w14:paraId="18DA93EB" w14:textId="77777777" w:rsidR="003C36C3" w:rsidRPr="001A7DEE" w:rsidRDefault="003C36C3" w:rsidP="00F77DFF">
            <w:pPr>
              <w:rPr>
                <w:rFonts w:asciiTheme="majorHAnsi" w:hAnsiTheme="majorHAnsi" w:cstheme="majorHAnsi"/>
                <w:sz w:val="20"/>
                <w:szCs w:val="20"/>
              </w:rPr>
            </w:pPr>
          </w:p>
        </w:tc>
        <w:tc>
          <w:tcPr>
            <w:tcW w:w="858" w:type="dxa"/>
            <w:shd w:val="clear" w:color="auto" w:fill="auto"/>
          </w:tcPr>
          <w:p w14:paraId="146961E2" w14:textId="77777777" w:rsidR="003C36C3" w:rsidRPr="001A7DEE" w:rsidRDefault="003C36C3" w:rsidP="00F77DFF">
            <w:pPr>
              <w:jc w:val="center"/>
              <w:rPr>
                <w:rFonts w:asciiTheme="majorHAnsi" w:hAnsiTheme="majorHAnsi" w:cstheme="majorHAnsi"/>
                <w:sz w:val="20"/>
                <w:szCs w:val="20"/>
              </w:rPr>
            </w:pPr>
            <w:r w:rsidRPr="001A7DEE">
              <w:rPr>
                <w:rFonts w:asciiTheme="majorHAnsi" w:hAnsiTheme="majorHAnsi" w:cstheme="majorHAnsi"/>
                <w:sz w:val="20"/>
                <w:szCs w:val="20"/>
              </w:rPr>
              <w:t>8</w:t>
            </w:r>
          </w:p>
          <w:p w14:paraId="29DCE7D4" w14:textId="77777777" w:rsidR="003C36C3" w:rsidRPr="001A7DEE" w:rsidRDefault="003C36C3" w:rsidP="00F77DFF">
            <w:pPr>
              <w:rPr>
                <w:rFonts w:asciiTheme="majorHAnsi" w:hAnsiTheme="majorHAnsi" w:cstheme="majorHAnsi"/>
                <w:sz w:val="20"/>
                <w:szCs w:val="20"/>
              </w:rPr>
            </w:pPr>
          </w:p>
          <w:p w14:paraId="1AB689DB" w14:textId="77777777" w:rsidR="003C36C3" w:rsidRPr="001A7DEE" w:rsidRDefault="003C36C3" w:rsidP="00F77DFF">
            <w:pPr>
              <w:rPr>
                <w:rFonts w:asciiTheme="majorHAnsi" w:hAnsiTheme="majorHAnsi" w:cstheme="majorHAnsi"/>
                <w:sz w:val="20"/>
                <w:szCs w:val="20"/>
              </w:rPr>
            </w:pPr>
          </w:p>
          <w:p w14:paraId="67D3683A" w14:textId="77777777" w:rsidR="003C36C3" w:rsidRPr="001A7DEE" w:rsidRDefault="003C36C3" w:rsidP="00F77DFF">
            <w:pPr>
              <w:rPr>
                <w:rFonts w:asciiTheme="majorHAnsi" w:hAnsiTheme="majorHAnsi" w:cstheme="majorHAnsi"/>
                <w:sz w:val="20"/>
                <w:szCs w:val="20"/>
              </w:rPr>
            </w:pPr>
          </w:p>
          <w:p w14:paraId="345278D3" w14:textId="77777777" w:rsidR="003C36C3" w:rsidRPr="001A7DEE" w:rsidRDefault="003C36C3" w:rsidP="00F77DFF">
            <w:pPr>
              <w:rPr>
                <w:rFonts w:asciiTheme="majorHAnsi" w:hAnsiTheme="majorHAnsi" w:cstheme="majorHAnsi"/>
                <w:sz w:val="20"/>
                <w:szCs w:val="20"/>
              </w:rPr>
            </w:pPr>
          </w:p>
          <w:p w14:paraId="5AF204E0" w14:textId="77777777" w:rsidR="003C36C3" w:rsidRPr="001A7DEE" w:rsidRDefault="003C36C3" w:rsidP="00F77DFF">
            <w:pPr>
              <w:rPr>
                <w:rFonts w:asciiTheme="majorHAnsi" w:hAnsiTheme="majorHAnsi" w:cstheme="majorHAnsi"/>
                <w:color w:val="FFFF00"/>
                <w:sz w:val="20"/>
                <w:szCs w:val="20"/>
              </w:rPr>
            </w:pPr>
          </w:p>
        </w:tc>
      </w:tr>
      <w:tr w:rsidR="003C36C3" w:rsidRPr="00A86E3E" w14:paraId="38E69C75" w14:textId="77777777" w:rsidTr="00E7220B">
        <w:trPr>
          <w:trHeight w:val="144"/>
        </w:trPr>
        <w:tc>
          <w:tcPr>
            <w:tcW w:w="1579" w:type="dxa"/>
          </w:tcPr>
          <w:p w14:paraId="3D7188E8" w14:textId="77777777" w:rsidR="00DC2E35" w:rsidRDefault="003C36C3" w:rsidP="00DC2E35">
            <w:r w:rsidRPr="00B16F51">
              <w:rPr>
                <w:rFonts w:asciiTheme="majorHAnsi" w:hAnsiTheme="majorHAnsi" w:cstheme="majorHAnsi"/>
                <w:color w:val="000000" w:themeColor="text1"/>
                <w:sz w:val="20"/>
                <w:szCs w:val="20"/>
                <w:highlight w:val="green"/>
              </w:rPr>
              <w:t>Universal Design for Learning (UDL)</w:t>
            </w:r>
            <w:r w:rsidR="00DC2E35">
              <w:rPr>
                <w:rFonts w:asciiTheme="majorHAnsi" w:hAnsiTheme="majorHAnsi" w:cstheme="majorHAnsi"/>
                <w:color w:val="000000" w:themeColor="text1"/>
                <w:sz w:val="20"/>
                <w:szCs w:val="20"/>
                <w:highlight w:val="green"/>
              </w:rPr>
              <w:t xml:space="preserve"> </w:t>
            </w:r>
            <w:r w:rsidR="00DC2E35" w:rsidRPr="00DC2E35">
              <w:rPr>
                <w:b/>
                <w:bCs/>
                <w:color w:val="000000"/>
                <w:highlight w:val="green"/>
                <w:shd w:val="clear" w:color="auto" w:fill="00FFFF"/>
              </w:rPr>
              <w:t xml:space="preserve">MMSN TPEs (Practice/Assess </w:t>
            </w:r>
            <w:r w:rsidR="00DC2E35" w:rsidRPr="00DC2E35">
              <w:rPr>
                <w:b/>
                <w:bCs/>
                <w:color w:val="000000"/>
                <w:highlight w:val="green"/>
                <w:shd w:val="clear" w:color="auto" w:fill="00FFFF"/>
              </w:rPr>
              <w:lastRenderedPageBreak/>
              <w:t>TPE 2.9, Practice/Assess TPE 3.1, Practice/Assess TPE 5.2)</w:t>
            </w:r>
          </w:p>
          <w:p w14:paraId="3138F6E9" w14:textId="77777777" w:rsidR="00E32E8E" w:rsidRDefault="00E32E8E" w:rsidP="00E32E8E">
            <w:r>
              <w:rPr>
                <w:b/>
                <w:bCs/>
                <w:color w:val="000000"/>
                <w:shd w:val="clear" w:color="auto" w:fill="FF00FF"/>
              </w:rPr>
              <w:t>UTPEs: Introduce 3.6</w:t>
            </w:r>
          </w:p>
          <w:p w14:paraId="737068BF" w14:textId="4F6F1D5F" w:rsidR="003C36C3" w:rsidRPr="00B16F51" w:rsidRDefault="003C36C3" w:rsidP="00F77DFF">
            <w:pPr>
              <w:rPr>
                <w:rFonts w:asciiTheme="majorHAnsi" w:hAnsiTheme="majorHAnsi" w:cstheme="majorHAnsi"/>
                <w:color w:val="000000" w:themeColor="text1"/>
                <w:sz w:val="20"/>
                <w:szCs w:val="20"/>
                <w:highlight w:val="green"/>
              </w:rPr>
            </w:pPr>
          </w:p>
        </w:tc>
        <w:tc>
          <w:tcPr>
            <w:tcW w:w="1643" w:type="dxa"/>
          </w:tcPr>
          <w:p w14:paraId="3A6F6EA2" w14:textId="77777777" w:rsidR="003C36C3" w:rsidRPr="00B16F51" w:rsidRDefault="003C36C3" w:rsidP="00F77DFF">
            <w:pPr>
              <w:rPr>
                <w:rFonts w:asciiTheme="majorHAnsi" w:hAnsiTheme="majorHAnsi" w:cstheme="majorHAnsi"/>
                <w:b/>
                <w:bCs/>
                <w:color w:val="000000" w:themeColor="text1"/>
                <w:sz w:val="20"/>
                <w:szCs w:val="20"/>
                <w:highlight w:val="green"/>
              </w:rPr>
            </w:pPr>
            <w:r w:rsidRPr="00B16F51">
              <w:rPr>
                <w:rFonts w:asciiTheme="majorHAnsi" w:hAnsiTheme="majorHAnsi" w:cstheme="majorHAnsi"/>
                <w:bCs/>
                <w:color w:val="000000" w:themeColor="text1"/>
                <w:sz w:val="20"/>
                <w:szCs w:val="20"/>
                <w:highlight w:val="green"/>
              </w:rPr>
              <w:lastRenderedPageBreak/>
              <w:t xml:space="preserve">The learning design is annotated with one or more examples of </w:t>
            </w:r>
            <w:r w:rsidRPr="00B16F51">
              <w:rPr>
                <w:rFonts w:asciiTheme="majorHAnsi" w:hAnsiTheme="majorHAnsi" w:cstheme="majorHAnsi"/>
                <w:bCs/>
                <w:color w:val="000000" w:themeColor="text1"/>
                <w:sz w:val="20"/>
                <w:szCs w:val="20"/>
                <w:highlight w:val="green"/>
              </w:rPr>
              <w:lastRenderedPageBreak/>
              <w:t>adaptations and accommodations based on the UDL framework that is focused on a particular type of student disability and how the student will benefit.</w:t>
            </w:r>
          </w:p>
        </w:tc>
        <w:tc>
          <w:tcPr>
            <w:tcW w:w="1614" w:type="dxa"/>
          </w:tcPr>
          <w:p w14:paraId="5FF41172" w14:textId="77777777" w:rsidR="003C36C3" w:rsidRPr="00B16F51" w:rsidRDefault="003C36C3" w:rsidP="00F77DFF">
            <w:pPr>
              <w:rPr>
                <w:rFonts w:asciiTheme="majorHAnsi" w:hAnsiTheme="majorHAnsi" w:cstheme="majorHAnsi"/>
                <w:bCs/>
                <w:color w:val="000000" w:themeColor="text1"/>
                <w:sz w:val="20"/>
                <w:szCs w:val="20"/>
                <w:highlight w:val="green"/>
              </w:rPr>
            </w:pPr>
            <w:r w:rsidRPr="00B16F51">
              <w:rPr>
                <w:rFonts w:asciiTheme="majorHAnsi" w:hAnsiTheme="majorHAnsi" w:cstheme="majorHAnsi"/>
                <w:bCs/>
                <w:color w:val="000000" w:themeColor="text1"/>
                <w:sz w:val="20"/>
                <w:szCs w:val="20"/>
                <w:highlight w:val="green"/>
              </w:rPr>
              <w:lastRenderedPageBreak/>
              <w:t xml:space="preserve">The learning design describes one example of adaptation and accommodation </w:t>
            </w:r>
            <w:r w:rsidRPr="00B16F51">
              <w:rPr>
                <w:rFonts w:asciiTheme="majorHAnsi" w:hAnsiTheme="majorHAnsi" w:cstheme="majorHAnsi"/>
                <w:bCs/>
                <w:color w:val="000000" w:themeColor="text1"/>
                <w:sz w:val="20"/>
                <w:szCs w:val="20"/>
                <w:highlight w:val="green"/>
              </w:rPr>
              <w:lastRenderedPageBreak/>
              <w:t>based on the UDL framework that is focused on a particular type of student disability and how the student might benefit.</w:t>
            </w:r>
          </w:p>
          <w:p w14:paraId="314E1F07" w14:textId="77777777" w:rsidR="003C36C3" w:rsidRPr="00B16F51" w:rsidRDefault="003C36C3" w:rsidP="00F77DFF">
            <w:pPr>
              <w:rPr>
                <w:rFonts w:asciiTheme="majorHAnsi" w:hAnsiTheme="majorHAnsi" w:cstheme="majorHAnsi"/>
                <w:color w:val="000000" w:themeColor="text1"/>
                <w:sz w:val="20"/>
                <w:szCs w:val="20"/>
                <w:highlight w:val="green"/>
              </w:rPr>
            </w:pPr>
          </w:p>
        </w:tc>
        <w:tc>
          <w:tcPr>
            <w:tcW w:w="1698" w:type="dxa"/>
          </w:tcPr>
          <w:p w14:paraId="1D091681" w14:textId="77777777" w:rsidR="003C36C3" w:rsidRPr="00B16F51" w:rsidRDefault="003C36C3" w:rsidP="00F77DFF">
            <w:pPr>
              <w:rPr>
                <w:rFonts w:asciiTheme="majorHAnsi" w:hAnsiTheme="majorHAnsi" w:cstheme="majorHAnsi"/>
                <w:bCs/>
                <w:color w:val="000000" w:themeColor="text1"/>
                <w:sz w:val="20"/>
                <w:szCs w:val="20"/>
                <w:highlight w:val="green"/>
              </w:rPr>
            </w:pPr>
            <w:r w:rsidRPr="00B16F51">
              <w:rPr>
                <w:rFonts w:asciiTheme="majorHAnsi" w:hAnsiTheme="majorHAnsi" w:cstheme="majorHAnsi"/>
                <w:bCs/>
                <w:color w:val="000000" w:themeColor="text1"/>
                <w:sz w:val="20"/>
                <w:szCs w:val="20"/>
                <w:highlight w:val="green"/>
              </w:rPr>
              <w:lastRenderedPageBreak/>
              <w:t xml:space="preserve">An adaptation or accommodation is poorly described based </w:t>
            </w:r>
            <w:r w:rsidRPr="00B16F51">
              <w:rPr>
                <w:rFonts w:asciiTheme="majorHAnsi" w:hAnsiTheme="majorHAnsi" w:cstheme="majorHAnsi"/>
                <w:bCs/>
                <w:color w:val="000000" w:themeColor="text1"/>
                <w:sz w:val="20"/>
                <w:szCs w:val="20"/>
                <w:highlight w:val="green"/>
              </w:rPr>
              <w:lastRenderedPageBreak/>
              <w:t>on the UDL framework that is focused on a particular type of student disability and how a student might benefit.</w:t>
            </w:r>
          </w:p>
          <w:p w14:paraId="00B106DE" w14:textId="77777777" w:rsidR="003C36C3" w:rsidRPr="00B16F51" w:rsidRDefault="003C36C3" w:rsidP="00F77DFF">
            <w:pPr>
              <w:rPr>
                <w:rFonts w:asciiTheme="majorHAnsi" w:hAnsiTheme="majorHAnsi" w:cstheme="majorHAnsi"/>
                <w:color w:val="000000" w:themeColor="text1"/>
                <w:sz w:val="20"/>
                <w:szCs w:val="20"/>
                <w:highlight w:val="green"/>
              </w:rPr>
            </w:pPr>
          </w:p>
        </w:tc>
        <w:tc>
          <w:tcPr>
            <w:tcW w:w="1536" w:type="dxa"/>
          </w:tcPr>
          <w:p w14:paraId="22612860" w14:textId="77777777" w:rsidR="003C36C3" w:rsidRPr="00B16F51" w:rsidRDefault="003C36C3" w:rsidP="00F77DFF">
            <w:pPr>
              <w:rPr>
                <w:rFonts w:asciiTheme="majorHAnsi" w:hAnsiTheme="majorHAnsi" w:cstheme="majorHAnsi"/>
                <w:bCs/>
                <w:color w:val="000000" w:themeColor="text1"/>
                <w:sz w:val="20"/>
                <w:szCs w:val="20"/>
                <w:highlight w:val="green"/>
              </w:rPr>
            </w:pPr>
            <w:r w:rsidRPr="00B16F51">
              <w:rPr>
                <w:rFonts w:asciiTheme="majorHAnsi" w:hAnsiTheme="majorHAnsi" w:cstheme="majorHAnsi"/>
                <w:bCs/>
                <w:color w:val="000000" w:themeColor="text1"/>
                <w:sz w:val="20"/>
                <w:szCs w:val="20"/>
                <w:highlight w:val="green"/>
              </w:rPr>
              <w:lastRenderedPageBreak/>
              <w:t xml:space="preserve">No example of an adaptation and accommodation based on the </w:t>
            </w:r>
            <w:r w:rsidRPr="00B16F51">
              <w:rPr>
                <w:rFonts w:asciiTheme="majorHAnsi" w:hAnsiTheme="majorHAnsi" w:cstheme="majorHAnsi"/>
                <w:bCs/>
                <w:color w:val="000000" w:themeColor="text1"/>
                <w:sz w:val="20"/>
                <w:szCs w:val="20"/>
                <w:highlight w:val="green"/>
              </w:rPr>
              <w:lastRenderedPageBreak/>
              <w:t>UDL framework that is focused on a particular type of student disability and how the student might benefit is included.</w:t>
            </w:r>
          </w:p>
          <w:p w14:paraId="0456A76C" w14:textId="77777777" w:rsidR="003C36C3" w:rsidRPr="00B16F51" w:rsidRDefault="003C36C3" w:rsidP="00F77DFF">
            <w:pPr>
              <w:rPr>
                <w:rFonts w:asciiTheme="majorHAnsi" w:hAnsiTheme="majorHAnsi" w:cstheme="majorHAnsi"/>
                <w:color w:val="000000" w:themeColor="text1"/>
                <w:sz w:val="20"/>
                <w:szCs w:val="20"/>
                <w:highlight w:val="green"/>
              </w:rPr>
            </w:pPr>
          </w:p>
        </w:tc>
        <w:tc>
          <w:tcPr>
            <w:tcW w:w="858" w:type="dxa"/>
            <w:shd w:val="clear" w:color="auto" w:fill="auto"/>
          </w:tcPr>
          <w:p w14:paraId="0B619039" w14:textId="77777777" w:rsidR="003C36C3" w:rsidRPr="001A7DEE" w:rsidRDefault="003C36C3" w:rsidP="00F77DFF">
            <w:pPr>
              <w:jc w:val="center"/>
              <w:rPr>
                <w:rFonts w:asciiTheme="majorHAnsi" w:hAnsiTheme="majorHAnsi" w:cstheme="majorHAnsi"/>
                <w:sz w:val="20"/>
                <w:szCs w:val="20"/>
              </w:rPr>
            </w:pPr>
            <w:r w:rsidRPr="001A7DEE">
              <w:rPr>
                <w:rFonts w:asciiTheme="majorHAnsi" w:hAnsiTheme="majorHAnsi" w:cstheme="majorHAnsi"/>
                <w:sz w:val="20"/>
                <w:szCs w:val="20"/>
              </w:rPr>
              <w:lastRenderedPageBreak/>
              <w:t>6</w:t>
            </w:r>
          </w:p>
        </w:tc>
      </w:tr>
      <w:tr w:rsidR="003C36C3" w:rsidRPr="00A86E3E" w14:paraId="22073F9B" w14:textId="77777777" w:rsidTr="00E7220B">
        <w:trPr>
          <w:trHeight w:val="2443"/>
        </w:trPr>
        <w:tc>
          <w:tcPr>
            <w:tcW w:w="1579" w:type="dxa"/>
          </w:tcPr>
          <w:p w14:paraId="020D0A1D" w14:textId="77777777" w:rsidR="003C36C3" w:rsidRPr="001A7DEE" w:rsidRDefault="003C36C3" w:rsidP="00F77DFF">
            <w:pPr>
              <w:rPr>
                <w:rFonts w:asciiTheme="majorHAnsi" w:hAnsiTheme="majorHAnsi" w:cstheme="majorHAnsi"/>
                <w:sz w:val="20"/>
                <w:szCs w:val="20"/>
              </w:rPr>
            </w:pPr>
            <w:r w:rsidRPr="001A7DEE">
              <w:rPr>
                <w:rFonts w:asciiTheme="majorHAnsi" w:hAnsiTheme="majorHAnsi" w:cstheme="majorHAnsi"/>
                <w:sz w:val="20"/>
                <w:szCs w:val="20"/>
              </w:rPr>
              <w:t>Blended or Flipped Classroom Ideas</w:t>
            </w:r>
          </w:p>
        </w:tc>
        <w:tc>
          <w:tcPr>
            <w:tcW w:w="1643" w:type="dxa"/>
          </w:tcPr>
          <w:p w14:paraId="4949AEFC" w14:textId="77777777" w:rsidR="003C36C3" w:rsidRPr="001A7DEE" w:rsidRDefault="003C36C3" w:rsidP="00F77DFF">
            <w:pPr>
              <w:rPr>
                <w:rFonts w:asciiTheme="majorHAnsi" w:hAnsiTheme="majorHAnsi" w:cstheme="majorHAnsi"/>
                <w:bCs/>
                <w:sz w:val="20"/>
                <w:szCs w:val="20"/>
              </w:rPr>
            </w:pPr>
            <w:r w:rsidRPr="001A7DEE">
              <w:rPr>
                <w:rFonts w:asciiTheme="majorHAnsi" w:hAnsiTheme="majorHAnsi" w:cstheme="majorHAnsi"/>
                <w:bCs/>
                <w:sz w:val="20"/>
                <w:szCs w:val="20"/>
              </w:rPr>
              <w:t>The learning design includes a well-developed description of how the Standard might taught in a Blended or Flipped Classroom approach.</w:t>
            </w:r>
          </w:p>
          <w:p w14:paraId="2ACAD916" w14:textId="77777777" w:rsidR="003C36C3" w:rsidRPr="001A7DEE" w:rsidRDefault="003C36C3" w:rsidP="00F77DFF">
            <w:pPr>
              <w:rPr>
                <w:rFonts w:asciiTheme="majorHAnsi" w:hAnsiTheme="majorHAnsi" w:cstheme="majorHAnsi"/>
                <w:sz w:val="20"/>
                <w:szCs w:val="20"/>
              </w:rPr>
            </w:pPr>
          </w:p>
        </w:tc>
        <w:tc>
          <w:tcPr>
            <w:tcW w:w="1614" w:type="dxa"/>
          </w:tcPr>
          <w:p w14:paraId="42F6DBD0" w14:textId="77777777" w:rsidR="003C36C3" w:rsidRPr="001A7DEE" w:rsidRDefault="003C36C3" w:rsidP="00F77DFF">
            <w:pPr>
              <w:rPr>
                <w:rFonts w:asciiTheme="majorHAnsi" w:hAnsiTheme="majorHAnsi" w:cstheme="majorHAnsi"/>
                <w:bCs/>
                <w:sz w:val="20"/>
                <w:szCs w:val="20"/>
              </w:rPr>
            </w:pPr>
            <w:r w:rsidRPr="001A7DEE">
              <w:rPr>
                <w:rFonts w:asciiTheme="majorHAnsi" w:hAnsiTheme="majorHAnsi" w:cstheme="majorHAnsi"/>
                <w:bCs/>
                <w:sz w:val="20"/>
                <w:szCs w:val="20"/>
              </w:rPr>
              <w:t>The learning design includes a description of how the Standard might be in a Blended or Flipped Classroom approach.</w:t>
            </w:r>
          </w:p>
          <w:p w14:paraId="135B8498" w14:textId="77777777" w:rsidR="003C36C3" w:rsidRPr="001A7DEE" w:rsidRDefault="003C36C3" w:rsidP="00F77DFF">
            <w:pPr>
              <w:rPr>
                <w:rFonts w:asciiTheme="majorHAnsi" w:hAnsiTheme="majorHAnsi" w:cstheme="majorHAnsi"/>
                <w:sz w:val="20"/>
                <w:szCs w:val="20"/>
              </w:rPr>
            </w:pPr>
          </w:p>
        </w:tc>
        <w:tc>
          <w:tcPr>
            <w:tcW w:w="1698" w:type="dxa"/>
          </w:tcPr>
          <w:p w14:paraId="38FA8061" w14:textId="77777777" w:rsidR="003C36C3" w:rsidRPr="001A7DEE" w:rsidRDefault="003C36C3" w:rsidP="00F77DFF">
            <w:pPr>
              <w:rPr>
                <w:rFonts w:asciiTheme="majorHAnsi" w:hAnsiTheme="majorHAnsi" w:cstheme="majorHAnsi"/>
                <w:bCs/>
                <w:sz w:val="20"/>
                <w:szCs w:val="20"/>
              </w:rPr>
            </w:pPr>
            <w:r w:rsidRPr="001A7DEE">
              <w:rPr>
                <w:rFonts w:asciiTheme="majorHAnsi" w:hAnsiTheme="majorHAnsi" w:cstheme="majorHAnsi"/>
                <w:bCs/>
                <w:sz w:val="20"/>
                <w:szCs w:val="20"/>
              </w:rPr>
              <w:t>The learning design includes a poor description of how the Standard might taught in a Blended or Flipped Classroom approach.</w:t>
            </w:r>
          </w:p>
          <w:p w14:paraId="7D1BD5D0" w14:textId="77777777" w:rsidR="003C36C3" w:rsidRPr="001A7DEE" w:rsidRDefault="003C36C3" w:rsidP="00F77DFF">
            <w:pPr>
              <w:rPr>
                <w:rFonts w:asciiTheme="majorHAnsi" w:hAnsiTheme="majorHAnsi" w:cstheme="majorHAnsi"/>
                <w:sz w:val="20"/>
                <w:szCs w:val="20"/>
              </w:rPr>
            </w:pPr>
          </w:p>
        </w:tc>
        <w:tc>
          <w:tcPr>
            <w:tcW w:w="1536" w:type="dxa"/>
          </w:tcPr>
          <w:p w14:paraId="2FE67ED4" w14:textId="77777777" w:rsidR="003C36C3" w:rsidRPr="001A7DEE" w:rsidRDefault="003C36C3" w:rsidP="00F77DFF">
            <w:pPr>
              <w:shd w:val="clear" w:color="auto" w:fill="FFFFFF"/>
              <w:rPr>
                <w:rFonts w:asciiTheme="majorHAnsi" w:hAnsiTheme="majorHAnsi" w:cstheme="majorHAnsi"/>
                <w:bCs/>
                <w:color w:val="212529"/>
                <w:sz w:val="20"/>
                <w:szCs w:val="20"/>
              </w:rPr>
            </w:pPr>
            <w:r w:rsidRPr="001A7DEE">
              <w:rPr>
                <w:rFonts w:asciiTheme="majorHAnsi" w:hAnsiTheme="majorHAnsi" w:cstheme="majorHAnsi"/>
                <w:bCs/>
                <w:color w:val="212529"/>
                <w:sz w:val="20"/>
                <w:szCs w:val="20"/>
              </w:rPr>
              <w:t>No Blended or Flipped classroom approach is included.</w:t>
            </w:r>
          </w:p>
          <w:p w14:paraId="389C6501" w14:textId="77777777" w:rsidR="003C36C3" w:rsidRPr="001A7DEE" w:rsidRDefault="003C36C3" w:rsidP="00F77DFF">
            <w:pPr>
              <w:rPr>
                <w:rFonts w:asciiTheme="majorHAnsi" w:hAnsiTheme="majorHAnsi" w:cstheme="majorHAnsi"/>
                <w:sz w:val="20"/>
                <w:szCs w:val="20"/>
              </w:rPr>
            </w:pPr>
          </w:p>
        </w:tc>
        <w:tc>
          <w:tcPr>
            <w:tcW w:w="858" w:type="dxa"/>
          </w:tcPr>
          <w:p w14:paraId="62DBB6F8" w14:textId="77777777" w:rsidR="003C36C3" w:rsidRPr="001A7DEE" w:rsidRDefault="003C36C3" w:rsidP="00F77DFF">
            <w:pPr>
              <w:jc w:val="center"/>
              <w:rPr>
                <w:rFonts w:asciiTheme="majorHAnsi" w:hAnsiTheme="majorHAnsi" w:cstheme="majorHAnsi"/>
                <w:sz w:val="20"/>
                <w:szCs w:val="20"/>
              </w:rPr>
            </w:pPr>
            <w:r w:rsidRPr="001A7DEE">
              <w:rPr>
                <w:rFonts w:asciiTheme="majorHAnsi" w:hAnsiTheme="majorHAnsi" w:cstheme="majorHAnsi"/>
                <w:sz w:val="20"/>
                <w:szCs w:val="20"/>
              </w:rPr>
              <w:t>5</w:t>
            </w:r>
          </w:p>
        </w:tc>
      </w:tr>
      <w:tr w:rsidR="003C36C3" w:rsidRPr="00A86E3E" w14:paraId="78D35187" w14:textId="77777777" w:rsidTr="00E7220B">
        <w:trPr>
          <w:trHeight w:val="1950"/>
        </w:trPr>
        <w:tc>
          <w:tcPr>
            <w:tcW w:w="1579" w:type="dxa"/>
          </w:tcPr>
          <w:p w14:paraId="0B1FEC49" w14:textId="77777777" w:rsidR="003C36C3" w:rsidRPr="001A7DEE" w:rsidRDefault="003C36C3" w:rsidP="00F77DFF">
            <w:pPr>
              <w:rPr>
                <w:rFonts w:asciiTheme="majorHAnsi" w:hAnsiTheme="majorHAnsi" w:cstheme="majorHAnsi"/>
                <w:sz w:val="20"/>
                <w:szCs w:val="20"/>
              </w:rPr>
            </w:pPr>
            <w:r w:rsidRPr="001A7DEE">
              <w:rPr>
                <w:rFonts w:asciiTheme="majorHAnsi" w:hAnsiTheme="majorHAnsi" w:cstheme="majorHAnsi"/>
                <w:sz w:val="20"/>
                <w:szCs w:val="20"/>
              </w:rPr>
              <w:t>Games &amp; Simulations</w:t>
            </w:r>
          </w:p>
        </w:tc>
        <w:tc>
          <w:tcPr>
            <w:tcW w:w="1643" w:type="dxa"/>
          </w:tcPr>
          <w:p w14:paraId="62B8713A" w14:textId="77777777" w:rsidR="003C36C3" w:rsidRPr="001A7DEE" w:rsidRDefault="003C36C3" w:rsidP="00F77DFF">
            <w:pPr>
              <w:rPr>
                <w:rFonts w:asciiTheme="majorHAnsi" w:hAnsiTheme="majorHAnsi" w:cstheme="majorHAnsi"/>
                <w:b/>
                <w:bCs/>
                <w:sz w:val="20"/>
                <w:szCs w:val="20"/>
              </w:rPr>
            </w:pPr>
            <w:r w:rsidRPr="001A7DEE">
              <w:rPr>
                <w:rFonts w:asciiTheme="majorHAnsi" w:hAnsiTheme="majorHAnsi" w:cstheme="majorHAnsi"/>
                <w:bCs/>
                <w:sz w:val="20"/>
                <w:szCs w:val="20"/>
              </w:rPr>
              <w:t>Descriptions and links to learning games and simulations that address the Standard.</w:t>
            </w:r>
          </w:p>
        </w:tc>
        <w:tc>
          <w:tcPr>
            <w:tcW w:w="1614" w:type="dxa"/>
          </w:tcPr>
          <w:p w14:paraId="58DCAD90" w14:textId="77777777" w:rsidR="003C36C3" w:rsidRPr="001A7DEE" w:rsidRDefault="003C36C3" w:rsidP="00F77DFF">
            <w:pPr>
              <w:rPr>
                <w:rFonts w:asciiTheme="majorHAnsi" w:hAnsiTheme="majorHAnsi" w:cstheme="majorHAnsi"/>
                <w:bCs/>
                <w:sz w:val="20"/>
                <w:szCs w:val="20"/>
              </w:rPr>
            </w:pPr>
            <w:r w:rsidRPr="001A7DEE">
              <w:rPr>
                <w:rFonts w:asciiTheme="majorHAnsi" w:hAnsiTheme="majorHAnsi" w:cstheme="majorHAnsi"/>
                <w:bCs/>
                <w:sz w:val="20"/>
                <w:szCs w:val="20"/>
              </w:rPr>
              <w:t>Description and link to a learning game or simulation that address the Standard.</w:t>
            </w:r>
          </w:p>
          <w:p w14:paraId="24FB51F1" w14:textId="77777777" w:rsidR="003C36C3" w:rsidRPr="001A7DEE" w:rsidRDefault="003C36C3" w:rsidP="00F77DFF">
            <w:pPr>
              <w:rPr>
                <w:rFonts w:asciiTheme="majorHAnsi" w:hAnsiTheme="majorHAnsi" w:cstheme="majorHAnsi"/>
                <w:sz w:val="20"/>
                <w:szCs w:val="20"/>
              </w:rPr>
            </w:pPr>
          </w:p>
        </w:tc>
        <w:tc>
          <w:tcPr>
            <w:tcW w:w="1698" w:type="dxa"/>
          </w:tcPr>
          <w:p w14:paraId="58836237" w14:textId="77777777" w:rsidR="003C36C3" w:rsidRPr="001A7DEE" w:rsidRDefault="003C36C3" w:rsidP="00F77DFF">
            <w:pPr>
              <w:rPr>
                <w:rFonts w:asciiTheme="majorHAnsi" w:hAnsiTheme="majorHAnsi" w:cstheme="majorHAnsi"/>
                <w:bCs/>
                <w:sz w:val="20"/>
                <w:szCs w:val="20"/>
              </w:rPr>
            </w:pPr>
            <w:r w:rsidRPr="001A7DEE">
              <w:rPr>
                <w:rFonts w:asciiTheme="majorHAnsi" w:hAnsiTheme="majorHAnsi" w:cstheme="majorHAnsi"/>
                <w:bCs/>
                <w:sz w:val="20"/>
                <w:szCs w:val="20"/>
              </w:rPr>
              <w:t>A learning game or simulation is identified that addresses the Standard.</w:t>
            </w:r>
          </w:p>
          <w:p w14:paraId="435BC5C0" w14:textId="77777777" w:rsidR="003C36C3" w:rsidRPr="001A7DEE" w:rsidRDefault="003C36C3" w:rsidP="00F77DFF">
            <w:pPr>
              <w:rPr>
                <w:rFonts w:asciiTheme="majorHAnsi" w:hAnsiTheme="majorHAnsi" w:cstheme="majorHAnsi"/>
                <w:sz w:val="20"/>
                <w:szCs w:val="20"/>
              </w:rPr>
            </w:pPr>
          </w:p>
        </w:tc>
        <w:tc>
          <w:tcPr>
            <w:tcW w:w="1536" w:type="dxa"/>
          </w:tcPr>
          <w:p w14:paraId="32BE3490" w14:textId="77777777" w:rsidR="003C36C3" w:rsidRPr="001A7DEE" w:rsidRDefault="003C36C3" w:rsidP="00F77DFF">
            <w:pPr>
              <w:rPr>
                <w:rFonts w:asciiTheme="majorHAnsi" w:hAnsiTheme="majorHAnsi" w:cstheme="majorHAnsi"/>
                <w:bCs/>
                <w:sz w:val="20"/>
                <w:szCs w:val="20"/>
              </w:rPr>
            </w:pPr>
            <w:r w:rsidRPr="001A7DEE">
              <w:rPr>
                <w:rFonts w:asciiTheme="majorHAnsi" w:hAnsiTheme="majorHAnsi" w:cstheme="majorHAnsi"/>
                <w:bCs/>
                <w:sz w:val="20"/>
                <w:szCs w:val="20"/>
              </w:rPr>
              <w:t>No learning game or simulation that addresses the Standard is included.</w:t>
            </w:r>
          </w:p>
          <w:p w14:paraId="45F33BAC" w14:textId="77777777" w:rsidR="003C36C3" w:rsidRPr="001A7DEE" w:rsidRDefault="003C36C3" w:rsidP="00F77DFF">
            <w:pPr>
              <w:rPr>
                <w:rFonts w:asciiTheme="majorHAnsi" w:hAnsiTheme="majorHAnsi" w:cstheme="majorHAnsi"/>
                <w:sz w:val="20"/>
                <w:szCs w:val="20"/>
              </w:rPr>
            </w:pPr>
          </w:p>
          <w:p w14:paraId="1F451AA4" w14:textId="77777777" w:rsidR="003C36C3" w:rsidRPr="001A7DEE" w:rsidRDefault="003C36C3" w:rsidP="00F77DFF">
            <w:pPr>
              <w:rPr>
                <w:rFonts w:asciiTheme="majorHAnsi" w:hAnsiTheme="majorHAnsi" w:cstheme="majorHAnsi"/>
                <w:sz w:val="20"/>
                <w:szCs w:val="20"/>
              </w:rPr>
            </w:pPr>
          </w:p>
        </w:tc>
        <w:tc>
          <w:tcPr>
            <w:tcW w:w="858" w:type="dxa"/>
          </w:tcPr>
          <w:p w14:paraId="391BC14C" w14:textId="77777777" w:rsidR="003C36C3" w:rsidRPr="001A7DEE" w:rsidRDefault="003C36C3" w:rsidP="00F77DFF">
            <w:pPr>
              <w:jc w:val="center"/>
              <w:rPr>
                <w:rFonts w:asciiTheme="majorHAnsi" w:hAnsiTheme="majorHAnsi" w:cstheme="majorHAnsi"/>
                <w:sz w:val="20"/>
                <w:szCs w:val="20"/>
              </w:rPr>
            </w:pPr>
            <w:r w:rsidRPr="001A7DEE">
              <w:rPr>
                <w:rFonts w:asciiTheme="majorHAnsi" w:hAnsiTheme="majorHAnsi" w:cstheme="majorHAnsi"/>
                <w:sz w:val="20"/>
                <w:szCs w:val="20"/>
              </w:rPr>
              <w:t>5</w:t>
            </w:r>
          </w:p>
        </w:tc>
      </w:tr>
      <w:tr w:rsidR="003C36C3" w:rsidRPr="00A86E3E" w14:paraId="56416346" w14:textId="77777777" w:rsidTr="00E7220B">
        <w:trPr>
          <w:trHeight w:val="1215"/>
        </w:trPr>
        <w:tc>
          <w:tcPr>
            <w:tcW w:w="1579" w:type="dxa"/>
          </w:tcPr>
          <w:p w14:paraId="5DEBAED6" w14:textId="77777777" w:rsidR="003C36C3" w:rsidRPr="001A7DEE" w:rsidRDefault="003C36C3" w:rsidP="00F77DFF">
            <w:pPr>
              <w:rPr>
                <w:rFonts w:asciiTheme="majorHAnsi" w:hAnsiTheme="majorHAnsi" w:cstheme="majorHAnsi"/>
                <w:sz w:val="20"/>
                <w:szCs w:val="20"/>
              </w:rPr>
            </w:pPr>
            <w:r w:rsidRPr="001A7DEE">
              <w:rPr>
                <w:rFonts w:asciiTheme="majorHAnsi" w:hAnsiTheme="majorHAnsi" w:cstheme="majorHAnsi"/>
                <w:sz w:val="20"/>
                <w:szCs w:val="20"/>
              </w:rPr>
              <w:t>Assessment</w:t>
            </w:r>
          </w:p>
        </w:tc>
        <w:tc>
          <w:tcPr>
            <w:tcW w:w="1643" w:type="dxa"/>
          </w:tcPr>
          <w:p w14:paraId="359F3F41" w14:textId="77777777" w:rsidR="003C36C3" w:rsidRPr="001A7DEE" w:rsidRDefault="003C36C3" w:rsidP="00F77DFF">
            <w:pPr>
              <w:rPr>
                <w:rFonts w:asciiTheme="majorHAnsi" w:hAnsiTheme="majorHAnsi" w:cstheme="majorHAnsi"/>
                <w:bCs/>
                <w:sz w:val="20"/>
                <w:szCs w:val="20"/>
              </w:rPr>
            </w:pPr>
            <w:r w:rsidRPr="001A7DEE">
              <w:rPr>
                <w:rFonts w:asciiTheme="majorHAnsi" w:hAnsiTheme="majorHAnsi" w:cstheme="majorHAnsi"/>
                <w:bCs/>
                <w:sz w:val="20"/>
                <w:szCs w:val="20"/>
              </w:rPr>
              <w:t>A thoughtful and meaningful assessment plan that addresses the Standard.</w:t>
            </w:r>
          </w:p>
        </w:tc>
        <w:tc>
          <w:tcPr>
            <w:tcW w:w="1614" w:type="dxa"/>
          </w:tcPr>
          <w:p w14:paraId="394A6F97" w14:textId="77777777" w:rsidR="003C36C3" w:rsidRPr="001A7DEE" w:rsidRDefault="003C36C3" w:rsidP="00F77DFF">
            <w:pPr>
              <w:rPr>
                <w:rFonts w:asciiTheme="majorHAnsi" w:hAnsiTheme="majorHAnsi" w:cstheme="majorHAnsi"/>
                <w:bCs/>
                <w:sz w:val="20"/>
                <w:szCs w:val="20"/>
              </w:rPr>
            </w:pPr>
            <w:r w:rsidRPr="001A7DEE">
              <w:rPr>
                <w:rFonts w:asciiTheme="majorHAnsi" w:hAnsiTheme="majorHAnsi" w:cstheme="majorHAnsi"/>
                <w:bCs/>
                <w:sz w:val="20"/>
                <w:szCs w:val="20"/>
              </w:rPr>
              <w:t>A good assessment plan that addresses the Standard.</w:t>
            </w:r>
          </w:p>
          <w:p w14:paraId="77A7B890" w14:textId="77777777" w:rsidR="003C36C3" w:rsidRPr="001A7DEE" w:rsidRDefault="003C36C3" w:rsidP="00F77DFF">
            <w:pPr>
              <w:rPr>
                <w:rFonts w:asciiTheme="majorHAnsi" w:hAnsiTheme="majorHAnsi" w:cstheme="majorHAnsi"/>
                <w:sz w:val="20"/>
                <w:szCs w:val="20"/>
              </w:rPr>
            </w:pPr>
          </w:p>
        </w:tc>
        <w:tc>
          <w:tcPr>
            <w:tcW w:w="1698" w:type="dxa"/>
          </w:tcPr>
          <w:p w14:paraId="78605BCD" w14:textId="77777777" w:rsidR="003C36C3" w:rsidRPr="001A7DEE" w:rsidRDefault="003C36C3" w:rsidP="00F77DFF">
            <w:pPr>
              <w:rPr>
                <w:rFonts w:asciiTheme="majorHAnsi" w:hAnsiTheme="majorHAnsi" w:cstheme="majorHAnsi"/>
                <w:bCs/>
                <w:sz w:val="20"/>
                <w:szCs w:val="20"/>
              </w:rPr>
            </w:pPr>
            <w:r w:rsidRPr="001A7DEE">
              <w:rPr>
                <w:rFonts w:asciiTheme="majorHAnsi" w:hAnsiTheme="majorHAnsi" w:cstheme="majorHAnsi"/>
                <w:bCs/>
                <w:sz w:val="20"/>
                <w:szCs w:val="20"/>
              </w:rPr>
              <w:t>An adequate assessment plan that addresses the Standard.</w:t>
            </w:r>
          </w:p>
          <w:p w14:paraId="23AED277" w14:textId="77777777" w:rsidR="003C36C3" w:rsidRPr="001A7DEE" w:rsidRDefault="003C36C3" w:rsidP="00F77DFF">
            <w:pPr>
              <w:rPr>
                <w:rFonts w:asciiTheme="majorHAnsi" w:hAnsiTheme="majorHAnsi" w:cstheme="majorHAnsi"/>
                <w:sz w:val="20"/>
                <w:szCs w:val="20"/>
              </w:rPr>
            </w:pPr>
          </w:p>
        </w:tc>
        <w:tc>
          <w:tcPr>
            <w:tcW w:w="1536" w:type="dxa"/>
          </w:tcPr>
          <w:p w14:paraId="04CCF6FA" w14:textId="77777777" w:rsidR="003C36C3" w:rsidRPr="001A7DEE" w:rsidRDefault="003C36C3" w:rsidP="00F77DFF">
            <w:pPr>
              <w:rPr>
                <w:rFonts w:asciiTheme="majorHAnsi" w:hAnsiTheme="majorHAnsi" w:cstheme="majorHAnsi"/>
                <w:b/>
                <w:bCs/>
                <w:sz w:val="20"/>
                <w:szCs w:val="20"/>
              </w:rPr>
            </w:pPr>
            <w:r w:rsidRPr="001A7DEE">
              <w:rPr>
                <w:rFonts w:asciiTheme="majorHAnsi" w:hAnsiTheme="majorHAnsi" w:cstheme="majorHAnsi"/>
                <w:bCs/>
                <w:sz w:val="20"/>
                <w:szCs w:val="20"/>
              </w:rPr>
              <w:t>No assessment plan is included</w:t>
            </w:r>
            <w:r w:rsidRPr="001A7DEE">
              <w:rPr>
                <w:rFonts w:asciiTheme="majorHAnsi" w:hAnsiTheme="majorHAnsi" w:cstheme="majorHAnsi"/>
                <w:b/>
                <w:bCs/>
                <w:sz w:val="20"/>
                <w:szCs w:val="20"/>
              </w:rPr>
              <w:t>.</w:t>
            </w:r>
          </w:p>
          <w:p w14:paraId="462B7CD5" w14:textId="77777777" w:rsidR="003C36C3" w:rsidRPr="001A7DEE" w:rsidRDefault="003C36C3" w:rsidP="00F77DFF">
            <w:pPr>
              <w:rPr>
                <w:rFonts w:asciiTheme="majorHAnsi" w:hAnsiTheme="majorHAnsi" w:cstheme="majorHAnsi"/>
                <w:sz w:val="20"/>
                <w:szCs w:val="20"/>
              </w:rPr>
            </w:pPr>
          </w:p>
        </w:tc>
        <w:tc>
          <w:tcPr>
            <w:tcW w:w="858" w:type="dxa"/>
          </w:tcPr>
          <w:p w14:paraId="0D60D112" w14:textId="77777777" w:rsidR="003C36C3" w:rsidRPr="001A7DEE" w:rsidRDefault="003C36C3" w:rsidP="00F77DFF">
            <w:pPr>
              <w:jc w:val="center"/>
              <w:rPr>
                <w:rFonts w:asciiTheme="majorHAnsi" w:hAnsiTheme="majorHAnsi" w:cstheme="majorHAnsi"/>
                <w:sz w:val="20"/>
                <w:szCs w:val="20"/>
              </w:rPr>
            </w:pPr>
            <w:r w:rsidRPr="001A7DEE">
              <w:rPr>
                <w:rFonts w:asciiTheme="majorHAnsi" w:hAnsiTheme="majorHAnsi" w:cstheme="majorHAnsi"/>
                <w:sz w:val="20"/>
                <w:szCs w:val="20"/>
              </w:rPr>
              <w:t>5</w:t>
            </w:r>
          </w:p>
        </w:tc>
      </w:tr>
      <w:tr w:rsidR="003C36C3" w:rsidRPr="00A86E3E" w14:paraId="34F277F7" w14:textId="77777777" w:rsidTr="00E7220B">
        <w:trPr>
          <w:trHeight w:val="1215"/>
        </w:trPr>
        <w:tc>
          <w:tcPr>
            <w:tcW w:w="1579" w:type="dxa"/>
          </w:tcPr>
          <w:p w14:paraId="258A5610" w14:textId="77777777" w:rsidR="003C36C3" w:rsidRPr="001A7DEE" w:rsidRDefault="003C36C3" w:rsidP="00F77DFF">
            <w:pPr>
              <w:rPr>
                <w:rFonts w:asciiTheme="majorHAnsi" w:hAnsiTheme="majorHAnsi" w:cstheme="majorHAnsi"/>
                <w:sz w:val="20"/>
                <w:szCs w:val="20"/>
              </w:rPr>
            </w:pPr>
            <w:r w:rsidRPr="001A7DEE">
              <w:rPr>
                <w:rFonts w:asciiTheme="majorHAnsi" w:hAnsiTheme="majorHAnsi" w:cstheme="majorHAnsi"/>
                <w:sz w:val="20"/>
                <w:szCs w:val="20"/>
              </w:rPr>
              <w:t>Presentation</w:t>
            </w:r>
          </w:p>
        </w:tc>
        <w:tc>
          <w:tcPr>
            <w:tcW w:w="1643" w:type="dxa"/>
          </w:tcPr>
          <w:p w14:paraId="4714714A" w14:textId="77777777" w:rsidR="003C36C3" w:rsidRPr="001A7DEE" w:rsidRDefault="003C36C3" w:rsidP="00F77DFF">
            <w:pPr>
              <w:rPr>
                <w:rFonts w:asciiTheme="majorHAnsi" w:hAnsiTheme="majorHAnsi" w:cstheme="majorHAnsi"/>
                <w:bCs/>
                <w:sz w:val="20"/>
                <w:szCs w:val="20"/>
              </w:rPr>
            </w:pPr>
            <w:r w:rsidRPr="001A7DEE">
              <w:rPr>
                <w:rFonts w:asciiTheme="majorHAnsi" w:hAnsiTheme="majorHAnsi" w:cstheme="majorHAnsi"/>
                <w:bCs/>
                <w:sz w:val="20"/>
                <w:szCs w:val="20"/>
              </w:rPr>
              <w:t>Presentation includes a title and team members with photos.</w:t>
            </w:r>
          </w:p>
        </w:tc>
        <w:tc>
          <w:tcPr>
            <w:tcW w:w="1614" w:type="dxa"/>
          </w:tcPr>
          <w:p w14:paraId="764AF6AD" w14:textId="77777777" w:rsidR="003C36C3" w:rsidRPr="001A7DEE" w:rsidRDefault="003C36C3" w:rsidP="00F77DFF">
            <w:pPr>
              <w:rPr>
                <w:rFonts w:asciiTheme="majorHAnsi" w:hAnsiTheme="majorHAnsi" w:cstheme="majorHAnsi"/>
                <w:bCs/>
                <w:sz w:val="20"/>
                <w:szCs w:val="20"/>
              </w:rPr>
            </w:pPr>
            <w:r w:rsidRPr="001A7DEE">
              <w:rPr>
                <w:rFonts w:asciiTheme="majorHAnsi" w:hAnsiTheme="majorHAnsi" w:cstheme="majorHAnsi"/>
                <w:bCs/>
                <w:sz w:val="20"/>
                <w:szCs w:val="20"/>
              </w:rPr>
              <w:t>Presentation includes a title and team members with photos.</w:t>
            </w:r>
          </w:p>
        </w:tc>
        <w:tc>
          <w:tcPr>
            <w:tcW w:w="1698" w:type="dxa"/>
          </w:tcPr>
          <w:p w14:paraId="34E64009" w14:textId="77777777" w:rsidR="003C36C3" w:rsidRPr="001A7DEE" w:rsidRDefault="003C36C3" w:rsidP="00F77DFF">
            <w:pPr>
              <w:rPr>
                <w:rFonts w:asciiTheme="majorHAnsi" w:hAnsiTheme="majorHAnsi" w:cstheme="majorHAnsi"/>
                <w:bCs/>
                <w:sz w:val="20"/>
                <w:szCs w:val="20"/>
              </w:rPr>
            </w:pPr>
            <w:r w:rsidRPr="001A7DEE">
              <w:rPr>
                <w:rFonts w:asciiTheme="majorHAnsi" w:hAnsiTheme="majorHAnsi" w:cstheme="majorHAnsi"/>
                <w:bCs/>
                <w:sz w:val="20"/>
                <w:szCs w:val="20"/>
              </w:rPr>
              <w:t>Presentation includes a title.</w:t>
            </w:r>
          </w:p>
          <w:p w14:paraId="00337669" w14:textId="77777777" w:rsidR="003C36C3" w:rsidRPr="001A7DEE" w:rsidRDefault="003C36C3" w:rsidP="00F77DFF">
            <w:pPr>
              <w:rPr>
                <w:rFonts w:asciiTheme="majorHAnsi" w:hAnsiTheme="majorHAnsi" w:cstheme="majorHAnsi"/>
                <w:sz w:val="20"/>
                <w:szCs w:val="20"/>
              </w:rPr>
            </w:pPr>
          </w:p>
        </w:tc>
        <w:tc>
          <w:tcPr>
            <w:tcW w:w="1536" w:type="dxa"/>
          </w:tcPr>
          <w:p w14:paraId="51524527" w14:textId="77777777" w:rsidR="003C36C3" w:rsidRPr="001A7DEE" w:rsidRDefault="003C36C3" w:rsidP="00F77DFF">
            <w:pPr>
              <w:rPr>
                <w:rFonts w:asciiTheme="majorHAnsi" w:hAnsiTheme="majorHAnsi" w:cstheme="majorHAnsi"/>
                <w:bCs/>
                <w:sz w:val="20"/>
                <w:szCs w:val="20"/>
              </w:rPr>
            </w:pPr>
            <w:r w:rsidRPr="001A7DEE">
              <w:rPr>
                <w:rFonts w:asciiTheme="majorHAnsi" w:hAnsiTheme="majorHAnsi" w:cstheme="majorHAnsi"/>
                <w:bCs/>
                <w:sz w:val="20"/>
                <w:szCs w:val="20"/>
              </w:rPr>
              <w:t>No title slide.</w:t>
            </w:r>
          </w:p>
          <w:p w14:paraId="5C33CD0C" w14:textId="77777777" w:rsidR="003C36C3" w:rsidRPr="001A7DEE" w:rsidRDefault="003C36C3" w:rsidP="00F77DFF">
            <w:pPr>
              <w:rPr>
                <w:rFonts w:asciiTheme="majorHAnsi" w:hAnsiTheme="majorHAnsi" w:cstheme="majorHAnsi"/>
                <w:sz w:val="20"/>
                <w:szCs w:val="20"/>
              </w:rPr>
            </w:pPr>
          </w:p>
        </w:tc>
        <w:tc>
          <w:tcPr>
            <w:tcW w:w="858" w:type="dxa"/>
          </w:tcPr>
          <w:p w14:paraId="4A4E3274" w14:textId="77777777" w:rsidR="003C36C3" w:rsidRPr="001A7DEE" w:rsidRDefault="003C36C3" w:rsidP="00F77DFF">
            <w:pPr>
              <w:jc w:val="center"/>
              <w:rPr>
                <w:rFonts w:asciiTheme="majorHAnsi" w:hAnsiTheme="majorHAnsi" w:cstheme="majorHAnsi"/>
                <w:sz w:val="20"/>
                <w:szCs w:val="20"/>
              </w:rPr>
            </w:pPr>
            <w:r w:rsidRPr="001A7DEE">
              <w:rPr>
                <w:rFonts w:asciiTheme="majorHAnsi" w:hAnsiTheme="majorHAnsi" w:cstheme="majorHAnsi"/>
                <w:sz w:val="20"/>
                <w:szCs w:val="20"/>
              </w:rPr>
              <w:t>2</w:t>
            </w:r>
          </w:p>
        </w:tc>
      </w:tr>
      <w:tr w:rsidR="003C36C3" w:rsidRPr="00A86E3E" w14:paraId="77F97D83" w14:textId="77777777" w:rsidTr="00E7220B">
        <w:trPr>
          <w:trHeight w:val="2203"/>
        </w:trPr>
        <w:tc>
          <w:tcPr>
            <w:tcW w:w="1579" w:type="dxa"/>
          </w:tcPr>
          <w:p w14:paraId="54F100D1" w14:textId="77777777" w:rsidR="003C36C3" w:rsidRPr="001A7DEE" w:rsidRDefault="003C36C3" w:rsidP="00F77DFF">
            <w:pPr>
              <w:rPr>
                <w:rFonts w:asciiTheme="majorHAnsi" w:hAnsiTheme="majorHAnsi" w:cstheme="majorHAnsi"/>
                <w:sz w:val="20"/>
                <w:szCs w:val="20"/>
              </w:rPr>
            </w:pPr>
            <w:r w:rsidRPr="001A7DEE">
              <w:rPr>
                <w:rFonts w:asciiTheme="majorHAnsi" w:hAnsiTheme="majorHAnsi" w:cstheme="majorHAnsi"/>
                <w:sz w:val="20"/>
                <w:szCs w:val="20"/>
              </w:rPr>
              <w:t>Content</w:t>
            </w:r>
          </w:p>
        </w:tc>
        <w:tc>
          <w:tcPr>
            <w:tcW w:w="1643" w:type="dxa"/>
          </w:tcPr>
          <w:p w14:paraId="3CB933B5" w14:textId="77777777" w:rsidR="003C36C3" w:rsidRPr="001A7DEE" w:rsidRDefault="003C36C3" w:rsidP="00F77DFF">
            <w:pPr>
              <w:rPr>
                <w:rFonts w:asciiTheme="majorHAnsi" w:hAnsiTheme="majorHAnsi" w:cstheme="majorHAnsi"/>
                <w:sz w:val="20"/>
                <w:szCs w:val="20"/>
              </w:rPr>
            </w:pPr>
            <w:r w:rsidRPr="001A7DEE">
              <w:rPr>
                <w:rFonts w:asciiTheme="majorHAnsi" w:hAnsiTheme="majorHAnsi" w:cstheme="majorHAnsi"/>
                <w:bCs/>
                <w:sz w:val="20"/>
                <w:szCs w:val="20"/>
              </w:rPr>
              <w:t>2 to &gt;1.0 pts</w:t>
            </w:r>
          </w:p>
          <w:p w14:paraId="2801822B" w14:textId="77777777" w:rsidR="003C36C3" w:rsidRPr="001A7DEE" w:rsidRDefault="003C36C3" w:rsidP="00F77DFF">
            <w:pPr>
              <w:rPr>
                <w:rFonts w:asciiTheme="majorHAnsi" w:hAnsiTheme="majorHAnsi" w:cstheme="majorHAnsi"/>
                <w:b/>
                <w:bCs/>
                <w:sz w:val="20"/>
                <w:szCs w:val="20"/>
              </w:rPr>
            </w:pPr>
            <w:r w:rsidRPr="001A7DEE">
              <w:rPr>
                <w:rFonts w:asciiTheme="majorHAnsi" w:hAnsiTheme="majorHAnsi" w:cstheme="majorHAnsi"/>
                <w:bCs/>
                <w:sz w:val="20"/>
                <w:szCs w:val="20"/>
              </w:rPr>
              <w:t>Content is well developed and logically organized. Text has no spelling or grammar errors.</w:t>
            </w:r>
          </w:p>
        </w:tc>
        <w:tc>
          <w:tcPr>
            <w:tcW w:w="1614" w:type="dxa"/>
          </w:tcPr>
          <w:p w14:paraId="5CEB762C" w14:textId="77777777" w:rsidR="003C36C3" w:rsidRPr="001A7DEE" w:rsidRDefault="003C36C3" w:rsidP="00F77DFF">
            <w:pPr>
              <w:rPr>
                <w:rFonts w:asciiTheme="majorHAnsi" w:hAnsiTheme="majorHAnsi" w:cstheme="majorHAnsi"/>
                <w:sz w:val="20"/>
                <w:szCs w:val="20"/>
              </w:rPr>
            </w:pPr>
            <w:r w:rsidRPr="001A7DEE">
              <w:rPr>
                <w:rFonts w:asciiTheme="majorHAnsi" w:hAnsiTheme="majorHAnsi" w:cstheme="majorHAnsi"/>
                <w:bCs/>
                <w:sz w:val="20"/>
                <w:szCs w:val="20"/>
              </w:rPr>
              <w:t>1 to &gt;0.5 pts</w:t>
            </w:r>
          </w:p>
          <w:p w14:paraId="50216BEC" w14:textId="77777777" w:rsidR="003C36C3" w:rsidRPr="001A7DEE" w:rsidRDefault="003C36C3" w:rsidP="00F77DFF">
            <w:pPr>
              <w:rPr>
                <w:rFonts w:asciiTheme="majorHAnsi" w:hAnsiTheme="majorHAnsi" w:cstheme="majorHAnsi"/>
                <w:b/>
                <w:bCs/>
                <w:sz w:val="20"/>
                <w:szCs w:val="20"/>
              </w:rPr>
            </w:pPr>
            <w:r w:rsidRPr="001A7DEE">
              <w:rPr>
                <w:rFonts w:asciiTheme="majorHAnsi" w:hAnsiTheme="majorHAnsi" w:cstheme="majorHAnsi"/>
                <w:bCs/>
                <w:sz w:val="20"/>
                <w:szCs w:val="20"/>
              </w:rPr>
              <w:t>Content is developed and organized. Text has only a few spelling and/or grammar errors.</w:t>
            </w:r>
          </w:p>
        </w:tc>
        <w:tc>
          <w:tcPr>
            <w:tcW w:w="1698" w:type="dxa"/>
          </w:tcPr>
          <w:p w14:paraId="2D3612D4" w14:textId="77777777" w:rsidR="003C36C3" w:rsidRPr="001A7DEE" w:rsidRDefault="003C36C3" w:rsidP="00F77DFF">
            <w:pPr>
              <w:rPr>
                <w:rFonts w:asciiTheme="majorHAnsi" w:hAnsiTheme="majorHAnsi" w:cstheme="majorHAnsi"/>
                <w:sz w:val="20"/>
                <w:szCs w:val="20"/>
              </w:rPr>
            </w:pPr>
            <w:r w:rsidRPr="001A7DEE">
              <w:rPr>
                <w:rStyle w:val="points"/>
                <w:rFonts w:asciiTheme="majorHAnsi" w:hAnsiTheme="majorHAnsi" w:cstheme="majorHAnsi"/>
                <w:bCs/>
                <w:color w:val="212529"/>
                <w:sz w:val="20"/>
                <w:szCs w:val="20"/>
                <w:shd w:val="clear" w:color="auto" w:fill="FFFFFF"/>
              </w:rPr>
              <w:t>0.5</w:t>
            </w:r>
            <w:r w:rsidRPr="001A7DEE">
              <w:rPr>
                <w:rStyle w:val="nobr"/>
                <w:rFonts w:asciiTheme="majorHAnsi" w:hAnsiTheme="majorHAnsi" w:cstheme="majorHAnsi"/>
                <w:bCs/>
                <w:color w:val="212529"/>
                <w:sz w:val="20"/>
                <w:szCs w:val="20"/>
                <w:shd w:val="clear" w:color="auto" w:fill="FFFFFF"/>
              </w:rPr>
              <w:t> </w:t>
            </w:r>
            <w:r w:rsidRPr="001A7DEE">
              <w:rPr>
                <w:rStyle w:val="rangerating"/>
                <w:rFonts w:asciiTheme="majorHAnsi" w:hAnsiTheme="majorHAnsi" w:cstheme="majorHAnsi"/>
                <w:bCs/>
                <w:color w:val="212529"/>
                <w:sz w:val="20"/>
                <w:szCs w:val="20"/>
                <w:shd w:val="clear" w:color="auto" w:fill="FFFFFF"/>
              </w:rPr>
              <w:t>to &gt;</w:t>
            </w:r>
            <w:r w:rsidRPr="001A7DEE">
              <w:rPr>
                <w:rStyle w:val="minpoints"/>
                <w:rFonts w:asciiTheme="majorHAnsi" w:hAnsiTheme="majorHAnsi" w:cstheme="majorHAnsi"/>
                <w:bCs/>
                <w:color w:val="212529"/>
                <w:sz w:val="20"/>
                <w:szCs w:val="20"/>
                <w:shd w:val="clear" w:color="auto" w:fill="FFFFFF"/>
              </w:rPr>
              <w:t>0.0</w:t>
            </w:r>
            <w:r w:rsidRPr="001A7DEE">
              <w:rPr>
                <w:rStyle w:val="nobr"/>
                <w:rFonts w:asciiTheme="majorHAnsi" w:hAnsiTheme="majorHAnsi" w:cstheme="majorHAnsi"/>
                <w:bCs/>
                <w:color w:val="212529"/>
                <w:sz w:val="20"/>
                <w:szCs w:val="20"/>
                <w:shd w:val="clear" w:color="auto" w:fill="FFFFFF"/>
              </w:rPr>
              <w:t> pts</w:t>
            </w:r>
          </w:p>
          <w:p w14:paraId="0E7D1D8B" w14:textId="77777777" w:rsidR="003C36C3" w:rsidRPr="001A7DEE" w:rsidRDefault="003C36C3" w:rsidP="00F77DFF">
            <w:pPr>
              <w:shd w:val="clear" w:color="auto" w:fill="FFFFFF"/>
              <w:rPr>
                <w:rFonts w:asciiTheme="majorHAnsi" w:hAnsiTheme="majorHAnsi" w:cstheme="majorHAnsi"/>
                <w:b/>
                <w:bCs/>
                <w:color w:val="212529"/>
                <w:sz w:val="20"/>
                <w:szCs w:val="20"/>
              </w:rPr>
            </w:pPr>
            <w:r w:rsidRPr="001A7DEE">
              <w:rPr>
                <w:rFonts w:asciiTheme="majorHAnsi" w:hAnsiTheme="majorHAnsi" w:cstheme="majorHAnsi"/>
                <w:bCs/>
                <w:color w:val="212529"/>
                <w:sz w:val="20"/>
                <w:szCs w:val="20"/>
              </w:rPr>
              <w:t>Content is somewhat developed and organized. Text has a noticeable number of spelling and/or grammar errors.</w:t>
            </w:r>
          </w:p>
        </w:tc>
        <w:tc>
          <w:tcPr>
            <w:tcW w:w="1536" w:type="dxa"/>
          </w:tcPr>
          <w:p w14:paraId="70E31EC2" w14:textId="77777777" w:rsidR="003C36C3" w:rsidRPr="001A7DEE" w:rsidRDefault="003C36C3" w:rsidP="00F77DFF">
            <w:pPr>
              <w:rPr>
                <w:rFonts w:asciiTheme="majorHAnsi" w:hAnsiTheme="majorHAnsi" w:cstheme="majorHAnsi"/>
                <w:sz w:val="20"/>
                <w:szCs w:val="20"/>
              </w:rPr>
            </w:pPr>
            <w:r w:rsidRPr="001A7DEE">
              <w:rPr>
                <w:rFonts w:asciiTheme="majorHAnsi" w:hAnsiTheme="majorHAnsi" w:cstheme="majorHAnsi"/>
                <w:bCs/>
                <w:sz w:val="20"/>
                <w:szCs w:val="20"/>
              </w:rPr>
              <w:t>0 pts</w:t>
            </w:r>
          </w:p>
          <w:p w14:paraId="541FDA55" w14:textId="77777777" w:rsidR="003C36C3" w:rsidRPr="001A7DEE" w:rsidRDefault="003C36C3" w:rsidP="00F77DFF">
            <w:pPr>
              <w:rPr>
                <w:rFonts w:asciiTheme="majorHAnsi" w:hAnsiTheme="majorHAnsi" w:cstheme="majorHAnsi"/>
                <w:b/>
                <w:bCs/>
                <w:sz w:val="20"/>
                <w:szCs w:val="20"/>
              </w:rPr>
            </w:pPr>
            <w:r w:rsidRPr="001A7DEE">
              <w:rPr>
                <w:rFonts w:asciiTheme="majorHAnsi" w:hAnsiTheme="majorHAnsi" w:cstheme="majorHAnsi"/>
                <w:bCs/>
                <w:sz w:val="20"/>
                <w:szCs w:val="20"/>
              </w:rPr>
              <w:t xml:space="preserve">Content is poorly developed and organized. Text has many </w:t>
            </w:r>
            <w:proofErr w:type="gramStart"/>
            <w:r w:rsidRPr="001A7DEE">
              <w:rPr>
                <w:rFonts w:asciiTheme="majorHAnsi" w:hAnsiTheme="majorHAnsi" w:cstheme="majorHAnsi"/>
                <w:bCs/>
                <w:sz w:val="20"/>
                <w:szCs w:val="20"/>
              </w:rPr>
              <w:t>spelling</w:t>
            </w:r>
            <w:proofErr w:type="gramEnd"/>
            <w:r w:rsidRPr="001A7DEE">
              <w:rPr>
                <w:rFonts w:asciiTheme="majorHAnsi" w:hAnsiTheme="majorHAnsi" w:cstheme="majorHAnsi"/>
                <w:bCs/>
                <w:sz w:val="20"/>
                <w:szCs w:val="20"/>
              </w:rPr>
              <w:t xml:space="preserve"> and/or grammar errors.</w:t>
            </w:r>
          </w:p>
        </w:tc>
        <w:tc>
          <w:tcPr>
            <w:tcW w:w="858" w:type="dxa"/>
            <w:shd w:val="clear" w:color="auto" w:fill="auto"/>
          </w:tcPr>
          <w:p w14:paraId="6507D168" w14:textId="77777777" w:rsidR="003C36C3" w:rsidRPr="001A7DEE" w:rsidRDefault="003C36C3" w:rsidP="00F77DFF">
            <w:pPr>
              <w:jc w:val="center"/>
              <w:rPr>
                <w:rFonts w:asciiTheme="majorHAnsi" w:hAnsiTheme="majorHAnsi" w:cstheme="majorHAnsi"/>
                <w:sz w:val="20"/>
                <w:szCs w:val="20"/>
              </w:rPr>
            </w:pPr>
            <w:r w:rsidRPr="001A7DEE">
              <w:rPr>
                <w:rFonts w:asciiTheme="majorHAnsi" w:hAnsiTheme="majorHAnsi" w:cstheme="majorHAnsi"/>
                <w:sz w:val="20"/>
                <w:szCs w:val="20"/>
              </w:rPr>
              <w:t>3</w:t>
            </w:r>
          </w:p>
        </w:tc>
      </w:tr>
      <w:tr w:rsidR="003C36C3" w:rsidRPr="00A86E3E" w14:paraId="5A0AED5C" w14:textId="77777777" w:rsidTr="00E7220B">
        <w:trPr>
          <w:trHeight w:val="253"/>
        </w:trPr>
        <w:tc>
          <w:tcPr>
            <w:tcW w:w="1579" w:type="dxa"/>
          </w:tcPr>
          <w:p w14:paraId="3950F8A9" w14:textId="77777777" w:rsidR="003C36C3" w:rsidRPr="001A7DEE" w:rsidRDefault="003C36C3" w:rsidP="00F77DFF">
            <w:pPr>
              <w:jc w:val="center"/>
              <w:rPr>
                <w:rFonts w:asciiTheme="majorHAnsi" w:hAnsiTheme="majorHAnsi" w:cstheme="majorHAnsi"/>
                <w:b/>
                <w:sz w:val="20"/>
                <w:szCs w:val="20"/>
              </w:rPr>
            </w:pPr>
            <w:r w:rsidRPr="001A7DEE">
              <w:rPr>
                <w:rFonts w:asciiTheme="majorHAnsi" w:hAnsiTheme="majorHAnsi" w:cstheme="majorHAnsi"/>
                <w:b/>
                <w:sz w:val="20"/>
                <w:szCs w:val="20"/>
              </w:rPr>
              <w:lastRenderedPageBreak/>
              <w:t>TOTAL POINTS</w:t>
            </w:r>
          </w:p>
        </w:tc>
        <w:tc>
          <w:tcPr>
            <w:tcW w:w="1643" w:type="dxa"/>
          </w:tcPr>
          <w:p w14:paraId="72603EC9" w14:textId="77777777" w:rsidR="003C36C3" w:rsidRPr="001A7DEE" w:rsidRDefault="003C36C3" w:rsidP="00F77DFF">
            <w:pPr>
              <w:jc w:val="center"/>
              <w:rPr>
                <w:rFonts w:asciiTheme="majorHAnsi" w:hAnsiTheme="majorHAnsi" w:cstheme="majorHAnsi"/>
                <w:b/>
                <w:sz w:val="20"/>
                <w:szCs w:val="20"/>
              </w:rPr>
            </w:pPr>
          </w:p>
        </w:tc>
        <w:tc>
          <w:tcPr>
            <w:tcW w:w="1614" w:type="dxa"/>
          </w:tcPr>
          <w:p w14:paraId="7155AB97" w14:textId="77777777" w:rsidR="003C36C3" w:rsidRPr="001A7DEE" w:rsidRDefault="003C36C3" w:rsidP="00F77DFF">
            <w:pPr>
              <w:jc w:val="center"/>
              <w:rPr>
                <w:rFonts w:asciiTheme="majorHAnsi" w:hAnsiTheme="majorHAnsi" w:cstheme="majorHAnsi"/>
                <w:b/>
                <w:sz w:val="20"/>
                <w:szCs w:val="20"/>
              </w:rPr>
            </w:pPr>
          </w:p>
        </w:tc>
        <w:tc>
          <w:tcPr>
            <w:tcW w:w="1698" w:type="dxa"/>
          </w:tcPr>
          <w:p w14:paraId="7EA4A262" w14:textId="77777777" w:rsidR="003C36C3" w:rsidRPr="001A7DEE" w:rsidRDefault="003C36C3" w:rsidP="00F77DFF">
            <w:pPr>
              <w:jc w:val="center"/>
              <w:rPr>
                <w:rFonts w:asciiTheme="majorHAnsi" w:hAnsiTheme="majorHAnsi" w:cstheme="majorHAnsi"/>
                <w:b/>
                <w:sz w:val="20"/>
                <w:szCs w:val="20"/>
              </w:rPr>
            </w:pPr>
          </w:p>
        </w:tc>
        <w:tc>
          <w:tcPr>
            <w:tcW w:w="1536" w:type="dxa"/>
          </w:tcPr>
          <w:p w14:paraId="0CF6846A" w14:textId="77777777" w:rsidR="003C36C3" w:rsidRPr="001A7DEE" w:rsidRDefault="003C36C3" w:rsidP="00F77DFF">
            <w:pPr>
              <w:jc w:val="center"/>
              <w:rPr>
                <w:rFonts w:asciiTheme="majorHAnsi" w:hAnsiTheme="majorHAnsi" w:cstheme="majorHAnsi"/>
                <w:b/>
                <w:sz w:val="20"/>
                <w:szCs w:val="20"/>
              </w:rPr>
            </w:pPr>
          </w:p>
        </w:tc>
        <w:tc>
          <w:tcPr>
            <w:tcW w:w="858" w:type="dxa"/>
          </w:tcPr>
          <w:p w14:paraId="68427EE4" w14:textId="77777777" w:rsidR="003C36C3" w:rsidRPr="001A7DEE" w:rsidRDefault="003C36C3" w:rsidP="00F77DFF">
            <w:pPr>
              <w:jc w:val="center"/>
              <w:rPr>
                <w:rFonts w:asciiTheme="majorHAnsi" w:hAnsiTheme="majorHAnsi" w:cstheme="majorHAnsi"/>
                <w:b/>
                <w:sz w:val="20"/>
                <w:szCs w:val="20"/>
              </w:rPr>
            </w:pPr>
            <w:r w:rsidRPr="001A7DEE">
              <w:rPr>
                <w:rFonts w:asciiTheme="majorHAnsi" w:hAnsiTheme="majorHAnsi" w:cstheme="majorHAnsi"/>
                <w:b/>
                <w:sz w:val="20"/>
                <w:szCs w:val="20"/>
              </w:rPr>
              <w:t>50</w:t>
            </w:r>
          </w:p>
        </w:tc>
      </w:tr>
    </w:tbl>
    <w:p w14:paraId="7040B7EA" w14:textId="77777777" w:rsidR="003C36C3" w:rsidRDefault="003C36C3" w:rsidP="003C36C3">
      <w:pPr>
        <w:pBdr>
          <w:top w:val="nil"/>
          <w:left w:val="nil"/>
          <w:bottom w:val="nil"/>
          <w:right w:val="nil"/>
          <w:between w:val="nil"/>
        </w:pBdr>
        <w:spacing w:before="240" w:after="40" w:line="276" w:lineRule="auto"/>
        <w:ind w:right="-864"/>
        <w:sectPr w:rsidR="003C36C3" w:rsidSect="00F77DFF">
          <w:headerReference w:type="even" r:id="rId185"/>
          <w:headerReference w:type="default" r:id="rId186"/>
          <w:footerReference w:type="even" r:id="rId187"/>
          <w:footerReference w:type="default" r:id="rId188"/>
          <w:headerReference w:type="first" r:id="rId189"/>
          <w:footerReference w:type="first" r:id="rId190"/>
          <w:pgSz w:w="12240" w:h="15840"/>
          <w:pgMar w:top="1800" w:right="1440" w:bottom="1800" w:left="1440" w:header="720" w:footer="720" w:gutter="0"/>
          <w:cols w:space="720"/>
        </w:sectPr>
      </w:pPr>
    </w:p>
    <w:p w14:paraId="7DDC6F82" w14:textId="77777777" w:rsidR="003C36C3" w:rsidRPr="00321499" w:rsidRDefault="003C36C3" w:rsidP="003C36C3">
      <w:pPr>
        <w:jc w:val="center"/>
        <w:rPr>
          <w:rFonts w:asciiTheme="majorHAnsi" w:hAnsiTheme="majorHAnsi" w:cstheme="majorHAnsi"/>
          <w:b/>
          <w:sz w:val="22"/>
          <w:szCs w:val="22"/>
        </w:rPr>
      </w:pPr>
      <w:r w:rsidRPr="00321499">
        <w:rPr>
          <w:rFonts w:asciiTheme="majorHAnsi" w:hAnsiTheme="majorHAnsi" w:cstheme="majorHAnsi"/>
          <w:b/>
          <w:sz w:val="22"/>
          <w:szCs w:val="22"/>
        </w:rPr>
        <w:lastRenderedPageBreak/>
        <w:t>EDUC251 / 276</w:t>
      </w:r>
    </w:p>
    <w:p w14:paraId="0CAED6D3" w14:textId="77777777" w:rsidR="003C36C3" w:rsidRDefault="003C36C3" w:rsidP="003C36C3">
      <w:pPr>
        <w:jc w:val="center"/>
        <w:rPr>
          <w:rFonts w:asciiTheme="majorHAnsi" w:hAnsiTheme="majorHAnsi" w:cstheme="majorHAnsi"/>
          <w:b/>
          <w:sz w:val="22"/>
          <w:szCs w:val="22"/>
        </w:rPr>
      </w:pPr>
      <w:r w:rsidRPr="00321499">
        <w:rPr>
          <w:rFonts w:asciiTheme="majorHAnsi" w:hAnsiTheme="majorHAnsi" w:cstheme="majorHAnsi"/>
          <w:b/>
          <w:sz w:val="22"/>
          <w:szCs w:val="22"/>
        </w:rPr>
        <w:t>Technology for TK-12 Teachers</w:t>
      </w:r>
    </w:p>
    <w:p w14:paraId="2A74153A" w14:textId="77777777" w:rsidR="003C36C3" w:rsidRPr="00321499" w:rsidRDefault="003C36C3" w:rsidP="003C36C3">
      <w:pPr>
        <w:jc w:val="center"/>
        <w:rPr>
          <w:rFonts w:asciiTheme="majorHAnsi" w:hAnsiTheme="majorHAnsi" w:cstheme="majorHAnsi"/>
          <w:b/>
          <w:sz w:val="22"/>
          <w:szCs w:val="22"/>
        </w:rPr>
      </w:pPr>
      <w:r>
        <w:rPr>
          <w:rFonts w:asciiTheme="majorHAnsi" w:hAnsiTheme="majorHAnsi" w:cstheme="majorHAnsi"/>
          <w:b/>
          <w:sz w:val="22"/>
          <w:szCs w:val="22"/>
        </w:rPr>
        <w:t>Weekly Planner</w:t>
      </w:r>
    </w:p>
    <w:p w14:paraId="425F0ADE" w14:textId="77777777" w:rsidR="003C36C3" w:rsidRDefault="003C36C3" w:rsidP="003C36C3">
      <w:pPr>
        <w:widowControl w:val="0"/>
        <w:pBdr>
          <w:top w:val="nil"/>
          <w:left w:val="nil"/>
          <w:bottom w:val="nil"/>
          <w:right w:val="nil"/>
          <w:between w:val="nil"/>
        </w:pBdr>
        <w:spacing w:line="276" w:lineRule="auto"/>
        <w:rPr>
          <w:color w:val="000000"/>
        </w:rPr>
      </w:pPr>
    </w:p>
    <w:tbl>
      <w:tblPr>
        <w:tblW w:w="9113" w:type="dxa"/>
        <w:tblInd w:w="-365" w:type="dxa"/>
        <w:tblLayout w:type="fixed"/>
        <w:tblLook w:val="0400" w:firstRow="0" w:lastRow="0" w:firstColumn="0" w:lastColumn="0" w:noHBand="0" w:noVBand="1"/>
      </w:tblPr>
      <w:tblGrid>
        <w:gridCol w:w="1462"/>
        <w:gridCol w:w="1599"/>
        <w:gridCol w:w="1444"/>
        <w:gridCol w:w="1444"/>
        <w:gridCol w:w="1565"/>
        <w:gridCol w:w="1599"/>
      </w:tblGrid>
      <w:tr w:rsidR="00E7220B" w14:paraId="7E5A7F27" w14:textId="77777777" w:rsidTr="00E7220B">
        <w:trPr>
          <w:trHeight w:val="288"/>
        </w:trPr>
        <w:tc>
          <w:tcPr>
            <w:tcW w:w="1462" w:type="dxa"/>
            <w:tcBorders>
              <w:top w:val="single" w:sz="4" w:space="0" w:color="000000"/>
              <w:left w:val="single" w:sz="4" w:space="0" w:color="000000"/>
              <w:bottom w:val="single" w:sz="4" w:space="0" w:color="000000"/>
              <w:right w:val="single" w:sz="4" w:space="0" w:color="000000"/>
            </w:tcBorders>
            <w:shd w:val="clear" w:color="auto" w:fill="E2EFD9"/>
            <w:vAlign w:val="bottom"/>
          </w:tcPr>
          <w:p w14:paraId="5330B459" w14:textId="77777777" w:rsidR="003C36C3" w:rsidRDefault="003C36C3" w:rsidP="00F77DFF">
            <w:pPr>
              <w:jc w:val="center"/>
              <w:rPr>
                <w:rFonts w:ascii="Calibri" w:eastAsia="Calibri" w:hAnsi="Calibri" w:cs="Calibri"/>
                <w:color w:val="000000"/>
              </w:rPr>
            </w:pPr>
            <w:bookmarkStart w:id="183" w:name="3znysh7" w:colFirst="0" w:colLast="0"/>
            <w:bookmarkEnd w:id="183"/>
            <w:r>
              <w:rPr>
                <w:rFonts w:ascii="Calibri" w:eastAsia="Calibri" w:hAnsi="Calibri" w:cs="Calibri"/>
                <w:color w:val="000000"/>
              </w:rPr>
              <w:t xml:space="preserve">Prior to Session 1: </w:t>
            </w:r>
          </w:p>
        </w:tc>
        <w:tc>
          <w:tcPr>
            <w:tcW w:w="1599" w:type="dxa"/>
            <w:tcBorders>
              <w:top w:val="single" w:sz="4" w:space="0" w:color="000000"/>
              <w:left w:val="nil"/>
              <w:bottom w:val="single" w:sz="4" w:space="0" w:color="000000"/>
              <w:right w:val="single" w:sz="4" w:space="0" w:color="000000"/>
            </w:tcBorders>
            <w:shd w:val="clear" w:color="auto" w:fill="E2EFD9"/>
            <w:vAlign w:val="bottom"/>
          </w:tcPr>
          <w:p w14:paraId="0E83A209" w14:textId="77777777" w:rsidR="003C36C3" w:rsidRDefault="003C36C3" w:rsidP="00F77DFF">
            <w:pPr>
              <w:jc w:val="center"/>
              <w:rPr>
                <w:rFonts w:ascii="Calibri" w:eastAsia="Calibri" w:hAnsi="Calibri" w:cs="Calibri"/>
                <w:b/>
                <w:color w:val="000000"/>
              </w:rPr>
            </w:pPr>
            <w:r>
              <w:rPr>
                <w:rFonts w:ascii="Calibri" w:eastAsia="Calibri" w:hAnsi="Calibri" w:cs="Calibri"/>
                <w:b/>
              </w:rPr>
              <w:t>Session 1:</w:t>
            </w:r>
          </w:p>
        </w:tc>
        <w:tc>
          <w:tcPr>
            <w:tcW w:w="1444" w:type="dxa"/>
            <w:tcBorders>
              <w:top w:val="single" w:sz="4" w:space="0" w:color="000000"/>
              <w:left w:val="nil"/>
              <w:bottom w:val="single" w:sz="4" w:space="0" w:color="000000"/>
              <w:right w:val="single" w:sz="4" w:space="0" w:color="000000"/>
            </w:tcBorders>
            <w:shd w:val="clear" w:color="auto" w:fill="FEF2CB"/>
            <w:vAlign w:val="bottom"/>
          </w:tcPr>
          <w:p w14:paraId="6AEBF5BB" w14:textId="77777777" w:rsidR="003C36C3" w:rsidRDefault="003C36C3" w:rsidP="00F77DFF">
            <w:pPr>
              <w:jc w:val="center"/>
              <w:rPr>
                <w:rFonts w:ascii="Calibri" w:eastAsia="Calibri" w:hAnsi="Calibri" w:cs="Calibri"/>
                <w:color w:val="000000"/>
              </w:rPr>
            </w:pPr>
            <w:r>
              <w:rPr>
                <w:rFonts w:ascii="Calibri" w:eastAsia="Calibri" w:hAnsi="Calibri" w:cs="Calibri"/>
                <w:color w:val="000000"/>
              </w:rPr>
              <w:t xml:space="preserve">Prior to Session 2: </w:t>
            </w:r>
          </w:p>
        </w:tc>
        <w:tc>
          <w:tcPr>
            <w:tcW w:w="1444" w:type="dxa"/>
            <w:tcBorders>
              <w:top w:val="single" w:sz="4" w:space="0" w:color="000000"/>
              <w:left w:val="nil"/>
              <w:bottom w:val="single" w:sz="4" w:space="0" w:color="000000"/>
              <w:right w:val="single" w:sz="4" w:space="0" w:color="000000"/>
            </w:tcBorders>
            <w:shd w:val="clear" w:color="auto" w:fill="FEF2CB"/>
            <w:vAlign w:val="bottom"/>
          </w:tcPr>
          <w:p w14:paraId="793EE531" w14:textId="77777777" w:rsidR="003C36C3" w:rsidRDefault="003C36C3" w:rsidP="00F77DFF">
            <w:pPr>
              <w:jc w:val="center"/>
              <w:rPr>
                <w:rFonts w:ascii="Calibri" w:eastAsia="Calibri" w:hAnsi="Calibri" w:cs="Calibri"/>
                <w:b/>
                <w:color w:val="000000"/>
              </w:rPr>
            </w:pPr>
            <w:r>
              <w:rPr>
                <w:rFonts w:ascii="Calibri" w:eastAsia="Calibri" w:hAnsi="Calibri" w:cs="Calibri"/>
                <w:b/>
                <w:color w:val="000000"/>
              </w:rPr>
              <w:t>Session 2:</w:t>
            </w:r>
          </w:p>
        </w:tc>
        <w:tc>
          <w:tcPr>
            <w:tcW w:w="1565" w:type="dxa"/>
            <w:tcBorders>
              <w:top w:val="single" w:sz="4" w:space="0" w:color="000000"/>
              <w:left w:val="nil"/>
              <w:bottom w:val="single" w:sz="4" w:space="0" w:color="000000"/>
              <w:right w:val="single" w:sz="4" w:space="0" w:color="000000"/>
            </w:tcBorders>
            <w:shd w:val="clear" w:color="auto" w:fill="D9E2F3"/>
            <w:vAlign w:val="bottom"/>
          </w:tcPr>
          <w:p w14:paraId="7CEB761E" w14:textId="77777777" w:rsidR="003C36C3" w:rsidRDefault="003C36C3" w:rsidP="00F77DFF">
            <w:pPr>
              <w:jc w:val="center"/>
              <w:rPr>
                <w:rFonts w:ascii="Calibri" w:eastAsia="Calibri" w:hAnsi="Calibri" w:cs="Calibri"/>
                <w:color w:val="000000"/>
              </w:rPr>
            </w:pPr>
            <w:r>
              <w:rPr>
                <w:rFonts w:ascii="Calibri" w:eastAsia="Calibri" w:hAnsi="Calibri" w:cs="Calibri"/>
                <w:color w:val="000000"/>
              </w:rPr>
              <w:t xml:space="preserve">Prior to Session 3: </w:t>
            </w:r>
          </w:p>
        </w:tc>
        <w:tc>
          <w:tcPr>
            <w:tcW w:w="1599" w:type="dxa"/>
            <w:tcBorders>
              <w:top w:val="single" w:sz="4" w:space="0" w:color="000000"/>
              <w:left w:val="nil"/>
              <w:bottom w:val="single" w:sz="4" w:space="0" w:color="000000"/>
              <w:right w:val="single" w:sz="4" w:space="0" w:color="000000"/>
            </w:tcBorders>
            <w:shd w:val="clear" w:color="auto" w:fill="D9E2F3"/>
            <w:vAlign w:val="bottom"/>
          </w:tcPr>
          <w:p w14:paraId="701F5DB3" w14:textId="77777777" w:rsidR="003C36C3" w:rsidRDefault="003C36C3" w:rsidP="00F77DFF">
            <w:pPr>
              <w:ind w:left="62"/>
              <w:rPr>
                <w:rFonts w:ascii="Calibri" w:eastAsia="Calibri" w:hAnsi="Calibri" w:cs="Calibri"/>
                <w:b/>
                <w:color w:val="000000"/>
              </w:rPr>
            </w:pPr>
            <w:r>
              <w:rPr>
                <w:rFonts w:ascii="Calibri" w:eastAsia="Calibri" w:hAnsi="Calibri" w:cs="Calibri"/>
                <w:b/>
              </w:rPr>
              <w:t>Session 3:</w:t>
            </w:r>
          </w:p>
        </w:tc>
      </w:tr>
      <w:tr w:rsidR="00E7220B" w14:paraId="446EF783" w14:textId="77777777" w:rsidTr="00E7220B">
        <w:trPr>
          <w:trHeight w:val="135"/>
        </w:trPr>
        <w:tc>
          <w:tcPr>
            <w:tcW w:w="1462" w:type="dxa"/>
            <w:tcBorders>
              <w:top w:val="nil"/>
              <w:left w:val="single" w:sz="4" w:space="0" w:color="000000"/>
              <w:bottom w:val="single" w:sz="4" w:space="0" w:color="000000"/>
              <w:right w:val="single" w:sz="4" w:space="0" w:color="000000"/>
            </w:tcBorders>
            <w:shd w:val="clear" w:color="auto" w:fill="E2EFD9"/>
            <w:vAlign w:val="bottom"/>
          </w:tcPr>
          <w:p w14:paraId="70CD075B" w14:textId="77777777" w:rsidR="003C36C3" w:rsidRDefault="003C36C3" w:rsidP="00F77DFF">
            <w:pPr>
              <w:jc w:val="center"/>
              <w:rPr>
                <w:rFonts w:ascii="Calibri" w:eastAsia="Calibri" w:hAnsi="Calibri" w:cs="Calibri"/>
                <w:color w:val="000000"/>
              </w:rPr>
            </w:pPr>
            <w:r>
              <w:rPr>
                <w:rFonts w:ascii="Calibri" w:eastAsia="Calibri" w:hAnsi="Calibri" w:cs="Calibri"/>
                <w:color w:val="000000"/>
              </w:rPr>
              <w:t>OUTSIDE OF CLASS</w:t>
            </w:r>
          </w:p>
        </w:tc>
        <w:tc>
          <w:tcPr>
            <w:tcW w:w="1599" w:type="dxa"/>
            <w:tcBorders>
              <w:top w:val="nil"/>
              <w:left w:val="nil"/>
              <w:bottom w:val="single" w:sz="4" w:space="0" w:color="000000"/>
              <w:right w:val="single" w:sz="4" w:space="0" w:color="000000"/>
            </w:tcBorders>
            <w:shd w:val="clear" w:color="auto" w:fill="E2EFD9"/>
            <w:vAlign w:val="bottom"/>
          </w:tcPr>
          <w:p w14:paraId="04A02892" w14:textId="77777777" w:rsidR="003C36C3" w:rsidRDefault="003C36C3" w:rsidP="00F77DFF">
            <w:pPr>
              <w:jc w:val="center"/>
              <w:rPr>
                <w:rFonts w:ascii="Calibri" w:eastAsia="Calibri" w:hAnsi="Calibri" w:cs="Calibri"/>
                <w:color w:val="000000"/>
              </w:rPr>
            </w:pPr>
            <w:r>
              <w:rPr>
                <w:rFonts w:ascii="Calibri" w:eastAsia="Calibri" w:hAnsi="Calibri" w:cs="Calibri"/>
                <w:color w:val="000000"/>
              </w:rPr>
              <w:t>IN CLASS</w:t>
            </w:r>
          </w:p>
        </w:tc>
        <w:tc>
          <w:tcPr>
            <w:tcW w:w="1444" w:type="dxa"/>
            <w:tcBorders>
              <w:top w:val="nil"/>
              <w:left w:val="nil"/>
              <w:bottom w:val="single" w:sz="4" w:space="0" w:color="000000"/>
              <w:right w:val="single" w:sz="4" w:space="0" w:color="000000"/>
            </w:tcBorders>
            <w:shd w:val="clear" w:color="auto" w:fill="FEF2CB"/>
            <w:vAlign w:val="bottom"/>
          </w:tcPr>
          <w:p w14:paraId="0F411BEB" w14:textId="77777777" w:rsidR="003C36C3" w:rsidRDefault="003C36C3" w:rsidP="00F77DFF">
            <w:pPr>
              <w:jc w:val="center"/>
              <w:rPr>
                <w:rFonts w:ascii="Calibri" w:eastAsia="Calibri" w:hAnsi="Calibri" w:cs="Calibri"/>
                <w:color w:val="000000"/>
              </w:rPr>
            </w:pPr>
            <w:r>
              <w:rPr>
                <w:rFonts w:ascii="Calibri" w:eastAsia="Calibri" w:hAnsi="Calibri" w:cs="Calibri"/>
                <w:color w:val="000000"/>
              </w:rPr>
              <w:t>OUTSIDE OF CLASS</w:t>
            </w:r>
          </w:p>
        </w:tc>
        <w:tc>
          <w:tcPr>
            <w:tcW w:w="1444" w:type="dxa"/>
            <w:tcBorders>
              <w:top w:val="nil"/>
              <w:left w:val="nil"/>
              <w:bottom w:val="single" w:sz="4" w:space="0" w:color="000000"/>
              <w:right w:val="single" w:sz="4" w:space="0" w:color="000000"/>
            </w:tcBorders>
            <w:shd w:val="clear" w:color="auto" w:fill="FEF2CB"/>
            <w:vAlign w:val="bottom"/>
          </w:tcPr>
          <w:p w14:paraId="4FD8C6A9" w14:textId="77777777" w:rsidR="003C36C3" w:rsidRDefault="003C36C3" w:rsidP="00F77DFF">
            <w:pPr>
              <w:jc w:val="center"/>
              <w:rPr>
                <w:rFonts w:ascii="Calibri" w:eastAsia="Calibri" w:hAnsi="Calibri" w:cs="Calibri"/>
                <w:color w:val="000000"/>
              </w:rPr>
            </w:pPr>
            <w:r>
              <w:rPr>
                <w:rFonts w:ascii="Calibri" w:eastAsia="Calibri" w:hAnsi="Calibri" w:cs="Calibri"/>
                <w:color w:val="000000"/>
              </w:rPr>
              <w:t>IN CLASS</w:t>
            </w:r>
          </w:p>
        </w:tc>
        <w:tc>
          <w:tcPr>
            <w:tcW w:w="1565" w:type="dxa"/>
            <w:tcBorders>
              <w:top w:val="nil"/>
              <w:left w:val="nil"/>
              <w:bottom w:val="single" w:sz="4" w:space="0" w:color="000000"/>
              <w:right w:val="single" w:sz="4" w:space="0" w:color="000000"/>
            </w:tcBorders>
            <w:shd w:val="clear" w:color="auto" w:fill="D9E2F3"/>
            <w:vAlign w:val="bottom"/>
          </w:tcPr>
          <w:p w14:paraId="4A4A1564" w14:textId="77777777" w:rsidR="003C36C3" w:rsidRDefault="003C36C3" w:rsidP="00F77DFF">
            <w:pPr>
              <w:jc w:val="center"/>
              <w:rPr>
                <w:rFonts w:ascii="Calibri" w:eastAsia="Calibri" w:hAnsi="Calibri" w:cs="Calibri"/>
                <w:color w:val="000000"/>
              </w:rPr>
            </w:pPr>
            <w:r>
              <w:rPr>
                <w:rFonts w:ascii="Calibri" w:eastAsia="Calibri" w:hAnsi="Calibri" w:cs="Calibri"/>
                <w:color w:val="000000"/>
              </w:rPr>
              <w:t>OUTSIDE OF CLASS</w:t>
            </w:r>
          </w:p>
        </w:tc>
        <w:tc>
          <w:tcPr>
            <w:tcW w:w="1599" w:type="dxa"/>
            <w:tcBorders>
              <w:top w:val="nil"/>
              <w:left w:val="nil"/>
              <w:bottom w:val="single" w:sz="4" w:space="0" w:color="000000"/>
              <w:right w:val="single" w:sz="4" w:space="0" w:color="000000"/>
            </w:tcBorders>
            <w:shd w:val="clear" w:color="auto" w:fill="D9E2F3"/>
            <w:vAlign w:val="bottom"/>
          </w:tcPr>
          <w:p w14:paraId="1723688F" w14:textId="77777777" w:rsidR="003C36C3" w:rsidRDefault="003C36C3" w:rsidP="00F77DFF">
            <w:pPr>
              <w:ind w:left="62"/>
              <w:rPr>
                <w:rFonts w:ascii="Calibri" w:eastAsia="Calibri" w:hAnsi="Calibri" w:cs="Calibri"/>
                <w:color w:val="000000"/>
              </w:rPr>
            </w:pPr>
            <w:r>
              <w:rPr>
                <w:rFonts w:ascii="Calibri" w:eastAsia="Calibri" w:hAnsi="Calibri" w:cs="Calibri"/>
              </w:rPr>
              <w:t>IN CLASS</w:t>
            </w:r>
          </w:p>
        </w:tc>
      </w:tr>
      <w:tr w:rsidR="00E7220B" w14:paraId="05E8875A" w14:textId="77777777" w:rsidTr="00E7220B">
        <w:trPr>
          <w:trHeight w:val="1507"/>
        </w:trPr>
        <w:tc>
          <w:tcPr>
            <w:tcW w:w="1462" w:type="dxa"/>
            <w:tcBorders>
              <w:top w:val="nil"/>
              <w:left w:val="single" w:sz="4" w:space="0" w:color="000000"/>
              <w:bottom w:val="single" w:sz="4" w:space="0" w:color="000000"/>
              <w:right w:val="single" w:sz="4" w:space="0" w:color="000000"/>
            </w:tcBorders>
            <w:shd w:val="clear" w:color="auto" w:fill="E2EFD9"/>
            <w:vAlign w:val="bottom"/>
          </w:tcPr>
          <w:p w14:paraId="701A33F4" w14:textId="77777777" w:rsidR="003C36C3" w:rsidRDefault="003C36C3" w:rsidP="00F77DFF">
            <w:pPr>
              <w:rPr>
                <w:rFonts w:ascii="Calibri" w:eastAsia="Calibri" w:hAnsi="Calibri" w:cs="Calibri"/>
                <w:color w:val="000000"/>
              </w:rPr>
            </w:pPr>
            <w:r>
              <w:rPr>
                <w:rFonts w:ascii="Calibri" w:eastAsia="Calibri" w:hAnsi="Calibri" w:cs="Calibri"/>
                <w:color w:val="000000"/>
              </w:rPr>
              <w:t>Post your self-introduction video to Camino discussion</w:t>
            </w:r>
          </w:p>
        </w:tc>
        <w:tc>
          <w:tcPr>
            <w:tcW w:w="1599" w:type="dxa"/>
            <w:tcBorders>
              <w:top w:val="nil"/>
              <w:left w:val="nil"/>
              <w:bottom w:val="single" w:sz="4" w:space="0" w:color="000000"/>
              <w:right w:val="single" w:sz="4" w:space="0" w:color="000000"/>
            </w:tcBorders>
            <w:shd w:val="clear" w:color="auto" w:fill="E2EFD9"/>
          </w:tcPr>
          <w:p w14:paraId="38480FE7" w14:textId="77777777" w:rsidR="003C36C3" w:rsidRDefault="003C36C3" w:rsidP="00F77DFF">
            <w:pPr>
              <w:rPr>
                <w:rFonts w:ascii="Calibri" w:eastAsia="Calibri" w:hAnsi="Calibri" w:cs="Calibri"/>
                <w:color w:val="000000"/>
              </w:rPr>
            </w:pPr>
            <w:r>
              <w:rPr>
                <w:rFonts w:ascii="Calibri" w:eastAsia="Calibri" w:hAnsi="Calibri" w:cs="Calibri"/>
                <w:color w:val="000000"/>
              </w:rPr>
              <w:t>Welcome &amp; Introductions; Review of Camino/Google apps/Zoom/Constructivist theory and practice</w:t>
            </w:r>
          </w:p>
        </w:tc>
        <w:tc>
          <w:tcPr>
            <w:tcW w:w="1444" w:type="dxa"/>
            <w:tcBorders>
              <w:top w:val="nil"/>
              <w:left w:val="nil"/>
              <w:bottom w:val="single" w:sz="4" w:space="0" w:color="000000"/>
              <w:right w:val="single" w:sz="4" w:space="0" w:color="000000"/>
            </w:tcBorders>
            <w:shd w:val="clear" w:color="auto" w:fill="FEF2CB"/>
            <w:vAlign w:val="bottom"/>
          </w:tcPr>
          <w:p w14:paraId="3F96D8ED" w14:textId="77777777" w:rsidR="003C36C3" w:rsidRDefault="003C36C3" w:rsidP="00F77DFF">
            <w:pPr>
              <w:rPr>
                <w:rFonts w:ascii="Calibri" w:eastAsia="Calibri" w:hAnsi="Calibri" w:cs="Calibri"/>
                <w:color w:val="000000"/>
              </w:rPr>
            </w:pPr>
            <w:r>
              <w:rPr>
                <w:rFonts w:ascii="Calibri" w:eastAsia="Calibri" w:hAnsi="Calibri" w:cs="Calibri"/>
                <w:color w:val="000000"/>
              </w:rPr>
              <w:t xml:space="preserve">See Homework page in Camino for Module 1: 3 readings, 1 </w:t>
            </w:r>
            <w:proofErr w:type="spellStart"/>
            <w:r>
              <w:rPr>
                <w:rFonts w:ascii="Calibri" w:eastAsia="Calibri" w:hAnsi="Calibri" w:cs="Calibri"/>
                <w:color w:val="000000"/>
              </w:rPr>
              <w:t>Vialogue</w:t>
            </w:r>
            <w:proofErr w:type="spellEnd"/>
            <w:r>
              <w:rPr>
                <w:rFonts w:ascii="Calibri" w:eastAsia="Calibri" w:hAnsi="Calibri" w:cs="Calibri"/>
                <w:color w:val="000000"/>
              </w:rPr>
              <w:t xml:space="preserve"> activity, posting to Discussion forum</w:t>
            </w:r>
          </w:p>
        </w:tc>
        <w:tc>
          <w:tcPr>
            <w:tcW w:w="1444" w:type="dxa"/>
            <w:tcBorders>
              <w:top w:val="nil"/>
              <w:left w:val="nil"/>
              <w:bottom w:val="single" w:sz="4" w:space="0" w:color="000000"/>
              <w:right w:val="single" w:sz="4" w:space="0" w:color="000000"/>
            </w:tcBorders>
            <w:shd w:val="clear" w:color="auto" w:fill="auto"/>
          </w:tcPr>
          <w:p w14:paraId="56181268" w14:textId="287392EC" w:rsidR="00DC2E35" w:rsidRDefault="003C36C3" w:rsidP="00DC2E35">
            <w:pPr>
              <w:pStyle w:val="NormalWeb"/>
              <w:spacing w:before="0" w:beforeAutospacing="0" w:after="0" w:afterAutospacing="0"/>
              <w:rPr>
                <w:color w:val="000000"/>
                <w:sz w:val="20"/>
                <w:szCs w:val="20"/>
                <w:shd w:val="clear" w:color="auto" w:fill="00FFFF"/>
              </w:rPr>
            </w:pPr>
            <w:r>
              <w:rPr>
                <w:rFonts w:ascii="Calibri" w:eastAsia="Calibri" w:hAnsi="Calibri" w:cs="Calibri"/>
                <w:color w:val="000000"/>
              </w:rPr>
              <w:t xml:space="preserve">What is learning? What is teaching? WebQuest on </w:t>
            </w:r>
            <w:proofErr w:type="spellStart"/>
            <w:r>
              <w:rPr>
                <w:rFonts w:ascii="Calibri" w:eastAsia="Calibri" w:hAnsi="Calibri" w:cs="Calibri"/>
                <w:color w:val="000000"/>
              </w:rPr>
              <w:t>GenZ</w:t>
            </w:r>
            <w:proofErr w:type="spellEnd"/>
            <w:r>
              <w:rPr>
                <w:rFonts w:ascii="Calibri" w:eastAsia="Calibri" w:hAnsi="Calibri" w:cs="Calibri"/>
                <w:color w:val="000000"/>
              </w:rPr>
              <w:t xml:space="preserve"> students</w:t>
            </w:r>
            <w:r w:rsidRPr="00B16F51">
              <w:rPr>
                <w:rFonts w:ascii="Calibri" w:eastAsia="Calibri" w:hAnsi="Calibri" w:cs="Calibri"/>
                <w:color w:val="000000"/>
                <w:highlight w:val="green"/>
              </w:rPr>
              <w:t>.</w:t>
            </w:r>
            <w:r w:rsidRPr="00B16F51">
              <w:rPr>
                <w:rFonts w:ascii="Calibri" w:eastAsia="Calibri" w:hAnsi="Calibri" w:cs="Calibri"/>
                <w:color w:val="FF0000"/>
                <w:highlight w:val="green"/>
              </w:rPr>
              <w:t xml:space="preserve"> </w:t>
            </w:r>
            <w:r w:rsidRPr="00B16F51">
              <w:rPr>
                <w:rFonts w:ascii="Calibri" w:eastAsia="Calibri" w:hAnsi="Calibri" w:cs="Calibri"/>
                <w:color w:val="000000" w:themeColor="text1"/>
                <w:highlight w:val="green"/>
              </w:rPr>
              <w:t>Use assistive technology, augmentative and alternative communication (AAC.)</w:t>
            </w:r>
            <w:r w:rsidR="00DC2E35">
              <w:rPr>
                <w:rFonts w:ascii="Calibri" w:eastAsia="Calibri" w:hAnsi="Calibri" w:cs="Calibri"/>
                <w:color w:val="000000" w:themeColor="text1"/>
                <w:highlight w:val="green"/>
              </w:rPr>
              <w:t xml:space="preserve"> </w:t>
            </w:r>
            <w:r w:rsidR="00DC2E35" w:rsidRPr="00DC2E35">
              <w:rPr>
                <w:b/>
                <w:bCs/>
                <w:color w:val="000000"/>
                <w:highlight w:val="green"/>
                <w:shd w:val="clear" w:color="auto" w:fill="00FFFF"/>
              </w:rPr>
              <w:t>MMSN TPEs (Practice/Assess TPE 2.2, Practice TPE 2.3, Introduce/Practice/Access TPE 4.1)</w:t>
            </w:r>
            <w:r w:rsidR="00DC2E35">
              <w:rPr>
                <w:color w:val="000000"/>
                <w:sz w:val="20"/>
                <w:szCs w:val="20"/>
                <w:shd w:val="clear" w:color="auto" w:fill="00FFFF"/>
              </w:rPr>
              <w:t> </w:t>
            </w:r>
          </w:p>
          <w:p w14:paraId="2ED915C6" w14:textId="77777777" w:rsidR="00584C16" w:rsidRDefault="00584C16" w:rsidP="00584C16">
            <w:r>
              <w:rPr>
                <w:b/>
                <w:bCs/>
                <w:color w:val="000000"/>
                <w:shd w:val="clear" w:color="auto" w:fill="FF00FF"/>
              </w:rPr>
              <w:t>UTPEs: Practice 4.4</w:t>
            </w:r>
          </w:p>
          <w:p w14:paraId="74D81DC1" w14:textId="77777777" w:rsidR="00584C16" w:rsidRDefault="00584C16" w:rsidP="00DC2E35">
            <w:pPr>
              <w:pStyle w:val="NormalWeb"/>
              <w:spacing w:before="0" w:beforeAutospacing="0" w:after="0" w:afterAutospacing="0"/>
            </w:pPr>
          </w:p>
          <w:p w14:paraId="7486F3D9" w14:textId="77777777" w:rsidR="00DC2E35" w:rsidRDefault="00DC2E35" w:rsidP="00DC2E35"/>
          <w:p w14:paraId="190CC4EE" w14:textId="479DF4B3" w:rsidR="003C36C3" w:rsidRDefault="003C36C3" w:rsidP="00F77DFF">
            <w:pPr>
              <w:rPr>
                <w:rFonts w:ascii="Calibri" w:eastAsia="Calibri" w:hAnsi="Calibri" w:cs="Calibri"/>
                <w:color w:val="000000"/>
              </w:rPr>
            </w:pPr>
          </w:p>
        </w:tc>
        <w:tc>
          <w:tcPr>
            <w:tcW w:w="1565" w:type="dxa"/>
            <w:tcBorders>
              <w:top w:val="nil"/>
              <w:left w:val="nil"/>
              <w:bottom w:val="single" w:sz="4" w:space="0" w:color="000000"/>
              <w:right w:val="single" w:sz="4" w:space="0" w:color="000000"/>
            </w:tcBorders>
            <w:shd w:val="clear" w:color="auto" w:fill="D9E2F3"/>
            <w:vAlign w:val="bottom"/>
          </w:tcPr>
          <w:p w14:paraId="19EBA738" w14:textId="77777777" w:rsidR="003C36C3" w:rsidRDefault="003C36C3" w:rsidP="00F77DFF">
            <w:pPr>
              <w:rPr>
                <w:rFonts w:ascii="Calibri" w:eastAsia="Calibri" w:hAnsi="Calibri" w:cs="Calibri"/>
                <w:color w:val="000000"/>
              </w:rPr>
            </w:pPr>
            <w:r>
              <w:rPr>
                <w:rFonts w:ascii="Calibri" w:eastAsia="Calibri" w:hAnsi="Calibri" w:cs="Calibri"/>
                <w:color w:val="000000"/>
              </w:rPr>
              <w:t>See Homework page in Camino for Module 2: 2 readings, posting to Discussion forum</w:t>
            </w:r>
          </w:p>
        </w:tc>
        <w:tc>
          <w:tcPr>
            <w:tcW w:w="1599" w:type="dxa"/>
            <w:tcBorders>
              <w:top w:val="nil"/>
              <w:left w:val="nil"/>
              <w:bottom w:val="single" w:sz="4" w:space="0" w:color="000000"/>
              <w:right w:val="single" w:sz="4" w:space="0" w:color="000000"/>
            </w:tcBorders>
            <w:shd w:val="clear" w:color="auto" w:fill="FFFFFF"/>
          </w:tcPr>
          <w:p w14:paraId="007AD123" w14:textId="77777777" w:rsidR="003C36C3" w:rsidRDefault="003C36C3" w:rsidP="00F77DFF">
            <w:pPr>
              <w:rPr>
                <w:rFonts w:ascii="Calibri" w:eastAsia="Calibri" w:hAnsi="Calibri" w:cs="Calibri"/>
                <w:color w:val="000000"/>
              </w:rPr>
            </w:pPr>
            <w:r>
              <w:rPr>
                <w:rFonts w:ascii="Calibri" w:eastAsia="Calibri" w:hAnsi="Calibri" w:cs="Calibri"/>
                <w:color w:val="000000"/>
              </w:rPr>
              <w:t xml:space="preserve">Using audio podcasts to </w:t>
            </w:r>
          </w:p>
          <w:p w14:paraId="02B5CB44" w14:textId="77777777" w:rsidR="003C36C3" w:rsidRDefault="003C36C3" w:rsidP="00F77DFF">
            <w:pPr>
              <w:rPr>
                <w:rFonts w:ascii="Calibri" w:eastAsia="Calibri" w:hAnsi="Calibri" w:cs="Calibri"/>
                <w:color w:val="000000"/>
              </w:rPr>
            </w:pPr>
            <w:r>
              <w:rPr>
                <w:rFonts w:ascii="Calibri" w:eastAsia="Calibri" w:hAnsi="Calibri" w:cs="Calibri"/>
                <w:color w:val="000000"/>
              </w:rPr>
              <w:t xml:space="preserve">promote learning, engagement, </w:t>
            </w:r>
          </w:p>
          <w:p w14:paraId="13438EE1" w14:textId="77777777" w:rsidR="003C36C3" w:rsidRDefault="003C36C3" w:rsidP="00F77DFF">
            <w:pPr>
              <w:rPr>
                <w:rFonts w:ascii="Calibri" w:eastAsia="Calibri" w:hAnsi="Calibri" w:cs="Calibri"/>
                <w:color w:val="000000"/>
              </w:rPr>
            </w:pPr>
            <w:r>
              <w:rPr>
                <w:rFonts w:ascii="Calibri" w:eastAsia="Calibri" w:hAnsi="Calibri" w:cs="Calibri"/>
                <w:color w:val="000000"/>
              </w:rPr>
              <w:t xml:space="preserve">and student voice  assistive </w:t>
            </w:r>
          </w:p>
          <w:p w14:paraId="21CCFBEE" w14:textId="77777777" w:rsidR="003C36C3" w:rsidRDefault="003C36C3" w:rsidP="00F77DFF">
            <w:pPr>
              <w:rPr>
                <w:rFonts w:ascii="Calibri" w:eastAsia="Calibri" w:hAnsi="Calibri" w:cs="Calibri"/>
                <w:color w:val="000000"/>
              </w:rPr>
            </w:pPr>
            <w:r>
              <w:rPr>
                <w:rFonts w:ascii="Calibri" w:eastAsia="Calibri" w:hAnsi="Calibri" w:cs="Calibri"/>
                <w:color w:val="000000"/>
              </w:rPr>
              <w:t xml:space="preserve">technology, augmentative and </w:t>
            </w:r>
          </w:p>
          <w:p w14:paraId="4FE9AEC4" w14:textId="77777777" w:rsidR="003C36C3" w:rsidRDefault="003C36C3" w:rsidP="00F77DFF">
            <w:pPr>
              <w:rPr>
                <w:rFonts w:ascii="Calibri" w:eastAsia="Calibri" w:hAnsi="Calibri" w:cs="Calibri"/>
                <w:color w:val="FF0000"/>
              </w:rPr>
            </w:pPr>
            <w:r>
              <w:rPr>
                <w:rFonts w:ascii="Calibri" w:eastAsia="Calibri" w:hAnsi="Calibri" w:cs="Calibri"/>
                <w:color w:val="000000"/>
              </w:rPr>
              <w:t>alternative communication (AAC)</w:t>
            </w:r>
            <w:r>
              <w:rPr>
                <w:rFonts w:ascii="Calibri" w:eastAsia="Calibri" w:hAnsi="Calibri" w:cs="Calibri"/>
                <w:color w:val="FF0000"/>
              </w:rPr>
              <w:t xml:space="preserve"> </w:t>
            </w:r>
          </w:p>
          <w:p w14:paraId="52E27A78" w14:textId="77777777" w:rsidR="003C36C3" w:rsidRPr="00B16F51" w:rsidRDefault="003C36C3" w:rsidP="00F77DFF">
            <w:pPr>
              <w:rPr>
                <w:rFonts w:ascii="Calibri" w:eastAsia="Calibri" w:hAnsi="Calibri" w:cs="Calibri"/>
                <w:color w:val="000000" w:themeColor="text1"/>
                <w:highlight w:val="green"/>
              </w:rPr>
            </w:pPr>
            <w:r w:rsidRPr="00B16F51">
              <w:rPr>
                <w:rFonts w:ascii="Calibri" w:eastAsia="Calibri" w:hAnsi="Calibri" w:cs="Calibri"/>
                <w:color w:val="000000" w:themeColor="text1"/>
                <w:highlight w:val="green"/>
              </w:rPr>
              <w:t xml:space="preserve">Develop accommodations and </w:t>
            </w:r>
          </w:p>
          <w:p w14:paraId="558126E8" w14:textId="77777777" w:rsidR="003C36C3" w:rsidRPr="00B16F51" w:rsidRDefault="003C36C3" w:rsidP="00F77DFF">
            <w:pPr>
              <w:rPr>
                <w:rFonts w:ascii="Calibri" w:eastAsia="Calibri" w:hAnsi="Calibri" w:cs="Calibri"/>
                <w:color w:val="000000" w:themeColor="text1"/>
                <w:highlight w:val="green"/>
              </w:rPr>
            </w:pPr>
            <w:r w:rsidRPr="00B16F51">
              <w:rPr>
                <w:rFonts w:ascii="Calibri" w:eastAsia="Calibri" w:hAnsi="Calibri" w:cs="Calibri"/>
                <w:color w:val="000000" w:themeColor="text1"/>
                <w:highlight w:val="green"/>
              </w:rPr>
              <w:t xml:space="preserve">modifications that incorporate </w:t>
            </w:r>
          </w:p>
          <w:p w14:paraId="56BE7FE6" w14:textId="77777777" w:rsidR="003C36C3" w:rsidRPr="00B16F51" w:rsidRDefault="003C36C3" w:rsidP="00F77DFF">
            <w:pPr>
              <w:rPr>
                <w:rFonts w:ascii="Calibri" w:eastAsia="Calibri" w:hAnsi="Calibri" w:cs="Calibri"/>
                <w:color w:val="000000" w:themeColor="text1"/>
                <w:highlight w:val="green"/>
              </w:rPr>
            </w:pPr>
            <w:r w:rsidRPr="00B16F51">
              <w:rPr>
                <w:rFonts w:ascii="Calibri" w:eastAsia="Calibri" w:hAnsi="Calibri" w:cs="Calibri"/>
                <w:color w:val="000000" w:themeColor="text1"/>
                <w:highlight w:val="green"/>
              </w:rPr>
              <w:t xml:space="preserve">assistive technology for </w:t>
            </w:r>
          </w:p>
          <w:p w14:paraId="11DDAF85" w14:textId="59250A38" w:rsidR="00DC2E35" w:rsidRDefault="003C36C3" w:rsidP="00DC2E35">
            <w:pPr>
              <w:rPr>
                <w:b/>
                <w:bCs/>
                <w:color w:val="000000"/>
                <w:highlight w:val="green"/>
                <w:shd w:val="clear" w:color="auto" w:fill="00FFFF"/>
              </w:rPr>
            </w:pPr>
            <w:r w:rsidRPr="00B16F51">
              <w:rPr>
                <w:rFonts w:ascii="Calibri" w:eastAsia="Calibri" w:hAnsi="Calibri" w:cs="Calibri"/>
                <w:color w:val="000000" w:themeColor="text1"/>
                <w:highlight w:val="green"/>
              </w:rPr>
              <w:t>assessment.</w:t>
            </w:r>
            <w:r w:rsidR="00DC2E35">
              <w:rPr>
                <w:rFonts w:ascii="Calibri" w:eastAsia="Calibri" w:hAnsi="Calibri" w:cs="Calibri"/>
                <w:color w:val="000000" w:themeColor="text1"/>
                <w:highlight w:val="green"/>
              </w:rPr>
              <w:t xml:space="preserve"> </w:t>
            </w:r>
            <w:r w:rsidR="00DC2E35" w:rsidRPr="00DC2E35">
              <w:rPr>
                <w:b/>
                <w:bCs/>
                <w:color w:val="000000"/>
                <w:highlight w:val="green"/>
                <w:shd w:val="clear" w:color="auto" w:fill="00FFFF"/>
              </w:rPr>
              <w:t xml:space="preserve">MMSN TPEs ( Practice TPE 1.1, Practice TPE 2.1, Practice/Assess TPE 2.9, Practice/Assess TPE 3.1, Practice/Assess TPE 4.1,Practice/Assess TPE </w:t>
            </w:r>
            <w:r w:rsidR="00DC2E35" w:rsidRPr="00DC2E35">
              <w:rPr>
                <w:b/>
                <w:bCs/>
                <w:color w:val="000000"/>
                <w:highlight w:val="green"/>
                <w:shd w:val="clear" w:color="auto" w:fill="00FFFF"/>
              </w:rPr>
              <w:lastRenderedPageBreak/>
              <w:t>5.2)</w:t>
            </w:r>
          </w:p>
          <w:p w14:paraId="5A1ECADD" w14:textId="77777777" w:rsidR="00584C16" w:rsidRDefault="00584C16" w:rsidP="00584C16">
            <w:r>
              <w:rPr>
                <w:b/>
                <w:bCs/>
                <w:color w:val="000000"/>
                <w:shd w:val="clear" w:color="auto" w:fill="FF00FF"/>
              </w:rPr>
              <w:t>UTPEs: Introduce 1.6, 4.3, 4.7</w:t>
            </w:r>
          </w:p>
          <w:p w14:paraId="6FCCA412" w14:textId="77777777" w:rsidR="00584C16" w:rsidRDefault="00584C16" w:rsidP="00584C16">
            <w:r>
              <w:rPr>
                <w:b/>
                <w:bCs/>
                <w:color w:val="000000"/>
                <w:shd w:val="clear" w:color="auto" w:fill="FF00FF"/>
              </w:rPr>
              <w:t>Practice 4.4</w:t>
            </w:r>
          </w:p>
          <w:p w14:paraId="7D05F682" w14:textId="77777777" w:rsidR="00584C16" w:rsidRDefault="00584C16" w:rsidP="00DC2E35"/>
          <w:p w14:paraId="653D90CA" w14:textId="7845C463" w:rsidR="003C36C3" w:rsidRDefault="003C36C3" w:rsidP="00F77DFF">
            <w:pPr>
              <w:rPr>
                <w:rFonts w:ascii="Calibri" w:eastAsia="Calibri" w:hAnsi="Calibri" w:cs="Calibri"/>
                <w:color w:val="000000"/>
              </w:rPr>
            </w:pPr>
          </w:p>
        </w:tc>
      </w:tr>
      <w:tr w:rsidR="00E7220B" w14:paraId="378B6552" w14:textId="77777777" w:rsidTr="00E7220B">
        <w:trPr>
          <w:trHeight w:val="135"/>
        </w:trPr>
        <w:tc>
          <w:tcPr>
            <w:tcW w:w="1462" w:type="dxa"/>
            <w:tcBorders>
              <w:top w:val="nil"/>
              <w:left w:val="nil"/>
              <w:bottom w:val="nil"/>
              <w:right w:val="nil"/>
            </w:tcBorders>
            <w:shd w:val="clear" w:color="auto" w:fill="D8D8D8"/>
            <w:vAlign w:val="center"/>
          </w:tcPr>
          <w:p w14:paraId="449D45BC" w14:textId="77777777" w:rsidR="003C36C3" w:rsidRDefault="003C36C3" w:rsidP="00F77DFF">
            <w:pPr>
              <w:jc w:val="center"/>
              <w:rPr>
                <w:rFonts w:ascii="Calibri" w:eastAsia="Calibri" w:hAnsi="Calibri" w:cs="Calibri"/>
                <w:color w:val="000000"/>
              </w:rPr>
            </w:pPr>
            <w:r>
              <w:rPr>
                <w:rFonts w:ascii="Calibri" w:eastAsia="Calibri" w:hAnsi="Calibri" w:cs="Calibri"/>
                <w:color w:val="000000"/>
              </w:rPr>
              <w:lastRenderedPageBreak/>
              <w:t>&gt;</w:t>
            </w:r>
          </w:p>
        </w:tc>
        <w:tc>
          <w:tcPr>
            <w:tcW w:w="1599" w:type="dxa"/>
            <w:tcBorders>
              <w:top w:val="nil"/>
              <w:left w:val="nil"/>
              <w:bottom w:val="nil"/>
              <w:right w:val="nil"/>
            </w:tcBorders>
            <w:shd w:val="clear" w:color="auto" w:fill="D8D8D8"/>
            <w:vAlign w:val="center"/>
          </w:tcPr>
          <w:p w14:paraId="6089266B" w14:textId="77777777" w:rsidR="003C36C3" w:rsidRDefault="003C36C3" w:rsidP="00F77DFF">
            <w:pPr>
              <w:jc w:val="center"/>
              <w:rPr>
                <w:rFonts w:ascii="Calibri" w:eastAsia="Calibri" w:hAnsi="Calibri" w:cs="Calibri"/>
                <w:color w:val="000000"/>
              </w:rPr>
            </w:pPr>
            <w:r>
              <w:rPr>
                <w:rFonts w:ascii="Calibri" w:eastAsia="Calibri" w:hAnsi="Calibri" w:cs="Calibri"/>
                <w:color w:val="000000"/>
              </w:rPr>
              <w:t>&gt;</w:t>
            </w:r>
          </w:p>
        </w:tc>
        <w:tc>
          <w:tcPr>
            <w:tcW w:w="1444" w:type="dxa"/>
            <w:tcBorders>
              <w:top w:val="nil"/>
              <w:left w:val="nil"/>
              <w:bottom w:val="nil"/>
              <w:right w:val="nil"/>
            </w:tcBorders>
            <w:shd w:val="clear" w:color="auto" w:fill="D8D8D8"/>
            <w:vAlign w:val="center"/>
          </w:tcPr>
          <w:p w14:paraId="0893D102" w14:textId="77777777" w:rsidR="003C36C3" w:rsidRDefault="003C36C3" w:rsidP="00F77DFF">
            <w:pPr>
              <w:jc w:val="center"/>
              <w:rPr>
                <w:rFonts w:ascii="Calibri" w:eastAsia="Calibri" w:hAnsi="Calibri" w:cs="Calibri"/>
                <w:color w:val="000000"/>
              </w:rPr>
            </w:pPr>
            <w:r>
              <w:rPr>
                <w:rFonts w:ascii="Calibri" w:eastAsia="Calibri" w:hAnsi="Calibri" w:cs="Calibri"/>
                <w:color w:val="000000"/>
              </w:rPr>
              <w:t>&gt;</w:t>
            </w:r>
          </w:p>
        </w:tc>
        <w:tc>
          <w:tcPr>
            <w:tcW w:w="1444" w:type="dxa"/>
            <w:tcBorders>
              <w:top w:val="nil"/>
              <w:left w:val="nil"/>
              <w:bottom w:val="nil"/>
              <w:right w:val="nil"/>
            </w:tcBorders>
            <w:shd w:val="clear" w:color="auto" w:fill="D8D8D8"/>
            <w:vAlign w:val="center"/>
          </w:tcPr>
          <w:p w14:paraId="29C5F00D" w14:textId="77777777" w:rsidR="003C36C3" w:rsidRDefault="003C36C3" w:rsidP="00F77DFF">
            <w:pPr>
              <w:jc w:val="center"/>
              <w:rPr>
                <w:rFonts w:ascii="Calibri" w:eastAsia="Calibri" w:hAnsi="Calibri" w:cs="Calibri"/>
                <w:color w:val="000000"/>
              </w:rPr>
            </w:pPr>
            <w:r>
              <w:rPr>
                <w:rFonts w:ascii="Calibri" w:eastAsia="Calibri" w:hAnsi="Calibri" w:cs="Calibri"/>
                <w:color w:val="000000"/>
              </w:rPr>
              <w:t>&gt;</w:t>
            </w:r>
          </w:p>
        </w:tc>
        <w:tc>
          <w:tcPr>
            <w:tcW w:w="1565" w:type="dxa"/>
            <w:tcBorders>
              <w:top w:val="nil"/>
              <w:left w:val="nil"/>
              <w:bottom w:val="nil"/>
              <w:right w:val="nil"/>
            </w:tcBorders>
            <w:shd w:val="clear" w:color="auto" w:fill="D8D8D8"/>
            <w:vAlign w:val="center"/>
          </w:tcPr>
          <w:p w14:paraId="2996F0A6" w14:textId="77777777" w:rsidR="003C36C3" w:rsidRDefault="003C36C3" w:rsidP="00F77DFF">
            <w:pPr>
              <w:jc w:val="center"/>
              <w:rPr>
                <w:rFonts w:ascii="Calibri" w:eastAsia="Calibri" w:hAnsi="Calibri" w:cs="Calibri"/>
                <w:color w:val="000000"/>
              </w:rPr>
            </w:pPr>
            <w:r>
              <w:rPr>
                <w:rFonts w:ascii="Calibri" w:eastAsia="Calibri" w:hAnsi="Calibri" w:cs="Calibri"/>
                <w:color w:val="000000"/>
              </w:rPr>
              <w:t>&gt;</w:t>
            </w:r>
          </w:p>
        </w:tc>
        <w:tc>
          <w:tcPr>
            <w:tcW w:w="1599" w:type="dxa"/>
            <w:tcBorders>
              <w:top w:val="nil"/>
              <w:left w:val="nil"/>
              <w:bottom w:val="nil"/>
              <w:right w:val="nil"/>
            </w:tcBorders>
            <w:shd w:val="clear" w:color="auto" w:fill="D8D8D8"/>
            <w:vAlign w:val="center"/>
          </w:tcPr>
          <w:p w14:paraId="1E9AE68D" w14:textId="77777777" w:rsidR="003C36C3" w:rsidRDefault="003C36C3" w:rsidP="00F77DFF">
            <w:pPr>
              <w:jc w:val="center"/>
              <w:rPr>
                <w:rFonts w:ascii="Calibri" w:eastAsia="Calibri" w:hAnsi="Calibri" w:cs="Calibri"/>
                <w:color w:val="000000"/>
              </w:rPr>
            </w:pPr>
            <w:r>
              <w:rPr>
                <w:rFonts w:ascii="Calibri" w:eastAsia="Calibri" w:hAnsi="Calibri" w:cs="Calibri"/>
                <w:color w:val="000000"/>
              </w:rPr>
              <w:t>&gt;</w:t>
            </w:r>
          </w:p>
        </w:tc>
      </w:tr>
      <w:tr w:rsidR="00E7220B" w14:paraId="36EB9FB2" w14:textId="77777777" w:rsidTr="00E7220B">
        <w:trPr>
          <w:trHeight w:val="135"/>
        </w:trPr>
        <w:tc>
          <w:tcPr>
            <w:tcW w:w="1462" w:type="dxa"/>
            <w:tcBorders>
              <w:top w:val="nil"/>
              <w:left w:val="nil"/>
              <w:bottom w:val="nil"/>
              <w:right w:val="nil"/>
            </w:tcBorders>
            <w:shd w:val="clear" w:color="auto" w:fill="auto"/>
            <w:vAlign w:val="center"/>
          </w:tcPr>
          <w:p w14:paraId="79BADA2B" w14:textId="77777777" w:rsidR="003C36C3" w:rsidRDefault="003C36C3" w:rsidP="00F77DFF">
            <w:pPr>
              <w:jc w:val="center"/>
              <w:rPr>
                <w:rFonts w:ascii="Calibri" w:eastAsia="Calibri" w:hAnsi="Calibri" w:cs="Calibri"/>
                <w:color w:val="000000"/>
              </w:rPr>
            </w:pPr>
          </w:p>
        </w:tc>
        <w:tc>
          <w:tcPr>
            <w:tcW w:w="1599" w:type="dxa"/>
            <w:tcBorders>
              <w:top w:val="nil"/>
              <w:left w:val="nil"/>
              <w:bottom w:val="nil"/>
              <w:right w:val="nil"/>
            </w:tcBorders>
            <w:shd w:val="clear" w:color="auto" w:fill="auto"/>
            <w:vAlign w:val="center"/>
          </w:tcPr>
          <w:p w14:paraId="1050AC98" w14:textId="77777777" w:rsidR="003C36C3" w:rsidRDefault="003C36C3" w:rsidP="00F77DFF">
            <w:pPr>
              <w:jc w:val="center"/>
              <w:rPr>
                <w:sz w:val="20"/>
                <w:szCs w:val="20"/>
              </w:rPr>
            </w:pPr>
          </w:p>
        </w:tc>
        <w:tc>
          <w:tcPr>
            <w:tcW w:w="1444" w:type="dxa"/>
            <w:tcBorders>
              <w:top w:val="nil"/>
              <w:left w:val="nil"/>
              <w:bottom w:val="nil"/>
              <w:right w:val="nil"/>
            </w:tcBorders>
            <w:shd w:val="clear" w:color="auto" w:fill="auto"/>
            <w:vAlign w:val="center"/>
          </w:tcPr>
          <w:p w14:paraId="01F9F832" w14:textId="77777777" w:rsidR="003C36C3" w:rsidRDefault="003C36C3" w:rsidP="00F77DFF">
            <w:pPr>
              <w:jc w:val="center"/>
              <w:rPr>
                <w:sz w:val="20"/>
                <w:szCs w:val="20"/>
              </w:rPr>
            </w:pPr>
          </w:p>
        </w:tc>
        <w:tc>
          <w:tcPr>
            <w:tcW w:w="1444" w:type="dxa"/>
            <w:tcBorders>
              <w:top w:val="nil"/>
              <w:left w:val="nil"/>
              <w:bottom w:val="nil"/>
              <w:right w:val="nil"/>
            </w:tcBorders>
            <w:shd w:val="clear" w:color="auto" w:fill="auto"/>
            <w:vAlign w:val="center"/>
          </w:tcPr>
          <w:p w14:paraId="6DB359BF" w14:textId="77777777" w:rsidR="003C36C3" w:rsidRDefault="003C36C3" w:rsidP="00F77DFF">
            <w:pPr>
              <w:jc w:val="center"/>
              <w:rPr>
                <w:sz w:val="20"/>
                <w:szCs w:val="20"/>
              </w:rPr>
            </w:pPr>
          </w:p>
        </w:tc>
        <w:tc>
          <w:tcPr>
            <w:tcW w:w="1565" w:type="dxa"/>
            <w:tcBorders>
              <w:top w:val="nil"/>
              <w:left w:val="nil"/>
              <w:bottom w:val="nil"/>
              <w:right w:val="nil"/>
            </w:tcBorders>
            <w:shd w:val="clear" w:color="auto" w:fill="auto"/>
            <w:vAlign w:val="center"/>
          </w:tcPr>
          <w:p w14:paraId="1486EE73" w14:textId="77777777" w:rsidR="003C36C3" w:rsidRDefault="003C36C3" w:rsidP="00F77DFF">
            <w:pPr>
              <w:jc w:val="center"/>
              <w:rPr>
                <w:sz w:val="20"/>
                <w:szCs w:val="20"/>
              </w:rPr>
            </w:pPr>
          </w:p>
        </w:tc>
        <w:tc>
          <w:tcPr>
            <w:tcW w:w="1599" w:type="dxa"/>
            <w:tcBorders>
              <w:top w:val="nil"/>
              <w:left w:val="nil"/>
              <w:bottom w:val="nil"/>
              <w:right w:val="nil"/>
            </w:tcBorders>
            <w:shd w:val="clear" w:color="auto" w:fill="auto"/>
            <w:vAlign w:val="center"/>
          </w:tcPr>
          <w:p w14:paraId="17767823" w14:textId="77777777" w:rsidR="003C36C3" w:rsidRDefault="003C36C3" w:rsidP="00F77DFF">
            <w:pPr>
              <w:jc w:val="center"/>
              <w:rPr>
                <w:sz w:val="20"/>
                <w:szCs w:val="20"/>
              </w:rPr>
            </w:pPr>
          </w:p>
        </w:tc>
      </w:tr>
      <w:tr w:rsidR="00E7220B" w14:paraId="22FA7F5C" w14:textId="77777777" w:rsidTr="00E7220B">
        <w:trPr>
          <w:trHeight w:val="288"/>
        </w:trPr>
        <w:tc>
          <w:tcPr>
            <w:tcW w:w="1462" w:type="dxa"/>
            <w:tcBorders>
              <w:top w:val="single" w:sz="4" w:space="0" w:color="000000"/>
              <w:left w:val="single" w:sz="4" w:space="0" w:color="000000"/>
              <w:bottom w:val="single" w:sz="4" w:space="0" w:color="000000"/>
              <w:right w:val="single" w:sz="4" w:space="0" w:color="000000"/>
            </w:tcBorders>
            <w:shd w:val="clear" w:color="auto" w:fill="C5E0B3"/>
            <w:vAlign w:val="bottom"/>
          </w:tcPr>
          <w:p w14:paraId="085A465C" w14:textId="77777777" w:rsidR="003C36C3" w:rsidRDefault="003C36C3" w:rsidP="00F77DFF">
            <w:pPr>
              <w:jc w:val="center"/>
              <w:rPr>
                <w:rFonts w:ascii="Calibri" w:eastAsia="Calibri" w:hAnsi="Calibri" w:cs="Calibri"/>
                <w:color w:val="000000"/>
              </w:rPr>
            </w:pPr>
            <w:r>
              <w:rPr>
                <w:rFonts w:ascii="Calibri" w:eastAsia="Calibri" w:hAnsi="Calibri" w:cs="Calibri"/>
                <w:color w:val="000000"/>
              </w:rPr>
              <w:t xml:space="preserve">Prior to Session 4: </w:t>
            </w:r>
          </w:p>
        </w:tc>
        <w:tc>
          <w:tcPr>
            <w:tcW w:w="1599" w:type="dxa"/>
            <w:tcBorders>
              <w:top w:val="single" w:sz="4" w:space="0" w:color="000000"/>
              <w:left w:val="nil"/>
              <w:bottom w:val="single" w:sz="4" w:space="0" w:color="000000"/>
              <w:right w:val="single" w:sz="4" w:space="0" w:color="000000"/>
            </w:tcBorders>
            <w:shd w:val="clear" w:color="auto" w:fill="C5E0B3"/>
            <w:vAlign w:val="bottom"/>
          </w:tcPr>
          <w:p w14:paraId="0A49F0F8" w14:textId="77777777" w:rsidR="003C36C3" w:rsidRDefault="003C36C3" w:rsidP="00F77DFF">
            <w:pPr>
              <w:jc w:val="center"/>
              <w:rPr>
                <w:rFonts w:ascii="Calibri" w:eastAsia="Calibri" w:hAnsi="Calibri" w:cs="Calibri"/>
                <w:b/>
                <w:color w:val="000000"/>
              </w:rPr>
            </w:pPr>
            <w:r>
              <w:rPr>
                <w:rFonts w:ascii="Calibri" w:eastAsia="Calibri" w:hAnsi="Calibri" w:cs="Calibri"/>
                <w:b/>
                <w:color w:val="000000"/>
              </w:rPr>
              <w:t xml:space="preserve">Session 4: </w:t>
            </w:r>
          </w:p>
        </w:tc>
        <w:tc>
          <w:tcPr>
            <w:tcW w:w="1444" w:type="dxa"/>
            <w:tcBorders>
              <w:top w:val="single" w:sz="4" w:space="0" w:color="000000"/>
              <w:left w:val="nil"/>
              <w:bottom w:val="single" w:sz="4" w:space="0" w:color="000000"/>
              <w:right w:val="single" w:sz="4" w:space="0" w:color="000000"/>
            </w:tcBorders>
            <w:shd w:val="clear" w:color="auto" w:fill="FFE598"/>
            <w:vAlign w:val="bottom"/>
          </w:tcPr>
          <w:p w14:paraId="51AE20C0" w14:textId="77777777" w:rsidR="003C36C3" w:rsidRDefault="003C36C3" w:rsidP="00F77DFF">
            <w:pPr>
              <w:jc w:val="center"/>
              <w:rPr>
                <w:rFonts w:ascii="Calibri" w:eastAsia="Calibri" w:hAnsi="Calibri" w:cs="Calibri"/>
                <w:color w:val="000000"/>
              </w:rPr>
            </w:pPr>
            <w:r>
              <w:rPr>
                <w:rFonts w:ascii="Calibri" w:eastAsia="Calibri" w:hAnsi="Calibri" w:cs="Calibri"/>
                <w:color w:val="000000"/>
              </w:rPr>
              <w:t xml:space="preserve">Prior to Session 5: </w:t>
            </w:r>
          </w:p>
        </w:tc>
        <w:tc>
          <w:tcPr>
            <w:tcW w:w="1444" w:type="dxa"/>
            <w:tcBorders>
              <w:top w:val="single" w:sz="4" w:space="0" w:color="000000"/>
              <w:left w:val="nil"/>
              <w:bottom w:val="single" w:sz="4" w:space="0" w:color="000000"/>
              <w:right w:val="single" w:sz="4" w:space="0" w:color="000000"/>
            </w:tcBorders>
            <w:shd w:val="clear" w:color="auto" w:fill="FFE598"/>
            <w:vAlign w:val="bottom"/>
          </w:tcPr>
          <w:p w14:paraId="202B4A9B" w14:textId="77777777" w:rsidR="003C36C3" w:rsidRDefault="003C36C3" w:rsidP="00F77DFF">
            <w:pPr>
              <w:jc w:val="center"/>
              <w:rPr>
                <w:rFonts w:ascii="Calibri" w:eastAsia="Calibri" w:hAnsi="Calibri" w:cs="Calibri"/>
                <w:b/>
                <w:color w:val="000000"/>
              </w:rPr>
            </w:pPr>
            <w:r>
              <w:rPr>
                <w:rFonts w:ascii="Calibri" w:eastAsia="Calibri" w:hAnsi="Calibri" w:cs="Calibri"/>
                <w:b/>
                <w:color w:val="000000"/>
              </w:rPr>
              <w:t xml:space="preserve">Session 5: </w:t>
            </w:r>
          </w:p>
        </w:tc>
        <w:tc>
          <w:tcPr>
            <w:tcW w:w="1565" w:type="dxa"/>
            <w:tcBorders>
              <w:top w:val="single" w:sz="4" w:space="0" w:color="000000"/>
              <w:left w:val="nil"/>
              <w:bottom w:val="single" w:sz="4" w:space="0" w:color="000000"/>
              <w:right w:val="single" w:sz="4" w:space="0" w:color="000000"/>
            </w:tcBorders>
            <w:shd w:val="clear" w:color="auto" w:fill="B4C6E7"/>
            <w:vAlign w:val="bottom"/>
          </w:tcPr>
          <w:p w14:paraId="37D9E284" w14:textId="77777777" w:rsidR="003C36C3" w:rsidRDefault="003C36C3" w:rsidP="00F77DFF">
            <w:pPr>
              <w:jc w:val="center"/>
              <w:rPr>
                <w:rFonts w:ascii="Calibri" w:eastAsia="Calibri" w:hAnsi="Calibri" w:cs="Calibri"/>
                <w:color w:val="000000"/>
              </w:rPr>
            </w:pPr>
            <w:r>
              <w:rPr>
                <w:rFonts w:ascii="Calibri" w:eastAsia="Calibri" w:hAnsi="Calibri" w:cs="Calibri"/>
                <w:color w:val="000000"/>
              </w:rPr>
              <w:t xml:space="preserve">Prior to Session 6: By </w:t>
            </w:r>
          </w:p>
        </w:tc>
        <w:tc>
          <w:tcPr>
            <w:tcW w:w="1599" w:type="dxa"/>
            <w:tcBorders>
              <w:top w:val="single" w:sz="4" w:space="0" w:color="000000"/>
              <w:left w:val="nil"/>
              <w:bottom w:val="single" w:sz="4" w:space="0" w:color="000000"/>
              <w:right w:val="single" w:sz="4" w:space="0" w:color="000000"/>
            </w:tcBorders>
            <w:shd w:val="clear" w:color="auto" w:fill="B4C6E7"/>
            <w:vAlign w:val="bottom"/>
          </w:tcPr>
          <w:p w14:paraId="3CD3C35C" w14:textId="77777777" w:rsidR="003C36C3" w:rsidRDefault="003C36C3" w:rsidP="00F77DFF">
            <w:pPr>
              <w:rPr>
                <w:rFonts w:ascii="Calibri" w:eastAsia="Calibri" w:hAnsi="Calibri" w:cs="Calibri"/>
                <w:b/>
              </w:rPr>
            </w:pPr>
            <w:r>
              <w:rPr>
                <w:rFonts w:ascii="Calibri" w:eastAsia="Calibri" w:hAnsi="Calibri" w:cs="Calibri"/>
                <w:b/>
              </w:rPr>
              <w:t>Session 6:</w:t>
            </w:r>
          </w:p>
        </w:tc>
      </w:tr>
      <w:tr w:rsidR="00E7220B" w14:paraId="5781A831" w14:textId="77777777" w:rsidTr="00E7220B">
        <w:trPr>
          <w:trHeight w:val="135"/>
        </w:trPr>
        <w:tc>
          <w:tcPr>
            <w:tcW w:w="1462" w:type="dxa"/>
            <w:tcBorders>
              <w:top w:val="nil"/>
              <w:left w:val="single" w:sz="4" w:space="0" w:color="000000"/>
              <w:bottom w:val="single" w:sz="4" w:space="0" w:color="000000"/>
              <w:right w:val="single" w:sz="4" w:space="0" w:color="000000"/>
            </w:tcBorders>
            <w:shd w:val="clear" w:color="auto" w:fill="C5E0B3"/>
            <w:vAlign w:val="bottom"/>
          </w:tcPr>
          <w:p w14:paraId="7EF4A537" w14:textId="77777777" w:rsidR="003C36C3" w:rsidRDefault="003C36C3" w:rsidP="00F77DFF">
            <w:pPr>
              <w:jc w:val="center"/>
              <w:rPr>
                <w:rFonts w:ascii="Calibri" w:eastAsia="Calibri" w:hAnsi="Calibri" w:cs="Calibri"/>
                <w:color w:val="000000"/>
              </w:rPr>
            </w:pPr>
            <w:r>
              <w:rPr>
                <w:rFonts w:ascii="Calibri" w:eastAsia="Calibri" w:hAnsi="Calibri" w:cs="Calibri"/>
                <w:color w:val="000000"/>
              </w:rPr>
              <w:t>OUTSIDE OF CLASS</w:t>
            </w:r>
          </w:p>
        </w:tc>
        <w:tc>
          <w:tcPr>
            <w:tcW w:w="1599" w:type="dxa"/>
            <w:tcBorders>
              <w:top w:val="nil"/>
              <w:left w:val="nil"/>
              <w:bottom w:val="single" w:sz="4" w:space="0" w:color="000000"/>
              <w:right w:val="single" w:sz="4" w:space="0" w:color="000000"/>
            </w:tcBorders>
            <w:shd w:val="clear" w:color="auto" w:fill="C5E0B3"/>
            <w:vAlign w:val="bottom"/>
          </w:tcPr>
          <w:p w14:paraId="0A73230C" w14:textId="77777777" w:rsidR="003C36C3" w:rsidRDefault="003C36C3" w:rsidP="00F77DFF">
            <w:pPr>
              <w:jc w:val="center"/>
              <w:rPr>
                <w:rFonts w:ascii="Calibri" w:eastAsia="Calibri" w:hAnsi="Calibri" w:cs="Calibri"/>
                <w:color w:val="000000"/>
              </w:rPr>
            </w:pPr>
            <w:r>
              <w:rPr>
                <w:rFonts w:ascii="Calibri" w:eastAsia="Calibri" w:hAnsi="Calibri" w:cs="Calibri"/>
                <w:color w:val="000000"/>
              </w:rPr>
              <w:t>IN CLASS</w:t>
            </w:r>
          </w:p>
        </w:tc>
        <w:tc>
          <w:tcPr>
            <w:tcW w:w="1444" w:type="dxa"/>
            <w:tcBorders>
              <w:top w:val="nil"/>
              <w:left w:val="nil"/>
              <w:bottom w:val="single" w:sz="4" w:space="0" w:color="000000"/>
              <w:right w:val="single" w:sz="4" w:space="0" w:color="000000"/>
            </w:tcBorders>
            <w:shd w:val="clear" w:color="auto" w:fill="FFE598"/>
            <w:vAlign w:val="bottom"/>
          </w:tcPr>
          <w:p w14:paraId="7E1444C5" w14:textId="77777777" w:rsidR="003C36C3" w:rsidRDefault="003C36C3" w:rsidP="00F77DFF">
            <w:pPr>
              <w:jc w:val="center"/>
              <w:rPr>
                <w:rFonts w:ascii="Calibri" w:eastAsia="Calibri" w:hAnsi="Calibri" w:cs="Calibri"/>
                <w:color w:val="000000"/>
              </w:rPr>
            </w:pPr>
            <w:r>
              <w:rPr>
                <w:rFonts w:ascii="Calibri" w:eastAsia="Calibri" w:hAnsi="Calibri" w:cs="Calibri"/>
                <w:color w:val="000000"/>
              </w:rPr>
              <w:t>OUTSIDE OF CLASS</w:t>
            </w:r>
          </w:p>
        </w:tc>
        <w:tc>
          <w:tcPr>
            <w:tcW w:w="1444" w:type="dxa"/>
            <w:tcBorders>
              <w:top w:val="nil"/>
              <w:left w:val="nil"/>
              <w:bottom w:val="single" w:sz="4" w:space="0" w:color="000000"/>
              <w:right w:val="single" w:sz="4" w:space="0" w:color="000000"/>
            </w:tcBorders>
            <w:shd w:val="clear" w:color="auto" w:fill="FFE598"/>
            <w:vAlign w:val="bottom"/>
          </w:tcPr>
          <w:p w14:paraId="6A9F295B" w14:textId="77777777" w:rsidR="003C36C3" w:rsidRDefault="003C36C3" w:rsidP="00F77DFF">
            <w:pPr>
              <w:jc w:val="center"/>
              <w:rPr>
                <w:rFonts w:ascii="Calibri" w:eastAsia="Calibri" w:hAnsi="Calibri" w:cs="Calibri"/>
                <w:color w:val="000000"/>
              </w:rPr>
            </w:pPr>
            <w:r>
              <w:rPr>
                <w:rFonts w:ascii="Calibri" w:eastAsia="Calibri" w:hAnsi="Calibri" w:cs="Calibri"/>
                <w:color w:val="000000"/>
              </w:rPr>
              <w:t>IN CLASS</w:t>
            </w:r>
          </w:p>
        </w:tc>
        <w:tc>
          <w:tcPr>
            <w:tcW w:w="1565" w:type="dxa"/>
            <w:tcBorders>
              <w:top w:val="nil"/>
              <w:left w:val="nil"/>
              <w:bottom w:val="single" w:sz="4" w:space="0" w:color="000000"/>
              <w:right w:val="single" w:sz="4" w:space="0" w:color="000000"/>
            </w:tcBorders>
            <w:shd w:val="clear" w:color="auto" w:fill="B4C6E7"/>
            <w:vAlign w:val="bottom"/>
          </w:tcPr>
          <w:p w14:paraId="7702888F" w14:textId="77777777" w:rsidR="003C36C3" w:rsidRDefault="003C36C3" w:rsidP="00F77DFF">
            <w:pPr>
              <w:jc w:val="center"/>
              <w:rPr>
                <w:rFonts w:ascii="Calibri" w:eastAsia="Calibri" w:hAnsi="Calibri" w:cs="Calibri"/>
                <w:color w:val="000000"/>
              </w:rPr>
            </w:pPr>
            <w:r>
              <w:rPr>
                <w:rFonts w:ascii="Calibri" w:eastAsia="Calibri" w:hAnsi="Calibri" w:cs="Calibri"/>
                <w:color w:val="000000"/>
              </w:rPr>
              <w:t>OUTSIDE OF CLASS</w:t>
            </w:r>
          </w:p>
        </w:tc>
        <w:tc>
          <w:tcPr>
            <w:tcW w:w="1599" w:type="dxa"/>
            <w:tcBorders>
              <w:top w:val="nil"/>
              <w:left w:val="nil"/>
              <w:bottom w:val="single" w:sz="4" w:space="0" w:color="000000"/>
              <w:right w:val="single" w:sz="4" w:space="0" w:color="000000"/>
            </w:tcBorders>
            <w:shd w:val="clear" w:color="auto" w:fill="B4C6E7"/>
            <w:vAlign w:val="bottom"/>
          </w:tcPr>
          <w:p w14:paraId="373DC37F" w14:textId="77777777" w:rsidR="003C36C3" w:rsidRDefault="003C36C3" w:rsidP="00F77DFF">
            <w:pPr>
              <w:jc w:val="center"/>
              <w:rPr>
                <w:rFonts w:ascii="Calibri" w:eastAsia="Calibri" w:hAnsi="Calibri" w:cs="Calibri"/>
                <w:color w:val="000000"/>
              </w:rPr>
            </w:pPr>
            <w:r>
              <w:rPr>
                <w:rFonts w:ascii="Calibri" w:eastAsia="Calibri" w:hAnsi="Calibri" w:cs="Calibri"/>
                <w:color w:val="000000"/>
              </w:rPr>
              <w:t>IN CLASS</w:t>
            </w:r>
          </w:p>
        </w:tc>
      </w:tr>
      <w:tr w:rsidR="00E7220B" w14:paraId="68F24824" w14:textId="77777777" w:rsidTr="00E7220B">
        <w:trPr>
          <w:trHeight w:val="1440"/>
        </w:trPr>
        <w:tc>
          <w:tcPr>
            <w:tcW w:w="1462" w:type="dxa"/>
            <w:tcBorders>
              <w:top w:val="nil"/>
              <w:left w:val="single" w:sz="4" w:space="0" w:color="000000"/>
              <w:bottom w:val="single" w:sz="4" w:space="0" w:color="000000"/>
              <w:right w:val="single" w:sz="4" w:space="0" w:color="000000"/>
            </w:tcBorders>
            <w:shd w:val="clear" w:color="auto" w:fill="C5E0B3"/>
            <w:vAlign w:val="bottom"/>
          </w:tcPr>
          <w:p w14:paraId="241E3D77" w14:textId="77777777" w:rsidR="003C36C3" w:rsidRDefault="003C36C3" w:rsidP="00F77DFF">
            <w:pPr>
              <w:rPr>
                <w:rFonts w:ascii="Calibri" w:eastAsia="Calibri" w:hAnsi="Calibri" w:cs="Calibri"/>
                <w:color w:val="000000"/>
              </w:rPr>
            </w:pPr>
            <w:r>
              <w:rPr>
                <w:rFonts w:ascii="Calibri" w:eastAsia="Calibri" w:hAnsi="Calibri" w:cs="Calibri"/>
                <w:color w:val="000000"/>
              </w:rPr>
              <w:t>See Homework page in Camino for Module 3: 2 readings, posting to Camino Discussion forum</w:t>
            </w:r>
          </w:p>
        </w:tc>
        <w:tc>
          <w:tcPr>
            <w:tcW w:w="1599" w:type="dxa"/>
            <w:tcBorders>
              <w:top w:val="nil"/>
              <w:left w:val="nil"/>
              <w:bottom w:val="single" w:sz="4" w:space="0" w:color="000000"/>
              <w:right w:val="single" w:sz="4" w:space="0" w:color="000000"/>
            </w:tcBorders>
            <w:shd w:val="clear" w:color="auto" w:fill="C5E0B3"/>
          </w:tcPr>
          <w:p w14:paraId="3728B3A8" w14:textId="77777777" w:rsidR="003C36C3" w:rsidRDefault="003C36C3" w:rsidP="00F77DFF">
            <w:pPr>
              <w:rPr>
                <w:rFonts w:ascii="Calibri" w:eastAsia="Calibri" w:hAnsi="Calibri" w:cs="Calibri"/>
                <w:color w:val="000000"/>
              </w:rPr>
            </w:pPr>
            <w:r>
              <w:rPr>
                <w:rFonts w:ascii="Calibri" w:eastAsia="Calibri" w:hAnsi="Calibri" w:cs="Calibri"/>
                <w:color w:val="000000"/>
              </w:rPr>
              <w:t xml:space="preserve">Bloom's Taxonomy of Learning Objectives; planning a collaborative video project; work on </w:t>
            </w:r>
            <w:proofErr w:type="spellStart"/>
            <w:r>
              <w:rPr>
                <w:rFonts w:ascii="Calibri" w:eastAsia="Calibri" w:hAnsi="Calibri" w:cs="Calibri"/>
                <w:color w:val="000000"/>
              </w:rPr>
              <w:t>ePortfolio</w:t>
            </w:r>
            <w:proofErr w:type="spellEnd"/>
          </w:p>
        </w:tc>
        <w:tc>
          <w:tcPr>
            <w:tcW w:w="1444" w:type="dxa"/>
            <w:tcBorders>
              <w:top w:val="nil"/>
              <w:left w:val="nil"/>
              <w:bottom w:val="single" w:sz="4" w:space="0" w:color="000000"/>
              <w:right w:val="single" w:sz="4" w:space="0" w:color="000000"/>
            </w:tcBorders>
            <w:shd w:val="clear" w:color="auto" w:fill="FFE598"/>
            <w:vAlign w:val="bottom"/>
          </w:tcPr>
          <w:p w14:paraId="20F8F321" w14:textId="77777777" w:rsidR="003C36C3" w:rsidRDefault="003C36C3" w:rsidP="00F77DFF">
            <w:pPr>
              <w:rPr>
                <w:rFonts w:ascii="Calibri" w:eastAsia="Calibri" w:hAnsi="Calibri" w:cs="Calibri"/>
                <w:color w:val="000000"/>
              </w:rPr>
            </w:pPr>
            <w:r>
              <w:rPr>
                <w:rFonts w:ascii="Calibri" w:eastAsia="Calibri" w:hAnsi="Calibri" w:cs="Calibri"/>
                <w:color w:val="000000"/>
              </w:rPr>
              <w:t>See Homework page in Camino for Module 4: complete the free online course, "(K-12/HE) Copyright for Educators" offered on the Canvas Network; posting to Camino Discussion forum</w:t>
            </w:r>
          </w:p>
          <w:p w14:paraId="36361381" w14:textId="5397115B" w:rsidR="00584C16" w:rsidRDefault="00584C16" w:rsidP="00584C16">
            <w:r>
              <w:rPr>
                <w:b/>
                <w:bCs/>
                <w:color w:val="000000"/>
                <w:shd w:val="clear" w:color="auto" w:fill="FF00FF"/>
              </w:rPr>
              <w:t>UTPEs: Introduce 3.7</w:t>
            </w:r>
          </w:p>
          <w:p w14:paraId="2F80FB11" w14:textId="7419E87D" w:rsidR="00584C16" w:rsidRDefault="00584C16" w:rsidP="00F77DFF">
            <w:pPr>
              <w:rPr>
                <w:rFonts w:ascii="Calibri" w:eastAsia="Calibri" w:hAnsi="Calibri" w:cs="Calibri"/>
                <w:color w:val="000000"/>
              </w:rPr>
            </w:pPr>
          </w:p>
        </w:tc>
        <w:tc>
          <w:tcPr>
            <w:tcW w:w="1444" w:type="dxa"/>
            <w:tcBorders>
              <w:top w:val="nil"/>
              <w:left w:val="nil"/>
              <w:bottom w:val="single" w:sz="4" w:space="0" w:color="000000"/>
              <w:right w:val="single" w:sz="4" w:space="0" w:color="000000"/>
            </w:tcBorders>
            <w:shd w:val="clear" w:color="auto" w:fill="FFE598"/>
          </w:tcPr>
          <w:p w14:paraId="3CA588D0" w14:textId="6581B390" w:rsidR="00DC2E35" w:rsidRDefault="003C36C3" w:rsidP="00DC2E35">
            <w:pPr>
              <w:rPr>
                <w:b/>
                <w:bCs/>
                <w:color w:val="000000"/>
                <w:shd w:val="clear" w:color="auto" w:fill="00FFFF"/>
              </w:rPr>
            </w:pPr>
            <w:r>
              <w:rPr>
                <w:rFonts w:ascii="Calibri" w:eastAsia="Calibri" w:hAnsi="Calibri" w:cs="Calibri"/>
                <w:color w:val="000000"/>
              </w:rPr>
              <w:t>Creating a collaborative video project as a  technology that can be</w:t>
            </w:r>
            <w:r>
              <w:rPr>
                <w:rFonts w:ascii="Calibri" w:eastAsia="Calibri" w:hAnsi="Calibri" w:cs="Calibri"/>
                <w:color w:val="FF0000"/>
              </w:rPr>
              <w:t xml:space="preserve"> </w:t>
            </w:r>
            <w:r w:rsidRPr="00B16F51">
              <w:rPr>
                <w:rFonts w:ascii="Calibri" w:eastAsia="Calibri" w:hAnsi="Calibri" w:cs="Calibri"/>
                <w:color w:val="000000" w:themeColor="text1"/>
                <w:highlight w:val="green"/>
              </w:rPr>
              <w:t>used as assistive technology, augmentative and alternative communication (AAC).</w:t>
            </w:r>
            <w:r w:rsidR="00DC2E35">
              <w:rPr>
                <w:rFonts w:ascii="Calibri" w:eastAsia="Calibri" w:hAnsi="Calibri" w:cs="Calibri"/>
                <w:color w:val="000000" w:themeColor="text1"/>
                <w:highlight w:val="green"/>
              </w:rPr>
              <w:t xml:space="preserve"> </w:t>
            </w:r>
            <w:r w:rsidR="00DC2E35" w:rsidRPr="00DC2E35">
              <w:rPr>
                <w:b/>
                <w:bCs/>
                <w:color w:val="000000"/>
                <w:highlight w:val="green"/>
                <w:shd w:val="clear" w:color="auto" w:fill="00FFFF"/>
              </w:rPr>
              <w:t>MMSN TPEs (Practice/Assess TPE 2.2, Practice TPE 2.3, Introduce/Practice/Access TPE 4.1</w:t>
            </w:r>
            <w:r w:rsidR="00DC2E35">
              <w:rPr>
                <w:b/>
                <w:bCs/>
                <w:color w:val="000000"/>
                <w:shd w:val="clear" w:color="auto" w:fill="00FFFF"/>
              </w:rPr>
              <w:t>)</w:t>
            </w:r>
          </w:p>
          <w:p w14:paraId="4CE73A81" w14:textId="77777777" w:rsidR="00584C16" w:rsidRDefault="00584C16" w:rsidP="00584C16">
            <w:r>
              <w:rPr>
                <w:b/>
                <w:bCs/>
                <w:color w:val="000000"/>
                <w:shd w:val="clear" w:color="auto" w:fill="FF00FF"/>
              </w:rPr>
              <w:t>UTPEs: Introduce 1.1, 3.6</w:t>
            </w:r>
          </w:p>
          <w:p w14:paraId="3BD27D8B" w14:textId="77777777" w:rsidR="00584C16" w:rsidRDefault="00584C16" w:rsidP="00DC2E35"/>
          <w:p w14:paraId="022C7626" w14:textId="00A337F1" w:rsidR="003C36C3" w:rsidRDefault="003C36C3" w:rsidP="00F77DFF">
            <w:pPr>
              <w:rPr>
                <w:rFonts w:ascii="Calibri" w:eastAsia="Calibri" w:hAnsi="Calibri" w:cs="Calibri"/>
                <w:color w:val="000000"/>
              </w:rPr>
            </w:pPr>
          </w:p>
        </w:tc>
        <w:tc>
          <w:tcPr>
            <w:tcW w:w="1565" w:type="dxa"/>
            <w:tcBorders>
              <w:top w:val="nil"/>
              <w:left w:val="nil"/>
              <w:bottom w:val="single" w:sz="4" w:space="0" w:color="000000"/>
              <w:right w:val="single" w:sz="4" w:space="0" w:color="000000"/>
            </w:tcBorders>
            <w:shd w:val="clear" w:color="auto" w:fill="B4C6E7"/>
            <w:vAlign w:val="bottom"/>
          </w:tcPr>
          <w:p w14:paraId="7EBD4167" w14:textId="77777777" w:rsidR="003C36C3" w:rsidRDefault="003C36C3" w:rsidP="00F77DFF">
            <w:pPr>
              <w:rPr>
                <w:rFonts w:ascii="Calibri" w:eastAsia="Calibri" w:hAnsi="Calibri" w:cs="Calibri"/>
                <w:color w:val="000000"/>
              </w:rPr>
            </w:pPr>
            <w:r>
              <w:rPr>
                <w:rFonts w:ascii="Calibri" w:eastAsia="Calibri" w:hAnsi="Calibri" w:cs="Calibri"/>
                <w:color w:val="000000"/>
              </w:rPr>
              <w:t xml:space="preserve">See Homework page in Camino for Module 5: 2 readings, 1 </w:t>
            </w:r>
            <w:proofErr w:type="spellStart"/>
            <w:r>
              <w:rPr>
                <w:rFonts w:ascii="Calibri" w:eastAsia="Calibri" w:hAnsi="Calibri" w:cs="Calibri"/>
                <w:color w:val="000000"/>
              </w:rPr>
              <w:t>Vialogues</w:t>
            </w:r>
            <w:proofErr w:type="spellEnd"/>
            <w:r>
              <w:rPr>
                <w:rFonts w:ascii="Calibri" w:eastAsia="Calibri" w:hAnsi="Calibri" w:cs="Calibri"/>
                <w:color w:val="000000"/>
              </w:rPr>
              <w:t xml:space="preserve"> activity; posting to Camino Discussion forum</w:t>
            </w:r>
          </w:p>
        </w:tc>
        <w:tc>
          <w:tcPr>
            <w:tcW w:w="1599" w:type="dxa"/>
            <w:tcBorders>
              <w:top w:val="nil"/>
              <w:left w:val="nil"/>
              <w:bottom w:val="single" w:sz="4" w:space="0" w:color="000000"/>
              <w:right w:val="single" w:sz="4" w:space="0" w:color="000000"/>
            </w:tcBorders>
            <w:shd w:val="clear" w:color="auto" w:fill="B4C6E7"/>
          </w:tcPr>
          <w:p w14:paraId="3D831610" w14:textId="77777777" w:rsidR="003C36C3" w:rsidRDefault="003C36C3" w:rsidP="00F77DFF">
            <w:pPr>
              <w:rPr>
                <w:rFonts w:ascii="Calibri" w:eastAsia="Calibri" w:hAnsi="Calibri" w:cs="Calibri"/>
                <w:color w:val="000000"/>
              </w:rPr>
            </w:pPr>
            <w:r>
              <w:rPr>
                <w:rFonts w:ascii="Calibri" w:eastAsia="Calibri" w:hAnsi="Calibri" w:cs="Calibri"/>
                <w:color w:val="000000"/>
              </w:rPr>
              <w:t>Games for Learning</w:t>
            </w:r>
          </w:p>
        </w:tc>
      </w:tr>
      <w:tr w:rsidR="00E7220B" w14:paraId="55E85657" w14:textId="77777777" w:rsidTr="00E7220B">
        <w:trPr>
          <w:trHeight w:val="135"/>
        </w:trPr>
        <w:tc>
          <w:tcPr>
            <w:tcW w:w="1462" w:type="dxa"/>
            <w:tcBorders>
              <w:top w:val="nil"/>
              <w:left w:val="nil"/>
              <w:bottom w:val="nil"/>
              <w:right w:val="nil"/>
            </w:tcBorders>
            <w:shd w:val="clear" w:color="auto" w:fill="D8D8D8"/>
            <w:vAlign w:val="center"/>
          </w:tcPr>
          <w:p w14:paraId="31C66F3C" w14:textId="77777777" w:rsidR="003C36C3" w:rsidRDefault="003C36C3" w:rsidP="00F77DFF">
            <w:pPr>
              <w:jc w:val="center"/>
              <w:rPr>
                <w:rFonts w:ascii="Calibri" w:eastAsia="Calibri" w:hAnsi="Calibri" w:cs="Calibri"/>
                <w:color w:val="000000"/>
              </w:rPr>
            </w:pPr>
            <w:r>
              <w:rPr>
                <w:rFonts w:ascii="Calibri" w:eastAsia="Calibri" w:hAnsi="Calibri" w:cs="Calibri"/>
                <w:color w:val="000000"/>
              </w:rPr>
              <w:t>&gt;</w:t>
            </w:r>
          </w:p>
        </w:tc>
        <w:tc>
          <w:tcPr>
            <w:tcW w:w="1599" w:type="dxa"/>
            <w:tcBorders>
              <w:top w:val="nil"/>
              <w:left w:val="nil"/>
              <w:bottom w:val="nil"/>
              <w:right w:val="nil"/>
            </w:tcBorders>
            <w:shd w:val="clear" w:color="auto" w:fill="D8D8D8"/>
            <w:vAlign w:val="center"/>
          </w:tcPr>
          <w:p w14:paraId="24A628B1" w14:textId="77777777" w:rsidR="003C36C3" w:rsidRDefault="003C36C3" w:rsidP="00F77DFF">
            <w:pPr>
              <w:jc w:val="center"/>
              <w:rPr>
                <w:rFonts w:ascii="Calibri" w:eastAsia="Calibri" w:hAnsi="Calibri" w:cs="Calibri"/>
                <w:color w:val="000000"/>
              </w:rPr>
            </w:pPr>
            <w:r>
              <w:rPr>
                <w:rFonts w:ascii="Calibri" w:eastAsia="Calibri" w:hAnsi="Calibri" w:cs="Calibri"/>
                <w:color w:val="000000"/>
              </w:rPr>
              <w:t>&gt;</w:t>
            </w:r>
          </w:p>
        </w:tc>
        <w:tc>
          <w:tcPr>
            <w:tcW w:w="1444" w:type="dxa"/>
            <w:tcBorders>
              <w:top w:val="nil"/>
              <w:left w:val="nil"/>
              <w:bottom w:val="nil"/>
              <w:right w:val="nil"/>
            </w:tcBorders>
            <w:shd w:val="clear" w:color="auto" w:fill="D8D8D8"/>
            <w:vAlign w:val="center"/>
          </w:tcPr>
          <w:p w14:paraId="1573C441" w14:textId="77777777" w:rsidR="003C36C3" w:rsidRDefault="003C36C3" w:rsidP="00F77DFF">
            <w:pPr>
              <w:jc w:val="center"/>
              <w:rPr>
                <w:rFonts w:ascii="Calibri" w:eastAsia="Calibri" w:hAnsi="Calibri" w:cs="Calibri"/>
                <w:color w:val="000000"/>
              </w:rPr>
            </w:pPr>
            <w:r>
              <w:rPr>
                <w:rFonts w:ascii="Calibri" w:eastAsia="Calibri" w:hAnsi="Calibri" w:cs="Calibri"/>
                <w:color w:val="000000"/>
              </w:rPr>
              <w:t>&gt;</w:t>
            </w:r>
          </w:p>
        </w:tc>
        <w:tc>
          <w:tcPr>
            <w:tcW w:w="1444" w:type="dxa"/>
            <w:tcBorders>
              <w:top w:val="nil"/>
              <w:left w:val="nil"/>
              <w:bottom w:val="nil"/>
              <w:right w:val="nil"/>
            </w:tcBorders>
            <w:shd w:val="clear" w:color="auto" w:fill="D8D8D8"/>
            <w:vAlign w:val="center"/>
          </w:tcPr>
          <w:p w14:paraId="153C9CB3" w14:textId="77777777" w:rsidR="003C36C3" w:rsidRDefault="003C36C3" w:rsidP="00F77DFF">
            <w:pPr>
              <w:jc w:val="center"/>
              <w:rPr>
                <w:rFonts w:ascii="Calibri" w:eastAsia="Calibri" w:hAnsi="Calibri" w:cs="Calibri"/>
                <w:color w:val="000000"/>
              </w:rPr>
            </w:pPr>
            <w:r>
              <w:rPr>
                <w:rFonts w:ascii="Calibri" w:eastAsia="Calibri" w:hAnsi="Calibri" w:cs="Calibri"/>
                <w:color w:val="000000"/>
              </w:rPr>
              <w:t>&gt;</w:t>
            </w:r>
          </w:p>
        </w:tc>
        <w:tc>
          <w:tcPr>
            <w:tcW w:w="1565" w:type="dxa"/>
            <w:tcBorders>
              <w:top w:val="nil"/>
              <w:left w:val="nil"/>
              <w:bottom w:val="nil"/>
              <w:right w:val="nil"/>
            </w:tcBorders>
            <w:shd w:val="clear" w:color="auto" w:fill="D8D8D8"/>
            <w:vAlign w:val="center"/>
          </w:tcPr>
          <w:p w14:paraId="51544383" w14:textId="77777777" w:rsidR="003C36C3" w:rsidRDefault="003C36C3" w:rsidP="00F77DFF">
            <w:pPr>
              <w:jc w:val="center"/>
              <w:rPr>
                <w:rFonts w:ascii="Calibri" w:eastAsia="Calibri" w:hAnsi="Calibri" w:cs="Calibri"/>
                <w:color w:val="000000"/>
              </w:rPr>
            </w:pPr>
            <w:r>
              <w:rPr>
                <w:rFonts w:ascii="Calibri" w:eastAsia="Calibri" w:hAnsi="Calibri" w:cs="Calibri"/>
                <w:color w:val="000000"/>
              </w:rPr>
              <w:t>&gt;</w:t>
            </w:r>
          </w:p>
        </w:tc>
        <w:tc>
          <w:tcPr>
            <w:tcW w:w="1599" w:type="dxa"/>
            <w:tcBorders>
              <w:top w:val="nil"/>
              <w:left w:val="nil"/>
              <w:bottom w:val="nil"/>
              <w:right w:val="nil"/>
            </w:tcBorders>
            <w:shd w:val="clear" w:color="auto" w:fill="D8D8D8"/>
            <w:vAlign w:val="center"/>
          </w:tcPr>
          <w:p w14:paraId="28AED32E" w14:textId="77777777" w:rsidR="003C36C3" w:rsidRDefault="003C36C3" w:rsidP="00F77DFF">
            <w:pPr>
              <w:jc w:val="center"/>
              <w:rPr>
                <w:rFonts w:ascii="Calibri" w:eastAsia="Calibri" w:hAnsi="Calibri" w:cs="Calibri"/>
                <w:color w:val="000000"/>
              </w:rPr>
            </w:pPr>
            <w:r>
              <w:rPr>
                <w:rFonts w:ascii="Calibri" w:eastAsia="Calibri" w:hAnsi="Calibri" w:cs="Calibri"/>
                <w:color w:val="000000"/>
              </w:rPr>
              <w:t>&gt;</w:t>
            </w:r>
          </w:p>
        </w:tc>
      </w:tr>
      <w:tr w:rsidR="00E7220B" w14:paraId="76B535DB" w14:textId="77777777" w:rsidTr="00E7220B">
        <w:trPr>
          <w:trHeight w:val="127"/>
        </w:trPr>
        <w:tc>
          <w:tcPr>
            <w:tcW w:w="1462" w:type="dxa"/>
            <w:tcBorders>
              <w:top w:val="nil"/>
              <w:left w:val="nil"/>
              <w:bottom w:val="nil"/>
              <w:right w:val="nil"/>
            </w:tcBorders>
            <w:shd w:val="clear" w:color="auto" w:fill="auto"/>
            <w:vAlign w:val="bottom"/>
          </w:tcPr>
          <w:p w14:paraId="4D451E26" w14:textId="77777777" w:rsidR="003C36C3" w:rsidRDefault="003C36C3" w:rsidP="00F77DFF">
            <w:pPr>
              <w:jc w:val="center"/>
              <w:rPr>
                <w:rFonts w:ascii="Calibri" w:eastAsia="Calibri" w:hAnsi="Calibri" w:cs="Calibri"/>
                <w:color w:val="000000"/>
              </w:rPr>
            </w:pPr>
          </w:p>
        </w:tc>
        <w:tc>
          <w:tcPr>
            <w:tcW w:w="1599" w:type="dxa"/>
            <w:tcBorders>
              <w:top w:val="nil"/>
              <w:left w:val="nil"/>
              <w:bottom w:val="nil"/>
              <w:right w:val="nil"/>
            </w:tcBorders>
            <w:shd w:val="clear" w:color="auto" w:fill="auto"/>
            <w:vAlign w:val="bottom"/>
          </w:tcPr>
          <w:p w14:paraId="6FA269C6" w14:textId="77777777" w:rsidR="003C36C3" w:rsidRDefault="003C36C3" w:rsidP="00F77DFF">
            <w:pPr>
              <w:rPr>
                <w:sz w:val="20"/>
                <w:szCs w:val="20"/>
              </w:rPr>
            </w:pPr>
          </w:p>
        </w:tc>
        <w:tc>
          <w:tcPr>
            <w:tcW w:w="1444" w:type="dxa"/>
            <w:tcBorders>
              <w:top w:val="nil"/>
              <w:left w:val="nil"/>
              <w:bottom w:val="nil"/>
              <w:right w:val="nil"/>
            </w:tcBorders>
            <w:shd w:val="clear" w:color="auto" w:fill="auto"/>
            <w:vAlign w:val="bottom"/>
          </w:tcPr>
          <w:p w14:paraId="44C0C631" w14:textId="77777777" w:rsidR="003C36C3" w:rsidRDefault="003C36C3" w:rsidP="00F77DFF">
            <w:pPr>
              <w:rPr>
                <w:sz w:val="20"/>
                <w:szCs w:val="20"/>
              </w:rPr>
            </w:pPr>
          </w:p>
        </w:tc>
        <w:tc>
          <w:tcPr>
            <w:tcW w:w="1444" w:type="dxa"/>
            <w:tcBorders>
              <w:top w:val="nil"/>
              <w:left w:val="nil"/>
              <w:bottom w:val="nil"/>
              <w:right w:val="nil"/>
            </w:tcBorders>
            <w:shd w:val="clear" w:color="auto" w:fill="auto"/>
            <w:vAlign w:val="bottom"/>
          </w:tcPr>
          <w:p w14:paraId="328029FB" w14:textId="77777777" w:rsidR="003C36C3" w:rsidRDefault="003C36C3" w:rsidP="00F77DFF">
            <w:pPr>
              <w:rPr>
                <w:sz w:val="20"/>
                <w:szCs w:val="20"/>
              </w:rPr>
            </w:pPr>
          </w:p>
        </w:tc>
        <w:tc>
          <w:tcPr>
            <w:tcW w:w="1565" w:type="dxa"/>
            <w:tcBorders>
              <w:top w:val="nil"/>
              <w:left w:val="nil"/>
              <w:bottom w:val="nil"/>
              <w:right w:val="nil"/>
            </w:tcBorders>
            <w:shd w:val="clear" w:color="auto" w:fill="auto"/>
            <w:vAlign w:val="bottom"/>
          </w:tcPr>
          <w:p w14:paraId="79D75666" w14:textId="77777777" w:rsidR="003C36C3" w:rsidRDefault="003C36C3" w:rsidP="00F77DFF">
            <w:pPr>
              <w:rPr>
                <w:sz w:val="20"/>
                <w:szCs w:val="20"/>
              </w:rPr>
            </w:pPr>
          </w:p>
        </w:tc>
        <w:tc>
          <w:tcPr>
            <w:tcW w:w="1599" w:type="dxa"/>
            <w:tcBorders>
              <w:top w:val="nil"/>
              <w:left w:val="nil"/>
              <w:bottom w:val="nil"/>
              <w:right w:val="nil"/>
            </w:tcBorders>
            <w:shd w:val="clear" w:color="auto" w:fill="auto"/>
            <w:vAlign w:val="bottom"/>
          </w:tcPr>
          <w:p w14:paraId="551A8D8D" w14:textId="77777777" w:rsidR="003C36C3" w:rsidRDefault="003C36C3" w:rsidP="00F77DFF">
            <w:pPr>
              <w:rPr>
                <w:sz w:val="20"/>
                <w:szCs w:val="20"/>
              </w:rPr>
            </w:pPr>
          </w:p>
        </w:tc>
      </w:tr>
      <w:tr w:rsidR="00E7220B" w14:paraId="34231EB0" w14:textId="77777777" w:rsidTr="00E7220B">
        <w:trPr>
          <w:trHeight w:val="288"/>
        </w:trPr>
        <w:tc>
          <w:tcPr>
            <w:tcW w:w="1462" w:type="dxa"/>
            <w:tcBorders>
              <w:top w:val="single" w:sz="4" w:space="0" w:color="000000"/>
              <w:left w:val="single" w:sz="4" w:space="0" w:color="000000"/>
              <w:bottom w:val="single" w:sz="4" w:space="0" w:color="000000"/>
              <w:right w:val="single" w:sz="4" w:space="0" w:color="000000"/>
            </w:tcBorders>
            <w:shd w:val="clear" w:color="auto" w:fill="A8D08D"/>
            <w:vAlign w:val="bottom"/>
          </w:tcPr>
          <w:p w14:paraId="20E01862" w14:textId="77777777" w:rsidR="003C36C3" w:rsidRDefault="003C36C3" w:rsidP="00F77DFF">
            <w:pPr>
              <w:jc w:val="center"/>
              <w:rPr>
                <w:rFonts w:ascii="Calibri" w:eastAsia="Calibri" w:hAnsi="Calibri" w:cs="Calibri"/>
                <w:color w:val="000000"/>
              </w:rPr>
            </w:pPr>
            <w:r>
              <w:rPr>
                <w:rFonts w:ascii="Calibri" w:eastAsia="Calibri" w:hAnsi="Calibri" w:cs="Calibri"/>
                <w:color w:val="000000"/>
              </w:rPr>
              <w:lastRenderedPageBreak/>
              <w:t xml:space="preserve">Prior to Session 7: </w:t>
            </w:r>
          </w:p>
        </w:tc>
        <w:tc>
          <w:tcPr>
            <w:tcW w:w="1599" w:type="dxa"/>
            <w:tcBorders>
              <w:top w:val="single" w:sz="4" w:space="0" w:color="000000"/>
              <w:left w:val="nil"/>
              <w:bottom w:val="single" w:sz="4" w:space="0" w:color="000000"/>
              <w:right w:val="single" w:sz="4" w:space="0" w:color="000000"/>
            </w:tcBorders>
            <w:shd w:val="clear" w:color="auto" w:fill="A8D08D"/>
            <w:vAlign w:val="bottom"/>
          </w:tcPr>
          <w:p w14:paraId="50142AF6" w14:textId="77777777" w:rsidR="003C36C3" w:rsidRDefault="003C36C3" w:rsidP="00F77DFF">
            <w:pPr>
              <w:jc w:val="center"/>
              <w:rPr>
                <w:rFonts w:ascii="Calibri" w:eastAsia="Calibri" w:hAnsi="Calibri" w:cs="Calibri"/>
                <w:b/>
                <w:color w:val="000000"/>
              </w:rPr>
            </w:pPr>
            <w:r>
              <w:rPr>
                <w:rFonts w:ascii="Calibri" w:eastAsia="Calibri" w:hAnsi="Calibri" w:cs="Calibri"/>
                <w:b/>
                <w:color w:val="000000"/>
              </w:rPr>
              <w:t xml:space="preserve">Session 7: </w:t>
            </w:r>
          </w:p>
        </w:tc>
        <w:tc>
          <w:tcPr>
            <w:tcW w:w="1444" w:type="dxa"/>
            <w:tcBorders>
              <w:top w:val="single" w:sz="4" w:space="0" w:color="000000"/>
              <w:left w:val="nil"/>
              <w:bottom w:val="single" w:sz="4" w:space="0" w:color="000000"/>
              <w:right w:val="single" w:sz="4" w:space="0" w:color="000000"/>
            </w:tcBorders>
            <w:shd w:val="clear" w:color="auto" w:fill="FFD965"/>
            <w:vAlign w:val="center"/>
          </w:tcPr>
          <w:p w14:paraId="30C10486" w14:textId="77777777" w:rsidR="003C36C3" w:rsidRDefault="003C36C3" w:rsidP="00F77DFF">
            <w:pPr>
              <w:jc w:val="center"/>
              <w:rPr>
                <w:rFonts w:ascii="Calibri" w:eastAsia="Calibri" w:hAnsi="Calibri" w:cs="Calibri"/>
                <w:color w:val="000000"/>
              </w:rPr>
            </w:pPr>
            <w:r>
              <w:rPr>
                <w:rFonts w:ascii="Calibri" w:eastAsia="Calibri" w:hAnsi="Calibri" w:cs="Calibri"/>
                <w:color w:val="000000"/>
              </w:rPr>
              <w:t xml:space="preserve">Prior to Session 8: </w:t>
            </w:r>
          </w:p>
        </w:tc>
        <w:tc>
          <w:tcPr>
            <w:tcW w:w="1444" w:type="dxa"/>
            <w:tcBorders>
              <w:top w:val="single" w:sz="4" w:space="0" w:color="000000"/>
              <w:left w:val="nil"/>
              <w:bottom w:val="single" w:sz="4" w:space="0" w:color="000000"/>
              <w:right w:val="single" w:sz="4" w:space="0" w:color="000000"/>
            </w:tcBorders>
            <w:shd w:val="clear" w:color="auto" w:fill="FFD965"/>
            <w:vAlign w:val="center"/>
          </w:tcPr>
          <w:p w14:paraId="77D74465" w14:textId="77777777" w:rsidR="003C36C3" w:rsidRDefault="003C36C3" w:rsidP="00F77DFF">
            <w:pPr>
              <w:jc w:val="center"/>
              <w:rPr>
                <w:rFonts w:ascii="Calibri" w:eastAsia="Calibri" w:hAnsi="Calibri" w:cs="Calibri"/>
                <w:b/>
                <w:color w:val="000000"/>
              </w:rPr>
            </w:pPr>
            <w:r>
              <w:rPr>
                <w:rFonts w:ascii="Calibri" w:eastAsia="Calibri" w:hAnsi="Calibri" w:cs="Calibri"/>
                <w:b/>
                <w:color w:val="000000"/>
              </w:rPr>
              <w:t xml:space="preserve">Session 8: </w:t>
            </w:r>
          </w:p>
        </w:tc>
        <w:tc>
          <w:tcPr>
            <w:tcW w:w="1565" w:type="dxa"/>
            <w:tcBorders>
              <w:top w:val="single" w:sz="4" w:space="0" w:color="000000"/>
              <w:left w:val="nil"/>
              <w:bottom w:val="single" w:sz="4" w:space="0" w:color="000000"/>
              <w:right w:val="single" w:sz="4" w:space="0" w:color="000000"/>
            </w:tcBorders>
            <w:shd w:val="clear" w:color="auto" w:fill="8EAADB"/>
            <w:vAlign w:val="bottom"/>
          </w:tcPr>
          <w:p w14:paraId="1867CDFB" w14:textId="77777777" w:rsidR="003C36C3" w:rsidRDefault="003C36C3" w:rsidP="00F77DFF">
            <w:pPr>
              <w:jc w:val="center"/>
              <w:rPr>
                <w:rFonts w:ascii="Calibri" w:eastAsia="Calibri" w:hAnsi="Calibri" w:cs="Calibri"/>
                <w:color w:val="FFFFFF"/>
              </w:rPr>
            </w:pPr>
            <w:r>
              <w:rPr>
                <w:rFonts w:ascii="Calibri" w:eastAsia="Calibri" w:hAnsi="Calibri" w:cs="Calibri"/>
                <w:color w:val="FFFFFF"/>
              </w:rPr>
              <w:t>Prior to Session 9:</w:t>
            </w:r>
          </w:p>
        </w:tc>
        <w:tc>
          <w:tcPr>
            <w:tcW w:w="1599" w:type="dxa"/>
            <w:tcBorders>
              <w:top w:val="single" w:sz="4" w:space="0" w:color="000000"/>
              <w:left w:val="nil"/>
              <w:bottom w:val="single" w:sz="4" w:space="0" w:color="000000"/>
              <w:right w:val="single" w:sz="4" w:space="0" w:color="000000"/>
            </w:tcBorders>
            <w:shd w:val="clear" w:color="auto" w:fill="8EAADB"/>
            <w:vAlign w:val="bottom"/>
          </w:tcPr>
          <w:p w14:paraId="6155D040" w14:textId="77777777" w:rsidR="003C36C3" w:rsidRDefault="003C36C3" w:rsidP="00F77DFF">
            <w:pPr>
              <w:rPr>
                <w:rFonts w:ascii="Calibri" w:eastAsia="Calibri" w:hAnsi="Calibri" w:cs="Calibri"/>
                <w:b/>
                <w:color w:val="FFFFFF"/>
              </w:rPr>
            </w:pPr>
            <w:r>
              <w:rPr>
                <w:rFonts w:ascii="Calibri" w:eastAsia="Calibri" w:hAnsi="Calibri" w:cs="Calibri"/>
                <w:b/>
                <w:color w:val="FFFFFF"/>
              </w:rPr>
              <w:t xml:space="preserve">Session 9: </w:t>
            </w:r>
          </w:p>
        </w:tc>
      </w:tr>
      <w:tr w:rsidR="00E7220B" w14:paraId="79D52DEA" w14:textId="77777777" w:rsidTr="00E7220B">
        <w:trPr>
          <w:trHeight w:val="135"/>
        </w:trPr>
        <w:tc>
          <w:tcPr>
            <w:tcW w:w="1462" w:type="dxa"/>
            <w:tcBorders>
              <w:top w:val="nil"/>
              <w:left w:val="single" w:sz="4" w:space="0" w:color="000000"/>
              <w:bottom w:val="single" w:sz="4" w:space="0" w:color="000000"/>
              <w:right w:val="single" w:sz="4" w:space="0" w:color="000000"/>
            </w:tcBorders>
            <w:shd w:val="clear" w:color="auto" w:fill="A8D08D"/>
            <w:vAlign w:val="bottom"/>
          </w:tcPr>
          <w:p w14:paraId="425D0DF2" w14:textId="77777777" w:rsidR="003C36C3" w:rsidRDefault="003C36C3" w:rsidP="00F77DFF">
            <w:pPr>
              <w:jc w:val="center"/>
              <w:rPr>
                <w:rFonts w:ascii="Calibri" w:eastAsia="Calibri" w:hAnsi="Calibri" w:cs="Calibri"/>
                <w:color w:val="000000"/>
              </w:rPr>
            </w:pPr>
            <w:r>
              <w:rPr>
                <w:rFonts w:ascii="Calibri" w:eastAsia="Calibri" w:hAnsi="Calibri" w:cs="Calibri"/>
                <w:color w:val="000000"/>
              </w:rPr>
              <w:t>OUTSIDE OF CLASS</w:t>
            </w:r>
          </w:p>
        </w:tc>
        <w:tc>
          <w:tcPr>
            <w:tcW w:w="1599" w:type="dxa"/>
            <w:tcBorders>
              <w:top w:val="nil"/>
              <w:left w:val="nil"/>
              <w:bottom w:val="single" w:sz="4" w:space="0" w:color="000000"/>
              <w:right w:val="single" w:sz="4" w:space="0" w:color="000000"/>
            </w:tcBorders>
            <w:shd w:val="clear" w:color="auto" w:fill="A8D08D"/>
            <w:vAlign w:val="bottom"/>
          </w:tcPr>
          <w:p w14:paraId="06ECC5C0" w14:textId="77777777" w:rsidR="003C36C3" w:rsidRDefault="003C36C3" w:rsidP="00F77DFF">
            <w:pPr>
              <w:jc w:val="center"/>
              <w:rPr>
                <w:rFonts w:ascii="Calibri" w:eastAsia="Calibri" w:hAnsi="Calibri" w:cs="Calibri"/>
                <w:color w:val="000000"/>
              </w:rPr>
            </w:pPr>
            <w:r>
              <w:rPr>
                <w:rFonts w:ascii="Calibri" w:eastAsia="Calibri" w:hAnsi="Calibri" w:cs="Calibri"/>
                <w:color w:val="000000"/>
              </w:rPr>
              <w:t>IN CLASS</w:t>
            </w:r>
          </w:p>
        </w:tc>
        <w:tc>
          <w:tcPr>
            <w:tcW w:w="1444" w:type="dxa"/>
            <w:tcBorders>
              <w:top w:val="nil"/>
              <w:left w:val="nil"/>
              <w:bottom w:val="single" w:sz="4" w:space="0" w:color="000000"/>
              <w:right w:val="single" w:sz="4" w:space="0" w:color="000000"/>
            </w:tcBorders>
            <w:shd w:val="clear" w:color="auto" w:fill="FFD965"/>
            <w:vAlign w:val="bottom"/>
          </w:tcPr>
          <w:p w14:paraId="446AF924" w14:textId="77777777" w:rsidR="003C36C3" w:rsidRDefault="003C36C3" w:rsidP="00F77DFF">
            <w:pPr>
              <w:jc w:val="center"/>
              <w:rPr>
                <w:rFonts w:ascii="Calibri" w:eastAsia="Calibri" w:hAnsi="Calibri" w:cs="Calibri"/>
                <w:color w:val="000000"/>
              </w:rPr>
            </w:pPr>
            <w:r>
              <w:rPr>
                <w:rFonts w:ascii="Calibri" w:eastAsia="Calibri" w:hAnsi="Calibri" w:cs="Calibri"/>
                <w:color w:val="000000"/>
              </w:rPr>
              <w:t>OUTSIDE OF CLASS</w:t>
            </w:r>
          </w:p>
        </w:tc>
        <w:tc>
          <w:tcPr>
            <w:tcW w:w="1444" w:type="dxa"/>
            <w:tcBorders>
              <w:top w:val="nil"/>
              <w:left w:val="nil"/>
              <w:bottom w:val="single" w:sz="4" w:space="0" w:color="000000"/>
              <w:right w:val="single" w:sz="4" w:space="0" w:color="000000"/>
            </w:tcBorders>
            <w:shd w:val="clear" w:color="auto" w:fill="FFD965"/>
            <w:vAlign w:val="bottom"/>
          </w:tcPr>
          <w:p w14:paraId="56E4C23A" w14:textId="77777777" w:rsidR="003C36C3" w:rsidRDefault="003C36C3" w:rsidP="00F77DFF">
            <w:pPr>
              <w:jc w:val="center"/>
              <w:rPr>
                <w:rFonts w:ascii="Calibri" w:eastAsia="Calibri" w:hAnsi="Calibri" w:cs="Calibri"/>
                <w:color w:val="000000"/>
              </w:rPr>
            </w:pPr>
            <w:r>
              <w:rPr>
                <w:rFonts w:ascii="Calibri" w:eastAsia="Calibri" w:hAnsi="Calibri" w:cs="Calibri"/>
                <w:color w:val="000000"/>
              </w:rPr>
              <w:t>IN CLASS</w:t>
            </w:r>
          </w:p>
        </w:tc>
        <w:tc>
          <w:tcPr>
            <w:tcW w:w="1565" w:type="dxa"/>
            <w:tcBorders>
              <w:top w:val="nil"/>
              <w:left w:val="nil"/>
              <w:bottom w:val="single" w:sz="4" w:space="0" w:color="000000"/>
              <w:right w:val="single" w:sz="4" w:space="0" w:color="000000"/>
            </w:tcBorders>
            <w:shd w:val="clear" w:color="auto" w:fill="8EAADB"/>
            <w:vAlign w:val="bottom"/>
          </w:tcPr>
          <w:p w14:paraId="20FC1758" w14:textId="77777777" w:rsidR="003C36C3" w:rsidRDefault="003C36C3" w:rsidP="00F77DFF">
            <w:pPr>
              <w:jc w:val="center"/>
              <w:rPr>
                <w:rFonts w:ascii="Calibri" w:eastAsia="Calibri" w:hAnsi="Calibri" w:cs="Calibri"/>
                <w:color w:val="FFFFFF"/>
              </w:rPr>
            </w:pPr>
            <w:r>
              <w:rPr>
                <w:rFonts w:ascii="Calibri" w:eastAsia="Calibri" w:hAnsi="Calibri" w:cs="Calibri"/>
                <w:color w:val="FFFFFF"/>
              </w:rPr>
              <w:t>OUTSIDE OF CLASS</w:t>
            </w:r>
          </w:p>
        </w:tc>
        <w:tc>
          <w:tcPr>
            <w:tcW w:w="1599" w:type="dxa"/>
            <w:tcBorders>
              <w:top w:val="nil"/>
              <w:left w:val="nil"/>
              <w:bottom w:val="single" w:sz="4" w:space="0" w:color="000000"/>
              <w:right w:val="single" w:sz="4" w:space="0" w:color="000000"/>
            </w:tcBorders>
            <w:shd w:val="clear" w:color="auto" w:fill="8EAADB"/>
            <w:vAlign w:val="bottom"/>
          </w:tcPr>
          <w:p w14:paraId="02185082" w14:textId="77777777" w:rsidR="003C36C3" w:rsidRDefault="003C36C3" w:rsidP="00F77DFF">
            <w:pPr>
              <w:rPr>
                <w:rFonts w:ascii="Calibri" w:eastAsia="Calibri" w:hAnsi="Calibri" w:cs="Calibri"/>
                <w:color w:val="FFFFFF"/>
              </w:rPr>
            </w:pPr>
            <w:r>
              <w:rPr>
                <w:rFonts w:ascii="Calibri" w:eastAsia="Calibri" w:hAnsi="Calibri" w:cs="Calibri"/>
                <w:color w:val="FFFFFF"/>
              </w:rPr>
              <w:t>IN CLASS</w:t>
            </w:r>
          </w:p>
        </w:tc>
      </w:tr>
      <w:tr w:rsidR="00E7220B" w14:paraId="4337E670" w14:textId="77777777" w:rsidTr="00E7220B">
        <w:trPr>
          <w:trHeight w:val="1558"/>
        </w:trPr>
        <w:tc>
          <w:tcPr>
            <w:tcW w:w="1462" w:type="dxa"/>
            <w:tcBorders>
              <w:top w:val="nil"/>
              <w:left w:val="single" w:sz="4" w:space="0" w:color="000000"/>
              <w:bottom w:val="single" w:sz="4" w:space="0" w:color="000000"/>
              <w:right w:val="single" w:sz="4" w:space="0" w:color="000000"/>
            </w:tcBorders>
            <w:shd w:val="clear" w:color="auto" w:fill="A8D08D"/>
            <w:vAlign w:val="bottom"/>
          </w:tcPr>
          <w:p w14:paraId="024F6E0A" w14:textId="77777777" w:rsidR="003C36C3" w:rsidRDefault="003C36C3" w:rsidP="00F77DFF">
            <w:pPr>
              <w:rPr>
                <w:rFonts w:ascii="Calibri" w:eastAsia="Calibri" w:hAnsi="Calibri" w:cs="Calibri"/>
                <w:color w:val="000000"/>
              </w:rPr>
            </w:pPr>
            <w:r>
              <w:rPr>
                <w:rFonts w:ascii="Calibri" w:eastAsia="Calibri" w:hAnsi="Calibri" w:cs="Calibri"/>
                <w:color w:val="000000"/>
              </w:rPr>
              <w:t>See Homework page in Camino for Module 6: 6 short readings; posting to Camino Discussion forum</w:t>
            </w:r>
          </w:p>
        </w:tc>
        <w:tc>
          <w:tcPr>
            <w:tcW w:w="1599" w:type="dxa"/>
            <w:tcBorders>
              <w:top w:val="nil"/>
              <w:left w:val="nil"/>
              <w:bottom w:val="single" w:sz="4" w:space="0" w:color="000000"/>
              <w:right w:val="single" w:sz="4" w:space="0" w:color="000000"/>
            </w:tcBorders>
            <w:shd w:val="clear" w:color="auto" w:fill="A8D08D"/>
          </w:tcPr>
          <w:p w14:paraId="12F02E2E" w14:textId="77777777" w:rsidR="00DC2E35" w:rsidRDefault="003C36C3" w:rsidP="00DC2E35">
            <w:pPr>
              <w:pStyle w:val="NormalWeb"/>
              <w:spacing w:before="0" w:beforeAutospacing="0" w:after="0" w:afterAutospacing="0"/>
            </w:pPr>
            <w:r>
              <w:rPr>
                <w:rFonts w:ascii="Calibri" w:eastAsia="Calibri" w:hAnsi="Calibri" w:cs="Calibri"/>
                <w:color w:val="000000"/>
              </w:rPr>
              <w:t>Anti-Racist education; Equity and Access for students with disabilities and English Language Learners; the Universal Design for Learning (UDL) framework</w:t>
            </w:r>
            <w:r w:rsidRPr="006B0C5C">
              <w:rPr>
                <w:rFonts w:ascii="Calibri" w:eastAsia="Calibri" w:hAnsi="Calibri" w:cs="Calibri"/>
                <w:color w:val="00B050"/>
              </w:rPr>
              <w:t xml:space="preserve">.  </w:t>
            </w:r>
            <w:r w:rsidRPr="00B16F51">
              <w:rPr>
                <w:rFonts w:ascii="Calibri" w:eastAsia="Calibri" w:hAnsi="Calibri" w:cs="Calibri"/>
                <w:color w:val="000000" w:themeColor="text1"/>
                <w:highlight w:val="green"/>
              </w:rPr>
              <w:t>Apply UDL to address the unique learning, sensory and access needs of students with physical/orthopedic disabilities, other health impairments, and multiple disabilities.</w:t>
            </w:r>
            <w:r w:rsidR="00DC2E35">
              <w:rPr>
                <w:rFonts w:ascii="Calibri" w:eastAsia="Calibri" w:hAnsi="Calibri" w:cs="Calibri"/>
                <w:color w:val="000000" w:themeColor="text1"/>
                <w:highlight w:val="green"/>
              </w:rPr>
              <w:t xml:space="preserve"> </w:t>
            </w:r>
            <w:r w:rsidR="00DC2E35" w:rsidRPr="00DC2E35">
              <w:rPr>
                <w:b/>
                <w:bCs/>
                <w:color w:val="000000"/>
                <w:highlight w:val="green"/>
                <w:shd w:val="clear" w:color="auto" w:fill="00FFFF"/>
              </w:rPr>
              <w:t>MMSN TPEs (Practice/Assess TPE 2.9, Practice/Assess TPE 3.1, Practice/Assess TPE 5.2)</w:t>
            </w:r>
          </w:p>
          <w:p w14:paraId="1B0E0DF5" w14:textId="77777777" w:rsidR="00584C16" w:rsidRDefault="00584C16" w:rsidP="00584C16">
            <w:pPr>
              <w:pStyle w:val="NormalWeb"/>
              <w:spacing w:before="0" w:beforeAutospacing="0" w:after="0" w:afterAutospacing="0"/>
            </w:pPr>
            <w:r>
              <w:rPr>
                <w:b/>
                <w:bCs/>
                <w:color w:val="000000"/>
                <w:shd w:val="clear" w:color="auto" w:fill="FF00FF"/>
              </w:rPr>
              <w:t>UTPEs: Introduce 3.6</w:t>
            </w:r>
          </w:p>
          <w:p w14:paraId="053A33AB" w14:textId="77777777" w:rsidR="00584C16" w:rsidRDefault="00584C16" w:rsidP="00584C16">
            <w:pPr>
              <w:pStyle w:val="NormalWeb"/>
              <w:spacing w:before="0" w:beforeAutospacing="0" w:after="0" w:afterAutospacing="0"/>
            </w:pPr>
            <w:r>
              <w:rPr>
                <w:b/>
                <w:bCs/>
                <w:color w:val="000000"/>
                <w:shd w:val="clear" w:color="auto" w:fill="FF00FF"/>
              </w:rPr>
              <w:t>Practice 4.4</w:t>
            </w:r>
          </w:p>
          <w:p w14:paraId="24DCDB6C" w14:textId="77777777" w:rsidR="00584C16" w:rsidRDefault="00584C16" w:rsidP="00584C16"/>
          <w:p w14:paraId="232844D3" w14:textId="77777777" w:rsidR="00DC2E35" w:rsidRDefault="00DC2E35" w:rsidP="00DC2E35"/>
          <w:p w14:paraId="3C3D1BC6" w14:textId="357E60BD" w:rsidR="003C36C3" w:rsidRDefault="003C36C3" w:rsidP="00F77DFF">
            <w:pPr>
              <w:rPr>
                <w:rFonts w:ascii="Calibri" w:eastAsia="Calibri" w:hAnsi="Calibri" w:cs="Calibri"/>
                <w:color w:val="000000"/>
              </w:rPr>
            </w:pPr>
          </w:p>
        </w:tc>
        <w:tc>
          <w:tcPr>
            <w:tcW w:w="1444" w:type="dxa"/>
            <w:tcBorders>
              <w:top w:val="nil"/>
              <w:left w:val="nil"/>
              <w:bottom w:val="single" w:sz="4" w:space="0" w:color="000000"/>
              <w:right w:val="single" w:sz="4" w:space="0" w:color="000000"/>
            </w:tcBorders>
            <w:shd w:val="clear" w:color="auto" w:fill="FFD965"/>
            <w:vAlign w:val="bottom"/>
          </w:tcPr>
          <w:p w14:paraId="0F5F3FDF" w14:textId="77777777" w:rsidR="003C36C3" w:rsidRDefault="003C36C3" w:rsidP="00F77DFF">
            <w:pPr>
              <w:rPr>
                <w:rFonts w:ascii="Calibri" w:eastAsia="Calibri" w:hAnsi="Calibri" w:cs="Calibri"/>
                <w:color w:val="000000"/>
              </w:rPr>
            </w:pPr>
            <w:r>
              <w:rPr>
                <w:rFonts w:ascii="Calibri" w:eastAsia="Calibri" w:hAnsi="Calibri" w:cs="Calibri"/>
                <w:color w:val="000000"/>
              </w:rPr>
              <w:lastRenderedPageBreak/>
              <w:t>See Homework page in Camino for Module 7: 1 reading, watch 1 6.5-minute video; posting to Camino Discussion forum</w:t>
            </w:r>
          </w:p>
        </w:tc>
        <w:tc>
          <w:tcPr>
            <w:tcW w:w="1444" w:type="dxa"/>
            <w:tcBorders>
              <w:top w:val="nil"/>
              <w:left w:val="nil"/>
              <w:bottom w:val="single" w:sz="4" w:space="0" w:color="000000"/>
              <w:right w:val="single" w:sz="4" w:space="0" w:color="000000"/>
            </w:tcBorders>
            <w:shd w:val="clear" w:color="auto" w:fill="FFD965"/>
          </w:tcPr>
          <w:p w14:paraId="5421F652" w14:textId="77777777" w:rsidR="003C36C3" w:rsidRDefault="003C36C3" w:rsidP="00F77DFF">
            <w:pPr>
              <w:rPr>
                <w:rFonts w:ascii="Calibri" w:eastAsia="Calibri" w:hAnsi="Calibri" w:cs="Calibri"/>
                <w:color w:val="000000"/>
              </w:rPr>
            </w:pPr>
            <w:r>
              <w:rPr>
                <w:rFonts w:ascii="Calibri" w:eastAsia="Calibri" w:hAnsi="Calibri" w:cs="Calibri"/>
                <w:color w:val="000000"/>
              </w:rPr>
              <w:t>Designing remote/blended learning  experiences.</w:t>
            </w:r>
          </w:p>
        </w:tc>
        <w:tc>
          <w:tcPr>
            <w:tcW w:w="1565" w:type="dxa"/>
            <w:tcBorders>
              <w:top w:val="nil"/>
              <w:left w:val="nil"/>
              <w:bottom w:val="single" w:sz="4" w:space="0" w:color="000000"/>
              <w:right w:val="single" w:sz="4" w:space="0" w:color="000000"/>
            </w:tcBorders>
            <w:shd w:val="clear" w:color="auto" w:fill="8EAADB"/>
            <w:vAlign w:val="bottom"/>
          </w:tcPr>
          <w:p w14:paraId="35F39D5A" w14:textId="77777777" w:rsidR="003C36C3" w:rsidRDefault="003C36C3" w:rsidP="00F77DFF">
            <w:pPr>
              <w:rPr>
                <w:rFonts w:ascii="Calibri" w:eastAsia="Calibri" w:hAnsi="Calibri" w:cs="Calibri"/>
                <w:color w:val="FFFFFF"/>
              </w:rPr>
            </w:pPr>
            <w:r>
              <w:rPr>
                <w:rFonts w:ascii="Calibri" w:eastAsia="Calibri" w:hAnsi="Calibri" w:cs="Calibri"/>
                <w:color w:val="FFFFFF"/>
              </w:rPr>
              <w:t>See Homework page in Camino for Module 8: 1 online activity, 2 readings, posting to Camino Discussion forum</w:t>
            </w:r>
          </w:p>
        </w:tc>
        <w:tc>
          <w:tcPr>
            <w:tcW w:w="1599" w:type="dxa"/>
            <w:tcBorders>
              <w:top w:val="nil"/>
              <w:left w:val="nil"/>
              <w:bottom w:val="single" w:sz="4" w:space="0" w:color="000000"/>
              <w:right w:val="single" w:sz="4" w:space="0" w:color="000000"/>
            </w:tcBorders>
            <w:shd w:val="clear" w:color="auto" w:fill="8EAADB"/>
          </w:tcPr>
          <w:p w14:paraId="5DE85F4F" w14:textId="77777777" w:rsidR="003C36C3" w:rsidRDefault="003C36C3" w:rsidP="00F77DFF">
            <w:pPr>
              <w:rPr>
                <w:rFonts w:ascii="Calibri" w:eastAsia="Calibri" w:hAnsi="Calibri" w:cs="Calibri"/>
                <w:color w:val="FFFFFF"/>
              </w:rPr>
            </w:pPr>
            <w:r>
              <w:rPr>
                <w:rFonts w:ascii="Calibri" w:eastAsia="Calibri" w:hAnsi="Calibri" w:cs="Calibri"/>
                <w:color w:val="FFFFFF"/>
              </w:rPr>
              <w:t xml:space="preserve">Teaching and learning coding; </w:t>
            </w:r>
          </w:p>
          <w:p w14:paraId="369D3CD5" w14:textId="77777777" w:rsidR="003C36C3" w:rsidRDefault="003C36C3" w:rsidP="00F77DFF">
            <w:pPr>
              <w:rPr>
                <w:rFonts w:ascii="Calibri" w:eastAsia="Calibri" w:hAnsi="Calibri" w:cs="Calibri"/>
                <w:color w:val="FFFFFF"/>
              </w:rPr>
            </w:pPr>
            <w:r>
              <w:rPr>
                <w:rFonts w:ascii="Calibri" w:eastAsia="Calibri" w:hAnsi="Calibri" w:cs="Calibri"/>
                <w:color w:val="FFFFFF"/>
              </w:rPr>
              <w:t xml:space="preserve">more on remote learning </w:t>
            </w:r>
          </w:p>
          <w:p w14:paraId="493376C5" w14:textId="77777777" w:rsidR="003C36C3" w:rsidRDefault="003C36C3" w:rsidP="00F77DFF">
            <w:r>
              <w:rPr>
                <w:rFonts w:ascii="Calibri" w:eastAsia="Calibri" w:hAnsi="Calibri" w:cs="Calibri"/>
                <w:color w:val="FFFFFF"/>
              </w:rPr>
              <w:t xml:space="preserve">(Nearpod, </w:t>
            </w:r>
            <w:proofErr w:type="spellStart"/>
            <w:r>
              <w:rPr>
                <w:rFonts w:ascii="Calibri" w:eastAsia="Calibri" w:hAnsi="Calibri" w:cs="Calibri"/>
                <w:color w:val="FFFFFF"/>
              </w:rPr>
              <w:t>PearDeck</w:t>
            </w:r>
            <w:proofErr w:type="spellEnd"/>
            <w:r>
              <w:rPr>
                <w:rFonts w:ascii="Calibri" w:eastAsia="Calibri" w:hAnsi="Calibri" w:cs="Calibri"/>
                <w:color w:val="FFFFFF"/>
              </w:rPr>
              <w:t>)</w:t>
            </w:r>
          </w:p>
          <w:p w14:paraId="566030AB" w14:textId="77777777" w:rsidR="003C36C3" w:rsidRDefault="003C36C3" w:rsidP="00F77DFF">
            <w:pPr>
              <w:rPr>
                <w:rFonts w:ascii="Calibri" w:eastAsia="Calibri" w:hAnsi="Calibri" w:cs="Calibri"/>
                <w:b/>
              </w:rPr>
            </w:pPr>
          </w:p>
        </w:tc>
      </w:tr>
      <w:tr w:rsidR="00E7220B" w14:paraId="764985A1" w14:textId="77777777" w:rsidTr="00E7220B">
        <w:trPr>
          <w:trHeight w:val="135"/>
        </w:trPr>
        <w:tc>
          <w:tcPr>
            <w:tcW w:w="1462" w:type="dxa"/>
            <w:tcBorders>
              <w:top w:val="nil"/>
              <w:left w:val="nil"/>
              <w:bottom w:val="nil"/>
              <w:right w:val="nil"/>
            </w:tcBorders>
            <w:shd w:val="clear" w:color="auto" w:fill="D8D8D8"/>
            <w:vAlign w:val="center"/>
          </w:tcPr>
          <w:p w14:paraId="52903A1E" w14:textId="77777777" w:rsidR="003C36C3" w:rsidRDefault="003C36C3" w:rsidP="00F77DFF">
            <w:pPr>
              <w:jc w:val="center"/>
              <w:rPr>
                <w:rFonts w:ascii="Calibri" w:eastAsia="Calibri" w:hAnsi="Calibri" w:cs="Calibri"/>
                <w:color w:val="000000"/>
              </w:rPr>
            </w:pPr>
            <w:r>
              <w:rPr>
                <w:rFonts w:ascii="Calibri" w:eastAsia="Calibri" w:hAnsi="Calibri" w:cs="Calibri"/>
                <w:color w:val="000000"/>
              </w:rPr>
              <w:t>&gt;</w:t>
            </w:r>
          </w:p>
        </w:tc>
        <w:tc>
          <w:tcPr>
            <w:tcW w:w="1599" w:type="dxa"/>
            <w:tcBorders>
              <w:top w:val="nil"/>
              <w:left w:val="nil"/>
              <w:bottom w:val="nil"/>
              <w:right w:val="nil"/>
            </w:tcBorders>
            <w:shd w:val="clear" w:color="auto" w:fill="D8D8D8"/>
            <w:vAlign w:val="center"/>
          </w:tcPr>
          <w:p w14:paraId="02126C2A" w14:textId="77777777" w:rsidR="003C36C3" w:rsidRDefault="003C36C3" w:rsidP="00F77DFF">
            <w:pPr>
              <w:jc w:val="center"/>
              <w:rPr>
                <w:rFonts w:ascii="Calibri" w:eastAsia="Calibri" w:hAnsi="Calibri" w:cs="Calibri"/>
                <w:color w:val="000000"/>
              </w:rPr>
            </w:pPr>
            <w:r>
              <w:rPr>
                <w:rFonts w:ascii="Calibri" w:eastAsia="Calibri" w:hAnsi="Calibri" w:cs="Calibri"/>
                <w:color w:val="000000"/>
              </w:rPr>
              <w:t>&gt;</w:t>
            </w:r>
          </w:p>
        </w:tc>
        <w:tc>
          <w:tcPr>
            <w:tcW w:w="1444" w:type="dxa"/>
            <w:tcBorders>
              <w:top w:val="nil"/>
              <w:left w:val="nil"/>
              <w:bottom w:val="nil"/>
              <w:right w:val="nil"/>
            </w:tcBorders>
            <w:shd w:val="clear" w:color="auto" w:fill="D8D8D8"/>
            <w:vAlign w:val="center"/>
          </w:tcPr>
          <w:p w14:paraId="17CC43E1" w14:textId="77777777" w:rsidR="003C36C3" w:rsidRDefault="003C36C3" w:rsidP="00F77DFF">
            <w:pPr>
              <w:jc w:val="center"/>
              <w:rPr>
                <w:rFonts w:ascii="Calibri" w:eastAsia="Calibri" w:hAnsi="Calibri" w:cs="Calibri"/>
                <w:color w:val="000000"/>
              </w:rPr>
            </w:pPr>
            <w:r>
              <w:rPr>
                <w:rFonts w:ascii="Calibri" w:eastAsia="Calibri" w:hAnsi="Calibri" w:cs="Calibri"/>
                <w:color w:val="000000"/>
              </w:rPr>
              <w:t>&gt;</w:t>
            </w:r>
          </w:p>
        </w:tc>
        <w:tc>
          <w:tcPr>
            <w:tcW w:w="1444" w:type="dxa"/>
            <w:tcBorders>
              <w:top w:val="nil"/>
              <w:left w:val="nil"/>
              <w:bottom w:val="nil"/>
              <w:right w:val="nil"/>
            </w:tcBorders>
            <w:shd w:val="clear" w:color="auto" w:fill="D8D8D8"/>
            <w:vAlign w:val="center"/>
          </w:tcPr>
          <w:p w14:paraId="1254C032" w14:textId="77777777" w:rsidR="003C36C3" w:rsidRDefault="003C36C3" w:rsidP="00F77DFF">
            <w:pPr>
              <w:jc w:val="center"/>
              <w:rPr>
                <w:rFonts w:ascii="Calibri" w:eastAsia="Calibri" w:hAnsi="Calibri" w:cs="Calibri"/>
                <w:color w:val="000000"/>
              </w:rPr>
            </w:pPr>
            <w:r>
              <w:rPr>
                <w:rFonts w:ascii="Calibri" w:eastAsia="Calibri" w:hAnsi="Calibri" w:cs="Calibri"/>
                <w:color w:val="000000"/>
              </w:rPr>
              <w:t>&gt;</w:t>
            </w:r>
          </w:p>
        </w:tc>
        <w:tc>
          <w:tcPr>
            <w:tcW w:w="1565" w:type="dxa"/>
            <w:tcBorders>
              <w:top w:val="nil"/>
              <w:left w:val="nil"/>
              <w:bottom w:val="nil"/>
              <w:right w:val="nil"/>
            </w:tcBorders>
            <w:shd w:val="clear" w:color="auto" w:fill="D8D8D8"/>
            <w:vAlign w:val="center"/>
          </w:tcPr>
          <w:p w14:paraId="585E0425" w14:textId="77777777" w:rsidR="003C36C3" w:rsidRDefault="003C36C3" w:rsidP="00F77DFF">
            <w:pPr>
              <w:jc w:val="center"/>
              <w:rPr>
                <w:rFonts w:ascii="Calibri" w:eastAsia="Calibri" w:hAnsi="Calibri" w:cs="Calibri"/>
                <w:color w:val="000000"/>
              </w:rPr>
            </w:pPr>
            <w:r>
              <w:rPr>
                <w:rFonts w:ascii="Calibri" w:eastAsia="Calibri" w:hAnsi="Calibri" w:cs="Calibri"/>
                <w:color w:val="000000"/>
              </w:rPr>
              <w:t>&gt;</w:t>
            </w:r>
          </w:p>
        </w:tc>
        <w:tc>
          <w:tcPr>
            <w:tcW w:w="1599" w:type="dxa"/>
            <w:tcBorders>
              <w:top w:val="nil"/>
              <w:left w:val="nil"/>
              <w:bottom w:val="nil"/>
              <w:right w:val="nil"/>
            </w:tcBorders>
            <w:shd w:val="clear" w:color="auto" w:fill="D8D8D8"/>
            <w:vAlign w:val="center"/>
          </w:tcPr>
          <w:p w14:paraId="29D1F24F" w14:textId="77777777" w:rsidR="003C36C3" w:rsidRDefault="003C36C3" w:rsidP="00F77DFF">
            <w:pPr>
              <w:jc w:val="center"/>
              <w:rPr>
                <w:rFonts w:ascii="Calibri" w:eastAsia="Calibri" w:hAnsi="Calibri" w:cs="Calibri"/>
                <w:color w:val="000000"/>
              </w:rPr>
            </w:pPr>
            <w:r>
              <w:rPr>
                <w:rFonts w:ascii="Calibri" w:eastAsia="Calibri" w:hAnsi="Calibri" w:cs="Calibri"/>
                <w:color w:val="000000"/>
              </w:rPr>
              <w:t>&gt;</w:t>
            </w:r>
          </w:p>
        </w:tc>
      </w:tr>
      <w:tr w:rsidR="00E7220B" w14:paraId="249C1575" w14:textId="77777777" w:rsidTr="00E7220B">
        <w:trPr>
          <w:trHeight w:val="127"/>
        </w:trPr>
        <w:tc>
          <w:tcPr>
            <w:tcW w:w="1462" w:type="dxa"/>
            <w:tcBorders>
              <w:top w:val="nil"/>
              <w:left w:val="nil"/>
              <w:bottom w:val="nil"/>
              <w:right w:val="nil"/>
            </w:tcBorders>
            <w:shd w:val="clear" w:color="auto" w:fill="auto"/>
            <w:vAlign w:val="bottom"/>
          </w:tcPr>
          <w:p w14:paraId="7D9875E2" w14:textId="77777777" w:rsidR="003C36C3" w:rsidRDefault="003C36C3" w:rsidP="00F77DFF">
            <w:pPr>
              <w:jc w:val="center"/>
              <w:rPr>
                <w:rFonts w:ascii="Calibri" w:eastAsia="Calibri" w:hAnsi="Calibri" w:cs="Calibri"/>
                <w:color w:val="000000"/>
              </w:rPr>
            </w:pPr>
          </w:p>
        </w:tc>
        <w:tc>
          <w:tcPr>
            <w:tcW w:w="1599" w:type="dxa"/>
            <w:tcBorders>
              <w:top w:val="nil"/>
              <w:left w:val="nil"/>
              <w:bottom w:val="nil"/>
              <w:right w:val="nil"/>
            </w:tcBorders>
            <w:shd w:val="clear" w:color="auto" w:fill="auto"/>
            <w:vAlign w:val="bottom"/>
          </w:tcPr>
          <w:p w14:paraId="5CEF5DCE" w14:textId="77777777" w:rsidR="003C36C3" w:rsidRDefault="003C36C3" w:rsidP="00F77DFF">
            <w:pPr>
              <w:rPr>
                <w:sz w:val="20"/>
                <w:szCs w:val="20"/>
              </w:rPr>
            </w:pPr>
          </w:p>
        </w:tc>
        <w:tc>
          <w:tcPr>
            <w:tcW w:w="1444" w:type="dxa"/>
            <w:tcBorders>
              <w:top w:val="nil"/>
              <w:left w:val="nil"/>
              <w:bottom w:val="nil"/>
              <w:right w:val="nil"/>
            </w:tcBorders>
            <w:shd w:val="clear" w:color="auto" w:fill="auto"/>
            <w:vAlign w:val="bottom"/>
          </w:tcPr>
          <w:p w14:paraId="65EE87AB" w14:textId="77777777" w:rsidR="003C36C3" w:rsidRDefault="003C36C3" w:rsidP="00F77DFF">
            <w:pPr>
              <w:rPr>
                <w:sz w:val="20"/>
                <w:szCs w:val="20"/>
              </w:rPr>
            </w:pPr>
          </w:p>
        </w:tc>
        <w:tc>
          <w:tcPr>
            <w:tcW w:w="1444" w:type="dxa"/>
            <w:tcBorders>
              <w:top w:val="nil"/>
              <w:left w:val="nil"/>
              <w:bottom w:val="nil"/>
              <w:right w:val="nil"/>
            </w:tcBorders>
            <w:shd w:val="clear" w:color="auto" w:fill="auto"/>
            <w:vAlign w:val="bottom"/>
          </w:tcPr>
          <w:p w14:paraId="0AD7912D" w14:textId="77777777" w:rsidR="003C36C3" w:rsidRDefault="003C36C3" w:rsidP="00F77DFF">
            <w:pPr>
              <w:rPr>
                <w:sz w:val="20"/>
                <w:szCs w:val="20"/>
              </w:rPr>
            </w:pPr>
          </w:p>
        </w:tc>
        <w:tc>
          <w:tcPr>
            <w:tcW w:w="1565" w:type="dxa"/>
            <w:tcBorders>
              <w:top w:val="nil"/>
              <w:left w:val="nil"/>
              <w:bottom w:val="nil"/>
              <w:right w:val="nil"/>
            </w:tcBorders>
            <w:shd w:val="clear" w:color="auto" w:fill="auto"/>
            <w:vAlign w:val="bottom"/>
          </w:tcPr>
          <w:p w14:paraId="0AE92DF6" w14:textId="77777777" w:rsidR="003C36C3" w:rsidRDefault="003C36C3" w:rsidP="00F77DFF">
            <w:pPr>
              <w:rPr>
                <w:sz w:val="20"/>
                <w:szCs w:val="20"/>
              </w:rPr>
            </w:pPr>
          </w:p>
        </w:tc>
        <w:tc>
          <w:tcPr>
            <w:tcW w:w="1599" w:type="dxa"/>
            <w:tcBorders>
              <w:top w:val="nil"/>
              <w:left w:val="nil"/>
              <w:bottom w:val="nil"/>
              <w:right w:val="nil"/>
            </w:tcBorders>
            <w:shd w:val="clear" w:color="auto" w:fill="auto"/>
            <w:vAlign w:val="bottom"/>
          </w:tcPr>
          <w:p w14:paraId="2E94FC34" w14:textId="77777777" w:rsidR="003C36C3" w:rsidRDefault="003C36C3" w:rsidP="00F77DFF">
            <w:pPr>
              <w:rPr>
                <w:sz w:val="20"/>
                <w:szCs w:val="20"/>
              </w:rPr>
            </w:pPr>
          </w:p>
        </w:tc>
      </w:tr>
      <w:tr w:rsidR="00E7220B" w14:paraId="2405C17B" w14:textId="77777777" w:rsidTr="00E7220B">
        <w:trPr>
          <w:trHeight w:val="288"/>
        </w:trPr>
        <w:tc>
          <w:tcPr>
            <w:tcW w:w="1462" w:type="dxa"/>
            <w:tcBorders>
              <w:top w:val="single" w:sz="4" w:space="0" w:color="000000"/>
              <w:left w:val="single" w:sz="4" w:space="0" w:color="000000"/>
              <w:bottom w:val="single" w:sz="4" w:space="0" w:color="000000"/>
              <w:right w:val="single" w:sz="4" w:space="0" w:color="000000"/>
            </w:tcBorders>
            <w:shd w:val="clear" w:color="auto" w:fill="548135"/>
            <w:vAlign w:val="bottom"/>
          </w:tcPr>
          <w:p w14:paraId="12EFF6AF" w14:textId="77777777" w:rsidR="003C36C3" w:rsidRDefault="003C36C3" w:rsidP="00F77DFF">
            <w:pPr>
              <w:jc w:val="center"/>
              <w:rPr>
                <w:rFonts w:ascii="Calibri" w:eastAsia="Calibri" w:hAnsi="Calibri" w:cs="Calibri"/>
                <w:color w:val="FFFFFF"/>
              </w:rPr>
            </w:pPr>
            <w:r>
              <w:rPr>
                <w:rFonts w:ascii="Calibri" w:eastAsia="Calibri" w:hAnsi="Calibri" w:cs="Calibri"/>
                <w:color w:val="FFFFFF"/>
              </w:rPr>
              <w:t xml:space="preserve">Prior to </w:t>
            </w:r>
            <w:proofErr w:type="spellStart"/>
            <w:r>
              <w:rPr>
                <w:rFonts w:ascii="Calibri" w:eastAsia="Calibri" w:hAnsi="Calibri" w:cs="Calibri"/>
                <w:color w:val="FFFFFF"/>
              </w:rPr>
              <w:t>Sesion</w:t>
            </w:r>
            <w:proofErr w:type="spellEnd"/>
            <w:r>
              <w:rPr>
                <w:rFonts w:ascii="Calibri" w:eastAsia="Calibri" w:hAnsi="Calibri" w:cs="Calibri"/>
                <w:color w:val="FFFFFF"/>
              </w:rPr>
              <w:t xml:space="preserve"> 10: </w:t>
            </w:r>
          </w:p>
        </w:tc>
        <w:tc>
          <w:tcPr>
            <w:tcW w:w="1599" w:type="dxa"/>
            <w:tcBorders>
              <w:top w:val="single" w:sz="4" w:space="0" w:color="000000"/>
              <w:left w:val="nil"/>
              <w:bottom w:val="single" w:sz="4" w:space="0" w:color="000000"/>
              <w:right w:val="single" w:sz="4" w:space="0" w:color="000000"/>
            </w:tcBorders>
            <w:shd w:val="clear" w:color="auto" w:fill="548135"/>
            <w:vAlign w:val="bottom"/>
          </w:tcPr>
          <w:p w14:paraId="1AD74E80" w14:textId="77777777" w:rsidR="003C36C3" w:rsidRDefault="003C36C3" w:rsidP="00F77DFF">
            <w:pPr>
              <w:jc w:val="center"/>
              <w:rPr>
                <w:rFonts w:ascii="Calibri" w:eastAsia="Calibri" w:hAnsi="Calibri" w:cs="Calibri"/>
                <w:b/>
                <w:color w:val="FFFFFF"/>
              </w:rPr>
            </w:pPr>
            <w:r>
              <w:rPr>
                <w:rFonts w:ascii="Calibri" w:eastAsia="Calibri" w:hAnsi="Calibri" w:cs="Calibri"/>
                <w:b/>
                <w:color w:val="FFFFFF"/>
              </w:rPr>
              <w:t>Session 10:</w:t>
            </w:r>
          </w:p>
        </w:tc>
        <w:tc>
          <w:tcPr>
            <w:tcW w:w="1444" w:type="dxa"/>
            <w:tcBorders>
              <w:top w:val="single" w:sz="4" w:space="0" w:color="000000"/>
              <w:left w:val="nil"/>
              <w:bottom w:val="single" w:sz="4" w:space="0" w:color="000000"/>
              <w:right w:val="single" w:sz="4" w:space="0" w:color="000000"/>
            </w:tcBorders>
            <w:shd w:val="clear" w:color="auto" w:fill="7030A0"/>
            <w:vAlign w:val="bottom"/>
          </w:tcPr>
          <w:p w14:paraId="50EB3D72" w14:textId="77777777" w:rsidR="003C36C3" w:rsidRDefault="003C36C3" w:rsidP="00F77DFF">
            <w:pPr>
              <w:jc w:val="center"/>
              <w:rPr>
                <w:rFonts w:ascii="Calibri" w:eastAsia="Calibri" w:hAnsi="Calibri" w:cs="Calibri"/>
                <w:color w:val="FFFFFF"/>
              </w:rPr>
            </w:pPr>
            <w:r>
              <w:rPr>
                <w:rFonts w:ascii="Calibri" w:eastAsia="Calibri" w:hAnsi="Calibri" w:cs="Calibri"/>
                <w:color w:val="FFFFFF"/>
              </w:rPr>
              <w:t xml:space="preserve">Prior to Session 11: </w:t>
            </w:r>
          </w:p>
        </w:tc>
        <w:tc>
          <w:tcPr>
            <w:tcW w:w="1444" w:type="dxa"/>
            <w:tcBorders>
              <w:top w:val="single" w:sz="4" w:space="0" w:color="000000"/>
              <w:left w:val="nil"/>
              <w:bottom w:val="single" w:sz="4" w:space="0" w:color="000000"/>
              <w:right w:val="single" w:sz="4" w:space="0" w:color="000000"/>
            </w:tcBorders>
            <w:shd w:val="clear" w:color="auto" w:fill="7030A0"/>
            <w:vAlign w:val="bottom"/>
          </w:tcPr>
          <w:p w14:paraId="6BA11A0D" w14:textId="77777777" w:rsidR="003C36C3" w:rsidRDefault="003C36C3" w:rsidP="00F77DFF">
            <w:pPr>
              <w:jc w:val="center"/>
              <w:rPr>
                <w:rFonts w:ascii="Calibri" w:eastAsia="Calibri" w:hAnsi="Calibri" w:cs="Calibri"/>
                <w:b/>
                <w:color w:val="FFFFFF"/>
              </w:rPr>
            </w:pPr>
            <w:r>
              <w:rPr>
                <w:rFonts w:ascii="Calibri" w:eastAsia="Calibri" w:hAnsi="Calibri" w:cs="Calibri"/>
                <w:b/>
                <w:color w:val="FFFFFF"/>
              </w:rPr>
              <w:t xml:space="preserve"> Session 11:</w:t>
            </w:r>
          </w:p>
        </w:tc>
        <w:tc>
          <w:tcPr>
            <w:tcW w:w="1565" w:type="dxa"/>
            <w:tcBorders>
              <w:top w:val="nil"/>
              <w:left w:val="nil"/>
              <w:bottom w:val="nil"/>
              <w:right w:val="nil"/>
            </w:tcBorders>
            <w:shd w:val="clear" w:color="auto" w:fill="auto"/>
            <w:vAlign w:val="bottom"/>
          </w:tcPr>
          <w:p w14:paraId="1E71442F" w14:textId="77777777" w:rsidR="003C36C3" w:rsidRDefault="003C36C3" w:rsidP="00F77DFF">
            <w:pPr>
              <w:jc w:val="center"/>
              <w:rPr>
                <w:rFonts w:ascii="Calibri" w:eastAsia="Calibri" w:hAnsi="Calibri" w:cs="Calibri"/>
                <w:b/>
                <w:color w:val="FFFFFF"/>
              </w:rPr>
            </w:pPr>
          </w:p>
        </w:tc>
        <w:tc>
          <w:tcPr>
            <w:tcW w:w="1599" w:type="dxa"/>
            <w:tcBorders>
              <w:top w:val="nil"/>
              <w:left w:val="nil"/>
              <w:bottom w:val="nil"/>
              <w:right w:val="nil"/>
            </w:tcBorders>
            <w:shd w:val="clear" w:color="auto" w:fill="auto"/>
            <w:vAlign w:val="bottom"/>
          </w:tcPr>
          <w:p w14:paraId="7A51826E" w14:textId="77777777" w:rsidR="003C36C3" w:rsidRDefault="003C36C3" w:rsidP="00F77DFF">
            <w:pPr>
              <w:rPr>
                <w:sz w:val="20"/>
                <w:szCs w:val="20"/>
              </w:rPr>
            </w:pPr>
          </w:p>
        </w:tc>
      </w:tr>
      <w:tr w:rsidR="00E7220B" w14:paraId="1D07948D" w14:textId="77777777" w:rsidTr="00E7220B">
        <w:trPr>
          <w:trHeight w:val="135"/>
        </w:trPr>
        <w:tc>
          <w:tcPr>
            <w:tcW w:w="1462" w:type="dxa"/>
            <w:tcBorders>
              <w:top w:val="nil"/>
              <w:left w:val="single" w:sz="4" w:space="0" w:color="000000"/>
              <w:bottom w:val="single" w:sz="4" w:space="0" w:color="000000"/>
              <w:right w:val="single" w:sz="4" w:space="0" w:color="000000"/>
            </w:tcBorders>
            <w:shd w:val="clear" w:color="auto" w:fill="548135"/>
            <w:vAlign w:val="bottom"/>
          </w:tcPr>
          <w:p w14:paraId="0BDC478E" w14:textId="77777777" w:rsidR="003C36C3" w:rsidRDefault="003C36C3" w:rsidP="00F77DFF">
            <w:pPr>
              <w:jc w:val="center"/>
              <w:rPr>
                <w:rFonts w:ascii="Calibri" w:eastAsia="Calibri" w:hAnsi="Calibri" w:cs="Calibri"/>
                <w:color w:val="FFFFFF"/>
              </w:rPr>
            </w:pPr>
            <w:r>
              <w:rPr>
                <w:rFonts w:ascii="Calibri" w:eastAsia="Calibri" w:hAnsi="Calibri" w:cs="Calibri"/>
                <w:color w:val="FFFFFF"/>
              </w:rPr>
              <w:t>OUTSIDE OF CLASS</w:t>
            </w:r>
          </w:p>
        </w:tc>
        <w:tc>
          <w:tcPr>
            <w:tcW w:w="1599" w:type="dxa"/>
            <w:tcBorders>
              <w:top w:val="nil"/>
              <w:left w:val="nil"/>
              <w:bottom w:val="single" w:sz="4" w:space="0" w:color="000000"/>
              <w:right w:val="single" w:sz="4" w:space="0" w:color="000000"/>
            </w:tcBorders>
            <w:shd w:val="clear" w:color="auto" w:fill="548135"/>
            <w:vAlign w:val="bottom"/>
          </w:tcPr>
          <w:p w14:paraId="1CB1CB16" w14:textId="77777777" w:rsidR="003C36C3" w:rsidRDefault="003C36C3" w:rsidP="00F77DFF">
            <w:pPr>
              <w:jc w:val="center"/>
              <w:rPr>
                <w:rFonts w:ascii="Calibri" w:eastAsia="Calibri" w:hAnsi="Calibri" w:cs="Calibri"/>
                <w:color w:val="FFFFFF"/>
              </w:rPr>
            </w:pPr>
            <w:r>
              <w:rPr>
                <w:rFonts w:ascii="Calibri" w:eastAsia="Calibri" w:hAnsi="Calibri" w:cs="Calibri"/>
                <w:color w:val="FFFFFF"/>
              </w:rPr>
              <w:t>IN CLASS</w:t>
            </w:r>
          </w:p>
        </w:tc>
        <w:tc>
          <w:tcPr>
            <w:tcW w:w="1444" w:type="dxa"/>
            <w:tcBorders>
              <w:top w:val="nil"/>
              <w:left w:val="nil"/>
              <w:bottom w:val="single" w:sz="4" w:space="0" w:color="000000"/>
              <w:right w:val="single" w:sz="4" w:space="0" w:color="000000"/>
            </w:tcBorders>
            <w:shd w:val="clear" w:color="auto" w:fill="7030A0"/>
            <w:vAlign w:val="bottom"/>
          </w:tcPr>
          <w:p w14:paraId="6BC8BCD1" w14:textId="77777777" w:rsidR="003C36C3" w:rsidRDefault="003C36C3" w:rsidP="00F77DFF">
            <w:pPr>
              <w:jc w:val="center"/>
              <w:rPr>
                <w:rFonts w:ascii="Calibri" w:eastAsia="Calibri" w:hAnsi="Calibri" w:cs="Calibri"/>
                <w:color w:val="FFFFFF"/>
              </w:rPr>
            </w:pPr>
            <w:r>
              <w:rPr>
                <w:rFonts w:ascii="Calibri" w:eastAsia="Calibri" w:hAnsi="Calibri" w:cs="Calibri"/>
                <w:color w:val="FFFFFF"/>
              </w:rPr>
              <w:t>OUTSIDE OF CLASS</w:t>
            </w:r>
          </w:p>
        </w:tc>
        <w:tc>
          <w:tcPr>
            <w:tcW w:w="1444" w:type="dxa"/>
            <w:tcBorders>
              <w:top w:val="nil"/>
              <w:left w:val="nil"/>
              <w:bottom w:val="single" w:sz="4" w:space="0" w:color="000000"/>
              <w:right w:val="single" w:sz="4" w:space="0" w:color="000000"/>
            </w:tcBorders>
            <w:shd w:val="clear" w:color="auto" w:fill="7030A0"/>
            <w:vAlign w:val="bottom"/>
          </w:tcPr>
          <w:p w14:paraId="0F00961D" w14:textId="77777777" w:rsidR="003C36C3" w:rsidRDefault="003C36C3" w:rsidP="00F77DFF">
            <w:pPr>
              <w:jc w:val="center"/>
              <w:rPr>
                <w:rFonts w:ascii="Calibri" w:eastAsia="Calibri" w:hAnsi="Calibri" w:cs="Calibri"/>
                <w:color w:val="FFFFFF"/>
              </w:rPr>
            </w:pPr>
            <w:r>
              <w:rPr>
                <w:rFonts w:ascii="Calibri" w:eastAsia="Calibri" w:hAnsi="Calibri" w:cs="Calibri"/>
                <w:color w:val="FFFFFF"/>
              </w:rPr>
              <w:t>IN CLASS</w:t>
            </w:r>
          </w:p>
        </w:tc>
        <w:tc>
          <w:tcPr>
            <w:tcW w:w="1565" w:type="dxa"/>
            <w:tcBorders>
              <w:top w:val="nil"/>
              <w:left w:val="nil"/>
              <w:bottom w:val="nil"/>
              <w:right w:val="nil"/>
            </w:tcBorders>
            <w:shd w:val="clear" w:color="auto" w:fill="auto"/>
            <w:vAlign w:val="bottom"/>
          </w:tcPr>
          <w:p w14:paraId="248B9780" w14:textId="77777777" w:rsidR="003C36C3" w:rsidRDefault="003C36C3" w:rsidP="00F77DFF">
            <w:pPr>
              <w:jc w:val="center"/>
              <w:rPr>
                <w:rFonts w:ascii="Calibri" w:eastAsia="Calibri" w:hAnsi="Calibri" w:cs="Calibri"/>
                <w:color w:val="FFFFFF"/>
              </w:rPr>
            </w:pPr>
          </w:p>
        </w:tc>
        <w:tc>
          <w:tcPr>
            <w:tcW w:w="1599" w:type="dxa"/>
            <w:tcBorders>
              <w:top w:val="nil"/>
              <w:left w:val="nil"/>
              <w:bottom w:val="nil"/>
              <w:right w:val="nil"/>
            </w:tcBorders>
            <w:shd w:val="clear" w:color="auto" w:fill="auto"/>
            <w:vAlign w:val="bottom"/>
          </w:tcPr>
          <w:p w14:paraId="1A3FCF7C" w14:textId="77777777" w:rsidR="003C36C3" w:rsidRDefault="003C36C3" w:rsidP="00F77DFF">
            <w:pPr>
              <w:rPr>
                <w:sz w:val="20"/>
                <w:szCs w:val="20"/>
              </w:rPr>
            </w:pPr>
          </w:p>
        </w:tc>
      </w:tr>
      <w:tr w:rsidR="00E7220B" w14:paraId="321F45B7" w14:textId="77777777" w:rsidTr="00E7220B">
        <w:trPr>
          <w:trHeight w:val="1426"/>
        </w:trPr>
        <w:tc>
          <w:tcPr>
            <w:tcW w:w="1462" w:type="dxa"/>
            <w:tcBorders>
              <w:top w:val="nil"/>
              <w:left w:val="single" w:sz="4" w:space="0" w:color="000000"/>
              <w:bottom w:val="single" w:sz="4" w:space="0" w:color="000000"/>
              <w:right w:val="single" w:sz="4" w:space="0" w:color="000000"/>
            </w:tcBorders>
            <w:shd w:val="clear" w:color="auto" w:fill="548135"/>
            <w:vAlign w:val="bottom"/>
          </w:tcPr>
          <w:p w14:paraId="46DAAA28" w14:textId="77777777" w:rsidR="003C36C3" w:rsidRDefault="003C36C3" w:rsidP="00F77DFF">
            <w:pPr>
              <w:rPr>
                <w:rFonts w:ascii="Calibri" w:eastAsia="Calibri" w:hAnsi="Calibri" w:cs="Calibri"/>
                <w:color w:val="FFFFFF"/>
              </w:rPr>
            </w:pPr>
            <w:r>
              <w:rPr>
                <w:rFonts w:ascii="Calibri" w:eastAsia="Calibri" w:hAnsi="Calibri" w:cs="Calibri"/>
                <w:color w:val="FFFFFF"/>
              </w:rPr>
              <w:t>See Homework page in Camino for Module 9: 4 short readings, 1 online activity, posting to Camino Discussion forum</w:t>
            </w:r>
          </w:p>
        </w:tc>
        <w:tc>
          <w:tcPr>
            <w:tcW w:w="1599" w:type="dxa"/>
            <w:tcBorders>
              <w:top w:val="nil"/>
              <w:left w:val="nil"/>
              <w:bottom w:val="single" w:sz="4" w:space="0" w:color="000000"/>
              <w:right w:val="single" w:sz="4" w:space="0" w:color="000000"/>
            </w:tcBorders>
            <w:shd w:val="clear" w:color="auto" w:fill="548135"/>
          </w:tcPr>
          <w:p w14:paraId="4DBE9E91" w14:textId="77777777" w:rsidR="003C36C3" w:rsidRDefault="003C36C3" w:rsidP="00F77DFF">
            <w:pPr>
              <w:rPr>
                <w:rFonts w:ascii="Calibri" w:eastAsia="Calibri" w:hAnsi="Calibri" w:cs="Calibri"/>
                <w:color w:val="FFFFFF"/>
              </w:rPr>
            </w:pPr>
            <w:r>
              <w:rPr>
                <w:rFonts w:ascii="Calibri" w:eastAsia="Calibri" w:hAnsi="Calibri" w:cs="Calibri"/>
                <w:color w:val="FFFFFF"/>
              </w:rPr>
              <w:t>Technological Pedagogical Content Knowledge (TPACK) framework for self-directed professional development; Surprise activity</w:t>
            </w:r>
          </w:p>
        </w:tc>
        <w:tc>
          <w:tcPr>
            <w:tcW w:w="1444" w:type="dxa"/>
            <w:tcBorders>
              <w:top w:val="nil"/>
              <w:left w:val="nil"/>
              <w:bottom w:val="single" w:sz="4" w:space="0" w:color="000000"/>
              <w:right w:val="single" w:sz="4" w:space="0" w:color="000000"/>
            </w:tcBorders>
            <w:shd w:val="clear" w:color="auto" w:fill="7030A0"/>
            <w:vAlign w:val="bottom"/>
          </w:tcPr>
          <w:p w14:paraId="24D5F8F1" w14:textId="77777777" w:rsidR="003C36C3" w:rsidRDefault="003C36C3" w:rsidP="00F77DFF">
            <w:pPr>
              <w:rPr>
                <w:rFonts w:ascii="Calibri" w:eastAsia="Calibri" w:hAnsi="Calibri" w:cs="Calibri"/>
                <w:color w:val="FFFFFF"/>
              </w:rPr>
            </w:pPr>
            <w:r>
              <w:rPr>
                <w:rFonts w:ascii="Calibri" w:eastAsia="Calibri" w:hAnsi="Calibri" w:cs="Calibri"/>
                <w:color w:val="FFFFFF"/>
              </w:rPr>
              <w:t xml:space="preserve">See Homework page in Camino for Module 10: Write final reflection, submit </w:t>
            </w:r>
            <w:proofErr w:type="spellStart"/>
            <w:r>
              <w:rPr>
                <w:rFonts w:ascii="Calibri" w:eastAsia="Calibri" w:hAnsi="Calibri" w:cs="Calibri"/>
                <w:color w:val="FFFFFF"/>
              </w:rPr>
              <w:t>ePortfolio</w:t>
            </w:r>
            <w:proofErr w:type="spellEnd"/>
          </w:p>
        </w:tc>
        <w:tc>
          <w:tcPr>
            <w:tcW w:w="1444" w:type="dxa"/>
            <w:tcBorders>
              <w:top w:val="nil"/>
              <w:left w:val="nil"/>
              <w:bottom w:val="single" w:sz="4" w:space="0" w:color="000000"/>
              <w:right w:val="single" w:sz="4" w:space="0" w:color="000000"/>
            </w:tcBorders>
            <w:shd w:val="clear" w:color="auto" w:fill="7030A0"/>
          </w:tcPr>
          <w:p w14:paraId="3FBC0E57" w14:textId="77777777" w:rsidR="003C36C3" w:rsidRDefault="003C36C3" w:rsidP="00F77DFF">
            <w:pPr>
              <w:rPr>
                <w:rFonts w:ascii="Calibri" w:eastAsia="Calibri" w:hAnsi="Calibri" w:cs="Calibri"/>
                <w:color w:val="FFFFFF"/>
              </w:rPr>
            </w:pPr>
            <w:proofErr w:type="spellStart"/>
            <w:r>
              <w:rPr>
                <w:rFonts w:ascii="Calibri" w:eastAsia="Calibri" w:hAnsi="Calibri" w:cs="Calibri"/>
                <w:color w:val="FFFFFF"/>
              </w:rPr>
              <w:t>ePortfolio</w:t>
            </w:r>
            <w:proofErr w:type="spellEnd"/>
            <w:r>
              <w:rPr>
                <w:rFonts w:ascii="Calibri" w:eastAsia="Calibri" w:hAnsi="Calibri" w:cs="Calibri"/>
                <w:color w:val="FFFFFF"/>
              </w:rPr>
              <w:t xml:space="preserve"> peer reviews; digital video showcase</w:t>
            </w:r>
          </w:p>
        </w:tc>
        <w:tc>
          <w:tcPr>
            <w:tcW w:w="1565" w:type="dxa"/>
            <w:tcBorders>
              <w:top w:val="nil"/>
              <w:left w:val="nil"/>
              <w:bottom w:val="nil"/>
              <w:right w:val="nil"/>
            </w:tcBorders>
            <w:shd w:val="clear" w:color="auto" w:fill="auto"/>
            <w:vAlign w:val="bottom"/>
          </w:tcPr>
          <w:p w14:paraId="2C7F02D0" w14:textId="77777777" w:rsidR="003C36C3" w:rsidRDefault="003C36C3" w:rsidP="00F77DFF">
            <w:pPr>
              <w:rPr>
                <w:rFonts w:ascii="Calibri" w:eastAsia="Calibri" w:hAnsi="Calibri" w:cs="Calibri"/>
                <w:color w:val="FFFFFF"/>
              </w:rPr>
            </w:pPr>
          </w:p>
        </w:tc>
        <w:tc>
          <w:tcPr>
            <w:tcW w:w="1599" w:type="dxa"/>
            <w:tcBorders>
              <w:top w:val="nil"/>
              <w:left w:val="nil"/>
              <w:bottom w:val="nil"/>
              <w:right w:val="nil"/>
            </w:tcBorders>
            <w:shd w:val="clear" w:color="auto" w:fill="auto"/>
            <w:vAlign w:val="bottom"/>
          </w:tcPr>
          <w:p w14:paraId="1F9BABEC" w14:textId="77777777" w:rsidR="003C36C3" w:rsidRDefault="003C36C3" w:rsidP="00F77DFF">
            <w:pPr>
              <w:ind w:left="-144"/>
              <w:rPr>
                <w:sz w:val="20"/>
                <w:szCs w:val="20"/>
              </w:rPr>
            </w:pPr>
          </w:p>
        </w:tc>
      </w:tr>
      <w:tr w:rsidR="00E7220B" w14:paraId="7DF2A8C3" w14:textId="77777777" w:rsidTr="00E7220B">
        <w:trPr>
          <w:trHeight w:val="139"/>
        </w:trPr>
        <w:tc>
          <w:tcPr>
            <w:tcW w:w="1462" w:type="dxa"/>
            <w:tcBorders>
              <w:top w:val="nil"/>
              <w:left w:val="nil"/>
              <w:bottom w:val="nil"/>
              <w:right w:val="nil"/>
            </w:tcBorders>
            <w:shd w:val="clear" w:color="auto" w:fill="D8D8D8"/>
            <w:vAlign w:val="center"/>
          </w:tcPr>
          <w:p w14:paraId="74C2542B" w14:textId="77777777" w:rsidR="003C36C3" w:rsidRDefault="003C36C3" w:rsidP="00F77DFF">
            <w:pPr>
              <w:jc w:val="center"/>
              <w:rPr>
                <w:rFonts w:ascii="Calibri" w:eastAsia="Calibri" w:hAnsi="Calibri" w:cs="Calibri"/>
                <w:color w:val="000000"/>
              </w:rPr>
            </w:pPr>
            <w:r>
              <w:rPr>
                <w:rFonts w:ascii="Calibri" w:eastAsia="Calibri" w:hAnsi="Calibri" w:cs="Calibri"/>
                <w:color w:val="000000"/>
              </w:rPr>
              <w:t>&gt;</w:t>
            </w:r>
          </w:p>
        </w:tc>
        <w:tc>
          <w:tcPr>
            <w:tcW w:w="1599" w:type="dxa"/>
            <w:tcBorders>
              <w:top w:val="nil"/>
              <w:left w:val="nil"/>
              <w:bottom w:val="nil"/>
              <w:right w:val="nil"/>
            </w:tcBorders>
            <w:shd w:val="clear" w:color="auto" w:fill="D8D8D8"/>
            <w:vAlign w:val="center"/>
          </w:tcPr>
          <w:p w14:paraId="5E23FBE4" w14:textId="77777777" w:rsidR="003C36C3" w:rsidRDefault="003C36C3" w:rsidP="00F77DFF">
            <w:pPr>
              <w:jc w:val="center"/>
              <w:rPr>
                <w:rFonts w:ascii="Calibri" w:eastAsia="Calibri" w:hAnsi="Calibri" w:cs="Calibri"/>
                <w:color w:val="000000"/>
              </w:rPr>
            </w:pPr>
            <w:r>
              <w:rPr>
                <w:rFonts w:ascii="Calibri" w:eastAsia="Calibri" w:hAnsi="Calibri" w:cs="Calibri"/>
                <w:color w:val="000000"/>
              </w:rPr>
              <w:t>&gt;</w:t>
            </w:r>
          </w:p>
        </w:tc>
        <w:tc>
          <w:tcPr>
            <w:tcW w:w="1444" w:type="dxa"/>
            <w:tcBorders>
              <w:top w:val="nil"/>
              <w:left w:val="nil"/>
              <w:bottom w:val="nil"/>
              <w:right w:val="nil"/>
            </w:tcBorders>
            <w:shd w:val="clear" w:color="auto" w:fill="D8D8D8"/>
            <w:vAlign w:val="center"/>
          </w:tcPr>
          <w:p w14:paraId="258346DA" w14:textId="77777777" w:rsidR="003C36C3" w:rsidRDefault="003C36C3" w:rsidP="00F77DFF">
            <w:pPr>
              <w:jc w:val="center"/>
              <w:rPr>
                <w:rFonts w:ascii="Calibri" w:eastAsia="Calibri" w:hAnsi="Calibri" w:cs="Calibri"/>
                <w:color w:val="000000"/>
              </w:rPr>
            </w:pPr>
            <w:r>
              <w:rPr>
                <w:rFonts w:ascii="Calibri" w:eastAsia="Calibri" w:hAnsi="Calibri" w:cs="Calibri"/>
                <w:color w:val="000000"/>
              </w:rPr>
              <w:t>&gt;</w:t>
            </w:r>
          </w:p>
        </w:tc>
        <w:tc>
          <w:tcPr>
            <w:tcW w:w="1444" w:type="dxa"/>
            <w:tcBorders>
              <w:top w:val="nil"/>
              <w:left w:val="nil"/>
              <w:bottom w:val="nil"/>
              <w:right w:val="nil"/>
            </w:tcBorders>
            <w:shd w:val="clear" w:color="auto" w:fill="D8D8D8"/>
            <w:vAlign w:val="center"/>
          </w:tcPr>
          <w:p w14:paraId="3841D7B0" w14:textId="77777777" w:rsidR="003C36C3" w:rsidRDefault="003C36C3" w:rsidP="00F77DFF">
            <w:pPr>
              <w:jc w:val="center"/>
              <w:rPr>
                <w:rFonts w:ascii="Calibri" w:eastAsia="Calibri" w:hAnsi="Calibri" w:cs="Calibri"/>
                <w:color w:val="000000"/>
              </w:rPr>
            </w:pPr>
            <w:r>
              <w:rPr>
                <w:rFonts w:ascii="Calibri" w:eastAsia="Calibri" w:hAnsi="Calibri" w:cs="Calibri"/>
                <w:color w:val="000000"/>
              </w:rPr>
              <w:t>!!!</w:t>
            </w:r>
          </w:p>
        </w:tc>
        <w:tc>
          <w:tcPr>
            <w:tcW w:w="1565" w:type="dxa"/>
            <w:tcBorders>
              <w:top w:val="nil"/>
              <w:left w:val="nil"/>
              <w:bottom w:val="nil"/>
              <w:right w:val="nil"/>
            </w:tcBorders>
            <w:shd w:val="clear" w:color="auto" w:fill="auto"/>
            <w:vAlign w:val="bottom"/>
          </w:tcPr>
          <w:p w14:paraId="50FC4125" w14:textId="77777777" w:rsidR="003C36C3" w:rsidRDefault="003C36C3" w:rsidP="00F77DFF">
            <w:pPr>
              <w:jc w:val="center"/>
              <w:rPr>
                <w:rFonts w:ascii="Calibri" w:eastAsia="Calibri" w:hAnsi="Calibri" w:cs="Calibri"/>
                <w:color w:val="000000"/>
              </w:rPr>
            </w:pPr>
          </w:p>
        </w:tc>
        <w:tc>
          <w:tcPr>
            <w:tcW w:w="1599" w:type="dxa"/>
            <w:tcBorders>
              <w:top w:val="nil"/>
              <w:left w:val="nil"/>
              <w:bottom w:val="nil"/>
              <w:right w:val="nil"/>
            </w:tcBorders>
            <w:shd w:val="clear" w:color="auto" w:fill="auto"/>
            <w:vAlign w:val="bottom"/>
          </w:tcPr>
          <w:p w14:paraId="785C09D8" w14:textId="77777777" w:rsidR="003C36C3" w:rsidRDefault="003C36C3" w:rsidP="00F77DFF">
            <w:pPr>
              <w:rPr>
                <w:sz w:val="20"/>
                <w:szCs w:val="20"/>
              </w:rPr>
            </w:pPr>
          </w:p>
        </w:tc>
      </w:tr>
    </w:tbl>
    <w:p w14:paraId="6141466F" w14:textId="77777777" w:rsidR="003C36C3" w:rsidRDefault="003C36C3" w:rsidP="003C36C3">
      <w:pPr>
        <w:rPr>
          <w:sz w:val="20"/>
          <w:szCs w:val="20"/>
        </w:rPr>
      </w:pPr>
    </w:p>
    <w:p w14:paraId="20380B6F" w14:textId="77777777" w:rsidR="003C36C3" w:rsidRDefault="003C36C3" w:rsidP="003C36C3">
      <w:pPr>
        <w:rPr>
          <w:sz w:val="20"/>
          <w:szCs w:val="20"/>
        </w:rPr>
      </w:pPr>
    </w:p>
    <w:p w14:paraId="211B6583" w14:textId="77777777" w:rsidR="003C36C3" w:rsidRDefault="003C36C3" w:rsidP="003C36C3">
      <w:pPr>
        <w:sectPr w:rsidR="003C36C3" w:rsidSect="00F77DFF">
          <w:pgSz w:w="12240" w:h="15840"/>
          <w:pgMar w:top="1440" w:right="1440" w:bottom="1440" w:left="1440" w:header="720" w:footer="720" w:gutter="0"/>
          <w:cols w:space="720"/>
        </w:sectPr>
      </w:pPr>
    </w:p>
    <w:p w14:paraId="5CC0C6F8" w14:textId="77777777" w:rsidR="00E7220B" w:rsidRDefault="00E7220B" w:rsidP="003C36C3">
      <w:pPr>
        <w:jc w:val="center"/>
        <w:rPr>
          <w:rFonts w:asciiTheme="majorHAnsi" w:hAnsiTheme="majorHAnsi" w:cstheme="majorHAnsi"/>
          <w:b/>
          <w:sz w:val="22"/>
          <w:szCs w:val="22"/>
        </w:rPr>
        <w:sectPr w:rsidR="00E7220B">
          <w:headerReference w:type="default" r:id="rId191"/>
          <w:footerReference w:type="default" r:id="rId192"/>
          <w:pgSz w:w="12240" w:h="15840"/>
          <w:pgMar w:top="225" w:right="720" w:bottom="720" w:left="720" w:header="720" w:footer="720" w:gutter="0"/>
          <w:pgNumType w:start="1"/>
          <w:cols w:space="720"/>
        </w:sectPr>
      </w:pPr>
    </w:p>
    <w:p w14:paraId="3312114E" w14:textId="13B6895F" w:rsidR="003C36C3" w:rsidRPr="00321499" w:rsidRDefault="003C36C3" w:rsidP="003C36C3">
      <w:pPr>
        <w:jc w:val="center"/>
        <w:rPr>
          <w:rFonts w:asciiTheme="majorHAnsi" w:hAnsiTheme="majorHAnsi" w:cstheme="majorHAnsi"/>
          <w:b/>
          <w:sz w:val="22"/>
          <w:szCs w:val="22"/>
        </w:rPr>
      </w:pPr>
      <w:r w:rsidRPr="00321499">
        <w:rPr>
          <w:rFonts w:asciiTheme="majorHAnsi" w:hAnsiTheme="majorHAnsi" w:cstheme="majorHAnsi"/>
          <w:b/>
          <w:sz w:val="22"/>
          <w:szCs w:val="22"/>
        </w:rPr>
        <w:lastRenderedPageBreak/>
        <w:t>EDUC251 / 276</w:t>
      </w:r>
    </w:p>
    <w:p w14:paraId="572EB873" w14:textId="77777777" w:rsidR="003C36C3" w:rsidRDefault="003C36C3" w:rsidP="003C36C3">
      <w:pPr>
        <w:jc w:val="center"/>
        <w:rPr>
          <w:rFonts w:asciiTheme="majorHAnsi" w:hAnsiTheme="majorHAnsi" w:cstheme="majorHAnsi"/>
          <w:b/>
          <w:sz w:val="22"/>
          <w:szCs w:val="22"/>
        </w:rPr>
      </w:pPr>
      <w:r w:rsidRPr="00321499">
        <w:rPr>
          <w:rFonts w:asciiTheme="majorHAnsi" w:hAnsiTheme="majorHAnsi" w:cstheme="majorHAnsi"/>
          <w:b/>
          <w:sz w:val="22"/>
          <w:szCs w:val="22"/>
        </w:rPr>
        <w:t>Technology for TK-12 Teachers</w:t>
      </w:r>
    </w:p>
    <w:p w14:paraId="3666E8D2" w14:textId="77777777" w:rsidR="003C36C3" w:rsidRPr="00321499" w:rsidRDefault="003C36C3" w:rsidP="003C36C3">
      <w:pPr>
        <w:jc w:val="center"/>
        <w:rPr>
          <w:rFonts w:asciiTheme="majorHAnsi" w:hAnsiTheme="majorHAnsi" w:cstheme="majorHAnsi"/>
          <w:b/>
          <w:sz w:val="22"/>
          <w:szCs w:val="22"/>
        </w:rPr>
      </w:pPr>
      <w:r>
        <w:rPr>
          <w:rFonts w:asciiTheme="majorHAnsi" w:hAnsiTheme="majorHAnsi" w:cstheme="majorHAnsi"/>
          <w:b/>
          <w:sz w:val="22"/>
          <w:szCs w:val="22"/>
        </w:rPr>
        <w:t>E-Portfolio Rubric</w:t>
      </w:r>
    </w:p>
    <w:tbl>
      <w:tblPr>
        <w:tblW w:w="13968" w:type="dxa"/>
        <w:tblBorders>
          <w:top w:val="single" w:sz="8" w:space="0" w:color="6D6D6D"/>
          <w:left w:val="single" w:sz="8" w:space="0" w:color="6D6D6D"/>
          <w:right w:val="single" w:sz="8" w:space="0" w:color="6D6D6D"/>
        </w:tblBorders>
        <w:tblLayout w:type="fixed"/>
        <w:tblLook w:val="0000" w:firstRow="0" w:lastRow="0" w:firstColumn="0" w:lastColumn="0" w:noHBand="0" w:noVBand="0"/>
      </w:tblPr>
      <w:tblGrid>
        <w:gridCol w:w="2268"/>
        <w:gridCol w:w="2970"/>
        <w:gridCol w:w="2970"/>
        <w:gridCol w:w="2880"/>
        <w:gridCol w:w="2880"/>
      </w:tblGrid>
      <w:tr w:rsidR="003C36C3" w:rsidRPr="00B66C03" w14:paraId="32D692CB" w14:textId="77777777" w:rsidTr="00F77DFF">
        <w:tc>
          <w:tcPr>
            <w:tcW w:w="2268" w:type="dxa"/>
            <w:tcBorders>
              <w:top w:val="single" w:sz="8" w:space="0" w:color="6D6D6D"/>
              <w:bottom w:val="single" w:sz="8" w:space="0" w:color="6D6D6D"/>
              <w:right w:val="single" w:sz="8" w:space="0" w:color="6D6D6D"/>
            </w:tcBorders>
            <w:shd w:val="clear" w:color="auto" w:fill="FFFFF5"/>
            <w:tcMar>
              <w:top w:w="40" w:type="nil"/>
              <w:left w:w="40" w:type="nil"/>
              <w:bottom w:w="40" w:type="nil"/>
              <w:right w:w="40" w:type="nil"/>
            </w:tcMar>
            <w:vAlign w:val="bottom"/>
          </w:tcPr>
          <w:p w14:paraId="24FEA059" w14:textId="77777777" w:rsidR="003C36C3" w:rsidRPr="004606C2" w:rsidRDefault="003C36C3" w:rsidP="00F77DFF">
            <w:pPr>
              <w:widowControl w:val="0"/>
              <w:autoSpaceDE w:val="0"/>
              <w:autoSpaceDN w:val="0"/>
              <w:adjustRightInd w:val="0"/>
              <w:jc w:val="center"/>
              <w:rPr>
                <w:rFonts w:ascii="Times-Roman" w:hAnsi="Times-Roman" w:cs="Times-Roman"/>
                <w:lang w:bidi="en-US"/>
              </w:rPr>
            </w:pPr>
            <w:r w:rsidRPr="004606C2">
              <w:rPr>
                <w:rFonts w:ascii="Verdana" w:hAnsi="Verdana" w:cs="Times-Roman"/>
                <w:lang w:bidi="en-US"/>
              </w:rPr>
              <w:t>CATEGORY</w:t>
            </w:r>
          </w:p>
        </w:tc>
        <w:tc>
          <w:tcPr>
            <w:tcW w:w="2970" w:type="dxa"/>
            <w:tcBorders>
              <w:top w:val="single" w:sz="8" w:space="0" w:color="6D6D6D"/>
              <w:left w:val="single" w:sz="8" w:space="0" w:color="6D6D6D"/>
              <w:bottom w:val="single" w:sz="8" w:space="0" w:color="6D6D6D"/>
              <w:right w:val="single" w:sz="8" w:space="0" w:color="6D6D6D"/>
            </w:tcBorders>
            <w:shd w:val="clear" w:color="auto" w:fill="FFFFF5"/>
            <w:tcMar>
              <w:top w:w="40" w:type="nil"/>
              <w:left w:w="40" w:type="nil"/>
              <w:bottom w:w="40" w:type="nil"/>
              <w:right w:w="40" w:type="nil"/>
            </w:tcMar>
            <w:vAlign w:val="bottom"/>
          </w:tcPr>
          <w:p w14:paraId="575A4AED" w14:textId="77777777" w:rsidR="003C36C3" w:rsidRPr="004606C2" w:rsidRDefault="003C36C3" w:rsidP="00F77DFF">
            <w:pPr>
              <w:widowControl w:val="0"/>
              <w:autoSpaceDE w:val="0"/>
              <w:autoSpaceDN w:val="0"/>
              <w:adjustRightInd w:val="0"/>
              <w:jc w:val="center"/>
              <w:rPr>
                <w:rFonts w:ascii="Times-Roman" w:hAnsi="Times-Roman" w:cs="Times-Roman"/>
                <w:lang w:bidi="en-US"/>
              </w:rPr>
            </w:pPr>
            <w:r w:rsidRPr="004606C2">
              <w:rPr>
                <w:rFonts w:ascii="Verdana" w:hAnsi="Verdana" w:cs="Times-Roman"/>
                <w:lang w:bidi="en-US"/>
              </w:rPr>
              <w:t>Exceeds</w:t>
            </w:r>
            <w:r>
              <w:rPr>
                <w:rFonts w:ascii="Verdana" w:hAnsi="Verdana" w:cs="Times-Roman"/>
                <w:lang w:bidi="en-US"/>
              </w:rPr>
              <w:t xml:space="preserve"> Expectations</w:t>
            </w:r>
          </w:p>
        </w:tc>
        <w:tc>
          <w:tcPr>
            <w:tcW w:w="2970" w:type="dxa"/>
            <w:tcBorders>
              <w:top w:val="single" w:sz="8" w:space="0" w:color="6D6D6D"/>
              <w:left w:val="single" w:sz="8" w:space="0" w:color="6D6D6D"/>
              <w:bottom w:val="single" w:sz="8" w:space="0" w:color="6D6D6D"/>
              <w:right w:val="single" w:sz="8" w:space="0" w:color="6D6D6D"/>
            </w:tcBorders>
            <w:shd w:val="clear" w:color="auto" w:fill="FFFFF5"/>
            <w:tcMar>
              <w:top w:w="40" w:type="nil"/>
              <w:left w:w="40" w:type="nil"/>
              <w:bottom w:w="40" w:type="nil"/>
              <w:right w:w="40" w:type="nil"/>
            </w:tcMar>
            <w:vAlign w:val="bottom"/>
          </w:tcPr>
          <w:p w14:paraId="3DF942B6" w14:textId="77777777" w:rsidR="003C36C3" w:rsidRPr="004606C2" w:rsidRDefault="003C36C3" w:rsidP="00F77DFF">
            <w:pPr>
              <w:widowControl w:val="0"/>
              <w:autoSpaceDE w:val="0"/>
              <w:autoSpaceDN w:val="0"/>
              <w:adjustRightInd w:val="0"/>
              <w:jc w:val="center"/>
              <w:rPr>
                <w:rFonts w:ascii="Times-Roman" w:hAnsi="Times-Roman" w:cs="Times-Roman"/>
                <w:lang w:bidi="en-US"/>
              </w:rPr>
            </w:pPr>
            <w:r w:rsidRPr="004606C2">
              <w:rPr>
                <w:rFonts w:ascii="Verdana" w:hAnsi="Verdana" w:cs="Times-Roman"/>
                <w:lang w:bidi="en-US"/>
              </w:rPr>
              <w:t>Meets</w:t>
            </w:r>
            <w:r>
              <w:rPr>
                <w:rFonts w:ascii="Verdana" w:hAnsi="Verdana" w:cs="Times-Roman"/>
                <w:lang w:bidi="en-US"/>
              </w:rPr>
              <w:t xml:space="preserve"> Expectations</w:t>
            </w:r>
          </w:p>
        </w:tc>
        <w:tc>
          <w:tcPr>
            <w:tcW w:w="2880" w:type="dxa"/>
            <w:tcBorders>
              <w:top w:val="single" w:sz="8" w:space="0" w:color="6D6D6D"/>
              <w:left w:val="single" w:sz="8" w:space="0" w:color="6D6D6D"/>
              <w:bottom w:val="single" w:sz="8" w:space="0" w:color="6D6D6D"/>
              <w:right w:val="single" w:sz="8" w:space="0" w:color="6D6D6D"/>
            </w:tcBorders>
            <w:shd w:val="clear" w:color="auto" w:fill="FFFFF5"/>
            <w:tcMar>
              <w:top w:w="40" w:type="nil"/>
              <w:left w:w="40" w:type="nil"/>
              <w:bottom w:w="40" w:type="nil"/>
              <w:right w:w="40" w:type="nil"/>
            </w:tcMar>
            <w:vAlign w:val="bottom"/>
          </w:tcPr>
          <w:p w14:paraId="1E810714" w14:textId="77777777" w:rsidR="003C36C3" w:rsidRPr="004606C2" w:rsidRDefault="003C36C3" w:rsidP="00F77DFF">
            <w:pPr>
              <w:widowControl w:val="0"/>
              <w:autoSpaceDE w:val="0"/>
              <w:autoSpaceDN w:val="0"/>
              <w:adjustRightInd w:val="0"/>
              <w:jc w:val="center"/>
              <w:rPr>
                <w:rFonts w:ascii="Times-Roman" w:hAnsi="Times-Roman" w:cs="Times-Roman"/>
                <w:lang w:bidi="en-US"/>
              </w:rPr>
            </w:pPr>
            <w:r w:rsidRPr="004606C2">
              <w:rPr>
                <w:rFonts w:ascii="Verdana" w:hAnsi="Verdana" w:cs="Times-Roman"/>
                <w:lang w:bidi="en-US"/>
              </w:rPr>
              <w:t>Below Expectations</w:t>
            </w:r>
          </w:p>
        </w:tc>
        <w:tc>
          <w:tcPr>
            <w:tcW w:w="2880" w:type="dxa"/>
            <w:tcBorders>
              <w:top w:val="single" w:sz="8" w:space="0" w:color="6D6D6D"/>
              <w:left w:val="single" w:sz="8" w:space="0" w:color="6D6D6D"/>
              <w:bottom w:val="single" w:sz="8" w:space="0" w:color="6D6D6D"/>
            </w:tcBorders>
            <w:shd w:val="clear" w:color="auto" w:fill="FFFFF5"/>
            <w:tcMar>
              <w:top w:w="40" w:type="nil"/>
              <w:left w:w="40" w:type="nil"/>
              <w:bottom w:w="40" w:type="nil"/>
              <w:right w:w="40" w:type="nil"/>
            </w:tcMar>
            <w:vAlign w:val="bottom"/>
          </w:tcPr>
          <w:p w14:paraId="56F93E44" w14:textId="77777777" w:rsidR="003C36C3" w:rsidRPr="004606C2" w:rsidRDefault="003C36C3" w:rsidP="00F77DFF">
            <w:pPr>
              <w:widowControl w:val="0"/>
              <w:autoSpaceDE w:val="0"/>
              <w:autoSpaceDN w:val="0"/>
              <w:adjustRightInd w:val="0"/>
              <w:jc w:val="center"/>
              <w:rPr>
                <w:rFonts w:ascii="Times-Roman" w:hAnsi="Times-Roman" w:cs="Times-Roman"/>
                <w:lang w:bidi="en-US"/>
              </w:rPr>
            </w:pPr>
            <w:r w:rsidRPr="004606C2">
              <w:rPr>
                <w:rFonts w:ascii="Verdana" w:hAnsi="Verdana" w:cs="Times-Roman"/>
                <w:lang w:bidi="en-US"/>
              </w:rPr>
              <w:t>Unacceptable</w:t>
            </w:r>
          </w:p>
        </w:tc>
      </w:tr>
      <w:tr w:rsidR="003C36C3" w:rsidRPr="0092522B" w14:paraId="302B84D5" w14:textId="77777777" w:rsidTr="00F77DFF">
        <w:tblPrEx>
          <w:tblBorders>
            <w:top w:val="none" w:sz="0" w:space="0" w:color="auto"/>
          </w:tblBorders>
        </w:tblPrEx>
        <w:tc>
          <w:tcPr>
            <w:tcW w:w="2268" w:type="dxa"/>
            <w:tcBorders>
              <w:top w:val="single" w:sz="8" w:space="0" w:color="6D6D6D"/>
              <w:bottom w:val="single" w:sz="8" w:space="0" w:color="6D6D6D"/>
              <w:right w:val="single" w:sz="8" w:space="0" w:color="6D6D6D"/>
            </w:tcBorders>
            <w:tcMar>
              <w:top w:w="40" w:type="nil"/>
              <w:left w:w="40" w:type="nil"/>
              <w:bottom w:w="40" w:type="nil"/>
              <w:right w:w="40" w:type="nil"/>
            </w:tcMar>
          </w:tcPr>
          <w:p w14:paraId="6CCA3249" w14:textId="77777777" w:rsidR="003C36C3" w:rsidRPr="00C801A4" w:rsidRDefault="003C36C3" w:rsidP="00F77DFF">
            <w:pPr>
              <w:widowControl w:val="0"/>
              <w:autoSpaceDE w:val="0"/>
              <w:autoSpaceDN w:val="0"/>
              <w:adjustRightInd w:val="0"/>
              <w:rPr>
                <w:lang w:bidi="en-US"/>
              </w:rPr>
            </w:pPr>
            <w:r w:rsidRPr="00C801A4">
              <w:rPr>
                <w:lang w:bidi="en-US"/>
              </w:rPr>
              <w:t xml:space="preserve">Requirements </w:t>
            </w:r>
          </w:p>
        </w:tc>
        <w:tc>
          <w:tcPr>
            <w:tcW w:w="2970" w:type="dxa"/>
            <w:tcBorders>
              <w:top w:val="single" w:sz="8" w:space="0" w:color="6D6D6D"/>
              <w:left w:val="single" w:sz="8" w:space="0" w:color="6D6D6D"/>
              <w:bottom w:val="single" w:sz="8" w:space="0" w:color="6D6D6D"/>
              <w:right w:val="single" w:sz="8" w:space="0" w:color="6D6D6D"/>
            </w:tcBorders>
            <w:tcMar>
              <w:top w:w="40" w:type="nil"/>
              <w:left w:w="40" w:type="nil"/>
              <w:bottom w:w="40" w:type="nil"/>
              <w:right w:w="40" w:type="nil"/>
            </w:tcMar>
          </w:tcPr>
          <w:p w14:paraId="23F811BC" w14:textId="77777777" w:rsidR="003C36C3" w:rsidRPr="004606C2" w:rsidRDefault="003C36C3" w:rsidP="00F77DFF">
            <w:pPr>
              <w:widowControl w:val="0"/>
              <w:autoSpaceDE w:val="0"/>
              <w:autoSpaceDN w:val="0"/>
              <w:adjustRightInd w:val="0"/>
              <w:rPr>
                <w:sz w:val="22"/>
                <w:szCs w:val="22"/>
                <w:lang w:bidi="en-US"/>
              </w:rPr>
            </w:pPr>
            <w:r w:rsidRPr="004606C2">
              <w:rPr>
                <w:sz w:val="22"/>
                <w:szCs w:val="22"/>
                <w:lang w:bidi="en-US"/>
              </w:rPr>
              <w:t xml:space="preserve">All requirements are met and exceeded </w:t>
            </w:r>
          </w:p>
        </w:tc>
        <w:tc>
          <w:tcPr>
            <w:tcW w:w="2970" w:type="dxa"/>
            <w:tcBorders>
              <w:top w:val="single" w:sz="8" w:space="0" w:color="6D6D6D"/>
              <w:left w:val="single" w:sz="8" w:space="0" w:color="6D6D6D"/>
              <w:bottom w:val="single" w:sz="8" w:space="0" w:color="6D6D6D"/>
              <w:right w:val="single" w:sz="8" w:space="0" w:color="6D6D6D"/>
            </w:tcBorders>
            <w:tcMar>
              <w:top w:w="40" w:type="nil"/>
              <w:left w:w="40" w:type="nil"/>
              <w:bottom w:w="40" w:type="nil"/>
              <w:right w:w="40" w:type="nil"/>
            </w:tcMar>
          </w:tcPr>
          <w:p w14:paraId="7ECD0C78" w14:textId="77777777" w:rsidR="003C36C3" w:rsidRPr="004606C2" w:rsidRDefault="003C36C3" w:rsidP="00F77DFF">
            <w:pPr>
              <w:widowControl w:val="0"/>
              <w:autoSpaceDE w:val="0"/>
              <w:autoSpaceDN w:val="0"/>
              <w:adjustRightInd w:val="0"/>
              <w:rPr>
                <w:sz w:val="22"/>
                <w:szCs w:val="22"/>
                <w:lang w:bidi="en-US"/>
              </w:rPr>
            </w:pPr>
            <w:r w:rsidRPr="004606C2">
              <w:rPr>
                <w:sz w:val="22"/>
                <w:szCs w:val="22"/>
                <w:lang w:bidi="en-US"/>
              </w:rPr>
              <w:t>All requirements are met</w:t>
            </w:r>
          </w:p>
          <w:p w14:paraId="1B645A1F" w14:textId="77777777" w:rsidR="003C36C3" w:rsidRPr="004606C2" w:rsidRDefault="003C36C3" w:rsidP="00F77DFF">
            <w:pPr>
              <w:widowControl w:val="0"/>
              <w:autoSpaceDE w:val="0"/>
              <w:autoSpaceDN w:val="0"/>
              <w:adjustRightInd w:val="0"/>
              <w:rPr>
                <w:sz w:val="22"/>
                <w:szCs w:val="22"/>
                <w:lang w:bidi="en-US"/>
              </w:rPr>
            </w:pPr>
          </w:p>
        </w:tc>
        <w:tc>
          <w:tcPr>
            <w:tcW w:w="2880" w:type="dxa"/>
            <w:tcBorders>
              <w:top w:val="single" w:sz="8" w:space="0" w:color="6D6D6D"/>
              <w:left w:val="single" w:sz="8" w:space="0" w:color="6D6D6D"/>
              <w:bottom w:val="single" w:sz="8" w:space="0" w:color="6D6D6D"/>
              <w:right w:val="single" w:sz="8" w:space="0" w:color="6D6D6D"/>
            </w:tcBorders>
            <w:tcMar>
              <w:top w:w="40" w:type="nil"/>
              <w:left w:w="40" w:type="nil"/>
              <w:bottom w:w="40" w:type="nil"/>
              <w:right w:w="40" w:type="nil"/>
            </w:tcMar>
          </w:tcPr>
          <w:p w14:paraId="73E21AEB" w14:textId="77777777" w:rsidR="003C36C3" w:rsidRPr="004606C2" w:rsidRDefault="003C36C3" w:rsidP="00F77DFF">
            <w:pPr>
              <w:widowControl w:val="0"/>
              <w:autoSpaceDE w:val="0"/>
              <w:autoSpaceDN w:val="0"/>
              <w:adjustRightInd w:val="0"/>
              <w:rPr>
                <w:sz w:val="22"/>
                <w:szCs w:val="22"/>
                <w:lang w:bidi="en-US"/>
              </w:rPr>
            </w:pPr>
            <w:r w:rsidRPr="004606C2">
              <w:rPr>
                <w:sz w:val="22"/>
                <w:szCs w:val="22"/>
                <w:lang w:bidi="en-US"/>
              </w:rPr>
              <w:t>Minimum effort demonstrated</w:t>
            </w:r>
          </w:p>
        </w:tc>
        <w:tc>
          <w:tcPr>
            <w:tcW w:w="2880" w:type="dxa"/>
            <w:tcBorders>
              <w:top w:val="single" w:sz="8" w:space="0" w:color="6D6D6D"/>
              <w:left w:val="single" w:sz="8" w:space="0" w:color="6D6D6D"/>
              <w:bottom w:val="single" w:sz="8" w:space="0" w:color="6D6D6D"/>
            </w:tcBorders>
            <w:tcMar>
              <w:top w:w="40" w:type="nil"/>
              <w:left w:w="40" w:type="nil"/>
              <w:bottom w:w="40" w:type="nil"/>
              <w:right w:w="40" w:type="nil"/>
            </w:tcMar>
          </w:tcPr>
          <w:p w14:paraId="442FAA66" w14:textId="77777777" w:rsidR="003C36C3" w:rsidRPr="004606C2" w:rsidRDefault="003C36C3" w:rsidP="00F77DFF">
            <w:pPr>
              <w:widowControl w:val="0"/>
              <w:autoSpaceDE w:val="0"/>
              <w:autoSpaceDN w:val="0"/>
              <w:adjustRightInd w:val="0"/>
              <w:rPr>
                <w:sz w:val="22"/>
                <w:szCs w:val="22"/>
                <w:lang w:bidi="en-US"/>
              </w:rPr>
            </w:pPr>
            <w:r w:rsidRPr="004606C2">
              <w:rPr>
                <w:sz w:val="22"/>
                <w:szCs w:val="22"/>
                <w:lang w:bidi="en-US"/>
              </w:rPr>
              <w:t>Little effort demonstrated</w:t>
            </w:r>
          </w:p>
          <w:p w14:paraId="73A8DCCC" w14:textId="77777777" w:rsidR="003C36C3" w:rsidRPr="004606C2" w:rsidRDefault="003C36C3" w:rsidP="00F77DFF">
            <w:pPr>
              <w:widowControl w:val="0"/>
              <w:autoSpaceDE w:val="0"/>
              <w:autoSpaceDN w:val="0"/>
              <w:adjustRightInd w:val="0"/>
              <w:rPr>
                <w:sz w:val="22"/>
                <w:szCs w:val="22"/>
                <w:lang w:bidi="en-US"/>
              </w:rPr>
            </w:pPr>
          </w:p>
        </w:tc>
      </w:tr>
      <w:tr w:rsidR="003C36C3" w:rsidRPr="0092522B" w14:paraId="7B1D314E" w14:textId="77777777" w:rsidTr="00F77DFF">
        <w:tblPrEx>
          <w:tblBorders>
            <w:top w:val="none" w:sz="0" w:space="0" w:color="auto"/>
          </w:tblBorders>
        </w:tblPrEx>
        <w:tc>
          <w:tcPr>
            <w:tcW w:w="2268" w:type="dxa"/>
            <w:tcBorders>
              <w:top w:val="single" w:sz="8" w:space="0" w:color="6D6D6D"/>
              <w:bottom w:val="single" w:sz="8" w:space="0" w:color="6D6D6D"/>
              <w:right w:val="single" w:sz="8" w:space="0" w:color="6D6D6D"/>
            </w:tcBorders>
            <w:tcMar>
              <w:top w:w="40" w:type="nil"/>
              <w:left w:w="40" w:type="nil"/>
              <w:bottom w:w="40" w:type="nil"/>
              <w:right w:w="40" w:type="nil"/>
            </w:tcMar>
          </w:tcPr>
          <w:p w14:paraId="1093A9A3" w14:textId="77777777" w:rsidR="003C36C3" w:rsidRPr="00C801A4" w:rsidRDefault="003C36C3" w:rsidP="00F77DFF">
            <w:pPr>
              <w:widowControl w:val="0"/>
              <w:autoSpaceDE w:val="0"/>
              <w:autoSpaceDN w:val="0"/>
              <w:adjustRightInd w:val="0"/>
              <w:rPr>
                <w:lang w:bidi="en-US"/>
              </w:rPr>
            </w:pPr>
            <w:r w:rsidRPr="00C801A4">
              <w:rPr>
                <w:lang w:bidi="en-US"/>
              </w:rPr>
              <w:t>Table of Contents</w:t>
            </w:r>
          </w:p>
        </w:tc>
        <w:tc>
          <w:tcPr>
            <w:tcW w:w="2970" w:type="dxa"/>
            <w:tcBorders>
              <w:top w:val="single" w:sz="8" w:space="0" w:color="6D6D6D"/>
              <w:left w:val="single" w:sz="8" w:space="0" w:color="6D6D6D"/>
              <w:bottom w:val="single" w:sz="8" w:space="0" w:color="6D6D6D"/>
              <w:right w:val="single" w:sz="8" w:space="0" w:color="6D6D6D"/>
            </w:tcBorders>
            <w:tcMar>
              <w:top w:w="40" w:type="nil"/>
              <w:left w:w="40" w:type="nil"/>
              <w:bottom w:w="40" w:type="nil"/>
              <w:right w:w="40" w:type="nil"/>
            </w:tcMar>
          </w:tcPr>
          <w:p w14:paraId="0BDF85EB" w14:textId="77777777" w:rsidR="003C36C3" w:rsidRPr="004606C2" w:rsidRDefault="003C36C3" w:rsidP="00F77DFF">
            <w:pPr>
              <w:widowControl w:val="0"/>
              <w:autoSpaceDE w:val="0"/>
              <w:autoSpaceDN w:val="0"/>
              <w:adjustRightInd w:val="0"/>
              <w:rPr>
                <w:sz w:val="22"/>
                <w:szCs w:val="22"/>
                <w:lang w:bidi="en-US"/>
              </w:rPr>
            </w:pPr>
            <w:r w:rsidRPr="004606C2">
              <w:rPr>
                <w:color w:val="262626"/>
                <w:sz w:val="22"/>
                <w:szCs w:val="22"/>
              </w:rPr>
              <w:t>Includes table of contents of all the technology examples with navigation links from the TOC to the examples and back to the TOC. Includes links to relevant external resources.</w:t>
            </w:r>
          </w:p>
        </w:tc>
        <w:tc>
          <w:tcPr>
            <w:tcW w:w="2970" w:type="dxa"/>
            <w:tcBorders>
              <w:top w:val="single" w:sz="8" w:space="0" w:color="6D6D6D"/>
              <w:left w:val="single" w:sz="8" w:space="0" w:color="6D6D6D"/>
              <w:bottom w:val="single" w:sz="8" w:space="0" w:color="6D6D6D"/>
              <w:right w:val="single" w:sz="8" w:space="0" w:color="6D6D6D"/>
            </w:tcBorders>
            <w:tcMar>
              <w:top w:w="40" w:type="nil"/>
              <w:left w:w="40" w:type="nil"/>
              <w:bottom w:w="40" w:type="nil"/>
              <w:right w:w="40" w:type="nil"/>
            </w:tcMar>
          </w:tcPr>
          <w:p w14:paraId="19214896" w14:textId="77777777" w:rsidR="003C36C3" w:rsidRPr="004606C2" w:rsidRDefault="003C36C3" w:rsidP="00F77DFF">
            <w:pPr>
              <w:widowControl w:val="0"/>
              <w:autoSpaceDE w:val="0"/>
              <w:autoSpaceDN w:val="0"/>
              <w:adjustRightInd w:val="0"/>
              <w:rPr>
                <w:sz w:val="22"/>
                <w:szCs w:val="22"/>
                <w:lang w:bidi="en-US"/>
              </w:rPr>
            </w:pPr>
            <w:r w:rsidRPr="004606C2">
              <w:rPr>
                <w:color w:val="262626"/>
                <w:sz w:val="22"/>
                <w:szCs w:val="22"/>
              </w:rPr>
              <w:t>Includes table of contents of all the technology examples with navigation links from the TOC to the examples and back to the TOC.</w:t>
            </w:r>
          </w:p>
        </w:tc>
        <w:tc>
          <w:tcPr>
            <w:tcW w:w="2880" w:type="dxa"/>
            <w:tcBorders>
              <w:top w:val="single" w:sz="8" w:space="0" w:color="6D6D6D"/>
              <w:left w:val="single" w:sz="8" w:space="0" w:color="6D6D6D"/>
              <w:bottom w:val="single" w:sz="8" w:space="0" w:color="6D6D6D"/>
              <w:right w:val="single" w:sz="8" w:space="0" w:color="6D6D6D"/>
            </w:tcBorders>
            <w:tcMar>
              <w:top w:w="40" w:type="nil"/>
              <w:left w:w="40" w:type="nil"/>
              <w:bottom w:w="40" w:type="nil"/>
              <w:right w:w="40" w:type="nil"/>
            </w:tcMar>
          </w:tcPr>
          <w:p w14:paraId="2CEA6F85" w14:textId="77777777" w:rsidR="003C36C3" w:rsidRPr="004606C2" w:rsidRDefault="003C36C3" w:rsidP="00F77DFF">
            <w:pPr>
              <w:widowControl w:val="0"/>
              <w:autoSpaceDE w:val="0"/>
              <w:autoSpaceDN w:val="0"/>
              <w:adjustRightInd w:val="0"/>
              <w:rPr>
                <w:sz w:val="22"/>
                <w:szCs w:val="22"/>
                <w:lang w:bidi="en-US"/>
              </w:rPr>
            </w:pPr>
            <w:r w:rsidRPr="004606C2">
              <w:rPr>
                <w:color w:val="262626"/>
                <w:sz w:val="22"/>
                <w:szCs w:val="22"/>
              </w:rPr>
              <w:t>Includes table of contents with no navigation links.</w:t>
            </w:r>
          </w:p>
        </w:tc>
        <w:tc>
          <w:tcPr>
            <w:tcW w:w="2880" w:type="dxa"/>
            <w:tcBorders>
              <w:top w:val="single" w:sz="8" w:space="0" w:color="6D6D6D"/>
              <w:left w:val="single" w:sz="8" w:space="0" w:color="6D6D6D"/>
              <w:bottom w:val="single" w:sz="8" w:space="0" w:color="6D6D6D"/>
            </w:tcBorders>
            <w:tcMar>
              <w:top w:w="40" w:type="nil"/>
              <w:left w:w="40" w:type="nil"/>
              <w:bottom w:w="40" w:type="nil"/>
              <w:right w:w="40" w:type="nil"/>
            </w:tcMar>
          </w:tcPr>
          <w:p w14:paraId="38C510AB" w14:textId="77777777" w:rsidR="003C36C3" w:rsidRPr="004606C2" w:rsidRDefault="003C36C3" w:rsidP="00F77DFF">
            <w:pPr>
              <w:widowControl w:val="0"/>
              <w:autoSpaceDE w:val="0"/>
              <w:autoSpaceDN w:val="0"/>
              <w:adjustRightInd w:val="0"/>
              <w:rPr>
                <w:sz w:val="22"/>
                <w:szCs w:val="22"/>
                <w:lang w:bidi="en-US"/>
              </w:rPr>
            </w:pPr>
            <w:r w:rsidRPr="004606C2">
              <w:rPr>
                <w:sz w:val="22"/>
                <w:szCs w:val="22"/>
                <w:lang w:bidi="en-US"/>
              </w:rPr>
              <w:t>No table of contents.</w:t>
            </w:r>
          </w:p>
        </w:tc>
      </w:tr>
      <w:tr w:rsidR="003C36C3" w:rsidRPr="002206CD" w14:paraId="4B8B05D2" w14:textId="77777777" w:rsidTr="00F77DFF">
        <w:tblPrEx>
          <w:tblBorders>
            <w:top w:val="none" w:sz="0" w:space="0" w:color="auto"/>
          </w:tblBorders>
        </w:tblPrEx>
        <w:tc>
          <w:tcPr>
            <w:tcW w:w="2268" w:type="dxa"/>
            <w:tcBorders>
              <w:top w:val="single" w:sz="8" w:space="0" w:color="6D6D6D"/>
              <w:bottom w:val="single" w:sz="8" w:space="0" w:color="6D6D6D"/>
              <w:right w:val="single" w:sz="8" w:space="0" w:color="6D6D6D"/>
            </w:tcBorders>
            <w:tcMar>
              <w:top w:w="40" w:type="nil"/>
              <w:left w:w="40" w:type="nil"/>
              <w:bottom w:w="40" w:type="nil"/>
              <w:right w:w="40" w:type="nil"/>
            </w:tcMar>
          </w:tcPr>
          <w:p w14:paraId="29F97E97" w14:textId="77777777" w:rsidR="003C36C3" w:rsidRPr="00C801A4" w:rsidRDefault="003C36C3" w:rsidP="00F77DFF">
            <w:pPr>
              <w:widowControl w:val="0"/>
              <w:autoSpaceDE w:val="0"/>
              <w:autoSpaceDN w:val="0"/>
              <w:adjustRightInd w:val="0"/>
              <w:rPr>
                <w:lang w:bidi="en-US"/>
              </w:rPr>
            </w:pPr>
            <w:r w:rsidRPr="00C801A4">
              <w:rPr>
                <w:lang w:bidi="en-US"/>
              </w:rPr>
              <w:t>Introduction</w:t>
            </w:r>
          </w:p>
        </w:tc>
        <w:tc>
          <w:tcPr>
            <w:tcW w:w="2970" w:type="dxa"/>
            <w:tcBorders>
              <w:top w:val="single" w:sz="8" w:space="0" w:color="6D6D6D"/>
              <w:left w:val="single" w:sz="8" w:space="0" w:color="6D6D6D"/>
              <w:bottom w:val="single" w:sz="8" w:space="0" w:color="6D6D6D"/>
              <w:right w:val="single" w:sz="8" w:space="0" w:color="6D6D6D"/>
            </w:tcBorders>
            <w:tcMar>
              <w:top w:w="40" w:type="nil"/>
              <w:left w:w="40" w:type="nil"/>
              <w:bottom w:w="40" w:type="nil"/>
              <w:right w:w="40" w:type="nil"/>
            </w:tcMar>
          </w:tcPr>
          <w:p w14:paraId="637A2711" w14:textId="77777777" w:rsidR="003C36C3" w:rsidRPr="004606C2" w:rsidRDefault="003C36C3" w:rsidP="00F77DFF">
            <w:pPr>
              <w:widowControl w:val="0"/>
              <w:autoSpaceDE w:val="0"/>
              <w:autoSpaceDN w:val="0"/>
              <w:adjustRightInd w:val="0"/>
              <w:rPr>
                <w:sz w:val="22"/>
                <w:szCs w:val="22"/>
                <w:lang w:bidi="en-US"/>
              </w:rPr>
            </w:pPr>
            <w:r w:rsidRPr="004606C2">
              <w:rPr>
                <w:color w:val="262626"/>
                <w:sz w:val="22"/>
                <w:szCs w:val="22"/>
              </w:rPr>
              <w:t xml:space="preserve">Introduction includes name, education, relevant experiences preparing to be a teacher, and desired grade level/s or subjects wanting to teach. </w:t>
            </w:r>
          </w:p>
        </w:tc>
        <w:tc>
          <w:tcPr>
            <w:tcW w:w="2970" w:type="dxa"/>
            <w:tcBorders>
              <w:top w:val="single" w:sz="8" w:space="0" w:color="6D6D6D"/>
              <w:left w:val="single" w:sz="8" w:space="0" w:color="6D6D6D"/>
              <w:bottom w:val="single" w:sz="8" w:space="0" w:color="6D6D6D"/>
              <w:right w:val="single" w:sz="8" w:space="0" w:color="6D6D6D"/>
            </w:tcBorders>
            <w:tcMar>
              <w:top w:w="40" w:type="nil"/>
              <w:left w:w="40" w:type="nil"/>
              <w:bottom w:w="40" w:type="nil"/>
              <w:right w:w="40" w:type="nil"/>
            </w:tcMar>
          </w:tcPr>
          <w:p w14:paraId="6039AA90" w14:textId="77777777" w:rsidR="003C36C3" w:rsidRPr="004606C2" w:rsidRDefault="003C36C3" w:rsidP="00F77DFF">
            <w:pPr>
              <w:widowControl w:val="0"/>
              <w:autoSpaceDE w:val="0"/>
              <w:autoSpaceDN w:val="0"/>
              <w:adjustRightInd w:val="0"/>
              <w:rPr>
                <w:sz w:val="22"/>
                <w:szCs w:val="22"/>
                <w:lang w:bidi="en-US"/>
              </w:rPr>
            </w:pPr>
            <w:r w:rsidRPr="004606C2">
              <w:rPr>
                <w:color w:val="262626"/>
                <w:sz w:val="22"/>
                <w:szCs w:val="22"/>
              </w:rPr>
              <w:t xml:space="preserve">Introduction includes name and desired grade level/s or subjects wanting to teach. </w:t>
            </w:r>
          </w:p>
        </w:tc>
        <w:tc>
          <w:tcPr>
            <w:tcW w:w="2880" w:type="dxa"/>
            <w:tcBorders>
              <w:top w:val="single" w:sz="8" w:space="0" w:color="6D6D6D"/>
              <w:left w:val="single" w:sz="8" w:space="0" w:color="6D6D6D"/>
              <w:bottom w:val="single" w:sz="8" w:space="0" w:color="6D6D6D"/>
              <w:right w:val="single" w:sz="8" w:space="0" w:color="6D6D6D"/>
            </w:tcBorders>
            <w:tcMar>
              <w:top w:w="40" w:type="nil"/>
              <w:left w:w="40" w:type="nil"/>
              <w:bottom w:w="40" w:type="nil"/>
              <w:right w:w="40" w:type="nil"/>
            </w:tcMar>
          </w:tcPr>
          <w:p w14:paraId="1F514C07" w14:textId="77777777" w:rsidR="003C36C3" w:rsidRPr="004606C2" w:rsidRDefault="003C36C3" w:rsidP="00F77DFF">
            <w:pPr>
              <w:widowControl w:val="0"/>
              <w:autoSpaceDE w:val="0"/>
              <w:autoSpaceDN w:val="0"/>
              <w:adjustRightInd w:val="0"/>
              <w:rPr>
                <w:sz w:val="22"/>
                <w:szCs w:val="22"/>
                <w:lang w:bidi="en-US"/>
              </w:rPr>
            </w:pPr>
            <w:r w:rsidRPr="004606C2">
              <w:rPr>
                <w:color w:val="262626"/>
                <w:sz w:val="22"/>
                <w:szCs w:val="22"/>
              </w:rPr>
              <w:t>Introduction only includes name.</w:t>
            </w:r>
          </w:p>
        </w:tc>
        <w:tc>
          <w:tcPr>
            <w:tcW w:w="2880" w:type="dxa"/>
            <w:tcBorders>
              <w:top w:val="single" w:sz="8" w:space="0" w:color="6D6D6D"/>
              <w:left w:val="single" w:sz="8" w:space="0" w:color="6D6D6D"/>
              <w:bottom w:val="single" w:sz="8" w:space="0" w:color="6D6D6D"/>
            </w:tcBorders>
            <w:tcMar>
              <w:top w:w="40" w:type="nil"/>
              <w:left w:w="40" w:type="nil"/>
              <w:bottom w:w="40" w:type="nil"/>
              <w:right w:w="40" w:type="nil"/>
            </w:tcMar>
          </w:tcPr>
          <w:p w14:paraId="0CDE69BC" w14:textId="77777777" w:rsidR="003C36C3" w:rsidRPr="004606C2" w:rsidRDefault="003C36C3" w:rsidP="00F77DFF">
            <w:pPr>
              <w:widowControl w:val="0"/>
              <w:autoSpaceDE w:val="0"/>
              <w:autoSpaceDN w:val="0"/>
              <w:adjustRightInd w:val="0"/>
              <w:rPr>
                <w:color w:val="262626"/>
                <w:sz w:val="22"/>
                <w:szCs w:val="22"/>
              </w:rPr>
            </w:pPr>
            <w:r w:rsidRPr="004606C2">
              <w:rPr>
                <w:color w:val="262626"/>
                <w:sz w:val="22"/>
                <w:szCs w:val="22"/>
              </w:rPr>
              <w:t>No Introduction.</w:t>
            </w:r>
          </w:p>
        </w:tc>
      </w:tr>
      <w:tr w:rsidR="003C36C3" w:rsidRPr="0092522B" w14:paraId="26AC2093" w14:textId="77777777" w:rsidTr="00F77DFF">
        <w:tblPrEx>
          <w:tblBorders>
            <w:top w:val="none" w:sz="0" w:space="0" w:color="auto"/>
          </w:tblBorders>
        </w:tblPrEx>
        <w:tc>
          <w:tcPr>
            <w:tcW w:w="2268" w:type="dxa"/>
            <w:tcBorders>
              <w:top w:val="single" w:sz="8" w:space="0" w:color="6D6D6D"/>
              <w:bottom w:val="single" w:sz="8" w:space="0" w:color="6D6D6D"/>
              <w:right w:val="single" w:sz="8" w:space="0" w:color="6D6D6D"/>
            </w:tcBorders>
            <w:tcMar>
              <w:top w:w="40" w:type="nil"/>
              <w:left w:w="40" w:type="nil"/>
              <w:bottom w:w="40" w:type="nil"/>
              <w:right w:w="40" w:type="nil"/>
            </w:tcMar>
          </w:tcPr>
          <w:p w14:paraId="2F6B2FCB" w14:textId="77777777" w:rsidR="003C36C3" w:rsidRPr="00C801A4" w:rsidRDefault="003C36C3" w:rsidP="00F77DFF">
            <w:pPr>
              <w:widowControl w:val="0"/>
              <w:autoSpaceDE w:val="0"/>
              <w:autoSpaceDN w:val="0"/>
              <w:adjustRightInd w:val="0"/>
              <w:rPr>
                <w:lang w:bidi="en-US"/>
              </w:rPr>
            </w:pPr>
            <w:r w:rsidRPr="00C801A4">
              <w:rPr>
                <w:lang w:bidi="en-US"/>
              </w:rPr>
              <w:t>Technology and Learning Activities</w:t>
            </w:r>
          </w:p>
        </w:tc>
        <w:tc>
          <w:tcPr>
            <w:tcW w:w="2970" w:type="dxa"/>
            <w:tcBorders>
              <w:top w:val="single" w:sz="8" w:space="0" w:color="6D6D6D"/>
              <w:left w:val="single" w:sz="8" w:space="0" w:color="6D6D6D"/>
              <w:bottom w:val="single" w:sz="8" w:space="0" w:color="6D6D6D"/>
              <w:right w:val="single" w:sz="8" w:space="0" w:color="6D6D6D"/>
            </w:tcBorders>
            <w:tcMar>
              <w:top w:w="40" w:type="nil"/>
              <w:left w:w="40" w:type="nil"/>
              <w:bottom w:w="40" w:type="nil"/>
              <w:right w:w="40" w:type="nil"/>
            </w:tcMar>
          </w:tcPr>
          <w:p w14:paraId="3E1544CE" w14:textId="77777777" w:rsidR="003C36C3" w:rsidRPr="004606C2" w:rsidRDefault="003C36C3" w:rsidP="00F77DFF">
            <w:pPr>
              <w:widowControl w:val="0"/>
              <w:autoSpaceDE w:val="0"/>
              <w:autoSpaceDN w:val="0"/>
              <w:adjustRightInd w:val="0"/>
              <w:rPr>
                <w:sz w:val="22"/>
                <w:szCs w:val="22"/>
                <w:lang w:bidi="en-US"/>
              </w:rPr>
            </w:pPr>
            <w:r w:rsidRPr="004606C2">
              <w:rPr>
                <w:sz w:val="22"/>
                <w:szCs w:val="22"/>
                <w:lang w:bidi="en-US"/>
              </w:rPr>
              <w:t>Includes more than 4 class-introduced descriptions of technologies used in class, each with a well-developed lesson outline (as introduced in class) and how it might be used in a student learning activity.</w:t>
            </w:r>
          </w:p>
        </w:tc>
        <w:tc>
          <w:tcPr>
            <w:tcW w:w="2970" w:type="dxa"/>
            <w:tcBorders>
              <w:top w:val="single" w:sz="8" w:space="0" w:color="6D6D6D"/>
              <w:left w:val="single" w:sz="8" w:space="0" w:color="6D6D6D"/>
              <w:bottom w:val="single" w:sz="8" w:space="0" w:color="6D6D6D"/>
              <w:right w:val="single" w:sz="8" w:space="0" w:color="6D6D6D"/>
            </w:tcBorders>
            <w:tcMar>
              <w:top w:w="40" w:type="nil"/>
              <w:left w:w="40" w:type="nil"/>
              <w:bottom w:w="40" w:type="nil"/>
              <w:right w:w="40" w:type="nil"/>
            </w:tcMar>
          </w:tcPr>
          <w:p w14:paraId="50FD664E" w14:textId="77777777" w:rsidR="003C36C3" w:rsidRPr="004606C2" w:rsidRDefault="003C36C3" w:rsidP="00F77DFF">
            <w:pPr>
              <w:widowControl w:val="0"/>
              <w:autoSpaceDE w:val="0"/>
              <w:autoSpaceDN w:val="0"/>
              <w:adjustRightInd w:val="0"/>
              <w:rPr>
                <w:sz w:val="22"/>
                <w:szCs w:val="22"/>
                <w:lang w:bidi="en-US"/>
              </w:rPr>
            </w:pPr>
            <w:r w:rsidRPr="004606C2">
              <w:rPr>
                <w:sz w:val="22"/>
                <w:szCs w:val="22"/>
                <w:lang w:bidi="en-US"/>
              </w:rPr>
              <w:t>Includes 4 class-introduced descriptions of technologies used in class, each with a well-developed lesson outline (as introduced in class) and how it might be used in a student learning activity.</w:t>
            </w:r>
          </w:p>
        </w:tc>
        <w:tc>
          <w:tcPr>
            <w:tcW w:w="2880" w:type="dxa"/>
            <w:tcBorders>
              <w:top w:val="single" w:sz="8" w:space="0" w:color="6D6D6D"/>
              <w:left w:val="single" w:sz="8" w:space="0" w:color="6D6D6D"/>
              <w:bottom w:val="single" w:sz="8" w:space="0" w:color="6D6D6D"/>
              <w:right w:val="single" w:sz="8" w:space="0" w:color="6D6D6D"/>
            </w:tcBorders>
            <w:tcMar>
              <w:top w:w="40" w:type="nil"/>
              <w:left w:w="40" w:type="nil"/>
              <w:bottom w:w="40" w:type="nil"/>
              <w:right w:w="40" w:type="nil"/>
            </w:tcMar>
          </w:tcPr>
          <w:p w14:paraId="244AA584" w14:textId="77777777" w:rsidR="003C36C3" w:rsidRPr="004606C2" w:rsidRDefault="003C36C3" w:rsidP="00F77DFF">
            <w:pPr>
              <w:widowControl w:val="0"/>
              <w:autoSpaceDE w:val="0"/>
              <w:autoSpaceDN w:val="0"/>
              <w:adjustRightInd w:val="0"/>
              <w:rPr>
                <w:sz w:val="22"/>
                <w:szCs w:val="22"/>
                <w:lang w:bidi="en-US"/>
              </w:rPr>
            </w:pPr>
            <w:r w:rsidRPr="004606C2">
              <w:rPr>
                <w:sz w:val="22"/>
                <w:szCs w:val="22"/>
                <w:lang w:bidi="en-US"/>
              </w:rPr>
              <w:t>Includes three or fewer class-introduced examples of technology learning activities with poorly developed descriptions on how they might be used with students.</w:t>
            </w:r>
          </w:p>
        </w:tc>
        <w:tc>
          <w:tcPr>
            <w:tcW w:w="2880" w:type="dxa"/>
            <w:tcBorders>
              <w:top w:val="single" w:sz="8" w:space="0" w:color="6D6D6D"/>
              <w:left w:val="single" w:sz="8" w:space="0" w:color="6D6D6D"/>
              <w:bottom w:val="single" w:sz="8" w:space="0" w:color="6D6D6D"/>
            </w:tcBorders>
            <w:tcMar>
              <w:top w:w="40" w:type="nil"/>
              <w:left w:w="40" w:type="nil"/>
              <w:bottom w:w="40" w:type="nil"/>
              <w:right w:w="40" w:type="nil"/>
            </w:tcMar>
          </w:tcPr>
          <w:p w14:paraId="5EBC70FF" w14:textId="77777777" w:rsidR="003C36C3" w:rsidRPr="004606C2" w:rsidRDefault="003C36C3" w:rsidP="00F77DFF">
            <w:pPr>
              <w:widowControl w:val="0"/>
              <w:autoSpaceDE w:val="0"/>
              <w:autoSpaceDN w:val="0"/>
              <w:adjustRightInd w:val="0"/>
              <w:rPr>
                <w:sz w:val="22"/>
                <w:szCs w:val="22"/>
                <w:lang w:bidi="en-US"/>
              </w:rPr>
            </w:pPr>
            <w:r w:rsidRPr="004606C2">
              <w:rPr>
                <w:sz w:val="22"/>
                <w:szCs w:val="22"/>
                <w:lang w:bidi="en-US"/>
              </w:rPr>
              <w:t xml:space="preserve">Only 1-2 class-introduced examples of technology learning activities with no or poor descriptions on how they might be used with students. </w:t>
            </w:r>
          </w:p>
          <w:p w14:paraId="7E47E1BE" w14:textId="77777777" w:rsidR="003C36C3" w:rsidRPr="004606C2" w:rsidRDefault="003C36C3" w:rsidP="00F77DFF">
            <w:pPr>
              <w:widowControl w:val="0"/>
              <w:autoSpaceDE w:val="0"/>
              <w:autoSpaceDN w:val="0"/>
              <w:adjustRightInd w:val="0"/>
              <w:rPr>
                <w:sz w:val="22"/>
                <w:szCs w:val="22"/>
                <w:lang w:bidi="en-US"/>
              </w:rPr>
            </w:pPr>
          </w:p>
        </w:tc>
      </w:tr>
      <w:tr w:rsidR="003C36C3" w:rsidRPr="0092522B" w14:paraId="4F7B76F9" w14:textId="77777777" w:rsidTr="00F77DFF">
        <w:tblPrEx>
          <w:tblBorders>
            <w:top w:val="none" w:sz="0" w:space="0" w:color="auto"/>
          </w:tblBorders>
        </w:tblPrEx>
        <w:tc>
          <w:tcPr>
            <w:tcW w:w="2268" w:type="dxa"/>
            <w:tcBorders>
              <w:top w:val="single" w:sz="8" w:space="0" w:color="6D6D6D"/>
              <w:bottom w:val="single" w:sz="8" w:space="0" w:color="6D6D6D"/>
              <w:right w:val="single" w:sz="8" w:space="0" w:color="6D6D6D"/>
            </w:tcBorders>
            <w:tcMar>
              <w:top w:w="40" w:type="nil"/>
              <w:left w:w="40" w:type="nil"/>
              <w:bottom w:w="40" w:type="nil"/>
              <w:right w:w="40" w:type="nil"/>
            </w:tcMar>
          </w:tcPr>
          <w:p w14:paraId="346A6645" w14:textId="77777777" w:rsidR="003C36C3" w:rsidRPr="00C801A4" w:rsidRDefault="003C36C3" w:rsidP="00F77DFF">
            <w:pPr>
              <w:widowControl w:val="0"/>
              <w:autoSpaceDE w:val="0"/>
              <w:autoSpaceDN w:val="0"/>
              <w:adjustRightInd w:val="0"/>
              <w:rPr>
                <w:lang w:bidi="en-US"/>
              </w:rPr>
            </w:pPr>
            <w:r w:rsidRPr="00C801A4">
              <w:rPr>
                <w:lang w:bidi="en-US"/>
              </w:rPr>
              <w:t>Common Core Standards</w:t>
            </w:r>
          </w:p>
        </w:tc>
        <w:tc>
          <w:tcPr>
            <w:tcW w:w="2970" w:type="dxa"/>
            <w:tcBorders>
              <w:top w:val="single" w:sz="8" w:space="0" w:color="6D6D6D"/>
              <w:left w:val="single" w:sz="8" w:space="0" w:color="6D6D6D"/>
              <w:bottom w:val="single" w:sz="8" w:space="0" w:color="6D6D6D"/>
              <w:right w:val="single" w:sz="8" w:space="0" w:color="6D6D6D"/>
            </w:tcBorders>
            <w:tcMar>
              <w:top w:w="40" w:type="nil"/>
              <w:left w:w="40" w:type="nil"/>
              <w:bottom w:w="40" w:type="nil"/>
              <w:right w:w="40" w:type="nil"/>
            </w:tcMar>
          </w:tcPr>
          <w:p w14:paraId="70E227C0" w14:textId="77777777" w:rsidR="003C36C3" w:rsidRPr="004606C2" w:rsidRDefault="003C36C3" w:rsidP="00F77DFF">
            <w:pPr>
              <w:widowControl w:val="0"/>
              <w:autoSpaceDE w:val="0"/>
              <w:autoSpaceDN w:val="0"/>
              <w:adjustRightInd w:val="0"/>
              <w:rPr>
                <w:sz w:val="22"/>
                <w:szCs w:val="22"/>
                <w:lang w:bidi="en-US"/>
              </w:rPr>
            </w:pPr>
            <w:r w:rsidRPr="004606C2">
              <w:rPr>
                <w:sz w:val="22"/>
                <w:szCs w:val="22"/>
                <w:lang w:bidi="en-US"/>
              </w:rPr>
              <w:t xml:space="preserve">Appropriate and meaningful connections to relevant Common Core standards for each student learning activity. Provides CCSS number, domain, and standard. </w:t>
            </w:r>
          </w:p>
        </w:tc>
        <w:tc>
          <w:tcPr>
            <w:tcW w:w="2970" w:type="dxa"/>
            <w:tcBorders>
              <w:top w:val="single" w:sz="8" w:space="0" w:color="6D6D6D"/>
              <w:left w:val="single" w:sz="8" w:space="0" w:color="6D6D6D"/>
              <w:bottom w:val="single" w:sz="8" w:space="0" w:color="6D6D6D"/>
              <w:right w:val="single" w:sz="8" w:space="0" w:color="6D6D6D"/>
            </w:tcBorders>
            <w:tcMar>
              <w:top w:w="40" w:type="nil"/>
              <w:left w:w="40" w:type="nil"/>
              <w:bottom w:w="40" w:type="nil"/>
              <w:right w:w="40" w:type="nil"/>
            </w:tcMar>
          </w:tcPr>
          <w:p w14:paraId="2F1BE3EB" w14:textId="77777777" w:rsidR="003C36C3" w:rsidRPr="004606C2" w:rsidRDefault="003C36C3" w:rsidP="00F77DFF">
            <w:pPr>
              <w:widowControl w:val="0"/>
              <w:autoSpaceDE w:val="0"/>
              <w:autoSpaceDN w:val="0"/>
              <w:adjustRightInd w:val="0"/>
              <w:rPr>
                <w:sz w:val="22"/>
                <w:szCs w:val="22"/>
                <w:lang w:bidi="en-US"/>
              </w:rPr>
            </w:pPr>
            <w:r w:rsidRPr="004606C2">
              <w:rPr>
                <w:sz w:val="22"/>
                <w:szCs w:val="22"/>
                <w:lang w:bidi="en-US"/>
              </w:rPr>
              <w:t>Appropriate connections to relevant Common Core standards for each student learning activity. Provides CCSS number, domain, and standard.</w:t>
            </w:r>
          </w:p>
        </w:tc>
        <w:tc>
          <w:tcPr>
            <w:tcW w:w="2880" w:type="dxa"/>
            <w:tcBorders>
              <w:top w:val="single" w:sz="8" w:space="0" w:color="6D6D6D"/>
              <w:left w:val="single" w:sz="8" w:space="0" w:color="6D6D6D"/>
              <w:bottom w:val="single" w:sz="8" w:space="0" w:color="6D6D6D"/>
              <w:right w:val="single" w:sz="8" w:space="0" w:color="6D6D6D"/>
            </w:tcBorders>
            <w:tcMar>
              <w:top w:w="40" w:type="nil"/>
              <w:left w:w="40" w:type="nil"/>
              <w:bottom w:w="40" w:type="nil"/>
              <w:right w:w="40" w:type="nil"/>
            </w:tcMar>
          </w:tcPr>
          <w:p w14:paraId="5C0368E4" w14:textId="77777777" w:rsidR="003C36C3" w:rsidRPr="004606C2" w:rsidRDefault="003C36C3" w:rsidP="00F77DFF">
            <w:pPr>
              <w:widowControl w:val="0"/>
              <w:autoSpaceDE w:val="0"/>
              <w:autoSpaceDN w:val="0"/>
              <w:adjustRightInd w:val="0"/>
              <w:rPr>
                <w:sz w:val="22"/>
                <w:szCs w:val="22"/>
                <w:lang w:bidi="en-US"/>
              </w:rPr>
            </w:pPr>
            <w:r w:rsidRPr="004606C2">
              <w:rPr>
                <w:sz w:val="22"/>
                <w:szCs w:val="22"/>
                <w:lang w:bidi="en-US"/>
              </w:rPr>
              <w:t>Few or irrelevant connections to Common Core standards. Limited or incorrect identification of CCSS number, domain, and standard.</w:t>
            </w:r>
          </w:p>
        </w:tc>
        <w:tc>
          <w:tcPr>
            <w:tcW w:w="2880" w:type="dxa"/>
            <w:tcBorders>
              <w:top w:val="single" w:sz="8" w:space="0" w:color="6D6D6D"/>
              <w:left w:val="single" w:sz="8" w:space="0" w:color="6D6D6D"/>
              <w:bottom w:val="single" w:sz="8" w:space="0" w:color="6D6D6D"/>
            </w:tcBorders>
            <w:tcMar>
              <w:top w:w="40" w:type="nil"/>
              <w:left w:w="40" w:type="nil"/>
              <w:bottom w:w="40" w:type="nil"/>
              <w:right w:w="40" w:type="nil"/>
            </w:tcMar>
          </w:tcPr>
          <w:p w14:paraId="09DBC75A" w14:textId="77777777" w:rsidR="003C36C3" w:rsidRPr="004606C2" w:rsidRDefault="003C36C3" w:rsidP="00F77DFF">
            <w:pPr>
              <w:widowControl w:val="0"/>
              <w:autoSpaceDE w:val="0"/>
              <w:autoSpaceDN w:val="0"/>
              <w:adjustRightInd w:val="0"/>
              <w:rPr>
                <w:sz w:val="22"/>
                <w:szCs w:val="22"/>
                <w:lang w:bidi="en-US"/>
              </w:rPr>
            </w:pPr>
            <w:r w:rsidRPr="004606C2">
              <w:rPr>
                <w:sz w:val="22"/>
                <w:szCs w:val="22"/>
                <w:lang w:bidi="en-US"/>
              </w:rPr>
              <w:t>No connection to the Common Core standards.</w:t>
            </w:r>
          </w:p>
        </w:tc>
      </w:tr>
      <w:tr w:rsidR="003C36C3" w:rsidRPr="0092522B" w14:paraId="6447C6E4" w14:textId="77777777" w:rsidTr="00F77DFF">
        <w:tblPrEx>
          <w:tblBorders>
            <w:top w:val="none" w:sz="0" w:space="0" w:color="auto"/>
          </w:tblBorders>
        </w:tblPrEx>
        <w:tc>
          <w:tcPr>
            <w:tcW w:w="2268" w:type="dxa"/>
            <w:tcBorders>
              <w:top w:val="single" w:sz="8" w:space="0" w:color="6D6D6D"/>
              <w:bottom w:val="single" w:sz="8" w:space="0" w:color="6D6D6D"/>
              <w:right w:val="single" w:sz="8" w:space="0" w:color="6D6D6D"/>
            </w:tcBorders>
            <w:tcMar>
              <w:top w:w="40" w:type="nil"/>
              <w:left w:w="40" w:type="nil"/>
              <w:bottom w:w="40" w:type="nil"/>
              <w:right w:w="40" w:type="nil"/>
            </w:tcMar>
          </w:tcPr>
          <w:p w14:paraId="4E901FE6" w14:textId="77777777" w:rsidR="003C36C3" w:rsidRPr="00C801A4" w:rsidRDefault="003C36C3" w:rsidP="00F77DFF">
            <w:pPr>
              <w:widowControl w:val="0"/>
              <w:autoSpaceDE w:val="0"/>
              <w:autoSpaceDN w:val="0"/>
              <w:adjustRightInd w:val="0"/>
              <w:rPr>
                <w:lang w:bidi="en-US"/>
              </w:rPr>
            </w:pPr>
            <w:r w:rsidRPr="00C801A4">
              <w:rPr>
                <w:lang w:bidi="en-US"/>
              </w:rPr>
              <w:t>Content</w:t>
            </w:r>
          </w:p>
        </w:tc>
        <w:tc>
          <w:tcPr>
            <w:tcW w:w="2970" w:type="dxa"/>
            <w:tcBorders>
              <w:top w:val="single" w:sz="8" w:space="0" w:color="6D6D6D"/>
              <w:left w:val="single" w:sz="8" w:space="0" w:color="6D6D6D"/>
              <w:bottom w:val="single" w:sz="8" w:space="0" w:color="6D6D6D"/>
              <w:right w:val="single" w:sz="8" w:space="0" w:color="6D6D6D"/>
            </w:tcBorders>
            <w:tcMar>
              <w:top w:w="40" w:type="nil"/>
              <w:left w:w="40" w:type="nil"/>
              <w:bottom w:w="40" w:type="nil"/>
              <w:right w:w="40" w:type="nil"/>
            </w:tcMar>
          </w:tcPr>
          <w:p w14:paraId="0A24948C" w14:textId="77777777" w:rsidR="003C36C3" w:rsidRPr="004606C2" w:rsidRDefault="003C36C3" w:rsidP="00F77DFF">
            <w:pPr>
              <w:widowControl w:val="0"/>
              <w:autoSpaceDE w:val="0"/>
              <w:autoSpaceDN w:val="0"/>
              <w:adjustRightInd w:val="0"/>
              <w:rPr>
                <w:sz w:val="22"/>
                <w:szCs w:val="22"/>
                <w:lang w:bidi="en-US"/>
              </w:rPr>
            </w:pPr>
            <w:r w:rsidRPr="004606C2">
              <w:rPr>
                <w:sz w:val="22"/>
                <w:szCs w:val="22"/>
                <w:lang w:bidi="en-US"/>
              </w:rPr>
              <w:t>Content is well developed and logically organized. Text has no spelling or grammar errors.</w:t>
            </w:r>
          </w:p>
        </w:tc>
        <w:tc>
          <w:tcPr>
            <w:tcW w:w="2970" w:type="dxa"/>
            <w:tcBorders>
              <w:top w:val="single" w:sz="8" w:space="0" w:color="6D6D6D"/>
              <w:left w:val="single" w:sz="8" w:space="0" w:color="6D6D6D"/>
              <w:bottom w:val="single" w:sz="8" w:space="0" w:color="6D6D6D"/>
              <w:right w:val="single" w:sz="8" w:space="0" w:color="6D6D6D"/>
            </w:tcBorders>
            <w:tcMar>
              <w:top w:w="40" w:type="nil"/>
              <w:left w:w="40" w:type="nil"/>
              <w:bottom w:w="40" w:type="nil"/>
              <w:right w:w="40" w:type="nil"/>
            </w:tcMar>
          </w:tcPr>
          <w:p w14:paraId="3863781B" w14:textId="77777777" w:rsidR="003C36C3" w:rsidRPr="004606C2" w:rsidRDefault="003C36C3" w:rsidP="00F77DFF">
            <w:pPr>
              <w:widowControl w:val="0"/>
              <w:autoSpaceDE w:val="0"/>
              <w:autoSpaceDN w:val="0"/>
              <w:adjustRightInd w:val="0"/>
              <w:rPr>
                <w:sz w:val="22"/>
                <w:szCs w:val="22"/>
                <w:lang w:bidi="en-US"/>
              </w:rPr>
            </w:pPr>
            <w:r w:rsidRPr="004606C2">
              <w:rPr>
                <w:sz w:val="22"/>
                <w:szCs w:val="22"/>
                <w:lang w:bidi="en-US"/>
              </w:rPr>
              <w:t>Content is developed and organized. Text has only a few spelling and/or grammar errors.</w:t>
            </w:r>
          </w:p>
        </w:tc>
        <w:tc>
          <w:tcPr>
            <w:tcW w:w="2880" w:type="dxa"/>
            <w:tcBorders>
              <w:top w:val="single" w:sz="8" w:space="0" w:color="6D6D6D"/>
              <w:left w:val="single" w:sz="8" w:space="0" w:color="6D6D6D"/>
              <w:bottom w:val="single" w:sz="8" w:space="0" w:color="6D6D6D"/>
              <w:right w:val="single" w:sz="8" w:space="0" w:color="6D6D6D"/>
            </w:tcBorders>
            <w:tcMar>
              <w:top w:w="40" w:type="nil"/>
              <w:left w:w="40" w:type="nil"/>
              <w:bottom w:w="40" w:type="nil"/>
              <w:right w:w="40" w:type="nil"/>
            </w:tcMar>
          </w:tcPr>
          <w:p w14:paraId="5B0374F4" w14:textId="77777777" w:rsidR="003C36C3" w:rsidRPr="004606C2" w:rsidRDefault="003C36C3" w:rsidP="00F77DFF">
            <w:pPr>
              <w:widowControl w:val="0"/>
              <w:autoSpaceDE w:val="0"/>
              <w:autoSpaceDN w:val="0"/>
              <w:adjustRightInd w:val="0"/>
              <w:rPr>
                <w:sz w:val="22"/>
                <w:szCs w:val="22"/>
                <w:lang w:bidi="en-US"/>
              </w:rPr>
            </w:pPr>
            <w:r w:rsidRPr="004606C2">
              <w:rPr>
                <w:sz w:val="22"/>
                <w:szCs w:val="22"/>
                <w:lang w:bidi="en-US"/>
              </w:rPr>
              <w:t>Content is somewhat developed and organized. Text has a noticeable number of spelling and/or grammar errors.</w:t>
            </w:r>
          </w:p>
        </w:tc>
        <w:tc>
          <w:tcPr>
            <w:tcW w:w="2880" w:type="dxa"/>
            <w:tcBorders>
              <w:top w:val="single" w:sz="8" w:space="0" w:color="6D6D6D"/>
              <w:left w:val="single" w:sz="8" w:space="0" w:color="6D6D6D"/>
              <w:bottom w:val="single" w:sz="8" w:space="0" w:color="6D6D6D"/>
            </w:tcBorders>
            <w:tcMar>
              <w:top w:w="40" w:type="nil"/>
              <w:left w:w="40" w:type="nil"/>
              <w:bottom w:w="40" w:type="nil"/>
              <w:right w:w="40" w:type="nil"/>
            </w:tcMar>
          </w:tcPr>
          <w:p w14:paraId="2EAAA9FB" w14:textId="77777777" w:rsidR="003C36C3" w:rsidRPr="004606C2" w:rsidRDefault="003C36C3" w:rsidP="00F77DFF">
            <w:pPr>
              <w:widowControl w:val="0"/>
              <w:autoSpaceDE w:val="0"/>
              <w:autoSpaceDN w:val="0"/>
              <w:adjustRightInd w:val="0"/>
              <w:rPr>
                <w:sz w:val="22"/>
                <w:szCs w:val="22"/>
                <w:lang w:bidi="en-US"/>
              </w:rPr>
            </w:pPr>
            <w:r w:rsidRPr="004606C2">
              <w:rPr>
                <w:sz w:val="22"/>
                <w:szCs w:val="22"/>
                <w:lang w:bidi="en-US"/>
              </w:rPr>
              <w:t xml:space="preserve">Content is poorly developed and organized. Text has many </w:t>
            </w:r>
            <w:proofErr w:type="gramStart"/>
            <w:r w:rsidRPr="004606C2">
              <w:rPr>
                <w:sz w:val="22"/>
                <w:szCs w:val="22"/>
                <w:lang w:bidi="en-US"/>
              </w:rPr>
              <w:t>spelling</w:t>
            </w:r>
            <w:proofErr w:type="gramEnd"/>
            <w:r w:rsidRPr="004606C2">
              <w:rPr>
                <w:sz w:val="22"/>
                <w:szCs w:val="22"/>
                <w:lang w:bidi="en-US"/>
              </w:rPr>
              <w:t xml:space="preserve"> and/or grammar errors.</w:t>
            </w:r>
          </w:p>
        </w:tc>
      </w:tr>
      <w:tr w:rsidR="003C36C3" w:rsidRPr="0092522B" w14:paraId="386E6CED" w14:textId="77777777" w:rsidTr="00F77DFF">
        <w:tblPrEx>
          <w:tblBorders>
            <w:top w:val="none" w:sz="0" w:space="0" w:color="auto"/>
          </w:tblBorders>
        </w:tblPrEx>
        <w:tc>
          <w:tcPr>
            <w:tcW w:w="2268" w:type="dxa"/>
            <w:tcBorders>
              <w:top w:val="single" w:sz="8" w:space="0" w:color="6D6D6D"/>
              <w:bottom w:val="single" w:sz="8" w:space="0" w:color="6D6D6D"/>
              <w:right w:val="single" w:sz="8" w:space="0" w:color="6D6D6D"/>
            </w:tcBorders>
            <w:tcMar>
              <w:top w:w="40" w:type="nil"/>
              <w:left w:w="40" w:type="nil"/>
              <w:bottom w:w="40" w:type="nil"/>
              <w:right w:w="40" w:type="nil"/>
            </w:tcMar>
          </w:tcPr>
          <w:p w14:paraId="1FA1AC3B" w14:textId="77777777" w:rsidR="003C36C3" w:rsidRDefault="003C36C3" w:rsidP="00F77DFF">
            <w:pPr>
              <w:widowControl w:val="0"/>
              <w:autoSpaceDE w:val="0"/>
              <w:autoSpaceDN w:val="0"/>
              <w:adjustRightInd w:val="0"/>
              <w:rPr>
                <w:color w:val="000000" w:themeColor="text1"/>
                <w:highlight w:val="green"/>
                <w:lang w:bidi="en-US"/>
              </w:rPr>
            </w:pPr>
            <w:r w:rsidRPr="00B16F51">
              <w:rPr>
                <w:color w:val="000000" w:themeColor="text1"/>
                <w:highlight w:val="green"/>
                <w:lang w:bidi="en-US"/>
              </w:rPr>
              <w:lastRenderedPageBreak/>
              <w:t>Universal Design for Learning (UDL)</w:t>
            </w:r>
          </w:p>
          <w:p w14:paraId="74F62AAF" w14:textId="77777777" w:rsidR="00DC2E35" w:rsidRDefault="00DC2E35" w:rsidP="00DC2E35">
            <w:pPr>
              <w:pStyle w:val="NormalWeb"/>
              <w:spacing w:before="0" w:beforeAutospacing="0" w:after="0" w:afterAutospacing="0"/>
            </w:pPr>
            <w:r w:rsidRPr="00DC2E35">
              <w:rPr>
                <w:b/>
                <w:bCs/>
                <w:color w:val="000000"/>
                <w:highlight w:val="green"/>
                <w:shd w:val="clear" w:color="auto" w:fill="00FFFF"/>
              </w:rPr>
              <w:t>MMSN TPEs (Practice/Assess TPE 2.9, Practice/Assess TPE 3.1, Practice/Assess TPE 5.2)</w:t>
            </w:r>
          </w:p>
          <w:p w14:paraId="22D076C2" w14:textId="77777777" w:rsidR="00DC2E35" w:rsidRDefault="00DC2E35" w:rsidP="00DC2E35"/>
          <w:p w14:paraId="30A60853" w14:textId="5AE50946" w:rsidR="00DC2E35" w:rsidRPr="00B16F51" w:rsidRDefault="00DC2E35" w:rsidP="00F77DFF">
            <w:pPr>
              <w:widowControl w:val="0"/>
              <w:autoSpaceDE w:val="0"/>
              <w:autoSpaceDN w:val="0"/>
              <w:adjustRightInd w:val="0"/>
              <w:rPr>
                <w:color w:val="000000" w:themeColor="text1"/>
                <w:highlight w:val="green"/>
                <w:lang w:bidi="en-US"/>
              </w:rPr>
            </w:pPr>
          </w:p>
        </w:tc>
        <w:tc>
          <w:tcPr>
            <w:tcW w:w="2970" w:type="dxa"/>
            <w:tcBorders>
              <w:top w:val="single" w:sz="8" w:space="0" w:color="6D6D6D"/>
              <w:left w:val="single" w:sz="8" w:space="0" w:color="6D6D6D"/>
              <w:bottom w:val="single" w:sz="8" w:space="0" w:color="6D6D6D"/>
              <w:right w:val="single" w:sz="8" w:space="0" w:color="6D6D6D"/>
            </w:tcBorders>
            <w:tcMar>
              <w:top w:w="40" w:type="nil"/>
              <w:left w:w="40" w:type="nil"/>
              <w:bottom w:w="40" w:type="nil"/>
              <w:right w:w="40" w:type="nil"/>
            </w:tcMar>
          </w:tcPr>
          <w:p w14:paraId="6C9A166A" w14:textId="77777777" w:rsidR="003C36C3" w:rsidRPr="00B16F51" w:rsidRDefault="003C36C3" w:rsidP="00F77DFF">
            <w:pPr>
              <w:widowControl w:val="0"/>
              <w:autoSpaceDE w:val="0"/>
              <w:autoSpaceDN w:val="0"/>
              <w:adjustRightInd w:val="0"/>
              <w:rPr>
                <w:color w:val="000000" w:themeColor="text1"/>
                <w:sz w:val="22"/>
                <w:szCs w:val="22"/>
                <w:highlight w:val="green"/>
                <w:lang w:bidi="en-US"/>
              </w:rPr>
            </w:pPr>
            <w:r w:rsidRPr="00B16F51">
              <w:rPr>
                <w:color w:val="000000" w:themeColor="text1"/>
                <w:sz w:val="22"/>
                <w:szCs w:val="22"/>
                <w:highlight w:val="green"/>
                <w:lang w:bidi="en-US"/>
              </w:rPr>
              <w:t>Each learning activity is annotated with two or more examples of adaptations/modifications based on the UDL framework</w:t>
            </w:r>
            <w:r>
              <w:rPr>
                <w:color w:val="000000" w:themeColor="text1"/>
                <w:sz w:val="22"/>
                <w:szCs w:val="22"/>
                <w:highlight w:val="green"/>
                <w:lang w:bidi="en-US"/>
              </w:rPr>
              <w:t xml:space="preserve">, including use of assistive technologies. </w:t>
            </w:r>
          </w:p>
        </w:tc>
        <w:tc>
          <w:tcPr>
            <w:tcW w:w="2970" w:type="dxa"/>
            <w:tcBorders>
              <w:top w:val="single" w:sz="8" w:space="0" w:color="6D6D6D"/>
              <w:left w:val="single" w:sz="8" w:space="0" w:color="6D6D6D"/>
              <w:bottom w:val="single" w:sz="8" w:space="0" w:color="6D6D6D"/>
              <w:right w:val="single" w:sz="8" w:space="0" w:color="6D6D6D"/>
            </w:tcBorders>
            <w:tcMar>
              <w:top w:w="40" w:type="nil"/>
              <w:left w:w="40" w:type="nil"/>
              <w:bottom w:w="40" w:type="nil"/>
              <w:right w:w="40" w:type="nil"/>
            </w:tcMar>
          </w:tcPr>
          <w:p w14:paraId="6E5ADE89" w14:textId="77777777" w:rsidR="003C36C3" w:rsidRPr="00B16F51" w:rsidRDefault="003C36C3" w:rsidP="00F77DFF">
            <w:pPr>
              <w:widowControl w:val="0"/>
              <w:autoSpaceDE w:val="0"/>
              <w:autoSpaceDN w:val="0"/>
              <w:adjustRightInd w:val="0"/>
              <w:rPr>
                <w:color w:val="000000" w:themeColor="text1"/>
                <w:sz w:val="22"/>
                <w:szCs w:val="22"/>
                <w:highlight w:val="green"/>
                <w:lang w:bidi="en-US"/>
              </w:rPr>
            </w:pPr>
            <w:r w:rsidRPr="00B16F51">
              <w:rPr>
                <w:color w:val="000000" w:themeColor="text1"/>
                <w:sz w:val="22"/>
                <w:szCs w:val="22"/>
                <w:highlight w:val="green"/>
                <w:lang w:bidi="en-US"/>
              </w:rPr>
              <w:t>Each learning activity is annotated with one example of adaptations/modifications based on the UDL framework</w:t>
            </w:r>
            <w:r>
              <w:rPr>
                <w:color w:val="000000" w:themeColor="text1"/>
                <w:sz w:val="22"/>
                <w:szCs w:val="22"/>
                <w:highlight w:val="green"/>
                <w:lang w:bidi="en-US"/>
              </w:rPr>
              <w:t>, including use of assistive technologies.</w:t>
            </w:r>
          </w:p>
        </w:tc>
        <w:tc>
          <w:tcPr>
            <w:tcW w:w="2880" w:type="dxa"/>
            <w:tcBorders>
              <w:top w:val="single" w:sz="8" w:space="0" w:color="6D6D6D"/>
              <w:left w:val="single" w:sz="8" w:space="0" w:color="6D6D6D"/>
              <w:bottom w:val="single" w:sz="8" w:space="0" w:color="6D6D6D"/>
              <w:right w:val="single" w:sz="8" w:space="0" w:color="6D6D6D"/>
            </w:tcBorders>
            <w:tcMar>
              <w:top w:w="40" w:type="nil"/>
              <w:left w:w="40" w:type="nil"/>
              <w:bottom w:w="40" w:type="nil"/>
              <w:right w:w="40" w:type="nil"/>
            </w:tcMar>
          </w:tcPr>
          <w:p w14:paraId="2F181BB1" w14:textId="77777777" w:rsidR="003C36C3" w:rsidRPr="00B16F51" w:rsidRDefault="003C36C3" w:rsidP="00F77DFF">
            <w:pPr>
              <w:widowControl w:val="0"/>
              <w:autoSpaceDE w:val="0"/>
              <w:autoSpaceDN w:val="0"/>
              <w:adjustRightInd w:val="0"/>
              <w:rPr>
                <w:color w:val="000000" w:themeColor="text1"/>
                <w:sz w:val="22"/>
                <w:szCs w:val="22"/>
                <w:highlight w:val="green"/>
                <w:lang w:bidi="en-US"/>
              </w:rPr>
            </w:pPr>
            <w:r w:rsidRPr="00B16F51">
              <w:rPr>
                <w:color w:val="000000" w:themeColor="text1"/>
                <w:sz w:val="22"/>
                <w:szCs w:val="22"/>
                <w:highlight w:val="green"/>
                <w:lang w:bidi="en-US"/>
              </w:rPr>
              <w:t>Not all learning activities are annotated with one example of adaptations/modifications based on the UDL framework</w:t>
            </w:r>
            <w:r>
              <w:rPr>
                <w:color w:val="000000" w:themeColor="text1"/>
                <w:sz w:val="22"/>
                <w:szCs w:val="22"/>
                <w:highlight w:val="green"/>
                <w:lang w:bidi="en-US"/>
              </w:rPr>
              <w:t>, and does not address assistive technologies.</w:t>
            </w:r>
          </w:p>
        </w:tc>
        <w:tc>
          <w:tcPr>
            <w:tcW w:w="2880" w:type="dxa"/>
            <w:tcBorders>
              <w:top w:val="single" w:sz="8" w:space="0" w:color="6D6D6D"/>
              <w:left w:val="single" w:sz="8" w:space="0" w:color="6D6D6D"/>
              <w:bottom w:val="single" w:sz="8" w:space="0" w:color="6D6D6D"/>
            </w:tcBorders>
            <w:tcMar>
              <w:top w:w="40" w:type="nil"/>
              <w:left w:w="40" w:type="nil"/>
              <w:bottom w:w="40" w:type="nil"/>
              <w:right w:w="40" w:type="nil"/>
            </w:tcMar>
          </w:tcPr>
          <w:p w14:paraId="4AEB1AC2" w14:textId="77777777" w:rsidR="003C36C3" w:rsidRPr="00B16F51" w:rsidRDefault="003C36C3" w:rsidP="00F77DFF">
            <w:pPr>
              <w:widowControl w:val="0"/>
              <w:autoSpaceDE w:val="0"/>
              <w:autoSpaceDN w:val="0"/>
              <w:adjustRightInd w:val="0"/>
              <w:rPr>
                <w:color w:val="000000" w:themeColor="text1"/>
                <w:sz w:val="22"/>
                <w:szCs w:val="22"/>
                <w:highlight w:val="green"/>
                <w:lang w:bidi="en-US"/>
              </w:rPr>
            </w:pPr>
            <w:r w:rsidRPr="00B16F51">
              <w:rPr>
                <w:color w:val="000000" w:themeColor="text1"/>
                <w:sz w:val="22"/>
                <w:szCs w:val="22"/>
                <w:highlight w:val="green"/>
                <w:lang w:bidi="en-US"/>
              </w:rPr>
              <w:t>None of the learning activities are annotated with one example of adaptations/modifications based on the UDL framework</w:t>
            </w:r>
          </w:p>
        </w:tc>
      </w:tr>
    </w:tbl>
    <w:p w14:paraId="7F55A1E0" w14:textId="77777777" w:rsidR="003C36C3" w:rsidRPr="00190E90" w:rsidRDefault="003C36C3" w:rsidP="003C36C3"/>
    <w:p w14:paraId="799228D7" w14:textId="7FD5B811" w:rsidR="00C0706C" w:rsidRDefault="00C0706C" w:rsidP="007D550B"/>
    <w:p w14:paraId="4A87B647" w14:textId="091B9959" w:rsidR="00E7220B" w:rsidRDefault="00C0706C" w:rsidP="00C0706C">
      <w:pPr>
        <w:sectPr w:rsidR="00E7220B" w:rsidSect="00E7220B">
          <w:pgSz w:w="15840" w:h="12240" w:orient="landscape"/>
          <w:pgMar w:top="720" w:right="720" w:bottom="720" w:left="225" w:header="720" w:footer="720" w:gutter="0"/>
          <w:pgNumType w:start="1"/>
          <w:cols w:space="720"/>
        </w:sectPr>
      </w:pPr>
      <w:r>
        <w:br w:type="page"/>
      </w:r>
    </w:p>
    <w:p w14:paraId="6D4C54D6" w14:textId="6A9E008B" w:rsidR="00C0706C" w:rsidRDefault="00C0706C" w:rsidP="00C0706C">
      <w:r>
        <w:lastRenderedPageBreak/>
        <w:t>C35 Syllabus 231a</w:t>
      </w:r>
    </w:p>
    <w:p w14:paraId="245F8B28" w14:textId="77777777" w:rsidR="00C0706C" w:rsidRDefault="00C0706C" w:rsidP="00C0706C">
      <w:pPr>
        <w:rPr>
          <w:b/>
        </w:rPr>
      </w:pPr>
      <w:r>
        <w:rPr>
          <w:b/>
        </w:rPr>
        <w:br/>
      </w:r>
      <w:r>
        <w:rPr>
          <w:noProof/>
        </w:rPr>
        <w:drawing>
          <wp:anchor distT="0" distB="0" distL="114300" distR="114300" simplePos="0" relativeHeight="251661312" behindDoc="0" locked="0" layoutInCell="1" hidden="0" allowOverlap="1" wp14:anchorId="04285178" wp14:editId="19CA1507">
            <wp:simplePos x="0" y="0"/>
            <wp:positionH relativeFrom="column">
              <wp:posOffset>2278380</wp:posOffset>
            </wp:positionH>
            <wp:positionV relativeFrom="paragraph">
              <wp:posOffset>-146</wp:posOffset>
            </wp:positionV>
            <wp:extent cx="2446020" cy="802640"/>
            <wp:effectExtent l="0" t="0" r="0" b="0"/>
            <wp:wrapSquare wrapText="bothSides" distT="0" distB="0" distL="114300" distR="114300"/>
            <wp:docPr id="1073741953"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93"/>
                    <a:srcRect/>
                    <a:stretch>
                      <a:fillRect/>
                    </a:stretch>
                  </pic:blipFill>
                  <pic:spPr>
                    <a:xfrm>
                      <a:off x="0" y="0"/>
                      <a:ext cx="2446020" cy="802640"/>
                    </a:xfrm>
                    <a:prstGeom prst="rect">
                      <a:avLst/>
                    </a:prstGeom>
                    <a:ln/>
                  </pic:spPr>
                </pic:pic>
              </a:graphicData>
            </a:graphic>
          </wp:anchor>
        </w:drawing>
      </w:r>
    </w:p>
    <w:p w14:paraId="02D69E4A" w14:textId="77777777" w:rsidR="00E7220B" w:rsidRDefault="00E7220B" w:rsidP="00C0706C">
      <w:pPr>
        <w:jc w:val="center"/>
        <w:rPr>
          <w:b/>
        </w:rPr>
      </w:pPr>
    </w:p>
    <w:p w14:paraId="7E831DC6" w14:textId="77777777" w:rsidR="00E7220B" w:rsidRDefault="00E7220B" w:rsidP="00C0706C">
      <w:pPr>
        <w:jc w:val="center"/>
        <w:rPr>
          <w:b/>
        </w:rPr>
      </w:pPr>
    </w:p>
    <w:p w14:paraId="071A2B2C" w14:textId="77777777" w:rsidR="00E7220B" w:rsidRDefault="00E7220B" w:rsidP="00C0706C">
      <w:pPr>
        <w:jc w:val="center"/>
        <w:rPr>
          <w:b/>
        </w:rPr>
      </w:pPr>
    </w:p>
    <w:p w14:paraId="11F6F34E" w14:textId="77777777" w:rsidR="00E7220B" w:rsidRDefault="00E7220B" w:rsidP="00C0706C">
      <w:pPr>
        <w:jc w:val="center"/>
        <w:rPr>
          <w:b/>
        </w:rPr>
      </w:pPr>
    </w:p>
    <w:p w14:paraId="006A494A" w14:textId="77777777" w:rsidR="00C0706C" w:rsidRDefault="00C0706C" w:rsidP="00C0706C">
      <w:pPr>
        <w:jc w:val="center"/>
      </w:pPr>
      <w:r>
        <w:rPr>
          <w:b/>
        </w:rPr>
        <w:t>Department of Education</w:t>
      </w:r>
    </w:p>
    <w:p w14:paraId="088A4180" w14:textId="77777777" w:rsidR="00C0706C" w:rsidRDefault="00C0706C" w:rsidP="00C0706C">
      <w:pPr>
        <w:jc w:val="center"/>
      </w:pPr>
      <w:r>
        <w:rPr>
          <w:b/>
        </w:rPr>
        <w:t>MATTC</w:t>
      </w:r>
    </w:p>
    <w:p w14:paraId="3AFF8605" w14:textId="77777777" w:rsidR="00C0706C" w:rsidRDefault="00C0706C" w:rsidP="00C0706C">
      <w:pPr>
        <w:jc w:val="center"/>
      </w:pPr>
      <w:r>
        <w:rPr>
          <w:b/>
        </w:rPr>
        <w:t>EDUC 231a (2 units)</w:t>
      </w:r>
    </w:p>
    <w:p w14:paraId="437EBD38" w14:textId="77777777" w:rsidR="001B2B43" w:rsidRPr="001B2B43" w:rsidRDefault="00C0706C" w:rsidP="001B2B43">
      <w:pPr>
        <w:shd w:val="clear" w:color="auto" w:fill="FFFFFF"/>
        <w:spacing w:line="253" w:lineRule="atLeast"/>
        <w:jc w:val="center"/>
        <w:rPr>
          <w:color w:val="000000"/>
        </w:rPr>
      </w:pPr>
      <w:r w:rsidRPr="001B2B43">
        <w:rPr>
          <w:b/>
        </w:rPr>
        <w:t xml:space="preserve">Ethical Reflective Practicum </w:t>
      </w:r>
      <w:r w:rsidR="001B2B43" w:rsidRPr="001B2B43">
        <w:rPr>
          <w:b/>
          <w:bCs/>
          <w:color w:val="000000"/>
          <w:lang w:val="en"/>
        </w:rPr>
        <w:t>Special Education</w:t>
      </w:r>
    </w:p>
    <w:p w14:paraId="77C54DD5" w14:textId="59C3B189" w:rsidR="00C0706C" w:rsidRDefault="00C0706C" w:rsidP="00C0706C">
      <w:pPr>
        <w:jc w:val="center"/>
      </w:pPr>
    </w:p>
    <w:p w14:paraId="6747EEFF" w14:textId="77777777" w:rsidR="00C0706C" w:rsidRDefault="00C0706C" w:rsidP="00C0706C">
      <w:pPr>
        <w:jc w:val="center"/>
        <w:rPr>
          <w:b/>
        </w:rPr>
      </w:pPr>
      <w:r>
        <w:rPr>
          <w:b/>
        </w:rPr>
        <w:t>Summer 2021</w:t>
      </w:r>
    </w:p>
    <w:p w14:paraId="4DA887F9" w14:textId="77777777" w:rsidR="00C0706C" w:rsidRDefault="00C0706C" w:rsidP="00C0706C">
      <w:pPr>
        <w:jc w:val="center"/>
        <w:rPr>
          <w:b/>
        </w:rPr>
      </w:pPr>
    </w:p>
    <w:p w14:paraId="55754568" w14:textId="77777777" w:rsidR="00C0706C" w:rsidRDefault="00C0706C" w:rsidP="00C0706C">
      <w:pPr>
        <w:pBdr>
          <w:top w:val="single" w:sz="4" w:space="1" w:color="000000"/>
          <w:left w:val="single" w:sz="4" w:space="4" w:color="000000"/>
          <w:bottom w:val="single" w:sz="4" w:space="1" w:color="000000"/>
          <w:right w:val="single" w:sz="4" w:space="4" w:color="000000"/>
        </w:pBdr>
        <w:shd w:val="clear" w:color="auto" w:fill="EEECE1"/>
        <w:ind w:right="370"/>
        <w:rPr>
          <w:b/>
        </w:rPr>
      </w:pPr>
      <w:r>
        <w:rPr>
          <w:i/>
        </w:rPr>
        <w:t>Professor:</w:t>
      </w:r>
      <w:r>
        <w:rPr>
          <w:i/>
        </w:rPr>
        <w:tab/>
      </w:r>
      <w:r>
        <w:rPr>
          <w:i/>
        </w:rPr>
        <w:tab/>
      </w:r>
      <w:r>
        <w:rPr>
          <w:b/>
        </w:rPr>
        <w:t xml:space="preserve">Cynthia </w:t>
      </w:r>
      <w:proofErr w:type="spellStart"/>
      <w:r>
        <w:rPr>
          <w:b/>
        </w:rPr>
        <w:t>Pizzo</w:t>
      </w:r>
      <w:proofErr w:type="spellEnd"/>
      <w:r>
        <w:rPr>
          <w:b/>
        </w:rPr>
        <w:tab/>
      </w:r>
      <w:r>
        <w:rPr>
          <w:b/>
        </w:rPr>
        <w:tab/>
        <w:t xml:space="preserve">                    </w:t>
      </w:r>
      <w:r>
        <w:rPr>
          <w:b/>
        </w:rPr>
        <w:tab/>
      </w:r>
      <w:r>
        <w:rPr>
          <w:i/>
        </w:rPr>
        <w:t>Course Meeting:</w:t>
      </w:r>
      <w:r>
        <w:rPr>
          <w:i/>
        </w:rPr>
        <w:tab/>
        <w:t xml:space="preserve"> </w:t>
      </w:r>
      <w:r>
        <w:rPr>
          <w:b/>
        </w:rPr>
        <w:t>Thursdays, 1:30-3:30 pm</w:t>
      </w:r>
    </w:p>
    <w:p w14:paraId="0EF47A7B" w14:textId="77777777" w:rsidR="00C0706C" w:rsidRDefault="00C0706C" w:rsidP="00C0706C">
      <w:pPr>
        <w:pBdr>
          <w:top w:val="single" w:sz="4" w:space="1" w:color="000000"/>
          <w:left w:val="single" w:sz="4" w:space="4" w:color="000000"/>
          <w:bottom w:val="single" w:sz="4" w:space="1" w:color="000000"/>
          <w:right w:val="single" w:sz="4" w:space="4" w:color="000000"/>
        </w:pBdr>
        <w:shd w:val="clear" w:color="auto" w:fill="EEECE1"/>
        <w:ind w:right="370"/>
      </w:pPr>
      <w:r>
        <w:rPr>
          <w:i/>
        </w:rPr>
        <w:t>Office:</w:t>
      </w:r>
      <w:r>
        <w:rPr>
          <w:i/>
        </w:rPr>
        <w:tab/>
      </w:r>
      <w:r>
        <w:rPr>
          <w:i/>
        </w:rPr>
        <w:tab/>
      </w:r>
      <w:r>
        <w:rPr>
          <w:i/>
        </w:rPr>
        <w:tab/>
      </w:r>
      <w:r>
        <w:t>Guadalupe Hall 249</w:t>
      </w:r>
      <w:r>
        <w:tab/>
      </w:r>
      <w:r>
        <w:tab/>
        <w:t xml:space="preserve">                    </w:t>
      </w:r>
      <w:r>
        <w:rPr>
          <w:i/>
        </w:rPr>
        <w:t xml:space="preserve">Classroom:          </w:t>
      </w:r>
    </w:p>
    <w:p w14:paraId="540B700A" w14:textId="77777777" w:rsidR="00C0706C" w:rsidRDefault="00C0706C" w:rsidP="00C0706C">
      <w:pPr>
        <w:pBdr>
          <w:top w:val="single" w:sz="4" w:space="1" w:color="000000"/>
          <w:left w:val="single" w:sz="4" w:space="4" w:color="000000"/>
          <w:bottom w:val="single" w:sz="4" w:space="1" w:color="000000"/>
          <w:right w:val="single" w:sz="4" w:space="4" w:color="000000"/>
        </w:pBdr>
        <w:shd w:val="clear" w:color="auto" w:fill="EEECE1"/>
        <w:ind w:right="370"/>
      </w:pPr>
      <w:r>
        <w:rPr>
          <w:i/>
        </w:rPr>
        <w:t>Office Hours:</w:t>
      </w:r>
      <w:r>
        <w:rPr>
          <w:i/>
        </w:rPr>
        <w:tab/>
      </w:r>
      <w:r>
        <w:rPr>
          <w:i/>
        </w:rPr>
        <w:tab/>
      </w:r>
      <w:r>
        <w:tab/>
        <w:t xml:space="preserve">                    </w:t>
      </w:r>
    </w:p>
    <w:p w14:paraId="55D601AE" w14:textId="77777777" w:rsidR="00C0706C" w:rsidRDefault="00C0706C" w:rsidP="00C0706C">
      <w:pPr>
        <w:pBdr>
          <w:top w:val="single" w:sz="4" w:space="1" w:color="000000"/>
          <w:left w:val="single" w:sz="4" w:space="4" w:color="000000"/>
          <w:bottom w:val="single" w:sz="4" w:space="1" w:color="000000"/>
          <w:right w:val="single" w:sz="4" w:space="4" w:color="000000"/>
        </w:pBdr>
        <w:shd w:val="clear" w:color="auto" w:fill="EEECE1"/>
        <w:ind w:right="370"/>
      </w:pPr>
      <w:r>
        <w:rPr>
          <w:i/>
        </w:rPr>
        <w:t>Email:</w:t>
      </w:r>
      <w:r>
        <w:rPr>
          <w:i/>
        </w:rPr>
        <w:tab/>
      </w:r>
      <w:r>
        <w:rPr>
          <w:i/>
        </w:rPr>
        <w:tab/>
      </w:r>
      <w:r>
        <w:rPr>
          <w:i/>
        </w:rPr>
        <w:tab/>
      </w:r>
      <w:hyperlink r:id="rId194">
        <w:r>
          <w:rPr>
            <w:b/>
            <w:color w:val="0000FF"/>
            <w:u w:val="single"/>
          </w:rPr>
          <w:t>cpizzo@scu.edu</w:t>
        </w:r>
      </w:hyperlink>
      <w:r>
        <w:t xml:space="preserve"> </w:t>
      </w:r>
      <w:r>
        <w:tab/>
      </w:r>
      <w:r>
        <w:tab/>
        <w:t xml:space="preserve">                    </w:t>
      </w:r>
      <w:r>
        <w:rPr>
          <w:i/>
        </w:rPr>
        <w:t xml:space="preserve">Cell Phone:          </w:t>
      </w:r>
      <w:r>
        <w:t>408 891-6947</w:t>
      </w:r>
    </w:p>
    <w:p w14:paraId="0E0B4615" w14:textId="77777777" w:rsidR="00C0706C" w:rsidRDefault="00C0706C" w:rsidP="00C0706C">
      <w:r>
        <w:rPr>
          <w:b/>
        </w:rPr>
        <w:t xml:space="preserve"> </w:t>
      </w:r>
    </w:p>
    <w:p w14:paraId="618C4D3F" w14:textId="77777777" w:rsidR="00C0706C" w:rsidRDefault="00C0706C" w:rsidP="00C0706C">
      <w:pPr>
        <w:rPr>
          <w:u w:val="single"/>
        </w:rPr>
      </w:pPr>
      <w:r>
        <w:rPr>
          <w:b/>
          <w:u w:val="single"/>
        </w:rPr>
        <w:t>Mission and Goals of the Department of Education</w:t>
      </w:r>
    </w:p>
    <w:p w14:paraId="5E7C5DE0" w14:textId="77777777" w:rsidR="00C0706C" w:rsidRDefault="00C0706C" w:rsidP="00C0706C">
      <w:r>
        <w:t>Rooted in the Jesuit tradition at Santa Clara University, the mission of the Department of Education is to prepare professionals of competence, conscience, and compassion who will promote the common good as they transform lives, schools, and communities. Our core values of reflective practice, scholarship, diversity, ethical conduct, social justice, and collaboration guide both theory and practice.</w:t>
      </w:r>
    </w:p>
    <w:p w14:paraId="642A3B1B" w14:textId="77777777" w:rsidR="00C0706C" w:rsidRDefault="00C0706C" w:rsidP="00C0706C">
      <w:r>
        <w:t xml:space="preserve"> </w:t>
      </w:r>
    </w:p>
    <w:p w14:paraId="432A67C1" w14:textId="77777777" w:rsidR="00C0706C" w:rsidRDefault="00C0706C" w:rsidP="00C0706C">
      <w:r>
        <w:t>Faculty, staff, and students in the Department of Education:</w:t>
      </w:r>
    </w:p>
    <w:p w14:paraId="4CDB34FF" w14:textId="77777777" w:rsidR="00C0706C" w:rsidRDefault="00C0706C" w:rsidP="000729EC">
      <w:pPr>
        <w:numPr>
          <w:ilvl w:val="0"/>
          <w:numId w:val="48"/>
        </w:numPr>
      </w:pPr>
      <w:r>
        <w:t>Make student learning our central focus</w:t>
      </w:r>
    </w:p>
    <w:p w14:paraId="108D0B55" w14:textId="77777777" w:rsidR="00C0706C" w:rsidRDefault="00C0706C" w:rsidP="000729EC">
      <w:pPr>
        <w:numPr>
          <w:ilvl w:val="0"/>
          <w:numId w:val="48"/>
        </w:numPr>
      </w:pPr>
      <w:r>
        <w:t>Engage continuously in reflective and scholarly practice</w:t>
      </w:r>
    </w:p>
    <w:p w14:paraId="0DF8768D" w14:textId="77777777" w:rsidR="00C0706C" w:rsidRDefault="00C0706C" w:rsidP="000729EC">
      <w:pPr>
        <w:numPr>
          <w:ilvl w:val="0"/>
          <w:numId w:val="48"/>
        </w:numPr>
      </w:pPr>
      <w:r>
        <w:t>Value diversity</w:t>
      </w:r>
    </w:p>
    <w:p w14:paraId="0FE8BB52" w14:textId="77777777" w:rsidR="00C0706C" w:rsidRDefault="00C0706C" w:rsidP="000729EC">
      <w:pPr>
        <w:numPr>
          <w:ilvl w:val="0"/>
          <w:numId w:val="48"/>
        </w:numPr>
      </w:pPr>
      <w:r>
        <w:t>Become leaders who model ethical conduct and a commitment to social justice</w:t>
      </w:r>
    </w:p>
    <w:p w14:paraId="6E66DFD3" w14:textId="77777777" w:rsidR="00C0706C" w:rsidRDefault="00C0706C" w:rsidP="000729EC">
      <w:pPr>
        <w:numPr>
          <w:ilvl w:val="0"/>
          <w:numId w:val="48"/>
        </w:numPr>
      </w:pPr>
      <w:r>
        <w:t>Seek collaboration with others in reaching these goals</w:t>
      </w:r>
    </w:p>
    <w:p w14:paraId="7BA593D7" w14:textId="77777777" w:rsidR="00C0706C" w:rsidRDefault="00C0706C" w:rsidP="00C0706C">
      <w:r>
        <w:rPr>
          <w:i/>
        </w:rPr>
        <w:t xml:space="preserve"> </w:t>
      </w:r>
    </w:p>
    <w:p w14:paraId="1A25986B" w14:textId="77777777" w:rsidR="00C0706C" w:rsidRDefault="00C0706C" w:rsidP="00C0706C">
      <w:r>
        <w:rPr>
          <w:i/>
        </w:rPr>
        <w:t>MS/SS Teaching Credential Program Learning Goals (PLGs)</w:t>
      </w:r>
    </w:p>
    <w:p w14:paraId="2F54F758" w14:textId="77777777" w:rsidR="00C0706C" w:rsidRDefault="00C0706C" w:rsidP="00C0706C">
      <w:r>
        <w:t>The PLGs represent our commitment to individuals who earn their MS/SS credential at Santa Clara University. The MS/SS faculty focus on ensuring each student will begin their teaching career ready to:</w:t>
      </w:r>
    </w:p>
    <w:p w14:paraId="69A1C6D4" w14:textId="77777777" w:rsidR="00C0706C" w:rsidRDefault="00C0706C" w:rsidP="000729EC">
      <w:pPr>
        <w:numPr>
          <w:ilvl w:val="0"/>
          <w:numId w:val="49"/>
        </w:numPr>
        <w:ind w:hanging="360"/>
      </w:pPr>
      <w:r>
        <w:t xml:space="preserve">Maximize learning for every student. </w:t>
      </w:r>
    </w:p>
    <w:p w14:paraId="7E55A760" w14:textId="77777777" w:rsidR="00C0706C" w:rsidRDefault="00C0706C" w:rsidP="000729EC">
      <w:pPr>
        <w:numPr>
          <w:ilvl w:val="0"/>
          <w:numId w:val="49"/>
        </w:numPr>
        <w:ind w:hanging="360"/>
      </w:pPr>
      <w:r>
        <w:t xml:space="preserve">Teach for student understanding. </w:t>
      </w:r>
    </w:p>
    <w:p w14:paraId="37031173" w14:textId="77777777" w:rsidR="00C0706C" w:rsidRDefault="00C0706C" w:rsidP="000729EC">
      <w:pPr>
        <w:numPr>
          <w:ilvl w:val="0"/>
          <w:numId w:val="49"/>
        </w:numPr>
        <w:ind w:hanging="360"/>
      </w:pPr>
      <w:r>
        <w:t>Make evidence-based instructional decisions informed by student assessment data.</w:t>
      </w:r>
    </w:p>
    <w:p w14:paraId="0BC1411F" w14:textId="77777777" w:rsidR="00C0706C" w:rsidRDefault="00C0706C" w:rsidP="000729EC">
      <w:pPr>
        <w:numPr>
          <w:ilvl w:val="0"/>
          <w:numId w:val="49"/>
        </w:numPr>
        <w:ind w:hanging="360"/>
      </w:pPr>
      <w:r>
        <w:t xml:space="preserve">Improve your practice through critical reflection and collaboration. </w:t>
      </w:r>
    </w:p>
    <w:p w14:paraId="0FEBFBA9" w14:textId="77777777" w:rsidR="00C0706C" w:rsidRDefault="00C0706C" w:rsidP="000729EC">
      <w:pPr>
        <w:numPr>
          <w:ilvl w:val="0"/>
          <w:numId w:val="49"/>
        </w:numPr>
        <w:ind w:hanging="360"/>
      </w:pPr>
      <w:r>
        <w:t xml:space="preserve">Create productive, supportive learning environments. </w:t>
      </w:r>
    </w:p>
    <w:p w14:paraId="6B223B1D" w14:textId="77777777" w:rsidR="00C0706C" w:rsidRDefault="00C0706C" w:rsidP="000729EC">
      <w:pPr>
        <w:numPr>
          <w:ilvl w:val="0"/>
          <w:numId w:val="49"/>
        </w:numPr>
        <w:ind w:hanging="360"/>
      </w:pPr>
      <w:r>
        <w:t>Apply ethical principles to your professional decision-making</w:t>
      </w:r>
    </w:p>
    <w:p w14:paraId="1B42B4A2" w14:textId="77777777" w:rsidR="00C0706C" w:rsidRDefault="00C0706C" w:rsidP="00C0706C"/>
    <w:p w14:paraId="6918704F" w14:textId="77777777" w:rsidR="00C0706C" w:rsidRDefault="00C0706C" w:rsidP="00C0706C">
      <w:r>
        <w:t>The PLGs guide our program.  Therefore, all MS/SS teaching credential program course objectives are cross-referenced with the PLGs. (A fully elaborated version of the MS/SS PLGs can be found in the Teacher Candidate Handbook, Pre-Service Pathway.)</w:t>
      </w:r>
    </w:p>
    <w:p w14:paraId="69996F26" w14:textId="77777777" w:rsidR="00C0706C" w:rsidRDefault="00C0706C" w:rsidP="00C0706C">
      <w:r>
        <w:t xml:space="preserve"> </w:t>
      </w:r>
    </w:p>
    <w:p w14:paraId="3E49E696" w14:textId="77777777" w:rsidR="00C0706C" w:rsidRDefault="00C0706C" w:rsidP="00C0706C">
      <w:pPr>
        <w:rPr>
          <w:u w:val="single"/>
        </w:rPr>
      </w:pPr>
      <w:r>
        <w:rPr>
          <w:b/>
          <w:u w:val="single"/>
        </w:rPr>
        <w:t>Course Description</w:t>
      </w:r>
    </w:p>
    <w:p w14:paraId="341FE3E8" w14:textId="77777777" w:rsidR="00C0706C" w:rsidRDefault="00C0706C" w:rsidP="00C0706C">
      <w:pPr>
        <w:rPr>
          <w:sz w:val="22"/>
          <w:szCs w:val="22"/>
        </w:rPr>
      </w:pPr>
      <w:r>
        <w:rPr>
          <w:sz w:val="22"/>
          <w:szCs w:val="22"/>
        </w:rPr>
        <w:lastRenderedPageBreak/>
        <w:t xml:space="preserve">This class is the first in a series of four field experience courses designed to introduce teacher credential candidates to curriculum, instruction and classroom practices in the public schools at the PK-8th grade levels.  The main focus of the clinical practicum seminar is to support students as they complete their student teaching experience.  This seminar focuses on the Teacher Performance Expectations (TPEs), </w:t>
      </w:r>
      <w:r w:rsidRPr="00232CCE">
        <w:rPr>
          <w:sz w:val="22"/>
          <w:szCs w:val="22"/>
          <w:highlight w:val="green"/>
        </w:rPr>
        <w:t>and MMSN TPEs as indicated in the course objectives.</w:t>
      </w:r>
      <w:r>
        <w:rPr>
          <w:sz w:val="22"/>
          <w:szCs w:val="22"/>
        </w:rPr>
        <w:t xml:space="preserve"> The seminar, in combination with classroom teaching, will provide students the opportunity to discuss instructional strategies and methodologies, as well as challenges and issues in public education, </w:t>
      </w:r>
      <w:r w:rsidRPr="00232CCE">
        <w:rPr>
          <w:sz w:val="22"/>
          <w:szCs w:val="22"/>
          <w:highlight w:val="green"/>
        </w:rPr>
        <w:t>particularly programs for students with disabilities</w:t>
      </w:r>
      <w:r>
        <w:rPr>
          <w:sz w:val="22"/>
          <w:szCs w:val="22"/>
        </w:rPr>
        <w:t>. It will also provide classroom-based support while students complete the California Teacher Performance Assessments (</w:t>
      </w:r>
      <w:proofErr w:type="spellStart"/>
      <w:r>
        <w:rPr>
          <w:sz w:val="22"/>
          <w:szCs w:val="22"/>
        </w:rPr>
        <w:t>CalTPAs</w:t>
      </w:r>
      <w:proofErr w:type="spellEnd"/>
      <w:r>
        <w:rPr>
          <w:sz w:val="22"/>
          <w:szCs w:val="22"/>
        </w:rPr>
        <w:t xml:space="preserve">) and the </w:t>
      </w:r>
      <w:r w:rsidRPr="00232CCE">
        <w:rPr>
          <w:sz w:val="22"/>
          <w:szCs w:val="22"/>
          <w:highlight w:val="green"/>
        </w:rPr>
        <w:t>Education Specialist Exam.</w:t>
      </w:r>
    </w:p>
    <w:p w14:paraId="467705D6" w14:textId="77777777" w:rsidR="00C0706C" w:rsidRDefault="00C0706C" w:rsidP="00C0706C">
      <w:pPr>
        <w:ind w:left="-90"/>
        <w:rPr>
          <w:b/>
        </w:rPr>
      </w:pPr>
    </w:p>
    <w:p w14:paraId="5F27B251" w14:textId="77777777" w:rsidR="00C0706C" w:rsidRDefault="00C0706C" w:rsidP="00C0706C">
      <w:pPr>
        <w:ind w:left="-90"/>
        <w:rPr>
          <w:u w:val="single"/>
        </w:rPr>
      </w:pPr>
      <w:r>
        <w:rPr>
          <w:b/>
          <w:u w:val="single"/>
        </w:rPr>
        <w:t>Course Objectives</w:t>
      </w:r>
    </w:p>
    <w:tbl>
      <w:tblPr>
        <w:tblW w:w="989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600" w:firstRow="0" w:lastRow="0" w:firstColumn="0" w:lastColumn="0" w:noHBand="1" w:noVBand="1"/>
      </w:tblPr>
      <w:tblGrid>
        <w:gridCol w:w="585"/>
        <w:gridCol w:w="5345"/>
        <w:gridCol w:w="810"/>
        <w:gridCol w:w="990"/>
        <w:gridCol w:w="1080"/>
        <w:gridCol w:w="1080"/>
      </w:tblGrid>
      <w:tr w:rsidR="00C0706C" w14:paraId="644066BB" w14:textId="77777777" w:rsidTr="00F77DFF">
        <w:tc>
          <w:tcPr>
            <w:tcW w:w="5930" w:type="dxa"/>
            <w:gridSpan w:val="2"/>
            <w:vMerge w:val="restar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0F0A386" w14:textId="77777777" w:rsidR="00C0706C" w:rsidRDefault="00C0706C" w:rsidP="00F77DFF">
            <w:pPr>
              <w:pStyle w:val="Heading2"/>
              <w:keepNext w:val="0"/>
              <w:ind w:left="100"/>
              <w:rPr>
                <w:sz w:val="22"/>
                <w:szCs w:val="22"/>
              </w:rPr>
            </w:pPr>
            <w:r>
              <w:rPr>
                <w:sz w:val="22"/>
                <w:szCs w:val="22"/>
              </w:rPr>
              <w:t>This course will develop students’ knowledge of or skills with…</w:t>
            </w:r>
          </w:p>
        </w:tc>
        <w:tc>
          <w:tcPr>
            <w:tcW w:w="3960" w:type="dxa"/>
            <w:gridSpan w:val="4"/>
            <w:tcBorders>
              <w:top w:val="single" w:sz="8" w:space="0" w:color="000000"/>
              <w:bottom w:val="single" w:sz="8" w:space="0" w:color="000000"/>
              <w:right w:val="single" w:sz="8" w:space="0" w:color="000000"/>
            </w:tcBorders>
            <w:shd w:val="clear" w:color="auto" w:fill="C0C0C0"/>
            <w:tcMar>
              <w:top w:w="100" w:type="dxa"/>
              <w:left w:w="100" w:type="dxa"/>
              <w:bottom w:w="100" w:type="dxa"/>
              <w:right w:w="100" w:type="dxa"/>
            </w:tcMar>
          </w:tcPr>
          <w:p w14:paraId="7ABDF3D7" w14:textId="77777777" w:rsidR="00C0706C" w:rsidRDefault="00C0706C" w:rsidP="00F77DFF">
            <w:pPr>
              <w:ind w:left="100"/>
              <w:jc w:val="center"/>
              <w:rPr>
                <w:i/>
                <w:sz w:val="22"/>
                <w:szCs w:val="22"/>
                <w:highlight w:val="lightGray"/>
              </w:rPr>
            </w:pPr>
            <w:r>
              <w:rPr>
                <w:i/>
                <w:sz w:val="22"/>
                <w:szCs w:val="22"/>
                <w:highlight w:val="lightGray"/>
              </w:rPr>
              <w:t>Standard/Goals Addressed</w:t>
            </w:r>
          </w:p>
        </w:tc>
      </w:tr>
      <w:tr w:rsidR="00C0706C" w14:paraId="0B6AB749" w14:textId="77777777" w:rsidTr="00F77DFF">
        <w:trPr>
          <w:trHeight w:val="276"/>
        </w:trPr>
        <w:tc>
          <w:tcPr>
            <w:tcW w:w="5930" w:type="dxa"/>
            <w:gridSpan w:val="2"/>
            <w:vMerge/>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5B1F5DE" w14:textId="77777777" w:rsidR="00C0706C" w:rsidRDefault="00C0706C" w:rsidP="00F77DFF">
            <w:pPr>
              <w:widowControl w:val="0"/>
              <w:pBdr>
                <w:top w:val="nil"/>
                <w:left w:val="nil"/>
                <w:bottom w:val="nil"/>
                <w:right w:val="nil"/>
                <w:between w:val="nil"/>
              </w:pBdr>
              <w:spacing w:line="276" w:lineRule="auto"/>
              <w:rPr>
                <w:i/>
                <w:sz w:val="22"/>
                <w:szCs w:val="22"/>
                <w:highlight w:val="lightGray"/>
              </w:rPr>
            </w:pPr>
          </w:p>
        </w:tc>
        <w:tc>
          <w:tcPr>
            <w:tcW w:w="810" w:type="dxa"/>
            <w:tcBorders>
              <w:bottom w:val="single" w:sz="8" w:space="0" w:color="000000"/>
              <w:right w:val="single" w:sz="8" w:space="0" w:color="000000"/>
            </w:tcBorders>
            <w:shd w:val="clear" w:color="auto" w:fill="C0C0C0"/>
            <w:tcMar>
              <w:top w:w="100" w:type="dxa"/>
              <w:left w:w="100" w:type="dxa"/>
              <w:bottom w:w="100" w:type="dxa"/>
              <w:right w:w="100" w:type="dxa"/>
            </w:tcMar>
          </w:tcPr>
          <w:p w14:paraId="673208A2" w14:textId="77777777" w:rsidR="00C0706C" w:rsidRDefault="00C0706C" w:rsidP="00F77DFF">
            <w:pPr>
              <w:ind w:left="100"/>
              <w:jc w:val="center"/>
              <w:rPr>
                <w:sz w:val="22"/>
                <w:szCs w:val="22"/>
              </w:rPr>
            </w:pPr>
            <w:r>
              <w:rPr>
                <w:b/>
                <w:i/>
                <w:sz w:val="22"/>
                <w:szCs w:val="22"/>
                <w:highlight w:val="lightGray"/>
              </w:rPr>
              <w:t>DG #</w:t>
            </w:r>
          </w:p>
        </w:tc>
        <w:tc>
          <w:tcPr>
            <w:tcW w:w="990" w:type="dxa"/>
            <w:tcBorders>
              <w:top w:val="single" w:sz="8" w:space="0" w:color="000000"/>
              <w:bottom w:val="single" w:sz="8" w:space="0" w:color="000000"/>
              <w:right w:val="single" w:sz="8" w:space="0" w:color="000000"/>
            </w:tcBorders>
            <w:shd w:val="clear" w:color="auto" w:fill="C0C0C0"/>
            <w:tcMar>
              <w:top w:w="100" w:type="dxa"/>
              <w:left w:w="100" w:type="dxa"/>
              <w:bottom w:w="100" w:type="dxa"/>
              <w:right w:w="100" w:type="dxa"/>
            </w:tcMar>
          </w:tcPr>
          <w:p w14:paraId="05821788" w14:textId="77777777" w:rsidR="00C0706C" w:rsidRDefault="00C0706C" w:rsidP="00F77DFF">
            <w:pPr>
              <w:ind w:left="100"/>
              <w:jc w:val="center"/>
              <w:rPr>
                <w:sz w:val="22"/>
                <w:szCs w:val="22"/>
              </w:rPr>
            </w:pPr>
            <w:r>
              <w:rPr>
                <w:b/>
                <w:i/>
                <w:sz w:val="22"/>
                <w:szCs w:val="22"/>
                <w:highlight w:val="lightGray"/>
              </w:rPr>
              <w:t>PLG  #</w:t>
            </w:r>
          </w:p>
        </w:tc>
        <w:tc>
          <w:tcPr>
            <w:tcW w:w="1080" w:type="dxa"/>
            <w:tcBorders>
              <w:top w:val="single" w:sz="8" w:space="0" w:color="000000"/>
              <w:bottom w:val="single" w:sz="8" w:space="0" w:color="000000"/>
              <w:right w:val="single" w:sz="8" w:space="0" w:color="000000"/>
            </w:tcBorders>
            <w:shd w:val="clear" w:color="auto" w:fill="C0C0C0"/>
            <w:tcMar>
              <w:top w:w="100" w:type="dxa"/>
              <w:left w:w="100" w:type="dxa"/>
              <w:bottom w:w="100" w:type="dxa"/>
              <w:right w:w="100" w:type="dxa"/>
            </w:tcMar>
          </w:tcPr>
          <w:p w14:paraId="6ACD665D" w14:textId="77777777" w:rsidR="00C0706C" w:rsidRDefault="00C0706C" w:rsidP="00F77DFF">
            <w:pPr>
              <w:ind w:left="100"/>
              <w:jc w:val="center"/>
              <w:rPr>
                <w:sz w:val="22"/>
                <w:szCs w:val="22"/>
              </w:rPr>
            </w:pPr>
            <w:r>
              <w:rPr>
                <w:b/>
                <w:i/>
                <w:sz w:val="22"/>
                <w:szCs w:val="22"/>
                <w:highlight w:val="lightGray"/>
              </w:rPr>
              <w:t>TPE #</w:t>
            </w:r>
          </w:p>
        </w:tc>
        <w:tc>
          <w:tcPr>
            <w:tcW w:w="1080" w:type="dxa"/>
            <w:tcBorders>
              <w:top w:val="single" w:sz="8" w:space="0" w:color="000000"/>
              <w:bottom w:val="single" w:sz="8" w:space="0" w:color="000000"/>
              <w:right w:val="single" w:sz="8" w:space="0" w:color="000000"/>
            </w:tcBorders>
            <w:shd w:val="clear" w:color="auto" w:fill="FFFF00"/>
          </w:tcPr>
          <w:p w14:paraId="64DCF332" w14:textId="77777777" w:rsidR="00C0706C" w:rsidRDefault="00C0706C" w:rsidP="00F77DFF">
            <w:pPr>
              <w:ind w:left="100"/>
              <w:jc w:val="center"/>
              <w:rPr>
                <w:b/>
                <w:i/>
                <w:sz w:val="22"/>
                <w:szCs w:val="22"/>
                <w:highlight w:val="lightGray"/>
              </w:rPr>
            </w:pPr>
            <w:r>
              <w:rPr>
                <w:b/>
                <w:i/>
                <w:sz w:val="22"/>
                <w:szCs w:val="22"/>
                <w:highlight w:val="lightGray"/>
              </w:rPr>
              <w:t>MMSN TPE #</w:t>
            </w:r>
          </w:p>
        </w:tc>
      </w:tr>
      <w:tr w:rsidR="00C0706C" w14:paraId="5A176292" w14:textId="77777777" w:rsidTr="00F77DFF">
        <w:tc>
          <w:tcPr>
            <w:tcW w:w="585"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18061123" w14:textId="77777777" w:rsidR="00C0706C" w:rsidRDefault="00C0706C" w:rsidP="00F77DFF">
            <w:pPr>
              <w:ind w:left="100" w:right="-20" w:hanging="260"/>
              <w:jc w:val="center"/>
              <w:rPr>
                <w:sz w:val="22"/>
                <w:szCs w:val="22"/>
              </w:rPr>
            </w:pPr>
            <w:r>
              <w:rPr>
                <w:sz w:val="22"/>
                <w:szCs w:val="22"/>
              </w:rPr>
              <w:t>1</w:t>
            </w:r>
          </w:p>
        </w:tc>
        <w:tc>
          <w:tcPr>
            <w:tcW w:w="5345" w:type="dxa"/>
            <w:tcBorders>
              <w:bottom w:val="single" w:sz="8" w:space="0" w:color="000000"/>
              <w:right w:val="single" w:sz="8" w:space="0" w:color="000000"/>
            </w:tcBorders>
            <w:tcMar>
              <w:top w:w="100" w:type="dxa"/>
              <w:left w:w="100" w:type="dxa"/>
              <w:bottom w:w="100" w:type="dxa"/>
              <w:right w:w="100" w:type="dxa"/>
            </w:tcMar>
          </w:tcPr>
          <w:p w14:paraId="3BCC263C" w14:textId="77777777" w:rsidR="00C0706C" w:rsidRDefault="00C0706C" w:rsidP="00F77DFF">
            <w:pPr>
              <w:ind w:left="100"/>
              <w:rPr>
                <w:sz w:val="22"/>
                <w:szCs w:val="22"/>
              </w:rPr>
            </w:pPr>
            <w:r>
              <w:rPr>
                <w:sz w:val="22"/>
                <w:szCs w:val="22"/>
              </w:rPr>
              <w:t>Continuous reflection on your moral and ethical core, identity, and life experiences in relationship to the moral and ethical core of your teaching practice.</w:t>
            </w:r>
          </w:p>
        </w:tc>
        <w:tc>
          <w:tcPr>
            <w:tcW w:w="810" w:type="dxa"/>
            <w:tcBorders>
              <w:bottom w:val="single" w:sz="8" w:space="0" w:color="000000"/>
              <w:right w:val="single" w:sz="8" w:space="0" w:color="000000"/>
            </w:tcBorders>
            <w:tcMar>
              <w:top w:w="100" w:type="dxa"/>
              <w:left w:w="100" w:type="dxa"/>
              <w:bottom w:w="100" w:type="dxa"/>
              <w:right w:w="100" w:type="dxa"/>
            </w:tcMar>
          </w:tcPr>
          <w:p w14:paraId="21E3A051" w14:textId="77777777" w:rsidR="00C0706C" w:rsidRDefault="00C0706C" w:rsidP="00F77DFF">
            <w:pPr>
              <w:ind w:left="100"/>
              <w:jc w:val="center"/>
              <w:rPr>
                <w:sz w:val="22"/>
                <w:szCs w:val="22"/>
              </w:rPr>
            </w:pPr>
            <w:r>
              <w:rPr>
                <w:sz w:val="22"/>
                <w:szCs w:val="22"/>
              </w:rPr>
              <w:t>2, 4</w:t>
            </w:r>
          </w:p>
        </w:tc>
        <w:tc>
          <w:tcPr>
            <w:tcW w:w="990" w:type="dxa"/>
            <w:tcBorders>
              <w:bottom w:val="single" w:sz="8" w:space="0" w:color="000000"/>
              <w:right w:val="single" w:sz="8" w:space="0" w:color="000000"/>
            </w:tcBorders>
            <w:tcMar>
              <w:top w:w="100" w:type="dxa"/>
              <w:left w:w="100" w:type="dxa"/>
              <w:bottom w:w="100" w:type="dxa"/>
              <w:right w:w="100" w:type="dxa"/>
            </w:tcMar>
          </w:tcPr>
          <w:p w14:paraId="348A1912" w14:textId="77777777" w:rsidR="00C0706C" w:rsidRDefault="00C0706C" w:rsidP="00F77DFF">
            <w:pPr>
              <w:ind w:left="100"/>
              <w:jc w:val="center"/>
              <w:rPr>
                <w:sz w:val="22"/>
                <w:szCs w:val="22"/>
              </w:rPr>
            </w:pPr>
            <w:r>
              <w:rPr>
                <w:sz w:val="22"/>
                <w:szCs w:val="22"/>
              </w:rPr>
              <w:t>4, 6</w:t>
            </w:r>
          </w:p>
        </w:tc>
        <w:tc>
          <w:tcPr>
            <w:tcW w:w="1080" w:type="dxa"/>
            <w:tcBorders>
              <w:bottom w:val="single" w:sz="8" w:space="0" w:color="000000"/>
              <w:right w:val="single" w:sz="8" w:space="0" w:color="000000"/>
            </w:tcBorders>
            <w:tcMar>
              <w:top w:w="100" w:type="dxa"/>
              <w:left w:w="100" w:type="dxa"/>
              <w:bottom w:w="100" w:type="dxa"/>
              <w:right w:w="100" w:type="dxa"/>
            </w:tcMar>
          </w:tcPr>
          <w:p w14:paraId="30F0929E" w14:textId="77777777" w:rsidR="00C0706C" w:rsidRDefault="00C0706C" w:rsidP="00F77DFF">
            <w:pPr>
              <w:ind w:left="100"/>
              <w:jc w:val="center"/>
              <w:rPr>
                <w:sz w:val="22"/>
                <w:szCs w:val="22"/>
              </w:rPr>
            </w:pPr>
            <w:r>
              <w:rPr>
                <w:sz w:val="22"/>
                <w:szCs w:val="22"/>
              </w:rPr>
              <w:t>6.2, 6.5</w:t>
            </w:r>
          </w:p>
        </w:tc>
        <w:tc>
          <w:tcPr>
            <w:tcW w:w="1080" w:type="dxa"/>
            <w:tcBorders>
              <w:bottom w:val="single" w:sz="8" w:space="0" w:color="000000"/>
              <w:right w:val="single" w:sz="8" w:space="0" w:color="000000"/>
            </w:tcBorders>
            <w:shd w:val="clear" w:color="auto" w:fill="FFFF00"/>
          </w:tcPr>
          <w:p w14:paraId="18359164" w14:textId="77777777" w:rsidR="00C0706C" w:rsidRDefault="00C0706C" w:rsidP="00F77DFF">
            <w:pPr>
              <w:ind w:left="100"/>
              <w:jc w:val="center"/>
              <w:rPr>
                <w:sz w:val="22"/>
                <w:szCs w:val="22"/>
              </w:rPr>
            </w:pPr>
          </w:p>
        </w:tc>
      </w:tr>
      <w:tr w:rsidR="00C0706C" w14:paraId="6C355F61" w14:textId="77777777" w:rsidTr="00F77DFF">
        <w:tc>
          <w:tcPr>
            <w:tcW w:w="585"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4E2D728D" w14:textId="77777777" w:rsidR="00C0706C" w:rsidRDefault="00C0706C" w:rsidP="00F77DFF">
            <w:pPr>
              <w:ind w:left="100" w:right="-20" w:hanging="260"/>
              <w:jc w:val="center"/>
              <w:rPr>
                <w:sz w:val="22"/>
                <w:szCs w:val="22"/>
              </w:rPr>
            </w:pPr>
            <w:r>
              <w:rPr>
                <w:sz w:val="22"/>
                <w:szCs w:val="22"/>
              </w:rPr>
              <w:t>2</w:t>
            </w:r>
          </w:p>
        </w:tc>
        <w:tc>
          <w:tcPr>
            <w:tcW w:w="5345" w:type="dxa"/>
            <w:tcBorders>
              <w:bottom w:val="single" w:sz="8" w:space="0" w:color="000000"/>
              <w:right w:val="single" w:sz="8" w:space="0" w:color="000000"/>
            </w:tcBorders>
            <w:tcMar>
              <w:top w:w="100" w:type="dxa"/>
              <w:left w:w="100" w:type="dxa"/>
              <w:bottom w:w="100" w:type="dxa"/>
              <w:right w:w="100" w:type="dxa"/>
            </w:tcMar>
          </w:tcPr>
          <w:p w14:paraId="40905A33" w14:textId="77777777" w:rsidR="00C0706C" w:rsidRDefault="00C0706C" w:rsidP="00F77DFF">
            <w:pPr>
              <w:ind w:left="100"/>
              <w:rPr>
                <w:sz w:val="22"/>
                <w:szCs w:val="22"/>
              </w:rPr>
            </w:pPr>
            <w:r>
              <w:rPr>
                <w:sz w:val="22"/>
                <w:szCs w:val="22"/>
              </w:rPr>
              <w:t xml:space="preserve">Familiarizing yourself with a school, including its community and culture. </w:t>
            </w:r>
          </w:p>
        </w:tc>
        <w:tc>
          <w:tcPr>
            <w:tcW w:w="810" w:type="dxa"/>
            <w:tcBorders>
              <w:bottom w:val="single" w:sz="8" w:space="0" w:color="000000"/>
              <w:right w:val="single" w:sz="8" w:space="0" w:color="000000"/>
            </w:tcBorders>
            <w:tcMar>
              <w:top w:w="100" w:type="dxa"/>
              <w:left w:w="100" w:type="dxa"/>
              <w:bottom w:w="100" w:type="dxa"/>
              <w:right w:w="100" w:type="dxa"/>
            </w:tcMar>
          </w:tcPr>
          <w:p w14:paraId="7CE11B3C" w14:textId="77777777" w:rsidR="00C0706C" w:rsidRDefault="00C0706C" w:rsidP="00F77DFF">
            <w:pPr>
              <w:ind w:left="100"/>
              <w:jc w:val="center"/>
              <w:rPr>
                <w:sz w:val="22"/>
                <w:szCs w:val="22"/>
              </w:rPr>
            </w:pPr>
            <w:r>
              <w:rPr>
                <w:sz w:val="22"/>
                <w:szCs w:val="22"/>
              </w:rPr>
              <w:t>1, 4</w:t>
            </w:r>
          </w:p>
        </w:tc>
        <w:tc>
          <w:tcPr>
            <w:tcW w:w="990" w:type="dxa"/>
            <w:tcBorders>
              <w:bottom w:val="single" w:sz="8" w:space="0" w:color="000000"/>
              <w:right w:val="single" w:sz="8" w:space="0" w:color="000000"/>
            </w:tcBorders>
            <w:tcMar>
              <w:top w:w="100" w:type="dxa"/>
              <w:left w:w="100" w:type="dxa"/>
              <w:bottom w:w="100" w:type="dxa"/>
              <w:right w:w="100" w:type="dxa"/>
            </w:tcMar>
          </w:tcPr>
          <w:p w14:paraId="62DEBC4A" w14:textId="77777777" w:rsidR="00C0706C" w:rsidRDefault="00C0706C" w:rsidP="00F77DFF">
            <w:pPr>
              <w:ind w:left="100"/>
              <w:jc w:val="center"/>
              <w:rPr>
                <w:sz w:val="22"/>
                <w:szCs w:val="22"/>
              </w:rPr>
            </w:pPr>
            <w:r>
              <w:rPr>
                <w:sz w:val="22"/>
                <w:szCs w:val="22"/>
              </w:rPr>
              <w:t>1, 5</w:t>
            </w:r>
          </w:p>
        </w:tc>
        <w:tc>
          <w:tcPr>
            <w:tcW w:w="1080" w:type="dxa"/>
            <w:tcBorders>
              <w:bottom w:val="single" w:sz="8" w:space="0" w:color="000000"/>
              <w:right w:val="single" w:sz="8" w:space="0" w:color="000000"/>
            </w:tcBorders>
            <w:tcMar>
              <w:top w:w="100" w:type="dxa"/>
              <w:left w:w="100" w:type="dxa"/>
              <w:bottom w:w="100" w:type="dxa"/>
              <w:right w:w="100" w:type="dxa"/>
            </w:tcMar>
          </w:tcPr>
          <w:p w14:paraId="15EA4784" w14:textId="77777777" w:rsidR="00C0706C" w:rsidRDefault="00C0706C" w:rsidP="00F77DFF">
            <w:pPr>
              <w:ind w:left="100"/>
              <w:jc w:val="center"/>
              <w:rPr>
                <w:sz w:val="22"/>
                <w:szCs w:val="22"/>
                <w:highlight w:val="yellow"/>
              </w:rPr>
            </w:pPr>
            <w:r>
              <w:rPr>
                <w:sz w:val="22"/>
                <w:szCs w:val="22"/>
              </w:rPr>
              <w:t>1.1, 6.4,</w:t>
            </w:r>
            <w:r>
              <w:rPr>
                <w:sz w:val="22"/>
                <w:szCs w:val="22"/>
                <w:highlight w:val="yellow"/>
              </w:rPr>
              <w:t xml:space="preserve"> </w:t>
            </w:r>
          </w:p>
        </w:tc>
        <w:tc>
          <w:tcPr>
            <w:tcW w:w="1080" w:type="dxa"/>
            <w:tcBorders>
              <w:bottom w:val="single" w:sz="8" w:space="0" w:color="000000"/>
              <w:right w:val="single" w:sz="8" w:space="0" w:color="000000"/>
            </w:tcBorders>
            <w:shd w:val="clear" w:color="auto" w:fill="FFFF00"/>
          </w:tcPr>
          <w:p w14:paraId="57C64441" w14:textId="77777777" w:rsidR="00C0706C" w:rsidRDefault="00C0706C" w:rsidP="00F77DFF">
            <w:pPr>
              <w:ind w:left="100"/>
              <w:jc w:val="center"/>
              <w:rPr>
                <w:sz w:val="22"/>
                <w:szCs w:val="22"/>
              </w:rPr>
            </w:pPr>
          </w:p>
        </w:tc>
      </w:tr>
      <w:tr w:rsidR="00C0706C" w14:paraId="495BB4EB" w14:textId="77777777" w:rsidTr="00F77DFF">
        <w:tc>
          <w:tcPr>
            <w:tcW w:w="585"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56991069" w14:textId="77777777" w:rsidR="00C0706C" w:rsidRDefault="00C0706C" w:rsidP="00F77DFF">
            <w:pPr>
              <w:ind w:left="100" w:right="-20" w:hanging="260"/>
              <w:jc w:val="center"/>
              <w:rPr>
                <w:sz w:val="22"/>
                <w:szCs w:val="22"/>
              </w:rPr>
            </w:pPr>
            <w:r>
              <w:rPr>
                <w:sz w:val="22"/>
                <w:szCs w:val="22"/>
              </w:rPr>
              <w:t>3</w:t>
            </w:r>
          </w:p>
        </w:tc>
        <w:tc>
          <w:tcPr>
            <w:tcW w:w="5345" w:type="dxa"/>
            <w:tcBorders>
              <w:bottom w:val="single" w:sz="8" w:space="0" w:color="000000"/>
              <w:right w:val="single" w:sz="8" w:space="0" w:color="000000"/>
            </w:tcBorders>
            <w:tcMar>
              <w:top w:w="100" w:type="dxa"/>
              <w:left w:w="100" w:type="dxa"/>
              <w:bottom w:w="100" w:type="dxa"/>
              <w:right w:w="100" w:type="dxa"/>
            </w:tcMar>
          </w:tcPr>
          <w:p w14:paraId="491775DE" w14:textId="77777777" w:rsidR="00C0706C" w:rsidRDefault="00C0706C" w:rsidP="00F77DFF">
            <w:pPr>
              <w:ind w:left="100"/>
              <w:rPr>
                <w:sz w:val="22"/>
                <w:szCs w:val="22"/>
                <w:highlight w:val="yellow"/>
              </w:rPr>
            </w:pPr>
            <w:r>
              <w:rPr>
                <w:sz w:val="22"/>
                <w:szCs w:val="22"/>
              </w:rPr>
              <w:t xml:space="preserve">Through observation, familiarizing yourself with a variety of classroom management and classroom organization strategies. </w:t>
            </w:r>
            <w:r>
              <w:rPr>
                <w:sz w:val="22"/>
                <w:szCs w:val="22"/>
                <w:highlight w:val="yellow"/>
              </w:rPr>
              <w:t xml:space="preserve">   </w:t>
            </w:r>
          </w:p>
        </w:tc>
        <w:tc>
          <w:tcPr>
            <w:tcW w:w="810" w:type="dxa"/>
            <w:tcBorders>
              <w:bottom w:val="single" w:sz="8" w:space="0" w:color="000000"/>
              <w:right w:val="single" w:sz="8" w:space="0" w:color="000000"/>
            </w:tcBorders>
            <w:tcMar>
              <w:top w:w="100" w:type="dxa"/>
              <w:left w:w="100" w:type="dxa"/>
              <w:bottom w:w="100" w:type="dxa"/>
              <w:right w:w="100" w:type="dxa"/>
            </w:tcMar>
          </w:tcPr>
          <w:p w14:paraId="2411AACE" w14:textId="77777777" w:rsidR="00C0706C" w:rsidRDefault="00C0706C" w:rsidP="00F77DFF">
            <w:pPr>
              <w:ind w:left="100"/>
              <w:jc w:val="center"/>
              <w:rPr>
                <w:sz w:val="22"/>
                <w:szCs w:val="22"/>
                <w:highlight w:val="yellow"/>
              </w:rPr>
            </w:pPr>
          </w:p>
          <w:p w14:paraId="54D25C8E" w14:textId="77777777" w:rsidR="00C0706C" w:rsidRDefault="00C0706C" w:rsidP="00F77DFF">
            <w:pPr>
              <w:ind w:left="100"/>
              <w:jc w:val="center"/>
              <w:rPr>
                <w:sz w:val="22"/>
                <w:szCs w:val="22"/>
              </w:rPr>
            </w:pPr>
            <w:r>
              <w:rPr>
                <w:sz w:val="22"/>
                <w:szCs w:val="22"/>
              </w:rPr>
              <w:t>1, 2</w:t>
            </w:r>
          </w:p>
        </w:tc>
        <w:tc>
          <w:tcPr>
            <w:tcW w:w="990" w:type="dxa"/>
            <w:tcBorders>
              <w:bottom w:val="single" w:sz="8" w:space="0" w:color="000000"/>
              <w:right w:val="single" w:sz="8" w:space="0" w:color="000000"/>
            </w:tcBorders>
            <w:tcMar>
              <w:top w:w="100" w:type="dxa"/>
              <w:left w:w="100" w:type="dxa"/>
              <w:bottom w:w="100" w:type="dxa"/>
              <w:right w:w="100" w:type="dxa"/>
            </w:tcMar>
          </w:tcPr>
          <w:p w14:paraId="25358483" w14:textId="77777777" w:rsidR="00C0706C" w:rsidRDefault="00C0706C" w:rsidP="00F77DFF">
            <w:pPr>
              <w:ind w:left="100"/>
              <w:jc w:val="center"/>
              <w:rPr>
                <w:sz w:val="22"/>
                <w:szCs w:val="22"/>
                <w:highlight w:val="yellow"/>
              </w:rPr>
            </w:pPr>
          </w:p>
          <w:p w14:paraId="11294FAA" w14:textId="77777777" w:rsidR="00C0706C" w:rsidRDefault="00C0706C" w:rsidP="00F77DFF">
            <w:pPr>
              <w:ind w:left="100"/>
              <w:jc w:val="center"/>
              <w:rPr>
                <w:sz w:val="22"/>
                <w:szCs w:val="22"/>
              </w:rPr>
            </w:pPr>
            <w:r>
              <w:rPr>
                <w:sz w:val="22"/>
                <w:szCs w:val="22"/>
              </w:rPr>
              <w:t>1, 4, 5</w:t>
            </w:r>
          </w:p>
        </w:tc>
        <w:tc>
          <w:tcPr>
            <w:tcW w:w="1080" w:type="dxa"/>
            <w:tcBorders>
              <w:bottom w:val="single" w:sz="8" w:space="0" w:color="000000"/>
              <w:right w:val="single" w:sz="8" w:space="0" w:color="000000"/>
            </w:tcBorders>
            <w:tcMar>
              <w:top w:w="100" w:type="dxa"/>
              <w:left w:w="100" w:type="dxa"/>
              <w:bottom w:w="100" w:type="dxa"/>
              <w:right w:w="100" w:type="dxa"/>
            </w:tcMar>
          </w:tcPr>
          <w:p w14:paraId="78E1D777" w14:textId="77777777" w:rsidR="00C0706C" w:rsidRDefault="00C0706C" w:rsidP="00F77DFF">
            <w:pPr>
              <w:ind w:left="100"/>
              <w:jc w:val="center"/>
              <w:rPr>
                <w:sz w:val="22"/>
                <w:szCs w:val="22"/>
                <w:highlight w:val="yellow"/>
              </w:rPr>
            </w:pPr>
          </w:p>
          <w:p w14:paraId="0B13DE9A" w14:textId="77777777" w:rsidR="00C0706C" w:rsidRDefault="00C0706C" w:rsidP="00F77DFF">
            <w:pPr>
              <w:ind w:left="100"/>
              <w:jc w:val="center"/>
              <w:rPr>
                <w:sz w:val="22"/>
                <w:szCs w:val="22"/>
              </w:rPr>
            </w:pPr>
            <w:r>
              <w:rPr>
                <w:sz w:val="22"/>
                <w:szCs w:val="22"/>
              </w:rPr>
              <w:t>2.2, 2,6</w:t>
            </w:r>
          </w:p>
        </w:tc>
        <w:tc>
          <w:tcPr>
            <w:tcW w:w="1080" w:type="dxa"/>
            <w:tcBorders>
              <w:bottom w:val="single" w:sz="8" w:space="0" w:color="000000"/>
              <w:right w:val="single" w:sz="8" w:space="0" w:color="000000"/>
            </w:tcBorders>
            <w:shd w:val="clear" w:color="auto" w:fill="FFFF00"/>
          </w:tcPr>
          <w:p w14:paraId="144F82DB" w14:textId="77777777" w:rsidR="00C0706C" w:rsidRDefault="00C0706C" w:rsidP="00F77DFF">
            <w:pPr>
              <w:ind w:left="100"/>
              <w:jc w:val="center"/>
              <w:rPr>
                <w:sz w:val="22"/>
                <w:szCs w:val="22"/>
                <w:highlight w:val="yellow"/>
              </w:rPr>
            </w:pPr>
          </w:p>
        </w:tc>
      </w:tr>
      <w:tr w:rsidR="00C0706C" w14:paraId="0EA66F87" w14:textId="77777777" w:rsidTr="00F77DFF">
        <w:tc>
          <w:tcPr>
            <w:tcW w:w="585"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5E387F66" w14:textId="77777777" w:rsidR="00C0706C" w:rsidRDefault="00C0706C" w:rsidP="00F77DFF">
            <w:pPr>
              <w:ind w:left="100" w:right="-20" w:hanging="260"/>
              <w:jc w:val="center"/>
              <w:rPr>
                <w:sz w:val="22"/>
                <w:szCs w:val="22"/>
              </w:rPr>
            </w:pPr>
            <w:r>
              <w:rPr>
                <w:sz w:val="22"/>
                <w:szCs w:val="22"/>
              </w:rPr>
              <w:t>4</w:t>
            </w:r>
          </w:p>
        </w:tc>
        <w:tc>
          <w:tcPr>
            <w:tcW w:w="5345" w:type="dxa"/>
            <w:tcBorders>
              <w:bottom w:val="single" w:sz="8" w:space="0" w:color="000000"/>
              <w:right w:val="single" w:sz="8" w:space="0" w:color="000000"/>
            </w:tcBorders>
            <w:tcMar>
              <w:top w:w="100" w:type="dxa"/>
              <w:left w:w="100" w:type="dxa"/>
              <w:bottom w:w="100" w:type="dxa"/>
              <w:right w:w="100" w:type="dxa"/>
            </w:tcMar>
          </w:tcPr>
          <w:p w14:paraId="387C58B4" w14:textId="77777777" w:rsidR="00C0706C" w:rsidRDefault="00C0706C" w:rsidP="00F77DFF">
            <w:pPr>
              <w:ind w:left="100"/>
              <w:rPr>
                <w:sz w:val="22"/>
                <w:szCs w:val="22"/>
              </w:rPr>
            </w:pPr>
            <w:r>
              <w:rPr>
                <w:sz w:val="22"/>
                <w:szCs w:val="22"/>
              </w:rPr>
              <w:t xml:space="preserve">Effective and respectful communication and professional rapport with students, teachers, and staff to assist with </w:t>
            </w:r>
          </w:p>
        </w:tc>
        <w:tc>
          <w:tcPr>
            <w:tcW w:w="810" w:type="dxa"/>
            <w:tcBorders>
              <w:bottom w:val="single" w:sz="8" w:space="0" w:color="000000"/>
              <w:right w:val="single" w:sz="8" w:space="0" w:color="000000"/>
            </w:tcBorders>
            <w:tcMar>
              <w:top w:w="100" w:type="dxa"/>
              <w:left w:w="100" w:type="dxa"/>
              <w:bottom w:w="100" w:type="dxa"/>
              <w:right w:w="100" w:type="dxa"/>
            </w:tcMar>
          </w:tcPr>
          <w:p w14:paraId="1563B368" w14:textId="77777777" w:rsidR="00C0706C" w:rsidRDefault="00C0706C" w:rsidP="00F77DFF">
            <w:pPr>
              <w:ind w:left="100"/>
              <w:jc w:val="center"/>
              <w:rPr>
                <w:sz w:val="22"/>
                <w:szCs w:val="22"/>
              </w:rPr>
            </w:pPr>
            <w:r>
              <w:rPr>
                <w:sz w:val="22"/>
                <w:szCs w:val="22"/>
              </w:rPr>
              <w:t>4</w:t>
            </w:r>
          </w:p>
        </w:tc>
        <w:tc>
          <w:tcPr>
            <w:tcW w:w="990" w:type="dxa"/>
            <w:tcBorders>
              <w:bottom w:val="single" w:sz="8" w:space="0" w:color="000000"/>
              <w:right w:val="single" w:sz="8" w:space="0" w:color="000000"/>
            </w:tcBorders>
            <w:tcMar>
              <w:top w:w="100" w:type="dxa"/>
              <w:left w:w="100" w:type="dxa"/>
              <w:bottom w:w="100" w:type="dxa"/>
              <w:right w:w="100" w:type="dxa"/>
            </w:tcMar>
          </w:tcPr>
          <w:p w14:paraId="2CE6513C" w14:textId="77777777" w:rsidR="00C0706C" w:rsidRDefault="00C0706C" w:rsidP="00F77DFF">
            <w:pPr>
              <w:ind w:left="100"/>
              <w:jc w:val="center"/>
              <w:rPr>
                <w:sz w:val="22"/>
                <w:szCs w:val="22"/>
              </w:rPr>
            </w:pPr>
            <w:r>
              <w:rPr>
                <w:sz w:val="22"/>
                <w:szCs w:val="22"/>
              </w:rPr>
              <w:t>4, 5</w:t>
            </w:r>
          </w:p>
        </w:tc>
        <w:tc>
          <w:tcPr>
            <w:tcW w:w="1080" w:type="dxa"/>
            <w:tcBorders>
              <w:bottom w:val="single" w:sz="8" w:space="0" w:color="000000"/>
              <w:right w:val="single" w:sz="8" w:space="0" w:color="000000"/>
            </w:tcBorders>
            <w:tcMar>
              <w:top w:w="100" w:type="dxa"/>
              <w:left w:w="100" w:type="dxa"/>
              <w:bottom w:w="100" w:type="dxa"/>
              <w:right w:w="100" w:type="dxa"/>
            </w:tcMar>
          </w:tcPr>
          <w:p w14:paraId="1AC723F8" w14:textId="77777777" w:rsidR="00C0706C" w:rsidRDefault="00C0706C" w:rsidP="00F77DFF">
            <w:pPr>
              <w:ind w:left="100"/>
              <w:jc w:val="center"/>
              <w:rPr>
                <w:sz w:val="22"/>
                <w:szCs w:val="22"/>
              </w:rPr>
            </w:pPr>
            <w:r>
              <w:rPr>
                <w:sz w:val="22"/>
                <w:szCs w:val="22"/>
              </w:rPr>
              <w:t xml:space="preserve">1.2, 2.6, 5.4, 6.4 </w:t>
            </w:r>
          </w:p>
        </w:tc>
        <w:tc>
          <w:tcPr>
            <w:tcW w:w="1080" w:type="dxa"/>
            <w:tcBorders>
              <w:bottom w:val="single" w:sz="8" w:space="0" w:color="000000"/>
              <w:right w:val="single" w:sz="8" w:space="0" w:color="000000"/>
            </w:tcBorders>
            <w:shd w:val="clear" w:color="auto" w:fill="FFFF00"/>
          </w:tcPr>
          <w:p w14:paraId="64BBAB45" w14:textId="77777777" w:rsidR="00C0706C" w:rsidRDefault="00C0706C" w:rsidP="00F77DFF">
            <w:pPr>
              <w:ind w:left="100"/>
              <w:jc w:val="center"/>
              <w:rPr>
                <w:sz w:val="22"/>
                <w:szCs w:val="22"/>
              </w:rPr>
            </w:pPr>
            <w:r>
              <w:rPr>
                <w:sz w:val="22"/>
                <w:szCs w:val="22"/>
              </w:rPr>
              <w:t xml:space="preserve">1.4, </w:t>
            </w:r>
            <w:r>
              <w:rPr>
                <w:sz w:val="22"/>
                <w:szCs w:val="22"/>
                <w:highlight w:val="green"/>
              </w:rPr>
              <w:t>2.5,</w:t>
            </w:r>
            <w:r>
              <w:rPr>
                <w:sz w:val="22"/>
                <w:szCs w:val="22"/>
              </w:rPr>
              <w:t xml:space="preserve"> </w:t>
            </w:r>
          </w:p>
        </w:tc>
      </w:tr>
      <w:tr w:rsidR="00C0706C" w14:paraId="381460FD" w14:textId="77777777" w:rsidTr="00F77DFF">
        <w:tc>
          <w:tcPr>
            <w:tcW w:w="585"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22115261" w14:textId="77777777" w:rsidR="00C0706C" w:rsidRDefault="00C0706C" w:rsidP="00F77DFF">
            <w:pPr>
              <w:ind w:left="100" w:right="-20" w:hanging="260"/>
              <w:jc w:val="center"/>
              <w:rPr>
                <w:sz w:val="22"/>
                <w:szCs w:val="22"/>
              </w:rPr>
            </w:pPr>
            <w:r>
              <w:rPr>
                <w:sz w:val="22"/>
                <w:szCs w:val="22"/>
              </w:rPr>
              <w:t>5</w:t>
            </w:r>
          </w:p>
        </w:tc>
        <w:tc>
          <w:tcPr>
            <w:tcW w:w="5345" w:type="dxa"/>
            <w:tcBorders>
              <w:bottom w:val="single" w:sz="8" w:space="0" w:color="000000"/>
              <w:right w:val="single" w:sz="8" w:space="0" w:color="000000"/>
            </w:tcBorders>
            <w:tcMar>
              <w:top w:w="100" w:type="dxa"/>
              <w:left w:w="100" w:type="dxa"/>
              <w:bottom w:w="100" w:type="dxa"/>
              <w:right w:w="100" w:type="dxa"/>
            </w:tcMar>
          </w:tcPr>
          <w:p w14:paraId="0D921FE5" w14:textId="77777777" w:rsidR="00C0706C" w:rsidRDefault="00C0706C" w:rsidP="00F77DFF">
            <w:pPr>
              <w:ind w:left="100"/>
              <w:rPr>
                <w:sz w:val="22"/>
                <w:szCs w:val="22"/>
              </w:rPr>
            </w:pPr>
            <w:r>
              <w:rPr>
                <w:rFonts w:ascii="Times" w:eastAsia="Times" w:hAnsi="Times" w:cs="Times"/>
                <w:sz w:val="22"/>
                <w:szCs w:val="22"/>
              </w:rPr>
              <w:t>Exploring and understanding contemporary issues in teaching relating to state adopted standards, professional ethics, rights, responsibilities student diversity</w:t>
            </w:r>
            <w:r w:rsidRPr="00232CCE">
              <w:rPr>
                <w:rFonts w:ascii="Times" w:eastAsia="Times" w:hAnsi="Times" w:cs="Times"/>
                <w:sz w:val="22"/>
                <w:szCs w:val="22"/>
                <w:highlight w:val="green"/>
              </w:rPr>
              <w:t>, and the unique experiences of students with disabilities and their families.</w:t>
            </w:r>
            <w:r>
              <w:rPr>
                <w:rFonts w:ascii="Times" w:eastAsia="Times" w:hAnsi="Times" w:cs="Times"/>
                <w:sz w:val="22"/>
                <w:szCs w:val="22"/>
              </w:rPr>
              <w:t xml:space="preserve"> </w:t>
            </w:r>
          </w:p>
        </w:tc>
        <w:tc>
          <w:tcPr>
            <w:tcW w:w="810" w:type="dxa"/>
            <w:tcBorders>
              <w:bottom w:val="single" w:sz="8" w:space="0" w:color="000000"/>
              <w:right w:val="single" w:sz="8" w:space="0" w:color="000000"/>
            </w:tcBorders>
            <w:tcMar>
              <w:top w:w="100" w:type="dxa"/>
              <w:left w:w="100" w:type="dxa"/>
              <w:bottom w:w="100" w:type="dxa"/>
              <w:right w:w="100" w:type="dxa"/>
            </w:tcMar>
          </w:tcPr>
          <w:p w14:paraId="39DE40B3" w14:textId="77777777" w:rsidR="00C0706C" w:rsidRDefault="00C0706C" w:rsidP="00F77DFF">
            <w:pPr>
              <w:ind w:left="100"/>
              <w:jc w:val="center"/>
              <w:rPr>
                <w:sz w:val="22"/>
                <w:szCs w:val="22"/>
              </w:rPr>
            </w:pPr>
            <w:r>
              <w:rPr>
                <w:sz w:val="22"/>
                <w:szCs w:val="22"/>
              </w:rPr>
              <w:t>4</w:t>
            </w:r>
          </w:p>
        </w:tc>
        <w:tc>
          <w:tcPr>
            <w:tcW w:w="990" w:type="dxa"/>
            <w:tcBorders>
              <w:bottom w:val="single" w:sz="8" w:space="0" w:color="000000"/>
              <w:right w:val="single" w:sz="8" w:space="0" w:color="000000"/>
            </w:tcBorders>
            <w:tcMar>
              <w:top w:w="100" w:type="dxa"/>
              <w:left w:w="100" w:type="dxa"/>
              <w:bottom w:w="100" w:type="dxa"/>
              <w:right w:w="100" w:type="dxa"/>
            </w:tcMar>
          </w:tcPr>
          <w:p w14:paraId="1E64E8D3" w14:textId="77777777" w:rsidR="00C0706C" w:rsidRDefault="00C0706C" w:rsidP="00F77DFF">
            <w:pPr>
              <w:ind w:left="100"/>
              <w:jc w:val="center"/>
              <w:rPr>
                <w:sz w:val="22"/>
                <w:szCs w:val="22"/>
              </w:rPr>
            </w:pPr>
            <w:r>
              <w:rPr>
                <w:sz w:val="22"/>
                <w:szCs w:val="22"/>
              </w:rPr>
              <w:t>6</w:t>
            </w:r>
          </w:p>
        </w:tc>
        <w:tc>
          <w:tcPr>
            <w:tcW w:w="1080" w:type="dxa"/>
            <w:tcBorders>
              <w:bottom w:val="single" w:sz="8" w:space="0" w:color="000000"/>
              <w:right w:val="single" w:sz="8" w:space="0" w:color="000000"/>
            </w:tcBorders>
            <w:tcMar>
              <w:top w:w="100" w:type="dxa"/>
              <w:left w:w="100" w:type="dxa"/>
              <w:bottom w:w="100" w:type="dxa"/>
              <w:right w:w="100" w:type="dxa"/>
            </w:tcMar>
          </w:tcPr>
          <w:p w14:paraId="2044994E" w14:textId="77777777" w:rsidR="00C0706C" w:rsidRDefault="00C0706C" w:rsidP="00F77DFF">
            <w:pPr>
              <w:ind w:left="100"/>
              <w:jc w:val="center"/>
              <w:rPr>
                <w:sz w:val="22"/>
                <w:szCs w:val="22"/>
              </w:rPr>
            </w:pPr>
            <w:r>
              <w:rPr>
                <w:sz w:val="22"/>
                <w:szCs w:val="22"/>
              </w:rPr>
              <w:t>3.1, 6.6, 6.7</w:t>
            </w:r>
          </w:p>
        </w:tc>
        <w:tc>
          <w:tcPr>
            <w:tcW w:w="1080" w:type="dxa"/>
            <w:tcBorders>
              <w:bottom w:val="single" w:sz="8" w:space="0" w:color="000000"/>
              <w:right w:val="single" w:sz="8" w:space="0" w:color="000000"/>
            </w:tcBorders>
            <w:shd w:val="clear" w:color="auto" w:fill="FFFF00"/>
          </w:tcPr>
          <w:p w14:paraId="02BA1716" w14:textId="77777777" w:rsidR="00C0706C" w:rsidRDefault="00C0706C" w:rsidP="00F77DFF">
            <w:pPr>
              <w:ind w:left="100"/>
              <w:jc w:val="center"/>
              <w:rPr>
                <w:sz w:val="22"/>
                <w:szCs w:val="22"/>
              </w:rPr>
            </w:pPr>
            <w:r>
              <w:rPr>
                <w:sz w:val="22"/>
                <w:szCs w:val="22"/>
                <w:highlight w:val="green"/>
              </w:rPr>
              <w:t xml:space="preserve">2.5, </w:t>
            </w:r>
            <w:r>
              <w:rPr>
                <w:sz w:val="22"/>
                <w:szCs w:val="22"/>
              </w:rPr>
              <w:t>6.5, 6.6</w:t>
            </w:r>
          </w:p>
        </w:tc>
      </w:tr>
      <w:tr w:rsidR="00C0706C" w14:paraId="7D1890DB" w14:textId="77777777" w:rsidTr="00F77DFF">
        <w:tc>
          <w:tcPr>
            <w:tcW w:w="585"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00D99405" w14:textId="77777777" w:rsidR="00C0706C" w:rsidRDefault="00C0706C" w:rsidP="00F77DFF">
            <w:pPr>
              <w:ind w:left="100" w:right="-20" w:hanging="260"/>
              <w:jc w:val="center"/>
              <w:rPr>
                <w:sz w:val="22"/>
                <w:szCs w:val="22"/>
              </w:rPr>
            </w:pPr>
            <w:r>
              <w:rPr>
                <w:sz w:val="22"/>
                <w:szCs w:val="22"/>
              </w:rPr>
              <w:t>6</w:t>
            </w:r>
          </w:p>
        </w:tc>
        <w:tc>
          <w:tcPr>
            <w:tcW w:w="5345" w:type="dxa"/>
            <w:tcBorders>
              <w:bottom w:val="single" w:sz="8" w:space="0" w:color="000000"/>
              <w:right w:val="single" w:sz="8" w:space="0" w:color="000000"/>
            </w:tcBorders>
            <w:tcMar>
              <w:top w:w="100" w:type="dxa"/>
              <w:left w:w="100" w:type="dxa"/>
              <w:bottom w:w="100" w:type="dxa"/>
              <w:right w:w="100" w:type="dxa"/>
            </w:tcMar>
          </w:tcPr>
          <w:p w14:paraId="36104096" w14:textId="77777777" w:rsidR="00C0706C" w:rsidRDefault="00C0706C" w:rsidP="00F77DFF">
            <w:pPr>
              <w:ind w:left="100"/>
              <w:rPr>
                <w:sz w:val="22"/>
                <w:szCs w:val="22"/>
              </w:rPr>
            </w:pPr>
            <w:r w:rsidRPr="00232CCE">
              <w:rPr>
                <w:rFonts w:ascii="Times" w:eastAsia="Times" w:hAnsi="Times" w:cs="Times"/>
                <w:sz w:val="22"/>
                <w:szCs w:val="22"/>
                <w:highlight w:val="green"/>
              </w:rPr>
              <w:t>Independently and in collaboration with others,</w:t>
            </w:r>
            <w:r>
              <w:rPr>
                <w:rFonts w:ascii="Times" w:eastAsia="Times" w:hAnsi="Times" w:cs="Times"/>
                <w:sz w:val="22"/>
                <w:szCs w:val="22"/>
              </w:rPr>
              <w:t xml:space="preserve"> identifying and describing strategies and resources that serve English language learners, students with disabilities, and students in underperforming groups.</w:t>
            </w:r>
          </w:p>
        </w:tc>
        <w:tc>
          <w:tcPr>
            <w:tcW w:w="810" w:type="dxa"/>
            <w:tcBorders>
              <w:bottom w:val="single" w:sz="8" w:space="0" w:color="000000"/>
              <w:right w:val="single" w:sz="8" w:space="0" w:color="000000"/>
            </w:tcBorders>
            <w:tcMar>
              <w:top w:w="100" w:type="dxa"/>
              <w:left w:w="100" w:type="dxa"/>
              <w:bottom w:w="100" w:type="dxa"/>
              <w:right w:w="100" w:type="dxa"/>
            </w:tcMar>
          </w:tcPr>
          <w:p w14:paraId="288A79E2" w14:textId="77777777" w:rsidR="00C0706C" w:rsidRDefault="00C0706C" w:rsidP="00F77DFF">
            <w:pPr>
              <w:ind w:left="100"/>
              <w:jc w:val="center"/>
              <w:rPr>
                <w:sz w:val="22"/>
                <w:szCs w:val="22"/>
              </w:rPr>
            </w:pPr>
            <w:r>
              <w:rPr>
                <w:sz w:val="22"/>
                <w:szCs w:val="22"/>
              </w:rPr>
              <w:t>1, 3</w:t>
            </w:r>
          </w:p>
        </w:tc>
        <w:tc>
          <w:tcPr>
            <w:tcW w:w="990" w:type="dxa"/>
            <w:tcBorders>
              <w:bottom w:val="single" w:sz="8" w:space="0" w:color="000000"/>
              <w:right w:val="single" w:sz="8" w:space="0" w:color="000000"/>
            </w:tcBorders>
            <w:tcMar>
              <w:top w:w="100" w:type="dxa"/>
              <w:left w:w="100" w:type="dxa"/>
              <w:bottom w:w="100" w:type="dxa"/>
              <w:right w:w="100" w:type="dxa"/>
            </w:tcMar>
          </w:tcPr>
          <w:p w14:paraId="6372ABAA" w14:textId="77777777" w:rsidR="00C0706C" w:rsidRDefault="00C0706C" w:rsidP="00F77DFF">
            <w:pPr>
              <w:ind w:left="100"/>
              <w:jc w:val="center"/>
              <w:rPr>
                <w:sz w:val="22"/>
                <w:szCs w:val="22"/>
              </w:rPr>
            </w:pPr>
            <w:r>
              <w:rPr>
                <w:sz w:val="22"/>
                <w:szCs w:val="22"/>
              </w:rPr>
              <w:t>1, 3, 5</w:t>
            </w:r>
          </w:p>
        </w:tc>
        <w:tc>
          <w:tcPr>
            <w:tcW w:w="1080" w:type="dxa"/>
            <w:tcBorders>
              <w:bottom w:val="single" w:sz="8" w:space="0" w:color="000000"/>
              <w:right w:val="single" w:sz="8" w:space="0" w:color="000000"/>
            </w:tcBorders>
            <w:tcMar>
              <w:top w:w="100" w:type="dxa"/>
              <w:left w:w="100" w:type="dxa"/>
              <w:bottom w:w="100" w:type="dxa"/>
              <w:right w:w="100" w:type="dxa"/>
            </w:tcMar>
          </w:tcPr>
          <w:p w14:paraId="41308D6C" w14:textId="77777777" w:rsidR="00C0706C" w:rsidRDefault="00C0706C" w:rsidP="00F77DFF">
            <w:pPr>
              <w:ind w:left="100"/>
              <w:jc w:val="center"/>
              <w:rPr>
                <w:sz w:val="22"/>
                <w:szCs w:val="22"/>
                <w:highlight w:val="yellow"/>
              </w:rPr>
            </w:pPr>
            <w:r>
              <w:rPr>
                <w:sz w:val="22"/>
                <w:szCs w:val="22"/>
              </w:rPr>
              <w:t>1.2, 1.6, 2.4, 3.4, 3.6, 4.4- 4.6, 5.6-5.8</w:t>
            </w:r>
          </w:p>
        </w:tc>
        <w:tc>
          <w:tcPr>
            <w:tcW w:w="1080" w:type="dxa"/>
            <w:tcBorders>
              <w:bottom w:val="single" w:sz="8" w:space="0" w:color="000000"/>
              <w:right w:val="single" w:sz="8" w:space="0" w:color="000000"/>
            </w:tcBorders>
            <w:shd w:val="clear" w:color="auto" w:fill="FFFF00"/>
          </w:tcPr>
          <w:p w14:paraId="7EAE3AF4" w14:textId="77777777" w:rsidR="00C0706C" w:rsidRDefault="00C0706C" w:rsidP="00F77DFF">
            <w:pPr>
              <w:ind w:left="100"/>
              <w:jc w:val="center"/>
              <w:rPr>
                <w:sz w:val="22"/>
                <w:szCs w:val="22"/>
              </w:rPr>
            </w:pPr>
            <w:r>
              <w:rPr>
                <w:sz w:val="22"/>
                <w:szCs w:val="22"/>
              </w:rPr>
              <w:t>4.6</w:t>
            </w:r>
          </w:p>
        </w:tc>
      </w:tr>
      <w:tr w:rsidR="00C0706C" w14:paraId="1FFF16B8" w14:textId="77777777" w:rsidTr="00F77DFF">
        <w:tc>
          <w:tcPr>
            <w:tcW w:w="585"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327A2941" w14:textId="77777777" w:rsidR="00C0706C" w:rsidRDefault="00C0706C" w:rsidP="00F77DFF">
            <w:pPr>
              <w:ind w:left="100" w:right="-20" w:hanging="260"/>
              <w:jc w:val="center"/>
              <w:rPr>
                <w:sz w:val="22"/>
                <w:szCs w:val="22"/>
              </w:rPr>
            </w:pPr>
            <w:r>
              <w:rPr>
                <w:sz w:val="22"/>
                <w:szCs w:val="22"/>
              </w:rPr>
              <w:t>7</w:t>
            </w:r>
          </w:p>
        </w:tc>
        <w:tc>
          <w:tcPr>
            <w:tcW w:w="5345" w:type="dxa"/>
            <w:tcBorders>
              <w:bottom w:val="single" w:sz="8" w:space="0" w:color="000000"/>
              <w:right w:val="single" w:sz="8" w:space="0" w:color="000000"/>
            </w:tcBorders>
            <w:tcMar>
              <w:top w:w="100" w:type="dxa"/>
              <w:left w:w="100" w:type="dxa"/>
              <w:bottom w:w="100" w:type="dxa"/>
              <w:right w:w="100" w:type="dxa"/>
            </w:tcMar>
          </w:tcPr>
          <w:p w14:paraId="138D7AA8" w14:textId="77777777" w:rsidR="00C0706C" w:rsidRDefault="00C0706C" w:rsidP="00F77DFF">
            <w:pPr>
              <w:ind w:left="100"/>
              <w:rPr>
                <w:sz w:val="22"/>
                <w:szCs w:val="22"/>
              </w:rPr>
            </w:pPr>
            <w:r>
              <w:rPr>
                <w:sz w:val="22"/>
                <w:szCs w:val="22"/>
              </w:rPr>
              <w:t>Collaborating with colleagues—</w:t>
            </w:r>
            <w:r w:rsidRPr="00232CCE">
              <w:rPr>
                <w:sz w:val="22"/>
                <w:szCs w:val="22"/>
                <w:highlight w:val="green"/>
              </w:rPr>
              <w:t>including education specialists, paraprofessionals and general education teachers</w:t>
            </w:r>
            <w:r>
              <w:rPr>
                <w:sz w:val="22"/>
                <w:szCs w:val="22"/>
              </w:rPr>
              <w:t xml:space="preserve">—and classmates, analyzing the complexities of ethical teaching in diverse classrooms, </w:t>
            </w:r>
            <w:r w:rsidRPr="00232CCE">
              <w:rPr>
                <w:sz w:val="22"/>
                <w:szCs w:val="22"/>
                <w:highlight w:val="green"/>
              </w:rPr>
              <w:t>in particular diversity of culture, language, ability, and socioeconomic status.</w:t>
            </w:r>
            <w:r>
              <w:rPr>
                <w:sz w:val="22"/>
                <w:szCs w:val="22"/>
              </w:rPr>
              <w:t xml:space="preserve"> </w:t>
            </w:r>
          </w:p>
        </w:tc>
        <w:tc>
          <w:tcPr>
            <w:tcW w:w="810" w:type="dxa"/>
            <w:tcBorders>
              <w:bottom w:val="single" w:sz="8" w:space="0" w:color="000000"/>
              <w:right w:val="single" w:sz="8" w:space="0" w:color="000000"/>
            </w:tcBorders>
            <w:tcMar>
              <w:top w:w="100" w:type="dxa"/>
              <w:left w:w="100" w:type="dxa"/>
              <w:bottom w:w="100" w:type="dxa"/>
              <w:right w:w="100" w:type="dxa"/>
            </w:tcMar>
          </w:tcPr>
          <w:p w14:paraId="35A742EB" w14:textId="77777777" w:rsidR="00C0706C" w:rsidRDefault="00C0706C" w:rsidP="00F77DFF">
            <w:pPr>
              <w:ind w:left="100"/>
              <w:jc w:val="center"/>
              <w:rPr>
                <w:sz w:val="22"/>
                <w:szCs w:val="22"/>
              </w:rPr>
            </w:pPr>
            <w:r>
              <w:rPr>
                <w:sz w:val="22"/>
                <w:szCs w:val="22"/>
              </w:rPr>
              <w:t>4, 5</w:t>
            </w:r>
          </w:p>
        </w:tc>
        <w:tc>
          <w:tcPr>
            <w:tcW w:w="990" w:type="dxa"/>
            <w:tcBorders>
              <w:bottom w:val="single" w:sz="8" w:space="0" w:color="000000"/>
              <w:right w:val="single" w:sz="8" w:space="0" w:color="000000"/>
            </w:tcBorders>
            <w:tcMar>
              <w:top w:w="100" w:type="dxa"/>
              <w:left w:w="100" w:type="dxa"/>
              <w:bottom w:w="100" w:type="dxa"/>
              <w:right w:w="100" w:type="dxa"/>
            </w:tcMar>
          </w:tcPr>
          <w:p w14:paraId="6CBEFA93" w14:textId="77777777" w:rsidR="00C0706C" w:rsidRDefault="00C0706C" w:rsidP="00F77DFF">
            <w:pPr>
              <w:ind w:left="100"/>
              <w:jc w:val="center"/>
              <w:rPr>
                <w:sz w:val="22"/>
                <w:szCs w:val="22"/>
              </w:rPr>
            </w:pPr>
            <w:r>
              <w:rPr>
                <w:sz w:val="22"/>
                <w:szCs w:val="22"/>
              </w:rPr>
              <w:t>4, 6</w:t>
            </w:r>
          </w:p>
        </w:tc>
        <w:tc>
          <w:tcPr>
            <w:tcW w:w="1080" w:type="dxa"/>
            <w:tcBorders>
              <w:bottom w:val="single" w:sz="8" w:space="0" w:color="000000"/>
              <w:right w:val="single" w:sz="8" w:space="0" w:color="000000"/>
            </w:tcBorders>
            <w:tcMar>
              <w:top w:w="100" w:type="dxa"/>
              <w:left w:w="100" w:type="dxa"/>
              <w:bottom w:w="100" w:type="dxa"/>
              <w:right w:w="100" w:type="dxa"/>
            </w:tcMar>
          </w:tcPr>
          <w:p w14:paraId="759FC4FF" w14:textId="77777777" w:rsidR="00C0706C" w:rsidRDefault="00C0706C" w:rsidP="00F77DFF">
            <w:pPr>
              <w:ind w:left="100"/>
              <w:jc w:val="center"/>
              <w:rPr>
                <w:sz w:val="22"/>
                <w:szCs w:val="22"/>
              </w:rPr>
            </w:pPr>
            <w:r>
              <w:rPr>
                <w:sz w:val="22"/>
                <w:szCs w:val="22"/>
              </w:rPr>
              <w:t>6.1, 6.2, 6.3</w:t>
            </w:r>
          </w:p>
        </w:tc>
        <w:tc>
          <w:tcPr>
            <w:tcW w:w="1080" w:type="dxa"/>
            <w:tcBorders>
              <w:bottom w:val="single" w:sz="8" w:space="0" w:color="000000"/>
              <w:right w:val="single" w:sz="8" w:space="0" w:color="000000"/>
            </w:tcBorders>
            <w:shd w:val="clear" w:color="auto" w:fill="FFFF00"/>
          </w:tcPr>
          <w:p w14:paraId="0D55648C" w14:textId="77777777" w:rsidR="00C0706C" w:rsidRDefault="00C0706C" w:rsidP="00F77DFF">
            <w:pPr>
              <w:ind w:left="100"/>
              <w:jc w:val="center"/>
              <w:rPr>
                <w:sz w:val="22"/>
                <w:szCs w:val="22"/>
              </w:rPr>
            </w:pPr>
            <w:r>
              <w:rPr>
                <w:sz w:val="22"/>
                <w:szCs w:val="22"/>
              </w:rPr>
              <w:t>4.6, 6.1, 6.5. 6.6</w:t>
            </w:r>
          </w:p>
        </w:tc>
      </w:tr>
      <w:tr w:rsidR="00C0706C" w14:paraId="1283EC15" w14:textId="77777777" w:rsidTr="00F77DFF">
        <w:tc>
          <w:tcPr>
            <w:tcW w:w="585"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18174BBD" w14:textId="77777777" w:rsidR="00C0706C" w:rsidRDefault="00C0706C" w:rsidP="00F77DFF">
            <w:pPr>
              <w:ind w:left="100" w:right="-20" w:hanging="260"/>
              <w:jc w:val="center"/>
              <w:rPr>
                <w:sz w:val="22"/>
                <w:szCs w:val="22"/>
              </w:rPr>
            </w:pPr>
            <w:r>
              <w:rPr>
                <w:sz w:val="22"/>
                <w:szCs w:val="22"/>
              </w:rPr>
              <w:t>8</w:t>
            </w:r>
          </w:p>
        </w:tc>
        <w:tc>
          <w:tcPr>
            <w:tcW w:w="5345" w:type="dxa"/>
            <w:tcBorders>
              <w:bottom w:val="single" w:sz="8" w:space="0" w:color="000000"/>
              <w:right w:val="single" w:sz="8" w:space="0" w:color="000000"/>
            </w:tcBorders>
            <w:tcMar>
              <w:top w:w="100" w:type="dxa"/>
              <w:left w:w="100" w:type="dxa"/>
              <w:bottom w:w="100" w:type="dxa"/>
              <w:right w:w="100" w:type="dxa"/>
            </w:tcMar>
          </w:tcPr>
          <w:p w14:paraId="50C162A8" w14:textId="77777777" w:rsidR="00C0706C" w:rsidRDefault="00C0706C" w:rsidP="00F77DFF">
            <w:pPr>
              <w:ind w:left="100"/>
              <w:rPr>
                <w:sz w:val="22"/>
                <w:szCs w:val="22"/>
              </w:rPr>
            </w:pPr>
            <w:r>
              <w:rPr>
                <w:sz w:val="22"/>
                <w:szCs w:val="22"/>
              </w:rPr>
              <w:t xml:space="preserve">Engaging in professional inquiry, establishing professional learning goals, and improving professional practice. </w:t>
            </w:r>
          </w:p>
        </w:tc>
        <w:tc>
          <w:tcPr>
            <w:tcW w:w="810" w:type="dxa"/>
            <w:tcBorders>
              <w:bottom w:val="single" w:sz="8" w:space="0" w:color="000000"/>
              <w:right w:val="single" w:sz="8" w:space="0" w:color="000000"/>
            </w:tcBorders>
            <w:tcMar>
              <w:top w:w="100" w:type="dxa"/>
              <w:left w:w="100" w:type="dxa"/>
              <w:bottom w:w="100" w:type="dxa"/>
              <w:right w:w="100" w:type="dxa"/>
            </w:tcMar>
          </w:tcPr>
          <w:p w14:paraId="25F2AE6F" w14:textId="77777777" w:rsidR="00C0706C" w:rsidRDefault="00C0706C" w:rsidP="00F77DFF">
            <w:pPr>
              <w:ind w:left="100"/>
              <w:jc w:val="center"/>
              <w:rPr>
                <w:sz w:val="22"/>
                <w:szCs w:val="22"/>
              </w:rPr>
            </w:pPr>
          </w:p>
          <w:p w14:paraId="6A1AA546" w14:textId="77777777" w:rsidR="00C0706C" w:rsidRDefault="00C0706C" w:rsidP="00F77DFF">
            <w:pPr>
              <w:ind w:left="100"/>
              <w:jc w:val="center"/>
              <w:rPr>
                <w:sz w:val="22"/>
                <w:szCs w:val="22"/>
              </w:rPr>
            </w:pPr>
            <w:r>
              <w:rPr>
                <w:sz w:val="22"/>
                <w:szCs w:val="22"/>
              </w:rPr>
              <w:t>2</w:t>
            </w:r>
          </w:p>
        </w:tc>
        <w:tc>
          <w:tcPr>
            <w:tcW w:w="990" w:type="dxa"/>
            <w:tcBorders>
              <w:bottom w:val="single" w:sz="8" w:space="0" w:color="000000"/>
              <w:right w:val="single" w:sz="8" w:space="0" w:color="000000"/>
            </w:tcBorders>
            <w:tcMar>
              <w:top w:w="100" w:type="dxa"/>
              <w:left w:w="100" w:type="dxa"/>
              <w:bottom w:w="100" w:type="dxa"/>
              <w:right w:w="100" w:type="dxa"/>
            </w:tcMar>
          </w:tcPr>
          <w:p w14:paraId="1B435D2D" w14:textId="77777777" w:rsidR="00C0706C" w:rsidRDefault="00C0706C" w:rsidP="00F77DFF">
            <w:pPr>
              <w:ind w:left="100"/>
              <w:jc w:val="center"/>
              <w:rPr>
                <w:sz w:val="22"/>
                <w:szCs w:val="22"/>
              </w:rPr>
            </w:pPr>
          </w:p>
          <w:p w14:paraId="025A4CA9" w14:textId="77777777" w:rsidR="00C0706C" w:rsidRDefault="00C0706C" w:rsidP="00F77DFF">
            <w:pPr>
              <w:ind w:left="100"/>
              <w:jc w:val="center"/>
              <w:rPr>
                <w:sz w:val="22"/>
                <w:szCs w:val="22"/>
              </w:rPr>
            </w:pPr>
            <w:r>
              <w:rPr>
                <w:sz w:val="22"/>
                <w:szCs w:val="22"/>
              </w:rPr>
              <w:t>4</w:t>
            </w:r>
          </w:p>
        </w:tc>
        <w:tc>
          <w:tcPr>
            <w:tcW w:w="1080" w:type="dxa"/>
            <w:tcBorders>
              <w:bottom w:val="single" w:sz="8" w:space="0" w:color="000000"/>
              <w:right w:val="single" w:sz="8" w:space="0" w:color="000000"/>
            </w:tcBorders>
            <w:tcMar>
              <w:top w:w="100" w:type="dxa"/>
              <w:left w:w="100" w:type="dxa"/>
              <w:bottom w:w="100" w:type="dxa"/>
              <w:right w:w="100" w:type="dxa"/>
            </w:tcMar>
          </w:tcPr>
          <w:p w14:paraId="5D3BA38B" w14:textId="77777777" w:rsidR="00C0706C" w:rsidRDefault="00C0706C" w:rsidP="00F77DFF">
            <w:pPr>
              <w:ind w:left="100"/>
              <w:jc w:val="center"/>
              <w:rPr>
                <w:sz w:val="22"/>
                <w:szCs w:val="22"/>
              </w:rPr>
            </w:pPr>
          </w:p>
          <w:p w14:paraId="53FDF585" w14:textId="77777777" w:rsidR="00C0706C" w:rsidRDefault="00C0706C" w:rsidP="00F77DFF">
            <w:pPr>
              <w:ind w:left="100"/>
              <w:jc w:val="center"/>
              <w:rPr>
                <w:sz w:val="22"/>
                <w:szCs w:val="22"/>
              </w:rPr>
            </w:pPr>
            <w:r>
              <w:rPr>
                <w:sz w:val="22"/>
                <w:szCs w:val="22"/>
              </w:rPr>
              <w:t>6.3</w:t>
            </w:r>
          </w:p>
        </w:tc>
        <w:tc>
          <w:tcPr>
            <w:tcW w:w="1080" w:type="dxa"/>
            <w:tcBorders>
              <w:bottom w:val="single" w:sz="8" w:space="0" w:color="000000"/>
              <w:right w:val="single" w:sz="8" w:space="0" w:color="000000"/>
            </w:tcBorders>
            <w:shd w:val="clear" w:color="auto" w:fill="FFFF00"/>
          </w:tcPr>
          <w:p w14:paraId="50C0E0FB" w14:textId="77777777" w:rsidR="00C0706C" w:rsidRDefault="00C0706C" w:rsidP="00F77DFF">
            <w:pPr>
              <w:ind w:left="100"/>
              <w:jc w:val="center"/>
              <w:rPr>
                <w:sz w:val="22"/>
                <w:szCs w:val="22"/>
              </w:rPr>
            </w:pPr>
          </w:p>
        </w:tc>
      </w:tr>
      <w:tr w:rsidR="00C0706C" w14:paraId="4BDC09DC" w14:textId="77777777" w:rsidTr="00F77DFF">
        <w:tc>
          <w:tcPr>
            <w:tcW w:w="9890" w:type="dxa"/>
            <w:gridSpan w:val="6"/>
            <w:tcBorders>
              <w:left w:val="single" w:sz="8" w:space="0" w:color="000000"/>
              <w:bottom w:val="single" w:sz="8" w:space="0" w:color="000000"/>
              <w:right w:val="single" w:sz="8" w:space="0" w:color="000000"/>
            </w:tcBorders>
            <w:tcMar>
              <w:top w:w="100" w:type="dxa"/>
              <w:left w:w="100" w:type="dxa"/>
              <w:bottom w:w="100" w:type="dxa"/>
              <w:right w:w="100" w:type="dxa"/>
            </w:tcMar>
          </w:tcPr>
          <w:p w14:paraId="6A048E82" w14:textId="77777777" w:rsidR="00C0706C" w:rsidRDefault="00C0706C" w:rsidP="00F77DFF">
            <w:pPr>
              <w:ind w:left="100"/>
              <w:rPr>
                <w:sz w:val="22"/>
                <w:szCs w:val="22"/>
              </w:rPr>
            </w:pPr>
            <w:r>
              <w:rPr>
                <w:sz w:val="22"/>
                <w:szCs w:val="22"/>
              </w:rPr>
              <w:lastRenderedPageBreak/>
              <w:t>*</w:t>
            </w:r>
            <w:r>
              <w:rPr>
                <w:b/>
                <w:sz w:val="22"/>
                <w:szCs w:val="22"/>
              </w:rPr>
              <w:t>DG</w:t>
            </w:r>
            <w:r>
              <w:rPr>
                <w:sz w:val="22"/>
                <w:szCs w:val="22"/>
              </w:rPr>
              <w:t xml:space="preserve">=Department Goals; </w:t>
            </w:r>
            <w:r>
              <w:rPr>
                <w:b/>
                <w:sz w:val="22"/>
                <w:szCs w:val="22"/>
              </w:rPr>
              <w:t>PLG</w:t>
            </w:r>
            <w:r>
              <w:rPr>
                <w:sz w:val="22"/>
                <w:szCs w:val="22"/>
              </w:rPr>
              <w:t xml:space="preserve">=Program Learning Goal; </w:t>
            </w:r>
            <w:r w:rsidRPr="00232CCE">
              <w:rPr>
                <w:b/>
                <w:sz w:val="22"/>
                <w:szCs w:val="22"/>
                <w:highlight w:val="green"/>
              </w:rPr>
              <w:t>TPE</w:t>
            </w:r>
            <w:r w:rsidRPr="00232CCE">
              <w:rPr>
                <w:sz w:val="22"/>
                <w:szCs w:val="22"/>
                <w:highlight w:val="green"/>
              </w:rPr>
              <w:t xml:space="preserve">=General Education Teaching Performance Expectation; </w:t>
            </w:r>
            <w:r w:rsidRPr="00232CCE">
              <w:rPr>
                <w:b/>
                <w:sz w:val="22"/>
                <w:szCs w:val="22"/>
                <w:highlight w:val="green"/>
              </w:rPr>
              <w:t>MMSN TPE</w:t>
            </w:r>
            <w:r w:rsidRPr="00232CCE">
              <w:rPr>
                <w:sz w:val="22"/>
                <w:szCs w:val="22"/>
                <w:highlight w:val="green"/>
              </w:rPr>
              <w:t>=Mild to Moderate Support Needs Teaching Performance Expectation</w:t>
            </w:r>
            <w:r>
              <w:rPr>
                <w:sz w:val="22"/>
                <w:szCs w:val="22"/>
              </w:rPr>
              <w:t xml:space="preserve"> </w:t>
            </w:r>
          </w:p>
        </w:tc>
      </w:tr>
    </w:tbl>
    <w:p w14:paraId="537327B2" w14:textId="77777777" w:rsidR="00C0706C" w:rsidRDefault="00C0706C" w:rsidP="00C0706C">
      <w:pPr>
        <w:jc w:val="both"/>
        <w:rPr>
          <w:b/>
          <w:sz w:val="6"/>
          <w:szCs w:val="6"/>
        </w:rPr>
      </w:pPr>
    </w:p>
    <w:p w14:paraId="03C6AB4A" w14:textId="77777777" w:rsidR="00C0706C" w:rsidRDefault="00C0706C" w:rsidP="00C0706C"/>
    <w:p w14:paraId="77A5DE44" w14:textId="77777777" w:rsidR="00C0706C" w:rsidRDefault="00C0706C" w:rsidP="00C0706C">
      <w:pPr>
        <w:rPr>
          <w:b/>
          <w:u w:val="single"/>
        </w:rPr>
      </w:pPr>
      <w:bookmarkStart w:id="184" w:name="Requirements231A"/>
    </w:p>
    <w:p w14:paraId="314CD33C" w14:textId="77777777" w:rsidR="00C0706C" w:rsidRDefault="00C0706C" w:rsidP="00C0706C">
      <w:pPr>
        <w:rPr>
          <w:u w:val="single"/>
        </w:rPr>
      </w:pPr>
      <w:bookmarkStart w:id="185" w:name="CourseRequirements_Assignments231"/>
      <w:r>
        <w:rPr>
          <w:b/>
          <w:u w:val="single"/>
        </w:rPr>
        <w:t>Course Requirements/Assignments</w:t>
      </w:r>
    </w:p>
    <w:bookmarkEnd w:id="184"/>
    <w:bookmarkEnd w:id="185"/>
    <w:p w14:paraId="6B507A70" w14:textId="77777777" w:rsidR="00C0706C" w:rsidRDefault="00C0706C" w:rsidP="00C0706C">
      <w:r>
        <w:t xml:space="preserve">Grades are based on a 485-point total. Distribution of points across assignments is as follows: </w:t>
      </w:r>
    </w:p>
    <w:p w14:paraId="09760C22" w14:textId="77777777" w:rsidR="00C0706C" w:rsidRDefault="00C0706C" w:rsidP="00C0706C">
      <w:pPr>
        <w:rPr>
          <w:sz w:val="10"/>
          <w:szCs w:val="10"/>
        </w:rPr>
      </w:pPr>
    </w:p>
    <w:tbl>
      <w:tblPr>
        <w:tblW w:w="7760" w:type="dxa"/>
        <w:tblInd w:w="8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600" w:firstRow="0" w:lastRow="0" w:firstColumn="0" w:lastColumn="0" w:noHBand="1" w:noVBand="1"/>
      </w:tblPr>
      <w:tblGrid>
        <w:gridCol w:w="510"/>
        <w:gridCol w:w="3790"/>
        <w:gridCol w:w="1595"/>
        <w:gridCol w:w="1865"/>
      </w:tblGrid>
      <w:tr w:rsidR="00C0706C" w14:paraId="5CFA7C40" w14:textId="77777777" w:rsidTr="00F77DFF">
        <w:trPr>
          <w:trHeight w:val="249"/>
        </w:trPr>
        <w:tc>
          <w:tcPr>
            <w:tcW w:w="4300" w:type="dxa"/>
            <w:gridSpan w:val="2"/>
            <w:tcBorders>
              <w:top w:val="single" w:sz="8" w:space="0" w:color="000000"/>
              <w:left w:val="single" w:sz="8" w:space="0" w:color="000000"/>
              <w:bottom w:val="single" w:sz="8" w:space="0" w:color="000000"/>
              <w:right w:val="single" w:sz="8" w:space="0" w:color="000000"/>
            </w:tcBorders>
            <w:shd w:val="clear" w:color="auto" w:fill="D9D9D9"/>
            <w:tcMar>
              <w:top w:w="100" w:type="dxa"/>
              <w:left w:w="100" w:type="dxa"/>
              <w:bottom w:w="100" w:type="dxa"/>
              <w:right w:w="100" w:type="dxa"/>
            </w:tcMar>
          </w:tcPr>
          <w:p w14:paraId="10BC2821" w14:textId="77777777" w:rsidR="00C0706C" w:rsidRDefault="00C0706C" w:rsidP="00F77DFF">
            <w:pPr>
              <w:ind w:left="-550" w:firstLine="550"/>
              <w:jc w:val="center"/>
            </w:pPr>
            <w:r>
              <w:rPr>
                <w:b/>
              </w:rPr>
              <w:t>Assignment</w:t>
            </w:r>
          </w:p>
        </w:tc>
        <w:tc>
          <w:tcPr>
            <w:tcW w:w="1595" w:type="dxa"/>
            <w:tcBorders>
              <w:top w:val="single" w:sz="8" w:space="0" w:color="000000"/>
              <w:bottom w:val="single" w:sz="8" w:space="0" w:color="000000"/>
            </w:tcBorders>
            <w:shd w:val="clear" w:color="auto" w:fill="D9D9D9"/>
          </w:tcPr>
          <w:p w14:paraId="1D5C412C" w14:textId="77777777" w:rsidR="00C0706C" w:rsidRDefault="00C0706C" w:rsidP="00F77DFF">
            <w:pPr>
              <w:jc w:val="center"/>
              <w:rPr>
                <w:b/>
              </w:rPr>
            </w:pPr>
            <w:r>
              <w:rPr>
                <w:b/>
              </w:rPr>
              <w:t>Course Objectives</w:t>
            </w:r>
          </w:p>
        </w:tc>
        <w:tc>
          <w:tcPr>
            <w:tcW w:w="1865" w:type="dxa"/>
            <w:tcBorders>
              <w:top w:val="single" w:sz="8" w:space="0" w:color="000000"/>
              <w:bottom w:val="single" w:sz="8" w:space="0" w:color="000000"/>
              <w:right w:val="single" w:sz="8" w:space="0" w:color="000000"/>
            </w:tcBorders>
            <w:shd w:val="clear" w:color="auto" w:fill="D9D9D9"/>
            <w:tcMar>
              <w:top w:w="100" w:type="dxa"/>
              <w:left w:w="100" w:type="dxa"/>
              <w:bottom w:w="100" w:type="dxa"/>
              <w:right w:w="100" w:type="dxa"/>
            </w:tcMar>
          </w:tcPr>
          <w:p w14:paraId="773CFDE3" w14:textId="77777777" w:rsidR="00C0706C" w:rsidRDefault="00C0706C" w:rsidP="00F77DFF">
            <w:pPr>
              <w:jc w:val="center"/>
              <w:rPr>
                <w:b/>
              </w:rPr>
            </w:pPr>
            <w:r>
              <w:rPr>
                <w:b/>
              </w:rPr>
              <w:t xml:space="preserve"> Assessment</w:t>
            </w:r>
          </w:p>
          <w:p w14:paraId="79E4E38C" w14:textId="77777777" w:rsidR="00C0706C" w:rsidRDefault="00C0706C" w:rsidP="00F77DFF">
            <w:pPr>
              <w:jc w:val="center"/>
            </w:pPr>
            <w:r>
              <w:rPr>
                <w:b/>
              </w:rPr>
              <w:t>Value</w:t>
            </w:r>
          </w:p>
        </w:tc>
      </w:tr>
      <w:tr w:rsidR="00C0706C" w14:paraId="70CFB076" w14:textId="77777777" w:rsidTr="00F77DFF">
        <w:tc>
          <w:tcPr>
            <w:tcW w:w="510"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107D8FF9" w14:textId="77777777" w:rsidR="00C0706C" w:rsidRDefault="00C0706C" w:rsidP="00F77DFF">
            <w:pPr>
              <w:jc w:val="center"/>
              <w:rPr>
                <w:sz w:val="20"/>
                <w:szCs w:val="20"/>
              </w:rPr>
            </w:pPr>
            <w:r>
              <w:rPr>
                <w:sz w:val="20"/>
                <w:szCs w:val="20"/>
              </w:rPr>
              <w:t>1</w:t>
            </w:r>
          </w:p>
        </w:tc>
        <w:tc>
          <w:tcPr>
            <w:tcW w:w="3790" w:type="dxa"/>
            <w:tcBorders>
              <w:bottom w:val="single" w:sz="8" w:space="0" w:color="000000"/>
              <w:right w:val="single" w:sz="8" w:space="0" w:color="000000"/>
            </w:tcBorders>
            <w:tcMar>
              <w:top w:w="100" w:type="dxa"/>
              <w:left w:w="100" w:type="dxa"/>
              <w:bottom w:w="100" w:type="dxa"/>
              <w:right w:w="100" w:type="dxa"/>
            </w:tcMar>
          </w:tcPr>
          <w:p w14:paraId="3C090C70" w14:textId="77777777" w:rsidR="00C0706C" w:rsidRDefault="00C0706C" w:rsidP="00F77DFF">
            <w:pPr>
              <w:rPr>
                <w:sz w:val="20"/>
                <w:szCs w:val="20"/>
              </w:rPr>
            </w:pPr>
            <w:r>
              <w:rPr>
                <w:sz w:val="20"/>
                <w:szCs w:val="20"/>
              </w:rPr>
              <w:t>Class attendance &amp; participation</w:t>
            </w:r>
          </w:p>
        </w:tc>
        <w:tc>
          <w:tcPr>
            <w:tcW w:w="1595" w:type="dxa"/>
            <w:tcBorders>
              <w:bottom w:val="single" w:sz="8" w:space="0" w:color="000000"/>
            </w:tcBorders>
          </w:tcPr>
          <w:p w14:paraId="422EFB61" w14:textId="77777777" w:rsidR="00C0706C" w:rsidRDefault="00C0706C" w:rsidP="00F77DFF">
            <w:pPr>
              <w:jc w:val="center"/>
              <w:rPr>
                <w:sz w:val="20"/>
                <w:szCs w:val="20"/>
              </w:rPr>
            </w:pPr>
            <w:r>
              <w:rPr>
                <w:sz w:val="20"/>
                <w:szCs w:val="20"/>
              </w:rPr>
              <w:t>1-8</w:t>
            </w:r>
          </w:p>
        </w:tc>
        <w:tc>
          <w:tcPr>
            <w:tcW w:w="1865" w:type="dxa"/>
            <w:tcBorders>
              <w:bottom w:val="single" w:sz="8" w:space="0" w:color="000000"/>
              <w:right w:val="single" w:sz="8" w:space="0" w:color="000000"/>
            </w:tcBorders>
            <w:tcMar>
              <w:top w:w="100" w:type="dxa"/>
              <w:left w:w="100" w:type="dxa"/>
              <w:bottom w:w="100" w:type="dxa"/>
              <w:right w:w="100" w:type="dxa"/>
            </w:tcMar>
          </w:tcPr>
          <w:p w14:paraId="1F6E9826" w14:textId="77777777" w:rsidR="00C0706C" w:rsidRDefault="00C0706C" w:rsidP="00F77DFF">
            <w:pPr>
              <w:jc w:val="center"/>
              <w:rPr>
                <w:sz w:val="20"/>
                <w:szCs w:val="20"/>
              </w:rPr>
            </w:pPr>
            <w:r>
              <w:rPr>
                <w:sz w:val="20"/>
                <w:szCs w:val="20"/>
              </w:rPr>
              <w:t>20%</w:t>
            </w:r>
          </w:p>
        </w:tc>
      </w:tr>
      <w:tr w:rsidR="00C0706C" w14:paraId="60DCF91D" w14:textId="77777777" w:rsidTr="00F77DFF">
        <w:tc>
          <w:tcPr>
            <w:tcW w:w="510"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6AB183B8" w14:textId="77777777" w:rsidR="00C0706C" w:rsidRDefault="00C0706C" w:rsidP="00F77DFF">
            <w:pPr>
              <w:jc w:val="center"/>
              <w:rPr>
                <w:sz w:val="20"/>
                <w:szCs w:val="20"/>
              </w:rPr>
            </w:pPr>
            <w:r>
              <w:rPr>
                <w:sz w:val="20"/>
                <w:szCs w:val="20"/>
              </w:rPr>
              <w:t>2</w:t>
            </w:r>
          </w:p>
        </w:tc>
        <w:tc>
          <w:tcPr>
            <w:tcW w:w="3790" w:type="dxa"/>
            <w:tcBorders>
              <w:bottom w:val="single" w:sz="8" w:space="0" w:color="000000"/>
              <w:right w:val="single" w:sz="8" w:space="0" w:color="000000"/>
            </w:tcBorders>
            <w:tcMar>
              <w:top w:w="100" w:type="dxa"/>
              <w:left w:w="100" w:type="dxa"/>
              <w:bottom w:w="100" w:type="dxa"/>
              <w:right w:w="100" w:type="dxa"/>
            </w:tcMar>
          </w:tcPr>
          <w:p w14:paraId="37171691" w14:textId="77777777" w:rsidR="00C0706C" w:rsidRDefault="00C0706C" w:rsidP="00F77DFF">
            <w:pPr>
              <w:rPr>
                <w:sz w:val="20"/>
                <w:szCs w:val="20"/>
              </w:rPr>
            </w:pPr>
            <w:r>
              <w:rPr>
                <w:sz w:val="20"/>
                <w:szCs w:val="20"/>
              </w:rPr>
              <w:t>Field Experience: Observation in student teaching placement for the morning hours, Monday through Thursday</w:t>
            </w:r>
          </w:p>
        </w:tc>
        <w:tc>
          <w:tcPr>
            <w:tcW w:w="1595" w:type="dxa"/>
            <w:tcBorders>
              <w:bottom w:val="single" w:sz="8" w:space="0" w:color="000000"/>
            </w:tcBorders>
          </w:tcPr>
          <w:p w14:paraId="0BC981A9" w14:textId="77777777" w:rsidR="00C0706C" w:rsidRDefault="00C0706C" w:rsidP="00F77DFF">
            <w:pPr>
              <w:jc w:val="center"/>
              <w:rPr>
                <w:sz w:val="20"/>
                <w:szCs w:val="20"/>
              </w:rPr>
            </w:pPr>
            <w:r>
              <w:rPr>
                <w:sz w:val="20"/>
                <w:szCs w:val="20"/>
              </w:rPr>
              <w:t>2-6, 8</w:t>
            </w:r>
          </w:p>
        </w:tc>
        <w:tc>
          <w:tcPr>
            <w:tcW w:w="1865" w:type="dxa"/>
            <w:tcBorders>
              <w:bottom w:val="single" w:sz="8" w:space="0" w:color="000000"/>
              <w:right w:val="single" w:sz="8" w:space="0" w:color="000000"/>
            </w:tcBorders>
            <w:tcMar>
              <w:top w:w="100" w:type="dxa"/>
              <w:left w:w="100" w:type="dxa"/>
              <w:bottom w:w="100" w:type="dxa"/>
              <w:right w:w="100" w:type="dxa"/>
            </w:tcMar>
          </w:tcPr>
          <w:p w14:paraId="4C7FE0B9" w14:textId="77777777" w:rsidR="00C0706C" w:rsidRDefault="00C0706C" w:rsidP="00F77DFF">
            <w:pPr>
              <w:jc w:val="center"/>
              <w:rPr>
                <w:sz w:val="20"/>
                <w:szCs w:val="20"/>
              </w:rPr>
            </w:pPr>
            <w:r>
              <w:rPr>
                <w:sz w:val="20"/>
                <w:szCs w:val="20"/>
              </w:rPr>
              <w:t>35%</w:t>
            </w:r>
          </w:p>
        </w:tc>
      </w:tr>
      <w:tr w:rsidR="00C0706C" w14:paraId="72EBD267" w14:textId="77777777" w:rsidTr="00F77DFF">
        <w:tc>
          <w:tcPr>
            <w:tcW w:w="510"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184DBA8F" w14:textId="77777777" w:rsidR="00C0706C" w:rsidRDefault="00C0706C" w:rsidP="00F77DFF">
            <w:pPr>
              <w:jc w:val="center"/>
              <w:rPr>
                <w:sz w:val="20"/>
                <w:szCs w:val="20"/>
              </w:rPr>
            </w:pPr>
            <w:r>
              <w:rPr>
                <w:sz w:val="20"/>
                <w:szCs w:val="20"/>
              </w:rPr>
              <w:t>3</w:t>
            </w:r>
          </w:p>
        </w:tc>
        <w:tc>
          <w:tcPr>
            <w:tcW w:w="3790" w:type="dxa"/>
            <w:tcBorders>
              <w:bottom w:val="single" w:sz="8" w:space="0" w:color="000000"/>
              <w:right w:val="single" w:sz="8" w:space="0" w:color="000000"/>
            </w:tcBorders>
            <w:tcMar>
              <w:top w:w="100" w:type="dxa"/>
              <w:left w:w="100" w:type="dxa"/>
              <w:bottom w:w="100" w:type="dxa"/>
              <w:right w:w="100" w:type="dxa"/>
            </w:tcMar>
          </w:tcPr>
          <w:p w14:paraId="78FABE70" w14:textId="77777777" w:rsidR="00C0706C" w:rsidRDefault="00C0706C" w:rsidP="00F77DFF">
            <w:pPr>
              <w:rPr>
                <w:sz w:val="20"/>
                <w:szCs w:val="20"/>
              </w:rPr>
            </w:pPr>
            <w:r>
              <w:rPr>
                <w:sz w:val="20"/>
                <w:szCs w:val="20"/>
              </w:rPr>
              <w:t>Online Module Reflections</w:t>
            </w:r>
          </w:p>
        </w:tc>
        <w:tc>
          <w:tcPr>
            <w:tcW w:w="1595" w:type="dxa"/>
            <w:tcBorders>
              <w:bottom w:val="single" w:sz="8" w:space="0" w:color="000000"/>
            </w:tcBorders>
          </w:tcPr>
          <w:p w14:paraId="4668BB42" w14:textId="77777777" w:rsidR="00C0706C" w:rsidRDefault="00C0706C" w:rsidP="00F77DFF">
            <w:pPr>
              <w:jc w:val="center"/>
              <w:rPr>
                <w:sz w:val="20"/>
                <w:szCs w:val="20"/>
              </w:rPr>
            </w:pPr>
            <w:r>
              <w:rPr>
                <w:sz w:val="20"/>
                <w:szCs w:val="20"/>
              </w:rPr>
              <w:t>1,2,5,7,8</w:t>
            </w:r>
          </w:p>
        </w:tc>
        <w:tc>
          <w:tcPr>
            <w:tcW w:w="1865" w:type="dxa"/>
            <w:tcBorders>
              <w:bottom w:val="single" w:sz="8" w:space="0" w:color="000000"/>
              <w:right w:val="single" w:sz="8" w:space="0" w:color="000000"/>
            </w:tcBorders>
            <w:tcMar>
              <w:top w:w="100" w:type="dxa"/>
              <w:left w:w="100" w:type="dxa"/>
              <w:bottom w:w="100" w:type="dxa"/>
              <w:right w:w="100" w:type="dxa"/>
            </w:tcMar>
          </w:tcPr>
          <w:p w14:paraId="3AE4B475" w14:textId="77777777" w:rsidR="00C0706C" w:rsidRDefault="00C0706C" w:rsidP="00F77DFF">
            <w:pPr>
              <w:jc w:val="center"/>
              <w:rPr>
                <w:sz w:val="20"/>
                <w:szCs w:val="20"/>
              </w:rPr>
            </w:pPr>
            <w:r>
              <w:rPr>
                <w:sz w:val="20"/>
                <w:szCs w:val="20"/>
              </w:rPr>
              <w:t>20%</w:t>
            </w:r>
          </w:p>
        </w:tc>
      </w:tr>
      <w:tr w:rsidR="00C0706C" w14:paraId="07B68A7B" w14:textId="77777777" w:rsidTr="00F77DFF">
        <w:tc>
          <w:tcPr>
            <w:tcW w:w="510"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5BF3BAD1" w14:textId="77777777" w:rsidR="00C0706C" w:rsidRDefault="00C0706C" w:rsidP="00F77DFF">
            <w:pPr>
              <w:jc w:val="center"/>
              <w:rPr>
                <w:sz w:val="20"/>
                <w:szCs w:val="20"/>
              </w:rPr>
            </w:pPr>
            <w:r>
              <w:rPr>
                <w:sz w:val="20"/>
                <w:szCs w:val="20"/>
              </w:rPr>
              <w:t>4</w:t>
            </w:r>
          </w:p>
        </w:tc>
        <w:tc>
          <w:tcPr>
            <w:tcW w:w="3790" w:type="dxa"/>
            <w:tcBorders>
              <w:bottom w:val="single" w:sz="8" w:space="0" w:color="000000"/>
              <w:right w:val="single" w:sz="8" w:space="0" w:color="000000"/>
            </w:tcBorders>
            <w:tcMar>
              <w:top w:w="100" w:type="dxa"/>
              <w:left w:w="100" w:type="dxa"/>
              <w:bottom w:w="100" w:type="dxa"/>
              <w:right w:w="100" w:type="dxa"/>
            </w:tcMar>
          </w:tcPr>
          <w:p w14:paraId="3052D871" w14:textId="77777777" w:rsidR="00C0706C" w:rsidRDefault="00C0706C" w:rsidP="00F77DFF">
            <w:pPr>
              <w:rPr>
                <w:sz w:val="20"/>
                <w:szCs w:val="20"/>
              </w:rPr>
            </w:pPr>
            <w:r>
              <w:rPr>
                <w:sz w:val="20"/>
                <w:szCs w:val="20"/>
              </w:rPr>
              <w:t>Signature Assignments</w:t>
            </w:r>
          </w:p>
          <w:p w14:paraId="75462BD5" w14:textId="77777777" w:rsidR="00C0706C" w:rsidRDefault="00C0706C" w:rsidP="000729EC">
            <w:pPr>
              <w:numPr>
                <w:ilvl w:val="0"/>
                <w:numId w:val="42"/>
              </w:numPr>
              <w:pBdr>
                <w:top w:val="nil"/>
                <w:left w:val="nil"/>
                <w:bottom w:val="nil"/>
                <w:right w:val="nil"/>
                <w:between w:val="nil"/>
              </w:pBdr>
              <w:rPr>
                <w:sz w:val="20"/>
                <w:szCs w:val="20"/>
              </w:rPr>
            </w:pPr>
            <w:r>
              <w:rPr>
                <w:sz w:val="20"/>
                <w:szCs w:val="20"/>
              </w:rPr>
              <w:t>Introduction Letter or Video</w:t>
            </w:r>
          </w:p>
          <w:p w14:paraId="200C80D8" w14:textId="77777777" w:rsidR="00C0706C" w:rsidRDefault="00C0706C" w:rsidP="000729EC">
            <w:pPr>
              <w:numPr>
                <w:ilvl w:val="0"/>
                <w:numId w:val="42"/>
              </w:numPr>
              <w:pBdr>
                <w:top w:val="nil"/>
                <w:left w:val="nil"/>
                <w:bottom w:val="nil"/>
                <w:right w:val="nil"/>
                <w:between w:val="nil"/>
              </w:pBdr>
              <w:rPr>
                <w:sz w:val="20"/>
                <w:szCs w:val="20"/>
              </w:rPr>
            </w:pPr>
            <w:r>
              <w:rPr>
                <w:sz w:val="20"/>
                <w:szCs w:val="20"/>
              </w:rPr>
              <w:t>Campus Orientation Project</w:t>
            </w:r>
          </w:p>
          <w:p w14:paraId="1AB798B1" w14:textId="77777777" w:rsidR="00C0706C" w:rsidRDefault="00C0706C" w:rsidP="000729EC">
            <w:pPr>
              <w:numPr>
                <w:ilvl w:val="0"/>
                <w:numId w:val="42"/>
              </w:numPr>
              <w:pBdr>
                <w:top w:val="nil"/>
                <w:left w:val="nil"/>
                <w:bottom w:val="nil"/>
                <w:right w:val="nil"/>
                <w:between w:val="nil"/>
              </w:pBdr>
              <w:rPr>
                <w:sz w:val="20"/>
                <w:szCs w:val="20"/>
              </w:rPr>
            </w:pPr>
            <w:r>
              <w:rPr>
                <w:sz w:val="20"/>
                <w:szCs w:val="20"/>
              </w:rPr>
              <w:t>School Profile</w:t>
            </w:r>
          </w:p>
          <w:p w14:paraId="106976F3" w14:textId="77777777" w:rsidR="00C0706C" w:rsidRDefault="00C0706C" w:rsidP="000729EC">
            <w:pPr>
              <w:numPr>
                <w:ilvl w:val="0"/>
                <w:numId w:val="42"/>
              </w:numPr>
              <w:pBdr>
                <w:top w:val="nil"/>
                <w:left w:val="nil"/>
                <w:bottom w:val="nil"/>
                <w:right w:val="nil"/>
                <w:between w:val="nil"/>
              </w:pBdr>
              <w:rPr>
                <w:sz w:val="20"/>
                <w:szCs w:val="20"/>
              </w:rPr>
            </w:pPr>
            <w:r>
              <w:rPr>
                <w:sz w:val="20"/>
                <w:szCs w:val="20"/>
              </w:rPr>
              <w:t>Master Teacher &amp; Field Supervisor Interviews</w:t>
            </w:r>
          </w:p>
        </w:tc>
        <w:tc>
          <w:tcPr>
            <w:tcW w:w="1595" w:type="dxa"/>
            <w:tcBorders>
              <w:bottom w:val="single" w:sz="8" w:space="0" w:color="000000"/>
            </w:tcBorders>
          </w:tcPr>
          <w:p w14:paraId="3905080B" w14:textId="77777777" w:rsidR="00C0706C" w:rsidRDefault="00C0706C" w:rsidP="00F77DFF">
            <w:pPr>
              <w:jc w:val="center"/>
              <w:rPr>
                <w:sz w:val="20"/>
                <w:szCs w:val="20"/>
              </w:rPr>
            </w:pPr>
            <w:r>
              <w:rPr>
                <w:sz w:val="20"/>
                <w:szCs w:val="20"/>
              </w:rPr>
              <w:t>1-8</w:t>
            </w:r>
          </w:p>
        </w:tc>
        <w:tc>
          <w:tcPr>
            <w:tcW w:w="1865" w:type="dxa"/>
            <w:tcBorders>
              <w:bottom w:val="single" w:sz="8" w:space="0" w:color="000000"/>
              <w:right w:val="single" w:sz="8" w:space="0" w:color="000000"/>
            </w:tcBorders>
            <w:tcMar>
              <w:top w:w="100" w:type="dxa"/>
              <w:left w:w="100" w:type="dxa"/>
              <w:bottom w:w="100" w:type="dxa"/>
              <w:right w:w="100" w:type="dxa"/>
            </w:tcMar>
          </w:tcPr>
          <w:p w14:paraId="11125794" w14:textId="77777777" w:rsidR="00C0706C" w:rsidRDefault="00C0706C" w:rsidP="00F77DFF">
            <w:pPr>
              <w:jc w:val="center"/>
              <w:rPr>
                <w:sz w:val="20"/>
                <w:szCs w:val="20"/>
              </w:rPr>
            </w:pPr>
            <w:r>
              <w:rPr>
                <w:sz w:val="20"/>
                <w:szCs w:val="20"/>
              </w:rPr>
              <w:t>25%</w:t>
            </w:r>
          </w:p>
        </w:tc>
      </w:tr>
    </w:tbl>
    <w:p w14:paraId="00EB4FA1" w14:textId="77777777" w:rsidR="00C0706C" w:rsidRDefault="00C0706C" w:rsidP="00C0706C">
      <w:pPr>
        <w:jc w:val="both"/>
        <w:rPr>
          <w:sz w:val="20"/>
          <w:szCs w:val="20"/>
        </w:rPr>
      </w:pPr>
      <w:r>
        <w:t xml:space="preserve">              </w:t>
      </w:r>
    </w:p>
    <w:p w14:paraId="5E5A76C7" w14:textId="77777777" w:rsidR="00C0706C" w:rsidRDefault="00C0706C" w:rsidP="00C0706C">
      <w:pPr>
        <w:jc w:val="both"/>
        <w:rPr>
          <w:b/>
          <w:u w:val="single"/>
        </w:rPr>
      </w:pPr>
    </w:p>
    <w:p w14:paraId="4F8B9F56" w14:textId="77777777" w:rsidR="00C0706C" w:rsidRDefault="00C0706C" w:rsidP="00C0706C">
      <w:pPr>
        <w:jc w:val="both"/>
      </w:pPr>
      <w:r>
        <w:rPr>
          <w:b/>
          <w:u w:val="single"/>
        </w:rPr>
        <w:t>Canvas/Camino Course Management System</w:t>
      </w:r>
    </w:p>
    <w:p w14:paraId="3A6C92E4" w14:textId="77777777" w:rsidR="00C0706C" w:rsidRDefault="00C0706C" w:rsidP="00C0706C">
      <w:r>
        <w:t xml:space="preserve">To access course materials and participate in online activities, please review Camino. Announcements, tools, readings, and assignment descriptions will be made available through this online course management system. </w:t>
      </w:r>
    </w:p>
    <w:p w14:paraId="724BF6D6" w14:textId="77777777" w:rsidR="00C0706C" w:rsidRDefault="00C0706C" w:rsidP="00C0706C">
      <w:pPr>
        <w:rPr>
          <w:u w:val="single"/>
        </w:rPr>
      </w:pPr>
    </w:p>
    <w:p w14:paraId="674970EB" w14:textId="77777777" w:rsidR="00C0706C" w:rsidRDefault="00C0706C" w:rsidP="00C0706C">
      <w:r>
        <w:rPr>
          <w:u w:val="single"/>
        </w:rPr>
        <w:t>Your SCU username and password gets you access to Camino</w:t>
      </w:r>
      <w:r>
        <w:t>.</w:t>
      </w:r>
    </w:p>
    <w:p w14:paraId="077DC6E9" w14:textId="77777777" w:rsidR="00C0706C" w:rsidRDefault="00C0706C" w:rsidP="00C0706C"/>
    <w:p w14:paraId="7F447C75" w14:textId="77777777" w:rsidR="00C0706C" w:rsidRDefault="00C0706C" w:rsidP="00C0706C">
      <w:r>
        <w:t>Final grades will reflect students’ contributions (e.g., attendance, class discussions, quality of presentation, ability to lead discussion groups, completion and quality of course assignments), critical thinking and ability/degree to which student integrates theory, research and practice.</w:t>
      </w:r>
    </w:p>
    <w:p w14:paraId="01678DF8" w14:textId="77777777" w:rsidR="00C0706C" w:rsidRDefault="00C0706C" w:rsidP="00C0706C"/>
    <w:p w14:paraId="7CBE0123" w14:textId="77777777" w:rsidR="00C0706C" w:rsidRDefault="00C0706C" w:rsidP="00C0706C">
      <w:pPr>
        <w:rPr>
          <w:b/>
          <w:u w:val="single"/>
        </w:rPr>
      </w:pPr>
      <w:r>
        <w:rPr>
          <w:b/>
          <w:u w:val="single"/>
        </w:rPr>
        <w:t>Course Assignments</w:t>
      </w:r>
    </w:p>
    <w:p w14:paraId="203E95B4" w14:textId="77777777" w:rsidR="00C0706C" w:rsidRDefault="00C0706C" w:rsidP="00C0706C">
      <w:pPr>
        <w:rPr>
          <w:b/>
        </w:rPr>
      </w:pPr>
    </w:p>
    <w:p w14:paraId="1C01CE52" w14:textId="77777777" w:rsidR="00C0706C" w:rsidRDefault="00C0706C" w:rsidP="00C0706C">
      <w:pPr>
        <w:rPr>
          <w:b/>
        </w:rPr>
      </w:pPr>
      <w:r>
        <w:rPr>
          <w:noProof/>
        </w:rPr>
        <mc:AlternateContent>
          <mc:Choice Requires="wps">
            <w:drawing>
              <wp:inline distT="0" distB="0" distL="0" distR="0" wp14:anchorId="78957C5D" wp14:editId="19D0FF49">
                <wp:extent cx="6680200" cy="270510"/>
                <wp:effectExtent l="0" t="0" r="0" b="0"/>
                <wp:docPr id="1073741951" name="Rectangle 1073741951"/>
                <wp:cNvGraphicFramePr/>
                <a:graphic xmlns:a="http://schemas.openxmlformats.org/drawingml/2006/main">
                  <a:graphicData uri="http://schemas.microsoft.com/office/word/2010/wordprocessingShape">
                    <wps:wsp>
                      <wps:cNvSpPr/>
                      <wps:spPr>
                        <a:xfrm>
                          <a:off x="2010663" y="3649508"/>
                          <a:ext cx="6670675" cy="260985"/>
                        </a:xfrm>
                        <a:prstGeom prst="rect">
                          <a:avLst/>
                        </a:prstGeom>
                        <a:solidFill>
                          <a:srgbClr val="DEEAF6"/>
                        </a:solidFill>
                        <a:ln w="9525" cap="flat" cmpd="sng">
                          <a:solidFill>
                            <a:srgbClr val="000000"/>
                          </a:solidFill>
                          <a:prstDash val="solid"/>
                          <a:miter lim="800000"/>
                          <a:headEnd type="none" w="sm" len="sm"/>
                          <a:tailEnd type="none" w="sm" len="sm"/>
                        </a:ln>
                      </wps:spPr>
                      <wps:txbx>
                        <w:txbxContent>
                          <w:p w14:paraId="4C6B54E4" w14:textId="77777777" w:rsidR="009B2DBB" w:rsidRDefault="009B2DBB" w:rsidP="00C0706C">
                            <w:pPr>
                              <w:spacing w:before="30"/>
                              <w:ind w:left="108" w:firstLine="108"/>
                              <w:textDirection w:val="btLr"/>
                            </w:pPr>
                            <w:r>
                              <w:rPr>
                                <w:color w:val="000000"/>
                              </w:rPr>
                              <w:t>1.  Class attendance and participation</w:t>
                            </w:r>
                            <w:r>
                              <w:rPr>
                                <w:b/>
                                <w:color w:val="000000"/>
                              </w:rPr>
                              <w:t xml:space="preserve"> </w:t>
                            </w:r>
                          </w:p>
                        </w:txbxContent>
                      </wps:txbx>
                      <wps:bodyPr spcFirstLastPara="1" wrap="square" lIns="0" tIns="0" rIns="0" bIns="0" anchor="t" anchorCtr="0">
                        <a:noAutofit/>
                      </wps:bodyPr>
                    </wps:wsp>
                  </a:graphicData>
                </a:graphic>
              </wp:inline>
            </w:drawing>
          </mc:Choice>
          <mc:Fallback>
            <w:pict>
              <v:rect w14:anchorId="78957C5D" id="Rectangle 1073741951" o:spid="_x0000_s1027" style="width:526pt;height:21.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" fillcolor="#deeaf6">
                <v:stroke startarrowwidth="narrow" startarrowlength="short" endarrowwidth="narrow" endarrowlength="short"/>
                <v:textbox inset="0,0,0,0">
                  <w:txbxContent>
                    <w:p w14:paraId="4C6B54E4" w14:textId="77777777" w:rsidR="009B2DBB" w:rsidRDefault="009B2DBB" w:rsidP="00C0706C">
                      <w:pPr>
                        <w:spacing w:before="30"/>
                        <w:ind w:left="108" w:firstLine="108"/>
                        <w:textDirection w:val="btLr"/>
                      </w:pPr>
                      <w:r>
                        <w:rPr>
                          <w:color w:val="000000"/>
                        </w:rPr>
                        <w:t>1.  Class attendance and participation</w:t>
                      </w:r>
                      <w:r>
                        <w:rPr>
                          <w:b/>
                          <w:color w:val="000000"/>
                        </w:rPr>
                        <w:t xml:space="preserve"> </w:t>
                      </w:r>
                    </w:p>
                  </w:txbxContent>
                </v:textbox>
                <w10:anchorlock/>
              </v:rect>
            </w:pict>
          </mc:Fallback>
        </mc:AlternateContent>
      </w:r>
    </w:p>
    <w:p w14:paraId="0C54CE8C" w14:textId="77777777" w:rsidR="00C0706C" w:rsidRDefault="00C0706C" w:rsidP="00C0706C">
      <w:pPr>
        <w:rPr>
          <w:b/>
        </w:rPr>
      </w:pPr>
    </w:p>
    <w:p w14:paraId="2C849186" w14:textId="77777777" w:rsidR="00C0706C" w:rsidRDefault="00C0706C" w:rsidP="00C0706C">
      <w:r>
        <w:t>The professional conduct requirement includes the six dimensions described below.</w:t>
      </w:r>
    </w:p>
    <w:p w14:paraId="74CF9226" w14:textId="77777777" w:rsidR="00C0706C" w:rsidRDefault="00C0706C" w:rsidP="00C0706C">
      <w:pPr>
        <w:rPr>
          <w:b/>
          <w:u w:val="single"/>
        </w:rPr>
      </w:pPr>
    </w:p>
    <w:p w14:paraId="5A26BF27" w14:textId="77777777" w:rsidR="00C0706C" w:rsidRDefault="00C0706C" w:rsidP="00C0706C">
      <w:pPr>
        <w:rPr>
          <w:b/>
        </w:rPr>
      </w:pPr>
      <w:r>
        <w:rPr>
          <w:b/>
          <w:u w:val="single"/>
        </w:rPr>
        <w:t xml:space="preserve">Attendance </w:t>
      </w:r>
    </w:p>
    <w:p w14:paraId="1B80250B" w14:textId="77777777" w:rsidR="00C0706C" w:rsidRDefault="00C0706C" w:rsidP="00C0706C">
      <w:r>
        <w:t xml:space="preserve">Regular attendance at all scheduled class meetings is a requirement in the MATTC program. Optional make up work is offered pending instructor approval. Each of you will be granted one Emergency Release (ER) per course. Your ER excuses you from one class entirely without any point reduction. To use your ER </w:t>
      </w:r>
      <w:r>
        <w:rPr>
          <w:u w:val="single"/>
        </w:rPr>
        <w:t>you must notify me by email or phone</w:t>
      </w:r>
      <w:r>
        <w:t xml:space="preserve"> </w:t>
      </w:r>
      <w:r>
        <w:rPr>
          <w:u w:val="single"/>
        </w:rPr>
        <w:t>BEFORE class</w:t>
      </w:r>
      <w:r>
        <w:t>. Save your ER for medical issues, family demands, car trouble, etc.</w:t>
      </w:r>
    </w:p>
    <w:p w14:paraId="1E19E3BA" w14:textId="77777777" w:rsidR="00C0706C" w:rsidRDefault="00C0706C" w:rsidP="00C0706C"/>
    <w:p w14:paraId="62420A0B" w14:textId="77777777" w:rsidR="00C0706C" w:rsidRDefault="00C0706C" w:rsidP="000729EC">
      <w:pPr>
        <w:numPr>
          <w:ilvl w:val="0"/>
          <w:numId w:val="46"/>
        </w:numPr>
      </w:pPr>
      <w:r>
        <w:t>1 unexcused absence – 40 points deducted from your final grade.</w:t>
      </w:r>
    </w:p>
    <w:p w14:paraId="1A884009" w14:textId="77777777" w:rsidR="00C0706C" w:rsidRDefault="00C0706C" w:rsidP="000729EC">
      <w:pPr>
        <w:numPr>
          <w:ilvl w:val="0"/>
          <w:numId w:val="46"/>
        </w:numPr>
      </w:pPr>
      <w:r>
        <w:lastRenderedPageBreak/>
        <w:t>2 absences –80 points deducted from your final grade.</w:t>
      </w:r>
    </w:p>
    <w:p w14:paraId="780D4C4B" w14:textId="77777777" w:rsidR="00C0706C" w:rsidRDefault="00C0706C" w:rsidP="000729EC">
      <w:pPr>
        <w:numPr>
          <w:ilvl w:val="0"/>
          <w:numId w:val="46"/>
        </w:numPr>
      </w:pPr>
      <w:r>
        <w:t>3 or more unexcused absences – You will be dropped</w:t>
      </w:r>
    </w:p>
    <w:p w14:paraId="3134CDD6" w14:textId="77777777" w:rsidR="00C0706C" w:rsidRDefault="00C0706C" w:rsidP="00C0706C">
      <w:pPr>
        <w:ind w:left="485"/>
      </w:pPr>
    </w:p>
    <w:p w14:paraId="51C9567E" w14:textId="77777777" w:rsidR="00C0706C" w:rsidRDefault="00C0706C" w:rsidP="00C0706C">
      <w:pPr>
        <w:rPr>
          <w:i/>
        </w:rPr>
      </w:pPr>
      <w:r>
        <w:t xml:space="preserve">Students will not be penalized for absences due to the observance of religious holidays falling on scheduled class days; </w:t>
      </w:r>
      <w:r>
        <w:rPr>
          <w:i/>
        </w:rPr>
        <w:t>please give me advance notice of these absences so I can make the necessary accommodations.</w:t>
      </w:r>
    </w:p>
    <w:p w14:paraId="3408121D" w14:textId="77777777" w:rsidR="00C0706C" w:rsidRDefault="00C0706C" w:rsidP="00C0706C">
      <w:pPr>
        <w:rPr>
          <w:i/>
        </w:rPr>
      </w:pPr>
    </w:p>
    <w:p w14:paraId="34ABC36B" w14:textId="77777777" w:rsidR="00C0706C" w:rsidRDefault="00C0706C" w:rsidP="00C0706C">
      <w:pPr>
        <w:rPr>
          <w:b/>
        </w:rPr>
      </w:pPr>
      <w:r>
        <w:rPr>
          <w:b/>
          <w:u w:val="single"/>
        </w:rPr>
        <w:t>Punctuality</w:t>
      </w:r>
    </w:p>
    <w:p w14:paraId="3C74B464" w14:textId="77777777" w:rsidR="00C0706C" w:rsidRDefault="00C0706C" w:rsidP="00C0706C">
      <w:r>
        <w:t xml:space="preserve">Zooming into class on time and ready to learn is a course expectation. </w:t>
      </w:r>
      <w:r>
        <w:rPr>
          <w:u w:val="single"/>
        </w:rPr>
        <w:t>Please check-in in using the instructor’s class prompt in the Zoom Chat</w:t>
      </w:r>
      <w:r>
        <w:t xml:space="preserve"> </w:t>
      </w:r>
      <w:r>
        <w:rPr>
          <w:u w:val="single"/>
        </w:rPr>
        <w:t xml:space="preserve">Box </w:t>
      </w:r>
      <w:r>
        <w:t>at the beginning of class to receive credit for your on-time arrival to class. Knowing that there are times when unexpected circumstances arise that may result in late arrival, please note this in the Chat Box with an “ET” (excused tardy). Depending on the time of your arrival may impact whether or not you receive the full 40 points for your Professional Conduct grade.</w:t>
      </w:r>
    </w:p>
    <w:p w14:paraId="643935F8" w14:textId="77777777" w:rsidR="00C0706C" w:rsidRDefault="00C0706C" w:rsidP="00C0706C"/>
    <w:p w14:paraId="01D85C8A" w14:textId="77777777" w:rsidR="00C0706C" w:rsidRDefault="00C0706C" w:rsidP="00C0706C">
      <w:pPr>
        <w:rPr>
          <w:b/>
        </w:rPr>
      </w:pPr>
      <w:r>
        <w:rPr>
          <w:b/>
          <w:u w:val="single"/>
        </w:rPr>
        <w:t>Preparation</w:t>
      </w:r>
    </w:p>
    <w:p w14:paraId="6462CDC2" w14:textId="77777777" w:rsidR="00C0706C" w:rsidRDefault="00C0706C" w:rsidP="00C0706C">
      <w:r>
        <w:t>The quality of our class sessions and the depth of your learning depend directly on your preparation. Please be prepared for class based on the expectations outlined in the course syllabus and by the class norms.</w:t>
      </w:r>
    </w:p>
    <w:p w14:paraId="3D7C6B16" w14:textId="77777777" w:rsidR="00C0706C" w:rsidRDefault="00C0706C" w:rsidP="00C0706C"/>
    <w:p w14:paraId="69251324" w14:textId="77777777" w:rsidR="00C0706C" w:rsidRDefault="00C0706C" w:rsidP="00C0706C">
      <w:pPr>
        <w:rPr>
          <w:b/>
        </w:rPr>
      </w:pPr>
      <w:r>
        <w:rPr>
          <w:b/>
          <w:u w:val="single"/>
        </w:rPr>
        <w:t>Participation</w:t>
      </w:r>
    </w:p>
    <w:p w14:paraId="4E5C3859" w14:textId="77777777" w:rsidR="00C0706C" w:rsidRDefault="00C0706C" w:rsidP="00C0706C">
      <w:r>
        <w:t xml:space="preserve">This requirement includes but is not limited to (a) engaging actively in all discussions and activities (this includes making contributions, listening actively, and </w:t>
      </w:r>
      <w:r>
        <w:rPr>
          <w:i/>
        </w:rPr>
        <w:t>withholding contributions to leave space to allow other classmates to participate</w:t>
      </w:r>
      <w:r>
        <w:t>, (b) completing all in-class learning activities.</w:t>
      </w:r>
    </w:p>
    <w:p w14:paraId="42EA9A3B" w14:textId="77777777" w:rsidR="00C0706C" w:rsidRDefault="00C0706C" w:rsidP="00C0706C"/>
    <w:p w14:paraId="3D2B927D" w14:textId="77777777" w:rsidR="00C0706C" w:rsidRDefault="00C0706C" w:rsidP="00C0706C">
      <w:pPr>
        <w:rPr>
          <w:b/>
        </w:rPr>
      </w:pPr>
      <w:r>
        <w:rPr>
          <w:b/>
          <w:u w:val="single"/>
        </w:rPr>
        <w:t>Responsible Use of Technology</w:t>
      </w:r>
    </w:p>
    <w:p w14:paraId="4B9FA312" w14:textId="77777777" w:rsidR="00C0706C" w:rsidRDefault="00C0706C" w:rsidP="00C0706C">
      <w:r>
        <w:t>While our class is in session, please engage in activity that is directly related to what is taking place in our classroom. Video enabled electronic devices MUST be used during class to support learning.</w:t>
      </w:r>
    </w:p>
    <w:p w14:paraId="463FC553" w14:textId="77777777" w:rsidR="00C0706C" w:rsidRDefault="00C0706C" w:rsidP="00C0706C"/>
    <w:p w14:paraId="1781EE8D" w14:textId="77777777" w:rsidR="00C0706C" w:rsidRDefault="00C0706C" w:rsidP="00C0706C">
      <w:pPr>
        <w:rPr>
          <w:b/>
        </w:rPr>
      </w:pPr>
      <w:r>
        <w:rPr>
          <w:b/>
          <w:u w:val="single"/>
        </w:rPr>
        <w:t>Communication</w:t>
      </w:r>
    </w:p>
    <w:p w14:paraId="6EA95230" w14:textId="77777777" w:rsidR="00C0706C" w:rsidRDefault="00C0706C" w:rsidP="00C0706C">
      <w:r>
        <w:t xml:space="preserve">Email using our SCU email address will be our primary means of communication outside of class. You must check your SCU email, the </w:t>
      </w:r>
      <w:hyperlink r:id="rId195">
        <w:r>
          <w:rPr>
            <w:b/>
            <w:color w:val="0000FF"/>
            <w:u w:val="single"/>
          </w:rPr>
          <w:t>Class Google Folder</w:t>
        </w:r>
      </w:hyperlink>
      <w:r>
        <w:t xml:space="preserve">, and the Camino site </w:t>
      </w:r>
      <w:r>
        <w:rPr>
          <w:u w:val="single"/>
        </w:rPr>
        <w:t>every</w:t>
      </w:r>
      <w:r>
        <w:t xml:space="preserve"> </w:t>
      </w:r>
      <w:r>
        <w:rPr>
          <w:u w:val="single"/>
        </w:rPr>
        <w:t>day</w:t>
      </w:r>
      <w:r>
        <w:t xml:space="preserve"> to ensure you maintain a connection with the course content, your classmates, and your instructor. Your Professional Conduct grade will be </w:t>
      </w:r>
      <w:r>
        <w:rPr>
          <w:u w:val="single"/>
        </w:rPr>
        <w:t>determined through my ongoing observation and documentation</w:t>
      </w:r>
      <w:r>
        <w:t xml:space="preserve"> </w:t>
      </w:r>
      <w:r>
        <w:rPr>
          <w:u w:val="single"/>
        </w:rPr>
        <w:t xml:space="preserve">throughout the quarter. </w:t>
      </w:r>
      <w:r>
        <w:t>If I have reason to feel you are not meeting the expectations spelled out in this syllabus, I will contact you privately to discuss the issue, to clarify the expectations as needed, and to offer my support in helping you reach these expectations. If I do not contact you with a concern, you can assume your performance is satisfying the course requirements. However, if you would like specific feedback on your professional conduct, you are welcome to contact me at any time and I will be glad to share my assessment with you.</w:t>
      </w:r>
    </w:p>
    <w:p w14:paraId="70C2F9C4" w14:textId="77777777" w:rsidR="00C0706C" w:rsidRDefault="00C0706C" w:rsidP="00C0706C"/>
    <w:p w14:paraId="02F4B7A3" w14:textId="77777777" w:rsidR="00C0706C" w:rsidRDefault="00C0706C" w:rsidP="00C0706C"/>
    <w:p w14:paraId="01359D31" w14:textId="77777777" w:rsidR="00C0706C" w:rsidRDefault="00C0706C" w:rsidP="00C0706C"/>
    <w:p w14:paraId="00DC2465" w14:textId="77777777" w:rsidR="00C0706C" w:rsidRDefault="00C0706C" w:rsidP="00C0706C">
      <w:pPr>
        <w:rPr>
          <w:sz w:val="10"/>
          <w:szCs w:val="10"/>
        </w:rPr>
      </w:pPr>
      <w:r>
        <w:rPr>
          <w:noProof/>
        </w:rPr>
        <mc:AlternateContent>
          <mc:Choice Requires="wps">
            <w:drawing>
              <wp:anchor distT="0" distB="0" distL="0" distR="0" simplePos="0" relativeHeight="251662336" behindDoc="0" locked="0" layoutInCell="1" hidden="0" allowOverlap="1" wp14:anchorId="01DE64F9" wp14:editId="4BD44294">
                <wp:simplePos x="0" y="0"/>
                <wp:positionH relativeFrom="column">
                  <wp:posOffset>12700</wp:posOffset>
                </wp:positionH>
                <wp:positionV relativeFrom="paragraph">
                  <wp:posOffset>76200</wp:posOffset>
                </wp:positionV>
                <wp:extent cx="6739255" cy="257810"/>
                <wp:effectExtent l="0" t="0" r="0" b="0"/>
                <wp:wrapTopAndBottom distT="0" distB="0"/>
                <wp:docPr id="1073741952" name="Rectangle 1073741952"/>
                <wp:cNvGraphicFramePr/>
                <a:graphic xmlns:a="http://schemas.openxmlformats.org/drawingml/2006/main">
                  <a:graphicData uri="http://schemas.microsoft.com/office/word/2010/wordprocessingShape">
                    <wps:wsp>
                      <wps:cNvSpPr/>
                      <wps:spPr>
                        <a:xfrm>
                          <a:off x="1981135" y="3655858"/>
                          <a:ext cx="6729730" cy="248285"/>
                        </a:xfrm>
                        <a:prstGeom prst="rect">
                          <a:avLst/>
                        </a:prstGeom>
                        <a:solidFill>
                          <a:srgbClr val="DEEAF6"/>
                        </a:solidFill>
                        <a:ln w="9525" cap="flat" cmpd="sng">
                          <a:solidFill>
                            <a:srgbClr val="000000"/>
                          </a:solidFill>
                          <a:prstDash val="solid"/>
                          <a:miter lim="800000"/>
                          <a:headEnd type="none" w="sm" len="sm"/>
                          <a:tailEnd type="none" w="sm" len="sm"/>
                        </a:ln>
                      </wps:spPr>
                      <wps:txbx>
                        <w:txbxContent>
                          <w:p w14:paraId="60524BD3" w14:textId="77777777" w:rsidR="009B2DBB" w:rsidRDefault="009B2DBB" w:rsidP="00C0706C">
                            <w:pPr>
                              <w:spacing w:before="22"/>
                              <w:ind w:left="-90" w:firstLine="90"/>
                              <w:textDirection w:val="btLr"/>
                            </w:pPr>
                            <w:r>
                              <w:rPr>
                                <w:color w:val="000000"/>
                              </w:rPr>
                              <w:t>2.  Online Module Reading/Reflection/Weekly Journal</w:t>
                            </w:r>
                          </w:p>
                        </w:txbxContent>
                      </wps:txbx>
                      <wps:bodyPr spcFirstLastPara="1" wrap="square" lIns="0" tIns="0" rIns="0" bIns="0" anchor="t" anchorCtr="0">
                        <a:noAutofit/>
                      </wps:bodyPr>
                    </wps:wsp>
                  </a:graphicData>
                </a:graphic>
              </wp:anchor>
            </w:drawing>
          </mc:Choice>
          <mc:Fallback>
            <w:pict>
              <v:rect w14:anchorId="01DE64F9" id="Rectangle 1073741952" o:spid="_x0000_s1028" style="position:absolute;margin-left:1pt;margin-top:6pt;width:530.65pt;height:20.3pt;z-index:251662336;visibility:visible;mso-wrap-style:square;mso-wrap-distance-left:0;mso-wrap-distance-top:0;mso-wrap-distance-right:0;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" fillcolor="#deeaf6">
                <v:stroke startarrowwidth="narrow" startarrowlength="short" endarrowwidth="narrow" endarrowlength="short"/>
                <v:textbox inset="0,0,0,0">
                  <w:txbxContent>
                    <w:p w14:paraId="60524BD3" w14:textId="77777777" w:rsidR="009B2DBB" w:rsidRDefault="009B2DBB" w:rsidP="00C0706C">
                      <w:pPr>
                        <w:spacing w:before="22"/>
                        <w:ind w:left="-90" w:firstLine="90"/>
                        <w:textDirection w:val="btLr"/>
                      </w:pPr>
                      <w:r>
                        <w:rPr>
                          <w:color w:val="000000"/>
                        </w:rPr>
                        <w:t>2.  Online Module Reading/Reflection/Weekly Journal</w:t>
                      </w:r>
                    </w:p>
                  </w:txbxContent>
                </v:textbox>
                <w10:wrap type="topAndBottom"/>
              </v:rect>
            </w:pict>
          </mc:Fallback>
        </mc:AlternateContent>
      </w:r>
    </w:p>
    <w:p w14:paraId="186CD4A9" w14:textId="77777777" w:rsidR="00C0706C" w:rsidRDefault="00C0706C" w:rsidP="00C0706C"/>
    <w:p w14:paraId="222710EC" w14:textId="77777777" w:rsidR="00C0706C" w:rsidRDefault="00C0706C" w:rsidP="00C0706C">
      <w:r>
        <w:t xml:space="preserve">One of the hallmarks of a Jesuit education is the practice of reflection. Jesuit institutions have been known over </w:t>
      </w:r>
    </w:p>
    <w:p w14:paraId="4FC0FC3D" w14:textId="77777777" w:rsidR="00C0706C" w:rsidRDefault="00C0706C" w:rsidP="00C0706C">
      <w:r>
        <w:t xml:space="preserve">the centuries for teaching people to think critically, to inform their consciences, and to cultivate habits of ongoing reflection and self-evaluation. </w:t>
      </w:r>
    </w:p>
    <w:p w14:paraId="39999FA7" w14:textId="77777777" w:rsidR="00C0706C" w:rsidRDefault="00C0706C" w:rsidP="00C0706C"/>
    <w:p w14:paraId="558EAE4C" w14:textId="77777777" w:rsidR="00C0706C" w:rsidRDefault="00C0706C" w:rsidP="00C0706C">
      <w:r>
        <w:t>The purpose of each module is to provide an overview of TPEs 1-3/</w:t>
      </w:r>
      <w:r w:rsidRPr="00232CCE">
        <w:rPr>
          <w:highlight w:val="green"/>
        </w:rPr>
        <w:t>MMSN TPEs 4.6, 6.5, 6.6.</w:t>
      </w:r>
      <w:r>
        <w:t xml:space="preserve"> </w:t>
      </w:r>
    </w:p>
    <w:tbl>
      <w:tblPr>
        <w:tblW w:w="8100" w:type="dxa"/>
        <w:tblLayout w:type="fixed"/>
        <w:tblLook w:val="0000" w:firstRow="0" w:lastRow="0" w:firstColumn="0" w:lastColumn="0" w:noHBand="0" w:noVBand="0"/>
      </w:tblPr>
      <w:tblGrid>
        <w:gridCol w:w="2877"/>
        <w:gridCol w:w="5223"/>
      </w:tblGrid>
      <w:tr w:rsidR="00C0706C" w14:paraId="28C71A57" w14:textId="77777777" w:rsidTr="00F77DFF">
        <w:trPr>
          <w:trHeight w:val="325"/>
        </w:trPr>
        <w:tc>
          <w:tcPr>
            <w:tcW w:w="2877" w:type="dxa"/>
            <w:tcBorders>
              <w:top w:val="single" w:sz="4" w:space="0" w:color="000000"/>
            </w:tcBorders>
          </w:tcPr>
          <w:p w14:paraId="5DC17146" w14:textId="77777777" w:rsidR="00C0706C" w:rsidRDefault="00C0706C" w:rsidP="00F77DFF">
            <w:pPr>
              <w:jc w:val="both"/>
              <w:rPr>
                <w:b/>
              </w:rPr>
            </w:pPr>
            <w:r>
              <w:rPr>
                <w:b/>
              </w:rPr>
              <w:t>TOPIC</w:t>
            </w:r>
          </w:p>
        </w:tc>
        <w:tc>
          <w:tcPr>
            <w:tcW w:w="5224" w:type="dxa"/>
            <w:tcBorders>
              <w:top w:val="single" w:sz="4" w:space="0" w:color="000000"/>
            </w:tcBorders>
          </w:tcPr>
          <w:p w14:paraId="61237833" w14:textId="77777777" w:rsidR="00C0706C" w:rsidRDefault="00C0706C" w:rsidP="00F77DFF">
            <w:pPr>
              <w:jc w:val="both"/>
              <w:rPr>
                <w:b/>
              </w:rPr>
            </w:pPr>
            <w:r>
              <w:rPr>
                <w:b/>
              </w:rPr>
              <w:t>MODULE</w:t>
            </w:r>
          </w:p>
        </w:tc>
      </w:tr>
      <w:tr w:rsidR="00C0706C" w14:paraId="31D0B655" w14:textId="77777777" w:rsidTr="00F77DFF">
        <w:trPr>
          <w:trHeight w:val="275"/>
        </w:trPr>
        <w:tc>
          <w:tcPr>
            <w:tcW w:w="2877" w:type="dxa"/>
          </w:tcPr>
          <w:p w14:paraId="4FB54D96" w14:textId="77777777" w:rsidR="006B3211" w:rsidRPr="006B3211" w:rsidRDefault="00C0706C" w:rsidP="006B3211">
            <w:pPr>
              <w:rPr>
                <w:highlight w:val="green"/>
              </w:rPr>
            </w:pPr>
            <w:r>
              <w:rPr>
                <w:b/>
              </w:rPr>
              <w:lastRenderedPageBreak/>
              <w:t>TPE 1</w:t>
            </w:r>
            <w:r w:rsidRPr="006B3211">
              <w:rPr>
                <w:b/>
                <w:highlight w:val="green"/>
              </w:rPr>
              <w:t>/</w:t>
            </w:r>
            <w:r w:rsidR="006B3211" w:rsidRPr="006B3211">
              <w:rPr>
                <w:b/>
                <w:highlight w:val="green"/>
              </w:rPr>
              <w:t xml:space="preserve"> </w:t>
            </w:r>
            <w:r w:rsidR="006B3211" w:rsidRPr="006B3211">
              <w:rPr>
                <w:b/>
                <w:bCs/>
                <w:color w:val="000000"/>
                <w:highlight w:val="green"/>
                <w:shd w:val="clear" w:color="auto" w:fill="00FFFF"/>
              </w:rPr>
              <w:t>Intro/</w:t>
            </w:r>
            <w:proofErr w:type="spellStart"/>
            <w:r w:rsidR="006B3211" w:rsidRPr="006B3211">
              <w:rPr>
                <w:b/>
                <w:bCs/>
                <w:color w:val="000000"/>
                <w:highlight w:val="green"/>
                <w:shd w:val="clear" w:color="auto" w:fill="00FFFF"/>
              </w:rPr>
              <w:t>Pract</w:t>
            </w:r>
            <w:proofErr w:type="spellEnd"/>
          </w:p>
          <w:p w14:paraId="794A3EF6" w14:textId="3DFAB138" w:rsidR="00C0706C" w:rsidRDefault="00C0706C" w:rsidP="00F77DFF">
            <w:pPr>
              <w:rPr>
                <w:b/>
              </w:rPr>
            </w:pPr>
            <w:r w:rsidRPr="006B3211">
              <w:rPr>
                <w:b/>
                <w:highlight w:val="green"/>
              </w:rPr>
              <w:t>MMSN4.6</w:t>
            </w:r>
            <w:r>
              <w:rPr>
                <w:b/>
              </w:rPr>
              <w:t xml:space="preserve"> </w:t>
            </w:r>
          </w:p>
        </w:tc>
        <w:tc>
          <w:tcPr>
            <w:tcW w:w="5224" w:type="dxa"/>
          </w:tcPr>
          <w:p w14:paraId="305E6EE3" w14:textId="77777777" w:rsidR="00C0706C" w:rsidRDefault="00C0706C" w:rsidP="00F77DFF">
            <w:pPr>
              <w:jc w:val="both"/>
              <w:rPr>
                <w:i/>
              </w:rPr>
            </w:pPr>
            <w:r>
              <w:t>Module #1/ Engaging and Supporting All Students</w:t>
            </w:r>
          </w:p>
        </w:tc>
      </w:tr>
      <w:tr w:rsidR="00C0706C" w14:paraId="722B0004" w14:textId="77777777" w:rsidTr="00F77DFF">
        <w:trPr>
          <w:trHeight w:val="277"/>
        </w:trPr>
        <w:tc>
          <w:tcPr>
            <w:tcW w:w="2877" w:type="dxa"/>
          </w:tcPr>
          <w:p w14:paraId="6491F5DF" w14:textId="4E9266D2" w:rsidR="006B3211" w:rsidRPr="006B3211" w:rsidRDefault="00C0706C" w:rsidP="006B3211">
            <w:pPr>
              <w:rPr>
                <w:highlight w:val="green"/>
              </w:rPr>
            </w:pPr>
            <w:r>
              <w:rPr>
                <w:b/>
              </w:rPr>
              <w:t>TPE 2</w:t>
            </w:r>
            <w:r w:rsidRPr="00232CCE">
              <w:rPr>
                <w:b/>
                <w:highlight w:val="green"/>
              </w:rPr>
              <w:t>/</w:t>
            </w:r>
            <w:r w:rsidR="006B3211" w:rsidRPr="00232CCE">
              <w:rPr>
                <w:b/>
                <w:bCs/>
                <w:color w:val="000000"/>
                <w:highlight w:val="green"/>
                <w:shd w:val="clear" w:color="auto" w:fill="00FFFF"/>
              </w:rPr>
              <w:t xml:space="preserve"> Intro/</w:t>
            </w:r>
            <w:r w:rsidR="006B3211" w:rsidRPr="006B3211">
              <w:rPr>
                <w:b/>
                <w:bCs/>
                <w:color w:val="000000"/>
                <w:highlight w:val="green"/>
                <w:shd w:val="clear" w:color="auto" w:fill="00FFFF"/>
              </w:rPr>
              <w:t>Practice</w:t>
            </w:r>
          </w:p>
          <w:p w14:paraId="2EEFB9BD" w14:textId="77777777" w:rsidR="00C0706C" w:rsidRDefault="00C0706C" w:rsidP="00F77DFF">
            <w:pPr>
              <w:jc w:val="both"/>
              <w:rPr>
                <w:b/>
              </w:rPr>
            </w:pPr>
            <w:r w:rsidRPr="006B3211">
              <w:rPr>
                <w:b/>
                <w:highlight w:val="green"/>
              </w:rPr>
              <w:t>MMSM 6.5</w:t>
            </w:r>
            <w:r>
              <w:rPr>
                <w:b/>
              </w:rPr>
              <w:t xml:space="preserve"> </w:t>
            </w:r>
          </w:p>
        </w:tc>
        <w:tc>
          <w:tcPr>
            <w:tcW w:w="5224" w:type="dxa"/>
          </w:tcPr>
          <w:p w14:paraId="3DB55FDA" w14:textId="77777777" w:rsidR="00C0706C" w:rsidRDefault="00C0706C" w:rsidP="00F77DFF">
            <w:pPr>
              <w:jc w:val="both"/>
            </w:pPr>
            <w:r>
              <w:t>Module #2/ Creating Effective Environments</w:t>
            </w:r>
          </w:p>
        </w:tc>
      </w:tr>
      <w:tr w:rsidR="00C0706C" w14:paraId="59D3C606" w14:textId="77777777" w:rsidTr="00F77DFF">
        <w:trPr>
          <w:trHeight w:val="277"/>
        </w:trPr>
        <w:tc>
          <w:tcPr>
            <w:tcW w:w="2877" w:type="dxa"/>
          </w:tcPr>
          <w:p w14:paraId="3EC93E7F" w14:textId="496F6474" w:rsidR="006B3211" w:rsidRPr="006B3211" w:rsidRDefault="00C0706C" w:rsidP="006B3211">
            <w:pPr>
              <w:rPr>
                <w:highlight w:val="green"/>
              </w:rPr>
            </w:pPr>
            <w:r>
              <w:rPr>
                <w:b/>
              </w:rPr>
              <w:t>TPE 3</w:t>
            </w:r>
            <w:r w:rsidRPr="006B3211">
              <w:rPr>
                <w:b/>
                <w:highlight w:val="green"/>
              </w:rPr>
              <w:t>/</w:t>
            </w:r>
            <w:r w:rsidR="006B3211" w:rsidRPr="006B3211">
              <w:rPr>
                <w:b/>
                <w:bCs/>
                <w:color w:val="000000"/>
                <w:highlight w:val="green"/>
                <w:shd w:val="clear" w:color="auto" w:fill="00FFFF"/>
              </w:rPr>
              <w:t xml:space="preserve"> Intro/Practice</w:t>
            </w:r>
          </w:p>
          <w:p w14:paraId="76AC80C7" w14:textId="77777777" w:rsidR="00C0706C" w:rsidRDefault="00C0706C" w:rsidP="00F77DFF">
            <w:pPr>
              <w:jc w:val="both"/>
              <w:rPr>
                <w:b/>
              </w:rPr>
            </w:pPr>
            <w:r w:rsidRPr="006B3211">
              <w:rPr>
                <w:b/>
                <w:highlight w:val="green"/>
              </w:rPr>
              <w:t>MMSM 6.6</w:t>
            </w:r>
          </w:p>
        </w:tc>
        <w:tc>
          <w:tcPr>
            <w:tcW w:w="5224" w:type="dxa"/>
          </w:tcPr>
          <w:p w14:paraId="52D53EB7" w14:textId="77777777" w:rsidR="00C0706C" w:rsidRDefault="00C0706C" w:rsidP="00F77DFF">
            <w:pPr>
              <w:jc w:val="both"/>
            </w:pPr>
            <w:r>
              <w:t xml:space="preserve">Module #3/ Organizing Subject Matter </w:t>
            </w:r>
          </w:p>
        </w:tc>
      </w:tr>
    </w:tbl>
    <w:p w14:paraId="2C60C253" w14:textId="77777777" w:rsidR="00C0706C" w:rsidRDefault="00C0706C" w:rsidP="00C0706C"/>
    <w:p w14:paraId="170BC472" w14:textId="77777777" w:rsidR="00C0706C" w:rsidRDefault="00C0706C" w:rsidP="00C0706C"/>
    <w:p w14:paraId="397BF82C" w14:textId="77777777" w:rsidR="00C0706C" w:rsidRDefault="00C0706C" w:rsidP="00C0706C">
      <w:pPr>
        <w:jc w:val="both"/>
      </w:pPr>
    </w:p>
    <w:p w14:paraId="63EC70A5" w14:textId="77777777" w:rsidR="00C0706C" w:rsidRDefault="00C0706C" w:rsidP="00C0706C">
      <w:pPr>
        <w:jc w:val="both"/>
      </w:pPr>
    </w:p>
    <w:p w14:paraId="00AA60C8" w14:textId="77777777" w:rsidR="00C0706C" w:rsidRDefault="00C0706C" w:rsidP="00C0706C">
      <w:pPr>
        <w:jc w:val="both"/>
      </w:pPr>
    </w:p>
    <w:p w14:paraId="234F8F48" w14:textId="77777777" w:rsidR="00C0706C" w:rsidRDefault="00C0706C" w:rsidP="00C0706C"/>
    <w:p w14:paraId="3E388098" w14:textId="77777777" w:rsidR="00C0706C" w:rsidRDefault="00C0706C" w:rsidP="00C0706C"/>
    <w:p w14:paraId="18AA187B" w14:textId="77777777" w:rsidR="00C0706C" w:rsidRDefault="00C0706C" w:rsidP="00C0706C">
      <w:r>
        <w:t xml:space="preserve">You will keep a </w:t>
      </w:r>
      <w:r>
        <w:rPr>
          <w:b/>
        </w:rPr>
        <w:t>weekly journal</w:t>
      </w:r>
      <w:r>
        <w:t xml:space="preserve"> reflecting on what you experienced in your placement. Write/Sketch out insights gained through observations, conversations with your master teacher(s), field supervisor, students, parents, etc. Address the following questions:</w:t>
      </w:r>
    </w:p>
    <w:p w14:paraId="5079ECF7" w14:textId="77777777" w:rsidR="00C0706C" w:rsidRDefault="00C0706C" w:rsidP="00C0706C">
      <w:r>
        <w:t xml:space="preserve">What worked well in the classroom? </w:t>
      </w:r>
    </w:p>
    <w:p w14:paraId="7084A81A" w14:textId="77777777" w:rsidR="00C0706C" w:rsidRDefault="00C0706C" w:rsidP="00C0706C">
      <w:r>
        <w:t xml:space="preserve">What did not work well? </w:t>
      </w:r>
    </w:p>
    <w:p w14:paraId="2C31EEA0" w14:textId="77777777" w:rsidR="00C0706C" w:rsidRDefault="00C0706C" w:rsidP="00C0706C">
      <w:r>
        <w:t xml:space="preserve">What did you learn about your teaching? </w:t>
      </w:r>
    </w:p>
    <w:p w14:paraId="129C294C" w14:textId="77777777" w:rsidR="00C0706C" w:rsidRDefault="00C0706C" w:rsidP="00C0706C">
      <w:r>
        <w:t xml:space="preserve">Were there things you would have done differently? </w:t>
      </w:r>
    </w:p>
    <w:p w14:paraId="0BE912CB" w14:textId="77777777" w:rsidR="00C0706C" w:rsidRDefault="00C0706C" w:rsidP="00C0706C"/>
    <w:p w14:paraId="0782A27B" w14:textId="77777777" w:rsidR="00C0706C" w:rsidRDefault="00C0706C" w:rsidP="00C0706C">
      <w:r>
        <w:t>Things to include:</w:t>
      </w:r>
    </w:p>
    <w:p w14:paraId="39A00D05" w14:textId="77777777" w:rsidR="00C0706C" w:rsidRDefault="00C0706C" w:rsidP="000729EC">
      <w:pPr>
        <w:numPr>
          <w:ilvl w:val="0"/>
          <w:numId w:val="47"/>
        </w:numPr>
        <w:pBdr>
          <w:top w:val="nil"/>
          <w:left w:val="nil"/>
          <w:bottom w:val="nil"/>
          <w:right w:val="nil"/>
          <w:between w:val="nil"/>
        </w:pBdr>
        <w:rPr>
          <w:color w:val="000000"/>
        </w:rPr>
      </w:pPr>
      <w:r>
        <w:rPr>
          <w:color w:val="000000"/>
        </w:rPr>
        <w:t>classroom management strategies</w:t>
      </w:r>
    </w:p>
    <w:p w14:paraId="4C204578" w14:textId="77777777" w:rsidR="00C0706C" w:rsidRDefault="00C0706C" w:rsidP="000729EC">
      <w:pPr>
        <w:numPr>
          <w:ilvl w:val="0"/>
          <w:numId w:val="47"/>
        </w:numPr>
        <w:pBdr>
          <w:top w:val="nil"/>
          <w:left w:val="nil"/>
          <w:bottom w:val="nil"/>
          <w:right w:val="nil"/>
          <w:between w:val="nil"/>
        </w:pBdr>
        <w:rPr>
          <w:color w:val="000000"/>
        </w:rPr>
      </w:pPr>
      <w:r>
        <w:rPr>
          <w:color w:val="000000"/>
        </w:rPr>
        <w:t>classroom organization</w:t>
      </w:r>
    </w:p>
    <w:p w14:paraId="0D15DF78" w14:textId="77777777" w:rsidR="00C0706C" w:rsidRDefault="00C0706C" w:rsidP="000729EC">
      <w:pPr>
        <w:numPr>
          <w:ilvl w:val="0"/>
          <w:numId w:val="47"/>
        </w:numPr>
        <w:pBdr>
          <w:top w:val="nil"/>
          <w:left w:val="nil"/>
          <w:bottom w:val="nil"/>
          <w:right w:val="nil"/>
          <w:between w:val="nil"/>
        </w:pBdr>
        <w:rPr>
          <w:color w:val="000000"/>
        </w:rPr>
      </w:pPr>
      <w:r>
        <w:rPr>
          <w:color w:val="000000"/>
        </w:rPr>
        <w:t>maintaining a safe classroom environment</w:t>
      </w:r>
    </w:p>
    <w:p w14:paraId="1B2AAE07" w14:textId="77777777" w:rsidR="00C0706C" w:rsidRDefault="00C0706C" w:rsidP="000729EC">
      <w:pPr>
        <w:numPr>
          <w:ilvl w:val="0"/>
          <w:numId w:val="47"/>
        </w:numPr>
        <w:pBdr>
          <w:top w:val="nil"/>
          <w:left w:val="nil"/>
          <w:bottom w:val="nil"/>
          <w:right w:val="nil"/>
          <w:between w:val="nil"/>
        </w:pBdr>
        <w:rPr>
          <w:color w:val="000000"/>
          <w:highlight w:val="yellow"/>
        </w:rPr>
      </w:pPr>
      <w:r>
        <w:rPr>
          <w:color w:val="000000"/>
        </w:rPr>
        <w:t xml:space="preserve">planning instruction that </w:t>
      </w:r>
      <w:r w:rsidRPr="00232CCE">
        <w:rPr>
          <w:color w:val="000000"/>
          <w:highlight w:val="green"/>
        </w:rPr>
        <w:t>meets the academic and social-emotional needs of a diverse group of students, including English learners and students with disabilities</w:t>
      </w:r>
      <w:r w:rsidRPr="00232CCE">
        <w:rPr>
          <w:color w:val="000000"/>
        </w:rPr>
        <w:t>.</w:t>
      </w:r>
    </w:p>
    <w:p w14:paraId="4F62F532" w14:textId="77777777" w:rsidR="00C0706C" w:rsidRDefault="00C0706C" w:rsidP="000729EC">
      <w:pPr>
        <w:numPr>
          <w:ilvl w:val="0"/>
          <w:numId w:val="47"/>
        </w:numPr>
        <w:pBdr>
          <w:top w:val="nil"/>
          <w:left w:val="nil"/>
          <w:bottom w:val="nil"/>
          <w:right w:val="nil"/>
          <w:between w:val="nil"/>
        </w:pBdr>
        <w:rPr>
          <w:color w:val="000000"/>
        </w:rPr>
      </w:pPr>
      <w:r>
        <w:rPr>
          <w:color w:val="000000"/>
        </w:rPr>
        <w:t>moral and ethical core of your teaching practice</w:t>
      </w:r>
    </w:p>
    <w:p w14:paraId="226550EA" w14:textId="77777777" w:rsidR="00C0706C" w:rsidRDefault="00C0706C" w:rsidP="000729EC">
      <w:pPr>
        <w:numPr>
          <w:ilvl w:val="0"/>
          <w:numId w:val="47"/>
        </w:numPr>
        <w:pBdr>
          <w:top w:val="nil"/>
          <w:left w:val="nil"/>
          <w:bottom w:val="nil"/>
          <w:right w:val="nil"/>
          <w:between w:val="nil"/>
        </w:pBdr>
        <w:rPr>
          <w:color w:val="000000"/>
        </w:rPr>
      </w:pPr>
      <w:r>
        <w:rPr>
          <w:color w:val="000000"/>
        </w:rPr>
        <w:t>materials used</w:t>
      </w:r>
    </w:p>
    <w:p w14:paraId="23DDDB01" w14:textId="77777777" w:rsidR="00C0706C" w:rsidRDefault="00C0706C" w:rsidP="000729EC">
      <w:pPr>
        <w:numPr>
          <w:ilvl w:val="0"/>
          <w:numId w:val="47"/>
        </w:numPr>
        <w:pBdr>
          <w:top w:val="nil"/>
          <w:left w:val="nil"/>
          <w:bottom w:val="nil"/>
          <w:right w:val="nil"/>
          <w:between w:val="nil"/>
        </w:pBdr>
        <w:rPr>
          <w:color w:val="000000"/>
        </w:rPr>
      </w:pPr>
      <w:r>
        <w:rPr>
          <w:color w:val="000000"/>
        </w:rPr>
        <w:t>differentiated instruction</w:t>
      </w:r>
    </w:p>
    <w:p w14:paraId="11277F78" w14:textId="77777777" w:rsidR="00C0706C" w:rsidRDefault="00C0706C" w:rsidP="000729EC">
      <w:pPr>
        <w:numPr>
          <w:ilvl w:val="0"/>
          <w:numId w:val="47"/>
        </w:numPr>
        <w:pBdr>
          <w:top w:val="nil"/>
          <w:left w:val="nil"/>
          <w:bottom w:val="nil"/>
          <w:right w:val="nil"/>
          <w:between w:val="nil"/>
        </w:pBdr>
        <w:rPr>
          <w:color w:val="000000"/>
        </w:rPr>
      </w:pPr>
      <w:r>
        <w:rPr>
          <w:color w:val="000000"/>
        </w:rPr>
        <w:t>grouping of students</w:t>
      </w:r>
    </w:p>
    <w:p w14:paraId="3351EAB9" w14:textId="77777777" w:rsidR="00C0706C" w:rsidRDefault="00C0706C" w:rsidP="000729EC">
      <w:pPr>
        <w:numPr>
          <w:ilvl w:val="0"/>
          <w:numId w:val="47"/>
        </w:numPr>
        <w:pBdr>
          <w:top w:val="nil"/>
          <w:left w:val="nil"/>
          <w:bottom w:val="nil"/>
          <w:right w:val="nil"/>
          <w:between w:val="nil"/>
        </w:pBdr>
        <w:rPr>
          <w:color w:val="000000"/>
        </w:rPr>
      </w:pPr>
      <w:r>
        <w:rPr>
          <w:color w:val="000000"/>
        </w:rPr>
        <w:t>your observations</w:t>
      </w:r>
    </w:p>
    <w:p w14:paraId="68A683A9" w14:textId="77777777" w:rsidR="00C0706C" w:rsidRPr="00232CCE" w:rsidRDefault="00C0706C" w:rsidP="000729EC">
      <w:pPr>
        <w:numPr>
          <w:ilvl w:val="0"/>
          <w:numId w:val="47"/>
        </w:numPr>
        <w:pBdr>
          <w:top w:val="nil"/>
          <w:left w:val="nil"/>
          <w:bottom w:val="nil"/>
          <w:right w:val="nil"/>
          <w:between w:val="nil"/>
        </w:pBdr>
        <w:rPr>
          <w:color w:val="000000"/>
          <w:highlight w:val="green"/>
        </w:rPr>
      </w:pPr>
      <w:r w:rsidRPr="00232CCE">
        <w:rPr>
          <w:color w:val="000000"/>
          <w:highlight w:val="green"/>
        </w:rPr>
        <w:t>Thoughts from Education Specialist/paraprofessional discussions</w:t>
      </w:r>
    </w:p>
    <w:p w14:paraId="5715DD09" w14:textId="77777777" w:rsidR="00C0706C" w:rsidRDefault="00C0706C" w:rsidP="00C0706C">
      <w:pPr>
        <w:rPr>
          <w:sz w:val="22"/>
          <w:szCs w:val="22"/>
        </w:rPr>
      </w:pPr>
    </w:p>
    <w:p w14:paraId="7CCD78A9" w14:textId="77777777" w:rsidR="00C0706C" w:rsidRDefault="00C0706C" w:rsidP="00C0706C">
      <w:pPr>
        <w:rPr>
          <w:highlight w:val="yellow"/>
        </w:rPr>
      </w:pPr>
      <w:r>
        <w:rPr>
          <w:sz w:val="22"/>
          <w:szCs w:val="22"/>
        </w:rPr>
        <w:t>You will be assessed with the formative assessment tool found in the MATTC handbook (pg.56)</w:t>
      </w:r>
    </w:p>
    <w:p w14:paraId="719AD5CA" w14:textId="77777777" w:rsidR="00C0706C" w:rsidRDefault="00C0706C" w:rsidP="00C0706C">
      <w:pPr>
        <w:spacing w:before="280" w:after="280"/>
        <w:rPr>
          <w:rFonts w:ascii="Times" w:eastAsia="Times" w:hAnsi="Times" w:cs="Times"/>
          <w:sz w:val="20"/>
          <w:szCs w:val="20"/>
        </w:rPr>
      </w:pPr>
      <w:r>
        <w:rPr>
          <w:b/>
          <w:i/>
        </w:rPr>
        <w:t>3. Signature Assignment (Teacher Toolkit) Requirements.</w:t>
      </w:r>
      <w:r>
        <w:rPr>
          <w:b/>
        </w:rPr>
        <w:t xml:space="preserve"> </w:t>
      </w:r>
      <w:r>
        <w:t>The purpose of the Signature Assignment for this course, referred to as the Teacher Toolkit, is to collect evidence of your ongoing development toward meeting Program Learning Goals and California Teaching Performance Expectations. The Teacher Toolkit for this quarter consists of 4 elements: (1) Introduction Letter/Video, (2) Campus Orientation Project, (3) School Profile, and (4) Master Teacher and Field Supervisor Interviews. </w:t>
      </w:r>
    </w:p>
    <w:p w14:paraId="6BE7AD66" w14:textId="77777777" w:rsidR="006B3211" w:rsidRPr="006B3211" w:rsidRDefault="00C0706C" w:rsidP="006B3211">
      <w:r>
        <w:t xml:space="preserve">1. Introduction Letter – You will write a letter (or create a video) to formally introduce yourself to your students and their parents/guardians </w:t>
      </w:r>
      <w:r w:rsidR="006B3211" w:rsidRPr="006B3211">
        <w:rPr>
          <w:color w:val="000000"/>
          <w:sz w:val="22"/>
          <w:szCs w:val="22"/>
          <w:shd w:val="clear" w:color="auto" w:fill="00FFFF"/>
        </w:rPr>
        <w:t> </w:t>
      </w:r>
      <w:r w:rsidR="006B3211" w:rsidRPr="00232CCE">
        <w:rPr>
          <w:color w:val="000000"/>
          <w:sz w:val="22"/>
          <w:szCs w:val="22"/>
          <w:shd w:val="clear" w:color="auto" w:fill="00FFFF"/>
        </w:rPr>
        <w:t>a</w:t>
      </w:r>
      <w:r w:rsidR="006B3211" w:rsidRPr="006B3211">
        <w:rPr>
          <w:color w:val="000000"/>
          <w:sz w:val="22"/>
          <w:szCs w:val="22"/>
          <w:highlight w:val="green"/>
          <w:shd w:val="clear" w:color="auto" w:fill="00FFFF"/>
        </w:rPr>
        <w:t>nd paraprofessionals/education specialists (as needed),</w:t>
      </w:r>
      <w:r w:rsidR="006B3211">
        <w:rPr>
          <w:color w:val="000000"/>
          <w:sz w:val="22"/>
          <w:szCs w:val="22"/>
          <w:highlight w:val="green"/>
          <w:shd w:val="clear" w:color="auto" w:fill="00FFFF"/>
        </w:rPr>
        <w:t xml:space="preserve">  </w:t>
      </w:r>
      <w:r>
        <w:t>explain your role as a student teacher at your placement site. </w:t>
      </w:r>
      <w:r w:rsidR="006B3211" w:rsidRPr="006B3211">
        <w:rPr>
          <w:color w:val="000000"/>
          <w:sz w:val="22"/>
          <w:szCs w:val="22"/>
          <w:highlight w:val="green"/>
          <w:shd w:val="clear" w:color="auto" w:fill="00FFFF"/>
        </w:rPr>
        <w:t>(Introduce/Practice MMSN 4.6)</w:t>
      </w:r>
    </w:p>
    <w:p w14:paraId="5C08A3E3" w14:textId="1FDCB0A6" w:rsidR="00C0706C" w:rsidRPr="006B3211" w:rsidRDefault="00C0706C" w:rsidP="006B3211"/>
    <w:p w14:paraId="371F843B" w14:textId="77777777" w:rsidR="006B3211" w:rsidRPr="006B3211" w:rsidRDefault="00C0706C" w:rsidP="006B3211">
      <w:r>
        <w:t xml:space="preserve">2. Campus Orientation Project – This element of the toolkit has been designed to help you become more familiar with the faculty, staff, and physical layout of your school site. </w:t>
      </w:r>
      <w:r w:rsidRPr="006B3211">
        <w:rPr>
          <w:highlight w:val="green"/>
        </w:rPr>
        <w:t xml:space="preserve">In particular, you should become </w:t>
      </w:r>
      <w:r w:rsidRPr="006B3211">
        <w:rPr>
          <w:highlight w:val="green"/>
        </w:rPr>
        <w:lastRenderedPageBreak/>
        <w:t>familiar with the general education teachers within your department, paraprofessionals, and education specialists working with special education students with whom you will be working throughout the year. A template will be provided. </w:t>
      </w:r>
      <w:r w:rsidR="006B3211" w:rsidRPr="006B3211">
        <w:rPr>
          <w:color w:val="000000"/>
          <w:sz w:val="22"/>
          <w:szCs w:val="22"/>
          <w:highlight w:val="green"/>
          <w:shd w:val="clear" w:color="auto" w:fill="00FFFF"/>
        </w:rPr>
        <w:t>(Introduce/Practice MMSN 4.6)</w:t>
      </w:r>
      <w:r w:rsidR="006B3211" w:rsidRPr="006B3211">
        <w:rPr>
          <w:color w:val="000000"/>
          <w:sz w:val="22"/>
          <w:szCs w:val="22"/>
          <w:shd w:val="clear" w:color="auto" w:fill="00FFFF"/>
        </w:rPr>
        <w:t xml:space="preserve"> </w:t>
      </w:r>
    </w:p>
    <w:p w14:paraId="52841EE5" w14:textId="77777777" w:rsidR="00C0706C" w:rsidRDefault="00C0706C" w:rsidP="00C0706C">
      <w:pPr>
        <w:spacing w:before="280" w:after="280"/>
        <w:rPr>
          <w:rFonts w:ascii="Times" w:eastAsia="Times" w:hAnsi="Times" w:cs="Times"/>
          <w:sz w:val="20"/>
          <w:szCs w:val="20"/>
        </w:rPr>
      </w:pPr>
    </w:p>
    <w:p w14:paraId="31A21275" w14:textId="77777777" w:rsidR="00C0706C" w:rsidRDefault="00C0706C" w:rsidP="00C0706C">
      <w:pPr>
        <w:spacing w:before="280" w:after="280"/>
        <w:rPr>
          <w:rFonts w:ascii="Times" w:eastAsia="Times" w:hAnsi="Times" w:cs="Times"/>
          <w:sz w:val="20"/>
          <w:szCs w:val="20"/>
        </w:rPr>
      </w:pPr>
      <w:r>
        <w:t>3. School Profile – This element of the toolkit has been designed to help you become more familiar with the demographics, specific strengths and challenges, and resources of your school site. A template will be provided. </w:t>
      </w:r>
    </w:p>
    <w:p w14:paraId="31AACF1F" w14:textId="77777777" w:rsidR="00C0706C" w:rsidRDefault="00C0706C" w:rsidP="00C0706C">
      <w:pPr>
        <w:spacing w:before="280" w:after="280"/>
        <w:rPr>
          <w:rFonts w:ascii="Times" w:eastAsia="Times" w:hAnsi="Times" w:cs="Times"/>
          <w:sz w:val="20"/>
          <w:szCs w:val="20"/>
        </w:rPr>
      </w:pPr>
      <w:r>
        <w:t xml:space="preserve">4. Master Teacher and Field Supervisor Interviews – This final element of the toolkit should be used to help you get to know your Master Teacher and University Field Supervisor, the individuals who will support and guide you throughout your field experience. A set of interview questions will be provided, and additional questions will be generated in class. </w:t>
      </w:r>
      <w:r>
        <w:rPr>
          <w:highlight w:val="yellow"/>
        </w:rPr>
        <w:t>Some question will specifically focus on how master teachers support students with disabilities.</w:t>
      </w:r>
      <w:r>
        <w:t xml:space="preserve"> Evidence of your interviews may be submitted in the form of a transcript, written notes, or—with permission from each individual—an audio recording or video, as well as a post-interview reflection.  </w:t>
      </w:r>
    </w:p>
    <w:p w14:paraId="00D8B015" w14:textId="77777777" w:rsidR="00C0706C" w:rsidRDefault="00C0706C" w:rsidP="00C0706C">
      <w:pPr>
        <w:ind w:left="90" w:hanging="90"/>
        <w:jc w:val="both"/>
        <w:rPr>
          <w:b/>
          <w:u w:val="single"/>
        </w:rPr>
      </w:pPr>
      <w:r>
        <w:rPr>
          <w:b/>
          <w:u w:val="single"/>
        </w:rPr>
        <w:t>Disability Accommodations</w:t>
      </w:r>
    </w:p>
    <w:p w14:paraId="13E7C49D" w14:textId="77777777" w:rsidR="00C0706C" w:rsidRDefault="00C0706C" w:rsidP="00C0706C">
      <w:pPr>
        <w:ind w:right="-72"/>
        <w:jc w:val="both"/>
      </w:pPr>
    </w:p>
    <w:p w14:paraId="3D6E6A3E" w14:textId="77777777" w:rsidR="00C0706C" w:rsidRDefault="00C0706C" w:rsidP="00C0706C">
      <w:pPr>
        <w:ind w:right="-72"/>
        <w:jc w:val="both"/>
      </w:pPr>
      <w:r>
        <w:t xml:space="preserve">If you have a disability for which accommodations may be required in this class, please contact </w:t>
      </w:r>
      <w:hyperlink r:id="rId196">
        <w:r>
          <w:rPr>
            <w:b/>
            <w:color w:val="0000FF"/>
            <w:u w:val="single"/>
          </w:rPr>
          <w:t>Disabilities Resources</w:t>
        </w:r>
      </w:hyperlink>
      <w:r>
        <w:t>, as soon as possible to discuss your needs and register for accommodations with the University. If you have already arranged accommodations through Disabilities Resources, please discuss them with me during my office hours. Disabilities Resources must be contacted in advance to schedule proctored examinations or to arrange other accommodations. For more information, you may contact Disabilities Resources at 408-554-4109.</w:t>
      </w:r>
    </w:p>
    <w:p w14:paraId="4FEE9C22" w14:textId="77777777" w:rsidR="00C0706C" w:rsidRDefault="00C0706C" w:rsidP="00C0706C">
      <w:pPr>
        <w:spacing w:before="26"/>
        <w:rPr>
          <w:sz w:val="10"/>
          <w:szCs w:val="10"/>
        </w:rPr>
      </w:pPr>
    </w:p>
    <w:p w14:paraId="0FE8B127" w14:textId="77777777" w:rsidR="00C0706C" w:rsidRDefault="00C0706C" w:rsidP="00C0706C">
      <w:pPr>
        <w:spacing w:before="26"/>
        <w:rPr>
          <w:b/>
          <w:u w:val="single"/>
        </w:rPr>
      </w:pPr>
      <w:r>
        <w:rPr>
          <w:b/>
          <w:u w:val="single"/>
        </w:rPr>
        <w:t>Accommodations for Pregnancy and Parenting</w:t>
      </w:r>
    </w:p>
    <w:p w14:paraId="6CE0CEC0" w14:textId="77777777" w:rsidR="00C0706C" w:rsidRDefault="00C0706C" w:rsidP="00C0706C">
      <w:pPr>
        <w:jc w:val="both"/>
      </w:pPr>
    </w:p>
    <w:p w14:paraId="076894B0" w14:textId="77777777" w:rsidR="00C0706C" w:rsidRDefault="00C0706C" w:rsidP="00C0706C">
      <w:pPr>
        <w:jc w:val="both"/>
      </w:pPr>
      <w:r>
        <w:t>In alignment with Title IX of the Education Amendments of 1972, and with the California Education Code, Section 66281.7, Santa Clara University provides reasonable accommodations to students who are pregnant, have recently experienced childbirth, and/or have medically related needs. Pregnant and parenting students can often arrange accommodations by working directly with their instructors, supervisors, or departments. Alternatively, a pregnant or parenting student experiencing related medical conditions may request accommodations through Disability Resources.</w:t>
      </w:r>
    </w:p>
    <w:p w14:paraId="521CDE02" w14:textId="77777777" w:rsidR="00C0706C" w:rsidRDefault="00C0706C" w:rsidP="00C0706C">
      <w:pPr>
        <w:jc w:val="both"/>
      </w:pPr>
    </w:p>
    <w:p w14:paraId="387DC3CD" w14:textId="77777777" w:rsidR="00C0706C" w:rsidRDefault="00C0706C" w:rsidP="00C0706C">
      <w:pPr>
        <w:spacing w:before="27"/>
        <w:rPr>
          <w:b/>
          <w:u w:val="single"/>
        </w:rPr>
      </w:pPr>
      <w:r>
        <w:rPr>
          <w:b/>
          <w:u w:val="single"/>
        </w:rPr>
        <w:t>Discrimination and Sexual Misconduct (Title IX)</w:t>
      </w:r>
    </w:p>
    <w:p w14:paraId="4BCD577A" w14:textId="77777777" w:rsidR="00C0706C" w:rsidRDefault="00C0706C" w:rsidP="00C0706C">
      <w:pPr>
        <w:jc w:val="both"/>
      </w:pPr>
    </w:p>
    <w:p w14:paraId="1FA1D284" w14:textId="77777777" w:rsidR="00C0706C" w:rsidRDefault="00C0706C" w:rsidP="00C0706C">
      <w:pPr>
        <w:jc w:val="both"/>
      </w:pPr>
      <w:r>
        <w:t xml:space="preserve">Santa Clara University upholds a zero-tolerance policy for discrimination, harassment and sexual misconduct. If you (or someone you know) have experienced discrimination or harassment, including sexual assault, domestic/dating violence, or stalking, I encourage you to tell someone promptly. For more information, please consult the University’s </w:t>
      </w:r>
      <w:hyperlink r:id="rId197">
        <w:r>
          <w:rPr>
            <w:b/>
            <w:color w:val="0000FF"/>
            <w:u w:val="single"/>
          </w:rPr>
          <w:t>Gender-Based Discrimination and Sexual Misconduct Policy</w:t>
        </w:r>
      </w:hyperlink>
      <w:hyperlink r:id="rId198">
        <w:r>
          <w:rPr>
            <w:color w:val="0000FF"/>
            <w:u w:val="single"/>
          </w:rPr>
          <w:t xml:space="preserve"> </w:t>
        </w:r>
      </w:hyperlink>
      <w:r>
        <w:t xml:space="preserve">or contact the University's EEO and Title IX Coordinator, Belinda Guthrie, at 408-554-3043, </w:t>
      </w:r>
      <w:hyperlink r:id="rId199">
        <w:r>
          <w:rPr>
            <w:b/>
            <w:color w:val="0000FF"/>
            <w:u w:val="single"/>
          </w:rPr>
          <w:t xml:space="preserve">bguthrie@scu.edu. </w:t>
        </w:r>
      </w:hyperlink>
      <w:r>
        <w:t xml:space="preserve">Reports may be submitted </w:t>
      </w:r>
      <w:hyperlink r:id="rId200">
        <w:r>
          <w:rPr>
            <w:b/>
            <w:color w:val="0000FF"/>
            <w:u w:val="single"/>
          </w:rPr>
          <w:t>online</w:t>
        </w:r>
      </w:hyperlink>
      <w:r>
        <w:t xml:space="preserve"> or anonymously through </w:t>
      </w:r>
      <w:hyperlink r:id="rId201">
        <w:proofErr w:type="spellStart"/>
        <w:r>
          <w:rPr>
            <w:b/>
            <w:color w:val="0000FF"/>
            <w:u w:val="single"/>
          </w:rPr>
          <w:t>EthicsPoint</w:t>
        </w:r>
        <w:proofErr w:type="spellEnd"/>
      </w:hyperlink>
      <w:r>
        <w:rPr>
          <w:b/>
        </w:rPr>
        <w:t>.</w:t>
      </w:r>
    </w:p>
    <w:p w14:paraId="1E15DAB6" w14:textId="77777777" w:rsidR="00C0706C" w:rsidRDefault="00C0706C" w:rsidP="00C0706C">
      <w:pPr>
        <w:spacing w:before="27"/>
        <w:rPr>
          <w:b/>
          <w:u w:val="single"/>
        </w:rPr>
      </w:pPr>
      <w:r>
        <w:rPr>
          <w:b/>
          <w:u w:val="single"/>
        </w:rPr>
        <w:t>Academic Integrity</w:t>
      </w:r>
    </w:p>
    <w:p w14:paraId="477439E7" w14:textId="77777777" w:rsidR="00C0706C" w:rsidRDefault="00C0706C" w:rsidP="00C0706C"/>
    <w:p w14:paraId="50DE3F30" w14:textId="77777777" w:rsidR="00C0706C" w:rsidRDefault="00C0706C" w:rsidP="00C0706C">
      <w:r>
        <w:t>The University is committed to academic excellence and integrity. Students are expected to do their own</w:t>
      </w:r>
    </w:p>
    <w:p w14:paraId="792B0055" w14:textId="77777777" w:rsidR="00C0706C" w:rsidRDefault="00C0706C" w:rsidP="00C0706C">
      <w:r>
        <w:t xml:space="preserve">work and to cite any sources they use. A student who is guilty of dishonest acts in an examination, paper, or other required work for a course, or who assists others in such acts, will receive a grade of F for the course. </w:t>
      </w:r>
    </w:p>
    <w:p w14:paraId="01B8AC4D" w14:textId="77777777" w:rsidR="00C0706C" w:rsidRDefault="00C0706C" w:rsidP="00C0706C">
      <w:r>
        <w:lastRenderedPageBreak/>
        <w:t xml:space="preserve">A student guilty of dishonest acts will be immediately dismissed from the University. (ECPPM Graduate Bulletin, 2021-2022). </w:t>
      </w:r>
    </w:p>
    <w:p w14:paraId="24B6BD59" w14:textId="77777777" w:rsidR="00C0706C" w:rsidRDefault="00C0706C" w:rsidP="00C0706C"/>
    <w:p w14:paraId="118ABBBB" w14:textId="77777777" w:rsidR="00C0706C" w:rsidRDefault="00C0706C" w:rsidP="00C0706C">
      <w:pPr>
        <w:spacing w:before="27"/>
        <w:rPr>
          <w:b/>
          <w:u w:val="single"/>
        </w:rPr>
      </w:pPr>
      <w:r>
        <w:rPr>
          <w:b/>
          <w:u w:val="single"/>
        </w:rPr>
        <w:t>Respect for Diversity</w:t>
      </w:r>
    </w:p>
    <w:p w14:paraId="1250A87D" w14:textId="77777777" w:rsidR="00C0706C" w:rsidRDefault="00C0706C" w:rsidP="00C0706C"/>
    <w:p w14:paraId="3B5C75B0" w14:textId="77777777" w:rsidR="00C0706C" w:rsidRDefault="00C0706C" w:rsidP="00C0706C">
      <w:r>
        <w:t xml:space="preserve">I value the perspectives of individuals from all backgrounds, reflecting the diversity of our students. I broadly define diversity to include race, gender identity, national origin, ethnicity, religion, social class, age, sexual orientation, political preferences, and physical and learning ability. I strive to make the classroom—in person or virtual—an inclusive learning environment for all students. </w:t>
      </w:r>
    </w:p>
    <w:p w14:paraId="651BB634" w14:textId="77777777" w:rsidR="00C0706C" w:rsidRDefault="00C0706C" w:rsidP="00C0706C"/>
    <w:p w14:paraId="7329DDDA" w14:textId="77777777" w:rsidR="00C0706C" w:rsidRDefault="00C0706C" w:rsidP="00C0706C">
      <w:pPr>
        <w:rPr>
          <w:b/>
          <w:u w:val="single"/>
        </w:rPr>
      </w:pPr>
      <w:r>
        <w:rPr>
          <w:b/>
          <w:u w:val="single"/>
        </w:rPr>
        <w:t>I affirm a commitment to the following principles and values and encourage you to do so as well:</w:t>
      </w:r>
    </w:p>
    <w:p w14:paraId="2830E2CB" w14:textId="77777777" w:rsidR="00C0706C" w:rsidRDefault="00C0706C" w:rsidP="00C0706C"/>
    <w:p w14:paraId="76793D1D" w14:textId="77777777" w:rsidR="00C0706C" w:rsidRDefault="00C0706C" w:rsidP="00C0706C">
      <w:r>
        <w:t>• Respect the dignity and essential worth of all individuals.</w:t>
      </w:r>
    </w:p>
    <w:p w14:paraId="242A8AA8" w14:textId="77777777" w:rsidR="00C0706C" w:rsidRDefault="00C0706C" w:rsidP="00C0706C">
      <w:pPr>
        <w:ind w:right="-450"/>
      </w:pPr>
      <w:r>
        <w:t xml:space="preserve">• Esteem practices of inclusivity, integrity, and solidarity that celebrate racially diverse identities and experiences. </w:t>
      </w:r>
    </w:p>
    <w:p w14:paraId="0F161218" w14:textId="77777777" w:rsidR="00C0706C" w:rsidRDefault="00C0706C" w:rsidP="00C0706C">
      <w:r>
        <w:t xml:space="preserve">• Value the curiosity and courage needed to engage in antiracist dialogue. </w:t>
      </w:r>
    </w:p>
    <w:p w14:paraId="5CC0EBFF" w14:textId="77777777" w:rsidR="00C0706C" w:rsidRDefault="00C0706C" w:rsidP="00C0706C">
      <w:r>
        <w:t xml:space="preserve">• Strengthen agency and empowerment by embracing difference. </w:t>
      </w:r>
    </w:p>
    <w:p w14:paraId="702A8833" w14:textId="77777777" w:rsidR="00C0706C" w:rsidRDefault="00C0706C" w:rsidP="00C0706C">
      <w:r>
        <w:t>• Reject bigotry, discrimination, violence or intimidation of any kind.</w:t>
      </w:r>
    </w:p>
    <w:p w14:paraId="2AB80251" w14:textId="77777777" w:rsidR="00C0706C" w:rsidRDefault="00C0706C" w:rsidP="00C0706C">
      <w:r>
        <w:t>• Practice personal and academic integrity, and expect it of others</w:t>
      </w:r>
    </w:p>
    <w:p w14:paraId="703DA594" w14:textId="77777777" w:rsidR="00C0706C" w:rsidRDefault="00C0706C" w:rsidP="00C0706C">
      <w:r>
        <w:t>• Do the work to become an antiracist educator.</w:t>
      </w:r>
    </w:p>
    <w:p w14:paraId="08061BE6" w14:textId="77777777" w:rsidR="00C0706C" w:rsidRDefault="00C0706C" w:rsidP="00C0706C"/>
    <w:p w14:paraId="6D690737" w14:textId="77777777" w:rsidR="00C0706C" w:rsidRDefault="00C0706C" w:rsidP="00C0706C"/>
    <w:tbl>
      <w:tblPr>
        <w:tblW w:w="1109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924"/>
        <w:gridCol w:w="2700"/>
        <w:gridCol w:w="4983"/>
        <w:gridCol w:w="2484"/>
      </w:tblGrid>
      <w:tr w:rsidR="00C0706C" w14:paraId="35A54143" w14:textId="77777777" w:rsidTr="00F77DFF">
        <w:trPr>
          <w:trHeight w:val="260"/>
        </w:trPr>
        <w:tc>
          <w:tcPr>
            <w:tcW w:w="11091" w:type="dxa"/>
            <w:gridSpan w:val="4"/>
            <w:shd w:val="clear" w:color="auto" w:fill="FFF35D"/>
          </w:tcPr>
          <w:p w14:paraId="7146BFD0" w14:textId="77777777" w:rsidR="00C0706C" w:rsidRDefault="00C0706C" w:rsidP="00F77DFF">
            <w:pPr>
              <w:jc w:val="center"/>
              <w:rPr>
                <w:b/>
                <w:color w:val="000000"/>
              </w:rPr>
            </w:pPr>
          </w:p>
          <w:p w14:paraId="42399210" w14:textId="77777777" w:rsidR="00C0706C" w:rsidRDefault="00C0706C" w:rsidP="00F77DFF">
            <w:pPr>
              <w:jc w:val="center"/>
              <w:rPr>
                <w:b/>
                <w:color w:val="000000"/>
              </w:rPr>
            </w:pPr>
          </w:p>
        </w:tc>
      </w:tr>
      <w:tr w:rsidR="00C0706C" w14:paraId="333C8317" w14:textId="77777777" w:rsidTr="00F77DFF">
        <w:trPr>
          <w:trHeight w:val="307"/>
        </w:trPr>
        <w:tc>
          <w:tcPr>
            <w:tcW w:w="924" w:type="dxa"/>
            <w:shd w:val="clear" w:color="auto" w:fill="auto"/>
          </w:tcPr>
          <w:p w14:paraId="1FC56BD4" w14:textId="77777777" w:rsidR="00C0706C" w:rsidRDefault="00C0706C" w:rsidP="00F77DFF">
            <w:pPr>
              <w:ind w:right="-130"/>
              <w:rPr>
                <w:i/>
                <w:color w:val="000000"/>
              </w:rPr>
            </w:pPr>
            <w:r>
              <w:rPr>
                <w:i/>
                <w:color w:val="000000"/>
              </w:rPr>
              <w:t>Meeting</w:t>
            </w:r>
          </w:p>
        </w:tc>
        <w:tc>
          <w:tcPr>
            <w:tcW w:w="2700" w:type="dxa"/>
            <w:shd w:val="clear" w:color="auto" w:fill="auto"/>
          </w:tcPr>
          <w:p w14:paraId="73C6583D" w14:textId="77777777" w:rsidR="00C0706C" w:rsidRDefault="00C0706C" w:rsidP="00F77DFF">
            <w:pPr>
              <w:ind w:right="-130"/>
              <w:jc w:val="center"/>
              <w:rPr>
                <w:i/>
                <w:color w:val="000000"/>
              </w:rPr>
            </w:pPr>
            <w:bookmarkStart w:id="186" w:name="Introduce231a"/>
            <w:r>
              <w:rPr>
                <w:i/>
                <w:color w:val="000000"/>
              </w:rPr>
              <w:t>Course Topics</w:t>
            </w:r>
            <w:bookmarkEnd w:id="186"/>
          </w:p>
        </w:tc>
        <w:tc>
          <w:tcPr>
            <w:tcW w:w="4983" w:type="dxa"/>
            <w:shd w:val="clear" w:color="auto" w:fill="auto"/>
          </w:tcPr>
          <w:p w14:paraId="1B340D28" w14:textId="77777777" w:rsidR="00C0706C" w:rsidRDefault="00C0706C" w:rsidP="00F77DFF">
            <w:pPr>
              <w:ind w:right="-130"/>
              <w:jc w:val="center"/>
              <w:rPr>
                <w:i/>
                <w:color w:val="000000"/>
              </w:rPr>
            </w:pPr>
            <w:r>
              <w:rPr>
                <w:i/>
                <w:color w:val="000000"/>
              </w:rPr>
              <w:t>Course Readings</w:t>
            </w:r>
          </w:p>
        </w:tc>
        <w:tc>
          <w:tcPr>
            <w:tcW w:w="2484" w:type="dxa"/>
            <w:shd w:val="clear" w:color="auto" w:fill="auto"/>
          </w:tcPr>
          <w:p w14:paraId="36E967B6" w14:textId="77777777" w:rsidR="00C0706C" w:rsidRDefault="00C0706C" w:rsidP="00F77DFF">
            <w:pPr>
              <w:ind w:right="-130"/>
              <w:jc w:val="center"/>
              <w:rPr>
                <w:i/>
                <w:color w:val="000000"/>
              </w:rPr>
            </w:pPr>
            <w:r>
              <w:rPr>
                <w:i/>
                <w:color w:val="000000"/>
              </w:rPr>
              <w:t>Assignments</w:t>
            </w:r>
          </w:p>
        </w:tc>
      </w:tr>
      <w:tr w:rsidR="00C0706C" w14:paraId="061E65F4" w14:textId="77777777" w:rsidTr="00F77DFF">
        <w:trPr>
          <w:trHeight w:val="1097"/>
        </w:trPr>
        <w:tc>
          <w:tcPr>
            <w:tcW w:w="924" w:type="dxa"/>
            <w:shd w:val="clear" w:color="auto" w:fill="C0C0C0"/>
          </w:tcPr>
          <w:p w14:paraId="337DD842" w14:textId="77777777" w:rsidR="00C0706C" w:rsidRDefault="00C0706C" w:rsidP="00F77DFF">
            <w:pPr>
              <w:rPr>
                <w:b/>
                <w:color w:val="000000"/>
              </w:rPr>
            </w:pPr>
          </w:p>
          <w:p w14:paraId="7DDE19B7" w14:textId="77777777" w:rsidR="00C0706C" w:rsidRDefault="00C0706C" w:rsidP="00F77DFF">
            <w:pPr>
              <w:rPr>
                <w:b/>
                <w:color w:val="000000"/>
              </w:rPr>
            </w:pPr>
          </w:p>
          <w:p w14:paraId="4C8D7518" w14:textId="77777777" w:rsidR="00C0706C" w:rsidRDefault="00C0706C" w:rsidP="00F77DFF">
            <w:pPr>
              <w:jc w:val="center"/>
              <w:rPr>
                <w:b/>
                <w:color w:val="000000"/>
              </w:rPr>
            </w:pPr>
            <w:r>
              <w:rPr>
                <w:b/>
                <w:color w:val="000000"/>
              </w:rPr>
              <w:t>Class</w:t>
            </w:r>
          </w:p>
          <w:p w14:paraId="69D1FE0C" w14:textId="77777777" w:rsidR="00C0706C" w:rsidRDefault="00C0706C" w:rsidP="00F77DFF">
            <w:pPr>
              <w:jc w:val="center"/>
              <w:rPr>
                <w:b/>
                <w:color w:val="000000"/>
              </w:rPr>
            </w:pPr>
            <w:r>
              <w:rPr>
                <w:b/>
                <w:color w:val="000000"/>
              </w:rPr>
              <w:t>#1</w:t>
            </w:r>
          </w:p>
        </w:tc>
        <w:tc>
          <w:tcPr>
            <w:tcW w:w="2700" w:type="dxa"/>
            <w:shd w:val="clear" w:color="auto" w:fill="auto"/>
          </w:tcPr>
          <w:p w14:paraId="380BF484" w14:textId="77777777" w:rsidR="00C0706C" w:rsidRDefault="00C0706C" w:rsidP="000729EC">
            <w:pPr>
              <w:numPr>
                <w:ilvl w:val="0"/>
                <w:numId w:val="39"/>
              </w:numPr>
              <w:pBdr>
                <w:top w:val="nil"/>
                <w:left w:val="nil"/>
                <w:bottom w:val="nil"/>
                <w:right w:val="nil"/>
                <w:between w:val="nil"/>
              </w:pBdr>
              <w:rPr>
                <w:color w:val="000000"/>
                <w:sz w:val="22"/>
                <w:szCs w:val="22"/>
              </w:rPr>
            </w:pPr>
            <w:r>
              <w:rPr>
                <w:color w:val="000000"/>
                <w:sz w:val="22"/>
                <w:szCs w:val="22"/>
              </w:rPr>
              <w:t>Introductions</w:t>
            </w:r>
          </w:p>
          <w:p w14:paraId="3DB043D8" w14:textId="77777777" w:rsidR="00C0706C" w:rsidRDefault="00C0706C" w:rsidP="000729EC">
            <w:pPr>
              <w:numPr>
                <w:ilvl w:val="0"/>
                <w:numId w:val="39"/>
              </w:numPr>
              <w:pBdr>
                <w:top w:val="nil"/>
                <w:left w:val="nil"/>
                <w:bottom w:val="nil"/>
                <w:right w:val="nil"/>
                <w:between w:val="nil"/>
              </w:pBdr>
              <w:rPr>
                <w:color w:val="000000"/>
                <w:sz w:val="22"/>
                <w:szCs w:val="22"/>
              </w:rPr>
            </w:pPr>
            <w:r>
              <w:rPr>
                <w:color w:val="000000"/>
                <w:sz w:val="22"/>
                <w:szCs w:val="22"/>
              </w:rPr>
              <w:t xml:space="preserve">Questions &amp; </w:t>
            </w:r>
          </w:p>
          <w:p w14:paraId="2E2791C8" w14:textId="77777777" w:rsidR="00C0706C" w:rsidRDefault="00C0706C" w:rsidP="000729EC">
            <w:pPr>
              <w:numPr>
                <w:ilvl w:val="0"/>
                <w:numId w:val="39"/>
              </w:numPr>
              <w:pBdr>
                <w:top w:val="nil"/>
                <w:left w:val="nil"/>
                <w:bottom w:val="nil"/>
                <w:right w:val="nil"/>
                <w:between w:val="nil"/>
              </w:pBdr>
              <w:rPr>
                <w:color w:val="000000"/>
                <w:sz w:val="22"/>
                <w:szCs w:val="22"/>
              </w:rPr>
            </w:pPr>
            <w:r>
              <w:rPr>
                <w:color w:val="000000"/>
                <w:sz w:val="22"/>
                <w:szCs w:val="22"/>
              </w:rPr>
              <w:t>Syllabus Review</w:t>
            </w:r>
          </w:p>
          <w:p w14:paraId="3F10771B" w14:textId="77777777" w:rsidR="00C0706C" w:rsidRDefault="00C0706C" w:rsidP="000729EC">
            <w:pPr>
              <w:numPr>
                <w:ilvl w:val="0"/>
                <w:numId w:val="39"/>
              </w:numPr>
              <w:pBdr>
                <w:top w:val="nil"/>
                <w:left w:val="nil"/>
                <w:bottom w:val="nil"/>
                <w:right w:val="nil"/>
                <w:between w:val="nil"/>
              </w:pBdr>
              <w:rPr>
                <w:color w:val="000000"/>
                <w:sz w:val="22"/>
                <w:szCs w:val="22"/>
              </w:rPr>
            </w:pPr>
            <w:r>
              <w:rPr>
                <w:color w:val="000000"/>
                <w:sz w:val="22"/>
                <w:szCs w:val="22"/>
              </w:rPr>
              <w:t>Placement Questions &amp; Concerns</w:t>
            </w:r>
          </w:p>
          <w:p w14:paraId="75B60B4A" w14:textId="77777777" w:rsidR="00C0706C" w:rsidRDefault="00C0706C" w:rsidP="000729EC">
            <w:pPr>
              <w:numPr>
                <w:ilvl w:val="0"/>
                <w:numId w:val="39"/>
              </w:numPr>
              <w:pBdr>
                <w:top w:val="nil"/>
                <w:left w:val="nil"/>
                <w:bottom w:val="nil"/>
                <w:right w:val="nil"/>
                <w:between w:val="nil"/>
              </w:pBdr>
              <w:rPr>
                <w:color w:val="000000"/>
                <w:sz w:val="22"/>
                <w:szCs w:val="22"/>
              </w:rPr>
            </w:pPr>
            <w:r>
              <w:rPr>
                <w:color w:val="000000"/>
                <w:sz w:val="22"/>
                <w:szCs w:val="22"/>
              </w:rPr>
              <w:t>TPE/</w:t>
            </w:r>
            <w:r>
              <w:rPr>
                <w:color w:val="000000"/>
                <w:sz w:val="22"/>
                <w:szCs w:val="22"/>
                <w:highlight w:val="yellow"/>
              </w:rPr>
              <w:t>MMSN</w:t>
            </w:r>
            <w:r>
              <w:rPr>
                <w:color w:val="000000"/>
                <w:sz w:val="22"/>
                <w:szCs w:val="22"/>
              </w:rPr>
              <w:t xml:space="preserve"> Introduction</w:t>
            </w:r>
          </w:p>
        </w:tc>
        <w:tc>
          <w:tcPr>
            <w:tcW w:w="4983" w:type="dxa"/>
            <w:shd w:val="clear" w:color="auto" w:fill="auto"/>
          </w:tcPr>
          <w:p w14:paraId="63DC16D5" w14:textId="77777777" w:rsidR="00C0706C" w:rsidRDefault="00C0706C" w:rsidP="00F77DFF">
            <w:pPr>
              <w:rPr>
                <w:color w:val="000000"/>
                <w:sz w:val="22"/>
                <w:szCs w:val="22"/>
              </w:rPr>
            </w:pPr>
          </w:p>
        </w:tc>
        <w:tc>
          <w:tcPr>
            <w:tcW w:w="2484" w:type="dxa"/>
            <w:shd w:val="clear" w:color="auto" w:fill="auto"/>
          </w:tcPr>
          <w:p w14:paraId="0D64DA73" w14:textId="77777777" w:rsidR="00C0706C" w:rsidRDefault="00C0706C" w:rsidP="00F77DFF">
            <w:pPr>
              <w:rPr>
                <w:i/>
                <w:color w:val="000000"/>
                <w:sz w:val="22"/>
                <w:szCs w:val="22"/>
              </w:rPr>
            </w:pPr>
            <w:r>
              <w:rPr>
                <w:i/>
                <w:color w:val="000000"/>
                <w:sz w:val="22"/>
                <w:szCs w:val="22"/>
              </w:rPr>
              <w:t>Do: Module #1</w:t>
            </w:r>
          </w:p>
          <w:p w14:paraId="711D24EC" w14:textId="77777777" w:rsidR="00C0706C" w:rsidRDefault="00C0706C" w:rsidP="00F77DFF">
            <w:pPr>
              <w:rPr>
                <w:i/>
                <w:color w:val="000000"/>
                <w:sz w:val="22"/>
                <w:szCs w:val="22"/>
              </w:rPr>
            </w:pPr>
            <w:r>
              <w:rPr>
                <w:i/>
                <w:color w:val="000000"/>
                <w:sz w:val="22"/>
                <w:szCs w:val="22"/>
              </w:rPr>
              <w:t xml:space="preserve">       Weekly Journal</w:t>
            </w:r>
          </w:p>
        </w:tc>
      </w:tr>
      <w:tr w:rsidR="00C0706C" w14:paraId="0E1E331D" w14:textId="77777777" w:rsidTr="00F77DFF">
        <w:trPr>
          <w:trHeight w:val="968"/>
        </w:trPr>
        <w:tc>
          <w:tcPr>
            <w:tcW w:w="924" w:type="dxa"/>
            <w:shd w:val="clear" w:color="auto" w:fill="C0C0C0"/>
          </w:tcPr>
          <w:p w14:paraId="5739EAA0" w14:textId="77777777" w:rsidR="00C0706C" w:rsidRDefault="00C0706C" w:rsidP="00F77DFF">
            <w:pPr>
              <w:rPr>
                <w:b/>
                <w:color w:val="000000"/>
              </w:rPr>
            </w:pPr>
          </w:p>
          <w:p w14:paraId="63EAE3AD" w14:textId="77777777" w:rsidR="00C0706C" w:rsidRDefault="00C0706C" w:rsidP="00F77DFF">
            <w:pPr>
              <w:rPr>
                <w:b/>
                <w:color w:val="000000"/>
              </w:rPr>
            </w:pPr>
          </w:p>
          <w:p w14:paraId="452D3EBC" w14:textId="77777777" w:rsidR="00C0706C" w:rsidRDefault="00C0706C" w:rsidP="00F77DFF">
            <w:pPr>
              <w:jc w:val="center"/>
              <w:rPr>
                <w:b/>
                <w:color w:val="000000"/>
              </w:rPr>
            </w:pPr>
            <w:r>
              <w:rPr>
                <w:b/>
                <w:color w:val="000000"/>
              </w:rPr>
              <w:t>Class</w:t>
            </w:r>
          </w:p>
          <w:p w14:paraId="73CC98CC" w14:textId="77777777" w:rsidR="00C0706C" w:rsidRDefault="00C0706C" w:rsidP="00F77DFF">
            <w:pPr>
              <w:jc w:val="center"/>
              <w:rPr>
                <w:b/>
                <w:color w:val="000000"/>
              </w:rPr>
            </w:pPr>
            <w:r>
              <w:rPr>
                <w:b/>
                <w:color w:val="000000"/>
              </w:rPr>
              <w:t>#2</w:t>
            </w:r>
          </w:p>
        </w:tc>
        <w:tc>
          <w:tcPr>
            <w:tcW w:w="2700" w:type="dxa"/>
            <w:shd w:val="clear" w:color="auto" w:fill="auto"/>
          </w:tcPr>
          <w:p w14:paraId="0B0EB689" w14:textId="77777777" w:rsidR="00C0706C" w:rsidRDefault="00C0706C" w:rsidP="000729EC">
            <w:pPr>
              <w:numPr>
                <w:ilvl w:val="0"/>
                <w:numId w:val="41"/>
              </w:numPr>
              <w:pBdr>
                <w:top w:val="nil"/>
                <w:left w:val="nil"/>
                <w:bottom w:val="nil"/>
                <w:right w:val="nil"/>
                <w:between w:val="nil"/>
              </w:pBdr>
              <w:rPr>
                <w:color w:val="000000"/>
                <w:sz w:val="22"/>
                <w:szCs w:val="22"/>
              </w:rPr>
            </w:pPr>
            <w:r>
              <w:rPr>
                <w:color w:val="000000"/>
                <w:sz w:val="22"/>
                <w:szCs w:val="22"/>
              </w:rPr>
              <w:t>Check-In</w:t>
            </w:r>
          </w:p>
          <w:p w14:paraId="4E7D52F3" w14:textId="77777777" w:rsidR="00C0706C" w:rsidRDefault="00C0706C" w:rsidP="000729EC">
            <w:pPr>
              <w:numPr>
                <w:ilvl w:val="0"/>
                <w:numId w:val="41"/>
              </w:numPr>
              <w:pBdr>
                <w:top w:val="nil"/>
                <w:left w:val="nil"/>
                <w:bottom w:val="nil"/>
                <w:right w:val="nil"/>
                <w:between w:val="nil"/>
              </w:pBdr>
              <w:rPr>
                <w:color w:val="000000"/>
                <w:sz w:val="22"/>
                <w:szCs w:val="22"/>
              </w:rPr>
            </w:pPr>
            <w:r>
              <w:rPr>
                <w:color w:val="000000"/>
                <w:sz w:val="22"/>
                <w:szCs w:val="22"/>
              </w:rPr>
              <w:t>Questions &amp; Concerns</w:t>
            </w:r>
          </w:p>
          <w:p w14:paraId="38E4226C" w14:textId="77777777" w:rsidR="00C0706C" w:rsidRDefault="00C0706C" w:rsidP="000729EC">
            <w:pPr>
              <w:numPr>
                <w:ilvl w:val="0"/>
                <w:numId w:val="41"/>
              </w:numPr>
              <w:pBdr>
                <w:top w:val="nil"/>
                <w:left w:val="nil"/>
                <w:bottom w:val="nil"/>
                <w:right w:val="nil"/>
                <w:between w:val="nil"/>
              </w:pBdr>
              <w:rPr>
                <w:color w:val="000000"/>
                <w:sz w:val="22"/>
                <w:szCs w:val="22"/>
              </w:rPr>
            </w:pPr>
            <w:r>
              <w:rPr>
                <w:color w:val="000000"/>
                <w:sz w:val="22"/>
                <w:szCs w:val="22"/>
              </w:rPr>
              <w:t>Module #1 Discussion</w:t>
            </w:r>
          </w:p>
          <w:p w14:paraId="23096386" w14:textId="77777777" w:rsidR="00C0706C" w:rsidRDefault="00C0706C" w:rsidP="000729EC">
            <w:pPr>
              <w:numPr>
                <w:ilvl w:val="0"/>
                <w:numId w:val="40"/>
              </w:numPr>
              <w:pBdr>
                <w:top w:val="nil"/>
                <w:left w:val="nil"/>
                <w:bottom w:val="nil"/>
                <w:right w:val="nil"/>
                <w:between w:val="nil"/>
              </w:pBdr>
              <w:rPr>
                <w:color w:val="000000"/>
                <w:sz w:val="22"/>
                <w:szCs w:val="22"/>
              </w:rPr>
            </w:pPr>
            <w:r>
              <w:rPr>
                <w:color w:val="000000"/>
                <w:sz w:val="22"/>
                <w:szCs w:val="22"/>
              </w:rPr>
              <w:t xml:space="preserve">MATTC Handbook Part 1 </w:t>
            </w:r>
          </w:p>
        </w:tc>
        <w:tc>
          <w:tcPr>
            <w:tcW w:w="4983" w:type="dxa"/>
            <w:shd w:val="clear" w:color="auto" w:fill="auto"/>
          </w:tcPr>
          <w:p w14:paraId="3A3BE0CD" w14:textId="77777777" w:rsidR="00C0706C" w:rsidRDefault="00C0706C" w:rsidP="000729EC">
            <w:pPr>
              <w:numPr>
                <w:ilvl w:val="0"/>
                <w:numId w:val="40"/>
              </w:numPr>
              <w:pBdr>
                <w:top w:val="nil"/>
                <w:left w:val="nil"/>
                <w:bottom w:val="nil"/>
                <w:right w:val="nil"/>
                <w:between w:val="nil"/>
              </w:pBdr>
              <w:rPr>
                <w:color w:val="000000"/>
                <w:sz w:val="22"/>
                <w:szCs w:val="22"/>
              </w:rPr>
            </w:pPr>
            <w:r>
              <w:rPr>
                <w:color w:val="000000"/>
                <w:sz w:val="22"/>
                <w:szCs w:val="22"/>
              </w:rPr>
              <w:t xml:space="preserve">Wong, H. K &amp; Wong, R. T. (2018). The First Days of School: How to Be an Effective Teacher. </w:t>
            </w:r>
            <w:r>
              <w:rPr>
                <w:b/>
                <w:color w:val="000000"/>
                <w:sz w:val="22"/>
                <w:szCs w:val="22"/>
              </w:rPr>
              <w:t xml:space="preserve">Unit A </w:t>
            </w:r>
            <w:r>
              <w:rPr>
                <w:color w:val="000000"/>
                <w:sz w:val="22"/>
                <w:szCs w:val="22"/>
              </w:rPr>
              <w:t>Basic Understandings-The Teacher (pages 2-45)</w:t>
            </w:r>
          </w:p>
        </w:tc>
        <w:tc>
          <w:tcPr>
            <w:tcW w:w="2484" w:type="dxa"/>
            <w:shd w:val="clear" w:color="auto" w:fill="auto"/>
          </w:tcPr>
          <w:p w14:paraId="262BD923" w14:textId="77777777" w:rsidR="00C0706C" w:rsidRDefault="00C0706C" w:rsidP="00F77DFF">
            <w:pPr>
              <w:rPr>
                <w:i/>
                <w:color w:val="000000"/>
                <w:sz w:val="22"/>
                <w:szCs w:val="22"/>
              </w:rPr>
            </w:pPr>
            <w:r>
              <w:rPr>
                <w:i/>
                <w:color w:val="000000"/>
                <w:sz w:val="22"/>
                <w:szCs w:val="22"/>
              </w:rPr>
              <w:t>Do: Module #2</w:t>
            </w:r>
          </w:p>
          <w:p w14:paraId="7B35E42F" w14:textId="77777777" w:rsidR="00C0706C" w:rsidRDefault="00C0706C" w:rsidP="00F77DFF">
            <w:pPr>
              <w:rPr>
                <w:i/>
                <w:color w:val="000000"/>
                <w:sz w:val="22"/>
                <w:szCs w:val="22"/>
              </w:rPr>
            </w:pPr>
            <w:r>
              <w:rPr>
                <w:i/>
                <w:color w:val="000000"/>
                <w:sz w:val="22"/>
                <w:szCs w:val="22"/>
              </w:rPr>
              <w:t xml:space="preserve">       Weekly Journal</w:t>
            </w:r>
          </w:p>
          <w:p w14:paraId="5D7FE26C" w14:textId="77777777" w:rsidR="00C0706C" w:rsidRDefault="00C0706C" w:rsidP="00F77DFF">
            <w:pPr>
              <w:rPr>
                <w:i/>
                <w:color w:val="000000"/>
                <w:sz w:val="22"/>
                <w:szCs w:val="22"/>
              </w:rPr>
            </w:pPr>
            <w:r>
              <w:rPr>
                <w:i/>
                <w:color w:val="000000"/>
                <w:sz w:val="22"/>
                <w:szCs w:val="22"/>
              </w:rPr>
              <w:t xml:space="preserve">       Introduction          Letter/Video to Parents     </w:t>
            </w:r>
          </w:p>
        </w:tc>
      </w:tr>
      <w:tr w:rsidR="00C0706C" w14:paraId="6F95342C" w14:textId="77777777" w:rsidTr="00F77DFF">
        <w:trPr>
          <w:trHeight w:val="446"/>
        </w:trPr>
        <w:tc>
          <w:tcPr>
            <w:tcW w:w="924" w:type="dxa"/>
            <w:shd w:val="clear" w:color="auto" w:fill="C0C0C0"/>
          </w:tcPr>
          <w:p w14:paraId="379B85E6" w14:textId="77777777" w:rsidR="00C0706C" w:rsidRDefault="00C0706C" w:rsidP="00F77DFF">
            <w:pPr>
              <w:jc w:val="center"/>
              <w:rPr>
                <w:b/>
                <w:color w:val="000000"/>
              </w:rPr>
            </w:pPr>
          </w:p>
          <w:p w14:paraId="646CA264" w14:textId="77777777" w:rsidR="00C0706C" w:rsidRDefault="00C0706C" w:rsidP="00F77DFF">
            <w:pPr>
              <w:jc w:val="center"/>
              <w:rPr>
                <w:b/>
                <w:color w:val="000000"/>
              </w:rPr>
            </w:pPr>
          </w:p>
          <w:p w14:paraId="369ECE5D" w14:textId="77777777" w:rsidR="00C0706C" w:rsidRDefault="00C0706C" w:rsidP="00F77DFF">
            <w:pPr>
              <w:jc w:val="center"/>
              <w:rPr>
                <w:b/>
                <w:color w:val="000000"/>
              </w:rPr>
            </w:pPr>
            <w:r>
              <w:rPr>
                <w:b/>
                <w:color w:val="000000"/>
              </w:rPr>
              <w:t>Class</w:t>
            </w:r>
          </w:p>
          <w:p w14:paraId="055F9F2E" w14:textId="77777777" w:rsidR="00C0706C" w:rsidRDefault="00C0706C" w:rsidP="00F77DFF">
            <w:pPr>
              <w:jc w:val="center"/>
              <w:rPr>
                <w:b/>
                <w:color w:val="000000"/>
              </w:rPr>
            </w:pPr>
            <w:r>
              <w:rPr>
                <w:b/>
                <w:color w:val="000000"/>
              </w:rPr>
              <w:t>#3</w:t>
            </w:r>
          </w:p>
        </w:tc>
        <w:tc>
          <w:tcPr>
            <w:tcW w:w="2700" w:type="dxa"/>
            <w:shd w:val="clear" w:color="auto" w:fill="auto"/>
          </w:tcPr>
          <w:p w14:paraId="406A4F93" w14:textId="77777777" w:rsidR="00C0706C" w:rsidRDefault="00C0706C" w:rsidP="000729EC">
            <w:pPr>
              <w:numPr>
                <w:ilvl w:val="0"/>
                <w:numId w:val="40"/>
              </w:numPr>
              <w:pBdr>
                <w:top w:val="nil"/>
                <w:left w:val="nil"/>
                <w:bottom w:val="nil"/>
                <w:right w:val="nil"/>
                <w:between w:val="nil"/>
              </w:pBdr>
              <w:rPr>
                <w:color w:val="000000"/>
                <w:sz w:val="22"/>
                <w:szCs w:val="22"/>
              </w:rPr>
            </w:pPr>
            <w:r>
              <w:rPr>
                <w:color w:val="000000"/>
                <w:sz w:val="22"/>
                <w:szCs w:val="22"/>
              </w:rPr>
              <w:t>Check-In</w:t>
            </w:r>
          </w:p>
          <w:p w14:paraId="497B8628" w14:textId="77777777" w:rsidR="00C0706C" w:rsidRDefault="00C0706C" w:rsidP="000729EC">
            <w:pPr>
              <w:numPr>
                <w:ilvl w:val="0"/>
                <w:numId w:val="40"/>
              </w:numPr>
              <w:pBdr>
                <w:top w:val="nil"/>
                <w:left w:val="nil"/>
                <w:bottom w:val="nil"/>
                <w:right w:val="nil"/>
                <w:between w:val="nil"/>
              </w:pBdr>
              <w:rPr>
                <w:color w:val="000000"/>
                <w:sz w:val="22"/>
                <w:szCs w:val="22"/>
              </w:rPr>
            </w:pPr>
            <w:r>
              <w:rPr>
                <w:color w:val="000000"/>
                <w:sz w:val="22"/>
                <w:szCs w:val="22"/>
              </w:rPr>
              <w:t>Placement Questions &amp; Concerns</w:t>
            </w:r>
          </w:p>
          <w:p w14:paraId="22D67883" w14:textId="77777777" w:rsidR="00C0706C" w:rsidRDefault="00C0706C" w:rsidP="000729EC">
            <w:pPr>
              <w:numPr>
                <w:ilvl w:val="0"/>
                <w:numId w:val="40"/>
              </w:numPr>
              <w:pBdr>
                <w:top w:val="nil"/>
                <w:left w:val="nil"/>
                <w:bottom w:val="nil"/>
                <w:right w:val="nil"/>
                <w:between w:val="nil"/>
              </w:pBdr>
              <w:rPr>
                <w:color w:val="000000"/>
                <w:sz w:val="22"/>
                <w:szCs w:val="22"/>
              </w:rPr>
            </w:pPr>
            <w:r>
              <w:rPr>
                <w:color w:val="000000"/>
                <w:sz w:val="22"/>
                <w:szCs w:val="22"/>
              </w:rPr>
              <w:t>Module #2 Discussion</w:t>
            </w:r>
          </w:p>
          <w:p w14:paraId="18D9F41D" w14:textId="77777777" w:rsidR="00C0706C" w:rsidRDefault="00C0706C" w:rsidP="000729EC">
            <w:pPr>
              <w:numPr>
                <w:ilvl w:val="0"/>
                <w:numId w:val="40"/>
              </w:numPr>
              <w:pBdr>
                <w:top w:val="nil"/>
                <w:left w:val="nil"/>
                <w:bottom w:val="nil"/>
                <w:right w:val="nil"/>
                <w:between w:val="nil"/>
              </w:pBdr>
              <w:rPr>
                <w:color w:val="000000"/>
                <w:sz w:val="22"/>
                <w:szCs w:val="22"/>
              </w:rPr>
            </w:pPr>
            <w:r>
              <w:rPr>
                <w:color w:val="000000"/>
                <w:sz w:val="22"/>
                <w:szCs w:val="22"/>
              </w:rPr>
              <w:t xml:space="preserve">MATTC Handbook Part 2 </w:t>
            </w:r>
          </w:p>
        </w:tc>
        <w:tc>
          <w:tcPr>
            <w:tcW w:w="4983" w:type="dxa"/>
            <w:shd w:val="clear" w:color="auto" w:fill="auto"/>
          </w:tcPr>
          <w:p w14:paraId="7C76AAB0" w14:textId="77777777" w:rsidR="00C0706C" w:rsidRDefault="00C0706C" w:rsidP="000729EC">
            <w:pPr>
              <w:numPr>
                <w:ilvl w:val="0"/>
                <w:numId w:val="40"/>
              </w:numPr>
              <w:pBdr>
                <w:top w:val="nil"/>
                <w:left w:val="nil"/>
                <w:bottom w:val="nil"/>
                <w:right w:val="nil"/>
                <w:between w:val="nil"/>
              </w:pBdr>
              <w:rPr>
                <w:color w:val="000000"/>
                <w:sz w:val="22"/>
                <w:szCs w:val="22"/>
              </w:rPr>
            </w:pPr>
            <w:r>
              <w:rPr>
                <w:color w:val="000000"/>
                <w:sz w:val="22"/>
                <w:szCs w:val="22"/>
              </w:rPr>
              <w:t xml:space="preserve">Wong, H. K &amp; Wong, R. T. (2018). The First Days of School: How to Be an Effective Teacher. </w:t>
            </w:r>
            <w:r>
              <w:rPr>
                <w:b/>
                <w:color w:val="000000"/>
                <w:sz w:val="22"/>
                <w:szCs w:val="22"/>
              </w:rPr>
              <w:t xml:space="preserve">Unit B </w:t>
            </w:r>
            <w:r>
              <w:rPr>
                <w:color w:val="000000"/>
                <w:sz w:val="22"/>
                <w:szCs w:val="22"/>
              </w:rPr>
              <w:t>First Characteristic-Positive Expectations (pages 48-90)</w:t>
            </w:r>
          </w:p>
          <w:p w14:paraId="6F7F1DF1" w14:textId="78230F8A" w:rsidR="00C0706C" w:rsidRPr="006B3211" w:rsidRDefault="00C0706C" w:rsidP="006B3211">
            <w:r w:rsidRPr="006B3211">
              <w:rPr>
                <w:color w:val="000000"/>
                <w:sz w:val="22"/>
                <w:szCs w:val="22"/>
                <w:highlight w:val="green"/>
              </w:rPr>
              <w:t>Providing services for students with disabilities in out of school settings (speakers: Psychologist, orthopedist, speech and language specialist)</w:t>
            </w:r>
            <w:r w:rsidR="006B3211" w:rsidRPr="006B3211">
              <w:rPr>
                <w:color w:val="000000"/>
                <w:sz w:val="22"/>
                <w:szCs w:val="22"/>
                <w:highlight w:val="green"/>
              </w:rPr>
              <w:t xml:space="preserve"> </w:t>
            </w:r>
            <w:r w:rsidR="006B3211" w:rsidRPr="006B3211">
              <w:rPr>
                <w:color w:val="000000"/>
                <w:sz w:val="22"/>
                <w:szCs w:val="22"/>
                <w:highlight w:val="green"/>
                <w:shd w:val="clear" w:color="auto" w:fill="FFFF00"/>
              </w:rPr>
              <w:t>(</w:t>
            </w:r>
            <w:r w:rsidR="006B3211" w:rsidRPr="006B3211">
              <w:rPr>
                <w:color w:val="000000"/>
                <w:sz w:val="22"/>
                <w:szCs w:val="22"/>
                <w:highlight w:val="green"/>
                <w:shd w:val="clear" w:color="auto" w:fill="00FFFF"/>
              </w:rPr>
              <w:t>Introduce MMSN 4.6, 6.1)</w:t>
            </w:r>
            <w:r w:rsidR="006B3211">
              <w:rPr>
                <w:color w:val="000000"/>
                <w:sz w:val="22"/>
                <w:szCs w:val="22"/>
                <w:shd w:val="clear" w:color="auto" w:fill="00FFFF"/>
              </w:rPr>
              <w:t xml:space="preserve"> </w:t>
            </w:r>
          </w:p>
          <w:p w14:paraId="7AAC9810" w14:textId="77777777" w:rsidR="00C0706C" w:rsidRDefault="000B6325" w:rsidP="000729EC">
            <w:pPr>
              <w:numPr>
                <w:ilvl w:val="0"/>
                <w:numId w:val="40"/>
              </w:numPr>
              <w:pBdr>
                <w:top w:val="nil"/>
                <w:left w:val="nil"/>
                <w:bottom w:val="nil"/>
                <w:right w:val="nil"/>
                <w:between w:val="nil"/>
              </w:pBdr>
              <w:rPr>
                <w:color w:val="000000"/>
                <w:sz w:val="22"/>
                <w:szCs w:val="22"/>
              </w:rPr>
            </w:pPr>
            <w:hyperlink r:id="rId202">
              <w:r w:rsidR="00C0706C">
                <w:rPr>
                  <w:color w:val="0000FF"/>
                  <w:sz w:val="22"/>
                  <w:szCs w:val="22"/>
                  <w:u w:val="single"/>
                </w:rPr>
                <w:t>Special Education Guidance for COVID 19</w:t>
              </w:r>
            </w:hyperlink>
          </w:p>
          <w:p w14:paraId="4A52A535" w14:textId="77777777" w:rsidR="00C0706C" w:rsidRDefault="00C0706C" w:rsidP="00F77DFF">
            <w:pPr>
              <w:rPr>
                <w:color w:val="000000"/>
                <w:sz w:val="22"/>
                <w:szCs w:val="22"/>
              </w:rPr>
            </w:pPr>
          </w:p>
        </w:tc>
        <w:tc>
          <w:tcPr>
            <w:tcW w:w="2484" w:type="dxa"/>
            <w:shd w:val="clear" w:color="auto" w:fill="auto"/>
          </w:tcPr>
          <w:p w14:paraId="5F98C4C8" w14:textId="77777777" w:rsidR="00C0706C" w:rsidRDefault="00C0706C" w:rsidP="00F77DFF">
            <w:pPr>
              <w:rPr>
                <w:i/>
                <w:color w:val="000000"/>
                <w:sz w:val="22"/>
                <w:szCs w:val="22"/>
              </w:rPr>
            </w:pPr>
            <w:r>
              <w:rPr>
                <w:i/>
                <w:color w:val="000000"/>
                <w:sz w:val="22"/>
                <w:szCs w:val="22"/>
              </w:rPr>
              <w:t xml:space="preserve">Do: Module #3 </w:t>
            </w:r>
          </w:p>
          <w:p w14:paraId="02C22765" w14:textId="77777777" w:rsidR="00C0706C" w:rsidRDefault="00C0706C" w:rsidP="00F77DFF">
            <w:pPr>
              <w:rPr>
                <w:i/>
                <w:color w:val="000000"/>
                <w:sz w:val="22"/>
                <w:szCs w:val="22"/>
              </w:rPr>
            </w:pPr>
            <w:r>
              <w:rPr>
                <w:i/>
                <w:color w:val="000000"/>
                <w:sz w:val="22"/>
                <w:szCs w:val="22"/>
              </w:rPr>
              <w:t xml:space="preserve">       Weekly Journal</w:t>
            </w:r>
          </w:p>
          <w:p w14:paraId="6D6DEF08" w14:textId="77777777" w:rsidR="00C0706C" w:rsidRDefault="00C0706C" w:rsidP="00F77DFF">
            <w:pPr>
              <w:rPr>
                <w:i/>
                <w:color w:val="000000"/>
                <w:sz w:val="22"/>
                <w:szCs w:val="22"/>
              </w:rPr>
            </w:pPr>
            <w:r>
              <w:rPr>
                <w:i/>
                <w:color w:val="000000"/>
                <w:sz w:val="22"/>
                <w:szCs w:val="22"/>
              </w:rPr>
              <w:t xml:space="preserve">       School Profile</w:t>
            </w:r>
          </w:p>
          <w:p w14:paraId="2D77FF98" w14:textId="77777777" w:rsidR="00C0706C" w:rsidRDefault="00C0706C" w:rsidP="00F77DFF">
            <w:pPr>
              <w:rPr>
                <w:i/>
                <w:color w:val="000000"/>
                <w:sz w:val="22"/>
                <w:szCs w:val="22"/>
              </w:rPr>
            </w:pPr>
          </w:p>
        </w:tc>
      </w:tr>
      <w:tr w:rsidR="00C0706C" w14:paraId="4FBC861B" w14:textId="77777777" w:rsidTr="00F77DFF">
        <w:trPr>
          <w:trHeight w:val="905"/>
        </w:trPr>
        <w:tc>
          <w:tcPr>
            <w:tcW w:w="924" w:type="dxa"/>
            <w:shd w:val="clear" w:color="auto" w:fill="C0C0C0"/>
          </w:tcPr>
          <w:p w14:paraId="49FF608A" w14:textId="77777777" w:rsidR="00C0706C" w:rsidRDefault="00C0706C" w:rsidP="00F77DFF">
            <w:pPr>
              <w:rPr>
                <w:b/>
                <w:color w:val="000000"/>
              </w:rPr>
            </w:pPr>
          </w:p>
          <w:p w14:paraId="65275EFA" w14:textId="77777777" w:rsidR="00C0706C" w:rsidRDefault="00C0706C" w:rsidP="00F77DFF">
            <w:pPr>
              <w:rPr>
                <w:b/>
                <w:color w:val="000000"/>
              </w:rPr>
            </w:pPr>
          </w:p>
          <w:p w14:paraId="32739CA6" w14:textId="77777777" w:rsidR="00C0706C" w:rsidRDefault="00C0706C" w:rsidP="00F77DFF">
            <w:pPr>
              <w:jc w:val="center"/>
              <w:rPr>
                <w:b/>
                <w:color w:val="000000"/>
              </w:rPr>
            </w:pPr>
            <w:r>
              <w:rPr>
                <w:b/>
                <w:color w:val="000000"/>
              </w:rPr>
              <w:t>Class</w:t>
            </w:r>
          </w:p>
          <w:p w14:paraId="184D6180" w14:textId="77777777" w:rsidR="00C0706C" w:rsidRDefault="00C0706C" w:rsidP="00F77DFF">
            <w:pPr>
              <w:jc w:val="center"/>
              <w:rPr>
                <w:b/>
                <w:color w:val="000000"/>
              </w:rPr>
            </w:pPr>
            <w:r>
              <w:rPr>
                <w:b/>
                <w:color w:val="000000"/>
              </w:rPr>
              <w:lastRenderedPageBreak/>
              <w:t>#4</w:t>
            </w:r>
          </w:p>
        </w:tc>
        <w:tc>
          <w:tcPr>
            <w:tcW w:w="2700" w:type="dxa"/>
            <w:shd w:val="clear" w:color="auto" w:fill="auto"/>
          </w:tcPr>
          <w:p w14:paraId="6BA23321" w14:textId="77777777" w:rsidR="00C0706C" w:rsidRDefault="00C0706C" w:rsidP="000729EC">
            <w:pPr>
              <w:numPr>
                <w:ilvl w:val="0"/>
                <w:numId w:val="43"/>
              </w:numPr>
              <w:pBdr>
                <w:top w:val="nil"/>
                <w:left w:val="nil"/>
                <w:bottom w:val="nil"/>
                <w:right w:val="nil"/>
                <w:between w:val="nil"/>
              </w:pBdr>
              <w:rPr>
                <w:color w:val="000000"/>
                <w:sz w:val="22"/>
                <w:szCs w:val="22"/>
              </w:rPr>
            </w:pPr>
            <w:r>
              <w:rPr>
                <w:color w:val="000000"/>
                <w:sz w:val="22"/>
                <w:szCs w:val="22"/>
              </w:rPr>
              <w:lastRenderedPageBreak/>
              <w:t>Check-In</w:t>
            </w:r>
          </w:p>
          <w:p w14:paraId="48906BB4" w14:textId="77777777" w:rsidR="00C0706C" w:rsidRDefault="00C0706C" w:rsidP="000729EC">
            <w:pPr>
              <w:numPr>
                <w:ilvl w:val="0"/>
                <w:numId w:val="43"/>
              </w:numPr>
              <w:pBdr>
                <w:top w:val="nil"/>
                <w:left w:val="nil"/>
                <w:bottom w:val="nil"/>
                <w:right w:val="nil"/>
                <w:between w:val="nil"/>
              </w:pBdr>
              <w:rPr>
                <w:color w:val="000000"/>
                <w:sz w:val="22"/>
                <w:szCs w:val="22"/>
              </w:rPr>
            </w:pPr>
            <w:r>
              <w:rPr>
                <w:color w:val="000000"/>
                <w:sz w:val="22"/>
                <w:szCs w:val="22"/>
              </w:rPr>
              <w:t>Placement Questions &amp; Concerns</w:t>
            </w:r>
          </w:p>
          <w:p w14:paraId="6780B5D3" w14:textId="77777777" w:rsidR="00C0706C" w:rsidRDefault="00C0706C" w:rsidP="000729EC">
            <w:pPr>
              <w:numPr>
                <w:ilvl w:val="0"/>
                <w:numId w:val="43"/>
              </w:numPr>
              <w:pBdr>
                <w:top w:val="nil"/>
                <w:left w:val="nil"/>
                <w:bottom w:val="nil"/>
                <w:right w:val="nil"/>
                <w:between w:val="nil"/>
              </w:pBdr>
              <w:rPr>
                <w:color w:val="000000"/>
                <w:sz w:val="22"/>
                <w:szCs w:val="22"/>
              </w:rPr>
            </w:pPr>
            <w:r>
              <w:rPr>
                <w:color w:val="000000"/>
                <w:sz w:val="22"/>
                <w:szCs w:val="22"/>
              </w:rPr>
              <w:lastRenderedPageBreak/>
              <w:t>Module #3 Discussion</w:t>
            </w:r>
          </w:p>
          <w:p w14:paraId="4FCC4CE6" w14:textId="77777777" w:rsidR="00C0706C" w:rsidRDefault="00C0706C" w:rsidP="000729EC">
            <w:pPr>
              <w:numPr>
                <w:ilvl w:val="0"/>
                <w:numId w:val="43"/>
              </w:numPr>
              <w:pBdr>
                <w:top w:val="nil"/>
                <w:left w:val="nil"/>
                <w:bottom w:val="nil"/>
                <w:right w:val="nil"/>
                <w:between w:val="nil"/>
              </w:pBdr>
              <w:rPr>
                <w:color w:val="000000"/>
                <w:sz w:val="22"/>
                <w:szCs w:val="22"/>
              </w:rPr>
            </w:pPr>
            <w:r>
              <w:rPr>
                <w:color w:val="000000"/>
                <w:sz w:val="22"/>
                <w:szCs w:val="22"/>
              </w:rPr>
              <w:t>Work on scripts and videos</w:t>
            </w:r>
          </w:p>
        </w:tc>
        <w:tc>
          <w:tcPr>
            <w:tcW w:w="4983" w:type="dxa"/>
            <w:shd w:val="clear" w:color="auto" w:fill="auto"/>
          </w:tcPr>
          <w:p w14:paraId="6BAEE6F3" w14:textId="77777777" w:rsidR="00C0706C" w:rsidRDefault="00C0706C" w:rsidP="000729EC">
            <w:pPr>
              <w:numPr>
                <w:ilvl w:val="0"/>
                <w:numId w:val="43"/>
              </w:numPr>
              <w:pBdr>
                <w:top w:val="nil"/>
                <w:left w:val="nil"/>
                <w:bottom w:val="nil"/>
                <w:right w:val="nil"/>
                <w:between w:val="nil"/>
              </w:pBdr>
              <w:rPr>
                <w:color w:val="000000"/>
                <w:sz w:val="22"/>
                <w:szCs w:val="22"/>
              </w:rPr>
            </w:pPr>
            <w:r>
              <w:rPr>
                <w:color w:val="000000"/>
                <w:sz w:val="22"/>
                <w:szCs w:val="22"/>
              </w:rPr>
              <w:lastRenderedPageBreak/>
              <w:t xml:space="preserve">Wong, H. K &amp; Wong, R. T. (2018). The First Days of School: How to Be an Effective Teacher. </w:t>
            </w:r>
            <w:r>
              <w:rPr>
                <w:b/>
                <w:color w:val="000000"/>
                <w:sz w:val="22"/>
                <w:szCs w:val="22"/>
              </w:rPr>
              <w:t xml:space="preserve">Unit D </w:t>
            </w:r>
            <w:r>
              <w:rPr>
                <w:color w:val="000000"/>
                <w:sz w:val="22"/>
                <w:szCs w:val="22"/>
              </w:rPr>
              <w:t xml:space="preserve">Third Characteristic-Lesson Mastery </w:t>
            </w:r>
            <w:r>
              <w:rPr>
                <w:color w:val="000000"/>
                <w:sz w:val="22"/>
                <w:szCs w:val="22"/>
              </w:rPr>
              <w:lastRenderedPageBreak/>
              <w:t>(pages 220-288)</w:t>
            </w:r>
          </w:p>
          <w:p w14:paraId="4F98BB94" w14:textId="77777777" w:rsidR="006B3211" w:rsidRDefault="00C0706C" w:rsidP="006B3211">
            <w:r w:rsidRPr="006B3211">
              <w:rPr>
                <w:color w:val="000000"/>
                <w:sz w:val="22"/>
                <w:szCs w:val="22"/>
                <w:highlight w:val="green"/>
              </w:rPr>
              <w:t>Understanding the unique needs of students &amp; their families (e.g., ELLs, students learning from home, students who are chronically ill or hospitalized and students with disabilities)</w:t>
            </w:r>
            <w:r w:rsidR="006B3211" w:rsidRPr="006B3211">
              <w:rPr>
                <w:color w:val="000000"/>
                <w:sz w:val="22"/>
                <w:szCs w:val="22"/>
                <w:highlight w:val="green"/>
              </w:rPr>
              <w:t xml:space="preserve"> </w:t>
            </w:r>
            <w:r w:rsidR="006B3211" w:rsidRPr="006B3211">
              <w:rPr>
                <w:color w:val="000000"/>
                <w:sz w:val="22"/>
                <w:szCs w:val="22"/>
                <w:highlight w:val="green"/>
                <w:shd w:val="clear" w:color="auto" w:fill="00FFFF"/>
              </w:rPr>
              <w:t>(Introduce MMSN 6.5)</w:t>
            </w:r>
          </w:p>
          <w:p w14:paraId="2FDED87D" w14:textId="74181D49" w:rsidR="00C0706C" w:rsidRDefault="00C0706C" w:rsidP="006B3211">
            <w:pPr>
              <w:pBdr>
                <w:top w:val="nil"/>
                <w:left w:val="nil"/>
                <w:bottom w:val="nil"/>
                <w:right w:val="nil"/>
                <w:between w:val="nil"/>
              </w:pBdr>
              <w:ind w:left="360"/>
              <w:rPr>
                <w:color w:val="000000"/>
                <w:sz w:val="22"/>
                <w:szCs w:val="22"/>
                <w:highlight w:val="yellow"/>
              </w:rPr>
            </w:pPr>
          </w:p>
          <w:p w14:paraId="1323EF95" w14:textId="77777777" w:rsidR="00C0706C" w:rsidRDefault="000B6325" w:rsidP="000729EC">
            <w:pPr>
              <w:numPr>
                <w:ilvl w:val="0"/>
                <w:numId w:val="43"/>
              </w:numPr>
              <w:pBdr>
                <w:top w:val="nil"/>
                <w:left w:val="nil"/>
                <w:bottom w:val="nil"/>
                <w:right w:val="nil"/>
                <w:between w:val="nil"/>
              </w:pBdr>
              <w:rPr>
                <w:color w:val="000000"/>
                <w:sz w:val="22"/>
                <w:szCs w:val="22"/>
                <w:highlight w:val="yellow"/>
              </w:rPr>
            </w:pPr>
            <w:hyperlink r:id="rId203">
              <w:r w:rsidR="00C0706C">
                <w:rPr>
                  <w:color w:val="0000FF"/>
                  <w:sz w:val="22"/>
                  <w:szCs w:val="22"/>
                  <w:u w:val="single"/>
                </w:rPr>
                <w:t>Supporting Students with Disabilities at School and Home: A guide for teachers to Support Families and Students</w:t>
              </w:r>
            </w:hyperlink>
          </w:p>
          <w:p w14:paraId="64AAD522" w14:textId="77777777" w:rsidR="00C0706C" w:rsidRDefault="00C0706C" w:rsidP="00F77DFF">
            <w:pPr>
              <w:rPr>
                <w:color w:val="000000"/>
                <w:sz w:val="22"/>
                <w:szCs w:val="22"/>
              </w:rPr>
            </w:pPr>
          </w:p>
        </w:tc>
        <w:tc>
          <w:tcPr>
            <w:tcW w:w="2484" w:type="dxa"/>
            <w:shd w:val="clear" w:color="auto" w:fill="auto"/>
          </w:tcPr>
          <w:p w14:paraId="08BF676D" w14:textId="77777777" w:rsidR="00C0706C" w:rsidRDefault="00C0706C" w:rsidP="00F77DFF">
            <w:pPr>
              <w:rPr>
                <w:i/>
                <w:color w:val="000000"/>
                <w:sz w:val="22"/>
                <w:szCs w:val="22"/>
              </w:rPr>
            </w:pPr>
            <w:r>
              <w:rPr>
                <w:i/>
                <w:color w:val="000000"/>
                <w:sz w:val="22"/>
                <w:szCs w:val="22"/>
              </w:rPr>
              <w:lastRenderedPageBreak/>
              <w:t>Do: Weekly Journal</w:t>
            </w:r>
          </w:p>
          <w:p w14:paraId="31EF6D8E" w14:textId="77777777" w:rsidR="00C0706C" w:rsidRDefault="00C0706C" w:rsidP="00F77DFF">
            <w:pPr>
              <w:rPr>
                <w:i/>
                <w:color w:val="000000"/>
                <w:sz w:val="22"/>
                <w:szCs w:val="22"/>
              </w:rPr>
            </w:pPr>
            <w:r>
              <w:rPr>
                <w:i/>
                <w:color w:val="000000"/>
                <w:sz w:val="22"/>
                <w:szCs w:val="22"/>
              </w:rPr>
              <w:t xml:space="preserve">       Campus     Orientation Project</w:t>
            </w:r>
          </w:p>
          <w:p w14:paraId="494AB9D3" w14:textId="77777777" w:rsidR="00C0706C" w:rsidRDefault="00C0706C" w:rsidP="00F77DFF">
            <w:pPr>
              <w:rPr>
                <w:i/>
                <w:color w:val="000000"/>
                <w:sz w:val="22"/>
                <w:szCs w:val="22"/>
              </w:rPr>
            </w:pPr>
            <w:r>
              <w:rPr>
                <w:i/>
                <w:color w:val="000000"/>
                <w:sz w:val="22"/>
                <w:szCs w:val="22"/>
              </w:rPr>
              <w:lastRenderedPageBreak/>
              <w:t>Master Teacher &amp; Field Supervisor Interviews</w:t>
            </w:r>
          </w:p>
          <w:p w14:paraId="52C7BA4E" w14:textId="77777777" w:rsidR="00C0706C" w:rsidRDefault="00C0706C" w:rsidP="00F77DFF">
            <w:pPr>
              <w:rPr>
                <w:i/>
                <w:color w:val="000000"/>
                <w:sz w:val="22"/>
                <w:szCs w:val="22"/>
              </w:rPr>
            </w:pPr>
            <w:r>
              <w:rPr>
                <w:i/>
                <w:color w:val="000000"/>
                <w:sz w:val="22"/>
                <w:szCs w:val="22"/>
              </w:rPr>
              <w:t xml:space="preserve">Create: Questions &amp; Concerns List about </w:t>
            </w:r>
            <w:proofErr w:type="spellStart"/>
            <w:r>
              <w:rPr>
                <w:i/>
                <w:color w:val="000000"/>
                <w:sz w:val="22"/>
                <w:szCs w:val="22"/>
              </w:rPr>
              <w:t>CalTPA</w:t>
            </w:r>
            <w:proofErr w:type="spellEnd"/>
            <w:r>
              <w:rPr>
                <w:i/>
                <w:color w:val="000000"/>
                <w:sz w:val="22"/>
                <w:szCs w:val="22"/>
              </w:rPr>
              <w:t xml:space="preserve"> #1</w:t>
            </w:r>
          </w:p>
          <w:p w14:paraId="53431654" w14:textId="77777777" w:rsidR="00C0706C" w:rsidRDefault="00C0706C" w:rsidP="00F77DFF">
            <w:pPr>
              <w:rPr>
                <w:i/>
                <w:color w:val="000000"/>
                <w:sz w:val="22"/>
                <w:szCs w:val="22"/>
              </w:rPr>
            </w:pPr>
          </w:p>
        </w:tc>
      </w:tr>
      <w:tr w:rsidR="00C0706C" w14:paraId="4F4B74F0" w14:textId="77777777" w:rsidTr="00F77DFF">
        <w:trPr>
          <w:trHeight w:val="293"/>
        </w:trPr>
        <w:tc>
          <w:tcPr>
            <w:tcW w:w="924" w:type="dxa"/>
            <w:shd w:val="clear" w:color="auto" w:fill="C0C0C0"/>
          </w:tcPr>
          <w:p w14:paraId="0E71A1BD" w14:textId="77777777" w:rsidR="00C0706C" w:rsidRDefault="00C0706C" w:rsidP="00F77DFF">
            <w:pPr>
              <w:jc w:val="center"/>
              <w:rPr>
                <w:b/>
                <w:color w:val="000000"/>
              </w:rPr>
            </w:pPr>
          </w:p>
          <w:p w14:paraId="385680AA" w14:textId="77777777" w:rsidR="00C0706C" w:rsidRDefault="00C0706C" w:rsidP="00F77DFF">
            <w:pPr>
              <w:jc w:val="center"/>
              <w:rPr>
                <w:b/>
                <w:color w:val="000000"/>
              </w:rPr>
            </w:pPr>
            <w:r>
              <w:rPr>
                <w:b/>
                <w:color w:val="000000"/>
              </w:rPr>
              <w:t>Class</w:t>
            </w:r>
          </w:p>
          <w:p w14:paraId="6992CBA7" w14:textId="77777777" w:rsidR="00C0706C" w:rsidRDefault="00C0706C" w:rsidP="00F77DFF">
            <w:pPr>
              <w:jc w:val="center"/>
              <w:rPr>
                <w:b/>
                <w:color w:val="000000"/>
              </w:rPr>
            </w:pPr>
            <w:r>
              <w:rPr>
                <w:b/>
                <w:color w:val="000000"/>
              </w:rPr>
              <w:t>#5</w:t>
            </w:r>
          </w:p>
        </w:tc>
        <w:tc>
          <w:tcPr>
            <w:tcW w:w="2700" w:type="dxa"/>
            <w:shd w:val="clear" w:color="auto" w:fill="auto"/>
          </w:tcPr>
          <w:p w14:paraId="3F9BB3F6" w14:textId="77777777" w:rsidR="00C0706C" w:rsidRDefault="00C0706C" w:rsidP="000729EC">
            <w:pPr>
              <w:numPr>
                <w:ilvl w:val="0"/>
                <w:numId w:val="44"/>
              </w:numPr>
              <w:pBdr>
                <w:top w:val="nil"/>
                <w:left w:val="nil"/>
                <w:bottom w:val="nil"/>
                <w:right w:val="nil"/>
                <w:between w:val="nil"/>
              </w:pBdr>
              <w:rPr>
                <w:color w:val="000000"/>
                <w:sz w:val="22"/>
                <w:szCs w:val="22"/>
              </w:rPr>
            </w:pPr>
            <w:r>
              <w:rPr>
                <w:color w:val="000000"/>
                <w:sz w:val="22"/>
                <w:szCs w:val="22"/>
              </w:rPr>
              <w:t>Check-In</w:t>
            </w:r>
          </w:p>
          <w:p w14:paraId="5353CC97" w14:textId="77777777" w:rsidR="00C0706C" w:rsidRDefault="00C0706C" w:rsidP="000729EC">
            <w:pPr>
              <w:numPr>
                <w:ilvl w:val="0"/>
                <w:numId w:val="44"/>
              </w:numPr>
              <w:pBdr>
                <w:top w:val="nil"/>
                <w:left w:val="nil"/>
                <w:bottom w:val="nil"/>
                <w:right w:val="nil"/>
                <w:between w:val="nil"/>
              </w:pBdr>
              <w:rPr>
                <w:color w:val="000000"/>
                <w:sz w:val="22"/>
                <w:szCs w:val="22"/>
              </w:rPr>
            </w:pPr>
            <w:r>
              <w:rPr>
                <w:color w:val="000000"/>
                <w:sz w:val="22"/>
                <w:szCs w:val="22"/>
              </w:rPr>
              <w:t>Placement Questions &amp; Concerns</w:t>
            </w:r>
          </w:p>
          <w:p w14:paraId="50DCB018" w14:textId="77777777" w:rsidR="00C0706C" w:rsidRDefault="00C0706C" w:rsidP="000729EC">
            <w:pPr>
              <w:numPr>
                <w:ilvl w:val="0"/>
                <w:numId w:val="44"/>
              </w:numPr>
              <w:pBdr>
                <w:top w:val="nil"/>
                <w:left w:val="nil"/>
                <w:bottom w:val="nil"/>
                <w:right w:val="nil"/>
                <w:between w:val="nil"/>
              </w:pBdr>
              <w:rPr>
                <w:color w:val="000000"/>
                <w:sz w:val="22"/>
                <w:szCs w:val="22"/>
              </w:rPr>
            </w:pPr>
            <w:proofErr w:type="spellStart"/>
            <w:r>
              <w:rPr>
                <w:color w:val="000000"/>
                <w:sz w:val="22"/>
                <w:szCs w:val="22"/>
              </w:rPr>
              <w:t>CalTPA</w:t>
            </w:r>
            <w:proofErr w:type="spellEnd"/>
            <w:r>
              <w:rPr>
                <w:color w:val="000000"/>
                <w:sz w:val="22"/>
                <w:szCs w:val="22"/>
              </w:rPr>
              <w:t xml:space="preserve"> Cycle #1</w:t>
            </w:r>
          </w:p>
          <w:p w14:paraId="3D5C707F" w14:textId="77777777" w:rsidR="00C0706C" w:rsidRDefault="00C0706C" w:rsidP="00F77DFF">
            <w:pPr>
              <w:pBdr>
                <w:top w:val="nil"/>
                <w:left w:val="nil"/>
                <w:bottom w:val="nil"/>
                <w:right w:val="nil"/>
                <w:between w:val="nil"/>
              </w:pBdr>
              <w:ind w:left="360"/>
              <w:rPr>
                <w:color w:val="000000"/>
                <w:sz w:val="22"/>
                <w:szCs w:val="22"/>
              </w:rPr>
            </w:pPr>
            <w:r>
              <w:rPr>
                <w:color w:val="000000"/>
                <w:sz w:val="22"/>
                <w:szCs w:val="22"/>
              </w:rPr>
              <w:t>Questions</w:t>
            </w:r>
          </w:p>
          <w:p w14:paraId="1E548192" w14:textId="77777777" w:rsidR="00C0706C" w:rsidRDefault="00C0706C" w:rsidP="000729EC">
            <w:pPr>
              <w:numPr>
                <w:ilvl w:val="0"/>
                <w:numId w:val="45"/>
              </w:numPr>
              <w:pBdr>
                <w:top w:val="nil"/>
                <w:left w:val="nil"/>
                <w:bottom w:val="nil"/>
                <w:right w:val="nil"/>
                <w:between w:val="nil"/>
              </w:pBdr>
              <w:rPr>
                <w:color w:val="000000"/>
                <w:sz w:val="22"/>
                <w:szCs w:val="22"/>
              </w:rPr>
            </w:pPr>
            <w:r>
              <w:rPr>
                <w:color w:val="000000"/>
                <w:sz w:val="22"/>
                <w:szCs w:val="22"/>
              </w:rPr>
              <w:t>Review Fall-Quarter Placement Requirements/Expectations</w:t>
            </w:r>
          </w:p>
          <w:p w14:paraId="2AFB71D1" w14:textId="77777777" w:rsidR="00C0706C" w:rsidRDefault="00C0706C" w:rsidP="00F77DFF">
            <w:pPr>
              <w:pBdr>
                <w:top w:val="nil"/>
                <w:left w:val="nil"/>
                <w:bottom w:val="nil"/>
                <w:right w:val="nil"/>
                <w:between w:val="nil"/>
              </w:pBdr>
              <w:ind w:left="360"/>
              <w:rPr>
                <w:color w:val="000000"/>
                <w:sz w:val="22"/>
                <w:szCs w:val="22"/>
              </w:rPr>
            </w:pPr>
          </w:p>
        </w:tc>
        <w:tc>
          <w:tcPr>
            <w:tcW w:w="4983" w:type="dxa"/>
            <w:shd w:val="clear" w:color="auto" w:fill="auto"/>
          </w:tcPr>
          <w:p w14:paraId="61597A4C" w14:textId="77777777" w:rsidR="006B3211" w:rsidRDefault="00C0706C" w:rsidP="006B3211">
            <w:r w:rsidRPr="006B3211">
              <w:rPr>
                <w:color w:val="000000"/>
                <w:sz w:val="22"/>
                <w:szCs w:val="22"/>
                <w:highlight w:val="green"/>
              </w:rPr>
              <w:t>Collaborating with Colleges to Support all students (e.g., ELLs, students with disabilities, and student with other academic/social-emotional needs)</w:t>
            </w:r>
            <w:r w:rsidR="006B3211" w:rsidRPr="006B3211">
              <w:rPr>
                <w:color w:val="000000"/>
                <w:sz w:val="22"/>
                <w:szCs w:val="22"/>
                <w:highlight w:val="green"/>
              </w:rPr>
              <w:t xml:space="preserve"> </w:t>
            </w:r>
            <w:r w:rsidR="006B3211" w:rsidRPr="006B3211">
              <w:rPr>
                <w:color w:val="000000"/>
                <w:sz w:val="22"/>
                <w:szCs w:val="22"/>
                <w:highlight w:val="green"/>
                <w:shd w:val="clear" w:color="auto" w:fill="FFFF00"/>
              </w:rPr>
              <w:t>(</w:t>
            </w:r>
            <w:r w:rsidR="006B3211" w:rsidRPr="006B3211">
              <w:rPr>
                <w:color w:val="000000"/>
                <w:sz w:val="22"/>
                <w:szCs w:val="22"/>
                <w:highlight w:val="green"/>
                <w:shd w:val="clear" w:color="auto" w:fill="00FFFF"/>
              </w:rPr>
              <w:t>Introduce MMSN 6.1)</w:t>
            </w:r>
            <w:r w:rsidR="006B3211">
              <w:rPr>
                <w:color w:val="000000"/>
                <w:sz w:val="22"/>
                <w:szCs w:val="22"/>
                <w:shd w:val="clear" w:color="auto" w:fill="00FFFF"/>
              </w:rPr>
              <w:t xml:space="preserve"> </w:t>
            </w:r>
          </w:p>
          <w:p w14:paraId="0B4A261C" w14:textId="3160FCAD" w:rsidR="00C0706C" w:rsidRDefault="00C0706C" w:rsidP="006B3211">
            <w:pPr>
              <w:pBdr>
                <w:top w:val="nil"/>
                <w:left w:val="nil"/>
                <w:bottom w:val="nil"/>
                <w:right w:val="nil"/>
                <w:between w:val="nil"/>
              </w:pBdr>
              <w:rPr>
                <w:color w:val="000000"/>
                <w:sz w:val="22"/>
                <w:szCs w:val="22"/>
              </w:rPr>
            </w:pPr>
          </w:p>
          <w:p w14:paraId="36A4C914" w14:textId="77777777" w:rsidR="00C0706C" w:rsidRDefault="00C0706C" w:rsidP="000729EC">
            <w:pPr>
              <w:numPr>
                <w:ilvl w:val="0"/>
                <w:numId w:val="44"/>
              </w:numPr>
              <w:pBdr>
                <w:top w:val="nil"/>
                <w:left w:val="nil"/>
                <w:bottom w:val="nil"/>
                <w:right w:val="nil"/>
                <w:between w:val="nil"/>
              </w:pBdr>
              <w:rPr>
                <w:color w:val="000000"/>
                <w:sz w:val="22"/>
                <w:szCs w:val="22"/>
              </w:rPr>
            </w:pPr>
            <w:r>
              <w:rPr>
                <w:color w:val="000000"/>
                <w:sz w:val="22"/>
                <w:szCs w:val="22"/>
              </w:rPr>
              <w:t xml:space="preserve">Reviewing </w:t>
            </w:r>
            <w:proofErr w:type="spellStart"/>
            <w:r>
              <w:rPr>
                <w:color w:val="000000"/>
                <w:sz w:val="22"/>
                <w:szCs w:val="22"/>
              </w:rPr>
              <w:t>CalTPA</w:t>
            </w:r>
            <w:proofErr w:type="spellEnd"/>
            <w:r>
              <w:rPr>
                <w:color w:val="000000"/>
                <w:sz w:val="22"/>
                <w:szCs w:val="22"/>
              </w:rPr>
              <w:t xml:space="preserve"> Cycle#1 Expectations</w:t>
            </w:r>
          </w:p>
        </w:tc>
        <w:tc>
          <w:tcPr>
            <w:tcW w:w="2484" w:type="dxa"/>
            <w:shd w:val="clear" w:color="auto" w:fill="auto"/>
          </w:tcPr>
          <w:p w14:paraId="6AC2D3FD" w14:textId="77777777" w:rsidR="00C0706C" w:rsidRDefault="00C0706C" w:rsidP="00F77DFF">
            <w:pPr>
              <w:rPr>
                <w:i/>
                <w:color w:val="000000"/>
                <w:sz w:val="22"/>
                <w:szCs w:val="22"/>
              </w:rPr>
            </w:pPr>
          </w:p>
        </w:tc>
      </w:tr>
    </w:tbl>
    <w:p w14:paraId="1CD207D6" w14:textId="77777777" w:rsidR="00C0706C" w:rsidRDefault="00C0706C" w:rsidP="00C0706C">
      <w:pPr>
        <w:rPr>
          <w:i/>
          <w:sz w:val="10"/>
          <w:szCs w:val="10"/>
        </w:rPr>
      </w:pPr>
      <w:r>
        <w:rPr>
          <w:i/>
          <w:sz w:val="10"/>
          <w:szCs w:val="10"/>
        </w:rPr>
        <w:fldChar w:fldCharType="begin"/>
      </w:r>
      <w:r>
        <w:rPr>
          <w:i/>
          <w:sz w:val="10"/>
          <w:szCs w:val="10"/>
        </w:rPr>
        <w:instrText xml:space="preserve"> INCLUDEPICTURE  "https://scx2.b-cdn.net/gfx/news/hires/2020/virtualschool.jpg" \* MERGEFORMATINET </w:instrText>
      </w:r>
      <w:r>
        <w:rPr>
          <w:i/>
          <w:sz w:val="10"/>
          <w:szCs w:val="10"/>
        </w:rPr>
        <w:fldChar w:fldCharType="separate"/>
      </w:r>
      <w:r>
        <w:rPr>
          <w:i/>
          <w:noProof/>
          <w:sz w:val="10"/>
          <w:szCs w:val="10"/>
        </w:rPr>
        <w:fldChar w:fldCharType="begin"/>
      </w:r>
      <w:r>
        <w:rPr>
          <w:i/>
          <w:noProof/>
          <w:sz w:val="10"/>
          <w:szCs w:val="10"/>
        </w:rPr>
        <w:instrText xml:space="preserve"> INCLUDEPICTURE  "https://scx2.b-cdn.net/gfx/news/hires/2020/virtualschool.jpg" \* MERGEFORMATINET </w:instrText>
      </w:r>
      <w:r>
        <w:rPr>
          <w:i/>
          <w:noProof/>
          <w:sz w:val="10"/>
          <w:szCs w:val="10"/>
        </w:rPr>
        <w:fldChar w:fldCharType="separate"/>
      </w:r>
      <w:r>
        <w:rPr>
          <w:i/>
          <w:noProof/>
          <w:sz w:val="10"/>
          <w:szCs w:val="10"/>
        </w:rPr>
        <w:drawing>
          <wp:inline distT="0" distB="0" distL="0" distR="0" wp14:anchorId="290B025C" wp14:editId="26663EB1">
            <wp:extent cx="6866890" cy="3845560"/>
            <wp:effectExtent l="0" t="0" r="3810" b="2540"/>
            <wp:docPr id="7" name="Picture 7" descr="https://scx2.b-cdn.net/gfx/news/hires/2020/virtualschool.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https://scx2.b-cdn.net/gfx/news/hires/2020/virtualschool.jpg"/>
                    <pic:cNvPicPr>
                      <a:picLocks/>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6866890" cy="3845560"/>
                    </a:xfrm>
                    <a:prstGeom prst="rect">
                      <a:avLst/>
                    </a:prstGeom>
                    <a:noFill/>
                    <a:ln>
                      <a:noFill/>
                    </a:ln>
                  </pic:spPr>
                </pic:pic>
              </a:graphicData>
            </a:graphic>
          </wp:inline>
        </w:drawing>
      </w:r>
      <w:r>
        <w:rPr>
          <w:i/>
          <w:noProof/>
          <w:sz w:val="10"/>
          <w:szCs w:val="10"/>
        </w:rPr>
        <w:fldChar w:fldCharType="end"/>
      </w:r>
      <w:r>
        <w:rPr>
          <w:i/>
          <w:sz w:val="10"/>
          <w:szCs w:val="10"/>
        </w:rPr>
        <w:fldChar w:fldCharType="end"/>
      </w:r>
    </w:p>
    <w:p w14:paraId="40835EC1" w14:textId="77777777" w:rsidR="00C0706C" w:rsidRDefault="00C0706C" w:rsidP="00C0706C">
      <w:pPr>
        <w:ind w:left="-360"/>
        <w:rPr>
          <w:i/>
        </w:rPr>
        <w:sectPr w:rsidR="00C0706C" w:rsidSect="00E7220B">
          <w:pgSz w:w="12240" w:h="15840"/>
          <w:pgMar w:top="225" w:right="720" w:bottom="720" w:left="720" w:header="720" w:footer="720" w:gutter="0"/>
          <w:pgNumType w:start="1"/>
          <w:cols w:space="720"/>
        </w:sectPr>
      </w:pPr>
      <w:r>
        <w:rPr>
          <w:i/>
        </w:rPr>
        <w:t xml:space="preserve">       </w:t>
      </w:r>
    </w:p>
    <w:p w14:paraId="0AD6ECEE" w14:textId="77777777" w:rsidR="00C0706C" w:rsidRDefault="00C0706C" w:rsidP="00C0706C">
      <w:pPr>
        <w:widowControl w:val="0"/>
        <w:pBdr>
          <w:top w:val="nil"/>
          <w:left w:val="nil"/>
          <w:bottom w:val="nil"/>
          <w:right w:val="nil"/>
          <w:between w:val="nil"/>
        </w:pBdr>
        <w:spacing w:line="276" w:lineRule="auto"/>
        <w:rPr>
          <w:i/>
        </w:rPr>
      </w:pPr>
    </w:p>
    <w:tbl>
      <w:tblPr>
        <w:tblW w:w="1037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90"/>
        <w:gridCol w:w="1137"/>
        <w:gridCol w:w="2417"/>
        <w:gridCol w:w="2231"/>
        <w:gridCol w:w="2047"/>
        <w:gridCol w:w="2251"/>
      </w:tblGrid>
      <w:tr w:rsidR="00E7220B" w14:paraId="7EBB9B5C" w14:textId="77777777" w:rsidTr="00E7220B">
        <w:trPr>
          <w:trHeight w:val="325"/>
        </w:trPr>
        <w:tc>
          <w:tcPr>
            <w:tcW w:w="290" w:type="dxa"/>
          </w:tcPr>
          <w:p w14:paraId="724C1FA1" w14:textId="77777777" w:rsidR="00C0706C" w:rsidRDefault="00C0706C" w:rsidP="00F77DFF">
            <w:pPr>
              <w:jc w:val="center"/>
              <w:rPr>
                <w:b/>
                <w:sz w:val="28"/>
                <w:szCs w:val="28"/>
              </w:rPr>
            </w:pPr>
          </w:p>
        </w:tc>
        <w:tc>
          <w:tcPr>
            <w:tcW w:w="1137" w:type="dxa"/>
          </w:tcPr>
          <w:p w14:paraId="6D665407" w14:textId="77777777" w:rsidR="00C0706C" w:rsidRDefault="00C0706C" w:rsidP="00F77DFF">
            <w:pPr>
              <w:rPr>
                <w:b/>
                <w:sz w:val="28"/>
                <w:szCs w:val="28"/>
              </w:rPr>
            </w:pPr>
            <w:bookmarkStart w:id="187" w:name="RubricGroup251"/>
            <w:bookmarkStart w:id="188" w:name="Rubric231a"/>
            <w:r>
              <w:rPr>
                <w:b/>
                <w:sz w:val="28"/>
                <w:szCs w:val="28"/>
              </w:rPr>
              <w:t>Assignment</w:t>
            </w:r>
            <w:bookmarkEnd w:id="187"/>
            <w:bookmarkEnd w:id="188"/>
          </w:p>
        </w:tc>
        <w:tc>
          <w:tcPr>
            <w:tcW w:w="2417" w:type="dxa"/>
          </w:tcPr>
          <w:p w14:paraId="09B28A28" w14:textId="77777777" w:rsidR="00C0706C" w:rsidRDefault="00C0706C" w:rsidP="00F77DFF">
            <w:pPr>
              <w:rPr>
                <w:b/>
                <w:sz w:val="28"/>
                <w:szCs w:val="28"/>
              </w:rPr>
            </w:pPr>
            <w:r>
              <w:rPr>
                <w:b/>
                <w:sz w:val="28"/>
                <w:szCs w:val="28"/>
              </w:rPr>
              <w:t>Exceeds</w:t>
            </w:r>
          </w:p>
        </w:tc>
        <w:tc>
          <w:tcPr>
            <w:tcW w:w="2231" w:type="dxa"/>
          </w:tcPr>
          <w:p w14:paraId="216ACC84" w14:textId="77777777" w:rsidR="00C0706C" w:rsidRDefault="00C0706C" w:rsidP="00F77DFF">
            <w:pPr>
              <w:rPr>
                <w:b/>
                <w:sz w:val="28"/>
                <w:szCs w:val="28"/>
              </w:rPr>
            </w:pPr>
            <w:r>
              <w:rPr>
                <w:b/>
                <w:sz w:val="28"/>
                <w:szCs w:val="28"/>
              </w:rPr>
              <w:t>Meets</w:t>
            </w:r>
          </w:p>
        </w:tc>
        <w:tc>
          <w:tcPr>
            <w:tcW w:w="2047" w:type="dxa"/>
          </w:tcPr>
          <w:p w14:paraId="1934AF55" w14:textId="77777777" w:rsidR="00C0706C" w:rsidRDefault="00C0706C" w:rsidP="00F77DFF">
            <w:pPr>
              <w:rPr>
                <w:b/>
                <w:sz w:val="28"/>
                <w:szCs w:val="28"/>
              </w:rPr>
            </w:pPr>
            <w:r>
              <w:rPr>
                <w:b/>
                <w:sz w:val="28"/>
                <w:szCs w:val="28"/>
              </w:rPr>
              <w:t>Approaches</w:t>
            </w:r>
          </w:p>
        </w:tc>
        <w:tc>
          <w:tcPr>
            <w:tcW w:w="2251" w:type="dxa"/>
          </w:tcPr>
          <w:p w14:paraId="15371F61" w14:textId="77777777" w:rsidR="00C0706C" w:rsidRDefault="00C0706C" w:rsidP="00F77DFF">
            <w:pPr>
              <w:rPr>
                <w:b/>
                <w:sz w:val="28"/>
                <w:szCs w:val="28"/>
              </w:rPr>
            </w:pPr>
            <w:r>
              <w:rPr>
                <w:b/>
                <w:sz w:val="28"/>
                <w:szCs w:val="28"/>
              </w:rPr>
              <w:t>Does Not Meet</w:t>
            </w:r>
          </w:p>
        </w:tc>
      </w:tr>
      <w:tr w:rsidR="00E7220B" w14:paraId="350306BC" w14:textId="77777777" w:rsidTr="00E7220B">
        <w:trPr>
          <w:trHeight w:val="1684"/>
        </w:trPr>
        <w:tc>
          <w:tcPr>
            <w:tcW w:w="290" w:type="dxa"/>
          </w:tcPr>
          <w:p w14:paraId="7E44116D" w14:textId="77777777" w:rsidR="00C0706C" w:rsidRDefault="00C0706C" w:rsidP="00F77DFF">
            <w:pPr>
              <w:jc w:val="center"/>
              <w:rPr>
                <w:b/>
                <w:sz w:val="28"/>
                <w:szCs w:val="28"/>
              </w:rPr>
            </w:pPr>
            <w:r>
              <w:rPr>
                <w:b/>
                <w:sz w:val="28"/>
                <w:szCs w:val="28"/>
              </w:rPr>
              <w:t>1</w:t>
            </w:r>
          </w:p>
        </w:tc>
        <w:tc>
          <w:tcPr>
            <w:tcW w:w="1137" w:type="dxa"/>
            <w:vAlign w:val="center"/>
          </w:tcPr>
          <w:p w14:paraId="132CDF58" w14:textId="77777777" w:rsidR="00C0706C" w:rsidRDefault="00C0706C" w:rsidP="00F77DFF">
            <w:pPr>
              <w:rPr>
                <w:b/>
              </w:rPr>
            </w:pPr>
            <w:r>
              <w:rPr>
                <w:b/>
              </w:rPr>
              <w:t>Introduction Letter</w:t>
            </w:r>
          </w:p>
          <w:p w14:paraId="64465B27" w14:textId="77777777" w:rsidR="006B3211" w:rsidRDefault="006B3211" w:rsidP="006B3211">
            <w:r>
              <w:rPr>
                <w:color w:val="000000"/>
                <w:sz w:val="22"/>
                <w:szCs w:val="22"/>
                <w:shd w:val="clear" w:color="auto" w:fill="00FFFF"/>
              </w:rPr>
              <w:t>(</w:t>
            </w:r>
            <w:r w:rsidRPr="006B3211">
              <w:rPr>
                <w:color w:val="000000"/>
                <w:sz w:val="22"/>
                <w:szCs w:val="22"/>
                <w:highlight w:val="green"/>
                <w:shd w:val="clear" w:color="auto" w:fill="00FFFF"/>
              </w:rPr>
              <w:t>Introduce/Practice MMSN 4.6)</w:t>
            </w:r>
          </w:p>
          <w:p w14:paraId="145D904A" w14:textId="40B5A2A1" w:rsidR="006B3211" w:rsidRDefault="006B3211" w:rsidP="00F77DFF">
            <w:pPr>
              <w:rPr>
                <w:b/>
              </w:rPr>
            </w:pPr>
          </w:p>
        </w:tc>
        <w:tc>
          <w:tcPr>
            <w:tcW w:w="2417" w:type="dxa"/>
          </w:tcPr>
          <w:p w14:paraId="64752CF0" w14:textId="77777777" w:rsidR="00C0706C" w:rsidRDefault="00C0706C" w:rsidP="00F77DFF">
            <w:pPr>
              <w:rPr>
                <w:sz w:val="20"/>
                <w:szCs w:val="20"/>
              </w:rPr>
            </w:pPr>
            <w:r>
              <w:rPr>
                <w:sz w:val="20"/>
                <w:szCs w:val="20"/>
              </w:rPr>
              <w:t xml:space="preserve">The letter/video meets expectations and a separate reflection is included, describing how the letter/video was distributed to students and parents, as well as any feedback that was received from your students, parents, </w:t>
            </w:r>
            <w:r w:rsidRPr="00232CCE">
              <w:rPr>
                <w:sz w:val="20"/>
                <w:szCs w:val="20"/>
                <w:highlight w:val="green"/>
              </w:rPr>
              <w:t>paraprofessionals, Education Specialist,</w:t>
            </w:r>
            <w:r>
              <w:rPr>
                <w:sz w:val="20"/>
                <w:szCs w:val="20"/>
              </w:rPr>
              <w:t xml:space="preserve"> or Master Teacher.</w:t>
            </w:r>
          </w:p>
        </w:tc>
        <w:tc>
          <w:tcPr>
            <w:tcW w:w="2231" w:type="dxa"/>
          </w:tcPr>
          <w:p w14:paraId="7E49ED04" w14:textId="77777777" w:rsidR="00C0706C" w:rsidRDefault="00C0706C" w:rsidP="00F77DFF">
            <w:pPr>
              <w:rPr>
                <w:sz w:val="20"/>
                <w:szCs w:val="20"/>
              </w:rPr>
            </w:pPr>
            <w:r>
              <w:rPr>
                <w:sz w:val="20"/>
                <w:szCs w:val="20"/>
              </w:rPr>
              <w:t xml:space="preserve">The letter/video is a clear and professionally written/presented introduction to students, </w:t>
            </w:r>
            <w:r w:rsidRPr="00232CCE">
              <w:rPr>
                <w:sz w:val="20"/>
                <w:szCs w:val="20"/>
                <w:highlight w:val="green"/>
              </w:rPr>
              <w:t>paraprofessionals, Education Specialist</w:t>
            </w:r>
            <w:r>
              <w:rPr>
                <w:sz w:val="20"/>
                <w:szCs w:val="20"/>
              </w:rPr>
              <w:t xml:space="preserve"> and parents describing your role as a student teacher at your placement site. The letter does not exceed one page and is free from spelling and grammatical errors (or the video does not exceed 2 minutes).</w:t>
            </w:r>
          </w:p>
          <w:p w14:paraId="7516BFFD" w14:textId="77777777" w:rsidR="00C0706C" w:rsidRDefault="00C0706C" w:rsidP="00F77DFF">
            <w:pPr>
              <w:rPr>
                <w:sz w:val="20"/>
                <w:szCs w:val="20"/>
              </w:rPr>
            </w:pPr>
          </w:p>
        </w:tc>
        <w:tc>
          <w:tcPr>
            <w:tcW w:w="2047" w:type="dxa"/>
          </w:tcPr>
          <w:p w14:paraId="04D051C3" w14:textId="77777777" w:rsidR="00C0706C" w:rsidRDefault="00C0706C" w:rsidP="00F77DFF">
            <w:pPr>
              <w:rPr>
                <w:sz w:val="20"/>
                <w:szCs w:val="20"/>
              </w:rPr>
            </w:pPr>
            <w:r>
              <w:rPr>
                <w:sz w:val="20"/>
                <w:szCs w:val="20"/>
              </w:rPr>
              <w:t xml:space="preserve">The letter/video is an introduction to your role as a student teacher at your placement site, but could use some minor revisions to increase clarity, professionalism, and/or errors in spelling/grammar. </w:t>
            </w:r>
            <w:r w:rsidRPr="00232CCE">
              <w:rPr>
                <w:sz w:val="20"/>
                <w:szCs w:val="20"/>
                <w:highlight w:val="green"/>
              </w:rPr>
              <w:t>Presented to students, paraprofessionals, Education Specialist</w:t>
            </w:r>
          </w:p>
        </w:tc>
        <w:tc>
          <w:tcPr>
            <w:tcW w:w="2251" w:type="dxa"/>
          </w:tcPr>
          <w:p w14:paraId="46DD5B43" w14:textId="77777777" w:rsidR="00C0706C" w:rsidRDefault="00C0706C" w:rsidP="00F77DFF">
            <w:pPr>
              <w:rPr>
                <w:sz w:val="20"/>
                <w:szCs w:val="20"/>
              </w:rPr>
            </w:pPr>
            <w:r>
              <w:rPr>
                <w:sz w:val="20"/>
                <w:szCs w:val="20"/>
              </w:rPr>
              <w:t>The letter/video is incomplete, unclear, and/or written in an unprofessional manner. The letter/video does not clearly describe your role as a student teacher at your placement site and/or includes multiple errors in spelling and/or grammar.</w:t>
            </w:r>
          </w:p>
        </w:tc>
      </w:tr>
      <w:tr w:rsidR="00E7220B" w14:paraId="35C8CD97" w14:textId="77777777" w:rsidTr="00E7220B">
        <w:trPr>
          <w:trHeight w:val="1343"/>
        </w:trPr>
        <w:tc>
          <w:tcPr>
            <w:tcW w:w="290" w:type="dxa"/>
          </w:tcPr>
          <w:p w14:paraId="50263BA1" w14:textId="77777777" w:rsidR="00C0706C" w:rsidRDefault="00C0706C" w:rsidP="00F77DFF">
            <w:pPr>
              <w:jc w:val="center"/>
              <w:rPr>
                <w:b/>
                <w:sz w:val="28"/>
                <w:szCs w:val="28"/>
              </w:rPr>
            </w:pPr>
            <w:r>
              <w:rPr>
                <w:b/>
                <w:sz w:val="28"/>
                <w:szCs w:val="28"/>
              </w:rPr>
              <w:t>2</w:t>
            </w:r>
          </w:p>
        </w:tc>
        <w:tc>
          <w:tcPr>
            <w:tcW w:w="1137" w:type="dxa"/>
            <w:vAlign w:val="center"/>
          </w:tcPr>
          <w:p w14:paraId="4AEF2188" w14:textId="77777777" w:rsidR="00C0706C" w:rsidRDefault="00C0706C" w:rsidP="00F77DFF">
            <w:pPr>
              <w:rPr>
                <w:b/>
              </w:rPr>
            </w:pPr>
            <w:r>
              <w:rPr>
                <w:b/>
              </w:rPr>
              <w:t>Campus Orientation Project</w:t>
            </w:r>
          </w:p>
          <w:p w14:paraId="6F7A3F13" w14:textId="77777777" w:rsidR="006B3211" w:rsidRDefault="006B3211" w:rsidP="006B3211">
            <w:r>
              <w:rPr>
                <w:color w:val="000000"/>
                <w:sz w:val="22"/>
                <w:szCs w:val="22"/>
                <w:shd w:val="clear" w:color="auto" w:fill="00FFFF"/>
              </w:rPr>
              <w:t>(</w:t>
            </w:r>
            <w:r w:rsidRPr="006B3211">
              <w:rPr>
                <w:color w:val="000000"/>
                <w:sz w:val="22"/>
                <w:szCs w:val="22"/>
                <w:highlight w:val="green"/>
                <w:shd w:val="clear" w:color="auto" w:fill="00FFFF"/>
              </w:rPr>
              <w:t>Introduce/Practice MMSN 4.6)</w:t>
            </w:r>
          </w:p>
          <w:p w14:paraId="65CA6774" w14:textId="7A23CFFD" w:rsidR="006B3211" w:rsidRDefault="006B3211" w:rsidP="00F77DFF">
            <w:pPr>
              <w:rPr>
                <w:b/>
              </w:rPr>
            </w:pPr>
          </w:p>
        </w:tc>
        <w:tc>
          <w:tcPr>
            <w:tcW w:w="2417" w:type="dxa"/>
          </w:tcPr>
          <w:p w14:paraId="20EFB06C" w14:textId="77777777" w:rsidR="00C0706C" w:rsidRDefault="00C0706C" w:rsidP="00F77DFF">
            <w:pPr>
              <w:rPr>
                <w:sz w:val="20"/>
                <w:szCs w:val="20"/>
              </w:rPr>
            </w:pPr>
            <w:r>
              <w:rPr>
                <w:sz w:val="20"/>
                <w:szCs w:val="20"/>
              </w:rPr>
              <w:t>The project meets expectations and includes additional information, photos, and/or documents beyond those required to show an in depth understanding, as well as a connection to the physical school site and the people on campus.</w:t>
            </w:r>
          </w:p>
        </w:tc>
        <w:tc>
          <w:tcPr>
            <w:tcW w:w="2231" w:type="dxa"/>
          </w:tcPr>
          <w:p w14:paraId="264FEC90" w14:textId="77777777" w:rsidR="00C0706C" w:rsidRDefault="00C0706C" w:rsidP="00F77DFF">
            <w:pPr>
              <w:rPr>
                <w:sz w:val="20"/>
                <w:szCs w:val="20"/>
              </w:rPr>
            </w:pPr>
            <w:r>
              <w:rPr>
                <w:sz w:val="20"/>
                <w:szCs w:val="20"/>
              </w:rPr>
              <w:t>The project includes all required information, documents, and/or photos. The project is organized and demonstrates a clear understanding of your physical school site and the people on campus.</w:t>
            </w:r>
          </w:p>
          <w:p w14:paraId="6333152B" w14:textId="77777777" w:rsidR="00C0706C" w:rsidRDefault="00C0706C" w:rsidP="00F77DFF">
            <w:pPr>
              <w:rPr>
                <w:sz w:val="20"/>
                <w:szCs w:val="20"/>
              </w:rPr>
            </w:pPr>
          </w:p>
        </w:tc>
        <w:tc>
          <w:tcPr>
            <w:tcW w:w="2047" w:type="dxa"/>
          </w:tcPr>
          <w:p w14:paraId="39C0100D" w14:textId="77777777" w:rsidR="00C0706C" w:rsidRDefault="00C0706C" w:rsidP="00F77DFF">
            <w:pPr>
              <w:rPr>
                <w:sz w:val="20"/>
                <w:szCs w:val="20"/>
              </w:rPr>
            </w:pPr>
            <w:r>
              <w:rPr>
                <w:sz w:val="20"/>
                <w:szCs w:val="20"/>
              </w:rPr>
              <w:t>The project is missing 1-2 required elements. The project is mostly organized and demonstrates a general understanding of your physical school site and the people on campus.</w:t>
            </w:r>
          </w:p>
        </w:tc>
        <w:tc>
          <w:tcPr>
            <w:tcW w:w="2251" w:type="dxa"/>
          </w:tcPr>
          <w:p w14:paraId="18349F1D" w14:textId="77777777" w:rsidR="00C0706C" w:rsidRDefault="00C0706C" w:rsidP="00F77DFF">
            <w:pPr>
              <w:rPr>
                <w:sz w:val="20"/>
                <w:szCs w:val="20"/>
              </w:rPr>
            </w:pPr>
            <w:r>
              <w:rPr>
                <w:sz w:val="20"/>
                <w:szCs w:val="20"/>
              </w:rPr>
              <w:t>Three or more of the required elements of the project are missing. The project is disorganized and does not demonstrate an understanding of your physical school site or the people on campus.</w:t>
            </w:r>
          </w:p>
        </w:tc>
      </w:tr>
      <w:tr w:rsidR="00E7220B" w14:paraId="32E2FA5B" w14:textId="77777777" w:rsidTr="00E7220B">
        <w:trPr>
          <w:trHeight w:val="1858"/>
        </w:trPr>
        <w:tc>
          <w:tcPr>
            <w:tcW w:w="290" w:type="dxa"/>
          </w:tcPr>
          <w:p w14:paraId="7383DA37" w14:textId="77777777" w:rsidR="00C0706C" w:rsidRDefault="00C0706C" w:rsidP="00F77DFF">
            <w:pPr>
              <w:jc w:val="center"/>
              <w:rPr>
                <w:b/>
                <w:sz w:val="28"/>
                <w:szCs w:val="28"/>
              </w:rPr>
            </w:pPr>
            <w:r>
              <w:rPr>
                <w:b/>
                <w:sz w:val="28"/>
                <w:szCs w:val="28"/>
              </w:rPr>
              <w:t>3</w:t>
            </w:r>
          </w:p>
        </w:tc>
        <w:tc>
          <w:tcPr>
            <w:tcW w:w="1137" w:type="dxa"/>
            <w:vAlign w:val="center"/>
          </w:tcPr>
          <w:p w14:paraId="2457714F" w14:textId="77777777" w:rsidR="00C0706C" w:rsidRDefault="00C0706C" w:rsidP="00F77DFF">
            <w:pPr>
              <w:rPr>
                <w:b/>
              </w:rPr>
            </w:pPr>
            <w:r>
              <w:rPr>
                <w:b/>
              </w:rPr>
              <w:t>School Profile</w:t>
            </w:r>
          </w:p>
        </w:tc>
        <w:tc>
          <w:tcPr>
            <w:tcW w:w="2417" w:type="dxa"/>
          </w:tcPr>
          <w:p w14:paraId="49A2AAF5" w14:textId="77777777" w:rsidR="00C0706C" w:rsidRDefault="00C0706C" w:rsidP="00F77DFF">
            <w:pPr>
              <w:rPr>
                <w:sz w:val="20"/>
                <w:szCs w:val="20"/>
              </w:rPr>
            </w:pPr>
            <w:r>
              <w:rPr>
                <w:sz w:val="20"/>
                <w:szCs w:val="20"/>
              </w:rPr>
              <w:t>The data collection meets expectations and includes useful information beyond what was required. The reflection meets expectations and includes relevant thoughts beyond those requested in the prompt.</w:t>
            </w:r>
          </w:p>
        </w:tc>
        <w:tc>
          <w:tcPr>
            <w:tcW w:w="2231" w:type="dxa"/>
          </w:tcPr>
          <w:p w14:paraId="008548E2" w14:textId="77777777" w:rsidR="00C0706C" w:rsidRDefault="00C0706C" w:rsidP="00F77DFF">
            <w:pPr>
              <w:rPr>
                <w:sz w:val="20"/>
                <w:szCs w:val="20"/>
              </w:rPr>
            </w:pPr>
            <w:r>
              <w:rPr>
                <w:sz w:val="20"/>
                <w:szCs w:val="20"/>
              </w:rPr>
              <w:t>The data collection is complete for all required elements of the template. At least two of the suggested resources were used, and the information is current and accurate. The reflection is clear and thoughtful, and addresses each question in the prompt.</w:t>
            </w:r>
          </w:p>
        </w:tc>
        <w:tc>
          <w:tcPr>
            <w:tcW w:w="2047" w:type="dxa"/>
          </w:tcPr>
          <w:p w14:paraId="1449AB58" w14:textId="77777777" w:rsidR="00C0706C" w:rsidRDefault="00C0706C" w:rsidP="00F77DFF">
            <w:pPr>
              <w:rPr>
                <w:sz w:val="20"/>
                <w:szCs w:val="20"/>
              </w:rPr>
            </w:pPr>
            <w:r>
              <w:rPr>
                <w:sz w:val="20"/>
                <w:szCs w:val="20"/>
              </w:rPr>
              <w:t>The data collection is mostly complete, only one source was used, and/or some of the information is inaccurate/outdated. The reflection is somewhat unclear, superficial, or does not address all the questions in the prompt.</w:t>
            </w:r>
          </w:p>
        </w:tc>
        <w:tc>
          <w:tcPr>
            <w:tcW w:w="2251" w:type="dxa"/>
          </w:tcPr>
          <w:p w14:paraId="693F0D02" w14:textId="77777777" w:rsidR="00C0706C" w:rsidRDefault="00C0706C" w:rsidP="00F77DFF">
            <w:pPr>
              <w:rPr>
                <w:sz w:val="20"/>
                <w:szCs w:val="20"/>
              </w:rPr>
            </w:pPr>
            <w:r>
              <w:rPr>
                <w:sz w:val="20"/>
                <w:szCs w:val="20"/>
              </w:rPr>
              <w:t>Four or more of the required elements of the school profile are missing, or the information is inaccurate/outdated. The reflection is incomplete, unclear, or does not address the questions in the prompt.</w:t>
            </w:r>
          </w:p>
        </w:tc>
      </w:tr>
      <w:tr w:rsidR="00E7220B" w14:paraId="455AC91A" w14:textId="77777777" w:rsidTr="00E7220B">
        <w:trPr>
          <w:trHeight w:val="1871"/>
        </w:trPr>
        <w:tc>
          <w:tcPr>
            <w:tcW w:w="290" w:type="dxa"/>
          </w:tcPr>
          <w:p w14:paraId="48AB3127" w14:textId="77777777" w:rsidR="00C0706C" w:rsidRDefault="00C0706C" w:rsidP="00F77DFF">
            <w:pPr>
              <w:jc w:val="center"/>
              <w:rPr>
                <w:b/>
                <w:sz w:val="28"/>
                <w:szCs w:val="28"/>
              </w:rPr>
            </w:pPr>
            <w:r>
              <w:rPr>
                <w:b/>
                <w:sz w:val="28"/>
                <w:szCs w:val="28"/>
              </w:rPr>
              <w:t>4</w:t>
            </w:r>
          </w:p>
        </w:tc>
        <w:tc>
          <w:tcPr>
            <w:tcW w:w="1137" w:type="dxa"/>
            <w:vAlign w:val="center"/>
          </w:tcPr>
          <w:p w14:paraId="6A897291" w14:textId="77777777" w:rsidR="00C0706C" w:rsidRDefault="00C0706C" w:rsidP="00F77DFF">
            <w:pPr>
              <w:rPr>
                <w:b/>
              </w:rPr>
            </w:pPr>
            <w:r>
              <w:rPr>
                <w:b/>
              </w:rPr>
              <w:t>Master Teacher and Field Supervisor Interviews</w:t>
            </w:r>
          </w:p>
        </w:tc>
        <w:tc>
          <w:tcPr>
            <w:tcW w:w="2417" w:type="dxa"/>
          </w:tcPr>
          <w:p w14:paraId="35FD16DE" w14:textId="77777777" w:rsidR="00C0706C" w:rsidRDefault="00C0706C" w:rsidP="00F77DFF">
            <w:pPr>
              <w:rPr>
                <w:sz w:val="20"/>
                <w:szCs w:val="20"/>
              </w:rPr>
            </w:pPr>
            <w:r>
              <w:rPr>
                <w:sz w:val="20"/>
                <w:szCs w:val="20"/>
              </w:rPr>
              <w:t>Interviews contain a variety of thoughtful questions. Questions elicited in-depth, detailed responses that led to reflections on your own experience, perspectives, and goals.</w:t>
            </w:r>
          </w:p>
        </w:tc>
        <w:tc>
          <w:tcPr>
            <w:tcW w:w="2231" w:type="dxa"/>
          </w:tcPr>
          <w:p w14:paraId="49631598" w14:textId="77777777" w:rsidR="00C0706C" w:rsidRDefault="00C0706C" w:rsidP="00F77DFF">
            <w:pPr>
              <w:rPr>
                <w:sz w:val="20"/>
                <w:szCs w:val="20"/>
              </w:rPr>
            </w:pPr>
            <w:r>
              <w:rPr>
                <w:sz w:val="20"/>
                <w:szCs w:val="20"/>
              </w:rPr>
              <w:t>Interviews contain a variety of questions that allowed you to become acquainted with your MT and FS, and begin establishing these important relationships.</w:t>
            </w:r>
          </w:p>
          <w:p w14:paraId="794044FA" w14:textId="77777777" w:rsidR="00C0706C" w:rsidRDefault="00C0706C" w:rsidP="00F77DFF">
            <w:pPr>
              <w:rPr>
                <w:sz w:val="20"/>
                <w:szCs w:val="20"/>
              </w:rPr>
            </w:pPr>
          </w:p>
        </w:tc>
        <w:tc>
          <w:tcPr>
            <w:tcW w:w="2047" w:type="dxa"/>
          </w:tcPr>
          <w:p w14:paraId="31A32614" w14:textId="77777777" w:rsidR="00C0706C" w:rsidRDefault="00C0706C" w:rsidP="00F77DFF">
            <w:pPr>
              <w:rPr>
                <w:sz w:val="20"/>
                <w:szCs w:val="20"/>
              </w:rPr>
            </w:pPr>
            <w:r>
              <w:rPr>
                <w:sz w:val="20"/>
                <w:szCs w:val="20"/>
              </w:rPr>
              <w:t>One of the two interviews is incomplete; however, the completed interview contains a variety of questions that allowed you to become acquainted with your MT/FS.</w:t>
            </w:r>
          </w:p>
        </w:tc>
        <w:tc>
          <w:tcPr>
            <w:tcW w:w="2251" w:type="dxa"/>
          </w:tcPr>
          <w:p w14:paraId="5AF89F76" w14:textId="77777777" w:rsidR="00C0706C" w:rsidRDefault="00C0706C" w:rsidP="00F77DFF">
            <w:pPr>
              <w:rPr>
                <w:sz w:val="20"/>
                <w:szCs w:val="20"/>
              </w:rPr>
            </w:pPr>
            <w:r>
              <w:rPr>
                <w:sz w:val="20"/>
                <w:szCs w:val="20"/>
              </w:rPr>
              <w:t>Interviews contain very few questions that allowed you to become acquainted with your MT and FS, and/or questions elicited only superficial information.</w:t>
            </w:r>
          </w:p>
          <w:p w14:paraId="0F0A55AD" w14:textId="77777777" w:rsidR="00C0706C" w:rsidRDefault="00C0706C" w:rsidP="00F77DFF">
            <w:pPr>
              <w:rPr>
                <w:sz w:val="20"/>
                <w:szCs w:val="20"/>
              </w:rPr>
            </w:pPr>
          </w:p>
          <w:p w14:paraId="1A857F3A" w14:textId="77777777" w:rsidR="00C0706C" w:rsidRDefault="00C0706C" w:rsidP="00F77DFF">
            <w:pPr>
              <w:rPr>
                <w:sz w:val="20"/>
                <w:szCs w:val="20"/>
              </w:rPr>
            </w:pPr>
          </w:p>
          <w:p w14:paraId="0E6EA273" w14:textId="77777777" w:rsidR="00C0706C" w:rsidRDefault="00C0706C" w:rsidP="00F77DFF">
            <w:pPr>
              <w:tabs>
                <w:tab w:val="left" w:pos="980"/>
              </w:tabs>
              <w:rPr>
                <w:sz w:val="20"/>
                <w:szCs w:val="20"/>
              </w:rPr>
            </w:pPr>
          </w:p>
        </w:tc>
      </w:tr>
    </w:tbl>
    <w:p w14:paraId="46E1D48B" w14:textId="77777777" w:rsidR="00C0706C" w:rsidRDefault="00C0706C" w:rsidP="00C0706C">
      <w:pPr>
        <w:tabs>
          <w:tab w:val="left" w:pos="9208"/>
        </w:tabs>
      </w:pPr>
    </w:p>
    <w:p w14:paraId="60A3BA20" w14:textId="77777777" w:rsidR="00C0706C" w:rsidRDefault="00C0706C" w:rsidP="00C0706C"/>
    <w:p w14:paraId="5E922316" w14:textId="77777777" w:rsidR="00F103F0" w:rsidRDefault="00F103F0" w:rsidP="00F103F0"/>
    <w:p w14:paraId="448497B3" w14:textId="77777777" w:rsidR="00451668" w:rsidRDefault="00451668" w:rsidP="00451668">
      <w:r>
        <w:t>C36 Syllabus 231b</w:t>
      </w:r>
    </w:p>
    <w:p w14:paraId="2DBC785C" w14:textId="77777777" w:rsidR="00451668" w:rsidRDefault="00451668" w:rsidP="00451668">
      <w:r>
        <w:rPr>
          <w:b/>
        </w:rPr>
        <w:br/>
      </w:r>
      <w:r>
        <w:rPr>
          <w:noProof/>
        </w:rPr>
        <w:drawing>
          <wp:anchor distT="0" distB="0" distL="114300" distR="114300" simplePos="0" relativeHeight="251677696" behindDoc="0" locked="0" layoutInCell="1" hidden="0" allowOverlap="1" wp14:anchorId="6E465930" wp14:editId="1BD86BE5">
            <wp:simplePos x="0" y="0"/>
            <wp:positionH relativeFrom="column">
              <wp:posOffset>2278380</wp:posOffset>
            </wp:positionH>
            <wp:positionV relativeFrom="paragraph">
              <wp:posOffset>-146</wp:posOffset>
            </wp:positionV>
            <wp:extent cx="2446020" cy="802640"/>
            <wp:effectExtent l="0" t="0" r="0" b="0"/>
            <wp:wrapSquare wrapText="bothSides" distT="0" distB="0" distL="114300" distR="114300"/>
            <wp:docPr id="1073741954"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93"/>
                    <a:srcRect/>
                    <a:stretch>
                      <a:fillRect/>
                    </a:stretch>
                  </pic:blipFill>
                  <pic:spPr>
                    <a:xfrm>
                      <a:off x="0" y="0"/>
                      <a:ext cx="2446020" cy="802640"/>
                    </a:xfrm>
                    <a:prstGeom prst="rect">
                      <a:avLst/>
                    </a:prstGeom>
                    <a:ln/>
                  </pic:spPr>
                </pic:pic>
              </a:graphicData>
            </a:graphic>
          </wp:anchor>
        </w:drawing>
      </w:r>
    </w:p>
    <w:p w14:paraId="32621C18" w14:textId="77777777" w:rsidR="00451668" w:rsidRDefault="00451668" w:rsidP="00451668"/>
    <w:p w14:paraId="78DC80CF" w14:textId="77777777" w:rsidR="00451668" w:rsidRDefault="00451668" w:rsidP="00451668"/>
    <w:p w14:paraId="3E4678F7" w14:textId="77777777" w:rsidR="00451668" w:rsidRDefault="00451668" w:rsidP="00451668"/>
    <w:p w14:paraId="309B67A2" w14:textId="77777777" w:rsidR="00451668" w:rsidRDefault="00451668" w:rsidP="00451668">
      <w:pPr>
        <w:jc w:val="center"/>
        <w:rPr>
          <w:sz w:val="22"/>
          <w:szCs w:val="22"/>
        </w:rPr>
      </w:pPr>
    </w:p>
    <w:p w14:paraId="54E38BC4" w14:textId="77777777" w:rsidR="00451668" w:rsidRDefault="00451668" w:rsidP="00451668">
      <w:pPr>
        <w:jc w:val="center"/>
        <w:rPr>
          <w:b/>
          <w:sz w:val="22"/>
          <w:szCs w:val="22"/>
        </w:rPr>
      </w:pPr>
      <w:r>
        <w:rPr>
          <w:b/>
          <w:sz w:val="22"/>
          <w:szCs w:val="22"/>
        </w:rPr>
        <w:t>Department of Education</w:t>
      </w:r>
    </w:p>
    <w:p w14:paraId="3875B6D8" w14:textId="77777777" w:rsidR="00451668" w:rsidRDefault="00451668" w:rsidP="00451668">
      <w:pPr>
        <w:jc w:val="center"/>
        <w:rPr>
          <w:b/>
          <w:sz w:val="22"/>
          <w:szCs w:val="22"/>
        </w:rPr>
      </w:pPr>
      <w:r>
        <w:rPr>
          <w:b/>
          <w:sz w:val="22"/>
          <w:szCs w:val="22"/>
        </w:rPr>
        <w:t>Master of Arts and Credential Program</w:t>
      </w:r>
    </w:p>
    <w:p w14:paraId="16F451BD" w14:textId="77777777" w:rsidR="00451668" w:rsidRDefault="00451668" w:rsidP="00451668">
      <w:pPr>
        <w:jc w:val="center"/>
        <w:rPr>
          <w:b/>
          <w:sz w:val="22"/>
          <w:szCs w:val="22"/>
        </w:rPr>
      </w:pPr>
      <w:r>
        <w:rPr>
          <w:b/>
          <w:sz w:val="22"/>
          <w:szCs w:val="22"/>
        </w:rPr>
        <w:t>EDUC 231b (4 unit)</w:t>
      </w:r>
    </w:p>
    <w:p w14:paraId="0F24C427" w14:textId="77777777" w:rsidR="004B46FA" w:rsidRDefault="00451668" w:rsidP="004B46FA">
      <w:pPr>
        <w:jc w:val="center"/>
      </w:pPr>
      <w:r>
        <w:rPr>
          <w:b/>
          <w:sz w:val="22"/>
          <w:szCs w:val="22"/>
        </w:rPr>
        <w:t xml:space="preserve">Ethical Reflective Practicum </w:t>
      </w:r>
      <w:r w:rsidR="004B46FA">
        <w:rPr>
          <w:b/>
          <w:bCs/>
          <w:color w:val="000000"/>
          <w:sz w:val="22"/>
          <w:szCs w:val="22"/>
        </w:rPr>
        <w:t>in Special Education</w:t>
      </w:r>
    </w:p>
    <w:p w14:paraId="688E6892" w14:textId="4DF37037" w:rsidR="00451668" w:rsidRDefault="00451668" w:rsidP="00451668">
      <w:pPr>
        <w:jc w:val="center"/>
        <w:rPr>
          <w:b/>
          <w:sz w:val="22"/>
          <w:szCs w:val="22"/>
        </w:rPr>
      </w:pPr>
      <w:r>
        <w:rPr>
          <w:b/>
          <w:sz w:val="22"/>
          <w:szCs w:val="22"/>
        </w:rPr>
        <w:t>Fall 2021</w:t>
      </w:r>
    </w:p>
    <w:p w14:paraId="3A4E86C6" w14:textId="77777777" w:rsidR="00451668" w:rsidRDefault="00451668" w:rsidP="00451668">
      <w:pPr>
        <w:jc w:val="center"/>
        <w:rPr>
          <w:sz w:val="22"/>
          <w:szCs w:val="22"/>
        </w:rPr>
      </w:pPr>
    </w:p>
    <w:tbl>
      <w:tblPr>
        <w:tblW w:w="10360" w:type="dxa"/>
        <w:jc w:val="center"/>
        <w:tblBorders>
          <w:top w:val="single" w:sz="8" w:space="0" w:color="000000"/>
          <w:left w:val="single" w:sz="8" w:space="0" w:color="000000"/>
          <w:bottom w:val="single" w:sz="8" w:space="0" w:color="000000"/>
          <w:right w:val="single" w:sz="8" w:space="0" w:color="000000"/>
          <w:insideH w:val="single" w:sz="4" w:space="0" w:color="000000"/>
          <w:insideV w:val="single" w:sz="4" w:space="0" w:color="000000"/>
        </w:tblBorders>
        <w:tblLayout w:type="fixed"/>
        <w:tblLook w:val="0600" w:firstRow="0" w:lastRow="0" w:firstColumn="0" w:lastColumn="0" w:noHBand="1" w:noVBand="1"/>
      </w:tblPr>
      <w:tblGrid>
        <w:gridCol w:w="10360"/>
      </w:tblGrid>
      <w:tr w:rsidR="00451668" w14:paraId="0E644E73" w14:textId="77777777" w:rsidTr="00F77DFF">
        <w:trPr>
          <w:trHeight w:val="660"/>
          <w:jc w:val="center"/>
        </w:trPr>
        <w:tc>
          <w:tcPr>
            <w:tcW w:w="10360" w:type="dxa"/>
            <w:shd w:val="clear" w:color="auto" w:fill="D9D9D9"/>
            <w:tcMar>
              <w:top w:w="100" w:type="dxa"/>
              <w:left w:w="100" w:type="dxa"/>
              <w:bottom w:w="100" w:type="dxa"/>
              <w:right w:w="100" w:type="dxa"/>
            </w:tcMar>
          </w:tcPr>
          <w:p w14:paraId="71953CAF" w14:textId="77777777" w:rsidR="00451668" w:rsidRDefault="00451668" w:rsidP="00F77DFF">
            <w:pPr>
              <w:rPr>
                <w:sz w:val="22"/>
                <w:szCs w:val="22"/>
              </w:rPr>
            </w:pPr>
            <w:r>
              <w:rPr>
                <w:i/>
                <w:sz w:val="22"/>
                <w:szCs w:val="22"/>
              </w:rPr>
              <w:t xml:space="preserve">     Instructor: </w:t>
            </w:r>
            <w:r>
              <w:rPr>
                <w:sz w:val="22"/>
                <w:szCs w:val="22"/>
              </w:rPr>
              <w:t xml:space="preserve">Dr. Cyndy </w:t>
            </w:r>
            <w:proofErr w:type="spellStart"/>
            <w:r>
              <w:rPr>
                <w:sz w:val="22"/>
                <w:szCs w:val="22"/>
              </w:rPr>
              <w:t>Pizzo</w:t>
            </w:r>
            <w:proofErr w:type="spellEnd"/>
            <w:r>
              <w:rPr>
                <w:sz w:val="22"/>
                <w:szCs w:val="22"/>
              </w:rPr>
              <w:t xml:space="preserve"> </w:t>
            </w:r>
            <w:r>
              <w:rPr>
                <w:b/>
                <w:sz w:val="22"/>
                <w:szCs w:val="22"/>
              </w:rPr>
              <w:tab/>
              <w:t xml:space="preserve">                                </w:t>
            </w:r>
            <w:r>
              <w:rPr>
                <w:i/>
                <w:sz w:val="22"/>
                <w:szCs w:val="22"/>
              </w:rPr>
              <w:t>Course Meeting:</w:t>
            </w:r>
            <w:r>
              <w:rPr>
                <w:b/>
                <w:sz w:val="22"/>
                <w:szCs w:val="22"/>
              </w:rPr>
              <w:t xml:space="preserve"> </w:t>
            </w:r>
          </w:p>
          <w:p w14:paraId="0545EEDA" w14:textId="77777777" w:rsidR="00451668" w:rsidRDefault="00451668" w:rsidP="00F77DFF">
            <w:pPr>
              <w:widowControl w:val="0"/>
              <w:rPr>
                <w:sz w:val="22"/>
                <w:szCs w:val="22"/>
              </w:rPr>
            </w:pPr>
            <w:r>
              <w:rPr>
                <w:i/>
                <w:sz w:val="22"/>
                <w:szCs w:val="22"/>
              </w:rPr>
              <w:t xml:space="preserve">     Email:</w:t>
            </w:r>
            <w:r>
              <w:rPr>
                <w:b/>
                <w:sz w:val="22"/>
                <w:szCs w:val="22"/>
              </w:rPr>
              <w:t xml:space="preserve">     </w:t>
            </w:r>
            <w:r>
              <w:rPr>
                <w:b/>
                <w:sz w:val="22"/>
                <w:szCs w:val="22"/>
              </w:rPr>
              <w:tab/>
              <w:t xml:space="preserve">        </w:t>
            </w:r>
            <w:r>
              <w:rPr>
                <w:b/>
                <w:sz w:val="22"/>
                <w:szCs w:val="22"/>
              </w:rPr>
              <w:tab/>
              <w:t xml:space="preserve">                                             </w:t>
            </w:r>
            <w:r>
              <w:rPr>
                <w:i/>
                <w:sz w:val="22"/>
                <w:szCs w:val="22"/>
              </w:rPr>
              <w:t>Classroom:</w:t>
            </w:r>
            <w:r>
              <w:rPr>
                <w:sz w:val="22"/>
                <w:szCs w:val="22"/>
              </w:rPr>
              <w:tab/>
              <w:t xml:space="preserve"> </w:t>
            </w:r>
            <w:r>
              <w:rPr>
                <w:b/>
                <w:sz w:val="22"/>
                <w:szCs w:val="22"/>
              </w:rPr>
              <w:t xml:space="preserve">        </w:t>
            </w:r>
            <w:r>
              <w:rPr>
                <w:sz w:val="22"/>
                <w:szCs w:val="22"/>
              </w:rPr>
              <w:t xml:space="preserve">   </w:t>
            </w:r>
          </w:p>
          <w:p w14:paraId="66E8DC9D" w14:textId="77777777" w:rsidR="00451668" w:rsidRDefault="00451668" w:rsidP="00F77DFF">
            <w:pPr>
              <w:widowControl w:val="0"/>
              <w:rPr>
                <w:sz w:val="22"/>
                <w:szCs w:val="22"/>
              </w:rPr>
            </w:pPr>
            <w:r>
              <w:rPr>
                <w:i/>
                <w:sz w:val="22"/>
                <w:szCs w:val="22"/>
              </w:rPr>
              <w:t xml:space="preserve">     Phone: </w:t>
            </w:r>
            <w:r>
              <w:rPr>
                <w:sz w:val="22"/>
                <w:szCs w:val="22"/>
              </w:rPr>
              <w:t xml:space="preserve">(408) 551-XXXX                                     </w:t>
            </w:r>
            <w:r>
              <w:rPr>
                <w:i/>
                <w:sz w:val="22"/>
                <w:szCs w:val="22"/>
              </w:rPr>
              <w:t xml:space="preserve">Office Hours: </w:t>
            </w:r>
          </w:p>
        </w:tc>
      </w:tr>
    </w:tbl>
    <w:p w14:paraId="39225C55" w14:textId="77777777" w:rsidR="00451668" w:rsidRDefault="00451668" w:rsidP="00451668">
      <w:pPr>
        <w:rPr>
          <w:b/>
          <w:sz w:val="22"/>
          <w:szCs w:val="22"/>
        </w:rPr>
      </w:pPr>
    </w:p>
    <w:p w14:paraId="763CF873" w14:textId="77777777" w:rsidR="00451668" w:rsidRDefault="00451668" w:rsidP="00451668">
      <w:pPr>
        <w:rPr>
          <w:b/>
          <w:sz w:val="22"/>
          <w:szCs w:val="22"/>
        </w:rPr>
      </w:pPr>
      <w:r>
        <w:rPr>
          <w:b/>
          <w:sz w:val="22"/>
          <w:szCs w:val="22"/>
        </w:rPr>
        <w:t>Mission and Goals of the Department of Education</w:t>
      </w:r>
    </w:p>
    <w:p w14:paraId="1C14503C" w14:textId="77777777" w:rsidR="00451668" w:rsidRDefault="00451668" w:rsidP="00451668">
      <w:pPr>
        <w:rPr>
          <w:sz w:val="22"/>
          <w:szCs w:val="22"/>
        </w:rPr>
      </w:pPr>
      <w:r>
        <w:rPr>
          <w:sz w:val="22"/>
          <w:szCs w:val="22"/>
        </w:rPr>
        <w:t xml:space="preserve">Rooted in the Jesuit tradition at Santa Clara University, the mission of the Department of Education is to prepare professionals of competence, conscience, and compassion who will promote the common good as they transform lives, schools, and communities. Our core values of reflective practice, scholarship, diversity, ethical conduct, social justice and collaboration guide both theory and practice. </w:t>
      </w:r>
    </w:p>
    <w:p w14:paraId="5256DC65" w14:textId="77777777" w:rsidR="00451668" w:rsidRDefault="00451668" w:rsidP="00451668">
      <w:pPr>
        <w:rPr>
          <w:sz w:val="22"/>
          <w:szCs w:val="22"/>
        </w:rPr>
      </w:pPr>
    </w:p>
    <w:p w14:paraId="6951FD49" w14:textId="77777777" w:rsidR="00451668" w:rsidRDefault="00451668" w:rsidP="00451668">
      <w:pPr>
        <w:rPr>
          <w:sz w:val="22"/>
          <w:szCs w:val="22"/>
        </w:rPr>
      </w:pPr>
      <w:r>
        <w:rPr>
          <w:sz w:val="22"/>
          <w:szCs w:val="22"/>
        </w:rPr>
        <w:t>Faculty, staff, and students in the Department of Education:</w:t>
      </w:r>
    </w:p>
    <w:p w14:paraId="096EB742" w14:textId="77777777" w:rsidR="00451668" w:rsidRDefault="00451668" w:rsidP="00451668">
      <w:pPr>
        <w:rPr>
          <w:sz w:val="22"/>
          <w:szCs w:val="22"/>
        </w:rPr>
      </w:pPr>
    </w:p>
    <w:p w14:paraId="77791B5E" w14:textId="77777777" w:rsidR="00451668" w:rsidRDefault="00451668" w:rsidP="003A4491">
      <w:pPr>
        <w:numPr>
          <w:ilvl w:val="0"/>
          <w:numId w:val="160"/>
        </w:numPr>
        <w:ind w:hanging="360"/>
        <w:rPr>
          <w:sz w:val="22"/>
          <w:szCs w:val="22"/>
        </w:rPr>
      </w:pPr>
      <w:r>
        <w:rPr>
          <w:sz w:val="22"/>
          <w:szCs w:val="22"/>
        </w:rPr>
        <w:t>Make student learning our central focus</w:t>
      </w:r>
    </w:p>
    <w:p w14:paraId="7C1BCE6B" w14:textId="77777777" w:rsidR="00451668" w:rsidRDefault="00451668" w:rsidP="003A4491">
      <w:pPr>
        <w:numPr>
          <w:ilvl w:val="0"/>
          <w:numId w:val="160"/>
        </w:numPr>
        <w:ind w:hanging="360"/>
        <w:rPr>
          <w:sz w:val="22"/>
          <w:szCs w:val="22"/>
        </w:rPr>
      </w:pPr>
      <w:r>
        <w:rPr>
          <w:sz w:val="22"/>
          <w:szCs w:val="22"/>
        </w:rPr>
        <w:t>Engage continuously in reflective and scholarly practice</w:t>
      </w:r>
    </w:p>
    <w:p w14:paraId="51CAE704" w14:textId="77777777" w:rsidR="00451668" w:rsidRDefault="00451668" w:rsidP="003A4491">
      <w:pPr>
        <w:numPr>
          <w:ilvl w:val="0"/>
          <w:numId w:val="160"/>
        </w:numPr>
        <w:ind w:hanging="360"/>
        <w:rPr>
          <w:sz w:val="22"/>
          <w:szCs w:val="22"/>
        </w:rPr>
      </w:pPr>
      <w:r>
        <w:rPr>
          <w:sz w:val="22"/>
          <w:szCs w:val="22"/>
        </w:rPr>
        <w:t>Value diversity</w:t>
      </w:r>
    </w:p>
    <w:p w14:paraId="700D5FF0" w14:textId="77777777" w:rsidR="00451668" w:rsidRDefault="00451668" w:rsidP="003A4491">
      <w:pPr>
        <w:numPr>
          <w:ilvl w:val="0"/>
          <w:numId w:val="160"/>
        </w:numPr>
        <w:ind w:hanging="360"/>
        <w:rPr>
          <w:sz w:val="22"/>
          <w:szCs w:val="22"/>
        </w:rPr>
      </w:pPr>
      <w:r>
        <w:rPr>
          <w:sz w:val="22"/>
          <w:szCs w:val="22"/>
        </w:rPr>
        <w:t>Become leaders who model ethical conduct and a commitment to social justice</w:t>
      </w:r>
    </w:p>
    <w:p w14:paraId="4C267213" w14:textId="77777777" w:rsidR="00451668" w:rsidRDefault="00451668" w:rsidP="003A4491">
      <w:pPr>
        <w:numPr>
          <w:ilvl w:val="0"/>
          <w:numId w:val="160"/>
        </w:numPr>
        <w:ind w:hanging="360"/>
        <w:rPr>
          <w:sz w:val="22"/>
          <w:szCs w:val="22"/>
        </w:rPr>
      </w:pPr>
      <w:r>
        <w:rPr>
          <w:sz w:val="22"/>
          <w:szCs w:val="22"/>
        </w:rPr>
        <w:t>Seek collaboration with others in reaching these goals</w:t>
      </w:r>
    </w:p>
    <w:p w14:paraId="79F30E5A" w14:textId="77777777" w:rsidR="00451668" w:rsidRDefault="00451668" w:rsidP="00451668">
      <w:pPr>
        <w:rPr>
          <w:sz w:val="22"/>
          <w:szCs w:val="22"/>
        </w:rPr>
      </w:pPr>
      <w:r>
        <w:rPr>
          <w:i/>
          <w:sz w:val="22"/>
          <w:szCs w:val="22"/>
        </w:rPr>
        <w:t xml:space="preserve"> </w:t>
      </w:r>
    </w:p>
    <w:p w14:paraId="7C7A8F86" w14:textId="77777777" w:rsidR="00451668" w:rsidRDefault="00451668" w:rsidP="00451668">
      <w:pPr>
        <w:rPr>
          <w:sz w:val="22"/>
          <w:szCs w:val="22"/>
        </w:rPr>
      </w:pPr>
      <w:r>
        <w:rPr>
          <w:i/>
          <w:sz w:val="22"/>
          <w:szCs w:val="22"/>
        </w:rPr>
        <w:t>MS/SS Teaching Credential Program Learning Goals (PLGs)</w:t>
      </w:r>
    </w:p>
    <w:p w14:paraId="04E0F933" w14:textId="77777777" w:rsidR="00451668" w:rsidRDefault="00451668" w:rsidP="00451668">
      <w:pPr>
        <w:rPr>
          <w:sz w:val="22"/>
          <w:szCs w:val="22"/>
        </w:rPr>
      </w:pPr>
      <w:r>
        <w:rPr>
          <w:sz w:val="22"/>
          <w:szCs w:val="22"/>
        </w:rPr>
        <w:t>The PLGs represent our commitment to individuals who earn their MS/SS credential at Santa Clara University. The MS/SS faculty focuses on ensuring each student will begin his or her teaching career ready to:</w:t>
      </w:r>
    </w:p>
    <w:p w14:paraId="45C4D432" w14:textId="77777777" w:rsidR="00451668" w:rsidRDefault="00451668" w:rsidP="00451668">
      <w:pPr>
        <w:rPr>
          <w:sz w:val="22"/>
          <w:szCs w:val="22"/>
        </w:rPr>
      </w:pPr>
    </w:p>
    <w:p w14:paraId="2B0D649F" w14:textId="77777777" w:rsidR="00451668" w:rsidRDefault="00451668" w:rsidP="003A4491">
      <w:pPr>
        <w:numPr>
          <w:ilvl w:val="0"/>
          <w:numId w:val="162"/>
        </w:numPr>
        <w:ind w:hanging="360"/>
        <w:rPr>
          <w:sz w:val="22"/>
          <w:szCs w:val="22"/>
        </w:rPr>
      </w:pPr>
      <w:r>
        <w:rPr>
          <w:sz w:val="22"/>
          <w:szCs w:val="22"/>
        </w:rPr>
        <w:t xml:space="preserve">Maximize learning for every student. </w:t>
      </w:r>
    </w:p>
    <w:p w14:paraId="3BD9F52A" w14:textId="77777777" w:rsidR="00451668" w:rsidRDefault="00451668" w:rsidP="003A4491">
      <w:pPr>
        <w:numPr>
          <w:ilvl w:val="0"/>
          <w:numId w:val="162"/>
        </w:numPr>
        <w:ind w:hanging="360"/>
        <w:rPr>
          <w:sz w:val="22"/>
          <w:szCs w:val="22"/>
        </w:rPr>
      </w:pPr>
      <w:r>
        <w:rPr>
          <w:sz w:val="22"/>
          <w:szCs w:val="22"/>
        </w:rPr>
        <w:t xml:space="preserve">Teach for student understanding. </w:t>
      </w:r>
    </w:p>
    <w:p w14:paraId="339F1816" w14:textId="77777777" w:rsidR="00451668" w:rsidRDefault="00451668" w:rsidP="003A4491">
      <w:pPr>
        <w:numPr>
          <w:ilvl w:val="0"/>
          <w:numId w:val="162"/>
        </w:numPr>
        <w:ind w:hanging="360"/>
        <w:rPr>
          <w:sz w:val="22"/>
          <w:szCs w:val="22"/>
        </w:rPr>
      </w:pPr>
      <w:r>
        <w:rPr>
          <w:sz w:val="22"/>
          <w:szCs w:val="22"/>
        </w:rPr>
        <w:t>Make evidence-based instructional decisions informed by student assessment data.</w:t>
      </w:r>
    </w:p>
    <w:p w14:paraId="796BD6EF" w14:textId="77777777" w:rsidR="00451668" w:rsidRDefault="00451668" w:rsidP="003A4491">
      <w:pPr>
        <w:numPr>
          <w:ilvl w:val="0"/>
          <w:numId w:val="162"/>
        </w:numPr>
        <w:ind w:hanging="360"/>
        <w:rPr>
          <w:sz w:val="22"/>
          <w:szCs w:val="22"/>
        </w:rPr>
      </w:pPr>
      <w:r>
        <w:rPr>
          <w:sz w:val="22"/>
          <w:szCs w:val="22"/>
        </w:rPr>
        <w:t xml:space="preserve">Improve your practice through critical reflection and collaboration. </w:t>
      </w:r>
    </w:p>
    <w:p w14:paraId="392191F3" w14:textId="77777777" w:rsidR="00451668" w:rsidRDefault="00451668" w:rsidP="003A4491">
      <w:pPr>
        <w:numPr>
          <w:ilvl w:val="0"/>
          <w:numId w:val="162"/>
        </w:numPr>
        <w:ind w:hanging="360"/>
        <w:rPr>
          <w:sz w:val="22"/>
          <w:szCs w:val="22"/>
        </w:rPr>
      </w:pPr>
      <w:r>
        <w:rPr>
          <w:sz w:val="22"/>
          <w:szCs w:val="22"/>
        </w:rPr>
        <w:t xml:space="preserve">Create productive, supportive learning environments. </w:t>
      </w:r>
    </w:p>
    <w:p w14:paraId="57E8EC52" w14:textId="77777777" w:rsidR="00451668" w:rsidRDefault="00451668" w:rsidP="003A4491">
      <w:pPr>
        <w:numPr>
          <w:ilvl w:val="0"/>
          <w:numId w:val="162"/>
        </w:numPr>
        <w:ind w:hanging="360"/>
        <w:rPr>
          <w:sz w:val="22"/>
          <w:szCs w:val="22"/>
        </w:rPr>
      </w:pPr>
      <w:r>
        <w:rPr>
          <w:sz w:val="22"/>
          <w:szCs w:val="22"/>
        </w:rPr>
        <w:t>Apply ethical principles to your professional decision-making</w:t>
      </w:r>
    </w:p>
    <w:p w14:paraId="1DBEE5D9" w14:textId="77777777" w:rsidR="00451668" w:rsidRDefault="00451668" w:rsidP="00451668">
      <w:pPr>
        <w:rPr>
          <w:sz w:val="22"/>
          <w:szCs w:val="22"/>
        </w:rPr>
      </w:pPr>
    </w:p>
    <w:p w14:paraId="3F848A6D" w14:textId="77777777" w:rsidR="00451668" w:rsidRDefault="00451668" w:rsidP="00451668">
      <w:pPr>
        <w:rPr>
          <w:b/>
          <w:sz w:val="22"/>
          <w:szCs w:val="22"/>
        </w:rPr>
      </w:pPr>
      <w:r>
        <w:rPr>
          <w:sz w:val="22"/>
          <w:szCs w:val="22"/>
        </w:rPr>
        <w:t>The PLGs guide our program.  Therefore, all MS/SS teaching credential program course objectives are cross-referenced with the PLGs. (A fully elaborated version of the MS/SS PLGs can be found on page 9 of the MATTC Program Credential Candidate Handbook.)</w:t>
      </w:r>
    </w:p>
    <w:p w14:paraId="5ABF5435" w14:textId="77777777" w:rsidR="00451668" w:rsidRDefault="00451668" w:rsidP="00451668">
      <w:pPr>
        <w:rPr>
          <w:b/>
          <w:sz w:val="22"/>
          <w:szCs w:val="22"/>
        </w:rPr>
      </w:pPr>
    </w:p>
    <w:p w14:paraId="790E6292" w14:textId="77777777" w:rsidR="00451668" w:rsidRDefault="00451668" w:rsidP="00451668">
      <w:pPr>
        <w:rPr>
          <w:b/>
          <w:sz w:val="22"/>
          <w:szCs w:val="22"/>
        </w:rPr>
      </w:pPr>
      <w:r>
        <w:rPr>
          <w:b/>
          <w:sz w:val="22"/>
          <w:szCs w:val="22"/>
        </w:rPr>
        <w:t xml:space="preserve">Course Description: </w:t>
      </w:r>
    </w:p>
    <w:p w14:paraId="37E87BC4" w14:textId="77777777" w:rsidR="00451668" w:rsidRDefault="00451668" w:rsidP="00451668">
      <w:pPr>
        <w:rPr>
          <w:sz w:val="22"/>
          <w:szCs w:val="22"/>
        </w:rPr>
      </w:pPr>
      <w:r>
        <w:rPr>
          <w:sz w:val="22"/>
          <w:szCs w:val="22"/>
        </w:rPr>
        <w:lastRenderedPageBreak/>
        <w:t xml:space="preserve">This class is the second in a series of four field experience courses designed to introduce teacher credential candidates to curriculum, instruction and classroom practices in the public schools at the 6-12th grade levels.  The main focus of the clinical practicum seminar is to support students as they complete their student teaching experience.  This seminar focuses on the Teacher Performance Expectations (TPEs), </w:t>
      </w:r>
      <w:r w:rsidRPr="00232CCE">
        <w:rPr>
          <w:sz w:val="22"/>
          <w:szCs w:val="22"/>
          <w:highlight w:val="green"/>
        </w:rPr>
        <w:t>and MMSN TPEs as indicated in the course objectives.</w:t>
      </w:r>
      <w:r>
        <w:rPr>
          <w:sz w:val="22"/>
          <w:szCs w:val="22"/>
        </w:rPr>
        <w:t xml:space="preserve"> The seminar, in combination with classroom teaching, will provide students the opportunity to discuss instructional strategies and methodologies, as well as challenges and issues in public education, </w:t>
      </w:r>
      <w:r w:rsidRPr="001C77DB">
        <w:rPr>
          <w:sz w:val="22"/>
          <w:szCs w:val="22"/>
          <w:highlight w:val="green"/>
        </w:rPr>
        <w:t>particularly programs for students with disabilities</w:t>
      </w:r>
      <w:r>
        <w:rPr>
          <w:sz w:val="22"/>
          <w:szCs w:val="22"/>
        </w:rPr>
        <w:t>. It will also provide classroom-based support while students complete the California Teacher Performance Assessments (</w:t>
      </w:r>
      <w:proofErr w:type="spellStart"/>
      <w:r>
        <w:rPr>
          <w:sz w:val="22"/>
          <w:szCs w:val="22"/>
        </w:rPr>
        <w:t>CalTPAs</w:t>
      </w:r>
      <w:proofErr w:type="spellEnd"/>
      <w:r>
        <w:rPr>
          <w:sz w:val="22"/>
          <w:szCs w:val="22"/>
        </w:rPr>
        <w:t xml:space="preserve">) and the </w:t>
      </w:r>
      <w:r w:rsidRPr="001C77DB">
        <w:rPr>
          <w:sz w:val="22"/>
          <w:szCs w:val="22"/>
          <w:highlight w:val="green"/>
        </w:rPr>
        <w:t>Education Specialist Exam.</w:t>
      </w:r>
    </w:p>
    <w:p w14:paraId="6CE0EA70" w14:textId="77777777" w:rsidR="00451668" w:rsidRDefault="00451668" w:rsidP="00451668">
      <w:pPr>
        <w:spacing w:before="280" w:after="280"/>
        <w:rPr>
          <w:b/>
          <w:sz w:val="22"/>
          <w:szCs w:val="22"/>
        </w:rPr>
      </w:pPr>
      <w:r>
        <w:rPr>
          <w:b/>
          <w:sz w:val="22"/>
          <w:szCs w:val="22"/>
        </w:rPr>
        <w:t xml:space="preserve">Course Objectives </w:t>
      </w:r>
    </w:p>
    <w:tbl>
      <w:tblPr>
        <w:tblW w:w="980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600" w:firstRow="0" w:lastRow="0" w:firstColumn="0" w:lastColumn="0" w:noHBand="1" w:noVBand="1"/>
      </w:tblPr>
      <w:tblGrid>
        <w:gridCol w:w="585"/>
        <w:gridCol w:w="4895"/>
        <w:gridCol w:w="1080"/>
        <w:gridCol w:w="990"/>
        <w:gridCol w:w="1170"/>
        <w:gridCol w:w="1080"/>
      </w:tblGrid>
      <w:tr w:rsidR="00451668" w14:paraId="5A7B220B" w14:textId="77777777" w:rsidTr="00F77DFF">
        <w:tc>
          <w:tcPr>
            <w:tcW w:w="5480" w:type="dxa"/>
            <w:gridSpan w:val="2"/>
            <w:vMerge w:val="restar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B8EBB88" w14:textId="77777777" w:rsidR="00451668" w:rsidRDefault="00451668" w:rsidP="00F77DFF">
            <w:pPr>
              <w:pStyle w:val="Heading2"/>
              <w:keepNext w:val="0"/>
              <w:ind w:left="100"/>
              <w:rPr>
                <w:sz w:val="22"/>
                <w:szCs w:val="22"/>
              </w:rPr>
            </w:pPr>
            <w:r>
              <w:rPr>
                <w:sz w:val="22"/>
                <w:szCs w:val="22"/>
              </w:rPr>
              <w:t>This course will develop students’ knowledge of or skills with…</w:t>
            </w:r>
          </w:p>
        </w:tc>
        <w:tc>
          <w:tcPr>
            <w:tcW w:w="4320" w:type="dxa"/>
            <w:gridSpan w:val="4"/>
            <w:tcBorders>
              <w:top w:val="single" w:sz="8" w:space="0" w:color="000000"/>
              <w:bottom w:val="single" w:sz="8" w:space="0" w:color="000000"/>
              <w:right w:val="single" w:sz="8" w:space="0" w:color="000000"/>
            </w:tcBorders>
            <w:shd w:val="clear" w:color="auto" w:fill="C0C0C0"/>
            <w:tcMar>
              <w:top w:w="100" w:type="dxa"/>
              <w:left w:w="100" w:type="dxa"/>
              <w:bottom w:w="100" w:type="dxa"/>
              <w:right w:w="100" w:type="dxa"/>
            </w:tcMar>
          </w:tcPr>
          <w:p w14:paraId="7DBD1928" w14:textId="77777777" w:rsidR="00451668" w:rsidRDefault="00451668" w:rsidP="00F77DFF">
            <w:pPr>
              <w:ind w:left="100"/>
              <w:jc w:val="center"/>
              <w:rPr>
                <w:i/>
                <w:sz w:val="22"/>
                <w:szCs w:val="22"/>
                <w:highlight w:val="lightGray"/>
              </w:rPr>
            </w:pPr>
            <w:r>
              <w:rPr>
                <w:i/>
                <w:sz w:val="22"/>
                <w:szCs w:val="22"/>
                <w:highlight w:val="lightGray"/>
              </w:rPr>
              <w:t>Standard/Goals Addressed</w:t>
            </w:r>
          </w:p>
        </w:tc>
      </w:tr>
      <w:tr w:rsidR="00451668" w14:paraId="77D498FE" w14:textId="77777777" w:rsidTr="00F77DFF">
        <w:trPr>
          <w:trHeight w:val="366"/>
        </w:trPr>
        <w:tc>
          <w:tcPr>
            <w:tcW w:w="5480" w:type="dxa"/>
            <w:gridSpan w:val="2"/>
            <w:vMerge/>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0D5EC6B" w14:textId="77777777" w:rsidR="00451668" w:rsidRDefault="00451668" w:rsidP="00F77DFF">
            <w:pPr>
              <w:widowControl w:val="0"/>
              <w:spacing w:line="276" w:lineRule="auto"/>
              <w:rPr>
                <w:i/>
                <w:sz w:val="22"/>
                <w:szCs w:val="22"/>
                <w:highlight w:val="lightGray"/>
              </w:rPr>
            </w:pPr>
          </w:p>
        </w:tc>
        <w:tc>
          <w:tcPr>
            <w:tcW w:w="1080" w:type="dxa"/>
            <w:tcBorders>
              <w:bottom w:val="single" w:sz="8" w:space="0" w:color="000000"/>
              <w:right w:val="single" w:sz="8" w:space="0" w:color="000000"/>
            </w:tcBorders>
            <w:shd w:val="clear" w:color="auto" w:fill="C0C0C0"/>
            <w:tcMar>
              <w:top w:w="100" w:type="dxa"/>
              <w:left w:w="100" w:type="dxa"/>
              <w:bottom w:w="100" w:type="dxa"/>
              <w:right w:w="100" w:type="dxa"/>
            </w:tcMar>
          </w:tcPr>
          <w:p w14:paraId="69DB9857" w14:textId="77777777" w:rsidR="00451668" w:rsidRDefault="00451668" w:rsidP="00F77DFF">
            <w:pPr>
              <w:ind w:left="100"/>
              <w:jc w:val="center"/>
              <w:rPr>
                <w:sz w:val="22"/>
                <w:szCs w:val="22"/>
              </w:rPr>
            </w:pPr>
            <w:r>
              <w:rPr>
                <w:b/>
                <w:i/>
                <w:sz w:val="22"/>
                <w:szCs w:val="22"/>
                <w:highlight w:val="lightGray"/>
              </w:rPr>
              <w:t>DG #</w:t>
            </w:r>
          </w:p>
        </w:tc>
        <w:tc>
          <w:tcPr>
            <w:tcW w:w="990" w:type="dxa"/>
            <w:tcBorders>
              <w:top w:val="single" w:sz="8" w:space="0" w:color="000000"/>
              <w:bottom w:val="single" w:sz="8" w:space="0" w:color="000000"/>
              <w:right w:val="single" w:sz="8" w:space="0" w:color="000000"/>
            </w:tcBorders>
            <w:shd w:val="clear" w:color="auto" w:fill="C0C0C0"/>
            <w:tcMar>
              <w:top w:w="100" w:type="dxa"/>
              <w:left w:w="100" w:type="dxa"/>
              <w:bottom w:w="100" w:type="dxa"/>
              <w:right w:w="100" w:type="dxa"/>
            </w:tcMar>
          </w:tcPr>
          <w:p w14:paraId="287028C9" w14:textId="77777777" w:rsidR="00451668" w:rsidRDefault="00451668" w:rsidP="00F77DFF">
            <w:pPr>
              <w:ind w:left="100"/>
              <w:jc w:val="center"/>
              <w:rPr>
                <w:sz w:val="22"/>
                <w:szCs w:val="22"/>
              </w:rPr>
            </w:pPr>
            <w:r>
              <w:rPr>
                <w:b/>
                <w:i/>
                <w:sz w:val="22"/>
                <w:szCs w:val="22"/>
                <w:highlight w:val="lightGray"/>
              </w:rPr>
              <w:t>PLG  #</w:t>
            </w:r>
          </w:p>
        </w:tc>
        <w:tc>
          <w:tcPr>
            <w:tcW w:w="1170" w:type="dxa"/>
            <w:tcBorders>
              <w:top w:val="single" w:sz="8" w:space="0" w:color="000000"/>
              <w:bottom w:val="single" w:sz="8" w:space="0" w:color="000000"/>
              <w:right w:val="single" w:sz="8" w:space="0" w:color="000000"/>
            </w:tcBorders>
            <w:shd w:val="clear" w:color="auto" w:fill="C0C0C0"/>
            <w:tcMar>
              <w:top w:w="100" w:type="dxa"/>
              <w:left w:w="100" w:type="dxa"/>
              <w:bottom w:w="100" w:type="dxa"/>
              <w:right w:w="100" w:type="dxa"/>
            </w:tcMar>
          </w:tcPr>
          <w:p w14:paraId="71D95F10" w14:textId="77777777" w:rsidR="00451668" w:rsidRDefault="00451668" w:rsidP="00F77DFF">
            <w:pPr>
              <w:ind w:left="100"/>
              <w:jc w:val="center"/>
              <w:rPr>
                <w:sz w:val="22"/>
                <w:szCs w:val="22"/>
              </w:rPr>
            </w:pPr>
            <w:r>
              <w:rPr>
                <w:b/>
                <w:i/>
                <w:sz w:val="22"/>
                <w:szCs w:val="22"/>
                <w:highlight w:val="lightGray"/>
              </w:rPr>
              <w:t>TPE #</w:t>
            </w:r>
          </w:p>
        </w:tc>
        <w:tc>
          <w:tcPr>
            <w:tcW w:w="1080" w:type="dxa"/>
            <w:tcBorders>
              <w:top w:val="single" w:sz="8" w:space="0" w:color="000000"/>
              <w:bottom w:val="single" w:sz="8" w:space="0" w:color="000000"/>
              <w:right w:val="single" w:sz="8" w:space="0" w:color="000000"/>
            </w:tcBorders>
            <w:shd w:val="clear" w:color="auto" w:fill="FFFF00"/>
          </w:tcPr>
          <w:p w14:paraId="3B20E3EC" w14:textId="77777777" w:rsidR="00451668" w:rsidRDefault="00451668" w:rsidP="00F77DFF">
            <w:pPr>
              <w:ind w:left="100"/>
              <w:jc w:val="center"/>
              <w:rPr>
                <w:b/>
                <w:i/>
                <w:sz w:val="22"/>
                <w:szCs w:val="22"/>
                <w:highlight w:val="lightGray"/>
              </w:rPr>
            </w:pPr>
            <w:r>
              <w:rPr>
                <w:b/>
                <w:i/>
                <w:sz w:val="22"/>
                <w:szCs w:val="22"/>
                <w:highlight w:val="lightGray"/>
              </w:rPr>
              <w:t>MMSN TPE #</w:t>
            </w:r>
          </w:p>
        </w:tc>
      </w:tr>
      <w:tr w:rsidR="00451668" w14:paraId="78BB436E" w14:textId="77777777" w:rsidTr="00F77DFF">
        <w:tc>
          <w:tcPr>
            <w:tcW w:w="585"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31FE3452" w14:textId="77777777" w:rsidR="00451668" w:rsidRDefault="00451668" w:rsidP="00F77DFF">
            <w:pPr>
              <w:ind w:left="100" w:right="-20" w:hanging="260"/>
              <w:jc w:val="center"/>
              <w:rPr>
                <w:sz w:val="22"/>
                <w:szCs w:val="22"/>
              </w:rPr>
            </w:pPr>
            <w:r>
              <w:rPr>
                <w:sz w:val="22"/>
                <w:szCs w:val="22"/>
              </w:rPr>
              <w:t>1</w:t>
            </w:r>
          </w:p>
        </w:tc>
        <w:tc>
          <w:tcPr>
            <w:tcW w:w="4895" w:type="dxa"/>
            <w:tcBorders>
              <w:bottom w:val="single" w:sz="8" w:space="0" w:color="000000"/>
              <w:right w:val="single" w:sz="8" w:space="0" w:color="000000"/>
            </w:tcBorders>
            <w:tcMar>
              <w:top w:w="100" w:type="dxa"/>
              <w:left w:w="100" w:type="dxa"/>
              <w:bottom w:w="100" w:type="dxa"/>
              <w:right w:w="100" w:type="dxa"/>
            </w:tcMar>
          </w:tcPr>
          <w:p w14:paraId="002A04EF" w14:textId="77777777" w:rsidR="00451668" w:rsidRDefault="00451668" w:rsidP="00F77DFF">
            <w:pPr>
              <w:ind w:left="100"/>
              <w:rPr>
                <w:sz w:val="22"/>
                <w:szCs w:val="22"/>
              </w:rPr>
            </w:pPr>
            <w:r>
              <w:rPr>
                <w:sz w:val="22"/>
                <w:szCs w:val="22"/>
              </w:rPr>
              <w:t xml:space="preserve">Continuous reflection on your moral and </w:t>
            </w:r>
            <w:bookmarkStart w:id="189" w:name="bookmark=kix.yowb7myrx8ys" w:colFirst="0" w:colLast="0"/>
            <w:bookmarkEnd w:id="189"/>
            <w:r>
              <w:rPr>
                <w:sz w:val="22"/>
                <w:szCs w:val="22"/>
              </w:rPr>
              <w:t>ethical core, identity, and life experiences in relationship to the moral and ethical core of your teaching practice.</w:t>
            </w:r>
          </w:p>
        </w:tc>
        <w:tc>
          <w:tcPr>
            <w:tcW w:w="1080" w:type="dxa"/>
            <w:tcBorders>
              <w:bottom w:val="single" w:sz="8" w:space="0" w:color="000000"/>
              <w:right w:val="single" w:sz="8" w:space="0" w:color="000000"/>
            </w:tcBorders>
            <w:tcMar>
              <w:top w:w="100" w:type="dxa"/>
              <w:left w:w="100" w:type="dxa"/>
              <w:bottom w:w="100" w:type="dxa"/>
              <w:right w:w="100" w:type="dxa"/>
            </w:tcMar>
          </w:tcPr>
          <w:p w14:paraId="670C01D0" w14:textId="77777777" w:rsidR="00451668" w:rsidRDefault="00451668" w:rsidP="00F77DFF">
            <w:pPr>
              <w:ind w:left="100"/>
              <w:jc w:val="center"/>
              <w:rPr>
                <w:sz w:val="22"/>
                <w:szCs w:val="22"/>
              </w:rPr>
            </w:pPr>
            <w:r>
              <w:rPr>
                <w:sz w:val="22"/>
                <w:szCs w:val="22"/>
              </w:rPr>
              <w:t>2, 4</w:t>
            </w:r>
          </w:p>
        </w:tc>
        <w:tc>
          <w:tcPr>
            <w:tcW w:w="990" w:type="dxa"/>
            <w:tcBorders>
              <w:bottom w:val="single" w:sz="8" w:space="0" w:color="000000"/>
              <w:right w:val="single" w:sz="8" w:space="0" w:color="000000"/>
            </w:tcBorders>
            <w:tcMar>
              <w:top w:w="100" w:type="dxa"/>
              <w:left w:w="100" w:type="dxa"/>
              <w:bottom w:w="100" w:type="dxa"/>
              <w:right w:w="100" w:type="dxa"/>
            </w:tcMar>
          </w:tcPr>
          <w:p w14:paraId="52AE8339" w14:textId="77777777" w:rsidR="00451668" w:rsidRDefault="00451668" w:rsidP="00F77DFF">
            <w:pPr>
              <w:ind w:left="100"/>
              <w:jc w:val="center"/>
              <w:rPr>
                <w:sz w:val="22"/>
                <w:szCs w:val="22"/>
              </w:rPr>
            </w:pPr>
            <w:r>
              <w:rPr>
                <w:sz w:val="22"/>
                <w:szCs w:val="22"/>
              </w:rPr>
              <w:t>4, 6</w:t>
            </w:r>
          </w:p>
        </w:tc>
        <w:tc>
          <w:tcPr>
            <w:tcW w:w="1170" w:type="dxa"/>
            <w:tcBorders>
              <w:bottom w:val="single" w:sz="8" w:space="0" w:color="000000"/>
              <w:right w:val="single" w:sz="8" w:space="0" w:color="000000"/>
            </w:tcBorders>
            <w:tcMar>
              <w:top w:w="100" w:type="dxa"/>
              <w:left w:w="100" w:type="dxa"/>
              <w:bottom w:w="100" w:type="dxa"/>
              <w:right w:w="100" w:type="dxa"/>
            </w:tcMar>
          </w:tcPr>
          <w:p w14:paraId="0BECF0D6" w14:textId="77777777" w:rsidR="00451668" w:rsidRDefault="00451668" w:rsidP="00F77DFF">
            <w:pPr>
              <w:ind w:left="100"/>
              <w:jc w:val="center"/>
              <w:rPr>
                <w:sz w:val="22"/>
                <w:szCs w:val="22"/>
              </w:rPr>
            </w:pPr>
            <w:r>
              <w:rPr>
                <w:sz w:val="22"/>
                <w:szCs w:val="22"/>
              </w:rPr>
              <w:t>6.2, 6.5</w:t>
            </w:r>
          </w:p>
        </w:tc>
        <w:tc>
          <w:tcPr>
            <w:tcW w:w="1080" w:type="dxa"/>
            <w:tcBorders>
              <w:bottom w:val="single" w:sz="8" w:space="0" w:color="000000"/>
              <w:right w:val="single" w:sz="8" w:space="0" w:color="000000"/>
            </w:tcBorders>
            <w:shd w:val="clear" w:color="auto" w:fill="FFFF00"/>
          </w:tcPr>
          <w:p w14:paraId="1BDFEE07" w14:textId="77777777" w:rsidR="00451668" w:rsidRDefault="00451668" w:rsidP="00F77DFF">
            <w:pPr>
              <w:ind w:left="100"/>
              <w:jc w:val="center"/>
              <w:rPr>
                <w:sz w:val="22"/>
                <w:szCs w:val="22"/>
              </w:rPr>
            </w:pPr>
          </w:p>
        </w:tc>
      </w:tr>
      <w:tr w:rsidR="00451668" w14:paraId="1AD352F6" w14:textId="77777777" w:rsidTr="00F77DFF">
        <w:tc>
          <w:tcPr>
            <w:tcW w:w="585"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4316B857" w14:textId="77777777" w:rsidR="00451668" w:rsidRDefault="00451668" w:rsidP="00F77DFF">
            <w:pPr>
              <w:ind w:left="100" w:right="-20" w:hanging="260"/>
              <w:jc w:val="center"/>
              <w:rPr>
                <w:sz w:val="22"/>
                <w:szCs w:val="22"/>
              </w:rPr>
            </w:pPr>
            <w:r>
              <w:rPr>
                <w:sz w:val="22"/>
                <w:szCs w:val="22"/>
              </w:rPr>
              <w:t>2</w:t>
            </w:r>
          </w:p>
        </w:tc>
        <w:tc>
          <w:tcPr>
            <w:tcW w:w="4895" w:type="dxa"/>
            <w:tcBorders>
              <w:bottom w:val="single" w:sz="8" w:space="0" w:color="000000"/>
              <w:right w:val="single" w:sz="8" w:space="0" w:color="000000"/>
            </w:tcBorders>
            <w:tcMar>
              <w:top w:w="100" w:type="dxa"/>
              <w:left w:w="100" w:type="dxa"/>
              <w:bottom w:w="100" w:type="dxa"/>
              <w:right w:w="100" w:type="dxa"/>
            </w:tcMar>
          </w:tcPr>
          <w:p w14:paraId="59AAB24D" w14:textId="77777777" w:rsidR="00451668" w:rsidRDefault="00451668" w:rsidP="00F77DFF">
            <w:pPr>
              <w:ind w:left="100"/>
              <w:rPr>
                <w:sz w:val="22"/>
                <w:szCs w:val="22"/>
              </w:rPr>
            </w:pPr>
            <w:r>
              <w:rPr>
                <w:sz w:val="22"/>
                <w:szCs w:val="22"/>
              </w:rPr>
              <w:t xml:space="preserve">Becoming an integral part of the school community and culture. </w:t>
            </w:r>
          </w:p>
        </w:tc>
        <w:tc>
          <w:tcPr>
            <w:tcW w:w="1080" w:type="dxa"/>
            <w:tcBorders>
              <w:bottom w:val="single" w:sz="8" w:space="0" w:color="000000"/>
              <w:right w:val="single" w:sz="8" w:space="0" w:color="000000"/>
            </w:tcBorders>
            <w:tcMar>
              <w:top w:w="100" w:type="dxa"/>
              <w:left w:w="100" w:type="dxa"/>
              <w:bottom w:w="100" w:type="dxa"/>
              <w:right w:w="100" w:type="dxa"/>
            </w:tcMar>
          </w:tcPr>
          <w:p w14:paraId="048725DE" w14:textId="77777777" w:rsidR="00451668" w:rsidRDefault="00451668" w:rsidP="00F77DFF">
            <w:pPr>
              <w:ind w:left="100"/>
              <w:jc w:val="center"/>
              <w:rPr>
                <w:sz w:val="22"/>
                <w:szCs w:val="22"/>
              </w:rPr>
            </w:pPr>
            <w:r>
              <w:rPr>
                <w:sz w:val="22"/>
                <w:szCs w:val="22"/>
              </w:rPr>
              <w:t>1, 4</w:t>
            </w:r>
          </w:p>
        </w:tc>
        <w:tc>
          <w:tcPr>
            <w:tcW w:w="990" w:type="dxa"/>
            <w:tcBorders>
              <w:bottom w:val="single" w:sz="8" w:space="0" w:color="000000"/>
              <w:right w:val="single" w:sz="8" w:space="0" w:color="000000"/>
            </w:tcBorders>
            <w:tcMar>
              <w:top w:w="100" w:type="dxa"/>
              <w:left w:w="100" w:type="dxa"/>
              <w:bottom w:w="100" w:type="dxa"/>
              <w:right w:w="100" w:type="dxa"/>
            </w:tcMar>
          </w:tcPr>
          <w:p w14:paraId="4FC46CB8" w14:textId="77777777" w:rsidR="00451668" w:rsidRDefault="00451668" w:rsidP="00F77DFF">
            <w:pPr>
              <w:ind w:left="100"/>
              <w:jc w:val="center"/>
              <w:rPr>
                <w:sz w:val="22"/>
                <w:szCs w:val="22"/>
              </w:rPr>
            </w:pPr>
            <w:r>
              <w:rPr>
                <w:sz w:val="22"/>
                <w:szCs w:val="22"/>
              </w:rPr>
              <w:t>1, 5</w:t>
            </w:r>
          </w:p>
        </w:tc>
        <w:tc>
          <w:tcPr>
            <w:tcW w:w="1170" w:type="dxa"/>
            <w:tcBorders>
              <w:bottom w:val="single" w:sz="8" w:space="0" w:color="000000"/>
              <w:right w:val="single" w:sz="8" w:space="0" w:color="000000"/>
            </w:tcBorders>
            <w:tcMar>
              <w:top w:w="100" w:type="dxa"/>
              <w:left w:w="100" w:type="dxa"/>
              <w:bottom w:w="100" w:type="dxa"/>
              <w:right w:w="100" w:type="dxa"/>
            </w:tcMar>
          </w:tcPr>
          <w:p w14:paraId="3D8BBC17" w14:textId="77777777" w:rsidR="00451668" w:rsidRDefault="00451668" w:rsidP="00F77DFF">
            <w:pPr>
              <w:ind w:left="100"/>
              <w:jc w:val="center"/>
              <w:rPr>
                <w:sz w:val="22"/>
                <w:szCs w:val="22"/>
              </w:rPr>
            </w:pPr>
            <w:r>
              <w:rPr>
                <w:sz w:val="22"/>
                <w:szCs w:val="22"/>
              </w:rPr>
              <w:t>1.1, 6.4</w:t>
            </w:r>
          </w:p>
        </w:tc>
        <w:tc>
          <w:tcPr>
            <w:tcW w:w="1080" w:type="dxa"/>
            <w:tcBorders>
              <w:bottom w:val="single" w:sz="8" w:space="0" w:color="000000"/>
              <w:right w:val="single" w:sz="8" w:space="0" w:color="000000"/>
            </w:tcBorders>
            <w:shd w:val="clear" w:color="auto" w:fill="FFFF00"/>
          </w:tcPr>
          <w:p w14:paraId="34BB91C0" w14:textId="77777777" w:rsidR="00451668" w:rsidRDefault="00451668" w:rsidP="00F77DFF">
            <w:pPr>
              <w:ind w:left="100"/>
              <w:jc w:val="center"/>
              <w:rPr>
                <w:sz w:val="22"/>
                <w:szCs w:val="22"/>
              </w:rPr>
            </w:pPr>
          </w:p>
        </w:tc>
      </w:tr>
      <w:tr w:rsidR="00451668" w14:paraId="1DC63A6C" w14:textId="77777777" w:rsidTr="00F77DFF">
        <w:tc>
          <w:tcPr>
            <w:tcW w:w="585"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38226389" w14:textId="77777777" w:rsidR="00451668" w:rsidRDefault="00451668" w:rsidP="00F77DFF">
            <w:pPr>
              <w:ind w:left="100" w:right="-20" w:hanging="260"/>
              <w:jc w:val="center"/>
              <w:rPr>
                <w:sz w:val="22"/>
                <w:szCs w:val="22"/>
              </w:rPr>
            </w:pPr>
            <w:r>
              <w:rPr>
                <w:sz w:val="22"/>
                <w:szCs w:val="22"/>
              </w:rPr>
              <w:t>3</w:t>
            </w:r>
          </w:p>
        </w:tc>
        <w:tc>
          <w:tcPr>
            <w:tcW w:w="4895" w:type="dxa"/>
            <w:tcBorders>
              <w:bottom w:val="single" w:sz="8" w:space="0" w:color="000000"/>
              <w:right w:val="single" w:sz="8" w:space="0" w:color="000000"/>
            </w:tcBorders>
            <w:tcMar>
              <w:top w:w="100" w:type="dxa"/>
              <w:left w:w="100" w:type="dxa"/>
              <w:bottom w:w="100" w:type="dxa"/>
              <w:right w:w="100" w:type="dxa"/>
            </w:tcMar>
          </w:tcPr>
          <w:p w14:paraId="1A515324" w14:textId="77777777" w:rsidR="00451668" w:rsidRDefault="00451668" w:rsidP="00F77DFF">
            <w:pPr>
              <w:ind w:left="100"/>
              <w:rPr>
                <w:sz w:val="22"/>
                <w:szCs w:val="22"/>
                <w:highlight w:val="green"/>
              </w:rPr>
            </w:pPr>
            <w:r>
              <w:rPr>
                <w:sz w:val="22"/>
                <w:szCs w:val="22"/>
              </w:rPr>
              <w:t xml:space="preserve">Through observation, reflection, and guided practice, familiarizing yourself with a variety of classroom management and classroom organization strategies, </w:t>
            </w:r>
            <w:r w:rsidRPr="001C77DB">
              <w:rPr>
                <w:sz w:val="22"/>
                <w:szCs w:val="22"/>
                <w:highlight w:val="green"/>
              </w:rPr>
              <w:t xml:space="preserve">including strategies for organizing a safe physical environment for students with disabilities </w:t>
            </w:r>
            <w:r>
              <w:rPr>
                <w:sz w:val="22"/>
                <w:szCs w:val="22"/>
                <w:highlight w:val="green"/>
              </w:rPr>
              <w:t>and promoting students’ positive psychosocial development and behavior.</w:t>
            </w:r>
          </w:p>
        </w:tc>
        <w:tc>
          <w:tcPr>
            <w:tcW w:w="1080" w:type="dxa"/>
            <w:tcBorders>
              <w:bottom w:val="single" w:sz="8" w:space="0" w:color="000000"/>
              <w:right w:val="single" w:sz="8" w:space="0" w:color="000000"/>
            </w:tcBorders>
            <w:tcMar>
              <w:top w:w="100" w:type="dxa"/>
              <w:left w:w="100" w:type="dxa"/>
              <w:bottom w:w="100" w:type="dxa"/>
              <w:right w:w="100" w:type="dxa"/>
            </w:tcMar>
          </w:tcPr>
          <w:p w14:paraId="3CEF53C9" w14:textId="77777777" w:rsidR="00451668" w:rsidRDefault="00451668" w:rsidP="00F77DFF">
            <w:pPr>
              <w:ind w:left="100"/>
              <w:jc w:val="center"/>
              <w:rPr>
                <w:sz w:val="22"/>
                <w:szCs w:val="22"/>
                <w:highlight w:val="yellow"/>
              </w:rPr>
            </w:pPr>
          </w:p>
          <w:p w14:paraId="446E1957" w14:textId="77777777" w:rsidR="00451668" w:rsidRDefault="00451668" w:rsidP="00F77DFF">
            <w:pPr>
              <w:ind w:left="100"/>
              <w:jc w:val="center"/>
              <w:rPr>
                <w:sz w:val="22"/>
                <w:szCs w:val="22"/>
              </w:rPr>
            </w:pPr>
            <w:r>
              <w:rPr>
                <w:sz w:val="22"/>
                <w:szCs w:val="22"/>
              </w:rPr>
              <w:t>1, 2</w:t>
            </w:r>
          </w:p>
        </w:tc>
        <w:tc>
          <w:tcPr>
            <w:tcW w:w="990" w:type="dxa"/>
            <w:tcBorders>
              <w:bottom w:val="single" w:sz="8" w:space="0" w:color="000000"/>
              <w:right w:val="single" w:sz="8" w:space="0" w:color="000000"/>
            </w:tcBorders>
            <w:tcMar>
              <w:top w:w="100" w:type="dxa"/>
              <w:left w:w="100" w:type="dxa"/>
              <w:bottom w:w="100" w:type="dxa"/>
              <w:right w:w="100" w:type="dxa"/>
            </w:tcMar>
          </w:tcPr>
          <w:p w14:paraId="4ECEF7D8" w14:textId="77777777" w:rsidR="00451668" w:rsidRDefault="00451668" w:rsidP="00F77DFF">
            <w:pPr>
              <w:ind w:left="100"/>
              <w:jc w:val="center"/>
              <w:rPr>
                <w:sz w:val="22"/>
                <w:szCs w:val="22"/>
                <w:highlight w:val="yellow"/>
              </w:rPr>
            </w:pPr>
          </w:p>
          <w:p w14:paraId="7507001E" w14:textId="77777777" w:rsidR="00451668" w:rsidRDefault="00451668" w:rsidP="00F77DFF">
            <w:pPr>
              <w:ind w:left="100"/>
              <w:jc w:val="center"/>
              <w:rPr>
                <w:sz w:val="22"/>
                <w:szCs w:val="22"/>
              </w:rPr>
            </w:pPr>
            <w:r>
              <w:rPr>
                <w:sz w:val="22"/>
                <w:szCs w:val="22"/>
              </w:rPr>
              <w:t>1, 4, 5</w:t>
            </w:r>
          </w:p>
        </w:tc>
        <w:tc>
          <w:tcPr>
            <w:tcW w:w="1170" w:type="dxa"/>
            <w:tcBorders>
              <w:bottom w:val="single" w:sz="8" w:space="0" w:color="000000"/>
              <w:right w:val="single" w:sz="8" w:space="0" w:color="000000"/>
            </w:tcBorders>
            <w:tcMar>
              <w:top w:w="100" w:type="dxa"/>
              <w:left w:w="100" w:type="dxa"/>
              <w:bottom w:w="100" w:type="dxa"/>
              <w:right w:w="100" w:type="dxa"/>
            </w:tcMar>
          </w:tcPr>
          <w:p w14:paraId="289C7942" w14:textId="77777777" w:rsidR="00451668" w:rsidRDefault="00451668" w:rsidP="00F77DFF">
            <w:pPr>
              <w:ind w:left="100"/>
              <w:jc w:val="center"/>
              <w:rPr>
                <w:sz w:val="22"/>
                <w:szCs w:val="22"/>
                <w:highlight w:val="yellow"/>
              </w:rPr>
            </w:pPr>
          </w:p>
          <w:p w14:paraId="15E4A448" w14:textId="77777777" w:rsidR="00451668" w:rsidRDefault="00451668" w:rsidP="00F77DFF">
            <w:pPr>
              <w:ind w:left="100"/>
              <w:jc w:val="center"/>
              <w:rPr>
                <w:sz w:val="22"/>
                <w:szCs w:val="22"/>
              </w:rPr>
            </w:pPr>
            <w:r>
              <w:rPr>
                <w:sz w:val="22"/>
                <w:szCs w:val="22"/>
              </w:rPr>
              <w:t>2.2, 2.3, 2.6</w:t>
            </w:r>
          </w:p>
        </w:tc>
        <w:tc>
          <w:tcPr>
            <w:tcW w:w="1080" w:type="dxa"/>
            <w:tcBorders>
              <w:bottom w:val="single" w:sz="8" w:space="0" w:color="000000"/>
              <w:right w:val="single" w:sz="8" w:space="0" w:color="000000"/>
            </w:tcBorders>
            <w:shd w:val="clear" w:color="auto" w:fill="FFFF00"/>
          </w:tcPr>
          <w:p w14:paraId="7F7F26AF" w14:textId="77777777" w:rsidR="00451668" w:rsidRDefault="00451668" w:rsidP="00F77DFF">
            <w:pPr>
              <w:ind w:left="100"/>
              <w:jc w:val="center"/>
              <w:rPr>
                <w:sz w:val="22"/>
                <w:szCs w:val="22"/>
                <w:highlight w:val="yellow"/>
              </w:rPr>
            </w:pPr>
          </w:p>
          <w:p w14:paraId="4BFC012F" w14:textId="77777777" w:rsidR="00451668" w:rsidRDefault="00451668" w:rsidP="00F77DFF">
            <w:pPr>
              <w:ind w:left="100"/>
              <w:jc w:val="center"/>
              <w:rPr>
                <w:sz w:val="22"/>
                <w:szCs w:val="22"/>
                <w:highlight w:val="green"/>
              </w:rPr>
            </w:pPr>
            <w:r>
              <w:rPr>
                <w:sz w:val="22"/>
                <w:szCs w:val="22"/>
                <w:highlight w:val="green"/>
              </w:rPr>
              <w:t>1.7</w:t>
            </w:r>
            <w:r>
              <w:rPr>
                <w:sz w:val="22"/>
                <w:szCs w:val="22"/>
                <w:highlight w:val="yellow"/>
              </w:rPr>
              <w:t xml:space="preserve">, 2.2, </w:t>
            </w:r>
            <w:r>
              <w:rPr>
                <w:sz w:val="22"/>
                <w:szCs w:val="22"/>
                <w:highlight w:val="green"/>
              </w:rPr>
              <w:t>2.5, 2.6</w:t>
            </w:r>
          </w:p>
        </w:tc>
      </w:tr>
      <w:tr w:rsidR="00451668" w14:paraId="166B3F5E" w14:textId="77777777" w:rsidTr="00F77DFF">
        <w:tc>
          <w:tcPr>
            <w:tcW w:w="585"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58BC0C9C" w14:textId="77777777" w:rsidR="00451668" w:rsidRDefault="00451668" w:rsidP="00F77DFF">
            <w:pPr>
              <w:ind w:left="100" w:right="-20" w:hanging="260"/>
              <w:jc w:val="center"/>
              <w:rPr>
                <w:sz w:val="22"/>
                <w:szCs w:val="22"/>
              </w:rPr>
            </w:pPr>
            <w:r>
              <w:rPr>
                <w:sz w:val="22"/>
                <w:szCs w:val="22"/>
              </w:rPr>
              <w:t>4</w:t>
            </w:r>
          </w:p>
        </w:tc>
        <w:tc>
          <w:tcPr>
            <w:tcW w:w="4895" w:type="dxa"/>
            <w:tcBorders>
              <w:bottom w:val="single" w:sz="8" w:space="0" w:color="000000"/>
              <w:right w:val="single" w:sz="8" w:space="0" w:color="000000"/>
            </w:tcBorders>
            <w:tcMar>
              <w:top w:w="100" w:type="dxa"/>
              <w:left w:w="100" w:type="dxa"/>
              <w:bottom w:w="100" w:type="dxa"/>
              <w:right w:w="100" w:type="dxa"/>
            </w:tcMar>
          </w:tcPr>
          <w:p w14:paraId="413CB289" w14:textId="77777777" w:rsidR="00451668" w:rsidRDefault="00451668" w:rsidP="00F77DFF">
            <w:pPr>
              <w:ind w:left="100"/>
              <w:rPr>
                <w:sz w:val="22"/>
                <w:szCs w:val="22"/>
              </w:rPr>
            </w:pPr>
            <w:r>
              <w:rPr>
                <w:sz w:val="22"/>
                <w:szCs w:val="22"/>
              </w:rPr>
              <w:t xml:space="preserve">Maintaining a professional rapport and effectively and respectfully communicating with students, </w:t>
            </w:r>
            <w:r>
              <w:rPr>
                <w:sz w:val="22"/>
                <w:szCs w:val="22"/>
                <w:highlight w:val="white"/>
              </w:rPr>
              <w:t>parents, teachers, and staff</w:t>
            </w:r>
            <w:r w:rsidRPr="001C77DB">
              <w:rPr>
                <w:sz w:val="22"/>
                <w:szCs w:val="22"/>
                <w:highlight w:val="green"/>
              </w:rPr>
              <w:t>, including the use of conflict resolution techniques when needed.</w:t>
            </w:r>
          </w:p>
        </w:tc>
        <w:tc>
          <w:tcPr>
            <w:tcW w:w="1080" w:type="dxa"/>
            <w:tcBorders>
              <w:bottom w:val="single" w:sz="8" w:space="0" w:color="000000"/>
              <w:right w:val="single" w:sz="8" w:space="0" w:color="000000"/>
            </w:tcBorders>
            <w:tcMar>
              <w:top w:w="100" w:type="dxa"/>
              <w:left w:w="100" w:type="dxa"/>
              <w:bottom w:w="100" w:type="dxa"/>
              <w:right w:w="100" w:type="dxa"/>
            </w:tcMar>
          </w:tcPr>
          <w:p w14:paraId="509A00E5" w14:textId="77777777" w:rsidR="00451668" w:rsidRDefault="00451668" w:rsidP="00F77DFF">
            <w:pPr>
              <w:ind w:left="100"/>
              <w:jc w:val="center"/>
              <w:rPr>
                <w:sz w:val="22"/>
                <w:szCs w:val="22"/>
              </w:rPr>
            </w:pPr>
            <w:r>
              <w:rPr>
                <w:sz w:val="22"/>
                <w:szCs w:val="22"/>
              </w:rPr>
              <w:t>4</w:t>
            </w:r>
          </w:p>
        </w:tc>
        <w:tc>
          <w:tcPr>
            <w:tcW w:w="990" w:type="dxa"/>
            <w:tcBorders>
              <w:bottom w:val="single" w:sz="8" w:space="0" w:color="000000"/>
              <w:right w:val="single" w:sz="8" w:space="0" w:color="000000"/>
            </w:tcBorders>
            <w:tcMar>
              <w:top w:w="100" w:type="dxa"/>
              <w:left w:w="100" w:type="dxa"/>
              <w:bottom w:w="100" w:type="dxa"/>
              <w:right w:w="100" w:type="dxa"/>
            </w:tcMar>
          </w:tcPr>
          <w:p w14:paraId="3F2123D6" w14:textId="77777777" w:rsidR="00451668" w:rsidRDefault="00451668" w:rsidP="00F77DFF">
            <w:pPr>
              <w:ind w:left="100"/>
              <w:jc w:val="center"/>
              <w:rPr>
                <w:sz w:val="22"/>
                <w:szCs w:val="22"/>
              </w:rPr>
            </w:pPr>
            <w:r>
              <w:rPr>
                <w:sz w:val="22"/>
                <w:szCs w:val="22"/>
              </w:rPr>
              <w:t>4, 5</w:t>
            </w:r>
          </w:p>
        </w:tc>
        <w:tc>
          <w:tcPr>
            <w:tcW w:w="1170" w:type="dxa"/>
            <w:tcBorders>
              <w:bottom w:val="single" w:sz="8" w:space="0" w:color="000000"/>
              <w:right w:val="single" w:sz="8" w:space="0" w:color="000000"/>
            </w:tcBorders>
            <w:tcMar>
              <w:top w:w="100" w:type="dxa"/>
              <w:left w:w="100" w:type="dxa"/>
              <w:bottom w:w="100" w:type="dxa"/>
              <w:right w:w="100" w:type="dxa"/>
            </w:tcMar>
          </w:tcPr>
          <w:p w14:paraId="7568AFFE" w14:textId="77777777" w:rsidR="00451668" w:rsidRDefault="00451668" w:rsidP="00F77DFF">
            <w:pPr>
              <w:ind w:left="100"/>
              <w:jc w:val="center"/>
              <w:rPr>
                <w:sz w:val="22"/>
                <w:szCs w:val="22"/>
              </w:rPr>
            </w:pPr>
            <w:r>
              <w:rPr>
                <w:sz w:val="22"/>
                <w:szCs w:val="22"/>
              </w:rPr>
              <w:t xml:space="preserve">1.2, 2.6, 5.4, 6.4 </w:t>
            </w:r>
          </w:p>
        </w:tc>
        <w:tc>
          <w:tcPr>
            <w:tcW w:w="1080" w:type="dxa"/>
            <w:tcBorders>
              <w:bottom w:val="single" w:sz="8" w:space="0" w:color="000000"/>
              <w:right w:val="single" w:sz="8" w:space="0" w:color="000000"/>
            </w:tcBorders>
            <w:shd w:val="clear" w:color="auto" w:fill="FFFF00"/>
          </w:tcPr>
          <w:p w14:paraId="4C3488A7" w14:textId="77777777" w:rsidR="00451668" w:rsidRDefault="00451668" w:rsidP="00F77DFF">
            <w:pPr>
              <w:ind w:left="100"/>
              <w:jc w:val="center"/>
              <w:rPr>
                <w:sz w:val="22"/>
                <w:szCs w:val="22"/>
              </w:rPr>
            </w:pPr>
            <w:r>
              <w:rPr>
                <w:sz w:val="22"/>
                <w:szCs w:val="22"/>
              </w:rPr>
              <w:t>6.1, 6.2</w:t>
            </w:r>
          </w:p>
        </w:tc>
      </w:tr>
      <w:tr w:rsidR="00451668" w14:paraId="19A4D574" w14:textId="77777777" w:rsidTr="00F77DFF">
        <w:tc>
          <w:tcPr>
            <w:tcW w:w="585"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2B6AC4AE" w14:textId="77777777" w:rsidR="00451668" w:rsidRDefault="00451668" w:rsidP="00F77DFF">
            <w:pPr>
              <w:ind w:left="100" w:right="-20" w:hanging="260"/>
              <w:jc w:val="center"/>
              <w:rPr>
                <w:sz w:val="22"/>
                <w:szCs w:val="22"/>
              </w:rPr>
            </w:pPr>
            <w:r>
              <w:rPr>
                <w:sz w:val="22"/>
                <w:szCs w:val="22"/>
              </w:rPr>
              <w:t>5</w:t>
            </w:r>
          </w:p>
        </w:tc>
        <w:tc>
          <w:tcPr>
            <w:tcW w:w="4895" w:type="dxa"/>
            <w:tcBorders>
              <w:bottom w:val="single" w:sz="8" w:space="0" w:color="000000"/>
              <w:right w:val="single" w:sz="8" w:space="0" w:color="000000"/>
            </w:tcBorders>
            <w:tcMar>
              <w:top w:w="100" w:type="dxa"/>
              <w:left w:w="100" w:type="dxa"/>
              <w:bottom w:w="100" w:type="dxa"/>
              <w:right w:w="100" w:type="dxa"/>
            </w:tcMar>
          </w:tcPr>
          <w:p w14:paraId="3A07FE49" w14:textId="77777777" w:rsidR="00451668" w:rsidRDefault="00451668" w:rsidP="00F77DFF">
            <w:pPr>
              <w:ind w:left="100"/>
              <w:rPr>
                <w:sz w:val="22"/>
                <w:szCs w:val="22"/>
              </w:rPr>
            </w:pPr>
            <w:r>
              <w:rPr>
                <w:rFonts w:ascii="Times" w:eastAsia="Times" w:hAnsi="Times" w:cs="Times"/>
                <w:sz w:val="22"/>
                <w:szCs w:val="22"/>
              </w:rPr>
              <w:t xml:space="preserve">Exploring and understanding contemporary issues </w:t>
            </w:r>
            <w:r w:rsidRPr="001C77DB">
              <w:rPr>
                <w:rFonts w:ascii="Times" w:eastAsia="Times" w:hAnsi="Times" w:cs="Times"/>
                <w:sz w:val="22"/>
                <w:szCs w:val="22"/>
                <w:highlight w:val="green"/>
              </w:rPr>
              <w:t>(ITP), policies and laws in education/teaching</w:t>
            </w:r>
            <w:r>
              <w:rPr>
                <w:rFonts w:ascii="Times" w:eastAsia="Times" w:hAnsi="Times" w:cs="Times"/>
                <w:sz w:val="22"/>
                <w:szCs w:val="22"/>
              </w:rPr>
              <w:t xml:space="preserve"> related to state adopted standards, professional ethics, rights, responsibilities, student diversity</w:t>
            </w:r>
            <w:r w:rsidRPr="001C77DB">
              <w:rPr>
                <w:rFonts w:ascii="Times" w:eastAsia="Times" w:hAnsi="Times" w:cs="Times"/>
                <w:sz w:val="22"/>
                <w:szCs w:val="22"/>
                <w:highlight w:val="green"/>
              </w:rPr>
              <w:t>, and individuals with disabilities.</w:t>
            </w:r>
            <w:r>
              <w:rPr>
                <w:rFonts w:ascii="Times" w:eastAsia="Times" w:hAnsi="Times" w:cs="Times"/>
                <w:sz w:val="22"/>
                <w:szCs w:val="22"/>
              </w:rPr>
              <w:t xml:space="preserve"> </w:t>
            </w:r>
          </w:p>
        </w:tc>
        <w:tc>
          <w:tcPr>
            <w:tcW w:w="1080" w:type="dxa"/>
            <w:tcBorders>
              <w:bottom w:val="single" w:sz="8" w:space="0" w:color="000000"/>
              <w:right w:val="single" w:sz="8" w:space="0" w:color="000000"/>
            </w:tcBorders>
            <w:tcMar>
              <w:top w:w="100" w:type="dxa"/>
              <w:left w:w="100" w:type="dxa"/>
              <w:bottom w:w="100" w:type="dxa"/>
              <w:right w:w="100" w:type="dxa"/>
            </w:tcMar>
          </w:tcPr>
          <w:p w14:paraId="5FB2FD66" w14:textId="77777777" w:rsidR="00451668" w:rsidRDefault="00451668" w:rsidP="00F77DFF">
            <w:pPr>
              <w:ind w:left="100"/>
              <w:jc w:val="center"/>
              <w:rPr>
                <w:sz w:val="22"/>
                <w:szCs w:val="22"/>
              </w:rPr>
            </w:pPr>
            <w:r>
              <w:rPr>
                <w:sz w:val="22"/>
                <w:szCs w:val="22"/>
              </w:rPr>
              <w:t>4</w:t>
            </w:r>
          </w:p>
        </w:tc>
        <w:tc>
          <w:tcPr>
            <w:tcW w:w="990" w:type="dxa"/>
            <w:tcBorders>
              <w:bottom w:val="single" w:sz="8" w:space="0" w:color="000000"/>
              <w:right w:val="single" w:sz="8" w:space="0" w:color="000000"/>
            </w:tcBorders>
            <w:tcMar>
              <w:top w:w="100" w:type="dxa"/>
              <w:left w:w="100" w:type="dxa"/>
              <w:bottom w:w="100" w:type="dxa"/>
              <w:right w:w="100" w:type="dxa"/>
            </w:tcMar>
          </w:tcPr>
          <w:p w14:paraId="70B02BCF" w14:textId="77777777" w:rsidR="00451668" w:rsidRDefault="00451668" w:rsidP="00F77DFF">
            <w:pPr>
              <w:ind w:left="100"/>
              <w:jc w:val="center"/>
              <w:rPr>
                <w:sz w:val="22"/>
                <w:szCs w:val="22"/>
              </w:rPr>
            </w:pPr>
            <w:r>
              <w:rPr>
                <w:sz w:val="22"/>
                <w:szCs w:val="22"/>
              </w:rPr>
              <w:t>6</w:t>
            </w:r>
          </w:p>
        </w:tc>
        <w:tc>
          <w:tcPr>
            <w:tcW w:w="1170" w:type="dxa"/>
            <w:tcBorders>
              <w:bottom w:val="single" w:sz="8" w:space="0" w:color="000000"/>
              <w:right w:val="single" w:sz="8" w:space="0" w:color="000000"/>
            </w:tcBorders>
            <w:tcMar>
              <w:top w:w="100" w:type="dxa"/>
              <w:left w:w="100" w:type="dxa"/>
              <w:bottom w:w="100" w:type="dxa"/>
              <w:right w:w="100" w:type="dxa"/>
            </w:tcMar>
          </w:tcPr>
          <w:p w14:paraId="318DAAC6" w14:textId="77777777" w:rsidR="00451668" w:rsidRDefault="00451668" w:rsidP="00F77DFF">
            <w:pPr>
              <w:ind w:left="100"/>
              <w:jc w:val="center"/>
              <w:rPr>
                <w:sz w:val="22"/>
                <w:szCs w:val="22"/>
              </w:rPr>
            </w:pPr>
            <w:r>
              <w:rPr>
                <w:sz w:val="22"/>
                <w:szCs w:val="22"/>
              </w:rPr>
              <w:t>3.1, 6.6, 6.7</w:t>
            </w:r>
          </w:p>
        </w:tc>
        <w:tc>
          <w:tcPr>
            <w:tcW w:w="1080" w:type="dxa"/>
            <w:tcBorders>
              <w:bottom w:val="single" w:sz="8" w:space="0" w:color="000000"/>
              <w:right w:val="single" w:sz="8" w:space="0" w:color="000000"/>
            </w:tcBorders>
            <w:shd w:val="clear" w:color="auto" w:fill="FFFF00"/>
          </w:tcPr>
          <w:p w14:paraId="22DD2A19" w14:textId="77777777" w:rsidR="00451668" w:rsidRDefault="00451668" w:rsidP="00F77DFF">
            <w:pPr>
              <w:ind w:left="100"/>
              <w:jc w:val="center"/>
              <w:rPr>
                <w:sz w:val="22"/>
                <w:szCs w:val="22"/>
              </w:rPr>
            </w:pPr>
            <w:r>
              <w:rPr>
                <w:sz w:val="22"/>
                <w:szCs w:val="22"/>
              </w:rPr>
              <w:t xml:space="preserve">1.4, </w:t>
            </w:r>
            <w:r>
              <w:rPr>
                <w:sz w:val="22"/>
                <w:szCs w:val="22"/>
                <w:highlight w:val="green"/>
              </w:rPr>
              <w:t>5.3,5.4, 5.5,</w:t>
            </w:r>
            <w:r>
              <w:rPr>
                <w:sz w:val="22"/>
                <w:szCs w:val="22"/>
              </w:rPr>
              <w:t>6.3, 6.4</w:t>
            </w:r>
          </w:p>
        </w:tc>
      </w:tr>
      <w:tr w:rsidR="00451668" w14:paraId="2E8F8740" w14:textId="77777777" w:rsidTr="00F77DFF">
        <w:tc>
          <w:tcPr>
            <w:tcW w:w="585"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639D8AD8" w14:textId="77777777" w:rsidR="00451668" w:rsidRDefault="00451668" w:rsidP="00F77DFF">
            <w:pPr>
              <w:ind w:left="100" w:right="-20" w:hanging="260"/>
              <w:jc w:val="center"/>
              <w:rPr>
                <w:sz w:val="22"/>
                <w:szCs w:val="22"/>
              </w:rPr>
            </w:pPr>
            <w:r>
              <w:rPr>
                <w:sz w:val="22"/>
                <w:szCs w:val="22"/>
              </w:rPr>
              <w:t>6</w:t>
            </w:r>
          </w:p>
        </w:tc>
        <w:tc>
          <w:tcPr>
            <w:tcW w:w="4895" w:type="dxa"/>
            <w:tcBorders>
              <w:bottom w:val="single" w:sz="8" w:space="0" w:color="000000"/>
              <w:right w:val="single" w:sz="8" w:space="0" w:color="000000"/>
            </w:tcBorders>
            <w:tcMar>
              <w:top w:w="100" w:type="dxa"/>
              <w:left w:w="100" w:type="dxa"/>
              <w:bottom w:w="100" w:type="dxa"/>
              <w:right w:w="100" w:type="dxa"/>
            </w:tcMar>
          </w:tcPr>
          <w:p w14:paraId="2DE47A27" w14:textId="77777777" w:rsidR="00451668" w:rsidRDefault="00451668" w:rsidP="00F77DFF">
            <w:pPr>
              <w:ind w:left="100"/>
              <w:rPr>
                <w:sz w:val="22"/>
                <w:szCs w:val="22"/>
              </w:rPr>
            </w:pPr>
            <w:r w:rsidRPr="001C77DB">
              <w:rPr>
                <w:rFonts w:ascii="Times" w:eastAsia="Times" w:hAnsi="Times" w:cs="Times"/>
                <w:sz w:val="22"/>
                <w:szCs w:val="22"/>
                <w:highlight w:val="green"/>
              </w:rPr>
              <w:t>Independently and in collaboration with others,</w:t>
            </w:r>
            <w:r>
              <w:rPr>
                <w:rFonts w:ascii="Times" w:eastAsia="Times" w:hAnsi="Times" w:cs="Times"/>
                <w:sz w:val="22"/>
                <w:szCs w:val="22"/>
              </w:rPr>
              <w:t xml:space="preserve"> identifying and describing strategies and resources that serve English language learners, students with disabilities, and students in underperforming groups, </w:t>
            </w:r>
            <w:r w:rsidRPr="001C77DB">
              <w:rPr>
                <w:rFonts w:ascii="Times" w:eastAsia="Times" w:hAnsi="Times" w:cs="Times"/>
                <w:sz w:val="22"/>
                <w:szCs w:val="22"/>
                <w:highlight w:val="green"/>
              </w:rPr>
              <w:t>as well as demonstrating the ability to collaboratively develop and implement IEPs.</w:t>
            </w:r>
            <w:r>
              <w:rPr>
                <w:rFonts w:ascii="Times" w:eastAsia="Times" w:hAnsi="Times" w:cs="Times"/>
                <w:sz w:val="22"/>
                <w:szCs w:val="22"/>
              </w:rPr>
              <w:t xml:space="preserve"> </w:t>
            </w:r>
          </w:p>
        </w:tc>
        <w:tc>
          <w:tcPr>
            <w:tcW w:w="1080" w:type="dxa"/>
            <w:tcBorders>
              <w:bottom w:val="single" w:sz="8" w:space="0" w:color="000000"/>
              <w:right w:val="single" w:sz="8" w:space="0" w:color="000000"/>
            </w:tcBorders>
            <w:tcMar>
              <w:top w:w="100" w:type="dxa"/>
              <w:left w:w="100" w:type="dxa"/>
              <w:bottom w:w="100" w:type="dxa"/>
              <w:right w:w="100" w:type="dxa"/>
            </w:tcMar>
          </w:tcPr>
          <w:p w14:paraId="312F0369" w14:textId="77777777" w:rsidR="00451668" w:rsidRDefault="00451668" w:rsidP="00F77DFF">
            <w:pPr>
              <w:jc w:val="center"/>
              <w:rPr>
                <w:sz w:val="22"/>
                <w:szCs w:val="22"/>
              </w:rPr>
            </w:pPr>
            <w:r>
              <w:rPr>
                <w:sz w:val="22"/>
                <w:szCs w:val="22"/>
              </w:rPr>
              <w:t>1, 3</w:t>
            </w:r>
          </w:p>
        </w:tc>
        <w:tc>
          <w:tcPr>
            <w:tcW w:w="990" w:type="dxa"/>
            <w:tcBorders>
              <w:bottom w:val="single" w:sz="8" w:space="0" w:color="000000"/>
              <w:right w:val="single" w:sz="8" w:space="0" w:color="000000"/>
            </w:tcBorders>
            <w:tcMar>
              <w:top w:w="100" w:type="dxa"/>
              <w:left w:w="100" w:type="dxa"/>
              <w:bottom w:w="100" w:type="dxa"/>
              <w:right w:w="100" w:type="dxa"/>
            </w:tcMar>
          </w:tcPr>
          <w:p w14:paraId="73A2936E" w14:textId="77777777" w:rsidR="00451668" w:rsidRDefault="00451668" w:rsidP="00F77DFF">
            <w:pPr>
              <w:ind w:left="100"/>
              <w:jc w:val="center"/>
              <w:rPr>
                <w:sz w:val="22"/>
                <w:szCs w:val="22"/>
              </w:rPr>
            </w:pPr>
            <w:r>
              <w:rPr>
                <w:sz w:val="22"/>
                <w:szCs w:val="22"/>
              </w:rPr>
              <w:t>1, 3, 5</w:t>
            </w:r>
          </w:p>
        </w:tc>
        <w:tc>
          <w:tcPr>
            <w:tcW w:w="1170" w:type="dxa"/>
            <w:tcBorders>
              <w:bottom w:val="single" w:sz="8" w:space="0" w:color="000000"/>
              <w:right w:val="single" w:sz="8" w:space="0" w:color="000000"/>
            </w:tcBorders>
            <w:tcMar>
              <w:top w:w="100" w:type="dxa"/>
              <w:left w:w="100" w:type="dxa"/>
              <w:bottom w:w="100" w:type="dxa"/>
              <w:right w:w="100" w:type="dxa"/>
            </w:tcMar>
          </w:tcPr>
          <w:p w14:paraId="3EFEDD52" w14:textId="77777777" w:rsidR="00451668" w:rsidRDefault="00451668" w:rsidP="00F77DFF">
            <w:pPr>
              <w:ind w:left="100"/>
              <w:jc w:val="center"/>
              <w:rPr>
                <w:sz w:val="22"/>
                <w:szCs w:val="22"/>
              </w:rPr>
            </w:pPr>
            <w:r>
              <w:rPr>
                <w:sz w:val="22"/>
                <w:szCs w:val="22"/>
              </w:rPr>
              <w:t>1.2, 1.6, 2.4, 3.4, 3.6, 4.4, 4.6, 5.6-5.8</w:t>
            </w:r>
          </w:p>
        </w:tc>
        <w:tc>
          <w:tcPr>
            <w:tcW w:w="1080" w:type="dxa"/>
            <w:tcBorders>
              <w:bottom w:val="single" w:sz="8" w:space="0" w:color="000000"/>
              <w:right w:val="single" w:sz="8" w:space="0" w:color="000000"/>
            </w:tcBorders>
            <w:shd w:val="clear" w:color="auto" w:fill="FFFF00"/>
          </w:tcPr>
          <w:p w14:paraId="527D5E17" w14:textId="77777777" w:rsidR="00451668" w:rsidRDefault="00451668" w:rsidP="00F77DFF">
            <w:pPr>
              <w:ind w:left="100"/>
              <w:jc w:val="center"/>
              <w:rPr>
                <w:sz w:val="22"/>
                <w:szCs w:val="22"/>
              </w:rPr>
            </w:pPr>
            <w:r>
              <w:rPr>
                <w:sz w:val="22"/>
                <w:szCs w:val="22"/>
              </w:rPr>
              <w:t xml:space="preserve">1.1, </w:t>
            </w:r>
            <w:r>
              <w:rPr>
                <w:sz w:val="22"/>
                <w:szCs w:val="22"/>
                <w:highlight w:val="green"/>
              </w:rPr>
              <w:t xml:space="preserve">1.2, 2.1, 2.4,2.7, 2.8, 2.10, 3.1, 3.2, 4.2, </w:t>
            </w:r>
            <w:r>
              <w:rPr>
                <w:sz w:val="22"/>
                <w:szCs w:val="22"/>
              </w:rPr>
              <w:t xml:space="preserve">4.6, </w:t>
            </w:r>
            <w:r>
              <w:rPr>
                <w:sz w:val="22"/>
                <w:szCs w:val="22"/>
              </w:rPr>
              <w:lastRenderedPageBreak/>
              <w:t>5.3</w:t>
            </w:r>
          </w:p>
        </w:tc>
      </w:tr>
      <w:tr w:rsidR="00451668" w14:paraId="6F26C8E6" w14:textId="77777777" w:rsidTr="00F77DFF">
        <w:tc>
          <w:tcPr>
            <w:tcW w:w="585"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5344757F" w14:textId="77777777" w:rsidR="00451668" w:rsidRDefault="00451668" w:rsidP="00F77DFF">
            <w:pPr>
              <w:ind w:left="100" w:right="-20" w:hanging="260"/>
              <w:jc w:val="center"/>
              <w:rPr>
                <w:sz w:val="22"/>
                <w:szCs w:val="22"/>
              </w:rPr>
            </w:pPr>
            <w:r>
              <w:rPr>
                <w:sz w:val="22"/>
                <w:szCs w:val="22"/>
              </w:rPr>
              <w:lastRenderedPageBreak/>
              <w:t>7</w:t>
            </w:r>
          </w:p>
        </w:tc>
        <w:tc>
          <w:tcPr>
            <w:tcW w:w="4895" w:type="dxa"/>
            <w:tcBorders>
              <w:bottom w:val="single" w:sz="8" w:space="0" w:color="000000"/>
              <w:right w:val="single" w:sz="8" w:space="0" w:color="000000"/>
            </w:tcBorders>
            <w:tcMar>
              <w:top w:w="100" w:type="dxa"/>
              <w:left w:w="100" w:type="dxa"/>
              <w:bottom w:w="100" w:type="dxa"/>
              <w:right w:w="100" w:type="dxa"/>
            </w:tcMar>
          </w:tcPr>
          <w:p w14:paraId="045C5B69" w14:textId="77777777" w:rsidR="00451668" w:rsidRDefault="00451668" w:rsidP="00F77DFF">
            <w:pPr>
              <w:ind w:left="100"/>
              <w:rPr>
                <w:sz w:val="22"/>
                <w:szCs w:val="22"/>
              </w:rPr>
            </w:pPr>
            <w:r>
              <w:rPr>
                <w:sz w:val="22"/>
                <w:szCs w:val="22"/>
              </w:rPr>
              <w:t>Collaborating with colleagues—</w:t>
            </w:r>
            <w:r w:rsidRPr="001C77DB">
              <w:rPr>
                <w:sz w:val="22"/>
                <w:szCs w:val="22"/>
                <w:highlight w:val="green"/>
              </w:rPr>
              <w:t>including education specialists, paraprofessionals and general education teachers</w:t>
            </w:r>
            <w:r>
              <w:rPr>
                <w:sz w:val="22"/>
                <w:szCs w:val="22"/>
              </w:rPr>
              <w:t xml:space="preserve">—and classmates, analyzing the complexities of ethical teaching in diverse classrooms, </w:t>
            </w:r>
            <w:r w:rsidRPr="001C77DB">
              <w:rPr>
                <w:sz w:val="22"/>
                <w:szCs w:val="22"/>
                <w:highlight w:val="green"/>
              </w:rPr>
              <w:t>in particular diversity of culture, language, ability, and socioeconomic status.</w:t>
            </w:r>
          </w:p>
        </w:tc>
        <w:tc>
          <w:tcPr>
            <w:tcW w:w="1080" w:type="dxa"/>
            <w:tcBorders>
              <w:bottom w:val="single" w:sz="8" w:space="0" w:color="000000"/>
              <w:right w:val="single" w:sz="8" w:space="0" w:color="000000"/>
            </w:tcBorders>
            <w:tcMar>
              <w:top w:w="100" w:type="dxa"/>
              <w:left w:w="100" w:type="dxa"/>
              <w:bottom w:w="100" w:type="dxa"/>
              <w:right w:w="100" w:type="dxa"/>
            </w:tcMar>
          </w:tcPr>
          <w:p w14:paraId="662B8F8D" w14:textId="77777777" w:rsidR="00451668" w:rsidRDefault="00451668" w:rsidP="00F77DFF">
            <w:pPr>
              <w:ind w:left="100"/>
              <w:jc w:val="center"/>
              <w:rPr>
                <w:sz w:val="22"/>
                <w:szCs w:val="22"/>
              </w:rPr>
            </w:pPr>
            <w:r>
              <w:rPr>
                <w:sz w:val="22"/>
                <w:szCs w:val="22"/>
              </w:rPr>
              <w:t>4, 5</w:t>
            </w:r>
          </w:p>
        </w:tc>
        <w:tc>
          <w:tcPr>
            <w:tcW w:w="990" w:type="dxa"/>
            <w:tcBorders>
              <w:bottom w:val="single" w:sz="8" w:space="0" w:color="000000"/>
              <w:right w:val="single" w:sz="8" w:space="0" w:color="000000"/>
            </w:tcBorders>
            <w:tcMar>
              <w:top w:w="100" w:type="dxa"/>
              <w:left w:w="100" w:type="dxa"/>
              <w:bottom w:w="100" w:type="dxa"/>
              <w:right w:w="100" w:type="dxa"/>
            </w:tcMar>
          </w:tcPr>
          <w:p w14:paraId="302F0E35" w14:textId="77777777" w:rsidR="00451668" w:rsidRDefault="00451668" w:rsidP="00F77DFF">
            <w:pPr>
              <w:ind w:left="100"/>
              <w:jc w:val="center"/>
              <w:rPr>
                <w:sz w:val="22"/>
                <w:szCs w:val="22"/>
              </w:rPr>
            </w:pPr>
            <w:r>
              <w:rPr>
                <w:sz w:val="22"/>
                <w:szCs w:val="22"/>
              </w:rPr>
              <w:t>4, 6</w:t>
            </w:r>
          </w:p>
        </w:tc>
        <w:tc>
          <w:tcPr>
            <w:tcW w:w="1170" w:type="dxa"/>
            <w:tcBorders>
              <w:bottom w:val="single" w:sz="8" w:space="0" w:color="000000"/>
              <w:right w:val="single" w:sz="8" w:space="0" w:color="000000"/>
            </w:tcBorders>
            <w:tcMar>
              <w:top w:w="100" w:type="dxa"/>
              <w:left w:w="100" w:type="dxa"/>
              <w:bottom w:w="100" w:type="dxa"/>
              <w:right w:w="100" w:type="dxa"/>
            </w:tcMar>
          </w:tcPr>
          <w:p w14:paraId="1840D602" w14:textId="77777777" w:rsidR="00451668" w:rsidRDefault="00451668" w:rsidP="00F77DFF">
            <w:pPr>
              <w:ind w:left="100"/>
              <w:jc w:val="center"/>
              <w:rPr>
                <w:sz w:val="22"/>
                <w:szCs w:val="22"/>
              </w:rPr>
            </w:pPr>
            <w:r>
              <w:rPr>
                <w:sz w:val="22"/>
                <w:szCs w:val="22"/>
              </w:rPr>
              <w:t>6.1, 6.2, 6.3</w:t>
            </w:r>
          </w:p>
        </w:tc>
        <w:tc>
          <w:tcPr>
            <w:tcW w:w="1080" w:type="dxa"/>
            <w:tcBorders>
              <w:bottom w:val="single" w:sz="8" w:space="0" w:color="000000"/>
              <w:right w:val="single" w:sz="8" w:space="0" w:color="000000"/>
            </w:tcBorders>
            <w:shd w:val="clear" w:color="auto" w:fill="FFFF00"/>
          </w:tcPr>
          <w:p w14:paraId="0A5EBA89" w14:textId="77777777" w:rsidR="00451668" w:rsidRDefault="00451668" w:rsidP="00F77DFF">
            <w:pPr>
              <w:ind w:left="100"/>
              <w:jc w:val="center"/>
              <w:rPr>
                <w:sz w:val="22"/>
                <w:szCs w:val="22"/>
              </w:rPr>
            </w:pPr>
            <w:r>
              <w:rPr>
                <w:sz w:val="22"/>
                <w:szCs w:val="22"/>
                <w:highlight w:val="green"/>
              </w:rPr>
              <w:t xml:space="preserve">2.4, 2.7,3.2, 4.6,  </w:t>
            </w:r>
            <w:r>
              <w:rPr>
                <w:sz w:val="22"/>
                <w:szCs w:val="22"/>
              </w:rPr>
              <w:t xml:space="preserve"> 6.1</w:t>
            </w:r>
          </w:p>
        </w:tc>
      </w:tr>
      <w:tr w:rsidR="00451668" w14:paraId="4F4E037D" w14:textId="77777777" w:rsidTr="00F77DFF">
        <w:tc>
          <w:tcPr>
            <w:tcW w:w="585"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3DF6030F" w14:textId="77777777" w:rsidR="00451668" w:rsidRDefault="00451668" w:rsidP="00F77DFF">
            <w:pPr>
              <w:ind w:left="100" w:right="-20" w:hanging="260"/>
              <w:jc w:val="center"/>
              <w:rPr>
                <w:sz w:val="22"/>
                <w:szCs w:val="22"/>
              </w:rPr>
            </w:pPr>
            <w:r>
              <w:rPr>
                <w:sz w:val="22"/>
                <w:szCs w:val="22"/>
              </w:rPr>
              <w:t>8</w:t>
            </w:r>
          </w:p>
        </w:tc>
        <w:tc>
          <w:tcPr>
            <w:tcW w:w="4895" w:type="dxa"/>
            <w:tcBorders>
              <w:bottom w:val="single" w:sz="8" w:space="0" w:color="000000"/>
              <w:right w:val="single" w:sz="8" w:space="0" w:color="000000"/>
            </w:tcBorders>
            <w:tcMar>
              <w:top w:w="100" w:type="dxa"/>
              <w:left w:w="100" w:type="dxa"/>
              <w:bottom w:w="100" w:type="dxa"/>
              <w:right w:w="100" w:type="dxa"/>
            </w:tcMar>
          </w:tcPr>
          <w:p w14:paraId="21E038AF" w14:textId="77777777" w:rsidR="00451668" w:rsidRDefault="00451668" w:rsidP="00F77DFF">
            <w:pPr>
              <w:ind w:left="100"/>
              <w:rPr>
                <w:sz w:val="22"/>
                <w:szCs w:val="22"/>
              </w:rPr>
            </w:pPr>
            <w:r>
              <w:rPr>
                <w:sz w:val="22"/>
                <w:szCs w:val="22"/>
              </w:rPr>
              <w:t xml:space="preserve">Engaging in professional inquiry, establishing professional learning goals, and improving professional practice. </w:t>
            </w:r>
          </w:p>
        </w:tc>
        <w:tc>
          <w:tcPr>
            <w:tcW w:w="1080" w:type="dxa"/>
            <w:tcBorders>
              <w:bottom w:val="single" w:sz="8" w:space="0" w:color="000000"/>
              <w:right w:val="single" w:sz="8" w:space="0" w:color="000000"/>
            </w:tcBorders>
            <w:tcMar>
              <w:top w:w="100" w:type="dxa"/>
              <w:left w:w="100" w:type="dxa"/>
              <w:bottom w:w="100" w:type="dxa"/>
              <w:right w:w="100" w:type="dxa"/>
            </w:tcMar>
          </w:tcPr>
          <w:p w14:paraId="31EB4A12" w14:textId="77777777" w:rsidR="00451668" w:rsidRDefault="00451668" w:rsidP="00F77DFF">
            <w:pPr>
              <w:ind w:left="100"/>
              <w:jc w:val="center"/>
              <w:rPr>
                <w:sz w:val="22"/>
                <w:szCs w:val="22"/>
              </w:rPr>
            </w:pPr>
          </w:p>
          <w:p w14:paraId="2A856CBB" w14:textId="77777777" w:rsidR="00451668" w:rsidRDefault="00451668" w:rsidP="00F77DFF">
            <w:pPr>
              <w:ind w:left="100"/>
              <w:jc w:val="center"/>
              <w:rPr>
                <w:sz w:val="22"/>
                <w:szCs w:val="22"/>
              </w:rPr>
            </w:pPr>
            <w:r>
              <w:rPr>
                <w:sz w:val="22"/>
                <w:szCs w:val="22"/>
              </w:rPr>
              <w:t>2</w:t>
            </w:r>
          </w:p>
        </w:tc>
        <w:tc>
          <w:tcPr>
            <w:tcW w:w="990" w:type="dxa"/>
            <w:tcBorders>
              <w:bottom w:val="single" w:sz="8" w:space="0" w:color="000000"/>
              <w:right w:val="single" w:sz="8" w:space="0" w:color="000000"/>
            </w:tcBorders>
            <w:tcMar>
              <w:top w:w="100" w:type="dxa"/>
              <w:left w:w="100" w:type="dxa"/>
              <w:bottom w:w="100" w:type="dxa"/>
              <w:right w:w="100" w:type="dxa"/>
            </w:tcMar>
          </w:tcPr>
          <w:p w14:paraId="5BA913C1" w14:textId="77777777" w:rsidR="00451668" w:rsidRDefault="00451668" w:rsidP="00F77DFF">
            <w:pPr>
              <w:ind w:left="100"/>
              <w:jc w:val="center"/>
              <w:rPr>
                <w:sz w:val="22"/>
                <w:szCs w:val="22"/>
              </w:rPr>
            </w:pPr>
          </w:p>
          <w:p w14:paraId="0067BA72" w14:textId="77777777" w:rsidR="00451668" w:rsidRDefault="00451668" w:rsidP="00F77DFF">
            <w:pPr>
              <w:ind w:left="100"/>
              <w:jc w:val="center"/>
              <w:rPr>
                <w:sz w:val="22"/>
                <w:szCs w:val="22"/>
              </w:rPr>
            </w:pPr>
            <w:r>
              <w:rPr>
                <w:sz w:val="22"/>
                <w:szCs w:val="22"/>
              </w:rPr>
              <w:t>4</w:t>
            </w:r>
          </w:p>
        </w:tc>
        <w:tc>
          <w:tcPr>
            <w:tcW w:w="1170" w:type="dxa"/>
            <w:tcBorders>
              <w:bottom w:val="single" w:sz="8" w:space="0" w:color="000000"/>
              <w:right w:val="single" w:sz="8" w:space="0" w:color="000000"/>
            </w:tcBorders>
            <w:tcMar>
              <w:top w:w="100" w:type="dxa"/>
              <w:left w:w="100" w:type="dxa"/>
              <w:bottom w:w="100" w:type="dxa"/>
              <w:right w:w="100" w:type="dxa"/>
            </w:tcMar>
          </w:tcPr>
          <w:p w14:paraId="26684709" w14:textId="77777777" w:rsidR="00451668" w:rsidRDefault="00451668" w:rsidP="00F77DFF">
            <w:pPr>
              <w:ind w:left="100"/>
              <w:jc w:val="center"/>
              <w:rPr>
                <w:sz w:val="22"/>
                <w:szCs w:val="22"/>
              </w:rPr>
            </w:pPr>
          </w:p>
          <w:p w14:paraId="0979F0C7" w14:textId="77777777" w:rsidR="00451668" w:rsidRDefault="00451668" w:rsidP="00F77DFF">
            <w:pPr>
              <w:ind w:left="100"/>
              <w:jc w:val="center"/>
              <w:rPr>
                <w:sz w:val="22"/>
                <w:szCs w:val="22"/>
              </w:rPr>
            </w:pPr>
            <w:r>
              <w:rPr>
                <w:sz w:val="22"/>
                <w:szCs w:val="22"/>
              </w:rPr>
              <w:t>6.3</w:t>
            </w:r>
          </w:p>
        </w:tc>
        <w:tc>
          <w:tcPr>
            <w:tcW w:w="1080" w:type="dxa"/>
            <w:tcBorders>
              <w:bottom w:val="single" w:sz="8" w:space="0" w:color="000000"/>
              <w:right w:val="single" w:sz="8" w:space="0" w:color="000000"/>
            </w:tcBorders>
            <w:shd w:val="clear" w:color="auto" w:fill="FFFF00"/>
          </w:tcPr>
          <w:p w14:paraId="2616AF40" w14:textId="77777777" w:rsidR="00451668" w:rsidRDefault="00451668" w:rsidP="00F77DFF">
            <w:pPr>
              <w:ind w:left="100"/>
              <w:jc w:val="center"/>
              <w:rPr>
                <w:sz w:val="22"/>
                <w:szCs w:val="22"/>
              </w:rPr>
            </w:pPr>
          </w:p>
        </w:tc>
      </w:tr>
      <w:tr w:rsidR="00451668" w14:paraId="41106ECF" w14:textId="77777777" w:rsidTr="00F77DFF">
        <w:tc>
          <w:tcPr>
            <w:tcW w:w="9800" w:type="dxa"/>
            <w:gridSpan w:val="6"/>
            <w:tcBorders>
              <w:left w:val="single" w:sz="8" w:space="0" w:color="000000"/>
              <w:bottom w:val="single" w:sz="8" w:space="0" w:color="000000"/>
              <w:right w:val="single" w:sz="8" w:space="0" w:color="000000"/>
            </w:tcBorders>
            <w:tcMar>
              <w:top w:w="100" w:type="dxa"/>
              <w:left w:w="100" w:type="dxa"/>
              <w:bottom w:w="100" w:type="dxa"/>
              <w:right w:w="100" w:type="dxa"/>
            </w:tcMar>
          </w:tcPr>
          <w:p w14:paraId="7EE8B90F" w14:textId="77777777" w:rsidR="00451668" w:rsidRDefault="00451668" w:rsidP="00F77DFF">
            <w:pPr>
              <w:ind w:left="100"/>
              <w:rPr>
                <w:sz w:val="22"/>
                <w:szCs w:val="22"/>
              </w:rPr>
            </w:pPr>
            <w:r>
              <w:rPr>
                <w:sz w:val="22"/>
                <w:szCs w:val="22"/>
              </w:rPr>
              <w:t>*</w:t>
            </w:r>
            <w:r>
              <w:rPr>
                <w:b/>
                <w:sz w:val="22"/>
                <w:szCs w:val="22"/>
              </w:rPr>
              <w:t>DG</w:t>
            </w:r>
            <w:r>
              <w:rPr>
                <w:sz w:val="22"/>
                <w:szCs w:val="22"/>
              </w:rPr>
              <w:t xml:space="preserve">=Department Goals; </w:t>
            </w:r>
            <w:r>
              <w:rPr>
                <w:b/>
                <w:sz w:val="22"/>
                <w:szCs w:val="22"/>
              </w:rPr>
              <w:t>PLG</w:t>
            </w:r>
            <w:r>
              <w:rPr>
                <w:sz w:val="22"/>
                <w:szCs w:val="22"/>
              </w:rPr>
              <w:t xml:space="preserve">=Program Learning Goal; </w:t>
            </w:r>
            <w:r w:rsidRPr="001C77DB">
              <w:rPr>
                <w:b/>
                <w:sz w:val="22"/>
                <w:szCs w:val="22"/>
                <w:highlight w:val="green"/>
              </w:rPr>
              <w:t>TPE</w:t>
            </w:r>
            <w:r w:rsidRPr="001C77DB">
              <w:rPr>
                <w:sz w:val="22"/>
                <w:szCs w:val="22"/>
                <w:highlight w:val="green"/>
              </w:rPr>
              <w:t xml:space="preserve">=General Teaching Performance Expectation; </w:t>
            </w:r>
            <w:r w:rsidRPr="001C77DB">
              <w:rPr>
                <w:b/>
                <w:sz w:val="22"/>
                <w:szCs w:val="22"/>
                <w:highlight w:val="green"/>
              </w:rPr>
              <w:t>MMSN TPE</w:t>
            </w:r>
            <w:r w:rsidRPr="001C77DB">
              <w:rPr>
                <w:sz w:val="22"/>
                <w:szCs w:val="22"/>
                <w:highlight w:val="green"/>
              </w:rPr>
              <w:t>=Mild to Moderate Support Needs Teaching Performance Expectation</w:t>
            </w:r>
          </w:p>
        </w:tc>
      </w:tr>
    </w:tbl>
    <w:p w14:paraId="2E77C681" w14:textId="77777777" w:rsidR="00451668" w:rsidRDefault="00451668" w:rsidP="00451668">
      <w:pPr>
        <w:spacing w:before="280" w:after="280"/>
        <w:rPr>
          <w:b/>
          <w:sz w:val="22"/>
          <w:szCs w:val="22"/>
        </w:rPr>
      </w:pPr>
      <w:r>
        <w:rPr>
          <w:b/>
          <w:sz w:val="22"/>
          <w:szCs w:val="22"/>
        </w:rPr>
        <w:t>Course Requirements/Assignments</w:t>
      </w:r>
    </w:p>
    <w:tbl>
      <w:tblPr>
        <w:tblW w:w="1007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738"/>
        <w:gridCol w:w="4140"/>
        <w:gridCol w:w="2070"/>
        <w:gridCol w:w="3125"/>
      </w:tblGrid>
      <w:tr w:rsidR="00451668" w14:paraId="573D0C47" w14:textId="77777777" w:rsidTr="00F77DFF">
        <w:tc>
          <w:tcPr>
            <w:tcW w:w="4878" w:type="dxa"/>
            <w:gridSpan w:val="2"/>
          </w:tcPr>
          <w:p w14:paraId="44070B65" w14:textId="77777777" w:rsidR="00451668" w:rsidRDefault="00451668" w:rsidP="00F77DFF">
            <w:pPr>
              <w:pBdr>
                <w:top w:val="none" w:sz="0" w:space="0" w:color="000000"/>
                <w:left w:val="none" w:sz="0" w:space="0" w:color="000000"/>
                <w:bottom w:val="none" w:sz="0" w:space="0" w:color="000000"/>
                <w:right w:val="none" w:sz="0" w:space="0" w:color="000000"/>
                <w:between w:val="none" w:sz="0" w:space="0" w:color="000000"/>
              </w:pBdr>
              <w:spacing w:before="280" w:after="280"/>
              <w:jc w:val="center"/>
              <w:rPr>
                <w:b/>
                <w:sz w:val="22"/>
                <w:szCs w:val="22"/>
              </w:rPr>
            </w:pPr>
            <w:r>
              <w:rPr>
                <w:b/>
                <w:sz w:val="22"/>
                <w:szCs w:val="22"/>
              </w:rPr>
              <w:t>Assignment</w:t>
            </w:r>
          </w:p>
        </w:tc>
        <w:tc>
          <w:tcPr>
            <w:tcW w:w="2070" w:type="dxa"/>
          </w:tcPr>
          <w:p w14:paraId="5D4CF4EF" w14:textId="77777777" w:rsidR="00451668" w:rsidRDefault="00451668" w:rsidP="00F77DFF">
            <w:pPr>
              <w:pBdr>
                <w:top w:val="none" w:sz="0" w:space="0" w:color="000000"/>
                <w:left w:val="none" w:sz="0" w:space="0" w:color="000000"/>
                <w:bottom w:val="none" w:sz="0" w:space="0" w:color="000000"/>
                <w:right w:val="none" w:sz="0" w:space="0" w:color="000000"/>
                <w:between w:val="none" w:sz="0" w:space="0" w:color="000000"/>
              </w:pBdr>
              <w:spacing w:before="280" w:after="280"/>
              <w:rPr>
                <w:b/>
                <w:sz w:val="22"/>
                <w:szCs w:val="22"/>
              </w:rPr>
            </w:pPr>
            <w:r>
              <w:rPr>
                <w:b/>
                <w:sz w:val="22"/>
                <w:szCs w:val="22"/>
              </w:rPr>
              <w:t>Assessment value</w:t>
            </w:r>
          </w:p>
        </w:tc>
        <w:tc>
          <w:tcPr>
            <w:tcW w:w="3125" w:type="dxa"/>
          </w:tcPr>
          <w:p w14:paraId="6C5D6D75" w14:textId="77777777" w:rsidR="00451668" w:rsidRDefault="00451668" w:rsidP="00F77DFF">
            <w:pPr>
              <w:pBdr>
                <w:top w:val="none" w:sz="0" w:space="0" w:color="000000"/>
                <w:left w:val="none" w:sz="0" w:space="0" w:color="000000"/>
                <w:bottom w:val="none" w:sz="0" w:space="0" w:color="000000"/>
                <w:right w:val="none" w:sz="0" w:space="0" w:color="000000"/>
                <w:between w:val="none" w:sz="0" w:space="0" w:color="000000"/>
              </w:pBdr>
              <w:spacing w:before="280" w:after="280"/>
              <w:ind w:left="-849"/>
              <w:rPr>
                <w:b/>
                <w:sz w:val="22"/>
                <w:szCs w:val="22"/>
              </w:rPr>
            </w:pPr>
            <w:r>
              <w:rPr>
                <w:b/>
                <w:sz w:val="22"/>
                <w:szCs w:val="22"/>
              </w:rPr>
              <w:t>Course Objective Assessed</w:t>
            </w:r>
          </w:p>
        </w:tc>
      </w:tr>
      <w:tr w:rsidR="00451668" w14:paraId="08200D93" w14:textId="77777777" w:rsidTr="00F77DFF">
        <w:tc>
          <w:tcPr>
            <w:tcW w:w="738" w:type="dxa"/>
          </w:tcPr>
          <w:p w14:paraId="5C0CD37D" w14:textId="77777777" w:rsidR="00451668" w:rsidRDefault="00451668" w:rsidP="00F77DFF">
            <w:pPr>
              <w:pBdr>
                <w:top w:val="none" w:sz="0" w:space="0" w:color="000000"/>
                <w:left w:val="none" w:sz="0" w:space="0" w:color="000000"/>
                <w:bottom w:val="none" w:sz="0" w:space="0" w:color="000000"/>
                <w:right w:val="none" w:sz="0" w:space="0" w:color="000000"/>
                <w:between w:val="none" w:sz="0" w:space="0" w:color="000000"/>
              </w:pBdr>
              <w:spacing w:before="280" w:after="280"/>
              <w:rPr>
                <w:sz w:val="22"/>
                <w:szCs w:val="22"/>
              </w:rPr>
            </w:pPr>
            <w:r>
              <w:rPr>
                <w:sz w:val="22"/>
                <w:szCs w:val="22"/>
              </w:rPr>
              <w:t>1</w:t>
            </w:r>
          </w:p>
        </w:tc>
        <w:tc>
          <w:tcPr>
            <w:tcW w:w="4140" w:type="dxa"/>
          </w:tcPr>
          <w:p w14:paraId="731A3820" w14:textId="77777777" w:rsidR="00451668" w:rsidRDefault="00451668" w:rsidP="00F77DFF">
            <w:pPr>
              <w:pBdr>
                <w:top w:val="none" w:sz="0" w:space="0" w:color="000000"/>
                <w:left w:val="none" w:sz="0" w:space="0" w:color="000000"/>
                <w:bottom w:val="none" w:sz="0" w:space="0" w:color="000000"/>
                <w:right w:val="none" w:sz="0" w:space="0" w:color="000000"/>
                <w:between w:val="none" w:sz="0" w:space="0" w:color="000000"/>
              </w:pBdr>
              <w:spacing w:before="280" w:after="280"/>
              <w:rPr>
                <w:sz w:val="22"/>
                <w:szCs w:val="22"/>
              </w:rPr>
            </w:pPr>
            <w:r>
              <w:rPr>
                <w:sz w:val="22"/>
                <w:szCs w:val="22"/>
              </w:rPr>
              <w:t>Class attendance and participation</w:t>
            </w:r>
          </w:p>
        </w:tc>
        <w:tc>
          <w:tcPr>
            <w:tcW w:w="2070" w:type="dxa"/>
          </w:tcPr>
          <w:p w14:paraId="4FE81C09" w14:textId="77777777" w:rsidR="00451668" w:rsidRDefault="00451668" w:rsidP="00F77DFF">
            <w:pPr>
              <w:pBdr>
                <w:top w:val="none" w:sz="0" w:space="0" w:color="000000"/>
                <w:left w:val="none" w:sz="0" w:space="0" w:color="000000"/>
                <w:bottom w:val="none" w:sz="0" w:space="0" w:color="000000"/>
                <w:right w:val="none" w:sz="0" w:space="0" w:color="000000"/>
                <w:between w:val="none" w:sz="0" w:space="0" w:color="000000"/>
              </w:pBdr>
              <w:spacing w:before="280" w:after="280"/>
              <w:rPr>
                <w:sz w:val="22"/>
                <w:szCs w:val="22"/>
              </w:rPr>
            </w:pPr>
            <w:r>
              <w:rPr>
                <w:sz w:val="22"/>
                <w:szCs w:val="22"/>
              </w:rPr>
              <w:t>20%</w:t>
            </w:r>
          </w:p>
        </w:tc>
        <w:tc>
          <w:tcPr>
            <w:tcW w:w="3125" w:type="dxa"/>
          </w:tcPr>
          <w:p w14:paraId="16885B37" w14:textId="77777777" w:rsidR="00451668" w:rsidRDefault="00451668" w:rsidP="00F77DFF">
            <w:pPr>
              <w:pBdr>
                <w:top w:val="none" w:sz="0" w:space="0" w:color="000000"/>
                <w:left w:val="none" w:sz="0" w:space="0" w:color="000000"/>
                <w:bottom w:val="none" w:sz="0" w:space="0" w:color="000000"/>
                <w:right w:val="none" w:sz="0" w:space="0" w:color="000000"/>
                <w:between w:val="none" w:sz="0" w:space="0" w:color="000000"/>
              </w:pBdr>
              <w:spacing w:before="280" w:after="280"/>
              <w:rPr>
                <w:sz w:val="22"/>
                <w:szCs w:val="22"/>
              </w:rPr>
            </w:pPr>
            <w:r>
              <w:rPr>
                <w:sz w:val="22"/>
                <w:szCs w:val="22"/>
              </w:rPr>
              <w:t>1-8</w:t>
            </w:r>
          </w:p>
        </w:tc>
      </w:tr>
      <w:tr w:rsidR="00451668" w14:paraId="65C009F2" w14:textId="77777777" w:rsidTr="00F77DFF">
        <w:tc>
          <w:tcPr>
            <w:tcW w:w="738" w:type="dxa"/>
          </w:tcPr>
          <w:p w14:paraId="50B5638B" w14:textId="77777777" w:rsidR="00451668" w:rsidRDefault="00451668" w:rsidP="00F77DFF">
            <w:pPr>
              <w:pBdr>
                <w:top w:val="none" w:sz="0" w:space="0" w:color="000000"/>
                <w:left w:val="none" w:sz="0" w:space="0" w:color="000000"/>
                <w:bottom w:val="none" w:sz="0" w:space="0" w:color="000000"/>
                <w:right w:val="none" w:sz="0" w:space="0" w:color="000000"/>
                <w:between w:val="none" w:sz="0" w:space="0" w:color="000000"/>
              </w:pBdr>
              <w:spacing w:before="280" w:after="280"/>
              <w:rPr>
                <w:sz w:val="22"/>
                <w:szCs w:val="22"/>
              </w:rPr>
            </w:pPr>
            <w:r>
              <w:rPr>
                <w:sz w:val="22"/>
                <w:szCs w:val="22"/>
              </w:rPr>
              <w:t>2</w:t>
            </w:r>
          </w:p>
        </w:tc>
        <w:tc>
          <w:tcPr>
            <w:tcW w:w="4140" w:type="dxa"/>
          </w:tcPr>
          <w:p w14:paraId="59B8AC9A" w14:textId="77777777" w:rsidR="00451668" w:rsidRDefault="00451668" w:rsidP="00F77DFF">
            <w:pPr>
              <w:pBdr>
                <w:top w:val="none" w:sz="0" w:space="0" w:color="000000"/>
                <w:left w:val="none" w:sz="0" w:space="0" w:color="000000"/>
                <w:bottom w:val="none" w:sz="0" w:space="0" w:color="000000"/>
                <w:right w:val="none" w:sz="0" w:space="0" w:color="000000"/>
                <w:between w:val="none" w:sz="0" w:space="0" w:color="000000"/>
              </w:pBdr>
              <w:spacing w:before="280" w:after="280"/>
              <w:rPr>
                <w:sz w:val="22"/>
                <w:szCs w:val="22"/>
              </w:rPr>
            </w:pPr>
            <w:r>
              <w:rPr>
                <w:sz w:val="22"/>
                <w:szCs w:val="22"/>
              </w:rPr>
              <w:t xml:space="preserve">Field Experience: Observation in student teaching placement for the </w:t>
            </w:r>
            <w:bookmarkStart w:id="190" w:name="bookmark=kix.et8srjja69xn" w:colFirst="0" w:colLast="0"/>
            <w:bookmarkEnd w:id="190"/>
            <w:r>
              <w:rPr>
                <w:sz w:val="22"/>
                <w:szCs w:val="22"/>
              </w:rPr>
              <w:t xml:space="preserve">morning hours, Monday through Thursday; Approval for Advancement to Student Teaching from Master Teacher and University Field Supervisor </w:t>
            </w:r>
          </w:p>
        </w:tc>
        <w:tc>
          <w:tcPr>
            <w:tcW w:w="2070" w:type="dxa"/>
          </w:tcPr>
          <w:p w14:paraId="1CC2795F" w14:textId="77777777" w:rsidR="00451668" w:rsidRDefault="00451668" w:rsidP="00F77DFF">
            <w:pPr>
              <w:pBdr>
                <w:top w:val="none" w:sz="0" w:space="0" w:color="000000"/>
                <w:left w:val="none" w:sz="0" w:space="0" w:color="000000"/>
                <w:bottom w:val="none" w:sz="0" w:space="0" w:color="000000"/>
                <w:right w:val="none" w:sz="0" w:space="0" w:color="000000"/>
                <w:between w:val="none" w:sz="0" w:space="0" w:color="000000"/>
              </w:pBdr>
              <w:spacing w:before="280" w:after="280"/>
              <w:rPr>
                <w:sz w:val="22"/>
                <w:szCs w:val="22"/>
              </w:rPr>
            </w:pPr>
            <w:r>
              <w:rPr>
                <w:sz w:val="22"/>
                <w:szCs w:val="22"/>
              </w:rPr>
              <w:t>35%</w:t>
            </w:r>
          </w:p>
        </w:tc>
        <w:tc>
          <w:tcPr>
            <w:tcW w:w="3125" w:type="dxa"/>
          </w:tcPr>
          <w:p w14:paraId="6BB6FACA" w14:textId="77777777" w:rsidR="00451668" w:rsidRDefault="00451668" w:rsidP="00F77DFF">
            <w:pPr>
              <w:pBdr>
                <w:top w:val="none" w:sz="0" w:space="0" w:color="000000"/>
                <w:left w:val="none" w:sz="0" w:space="0" w:color="000000"/>
                <w:bottom w:val="none" w:sz="0" w:space="0" w:color="000000"/>
                <w:right w:val="none" w:sz="0" w:space="0" w:color="000000"/>
                <w:between w:val="none" w:sz="0" w:space="0" w:color="000000"/>
              </w:pBdr>
              <w:spacing w:before="280" w:after="280"/>
              <w:rPr>
                <w:sz w:val="22"/>
                <w:szCs w:val="22"/>
              </w:rPr>
            </w:pPr>
            <w:r>
              <w:rPr>
                <w:sz w:val="22"/>
                <w:szCs w:val="22"/>
              </w:rPr>
              <w:t xml:space="preserve">2-6, 8 </w:t>
            </w:r>
          </w:p>
        </w:tc>
      </w:tr>
      <w:tr w:rsidR="00451668" w14:paraId="4D65396B" w14:textId="77777777" w:rsidTr="00F77DFF">
        <w:tc>
          <w:tcPr>
            <w:tcW w:w="738" w:type="dxa"/>
          </w:tcPr>
          <w:p w14:paraId="134A7EC8" w14:textId="77777777" w:rsidR="00451668" w:rsidRDefault="00451668" w:rsidP="00F77DFF">
            <w:pPr>
              <w:pBdr>
                <w:top w:val="none" w:sz="0" w:space="0" w:color="000000"/>
                <w:left w:val="none" w:sz="0" w:space="0" w:color="000000"/>
                <w:bottom w:val="none" w:sz="0" w:space="0" w:color="000000"/>
                <w:right w:val="none" w:sz="0" w:space="0" w:color="000000"/>
                <w:between w:val="none" w:sz="0" w:space="0" w:color="000000"/>
              </w:pBdr>
              <w:spacing w:before="280" w:after="280"/>
              <w:rPr>
                <w:sz w:val="22"/>
                <w:szCs w:val="22"/>
              </w:rPr>
            </w:pPr>
            <w:r>
              <w:rPr>
                <w:sz w:val="22"/>
                <w:szCs w:val="22"/>
              </w:rPr>
              <w:t>3</w:t>
            </w:r>
          </w:p>
        </w:tc>
        <w:tc>
          <w:tcPr>
            <w:tcW w:w="4140" w:type="dxa"/>
          </w:tcPr>
          <w:p w14:paraId="2BEE676B" w14:textId="77777777" w:rsidR="00451668" w:rsidRDefault="00451668" w:rsidP="00F77DFF">
            <w:pPr>
              <w:pBdr>
                <w:top w:val="none" w:sz="0" w:space="0" w:color="000000"/>
                <w:left w:val="none" w:sz="0" w:space="0" w:color="000000"/>
                <w:bottom w:val="none" w:sz="0" w:space="0" w:color="000000"/>
                <w:right w:val="none" w:sz="0" w:space="0" w:color="000000"/>
                <w:between w:val="none" w:sz="0" w:space="0" w:color="000000"/>
              </w:pBdr>
              <w:spacing w:before="280" w:after="280"/>
              <w:rPr>
                <w:sz w:val="22"/>
                <w:szCs w:val="22"/>
              </w:rPr>
            </w:pPr>
            <w:r>
              <w:rPr>
                <w:sz w:val="22"/>
                <w:szCs w:val="22"/>
              </w:rPr>
              <w:t xml:space="preserve">Reflections </w:t>
            </w:r>
          </w:p>
        </w:tc>
        <w:tc>
          <w:tcPr>
            <w:tcW w:w="2070" w:type="dxa"/>
          </w:tcPr>
          <w:p w14:paraId="74024684" w14:textId="77777777" w:rsidR="00451668" w:rsidRDefault="00451668" w:rsidP="00F77DFF">
            <w:pPr>
              <w:pBdr>
                <w:top w:val="none" w:sz="0" w:space="0" w:color="000000"/>
                <w:left w:val="none" w:sz="0" w:space="0" w:color="000000"/>
                <w:bottom w:val="none" w:sz="0" w:space="0" w:color="000000"/>
                <w:right w:val="none" w:sz="0" w:space="0" w:color="000000"/>
                <w:between w:val="none" w:sz="0" w:space="0" w:color="000000"/>
              </w:pBdr>
              <w:spacing w:before="280" w:after="280"/>
              <w:rPr>
                <w:sz w:val="22"/>
                <w:szCs w:val="22"/>
              </w:rPr>
            </w:pPr>
            <w:r>
              <w:rPr>
                <w:sz w:val="22"/>
                <w:szCs w:val="22"/>
              </w:rPr>
              <w:t>20%</w:t>
            </w:r>
          </w:p>
        </w:tc>
        <w:tc>
          <w:tcPr>
            <w:tcW w:w="3125" w:type="dxa"/>
          </w:tcPr>
          <w:p w14:paraId="16581D35" w14:textId="77777777" w:rsidR="00451668" w:rsidRDefault="00451668" w:rsidP="00F77DFF">
            <w:pPr>
              <w:pBdr>
                <w:top w:val="none" w:sz="0" w:space="0" w:color="000000"/>
                <w:left w:val="none" w:sz="0" w:space="0" w:color="000000"/>
                <w:bottom w:val="none" w:sz="0" w:space="0" w:color="000000"/>
                <w:right w:val="none" w:sz="0" w:space="0" w:color="000000"/>
                <w:between w:val="none" w:sz="0" w:space="0" w:color="000000"/>
              </w:pBdr>
              <w:spacing w:before="280" w:after="280"/>
              <w:rPr>
                <w:sz w:val="22"/>
                <w:szCs w:val="22"/>
              </w:rPr>
            </w:pPr>
            <w:r>
              <w:rPr>
                <w:sz w:val="22"/>
                <w:szCs w:val="22"/>
              </w:rPr>
              <w:t>1, 3, 6</w:t>
            </w:r>
          </w:p>
        </w:tc>
      </w:tr>
      <w:tr w:rsidR="00451668" w14:paraId="42EFF277" w14:textId="77777777" w:rsidTr="00F77DFF">
        <w:trPr>
          <w:trHeight w:val="2820"/>
        </w:trPr>
        <w:tc>
          <w:tcPr>
            <w:tcW w:w="738" w:type="dxa"/>
          </w:tcPr>
          <w:p w14:paraId="3F589C6E" w14:textId="77777777" w:rsidR="00451668" w:rsidRDefault="00451668" w:rsidP="00F77DFF">
            <w:pPr>
              <w:pBdr>
                <w:top w:val="none" w:sz="0" w:space="0" w:color="000000"/>
                <w:left w:val="none" w:sz="0" w:space="0" w:color="000000"/>
                <w:bottom w:val="none" w:sz="0" w:space="0" w:color="000000"/>
                <w:right w:val="none" w:sz="0" w:space="0" w:color="000000"/>
                <w:between w:val="none" w:sz="0" w:space="0" w:color="000000"/>
              </w:pBdr>
              <w:spacing w:before="280" w:after="280"/>
              <w:rPr>
                <w:sz w:val="22"/>
                <w:szCs w:val="22"/>
              </w:rPr>
            </w:pPr>
            <w:r>
              <w:rPr>
                <w:sz w:val="22"/>
                <w:szCs w:val="22"/>
              </w:rPr>
              <w:t xml:space="preserve">4. </w:t>
            </w:r>
          </w:p>
        </w:tc>
        <w:tc>
          <w:tcPr>
            <w:tcW w:w="4140" w:type="dxa"/>
          </w:tcPr>
          <w:p w14:paraId="45760AA4" w14:textId="77777777" w:rsidR="00451668" w:rsidRDefault="00451668" w:rsidP="00F77DFF">
            <w:pPr>
              <w:pBdr>
                <w:top w:val="none" w:sz="0" w:space="0" w:color="000000"/>
                <w:left w:val="none" w:sz="0" w:space="0" w:color="000000"/>
                <w:bottom w:val="none" w:sz="0" w:space="0" w:color="000000"/>
                <w:right w:val="none" w:sz="0" w:space="0" w:color="000000"/>
                <w:between w:val="none" w:sz="0" w:space="0" w:color="000000"/>
              </w:pBdr>
              <w:spacing w:before="280"/>
              <w:rPr>
                <w:sz w:val="22"/>
                <w:szCs w:val="22"/>
              </w:rPr>
            </w:pPr>
            <w:r>
              <w:rPr>
                <w:i/>
                <w:sz w:val="22"/>
                <w:szCs w:val="22"/>
              </w:rPr>
              <w:t>Signature Assignment</w:t>
            </w:r>
            <w:r>
              <w:rPr>
                <w:sz w:val="22"/>
                <w:szCs w:val="22"/>
              </w:rPr>
              <w:t xml:space="preserve">: Teacher Toolkit </w:t>
            </w:r>
          </w:p>
          <w:p w14:paraId="5C8317E2" w14:textId="77777777" w:rsidR="00451668" w:rsidRDefault="00451668" w:rsidP="003A4491">
            <w:pPr>
              <w:numPr>
                <w:ilvl w:val="0"/>
                <w:numId w:val="156"/>
              </w:numPr>
              <w:pBdr>
                <w:top w:val="none" w:sz="0" w:space="0" w:color="000000"/>
                <w:left w:val="none" w:sz="0" w:space="0" w:color="000000"/>
                <w:bottom w:val="none" w:sz="0" w:space="0" w:color="000000"/>
                <w:right w:val="none" w:sz="0" w:space="0" w:color="000000"/>
                <w:between w:val="none" w:sz="0" w:space="0" w:color="000000"/>
              </w:pBdr>
              <w:rPr>
                <w:sz w:val="22"/>
                <w:szCs w:val="22"/>
              </w:rPr>
            </w:pPr>
            <w:r>
              <w:rPr>
                <w:sz w:val="22"/>
                <w:szCs w:val="22"/>
              </w:rPr>
              <w:t>Classroom Demographics Report</w:t>
            </w:r>
          </w:p>
          <w:p w14:paraId="2C381EEE" w14:textId="77777777" w:rsidR="00451668" w:rsidRDefault="00451668" w:rsidP="003A4491">
            <w:pPr>
              <w:numPr>
                <w:ilvl w:val="0"/>
                <w:numId w:val="156"/>
              </w:numPr>
              <w:pBdr>
                <w:top w:val="none" w:sz="0" w:space="0" w:color="000000"/>
                <w:left w:val="none" w:sz="0" w:space="0" w:color="000000"/>
                <w:bottom w:val="none" w:sz="0" w:space="0" w:color="000000"/>
                <w:right w:val="none" w:sz="0" w:space="0" w:color="000000"/>
                <w:between w:val="none" w:sz="0" w:space="0" w:color="000000"/>
              </w:pBdr>
              <w:rPr>
                <w:sz w:val="22"/>
                <w:szCs w:val="22"/>
              </w:rPr>
            </w:pPr>
            <w:r>
              <w:rPr>
                <w:sz w:val="22"/>
                <w:szCs w:val="22"/>
              </w:rPr>
              <w:t xml:space="preserve">Counselor &amp; Education Specialist Interviews </w:t>
            </w:r>
          </w:p>
          <w:p w14:paraId="00076489" w14:textId="77777777" w:rsidR="00451668" w:rsidRDefault="00451668" w:rsidP="003A4491">
            <w:pPr>
              <w:numPr>
                <w:ilvl w:val="0"/>
                <w:numId w:val="156"/>
              </w:numPr>
              <w:pBdr>
                <w:top w:val="none" w:sz="0" w:space="0" w:color="000000"/>
                <w:left w:val="none" w:sz="0" w:space="0" w:color="000000"/>
                <w:bottom w:val="none" w:sz="0" w:space="0" w:color="000000"/>
                <w:right w:val="none" w:sz="0" w:space="0" w:color="000000"/>
                <w:between w:val="none" w:sz="0" w:space="0" w:color="000000"/>
              </w:pBdr>
              <w:rPr>
                <w:sz w:val="22"/>
                <w:szCs w:val="22"/>
              </w:rPr>
            </w:pPr>
            <w:r>
              <w:rPr>
                <w:sz w:val="22"/>
                <w:szCs w:val="22"/>
              </w:rPr>
              <w:t>ITP Plan</w:t>
            </w:r>
          </w:p>
          <w:p w14:paraId="36A8879A" w14:textId="77777777" w:rsidR="00451668" w:rsidRDefault="00451668" w:rsidP="003A4491">
            <w:pPr>
              <w:numPr>
                <w:ilvl w:val="0"/>
                <w:numId w:val="156"/>
              </w:numPr>
              <w:pBdr>
                <w:top w:val="none" w:sz="0" w:space="0" w:color="000000"/>
                <w:left w:val="none" w:sz="0" w:space="0" w:color="000000"/>
                <w:bottom w:val="none" w:sz="0" w:space="0" w:color="000000"/>
                <w:right w:val="none" w:sz="0" w:space="0" w:color="000000"/>
                <w:between w:val="none" w:sz="0" w:space="0" w:color="000000"/>
              </w:pBdr>
              <w:rPr>
                <w:sz w:val="22"/>
                <w:szCs w:val="22"/>
              </w:rPr>
            </w:pPr>
            <w:r>
              <w:rPr>
                <w:sz w:val="22"/>
                <w:szCs w:val="22"/>
              </w:rPr>
              <w:t>Alternate School Observation, Summary and Reflection</w:t>
            </w:r>
          </w:p>
          <w:p w14:paraId="7A6702BF" w14:textId="77777777" w:rsidR="00451668" w:rsidRDefault="00451668" w:rsidP="003A4491">
            <w:pPr>
              <w:numPr>
                <w:ilvl w:val="0"/>
                <w:numId w:val="156"/>
              </w:numPr>
              <w:pBdr>
                <w:top w:val="none" w:sz="0" w:space="0" w:color="000000"/>
                <w:left w:val="none" w:sz="0" w:space="0" w:color="000000"/>
                <w:bottom w:val="none" w:sz="0" w:space="0" w:color="000000"/>
                <w:right w:val="none" w:sz="0" w:space="0" w:color="000000"/>
                <w:between w:val="none" w:sz="0" w:space="0" w:color="000000"/>
              </w:pBdr>
              <w:rPr>
                <w:sz w:val="22"/>
                <w:szCs w:val="22"/>
              </w:rPr>
            </w:pPr>
            <w:r>
              <w:rPr>
                <w:sz w:val="22"/>
                <w:szCs w:val="22"/>
              </w:rPr>
              <w:t>Lesson Plan</w:t>
            </w:r>
          </w:p>
        </w:tc>
        <w:tc>
          <w:tcPr>
            <w:tcW w:w="2070" w:type="dxa"/>
          </w:tcPr>
          <w:p w14:paraId="5CE16520" w14:textId="77777777" w:rsidR="00451668" w:rsidRDefault="00451668" w:rsidP="00F77DFF">
            <w:pPr>
              <w:pBdr>
                <w:top w:val="none" w:sz="0" w:space="0" w:color="000000"/>
                <w:left w:val="none" w:sz="0" w:space="0" w:color="000000"/>
                <w:bottom w:val="none" w:sz="0" w:space="0" w:color="000000"/>
                <w:right w:val="none" w:sz="0" w:space="0" w:color="000000"/>
                <w:between w:val="none" w:sz="0" w:space="0" w:color="000000"/>
              </w:pBdr>
              <w:spacing w:before="280" w:after="280"/>
              <w:rPr>
                <w:sz w:val="22"/>
                <w:szCs w:val="22"/>
              </w:rPr>
            </w:pPr>
            <w:r>
              <w:rPr>
                <w:sz w:val="22"/>
                <w:szCs w:val="22"/>
              </w:rPr>
              <w:t>25%</w:t>
            </w:r>
          </w:p>
        </w:tc>
        <w:tc>
          <w:tcPr>
            <w:tcW w:w="3125" w:type="dxa"/>
          </w:tcPr>
          <w:p w14:paraId="4DF173AF" w14:textId="77777777" w:rsidR="00451668" w:rsidRDefault="00451668" w:rsidP="00F77DFF">
            <w:pPr>
              <w:pBdr>
                <w:top w:val="none" w:sz="0" w:space="0" w:color="000000"/>
                <w:left w:val="none" w:sz="0" w:space="0" w:color="000000"/>
                <w:bottom w:val="none" w:sz="0" w:space="0" w:color="000000"/>
                <w:right w:val="none" w:sz="0" w:space="0" w:color="000000"/>
                <w:between w:val="none" w:sz="0" w:space="0" w:color="000000"/>
              </w:pBdr>
              <w:spacing w:before="280" w:after="280"/>
              <w:rPr>
                <w:sz w:val="22"/>
                <w:szCs w:val="22"/>
              </w:rPr>
            </w:pPr>
            <w:r>
              <w:rPr>
                <w:sz w:val="22"/>
                <w:szCs w:val="22"/>
              </w:rPr>
              <w:t>1-8</w:t>
            </w:r>
          </w:p>
        </w:tc>
      </w:tr>
    </w:tbl>
    <w:p w14:paraId="0A359CAB" w14:textId="77777777" w:rsidR="00451668" w:rsidRDefault="00451668" w:rsidP="00451668">
      <w:pPr>
        <w:rPr>
          <w:sz w:val="22"/>
          <w:szCs w:val="22"/>
        </w:rPr>
      </w:pPr>
    </w:p>
    <w:p w14:paraId="45C81301" w14:textId="77777777" w:rsidR="00451668" w:rsidRDefault="00451668" w:rsidP="00451668">
      <w:pPr>
        <w:rPr>
          <w:sz w:val="22"/>
          <w:szCs w:val="22"/>
        </w:rPr>
      </w:pPr>
      <w:r>
        <w:rPr>
          <w:b/>
          <w:sz w:val="22"/>
          <w:szCs w:val="22"/>
        </w:rPr>
        <w:lastRenderedPageBreak/>
        <w:t xml:space="preserve">1. </w:t>
      </w:r>
      <w:r>
        <w:rPr>
          <w:b/>
          <w:i/>
          <w:sz w:val="22"/>
          <w:szCs w:val="22"/>
        </w:rPr>
        <w:t>Attendance and Participation</w:t>
      </w:r>
      <w:r>
        <w:rPr>
          <w:b/>
          <w:sz w:val="22"/>
          <w:szCs w:val="22"/>
        </w:rPr>
        <w:t xml:space="preserve"> </w:t>
      </w:r>
      <w:r>
        <w:rPr>
          <w:sz w:val="22"/>
          <w:szCs w:val="22"/>
        </w:rPr>
        <w:t>Being present in class, being on time to class, and participating in class is vital to your learning and to the learning of others. For that reason, please make arrangements to attend and be on time for all classes as scheduled for the quarter. You will be asked to sign in for class by responding to each session’s opening prompt using the Zoom chat feature and completing an exit question at the end of each class. Your typed response in the chat and completion of the exit question will ensure that you receive credit for the class sessions that you attend and in which you participate. Extenuating circumstances may result in the need for a class absence or tardiness. Each student will be granted one emergency absence per course, excusing you from one class session with (at most) half the grade penalty.  To use your excused absence, please notify me by email or phone BEFORE class.  If there is an emergency and it is not possible to contact me prior to class, you are responsible for contacting me within 24 hours by email or phone to let me know why you were absent from class. Please be sure to review any course materials in the Module on Camino for the missed class date.</w:t>
      </w:r>
    </w:p>
    <w:p w14:paraId="278DE0C3" w14:textId="77777777" w:rsidR="00451668" w:rsidRDefault="00451668" w:rsidP="00451668">
      <w:pPr>
        <w:rPr>
          <w:sz w:val="22"/>
          <w:szCs w:val="22"/>
        </w:rPr>
      </w:pPr>
    </w:p>
    <w:p w14:paraId="08F452B0" w14:textId="77777777" w:rsidR="00451668" w:rsidRDefault="00451668" w:rsidP="00451668">
      <w:pPr>
        <w:rPr>
          <w:sz w:val="22"/>
          <w:szCs w:val="22"/>
        </w:rPr>
      </w:pPr>
      <w:r>
        <w:rPr>
          <w:sz w:val="22"/>
          <w:szCs w:val="22"/>
        </w:rPr>
        <w:t xml:space="preserve">Excessive tardiness may also result in a grade penalty (loss of points) as it may affect class participation. Students will not be penalized for absences due to the observance of religious holidays that fall on our scheduled class day; please give me advance notice of these absences so I can make the necessary accommodations. All other absences are unexcused and will affect your grade. </w:t>
      </w:r>
    </w:p>
    <w:p w14:paraId="0E168097" w14:textId="77777777" w:rsidR="00AA65E2" w:rsidRPr="00AA65E2" w:rsidRDefault="00451668" w:rsidP="00AA65E2">
      <w:bookmarkStart w:id="191" w:name="EDUC231BAssignments"/>
      <w:r>
        <w:rPr>
          <w:b/>
          <w:i/>
          <w:sz w:val="22"/>
          <w:szCs w:val="22"/>
        </w:rPr>
        <w:t>Field Experience</w:t>
      </w:r>
      <w:r>
        <w:rPr>
          <w:b/>
          <w:sz w:val="22"/>
          <w:szCs w:val="22"/>
        </w:rPr>
        <w:t xml:space="preserve"> </w:t>
      </w:r>
      <w:bookmarkEnd w:id="191"/>
      <w:r>
        <w:rPr>
          <w:sz w:val="22"/>
          <w:szCs w:val="22"/>
        </w:rPr>
        <w:t>During fall quarter, you are expected to observe in your student-teaching placement for the morning hours, at least four days each week. You are expected to slowly take on daily responsibility for working with small groups, supporting individual students with disabilities and English learners, helping with grading, creating new instructional materials</w:t>
      </w:r>
      <w:r w:rsidRPr="001C77DB">
        <w:rPr>
          <w:sz w:val="22"/>
          <w:szCs w:val="22"/>
          <w:highlight w:val="green"/>
        </w:rPr>
        <w:t>, observing an IEP meeting (ITP meeting as well if done separately),</w:t>
      </w:r>
      <w:r>
        <w:rPr>
          <w:sz w:val="22"/>
          <w:szCs w:val="22"/>
        </w:rPr>
        <w:t xml:space="preserve"> and doing other typical teacher tasks. Over time, you should have opportunities to teach using your Master Teacher’s lesson plans, then move on to co-planning lessons or lesson sequences, and finally teaching your own lessons to the students. You will submit a Clinical Practice Log monthly and short videos of your teaching throughout the quarter. </w:t>
      </w:r>
      <w:r>
        <w:rPr>
          <w:sz w:val="22"/>
          <w:szCs w:val="22"/>
          <w:highlight w:val="green"/>
        </w:rPr>
        <w:t>Along with observations and teaching, your Clinical Practice Log should specifically note IEP/ITP, parent, department, and/or staff meeting attendance/participation.</w:t>
      </w:r>
      <w:r>
        <w:rPr>
          <w:sz w:val="22"/>
          <w:szCs w:val="22"/>
        </w:rPr>
        <w:t xml:space="preserve"> At the end of fall quarter, you, your Master Teacher, and your Field Supervisor will complete the </w:t>
      </w:r>
      <w:r>
        <w:rPr>
          <w:i/>
          <w:sz w:val="22"/>
          <w:szCs w:val="22"/>
        </w:rPr>
        <w:t>Approval for Advancement to Student Teaching</w:t>
      </w:r>
      <w:r>
        <w:rPr>
          <w:sz w:val="22"/>
          <w:szCs w:val="22"/>
        </w:rPr>
        <w:t xml:space="preserve"> form. You will be assessed with the formative assessment tool found in the MATTC handbook (pg.56</w:t>
      </w:r>
      <w:r w:rsidRPr="00AA65E2">
        <w:rPr>
          <w:sz w:val="22"/>
          <w:szCs w:val="22"/>
          <w:highlight w:val="green"/>
        </w:rPr>
        <w:t xml:space="preserve">). </w:t>
      </w:r>
      <w:r w:rsidR="00AA65E2" w:rsidRPr="00AA65E2">
        <w:rPr>
          <w:color w:val="000000"/>
          <w:sz w:val="22"/>
          <w:szCs w:val="22"/>
          <w:highlight w:val="green"/>
          <w:shd w:val="clear" w:color="auto" w:fill="00FFFF"/>
        </w:rPr>
        <w:t>Introduce/Practice/Assess MMSN 1.1; Introduce 2.8; Introduce/Practice 2.4, 3.2, 4.2, 5.3; Practice 1.6, 2.5, 2.6, 2.10, 5.4, 5.5, 6.1)</w:t>
      </w:r>
    </w:p>
    <w:p w14:paraId="2014E61B" w14:textId="77777777" w:rsidR="00451668" w:rsidRDefault="00451668" w:rsidP="00451668">
      <w:pPr>
        <w:spacing w:before="280" w:after="280"/>
        <w:rPr>
          <w:sz w:val="22"/>
          <w:szCs w:val="22"/>
        </w:rPr>
      </w:pPr>
    </w:p>
    <w:p w14:paraId="5CCC6E2D" w14:textId="77777777" w:rsidR="00451668" w:rsidRDefault="00451668" w:rsidP="00451668">
      <w:pPr>
        <w:spacing w:before="280" w:after="280"/>
        <w:rPr>
          <w:sz w:val="22"/>
          <w:szCs w:val="22"/>
        </w:rPr>
      </w:pPr>
      <w:r>
        <w:rPr>
          <w:b/>
          <w:i/>
          <w:sz w:val="22"/>
          <w:szCs w:val="22"/>
        </w:rPr>
        <w:t xml:space="preserve">Reflections </w:t>
      </w:r>
      <w:r>
        <w:rPr>
          <w:sz w:val="22"/>
          <w:szCs w:val="22"/>
        </w:rPr>
        <w:t xml:space="preserve">Each week you will submit a one-page reflection on your field experience, </w:t>
      </w:r>
      <w:r w:rsidRPr="001C77DB">
        <w:rPr>
          <w:sz w:val="22"/>
          <w:szCs w:val="22"/>
          <w:highlight w:val="green"/>
        </w:rPr>
        <w:t>with a particular focus on classroom management, maintaining a safe classroom environment, and setting goals and planning instruction that meets the academic and social-emotional needs of a diverse group of students, including English learners and students with disabilities. Reflections on various topics (e.g., contemporary issues in education, policies, laws, conflict with colleagues, and the treatment and education of individuals with disabilities) discussed in class or explored through readings/videos will also be assigned.</w:t>
      </w:r>
    </w:p>
    <w:p w14:paraId="29ABA26B" w14:textId="77777777" w:rsidR="00451668" w:rsidRDefault="00451668" w:rsidP="00451668">
      <w:pPr>
        <w:spacing w:before="280" w:after="280"/>
        <w:rPr>
          <w:sz w:val="22"/>
          <w:szCs w:val="22"/>
        </w:rPr>
      </w:pPr>
      <w:r>
        <w:rPr>
          <w:b/>
          <w:i/>
          <w:sz w:val="22"/>
          <w:szCs w:val="22"/>
        </w:rPr>
        <w:t>Signature Assignment (Teacher Toolkit) Requirements.</w:t>
      </w:r>
      <w:r>
        <w:rPr>
          <w:b/>
          <w:sz w:val="22"/>
          <w:szCs w:val="22"/>
        </w:rPr>
        <w:t xml:space="preserve"> </w:t>
      </w:r>
      <w:r>
        <w:rPr>
          <w:sz w:val="22"/>
          <w:szCs w:val="22"/>
        </w:rPr>
        <w:t>The purpose of the Signature Assignment for this course, referred to as the Teacher Toolkit, is to collect evidence of your ongoing development toward meeting Program Learning Goals and California Teaching Performance Expectations. The Teacher Toolkit for this quarter consists of 4 elements: (1) Classroom Demographics Report, (2) Counselor Interview &amp; Education Specialist Interviews, (3) Alternate School Observation, and (4) Lesson Plan.</w:t>
      </w:r>
    </w:p>
    <w:p w14:paraId="1D30F9B4" w14:textId="77777777" w:rsidR="00AA65E2" w:rsidRPr="00AA65E2" w:rsidRDefault="00451668" w:rsidP="00AA65E2">
      <w:r>
        <w:rPr>
          <w:sz w:val="22"/>
          <w:szCs w:val="22"/>
        </w:rPr>
        <w:t xml:space="preserve">1. Classroom Demographics Report – Complete a profile of the two class periods you are scheduled to teach during winter quarter, </w:t>
      </w:r>
      <w:r w:rsidRPr="001C77DB">
        <w:rPr>
          <w:sz w:val="22"/>
          <w:szCs w:val="22"/>
          <w:highlight w:val="green"/>
        </w:rPr>
        <w:t xml:space="preserve">including descriptions of the assets and learning needs of an English learner, a student identified as having a disability with an IEP, ITP or 504 plan, and a student in need of additional academic or emotional support, (all who are taught in your general education classroom). </w:t>
      </w:r>
      <w:r>
        <w:rPr>
          <w:sz w:val="22"/>
          <w:szCs w:val="22"/>
        </w:rPr>
        <w:t xml:space="preserve">A template will be provided. </w:t>
      </w:r>
      <w:r w:rsidR="00AA65E2" w:rsidRPr="00AA65E2">
        <w:rPr>
          <w:color w:val="000000"/>
          <w:sz w:val="22"/>
          <w:szCs w:val="22"/>
          <w:highlight w:val="green"/>
          <w:shd w:val="clear" w:color="auto" w:fill="00FFFF"/>
        </w:rPr>
        <w:t>(Practice 5.4, 5.5, 6.5)</w:t>
      </w:r>
      <w:r w:rsidR="00AA65E2" w:rsidRPr="00AA65E2">
        <w:rPr>
          <w:color w:val="000000"/>
          <w:sz w:val="22"/>
          <w:szCs w:val="22"/>
          <w:shd w:val="clear" w:color="auto" w:fill="00FFFF"/>
        </w:rPr>
        <w:t xml:space="preserve"> </w:t>
      </w:r>
    </w:p>
    <w:p w14:paraId="3882B631" w14:textId="77777777" w:rsidR="00451668" w:rsidRDefault="00451668" w:rsidP="00451668">
      <w:pPr>
        <w:spacing w:before="280" w:after="280"/>
        <w:rPr>
          <w:sz w:val="22"/>
          <w:szCs w:val="22"/>
        </w:rPr>
      </w:pPr>
    </w:p>
    <w:p w14:paraId="09944F0B" w14:textId="7A80C2E5" w:rsidR="00451668" w:rsidRPr="00AA65E2" w:rsidRDefault="00451668" w:rsidP="00AA65E2">
      <w:r>
        <w:rPr>
          <w:sz w:val="22"/>
          <w:szCs w:val="22"/>
        </w:rPr>
        <w:t xml:space="preserve">2. Counselor &amp; Education Specialist Interviews – Interview one counselor and one Special Education teacher or aide at your school site to learn more about their roles and the ways in which you can best </w:t>
      </w:r>
      <w:r>
        <w:rPr>
          <w:sz w:val="22"/>
          <w:szCs w:val="22"/>
          <w:highlight w:val="green"/>
        </w:rPr>
        <w:t xml:space="preserve">coordinate and work collaboratively with each other and paraprofessionals/classroom aids to support </w:t>
      </w:r>
      <w:r w:rsidRPr="00AA65E2">
        <w:rPr>
          <w:sz w:val="22"/>
          <w:szCs w:val="22"/>
          <w:highlight w:val="green"/>
        </w:rPr>
        <w:t>students</w:t>
      </w:r>
      <w:r w:rsidR="00AA65E2">
        <w:rPr>
          <w:sz w:val="22"/>
          <w:szCs w:val="22"/>
          <w:highlight w:val="green"/>
        </w:rPr>
        <w:t>.</w:t>
      </w:r>
      <w:r w:rsidRPr="00AA65E2">
        <w:rPr>
          <w:sz w:val="22"/>
          <w:szCs w:val="22"/>
          <w:highlight w:val="green"/>
        </w:rPr>
        <w:t xml:space="preserve"> </w:t>
      </w:r>
      <w:r w:rsidR="00AA65E2" w:rsidRPr="00AA65E2">
        <w:rPr>
          <w:color w:val="000000"/>
          <w:sz w:val="22"/>
          <w:szCs w:val="22"/>
          <w:highlight w:val="green"/>
          <w:shd w:val="clear" w:color="auto" w:fill="00FFFF"/>
        </w:rPr>
        <w:t>Introduce/Practice MMSN 2.4, 2.7, 3.2; Practice 6.1)</w:t>
      </w:r>
      <w:r w:rsidR="00AA65E2" w:rsidRPr="00AA65E2">
        <w:rPr>
          <w:color w:val="000000"/>
          <w:sz w:val="22"/>
          <w:szCs w:val="22"/>
          <w:highlight w:val="green"/>
        </w:rPr>
        <w:t>.</w:t>
      </w:r>
      <w:r>
        <w:rPr>
          <w:sz w:val="22"/>
          <w:szCs w:val="22"/>
        </w:rPr>
        <w:t xml:space="preserve">A basic set of questions will be provided; however you will be expected to add questions of your own. You may submit your interview as a transcript/written notes, or—with permission from the participant—an audio recording or video.   </w:t>
      </w:r>
    </w:p>
    <w:p w14:paraId="19A9194A" w14:textId="77777777" w:rsidR="00451668" w:rsidRDefault="00451668" w:rsidP="00451668">
      <w:pPr>
        <w:spacing w:before="280" w:after="280"/>
        <w:rPr>
          <w:sz w:val="22"/>
          <w:szCs w:val="22"/>
        </w:rPr>
      </w:pPr>
      <w:r>
        <w:rPr>
          <w:sz w:val="22"/>
          <w:szCs w:val="22"/>
        </w:rPr>
        <w:t>3. Alternate School Focused Observation – During fall quarter, you will spend four days observing at an alternate school site (arrangements will be made through this course). You will document your daily observations, as well as summarize and reflect on the week.</w:t>
      </w:r>
    </w:p>
    <w:p w14:paraId="7F221133" w14:textId="77777777" w:rsidR="00AA65E2" w:rsidRPr="00AA65E2" w:rsidRDefault="00451668" w:rsidP="00AA65E2">
      <w:pPr>
        <w:pStyle w:val="NormalWeb"/>
        <w:spacing w:before="280" w:beforeAutospacing="0" w:after="280" w:afterAutospacing="0"/>
      </w:pPr>
      <w:r>
        <w:rPr>
          <w:sz w:val="22"/>
          <w:szCs w:val="22"/>
        </w:rPr>
        <w:t xml:space="preserve">4. </w:t>
      </w:r>
      <w:proofErr w:type="spellStart"/>
      <w:r>
        <w:rPr>
          <w:sz w:val="22"/>
          <w:szCs w:val="22"/>
        </w:rPr>
        <w:t>CalTPA</w:t>
      </w:r>
      <w:proofErr w:type="spellEnd"/>
      <w:r>
        <w:rPr>
          <w:sz w:val="22"/>
          <w:szCs w:val="22"/>
        </w:rPr>
        <w:t xml:space="preserve"> Lesson Plan – you will write a lesson plan as explained in the current version of the </w:t>
      </w:r>
      <w:proofErr w:type="spellStart"/>
      <w:r>
        <w:rPr>
          <w:sz w:val="22"/>
          <w:szCs w:val="22"/>
        </w:rPr>
        <w:t>CalTPA</w:t>
      </w:r>
      <w:proofErr w:type="spellEnd"/>
      <w:r>
        <w:rPr>
          <w:sz w:val="22"/>
          <w:szCs w:val="22"/>
        </w:rPr>
        <w:t xml:space="preserve"> Assessment Guide</w:t>
      </w:r>
      <w:r w:rsidRPr="00AA65E2">
        <w:rPr>
          <w:sz w:val="22"/>
          <w:szCs w:val="22"/>
          <w:highlight w:val="green"/>
        </w:rPr>
        <w:t xml:space="preserve">. All elements of the template should be complete, including learning and language development goals, and specific strategies and adaptations for English learners and students with special needs according to IEP specifications, including the organization of physical classroom space when applicable. </w:t>
      </w:r>
      <w:r w:rsidR="00AA65E2" w:rsidRPr="00AA65E2">
        <w:rPr>
          <w:sz w:val="22"/>
          <w:szCs w:val="22"/>
          <w:highlight w:val="green"/>
        </w:rPr>
        <w:t xml:space="preserve"> </w:t>
      </w:r>
      <w:r w:rsidR="00AA65E2" w:rsidRPr="00AA65E2">
        <w:rPr>
          <w:color w:val="000000"/>
          <w:sz w:val="22"/>
          <w:szCs w:val="22"/>
          <w:highlight w:val="green"/>
          <w:shd w:val="clear" w:color="auto" w:fill="00FFFF"/>
        </w:rPr>
        <w:t>Introduce/Practice MMSN 4.2; Practice 5.4, 5.4; Practice/Assess 2.2)</w:t>
      </w:r>
      <w:r w:rsidR="00AA65E2" w:rsidRPr="00AA65E2">
        <w:rPr>
          <w:color w:val="000000"/>
          <w:sz w:val="22"/>
          <w:szCs w:val="22"/>
          <w:shd w:val="clear" w:color="auto" w:fill="00FFFF"/>
        </w:rPr>
        <w:t> </w:t>
      </w:r>
    </w:p>
    <w:p w14:paraId="58FABCAC" w14:textId="77777777" w:rsidR="00AA65E2" w:rsidRPr="00AA65E2" w:rsidRDefault="00AA65E2" w:rsidP="00AA65E2"/>
    <w:p w14:paraId="073BD985" w14:textId="38C1CFD1" w:rsidR="00451668" w:rsidRDefault="00451668" w:rsidP="00451668">
      <w:pPr>
        <w:spacing w:before="280" w:after="280"/>
        <w:rPr>
          <w:b/>
          <w:sz w:val="22"/>
          <w:szCs w:val="22"/>
        </w:rPr>
        <w:sectPr w:rsidR="00451668">
          <w:headerReference w:type="default" r:id="rId205"/>
          <w:footerReference w:type="default" r:id="rId206"/>
          <w:pgSz w:w="12240" w:h="15840"/>
          <w:pgMar w:top="720" w:right="720" w:bottom="720" w:left="720" w:header="720" w:footer="720" w:gutter="0"/>
          <w:pgNumType w:start="1"/>
          <w:cols w:space="720"/>
        </w:sectPr>
      </w:pPr>
    </w:p>
    <w:p w14:paraId="1E14682F" w14:textId="77777777" w:rsidR="00451668" w:rsidRDefault="00451668" w:rsidP="00451668">
      <w:pPr>
        <w:tabs>
          <w:tab w:val="center" w:pos="4680"/>
          <w:tab w:val="right" w:pos="9360"/>
        </w:tabs>
        <w:jc w:val="center"/>
        <w:rPr>
          <w:b/>
          <w:sz w:val="28"/>
          <w:szCs w:val="28"/>
        </w:rPr>
      </w:pPr>
      <w:bookmarkStart w:id="192" w:name="EDUC231BAssessment"/>
      <w:r>
        <w:rPr>
          <w:rFonts w:ascii="Calibri" w:eastAsia="Calibri" w:hAnsi="Calibri" w:cs="Calibri"/>
          <w:b/>
          <w:sz w:val="28"/>
          <w:szCs w:val="28"/>
        </w:rPr>
        <w:lastRenderedPageBreak/>
        <w:t>Teacher Toolkit Rubric: Fall 2020</w:t>
      </w:r>
    </w:p>
    <w:bookmarkEnd w:id="192"/>
    <w:tbl>
      <w:tblPr>
        <w:tblW w:w="13360" w:type="dxa"/>
        <w:tblInd w:w="-99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80"/>
        <w:gridCol w:w="2100"/>
        <w:gridCol w:w="2560"/>
        <w:gridCol w:w="3040"/>
        <w:gridCol w:w="2760"/>
        <w:gridCol w:w="2520"/>
      </w:tblGrid>
      <w:tr w:rsidR="00451668" w14:paraId="5DD5D90D" w14:textId="77777777" w:rsidTr="00F77DFF">
        <w:tc>
          <w:tcPr>
            <w:tcW w:w="380" w:type="dxa"/>
          </w:tcPr>
          <w:p w14:paraId="0FED94A4" w14:textId="77777777" w:rsidR="00451668" w:rsidRDefault="00451668" w:rsidP="00F77DFF">
            <w:pPr>
              <w:rPr>
                <w:b/>
                <w:sz w:val="28"/>
                <w:szCs w:val="28"/>
              </w:rPr>
            </w:pPr>
          </w:p>
        </w:tc>
        <w:tc>
          <w:tcPr>
            <w:tcW w:w="2100" w:type="dxa"/>
          </w:tcPr>
          <w:p w14:paraId="286C0895" w14:textId="77777777" w:rsidR="00451668" w:rsidRDefault="00451668" w:rsidP="00F77DFF">
            <w:pPr>
              <w:jc w:val="center"/>
              <w:rPr>
                <w:b/>
                <w:sz w:val="28"/>
                <w:szCs w:val="28"/>
              </w:rPr>
            </w:pPr>
            <w:bookmarkStart w:id="193" w:name="AssignmentRubric231B"/>
            <w:r>
              <w:rPr>
                <w:b/>
                <w:sz w:val="28"/>
                <w:szCs w:val="28"/>
              </w:rPr>
              <w:t>Assignment</w:t>
            </w:r>
            <w:bookmarkEnd w:id="193"/>
          </w:p>
        </w:tc>
        <w:tc>
          <w:tcPr>
            <w:tcW w:w="2560" w:type="dxa"/>
          </w:tcPr>
          <w:p w14:paraId="53920E06" w14:textId="77777777" w:rsidR="00451668" w:rsidRDefault="00451668" w:rsidP="00F77DFF">
            <w:pPr>
              <w:jc w:val="center"/>
              <w:rPr>
                <w:b/>
                <w:sz w:val="28"/>
                <w:szCs w:val="28"/>
              </w:rPr>
            </w:pPr>
            <w:r>
              <w:rPr>
                <w:b/>
                <w:sz w:val="28"/>
                <w:szCs w:val="28"/>
              </w:rPr>
              <w:t>Exceeds</w:t>
            </w:r>
          </w:p>
        </w:tc>
        <w:tc>
          <w:tcPr>
            <w:tcW w:w="3040" w:type="dxa"/>
          </w:tcPr>
          <w:p w14:paraId="2530EA7A" w14:textId="77777777" w:rsidR="00451668" w:rsidRDefault="00451668" w:rsidP="00F77DFF">
            <w:pPr>
              <w:jc w:val="center"/>
              <w:rPr>
                <w:b/>
                <w:sz w:val="28"/>
                <w:szCs w:val="28"/>
              </w:rPr>
            </w:pPr>
            <w:r>
              <w:rPr>
                <w:b/>
                <w:sz w:val="28"/>
                <w:szCs w:val="28"/>
              </w:rPr>
              <w:t>Meets</w:t>
            </w:r>
          </w:p>
        </w:tc>
        <w:tc>
          <w:tcPr>
            <w:tcW w:w="2760" w:type="dxa"/>
          </w:tcPr>
          <w:p w14:paraId="60A00C2E" w14:textId="77777777" w:rsidR="00451668" w:rsidRDefault="00451668" w:rsidP="00F77DFF">
            <w:pPr>
              <w:jc w:val="center"/>
              <w:rPr>
                <w:b/>
                <w:sz w:val="28"/>
                <w:szCs w:val="28"/>
              </w:rPr>
            </w:pPr>
            <w:r>
              <w:rPr>
                <w:b/>
                <w:sz w:val="28"/>
                <w:szCs w:val="28"/>
              </w:rPr>
              <w:t>Approaches</w:t>
            </w:r>
          </w:p>
        </w:tc>
        <w:tc>
          <w:tcPr>
            <w:tcW w:w="2520" w:type="dxa"/>
          </w:tcPr>
          <w:p w14:paraId="770033F3" w14:textId="77777777" w:rsidR="00451668" w:rsidRDefault="00451668" w:rsidP="00F77DFF">
            <w:pPr>
              <w:jc w:val="center"/>
              <w:rPr>
                <w:b/>
                <w:sz w:val="28"/>
                <w:szCs w:val="28"/>
              </w:rPr>
            </w:pPr>
            <w:r>
              <w:rPr>
                <w:b/>
                <w:sz w:val="28"/>
                <w:szCs w:val="28"/>
              </w:rPr>
              <w:t>Does Not Meet</w:t>
            </w:r>
          </w:p>
        </w:tc>
      </w:tr>
      <w:tr w:rsidR="00451668" w14:paraId="741B8BC2" w14:textId="77777777" w:rsidTr="00F77DFF">
        <w:trPr>
          <w:trHeight w:val="1907"/>
        </w:trPr>
        <w:tc>
          <w:tcPr>
            <w:tcW w:w="380" w:type="dxa"/>
          </w:tcPr>
          <w:p w14:paraId="6FF4B797" w14:textId="77777777" w:rsidR="00451668" w:rsidRDefault="00451668" w:rsidP="00F77DFF">
            <w:pPr>
              <w:jc w:val="center"/>
              <w:rPr>
                <w:b/>
                <w:sz w:val="28"/>
                <w:szCs w:val="28"/>
              </w:rPr>
            </w:pPr>
            <w:r>
              <w:rPr>
                <w:b/>
                <w:sz w:val="28"/>
                <w:szCs w:val="28"/>
              </w:rPr>
              <w:t>1</w:t>
            </w:r>
          </w:p>
        </w:tc>
        <w:tc>
          <w:tcPr>
            <w:tcW w:w="2100" w:type="dxa"/>
          </w:tcPr>
          <w:p w14:paraId="6370F0DE" w14:textId="77777777" w:rsidR="00451668" w:rsidRDefault="00451668" w:rsidP="00F77DFF">
            <w:pPr>
              <w:rPr>
                <w:b/>
              </w:rPr>
            </w:pPr>
            <w:r>
              <w:rPr>
                <w:b/>
              </w:rPr>
              <w:t xml:space="preserve">Counselor &amp; Education Specialist Interviews </w:t>
            </w:r>
          </w:p>
          <w:p w14:paraId="5A0B2DBE" w14:textId="77777777" w:rsidR="009F3155" w:rsidRDefault="009F3155" w:rsidP="00F77DFF">
            <w:pPr>
              <w:rPr>
                <w:b/>
              </w:rPr>
            </w:pPr>
          </w:p>
          <w:p w14:paraId="08474807" w14:textId="77777777" w:rsidR="009F3155" w:rsidRDefault="009F3155" w:rsidP="009F3155">
            <w:r w:rsidRPr="001C77DB">
              <w:rPr>
                <w:color w:val="000000"/>
                <w:sz w:val="22"/>
                <w:szCs w:val="22"/>
                <w:highlight w:val="green"/>
                <w:shd w:val="clear" w:color="auto" w:fill="00FFFF"/>
              </w:rPr>
              <w:t>(Introduce</w:t>
            </w:r>
            <w:r w:rsidRPr="009F3155">
              <w:rPr>
                <w:color w:val="000000"/>
                <w:sz w:val="22"/>
                <w:szCs w:val="22"/>
                <w:highlight w:val="green"/>
                <w:shd w:val="clear" w:color="auto" w:fill="00FFFF"/>
              </w:rPr>
              <w:t>/Practice MMSN 2.4, 2.7, 3.2; Practice 6.1).</w:t>
            </w:r>
          </w:p>
          <w:p w14:paraId="1A33FCF7" w14:textId="7ED55AD9" w:rsidR="009F3155" w:rsidRDefault="009F3155" w:rsidP="00F77DFF">
            <w:pPr>
              <w:rPr>
                <w:b/>
              </w:rPr>
            </w:pPr>
          </w:p>
        </w:tc>
        <w:tc>
          <w:tcPr>
            <w:tcW w:w="2560" w:type="dxa"/>
          </w:tcPr>
          <w:p w14:paraId="577C52CA" w14:textId="77777777" w:rsidR="00451668" w:rsidRDefault="00451668" w:rsidP="00F77DFF">
            <w:pPr>
              <w:rPr>
                <w:sz w:val="20"/>
                <w:szCs w:val="20"/>
              </w:rPr>
            </w:pPr>
            <w:r>
              <w:rPr>
                <w:sz w:val="20"/>
                <w:szCs w:val="20"/>
              </w:rPr>
              <w:t xml:space="preserve">Interviews contain a variety of thoughtful questions about the </w:t>
            </w:r>
            <w:r w:rsidRPr="001C77DB">
              <w:rPr>
                <w:sz w:val="20"/>
                <w:szCs w:val="20"/>
                <w:highlight w:val="green"/>
              </w:rPr>
              <w:t>counselor’s/education specialist’s role,</w:t>
            </w:r>
            <w:r>
              <w:rPr>
                <w:sz w:val="20"/>
                <w:szCs w:val="20"/>
              </w:rPr>
              <w:t xml:space="preserve"> as well as how you can best work </w:t>
            </w:r>
            <w:r>
              <w:rPr>
                <w:sz w:val="20"/>
                <w:szCs w:val="20"/>
                <w:highlight w:val="green"/>
              </w:rPr>
              <w:t>collaboratively to support all students in your classroom</w:t>
            </w:r>
            <w:r>
              <w:rPr>
                <w:sz w:val="20"/>
                <w:szCs w:val="20"/>
              </w:rPr>
              <w:t>. Questions elicited in-depth, detailed responses that led to insights into areas for your own professional development.</w:t>
            </w:r>
          </w:p>
        </w:tc>
        <w:tc>
          <w:tcPr>
            <w:tcW w:w="3040" w:type="dxa"/>
          </w:tcPr>
          <w:p w14:paraId="5780FF06" w14:textId="77777777" w:rsidR="00451668" w:rsidRDefault="00451668" w:rsidP="00F77DFF">
            <w:pPr>
              <w:rPr>
                <w:sz w:val="20"/>
                <w:szCs w:val="20"/>
              </w:rPr>
            </w:pPr>
            <w:r>
              <w:rPr>
                <w:sz w:val="20"/>
                <w:szCs w:val="20"/>
              </w:rPr>
              <w:t xml:space="preserve">Interviews contain a variety of questions about the </w:t>
            </w:r>
            <w:r w:rsidRPr="001C77DB">
              <w:rPr>
                <w:sz w:val="20"/>
                <w:szCs w:val="20"/>
                <w:highlight w:val="green"/>
              </w:rPr>
              <w:t>counselor’s/education specialist’s</w:t>
            </w:r>
            <w:r>
              <w:rPr>
                <w:sz w:val="20"/>
                <w:szCs w:val="20"/>
              </w:rPr>
              <w:t xml:space="preserve"> role, as well as how you can best work </w:t>
            </w:r>
            <w:r>
              <w:rPr>
                <w:sz w:val="20"/>
                <w:szCs w:val="20"/>
                <w:highlight w:val="green"/>
              </w:rPr>
              <w:t>collaboratively to support all students in your classroom</w:t>
            </w:r>
            <w:r>
              <w:rPr>
                <w:sz w:val="20"/>
                <w:szCs w:val="20"/>
              </w:rPr>
              <w:t>.</w:t>
            </w:r>
          </w:p>
          <w:p w14:paraId="0AC47BC0" w14:textId="77777777" w:rsidR="00451668" w:rsidRDefault="00451668" w:rsidP="00F77DFF">
            <w:pPr>
              <w:rPr>
                <w:sz w:val="20"/>
                <w:szCs w:val="20"/>
              </w:rPr>
            </w:pPr>
          </w:p>
        </w:tc>
        <w:tc>
          <w:tcPr>
            <w:tcW w:w="2760" w:type="dxa"/>
          </w:tcPr>
          <w:p w14:paraId="2ECC1DD0" w14:textId="77777777" w:rsidR="00451668" w:rsidRDefault="00451668" w:rsidP="00F77DFF">
            <w:pPr>
              <w:rPr>
                <w:sz w:val="20"/>
                <w:szCs w:val="20"/>
              </w:rPr>
            </w:pPr>
            <w:r>
              <w:rPr>
                <w:sz w:val="20"/>
                <w:szCs w:val="20"/>
              </w:rPr>
              <w:t xml:space="preserve">Interviews contain very few questions about </w:t>
            </w:r>
            <w:r w:rsidRPr="001C77DB">
              <w:rPr>
                <w:sz w:val="20"/>
                <w:szCs w:val="20"/>
                <w:highlight w:val="green"/>
              </w:rPr>
              <w:t>the counselor’s/education specialist’s</w:t>
            </w:r>
            <w:r>
              <w:rPr>
                <w:sz w:val="20"/>
                <w:szCs w:val="20"/>
              </w:rPr>
              <w:t xml:space="preserve"> role and how you can best work </w:t>
            </w:r>
            <w:r>
              <w:rPr>
                <w:sz w:val="20"/>
                <w:szCs w:val="20"/>
                <w:highlight w:val="green"/>
              </w:rPr>
              <w:t>collaboratively to support all students in your classroom</w:t>
            </w:r>
            <w:r>
              <w:rPr>
                <w:sz w:val="20"/>
                <w:szCs w:val="20"/>
              </w:rPr>
              <w:t xml:space="preserve">, and/or questions elicit only superficial information. </w:t>
            </w:r>
          </w:p>
          <w:p w14:paraId="67A07CB7" w14:textId="77777777" w:rsidR="00451668" w:rsidRDefault="00451668" w:rsidP="00F77DFF">
            <w:pPr>
              <w:rPr>
                <w:sz w:val="20"/>
                <w:szCs w:val="20"/>
              </w:rPr>
            </w:pPr>
          </w:p>
          <w:p w14:paraId="12DD759D" w14:textId="77777777" w:rsidR="00451668" w:rsidRDefault="00451668" w:rsidP="00F77DFF">
            <w:pPr>
              <w:rPr>
                <w:sz w:val="20"/>
                <w:szCs w:val="20"/>
              </w:rPr>
            </w:pPr>
          </w:p>
        </w:tc>
        <w:tc>
          <w:tcPr>
            <w:tcW w:w="2520" w:type="dxa"/>
          </w:tcPr>
          <w:p w14:paraId="54F5C88C" w14:textId="77777777" w:rsidR="00451668" w:rsidRDefault="00451668" w:rsidP="00F77DFF">
            <w:pPr>
              <w:rPr>
                <w:sz w:val="20"/>
                <w:szCs w:val="20"/>
              </w:rPr>
            </w:pPr>
            <w:r>
              <w:rPr>
                <w:sz w:val="20"/>
                <w:szCs w:val="20"/>
              </w:rPr>
              <w:t xml:space="preserve">Interviews are missing and/or questions do not address </w:t>
            </w:r>
            <w:r w:rsidRPr="001C77DB">
              <w:rPr>
                <w:sz w:val="20"/>
                <w:szCs w:val="20"/>
                <w:highlight w:val="green"/>
              </w:rPr>
              <w:t>the counselor’s/education specialist’s role</w:t>
            </w:r>
            <w:r>
              <w:rPr>
                <w:sz w:val="20"/>
                <w:szCs w:val="20"/>
              </w:rPr>
              <w:t xml:space="preserve"> and how you can best work </w:t>
            </w:r>
            <w:r>
              <w:rPr>
                <w:sz w:val="20"/>
                <w:szCs w:val="20"/>
                <w:highlight w:val="green"/>
              </w:rPr>
              <w:t>collaboratively to support all students in your classroom.</w:t>
            </w:r>
          </w:p>
        </w:tc>
      </w:tr>
      <w:tr w:rsidR="00451668" w14:paraId="17E1AD8B" w14:textId="77777777" w:rsidTr="00F77DFF">
        <w:trPr>
          <w:trHeight w:val="1448"/>
        </w:trPr>
        <w:tc>
          <w:tcPr>
            <w:tcW w:w="380" w:type="dxa"/>
          </w:tcPr>
          <w:p w14:paraId="5FCD76B4" w14:textId="77777777" w:rsidR="00451668" w:rsidRDefault="00451668" w:rsidP="00F77DFF">
            <w:pPr>
              <w:jc w:val="center"/>
              <w:rPr>
                <w:b/>
                <w:sz w:val="28"/>
                <w:szCs w:val="28"/>
              </w:rPr>
            </w:pPr>
            <w:r>
              <w:rPr>
                <w:b/>
                <w:sz w:val="28"/>
                <w:szCs w:val="28"/>
              </w:rPr>
              <w:t>2</w:t>
            </w:r>
          </w:p>
        </w:tc>
        <w:tc>
          <w:tcPr>
            <w:tcW w:w="2100" w:type="dxa"/>
          </w:tcPr>
          <w:p w14:paraId="54243D09" w14:textId="77777777" w:rsidR="00451668" w:rsidRDefault="00451668" w:rsidP="00F77DFF">
            <w:pPr>
              <w:rPr>
                <w:b/>
              </w:rPr>
            </w:pPr>
            <w:r>
              <w:rPr>
                <w:b/>
              </w:rPr>
              <w:t>Classroom Demographics Report</w:t>
            </w:r>
          </w:p>
          <w:p w14:paraId="6153984E" w14:textId="77777777" w:rsidR="009F3155" w:rsidRDefault="009F3155" w:rsidP="00F77DFF">
            <w:pPr>
              <w:rPr>
                <w:b/>
              </w:rPr>
            </w:pPr>
          </w:p>
          <w:p w14:paraId="0E474FB7" w14:textId="77777777" w:rsidR="009F3155" w:rsidRDefault="009F3155" w:rsidP="009F3155">
            <w:r w:rsidRPr="009F3155">
              <w:rPr>
                <w:color w:val="000000"/>
                <w:sz w:val="22"/>
                <w:szCs w:val="22"/>
                <w:highlight w:val="green"/>
                <w:shd w:val="clear" w:color="auto" w:fill="00FFFF"/>
              </w:rPr>
              <w:t>(Practice 5.4, 5.5, 6.5)</w:t>
            </w:r>
            <w:r>
              <w:rPr>
                <w:color w:val="000000"/>
                <w:sz w:val="22"/>
                <w:szCs w:val="22"/>
                <w:shd w:val="clear" w:color="auto" w:fill="00FFFF"/>
              </w:rPr>
              <w:t xml:space="preserve"> </w:t>
            </w:r>
          </w:p>
          <w:p w14:paraId="684FC083" w14:textId="0D4669C0" w:rsidR="009F3155" w:rsidRDefault="009F3155" w:rsidP="00F77DFF">
            <w:pPr>
              <w:rPr>
                <w:b/>
              </w:rPr>
            </w:pPr>
          </w:p>
        </w:tc>
        <w:tc>
          <w:tcPr>
            <w:tcW w:w="2560" w:type="dxa"/>
          </w:tcPr>
          <w:p w14:paraId="56995BB9" w14:textId="77777777" w:rsidR="00451668" w:rsidRDefault="00451668" w:rsidP="00F77DFF">
            <w:pPr>
              <w:rPr>
                <w:sz w:val="20"/>
                <w:szCs w:val="20"/>
              </w:rPr>
            </w:pPr>
            <w:r>
              <w:rPr>
                <w:sz w:val="20"/>
                <w:szCs w:val="20"/>
              </w:rPr>
              <w:t xml:space="preserve">Classroom demographics report is </w:t>
            </w:r>
            <w:r w:rsidRPr="001C77DB">
              <w:rPr>
                <w:sz w:val="20"/>
                <w:szCs w:val="20"/>
                <w:highlight w:val="green"/>
              </w:rPr>
              <w:t>complete (includes ITP) and a written reflection</w:t>
            </w:r>
            <w:r>
              <w:rPr>
                <w:sz w:val="20"/>
                <w:szCs w:val="20"/>
              </w:rPr>
              <w:t xml:space="preserve"> is included regarding how these demographics impact the learning environment and teaching responsibilities.</w:t>
            </w:r>
          </w:p>
        </w:tc>
        <w:tc>
          <w:tcPr>
            <w:tcW w:w="3040" w:type="dxa"/>
          </w:tcPr>
          <w:p w14:paraId="5460A4E4" w14:textId="77777777" w:rsidR="00451668" w:rsidRDefault="00451668" w:rsidP="00F77DFF">
            <w:pPr>
              <w:rPr>
                <w:sz w:val="20"/>
                <w:szCs w:val="20"/>
              </w:rPr>
            </w:pPr>
            <w:r>
              <w:rPr>
                <w:sz w:val="20"/>
                <w:szCs w:val="20"/>
              </w:rPr>
              <w:t>Classroom demographics report is complete (</w:t>
            </w:r>
            <w:r w:rsidRPr="001C77DB">
              <w:rPr>
                <w:sz w:val="20"/>
                <w:szCs w:val="20"/>
                <w:highlight w:val="green"/>
              </w:rPr>
              <w:t xml:space="preserve">includes ITP) </w:t>
            </w:r>
            <w:r>
              <w:rPr>
                <w:sz w:val="20"/>
                <w:szCs w:val="20"/>
              </w:rPr>
              <w:t xml:space="preserve">and includes accurate information that can be used as teaching responsibilities increase.  </w:t>
            </w:r>
          </w:p>
        </w:tc>
        <w:tc>
          <w:tcPr>
            <w:tcW w:w="2760" w:type="dxa"/>
          </w:tcPr>
          <w:p w14:paraId="1AA2B31F" w14:textId="77777777" w:rsidR="00451668" w:rsidRDefault="00451668" w:rsidP="00F77DFF">
            <w:pPr>
              <w:rPr>
                <w:sz w:val="20"/>
                <w:szCs w:val="20"/>
              </w:rPr>
            </w:pPr>
            <w:r>
              <w:rPr>
                <w:sz w:val="20"/>
                <w:szCs w:val="20"/>
              </w:rPr>
              <w:t xml:space="preserve">Classroom demographics report is mostly complete and/or includes some information that may not be relevant.  </w:t>
            </w:r>
          </w:p>
        </w:tc>
        <w:tc>
          <w:tcPr>
            <w:tcW w:w="2520" w:type="dxa"/>
          </w:tcPr>
          <w:p w14:paraId="6EBE5C23" w14:textId="77777777" w:rsidR="00451668" w:rsidRDefault="00451668" w:rsidP="00F77DFF">
            <w:pPr>
              <w:rPr>
                <w:sz w:val="20"/>
                <w:szCs w:val="20"/>
              </w:rPr>
            </w:pPr>
            <w:r>
              <w:rPr>
                <w:sz w:val="20"/>
                <w:szCs w:val="20"/>
              </w:rPr>
              <w:t>Classroom demographics report is either missing or mostly incomplete.  Irrelevant and/or inappropriate student information is included.</w:t>
            </w:r>
          </w:p>
        </w:tc>
      </w:tr>
      <w:tr w:rsidR="00451668" w14:paraId="44FFDC73" w14:textId="77777777" w:rsidTr="00F77DFF">
        <w:tc>
          <w:tcPr>
            <w:tcW w:w="380" w:type="dxa"/>
          </w:tcPr>
          <w:p w14:paraId="47CB66AB" w14:textId="77777777" w:rsidR="00451668" w:rsidRDefault="00451668" w:rsidP="00F77DFF">
            <w:pPr>
              <w:jc w:val="center"/>
              <w:rPr>
                <w:b/>
                <w:sz w:val="28"/>
                <w:szCs w:val="28"/>
              </w:rPr>
            </w:pPr>
            <w:r>
              <w:rPr>
                <w:b/>
                <w:sz w:val="28"/>
                <w:szCs w:val="28"/>
              </w:rPr>
              <w:t>3</w:t>
            </w:r>
          </w:p>
        </w:tc>
        <w:tc>
          <w:tcPr>
            <w:tcW w:w="2100" w:type="dxa"/>
          </w:tcPr>
          <w:p w14:paraId="612E784C" w14:textId="77777777" w:rsidR="00451668" w:rsidRDefault="00451668" w:rsidP="00F77DFF">
            <w:pPr>
              <w:rPr>
                <w:b/>
              </w:rPr>
            </w:pPr>
            <w:r>
              <w:rPr>
                <w:b/>
              </w:rPr>
              <w:t>Alternate School Focused Observation, Summary and Reflection</w:t>
            </w:r>
          </w:p>
        </w:tc>
        <w:tc>
          <w:tcPr>
            <w:tcW w:w="2560" w:type="dxa"/>
          </w:tcPr>
          <w:p w14:paraId="4EC9F511" w14:textId="77777777" w:rsidR="00451668" w:rsidRDefault="00451668" w:rsidP="00F77DFF">
            <w:pPr>
              <w:rPr>
                <w:sz w:val="20"/>
                <w:szCs w:val="20"/>
              </w:rPr>
            </w:pPr>
            <w:r>
              <w:rPr>
                <w:sz w:val="20"/>
                <w:szCs w:val="20"/>
              </w:rPr>
              <w:t>Expectations are met and significant detail is included regarding teaching strategies. The summary and reflection include questions for further observation/inquiry.</w:t>
            </w:r>
          </w:p>
        </w:tc>
        <w:tc>
          <w:tcPr>
            <w:tcW w:w="3040" w:type="dxa"/>
          </w:tcPr>
          <w:p w14:paraId="34CB77E0" w14:textId="77777777" w:rsidR="00451668" w:rsidRDefault="00451668" w:rsidP="00F77DFF">
            <w:pPr>
              <w:rPr>
                <w:sz w:val="20"/>
                <w:szCs w:val="20"/>
              </w:rPr>
            </w:pPr>
            <w:r>
              <w:rPr>
                <w:sz w:val="20"/>
                <w:szCs w:val="20"/>
              </w:rPr>
              <w:t>The observation, summary and reflection address all elements described in the assignment. The reflection includes similarities and differences to your current placement and how you might incorporate any new teaching strategies into your current placement.</w:t>
            </w:r>
          </w:p>
        </w:tc>
        <w:tc>
          <w:tcPr>
            <w:tcW w:w="2760" w:type="dxa"/>
          </w:tcPr>
          <w:p w14:paraId="7CC29906" w14:textId="77777777" w:rsidR="00451668" w:rsidRDefault="00451668" w:rsidP="00F77DFF">
            <w:pPr>
              <w:rPr>
                <w:sz w:val="20"/>
                <w:szCs w:val="20"/>
              </w:rPr>
            </w:pPr>
            <w:r>
              <w:rPr>
                <w:sz w:val="20"/>
                <w:szCs w:val="20"/>
              </w:rPr>
              <w:t>The observation, summary and reflection address most of the elements described in the assignment.  The reflection may not include a clear comparison to your current placement and/or only one or two teaching strategies are noted.</w:t>
            </w:r>
          </w:p>
        </w:tc>
        <w:tc>
          <w:tcPr>
            <w:tcW w:w="2520" w:type="dxa"/>
          </w:tcPr>
          <w:p w14:paraId="5075746A" w14:textId="77777777" w:rsidR="00451668" w:rsidRDefault="00451668" w:rsidP="00F77DFF">
            <w:pPr>
              <w:rPr>
                <w:sz w:val="20"/>
                <w:szCs w:val="20"/>
              </w:rPr>
            </w:pPr>
            <w:r>
              <w:rPr>
                <w:sz w:val="20"/>
                <w:szCs w:val="20"/>
              </w:rPr>
              <w:t>The observation, summary and reflection lack most or all of the elements described in the assignment.  The reflection does not include comparisons to your current placement and teaching strategies are missing.</w:t>
            </w:r>
          </w:p>
        </w:tc>
      </w:tr>
      <w:tr w:rsidR="00451668" w14:paraId="29A1D2E0" w14:textId="77777777" w:rsidTr="00F77DFF">
        <w:trPr>
          <w:trHeight w:val="530"/>
        </w:trPr>
        <w:tc>
          <w:tcPr>
            <w:tcW w:w="380" w:type="dxa"/>
          </w:tcPr>
          <w:p w14:paraId="26B90EBB" w14:textId="77777777" w:rsidR="00451668" w:rsidRDefault="00451668" w:rsidP="00F77DFF">
            <w:pPr>
              <w:jc w:val="center"/>
              <w:rPr>
                <w:b/>
                <w:sz w:val="28"/>
                <w:szCs w:val="28"/>
              </w:rPr>
            </w:pPr>
            <w:r>
              <w:rPr>
                <w:b/>
                <w:sz w:val="28"/>
                <w:szCs w:val="28"/>
              </w:rPr>
              <w:t>4</w:t>
            </w:r>
          </w:p>
        </w:tc>
        <w:tc>
          <w:tcPr>
            <w:tcW w:w="2100" w:type="dxa"/>
          </w:tcPr>
          <w:p w14:paraId="3813C52C" w14:textId="77777777" w:rsidR="00451668" w:rsidRDefault="00451668" w:rsidP="00F77DFF">
            <w:pPr>
              <w:rPr>
                <w:b/>
              </w:rPr>
            </w:pPr>
            <w:proofErr w:type="spellStart"/>
            <w:r>
              <w:rPr>
                <w:b/>
              </w:rPr>
              <w:t>CalTPA</w:t>
            </w:r>
            <w:proofErr w:type="spellEnd"/>
            <w:r>
              <w:rPr>
                <w:b/>
              </w:rPr>
              <w:t xml:space="preserve"> Lesson Plan</w:t>
            </w:r>
          </w:p>
          <w:p w14:paraId="6B3BF563" w14:textId="28137FD1" w:rsidR="009F3155" w:rsidRDefault="009F3155" w:rsidP="00F77DFF">
            <w:pPr>
              <w:rPr>
                <w:b/>
              </w:rPr>
            </w:pPr>
          </w:p>
          <w:p w14:paraId="0F1B464D" w14:textId="77777777" w:rsidR="009F3155" w:rsidRDefault="009F3155" w:rsidP="00F77DFF">
            <w:pPr>
              <w:rPr>
                <w:b/>
              </w:rPr>
            </w:pPr>
          </w:p>
          <w:p w14:paraId="16B7E687" w14:textId="77777777" w:rsidR="009F3155" w:rsidRDefault="009F3155" w:rsidP="009F3155">
            <w:r w:rsidRPr="001C77DB">
              <w:rPr>
                <w:color w:val="000000"/>
                <w:sz w:val="22"/>
                <w:szCs w:val="22"/>
                <w:highlight w:val="green"/>
                <w:shd w:val="clear" w:color="auto" w:fill="00FFFF"/>
              </w:rPr>
              <w:lastRenderedPageBreak/>
              <w:t>(Introduce</w:t>
            </w:r>
            <w:r w:rsidRPr="009F3155">
              <w:rPr>
                <w:color w:val="000000"/>
                <w:sz w:val="22"/>
                <w:szCs w:val="22"/>
                <w:highlight w:val="green"/>
                <w:shd w:val="clear" w:color="auto" w:fill="00FFFF"/>
              </w:rPr>
              <w:t>/Practice MMSN 4.2; Practice 5.4, 5.4; Practice/Assess 2.2)</w:t>
            </w:r>
            <w:r>
              <w:rPr>
                <w:color w:val="000000"/>
                <w:sz w:val="22"/>
                <w:szCs w:val="22"/>
                <w:shd w:val="clear" w:color="auto" w:fill="00FFFF"/>
              </w:rPr>
              <w:t xml:space="preserve"> </w:t>
            </w:r>
          </w:p>
          <w:p w14:paraId="2476E571" w14:textId="697FE9DF" w:rsidR="009F3155" w:rsidRDefault="009F3155" w:rsidP="00F77DFF">
            <w:pPr>
              <w:rPr>
                <w:b/>
              </w:rPr>
            </w:pPr>
          </w:p>
        </w:tc>
        <w:tc>
          <w:tcPr>
            <w:tcW w:w="2560" w:type="dxa"/>
          </w:tcPr>
          <w:p w14:paraId="004CDACC" w14:textId="77777777" w:rsidR="00451668" w:rsidRDefault="00451668" w:rsidP="00F77DFF">
            <w:pPr>
              <w:rPr>
                <w:sz w:val="20"/>
                <w:szCs w:val="20"/>
              </w:rPr>
            </w:pPr>
            <w:r>
              <w:rPr>
                <w:sz w:val="20"/>
                <w:szCs w:val="20"/>
              </w:rPr>
              <w:lastRenderedPageBreak/>
              <w:t xml:space="preserve">In addition to meeting expectations, the lesson plan is well organized, incorporating strategies that promote productive and </w:t>
            </w:r>
            <w:r>
              <w:rPr>
                <w:sz w:val="20"/>
                <w:szCs w:val="20"/>
              </w:rPr>
              <w:lastRenderedPageBreak/>
              <w:t>inclusive student learning. There is a clear focus on student engagement.</w:t>
            </w:r>
          </w:p>
        </w:tc>
        <w:tc>
          <w:tcPr>
            <w:tcW w:w="3040" w:type="dxa"/>
          </w:tcPr>
          <w:p w14:paraId="1F72872C" w14:textId="77777777" w:rsidR="00451668" w:rsidRDefault="00451668" w:rsidP="00F77DFF">
            <w:pPr>
              <w:rPr>
                <w:sz w:val="20"/>
                <w:szCs w:val="20"/>
              </w:rPr>
            </w:pPr>
            <w:r>
              <w:rPr>
                <w:sz w:val="20"/>
                <w:szCs w:val="20"/>
              </w:rPr>
              <w:lastRenderedPageBreak/>
              <w:t xml:space="preserve">All elements of the </w:t>
            </w:r>
            <w:proofErr w:type="spellStart"/>
            <w:r>
              <w:rPr>
                <w:sz w:val="20"/>
                <w:szCs w:val="20"/>
              </w:rPr>
              <w:t>CalTPA</w:t>
            </w:r>
            <w:proofErr w:type="spellEnd"/>
            <w:r>
              <w:rPr>
                <w:sz w:val="20"/>
                <w:szCs w:val="20"/>
              </w:rPr>
              <w:t xml:space="preserve"> lesson plan template are complete</w:t>
            </w:r>
            <w:r>
              <w:rPr>
                <w:sz w:val="20"/>
                <w:szCs w:val="20"/>
                <w:highlight w:val="green"/>
              </w:rPr>
              <w:t xml:space="preserve"> (</w:t>
            </w:r>
            <w:r>
              <w:rPr>
                <w:sz w:val="22"/>
                <w:szCs w:val="22"/>
                <w:highlight w:val="green"/>
              </w:rPr>
              <w:t xml:space="preserve">including learning and language development goals, and specific strategies and </w:t>
            </w:r>
            <w:r>
              <w:rPr>
                <w:sz w:val="22"/>
                <w:szCs w:val="22"/>
                <w:highlight w:val="green"/>
              </w:rPr>
              <w:lastRenderedPageBreak/>
              <w:t xml:space="preserve">adaptations for English learners and students with special needs according to IEP specifications and  including the organization of physical classroom space when applicable), </w:t>
            </w:r>
            <w:r>
              <w:rPr>
                <w:sz w:val="20"/>
                <w:szCs w:val="20"/>
              </w:rPr>
              <w:t xml:space="preserve">the candidate has peer and/or self-assessed using the </w:t>
            </w:r>
            <w:proofErr w:type="spellStart"/>
            <w:r>
              <w:rPr>
                <w:sz w:val="20"/>
                <w:szCs w:val="20"/>
              </w:rPr>
              <w:t>CalTPA</w:t>
            </w:r>
            <w:proofErr w:type="spellEnd"/>
            <w:r>
              <w:rPr>
                <w:sz w:val="20"/>
                <w:szCs w:val="20"/>
              </w:rPr>
              <w:t xml:space="preserve"> rubric, and any revisions are documented. </w:t>
            </w:r>
          </w:p>
        </w:tc>
        <w:tc>
          <w:tcPr>
            <w:tcW w:w="2760" w:type="dxa"/>
          </w:tcPr>
          <w:p w14:paraId="07B86C45" w14:textId="77777777" w:rsidR="00451668" w:rsidRDefault="00451668" w:rsidP="00F77DFF">
            <w:pPr>
              <w:rPr>
                <w:sz w:val="20"/>
                <w:szCs w:val="20"/>
              </w:rPr>
            </w:pPr>
            <w:r>
              <w:rPr>
                <w:sz w:val="20"/>
                <w:szCs w:val="20"/>
              </w:rPr>
              <w:lastRenderedPageBreak/>
              <w:t xml:space="preserve">Most elements of the </w:t>
            </w:r>
            <w:proofErr w:type="spellStart"/>
            <w:r>
              <w:rPr>
                <w:sz w:val="20"/>
                <w:szCs w:val="20"/>
              </w:rPr>
              <w:t>CalTPA</w:t>
            </w:r>
            <w:proofErr w:type="spellEnd"/>
            <w:r>
              <w:rPr>
                <w:sz w:val="20"/>
                <w:szCs w:val="20"/>
              </w:rPr>
              <w:t xml:space="preserve"> lesson plan template are complete. Peer feedback is not rubric-based, and/or changes are not documented.  </w:t>
            </w:r>
          </w:p>
        </w:tc>
        <w:tc>
          <w:tcPr>
            <w:tcW w:w="2520" w:type="dxa"/>
          </w:tcPr>
          <w:p w14:paraId="491E474B" w14:textId="77777777" w:rsidR="00451668" w:rsidRDefault="00451668" w:rsidP="00F77DFF">
            <w:pPr>
              <w:rPr>
                <w:sz w:val="20"/>
                <w:szCs w:val="20"/>
              </w:rPr>
            </w:pPr>
            <w:r>
              <w:rPr>
                <w:sz w:val="20"/>
                <w:szCs w:val="20"/>
              </w:rPr>
              <w:t xml:space="preserve">The lesson plan is either missing or does not follow the </w:t>
            </w:r>
            <w:proofErr w:type="spellStart"/>
            <w:r>
              <w:rPr>
                <w:sz w:val="20"/>
                <w:szCs w:val="20"/>
              </w:rPr>
              <w:t>CalTPA</w:t>
            </w:r>
            <w:proofErr w:type="spellEnd"/>
            <w:r>
              <w:rPr>
                <w:sz w:val="20"/>
                <w:szCs w:val="20"/>
              </w:rPr>
              <w:t xml:space="preserve"> lesson plan template.  Feedback is missing. </w:t>
            </w:r>
          </w:p>
        </w:tc>
      </w:tr>
    </w:tbl>
    <w:p w14:paraId="4023B1EB" w14:textId="77777777" w:rsidR="00451668" w:rsidRDefault="00451668" w:rsidP="00451668">
      <w:pPr>
        <w:spacing w:before="280" w:after="280"/>
        <w:rPr>
          <w:b/>
          <w:sz w:val="22"/>
          <w:szCs w:val="22"/>
        </w:rPr>
        <w:sectPr w:rsidR="00451668">
          <w:pgSz w:w="15840" w:h="12240" w:orient="landscape"/>
          <w:pgMar w:top="1440" w:right="1440" w:bottom="1440" w:left="1440" w:header="360" w:footer="720" w:gutter="0"/>
          <w:cols w:space="720"/>
        </w:sectPr>
      </w:pPr>
    </w:p>
    <w:p w14:paraId="346D5658" w14:textId="77777777" w:rsidR="00451668" w:rsidRDefault="00451668" w:rsidP="00451668">
      <w:pPr>
        <w:spacing w:before="280" w:after="280"/>
        <w:rPr>
          <w:b/>
          <w:sz w:val="22"/>
          <w:szCs w:val="22"/>
        </w:rPr>
      </w:pPr>
      <w:r>
        <w:rPr>
          <w:b/>
          <w:sz w:val="22"/>
          <w:szCs w:val="22"/>
        </w:rPr>
        <w:lastRenderedPageBreak/>
        <w:t>Assessment/Grading Criteria</w:t>
      </w:r>
    </w:p>
    <w:p w14:paraId="61963CDE" w14:textId="77777777" w:rsidR="00451668" w:rsidRDefault="00451668" w:rsidP="00451668">
      <w:pPr>
        <w:rPr>
          <w:sz w:val="22"/>
          <w:szCs w:val="22"/>
        </w:rPr>
      </w:pPr>
      <w:r>
        <w:rPr>
          <w:rFonts w:ascii="Times" w:eastAsia="Times" w:hAnsi="Times" w:cs="Times"/>
          <w:sz w:val="22"/>
          <w:szCs w:val="22"/>
        </w:rPr>
        <w:t xml:space="preserve">Pass/Fail grade will be based on: 1) satisfactory completion of course requirements and 2) quality of performance and mastery of assignments determined by me, your Master Teacher and your University Field Supervisor. You must </w:t>
      </w:r>
      <w:r>
        <w:rPr>
          <w:rFonts w:ascii="Times" w:eastAsia="Times" w:hAnsi="Times" w:cs="Times"/>
          <w:b/>
          <w:sz w:val="22"/>
          <w:szCs w:val="22"/>
        </w:rPr>
        <w:t>fulfill all field experience requirements.</w:t>
      </w:r>
      <w:r>
        <w:rPr>
          <w:rFonts w:ascii="Times" w:eastAsia="Times" w:hAnsi="Times" w:cs="Times"/>
          <w:sz w:val="22"/>
          <w:szCs w:val="22"/>
        </w:rPr>
        <w:t xml:space="preserve">  Overall performance must be equivalent of a "B-" or above to earn a passing grade. </w:t>
      </w:r>
      <w:r>
        <w:rPr>
          <w:sz w:val="22"/>
          <w:szCs w:val="22"/>
        </w:rPr>
        <w:t xml:space="preserve"> </w:t>
      </w:r>
    </w:p>
    <w:p w14:paraId="5BA9F4C0" w14:textId="77777777" w:rsidR="00451668" w:rsidRDefault="00451668" w:rsidP="00451668">
      <w:pPr>
        <w:rPr>
          <w:sz w:val="22"/>
          <w:szCs w:val="22"/>
        </w:rPr>
      </w:pPr>
    </w:p>
    <w:p w14:paraId="221F5D5E" w14:textId="77777777" w:rsidR="00451668" w:rsidRDefault="00451668" w:rsidP="003A4491">
      <w:pPr>
        <w:numPr>
          <w:ilvl w:val="0"/>
          <w:numId w:val="157"/>
        </w:numPr>
        <w:rPr>
          <w:sz w:val="22"/>
          <w:szCs w:val="22"/>
        </w:rPr>
      </w:pPr>
      <w:r>
        <w:rPr>
          <w:sz w:val="22"/>
          <w:szCs w:val="22"/>
        </w:rPr>
        <w:t xml:space="preserve">All written and oral assignments must reflect graduate-level standards. As a future teacher, you must be able to model effective communication skills for your students. </w:t>
      </w:r>
    </w:p>
    <w:p w14:paraId="284D9D0A" w14:textId="77777777" w:rsidR="00451668" w:rsidRDefault="00451668" w:rsidP="00451668">
      <w:pPr>
        <w:rPr>
          <w:sz w:val="22"/>
          <w:szCs w:val="22"/>
        </w:rPr>
      </w:pPr>
    </w:p>
    <w:p w14:paraId="448E63D2" w14:textId="77777777" w:rsidR="00451668" w:rsidRDefault="00451668" w:rsidP="00451668">
      <w:pPr>
        <w:jc w:val="both"/>
        <w:rPr>
          <w:b/>
          <w:sz w:val="22"/>
          <w:szCs w:val="22"/>
        </w:rPr>
      </w:pPr>
      <w:r>
        <w:rPr>
          <w:b/>
          <w:sz w:val="22"/>
          <w:szCs w:val="22"/>
        </w:rPr>
        <w:t xml:space="preserve">Professional Conduct and Performance Policies </w:t>
      </w:r>
    </w:p>
    <w:p w14:paraId="25984B4E" w14:textId="77777777" w:rsidR="00451668" w:rsidRDefault="00451668" w:rsidP="00451668">
      <w:pPr>
        <w:rPr>
          <w:sz w:val="22"/>
          <w:szCs w:val="22"/>
        </w:rPr>
      </w:pPr>
      <w:r>
        <w:rPr>
          <w:sz w:val="22"/>
          <w:szCs w:val="22"/>
        </w:rPr>
        <w:t>If I have reason to feel you are not meeting all the expectations spelled out below, I will contact you privately to discuss the issue, to clarify the expectations as needed, and to offer my support in helping you reach those expectations.  If I do not contact you with a concern, you can assume you are satisfying these requirements; however, if you would like specific feedback on your professional conduct during the quarter, you are welcome to contact me at any time and I will be glad to share my assessment with you.</w:t>
      </w:r>
    </w:p>
    <w:p w14:paraId="5E8DA4E8" w14:textId="77777777" w:rsidR="00451668" w:rsidRDefault="00451668" w:rsidP="00451668">
      <w:pPr>
        <w:jc w:val="both"/>
        <w:rPr>
          <w:b/>
          <w:sz w:val="22"/>
          <w:szCs w:val="22"/>
        </w:rPr>
      </w:pPr>
    </w:p>
    <w:p w14:paraId="7AFC539C" w14:textId="77777777" w:rsidR="00451668" w:rsidRDefault="00451668" w:rsidP="00451668">
      <w:pPr>
        <w:rPr>
          <w:b/>
          <w:sz w:val="22"/>
          <w:szCs w:val="22"/>
        </w:rPr>
      </w:pPr>
      <w:r>
        <w:rPr>
          <w:b/>
          <w:i/>
          <w:sz w:val="22"/>
          <w:szCs w:val="22"/>
        </w:rPr>
        <w:t xml:space="preserve">Communication. </w:t>
      </w:r>
      <w:r>
        <w:rPr>
          <w:sz w:val="22"/>
          <w:szCs w:val="22"/>
        </w:rPr>
        <w:t xml:space="preserve">Email and our Camino website will be our primary means of communication outside of class. </w:t>
      </w:r>
      <w:r>
        <w:rPr>
          <w:b/>
          <w:sz w:val="22"/>
          <w:szCs w:val="22"/>
        </w:rPr>
        <w:t>You must check your SCU email account and Camino messages every day to ensure you are receiving important information and updates from SCU faculty, staff, and classmates.</w:t>
      </w:r>
    </w:p>
    <w:p w14:paraId="3D208720" w14:textId="77777777" w:rsidR="00451668" w:rsidRDefault="00451668" w:rsidP="00451668">
      <w:pPr>
        <w:rPr>
          <w:b/>
          <w:i/>
          <w:sz w:val="22"/>
          <w:szCs w:val="22"/>
        </w:rPr>
      </w:pPr>
    </w:p>
    <w:p w14:paraId="23ECAF6B" w14:textId="77777777" w:rsidR="00451668" w:rsidRDefault="00451668" w:rsidP="00451668">
      <w:pPr>
        <w:rPr>
          <w:b/>
          <w:i/>
          <w:sz w:val="22"/>
          <w:szCs w:val="22"/>
        </w:rPr>
      </w:pPr>
      <w:r>
        <w:rPr>
          <w:b/>
          <w:i/>
          <w:sz w:val="22"/>
          <w:szCs w:val="22"/>
        </w:rPr>
        <w:t>Responsible Use of Technology</w:t>
      </w:r>
      <w:r>
        <w:rPr>
          <w:b/>
          <w:sz w:val="22"/>
          <w:szCs w:val="22"/>
        </w:rPr>
        <w:t xml:space="preserve">. </w:t>
      </w:r>
      <w:r>
        <w:rPr>
          <w:sz w:val="22"/>
          <w:szCs w:val="22"/>
        </w:rPr>
        <w:t>Everyone’s learning is enhanced by the quantity and quality of the interactions in the learning environment.  Hence, your participation in whole-class discussions, group work and pairs is essential for the success of this course. While a class is in session, you should not engage in any activity not directly related to what is taking place in the classroom. Instructors also reserve the right to ignore your inappropriate use of technology in class and simply deduct points from your final grade. If you would like more detailed clarification about the expectations regarding appropriate and inappropriate in-class technology use, please feel free to contact me for further information.</w:t>
      </w:r>
    </w:p>
    <w:p w14:paraId="4A1258B6" w14:textId="77777777" w:rsidR="00451668" w:rsidRDefault="00451668" w:rsidP="00451668">
      <w:pPr>
        <w:rPr>
          <w:b/>
          <w:i/>
          <w:sz w:val="22"/>
          <w:szCs w:val="22"/>
        </w:rPr>
      </w:pPr>
    </w:p>
    <w:p w14:paraId="3CE22AD7" w14:textId="77777777" w:rsidR="00451668" w:rsidRDefault="00451668" w:rsidP="00451668">
      <w:pPr>
        <w:rPr>
          <w:sz w:val="22"/>
          <w:szCs w:val="22"/>
        </w:rPr>
      </w:pPr>
      <w:r>
        <w:rPr>
          <w:b/>
          <w:i/>
          <w:sz w:val="22"/>
          <w:szCs w:val="22"/>
        </w:rPr>
        <w:t>Academic integrity.</w:t>
      </w:r>
      <w:r>
        <w:rPr>
          <w:b/>
          <w:sz w:val="22"/>
          <w:szCs w:val="22"/>
        </w:rPr>
        <w:t xml:space="preserve"> </w:t>
      </w:r>
      <w:r>
        <w:rPr>
          <w:sz w:val="22"/>
          <w:szCs w:val="22"/>
        </w:rPr>
        <w:t>The Academic Integrity pledge is an expression of the University’s commitment to fostering an understanding of—and commitment to—a culture of integrity at Santa Clara University. The Academic Integrity pledge, which applies to all students, states:</w:t>
      </w:r>
    </w:p>
    <w:p w14:paraId="4B924316" w14:textId="77777777" w:rsidR="00451668" w:rsidRDefault="00451668" w:rsidP="00451668">
      <w:pPr>
        <w:rPr>
          <w:sz w:val="22"/>
          <w:szCs w:val="22"/>
        </w:rPr>
      </w:pPr>
    </w:p>
    <w:p w14:paraId="452479AF" w14:textId="77777777" w:rsidR="00451668" w:rsidRDefault="00451668" w:rsidP="00451668">
      <w:pPr>
        <w:ind w:left="720"/>
        <w:rPr>
          <w:sz w:val="22"/>
          <w:szCs w:val="22"/>
        </w:rPr>
      </w:pPr>
      <w:r>
        <w:rPr>
          <w:i/>
          <w:sz w:val="22"/>
          <w:szCs w:val="22"/>
        </w:rPr>
        <w:t>I am committed to being a person of integrity. I pledge, as a member of the Santa Clara University community, to abide by and uphold the standards of academic integrity contained in the Student Conduct Code.</w:t>
      </w:r>
    </w:p>
    <w:p w14:paraId="235D0E7C" w14:textId="77777777" w:rsidR="00451668" w:rsidRDefault="00451668" w:rsidP="00451668">
      <w:pPr>
        <w:rPr>
          <w:sz w:val="22"/>
          <w:szCs w:val="22"/>
        </w:rPr>
      </w:pPr>
    </w:p>
    <w:p w14:paraId="440171B4" w14:textId="77777777" w:rsidR="00451668" w:rsidRDefault="00451668" w:rsidP="00451668">
      <w:pPr>
        <w:rPr>
          <w:sz w:val="22"/>
          <w:szCs w:val="22"/>
        </w:rPr>
      </w:pPr>
      <w:r>
        <w:rPr>
          <w:sz w:val="22"/>
          <w:szCs w:val="22"/>
        </w:rPr>
        <w:t xml:space="preserve">Students are expected to uphold the principles of this pledge for all work in this class. For more information about Santa Clara University’s academic integrity pledge and resources about ensuring academic integrity in your work, see </w:t>
      </w:r>
      <w:hyperlink r:id="rId207">
        <w:r>
          <w:rPr>
            <w:color w:val="0000FF"/>
            <w:sz w:val="22"/>
            <w:szCs w:val="22"/>
            <w:u w:val="single"/>
          </w:rPr>
          <w:t>www.scu.edu/academic-integrity</w:t>
        </w:r>
      </w:hyperlink>
      <w:r>
        <w:rPr>
          <w:sz w:val="22"/>
          <w:szCs w:val="22"/>
        </w:rPr>
        <w:t>.</w:t>
      </w:r>
    </w:p>
    <w:p w14:paraId="0673EB3F" w14:textId="77777777" w:rsidR="00451668" w:rsidRDefault="00451668" w:rsidP="00451668">
      <w:pPr>
        <w:rPr>
          <w:b/>
          <w:sz w:val="22"/>
          <w:szCs w:val="22"/>
        </w:rPr>
      </w:pPr>
    </w:p>
    <w:p w14:paraId="28149619" w14:textId="77777777" w:rsidR="00451668" w:rsidRDefault="00451668" w:rsidP="00451668">
      <w:pPr>
        <w:rPr>
          <w:b/>
          <w:sz w:val="22"/>
          <w:szCs w:val="22"/>
        </w:rPr>
      </w:pPr>
      <w:r>
        <w:rPr>
          <w:b/>
          <w:sz w:val="22"/>
          <w:szCs w:val="22"/>
        </w:rPr>
        <w:t>Department of Education and University Resources</w:t>
      </w:r>
    </w:p>
    <w:p w14:paraId="38CEF820" w14:textId="77777777" w:rsidR="00451668" w:rsidRDefault="00451668" w:rsidP="00451668">
      <w:pPr>
        <w:rPr>
          <w:sz w:val="22"/>
          <w:szCs w:val="22"/>
        </w:rPr>
      </w:pPr>
      <w:r>
        <w:rPr>
          <w:b/>
          <w:i/>
          <w:sz w:val="22"/>
          <w:szCs w:val="22"/>
        </w:rPr>
        <w:t>Academic Action Plan</w:t>
      </w:r>
      <w:r>
        <w:rPr>
          <w:b/>
          <w:sz w:val="22"/>
          <w:szCs w:val="22"/>
        </w:rPr>
        <w:t xml:space="preserve"> </w:t>
      </w:r>
      <w:r>
        <w:rPr>
          <w:sz w:val="22"/>
          <w:szCs w:val="22"/>
        </w:rPr>
        <w:t xml:space="preserve">Students who are struggling to meet course expectations will be placed on an Academic Action Plan (AAP). The purpose of the AAP is to document the areas of difficulty, the support to be provided, and the time frame in which the student must improve performance. </w:t>
      </w:r>
    </w:p>
    <w:p w14:paraId="7711C28E" w14:textId="77777777" w:rsidR="00451668" w:rsidRDefault="00451668" w:rsidP="00451668">
      <w:pPr>
        <w:jc w:val="both"/>
        <w:rPr>
          <w:b/>
          <w:sz w:val="22"/>
          <w:szCs w:val="22"/>
        </w:rPr>
      </w:pPr>
    </w:p>
    <w:p w14:paraId="7F61C71B" w14:textId="77777777" w:rsidR="00451668" w:rsidRDefault="00451668" w:rsidP="00451668">
      <w:pPr>
        <w:rPr>
          <w:sz w:val="22"/>
          <w:szCs w:val="22"/>
        </w:rPr>
      </w:pPr>
      <w:r>
        <w:rPr>
          <w:b/>
          <w:i/>
          <w:sz w:val="22"/>
          <w:szCs w:val="22"/>
        </w:rPr>
        <w:lastRenderedPageBreak/>
        <w:t>Incomplete Grades</w:t>
      </w:r>
      <w:r>
        <w:rPr>
          <w:b/>
          <w:sz w:val="22"/>
          <w:szCs w:val="22"/>
        </w:rPr>
        <w:t xml:space="preserve"> </w:t>
      </w:r>
      <w:r>
        <w:rPr>
          <w:sz w:val="22"/>
          <w:szCs w:val="22"/>
        </w:rPr>
        <w:t>Under certain extenuating circumstances, a student may request an Incomplete. See the</w:t>
      </w:r>
      <w:hyperlink r:id="rId208">
        <w:r>
          <w:rPr>
            <w:sz w:val="22"/>
            <w:szCs w:val="22"/>
          </w:rPr>
          <w:t xml:space="preserve"> </w:t>
        </w:r>
      </w:hyperlink>
      <w:hyperlink r:id="rId209">
        <w:r>
          <w:rPr>
            <w:i/>
            <w:color w:val="1155CC"/>
            <w:sz w:val="22"/>
            <w:szCs w:val="22"/>
            <w:u w:val="single"/>
          </w:rPr>
          <w:t>School of Education and Counseling Psychology Bulletin</w:t>
        </w:r>
      </w:hyperlink>
      <w:r>
        <w:rPr>
          <w:sz w:val="22"/>
          <w:szCs w:val="22"/>
        </w:rPr>
        <w:t xml:space="preserve"> for details. If you have any concerns about your ability to fulfill the course requirements by the due dates, contact me right away to explain your situation.</w:t>
      </w:r>
    </w:p>
    <w:p w14:paraId="65204B05" w14:textId="77777777" w:rsidR="00451668" w:rsidRDefault="00451668" w:rsidP="00451668">
      <w:pPr>
        <w:rPr>
          <w:sz w:val="22"/>
          <w:szCs w:val="22"/>
        </w:rPr>
      </w:pPr>
    </w:p>
    <w:p w14:paraId="22EAF488" w14:textId="77777777" w:rsidR="00451668" w:rsidRDefault="00451668" w:rsidP="00451668">
      <w:pPr>
        <w:rPr>
          <w:sz w:val="22"/>
          <w:szCs w:val="22"/>
        </w:rPr>
      </w:pPr>
      <w:r>
        <w:rPr>
          <w:b/>
          <w:i/>
          <w:sz w:val="22"/>
          <w:szCs w:val="22"/>
        </w:rPr>
        <w:t>Writing Support</w:t>
      </w:r>
      <w:r>
        <w:rPr>
          <w:b/>
          <w:sz w:val="22"/>
          <w:szCs w:val="22"/>
        </w:rPr>
        <w:t xml:space="preserve"> </w:t>
      </w:r>
      <w:r>
        <w:rPr>
          <w:sz w:val="22"/>
          <w:szCs w:val="22"/>
        </w:rPr>
        <w:t>The HUB Writing Center offers a variety of services, such as peer tutoring. For more details, please visit:</w:t>
      </w:r>
      <w:hyperlink r:id="rId210">
        <w:r>
          <w:rPr>
            <w:sz w:val="22"/>
            <w:szCs w:val="22"/>
          </w:rPr>
          <w:t xml:space="preserve"> </w:t>
        </w:r>
      </w:hyperlink>
      <w:hyperlink r:id="rId211">
        <w:r>
          <w:rPr>
            <w:color w:val="1155CC"/>
            <w:sz w:val="22"/>
            <w:szCs w:val="22"/>
            <w:u w:val="single"/>
          </w:rPr>
          <w:t>http://www.scu.edu/provost/writingcenter/</w:t>
        </w:r>
      </w:hyperlink>
      <w:r>
        <w:rPr>
          <w:sz w:val="22"/>
          <w:szCs w:val="22"/>
        </w:rPr>
        <w:t>.</w:t>
      </w:r>
    </w:p>
    <w:p w14:paraId="2AB3C698" w14:textId="77777777" w:rsidR="00451668" w:rsidRDefault="00451668" w:rsidP="00451668">
      <w:pPr>
        <w:rPr>
          <w:b/>
          <w:i/>
          <w:sz w:val="22"/>
          <w:szCs w:val="22"/>
        </w:rPr>
      </w:pPr>
      <w:r>
        <w:rPr>
          <w:b/>
          <w:i/>
          <w:sz w:val="22"/>
          <w:szCs w:val="22"/>
        </w:rPr>
        <w:t xml:space="preserve"> </w:t>
      </w:r>
    </w:p>
    <w:p w14:paraId="4DD6901B" w14:textId="77777777" w:rsidR="00451668" w:rsidRDefault="00451668" w:rsidP="00451668">
      <w:pPr>
        <w:rPr>
          <w:sz w:val="22"/>
          <w:szCs w:val="22"/>
        </w:rPr>
      </w:pPr>
      <w:r>
        <w:rPr>
          <w:b/>
          <w:i/>
          <w:sz w:val="22"/>
          <w:szCs w:val="22"/>
        </w:rPr>
        <w:t>Accessible Education</w:t>
      </w:r>
      <w:r>
        <w:rPr>
          <w:b/>
          <w:sz w:val="22"/>
          <w:szCs w:val="22"/>
        </w:rPr>
        <w:t xml:space="preserve"> </w:t>
      </w:r>
      <w:r>
        <w:rPr>
          <w:color w:val="141414"/>
          <w:sz w:val="22"/>
          <w:szCs w:val="22"/>
        </w:rPr>
        <w:t xml:space="preserve">If you have a documented disability for which accommodations may be required in this class, please contact the </w:t>
      </w:r>
      <w:r>
        <w:rPr>
          <w:sz w:val="22"/>
          <w:szCs w:val="22"/>
        </w:rPr>
        <w:t>Office of Accessible Education</w:t>
      </w:r>
      <w:r>
        <w:rPr>
          <w:color w:val="141414"/>
          <w:sz w:val="22"/>
          <w:szCs w:val="22"/>
        </w:rPr>
        <w:t xml:space="preserve"> (</w:t>
      </w:r>
      <w:hyperlink r:id="rId212">
        <w:r>
          <w:rPr>
            <w:color w:val="1155CC"/>
            <w:sz w:val="22"/>
            <w:szCs w:val="22"/>
            <w:u w:val="single"/>
          </w:rPr>
          <w:t>oae@scu.edu</w:t>
        </w:r>
      </w:hyperlink>
      <w:r>
        <w:rPr>
          <w:color w:val="141414"/>
          <w:sz w:val="22"/>
          <w:szCs w:val="22"/>
        </w:rPr>
        <w:t xml:space="preserve">, </w:t>
      </w:r>
      <w:hyperlink r:id="rId213">
        <w:r>
          <w:rPr>
            <w:color w:val="1155CC"/>
            <w:sz w:val="22"/>
            <w:szCs w:val="22"/>
            <w:u w:val="single"/>
          </w:rPr>
          <w:t>http://www.scu.edu/oae</w:t>
        </w:r>
      </w:hyperlink>
      <w:r>
        <w:rPr>
          <w:color w:val="141414"/>
          <w:sz w:val="22"/>
          <w:szCs w:val="22"/>
        </w:rPr>
        <w:t xml:space="preserve">) as soon as possible to discuss your needs and register for accommodations with the University. If you have already arranged accommodations through OAE, please be sure to request your accommodations through your </w:t>
      </w:r>
      <w:proofErr w:type="spellStart"/>
      <w:r>
        <w:rPr>
          <w:color w:val="141414"/>
          <w:sz w:val="22"/>
          <w:szCs w:val="22"/>
        </w:rPr>
        <w:t>myOAE</w:t>
      </w:r>
      <w:proofErr w:type="spellEnd"/>
      <w:r>
        <w:rPr>
          <w:color w:val="141414"/>
          <w:sz w:val="22"/>
          <w:szCs w:val="22"/>
        </w:rPr>
        <w:t xml:space="preserve"> portal and discuss them with me during my office hours within the first two weeks of class. </w:t>
      </w:r>
    </w:p>
    <w:p w14:paraId="3B634250" w14:textId="77777777" w:rsidR="00451668" w:rsidRDefault="00451668" w:rsidP="00451668">
      <w:pPr>
        <w:rPr>
          <w:sz w:val="22"/>
          <w:szCs w:val="22"/>
        </w:rPr>
      </w:pPr>
    </w:p>
    <w:p w14:paraId="69F3BD1E" w14:textId="77777777" w:rsidR="00451668" w:rsidRDefault="00451668" w:rsidP="00451668">
      <w:pPr>
        <w:rPr>
          <w:sz w:val="22"/>
          <w:szCs w:val="22"/>
        </w:rPr>
      </w:pPr>
      <w:r>
        <w:rPr>
          <w:color w:val="141414"/>
          <w:sz w:val="22"/>
          <w:szCs w:val="22"/>
        </w:rPr>
        <w:t xml:space="preserve">To ensure fairness and consistency, individual faculty members are required to receive verification from the </w:t>
      </w:r>
      <w:r>
        <w:rPr>
          <w:sz w:val="22"/>
          <w:szCs w:val="22"/>
        </w:rPr>
        <w:t xml:space="preserve">Office of Accessible Education </w:t>
      </w:r>
      <w:r>
        <w:rPr>
          <w:color w:val="141414"/>
          <w:sz w:val="22"/>
          <w:szCs w:val="22"/>
        </w:rPr>
        <w:t>before providing accommodations</w:t>
      </w:r>
      <w:r>
        <w:rPr>
          <w:sz w:val="22"/>
          <w:szCs w:val="22"/>
        </w:rPr>
        <w:t xml:space="preserve">. </w:t>
      </w:r>
      <w:r>
        <w:rPr>
          <w:color w:val="141414"/>
          <w:sz w:val="22"/>
          <w:szCs w:val="22"/>
        </w:rPr>
        <w:t xml:space="preserve">OAE will work with students and faculty to arrange proctored exams for students whose accommodations include double time for exams and/or assistive technology. Students with approved accommodations of time-and-a-half should talk with me as soon as possible. The </w:t>
      </w:r>
      <w:r>
        <w:rPr>
          <w:sz w:val="22"/>
          <w:szCs w:val="22"/>
        </w:rPr>
        <w:t>Office of Accessible Education</w:t>
      </w:r>
      <w:r>
        <w:rPr>
          <w:color w:val="141414"/>
          <w:sz w:val="22"/>
          <w:szCs w:val="22"/>
        </w:rPr>
        <w:t xml:space="preserve"> must be contacted in advance (at least two </w:t>
      </w:r>
      <w:proofErr w:type="spellStart"/>
      <w:r>
        <w:rPr>
          <w:color w:val="141414"/>
          <w:sz w:val="22"/>
          <w:szCs w:val="22"/>
        </w:rPr>
        <w:t>weeks notice</w:t>
      </w:r>
      <w:proofErr w:type="spellEnd"/>
      <w:r>
        <w:rPr>
          <w:color w:val="141414"/>
          <w:sz w:val="22"/>
          <w:szCs w:val="22"/>
        </w:rPr>
        <w:t xml:space="preserve"> recommended) to schedule proctored examinations or to arrange other accommodations. </w:t>
      </w:r>
    </w:p>
    <w:p w14:paraId="46AB21BB" w14:textId="77777777" w:rsidR="00451668" w:rsidRDefault="00451668" w:rsidP="00451668">
      <w:pPr>
        <w:rPr>
          <w:sz w:val="22"/>
          <w:szCs w:val="22"/>
        </w:rPr>
      </w:pPr>
    </w:p>
    <w:p w14:paraId="2E39EA1C" w14:textId="77777777" w:rsidR="00451668" w:rsidRDefault="00451668" w:rsidP="00451668">
      <w:pPr>
        <w:rPr>
          <w:sz w:val="22"/>
          <w:szCs w:val="22"/>
        </w:rPr>
      </w:pPr>
      <w:r>
        <w:rPr>
          <w:color w:val="141414"/>
          <w:sz w:val="22"/>
          <w:szCs w:val="22"/>
        </w:rPr>
        <w:t xml:space="preserve">In light of COVID-19, unless otherwise stated, exams will be administered online. Students with approved testing accommodations should contact me (at least two </w:t>
      </w:r>
      <w:proofErr w:type="spellStart"/>
      <w:r>
        <w:rPr>
          <w:color w:val="141414"/>
          <w:sz w:val="22"/>
          <w:szCs w:val="22"/>
        </w:rPr>
        <w:t>weeks notice</w:t>
      </w:r>
      <w:proofErr w:type="spellEnd"/>
      <w:r>
        <w:rPr>
          <w:color w:val="141414"/>
          <w:sz w:val="22"/>
          <w:szCs w:val="22"/>
        </w:rPr>
        <w:t xml:space="preserve"> recommended) prior to an exam date to notify me of their intent to use their testing accommodations on the upcoming exam to ensure their accommodations are effectively implemented.</w:t>
      </w:r>
    </w:p>
    <w:p w14:paraId="7ED71294" w14:textId="77777777" w:rsidR="00451668" w:rsidRDefault="00451668" w:rsidP="00451668">
      <w:pPr>
        <w:rPr>
          <w:sz w:val="22"/>
          <w:szCs w:val="22"/>
        </w:rPr>
      </w:pPr>
      <w:r>
        <w:rPr>
          <w:sz w:val="22"/>
          <w:szCs w:val="22"/>
        </w:rPr>
        <w:t xml:space="preserve"> </w:t>
      </w:r>
    </w:p>
    <w:p w14:paraId="1BF0B2E0" w14:textId="77777777" w:rsidR="00451668" w:rsidRDefault="00451668" w:rsidP="00451668">
      <w:pPr>
        <w:rPr>
          <w:sz w:val="22"/>
          <w:szCs w:val="22"/>
        </w:rPr>
      </w:pPr>
      <w:r>
        <w:rPr>
          <w:b/>
          <w:i/>
          <w:sz w:val="22"/>
          <w:szCs w:val="22"/>
        </w:rPr>
        <w:t>Accommodations for Pregnancy and Parenting</w:t>
      </w:r>
      <w:r>
        <w:rPr>
          <w:b/>
          <w:sz w:val="22"/>
          <w:szCs w:val="22"/>
        </w:rPr>
        <w:t xml:space="preserve"> </w:t>
      </w:r>
      <w:r>
        <w:rPr>
          <w:sz w:val="22"/>
          <w:szCs w:val="22"/>
        </w:rPr>
        <w:t xml:space="preserve">Santa Clara University does not discriminate against any student on the basis of pregnancy or related medical conditions. Absences due to medical conditions relating to pregnancy and child-birth will be excused for as long as deemed medically necessary by a student’s doctor, and students will be given the opportunity to make up missed work. Students needing accommodations can often arrange accommodations by working directly with their instructors, supervisors, or departments. Students needing accommodations can also seek assistance with accommodations from the Office of Office of Accessible Education (OAE) or from the Office of Equal Opportunity and Title IX Office. The following link provides information for students and faculty regarding pregnancy rights. </w:t>
      </w:r>
      <w:hyperlink r:id="rId214">
        <w:r>
          <w:rPr>
            <w:color w:val="1155CC"/>
            <w:sz w:val="22"/>
            <w:szCs w:val="22"/>
            <w:u w:val="single"/>
          </w:rPr>
          <w:t>https://www.scu.edu/title-ix/resources/pregnancy/pregnancy</w:t>
        </w:r>
      </w:hyperlink>
      <w:r>
        <w:rPr>
          <w:sz w:val="22"/>
          <w:szCs w:val="22"/>
        </w:rPr>
        <w:t>.</w:t>
      </w:r>
    </w:p>
    <w:p w14:paraId="7C0AFFA2" w14:textId="77777777" w:rsidR="00451668" w:rsidRDefault="00451668" w:rsidP="00451668">
      <w:pPr>
        <w:rPr>
          <w:b/>
          <w:i/>
          <w:color w:val="1A1A1A"/>
          <w:sz w:val="22"/>
          <w:szCs w:val="22"/>
        </w:rPr>
      </w:pPr>
      <w:r>
        <w:rPr>
          <w:b/>
          <w:sz w:val="22"/>
          <w:szCs w:val="22"/>
        </w:rPr>
        <w:t xml:space="preserve"> </w:t>
      </w:r>
    </w:p>
    <w:p w14:paraId="4CFDD5E6" w14:textId="77777777" w:rsidR="00451668" w:rsidRDefault="00451668" w:rsidP="00451668">
      <w:pPr>
        <w:rPr>
          <w:sz w:val="22"/>
          <w:szCs w:val="22"/>
        </w:rPr>
      </w:pPr>
      <w:r>
        <w:rPr>
          <w:b/>
          <w:i/>
          <w:sz w:val="22"/>
          <w:szCs w:val="22"/>
        </w:rPr>
        <w:t>Discrimination, Harassment and Sexual Misconduct (Title IX)</w:t>
      </w:r>
      <w:r>
        <w:rPr>
          <w:sz w:val="22"/>
          <w:szCs w:val="22"/>
        </w:rPr>
        <w:t xml:space="preserve"> SCU faculty are committed to helping create a safe and open learning environment for all students. If you (or someone you know) have experienced any form of discrimination, harassment or sexual misconduct, including sexual assault, dating or domestic violence, or stalking, know that help and support are available, I encourage you seek support and report incidents to the Director of Equal Opportunity and Title IX Coordinator, Belinda Guthrie, at 408-554-3043, </w:t>
      </w:r>
      <w:hyperlink r:id="rId215">
        <w:r>
          <w:rPr>
            <w:color w:val="1155CC"/>
            <w:sz w:val="22"/>
            <w:szCs w:val="22"/>
            <w:u w:val="single"/>
          </w:rPr>
          <w:t>bguthrie@scu.edu</w:t>
        </w:r>
      </w:hyperlink>
      <w:r>
        <w:rPr>
          <w:sz w:val="22"/>
          <w:szCs w:val="22"/>
        </w:rPr>
        <w:t xml:space="preserve">.  For more information about reporting options and resources at Santa Clara University and in the community, please visit </w:t>
      </w:r>
      <w:hyperlink r:id="rId216">
        <w:r>
          <w:rPr>
            <w:color w:val="1155CC"/>
            <w:sz w:val="22"/>
            <w:szCs w:val="22"/>
            <w:u w:val="single"/>
          </w:rPr>
          <w:t>https://www.scu.edu/title-ix/</w:t>
        </w:r>
      </w:hyperlink>
      <w:r>
        <w:rPr>
          <w:sz w:val="22"/>
          <w:szCs w:val="22"/>
        </w:rPr>
        <w:t xml:space="preserve">. If you wish to speak with a confidential resource, please visit </w:t>
      </w:r>
      <w:hyperlink r:id="rId217">
        <w:r>
          <w:rPr>
            <w:color w:val="1155CC"/>
            <w:sz w:val="22"/>
            <w:szCs w:val="22"/>
            <w:u w:val="single"/>
          </w:rPr>
          <w:t>https://www.scu.edu/title-ix/resources/student/</w:t>
        </w:r>
      </w:hyperlink>
      <w:r>
        <w:rPr>
          <w:sz w:val="22"/>
          <w:szCs w:val="22"/>
        </w:rPr>
        <w:t>.</w:t>
      </w:r>
      <w:r>
        <w:rPr>
          <w:b/>
          <w:sz w:val="22"/>
          <w:szCs w:val="22"/>
        </w:rPr>
        <w:t xml:space="preserve"> </w:t>
      </w:r>
    </w:p>
    <w:p w14:paraId="4103AFB2" w14:textId="77777777" w:rsidR="00451668" w:rsidRDefault="00451668" w:rsidP="00451668">
      <w:pPr>
        <w:rPr>
          <w:b/>
          <w:sz w:val="22"/>
          <w:szCs w:val="22"/>
        </w:rPr>
      </w:pPr>
      <w:r>
        <w:rPr>
          <w:b/>
          <w:sz w:val="22"/>
          <w:szCs w:val="22"/>
        </w:rPr>
        <w:t xml:space="preserve"> </w:t>
      </w:r>
    </w:p>
    <w:p w14:paraId="45782305" w14:textId="77777777" w:rsidR="00451668" w:rsidRDefault="00451668" w:rsidP="00451668">
      <w:pPr>
        <w:rPr>
          <w:sz w:val="22"/>
          <w:szCs w:val="22"/>
        </w:rPr>
      </w:pPr>
      <w:r>
        <w:rPr>
          <w:b/>
          <w:i/>
          <w:sz w:val="22"/>
          <w:szCs w:val="22"/>
        </w:rPr>
        <w:lastRenderedPageBreak/>
        <w:t>Reporting Practices</w:t>
      </w:r>
      <w:r>
        <w:rPr>
          <w:b/>
          <w:sz w:val="22"/>
          <w:szCs w:val="22"/>
        </w:rPr>
        <w:t xml:space="preserve"> </w:t>
      </w:r>
      <w:r>
        <w:rPr>
          <w:sz w:val="22"/>
          <w:szCs w:val="22"/>
        </w:rPr>
        <w:t xml:space="preserve">While I want you to feel comfortable coming to me with issues you may be struggling with or concerns you may be having, please be aware that there are some reporting requirements that are part of my job at Santa Clara University. For example, if you inform me of an issue of harassment, sexual violence, or discrimination, I will keep the information as private as I can, but I am required to bring it to the attention of the institution’s EEO and Title IX Coordinator. If you inform me that you are struggling with an issue that may be resulting in, or caused by, traumatic or unusual stress, I will likely inform the campus Student Care Team (SCU CARE). </w:t>
      </w:r>
    </w:p>
    <w:p w14:paraId="2CE44B1D" w14:textId="77777777" w:rsidR="00451668" w:rsidRDefault="00451668" w:rsidP="00451668">
      <w:pPr>
        <w:rPr>
          <w:b/>
          <w:sz w:val="22"/>
          <w:szCs w:val="22"/>
        </w:rPr>
      </w:pPr>
      <w:r>
        <w:rPr>
          <w:b/>
          <w:sz w:val="22"/>
          <w:szCs w:val="22"/>
        </w:rPr>
        <w:t xml:space="preserve"> </w:t>
      </w:r>
    </w:p>
    <w:p w14:paraId="4D225846" w14:textId="77777777" w:rsidR="00451668" w:rsidRDefault="00451668" w:rsidP="00451668">
      <w:pPr>
        <w:rPr>
          <w:sz w:val="22"/>
          <w:szCs w:val="22"/>
        </w:rPr>
      </w:pPr>
      <w:r>
        <w:rPr>
          <w:sz w:val="22"/>
          <w:szCs w:val="22"/>
        </w:rPr>
        <w:t>If you would like to reach out directly to the Student Care Team for assistance, you can contact them at</w:t>
      </w:r>
      <w:hyperlink r:id="rId218">
        <w:r>
          <w:rPr>
            <w:sz w:val="22"/>
            <w:szCs w:val="22"/>
          </w:rPr>
          <w:t xml:space="preserve"> </w:t>
        </w:r>
      </w:hyperlink>
      <w:hyperlink r:id="rId219">
        <w:r>
          <w:rPr>
            <w:color w:val="1155CC"/>
            <w:sz w:val="22"/>
            <w:szCs w:val="22"/>
            <w:u w:val="single"/>
          </w:rPr>
          <w:t>www.scu.edu/osl/report</w:t>
        </w:r>
      </w:hyperlink>
      <w:r>
        <w:rPr>
          <w:sz w:val="22"/>
          <w:szCs w:val="22"/>
        </w:rPr>
        <w:t xml:space="preserve">.  If you would like to talk to the Office of EEO and Title IX directly, they can be reached at 408-554-3043 or by email at </w:t>
      </w:r>
      <w:r>
        <w:rPr>
          <w:color w:val="1155CC"/>
          <w:sz w:val="22"/>
          <w:szCs w:val="22"/>
        </w:rPr>
        <w:t>bguthrie@scu.edu</w:t>
      </w:r>
      <w:r>
        <w:rPr>
          <w:sz w:val="22"/>
          <w:szCs w:val="22"/>
        </w:rPr>
        <w:t>.  Reports may be submitted online through</w:t>
      </w:r>
      <w:hyperlink r:id="rId220">
        <w:r>
          <w:rPr>
            <w:sz w:val="22"/>
            <w:szCs w:val="22"/>
          </w:rPr>
          <w:t xml:space="preserve"> </w:t>
        </w:r>
      </w:hyperlink>
      <w:hyperlink r:id="rId221">
        <w:r>
          <w:rPr>
            <w:color w:val="1155CC"/>
            <w:sz w:val="22"/>
            <w:szCs w:val="22"/>
            <w:u w:val="single"/>
          </w:rPr>
          <w:t>www.scu.edu/osl/report</w:t>
        </w:r>
      </w:hyperlink>
      <w:r>
        <w:rPr>
          <w:sz w:val="22"/>
          <w:szCs w:val="22"/>
        </w:rPr>
        <w:t xml:space="preserve"> or anonymously through </w:t>
      </w:r>
      <w:proofErr w:type="spellStart"/>
      <w:r>
        <w:rPr>
          <w:sz w:val="22"/>
          <w:szCs w:val="22"/>
        </w:rPr>
        <w:t>Ethicspoint</w:t>
      </w:r>
      <w:proofErr w:type="spellEnd"/>
      <w:r>
        <w:rPr>
          <w:sz w:val="22"/>
          <w:szCs w:val="22"/>
        </w:rPr>
        <w:t>:</w:t>
      </w:r>
      <w:hyperlink r:id="rId222">
        <w:r>
          <w:rPr>
            <w:sz w:val="22"/>
            <w:szCs w:val="22"/>
          </w:rPr>
          <w:t xml:space="preserve"> </w:t>
        </w:r>
      </w:hyperlink>
      <w:hyperlink r:id="rId223">
        <w:r>
          <w:rPr>
            <w:color w:val="1155CC"/>
            <w:sz w:val="22"/>
            <w:szCs w:val="22"/>
            <w:u w:val="single"/>
          </w:rPr>
          <w:t>https://www.scu.edu/hr/quick-links/ethicspoint/</w:t>
        </w:r>
      </w:hyperlink>
      <w:r>
        <w:rPr>
          <w:color w:val="1155CC"/>
          <w:sz w:val="22"/>
          <w:szCs w:val="22"/>
          <w:u w:val="single"/>
        </w:rPr>
        <w:t>.</w:t>
      </w:r>
      <w:r>
        <w:rPr>
          <w:sz w:val="22"/>
          <w:szCs w:val="22"/>
        </w:rPr>
        <w:t xml:space="preserve"> Additionally, you can report incidents or complaints to the Office of Student Life (OSL), Campus Safety Services, and local law enforcement.  For confidential support, contact the Counseling and Psychological Services office (CAPS), the YWCA, or a member of the clergy (for example, a priest or minister).</w:t>
      </w:r>
    </w:p>
    <w:p w14:paraId="39A14CDF" w14:textId="77777777" w:rsidR="00451668" w:rsidRDefault="00451668" w:rsidP="00451668">
      <w:pPr>
        <w:rPr>
          <w:sz w:val="22"/>
          <w:szCs w:val="22"/>
        </w:rPr>
      </w:pPr>
      <w:r>
        <w:rPr>
          <w:sz w:val="22"/>
          <w:szCs w:val="22"/>
        </w:rPr>
        <w:t xml:space="preserve"> </w:t>
      </w:r>
    </w:p>
    <w:p w14:paraId="7C0EDFE0" w14:textId="77777777" w:rsidR="00451668" w:rsidRDefault="00451668" w:rsidP="00451668">
      <w:pPr>
        <w:rPr>
          <w:sz w:val="22"/>
          <w:szCs w:val="22"/>
        </w:rPr>
      </w:pPr>
      <w:r>
        <w:rPr>
          <w:sz w:val="22"/>
          <w:szCs w:val="22"/>
        </w:rPr>
        <w:t>Finally, please be aware that if, for some reason, our interaction involves a disruptive behavior, a concern about your safety or the safety of others, or potential violation of University policy, I will inform the Office of Student Life. The purpose of this is to keep OSL apprised of incidents of concern, and to ensure that students can receive or stay connected to the academic support and student wellness services they need.</w:t>
      </w:r>
    </w:p>
    <w:p w14:paraId="61AF7E8C" w14:textId="77777777" w:rsidR="00451668" w:rsidRDefault="00451668" w:rsidP="00451668">
      <w:pPr>
        <w:rPr>
          <w:sz w:val="22"/>
          <w:szCs w:val="22"/>
        </w:rPr>
      </w:pPr>
    </w:p>
    <w:p w14:paraId="2496A989" w14:textId="77777777" w:rsidR="00451668" w:rsidRDefault="00451668" w:rsidP="00451668">
      <w:pPr>
        <w:rPr>
          <w:i/>
          <w:sz w:val="22"/>
          <w:szCs w:val="22"/>
        </w:rPr>
      </w:pPr>
      <w:r>
        <w:rPr>
          <w:b/>
          <w:i/>
          <w:sz w:val="22"/>
          <w:szCs w:val="22"/>
        </w:rPr>
        <w:t>Diversity, Inclusion, and Wellness</w:t>
      </w:r>
      <w:r>
        <w:rPr>
          <w:i/>
          <w:sz w:val="22"/>
          <w:szCs w:val="22"/>
        </w:rPr>
        <w:t xml:space="preserve"> </w:t>
      </w:r>
      <w:r>
        <w:rPr>
          <w:sz w:val="22"/>
          <w:szCs w:val="22"/>
        </w:rPr>
        <w:t>It is my intent that students from all diverse backgrounds and perspectives be well served by this course, that students’ learning needs be addressed both in and out of class, and that the diversity that students bring to this class be viewed as a resource, strength and benefit. It is my intent to present materials and activities that are respectful of diversity: gender, sexuality, disability, age, socioeconomic status, ethnicity, race, and culture. Your suggestions are encouraged and appreciated. Please let me know ways to improve the effectiveness of the course for you personally or for other students or student groups. In addition, if any of our class meetings conflict with your religious events, please let me know so that we can make arrangements for you.</w:t>
      </w:r>
    </w:p>
    <w:p w14:paraId="42F2BD18" w14:textId="77777777" w:rsidR="00451668" w:rsidRDefault="00451668" w:rsidP="00451668">
      <w:pPr>
        <w:rPr>
          <w:sz w:val="22"/>
          <w:szCs w:val="22"/>
        </w:rPr>
      </w:pPr>
    </w:p>
    <w:p w14:paraId="754D10C4" w14:textId="77777777" w:rsidR="00451668" w:rsidRDefault="00451668" w:rsidP="00451668">
      <w:pPr>
        <w:rPr>
          <w:sz w:val="22"/>
          <w:szCs w:val="22"/>
        </w:rPr>
      </w:pPr>
      <w:r>
        <w:rPr>
          <w:color w:val="242121"/>
          <w:sz w:val="22"/>
          <w:szCs w:val="22"/>
          <w:highlight w:val="white"/>
        </w:rPr>
        <w:t>This course affirms people of all gender expressions and gender identities. If you go by a different name than what is on the class roster, please let me know. Using correct gender pronouns is important to me, so I encourage you to share your pronouns with me and correct me if I make a mistake. If you have any questions or concerns, please do not hesitate to contact me</w:t>
      </w:r>
      <w:r>
        <w:rPr>
          <w:sz w:val="22"/>
          <w:szCs w:val="22"/>
        </w:rPr>
        <w:t xml:space="preserve">. For more on personal pronouns see </w:t>
      </w:r>
      <w:hyperlink r:id="rId224">
        <w:r>
          <w:rPr>
            <w:color w:val="1155CC"/>
            <w:sz w:val="22"/>
            <w:szCs w:val="22"/>
            <w:u w:val="single"/>
          </w:rPr>
          <w:t>www.mypronouns.org</w:t>
        </w:r>
      </w:hyperlink>
    </w:p>
    <w:p w14:paraId="2889213F" w14:textId="77777777" w:rsidR="00451668" w:rsidRDefault="00451668" w:rsidP="00451668">
      <w:pPr>
        <w:rPr>
          <w:sz w:val="22"/>
          <w:szCs w:val="22"/>
        </w:rPr>
      </w:pPr>
    </w:p>
    <w:p w14:paraId="2FCD330C" w14:textId="77777777" w:rsidR="00451668" w:rsidRDefault="00451668" w:rsidP="00451668">
      <w:pPr>
        <w:rPr>
          <w:sz w:val="22"/>
          <w:szCs w:val="22"/>
        </w:rPr>
      </w:pPr>
      <w:r>
        <w:rPr>
          <w:color w:val="3C4043"/>
          <w:sz w:val="22"/>
          <w:szCs w:val="22"/>
          <w:highlight w:val="white"/>
        </w:rPr>
        <w:t>To support your well-being, the following resources are available to you:</w:t>
      </w:r>
    </w:p>
    <w:p w14:paraId="6E2C1FEF" w14:textId="77777777" w:rsidR="00451668" w:rsidRDefault="000B6325" w:rsidP="00451668">
      <w:pPr>
        <w:rPr>
          <w:sz w:val="22"/>
          <w:szCs w:val="22"/>
        </w:rPr>
      </w:pPr>
      <w:hyperlink r:id="rId225">
        <w:r w:rsidR="00451668">
          <w:rPr>
            <w:color w:val="1155CC"/>
            <w:sz w:val="22"/>
            <w:szCs w:val="22"/>
            <w:u w:val="single"/>
          </w:rPr>
          <w:t>https://www.scu.edu/wellness/</w:t>
        </w:r>
      </w:hyperlink>
      <w:r w:rsidR="00451668">
        <w:rPr>
          <w:sz w:val="22"/>
          <w:szCs w:val="22"/>
        </w:rPr>
        <w:t> </w:t>
      </w:r>
    </w:p>
    <w:p w14:paraId="2DD20617" w14:textId="77777777" w:rsidR="00451668" w:rsidRDefault="00451668" w:rsidP="00451668">
      <w:pPr>
        <w:rPr>
          <w:sz w:val="22"/>
          <w:szCs w:val="22"/>
        </w:rPr>
      </w:pPr>
      <w:r>
        <w:rPr>
          <w:color w:val="3C4043"/>
          <w:sz w:val="22"/>
          <w:szCs w:val="22"/>
          <w:highlight w:val="white"/>
        </w:rPr>
        <w:t>The Wellness center provides resources to aid and promote student well-being. It is home to three student groups: the Peer Health Educators, the Violence Prevention Educators, and the Collegiate Recovery Program. </w:t>
      </w:r>
    </w:p>
    <w:p w14:paraId="6D407A58" w14:textId="77777777" w:rsidR="00451668" w:rsidRDefault="00451668" w:rsidP="00451668">
      <w:pPr>
        <w:rPr>
          <w:sz w:val="22"/>
          <w:szCs w:val="22"/>
        </w:rPr>
      </w:pPr>
    </w:p>
    <w:p w14:paraId="5DA26193" w14:textId="77777777" w:rsidR="00451668" w:rsidRDefault="000B6325" w:rsidP="00451668">
      <w:pPr>
        <w:rPr>
          <w:sz w:val="22"/>
          <w:szCs w:val="22"/>
        </w:rPr>
      </w:pPr>
      <w:hyperlink r:id="rId226">
        <w:r w:rsidR="00451668">
          <w:rPr>
            <w:color w:val="1155CC"/>
            <w:sz w:val="22"/>
            <w:szCs w:val="22"/>
            <w:u w:val="single"/>
          </w:rPr>
          <w:t>https://www.scu.edu/cowell/counseling-and-psychological-services-caps/</w:t>
        </w:r>
      </w:hyperlink>
    </w:p>
    <w:p w14:paraId="39863BEA" w14:textId="77777777" w:rsidR="00451668" w:rsidRDefault="00451668" w:rsidP="00451668">
      <w:pPr>
        <w:rPr>
          <w:sz w:val="22"/>
          <w:szCs w:val="22"/>
        </w:rPr>
      </w:pPr>
      <w:r>
        <w:rPr>
          <w:sz w:val="22"/>
          <w:szCs w:val="22"/>
        </w:rPr>
        <w:lastRenderedPageBreak/>
        <w:t>Santa Clara students are provided counseling sessions at no cost with Counseling and Psychological Services. Due to COVID-19, in Fall 2020 these services will be offered remotely. See website for details and eligibility.</w:t>
      </w:r>
    </w:p>
    <w:p w14:paraId="6DB54EFB" w14:textId="77777777" w:rsidR="00451668" w:rsidRDefault="00451668" w:rsidP="00451668">
      <w:pPr>
        <w:rPr>
          <w:sz w:val="22"/>
          <w:szCs w:val="22"/>
        </w:rPr>
      </w:pPr>
    </w:p>
    <w:p w14:paraId="5FA3DE41" w14:textId="77777777" w:rsidR="00451668" w:rsidRDefault="000B6325" w:rsidP="00451668">
      <w:pPr>
        <w:rPr>
          <w:sz w:val="22"/>
          <w:szCs w:val="22"/>
        </w:rPr>
      </w:pPr>
      <w:hyperlink r:id="rId227">
        <w:r w:rsidR="00451668">
          <w:rPr>
            <w:color w:val="1155CC"/>
            <w:sz w:val="22"/>
            <w:szCs w:val="22"/>
            <w:u w:val="single"/>
          </w:rPr>
          <w:t>https://www.scu.edu/osl/culture-of-care/</w:t>
        </w:r>
      </w:hyperlink>
    </w:p>
    <w:p w14:paraId="2C92532F" w14:textId="77777777" w:rsidR="00451668" w:rsidRDefault="00451668" w:rsidP="00451668">
      <w:pPr>
        <w:rPr>
          <w:sz w:val="22"/>
          <w:szCs w:val="22"/>
        </w:rPr>
      </w:pPr>
      <w:r>
        <w:rPr>
          <w:sz w:val="22"/>
          <w:szCs w:val="22"/>
        </w:rPr>
        <w:t>If you are concerned for the mental or physical welfare of one of your peers, the Compassionate and Responsive Educators website provides resources for recognizing and helping someone in distress.</w:t>
      </w:r>
    </w:p>
    <w:p w14:paraId="048DF750" w14:textId="77777777" w:rsidR="00451668" w:rsidRDefault="00451668" w:rsidP="00451668">
      <w:pPr>
        <w:pBdr>
          <w:top w:val="none" w:sz="0" w:space="0" w:color="000000"/>
          <w:left w:val="none" w:sz="0" w:space="0" w:color="000000"/>
          <w:bottom w:val="none" w:sz="0" w:space="0" w:color="000000"/>
          <w:right w:val="none" w:sz="0" w:space="0" w:color="000000"/>
          <w:between w:val="none" w:sz="0" w:space="0" w:color="000000"/>
        </w:pBdr>
        <w:rPr>
          <w:b/>
          <w:sz w:val="22"/>
          <w:szCs w:val="22"/>
        </w:rPr>
      </w:pPr>
    </w:p>
    <w:p w14:paraId="5555653E" w14:textId="77777777" w:rsidR="00451668" w:rsidRDefault="00451668" w:rsidP="00451668">
      <w:pPr>
        <w:rPr>
          <w:b/>
          <w:sz w:val="22"/>
          <w:szCs w:val="22"/>
        </w:rPr>
      </w:pPr>
    </w:p>
    <w:p w14:paraId="4819E9AB" w14:textId="77777777" w:rsidR="00451668" w:rsidRDefault="00451668" w:rsidP="00451668">
      <w:pPr>
        <w:rPr>
          <w:b/>
          <w:sz w:val="22"/>
          <w:szCs w:val="22"/>
        </w:rPr>
      </w:pPr>
      <w:r>
        <w:rPr>
          <w:b/>
          <w:sz w:val="22"/>
          <w:szCs w:val="22"/>
        </w:rPr>
        <w:t>Learning Online</w:t>
      </w:r>
    </w:p>
    <w:p w14:paraId="25261F69" w14:textId="77777777" w:rsidR="00451668" w:rsidRDefault="00451668" w:rsidP="00451668">
      <w:pPr>
        <w:rPr>
          <w:sz w:val="22"/>
          <w:szCs w:val="22"/>
        </w:rPr>
      </w:pPr>
      <w:r>
        <w:rPr>
          <w:b/>
          <w:i/>
          <w:sz w:val="22"/>
          <w:szCs w:val="22"/>
        </w:rPr>
        <w:t>Use of Classroom Recordings</w:t>
      </w:r>
      <w:r>
        <w:rPr>
          <w:i/>
          <w:sz w:val="22"/>
          <w:szCs w:val="22"/>
        </w:rPr>
        <w:t xml:space="preserve"> </w:t>
      </w:r>
      <w:r>
        <w:rPr>
          <w:sz w:val="22"/>
          <w:szCs w:val="22"/>
        </w:rPr>
        <w:t xml:space="preserve">Entire online class meetings, or portions of them, may be recorded and made available on Camino. As is stated in the </w:t>
      </w:r>
      <w:hyperlink r:id="rId228">
        <w:r>
          <w:rPr>
            <w:sz w:val="22"/>
            <w:szCs w:val="22"/>
            <w:u w:val="single"/>
          </w:rPr>
          <w:t>Student Conduct Code</w:t>
        </w:r>
      </w:hyperlink>
      <w:r>
        <w:rPr>
          <w:sz w:val="22"/>
          <w:szCs w:val="22"/>
        </w:rPr>
        <w:t>:  “...Dissemination or sharing of any classroom recording without the permission of the instructor would be considered “misuse” and, therefore, prohibited. Violations of these policies may result in disciplinary action by the University. At the instructor’s discretion, violations may also have an adverse effect on the student’s grade.”</w:t>
      </w:r>
    </w:p>
    <w:p w14:paraId="428FD443" w14:textId="77777777" w:rsidR="00451668" w:rsidRDefault="00451668" w:rsidP="00451668">
      <w:pPr>
        <w:rPr>
          <w:sz w:val="22"/>
          <w:szCs w:val="22"/>
        </w:rPr>
      </w:pPr>
    </w:p>
    <w:p w14:paraId="22CEF55E" w14:textId="77777777" w:rsidR="00451668" w:rsidRDefault="00451668" w:rsidP="00451668">
      <w:pPr>
        <w:rPr>
          <w:i/>
          <w:sz w:val="22"/>
          <w:szCs w:val="22"/>
        </w:rPr>
      </w:pPr>
      <w:r>
        <w:rPr>
          <w:b/>
          <w:i/>
          <w:sz w:val="22"/>
          <w:szCs w:val="22"/>
        </w:rPr>
        <w:t>Copyright Statement</w:t>
      </w:r>
      <w:r>
        <w:rPr>
          <w:i/>
          <w:sz w:val="22"/>
          <w:szCs w:val="22"/>
        </w:rPr>
        <w:t xml:space="preserve"> </w:t>
      </w:r>
      <w:r>
        <w:rPr>
          <w:color w:val="222222"/>
          <w:sz w:val="22"/>
          <w:szCs w:val="22"/>
          <w:highlight w:val="white"/>
        </w:rPr>
        <w:t>Materials in this course are protected by United States copyright laws.  I am the copyright holder of the materials I create, including notes, handouts, slides, and videos.  You may make copies of course materials for your own use and you may share the materials with other students enrolled in this course. You may not publicly distribute the course materials without my written permission.  </w:t>
      </w:r>
    </w:p>
    <w:p w14:paraId="78A7E79E" w14:textId="77777777" w:rsidR="00451668" w:rsidRDefault="00451668" w:rsidP="00451668">
      <w:pPr>
        <w:rPr>
          <w:sz w:val="22"/>
          <w:szCs w:val="22"/>
        </w:rPr>
      </w:pPr>
    </w:p>
    <w:p w14:paraId="5C6D9BBF" w14:textId="77777777" w:rsidR="00451668" w:rsidRDefault="00451668" w:rsidP="00451668">
      <w:pPr>
        <w:rPr>
          <w:i/>
          <w:sz w:val="22"/>
          <w:szCs w:val="22"/>
        </w:rPr>
      </w:pPr>
      <w:r>
        <w:rPr>
          <w:b/>
          <w:i/>
          <w:color w:val="222222"/>
          <w:sz w:val="22"/>
          <w:szCs w:val="22"/>
        </w:rPr>
        <w:t>Technology Support</w:t>
      </w:r>
      <w:r>
        <w:rPr>
          <w:i/>
          <w:sz w:val="22"/>
          <w:szCs w:val="22"/>
        </w:rPr>
        <w:t xml:space="preserve"> </w:t>
      </w:r>
      <w:r>
        <w:rPr>
          <w:sz w:val="22"/>
          <w:szCs w:val="22"/>
        </w:rPr>
        <w:t>SCU can provide you with technology assistance, and you can also reach out to our providers directly for questions. For Camino support, contact caminosupport@scu.edu or call 408-551-3572. You can also use the help button within the Camino platform (on the left hand navigation) for 24/7 support via chat or phone. </w:t>
      </w:r>
    </w:p>
    <w:p w14:paraId="73FCD842" w14:textId="77777777" w:rsidR="00451668" w:rsidRDefault="00451668" w:rsidP="00451668">
      <w:pPr>
        <w:rPr>
          <w:sz w:val="22"/>
          <w:szCs w:val="22"/>
        </w:rPr>
      </w:pPr>
    </w:p>
    <w:p w14:paraId="46014F11" w14:textId="77777777" w:rsidR="00451668" w:rsidRDefault="00451668" w:rsidP="00451668">
      <w:pPr>
        <w:rPr>
          <w:sz w:val="22"/>
          <w:szCs w:val="22"/>
        </w:rPr>
      </w:pPr>
      <w:r>
        <w:rPr>
          <w:sz w:val="22"/>
          <w:szCs w:val="22"/>
        </w:rPr>
        <w:t xml:space="preserve">For Zoom assistance, contact Media Services at mediaservices@scu.edu or 408-554-4520. You can also get 24/7 support from Zoom by calling </w:t>
      </w:r>
      <w:r>
        <w:rPr>
          <w:color w:val="212529"/>
          <w:sz w:val="22"/>
          <w:szCs w:val="22"/>
          <w:highlight w:val="white"/>
        </w:rPr>
        <w:t>1-888-799-8854. </w:t>
      </w:r>
    </w:p>
    <w:p w14:paraId="3B431904" w14:textId="77777777" w:rsidR="00451668" w:rsidRDefault="00451668" w:rsidP="00451668">
      <w:pPr>
        <w:rPr>
          <w:sz w:val="22"/>
          <w:szCs w:val="22"/>
        </w:rPr>
      </w:pPr>
    </w:p>
    <w:p w14:paraId="18238021" w14:textId="77777777" w:rsidR="00451668" w:rsidRDefault="00451668" w:rsidP="00451668">
      <w:pPr>
        <w:rPr>
          <w:sz w:val="22"/>
          <w:szCs w:val="22"/>
        </w:rPr>
      </w:pPr>
      <w:r>
        <w:rPr>
          <w:color w:val="212529"/>
          <w:sz w:val="22"/>
          <w:szCs w:val="22"/>
          <w:highlight w:val="white"/>
        </w:rPr>
        <w:t xml:space="preserve">For SCU network and computing support, contact the </w:t>
      </w:r>
      <w:r>
        <w:rPr>
          <w:sz w:val="22"/>
          <w:szCs w:val="22"/>
        </w:rPr>
        <w:t xml:space="preserve">SCU Technology Help Desk at techdesk@scu.edu or 408-554-5700. They can provide support for </w:t>
      </w:r>
      <w:proofErr w:type="spellStart"/>
      <w:r>
        <w:rPr>
          <w:color w:val="222222"/>
          <w:sz w:val="22"/>
          <w:szCs w:val="22"/>
        </w:rPr>
        <w:t>MySCU</w:t>
      </w:r>
      <w:proofErr w:type="spellEnd"/>
      <w:r>
        <w:rPr>
          <w:color w:val="222222"/>
          <w:sz w:val="22"/>
          <w:szCs w:val="22"/>
        </w:rPr>
        <w:t xml:space="preserve"> Portal, Duo, </w:t>
      </w:r>
      <w:proofErr w:type="spellStart"/>
      <w:r>
        <w:rPr>
          <w:color w:val="222222"/>
          <w:sz w:val="22"/>
          <w:szCs w:val="22"/>
        </w:rPr>
        <w:t>ecampus</w:t>
      </w:r>
      <w:proofErr w:type="spellEnd"/>
      <w:r>
        <w:rPr>
          <w:color w:val="222222"/>
          <w:sz w:val="22"/>
          <w:szCs w:val="22"/>
        </w:rPr>
        <w:t>, hardware and software issues, and more.</w:t>
      </w:r>
    </w:p>
    <w:p w14:paraId="24F72504" w14:textId="77777777" w:rsidR="00451668" w:rsidRDefault="00451668" w:rsidP="00451668">
      <w:pPr>
        <w:jc w:val="center"/>
        <w:rPr>
          <w:sz w:val="22"/>
          <w:szCs w:val="22"/>
        </w:rPr>
      </w:pPr>
    </w:p>
    <w:p w14:paraId="3853D8AE" w14:textId="77777777" w:rsidR="00451668" w:rsidRDefault="00451668" w:rsidP="00451668">
      <w:pPr>
        <w:rPr>
          <w:b/>
          <w:sz w:val="22"/>
          <w:szCs w:val="22"/>
        </w:rPr>
      </w:pPr>
    </w:p>
    <w:p w14:paraId="03AC56F8" w14:textId="77777777" w:rsidR="00451668" w:rsidRDefault="00451668" w:rsidP="00451668">
      <w:pPr>
        <w:rPr>
          <w:b/>
          <w:sz w:val="22"/>
          <w:szCs w:val="22"/>
          <w:u w:val="single"/>
        </w:rPr>
      </w:pPr>
      <w:r>
        <w:br w:type="page"/>
      </w:r>
    </w:p>
    <w:p w14:paraId="05910DB6" w14:textId="77777777" w:rsidR="00451668" w:rsidRDefault="00451668" w:rsidP="00451668">
      <w:pPr>
        <w:jc w:val="center"/>
        <w:rPr>
          <w:rFonts w:ascii="Times" w:eastAsia="Times" w:hAnsi="Times" w:cs="Times"/>
          <w:b/>
          <w:sz w:val="22"/>
          <w:szCs w:val="22"/>
        </w:rPr>
      </w:pPr>
      <w:bookmarkStart w:id="194" w:name="EDUC231BIntroductions"/>
      <w:r>
        <w:rPr>
          <w:rFonts w:ascii="Times" w:eastAsia="Times" w:hAnsi="Times" w:cs="Times"/>
          <w:b/>
          <w:sz w:val="22"/>
          <w:szCs w:val="22"/>
        </w:rPr>
        <w:lastRenderedPageBreak/>
        <w:t>EDUC 231B Class Schedule and Course Outline</w:t>
      </w:r>
    </w:p>
    <w:bookmarkEnd w:id="194"/>
    <w:p w14:paraId="28C7B9A3" w14:textId="77777777" w:rsidR="00451668" w:rsidRDefault="00451668" w:rsidP="00451668">
      <w:pPr>
        <w:jc w:val="center"/>
        <w:rPr>
          <w:rFonts w:ascii="Times" w:eastAsia="Times" w:hAnsi="Times" w:cs="Times"/>
          <w:i/>
          <w:sz w:val="22"/>
          <w:szCs w:val="22"/>
        </w:rPr>
      </w:pPr>
      <w:r>
        <w:rPr>
          <w:rFonts w:ascii="Times" w:eastAsia="Times" w:hAnsi="Times" w:cs="Times"/>
          <w:i/>
          <w:sz w:val="22"/>
          <w:szCs w:val="22"/>
        </w:rPr>
        <w:t>Subject to change. Changes will be communicated via in-class announcement, Camino, and/or email.</w:t>
      </w:r>
    </w:p>
    <w:p w14:paraId="112976BD" w14:textId="77777777" w:rsidR="00451668" w:rsidRDefault="00451668" w:rsidP="00451668">
      <w:pPr>
        <w:spacing w:line="360" w:lineRule="auto"/>
        <w:rPr>
          <w:b/>
          <w:sz w:val="22"/>
          <w:szCs w:val="22"/>
        </w:rPr>
      </w:pPr>
    </w:p>
    <w:tbl>
      <w:tblPr>
        <w:tblW w:w="8730" w:type="dxa"/>
        <w:tblInd w:w="-55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600" w:firstRow="0" w:lastRow="0" w:firstColumn="0" w:lastColumn="0" w:noHBand="1" w:noVBand="1"/>
      </w:tblPr>
      <w:tblGrid>
        <w:gridCol w:w="1710"/>
        <w:gridCol w:w="4320"/>
        <w:gridCol w:w="2700"/>
      </w:tblGrid>
      <w:tr w:rsidR="00451668" w14:paraId="56463CAB" w14:textId="77777777" w:rsidTr="00E7220B">
        <w:trPr>
          <w:trHeight w:val="420"/>
        </w:trPr>
        <w:tc>
          <w:tcPr>
            <w:tcW w:w="1710" w:type="dxa"/>
            <w:tcBorders>
              <w:top w:val="single" w:sz="8" w:space="0" w:color="000000"/>
              <w:left w:val="single" w:sz="8" w:space="0" w:color="000000"/>
              <w:bottom w:val="single" w:sz="8" w:space="0" w:color="000000"/>
              <w:right w:val="single" w:sz="8" w:space="0" w:color="000000"/>
            </w:tcBorders>
            <w:shd w:val="clear" w:color="auto" w:fill="C0C0C0"/>
            <w:tcMar>
              <w:top w:w="80" w:type="dxa"/>
              <w:left w:w="80" w:type="dxa"/>
              <w:bottom w:w="80" w:type="dxa"/>
              <w:right w:w="80" w:type="dxa"/>
            </w:tcMar>
          </w:tcPr>
          <w:p w14:paraId="7EBCDFF0" w14:textId="77777777" w:rsidR="00451668" w:rsidRDefault="00451668" w:rsidP="00F77DFF">
            <w:pPr>
              <w:spacing w:line="276" w:lineRule="auto"/>
              <w:ind w:left="-180"/>
              <w:jc w:val="center"/>
              <w:rPr>
                <w:b/>
                <w:sz w:val="22"/>
                <w:szCs w:val="22"/>
              </w:rPr>
            </w:pPr>
            <w:r>
              <w:rPr>
                <w:b/>
                <w:sz w:val="22"/>
                <w:szCs w:val="22"/>
              </w:rPr>
              <w:t>Class Session &amp; Date</w:t>
            </w:r>
          </w:p>
        </w:tc>
        <w:tc>
          <w:tcPr>
            <w:tcW w:w="4320" w:type="dxa"/>
            <w:tcBorders>
              <w:top w:val="single" w:sz="8" w:space="0" w:color="000000"/>
              <w:bottom w:val="single" w:sz="8" w:space="0" w:color="000000"/>
              <w:right w:val="single" w:sz="8" w:space="0" w:color="000000"/>
            </w:tcBorders>
            <w:shd w:val="clear" w:color="auto" w:fill="C0C0C0"/>
            <w:tcMar>
              <w:top w:w="80" w:type="dxa"/>
              <w:left w:w="80" w:type="dxa"/>
              <w:bottom w:w="80" w:type="dxa"/>
              <w:right w:w="80" w:type="dxa"/>
            </w:tcMar>
          </w:tcPr>
          <w:p w14:paraId="2EE7EBA1" w14:textId="77777777" w:rsidR="00451668" w:rsidRDefault="00451668" w:rsidP="00F77DFF">
            <w:pPr>
              <w:spacing w:line="276" w:lineRule="auto"/>
              <w:ind w:left="-180"/>
              <w:jc w:val="center"/>
              <w:rPr>
                <w:b/>
                <w:sz w:val="22"/>
                <w:szCs w:val="22"/>
              </w:rPr>
            </w:pPr>
            <w:r>
              <w:rPr>
                <w:b/>
                <w:sz w:val="22"/>
                <w:szCs w:val="22"/>
              </w:rPr>
              <w:t>Course Topics &amp; In-Class Activities</w:t>
            </w:r>
          </w:p>
        </w:tc>
        <w:tc>
          <w:tcPr>
            <w:tcW w:w="2700" w:type="dxa"/>
            <w:tcBorders>
              <w:top w:val="single" w:sz="8" w:space="0" w:color="000000"/>
              <w:bottom w:val="single" w:sz="8" w:space="0" w:color="000000"/>
              <w:right w:val="single" w:sz="8" w:space="0" w:color="000000"/>
            </w:tcBorders>
            <w:shd w:val="clear" w:color="auto" w:fill="C0C0C0"/>
            <w:tcMar>
              <w:top w:w="80" w:type="dxa"/>
              <w:left w:w="80" w:type="dxa"/>
              <w:bottom w:w="80" w:type="dxa"/>
              <w:right w:w="80" w:type="dxa"/>
            </w:tcMar>
          </w:tcPr>
          <w:p w14:paraId="124759A1" w14:textId="77777777" w:rsidR="00451668" w:rsidRDefault="00451668" w:rsidP="00F77DFF">
            <w:pPr>
              <w:spacing w:line="276" w:lineRule="auto"/>
              <w:ind w:left="-180"/>
              <w:jc w:val="center"/>
              <w:rPr>
                <w:b/>
                <w:sz w:val="22"/>
                <w:szCs w:val="22"/>
              </w:rPr>
            </w:pPr>
            <w:r>
              <w:rPr>
                <w:b/>
                <w:sz w:val="22"/>
                <w:szCs w:val="22"/>
              </w:rPr>
              <w:t>Assignments Due</w:t>
            </w:r>
          </w:p>
        </w:tc>
      </w:tr>
      <w:tr w:rsidR="00451668" w14:paraId="485F0E50" w14:textId="77777777" w:rsidTr="00E7220B">
        <w:trPr>
          <w:trHeight w:val="1282"/>
        </w:trPr>
        <w:tc>
          <w:tcPr>
            <w:tcW w:w="1710" w:type="dxa"/>
            <w:tcBorders>
              <w:left w:val="single" w:sz="8" w:space="0" w:color="000000"/>
              <w:bottom w:val="single" w:sz="8" w:space="0" w:color="000000"/>
              <w:right w:val="single" w:sz="8" w:space="0" w:color="000000"/>
            </w:tcBorders>
            <w:tcMar>
              <w:top w:w="80" w:type="dxa"/>
              <w:left w:w="80" w:type="dxa"/>
              <w:bottom w:w="80" w:type="dxa"/>
              <w:right w:w="80" w:type="dxa"/>
            </w:tcMar>
          </w:tcPr>
          <w:p w14:paraId="5F925B63" w14:textId="77777777" w:rsidR="00451668" w:rsidRDefault="00451668" w:rsidP="00F77DFF">
            <w:pPr>
              <w:spacing w:line="276" w:lineRule="auto"/>
              <w:ind w:left="-180"/>
              <w:jc w:val="center"/>
              <w:rPr>
                <w:b/>
                <w:sz w:val="22"/>
                <w:szCs w:val="22"/>
              </w:rPr>
            </w:pPr>
            <w:r>
              <w:rPr>
                <w:b/>
                <w:sz w:val="22"/>
                <w:szCs w:val="22"/>
              </w:rPr>
              <w:t xml:space="preserve"> </w:t>
            </w:r>
          </w:p>
          <w:p w14:paraId="0CC8DB0E" w14:textId="77777777" w:rsidR="00451668" w:rsidRDefault="00451668" w:rsidP="00F77DFF">
            <w:pPr>
              <w:spacing w:line="276" w:lineRule="auto"/>
              <w:ind w:left="-180"/>
              <w:jc w:val="center"/>
              <w:rPr>
                <w:b/>
                <w:sz w:val="22"/>
                <w:szCs w:val="22"/>
              </w:rPr>
            </w:pPr>
            <w:r>
              <w:rPr>
                <w:b/>
                <w:sz w:val="22"/>
                <w:szCs w:val="22"/>
              </w:rPr>
              <w:t>Session 1</w:t>
            </w:r>
          </w:p>
          <w:p w14:paraId="108865C1" w14:textId="77777777" w:rsidR="00451668" w:rsidRDefault="00451668" w:rsidP="00F77DFF">
            <w:pPr>
              <w:spacing w:line="276" w:lineRule="auto"/>
              <w:ind w:left="-180"/>
              <w:jc w:val="center"/>
              <w:rPr>
                <w:b/>
                <w:sz w:val="22"/>
                <w:szCs w:val="22"/>
              </w:rPr>
            </w:pPr>
            <w:r>
              <w:rPr>
                <w:b/>
                <w:sz w:val="22"/>
                <w:szCs w:val="22"/>
              </w:rPr>
              <w:t>September 24th</w:t>
            </w:r>
          </w:p>
        </w:tc>
        <w:tc>
          <w:tcPr>
            <w:tcW w:w="4320" w:type="dxa"/>
            <w:tcBorders>
              <w:bottom w:val="single" w:sz="8" w:space="0" w:color="000000"/>
              <w:right w:val="single" w:sz="8" w:space="0" w:color="000000"/>
            </w:tcBorders>
            <w:tcMar>
              <w:top w:w="80" w:type="dxa"/>
              <w:left w:w="80" w:type="dxa"/>
              <w:bottom w:w="80" w:type="dxa"/>
              <w:right w:w="80" w:type="dxa"/>
            </w:tcMar>
          </w:tcPr>
          <w:p w14:paraId="5BB46365" w14:textId="77777777" w:rsidR="00451668" w:rsidRDefault="00451668" w:rsidP="003A4491">
            <w:pPr>
              <w:numPr>
                <w:ilvl w:val="0"/>
                <w:numId w:val="164"/>
              </w:numPr>
              <w:spacing w:line="276" w:lineRule="auto"/>
              <w:rPr>
                <w:sz w:val="22"/>
                <w:szCs w:val="22"/>
              </w:rPr>
            </w:pPr>
            <w:r>
              <w:rPr>
                <w:sz w:val="22"/>
                <w:szCs w:val="22"/>
              </w:rPr>
              <w:t>Check-In</w:t>
            </w:r>
            <w:r>
              <w:rPr>
                <w:b/>
                <w:sz w:val="22"/>
                <w:szCs w:val="22"/>
              </w:rPr>
              <w:t xml:space="preserve"> </w:t>
            </w:r>
          </w:p>
          <w:p w14:paraId="32560211" w14:textId="77777777" w:rsidR="00451668" w:rsidRDefault="00451668" w:rsidP="003A4491">
            <w:pPr>
              <w:numPr>
                <w:ilvl w:val="0"/>
                <w:numId w:val="164"/>
              </w:numPr>
              <w:spacing w:line="276" w:lineRule="auto"/>
              <w:rPr>
                <w:sz w:val="22"/>
                <w:szCs w:val="22"/>
              </w:rPr>
            </w:pPr>
            <w:r>
              <w:rPr>
                <w:rFonts w:ascii="Times" w:eastAsia="Times" w:hAnsi="Times" w:cs="Times"/>
                <w:sz w:val="22"/>
                <w:szCs w:val="22"/>
              </w:rPr>
              <w:t xml:space="preserve">Highlights &amp; Checklist for Fall </w:t>
            </w:r>
            <w:bookmarkStart w:id="195" w:name="bookmark=kix.39t7l8pvvixk" w:colFirst="0" w:colLast="0"/>
            <w:bookmarkEnd w:id="195"/>
            <w:r>
              <w:rPr>
                <w:rFonts w:ascii="Times" w:eastAsia="Times" w:hAnsi="Times" w:cs="Times"/>
                <w:sz w:val="22"/>
                <w:szCs w:val="22"/>
              </w:rPr>
              <w:t xml:space="preserve">Quarter Field Placement </w:t>
            </w:r>
          </w:p>
          <w:p w14:paraId="289A20FE" w14:textId="77777777" w:rsidR="00451668" w:rsidRDefault="00451668" w:rsidP="003A4491">
            <w:pPr>
              <w:numPr>
                <w:ilvl w:val="0"/>
                <w:numId w:val="164"/>
              </w:numPr>
              <w:spacing w:line="276" w:lineRule="auto"/>
              <w:rPr>
                <w:sz w:val="22"/>
                <w:szCs w:val="22"/>
              </w:rPr>
            </w:pPr>
            <w:r>
              <w:rPr>
                <w:sz w:val="22"/>
                <w:szCs w:val="22"/>
              </w:rPr>
              <w:t xml:space="preserve">Syllabus Review </w:t>
            </w:r>
          </w:p>
          <w:p w14:paraId="5ED45CD3" w14:textId="13FA047D" w:rsidR="009F3155" w:rsidRPr="009F3155" w:rsidRDefault="00451668" w:rsidP="003A4491">
            <w:pPr>
              <w:pStyle w:val="NormalWeb"/>
              <w:numPr>
                <w:ilvl w:val="0"/>
                <w:numId w:val="225"/>
              </w:numPr>
              <w:spacing w:before="0" w:beforeAutospacing="0" w:after="0" w:afterAutospacing="0"/>
              <w:textAlignment w:val="baseline"/>
              <w:rPr>
                <w:color w:val="000000"/>
                <w:sz w:val="22"/>
                <w:szCs w:val="22"/>
                <w:highlight w:val="green"/>
              </w:rPr>
            </w:pPr>
            <w:bookmarkStart w:id="196" w:name="_heading=h.x4y16rlc4v49" w:colFirst="0" w:colLast="0"/>
            <w:bookmarkEnd w:id="196"/>
            <w:r>
              <w:rPr>
                <w:sz w:val="22"/>
                <w:szCs w:val="22"/>
                <w:highlight w:val="green"/>
              </w:rPr>
              <w:t>Classroom Space &amp; Access</w:t>
            </w:r>
            <w:r>
              <w:rPr>
                <w:sz w:val="22"/>
                <w:szCs w:val="22"/>
              </w:rPr>
              <w:t xml:space="preserve"> </w:t>
            </w:r>
            <w:r w:rsidR="009F3155">
              <w:rPr>
                <w:sz w:val="22"/>
                <w:szCs w:val="22"/>
              </w:rPr>
              <w:t xml:space="preserve"> </w:t>
            </w:r>
            <w:r w:rsidR="009F3155" w:rsidRPr="009F3155">
              <w:rPr>
                <w:sz w:val="22"/>
                <w:szCs w:val="22"/>
                <w:highlight w:val="green"/>
              </w:rPr>
              <w:t>I</w:t>
            </w:r>
            <w:r w:rsidR="009F3155" w:rsidRPr="009F3155">
              <w:rPr>
                <w:color w:val="000000"/>
                <w:sz w:val="22"/>
                <w:szCs w:val="22"/>
                <w:highlight w:val="green"/>
                <w:shd w:val="clear" w:color="auto" w:fill="00FFFF"/>
              </w:rPr>
              <w:t>ntroduce MMSN 2.1) </w:t>
            </w:r>
          </w:p>
          <w:p w14:paraId="3BF06972" w14:textId="2464B57E" w:rsidR="00451668" w:rsidRDefault="00451668" w:rsidP="003A4491">
            <w:pPr>
              <w:numPr>
                <w:ilvl w:val="0"/>
                <w:numId w:val="164"/>
              </w:numPr>
              <w:spacing w:line="276" w:lineRule="auto"/>
              <w:rPr>
                <w:sz w:val="22"/>
                <w:szCs w:val="22"/>
              </w:rPr>
            </w:pPr>
          </w:p>
        </w:tc>
        <w:tc>
          <w:tcPr>
            <w:tcW w:w="2700" w:type="dxa"/>
            <w:tcBorders>
              <w:bottom w:val="single" w:sz="8" w:space="0" w:color="000000"/>
              <w:right w:val="single" w:sz="8" w:space="0" w:color="000000"/>
            </w:tcBorders>
            <w:tcMar>
              <w:top w:w="80" w:type="dxa"/>
              <w:left w:w="80" w:type="dxa"/>
              <w:bottom w:w="80" w:type="dxa"/>
              <w:right w:w="80" w:type="dxa"/>
            </w:tcMar>
          </w:tcPr>
          <w:p w14:paraId="110A0499" w14:textId="77777777" w:rsidR="00451668" w:rsidRDefault="00451668" w:rsidP="00F77DFF">
            <w:pPr>
              <w:spacing w:line="360" w:lineRule="auto"/>
              <w:jc w:val="center"/>
              <w:rPr>
                <w:b/>
                <w:sz w:val="22"/>
                <w:szCs w:val="22"/>
              </w:rPr>
            </w:pPr>
          </w:p>
        </w:tc>
      </w:tr>
      <w:tr w:rsidR="00451668" w14:paraId="0ECD545C" w14:textId="77777777" w:rsidTr="00E7220B">
        <w:trPr>
          <w:trHeight w:val="1525"/>
        </w:trPr>
        <w:tc>
          <w:tcPr>
            <w:tcW w:w="1710" w:type="dxa"/>
            <w:tcBorders>
              <w:left w:val="single" w:sz="8" w:space="0" w:color="000000"/>
              <w:bottom w:val="single" w:sz="8" w:space="0" w:color="000000"/>
              <w:right w:val="single" w:sz="8" w:space="0" w:color="000000"/>
            </w:tcBorders>
            <w:tcMar>
              <w:top w:w="80" w:type="dxa"/>
              <w:left w:w="80" w:type="dxa"/>
              <w:bottom w:w="80" w:type="dxa"/>
              <w:right w:w="80" w:type="dxa"/>
            </w:tcMar>
          </w:tcPr>
          <w:p w14:paraId="01B4FDC4" w14:textId="77777777" w:rsidR="00451668" w:rsidRDefault="00451668" w:rsidP="00F77DFF">
            <w:pPr>
              <w:spacing w:line="276" w:lineRule="auto"/>
              <w:ind w:left="-180"/>
              <w:jc w:val="center"/>
              <w:rPr>
                <w:b/>
                <w:sz w:val="22"/>
                <w:szCs w:val="22"/>
              </w:rPr>
            </w:pPr>
          </w:p>
          <w:p w14:paraId="1777EE7F" w14:textId="77777777" w:rsidR="00451668" w:rsidRDefault="00451668" w:rsidP="00F77DFF">
            <w:pPr>
              <w:spacing w:line="276" w:lineRule="auto"/>
              <w:ind w:left="-180"/>
              <w:jc w:val="center"/>
              <w:rPr>
                <w:b/>
                <w:sz w:val="22"/>
                <w:szCs w:val="22"/>
              </w:rPr>
            </w:pPr>
            <w:r>
              <w:rPr>
                <w:b/>
                <w:sz w:val="22"/>
                <w:szCs w:val="22"/>
              </w:rPr>
              <w:t>Session 2</w:t>
            </w:r>
          </w:p>
          <w:p w14:paraId="6F052AA5" w14:textId="77777777" w:rsidR="00451668" w:rsidRDefault="00451668" w:rsidP="00F77DFF">
            <w:pPr>
              <w:spacing w:line="276" w:lineRule="auto"/>
              <w:ind w:left="-180"/>
              <w:jc w:val="center"/>
              <w:rPr>
                <w:b/>
                <w:sz w:val="22"/>
                <w:szCs w:val="22"/>
              </w:rPr>
            </w:pPr>
            <w:r>
              <w:rPr>
                <w:b/>
                <w:sz w:val="22"/>
                <w:szCs w:val="22"/>
              </w:rPr>
              <w:t>October 1st</w:t>
            </w:r>
          </w:p>
        </w:tc>
        <w:tc>
          <w:tcPr>
            <w:tcW w:w="4320" w:type="dxa"/>
            <w:tcBorders>
              <w:bottom w:val="single" w:sz="8" w:space="0" w:color="000000"/>
              <w:right w:val="single" w:sz="8" w:space="0" w:color="000000"/>
            </w:tcBorders>
            <w:tcMar>
              <w:top w:w="80" w:type="dxa"/>
              <w:left w:w="80" w:type="dxa"/>
              <w:bottom w:w="80" w:type="dxa"/>
              <w:right w:w="80" w:type="dxa"/>
            </w:tcMar>
          </w:tcPr>
          <w:p w14:paraId="3441E8BD" w14:textId="77777777" w:rsidR="00451668" w:rsidRDefault="00451668" w:rsidP="003A4491">
            <w:pPr>
              <w:numPr>
                <w:ilvl w:val="0"/>
                <w:numId w:val="163"/>
              </w:numPr>
              <w:spacing w:line="276" w:lineRule="auto"/>
              <w:rPr>
                <w:sz w:val="22"/>
                <w:szCs w:val="22"/>
              </w:rPr>
            </w:pPr>
            <w:r>
              <w:rPr>
                <w:sz w:val="22"/>
                <w:szCs w:val="22"/>
              </w:rPr>
              <w:t xml:space="preserve">Check-In </w:t>
            </w:r>
          </w:p>
          <w:p w14:paraId="5F8A6A9B" w14:textId="77777777" w:rsidR="00451668" w:rsidRDefault="00451668" w:rsidP="003A4491">
            <w:pPr>
              <w:numPr>
                <w:ilvl w:val="0"/>
                <w:numId w:val="163"/>
              </w:numPr>
              <w:spacing w:line="276" w:lineRule="auto"/>
              <w:rPr>
                <w:b/>
                <w:sz w:val="22"/>
                <w:szCs w:val="22"/>
              </w:rPr>
            </w:pPr>
            <w:r>
              <w:rPr>
                <w:sz w:val="22"/>
                <w:szCs w:val="22"/>
              </w:rPr>
              <w:t xml:space="preserve">TPA Prep </w:t>
            </w:r>
          </w:p>
          <w:p w14:paraId="622E991D" w14:textId="77777777" w:rsidR="00451668" w:rsidRPr="009F3155" w:rsidRDefault="00451668" w:rsidP="003A4491">
            <w:pPr>
              <w:numPr>
                <w:ilvl w:val="0"/>
                <w:numId w:val="163"/>
              </w:numPr>
              <w:rPr>
                <w:sz w:val="22"/>
                <w:szCs w:val="22"/>
                <w:highlight w:val="green"/>
              </w:rPr>
            </w:pPr>
            <w:r w:rsidRPr="009F3155">
              <w:rPr>
                <w:sz w:val="22"/>
                <w:szCs w:val="22"/>
                <w:highlight w:val="green"/>
              </w:rPr>
              <w:t>Providing services for students with disabilities in out of school settings (speakers: Psychologist, orthopedist, speech and language specialist)</w:t>
            </w:r>
          </w:p>
          <w:p w14:paraId="2BBF1357" w14:textId="5C55C533" w:rsidR="009F3155" w:rsidRDefault="009F3155" w:rsidP="009F3155">
            <w:pPr>
              <w:jc w:val="center"/>
            </w:pPr>
            <w:r w:rsidRPr="009F3155">
              <w:rPr>
                <w:color w:val="000000"/>
                <w:sz w:val="22"/>
                <w:szCs w:val="22"/>
                <w:highlight w:val="green"/>
                <w:shd w:val="clear" w:color="auto" w:fill="00FFFF"/>
              </w:rPr>
              <w:t>Introduce/Practice MMSN 2.7)</w:t>
            </w:r>
          </w:p>
          <w:p w14:paraId="5C28B53E" w14:textId="798AF038" w:rsidR="009F3155" w:rsidRDefault="009F3155" w:rsidP="009F3155">
            <w:pPr>
              <w:ind w:left="720"/>
              <w:rPr>
                <w:sz w:val="22"/>
                <w:szCs w:val="22"/>
                <w:highlight w:val="yellow"/>
              </w:rPr>
            </w:pPr>
          </w:p>
        </w:tc>
        <w:tc>
          <w:tcPr>
            <w:tcW w:w="2700" w:type="dxa"/>
            <w:tcBorders>
              <w:bottom w:val="single" w:sz="8" w:space="0" w:color="000000"/>
              <w:right w:val="single" w:sz="8" w:space="0" w:color="000000"/>
            </w:tcBorders>
            <w:tcMar>
              <w:top w:w="80" w:type="dxa"/>
              <w:left w:w="80" w:type="dxa"/>
              <w:bottom w:w="80" w:type="dxa"/>
              <w:right w:w="80" w:type="dxa"/>
            </w:tcMar>
          </w:tcPr>
          <w:p w14:paraId="20BDEBCF" w14:textId="77777777" w:rsidR="00451668" w:rsidRDefault="00451668" w:rsidP="00F77DFF">
            <w:pPr>
              <w:spacing w:line="360" w:lineRule="auto"/>
              <w:ind w:left="-180"/>
              <w:rPr>
                <w:b/>
                <w:sz w:val="22"/>
                <w:szCs w:val="22"/>
              </w:rPr>
            </w:pPr>
            <w:r>
              <w:rPr>
                <w:b/>
                <w:sz w:val="22"/>
                <w:szCs w:val="22"/>
              </w:rPr>
              <w:t xml:space="preserve">·  </w:t>
            </w:r>
            <w:r>
              <w:rPr>
                <w:sz w:val="22"/>
                <w:szCs w:val="22"/>
              </w:rPr>
              <w:t>Reading(s) Posted on Camino</w:t>
            </w:r>
            <w:r>
              <w:rPr>
                <w:b/>
                <w:sz w:val="22"/>
                <w:szCs w:val="22"/>
              </w:rPr>
              <w:t xml:space="preserve"> </w:t>
            </w:r>
          </w:p>
          <w:p w14:paraId="310C2756" w14:textId="77777777" w:rsidR="00451668" w:rsidRDefault="00451668" w:rsidP="00F77DFF">
            <w:pPr>
              <w:spacing w:line="360" w:lineRule="auto"/>
              <w:rPr>
                <w:b/>
                <w:color w:val="C00000"/>
                <w:sz w:val="22"/>
                <w:szCs w:val="22"/>
              </w:rPr>
            </w:pPr>
            <w:proofErr w:type="spellStart"/>
            <w:r>
              <w:rPr>
                <w:b/>
                <w:color w:val="C00000"/>
                <w:sz w:val="22"/>
                <w:szCs w:val="22"/>
              </w:rPr>
              <w:t>CalTPA</w:t>
            </w:r>
            <w:proofErr w:type="spellEnd"/>
            <w:r>
              <w:rPr>
                <w:b/>
                <w:color w:val="C00000"/>
                <w:sz w:val="22"/>
                <w:szCs w:val="22"/>
              </w:rPr>
              <w:t>/Ed Specialist Exam – Date &amp; Time TBD</w:t>
            </w:r>
          </w:p>
          <w:p w14:paraId="3A4DDE7E" w14:textId="77777777" w:rsidR="00451668" w:rsidRDefault="00451668" w:rsidP="00F77DFF">
            <w:pPr>
              <w:spacing w:line="360" w:lineRule="auto"/>
              <w:rPr>
                <w:sz w:val="22"/>
                <w:szCs w:val="22"/>
              </w:rPr>
            </w:pPr>
            <w:r>
              <w:rPr>
                <w:sz w:val="22"/>
                <w:szCs w:val="22"/>
              </w:rPr>
              <w:t xml:space="preserve">Reflection #1 (Due Sunday) </w:t>
            </w:r>
          </w:p>
          <w:p w14:paraId="585D4FDA" w14:textId="77777777" w:rsidR="00451668" w:rsidRDefault="00451668" w:rsidP="00F77DFF">
            <w:pPr>
              <w:spacing w:line="360" w:lineRule="auto"/>
              <w:ind w:left="-180"/>
              <w:rPr>
                <w:sz w:val="22"/>
                <w:szCs w:val="22"/>
              </w:rPr>
            </w:pPr>
            <w:bookmarkStart w:id="197" w:name="_heading=h.26in1rg" w:colFirst="0" w:colLast="0"/>
            <w:bookmarkEnd w:id="197"/>
            <w:r>
              <w:rPr>
                <w:sz w:val="22"/>
                <w:szCs w:val="22"/>
              </w:rPr>
              <w:t xml:space="preserve"> </w:t>
            </w:r>
          </w:p>
        </w:tc>
      </w:tr>
      <w:tr w:rsidR="00451668" w14:paraId="4FF17C78" w14:textId="77777777" w:rsidTr="00E7220B">
        <w:trPr>
          <w:trHeight w:val="1318"/>
        </w:trPr>
        <w:tc>
          <w:tcPr>
            <w:tcW w:w="1710" w:type="dxa"/>
            <w:tcBorders>
              <w:left w:val="single" w:sz="8" w:space="0" w:color="000000"/>
              <w:bottom w:val="single" w:sz="8" w:space="0" w:color="000000"/>
              <w:right w:val="single" w:sz="8" w:space="0" w:color="000000"/>
            </w:tcBorders>
            <w:tcMar>
              <w:top w:w="80" w:type="dxa"/>
              <w:left w:w="80" w:type="dxa"/>
              <w:bottom w:w="80" w:type="dxa"/>
              <w:right w:w="80" w:type="dxa"/>
            </w:tcMar>
          </w:tcPr>
          <w:p w14:paraId="762A120E" w14:textId="77777777" w:rsidR="00451668" w:rsidRDefault="00451668" w:rsidP="00F77DFF">
            <w:pPr>
              <w:spacing w:line="276" w:lineRule="auto"/>
              <w:ind w:left="-180"/>
              <w:jc w:val="center"/>
              <w:rPr>
                <w:b/>
                <w:sz w:val="22"/>
                <w:szCs w:val="22"/>
              </w:rPr>
            </w:pPr>
          </w:p>
          <w:p w14:paraId="47038B9C" w14:textId="77777777" w:rsidR="00451668" w:rsidRDefault="00451668" w:rsidP="00F77DFF">
            <w:pPr>
              <w:spacing w:line="276" w:lineRule="auto"/>
              <w:ind w:left="-180"/>
              <w:jc w:val="center"/>
              <w:rPr>
                <w:b/>
                <w:sz w:val="22"/>
                <w:szCs w:val="22"/>
              </w:rPr>
            </w:pPr>
            <w:r>
              <w:rPr>
                <w:b/>
                <w:sz w:val="22"/>
                <w:szCs w:val="22"/>
              </w:rPr>
              <w:t>Session 3</w:t>
            </w:r>
          </w:p>
          <w:p w14:paraId="6E0FC87E" w14:textId="77777777" w:rsidR="00451668" w:rsidRDefault="00451668" w:rsidP="00F77DFF">
            <w:pPr>
              <w:spacing w:line="276" w:lineRule="auto"/>
              <w:ind w:left="-180"/>
              <w:jc w:val="center"/>
              <w:rPr>
                <w:b/>
                <w:sz w:val="22"/>
                <w:szCs w:val="22"/>
              </w:rPr>
            </w:pPr>
            <w:r>
              <w:rPr>
                <w:b/>
                <w:sz w:val="22"/>
                <w:szCs w:val="22"/>
              </w:rPr>
              <w:t>October 8th</w:t>
            </w:r>
          </w:p>
          <w:p w14:paraId="6E8B8E65" w14:textId="77777777" w:rsidR="00451668" w:rsidRDefault="00451668" w:rsidP="00F77DFF">
            <w:pPr>
              <w:spacing w:line="276" w:lineRule="auto"/>
              <w:ind w:left="-180"/>
              <w:jc w:val="center"/>
              <w:rPr>
                <w:b/>
                <w:sz w:val="22"/>
                <w:szCs w:val="22"/>
              </w:rPr>
            </w:pPr>
          </w:p>
          <w:p w14:paraId="7AE2A602" w14:textId="77777777" w:rsidR="00451668" w:rsidRDefault="00451668" w:rsidP="00F77DFF">
            <w:pPr>
              <w:spacing w:line="276" w:lineRule="auto"/>
              <w:ind w:left="-180"/>
              <w:jc w:val="center"/>
              <w:rPr>
                <w:b/>
                <w:sz w:val="22"/>
                <w:szCs w:val="22"/>
              </w:rPr>
            </w:pPr>
          </w:p>
        </w:tc>
        <w:tc>
          <w:tcPr>
            <w:tcW w:w="4320" w:type="dxa"/>
            <w:tcBorders>
              <w:bottom w:val="single" w:sz="8" w:space="0" w:color="000000"/>
              <w:right w:val="single" w:sz="8" w:space="0" w:color="000000"/>
            </w:tcBorders>
            <w:tcMar>
              <w:top w:w="80" w:type="dxa"/>
              <w:left w:w="80" w:type="dxa"/>
              <w:bottom w:w="80" w:type="dxa"/>
              <w:right w:w="80" w:type="dxa"/>
            </w:tcMar>
          </w:tcPr>
          <w:p w14:paraId="64079B87" w14:textId="77777777" w:rsidR="00451668" w:rsidRDefault="00451668" w:rsidP="003A4491">
            <w:pPr>
              <w:numPr>
                <w:ilvl w:val="0"/>
                <w:numId w:val="161"/>
              </w:numPr>
              <w:spacing w:line="276" w:lineRule="auto"/>
              <w:rPr>
                <w:sz w:val="22"/>
                <w:szCs w:val="22"/>
              </w:rPr>
            </w:pPr>
            <w:r>
              <w:rPr>
                <w:sz w:val="22"/>
                <w:szCs w:val="22"/>
              </w:rPr>
              <w:t xml:space="preserve">Check-In </w:t>
            </w:r>
          </w:p>
          <w:p w14:paraId="12E66D2D" w14:textId="77777777" w:rsidR="00451668" w:rsidRDefault="00451668" w:rsidP="003A4491">
            <w:pPr>
              <w:numPr>
                <w:ilvl w:val="0"/>
                <w:numId w:val="161"/>
              </w:numPr>
              <w:spacing w:line="276" w:lineRule="auto"/>
              <w:rPr>
                <w:b/>
                <w:sz w:val="22"/>
                <w:szCs w:val="22"/>
              </w:rPr>
            </w:pPr>
            <w:r>
              <w:rPr>
                <w:sz w:val="22"/>
                <w:szCs w:val="22"/>
              </w:rPr>
              <w:t xml:space="preserve">Classroom Demographics Report Reflection/Discussion </w:t>
            </w:r>
          </w:p>
          <w:p w14:paraId="2CF716BD" w14:textId="18F9CD2C" w:rsidR="00451668" w:rsidRDefault="00451668" w:rsidP="003A4491">
            <w:pPr>
              <w:numPr>
                <w:ilvl w:val="0"/>
                <w:numId w:val="161"/>
              </w:numPr>
              <w:spacing w:line="276" w:lineRule="auto"/>
              <w:rPr>
                <w:sz w:val="22"/>
                <w:szCs w:val="22"/>
                <w:highlight w:val="green"/>
              </w:rPr>
            </w:pPr>
            <w:r>
              <w:rPr>
                <w:sz w:val="22"/>
                <w:szCs w:val="22"/>
                <w:highlight w:val="green"/>
              </w:rPr>
              <w:t xml:space="preserve">Supporting positive psychosocial development and classroom culture in the classroom (guest speaker) </w:t>
            </w:r>
          </w:p>
          <w:p w14:paraId="5CF893C0" w14:textId="47492516" w:rsidR="001A6E16" w:rsidRDefault="001A6E16" w:rsidP="001A6E16">
            <w:pPr>
              <w:jc w:val="center"/>
            </w:pPr>
            <w:r w:rsidRPr="001A6E16">
              <w:rPr>
                <w:color w:val="000000"/>
                <w:sz w:val="22"/>
                <w:szCs w:val="22"/>
                <w:highlight w:val="green"/>
                <w:shd w:val="clear" w:color="auto" w:fill="00FFFF"/>
              </w:rPr>
              <w:t>(Introduce MMSN 1.7)</w:t>
            </w:r>
          </w:p>
          <w:p w14:paraId="4240C283" w14:textId="77777777" w:rsidR="001A6E16" w:rsidRDefault="001A6E16" w:rsidP="001A6E16">
            <w:pPr>
              <w:spacing w:line="276" w:lineRule="auto"/>
              <w:ind w:left="720"/>
              <w:rPr>
                <w:sz w:val="22"/>
                <w:szCs w:val="22"/>
                <w:highlight w:val="green"/>
              </w:rPr>
            </w:pPr>
          </w:p>
          <w:p w14:paraId="1E301DC4" w14:textId="77777777" w:rsidR="00451668" w:rsidRDefault="00451668" w:rsidP="00F77DFF">
            <w:pPr>
              <w:spacing w:line="276" w:lineRule="auto"/>
              <w:ind w:left="720"/>
              <w:rPr>
                <w:sz w:val="22"/>
                <w:szCs w:val="22"/>
              </w:rPr>
            </w:pPr>
          </w:p>
        </w:tc>
        <w:tc>
          <w:tcPr>
            <w:tcW w:w="2700" w:type="dxa"/>
            <w:tcBorders>
              <w:bottom w:val="single" w:sz="8" w:space="0" w:color="000000"/>
              <w:right w:val="single" w:sz="8" w:space="0" w:color="000000"/>
            </w:tcBorders>
            <w:tcMar>
              <w:top w:w="80" w:type="dxa"/>
              <w:left w:w="80" w:type="dxa"/>
              <w:bottom w:w="80" w:type="dxa"/>
              <w:right w:w="80" w:type="dxa"/>
            </w:tcMar>
          </w:tcPr>
          <w:p w14:paraId="36F29828" w14:textId="77777777" w:rsidR="00451668" w:rsidRDefault="00451668" w:rsidP="00F77DFF">
            <w:pPr>
              <w:spacing w:line="360" w:lineRule="auto"/>
              <w:rPr>
                <w:sz w:val="22"/>
                <w:szCs w:val="22"/>
              </w:rPr>
            </w:pPr>
            <w:r>
              <w:rPr>
                <w:sz w:val="22"/>
                <w:szCs w:val="22"/>
              </w:rPr>
              <w:t xml:space="preserve">Reading(s) Posted on Camino </w:t>
            </w:r>
          </w:p>
          <w:p w14:paraId="13C419F7" w14:textId="77777777" w:rsidR="00451668" w:rsidRDefault="00451668" w:rsidP="00F77DFF">
            <w:pPr>
              <w:spacing w:line="360" w:lineRule="auto"/>
              <w:rPr>
                <w:sz w:val="22"/>
                <w:szCs w:val="22"/>
              </w:rPr>
            </w:pPr>
            <w:r>
              <w:rPr>
                <w:sz w:val="22"/>
                <w:szCs w:val="22"/>
              </w:rPr>
              <w:t>Classroom Demographics Report (IEP/504)</w:t>
            </w:r>
          </w:p>
          <w:p w14:paraId="6524CDA1" w14:textId="77777777" w:rsidR="00451668" w:rsidRDefault="00451668" w:rsidP="00F77DFF">
            <w:pPr>
              <w:spacing w:line="360" w:lineRule="auto"/>
              <w:rPr>
                <w:sz w:val="22"/>
                <w:szCs w:val="22"/>
              </w:rPr>
            </w:pPr>
            <w:r>
              <w:rPr>
                <w:sz w:val="22"/>
                <w:szCs w:val="22"/>
              </w:rPr>
              <w:t>Reflection #2 (Due Sunday)</w:t>
            </w:r>
          </w:p>
        </w:tc>
      </w:tr>
      <w:tr w:rsidR="00451668" w14:paraId="3A9C2DBE" w14:textId="77777777" w:rsidTr="00E7220B">
        <w:trPr>
          <w:trHeight w:val="1669"/>
        </w:trPr>
        <w:tc>
          <w:tcPr>
            <w:tcW w:w="1710" w:type="dxa"/>
            <w:tcBorders>
              <w:left w:val="single" w:sz="8" w:space="0" w:color="000000"/>
              <w:bottom w:val="single" w:sz="8" w:space="0" w:color="000000"/>
              <w:right w:val="single" w:sz="8" w:space="0" w:color="000000"/>
            </w:tcBorders>
            <w:tcMar>
              <w:top w:w="80" w:type="dxa"/>
              <w:left w:w="80" w:type="dxa"/>
              <w:bottom w:w="80" w:type="dxa"/>
              <w:right w:w="80" w:type="dxa"/>
            </w:tcMar>
          </w:tcPr>
          <w:p w14:paraId="7E40DF68" w14:textId="77777777" w:rsidR="00451668" w:rsidRDefault="00451668" w:rsidP="00F77DFF">
            <w:pPr>
              <w:spacing w:line="276" w:lineRule="auto"/>
              <w:ind w:left="-180"/>
              <w:jc w:val="center"/>
              <w:rPr>
                <w:b/>
                <w:sz w:val="22"/>
                <w:szCs w:val="22"/>
              </w:rPr>
            </w:pPr>
            <w:r>
              <w:rPr>
                <w:b/>
                <w:sz w:val="22"/>
                <w:szCs w:val="22"/>
              </w:rPr>
              <w:t xml:space="preserve"> </w:t>
            </w:r>
          </w:p>
          <w:p w14:paraId="19C7947E" w14:textId="77777777" w:rsidR="00451668" w:rsidRDefault="00451668" w:rsidP="00F77DFF">
            <w:pPr>
              <w:spacing w:line="276" w:lineRule="auto"/>
              <w:ind w:left="-180"/>
              <w:jc w:val="center"/>
              <w:rPr>
                <w:b/>
                <w:sz w:val="22"/>
                <w:szCs w:val="22"/>
              </w:rPr>
            </w:pPr>
            <w:r>
              <w:rPr>
                <w:b/>
                <w:sz w:val="22"/>
                <w:szCs w:val="22"/>
              </w:rPr>
              <w:t>Session 4</w:t>
            </w:r>
          </w:p>
          <w:p w14:paraId="1898550E" w14:textId="77777777" w:rsidR="00451668" w:rsidRDefault="00451668" w:rsidP="00F77DFF">
            <w:pPr>
              <w:spacing w:line="276" w:lineRule="auto"/>
              <w:ind w:left="-180"/>
              <w:jc w:val="center"/>
              <w:rPr>
                <w:b/>
                <w:sz w:val="22"/>
                <w:szCs w:val="22"/>
              </w:rPr>
            </w:pPr>
            <w:bookmarkStart w:id="198" w:name="_heading=h.lnxbz9" w:colFirst="0" w:colLast="0"/>
            <w:bookmarkEnd w:id="198"/>
            <w:r>
              <w:rPr>
                <w:b/>
                <w:sz w:val="22"/>
                <w:szCs w:val="22"/>
              </w:rPr>
              <w:t>October 15th</w:t>
            </w:r>
          </w:p>
          <w:p w14:paraId="2703C52A" w14:textId="77777777" w:rsidR="00451668" w:rsidRDefault="00451668" w:rsidP="00F77DFF">
            <w:pPr>
              <w:spacing w:line="360" w:lineRule="auto"/>
              <w:ind w:left="-180"/>
              <w:rPr>
                <w:b/>
                <w:sz w:val="22"/>
                <w:szCs w:val="22"/>
              </w:rPr>
            </w:pPr>
            <w:r>
              <w:rPr>
                <w:b/>
                <w:sz w:val="22"/>
                <w:szCs w:val="22"/>
              </w:rPr>
              <w:t xml:space="preserve"> </w:t>
            </w:r>
          </w:p>
        </w:tc>
        <w:tc>
          <w:tcPr>
            <w:tcW w:w="4320" w:type="dxa"/>
            <w:tcBorders>
              <w:bottom w:val="single" w:sz="8" w:space="0" w:color="000000"/>
              <w:right w:val="single" w:sz="8" w:space="0" w:color="000000"/>
            </w:tcBorders>
            <w:tcMar>
              <w:top w:w="80" w:type="dxa"/>
              <w:left w:w="80" w:type="dxa"/>
              <w:bottom w:w="80" w:type="dxa"/>
              <w:right w:w="80" w:type="dxa"/>
            </w:tcMar>
          </w:tcPr>
          <w:p w14:paraId="56AFB63F" w14:textId="77777777" w:rsidR="00451668" w:rsidRDefault="00451668" w:rsidP="003A4491">
            <w:pPr>
              <w:numPr>
                <w:ilvl w:val="0"/>
                <w:numId w:val="161"/>
              </w:numPr>
              <w:spacing w:line="276" w:lineRule="auto"/>
              <w:rPr>
                <w:sz w:val="22"/>
                <w:szCs w:val="22"/>
              </w:rPr>
            </w:pPr>
            <w:bookmarkStart w:id="199" w:name="_heading=h.35nkun2" w:colFirst="0" w:colLast="0"/>
            <w:bookmarkEnd w:id="199"/>
            <w:r>
              <w:rPr>
                <w:sz w:val="22"/>
                <w:szCs w:val="22"/>
              </w:rPr>
              <w:t xml:space="preserve">Check-In </w:t>
            </w:r>
          </w:p>
          <w:p w14:paraId="2DEF6E7F" w14:textId="77777777" w:rsidR="00451668" w:rsidRDefault="00451668" w:rsidP="003A4491">
            <w:pPr>
              <w:numPr>
                <w:ilvl w:val="0"/>
                <w:numId w:val="161"/>
              </w:numPr>
              <w:spacing w:line="276" w:lineRule="auto"/>
              <w:rPr>
                <w:b/>
                <w:sz w:val="22"/>
                <w:szCs w:val="22"/>
              </w:rPr>
            </w:pPr>
            <w:r w:rsidRPr="001C77DB">
              <w:rPr>
                <w:sz w:val="22"/>
                <w:szCs w:val="22"/>
                <w:highlight w:val="green"/>
              </w:rPr>
              <w:t>TPA/Ed. Specialist Exam Overview</w:t>
            </w:r>
          </w:p>
        </w:tc>
        <w:tc>
          <w:tcPr>
            <w:tcW w:w="2700" w:type="dxa"/>
            <w:tcBorders>
              <w:bottom w:val="single" w:sz="8" w:space="0" w:color="000000"/>
              <w:right w:val="single" w:sz="8" w:space="0" w:color="000000"/>
            </w:tcBorders>
            <w:tcMar>
              <w:top w:w="80" w:type="dxa"/>
              <w:left w:w="80" w:type="dxa"/>
              <w:bottom w:w="80" w:type="dxa"/>
              <w:right w:w="80" w:type="dxa"/>
            </w:tcMar>
          </w:tcPr>
          <w:p w14:paraId="556ECF48" w14:textId="77777777" w:rsidR="00451668" w:rsidRDefault="00451668" w:rsidP="00F77DFF">
            <w:pPr>
              <w:spacing w:line="360" w:lineRule="auto"/>
              <w:ind w:left="-180"/>
              <w:rPr>
                <w:b/>
                <w:sz w:val="22"/>
                <w:szCs w:val="22"/>
              </w:rPr>
            </w:pPr>
            <w:r>
              <w:rPr>
                <w:b/>
                <w:sz w:val="22"/>
                <w:szCs w:val="22"/>
              </w:rPr>
              <w:t xml:space="preserve">·  </w:t>
            </w:r>
            <w:r>
              <w:rPr>
                <w:sz w:val="22"/>
                <w:szCs w:val="22"/>
              </w:rPr>
              <w:t xml:space="preserve">Reading(s) Posted on Camino </w:t>
            </w:r>
            <w:r>
              <w:rPr>
                <w:b/>
                <w:sz w:val="22"/>
                <w:szCs w:val="22"/>
              </w:rPr>
              <w:t xml:space="preserve"> </w:t>
            </w:r>
          </w:p>
          <w:p w14:paraId="1712F27F" w14:textId="77777777" w:rsidR="00451668" w:rsidRDefault="00451668" w:rsidP="00F77DFF">
            <w:pPr>
              <w:spacing w:line="360" w:lineRule="auto"/>
              <w:rPr>
                <w:sz w:val="22"/>
                <w:szCs w:val="22"/>
              </w:rPr>
            </w:pPr>
            <w:r>
              <w:rPr>
                <w:sz w:val="22"/>
                <w:szCs w:val="22"/>
              </w:rPr>
              <w:t>Video #1</w:t>
            </w:r>
          </w:p>
          <w:p w14:paraId="4CEDB6D8" w14:textId="77777777" w:rsidR="00451668" w:rsidRDefault="00451668" w:rsidP="00F77DFF">
            <w:pPr>
              <w:spacing w:line="360" w:lineRule="auto"/>
              <w:rPr>
                <w:sz w:val="22"/>
                <w:szCs w:val="22"/>
              </w:rPr>
            </w:pPr>
            <w:r>
              <w:rPr>
                <w:sz w:val="22"/>
                <w:szCs w:val="22"/>
              </w:rPr>
              <w:t xml:space="preserve">Reflection #3 (Due Sunday) </w:t>
            </w:r>
          </w:p>
          <w:p w14:paraId="568C6BF6" w14:textId="77777777" w:rsidR="00451668" w:rsidRDefault="00451668" w:rsidP="00F77DFF">
            <w:pPr>
              <w:spacing w:line="360" w:lineRule="auto"/>
              <w:ind w:left="-180"/>
              <w:rPr>
                <w:sz w:val="22"/>
                <w:szCs w:val="22"/>
              </w:rPr>
            </w:pPr>
            <w:bookmarkStart w:id="200" w:name="_heading=h.1ksv4uv" w:colFirst="0" w:colLast="0"/>
            <w:bookmarkEnd w:id="200"/>
            <w:r>
              <w:rPr>
                <w:sz w:val="22"/>
                <w:szCs w:val="22"/>
              </w:rPr>
              <w:t xml:space="preserve">    </w:t>
            </w:r>
          </w:p>
          <w:p w14:paraId="6416A0FE" w14:textId="77777777" w:rsidR="00451668" w:rsidRDefault="00451668" w:rsidP="00F77DFF">
            <w:pPr>
              <w:spacing w:line="360" w:lineRule="auto"/>
              <w:ind w:left="-180"/>
              <w:rPr>
                <w:sz w:val="22"/>
                <w:szCs w:val="22"/>
              </w:rPr>
            </w:pPr>
            <w:bookmarkStart w:id="201" w:name="_heading=h.44sinio" w:colFirst="0" w:colLast="0"/>
            <w:bookmarkEnd w:id="201"/>
          </w:p>
          <w:p w14:paraId="532B2E4D" w14:textId="77777777" w:rsidR="00451668" w:rsidRDefault="00451668" w:rsidP="00F77DFF">
            <w:pPr>
              <w:spacing w:line="360" w:lineRule="auto"/>
              <w:ind w:left="-180"/>
              <w:rPr>
                <w:sz w:val="22"/>
                <w:szCs w:val="22"/>
              </w:rPr>
            </w:pPr>
            <w:bookmarkStart w:id="202" w:name="_heading=h.2jxsxqh" w:colFirst="0" w:colLast="0"/>
            <w:bookmarkEnd w:id="202"/>
          </w:p>
        </w:tc>
      </w:tr>
      <w:tr w:rsidR="00451668" w14:paraId="1728894A" w14:textId="77777777" w:rsidTr="00E7220B">
        <w:trPr>
          <w:trHeight w:val="1219"/>
        </w:trPr>
        <w:tc>
          <w:tcPr>
            <w:tcW w:w="1710" w:type="dxa"/>
            <w:tcBorders>
              <w:left w:val="single" w:sz="8" w:space="0" w:color="000000"/>
              <w:bottom w:val="single" w:sz="8" w:space="0" w:color="000000"/>
              <w:right w:val="single" w:sz="8" w:space="0" w:color="000000"/>
            </w:tcBorders>
            <w:tcMar>
              <w:top w:w="80" w:type="dxa"/>
              <w:left w:w="80" w:type="dxa"/>
              <w:bottom w:w="80" w:type="dxa"/>
              <w:right w:w="80" w:type="dxa"/>
            </w:tcMar>
          </w:tcPr>
          <w:p w14:paraId="1493AFD6" w14:textId="77777777" w:rsidR="00451668" w:rsidRDefault="00451668" w:rsidP="00F77DFF">
            <w:pPr>
              <w:spacing w:line="276" w:lineRule="auto"/>
              <w:ind w:left="-180"/>
              <w:jc w:val="center"/>
              <w:rPr>
                <w:b/>
                <w:sz w:val="22"/>
                <w:szCs w:val="22"/>
              </w:rPr>
            </w:pPr>
          </w:p>
          <w:p w14:paraId="00CD681B" w14:textId="77777777" w:rsidR="00451668" w:rsidRDefault="00451668" w:rsidP="00F77DFF">
            <w:pPr>
              <w:spacing w:line="276" w:lineRule="auto"/>
              <w:ind w:left="-180"/>
              <w:jc w:val="center"/>
              <w:rPr>
                <w:b/>
                <w:sz w:val="22"/>
                <w:szCs w:val="22"/>
              </w:rPr>
            </w:pPr>
            <w:r>
              <w:rPr>
                <w:b/>
                <w:sz w:val="22"/>
                <w:szCs w:val="22"/>
              </w:rPr>
              <w:t>Session 5</w:t>
            </w:r>
          </w:p>
          <w:p w14:paraId="631F9299" w14:textId="77777777" w:rsidR="00451668" w:rsidRDefault="00451668" w:rsidP="00F77DFF">
            <w:pPr>
              <w:spacing w:line="276" w:lineRule="auto"/>
              <w:ind w:left="-180"/>
              <w:jc w:val="center"/>
              <w:rPr>
                <w:b/>
                <w:sz w:val="22"/>
                <w:szCs w:val="22"/>
              </w:rPr>
            </w:pPr>
            <w:r>
              <w:rPr>
                <w:b/>
                <w:sz w:val="22"/>
                <w:szCs w:val="22"/>
              </w:rPr>
              <w:t>October 22nd</w:t>
            </w:r>
          </w:p>
        </w:tc>
        <w:tc>
          <w:tcPr>
            <w:tcW w:w="4320" w:type="dxa"/>
            <w:tcBorders>
              <w:bottom w:val="single" w:sz="8" w:space="0" w:color="000000"/>
              <w:right w:val="single" w:sz="8" w:space="0" w:color="000000"/>
            </w:tcBorders>
            <w:tcMar>
              <w:top w:w="80" w:type="dxa"/>
              <w:left w:w="80" w:type="dxa"/>
              <w:bottom w:w="80" w:type="dxa"/>
              <w:right w:w="80" w:type="dxa"/>
            </w:tcMar>
          </w:tcPr>
          <w:p w14:paraId="4D47D9AA" w14:textId="77777777" w:rsidR="00451668" w:rsidRDefault="00451668" w:rsidP="003A4491">
            <w:pPr>
              <w:numPr>
                <w:ilvl w:val="0"/>
                <w:numId w:val="158"/>
              </w:numPr>
              <w:spacing w:line="276" w:lineRule="auto"/>
              <w:rPr>
                <w:sz w:val="22"/>
                <w:szCs w:val="22"/>
              </w:rPr>
            </w:pPr>
            <w:r>
              <w:rPr>
                <w:sz w:val="22"/>
                <w:szCs w:val="22"/>
              </w:rPr>
              <w:t>Check-In</w:t>
            </w:r>
          </w:p>
          <w:p w14:paraId="58762B25" w14:textId="77777777" w:rsidR="00451668" w:rsidRDefault="00451668" w:rsidP="003A4491">
            <w:pPr>
              <w:numPr>
                <w:ilvl w:val="0"/>
                <w:numId w:val="158"/>
              </w:numPr>
              <w:spacing w:line="276" w:lineRule="auto"/>
              <w:rPr>
                <w:sz w:val="22"/>
                <w:szCs w:val="22"/>
              </w:rPr>
            </w:pPr>
            <w:r>
              <w:rPr>
                <w:sz w:val="22"/>
                <w:szCs w:val="22"/>
              </w:rPr>
              <w:t>Counselor Interview Reflection/Discussion</w:t>
            </w:r>
          </w:p>
          <w:p w14:paraId="0B5C944F" w14:textId="77777777" w:rsidR="001A6E16" w:rsidRDefault="00451668" w:rsidP="003A4491">
            <w:pPr>
              <w:pStyle w:val="NormalWeb"/>
              <w:numPr>
                <w:ilvl w:val="0"/>
                <w:numId w:val="226"/>
              </w:numPr>
              <w:spacing w:before="0" w:beforeAutospacing="0" w:after="0" w:afterAutospacing="0"/>
              <w:textAlignment w:val="baseline"/>
              <w:rPr>
                <w:color w:val="000000"/>
                <w:sz w:val="22"/>
                <w:szCs w:val="22"/>
              </w:rPr>
            </w:pPr>
            <w:r w:rsidRPr="001C77DB">
              <w:rPr>
                <w:sz w:val="22"/>
                <w:szCs w:val="22"/>
                <w:highlight w:val="green"/>
              </w:rPr>
              <w:t>Individual Transition Plan.</w:t>
            </w:r>
            <w:r w:rsidR="001A6E16" w:rsidRPr="001C77DB">
              <w:rPr>
                <w:sz w:val="22"/>
                <w:szCs w:val="22"/>
                <w:highlight w:val="green"/>
              </w:rPr>
              <w:t xml:space="preserve"> </w:t>
            </w:r>
            <w:r w:rsidR="001A6E16" w:rsidRPr="001C77DB">
              <w:rPr>
                <w:color w:val="000000"/>
                <w:sz w:val="22"/>
                <w:szCs w:val="22"/>
                <w:highlight w:val="green"/>
                <w:shd w:val="clear" w:color="auto" w:fill="00FFFF"/>
              </w:rPr>
              <w:t>(</w:t>
            </w:r>
            <w:r w:rsidR="001A6E16" w:rsidRPr="001A6E16">
              <w:rPr>
                <w:color w:val="000000"/>
                <w:sz w:val="22"/>
                <w:szCs w:val="22"/>
                <w:highlight w:val="green"/>
                <w:shd w:val="clear" w:color="auto" w:fill="00FFFF"/>
              </w:rPr>
              <w:t>Practice</w:t>
            </w:r>
            <w:r w:rsidR="001A6E16">
              <w:rPr>
                <w:color w:val="000000"/>
                <w:sz w:val="22"/>
                <w:szCs w:val="22"/>
                <w:shd w:val="clear" w:color="auto" w:fill="00FFFF"/>
              </w:rPr>
              <w:t xml:space="preserve"> </w:t>
            </w:r>
            <w:r w:rsidR="001A6E16" w:rsidRPr="001A6E16">
              <w:rPr>
                <w:color w:val="000000"/>
                <w:sz w:val="22"/>
                <w:szCs w:val="22"/>
                <w:highlight w:val="green"/>
                <w:shd w:val="clear" w:color="auto" w:fill="00FFFF"/>
              </w:rPr>
              <w:t>MMSN 2.5; 2.6)</w:t>
            </w:r>
            <w:r w:rsidR="001A6E16">
              <w:rPr>
                <w:color w:val="000000"/>
                <w:sz w:val="22"/>
                <w:szCs w:val="22"/>
                <w:shd w:val="clear" w:color="auto" w:fill="00FFFF"/>
              </w:rPr>
              <w:t> </w:t>
            </w:r>
          </w:p>
          <w:p w14:paraId="486202DB" w14:textId="5C208BE4" w:rsidR="00451668" w:rsidRDefault="00451668" w:rsidP="001A6E16">
            <w:pPr>
              <w:spacing w:line="276" w:lineRule="auto"/>
              <w:ind w:left="720"/>
              <w:rPr>
                <w:sz w:val="22"/>
                <w:szCs w:val="22"/>
              </w:rPr>
            </w:pPr>
          </w:p>
        </w:tc>
        <w:tc>
          <w:tcPr>
            <w:tcW w:w="2700" w:type="dxa"/>
            <w:tcBorders>
              <w:bottom w:val="single" w:sz="8" w:space="0" w:color="000000"/>
              <w:right w:val="single" w:sz="8" w:space="0" w:color="000000"/>
            </w:tcBorders>
            <w:tcMar>
              <w:top w:w="80" w:type="dxa"/>
              <w:left w:w="80" w:type="dxa"/>
              <w:bottom w:w="80" w:type="dxa"/>
              <w:right w:w="80" w:type="dxa"/>
            </w:tcMar>
          </w:tcPr>
          <w:p w14:paraId="73147248" w14:textId="77777777" w:rsidR="00451668" w:rsidRDefault="00451668" w:rsidP="00F77DFF">
            <w:pPr>
              <w:spacing w:line="360" w:lineRule="auto"/>
              <w:rPr>
                <w:sz w:val="22"/>
                <w:szCs w:val="22"/>
              </w:rPr>
            </w:pPr>
            <w:r>
              <w:rPr>
                <w:sz w:val="22"/>
                <w:szCs w:val="22"/>
              </w:rPr>
              <w:t>Reading(s) Posted on Camino</w:t>
            </w:r>
            <w:r>
              <w:rPr>
                <w:sz w:val="22"/>
                <w:szCs w:val="22"/>
              </w:rPr>
              <w:br/>
              <w:t xml:space="preserve">Counselor Interview </w:t>
            </w:r>
          </w:p>
          <w:p w14:paraId="7271357B" w14:textId="77777777" w:rsidR="00451668" w:rsidRDefault="00451668" w:rsidP="00F77DFF">
            <w:pPr>
              <w:spacing w:line="360" w:lineRule="auto"/>
              <w:rPr>
                <w:sz w:val="22"/>
                <w:szCs w:val="22"/>
              </w:rPr>
            </w:pPr>
            <w:r>
              <w:rPr>
                <w:sz w:val="22"/>
                <w:szCs w:val="22"/>
              </w:rPr>
              <w:t xml:space="preserve">Reflection #4 (Due Sunday) </w:t>
            </w:r>
          </w:p>
          <w:p w14:paraId="7C1D9D4D" w14:textId="77777777" w:rsidR="00451668" w:rsidRDefault="000B6325" w:rsidP="00F77DFF">
            <w:pPr>
              <w:spacing w:line="360" w:lineRule="auto"/>
              <w:rPr>
                <w:sz w:val="22"/>
                <w:szCs w:val="22"/>
              </w:rPr>
            </w:pPr>
            <w:hyperlink r:id="rId229">
              <w:r w:rsidR="00451668">
                <w:rPr>
                  <w:color w:val="0000FF"/>
                  <w:sz w:val="22"/>
                  <w:szCs w:val="22"/>
                  <w:u w:val="single"/>
                </w:rPr>
                <w:t>ITP Plan &amp; the Law</w:t>
              </w:r>
            </w:hyperlink>
          </w:p>
        </w:tc>
      </w:tr>
      <w:tr w:rsidR="00451668" w14:paraId="5A500AFB" w14:textId="77777777" w:rsidTr="00E7220B">
        <w:trPr>
          <w:trHeight w:val="1440"/>
        </w:trPr>
        <w:tc>
          <w:tcPr>
            <w:tcW w:w="1710" w:type="dxa"/>
            <w:tcBorders>
              <w:left w:val="single" w:sz="8" w:space="0" w:color="000000"/>
              <w:bottom w:val="single" w:sz="8" w:space="0" w:color="000000"/>
              <w:right w:val="single" w:sz="8" w:space="0" w:color="000000"/>
            </w:tcBorders>
            <w:tcMar>
              <w:top w:w="80" w:type="dxa"/>
              <w:left w:w="80" w:type="dxa"/>
              <w:bottom w:w="80" w:type="dxa"/>
              <w:right w:w="80" w:type="dxa"/>
            </w:tcMar>
          </w:tcPr>
          <w:p w14:paraId="0927882B" w14:textId="77777777" w:rsidR="00451668" w:rsidRDefault="00451668" w:rsidP="00F77DFF">
            <w:pPr>
              <w:spacing w:line="276" w:lineRule="auto"/>
              <w:ind w:left="-180"/>
              <w:jc w:val="center"/>
              <w:rPr>
                <w:b/>
                <w:sz w:val="22"/>
                <w:szCs w:val="22"/>
              </w:rPr>
            </w:pPr>
          </w:p>
          <w:p w14:paraId="4C9F9A82" w14:textId="77777777" w:rsidR="00451668" w:rsidRDefault="00451668" w:rsidP="00F77DFF">
            <w:pPr>
              <w:spacing w:line="276" w:lineRule="auto"/>
              <w:ind w:left="-180"/>
              <w:jc w:val="center"/>
              <w:rPr>
                <w:b/>
                <w:sz w:val="22"/>
                <w:szCs w:val="22"/>
              </w:rPr>
            </w:pPr>
            <w:bookmarkStart w:id="203" w:name="_heading=h.z337ya" w:colFirst="0" w:colLast="0"/>
            <w:bookmarkEnd w:id="203"/>
            <w:r>
              <w:rPr>
                <w:b/>
                <w:sz w:val="22"/>
                <w:szCs w:val="22"/>
              </w:rPr>
              <w:t>Session 6</w:t>
            </w:r>
          </w:p>
          <w:p w14:paraId="21F7529B" w14:textId="77777777" w:rsidR="00451668" w:rsidRDefault="00451668" w:rsidP="00F77DFF">
            <w:pPr>
              <w:spacing w:line="276" w:lineRule="auto"/>
              <w:ind w:left="-180"/>
              <w:jc w:val="center"/>
              <w:rPr>
                <w:b/>
                <w:sz w:val="22"/>
                <w:szCs w:val="22"/>
              </w:rPr>
            </w:pPr>
            <w:bookmarkStart w:id="204" w:name="_heading=h.3j2qqm3" w:colFirst="0" w:colLast="0"/>
            <w:bookmarkEnd w:id="204"/>
            <w:r>
              <w:rPr>
                <w:b/>
                <w:sz w:val="22"/>
                <w:szCs w:val="22"/>
              </w:rPr>
              <w:t xml:space="preserve">October 29th </w:t>
            </w:r>
          </w:p>
        </w:tc>
        <w:tc>
          <w:tcPr>
            <w:tcW w:w="4320" w:type="dxa"/>
            <w:tcBorders>
              <w:bottom w:val="single" w:sz="8" w:space="0" w:color="000000"/>
              <w:right w:val="single" w:sz="8" w:space="0" w:color="000000"/>
            </w:tcBorders>
            <w:tcMar>
              <w:top w:w="80" w:type="dxa"/>
              <w:left w:w="80" w:type="dxa"/>
              <w:bottom w:w="80" w:type="dxa"/>
              <w:right w:w="80" w:type="dxa"/>
            </w:tcMar>
          </w:tcPr>
          <w:p w14:paraId="2828D4EF" w14:textId="77777777" w:rsidR="00451668" w:rsidRDefault="00451668" w:rsidP="003A4491">
            <w:pPr>
              <w:numPr>
                <w:ilvl w:val="0"/>
                <w:numId w:val="158"/>
              </w:numPr>
              <w:spacing w:line="276" w:lineRule="auto"/>
              <w:rPr>
                <w:sz w:val="22"/>
                <w:szCs w:val="22"/>
              </w:rPr>
            </w:pPr>
            <w:r>
              <w:rPr>
                <w:sz w:val="22"/>
                <w:szCs w:val="22"/>
              </w:rPr>
              <w:t xml:space="preserve">Check-In </w:t>
            </w:r>
          </w:p>
          <w:p w14:paraId="417D9962" w14:textId="77777777" w:rsidR="00451668" w:rsidRDefault="00451668" w:rsidP="003A4491">
            <w:pPr>
              <w:numPr>
                <w:ilvl w:val="0"/>
                <w:numId w:val="158"/>
              </w:numPr>
              <w:spacing w:line="276" w:lineRule="auto"/>
              <w:rPr>
                <w:b/>
                <w:sz w:val="22"/>
                <w:szCs w:val="22"/>
              </w:rPr>
            </w:pPr>
            <w:bookmarkStart w:id="205" w:name="_heading=h.1y810tw" w:colFirst="0" w:colLast="0"/>
            <w:bookmarkEnd w:id="205"/>
            <w:r>
              <w:rPr>
                <w:sz w:val="22"/>
                <w:szCs w:val="22"/>
              </w:rPr>
              <w:t xml:space="preserve">TPA Prep </w:t>
            </w:r>
          </w:p>
        </w:tc>
        <w:tc>
          <w:tcPr>
            <w:tcW w:w="2700" w:type="dxa"/>
            <w:tcBorders>
              <w:bottom w:val="single" w:sz="8" w:space="0" w:color="000000"/>
              <w:right w:val="single" w:sz="8" w:space="0" w:color="000000"/>
            </w:tcBorders>
            <w:tcMar>
              <w:top w:w="80" w:type="dxa"/>
              <w:left w:w="80" w:type="dxa"/>
              <w:bottom w:w="80" w:type="dxa"/>
              <w:right w:w="80" w:type="dxa"/>
            </w:tcMar>
          </w:tcPr>
          <w:p w14:paraId="0A722629" w14:textId="77777777" w:rsidR="00451668" w:rsidRDefault="00451668" w:rsidP="00F77DFF">
            <w:pPr>
              <w:spacing w:line="360" w:lineRule="auto"/>
              <w:ind w:left="-180"/>
              <w:rPr>
                <w:b/>
                <w:sz w:val="22"/>
                <w:szCs w:val="22"/>
              </w:rPr>
            </w:pPr>
            <w:r>
              <w:rPr>
                <w:b/>
                <w:sz w:val="22"/>
                <w:szCs w:val="22"/>
              </w:rPr>
              <w:t xml:space="preserve">   </w:t>
            </w:r>
            <w:r>
              <w:rPr>
                <w:sz w:val="22"/>
                <w:szCs w:val="22"/>
              </w:rPr>
              <w:t xml:space="preserve">Reading(s) Posted on Camino </w:t>
            </w:r>
            <w:r>
              <w:rPr>
                <w:b/>
                <w:sz w:val="22"/>
                <w:szCs w:val="22"/>
              </w:rPr>
              <w:t xml:space="preserve">  </w:t>
            </w:r>
          </w:p>
          <w:p w14:paraId="582EB967" w14:textId="77777777" w:rsidR="00451668" w:rsidRDefault="00451668" w:rsidP="00F77DFF">
            <w:pPr>
              <w:spacing w:line="360" w:lineRule="auto"/>
              <w:rPr>
                <w:b/>
                <w:sz w:val="22"/>
                <w:szCs w:val="22"/>
              </w:rPr>
            </w:pPr>
            <w:r>
              <w:rPr>
                <w:sz w:val="22"/>
                <w:szCs w:val="22"/>
              </w:rPr>
              <w:t xml:space="preserve">Lesson Plan </w:t>
            </w:r>
          </w:p>
          <w:p w14:paraId="138B7B56" w14:textId="77777777" w:rsidR="00451668" w:rsidRDefault="00451668" w:rsidP="00F77DFF">
            <w:pPr>
              <w:spacing w:line="360" w:lineRule="auto"/>
              <w:rPr>
                <w:sz w:val="22"/>
                <w:szCs w:val="22"/>
              </w:rPr>
            </w:pPr>
            <w:r>
              <w:rPr>
                <w:sz w:val="22"/>
                <w:szCs w:val="22"/>
              </w:rPr>
              <w:t>Video #2</w:t>
            </w:r>
          </w:p>
          <w:p w14:paraId="690760B1" w14:textId="77777777" w:rsidR="00451668" w:rsidRDefault="00451668" w:rsidP="00F77DFF">
            <w:pPr>
              <w:spacing w:line="360" w:lineRule="auto"/>
              <w:rPr>
                <w:sz w:val="22"/>
                <w:szCs w:val="22"/>
              </w:rPr>
            </w:pPr>
            <w:r>
              <w:rPr>
                <w:sz w:val="22"/>
                <w:szCs w:val="22"/>
              </w:rPr>
              <w:t xml:space="preserve">Reflection #5 (Due Sunday) </w:t>
            </w:r>
          </w:p>
          <w:p w14:paraId="5B1546F5" w14:textId="77777777" w:rsidR="00451668" w:rsidRDefault="00451668" w:rsidP="00F77DFF">
            <w:pPr>
              <w:spacing w:line="360" w:lineRule="auto"/>
              <w:ind w:left="-180"/>
              <w:rPr>
                <w:sz w:val="22"/>
                <w:szCs w:val="22"/>
              </w:rPr>
            </w:pPr>
            <w:r>
              <w:rPr>
                <w:sz w:val="22"/>
                <w:szCs w:val="22"/>
              </w:rPr>
              <w:t xml:space="preserve">   </w:t>
            </w:r>
          </w:p>
        </w:tc>
      </w:tr>
      <w:tr w:rsidR="00451668" w14:paraId="184790E6" w14:textId="77777777" w:rsidTr="00E7220B">
        <w:trPr>
          <w:trHeight w:val="1180"/>
        </w:trPr>
        <w:tc>
          <w:tcPr>
            <w:tcW w:w="1710" w:type="dxa"/>
            <w:tcBorders>
              <w:left w:val="single" w:sz="8" w:space="0" w:color="000000"/>
              <w:right w:val="single" w:sz="8" w:space="0" w:color="000000"/>
            </w:tcBorders>
            <w:tcMar>
              <w:top w:w="80" w:type="dxa"/>
              <w:left w:w="80" w:type="dxa"/>
              <w:bottom w:w="80" w:type="dxa"/>
              <w:right w:w="80" w:type="dxa"/>
            </w:tcMar>
          </w:tcPr>
          <w:p w14:paraId="4BC22130" w14:textId="77777777" w:rsidR="00451668" w:rsidRDefault="00451668" w:rsidP="00F77DFF">
            <w:pPr>
              <w:spacing w:line="276" w:lineRule="auto"/>
              <w:ind w:left="-180"/>
              <w:jc w:val="center"/>
              <w:rPr>
                <w:b/>
                <w:sz w:val="22"/>
                <w:szCs w:val="22"/>
              </w:rPr>
            </w:pPr>
            <w:r>
              <w:rPr>
                <w:b/>
                <w:sz w:val="22"/>
                <w:szCs w:val="22"/>
              </w:rPr>
              <w:t xml:space="preserve"> </w:t>
            </w:r>
          </w:p>
          <w:p w14:paraId="71801EC1" w14:textId="77777777" w:rsidR="00451668" w:rsidRDefault="00451668" w:rsidP="00F77DFF">
            <w:pPr>
              <w:spacing w:line="276" w:lineRule="auto"/>
              <w:ind w:left="-180"/>
              <w:jc w:val="center"/>
              <w:rPr>
                <w:b/>
                <w:sz w:val="22"/>
                <w:szCs w:val="22"/>
              </w:rPr>
            </w:pPr>
            <w:r>
              <w:rPr>
                <w:b/>
                <w:sz w:val="22"/>
                <w:szCs w:val="22"/>
              </w:rPr>
              <w:t>Session 7</w:t>
            </w:r>
          </w:p>
          <w:p w14:paraId="5B28B6AA" w14:textId="77777777" w:rsidR="00451668" w:rsidRDefault="00451668" w:rsidP="00F77DFF">
            <w:pPr>
              <w:spacing w:line="276" w:lineRule="auto"/>
              <w:ind w:left="-180"/>
              <w:jc w:val="center"/>
              <w:rPr>
                <w:b/>
                <w:sz w:val="22"/>
                <w:szCs w:val="22"/>
              </w:rPr>
            </w:pPr>
            <w:bookmarkStart w:id="206" w:name="_heading=h.4i7ojhp" w:colFirst="0" w:colLast="0"/>
            <w:bookmarkEnd w:id="206"/>
            <w:r>
              <w:rPr>
                <w:b/>
                <w:sz w:val="22"/>
                <w:szCs w:val="22"/>
              </w:rPr>
              <w:t>November 5th</w:t>
            </w:r>
          </w:p>
          <w:p w14:paraId="43F48EF8" w14:textId="77777777" w:rsidR="00451668" w:rsidRDefault="00451668" w:rsidP="00F77DFF">
            <w:pPr>
              <w:spacing w:line="276" w:lineRule="auto"/>
              <w:ind w:left="-180"/>
              <w:jc w:val="center"/>
              <w:rPr>
                <w:b/>
                <w:sz w:val="22"/>
                <w:szCs w:val="22"/>
              </w:rPr>
            </w:pPr>
            <w:r>
              <w:rPr>
                <w:b/>
                <w:sz w:val="22"/>
                <w:szCs w:val="22"/>
              </w:rPr>
              <w:t xml:space="preserve"> </w:t>
            </w:r>
          </w:p>
        </w:tc>
        <w:tc>
          <w:tcPr>
            <w:tcW w:w="4320" w:type="dxa"/>
            <w:tcBorders>
              <w:right w:val="single" w:sz="8" w:space="0" w:color="000000"/>
            </w:tcBorders>
            <w:tcMar>
              <w:top w:w="80" w:type="dxa"/>
              <w:left w:w="80" w:type="dxa"/>
              <w:bottom w:w="80" w:type="dxa"/>
              <w:right w:w="80" w:type="dxa"/>
            </w:tcMar>
          </w:tcPr>
          <w:p w14:paraId="181D9990" w14:textId="77777777" w:rsidR="00451668" w:rsidRDefault="00451668" w:rsidP="003A4491">
            <w:pPr>
              <w:numPr>
                <w:ilvl w:val="0"/>
                <w:numId w:val="159"/>
              </w:numPr>
              <w:spacing w:line="276" w:lineRule="auto"/>
              <w:rPr>
                <w:sz w:val="22"/>
                <w:szCs w:val="22"/>
              </w:rPr>
            </w:pPr>
            <w:r>
              <w:rPr>
                <w:sz w:val="22"/>
                <w:szCs w:val="22"/>
              </w:rPr>
              <w:t xml:space="preserve">Check-In </w:t>
            </w:r>
          </w:p>
          <w:p w14:paraId="4298D825" w14:textId="77777777" w:rsidR="00451668" w:rsidRDefault="00451668" w:rsidP="003A4491">
            <w:pPr>
              <w:numPr>
                <w:ilvl w:val="0"/>
                <w:numId w:val="159"/>
              </w:numPr>
              <w:spacing w:line="276" w:lineRule="auto"/>
              <w:rPr>
                <w:sz w:val="22"/>
                <w:szCs w:val="22"/>
              </w:rPr>
            </w:pPr>
            <w:bookmarkStart w:id="207" w:name="_heading=h.2xcytpi" w:colFirst="0" w:colLast="0"/>
            <w:bookmarkEnd w:id="207"/>
            <w:r w:rsidRPr="001C77DB">
              <w:rPr>
                <w:sz w:val="22"/>
                <w:szCs w:val="22"/>
                <w:highlight w:val="green"/>
              </w:rPr>
              <w:t>Education Specialist Interview</w:t>
            </w:r>
            <w:r>
              <w:rPr>
                <w:sz w:val="22"/>
                <w:szCs w:val="22"/>
              </w:rPr>
              <w:t xml:space="preserve"> Reflection/Discussion </w:t>
            </w:r>
          </w:p>
          <w:p w14:paraId="7CA8CB12" w14:textId="77777777" w:rsidR="00451668" w:rsidRDefault="00451668" w:rsidP="003A4491">
            <w:pPr>
              <w:numPr>
                <w:ilvl w:val="0"/>
                <w:numId w:val="159"/>
              </w:numPr>
              <w:spacing w:line="276" w:lineRule="auto"/>
              <w:rPr>
                <w:sz w:val="22"/>
                <w:szCs w:val="22"/>
              </w:rPr>
            </w:pPr>
            <w:r>
              <w:rPr>
                <w:sz w:val="22"/>
                <w:szCs w:val="22"/>
              </w:rPr>
              <w:t xml:space="preserve">Lesson Planning </w:t>
            </w:r>
          </w:p>
          <w:p w14:paraId="72836440" w14:textId="77777777" w:rsidR="00451668" w:rsidRDefault="00451668" w:rsidP="00F77DFF">
            <w:pPr>
              <w:spacing w:line="276" w:lineRule="auto"/>
              <w:ind w:left="720"/>
              <w:rPr>
                <w:sz w:val="22"/>
                <w:szCs w:val="22"/>
              </w:rPr>
            </w:pPr>
            <w:r>
              <w:rPr>
                <w:sz w:val="22"/>
                <w:szCs w:val="22"/>
              </w:rPr>
              <w:t xml:space="preserve">  </w:t>
            </w:r>
          </w:p>
        </w:tc>
        <w:tc>
          <w:tcPr>
            <w:tcW w:w="2700" w:type="dxa"/>
            <w:tcBorders>
              <w:right w:val="single" w:sz="8" w:space="0" w:color="000000"/>
            </w:tcBorders>
            <w:tcMar>
              <w:top w:w="80" w:type="dxa"/>
              <w:left w:w="80" w:type="dxa"/>
              <w:bottom w:w="80" w:type="dxa"/>
              <w:right w:w="80" w:type="dxa"/>
            </w:tcMar>
          </w:tcPr>
          <w:p w14:paraId="35A9EF0D" w14:textId="77777777" w:rsidR="00451668" w:rsidRDefault="00451668" w:rsidP="00F77DFF">
            <w:pPr>
              <w:spacing w:line="360" w:lineRule="auto"/>
              <w:ind w:left="-180"/>
              <w:rPr>
                <w:sz w:val="22"/>
                <w:szCs w:val="22"/>
              </w:rPr>
            </w:pPr>
            <w:bookmarkStart w:id="208" w:name="_heading=h.1ci93xb" w:colFirst="0" w:colLast="0"/>
            <w:bookmarkEnd w:id="208"/>
            <w:r>
              <w:rPr>
                <w:b/>
                <w:sz w:val="22"/>
                <w:szCs w:val="22"/>
              </w:rPr>
              <w:t xml:space="preserve">·  </w:t>
            </w:r>
            <w:r>
              <w:rPr>
                <w:sz w:val="22"/>
                <w:szCs w:val="22"/>
              </w:rPr>
              <w:t xml:space="preserve">Reading(s) Posted on Camino </w:t>
            </w:r>
          </w:p>
          <w:p w14:paraId="53448CAE" w14:textId="77777777" w:rsidR="00451668" w:rsidRDefault="00451668" w:rsidP="00F77DFF">
            <w:pPr>
              <w:spacing w:line="360" w:lineRule="auto"/>
              <w:rPr>
                <w:sz w:val="22"/>
                <w:szCs w:val="22"/>
              </w:rPr>
            </w:pPr>
            <w:r>
              <w:rPr>
                <w:sz w:val="22"/>
                <w:szCs w:val="22"/>
              </w:rPr>
              <w:t>Video #3</w:t>
            </w:r>
          </w:p>
          <w:p w14:paraId="07D5C994" w14:textId="77777777" w:rsidR="00451668" w:rsidRDefault="00451668" w:rsidP="00F77DFF">
            <w:pPr>
              <w:spacing w:line="360" w:lineRule="auto"/>
              <w:rPr>
                <w:sz w:val="22"/>
                <w:szCs w:val="22"/>
              </w:rPr>
            </w:pPr>
            <w:r>
              <w:rPr>
                <w:sz w:val="22"/>
                <w:szCs w:val="22"/>
              </w:rPr>
              <w:t>Education Specialist Interview Reflection #6 (Due Sunday)</w:t>
            </w:r>
          </w:p>
          <w:p w14:paraId="2FA2E87E" w14:textId="77777777" w:rsidR="00451668" w:rsidRDefault="00451668" w:rsidP="00F77DFF">
            <w:pPr>
              <w:ind w:left="-180"/>
              <w:rPr>
                <w:sz w:val="22"/>
                <w:szCs w:val="22"/>
              </w:rPr>
            </w:pPr>
            <w:bookmarkStart w:id="209" w:name="_heading=h.3whwml4" w:colFirst="0" w:colLast="0"/>
            <w:bookmarkEnd w:id="209"/>
            <w:r>
              <w:rPr>
                <w:sz w:val="22"/>
                <w:szCs w:val="22"/>
              </w:rPr>
              <w:t xml:space="preserve">   </w:t>
            </w:r>
          </w:p>
          <w:p w14:paraId="17BDE651" w14:textId="77777777" w:rsidR="00451668" w:rsidRDefault="00451668" w:rsidP="00F77DFF">
            <w:pPr>
              <w:ind w:left="-180"/>
              <w:rPr>
                <w:sz w:val="22"/>
                <w:szCs w:val="22"/>
              </w:rPr>
            </w:pPr>
          </w:p>
          <w:p w14:paraId="6B398245" w14:textId="77777777" w:rsidR="00451668" w:rsidRDefault="00451668" w:rsidP="00F77DFF">
            <w:pPr>
              <w:ind w:left="-180"/>
              <w:rPr>
                <w:sz w:val="22"/>
                <w:szCs w:val="22"/>
              </w:rPr>
            </w:pPr>
          </w:p>
        </w:tc>
      </w:tr>
      <w:tr w:rsidR="00451668" w14:paraId="58913B0E" w14:textId="77777777" w:rsidTr="00E7220B">
        <w:trPr>
          <w:trHeight w:val="1180"/>
        </w:trPr>
        <w:tc>
          <w:tcPr>
            <w:tcW w:w="1710" w:type="dxa"/>
            <w:tcBorders>
              <w:left w:val="single" w:sz="8" w:space="0" w:color="000000"/>
              <w:right w:val="single" w:sz="8" w:space="0" w:color="000000"/>
            </w:tcBorders>
            <w:tcMar>
              <w:top w:w="80" w:type="dxa"/>
              <w:left w:w="80" w:type="dxa"/>
              <w:bottom w:w="80" w:type="dxa"/>
              <w:right w:w="80" w:type="dxa"/>
            </w:tcMar>
          </w:tcPr>
          <w:p w14:paraId="0C8E768A" w14:textId="77777777" w:rsidR="00451668" w:rsidRDefault="00451668" w:rsidP="00F77DFF">
            <w:pPr>
              <w:spacing w:line="276" w:lineRule="auto"/>
              <w:ind w:left="-180"/>
              <w:jc w:val="center"/>
              <w:rPr>
                <w:b/>
                <w:sz w:val="22"/>
                <w:szCs w:val="22"/>
              </w:rPr>
            </w:pPr>
          </w:p>
          <w:p w14:paraId="50663B56" w14:textId="77777777" w:rsidR="00451668" w:rsidRDefault="00451668" w:rsidP="00F77DFF">
            <w:pPr>
              <w:spacing w:line="276" w:lineRule="auto"/>
              <w:ind w:left="-180"/>
              <w:jc w:val="center"/>
              <w:rPr>
                <w:b/>
                <w:sz w:val="22"/>
                <w:szCs w:val="22"/>
              </w:rPr>
            </w:pPr>
            <w:r>
              <w:rPr>
                <w:b/>
                <w:sz w:val="22"/>
                <w:szCs w:val="22"/>
              </w:rPr>
              <w:t>Session 8</w:t>
            </w:r>
          </w:p>
          <w:p w14:paraId="7CFF3CB6" w14:textId="77777777" w:rsidR="00451668" w:rsidRDefault="00451668" w:rsidP="00F77DFF">
            <w:pPr>
              <w:spacing w:line="276" w:lineRule="auto"/>
              <w:ind w:left="-180"/>
              <w:jc w:val="center"/>
              <w:rPr>
                <w:b/>
                <w:sz w:val="22"/>
                <w:szCs w:val="22"/>
              </w:rPr>
            </w:pPr>
            <w:r>
              <w:rPr>
                <w:b/>
                <w:sz w:val="22"/>
                <w:szCs w:val="22"/>
              </w:rPr>
              <w:t>November 12th</w:t>
            </w:r>
          </w:p>
        </w:tc>
        <w:tc>
          <w:tcPr>
            <w:tcW w:w="4320" w:type="dxa"/>
            <w:tcBorders>
              <w:right w:val="single" w:sz="8" w:space="0" w:color="000000"/>
            </w:tcBorders>
            <w:tcMar>
              <w:top w:w="80" w:type="dxa"/>
              <w:left w:w="80" w:type="dxa"/>
              <w:bottom w:w="80" w:type="dxa"/>
              <w:right w:w="80" w:type="dxa"/>
            </w:tcMar>
          </w:tcPr>
          <w:p w14:paraId="66C91697" w14:textId="77777777" w:rsidR="00451668" w:rsidRDefault="00451668" w:rsidP="003A4491">
            <w:pPr>
              <w:numPr>
                <w:ilvl w:val="0"/>
                <w:numId w:val="159"/>
              </w:numPr>
              <w:spacing w:line="276" w:lineRule="auto"/>
              <w:rPr>
                <w:sz w:val="22"/>
                <w:szCs w:val="22"/>
              </w:rPr>
            </w:pPr>
            <w:r>
              <w:rPr>
                <w:sz w:val="22"/>
                <w:szCs w:val="22"/>
              </w:rPr>
              <w:t>Check-In</w:t>
            </w:r>
          </w:p>
          <w:p w14:paraId="4B747E17" w14:textId="77777777" w:rsidR="00451668" w:rsidRDefault="00451668" w:rsidP="003A4491">
            <w:pPr>
              <w:numPr>
                <w:ilvl w:val="0"/>
                <w:numId w:val="159"/>
              </w:numPr>
              <w:spacing w:line="276" w:lineRule="auto"/>
              <w:rPr>
                <w:sz w:val="22"/>
                <w:szCs w:val="22"/>
              </w:rPr>
            </w:pPr>
            <w:r>
              <w:rPr>
                <w:sz w:val="22"/>
                <w:szCs w:val="22"/>
              </w:rPr>
              <w:t xml:space="preserve">TPA/Ed Specialist Exam Prep </w:t>
            </w:r>
          </w:p>
        </w:tc>
        <w:tc>
          <w:tcPr>
            <w:tcW w:w="2700" w:type="dxa"/>
            <w:tcBorders>
              <w:right w:val="single" w:sz="8" w:space="0" w:color="000000"/>
            </w:tcBorders>
            <w:tcMar>
              <w:top w:w="80" w:type="dxa"/>
              <w:left w:w="80" w:type="dxa"/>
              <w:bottom w:w="80" w:type="dxa"/>
              <w:right w:w="80" w:type="dxa"/>
            </w:tcMar>
          </w:tcPr>
          <w:p w14:paraId="4F160D06" w14:textId="77777777" w:rsidR="00451668" w:rsidRDefault="00451668" w:rsidP="00F77DFF">
            <w:pPr>
              <w:spacing w:line="360" w:lineRule="auto"/>
              <w:rPr>
                <w:b/>
                <w:sz w:val="22"/>
                <w:szCs w:val="22"/>
              </w:rPr>
            </w:pPr>
            <w:r>
              <w:rPr>
                <w:sz w:val="22"/>
                <w:szCs w:val="22"/>
              </w:rPr>
              <w:t xml:space="preserve">Reading(s) Posted on Camino </w:t>
            </w:r>
            <w:r>
              <w:rPr>
                <w:b/>
                <w:sz w:val="22"/>
                <w:szCs w:val="22"/>
              </w:rPr>
              <w:t xml:space="preserve">  </w:t>
            </w:r>
          </w:p>
          <w:p w14:paraId="1BFE82C3" w14:textId="77777777" w:rsidR="00451668" w:rsidRDefault="00451668" w:rsidP="00F77DFF">
            <w:pPr>
              <w:spacing w:line="360" w:lineRule="auto"/>
              <w:rPr>
                <w:sz w:val="22"/>
                <w:szCs w:val="22"/>
              </w:rPr>
            </w:pPr>
            <w:r>
              <w:rPr>
                <w:sz w:val="22"/>
                <w:szCs w:val="22"/>
              </w:rPr>
              <w:t>Video #4</w:t>
            </w:r>
          </w:p>
          <w:p w14:paraId="0DEB35AE" w14:textId="77777777" w:rsidR="00451668" w:rsidRDefault="00451668" w:rsidP="00F77DFF">
            <w:pPr>
              <w:spacing w:line="360" w:lineRule="auto"/>
              <w:rPr>
                <w:b/>
                <w:sz w:val="22"/>
                <w:szCs w:val="22"/>
              </w:rPr>
            </w:pPr>
            <w:r>
              <w:rPr>
                <w:sz w:val="22"/>
                <w:szCs w:val="22"/>
              </w:rPr>
              <w:t xml:space="preserve">Reflection #7 (Due Sunday) </w:t>
            </w:r>
          </w:p>
          <w:p w14:paraId="13770897" w14:textId="77777777" w:rsidR="00451668" w:rsidRDefault="00451668" w:rsidP="00F77DFF">
            <w:pPr>
              <w:spacing w:line="360" w:lineRule="auto"/>
              <w:ind w:left="-180"/>
              <w:rPr>
                <w:b/>
                <w:sz w:val="22"/>
                <w:szCs w:val="22"/>
              </w:rPr>
            </w:pPr>
          </w:p>
        </w:tc>
      </w:tr>
      <w:tr w:rsidR="00451668" w14:paraId="540FF101" w14:textId="77777777" w:rsidTr="00E7220B">
        <w:trPr>
          <w:trHeight w:val="1180"/>
        </w:trPr>
        <w:tc>
          <w:tcPr>
            <w:tcW w:w="1710" w:type="dxa"/>
            <w:tcBorders>
              <w:left w:val="single" w:sz="8" w:space="0" w:color="000000"/>
              <w:right w:val="single" w:sz="8" w:space="0" w:color="000000"/>
            </w:tcBorders>
            <w:tcMar>
              <w:top w:w="80" w:type="dxa"/>
              <w:left w:w="80" w:type="dxa"/>
              <w:bottom w:w="80" w:type="dxa"/>
              <w:right w:w="80" w:type="dxa"/>
            </w:tcMar>
          </w:tcPr>
          <w:p w14:paraId="56937CC0" w14:textId="77777777" w:rsidR="00451668" w:rsidRDefault="00451668" w:rsidP="00F77DFF">
            <w:pPr>
              <w:spacing w:line="276" w:lineRule="auto"/>
              <w:ind w:left="-180"/>
              <w:jc w:val="center"/>
              <w:rPr>
                <w:b/>
                <w:sz w:val="22"/>
                <w:szCs w:val="22"/>
              </w:rPr>
            </w:pPr>
          </w:p>
          <w:p w14:paraId="7325A478" w14:textId="77777777" w:rsidR="00451668" w:rsidRDefault="00451668" w:rsidP="00F77DFF">
            <w:pPr>
              <w:spacing w:line="276" w:lineRule="auto"/>
              <w:ind w:left="-180"/>
              <w:jc w:val="center"/>
              <w:rPr>
                <w:b/>
                <w:sz w:val="22"/>
                <w:szCs w:val="22"/>
              </w:rPr>
            </w:pPr>
            <w:r>
              <w:rPr>
                <w:b/>
                <w:sz w:val="22"/>
                <w:szCs w:val="22"/>
              </w:rPr>
              <w:t>Session 9</w:t>
            </w:r>
          </w:p>
          <w:p w14:paraId="06237DD1" w14:textId="77777777" w:rsidR="00451668" w:rsidRDefault="00451668" w:rsidP="00F77DFF">
            <w:pPr>
              <w:spacing w:line="276" w:lineRule="auto"/>
              <w:ind w:left="-180"/>
              <w:jc w:val="center"/>
              <w:rPr>
                <w:b/>
                <w:sz w:val="22"/>
                <w:szCs w:val="22"/>
              </w:rPr>
            </w:pPr>
            <w:r>
              <w:rPr>
                <w:b/>
                <w:sz w:val="22"/>
                <w:szCs w:val="22"/>
              </w:rPr>
              <w:t>November 19th</w:t>
            </w:r>
          </w:p>
        </w:tc>
        <w:tc>
          <w:tcPr>
            <w:tcW w:w="4320" w:type="dxa"/>
            <w:tcBorders>
              <w:right w:val="single" w:sz="8" w:space="0" w:color="000000"/>
            </w:tcBorders>
            <w:tcMar>
              <w:top w:w="80" w:type="dxa"/>
              <w:left w:w="80" w:type="dxa"/>
              <w:bottom w:w="80" w:type="dxa"/>
              <w:right w:w="80" w:type="dxa"/>
            </w:tcMar>
          </w:tcPr>
          <w:p w14:paraId="1A9E75E6" w14:textId="77777777" w:rsidR="00451668" w:rsidRDefault="00451668" w:rsidP="003A4491">
            <w:pPr>
              <w:numPr>
                <w:ilvl w:val="0"/>
                <w:numId w:val="159"/>
              </w:numPr>
              <w:spacing w:line="276" w:lineRule="auto"/>
              <w:rPr>
                <w:sz w:val="22"/>
                <w:szCs w:val="22"/>
              </w:rPr>
            </w:pPr>
            <w:r>
              <w:rPr>
                <w:sz w:val="22"/>
                <w:szCs w:val="22"/>
              </w:rPr>
              <w:t>Check-In</w:t>
            </w:r>
          </w:p>
          <w:p w14:paraId="15EDC885" w14:textId="77777777" w:rsidR="001A6E16" w:rsidRDefault="00451668" w:rsidP="001A6E16">
            <w:r w:rsidRPr="001C77DB">
              <w:rPr>
                <w:sz w:val="22"/>
                <w:szCs w:val="22"/>
                <w:highlight w:val="green"/>
              </w:rPr>
              <w:t>Communication Strategies/Conflict Resolution with Colleagues and Parents</w:t>
            </w:r>
            <w:r w:rsidR="001A6E16" w:rsidRPr="001C77DB">
              <w:rPr>
                <w:sz w:val="22"/>
                <w:szCs w:val="22"/>
                <w:highlight w:val="green"/>
              </w:rPr>
              <w:t xml:space="preserve"> </w:t>
            </w:r>
            <w:r w:rsidR="001A6E16" w:rsidRPr="001C77DB">
              <w:rPr>
                <w:color w:val="000000"/>
                <w:sz w:val="22"/>
                <w:szCs w:val="22"/>
                <w:highlight w:val="green"/>
                <w:shd w:val="clear" w:color="auto" w:fill="00FFFF"/>
              </w:rPr>
              <w:t xml:space="preserve">(Introduce </w:t>
            </w:r>
            <w:r w:rsidR="001A6E16" w:rsidRPr="001A6E16">
              <w:rPr>
                <w:color w:val="000000"/>
                <w:sz w:val="22"/>
                <w:szCs w:val="22"/>
                <w:highlight w:val="green"/>
                <w:shd w:val="clear" w:color="auto" w:fill="00FFFF"/>
              </w:rPr>
              <w:t>MMSN 6.2)</w:t>
            </w:r>
          </w:p>
          <w:p w14:paraId="4C1DAA28" w14:textId="6AB990C8" w:rsidR="00451668" w:rsidRDefault="00451668" w:rsidP="003A4491">
            <w:pPr>
              <w:numPr>
                <w:ilvl w:val="0"/>
                <w:numId w:val="159"/>
              </w:numPr>
              <w:spacing w:line="276" w:lineRule="auto"/>
              <w:rPr>
                <w:sz w:val="22"/>
                <w:szCs w:val="22"/>
              </w:rPr>
            </w:pPr>
          </w:p>
        </w:tc>
        <w:tc>
          <w:tcPr>
            <w:tcW w:w="2700" w:type="dxa"/>
            <w:tcBorders>
              <w:right w:val="single" w:sz="8" w:space="0" w:color="000000"/>
            </w:tcBorders>
            <w:tcMar>
              <w:top w:w="80" w:type="dxa"/>
              <w:left w:w="80" w:type="dxa"/>
              <w:bottom w:w="80" w:type="dxa"/>
              <w:right w:w="80" w:type="dxa"/>
            </w:tcMar>
          </w:tcPr>
          <w:p w14:paraId="2915A3D0" w14:textId="77777777" w:rsidR="00451668" w:rsidRDefault="00451668" w:rsidP="00F77DFF">
            <w:pPr>
              <w:spacing w:line="360" w:lineRule="auto"/>
              <w:rPr>
                <w:b/>
                <w:sz w:val="22"/>
                <w:szCs w:val="22"/>
              </w:rPr>
            </w:pPr>
            <w:r>
              <w:rPr>
                <w:sz w:val="22"/>
                <w:szCs w:val="22"/>
              </w:rPr>
              <w:t xml:space="preserve">Reading(s) Posted on Camino </w:t>
            </w:r>
            <w:r>
              <w:rPr>
                <w:b/>
                <w:sz w:val="22"/>
                <w:szCs w:val="22"/>
              </w:rPr>
              <w:t xml:space="preserve">  </w:t>
            </w:r>
          </w:p>
          <w:p w14:paraId="3E3A2FE4" w14:textId="77777777" w:rsidR="00451668" w:rsidRDefault="00451668" w:rsidP="00F77DFF">
            <w:pPr>
              <w:spacing w:line="360" w:lineRule="auto"/>
              <w:rPr>
                <w:sz w:val="22"/>
                <w:szCs w:val="22"/>
              </w:rPr>
            </w:pPr>
            <w:r>
              <w:rPr>
                <w:sz w:val="22"/>
                <w:szCs w:val="22"/>
              </w:rPr>
              <w:t>Video #5</w:t>
            </w:r>
          </w:p>
          <w:p w14:paraId="594C02B0" w14:textId="77777777" w:rsidR="00451668" w:rsidRDefault="00451668" w:rsidP="00F77DFF">
            <w:pPr>
              <w:spacing w:line="360" w:lineRule="auto"/>
              <w:rPr>
                <w:b/>
                <w:sz w:val="22"/>
                <w:szCs w:val="22"/>
              </w:rPr>
            </w:pPr>
            <w:r>
              <w:rPr>
                <w:sz w:val="22"/>
                <w:szCs w:val="22"/>
              </w:rPr>
              <w:t>Reflection #8 (Due Sunday)</w:t>
            </w:r>
          </w:p>
        </w:tc>
      </w:tr>
      <w:tr w:rsidR="00451668" w14:paraId="74513387" w14:textId="77777777" w:rsidTr="00E7220B">
        <w:trPr>
          <w:trHeight w:val="1180"/>
        </w:trPr>
        <w:tc>
          <w:tcPr>
            <w:tcW w:w="1710" w:type="dxa"/>
            <w:tcBorders>
              <w:left w:val="single" w:sz="8" w:space="0" w:color="000000"/>
              <w:bottom w:val="single" w:sz="8" w:space="0" w:color="000000"/>
              <w:right w:val="single" w:sz="8" w:space="0" w:color="000000"/>
            </w:tcBorders>
            <w:tcMar>
              <w:top w:w="80" w:type="dxa"/>
              <w:left w:w="80" w:type="dxa"/>
              <w:bottom w:w="80" w:type="dxa"/>
              <w:right w:w="80" w:type="dxa"/>
            </w:tcMar>
          </w:tcPr>
          <w:p w14:paraId="029D8FC1" w14:textId="77777777" w:rsidR="00451668" w:rsidRDefault="00451668" w:rsidP="00F77DFF">
            <w:pPr>
              <w:spacing w:line="276" w:lineRule="auto"/>
              <w:ind w:left="-180"/>
              <w:jc w:val="center"/>
              <w:rPr>
                <w:b/>
                <w:sz w:val="22"/>
                <w:szCs w:val="22"/>
              </w:rPr>
            </w:pPr>
          </w:p>
          <w:p w14:paraId="71A0912A" w14:textId="77777777" w:rsidR="00451668" w:rsidRDefault="00451668" w:rsidP="00F77DFF">
            <w:pPr>
              <w:spacing w:line="276" w:lineRule="auto"/>
              <w:ind w:left="-180"/>
              <w:jc w:val="center"/>
              <w:rPr>
                <w:b/>
                <w:sz w:val="22"/>
                <w:szCs w:val="22"/>
              </w:rPr>
            </w:pPr>
            <w:r>
              <w:rPr>
                <w:b/>
                <w:sz w:val="22"/>
                <w:szCs w:val="22"/>
              </w:rPr>
              <w:t xml:space="preserve">Session 10 </w:t>
            </w:r>
          </w:p>
          <w:p w14:paraId="37EDDEFD" w14:textId="77777777" w:rsidR="00451668" w:rsidRDefault="00451668" w:rsidP="00F77DFF">
            <w:pPr>
              <w:spacing w:line="276" w:lineRule="auto"/>
              <w:ind w:left="-180"/>
              <w:jc w:val="center"/>
              <w:rPr>
                <w:b/>
                <w:sz w:val="22"/>
                <w:szCs w:val="22"/>
              </w:rPr>
            </w:pPr>
            <w:r>
              <w:rPr>
                <w:b/>
                <w:sz w:val="22"/>
                <w:szCs w:val="22"/>
              </w:rPr>
              <w:t>December 10th</w:t>
            </w:r>
          </w:p>
        </w:tc>
        <w:tc>
          <w:tcPr>
            <w:tcW w:w="4320" w:type="dxa"/>
            <w:tcBorders>
              <w:bottom w:val="single" w:sz="8" w:space="0" w:color="000000"/>
              <w:right w:val="single" w:sz="8" w:space="0" w:color="000000"/>
            </w:tcBorders>
            <w:tcMar>
              <w:top w:w="80" w:type="dxa"/>
              <w:left w:w="80" w:type="dxa"/>
              <w:bottom w:w="80" w:type="dxa"/>
              <w:right w:w="80" w:type="dxa"/>
            </w:tcMar>
          </w:tcPr>
          <w:p w14:paraId="3B905B83" w14:textId="77777777" w:rsidR="00451668" w:rsidRDefault="00451668" w:rsidP="003A4491">
            <w:pPr>
              <w:numPr>
                <w:ilvl w:val="0"/>
                <w:numId w:val="159"/>
              </w:numPr>
              <w:spacing w:line="276" w:lineRule="auto"/>
              <w:rPr>
                <w:sz w:val="22"/>
                <w:szCs w:val="22"/>
              </w:rPr>
            </w:pPr>
            <w:r>
              <w:rPr>
                <w:sz w:val="22"/>
                <w:szCs w:val="22"/>
              </w:rPr>
              <w:t>Check-In</w:t>
            </w:r>
          </w:p>
          <w:p w14:paraId="2C1394FF" w14:textId="77777777" w:rsidR="00451668" w:rsidRDefault="00451668" w:rsidP="003A4491">
            <w:pPr>
              <w:numPr>
                <w:ilvl w:val="0"/>
                <w:numId w:val="159"/>
              </w:numPr>
              <w:spacing w:line="276" w:lineRule="auto"/>
              <w:rPr>
                <w:sz w:val="22"/>
                <w:szCs w:val="22"/>
              </w:rPr>
            </w:pPr>
            <w:r>
              <w:rPr>
                <w:sz w:val="22"/>
                <w:szCs w:val="22"/>
              </w:rPr>
              <w:t xml:space="preserve">Alternate School Observation Reflection </w:t>
            </w:r>
          </w:p>
          <w:p w14:paraId="0647BD67" w14:textId="77777777" w:rsidR="00451668" w:rsidRDefault="00451668" w:rsidP="003A4491">
            <w:pPr>
              <w:numPr>
                <w:ilvl w:val="0"/>
                <w:numId w:val="159"/>
              </w:numPr>
              <w:spacing w:line="276" w:lineRule="auto"/>
              <w:rPr>
                <w:sz w:val="22"/>
                <w:szCs w:val="22"/>
              </w:rPr>
            </w:pPr>
            <w:r>
              <w:rPr>
                <w:sz w:val="22"/>
                <w:szCs w:val="22"/>
              </w:rPr>
              <w:t xml:space="preserve">Winter Quarter Field Placement  </w:t>
            </w:r>
          </w:p>
        </w:tc>
        <w:tc>
          <w:tcPr>
            <w:tcW w:w="2700" w:type="dxa"/>
            <w:tcBorders>
              <w:bottom w:val="single" w:sz="8" w:space="0" w:color="000000"/>
              <w:right w:val="single" w:sz="8" w:space="0" w:color="000000"/>
            </w:tcBorders>
            <w:tcMar>
              <w:top w:w="80" w:type="dxa"/>
              <w:left w:w="80" w:type="dxa"/>
              <w:bottom w:w="80" w:type="dxa"/>
              <w:right w:w="80" w:type="dxa"/>
            </w:tcMar>
          </w:tcPr>
          <w:p w14:paraId="0939C5D4" w14:textId="77777777" w:rsidR="00451668" w:rsidRDefault="00451668" w:rsidP="00F77DFF">
            <w:pPr>
              <w:spacing w:line="360" w:lineRule="auto"/>
              <w:rPr>
                <w:b/>
                <w:sz w:val="22"/>
                <w:szCs w:val="22"/>
              </w:rPr>
            </w:pPr>
            <w:r>
              <w:rPr>
                <w:sz w:val="22"/>
                <w:szCs w:val="22"/>
              </w:rPr>
              <w:t xml:space="preserve">Reading(s) Posted on Camino </w:t>
            </w:r>
            <w:r>
              <w:rPr>
                <w:b/>
                <w:sz w:val="22"/>
                <w:szCs w:val="22"/>
              </w:rPr>
              <w:t xml:space="preserve">  </w:t>
            </w:r>
          </w:p>
          <w:p w14:paraId="08670C58" w14:textId="77777777" w:rsidR="00451668" w:rsidRDefault="00451668" w:rsidP="00F77DFF">
            <w:pPr>
              <w:spacing w:line="360" w:lineRule="auto"/>
              <w:rPr>
                <w:sz w:val="22"/>
                <w:szCs w:val="22"/>
              </w:rPr>
            </w:pPr>
            <w:bookmarkStart w:id="210" w:name="_heading=h.2bn6wsx" w:colFirst="0" w:colLast="0"/>
            <w:bookmarkEnd w:id="210"/>
            <w:r>
              <w:rPr>
                <w:sz w:val="22"/>
                <w:szCs w:val="22"/>
              </w:rPr>
              <w:t xml:space="preserve">Alternate School Observation Reflection #9 (Due Sunday) </w:t>
            </w:r>
          </w:p>
        </w:tc>
      </w:tr>
    </w:tbl>
    <w:p w14:paraId="6A32BEA5" w14:textId="77777777" w:rsidR="00451668" w:rsidRDefault="00451668" w:rsidP="00451668">
      <w:pPr>
        <w:spacing w:line="360" w:lineRule="auto"/>
        <w:rPr>
          <w:b/>
          <w:sz w:val="22"/>
          <w:szCs w:val="22"/>
        </w:rPr>
      </w:pPr>
      <w:bookmarkStart w:id="211" w:name="_heading=h.qsh70q" w:colFirst="0" w:colLast="0"/>
      <w:bookmarkEnd w:id="211"/>
    </w:p>
    <w:p w14:paraId="37C8C2D8" w14:textId="77777777" w:rsidR="00451668" w:rsidRDefault="00451668" w:rsidP="00451668"/>
    <w:p w14:paraId="2BE79876" w14:textId="77777777" w:rsidR="00451668" w:rsidRDefault="00451668" w:rsidP="00451668">
      <w:pPr>
        <w:rPr>
          <w:b/>
        </w:rPr>
        <w:sectPr w:rsidR="00451668">
          <w:pgSz w:w="12240" w:h="15840"/>
          <w:pgMar w:top="1440" w:right="1800" w:bottom="1440" w:left="1800" w:header="720" w:footer="720" w:gutter="0"/>
          <w:cols w:space="720"/>
        </w:sectPr>
      </w:pPr>
    </w:p>
    <w:p w14:paraId="6ED09EFC" w14:textId="77777777" w:rsidR="00451668" w:rsidRDefault="00451668" w:rsidP="00451668">
      <w:pPr>
        <w:rPr>
          <w:b/>
        </w:rPr>
      </w:pPr>
    </w:p>
    <w:p w14:paraId="54702B9F" w14:textId="77777777" w:rsidR="00451668" w:rsidRDefault="00451668" w:rsidP="00451668"/>
    <w:p w14:paraId="5CF7C344" w14:textId="77777777" w:rsidR="00451668" w:rsidRDefault="00451668" w:rsidP="00451668">
      <w:pPr>
        <w:pBdr>
          <w:top w:val="nil"/>
          <w:left w:val="nil"/>
          <w:bottom w:val="nil"/>
          <w:right w:val="nil"/>
          <w:between w:val="nil"/>
        </w:pBdr>
        <w:ind w:left="720"/>
      </w:pPr>
    </w:p>
    <w:p w14:paraId="280AF33A" w14:textId="77777777" w:rsidR="00451668" w:rsidRDefault="00451668" w:rsidP="00451668"/>
    <w:p w14:paraId="4721C4A6" w14:textId="77777777" w:rsidR="00451668" w:rsidRDefault="00451668" w:rsidP="00451668">
      <w:r>
        <w:t>C37 Syllabus 231c</w:t>
      </w:r>
    </w:p>
    <w:p w14:paraId="7581E034" w14:textId="77777777" w:rsidR="00451668" w:rsidRDefault="00451668" w:rsidP="00451668">
      <w:pPr>
        <w:ind w:left="720"/>
        <w:rPr>
          <w:b/>
        </w:rPr>
      </w:pPr>
      <w:r>
        <w:rPr>
          <w:b/>
        </w:rPr>
        <w:br/>
      </w:r>
      <w:r>
        <w:rPr>
          <w:noProof/>
        </w:rPr>
        <w:drawing>
          <wp:anchor distT="0" distB="0" distL="114300" distR="114300" simplePos="0" relativeHeight="251679744" behindDoc="0" locked="0" layoutInCell="1" hidden="0" allowOverlap="1" wp14:anchorId="5C95AC04" wp14:editId="74F50698">
            <wp:simplePos x="0" y="0"/>
            <wp:positionH relativeFrom="column">
              <wp:posOffset>2278380</wp:posOffset>
            </wp:positionH>
            <wp:positionV relativeFrom="paragraph">
              <wp:posOffset>76200</wp:posOffset>
            </wp:positionV>
            <wp:extent cx="2446020" cy="802640"/>
            <wp:effectExtent l="0" t="0" r="0" b="0"/>
            <wp:wrapSquare wrapText="bothSides" distT="0" distB="0" distL="114300" distR="114300"/>
            <wp:docPr id="41"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93"/>
                    <a:srcRect/>
                    <a:stretch>
                      <a:fillRect/>
                    </a:stretch>
                  </pic:blipFill>
                  <pic:spPr>
                    <a:xfrm>
                      <a:off x="0" y="0"/>
                      <a:ext cx="2446020" cy="802640"/>
                    </a:xfrm>
                    <a:prstGeom prst="rect">
                      <a:avLst/>
                    </a:prstGeom>
                    <a:ln/>
                  </pic:spPr>
                </pic:pic>
              </a:graphicData>
            </a:graphic>
          </wp:anchor>
        </w:drawing>
      </w:r>
    </w:p>
    <w:p w14:paraId="12832B2C" w14:textId="77777777" w:rsidR="00451668" w:rsidRDefault="00451668" w:rsidP="00451668">
      <w:pPr>
        <w:jc w:val="center"/>
        <w:rPr>
          <w:b/>
        </w:rPr>
      </w:pPr>
    </w:p>
    <w:p w14:paraId="4D1BE943" w14:textId="77777777" w:rsidR="00451668" w:rsidRDefault="00451668" w:rsidP="00451668">
      <w:pPr>
        <w:jc w:val="center"/>
        <w:rPr>
          <w:b/>
        </w:rPr>
      </w:pPr>
    </w:p>
    <w:p w14:paraId="42D0849C" w14:textId="77777777" w:rsidR="00451668" w:rsidRDefault="00451668" w:rsidP="00451668">
      <w:pPr>
        <w:jc w:val="center"/>
        <w:rPr>
          <w:b/>
        </w:rPr>
      </w:pPr>
    </w:p>
    <w:p w14:paraId="547C2345" w14:textId="77777777" w:rsidR="00451668" w:rsidRDefault="00451668" w:rsidP="00451668">
      <w:pPr>
        <w:jc w:val="center"/>
      </w:pPr>
      <w:r>
        <w:rPr>
          <w:b/>
        </w:rPr>
        <w:t>Department of Education</w:t>
      </w:r>
    </w:p>
    <w:p w14:paraId="3961FCA9" w14:textId="77777777" w:rsidR="00451668" w:rsidRDefault="00451668" w:rsidP="00451668">
      <w:pPr>
        <w:jc w:val="center"/>
      </w:pPr>
      <w:r>
        <w:rPr>
          <w:b/>
        </w:rPr>
        <w:t>MATTC</w:t>
      </w:r>
    </w:p>
    <w:p w14:paraId="7F26BD20" w14:textId="77777777" w:rsidR="00451668" w:rsidRDefault="00451668" w:rsidP="00451668">
      <w:pPr>
        <w:jc w:val="center"/>
      </w:pPr>
      <w:r>
        <w:rPr>
          <w:b/>
        </w:rPr>
        <w:t>EDUC 231c (6 units)</w:t>
      </w:r>
    </w:p>
    <w:p w14:paraId="0C327DBF" w14:textId="50493D6D" w:rsidR="00451668" w:rsidRDefault="00451668" w:rsidP="00451668">
      <w:pPr>
        <w:jc w:val="center"/>
      </w:pPr>
      <w:r>
        <w:rPr>
          <w:b/>
        </w:rPr>
        <w:t xml:space="preserve">Ethical Reflective Practicum </w:t>
      </w:r>
      <w:r w:rsidR="00DC0F39">
        <w:rPr>
          <w:b/>
        </w:rPr>
        <w:t>in Special Education</w:t>
      </w:r>
    </w:p>
    <w:p w14:paraId="080ECB74" w14:textId="77777777" w:rsidR="00451668" w:rsidRDefault="00451668" w:rsidP="00451668">
      <w:pPr>
        <w:jc w:val="center"/>
        <w:rPr>
          <w:b/>
        </w:rPr>
      </w:pPr>
      <w:r>
        <w:rPr>
          <w:b/>
        </w:rPr>
        <w:t>Winter 2022</w:t>
      </w:r>
    </w:p>
    <w:tbl>
      <w:tblPr>
        <w:tblW w:w="10527" w:type="dxa"/>
        <w:tblBorders>
          <w:top w:val="single" w:sz="4" w:space="0" w:color="000000"/>
          <w:left w:val="single" w:sz="4" w:space="0" w:color="000000"/>
          <w:bottom w:val="single" w:sz="4" w:space="0" w:color="000000"/>
          <w:right w:val="single" w:sz="4" w:space="0" w:color="000000"/>
          <w:insideH w:val="nil"/>
          <w:insideV w:val="nil"/>
        </w:tblBorders>
        <w:tblLayout w:type="fixed"/>
        <w:tblLook w:val="0400" w:firstRow="0" w:lastRow="0" w:firstColumn="0" w:lastColumn="0" w:noHBand="0" w:noVBand="1"/>
      </w:tblPr>
      <w:tblGrid>
        <w:gridCol w:w="1621"/>
        <w:gridCol w:w="236"/>
        <w:gridCol w:w="3415"/>
        <w:gridCol w:w="2183"/>
        <w:gridCol w:w="236"/>
        <w:gridCol w:w="2836"/>
      </w:tblGrid>
      <w:tr w:rsidR="00451668" w14:paraId="5F5B498A" w14:textId="77777777" w:rsidTr="00F77DFF">
        <w:trPr>
          <w:trHeight w:val="332"/>
        </w:trPr>
        <w:tc>
          <w:tcPr>
            <w:tcW w:w="1621" w:type="dxa"/>
            <w:shd w:val="clear" w:color="auto" w:fill="D9D9D9"/>
          </w:tcPr>
          <w:p w14:paraId="3A9FC40F" w14:textId="77777777" w:rsidR="00451668" w:rsidRDefault="00451668" w:rsidP="00F77DFF">
            <w:pPr>
              <w:jc w:val="right"/>
              <w:rPr>
                <w:b/>
              </w:rPr>
            </w:pPr>
            <w:r>
              <w:rPr>
                <w:i/>
                <w:color w:val="000000"/>
              </w:rPr>
              <w:t>Professor:</w:t>
            </w:r>
            <w:r>
              <w:rPr>
                <w:b/>
                <w:i/>
                <w:color w:val="000000"/>
              </w:rPr>
              <w:t xml:space="preserve">       </w:t>
            </w:r>
          </w:p>
        </w:tc>
        <w:tc>
          <w:tcPr>
            <w:tcW w:w="236" w:type="dxa"/>
            <w:shd w:val="clear" w:color="auto" w:fill="D9D9D9"/>
          </w:tcPr>
          <w:p w14:paraId="1E313FA7" w14:textId="77777777" w:rsidR="00451668" w:rsidRDefault="00451668" w:rsidP="00F77DFF">
            <w:pPr>
              <w:jc w:val="center"/>
              <w:rPr>
                <w:b/>
              </w:rPr>
            </w:pPr>
          </w:p>
        </w:tc>
        <w:tc>
          <w:tcPr>
            <w:tcW w:w="3415" w:type="dxa"/>
            <w:shd w:val="clear" w:color="auto" w:fill="D9D9D9"/>
          </w:tcPr>
          <w:p w14:paraId="6263B917" w14:textId="77777777" w:rsidR="00451668" w:rsidRDefault="00451668" w:rsidP="00F77DFF">
            <w:pPr>
              <w:rPr>
                <w:b/>
              </w:rPr>
            </w:pPr>
            <w:r>
              <w:rPr>
                <w:color w:val="000000"/>
              </w:rPr>
              <w:t xml:space="preserve">Cynthia </w:t>
            </w:r>
            <w:proofErr w:type="spellStart"/>
            <w:r>
              <w:rPr>
                <w:color w:val="000000"/>
              </w:rPr>
              <w:t>Pizzo</w:t>
            </w:r>
            <w:proofErr w:type="spellEnd"/>
          </w:p>
        </w:tc>
        <w:tc>
          <w:tcPr>
            <w:tcW w:w="2183" w:type="dxa"/>
            <w:shd w:val="clear" w:color="auto" w:fill="D9D9D9"/>
          </w:tcPr>
          <w:p w14:paraId="26C095E0" w14:textId="77777777" w:rsidR="00451668" w:rsidRDefault="00451668" w:rsidP="00F77DFF">
            <w:pPr>
              <w:jc w:val="right"/>
              <w:rPr>
                <w:b/>
              </w:rPr>
            </w:pPr>
            <w:r>
              <w:rPr>
                <w:i/>
                <w:color w:val="000000"/>
              </w:rPr>
              <w:t>Course Meeting:</w:t>
            </w:r>
            <w:r>
              <w:rPr>
                <w:b/>
                <w:color w:val="000000"/>
              </w:rPr>
              <w:t xml:space="preserve">  </w:t>
            </w:r>
          </w:p>
        </w:tc>
        <w:tc>
          <w:tcPr>
            <w:tcW w:w="236" w:type="dxa"/>
            <w:shd w:val="clear" w:color="auto" w:fill="D9D9D9"/>
          </w:tcPr>
          <w:p w14:paraId="45428924" w14:textId="77777777" w:rsidR="00451668" w:rsidRDefault="00451668" w:rsidP="00F77DFF">
            <w:pPr>
              <w:jc w:val="center"/>
              <w:rPr>
                <w:b/>
              </w:rPr>
            </w:pPr>
          </w:p>
        </w:tc>
        <w:tc>
          <w:tcPr>
            <w:tcW w:w="2836" w:type="dxa"/>
            <w:shd w:val="clear" w:color="auto" w:fill="D9D9D9"/>
          </w:tcPr>
          <w:p w14:paraId="249410F5" w14:textId="77777777" w:rsidR="00451668" w:rsidRDefault="00451668" w:rsidP="00F77DFF">
            <w:pPr>
              <w:rPr>
                <w:b/>
              </w:rPr>
            </w:pPr>
            <w:r>
              <w:rPr>
                <w:color w:val="000000"/>
              </w:rPr>
              <w:t>Thursday 1:30-3:30</w:t>
            </w:r>
          </w:p>
        </w:tc>
      </w:tr>
      <w:tr w:rsidR="00451668" w14:paraId="334993FC" w14:textId="77777777" w:rsidTr="00F77DFF">
        <w:trPr>
          <w:trHeight w:val="148"/>
        </w:trPr>
        <w:tc>
          <w:tcPr>
            <w:tcW w:w="1621" w:type="dxa"/>
            <w:shd w:val="clear" w:color="auto" w:fill="D9D9D9"/>
          </w:tcPr>
          <w:p w14:paraId="4C21185C" w14:textId="77777777" w:rsidR="00451668" w:rsidRDefault="00451668" w:rsidP="00F77DFF">
            <w:pPr>
              <w:jc w:val="right"/>
              <w:rPr>
                <w:b/>
              </w:rPr>
            </w:pPr>
            <w:r>
              <w:rPr>
                <w:i/>
                <w:color w:val="000000"/>
              </w:rPr>
              <w:t>Office:</w:t>
            </w:r>
            <w:r>
              <w:rPr>
                <w:b/>
                <w:color w:val="000000"/>
              </w:rPr>
              <w:t xml:space="preserve">             </w:t>
            </w:r>
          </w:p>
        </w:tc>
        <w:tc>
          <w:tcPr>
            <w:tcW w:w="236" w:type="dxa"/>
            <w:shd w:val="clear" w:color="auto" w:fill="D9D9D9"/>
          </w:tcPr>
          <w:p w14:paraId="2CB06A79" w14:textId="77777777" w:rsidR="00451668" w:rsidRDefault="00451668" w:rsidP="00F77DFF">
            <w:pPr>
              <w:jc w:val="center"/>
              <w:rPr>
                <w:b/>
              </w:rPr>
            </w:pPr>
          </w:p>
        </w:tc>
        <w:tc>
          <w:tcPr>
            <w:tcW w:w="3415" w:type="dxa"/>
            <w:shd w:val="clear" w:color="auto" w:fill="D9D9D9"/>
          </w:tcPr>
          <w:p w14:paraId="06F170C3" w14:textId="77777777" w:rsidR="00451668" w:rsidRDefault="00451668" w:rsidP="00F77DFF">
            <w:pPr>
              <w:rPr>
                <w:b/>
              </w:rPr>
            </w:pPr>
            <w:r>
              <w:rPr>
                <w:color w:val="000000"/>
              </w:rPr>
              <w:t>Guadalupe Hall 249</w:t>
            </w:r>
            <w:r>
              <w:rPr>
                <w:color w:val="000000"/>
              </w:rPr>
              <w:tab/>
            </w:r>
          </w:p>
        </w:tc>
        <w:tc>
          <w:tcPr>
            <w:tcW w:w="2183" w:type="dxa"/>
            <w:shd w:val="clear" w:color="auto" w:fill="D9D9D9"/>
          </w:tcPr>
          <w:p w14:paraId="777FA348" w14:textId="77777777" w:rsidR="00451668" w:rsidRDefault="00451668" w:rsidP="00F77DFF">
            <w:pPr>
              <w:jc w:val="right"/>
              <w:rPr>
                <w:b/>
              </w:rPr>
            </w:pPr>
            <w:r>
              <w:rPr>
                <w:i/>
                <w:color w:val="000000"/>
              </w:rPr>
              <w:t>Classroom:</w:t>
            </w:r>
          </w:p>
        </w:tc>
        <w:tc>
          <w:tcPr>
            <w:tcW w:w="236" w:type="dxa"/>
            <w:shd w:val="clear" w:color="auto" w:fill="D9D9D9"/>
          </w:tcPr>
          <w:p w14:paraId="76A7F511" w14:textId="77777777" w:rsidR="00451668" w:rsidRDefault="00451668" w:rsidP="00F77DFF">
            <w:pPr>
              <w:jc w:val="center"/>
              <w:rPr>
                <w:b/>
              </w:rPr>
            </w:pPr>
          </w:p>
        </w:tc>
        <w:tc>
          <w:tcPr>
            <w:tcW w:w="2836" w:type="dxa"/>
            <w:shd w:val="clear" w:color="auto" w:fill="D9D9D9"/>
          </w:tcPr>
          <w:p w14:paraId="24718D61" w14:textId="77777777" w:rsidR="00451668" w:rsidRDefault="00451668" w:rsidP="00F77DFF">
            <w:pPr>
              <w:spacing w:line="360" w:lineRule="auto"/>
              <w:rPr>
                <w:color w:val="000000"/>
              </w:rPr>
            </w:pPr>
          </w:p>
        </w:tc>
      </w:tr>
      <w:tr w:rsidR="00451668" w14:paraId="5987335A" w14:textId="77777777" w:rsidTr="00F77DFF">
        <w:trPr>
          <w:trHeight w:val="324"/>
        </w:trPr>
        <w:tc>
          <w:tcPr>
            <w:tcW w:w="1621" w:type="dxa"/>
            <w:shd w:val="clear" w:color="auto" w:fill="D9D9D9"/>
          </w:tcPr>
          <w:p w14:paraId="28BF0AE8" w14:textId="77777777" w:rsidR="00451668" w:rsidRDefault="00451668" w:rsidP="00F77DFF">
            <w:pPr>
              <w:jc w:val="right"/>
              <w:rPr>
                <w:b/>
              </w:rPr>
            </w:pPr>
            <w:r>
              <w:rPr>
                <w:i/>
                <w:color w:val="000000"/>
              </w:rPr>
              <w:t>Office Hours:</w:t>
            </w:r>
          </w:p>
        </w:tc>
        <w:tc>
          <w:tcPr>
            <w:tcW w:w="236" w:type="dxa"/>
            <w:shd w:val="clear" w:color="auto" w:fill="D9D9D9"/>
          </w:tcPr>
          <w:p w14:paraId="44123063" w14:textId="77777777" w:rsidR="00451668" w:rsidRDefault="00451668" w:rsidP="00F77DFF">
            <w:pPr>
              <w:jc w:val="center"/>
              <w:rPr>
                <w:b/>
              </w:rPr>
            </w:pPr>
          </w:p>
        </w:tc>
        <w:tc>
          <w:tcPr>
            <w:tcW w:w="3415" w:type="dxa"/>
            <w:shd w:val="clear" w:color="auto" w:fill="D9D9D9"/>
          </w:tcPr>
          <w:p w14:paraId="08D71218" w14:textId="77777777" w:rsidR="00451668" w:rsidRDefault="00451668" w:rsidP="00F77DFF">
            <w:pPr>
              <w:rPr>
                <w:b/>
              </w:rPr>
            </w:pPr>
          </w:p>
        </w:tc>
        <w:tc>
          <w:tcPr>
            <w:tcW w:w="2183" w:type="dxa"/>
            <w:shd w:val="clear" w:color="auto" w:fill="D9D9D9"/>
          </w:tcPr>
          <w:p w14:paraId="3DDDEB2D" w14:textId="77777777" w:rsidR="00451668" w:rsidRDefault="00451668" w:rsidP="00F77DFF">
            <w:pPr>
              <w:jc w:val="right"/>
              <w:rPr>
                <w:b/>
              </w:rPr>
            </w:pPr>
            <w:r>
              <w:rPr>
                <w:i/>
                <w:color w:val="000000"/>
              </w:rPr>
              <w:t>Office Phone:</w:t>
            </w:r>
            <w:r>
              <w:rPr>
                <w:b/>
                <w:color w:val="000000"/>
              </w:rPr>
              <w:t xml:space="preserve">                 </w:t>
            </w:r>
          </w:p>
        </w:tc>
        <w:tc>
          <w:tcPr>
            <w:tcW w:w="236" w:type="dxa"/>
            <w:shd w:val="clear" w:color="auto" w:fill="D9D9D9"/>
          </w:tcPr>
          <w:p w14:paraId="0593E9A1" w14:textId="77777777" w:rsidR="00451668" w:rsidRDefault="00451668" w:rsidP="00F77DFF">
            <w:pPr>
              <w:jc w:val="center"/>
              <w:rPr>
                <w:b/>
              </w:rPr>
            </w:pPr>
          </w:p>
        </w:tc>
        <w:tc>
          <w:tcPr>
            <w:tcW w:w="2836" w:type="dxa"/>
            <w:shd w:val="clear" w:color="auto" w:fill="D9D9D9"/>
          </w:tcPr>
          <w:p w14:paraId="16767585" w14:textId="77777777" w:rsidR="00451668" w:rsidRDefault="00451668" w:rsidP="00F77DFF">
            <w:pPr>
              <w:rPr>
                <w:b/>
              </w:rPr>
            </w:pPr>
          </w:p>
        </w:tc>
      </w:tr>
      <w:tr w:rsidR="00451668" w14:paraId="1ACAF511" w14:textId="77777777" w:rsidTr="00F77DFF">
        <w:trPr>
          <w:trHeight w:val="148"/>
        </w:trPr>
        <w:tc>
          <w:tcPr>
            <w:tcW w:w="1621" w:type="dxa"/>
            <w:shd w:val="clear" w:color="auto" w:fill="D9D9D9"/>
          </w:tcPr>
          <w:p w14:paraId="32C9DAD7" w14:textId="77777777" w:rsidR="00451668" w:rsidRDefault="00451668" w:rsidP="00F77DFF">
            <w:pPr>
              <w:jc w:val="right"/>
              <w:rPr>
                <w:i/>
              </w:rPr>
            </w:pPr>
          </w:p>
        </w:tc>
        <w:tc>
          <w:tcPr>
            <w:tcW w:w="236" w:type="dxa"/>
            <w:shd w:val="clear" w:color="auto" w:fill="D9D9D9"/>
          </w:tcPr>
          <w:p w14:paraId="04DD271A" w14:textId="77777777" w:rsidR="00451668" w:rsidRDefault="00451668" w:rsidP="00F77DFF">
            <w:pPr>
              <w:jc w:val="center"/>
              <w:rPr>
                <w:b/>
              </w:rPr>
            </w:pPr>
          </w:p>
        </w:tc>
        <w:tc>
          <w:tcPr>
            <w:tcW w:w="3415" w:type="dxa"/>
            <w:shd w:val="clear" w:color="auto" w:fill="D9D9D9"/>
          </w:tcPr>
          <w:p w14:paraId="3331BE61" w14:textId="77777777" w:rsidR="00451668" w:rsidRDefault="00451668" w:rsidP="00F77DFF"/>
        </w:tc>
        <w:tc>
          <w:tcPr>
            <w:tcW w:w="2183" w:type="dxa"/>
            <w:shd w:val="clear" w:color="auto" w:fill="D9D9D9"/>
          </w:tcPr>
          <w:p w14:paraId="16614FFB" w14:textId="77777777" w:rsidR="00451668" w:rsidRDefault="00451668" w:rsidP="00F77DFF">
            <w:pPr>
              <w:jc w:val="right"/>
            </w:pPr>
          </w:p>
        </w:tc>
        <w:tc>
          <w:tcPr>
            <w:tcW w:w="236" w:type="dxa"/>
            <w:shd w:val="clear" w:color="auto" w:fill="D9D9D9"/>
          </w:tcPr>
          <w:p w14:paraId="2E460143" w14:textId="77777777" w:rsidR="00451668" w:rsidRDefault="00451668" w:rsidP="00F77DFF">
            <w:pPr>
              <w:jc w:val="center"/>
              <w:rPr>
                <w:b/>
              </w:rPr>
            </w:pPr>
          </w:p>
        </w:tc>
        <w:tc>
          <w:tcPr>
            <w:tcW w:w="2836" w:type="dxa"/>
            <w:shd w:val="clear" w:color="auto" w:fill="D9D9D9"/>
          </w:tcPr>
          <w:p w14:paraId="4EAB4034" w14:textId="77777777" w:rsidR="00451668" w:rsidRDefault="00451668" w:rsidP="00F77DFF"/>
        </w:tc>
      </w:tr>
      <w:tr w:rsidR="00451668" w14:paraId="48319222" w14:textId="77777777" w:rsidTr="00F77DFF">
        <w:trPr>
          <w:trHeight w:val="148"/>
        </w:trPr>
        <w:tc>
          <w:tcPr>
            <w:tcW w:w="1621" w:type="dxa"/>
            <w:shd w:val="clear" w:color="auto" w:fill="D9D9D9"/>
          </w:tcPr>
          <w:p w14:paraId="77284F69" w14:textId="77777777" w:rsidR="00451668" w:rsidRDefault="00451668" w:rsidP="00F77DFF">
            <w:pPr>
              <w:jc w:val="right"/>
              <w:rPr>
                <w:i/>
              </w:rPr>
            </w:pPr>
          </w:p>
        </w:tc>
        <w:tc>
          <w:tcPr>
            <w:tcW w:w="236" w:type="dxa"/>
            <w:shd w:val="clear" w:color="auto" w:fill="D9D9D9"/>
          </w:tcPr>
          <w:p w14:paraId="607B5EDC" w14:textId="77777777" w:rsidR="00451668" w:rsidRDefault="00451668" w:rsidP="00F77DFF">
            <w:pPr>
              <w:jc w:val="center"/>
              <w:rPr>
                <w:b/>
              </w:rPr>
            </w:pPr>
          </w:p>
        </w:tc>
        <w:tc>
          <w:tcPr>
            <w:tcW w:w="3415" w:type="dxa"/>
            <w:shd w:val="clear" w:color="auto" w:fill="D9D9D9"/>
          </w:tcPr>
          <w:p w14:paraId="77F31787" w14:textId="77777777" w:rsidR="00451668" w:rsidRDefault="00451668" w:rsidP="00F77DFF"/>
        </w:tc>
        <w:tc>
          <w:tcPr>
            <w:tcW w:w="2183" w:type="dxa"/>
            <w:shd w:val="clear" w:color="auto" w:fill="D9D9D9"/>
          </w:tcPr>
          <w:p w14:paraId="43DA8EAD" w14:textId="77777777" w:rsidR="00451668" w:rsidRDefault="00451668" w:rsidP="00F77DFF">
            <w:pPr>
              <w:jc w:val="right"/>
            </w:pPr>
          </w:p>
        </w:tc>
        <w:tc>
          <w:tcPr>
            <w:tcW w:w="236" w:type="dxa"/>
            <w:shd w:val="clear" w:color="auto" w:fill="D9D9D9"/>
          </w:tcPr>
          <w:p w14:paraId="32A06DC5" w14:textId="77777777" w:rsidR="00451668" w:rsidRDefault="00451668" w:rsidP="00F77DFF">
            <w:pPr>
              <w:jc w:val="center"/>
              <w:rPr>
                <w:b/>
              </w:rPr>
            </w:pPr>
          </w:p>
        </w:tc>
        <w:tc>
          <w:tcPr>
            <w:tcW w:w="2836" w:type="dxa"/>
            <w:shd w:val="clear" w:color="auto" w:fill="D9D9D9"/>
          </w:tcPr>
          <w:p w14:paraId="4FA0001F" w14:textId="77777777" w:rsidR="00451668" w:rsidRDefault="00451668" w:rsidP="00F77DFF"/>
        </w:tc>
      </w:tr>
      <w:tr w:rsidR="00451668" w14:paraId="3CC63302" w14:textId="77777777" w:rsidTr="00F77DFF">
        <w:trPr>
          <w:trHeight w:val="148"/>
        </w:trPr>
        <w:tc>
          <w:tcPr>
            <w:tcW w:w="1621" w:type="dxa"/>
            <w:shd w:val="clear" w:color="auto" w:fill="D9D9D9"/>
          </w:tcPr>
          <w:p w14:paraId="30BFF945" w14:textId="77777777" w:rsidR="00451668" w:rsidRDefault="00451668" w:rsidP="00F77DFF">
            <w:pPr>
              <w:jc w:val="right"/>
              <w:rPr>
                <w:b/>
              </w:rPr>
            </w:pPr>
            <w:r>
              <w:rPr>
                <w:i/>
                <w:color w:val="000000"/>
              </w:rPr>
              <w:t>Email</w:t>
            </w:r>
            <w:r>
              <w:rPr>
                <w:color w:val="000000"/>
              </w:rPr>
              <w:t xml:space="preserve">:             </w:t>
            </w:r>
          </w:p>
        </w:tc>
        <w:tc>
          <w:tcPr>
            <w:tcW w:w="236" w:type="dxa"/>
            <w:shd w:val="clear" w:color="auto" w:fill="D9D9D9"/>
          </w:tcPr>
          <w:p w14:paraId="4FCA9A84" w14:textId="77777777" w:rsidR="00451668" w:rsidRDefault="00451668" w:rsidP="00F77DFF">
            <w:pPr>
              <w:jc w:val="center"/>
              <w:rPr>
                <w:b/>
              </w:rPr>
            </w:pPr>
          </w:p>
        </w:tc>
        <w:tc>
          <w:tcPr>
            <w:tcW w:w="3415" w:type="dxa"/>
            <w:shd w:val="clear" w:color="auto" w:fill="D9D9D9"/>
          </w:tcPr>
          <w:p w14:paraId="2A969A9D" w14:textId="77777777" w:rsidR="00451668" w:rsidRDefault="000B6325" w:rsidP="00F77DFF">
            <w:pPr>
              <w:rPr>
                <w:b/>
              </w:rPr>
            </w:pPr>
            <w:hyperlink r:id="rId230">
              <w:r w:rsidR="00451668">
                <w:rPr>
                  <w:color w:val="0000FF"/>
                  <w:u w:val="single"/>
                </w:rPr>
                <w:t>cpizzo@scu.edu</w:t>
              </w:r>
            </w:hyperlink>
          </w:p>
        </w:tc>
        <w:tc>
          <w:tcPr>
            <w:tcW w:w="2183" w:type="dxa"/>
            <w:shd w:val="clear" w:color="auto" w:fill="D9D9D9"/>
          </w:tcPr>
          <w:p w14:paraId="6EB638A6" w14:textId="77777777" w:rsidR="00451668" w:rsidRDefault="00451668" w:rsidP="00F77DFF">
            <w:pPr>
              <w:jc w:val="right"/>
            </w:pPr>
            <w:r>
              <w:t>Cell Phone:</w:t>
            </w:r>
          </w:p>
        </w:tc>
        <w:tc>
          <w:tcPr>
            <w:tcW w:w="236" w:type="dxa"/>
            <w:shd w:val="clear" w:color="auto" w:fill="D9D9D9"/>
          </w:tcPr>
          <w:p w14:paraId="5FA81A4F" w14:textId="77777777" w:rsidR="00451668" w:rsidRDefault="00451668" w:rsidP="00F77DFF">
            <w:pPr>
              <w:jc w:val="center"/>
              <w:rPr>
                <w:b/>
              </w:rPr>
            </w:pPr>
          </w:p>
        </w:tc>
        <w:tc>
          <w:tcPr>
            <w:tcW w:w="2836" w:type="dxa"/>
            <w:shd w:val="clear" w:color="auto" w:fill="D9D9D9"/>
          </w:tcPr>
          <w:p w14:paraId="4F063904" w14:textId="77777777" w:rsidR="00451668" w:rsidRDefault="00451668" w:rsidP="00F77DFF">
            <w:r>
              <w:t>(408) 891-6947</w:t>
            </w:r>
          </w:p>
        </w:tc>
      </w:tr>
    </w:tbl>
    <w:p w14:paraId="1A9FA46D" w14:textId="77777777" w:rsidR="00451668" w:rsidRDefault="00451668" w:rsidP="00451668">
      <w:pPr>
        <w:rPr>
          <w:b/>
        </w:rPr>
      </w:pPr>
    </w:p>
    <w:p w14:paraId="7973B51F" w14:textId="77777777" w:rsidR="00451668" w:rsidRDefault="00451668" w:rsidP="00451668">
      <w:pPr>
        <w:rPr>
          <w:b/>
          <w:sz w:val="23"/>
          <w:szCs w:val="23"/>
        </w:rPr>
      </w:pPr>
      <w:r>
        <w:rPr>
          <w:b/>
          <w:sz w:val="23"/>
          <w:szCs w:val="23"/>
        </w:rPr>
        <w:t>Mission and Goals of the Department of Education</w:t>
      </w:r>
    </w:p>
    <w:p w14:paraId="66F86A0F" w14:textId="77777777" w:rsidR="00451668" w:rsidRDefault="00451668" w:rsidP="00451668">
      <w:pPr>
        <w:rPr>
          <w:sz w:val="23"/>
          <w:szCs w:val="23"/>
        </w:rPr>
      </w:pPr>
      <w:r>
        <w:rPr>
          <w:sz w:val="23"/>
          <w:szCs w:val="23"/>
        </w:rPr>
        <w:t xml:space="preserve">Rooted in the Jesuit tradition at Santa Clara University, the mission of the Department of Education is to prepare professionals of competence, conscience, and compassion who will promote the common good as they transform lives, schools, and communities. Our core values of reflective practice, scholarship, diversity, ethical conduct, social justice and collaboration guide both theory and practice. </w:t>
      </w:r>
    </w:p>
    <w:p w14:paraId="6309AEC5" w14:textId="77777777" w:rsidR="00451668" w:rsidRDefault="00451668" w:rsidP="00451668">
      <w:pPr>
        <w:rPr>
          <w:sz w:val="23"/>
          <w:szCs w:val="23"/>
        </w:rPr>
      </w:pPr>
    </w:p>
    <w:p w14:paraId="058295EF" w14:textId="77777777" w:rsidR="00451668" w:rsidRDefault="00451668" w:rsidP="00451668">
      <w:pPr>
        <w:rPr>
          <w:sz w:val="23"/>
          <w:szCs w:val="23"/>
        </w:rPr>
      </w:pPr>
      <w:r>
        <w:rPr>
          <w:sz w:val="23"/>
          <w:szCs w:val="23"/>
        </w:rPr>
        <w:t>Faculty, staff, and students in the Department of Education:</w:t>
      </w:r>
    </w:p>
    <w:p w14:paraId="7DBEA78B" w14:textId="77777777" w:rsidR="00451668" w:rsidRDefault="00451668" w:rsidP="00451668">
      <w:pPr>
        <w:rPr>
          <w:sz w:val="23"/>
          <w:szCs w:val="23"/>
        </w:rPr>
      </w:pPr>
    </w:p>
    <w:p w14:paraId="162E88C5" w14:textId="77777777" w:rsidR="00451668" w:rsidRDefault="00451668" w:rsidP="003A4491">
      <w:pPr>
        <w:numPr>
          <w:ilvl w:val="0"/>
          <w:numId w:val="170"/>
        </w:numPr>
        <w:ind w:hanging="360"/>
        <w:rPr>
          <w:sz w:val="23"/>
          <w:szCs w:val="23"/>
        </w:rPr>
      </w:pPr>
      <w:r>
        <w:rPr>
          <w:sz w:val="23"/>
          <w:szCs w:val="23"/>
        </w:rPr>
        <w:t>Make student learning our central focus</w:t>
      </w:r>
    </w:p>
    <w:p w14:paraId="1241980E" w14:textId="77777777" w:rsidR="00451668" w:rsidRDefault="00451668" w:rsidP="003A4491">
      <w:pPr>
        <w:numPr>
          <w:ilvl w:val="0"/>
          <w:numId w:val="170"/>
        </w:numPr>
        <w:ind w:hanging="360"/>
        <w:rPr>
          <w:sz w:val="23"/>
          <w:szCs w:val="23"/>
        </w:rPr>
      </w:pPr>
      <w:r>
        <w:rPr>
          <w:sz w:val="23"/>
          <w:szCs w:val="23"/>
        </w:rPr>
        <w:t>Engage continuously in reflective and scholarly practice</w:t>
      </w:r>
    </w:p>
    <w:p w14:paraId="7973042F" w14:textId="77777777" w:rsidR="00451668" w:rsidRDefault="00451668" w:rsidP="003A4491">
      <w:pPr>
        <w:numPr>
          <w:ilvl w:val="0"/>
          <w:numId w:val="170"/>
        </w:numPr>
        <w:ind w:hanging="360"/>
        <w:rPr>
          <w:sz w:val="23"/>
          <w:szCs w:val="23"/>
        </w:rPr>
      </w:pPr>
      <w:r>
        <w:rPr>
          <w:sz w:val="23"/>
          <w:szCs w:val="23"/>
        </w:rPr>
        <w:t>Value diversity</w:t>
      </w:r>
    </w:p>
    <w:p w14:paraId="4C747AA1" w14:textId="77777777" w:rsidR="00451668" w:rsidRDefault="00451668" w:rsidP="003A4491">
      <w:pPr>
        <w:numPr>
          <w:ilvl w:val="0"/>
          <w:numId w:val="170"/>
        </w:numPr>
        <w:ind w:hanging="360"/>
        <w:rPr>
          <w:sz w:val="23"/>
          <w:szCs w:val="23"/>
        </w:rPr>
      </w:pPr>
      <w:r>
        <w:rPr>
          <w:sz w:val="23"/>
          <w:szCs w:val="23"/>
        </w:rPr>
        <w:t>Become leaders who model ethical conduct and a commitment to social justice</w:t>
      </w:r>
    </w:p>
    <w:p w14:paraId="2B91608F" w14:textId="77777777" w:rsidR="00451668" w:rsidRDefault="00451668" w:rsidP="003A4491">
      <w:pPr>
        <w:numPr>
          <w:ilvl w:val="0"/>
          <w:numId w:val="170"/>
        </w:numPr>
        <w:ind w:hanging="360"/>
        <w:rPr>
          <w:sz w:val="23"/>
          <w:szCs w:val="23"/>
        </w:rPr>
      </w:pPr>
      <w:r>
        <w:rPr>
          <w:sz w:val="23"/>
          <w:szCs w:val="23"/>
        </w:rPr>
        <w:t>Seek collaboration with others in reaching these goals</w:t>
      </w:r>
    </w:p>
    <w:p w14:paraId="03322146" w14:textId="77777777" w:rsidR="00451668" w:rsidRDefault="00451668" w:rsidP="00451668">
      <w:pPr>
        <w:rPr>
          <w:sz w:val="23"/>
          <w:szCs w:val="23"/>
        </w:rPr>
      </w:pPr>
      <w:r>
        <w:rPr>
          <w:i/>
          <w:sz w:val="23"/>
          <w:szCs w:val="23"/>
        </w:rPr>
        <w:t xml:space="preserve"> </w:t>
      </w:r>
    </w:p>
    <w:p w14:paraId="35332D4F" w14:textId="77777777" w:rsidR="00451668" w:rsidRDefault="00451668" w:rsidP="00451668">
      <w:pPr>
        <w:rPr>
          <w:sz w:val="23"/>
          <w:szCs w:val="23"/>
        </w:rPr>
      </w:pPr>
      <w:r>
        <w:rPr>
          <w:i/>
          <w:sz w:val="23"/>
          <w:szCs w:val="23"/>
        </w:rPr>
        <w:t>MS/SS Teaching Credential Program Learning Goals (PLGs)</w:t>
      </w:r>
    </w:p>
    <w:p w14:paraId="075DEFFE" w14:textId="77777777" w:rsidR="00451668" w:rsidRDefault="00451668" w:rsidP="00451668">
      <w:pPr>
        <w:rPr>
          <w:sz w:val="23"/>
          <w:szCs w:val="23"/>
        </w:rPr>
      </w:pPr>
      <w:r>
        <w:rPr>
          <w:sz w:val="23"/>
          <w:szCs w:val="23"/>
        </w:rPr>
        <w:t>The PLGs represent our commitment to individuals who earn their MS/SS credential at Santa Clara University. The MS/SS faculty focuses on ensuring each student will begin his or her teaching career ready to:</w:t>
      </w:r>
    </w:p>
    <w:p w14:paraId="39CCA7E9" w14:textId="77777777" w:rsidR="00451668" w:rsidRDefault="00451668" w:rsidP="00451668">
      <w:pPr>
        <w:rPr>
          <w:sz w:val="23"/>
          <w:szCs w:val="23"/>
        </w:rPr>
      </w:pPr>
    </w:p>
    <w:p w14:paraId="7B5257CE" w14:textId="77777777" w:rsidR="00451668" w:rsidRDefault="00451668" w:rsidP="003A4491">
      <w:pPr>
        <w:numPr>
          <w:ilvl w:val="0"/>
          <w:numId w:val="167"/>
        </w:numPr>
        <w:ind w:hanging="360"/>
        <w:rPr>
          <w:sz w:val="23"/>
          <w:szCs w:val="23"/>
        </w:rPr>
      </w:pPr>
      <w:r>
        <w:rPr>
          <w:sz w:val="23"/>
          <w:szCs w:val="23"/>
        </w:rPr>
        <w:t xml:space="preserve">Maximize learning for every student. </w:t>
      </w:r>
    </w:p>
    <w:p w14:paraId="20FF6297" w14:textId="77777777" w:rsidR="00451668" w:rsidRDefault="00451668" w:rsidP="003A4491">
      <w:pPr>
        <w:numPr>
          <w:ilvl w:val="0"/>
          <w:numId w:val="167"/>
        </w:numPr>
        <w:ind w:hanging="360"/>
        <w:rPr>
          <w:sz w:val="23"/>
          <w:szCs w:val="23"/>
        </w:rPr>
      </w:pPr>
      <w:r>
        <w:rPr>
          <w:sz w:val="23"/>
          <w:szCs w:val="23"/>
        </w:rPr>
        <w:t xml:space="preserve">Teach for student understanding. </w:t>
      </w:r>
    </w:p>
    <w:p w14:paraId="0075EBF0" w14:textId="77777777" w:rsidR="00451668" w:rsidRDefault="00451668" w:rsidP="003A4491">
      <w:pPr>
        <w:numPr>
          <w:ilvl w:val="0"/>
          <w:numId w:val="167"/>
        </w:numPr>
        <w:ind w:hanging="360"/>
        <w:rPr>
          <w:sz w:val="23"/>
          <w:szCs w:val="23"/>
        </w:rPr>
      </w:pPr>
      <w:r>
        <w:rPr>
          <w:sz w:val="23"/>
          <w:szCs w:val="23"/>
        </w:rPr>
        <w:t>Make evidence-based instructional decisions informed by student assessment data.</w:t>
      </w:r>
    </w:p>
    <w:p w14:paraId="46E908B0" w14:textId="77777777" w:rsidR="00451668" w:rsidRDefault="00451668" w:rsidP="003A4491">
      <w:pPr>
        <w:numPr>
          <w:ilvl w:val="0"/>
          <w:numId w:val="167"/>
        </w:numPr>
        <w:ind w:hanging="360"/>
        <w:rPr>
          <w:sz w:val="23"/>
          <w:szCs w:val="23"/>
        </w:rPr>
      </w:pPr>
      <w:r>
        <w:rPr>
          <w:sz w:val="23"/>
          <w:szCs w:val="23"/>
        </w:rPr>
        <w:t xml:space="preserve">Improve your practice through critical reflection and collaboration. </w:t>
      </w:r>
    </w:p>
    <w:p w14:paraId="74FF321C" w14:textId="77777777" w:rsidR="00451668" w:rsidRDefault="00451668" w:rsidP="003A4491">
      <w:pPr>
        <w:numPr>
          <w:ilvl w:val="0"/>
          <w:numId w:val="167"/>
        </w:numPr>
        <w:ind w:hanging="360"/>
        <w:rPr>
          <w:sz w:val="23"/>
          <w:szCs w:val="23"/>
        </w:rPr>
      </w:pPr>
      <w:r>
        <w:rPr>
          <w:sz w:val="23"/>
          <w:szCs w:val="23"/>
        </w:rPr>
        <w:t xml:space="preserve">Create productive, supportive learning environments. </w:t>
      </w:r>
    </w:p>
    <w:p w14:paraId="7D32503B" w14:textId="77777777" w:rsidR="00451668" w:rsidRDefault="00451668" w:rsidP="003A4491">
      <w:pPr>
        <w:numPr>
          <w:ilvl w:val="0"/>
          <w:numId w:val="167"/>
        </w:numPr>
        <w:ind w:hanging="360"/>
        <w:rPr>
          <w:sz w:val="23"/>
          <w:szCs w:val="23"/>
        </w:rPr>
      </w:pPr>
      <w:r>
        <w:rPr>
          <w:sz w:val="23"/>
          <w:szCs w:val="23"/>
        </w:rPr>
        <w:t xml:space="preserve">Apply ethical principles to your professional decision-making. </w:t>
      </w:r>
    </w:p>
    <w:p w14:paraId="0E3CF593" w14:textId="77777777" w:rsidR="00451668" w:rsidRDefault="00451668" w:rsidP="00451668">
      <w:pPr>
        <w:rPr>
          <w:sz w:val="23"/>
          <w:szCs w:val="23"/>
        </w:rPr>
      </w:pPr>
      <w:r>
        <w:rPr>
          <w:sz w:val="23"/>
          <w:szCs w:val="23"/>
        </w:rPr>
        <w:t>The PLGs guide our program.  Therefore, all MS/SS teaching credential program course objectives are cross-referenced with the PLGs. (A fully elaborated version of the MS/SS PLGs can be found in the Teacher Candidate Handbook, Pre-Service Pathway.)</w:t>
      </w:r>
    </w:p>
    <w:p w14:paraId="53A5D1E8" w14:textId="77777777" w:rsidR="00451668" w:rsidRDefault="00451668" w:rsidP="00451668">
      <w:pPr>
        <w:rPr>
          <w:b/>
          <w:sz w:val="23"/>
          <w:szCs w:val="23"/>
        </w:rPr>
      </w:pPr>
    </w:p>
    <w:p w14:paraId="1B729264" w14:textId="77777777" w:rsidR="00451668" w:rsidRDefault="00451668" w:rsidP="00451668">
      <w:pPr>
        <w:rPr>
          <w:b/>
          <w:sz w:val="23"/>
          <w:szCs w:val="23"/>
        </w:rPr>
      </w:pPr>
      <w:r>
        <w:rPr>
          <w:b/>
          <w:sz w:val="23"/>
          <w:szCs w:val="23"/>
        </w:rPr>
        <w:t xml:space="preserve">Course Description: </w:t>
      </w:r>
    </w:p>
    <w:p w14:paraId="1566C964" w14:textId="77777777" w:rsidR="00451668" w:rsidRDefault="00451668" w:rsidP="00451668">
      <w:pPr>
        <w:rPr>
          <w:sz w:val="22"/>
          <w:szCs w:val="22"/>
        </w:rPr>
      </w:pPr>
      <w:r>
        <w:rPr>
          <w:sz w:val="23"/>
          <w:szCs w:val="23"/>
        </w:rPr>
        <w:lastRenderedPageBreak/>
        <w:t xml:space="preserve">This class is the third </w:t>
      </w:r>
      <w:r>
        <w:rPr>
          <w:sz w:val="22"/>
          <w:szCs w:val="22"/>
        </w:rPr>
        <w:t xml:space="preserve">in a series of four field experience courses designed to introduce teacher credential candidates to curriculum, instruction and classroom practices in the public schools at the 6-12th grade levels.  The main focus of the clinical practicum seminar is to support students as they complete their student teaching experience.  This seminar focuses on the Teacher Performance Expectations (TPEs), </w:t>
      </w:r>
      <w:r w:rsidRPr="001C77DB">
        <w:rPr>
          <w:sz w:val="22"/>
          <w:szCs w:val="22"/>
          <w:highlight w:val="green"/>
        </w:rPr>
        <w:t>and MMSN TPEs as indicated in the course objectives.</w:t>
      </w:r>
      <w:r>
        <w:rPr>
          <w:sz w:val="22"/>
          <w:szCs w:val="22"/>
        </w:rPr>
        <w:t xml:space="preserve"> The seminar, in combination with classroom teaching, will provide students the opportunity to discuss instructional strategies and methodologies, as well as challenges and issues in public education, </w:t>
      </w:r>
      <w:r w:rsidRPr="001C77DB">
        <w:rPr>
          <w:sz w:val="22"/>
          <w:szCs w:val="22"/>
          <w:highlight w:val="green"/>
        </w:rPr>
        <w:t>particularly programs for students with disabilities.</w:t>
      </w:r>
      <w:r>
        <w:rPr>
          <w:sz w:val="22"/>
          <w:szCs w:val="22"/>
        </w:rPr>
        <w:t xml:space="preserve"> It will also provide classroom-based support while students complete the California Teacher Performance Assessments (</w:t>
      </w:r>
      <w:proofErr w:type="spellStart"/>
      <w:r>
        <w:rPr>
          <w:sz w:val="22"/>
          <w:szCs w:val="22"/>
        </w:rPr>
        <w:t>CalTPAs</w:t>
      </w:r>
      <w:proofErr w:type="spellEnd"/>
      <w:r>
        <w:rPr>
          <w:sz w:val="22"/>
          <w:szCs w:val="22"/>
        </w:rPr>
        <w:t xml:space="preserve">) and the </w:t>
      </w:r>
      <w:r w:rsidRPr="001C77DB">
        <w:rPr>
          <w:sz w:val="22"/>
          <w:szCs w:val="22"/>
          <w:highlight w:val="green"/>
        </w:rPr>
        <w:t>Education Specialist Exam.</w:t>
      </w:r>
    </w:p>
    <w:p w14:paraId="2348CA9C" w14:textId="77777777" w:rsidR="00451668" w:rsidRDefault="00451668" w:rsidP="00451668">
      <w:pPr>
        <w:rPr>
          <w:b/>
        </w:rPr>
      </w:pPr>
      <w:r>
        <w:rPr>
          <w:b/>
        </w:rPr>
        <w:t xml:space="preserve">Course Objectives </w:t>
      </w:r>
    </w:p>
    <w:tbl>
      <w:tblPr>
        <w:tblW w:w="1007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600" w:firstRow="0" w:lastRow="0" w:firstColumn="0" w:lastColumn="0" w:noHBand="1" w:noVBand="1"/>
      </w:tblPr>
      <w:tblGrid>
        <w:gridCol w:w="585"/>
        <w:gridCol w:w="4895"/>
        <w:gridCol w:w="990"/>
        <w:gridCol w:w="1080"/>
        <w:gridCol w:w="1260"/>
        <w:gridCol w:w="1260"/>
      </w:tblGrid>
      <w:tr w:rsidR="00451668" w14:paraId="4162DEA1" w14:textId="77777777" w:rsidTr="00F77DFF">
        <w:tc>
          <w:tcPr>
            <w:tcW w:w="5480" w:type="dxa"/>
            <w:gridSpan w:val="2"/>
            <w:vMerge w:val="restar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A918EE0" w14:textId="77777777" w:rsidR="00451668" w:rsidRDefault="00451668" w:rsidP="00F77DFF">
            <w:pPr>
              <w:pStyle w:val="Heading2"/>
              <w:keepNext w:val="0"/>
              <w:spacing w:after="0"/>
              <w:ind w:left="100"/>
              <w:rPr>
                <w:sz w:val="22"/>
                <w:szCs w:val="22"/>
              </w:rPr>
            </w:pPr>
            <w:r>
              <w:rPr>
                <w:sz w:val="22"/>
                <w:szCs w:val="22"/>
              </w:rPr>
              <w:t>This course will develop students’ knowledge of or skills with…</w:t>
            </w:r>
          </w:p>
        </w:tc>
        <w:tc>
          <w:tcPr>
            <w:tcW w:w="4590" w:type="dxa"/>
            <w:gridSpan w:val="4"/>
            <w:tcBorders>
              <w:top w:val="single" w:sz="8" w:space="0" w:color="000000"/>
              <w:bottom w:val="single" w:sz="8" w:space="0" w:color="000000"/>
              <w:right w:val="single" w:sz="8" w:space="0" w:color="000000"/>
            </w:tcBorders>
            <w:shd w:val="clear" w:color="auto" w:fill="C0C0C0"/>
            <w:tcMar>
              <w:top w:w="100" w:type="dxa"/>
              <w:left w:w="100" w:type="dxa"/>
              <w:bottom w:w="100" w:type="dxa"/>
              <w:right w:w="100" w:type="dxa"/>
            </w:tcMar>
          </w:tcPr>
          <w:p w14:paraId="7D22F6CC" w14:textId="77777777" w:rsidR="00451668" w:rsidRDefault="00451668" w:rsidP="00F77DFF">
            <w:pPr>
              <w:ind w:left="100"/>
              <w:jc w:val="center"/>
              <w:rPr>
                <w:i/>
                <w:sz w:val="22"/>
                <w:szCs w:val="22"/>
                <w:highlight w:val="lightGray"/>
              </w:rPr>
            </w:pPr>
            <w:r>
              <w:rPr>
                <w:i/>
                <w:sz w:val="22"/>
                <w:szCs w:val="22"/>
                <w:highlight w:val="lightGray"/>
              </w:rPr>
              <w:t>Standard/Goals Addressed</w:t>
            </w:r>
          </w:p>
        </w:tc>
      </w:tr>
      <w:tr w:rsidR="00451668" w14:paraId="5C929E83" w14:textId="77777777" w:rsidTr="00F77DFF">
        <w:trPr>
          <w:trHeight w:val="231"/>
        </w:trPr>
        <w:tc>
          <w:tcPr>
            <w:tcW w:w="5480" w:type="dxa"/>
            <w:gridSpan w:val="2"/>
            <w:vMerge/>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9039D55" w14:textId="77777777" w:rsidR="00451668" w:rsidRDefault="00451668" w:rsidP="00F77DFF">
            <w:pPr>
              <w:widowControl w:val="0"/>
              <w:spacing w:line="276" w:lineRule="auto"/>
              <w:rPr>
                <w:i/>
                <w:sz w:val="22"/>
                <w:szCs w:val="22"/>
                <w:highlight w:val="lightGray"/>
              </w:rPr>
            </w:pPr>
          </w:p>
        </w:tc>
        <w:tc>
          <w:tcPr>
            <w:tcW w:w="990" w:type="dxa"/>
            <w:tcBorders>
              <w:bottom w:val="single" w:sz="8" w:space="0" w:color="000000"/>
              <w:right w:val="single" w:sz="8" w:space="0" w:color="000000"/>
            </w:tcBorders>
            <w:shd w:val="clear" w:color="auto" w:fill="C0C0C0"/>
            <w:tcMar>
              <w:top w:w="100" w:type="dxa"/>
              <w:left w:w="100" w:type="dxa"/>
              <w:bottom w:w="100" w:type="dxa"/>
              <w:right w:w="100" w:type="dxa"/>
            </w:tcMar>
          </w:tcPr>
          <w:p w14:paraId="6AB78D5C" w14:textId="77777777" w:rsidR="00451668" w:rsidRDefault="00451668" w:rsidP="00F77DFF">
            <w:pPr>
              <w:ind w:left="100"/>
              <w:jc w:val="center"/>
              <w:rPr>
                <w:sz w:val="22"/>
                <w:szCs w:val="22"/>
              </w:rPr>
            </w:pPr>
            <w:r>
              <w:rPr>
                <w:b/>
                <w:i/>
                <w:sz w:val="22"/>
                <w:szCs w:val="22"/>
                <w:highlight w:val="lightGray"/>
              </w:rPr>
              <w:t>DG #</w:t>
            </w:r>
          </w:p>
        </w:tc>
        <w:tc>
          <w:tcPr>
            <w:tcW w:w="1080" w:type="dxa"/>
            <w:tcBorders>
              <w:top w:val="single" w:sz="8" w:space="0" w:color="000000"/>
              <w:bottom w:val="single" w:sz="8" w:space="0" w:color="000000"/>
              <w:right w:val="single" w:sz="8" w:space="0" w:color="000000"/>
            </w:tcBorders>
            <w:shd w:val="clear" w:color="auto" w:fill="C0C0C0"/>
            <w:tcMar>
              <w:top w:w="100" w:type="dxa"/>
              <w:left w:w="100" w:type="dxa"/>
              <w:bottom w:w="100" w:type="dxa"/>
              <w:right w:w="100" w:type="dxa"/>
            </w:tcMar>
          </w:tcPr>
          <w:p w14:paraId="1EB6E734" w14:textId="77777777" w:rsidR="00451668" w:rsidRDefault="00451668" w:rsidP="00F77DFF">
            <w:pPr>
              <w:ind w:left="100"/>
              <w:jc w:val="center"/>
              <w:rPr>
                <w:sz w:val="22"/>
                <w:szCs w:val="22"/>
              </w:rPr>
            </w:pPr>
            <w:r>
              <w:rPr>
                <w:b/>
                <w:i/>
                <w:sz w:val="22"/>
                <w:szCs w:val="22"/>
                <w:highlight w:val="lightGray"/>
              </w:rPr>
              <w:t>PLG  #</w:t>
            </w:r>
          </w:p>
        </w:tc>
        <w:tc>
          <w:tcPr>
            <w:tcW w:w="1260" w:type="dxa"/>
            <w:tcBorders>
              <w:top w:val="single" w:sz="8" w:space="0" w:color="000000"/>
              <w:bottom w:val="single" w:sz="8" w:space="0" w:color="000000"/>
              <w:right w:val="single" w:sz="8" w:space="0" w:color="000000"/>
            </w:tcBorders>
            <w:shd w:val="clear" w:color="auto" w:fill="C0C0C0"/>
            <w:tcMar>
              <w:top w:w="100" w:type="dxa"/>
              <w:left w:w="100" w:type="dxa"/>
              <w:bottom w:w="100" w:type="dxa"/>
              <w:right w:w="100" w:type="dxa"/>
            </w:tcMar>
          </w:tcPr>
          <w:p w14:paraId="69D07521" w14:textId="77777777" w:rsidR="00451668" w:rsidRDefault="00451668" w:rsidP="00F77DFF">
            <w:pPr>
              <w:ind w:left="100"/>
              <w:jc w:val="center"/>
              <w:rPr>
                <w:sz w:val="22"/>
                <w:szCs w:val="22"/>
              </w:rPr>
            </w:pPr>
            <w:r>
              <w:rPr>
                <w:b/>
                <w:i/>
                <w:sz w:val="22"/>
                <w:szCs w:val="22"/>
                <w:highlight w:val="lightGray"/>
              </w:rPr>
              <w:t>TPE #</w:t>
            </w:r>
          </w:p>
        </w:tc>
        <w:tc>
          <w:tcPr>
            <w:tcW w:w="1260" w:type="dxa"/>
            <w:tcBorders>
              <w:top w:val="single" w:sz="8" w:space="0" w:color="000000"/>
              <w:bottom w:val="single" w:sz="8" w:space="0" w:color="000000"/>
              <w:right w:val="single" w:sz="8" w:space="0" w:color="000000"/>
            </w:tcBorders>
            <w:shd w:val="clear" w:color="auto" w:fill="C0C0C0"/>
          </w:tcPr>
          <w:p w14:paraId="7D2A5883" w14:textId="77777777" w:rsidR="00451668" w:rsidRDefault="00451668" w:rsidP="00F77DFF">
            <w:pPr>
              <w:ind w:left="100"/>
              <w:jc w:val="center"/>
              <w:rPr>
                <w:b/>
                <w:i/>
                <w:sz w:val="22"/>
                <w:szCs w:val="22"/>
                <w:highlight w:val="lightGray"/>
              </w:rPr>
            </w:pPr>
            <w:r>
              <w:rPr>
                <w:b/>
                <w:i/>
                <w:sz w:val="22"/>
                <w:szCs w:val="22"/>
                <w:highlight w:val="lightGray"/>
              </w:rPr>
              <w:t>MMSN TPE #</w:t>
            </w:r>
          </w:p>
        </w:tc>
      </w:tr>
      <w:tr w:rsidR="00451668" w14:paraId="14360D22" w14:textId="77777777" w:rsidTr="00F77DFF">
        <w:tc>
          <w:tcPr>
            <w:tcW w:w="585"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7FD7EA6B" w14:textId="77777777" w:rsidR="00451668" w:rsidRDefault="00451668" w:rsidP="00F77DFF">
            <w:pPr>
              <w:ind w:left="100" w:right="-20" w:hanging="260"/>
              <w:jc w:val="center"/>
              <w:rPr>
                <w:sz w:val="22"/>
                <w:szCs w:val="22"/>
              </w:rPr>
            </w:pPr>
            <w:r>
              <w:rPr>
                <w:sz w:val="22"/>
                <w:szCs w:val="22"/>
              </w:rPr>
              <w:t>1</w:t>
            </w:r>
          </w:p>
        </w:tc>
        <w:tc>
          <w:tcPr>
            <w:tcW w:w="4895" w:type="dxa"/>
            <w:tcBorders>
              <w:bottom w:val="single" w:sz="8" w:space="0" w:color="000000"/>
              <w:right w:val="single" w:sz="8" w:space="0" w:color="000000"/>
            </w:tcBorders>
            <w:tcMar>
              <w:top w:w="100" w:type="dxa"/>
              <w:left w:w="100" w:type="dxa"/>
              <w:bottom w:w="100" w:type="dxa"/>
              <w:right w:w="100" w:type="dxa"/>
            </w:tcMar>
          </w:tcPr>
          <w:p w14:paraId="1948FB1E" w14:textId="77777777" w:rsidR="00451668" w:rsidRDefault="00451668" w:rsidP="00F77DFF">
            <w:pPr>
              <w:ind w:left="100"/>
              <w:rPr>
                <w:sz w:val="22"/>
                <w:szCs w:val="22"/>
              </w:rPr>
            </w:pPr>
            <w:r>
              <w:rPr>
                <w:sz w:val="22"/>
                <w:szCs w:val="22"/>
              </w:rPr>
              <w:t>Continuous reflection on your lessons, instruction and the moral and ethical core of your teaching practice.</w:t>
            </w:r>
          </w:p>
        </w:tc>
        <w:tc>
          <w:tcPr>
            <w:tcW w:w="990" w:type="dxa"/>
            <w:tcBorders>
              <w:bottom w:val="single" w:sz="8" w:space="0" w:color="000000"/>
              <w:right w:val="single" w:sz="8" w:space="0" w:color="000000"/>
            </w:tcBorders>
            <w:tcMar>
              <w:top w:w="100" w:type="dxa"/>
              <w:left w:w="100" w:type="dxa"/>
              <w:bottom w:w="100" w:type="dxa"/>
              <w:right w:w="100" w:type="dxa"/>
            </w:tcMar>
          </w:tcPr>
          <w:p w14:paraId="1FD66546" w14:textId="77777777" w:rsidR="00451668" w:rsidRDefault="00451668" w:rsidP="00F77DFF">
            <w:pPr>
              <w:ind w:left="100"/>
              <w:jc w:val="center"/>
              <w:rPr>
                <w:sz w:val="22"/>
                <w:szCs w:val="22"/>
              </w:rPr>
            </w:pPr>
            <w:r>
              <w:rPr>
                <w:sz w:val="22"/>
                <w:szCs w:val="22"/>
              </w:rPr>
              <w:t>2, 4</w:t>
            </w:r>
          </w:p>
        </w:tc>
        <w:tc>
          <w:tcPr>
            <w:tcW w:w="1080" w:type="dxa"/>
            <w:tcBorders>
              <w:bottom w:val="single" w:sz="8" w:space="0" w:color="000000"/>
              <w:right w:val="single" w:sz="8" w:space="0" w:color="000000"/>
            </w:tcBorders>
            <w:tcMar>
              <w:top w:w="100" w:type="dxa"/>
              <w:left w:w="100" w:type="dxa"/>
              <w:bottom w:w="100" w:type="dxa"/>
              <w:right w:w="100" w:type="dxa"/>
            </w:tcMar>
          </w:tcPr>
          <w:p w14:paraId="7EF7EAD2" w14:textId="77777777" w:rsidR="00451668" w:rsidRDefault="00451668" w:rsidP="00F77DFF">
            <w:pPr>
              <w:ind w:left="100"/>
              <w:jc w:val="center"/>
              <w:rPr>
                <w:sz w:val="22"/>
                <w:szCs w:val="22"/>
              </w:rPr>
            </w:pPr>
            <w:r>
              <w:rPr>
                <w:sz w:val="22"/>
                <w:szCs w:val="22"/>
              </w:rPr>
              <w:t>4, 6</w:t>
            </w:r>
          </w:p>
        </w:tc>
        <w:tc>
          <w:tcPr>
            <w:tcW w:w="1260" w:type="dxa"/>
            <w:tcBorders>
              <w:bottom w:val="single" w:sz="8" w:space="0" w:color="000000"/>
              <w:right w:val="single" w:sz="8" w:space="0" w:color="000000"/>
            </w:tcBorders>
            <w:tcMar>
              <w:top w:w="100" w:type="dxa"/>
              <w:left w:w="100" w:type="dxa"/>
              <w:bottom w:w="100" w:type="dxa"/>
              <w:right w:w="100" w:type="dxa"/>
            </w:tcMar>
          </w:tcPr>
          <w:p w14:paraId="07F86391" w14:textId="77777777" w:rsidR="00451668" w:rsidRDefault="00451668" w:rsidP="00F77DFF">
            <w:pPr>
              <w:ind w:left="100"/>
              <w:jc w:val="center"/>
              <w:rPr>
                <w:sz w:val="22"/>
                <w:szCs w:val="22"/>
              </w:rPr>
            </w:pPr>
            <w:r>
              <w:rPr>
                <w:sz w:val="22"/>
                <w:szCs w:val="22"/>
              </w:rPr>
              <w:t>6.1-6.4</w:t>
            </w:r>
          </w:p>
        </w:tc>
        <w:tc>
          <w:tcPr>
            <w:tcW w:w="1260" w:type="dxa"/>
            <w:tcBorders>
              <w:bottom w:val="single" w:sz="8" w:space="0" w:color="000000"/>
              <w:right w:val="single" w:sz="8" w:space="0" w:color="000000"/>
            </w:tcBorders>
            <w:shd w:val="clear" w:color="auto" w:fill="FFFF00"/>
          </w:tcPr>
          <w:p w14:paraId="5F106D18" w14:textId="77777777" w:rsidR="00451668" w:rsidRDefault="00451668" w:rsidP="00F77DFF">
            <w:pPr>
              <w:ind w:left="100"/>
              <w:jc w:val="center"/>
              <w:rPr>
                <w:sz w:val="22"/>
                <w:szCs w:val="22"/>
              </w:rPr>
            </w:pPr>
          </w:p>
        </w:tc>
      </w:tr>
      <w:tr w:rsidR="00451668" w14:paraId="7087F30A" w14:textId="77777777" w:rsidTr="00F77DFF">
        <w:tc>
          <w:tcPr>
            <w:tcW w:w="585"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78A29BE7" w14:textId="77777777" w:rsidR="00451668" w:rsidRDefault="00451668" w:rsidP="00F77DFF">
            <w:pPr>
              <w:ind w:left="100" w:right="-20" w:hanging="260"/>
              <w:jc w:val="center"/>
              <w:rPr>
                <w:sz w:val="22"/>
                <w:szCs w:val="22"/>
              </w:rPr>
            </w:pPr>
            <w:r>
              <w:rPr>
                <w:sz w:val="22"/>
                <w:szCs w:val="22"/>
              </w:rPr>
              <w:t>2</w:t>
            </w:r>
          </w:p>
        </w:tc>
        <w:tc>
          <w:tcPr>
            <w:tcW w:w="4895" w:type="dxa"/>
            <w:tcBorders>
              <w:bottom w:val="single" w:sz="8" w:space="0" w:color="000000"/>
              <w:right w:val="single" w:sz="8" w:space="0" w:color="000000"/>
            </w:tcBorders>
            <w:tcMar>
              <w:top w:w="100" w:type="dxa"/>
              <w:left w:w="100" w:type="dxa"/>
              <w:bottom w:w="100" w:type="dxa"/>
              <w:right w:w="100" w:type="dxa"/>
            </w:tcMar>
          </w:tcPr>
          <w:p w14:paraId="1143E2DC" w14:textId="77777777" w:rsidR="00451668" w:rsidRDefault="00451668" w:rsidP="00F77DFF">
            <w:pPr>
              <w:ind w:left="100"/>
              <w:rPr>
                <w:sz w:val="22"/>
                <w:szCs w:val="22"/>
              </w:rPr>
            </w:pPr>
            <w:bookmarkStart w:id="212" w:name="bookmark=kix.i5yv745cb8js" w:colFirst="0" w:colLast="0"/>
            <w:bookmarkEnd w:id="212"/>
            <w:r>
              <w:rPr>
                <w:sz w:val="22"/>
                <w:szCs w:val="22"/>
              </w:rPr>
              <w:t xml:space="preserve">Maintaining a professional rapport and effectively and respectfully communicating with students, </w:t>
            </w:r>
            <w:r>
              <w:rPr>
                <w:sz w:val="22"/>
                <w:szCs w:val="22"/>
                <w:highlight w:val="white"/>
              </w:rPr>
              <w:t>parents, teachers, and staff</w:t>
            </w:r>
            <w:r w:rsidRPr="001C77DB">
              <w:rPr>
                <w:sz w:val="22"/>
                <w:szCs w:val="22"/>
                <w:highlight w:val="green"/>
              </w:rPr>
              <w:t>, including the use of conflict resolution techniques when needed.</w:t>
            </w:r>
          </w:p>
        </w:tc>
        <w:tc>
          <w:tcPr>
            <w:tcW w:w="990" w:type="dxa"/>
            <w:tcBorders>
              <w:bottom w:val="single" w:sz="8" w:space="0" w:color="000000"/>
              <w:right w:val="single" w:sz="8" w:space="0" w:color="000000"/>
            </w:tcBorders>
            <w:tcMar>
              <w:top w:w="100" w:type="dxa"/>
              <w:left w:w="100" w:type="dxa"/>
              <w:bottom w:w="100" w:type="dxa"/>
              <w:right w:w="100" w:type="dxa"/>
            </w:tcMar>
          </w:tcPr>
          <w:p w14:paraId="7462C1CC" w14:textId="77777777" w:rsidR="00451668" w:rsidRDefault="00451668" w:rsidP="00F77DFF">
            <w:pPr>
              <w:ind w:left="100"/>
              <w:jc w:val="center"/>
              <w:rPr>
                <w:sz w:val="22"/>
                <w:szCs w:val="22"/>
              </w:rPr>
            </w:pPr>
            <w:r>
              <w:rPr>
                <w:sz w:val="22"/>
                <w:szCs w:val="22"/>
              </w:rPr>
              <w:t>4</w:t>
            </w:r>
          </w:p>
        </w:tc>
        <w:tc>
          <w:tcPr>
            <w:tcW w:w="1080" w:type="dxa"/>
            <w:tcBorders>
              <w:bottom w:val="single" w:sz="8" w:space="0" w:color="000000"/>
              <w:right w:val="single" w:sz="8" w:space="0" w:color="000000"/>
            </w:tcBorders>
            <w:tcMar>
              <w:top w:w="100" w:type="dxa"/>
              <w:left w:w="100" w:type="dxa"/>
              <w:bottom w:w="100" w:type="dxa"/>
              <w:right w:w="100" w:type="dxa"/>
            </w:tcMar>
          </w:tcPr>
          <w:p w14:paraId="0BB1B1F0" w14:textId="77777777" w:rsidR="00451668" w:rsidRDefault="00451668" w:rsidP="00F77DFF">
            <w:pPr>
              <w:ind w:left="100"/>
              <w:jc w:val="center"/>
              <w:rPr>
                <w:sz w:val="22"/>
                <w:szCs w:val="22"/>
              </w:rPr>
            </w:pPr>
            <w:r>
              <w:rPr>
                <w:sz w:val="22"/>
                <w:szCs w:val="22"/>
              </w:rPr>
              <w:t>4, 5</w:t>
            </w:r>
          </w:p>
        </w:tc>
        <w:tc>
          <w:tcPr>
            <w:tcW w:w="1260" w:type="dxa"/>
            <w:tcBorders>
              <w:bottom w:val="single" w:sz="8" w:space="0" w:color="000000"/>
              <w:right w:val="single" w:sz="8" w:space="0" w:color="000000"/>
            </w:tcBorders>
            <w:tcMar>
              <w:top w:w="100" w:type="dxa"/>
              <w:left w:w="100" w:type="dxa"/>
              <w:bottom w:w="100" w:type="dxa"/>
              <w:right w:w="100" w:type="dxa"/>
            </w:tcMar>
          </w:tcPr>
          <w:p w14:paraId="3B03FD5C" w14:textId="77777777" w:rsidR="00451668" w:rsidRDefault="00451668" w:rsidP="00F77DFF">
            <w:pPr>
              <w:ind w:left="100"/>
              <w:jc w:val="center"/>
              <w:rPr>
                <w:sz w:val="22"/>
                <w:szCs w:val="22"/>
              </w:rPr>
            </w:pPr>
            <w:r>
              <w:rPr>
                <w:sz w:val="22"/>
                <w:szCs w:val="22"/>
              </w:rPr>
              <w:t>1.2, 2.6, 5.4, 6.4</w:t>
            </w:r>
          </w:p>
        </w:tc>
        <w:tc>
          <w:tcPr>
            <w:tcW w:w="1260" w:type="dxa"/>
            <w:tcBorders>
              <w:bottom w:val="single" w:sz="8" w:space="0" w:color="000000"/>
              <w:right w:val="single" w:sz="8" w:space="0" w:color="000000"/>
            </w:tcBorders>
            <w:shd w:val="clear" w:color="auto" w:fill="FFFF00"/>
          </w:tcPr>
          <w:p w14:paraId="231B7C9A" w14:textId="77777777" w:rsidR="00451668" w:rsidRDefault="00451668" w:rsidP="00F77DFF">
            <w:pPr>
              <w:ind w:left="100"/>
              <w:jc w:val="center"/>
              <w:rPr>
                <w:sz w:val="22"/>
                <w:szCs w:val="22"/>
              </w:rPr>
            </w:pPr>
            <w:r>
              <w:rPr>
                <w:sz w:val="22"/>
                <w:szCs w:val="22"/>
              </w:rPr>
              <w:t xml:space="preserve">6.1, 6.2 </w:t>
            </w:r>
          </w:p>
        </w:tc>
      </w:tr>
      <w:tr w:rsidR="00451668" w14:paraId="3D29E6D1" w14:textId="77777777" w:rsidTr="00F77DFF">
        <w:tc>
          <w:tcPr>
            <w:tcW w:w="585"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2A83B155" w14:textId="77777777" w:rsidR="00451668" w:rsidRDefault="00451668" w:rsidP="00F77DFF">
            <w:pPr>
              <w:ind w:left="100" w:right="-20" w:hanging="260"/>
              <w:jc w:val="center"/>
              <w:rPr>
                <w:sz w:val="22"/>
                <w:szCs w:val="22"/>
              </w:rPr>
            </w:pPr>
            <w:r>
              <w:rPr>
                <w:sz w:val="22"/>
                <w:szCs w:val="22"/>
              </w:rPr>
              <w:t>3</w:t>
            </w:r>
          </w:p>
        </w:tc>
        <w:tc>
          <w:tcPr>
            <w:tcW w:w="4895" w:type="dxa"/>
            <w:tcBorders>
              <w:bottom w:val="single" w:sz="8" w:space="0" w:color="000000"/>
              <w:right w:val="single" w:sz="8" w:space="0" w:color="000000"/>
            </w:tcBorders>
            <w:tcMar>
              <w:top w:w="100" w:type="dxa"/>
              <w:left w:w="100" w:type="dxa"/>
              <w:bottom w:w="100" w:type="dxa"/>
              <w:right w:w="100" w:type="dxa"/>
            </w:tcMar>
          </w:tcPr>
          <w:p w14:paraId="1936D689" w14:textId="77777777" w:rsidR="00451668" w:rsidRDefault="00451668" w:rsidP="00F77DFF">
            <w:pPr>
              <w:ind w:left="100"/>
              <w:rPr>
                <w:sz w:val="22"/>
                <w:szCs w:val="22"/>
                <w:highlight w:val="green"/>
              </w:rPr>
            </w:pPr>
            <w:r>
              <w:rPr>
                <w:sz w:val="22"/>
                <w:szCs w:val="22"/>
              </w:rPr>
              <w:t>Creating and maintaining a safe and fair learning environment</w:t>
            </w:r>
            <w:r>
              <w:rPr>
                <w:sz w:val="22"/>
                <w:szCs w:val="22"/>
                <w:highlight w:val="green"/>
              </w:rPr>
              <w:t xml:space="preserve"> that supports the physical and social psychological </w:t>
            </w:r>
            <w:proofErr w:type="spellStart"/>
            <w:r>
              <w:rPr>
                <w:sz w:val="22"/>
                <w:szCs w:val="22"/>
                <w:highlight w:val="green"/>
              </w:rPr>
              <w:t>well being</w:t>
            </w:r>
            <w:proofErr w:type="spellEnd"/>
            <w:r>
              <w:rPr>
                <w:sz w:val="22"/>
                <w:szCs w:val="22"/>
                <w:highlight w:val="green"/>
              </w:rPr>
              <w:t xml:space="preserve"> of all students. </w:t>
            </w:r>
          </w:p>
        </w:tc>
        <w:tc>
          <w:tcPr>
            <w:tcW w:w="990" w:type="dxa"/>
            <w:tcBorders>
              <w:bottom w:val="single" w:sz="8" w:space="0" w:color="000000"/>
              <w:right w:val="single" w:sz="8" w:space="0" w:color="000000"/>
            </w:tcBorders>
            <w:tcMar>
              <w:top w:w="100" w:type="dxa"/>
              <w:left w:w="100" w:type="dxa"/>
              <w:bottom w:w="100" w:type="dxa"/>
              <w:right w:w="100" w:type="dxa"/>
            </w:tcMar>
          </w:tcPr>
          <w:p w14:paraId="67D0F246" w14:textId="77777777" w:rsidR="00451668" w:rsidRDefault="00451668" w:rsidP="00F77DFF">
            <w:pPr>
              <w:ind w:left="100"/>
              <w:jc w:val="center"/>
              <w:rPr>
                <w:sz w:val="22"/>
                <w:szCs w:val="22"/>
              </w:rPr>
            </w:pPr>
            <w:r>
              <w:rPr>
                <w:sz w:val="22"/>
                <w:szCs w:val="22"/>
              </w:rPr>
              <w:t>1, 3, 4</w:t>
            </w:r>
          </w:p>
        </w:tc>
        <w:tc>
          <w:tcPr>
            <w:tcW w:w="1080" w:type="dxa"/>
            <w:tcBorders>
              <w:bottom w:val="single" w:sz="8" w:space="0" w:color="000000"/>
              <w:right w:val="single" w:sz="8" w:space="0" w:color="000000"/>
            </w:tcBorders>
            <w:tcMar>
              <w:top w:w="100" w:type="dxa"/>
              <w:left w:w="100" w:type="dxa"/>
              <w:bottom w:w="100" w:type="dxa"/>
              <w:right w:w="100" w:type="dxa"/>
            </w:tcMar>
          </w:tcPr>
          <w:p w14:paraId="55EB6396" w14:textId="77777777" w:rsidR="00451668" w:rsidRDefault="00451668" w:rsidP="00F77DFF">
            <w:pPr>
              <w:ind w:left="100"/>
              <w:jc w:val="center"/>
              <w:rPr>
                <w:sz w:val="22"/>
                <w:szCs w:val="22"/>
              </w:rPr>
            </w:pPr>
            <w:r>
              <w:rPr>
                <w:sz w:val="22"/>
                <w:szCs w:val="22"/>
              </w:rPr>
              <w:t>1, 5</w:t>
            </w:r>
          </w:p>
        </w:tc>
        <w:tc>
          <w:tcPr>
            <w:tcW w:w="1260" w:type="dxa"/>
            <w:tcBorders>
              <w:bottom w:val="single" w:sz="8" w:space="0" w:color="000000"/>
              <w:right w:val="single" w:sz="8" w:space="0" w:color="000000"/>
            </w:tcBorders>
            <w:tcMar>
              <w:top w:w="100" w:type="dxa"/>
              <w:left w:w="100" w:type="dxa"/>
              <w:bottom w:w="100" w:type="dxa"/>
              <w:right w:w="100" w:type="dxa"/>
            </w:tcMar>
          </w:tcPr>
          <w:p w14:paraId="42584A82" w14:textId="77777777" w:rsidR="00451668" w:rsidRDefault="00451668" w:rsidP="00F77DFF">
            <w:pPr>
              <w:ind w:left="100"/>
              <w:jc w:val="center"/>
              <w:rPr>
                <w:sz w:val="22"/>
                <w:szCs w:val="22"/>
              </w:rPr>
            </w:pPr>
            <w:r>
              <w:rPr>
                <w:sz w:val="22"/>
                <w:szCs w:val="22"/>
              </w:rPr>
              <w:t>1.6, 2.1, 2.2, 2.3, 2.6</w:t>
            </w:r>
          </w:p>
        </w:tc>
        <w:tc>
          <w:tcPr>
            <w:tcW w:w="1260" w:type="dxa"/>
            <w:tcBorders>
              <w:bottom w:val="single" w:sz="8" w:space="0" w:color="000000"/>
              <w:right w:val="single" w:sz="8" w:space="0" w:color="000000"/>
            </w:tcBorders>
            <w:shd w:val="clear" w:color="auto" w:fill="FFFF00"/>
          </w:tcPr>
          <w:p w14:paraId="502F2EF9" w14:textId="77777777" w:rsidR="00451668" w:rsidRDefault="00451668" w:rsidP="00F77DFF">
            <w:pPr>
              <w:ind w:left="100"/>
              <w:jc w:val="center"/>
              <w:rPr>
                <w:sz w:val="22"/>
                <w:szCs w:val="22"/>
              </w:rPr>
            </w:pPr>
            <w:r>
              <w:rPr>
                <w:sz w:val="22"/>
                <w:szCs w:val="22"/>
                <w:highlight w:val="green"/>
              </w:rPr>
              <w:t>1.5, 2.2, 2.3, 2.5, 2.6, 4.7</w:t>
            </w:r>
          </w:p>
        </w:tc>
      </w:tr>
      <w:tr w:rsidR="00451668" w14:paraId="1EEDABD3" w14:textId="77777777" w:rsidTr="00F77DFF">
        <w:tc>
          <w:tcPr>
            <w:tcW w:w="585"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0B88AA09" w14:textId="77777777" w:rsidR="00451668" w:rsidRDefault="00451668" w:rsidP="00F77DFF">
            <w:pPr>
              <w:ind w:left="100" w:right="-20" w:hanging="260"/>
              <w:jc w:val="center"/>
              <w:rPr>
                <w:sz w:val="22"/>
                <w:szCs w:val="22"/>
              </w:rPr>
            </w:pPr>
            <w:r>
              <w:rPr>
                <w:sz w:val="22"/>
                <w:szCs w:val="22"/>
              </w:rPr>
              <w:t>4</w:t>
            </w:r>
          </w:p>
        </w:tc>
        <w:tc>
          <w:tcPr>
            <w:tcW w:w="4895" w:type="dxa"/>
            <w:tcBorders>
              <w:bottom w:val="single" w:sz="8" w:space="0" w:color="000000"/>
              <w:right w:val="single" w:sz="8" w:space="0" w:color="000000"/>
            </w:tcBorders>
            <w:tcMar>
              <w:top w:w="100" w:type="dxa"/>
              <w:left w:w="100" w:type="dxa"/>
              <w:bottom w:w="100" w:type="dxa"/>
              <w:right w:w="100" w:type="dxa"/>
            </w:tcMar>
          </w:tcPr>
          <w:p w14:paraId="14EFC109" w14:textId="77777777" w:rsidR="00451668" w:rsidRDefault="00451668" w:rsidP="00F77DFF">
            <w:pPr>
              <w:ind w:left="100"/>
              <w:rPr>
                <w:sz w:val="22"/>
                <w:szCs w:val="22"/>
                <w:highlight w:val="green"/>
              </w:rPr>
            </w:pPr>
            <w:r>
              <w:rPr>
                <w:sz w:val="22"/>
                <w:szCs w:val="22"/>
              </w:rPr>
              <w:t xml:space="preserve">Using a range of curricular materials and resources to increase student engagement </w:t>
            </w:r>
            <w:r>
              <w:rPr>
                <w:sz w:val="22"/>
                <w:szCs w:val="22"/>
                <w:highlight w:val="green"/>
              </w:rPr>
              <w:t xml:space="preserve">and demonstrating the ability to adapt materials to meet the needs of English Learners and students with identified </w:t>
            </w:r>
            <w:proofErr w:type="spellStart"/>
            <w:r>
              <w:rPr>
                <w:sz w:val="22"/>
                <w:szCs w:val="22"/>
                <w:highlight w:val="green"/>
              </w:rPr>
              <w:t>disabilties</w:t>
            </w:r>
            <w:proofErr w:type="spellEnd"/>
            <w:r>
              <w:rPr>
                <w:sz w:val="22"/>
                <w:szCs w:val="22"/>
                <w:highlight w:val="green"/>
              </w:rPr>
              <w:t>.</w:t>
            </w:r>
          </w:p>
        </w:tc>
        <w:tc>
          <w:tcPr>
            <w:tcW w:w="990" w:type="dxa"/>
            <w:tcBorders>
              <w:bottom w:val="single" w:sz="8" w:space="0" w:color="000000"/>
              <w:right w:val="single" w:sz="8" w:space="0" w:color="000000"/>
            </w:tcBorders>
            <w:tcMar>
              <w:top w:w="100" w:type="dxa"/>
              <w:left w:w="100" w:type="dxa"/>
              <w:bottom w:w="100" w:type="dxa"/>
              <w:right w:w="100" w:type="dxa"/>
            </w:tcMar>
          </w:tcPr>
          <w:p w14:paraId="4CCD3EBA" w14:textId="77777777" w:rsidR="00451668" w:rsidRDefault="00451668" w:rsidP="00F77DFF">
            <w:pPr>
              <w:ind w:left="100"/>
              <w:jc w:val="center"/>
              <w:rPr>
                <w:sz w:val="22"/>
                <w:szCs w:val="22"/>
              </w:rPr>
            </w:pPr>
            <w:r>
              <w:rPr>
                <w:sz w:val="22"/>
                <w:szCs w:val="22"/>
              </w:rPr>
              <w:t>1</w:t>
            </w:r>
          </w:p>
        </w:tc>
        <w:tc>
          <w:tcPr>
            <w:tcW w:w="1080" w:type="dxa"/>
            <w:tcBorders>
              <w:bottom w:val="single" w:sz="8" w:space="0" w:color="000000"/>
              <w:right w:val="single" w:sz="8" w:space="0" w:color="000000"/>
            </w:tcBorders>
            <w:tcMar>
              <w:top w:w="100" w:type="dxa"/>
              <w:left w:w="100" w:type="dxa"/>
              <w:bottom w:w="100" w:type="dxa"/>
              <w:right w:w="100" w:type="dxa"/>
            </w:tcMar>
          </w:tcPr>
          <w:p w14:paraId="78EC31D8" w14:textId="77777777" w:rsidR="00451668" w:rsidRDefault="00451668" w:rsidP="00F77DFF">
            <w:pPr>
              <w:ind w:left="100"/>
              <w:jc w:val="center"/>
              <w:rPr>
                <w:sz w:val="22"/>
                <w:szCs w:val="22"/>
              </w:rPr>
            </w:pPr>
            <w:r>
              <w:rPr>
                <w:sz w:val="22"/>
                <w:szCs w:val="22"/>
              </w:rPr>
              <w:t>1, 2</w:t>
            </w:r>
          </w:p>
        </w:tc>
        <w:tc>
          <w:tcPr>
            <w:tcW w:w="1260" w:type="dxa"/>
            <w:tcBorders>
              <w:bottom w:val="single" w:sz="8" w:space="0" w:color="000000"/>
              <w:right w:val="single" w:sz="8" w:space="0" w:color="000000"/>
            </w:tcBorders>
            <w:tcMar>
              <w:top w:w="100" w:type="dxa"/>
              <w:left w:w="100" w:type="dxa"/>
              <w:bottom w:w="100" w:type="dxa"/>
              <w:right w:w="100" w:type="dxa"/>
            </w:tcMar>
          </w:tcPr>
          <w:p w14:paraId="1841283A" w14:textId="77777777" w:rsidR="00451668" w:rsidRDefault="00451668" w:rsidP="00F77DFF">
            <w:pPr>
              <w:ind w:left="100"/>
              <w:jc w:val="center"/>
              <w:rPr>
                <w:sz w:val="22"/>
                <w:szCs w:val="22"/>
              </w:rPr>
            </w:pPr>
            <w:r>
              <w:rPr>
                <w:sz w:val="22"/>
                <w:szCs w:val="22"/>
              </w:rPr>
              <w:t>3.4</w:t>
            </w:r>
          </w:p>
        </w:tc>
        <w:tc>
          <w:tcPr>
            <w:tcW w:w="1260" w:type="dxa"/>
            <w:tcBorders>
              <w:bottom w:val="single" w:sz="8" w:space="0" w:color="000000"/>
              <w:right w:val="single" w:sz="8" w:space="0" w:color="000000"/>
            </w:tcBorders>
            <w:shd w:val="clear" w:color="auto" w:fill="FFFF00"/>
          </w:tcPr>
          <w:p w14:paraId="16B0FD2F" w14:textId="77777777" w:rsidR="00451668" w:rsidRDefault="00451668" w:rsidP="00F77DFF">
            <w:pPr>
              <w:ind w:left="100"/>
              <w:jc w:val="center"/>
              <w:rPr>
                <w:sz w:val="22"/>
                <w:szCs w:val="22"/>
              </w:rPr>
            </w:pPr>
            <w:r>
              <w:rPr>
                <w:sz w:val="22"/>
                <w:szCs w:val="22"/>
                <w:highlight w:val="green"/>
              </w:rPr>
              <w:t>1.1, 1.2, 2.1, 3.1, 4.1,</w:t>
            </w:r>
          </w:p>
        </w:tc>
      </w:tr>
      <w:tr w:rsidR="00451668" w14:paraId="4C20EF97" w14:textId="77777777" w:rsidTr="00F77DFF">
        <w:tc>
          <w:tcPr>
            <w:tcW w:w="585"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1EE57686" w14:textId="77777777" w:rsidR="00451668" w:rsidRDefault="00451668" w:rsidP="00F77DFF">
            <w:pPr>
              <w:ind w:left="100" w:right="-20" w:hanging="260"/>
              <w:jc w:val="center"/>
              <w:rPr>
                <w:sz w:val="22"/>
                <w:szCs w:val="22"/>
              </w:rPr>
            </w:pPr>
            <w:r>
              <w:rPr>
                <w:sz w:val="22"/>
                <w:szCs w:val="22"/>
              </w:rPr>
              <w:t>5</w:t>
            </w:r>
          </w:p>
        </w:tc>
        <w:tc>
          <w:tcPr>
            <w:tcW w:w="4895" w:type="dxa"/>
            <w:tcBorders>
              <w:bottom w:val="single" w:sz="8" w:space="0" w:color="000000"/>
              <w:right w:val="single" w:sz="8" w:space="0" w:color="000000"/>
            </w:tcBorders>
            <w:tcMar>
              <w:top w:w="100" w:type="dxa"/>
              <w:left w:w="100" w:type="dxa"/>
              <w:bottom w:w="100" w:type="dxa"/>
              <w:right w:w="100" w:type="dxa"/>
            </w:tcMar>
          </w:tcPr>
          <w:p w14:paraId="6400C759" w14:textId="77777777" w:rsidR="00451668" w:rsidRDefault="00451668" w:rsidP="00F77DFF">
            <w:pPr>
              <w:ind w:left="100"/>
              <w:rPr>
                <w:sz w:val="22"/>
                <w:szCs w:val="22"/>
                <w:highlight w:val="green"/>
              </w:rPr>
            </w:pPr>
            <w:r>
              <w:rPr>
                <w:sz w:val="22"/>
                <w:szCs w:val="22"/>
              </w:rPr>
              <w:t>Using formative and summative assessments to measure students’ academic performanc</w:t>
            </w:r>
            <w:r w:rsidRPr="001C77DB">
              <w:rPr>
                <w:sz w:val="22"/>
                <w:szCs w:val="22"/>
              </w:rPr>
              <w:t>e</w:t>
            </w:r>
            <w:r>
              <w:rPr>
                <w:sz w:val="22"/>
                <w:szCs w:val="22"/>
                <w:highlight w:val="green"/>
              </w:rPr>
              <w:t xml:space="preserve"> and progress (ITP progress included), and demonstrating the ability to adapt assessments to better assess  progress on language and learning goals for English learners and students with identified disabilities. </w:t>
            </w:r>
          </w:p>
        </w:tc>
        <w:tc>
          <w:tcPr>
            <w:tcW w:w="990" w:type="dxa"/>
            <w:tcBorders>
              <w:bottom w:val="single" w:sz="8" w:space="0" w:color="000000"/>
              <w:right w:val="single" w:sz="8" w:space="0" w:color="000000"/>
            </w:tcBorders>
            <w:tcMar>
              <w:top w:w="100" w:type="dxa"/>
              <w:left w:w="100" w:type="dxa"/>
              <w:bottom w:w="100" w:type="dxa"/>
              <w:right w:w="100" w:type="dxa"/>
            </w:tcMar>
          </w:tcPr>
          <w:p w14:paraId="0CEC84EA" w14:textId="77777777" w:rsidR="00451668" w:rsidRDefault="00451668" w:rsidP="00F77DFF">
            <w:pPr>
              <w:ind w:left="100"/>
              <w:jc w:val="center"/>
              <w:rPr>
                <w:sz w:val="22"/>
                <w:szCs w:val="22"/>
              </w:rPr>
            </w:pPr>
            <w:r>
              <w:rPr>
                <w:sz w:val="22"/>
                <w:szCs w:val="22"/>
              </w:rPr>
              <w:t>1</w:t>
            </w:r>
          </w:p>
        </w:tc>
        <w:tc>
          <w:tcPr>
            <w:tcW w:w="1080" w:type="dxa"/>
            <w:tcBorders>
              <w:bottom w:val="single" w:sz="8" w:space="0" w:color="000000"/>
              <w:right w:val="single" w:sz="8" w:space="0" w:color="000000"/>
            </w:tcBorders>
            <w:tcMar>
              <w:top w:w="100" w:type="dxa"/>
              <w:left w:w="100" w:type="dxa"/>
              <w:bottom w:w="100" w:type="dxa"/>
              <w:right w:w="100" w:type="dxa"/>
            </w:tcMar>
          </w:tcPr>
          <w:p w14:paraId="68B3C7D7" w14:textId="77777777" w:rsidR="00451668" w:rsidRDefault="00451668" w:rsidP="00F77DFF">
            <w:pPr>
              <w:ind w:left="100"/>
              <w:jc w:val="center"/>
              <w:rPr>
                <w:sz w:val="22"/>
                <w:szCs w:val="22"/>
              </w:rPr>
            </w:pPr>
            <w:r>
              <w:rPr>
                <w:sz w:val="22"/>
                <w:szCs w:val="22"/>
              </w:rPr>
              <w:t>3</w:t>
            </w:r>
          </w:p>
        </w:tc>
        <w:tc>
          <w:tcPr>
            <w:tcW w:w="1260" w:type="dxa"/>
            <w:tcBorders>
              <w:bottom w:val="single" w:sz="8" w:space="0" w:color="000000"/>
              <w:right w:val="single" w:sz="8" w:space="0" w:color="000000"/>
            </w:tcBorders>
            <w:tcMar>
              <w:top w:w="100" w:type="dxa"/>
              <w:left w:w="100" w:type="dxa"/>
              <w:bottom w:w="100" w:type="dxa"/>
              <w:right w:w="100" w:type="dxa"/>
            </w:tcMar>
          </w:tcPr>
          <w:p w14:paraId="54068435" w14:textId="77777777" w:rsidR="00451668" w:rsidRDefault="00451668" w:rsidP="00F77DFF">
            <w:pPr>
              <w:ind w:left="100"/>
              <w:jc w:val="center"/>
              <w:rPr>
                <w:sz w:val="22"/>
                <w:szCs w:val="22"/>
              </w:rPr>
            </w:pPr>
            <w:r>
              <w:rPr>
                <w:sz w:val="22"/>
                <w:szCs w:val="22"/>
              </w:rPr>
              <w:t>1.8, 5.5</w:t>
            </w:r>
          </w:p>
        </w:tc>
        <w:tc>
          <w:tcPr>
            <w:tcW w:w="1260" w:type="dxa"/>
            <w:tcBorders>
              <w:bottom w:val="single" w:sz="8" w:space="0" w:color="000000"/>
              <w:right w:val="single" w:sz="8" w:space="0" w:color="000000"/>
            </w:tcBorders>
            <w:shd w:val="clear" w:color="auto" w:fill="FFFF00"/>
          </w:tcPr>
          <w:p w14:paraId="190ABDD2" w14:textId="77777777" w:rsidR="00451668" w:rsidRDefault="00451668" w:rsidP="00F77DFF">
            <w:pPr>
              <w:ind w:left="100"/>
              <w:jc w:val="center"/>
              <w:rPr>
                <w:sz w:val="22"/>
                <w:szCs w:val="22"/>
              </w:rPr>
            </w:pPr>
            <w:r>
              <w:rPr>
                <w:sz w:val="22"/>
                <w:szCs w:val="22"/>
                <w:highlight w:val="green"/>
              </w:rPr>
              <w:t xml:space="preserve">1.1, </w:t>
            </w:r>
            <w:r>
              <w:rPr>
                <w:sz w:val="22"/>
                <w:szCs w:val="22"/>
              </w:rPr>
              <w:t xml:space="preserve">1.4, </w:t>
            </w:r>
            <w:r>
              <w:rPr>
                <w:sz w:val="22"/>
                <w:szCs w:val="22"/>
                <w:highlight w:val="green"/>
              </w:rPr>
              <w:t>1.2,2.1, 2.10, 3.1, 4.2, 5.1, 5.2, 5.6</w:t>
            </w:r>
            <w:r>
              <w:rPr>
                <w:sz w:val="22"/>
                <w:szCs w:val="22"/>
              </w:rPr>
              <w:t xml:space="preserve">  </w:t>
            </w:r>
          </w:p>
        </w:tc>
      </w:tr>
      <w:tr w:rsidR="00451668" w14:paraId="7835EFF4" w14:textId="77777777" w:rsidTr="00F77DFF">
        <w:tc>
          <w:tcPr>
            <w:tcW w:w="585"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26944694" w14:textId="77777777" w:rsidR="00451668" w:rsidRDefault="00451668" w:rsidP="00F77DFF">
            <w:pPr>
              <w:ind w:left="100" w:right="-20" w:hanging="260"/>
              <w:jc w:val="center"/>
              <w:rPr>
                <w:sz w:val="22"/>
                <w:szCs w:val="22"/>
              </w:rPr>
            </w:pPr>
            <w:r>
              <w:rPr>
                <w:sz w:val="22"/>
                <w:szCs w:val="22"/>
              </w:rPr>
              <w:t>6</w:t>
            </w:r>
          </w:p>
        </w:tc>
        <w:tc>
          <w:tcPr>
            <w:tcW w:w="4895" w:type="dxa"/>
            <w:tcBorders>
              <w:bottom w:val="single" w:sz="8" w:space="0" w:color="000000"/>
              <w:right w:val="single" w:sz="8" w:space="0" w:color="000000"/>
            </w:tcBorders>
            <w:tcMar>
              <w:top w:w="100" w:type="dxa"/>
              <w:left w:w="100" w:type="dxa"/>
              <w:bottom w:w="100" w:type="dxa"/>
              <w:right w:w="100" w:type="dxa"/>
            </w:tcMar>
          </w:tcPr>
          <w:p w14:paraId="216463A0" w14:textId="77777777" w:rsidR="00451668" w:rsidRDefault="00451668" w:rsidP="00F77DFF">
            <w:pPr>
              <w:ind w:left="100"/>
              <w:rPr>
                <w:sz w:val="22"/>
                <w:szCs w:val="22"/>
              </w:rPr>
            </w:pPr>
            <w:r>
              <w:rPr>
                <w:sz w:val="22"/>
                <w:szCs w:val="22"/>
              </w:rPr>
              <w:t xml:space="preserve">Planning and presenting </w:t>
            </w:r>
            <w:r w:rsidRPr="001C77DB">
              <w:rPr>
                <w:sz w:val="22"/>
                <w:szCs w:val="22"/>
                <w:highlight w:val="green"/>
              </w:rPr>
              <w:t>(both independently and collaboratively)</w:t>
            </w:r>
            <w:r>
              <w:rPr>
                <w:sz w:val="22"/>
                <w:szCs w:val="22"/>
                <w:highlight w:val="yellow"/>
              </w:rPr>
              <w:t xml:space="preserve"> </w:t>
            </w:r>
            <w:r>
              <w:rPr>
                <w:sz w:val="22"/>
                <w:szCs w:val="22"/>
              </w:rPr>
              <w:t xml:space="preserve">classroom instruction for two class periods that is </w:t>
            </w:r>
            <w:r w:rsidRPr="001C77DB">
              <w:rPr>
                <w:sz w:val="22"/>
                <w:szCs w:val="22"/>
                <w:highlight w:val="green"/>
              </w:rPr>
              <w:t>responsive to student diversity of culture, language, and ability.</w:t>
            </w:r>
          </w:p>
        </w:tc>
        <w:tc>
          <w:tcPr>
            <w:tcW w:w="990" w:type="dxa"/>
            <w:tcBorders>
              <w:bottom w:val="single" w:sz="8" w:space="0" w:color="000000"/>
              <w:right w:val="single" w:sz="8" w:space="0" w:color="000000"/>
            </w:tcBorders>
            <w:tcMar>
              <w:top w:w="100" w:type="dxa"/>
              <w:left w:w="100" w:type="dxa"/>
              <w:bottom w:w="100" w:type="dxa"/>
              <w:right w:w="100" w:type="dxa"/>
            </w:tcMar>
          </w:tcPr>
          <w:p w14:paraId="234EAC05" w14:textId="77777777" w:rsidR="00451668" w:rsidRDefault="00451668" w:rsidP="00F77DFF">
            <w:pPr>
              <w:ind w:left="100"/>
              <w:jc w:val="center"/>
              <w:rPr>
                <w:sz w:val="22"/>
                <w:szCs w:val="22"/>
              </w:rPr>
            </w:pPr>
            <w:r>
              <w:rPr>
                <w:sz w:val="22"/>
                <w:szCs w:val="22"/>
              </w:rPr>
              <w:t>1, 3</w:t>
            </w:r>
          </w:p>
        </w:tc>
        <w:tc>
          <w:tcPr>
            <w:tcW w:w="1080" w:type="dxa"/>
            <w:tcBorders>
              <w:bottom w:val="single" w:sz="8" w:space="0" w:color="000000"/>
              <w:right w:val="single" w:sz="8" w:space="0" w:color="000000"/>
            </w:tcBorders>
            <w:tcMar>
              <w:top w:w="100" w:type="dxa"/>
              <w:left w:w="100" w:type="dxa"/>
              <w:bottom w:w="100" w:type="dxa"/>
              <w:right w:w="100" w:type="dxa"/>
            </w:tcMar>
          </w:tcPr>
          <w:p w14:paraId="1C2A0CD1" w14:textId="77777777" w:rsidR="00451668" w:rsidRDefault="00451668" w:rsidP="00F77DFF">
            <w:pPr>
              <w:ind w:left="100"/>
              <w:jc w:val="center"/>
              <w:rPr>
                <w:sz w:val="22"/>
                <w:szCs w:val="22"/>
              </w:rPr>
            </w:pPr>
            <w:r>
              <w:rPr>
                <w:sz w:val="22"/>
                <w:szCs w:val="22"/>
              </w:rPr>
              <w:t>1 ,2</w:t>
            </w:r>
          </w:p>
        </w:tc>
        <w:tc>
          <w:tcPr>
            <w:tcW w:w="1260" w:type="dxa"/>
            <w:tcBorders>
              <w:bottom w:val="single" w:sz="8" w:space="0" w:color="000000"/>
              <w:right w:val="single" w:sz="8" w:space="0" w:color="000000"/>
            </w:tcBorders>
            <w:tcMar>
              <w:top w:w="100" w:type="dxa"/>
              <w:left w:w="100" w:type="dxa"/>
              <w:bottom w:w="100" w:type="dxa"/>
              <w:right w:w="100" w:type="dxa"/>
            </w:tcMar>
          </w:tcPr>
          <w:p w14:paraId="143A6EF7" w14:textId="77777777" w:rsidR="00451668" w:rsidRDefault="00451668" w:rsidP="00F77DFF">
            <w:pPr>
              <w:ind w:left="100"/>
              <w:jc w:val="center"/>
              <w:rPr>
                <w:sz w:val="22"/>
                <w:szCs w:val="22"/>
              </w:rPr>
            </w:pPr>
            <w:r>
              <w:rPr>
                <w:sz w:val="22"/>
                <w:szCs w:val="22"/>
              </w:rPr>
              <w:t>1.6, 2.2 3.4, 5.5</w:t>
            </w:r>
          </w:p>
        </w:tc>
        <w:tc>
          <w:tcPr>
            <w:tcW w:w="1260" w:type="dxa"/>
            <w:tcBorders>
              <w:bottom w:val="single" w:sz="8" w:space="0" w:color="000000"/>
              <w:right w:val="single" w:sz="8" w:space="0" w:color="000000"/>
            </w:tcBorders>
            <w:shd w:val="clear" w:color="auto" w:fill="FFFF00"/>
          </w:tcPr>
          <w:p w14:paraId="20BFC6AF" w14:textId="77777777" w:rsidR="00451668" w:rsidRDefault="00451668" w:rsidP="00F77DFF">
            <w:pPr>
              <w:ind w:left="100"/>
              <w:jc w:val="center"/>
              <w:rPr>
                <w:sz w:val="22"/>
                <w:szCs w:val="22"/>
              </w:rPr>
            </w:pPr>
            <w:r>
              <w:rPr>
                <w:sz w:val="22"/>
                <w:szCs w:val="22"/>
              </w:rPr>
              <w:t>4.6, 6.1</w:t>
            </w:r>
          </w:p>
        </w:tc>
      </w:tr>
      <w:tr w:rsidR="00451668" w14:paraId="0A62593A" w14:textId="77777777" w:rsidTr="00F77DFF">
        <w:trPr>
          <w:trHeight w:val="713"/>
        </w:trPr>
        <w:tc>
          <w:tcPr>
            <w:tcW w:w="585"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48434F50" w14:textId="77777777" w:rsidR="00451668" w:rsidRDefault="00451668" w:rsidP="00F77DFF">
            <w:pPr>
              <w:ind w:left="100" w:right="-20" w:hanging="260"/>
              <w:jc w:val="center"/>
              <w:rPr>
                <w:sz w:val="22"/>
                <w:szCs w:val="22"/>
              </w:rPr>
            </w:pPr>
            <w:r>
              <w:rPr>
                <w:sz w:val="22"/>
                <w:szCs w:val="22"/>
              </w:rPr>
              <w:t>7</w:t>
            </w:r>
          </w:p>
        </w:tc>
        <w:tc>
          <w:tcPr>
            <w:tcW w:w="4895" w:type="dxa"/>
            <w:tcBorders>
              <w:bottom w:val="single" w:sz="8" w:space="0" w:color="000000"/>
              <w:right w:val="single" w:sz="8" w:space="0" w:color="000000"/>
            </w:tcBorders>
            <w:tcMar>
              <w:top w:w="100" w:type="dxa"/>
              <w:left w:w="100" w:type="dxa"/>
              <w:bottom w:w="100" w:type="dxa"/>
              <w:right w:w="100" w:type="dxa"/>
            </w:tcMar>
          </w:tcPr>
          <w:p w14:paraId="59468AA6" w14:textId="77777777" w:rsidR="00451668" w:rsidRDefault="00451668" w:rsidP="00F77DFF">
            <w:pPr>
              <w:ind w:left="100"/>
              <w:rPr>
                <w:sz w:val="22"/>
                <w:szCs w:val="22"/>
              </w:rPr>
            </w:pPr>
            <w:r>
              <w:rPr>
                <w:sz w:val="22"/>
                <w:szCs w:val="22"/>
              </w:rPr>
              <w:t xml:space="preserve">Developing a repertoire of effective teaching strategies. </w:t>
            </w:r>
          </w:p>
        </w:tc>
        <w:tc>
          <w:tcPr>
            <w:tcW w:w="990" w:type="dxa"/>
            <w:tcBorders>
              <w:bottom w:val="single" w:sz="8" w:space="0" w:color="000000"/>
              <w:right w:val="single" w:sz="8" w:space="0" w:color="000000"/>
            </w:tcBorders>
            <w:tcMar>
              <w:top w:w="100" w:type="dxa"/>
              <w:left w:w="100" w:type="dxa"/>
              <w:bottom w:w="100" w:type="dxa"/>
              <w:right w:w="100" w:type="dxa"/>
            </w:tcMar>
          </w:tcPr>
          <w:p w14:paraId="0241F34D" w14:textId="77777777" w:rsidR="00451668" w:rsidRDefault="00451668" w:rsidP="00F77DFF">
            <w:pPr>
              <w:ind w:left="100"/>
              <w:jc w:val="center"/>
              <w:rPr>
                <w:sz w:val="22"/>
                <w:szCs w:val="22"/>
              </w:rPr>
            </w:pPr>
            <w:r>
              <w:rPr>
                <w:sz w:val="22"/>
                <w:szCs w:val="22"/>
              </w:rPr>
              <w:t>1</w:t>
            </w:r>
          </w:p>
        </w:tc>
        <w:tc>
          <w:tcPr>
            <w:tcW w:w="1080" w:type="dxa"/>
            <w:tcBorders>
              <w:bottom w:val="single" w:sz="8" w:space="0" w:color="000000"/>
              <w:right w:val="single" w:sz="8" w:space="0" w:color="000000"/>
            </w:tcBorders>
            <w:tcMar>
              <w:top w:w="100" w:type="dxa"/>
              <w:left w:w="100" w:type="dxa"/>
              <w:bottom w:w="100" w:type="dxa"/>
              <w:right w:w="100" w:type="dxa"/>
            </w:tcMar>
          </w:tcPr>
          <w:p w14:paraId="371F8127" w14:textId="77777777" w:rsidR="00451668" w:rsidRDefault="00451668" w:rsidP="00F77DFF">
            <w:pPr>
              <w:ind w:left="100"/>
              <w:jc w:val="center"/>
              <w:rPr>
                <w:sz w:val="22"/>
                <w:szCs w:val="22"/>
              </w:rPr>
            </w:pPr>
            <w:r>
              <w:rPr>
                <w:sz w:val="22"/>
                <w:szCs w:val="22"/>
              </w:rPr>
              <w:t>1, 2</w:t>
            </w:r>
          </w:p>
        </w:tc>
        <w:tc>
          <w:tcPr>
            <w:tcW w:w="1260" w:type="dxa"/>
            <w:tcBorders>
              <w:bottom w:val="single" w:sz="8" w:space="0" w:color="000000"/>
              <w:right w:val="single" w:sz="8" w:space="0" w:color="000000"/>
            </w:tcBorders>
            <w:tcMar>
              <w:top w:w="100" w:type="dxa"/>
              <w:left w:w="100" w:type="dxa"/>
              <w:bottom w:w="100" w:type="dxa"/>
              <w:right w:w="100" w:type="dxa"/>
            </w:tcMar>
          </w:tcPr>
          <w:p w14:paraId="4EAA8724" w14:textId="77777777" w:rsidR="00451668" w:rsidRDefault="00451668" w:rsidP="00F77DFF">
            <w:pPr>
              <w:ind w:left="100"/>
              <w:jc w:val="center"/>
              <w:rPr>
                <w:sz w:val="22"/>
                <w:szCs w:val="22"/>
              </w:rPr>
            </w:pPr>
            <w:r>
              <w:rPr>
                <w:sz w:val="22"/>
                <w:szCs w:val="22"/>
              </w:rPr>
              <w:t>1.6, 1., 2.1, 2.2 5.5</w:t>
            </w:r>
          </w:p>
        </w:tc>
        <w:tc>
          <w:tcPr>
            <w:tcW w:w="1260" w:type="dxa"/>
            <w:tcBorders>
              <w:bottom w:val="single" w:sz="8" w:space="0" w:color="000000"/>
              <w:right w:val="single" w:sz="8" w:space="0" w:color="000000"/>
            </w:tcBorders>
            <w:shd w:val="clear" w:color="auto" w:fill="FFFF00"/>
          </w:tcPr>
          <w:p w14:paraId="7F0F55FA" w14:textId="77777777" w:rsidR="00451668" w:rsidRDefault="00451668" w:rsidP="00F77DFF">
            <w:pPr>
              <w:ind w:left="100"/>
              <w:jc w:val="center"/>
              <w:rPr>
                <w:sz w:val="22"/>
                <w:szCs w:val="22"/>
              </w:rPr>
            </w:pPr>
          </w:p>
        </w:tc>
      </w:tr>
      <w:tr w:rsidR="00451668" w14:paraId="3F7C7D8F" w14:textId="77777777" w:rsidTr="00F77DFF">
        <w:tc>
          <w:tcPr>
            <w:tcW w:w="585"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7A05ADDB" w14:textId="77777777" w:rsidR="00451668" w:rsidRDefault="00451668" w:rsidP="00F77DFF">
            <w:pPr>
              <w:ind w:left="100" w:right="-20" w:hanging="260"/>
              <w:jc w:val="center"/>
              <w:rPr>
                <w:sz w:val="22"/>
                <w:szCs w:val="22"/>
              </w:rPr>
            </w:pPr>
            <w:r>
              <w:rPr>
                <w:sz w:val="22"/>
                <w:szCs w:val="22"/>
              </w:rPr>
              <w:t>8</w:t>
            </w:r>
          </w:p>
        </w:tc>
        <w:tc>
          <w:tcPr>
            <w:tcW w:w="4895" w:type="dxa"/>
            <w:tcBorders>
              <w:bottom w:val="single" w:sz="8" w:space="0" w:color="000000"/>
              <w:right w:val="single" w:sz="8" w:space="0" w:color="000000"/>
            </w:tcBorders>
            <w:tcMar>
              <w:top w:w="100" w:type="dxa"/>
              <w:left w:w="100" w:type="dxa"/>
              <w:bottom w:w="100" w:type="dxa"/>
              <w:right w:w="100" w:type="dxa"/>
            </w:tcMar>
          </w:tcPr>
          <w:p w14:paraId="46EB95B5" w14:textId="77777777" w:rsidR="00451668" w:rsidRDefault="00451668" w:rsidP="00F77DFF">
            <w:pPr>
              <w:ind w:left="100"/>
              <w:rPr>
                <w:sz w:val="22"/>
                <w:szCs w:val="22"/>
              </w:rPr>
            </w:pPr>
            <w:r>
              <w:rPr>
                <w:sz w:val="22"/>
                <w:szCs w:val="22"/>
              </w:rPr>
              <w:t>Collaborating with colleagues—</w:t>
            </w:r>
            <w:r w:rsidRPr="001C77DB">
              <w:rPr>
                <w:sz w:val="22"/>
                <w:szCs w:val="22"/>
                <w:highlight w:val="green"/>
              </w:rPr>
              <w:t>including education specialists, paraprofessionals and general education teachers</w:t>
            </w:r>
            <w:r>
              <w:rPr>
                <w:sz w:val="22"/>
                <w:szCs w:val="22"/>
              </w:rPr>
              <w:t xml:space="preserve">—and classmates, analyzing the complexities of ethical teaching in diverse </w:t>
            </w:r>
            <w:r>
              <w:rPr>
                <w:sz w:val="22"/>
                <w:szCs w:val="22"/>
              </w:rPr>
              <w:lastRenderedPageBreak/>
              <w:t xml:space="preserve">classrooms, </w:t>
            </w:r>
            <w:r w:rsidRPr="001C77DB">
              <w:rPr>
                <w:sz w:val="22"/>
                <w:szCs w:val="22"/>
                <w:highlight w:val="green"/>
              </w:rPr>
              <w:t>in particular diversity of culture, language, ability, and socioeconomic status.</w:t>
            </w:r>
          </w:p>
        </w:tc>
        <w:tc>
          <w:tcPr>
            <w:tcW w:w="990" w:type="dxa"/>
            <w:tcBorders>
              <w:bottom w:val="single" w:sz="8" w:space="0" w:color="000000"/>
              <w:right w:val="single" w:sz="8" w:space="0" w:color="000000"/>
            </w:tcBorders>
            <w:tcMar>
              <w:top w:w="100" w:type="dxa"/>
              <w:left w:w="100" w:type="dxa"/>
              <w:bottom w:w="100" w:type="dxa"/>
              <w:right w:w="100" w:type="dxa"/>
            </w:tcMar>
          </w:tcPr>
          <w:p w14:paraId="56DB1100" w14:textId="77777777" w:rsidR="00451668" w:rsidRDefault="00451668" w:rsidP="00F77DFF">
            <w:pPr>
              <w:ind w:left="100"/>
              <w:jc w:val="center"/>
              <w:rPr>
                <w:sz w:val="22"/>
                <w:szCs w:val="22"/>
              </w:rPr>
            </w:pPr>
            <w:r>
              <w:rPr>
                <w:sz w:val="22"/>
                <w:szCs w:val="22"/>
              </w:rPr>
              <w:lastRenderedPageBreak/>
              <w:t>4, 5</w:t>
            </w:r>
          </w:p>
        </w:tc>
        <w:tc>
          <w:tcPr>
            <w:tcW w:w="1080" w:type="dxa"/>
            <w:tcBorders>
              <w:bottom w:val="single" w:sz="8" w:space="0" w:color="000000"/>
              <w:right w:val="single" w:sz="8" w:space="0" w:color="000000"/>
            </w:tcBorders>
            <w:tcMar>
              <w:top w:w="100" w:type="dxa"/>
              <w:left w:w="100" w:type="dxa"/>
              <w:bottom w:w="100" w:type="dxa"/>
              <w:right w:w="100" w:type="dxa"/>
            </w:tcMar>
          </w:tcPr>
          <w:p w14:paraId="2D281B72" w14:textId="77777777" w:rsidR="00451668" w:rsidRDefault="00451668" w:rsidP="00F77DFF">
            <w:pPr>
              <w:ind w:left="100"/>
              <w:jc w:val="center"/>
              <w:rPr>
                <w:sz w:val="22"/>
                <w:szCs w:val="22"/>
              </w:rPr>
            </w:pPr>
            <w:r>
              <w:rPr>
                <w:sz w:val="22"/>
                <w:szCs w:val="22"/>
              </w:rPr>
              <w:t>4, 6</w:t>
            </w:r>
          </w:p>
        </w:tc>
        <w:tc>
          <w:tcPr>
            <w:tcW w:w="1260" w:type="dxa"/>
            <w:tcBorders>
              <w:bottom w:val="single" w:sz="8" w:space="0" w:color="000000"/>
              <w:right w:val="single" w:sz="8" w:space="0" w:color="000000"/>
            </w:tcBorders>
            <w:tcMar>
              <w:top w:w="100" w:type="dxa"/>
              <w:left w:w="100" w:type="dxa"/>
              <w:bottom w:w="100" w:type="dxa"/>
              <w:right w:w="100" w:type="dxa"/>
            </w:tcMar>
          </w:tcPr>
          <w:p w14:paraId="76B1B436" w14:textId="77777777" w:rsidR="00451668" w:rsidRDefault="00451668" w:rsidP="00F77DFF">
            <w:pPr>
              <w:ind w:left="100"/>
              <w:jc w:val="center"/>
              <w:rPr>
                <w:sz w:val="22"/>
                <w:szCs w:val="22"/>
              </w:rPr>
            </w:pPr>
            <w:r>
              <w:rPr>
                <w:sz w:val="22"/>
                <w:szCs w:val="22"/>
              </w:rPr>
              <w:t>6.1, 6.2, 6.3</w:t>
            </w:r>
          </w:p>
        </w:tc>
        <w:tc>
          <w:tcPr>
            <w:tcW w:w="1260" w:type="dxa"/>
            <w:tcBorders>
              <w:bottom w:val="single" w:sz="8" w:space="0" w:color="000000"/>
              <w:right w:val="single" w:sz="8" w:space="0" w:color="000000"/>
            </w:tcBorders>
            <w:shd w:val="clear" w:color="auto" w:fill="FFFF00"/>
          </w:tcPr>
          <w:p w14:paraId="1A5B669E" w14:textId="77777777" w:rsidR="00451668" w:rsidRDefault="00451668" w:rsidP="00F77DFF">
            <w:pPr>
              <w:ind w:left="100"/>
              <w:jc w:val="center"/>
              <w:rPr>
                <w:sz w:val="22"/>
                <w:szCs w:val="22"/>
              </w:rPr>
            </w:pPr>
            <w:r>
              <w:rPr>
                <w:sz w:val="22"/>
                <w:szCs w:val="22"/>
                <w:highlight w:val="green"/>
              </w:rPr>
              <w:t xml:space="preserve">2.3, 2.4, 2.7, 2.8, 4.6, </w:t>
            </w:r>
            <w:r>
              <w:rPr>
                <w:sz w:val="22"/>
                <w:szCs w:val="22"/>
              </w:rPr>
              <w:t>6.1</w:t>
            </w:r>
          </w:p>
        </w:tc>
      </w:tr>
      <w:tr w:rsidR="00451668" w14:paraId="3D5CCAB6" w14:textId="77777777" w:rsidTr="00F77DFF">
        <w:tc>
          <w:tcPr>
            <w:tcW w:w="585"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25E9BFB3" w14:textId="77777777" w:rsidR="00451668" w:rsidRDefault="00451668" w:rsidP="00F77DFF">
            <w:pPr>
              <w:ind w:left="100" w:right="-20" w:hanging="260"/>
              <w:jc w:val="center"/>
              <w:rPr>
                <w:sz w:val="22"/>
                <w:szCs w:val="22"/>
              </w:rPr>
            </w:pPr>
            <w:r>
              <w:rPr>
                <w:sz w:val="22"/>
                <w:szCs w:val="22"/>
              </w:rPr>
              <w:t>9</w:t>
            </w:r>
          </w:p>
        </w:tc>
        <w:tc>
          <w:tcPr>
            <w:tcW w:w="4895" w:type="dxa"/>
            <w:tcBorders>
              <w:bottom w:val="single" w:sz="8" w:space="0" w:color="000000"/>
              <w:right w:val="single" w:sz="8" w:space="0" w:color="000000"/>
            </w:tcBorders>
            <w:tcMar>
              <w:top w:w="100" w:type="dxa"/>
              <w:left w:w="100" w:type="dxa"/>
              <w:bottom w:w="100" w:type="dxa"/>
              <w:right w:w="100" w:type="dxa"/>
            </w:tcMar>
          </w:tcPr>
          <w:p w14:paraId="136C0D52" w14:textId="77777777" w:rsidR="00451668" w:rsidRDefault="00451668" w:rsidP="00F77DFF">
            <w:pPr>
              <w:ind w:left="100"/>
              <w:rPr>
                <w:sz w:val="22"/>
                <w:szCs w:val="22"/>
              </w:rPr>
            </w:pPr>
            <w:r>
              <w:rPr>
                <w:rFonts w:ascii="Times" w:eastAsia="Times" w:hAnsi="Times" w:cs="Times"/>
                <w:sz w:val="22"/>
                <w:szCs w:val="22"/>
              </w:rPr>
              <w:t xml:space="preserve">Exploring and understanding contemporary issues, </w:t>
            </w:r>
            <w:r w:rsidRPr="001C77DB">
              <w:rPr>
                <w:rFonts w:ascii="Times" w:eastAsia="Times" w:hAnsi="Times" w:cs="Times"/>
                <w:sz w:val="22"/>
                <w:szCs w:val="22"/>
                <w:highlight w:val="green"/>
              </w:rPr>
              <w:t>policies and laws in education/teaching</w:t>
            </w:r>
            <w:r>
              <w:rPr>
                <w:rFonts w:ascii="Times" w:eastAsia="Times" w:hAnsi="Times" w:cs="Times"/>
                <w:sz w:val="22"/>
                <w:szCs w:val="22"/>
              </w:rPr>
              <w:t xml:space="preserve"> related to state adopted standards, professional ethics, rights, responsibilities, student diversity</w:t>
            </w:r>
            <w:r w:rsidRPr="001C77DB">
              <w:rPr>
                <w:rFonts w:ascii="Times" w:eastAsia="Times" w:hAnsi="Times" w:cs="Times"/>
                <w:sz w:val="22"/>
                <w:szCs w:val="22"/>
                <w:highlight w:val="green"/>
              </w:rPr>
              <w:t>, and individuals with disabilities.</w:t>
            </w:r>
          </w:p>
        </w:tc>
        <w:tc>
          <w:tcPr>
            <w:tcW w:w="990" w:type="dxa"/>
            <w:tcBorders>
              <w:bottom w:val="single" w:sz="8" w:space="0" w:color="000000"/>
              <w:right w:val="single" w:sz="8" w:space="0" w:color="000000"/>
            </w:tcBorders>
            <w:tcMar>
              <w:top w:w="100" w:type="dxa"/>
              <w:left w:w="100" w:type="dxa"/>
              <w:bottom w:w="100" w:type="dxa"/>
              <w:right w:w="100" w:type="dxa"/>
            </w:tcMar>
          </w:tcPr>
          <w:p w14:paraId="3347CDB8" w14:textId="77777777" w:rsidR="00451668" w:rsidRDefault="00451668" w:rsidP="00F77DFF">
            <w:pPr>
              <w:ind w:left="100"/>
              <w:jc w:val="center"/>
              <w:rPr>
                <w:sz w:val="22"/>
                <w:szCs w:val="22"/>
              </w:rPr>
            </w:pPr>
            <w:r>
              <w:rPr>
                <w:sz w:val="22"/>
                <w:szCs w:val="22"/>
              </w:rPr>
              <w:t>4</w:t>
            </w:r>
          </w:p>
        </w:tc>
        <w:tc>
          <w:tcPr>
            <w:tcW w:w="1080" w:type="dxa"/>
            <w:tcBorders>
              <w:bottom w:val="single" w:sz="8" w:space="0" w:color="000000"/>
              <w:right w:val="single" w:sz="8" w:space="0" w:color="000000"/>
            </w:tcBorders>
            <w:tcMar>
              <w:top w:w="100" w:type="dxa"/>
              <w:left w:w="100" w:type="dxa"/>
              <w:bottom w:w="100" w:type="dxa"/>
              <w:right w:w="100" w:type="dxa"/>
            </w:tcMar>
          </w:tcPr>
          <w:p w14:paraId="64ABD7E5" w14:textId="77777777" w:rsidR="00451668" w:rsidRDefault="00451668" w:rsidP="00F77DFF">
            <w:pPr>
              <w:ind w:left="100"/>
              <w:jc w:val="center"/>
              <w:rPr>
                <w:sz w:val="22"/>
                <w:szCs w:val="22"/>
              </w:rPr>
            </w:pPr>
            <w:r>
              <w:rPr>
                <w:sz w:val="22"/>
                <w:szCs w:val="22"/>
              </w:rPr>
              <w:t>6</w:t>
            </w:r>
          </w:p>
        </w:tc>
        <w:tc>
          <w:tcPr>
            <w:tcW w:w="1260" w:type="dxa"/>
            <w:tcBorders>
              <w:bottom w:val="single" w:sz="8" w:space="0" w:color="000000"/>
              <w:right w:val="single" w:sz="8" w:space="0" w:color="000000"/>
            </w:tcBorders>
            <w:tcMar>
              <w:top w:w="100" w:type="dxa"/>
              <w:left w:w="100" w:type="dxa"/>
              <w:bottom w:w="100" w:type="dxa"/>
              <w:right w:w="100" w:type="dxa"/>
            </w:tcMar>
          </w:tcPr>
          <w:p w14:paraId="2F86540B" w14:textId="77777777" w:rsidR="00451668" w:rsidRDefault="00451668" w:rsidP="00F77DFF">
            <w:pPr>
              <w:ind w:left="100"/>
              <w:jc w:val="center"/>
              <w:rPr>
                <w:sz w:val="22"/>
                <w:szCs w:val="22"/>
              </w:rPr>
            </w:pPr>
            <w:r>
              <w:rPr>
                <w:sz w:val="22"/>
                <w:szCs w:val="22"/>
              </w:rPr>
              <w:t>3.1, 6.6, 6.7</w:t>
            </w:r>
          </w:p>
        </w:tc>
        <w:tc>
          <w:tcPr>
            <w:tcW w:w="1260" w:type="dxa"/>
            <w:tcBorders>
              <w:bottom w:val="single" w:sz="8" w:space="0" w:color="000000"/>
              <w:right w:val="single" w:sz="8" w:space="0" w:color="000000"/>
            </w:tcBorders>
            <w:shd w:val="clear" w:color="auto" w:fill="FFFF00"/>
          </w:tcPr>
          <w:p w14:paraId="4F52FA65" w14:textId="77777777" w:rsidR="00451668" w:rsidRDefault="00451668" w:rsidP="00F77DFF">
            <w:pPr>
              <w:ind w:left="100"/>
              <w:jc w:val="center"/>
              <w:rPr>
                <w:sz w:val="22"/>
                <w:szCs w:val="22"/>
              </w:rPr>
            </w:pPr>
            <w:r>
              <w:rPr>
                <w:sz w:val="22"/>
                <w:szCs w:val="22"/>
              </w:rPr>
              <w:t>6.3, 6.4</w:t>
            </w:r>
          </w:p>
        </w:tc>
      </w:tr>
      <w:tr w:rsidR="00451668" w14:paraId="4F9E053B" w14:textId="77777777" w:rsidTr="00F77DFF">
        <w:tc>
          <w:tcPr>
            <w:tcW w:w="10070" w:type="dxa"/>
            <w:gridSpan w:val="6"/>
            <w:tcBorders>
              <w:left w:val="single" w:sz="8" w:space="0" w:color="000000"/>
              <w:bottom w:val="single" w:sz="8" w:space="0" w:color="000000"/>
              <w:right w:val="single" w:sz="8" w:space="0" w:color="000000"/>
            </w:tcBorders>
            <w:tcMar>
              <w:top w:w="100" w:type="dxa"/>
              <w:left w:w="100" w:type="dxa"/>
              <w:bottom w:w="100" w:type="dxa"/>
              <w:right w:w="100" w:type="dxa"/>
            </w:tcMar>
          </w:tcPr>
          <w:p w14:paraId="2BD96FAD" w14:textId="77777777" w:rsidR="00451668" w:rsidRDefault="00451668" w:rsidP="00F77DFF">
            <w:pPr>
              <w:ind w:left="100"/>
              <w:rPr>
                <w:sz w:val="22"/>
                <w:szCs w:val="22"/>
              </w:rPr>
            </w:pPr>
            <w:r>
              <w:rPr>
                <w:sz w:val="22"/>
                <w:szCs w:val="22"/>
              </w:rPr>
              <w:t>*</w:t>
            </w:r>
            <w:r>
              <w:rPr>
                <w:b/>
                <w:sz w:val="22"/>
                <w:szCs w:val="22"/>
              </w:rPr>
              <w:t>DG</w:t>
            </w:r>
            <w:r>
              <w:rPr>
                <w:sz w:val="22"/>
                <w:szCs w:val="22"/>
              </w:rPr>
              <w:t xml:space="preserve">=Department Goals; </w:t>
            </w:r>
            <w:r>
              <w:rPr>
                <w:b/>
                <w:sz w:val="22"/>
                <w:szCs w:val="22"/>
              </w:rPr>
              <w:t>PLG</w:t>
            </w:r>
            <w:r>
              <w:rPr>
                <w:sz w:val="22"/>
                <w:szCs w:val="22"/>
              </w:rPr>
              <w:t xml:space="preserve">=Program Learning Goal; </w:t>
            </w:r>
            <w:r>
              <w:rPr>
                <w:b/>
                <w:sz w:val="22"/>
                <w:szCs w:val="22"/>
              </w:rPr>
              <w:t>TPE</w:t>
            </w:r>
            <w:r>
              <w:rPr>
                <w:sz w:val="22"/>
                <w:szCs w:val="22"/>
              </w:rPr>
              <w:t xml:space="preserve">=Teaching Performance Expectation; </w:t>
            </w:r>
            <w:r w:rsidRPr="001C77DB">
              <w:rPr>
                <w:b/>
                <w:sz w:val="22"/>
                <w:szCs w:val="22"/>
                <w:highlight w:val="green"/>
              </w:rPr>
              <w:t>MMSN TPE</w:t>
            </w:r>
            <w:r w:rsidRPr="001C77DB">
              <w:rPr>
                <w:sz w:val="22"/>
                <w:szCs w:val="22"/>
                <w:highlight w:val="green"/>
              </w:rPr>
              <w:t>=Mild to Moderate Support Needs Teaching Performance Expectation</w:t>
            </w:r>
          </w:p>
        </w:tc>
      </w:tr>
    </w:tbl>
    <w:p w14:paraId="7C3B89E9" w14:textId="77777777" w:rsidR="00451668" w:rsidRDefault="00451668" w:rsidP="00451668">
      <w:pPr>
        <w:spacing w:before="280" w:after="280"/>
        <w:rPr>
          <w:b/>
          <w:sz w:val="23"/>
          <w:szCs w:val="23"/>
        </w:rPr>
      </w:pPr>
    </w:p>
    <w:p w14:paraId="1326BBEA" w14:textId="77777777" w:rsidR="00451668" w:rsidRDefault="00451668" w:rsidP="00451668">
      <w:pPr>
        <w:spacing w:before="280" w:after="280"/>
        <w:rPr>
          <w:b/>
          <w:sz w:val="23"/>
          <w:szCs w:val="23"/>
        </w:rPr>
      </w:pPr>
      <w:r>
        <w:rPr>
          <w:b/>
          <w:sz w:val="23"/>
          <w:szCs w:val="23"/>
        </w:rPr>
        <w:t>Course Requirements/Assignments</w:t>
      </w:r>
    </w:p>
    <w:tbl>
      <w:tblPr>
        <w:tblW w:w="1007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738"/>
        <w:gridCol w:w="4387"/>
        <w:gridCol w:w="1890"/>
        <w:gridCol w:w="3060"/>
      </w:tblGrid>
      <w:tr w:rsidR="00451668" w14:paraId="3E71A044" w14:textId="77777777" w:rsidTr="00F77DFF">
        <w:trPr>
          <w:trHeight w:val="521"/>
        </w:trPr>
        <w:tc>
          <w:tcPr>
            <w:tcW w:w="5125" w:type="dxa"/>
            <w:gridSpan w:val="2"/>
          </w:tcPr>
          <w:p w14:paraId="5003B4AF" w14:textId="77777777" w:rsidR="00451668" w:rsidRDefault="00451668" w:rsidP="00F77DFF">
            <w:pPr>
              <w:pBdr>
                <w:top w:val="none" w:sz="0" w:space="0" w:color="000000"/>
                <w:left w:val="none" w:sz="0" w:space="0" w:color="000000"/>
                <w:bottom w:val="none" w:sz="0" w:space="0" w:color="000000"/>
                <w:right w:val="none" w:sz="0" w:space="0" w:color="000000"/>
                <w:between w:val="none" w:sz="0" w:space="0" w:color="000000"/>
              </w:pBdr>
              <w:spacing w:before="280" w:after="280"/>
              <w:jc w:val="center"/>
              <w:rPr>
                <w:b/>
                <w:sz w:val="22"/>
                <w:szCs w:val="22"/>
              </w:rPr>
            </w:pPr>
            <w:r>
              <w:rPr>
                <w:b/>
                <w:sz w:val="22"/>
                <w:szCs w:val="22"/>
              </w:rPr>
              <w:t>Assignment</w:t>
            </w:r>
          </w:p>
        </w:tc>
        <w:tc>
          <w:tcPr>
            <w:tcW w:w="1890" w:type="dxa"/>
          </w:tcPr>
          <w:p w14:paraId="39376BA6" w14:textId="77777777" w:rsidR="00451668" w:rsidRDefault="00451668" w:rsidP="00F77DFF">
            <w:pPr>
              <w:pBdr>
                <w:top w:val="none" w:sz="0" w:space="0" w:color="000000"/>
                <w:left w:val="none" w:sz="0" w:space="0" w:color="000000"/>
                <w:bottom w:val="none" w:sz="0" w:space="0" w:color="000000"/>
                <w:right w:val="none" w:sz="0" w:space="0" w:color="000000"/>
                <w:between w:val="none" w:sz="0" w:space="0" w:color="000000"/>
              </w:pBdr>
              <w:spacing w:before="280" w:after="280"/>
              <w:rPr>
                <w:b/>
                <w:sz w:val="22"/>
                <w:szCs w:val="22"/>
              </w:rPr>
            </w:pPr>
            <w:bookmarkStart w:id="213" w:name="bookmark=kix.in551z1nfdsu" w:colFirst="0" w:colLast="0"/>
            <w:bookmarkEnd w:id="213"/>
            <w:r>
              <w:rPr>
                <w:b/>
                <w:sz w:val="22"/>
                <w:szCs w:val="22"/>
              </w:rPr>
              <w:t>Assessment Value</w:t>
            </w:r>
          </w:p>
        </w:tc>
        <w:tc>
          <w:tcPr>
            <w:tcW w:w="3060" w:type="dxa"/>
          </w:tcPr>
          <w:p w14:paraId="1E29A37C" w14:textId="77777777" w:rsidR="00451668" w:rsidRDefault="00451668" w:rsidP="00F77DFF">
            <w:pPr>
              <w:pBdr>
                <w:top w:val="none" w:sz="0" w:space="0" w:color="000000"/>
                <w:left w:val="none" w:sz="0" w:space="0" w:color="000000"/>
                <w:bottom w:val="none" w:sz="0" w:space="0" w:color="000000"/>
                <w:right w:val="none" w:sz="0" w:space="0" w:color="000000"/>
                <w:between w:val="none" w:sz="0" w:space="0" w:color="000000"/>
              </w:pBdr>
              <w:spacing w:before="280" w:after="280"/>
              <w:ind w:left="-849"/>
              <w:rPr>
                <w:b/>
                <w:sz w:val="22"/>
                <w:szCs w:val="22"/>
              </w:rPr>
            </w:pPr>
            <w:r>
              <w:rPr>
                <w:b/>
                <w:sz w:val="22"/>
                <w:szCs w:val="22"/>
              </w:rPr>
              <w:t>Course Objective(s) Assessed</w:t>
            </w:r>
          </w:p>
        </w:tc>
      </w:tr>
      <w:tr w:rsidR="00451668" w14:paraId="4FB9A22C" w14:textId="77777777" w:rsidTr="00F77DFF">
        <w:trPr>
          <w:trHeight w:val="602"/>
        </w:trPr>
        <w:tc>
          <w:tcPr>
            <w:tcW w:w="738" w:type="dxa"/>
          </w:tcPr>
          <w:p w14:paraId="281E30D7" w14:textId="77777777" w:rsidR="00451668" w:rsidRDefault="00451668" w:rsidP="00F77DFF">
            <w:pPr>
              <w:pBdr>
                <w:top w:val="none" w:sz="0" w:space="0" w:color="000000"/>
                <w:left w:val="none" w:sz="0" w:space="0" w:color="000000"/>
                <w:bottom w:val="none" w:sz="0" w:space="0" w:color="000000"/>
                <w:right w:val="none" w:sz="0" w:space="0" w:color="000000"/>
                <w:between w:val="none" w:sz="0" w:space="0" w:color="000000"/>
              </w:pBdr>
              <w:spacing w:before="280" w:after="280"/>
              <w:rPr>
                <w:sz w:val="22"/>
                <w:szCs w:val="22"/>
              </w:rPr>
            </w:pPr>
            <w:r>
              <w:rPr>
                <w:sz w:val="22"/>
                <w:szCs w:val="22"/>
              </w:rPr>
              <w:t>1</w:t>
            </w:r>
          </w:p>
        </w:tc>
        <w:tc>
          <w:tcPr>
            <w:tcW w:w="4387" w:type="dxa"/>
          </w:tcPr>
          <w:p w14:paraId="29445D4E" w14:textId="77777777" w:rsidR="00451668" w:rsidRDefault="00451668" w:rsidP="00F77DFF">
            <w:pPr>
              <w:pBdr>
                <w:top w:val="none" w:sz="0" w:space="0" w:color="000000"/>
                <w:left w:val="none" w:sz="0" w:space="0" w:color="000000"/>
                <w:bottom w:val="none" w:sz="0" w:space="0" w:color="000000"/>
                <w:right w:val="none" w:sz="0" w:space="0" w:color="000000"/>
                <w:between w:val="none" w:sz="0" w:space="0" w:color="000000"/>
              </w:pBdr>
              <w:spacing w:before="280" w:after="280"/>
              <w:rPr>
                <w:sz w:val="23"/>
                <w:szCs w:val="23"/>
              </w:rPr>
            </w:pPr>
            <w:r>
              <w:rPr>
                <w:sz w:val="23"/>
                <w:szCs w:val="23"/>
              </w:rPr>
              <w:t>Class Attendance and Participation</w:t>
            </w:r>
          </w:p>
        </w:tc>
        <w:tc>
          <w:tcPr>
            <w:tcW w:w="1890" w:type="dxa"/>
          </w:tcPr>
          <w:p w14:paraId="3EBC51D4" w14:textId="77777777" w:rsidR="00451668" w:rsidRDefault="00451668" w:rsidP="00F77DFF">
            <w:pPr>
              <w:pBdr>
                <w:top w:val="none" w:sz="0" w:space="0" w:color="000000"/>
                <w:left w:val="none" w:sz="0" w:space="0" w:color="000000"/>
                <w:bottom w:val="none" w:sz="0" w:space="0" w:color="000000"/>
                <w:right w:val="none" w:sz="0" w:space="0" w:color="000000"/>
                <w:between w:val="none" w:sz="0" w:space="0" w:color="000000"/>
              </w:pBdr>
              <w:spacing w:before="280" w:after="280"/>
              <w:jc w:val="center"/>
              <w:rPr>
                <w:sz w:val="23"/>
                <w:szCs w:val="23"/>
              </w:rPr>
            </w:pPr>
            <w:r>
              <w:rPr>
                <w:sz w:val="23"/>
                <w:szCs w:val="23"/>
              </w:rPr>
              <w:t>20%</w:t>
            </w:r>
          </w:p>
        </w:tc>
        <w:tc>
          <w:tcPr>
            <w:tcW w:w="3060" w:type="dxa"/>
          </w:tcPr>
          <w:p w14:paraId="599BF959" w14:textId="77777777" w:rsidR="00451668" w:rsidRDefault="00451668" w:rsidP="00F77DFF">
            <w:pPr>
              <w:pBdr>
                <w:top w:val="none" w:sz="0" w:space="0" w:color="000000"/>
                <w:left w:val="none" w:sz="0" w:space="0" w:color="000000"/>
                <w:bottom w:val="none" w:sz="0" w:space="0" w:color="000000"/>
                <w:right w:val="none" w:sz="0" w:space="0" w:color="000000"/>
                <w:between w:val="none" w:sz="0" w:space="0" w:color="000000"/>
              </w:pBdr>
              <w:spacing w:before="280" w:after="280"/>
              <w:jc w:val="center"/>
              <w:rPr>
                <w:sz w:val="23"/>
                <w:szCs w:val="23"/>
              </w:rPr>
            </w:pPr>
            <w:r>
              <w:rPr>
                <w:sz w:val="23"/>
                <w:szCs w:val="23"/>
              </w:rPr>
              <w:t>1-9</w:t>
            </w:r>
          </w:p>
        </w:tc>
      </w:tr>
      <w:tr w:rsidR="00451668" w14:paraId="2173BA7C" w14:textId="77777777" w:rsidTr="00F77DFF">
        <w:tc>
          <w:tcPr>
            <w:tcW w:w="738" w:type="dxa"/>
          </w:tcPr>
          <w:p w14:paraId="1F8F5FD5" w14:textId="77777777" w:rsidR="00451668" w:rsidRDefault="00451668" w:rsidP="00F77DFF">
            <w:pPr>
              <w:pBdr>
                <w:top w:val="none" w:sz="0" w:space="0" w:color="000000"/>
                <w:left w:val="none" w:sz="0" w:space="0" w:color="000000"/>
                <w:bottom w:val="none" w:sz="0" w:space="0" w:color="000000"/>
                <w:right w:val="none" w:sz="0" w:space="0" w:color="000000"/>
                <w:between w:val="none" w:sz="0" w:space="0" w:color="000000"/>
              </w:pBdr>
              <w:spacing w:before="280" w:after="280"/>
              <w:rPr>
                <w:sz w:val="22"/>
                <w:szCs w:val="22"/>
              </w:rPr>
            </w:pPr>
            <w:r>
              <w:rPr>
                <w:sz w:val="22"/>
                <w:szCs w:val="22"/>
              </w:rPr>
              <w:t>2</w:t>
            </w:r>
          </w:p>
        </w:tc>
        <w:tc>
          <w:tcPr>
            <w:tcW w:w="4387" w:type="dxa"/>
          </w:tcPr>
          <w:p w14:paraId="5A5C2CCB" w14:textId="77777777" w:rsidR="00451668" w:rsidRDefault="00451668" w:rsidP="00F77DFF">
            <w:pPr>
              <w:pBdr>
                <w:top w:val="none" w:sz="0" w:space="0" w:color="000000"/>
                <w:left w:val="none" w:sz="0" w:space="0" w:color="000000"/>
                <w:bottom w:val="none" w:sz="0" w:space="0" w:color="000000"/>
                <w:right w:val="none" w:sz="0" w:space="0" w:color="000000"/>
                <w:between w:val="none" w:sz="0" w:space="0" w:color="000000"/>
              </w:pBdr>
              <w:spacing w:before="280" w:after="280"/>
              <w:rPr>
                <w:sz w:val="23"/>
                <w:szCs w:val="23"/>
              </w:rPr>
            </w:pPr>
            <w:r>
              <w:rPr>
                <w:sz w:val="23"/>
                <w:szCs w:val="23"/>
              </w:rPr>
              <w:t xml:space="preserve">Field Experience: Full participation in student teaching placement for two periods; Minimum one afternoon of planning and observation; Four Formative Evaluations completed by your Master Teacher and University Supervisor (total of eight); and Satisfactory Summative Evaluations from Master Teacher and University Supervisor </w:t>
            </w:r>
          </w:p>
        </w:tc>
        <w:tc>
          <w:tcPr>
            <w:tcW w:w="1890" w:type="dxa"/>
          </w:tcPr>
          <w:p w14:paraId="1D2F4D5A" w14:textId="77777777" w:rsidR="00451668" w:rsidRDefault="00451668" w:rsidP="00F77DFF">
            <w:pPr>
              <w:pBdr>
                <w:top w:val="none" w:sz="0" w:space="0" w:color="000000"/>
                <w:left w:val="none" w:sz="0" w:space="0" w:color="000000"/>
                <w:bottom w:val="none" w:sz="0" w:space="0" w:color="000000"/>
                <w:right w:val="none" w:sz="0" w:space="0" w:color="000000"/>
                <w:between w:val="none" w:sz="0" w:space="0" w:color="000000"/>
              </w:pBdr>
              <w:spacing w:before="280" w:after="280"/>
              <w:jc w:val="center"/>
              <w:rPr>
                <w:sz w:val="23"/>
                <w:szCs w:val="23"/>
              </w:rPr>
            </w:pPr>
            <w:r>
              <w:rPr>
                <w:sz w:val="23"/>
                <w:szCs w:val="23"/>
              </w:rPr>
              <w:t>35%</w:t>
            </w:r>
          </w:p>
        </w:tc>
        <w:tc>
          <w:tcPr>
            <w:tcW w:w="3060" w:type="dxa"/>
          </w:tcPr>
          <w:p w14:paraId="3AB734DC" w14:textId="77777777" w:rsidR="00451668" w:rsidRDefault="00451668" w:rsidP="00F77DFF">
            <w:pPr>
              <w:pBdr>
                <w:top w:val="none" w:sz="0" w:space="0" w:color="000000"/>
                <w:left w:val="none" w:sz="0" w:space="0" w:color="000000"/>
                <w:bottom w:val="none" w:sz="0" w:space="0" w:color="000000"/>
                <w:right w:val="none" w:sz="0" w:space="0" w:color="000000"/>
                <w:between w:val="none" w:sz="0" w:space="0" w:color="000000"/>
              </w:pBdr>
              <w:spacing w:before="280" w:after="280"/>
              <w:jc w:val="center"/>
              <w:rPr>
                <w:sz w:val="23"/>
                <w:szCs w:val="23"/>
              </w:rPr>
            </w:pPr>
            <w:r>
              <w:rPr>
                <w:sz w:val="23"/>
                <w:szCs w:val="23"/>
              </w:rPr>
              <w:t>2-8</w:t>
            </w:r>
          </w:p>
        </w:tc>
      </w:tr>
      <w:tr w:rsidR="00451668" w14:paraId="2DAAE5A4" w14:textId="77777777" w:rsidTr="00F77DFF">
        <w:tc>
          <w:tcPr>
            <w:tcW w:w="738" w:type="dxa"/>
          </w:tcPr>
          <w:p w14:paraId="6FC5E35D" w14:textId="77777777" w:rsidR="00451668" w:rsidRDefault="00451668" w:rsidP="00F77DFF">
            <w:pPr>
              <w:pBdr>
                <w:top w:val="none" w:sz="0" w:space="0" w:color="000000"/>
                <w:left w:val="none" w:sz="0" w:space="0" w:color="000000"/>
                <w:bottom w:val="none" w:sz="0" w:space="0" w:color="000000"/>
                <w:right w:val="none" w:sz="0" w:space="0" w:color="000000"/>
                <w:between w:val="none" w:sz="0" w:space="0" w:color="000000"/>
              </w:pBdr>
              <w:spacing w:before="280" w:after="280"/>
              <w:rPr>
                <w:sz w:val="22"/>
                <w:szCs w:val="22"/>
              </w:rPr>
            </w:pPr>
            <w:r>
              <w:rPr>
                <w:sz w:val="22"/>
                <w:szCs w:val="22"/>
              </w:rPr>
              <w:t>3</w:t>
            </w:r>
          </w:p>
        </w:tc>
        <w:tc>
          <w:tcPr>
            <w:tcW w:w="4387" w:type="dxa"/>
          </w:tcPr>
          <w:p w14:paraId="15B04918" w14:textId="77777777" w:rsidR="00451668" w:rsidRDefault="00451668" w:rsidP="00F77DFF">
            <w:pPr>
              <w:pBdr>
                <w:top w:val="none" w:sz="0" w:space="0" w:color="000000"/>
                <w:left w:val="none" w:sz="0" w:space="0" w:color="000000"/>
                <w:bottom w:val="none" w:sz="0" w:space="0" w:color="000000"/>
                <w:right w:val="none" w:sz="0" w:space="0" w:color="000000"/>
                <w:between w:val="none" w:sz="0" w:space="0" w:color="000000"/>
              </w:pBdr>
              <w:spacing w:before="280" w:after="280"/>
              <w:rPr>
                <w:sz w:val="23"/>
                <w:szCs w:val="23"/>
              </w:rPr>
            </w:pPr>
            <w:r>
              <w:rPr>
                <w:sz w:val="23"/>
                <w:szCs w:val="23"/>
              </w:rPr>
              <w:t xml:space="preserve">Reflections </w:t>
            </w:r>
          </w:p>
        </w:tc>
        <w:tc>
          <w:tcPr>
            <w:tcW w:w="1890" w:type="dxa"/>
          </w:tcPr>
          <w:p w14:paraId="26F0DD2F" w14:textId="77777777" w:rsidR="00451668" w:rsidRDefault="00451668" w:rsidP="00F77DFF">
            <w:pPr>
              <w:pBdr>
                <w:top w:val="none" w:sz="0" w:space="0" w:color="000000"/>
                <w:left w:val="none" w:sz="0" w:space="0" w:color="000000"/>
                <w:bottom w:val="none" w:sz="0" w:space="0" w:color="000000"/>
                <w:right w:val="none" w:sz="0" w:space="0" w:color="000000"/>
                <w:between w:val="none" w:sz="0" w:space="0" w:color="000000"/>
              </w:pBdr>
              <w:spacing w:before="280" w:after="280"/>
              <w:jc w:val="center"/>
              <w:rPr>
                <w:sz w:val="23"/>
                <w:szCs w:val="23"/>
              </w:rPr>
            </w:pPr>
            <w:r>
              <w:rPr>
                <w:sz w:val="23"/>
                <w:szCs w:val="23"/>
              </w:rPr>
              <w:t>20%</w:t>
            </w:r>
          </w:p>
        </w:tc>
        <w:tc>
          <w:tcPr>
            <w:tcW w:w="3060" w:type="dxa"/>
          </w:tcPr>
          <w:p w14:paraId="01622826" w14:textId="77777777" w:rsidR="00451668" w:rsidRDefault="00451668" w:rsidP="00F77DFF">
            <w:pPr>
              <w:pBdr>
                <w:top w:val="none" w:sz="0" w:space="0" w:color="000000"/>
                <w:left w:val="none" w:sz="0" w:space="0" w:color="000000"/>
                <w:bottom w:val="none" w:sz="0" w:space="0" w:color="000000"/>
                <w:right w:val="none" w:sz="0" w:space="0" w:color="000000"/>
                <w:between w:val="none" w:sz="0" w:space="0" w:color="000000"/>
              </w:pBdr>
              <w:spacing w:before="280" w:after="280"/>
              <w:jc w:val="center"/>
              <w:rPr>
                <w:sz w:val="23"/>
                <w:szCs w:val="23"/>
              </w:rPr>
            </w:pPr>
            <w:r>
              <w:rPr>
                <w:sz w:val="23"/>
                <w:szCs w:val="23"/>
              </w:rPr>
              <w:t>1,</w:t>
            </w:r>
            <w:r>
              <w:rPr>
                <w:sz w:val="23"/>
                <w:szCs w:val="23"/>
                <w:highlight w:val="green"/>
              </w:rPr>
              <w:t xml:space="preserve"> 3</w:t>
            </w:r>
            <w:r>
              <w:rPr>
                <w:sz w:val="23"/>
                <w:szCs w:val="23"/>
              </w:rPr>
              <w:t>,9</w:t>
            </w:r>
          </w:p>
        </w:tc>
      </w:tr>
      <w:tr w:rsidR="00451668" w14:paraId="7BF81994" w14:textId="77777777" w:rsidTr="00F77DFF">
        <w:tc>
          <w:tcPr>
            <w:tcW w:w="738" w:type="dxa"/>
          </w:tcPr>
          <w:p w14:paraId="10388206" w14:textId="77777777" w:rsidR="00451668" w:rsidRDefault="00451668" w:rsidP="00F77DFF">
            <w:pPr>
              <w:pBdr>
                <w:top w:val="none" w:sz="0" w:space="0" w:color="000000"/>
                <w:left w:val="none" w:sz="0" w:space="0" w:color="000000"/>
                <w:bottom w:val="none" w:sz="0" w:space="0" w:color="000000"/>
                <w:right w:val="none" w:sz="0" w:space="0" w:color="000000"/>
                <w:between w:val="none" w:sz="0" w:space="0" w:color="000000"/>
              </w:pBdr>
              <w:spacing w:before="280" w:after="280"/>
              <w:rPr>
                <w:sz w:val="22"/>
                <w:szCs w:val="22"/>
              </w:rPr>
            </w:pPr>
            <w:r>
              <w:rPr>
                <w:sz w:val="22"/>
                <w:szCs w:val="22"/>
              </w:rPr>
              <w:t>4</w:t>
            </w:r>
          </w:p>
        </w:tc>
        <w:tc>
          <w:tcPr>
            <w:tcW w:w="4387" w:type="dxa"/>
          </w:tcPr>
          <w:p w14:paraId="62E0DD0F" w14:textId="77777777" w:rsidR="00451668" w:rsidRDefault="00451668" w:rsidP="00F77DFF">
            <w:pPr>
              <w:pBdr>
                <w:top w:val="none" w:sz="0" w:space="0" w:color="000000"/>
                <w:left w:val="none" w:sz="0" w:space="0" w:color="000000"/>
                <w:bottom w:val="none" w:sz="0" w:space="0" w:color="000000"/>
                <w:right w:val="none" w:sz="0" w:space="0" w:color="000000"/>
                <w:between w:val="none" w:sz="0" w:space="0" w:color="000000"/>
              </w:pBdr>
              <w:spacing w:before="280"/>
              <w:rPr>
                <w:sz w:val="23"/>
                <w:szCs w:val="23"/>
              </w:rPr>
            </w:pPr>
            <w:r>
              <w:rPr>
                <w:i/>
                <w:sz w:val="23"/>
                <w:szCs w:val="23"/>
              </w:rPr>
              <w:t>Signature Assignment</w:t>
            </w:r>
            <w:r>
              <w:rPr>
                <w:sz w:val="23"/>
                <w:szCs w:val="23"/>
              </w:rPr>
              <w:t xml:space="preserve">: Teacher Toolkit </w:t>
            </w:r>
          </w:p>
          <w:p w14:paraId="678D6578" w14:textId="77777777" w:rsidR="00451668" w:rsidRDefault="00451668" w:rsidP="003A4491">
            <w:pPr>
              <w:numPr>
                <w:ilvl w:val="0"/>
                <w:numId w:val="174"/>
              </w:numPr>
              <w:pBdr>
                <w:top w:val="none" w:sz="0" w:space="0" w:color="000000"/>
                <w:left w:val="none" w:sz="0" w:space="0" w:color="000000"/>
                <w:bottom w:val="none" w:sz="0" w:space="0" w:color="000000"/>
                <w:right w:val="none" w:sz="0" w:space="0" w:color="000000"/>
                <w:between w:val="none" w:sz="0" w:space="0" w:color="000000"/>
              </w:pBdr>
              <w:rPr>
                <w:sz w:val="23"/>
                <w:szCs w:val="23"/>
              </w:rPr>
            </w:pPr>
            <w:r>
              <w:rPr>
                <w:sz w:val="23"/>
                <w:szCs w:val="23"/>
              </w:rPr>
              <w:t>Parent Communication Examples</w:t>
            </w:r>
          </w:p>
          <w:p w14:paraId="367AAD06" w14:textId="77777777" w:rsidR="00451668" w:rsidRDefault="00451668" w:rsidP="003A4491">
            <w:pPr>
              <w:numPr>
                <w:ilvl w:val="0"/>
                <w:numId w:val="174"/>
              </w:numPr>
              <w:pBdr>
                <w:top w:val="none" w:sz="0" w:space="0" w:color="000000"/>
                <w:left w:val="none" w:sz="0" w:space="0" w:color="000000"/>
                <w:bottom w:val="none" w:sz="0" w:space="0" w:color="000000"/>
                <w:right w:val="none" w:sz="0" w:space="0" w:color="000000"/>
                <w:between w:val="none" w:sz="0" w:space="0" w:color="000000"/>
              </w:pBdr>
              <w:rPr>
                <w:sz w:val="23"/>
                <w:szCs w:val="23"/>
              </w:rPr>
            </w:pPr>
            <w:r>
              <w:rPr>
                <w:sz w:val="23"/>
                <w:szCs w:val="23"/>
              </w:rPr>
              <w:t xml:space="preserve">Classroom Management &amp; Discipline Plan (revised) </w:t>
            </w:r>
          </w:p>
          <w:p w14:paraId="1B4C7F65" w14:textId="77777777" w:rsidR="00451668" w:rsidRDefault="00451668" w:rsidP="003A4491">
            <w:pPr>
              <w:numPr>
                <w:ilvl w:val="0"/>
                <w:numId w:val="174"/>
              </w:numPr>
              <w:pBdr>
                <w:top w:val="none" w:sz="0" w:space="0" w:color="000000"/>
                <w:left w:val="none" w:sz="0" w:space="0" w:color="000000"/>
                <w:bottom w:val="none" w:sz="0" w:space="0" w:color="000000"/>
                <w:right w:val="none" w:sz="0" w:space="0" w:color="000000"/>
                <w:between w:val="none" w:sz="0" w:space="0" w:color="000000"/>
              </w:pBdr>
              <w:rPr>
                <w:sz w:val="23"/>
                <w:szCs w:val="23"/>
              </w:rPr>
            </w:pPr>
            <w:r>
              <w:rPr>
                <w:sz w:val="23"/>
                <w:szCs w:val="23"/>
              </w:rPr>
              <w:t>Current Resume</w:t>
            </w:r>
          </w:p>
          <w:p w14:paraId="60C012B7" w14:textId="77777777" w:rsidR="00451668" w:rsidRDefault="00451668" w:rsidP="003A4491">
            <w:pPr>
              <w:numPr>
                <w:ilvl w:val="0"/>
                <w:numId w:val="174"/>
              </w:numPr>
              <w:pBdr>
                <w:top w:val="none" w:sz="0" w:space="0" w:color="000000"/>
                <w:left w:val="none" w:sz="0" w:space="0" w:color="000000"/>
                <w:bottom w:val="none" w:sz="0" w:space="0" w:color="000000"/>
                <w:right w:val="none" w:sz="0" w:space="0" w:color="000000"/>
                <w:between w:val="none" w:sz="0" w:space="0" w:color="000000"/>
              </w:pBdr>
              <w:rPr>
                <w:sz w:val="23"/>
                <w:szCs w:val="23"/>
              </w:rPr>
            </w:pPr>
            <w:r>
              <w:rPr>
                <w:sz w:val="23"/>
                <w:szCs w:val="23"/>
              </w:rPr>
              <w:t xml:space="preserve">Assessment Analysis </w:t>
            </w:r>
          </w:p>
          <w:p w14:paraId="439AEC31" w14:textId="77777777" w:rsidR="00451668" w:rsidRPr="001C77DB" w:rsidRDefault="00451668" w:rsidP="003A4491">
            <w:pPr>
              <w:numPr>
                <w:ilvl w:val="0"/>
                <w:numId w:val="174"/>
              </w:numPr>
              <w:pBdr>
                <w:top w:val="none" w:sz="0" w:space="0" w:color="000000"/>
                <w:left w:val="none" w:sz="0" w:space="0" w:color="000000"/>
                <w:bottom w:val="none" w:sz="0" w:space="0" w:color="000000"/>
                <w:right w:val="none" w:sz="0" w:space="0" w:color="000000"/>
                <w:between w:val="none" w:sz="0" w:space="0" w:color="000000"/>
              </w:pBdr>
              <w:rPr>
                <w:sz w:val="23"/>
                <w:szCs w:val="23"/>
                <w:highlight w:val="green"/>
              </w:rPr>
            </w:pPr>
            <w:r w:rsidRPr="001C77DB">
              <w:rPr>
                <w:sz w:val="23"/>
                <w:szCs w:val="23"/>
                <w:highlight w:val="green"/>
              </w:rPr>
              <w:t>Strategies for organizing a safe environment for students with disabilities</w:t>
            </w:r>
          </w:p>
          <w:p w14:paraId="2963FB5A" w14:textId="77777777" w:rsidR="00451668" w:rsidRPr="001C77DB" w:rsidRDefault="00451668" w:rsidP="003A4491">
            <w:pPr>
              <w:numPr>
                <w:ilvl w:val="0"/>
                <w:numId w:val="174"/>
              </w:numPr>
              <w:pBdr>
                <w:top w:val="none" w:sz="0" w:space="0" w:color="000000"/>
                <w:left w:val="none" w:sz="0" w:space="0" w:color="000000"/>
                <w:bottom w:val="none" w:sz="0" w:space="0" w:color="000000"/>
                <w:right w:val="none" w:sz="0" w:space="0" w:color="000000"/>
                <w:between w:val="none" w:sz="0" w:space="0" w:color="000000"/>
              </w:pBdr>
              <w:rPr>
                <w:sz w:val="23"/>
                <w:szCs w:val="23"/>
                <w:highlight w:val="green"/>
              </w:rPr>
            </w:pPr>
            <w:r w:rsidRPr="001C77DB">
              <w:rPr>
                <w:sz w:val="23"/>
                <w:szCs w:val="23"/>
                <w:highlight w:val="green"/>
              </w:rPr>
              <w:t>Positive behavior management for students with disabilities</w:t>
            </w:r>
          </w:p>
          <w:p w14:paraId="7BAE8694" w14:textId="77777777" w:rsidR="00451668" w:rsidRDefault="00451668" w:rsidP="00F77DFF">
            <w:pPr>
              <w:pBdr>
                <w:top w:val="none" w:sz="0" w:space="0" w:color="000000"/>
                <w:left w:val="none" w:sz="0" w:space="0" w:color="000000"/>
                <w:bottom w:val="none" w:sz="0" w:space="0" w:color="000000"/>
                <w:right w:val="none" w:sz="0" w:space="0" w:color="000000"/>
                <w:between w:val="none" w:sz="0" w:space="0" w:color="000000"/>
              </w:pBdr>
              <w:rPr>
                <w:i/>
                <w:sz w:val="23"/>
                <w:szCs w:val="23"/>
              </w:rPr>
            </w:pPr>
          </w:p>
          <w:p w14:paraId="716DE8A1" w14:textId="77777777" w:rsidR="00451668" w:rsidRDefault="00451668" w:rsidP="00F77DFF">
            <w:pPr>
              <w:pBdr>
                <w:top w:val="none" w:sz="0" w:space="0" w:color="000000"/>
                <w:left w:val="none" w:sz="0" w:space="0" w:color="000000"/>
                <w:bottom w:val="none" w:sz="0" w:space="0" w:color="000000"/>
                <w:right w:val="none" w:sz="0" w:space="0" w:color="000000"/>
                <w:between w:val="none" w:sz="0" w:space="0" w:color="000000"/>
              </w:pBdr>
              <w:rPr>
                <w:i/>
                <w:sz w:val="23"/>
                <w:szCs w:val="23"/>
              </w:rPr>
            </w:pPr>
            <w:r>
              <w:rPr>
                <w:i/>
                <w:sz w:val="23"/>
                <w:szCs w:val="23"/>
              </w:rPr>
              <w:t xml:space="preserve">See specific directions and rubric for more information. </w:t>
            </w:r>
          </w:p>
        </w:tc>
        <w:tc>
          <w:tcPr>
            <w:tcW w:w="1890" w:type="dxa"/>
          </w:tcPr>
          <w:p w14:paraId="208254E9" w14:textId="77777777" w:rsidR="00451668" w:rsidRDefault="00451668" w:rsidP="00F77DFF">
            <w:pPr>
              <w:pBdr>
                <w:top w:val="none" w:sz="0" w:space="0" w:color="000000"/>
                <w:left w:val="none" w:sz="0" w:space="0" w:color="000000"/>
                <w:bottom w:val="none" w:sz="0" w:space="0" w:color="000000"/>
                <w:right w:val="none" w:sz="0" w:space="0" w:color="000000"/>
                <w:between w:val="none" w:sz="0" w:space="0" w:color="000000"/>
              </w:pBdr>
              <w:spacing w:before="280" w:after="280"/>
              <w:jc w:val="center"/>
              <w:rPr>
                <w:sz w:val="23"/>
                <w:szCs w:val="23"/>
              </w:rPr>
            </w:pPr>
            <w:r>
              <w:rPr>
                <w:sz w:val="23"/>
                <w:szCs w:val="23"/>
              </w:rPr>
              <w:t>25%</w:t>
            </w:r>
          </w:p>
        </w:tc>
        <w:tc>
          <w:tcPr>
            <w:tcW w:w="3060" w:type="dxa"/>
          </w:tcPr>
          <w:p w14:paraId="43004231" w14:textId="77777777" w:rsidR="00451668" w:rsidRDefault="00451668" w:rsidP="00F77DFF">
            <w:pPr>
              <w:pBdr>
                <w:top w:val="none" w:sz="0" w:space="0" w:color="000000"/>
                <w:left w:val="none" w:sz="0" w:space="0" w:color="000000"/>
                <w:bottom w:val="none" w:sz="0" w:space="0" w:color="000000"/>
                <w:right w:val="none" w:sz="0" w:space="0" w:color="000000"/>
                <w:between w:val="none" w:sz="0" w:space="0" w:color="000000"/>
              </w:pBdr>
              <w:spacing w:before="280" w:after="280"/>
              <w:jc w:val="center"/>
              <w:rPr>
                <w:sz w:val="23"/>
                <w:szCs w:val="23"/>
              </w:rPr>
            </w:pPr>
            <w:r>
              <w:rPr>
                <w:sz w:val="23"/>
                <w:szCs w:val="23"/>
              </w:rPr>
              <w:t>1-8</w:t>
            </w:r>
          </w:p>
        </w:tc>
      </w:tr>
    </w:tbl>
    <w:p w14:paraId="77FA436A" w14:textId="77777777" w:rsidR="00451668" w:rsidRDefault="00451668" w:rsidP="00451668">
      <w:pPr>
        <w:rPr>
          <w:b/>
          <w:sz w:val="22"/>
          <w:szCs w:val="22"/>
        </w:rPr>
      </w:pPr>
    </w:p>
    <w:p w14:paraId="56F93510" w14:textId="77777777" w:rsidR="00451668" w:rsidRDefault="00451668" w:rsidP="00451668">
      <w:pPr>
        <w:rPr>
          <w:sz w:val="22"/>
          <w:szCs w:val="22"/>
        </w:rPr>
      </w:pPr>
      <w:r>
        <w:rPr>
          <w:b/>
          <w:sz w:val="22"/>
          <w:szCs w:val="22"/>
        </w:rPr>
        <w:t xml:space="preserve">1. </w:t>
      </w:r>
      <w:r>
        <w:rPr>
          <w:b/>
          <w:i/>
          <w:sz w:val="22"/>
          <w:szCs w:val="22"/>
        </w:rPr>
        <w:t>Class Attendance and Participation</w:t>
      </w:r>
      <w:r>
        <w:rPr>
          <w:b/>
          <w:sz w:val="22"/>
          <w:szCs w:val="22"/>
        </w:rPr>
        <w:t xml:space="preserve"> </w:t>
      </w:r>
      <w:r>
        <w:rPr>
          <w:sz w:val="22"/>
          <w:szCs w:val="22"/>
        </w:rPr>
        <w:t>Being present in class, being on time to class, and participating in class is vital to your learning and to the learning of others. For that reason, please make arrangements to attend and be on time for all classes as scheduled for the quarter. You will be asked to sign in for class by responding to each session’s opening prompt using the Zoom chat feature and completing an exit question at the end of each class. Your typed response in the chat and completion of the exit question will ensure that you receive credit for the class sessions that you attend and in which you participate. Extenuating circumstances may result in the need for a class absence or tardiness. Each student will be granted one emergency absence per course, excusing you from one class session with (at most) half the grade penalty.  To use your excused absence, please notify me by email or phone BEFORE class.  If there is an emergency and it is not possible to contact me prior to class, you are responsible for contacting me within 24 hours by email or phone to let me know why you were absent from class. Please be sure to review any course materials in the Module on Camino for the missed class date.</w:t>
      </w:r>
    </w:p>
    <w:p w14:paraId="317594E2" w14:textId="77777777" w:rsidR="00451668" w:rsidRDefault="00451668" w:rsidP="00451668">
      <w:pPr>
        <w:rPr>
          <w:sz w:val="22"/>
          <w:szCs w:val="22"/>
        </w:rPr>
      </w:pPr>
    </w:p>
    <w:p w14:paraId="06DD756D" w14:textId="77777777" w:rsidR="00451668" w:rsidRDefault="00451668" w:rsidP="00451668">
      <w:pPr>
        <w:rPr>
          <w:sz w:val="22"/>
          <w:szCs w:val="22"/>
        </w:rPr>
      </w:pPr>
      <w:r>
        <w:rPr>
          <w:sz w:val="22"/>
          <w:szCs w:val="22"/>
        </w:rPr>
        <w:t xml:space="preserve">Excessive tardiness may also result in a grade penalty (loss of points) as it may affect class participation. Students will not be penalized for absences due to the observance of religious holidays that fall on our scheduled class day; please give me advance notice of these absences so I can make the necessary accommodations. All other absences are unexcused and will affect your grade. </w:t>
      </w:r>
    </w:p>
    <w:p w14:paraId="78EE8979" w14:textId="4502227A" w:rsidR="00451668" w:rsidRPr="0051352D" w:rsidRDefault="00451668" w:rsidP="0051352D">
      <w:pPr>
        <w:pStyle w:val="NormalWeb"/>
        <w:spacing w:before="280" w:beforeAutospacing="0" w:after="280" w:afterAutospacing="0"/>
      </w:pPr>
      <w:bookmarkStart w:id="214" w:name="EDUC231CAssignments"/>
      <w:r>
        <w:rPr>
          <w:b/>
          <w:i/>
          <w:sz w:val="22"/>
          <w:szCs w:val="22"/>
        </w:rPr>
        <w:t>Field Experience</w:t>
      </w:r>
      <w:r>
        <w:rPr>
          <w:b/>
          <w:sz w:val="22"/>
          <w:szCs w:val="22"/>
        </w:rPr>
        <w:t xml:space="preserve"> </w:t>
      </w:r>
      <w:bookmarkEnd w:id="214"/>
      <w:r>
        <w:rPr>
          <w:sz w:val="22"/>
          <w:szCs w:val="22"/>
        </w:rPr>
        <w:t xml:space="preserve">During winter quarter, you are expected to be present at your student-teaching placement five days per week, teaching two class periods and observing and/or preparing during another two class periods. </w:t>
      </w:r>
      <w:r w:rsidRPr="001C77DB">
        <w:rPr>
          <w:sz w:val="22"/>
          <w:szCs w:val="22"/>
          <w:highlight w:val="green"/>
        </w:rPr>
        <w:t>You should participate in parent and IEP meetings held for students in your classes, ensure to discuss the ITP.</w:t>
      </w:r>
      <w:r>
        <w:rPr>
          <w:sz w:val="22"/>
          <w:szCs w:val="22"/>
        </w:rPr>
        <w:t xml:space="preserve"> Though you may sometimes teach using your Master Teacher’s lesson plans, you should have opportunities to co-plan lessons or lesson sequences with your Master Teacher, as well as teach your own lessons to the students. You will submit your Clinical Practice Log monthly and short videos of your teaching throughout the quarter. At the end of winter quarter, you, your Master Teacher, and your Field Supervisor will complete the </w:t>
      </w:r>
      <w:r>
        <w:rPr>
          <w:i/>
          <w:sz w:val="22"/>
          <w:szCs w:val="22"/>
        </w:rPr>
        <w:t>Mid-Program Review/Continuation in Student Teaching</w:t>
      </w:r>
      <w:r>
        <w:rPr>
          <w:sz w:val="22"/>
          <w:szCs w:val="22"/>
        </w:rPr>
        <w:t xml:space="preserve"> form. You will be assessed with the formative assessment tool found in the MATTC handbook (pg.56).</w:t>
      </w:r>
      <w:r w:rsidR="0051352D">
        <w:rPr>
          <w:sz w:val="22"/>
          <w:szCs w:val="22"/>
        </w:rPr>
        <w:t xml:space="preserve"> </w:t>
      </w:r>
      <w:r w:rsidR="0051352D" w:rsidRPr="0051352D">
        <w:rPr>
          <w:color w:val="000000"/>
          <w:sz w:val="22"/>
          <w:szCs w:val="22"/>
          <w:highlight w:val="green"/>
          <w:shd w:val="clear" w:color="auto" w:fill="00FFFF"/>
        </w:rPr>
        <w:t>Practice &amp; Assess MMSN 1.1, 2.2, 4.1; Practice 1.2, 1.4, 1.7, 2.1, 2.3, 2.4, 2.5, 2.6, 2.10, 4.7, 5.1, 5.2, 5.6, 6.6; Introduce &amp; Practice 2.8, 4.2; Assess 4.6, 6.1</w:t>
      </w:r>
    </w:p>
    <w:p w14:paraId="1133CEC4" w14:textId="77777777" w:rsidR="0051352D" w:rsidRPr="0051352D" w:rsidRDefault="00451668" w:rsidP="0051352D">
      <w:r>
        <w:rPr>
          <w:b/>
          <w:i/>
          <w:sz w:val="22"/>
          <w:szCs w:val="22"/>
        </w:rPr>
        <w:t xml:space="preserve">Reflections </w:t>
      </w:r>
      <w:r>
        <w:rPr>
          <w:sz w:val="22"/>
          <w:szCs w:val="22"/>
        </w:rPr>
        <w:t xml:space="preserve">Each week you will submit a one-page reflection on your field experience, with a particular focus on </w:t>
      </w:r>
      <w:r w:rsidRPr="0051352D">
        <w:rPr>
          <w:sz w:val="22"/>
          <w:szCs w:val="22"/>
          <w:highlight w:val="green"/>
        </w:rPr>
        <w:t xml:space="preserve">planning and delivering instruction that meets the academic and social-emotional needs of a diverse group of students, including English learners and students with disabilities. Reflections on various topics (e.g., contemporary issues in education, policies, laws, conflict with colleagues, supporting positive classroom climate , and social psychological </w:t>
      </w:r>
      <w:proofErr w:type="spellStart"/>
      <w:r w:rsidRPr="0051352D">
        <w:rPr>
          <w:sz w:val="22"/>
          <w:szCs w:val="22"/>
          <w:highlight w:val="green"/>
        </w:rPr>
        <w:t>well being</w:t>
      </w:r>
      <w:proofErr w:type="spellEnd"/>
      <w:r w:rsidRPr="0051352D">
        <w:rPr>
          <w:sz w:val="22"/>
          <w:szCs w:val="22"/>
          <w:highlight w:val="green"/>
        </w:rPr>
        <w:t xml:space="preserve">, collaborating with colleagues to support students with identified disabilities, etc.) discussed in class or explored through designated readings/videos will also be assigned. </w:t>
      </w:r>
      <w:r w:rsidR="0051352D" w:rsidRPr="0051352D">
        <w:rPr>
          <w:color w:val="000000"/>
          <w:sz w:val="22"/>
          <w:szCs w:val="22"/>
          <w:highlight w:val="green"/>
          <w:shd w:val="clear" w:color="auto" w:fill="00FFFF"/>
        </w:rPr>
        <w:t>(Practice MMSN 2.5, 2.8, 2.10, 3.2, 6.3, 6.6)</w:t>
      </w:r>
      <w:r w:rsidR="0051352D" w:rsidRPr="0051352D">
        <w:rPr>
          <w:color w:val="000000"/>
          <w:sz w:val="22"/>
          <w:szCs w:val="22"/>
          <w:shd w:val="clear" w:color="auto" w:fill="00FFFF"/>
        </w:rPr>
        <w:t xml:space="preserve"> </w:t>
      </w:r>
    </w:p>
    <w:p w14:paraId="721CCD9B" w14:textId="77777777" w:rsidR="00451668" w:rsidRDefault="00451668" w:rsidP="00451668">
      <w:pPr>
        <w:spacing w:before="280" w:after="280"/>
        <w:rPr>
          <w:sz w:val="22"/>
          <w:szCs w:val="22"/>
        </w:rPr>
      </w:pPr>
    </w:p>
    <w:p w14:paraId="5608ADD1" w14:textId="77777777" w:rsidR="00451668" w:rsidRDefault="00451668" w:rsidP="00451668">
      <w:pPr>
        <w:spacing w:before="280" w:after="280"/>
        <w:rPr>
          <w:sz w:val="22"/>
          <w:szCs w:val="22"/>
          <w:highlight w:val="green"/>
        </w:rPr>
      </w:pPr>
      <w:r>
        <w:rPr>
          <w:sz w:val="22"/>
          <w:szCs w:val="22"/>
          <w:highlight w:val="green"/>
        </w:rPr>
        <w:t>See end of document for rubric to assess reflections.</w:t>
      </w:r>
    </w:p>
    <w:p w14:paraId="2601042B" w14:textId="77777777" w:rsidR="00451668" w:rsidRDefault="00451668" w:rsidP="00451668">
      <w:pPr>
        <w:spacing w:before="280" w:after="280"/>
        <w:rPr>
          <w:sz w:val="22"/>
          <w:szCs w:val="22"/>
        </w:rPr>
      </w:pPr>
      <w:r>
        <w:rPr>
          <w:b/>
          <w:i/>
          <w:sz w:val="22"/>
          <w:szCs w:val="22"/>
        </w:rPr>
        <w:t>Signature Assignment (Teacher Toolkit) Requirements.</w:t>
      </w:r>
      <w:r>
        <w:rPr>
          <w:b/>
          <w:sz w:val="22"/>
          <w:szCs w:val="22"/>
        </w:rPr>
        <w:t xml:space="preserve"> </w:t>
      </w:r>
      <w:r>
        <w:rPr>
          <w:sz w:val="22"/>
          <w:szCs w:val="22"/>
        </w:rPr>
        <w:t xml:space="preserve">The purpose of the Signature Assignment for this course, referred to as the Teacher Toolkit, is to collect evidence of your ongoing development toward meeting Program Learning Goals and California Teaching Performance Expectations. The Teacher Toolkit for this quarter consists of 4 elements: (1) Parent Communication Examples, (2) Classroom Management/Discipline Plan, (3) Current Resume, and (4) Assessment Analysis. </w:t>
      </w:r>
    </w:p>
    <w:p w14:paraId="34AF0EAF" w14:textId="77777777" w:rsidR="0051352D" w:rsidRPr="0051352D" w:rsidRDefault="00451668" w:rsidP="0051352D">
      <w:r>
        <w:rPr>
          <w:sz w:val="22"/>
          <w:szCs w:val="22"/>
        </w:rPr>
        <w:t xml:space="preserve">1. Parent Communication Examples – Provide two examples of professional communication you had with parents/guardians during this quarter. It can be any form of communication used to support student success, share expectations, and/or elaborate on student progress (e.g., email, letter, classroom newsletter, class blog, telephone call log, etc.). </w:t>
      </w:r>
      <w:r w:rsidR="0051352D" w:rsidRPr="0051352D">
        <w:rPr>
          <w:color w:val="000000"/>
          <w:sz w:val="22"/>
          <w:szCs w:val="22"/>
          <w:highlight w:val="green"/>
          <w:shd w:val="clear" w:color="auto" w:fill="00FFFF"/>
        </w:rPr>
        <w:t>(Practice MMSN 2.4)</w:t>
      </w:r>
      <w:r w:rsidR="0051352D" w:rsidRPr="0051352D">
        <w:rPr>
          <w:color w:val="000000"/>
          <w:sz w:val="22"/>
          <w:szCs w:val="22"/>
          <w:shd w:val="clear" w:color="auto" w:fill="00FFFF"/>
        </w:rPr>
        <w:t xml:space="preserve"> </w:t>
      </w:r>
    </w:p>
    <w:p w14:paraId="1009A5EA" w14:textId="77777777" w:rsidR="00451668" w:rsidRDefault="00451668" w:rsidP="00451668">
      <w:pPr>
        <w:spacing w:before="280" w:after="280"/>
        <w:rPr>
          <w:sz w:val="22"/>
          <w:szCs w:val="22"/>
        </w:rPr>
      </w:pPr>
    </w:p>
    <w:p w14:paraId="5D2EAFA3" w14:textId="77777777" w:rsidR="00451668" w:rsidRDefault="00451668" w:rsidP="00451668">
      <w:pPr>
        <w:rPr>
          <w:sz w:val="22"/>
          <w:szCs w:val="22"/>
        </w:rPr>
      </w:pPr>
      <w:r>
        <w:rPr>
          <w:sz w:val="22"/>
          <w:szCs w:val="22"/>
        </w:rPr>
        <w:lastRenderedPageBreak/>
        <w:t xml:space="preserve">2. Classroom Management and Discipline Plan – Describe your classroom management and discipline plan. You may update/revise your work from EDUC 283. Include revisions/additions in a different color, and include a written reflection in which you explain what is working well and reasons for any changes. Be sure to incorporate responses to the following questions. </w:t>
      </w:r>
    </w:p>
    <w:p w14:paraId="6314F1CE" w14:textId="77777777" w:rsidR="00451668" w:rsidRDefault="00451668" w:rsidP="003A4491">
      <w:pPr>
        <w:numPr>
          <w:ilvl w:val="0"/>
          <w:numId w:val="172"/>
        </w:numPr>
        <w:rPr>
          <w:sz w:val="22"/>
          <w:szCs w:val="22"/>
        </w:rPr>
      </w:pPr>
      <w:r>
        <w:rPr>
          <w:sz w:val="22"/>
          <w:szCs w:val="22"/>
        </w:rPr>
        <w:t xml:space="preserve">What behavior expectations did you establish (and/or keep from your Master Teacher) for your classroom? How were those expectations communicated to students? </w:t>
      </w:r>
    </w:p>
    <w:p w14:paraId="358D53C3" w14:textId="4E1AFA83" w:rsidR="00451668" w:rsidRDefault="00451668" w:rsidP="003A4491">
      <w:pPr>
        <w:numPr>
          <w:ilvl w:val="0"/>
          <w:numId w:val="172"/>
        </w:numPr>
        <w:rPr>
          <w:sz w:val="22"/>
          <w:szCs w:val="22"/>
        </w:rPr>
      </w:pPr>
      <w:r>
        <w:rPr>
          <w:sz w:val="22"/>
          <w:szCs w:val="22"/>
        </w:rPr>
        <w:t>What specific norms, procedures, and/or routines helped maintain a positive</w:t>
      </w:r>
      <w:r w:rsidR="0051352D">
        <w:rPr>
          <w:sz w:val="22"/>
          <w:szCs w:val="22"/>
        </w:rPr>
        <w:t xml:space="preserve">, </w:t>
      </w:r>
      <w:r w:rsidR="0051352D" w:rsidRPr="0051352D">
        <w:rPr>
          <w:sz w:val="22"/>
          <w:szCs w:val="22"/>
          <w:highlight w:val="green"/>
        </w:rPr>
        <w:t>inclusive</w:t>
      </w:r>
      <w:r w:rsidR="0051352D">
        <w:rPr>
          <w:sz w:val="22"/>
          <w:szCs w:val="22"/>
        </w:rPr>
        <w:t xml:space="preserve"> a</w:t>
      </w:r>
      <w:r>
        <w:rPr>
          <w:sz w:val="22"/>
          <w:szCs w:val="22"/>
        </w:rPr>
        <w:t xml:space="preserve">nd effective classroom environment? </w:t>
      </w:r>
    </w:p>
    <w:p w14:paraId="09D33736" w14:textId="77777777" w:rsidR="00451668" w:rsidRDefault="00451668" w:rsidP="003A4491">
      <w:pPr>
        <w:numPr>
          <w:ilvl w:val="0"/>
          <w:numId w:val="172"/>
        </w:numPr>
        <w:rPr>
          <w:sz w:val="22"/>
          <w:szCs w:val="22"/>
        </w:rPr>
      </w:pPr>
      <w:r>
        <w:rPr>
          <w:sz w:val="22"/>
          <w:szCs w:val="22"/>
        </w:rPr>
        <w:t xml:space="preserve">What did you do to support positive relationships between you and your students, as well as among students? </w:t>
      </w:r>
    </w:p>
    <w:p w14:paraId="06F9BE28" w14:textId="77777777" w:rsidR="00451668" w:rsidRDefault="00451668" w:rsidP="003A4491">
      <w:pPr>
        <w:numPr>
          <w:ilvl w:val="0"/>
          <w:numId w:val="172"/>
        </w:numPr>
        <w:rPr>
          <w:sz w:val="22"/>
          <w:szCs w:val="22"/>
        </w:rPr>
      </w:pPr>
      <w:r>
        <w:rPr>
          <w:sz w:val="22"/>
          <w:szCs w:val="22"/>
        </w:rPr>
        <w:t xml:space="preserve">How did you make students feel safe to communicate in your classroom? </w:t>
      </w:r>
    </w:p>
    <w:p w14:paraId="3600A61A" w14:textId="77777777" w:rsidR="00451668" w:rsidRDefault="00451668" w:rsidP="003A4491">
      <w:pPr>
        <w:numPr>
          <w:ilvl w:val="0"/>
          <w:numId w:val="172"/>
        </w:numPr>
        <w:rPr>
          <w:sz w:val="22"/>
          <w:szCs w:val="22"/>
        </w:rPr>
      </w:pPr>
      <w:r>
        <w:rPr>
          <w:sz w:val="22"/>
          <w:szCs w:val="22"/>
        </w:rPr>
        <w:t xml:space="preserve">How did you handle discipline issues? </w:t>
      </w:r>
    </w:p>
    <w:p w14:paraId="51F0F54E" w14:textId="7C09451C" w:rsidR="00451668" w:rsidRDefault="00451668" w:rsidP="003A4491">
      <w:pPr>
        <w:numPr>
          <w:ilvl w:val="0"/>
          <w:numId w:val="172"/>
        </w:numPr>
        <w:rPr>
          <w:sz w:val="22"/>
          <w:szCs w:val="22"/>
        </w:rPr>
      </w:pPr>
      <w:r>
        <w:rPr>
          <w:sz w:val="22"/>
          <w:szCs w:val="22"/>
        </w:rPr>
        <w:t>What is the evaluation of your positive behavioral intervention plan?</w:t>
      </w:r>
    </w:p>
    <w:p w14:paraId="7732C1DE" w14:textId="4FC05F17" w:rsidR="0051352D" w:rsidRDefault="0051352D" w:rsidP="0051352D">
      <w:pPr>
        <w:ind w:left="360"/>
      </w:pPr>
      <w:r w:rsidRPr="0051352D">
        <w:rPr>
          <w:color w:val="000000"/>
          <w:sz w:val="22"/>
          <w:szCs w:val="22"/>
          <w:highlight w:val="green"/>
          <w:shd w:val="clear" w:color="auto" w:fill="00FFFF"/>
        </w:rPr>
        <w:t>(Practice MMSN 2.1, 2.5, 2.6, 6.6)</w:t>
      </w:r>
    </w:p>
    <w:p w14:paraId="0AAD34FE" w14:textId="77777777" w:rsidR="0051352D" w:rsidRDefault="0051352D" w:rsidP="0051352D">
      <w:pPr>
        <w:ind w:left="720"/>
        <w:rPr>
          <w:sz w:val="22"/>
          <w:szCs w:val="22"/>
        </w:rPr>
      </w:pPr>
    </w:p>
    <w:p w14:paraId="23FFA494" w14:textId="77777777" w:rsidR="00451668" w:rsidRDefault="00451668" w:rsidP="00451668">
      <w:pPr>
        <w:spacing w:before="280" w:after="280"/>
        <w:rPr>
          <w:sz w:val="22"/>
          <w:szCs w:val="22"/>
        </w:rPr>
      </w:pPr>
      <w:r>
        <w:rPr>
          <w:sz w:val="22"/>
          <w:szCs w:val="22"/>
        </w:rPr>
        <w:t xml:space="preserve">3. Current Resume – Include the final draft of your resume that you will use for your job search. A rough draft will be due in class for peer review. </w:t>
      </w:r>
    </w:p>
    <w:p w14:paraId="2159832E" w14:textId="77777777" w:rsidR="00451668" w:rsidRDefault="00451668" w:rsidP="00451668">
      <w:pPr>
        <w:rPr>
          <w:sz w:val="22"/>
          <w:szCs w:val="22"/>
        </w:rPr>
      </w:pPr>
      <w:r>
        <w:rPr>
          <w:sz w:val="22"/>
          <w:szCs w:val="22"/>
        </w:rPr>
        <w:t xml:space="preserve">4. Assessment Analysis – </w:t>
      </w:r>
      <w:r>
        <w:rPr>
          <w:sz w:val="22"/>
          <w:szCs w:val="22"/>
          <w:u w:val="single"/>
        </w:rPr>
        <w:t>Choose</w:t>
      </w:r>
      <w:r>
        <w:rPr>
          <w:b/>
          <w:sz w:val="22"/>
          <w:szCs w:val="22"/>
          <w:u w:val="single"/>
        </w:rPr>
        <w:t xml:space="preserve"> </w:t>
      </w:r>
      <w:r>
        <w:rPr>
          <w:sz w:val="22"/>
          <w:szCs w:val="22"/>
          <w:u w:val="single"/>
        </w:rPr>
        <w:t>one</w:t>
      </w:r>
      <w:r>
        <w:rPr>
          <w:b/>
          <w:sz w:val="22"/>
          <w:szCs w:val="22"/>
        </w:rPr>
        <w:t xml:space="preserve"> </w:t>
      </w:r>
      <w:r>
        <w:rPr>
          <w:sz w:val="22"/>
          <w:szCs w:val="22"/>
        </w:rPr>
        <w:t xml:space="preserve">assessment (formative or student self-assessment) you administer during the quarter to analyze. Note, this should not be the same assessment used for your </w:t>
      </w:r>
      <w:proofErr w:type="spellStart"/>
      <w:r>
        <w:rPr>
          <w:sz w:val="22"/>
          <w:szCs w:val="22"/>
        </w:rPr>
        <w:t>CalTPA</w:t>
      </w:r>
      <w:proofErr w:type="spellEnd"/>
      <w:r>
        <w:rPr>
          <w:sz w:val="22"/>
          <w:szCs w:val="22"/>
        </w:rPr>
        <w:t xml:space="preserve"> or Ed Specialist exam. </w:t>
      </w:r>
    </w:p>
    <w:p w14:paraId="020A4525" w14:textId="77777777" w:rsidR="00451668" w:rsidRDefault="00451668" w:rsidP="00451668">
      <w:pPr>
        <w:rPr>
          <w:sz w:val="22"/>
          <w:szCs w:val="22"/>
        </w:rPr>
      </w:pPr>
    </w:p>
    <w:p w14:paraId="5F0B5037" w14:textId="77777777" w:rsidR="00451668" w:rsidRDefault="00451668" w:rsidP="00451668">
      <w:pPr>
        <w:rPr>
          <w:sz w:val="22"/>
          <w:szCs w:val="22"/>
          <w:u w:val="single"/>
        </w:rPr>
      </w:pPr>
    </w:p>
    <w:p w14:paraId="50113B87" w14:textId="77777777" w:rsidR="00451668" w:rsidRDefault="00451668" w:rsidP="00451668">
      <w:pPr>
        <w:rPr>
          <w:sz w:val="22"/>
          <w:szCs w:val="22"/>
        </w:rPr>
      </w:pPr>
      <w:r>
        <w:rPr>
          <w:sz w:val="22"/>
          <w:szCs w:val="22"/>
          <w:u w:val="single"/>
        </w:rPr>
        <w:t>Formative Assessment Analysis</w:t>
      </w:r>
    </w:p>
    <w:p w14:paraId="402589F4" w14:textId="77777777" w:rsidR="00451668" w:rsidRDefault="00451668" w:rsidP="00451668">
      <w:pPr>
        <w:rPr>
          <w:sz w:val="22"/>
          <w:szCs w:val="22"/>
        </w:rPr>
      </w:pPr>
      <w:r>
        <w:rPr>
          <w:sz w:val="22"/>
          <w:szCs w:val="22"/>
        </w:rPr>
        <w:t>Analyze the results of a formative assessment you administer this quarter, and choose 2-3 student samples (names removed but include students with disabilities) to share that reflect trends in your analysis. Also write a short narrative that includes the following:</w:t>
      </w:r>
    </w:p>
    <w:p w14:paraId="7B2A1C4B" w14:textId="77777777" w:rsidR="00451668" w:rsidRDefault="00451668" w:rsidP="003A4491">
      <w:pPr>
        <w:numPr>
          <w:ilvl w:val="0"/>
          <w:numId w:val="169"/>
        </w:numPr>
        <w:ind w:left="1440"/>
        <w:rPr>
          <w:sz w:val="22"/>
          <w:szCs w:val="22"/>
        </w:rPr>
      </w:pPr>
      <w:r>
        <w:rPr>
          <w:sz w:val="22"/>
          <w:szCs w:val="22"/>
        </w:rPr>
        <w:t>A copy of the formative assessment and/or assessment directions</w:t>
      </w:r>
    </w:p>
    <w:p w14:paraId="198C7477" w14:textId="77777777" w:rsidR="00451668" w:rsidRDefault="00451668" w:rsidP="003A4491">
      <w:pPr>
        <w:numPr>
          <w:ilvl w:val="0"/>
          <w:numId w:val="169"/>
        </w:numPr>
        <w:ind w:left="1440"/>
        <w:rPr>
          <w:sz w:val="22"/>
          <w:szCs w:val="22"/>
        </w:rPr>
      </w:pPr>
      <w:r>
        <w:rPr>
          <w:sz w:val="22"/>
          <w:szCs w:val="22"/>
        </w:rPr>
        <w:t>A description of the formative assessment and how it fit into the lesson/unit of study, including the standards and objectives it addressed</w:t>
      </w:r>
    </w:p>
    <w:p w14:paraId="3C5CBF97" w14:textId="77777777" w:rsidR="00451668" w:rsidRDefault="00451668" w:rsidP="003A4491">
      <w:pPr>
        <w:numPr>
          <w:ilvl w:val="0"/>
          <w:numId w:val="169"/>
        </w:numPr>
        <w:ind w:left="1440"/>
        <w:rPr>
          <w:sz w:val="22"/>
          <w:szCs w:val="22"/>
        </w:rPr>
      </w:pPr>
      <w:r>
        <w:rPr>
          <w:sz w:val="22"/>
          <w:szCs w:val="22"/>
        </w:rPr>
        <w:t>A description of what you learned (e.g., types and patterns of errors, unexpected misunderstandings, high levels of prior knowledge) based on student work analysis</w:t>
      </w:r>
    </w:p>
    <w:p w14:paraId="4D2ECCD6" w14:textId="77777777" w:rsidR="00451668" w:rsidRDefault="00451668" w:rsidP="003A4491">
      <w:pPr>
        <w:numPr>
          <w:ilvl w:val="0"/>
          <w:numId w:val="169"/>
        </w:numPr>
        <w:ind w:left="1440"/>
        <w:rPr>
          <w:sz w:val="22"/>
          <w:szCs w:val="22"/>
        </w:rPr>
      </w:pPr>
      <w:r>
        <w:rPr>
          <w:sz w:val="22"/>
          <w:szCs w:val="22"/>
        </w:rPr>
        <w:t xml:space="preserve">A description of how you </w:t>
      </w:r>
      <w:r>
        <w:rPr>
          <w:sz w:val="22"/>
          <w:szCs w:val="22"/>
          <w:highlight w:val="green"/>
        </w:rPr>
        <w:t>will monitor student thinking and how</w:t>
      </w:r>
      <w:r>
        <w:rPr>
          <w:sz w:val="22"/>
          <w:szCs w:val="22"/>
        </w:rPr>
        <w:t xml:space="preserve"> this analysis will guide (or guided) your subsequent instruction</w:t>
      </w:r>
    </w:p>
    <w:p w14:paraId="17750470" w14:textId="13B06E1B" w:rsidR="00451668" w:rsidRDefault="00451668" w:rsidP="003A4491">
      <w:pPr>
        <w:numPr>
          <w:ilvl w:val="0"/>
          <w:numId w:val="169"/>
        </w:numPr>
        <w:ind w:left="1440"/>
        <w:rPr>
          <w:sz w:val="22"/>
          <w:szCs w:val="22"/>
        </w:rPr>
      </w:pPr>
      <w:r>
        <w:rPr>
          <w:sz w:val="22"/>
          <w:szCs w:val="22"/>
        </w:rPr>
        <w:t xml:space="preserve">Examples of how you would modify the assessment to support students with disabilities </w:t>
      </w:r>
      <w:r>
        <w:rPr>
          <w:sz w:val="22"/>
          <w:szCs w:val="22"/>
          <w:highlight w:val="green"/>
        </w:rPr>
        <w:t>and describe how modifications align with IEP.</w:t>
      </w:r>
      <w:r w:rsidR="0051352D">
        <w:rPr>
          <w:sz w:val="22"/>
          <w:szCs w:val="22"/>
          <w:highlight w:val="green"/>
        </w:rPr>
        <w:t xml:space="preserve"> (Practice MMSN 1.4, 5.1, 5.2, 5.6)</w:t>
      </w:r>
    </w:p>
    <w:p w14:paraId="7F37F63B" w14:textId="77777777" w:rsidR="00451668" w:rsidRDefault="00451668" w:rsidP="00451668">
      <w:pPr>
        <w:rPr>
          <w:sz w:val="22"/>
          <w:szCs w:val="22"/>
        </w:rPr>
      </w:pPr>
    </w:p>
    <w:p w14:paraId="20EE2275" w14:textId="77777777" w:rsidR="00451668" w:rsidRDefault="00451668" w:rsidP="00451668">
      <w:pPr>
        <w:rPr>
          <w:sz w:val="22"/>
          <w:szCs w:val="22"/>
        </w:rPr>
      </w:pPr>
      <w:r>
        <w:rPr>
          <w:sz w:val="22"/>
          <w:szCs w:val="22"/>
        </w:rPr>
        <w:t xml:space="preserve">OR  </w:t>
      </w:r>
    </w:p>
    <w:p w14:paraId="6AACA111" w14:textId="77777777" w:rsidR="00451668" w:rsidRDefault="00451668" w:rsidP="00451668">
      <w:pPr>
        <w:rPr>
          <w:sz w:val="22"/>
          <w:szCs w:val="22"/>
        </w:rPr>
      </w:pPr>
    </w:p>
    <w:p w14:paraId="7BABFCB6" w14:textId="77777777" w:rsidR="00451668" w:rsidRDefault="00451668" w:rsidP="00451668">
      <w:pPr>
        <w:rPr>
          <w:sz w:val="22"/>
          <w:szCs w:val="22"/>
        </w:rPr>
      </w:pPr>
      <w:r>
        <w:rPr>
          <w:sz w:val="22"/>
          <w:szCs w:val="22"/>
          <w:u w:val="single"/>
        </w:rPr>
        <w:t>Student Self-Assessment Analysis</w:t>
      </w:r>
    </w:p>
    <w:p w14:paraId="100AD5C5" w14:textId="77777777" w:rsidR="00451668" w:rsidRDefault="00451668" w:rsidP="00451668">
      <w:pPr>
        <w:rPr>
          <w:sz w:val="22"/>
          <w:szCs w:val="22"/>
        </w:rPr>
      </w:pPr>
      <w:r>
        <w:rPr>
          <w:sz w:val="22"/>
          <w:szCs w:val="22"/>
        </w:rPr>
        <w:t>Analyze the results of a student self-assessment from this quarter, and choose 2-3 student samples (names removed but include students with disabilities in your analysis) that reflect trends in your analysis. Also write a short narrative that includes the following:</w:t>
      </w:r>
    </w:p>
    <w:p w14:paraId="0AB79F97" w14:textId="77777777" w:rsidR="00451668" w:rsidRDefault="00451668" w:rsidP="003A4491">
      <w:pPr>
        <w:numPr>
          <w:ilvl w:val="0"/>
          <w:numId w:val="173"/>
        </w:numPr>
        <w:ind w:left="1440"/>
        <w:rPr>
          <w:sz w:val="22"/>
          <w:szCs w:val="22"/>
        </w:rPr>
      </w:pPr>
      <w:r>
        <w:rPr>
          <w:sz w:val="22"/>
          <w:szCs w:val="22"/>
        </w:rPr>
        <w:t>A copy of the assessment and/or assessment directions</w:t>
      </w:r>
    </w:p>
    <w:p w14:paraId="41722019" w14:textId="77777777" w:rsidR="00451668" w:rsidRDefault="00451668" w:rsidP="003A4491">
      <w:pPr>
        <w:numPr>
          <w:ilvl w:val="0"/>
          <w:numId w:val="173"/>
        </w:numPr>
        <w:ind w:left="1440"/>
        <w:rPr>
          <w:sz w:val="22"/>
          <w:szCs w:val="22"/>
        </w:rPr>
      </w:pPr>
      <w:r>
        <w:rPr>
          <w:sz w:val="22"/>
          <w:szCs w:val="22"/>
        </w:rPr>
        <w:t>A description of the assessment and how it fit into your lesson/unit of study, including standards and objectives it addressed</w:t>
      </w:r>
    </w:p>
    <w:p w14:paraId="52463A6B" w14:textId="77777777" w:rsidR="00451668" w:rsidRDefault="00451668" w:rsidP="003A4491">
      <w:pPr>
        <w:numPr>
          <w:ilvl w:val="0"/>
          <w:numId w:val="173"/>
        </w:numPr>
        <w:ind w:left="1440"/>
        <w:rPr>
          <w:sz w:val="22"/>
          <w:szCs w:val="22"/>
        </w:rPr>
      </w:pPr>
      <w:r>
        <w:rPr>
          <w:sz w:val="22"/>
          <w:szCs w:val="22"/>
        </w:rPr>
        <w:t>A description of how this assessment did/did not accurately reflect students’ mastery of standards/objectives</w:t>
      </w:r>
    </w:p>
    <w:p w14:paraId="6B3C04D1" w14:textId="77777777" w:rsidR="00451668" w:rsidRDefault="00451668" w:rsidP="003A4491">
      <w:pPr>
        <w:numPr>
          <w:ilvl w:val="0"/>
          <w:numId w:val="173"/>
        </w:numPr>
        <w:ind w:left="1440"/>
        <w:rPr>
          <w:sz w:val="22"/>
          <w:szCs w:val="22"/>
        </w:rPr>
      </w:pPr>
      <w:r>
        <w:rPr>
          <w:sz w:val="22"/>
          <w:szCs w:val="22"/>
        </w:rPr>
        <w:t>A description of what you learned based on student self-assessment</w:t>
      </w:r>
    </w:p>
    <w:p w14:paraId="7891BFFB" w14:textId="77777777" w:rsidR="00451668" w:rsidRDefault="00451668" w:rsidP="003A4491">
      <w:pPr>
        <w:numPr>
          <w:ilvl w:val="0"/>
          <w:numId w:val="169"/>
        </w:numPr>
        <w:ind w:left="1440"/>
        <w:rPr>
          <w:sz w:val="22"/>
          <w:szCs w:val="22"/>
        </w:rPr>
      </w:pPr>
      <w:r>
        <w:rPr>
          <w:sz w:val="22"/>
          <w:szCs w:val="22"/>
        </w:rPr>
        <w:t>A description of how this analysis will guide (or guided) your subsequent instruction</w:t>
      </w:r>
    </w:p>
    <w:p w14:paraId="50443EC0" w14:textId="77777777" w:rsidR="0051352D" w:rsidRPr="0051352D" w:rsidRDefault="00451668" w:rsidP="003A4491">
      <w:pPr>
        <w:pStyle w:val="NormalWeb"/>
        <w:numPr>
          <w:ilvl w:val="0"/>
          <w:numId w:val="227"/>
        </w:numPr>
        <w:spacing w:before="0" w:beforeAutospacing="0" w:after="0" w:afterAutospacing="0"/>
        <w:ind w:left="1440"/>
        <w:textAlignment w:val="baseline"/>
        <w:rPr>
          <w:rFonts w:ascii="Courier New" w:hAnsi="Courier New" w:cs="Courier New"/>
          <w:color w:val="000000"/>
          <w:sz w:val="22"/>
          <w:szCs w:val="22"/>
        </w:rPr>
      </w:pPr>
      <w:r>
        <w:rPr>
          <w:sz w:val="22"/>
          <w:szCs w:val="22"/>
        </w:rPr>
        <w:t>Examples of how you would modify the assessment to support students with disabilities and describe how modifications align with IEP.</w:t>
      </w:r>
      <w:r w:rsidR="0051352D">
        <w:rPr>
          <w:sz w:val="22"/>
          <w:szCs w:val="22"/>
        </w:rPr>
        <w:t xml:space="preserve"> </w:t>
      </w:r>
      <w:r w:rsidR="0051352D" w:rsidRPr="0051352D">
        <w:rPr>
          <w:color w:val="000000"/>
          <w:sz w:val="22"/>
          <w:szCs w:val="22"/>
          <w:highlight w:val="green"/>
          <w:shd w:val="clear" w:color="auto" w:fill="00FFFF"/>
        </w:rPr>
        <w:t>(Practice MMSN 1.4, 5.1, 5.2, 5.6)</w:t>
      </w:r>
    </w:p>
    <w:p w14:paraId="0A7EFC58" w14:textId="727CADDD" w:rsidR="00451668" w:rsidRDefault="00451668" w:rsidP="0051352D">
      <w:pPr>
        <w:ind w:left="1440"/>
        <w:rPr>
          <w:sz w:val="22"/>
          <w:szCs w:val="22"/>
          <w:highlight w:val="green"/>
        </w:rPr>
      </w:pPr>
    </w:p>
    <w:p w14:paraId="44A36EB2" w14:textId="77777777" w:rsidR="00451668" w:rsidRDefault="00451668" w:rsidP="00451668">
      <w:pPr>
        <w:jc w:val="center"/>
        <w:rPr>
          <w:sz w:val="22"/>
          <w:szCs w:val="22"/>
        </w:rPr>
      </w:pPr>
    </w:p>
    <w:p w14:paraId="4CDA7B61" w14:textId="77777777" w:rsidR="00451668" w:rsidRDefault="00451668" w:rsidP="00451668">
      <w:pPr>
        <w:rPr>
          <w:b/>
          <w:sz w:val="22"/>
          <w:szCs w:val="22"/>
        </w:rPr>
      </w:pPr>
      <w:r>
        <w:rPr>
          <w:sz w:val="22"/>
          <w:szCs w:val="22"/>
          <w:highlight w:val="green"/>
        </w:rPr>
        <w:t>See end of document for Teacher Toolkit Grading Rubric.</w:t>
      </w:r>
      <w:r>
        <w:br w:type="page"/>
      </w:r>
      <w:r>
        <w:rPr>
          <w:b/>
          <w:sz w:val="22"/>
          <w:szCs w:val="22"/>
        </w:rPr>
        <w:lastRenderedPageBreak/>
        <w:t>Assessment/Grading Criteria</w:t>
      </w:r>
    </w:p>
    <w:p w14:paraId="74BC1479" w14:textId="77777777" w:rsidR="00451668" w:rsidRDefault="00451668" w:rsidP="00451668">
      <w:pPr>
        <w:rPr>
          <w:sz w:val="22"/>
          <w:szCs w:val="22"/>
        </w:rPr>
      </w:pPr>
      <w:r>
        <w:rPr>
          <w:rFonts w:ascii="Times" w:eastAsia="Times" w:hAnsi="Times" w:cs="Times"/>
          <w:sz w:val="22"/>
          <w:szCs w:val="22"/>
        </w:rPr>
        <w:t xml:space="preserve">Pass/Fail grade will be based on: 1) satisfactory completion of course requirements and 2) quality of performance and mastery of assignments determined by me, your Master Teacher and your University Field Supervisor. You must </w:t>
      </w:r>
      <w:r>
        <w:rPr>
          <w:rFonts w:ascii="Times" w:eastAsia="Times" w:hAnsi="Times" w:cs="Times"/>
          <w:b/>
          <w:sz w:val="22"/>
          <w:szCs w:val="22"/>
        </w:rPr>
        <w:t>fulfill all field experience requirements.</w:t>
      </w:r>
      <w:r>
        <w:rPr>
          <w:rFonts w:ascii="Times" w:eastAsia="Times" w:hAnsi="Times" w:cs="Times"/>
          <w:sz w:val="22"/>
          <w:szCs w:val="22"/>
        </w:rPr>
        <w:t xml:space="preserve">  Overall performance must be equivalent of a "B-" or above to earn a passing grade. </w:t>
      </w:r>
      <w:r>
        <w:rPr>
          <w:sz w:val="22"/>
          <w:szCs w:val="22"/>
        </w:rPr>
        <w:t xml:space="preserve"> </w:t>
      </w:r>
    </w:p>
    <w:p w14:paraId="6E6A56CC" w14:textId="77777777" w:rsidR="00451668" w:rsidRDefault="00451668" w:rsidP="00451668">
      <w:pPr>
        <w:rPr>
          <w:sz w:val="22"/>
          <w:szCs w:val="22"/>
        </w:rPr>
      </w:pPr>
    </w:p>
    <w:p w14:paraId="0090BF3B" w14:textId="77777777" w:rsidR="00451668" w:rsidRDefault="00451668" w:rsidP="003A4491">
      <w:pPr>
        <w:numPr>
          <w:ilvl w:val="0"/>
          <w:numId w:val="168"/>
        </w:numPr>
        <w:rPr>
          <w:sz w:val="22"/>
          <w:szCs w:val="22"/>
        </w:rPr>
      </w:pPr>
      <w:r>
        <w:rPr>
          <w:sz w:val="22"/>
          <w:szCs w:val="22"/>
        </w:rPr>
        <w:t xml:space="preserve">All written and oral assignments must reflect graduate-level standards. As a future teacher, you must be able to model effective communication skills for your students. </w:t>
      </w:r>
    </w:p>
    <w:p w14:paraId="4C04FC4C" w14:textId="77777777" w:rsidR="00451668" w:rsidRDefault="00451668" w:rsidP="00451668">
      <w:pPr>
        <w:rPr>
          <w:sz w:val="22"/>
          <w:szCs w:val="22"/>
        </w:rPr>
      </w:pPr>
    </w:p>
    <w:p w14:paraId="764FBC7C" w14:textId="77777777" w:rsidR="00451668" w:rsidRDefault="00451668" w:rsidP="00451668">
      <w:pPr>
        <w:jc w:val="both"/>
        <w:rPr>
          <w:b/>
          <w:sz w:val="22"/>
          <w:szCs w:val="22"/>
        </w:rPr>
      </w:pPr>
      <w:r>
        <w:rPr>
          <w:b/>
          <w:sz w:val="22"/>
          <w:szCs w:val="22"/>
        </w:rPr>
        <w:t xml:space="preserve">Professional Conduct and Performance Policies </w:t>
      </w:r>
    </w:p>
    <w:p w14:paraId="6BFED449" w14:textId="77777777" w:rsidR="00451668" w:rsidRDefault="00451668" w:rsidP="00451668">
      <w:pPr>
        <w:rPr>
          <w:sz w:val="22"/>
          <w:szCs w:val="22"/>
        </w:rPr>
      </w:pPr>
      <w:r>
        <w:rPr>
          <w:sz w:val="22"/>
          <w:szCs w:val="22"/>
        </w:rPr>
        <w:t>If I have reason to feel you are not meeting all the expectations spelled out below, I will contact you privately to discuss the issue, to clarify the expectations as needed, and to offer my support in helping you reach those expectations.  If I do not contact you with a concern, you can assume you are satisfying these requirements; however, if you would like specific feedback on your professional conduct during the quarter, you are welcome to contact me at any time and I will be glad to share my assessment with you.</w:t>
      </w:r>
    </w:p>
    <w:p w14:paraId="2A22DC72" w14:textId="77777777" w:rsidR="00451668" w:rsidRDefault="00451668" w:rsidP="00451668">
      <w:pPr>
        <w:jc w:val="both"/>
        <w:rPr>
          <w:b/>
          <w:sz w:val="22"/>
          <w:szCs w:val="22"/>
        </w:rPr>
      </w:pPr>
    </w:p>
    <w:p w14:paraId="166FD8DC" w14:textId="77777777" w:rsidR="00451668" w:rsidRDefault="00451668" w:rsidP="00451668">
      <w:pPr>
        <w:rPr>
          <w:b/>
          <w:sz w:val="22"/>
          <w:szCs w:val="22"/>
        </w:rPr>
      </w:pPr>
      <w:r>
        <w:rPr>
          <w:b/>
          <w:i/>
          <w:sz w:val="22"/>
          <w:szCs w:val="22"/>
        </w:rPr>
        <w:t xml:space="preserve">Communication. </w:t>
      </w:r>
      <w:r>
        <w:rPr>
          <w:sz w:val="22"/>
          <w:szCs w:val="22"/>
        </w:rPr>
        <w:t xml:space="preserve">Email and our Camino website will be our primary means of communication outside of class. </w:t>
      </w:r>
      <w:r>
        <w:rPr>
          <w:b/>
          <w:sz w:val="22"/>
          <w:szCs w:val="22"/>
        </w:rPr>
        <w:t>You must check your SCU email account and Camino messages every day to ensure you are receiving important information and updates from SCU faculty, staff, and classmates.</w:t>
      </w:r>
    </w:p>
    <w:p w14:paraId="5BDF226C" w14:textId="77777777" w:rsidR="00451668" w:rsidRDefault="00451668" w:rsidP="00451668">
      <w:pPr>
        <w:rPr>
          <w:b/>
          <w:i/>
          <w:sz w:val="22"/>
          <w:szCs w:val="22"/>
        </w:rPr>
      </w:pPr>
    </w:p>
    <w:p w14:paraId="1A387369" w14:textId="77777777" w:rsidR="00451668" w:rsidRDefault="00451668" w:rsidP="00451668">
      <w:pPr>
        <w:rPr>
          <w:b/>
          <w:i/>
          <w:sz w:val="22"/>
          <w:szCs w:val="22"/>
        </w:rPr>
      </w:pPr>
      <w:r>
        <w:rPr>
          <w:b/>
          <w:i/>
          <w:sz w:val="22"/>
          <w:szCs w:val="22"/>
        </w:rPr>
        <w:t>Responsible Use of Technology</w:t>
      </w:r>
      <w:r>
        <w:rPr>
          <w:b/>
          <w:sz w:val="22"/>
          <w:szCs w:val="22"/>
        </w:rPr>
        <w:t xml:space="preserve">. </w:t>
      </w:r>
      <w:r>
        <w:rPr>
          <w:sz w:val="22"/>
          <w:szCs w:val="22"/>
        </w:rPr>
        <w:t>Everyone’s learning is enhanced by the quantity and quality of the interactions in the learning environment.  Hence, your participation in whole-class discussions, group work and pairs is essential for the success of this course. While a class is in session, you should not engage in any activity not directly related to what is taking place in the classroom. Instructors also reserve the right to ignore your inappropriate use of technology in class and simply deduct points from your final grade. If you would like more detailed clarification about the expectations regarding appropriate and inappropriate in-class technology use, please feel free to contact me for further information.</w:t>
      </w:r>
    </w:p>
    <w:p w14:paraId="02B04563" w14:textId="77777777" w:rsidR="00451668" w:rsidRDefault="00451668" w:rsidP="00451668">
      <w:pPr>
        <w:rPr>
          <w:b/>
          <w:i/>
          <w:sz w:val="22"/>
          <w:szCs w:val="22"/>
        </w:rPr>
      </w:pPr>
    </w:p>
    <w:p w14:paraId="3F6289F5" w14:textId="77777777" w:rsidR="00451668" w:rsidRDefault="00451668" w:rsidP="00451668">
      <w:pPr>
        <w:rPr>
          <w:sz w:val="22"/>
          <w:szCs w:val="22"/>
        </w:rPr>
      </w:pPr>
      <w:r>
        <w:rPr>
          <w:b/>
          <w:i/>
          <w:sz w:val="22"/>
          <w:szCs w:val="22"/>
        </w:rPr>
        <w:t>Academic integrity.</w:t>
      </w:r>
      <w:r>
        <w:rPr>
          <w:b/>
          <w:sz w:val="22"/>
          <w:szCs w:val="22"/>
        </w:rPr>
        <w:t xml:space="preserve"> </w:t>
      </w:r>
      <w:r>
        <w:rPr>
          <w:sz w:val="22"/>
          <w:szCs w:val="22"/>
        </w:rPr>
        <w:t>The Academic Integrity pledge is an expression of the University’s commitment to fostering an understanding of—and commitment to—a culture of integrity at Santa Clara University. The Academic Integrity pledge, which applies to all students, states:</w:t>
      </w:r>
    </w:p>
    <w:p w14:paraId="42534F2D" w14:textId="77777777" w:rsidR="00451668" w:rsidRDefault="00451668" w:rsidP="00451668">
      <w:pPr>
        <w:rPr>
          <w:sz w:val="22"/>
          <w:szCs w:val="22"/>
        </w:rPr>
      </w:pPr>
    </w:p>
    <w:p w14:paraId="111153A8" w14:textId="77777777" w:rsidR="00451668" w:rsidRDefault="00451668" w:rsidP="00451668">
      <w:pPr>
        <w:ind w:left="720"/>
        <w:rPr>
          <w:sz w:val="22"/>
          <w:szCs w:val="22"/>
        </w:rPr>
      </w:pPr>
      <w:r>
        <w:rPr>
          <w:i/>
          <w:sz w:val="22"/>
          <w:szCs w:val="22"/>
        </w:rPr>
        <w:t>I am committed to being a person of integrity. I pledge, as a member of the Santa Clara University community, to abide by and uphold the standards of academic integrity contained in the Student Conduct Code.</w:t>
      </w:r>
    </w:p>
    <w:p w14:paraId="60C3137E" w14:textId="77777777" w:rsidR="00451668" w:rsidRDefault="00451668" w:rsidP="00451668">
      <w:pPr>
        <w:rPr>
          <w:sz w:val="22"/>
          <w:szCs w:val="22"/>
        </w:rPr>
      </w:pPr>
    </w:p>
    <w:p w14:paraId="36CFC335" w14:textId="77777777" w:rsidR="00451668" w:rsidRDefault="00451668" w:rsidP="00451668">
      <w:pPr>
        <w:rPr>
          <w:sz w:val="22"/>
          <w:szCs w:val="22"/>
        </w:rPr>
      </w:pPr>
      <w:r>
        <w:rPr>
          <w:sz w:val="22"/>
          <w:szCs w:val="22"/>
        </w:rPr>
        <w:t xml:space="preserve">Students are expected to uphold the principles of this pledge for all work in this class. For more information about Santa Clara University’s academic integrity pledge and resources about ensuring academic integrity in your work, see </w:t>
      </w:r>
      <w:hyperlink r:id="rId231">
        <w:r>
          <w:rPr>
            <w:color w:val="0000FF"/>
            <w:sz w:val="22"/>
            <w:szCs w:val="22"/>
            <w:u w:val="single"/>
          </w:rPr>
          <w:t>www.scu.edu/academic-integrity</w:t>
        </w:r>
      </w:hyperlink>
      <w:r>
        <w:rPr>
          <w:sz w:val="22"/>
          <w:szCs w:val="22"/>
        </w:rPr>
        <w:t>.</w:t>
      </w:r>
    </w:p>
    <w:p w14:paraId="5B809A73" w14:textId="77777777" w:rsidR="00451668" w:rsidRDefault="00451668" w:rsidP="00451668">
      <w:pPr>
        <w:rPr>
          <w:b/>
          <w:sz w:val="22"/>
          <w:szCs w:val="22"/>
        </w:rPr>
      </w:pPr>
    </w:p>
    <w:p w14:paraId="6FB21194" w14:textId="77777777" w:rsidR="00451668" w:rsidRDefault="00451668" w:rsidP="00451668">
      <w:pPr>
        <w:rPr>
          <w:b/>
          <w:sz w:val="22"/>
          <w:szCs w:val="22"/>
        </w:rPr>
      </w:pPr>
      <w:r>
        <w:rPr>
          <w:b/>
          <w:sz w:val="22"/>
          <w:szCs w:val="22"/>
        </w:rPr>
        <w:t>Department of Education and University Resources</w:t>
      </w:r>
    </w:p>
    <w:p w14:paraId="1D5958DF" w14:textId="77777777" w:rsidR="00451668" w:rsidRDefault="00451668" w:rsidP="00451668">
      <w:pPr>
        <w:rPr>
          <w:sz w:val="22"/>
          <w:szCs w:val="22"/>
        </w:rPr>
      </w:pPr>
      <w:r>
        <w:rPr>
          <w:b/>
          <w:i/>
          <w:sz w:val="22"/>
          <w:szCs w:val="22"/>
        </w:rPr>
        <w:t>Academic Action Plan</w:t>
      </w:r>
      <w:r>
        <w:rPr>
          <w:b/>
          <w:sz w:val="22"/>
          <w:szCs w:val="22"/>
        </w:rPr>
        <w:t xml:space="preserve"> </w:t>
      </w:r>
      <w:r>
        <w:rPr>
          <w:sz w:val="22"/>
          <w:szCs w:val="22"/>
        </w:rPr>
        <w:t xml:space="preserve">Students who are struggling to meet course expectations will be placed on an Academic Action Plan (AAP). The purpose of the AAP is to document the areas of difficulty, the support to be provided, and the time frame in which the student must improve performance. </w:t>
      </w:r>
    </w:p>
    <w:p w14:paraId="07B33177" w14:textId="77777777" w:rsidR="00451668" w:rsidRDefault="00451668" w:rsidP="00451668">
      <w:pPr>
        <w:jc w:val="both"/>
        <w:rPr>
          <w:b/>
          <w:sz w:val="22"/>
          <w:szCs w:val="22"/>
        </w:rPr>
      </w:pPr>
    </w:p>
    <w:p w14:paraId="007D5C87" w14:textId="77777777" w:rsidR="00451668" w:rsidRDefault="00451668" w:rsidP="00451668">
      <w:pPr>
        <w:rPr>
          <w:sz w:val="22"/>
          <w:szCs w:val="22"/>
        </w:rPr>
      </w:pPr>
      <w:r>
        <w:rPr>
          <w:b/>
          <w:i/>
          <w:sz w:val="22"/>
          <w:szCs w:val="22"/>
        </w:rPr>
        <w:t>Incomplete Grades</w:t>
      </w:r>
      <w:r>
        <w:rPr>
          <w:b/>
          <w:sz w:val="22"/>
          <w:szCs w:val="22"/>
        </w:rPr>
        <w:t xml:space="preserve"> </w:t>
      </w:r>
      <w:r>
        <w:rPr>
          <w:sz w:val="22"/>
          <w:szCs w:val="22"/>
        </w:rPr>
        <w:t>Under certain extenuating circumstances, a student may request an Incomplete. See the</w:t>
      </w:r>
      <w:hyperlink r:id="rId232">
        <w:r>
          <w:rPr>
            <w:sz w:val="22"/>
            <w:szCs w:val="22"/>
          </w:rPr>
          <w:t xml:space="preserve"> </w:t>
        </w:r>
      </w:hyperlink>
      <w:hyperlink r:id="rId233">
        <w:r>
          <w:rPr>
            <w:i/>
            <w:color w:val="1155CC"/>
            <w:sz w:val="22"/>
            <w:szCs w:val="22"/>
            <w:u w:val="single"/>
          </w:rPr>
          <w:t>School of Education and Counseling Psychology Bulletin</w:t>
        </w:r>
      </w:hyperlink>
      <w:r>
        <w:rPr>
          <w:sz w:val="22"/>
          <w:szCs w:val="22"/>
        </w:rPr>
        <w:t xml:space="preserve"> for details. If you have any concerns about your ability to fulfill the course requirements by the due dates, contact me right away to explain your situation.</w:t>
      </w:r>
    </w:p>
    <w:p w14:paraId="645366A8" w14:textId="77777777" w:rsidR="00451668" w:rsidRDefault="00451668" w:rsidP="00451668">
      <w:pPr>
        <w:rPr>
          <w:sz w:val="22"/>
          <w:szCs w:val="22"/>
        </w:rPr>
      </w:pPr>
    </w:p>
    <w:p w14:paraId="6E961D09" w14:textId="77777777" w:rsidR="00451668" w:rsidRDefault="00451668" w:rsidP="00451668">
      <w:pPr>
        <w:rPr>
          <w:sz w:val="22"/>
          <w:szCs w:val="22"/>
        </w:rPr>
      </w:pPr>
      <w:r>
        <w:rPr>
          <w:b/>
          <w:i/>
          <w:sz w:val="22"/>
          <w:szCs w:val="22"/>
        </w:rPr>
        <w:t>Writing Support</w:t>
      </w:r>
      <w:r>
        <w:rPr>
          <w:b/>
          <w:sz w:val="22"/>
          <w:szCs w:val="22"/>
        </w:rPr>
        <w:t xml:space="preserve"> </w:t>
      </w:r>
      <w:r>
        <w:rPr>
          <w:sz w:val="22"/>
          <w:szCs w:val="22"/>
        </w:rPr>
        <w:t>The HUB Writing Center offers a variety of services, such as peer tutoring. For more details, please visit:</w:t>
      </w:r>
      <w:hyperlink r:id="rId234">
        <w:r>
          <w:rPr>
            <w:sz w:val="22"/>
            <w:szCs w:val="22"/>
          </w:rPr>
          <w:t xml:space="preserve"> </w:t>
        </w:r>
      </w:hyperlink>
      <w:hyperlink r:id="rId235">
        <w:r>
          <w:rPr>
            <w:color w:val="1155CC"/>
            <w:sz w:val="22"/>
            <w:szCs w:val="22"/>
            <w:u w:val="single"/>
          </w:rPr>
          <w:t>http://www.scu.edu/provost/writingcenter/</w:t>
        </w:r>
      </w:hyperlink>
      <w:r>
        <w:rPr>
          <w:sz w:val="22"/>
          <w:szCs w:val="22"/>
        </w:rPr>
        <w:t>.</w:t>
      </w:r>
    </w:p>
    <w:p w14:paraId="0FE4DE0E" w14:textId="77777777" w:rsidR="00451668" w:rsidRDefault="00451668" w:rsidP="00451668">
      <w:pPr>
        <w:rPr>
          <w:b/>
          <w:i/>
          <w:sz w:val="22"/>
          <w:szCs w:val="22"/>
        </w:rPr>
      </w:pPr>
      <w:r>
        <w:rPr>
          <w:b/>
          <w:i/>
          <w:sz w:val="22"/>
          <w:szCs w:val="22"/>
        </w:rPr>
        <w:t xml:space="preserve"> </w:t>
      </w:r>
    </w:p>
    <w:p w14:paraId="5A277542" w14:textId="77777777" w:rsidR="00451668" w:rsidRDefault="00451668" w:rsidP="00451668">
      <w:pPr>
        <w:rPr>
          <w:sz w:val="22"/>
          <w:szCs w:val="22"/>
        </w:rPr>
      </w:pPr>
      <w:r>
        <w:rPr>
          <w:b/>
          <w:i/>
          <w:sz w:val="22"/>
          <w:szCs w:val="22"/>
        </w:rPr>
        <w:t>Accessible Education</w:t>
      </w:r>
      <w:r>
        <w:rPr>
          <w:b/>
          <w:sz w:val="22"/>
          <w:szCs w:val="22"/>
        </w:rPr>
        <w:t xml:space="preserve"> </w:t>
      </w:r>
      <w:r>
        <w:rPr>
          <w:color w:val="141414"/>
          <w:sz w:val="22"/>
          <w:szCs w:val="22"/>
        </w:rPr>
        <w:t xml:space="preserve">If you have a documented disability for which accommodations may be required in this class, please contact the </w:t>
      </w:r>
      <w:r>
        <w:rPr>
          <w:sz w:val="22"/>
          <w:szCs w:val="22"/>
        </w:rPr>
        <w:t>Office of Accessible Education</w:t>
      </w:r>
      <w:r>
        <w:rPr>
          <w:color w:val="141414"/>
          <w:sz w:val="22"/>
          <w:szCs w:val="22"/>
        </w:rPr>
        <w:t xml:space="preserve"> (</w:t>
      </w:r>
      <w:hyperlink r:id="rId236">
        <w:r>
          <w:rPr>
            <w:color w:val="1155CC"/>
            <w:sz w:val="22"/>
            <w:szCs w:val="22"/>
            <w:u w:val="single"/>
          </w:rPr>
          <w:t>oae@scu.edu</w:t>
        </w:r>
      </w:hyperlink>
      <w:r>
        <w:rPr>
          <w:color w:val="141414"/>
          <w:sz w:val="22"/>
          <w:szCs w:val="22"/>
        </w:rPr>
        <w:t xml:space="preserve">, </w:t>
      </w:r>
      <w:hyperlink r:id="rId237">
        <w:r>
          <w:rPr>
            <w:color w:val="1155CC"/>
            <w:sz w:val="22"/>
            <w:szCs w:val="22"/>
            <w:u w:val="single"/>
          </w:rPr>
          <w:t>http://www.scu.edu/oae</w:t>
        </w:r>
      </w:hyperlink>
      <w:r>
        <w:rPr>
          <w:color w:val="141414"/>
          <w:sz w:val="22"/>
          <w:szCs w:val="22"/>
        </w:rPr>
        <w:t xml:space="preserve">) as soon as possible to discuss your needs and register for accommodations with the University. If you have already arranged accommodations through OAE, please be sure to request your accommodations through your </w:t>
      </w:r>
      <w:proofErr w:type="spellStart"/>
      <w:r>
        <w:rPr>
          <w:color w:val="141414"/>
          <w:sz w:val="22"/>
          <w:szCs w:val="22"/>
        </w:rPr>
        <w:t>myOAE</w:t>
      </w:r>
      <w:proofErr w:type="spellEnd"/>
      <w:r>
        <w:rPr>
          <w:color w:val="141414"/>
          <w:sz w:val="22"/>
          <w:szCs w:val="22"/>
        </w:rPr>
        <w:t xml:space="preserve"> portal and discuss them with me during my office hours within the first two weeks of class. </w:t>
      </w:r>
    </w:p>
    <w:p w14:paraId="36CA4B54" w14:textId="77777777" w:rsidR="00451668" w:rsidRDefault="00451668" w:rsidP="00451668">
      <w:pPr>
        <w:rPr>
          <w:sz w:val="22"/>
          <w:szCs w:val="22"/>
        </w:rPr>
      </w:pPr>
    </w:p>
    <w:p w14:paraId="09B8B401" w14:textId="77777777" w:rsidR="00451668" w:rsidRDefault="00451668" w:rsidP="00451668">
      <w:pPr>
        <w:rPr>
          <w:sz w:val="22"/>
          <w:szCs w:val="22"/>
        </w:rPr>
      </w:pPr>
      <w:r>
        <w:rPr>
          <w:color w:val="141414"/>
          <w:sz w:val="22"/>
          <w:szCs w:val="22"/>
        </w:rPr>
        <w:t xml:space="preserve">To ensure fairness and consistency, individual faculty members are required to receive verification from the </w:t>
      </w:r>
      <w:r>
        <w:rPr>
          <w:sz w:val="22"/>
          <w:szCs w:val="22"/>
        </w:rPr>
        <w:t xml:space="preserve">Office of Accessible Education </w:t>
      </w:r>
      <w:r>
        <w:rPr>
          <w:color w:val="141414"/>
          <w:sz w:val="22"/>
          <w:szCs w:val="22"/>
        </w:rPr>
        <w:t>before providing accommodations</w:t>
      </w:r>
      <w:r>
        <w:rPr>
          <w:sz w:val="22"/>
          <w:szCs w:val="22"/>
        </w:rPr>
        <w:t xml:space="preserve">. </w:t>
      </w:r>
      <w:r>
        <w:rPr>
          <w:color w:val="141414"/>
          <w:sz w:val="22"/>
          <w:szCs w:val="22"/>
        </w:rPr>
        <w:t xml:space="preserve">OAE will work with students and faculty to arrange proctored exams for students whose accommodations include double time for exams and/or assistive technology. Students with approved accommodations of time-and-a-half should talk with me as soon as possible. The </w:t>
      </w:r>
      <w:r>
        <w:rPr>
          <w:sz w:val="22"/>
          <w:szCs w:val="22"/>
        </w:rPr>
        <w:t>Office of Accessible Education</w:t>
      </w:r>
      <w:r>
        <w:rPr>
          <w:color w:val="141414"/>
          <w:sz w:val="22"/>
          <w:szCs w:val="22"/>
        </w:rPr>
        <w:t xml:space="preserve"> must be contacted in advance (at least two </w:t>
      </w:r>
      <w:proofErr w:type="spellStart"/>
      <w:r>
        <w:rPr>
          <w:color w:val="141414"/>
          <w:sz w:val="22"/>
          <w:szCs w:val="22"/>
        </w:rPr>
        <w:t>weeks notice</w:t>
      </w:r>
      <w:proofErr w:type="spellEnd"/>
      <w:r>
        <w:rPr>
          <w:color w:val="141414"/>
          <w:sz w:val="22"/>
          <w:szCs w:val="22"/>
        </w:rPr>
        <w:t xml:space="preserve"> recommended) to schedule proctored examinations or to arrange other accommodations. </w:t>
      </w:r>
    </w:p>
    <w:p w14:paraId="0DDE3FB7" w14:textId="77777777" w:rsidR="00451668" w:rsidRDefault="00451668" w:rsidP="00451668">
      <w:pPr>
        <w:rPr>
          <w:sz w:val="22"/>
          <w:szCs w:val="22"/>
        </w:rPr>
      </w:pPr>
    </w:p>
    <w:p w14:paraId="223F0F8C" w14:textId="77777777" w:rsidR="00451668" w:rsidRDefault="00451668" w:rsidP="00451668">
      <w:pPr>
        <w:rPr>
          <w:sz w:val="22"/>
          <w:szCs w:val="22"/>
        </w:rPr>
      </w:pPr>
      <w:r>
        <w:rPr>
          <w:color w:val="141414"/>
          <w:sz w:val="22"/>
          <w:szCs w:val="22"/>
        </w:rPr>
        <w:t xml:space="preserve">In light of COVID-19, unless otherwise stated, exams will be administered online. Students with approved testing accommodations should contact me (at least two </w:t>
      </w:r>
      <w:proofErr w:type="spellStart"/>
      <w:r>
        <w:rPr>
          <w:color w:val="141414"/>
          <w:sz w:val="22"/>
          <w:szCs w:val="22"/>
        </w:rPr>
        <w:t>weeks notice</w:t>
      </w:r>
      <w:proofErr w:type="spellEnd"/>
      <w:r>
        <w:rPr>
          <w:color w:val="141414"/>
          <w:sz w:val="22"/>
          <w:szCs w:val="22"/>
        </w:rPr>
        <w:t xml:space="preserve"> recommended) prior to an exam date to notify me of their intent to use their testing accommodations on the upcoming exam to ensure their accommodations are effectively implemented.</w:t>
      </w:r>
    </w:p>
    <w:p w14:paraId="68442CF2" w14:textId="77777777" w:rsidR="00451668" w:rsidRDefault="00451668" w:rsidP="00451668">
      <w:pPr>
        <w:rPr>
          <w:sz w:val="22"/>
          <w:szCs w:val="22"/>
        </w:rPr>
      </w:pPr>
      <w:r>
        <w:rPr>
          <w:sz w:val="22"/>
          <w:szCs w:val="22"/>
        </w:rPr>
        <w:t xml:space="preserve"> </w:t>
      </w:r>
    </w:p>
    <w:p w14:paraId="1A7D3DDF" w14:textId="77777777" w:rsidR="00451668" w:rsidRDefault="00451668" w:rsidP="00451668">
      <w:pPr>
        <w:rPr>
          <w:sz w:val="22"/>
          <w:szCs w:val="22"/>
        </w:rPr>
      </w:pPr>
      <w:r>
        <w:rPr>
          <w:b/>
          <w:i/>
          <w:sz w:val="22"/>
          <w:szCs w:val="22"/>
        </w:rPr>
        <w:t>Accommodations for Pregnancy and Parenting</w:t>
      </w:r>
      <w:r>
        <w:rPr>
          <w:b/>
          <w:sz w:val="22"/>
          <w:szCs w:val="22"/>
        </w:rPr>
        <w:t xml:space="preserve"> </w:t>
      </w:r>
      <w:r>
        <w:rPr>
          <w:sz w:val="22"/>
          <w:szCs w:val="22"/>
        </w:rPr>
        <w:t xml:space="preserve">Santa Clara University does not discriminate against any student on the basis of pregnancy or related medical conditions. Absences due to medical conditions relating to pregnancy and child-birth will be excused for as long as deemed medically necessary by a student’s doctor, and students will be given the opportunity to make up missed work. Students needing accommodations can often arrange accommodations by working directly with their instructors, supervisors, or departments. Students needing accommodations can also seek assistance with accommodations from the Office of Office of Accessible Education (OAE) or from the Office of Equal Opportunity and Title IX Office. The following link provides information for students and faculty regarding pregnancy rights. </w:t>
      </w:r>
      <w:hyperlink r:id="rId238">
        <w:r>
          <w:rPr>
            <w:color w:val="1155CC"/>
            <w:sz w:val="22"/>
            <w:szCs w:val="22"/>
            <w:u w:val="single"/>
          </w:rPr>
          <w:t>https://www.scu.edu/title-ix/resources/pregnancy/pregnancy</w:t>
        </w:r>
      </w:hyperlink>
      <w:r>
        <w:rPr>
          <w:sz w:val="22"/>
          <w:szCs w:val="22"/>
        </w:rPr>
        <w:t>.</w:t>
      </w:r>
    </w:p>
    <w:p w14:paraId="51BB5473" w14:textId="77777777" w:rsidR="00451668" w:rsidRDefault="00451668" w:rsidP="00451668">
      <w:pPr>
        <w:rPr>
          <w:b/>
          <w:i/>
          <w:color w:val="1A1A1A"/>
          <w:sz w:val="22"/>
          <w:szCs w:val="22"/>
        </w:rPr>
      </w:pPr>
      <w:r>
        <w:rPr>
          <w:b/>
          <w:sz w:val="22"/>
          <w:szCs w:val="22"/>
        </w:rPr>
        <w:t xml:space="preserve"> </w:t>
      </w:r>
    </w:p>
    <w:p w14:paraId="1AA3A1B6" w14:textId="77777777" w:rsidR="00451668" w:rsidRDefault="00451668" w:rsidP="00451668">
      <w:pPr>
        <w:rPr>
          <w:sz w:val="22"/>
          <w:szCs w:val="22"/>
        </w:rPr>
      </w:pPr>
      <w:r>
        <w:rPr>
          <w:b/>
          <w:i/>
          <w:sz w:val="22"/>
          <w:szCs w:val="22"/>
        </w:rPr>
        <w:t>Discrimination, Harassment and Sexual Misconduct (Title IX)</w:t>
      </w:r>
      <w:r>
        <w:rPr>
          <w:sz w:val="22"/>
          <w:szCs w:val="22"/>
        </w:rPr>
        <w:t xml:space="preserve"> SCU faculty are committed to helping create a safe and open learning environment for all students. If you (or someone you know) have experienced any form of discrimination, harassment or sexual misconduct, including sexual assault, dating or domestic violence, or stalking, know that help and support are available, I encourage you seek support and report incidents to the Director of Equal Opportunity and Title IX Coordinator, Belinda Guthrie, at 408-554-3043, </w:t>
      </w:r>
      <w:hyperlink r:id="rId239">
        <w:r>
          <w:rPr>
            <w:color w:val="1155CC"/>
            <w:sz w:val="22"/>
            <w:szCs w:val="22"/>
            <w:u w:val="single"/>
          </w:rPr>
          <w:t>bguthrie@scu.edu</w:t>
        </w:r>
      </w:hyperlink>
      <w:r>
        <w:rPr>
          <w:sz w:val="22"/>
          <w:szCs w:val="22"/>
        </w:rPr>
        <w:t xml:space="preserve">.  For more information about reporting options and resources at Santa Clara University and in the community, please visit </w:t>
      </w:r>
      <w:hyperlink r:id="rId240">
        <w:r>
          <w:rPr>
            <w:color w:val="1155CC"/>
            <w:sz w:val="22"/>
            <w:szCs w:val="22"/>
            <w:u w:val="single"/>
          </w:rPr>
          <w:t>https://www.scu.edu/title-ix/</w:t>
        </w:r>
      </w:hyperlink>
      <w:r>
        <w:rPr>
          <w:sz w:val="22"/>
          <w:szCs w:val="22"/>
        </w:rPr>
        <w:t xml:space="preserve">. If you wish to speak with a confidential resource, please visit </w:t>
      </w:r>
      <w:hyperlink r:id="rId241">
        <w:r>
          <w:rPr>
            <w:color w:val="1155CC"/>
            <w:sz w:val="22"/>
            <w:szCs w:val="22"/>
            <w:u w:val="single"/>
          </w:rPr>
          <w:t>https://www.scu.edu/title-ix/resources/student/</w:t>
        </w:r>
      </w:hyperlink>
      <w:r>
        <w:rPr>
          <w:sz w:val="22"/>
          <w:szCs w:val="22"/>
        </w:rPr>
        <w:t>.</w:t>
      </w:r>
      <w:r>
        <w:rPr>
          <w:b/>
          <w:sz w:val="22"/>
          <w:szCs w:val="22"/>
        </w:rPr>
        <w:t xml:space="preserve"> </w:t>
      </w:r>
    </w:p>
    <w:p w14:paraId="127F861B" w14:textId="77777777" w:rsidR="00451668" w:rsidRDefault="00451668" w:rsidP="00451668">
      <w:pPr>
        <w:rPr>
          <w:b/>
          <w:sz w:val="22"/>
          <w:szCs w:val="22"/>
        </w:rPr>
      </w:pPr>
      <w:r>
        <w:rPr>
          <w:b/>
          <w:sz w:val="22"/>
          <w:szCs w:val="22"/>
        </w:rPr>
        <w:t xml:space="preserve"> </w:t>
      </w:r>
    </w:p>
    <w:p w14:paraId="41487C1F" w14:textId="77777777" w:rsidR="00451668" w:rsidRDefault="00451668" w:rsidP="00451668">
      <w:pPr>
        <w:rPr>
          <w:sz w:val="22"/>
          <w:szCs w:val="22"/>
        </w:rPr>
      </w:pPr>
      <w:r>
        <w:rPr>
          <w:b/>
          <w:i/>
          <w:sz w:val="22"/>
          <w:szCs w:val="22"/>
        </w:rPr>
        <w:t>Reporting Practices</w:t>
      </w:r>
      <w:r>
        <w:rPr>
          <w:b/>
          <w:sz w:val="22"/>
          <w:szCs w:val="22"/>
        </w:rPr>
        <w:t xml:space="preserve"> </w:t>
      </w:r>
      <w:r>
        <w:rPr>
          <w:sz w:val="22"/>
          <w:szCs w:val="22"/>
        </w:rPr>
        <w:t xml:space="preserve">While I want you to feel comfortable coming to me with issues you may be struggling with or concerns you may be having, please be aware that there are some reporting requirements that are part of my job at Santa Clara University. For example, if you inform me of an issue of harassment, sexual violence, or discrimination, I will keep the information as private as I can, but I am required to bring it to the attention of the institution’s EEO and Title IX Coordinator. If you inform me that you are struggling with an issue that may be resulting in, or caused by, traumatic or unusual stress, I will likely inform the campus Student Care Team (SCU CARE). </w:t>
      </w:r>
    </w:p>
    <w:p w14:paraId="14CE8196" w14:textId="77777777" w:rsidR="00451668" w:rsidRDefault="00451668" w:rsidP="00451668">
      <w:pPr>
        <w:rPr>
          <w:b/>
          <w:sz w:val="22"/>
          <w:szCs w:val="22"/>
        </w:rPr>
      </w:pPr>
      <w:r>
        <w:rPr>
          <w:b/>
          <w:sz w:val="22"/>
          <w:szCs w:val="22"/>
        </w:rPr>
        <w:t xml:space="preserve"> </w:t>
      </w:r>
    </w:p>
    <w:p w14:paraId="514E268A" w14:textId="77777777" w:rsidR="00451668" w:rsidRDefault="00451668" w:rsidP="00451668">
      <w:pPr>
        <w:rPr>
          <w:sz w:val="22"/>
          <w:szCs w:val="22"/>
        </w:rPr>
      </w:pPr>
      <w:r>
        <w:rPr>
          <w:sz w:val="22"/>
          <w:szCs w:val="22"/>
        </w:rPr>
        <w:t>If you would like to reach out directly to the Student Care Team for assistance, you can contact them at</w:t>
      </w:r>
      <w:hyperlink r:id="rId242">
        <w:r>
          <w:rPr>
            <w:sz w:val="22"/>
            <w:szCs w:val="22"/>
          </w:rPr>
          <w:t xml:space="preserve"> </w:t>
        </w:r>
      </w:hyperlink>
      <w:hyperlink r:id="rId243">
        <w:r>
          <w:rPr>
            <w:color w:val="1155CC"/>
            <w:sz w:val="22"/>
            <w:szCs w:val="22"/>
            <w:u w:val="single"/>
          </w:rPr>
          <w:t>www.scu.edu/osl/report</w:t>
        </w:r>
      </w:hyperlink>
      <w:r>
        <w:rPr>
          <w:sz w:val="22"/>
          <w:szCs w:val="22"/>
        </w:rPr>
        <w:t xml:space="preserve">.  If you would like to talk to the Office of EEO and Title IX directly, they can be reached at 408-554-3043 or by email at </w:t>
      </w:r>
      <w:r>
        <w:rPr>
          <w:color w:val="1155CC"/>
          <w:sz w:val="22"/>
          <w:szCs w:val="22"/>
        </w:rPr>
        <w:t>bguthrie@scu.edu</w:t>
      </w:r>
      <w:r>
        <w:rPr>
          <w:sz w:val="22"/>
          <w:szCs w:val="22"/>
        </w:rPr>
        <w:t>.  Reports may be submitted online through</w:t>
      </w:r>
      <w:hyperlink r:id="rId244">
        <w:r>
          <w:rPr>
            <w:sz w:val="22"/>
            <w:szCs w:val="22"/>
          </w:rPr>
          <w:t xml:space="preserve"> </w:t>
        </w:r>
      </w:hyperlink>
      <w:hyperlink r:id="rId245">
        <w:r>
          <w:rPr>
            <w:color w:val="1155CC"/>
            <w:sz w:val="22"/>
            <w:szCs w:val="22"/>
            <w:u w:val="single"/>
          </w:rPr>
          <w:t>www.scu.edu/osl/report</w:t>
        </w:r>
      </w:hyperlink>
      <w:r>
        <w:rPr>
          <w:sz w:val="22"/>
          <w:szCs w:val="22"/>
        </w:rPr>
        <w:t xml:space="preserve"> or anonymously through </w:t>
      </w:r>
      <w:proofErr w:type="spellStart"/>
      <w:r>
        <w:rPr>
          <w:sz w:val="22"/>
          <w:szCs w:val="22"/>
        </w:rPr>
        <w:t>Ethicspoint</w:t>
      </w:r>
      <w:proofErr w:type="spellEnd"/>
      <w:r>
        <w:rPr>
          <w:sz w:val="22"/>
          <w:szCs w:val="22"/>
        </w:rPr>
        <w:t>:</w:t>
      </w:r>
      <w:hyperlink r:id="rId246">
        <w:r>
          <w:rPr>
            <w:sz w:val="22"/>
            <w:szCs w:val="22"/>
          </w:rPr>
          <w:t xml:space="preserve"> </w:t>
        </w:r>
      </w:hyperlink>
      <w:hyperlink r:id="rId247">
        <w:r>
          <w:rPr>
            <w:color w:val="1155CC"/>
            <w:sz w:val="22"/>
            <w:szCs w:val="22"/>
            <w:u w:val="single"/>
          </w:rPr>
          <w:t>https://www.scu.edu/hr/quick-links/ethicspoint/</w:t>
        </w:r>
      </w:hyperlink>
      <w:r>
        <w:rPr>
          <w:color w:val="1155CC"/>
          <w:sz w:val="22"/>
          <w:szCs w:val="22"/>
          <w:u w:val="single"/>
        </w:rPr>
        <w:t>.</w:t>
      </w:r>
      <w:r>
        <w:rPr>
          <w:sz w:val="22"/>
          <w:szCs w:val="22"/>
        </w:rPr>
        <w:t xml:space="preserve"> Additionally, you can report incidents or complaints to the Office of Student Life (OSL), Campus Safety Services, and local law enforcement.  For confidential support, contact the Counseling and Psychological Services office (CAPS), the YWCA, or a member of the clergy (for example, a priest or minister).</w:t>
      </w:r>
    </w:p>
    <w:p w14:paraId="3E296E2D" w14:textId="77777777" w:rsidR="00451668" w:rsidRDefault="00451668" w:rsidP="00451668">
      <w:pPr>
        <w:rPr>
          <w:sz w:val="22"/>
          <w:szCs w:val="22"/>
        </w:rPr>
      </w:pPr>
      <w:r>
        <w:rPr>
          <w:sz w:val="22"/>
          <w:szCs w:val="22"/>
        </w:rPr>
        <w:t xml:space="preserve"> </w:t>
      </w:r>
    </w:p>
    <w:p w14:paraId="5674795B" w14:textId="77777777" w:rsidR="00451668" w:rsidRDefault="00451668" w:rsidP="00451668">
      <w:pPr>
        <w:rPr>
          <w:sz w:val="21"/>
          <w:szCs w:val="21"/>
        </w:rPr>
      </w:pPr>
      <w:r>
        <w:rPr>
          <w:sz w:val="21"/>
          <w:szCs w:val="21"/>
        </w:rPr>
        <w:t>Finally, please be aware that if, for some reason, our interaction involves a disruptive behavior, a concern about your safety or the safety of others, or potential violation of University policy, I will inform the Office of Student Life. The purpose of this is to keep OSL apprised of incidents of concern, and to ensure that students can receive or stay connected to the academic support and student wellness services they need.</w:t>
      </w:r>
    </w:p>
    <w:p w14:paraId="4D607D10" w14:textId="77777777" w:rsidR="00451668" w:rsidRDefault="00451668" w:rsidP="00451668">
      <w:pPr>
        <w:rPr>
          <w:sz w:val="21"/>
          <w:szCs w:val="21"/>
        </w:rPr>
      </w:pPr>
    </w:p>
    <w:p w14:paraId="09AAA2F6" w14:textId="77777777" w:rsidR="00451668" w:rsidRDefault="00451668" w:rsidP="00451668">
      <w:pPr>
        <w:rPr>
          <w:i/>
          <w:sz w:val="21"/>
          <w:szCs w:val="21"/>
        </w:rPr>
      </w:pPr>
      <w:r>
        <w:rPr>
          <w:b/>
          <w:i/>
          <w:sz w:val="21"/>
          <w:szCs w:val="21"/>
        </w:rPr>
        <w:t>Diversity, Inclusion, and Wellness</w:t>
      </w:r>
      <w:r>
        <w:rPr>
          <w:i/>
          <w:sz w:val="21"/>
          <w:szCs w:val="21"/>
        </w:rPr>
        <w:t xml:space="preserve"> </w:t>
      </w:r>
      <w:r>
        <w:rPr>
          <w:sz w:val="21"/>
          <w:szCs w:val="21"/>
        </w:rPr>
        <w:t xml:space="preserve">It is my intent that students from all diverse backgrounds and perspectives be well served by this course, that students’ learning needs be addressed both in and out of class, and that the diversity that students bring to this class be viewed as a resource, strength and benefit. It is my intent to present materials and activities that are respectful of diversity: gender, sexuality, disability, age, socioeconomic status, ethnicity, race, and culture. Your suggestions are encouraged and appreciated. Please let me know ways to improve the effectiveness of the course for you personally or for other students or </w:t>
      </w:r>
      <w:r>
        <w:rPr>
          <w:sz w:val="21"/>
          <w:szCs w:val="21"/>
        </w:rPr>
        <w:lastRenderedPageBreak/>
        <w:t>student groups. In addition, if any of our class meetings conflict with your religious events, please let me know so that we can make arrangements for you.</w:t>
      </w:r>
    </w:p>
    <w:p w14:paraId="723A6A2A" w14:textId="77777777" w:rsidR="00451668" w:rsidRDefault="00451668" w:rsidP="00451668">
      <w:pPr>
        <w:rPr>
          <w:sz w:val="21"/>
          <w:szCs w:val="21"/>
        </w:rPr>
      </w:pPr>
    </w:p>
    <w:p w14:paraId="4607D34E" w14:textId="77777777" w:rsidR="00451668" w:rsidRDefault="00451668" w:rsidP="00451668">
      <w:pPr>
        <w:rPr>
          <w:sz w:val="21"/>
          <w:szCs w:val="21"/>
        </w:rPr>
      </w:pPr>
      <w:r>
        <w:rPr>
          <w:color w:val="242121"/>
          <w:sz w:val="21"/>
          <w:szCs w:val="21"/>
          <w:highlight w:val="white"/>
        </w:rPr>
        <w:t>This course affirms people of all gender expressions and gender identities. If you go by a different name than what is on the class roster, please let me know. Using correct gender pronouns is important to me, so I encourage you to share your pronouns with me and correct me if I make a mistake. If you have any questions or concerns, please do not hesitate to contact me</w:t>
      </w:r>
      <w:r>
        <w:rPr>
          <w:sz w:val="21"/>
          <w:szCs w:val="21"/>
        </w:rPr>
        <w:t xml:space="preserve">. For more on personal pronouns see </w:t>
      </w:r>
      <w:hyperlink r:id="rId248">
        <w:r>
          <w:rPr>
            <w:color w:val="1155CC"/>
            <w:sz w:val="21"/>
            <w:szCs w:val="21"/>
            <w:u w:val="single"/>
          </w:rPr>
          <w:t>www.mypronouns.org</w:t>
        </w:r>
      </w:hyperlink>
    </w:p>
    <w:p w14:paraId="35422F87" w14:textId="77777777" w:rsidR="00451668" w:rsidRDefault="00451668" w:rsidP="00451668">
      <w:pPr>
        <w:rPr>
          <w:sz w:val="21"/>
          <w:szCs w:val="21"/>
        </w:rPr>
      </w:pPr>
    </w:p>
    <w:p w14:paraId="47261FDD" w14:textId="77777777" w:rsidR="00451668" w:rsidRDefault="00451668" w:rsidP="00451668">
      <w:pPr>
        <w:rPr>
          <w:sz w:val="21"/>
          <w:szCs w:val="21"/>
        </w:rPr>
      </w:pPr>
      <w:r>
        <w:rPr>
          <w:color w:val="3C4043"/>
          <w:sz w:val="21"/>
          <w:szCs w:val="21"/>
          <w:highlight w:val="white"/>
        </w:rPr>
        <w:t>To support your well-being, the following resources are available to you:</w:t>
      </w:r>
    </w:p>
    <w:p w14:paraId="1CA1489D" w14:textId="77777777" w:rsidR="00451668" w:rsidRDefault="000B6325" w:rsidP="00451668">
      <w:pPr>
        <w:rPr>
          <w:sz w:val="21"/>
          <w:szCs w:val="21"/>
        </w:rPr>
      </w:pPr>
      <w:hyperlink r:id="rId249">
        <w:r w:rsidR="00451668">
          <w:rPr>
            <w:color w:val="1155CC"/>
            <w:sz w:val="21"/>
            <w:szCs w:val="21"/>
            <w:u w:val="single"/>
          </w:rPr>
          <w:t>https://www.scu.edu/wellness/</w:t>
        </w:r>
      </w:hyperlink>
      <w:r w:rsidR="00451668">
        <w:rPr>
          <w:sz w:val="21"/>
          <w:szCs w:val="21"/>
        </w:rPr>
        <w:t> </w:t>
      </w:r>
    </w:p>
    <w:p w14:paraId="726B7504" w14:textId="77777777" w:rsidR="00451668" w:rsidRDefault="00451668" w:rsidP="00451668">
      <w:pPr>
        <w:rPr>
          <w:sz w:val="21"/>
          <w:szCs w:val="21"/>
        </w:rPr>
      </w:pPr>
      <w:r>
        <w:rPr>
          <w:color w:val="3C4043"/>
          <w:sz w:val="21"/>
          <w:szCs w:val="21"/>
          <w:highlight w:val="white"/>
        </w:rPr>
        <w:t>The Wellness center provides resources to aid and promote student well-being. It is home to three student groups: the Peer Health Educators, the Violence Prevention Educators, and the Collegiate Recovery Program. </w:t>
      </w:r>
    </w:p>
    <w:p w14:paraId="1F750D52" w14:textId="77777777" w:rsidR="00451668" w:rsidRDefault="00451668" w:rsidP="00451668">
      <w:pPr>
        <w:rPr>
          <w:sz w:val="21"/>
          <w:szCs w:val="21"/>
        </w:rPr>
      </w:pPr>
    </w:p>
    <w:p w14:paraId="688CC7CC" w14:textId="77777777" w:rsidR="00451668" w:rsidRDefault="000B6325" w:rsidP="00451668">
      <w:pPr>
        <w:rPr>
          <w:sz w:val="21"/>
          <w:szCs w:val="21"/>
        </w:rPr>
      </w:pPr>
      <w:hyperlink r:id="rId250">
        <w:r w:rsidR="00451668">
          <w:rPr>
            <w:color w:val="1155CC"/>
            <w:sz w:val="21"/>
            <w:szCs w:val="21"/>
            <w:u w:val="single"/>
          </w:rPr>
          <w:t>https://www.scu.edu/cowell/counseling-and-psychological-services-caps/</w:t>
        </w:r>
      </w:hyperlink>
    </w:p>
    <w:p w14:paraId="7BD9C21C" w14:textId="77777777" w:rsidR="00451668" w:rsidRDefault="00451668" w:rsidP="00451668">
      <w:pPr>
        <w:rPr>
          <w:sz w:val="21"/>
          <w:szCs w:val="21"/>
        </w:rPr>
      </w:pPr>
      <w:r>
        <w:rPr>
          <w:sz w:val="21"/>
          <w:szCs w:val="21"/>
        </w:rPr>
        <w:t>Santa Clara students are provided counseling sessions at no cost with Counseling and Psychological Services. Due to COVID-19, in Fall 2020 these services will be offered remotely. See website for details and eligibility.</w:t>
      </w:r>
    </w:p>
    <w:p w14:paraId="6BF8A6AD" w14:textId="77777777" w:rsidR="00451668" w:rsidRDefault="00451668" w:rsidP="00451668">
      <w:pPr>
        <w:rPr>
          <w:sz w:val="21"/>
          <w:szCs w:val="21"/>
        </w:rPr>
      </w:pPr>
    </w:p>
    <w:p w14:paraId="3D1F3A73" w14:textId="77777777" w:rsidR="00451668" w:rsidRDefault="000B6325" w:rsidP="00451668">
      <w:pPr>
        <w:rPr>
          <w:sz w:val="21"/>
          <w:szCs w:val="21"/>
        </w:rPr>
      </w:pPr>
      <w:hyperlink r:id="rId251">
        <w:r w:rsidR="00451668">
          <w:rPr>
            <w:color w:val="1155CC"/>
            <w:sz w:val="21"/>
            <w:szCs w:val="21"/>
            <w:u w:val="single"/>
          </w:rPr>
          <w:t>https://www.scu.edu/osl/culture-of-care/</w:t>
        </w:r>
      </w:hyperlink>
    </w:p>
    <w:p w14:paraId="72123480" w14:textId="77777777" w:rsidR="00451668" w:rsidRDefault="00451668" w:rsidP="00451668">
      <w:pPr>
        <w:rPr>
          <w:sz w:val="21"/>
          <w:szCs w:val="21"/>
        </w:rPr>
      </w:pPr>
      <w:r>
        <w:rPr>
          <w:sz w:val="21"/>
          <w:szCs w:val="21"/>
        </w:rPr>
        <w:t>If you are concerned for the mental or physical welfare of one of your peers, the Compassionate and Responsive Educators website provides resources for recognizing and helping someone in distress.</w:t>
      </w:r>
    </w:p>
    <w:p w14:paraId="3F7513D4" w14:textId="77777777" w:rsidR="00451668" w:rsidRDefault="00451668" w:rsidP="00451668">
      <w:pPr>
        <w:rPr>
          <w:b/>
          <w:sz w:val="21"/>
          <w:szCs w:val="21"/>
        </w:rPr>
      </w:pPr>
    </w:p>
    <w:p w14:paraId="09867347" w14:textId="77777777" w:rsidR="00451668" w:rsidRDefault="00451668" w:rsidP="00451668">
      <w:pPr>
        <w:rPr>
          <w:b/>
          <w:sz w:val="21"/>
          <w:szCs w:val="21"/>
        </w:rPr>
      </w:pPr>
      <w:r>
        <w:rPr>
          <w:b/>
          <w:sz w:val="21"/>
          <w:szCs w:val="21"/>
        </w:rPr>
        <w:t>Learning Online</w:t>
      </w:r>
    </w:p>
    <w:p w14:paraId="0601144F" w14:textId="77777777" w:rsidR="00451668" w:rsidRDefault="00451668" w:rsidP="00451668">
      <w:pPr>
        <w:rPr>
          <w:sz w:val="21"/>
          <w:szCs w:val="21"/>
        </w:rPr>
      </w:pPr>
      <w:r>
        <w:rPr>
          <w:b/>
          <w:i/>
          <w:sz w:val="21"/>
          <w:szCs w:val="21"/>
        </w:rPr>
        <w:t>Use of Classroom Recordings</w:t>
      </w:r>
      <w:r>
        <w:rPr>
          <w:i/>
          <w:sz w:val="21"/>
          <w:szCs w:val="21"/>
        </w:rPr>
        <w:t xml:space="preserve"> </w:t>
      </w:r>
      <w:r>
        <w:rPr>
          <w:sz w:val="21"/>
          <w:szCs w:val="21"/>
        </w:rPr>
        <w:t xml:space="preserve">Entire online class meetings, or portions of them, may be recorded and made available on Camino. As is stated in the </w:t>
      </w:r>
      <w:hyperlink r:id="rId252">
        <w:r>
          <w:rPr>
            <w:sz w:val="21"/>
            <w:szCs w:val="21"/>
            <w:u w:val="single"/>
          </w:rPr>
          <w:t>Student Conduct Code</w:t>
        </w:r>
      </w:hyperlink>
      <w:r>
        <w:rPr>
          <w:sz w:val="21"/>
          <w:szCs w:val="21"/>
        </w:rPr>
        <w:t>:  “...Dissemination or sharing of any classroom recording without the permission of the instructor would be considered “misuse” and, therefore, prohibited. Violations of these policies may result in disciplinary action by the University. At the instructor’s discretion, violations may also have an adverse effect on the student’s grade.”</w:t>
      </w:r>
    </w:p>
    <w:p w14:paraId="7274BFF0" w14:textId="77777777" w:rsidR="00451668" w:rsidRDefault="00451668" w:rsidP="00451668">
      <w:pPr>
        <w:rPr>
          <w:sz w:val="21"/>
          <w:szCs w:val="21"/>
        </w:rPr>
      </w:pPr>
    </w:p>
    <w:p w14:paraId="03F43E98" w14:textId="77777777" w:rsidR="00451668" w:rsidRDefault="00451668" w:rsidP="00451668">
      <w:pPr>
        <w:rPr>
          <w:i/>
          <w:sz w:val="21"/>
          <w:szCs w:val="21"/>
        </w:rPr>
      </w:pPr>
      <w:r>
        <w:rPr>
          <w:b/>
          <w:i/>
          <w:sz w:val="21"/>
          <w:szCs w:val="21"/>
        </w:rPr>
        <w:t>Copyright Statement</w:t>
      </w:r>
      <w:r>
        <w:rPr>
          <w:i/>
          <w:sz w:val="21"/>
          <w:szCs w:val="21"/>
        </w:rPr>
        <w:t xml:space="preserve"> </w:t>
      </w:r>
      <w:r>
        <w:rPr>
          <w:color w:val="222222"/>
          <w:sz w:val="21"/>
          <w:szCs w:val="21"/>
          <w:highlight w:val="white"/>
        </w:rPr>
        <w:t>Materials in this course are protected by United States copyright laws.  I am the copyright holder of the materials I create, including notes, handouts, slides, and videos.  You may make copies of course materials for your own use and you may share the materials with other students enrolled in this course. You may not publicly distribute the course materials without my written permission.  </w:t>
      </w:r>
    </w:p>
    <w:p w14:paraId="4C120FFB" w14:textId="77777777" w:rsidR="00451668" w:rsidRDefault="00451668" w:rsidP="00451668">
      <w:pPr>
        <w:rPr>
          <w:sz w:val="21"/>
          <w:szCs w:val="21"/>
        </w:rPr>
      </w:pPr>
    </w:p>
    <w:p w14:paraId="6BFBE3F3" w14:textId="77777777" w:rsidR="00451668" w:rsidRDefault="00451668" w:rsidP="00451668">
      <w:pPr>
        <w:rPr>
          <w:i/>
          <w:sz w:val="21"/>
          <w:szCs w:val="21"/>
        </w:rPr>
      </w:pPr>
      <w:r>
        <w:rPr>
          <w:b/>
          <w:i/>
          <w:color w:val="222222"/>
          <w:sz w:val="21"/>
          <w:szCs w:val="21"/>
        </w:rPr>
        <w:t>Technology Support</w:t>
      </w:r>
      <w:r>
        <w:rPr>
          <w:i/>
          <w:sz w:val="21"/>
          <w:szCs w:val="21"/>
        </w:rPr>
        <w:t xml:space="preserve"> </w:t>
      </w:r>
      <w:r>
        <w:rPr>
          <w:sz w:val="21"/>
          <w:szCs w:val="21"/>
        </w:rPr>
        <w:t>SCU can provide you with technology assistance, and you can also reach out to our providers directly for questions. For Camino support, contact caminosupport@scu.edu or call 408-551-3572. You can also use the help button within the Camino platform (on the left hand navigation) for 24/7 support via chat or phone. </w:t>
      </w:r>
    </w:p>
    <w:p w14:paraId="3964E454" w14:textId="77777777" w:rsidR="00451668" w:rsidRDefault="00451668" w:rsidP="00451668">
      <w:pPr>
        <w:rPr>
          <w:sz w:val="21"/>
          <w:szCs w:val="21"/>
        </w:rPr>
      </w:pPr>
    </w:p>
    <w:p w14:paraId="6E983883" w14:textId="77777777" w:rsidR="00451668" w:rsidRDefault="00451668" w:rsidP="00451668">
      <w:pPr>
        <w:rPr>
          <w:sz w:val="21"/>
          <w:szCs w:val="21"/>
        </w:rPr>
      </w:pPr>
      <w:r>
        <w:rPr>
          <w:sz w:val="21"/>
          <w:szCs w:val="21"/>
        </w:rPr>
        <w:t xml:space="preserve">For Zoom assistance, contact Media Services at mediaservices@scu.edu or 408-554-4520. You can also get 24/7 support from Zoom by calling </w:t>
      </w:r>
      <w:r>
        <w:rPr>
          <w:color w:val="212529"/>
          <w:sz w:val="21"/>
          <w:szCs w:val="21"/>
          <w:highlight w:val="white"/>
        </w:rPr>
        <w:t>1-888-799-8854. </w:t>
      </w:r>
    </w:p>
    <w:p w14:paraId="60BCFD2A" w14:textId="77777777" w:rsidR="00451668" w:rsidRDefault="00451668" w:rsidP="00451668">
      <w:pPr>
        <w:rPr>
          <w:sz w:val="21"/>
          <w:szCs w:val="21"/>
        </w:rPr>
      </w:pPr>
      <w:r>
        <w:rPr>
          <w:color w:val="212529"/>
          <w:sz w:val="21"/>
          <w:szCs w:val="21"/>
          <w:highlight w:val="white"/>
        </w:rPr>
        <w:t xml:space="preserve">For SCU network and computing support, contact the </w:t>
      </w:r>
      <w:r>
        <w:rPr>
          <w:sz w:val="21"/>
          <w:szCs w:val="21"/>
        </w:rPr>
        <w:t xml:space="preserve">SCU Technology Help Desk at techdesk@scu.edu or 408-554-5700. They can provide support for </w:t>
      </w:r>
      <w:proofErr w:type="spellStart"/>
      <w:r>
        <w:rPr>
          <w:color w:val="222222"/>
          <w:sz w:val="21"/>
          <w:szCs w:val="21"/>
        </w:rPr>
        <w:t>MySCU</w:t>
      </w:r>
      <w:proofErr w:type="spellEnd"/>
      <w:r>
        <w:rPr>
          <w:color w:val="222222"/>
          <w:sz w:val="21"/>
          <w:szCs w:val="21"/>
        </w:rPr>
        <w:t xml:space="preserve"> Portal, Duo, </w:t>
      </w:r>
      <w:proofErr w:type="spellStart"/>
      <w:r>
        <w:rPr>
          <w:color w:val="222222"/>
          <w:sz w:val="21"/>
          <w:szCs w:val="21"/>
        </w:rPr>
        <w:t>ecampus</w:t>
      </w:r>
      <w:proofErr w:type="spellEnd"/>
      <w:r>
        <w:rPr>
          <w:color w:val="222222"/>
          <w:sz w:val="21"/>
          <w:szCs w:val="21"/>
        </w:rPr>
        <w:t>, hardware and software issues, and more.</w:t>
      </w:r>
    </w:p>
    <w:p w14:paraId="4D490C99" w14:textId="77777777" w:rsidR="00451668" w:rsidRDefault="00451668" w:rsidP="00451668">
      <w:pPr>
        <w:rPr>
          <w:b/>
          <w:sz w:val="21"/>
          <w:szCs w:val="21"/>
        </w:rPr>
      </w:pPr>
    </w:p>
    <w:p w14:paraId="06752958" w14:textId="77777777" w:rsidR="00451668" w:rsidRDefault="00451668" w:rsidP="00451668">
      <w:pPr>
        <w:ind w:left="360"/>
        <w:rPr>
          <w:b/>
          <w:sz w:val="22"/>
          <w:szCs w:val="22"/>
          <w:u w:val="single"/>
        </w:rPr>
      </w:pPr>
    </w:p>
    <w:p w14:paraId="3DC8E706" w14:textId="77777777" w:rsidR="00451668" w:rsidRDefault="00451668" w:rsidP="00F77DFF">
      <w:pPr>
        <w:rPr>
          <w:rFonts w:ascii="Times" w:eastAsia="Times" w:hAnsi="Times" w:cs="Times"/>
          <w:b/>
          <w:sz w:val="22"/>
          <w:szCs w:val="22"/>
        </w:rPr>
      </w:pPr>
      <w:bookmarkStart w:id="215" w:name="EDUC231CIntroductions"/>
      <w:r>
        <w:rPr>
          <w:rFonts w:ascii="Times" w:eastAsia="Times" w:hAnsi="Times" w:cs="Times"/>
          <w:b/>
          <w:sz w:val="22"/>
          <w:szCs w:val="22"/>
        </w:rPr>
        <w:t>EDUC 231C Class Schedule and Course Outline</w:t>
      </w:r>
    </w:p>
    <w:bookmarkEnd w:id="215"/>
    <w:p w14:paraId="5F53B176" w14:textId="77777777" w:rsidR="00451668" w:rsidRDefault="00451668" w:rsidP="00451668">
      <w:pPr>
        <w:jc w:val="center"/>
        <w:rPr>
          <w:rFonts w:ascii="Times" w:eastAsia="Times" w:hAnsi="Times" w:cs="Times"/>
          <w:i/>
          <w:sz w:val="22"/>
          <w:szCs w:val="22"/>
        </w:rPr>
      </w:pPr>
      <w:r>
        <w:rPr>
          <w:rFonts w:ascii="Times" w:eastAsia="Times" w:hAnsi="Times" w:cs="Times"/>
          <w:i/>
          <w:sz w:val="22"/>
          <w:szCs w:val="22"/>
        </w:rPr>
        <w:t>Subject to change. Changes will be communicated via in-class announcement, Camino, and/or email.</w:t>
      </w:r>
    </w:p>
    <w:p w14:paraId="28CBE55E" w14:textId="77777777" w:rsidR="00451668" w:rsidRDefault="00451668" w:rsidP="00451668">
      <w:pPr>
        <w:ind w:left="360"/>
        <w:rPr>
          <w:b/>
        </w:rPr>
      </w:pPr>
    </w:p>
    <w:tbl>
      <w:tblPr>
        <w:tblW w:w="9300" w:type="dxa"/>
        <w:tblInd w:w="-35"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600" w:firstRow="0" w:lastRow="0" w:firstColumn="0" w:lastColumn="0" w:noHBand="1" w:noVBand="1"/>
      </w:tblPr>
      <w:tblGrid>
        <w:gridCol w:w="1710"/>
        <w:gridCol w:w="3870"/>
        <w:gridCol w:w="3720"/>
      </w:tblGrid>
      <w:tr w:rsidR="00451668" w14:paraId="24845905" w14:textId="77777777" w:rsidTr="00F77DFF">
        <w:trPr>
          <w:trHeight w:val="420"/>
        </w:trPr>
        <w:tc>
          <w:tcPr>
            <w:tcW w:w="1710" w:type="dxa"/>
            <w:tcBorders>
              <w:top w:val="single" w:sz="8" w:space="0" w:color="000000"/>
              <w:left w:val="single" w:sz="8" w:space="0" w:color="000000"/>
              <w:bottom w:val="single" w:sz="8" w:space="0" w:color="000000"/>
              <w:right w:val="single" w:sz="8" w:space="0" w:color="000000"/>
            </w:tcBorders>
            <w:shd w:val="clear" w:color="auto" w:fill="C0C0C0"/>
            <w:tcMar>
              <w:top w:w="80" w:type="dxa"/>
              <w:left w:w="80" w:type="dxa"/>
              <w:bottom w:w="80" w:type="dxa"/>
              <w:right w:w="80" w:type="dxa"/>
            </w:tcMar>
          </w:tcPr>
          <w:p w14:paraId="312B1766" w14:textId="77777777" w:rsidR="00451668" w:rsidRDefault="00451668" w:rsidP="00F77DFF">
            <w:pPr>
              <w:spacing w:line="276" w:lineRule="auto"/>
              <w:ind w:left="-180"/>
              <w:jc w:val="center"/>
              <w:rPr>
                <w:b/>
                <w:sz w:val="22"/>
                <w:szCs w:val="22"/>
              </w:rPr>
            </w:pPr>
            <w:r>
              <w:rPr>
                <w:b/>
                <w:sz w:val="22"/>
                <w:szCs w:val="22"/>
              </w:rPr>
              <w:t xml:space="preserve">   Class Session </w:t>
            </w:r>
          </w:p>
          <w:p w14:paraId="5D2D6C22" w14:textId="77777777" w:rsidR="00451668" w:rsidRDefault="00451668" w:rsidP="00F77DFF">
            <w:pPr>
              <w:spacing w:line="276" w:lineRule="auto"/>
              <w:ind w:left="-180"/>
              <w:jc w:val="center"/>
              <w:rPr>
                <w:b/>
                <w:sz w:val="22"/>
                <w:szCs w:val="22"/>
              </w:rPr>
            </w:pPr>
            <w:r>
              <w:rPr>
                <w:b/>
                <w:sz w:val="22"/>
                <w:szCs w:val="22"/>
              </w:rPr>
              <w:t>&amp; Date</w:t>
            </w:r>
          </w:p>
        </w:tc>
        <w:tc>
          <w:tcPr>
            <w:tcW w:w="3870" w:type="dxa"/>
            <w:tcBorders>
              <w:top w:val="single" w:sz="8" w:space="0" w:color="000000"/>
              <w:bottom w:val="single" w:sz="8" w:space="0" w:color="000000"/>
              <w:right w:val="single" w:sz="8" w:space="0" w:color="000000"/>
            </w:tcBorders>
            <w:shd w:val="clear" w:color="auto" w:fill="C0C0C0"/>
            <w:tcMar>
              <w:top w:w="80" w:type="dxa"/>
              <w:left w:w="80" w:type="dxa"/>
              <w:bottom w:w="80" w:type="dxa"/>
              <w:right w:w="80" w:type="dxa"/>
            </w:tcMar>
          </w:tcPr>
          <w:p w14:paraId="329A4A84" w14:textId="77777777" w:rsidR="00451668" w:rsidRDefault="00451668" w:rsidP="00F77DFF">
            <w:pPr>
              <w:spacing w:line="276" w:lineRule="auto"/>
              <w:ind w:left="-180"/>
              <w:jc w:val="center"/>
              <w:rPr>
                <w:b/>
                <w:sz w:val="22"/>
                <w:szCs w:val="22"/>
              </w:rPr>
            </w:pPr>
            <w:r>
              <w:rPr>
                <w:b/>
                <w:sz w:val="22"/>
                <w:szCs w:val="22"/>
              </w:rPr>
              <w:t>Course Topics</w:t>
            </w:r>
          </w:p>
        </w:tc>
        <w:tc>
          <w:tcPr>
            <w:tcW w:w="3720" w:type="dxa"/>
            <w:tcBorders>
              <w:top w:val="single" w:sz="8" w:space="0" w:color="000000"/>
              <w:bottom w:val="single" w:sz="8" w:space="0" w:color="000000"/>
              <w:right w:val="single" w:sz="8" w:space="0" w:color="000000"/>
            </w:tcBorders>
            <w:shd w:val="clear" w:color="auto" w:fill="C0C0C0"/>
            <w:tcMar>
              <w:top w:w="80" w:type="dxa"/>
              <w:left w:w="80" w:type="dxa"/>
              <w:bottom w:w="80" w:type="dxa"/>
              <w:right w:w="80" w:type="dxa"/>
            </w:tcMar>
          </w:tcPr>
          <w:p w14:paraId="64296E96" w14:textId="77777777" w:rsidR="00451668" w:rsidRDefault="00451668" w:rsidP="00F77DFF">
            <w:pPr>
              <w:spacing w:line="276" w:lineRule="auto"/>
              <w:ind w:left="-180"/>
              <w:jc w:val="center"/>
              <w:rPr>
                <w:b/>
                <w:sz w:val="22"/>
                <w:szCs w:val="22"/>
              </w:rPr>
            </w:pPr>
            <w:r>
              <w:rPr>
                <w:b/>
                <w:sz w:val="22"/>
                <w:szCs w:val="22"/>
              </w:rPr>
              <w:t>Assignment(s) Due</w:t>
            </w:r>
          </w:p>
        </w:tc>
      </w:tr>
      <w:tr w:rsidR="00451668" w14:paraId="6188A56F" w14:textId="77777777" w:rsidTr="00F77DFF">
        <w:trPr>
          <w:trHeight w:val="1273"/>
        </w:trPr>
        <w:tc>
          <w:tcPr>
            <w:tcW w:w="1710" w:type="dxa"/>
            <w:tcBorders>
              <w:left w:val="single" w:sz="8" w:space="0" w:color="000000"/>
              <w:bottom w:val="single" w:sz="8" w:space="0" w:color="000000"/>
              <w:right w:val="single" w:sz="8" w:space="0" w:color="000000"/>
            </w:tcBorders>
            <w:tcMar>
              <w:top w:w="80" w:type="dxa"/>
              <w:left w:w="80" w:type="dxa"/>
              <w:bottom w:w="80" w:type="dxa"/>
              <w:right w:w="80" w:type="dxa"/>
            </w:tcMar>
          </w:tcPr>
          <w:p w14:paraId="0457D735" w14:textId="77777777" w:rsidR="00451668" w:rsidRDefault="00451668" w:rsidP="00F77DFF">
            <w:pPr>
              <w:spacing w:line="276" w:lineRule="auto"/>
              <w:ind w:left="-180"/>
              <w:jc w:val="center"/>
              <w:rPr>
                <w:b/>
                <w:sz w:val="22"/>
                <w:szCs w:val="22"/>
              </w:rPr>
            </w:pPr>
            <w:r>
              <w:rPr>
                <w:b/>
                <w:sz w:val="22"/>
                <w:szCs w:val="22"/>
              </w:rPr>
              <w:t xml:space="preserve"> </w:t>
            </w:r>
          </w:p>
          <w:p w14:paraId="38E7BD2F" w14:textId="77777777" w:rsidR="00451668" w:rsidRDefault="00451668" w:rsidP="00F77DFF">
            <w:pPr>
              <w:spacing w:line="276" w:lineRule="auto"/>
              <w:ind w:left="-180"/>
              <w:jc w:val="center"/>
              <w:rPr>
                <w:b/>
                <w:sz w:val="22"/>
                <w:szCs w:val="22"/>
              </w:rPr>
            </w:pPr>
            <w:r>
              <w:rPr>
                <w:b/>
                <w:sz w:val="22"/>
                <w:szCs w:val="22"/>
              </w:rPr>
              <w:t>Session 1</w:t>
            </w:r>
          </w:p>
          <w:p w14:paraId="2D517F01" w14:textId="77777777" w:rsidR="00451668" w:rsidRDefault="00451668" w:rsidP="00F77DFF">
            <w:pPr>
              <w:spacing w:line="276" w:lineRule="auto"/>
              <w:ind w:left="-180"/>
              <w:jc w:val="center"/>
              <w:rPr>
                <w:b/>
                <w:sz w:val="22"/>
                <w:szCs w:val="22"/>
              </w:rPr>
            </w:pPr>
          </w:p>
        </w:tc>
        <w:tc>
          <w:tcPr>
            <w:tcW w:w="3870" w:type="dxa"/>
            <w:tcBorders>
              <w:bottom w:val="single" w:sz="8" w:space="0" w:color="000000"/>
              <w:right w:val="single" w:sz="8" w:space="0" w:color="000000"/>
            </w:tcBorders>
            <w:tcMar>
              <w:top w:w="80" w:type="dxa"/>
              <w:left w:w="80" w:type="dxa"/>
              <w:bottom w:w="80" w:type="dxa"/>
              <w:right w:w="80" w:type="dxa"/>
            </w:tcMar>
          </w:tcPr>
          <w:p w14:paraId="2A82156B" w14:textId="77777777" w:rsidR="00451668" w:rsidRDefault="00451668" w:rsidP="003A4491">
            <w:pPr>
              <w:numPr>
                <w:ilvl w:val="0"/>
                <w:numId w:val="166"/>
              </w:numPr>
              <w:spacing w:line="276" w:lineRule="auto"/>
              <w:rPr>
                <w:sz w:val="22"/>
                <w:szCs w:val="22"/>
              </w:rPr>
            </w:pPr>
            <w:r>
              <w:rPr>
                <w:sz w:val="22"/>
                <w:szCs w:val="22"/>
              </w:rPr>
              <w:t>Check-In</w:t>
            </w:r>
          </w:p>
          <w:p w14:paraId="5B7C6B5B" w14:textId="77777777" w:rsidR="00451668" w:rsidRDefault="00451668" w:rsidP="003A4491">
            <w:pPr>
              <w:numPr>
                <w:ilvl w:val="0"/>
                <w:numId w:val="166"/>
              </w:numPr>
              <w:spacing w:line="276" w:lineRule="auto"/>
              <w:rPr>
                <w:sz w:val="22"/>
                <w:szCs w:val="22"/>
              </w:rPr>
            </w:pPr>
            <w:r>
              <w:rPr>
                <w:sz w:val="22"/>
                <w:szCs w:val="22"/>
              </w:rPr>
              <w:t xml:space="preserve">Course Overview </w:t>
            </w:r>
          </w:p>
          <w:p w14:paraId="4F2F78D2" w14:textId="77777777" w:rsidR="00451668" w:rsidRDefault="00451668" w:rsidP="003A4491">
            <w:pPr>
              <w:numPr>
                <w:ilvl w:val="0"/>
                <w:numId w:val="166"/>
              </w:numPr>
              <w:spacing w:line="276" w:lineRule="auto"/>
              <w:rPr>
                <w:sz w:val="22"/>
                <w:szCs w:val="22"/>
              </w:rPr>
            </w:pPr>
            <w:r>
              <w:rPr>
                <w:sz w:val="22"/>
                <w:szCs w:val="22"/>
              </w:rPr>
              <w:t>Professional Communication with Parents</w:t>
            </w:r>
          </w:p>
        </w:tc>
        <w:tc>
          <w:tcPr>
            <w:tcW w:w="3720" w:type="dxa"/>
            <w:tcBorders>
              <w:bottom w:val="single" w:sz="8" w:space="0" w:color="000000"/>
              <w:right w:val="single" w:sz="8" w:space="0" w:color="000000"/>
            </w:tcBorders>
            <w:tcMar>
              <w:top w:w="80" w:type="dxa"/>
              <w:left w:w="80" w:type="dxa"/>
              <w:bottom w:w="80" w:type="dxa"/>
              <w:right w:w="80" w:type="dxa"/>
            </w:tcMar>
          </w:tcPr>
          <w:p w14:paraId="6B3AE64E" w14:textId="77777777" w:rsidR="00451668" w:rsidRDefault="00451668" w:rsidP="003A4491">
            <w:pPr>
              <w:numPr>
                <w:ilvl w:val="0"/>
                <w:numId w:val="166"/>
              </w:numPr>
              <w:spacing w:line="360" w:lineRule="auto"/>
              <w:rPr>
                <w:b/>
                <w:sz w:val="22"/>
                <w:szCs w:val="22"/>
              </w:rPr>
            </w:pPr>
            <w:r>
              <w:rPr>
                <w:sz w:val="22"/>
                <w:szCs w:val="22"/>
              </w:rPr>
              <w:t xml:space="preserve">Weekly Reflection </w:t>
            </w:r>
          </w:p>
          <w:p w14:paraId="4DA22C41" w14:textId="77777777" w:rsidR="00451668" w:rsidRDefault="00451668" w:rsidP="003A4491">
            <w:pPr>
              <w:numPr>
                <w:ilvl w:val="0"/>
                <w:numId w:val="166"/>
              </w:numPr>
              <w:spacing w:line="360" w:lineRule="auto"/>
              <w:rPr>
                <w:b/>
                <w:color w:val="C00000"/>
                <w:sz w:val="22"/>
                <w:szCs w:val="22"/>
              </w:rPr>
            </w:pPr>
            <w:proofErr w:type="spellStart"/>
            <w:r>
              <w:rPr>
                <w:b/>
                <w:color w:val="C00000"/>
                <w:sz w:val="22"/>
                <w:szCs w:val="22"/>
              </w:rPr>
              <w:t>CalTPA</w:t>
            </w:r>
            <w:proofErr w:type="spellEnd"/>
            <w:r>
              <w:rPr>
                <w:b/>
                <w:color w:val="C00000"/>
                <w:sz w:val="22"/>
                <w:szCs w:val="22"/>
              </w:rPr>
              <w:t xml:space="preserve">/Ed Specialist Exam Workshop – Date &amp; Time TBD  </w:t>
            </w:r>
          </w:p>
        </w:tc>
      </w:tr>
      <w:tr w:rsidR="00451668" w14:paraId="43C19DF0" w14:textId="77777777" w:rsidTr="00F77DFF">
        <w:trPr>
          <w:trHeight w:val="1560"/>
        </w:trPr>
        <w:tc>
          <w:tcPr>
            <w:tcW w:w="1710" w:type="dxa"/>
            <w:tcBorders>
              <w:left w:val="single" w:sz="8" w:space="0" w:color="000000"/>
              <w:bottom w:val="single" w:sz="8" w:space="0" w:color="000000"/>
              <w:right w:val="single" w:sz="8" w:space="0" w:color="000000"/>
            </w:tcBorders>
            <w:tcMar>
              <w:top w:w="80" w:type="dxa"/>
              <w:left w:w="80" w:type="dxa"/>
              <w:bottom w:w="80" w:type="dxa"/>
              <w:right w:w="80" w:type="dxa"/>
            </w:tcMar>
          </w:tcPr>
          <w:p w14:paraId="523F7BC6" w14:textId="77777777" w:rsidR="00451668" w:rsidRDefault="00451668" w:rsidP="00F77DFF">
            <w:pPr>
              <w:spacing w:line="276" w:lineRule="auto"/>
              <w:ind w:left="-180"/>
              <w:jc w:val="center"/>
              <w:rPr>
                <w:b/>
                <w:sz w:val="22"/>
                <w:szCs w:val="22"/>
              </w:rPr>
            </w:pPr>
          </w:p>
          <w:p w14:paraId="687C3CB5" w14:textId="77777777" w:rsidR="00451668" w:rsidRDefault="00451668" w:rsidP="00F77DFF">
            <w:pPr>
              <w:spacing w:line="276" w:lineRule="auto"/>
              <w:ind w:left="-180"/>
              <w:jc w:val="center"/>
              <w:rPr>
                <w:b/>
                <w:sz w:val="22"/>
                <w:szCs w:val="22"/>
              </w:rPr>
            </w:pPr>
            <w:r>
              <w:rPr>
                <w:b/>
                <w:sz w:val="22"/>
                <w:szCs w:val="22"/>
              </w:rPr>
              <w:t>Session 2</w:t>
            </w:r>
          </w:p>
          <w:p w14:paraId="0131ED89" w14:textId="77777777" w:rsidR="00451668" w:rsidRDefault="00451668" w:rsidP="00F77DFF">
            <w:pPr>
              <w:spacing w:line="276" w:lineRule="auto"/>
              <w:ind w:left="-180"/>
              <w:jc w:val="center"/>
              <w:rPr>
                <w:b/>
                <w:sz w:val="22"/>
                <w:szCs w:val="22"/>
              </w:rPr>
            </w:pPr>
          </w:p>
        </w:tc>
        <w:tc>
          <w:tcPr>
            <w:tcW w:w="3870" w:type="dxa"/>
            <w:tcBorders>
              <w:bottom w:val="single" w:sz="8" w:space="0" w:color="000000"/>
              <w:right w:val="single" w:sz="8" w:space="0" w:color="000000"/>
            </w:tcBorders>
            <w:tcMar>
              <w:top w:w="80" w:type="dxa"/>
              <w:left w:w="80" w:type="dxa"/>
              <w:bottom w:w="80" w:type="dxa"/>
              <w:right w:w="80" w:type="dxa"/>
            </w:tcMar>
          </w:tcPr>
          <w:p w14:paraId="737244F5" w14:textId="77777777" w:rsidR="00451668" w:rsidRDefault="00451668" w:rsidP="003A4491">
            <w:pPr>
              <w:numPr>
                <w:ilvl w:val="0"/>
                <w:numId w:val="165"/>
              </w:numPr>
              <w:spacing w:line="276" w:lineRule="auto"/>
              <w:rPr>
                <w:sz w:val="22"/>
                <w:szCs w:val="22"/>
              </w:rPr>
            </w:pPr>
            <w:r>
              <w:rPr>
                <w:sz w:val="22"/>
                <w:szCs w:val="22"/>
              </w:rPr>
              <w:t xml:space="preserve">Self-Assessment / Check-In </w:t>
            </w:r>
          </w:p>
          <w:p w14:paraId="01CC60F2" w14:textId="77777777" w:rsidR="00451668" w:rsidRDefault="00451668" w:rsidP="003A4491">
            <w:pPr>
              <w:numPr>
                <w:ilvl w:val="0"/>
                <w:numId w:val="165"/>
              </w:numPr>
              <w:spacing w:line="276" w:lineRule="auto"/>
              <w:rPr>
                <w:sz w:val="22"/>
                <w:szCs w:val="22"/>
              </w:rPr>
            </w:pPr>
            <w:r>
              <w:rPr>
                <w:sz w:val="22"/>
                <w:szCs w:val="22"/>
              </w:rPr>
              <w:t xml:space="preserve">TPA/Ed Specialist Exam Prep </w:t>
            </w:r>
          </w:p>
          <w:p w14:paraId="62C54703" w14:textId="77777777" w:rsidR="0051352D" w:rsidRPr="0051352D" w:rsidRDefault="00451668" w:rsidP="003A4491">
            <w:pPr>
              <w:pStyle w:val="NormalWeb"/>
              <w:numPr>
                <w:ilvl w:val="0"/>
                <w:numId w:val="228"/>
              </w:numPr>
              <w:spacing w:before="0" w:beforeAutospacing="0" w:after="0" w:afterAutospacing="0"/>
              <w:textAlignment w:val="baseline"/>
              <w:rPr>
                <w:color w:val="000000"/>
                <w:sz w:val="22"/>
                <w:szCs w:val="22"/>
                <w:highlight w:val="green"/>
              </w:rPr>
            </w:pPr>
            <w:r w:rsidRPr="0051352D">
              <w:rPr>
                <w:sz w:val="22"/>
                <w:szCs w:val="22"/>
                <w:highlight w:val="green"/>
              </w:rPr>
              <w:t>Providing services for students with disabilities in out of school settings (speakers: Psychologist, orthopedist, speech and language specialist)</w:t>
            </w:r>
            <w:r w:rsidR="0051352D" w:rsidRPr="0051352D">
              <w:rPr>
                <w:sz w:val="22"/>
                <w:szCs w:val="22"/>
                <w:highlight w:val="green"/>
              </w:rPr>
              <w:t xml:space="preserve"> </w:t>
            </w:r>
            <w:r w:rsidR="0051352D" w:rsidRPr="0051352D">
              <w:rPr>
                <w:color w:val="000000"/>
                <w:sz w:val="22"/>
                <w:szCs w:val="22"/>
                <w:highlight w:val="green"/>
                <w:shd w:val="clear" w:color="auto" w:fill="00FFFF"/>
              </w:rPr>
              <w:t>Practice MMSN 2.4; Introduce &amp; Practice 2.7)</w:t>
            </w:r>
          </w:p>
          <w:p w14:paraId="18AFDF2F" w14:textId="65281C5F" w:rsidR="00451668" w:rsidRDefault="00451668" w:rsidP="003A4491">
            <w:pPr>
              <w:numPr>
                <w:ilvl w:val="0"/>
                <w:numId w:val="165"/>
              </w:numPr>
              <w:rPr>
                <w:sz w:val="22"/>
                <w:szCs w:val="22"/>
              </w:rPr>
            </w:pPr>
          </w:p>
        </w:tc>
        <w:tc>
          <w:tcPr>
            <w:tcW w:w="3720" w:type="dxa"/>
            <w:tcBorders>
              <w:bottom w:val="single" w:sz="8" w:space="0" w:color="000000"/>
              <w:right w:val="single" w:sz="8" w:space="0" w:color="000000"/>
            </w:tcBorders>
            <w:tcMar>
              <w:top w:w="80" w:type="dxa"/>
              <w:left w:w="80" w:type="dxa"/>
              <w:bottom w:w="80" w:type="dxa"/>
              <w:right w:w="80" w:type="dxa"/>
            </w:tcMar>
          </w:tcPr>
          <w:p w14:paraId="2E11DB8E" w14:textId="77777777" w:rsidR="00451668" w:rsidRDefault="00451668" w:rsidP="003A4491">
            <w:pPr>
              <w:numPr>
                <w:ilvl w:val="0"/>
                <w:numId w:val="165"/>
              </w:numPr>
              <w:spacing w:line="360" w:lineRule="auto"/>
              <w:rPr>
                <w:sz w:val="22"/>
                <w:szCs w:val="22"/>
              </w:rPr>
            </w:pPr>
            <w:r>
              <w:rPr>
                <w:sz w:val="22"/>
                <w:szCs w:val="22"/>
              </w:rPr>
              <w:t>Weekly Reflection</w:t>
            </w:r>
          </w:p>
          <w:p w14:paraId="2212D6B6" w14:textId="47C3D1E5" w:rsidR="0051352D" w:rsidRDefault="000B6325" w:rsidP="003A4491">
            <w:pPr>
              <w:pStyle w:val="NormalWeb"/>
              <w:numPr>
                <w:ilvl w:val="0"/>
                <w:numId w:val="229"/>
              </w:numPr>
              <w:spacing w:before="0" w:beforeAutospacing="0" w:after="0" w:afterAutospacing="0"/>
              <w:textAlignment w:val="baseline"/>
              <w:rPr>
                <w:color w:val="000000"/>
                <w:sz w:val="22"/>
                <w:szCs w:val="22"/>
              </w:rPr>
            </w:pPr>
            <w:hyperlink r:id="rId253">
              <w:r w:rsidR="00451668">
                <w:rPr>
                  <w:color w:val="0000FF"/>
                  <w:sz w:val="22"/>
                  <w:szCs w:val="22"/>
                  <w:u w:val="single"/>
                </w:rPr>
                <w:t>Students with Disabilities Services</w:t>
              </w:r>
            </w:hyperlink>
            <w:r w:rsidR="0051352D">
              <w:rPr>
                <w:color w:val="0000FF"/>
                <w:sz w:val="22"/>
                <w:szCs w:val="22"/>
                <w:u w:val="single"/>
              </w:rPr>
              <w:t xml:space="preserve">  </w:t>
            </w:r>
            <w:r w:rsidR="0051352D" w:rsidRPr="0051352D">
              <w:rPr>
                <w:color w:val="000000"/>
                <w:sz w:val="22"/>
                <w:szCs w:val="22"/>
                <w:highlight w:val="green"/>
                <w:shd w:val="clear" w:color="auto" w:fill="00FFFF"/>
              </w:rPr>
              <w:t>(Practice</w:t>
            </w:r>
            <w:r w:rsidR="0051352D">
              <w:rPr>
                <w:color w:val="000000"/>
                <w:sz w:val="22"/>
                <w:szCs w:val="22"/>
                <w:shd w:val="clear" w:color="auto" w:fill="00FFFF"/>
              </w:rPr>
              <w:t xml:space="preserve"> </w:t>
            </w:r>
            <w:r w:rsidR="0051352D" w:rsidRPr="0051352D">
              <w:rPr>
                <w:color w:val="000000"/>
                <w:sz w:val="22"/>
                <w:szCs w:val="22"/>
                <w:highlight w:val="green"/>
                <w:shd w:val="clear" w:color="auto" w:fill="00FFFF"/>
              </w:rPr>
              <w:t>MMSN 2.4</w:t>
            </w:r>
            <w:r w:rsidR="0051352D">
              <w:rPr>
                <w:color w:val="000000"/>
                <w:sz w:val="22"/>
                <w:szCs w:val="22"/>
                <w:shd w:val="clear" w:color="auto" w:fill="00FFFF"/>
              </w:rPr>
              <w:t xml:space="preserve">; </w:t>
            </w:r>
            <w:r w:rsidR="0051352D" w:rsidRPr="0051352D">
              <w:rPr>
                <w:color w:val="000000"/>
                <w:sz w:val="22"/>
                <w:szCs w:val="22"/>
                <w:highlight w:val="green"/>
                <w:shd w:val="clear" w:color="auto" w:fill="00FFFF"/>
              </w:rPr>
              <w:t>Introduce &amp; Practice 2.7)</w:t>
            </w:r>
          </w:p>
          <w:p w14:paraId="7E209A05" w14:textId="45423527" w:rsidR="00451668" w:rsidRDefault="00451668" w:rsidP="003A4491">
            <w:pPr>
              <w:numPr>
                <w:ilvl w:val="0"/>
                <w:numId w:val="165"/>
              </w:numPr>
              <w:spacing w:line="360" w:lineRule="auto"/>
              <w:rPr>
                <w:sz w:val="22"/>
                <w:szCs w:val="22"/>
              </w:rPr>
            </w:pPr>
          </w:p>
        </w:tc>
      </w:tr>
      <w:tr w:rsidR="00451668" w14:paraId="4A3910F0" w14:textId="77777777" w:rsidTr="00F77DFF">
        <w:trPr>
          <w:trHeight w:val="535"/>
        </w:trPr>
        <w:tc>
          <w:tcPr>
            <w:tcW w:w="1710" w:type="dxa"/>
            <w:tcBorders>
              <w:left w:val="single" w:sz="8" w:space="0" w:color="000000"/>
              <w:bottom w:val="single" w:sz="8" w:space="0" w:color="000000"/>
              <w:right w:val="single" w:sz="8" w:space="0" w:color="000000"/>
            </w:tcBorders>
            <w:tcMar>
              <w:top w:w="80" w:type="dxa"/>
              <w:left w:w="80" w:type="dxa"/>
              <w:bottom w:w="80" w:type="dxa"/>
              <w:right w:w="80" w:type="dxa"/>
            </w:tcMar>
          </w:tcPr>
          <w:p w14:paraId="75D4DE38" w14:textId="77777777" w:rsidR="00451668" w:rsidRDefault="00451668" w:rsidP="00F77DFF">
            <w:pPr>
              <w:spacing w:line="276" w:lineRule="auto"/>
              <w:ind w:left="-180"/>
              <w:jc w:val="center"/>
              <w:rPr>
                <w:b/>
                <w:sz w:val="22"/>
                <w:szCs w:val="22"/>
              </w:rPr>
            </w:pPr>
          </w:p>
          <w:p w14:paraId="025E08FA" w14:textId="77777777" w:rsidR="00451668" w:rsidRDefault="00451668" w:rsidP="00F77DFF">
            <w:pPr>
              <w:spacing w:line="276" w:lineRule="auto"/>
              <w:ind w:left="-180"/>
              <w:jc w:val="center"/>
              <w:rPr>
                <w:b/>
                <w:sz w:val="22"/>
                <w:szCs w:val="22"/>
              </w:rPr>
            </w:pPr>
            <w:r>
              <w:rPr>
                <w:b/>
                <w:sz w:val="22"/>
                <w:szCs w:val="22"/>
              </w:rPr>
              <w:t>Session 3</w:t>
            </w:r>
          </w:p>
          <w:p w14:paraId="6C8B1165" w14:textId="77777777" w:rsidR="00451668" w:rsidRDefault="00451668" w:rsidP="00F77DFF">
            <w:pPr>
              <w:spacing w:line="276" w:lineRule="auto"/>
              <w:ind w:left="-180"/>
              <w:jc w:val="center"/>
              <w:rPr>
                <w:b/>
                <w:sz w:val="22"/>
                <w:szCs w:val="22"/>
              </w:rPr>
            </w:pPr>
          </w:p>
        </w:tc>
        <w:tc>
          <w:tcPr>
            <w:tcW w:w="3870" w:type="dxa"/>
            <w:tcBorders>
              <w:bottom w:val="single" w:sz="8" w:space="0" w:color="000000"/>
              <w:right w:val="single" w:sz="8" w:space="0" w:color="000000"/>
            </w:tcBorders>
            <w:tcMar>
              <w:top w:w="80" w:type="dxa"/>
              <w:left w:w="80" w:type="dxa"/>
              <w:bottom w:w="80" w:type="dxa"/>
              <w:right w:w="80" w:type="dxa"/>
            </w:tcMar>
          </w:tcPr>
          <w:p w14:paraId="2E2740D6" w14:textId="77777777" w:rsidR="00451668" w:rsidRDefault="00451668" w:rsidP="003A4491">
            <w:pPr>
              <w:numPr>
                <w:ilvl w:val="0"/>
                <w:numId w:val="165"/>
              </w:numPr>
              <w:spacing w:line="276" w:lineRule="auto"/>
              <w:rPr>
                <w:b/>
                <w:sz w:val="22"/>
                <w:szCs w:val="22"/>
              </w:rPr>
            </w:pPr>
            <w:r>
              <w:rPr>
                <w:sz w:val="22"/>
                <w:szCs w:val="22"/>
              </w:rPr>
              <w:t>Self-Assessment / Check-In</w:t>
            </w:r>
          </w:p>
          <w:p w14:paraId="059974A3" w14:textId="77777777" w:rsidR="0051352D" w:rsidRDefault="00451668" w:rsidP="0051352D">
            <w:r w:rsidRPr="0051352D">
              <w:rPr>
                <w:sz w:val="22"/>
                <w:szCs w:val="22"/>
                <w:highlight w:val="green"/>
              </w:rPr>
              <w:t>Transition Planning</w:t>
            </w:r>
            <w:r>
              <w:rPr>
                <w:sz w:val="22"/>
                <w:szCs w:val="22"/>
              </w:rPr>
              <w:t xml:space="preserve"> </w:t>
            </w:r>
            <w:r w:rsidR="0051352D" w:rsidRPr="0051352D">
              <w:rPr>
                <w:color w:val="000000"/>
                <w:sz w:val="22"/>
                <w:szCs w:val="22"/>
                <w:highlight w:val="green"/>
                <w:shd w:val="clear" w:color="auto" w:fill="00FFFF"/>
              </w:rPr>
              <w:t>Introduce &amp; Practice MMSN 1.4)</w:t>
            </w:r>
          </w:p>
          <w:p w14:paraId="32EF26F0" w14:textId="77777777" w:rsidR="00451668" w:rsidRDefault="00451668" w:rsidP="003A4491">
            <w:pPr>
              <w:keepLines/>
              <w:numPr>
                <w:ilvl w:val="0"/>
                <w:numId w:val="165"/>
              </w:numPr>
              <w:rPr>
                <w:b/>
                <w:sz w:val="22"/>
                <w:szCs w:val="22"/>
              </w:rPr>
            </w:pPr>
          </w:p>
        </w:tc>
        <w:tc>
          <w:tcPr>
            <w:tcW w:w="3720" w:type="dxa"/>
            <w:tcBorders>
              <w:bottom w:val="single" w:sz="8" w:space="0" w:color="000000"/>
              <w:right w:val="single" w:sz="8" w:space="0" w:color="000000"/>
            </w:tcBorders>
            <w:tcMar>
              <w:top w:w="80" w:type="dxa"/>
              <w:left w:w="80" w:type="dxa"/>
              <w:bottom w:w="80" w:type="dxa"/>
              <w:right w:w="80" w:type="dxa"/>
            </w:tcMar>
          </w:tcPr>
          <w:p w14:paraId="1BB58CD2" w14:textId="77777777" w:rsidR="00451668" w:rsidRDefault="00451668" w:rsidP="003A4491">
            <w:pPr>
              <w:numPr>
                <w:ilvl w:val="0"/>
                <w:numId w:val="171"/>
              </w:numPr>
              <w:spacing w:line="360" w:lineRule="auto"/>
              <w:rPr>
                <w:sz w:val="22"/>
                <w:szCs w:val="22"/>
              </w:rPr>
            </w:pPr>
            <w:r>
              <w:rPr>
                <w:sz w:val="22"/>
                <w:szCs w:val="22"/>
              </w:rPr>
              <w:t>Weekly Reflection</w:t>
            </w:r>
          </w:p>
          <w:p w14:paraId="38B1B2E2" w14:textId="77777777" w:rsidR="00451668" w:rsidRPr="0051352D" w:rsidRDefault="000B6325" w:rsidP="003A4491">
            <w:pPr>
              <w:numPr>
                <w:ilvl w:val="0"/>
                <w:numId w:val="171"/>
              </w:numPr>
              <w:spacing w:line="360" w:lineRule="auto"/>
              <w:rPr>
                <w:sz w:val="22"/>
                <w:szCs w:val="22"/>
              </w:rPr>
            </w:pPr>
            <w:hyperlink r:id="rId254">
              <w:r w:rsidR="00451668">
                <w:rPr>
                  <w:color w:val="0000FF"/>
                  <w:sz w:val="22"/>
                  <w:szCs w:val="22"/>
                  <w:u w:val="single"/>
                </w:rPr>
                <w:t>Secondary Transition Planning</w:t>
              </w:r>
            </w:hyperlink>
          </w:p>
          <w:p w14:paraId="5E1EC3C4" w14:textId="77777777" w:rsidR="0051352D" w:rsidRDefault="0051352D" w:rsidP="0051352D">
            <w:pPr>
              <w:jc w:val="center"/>
            </w:pPr>
            <w:r w:rsidRPr="0051352D">
              <w:rPr>
                <w:color w:val="000000"/>
                <w:sz w:val="22"/>
                <w:szCs w:val="22"/>
                <w:highlight w:val="green"/>
                <w:shd w:val="clear" w:color="auto" w:fill="00FFFF"/>
              </w:rPr>
              <w:t>(Introduce &amp; Practice MMSN 1.4)</w:t>
            </w:r>
          </w:p>
          <w:p w14:paraId="1EE820A5" w14:textId="6B1C5339" w:rsidR="0051352D" w:rsidRDefault="0051352D" w:rsidP="0051352D">
            <w:pPr>
              <w:spacing w:line="360" w:lineRule="auto"/>
              <w:rPr>
                <w:sz w:val="22"/>
                <w:szCs w:val="22"/>
              </w:rPr>
            </w:pPr>
          </w:p>
        </w:tc>
      </w:tr>
      <w:tr w:rsidR="00451668" w14:paraId="2C230B92" w14:textId="77777777" w:rsidTr="00F77DFF">
        <w:trPr>
          <w:trHeight w:val="472"/>
        </w:trPr>
        <w:tc>
          <w:tcPr>
            <w:tcW w:w="1710" w:type="dxa"/>
            <w:tcBorders>
              <w:left w:val="single" w:sz="8" w:space="0" w:color="000000"/>
              <w:bottom w:val="single" w:sz="8" w:space="0" w:color="000000"/>
              <w:right w:val="single" w:sz="8" w:space="0" w:color="000000"/>
            </w:tcBorders>
            <w:tcMar>
              <w:top w:w="80" w:type="dxa"/>
              <w:left w:w="80" w:type="dxa"/>
              <w:bottom w:w="80" w:type="dxa"/>
              <w:right w:w="80" w:type="dxa"/>
            </w:tcMar>
          </w:tcPr>
          <w:p w14:paraId="0A4BAD78" w14:textId="77777777" w:rsidR="00451668" w:rsidRDefault="00451668" w:rsidP="00F77DFF">
            <w:pPr>
              <w:spacing w:line="276" w:lineRule="auto"/>
              <w:ind w:left="-180"/>
              <w:jc w:val="center"/>
              <w:rPr>
                <w:b/>
                <w:sz w:val="22"/>
                <w:szCs w:val="22"/>
              </w:rPr>
            </w:pPr>
            <w:r>
              <w:rPr>
                <w:b/>
                <w:sz w:val="22"/>
                <w:szCs w:val="22"/>
              </w:rPr>
              <w:t>Session 4</w:t>
            </w:r>
          </w:p>
          <w:p w14:paraId="144A85C0" w14:textId="77777777" w:rsidR="00451668" w:rsidRDefault="00451668" w:rsidP="00F77DFF">
            <w:pPr>
              <w:spacing w:line="276" w:lineRule="auto"/>
              <w:ind w:left="-180"/>
              <w:jc w:val="center"/>
              <w:rPr>
                <w:b/>
                <w:sz w:val="22"/>
                <w:szCs w:val="22"/>
              </w:rPr>
            </w:pPr>
          </w:p>
        </w:tc>
        <w:tc>
          <w:tcPr>
            <w:tcW w:w="3870" w:type="dxa"/>
            <w:tcBorders>
              <w:bottom w:val="single" w:sz="8" w:space="0" w:color="000000"/>
              <w:right w:val="single" w:sz="8" w:space="0" w:color="000000"/>
            </w:tcBorders>
            <w:tcMar>
              <w:top w:w="80" w:type="dxa"/>
              <w:left w:w="80" w:type="dxa"/>
              <w:bottom w:w="80" w:type="dxa"/>
              <w:right w:w="80" w:type="dxa"/>
            </w:tcMar>
          </w:tcPr>
          <w:p w14:paraId="09F9D039" w14:textId="77777777" w:rsidR="00451668" w:rsidRDefault="00451668" w:rsidP="003A4491">
            <w:pPr>
              <w:numPr>
                <w:ilvl w:val="0"/>
                <w:numId w:val="165"/>
              </w:numPr>
              <w:spacing w:line="276" w:lineRule="auto"/>
              <w:rPr>
                <w:sz w:val="22"/>
                <w:szCs w:val="22"/>
              </w:rPr>
            </w:pPr>
            <w:r>
              <w:rPr>
                <w:sz w:val="22"/>
                <w:szCs w:val="22"/>
              </w:rPr>
              <w:t xml:space="preserve">Self-Assessment / Check-In </w:t>
            </w:r>
          </w:p>
          <w:p w14:paraId="4FB5DA65" w14:textId="77777777" w:rsidR="00451668" w:rsidRDefault="00451668" w:rsidP="003A4491">
            <w:pPr>
              <w:keepLines/>
              <w:numPr>
                <w:ilvl w:val="0"/>
                <w:numId w:val="176"/>
              </w:numPr>
              <w:rPr>
                <w:sz w:val="22"/>
                <w:szCs w:val="22"/>
              </w:rPr>
            </w:pPr>
            <w:r>
              <w:rPr>
                <w:sz w:val="22"/>
                <w:szCs w:val="22"/>
              </w:rPr>
              <w:t>TPA/Ed Specialist Exam  Prep</w:t>
            </w:r>
          </w:p>
        </w:tc>
        <w:tc>
          <w:tcPr>
            <w:tcW w:w="3720" w:type="dxa"/>
            <w:tcBorders>
              <w:bottom w:val="single" w:sz="8" w:space="0" w:color="000000"/>
              <w:right w:val="single" w:sz="8" w:space="0" w:color="000000"/>
            </w:tcBorders>
            <w:tcMar>
              <w:top w:w="80" w:type="dxa"/>
              <w:left w:w="80" w:type="dxa"/>
              <w:bottom w:w="80" w:type="dxa"/>
              <w:right w:w="80" w:type="dxa"/>
            </w:tcMar>
          </w:tcPr>
          <w:p w14:paraId="0E883DAB" w14:textId="77777777" w:rsidR="00451668" w:rsidRDefault="00451668" w:rsidP="003A4491">
            <w:pPr>
              <w:numPr>
                <w:ilvl w:val="0"/>
                <w:numId w:val="176"/>
              </w:numPr>
              <w:spacing w:line="360" w:lineRule="auto"/>
              <w:rPr>
                <w:sz w:val="22"/>
                <w:szCs w:val="22"/>
              </w:rPr>
            </w:pPr>
            <w:r>
              <w:rPr>
                <w:sz w:val="22"/>
                <w:szCs w:val="22"/>
              </w:rPr>
              <w:t xml:space="preserve">Weekly Reflection </w:t>
            </w:r>
          </w:p>
          <w:p w14:paraId="1BB28EF5" w14:textId="77777777" w:rsidR="00451668" w:rsidRDefault="00451668" w:rsidP="003A4491">
            <w:pPr>
              <w:numPr>
                <w:ilvl w:val="0"/>
                <w:numId w:val="176"/>
              </w:numPr>
              <w:spacing w:line="360" w:lineRule="auto"/>
              <w:rPr>
                <w:sz w:val="22"/>
                <w:szCs w:val="22"/>
              </w:rPr>
            </w:pPr>
            <w:r>
              <w:rPr>
                <w:sz w:val="22"/>
                <w:szCs w:val="22"/>
              </w:rPr>
              <w:t xml:space="preserve">Video #1 </w:t>
            </w:r>
          </w:p>
        </w:tc>
      </w:tr>
      <w:tr w:rsidR="00451668" w14:paraId="5DEDB3DB" w14:textId="77777777" w:rsidTr="00F77DFF">
        <w:trPr>
          <w:trHeight w:val="985"/>
        </w:trPr>
        <w:tc>
          <w:tcPr>
            <w:tcW w:w="1710" w:type="dxa"/>
            <w:tcBorders>
              <w:left w:val="single" w:sz="8" w:space="0" w:color="000000"/>
              <w:bottom w:val="single" w:sz="8" w:space="0" w:color="000000"/>
              <w:right w:val="single" w:sz="8" w:space="0" w:color="000000"/>
            </w:tcBorders>
            <w:tcMar>
              <w:top w:w="80" w:type="dxa"/>
              <w:left w:w="80" w:type="dxa"/>
              <w:bottom w:w="80" w:type="dxa"/>
              <w:right w:w="80" w:type="dxa"/>
            </w:tcMar>
          </w:tcPr>
          <w:p w14:paraId="577FAD37" w14:textId="77777777" w:rsidR="00451668" w:rsidRDefault="00451668" w:rsidP="00F77DFF">
            <w:pPr>
              <w:spacing w:line="276" w:lineRule="auto"/>
              <w:ind w:left="-180"/>
              <w:jc w:val="center"/>
              <w:rPr>
                <w:b/>
                <w:sz w:val="22"/>
                <w:szCs w:val="22"/>
              </w:rPr>
            </w:pPr>
            <w:r>
              <w:rPr>
                <w:b/>
                <w:sz w:val="22"/>
                <w:szCs w:val="22"/>
              </w:rPr>
              <w:t xml:space="preserve"> </w:t>
            </w:r>
          </w:p>
          <w:p w14:paraId="5824F444" w14:textId="77777777" w:rsidR="00451668" w:rsidRDefault="00451668" w:rsidP="00F77DFF">
            <w:pPr>
              <w:spacing w:line="276" w:lineRule="auto"/>
              <w:ind w:left="-180"/>
              <w:jc w:val="center"/>
              <w:rPr>
                <w:b/>
                <w:sz w:val="22"/>
                <w:szCs w:val="22"/>
              </w:rPr>
            </w:pPr>
            <w:r>
              <w:rPr>
                <w:b/>
                <w:sz w:val="22"/>
                <w:szCs w:val="22"/>
              </w:rPr>
              <w:t>Session 5</w:t>
            </w:r>
          </w:p>
        </w:tc>
        <w:tc>
          <w:tcPr>
            <w:tcW w:w="3870" w:type="dxa"/>
            <w:tcBorders>
              <w:bottom w:val="single" w:sz="8" w:space="0" w:color="000000"/>
              <w:right w:val="single" w:sz="8" w:space="0" w:color="000000"/>
            </w:tcBorders>
            <w:tcMar>
              <w:top w:w="80" w:type="dxa"/>
              <w:left w:w="80" w:type="dxa"/>
              <w:bottom w:w="80" w:type="dxa"/>
              <w:right w:w="80" w:type="dxa"/>
            </w:tcMar>
          </w:tcPr>
          <w:p w14:paraId="5A7F7B21" w14:textId="77777777" w:rsidR="0051352D" w:rsidRPr="0051352D" w:rsidRDefault="00451668" w:rsidP="003A4491">
            <w:pPr>
              <w:pStyle w:val="NormalWeb"/>
              <w:numPr>
                <w:ilvl w:val="0"/>
                <w:numId w:val="230"/>
              </w:numPr>
              <w:spacing w:before="0" w:beforeAutospacing="0" w:after="0" w:afterAutospacing="0"/>
              <w:textAlignment w:val="baseline"/>
              <w:rPr>
                <w:b/>
                <w:bCs/>
                <w:color w:val="000000"/>
                <w:sz w:val="22"/>
                <w:szCs w:val="22"/>
                <w:highlight w:val="green"/>
              </w:rPr>
            </w:pPr>
            <w:r w:rsidRPr="0051352D">
              <w:rPr>
                <w:sz w:val="22"/>
                <w:szCs w:val="22"/>
                <w:highlight w:val="green"/>
              </w:rPr>
              <w:t>SPED paraprofessionals and Ed Specialist collaborations</w:t>
            </w:r>
            <w:r w:rsidR="0051352D" w:rsidRPr="0051352D">
              <w:rPr>
                <w:sz w:val="22"/>
                <w:szCs w:val="22"/>
                <w:highlight w:val="green"/>
              </w:rPr>
              <w:t xml:space="preserve"> </w:t>
            </w:r>
            <w:r w:rsidR="0051352D" w:rsidRPr="0051352D">
              <w:rPr>
                <w:color w:val="000000"/>
                <w:sz w:val="22"/>
                <w:szCs w:val="22"/>
                <w:highlight w:val="green"/>
                <w:shd w:val="clear" w:color="auto" w:fill="FFFF00"/>
              </w:rPr>
              <w:t> </w:t>
            </w:r>
            <w:r w:rsidR="0051352D" w:rsidRPr="0051352D">
              <w:rPr>
                <w:color w:val="000000"/>
                <w:sz w:val="22"/>
                <w:szCs w:val="22"/>
                <w:highlight w:val="green"/>
                <w:shd w:val="clear" w:color="auto" w:fill="00FFFF"/>
              </w:rPr>
              <w:t>(Practice MMSN 2.4, 6.1; Introduce &amp; Practice 2.7)</w:t>
            </w:r>
          </w:p>
          <w:p w14:paraId="1CBBB404" w14:textId="5D492E9D" w:rsidR="00451668" w:rsidRDefault="00451668" w:rsidP="0051352D">
            <w:pPr>
              <w:keepLines/>
              <w:ind w:left="720"/>
              <w:rPr>
                <w:b/>
                <w:sz w:val="22"/>
                <w:szCs w:val="22"/>
                <w:highlight w:val="yellow"/>
              </w:rPr>
            </w:pPr>
          </w:p>
          <w:p w14:paraId="67F5B2BA" w14:textId="77777777" w:rsidR="00451668" w:rsidRDefault="00451668" w:rsidP="003A4491">
            <w:pPr>
              <w:keepLines/>
              <w:numPr>
                <w:ilvl w:val="0"/>
                <w:numId w:val="176"/>
              </w:numPr>
              <w:rPr>
                <w:b/>
                <w:sz w:val="22"/>
                <w:szCs w:val="22"/>
              </w:rPr>
            </w:pPr>
            <w:r>
              <w:rPr>
                <w:sz w:val="22"/>
                <w:szCs w:val="22"/>
              </w:rPr>
              <w:t xml:space="preserve">Getting Hired Part II: The Resume </w:t>
            </w:r>
          </w:p>
        </w:tc>
        <w:tc>
          <w:tcPr>
            <w:tcW w:w="3720" w:type="dxa"/>
            <w:tcBorders>
              <w:bottom w:val="single" w:sz="8" w:space="0" w:color="000000"/>
              <w:right w:val="single" w:sz="8" w:space="0" w:color="000000"/>
            </w:tcBorders>
            <w:tcMar>
              <w:top w:w="80" w:type="dxa"/>
              <w:left w:w="80" w:type="dxa"/>
              <w:bottom w:w="80" w:type="dxa"/>
              <w:right w:w="80" w:type="dxa"/>
            </w:tcMar>
          </w:tcPr>
          <w:p w14:paraId="57D66907" w14:textId="77777777" w:rsidR="00451668" w:rsidRDefault="00451668" w:rsidP="003A4491">
            <w:pPr>
              <w:numPr>
                <w:ilvl w:val="0"/>
                <w:numId w:val="176"/>
              </w:numPr>
              <w:spacing w:line="360" w:lineRule="auto"/>
              <w:rPr>
                <w:sz w:val="22"/>
                <w:szCs w:val="22"/>
              </w:rPr>
            </w:pPr>
            <w:r>
              <w:rPr>
                <w:sz w:val="22"/>
                <w:szCs w:val="22"/>
              </w:rPr>
              <w:t>Weekly Reflection</w:t>
            </w:r>
          </w:p>
          <w:p w14:paraId="57881B1E" w14:textId="77777777" w:rsidR="00451668" w:rsidRDefault="00451668" w:rsidP="003A4491">
            <w:pPr>
              <w:numPr>
                <w:ilvl w:val="0"/>
                <w:numId w:val="176"/>
              </w:numPr>
              <w:spacing w:line="360" w:lineRule="auto"/>
              <w:rPr>
                <w:sz w:val="22"/>
                <w:szCs w:val="22"/>
              </w:rPr>
            </w:pPr>
            <w:r>
              <w:rPr>
                <w:sz w:val="22"/>
                <w:szCs w:val="22"/>
              </w:rPr>
              <w:t>Assessment Analysis</w:t>
            </w:r>
          </w:p>
          <w:p w14:paraId="50A98518" w14:textId="77777777" w:rsidR="0051352D" w:rsidRPr="0051352D" w:rsidRDefault="000B6325" w:rsidP="003A4491">
            <w:pPr>
              <w:pStyle w:val="NormalWeb"/>
              <w:numPr>
                <w:ilvl w:val="0"/>
                <w:numId w:val="231"/>
              </w:numPr>
              <w:spacing w:before="0" w:beforeAutospacing="0" w:after="0" w:afterAutospacing="0"/>
              <w:textAlignment w:val="baseline"/>
              <w:rPr>
                <w:color w:val="000000"/>
                <w:sz w:val="22"/>
                <w:szCs w:val="22"/>
                <w:highlight w:val="green"/>
              </w:rPr>
            </w:pPr>
            <w:hyperlink r:id="rId255">
              <w:r w:rsidR="00451668">
                <w:rPr>
                  <w:color w:val="0000FF"/>
                  <w:sz w:val="22"/>
                  <w:szCs w:val="22"/>
                  <w:u w:val="single"/>
                </w:rPr>
                <w:t>Paraeducators and Collaborations</w:t>
              </w:r>
            </w:hyperlink>
            <w:r w:rsidR="0051352D">
              <w:rPr>
                <w:color w:val="0000FF"/>
                <w:sz w:val="22"/>
                <w:szCs w:val="22"/>
                <w:u w:val="single"/>
              </w:rPr>
              <w:t xml:space="preserve"> </w:t>
            </w:r>
            <w:r w:rsidR="0051352D" w:rsidRPr="0051352D">
              <w:rPr>
                <w:color w:val="000000"/>
                <w:sz w:val="22"/>
                <w:szCs w:val="22"/>
                <w:highlight w:val="green"/>
                <w:shd w:val="clear" w:color="auto" w:fill="00FFFF"/>
              </w:rPr>
              <w:t>Practice MMSN 2.4; Introduce &amp; Practice 2.7)</w:t>
            </w:r>
          </w:p>
          <w:p w14:paraId="1B85251E" w14:textId="67A396A0" w:rsidR="00451668" w:rsidRDefault="00451668" w:rsidP="003A4491">
            <w:pPr>
              <w:numPr>
                <w:ilvl w:val="0"/>
                <w:numId w:val="176"/>
              </w:numPr>
              <w:spacing w:line="360" w:lineRule="auto"/>
              <w:rPr>
                <w:sz w:val="22"/>
                <w:szCs w:val="22"/>
              </w:rPr>
            </w:pPr>
          </w:p>
        </w:tc>
      </w:tr>
      <w:tr w:rsidR="00451668" w14:paraId="34CE0F6B" w14:textId="77777777" w:rsidTr="00F77DFF">
        <w:trPr>
          <w:trHeight w:val="904"/>
        </w:trPr>
        <w:tc>
          <w:tcPr>
            <w:tcW w:w="1710" w:type="dxa"/>
            <w:tcBorders>
              <w:left w:val="single" w:sz="8" w:space="0" w:color="000000"/>
              <w:bottom w:val="single" w:sz="8" w:space="0" w:color="000000"/>
              <w:right w:val="single" w:sz="8" w:space="0" w:color="000000"/>
            </w:tcBorders>
            <w:tcMar>
              <w:top w:w="80" w:type="dxa"/>
              <w:left w:w="80" w:type="dxa"/>
              <w:bottom w:w="80" w:type="dxa"/>
              <w:right w:w="80" w:type="dxa"/>
            </w:tcMar>
          </w:tcPr>
          <w:p w14:paraId="0319CF19" w14:textId="77777777" w:rsidR="00451668" w:rsidRDefault="00451668" w:rsidP="00F77DFF">
            <w:pPr>
              <w:spacing w:line="276" w:lineRule="auto"/>
              <w:ind w:left="-180"/>
              <w:jc w:val="center"/>
              <w:rPr>
                <w:b/>
                <w:sz w:val="22"/>
                <w:szCs w:val="22"/>
              </w:rPr>
            </w:pPr>
          </w:p>
          <w:p w14:paraId="102AB333" w14:textId="77777777" w:rsidR="00451668" w:rsidRDefault="00451668" w:rsidP="00F77DFF">
            <w:pPr>
              <w:spacing w:line="276" w:lineRule="auto"/>
              <w:ind w:left="-180"/>
              <w:jc w:val="center"/>
              <w:rPr>
                <w:b/>
                <w:sz w:val="22"/>
                <w:szCs w:val="22"/>
              </w:rPr>
            </w:pPr>
            <w:r>
              <w:rPr>
                <w:b/>
                <w:sz w:val="22"/>
                <w:szCs w:val="22"/>
              </w:rPr>
              <w:t>Session 6</w:t>
            </w:r>
          </w:p>
          <w:p w14:paraId="51295916" w14:textId="77777777" w:rsidR="00451668" w:rsidRDefault="00451668" w:rsidP="00F77DFF">
            <w:pPr>
              <w:spacing w:line="276" w:lineRule="auto"/>
              <w:ind w:left="-180"/>
              <w:jc w:val="center"/>
              <w:rPr>
                <w:b/>
                <w:sz w:val="22"/>
                <w:szCs w:val="22"/>
              </w:rPr>
            </w:pPr>
          </w:p>
        </w:tc>
        <w:tc>
          <w:tcPr>
            <w:tcW w:w="3870" w:type="dxa"/>
            <w:tcBorders>
              <w:bottom w:val="single" w:sz="8" w:space="0" w:color="000000"/>
              <w:right w:val="single" w:sz="8" w:space="0" w:color="000000"/>
            </w:tcBorders>
            <w:tcMar>
              <w:top w:w="80" w:type="dxa"/>
              <w:left w:w="80" w:type="dxa"/>
              <w:bottom w:w="80" w:type="dxa"/>
              <w:right w:w="80" w:type="dxa"/>
            </w:tcMar>
          </w:tcPr>
          <w:p w14:paraId="3A4B7C41" w14:textId="77777777" w:rsidR="00451668" w:rsidRDefault="00451668" w:rsidP="003A4491">
            <w:pPr>
              <w:numPr>
                <w:ilvl w:val="0"/>
                <w:numId w:val="165"/>
              </w:numPr>
              <w:spacing w:line="276" w:lineRule="auto"/>
              <w:rPr>
                <w:sz w:val="22"/>
                <w:szCs w:val="22"/>
              </w:rPr>
            </w:pPr>
            <w:r>
              <w:rPr>
                <w:sz w:val="22"/>
                <w:szCs w:val="22"/>
              </w:rPr>
              <w:t xml:space="preserve">Self-Assessment / Check-In </w:t>
            </w:r>
          </w:p>
          <w:p w14:paraId="7CEAAC97" w14:textId="77777777" w:rsidR="00451668" w:rsidRDefault="00451668" w:rsidP="003A4491">
            <w:pPr>
              <w:numPr>
                <w:ilvl w:val="0"/>
                <w:numId w:val="177"/>
              </w:numPr>
              <w:spacing w:line="276" w:lineRule="auto"/>
              <w:rPr>
                <w:sz w:val="22"/>
                <w:szCs w:val="22"/>
              </w:rPr>
            </w:pPr>
            <w:r>
              <w:rPr>
                <w:sz w:val="22"/>
                <w:szCs w:val="22"/>
              </w:rPr>
              <w:t>TPA/ Ed Specialist Exam Prep</w:t>
            </w:r>
          </w:p>
          <w:p w14:paraId="51EC1B09" w14:textId="77777777" w:rsidR="00451668" w:rsidRDefault="00451668" w:rsidP="003A4491">
            <w:pPr>
              <w:numPr>
                <w:ilvl w:val="0"/>
                <w:numId w:val="177"/>
              </w:numPr>
              <w:spacing w:line="276" w:lineRule="auto"/>
              <w:rPr>
                <w:b/>
                <w:sz w:val="22"/>
                <w:szCs w:val="22"/>
              </w:rPr>
            </w:pPr>
            <w:r>
              <w:rPr>
                <w:sz w:val="22"/>
                <w:szCs w:val="22"/>
              </w:rPr>
              <w:t xml:space="preserve">Student Services Q&amp;A </w:t>
            </w:r>
          </w:p>
        </w:tc>
        <w:tc>
          <w:tcPr>
            <w:tcW w:w="3720" w:type="dxa"/>
            <w:tcBorders>
              <w:bottom w:val="single" w:sz="8" w:space="0" w:color="000000"/>
              <w:right w:val="single" w:sz="8" w:space="0" w:color="000000"/>
            </w:tcBorders>
            <w:tcMar>
              <w:top w:w="80" w:type="dxa"/>
              <w:left w:w="80" w:type="dxa"/>
              <w:bottom w:w="80" w:type="dxa"/>
              <w:right w:w="80" w:type="dxa"/>
            </w:tcMar>
          </w:tcPr>
          <w:p w14:paraId="69D5FD9C" w14:textId="77777777" w:rsidR="00451668" w:rsidRDefault="00451668" w:rsidP="003A4491">
            <w:pPr>
              <w:numPr>
                <w:ilvl w:val="0"/>
                <w:numId w:val="177"/>
              </w:numPr>
              <w:rPr>
                <w:sz w:val="22"/>
                <w:szCs w:val="22"/>
              </w:rPr>
            </w:pPr>
            <w:r>
              <w:rPr>
                <w:sz w:val="22"/>
                <w:szCs w:val="22"/>
              </w:rPr>
              <w:t xml:space="preserve">Weekly Reflection </w:t>
            </w:r>
          </w:p>
          <w:p w14:paraId="516F459A" w14:textId="77777777" w:rsidR="00451668" w:rsidRDefault="00451668" w:rsidP="003A4491">
            <w:pPr>
              <w:numPr>
                <w:ilvl w:val="0"/>
                <w:numId w:val="177"/>
              </w:numPr>
              <w:rPr>
                <w:sz w:val="22"/>
                <w:szCs w:val="22"/>
              </w:rPr>
            </w:pPr>
            <w:r>
              <w:rPr>
                <w:sz w:val="22"/>
                <w:szCs w:val="22"/>
              </w:rPr>
              <w:t>Resume</w:t>
            </w:r>
          </w:p>
        </w:tc>
      </w:tr>
      <w:tr w:rsidR="00451668" w14:paraId="6D8E0FD2" w14:textId="77777777" w:rsidTr="00F77DFF">
        <w:trPr>
          <w:trHeight w:val="805"/>
        </w:trPr>
        <w:tc>
          <w:tcPr>
            <w:tcW w:w="1710" w:type="dxa"/>
            <w:tcBorders>
              <w:left w:val="single" w:sz="8" w:space="0" w:color="000000"/>
              <w:bottom w:val="single" w:sz="8" w:space="0" w:color="000000"/>
              <w:right w:val="single" w:sz="8" w:space="0" w:color="000000"/>
            </w:tcBorders>
            <w:tcMar>
              <w:top w:w="80" w:type="dxa"/>
              <w:left w:w="80" w:type="dxa"/>
              <w:bottom w:w="80" w:type="dxa"/>
              <w:right w:w="80" w:type="dxa"/>
            </w:tcMar>
          </w:tcPr>
          <w:p w14:paraId="603259FB" w14:textId="77777777" w:rsidR="00451668" w:rsidRDefault="00451668" w:rsidP="00F77DFF">
            <w:pPr>
              <w:spacing w:line="276" w:lineRule="auto"/>
              <w:ind w:left="-180"/>
              <w:jc w:val="center"/>
              <w:rPr>
                <w:b/>
                <w:sz w:val="22"/>
                <w:szCs w:val="22"/>
              </w:rPr>
            </w:pPr>
          </w:p>
          <w:p w14:paraId="06B2D16C" w14:textId="77777777" w:rsidR="00451668" w:rsidRDefault="00451668" w:rsidP="00F77DFF">
            <w:pPr>
              <w:spacing w:line="276" w:lineRule="auto"/>
              <w:ind w:left="-180"/>
              <w:jc w:val="center"/>
              <w:rPr>
                <w:b/>
                <w:sz w:val="22"/>
                <w:szCs w:val="22"/>
              </w:rPr>
            </w:pPr>
            <w:r>
              <w:rPr>
                <w:b/>
                <w:sz w:val="22"/>
                <w:szCs w:val="22"/>
              </w:rPr>
              <w:t>Session 7</w:t>
            </w:r>
          </w:p>
          <w:p w14:paraId="1518CA8B" w14:textId="77777777" w:rsidR="00451668" w:rsidRDefault="00451668" w:rsidP="00F77DFF">
            <w:pPr>
              <w:spacing w:line="276" w:lineRule="auto"/>
              <w:ind w:left="-180"/>
              <w:jc w:val="center"/>
              <w:rPr>
                <w:b/>
                <w:sz w:val="22"/>
                <w:szCs w:val="22"/>
              </w:rPr>
            </w:pPr>
          </w:p>
        </w:tc>
        <w:tc>
          <w:tcPr>
            <w:tcW w:w="3870" w:type="dxa"/>
            <w:tcBorders>
              <w:bottom w:val="single" w:sz="8" w:space="0" w:color="000000"/>
              <w:right w:val="single" w:sz="8" w:space="0" w:color="000000"/>
            </w:tcBorders>
            <w:tcMar>
              <w:top w:w="80" w:type="dxa"/>
              <w:left w:w="80" w:type="dxa"/>
              <w:bottom w:w="80" w:type="dxa"/>
              <w:right w:w="80" w:type="dxa"/>
            </w:tcMar>
          </w:tcPr>
          <w:p w14:paraId="731EF3B6" w14:textId="77777777" w:rsidR="00451668" w:rsidRDefault="00451668" w:rsidP="003A4491">
            <w:pPr>
              <w:numPr>
                <w:ilvl w:val="0"/>
                <w:numId w:val="177"/>
              </w:numPr>
              <w:spacing w:line="276" w:lineRule="auto"/>
              <w:rPr>
                <w:b/>
                <w:sz w:val="22"/>
                <w:szCs w:val="22"/>
              </w:rPr>
            </w:pPr>
            <w:r>
              <w:rPr>
                <w:sz w:val="22"/>
                <w:szCs w:val="22"/>
              </w:rPr>
              <w:t>Self- Assessment / Check-In</w:t>
            </w:r>
          </w:p>
          <w:p w14:paraId="05787652" w14:textId="77777777" w:rsidR="00451668" w:rsidRDefault="00451668" w:rsidP="003A4491">
            <w:pPr>
              <w:numPr>
                <w:ilvl w:val="0"/>
                <w:numId w:val="177"/>
              </w:numPr>
              <w:spacing w:line="276" w:lineRule="auto"/>
              <w:rPr>
                <w:b/>
                <w:sz w:val="22"/>
                <w:szCs w:val="22"/>
              </w:rPr>
            </w:pPr>
            <w:r>
              <w:rPr>
                <w:sz w:val="22"/>
                <w:szCs w:val="22"/>
              </w:rPr>
              <w:t>Getting Hired Part III: The Interview</w:t>
            </w:r>
          </w:p>
        </w:tc>
        <w:tc>
          <w:tcPr>
            <w:tcW w:w="3720" w:type="dxa"/>
            <w:tcBorders>
              <w:bottom w:val="single" w:sz="8" w:space="0" w:color="000000"/>
              <w:right w:val="single" w:sz="8" w:space="0" w:color="000000"/>
            </w:tcBorders>
            <w:tcMar>
              <w:top w:w="80" w:type="dxa"/>
              <w:left w:w="80" w:type="dxa"/>
              <w:bottom w:w="80" w:type="dxa"/>
              <w:right w:w="80" w:type="dxa"/>
            </w:tcMar>
          </w:tcPr>
          <w:p w14:paraId="795FDC29" w14:textId="77777777" w:rsidR="00451668" w:rsidRDefault="00451668" w:rsidP="003A4491">
            <w:pPr>
              <w:numPr>
                <w:ilvl w:val="0"/>
                <w:numId w:val="177"/>
              </w:numPr>
              <w:rPr>
                <w:sz w:val="22"/>
                <w:szCs w:val="22"/>
              </w:rPr>
            </w:pPr>
            <w:r>
              <w:rPr>
                <w:sz w:val="22"/>
                <w:szCs w:val="22"/>
              </w:rPr>
              <w:t>Weekly Reflection</w:t>
            </w:r>
          </w:p>
        </w:tc>
      </w:tr>
      <w:tr w:rsidR="00451668" w14:paraId="3BBC2A7A" w14:textId="77777777" w:rsidTr="00F77DFF">
        <w:trPr>
          <w:trHeight w:val="661"/>
        </w:trPr>
        <w:tc>
          <w:tcPr>
            <w:tcW w:w="1710" w:type="dxa"/>
            <w:tcBorders>
              <w:left w:val="single" w:sz="8" w:space="0" w:color="000000"/>
              <w:right w:val="single" w:sz="8" w:space="0" w:color="000000"/>
            </w:tcBorders>
            <w:tcMar>
              <w:top w:w="80" w:type="dxa"/>
              <w:left w:w="80" w:type="dxa"/>
              <w:bottom w:w="80" w:type="dxa"/>
              <w:right w:w="80" w:type="dxa"/>
            </w:tcMar>
          </w:tcPr>
          <w:p w14:paraId="7E01E019" w14:textId="77777777" w:rsidR="00451668" w:rsidRDefault="00451668" w:rsidP="00F77DFF">
            <w:pPr>
              <w:spacing w:line="276" w:lineRule="auto"/>
              <w:ind w:left="-180"/>
              <w:jc w:val="center"/>
              <w:rPr>
                <w:b/>
                <w:sz w:val="22"/>
                <w:szCs w:val="22"/>
              </w:rPr>
            </w:pPr>
          </w:p>
          <w:p w14:paraId="28FF262E" w14:textId="77777777" w:rsidR="00451668" w:rsidRDefault="00451668" w:rsidP="00F77DFF">
            <w:pPr>
              <w:spacing w:line="276" w:lineRule="auto"/>
              <w:ind w:left="-180"/>
              <w:jc w:val="center"/>
              <w:rPr>
                <w:b/>
                <w:sz w:val="22"/>
                <w:szCs w:val="22"/>
              </w:rPr>
            </w:pPr>
            <w:r>
              <w:rPr>
                <w:b/>
                <w:sz w:val="22"/>
                <w:szCs w:val="22"/>
              </w:rPr>
              <w:t>Session 8</w:t>
            </w:r>
          </w:p>
          <w:p w14:paraId="5F68795E" w14:textId="77777777" w:rsidR="00451668" w:rsidRDefault="00451668" w:rsidP="00F77DFF">
            <w:pPr>
              <w:spacing w:line="276" w:lineRule="auto"/>
              <w:ind w:left="-180"/>
              <w:jc w:val="center"/>
              <w:rPr>
                <w:b/>
                <w:sz w:val="22"/>
                <w:szCs w:val="22"/>
              </w:rPr>
            </w:pPr>
          </w:p>
        </w:tc>
        <w:tc>
          <w:tcPr>
            <w:tcW w:w="3870" w:type="dxa"/>
            <w:tcBorders>
              <w:right w:val="single" w:sz="8" w:space="0" w:color="000000"/>
            </w:tcBorders>
            <w:tcMar>
              <w:top w:w="80" w:type="dxa"/>
              <w:left w:w="80" w:type="dxa"/>
              <w:bottom w:w="80" w:type="dxa"/>
              <w:right w:w="80" w:type="dxa"/>
            </w:tcMar>
          </w:tcPr>
          <w:p w14:paraId="4604F000" w14:textId="77777777" w:rsidR="00451668" w:rsidRDefault="00451668" w:rsidP="003A4491">
            <w:pPr>
              <w:numPr>
                <w:ilvl w:val="0"/>
                <w:numId w:val="165"/>
              </w:numPr>
              <w:spacing w:line="276" w:lineRule="auto"/>
              <w:rPr>
                <w:sz w:val="22"/>
                <w:szCs w:val="22"/>
              </w:rPr>
            </w:pPr>
            <w:r>
              <w:rPr>
                <w:sz w:val="22"/>
                <w:szCs w:val="22"/>
              </w:rPr>
              <w:t xml:space="preserve">Self-Assessment / Check-In </w:t>
            </w:r>
          </w:p>
          <w:p w14:paraId="1FC6A569" w14:textId="77777777" w:rsidR="0051352D" w:rsidRPr="0051352D" w:rsidRDefault="00451668" w:rsidP="003A4491">
            <w:pPr>
              <w:pStyle w:val="NormalWeb"/>
              <w:numPr>
                <w:ilvl w:val="0"/>
                <w:numId w:val="232"/>
              </w:numPr>
              <w:spacing w:before="0" w:beforeAutospacing="0" w:after="0" w:afterAutospacing="0"/>
              <w:textAlignment w:val="baseline"/>
              <w:rPr>
                <w:color w:val="000000"/>
                <w:sz w:val="22"/>
                <w:szCs w:val="22"/>
                <w:highlight w:val="green"/>
              </w:rPr>
            </w:pPr>
            <w:r w:rsidRPr="0051352D">
              <w:rPr>
                <w:sz w:val="22"/>
                <w:szCs w:val="22"/>
                <w:highlight w:val="green"/>
              </w:rPr>
              <w:t>SPED Policies &amp; Law</w:t>
            </w:r>
            <w:r w:rsidR="0051352D" w:rsidRPr="0051352D">
              <w:rPr>
                <w:sz w:val="22"/>
                <w:szCs w:val="22"/>
                <w:highlight w:val="green"/>
              </w:rPr>
              <w:t xml:space="preserve"> </w:t>
            </w:r>
            <w:r w:rsidR="0051352D" w:rsidRPr="0051352D">
              <w:rPr>
                <w:color w:val="000000"/>
                <w:sz w:val="22"/>
                <w:szCs w:val="22"/>
                <w:highlight w:val="green"/>
                <w:shd w:val="clear" w:color="auto" w:fill="00FFFF"/>
              </w:rPr>
              <w:t>Practice MMSN 6.3) </w:t>
            </w:r>
          </w:p>
          <w:p w14:paraId="46781C92" w14:textId="1263BF84" w:rsidR="00451668" w:rsidRDefault="00451668" w:rsidP="003A4491">
            <w:pPr>
              <w:numPr>
                <w:ilvl w:val="0"/>
                <w:numId w:val="175"/>
              </w:numPr>
              <w:spacing w:line="276" w:lineRule="auto"/>
              <w:rPr>
                <w:sz w:val="22"/>
                <w:szCs w:val="22"/>
              </w:rPr>
            </w:pPr>
          </w:p>
        </w:tc>
        <w:tc>
          <w:tcPr>
            <w:tcW w:w="3720" w:type="dxa"/>
            <w:tcBorders>
              <w:right w:val="single" w:sz="8" w:space="0" w:color="000000"/>
            </w:tcBorders>
            <w:tcMar>
              <w:top w:w="80" w:type="dxa"/>
              <w:left w:w="80" w:type="dxa"/>
              <w:bottom w:w="80" w:type="dxa"/>
              <w:right w:w="80" w:type="dxa"/>
            </w:tcMar>
          </w:tcPr>
          <w:p w14:paraId="08ECEE73" w14:textId="77777777" w:rsidR="00451668" w:rsidRDefault="00451668" w:rsidP="003A4491">
            <w:pPr>
              <w:numPr>
                <w:ilvl w:val="0"/>
                <w:numId w:val="177"/>
              </w:numPr>
              <w:rPr>
                <w:sz w:val="22"/>
                <w:szCs w:val="22"/>
              </w:rPr>
            </w:pPr>
            <w:r>
              <w:rPr>
                <w:sz w:val="22"/>
                <w:szCs w:val="22"/>
              </w:rPr>
              <w:t>Weekly Reflection</w:t>
            </w:r>
          </w:p>
          <w:p w14:paraId="04846A5A" w14:textId="77777777" w:rsidR="00451668" w:rsidRDefault="00451668" w:rsidP="003A4491">
            <w:pPr>
              <w:numPr>
                <w:ilvl w:val="0"/>
                <w:numId w:val="177"/>
              </w:numPr>
              <w:rPr>
                <w:sz w:val="22"/>
                <w:szCs w:val="22"/>
              </w:rPr>
            </w:pPr>
            <w:r>
              <w:rPr>
                <w:sz w:val="22"/>
                <w:szCs w:val="22"/>
              </w:rPr>
              <w:t>Video #2</w:t>
            </w:r>
          </w:p>
          <w:p w14:paraId="632300C7" w14:textId="77777777" w:rsidR="00451668" w:rsidRPr="0051352D" w:rsidRDefault="000B6325" w:rsidP="003A4491">
            <w:pPr>
              <w:numPr>
                <w:ilvl w:val="0"/>
                <w:numId w:val="177"/>
              </w:numPr>
              <w:rPr>
                <w:sz w:val="22"/>
                <w:szCs w:val="22"/>
              </w:rPr>
            </w:pPr>
            <w:hyperlink r:id="rId256">
              <w:r w:rsidR="00451668">
                <w:rPr>
                  <w:color w:val="0000FF"/>
                  <w:sz w:val="22"/>
                  <w:szCs w:val="22"/>
                  <w:u w:val="single"/>
                </w:rPr>
                <w:t>Special Education Law</w:t>
              </w:r>
            </w:hyperlink>
          </w:p>
          <w:p w14:paraId="10D7E6B9" w14:textId="45BB1116" w:rsidR="0051352D" w:rsidRDefault="0051352D" w:rsidP="0051352D">
            <w:pPr>
              <w:jc w:val="center"/>
            </w:pPr>
            <w:r>
              <w:rPr>
                <w:color w:val="000000"/>
                <w:sz w:val="22"/>
                <w:szCs w:val="22"/>
                <w:shd w:val="clear" w:color="auto" w:fill="00FFFF"/>
              </w:rPr>
              <w:t>(</w:t>
            </w:r>
            <w:r w:rsidRPr="0051352D">
              <w:rPr>
                <w:color w:val="000000"/>
                <w:sz w:val="22"/>
                <w:szCs w:val="22"/>
                <w:highlight w:val="green"/>
                <w:shd w:val="clear" w:color="auto" w:fill="00FFFF"/>
              </w:rPr>
              <w:t>Practice MMSN 6.3)</w:t>
            </w:r>
          </w:p>
          <w:p w14:paraId="66F0B77D" w14:textId="22C46352" w:rsidR="0051352D" w:rsidRDefault="0051352D" w:rsidP="003A4491">
            <w:pPr>
              <w:numPr>
                <w:ilvl w:val="0"/>
                <w:numId w:val="177"/>
              </w:numPr>
              <w:rPr>
                <w:sz w:val="22"/>
                <w:szCs w:val="22"/>
              </w:rPr>
            </w:pPr>
          </w:p>
        </w:tc>
      </w:tr>
      <w:tr w:rsidR="00451668" w14:paraId="48CFADBE" w14:textId="77777777" w:rsidTr="00F77DFF">
        <w:trPr>
          <w:trHeight w:val="607"/>
        </w:trPr>
        <w:tc>
          <w:tcPr>
            <w:tcW w:w="1710" w:type="dxa"/>
            <w:tcBorders>
              <w:left w:val="single" w:sz="8" w:space="0" w:color="000000"/>
              <w:right w:val="single" w:sz="8" w:space="0" w:color="000000"/>
            </w:tcBorders>
            <w:tcMar>
              <w:top w:w="80" w:type="dxa"/>
              <w:left w:w="80" w:type="dxa"/>
              <w:bottom w:w="80" w:type="dxa"/>
              <w:right w:w="80" w:type="dxa"/>
            </w:tcMar>
          </w:tcPr>
          <w:p w14:paraId="3CB64BA9" w14:textId="77777777" w:rsidR="00451668" w:rsidRDefault="00451668" w:rsidP="00F77DFF">
            <w:pPr>
              <w:spacing w:line="276" w:lineRule="auto"/>
              <w:ind w:left="-180"/>
              <w:jc w:val="center"/>
              <w:rPr>
                <w:b/>
                <w:sz w:val="22"/>
                <w:szCs w:val="22"/>
              </w:rPr>
            </w:pPr>
          </w:p>
          <w:p w14:paraId="388154DB" w14:textId="77777777" w:rsidR="00451668" w:rsidRDefault="00451668" w:rsidP="00F77DFF">
            <w:pPr>
              <w:spacing w:line="276" w:lineRule="auto"/>
              <w:ind w:left="-180"/>
              <w:jc w:val="center"/>
              <w:rPr>
                <w:b/>
                <w:sz w:val="22"/>
                <w:szCs w:val="22"/>
              </w:rPr>
            </w:pPr>
            <w:r>
              <w:rPr>
                <w:b/>
                <w:sz w:val="22"/>
                <w:szCs w:val="22"/>
              </w:rPr>
              <w:t>Session 9</w:t>
            </w:r>
          </w:p>
          <w:p w14:paraId="54A133D1" w14:textId="77777777" w:rsidR="00451668" w:rsidRDefault="00451668" w:rsidP="00F77DFF">
            <w:pPr>
              <w:spacing w:line="276" w:lineRule="auto"/>
              <w:ind w:left="-180"/>
              <w:jc w:val="center"/>
              <w:rPr>
                <w:b/>
                <w:sz w:val="22"/>
                <w:szCs w:val="22"/>
              </w:rPr>
            </w:pPr>
          </w:p>
        </w:tc>
        <w:tc>
          <w:tcPr>
            <w:tcW w:w="3870" w:type="dxa"/>
            <w:tcBorders>
              <w:right w:val="single" w:sz="8" w:space="0" w:color="000000"/>
            </w:tcBorders>
            <w:tcMar>
              <w:top w:w="80" w:type="dxa"/>
              <w:left w:w="80" w:type="dxa"/>
              <w:bottom w:w="80" w:type="dxa"/>
              <w:right w:w="80" w:type="dxa"/>
            </w:tcMar>
          </w:tcPr>
          <w:p w14:paraId="474DC619" w14:textId="77777777" w:rsidR="00451668" w:rsidRDefault="00451668" w:rsidP="003A4491">
            <w:pPr>
              <w:numPr>
                <w:ilvl w:val="0"/>
                <w:numId w:val="175"/>
              </w:numPr>
              <w:spacing w:line="276" w:lineRule="auto"/>
              <w:rPr>
                <w:sz w:val="22"/>
                <w:szCs w:val="22"/>
              </w:rPr>
            </w:pPr>
            <w:r>
              <w:rPr>
                <w:sz w:val="22"/>
                <w:szCs w:val="22"/>
              </w:rPr>
              <w:t xml:space="preserve">Self-Assessment / Check-In </w:t>
            </w:r>
          </w:p>
        </w:tc>
        <w:tc>
          <w:tcPr>
            <w:tcW w:w="3720" w:type="dxa"/>
            <w:tcBorders>
              <w:right w:val="single" w:sz="8" w:space="0" w:color="000000"/>
            </w:tcBorders>
            <w:tcMar>
              <w:top w:w="80" w:type="dxa"/>
              <w:left w:w="80" w:type="dxa"/>
              <w:bottom w:w="80" w:type="dxa"/>
              <w:right w:w="80" w:type="dxa"/>
            </w:tcMar>
          </w:tcPr>
          <w:p w14:paraId="0DB57983" w14:textId="77777777" w:rsidR="00451668" w:rsidRDefault="00451668" w:rsidP="003A4491">
            <w:pPr>
              <w:numPr>
                <w:ilvl w:val="0"/>
                <w:numId w:val="177"/>
              </w:numPr>
              <w:rPr>
                <w:sz w:val="22"/>
                <w:szCs w:val="22"/>
              </w:rPr>
            </w:pPr>
            <w:r>
              <w:rPr>
                <w:sz w:val="22"/>
                <w:szCs w:val="22"/>
              </w:rPr>
              <w:t xml:space="preserve">Weekly Reflection </w:t>
            </w:r>
          </w:p>
          <w:p w14:paraId="0603548F" w14:textId="77777777" w:rsidR="00451668" w:rsidRDefault="00451668" w:rsidP="003A4491">
            <w:pPr>
              <w:numPr>
                <w:ilvl w:val="0"/>
                <w:numId w:val="177"/>
              </w:numPr>
              <w:rPr>
                <w:sz w:val="22"/>
                <w:szCs w:val="22"/>
              </w:rPr>
            </w:pPr>
            <w:r>
              <w:rPr>
                <w:sz w:val="22"/>
                <w:szCs w:val="22"/>
              </w:rPr>
              <w:t>Parent Communication Examples</w:t>
            </w:r>
          </w:p>
        </w:tc>
      </w:tr>
      <w:tr w:rsidR="00451668" w14:paraId="04777BAC" w14:textId="77777777" w:rsidTr="00F77DFF">
        <w:trPr>
          <w:trHeight w:val="1180"/>
        </w:trPr>
        <w:tc>
          <w:tcPr>
            <w:tcW w:w="1710" w:type="dxa"/>
            <w:tcBorders>
              <w:left w:val="single" w:sz="8" w:space="0" w:color="000000"/>
              <w:right w:val="single" w:sz="8" w:space="0" w:color="000000"/>
            </w:tcBorders>
            <w:tcMar>
              <w:top w:w="80" w:type="dxa"/>
              <w:left w:w="80" w:type="dxa"/>
              <w:bottom w:w="80" w:type="dxa"/>
              <w:right w:w="80" w:type="dxa"/>
            </w:tcMar>
          </w:tcPr>
          <w:p w14:paraId="624929EA" w14:textId="77777777" w:rsidR="00451668" w:rsidRDefault="00451668" w:rsidP="00F77DFF">
            <w:pPr>
              <w:spacing w:line="276" w:lineRule="auto"/>
              <w:ind w:left="-180"/>
              <w:jc w:val="center"/>
              <w:rPr>
                <w:b/>
                <w:sz w:val="22"/>
                <w:szCs w:val="22"/>
              </w:rPr>
            </w:pPr>
            <w:r>
              <w:rPr>
                <w:b/>
                <w:sz w:val="22"/>
                <w:szCs w:val="22"/>
              </w:rPr>
              <w:t xml:space="preserve"> </w:t>
            </w:r>
          </w:p>
          <w:p w14:paraId="2BD9D252" w14:textId="77777777" w:rsidR="00451668" w:rsidRDefault="00451668" w:rsidP="00F77DFF">
            <w:pPr>
              <w:spacing w:line="276" w:lineRule="auto"/>
              <w:ind w:left="-180"/>
              <w:jc w:val="center"/>
              <w:rPr>
                <w:b/>
                <w:sz w:val="22"/>
                <w:szCs w:val="22"/>
              </w:rPr>
            </w:pPr>
            <w:r>
              <w:rPr>
                <w:b/>
                <w:sz w:val="22"/>
                <w:szCs w:val="22"/>
              </w:rPr>
              <w:t>Session 10</w:t>
            </w:r>
          </w:p>
          <w:p w14:paraId="5E66653C" w14:textId="77777777" w:rsidR="00451668" w:rsidRDefault="00451668" w:rsidP="00F77DFF">
            <w:pPr>
              <w:spacing w:line="276" w:lineRule="auto"/>
              <w:ind w:left="-180"/>
              <w:jc w:val="center"/>
              <w:rPr>
                <w:b/>
                <w:sz w:val="22"/>
                <w:szCs w:val="22"/>
              </w:rPr>
            </w:pPr>
          </w:p>
        </w:tc>
        <w:tc>
          <w:tcPr>
            <w:tcW w:w="3870" w:type="dxa"/>
            <w:tcBorders>
              <w:right w:val="single" w:sz="8" w:space="0" w:color="000000"/>
            </w:tcBorders>
            <w:tcMar>
              <w:top w:w="80" w:type="dxa"/>
              <w:left w:w="80" w:type="dxa"/>
              <w:bottom w:w="80" w:type="dxa"/>
              <w:right w:w="80" w:type="dxa"/>
            </w:tcMar>
          </w:tcPr>
          <w:p w14:paraId="194699A6" w14:textId="77777777" w:rsidR="00451668" w:rsidRDefault="00451668" w:rsidP="003A4491">
            <w:pPr>
              <w:numPr>
                <w:ilvl w:val="0"/>
                <w:numId w:val="175"/>
              </w:numPr>
              <w:spacing w:line="276" w:lineRule="auto"/>
              <w:rPr>
                <w:sz w:val="22"/>
                <w:szCs w:val="22"/>
              </w:rPr>
            </w:pPr>
            <w:r>
              <w:rPr>
                <w:sz w:val="22"/>
                <w:szCs w:val="22"/>
              </w:rPr>
              <w:t xml:space="preserve">Self-Assessment / Check-In </w:t>
            </w:r>
          </w:p>
          <w:p w14:paraId="44812988" w14:textId="77777777" w:rsidR="00451668" w:rsidRDefault="00451668" w:rsidP="003A4491">
            <w:pPr>
              <w:numPr>
                <w:ilvl w:val="0"/>
                <w:numId w:val="175"/>
              </w:numPr>
              <w:spacing w:line="276" w:lineRule="auto"/>
              <w:rPr>
                <w:sz w:val="22"/>
                <w:szCs w:val="22"/>
              </w:rPr>
            </w:pPr>
            <w:r>
              <w:rPr>
                <w:sz w:val="22"/>
                <w:szCs w:val="22"/>
              </w:rPr>
              <w:t xml:space="preserve">TPA/ Ed Specialist Exam Prep </w:t>
            </w:r>
          </w:p>
          <w:p w14:paraId="2A231109" w14:textId="77777777" w:rsidR="00451668" w:rsidRDefault="00451668" w:rsidP="003A4491">
            <w:pPr>
              <w:numPr>
                <w:ilvl w:val="0"/>
                <w:numId w:val="175"/>
              </w:numPr>
              <w:spacing w:line="276" w:lineRule="auto"/>
              <w:rPr>
                <w:sz w:val="22"/>
                <w:szCs w:val="22"/>
              </w:rPr>
            </w:pPr>
            <w:r>
              <w:rPr>
                <w:sz w:val="22"/>
                <w:szCs w:val="22"/>
              </w:rPr>
              <w:t xml:space="preserve">Spring Quarter Preview </w:t>
            </w:r>
          </w:p>
        </w:tc>
        <w:tc>
          <w:tcPr>
            <w:tcW w:w="3720" w:type="dxa"/>
            <w:tcBorders>
              <w:right w:val="single" w:sz="8" w:space="0" w:color="000000"/>
            </w:tcBorders>
            <w:tcMar>
              <w:top w:w="80" w:type="dxa"/>
              <w:left w:w="80" w:type="dxa"/>
              <w:bottom w:w="80" w:type="dxa"/>
              <w:right w:w="80" w:type="dxa"/>
            </w:tcMar>
          </w:tcPr>
          <w:p w14:paraId="1E515CD0" w14:textId="77777777" w:rsidR="00451668" w:rsidRDefault="00451668" w:rsidP="003A4491">
            <w:pPr>
              <w:numPr>
                <w:ilvl w:val="0"/>
                <w:numId w:val="177"/>
              </w:numPr>
              <w:rPr>
                <w:sz w:val="22"/>
                <w:szCs w:val="22"/>
              </w:rPr>
            </w:pPr>
            <w:r>
              <w:rPr>
                <w:sz w:val="22"/>
                <w:szCs w:val="22"/>
              </w:rPr>
              <w:t xml:space="preserve">Weekly Reflection </w:t>
            </w:r>
          </w:p>
          <w:p w14:paraId="32626989" w14:textId="77777777" w:rsidR="00451668" w:rsidRDefault="00451668" w:rsidP="003A4491">
            <w:pPr>
              <w:numPr>
                <w:ilvl w:val="0"/>
                <w:numId w:val="177"/>
              </w:numPr>
              <w:pBdr>
                <w:top w:val="none" w:sz="0" w:space="0" w:color="000000"/>
                <w:left w:val="none" w:sz="0" w:space="0" w:color="000000"/>
                <w:bottom w:val="none" w:sz="0" w:space="0" w:color="000000"/>
                <w:right w:val="none" w:sz="0" w:space="0" w:color="000000"/>
                <w:between w:val="none" w:sz="0" w:space="0" w:color="000000"/>
              </w:pBdr>
              <w:rPr>
                <w:sz w:val="23"/>
                <w:szCs w:val="23"/>
              </w:rPr>
            </w:pPr>
            <w:r>
              <w:rPr>
                <w:sz w:val="23"/>
                <w:szCs w:val="23"/>
              </w:rPr>
              <w:t xml:space="preserve">Classroom Management &amp; Discipline Plan (revised) </w:t>
            </w:r>
          </w:p>
        </w:tc>
      </w:tr>
      <w:tr w:rsidR="00451668" w14:paraId="56DA040E" w14:textId="77777777" w:rsidTr="00F77DFF">
        <w:trPr>
          <w:trHeight w:val="913"/>
        </w:trPr>
        <w:tc>
          <w:tcPr>
            <w:tcW w:w="1710" w:type="dxa"/>
            <w:tcBorders>
              <w:left w:val="single" w:sz="8" w:space="0" w:color="000000"/>
              <w:right w:val="single" w:sz="8" w:space="0" w:color="000000"/>
            </w:tcBorders>
            <w:tcMar>
              <w:top w:w="80" w:type="dxa"/>
              <w:left w:w="80" w:type="dxa"/>
              <w:bottom w:w="80" w:type="dxa"/>
              <w:right w:w="80" w:type="dxa"/>
            </w:tcMar>
          </w:tcPr>
          <w:p w14:paraId="76D03339" w14:textId="77777777" w:rsidR="00451668" w:rsidRDefault="00451668" w:rsidP="00F77DFF">
            <w:pPr>
              <w:spacing w:line="276" w:lineRule="auto"/>
              <w:ind w:left="-180"/>
              <w:jc w:val="center"/>
              <w:rPr>
                <w:b/>
                <w:sz w:val="22"/>
                <w:szCs w:val="22"/>
              </w:rPr>
            </w:pPr>
          </w:p>
        </w:tc>
        <w:tc>
          <w:tcPr>
            <w:tcW w:w="3870" w:type="dxa"/>
            <w:tcBorders>
              <w:right w:val="single" w:sz="8" w:space="0" w:color="000000"/>
            </w:tcBorders>
            <w:tcMar>
              <w:top w:w="80" w:type="dxa"/>
              <w:left w:w="80" w:type="dxa"/>
              <w:bottom w:w="80" w:type="dxa"/>
              <w:right w:w="80" w:type="dxa"/>
            </w:tcMar>
          </w:tcPr>
          <w:p w14:paraId="2C4A0553" w14:textId="77777777" w:rsidR="00451668" w:rsidRDefault="00451668" w:rsidP="00F77DFF">
            <w:pPr>
              <w:spacing w:line="276" w:lineRule="auto"/>
              <w:ind w:left="720"/>
              <w:rPr>
                <w:sz w:val="22"/>
                <w:szCs w:val="22"/>
              </w:rPr>
            </w:pPr>
          </w:p>
        </w:tc>
        <w:tc>
          <w:tcPr>
            <w:tcW w:w="3720" w:type="dxa"/>
            <w:tcBorders>
              <w:right w:val="single" w:sz="8" w:space="0" w:color="000000"/>
            </w:tcBorders>
            <w:tcMar>
              <w:top w:w="80" w:type="dxa"/>
              <w:left w:w="80" w:type="dxa"/>
              <w:bottom w:w="80" w:type="dxa"/>
              <w:right w:w="80" w:type="dxa"/>
            </w:tcMar>
          </w:tcPr>
          <w:p w14:paraId="2EBAFF1F" w14:textId="77777777" w:rsidR="00451668" w:rsidRDefault="00451668" w:rsidP="003A4491">
            <w:pPr>
              <w:numPr>
                <w:ilvl w:val="0"/>
                <w:numId w:val="177"/>
              </w:numPr>
              <w:rPr>
                <w:sz w:val="22"/>
                <w:szCs w:val="22"/>
              </w:rPr>
            </w:pPr>
            <w:r>
              <w:rPr>
                <w:b/>
                <w:color w:val="C00000"/>
                <w:sz w:val="22"/>
                <w:szCs w:val="22"/>
              </w:rPr>
              <w:t>Santa Clara County Teacher Recruitment Fair – Date &amp; Time TBD</w:t>
            </w:r>
          </w:p>
        </w:tc>
      </w:tr>
    </w:tbl>
    <w:p w14:paraId="04DA64FB" w14:textId="77777777" w:rsidR="00451668" w:rsidRDefault="00451668" w:rsidP="00451668">
      <w:pPr>
        <w:ind w:left="360"/>
        <w:rPr>
          <w:b/>
          <w:u w:val="single"/>
        </w:rPr>
      </w:pPr>
    </w:p>
    <w:p w14:paraId="4960A722" w14:textId="77777777" w:rsidR="00451668" w:rsidRDefault="00451668" w:rsidP="00451668">
      <w:pPr>
        <w:keepLines/>
        <w:rPr>
          <w:b/>
        </w:rPr>
      </w:pPr>
    </w:p>
    <w:p w14:paraId="1BF894CD" w14:textId="77777777" w:rsidR="00451668" w:rsidRDefault="00451668" w:rsidP="00451668">
      <w:pPr>
        <w:spacing w:line="360" w:lineRule="auto"/>
        <w:ind w:left="360"/>
        <w:rPr>
          <w:b/>
          <w:sz w:val="22"/>
          <w:szCs w:val="22"/>
        </w:rPr>
      </w:pPr>
    </w:p>
    <w:p w14:paraId="2A7140F5" w14:textId="0EC5DA0A" w:rsidR="00451668" w:rsidRDefault="00451668" w:rsidP="00451668">
      <w:pPr>
        <w:rPr>
          <w:b/>
          <w:sz w:val="23"/>
          <w:szCs w:val="23"/>
        </w:rPr>
        <w:sectPr w:rsidR="00451668">
          <w:headerReference w:type="even" r:id="rId257"/>
          <w:headerReference w:type="default" r:id="rId258"/>
          <w:footerReference w:type="even" r:id="rId259"/>
          <w:footerReference w:type="default" r:id="rId260"/>
          <w:headerReference w:type="first" r:id="rId261"/>
          <w:footerReference w:type="first" r:id="rId262"/>
          <w:pgSz w:w="12240" w:h="15840"/>
          <w:pgMar w:top="720" w:right="720" w:bottom="720" w:left="720" w:header="720" w:footer="720" w:gutter="0"/>
          <w:pgNumType w:start="1"/>
          <w:cols w:space="720"/>
        </w:sectPr>
      </w:pPr>
      <w:r>
        <w:br w:type="page"/>
      </w:r>
    </w:p>
    <w:p w14:paraId="55D5D197" w14:textId="77777777" w:rsidR="00451668" w:rsidRDefault="00451668" w:rsidP="00451668">
      <w:pPr>
        <w:widowControl w:val="0"/>
        <w:spacing w:line="276" w:lineRule="auto"/>
        <w:rPr>
          <w:rFonts w:ascii="Arial" w:eastAsia="Arial" w:hAnsi="Arial" w:cs="Arial"/>
          <w:sz w:val="22"/>
          <w:szCs w:val="22"/>
          <w:highlight w:val="green"/>
        </w:rPr>
      </w:pPr>
      <w:bookmarkStart w:id="216" w:name="EDUC231CAssessments"/>
      <w:r>
        <w:rPr>
          <w:rFonts w:ascii="Arial" w:eastAsia="Arial" w:hAnsi="Arial" w:cs="Arial"/>
          <w:sz w:val="22"/>
          <w:szCs w:val="22"/>
          <w:highlight w:val="green"/>
        </w:rPr>
        <w:lastRenderedPageBreak/>
        <w:t>Reflection Assignment Rubrics</w:t>
      </w:r>
    </w:p>
    <w:bookmarkEnd w:id="216"/>
    <w:p w14:paraId="06D67EDA" w14:textId="77777777" w:rsidR="00451668" w:rsidRDefault="00451668" w:rsidP="00451668">
      <w:pPr>
        <w:widowControl w:val="0"/>
        <w:spacing w:line="276" w:lineRule="auto"/>
        <w:rPr>
          <w:rFonts w:ascii="Arial" w:eastAsia="Arial" w:hAnsi="Arial" w:cs="Arial"/>
          <w:sz w:val="22"/>
          <w:szCs w:val="22"/>
        </w:rPr>
      </w:pPr>
    </w:p>
    <w:tbl>
      <w:tblPr>
        <w:tblW w:w="10020"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Look w:val="0400" w:firstRow="0" w:lastRow="0" w:firstColumn="0" w:lastColumn="0" w:noHBand="0" w:noVBand="1"/>
      </w:tblPr>
      <w:tblGrid>
        <w:gridCol w:w="1400"/>
        <w:gridCol w:w="2000"/>
        <w:gridCol w:w="2140"/>
        <w:gridCol w:w="2140"/>
        <w:gridCol w:w="2340"/>
      </w:tblGrid>
      <w:tr w:rsidR="00451668" w14:paraId="4768C2CD" w14:textId="77777777" w:rsidTr="00F77DFF">
        <w:trPr>
          <w:trHeight w:val="183"/>
        </w:trPr>
        <w:tc>
          <w:tcPr>
            <w:tcW w:w="140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6DCD215F" w14:textId="77777777" w:rsidR="00451668" w:rsidRDefault="00451668" w:rsidP="00F77DFF">
            <w:pPr>
              <w:widowControl w:val="0"/>
              <w:spacing w:line="276" w:lineRule="auto"/>
              <w:jc w:val="center"/>
              <w:rPr>
                <w:rFonts w:ascii="Arial" w:eastAsia="Arial" w:hAnsi="Arial" w:cs="Arial"/>
                <w:sz w:val="22"/>
                <w:szCs w:val="22"/>
              </w:rPr>
            </w:pPr>
            <w:r>
              <w:rPr>
                <w:rFonts w:ascii="Arial" w:eastAsia="Arial" w:hAnsi="Arial" w:cs="Arial"/>
                <w:b/>
                <w:sz w:val="16"/>
                <w:szCs w:val="16"/>
              </w:rPr>
              <w:t>Score</w:t>
            </w:r>
          </w:p>
        </w:tc>
        <w:tc>
          <w:tcPr>
            <w:tcW w:w="200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718631D8" w14:textId="77777777" w:rsidR="00451668" w:rsidRDefault="00451668" w:rsidP="00F77DFF">
            <w:pPr>
              <w:widowControl w:val="0"/>
              <w:spacing w:line="276" w:lineRule="auto"/>
              <w:jc w:val="center"/>
              <w:rPr>
                <w:rFonts w:ascii="Arial" w:eastAsia="Arial" w:hAnsi="Arial" w:cs="Arial"/>
                <w:sz w:val="22"/>
                <w:szCs w:val="22"/>
              </w:rPr>
            </w:pPr>
            <w:r>
              <w:rPr>
                <w:rFonts w:ascii="Arial" w:eastAsia="Arial" w:hAnsi="Arial" w:cs="Arial"/>
                <w:b/>
                <w:sz w:val="16"/>
                <w:szCs w:val="16"/>
              </w:rPr>
              <w:t>1</w:t>
            </w:r>
          </w:p>
        </w:tc>
        <w:tc>
          <w:tcPr>
            <w:tcW w:w="214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443320E2" w14:textId="77777777" w:rsidR="00451668" w:rsidRDefault="00451668" w:rsidP="00F77DFF">
            <w:pPr>
              <w:widowControl w:val="0"/>
              <w:spacing w:line="276" w:lineRule="auto"/>
              <w:jc w:val="center"/>
              <w:rPr>
                <w:rFonts w:ascii="Arial" w:eastAsia="Arial" w:hAnsi="Arial" w:cs="Arial"/>
                <w:sz w:val="22"/>
                <w:szCs w:val="22"/>
              </w:rPr>
            </w:pPr>
            <w:r>
              <w:rPr>
                <w:rFonts w:ascii="Arial" w:eastAsia="Arial" w:hAnsi="Arial" w:cs="Arial"/>
                <w:b/>
                <w:sz w:val="16"/>
                <w:szCs w:val="16"/>
              </w:rPr>
              <w:t>2</w:t>
            </w:r>
          </w:p>
        </w:tc>
        <w:tc>
          <w:tcPr>
            <w:tcW w:w="214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788149DA" w14:textId="77777777" w:rsidR="00451668" w:rsidRDefault="00451668" w:rsidP="00F77DFF">
            <w:pPr>
              <w:widowControl w:val="0"/>
              <w:spacing w:line="276" w:lineRule="auto"/>
              <w:jc w:val="center"/>
              <w:rPr>
                <w:rFonts w:ascii="Arial" w:eastAsia="Arial" w:hAnsi="Arial" w:cs="Arial"/>
                <w:sz w:val="22"/>
                <w:szCs w:val="22"/>
              </w:rPr>
            </w:pPr>
            <w:r>
              <w:rPr>
                <w:rFonts w:ascii="Arial" w:eastAsia="Arial" w:hAnsi="Arial" w:cs="Arial"/>
                <w:b/>
                <w:sz w:val="16"/>
                <w:szCs w:val="16"/>
              </w:rPr>
              <w:t>3</w:t>
            </w:r>
          </w:p>
        </w:tc>
        <w:tc>
          <w:tcPr>
            <w:tcW w:w="234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12FB228A" w14:textId="77777777" w:rsidR="00451668" w:rsidRDefault="00451668" w:rsidP="00F77DFF">
            <w:pPr>
              <w:widowControl w:val="0"/>
              <w:spacing w:line="276" w:lineRule="auto"/>
              <w:jc w:val="center"/>
              <w:rPr>
                <w:rFonts w:ascii="Arial" w:eastAsia="Arial" w:hAnsi="Arial" w:cs="Arial"/>
                <w:sz w:val="22"/>
                <w:szCs w:val="22"/>
              </w:rPr>
            </w:pPr>
            <w:r>
              <w:rPr>
                <w:rFonts w:ascii="Arial" w:eastAsia="Arial" w:hAnsi="Arial" w:cs="Arial"/>
                <w:b/>
                <w:sz w:val="16"/>
                <w:szCs w:val="16"/>
              </w:rPr>
              <w:t>4</w:t>
            </w:r>
          </w:p>
        </w:tc>
      </w:tr>
      <w:tr w:rsidR="00451668" w14:paraId="2D502976" w14:textId="77777777" w:rsidTr="00F77DFF">
        <w:trPr>
          <w:trHeight w:val="183"/>
        </w:trPr>
        <w:tc>
          <w:tcPr>
            <w:tcW w:w="140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190614EE" w14:textId="77777777" w:rsidR="00451668" w:rsidRDefault="00451668" w:rsidP="00F77DFF"/>
        </w:tc>
        <w:tc>
          <w:tcPr>
            <w:tcW w:w="200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195DBBDD" w14:textId="77777777" w:rsidR="00451668" w:rsidRDefault="00451668" w:rsidP="00F77DFF">
            <w:pPr>
              <w:widowControl w:val="0"/>
              <w:spacing w:line="276" w:lineRule="auto"/>
              <w:jc w:val="center"/>
              <w:rPr>
                <w:rFonts w:ascii="Arial" w:eastAsia="Arial" w:hAnsi="Arial" w:cs="Arial"/>
                <w:sz w:val="22"/>
                <w:szCs w:val="22"/>
              </w:rPr>
            </w:pPr>
            <w:r>
              <w:rPr>
                <w:rFonts w:ascii="Arial" w:eastAsia="Arial" w:hAnsi="Arial" w:cs="Arial"/>
                <w:b/>
                <w:sz w:val="16"/>
                <w:szCs w:val="16"/>
              </w:rPr>
              <w:t>Unsatisfactory</w:t>
            </w:r>
          </w:p>
        </w:tc>
        <w:tc>
          <w:tcPr>
            <w:tcW w:w="214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3BFCD91D" w14:textId="77777777" w:rsidR="00451668" w:rsidRDefault="00451668" w:rsidP="00F77DFF">
            <w:pPr>
              <w:widowControl w:val="0"/>
              <w:spacing w:line="276" w:lineRule="auto"/>
              <w:jc w:val="center"/>
              <w:rPr>
                <w:rFonts w:ascii="Arial" w:eastAsia="Arial" w:hAnsi="Arial" w:cs="Arial"/>
                <w:sz w:val="22"/>
                <w:szCs w:val="22"/>
              </w:rPr>
            </w:pPr>
            <w:r>
              <w:rPr>
                <w:rFonts w:ascii="Arial" w:eastAsia="Arial" w:hAnsi="Arial" w:cs="Arial"/>
                <w:b/>
                <w:sz w:val="16"/>
                <w:szCs w:val="16"/>
              </w:rPr>
              <w:t>Basic</w:t>
            </w:r>
          </w:p>
        </w:tc>
        <w:tc>
          <w:tcPr>
            <w:tcW w:w="214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6E22007A" w14:textId="77777777" w:rsidR="00451668" w:rsidRDefault="00451668" w:rsidP="00F77DFF">
            <w:pPr>
              <w:widowControl w:val="0"/>
              <w:spacing w:line="276" w:lineRule="auto"/>
              <w:jc w:val="center"/>
              <w:rPr>
                <w:rFonts w:ascii="Arial" w:eastAsia="Arial" w:hAnsi="Arial" w:cs="Arial"/>
                <w:sz w:val="22"/>
                <w:szCs w:val="22"/>
              </w:rPr>
            </w:pPr>
            <w:r>
              <w:rPr>
                <w:rFonts w:ascii="Arial" w:eastAsia="Arial" w:hAnsi="Arial" w:cs="Arial"/>
                <w:b/>
                <w:sz w:val="16"/>
                <w:szCs w:val="16"/>
              </w:rPr>
              <w:t>Proficient</w:t>
            </w:r>
          </w:p>
        </w:tc>
        <w:tc>
          <w:tcPr>
            <w:tcW w:w="234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29794B72" w14:textId="77777777" w:rsidR="00451668" w:rsidRDefault="00451668" w:rsidP="00F77DFF">
            <w:pPr>
              <w:widowControl w:val="0"/>
              <w:spacing w:line="276" w:lineRule="auto"/>
              <w:jc w:val="center"/>
              <w:rPr>
                <w:rFonts w:ascii="Arial" w:eastAsia="Arial" w:hAnsi="Arial" w:cs="Arial"/>
                <w:sz w:val="22"/>
                <w:szCs w:val="22"/>
              </w:rPr>
            </w:pPr>
            <w:r>
              <w:rPr>
                <w:rFonts w:ascii="Arial" w:eastAsia="Arial" w:hAnsi="Arial" w:cs="Arial"/>
                <w:b/>
                <w:sz w:val="16"/>
                <w:szCs w:val="16"/>
              </w:rPr>
              <w:t>Distinguished</w:t>
            </w:r>
          </w:p>
        </w:tc>
      </w:tr>
      <w:tr w:rsidR="00451668" w14:paraId="501DA2E9" w14:textId="77777777" w:rsidTr="00F77DFF">
        <w:trPr>
          <w:trHeight w:val="183"/>
        </w:trPr>
        <w:tc>
          <w:tcPr>
            <w:tcW w:w="140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77534D8F" w14:textId="77777777" w:rsidR="00451668" w:rsidRDefault="00451668" w:rsidP="00F77DFF">
            <w:pPr>
              <w:widowControl w:val="0"/>
              <w:spacing w:line="276" w:lineRule="auto"/>
              <w:rPr>
                <w:rFonts w:ascii="Arial" w:eastAsia="Arial" w:hAnsi="Arial" w:cs="Arial"/>
              </w:rPr>
            </w:pPr>
            <w:r>
              <w:rPr>
                <w:rFonts w:ascii="Arial" w:eastAsia="Arial" w:hAnsi="Arial" w:cs="Arial"/>
                <w:b/>
                <w:sz w:val="16"/>
                <w:szCs w:val="16"/>
              </w:rPr>
              <w:t xml:space="preserve">Addressing topic: </w:t>
            </w:r>
            <w:r>
              <w:rPr>
                <w:rFonts w:ascii="Arial" w:eastAsia="Arial" w:hAnsi="Arial" w:cs="Arial"/>
                <w:sz w:val="16"/>
                <w:szCs w:val="16"/>
              </w:rPr>
              <w:t>the reflection addressed the topic</w:t>
            </w:r>
          </w:p>
        </w:tc>
        <w:tc>
          <w:tcPr>
            <w:tcW w:w="200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51D361E8" w14:textId="77777777" w:rsidR="00451668" w:rsidRDefault="00451668" w:rsidP="00F77DFF">
            <w:pPr>
              <w:widowControl w:val="0"/>
              <w:spacing w:line="276" w:lineRule="auto"/>
              <w:jc w:val="center"/>
              <w:rPr>
                <w:rFonts w:ascii="Arial" w:eastAsia="Arial" w:hAnsi="Arial" w:cs="Arial"/>
                <w:sz w:val="16"/>
                <w:szCs w:val="16"/>
              </w:rPr>
            </w:pPr>
            <w:r>
              <w:rPr>
                <w:rFonts w:ascii="Arial" w:eastAsia="Arial" w:hAnsi="Arial" w:cs="Arial"/>
                <w:sz w:val="16"/>
                <w:szCs w:val="16"/>
              </w:rPr>
              <w:t>Does not address topic</w:t>
            </w:r>
          </w:p>
        </w:tc>
        <w:tc>
          <w:tcPr>
            <w:tcW w:w="214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355FDDF8" w14:textId="77777777" w:rsidR="00451668" w:rsidRDefault="00451668" w:rsidP="00F77DFF">
            <w:pPr>
              <w:widowControl w:val="0"/>
              <w:spacing w:line="276" w:lineRule="auto"/>
              <w:jc w:val="center"/>
              <w:rPr>
                <w:rFonts w:ascii="Arial" w:eastAsia="Arial" w:hAnsi="Arial" w:cs="Arial"/>
                <w:sz w:val="16"/>
                <w:szCs w:val="16"/>
              </w:rPr>
            </w:pPr>
            <w:r>
              <w:rPr>
                <w:rFonts w:ascii="Arial" w:eastAsia="Arial" w:hAnsi="Arial" w:cs="Arial"/>
                <w:sz w:val="16"/>
                <w:szCs w:val="16"/>
              </w:rPr>
              <w:t>Moderately addresses topic.</w:t>
            </w:r>
          </w:p>
        </w:tc>
        <w:tc>
          <w:tcPr>
            <w:tcW w:w="214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39D34105" w14:textId="77777777" w:rsidR="00451668" w:rsidRDefault="00451668" w:rsidP="00F77DFF">
            <w:pPr>
              <w:widowControl w:val="0"/>
              <w:spacing w:line="276" w:lineRule="auto"/>
              <w:jc w:val="center"/>
              <w:rPr>
                <w:rFonts w:ascii="Arial" w:eastAsia="Arial" w:hAnsi="Arial" w:cs="Arial"/>
                <w:b/>
                <w:sz w:val="16"/>
                <w:szCs w:val="16"/>
              </w:rPr>
            </w:pPr>
            <w:r>
              <w:rPr>
                <w:rFonts w:ascii="Arial" w:eastAsia="Arial" w:hAnsi="Arial" w:cs="Arial"/>
                <w:sz w:val="16"/>
                <w:szCs w:val="16"/>
              </w:rPr>
              <w:t>Addresses topic</w:t>
            </w:r>
          </w:p>
        </w:tc>
        <w:tc>
          <w:tcPr>
            <w:tcW w:w="234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7872330E" w14:textId="77777777" w:rsidR="00451668" w:rsidRDefault="00451668" w:rsidP="00F77DFF">
            <w:pPr>
              <w:widowControl w:val="0"/>
              <w:spacing w:line="276" w:lineRule="auto"/>
              <w:jc w:val="center"/>
              <w:rPr>
                <w:rFonts w:ascii="Arial" w:eastAsia="Arial" w:hAnsi="Arial" w:cs="Arial"/>
                <w:sz w:val="16"/>
                <w:szCs w:val="16"/>
              </w:rPr>
            </w:pPr>
            <w:r>
              <w:rPr>
                <w:rFonts w:ascii="Arial" w:eastAsia="Arial" w:hAnsi="Arial" w:cs="Arial"/>
                <w:sz w:val="16"/>
                <w:szCs w:val="16"/>
              </w:rPr>
              <w:t>Clearly addresses topic</w:t>
            </w:r>
          </w:p>
        </w:tc>
      </w:tr>
      <w:tr w:rsidR="00451668" w14:paraId="34089AB1" w14:textId="77777777" w:rsidTr="00F77DFF">
        <w:trPr>
          <w:trHeight w:val="183"/>
        </w:trPr>
        <w:tc>
          <w:tcPr>
            <w:tcW w:w="140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1BFFA42E" w14:textId="77777777" w:rsidR="00451668" w:rsidRDefault="00451668" w:rsidP="00F77DFF">
            <w:pPr>
              <w:widowControl w:val="0"/>
              <w:spacing w:line="276" w:lineRule="auto"/>
              <w:rPr>
                <w:rFonts w:ascii="Arial" w:eastAsia="Arial" w:hAnsi="Arial" w:cs="Arial"/>
                <w:sz w:val="16"/>
                <w:szCs w:val="16"/>
              </w:rPr>
            </w:pPr>
            <w:r>
              <w:rPr>
                <w:rFonts w:ascii="Arial" w:eastAsia="Arial" w:hAnsi="Arial" w:cs="Arial"/>
                <w:b/>
                <w:sz w:val="16"/>
                <w:szCs w:val="16"/>
              </w:rPr>
              <w:t xml:space="preserve">Organization and clarity: </w:t>
            </w:r>
            <w:r>
              <w:rPr>
                <w:rFonts w:ascii="Arial" w:eastAsia="Arial" w:hAnsi="Arial" w:cs="Arial"/>
                <w:sz w:val="16"/>
                <w:szCs w:val="16"/>
              </w:rPr>
              <w:t>reflection is organized and clearly articulates main point</w:t>
            </w:r>
          </w:p>
        </w:tc>
        <w:tc>
          <w:tcPr>
            <w:tcW w:w="200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394A42E4" w14:textId="77777777" w:rsidR="00451668" w:rsidRDefault="00451668" w:rsidP="00F77DFF">
            <w:pPr>
              <w:widowControl w:val="0"/>
              <w:spacing w:line="276" w:lineRule="auto"/>
              <w:jc w:val="center"/>
              <w:rPr>
                <w:rFonts w:ascii="Arial" w:eastAsia="Arial" w:hAnsi="Arial" w:cs="Arial"/>
                <w:b/>
                <w:sz w:val="16"/>
                <w:szCs w:val="16"/>
              </w:rPr>
            </w:pPr>
            <w:r>
              <w:rPr>
                <w:rFonts w:ascii="Arial" w:eastAsia="Arial" w:hAnsi="Arial" w:cs="Arial"/>
                <w:sz w:val="16"/>
                <w:szCs w:val="16"/>
              </w:rPr>
              <w:t xml:space="preserve">Not clearly written and not organized </w:t>
            </w:r>
          </w:p>
        </w:tc>
        <w:tc>
          <w:tcPr>
            <w:tcW w:w="214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70F4F7EC" w14:textId="77777777" w:rsidR="00451668" w:rsidRDefault="00451668" w:rsidP="00F77DFF">
            <w:pPr>
              <w:widowControl w:val="0"/>
              <w:spacing w:line="276" w:lineRule="auto"/>
              <w:jc w:val="center"/>
              <w:rPr>
                <w:rFonts w:ascii="Arial" w:eastAsia="Arial" w:hAnsi="Arial" w:cs="Arial"/>
                <w:b/>
                <w:sz w:val="16"/>
                <w:szCs w:val="16"/>
              </w:rPr>
            </w:pPr>
            <w:r>
              <w:rPr>
                <w:rFonts w:ascii="Arial" w:eastAsia="Arial" w:hAnsi="Arial" w:cs="Arial"/>
                <w:sz w:val="16"/>
                <w:szCs w:val="16"/>
              </w:rPr>
              <w:t xml:space="preserve">Moderately written and organized </w:t>
            </w:r>
          </w:p>
        </w:tc>
        <w:tc>
          <w:tcPr>
            <w:tcW w:w="214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00D80370" w14:textId="77777777" w:rsidR="00451668" w:rsidRDefault="00451668" w:rsidP="00F77DFF">
            <w:pPr>
              <w:widowControl w:val="0"/>
              <w:spacing w:line="276" w:lineRule="auto"/>
              <w:jc w:val="center"/>
              <w:rPr>
                <w:rFonts w:ascii="Arial" w:eastAsia="Arial" w:hAnsi="Arial" w:cs="Arial"/>
                <w:sz w:val="16"/>
                <w:szCs w:val="16"/>
              </w:rPr>
            </w:pPr>
            <w:r>
              <w:rPr>
                <w:rFonts w:ascii="Arial" w:eastAsia="Arial" w:hAnsi="Arial" w:cs="Arial"/>
                <w:sz w:val="16"/>
                <w:szCs w:val="16"/>
              </w:rPr>
              <w:t xml:space="preserve">Clearly written and organized </w:t>
            </w:r>
          </w:p>
        </w:tc>
        <w:tc>
          <w:tcPr>
            <w:tcW w:w="234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7A0885F9" w14:textId="77777777" w:rsidR="00451668" w:rsidRDefault="00451668" w:rsidP="00F77DFF">
            <w:pPr>
              <w:widowControl w:val="0"/>
              <w:spacing w:line="276" w:lineRule="auto"/>
              <w:jc w:val="center"/>
              <w:rPr>
                <w:rFonts w:ascii="Arial" w:eastAsia="Arial" w:hAnsi="Arial" w:cs="Arial"/>
                <w:sz w:val="16"/>
                <w:szCs w:val="16"/>
              </w:rPr>
            </w:pPr>
            <w:r>
              <w:rPr>
                <w:rFonts w:ascii="Arial" w:eastAsia="Arial" w:hAnsi="Arial" w:cs="Arial"/>
                <w:sz w:val="16"/>
                <w:szCs w:val="16"/>
              </w:rPr>
              <w:t>Very clearly written and very well organized.</w:t>
            </w:r>
          </w:p>
        </w:tc>
      </w:tr>
      <w:tr w:rsidR="00451668" w14:paraId="3211FCDE" w14:textId="77777777" w:rsidTr="00F77DFF">
        <w:trPr>
          <w:trHeight w:val="183"/>
        </w:trPr>
        <w:tc>
          <w:tcPr>
            <w:tcW w:w="140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492359A2" w14:textId="77777777" w:rsidR="00451668" w:rsidRDefault="00451668" w:rsidP="00F77DFF">
            <w:pPr>
              <w:widowControl w:val="0"/>
              <w:spacing w:line="276" w:lineRule="auto"/>
              <w:rPr>
                <w:rFonts w:ascii="Arial" w:eastAsia="Arial" w:hAnsi="Arial" w:cs="Arial"/>
                <w:sz w:val="16"/>
                <w:szCs w:val="16"/>
              </w:rPr>
            </w:pPr>
            <w:r>
              <w:rPr>
                <w:rFonts w:ascii="Arial" w:eastAsia="Arial" w:hAnsi="Arial" w:cs="Arial"/>
                <w:b/>
                <w:sz w:val="16"/>
                <w:szCs w:val="16"/>
              </w:rPr>
              <w:t xml:space="preserve">Theory to practice: </w:t>
            </w:r>
            <w:r>
              <w:rPr>
                <w:rFonts w:ascii="Arial" w:eastAsia="Arial" w:hAnsi="Arial" w:cs="Arial"/>
                <w:sz w:val="16"/>
                <w:szCs w:val="16"/>
              </w:rPr>
              <w:t>reflection attends to theories/readings and makes connections to practice.</w:t>
            </w:r>
          </w:p>
        </w:tc>
        <w:tc>
          <w:tcPr>
            <w:tcW w:w="200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6C3273D1" w14:textId="77777777" w:rsidR="00451668" w:rsidRDefault="00451668" w:rsidP="00F77DFF">
            <w:pPr>
              <w:widowControl w:val="0"/>
              <w:spacing w:line="276" w:lineRule="auto"/>
              <w:jc w:val="center"/>
              <w:rPr>
                <w:rFonts w:ascii="Arial" w:eastAsia="Arial" w:hAnsi="Arial" w:cs="Arial"/>
                <w:b/>
                <w:sz w:val="16"/>
                <w:szCs w:val="16"/>
              </w:rPr>
            </w:pPr>
            <w:r>
              <w:rPr>
                <w:rFonts w:ascii="Arial" w:eastAsia="Arial" w:hAnsi="Arial" w:cs="Arial"/>
                <w:sz w:val="16"/>
                <w:szCs w:val="16"/>
              </w:rPr>
              <w:t xml:space="preserve">Does not draw connections between theory/readings and practice. </w:t>
            </w:r>
          </w:p>
        </w:tc>
        <w:tc>
          <w:tcPr>
            <w:tcW w:w="214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6691FC34" w14:textId="77777777" w:rsidR="00451668" w:rsidRDefault="00451668" w:rsidP="00F77DFF">
            <w:pPr>
              <w:widowControl w:val="0"/>
              <w:spacing w:line="276" w:lineRule="auto"/>
              <w:jc w:val="center"/>
              <w:rPr>
                <w:rFonts w:ascii="Arial" w:eastAsia="Arial" w:hAnsi="Arial" w:cs="Arial"/>
                <w:b/>
                <w:sz w:val="16"/>
                <w:szCs w:val="16"/>
              </w:rPr>
            </w:pPr>
            <w:r>
              <w:rPr>
                <w:rFonts w:ascii="Arial" w:eastAsia="Arial" w:hAnsi="Arial" w:cs="Arial"/>
                <w:sz w:val="16"/>
                <w:szCs w:val="16"/>
              </w:rPr>
              <w:t xml:space="preserve">Draws some connections between theory/readings and practice. </w:t>
            </w:r>
          </w:p>
        </w:tc>
        <w:tc>
          <w:tcPr>
            <w:tcW w:w="214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09854AA9" w14:textId="77777777" w:rsidR="00451668" w:rsidRDefault="00451668" w:rsidP="00F77DFF">
            <w:pPr>
              <w:widowControl w:val="0"/>
              <w:spacing w:line="276" w:lineRule="auto"/>
              <w:jc w:val="center"/>
              <w:rPr>
                <w:rFonts w:ascii="Arial" w:eastAsia="Arial" w:hAnsi="Arial" w:cs="Arial"/>
                <w:b/>
                <w:sz w:val="16"/>
                <w:szCs w:val="16"/>
              </w:rPr>
            </w:pPr>
            <w:r>
              <w:rPr>
                <w:rFonts w:ascii="Arial" w:eastAsia="Arial" w:hAnsi="Arial" w:cs="Arial"/>
                <w:sz w:val="16"/>
                <w:szCs w:val="16"/>
              </w:rPr>
              <w:t xml:space="preserve">Draws clear connections between theory/readings and practice. </w:t>
            </w:r>
          </w:p>
        </w:tc>
        <w:tc>
          <w:tcPr>
            <w:tcW w:w="234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598DDADC" w14:textId="77777777" w:rsidR="00451668" w:rsidRDefault="00451668" w:rsidP="00F77DFF">
            <w:pPr>
              <w:widowControl w:val="0"/>
              <w:spacing w:line="276" w:lineRule="auto"/>
              <w:jc w:val="center"/>
              <w:rPr>
                <w:rFonts w:ascii="Arial" w:eastAsia="Arial" w:hAnsi="Arial" w:cs="Arial"/>
                <w:sz w:val="16"/>
                <w:szCs w:val="16"/>
              </w:rPr>
            </w:pPr>
            <w:r>
              <w:rPr>
                <w:rFonts w:ascii="Arial" w:eastAsia="Arial" w:hAnsi="Arial" w:cs="Arial"/>
                <w:sz w:val="16"/>
                <w:szCs w:val="16"/>
              </w:rPr>
              <w:t xml:space="preserve">Draws very clear connections between theory/readings and practice. </w:t>
            </w:r>
          </w:p>
        </w:tc>
      </w:tr>
    </w:tbl>
    <w:p w14:paraId="771EAD68" w14:textId="77777777" w:rsidR="00451668" w:rsidRDefault="00451668" w:rsidP="00451668">
      <w:pPr>
        <w:widowControl w:val="0"/>
        <w:spacing w:line="276" w:lineRule="auto"/>
        <w:rPr>
          <w:rFonts w:ascii="Cambria" w:eastAsia="Cambria" w:hAnsi="Cambria" w:cs="Cambria"/>
          <w:b/>
          <w:sz w:val="26"/>
          <w:szCs w:val="26"/>
        </w:rPr>
      </w:pPr>
    </w:p>
    <w:p w14:paraId="6EEF6A09" w14:textId="77777777" w:rsidR="00451668" w:rsidRDefault="00451668" w:rsidP="00451668">
      <w:pPr>
        <w:jc w:val="center"/>
        <w:rPr>
          <w:rFonts w:ascii="Cambria" w:eastAsia="Cambria" w:hAnsi="Cambria" w:cs="Cambria"/>
          <w:b/>
          <w:sz w:val="26"/>
          <w:szCs w:val="26"/>
        </w:rPr>
      </w:pPr>
    </w:p>
    <w:p w14:paraId="71C3D3D4" w14:textId="77777777" w:rsidR="00451668" w:rsidRDefault="00451668" w:rsidP="00451668">
      <w:pPr>
        <w:jc w:val="center"/>
        <w:rPr>
          <w:sz w:val="26"/>
          <w:szCs w:val="26"/>
        </w:rPr>
      </w:pPr>
      <w:r>
        <w:rPr>
          <w:rFonts w:ascii="Cambria" w:eastAsia="Cambria" w:hAnsi="Cambria" w:cs="Cambria"/>
          <w:b/>
          <w:sz w:val="26"/>
          <w:szCs w:val="26"/>
        </w:rPr>
        <w:t>Teacher Toolkit Rubric: Winter 2021</w:t>
      </w:r>
    </w:p>
    <w:p w14:paraId="00A24FE6" w14:textId="77777777" w:rsidR="00451668" w:rsidRDefault="00451668" w:rsidP="00451668"/>
    <w:tbl>
      <w:tblPr>
        <w:tblW w:w="11000" w:type="dxa"/>
        <w:tblInd w:w="-815" w:type="dxa"/>
        <w:tblLayout w:type="fixed"/>
        <w:tblLook w:val="0400" w:firstRow="0" w:lastRow="0" w:firstColumn="0" w:lastColumn="0" w:noHBand="0" w:noVBand="1"/>
      </w:tblPr>
      <w:tblGrid>
        <w:gridCol w:w="237"/>
        <w:gridCol w:w="1495"/>
        <w:gridCol w:w="1973"/>
        <w:gridCol w:w="2930"/>
        <w:gridCol w:w="2252"/>
        <w:gridCol w:w="2113"/>
      </w:tblGrid>
      <w:tr w:rsidR="00451668" w14:paraId="3D595032" w14:textId="77777777" w:rsidTr="00F77DFF">
        <w:tc>
          <w:tcPr>
            <w:tcW w:w="20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DDFE2F9" w14:textId="77777777" w:rsidR="00451668" w:rsidRDefault="00451668" w:rsidP="00F77DFF"/>
        </w:tc>
        <w:tc>
          <w:tcPr>
            <w:tcW w:w="150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113620B" w14:textId="77777777" w:rsidR="00451668" w:rsidRDefault="00451668" w:rsidP="00F77DFF">
            <w:pPr>
              <w:jc w:val="center"/>
              <w:rPr>
                <w:sz w:val="22"/>
                <w:szCs w:val="22"/>
              </w:rPr>
            </w:pPr>
            <w:r>
              <w:rPr>
                <w:rFonts w:ascii="Cambria" w:eastAsia="Cambria" w:hAnsi="Cambria" w:cs="Cambria"/>
                <w:b/>
                <w:sz w:val="22"/>
                <w:szCs w:val="22"/>
              </w:rPr>
              <w:t>Assignment</w:t>
            </w:r>
          </w:p>
        </w:tc>
        <w:tc>
          <w:tcPr>
            <w:tcW w:w="19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FA5217B" w14:textId="77777777" w:rsidR="00451668" w:rsidRDefault="00451668" w:rsidP="00F77DFF">
            <w:pPr>
              <w:jc w:val="center"/>
              <w:rPr>
                <w:sz w:val="22"/>
                <w:szCs w:val="22"/>
              </w:rPr>
            </w:pPr>
            <w:r>
              <w:rPr>
                <w:rFonts w:ascii="Cambria" w:eastAsia="Cambria" w:hAnsi="Cambria" w:cs="Cambria"/>
                <w:b/>
                <w:sz w:val="22"/>
                <w:szCs w:val="22"/>
              </w:rPr>
              <w:t>Exceeds</w:t>
            </w:r>
          </w:p>
        </w:tc>
        <w:tc>
          <w:tcPr>
            <w:tcW w:w="294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D022B3A" w14:textId="77777777" w:rsidR="00451668" w:rsidRDefault="00451668" w:rsidP="00F77DFF">
            <w:pPr>
              <w:jc w:val="center"/>
              <w:rPr>
                <w:sz w:val="22"/>
                <w:szCs w:val="22"/>
              </w:rPr>
            </w:pPr>
            <w:r>
              <w:rPr>
                <w:rFonts w:ascii="Cambria" w:eastAsia="Cambria" w:hAnsi="Cambria" w:cs="Cambria"/>
                <w:b/>
                <w:sz w:val="22"/>
                <w:szCs w:val="22"/>
              </w:rPr>
              <w:t>Meets</w:t>
            </w:r>
          </w:p>
        </w:tc>
        <w:tc>
          <w:tcPr>
            <w:tcW w:w="22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74104BE" w14:textId="77777777" w:rsidR="00451668" w:rsidRDefault="00451668" w:rsidP="00F77DFF">
            <w:pPr>
              <w:jc w:val="center"/>
              <w:rPr>
                <w:sz w:val="22"/>
                <w:szCs w:val="22"/>
              </w:rPr>
            </w:pPr>
            <w:r>
              <w:rPr>
                <w:rFonts w:ascii="Cambria" w:eastAsia="Cambria" w:hAnsi="Cambria" w:cs="Cambria"/>
                <w:b/>
                <w:sz w:val="22"/>
                <w:szCs w:val="22"/>
              </w:rPr>
              <w:t>Approaching</w:t>
            </w:r>
          </w:p>
        </w:tc>
        <w:tc>
          <w:tcPr>
            <w:tcW w:w="21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45FE177" w14:textId="77777777" w:rsidR="00451668" w:rsidRDefault="00451668" w:rsidP="00F77DFF">
            <w:pPr>
              <w:jc w:val="center"/>
              <w:rPr>
                <w:sz w:val="22"/>
                <w:szCs w:val="22"/>
              </w:rPr>
            </w:pPr>
            <w:r>
              <w:rPr>
                <w:rFonts w:ascii="Cambria" w:eastAsia="Cambria" w:hAnsi="Cambria" w:cs="Cambria"/>
                <w:b/>
                <w:sz w:val="22"/>
                <w:szCs w:val="22"/>
              </w:rPr>
              <w:t>Does Not Meet</w:t>
            </w:r>
          </w:p>
        </w:tc>
      </w:tr>
      <w:tr w:rsidR="00451668" w14:paraId="52D8517D" w14:textId="77777777" w:rsidTr="00F77DFF">
        <w:trPr>
          <w:trHeight w:val="1484"/>
        </w:trPr>
        <w:tc>
          <w:tcPr>
            <w:tcW w:w="20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6667052" w14:textId="77777777" w:rsidR="00451668" w:rsidRDefault="00451668" w:rsidP="00F77DFF">
            <w:pPr>
              <w:jc w:val="center"/>
              <w:rPr>
                <w:sz w:val="22"/>
                <w:szCs w:val="22"/>
              </w:rPr>
            </w:pPr>
            <w:r>
              <w:rPr>
                <w:rFonts w:ascii="Cambria" w:eastAsia="Cambria" w:hAnsi="Cambria" w:cs="Cambria"/>
                <w:b/>
                <w:sz w:val="22"/>
                <w:szCs w:val="22"/>
              </w:rPr>
              <w:t>1</w:t>
            </w:r>
          </w:p>
        </w:tc>
        <w:tc>
          <w:tcPr>
            <w:tcW w:w="150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0854095" w14:textId="77777777" w:rsidR="00451668" w:rsidRDefault="00451668" w:rsidP="00F77DFF">
            <w:pPr>
              <w:jc w:val="center"/>
              <w:rPr>
                <w:rFonts w:ascii="Cambria" w:eastAsia="Cambria" w:hAnsi="Cambria" w:cs="Cambria"/>
                <w:b/>
                <w:sz w:val="22"/>
                <w:szCs w:val="22"/>
              </w:rPr>
            </w:pPr>
            <w:r>
              <w:rPr>
                <w:rFonts w:ascii="Cambria" w:eastAsia="Cambria" w:hAnsi="Cambria" w:cs="Cambria"/>
                <w:b/>
                <w:sz w:val="22"/>
                <w:szCs w:val="22"/>
              </w:rPr>
              <w:t>Parent Communication Examples</w:t>
            </w:r>
          </w:p>
          <w:p w14:paraId="5F161A70" w14:textId="77777777" w:rsidR="0051352D" w:rsidRDefault="0051352D" w:rsidP="0051352D">
            <w:r>
              <w:rPr>
                <w:color w:val="000000"/>
                <w:sz w:val="22"/>
                <w:szCs w:val="22"/>
                <w:shd w:val="clear" w:color="auto" w:fill="00FFFF"/>
              </w:rPr>
              <w:t> </w:t>
            </w:r>
            <w:r w:rsidRPr="001C77DB">
              <w:rPr>
                <w:color w:val="000000"/>
                <w:sz w:val="22"/>
                <w:szCs w:val="22"/>
                <w:highlight w:val="green"/>
                <w:shd w:val="clear" w:color="auto" w:fill="00FFFF"/>
              </w:rPr>
              <w:t>MMSN 2.4</w:t>
            </w:r>
          </w:p>
          <w:p w14:paraId="42EFD1AE" w14:textId="348B5694" w:rsidR="0051352D" w:rsidRDefault="0051352D" w:rsidP="00F77DFF">
            <w:pPr>
              <w:jc w:val="center"/>
              <w:rPr>
                <w:sz w:val="22"/>
                <w:szCs w:val="22"/>
              </w:rPr>
            </w:pPr>
          </w:p>
        </w:tc>
        <w:tc>
          <w:tcPr>
            <w:tcW w:w="19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54BDC87" w14:textId="77777777" w:rsidR="00451668" w:rsidRDefault="00451668" w:rsidP="00F77DFF">
            <w:r>
              <w:rPr>
                <w:rFonts w:ascii="Cambria" w:eastAsia="Cambria" w:hAnsi="Cambria" w:cs="Cambria"/>
                <w:sz w:val="20"/>
                <w:szCs w:val="20"/>
              </w:rPr>
              <w:t xml:space="preserve">Meets expectations and includes a response from parent/guardian, </w:t>
            </w:r>
            <w:r w:rsidRPr="001C77DB">
              <w:rPr>
                <w:rFonts w:ascii="Cambria" w:eastAsia="Cambria" w:hAnsi="Cambria" w:cs="Cambria"/>
                <w:sz w:val="20"/>
                <w:szCs w:val="20"/>
                <w:highlight w:val="green"/>
              </w:rPr>
              <w:t>includes parents of students with disabilities.</w:t>
            </w:r>
            <w:r>
              <w:rPr>
                <w:rFonts w:ascii="Cambria" w:eastAsia="Cambria" w:hAnsi="Cambria" w:cs="Cambria"/>
                <w:sz w:val="20"/>
                <w:szCs w:val="20"/>
              </w:rPr>
              <w:t xml:space="preserve"> </w:t>
            </w:r>
          </w:p>
        </w:tc>
        <w:tc>
          <w:tcPr>
            <w:tcW w:w="294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A57D220" w14:textId="77777777" w:rsidR="00451668" w:rsidRDefault="00451668" w:rsidP="00F77DFF">
            <w:r>
              <w:rPr>
                <w:rFonts w:ascii="Cambria" w:eastAsia="Cambria" w:hAnsi="Cambria" w:cs="Cambria"/>
                <w:sz w:val="20"/>
                <w:szCs w:val="20"/>
              </w:rPr>
              <w:t xml:space="preserve">Two examples of parent communication are included. Communication has a professional tone and format. The clear purpose of the communication is to support student learning. </w:t>
            </w:r>
            <w:r w:rsidRPr="001C77DB">
              <w:rPr>
                <w:rFonts w:ascii="Cambria" w:eastAsia="Cambria" w:hAnsi="Cambria" w:cs="Cambria"/>
                <w:sz w:val="20"/>
                <w:szCs w:val="20"/>
                <w:highlight w:val="green"/>
              </w:rPr>
              <w:t>Includes parents of students with disabilities.</w:t>
            </w:r>
          </w:p>
        </w:tc>
        <w:tc>
          <w:tcPr>
            <w:tcW w:w="22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625007A" w14:textId="77777777" w:rsidR="00451668" w:rsidRDefault="00451668" w:rsidP="00F77DFF">
            <w:r>
              <w:rPr>
                <w:rFonts w:ascii="Cambria" w:eastAsia="Cambria" w:hAnsi="Cambria" w:cs="Cambria"/>
                <w:sz w:val="20"/>
                <w:szCs w:val="20"/>
              </w:rPr>
              <w:t xml:space="preserve">Only one example of parent communication is included. Communication has a somewhat professional tone and format. The purpose of the communication is unclear. </w:t>
            </w:r>
          </w:p>
        </w:tc>
        <w:tc>
          <w:tcPr>
            <w:tcW w:w="21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48FFC8B" w14:textId="77777777" w:rsidR="00451668" w:rsidRDefault="00451668" w:rsidP="00F77DFF">
            <w:r>
              <w:rPr>
                <w:rFonts w:ascii="Cambria" w:eastAsia="Cambria" w:hAnsi="Cambria" w:cs="Cambria"/>
                <w:sz w:val="20"/>
                <w:szCs w:val="20"/>
              </w:rPr>
              <w:t xml:space="preserve">Examples of parent communication are missing, or examples are unprofessional in tone and format and the purpose does not support student learning. </w:t>
            </w:r>
          </w:p>
        </w:tc>
      </w:tr>
      <w:tr w:rsidR="00451668" w14:paraId="04BD4903" w14:textId="77777777" w:rsidTr="00F77DFF">
        <w:trPr>
          <w:trHeight w:val="2150"/>
        </w:trPr>
        <w:tc>
          <w:tcPr>
            <w:tcW w:w="20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FBAFEF4" w14:textId="77777777" w:rsidR="00451668" w:rsidRDefault="00451668" w:rsidP="00F77DFF">
            <w:pPr>
              <w:jc w:val="center"/>
              <w:rPr>
                <w:sz w:val="22"/>
                <w:szCs w:val="22"/>
              </w:rPr>
            </w:pPr>
            <w:r>
              <w:rPr>
                <w:rFonts w:ascii="Cambria" w:eastAsia="Cambria" w:hAnsi="Cambria" w:cs="Cambria"/>
                <w:b/>
                <w:sz w:val="22"/>
                <w:szCs w:val="22"/>
              </w:rPr>
              <w:t>2</w:t>
            </w:r>
          </w:p>
        </w:tc>
        <w:tc>
          <w:tcPr>
            <w:tcW w:w="150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CF5B443" w14:textId="77777777" w:rsidR="00451668" w:rsidRDefault="00451668" w:rsidP="00F77DFF">
            <w:pPr>
              <w:jc w:val="center"/>
              <w:rPr>
                <w:rFonts w:ascii="Cambria" w:eastAsia="Cambria" w:hAnsi="Cambria" w:cs="Cambria"/>
                <w:b/>
                <w:sz w:val="22"/>
                <w:szCs w:val="22"/>
              </w:rPr>
            </w:pPr>
            <w:r>
              <w:rPr>
                <w:rFonts w:ascii="Cambria" w:eastAsia="Cambria" w:hAnsi="Cambria" w:cs="Cambria"/>
                <w:b/>
                <w:sz w:val="22"/>
                <w:szCs w:val="22"/>
              </w:rPr>
              <w:t>Classroom Management &amp; Behavior Management Plan</w:t>
            </w:r>
          </w:p>
          <w:p w14:paraId="2A21A674" w14:textId="77777777" w:rsidR="0051352D" w:rsidRDefault="0051352D" w:rsidP="0051352D">
            <w:r w:rsidRPr="0051352D">
              <w:rPr>
                <w:color w:val="000000"/>
                <w:sz w:val="22"/>
                <w:szCs w:val="22"/>
                <w:highlight w:val="green"/>
                <w:shd w:val="clear" w:color="auto" w:fill="00FFFF"/>
              </w:rPr>
              <w:t>MMSN 2.1, 2.5, 2.6, 6.6</w:t>
            </w:r>
          </w:p>
          <w:p w14:paraId="53D3A89C" w14:textId="6E012502" w:rsidR="0051352D" w:rsidRDefault="0051352D" w:rsidP="00F77DFF">
            <w:pPr>
              <w:jc w:val="center"/>
              <w:rPr>
                <w:sz w:val="22"/>
                <w:szCs w:val="22"/>
              </w:rPr>
            </w:pPr>
          </w:p>
        </w:tc>
        <w:tc>
          <w:tcPr>
            <w:tcW w:w="19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9F85DEE" w14:textId="77777777" w:rsidR="00451668" w:rsidRDefault="00451668" w:rsidP="00F77DFF">
            <w:r>
              <w:rPr>
                <w:rFonts w:ascii="Cambria" w:eastAsia="Cambria" w:hAnsi="Cambria" w:cs="Cambria"/>
                <w:sz w:val="20"/>
                <w:szCs w:val="20"/>
              </w:rPr>
              <w:t xml:space="preserve">Plan is clearly written and meets all expectations.  In addition, student feedback is included regarding their impressions of the learning environment. </w:t>
            </w:r>
            <w:r w:rsidRPr="001C77DB">
              <w:rPr>
                <w:rFonts w:ascii="Cambria" w:eastAsia="Cambria" w:hAnsi="Cambria" w:cs="Cambria"/>
                <w:sz w:val="20"/>
                <w:szCs w:val="20"/>
                <w:highlight w:val="green"/>
              </w:rPr>
              <w:t>Positive behavioral interventions &amp; supports</w:t>
            </w:r>
          </w:p>
        </w:tc>
        <w:tc>
          <w:tcPr>
            <w:tcW w:w="294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8387DEE" w14:textId="77777777" w:rsidR="00451668" w:rsidRDefault="00451668" w:rsidP="00F77DFF">
            <w:r>
              <w:rPr>
                <w:rFonts w:ascii="Cambria" w:eastAsia="Cambria" w:hAnsi="Cambria" w:cs="Cambria"/>
                <w:sz w:val="20"/>
                <w:szCs w:val="20"/>
              </w:rPr>
              <w:t xml:space="preserve">Plan is clearly written and addresses all areas of consideration (i.e., current classroom expectations /norms/procedures/routines and how those are communicated to students, steps taken to support positive relationships in the classroom, and discipline plan). Updates/revisions are clear and logically explained in the reflection. </w:t>
            </w:r>
            <w:r w:rsidRPr="001C77DB">
              <w:rPr>
                <w:rFonts w:ascii="Cambria" w:eastAsia="Cambria" w:hAnsi="Cambria" w:cs="Cambria"/>
                <w:sz w:val="20"/>
                <w:szCs w:val="20"/>
                <w:highlight w:val="green"/>
              </w:rPr>
              <w:t>Positive behavioral interventions &amp; supports</w:t>
            </w:r>
          </w:p>
        </w:tc>
        <w:tc>
          <w:tcPr>
            <w:tcW w:w="22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A43E0B6" w14:textId="77777777" w:rsidR="00451668" w:rsidRDefault="00451668" w:rsidP="00F77DFF">
            <w:pPr>
              <w:rPr>
                <w:rFonts w:ascii="Cambria" w:eastAsia="Cambria" w:hAnsi="Cambria" w:cs="Cambria"/>
                <w:sz w:val="20"/>
                <w:szCs w:val="20"/>
              </w:rPr>
            </w:pPr>
            <w:r>
              <w:rPr>
                <w:rFonts w:ascii="Cambria" w:eastAsia="Cambria" w:hAnsi="Cambria" w:cs="Cambria"/>
                <w:sz w:val="20"/>
                <w:szCs w:val="20"/>
              </w:rPr>
              <w:t xml:space="preserve">Plan is included with updates/revisions, but only some areas of consideration are included and/or the reflection is vague and/or not specific to your classroom.  </w:t>
            </w:r>
            <w:r w:rsidRPr="001C77DB">
              <w:rPr>
                <w:rFonts w:ascii="Cambria" w:eastAsia="Cambria" w:hAnsi="Cambria" w:cs="Cambria"/>
                <w:sz w:val="20"/>
                <w:szCs w:val="20"/>
                <w:highlight w:val="green"/>
              </w:rPr>
              <w:t>Vague Positive behavioral interventions &amp; supports</w:t>
            </w:r>
          </w:p>
          <w:p w14:paraId="59108A5F" w14:textId="77777777" w:rsidR="00451668" w:rsidRDefault="00451668" w:rsidP="00F77DFF">
            <w:pPr>
              <w:rPr>
                <w:rFonts w:ascii="Cambria" w:eastAsia="Cambria" w:hAnsi="Cambria" w:cs="Cambria"/>
                <w:sz w:val="20"/>
                <w:szCs w:val="20"/>
              </w:rPr>
            </w:pPr>
          </w:p>
          <w:p w14:paraId="6A9939B2" w14:textId="77777777" w:rsidR="00451668" w:rsidRDefault="00451668" w:rsidP="00F77DFF">
            <w:pPr>
              <w:rPr>
                <w:rFonts w:ascii="Cambria" w:eastAsia="Cambria" w:hAnsi="Cambria" w:cs="Cambria"/>
                <w:sz w:val="20"/>
                <w:szCs w:val="20"/>
              </w:rPr>
            </w:pPr>
          </w:p>
          <w:p w14:paraId="1347640B" w14:textId="77777777" w:rsidR="00451668" w:rsidRDefault="00451668" w:rsidP="00F77DFF"/>
        </w:tc>
        <w:tc>
          <w:tcPr>
            <w:tcW w:w="21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4D5AF92" w14:textId="77777777" w:rsidR="00451668" w:rsidRDefault="00451668" w:rsidP="00F77DFF">
            <w:r>
              <w:rPr>
                <w:rFonts w:ascii="Cambria" w:eastAsia="Cambria" w:hAnsi="Cambria" w:cs="Cambria"/>
                <w:sz w:val="20"/>
                <w:szCs w:val="20"/>
              </w:rPr>
              <w:t xml:space="preserve">The plan is included without updates/revisions and/or the reflection is missing. </w:t>
            </w:r>
          </w:p>
        </w:tc>
      </w:tr>
      <w:tr w:rsidR="00451668" w14:paraId="45713E25" w14:textId="77777777" w:rsidTr="00F77DFF">
        <w:trPr>
          <w:trHeight w:val="1790"/>
        </w:trPr>
        <w:tc>
          <w:tcPr>
            <w:tcW w:w="20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CA6AAD0" w14:textId="77777777" w:rsidR="00451668" w:rsidRDefault="00451668" w:rsidP="00F77DFF">
            <w:pPr>
              <w:jc w:val="center"/>
              <w:rPr>
                <w:sz w:val="22"/>
                <w:szCs w:val="22"/>
              </w:rPr>
            </w:pPr>
            <w:r>
              <w:rPr>
                <w:rFonts w:ascii="Cambria" w:eastAsia="Cambria" w:hAnsi="Cambria" w:cs="Cambria"/>
                <w:b/>
                <w:sz w:val="22"/>
                <w:szCs w:val="22"/>
              </w:rPr>
              <w:lastRenderedPageBreak/>
              <w:t>3</w:t>
            </w:r>
          </w:p>
        </w:tc>
        <w:tc>
          <w:tcPr>
            <w:tcW w:w="150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0F3ECA4" w14:textId="77777777" w:rsidR="00451668" w:rsidRDefault="00451668" w:rsidP="00F77DFF">
            <w:pPr>
              <w:jc w:val="center"/>
              <w:rPr>
                <w:sz w:val="22"/>
                <w:szCs w:val="22"/>
              </w:rPr>
            </w:pPr>
            <w:r>
              <w:rPr>
                <w:rFonts w:ascii="Cambria" w:eastAsia="Cambria" w:hAnsi="Cambria" w:cs="Cambria"/>
                <w:b/>
                <w:sz w:val="22"/>
                <w:szCs w:val="22"/>
              </w:rPr>
              <w:t>Current Resume</w:t>
            </w:r>
          </w:p>
          <w:p w14:paraId="38CA2BD1" w14:textId="77777777" w:rsidR="00451668" w:rsidRDefault="00451668" w:rsidP="00F77DFF">
            <w:pPr>
              <w:rPr>
                <w:sz w:val="22"/>
                <w:szCs w:val="22"/>
              </w:rPr>
            </w:pPr>
          </w:p>
        </w:tc>
        <w:tc>
          <w:tcPr>
            <w:tcW w:w="19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EFFBB68" w14:textId="77777777" w:rsidR="00451668" w:rsidRDefault="00451668" w:rsidP="00F77DFF">
            <w:r>
              <w:rPr>
                <w:rFonts w:ascii="Cambria" w:eastAsia="Cambria" w:hAnsi="Cambria" w:cs="Cambria"/>
                <w:sz w:val="20"/>
                <w:szCs w:val="20"/>
              </w:rPr>
              <w:t>Resume meets expectations and includes revision based on professional feedback (e.g., Career Center, principal, HR professional).</w:t>
            </w:r>
          </w:p>
        </w:tc>
        <w:tc>
          <w:tcPr>
            <w:tcW w:w="294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3C54D62" w14:textId="77777777" w:rsidR="00451668" w:rsidRDefault="00451668" w:rsidP="00F77DFF">
            <w:r>
              <w:rPr>
                <w:rFonts w:ascii="Cambria" w:eastAsia="Cambria" w:hAnsi="Cambria" w:cs="Cambria"/>
                <w:sz w:val="20"/>
                <w:szCs w:val="20"/>
              </w:rPr>
              <w:t>Resume is complete, professionally written and formatted, and appropriate to the field and your level of experience.</w:t>
            </w:r>
          </w:p>
        </w:tc>
        <w:tc>
          <w:tcPr>
            <w:tcW w:w="22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336A92D" w14:textId="77777777" w:rsidR="00451668" w:rsidRDefault="00451668" w:rsidP="00F77DFF">
            <w:pPr>
              <w:rPr>
                <w:rFonts w:ascii="Cambria" w:eastAsia="Cambria" w:hAnsi="Cambria" w:cs="Cambria"/>
                <w:sz w:val="20"/>
                <w:szCs w:val="20"/>
              </w:rPr>
            </w:pPr>
            <w:r>
              <w:rPr>
                <w:rFonts w:ascii="Cambria" w:eastAsia="Cambria" w:hAnsi="Cambria" w:cs="Cambria"/>
                <w:sz w:val="20"/>
                <w:szCs w:val="20"/>
              </w:rPr>
              <w:t>Resume is improperly formatted, or missing relevant information.</w:t>
            </w:r>
          </w:p>
        </w:tc>
        <w:tc>
          <w:tcPr>
            <w:tcW w:w="21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30517DD" w14:textId="77777777" w:rsidR="00451668" w:rsidRDefault="00451668" w:rsidP="00F77DFF">
            <w:r>
              <w:rPr>
                <w:rFonts w:ascii="Cambria" w:eastAsia="Cambria" w:hAnsi="Cambria" w:cs="Cambria"/>
                <w:sz w:val="20"/>
                <w:szCs w:val="20"/>
              </w:rPr>
              <w:t>Resume is incomplete or missing.</w:t>
            </w:r>
          </w:p>
        </w:tc>
      </w:tr>
      <w:tr w:rsidR="00451668" w14:paraId="58F7B428" w14:textId="77777777" w:rsidTr="00F77DFF">
        <w:trPr>
          <w:trHeight w:val="2240"/>
        </w:trPr>
        <w:tc>
          <w:tcPr>
            <w:tcW w:w="20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469E883" w14:textId="77777777" w:rsidR="00451668" w:rsidRDefault="00451668" w:rsidP="00F77DFF">
            <w:pPr>
              <w:jc w:val="center"/>
              <w:rPr>
                <w:rFonts w:ascii="Cambria" w:eastAsia="Cambria" w:hAnsi="Cambria" w:cs="Cambria"/>
                <w:b/>
                <w:sz w:val="22"/>
                <w:szCs w:val="22"/>
              </w:rPr>
            </w:pPr>
            <w:r>
              <w:rPr>
                <w:rFonts w:ascii="Cambria" w:eastAsia="Cambria" w:hAnsi="Cambria" w:cs="Cambria"/>
                <w:b/>
                <w:sz w:val="22"/>
                <w:szCs w:val="22"/>
              </w:rPr>
              <w:t>4</w:t>
            </w:r>
          </w:p>
        </w:tc>
        <w:tc>
          <w:tcPr>
            <w:tcW w:w="150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E099F9E" w14:textId="3C14689A" w:rsidR="00451668" w:rsidRDefault="00451668" w:rsidP="00F77DFF">
            <w:pPr>
              <w:jc w:val="center"/>
              <w:rPr>
                <w:rFonts w:ascii="Cambria" w:eastAsia="Cambria" w:hAnsi="Cambria" w:cs="Cambria"/>
                <w:b/>
                <w:sz w:val="22"/>
                <w:szCs w:val="22"/>
              </w:rPr>
            </w:pPr>
            <w:r>
              <w:rPr>
                <w:rFonts w:ascii="Cambria" w:eastAsia="Cambria" w:hAnsi="Cambria" w:cs="Cambria"/>
                <w:b/>
                <w:sz w:val="22"/>
                <w:szCs w:val="22"/>
              </w:rPr>
              <w:t>Assessment Analysis</w:t>
            </w:r>
          </w:p>
          <w:p w14:paraId="75FDC1EB" w14:textId="77777777" w:rsidR="0051352D" w:rsidRDefault="0051352D" w:rsidP="00F77DFF">
            <w:pPr>
              <w:jc w:val="center"/>
              <w:rPr>
                <w:rFonts w:ascii="Cambria" w:eastAsia="Cambria" w:hAnsi="Cambria" w:cs="Cambria"/>
                <w:b/>
                <w:sz w:val="22"/>
                <w:szCs w:val="22"/>
              </w:rPr>
            </w:pPr>
          </w:p>
          <w:p w14:paraId="0E43049B" w14:textId="77777777" w:rsidR="0051352D" w:rsidRDefault="0051352D" w:rsidP="0051352D">
            <w:r w:rsidRPr="0051352D">
              <w:rPr>
                <w:color w:val="000000"/>
                <w:sz w:val="22"/>
                <w:szCs w:val="22"/>
                <w:highlight w:val="green"/>
                <w:shd w:val="clear" w:color="auto" w:fill="00FFFF"/>
              </w:rPr>
              <w:t>MMSN 1.4, 5.1, 5.2, 5.6</w:t>
            </w:r>
          </w:p>
          <w:p w14:paraId="342BFEEC" w14:textId="77777777" w:rsidR="0051352D" w:rsidRDefault="0051352D" w:rsidP="00F77DFF">
            <w:pPr>
              <w:jc w:val="center"/>
              <w:rPr>
                <w:sz w:val="22"/>
                <w:szCs w:val="22"/>
              </w:rPr>
            </w:pPr>
          </w:p>
          <w:p w14:paraId="223D2274" w14:textId="77777777" w:rsidR="00451668" w:rsidRDefault="00451668" w:rsidP="00F77DFF">
            <w:pPr>
              <w:rPr>
                <w:sz w:val="22"/>
                <w:szCs w:val="22"/>
              </w:rPr>
            </w:pPr>
          </w:p>
        </w:tc>
        <w:tc>
          <w:tcPr>
            <w:tcW w:w="19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E5F7C82" w14:textId="77777777" w:rsidR="00451668" w:rsidRDefault="00451668" w:rsidP="00F77DFF">
            <w:r>
              <w:rPr>
                <w:rFonts w:ascii="Cambria" w:eastAsia="Cambria" w:hAnsi="Cambria" w:cs="Cambria"/>
                <w:sz w:val="20"/>
                <w:szCs w:val="20"/>
              </w:rPr>
              <w:t>Meets expectations, shows a deep understanding for student learning, and includes additional reflection regarding the way(s) in which subsequent instruction was impacted.  </w:t>
            </w:r>
          </w:p>
        </w:tc>
        <w:tc>
          <w:tcPr>
            <w:tcW w:w="294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0383BD3" w14:textId="77777777" w:rsidR="00451668" w:rsidRDefault="00451668" w:rsidP="00F77DFF">
            <w:pPr>
              <w:rPr>
                <w:highlight w:val="green"/>
              </w:rPr>
            </w:pPr>
            <w:r>
              <w:rPr>
                <w:rFonts w:ascii="Cambria" w:eastAsia="Cambria" w:hAnsi="Cambria" w:cs="Cambria"/>
                <w:sz w:val="20"/>
                <w:szCs w:val="20"/>
              </w:rPr>
              <w:t xml:space="preserve">An assessment analysis (one formative or one student-self assessment) is included.  The analysis includes a copy of the assessment and/or its directions, a description of how the assessment fits into the current unit of study, a data analysis, 2-3 student samples that reflect the data analysis, and a description of how the analysis will guide future instruction and/or unit planning. </w:t>
            </w:r>
            <w:r>
              <w:rPr>
                <w:rFonts w:ascii="Cambria" w:eastAsia="Cambria" w:hAnsi="Cambria" w:cs="Cambria"/>
                <w:sz w:val="20"/>
                <w:szCs w:val="20"/>
                <w:highlight w:val="green"/>
              </w:rPr>
              <w:t>Clearly describes modification for English Learners and students with disabilities.</w:t>
            </w:r>
          </w:p>
        </w:tc>
        <w:tc>
          <w:tcPr>
            <w:tcW w:w="22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85BFB20" w14:textId="77777777" w:rsidR="00451668" w:rsidRDefault="00451668" w:rsidP="00F77DFF">
            <w:r>
              <w:rPr>
                <w:rFonts w:ascii="Cambria" w:eastAsia="Cambria" w:hAnsi="Cambria" w:cs="Cambria"/>
                <w:sz w:val="20"/>
                <w:szCs w:val="20"/>
              </w:rPr>
              <w:t xml:space="preserve">An assessment analyses is included, but is not clearly a formative or student self-assessment. Some elements are missing, incomplete, or unclear.  Less than 2 student samples are included. </w:t>
            </w:r>
          </w:p>
        </w:tc>
        <w:tc>
          <w:tcPr>
            <w:tcW w:w="21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BBDBC90" w14:textId="77777777" w:rsidR="00451668" w:rsidRDefault="00451668" w:rsidP="00F77DFF">
            <w:r>
              <w:rPr>
                <w:rFonts w:ascii="Cambria" w:eastAsia="Cambria" w:hAnsi="Cambria" w:cs="Cambria"/>
                <w:sz w:val="20"/>
                <w:szCs w:val="20"/>
              </w:rPr>
              <w:t xml:space="preserve">Analysis is missing, student work is not included, and/or multiple elements of the analysis are missing or lacking clear information. </w:t>
            </w:r>
          </w:p>
        </w:tc>
      </w:tr>
    </w:tbl>
    <w:p w14:paraId="31C74630" w14:textId="77777777" w:rsidR="00451668" w:rsidRDefault="00451668" w:rsidP="00451668">
      <w:pPr>
        <w:spacing w:before="280" w:after="280"/>
        <w:rPr>
          <w:b/>
          <w:sz w:val="23"/>
          <w:szCs w:val="23"/>
        </w:rPr>
      </w:pPr>
    </w:p>
    <w:p w14:paraId="44DC693E" w14:textId="77777777" w:rsidR="00451668" w:rsidRDefault="00451668" w:rsidP="00451668">
      <w:pPr>
        <w:rPr>
          <w:b/>
          <w:sz w:val="22"/>
          <w:szCs w:val="22"/>
        </w:rPr>
      </w:pPr>
      <w:bookmarkStart w:id="217" w:name="_heading=h.ftzhakvgzer" w:colFirst="0" w:colLast="0"/>
      <w:bookmarkEnd w:id="217"/>
    </w:p>
    <w:p w14:paraId="56BE4624" w14:textId="77777777" w:rsidR="00451668" w:rsidRDefault="00451668" w:rsidP="00451668">
      <w:pPr>
        <w:rPr>
          <w:b/>
        </w:rPr>
      </w:pPr>
      <w:bookmarkStart w:id="218" w:name="_heading=h.w23xu7ltf5jk" w:colFirst="0" w:colLast="0"/>
      <w:bookmarkEnd w:id="218"/>
    </w:p>
    <w:p w14:paraId="550C0587" w14:textId="77777777" w:rsidR="00451668" w:rsidRDefault="00451668" w:rsidP="00451668"/>
    <w:p w14:paraId="498E67CA" w14:textId="77777777" w:rsidR="00451668" w:rsidRDefault="00451668">
      <w:r>
        <w:br w:type="page"/>
      </w:r>
    </w:p>
    <w:p w14:paraId="493CFC49" w14:textId="56E9271D" w:rsidR="00451668" w:rsidRDefault="00451668" w:rsidP="00451668">
      <w:r>
        <w:lastRenderedPageBreak/>
        <w:t>C38 Syllabus 231d</w:t>
      </w:r>
    </w:p>
    <w:p w14:paraId="43A75A1B" w14:textId="77777777" w:rsidR="00451668" w:rsidRDefault="00451668" w:rsidP="00451668">
      <w:pPr>
        <w:ind w:left="720"/>
        <w:rPr>
          <w:b/>
        </w:rPr>
      </w:pPr>
      <w:r>
        <w:rPr>
          <w:b/>
        </w:rPr>
        <w:br/>
      </w:r>
      <w:r>
        <w:rPr>
          <w:noProof/>
        </w:rPr>
        <w:drawing>
          <wp:anchor distT="0" distB="0" distL="114300" distR="114300" simplePos="0" relativeHeight="251681792" behindDoc="0" locked="0" layoutInCell="1" hidden="0" allowOverlap="1" wp14:anchorId="74337F73" wp14:editId="76AD66B2">
            <wp:simplePos x="0" y="0"/>
            <wp:positionH relativeFrom="column">
              <wp:posOffset>2278380</wp:posOffset>
            </wp:positionH>
            <wp:positionV relativeFrom="paragraph">
              <wp:posOffset>76200</wp:posOffset>
            </wp:positionV>
            <wp:extent cx="2446020" cy="802640"/>
            <wp:effectExtent l="0" t="0" r="0" b="0"/>
            <wp:wrapSquare wrapText="bothSides" distT="0" distB="0" distL="114300" distR="114300"/>
            <wp:docPr id="42"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93"/>
                    <a:srcRect/>
                    <a:stretch>
                      <a:fillRect/>
                    </a:stretch>
                  </pic:blipFill>
                  <pic:spPr>
                    <a:xfrm>
                      <a:off x="0" y="0"/>
                      <a:ext cx="2446020" cy="802640"/>
                    </a:xfrm>
                    <a:prstGeom prst="rect">
                      <a:avLst/>
                    </a:prstGeom>
                    <a:ln/>
                  </pic:spPr>
                </pic:pic>
              </a:graphicData>
            </a:graphic>
          </wp:anchor>
        </w:drawing>
      </w:r>
    </w:p>
    <w:p w14:paraId="063892A2" w14:textId="77777777" w:rsidR="00451668" w:rsidRDefault="00451668" w:rsidP="00451668">
      <w:pPr>
        <w:jc w:val="center"/>
        <w:rPr>
          <w:b/>
        </w:rPr>
      </w:pPr>
    </w:p>
    <w:p w14:paraId="435DF5A4" w14:textId="77777777" w:rsidR="00451668" w:rsidRDefault="00451668" w:rsidP="00451668">
      <w:pPr>
        <w:jc w:val="center"/>
        <w:rPr>
          <w:b/>
        </w:rPr>
      </w:pPr>
    </w:p>
    <w:p w14:paraId="06A5758A" w14:textId="77777777" w:rsidR="00451668" w:rsidRDefault="00451668" w:rsidP="00451668">
      <w:pPr>
        <w:jc w:val="center"/>
        <w:rPr>
          <w:b/>
        </w:rPr>
      </w:pPr>
    </w:p>
    <w:p w14:paraId="149AE443" w14:textId="77777777" w:rsidR="00451668" w:rsidRDefault="00451668" w:rsidP="00451668">
      <w:pPr>
        <w:jc w:val="center"/>
        <w:rPr>
          <w:b/>
        </w:rPr>
      </w:pPr>
    </w:p>
    <w:p w14:paraId="15338980" w14:textId="77777777" w:rsidR="00451668" w:rsidRDefault="00451668" w:rsidP="00451668">
      <w:pPr>
        <w:jc w:val="center"/>
        <w:rPr>
          <w:b/>
        </w:rPr>
      </w:pPr>
      <w:r>
        <w:rPr>
          <w:b/>
        </w:rPr>
        <w:t>Department of Education</w:t>
      </w:r>
    </w:p>
    <w:p w14:paraId="752EBEF3" w14:textId="77777777" w:rsidR="00451668" w:rsidRDefault="00451668" w:rsidP="00451668">
      <w:pPr>
        <w:jc w:val="center"/>
      </w:pPr>
      <w:r>
        <w:rPr>
          <w:b/>
        </w:rPr>
        <w:t>Master of Arts and Credential Program</w:t>
      </w:r>
    </w:p>
    <w:p w14:paraId="1D606D1C" w14:textId="77777777" w:rsidR="00451668" w:rsidRDefault="00451668" w:rsidP="00451668">
      <w:pPr>
        <w:jc w:val="center"/>
      </w:pPr>
      <w:r>
        <w:rPr>
          <w:b/>
        </w:rPr>
        <w:t>EDUC 231d (6 units)</w:t>
      </w:r>
    </w:p>
    <w:p w14:paraId="17469654" w14:textId="6772D1BE" w:rsidR="00451668" w:rsidRDefault="00451668" w:rsidP="00451668">
      <w:pPr>
        <w:jc w:val="center"/>
      </w:pPr>
      <w:r>
        <w:rPr>
          <w:b/>
        </w:rPr>
        <w:t xml:space="preserve">Ethical Reflective Practicum </w:t>
      </w:r>
      <w:r w:rsidR="00DC0F39">
        <w:rPr>
          <w:b/>
        </w:rPr>
        <w:t>in Special Education</w:t>
      </w:r>
    </w:p>
    <w:p w14:paraId="0A01CF1D" w14:textId="77777777" w:rsidR="00451668" w:rsidRDefault="00451668" w:rsidP="00451668">
      <w:pPr>
        <w:jc w:val="center"/>
        <w:rPr>
          <w:b/>
        </w:rPr>
      </w:pPr>
      <w:r>
        <w:rPr>
          <w:b/>
        </w:rPr>
        <w:t>Spring 2022</w:t>
      </w:r>
    </w:p>
    <w:tbl>
      <w:tblPr>
        <w:tblW w:w="8856" w:type="dxa"/>
        <w:tblBorders>
          <w:top w:val="single" w:sz="4" w:space="0" w:color="000000"/>
          <w:left w:val="single" w:sz="4" w:space="0" w:color="000000"/>
          <w:bottom w:val="single" w:sz="4" w:space="0" w:color="000000"/>
          <w:right w:val="single" w:sz="4" w:space="0" w:color="000000"/>
          <w:insideH w:val="nil"/>
          <w:insideV w:val="nil"/>
        </w:tblBorders>
        <w:tblLayout w:type="fixed"/>
        <w:tblLook w:val="0400" w:firstRow="0" w:lastRow="0" w:firstColumn="0" w:lastColumn="0" w:noHBand="0" w:noVBand="1"/>
      </w:tblPr>
      <w:tblGrid>
        <w:gridCol w:w="1460"/>
        <w:gridCol w:w="236"/>
        <w:gridCol w:w="2824"/>
        <w:gridCol w:w="1866"/>
        <w:gridCol w:w="236"/>
        <w:gridCol w:w="2234"/>
      </w:tblGrid>
      <w:tr w:rsidR="00451668" w14:paraId="35225130" w14:textId="77777777" w:rsidTr="00F77DFF">
        <w:trPr>
          <w:trHeight w:val="332"/>
        </w:trPr>
        <w:tc>
          <w:tcPr>
            <w:tcW w:w="1462" w:type="dxa"/>
            <w:shd w:val="clear" w:color="auto" w:fill="D9D9D9"/>
          </w:tcPr>
          <w:p w14:paraId="027340AA" w14:textId="77777777" w:rsidR="00451668" w:rsidRDefault="00451668" w:rsidP="00F77DFF">
            <w:pPr>
              <w:jc w:val="right"/>
              <w:rPr>
                <w:b/>
                <w:sz w:val="22"/>
                <w:szCs w:val="22"/>
              </w:rPr>
            </w:pPr>
            <w:r>
              <w:rPr>
                <w:i/>
                <w:color w:val="000000"/>
                <w:sz w:val="22"/>
                <w:szCs w:val="22"/>
              </w:rPr>
              <w:t>Professor:</w:t>
            </w:r>
            <w:r>
              <w:rPr>
                <w:b/>
                <w:i/>
                <w:color w:val="000000"/>
                <w:sz w:val="22"/>
                <w:szCs w:val="22"/>
              </w:rPr>
              <w:t xml:space="preserve">       </w:t>
            </w:r>
          </w:p>
        </w:tc>
        <w:tc>
          <w:tcPr>
            <w:tcW w:w="231" w:type="dxa"/>
            <w:shd w:val="clear" w:color="auto" w:fill="D9D9D9"/>
          </w:tcPr>
          <w:p w14:paraId="1A8464EB" w14:textId="77777777" w:rsidR="00451668" w:rsidRDefault="00451668" w:rsidP="00F77DFF">
            <w:pPr>
              <w:jc w:val="center"/>
              <w:rPr>
                <w:b/>
                <w:sz w:val="22"/>
                <w:szCs w:val="22"/>
              </w:rPr>
            </w:pPr>
          </w:p>
        </w:tc>
        <w:tc>
          <w:tcPr>
            <w:tcW w:w="2827" w:type="dxa"/>
            <w:shd w:val="clear" w:color="auto" w:fill="D9D9D9"/>
          </w:tcPr>
          <w:p w14:paraId="642056D3" w14:textId="77777777" w:rsidR="00451668" w:rsidRDefault="00451668" w:rsidP="00F77DFF">
            <w:pPr>
              <w:rPr>
                <w:b/>
                <w:sz w:val="22"/>
                <w:szCs w:val="22"/>
              </w:rPr>
            </w:pPr>
            <w:r>
              <w:rPr>
                <w:color w:val="000000"/>
                <w:sz w:val="22"/>
                <w:szCs w:val="22"/>
              </w:rPr>
              <w:t xml:space="preserve">Cynthia </w:t>
            </w:r>
            <w:proofErr w:type="spellStart"/>
            <w:r>
              <w:rPr>
                <w:color w:val="000000"/>
                <w:sz w:val="22"/>
                <w:szCs w:val="22"/>
              </w:rPr>
              <w:t>Pizzo</w:t>
            </w:r>
            <w:proofErr w:type="spellEnd"/>
          </w:p>
        </w:tc>
        <w:tc>
          <w:tcPr>
            <w:tcW w:w="1868" w:type="dxa"/>
            <w:shd w:val="clear" w:color="auto" w:fill="D9D9D9"/>
          </w:tcPr>
          <w:p w14:paraId="47AFCA1F" w14:textId="77777777" w:rsidR="00451668" w:rsidRDefault="00451668" w:rsidP="00F77DFF">
            <w:pPr>
              <w:jc w:val="right"/>
              <w:rPr>
                <w:b/>
                <w:sz w:val="22"/>
                <w:szCs w:val="22"/>
              </w:rPr>
            </w:pPr>
            <w:r>
              <w:rPr>
                <w:i/>
                <w:color w:val="000000"/>
                <w:sz w:val="22"/>
                <w:szCs w:val="22"/>
              </w:rPr>
              <w:t>Course Meeting:</w:t>
            </w:r>
            <w:r>
              <w:rPr>
                <w:b/>
                <w:color w:val="000000"/>
                <w:sz w:val="22"/>
                <w:szCs w:val="22"/>
              </w:rPr>
              <w:t xml:space="preserve">  </w:t>
            </w:r>
          </w:p>
        </w:tc>
        <w:tc>
          <w:tcPr>
            <w:tcW w:w="231" w:type="dxa"/>
            <w:shd w:val="clear" w:color="auto" w:fill="D9D9D9"/>
          </w:tcPr>
          <w:p w14:paraId="3DE9EF90" w14:textId="77777777" w:rsidR="00451668" w:rsidRDefault="00451668" w:rsidP="00F77DFF">
            <w:pPr>
              <w:jc w:val="center"/>
              <w:rPr>
                <w:b/>
                <w:sz w:val="22"/>
                <w:szCs w:val="22"/>
              </w:rPr>
            </w:pPr>
          </w:p>
        </w:tc>
        <w:tc>
          <w:tcPr>
            <w:tcW w:w="2237" w:type="dxa"/>
            <w:shd w:val="clear" w:color="auto" w:fill="D9D9D9"/>
          </w:tcPr>
          <w:p w14:paraId="52983B28" w14:textId="77777777" w:rsidR="00451668" w:rsidRDefault="00451668" w:rsidP="00F77DFF">
            <w:pPr>
              <w:rPr>
                <w:b/>
                <w:sz w:val="22"/>
                <w:szCs w:val="22"/>
              </w:rPr>
            </w:pPr>
            <w:r>
              <w:rPr>
                <w:color w:val="000000"/>
                <w:sz w:val="22"/>
                <w:szCs w:val="22"/>
              </w:rPr>
              <w:t>Thursday 4:00-6:00 pm</w:t>
            </w:r>
          </w:p>
        </w:tc>
      </w:tr>
      <w:tr w:rsidR="00451668" w14:paraId="11E7C527" w14:textId="77777777" w:rsidTr="00F77DFF">
        <w:trPr>
          <w:trHeight w:val="148"/>
        </w:trPr>
        <w:tc>
          <w:tcPr>
            <w:tcW w:w="1462" w:type="dxa"/>
            <w:shd w:val="clear" w:color="auto" w:fill="D9D9D9"/>
          </w:tcPr>
          <w:p w14:paraId="0091683F" w14:textId="77777777" w:rsidR="00451668" w:rsidRDefault="00451668" w:rsidP="00F77DFF">
            <w:pPr>
              <w:jc w:val="right"/>
              <w:rPr>
                <w:b/>
                <w:sz w:val="22"/>
                <w:szCs w:val="22"/>
              </w:rPr>
            </w:pPr>
            <w:r>
              <w:rPr>
                <w:i/>
                <w:color w:val="000000"/>
                <w:sz w:val="22"/>
                <w:szCs w:val="22"/>
              </w:rPr>
              <w:t>Office:</w:t>
            </w:r>
            <w:r>
              <w:rPr>
                <w:b/>
                <w:color w:val="000000"/>
                <w:sz w:val="22"/>
                <w:szCs w:val="22"/>
              </w:rPr>
              <w:t xml:space="preserve">             </w:t>
            </w:r>
          </w:p>
        </w:tc>
        <w:tc>
          <w:tcPr>
            <w:tcW w:w="231" w:type="dxa"/>
            <w:shd w:val="clear" w:color="auto" w:fill="D9D9D9"/>
          </w:tcPr>
          <w:p w14:paraId="6558E923" w14:textId="77777777" w:rsidR="00451668" w:rsidRDefault="00451668" w:rsidP="00F77DFF">
            <w:pPr>
              <w:jc w:val="center"/>
              <w:rPr>
                <w:b/>
                <w:sz w:val="22"/>
                <w:szCs w:val="22"/>
              </w:rPr>
            </w:pPr>
          </w:p>
        </w:tc>
        <w:tc>
          <w:tcPr>
            <w:tcW w:w="2827" w:type="dxa"/>
            <w:shd w:val="clear" w:color="auto" w:fill="D9D9D9"/>
          </w:tcPr>
          <w:p w14:paraId="1EF4E306" w14:textId="77777777" w:rsidR="00451668" w:rsidRDefault="00451668" w:rsidP="00F77DFF">
            <w:pPr>
              <w:rPr>
                <w:b/>
                <w:sz w:val="22"/>
                <w:szCs w:val="22"/>
              </w:rPr>
            </w:pPr>
            <w:r>
              <w:rPr>
                <w:color w:val="000000"/>
                <w:sz w:val="22"/>
                <w:szCs w:val="22"/>
              </w:rPr>
              <w:t>Guadalupe Hall 249</w:t>
            </w:r>
            <w:r>
              <w:rPr>
                <w:color w:val="000000"/>
                <w:sz w:val="22"/>
                <w:szCs w:val="22"/>
              </w:rPr>
              <w:tab/>
            </w:r>
          </w:p>
        </w:tc>
        <w:tc>
          <w:tcPr>
            <w:tcW w:w="1868" w:type="dxa"/>
            <w:shd w:val="clear" w:color="auto" w:fill="D9D9D9"/>
          </w:tcPr>
          <w:p w14:paraId="33B60D0F" w14:textId="77777777" w:rsidR="00451668" w:rsidRDefault="00451668" w:rsidP="00F77DFF">
            <w:pPr>
              <w:jc w:val="right"/>
              <w:rPr>
                <w:b/>
                <w:sz w:val="22"/>
                <w:szCs w:val="22"/>
              </w:rPr>
            </w:pPr>
            <w:r>
              <w:rPr>
                <w:i/>
                <w:color w:val="000000"/>
                <w:sz w:val="22"/>
                <w:szCs w:val="22"/>
              </w:rPr>
              <w:t>Classroom:</w:t>
            </w:r>
          </w:p>
        </w:tc>
        <w:tc>
          <w:tcPr>
            <w:tcW w:w="231" w:type="dxa"/>
            <w:shd w:val="clear" w:color="auto" w:fill="D9D9D9"/>
          </w:tcPr>
          <w:p w14:paraId="6A1FD4E9" w14:textId="77777777" w:rsidR="00451668" w:rsidRDefault="00451668" w:rsidP="00F77DFF">
            <w:pPr>
              <w:jc w:val="center"/>
              <w:rPr>
                <w:b/>
                <w:sz w:val="22"/>
                <w:szCs w:val="22"/>
              </w:rPr>
            </w:pPr>
          </w:p>
        </w:tc>
        <w:tc>
          <w:tcPr>
            <w:tcW w:w="2237" w:type="dxa"/>
            <w:shd w:val="clear" w:color="auto" w:fill="D9D9D9"/>
          </w:tcPr>
          <w:p w14:paraId="6237CE07" w14:textId="77777777" w:rsidR="00451668" w:rsidRDefault="00451668" w:rsidP="00F77DFF">
            <w:pPr>
              <w:spacing w:line="360" w:lineRule="auto"/>
              <w:rPr>
                <w:color w:val="000000"/>
                <w:sz w:val="22"/>
                <w:szCs w:val="22"/>
              </w:rPr>
            </w:pPr>
          </w:p>
        </w:tc>
      </w:tr>
      <w:tr w:rsidR="00451668" w14:paraId="0641C753" w14:textId="77777777" w:rsidTr="00F77DFF">
        <w:trPr>
          <w:trHeight w:val="324"/>
        </w:trPr>
        <w:tc>
          <w:tcPr>
            <w:tcW w:w="1462" w:type="dxa"/>
            <w:shd w:val="clear" w:color="auto" w:fill="D9D9D9"/>
          </w:tcPr>
          <w:p w14:paraId="03831E25" w14:textId="77777777" w:rsidR="00451668" w:rsidRDefault="00451668" w:rsidP="00F77DFF">
            <w:pPr>
              <w:jc w:val="right"/>
              <w:rPr>
                <w:b/>
                <w:sz w:val="22"/>
                <w:szCs w:val="22"/>
              </w:rPr>
            </w:pPr>
            <w:r>
              <w:rPr>
                <w:i/>
                <w:color w:val="000000"/>
                <w:sz w:val="22"/>
                <w:szCs w:val="22"/>
              </w:rPr>
              <w:t>Office Hours:</w:t>
            </w:r>
          </w:p>
        </w:tc>
        <w:tc>
          <w:tcPr>
            <w:tcW w:w="231" w:type="dxa"/>
            <w:shd w:val="clear" w:color="auto" w:fill="D9D9D9"/>
          </w:tcPr>
          <w:p w14:paraId="58283507" w14:textId="77777777" w:rsidR="00451668" w:rsidRDefault="00451668" w:rsidP="00F77DFF">
            <w:pPr>
              <w:jc w:val="center"/>
              <w:rPr>
                <w:b/>
                <w:sz w:val="22"/>
                <w:szCs w:val="22"/>
              </w:rPr>
            </w:pPr>
          </w:p>
        </w:tc>
        <w:tc>
          <w:tcPr>
            <w:tcW w:w="2827" w:type="dxa"/>
            <w:shd w:val="clear" w:color="auto" w:fill="D9D9D9"/>
          </w:tcPr>
          <w:p w14:paraId="1987213E" w14:textId="77777777" w:rsidR="00451668" w:rsidRDefault="00451668" w:rsidP="00F77DFF">
            <w:pPr>
              <w:rPr>
                <w:sz w:val="22"/>
                <w:szCs w:val="22"/>
              </w:rPr>
            </w:pPr>
          </w:p>
        </w:tc>
        <w:tc>
          <w:tcPr>
            <w:tcW w:w="1868" w:type="dxa"/>
            <w:shd w:val="clear" w:color="auto" w:fill="D9D9D9"/>
          </w:tcPr>
          <w:p w14:paraId="7012F6E0" w14:textId="77777777" w:rsidR="00451668" w:rsidRDefault="00451668" w:rsidP="00F77DFF">
            <w:pPr>
              <w:jc w:val="right"/>
              <w:rPr>
                <w:b/>
                <w:sz w:val="22"/>
                <w:szCs w:val="22"/>
              </w:rPr>
            </w:pPr>
            <w:r>
              <w:rPr>
                <w:i/>
                <w:color w:val="000000"/>
                <w:sz w:val="22"/>
                <w:szCs w:val="22"/>
              </w:rPr>
              <w:t>Office Phone:</w:t>
            </w:r>
            <w:r>
              <w:rPr>
                <w:b/>
                <w:color w:val="000000"/>
                <w:sz w:val="22"/>
                <w:szCs w:val="22"/>
              </w:rPr>
              <w:t xml:space="preserve">                 </w:t>
            </w:r>
          </w:p>
        </w:tc>
        <w:tc>
          <w:tcPr>
            <w:tcW w:w="231" w:type="dxa"/>
            <w:shd w:val="clear" w:color="auto" w:fill="D9D9D9"/>
          </w:tcPr>
          <w:p w14:paraId="2295E7C9" w14:textId="77777777" w:rsidR="00451668" w:rsidRDefault="00451668" w:rsidP="00F77DFF">
            <w:pPr>
              <w:jc w:val="center"/>
              <w:rPr>
                <w:b/>
                <w:sz w:val="22"/>
                <w:szCs w:val="22"/>
              </w:rPr>
            </w:pPr>
          </w:p>
        </w:tc>
        <w:tc>
          <w:tcPr>
            <w:tcW w:w="2237" w:type="dxa"/>
            <w:shd w:val="clear" w:color="auto" w:fill="D9D9D9"/>
          </w:tcPr>
          <w:p w14:paraId="6BE9DFF6" w14:textId="77777777" w:rsidR="00451668" w:rsidRDefault="00451668" w:rsidP="00F77DFF">
            <w:pPr>
              <w:rPr>
                <w:b/>
                <w:sz w:val="22"/>
                <w:szCs w:val="22"/>
              </w:rPr>
            </w:pPr>
            <w:r>
              <w:rPr>
                <w:color w:val="000000"/>
                <w:sz w:val="22"/>
                <w:szCs w:val="22"/>
              </w:rPr>
              <w:t>(408) 551-3526</w:t>
            </w:r>
          </w:p>
        </w:tc>
      </w:tr>
      <w:tr w:rsidR="00451668" w14:paraId="032B84C2" w14:textId="77777777" w:rsidTr="00F77DFF">
        <w:trPr>
          <w:trHeight w:val="148"/>
        </w:trPr>
        <w:tc>
          <w:tcPr>
            <w:tcW w:w="1462" w:type="dxa"/>
            <w:shd w:val="clear" w:color="auto" w:fill="D9D9D9"/>
          </w:tcPr>
          <w:p w14:paraId="24885E72" w14:textId="77777777" w:rsidR="00451668" w:rsidRDefault="00451668" w:rsidP="00F77DFF">
            <w:pPr>
              <w:jc w:val="right"/>
              <w:rPr>
                <w:b/>
                <w:sz w:val="22"/>
                <w:szCs w:val="22"/>
              </w:rPr>
            </w:pPr>
            <w:r>
              <w:rPr>
                <w:i/>
                <w:color w:val="000000"/>
                <w:sz w:val="22"/>
                <w:szCs w:val="22"/>
              </w:rPr>
              <w:t>Email</w:t>
            </w:r>
            <w:r>
              <w:rPr>
                <w:color w:val="000000"/>
                <w:sz w:val="22"/>
                <w:szCs w:val="22"/>
              </w:rPr>
              <w:t xml:space="preserve">:             </w:t>
            </w:r>
          </w:p>
        </w:tc>
        <w:tc>
          <w:tcPr>
            <w:tcW w:w="231" w:type="dxa"/>
            <w:shd w:val="clear" w:color="auto" w:fill="D9D9D9"/>
          </w:tcPr>
          <w:p w14:paraId="1E9C0419" w14:textId="77777777" w:rsidR="00451668" w:rsidRDefault="00451668" w:rsidP="00F77DFF">
            <w:pPr>
              <w:jc w:val="center"/>
              <w:rPr>
                <w:b/>
                <w:sz w:val="22"/>
                <w:szCs w:val="22"/>
              </w:rPr>
            </w:pPr>
          </w:p>
        </w:tc>
        <w:tc>
          <w:tcPr>
            <w:tcW w:w="2827" w:type="dxa"/>
            <w:shd w:val="clear" w:color="auto" w:fill="D9D9D9"/>
          </w:tcPr>
          <w:p w14:paraId="6255EDE6" w14:textId="77777777" w:rsidR="00451668" w:rsidRDefault="000B6325" w:rsidP="00F77DFF">
            <w:pPr>
              <w:rPr>
                <w:b/>
                <w:sz w:val="22"/>
                <w:szCs w:val="22"/>
              </w:rPr>
            </w:pPr>
            <w:hyperlink r:id="rId263">
              <w:r w:rsidR="00451668">
                <w:rPr>
                  <w:color w:val="0000FF"/>
                  <w:sz w:val="22"/>
                  <w:szCs w:val="22"/>
                  <w:u w:val="single"/>
                </w:rPr>
                <w:t>cpizzo@scu.edu</w:t>
              </w:r>
            </w:hyperlink>
          </w:p>
        </w:tc>
        <w:tc>
          <w:tcPr>
            <w:tcW w:w="1868" w:type="dxa"/>
            <w:shd w:val="clear" w:color="auto" w:fill="D9D9D9"/>
          </w:tcPr>
          <w:p w14:paraId="159480F3" w14:textId="77777777" w:rsidR="00451668" w:rsidRDefault="00451668" w:rsidP="00F77DFF">
            <w:pPr>
              <w:jc w:val="right"/>
              <w:rPr>
                <w:sz w:val="22"/>
                <w:szCs w:val="22"/>
              </w:rPr>
            </w:pPr>
            <w:r>
              <w:rPr>
                <w:sz w:val="22"/>
                <w:szCs w:val="22"/>
              </w:rPr>
              <w:t>Cell Phone:</w:t>
            </w:r>
          </w:p>
        </w:tc>
        <w:tc>
          <w:tcPr>
            <w:tcW w:w="231" w:type="dxa"/>
            <w:shd w:val="clear" w:color="auto" w:fill="D9D9D9"/>
          </w:tcPr>
          <w:p w14:paraId="7D23AF6F" w14:textId="77777777" w:rsidR="00451668" w:rsidRDefault="00451668" w:rsidP="00F77DFF">
            <w:pPr>
              <w:jc w:val="center"/>
              <w:rPr>
                <w:b/>
                <w:sz w:val="22"/>
                <w:szCs w:val="22"/>
              </w:rPr>
            </w:pPr>
          </w:p>
        </w:tc>
        <w:tc>
          <w:tcPr>
            <w:tcW w:w="2237" w:type="dxa"/>
            <w:shd w:val="clear" w:color="auto" w:fill="D9D9D9"/>
          </w:tcPr>
          <w:p w14:paraId="5D0E2843" w14:textId="77777777" w:rsidR="00451668" w:rsidRDefault="00451668" w:rsidP="00F77DFF">
            <w:pPr>
              <w:rPr>
                <w:sz w:val="22"/>
                <w:szCs w:val="22"/>
              </w:rPr>
            </w:pPr>
            <w:r>
              <w:rPr>
                <w:sz w:val="22"/>
                <w:szCs w:val="22"/>
              </w:rPr>
              <w:t>(408) 891-6947</w:t>
            </w:r>
          </w:p>
        </w:tc>
      </w:tr>
    </w:tbl>
    <w:p w14:paraId="3790C7F7" w14:textId="77777777" w:rsidR="00451668" w:rsidRDefault="00451668" w:rsidP="00451668">
      <w:pPr>
        <w:jc w:val="center"/>
      </w:pPr>
      <w:r>
        <w:rPr>
          <w:b/>
        </w:rPr>
        <w:t xml:space="preserve"> </w:t>
      </w:r>
    </w:p>
    <w:p w14:paraId="48541F21" w14:textId="77777777" w:rsidR="00451668" w:rsidRDefault="00451668" w:rsidP="00451668">
      <w:pPr>
        <w:rPr>
          <w:b/>
          <w:sz w:val="22"/>
          <w:szCs w:val="22"/>
        </w:rPr>
      </w:pPr>
      <w:r>
        <w:rPr>
          <w:b/>
          <w:sz w:val="22"/>
          <w:szCs w:val="22"/>
        </w:rPr>
        <w:t>Mission and Goals of the Department of Education</w:t>
      </w:r>
    </w:p>
    <w:p w14:paraId="5E3B2202" w14:textId="77777777" w:rsidR="00451668" w:rsidRDefault="00451668" w:rsidP="00451668">
      <w:pPr>
        <w:rPr>
          <w:sz w:val="22"/>
          <w:szCs w:val="22"/>
        </w:rPr>
      </w:pPr>
      <w:r>
        <w:rPr>
          <w:sz w:val="22"/>
          <w:szCs w:val="22"/>
        </w:rPr>
        <w:t xml:space="preserve">Rooted in the Jesuit tradition at Santa Clara University, the mission of the Department of Education is to prepare professionals of competence, conscience, and compassion who will promote the common good as they transform lives, schools, and communities. Our core values of reflective practice, scholarship, diversity, ethical conduct, social justice and collaboration guide both theory and practice. </w:t>
      </w:r>
    </w:p>
    <w:p w14:paraId="1D948B95" w14:textId="77777777" w:rsidR="00451668" w:rsidRDefault="00451668" w:rsidP="00451668">
      <w:pPr>
        <w:rPr>
          <w:sz w:val="22"/>
          <w:szCs w:val="22"/>
        </w:rPr>
      </w:pPr>
    </w:p>
    <w:p w14:paraId="66BB9956" w14:textId="77777777" w:rsidR="00451668" w:rsidRDefault="00451668" w:rsidP="00451668">
      <w:pPr>
        <w:rPr>
          <w:sz w:val="22"/>
          <w:szCs w:val="22"/>
        </w:rPr>
      </w:pPr>
      <w:r>
        <w:rPr>
          <w:sz w:val="22"/>
          <w:szCs w:val="22"/>
        </w:rPr>
        <w:t>Faculty, staff, and students in the Department of Education:</w:t>
      </w:r>
    </w:p>
    <w:p w14:paraId="45F659A6" w14:textId="77777777" w:rsidR="00451668" w:rsidRDefault="00451668" w:rsidP="00451668">
      <w:pPr>
        <w:rPr>
          <w:sz w:val="22"/>
          <w:szCs w:val="22"/>
        </w:rPr>
      </w:pPr>
    </w:p>
    <w:p w14:paraId="16DA143E" w14:textId="77777777" w:rsidR="00451668" w:rsidRDefault="00451668" w:rsidP="003A4491">
      <w:pPr>
        <w:numPr>
          <w:ilvl w:val="0"/>
          <w:numId w:val="184"/>
        </w:numPr>
        <w:ind w:hanging="360"/>
        <w:rPr>
          <w:sz w:val="22"/>
          <w:szCs w:val="22"/>
        </w:rPr>
      </w:pPr>
      <w:r>
        <w:rPr>
          <w:sz w:val="22"/>
          <w:szCs w:val="22"/>
        </w:rPr>
        <w:t>Make student learning our central focus</w:t>
      </w:r>
    </w:p>
    <w:p w14:paraId="47474752" w14:textId="77777777" w:rsidR="00451668" w:rsidRDefault="00451668" w:rsidP="003A4491">
      <w:pPr>
        <w:numPr>
          <w:ilvl w:val="0"/>
          <w:numId w:val="184"/>
        </w:numPr>
        <w:ind w:hanging="360"/>
        <w:rPr>
          <w:sz w:val="22"/>
          <w:szCs w:val="22"/>
        </w:rPr>
      </w:pPr>
      <w:r>
        <w:rPr>
          <w:sz w:val="22"/>
          <w:szCs w:val="22"/>
        </w:rPr>
        <w:t>Engage continuously in reflective and scholarly practice</w:t>
      </w:r>
    </w:p>
    <w:p w14:paraId="1487E27E" w14:textId="77777777" w:rsidR="00451668" w:rsidRDefault="00451668" w:rsidP="003A4491">
      <w:pPr>
        <w:numPr>
          <w:ilvl w:val="0"/>
          <w:numId w:val="184"/>
        </w:numPr>
        <w:ind w:hanging="360"/>
        <w:rPr>
          <w:sz w:val="22"/>
          <w:szCs w:val="22"/>
        </w:rPr>
      </w:pPr>
      <w:r>
        <w:rPr>
          <w:sz w:val="22"/>
          <w:szCs w:val="22"/>
        </w:rPr>
        <w:t>Value diversity</w:t>
      </w:r>
    </w:p>
    <w:p w14:paraId="3C08BD1D" w14:textId="77777777" w:rsidR="00451668" w:rsidRDefault="00451668" w:rsidP="003A4491">
      <w:pPr>
        <w:numPr>
          <w:ilvl w:val="0"/>
          <w:numId w:val="184"/>
        </w:numPr>
        <w:ind w:hanging="360"/>
        <w:rPr>
          <w:sz w:val="22"/>
          <w:szCs w:val="22"/>
        </w:rPr>
      </w:pPr>
      <w:r>
        <w:rPr>
          <w:sz w:val="22"/>
          <w:szCs w:val="22"/>
        </w:rPr>
        <w:t>Become leaders who model ethical conduct and a commitment to social justice</w:t>
      </w:r>
    </w:p>
    <w:p w14:paraId="364BC3FF" w14:textId="77777777" w:rsidR="00451668" w:rsidRDefault="00451668" w:rsidP="003A4491">
      <w:pPr>
        <w:numPr>
          <w:ilvl w:val="0"/>
          <w:numId w:val="184"/>
        </w:numPr>
        <w:ind w:hanging="360"/>
        <w:rPr>
          <w:sz w:val="22"/>
          <w:szCs w:val="22"/>
        </w:rPr>
      </w:pPr>
      <w:r>
        <w:rPr>
          <w:sz w:val="22"/>
          <w:szCs w:val="22"/>
        </w:rPr>
        <w:t>Seek collaboration with others in reaching these goals</w:t>
      </w:r>
    </w:p>
    <w:p w14:paraId="13AAEBE6" w14:textId="77777777" w:rsidR="00451668" w:rsidRDefault="00451668" w:rsidP="00451668">
      <w:pPr>
        <w:rPr>
          <w:sz w:val="22"/>
          <w:szCs w:val="22"/>
        </w:rPr>
      </w:pPr>
      <w:r>
        <w:rPr>
          <w:i/>
          <w:sz w:val="22"/>
          <w:szCs w:val="22"/>
        </w:rPr>
        <w:t xml:space="preserve"> </w:t>
      </w:r>
    </w:p>
    <w:p w14:paraId="1F289D5D" w14:textId="77777777" w:rsidR="00451668" w:rsidRDefault="00451668" w:rsidP="00451668">
      <w:pPr>
        <w:rPr>
          <w:sz w:val="22"/>
          <w:szCs w:val="22"/>
        </w:rPr>
      </w:pPr>
      <w:r>
        <w:rPr>
          <w:i/>
          <w:sz w:val="22"/>
          <w:szCs w:val="22"/>
        </w:rPr>
        <w:t>MS/SS Teaching Credential Program Learning Goals (PLGs)</w:t>
      </w:r>
    </w:p>
    <w:p w14:paraId="7429C536" w14:textId="77777777" w:rsidR="00451668" w:rsidRDefault="00451668" w:rsidP="00451668">
      <w:pPr>
        <w:rPr>
          <w:sz w:val="22"/>
          <w:szCs w:val="22"/>
        </w:rPr>
      </w:pPr>
      <w:r>
        <w:rPr>
          <w:sz w:val="22"/>
          <w:szCs w:val="22"/>
        </w:rPr>
        <w:t>The PLGs represent our commitment to individuals who earn their MS/SS credential at Santa Clara University. The MS/SS faculty focuses on ensuring each student will begin his or her teaching career ready to:</w:t>
      </w:r>
    </w:p>
    <w:p w14:paraId="017F8CF3" w14:textId="77777777" w:rsidR="00451668" w:rsidRDefault="00451668" w:rsidP="00451668">
      <w:pPr>
        <w:rPr>
          <w:sz w:val="22"/>
          <w:szCs w:val="22"/>
        </w:rPr>
      </w:pPr>
    </w:p>
    <w:p w14:paraId="154F0226" w14:textId="77777777" w:rsidR="00451668" w:rsidRDefault="00451668" w:rsidP="003A4491">
      <w:pPr>
        <w:numPr>
          <w:ilvl w:val="0"/>
          <w:numId w:val="181"/>
        </w:numPr>
        <w:ind w:hanging="360"/>
        <w:rPr>
          <w:sz w:val="22"/>
          <w:szCs w:val="22"/>
        </w:rPr>
      </w:pPr>
      <w:r>
        <w:rPr>
          <w:sz w:val="22"/>
          <w:szCs w:val="22"/>
        </w:rPr>
        <w:t xml:space="preserve">Maximize learning for every student. </w:t>
      </w:r>
    </w:p>
    <w:p w14:paraId="1312244E" w14:textId="77777777" w:rsidR="00451668" w:rsidRDefault="00451668" w:rsidP="003A4491">
      <w:pPr>
        <w:numPr>
          <w:ilvl w:val="0"/>
          <w:numId w:val="181"/>
        </w:numPr>
        <w:ind w:hanging="360"/>
        <w:rPr>
          <w:sz w:val="22"/>
          <w:szCs w:val="22"/>
        </w:rPr>
      </w:pPr>
      <w:r>
        <w:rPr>
          <w:sz w:val="22"/>
          <w:szCs w:val="22"/>
        </w:rPr>
        <w:t xml:space="preserve">Teach for student understanding. </w:t>
      </w:r>
    </w:p>
    <w:p w14:paraId="3A0781AA" w14:textId="77777777" w:rsidR="00451668" w:rsidRDefault="00451668" w:rsidP="003A4491">
      <w:pPr>
        <w:numPr>
          <w:ilvl w:val="0"/>
          <w:numId w:val="181"/>
        </w:numPr>
        <w:ind w:hanging="360"/>
        <w:rPr>
          <w:sz w:val="22"/>
          <w:szCs w:val="22"/>
        </w:rPr>
      </w:pPr>
      <w:r>
        <w:rPr>
          <w:sz w:val="22"/>
          <w:szCs w:val="22"/>
        </w:rPr>
        <w:t>Make evidence-based instructional decisions informed by student assessment data.</w:t>
      </w:r>
    </w:p>
    <w:p w14:paraId="4D06373A" w14:textId="77777777" w:rsidR="00451668" w:rsidRDefault="00451668" w:rsidP="003A4491">
      <w:pPr>
        <w:numPr>
          <w:ilvl w:val="0"/>
          <w:numId w:val="181"/>
        </w:numPr>
        <w:ind w:hanging="360"/>
        <w:rPr>
          <w:sz w:val="22"/>
          <w:szCs w:val="22"/>
        </w:rPr>
      </w:pPr>
      <w:r>
        <w:rPr>
          <w:sz w:val="22"/>
          <w:szCs w:val="22"/>
        </w:rPr>
        <w:t xml:space="preserve">Improve your practice through critical reflection and collaboration. </w:t>
      </w:r>
    </w:p>
    <w:p w14:paraId="028193C6" w14:textId="77777777" w:rsidR="00451668" w:rsidRDefault="00451668" w:rsidP="003A4491">
      <w:pPr>
        <w:numPr>
          <w:ilvl w:val="0"/>
          <w:numId w:val="181"/>
        </w:numPr>
        <w:ind w:hanging="360"/>
        <w:rPr>
          <w:sz w:val="22"/>
          <w:szCs w:val="22"/>
        </w:rPr>
      </w:pPr>
      <w:r>
        <w:rPr>
          <w:sz w:val="22"/>
          <w:szCs w:val="22"/>
        </w:rPr>
        <w:t xml:space="preserve">Create productive, supportive learning environments. </w:t>
      </w:r>
    </w:p>
    <w:p w14:paraId="400ED564" w14:textId="77777777" w:rsidR="00451668" w:rsidRDefault="00451668" w:rsidP="003A4491">
      <w:pPr>
        <w:numPr>
          <w:ilvl w:val="0"/>
          <w:numId w:val="181"/>
        </w:numPr>
        <w:ind w:hanging="360"/>
        <w:rPr>
          <w:sz w:val="22"/>
          <w:szCs w:val="22"/>
        </w:rPr>
      </w:pPr>
      <w:r>
        <w:rPr>
          <w:sz w:val="22"/>
          <w:szCs w:val="22"/>
        </w:rPr>
        <w:t>Apply ethical principles to your professional decision-making.</w:t>
      </w:r>
    </w:p>
    <w:p w14:paraId="141D3B98" w14:textId="77777777" w:rsidR="00451668" w:rsidRDefault="00451668" w:rsidP="00451668">
      <w:pPr>
        <w:ind w:left="720"/>
        <w:rPr>
          <w:sz w:val="22"/>
          <w:szCs w:val="22"/>
        </w:rPr>
      </w:pPr>
    </w:p>
    <w:p w14:paraId="4083EDAA" w14:textId="77777777" w:rsidR="00451668" w:rsidRDefault="00451668" w:rsidP="00451668">
      <w:pPr>
        <w:rPr>
          <w:sz w:val="22"/>
          <w:szCs w:val="22"/>
        </w:rPr>
      </w:pPr>
      <w:r>
        <w:rPr>
          <w:sz w:val="22"/>
          <w:szCs w:val="22"/>
        </w:rPr>
        <w:t>The PLGs guide our program.  Therefore, all MS/SS teaching credential program course objectives are cross-referenced with the PLGs. (A fully elaborated version of the MS/SS PLGs can be found in the Teacher Candidate Handbook, Pre-Service Pathway.)</w:t>
      </w:r>
    </w:p>
    <w:p w14:paraId="20417C7C" w14:textId="77777777" w:rsidR="00451668" w:rsidRDefault="00451668" w:rsidP="00451668">
      <w:pPr>
        <w:rPr>
          <w:b/>
          <w:sz w:val="22"/>
          <w:szCs w:val="22"/>
        </w:rPr>
      </w:pPr>
    </w:p>
    <w:p w14:paraId="0B515FD7" w14:textId="77777777" w:rsidR="00451668" w:rsidRDefault="00451668" w:rsidP="00451668">
      <w:pPr>
        <w:rPr>
          <w:b/>
          <w:sz w:val="22"/>
          <w:szCs w:val="22"/>
        </w:rPr>
      </w:pPr>
    </w:p>
    <w:p w14:paraId="4BD676D3" w14:textId="77777777" w:rsidR="00451668" w:rsidRDefault="00451668" w:rsidP="00451668">
      <w:pPr>
        <w:rPr>
          <w:b/>
          <w:sz w:val="22"/>
          <w:szCs w:val="22"/>
        </w:rPr>
      </w:pPr>
      <w:r>
        <w:rPr>
          <w:b/>
          <w:sz w:val="22"/>
          <w:szCs w:val="22"/>
        </w:rPr>
        <w:t xml:space="preserve">Course Description: </w:t>
      </w:r>
    </w:p>
    <w:p w14:paraId="7D994D92" w14:textId="77777777" w:rsidR="00451668" w:rsidRDefault="00451668" w:rsidP="00451668">
      <w:pPr>
        <w:rPr>
          <w:sz w:val="22"/>
          <w:szCs w:val="22"/>
        </w:rPr>
      </w:pPr>
      <w:r>
        <w:rPr>
          <w:sz w:val="22"/>
          <w:szCs w:val="22"/>
        </w:rPr>
        <w:t xml:space="preserve">This class is the fourth in a series of four field experience courses designed to introduce teacher credential candidates to curriculum, instruction and classroom practices in the public schools at the 6-12th grade levels.  </w:t>
      </w:r>
      <w:r>
        <w:rPr>
          <w:sz w:val="22"/>
          <w:szCs w:val="22"/>
        </w:rPr>
        <w:lastRenderedPageBreak/>
        <w:t>The main focus of the clinical practicum seminar is to support students as they complete their student teaching experience.  This seminar focuses on the Teacher Performance Expectations (TPEs) as indicated in the course objectives. The seminar, in combination with classroom teaching, will provide students the opportunity to discuss instructional strategies and methodologies, as well as challenges and issues in public education. It will also provide classroom-based support while students complete the California Teacher Performance Assessment (</w:t>
      </w:r>
      <w:proofErr w:type="spellStart"/>
      <w:r>
        <w:rPr>
          <w:sz w:val="22"/>
          <w:szCs w:val="22"/>
        </w:rPr>
        <w:t>CalTPA</w:t>
      </w:r>
      <w:proofErr w:type="spellEnd"/>
      <w:r>
        <w:rPr>
          <w:sz w:val="22"/>
          <w:szCs w:val="22"/>
        </w:rPr>
        <w:t>).</w:t>
      </w:r>
    </w:p>
    <w:p w14:paraId="7D41E0D5" w14:textId="77777777" w:rsidR="00451668" w:rsidRDefault="00451668" w:rsidP="00451668">
      <w:pPr>
        <w:spacing w:before="280" w:after="280"/>
        <w:rPr>
          <w:b/>
          <w:sz w:val="22"/>
          <w:szCs w:val="22"/>
        </w:rPr>
      </w:pPr>
      <w:r>
        <w:rPr>
          <w:b/>
          <w:sz w:val="22"/>
          <w:szCs w:val="22"/>
        </w:rPr>
        <w:t xml:space="preserve">Course Objectives </w:t>
      </w:r>
    </w:p>
    <w:tbl>
      <w:tblPr>
        <w:tblW w:w="1034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600" w:firstRow="0" w:lastRow="0" w:firstColumn="0" w:lastColumn="0" w:noHBand="1" w:noVBand="1"/>
      </w:tblPr>
      <w:tblGrid>
        <w:gridCol w:w="585"/>
        <w:gridCol w:w="5165"/>
        <w:gridCol w:w="990"/>
        <w:gridCol w:w="1080"/>
        <w:gridCol w:w="1260"/>
        <w:gridCol w:w="1260"/>
      </w:tblGrid>
      <w:tr w:rsidR="00451668" w14:paraId="1495CA6B" w14:textId="77777777" w:rsidTr="00F77DFF">
        <w:tc>
          <w:tcPr>
            <w:tcW w:w="5750" w:type="dxa"/>
            <w:gridSpan w:val="2"/>
            <w:vMerge w:val="restar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35B42E3" w14:textId="77777777" w:rsidR="00451668" w:rsidRDefault="00451668" w:rsidP="00F77DFF">
            <w:pPr>
              <w:pStyle w:val="Heading2"/>
              <w:keepNext w:val="0"/>
              <w:ind w:left="100"/>
              <w:rPr>
                <w:sz w:val="22"/>
                <w:szCs w:val="22"/>
              </w:rPr>
            </w:pPr>
            <w:r>
              <w:rPr>
                <w:sz w:val="22"/>
                <w:szCs w:val="22"/>
              </w:rPr>
              <w:t>This course will develop students’ knowledge of or skills with…</w:t>
            </w:r>
          </w:p>
        </w:tc>
        <w:tc>
          <w:tcPr>
            <w:tcW w:w="4590" w:type="dxa"/>
            <w:gridSpan w:val="4"/>
            <w:tcBorders>
              <w:top w:val="single" w:sz="8" w:space="0" w:color="000000"/>
              <w:bottom w:val="single" w:sz="8" w:space="0" w:color="000000"/>
              <w:right w:val="single" w:sz="8" w:space="0" w:color="000000"/>
            </w:tcBorders>
            <w:shd w:val="clear" w:color="auto" w:fill="C0C0C0"/>
            <w:tcMar>
              <w:top w:w="100" w:type="dxa"/>
              <w:left w:w="100" w:type="dxa"/>
              <w:bottom w:w="100" w:type="dxa"/>
              <w:right w:w="100" w:type="dxa"/>
            </w:tcMar>
          </w:tcPr>
          <w:p w14:paraId="3F21F3E1" w14:textId="77777777" w:rsidR="00451668" w:rsidRDefault="00451668" w:rsidP="00F77DFF">
            <w:pPr>
              <w:ind w:left="100"/>
              <w:jc w:val="center"/>
              <w:rPr>
                <w:i/>
                <w:sz w:val="22"/>
                <w:szCs w:val="22"/>
                <w:highlight w:val="lightGray"/>
              </w:rPr>
            </w:pPr>
            <w:r>
              <w:rPr>
                <w:i/>
                <w:sz w:val="22"/>
                <w:szCs w:val="22"/>
                <w:highlight w:val="lightGray"/>
              </w:rPr>
              <w:t>Standard/Goals Addressed</w:t>
            </w:r>
          </w:p>
        </w:tc>
      </w:tr>
      <w:tr w:rsidR="00451668" w14:paraId="04FF9183" w14:textId="77777777" w:rsidTr="00F77DFF">
        <w:trPr>
          <w:trHeight w:val="366"/>
        </w:trPr>
        <w:tc>
          <w:tcPr>
            <w:tcW w:w="5750" w:type="dxa"/>
            <w:gridSpan w:val="2"/>
            <w:vMerge/>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1832FE1" w14:textId="77777777" w:rsidR="00451668" w:rsidRDefault="00451668" w:rsidP="00F77DFF">
            <w:pPr>
              <w:widowControl w:val="0"/>
              <w:spacing w:line="276" w:lineRule="auto"/>
              <w:rPr>
                <w:i/>
                <w:sz w:val="22"/>
                <w:szCs w:val="22"/>
                <w:highlight w:val="lightGray"/>
              </w:rPr>
            </w:pPr>
          </w:p>
        </w:tc>
        <w:tc>
          <w:tcPr>
            <w:tcW w:w="990" w:type="dxa"/>
            <w:tcBorders>
              <w:bottom w:val="single" w:sz="8" w:space="0" w:color="000000"/>
              <w:right w:val="single" w:sz="8" w:space="0" w:color="000000"/>
            </w:tcBorders>
            <w:shd w:val="clear" w:color="auto" w:fill="C0C0C0"/>
            <w:tcMar>
              <w:top w:w="100" w:type="dxa"/>
              <w:left w:w="100" w:type="dxa"/>
              <w:bottom w:w="100" w:type="dxa"/>
              <w:right w:w="100" w:type="dxa"/>
            </w:tcMar>
          </w:tcPr>
          <w:p w14:paraId="30D0AFBE" w14:textId="77777777" w:rsidR="00451668" w:rsidRDefault="00451668" w:rsidP="00F77DFF">
            <w:pPr>
              <w:ind w:left="100"/>
              <w:jc w:val="center"/>
              <w:rPr>
                <w:sz w:val="22"/>
                <w:szCs w:val="22"/>
              </w:rPr>
            </w:pPr>
            <w:r>
              <w:rPr>
                <w:b/>
                <w:i/>
                <w:sz w:val="22"/>
                <w:szCs w:val="22"/>
                <w:highlight w:val="lightGray"/>
              </w:rPr>
              <w:t>DG #</w:t>
            </w:r>
          </w:p>
        </w:tc>
        <w:tc>
          <w:tcPr>
            <w:tcW w:w="1080" w:type="dxa"/>
            <w:tcBorders>
              <w:top w:val="single" w:sz="8" w:space="0" w:color="000000"/>
              <w:bottom w:val="single" w:sz="8" w:space="0" w:color="000000"/>
              <w:right w:val="single" w:sz="8" w:space="0" w:color="000000"/>
            </w:tcBorders>
            <w:shd w:val="clear" w:color="auto" w:fill="C0C0C0"/>
            <w:tcMar>
              <w:top w:w="100" w:type="dxa"/>
              <w:left w:w="100" w:type="dxa"/>
              <w:bottom w:w="100" w:type="dxa"/>
              <w:right w:w="100" w:type="dxa"/>
            </w:tcMar>
          </w:tcPr>
          <w:p w14:paraId="50F2E02B" w14:textId="77777777" w:rsidR="00451668" w:rsidRDefault="00451668" w:rsidP="00F77DFF">
            <w:pPr>
              <w:ind w:left="100"/>
              <w:jc w:val="center"/>
              <w:rPr>
                <w:sz w:val="22"/>
                <w:szCs w:val="22"/>
              </w:rPr>
            </w:pPr>
            <w:r>
              <w:rPr>
                <w:b/>
                <w:i/>
                <w:sz w:val="22"/>
                <w:szCs w:val="22"/>
                <w:highlight w:val="lightGray"/>
              </w:rPr>
              <w:t>PLG  #</w:t>
            </w:r>
          </w:p>
        </w:tc>
        <w:tc>
          <w:tcPr>
            <w:tcW w:w="1260" w:type="dxa"/>
            <w:tcBorders>
              <w:top w:val="single" w:sz="8" w:space="0" w:color="000000"/>
              <w:bottom w:val="single" w:sz="8" w:space="0" w:color="000000"/>
              <w:right w:val="single" w:sz="8" w:space="0" w:color="000000"/>
            </w:tcBorders>
            <w:shd w:val="clear" w:color="auto" w:fill="C0C0C0"/>
            <w:tcMar>
              <w:top w:w="100" w:type="dxa"/>
              <w:left w:w="100" w:type="dxa"/>
              <w:bottom w:w="100" w:type="dxa"/>
              <w:right w:w="100" w:type="dxa"/>
            </w:tcMar>
          </w:tcPr>
          <w:p w14:paraId="108EAACA" w14:textId="77777777" w:rsidR="00451668" w:rsidRDefault="00451668" w:rsidP="00F77DFF">
            <w:pPr>
              <w:ind w:left="100"/>
              <w:jc w:val="center"/>
              <w:rPr>
                <w:sz w:val="22"/>
                <w:szCs w:val="22"/>
              </w:rPr>
            </w:pPr>
            <w:r>
              <w:rPr>
                <w:b/>
                <w:i/>
                <w:sz w:val="22"/>
                <w:szCs w:val="22"/>
                <w:highlight w:val="lightGray"/>
              </w:rPr>
              <w:t>TPE #</w:t>
            </w:r>
          </w:p>
        </w:tc>
        <w:tc>
          <w:tcPr>
            <w:tcW w:w="1260" w:type="dxa"/>
            <w:tcBorders>
              <w:top w:val="single" w:sz="8" w:space="0" w:color="000000"/>
              <w:bottom w:val="single" w:sz="8" w:space="0" w:color="000000"/>
              <w:right w:val="single" w:sz="8" w:space="0" w:color="000000"/>
            </w:tcBorders>
            <w:shd w:val="clear" w:color="auto" w:fill="C0C0C0"/>
          </w:tcPr>
          <w:p w14:paraId="4C3AC0B4" w14:textId="77777777" w:rsidR="00451668" w:rsidRDefault="00451668" w:rsidP="00F77DFF">
            <w:pPr>
              <w:ind w:left="100"/>
              <w:jc w:val="center"/>
              <w:rPr>
                <w:b/>
                <w:i/>
                <w:sz w:val="22"/>
                <w:szCs w:val="22"/>
                <w:highlight w:val="lightGray"/>
              </w:rPr>
            </w:pPr>
            <w:r>
              <w:rPr>
                <w:b/>
                <w:i/>
                <w:sz w:val="22"/>
                <w:szCs w:val="22"/>
                <w:highlight w:val="lightGray"/>
              </w:rPr>
              <w:t>MMSN TPE #</w:t>
            </w:r>
          </w:p>
        </w:tc>
      </w:tr>
      <w:tr w:rsidR="00451668" w14:paraId="7370CCE2" w14:textId="77777777" w:rsidTr="00F77DFF">
        <w:tc>
          <w:tcPr>
            <w:tcW w:w="585"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5B7DF314" w14:textId="77777777" w:rsidR="00451668" w:rsidRDefault="00451668" w:rsidP="00F77DFF">
            <w:pPr>
              <w:ind w:left="100" w:right="-20" w:hanging="260"/>
              <w:jc w:val="center"/>
              <w:rPr>
                <w:sz w:val="22"/>
                <w:szCs w:val="22"/>
              </w:rPr>
            </w:pPr>
            <w:r>
              <w:rPr>
                <w:sz w:val="22"/>
                <w:szCs w:val="22"/>
              </w:rPr>
              <w:t>1</w:t>
            </w:r>
          </w:p>
        </w:tc>
        <w:tc>
          <w:tcPr>
            <w:tcW w:w="5165" w:type="dxa"/>
            <w:tcBorders>
              <w:bottom w:val="single" w:sz="8" w:space="0" w:color="000000"/>
              <w:right w:val="single" w:sz="8" w:space="0" w:color="000000"/>
            </w:tcBorders>
            <w:tcMar>
              <w:top w:w="100" w:type="dxa"/>
              <w:left w:w="100" w:type="dxa"/>
              <w:bottom w:w="100" w:type="dxa"/>
              <w:right w:w="100" w:type="dxa"/>
            </w:tcMar>
          </w:tcPr>
          <w:p w14:paraId="09E331B7" w14:textId="77777777" w:rsidR="00451668" w:rsidRDefault="00451668" w:rsidP="00F77DFF">
            <w:pPr>
              <w:ind w:left="100"/>
              <w:rPr>
                <w:sz w:val="22"/>
                <w:szCs w:val="22"/>
              </w:rPr>
            </w:pPr>
            <w:r>
              <w:rPr>
                <w:sz w:val="22"/>
                <w:szCs w:val="22"/>
              </w:rPr>
              <w:t>Continuous reflection on your lessons, instruction and the moral and ethical core of your teaching practice.</w:t>
            </w:r>
          </w:p>
        </w:tc>
        <w:tc>
          <w:tcPr>
            <w:tcW w:w="990" w:type="dxa"/>
            <w:tcBorders>
              <w:bottom w:val="single" w:sz="8" w:space="0" w:color="000000"/>
              <w:right w:val="single" w:sz="8" w:space="0" w:color="000000"/>
            </w:tcBorders>
            <w:tcMar>
              <w:top w:w="100" w:type="dxa"/>
              <w:left w:w="100" w:type="dxa"/>
              <w:bottom w:w="100" w:type="dxa"/>
              <w:right w:w="100" w:type="dxa"/>
            </w:tcMar>
          </w:tcPr>
          <w:p w14:paraId="6BF6FF16" w14:textId="77777777" w:rsidR="00451668" w:rsidRDefault="00451668" w:rsidP="00F77DFF">
            <w:pPr>
              <w:ind w:left="100"/>
              <w:jc w:val="center"/>
              <w:rPr>
                <w:sz w:val="22"/>
                <w:szCs w:val="22"/>
              </w:rPr>
            </w:pPr>
            <w:r>
              <w:rPr>
                <w:sz w:val="22"/>
                <w:szCs w:val="22"/>
              </w:rPr>
              <w:t>2, 4</w:t>
            </w:r>
          </w:p>
        </w:tc>
        <w:tc>
          <w:tcPr>
            <w:tcW w:w="1080" w:type="dxa"/>
            <w:tcBorders>
              <w:bottom w:val="single" w:sz="8" w:space="0" w:color="000000"/>
              <w:right w:val="single" w:sz="8" w:space="0" w:color="000000"/>
            </w:tcBorders>
            <w:tcMar>
              <w:top w:w="100" w:type="dxa"/>
              <w:left w:w="100" w:type="dxa"/>
              <w:bottom w:w="100" w:type="dxa"/>
              <w:right w:w="100" w:type="dxa"/>
            </w:tcMar>
          </w:tcPr>
          <w:p w14:paraId="7DA4E560" w14:textId="77777777" w:rsidR="00451668" w:rsidRDefault="00451668" w:rsidP="00F77DFF">
            <w:pPr>
              <w:ind w:left="100"/>
              <w:jc w:val="center"/>
              <w:rPr>
                <w:sz w:val="22"/>
                <w:szCs w:val="22"/>
              </w:rPr>
            </w:pPr>
            <w:r>
              <w:rPr>
                <w:sz w:val="22"/>
                <w:szCs w:val="22"/>
              </w:rPr>
              <w:t>4, 6</w:t>
            </w:r>
          </w:p>
        </w:tc>
        <w:tc>
          <w:tcPr>
            <w:tcW w:w="1260" w:type="dxa"/>
            <w:tcBorders>
              <w:bottom w:val="single" w:sz="8" w:space="0" w:color="000000"/>
              <w:right w:val="single" w:sz="8" w:space="0" w:color="000000"/>
            </w:tcBorders>
            <w:tcMar>
              <w:top w:w="100" w:type="dxa"/>
              <w:left w:w="100" w:type="dxa"/>
              <w:bottom w:w="100" w:type="dxa"/>
              <w:right w:w="100" w:type="dxa"/>
            </w:tcMar>
          </w:tcPr>
          <w:p w14:paraId="3A0093C7" w14:textId="77777777" w:rsidR="00451668" w:rsidRDefault="00451668" w:rsidP="00F77DFF">
            <w:pPr>
              <w:ind w:left="100"/>
              <w:jc w:val="center"/>
              <w:rPr>
                <w:sz w:val="22"/>
                <w:szCs w:val="22"/>
              </w:rPr>
            </w:pPr>
            <w:r>
              <w:rPr>
                <w:sz w:val="22"/>
                <w:szCs w:val="22"/>
              </w:rPr>
              <w:t>6.1-6.4</w:t>
            </w:r>
          </w:p>
        </w:tc>
        <w:tc>
          <w:tcPr>
            <w:tcW w:w="1260" w:type="dxa"/>
            <w:tcBorders>
              <w:bottom w:val="single" w:sz="8" w:space="0" w:color="000000"/>
              <w:right w:val="single" w:sz="8" w:space="0" w:color="000000"/>
            </w:tcBorders>
            <w:shd w:val="clear" w:color="auto" w:fill="FFFF00"/>
          </w:tcPr>
          <w:p w14:paraId="43321588" w14:textId="77777777" w:rsidR="00451668" w:rsidRDefault="00451668" w:rsidP="00F77DFF">
            <w:pPr>
              <w:ind w:left="100"/>
              <w:jc w:val="center"/>
              <w:rPr>
                <w:sz w:val="22"/>
                <w:szCs w:val="22"/>
              </w:rPr>
            </w:pPr>
          </w:p>
        </w:tc>
      </w:tr>
      <w:tr w:rsidR="00451668" w14:paraId="098838FD" w14:textId="77777777" w:rsidTr="00F77DFF">
        <w:tc>
          <w:tcPr>
            <w:tcW w:w="585"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4970E912" w14:textId="77777777" w:rsidR="00451668" w:rsidRDefault="00451668" w:rsidP="00F77DFF">
            <w:pPr>
              <w:ind w:left="100" w:right="-20" w:hanging="260"/>
              <w:jc w:val="center"/>
              <w:rPr>
                <w:sz w:val="22"/>
                <w:szCs w:val="22"/>
              </w:rPr>
            </w:pPr>
            <w:r>
              <w:rPr>
                <w:sz w:val="22"/>
                <w:szCs w:val="22"/>
              </w:rPr>
              <w:t>2</w:t>
            </w:r>
          </w:p>
        </w:tc>
        <w:tc>
          <w:tcPr>
            <w:tcW w:w="5165" w:type="dxa"/>
            <w:tcBorders>
              <w:bottom w:val="single" w:sz="8" w:space="0" w:color="000000"/>
              <w:right w:val="single" w:sz="8" w:space="0" w:color="000000"/>
            </w:tcBorders>
            <w:tcMar>
              <w:top w:w="100" w:type="dxa"/>
              <w:left w:w="100" w:type="dxa"/>
              <w:bottom w:w="100" w:type="dxa"/>
              <w:right w:w="100" w:type="dxa"/>
            </w:tcMar>
          </w:tcPr>
          <w:p w14:paraId="0BAA31D5" w14:textId="77777777" w:rsidR="00451668" w:rsidRDefault="00451668" w:rsidP="00F77DFF">
            <w:pPr>
              <w:ind w:left="100"/>
              <w:rPr>
                <w:sz w:val="22"/>
                <w:szCs w:val="22"/>
              </w:rPr>
            </w:pPr>
            <w:r>
              <w:rPr>
                <w:sz w:val="22"/>
                <w:szCs w:val="22"/>
              </w:rPr>
              <w:t>Developing a repertoire of strategies for managing student behavior that creates and maintains a safe and fair learning environment</w:t>
            </w:r>
            <w:r>
              <w:rPr>
                <w:sz w:val="22"/>
                <w:szCs w:val="22"/>
                <w:highlight w:val="green"/>
              </w:rPr>
              <w:t xml:space="preserve"> that supports the physical and social psychological </w:t>
            </w:r>
            <w:proofErr w:type="spellStart"/>
            <w:r>
              <w:rPr>
                <w:sz w:val="22"/>
                <w:szCs w:val="22"/>
                <w:highlight w:val="green"/>
              </w:rPr>
              <w:t>well being</w:t>
            </w:r>
            <w:proofErr w:type="spellEnd"/>
            <w:r>
              <w:rPr>
                <w:sz w:val="22"/>
                <w:szCs w:val="22"/>
                <w:highlight w:val="green"/>
              </w:rPr>
              <w:t xml:space="preserve"> of all students</w:t>
            </w:r>
            <w:r>
              <w:rPr>
                <w:sz w:val="22"/>
                <w:szCs w:val="22"/>
              </w:rPr>
              <w:t xml:space="preserve">. </w:t>
            </w:r>
          </w:p>
        </w:tc>
        <w:tc>
          <w:tcPr>
            <w:tcW w:w="990" w:type="dxa"/>
            <w:tcBorders>
              <w:bottom w:val="single" w:sz="8" w:space="0" w:color="000000"/>
              <w:right w:val="single" w:sz="8" w:space="0" w:color="000000"/>
            </w:tcBorders>
            <w:tcMar>
              <w:top w:w="100" w:type="dxa"/>
              <w:left w:w="100" w:type="dxa"/>
              <w:bottom w:w="100" w:type="dxa"/>
              <w:right w:w="100" w:type="dxa"/>
            </w:tcMar>
          </w:tcPr>
          <w:p w14:paraId="1B466723" w14:textId="77777777" w:rsidR="00451668" w:rsidRDefault="00451668" w:rsidP="00F77DFF">
            <w:pPr>
              <w:ind w:left="100"/>
              <w:jc w:val="center"/>
              <w:rPr>
                <w:sz w:val="22"/>
                <w:szCs w:val="22"/>
              </w:rPr>
            </w:pPr>
            <w:r>
              <w:rPr>
                <w:sz w:val="22"/>
                <w:szCs w:val="22"/>
              </w:rPr>
              <w:t>1, 3, 4</w:t>
            </w:r>
          </w:p>
        </w:tc>
        <w:tc>
          <w:tcPr>
            <w:tcW w:w="1080" w:type="dxa"/>
            <w:tcBorders>
              <w:bottom w:val="single" w:sz="8" w:space="0" w:color="000000"/>
              <w:right w:val="single" w:sz="8" w:space="0" w:color="000000"/>
            </w:tcBorders>
            <w:tcMar>
              <w:top w:w="100" w:type="dxa"/>
              <w:left w:w="100" w:type="dxa"/>
              <w:bottom w:w="100" w:type="dxa"/>
              <w:right w:w="100" w:type="dxa"/>
            </w:tcMar>
          </w:tcPr>
          <w:p w14:paraId="76EF6A60" w14:textId="77777777" w:rsidR="00451668" w:rsidRDefault="00451668" w:rsidP="00F77DFF">
            <w:pPr>
              <w:ind w:left="100"/>
              <w:jc w:val="center"/>
              <w:rPr>
                <w:sz w:val="22"/>
                <w:szCs w:val="22"/>
              </w:rPr>
            </w:pPr>
            <w:r>
              <w:rPr>
                <w:sz w:val="22"/>
                <w:szCs w:val="22"/>
              </w:rPr>
              <w:t>1, 5, 6</w:t>
            </w:r>
          </w:p>
        </w:tc>
        <w:tc>
          <w:tcPr>
            <w:tcW w:w="1260" w:type="dxa"/>
            <w:tcBorders>
              <w:bottom w:val="single" w:sz="8" w:space="0" w:color="000000"/>
              <w:right w:val="single" w:sz="8" w:space="0" w:color="000000"/>
            </w:tcBorders>
            <w:tcMar>
              <w:top w:w="100" w:type="dxa"/>
              <w:left w:w="100" w:type="dxa"/>
              <w:bottom w:w="100" w:type="dxa"/>
              <w:right w:w="100" w:type="dxa"/>
            </w:tcMar>
          </w:tcPr>
          <w:p w14:paraId="59D0DBB6" w14:textId="77777777" w:rsidR="00451668" w:rsidRDefault="00451668" w:rsidP="00F77DFF">
            <w:pPr>
              <w:ind w:left="100"/>
              <w:jc w:val="center"/>
              <w:rPr>
                <w:sz w:val="22"/>
                <w:szCs w:val="22"/>
              </w:rPr>
            </w:pPr>
            <w:r>
              <w:rPr>
                <w:sz w:val="22"/>
                <w:szCs w:val="22"/>
              </w:rPr>
              <w:t>1.8, 2.1, 2.6</w:t>
            </w:r>
          </w:p>
        </w:tc>
        <w:tc>
          <w:tcPr>
            <w:tcW w:w="1260" w:type="dxa"/>
            <w:tcBorders>
              <w:bottom w:val="single" w:sz="8" w:space="0" w:color="000000"/>
              <w:right w:val="single" w:sz="8" w:space="0" w:color="000000"/>
            </w:tcBorders>
            <w:shd w:val="clear" w:color="auto" w:fill="FFFF00"/>
          </w:tcPr>
          <w:p w14:paraId="3C89B241" w14:textId="77777777" w:rsidR="00451668" w:rsidRDefault="00451668" w:rsidP="00F77DFF">
            <w:pPr>
              <w:ind w:left="100"/>
              <w:jc w:val="center"/>
              <w:rPr>
                <w:sz w:val="22"/>
                <w:szCs w:val="22"/>
                <w:highlight w:val="green"/>
              </w:rPr>
            </w:pPr>
            <w:r>
              <w:rPr>
                <w:sz w:val="22"/>
                <w:szCs w:val="22"/>
                <w:highlight w:val="green"/>
              </w:rPr>
              <w:t>1.7, 2.5, 2.6</w:t>
            </w:r>
          </w:p>
        </w:tc>
      </w:tr>
      <w:tr w:rsidR="00451668" w14:paraId="237CC878" w14:textId="77777777" w:rsidTr="00F77DFF">
        <w:tc>
          <w:tcPr>
            <w:tcW w:w="585"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49FEFF6D" w14:textId="77777777" w:rsidR="00451668" w:rsidRDefault="00451668" w:rsidP="00F77DFF">
            <w:pPr>
              <w:ind w:left="100" w:right="-20" w:hanging="260"/>
              <w:jc w:val="center"/>
              <w:rPr>
                <w:sz w:val="22"/>
                <w:szCs w:val="22"/>
              </w:rPr>
            </w:pPr>
            <w:r>
              <w:rPr>
                <w:sz w:val="22"/>
                <w:szCs w:val="22"/>
              </w:rPr>
              <w:t>3</w:t>
            </w:r>
          </w:p>
        </w:tc>
        <w:tc>
          <w:tcPr>
            <w:tcW w:w="5165" w:type="dxa"/>
            <w:tcBorders>
              <w:bottom w:val="single" w:sz="8" w:space="0" w:color="000000"/>
              <w:right w:val="single" w:sz="8" w:space="0" w:color="000000"/>
            </w:tcBorders>
            <w:tcMar>
              <w:top w:w="100" w:type="dxa"/>
              <w:left w:w="100" w:type="dxa"/>
              <w:bottom w:w="100" w:type="dxa"/>
              <w:right w:w="100" w:type="dxa"/>
            </w:tcMar>
          </w:tcPr>
          <w:p w14:paraId="5699D74E" w14:textId="77777777" w:rsidR="00451668" w:rsidRDefault="00451668" w:rsidP="00F77DFF">
            <w:pPr>
              <w:ind w:left="100"/>
              <w:rPr>
                <w:sz w:val="22"/>
                <w:szCs w:val="22"/>
              </w:rPr>
            </w:pPr>
            <w:r>
              <w:rPr>
                <w:sz w:val="22"/>
                <w:szCs w:val="22"/>
              </w:rPr>
              <w:t xml:space="preserve">Using technology to support learning, engage students, promote digital citizenship, and assess learning. </w:t>
            </w:r>
          </w:p>
        </w:tc>
        <w:tc>
          <w:tcPr>
            <w:tcW w:w="990" w:type="dxa"/>
            <w:tcBorders>
              <w:bottom w:val="single" w:sz="8" w:space="0" w:color="000000"/>
              <w:right w:val="single" w:sz="8" w:space="0" w:color="000000"/>
            </w:tcBorders>
            <w:tcMar>
              <w:top w:w="100" w:type="dxa"/>
              <w:left w:w="100" w:type="dxa"/>
              <w:bottom w:w="100" w:type="dxa"/>
              <w:right w:w="100" w:type="dxa"/>
            </w:tcMar>
          </w:tcPr>
          <w:p w14:paraId="66E5BBF3" w14:textId="77777777" w:rsidR="00451668" w:rsidRDefault="00451668" w:rsidP="00F77DFF">
            <w:pPr>
              <w:ind w:left="100"/>
              <w:jc w:val="center"/>
              <w:rPr>
                <w:sz w:val="22"/>
                <w:szCs w:val="22"/>
              </w:rPr>
            </w:pPr>
          </w:p>
          <w:p w14:paraId="166859B5" w14:textId="77777777" w:rsidR="00451668" w:rsidRDefault="00451668" w:rsidP="00F77DFF">
            <w:pPr>
              <w:ind w:left="100"/>
              <w:jc w:val="center"/>
              <w:rPr>
                <w:sz w:val="22"/>
                <w:szCs w:val="22"/>
              </w:rPr>
            </w:pPr>
            <w:r>
              <w:rPr>
                <w:sz w:val="22"/>
                <w:szCs w:val="22"/>
              </w:rPr>
              <w:t>1</w:t>
            </w:r>
          </w:p>
        </w:tc>
        <w:tc>
          <w:tcPr>
            <w:tcW w:w="1080" w:type="dxa"/>
            <w:tcBorders>
              <w:bottom w:val="single" w:sz="8" w:space="0" w:color="000000"/>
              <w:right w:val="single" w:sz="8" w:space="0" w:color="000000"/>
            </w:tcBorders>
            <w:tcMar>
              <w:top w:w="100" w:type="dxa"/>
              <w:left w:w="100" w:type="dxa"/>
              <w:bottom w:w="100" w:type="dxa"/>
              <w:right w:w="100" w:type="dxa"/>
            </w:tcMar>
          </w:tcPr>
          <w:p w14:paraId="3C4634F8" w14:textId="77777777" w:rsidR="00451668" w:rsidRDefault="00451668" w:rsidP="00F77DFF">
            <w:pPr>
              <w:ind w:left="100"/>
              <w:jc w:val="center"/>
              <w:rPr>
                <w:sz w:val="22"/>
                <w:szCs w:val="22"/>
              </w:rPr>
            </w:pPr>
          </w:p>
          <w:p w14:paraId="6C6ADB1E" w14:textId="77777777" w:rsidR="00451668" w:rsidRDefault="00451668" w:rsidP="00F77DFF">
            <w:pPr>
              <w:ind w:left="100"/>
              <w:jc w:val="center"/>
              <w:rPr>
                <w:sz w:val="22"/>
                <w:szCs w:val="22"/>
              </w:rPr>
            </w:pPr>
            <w:r>
              <w:rPr>
                <w:sz w:val="22"/>
                <w:szCs w:val="22"/>
              </w:rPr>
              <w:t>1</w:t>
            </w:r>
          </w:p>
        </w:tc>
        <w:tc>
          <w:tcPr>
            <w:tcW w:w="1260" w:type="dxa"/>
            <w:tcBorders>
              <w:bottom w:val="single" w:sz="8" w:space="0" w:color="000000"/>
              <w:right w:val="single" w:sz="8" w:space="0" w:color="000000"/>
            </w:tcBorders>
            <w:tcMar>
              <w:top w:w="100" w:type="dxa"/>
              <w:left w:w="100" w:type="dxa"/>
              <w:bottom w:w="100" w:type="dxa"/>
              <w:right w:w="100" w:type="dxa"/>
            </w:tcMar>
          </w:tcPr>
          <w:p w14:paraId="5A65039C" w14:textId="77777777" w:rsidR="00451668" w:rsidRDefault="00451668" w:rsidP="00F77DFF">
            <w:pPr>
              <w:ind w:left="100"/>
              <w:jc w:val="center"/>
              <w:rPr>
                <w:sz w:val="22"/>
                <w:szCs w:val="22"/>
              </w:rPr>
            </w:pPr>
            <w:r>
              <w:rPr>
                <w:sz w:val="22"/>
                <w:szCs w:val="22"/>
              </w:rPr>
              <w:t>3.6, 3.7, 3.8, 4.8, 5.4</w:t>
            </w:r>
          </w:p>
        </w:tc>
        <w:tc>
          <w:tcPr>
            <w:tcW w:w="1260" w:type="dxa"/>
            <w:tcBorders>
              <w:bottom w:val="single" w:sz="8" w:space="0" w:color="000000"/>
              <w:right w:val="single" w:sz="8" w:space="0" w:color="000000"/>
            </w:tcBorders>
            <w:shd w:val="clear" w:color="auto" w:fill="FFFF00"/>
          </w:tcPr>
          <w:p w14:paraId="70485F4C" w14:textId="77777777" w:rsidR="00451668" w:rsidRDefault="00451668" w:rsidP="00F77DFF">
            <w:pPr>
              <w:ind w:left="100"/>
              <w:jc w:val="center"/>
              <w:rPr>
                <w:sz w:val="22"/>
                <w:szCs w:val="22"/>
              </w:rPr>
            </w:pPr>
          </w:p>
        </w:tc>
      </w:tr>
      <w:tr w:rsidR="00451668" w14:paraId="3CC63AEC" w14:textId="77777777" w:rsidTr="00F77DFF">
        <w:tc>
          <w:tcPr>
            <w:tcW w:w="585"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05235FC4" w14:textId="77777777" w:rsidR="00451668" w:rsidRDefault="00451668" w:rsidP="00F77DFF">
            <w:pPr>
              <w:ind w:left="100" w:right="-20" w:hanging="260"/>
              <w:jc w:val="center"/>
              <w:rPr>
                <w:sz w:val="22"/>
                <w:szCs w:val="22"/>
              </w:rPr>
            </w:pPr>
            <w:r>
              <w:rPr>
                <w:sz w:val="22"/>
                <w:szCs w:val="22"/>
              </w:rPr>
              <w:t>4</w:t>
            </w:r>
          </w:p>
        </w:tc>
        <w:tc>
          <w:tcPr>
            <w:tcW w:w="5165" w:type="dxa"/>
            <w:tcBorders>
              <w:bottom w:val="single" w:sz="8" w:space="0" w:color="000000"/>
              <w:right w:val="single" w:sz="8" w:space="0" w:color="000000"/>
            </w:tcBorders>
            <w:tcMar>
              <w:top w:w="100" w:type="dxa"/>
              <w:left w:w="100" w:type="dxa"/>
              <w:bottom w:w="100" w:type="dxa"/>
              <w:right w:w="100" w:type="dxa"/>
            </w:tcMar>
          </w:tcPr>
          <w:p w14:paraId="391D9036" w14:textId="77777777" w:rsidR="00451668" w:rsidRDefault="00451668" w:rsidP="00F77DFF">
            <w:pPr>
              <w:ind w:left="100"/>
              <w:rPr>
                <w:sz w:val="22"/>
                <w:szCs w:val="22"/>
                <w:highlight w:val="green"/>
              </w:rPr>
            </w:pPr>
            <w:r>
              <w:rPr>
                <w:sz w:val="22"/>
                <w:szCs w:val="22"/>
              </w:rPr>
              <w:t xml:space="preserve">Using a range of curricular materials and resources to increase student engagement </w:t>
            </w:r>
            <w:r>
              <w:rPr>
                <w:sz w:val="22"/>
                <w:szCs w:val="22"/>
                <w:highlight w:val="green"/>
              </w:rPr>
              <w:t>and demonstrating the ability to modify materials to meet the needs of English Learners and students with identified disabilities.</w:t>
            </w:r>
          </w:p>
        </w:tc>
        <w:tc>
          <w:tcPr>
            <w:tcW w:w="990" w:type="dxa"/>
            <w:tcBorders>
              <w:bottom w:val="single" w:sz="8" w:space="0" w:color="000000"/>
              <w:right w:val="single" w:sz="8" w:space="0" w:color="000000"/>
            </w:tcBorders>
            <w:tcMar>
              <w:top w:w="100" w:type="dxa"/>
              <w:left w:w="100" w:type="dxa"/>
              <w:bottom w:w="100" w:type="dxa"/>
              <w:right w:w="100" w:type="dxa"/>
            </w:tcMar>
          </w:tcPr>
          <w:p w14:paraId="3E322F53" w14:textId="77777777" w:rsidR="00451668" w:rsidRDefault="00451668" w:rsidP="00F77DFF">
            <w:pPr>
              <w:ind w:left="100"/>
              <w:jc w:val="center"/>
              <w:rPr>
                <w:sz w:val="22"/>
                <w:szCs w:val="22"/>
              </w:rPr>
            </w:pPr>
            <w:r>
              <w:rPr>
                <w:sz w:val="22"/>
                <w:szCs w:val="22"/>
              </w:rPr>
              <w:t>1</w:t>
            </w:r>
          </w:p>
        </w:tc>
        <w:tc>
          <w:tcPr>
            <w:tcW w:w="1080" w:type="dxa"/>
            <w:tcBorders>
              <w:bottom w:val="single" w:sz="8" w:space="0" w:color="000000"/>
              <w:right w:val="single" w:sz="8" w:space="0" w:color="000000"/>
            </w:tcBorders>
            <w:tcMar>
              <w:top w:w="100" w:type="dxa"/>
              <w:left w:w="100" w:type="dxa"/>
              <w:bottom w:w="100" w:type="dxa"/>
              <w:right w:w="100" w:type="dxa"/>
            </w:tcMar>
          </w:tcPr>
          <w:p w14:paraId="264E5679" w14:textId="77777777" w:rsidR="00451668" w:rsidRDefault="00451668" w:rsidP="00F77DFF">
            <w:pPr>
              <w:ind w:left="100"/>
              <w:jc w:val="center"/>
              <w:rPr>
                <w:sz w:val="22"/>
                <w:szCs w:val="22"/>
              </w:rPr>
            </w:pPr>
            <w:r>
              <w:rPr>
                <w:sz w:val="22"/>
                <w:szCs w:val="22"/>
              </w:rPr>
              <w:t>1, 2</w:t>
            </w:r>
          </w:p>
        </w:tc>
        <w:tc>
          <w:tcPr>
            <w:tcW w:w="1260" w:type="dxa"/>
            <w:tcBorders>
              <w:bottom w:val="single" w:sz="8" w:space="0" w:color="000000"/>
              <w:right w:val="single" w:sz="8" w:space="0" w:color="000000"/>
            </w:tcBorders>
            <w:tcMar>
              <w:top w:w="100" w:type="dxa"/>
              <w:left w:w="100" w:type="dxa"/>
              <w:bottom w:w="100" w:type="dxa"/>
              <w:right w:w="100" w:type="dxa"/>
            </w:tcMar>
          </w:tcPr>
          <w:p w14:paraId="26583933" w14:textId="77777777" w:rsidR="00451668" w:rsidRDefault="00451668" w:rsidP="00F77DFF">
            <w:pPr>
              <w:ind w:left="100"/>
              <w:jc w:val="center"/>
              <w:rPr>
                <w:sz w:val="22"/>
                <w:szCs w:val="22"/>
              </w:rPr>
            </w:pPr>
            <w:r>
              <w:rPr>
                <w:sz w:val="22"/>
                <w:szCs w:val="22"/>
              </w:rPr>
              <w:t>3.4</w:t>
            </w:r>
          </w:p>
        </w:tc>
        <w:tc>
          <w:tcPr>
            <w:tcW w:w="1260" w:type="dxa"/>
            <w:tcBorders>
              <w:bottom w:val="single" w:sz="8" w:space="0" w:color="000000"/>
              <w:right w:val="single" w:sz="8" w:space="0" w:color="000000"/>
            </w:tcBorders>
            <w:shd w:val="clear" w:color="auto" w:fill="FFFF00"/>
          </w:tcPr>
          <w:p w14:paraId="219719D1" w14:textId="77777777" w:rsidR="00451668" w:rsidRDefault="00451668" w:rsidP="00F77DFF">
            <w:pPr>
              <w:ind w:left="100"/>
              <w:jc w:val="center"/>
              <w:rPr>
                <w:sz w:val="22"/>
                <w:szCs w:val="22"/>
                <w:highlight w:val="green"/>
              </w:rPr>
            </w:pPr>
            <w:r>
              <w:rPr>
                <w:sz w:val="22"/>
                <w:szCs w:val="22"/>
                <w:highlight w:val="green"/>
              </w:rPr>
              <w:t>2.1</w:t>
            </w:r>
          </w:p>
        </w:tc>
      </w:tr>
      <w:tr w:rsidR="00451668" w14:paraId="604853ED" w14:textId="77777777" w:rsidTr="00F77DFF">
        <w:tc>
          <w:tcPr>
            <w:tcW w:w="585"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1BCF3AF7" w14:textId="77777777" w:rsidR="00451668" w:rsidRDefault="00451668" w:rsidP="00F77DFF">
            <w:pPr>
              <w:ind w:left="100" w:right="-20" w:hanging="260"/>
              <w:jc w:val="center"/>
              <w:rPr>
                <w:sz w:val="22"/>
                <w:szCs w:val="22"/>
              </w:rPr>
            </w:pPr>
            <w:r>
              <w:rPr>
                <w:sz w:val="22"/>
                <w:szCs w:val="22"/>
              </w:rPr>
              <w:t>5</w:t>
            </w:r>
          </w:p>
        </w:tc>
        <w:tc>
          <w:tcPr>
            <w:tcW w:w="5165" w:type="dxa"/>
            <w:tcBorders>
              <w:bottom w:val="single" w:sz="8" w:space="0" w:color="000000"/>
              <w:right w:val="single" w:sz="8" w:space="0" w:color="000000"/>
            </w:tcBorders>
            <w:tcMar>
              <w:top w:w="100" w:type="dxa"/>
              <w:left w:w="100" w:type="dxa"/>
              <w:bottom w:w="100" w:type="dxa"/>
              <w:right w:w="100" w:type="dxa"/>
            </w:tcMar>
          </w:tcPr>
          <w:p w14:paraId="7815D74A" w14:textId="77777777" w:rsidR="00451668" w:rsidRDefault="00451668" w:rsidP="00F77DFF">
            <w:pPr>
              <w:ind w:left="100"/>
              <w:rPr>
                <w:sz w:val="22"/>
                <w:szCs w:val="22"/>
              </w:rPr>
            </w:pPr>
            <w:r w:rsidRPr="001C77DB">
              <w:rPr>
                <w:sz w:val="22"/>
                <w:szCs w:val="22"/>
                <w:highlight w:val="green"/>
              </w:rPr>
              <w:t>Understanding the policies related to specialized health care in education settings, and</w:t>
            </w:r>
            <w:r>
              <w:rPr>
                <w:sz w:val="22"/>
                <w:szCs w:val="22"/>
              </w:rPr>
              <w:t xml:space="preserve"> the legal and ethical responsibilities of a professional educator.</w:t>
            </w:r>
          </w:p>
        </w:tc>
        <w:tc>
          <w:tcPr>
            <w:tcW w:w="990" w:type="dxa"/>
            <w:tcBorders>
              <w:bottom w:val="single" w:sz="8" w:space="0" w:color="000000"/>
              <w:right w:val="single" w:sz="8" w:space="0" w:color="000000"/>
            </w:tcBorders>
            <w:tcMar>
              <w:top w:w="100" w:type="dxa"/>
              <w:left w:w="100" w:type="dxa"/>
              <w:bottom w:w="100" w:type="dxa"/>
              <w:right w:w="100" w:type="dxa"/>
            </w:tcMar>
          </w:tcPr>
          <w:p w14:paraId="78F12F9C" w14:textId="77777777" w:rsidR="00451668" w:rsidRDefault="00451668" w:rsidP="00F77DFF">
            <w:pPr>
              <w:ind w:left="100"/>
              <w:jc w:val="center"/>
              <w:rPr>
                <w:sz w:val="22"/>
                <w:szCs w:val="22"/>
              </w:rPr>
            </w:pPr>
            <w:r>
              <w:rPr>
                <w:sz w:val="22"/>
                <w:szCs w:val="22"/>
              </w:rPr>
              <w:t>4</w:t>
            </w:r>
          </w:p>
        </w:tc>
        <w:tc>
          <w:tcPr>
            <w:tcW w:w="1080" w:type="dxa"/>
            <w:tcBorders>
              <w:bottom w:val="single" w:sz="8" w:space="0" w:color="000000"/>
              <w:right w:val="single" w:sz="8" w:space="0" w:color="000000"/>
            </w:tcBorders>
            <w:tcMar>
              <w:top w:w="100" w:type="dxa"/>
              <w:left w:w="100" w:type="dxa"/>
              <w:bottom w:w="100" w:type="dxa"/>
              <w:right w:w="100" w:type="dxa"/>
            </w:tcMar>
          </w:tcPr>
          <w:p w14:paraId="57BC6C15" w14:textId="77777777" w:rsidR="00451668" w:rsidRDefault="00451668" w:rsidP="00F77DFF">
            <w:pPr>
              <w:ind w:left="100"/>
              <w:jc w:val="center"/>
              <w:rPr>
                <w:sz w:val="22"/>
                <w:szCs w:val="22"/>
              </w:rPr>
            </w:pPr>
            <w:r>
              <w:rPr>
                <w:sz w:val="22"/>
                <w:szCs w:val="22"/>
              </w:rPr>
              <w:t>6</w:t>
            </w:r>
          </w:p>
        </w:tc>
        <w:tc>
          <w:tcPr>
            <w:tcW w:w="1260" w:type="dxa"/>
            <w:tcBorders>
              <w:bottom w:val="single" w:sz="8" w:space="0" w:color="000000"/>
              <w:right w:val="single" w:sz="8" w:space="0" w:color="000000"/>
            </w:tcBorders>
            <w:tcMar>
              <w:top w:w="100" w:type="dxa"/>
              <w:left w:w="100" w:type="dxa"/>
              <w:bottom w:w="100" w:type="dxa"/>
              <w:right w:w="100" w:type="dxa"/>
            </w:tcMar>
          </w:tcPr>
          <w:p w14:paraId="728B3792" w14:textId="77777777" w:rsidR="00451668" w:rsidRDefault="00451668" w:rsidP="00F77DFF">
            <w:pPr>
              <w:ind w:left="100"/>
              <w:jc w:val="center"/>
              <w:rPr>
                <w:sz w:val="22"/>
                <w:szCs w:val="22"/>
              </w:rPr>
            </w:pPr>
            <w:r>
              <w:rPr>
                <w:sz w:val="22"/>
                <w:szCs w:val="22"/>
              </w:rPr>
              <w:t>2.3, 2.4, 6.5, 6.6</w:t>
            </w:r>
          </w:p>
        </w:tc>
        <w:tc>
          <w:tcPr>
            <w:tcW w:w="1260" w:type="dxa"/>
            <w:tcBorders>
              <w:bottom w:val="single" w:sz="8" w:space="0" w:color="000000"/>
              <w:right w:val="single" w:sz="8" w:space="0" w:color="000000"/>
            </w:tcBorders>
            <w:shd w:val="clear" w:color="auto" w:fill="FFFF00"/>
          </w:tcPr>
          <w:p w14:paraId="61DFC2FD" w14:textId="77777777" w:rsidR="00451668" w:rsidRDefault="00451668" w:rsidP="00F77DFF">
            <w:pPr>
              <w:ind w:left="100"/>
              <w:jc w:val="center"/>
              <w:rPr>
                <w:sz w:val="22"/>
                <w:szCs w:val="22"/>
              </w:rPr>
            </w:pPr>
            <w:r>
              <w:rPr>
                <w:sz w:val="22"/>
                <w:szCs w:val="22"/>
                <w:highlight w:val="green"/>
              </w:rPr>
              <w:t>6.3,</w:t>
            </w:r>
            <w:r>
              <w:rPr>
                <w:sz w:val="22"/>
                <w:szCs w:val="22"/>
              </w:rPr>
              <w:t xml:space="preserve"> 6.4</w:t>
            </w:r>
          </w:p>
        </w:tc>
      </w:tr>
      <w:tr w:rsidR="00451668" w14:paraId="750B6F77" w14:textId="77777777" w:rsidTr="00F77DFF">
        <w:tc>
          <w:tcPr>
            <w:tcW w:w="585"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51C89A24" w14:textId="77777777" w:rsidR="00451668" w:rsidRDefault="00451668" w:rsidP="00F77DFF">
            <w:pPr>
              <w:ind w:left="100" w:right="-20" w:hanging="260"/>
              <w:jc w:val="center"/>
              <w:rPr>
                <w:sz w:val="22"/>
                <w:szCs w:val="22"/>
              </w:rPr>
            </w:pPr>
            <w:r>
              <w:rPr>
                <w:sz w:val="22"/>
                <w:szCs w:val="22"/>
              </w:rPr>
              <w:t>6</w:t>
            </w:r>
          </w:p>
        </w:tc>
        <w:tc>
          <w:tcPr>
            <w:tcW w:w="5165" w:type="dxa"/>
            <w:tcBorders>
              <w:bottom w:val="single" w:sz="8" w:space="0" w:color="000000"/>
              <w:right w:val="single" w:sz="8" w:space="0" w:color="000000"/>
            </w:tcBorders>
            <w:tcMar>
              <w:top w:w="100" w:type="dxa"/>
              <w:left w:w="100" w:type="dxa"/>
              <w:bottom w:w="100" w:type="dxa"/>
              <w:right w:w="100" w:type="dxa"/>
            </w:tcMar>
          </w:tcPr>
          <w:p w14:paraId="17CE3843" w14:textId="77777777" w:rsidR="00451668" w:rsidRDefault="00451668" w:rsidP="00F77DFF">
            <w:pPr>
              <w:ind w:left="100"/>
              <w:rPr>
                <w:sz w:val="22"/>
                <w:szCs w:val="22"/>
              </w:rPr>
            </w:pPr>
            <w:r>
              <w:rPr>
                <w:rFonts w:ascii="Times" w:eastAsia="Times" w:hAnsi="Times" w:cs="Times"/>
                <w:sz w:val="22"/>
                <w:szCs w:val="22"/>
              </w:rPr>
              <w:t>Exploring and understanding contemporary issues in teaching relating to state adopted standards, professional ethics, rights, responsibilities student diversity</w:t>
            </w:r>
            <w:r w:rsidRPr="001C77DB">
              <w:rPr>
                <w:rFonts w:ascii="Times" w:eastAsia="Times" w:hAnsi="Times" w:cs="Times"/>
                <w:sz w:val="22"/>
                <w:szCs w:val="22"/>
                <w:highlight w:val="green"/>
              </w:rPr>
              <w:t>, and the unique experiences of students with disabilities and their families.</w:t>
            </w:r>
            <w:r>
              <w:rPr>
                <w:rFonts w:ascii="Times" w:eastAsia="Times" w:hAnsi="Times" w:cs="Times"/>
                <w:sz w:val="22"/>
                <w:szCs w:val="22"/>
              </w:rPr>
              <w:t xml:space="preserve"> </w:t>
            </w:r>
          </w:p>
        </w:tc>
        <w:tc>
          <w:tcPr>
            <w:tcW w:w="990" w:type="dxa"/>
            <w:tcBorders>
              <w:bottom w:val="single" w:sz="8" w:space="0" w:color="000000"/>
              <w:right w:val="single" w:sz="8" w:space="0" w:color="000000"/>
            </w:tcBorders>
            <w:tcMar>
              <w:top w:w="100" w:type="dxa"/>
              <w:left w:w="100" w:type="dxa"/>
              <w:bottom w:w="100" w:type="dxa"/>
              <w:right w:w="100" w:type="dxa"/>
            </w:tcMar>
          </w:tcPr>
          <w:p w14:paraId="5D512C5E" w14:textId="77777777" w:rsidR="00451668" w:rsidRDefault="00451668" w:rsidP="00F77DFF">
            <w:pPr>
              <w:ind w:left="100"/>
              <w:jc w:val="center"/>
              <w:rPr>
                <w:sz w:val="22"/>
                <w:szCs w:val="22"/>
              </w:rPr>
            </w:pPr>
            <w:r>
              <w:rPr>
                <w:sz w:val="22"/>
                <w:szCs w:val="22"/>
              </w:rPr>
              <w:t>4</w:t>
            </w:r>
          </w:p>
        </w:tc>
        <w:tc>
          <w:tcPr>
            <w:tcW w:w="1080" w:type="dxa"/>
            <w:tcBorders>
              <w:bottom w:val="single" w:sz="8" w:space="0" w:color="000000"/>
              <w:right w:val="single" w:sz="8" w:space="0" w:color="000000"/>
            </w:tcBorders>
            <w:tcMar>
              <w:top w:w="100" w:type="dxa"/>
              <w:left w:w="100" w:type="dxa"/>
              <w:bottom w:w="100" w:type="dxa"/>
              <w:right w:w="100" w:type="dxa"/>
            </w:tcMar>
          </w:tcPr>
          <w:p w14:paraId="0E1FFDAD" w14:textId="77777777" w:rsidR="00451668" w:rsidRDefault="00451668" w:rsidP="00F77DFF">
            <w:pPr>
              <w:ind w:left="100"/>
              <w:jc w:val="center"/>
              <w:rPr>
                <w:sz w:val="22"/>
                <w:szCs w:val="22"/>
              </w:rPr>
            </w:pPr>
            <w:r>
              <w:rPr>
                <w:sz w:val="22"/>
                <w:szCs w:val="22"/>
              </w:rPr>
              <w:t>6</w:t>
            </w:r>
          </w:p>
        </w:tc>
        <w:tc>
          <w:tcPr>
            <w:tcW w:w="1260" w:type="dxa"/>
            <w:tcBorders>
              <w:bottom w:val="single" w:sz="8" w:space="0" w:color="000000"/>
              <w:right w:val="single" w:sz="8" w:space="0" w:color="000000"/>
            </w:tcBorders>
            <w:tcMar>
              <w:top w:w="100" w:type="dxa"/>
              <w:left w:w="100" w:type="dxa"/>
              <w:bottom w:w="100" w:type="dxa"/>
              <w:right w:w="100" w:type="dxa"/>
            </w:tcMar>
          </w:tcPr>
          <w:p w14:paraId="7C537C0F" w14:textId="77777777" w:rsidR="00451668" w:rsidRDefault="00451668" w:rsidP="00F77DFF">
            <w:pPr>
              <w:ind w:left="100"/>
              <w:jc w:val="center"/>
              <w:rPr>
                <w:sz w:val="22"/>
                <w:szCs w:val="22"/>
              </w:rPr>
            </w:pPr>
            <w:r>
              <w:rPr>
                <w:sz w:val="22"/>
                <w:szCs w:val="22"/>
              </w:rPr>
              <w:t>3.1, 6.6, 6.7</w:t>
            </w:r>
          </w:p>
        </w:tc>
        <w:tc>
          <w:tcPr>
            <w:tcW w:w="1260" w:type="dxa"/>
            <w:tcBorders>
              <w:bottom w:val="single" w:sz="8" w:space="0" w:color="000000"/>
              <w:right w:val="single" w:sz="8" w:space="0" w:color="000000"/>
            </w:tcBorders>
            <w:shd w:val="clear" w:color="auto" w:fill="FFFF00"/>
          </w:tcPr>
          <w:p w14:paraId="29CB3DB7" w14:textId="77777777" w:rsidR="00451668" w:rsidRDefault="00451668" w:rsidP="00F77DFF">
            <w:pPr>
              <w:ind w:left="100"/>
              <w:jc w:val="center"/>
              <w:rPr>
                <w:sz w:val="22"/>
                <w:szCs w:val="22"/>
              </w:rPr>
            </w:pPr>
            <w:r>
              <w:rPr>
                <w:sz w:val="22"/>
                <w:szCs w:val="22"/>
              </w:rPr>
              <w:t>6.5, 6.6</w:t>
            </w:r>
          </w:p>
        </w:tc>
      </w:tr>
      <w:tr w:rsidR="00451668" w14:paraId="5C59F6FA" w14:textId="77777777" w:rsidTr="00F77DFF">
        <w:tc>
          <w:tcPr>
            <w:tcW w:w="585"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52C02E34" w14:textId="77777777" w:rsidR="00451668" w:rsidRDefault="00451668" w:rsidP="00F77DFF">
            <w:pPr>
              <w:ind w:left="100" w:right="-20" w:hanging="260"/>
              <w:jc w:val="center"/>
              <w:rPr>
                <w:sz w:val="22"/>
                <w:szCs w:val="22"/>
              </w:rPr>
            </w:pPr>
            <w:r>
              <w:rPr>
                <w:sz w:val="22"/>
                <w:szCs w:val="22"/>
              </w:rPr>
              <w:t>7</w:t>
            </w:r>
          </w:p>
        </w:tc>
        <w:tc>
          <w:tcPr>
            <w:tcW w:w="5165" w:type="dxa"/>
            <w:tcBorders>
              <w:bottom w:val="single" w:sz="8" w:space="0" w:color="000000"/>
              <w:right w:val="single" w:sz="8" w:space="0" w:color="000000"/>
            </w:tcBorders>
            <w:tcMar>
              <w:top w:w="100" w:type="dxa"/>
              <w:left w:w="100" w:type="dxa"/>
              <w:bottom w:w="100" w:type="dxa"/>
              <w:right w:w="100" w:type="dxa"/>
            </w:tcMar>
          </w:tcPr>
          <w:p w14:paraId="31B9520A" w14:textId="77777777" w:rsidR="00451668" w:rsidRDefault="00451668" w:rsidP="00F77DFF">
            <w:pPr>
              <w:ind w:left="100"/>
              <w:rPr>
                <w:sz w:val="22"/>
                <w:szCs w:val="22"/>
              </w:rPr>
            </w:pPr>
            <w:r>
              <w:rPr>
                <w:sz w:val="22"/>
                <w:szCs w:val="22"/>
              </w:rPr>
              <w:t>Planning and presenting classroom instruction that is culturally and linguistically responsive.</w:t>
            </w:r>
          </w:p>
        </w:tc>
        <w:tc>
          <w:tcPr>
            <w:tcW w:w="990" w:type="dxa"/>
            <w:tcBorders>
              <w:bottom w:val="single" w:sz="8" w:space="0" w:color="000000"/>
              <w:right w:val="single" w:sz="8" w:space="0" w:color="000000"/>
            </w:tcBorders>
            <w:tcMar>
              <w:top w:w="100" w:type="dxa"/>
              <w:left w:w="100" w:type="dxa"/>
              <w:bottom w:w="100" w:type="dxa"/>
              <w:right w:w="100" w:type="dxa"/>
            </w:tcMar>
          </w:tcPr>
          <w:p w14:paraId="2D8D189C" w14:textId="77777777" w:rsidR="00451668" w:rsidRDefault="00451668" w:rsidP="00F77DFF">
            <w:pPr>
              <w:ind w:left="100"/>
              <w:jc w:val="center"/>
              <w:rPr>
                <w:sz w:val="22"/>
                <w:szCs w:val="22"/>
              </w:rPr>
            </w:pPr>
            <w:r>
              <w:rPr>
                <w:sz w:val="22"/>
                <w:szCs w:val="22"/>
              </w:rPr>
              <w:t>1,3</w:t>
            </w:r>
          </w:p>
        </w:tc>
        <w:tc>
          <w:tcPr>
            <w:tcW w:w="1080" w:type="dxa"/>
            <w:tcBorders>
              <w:bottom w:val="single" w:sz="8" w:space="0" w:color="000000"/>
              <w:right w:val="single" w:sz="8" w:space="0" w:color="000000"/>
            </w:tcBorders>
            <w:tcMar>
              <w:top w:w="100" w:type="dxa"/>
              <w:left w:w="100" w:type="dxa"/>
              <w:bottom w:w="100" w:type="dxa"/>
              <w:right w:w="100" w:type="dxa"/>
            </w:tcMar>
          </w:tcPr>
          <w:p w14:paraId="18F5DD62" w14:textId="77777777" w:rsidR="00451668" w:rsidRDefault="00451668" w:rsidP="00F77DFF">
            <w:pPr>
              <w:ind w:left="100"/>
              <w:jc w:val="center"/>
              <w:rPr>
                <w:sz w:val="22"/>
                <w:szCs w:val="22"/>
              </w:rPr>
            </w:pPr>
            <w:r>
              <w:rPr>
                <w:sz w:val="22"/>
                <w:szCs w:val="22"/>
              </w:rPr>
              <w:t>1,2</w:t>
            </w:r>
          </w:p>
        </w:tc>
        <w:tc>
          <w:tcPr>
            <w:tcW w:w="1260" w:type="dxa"/>
            <w:tcBorders>
              <w:bottom w:val="single" w:sz="8" w:space="0" w:color="000000"/>
              <w:right w:val="single" w:sz="8" w:space="0" w:color="000000"/>
            </w:tcBorders>
            <w:tcMar>
              <w:top w:w="100" w:type="dxa"/>
              <w:left w:w="100" w:type="dxa"/>
              <w:bottom w:w="100" w:type="dxa"/>
              <w:right w:w="100" w:type="dxa"/>
            </w:tcMar>
          </w:tcPr>
          <w:p w14:paraId="2B3AC1BC" w14:textId="77777777" w:rsidR="00451668" w:rsidRDefault="00451668" w:rsidP="00F77DFF">
            <w:pPr>
              <w:ind w:left="100"/>
              <w:jc w:val="center"/>
              <w:rPr>
                <w:sz w:val="22"/>
                <w:szCs w:val="22"/>
              </w:rPr>
            </w:pPr>
            <w:r>
              <w:rPr>
                <w:sz w:val="22"/>
                <w:szCs w:val="22"/>
              </w:rPr>
              <w:t>1.6; 2.2; 3.4; 5.5</w:t>
            </w:r>
          </w:p>
        </w:tc>
        <w:tc>
          <w:tcPr>
            <w:tcW w:w="1260" w:type="dxa"/>
            <w:tcBorders>
              <w:bottom w:val="single" w:sz="8" w:space="0" w:color="000000"/>
              <w:right w:val="single" w:sz="8" w:space="0" w:color="000000"/>
            </w:tcBorders>
            <w:shd w:val="clear" w:color="auto" w:fill="FFFF00"/>
          </w:tcPr>
          <w:p w14:paraId="08270791" w14:textId="77777777" w:rsidR="00451668" w:rsidRDefault="00451668" w:rsidP="00F77DFF">
            <w:pPr>
              <w:ind w:left="100"/>
              <w:jc w:val="center"/>
              <w:rPr>
                <w:sz w:val="22"/>
                <w:szCs w:val="22"/>
              </w:rPr>
            </w:pPr>
          </w:p>
        </w:tc>
      </w:tr>
      <w:tr w:rsidR="00451668" w14:paraId="74C77BF7" w14:textId="77777777" w:rsidTr="00F77DFF">
        <w:tc>
          <w:tcPr>
            <w:tcW w:w="585"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0264C298" w14:textId="77777777" w:rsidR="00451668" w:rsidRDefault="00451668" w:rsidP="00F77DFF">
            <w:pPr>
              <w:ind w:left="100" w:right="-20" w:hanging="260"/>
              <w:jc w:val="center"/>
              <w:rPr>
                <w:sz w:val="22"/>
                <w:szCs w:val="22"/>
              </w:rPr>
            </w:pPr>
            <w:r>
              <w:rPr>
                <w:sz w:val="22"/>
                <w:szCs w:val="22"/>
              </w:rPr>
              <w:t>8</w:t>
            </w:r>
          </w:p>
        </w:tc>
        <w:tc>
          <w:tcPr>
            <w:tcW w:w="5165" w:type="dxa"/>
            <w:tcBorders>
              <w:bottom w:val="single" w:sz="8" w:space="0" w:color="000000"/>
              <w:right w:val="single" w:sz="8" w:space="0" w:color="000000"/>
            </w:tcBorders>
            <w:tcMar>
              <w:top w:w="100" w:type="dxa"/>
              <w:left w:w="100" w:type="dxa"/>
              <w:bottom w:w="100" w:type="dxa"/>
              <w:right w:w="100" w:type="dxa"/>
            </w:tcMar>
          </w:tcPr>
          <w:p w14:paraId="6E89F8AA" w14:textId="77777777" w:rsidR="00451668" w:rsidRDefault="00451668" w:rsidP="00F77DFF">
            <w:pPr>
              <w:ind w:left="100"/>
              <w:rPr>
                <w:sz w:val="22"/>
                <w:szCs w:val="22"/>
                <w:highlight w:val="green"/>
              </w:rPr>
            </w:pPr>
            <w:r>
              <w:rPr>
                <w:sz w:val="22"/>
                <w:szCs w:val="22"/>
              </w:rPr>
              <w:t xml:space="preserve">Developing a repertoire of effective strategies for teaching </w:t>
            </w:r>
            <w:r w:rsidRPr="001C77DB">
              <w:rPr>
                <w:sz w:val="22"/>
                <w:szCs w:val="22"/>
                <w:highlight w:val="green"/>
              </w:rPr>
              <w:t xml:space="preserve">and monitoring student progress toward learning goals, and </w:t>
            </w:r>
            <w:r>
              <w:rPr>
                <w:sz w:val="22"/>
                <w:szCs w:val="22"/>
                <w:highlight w:val="green"/>
              </w:rPr>
              <w:t xml:space="preserve">demonstrating the ability to adapt assessments to better assess progress on language and learning goals for English Learners and students with identified disabilities. </w:t>
            </w:r>
          </w:p>
          <w:p w14:paraId="3E157B7C" w14:textId="77777777" w:rsidR="00451668" w:rsidRDefault="00451668" w:rsidP="00F77DFF">
            <w:pPr>
              <w:ind w:left="100"/>
              <w:rPr>
                <w:sz w:val="22"/>
                <w:szCs w:val="22"/>
                <w:highlight w:val="yellow"/>
              </w:rPr>
            </w:pPr>
          </w:p>
        </w:tc>
        <w:tc>
          <w:tcPr>
            <w:tcW w:w="990" w:type="dxa"/>
            <w:tcBorders>
              <w:bottom w:val="single" w:sz="8" w:space="0" w:color="000000"/>
              <w:right w:val="single" w:sz="8" w:space="0" w:color="000000"/>
            </w:tcBorders>
            <w:tcMar>
              <w:top w:w="100" w:type="dxa"/>
              <w:left w:w="100" w:type="dxa"/>
              <w:bottom w:w="100" w:type="dxa"/>
              <w:right w:w="100" w:type="dxa"/>
            </w:tcMar>
          </w:tcPr>
          <w:p w14:paraId="592F19D7" w14:textId="77777777" w:rsidR="00451668" w:rsidRDefault="00451668" w:rsidP="00F77DFF">
            <w:pPr>
              <w:ind w:left="100"/>
              <w:jc w:val="center"/>
              <w:rPr>
                <w:sz w:val="22"/>
                <w:szCs w:val="22"/>
              </w:rPr>
            </w:pPr>
            <w:r>
              <w:rPr>
                <w:sz w:val="22"/>
                <w:szCs w:val="22"/>
              </w:rPr>
              <w:t>1</w:t>
            </w:r>
          </w:p>
        </w:tc>
        <w:tc>
          <w:tcPr>
            <w:tcW w:w="1080" w:type="dxa"/>
            <w:tcBorders>
              <w:bottom w:val="single" w:sz="8" w:space="0" w:color="000000"/>
              <w:right w:val="single" w:sz="8" w:space="0" w:color="000000"/>
            </w:tcBorders>
            <w:tcMar>
              <w:top w:w="100" w:type="dxa"/>
              <w:left w:w="100" w:type="dxa"/>
              <w:bottom w:w="100" w:type="dxa"/>
              <w:right w:w="100" w:type="dxa"/>
            </w:tcMar>
          </w:tcPr>
          <w:p w14:paraId="7EFF261E" w14:textId="77777777" w:rsidR="00451668" w:rsidRDefault="00451668" w:rsidP="00F77DFF">
            <w:pPr>
              <w:ind w:left="100"/>
              <w:jc w:val="center"/>
              <w:rPr>
                <w:sz w:val="22"/>
                <w:szCs w:val="22"/>
              </w:rPr>
            </w:pPr>
            <w:r>
              <w:rPr>
                <w:sz w:val="22"/>
                <w:szCs w:val="22"/>
              </w:rPr>
              <w:t>1,2</w:t>
            </w:r>
          </w:p>
        </w:tc>
        <w:tc>
          <w:tcPr>
            <w:tcW w:w="1260" w:type="dxa"/>
            <w:tcBorders>
              <w:bottom w:val="single" w:sz="8" w:space="0" w:color="000000"/>
              <w:right w:val="single" w:sz="8" w:space="0" w:color="000000"/>
            </w:tcBorders>
            <w:tcMar>
              <w:top w:w="100" w:type="dxa"/>
              <w:left w:w="100" w:type="dxa"/>
              <w:bottom w:w="100" w:type="dxa"/>
              <w:right w:w="100" w:type="dxa"/>
            </w:tcMar>
          </w:tcPr>
          <w:p w14:paraId="1D664503" w14:textId="77777777" w:rsidR="00451668" w:rsidRDefault="00451668" w:rsidP="00F77DFF">
            <w:pPr>
              <w:ind w:left="100"/>
              <w:jc w:val="center"/>
              <w:rPr>
                <w:sz w:val="22"/>
                <w:szCs w:val="22"/>
              </w:rPr>
            </w:pPr>
            <w:r>
              <w:rPr>
                <w:sz w:val="22"/>
                <w:szCs w:val="22"/>
              </w:rPr>
              <w:t>1.6; 1.8; 2.1; 2.2; 5.5</w:t>
            </w:r>
          </w:p>
        </w:tc>
        <w:tc>
          <w:tcPr>
            <w:tcW w:w="1260" w:type="dxa"/>
            <w:tcBorders>
              <w:bottom w:val="single" w:sz="8" w:space="0" w:color="000000"/>
              <w:right w:val="single" w:sz="8" w:space="0" w:color="000000"/>
            </w:tcBorders>
            <w:shd w:val="clear" w:color="auto" w:fill="FFFF00"/>
          </w:tcPr>
          <w:p w14:paraId="77723E28" w14:textId="77777777" w:rsidR="00451668" w:rsidRDefault="00451668" w:rsidP="00F77DFF">
            <w:pPr>
              <w:ind w:left="100"/>
              <w:jc w:val="center"/>
              <w:rPr>
                <w:sz w:val="22"/>
                <w:szCs w:val="22"/>
                <w:highlight w:val="green"/>
              </w:rPr>
            </w:pPr>
            <w:r>
              <w:rPr>
                <w:sz w:val="22"/>
                <w:szCs w:val="22"/>
              </w:rPr>
              <w:t xml:space="preserve">1.4, </w:t>
            </w:r>
            <w:r>
              <w:rPr>
                <w:sz w:val="22"/>
                <w:szCs w:val="22"/>
                <w:highlight w:val="green"/>
              </w:rPr>
              <w:t>2.1, 2.10, 5.1, 5.2, 5.6</w:t>
            </w:r>
          </w:p>
        </w:tc>
      </w:tr>
      <w:tr w:rsidR="00451668" w14:paraId="0FA1D230" w14:textId="77777777" w:rsidTr="00F77DFF">
        <w:tc>
          <w:tcPr>
            <w:tcW w:w="585"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23EBA140" w14:textId="77777777" w:rsidR="00451668" w:rsidRDefault="00451668" w:rsidP="00F77DFF">
            <w:pPr>
              <w:ind w:left="100" w:right="-20" w:hanging="260"/>
              <w:jc w:val="center"/>
              <w:rPr>
                <w:sz w:val="22"/>
                <w:szCs w:val="22"/>
              </w:rPr>
            </w:pPr>
            <w:r>
              <w:rPr>
                <w:sz w:val="22"/>
                <w:szCs w:val="22"/>
              </w:rPr>
              <w:lastRenderedPageBreak/>
              <w:t>9</w:t>
            </w:r>
          </w:p>
        </w:tc>
        <w:tc>
          <w:tcPr>
            <w:tcW w:w="5165" w:type="dxa"/>
            <w:tcBorders>
              <w:bottom w:val="single" w:sz="8" w:space="0" w:color="000000"/>
              <w:right w:val="single" w:sz="8" w:space="0" w:color="000000"/>
            </w:tcBorders>
            <w:tcMar>
              <w:top w:w="100" w:type="dxa"/>
              <w:left w:w="100" w:type="dxa"/>
              <w:bottom w:w="100" w:type="dxa"/>
              <w:right w:w="100" w:type="dxa"/>
            </w:tcMar>
          </w:tcPr>
          <w:p w14:paraId="2195EB18" w14:textId="77777777" w:rsidR="00451668" w:rsidRDefault="00451668" w:rsidP="00F77DFF">
            <w:pPr>
              <w:ind w:left="100"/>
              <w:rPr>
                <w:sz w:val="22"/>
                <w:szCs w:val="22"/>
              </w:rPr>
            </w:pPr>
            <w:r>
              <w:rPr>
                <w:sz w:val="22"/>
                <w:szCs w:val="22"/>
              </w:rPr>
              <w:t>Collaborating with colleagues—</w:t>
            </w:r>
            <w:r w:rsidRPr="001C77DB">
              <w:rPr>
                <w:sz w:val="22"/>
                <w:szCs w:val="22"/>
                <w:highlight w:val="green"/>
              </w:rPr>
              <w:t>including education specialists, paraprofessionals and general education teachers</w:t>
            </w:r>
            <w:r>
              <w:rPr>
                <w:sz w:val="22"/>
                <w:szCs w:val="22"/>
              </w:rPr>
              <w:t xml:space="preserve">—and classmates, analyzing the complexities of ethical teaching in diverse classrooms, </w:t>
            </w:r>
            <w:r w:rsidRPr="001C77DB">
              <w:rPr>
                <w:sz w:val="22"/>
                <w:szCs w:val="22"/>
                <w:highlight w:val="green"/>
              </w:rPr>
              <w:t>in particular diversity of culture, language, ability, and socioeconomic status.</w:t>
            </w:r>
          </w:p>
          <w:p w14:paraId="0F68BF34" w14:textId="77777777" w:rsidR="00451668" w:rsidRDefault="00451668" w:rsidP="00F77DFF">
            <w:pPr>
              <w:ind w:left="100"/>
              <w:rPr>
                <w:sz w:val="22"/>
                <w:szCs w:val="22"/>
              </w:rPr>
            </w:pPr>
          </w:p>
        </w:tc>
        <w:tc>
          <w:tcPr>
            <w:tcW w:w="990" w:type="dxa"/>
            <w:tcBorders>
              <w:bottom w:val="single" w:sz="8" w:space="0" w:color="000000"/>
              <w:right w:val="single" w:sz="8" w:space="0" w:color="000000"/>
            </w:tcBorders>
            <w:tcMar>
              <w:top w:w="100" w:type="dxa"/>
              <w:left w:w="100" w:type="dxa"/>
              <w:bottom w:w="100" w:type="dxa"/>
              <w:right w:w="100" w:type="dxa"/>
            </w:tcMar>
          </w:tcPr>
          <w:p w14:paraId="407BEC4E" w14:textId="77777777" w:rsidR="00451668" w:rsidRDefault="00451668" w:rsidP="00F77DFF">
            <w:pPr>
              <w:ind w:left="100"/>
              <w:jc w:val="center"/>
              <w:rPr>
                <w:sz w:val="22"/>
                <w:szCs w:val="22"/>
              </w:rPr>
            </w:pPr>
            <w:r>
              <w:rPr>
                <w:sz w:val="22"/>
                <w:szCs w:val="22"/>
              </w:rPr>
              <w:t>4, 5</w:t>
            </w:r>
          </w:p>
        </w:tc>
        <w:tc>
          <w:tcPr>
            <w:tcW w:w="1080" w:type="dxa"/>
            <w:tcBorders>
              <w:bottom w:val="single" w:sz="8" w:space="0" w:color="000000"/>
              <w:right w:val="single" w:sz="8" w:space="0" w:color="000000"/>
            </w:tcBorders>
            <w:tcMar>
              <w:top w:w="100" w:type="dxa"/>
              <w:left w:w="100" w:type="dxa"/>
              <w:bottom w:w="100" w:type="dxa"/>
              <w:right w:w="100" w:type="dxa"/>
            </w:tcMar>
          </w:tcPr>
          <w:p w14:paraId="6D2551F0" w14:textId="77777777" w:rsidR="00451668" w:rsidRDefault="00451668" w:rsidP="00F77DFF">
            <w:pPr>
              <w:ind w:left="100"/>
              <w:jc w:val="center"/>
              <w:rPr>
                <w:sz w:val="22"/>
                <w:szCs w:val="22"/>
              </w:rPr>
            </w:pPr>
            <w:r>
              <w:rPr>
                <w:sz w:val="22"/>
                <w:szCs w:val="22"/>
              </w:rPr>
              <w:t>4, 6</w:t>
            </w:r>
          </w:p>
        </w:tc>
        <w:tc>
          <w:tcPr>
            <w:tcW w:w="1260" w:type="dxa"/>
            <w:tcBorders>
              <w:bottom w:val="single" w:sz="8" w:space="0" w:color="000000"/>
              <w:right w:val="single" w:sz="8" w:space="0" w:color="000000"/>
            </w:tcBorders>
            <w:tcMar>
              <w:top w:w="100" w:type="dxa"/>
              <w:left w:w="100" w:type="dxa"/>
              <w:bottom w:w="100" w:type="dxa"/>
              <w:right w:w="100" w:type="dxa"/>
            </w:tcMar>
          </w:tcPr>
          <w:p w14:paraId="4BC549B7" w14:textId="77777777" w:rsidR="00451668" w:rsidRDefault="00451668" w:rsidP="00F77DFF">
            <w:pPr>
              <w:ind w:left="100"/>
              <w:jc w:val="center"/>
              <w:rPr>
                <w:sz w:val="22"/>
                <w:szCs w:val="22"/>
              </w:rPr>
            </w:pPr>
            <w:r>
              <w:rPr>
                <w:sz w:val="22"/>
                <w:szCs w:val="22"/>
              </w:rPr>
              <w:t xml:space="preserve">6.1; 6.2; 6.3; </w:t>
            </w:r>
          </w:p>
        </w:tc>
        <w:tc>
          <w:tcPr>
            <w:tcW w:w="1260" w:type="dxa"/>
            <w:tcBorders>
              <w:bottom w:val="single" w:sz="8" w:space="0" w:color="000000"/>
              <w:right w:val="single" w:sz="8" w:space="0" w:color="000000"/>
            </w:tcBorders>
            <w:shd w:val="clear" w:color="auto" w:fill="FFFF00"/>
          </w:tcPr>
          <w:p w14:paraId="6AA9D01D" w14:textId="77777777" w:rsidR="00451668" w:rsidRDefault="00451668" w:rsidP="00F77DFF">
            <w:pPr>
              <w:ind w:left="100"/>
              <w:jc w:val="center"/>
              <w:rPr>
                <w:sz w:val="22"/>
                <w:szCs w:val="22"/>
                <w:highlight w:val="green"/>
              </w:rPr>
            </w:pPr>
            <w:r>
              <w:rPr>
                <w:sz w:val="22"/>
                <w:szCs w:val="22"/>
                <w:highlight w:val="green"/>
              </w:rPr>
              <w:t>2.8</w:t>
            </w:r>
          </w:p>
        </w:tc>
      </w:tr>
      <w:tr w:rsidR="00451668" w14:paraId="413CDDB1" w14:textId="77777777" w:rsidTr="00F77DFF">
        <w:tc>
          <w:tcPr>
            <w:tcW w:w="585"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4E093342" w14:textId="77777777" w:rsidR="00451668" w:rsidRDefault="00451668" w:rsidP="00F77DFF">
            <w:pPr>
              <w:ind w:left="100" w:right="-20" w:hanging="260"/>
              <w:jc w:val="center"/>
              <w:rPr>
                <w:sz w:val="22"/>
                <w:szCs w:val="22"/>
              </w:rPr>
            </w:pPr>
            <w:r>
              <w:rPr>
                <w:sz w:val="22"/>
                <w:szCs w:val="22"/>
              </w:rPr>
              <w:t>10</w:t>
            </w:r>
          </w:p>
        </w:tc>
        <w:tc>
          <w:tcPr>
            <w:tcW w:w="5165" w:type="dxa"/>
            <w:tcBorders>
              <w:bottom w:val="single" w:sz="8" w:space="0" w:color="000000"/>
              <w:right w:val="single" w:sz="8" w:space="0" w:color="000000"/>
            </w:tcBorders>
            <w:tcMar>
              <w:top w:w="100" w:type="dxa"/>
              <w:left w:w="100" w:type="dxa"/>
              <w:bottom w:w="100" w:type="dxa"/>
              <w:right w:w="100" w:type="dxa"/>
            </w:tcMar>
          </w:tcPr>
          <w:p w14:paraId="5200512E" w14:textId="77777777" w:rsidR="00451668" w:rsidRDefault="00451668" w:rsidP="00F77DFF">
            <w:pPr>
              <w:ind w:left="100"/>
              <w:rPr>
                <w:sz w:val="22"/>
                <w:szCs w:val="22"/>
              </w:rPr>
            </w:pPr>
            <w:r>
              <w:rPr>
                <w:sz w:val="22"/>
                <w:szCs w:val="22"/>
              </w:rPr>
              <w:t xml:space="preserve">Engaging in professional inquiry, establishing professional learning goals, and improving professional practice. </w:t>
            </w:r>
          </w:p>
        </w:tc>
        <w:tc>
          <w:tcPr>
            <w:tcW w:w="990" w:type="dxa"/>
            <w:tcBorders>
              <w:bottom w:val="single" w:sz="8" w:space="0" w:color="000000"/>
              <w:right w:val="single" w:sz="8" w:space="0" w:color="000000"/>
            </w:tcBorders>
            <w:tcMar>
              <w:top w:w="100" w:type="dxa"/>
              <w:left w:w="100" w:type="dxa"/>
              <w:bottom w:w="100" w:type="dxa"/>
              <w:right w:w="100" w:type="dxa"/>
            </w:tcMar>
          </w:tcPr>
          <w:p w14:paraId="71372242" w14:textId="77777777" w:rsidR="00451668" w:rsidRDefault="00451668" w:rsidP="00F77DFF">
            <w:pPr>
              <w:ind w:left="100"/>
              <w:jc w:val="center"/>
              <w:rPr>
                <w:sz w:val="22"/>
                <w:szCs w:val="22"/>
              </w:rPr>
            </w:pPr>
          </w:p>
          <w:p w14:paraId="6B2A21EE" w14:textId="77777777" w:rsidR="00451668" w:rsidRDefault="00451668" w:rsidP="00F77DFF">
            <w:pPr>
              <w:ind w:left="100"/>
              <w:jc w:val="center"/>
              <w:rPr>
                <w:sz w:val="22"/>
                <w:szCs w:val="22"/>
              </w:rPr>
            </w:pPr>
            <w:r>
              <w:rPr>
                <w:sz w:val="22"/>
                <w:szCs w:val="22"/>
              </w:rPr>
              <w:t>2</w:t>
            </w:r>
          </w:p>
        </w:tc>
        <w:tc>
          <w:tcPr>
            <w:tcW w:w="1080" w:type="dxa"/>
            <w:tcBorders>
              <w:bottom w:val="single" w:sz="8" w:space="0" w:color="000000"/>
              <w:right w:val="single" w:sz="8" w:space="0" w:color="000000"/>
            </w:tcBorders>
            <w:tcMar>
              <w:top w:w="100" w:type="dxa"/>
              <w:left w:w="100" w:type="dxa"/>
              <w:bottom w:w="100" w:type="dxa"/>
              <w:right w:w="100" w:type="dxa"/>
            </w:tcMar>
          </w:tcPr>
          <w:p w14:paraId="4A648D4A" w14:textId="77777777" w:rsidR="00451668" w:rsidRDefault="00451668" w:rsidP="00F77DFF">
            <w:pPr>
              <w:ind w:left="100"/>
              <w:jc w:val="center"/>
              <w:rPr>
                <w:sz w:val="22"/>
                <w:szCs w:val="22"/>
              </w:rPr>
            </w:pPr>
          </w:p>
          <w:p w14:paraId="0E8D2408" w14:textId="77777777" w:rsidR="00451668" w:rsidRDefault="00451668" w:rsidP="00F77DFF">
            <w:pPr>
              <w:ind w:left="100"/>
              <w:jc w:val="center"/>
              <w:rPr>
                <w:sz w:val="22"/>
                <w:szCs w:val="22"/>
              </w:rPr>
            </w:pPr>
            <w:r>
              <w:rPr>
                <w:sz w:val="22"/>
                <w:szCs w:val="22"/>
              </w:rPr>
              <w:t>4</w:t>
            </w:r>
          </w:p>
        </w:tc>
        <w:tc>
          <w:tcPr>
            <w:tcW w:w="1260" w:type="dxa"/>
            <w:tcBorders>
              <w:bottom w:val="single" w:sz="8" w:space="0" w:color="000000"/>
              <w:right w:val="single" w:sz="8" w:space="0" w:color="000000"/>
            </w:tcBorders>
            <w:tcMar>
              <w:top w:w="100" w:type="dxa"/>
              <w:left w:w="100" w:type="dxa"/>
              <w:bottom w:w="100" w:type="dxa"/>
              <w:right w:w="100" w:type="dxa"/>
            </w:tcMar>
          </w:tcPr>
          <w:p w14:paraId="57ABF9B5" w14:textId="77777777" w:rsidR="00451668" w:rsidRDefault="00451668" w:rsidP="00F77DFF">
            <w:pPr>
              <w:ind w:left="100"/>
              <w:jc w:val="center"/>
              <w:rPr>
                <w:sz w:val="22"/>
                <w:szCs w:val="22"/>
              </w:rPr>
            </w:pPr>
          </w:p>
          <w:p w14:paraId="7B97746F" w14:textId="77777777" w:rsidR="00451668" w:rsidRDefault="00451668" w:rsidP="00F77DFF">
            <w:pPr>
              <w:ind w:left="100"/>
              <w:jc w:val="center"/>
              <w:rPr>
                <w:sz w:val="22"/>
                <w:szCs w:val="22"/>
              </w:rPr>
            </w:pPr>
            <w:r>
              <w:rPr>
                <w:sz w:val="22"/>
                <w:szCs w:val="22"/>
              </w:rPr>
              <w:t>6.3</w:t>
            </w:r>
          </w:p>
        </w:tc>
        <w:tc>
          <w:tcPr>
            <w:tcW w:w="1260" w:type="dxa"/>
            <w:tcBorders>
              <w:bottom w:val="single" w:sz="8" w:space="0" w:color="000000"/>
              <w:right w:val="single" w:sz="8" w:space="0" w:color="000000"/>
            </w:tcBorders>
            <w:shd w:val="clear" w:color="auto" w:fill="FFFF00"/>
          </w:tcPr>
          <w:p w14:paraId="7C5AC4CD" w14:textId="77777777" w:rsidR="00451668" w:rsidRDefault="00451668" w:rsidP="00F77DFF">
            <w:pPr>
              <w:rPr>
                <w:sz w:val="22"/>
                <w:szCs w:val="22"/>
              </w:rPr>
            </w:pPr>
          </w:p>
        </w:tc>
      </w:tr>
      <w:tr w:rsidR="00451668" w14:paraId="634EA221" w14:textId="77777777" w:rsidTr="00F77DFF">
        <w:tc>
          <w:tcPr>
            <w:tcW w:w="585"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57119475" w14:textId="77777777" w:rsidR="00451668" w:rsidRDefault="00451668" w:rsidP="00F77DFF">
            <w:pPr>
              <w:ind w:left="100" w:right="-20" w:hanging="260"/>
              <w:jc w:val="center"/>
              <w:rPr>
                <w:sz w:val="22"/>
                <w:szCs w:val="22"/>
              </w:rPr>
            </w:pPr>
            <w:r>
              <w:rPr>
                <w:sz w:val="22"/>
                <w:szCs w:val="22"/>
              </w:rPr>
              <w:t>11</w:t>
            </w:r>
          </w:p>
        </w:tc>
        <w:tc>
          <w:tcPr>
            <w:tcW w:w="5165" w:type="dxa"/>
            <w:tcBorders>
              <w:bottom w:val="single" w:sz="8" w:space="0" w:color="000000"/>
              <w:right w:val="single" w:sz="8" w:space="0" w:color="000000"/>
            </w:tcBorders>
            <w:tcMar>
              <w:top w:w="100" w:type="dxa"/>
              <w:left w:w="100" w:type="dxa"/>
              <w:bottom w:w="100" w:type="dxa"/>
              <w:right w:w="100" w:type="dxa"/>
            </w:tcMar>
          </w:tcPr>
          <w:p w14:paraId="58793F71" w14:textId="77777777" w:rsidR="00451668" w:rsidRDefault="00451668" w:rsidP="00F77DFF">
            <w:pPr>
              <w:ind w:left="100"/>
              <w:rPr>
                <w:sz w:val="22"/>
                <w:szCs w:val="22"/>
              </w:rPr>
            </w:pPr>
            <w:r>
              <w:rPr>
                <w:sz w:val="22"/>
                <w:szCs w:val="22"/>
              </w:rPr>
              <w:t xml:space="preserve">Maintaining a professional rapport and effectively and respectfully communicating with students, </w:t>
            </w:r>
            <w:r>
              <w:rPr>
                <w:sz w:val="22"/>
                <w:szCs w:val="22"/>
                <w:highlight w:val="white"/>
              </w:rPr>
              <w:t>parents, teachers, and staff</w:t>
            </w:r>
            <w:r w:rsidRPr="001C77DB">
              <w:rPr>
                <w:sz w:val="22"/>
                <w:szCs w:val="22"/>
                <w:highlight w:val="green"/>
              </w:rPr>
              <w:t>, including the use of conflict resolution techniques when needed.</w:t>
            </w:r>
          </w:p>
        </w:tc>
        <w:tc>
          <w:tcPr>
            <w:tcW w:w="990" w:type="dxa"/>
            <w:tcBorders>
              <w:bottom w:val="single" w:sz="8" w:space="0" w:color="000000"/>
              <w:right w:val="single" w:sz="8" w:space="0" w:color="000000"/>
            </w:tcBorders>
            <w:tcMar>
              <w:top w:w="100" w:type="dxa"/>
              <w:left w:w="100" w:type="dxa"/>
              <w:bottom w:w="100" w:type="dxa"/>
              <w:right w:w="100" w:type="dxa"/>
            </w:tcMar>
          </w:tcPr>
          <w:p w14:paraId="3E83C451" w14:textId="77777777" w:rsidR="00451668" w:rsidRDefault="00451668" w:rsidP="00F77DFF">
            <w:pPr>
              <w:ind w:left="100"/>
              <w:jc w:val="center"/>
              <w:rPr>
                <w:sz w:val="22"/>
                <w:szCs w:val="22"/>
              </w:rPr>
            </w:pPr>
            <w:r>
              <w:rPr>
                <w:sz w:val="22"/>
                <w:szCs w:val="22"/>
              </w:rPr>
              <w:t>4</w:t>
            </w:r>
          </w:p>
        </w:tc>
        <w:tc>
          <w:tcPr>
            <w:tcW w:w="1080" w:type="dxa"/>
            <w:tcBorders>
              <w:bottom w:val="single" w:sz="8" w:space="0" w:color="000000"/>
              <w:right w:val="single" w:sz="8" w:space="0" w:color="000000"/>
            </w:tcBorders>
            <w:tcMar>
              <w:top w:w="100" w:type="dxa"/>
              <w:left w:w="100" w:type="dxa"/>
              <w:bottom w:w="100" w:type="dxa"/>
              <w:right w:w="100" w:type="dxa"/>
            </w:tcMar>
          </w:tcPr>
          <w:p w14:paraId="600F3157" w14:textId="77777777" w:rsidR="00451668" w:rsidRDefault="00451668" w:rsidP="00F77DFF">
            <w:pPr>
              <w:ind w:left="100"/>
              <w:jc w:val="center"/>
              <w:rPr>
                <w:sz w:val="22"/>
                <w:szCs w:val="22"/>
              </w:rPr>
            </w:pPr>
            <w:r>
              <w:rPr>
                <w:sz w:val="22"/>
                <w:szCs w:val="22"/>
              </w:rPr>
              <w:t>4, 5</w:t>
            </w:r>
          </w:p>
        </w:tc>
        <w:tc>
          <w:tcPr>
            <w:tcW w:w="1260" w:type="dxa"/>
            <w:tcBorders>
              <w:bottom w:val="single" w:sz="8" w:space="0" w:color="000000"/>
              <w:right w:val="single" w:sz="8" w:space="0" w:color="000000"/>
            </w:tcBorders>
            <w:tcMar>
              <w:top w:w="100" w:type="dxa"/>
              <w:left w:w="100" w:type="dxa"/>
              <w:bottom w:w="100" w:type="dxa"/>
              <w:right w:w="100" w:type="dxa"/>
            </w:tcMar>
          </w:tcPr>
          <w:p w14:paraId="41E4AF3F" w14:textId="77777777" w:rsidR="00451668" w:rsidRDefault="00451668" w:rsidP="00F77DFF">
            <w:pPr>
              <w:ind w:left="100"/>
              <w:jc w:val="center"/>
              <w:rPr>
                <w:sz w:val="22"/>
                <w:szCs w:val="22"/>
              </w:rPr>
            </w:pPr>
            <w:r>
              <w:rPr>
                <w:sz w:val="22"/>
                <w:szCs w:val="22"/>
              </w:rPr>
              <w:t>1.2, 2.6, 5.4, 6.4</w:t>
            </w:r>
          </w:p>
        </w:tc>
        <w:tc>
          <w:tcPr>
            <w:tcW w:w="1260" w:type="dxa"/>
            <w:tcBorders>
              <w:bottom w:val="single" w:sz="8" w:space="0" w:color="000000"/>
              <w:right w:val="single" w:sz="8" w:space="0" w:color="000000"/>
            </w:tcBorders>
            <w:shd w:val="clear" w:color="auto" w:fill="FFFF00"/>
          </w:tcPr>
          <w:p w14:paraId="7D23D927" w14:textId="77777777" w:rsidR="00451668" w:rsidRDefault="00451668" w:rsidP="00F77DFF">
            <w:pPr>
              <w:ind w:left="100"/>
              <w:jc w:val="center"/>
              <w:rPr>
                <w:sz w:val="22"/>
                <w:szCs w:val="22"/>
              </w:rPr>
            </w:pPr>
            <w:r>
              <w:rPr>
                <w:sz w:val="22"/>
                <w:szCs w:val="22"/>
                <w:highlight w:val="green"/>
              </w:rPr>
              <w:t xml:space="preserve">4.7, </w:t>
            </w:r>
            <w:r>
              <w:rPr>
                <w:sz w:val="22"/>
                <w:szCs w:val="22"/>
              </w:rPr>
              <w:t xml:space="preserve">6.2 </w:t>
            </w:r>
          </w:p>
        </w:tc>
      </w:tr>
      <w:tr w:rsidR="00451668" w14:paraId="7C3BA3BB" w14:textId="77777777" w:rsidTr="00F77DFF">
        <w:tc>
          <w:tcPr>
            <w:tcW w:w="10340" w:type="dxa"/>
            <w:gridSpan w:val="6"/>
            <w:tcBorders>
              <w:left w:val="single" w:sz="8" w:space="0" w:color="000000"/>
              <w:bottom w:val="single" w:sz="8" w:space="0" w:color="000000"/>
              <w:right w:val="single" w:sz="8" w:space="0" w:color="000000"/>
            </w:tcBorders>
            <w:tcMar>
              <w:top w:w="100" w:type="dxa"/>
              <w:left w:w="100" w:type="dxa"/>
              <w:bottom w:w="100" w:type="dxa"/>
              <w:right w:w="100" w:type="dxa"/>
            </w:tcMar>
          </w:tcPr>
          <w:p w14:paraId="5AAEBAA8" w14:textId="77777777" w:rsidR="00451668" w:rsidRDefault="00451668" w:rsidP="00F77DFF">
            <w:pPr>
              <w:ind w:left="100"/>
              <w:rPr>
                <w:sz w:val="22"/>
                <w:szCs w:val="22"/>
              </w:rPr>
            </w:pPr>
            <w:r>
              <w:rPr>
                <w:sz w:val="22"/>
                <w:szCs w:val="22"/>
              </w:rPr>
              <w:t>*</w:t>
            </w:r>
            <w:r>
              <w:rPr>
                <w:b/>
                <w:sz w:val="22"/>
                <w:szCs w:val="22"/>
              </w:rPr>
              <w:t>DG</w:t>
            </w:r>
            <w:r>
              <w:rPr>
                <w:sz w:val="22"/>
                <w:szCs w:val="22"/>
              </w:rPr>
              <w:t xml:space="preserve">=Department Goals; </w:t>
            </w:r>
            <w:r>
              <w:rPr>
                <w:b/>
                <w:sz w:val="22"/>
                <w:szCs w:val="22"/>
              </w:rPr>
              <w:t>PLG</w:t>
            </w:r>
            <w:r>
              <w:rPr>
                <w:sz w:val="22"/>
                <w:szCs w:val="22"/>
              </w:rPr>
              <w:t xml:space="preserve">=Program Learning Goal; </w:t>
            </w:r>
            <w:r>
              <w:rPr>
                <w:b/>
                <w:sz w:val="22"/>
                <w:szCs w:val="22"/>
              </w:rPr>
              <w:t>TPE</w:t>
            </w:r>
            <w:r>
              <w:rPr>
                <w:sz w:val="22"/>
                <w:szCs w:val="22"/>
              </w:rPr>
              <w:t xml:space="preserve">=Teaching Performance Expectation; </w:t>
            </w:r>
            <w:r w:rsidRPr="001C77DB">
              <w:rPr>
                <w:b/>
                <w:sz w:val="22"/>
                <w:szCs w:val="22"/>
                <w:highlight w:val="green"/>
              </w:rPr>
              <w:t>MMSN TPE</w:t>
            </w:r>
            <w:r w:rsidRPr="001C77DB">
              <w:rPr>
                <w:sz w:val="22"/>
                <w:szCs w:val="22"/>
                <w:highlight w:val="green"/>
              </w:rPr>
              <w:t>=Mild to Moderate Support Needs Teaching Performance Expectation</w:t>
            </w:r>
          </w:p>
        </w:tc>
      </w:tr>
    </w:tbl>
    <w:p w14:paraId="170541EF" w14:textId="77777777" w:rsidR="00451668" w:rsidRDefault="00451668" w:rsidP="00451668">
      <w:pPr>
        <w:spacing w:before="280" w:after="280"/>
        <w:rPr>
          <w:b/>
          <w:sz w:val="22"/>
          <w:szCs w:val="22"/>
        </w:rPr>
      </w:pPr>
      <w:r>
        <w:rPr>
          <w:b/>
          <w:sz w:val="22"/>
          <w:szCs w:val="22"/>
        </w:rPr>
        <w:t>Course Requirements/Assignments</w:t>
      </w:r>
    </w:p>
    <w:tbl>
      <w:tblPr>
        <w:tblW w:w="1007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738"/>
        <w:gridCol w:w="4140"/>
        <w:gridCol w:w="2070"/>
        <w:gridCol w:w="3125"/>
      </w:tblGrid>
      <w:tr w:rsidR="00451668" w14:paraId="30967517" w14:textId="77777777" w:rsidTr="00F77DFF">
        <w:trPr>
          <w:trHeight w:val="539"/>
        </w:trPr>
        <w:tc>
          <w:tcPr>
            <w:tcW w:w="4878" w:type="dxa"/>
            <w:gridSpan w:val="2"/>
          </w:tcPr>
          <w:p w14:paraId="3FBF312F" w14:textId="77777777" w:rsidR="00451668" w:rsidRDefault="00451668" w:rsidP="00F77DFF">
            <w:pPr>
              <w:pBdr>
                <w:top w:val="none" w:sz="0" w:space="0" w:color="000000"/>
                <w:left w:val="none" w:sz="0" w:space="0" w:color="000000"/>
                <w:bottom w:val="none" w:sz="0" w:space="0" w:color="000000"/>
                <w:right w:val="none" w:sz="0" w:space="0" w:color="000000"/>
                <w:between w:val="none" w:sz="0" w:space="0" w:color="000000"/>
              </w:pBdr>
              <w:spacing w:before="280" w:after="280"/>
              <w:jc w:val="center"/>
              <w:rPr>
                <w:b/>
                <w:sz w:val="22"/>
                <w:szCs w:val="22"/>
              </w:rPr>
            </w:pPr>
            <w:r>
              <w:rPr>
                <w:b/>
                <w:sz w:val="22"/>
                <w:szCs w:val="22"/>
              </w:rPr>
              <w:t>Assignment</w:t>
            </w:r>
          </w:p>
        </w:tc>
        <w:tc>
          <w:tcPr>
            <w:tcW w:w="2070" w:type="dxa"/>
          </w:tcPr>
          <w:p w14:paraId="24CEBD3B" w14:textId="77777777" w:rsidR="00451668" w:rsidRDefault="00451668" w:rsidP="00F77DFF">
            <w:pPr>
              <w:pBdr>
                <w:top w:val="none" w:sz="0" w:space="0" w:color="000000"/>
                <w:left w:val="none" w:sz="0" w:space="0" w:color="000000"/>
                <w:bottom w:val="none" w:sz="0" w:space="0" w:color="000000"/>
                <w:right w:val="none" w:sz="0" w:space="0" w:color="000000"/>
                <w:between w:val="none" w:sz="0" w:space="0" w:color="000000"/>
              </w:pBdr>
              <w:spacing w:before="280" w:after="280"/>
              <w:rPr>
                <w:b/>
                <w:sz w:val="22"/>
                <w:szCs w:val="22"/>
              </w:rPr>
            </w:pPr>
            <w:r>
              <w:rPr>
                <w:b/>
                <w:sz w:val="22"/>
                <w:szCs w:val="22"/>
              </w:rPr>
              <w:t>Assessment value</w:t>
            </w:r>
          </w:p>
        </w:tc>
        <w:tc>
          <w:tcPr>
            <w:tcW w:w="3125" w:type="dxa"/>
          </w:tcPr>
          <w:p w14:paraId="2A3E3C27" w14:textId="77777777" w:rsidR="00451668" w:rsidRDefault="00451668" w:rsidP="00F77DFF">
            <w:pPr>
              <w:pBdr>
                <w:top w:val="none" w:sz="0" w:space="0" w:color="000000"/>
                <w:left w:val="none" w:sz="0" w:space="0" w:color="000000"/>
                <w:bottom w:val="none" w:sz="0" w:space="0" w:color="000000"/>
                <w:right w:val="none" w:sz="0" w:space="0" w:color="000000"/>
                <w:between w:val="none" w:sz="0" w:space="0" w:color="000000"/>
              </w:pBdr>
              <w:spacing w:before="280" w:after="280"/>
              <w:ind w:left="-849"/>
              <w:rPr>
                <w:b/>
                <w:sz w:val="22"/>
                <w:szCs w:val="22"/>
              </w:rPr>
            </w:pPr>
            <w:r>
              <w:rPr>
                <w:b/>
                <w:sz w:val="22"/>
                <w:szCs w:val="22"/>
              </w:rPr>
              <w:t>Course Objective Assessed</w:t>
            </w:r>
          </w:p>
        </w:tc>
      </w:tr>
      <w:tr w:rsidR="00451668" w14:paraId="5D0AFAFD" w14:textId="77777777" w:rsidTr="00F77DFF">
        <w:tc>
          <w:tcPr>
            <w:tcW w:w="738" w:type="dxa"/>
          </w:tcPr>
          <w:p w14:paraId="1716D3CA" w14:textId="77777777" w:rsidR="00451668" w:rsidRDefault="00451668" w:rsidP="00F77DFF">
            <w:pPr>
              <w:pBdr>
                <w:top w:val="none" w:sz="0" w:space="0" w:color="000000"/>
                <w:left w:val="none" w:sz="0" w:space="0" w:color="000000"/>
                <w:bottom w:val="none" w:sz="0" w:space="0" w:color="000000"/>
                <w:right w:val="none" w:sz="0" w:space="0" w:color="000000"/>
                <w:between w:val="none" w:sz="0" w:space="0" w:color="000000"/>
              </w:pBdr>
              <w:spacing w:before="280" w:after="280"/>
              <w:rPr>
                <w:sz w:val="22"/>
                <w:szCs w:val="22"/>
              </w:rPr>
            </w:pPr>
            <w:r>
              <w:rPr>
                <w:sz w:val="22"/>
                <w:szCs w:val="22"/>
              </w:rPr>
              <w:t>1</w:t>
            </w:r>
          </w:p>
        </w:tc>
        <w:tc>
          <w:tcPr>
            <w:tcW w:w="4140" w:type="dxa"/>
          </w:tcPr>
          <w:p w14:paraId="61C7BD74" w14:textId="77777777" w:rsidR="00451668" w:rsidRDefault="00451668" w:rsidP="00F77DFF">
            <w:pPr>
              <w:pBdr>
                <w:top w:val="none" w:sz="0" w:space="0" w:color="000000"/>
                <w:left w:val="none" w:sz="0" w:space="0" w:color="000000"/>
                <w:bottom w:val="none" w:sz="0" w:space="0" w:color="000000"/>
                <w:right w:val="none" w:sz="0" w:space="0" w:color="000000"/>
                <w:between w:val="none" w:sz="0" w:space="0" w:color="000000"/>
              </w:pBdr>
              <w:spacing w:before="280" w:after="280"/>
              <w:rPr>
                <w:sz w:val="22"/>
                <w:szCs w:val="22"/>
              </w:rPr>
            </w:pPr>
            <w:r>
              <w:rPr>
                <w:sz w:val="22"/>
                <w:szCs w:val="22"/>
              </w:rPr>
              <w:t>Class Attendance and Participation</w:t>
            </w:r>
          </w:p>
        </w:tc>
        <w:tc>
          <w:tcPr>
            <w:tcW w:w="2070" w:type="dxa"/>
          </w:tcPr>
          <w:p w14:paraId="46BBF983" w14:textId="77777777" w:rsidR="00451668" w:rsidRDefault="00451668" w:rsidP="00F77DFF">
            <w:pPr>
              <w:pBdr>
                <w:top w:val="none" w:sz="0" w:space="0" w:color="000000"/>
                <w:left w:val="none" w:sz="0" w:space="0" w:color="000000"/>
                <w:bottom w:val="none" w:sz="0" w:space="0" w:color="000000"/>
                <w:right w:val="none" w:sz="0" w:space="0" w:color="000000"/>
                <w:between w:val="none" w:sz="0" w:space="0" w:color="000000"/>
              </w:pBdr>
              <w:spacing w:before="280" w:after="280"/>
              <w:jc w:val="center"/>
              <w:rPr>
                <w:sz w:val="22"/>
                <w:szCs w:val="22"/>
              </w:rPr>
            </w:pPr>
            <w:r>
              <w:rPr>
                <w:sz w:val="22"/>
                <w:szCs w:val="22"/>
              </w:rPr>
              <w:t>20%</w:t>
            </w:r>
          </w:p>
        </w:tc>
        <w:tc>
          <w:tcPr>
            <w:tcW w:w="3125" w:type="dxa"/>
          </w:tcPr>
          <w:p w14:paraId="345FDF6C" w14:textId="77777777" w:rsidR="00451668" w:rsidRDefault="00451668" w:rsidP="00F77DFF">
            <w:pPr>
              <w:pBdr>
                <w:top w:val="none" w:sz="0" w:space="0" w:color="000000"/>
                <w:left w:val="none" w:sz="0" w:space="0" w:color="000000"/>
                <w:bottom w:val="none" w:sz="0" w:space="0" w:color="000000"/>
                <w:right w:val="none" w:sz="0" w:space="0" w:color="000000"/>
                <w:between w:val="none" w:sz="0" w:space="0" w:color="000000"/>
              </w:pBdr>
              <w:spacing w:before="280" w:after="280"/>
              <w:rPr>
                <w:sz w:val="22"/>
                <w:szCs w:val="22"/>
              </w:rPr>
            </w:pPr>
            <w:r>
              <w:rPr>
                <w:sz w:val="22"/>
                <w:szCs w:val="22"/>
              </w:rPr>
              <w:t>1-11</w:t>
            </w:r>
          </w:p>
        </w:tc>
      </w:tr>
      <w:tr w:rsidR="00451668" w14:paraId="2A4A7FED" w14:textId="77777777" w:rsidTr="00F77DFF">
        <w:trPr>
          <w:trHeight w:val="2222"/>
        </w:trPr>
        <w:tc>
          <w:tcPr>
            <w:tcW w:w="738" w:type="dxa"/>
          </w:tcPr>
          <w:p w14:paraId="094BA410" w14:textId="77777777" w:rsidR="00451668" w:rsidRDefault="00451668" w:rsidP="00F77DFF">
            <w:pPr>
              <w:pBdr>
                <w:top w:val="none" w:sz="0" w:space="0" w:color="000000"/>
                <w:left w:val="none" w:sz="0" w:space="0" w:color="000000"/>
                <w:bottom w:val="none" w:sz="0" w:space="0" w:color="000000"/>
                <w:right w:val="none" w:sz="0" w:space="0" w:color="000000"/>
                <w:between w:val="none" w:sz="0" w:space="0" w:color="000000"/>
              </w:pBdr>
              <w:spacing w:before="280" w:after="280"/>
              <w:rPr>
                <w:sz w:val="22"/>
                <w:szCs w:val="22"/>
              </w:rPr>
            </w:pPr>
            <w:r>
              <w:rPr>
                <w:sz w:val="22"/>
                <w:szCs w:val="22"/>
              </w:rPr>
              <w:t>2</w:t>
            </w:r>
          </w:p>
        </w:tc>
        <w:tc>
          <w:tcPr>
            <w:tcW w:w="4140" w:type="dxa"/>
          </w:tcPr>
          <w:p w14:paraId="35E1BFB9" w14:textId="77777777" w:rsidR="00451668" w:rsidRDefault="00451668" w:rsidP="00F77DFF">
            <w:pPr>
              <w:pBdr>
                <w:top w:val="none" w:sz="0" w:space="0" w:color="000000"/>
                <w:left w:val="none" w:sz="0" w:space="0" w:color="000000"/>
                <w:bottom w:val="none" w:sz="0" w:space="0" w:color="000000"/>
                <w:right w:val="none" w:sz="0" w:space="0" w:color="000000"/>
                <w:between w:val="none" w:sz="0" w:space="0" w:color="000000"/>
              </w:pBdr>
              <w:spacing w:before="280" w:after="280"/>
              <w:rPr>
                <w:sz w:val="22"/>
                <w:szCs w:val="22"/>
              </w:rPr>
            </w:pPr>
            <w:r>
              <w:rPr>
                <w:sz w:val="22"/>
                <w:szCs w:val="22"/>
              </w:rPr>
              <w:t xml:space="preserve">Field Experience: Full participation in student teaching placement for three class periods; Four lesson observations completed by Master Teacher and University Supervisor (total of eight); and Satisfactory Summative Evaluations from Master Teacher and University Supervisor </w:t>
            </w:r>
          </w:p>
        </w:tc>
        <w:tc>
          <w:tcPr>
            <w:tcW w:w="2070" w:type="dxa"/>
          </w:tcPr>
          <w:p w14:paraId="3084E1BE" w14:textId="77777777" w:rsidR="00451668" w:rsidRDefault="00451668" w:rsidP="00F77DFF">
            <w:pPr>
              <w:pBdr>
                <w:top w:val="none" w:sz="0" w:space="0" w:color="000000"/>
                <w:left w:val="none" w:sz="0" w:space="0" w:color="000000"/>
                <w:bottom w:val="none" w:sz="0" w:space="0" w:color="000000"/>
                <w:right w:val="none" w:sz="0" w:space="0" w:color="000000"/>
                <w:between w:val="none" w:sz="0" w:space="0" w:color="000000"/>
              </w:pBdr>
              <w:spacing w:before="280" w:after="280"/>
              <w:jc w:val="center"/>
              <w:rPr>
                <w:sz w:val="22"/>
                <w:szCs w:val="22"/>
              </w:rPr>
            </w:pPr>
            <w:r>
              <w:rPr>
                <w:sz w:val="22"/>
                <w:szCs w:val="22"/>
              </w:rPr>
              <w:t>35%</w:t>
            </w:r>
          </w:p>
        </w:tc>
        <w:tc>
          <w:tcPr>
            <w:tcW w:w="3125" w:type="dxa"/>
          </w:tcPr>
          <w:p w14:paraId="74D4FF13" w14:textId="77777777" w:rsidR="00451668" w:rsidRDefault="00451668" w:rsidP="00F77DFF">
            <w:pPr>
              <w:pBdr>
                <w:top w:val="none" w:sz="0" w:space="0" w:color="000000"/>
                <w:left w:val="none" w:sz="0" w:space="0" w:color="000000"/>
                <w:bottom w:val="none" w:sz="0" w:space="0" w:color="000000"/>
                <w:right w:val="none" w:sz="0" w:space="0" w:color="000000"/>
                <w:between w:val="none" w:sz="0" w:space="0" w:color="000000"/>
              </w:pBdr>
              <w:spacing w:before="280" w:after="280"/>
              <w:rPr>
                <w:sz w:val="22"/>
                <w:szCs w:val="22"/>
              </w:rPr>
            </w:pPr>
            <w:r>
              <w:rPr>
                <w:sz w:val="22"/>
                <w:szCs w:val="22"/>
              </w:rPr>
              <w:t xml:space="preserve">2-4, 7-11 </w:t>
            </w:r>
          </w:p>
        </w:tc>
      </w:tr>
      <w:tr w:rsidR="00451668" w14:paraId="666FB0F7" w14:textId="77777777" w:rsidTr="00F77DFF">
        <w:tc>
          <w:tcPr>
            <w:tcW w:w="738" w:type="dxa"/>
          </w:tcPr>
          <w:p w14:paraId="071A830A" w14:textId="77777777" w:rsidR="00451668" w:rsidRDefault="00451668" w:rsidP="00F77DFF">
            <w:pPr>
              <w:pBdr>
                <w:top w:val="none" w:sz="0" w:space="0" w:color="000000"/>
                <w:left w:val="none" w:sz="0" w:space="0" w:color="000000"/>
                <w:bottom w:val="none" w:sz="0" w:space="0" w:color="000000"/>
                <w:right w:val="none" w:sz="0" w:space="0" w:color="000000"/>
                <w:between w:val="none" w:sz="0" w:space="0" w:color="000000"/>
              </w:pBdr>
              <w:spacing w:before="280" w:after="280"/>
              <w:rPr>
                <w:sz w:val="22"/>
                <w:szCs w:val="22"/>
              </w:rPr>
            </w:pPr>
            <w:r>
              <w:rPr>
                <w:sz w:val="22"/>
                <w:szCs w:val="22"/>
              </w:rPr>
              <w:t>3</w:t>
            </w:r>
          </w:p>
        </w:tc>
        <w:tc>
          <w:tcPr>
            <w:tcW w:w="4140" w:type="dxa"/>
          </w:tcPr>
          <w:p w14:paraId="1F21C53E" w14:textId="77777777" w:rsidR="00451668" w:rsidRDefault="00451668" w:rsidP="00F77DFF">
            <w:pPr>
              <w:pBdr>
                <w:top w:val="none" w:sz="0" w:space="0" w:color="000000"/>
                <w:left w:val="none" w:sz="0" w:space="0" w:color="000000"/>
                <w:bottom w:val="none" w:sz="0" w:space="0" w:color="000000"/>
                <w:right w:val="none" w:sz="0" w:space="0" w:color="000000"/>
                <w:between w:val="none" w:sz="0" w:space="0" w:color="000000"/>
              </w:pBdr>
              <w:spacing w:before="280" w:after="280"/>
              <w:rPr>
                <w:sz w:val="22"/>
                <w:szCs w:val="22"/>
              </w:rPr>
            </w:pPr>
            <w:r>
              <w:rPr>
                <w:sz w:val="22"/>
                <w:szCs w:val="22"/>
              </w:rPr>
              <w:t xml:space="preserve">Reflections &amp; Teaching Circle Participation </w:t>
            </w:r>
          </w:p>
        </w:tc>
        <w:tc>
          <w:tcPr>
            <w:tcW w:w="2070" w:type="dxa"/>
          </w:tcPr>
          <w:p w14:paraId="6D988E3F" w14:textId="77777777" w:rsidR="00451668" w:rsidRDefault="00451668" w:rsidP="00F77DFF">
            <w:pPr>
              <w:pBdr>
                <w:top w:val="none" w:sz="0" w:space="0" w:color="000000"/>
                <w:left w:val="none" w:sz="0" w:space="0" w:color="000000"/>
                <w:bottom w:val="none" w:sz="0" w:space="0" w:color="000000"/>
                <w:right w:val="none" w:sz="0" w:space="0" w:color="000000"/>
                <w:between w:val="none" w:sz="0" w:space="0" w:color="000000"/>
              </w:pBdr>
              <w:spacing w:before="280" w:after="280"/>
              <w:jc w:val="center"/>
              <w:rPr>
                <w:sz w:val="22"/>
                <w:szCs w:val="22"/>
              </w:rPr>
            </w:pPr>
            <w:r>
              <w:rPr>
                <w:sz w:val="22"/>
                <w:szCs w:val="22"/>
              </w:rPr>
              <w:t>20%</w:t>
            </w:r>
          </w:p>
        </w:tc>
        <w:tc>
          <w:tcPr>
            <w:tcW w:w="3125" w:type="dxa"/>
          </w:tcPr>
          <w:p w14:paraId="109605F8" w14:textId="77777777" w:rsidR="00451668" w:rsidRDefault="00451668" w:rsidP="00F77DFF">
            <w:pPr>
              <w:pBdr>
                <w:top w:val="none" w:sz="0" w:space="0" w:color="000000"/>
                <w:left w:val="none" w:sz="0" w:space="0" w:color="000000"/>
                <w:bottom w:val="none" w:sz="0" w:space="0" w:color="000000"/>
                <w:right w:val="none" w:sz="0" w:space="0" w:color="000000"/>
                <w:between w:val="none" w:sz="0" w:space="0" w:color="000000"/>
              </w:pBdr>
              <w:spacing w:before="280" w:after="280"/>
              <w:rPr>
                <w:sz w:val="22"/>
                <w:szCs w:val="22"/>
              </w:rPr>
            </w:pPr>
            <w:r>
              <w:rPr>
                <w:sz w:val="22"/>
                <w:szCs w:val="22"/>
              </w:rPr>
              <w:t xml:space="preserve">1, 2, 5, 6, 9, 10 </w:t>
            </w:r>
          </w:p>
        </w:tc>
      </w:tr>
      <w:tr w:rsidR="00451668" w14:paraId="518DEB31" w14:textId="77777777" w:rsidTr="00F77DFF">
        <w:tc>
          <w:tcPr>
            <w:tcW w:w="738" w:type="dxa"/>
          </w:tcPr>
          <w:p w14:paraId="65E4E492" w14:textId="77777777" w:rsidR="00451668" w:rsidRDefault="00451668" w:rsidP="00F77DFF">
            <w:pPr>
              <w:pBdr>
                <w:top w:val="none" w:sz="0" w:space="0" w:color="000000"/>
                <w:left w:val="none" w:sz="0" w:space="0" w:color="000000"/>
                <w:bottom w:val="none" w:sz="0" w:space="0" w:color="000000"/>
                <w:right w:val="none" w:sz="0" w:space="0" w:color="000000"/>
                <w:between w:val="none" w:sz="0" w:space="0" w:color="000000"/>
              </w:pBdr>
              <w:spacing w:before="280" w:after="280"/>
              <w:rPr>
                <w:sz w:val="22"/>
                <w:szCs w:val="22"/>
              </w:rPr>
            </w:pPr>
            <w:r>
              <w:rPr>
                <w:sz w:val="22"/>
                <w:szCs w:val="22"/>
              </w:rPr>
              <w:t xml:space="preserve">4. </w:t>
            </w:r>
          </w:p>
        </w:tc>
        <w:tc>
          <w:tcPr>
            <w:tcW w:w="4140" w:type="dxa"/>
          </w:tcPr>
          <w:p w14:paraId="1921A403" w14:textId="77777777" w:rsidR="00451668" w:rsidRDefault="00451668" w:rsidP="00F77DFF">
            <w:pPr>
              <w:pBdr>
                <w:top w:val="none" w:sz="0" w:space="0" w:color="000000"/>
                <w:left w:val="none" w:sz="0" w:space="0" w:color="000000"/>
                <w:bottom w:val="none" w:sz="0" w:space="0" w:color="000000"/>
                <w:right w:val="none" w:sz="0" w:space="0" w:color="000000"/>
                <w:between w:val="none" w:sz="0" w:space="0" w:color="000000"/>
              </w:pBdr>
              <w:spacing w:before="280"/>
              <w:rPr>
                <w:sz w:val="22"/>
                <w:szCs w:val="22"/>
              </w:rPr>
            </w:pPr>
            <w:r>
              <w:rPr>
                <w:i/>
                <w:sz w:val="22"/>
                <w:szCs w:val="22"/>
              </w:rPr>
              <w:t>Signature Assignment</w:t>
            </w:r>
            <w:r>
              <w:rPr>
                <w:sz w:val="22"/>
                <w:szCs w:val="22"/>
              </w:rPr>
              <w:t xml:space="preserve">: </w:t>
            </w:r>
          </w:p>
          <w:p w14:paraId="3A9DBAF1" w14:textId="77777777" w:rsidR="00451668" w:rsidRDefault="00451668" w:rsidP="00F77DFF">
            <w:pPr>
              <w:pBdr>
                <w:top w:val="none" w:sz="0" w:space="0" w:color="000000"/>
                <w:left w:val="none" w:sz="0" w:space="0" w:color="000000"/>
                <w:bottom w:val="none" w:sz="0" w:space="0" w:color="000000"/>
                <w:right w:val="none" w:sz="0" w:space="0" w:color="000000"/>
                <w:between w:val="none" w:sz="0" w:space="0" w:color="000000"/>
              </w:pBdr>
              <w:spacing w:before="280"/>
              <w:rPr>
                <w:sz w:val="22"/>
                <w:szCs w:val="22"/>
              </w:rPr>
            </w:pPr>
            <w:r>
              <w:rPr>
                <w:sz w:val="22"/>
                <w:szCs w:val="22"/>
              </w:rPr>
              <w:t>Differentiation Reflection and Task</w:t>
            </w:r>
          </w:p>
          <w:p w14:paraId="50197DB3" w14:textId="77777777" w:rsidR="00451668" w:rsidRDefault="00451668" w:rsidP="00F77DFF">
            <w:pPr>
              <w:pBdr>
                <w:top w:val="none" w:sz="0" w:space="0" w:color="000000"/>
                <w:left w:val="none" w:sz="0" w:space="0" w:color="000000"/>
                <w:bottom w:val="none" w:sz="0" w:space="0" w:color="000000"/>
                <w:right w:val="none" w:sz="0" w:space="0" w:color="000000"/>
                <w:between w:val="none" w:sz="0" w:space="0" w:color="000000"/>
              </w:pBdr>
              <w:spacing w:before="280"/>
              <w:rPr>
                <w:sz w:val="22"/>
                <w:szCs w:val="22"/>
              </w:rPr>
            </w:pPr>
            <w:r>
              <w:rPr>
                <w:sz w:val="22"/>
                <w:szCs w:val="22"/>
              </w:rPr>
              <w:t>Individual Development Plan</w:t>
            </w:r>
          </w:p>
          <w:p w14:paraId="7CF8272C" w14:textId="77777777" w:rsidR="00451668" w:rsidRDefault="00451668" w:rsidP="00F77DFF">
            <w:pPr>
              <w:pBdr>
                <w:top w:val="none" w:sz="0" w:space="0" w:color="000000"/>
                <w:left w:val="none" w:sz="0" w:space="0" w:color="000000"/>
                <w:bottom w:val="none" w:sz="0" w:space="0" w:color="000000"/>
                <w:right w:val="none" w:sz="0" w:space="0" w:color="000000"/>
                <w:between w:val="none" w:sz="0" w:space="0" w:color="000000"/>
              </w:pBdr>
              <w:rPr>
                <w:sz w:val="22"/>
                <w:szCs w:val="22"/>
              </w:rPr>
            </w:pPr>
          </w:p>
          <w:p w14:paraId="5703B972" w14:textId="77777777" w:rsidR="00451668" w:rsidRDefault="00451668" w:rsidP="00F77DFF">
            <w:pPr>
              <w:pBdr>
                <w:top w:val="none" w:sz="0" w:space="0" w:color="000000"/>
                <w:left w:val="none" w:sz="0" w:space="0" w:color="000000"/>
                <w:bottom w:val="none" w:sz="0" w:space="0" w:color="000000"/>
                <w:right w:val="none" w:sz="0" w:space="0" w:color="000000"/>
                <w:between w:val="none" w:sz="0" w:space="0" w:color="000000"/>
              </w:pBdr>
              <w:rPr>
                <w:i/>
                <w:sz w:val="22"/>
                <w:szCs w:val="22"/>
              </w:rPr>
            </w:pPr>
            <w:r>
              <w:rPr>
                <w:i/>
                <w:sz w:val="22"/>
                <w:szCs w:val="22"/>
              </w:rPr>
              <w:t xml:space="preserve">See specific directions and rubric for more information. </w:t>
            </w:r>
          </w:p>
          <w:p w14:paraId="44EE2AFF" w14:textId="77777777" w:rsidR="00451668" w:rsidRDefault="00451668" w:rsidP="00F77DFF">
            <w:pPr>
              <w:pBdr>
                <w:top w:val="none" w:sz="0" w:space="0" w:color="000000"/>
                <w:left w:val="none" w:sz="0" w:space="0" w:color="000000"/>
                <w:bottom w:val="none" w:sz="0" w:space="0" w:color="000000"/>
                <w:right w:val="none" w:sz="0" w:space="0" w:color="000000"/>
                <w:between w:val="none" w:sz="0" w:space="0" w:color="000000"/>
              </w:pBdr>
              <w:ind w:left="720"/>
              <w:rPr>
                <w:sz w:val="22"/>
                <w:szCs w:val="22"/>
              </w:rPr>
            </w:pPr>
          </w:p>
        </w:tc>
        <w:tc>
          <w:tcPr>
            <w:tcW w:w="2070" w:type="dxa"/>
          </w:tcPr>
          <w:p w14:paraId="7FF457A4" w14:textId="77777777" w:rsidR="00451668" w:rsidRDefault="00451668" w:rsidP="00F77DFF">
            <w:pPr>
              <w:pBdr>
                <w:top w:val="none" w:sz="0" w:space="0" w:color="000000"/>
                <w:left w:val="none" w:sz="0" w:space="0" w:color="000000"/>
                <w:bottom w:val="none" w:sz="0" w:space="0" w:color="000000"/>
                <w:right w:val="none" w:sz="0" w:space="0" w:color="000000"/>
                <w:between w:val="none" w:sz="0" w:space="0" w:color="000000"/>
              </w:pBdr>
              <w:spacing w:before="280" w:after="280"/>
              <w:jc w:val="center"/>
              <w:rPr>
                <w:sz w:val="22"/>
                <w:szCs w:val="22"/>
              </w:rPr>
            </w:pPr>
            <w:r>
              <w:rPr>
                <w:sz w:val="22"/>
                <w:szCs w:val="22"/>
              </w:rPr>
              <w:t>25%</w:t>
            </w:r>
          </w:p>
        </w:tc>
        <w:tc>
          <w:tcPr>
            <w:tcW w:w="3125" w:type="dxa"/>
          </w:tcPr>
          <w:p w14:paraId="5BD33B11" w14:textId="77777777" w:rsidR="00451668" w:rsidRDefault="00451668" w:rsidP="00F77DFF">
            <w:pPr>
              <w:pBdr>
                <w:top w:val="none" w:sz="0" w:space="0" w:color="000000"/>
                <w:left w:val="none" w:sz="0" w:space="0" w:color="000000"/>
                <w:bottom w:val="none" w:sz="0" w:space="0" w:color="000000"/>
                <w:right w:val="none" w:sz="0" w:space="0" w:color="000000"/>
                <w:between w:val="none" w:sz="0" w:space="0" w:color="000000"/>
              </w:pBdr>
              <w:spacing w:before="280" w:after="280"/>
              <w:rPr>
                <w:sz w:val="22"/>
                <w:szCs w:val="22"/>
              </w:rPr>
            </w:pPr>
            <w:r>
              <w:rPr>
                <w:sz w:val="22"/>
                <w:szCs w:val="22"/>
              </w:rPr>
              <w:t xml:space="preserve">1, 2, 5, 6, 9, 10 </w:t>
            </w:r>
          </w:p>
        </w:tc>
      </w:tr>
    </w:tbl>
    <w:p w14:paraId="4C84A5D8" w14:textId="77777777" w:rsidR="00451668" w:rsidRDefault="00451668" w:rsidP="00451668">
      <w:pPr>
        <w:rPr>
          <w:b/>
          <w:sz w:val="22"/>
          <w:szCs w:val="22"/>
        </w:rPr>
      </w:pPr>
    </w:p>
    <w:p w14:paraId="17DB30A7" w14:textId="77777777" w:rsidR="00451668" w:rsidRDefault="00451668" w:rsidP="00451668">
      <w:pPr>
        <w:rPr>
          <w:sz w:val="22"/>
          <w:szCs w:val="22"/>
        </w:rPr>
      </w:pPr>
      <w:r>
        <w:rPr>
          <w:b/>
          <w:i/>
          <w:sz w:val="22"/>
          <w:szCs w:val="22"/>
        </w:rPr>
        <w:lastRenderedPageBreak/>
        <w:t>Class Attendance and Participation</w:t>
      </w:r>
      <w:r>
        <w:rPr>
          <w:b/>
          <w:sz w:val="22"/>
          <w:szCs w:val="22"/>
        </w:rPr>
        <w:t xml:space="preserve"> </w:t>
      </w:r>
      <w:r>
        <w:rPr>
          <w:sz w:val="22"/>
          <w:szCs w:val="22"/>
        </w:rPr>
        <w:t>Being present in class, being on time to class, and participating in class is vital to your learning and to the learning of others. For that reason, please make arrangements to attend and be on time for all classes as scheduled for the quarter. You will be asked to sign in for class by responding to each session’s opening prompt using the Zoom chat feature and completing an exit question at the end of each class. Your typed response in the chat and completion of the exit question will ensure that you receive credit for the class sessions that you attend and in which you participate. Extenuating circumstances may result in the need for a class absence or tardiness. Each student will be granted one emergency absence per course, excusing you from one class session with (at most) half the grade penalty.  To use your excused absence, please notify me by email or phone BEFORE class.  If there is an emergency and it is not possible to contact me prior to class, you are responsible for contacting me within 24 hours by email or phone to let me know why you were absent from class. Please be sure to review any course materials in the Module on Camino for the missed class date.</w:t>
      </w:r>
    </w:p>
    <w:p w14:paraId="4EE640B2" w14:textId="77777777" w:rsidR="00451668" w:rsidRDefault="00451668" w:rsidP="00451668">
      <w:pPr>
        <w:rPr>
          <w:sz w:val="22"/>
          <w:szCs w:val="22"/>
        </w:rPr>
      </w:pPr>
      <w:r>
        <w:rPr>
          <w:sz w:val="22"/>
          <w:szCs w:val="22"/>
        </w:rPr>
        <w:t xml:space="preserve">Excessive tardiness may also result in a grade penalty (loss of points) as it may affect class participation. Students will not be penalized for absences due to the observance of religious holidays that fall on our scheduled class day; please give me advance notice of these absences so I can make the necessary accommodations. All other absences are unexcused and will affect your grade. </w:t>
      </w:r>
    </w:p>
    <w:p w14:paraId="4CF6547B" w14:textId="77777777" w:rsidR="0095710C" w:rsidRDefault="00451668" w:rsidP="0095710C">
      <w:r>
        <w:rPr>
          <w:b/>
          <w:i/>
          <w:sz w:val="22"/>
          <w:szCs w:val="22"/>
        </w:rPr>
        <w:t xml:space="preserve">Field </w:t>
      </w:r>
      <w:bookmarkStart w:id="219" w:name="EDUC231DAssignments"/>
      <w:r>
        <w:rPr>
          <w:b/>
          <w:i/>
          <w:sz w:val="22"/>
          <w:szCs w:val="22"/>
        </w:rPr>
        <w:t>Experience</w:t>
      </w:r>
      <w:r>
        <w:rPr>
          <w:b/>
          <w:sz w:val="22"/>
          <w:szCs w:val="22"/>
        </w:rPr>
        <w:t xml:space="preserve"> </w:t>
      </w:r>
      <w:r>
        <w:rPr>
          <w:sz w:val="22"/>
          <w:szCs w:val="22"/>
        </w:rPr>
        <w:t xml:space="preserve">During spring quarter, you are expected to be present at your student-teaching </w:t>
      </w:r>
      <w:bookmarkEnd w:id="219"/>
      <w:r>
        <w:rPr>
          <w:sz w:val="22"/>
          <w:szCs w:val="22"/>
        </w:rPr>
        <w:t xml:space="preserve">placement five days per week, teaching three class periods and observing and/or preparing during another class period. </w:t>
      </w:r>
      <w:r w:rsidRPr="001C77DB">
        <w:rPr>
          <w:sz w:val="22"/>
          <w:szCs w:val="22"/>
          <w:highlight w:val="green"/>
        </w:rPr>
        <w:t>You should continue to participate in parent and IEP meetings held for students in your classes.</w:t>
      </w:r>
      <w:r>
        <w:rPr>
          <w:sz w:val="22"/>
          <w:szCs w:val="22"/>
        </w:rPr>
        <w:t xml:space="preserve"> Though you may sometimes teach using your Master Teacher’s lesson plans, you should have opportunities to co-plan lessons or lesson sequences with your Master Teacher, as well as teach your own lessons to the students. You will submit your Clinical Practice Log monthly and short videos of your teaching throughout the quarter. </w:t>
      </w:r>
      <w:r w:rsidRPr="001C77DB">
        <w:rPr>
          <w:sz w:val="22"/>
          <w:szCs w:val="22"/>
          <w:highlight w:val="green"/>
        </w:rPr>
        <w:t>Your Master Teacher and Field Supervisor will each observe and formatively evaluate your teaching 4 times during the quarter with focus on conflict resolution strategies employed.</w:t>
      </w:r>
      <w:r>
        <w:rPr>
          <w:sz w:val="22"/>
          <w:szCs w:val="22"/>
        </w:rPr>
        <w:t xml:space="preserve"> At the end of spring quarter, you, your Master Teacher, and your Field Supervisor will complete the </w:t>
      </w:r>
      <w:r>
        <w:rPr>
          <w:i/>
          <w:sz w:val="22"/>
          <w:szCs w:val="22"/>
        </w:rPr>
        <w:t xml:space="preserve">Completion of Clinical Practice Field Placement </w:t>
      </w:r>
      <w:r>
        <w:rPr>
          <w:sz w:val="22"/>
          <w:szCs w:val="22"/>
        </w:rPr>
        <w:t xml:space="preserve">form. </w:t>
      </w:r>
      <w:r w:rsidR="0095710C">
        <w:rPr>
          <w:color w:val="000000"/>
          <w:sz w:val="22"/>
          <w:szCs w:val="22"/>
        </w:rPr>
        <w:t> </w:t>
      </w:r>
      <w:r w:rsidR="0095710C" w:rsidRPr="001C77DB">
        <w:rPr>
          <w:color w:val="000000"/>
          <w:sz w:val="22"/>
          <w:szCs w:val="22"/>
          <w:highlight w:val="green"/>
          <w:shd w:val="clear" w:color="auto" w:fill="00FFFF"/>
        </w:rPr>
        <w:t xml:space="preserve">(Practice </w:t>
      </w:r>
      <w:r w:rsidR="0095710C" w:rsidRPr="0095710C">
        <w:rPr>
          <w:color w:val="000000"/>
          <w:sz w:val="22"/>
          <w:szCs w:val="22"/>
          <w:highlight w:val="green"/>
          <w:shd w:val="clear" w:color="auto" w:fill="00FFFF"/>
        </w:rPr>
        <w:t>MMSN 1.7, 2.10, 4.7, 5.1, 5.2, 5.6;  Practice &amp; Assess 1.4, 2.5, 2.6, 2.8; Assess 6.1, 6.6)</w:t>
      </w:r>
    </w:p>
    <w:p w14:paraId="724CD82F" w14:textId="77777777" w:rsidR="00451668" w:rsidRDefault="00451668" w:rsidP="00451668">
      <w:pPr>
        <w:spacing w:before="280" w:after="280"/>
        <w:rPr>
          <w:sz w:val="22"/>
          <w:szCs w:val="22"/>
        </w:rPr>
      </w:pPr>
    </w:p>
    <w:p w14:paraId="1F69B9F5" w14:textId="77777777" w:rsidR="0095710C" w:rsidRDefault="00451668" w:rsidP="0095710C">
      <w:r>
        <w:rPr>
          <w:b/>
          <w:i/>
          <w:sz w:val="22"/>
          <w:szCs w:val="22"/>
        </w:rPr>
        <w:t xml:space="preserve">Reflections and Teaching Circle Participation </w:t>
      </w:r>
      <w:r>
        <w:rPr>
          <w:sz w:val="22"/>
          <w:szCs w:val="22"/>
        </w:rPr>
        <w:t xml:space="preserve">Each week, you will submit a one-page reflection on your field experience, </w:t>
      </w:r>
      <w:r w:rsidRPr="001C77DB">
        <w:rPr>
          <w:sz w:val="22"/>
          <w:szCs w:val="22"/>
          <w:highlight w:val="green"/>
        </w:rPr>
        <w:t xml:space="preserve">with a particular focus on establishing classroom environment, planning instruction that meets the academic and social-emotional needs of a diverse group of students, including English learners and students with disabilities, collaborating with colleagues to support English Learners and students with identified disabilities, the historical and legal responsibilities for supporting students with identified </w:t>
      </w:r>
      <w:r>
        <w:rPr>
          <w:sz w:val="22"/>
          <w:szCs w:val="22"/>
          <w:highlight w:val="green"/>
        </w:rPr>
        <w:t xml:space="preserve">disabilities, </w:t>
      </w:r>
      <w:r w:rsidRPr="001C77DB">
        <w:rPr>
          <w:sz w:val="22"/>
          <w:szCs w:val="22"/>
          <w:highlight w:val="green"/>
        </w:rPr>
        <w:t xml:space="preserve">and </w:t>
      </w:r>
      <w:r>
        <w:rPr>
          <w:sz w:val="22"/>
          <w:szCs w:val="22"/>
        </w:rPr>
        <w:t xml:space="preserve">furthering understanding </w:t>
      </w:r>
      <w:r w:rsidRPr="001C77DB">
        <w:rPr>
          <w:sz w:val="22"/>
          <w:szCs w:val="22"/>
          <w:highlight w:val="green"/>
        </w:rPr>
        <w:t>of specialized health care in the school or district assigned.</w:t>
      </w:r>
      <w:r>
        <w:rPr>
          <w:sz w:val="22"/>
          <w:szCs w:val="22"/>
        </w:rPr>
        <w:t xml:space="preserve"> Reflections on these and other various topics discussed in class or explored through readings/videos, will be assigned. You will also participate in a series of “teaching circle” reflective discussions with your peers, leading at least one discussion. </w:t>
      </w:r>
      <w:r w:rsidR="0095710C" w:rsidRPr="0095710C">
        <w:rPr>
          <w:color w:val="000000"/>
          <w:sz w:val="22"/>
          <w:szCs w:val="22"/>
          <w:highlight w:val="green"/>
          <w:shd w:val="clear" w:color="auto" w:fill="00FFFF"/>
        </w:rPr>
        <w:t>(Practice MMSN 2.5, 2.6; Assess 6.3)</w:t>
      </w:r>
    </w:p>
    <w:p w14:paraId="090E7605" w14:textId="77777777" w:rsidR="00451668" w:rsidRDefault="00451668" w:rsidP="00451668">
      <w:pPr>
        <w:spacing w:before="280" w:after="280"/>
        <w:rPr>
          <w:sz w:val="22"/>
          <w:szCs w:val="22"/>
        </w:rPr>
      </w:pPr>
    </w:p>
    <w:p w14:paraId="0AD24382" w14:textId="77777777" w:rsidR="00451668" w:rsidRDefault="00451668" w:rsidP="00451668">
      <w:pPr>
        <w:spacing w:before="280" w:after="280"/>
        <w:rPr>
          <w:sz w:val="22"/>
          <w:szCs w:val="22"/>
          <w:highlight w:val="green"/>
        </w:rPr>
      </w:pPr>
      <w:r>
        <w:rPr>
          <w:sz w:val="22"/>
          <w:szCs w:val="22"/>
          <w:highlight w:val="green"/>
        </w:rPr>
        <w:t>See end of document for rubric for reflections and teaching circle assignment.</w:t>
      </w:r>
    </w:p>
    <w:p w14:paraId="3F7493B7" w14:textId="77777777" w:rsidR="00451668" w:rsidRDefault="00451668" w:rsidP="00451668">
      <w:pPr>
        <w:spacing w:before="280" w:after="280"/>
        <w:rPr>
          <w:sz w:val="22"/>
          <w:szCs w:val="22"/>
        </w:rPr>
      </w:pPr>
      <w:r>
        <w:rPr>
          <w:b/>
          <w:i/>
          <w:sz w:val="22"/>
          <w:szCs w:val="22"/>
        </w:rPr>
        <w:t>Signature Assignment Requirements.</w:t>
      </w:r>
      <w:r>
        <w:rPr>
          <w:b/>
          <w:sz w:val="22"/>
          <w:szCs w:val="22"/>
        </w:rPr>
        <w:t xml:space="preserve"> </w:t>
      </w:r>
      <w:r>
        <w:rPr>
          <w:sz w:val="22"/>
          <w:szCs w:val="22"/>
        </w:rPr>
        <w:t>The purpose of the Signature Assignment for this course, referred to as the Teacher Toolkit, is to collect evidence of your ongoing development toward meeting Program Learning Goals and California Teaching Performance Expectations. The Teacher Toolkit for this quarter consists of 2 elements: (1) Differentiation Reflection and Task, and (2) Individual Development Plan.</w:t>
      </w:r>
    </w:p>
    <w:p w14:paraId="5DC15B81" w14:textId="77777777" w:rsidR="0095710C" w:rsidRDefault="00451668" w:rsidP="0095710C">
      <w:r>
        <w:rPr>
          <w:sz w:val="22"/>
          <w:szCs w:val="22"/>
        </w:rPr>
        <w:t xml:space="preserve">Differentiation Task – Teachers are expected to meet the diverse needs of all of their students. </w:t>
      </w:r>
      <w:r>
        <w:rPr>
          <w:sz w:val="22"/>
          <w:szCs w:val="22"/>
          <w:highlight w:val="green"/>
        </w:rPr>
        <w:t xml:space="preserve">With that in mind, you will demonstrate your ability to differentiate classroom instruction by choosing an upcoming lesson plan, or a lesson that you’ve already taught and identifying how you could differentiate (through </w:t>
      </w:r>
      <w:r>
        <w:rPr>
          <w:sz w:val="22"/>
          <w:szCs w:val="22"/>
          <w:highlight w:val="green"/>
        </w:rPr>
        <w:lastRenderedPageBreak/>
        <w:t xml:space="preserve">content, process, and product). Explain the specific learning needs you would be addressing with these changes. </w:t>
      </w:r>
      <w:r w:rsidR="0095710C">
        <w:rPr>
          <w:color w:val="000000"/>
          <w:sz w:val="22"/>
          <w:szCs w:val="22"/>
          <w:shd w:val="clear" w:color="auto" w:fill="00FFFF"/>
        </w:rPr>
        <w:t>(</w:t>
      </w:r>
      <w:r w:rsidR="0095710C" w:rsidRPr="0095710C">
        <w:rPr>
          <w:color w:val="000000"/>
          <w:sz w:val="22"/>
          <w:szCs w:val="22"/>
          <w:highlight w:val="green"/>
          <w:shd w:val="clear" w:color="auto" w:fill="00FFFF"/>
        </w:rPr>
        <w:t>Practice MMSN 2.1)</w:t>
      </w:r>
    </w:p>
    <w:p w14:paraId="7653A3E0" w14:textId="77777777" w:rsidR="00451668" w:rsidRDefault="00451668" w:rsidP="00451668">
      <w:pPr>
        <w:rPr>
          <w:sz w:val="22"/>
          <w:szCs w:val="22"/>
          <w:highlight w:val="green"/>
        </w:rPr>
      </w:pPr>
    </w:p>
    <w:p w14:paraId="01C2C4C3" w14:textId="77777777" w:rsidR="00451668" w:rsidRDefault="00451668" w:rsidP="00451668">
      <w:pPr>
        <w:rPr>
          <w:i/>
          <w:sz w:val="22"/>
          <w:szCs w:val="22"/>
        </w:rPr>
      </w:pPr>
    </w:p>
    <w:p w14:paraId="28030E09" w14:textId="77777777" w:rsidR="00451668" w:rsidRDefault="00451668" w:rsidP="00451668">
      <w:pPr>
        <w:rPr>
          <w:sz w:val="22"/>
          <w:szCs w:val="22"/>
          <w:highlight w:val="green"/>
        </w:rPr>
      </w:pPr>
      <w:r>
        <w:rPr>
          <w:sz w:val="22"/>
          <w:szCs w:val="22"/>
          <w:highlight w:val="green"/>
        </w:rPr>
        <w:t>The rubric for the Differentiation Task is at the end of the syllabus.</w:t>
      </w:r>
    </w:p>
    <w:p w14:paraId="183E34A9" w14:textId="77777777" w:rsidR="00451668" w:rsidRDefault="00451668" w:rsidP="00451668">
      <w:pPr>
        <w:spacing w:before="280" w:after="280"/>
        <w:rPr>
          <w:sz w:val="22"/>
          <w:szCs w:val="22"/>
        </w:rPr>
      </w:pPr>
      <w:r>
        <w:rPr>
          <w:sz w:val="22"/>
          <w:szCs w:val="22"/>
        </w:rPr>
        <w:t xml:space="preserve">Individual Development Plan – The California Commission on Teacher Credentialing (CTC) expects that you leave the SCU MATTC program with an Individual Development Plan (IDP), which you create in collaboration with your Master Teacher and Field Supervisor, for use during your Induction program. Your IDP will include recommendations for growth and professional development. </w:t>
      </w:r>
    </w:p>
    <w:p w14:paraId="2576E328" w14:textId="77777777" w:rsidR="00451668" w:rsidRDefault="00451668" w:rsidP="00451668">
      <w:pPr>
        <w:spacing w:before="280" w:after="280"/>
        <w:rPr>
          <w:b/>
          <w:sz w:val="22"/>
          <w:szCs w:val="22"/>
        </w:rPr>
      </w:pPr>
    </w:p>
    <w:p w14:paraId="5CF52C01" w14:textId="77777777" w:rsidR="00451668" w:rsidRDefault="00451668" w:rsidP="00451668">
      <w:pPr>
        <w:spacing w:before="280" w:after="280"/>
        <w:rPr>
          <w:b/>
          <w:sz w:val="22"/>
          <w:szCs w:val="22"/>
        </w:rPr>
      </w:pPr>
      <w:r>
        <w:rPr>
          <w:b/>
          <w:sz w:val="22"/>
          <w:szCs w:val="22"/>
        </w:rPr>
        <w:t>Assessment/Grading Criteria</w:t>
      </w:r>
    </w:p>
    <w:p w14:paraId="44A5FE3A" w14:textId="77777777" w:rsidR="00451668" w:rsidRDefault="00451668" w:rsidP="00451668">
      <w:pPr>
        <w:rPr>
          <w:sz w:val="22"/>
          <w:szCs w:val="22"/>
        </w:rPr>
      </w:pPr>
      <w:r>
        <w:rPr>
          <w:rFonts w:ascii="Times" w:eastAsia="Times" w:hAnsi="Times" w:cs="Times"/>
          <w:sz w:val="22"/>
          <w:szCs w:val="22"/>
        </w:rPr>
        <w:t xml:space="preserve">Pass/No Pass grade will be based on: 1) satisfactory completion of course requirements and 2) quality of performance and mastery of assignments determined by me, your Master Teacher and your University Field Supervisor. You must </w:t>
      </w:r>
      <w:r>
        <w:rPr>
          <w:rFonts w:ascii="Times" w:eastAsia="Times" w:hAnsi="Times" w:cs="Times"/>
          <w:b/>
          <w:sz w:val="22"/>
          <w:szCs w:val="22"/>
        </w:rPr>
        <w:t>fulfill all field experience requirements.</w:t>
      </w:r>
      <w:r>
        <w:rPr>
          <w:rFonts w:ascii="Times" w:eastAsia="Times" w:hAnsi="Times" w:cs="Times"/>
          <w:sz w:val="22"/>
          <w:szCs w:val="22"/>
        </w:rPr>
        <w:t xml:space="preserve">  Overall performance must be equivalent of a "B-" or above to earn a passing grade. </w:t>
      </w:r>
      <w:r>
        <w:rPr>
          <w:sz w:val="22"/>
          <w:szCs w:val="22"/>
        </w:rPr>
        <w:t xml:space="preserve"> </w:t>
      </w:r>
    </w:p>
    <w:p w14:paraId="2F16C512" w14:textId="77777777" w:rsidR="00451668" w:rsidRDefault="00451668" w:rsidP="00451668">
      <w:pPr>
        <w:rPr>
          <w:sz w:val="22"/>
          <w:szCs w:val="22"/>
        </w:rPr>
      </w:pPr>
    </w:p>
    <w:p w14:paraId="179320C1" w14:textId="77777777" w:rsidR="00451668" w:rsidRDefault="00451668" w:rsidP="003A4491">
      <w:pPr>
        <w:numPr>
          <w:ilvl w:val="0"/>
          <w:numId w:val="183"/>
        </w:numPr>
        <w:rPr>
          <w:sz w:val="22"/>
          <w:szCs w:val="22"/>
        </w:rPr>
      </w:pPr>
      <w:r>
        <w:rPr>
          <w:sz w:val="22"/>
          <w:szCs w:val="22"/>
        </w:rPr>
        <w:t xml:space="preserve">All written and oral assignments must reflect graduate-level standards. As a future teacher, you must be able to model effective communication skills for your students. </w:t>
      </w:r>
    </w:p>
    <w:p w14:paraId="025C3E18" w14:textId="77777777" w:rsidR="00451668" w:rsidRDefault="00451668" w:rsidP="00451668">
      <w:pPr>
        <w:rPr>
          <w:sz w:val="22"/>
          <w:szCs w:val="22"/>
        </w:rPr>
      </w:pPr>
    </w:p>
    <w:p w14:paraId="27C6D81E" w14:textId="77777777" w:rsidR="00451668" w:rsidRDefault="00451668" w:rsidP="00451668">
      <w:pPr>
        <w:jc w:val="both"/>
        <w:rPr>
          <w:b/>
          <w:sz w:val="22"/>
          <w:szCs w:val="22"/>
        </w:rPr>
      </w:pPr>
      <w:r>
        <w:rPr>
          <w:b/>
          <w:sz w:val="22"/>
          <w:szCs w:val="22"/>
        </w:rPr>
        <w:t xml:space="preserve">Professional Conduct and Performance Policies </w:t>
      </w:r>
    </w:p>
    <w:p w14:paraId="125DAFA0" w14:textId="77777777" w:rsidR="00451668" w:rsidRDefault="00451668" w:rsidP="00451668">
      <w:pPr>
        <w:rPr>
          <w:sz w:val="22"/>
          <w:szCs w:val="22"/>
        </w:rPr>
      </w:pPr>
      <w:r>
        <w:rPr>
          <w:sz w:val="22"/>
          <w:szCs w:val="22"/>
        </w:rPr>
        <w:t>If I have reason to feel you are not meeting all the expectations spelled out below, I will contact you privately to discuss the issue, to clarify the expectations as needed, and to offer my support in helping you reach those expectations.  If I do not contact you with a concern, you can assume you are satisfying these requirements; however, if you would like specific feedback on your professional conduct during the quarter, you are welcome to contact me at any time and I will be glad to share my assessment with you.</w:t>
      </w:r>
    </w:p>
    <w:p w14:paraId="2F274480" w14:textId="77777777" w:rsidR="00451668" w:rsidRDefault="00451668" w:rsidP="00451668">
      <w:pPr>
        <w:jc w:val="both"/>
        <w:rPr>
          <w:b/>
          <w:sz w:val="22"/>
          <w:szCs w:val="22"/>
        </w:rPr>
      </w:pPr>
    </w:p>
    <w:p w14:paraId="107B9EE5" w14:textId="77777777" w:rsidR="00451668" w:rsidRDefault="00451668" w:rsidP="00451668">
      <w:pPr>
        <w:rPr>
          <w:b/>
          <w:sz w:val="22"/>
          <w:szCs w:val="22"/>
        </w:rPr>
      </w:pPr>
      <w:r>
        <w:rPr>
          <w:b/>
          <w:i/>
          <w:sz w:val="22"/>
          <w:szCs w:val="22"/>
        </w:rPr>
        <w:t xml:space="preserve">Communication. </w:t>
      </w:r>
      <w:r>
        <w:rPr>
          <w:sz w:val="22"/>
          <w:szCs w:val="22"/>
        </w:rPr>
        <w:t xml:space="preserve">Email and our Camino website will be our primary means of communication outside of class. </w:t>
      </w:r>
      <w:r>
        <w:rPr>
          <w:b/>
          <w:sz w:val="22"/>
          <w:szCs w:val="22"/>
        </w:rPr>
        <w:t>You must check your SCU email account and Camino messages every day to ensure you are receiving important information and updates from SCU faculty, staff, and classmates.</w:t>
      </w:r>
    </w:p>
    <w:p w14:paraId="718B7A1A" w14:textId="77777777" w:rsidR="00451668" w:rsidRDefault="00451668" w:rsidP="00451668">
      <w:pPr>
        <w:rPr>
          <w:b/>
          <w:i/>
          <w:sz w:val="22"/>
          <w:szCs w:val="22"/>
        </w:rPr>
      </w:pPr>
    </w:p>
    <w:p w14:paraId="0ED81928" w14:textId="77777777" w:rsidR="00451668" w:rsidRDefault="00451668" w:rsidP="00451668">
      <w:pPr>
        <w:rPr>
          <w:b/>
          <w:i/>
          <w:sz w:val="22"/>
          <w:szCs w:val="22"/>
        </w:rPr>
      </w:pPr>
      <w:r>
        <w:rPr>
          <w:b/>
          <w:i/>
          <w:sz w:val="22"/>
          <w:szCs w:val="22"/>
        </w:rPr>
        <w:t>Responsible Use of Technology</w:t>
      </w:r>
      <w:r>
        <w:rPr>
          <w:b/>
          <w:sz w:val="22"/>
          <w:szCs w:val="22"/>
        </w:rPr>
        <w:t xml:space="preserve">. </w:t>
      </w:r>
      <w:r>
        <w:rPr>
          <w:sz w:val="22"/>
          <w:szCs w:val="22"/>
        </w:rPr>
        <w:t>Everyone’s learning is enhanced by the quantity and quality of the interactions in the learning environment.  Hence, your participation in whole-class discussions, group work and pairs is essential for the success of this course. While a class is in session, you should not engage in any activity not directly related to what is taking place in the classroom. Instructors also reserve the right to ignore your inappropriate use of technology in class and simply deduct points from your final grade. If you would like more detailed clarification about the expectations regarding appropriate and inappropriate in-class technology use, please feel free to contact me for further information.</w:t>
      </w:r>
    </w:p>
    <w:p w14:paraId="1349C19D" w14:textId="77777777" w:rsidR="00451668" w:rsidRDefault="00451668" w:rsidP="00451668">
      <w:pPr>
        <w:rPr>
          <w:b/>
          <w:i/>
          <w:sz w:val="22"/>
          <w:szCs w:val="22"/>
        </w:rPr>
      </w:pPr>
    </w:p>
    <w:p w14:paraId="0F9572B7" w14:textId="77777777" w:rsidR="00451668" w:rsidRDefault="00451668" w:rsidP="00451668">
      <w:pPr>
        <w:rPr>
          <w:sz w:val="22"/>
          <w:szCs w:val="22"/>
        </w:rPr>
      </w:pPr>
      <w:r>
        <w:rPr>
          <w:b/>
          <w:i/>
          <w:sz w:val="22"/>
          <w:szCs w:val="22"/>
        </w:rPr>
        <w:t>Academic integrity.</w:t>
      </w:r>
      <w:r>
        <w:rPr>
          <w:b/>
          <w:sz w:val="22"/>
          <w:szCs w:val="22"/>
        </w:rPr>
        <w:t xml:space="preserve"> </w:t>
      </w:r>
      <w:r>
        <w:rPr>
          <w:sz w:val="22"/>
          <w:szCs w:val="22"/>
        </w:rPr>
        <w:t>The Academic Integrity pledge is an expression of the University’s commitment to fostering an understanding of—and commitment to—a culture of integrity at Santa Clara University. The Academic Integrity pledge, which applies to all students, states:</w:t>
      </w:r>
    </w:p>
    <w:p w14:paraId="735E7F50" w14:textId="77777777" w:rsidR="00451668" w:rsidRDefault="00451668" w:rsidP="00451668">
      <w:pPr>
        <w:rPr>
          <w:sz w:val="22"/>
          <w:szCs w:val="22"/>
        </w:rPr>
      </w:pPr>
    </w:p>
    <w:p w14:paraId="0B47200B" w14:textId="77777777" w:rsidR="00451668" w:rsidRDefault="00451668" w:rsidP="00451668">
      <w:pPr>
        <w:ind w:left="720"/>
        <w:rPr>
          <w:sz w:val="22"/>
          <w:szCs w:val="22"/>
        </w:rPr>
      </w:pPr>
      <w:r>
        <w:rPr>
          <w:i/>
          <w:sz w:val="22"/>
          <w:szCs w:val="22"/>
        </w:rPr>
        <w:t>I am committed to being a person of integrity. I pledge, as a member of the Santa Clara University community, to abide by and uphold the standards of academic integrity contained in the Student Conduct Code.</w:t>
      </w:r>
    </w:p>
    <w:p w14:paraId="42A502C3" w14:textId="77777777" w:rsidR="00451668" w:rsidRDefault="00451668" w:rsidP="00451668">
      <w:pPr>
        <w:rPr>
          <w:sz w:val="22"/>
          <w:szCs w:val="22"/>
        </w:rPr>
      </w:pPr>
    </w:p>
    <w:p w14:paraId="4F67D898" w14:textId="77777777" w:rsidR="00451668" w:rsidRDefault="00451668" w:rsidP="00451668">
      <w:pPr>
        <w:rPr>
          <w:sz w:val="22"/>
          <w:szCs w:val="22"/>
        </w:rPr>
      </w:pPr>
      <w:r>
        <w:rPr>
          <w:sz w:val="22"/>
          <w:szCs w:val="22"/>
        </w:rPr>
        <w:t xml:space="preserve">Students are expected to uphold the principles of this pledge for all work in this class. For more information about Santa Clara University’s academic integrity pledge and resources about ensuring academic integrity in your work, see </w:t>
      </w:r>
      <w:hyperlink r:id="rId264">
        <w:r>
          <w:rPr>
            <w:color w:val="0000FF"/>
            <w:sz w:val="22"/>
            <w:szCs w:val="22"/>
            <w:u w:val="single"/>
          </w:rPr>
          <w:t>www.scu.edu/academic-integrity</w:t>
        </w:r>
      </w:hyperlink>
      <w:r>
        <w:rPr>
          <w:sz w:val="22"/>
          <w:szCs w:val="22"/>
        </w:rPr>
        <w:t>.</w:t>
      </w:r>
    </w:p>
    <w:p w14:paraId="5DED0C52" w14:textId="77777777" w:rsidR="00451668" w:rsidRDefault="00451668" w:rsidP="00451668">
      <w:pPr>
        <w:rPr>
          <w:b/>
          <w:sz w:val="22"/>
          <w:szCs w:val="22"/>
        </w:rPr>
      </w:pPr>
    </w:p>
    <w:p w14:paraId="69FE7C1B" w14:textId="77777777" w:rsidR="00451668" w:rsidRDefault="00451668" w:rsidP="00451668">
      <w:pPr>
        <w:rPr>
          <w:b/>
          <w:sz w:val="22"/>
          <w:szCs w:val="22"/>
        </w:rPr>
      </w:pPr>
      <w:r>
        <w:rPr>
          <w:b/>
          <w:sz w:val="22"/>
          <w:szCs w:val="22"/>
        </w:rPr>
        <w:t>Department of Education and University Resources</w:t>
      </w:r>
    </w:p>
    <w:p w14:paraId="62EBFB3D" w14:textId="77777777" w:rsidR="00451668" w:rsidRDefault="00451668" w:rsidP="00451668">
      <w:pPr>
        <w:rPr>
          <w:sz w:val="22"/>
          <w:szCs w:val="22"/>
        </w:rPr>
      </w:pPr>
      <w:r>
        <w:rPr>
          <w:b/>
          <w:i/>
          <w:sz w:val="22"/>
          <w:szCs w:val="22"/>
        </w:rPr>
        <w:t>Academic Action Plan</w:t>
      </w:r>
      <w:r>
        <w:rPr>
          <w:b/>
          <w:sz w:val="22"/>
          <w:szCs w:val="22"/>
        </w:rPr>
        <w:t xml:space="preserve"> </w:t>
      </w:r>
      <w:r>
        <w:rPr>
          <w:sz w:val="22"/>
          <w:szCs w:val="22"/>
        </w:rPr>
        <w:t xml:space="preserve">Students who are struggling to meet course expectations will be placed on an Academic Action Plan (AAP). The purpose of the AAP is to document the areas of difficulty, the support to be provided, and the time frame in which the student must improve performance. </w:t>
      </w:r>
    </w:p>
    <w:p w14:paraId="12122E6D" w14:textId="77777777" w:rsidR="00451668" w:rsidRDefault="00451668" w:rsidP="00451668">
      <w:pPr>
        <w:jc w:val="both"/>
        <w:rPr>
          <w:b/>
          <w:sz w:val="22"/>
          <w:szCs w:val="22"/>
        </w:rPr>
      </w:pPr>
    </w:p>
    <w:p w14:paraId="5E8BC837" w14:textId="77777777" w:rsidR="00451668" w:rsidRDefault="00451668" w:rsidP="00451668">
      <w:pPr>
        <w:rPr>
          <w:sz w:val="22"/>
          <w:szCs w:val="22"/>
        </w:rPr>
      </w:pPr>
      <w:r>
        <w:rPr>
          <w:b/>
          <w:i/>
          <w:sz w:val="22"/>
          <w:szCs w:val="22"/>
        </w:rPr>
        <w:t>Incomplete Grades</w:t>
      </w:r>
      <w:r>
        <w:rPr>
          <w:b/>
          <w:sz w:val="22"/>
          <w:szCs w:val="22"/>
        </w:rPr>
        <w:t xml:space="preserve"> </w:t>
      </w:r>
      <w:r>
        <w:rPr>
          <w:sz w:val="22"/>
          <w:szCs w:val="22"/>
        </w:rPr>
        <w:t>Under certain extenuating circumstances, a student may request an Incomplete. See the</w:t>
      </w:r>
      <w:hyperlink r:id="rId265">
        <w:r>
          <w:rPr>
            <w:sz w:val="22"/>
            <w:szCs w:val="22"/>
          </w:rPr>
          <w:t xml:space="preserve"> </w:t>
        </w:r>
      </w:hyperlink>
      <w:hyperlink r:id="rId266">
        <w:r>
          <w:rPr>
            <w:i/>
            <w:color w:val="1155CC"/>
            <w:sz w:val="22"/>
            <w:szCs w:val="22"/>
            <w:u w:val="single"/>
          </w:rPr>
          <w:t>School of Education and Counseling Psychology Bulletin</w:t>
        </w:r>
      </w:hyperlink>
      <w:r>
        <w:rPr>
          <w:sz w:val="22"/>
          <w:szCs w:val="22"/>
        </w:rPr>
        <w:t xml:space="preserve"> for details. If you have any concerns about your ability to fulfill the course requirements by the due dates, contact me right away to explain your situation.</w:t>
      </w:r>
    </w:p>
    <w:p w14:paraId="338CBDCC" w14:textId="77777777" w:rsidR="00451668" w:rsidRDefault="00451668" w:rsidP="00451668">
      <w:pPr>
        <w:rPr>
          <w:sz w:val="22"/>
          <w:szCs w:val="22"/>
        </w:rPr>
      </w:pPr>
    </w:p>
    <w:p w14:paraId="395A1074" w14:textId="77777777" w:rsidR="00451668" w:rsidRDefault="00451668" w:rsidP="00451668">
      <w:pPr>
        <w:rPr>
          <w:sz w:val="22"/>
          <w:szCs w:val="22"/>
        </w:rPr>
      </w:pPr>
      <w:r>
        <w:rPr>
          <w:b/>
          <w:i/>
          <w:sz w:val="22"/>
          <w:szCs w:val="22"/>
        </w:rPr>
        <w:t>Writing Support</w:t>
      </w:r>
      <w:r>
        <w:rPr>
          <w:b/>
          <w:sz w:val="22"/>
          <w:szCs w:val="22"/>
        </w:rPr>
        <w:t xml:space="preserve"> </w:t>
      </w:r>
      <w:r>
        <w:rPr>
          <w:sz w:val="22"/>
          <w:szCs w:val="22"/>
        </w:rPr>
        <w:t>The HUB Writing Center offers a variety of services, such as peer tutoring. For more details, please visit:</w:t>
      </w:r>
      <w:hyperlink r:id="rId267">
        <w:r>
          <w:rPr>
            <w:sz w:val="22"/>
            <w:szCs w:val="22"/>
          </w:rPr>
          <w:t xml:space="preserve"> </w:t>
        </w:r>
      </w:hyperlink>
      <w:hyperlink r:id="rId268">
        <w:r>
          <w:rPr>
            <w:color w:val="1155CC"/>
            <w:sz w:val="22"/>
            <w:szCs w:val="22"/>
            <w:u w:val="single"/>
          </w:rPr>
          <w:t>http://www.scu.edu/provost/writingcenter/</w:t>
        </w:r>
      </w:hyperlink>
      <w:r>
        <w:rPr>
          <w:sz w:val="22"/>
          <w:szCs w:val="22"/>
        </w:rPr>
        <w:t>.</w:t>
      </w:r>
    </w:p>
    <w:p w14:paraId="4F3607B5" w14:textId="77777777" w:rsidR="00451668" w:rsidRDefault="00451668" w:rsidP="00451668">
      <w:pPr>
        <w:rPr>
          <w:b/>
          <w:i/>
          <w:sz w:val="22"/>
          <w:szCs w:val="22"/>
        </w:rPr>
      </w:pPr>
      <w:r>
        <w:rPr>
          <w:b/>
          <w:i/>
          <w:sz w:val="22"/>
          <w:szCs w:val="22"/>
        </w:rPr>
        <w:t xml:space="preserve"> </w:t>
      </w:r>
    </w:p>
    <w:p w14:paraId="66D2953A" w14:textId="77777777" w:rsidR="00451668" w:rsidRDefault="00451668" w:rsidP="00451668">
      <w:pPr>
        <w:rPr>
          <w:sz w:val="22"/>
          <w:szCs w:val="22"/>
        </w:rPr>
      </w:pPr>
      <w:r>
        <w:rPr>
          <w:b/>
          <w:i/>
          <w:sz w:val="22"/>
          <w:szCs w:val="22"/>
        </w:rPr>
        <w:t>Accessible Education</w:t>
      </w:r>
      <w:r>
        <w:rPr>
          <w:b/>
          <w:sz w:val="22"/>
          <w:szCs w:val="22"/>
        </w:rPr>
        <w:t xml:space="preserve"> </w:t>
      </w:r>
      <w:r>
        <w:rPr>
          <w:color w:val="141414"/>
          <w:sz w:val="22"/>
          <w:szCs w:val="22"/>
        </w:rPr>
        <w:t xml:space="preserve">If you have a documented disability for which accommodations may be required in this class, please contact the </w:t>
      </w:r>
      <w:r>
        <w:rPr>
          <w:sz w:val="22"/>
          <w:szCs w:val="22"/>
        </w:rPr>
        <w:t>Office of Accessible Education</w:t>
      </w:r>
      <w:r>
        <w:rPr>
          <w:color w:val="141414"/>
          <w:sz w:val="22"/>
          <w:szCs w:val="22"/>
        </w:rPr>
        <w:t xml:space="preserve"> (</w:t>
      </w:r>
      <w:hyperlink r:id="rId269">
        <w:r>
          <w:rPr>
            <w:color w:val="1155CC"/>
            <w:sz w:val="22"/>
            <w:szCs w:val="22"/>
            <w:u w:val="single"/>
          </w:rPr>
          <w:t>oae@scu.edu</w:t>
        </w:r>
      </w:hyperlink>
      <w:r>
        <w:rPr>
          <w:color w:val="141414"/>
          <w:sz w:val="22"/>
          <w:szCs w:val="22"/>
        </w:rPr>
        <w:t xml:space="preserve">, </w:t>
      </w:r>
      <w:hyperlink r:id="rId270">
        <w:r>
          <w:rPr>
            <w:color w:val="1155CC"/>
            <w:sz w:val="22"/>
            <w:szCs w:val="22"/>
            <w:u w:val="single"/>
          </w:rPr>
          <w:t>http://www.scu.edu/oae</w:t>
        </w:r>
      </w:hyperlink>
      <w:r>
        <w:rPr>
          <w:color w:val="141414"/>
          <w:sz w:val="22"/>
          <w:szCs w:val="22"/>
        </w:rPr>
        <w:t xml:space="preserve">) as soon as possible to discuss your needs and register for accommodations with the University. If you have already arranged accommodations through OAE, please be sure to request your accommodations through your </w:t>
      </w:r>
      <w:proofErr w:type="spellStart"/>
      <w:r>
        <w:rPr>
          <w:color w:val="141414"/>
          <w:sz w:val="22"/>
          <w:szCs w:val="22"/>
        </w:rPr>
        <w:t>myOAE</w:t>
      </w:r>
      <w:proofErr w:type="spellEnd"/>
      <w:r>
        <w:rPr>
          <w:color w:val="141414"/>
          <w:sz w:val="22"/>
          <w:szCs w:val="22"/>
        </w:rPr>
        <w:t xml:space="preserve"> portal and discuss them with me during my office hours within the first two weeks of class. </w:t>
      </w:r>
    </w:p>
    <w:p w14:paraId="37B3B02E" w14:textId="77777777" w:rsidR="00451668" w:rsidRDefault="00451668" w:rsidP="00451668">
      <w:pPr>
        <w:rPr>
          <w:sz w:val="22"/>
          <w:szCs w:val="22"/>
        </w:rPr>
      </w:pPr>
    </w:p>
    <w:p w14:paraId="037AB3F3" w14:textId="77777777" w:rsidR="00451668" w:rsidRDefault="00451668" w:rsidP="00451668">
      <w:pPr>
        <w:rPr>
          <w:sz w:val="22"/>
          <w:szCs w:val="22"/>
        </w:rPr>
      </w:pPr>
      <w:r>
        <w:rPr>
          <w:color w:val="141414"/>
          <w:sz w:val="22"/>
          <w:szCs w:val="22"/>
        </w:rPr>
        <w:t xml:space="preserve">To ensure fairness and consistency, individual faculty members are required to receive verification from the </w:t>
      </w:r>
      <w:r>
        <w:rPr>
          <w:sz w:val="22"/>
          <w:szCs w:val="22"/>
        </w:rPr>
        <w:t xml:space="preserve">Office of Accessible Education </w:t>
      </w:r>
      <w:r>
        <w:rPr>
          <w:color w:val="141414"/>
          <w:sz w:val="22"/>
          <w:szCs w:val="22"/>
        </w:rPr>
        <w:t>before providing accommodations</w:t>
      </w:r>
      <w:r>
        <w:rPr>
          <w:sz w:val="22"/>
          <w:szCs w:val="22"/>
        </w:rPr>
        <w:t xml:space="preserve">. </w:t>
      </w:r>
      <w:r>
        <w:rPr>
          <w:color w:val="141414"/>
          <w:sz w:val="22"/>
          <w:szCs w:val="22"/>
        </w:rPr>
        <w:t xml:space="preserve">OAE will work with students and faculty to arrange proctored exams for students whose accommodations include double time for exams and/or assistive technology. Students with approved accommodations of time-and-a-half should talk with me as soon as possible. The </w:t>
      </w:r>
      <w:r>
        <w:rPr>
          <w:sz w:val="22"/>
          <w:szCs w:val="22"/>
        </w:rPr>
        <w:t>Office of Accessible Education</w:t>
      </w:r>
      <w:r>
        <w:rPr>
          <w:color w:val="141414"/>
          <w:sz w:val="22"/>
          <w:szCs w:val="22"/>
        </w:rPr>
        <w:t xml:space="preserve"> must be contacted in advance (at least two </w:t>
      </w:r>
      <w:proofErr w:type="spellStart"/>
      <w:r>
        <w:rPr>
          <w:color w:val="141414"/>
          <w:sz w:val="22"/>
          <w:szCs w:val="22"/>
        </w:rPr>
        <w:t>weeks notice</w:t>
      </w:r>
      <w:proofErr w:type="spellEnd"/>
      <w:r>
        <w:rPr>
          <w:color w:val="141414"/>
          <w:sz w:val="22"/>
          <w:szCs w:val="22"/>
        </w:rPr>
        <w:t xml:space="preserve"> recommended) to schedule proctored examinations or to arrange other accommodations. </w:t>
      </w:r>
    </w:p>
    <w:p w14:paraId="15561F96" w14:textId="77777777" w:rsidR="00451668" w:rsidRDefault="00451668" w:rsidP="00451668">
      <w:pPr>
        <w:rPr>
          <w:sz w:val="22"/>
          <w:szCs w:val="22"/>
        </w:rPr>
      </w:pPr>
    </w:p>
    <w:p w14:paraId="24067AB6" w14:textId="77777777" w:rsidR="00451668" w:rsidRDefault="00451668" w:rsidP="00451668">
      <w:pPr>
        <w:rPr>
          <w:sz w:val="22"/>
          <w:szCs w:val="22"/>
        </w:rPr>
      </w:pPr>
      <w:r>
        <w:rPr>
          <w:color w:val="141414"/>
          <w:sz w:val="22"/>
          <w:szCs w:val="22"/>
        </w:rPr>
        <w:t xml:space="preserve">In light of COVID-19, unless otherwise stated, exams will be administered online. Students with approved testing accommodations should contact me (at least two </w:t>
      </w:r>
      <w:proofErr w:type="spellStart"/>
      <w:r>
        <w:rPr>
          <w:color w:val="141414"/>
          <w:sz w:val="22"/>
          <w:szCs w:val="22"/>
        </w:rPr>
        <w:t>weeks notice</w:t>
      </w:r>
      <w:proofErr w:type="spellEnd"/>
      <w:r>
        <w:rPr>
          <w:color w:val="141414"/>
          <w:sz w:val="22"/>
          <w:szCs w:val="22"/>
        </w:rPr>
        <w:t xml:space="preserve"> recommended) prior to an exam date to notify me of their intent to use their testing accommodations on the upcoming exam to ensure their accommodations are effectively implemented.</w:t>
      </w:r>
    </w:p>
    <w:p w14:paraId="279E5AF4" w14:textId="77777777" w:rsidR="00451668" w:rsidRDefault="00451668" w:rsidP="00451668">
      <w:pPr>
        <w:rPr>
          <w:sz w:val="22"/>
          <w:szCs w:val="22"/>
        </w:rPr>
      </w:pPr>
      <w:r>
        <w:rPr>
          <w:sz w:val="22"/>
          <w:szCs w:val="22"/>
        </w:rPr>
        <w:t xml:space="preserve"> </w:t>
      </w:r>
    </w:p>
    <w:p w14:paraId="01141D62" w14:textId="77777777" w:rsidR="00451668" w:rsidRDefault="00451668" w:rsidP="00451668">
      <w:pPr>
        <w:rPr>
          <w:sz w:val="22"/>
          <w:szCs w:val="22"/>
        </w:rPr>
      </w:pPr>
      <w:r>
        <w:rPr>
          <w:b/>
          <w:i/>
          <w:sz w:val="22"/>
          <w:szCs w:val="22"/>
        </w:rPr>
        <w:t>Accommodations for Pregnancy and Parenting</w:t>
      </w:r>
      <w:r>
        <w:rPr>
          <w:b/>
          <w:sz w:val="22"/>
          <w:szCs w:val="22"/>
        </w:rPr>
        <w:t xml:space="preserve"> </w:t>
      </w:r>
      <w:r>
        <w:rPr>
          <w:sz w:val="22"/>
          <w:szCs w:val="22"/>
        </w:rPr>
        <w:t xml:space="preserve">Santa Clara University does not discriminate against any student on the basis of pregnancy or related medical conditions. Absences due to medical conditions relating to pregnancy and child-birth will be excused for as long as deemed medically necessary by a student’s doctor, and students will be given the opportunity to make up missed work. Students needing accommodations can often arrange accommodations by working directly with their instructors, supervisors, or departments. Students needing accommodations can also seek assistance with accommodations from the Office of Office of Accessible Education (OAE) or from the Office of Equal Opportunity and Title IX Office. The following link provides information for students and faculty regarding pregnancy rights. </w:t>
      </w:r>
      <w:hyperlink r:id="rId271">
        <w:r>
          <w:rPr>
            <w:color w:val="1155CC"/>
            <w:sz w:val="22"/>
            <w:szCs w:val="22"/>
            <w:u w:val="single"/>
          </w:rPr>
          <w:t>https://www.scu.edu/title-ix/resources/pregnancy/pregnancy</w:t>
        </w:r>
      </w:hyperlink>
      <w:r>
        <w:rPr>
          <w:sz w:val="22"/>
          <w:szCs w:val="22"/>
        </w:rPr>
        <w:t>.</w:t>
      </w:r>
    </w:p>
    <w:p w14:paraId="7BB7EACD" w14:textId="77777777" w:rsidR="00451668" w:rsidRDefault="00451668" w:rsidP="00451668">
      <w:pPr>
        <w:rPr>
          <w:b/>
          <w:i/>
          <w:color w:val="1A1A1A"/>
          <w:sz w:val="22"/>
          <w:szCs w:val="22"/>
        </w:rPr>
      </w:pPr>
      <w:r>
        <w:rPr>
          <w:b/>
          <w:sz w:val="22"/>
          <w:szCs w:val="22"/>
        </w:rPr>
        <w:t xml:space="preserve"> </w:t>
      </w:r>
    </w:p>
    <w:p w14:paraId="59B7AF23" w14:textId="77777777" w:rsidR="00451668" w:rsidRDefault="00451668" w:rsidP="00451668">
      <w:pPr>
        <w:rPr>
          <w:sz w:val="22"/>
          <w:szCs w:val="22"/>
        </w:rPr>
      </w:pPr>
      <w:r>
        <w:rPr>
          <w:b/>
          <w:i/>
          <w:sz w:val="22"/>
          <w:szCs w:val="22"/>
        </w:rPr>
        <w:t>Discrimination, Harassment and Sexual Misconduct (Title IX)</w:t>
      </w:r>
      <w:r>
        <w:rPr>
          <w:sz w:val="22"/>
          <w:szCs w:val="22"/>
        </w:rPr>
        <w:t xml:space="preserve"> SCU faculty are committed to helping create a safe and open learning environment for all students. If you (or someone you know) have experienced any form of discrimination, harassment or sexual misconduct, including sexual assault, dating or domestic violence, or stalking, know that help and support are available, I encourage you seek support and report incidents to the Director of Equal Opportunity and Title IX Coordinator, Belinda Guthrie, at 408-554-3043, </w:t>
      </w:r>
      <w:hyperlink r:id="rId272">
        <w:r>
          <w:rPr>
            <w:color w:val="1155CC"/>
            <w:sz w:val="22"/>
            <w:szCs w:val="22"/>
            <w:u w:val="single"/>
          </w:rPr>
          <w:t>bguthrie@scu.edu</w:t>
        </w:r>
      </w:hyperlink>
      <w:r>
        <w:rPr>
          <w:sz w:val="22"/>
          <w:szCs w:val="22"/>
        </w:rPr>
        <w:t xml:space="preserve">.  For more information about reporting options and resources at Santa Clara University and in the community, please visit </w:t>
      </w:r>
      <w:hyperlink r:id="rId273">
        <w:r>
          <w:rPr>
            <w:color w:val="1155CC"/>
            <w:sz w:val="22"/>
            <w:szCs w:val="22"/>
            <w:u w:val="single"/>
          </w:rPr>
          <w:t>https://www.scu.edu/title-ix/</w:t>
        </w:r>
      </w:hyperlink>
      <w:r>
        <w:rPr>
          <w:sz w:val="22"/>
          <w:szCs w:val="22"/>
        </w:rPr>
        <w:t xml:space="preserve">. If you wish to speak with a confidential resource, please visit </w:t>
      </w:r>
      <w:hyperlink r:id="rId274">
        <w:r>
          <w:rPr>
            <w:color w:val="1155CC"/>
            <w:sz w:val="22"/>
            <w:szCs w:val="22"/>
            <w:u w:val="single"/>
          </w:rPr>
          <w:t>https://www.scu.edu/title-ix/resources/student/</w:t>
        </w:r>
      </w:hyperlink>
      <w:r>
        <w:rPr>
          <w:sz w:val="22"/>
          <w:szCs w:val="22"/>
        </w:rPr>
        <w:t>.</w:t>
      </w:r>
      <w:r>
        <w:rPr>
          <w:b/>
          <w:sz w:val="22"/>
          <w:szCs w:val="22"/>
        </w:rPr>
        <w:t xml:space="preserve"> </w:t>
      </w:r>
    </w:p>
    <w:p w14:paraId="76C6B00C" w14:textId="77777777" w:rsidR="00451668" w:rsidRDefault="00451668" w:rsidP="00451668">
      <w:pPr>
        <w:rPr>
          <w:b/>
          <w:sz w:val="22"/>
          <w:szCs w:val="22"/>
        </w:rPr>
      </w:pPr>
      <w:r>
        <w:rPr>
          <w:b/>
          <w:sz w:val="22"/>
          <w:szCs w:val="22"/>
        </w:rPr>
        <w:t xml:space="preserve"> </w:t>
      </w:r>
    </w:p>
    <w:p w14:paraId="3F5CB080" w14:textId="77777777" w:rsidR="00451668" w:rsidRDefault="00451668" w:rsidP="00451668">
      <w:pPr>
        <w:rPr>
          <w:sz w:val="22"/>
          <w:szCs w:val="22"/>
        </w:rPr>
      </w:pPr>
      <w:r>
        <w:rPr>
          <w:b/>
          <w:i/>
          <w:sz w:val="22"/>
          <w:szCs w:val="22"/>
        </w:rPr>
        <w:t>Reporting Practices</w:t>
      </w:r>
      <w:r>
        <w:rPr>
          <w:b/>
          <w:sz w:val="22"/>
          <w:szCs w:val="22"/>
        </w:rPr>
        <w:t xml:space="preserve"> </w:t>
      </w:r>
      <w:r>
        <w:rPr>
          <w:sz w:val="22"/>
          <w:szCs w:val="22"/>
        </w:rPr>
        <w:t xml:space="preserve">While I want you to feel comfortable coming to me with issues you may be struggling with or concerns you may be having, please be aware that there are some reporting requirements that are part of my job at Santa Clara University. For example, if you inform me of an issue of harassment, sexual </w:t>
      </w:r>
      <w:r>
        <w:rPr>
          <w:sz w:val="22"/>
          <w:szCs w:val="22"/>
        </w:rPr>
        <w:lastRenderedPageBreak/>
        <w:t xml:space="preserve">violence, or discrimination, I will keep the information as private as I can, but I am required to bring it to the attention of the institution’s EEO and Title IX Coordinator. If you inform me that you are struggling with an issue that may be resulting in, or caused by, traumatic or unusual stress, I will likely inform the campus Student Care Team (SCU CARE). </w:t>
      </w:r>
    </w:p>
    <w:p w14:paraId="61EBE6F4" w14:textId="77777777" w:rsidR="00451668" w:rsidRDefault="00451668" w:rsidP="00451668">
      <w:pPr>
        <w:rPr>
          <w:b/>
          <w:sz w:val="22"/>
          <w:szCs w:val="22"/>
        </w:rPr>
      </w:pPr>
      <w:r>
        <w:rPr>
          <w:b/>
          <w:sz w:val="22"/>
          <w:szCs w:val="22"/>
        </w:rPr>
        <w:t xml:space="preserve"> </w:t>
      </w:r>
    </w:p>
    <w:p w14:paraId="32081148" w14:textId="77777777" w:rsidR="00451668" w:rsidRDefault="00451668" w:rsidP="00451668">
      <w:pPr>
        <w:rPr>
          <w:sz w:val="22"/>
          <w:szCs w:val="22"/>
        </w:rPr>
      </w:pPr>
      <w:r>
        <w:rPr>
          <w:sz w:val="22"/>
          <w:szCs w:val="22"/>
        </w:rPr>
        <w:t>If you would like to reach out directly to the Student Care Team for assistance, you can contact them at</w:t>
      </w:r>
      <w:hyperlink r:id="rId275">
        <w:r>
          <w:rPr>
            <w:sz w:val="22"/>
            <w:szCs w:val="22"/>
          </w:rPr>
          <w:t xml:space="preserve"> </w:t>
        </w:r>
      </w:hyperlink>
      <w:hyperlink r:id="rId276">
        <w:r>
          <w:rPr>
            <w:color w:val="1155CC"/>
            <w:sz w:val="22"/>
            <w:szCs w:val="22"/>
            <w:u w:val="single"/>
          </w:rPr>
          <w:t>www.scu.edu/osl/report</w:t>
        </w:r>
      </w:hyperlink>
      <w:r>
        <w:rPr>
          <w:sz w:val="22"/>
          <w:szCs w:val="22"/>
        </w:rPr>
        <w:t xml:space="preserve">.  If you would like to talk to the Office of EEO and Title IX directly, they can be reached at 408-554-3043 or by email at </w:t>
      </w:r>
      <w:r>
        <w:rPr>
          <w:color w:val="1155CC"/>
          <w:sz w:val="22"/>
          <w:szCs w:val="22"/>
        </w:rPr>
        <w:t>bguthrie@scu.edu</w:t>
      </w:r>
      <w:r>
        <w:rPr>
          <w:sz w:val="22"/>
          <w:szCs w:val="22"/>
        </w:rPr>
        <w:t>.  Reports may be submitted online through</w:t>
      </w:r>
      <w:hyperlink r:id="rId277">
        <w:r>
          <w:rPr>
            <w:sz w:val="22"/>
            <w:szCs w:val="22"/>
          </w:rPr>
          <w:t xml:space="preserve"> </w:t>
        </w:r>
      </w:hyperlink>
      <w:hyperlink r:id="rId278">
        <w:r>
          <w:rPr>
            <w:color w:val="1155CC"/>
            <w:sz w:val="22"/>
            <w:szCs w:val="22"/>
            <w:u w:val="single"/>
          </w:rPr>
          <w:t>www.scu.edu/osl/report</w:t>
        </w:r>
      </w:hyperlink>
      <w:r>
        <w:rPr>
          <w:sz w:val="22"/>
          <w:szCs w:val="22"/>
        </w:rPr>
        <w:t xml:space="preserve"> or anonymously through </w:t>
      </w:r>
      <w:proofErr w:type="spellStart"/>
      <w:r>
        <w:rPr>
          <w:sz w:val="22"/>
          <w:szCs w:val="22"/>
        </w:rPr>
        <w:t>Ethicspoint</w:t>
      </w:r>
      <w:proofErr w:type="spellEnd"/>
      <w:r>
        <w:rPr>
          <w:sz w:val="22"/>
          <w:szCs w:val="22"/>
        </w:rPr>
        <w:t>:</w:t>
      </w:r>
      <w:hyperlink r:id="rId279">
        <w:r>
          <w:rPr>
            <w:sz w:val="22"/>
            <w:szCs w:val="22"/>
          </w:rPr>
          <w:t xml:space="preserve"> </w:t>
        </w:r>
      </w:hyperlink>
      <w:hyperlink r:id="rId280">
        <w:r>
          <w:rPr>
            <w:color w:val="1155CC"/>
            <w:sz w:val="22"/>
            <w:szCs w:val="22"/>
            <w:u w:val="single"/>
          </w:rPr>
          <w:t>https://www.scu.edu/hr/quick-links/ethicspoint/</w:t>
        </w:r>
      </w:hyperlink>
      <w:r>
        <w:rPr>
          <w:color w:val="1155CC"/>
          <w:sz w:val="22"/>
          <w:szCs w:val="22"/>
          <w:u w:val="single"/>
        </w:rPr>
        <w:t>.</w:t>
      </w:r>
      <w:r>
        <w:rPr>
          <w:sz w:val="22"/>
          <w:szCs w:val="22"/>
        </w:rPr>
        <w:t xml:space="preserve"> Additionally, you can report incidents or complaints to the Office of Student Life (OSL), Campus Safety Services, and local law enforcement.  For confidential support, contact the Counseling and Psychological Services office (CAPS), the YWCA, or a member of the clergy (for example, a priest or minister).</w:t>
      </w:r>
    </w:p>
    <w:p w14:paraId="7A8BCD8C" w14:textId="77777777" w:rsidR="00451668" w:rsidRDefault="00451668" w:rsidP="00451668">
      <w:pPr>
        <w:rPr>
          <w:sz w:val="22"/>
          <w:szCs w:val="22"/>
        </w:rPr>
      </w:pPr>
      <w:r>
        <w:rPr>
          <w:sz w:val="22"/>
          <w:szCs w:val="22"/>
        </w:rPr>
        <w:t xml:space="preserve"> </w:t>
      </w:r>
    </w:p>
    <w:p w14:paraId="60595E42" w14:textId="77777777" w:rsidR="00451668" w:rsidRDefault="00451668" w:rsidP="00451668">
      <w:pPr>
        <w:rPr>
          <w:sz w:val="22"/>
          <w:szCs w:val="22"/>
        </w:rPr>
      </w:pPr>
      <w:r>
        <w:rPr>
          <w:sz w:val="22"/>
          <w:szCs w:val="22"/>
        </w:rPr>
        <w:t>Finally, please be aware that if, for some reason, our interaction involves a disruptive behavior, a concern about your safety or the safety of others, or potential violation of University policy, I will inform the Office of Student Life. The purpose of this is to keep OSL apprised of incidents of concern, and to ensure that students can receive or stay connected to the academic support and student wellness services they need.</w:t>
      </w:r>
    </w:p>
    <w:p w14:paraId="5F81E11E" w14:textId="77777777" w:rsidR="00451668" w:rsidRDefault="00451668" w:rsidP="00451668">
      <w:pPr>
        <w:rPr>
          <w:sz w:val="22"/>
          <w:szCs w:val="22"/>
        </w:rPr>
      </w:pPr>
    </w:p>
    <w:p w14:paraId="14A61F42" w14:textId="77777777" w:rsidR="00451668" w:rsidRDefault="00451668" w:rsidP="00451668">
      <w:pPr>
        <w:rPr>
          <w:i/>
          <w:sz w:val="22"/>
          <w:szCs w:val="22"/>
        </w:rPr>
      </w:pPr>
      <w:r>
        <w:rPr>
          <w:b/>
          <w:i/>
          <w:sz w:val="22"/>
          <w:szCs w:val="22"/>
        </w:rPr>
        <w:t>Diversity, Inclusion, and Wellness</w:t>
      </w:r>
      <w:r>
        <w:rPr>
          <w:i/>
          <w:sz w:val="22"/>
          <w:szCs w:val="22"/>
        </w:rPr>
        <w:t xml:space="preserve"> </w:t>
      </w:r>
      <w:r>
        <w:rPr>
          <w:sz w:val="22"/>
          <w:szCs w:val="22"/>
        </w:rPr>
        <w:t>It is my intent that students from all diverse backgrounds and perspectives be well served by this course, that students’ learning needs be addressed both in and out of class, and that the diversity that students bring to this class be viewed as a resource, strength and benefit. It is my intent to present materials and activities that are respectful of diversity: gender, sexuality, disability, age, socioeconomic status, ethnicity, race, and culture. Your suggestions are encouraged and appreciated. Please let me know ways to improve the effectiveness of the course for you personally or for other students or student groups. In addition, if any of our class meetings conflict with your religious events, please let me know so that we can make arrangements for you.</w:t>
      </w:r>
    </w:p>
    <w:p w14:paraId="4409D4E8" w14:textId="77777777" w:rsidR="00451668" w:rsidRDefault="00451668" w:rsidP="00451668">
      <w:pPr>
        <w:rPr>
          <w:sz w:val="22"/>
          <w:szCs w:val="22"/>
        </w:rPr>
      </w:pPr>
    </w:p>
    <w:p w14:paraId="4839AF62" w14:textId="77777777" w:rsidR="00451668" w:rsidRDefault="00451668" w:rsidP="00451668">
      <w:pPr>
        <w:rPr>
          <w:sz w:val="22"/>
          <w:szCs w:val="22"/>
        </w:rPr>
      </w:pPr>
      <w:r>
        <w:rPr>
          <w:color w:val="242121"/>
          <w:sz w:val="22"/>
          <w:szCs w:val="22"/>
          <w:highlight w:val="white"/>
        </w:rPr>
        <w:t>This course affirms people of all gender expressions and gender identities. If you go by a different name than what is on the class roster, please let me know. Using correct gender pronouns is important to me, so I encourage you to share your pronouns with me and correct me if I make a mistake. If you have any questions or concerns, please do not hesitate to contact me</w:t>
      </w:r>
      <w:r>
        <w:rPr>
          <w:sz w:val="22"/>
          <w:szCs w:val="22"/>
        </w:rPr>
        <w:t xml:space="preserve">. For more on personal pronouns see </w:t>
      </w:r>
      <w:hyperlink r:id="rId281">
        <w:r>
          <w:rPr>
            <w:color w:val="1155CC"/>
            <w:sz w:val="22"/>
            <w:szCs w:val="22"/>
            <w:u w:val="single"/>
          </w:rPr>
          <w:t>www.mypronouns.org</w:t>
        </w:r>
      </w:hyperlink>
    </w:p>
    <w:p w14:paraId="680A1A0A" w14:textId="77777777" w:rsidR="00451668" w:rsidRDefault="00451668" w:rsidP="00451668">
      <w:pPr>
        <w:rPr>
          <w:sz w:val="22"/>
          <w:szCs w:val="22"/>
        </w:rPr>
      </w:pPr>
    </w:p>
    <w:p w14:paraId="6695F0DC" w14:textId="77777777" w:rsidR="00451668" w:rsidRDefault="00451668" w:rsidP="00451668">
      <w:pPr>
        <w:rPr>
          <w:sz w:val="22"/>
          <w:szCs w:val="22"/>
        </w:rPr>
      </w:pPr>
      <w:r>
        <w:rPr>
          <w:color w:val="3C4043"/>
          <w:sz w:val="22"/>
          <w:szCs w:val="22"/>
          <w:highlight w:val="white"/>
        </w:rPr>
        <w:t>This continues to be a strange time, and we are all anxious. So take care, especially now. Do your best in this class (and all of your classes). And cut yourself a break. Be kind to others and yourself. Get plenty of sleep, drink lots of water, move, get outside, and pay attention to beauty that isn’t coming to you on a screen. Eat good food; enjoy friends and family; look for opportunities to connect with others in new ways; pray, meditate or otherwise attend to your spirit. And ask for help when you need it. Lots of folks, including me, are here to support you. These resources may be especially helpful:</w:t>
      </w:r>
    </w:p>
    <w:p w14:paraId="21461219" w14:textId="77777777" w:rsidR="00451668" w:rsidRDefault="00451668" w:rsidP="00451668">
      <w:pPr>
        <w:rPr>
          <w:sz w:val="22"/>
          <w:szCs w:val="22"/>
        </w:rPr>
      </w:pPr>
    </w:p>
    <w:p w14:paraId="18310B52" w14:textId="77777777" w:rsidR="00451668" w:rsidRDefault="000B6325" w:rsidP="00451668">
      <w:pPr>
        <w:rPr>
          <w:sz w:val="22"/>
          <w:szCs w:val="22"/>
        </w:rPr>
      </w:pPr>
      <w:hyperlink r:id="rId282">
        <w:r w:rsidR="00451668">
          <w:rPr>
            <w:color w:val="1155CC"/>
            <w:sz w:val="22"/>
            <w:szCs w:val="22"/>
            <w:u w:val="single"/>
          </w:rPr>
          <w:t>https://www.scu.edu/wellness/</w:t>
        </w:r>
      </w:hyperlink>
      <w:r w:rsidR="00451668">
        <w:rPr>
          <w:sz w:val="22"/>
          <w:szCs w:val="22"/>
        </w:rPr>
        <w:t> </w:t>
      </w:r>
    </w:p>
    <w:p w14:paraId="2C8C1225" w14:textId="77777777" w:rsidR="00451668" w:rsidRDefault="00451668" w:rsidP="00451668">
      <w:pPr>
        <w:rPr>
          <w:sz w:val="22"/>
          <w:szCs w:val="22"/>
        </w:rPr>
      </w:pPr>
      <w:r>
        <w:rPr>
          <w:color w:val="3C4043"/>
          <w:sz w:val="22"/>
          <w:szCs w:val="22"/>
          <w:highlight w:val="white"/>
        </w:rPr>
        <w:t>The Wellness center provides resources to aid and promote student well-being. It is home to three student groups: the Peer Health Educators, the Violence Prevention Educators, and the Collegiate Recovery Program. </w:t>
      </w:r>
    </w:p>
    <w:p w14:paraId="14A0E89D" w14:textId="77777777" w:rsidR="00451668" w:rsidRDefault="00451668" w:rsidP="00451668">
      <w:pPr>
        <w:rPr>
          <w:sz w:val="22"/>
          <w:szCs w:val="22"/>
        </w:rPr>
      </w:pPr>
    </w:p>
    <w:p w14:paraId="7C089A56" w14:textId="77777777" w:rsidR="00451668" w:rsidRDefault="000B6325" w:rsidP="00451668">
      <w:pPr>
        <w:rPr>
          <w:sz w:val="22"/>
          <w:szCs w:val="22"/>
        </w:rPr>
      </w:pPr>
      <w:hyperlink r:id="rId283">
        <w:r w:rsidR="00451668">
          <w:rPr>
            <w:color w:val="1155CC"/>
            <w:sz w:val="22"/>
            <w:szCs w:val="22"/>
            <w:u w:val="single"/>
          </w:rPr>
          <w:t>https://www.scu.edu/cowell/counseling-and-psychological-services-caps/</w:t>
        </w:r>
      </w:hyperlink>
    </w:p>
    <w:p w14:paraId="7115C422" w14:textId="77777777" w:rsidR="00451668" w:rsidRDefault="00451668" w:rsidP="00451668">
      <w:pPr>
        <w:rPr>
          <w:sz w:val="22"/>
          <w:szCs w:val="22"/>
        </w:rPr>
      </w:pPr>
      <w:r>
        <w:rPr>
          <w:sz w:val="22"/>
          <w:szCs w:val="22"/>
        </w:rPr>
        <w:t>Santa Clara students are provided counseling sessions at no cost with Counseling and Psychological Services. See website for details and eligibility.</w:t>
      </w:r>
    </w:p>
    <w:p w14:paraId="6B1245F5" w14:textId="77777777" w:rsidR="00451668" w:rsidRDefault="00451668" w:rsidP="00451668">
      <w:pPr>
        <w:rPr>
          <w:sz w:val="22"/>
          <w:szCs w:val="22"/>
        </w:rPr>
      </w:pPr>
    </w:p>
    <w:p w14:paraId="3712C0B7" w14:textId="77777777" w:rsidR="00451668" w:rsidRDefault="000B6325" w:rsidP="00451668">
      <w:pPr>
        <w:rPr>
          <w:sz w:val="22"/>
          <w:szCs w:val="22"/>
        </w:rPr>
      </w:pPr>
      <w:hyperlink r:id="rId284">
        <w:r w:rsidR="00451668">
          <w:rPr>
            <w:color w:val="1155CC"/>
            <w:sz w:val="22"/>
            <w:szCs w:val="22"/>
            <w:u w:val="single"/>
          </w:rPr>
          <w:t>https://www.scu.edu/osl/culture-of-care/</w:t>
        </w:r>
      </w:hyperlink>
    </w:p>
    <w:p w14:paraId="6577F7EE" w14:textId="77777777" w:rsidR="00451668" w:rsidRDefault="00451668" w:rsidP="00451668">
      <w:pPr>
        <w:rPr>
          <w:sz w:val="22"/>
          <w:szCs w:val="22"/>
        </w:rPr>
      </w:pPr>
      <w:r>
        <w:rPr>
          <w:sz w:val="22"/>
          <w:szCs w:val="22"/>
        </w:rPr>
        <w:t>If you are concerned for the mental or physical welfare of one of your peers, the Compassionate and Responsive Educators website provides resources for recognizing and helping someone in distress.</w:t>
      </w:r>
    </w:p>
    <w:p w14:paraId="466F624B" w14:textId="77777777" w:rsidR="00451668" w:rsidRDefault="00451668" w:rsidP="00451668">
      <w:pPr>
        <w:pBdr>
          <w:top w:val="none" w:sz="0" w:space="0" w:color="000000"/>
          <w:left w:val="none" w:sz="0" w:space="0" w:color="000000"/>
          <w:bottom w:val="none" w:sz="0" w:space="0" w:color="000000"/>
          <w:right w:val="none" w:sz="0" w:space="0" w:color="000000"/>
          <w:between w:val="none" w:sz="0" w:space="0" w:color="000000"/>
        </w:pBdr>
        <w:rPr>
          <w:b/>
          <w:sz w:val="22"/>
          <w:szCs w:val="22"/>
        </w:rPr>
      </w:pPr>
    </w:p>
    <w:p w14:paraId="3A1AA240" w14:textId="77777777" w:rsidR="00451668" w:rsidRDefault="00451668" w:rsidP="00451668">
      <w:pPr>
        <w:rPr>
          <w:b/>
          <w:sz w:val="22"/>
          <w:szCs w:val="22"/>
        </w:rPr>
      </w:pPr>
      <w:r>
        <w:rPr>
          <w:b/>
          <w:sz w:val="22"/>
          <w:szCs w:val="22"/>
        </w:rPr>
        <w:lastRenderedPageBreak/>
        <w:t>Learning Online</w:t>
      </w:r>
    </w:p>
    <w:p w14:paraId="2ACF4446" w14:textId="77777777" w:rsidR="00451668" w:rsidRDefault="00451668" w:rsidP="00451668">
      <w:pPr>
        <w:rPr>
          <w:sz w:val="22"/>
          <w:szCs w:val="22"/>
        </w:rPr>
      </w:pPr>
      <w:r>
        <w:rPr>
          <w:b/>
          <w:i/>
          <w:sz w:val="22"/>
          <w:szCs w:val="22"/>
        </w:rPr>
        <w:t>Use of Classroom Recordings</w:t>
      </w:r>
      <w:r>
        <w:rPr>
          <w:i/>
          <w:sz w:val="22"/>
          <w:szCs w:val="22"/>
        </w:rPr>
        <w:t xml:space="preserve"> </w:t>
      </w:r>
      <w:r>
        <w:rPr>
          <w:sz w:val="22"/>
          <w:szCs w:val="22"/>
        </w:rPr>
        <w:t xml:space="preserve">Entire online class meetings, or portions of them, may be recorded and made available on Camino. As is stated in the </w:t>
      </w:r>
      <w:hyperlink r:id="rId285">
        <w:r>
          <w:rPr>
            <w:sz w:val="22"/>
            <w:szCs w:val="22"/>
            <w:u w:val="single"/>
          </w:rPr>
          <w:t>Student Conduct Code</w:t>
        </w:r>
      </w:hyperlink>
      <w:r>
        <w:rPr>
          <w:sz w:val="22"/>
          <w:szCs w:val="22"/>
        </w:rPr>
        <w:t>:  “...Dissemination or sharing of any classroom recording without the permission of the instructor would be considered “misuse” and, therefore, prohibited. Violations of these policies may result in disciplinary action by the University. At the instructor’s discretion, violations may also have an adverse effect on the student’s grade.”</w:t>
      </w:r>
    </w:p>
    <w:p w14:paraId="6C7AEECB" w14:textId="77777777" w:rsidR="00451668" w:rsidRDefault="00451668" w:rsidP="00451668">
      <w:pPr>
        <w:rPr>
          <w:sz w:val="22"/>
          <w:szCs w:val="22"/>
        </w:rPr>
      </w:pPr>
    </w:p>
    <w:p w14:paraId="4327D8E2" w14:textId="77777777" w:rsidR="00451668" w:rsidRDefault="00451668" w:rsidP="00451668">
      <w:pPr>
        <w:rPr>
          <w:i/>
          <w:sz w:val="22"/>
          <w:szCs w:val="22"/>
        </w:rPr>
      </w:pPr>
      <w:r>
        <w:rPr>
          <w:b/>
          <w:i/>
          <w:sz w:val="22"/>
          <w:szCs w:val="22"/>
        </w:rPr>
        <w:t>Copyright Statement</w:t>
      </w:r>
      <w:r>
        <w:rPr>
          <w:i/>
          <w:sz w:val="22"/>
          <w:szCs w:val="22"/>
        </w:rPr>
        <w:t xml:space="preserve"> </w:t>
      </w:r>
      <w:r>
        <w:rPr>
          <w:color w:val="222222"/>
          <w:sz w:val="22"/>
          <w:szCs w:val="22"/>
          <w:highlight w:val="white"/>
        </w:rPr>
        <w:t>Materials in this course are protected by United States copyright laws. I am the copyright holder of the materials I create, including notes, handouts, slides, and videos. You may make copies of course materials for your own use and you may share the materials with other students enrolled in this course. You may not publicly distribute the course materials without my written permission.  </w:t>
      </w:r>
    </w:p>
    <w:p w14:paraId="6AB828BF" w14:textId="77777777" w:rsidR="00451668" w:rsidRDefault="00451668" w:rsidP="00451668">
      <w:pPr>
        <w:rPr>
          <w:sz w:val="22"/>
          <w:szCs w:val="22"/>
        </w:rPr>
      </w:pPr>
    </w:p>
    <w:p w14:paraId="36000EA4" w14:textId="77777777" w:rsidR="00451668" w:rsidRDefault="00451668" w:rsidP="00451668">
      <w:pPr>
        <w:rPr>
          <w:i/>
          <w:sz w:val="22"/>
          <w:szCs w:val="22"/>
        </w:rPr>
      </w:pPr>
      <w:r>
        <w:rPr>
          <w:b/>
          <w:i/>
          <w:color w:val="222222"/>
          <w:sz w:val="22"/>
          <w:szCs w:val="22"/>
        </w:rPr>
        <w:t>Technology Support</w:t>
      </w:r>
      <w:r>
        <w:rPr>
          <w:i/>
          <w:sz w:val="22"/>
          <w:szCs w:val="22"/>
        </w:rPr>
        <w:t xml:space="preserve"> </w:t>
      </w:r>
      <w:r>
        <w:rPr>
          <w:sz w:val="22"/>
          <w:szCs w:val="22"/>
        </w:rPr>
        <w:t>SCU can provide you with technology assistance, and you can also reach out to our providers directly for questions. For Camino support, contact caminosupport@scu.edu or call 408-551-3572. You can also use the help button within the Camino platform (on the left hand navigation) for 24/7 support via chat or phone. </w:t>
      </w:r>
    </w:p>
    <w:p w14:paraId="3B3E6898" w14:textId="77777777" w:rsidR="00451668" w:rsidRDefault="00451668" w:rsidP="00451668">
      <w:pPr>
        <w:rPr>
          <w:sz w:val="22"/>
          <w:szCs w:val="22"/>
        </w:rPr>
      </w:pPr>
    </w:p>
    <w:p w14:paraId="643F5FD7" w14:textId="77777777" w:rsidR="00451668" w:rsidRDefault="00451668" w:rsidP="00451668">
      <w:pPr>
        <w:rPr>
          <w:sz w:val="22"/>
          <w:szCs w:val="22"/>
        </w:rPr>
      </w:pPr>
      <w:r>
        <w:rPr>
          <w:sz w:val="22"/>
          <w:szCs w:val="22"/>
        </w:rPr>
        <w:t xml:space="preserve">For Zoom assistance, contact Media Services at mediaservices@scu.edu or 408-554-4520. You can also get 24/7 support from Zoom by calling </w:t>
      </w:r>
      <w:r>
        <w:rPr>
          <w:color w:val="212529"/>
          <w:sz w:val="22"/>
          <w:szCs w:val="22"/>
          <w:highlight w:val="white"/>
        </w:rPr>
        <w:t>1-888-799-8854. </w:t>
      </w:r>
    </w:p>
    <w:p w14:paraId="6E4CA607" w14:textId="77777777" w:rsidR="00451668" w:rsidRDefault="00451668" w:rsidP="00451668">
      <w:pPr>
        <w:rPr>
          <w:sz w:val="22"/>
          <w:szCs w:val="22"/>
        </w:rPr>
      </w:pPr>
    </w:p>
    <w:p w14:paraId="0D8A3C1A" w14:textId="77777777" w:rsidR="00451668" w:rsidRDefault="00451668" w:rsidP="00451668">
      <w:pPr>
        <w:rPr>
          <w:sz w:val="22"/>
          <w:szCs w:val="22"/>
        </w:rPr>
      </w:pPr>
      <w:r>
        <w:rPr>
          <w:color w:val="212529"/>
          <w:sz w:val="22"/>
          <w:szCs w:val="22"/>
          <w:highlight w:val="white"/>
        </w:rPr>
        <w:t xml:space="preserve">For SCU network and computing support, contact the </w:t>
      </w:r>
      <w:r>
        <w:rPr>
          <w:sz w:val="22"/>
          <w:szCs w:val="22"/>
        </w:rPr>
        <w:t xml:space="preserve">SCU Technology Help Desk at techdesk@scu.edu or 408-554-5700. They can provide support for </w:t>
      </w:r>
      <w:proofErr w:type="spellStart"/>
      <w:r>
        <w:rPr>
          <w:color w:val="222222"/>
          <w:sz w:val="22"/>
          <w:szCs w:val="22"/>
        </w:rPr>
        <w:t>MySCU</w:t>
      </w:r>
      <w:proofErr w:type="spellEnd"/>
      <w:r>
        <w:rPr>
          <w:color w:val="222222"/>
          <w:sz w:val="22"/>
          <w:szCs w:val="22"/>
        </w:rPr>
        <w:t xml:space="preserve"> Portal, Duo, </w:t>
      </w:r>
      <w:proofErr w:type="spellStart"/>
      <w:r>
        <w:rPr>
          <w:color w:val="222222"/>
          <w:sz w:val="22"/>
          <w:szCs w:val="22"/>
        </w:rPr>
        <w:t>ecampus</w:t>
      </w:r>
      <w:proofErr w:type="spellEnd"/>
      <w:r>
        <w:rPr>
          <w:color w:val="222222"/>
          <w:sz w:val="22"/>
          <w:szCs w:val="22"/>
        </w:rPr>
        <w:t>, hardware and software issues, and more.</w:t>
      </w:r>
    </w:p>
    <w:p w14:paraId="0B30781B" w14:textId="77777777" w:rsidR="00451668" w:rsidRDefault="00451668" w:rsidP="00451668">
      <w:pPr>
        <w:rPr>
          <w:b/>
          <w:sz w:val="23"/>
          <w:szCs w:val="23"/>
        </w:rPr>
      </w:pPr>
    </w:p>
    <w:p w14:paraId="5D7C624C" w14:textId="77777777" w:rsidR="00451668" w:rsidRDefault="00451668" w:rsidP="00451668">
      <w:pPr>
        <w:rPr>
          <w:b/>
          <w:sz w:val="22"/>
          <w:szCs w:val="22"/>
          <w:u w:val="single"/>
        </w:rPr>
      </w:pPr>
      <w:r>
        <w:br w:type="page"/>
      </w:r>
    </w:p>
    <w:p w14:paraId="07D3EA2F" w14:textId="77777777" w:rsidR="00451668" w:rsidRDefault="00451668" w:rsidP="00451668">
      <w:pPr>
        <w:jc w:val="center"/>
        <w:rPr>
          <w:rFonts w:ascii="Times" w:eastAsia="Times" w:hAnsi="Times" w:cs="Times"/>
          <w:b/>
          <w:sz w:val="22"/>
          <w:szCs w:val="22"/>
        </w:rPr>
      </w:pPr>
      <w:bookmarkStart w:id="220" w:name="EDUC231DIntroductions"/>
      <w:r>
        <w:rPr>
          <w:rFonts w:ascii="Times" w:eastAsia="Times" w:hAnsi="Times" w:cs="Times"/>
          <w:b/>
          <w:sz w:val="22"/>
          <w:szCs w:val="22"/>
        </w:rPr>
        <w:lastRenderedPageBreak/>
        <w:t>EDUC 231D Class Schedule and Course Outline</w:t>
      </w:r>
    </w:p>
    <w:bookmarkEnd w:id="220"/>
    <w:p w14:paraId="67CBC81E" w14:textId="77777777" w:rsidR="00451668" w:rsidRDefault="00451668" w:rsidP="00451668">
      <w:pPr>
        <w:jc w:val="center"/>
        <w:rPr>
          <w:rFonts w:ascii="Times" w:eastAsia="Times" w:hAnsi="Times" w:cs="Times"/>
          <w:i/>
          <w:sz w:val="22"/>
          <w:szCs w:val="22"/>
        </w:rPr>
      </w:pPr>
      <w:r>
        <w:rPr>
          <w:rFonts w:ascii="Times" w:eastAsia="Times" w:hAnsi="Times" w:cs="Times"/>
          <w:i/>
          <w:sz w:val="22"/>
          <w:szCs w:val="22"/>
        </w:rPr>
        <w:t>Subject to change. Changes will be communicated via in-class announcement, Camino, and/or email.</w:t>
      </w:r>
    </w:p>
    <w:p w14:paraId="0FC905D6" w14:textId="77777777" w:rsidR="00451668" w:rsidRDefault="00451668" w:rsidP="00451668">
      <w:pPr>
        <w:ind w:left="360"/>
        <w:rPr>
          <w:b/>
        </w:rPr>
      </w:pPr>
    </w:p>
    <w:tbl>
      <w:tblPr>
        <w:tblW w:w="9360" w:type="dxa"/>
        <w:tblInd w:w="-35"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600" w:firstRow="0" w:lastRow="0" w:firstColumn="0" w:lastColumn="0" w:noHBand="1" w:noVBand="1"/>
      </w:tblPr>
      <w:tblGrid>
        <w:gridCol w:w="2070"/>
        <w:gridCol w:w="4320"/>
        <w:gridCol w:w="2970"/>
      </w:tblGrid>
      <w:tr w:rsidR="00451668" w14:paraId="53932917" w14:textId="77777777" w:rsidTr="00F77DFF">
        <w:trPr>
          <w:trHeight w:val="420"/>
        </w:trPr>
        <w:tc>
          <w:tcPr>
            <w:tcW w:w="2070" w:type="dxa"/>
            <w:tcBorders>
              <w:top w:val="single" w:sz="8" w:space="0" w:color="000000"/>
              <w:left w:val="single" w:sz="8" w:space="0" w:color="000000"/>
              <w:bottom w:val="single" w:sz="8" w:space="0" w:color="000000"/>
              <w:right w:val="single" w:sz="8" w:space="0" w:color="000000"/>
            </w:tcBorders>
            <w:shd w:val="clear" w:color="auto" w:fill="C0C0C0"/>
            <w:tcMar>
              <w:top w:w="80" w:type="dxa"/>
              <w:left w:w="80" w:type="dxa"/>
              <w:bottom w:w="80" w:type="dxa"/>
              <w:right w:w="80" w:type="dxa"/>
            </w:tcMar>
          </w:tcPr>
          <w:p w14:paraId="2DF19B8A" w14:textId="77777777" w:rsidR="00451668" w:rsidRDefault="00451668" w:rsidP="00F77DFF">
            <w:pPr>
              <w:spacing w:line="276" w:lineRule="auto"/>
              <w:ind w:left="-180"/>
              <w:jc w:val="center"/>
              <w:rPr>
                <w:b/>
                <w:sz w:val="22"/>
                <w:szCs w:val="22"/>
              </w:rPr>
            </w:pPr>
            <w:r>
              <w:rPr>
                <w:b/>
                <w:sz w:val="22"/>
                <w:szCs w:val="22"/>
              </w:rPr>
              <w:t xml:space="preserve">  Class Session &amp; Date</w:t>
            </w:r>
          </w:p>
        </w:tc>
        <w:tc>
          <w:tcPr>
            <w:tcW w:w="4320" w:type="dxa"/>
            <w:tcBorders>
              <w:top w:val="single" w:sz="8" w:space="0" w:color="000000"/>
              <w:bottom w:val="single" w:sz="8" w:space="0" w:color="000000"/>
              <w:right w:val="single" w:sz="8" w:space="0" w:color="000000"/>
            </w:tcBorders>
            <w:shd w:val="clear" w:color="auto" w:fill="C0C0C0"/>
            <w:tcMar>
              <w:top w:w="80" w:type="dxa"/>
              <w:left w:w="80" w:type="dxa"/>
              <w:bottom w:w="80" w:type="dxa"/>
              <w:right w:w="80" w:type="dxa"/>
            </w:tcMar>
          </w:tcPr>
          <w:p w14:paraId="28E8CAD6" w14:textId="77777777" w:rsidR="00451668" w:rsidRDefault="00451668" w:rsidP="00F77DFF">
            <w:pPr>
              <w:spacing w:line="276" w:lineRule="auto"/>
              <w:ind w:left="-180"/>
              <w:jc w:val="center"/>
              <w:rPr>
                <w:b/>
                <w:sz w:val="22"/>
                <w:szCs w:val="22"/>
              </w:rPr>
            </w:pPr>
            <w:r>
              <w:rPr>
                <w:b/>
                <w:sz w:val="22"/>
                <w:szCs w:val="22"/>
              </w:rPr>
              <w:t>Course Topics &amp; In-Class Activities</w:t>
            </w:r>
          </w:p>
        </w:tc>
        <w:tc>
          <w:tcPr>
            <w:tcW w:w="2970" w:type="dxa"/>
            <w:tcBorders>
              <w:top w:val="single" w:sz="8" w:space="0" w:color="000000"/>
              <w:bottom w:val="single" w:sz="8" w:space="0" w:color="000000"/>
              <w:right w:val="single" w:sz="8" w:space="0" w:color="000000"/>
            </w:tcBorders>
            <w:shd w:val="clear" w:color="auto" w:fill="C0C0C0"/>
            <w:tcMar>
              <w:top w:w="80" w:type="dxa"/>
              <w:left w:w="80" w:type="dxa"/>
              <w:bottom w:w="80" w:type="dxa"/>
              <w:right w:w="80" w:type="dxa"/>
            </w:tcMar>
          </w:tcPr>
          <w:p w14:paraId="05BA3515" w14:textId="77777777" w:rsidR="00451668" w:rsidRDefault="00451668" w:rsidP="00F77DFF">
            <w:pPr>
              <w:spacing w:line="276" w:lineRule="auto"/>
              <w:ind w:left="-180"/>
              <w:jc w:val="center"/>
              <w:rPr>
                <w:b/>
                <w:sz w:val="22"/>
                <w:szCs w:val="22"/>
              </w:rPr>
            </w:pPr>
            <w:r>
              <w:rPr>
                <w:b/>
                <w:sz w:val="22"/>
                <w:szCs w:val="22"/>
              </w:rPr>
              <w:t>Assignments Due</w:t>
            </w:r>
          </w:p>
        </w:tc>
      </w:tr>
      <w:tr w:rsidR="00451668" w14:paraId="16A3A3C7" w14:textId="77777777" w:rsidTr="00F77DFF">
        <w:trPr>
          <w:trHeight w:val="688"/>
        </w:trPr>
        <w:tc>
          <w:tcPr>
            <w:tcW w:w="2070" w:type="dxa"/>
            <w:tcBorders>
              <w:left w:val="single" w:sz="8" w:space="0" w:color="000000"/>
              <w:bottom w:val="single" w:sz="8" w:space="0" w:color="000000"/>
              <w:right w:val="single" w:sz="8" w:space="0" w:color="000000"/>
            </w:tcBorders>
            <w:tcMar>
              <w:top w:w="80" w:type="dxa"/>
              <w:left w:w="80" w:type="dxa"/>
              <w:bottom w:w="80" w:type="dxa"/>
              <w:right w:w="80" w:type="dxa"/>
            </w:tcMar>
          </w:tcPr>
          <w:p w14:paraId="4F9C359D" w14:textId="77777777" w:rsidR="00451668" w:rsidRDefault="00451668" w:rsidP="00F77DFF">
            <w:pPr>
              <w:spacing w:line="276" w:lineRule="auto"/>
              <w:ind w:left="-180"/>
              <w:jc w:val="center"/>
              <w:rPr>
                <w:b/>
                <w:sz w:val="22"/>
                <w:szCs w:val="22"/>
              </w:rPr>
            </w:pPr>
            <w:r>
              <w:rPr>
                <w:b/>
                <w:sz w:val="22"/>
                <w:szCs w:val="22"/>
              </w:rPr>
              <w:t xml:space="preserve"> Session 1</w:t>
            </w:r>
          </w:p>
          <w:p w14:paraId="36C1B535" w14:textId="77777777" w:rsidR="00451668" w:rsidRDefault="00451668" w:rsidP="00F77DFF">
            <w:pPr>
              <w:spacing w:line="276" w:lineRule="auto"/>
              <w:ind w:left="-180"/>
              <w:jc w:val="center"/>
              <w:rPr>
                <w:b/>
                <w:sz w:val="22"/>
                <w:szCs w:val="22"/>
              </w:rPr>
            </w:pPr>
          </w:p>
        </w:tc>
        <w:tc>
          <w:tcPr>
            <w:tcW w:w="4320" w:type="dxa"/>
            <w:tcBorders>
              <w:bottom w:val="single" w:sz="8" w:space="0" w:color="000000"/>
              <w:right w:val="single" w:sz="8" w:space="0" w:color="000000"/>
            </w:tcBorders>
            <w:tcMar>
              <w:top w:w="80" w:type="dxa"/>
              <w:left w:w="80" w:type="dxa"/>
              <w:bottom w:w="80" w:type="dxa"/>
              <w:right w:w="80" w:type="dxa"/>
            </w:tcMar>
          </w:tcPr>
          <w:p w14:paraId="40517EAE" w14:textId="77777777" w:rsidR="00451668" w:rsidRDefault="00451668" w:rsidP="003A4491">
            <w:pPr>
              <w:numPr>
                <w:ilvl w:val="0"/>
                <w:numId w:val="182"/>
              </w:numPr>
              <w:rPr>
                <w:sz w:val="22"/>
                <w:szCs w:val="22"/>
              </w:rPr>
            </w:pPr>
            <w:r>
              <w:rPr>
                <w:rFonts w:ascii="Times" w:eastAsia="Times" w:hAnsi="Times" w:cs="Times"/>
                <w:sz w:val="22"/>
                <w:szCs w:val="22"/>
              </w:rPr>
              <w:t xml:space="preserve">Review Spring Quarter Expectations </w:t>
            </w:r>
          </w:p>
          <w:p w14:paraId="1175BD8B" w14:textId="77777777" w:rsidR="00451668" w:rsidRDefault="00451668" w:rsidP="003A4491">
            <w:pPr>
              <w:numPr>
                <w:ilvl w:val="0"/>
                <w:numId w:val="182"/>
              </w:numPr>
              <w:rPr>
                <w:sz w:val="22"/>
                <w:szCs w:val="22"/>
              </w:rPr>
            </w:pPr>
            <w:r>
              <w:rPr>
                <w:rFonts w:ascii="Times" w:eastAsia="Times" w:hAnsi="Times" w:cs="Times"/>
                <w:sz w:val="22"/>
                <w:szCs w:val="22"/>
              </w:rPr>
              <w:t>Teaching Circle (Introduction)</w:t>
            </w:r>
          </w:p>
        </w:tc>
        <w:tc>
          <w:tcPr>
            <w:tcW w:w="2970" w:type="dxa"/>
            <w:tcBorders>
              <w:bottom w:val="single" w:sz="8" w:space="0" w:color="000000"/>
              <w:right w:val="single" w:sz="8" w:space="0" w:color="000000"/>
            </w:tcBorders>
            <w:tcMar>
              <w:top w:w="80" w:type="dxa"/>
              <w:left w:w="80" w:type="dxa"/>
              <w:bottom w:w="80" w:type="dxa"/>
              <w:right w:w="80" w:type="dxa"/>
            </w:tcMar>
          </w:tcPr>
          <w:p w14:paraId="6CF53949" w14:textId="77777777" w:rsidR="00451668" w:rsidRDefault="00451668" w:rsidP="00F77DFF">
            <w:pPr>
              <w:spacing w:line="360" w:lineRule="auto"/>
              <w:jc w:val="center"/>
              <w:rPr>
                <w:b/>
                <w:sz w:val="22"/>
                <w:szCs w:val="22"/>
              </w:rPr>
            </w:pPr>
          </w:p>
        </w:tc>
      </w:tr>
      <w:tr w:rsidR="00451668" w14:paraId="14258FF8" w14:textId="77777777" w:rsidTr="00F77DFF">
        <w:trPr>
          <w:trHeight w:val="904"/>
        </w:trPr>
        <w:tc>
          <w:tcPr>
            <w:tcW w:w="2070" w:type="dxa"/>
            <w:tcBorders>
              <w:left w:val="single" w:sz="8" w:space="0" w:color="000000"/>
              <w:bottom w:val="single" w:sz="8" w:space="0" w:color="000000"/>
              <w:right w:val="single" w:sz="8" w:space="0" w:color="000000"/>
            </w:tcBorders>
            <w:tcMar>
              <w:top w:w="80" w:type="dxa"/>
              <w:left w:w="80" w:type="dxa"/>
              <w:bottom w:w="80" w:type="dxa"/>
              <w:right w:w="80" w:type="dxa"/>
            </w:tcMar>
          </w:tcPr>
          <w:p w14:paraId="1ECEBF52" w14:textId="77777777" w:rsidR="00451668" w:rsidRDefault="00451668" w:rsidP="00F77DFF">
            <w:pPr>
              <w:spacing w:line="276" w:lineRule="auto"/>
              <w:ind w:left="-180"/>
              <w:jc w:val="center"/>
              <w:rPr>
                <w:b/>
                <w:sz w:val="22"/>
                <w:szCs w:val="22"/>
              </w:rPr>
            </w:pPr>
            <w:r>
              <w:rPr>
                <w:b/>
                <w:sz w:val="22"/>
                <w:szCs w:val="22"/>
              </w:rPr>
              <w:t>Session 2</w:t>
            </w:r>
          </w:p>
          <w:p w14:paraId="7C8E5ED6" w14:textId="77777777" w:rsidR="00451668" w:rsidRDefault="00451668" w:rsidP="00F77DFF">
            <w:pPr>
              <w:spacing w:line="276" w:lineRule="auto"/>
              <w:ind w:left="-180"/>
              <w:jc w:val="center"/>
              <w:rPr>
                <w:b/>
                <w:sz w:val="22"/>
                <w:szCs w:val="22"/>
              </w:rPr>
            </w:pPr>
          </w:p>
        </w:tc>
        <w:tc>
          <w:tcPr>
            <w:tcW w:w="4320" w:type="dxa"/>
            <w:tcBorders>
              <w:bottom w:val="single" w:sz="8" w:space="0" w:color="000000"/>
              <w:right w:val="single" w:sz="8" w:space="0" w:color="000000"/>
            </w:tcBorders>
            <w:tcMar>
              <w:top w:w="80" w:type="dxa"/>
              <w:left w:w="80" w:type="dxa"/>
              <w:bottom w:w="80" w:type="dxa"/>
              <w:right w:w="80" w:type="dxa"/>
            </w:tcMar>
          </w:tcPr>
          <w:p w14:paraId="7CD944D4" w14:textId="77777777" w:rsidR="00451668" w:rsidRDefault="00451668" w:rsidP="00F77DFF">
            <w:pPr>
              <w:keepLines/>
              <w:jc w:val="center"/>
              <w:rPr>
                <w:rFonts w:ascii="Times" w:eastAsia="Times" w:hAnsi="Times" w:cs="Times"/>
                <w:sz w:val="22"/>
                <w:szCs w:val="22"/>
              </w:rPr>
            </w:pPr>
            <w:r>
              <w:rPr>
                <w:rFonts w:ascii="Times" w:eastAsia="Times" w:hAnsi="Times" w:cs="Times"/>
                <w:sz w:val="22"/>
                <w:szCs w:val="22"/>
              </w:rPr>
              <w:t>ASYNCHRONOUS CLASS SESSION</w:t>
            </w:r>
          </w:p>
          <w:p w14:paraId="36327A6B" w14:textId="77777777" w:rsidR="00451668" w:rsidRDefault="00451668" w:rsidP="003A4491">
            <w:pPr>
              <w:keepLines/>
              <w:numPr>
                <w:ilvl w:val="0"/>
                <w:numId w:val="180"/>
              </w:numPr>
              <w:rPr>
                <w:sz w:val="22"/>
                <w:szCs w:val="22"/>
              </w:rPr>
            </w:pPr>
            <w:r>
              <w:rPr>
                <w:rFonts w:ascii="Times" w:eastAsia="Times" w:hAnsi="Times" w:cs="Times"/>
                <w:sz w:val="22"/>
                <w:szCs w:val="22"/>
              </w:rPr>
              <w:t xml:space="preserve">Self-Care and Mindfulness in the Classroom </w:t>
            </w:r>
          </w:p>
        </w:tc>
        <w:tc>
          <w:tcPr>
            <w:tcW w:w="2970" w:type="dxa"/>
            <w:tcBorders>
              <w:bottom w:val="single" w:sz="8" w:space="0" w:color="000000"/>
              <w:right w:val="single" w:sz="8" w:space="0" w:color="000000"/>
            </w:tcBorders>
            <w:tcMar>
              <w:top w:w="80" w:type="dxa"/>
              <w:left w:w="80" w:type="dxa"/>
              <w:bottom w:w="80" w:type="dxa"/>
              <w:right w:w="80" w:type="dxa"/>
            </w:tcMar>
          </w:tcPr>
          <w:p w14:paraId="498F2905" w14:textId="77777777" w:rsidR="00451668" w:rsidRDefault="00451668" w:rsidP="00F77DFF">
            <w:pPr>
              <w:spacing w:line="360" w:lineRule="auto"/>
              <w:ind w:left="-180"/>
              <w:rPr>
                <w:sz w:val="22"/>
                <w:szCs w:val="22"/>
              </w:rPr>
            </w:pPr>
            <w:r>
              <w:rPr>
                <w:sz w:val="22"/>
                <w:szCs w:val="22"/>
              </w:rPr>
              <w:t xml:space="preserve">    Reflection 1 </w:t>
            </w:r>
          </w:p>
        </w:tc>
      </w:tr>
      <w:tr w:rsidR="00451668" w14:paraId="627F7753" w14:textId="77777777" w:rsidTr="00F77DFF">
        <w:trPr>
          <w:trHeight w:val="958"/>
        </w:trPr>
        <w:tc>
          <w:tcPr>
            <w:tcW w:w="2070" w:type="dxa"/>
            <w:tcBorders>
              <w:left w:val="single" w:sz="8" w:space="0" w:color="000000"/>
              <w:bottom w:val="single" w:sz="8" w:space="0" w:color="000000"/>
              <w:right w:val="single" w:sz="8" w:space="0" w:color="000000"/>
            </w:tcBorders>
            <w:tcMar>
              <w:top w:w="80" w:type="dxa"/>
              <w:left w:w="80" w:type="dxa"/>
              <w:bottom w:w="80" w:type="dxa"/>
              <w:right w:w="80" w:type="dxa"/>
            </w:tcMar>
          </w:tcPr>
          <w:p w14:paraId="0010C6D5" w14:textId="77777777" w:rsidR="00451668" w:rsidRDefault="00451668" w:rsidP="00F77DFF">
            <w:pPr>
              <w:spacing w:line="276" w:lineRule="auto"/>
              <w:ind w:left="-180"/>
              <w:jc w:val="center"/>
              <w:rPr>
                <w:b/>
                <w:sz w:val="22"/>
                <w:szCs w:val="22"/>
              </w:rPr>
            </w:pPr>
            <w:r>
              <w:rPr>
                <w:b/>
                <w:sz w:val="22"/>
                <w:szCs w:val="22"/>
              </w:rPr>
              <w:t xml:space="preserve"> Session 3</w:t>
            </w:r>
          </w:p>
          <w:p w14:paraId="1EA89387" w14:textId="77777777" w:rsidR="00451668" w:rsidRDefault="00451668" w:rsidP="00F77DFF">
            <w:pPr>
              <w:spacing w:line="360" w:lineRule="auto"/>
              <w:ind w:left="-180"/>
              <w:jc w:val="center"/>
              <w:rPr>
                <w:b/>
                <w:sz w:val="22"/>
                <w:szCs w:val="22"/>
              </w:rPr>
            </w:pPr>
          </w:p>
        </w:tc>
        <w:tc>
          <w:tcPr>
            <w:tcW w:w="4320" w:type="dxa"/>
            <w:tcBorders>
              <w:bottom w:val="single" w:sz="8" w:space="0" w:color="000000"/>
              <w:right w:val="single" w:sz="8" w:space="0" w:color="000000"/>
            </w:tcBorders>
            <w:tcMar>
              <w:top w:w="80" w:type="dxa"/>
              <w:left w:w="80" w:type="dxa"/>
              <w:bottom w:w="80" w:type="dxa"/>
              <w:right w:w="80" w:type="dxa"/>
            </w:tcMar>
          </w:tcPr>
          <w:p w14:paraId="443053B9" w14:textId="77777777" w:rsidR="00451668" w:rsidRDefault="00451668" w:rsidP="00F77DFF">
            <w:pPr>
              <w:keepLines/>
              <w:jc w:val="center"/>
              <w:rPr>
                <w:rFonts w:ascii="Times" w:eastAsia="Times" w:hAnsi="Times" w:cs="Times"/>
                <w:sz w:val="22"/>
                <w:szCs w:val="22"/>
              </w:rPr>
            </w:pPr>
            <w:r>
              <w:rPr>
                <w:rFonts w:ascii="Times" w:eastAsia="Times" w:hAnsi="Times" w:cs="Times"/>
                <w:sz w:val="22"/>
                <w:szCs w:val="22"/>
              </w:rPr>
              <w:t>ASYNCHRONOUS CLASS SESSION</w:t>
            </w:r>
          </w:p>
          <w:p w14:paraId="0D08B1BC" w14:textId="77777777" w:rsidR="00451668" w:rsidRPr="001C77DB" w:rsidRDefault="00451668" w:rsidP="003A4491">
            <w:pPr>
              <w:keepLines/>
              <w:numPr>
                <w:ilvl w:val="0"/>
                <w:numId w:val="185"/>
              </w:numPr>
              <w:rPr>
                <w:rFonts w:ascii="Times" w:eastAsia="Times" w:hAnsi="Times" w:cs="Times"/>
                <w:sz w:val="22"/>
                <w:szCs w:val="22"/>
                <w:highlight w:val="green"/>
              </w:rPr>
            </w:pPr>
            <w:r w:rsidRPr="001C77DB">
              <w:rPr>
                <w:rFonts w:ascii="Times" w:eastAsia="Times" w:hAnsi="Times" w:cs="Times"/>
                <w:sz w:val="22"/>
                <w:szCs w:val="22"/>
                <w:highlight w:val="green"/>
              </w:rPr>
              <w:t>Specialized Health Care in Education</w:t>
            </w:r>
          </w:p>
          <w:p w14:paraId="21971E63" w14:textId="77777777" w:rsidR="00451668" w:rsidRDefault="00451668" w:rsidP="00F77DFF">
            <w:pPr>
              <w:spacing w:line="276" w:lineRule="auto"/>
              <w:ind w:left="-180"/>
              <w:rPr>
                <w:b/>
                <w:sz w:val="22"/>
                <w:szCs w:val="22"/>
              </w:rPr>
            </w:pPr>
          </w:p>
        </w:tc>
        <w:tc>
          <w:tcPr>
            <w:tcW w:w="2970" w:type="dxa"/>
            <w:tcBorders>
              <w:bottom w:val="single" w:sz="8" w:space="0" w:color="000000"/>
              <w:right w:val="single" w:sz="8" w:space="0" w:color="000000"/>
            </w:tcBorders>
            <w:tcMar>
              <w:top w:w="80" w:type="dxa"/>
              <w:left w:w="80" w:type="dxa"/>
              <w:bottom w:w="80" w:type="dxa"/>
              <w:right w:w="80" w:type="dxa"/>
            </w:tcMar>
          </w:tcPr>
          <w:p w14:paraId="3D75926F" w14:textId="77777777" w:rsidR="00451668" w:rsidRDefault="00451668" w:rsidP="00F77DFF">
            <w:pPr>
              <w:spacing w:line="360" w:lineRule="auto"/>
              <w:rPr>
                <w:sz w:val="22"/>
                <w:szCs w:val="22"/>
              </w:rPr>
            </w:pPr>
            <w:r>
              <w:rPr>
                <w:sz w:val="22"/>
                <w:szCs w:val="22"/>
              </w:rPr>
              <w:t>Reflection 2</w:t>
            </w:r>
          </w:p>
        </w:tc>
      </w:tr>
      <w:tr w:rsidR="00451668" w14:paraId="10461D7D" w14:textId="77777777" w:rsidTr="00F77DFF">
        <w:trPr>
          <w:trHeight w:val="1012"/>
        </w:trPr>
        <w:tc>
          <w:tcPr>
            <w:tcW w:w="2070" w:type="dxa"/>
            <w:tcBorders>
              <w:left w:val="single" w:sz="8" w:space="0" w:color="000000"/>
              <w:bottom w:val="single" w:sz="8" w:space="0" w:color="000000"/>
              <w:right w:val="single" w:sz="8" w:space="0" w:color="000000"/>
            </w:tcBorders>
            <w:tcMar>
              <w:top w:w="80" w:type="dxa"/>
              <w:left w:w="80" w:type="dxa"/>
              <w:bottom w:w="80" w:type="dxa"/>
              <w:right w:w="80" w:type="dxa"/>
            </w:tcMar>
          </w:tcPr>
          <w:p w14:paraId="4F11A489" w14:textId="77777777" w:rsidR="00451668" w:rsidRDefault="00451668" w:rsidP="00F77DFF">
            <w:pPr>
              <w:spacing w:line="276" w:lineRule="auto"/>
              <w:ind w:left="-180"/>
              <w:jc w:val="center"/>
              <w:rPr>
                <w:b/>
                <w:sz w:val="22"/>
                <w:szCs w:val="22"/>
              </w:rPr>
            </w:pPr>
          </w:p>
          <w:p w14:paraId="72E1FF7F" w14:textId="77777777" w:rsidR="00451668" w:rsidRDefault="00451668" w:rsidP="00F77DFF">
            <w:pPr>
              <w:spacing w:line="276" w:lineRule="auto"/>
              <w:ind w:left="-180"/>
              <w:jc w:val="center"/>
              <w:rPr>
                <w:b/>
                <w:sz w:val="22"/>
                <w:szCs w:val="22"/>
              </w:rPr>
            </w:pPr>
            <w:r>
              <w:rPr>
                <w:b/>
                <w:sz w:val="22"/>
                <w:szCs w:val="22"/>
              </w:rPr>
              <w:t>Session 4</w:t>
            </w:r>
          </w:p>
          <w:p w14:paraId="6313A245" w14:textId="77777777" w:rsidR="00451668" w:rsidRDefault="00451668" w:rsidP="00F77DFF">
            <w:pPr>
              <w:spacing w:line="276" w:lineRule="auto"/>
              <w:ind w:left="-180"/>
              <w:jc w:val="center"/>
              <w:rPr>
                <w:b/>
                <w:sz w:val="22"/>
                <w:szCs w:val="22"/>
              </w:rPr>
            </w:pPr>
          </w:p>
        </w:tc>
        <w:tc>
          <w:tcPr>
            <w:tcW w:w="4320" w:type="dxa"/>
            <w:tcBorders>
              <w:bottom w:val="single" w:sz="8" w:space="0" w:color="000000"/>
              <w:right w:val="single" w:sz="8" w:space="0" w:color="000000"/>
            </w:tcBorders>
            <w:tcMar>
              <w:top w:w="80" w:type="dxa"/>
              <w:left w:w="80" w:type="dxa"/>
              <w:bottom w:w="80" w:type="dxa"/>
              <w:right w:w="80" w:type="dxa"/>
            </w:tcMar>
          </w:tcPr>
          <w:p w14:paraId="03452A14" w14:textId="77777777" w:rsidR="00451668" w:rsidRDefault="00451668" w:rsidP="003A4491">
            <w:pPr>
              <w:keepLines/>
              <w:numPr>
                <w:ilvl w:val="0"/>
                <w:numId w:val="179"/>
              </w:numPr>
              <w:rPr>
                <w:rFonts w:ascii="Times" w:eastAsia="Times" w:hAnsi="Times" w:cs="Times"/>
                <w:sz w:val="22"/>
                <w:szCs w:val="22"/>
              </w:rPr>
            </w:pPr>
            <w:r>
              <w:rPr>
                <w:rFonts w:ascii="Times" w:eastAsia="Times" w:hAnsi="Times" w:cs="Times"/>
                <w:sz w:val="22"/>
                <w:szCs w:val="22"/>
              </w:rPr>
              <w:t xml:space="preserve">Concurrent Teaching </w:t>
            </w:r>
          </w:p>
          <w:p w14:paraId="0F6C0228" w14:textId="77777777" w:rsidR="00451668" w:rsidRDefault="00451668" w:rsidP="003A4491">
            <w:pPr>
              <w:keepLines/>
              <w:numPr>
                <w:ilvl w:val="0"/>
                <w:numId w:val="179"/>
              </w:numPr>
              <w:rPr>
                <w:rFonts w:ascii="Times" w:eastAsia="Times" w:hAnsi="Times" w:cs="Times"/>
                <w:sz w:val="22"/>
                <w:szCs w:val="22"/>
              </w:rPr>
            </w:pPr>
            <w:r>
              <w:rPr>
                <w:rFonts w:ascii="Times" w:eastAsia="Times" w:hAnsi="Times" w:cs="Times"/>
                <w:sz w:val="22"/>
                <w:szCs w:val="22"/>
              </w:rPr>
              <w:t xml:space="preserve">Teaching Circle </w:t>
            </w:r>
          </w:p>
        </w:tc>
        <w:tc>
          <w:tcPr>
            <w:tcW w:w="2970" w:type="dxa"/>
            <w:tcBorders>
              <w:bottom w:val="single" w:sz="8" w:space="0" w:color="000000"/>
              <w:right w:val="single" w:sz="8" w:space="0" w:color="000000"/>
            </w:tcBorders>
            <w:tcMar>
              <w:top w:w="80" w:type="dxa"/>
              <w:left w:w="80" w:type="dxa"/>
              <w:bottom w:w="80" w:type="dxa"/>
              <w:right w:w="80" w:type="dxa"/>
            </w:tcMar>
          </w:tcPr>
          <w:p w14:paraId="3D9B778C" w14:textId="77777777" w:rsidR="00451668" w:rsidRDefault="00451668" w:rsidP="00F77DFF">
            <w:pPr>
              <w:rPr>
                <w:sz w:val="22"/>
                <w:szCs w:val="22"/>
              </w:rPr>
            </w:pPr>
            <w:r>
              <w:rPr>
                <w:sz w:val="22"/>
                <w:szCs w:val="22"/>
              </w:rPr>
              <w:t>Reflection 3</w:t>
            </w:r>
          </w:p>
        </w:tc>
      </w:tr>
      <w:tr w:rsidR="00451668" w14:paraId="3A3C98AC" w14:textId="77777777" w:rsidTr="00F77DFF">
        <w:trPr>
          <w:trHeight w:val="1363"/>
        </w:trPr>
        <w:tc>
          <w:tcPr>
            <w:tcW w:w="2070" w:type="dxa"/>
            <w:tcBorders>
              <w:left w:val="single" w:sz="8" w:space="0" w:color="000000"/>
              <w:right w:val="single" w:sz="8" w:space="0" w:color="000000"/>
            </w:tcBorders>
            <w:tcMar>
              <w:top w:w="80" w:type="dxa"/>
              <w:left w:w="80" w:type="dxa"/>
              <w:bottom w:w="80" w:type="dxa"/>
              <w:right w:w="80" w:type="dxa"/>
            </w:tcMar>
          </w:tcPr>
          <w:p w14:paraId="6CE5FFE7" w14:textId="77777777" w:rsidR="00451668" w:rsidRDefault="00451668" w:rsidP="00F77DFF">
            <w:pPr>
              <w:spacing w:line="276" w:lineRule="auto"/>
              <w:ind w:left="-180"/>
              <w:jc w:val="center"/>
              <w:rPr>
                <w:b/>
                <w:sz w:val="22"/>
                <w:szCs w:val="22"/>
              </w:rPr>
            </w:pPr>
            <w:r>
              <w:rPr>
                <w:b/>
                <w:sz w:val="22"/>
                <w:szCs w:val="22"/>
              </w:rPr>
              <w:t xml:space="preserve"> </w:t>
            </w:r>
          </w:p>
          <w:p w14:paraId="4E97234C" w14:textId="77777777" w:rsidR="00451668" w:rsidRDefault="00451668" w:rsidP="00F77DFF">
            <w:pPr>
              <w:spacing w:line="276" w:lineRule="auto"/>
              <w:ind w:left="-180"/>
              <w:jc w:val="center"/>
              <w:rPr>
                <w:b/>
                <w:sz w:val="22"/>
                <w:szCs w:val="22"/>
              </w:rPr>
            </w:pPr>
            <w:r>
              <w:rPr>
                <w:b/>
                <w:sz w:val="22"/>
                <w:szCs w:val="22"/>
              </w:rPr>
              <w:t>Session 5</w:t>
            </w:r>
          </w:p>
          <w:p w14:paraId="1732077C" w14:textId="77777777" w:rsidR="00451668" w:rsidRDefault="00451668" w:rsidP="00F77DFF">
            <w:pPr>
              <w:spacing w:line="276" w:lineRule="auto"/>
              <w:ind w:left="-180"/>
              <w:jc w:val="center"/>
              <w:rPr>
                <w:b/>
                <w:sz w:val="22"/>
                <w:szCs w:val="22"/>
              </w:rPr>
            </w:pPr>
          </w:p>
        </w:tc>
        <w:tc>
          <w:tcPr>
            <w:tcW w:w="4320" w:type="dxa"/>
            <w:tcBorders>
              <w:right w:val="single" w:sz="8" w:space="0" w:color="000000"/>
            </w:tcBorders>
            <w:tcMar>
              <w:top w:w="80" w:type="dxa"/>
              <w:left w:w="80" w:type="dxa"/>
              <w:bottom w:w="80" w:type="dxa"/>
              <w:right w:w="80" w:type="dxa"/>
            </w:tcMar>
          </w:tcPr>
          <w:p w14:paraId="7555D099" w14:textId="77777777" w:rsidR="00451668" w:rsidRDefault="00451668" w:rsidP="003A4491">
            <w:pPr>
              <w:keepLines/>
              <w:numPr>
                <w:ilvl w:val="0"/>
                <w:numId w:val="178"/>
              </w:numPr>
              <w:rPr>
                <w:rFonts w:ascii="Times" w:eastAsia="Times" w:hAnsi="Times" w:cs="Times"/>
                <w:sz w:val="22"/>
                <w:szCs w:val="22"/>
              </w:rPr>
            </w:pPr>
            <w:r>
              <w:rPr>
                <w:rFonts w:ascii="Times" w:eastAsia="Times" w:hAnsi="Times" w:cs="Times"/>
                <w:sz w:val="22"/>
                <w:szCs w:val="22"/>
              </w:rPr>
              <w:t xml:space="preserve">Parent Engagement </w:t>
            </w:r>
          </w:p>
          <w:p w14:paraId="78307264" w14:textId="77777777" w:rsidR="00451668" w:rsidRDefault="00451668" w:rsidP="00F77DFF">
            <w:pPr>
              <w:keepLines/>
              <w:ind w:left="720"/>
              <w:rPr>
                <w:rFonts w:ascii="Times" w:eastAsia="Times" w:hAnsi="Times" w:cs="Times"/>
                <w:sz w:val="22"/>
                <w:szCs w:val="22"/>
              </w:rPr>
            </w:pPr>
            <w:r>
              <w:rPr>
                <w:rFonts w:ascii="Times" w:eastAsia="Times" w:hAnsi="Times" w:cs="Times"/>
                <w:sz w:val="22"/>
                <w:szCs w:val="22"/>
              </w:rPr>
              <w:t xml:space="preserve">(Guest: Jaime Koo - </w:t>
            </w:r>
          </w:p>
          <w:p w14:paraId="75A16D6C" w14:textId="77777777" w:rsidR="00451668" w:rsidRDefault="00451668" w:rsidP="00F77DFF">
            <w:pPr>
              <w:keepLines/>
              <w:ind w:left="720"/>
              <w:rPr>
                <w:rFonts w:ascii="Times" w:eastAsia="Times" w:hAnsi="Times" w:cs="Times"/>
                <w:sz w:val="22"/>
                <w:szCs w:val="22"/>
              </w:rPr>
            </w:pPr>
            <w:r>
              <w:rPr>
                <w:rFonts w:ascii="Times" w:eastAsia="Times" w:hAnsi="Times" w:cs="Times"/>
                <w:sz w:val="22"/>
                <w:szCs w:val="22"/>
              </w:rPr>
              <w:t xml:space="preserve">Parent Engagement Support, Santa Clara </w:t>
            </w:r>
            <w:r w:rsidRPr="001C77DB">
              <w:rPr>
                <w:rFonts w:ascii="Times" w:eastAsia="Times" w:hAnsi="Times" w:cs="Times"/>
                <w:sz w:val="22"/>
                <w:szCs w:val="22"/>
                <w:highlight w:val="green"/>
              </w:rPr>
              <w:t>County Office of Education—Focus families of students with disabilities</w:t>
            </w:r>
            <w:r>
              <w:rPr>
                <w:rFonts w:ascii="Times" w:eastAsia="Times" w:hAnsi="Times" w:cs="Times"/>
                <w:sz w:val="22"/>
                <w:szCs w:val="22"/>
              </w:rPr>
              <w:t xml:space="preserve"> </w:t>
            </w:r>
          </w:p>
          <w:p w14:paraId="4CEFB541" w14:textId="77777777" w:rsidR="00451668" w:rsidRDefault="00451668" w:rsidP="003A4491">
            <w:pPr>
              <w:keepLines/>
              <w:numPr>
                <w:ilvl w:val="0"/>
                <w:numId w:val="178"/>
              </w:numPr>
              <w:rPr>
                <w:rFonts w:ascii="Times" w:eastAsia="Times" w:hAnsi="Times" w:cs="Times"/>
                <w:sz w:val="22"/>
                <w:szCs w:val="22"/>
              </w:rPr>
            </w:pPr>
            <w:r>
              <w:rPr>
                <w:rFonts w:ascii="Times" w:eastAsia="Times" w:hAnsi="Times" w:cs="Times"/>
                <w:sz w:val="22"/>
                <w:szCs w:val="22"/>
              </w:rPr>
              <w:t xml:space="preserve">Teaching Circle </w:t>
            </w:r>
          </w:p>
        </w:tc>
        <w:tc>
          <w:tcPr>
            <w:tcW w:w="2970" w:type="dxa"/>
            <w:tcBorders>
              <w:right w:val="single" w:sz="8" w:space="0" w:color="000000"/>
            </w:tcBorders>
            <w:tcMar>
              <w:top w:w="80" w:type="dxa"/>
              <w:left w:w="80" w:type="dxa"/>
              <w:bottom w:w="80" w:type="dxa"/>
              <w:right w:w="80" w:type="dxa"/>
            </w:tcMar>
          </w:tcPr>
          <w:p w14:paraId="2309638B" w14:textId="77777777" w:rsidR="00451668" w:rsidRDefault="00451668" w:rsidP="00F77DFF">
            <w:pPr>
              <w:rPr>
                <w:sz w:val="22"/>
                <w:szCs w:val="22"/>
              </w:rPr>
            </w:pPr>
            <w:r>
              <w:rPr>
                <w:sz w:val="22"/>
                <w:szCs w:val="22"/>
              </w:rPr>
              <w:t>Reflection 4</w:t>
            </w:r>
          </w:p>
        </w:tc>
      </w:tr>
      <w:tr w:rsidR="00451668" w14:paraId="4F15F348" w14:textId="77777777" w:rsidTr="00F77DFF">
        <w:trPr>
          <w:trHeight w:val="742"/>
        </w:trPr>
        <w:tc>
          <w:tcPr>
            <w:tcW w:w="2070" w:type="dxa"/>
            <w:tcBorders>
              <w:left w:val="single" w:sz="8" w:space="0" w:color="000000"/>
              <w:right w:val="single" w:sz="8" w:space="0" w:color="000000"/>
            </w:tcBorders>
            <w:tcMar>
              <w:top w:w="80" w:type="dxa"/>
              <w:left w:w="80" w:type="dxa"/>
              <w:bottom w:w="80" w:type="dxa"/>
              <w:right w:w="80" w:type="dxa"/>
            </w:tcMar>
          </w:tcPr>
          <w:p w14:paraId="41B9DBC5" w14:textId="77777777" w:rsidR="00451668" w:rsidRDefault="00451668" w:rsidP="00F77DFF">
            <w:pPr>
              <w:spacing w:line="276" w:lineRule="auto"/>
              <w:ind w:left="-180"/>
              <w:jc w:val="center"/>
              <w:rPr>
                <w:b/>
                <w:sz w:val="22"/>
                <w:szCs w:val="22"/>
              </w:rPr>
            </w:pPr>
            <w:r>
              <w:rPr>
                <w:b/>
                <w:sz w:val="22"/>
                <w:szCs w:val="22"/>
              </w:rPr>
              <w:t>Session 6</w:t>
            </w:r>
          </w:p>
          <w:p w14:paraId="1230F3E1" w14:textId="77777777" w:rsidR="00451668" w:rsidRDefault="00451668" w:rsidP="00F77DFF">
            <w:pPr>
              <w:spacing w:line="276" w:lineRule="auto"/>
              <w:ind w:left="-180"/>
              <w:jc w:val="center"/>
              <w:rPr>
                <w:b/>
                <w:sz w:val="22"/>
                <w:szCs w:val="22"/>
              </w:rPr>
            </w:pPr>
          </w:p>
        </w:tc>
        <w:tc>
          <w:tcPr>
            <w:tcW w:w="4320" w:type="dxa"/>
            <w:tcBorders>
              <w:right w:val="single" w:sz="8" w:space="0" w:color="000000"/>
            </w:tcBorders>
            <w:tcMar>
              <w:top w:w="80" w:type="dxa"/>
              <w:left w:w="80" w:type="dxa"/>
              <w:bottom w:w="80" w:type="dxa"/>
              <w:right w:w="80" w:type="dxa"/>
            </w:tcMar>
          </w:tcPr>
          <w:p w14:paraId="7B08B402" w14:textId="77777777" w:rsidR="00451668" w:rsidRDefault="00451668" w:rsidP="003A4491">
            <w:pPr>
              <w:keepLines/>
              <w:numPr>
                <w:ilvl w:val="0"/>
                <w:numId w:val="179"/>
              </w:numPr>
              <w:rPr>
                <w:rFonts w:ascii="Times" w:eastAsia="Times" w:hAnsi="Times" w:cs="Times"/>
                <w:sz w:val="22"/>
                <w:szCs w:val="22"/>
              </w:rPr>
            </w:pPr>
            <w:r>
              <w:rPr>
                <w:rFonts w:ascii="Times" w:eastAsia="Times" w:hAnsi="Times" w:cs="Times"/>
                <w:sz w:val="22"/>
                <w:szCs w:val="22"/>
              </w:rPr>
              <w:t xml:space="preserve">Individual Development Plan </w:t>
            </w:r>
          </w:p>
          <w:p w14:paraId="17EEB68D" w14:textId="77777777" w:rsidR="00451668" w:rsidRDefault="00451668" w:rsidP="003A4491">
            <w:pPr>
              <w:keepLines/>
              <w:numPr>
                <w:ilvl w:val="0"/>
                <w:numId w:val="179"/>
              </w:numPr>
              <w:rPr>
                <w:rFonts w:ascii="Times" w:eastAsia="Times" w:hAnsi="Times" w:cs="Times"/>
                <w:sz w:val="22"/>
                <w:szCs w:val="22"/>
              </w:rPr>
            </w:pPr>
            <w:r>
              <w:rPr>
                <w:rFonts w:ascii="Times" w:eastAsia="Times" w:hAnsi="Times" w:cs="Times"/>
                <w:sz w:val="22"/>
                <w:szCs w:val="22"/>
              </w:rPr>
              <w:t xml:space="preserve">Teaching Circle </w:t>
            </w:r>
          </w:p>
        </w:tc>
        <w:tc>
          <w:tcPr>
            <w:tcW w:w="2970" w:type="dxa"/>
            <w:tcBorders>
              <w:right w:val="single" w:sz="8" w:space="0" w:color="000000"/>
            </w:tcBorders>
            <w:tcMar>
              <w:top w:w="80" w:type="dxa"/>
              <w:left w:w="80" w:type="dxa"/>
              <w:bottom w:w="80" w:type="dxa"/>
              <w:right w:w="80" w:type="dxa"/>
            </w:tcMar>
          </w:tcPr>
          <w:p w14:paraId="3BDE0295" w14:textId="77777777" w:rsidR="00451668" w:rsidRDefault="00451668" w:rsidP="00F77DFF">
            <w:pPr>
              <w:rPr>
                <w:sz w:val="22"/>
                <w:szCs w:val="22"/>
              </w:rPr>
            </w:pPr>
            <w:r>
              <w:rPr>
                <w:sz w:val="22"/>
                <w:szCs w:val="22"/>
              </w:rPr>
              <w:t xml:space="preserve">Reflection 5 </w:t>
            </w:r>
          </w:p>
        </w:tc>
      </w:tr>
      <w:tr w:rsidR="00451668" w14:paraId="6E8586C9" w14:textId="77777777" w:rsidTr="00F77DFF">
        <w:trPr>
          <w:trHeight w:val="814"/>
        </w:trPr>
        <w:tc>
          <w:tcPr>
            <w:tcW w:w="2070" w:type="dxa"/>
            <w:tcBorders>
              <w:left w:val="single" w:sz="8" w:space="0" w:color="000000"/>
              <w:right w:val="single" w:sz="8" w:space="0" w:color="000000"/>
            </w:tcBorders>
            <w:tcMar>
              <w:top w:w="80" w:type="dxa"/>
              <w:left w:w="80" w:type="dxa"/>
              <w:bottom w:w="80" w:type="dxa"/>
              <w:right w:w="80" w:type="dxa"/>
            </w:tcMar>
          </w:tcPr>
          <w:p w14:paraId="1822F33D" w14:textId="77777777" w:rsidR="00451668" w:rsidRDefault="00451668" w:rsidP="00F77DFF">
            <w:pPr>
              <w:spacing w:line="276" w:lineRule="auto"/>
              <w:ind w:left="-180"/>
              <w:jc w:val="center"/>
              <w:rPr>
                <w:b/>
                <w:sz w:val="22"/>
                <w:szCs w:val="22"/>
              </w:rPr>
            </w:pPr>
            <w:r>
              <w:rPr>
                <w:b/>
                <w:sz w:val="22"/>
                <w:szCs w:val="22"/>
              </w:rPr>
              <w:t>Session 7</w:t>
            </w:r>
          </w:p>
          <w:p w14:paraId="0FDA3C16" w14:textId="77777777" w:rsidR="00451668" w:rsidRDefault="00451668" w:rsidP="00F77DFF">
            <w:pPr>
              <w:spacing w:line="276" w:lineRule="auto"/>
              <w:ind w:left="-180"/>
              <w:jc w:val="center"/>
              <w:rPr>
                <w:b/>
                <w:sz w:val="22"/>
                <w:szCs w:val="22"/>
              </w:rPr>
            </w:pPr>
          </w:p>
        </w:tc>
        <w:tc>
          <w:tcPr>
            <w:tcW w:w="4320" w:type="dxa"/>
            <w:tcBorders>
              <w:right w:val="single" w:sz="8" w:space="0" w:color="000000"/>
            </w:tcBorders>
            <w:tcMar>
              <w:top w:w="80" w:type="dxa"/>
              <w:left w:w="80" w:type="dxa"/>
              <w:bottom w:w="80" w:type="dxa"/>
              <w:right w:w="80" w:type="dxa"/>
            </w:tcMar>
          </w:tcPr>
          <w:p w14:paraId="423FD210" w14:textId="77777777" w:rsidR="00451668" w:rsidRDefault="00451668" w:rsidP="003A4491">
            <w:pPr>
              <w:keepLines/>
              <w:numPr>
                <w:ilvl w:val="0"/>
                <w:numId w:val="179"/>
              </w:numPr>
              <w:rPr>
                <w:rFonts w:ascii="Times" w:eastAsia="Times" w:hAnsi="Times" w:cs="Times"/>
                <w:sz w:val="22"/>
                <w:szCs w:val="22"/>
              </w:rPr>
            </w:pPr>
            <w:r>
              <w:rPr>
                <w:rFonts w:ascii="Times" w:eastAsia="Times" w:hAnsi="Times" w:cs="Times"/>
                <w:sz w:val="22"/>
                <w:szCs w:val="22"/>
              </w:rPr>
              <w:t>Induction (Guests)</w:t>
            </w:r>
          </w:p>
          <w:p w14:paraId="256A80E3" w14:textId="77777777" w:rsidR="00451668" w:rsidRDefault="00451668" w:rsidP="003A4491">
            <w:pPr>
              <w:keepLines/>
              <w:numPr>
                <w:ilvl w:val="0"/>
                <w:numId w:val="179"/>
              </w:numPr>
              <w:rPr>
                <w:rFonts w:ascii="Times" w:eastAsia="Times" w:hAnsi="Times" w:cs="Times"/>
                <w:sz w:val="22"/>
                <w:szCs w:val="22"/>
              </w:rPr>
            </w:pPr>
            <w:r>
              <w:rPr>
                <w:rFonts w:ascii="Times" w:eastAsia="Times" w:hAnsi="Times" w:cs="Times"/>
                <w:sz w:val="22"/>
                <w:szCs w:val="22"/>
              </w:rPr>
              <w:t xml:space="preserve">Teaching Circle </w:t>
            </w:r>
          </w:p>
        </w:tc>
        <w:tc>
          <w:tcPr>
            <w:tcW w:w="2970" w:type="dxa"/>
            <w:tcBorders>
              <w:right w:val="single" w:sz="8" w:space="0" w:color="000000"/>
            </w:tcBorders>
            <w:tcMar>
              <w:top w:w="80" w:type="dxa"/>
              <w:left w:w="80" w:type="dxa"/>
              <w:bottom w:w="80" w:type="dxa"/>
              <w:right w:w="80" w:type="dxa"/>
            </w:tcMar>
          </w:tcPr>
          <w:p w14:paraId="01DF4C7A" w14:textId="77777777" w:rsidR="00451668" w:rsidRDefault="00451668" w:rsidP="00F77DFF">
            <w:pPr>
              <w:rPr>
                <w:sz w:val="22"/>
                <w:szCs w:val="22"/>
              </w:rPr>
            </w:pPr>
            <w:r>
              <w:rPr>
                <w:sz w:val="22"/>
                <w:szCs w:val="22"/>
              </w:rPr>
              <w:t>Reflection 6</w:t>
            </w:r>
          </w:p>
        </w:tc>
      </w:tr>
      <w:tr w:rsidR="00451668" w14:paraId="3EAC7E8A" w14:textId="77777777" w:rsidTr="00F77DFF">
        <w:trPr>
          <w:trHeight w:val="751"/>
        </w:trPr>
        <w:tc>
          <w:tcPr>
            <w:tcW w:w="2070" w:type="dxa"/>
            <w:tcBorders>
              <w:left w:val="single" w:sz="8" w:space="0" w:color="000000"/>
              <w:right w:val="single" w:sz="8" w:space="0" w:color="000000"/>
            </w:tcBorders>
            <w:tcMar>
              <w:top w:w="80" w:type="dxa"/>
              <w:left w:w="80" w:type="dxa"/>
              <w:bottom w:w="80" w:type="dxa"/>
              <w:right w:w="80" w:type="dxa"/>
            </w:tcMar>
          </w:tcPr>
          <w:p w14:paraId="1390BC25" w14:textId="77777777" w:rsidR="00451668" w:rsidRDefault="00451668" w:rsidP="00F77DFF">
            <w:pPr>
              <w:spacing w:line="276" w:lineRule="auto"/>
              <w:ind w:left="-180"/>
              <w:jc w:val="center"/>
              <w:rPr>
                <w:b/>
                <w:sz w:val="22"/>
                <w:szCs w:val="22"/>
              </w:rPr>
            </w:pPr>
            <w:r>
              <w:rPr>
                <w:b/>
                <w:sz w:val="22"/>
                <w:szCs w:val="22"/>
              </w:rPr>
              <w:t>Session 8</w:t>
            </w:r>
          </w:p>
          <w:p w14:paraId="328E89DF" w14:textId="77777777" w:rsidR="00451668" w:rsidRDefault="00451668" w:rsidP="00F77DFF">
            <w:pPr>
              <w:spacing w:line="276" w:lineRule="auto"/>
              <w:ind w:left="-180"/>
              <w:jc w:val="center"/>
              <w:rPr>
                <w:b/>
                <w:sz w:val="22"/>
                <w:szCs w:val="22"/>
              </w:rPr>
            </w:pPr>
          </w:p>
        </w:tc>
        <w:tc>
          <w:tcPr>
            <w:tcW w:w="4320" w:type="dxa"/>
            <w:tcBorders>
              <w:right w:val="single" w:sz="8" w:space="0" w:color="000000"/>
            </w:tcBorders>
            <w:tcMar>
              <w:top w:w="80" w:type="dxa"/>
              <w:left w:w="80" w:type="dxa"/>
              <w:bottom w:w="80" w:type="dxa"/>
              <w:right w:w="80" w:type="dxa"/>
            </w:tcMar>
          </w:tcPr>
          <w:p w14:paraId="214BECDB" w14:textId="1A3862CB" w:rsidR="00451668" w:rsidRPr="0095710C" w:rsidRDefault="00451668" w:rsidP="003A4491">
            <w:pPr>
              <w:keepLines/>
              <w:numPr>
                <w:ilvl w:val="0"/>
                <w:numId w:val="179"/>
              </w:numPr>
              <w:rPr>
                <w:rFonts w:ascii="Times" w:eastAsia="Times" w:hAnsi="Times" w:cs="Times"/>
                <w:sz w:val="22"/>
                <w:szCs w:val="22"/>
                <w:highlight w:val="green"/>
              </w:rPr>
            </w:pPr>
            <w:r w:rsidRPr="0095710C">
              <w:rPr>
                <w:rFonts w:ascii="Times" w:eastAsia="Times" w:hAnsi="Times" w:cs="Times"/>
                <w:sz w:val="22"/>
                <w:szCs w:val="22"/>
                <w:highlight w:val="green"/>
              </w:rPr>
              <w:t>Assessing and Monitoring the progress toward learning goals of students with disabilities</w:t>
            </w:r>
            <w:r w:rsidR="0095710C" w:rsidRPr="0095710C">
              <w:rPr>
                <w:color w:val="000000"/>
                <w:sz w:val="22"/>
                <w:szCs w:val="22"/>
                <w:highlight w:val="green"/>
                <w:shd w:val="clear" w:color="auto" w:fill="00FFFF"/>
              </w:rPr>
              <w:t xml:space="preserve"> Practice MMSN 1.4)</w:t>
            </w:r>
          </w:p>
          <w:p w14:paraId="78CA53EA" w14:textId="77777777" w:rsidR="00451668" w:rsidRPr="0095710C" w:rsidRDefault="00451668" w:rsidP="003A4491">
            <w:pPr>
              <w:keepLines/>
              <w:numPr>
                <w:ilvl w:val="0"/>
                <w:numId w:val="179"/>
              </w:numPr>
              <w:rPr>
                <w:rFonts w:ascii="Times" w:eastAsia="Times" w:hAnsi="Times" w:cs="Times"/>
                <w:sz w:val="22"/>
                <w:szCs w:val="22"/>
                <w:highlight w:val="green"/>
              </w:rPr>
            </w:pPr>
            <w:r w:rsidRPr="0095710C">
              <w:rPr>
                <w:rFonts w:ascii="Times" w:eastAsia="Times" w:hAnsi="Times" w:cs="Times"/>
                <w:sz w:val="22"/>
                <w:szCs w:val="22"/>
                <w:highlight w:val="green"/>
              </w:rPr>
              <w:t>Teaching Circle</w:t>
            </w:r>
          </w:p>
        </w:tc>
        <w:tc>
          <w:tcPr>
            <w:tcW w:w="2970" w:type="dxa"/>
            <w:tcBorders>
              <w:right w:val="single" w:sz="8" w:space="0" w:color="000000"/>
            </w:tcBorders>
            <w:tcMar>
              <w:top w:w="80" w:type="dxa"/>
              <w:left w:w="80" w:type="dxa"/>
              <w:bottom w:w="80" w:type="dxa"/>
              <w:right w:w="80" w:type="dxa"/>
            </w:tcMar>
          </w:tcPr>
          <w:p w14:paraId="0502275B" w14:textId="77777777" w:rsidR="00451668" w:rsidRDefault="00451668" w:rsidP="00F77DFF">
            <w:pPr>
              <w:rPr>
                <w:sz w:val="22"/>
                <w:szCs w:val="22"/>
              </w:rPr>
            </w:pPr>
            <w:r>
              <w:rPr>
                <w:sz w:val="22"/>
                <w:szCs w:val="22"/>
              </w:rPr>
              <w:t>Reflection 7</w:t>
            </w:r>
          </w:p>
        </w:tc>
      </w:tr>
      <w:tr w:rsidR="00451668" w14:paraId="226CBE15" w14:textId="77777777" w:rsidTr="00F77DFF">
        <w:trPr>
          <w:trHeight w:val="814"/>
        </w:trPr>
        <w:tc>
          <w:tcPr>
            <w:tcW w:w="2070" w:type="dxa"/>
            <w:tcBorders>
              <w:left w:val="single" w:sz="8" w:space="0" w:color="000000"/>
              <w:right w:val="single" w:sz="8" w:space="0" w:color="000000"/>
            </w:tcBorders>
            <w:tcMar>
              <w:top w:w="80" w:type="dxa"/>
              <w:left w:w="80" w:type="dxa"/>
              <w:bottom w:w="80" w:type="dxa"/>
              <w:right w:w="80" w:type="dxa"/>
            </w:tcMar>
          </w:tcPr>
          <w:p w14:paraId="7A7F3B9C" w14:textId="77777777" w:rsidR="00451668" w:rsidRDefault="00451668" w:rsidP="00F77DFF">
            <w:pPr>
              <w:spacing w:line="276" w:lineRule="auto"/>
              <w:ind w:left="-180"/>
              <w:jc w:val="center"/>
              <w:rPr>
                <w:b/>
                <w:sz w:val="22"/>
                <w:szCs w:val="22"/>
              </w:rPr>
            </w:pPr>
            <w:r>
              <w:rPr>
                <w:b/>
                <w:sz w:val="22"/>
                <w:szCs w:val="22"/>
              </w:rPr>
              <w:t>Session 9</w:t>
            </w:r>
          </w:p>
          <w:p w14:paraId="7E1EDACF" w14:textId="77777777" w:rsidR="00451668" w:rsidRDefault="00451668" w:rsidP="00F77DFF">
            <w:pPr>
              <w:spacing w:line="276" w:lineRule="auto"/>
              <w:ind w:left="-180"/>
              <w:jc w:val="center"/>
              <w:rPr>
                <w:b/>
                <w:sz w:val="22"/>
                <w:szCs w:val="22"/>
              </w:rPr>
            </w:pPr>
          </w:p>
        </w:tc>
        <w:tc>
          <w:tcPr>
            <w:tcW w:w="4320" w:type="dxa"/>
            <w:tcBorders>
              <w:right w:val="single" w:sz="8" w:space="0" w:color="000000"/>
            </w:tcBorders>
            <w:tcMar>
              <w:top w:w="80" w:type="dxa"/>
              <w:left w:w="80" w:type="dxa"/>
              <w:bottom w:w="80" w:type="dxa"/>
              <w:right w:w="80" w:type="dxa"/>
            </w:tcMar>
          </w:tcPr>
          <w:p w14:paraId="7A748DFB" w14:textId="65B016F7" w:rsidR="0095710C" w:rsidRPr="0095710C" w:rsidRDefault="00451668" w:rsidP="0095710C">
            <w:pPr>
              <w:jc w:val="center"/>
              <w:rPr>
                <w:rFonts w:ascii="Times" w:eastAsia="Times" w:hAnsi="Times" w:cs="Times"/>
                <w:sz w:val="22"/>
                <w:szCs w:val="22"/>
                <w:highlight w:val="green"/>
              </w:rPr>
            </w:pPr>
            <w:r w:rsidRPr="0095710C">
              <w:rPr>
                <w:rFonts w:ascii="Times" w:eastAsia="Times" w:hAnsi="Times" w:cs="Times"/>
                <w:sz w:val="22"/>
                <w:szCs w:val="22"/>
                <w:highlight w:val="green"/>
              </w:rPr>
              <w:t>Differentiation (Modifying instruction) &amp; Conflict resolution techniques</w:t>
            </w:r>
          </w:p>
          <w:p w14:paraId="5EDE90B2" w14:textId="77777777" w:rsidR="0095710C" w:rsidRPr="0095710C" w:rsidRDefault="0095710C" w:rsidP="003A4491">
            <w:pPr>
              <w:pStyle w:val="NormalWeb"/>
              <w:numPr>
                <w:ilvl w:val="0"/>
                <w:numId w:val="179"/>
              </w:numPr>
              <w:spacing w:before="0" w:beforeAutospacing="0" w:after="0" w:afterAutospacing="0"/>
              <w:textAlignment w:val="baseline"/>
              <w:rPr>
                <w:rFonts w:ascii="Times" w:hAnsi="Times"/>
                <w:color w:val="000000"/>
                <w:sz w:val="22"/>
                <w:szCs w:val="22"/>
                <w:highlight w:val="green"/>
              </w:rPr>
            </w:pPr>
            <w:r w:rsidRPr="0095710C">
              <w:rPr>
                <w:rFonts w:ascii="Times" w:hAnsi="Times"/>
                <w:color w:val="000000"/>
                <w:sz w:val="22"/>
                <w:szCs w:val="22"/>
                <w:highlight w:val="green"/>
                <w:shd w:val="clear" w:color="auto" w:fill="00FFFF"/>
              </w:rPr>
              <w:t>(Practice &amp; Assess MMSN 6.2)</w:t>
            </w:r>
          </w:p>
          <w:p w14:paraId="77C967BA" w14:textId="77777777" w:rsidR="00451668" w:rsidRPr="0095710C" w:rsidRDefault="00451668" w:rsidP="003A4491">
            <w:pPr>
              <w:keepLines/>
              <w:numPr>
                <w:ilvl w:val="0"/>
                <w:numId w:val="179"/>
              </w:numPr>
              <w:rPr>
                <w:rFonts w:ascii="Times" w:eastAsia="Times" w:hAnsi="Times" w:cs="Times"/>
                <w:sz w:val="22"/>
                <w:szCs w:val="22"/>
                <w:highlight w:val="green"/>
              </w:rPr>
            </w:pPr>
            <w:r w:rsidRPr="0095710C">
              <w:rPr>
                <w:rFonts w:ascii="Times" w:eastAsia="Times" w:hAnsi="Times" w:cs="Times"/>
                <w:sz w:val="22"/>
                <w:szCs w:val="22"/>
                <w:highlight w:val="green"/>
              </w:rPr>
              <w:t>Teaching Circle</w:t>
            </w:r>
          </w:p>
        </w:tc>
        <w:tc>
          <w:tcPr>
            <w:tcW w:w="2970" w:type="dxa"/>
            <w:tcBorders>
              <w:right w:val="single" w:sz="8" w:space="0" w:color="000000"/>
            </w:tcBorders>
            <w:tcMar>
              <w:top w:w="80" w:type="dxa"/>
              <w:left w:w="80" w:type="dxa"/>
              <w:bottom w:w="80" w:type="dxa"/>
              <w:right w:w="80" w:type="dxa"/>
            </w:tcMar>
          </w:tcPr>
          <w:p w14:paraId="049D5258" w14:textId="77777777" w:rsidR="00451668" w:rsidRDefault="00451668" w:rsidP="00F77DFF">
            <w:pPr>
              <w:rPr>
                <w:sz w:val="22"/>
                <w:szCs w:val="22"/>
              </w:rPr>
            </w:pPr>
            <w:r>
              <w:rPr>
                <w:sz w:val="22"/>
                <w:szCs w:val="22"/>
              </w:rPr>
              <w:t>Reflection 8</w:t>
            </w:r>
          </w:p>
        </w:tc>
      </w:tr>
      <w:tr w:rsidR="00451668" w14:paraId="05953AAC" w14:textId="77777777" w:rsidTr="00F77DFF">
        <w:trPr>
          <w:trHeight w:val="25"/>
        </w:trPr>
        <w:tc>
          <w:tcPr>
            <w:tcW w:w="2070" w:type="dxa"/>
            <w:tcBorders>
              <w:left w:val="single" w:sz="8" w:space="0" w:color="000000"/>
              <w:bottom w:val="single" w:sz="8" w:space="0" w:color="000000"/>
              <w:right w:val="single" w:sz="8" w:space="0" w:color="000000"/>
            </w:tcBorders>
            <w:tcMar>
              <w:top w:w="80" w:type="dxa"/>
              <w:left w:w="80" w:type="dxa"/>
              <w:bottom w:w="80" w:type="dxa"/>
              <w:right w:w="80" w:type="dxa"/>
            </w:tcMar>
          </w:tcPr>
          <w:p w14:paraId="40C4E360" w14:textId="77777777" w:rsidR="00451668" w:rsidRDefault="00451668" w:rsidP="00F77DFF">
            <w:pPr>
              <w:spacing w:line="276" w:lineRule="auto"/>
              <w:ind w:left="-180"/>
              <w:jc w:val="center"/>
              <w:rPr>
                <w:b/>
                <w:sz w:val="22"/>
                <w:szCs w:val="22"/>
              </w:rPr>
            </w:pPr>
            <w:r>
              <w:rPr>
                <w:b/>
                <w:sz w:val="22"/>
                <w:szCs w:val="22"/>
              </w:rPr>
              <w:t>Session 10</w:t>
            </w:r>
          </w:p>
          <w:p w14:paraId="5C53B91C" w14:textId="77777777" w:rsidR="00451668" w:rsidRDefault="00451668" w:rsidP="00F77DFF">
            <w:pPr>
              <w:spacing w:line="276" w:lineRule="auto"/>
              <w:ind w:left="-180"/>
              <w:jc w:val="center"/>
              <w:rPr>
                <w:b/>
                <w:sz w:val="22"/>
                <w:szCs w:val="22"/>
              </w:rPr>
            </w:pPr>
          </w:p>
        </w:tc>
        <w:tc>
          <w:tcPr>
            <w:tcW w:w="4320" w:type="dxa"/>
            <w:tcBorders>
              <w:bottom w:val="single" w:sz="8" w:space="0" w:color="000000"/>
              <w:right w:val="single" w:sz="8" w:space="0" w:color="000000"/>
            </w:tcBorders>
            <w:tcMar>
              <w:top w:w="80" w:type="dxa"/>
              <w:left w:w="80" w:type="dxa"/>
              <w:bottom w:w="80" w:type="dxa"/>
              <w:right w:w="80" w:type="dxa"/>
            </w:tcMar>
          </w:tcPr>
          <w:p w14:paraId="12F13BD8" w14:textId="77777777" w:rsidR="00451668" w:rsidRDefault="00451668" w:rsidP="003A4491">
            <w:pPr>
              <w:keepLines/>
              <w:numPr>
                <w:ilvl w:val="0"/>
                <w:numId w:val="185"/>
              </w:numPr>
              <w:rPr>
                <w:rFonts w:ascii="Times" w:eastAsia="Times" w:hAnsi="Times" w:cs="Times"/>
                <w:sz w:val="22"/>
                <w:szCs w:val="22"/>
              </w:rPr>
            </w:pPr>
            <w:r>
              <w:rPr>
                <w:rFonts w:ascii="Times" w:eastAsia="Times" w:hAnsi="Times" w:cs="Times"/>
                <w:sz w:val="22"/>
                <w:szCs w:val="22"/>
              </w:rPr>
              <w:t>End-of-Year Reflection</w:t>
            </w:r>
          </w:p>
          <w:p w14:paraId="4B918AAF" w14:textId="77777777" w:rsidR="00451668" w:rsidRDefault="00451668" w:rsidP="003A4491">
            <w:pPr>
              <w:keepLines/>
              <w:numPr>
                <w:ilvl w:val="0"/>
                <w:numId w:val="185"/>
              </w:numPr>
              <w:rPr>
                <w:rFonts w:ascii="Arial" w:eastAsia="Arial" w:hAnsi="Arial" w:cs="Arial"/>
                <w:color w:val="2D3B45"/>
              </w:rPr>
            </w:pPr>
            <w:r>
              <w:rPr>
                <w:rFonts w:ascii="Times" w:eastAsia="Times" w:hAnsi="Times" w:cs="Times"/>
                <w:sz w:val="22"/>
                <w:szCs w:val="22"/>
              </w:rPr>
              <w:t xml:space="preserve">MT &amp; FS Evaluations </w:t>
            </w:r>
          </w:p>
        </w:tc>
        <w:tc>
          <w:tcPr>
            <w:tcW w:w="2970" w:type="dxa"/>
            <w:tcBorders>
              <w:bottom w:val="single" w:sz="8" w:space="0" w:color="000000"/>
              <w:right w:val="single" w:sz="8" w:space="0" w:color="000000"/>
            </w:tcBorders>
            <w:tcMar>
              <w:top w:w="80" w:type="dxa"/>
              <w:left w:w="80" w:type="dxa"/>
              <w:bottom w:w="80" w:type="dxa"/>
              <w:right w:w="80" w:type="dxa"/>
            </w:tcMar>
          </w:tcPr>
          <w:p w14:paraId="298244C6" w14:textId="77777777" w:rsidR="00451668" w:rsidRDefault="00451668" w:rsidP="00F77DFF">
            <w:pPr>
              <w:rPr>
                <w:sz w:val="22"/>
                <w:szCs w:val="22"/>
              </w:rPr>
            </w:pPr>
            <w:r>
              <w:rPr>
                <w:sz w:val="22"/>
                <w:szCs w:val="22"/>
              </w:rPr>
              <w:t>Individual Development Plan Due 6/4</w:t>
            </w:r>
            <w:r>
              <w:rPr>
                <w:sz w:val="22"/>
                <w:szCs w:val="22"/>
              </w:rPr>
              <w:br/>
            </w:r>
          </w:p>
        </w:tc>
      </w:tr>
    </w:tbl>
    <w:p w14:paraId="48F88AB0" w14:textId="77777777" w:rsidR="00451668" w:rsidRDefault="00451668" w:rsidP="00451668">
      <w:pPr>
        <w:ind w:left="360"/>
        <w:rPr>
          <w:b/>
          <w:u w:val="single"/>
        </w:rPr>
      </w:pPr>
    </w:p>
    <w:p w14:paraId="01ED503E" w14:textId="77777777" w:rsidR="00451668" w:rsidRDefault="00451668" w:rsidP="00451668">
      <w:pPr>
        <w:widowControl w:val="0"/>
        <w:spacing w:line="276" w:lineRule="auto"/>
        <w:rPr>
          <w:rFonts w:ascii="Arial" w:eastAsia="Arial" w:hAnsi="Arial" w:cs="Arial"/>
          <w:sz w:val="22"/>
          <w:szCs w:val="22"/>
          <w:highlight w:val="green"/>
        </w:rPr>
      </w:pPr>
      <w:bookmarkStart w:id="221" w:name="EDUC231DAssessments"/>
      <w:r>
        <w:rPr>
          <w:rFonts w:ascii="Arial" w:eastAsia="Arial" w:hAnsi="Arial" w:cs="Arial"/>
          <w:sz w:val="22"/>
          <w:szCs w:val="22"/>
          <w:highlight w:val="green"/>
        </w:rPr>
        <w:t>Reflection and Teaching Circle Assignment Rubrics</w:t>
      </w:r>
    </w:p>
    <w:bookmarkEnd w:id="221"/>
    <w:p w14:paraId="082C06E2" w14:textId="77777777" w:rsidR="00451668" w:rsidRDefault="00451668" w:rsidP="00451668">
      <w:pPr>
        <w:widowControl w:val="0"/>
        <w:spacing w:line="276" w:lineRule="auto"/>
        <w:rPr>
          <w:rFonts w:ascii="Arial" w:eastAsia="Arial" w:hAnsi="Arial" w:cs="Arial"/>
          <w:sz w:val="22"/>
          <w:szCs w:val="22"/>
        </w:rPr>
      </w:pPr>
    </w:p>
    <w:tbl>
      <w:tblPr>
        <w:tblW w:w="10020"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Look w:val="0400" w:firstRow="0" w:lastRow="0" w:firstColumn="0" w:lastColumn="0" w:noHBand="0" w:noVBand="1"/>
      </w:tblPr>
      <w:tblGrid>
        <w:gridCol w:w="1400"/>
        <w:gridCol w:w="2000"/>
        <w:gridCol w:w="2140"/>
        <w:gridCol w:w="2140"/>
        <w:gridCol w:w="2340"/>
      </w:tblGrid>
      <w:tr w:rsidR="00451668" w14:paraId="766801E7" w14:textId="77777777" w:rsidTr="00F77DFF">
        <w:trPr>
          <w:trHeight w:val="183"/>
        </w:trPr>
        <w:tc>
          <w:tcPr>
            <w:tcW w:w="140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1C10D3F6" w14:textId="77777777" w:rsidR="00451668" w:rsidRDefault="00451668" w:rsidP="00F77DFF">
            <w:pPr>
              <w:widowControl w:val="0"/>
              <w:spacing w:line="276" w:lineRule="auto"/>
              <w:jc w:val="center"/>
              <w:rPr>
                <w:rFonts w:ascii="Arial" w:eastAsia="Arial" w:hAnsi="Arial" w:cs="Arial"/>
                <w:sz w:val="22"/>
                <w:szCs w:val="22"/>
              </w:rPr>
            </w:pPr>
            <w:r>
              <w:rPr>
                <w:rFonts w:ascii="Arial" w:eastAsia="Arial" w:hAnsi="Arial" w:cs="Arial"/>
                <w:b/>
                <w:sz w:val="16"/>
                <w:szCs w:val="16"/>
              </w:rPr>
              <w:t>Score</w:t>
            </w:r>
          </w:p>
        </w:tc>
        <w:tc>
          <w:tcPr>
            <w:tcW w:w="200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4CA05641" w14:textId="77777777" w:rsidR="00451668" w:rsidRDefault="00451668" w:rsidP="00F77DFF">
            <w:pPr>
              <w:widowControl w:val="0"/>
              <w:spacing w:line="276" w:lineRule="auto"/>
              <w:jc w:val="center"/>
              <w:rPr>
                <w:rFonts w:ascii="Arial" w:eastAsia="Arial" w:hAnsi="Arial" w:cs="Arial"/>
                <w:sz w:val="22"/>
                <w:szCs w:val="22"/>
              </w:rPr>
            </w:pPr>
            <w:r>
              <w:rPr>
                <w:rFonts w:ascii="Arial" w:eastAsia="Arial" w:hAnsi="Arial" w:cs="Arial"/>
                <w:b/>
                <w:sz w:val="16"/>
                <w:szCs w:val="16"/>
              </w:rPr>
              <w:t>1</w:t>
            </w:r>
          </w:p>
        </w:tc>
        <w:tc>
          <w:tcPr>
            <w:tcW w:w="214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3E19DAA9" w14:textId="77777777" w:rsidR="00451668" w:rsidRDefault="00451668" w:rsidP="00F77DFF">
            <w:pPr>
              <w:widowControl w:val="0"/>
              <w:spacing w:line="276" w:lineRule="auto"/>
              <w:jc w:val="center"/>
              <w:rPr>
                <w:rFonts w:ascii="Arial" w:eastAsia="Arial" w:hAnsi="Arial" w:cs="Arial"/>
                <w:sz w:val="22"/>
                <w:szCs w:val="22"/>
              </w:rPr>
            </w:pPr>
            <w:r>
              <w:rPr>
                <w:rFonts w:ascii="Arial" w:eastAsia="Arial" w:hAnsi="Arial" w:cs="Arial"/>
                <w:b/>
                <w:sz w:val="16"/>
                <w:szCs w:val="16"/>
              </w:rPr>
              <w:t>2</w:t>
            </w:r>
          </w:p>
        </w:tc>
        <w:tc>
          <w:tcPr>
            <w:tcW w:w="214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00E65BDE" w14:textId="77777777" w:rsidR="00451668" w:rsidRDefault="00451668" w:rsidP="00F77DFF">
            <w:pPr>
              <w:widowControl w:val="0"/>
              <w:spacing w:line="276" w:lineRule="auto"/>
              <w:jc w:val="center"/>
              <w:rPr>
                <w:rFonts w:ascii="Arial" w:eastAsia="Arial" w:hAnsi="Arial" w:cs="Arial"/>
                <w:sz w:val="22"/>
                <w:szCs w:val="22"/>
              </w:rPr>
            </w:pPr>
            <w:r>
              <w:rPr>
                <w:rFonts w:ascii="Arial" w:eastAsia="Arial" w:hAnsi="Arial" w:cs="Arial"/>
                <w:b/>
                <w:sz w:val="16"/>
                <w:szCs w:val="16"/>
              </w:rPr>
              <w:t>3</w:t>
            </w:r>
          </w:p>
        </w:tc>
        <w:tc>
          <w:tcPr>
            <w:tcW w:w="234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205EF84A" w14:textId="77777777" w:rsidR="00451668" w:rsidRDefault="00451668" w:rsidP="00F77DFF">
            <w:pPr>
              <w:widowControl w:val="0"/>
              <w:spacing w:line="276" w:lineRule="auto"/>
              <w:jc w:val="center"/>
              <w:rPr>
                <w:rFonts w:ascii="Arial" w:eastAsia="Arial" w:hAnsi="Arial" w:cs="Arial"/>
                <w:sz w:val="22"/>
                <w:szCs w:val="22"/>
              </w:rPr>
            </w:pPr>
            <w:r>
              <w:rPr>
                <w:rFonts w:ascii="Arial" w:eastAsia="Arial" w:hAnsi="Arial" w:cs="Arial"/>
                <w:b/>
                <w:sz w:val="16"/>
                <w:szCs w:val="16"/>
              </w:rPr>
              <w:t>4</w:t>
            </w:r>
          </w:p>
        </w:tc>
      </w:tr>
      <w:tr w:rsidR="00451668" w14:paraId="6A114572" w14:textId="77777777" w:rsidTr="00F77DFF">
        <w:trPr>
          <w:trHeight w:val="183"/>
        </w:trPr>
        <w:tc>
          <w:tcPr>
            <w:tcW w:w="140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0F1DEA27" w14:textId="77777777" w:rsidR="00451668" w:rsidRDefault="00451668" w:rsidP="00F77DFF"/>
        </w:tc>
        <w:tc>
          <w:tcPr>
            <w:tcW w:w="200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09AC9358" w14:textId="77777777" w:rsidR="00451668" w:rsidRDefault="00451668" w:rsidP="00F77DFF">
            <w:pPr>
              <w:widowControl w:val="0"/>
              <w:spacing w:line="276" w:lineRule="auto"/>
              <w:jc w:val="center"/>
              <w:rPr>
                <w:rFonts w:ascii="Arial" w:eastAsia="Arial" w:hAnsi="Arial" w:cs="Arial"/>
                <w:sz w:val="22"/>
                <w:szCs w:val="22"/>
              </w:rPr>
            </w:pPr>
            <w:r>
              <w:rPr>
                <w:rFonts w:ascii="Arial" w:eastAsia="Arial" w:hAnsi="Arial" w:cs="Arial"/>
                <w:b/>
                <w:sz w:val="16"/>
                <w:szCs w:val="16"/>
              </w:rPr>
              <w:t>Unsatisfactory</w:t>
            </w:r>
          </w:p>
        </w:tc>
        <w:tc>
          <w:tcPr>
            <w:tcW w:w="214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3C9D3AC9" w14:textId="77777777" w:rsidR="00451668" w:rsidRDefault="00451668" w:rsidP="00F77DFF">
            <w:pPr>
              <w:widowControl w:val="0"/>
              <w:spacing w:line="276" w:lineRule="auto"/>
              <w:jc w:val="center"/>
              <w:rPr>
                <w:rFonts w:ascii="Arial" w:eastAsia="Arial" w:hAnsi="Arial" w:cs="Arial"/>
                <w:sz w:val="22"/>
                <w:szCs w:val="22"/>
              </w:rPr>
            </w:pPr>
            <w:r>
              <w:rPr>
                <w:rFonts w:ascii="Arial" w:eastAsia="Arial" w:hAnsi="Arial" w:cs="Arial"/>
                <w:b/>
                <w:sz w:val="16"/>
                <w:szCs w:val="16"/>
              </w:rPr>
              <w:t>Basic</w:t>
            </w:r>
          </w:p>
        </w:tc>
        <w:tc>
          <w:tcPr>
            <w:tcW w:w="214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76E5041D" w14:textId="77777777" w:rsidR="00451668" w:rsidRDefault="00451668" w:rsidP="00F77DFF">
            <w:pPr>
              <w:widowControl w:val="0"/>
              <w:spacing w:line="276" w:lineRule="auto"/>
              <w:jc w:val="center"/>
              <w:rPr>
                <w:rFonts w:ascii="Arial" w:eastAsia="Arial" w:hAnsi="Arial" w:cs="Arial"/>
                <w:sz w:val="22"/>
                <w:szCs w:val="22"/>
              </w:rPr>
            </w:pPr>
            <w:r>
              <w:rPr>
                <w:rFonts w:ascii="Arial" w:eastAsia="Arial" w:hAnsi="Arial" w:cs="Arial"/>
                <w:b/>
                <w:sz w:val="16"/>
                <w:szCs w:val="16"/>
              </w:rPr>
              <w:t>Proficient</w:t>
            </w:r>
          </w:p>
        </w:tc>
        <w:tc>
          <w:tcPr>
            <w:tcW w:w="234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4ADBB73C" w14:textId="77777777" w:rsidR="00451668" w:rsidRDefault="00451668" w:rsidP="00F77DFF">
            <w:pPr>
              <w:widowControl w:val="0"/>
              <w:spacing w:line="276" w:lineRule="auto"/>
              <w:jc w:val="center"/>
              <w:rPr>
                <w:rFonts w:ascii="Arial" w:eastAsia="Arial" w:hAnsi="Arial" w:cs="Arial"/>
                <w:sz w:val="22"/>
                <w:szCs w:val="22"/>
              </w:rPr>
            </w:pPr>
            <w:r>
              <w:rPr>
                <w:rFonts w:ascii="Arial" w:eastAsia="Arial" w:hAnsi="Arial" w:cs="Arial"/>
                <w:b/>
                <w:sz w:val="16"/>
                <w:szCs w:val="16"/>
              </w:rPr>
              <w:t>Distinguished</w:t>
            </w:r>
          </w:p>
        </w:tc>
      </w:tr>
      <w:tr w:rsidR="00451668" w14:paraId="4F164ED9" w14:textId="77777777" w:rsidTr="00F77DFF">
        <w:trPr>
          <w:trHeight w:val="183"/>
        </w:trPr>
        <w:tc>
          <w:tcPr>
            <w:tcW w:w="140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33A21FA6" w14:textId="77777777" w:rsidR="00451668" w:rsidRDefault="00451668" w:rsidP="00F77DFF">
            <w:pPr>
              <w:widowControl w:val="0"/>
              <w:spacing w:line="276" w:lineRule="auto"/>
              <w:rPr>
                <w:rFonts w:ascii="Arial" w:eastAsia="Arial" w:hAnsi="Arial" w:cs="Arial"/>
              </w:rPr>
            </w:pPr>
            <w:r>
              <w:rPr>
                <w:rFonts w:ascii="Arial" w:eastAsia="Arial" w:hAnsi="Arial" w:cs="Arial"/>
                <w:b/>
                <w:sz w:val="16"/>
                <w:szCs w:val="16"/>
              </w:rPr>
              <w:t xml:space="preserve">Addressing topic: </w:t>
            </w:r>
            <w:r>
              <w:rPr>
                <w:rFonts w:ascii="Arial" w:eastAsia="Arial" w:hAnsi="Arial" w:cs="Arial"/>
                <w:sz w:val="16"/>
                <w:szCs w:val="16"/>
              </w:rPr>
              <w:t>the reflection addressed the topic</w:t>
            </w:r>
          </w:p>
        </w:tc>
        <w:tc>
          <w:tcPr>
            <w:tcW w:w="200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6DA4F918" w14:textId="77777777" w:rsidR="00451668" w:rsidRDefault="00451668" w:rsidP="00F77DFF">
            <w:pPr>
              <w:widowControl w:val="0"/>
              <w:spacing w:line="276" w:lineRule="auto"/>
              <w:jc w:val="center"/>
              <w:rPr>
                <w:rFonts w:ascii="Arial" w:eastAsia="Arial" w:hAnsi="Arial" w:cs="Arial"/>
                <w:sz w:val="16"/>
                <w:szCs w:val="16"/>
              </w:rPr>
            </w:pPr>
            <w:r>
              <w:rPr>
                <w:rFonts w:ascii="Arial" w:eastAsia="Arial" w:hAnsi="Arial" w:cs="Arial"/>
                <w:sz w:val="16"/>
                <w:szCs w:val="16"/>
              </w:rPr>
              <w:t>Does not address topic</w:t>
            </w:r>
          </w:p>
        </w:tc>
        <w:tc>
          <w:tcPr>
            <w:tcW w:w="214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6CF50D18" w14:textId="77777777" w:rsidR="00451668" w:rsidRDefault="00451668" w:rsidP="00F77DFF">
            <w:pPr>
              <w:widowControl w:val="0"/>
              <w:spacing w:line="276" w:lineRule="auto"/>
              <w:jc w:val="center"/>
              <w:rPr>
                <w:rFonts w:ascii="Arial" w:eastAsia="Arial" w:hAnsi="Arial" w:cs="Arial"/>
                <w:sz w:val="16"/>
                <w:szCs w:val="16"/>
              </w:rPr>
            </w:pPr>
            <w:r>
              <w:rPr>
                <w:rFonts w:ascii="Arial" w:eastAsia="Arial" w:hAnsi="Arial" w:cs="Arial"/>
                <w:sz w:val="16"/>
                <w:szCs w:val="16"/>
              </w:rPr>
              <w:t>Moderately addresses topic.</w:t>
            </w:r>
          </w:p>
        </w:tc>
        <w:tc>
          <w:tcPr>
            <w:tcW w:w="214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100449D5" w14:textId="77777777" w:rsidR="00451668" w:rsidRDefault="00451668" w:rsidP="00F77DFF">
            <w:pPr>
              <w:widowControl w:val="0"/>
              <w:spacing w:line="276" w:lineRule="auto"/>
              <w:jc w:val="center"/>
              <w:rPr>
                <w:rFonts w:ascii="Arial" w:eastAsia="Arial" w:hAnsi="Arial" w:cs="Arial"/>
                <w:b/>
                <w:sz w:val="16"/>
                <w:szCs w:val="16"/>
              </w:rPr>
            </w:pPr>
            <w:r>
              <w:rPr>
                <w:rFonts w:ascii="Arial" w:eastAsia="Arial" w:hAnsi="Arial" w:cs="Arial"/>
                <w:sz w:val="16"/>
                <w:szCs w:val="16"/>
              </w:rPr>
              <w:t>Addresses topic</w:t>
            </w:r>
          </w:p>
        </w:tc>
        <w:tc>
          <w:tcPr>
            <w:tcW w:w="234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0F912A74" w14:textId="77777777" w:rsidR="00451668" w:rsidRDefault="00451668" w:rsidP="00F77DFF">
            <w:pPr>
              <w:widowControl w:val="0"/>
              <w:spacing w:line="276" w:lineRule="auto"/>
              <w:jc w:val="center"/>
              <w:rPr>
                <w:rFonts w:ascii="Arial" w:eastAsia="Arial" w:hAnsi="Arial" w:cs="Arial"/>
                <w:sz w:val="16"/>
                <w:szCs w:val="16"/>
              </w:rPr>
            </w:pPr>
            <w:r>
              <w:rPr>
                <w:rFonts w:ascii="Arial" w:eastAsia="Arial" w:hAnsi="Arial" w:cs="Arial"/>
                <w:sz w:val="16"/>
                <w:szCs w:val="16"/>
              </w:rPr>
              <w:t>Clearly addresses topic</w:t>
            </w:r>
          </w:p>
        </w:tc>
      </w:tr>
      <w:tr w:rsidR="00451668" w14:paraId="27156E5E" w14:textId="77777777" w:rsidTr="00F77DFF">
        <w:trPr>
          <w:trHeight w:val="183"/>
        </w:trPr>
        <w:tc>
          <w:tcPr>
            <w:tcW w:w="140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25DBC934" w14:textId="77777777" w:rsidR="00451668" w:rsidRDefault="00451668" w:rsidP="00F77DFF">
            <w:pPr>
              <w:widowControl w:val="0"/>
              <w:spacing w:line="276" w:lineRule="auto"/>
              <w:rPr>
                <w:rFonts w:ascii="Arial" w:eastAsia="Arial" w:hAnsi="Arial" w:cs="Arial"/>
                <w:sz w:val="16"/>
                <w:szCs w:val="16"/>
              </w:rPr>
            </w:pPr>
            <w:r>
              <w:rPr>
                <w:rFonts w:ascii="Arial" w:eastAsia="Arial" w:hAnsi="Arial" w:cs="Arial"/>
                <w:b/>
                <w:sz w:val="16"/>
                <w:szCs w:val="16"/>
              </w:rPr>
              <w:t xml:space="preserve">Organization and clarity: </w:t>
            </w:r>
            <w:r>
              <w:rPr>
                <w:rFonts w:ascii="Arial" w:eastAsia="Arial" w:hAnsi="Arial" w:cs="Arial"/>
                <w:sz w:val="16"/>
                <w:szCs w:val="16"/>
              </w:rPr>
              <w:t>reflection is organized and clearly articulates main point</w:t>
            </w:r>
          </w:p>
        </w:tc>
        <w:tc>
          <w:tcPr>
            <w:tcW w:w="200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7BC298B8" w14:textId="77777777" w:rsidR="00451668" w:rsidRDefault="00451668" w:rsidP="00F77DFF">
            <w:pPr>
              <w:widowControl w:val="0"/>
              <w:spacing w:line="276" w:lineRule="auto"/>
              <w:jc w:val="center"/>
              <w:rPr>
                <w:rFonts w:ascii="Arial" w:eastAsia="Arial" w:hAnsi="Arial" w:cs="Arial"/>
                <w:b/>
                <w:sz w:val="16"/>
                <w:szCs w:val="16"/>
              </w:rPr>
            </w:pPr>
            <w:r>
              <w:rPr>
                <w:rFonts w:ascii="Arial" w:eastAsia="Arial" w:hAnsi="Arial" w:cs="Arial"/>
                <w:sz w:val="16"/>
                <w:szCs w:val="16"/>
              </w:rPr>
              <w:t xml:space="preserve">Not clearly written and not organized </w:t>
            </w:r>
          </w:p>
        </w:tc>
        <w:tc>
          <w:tcPr>
            <w:tcW w:w="214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7369B9F6" w14:textId="77777777" w:rsidR="00451668" w:rsidRDefault="00451668" w:rsidP="00F77DFF">
            <w:pPr>
              <w:widowControl w:val="0"/>
              <w:spacing w:line="276" w:lineRule="auto"/>
              <w:jc w:val="center"/>
              <w:rPr>
                <w:rFonts w:ascii="Arial" w:eastAsia="Arial" w:hAnsi="Arial" w:cs="Arial"/>
                <w:b/>
                <w:sz w:val="16"/>
                <w:szCs w:val="16"/>
              </w:rPr>
            </w:pPr>
            <w:r>
              <w:rPr>
                <w:rFonts w:ascii="Arial" w:eastAsia="Arial" w:hAnsi="Arial" w:cs="Arial"/>
                <w:sz w:val="16"/>
                <w:szCs w:val="16"/>
              </w:rPr>
              <w:t xml:space="preserve">Moderately written and organized </w:t>
            </w:r>
          </w:p>
        </w:tc>
        <w:tc>
          <w:tcPr>
            <w:tcW w:w="214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3A0FFA98" w14:textId="77777777" w:rsidR="00451668" w:rsidRDefault="00451668" w:rsidP="00F77DFF">
            <w:pPr>
              <w:widowControl w:val="0"/>
              <w:spacing w:line="276" w:lineRule="auto"/>
              <w:jc w:val="center"/>
              <w:rPr>
                <w:rFonts w:ascii="Arial" w:eastAsia="Arial" w:hAnsi="Arial" w:cs="Arial"/>
                <w:sz w:val="16"/>
                <w:szCs w:val="16"/>
              </w:rPr>
            </w:pPr>
            <w:r>
              <w:rPr>
                <w:rFonts w:ascii="Arial" w:eastAsia="Arial" w:hAnsi="Arial" w:cs="Arial"/>
                <w:sz w:val="16"/>
                <w:szCs w:val="16"/>
              </w:rPr>
              <w:t xml:space="preserve">Clearly written and organized </w:t>
            </w:r>
          </w:p>
        </w:tc>
        <w:tc>
          <w:tcPr>
            <w:tcW w:w="234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120D662C" w14:textId="77777777" w:rsidR="00451668" w:rsidRDefault="00451668" w:rsidP="00F77DFF">
            <w:pPr>
              <w:widowControl w:val="0"/>
              <w:spacing w:line="276" w:lineRule="auto"/>
              <w:jc w:val="center"/>
              <w:rPr>
                <w:rFonts w:ascii="Arial" w:eastAsia="Arial" w:hAnsi="Arial" w:cs="Arial"/>
                <w:sz w:val="16"/>
                <w:szCs w:val="16"/>
              </w:rPr>
            </w:pPr>
            <w:r>
              <w:rPr>
                <w:rFonts w:ascii="Arial" w:eastAsia="Arial" w:hAnsi="Arial" w:cs="Arial"/>
                <w:sz w:val="16"/>
                <w:szCs w:val="16"/>
              </w:rPr>
              <w:t>Very clearly written and very well organized.</w:t>
            </w:r>
          </w:p>
        </w:tc>
      </w:tr>
      <w:tr w:rsidR="00451668" w14:paraId="7B840FDC" w14:textId="77777777" w:rsidTr="00F77DFF">
        <w:trPr>
          <w:trHeight w:val="183"/>
        </w:trPr>
        <w:tc>
          <w:tcPr>
            <w:tcW w:w="140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7C37D174" w14:textId="77777777" w:rsidR="00451668" w:rsidRDefault="00451668" w:rsidP="00F77DFF">
            <w:pPr>
              <w:widowControl w:val="0"/>
              <w:spacing w:line="276" w:lineRule="auto"/>
              <w:rPr>
                <w:rFonts w:ascii="Arial" w:eastAsia="Arial" w:hAnsi="Arial" w:cs="Arial"/>
                <w:sz w:val="16"/>
                <w:szCs w:val="16"/>
              </w:rPr>
            </w:pPr>
            <w:r>
              <w:rPr>
                <w:rFonts w:ascii="Arial" w:eastAsia="Arial" w:hAnsi="Arial" w:cs="Arial"/>
                <w:b/>
                <w:sz w:val="16"/>
                <w:szCs w:val="16"/>
              </w:rPr>
              <w:t xml:space="preserve">Theory to practice: </w:t>
            </w:r>
            <w:r>
              <w:rPr>
                <w:rFonts w:ascii="Arial" w:eastAsia="Arial" w:hAnsi="Arial" w:cs="Arial"/>
                <w:sz w:val="16"/>
                <w:szCs w:val="16"/>
              </w:rPr>
              <w:t>reflection attends to theories/readings and makes connections to practice.</w:t>
            </w:r>
          </w:p>
        </w:tc>
        <w:tc>
          <w:tcPr>
            <w:tcW w:w="200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046B5005" w14:textId="77777777" w:rsidR="00451668" w:rsidRDefault="00451668" w:rsidP="00F77DFF">
            <w:pPr>
              <w:widowControl w:val="0"/>
              <w:spacing w:line="276" w:lineRule="auto"/>
              <w:jc w:val="center"/>
              <w:rPr>
                <w:rFonts w:ascii="Arial" w:eastAsia="Arial" w:hAnsi="Arial" w:cs="Arial"/>
                <w:b/>
                <w:sz w:val="16"/>
                <w:szCs w:val="16"/>
              </w:rPr>
            </w:pPr>
            <w:r>
              <w:rPr>
                <w:rFonts w:ascii="Arial" w:eastAsia="Arial" w:hAnsi="Arial" w:cs="Arial"/>
                <w:sz w:val="16"/>
                <w:szCs w:val="16"/>
              </w:rPr>
              <w:t xml:space="preserve">Does not draw connections between theory/readings and practice. </w:t>
            </w:r>
          </w:p>
        </w:tc>
        <w:tc>
          <w:tcPr>
            <w:tcW w:w="214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23E9937B" w14:textId="77777777" w:rsidR="00451668" w:rsidRDefault="00451668" w:rsidP="00F77DFF">
            <w:pPr>
              <w:widowControl w:val="0"/>
              <w:spacing w:line="276" w:lineRule="auto"/>
              <w:jc w:val="center"/>
              <w:rPr>
                <w:rFonts w:ascii="Arial" w:eastAsia="Arial" w:hAnsi="Arial" w:cs="Arial"/>
                <w:b/>
                <w:sz w:val="16"/>
                <w:szCs w:val="16"/>
              </w:rPr>
            </w:pPr>
            <w:r>
              <w:rPr>
                <w:rFonts w:ascii="Arial" w:eastAsia="Arial" w:hAnsi="Arial" w:cs="Arial"/>
                <w:sz w:val="16"/>
                <w:szCs w:val="16"/>
              </w:rPr>
              <w:t xml:space="preserve">Draws some connections between theory/readings and practice. </w:t>
            </w:r>
          </w:p>
        </w:tc>
        <w:tc>
          <w:tcPr>
            <w:tcW w:w="214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52CB89FC" w14:textId="77777777" w:rsidR="00451668" w:rsidRDefault="00451668" w:rsidP="00F77DFF">
            <w:pPr>
              <w:widowControl w:val="0"/>
              <w:spacing w:line="276" w:lineRule="auto"/>
              <w:jc w:val="center"/>
              <w:rPr>
                <w:rFonts w:ascii="Arial" w:eastAsia="Arial" w:hAnsi="Arial" w:cs="Arial"/>
                <w:b/>
                <w:sz w:val="16"/>
                <w:szCs w:val="16"/>
              </w:rPr>
            </w:pPr>
            <w:r>
              <w:rPr>
                <w:rFonts w:ascii="Arial" w:eastAsia="Arial" w:hAnsi="Arial" w:cs="Arial"/>
                <w:sz w:val="16"/>
                <w:szCs w:val="16"/>
              </w:rPr>
              <w:t xml:space="preserve">Draws clear connections between theory/readings and practice. </w:t>
            </w:r>
          </w:p>
        </w:tc>
        <w:tc>
          <w:tcPr>
            <w:tcW w:w="234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65795A24" w14:textId="77777777" w:rsidR="00451668" w:rsidRDefault="00451668" w:rsidP="00F77DFF">
            <w:pPr>
              <w:widowControl w:val="0"/>
              <w:spacing w:line="276" w:lineRule="auto"/>
              <w:jc w:val="center"/>
              <w:rPr>
                <w:rFonts w:ascii="Arial" w:eastAsia="Arial" w:hAnsi="Arial" w:cs="Arial"/>
                <w:sz w:val="16"/>
                <w:szCs w:val="16"/>
              </w:rPr>
            </w:pPr>
            <w:r>
              <w:rPr>
                <w:rFonts w:ascii="Arial" w:eastAsia="Arial" w:hAnsi="Arial" w:cs="Arial"/>
                <w:sz w:val="16"/>
                <w:szCs w:val="16"/>
              </w:rPr>
              <w:t xml:space="preserve">Draws very clear connections between theory/readings and practice. </w:t>
            </w:r>
          </w:p>
        </w:tc>
      </w:tr>
    </w:tbl>
    <w:p w14:paraId="146163A2" w14:textId="77777777" w:rsidR="00451668" w:rsidRDefault="00451668" w:rsidP="00451668">
      <w:pPr>
        <w:widowControl w:val="0"/>
        <w:spacing w:line="276" w:lineRule="auto"/>
        <w:rPr>
          <w:rFonts w:ascii="Cambria" w:eastAsia="Cambria" w:hAnsi="Cambria" w:cs="Cambria"/>
          <w:b/>
          <w:sz w:val="26"/>
          <w:szCs w:val="26"/>
        </w:rPr>
      </w:pPr>
    </w:p>
    <w:p w14:paraId="7738094D" w14:textId="77777777" w:rsidR="00451668" w:rsidRDefault="00451668" w:rsidP="00451668">
      <w:pPr>
        <w:rPr>
          <w:highlight w:val="green"/>
        </w:rPr>
      </w:pPr>
      <w:r>
        <w:rPr>
          <w:highlight w:val="green"/>
        </w:rPr>
        <w:t xml:space="preserve">Differentiation Task Rubric </w:t>
      </w:r>
    </w:p>
    <w:p w14:paraId="3BC9CBCE" w14:textId="77777777" w:rsidR="00451668" w:rsidRDefault="00451668" w:rsidP="00451668"/>
    <w:tbl>
      <w:tblPr>
        <w:tblW w:w="10110" w:type="dxa"/>
        <w:tblInd w:w="-124" w:type="dxa"/>
        <w:tblLayout w:type="fixed"/>
        <w:tblLook w:val="0400" w:firstRow="0" w:lastRow="0" w:firstColumn="0" w:lastColumn="0" w:noHBand="0" w:noVBand="1"/>
      </w:tblPr>
      <w:tblGrid>
        <w:gridCol w:w="810"/>
        <w:gridCol w:w="1980"/>
        <w:gridCol w:w="2940"/>
        <w:gridCol w:w="2265"/>
        <w:gridCol w:w="2115"/>
      </w:tblGrid>
      <w:tr w:rsidR="00451668" w14:paraId="67649280" w14:textId="77777777" w:rsidTr="00F77DFF">
        <w:tc>
          <w:tcPr>
            <w:tcW w:w="81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79C68FD" w14:textId="77777777" w:rsidR="00451668" w:rsidRDefault="00451668" w:rsidP="00F77DFF">
            <w:pPr>
              <w:jc w:val="center"/>
              <w:rPr>
                <w:b/>
                <w:sz w:val="22"/>
                <w:szCs w:val="22"/>
                <w:highlight w:val="green"/>
              </w:rPr>
            </w:pPr>
            <w:r>
              <w:rPr>
                <w:b/>
                <w:sz w:val="22"/>
                <w:szCs w:val="22"/>
                <w:highlight w:val="green"/>
              </w:rPr>
              <w:t>Score</w:t>
            </w:r>
          </w:p>
        </w:tc>
        <w:tc>
          <w:tcPr>
            <w:tcW w:w="19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67492DE" w14:textId="77777777" w:rsidR="00451668" w:rsidRDefault="00451668" w:rsidP="00F77DFF">
            <w:pPr>
              <w:jc w:val="center"/>
              <w:rPr>
                <w:rFonts w:ascii="Cambria" w:eastAsia="Cambria" w:hAnsi="Cambria" w:cs="Cambria"/>
                <w:b/>
                <w:sz w:val="22"/>
                <w:szCs w:val="22"/>
                <w:highlight w:val="green"/>
              </w:rPr>
            </w:pPr>
            <w:r>
              <w:rPr>
                <w:rFonts w:ascii="Cambria" w:eastAsia="Cambria" w:hAnsi="Cambria" w:cs="Cambria"/>
                <w:b/>
                <w:sz w:val="22"/>
                <w:szCs w:val="22"/>
                <w:highlight w:val="green"/>
              </w:rPr>
              <w:t>1</w:t>
            </w:r>
          </w:p>
        </w:tc>
        <w:tc>
          <w:tcPr>
            <w:tcW w:w="294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1332A23" w14:textId="77777777" w:rsidR="00451668" w:rsidRDefault="00451668" w:rsidP="00F77DFF">
            <w:pPr>
              <w:jc w:val="center"/>
              <w:rPr>
                <w:rFonts w:ascii="Cambria" w:eastAsia="Cambria" w:hAnsi="Cambria" w:cs="Cambria"/>
                <w:b/>
                <w:sz w:val="22"/>
                <w:szCs w:val="22"/>
                <w:highlight w:val="green"/>
              </w:rPr>
            </w:pPr>
            <w:r>
              <w:rPr>
                <w:rFonts w:ascii="Cambria" w:eastAsia="Cambria" w:hAnsi="Cambria" w:cs="Cambria"/>
                <w:b/>
                <w:sz w:val="22"/>
                <w:szCs w:val="22"/>
                <w:highlight w:val="green"/>
              </w:rPr>
              <w:t>2</w:t>
            </w:r>
          </w:p>
        </w:tc>
        <w:tc>
          <w:tcPr>
            <w:tcW w:w="226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2E4523D" w14:textId="77777777" w:rsidR="00451668" w:rsidRDefault="00451668" w:rsidP="00F77DFF">
            <w:pPr>
              <w:jc w:val="center"/>
              <w:rPr>
                <w:rFonts w:ascii="Cambria" w:eastAsia="Cambria" w:hAnsi="Cambria" w:cs="Cambria"/>
                <w:b/>
                <w:sz w:val="22"/>
                <w:szCs w:val="22"/>
                <w:highlight w:val="green"/>
              </w:rPr>
            </w:pPr>
            <w:r>
              <w:rPr>
                <w:rFonts w:ascii="Cambria" w:eastAsia="Cambria" w:hAnsi="Cambria" w:cs="Cambria"/>
                <w:b/>
                <w:sz w:val="22"/>
                <w:szCs w:val="22"/>
                <w:highlight w:val="green"/>
              </w:rPr>
              <w:t>3</w:t>
            </w:r>
          </w:p>
        </w:tc>
        <w:tc>
          <w:tcPr>
            <w:tcW w:w="211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C33B99C" w14:textId="77777777" w:rsidR="00451668" w:rsidRDefault="00451668" w:rsidP="00F77DFF">
            <w:pPr>
              <w:jc w:val="center"/>
              <w:rPr>
                <w:rFonts w:ascii="Cambria" w:eastAsia="Cambria" w:hAnsi="Cambria" w:cs="Cambria"/>
                <w:b/>
                <w:sz w:val="22"/>
                <w:szCs w:val="22"/>
                <w:highlight w:val="green"/>
              </w:rPr>
            </w:pPr>
            <w:r>
              <w:rPr>
                <w:rFonts w:ascii="Cambria" w:eastAsia="Cambria" w:hAnsi="Cambria" w:cs="Cambria"/>
                <w:b/>
                <w:sz w:val="22"/>
                <w:szCs w:val="22"/>
                <w:highlight w:val="green"/>
              </w:rPr>
              <w:t>4</w:t>
            </w:r>
          </w:p>
        </w:tc>
      </w:tr>
      <w:tr w:rsidR="00451668" w14:paraId="49F269FC" w14:textId="77777777" w:rsidTr="00F77DFF">
        <w:tc>
          <w:tcPr>
            <w:tcW w:w="81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8552A05" w14:textId="77777777" w:rsidR="00451668" w:rsidRDefault="00451668" w:rsidP="00F77DFF">
            <w:pPr>
              <w:rPr>
                <w:sz w:val="22"/>
                <w:szCs w:val="22"/>
                <w:highlight w:val="green"/>
              </w:rPr>
            </w:pPr>
          </w:p>
        </w:tc>
        <w:tc>
          <w:tcPr>
            <w:tcW w:w="19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639BC6A" w14:textId="77777777" w:rsidR="00451668" w:rsidRDefault="00451668" w:rsidP="00F77DFF">
            <w:pPr>
              <w:jc w:val="center"/>
              <w:rPr>
                <w:sz w:val="22"/>
                <w:szCs w:val="22"/>
                <w:highlight w:val="green"/>
              </w:rPr>
            </w:pPr>
            <w:r>
              <w:rPr>
                <w:rFonts w:ascii="Cambria" w:eastAsia="Cambria" w:hAnsi="Cambria" w:cs="Cambria"/>
                <w:b/>
                <w:sz w:val="22"/>
                <w:szCs w:val="22"/>
                <w:highlight w:val="green"/>
              </w:rPr>
              <w:t xml:space="preserve">Does Not Meet Expectations </w:t>
            </w:r>
          </w:p>
        </w:tc>
        <w:tc>
          <w:tcPr>
            <w:tcW w:w="294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FFDE3A2" w14:textId="77777777" w:rsidR="00451668" w:rsidRDefault="00451668" w:rsidP="00F77DFF">
            <w:pPr>
              <w:jc w:val="center"/>
              <w:rPr>
                <w:sz w:val="22"/>
                <w:szCs w:val="22"/>
                <w:highlight w:val="green"/>
              </w:rPr>
            </w:pPr>
            <w:r>
              <w:rPr>
                <w:rFonts w:ascii="Cambria" w:eastAsia="Cambria" w:hAnsi="Cambria" w:cs="Cambria"/>
                <w:b/>
                <w:sz w:val="22"/>
                <w:szCs w:val="22"/>
                <w:highlight w:val="green"/>
              </w:rPr>
              <w:t>Approaches Expectations</w:t>
            </w:r>
          </w:p>
        </w:tc>
        <w:tc>
          <w:tcPr>
            <w:tcW w:w="226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A128F61" w14:textId="77777777" w:rsidR="00451668" w:rsidRDefault="00451668" w:rsidP="00F77DFF">
            <w:pPr>
              <w:jc w:val="center"/>
              <w:rPr>
                <w:sz w:val="22"/>
                <w:szCs w:val="22"/>
                <w:highlight w:val="green"/>
              </w:rPr>
            </w:pPr>
            <w:r>
              <w:rPr>
                <w:rFonts w:ascii="Cambria" w:eastAsia="Cambria" w:hAnsi="Cambria" w:cs="Cambria"/>
                <w:b/>
                <w:sz w:val="22"/>
                <w:szCs w:val="22"/>
                <w:highlight w:val="green"/>
              </w:rPr>
              <w:t>Meets Expectations</w:t>
            </w:r>
          </w:p>
        </w:tc>
        <w:tc>
          <w:tcPr>
            <w:tcW w:w="211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5132155" w14:textId="77777777" w:rsidR="00451668" w:rsidRDefault="00451668" w:rsidP="00F77DFF">
            <w:pPr>
              <w:jc w:val="center"/>
              <w:rPr>
                <w:sz w:val="22"/>
                <w:szCs w:val="22"/>
                <w:highlight w:val="green"/>
              </w:rPr>
            </w:pPr>
            <w:r>
              <w:rPr>
                <w:rFonts w:ascii="Cambria" w:eastAsia="Cambria" w:hAnsi="Cambria" w:cs="Cambria"/>
                <w:b/>
                <w:sz w:val="22"/>
                <w:szCs w:val="22"/>
                <w:highlight w:val="green"/>
              </w:rPr>
              <w:t xml:space="preserve">Exceeds Expectations </w:t>
            </w:r>
          </w:p>
        </w:tc>
      </w:tr>
      <w:tr w:rsidR="00451668" w14:paraId="0F009EED" w14:textId="77777777" w:rsidTr="00F77DFF">
        <w:trPr>
          <w:trHeight w:val="1484"/>
        </w:trPr>
        <w:tc>
          <w:tcPr>
            <w:tcW w:w="81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7871212" w14:textId="77777777" w:rsidR="0095710C" w:rsidRDefault="0095710C" w:rsidP="0095710C">
            <w:r w:rsidRPr="0095710C">
              <w:rPr>
                <w:color w:val="000000"/>
                <w:sz w:val="22"/>
                <w:szCs w:val="22"/>
                <w:highlight w:val="green"/>
                <w:shd w:val="clear" w:color="auto" w:fill="00FFFF"/>
              </w:rPr>
              <w:t>MMSN 2.1</w:t>
            </w:r>
          </w:p>
          <w:p w14:paraId="73D8B38C" w14:textId="77777777" w:rsidR="00451668" w:rsidRDefault="00451668" w:rsidP="00F77DFF">
            <w:pPr>
              <w:rPr>
                <w:sz w:val="22"/>
                <w:szCs w:val="22"/>
                <w:highlight w:val="green"/>
              </w:rPr>
            </w:pPr>
          </w:p>
        </w:tc>
        <w:tc>
          <w:tcPr>
            <w:tcW w:w="19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B6CFB3E" w14:textId="77777777" w:rsidR="00451668" w:rsidRDefault="00451668" w:rsidP="00F77DFF">
            <w:pPr>
              <w:rPr>
                <w:highlight w:val="green"/>
              </w:rPr>
            </w:pPr>
            <w:r>
              <w:rPr>
                <w:highlight w:val="green"/>
              </w:rPr>
              <w:t xml:space="preserve">Attempts to incorporate differentiation strategies do not clearly address specific learning needs. </w:t>
            </w:r>
          </w:p>
        </w:tc>
        <w:tc>
          <w:tcPr>
            <w:tcW w:w="294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EEF5D40" w14:textId="77777777" w:rsidR="00451668" w:rsidRDefault="00451668" w:rsidP="00F77DFF">
            <w:pPr>
              <w:rPr>
                <w:sz w:val="22"/>
                <w:szCs w:val="22"/>
                <w:highlight w:val="green"/>
              </w:rPr>
            </w:pPr>
            <w:r>
              <w:rPr>
                <w:sz w:val="22"/>
                <w:szCs w:val="22"/>
                <w:highlight w:val="green"/>
              </w:rPr>
              <w:t>A strategy for differentiation of content, process, and/or product (but not all three) is described; the lesson plan is not clearly referenced; and/or the learning need each strategy addresses is not clearly identified/explained.</w:t>
            </w:r>
          </w:p>
        </w:tc>
        <w:tc>
          <w:tcPr>
            <w:tcW w:w="226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FD95763" w14:textId="77777777" w:rsidR="00451668" w:rsidRDefault="00451668" w:rsidP="00F77DFF">
            <w:pPr>
              <w:rPr>
                <w:sz w:val="22"/>
                <w:szCs w:val="22"/>
                <w:highlight w:val="green"/>
              </w:rPr>
            </w:pPr>
            <w:r>
              <w:rPr>
                <w:sz w:val="22"/>
                <w:szCs w:val="22"/>
                <w:highlight w:val="green"/>
              </w:rPr>
              <w:t>A lesson plan is clearly referenced. A strategy for differentiation of content, process, and product is described.  The learning need that each strategy addresses is clearly identified/explained.</w:t>
            </w:r>
          </w:p>
        </w:tc>
        <w:tc>
          <w:tcPr>
            <w:tcW w:w="211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FFA439D" w14:textId="77777777" w:rsidR="00451668" w:rsidRDefault="00451668" w:rsidP="00F77DFF">
            <w:pPr>
              <w:rPr>
                <w:sz w:val="22"/>
                <w:szCs w:val="22"/>
                <w:highlight w:val="green"/>
              </w:rPr>
            </w:pPr>
            <w:r>
              <w:rPr>
                <w:sz w:val="22"/>
                <w:szCs w:val="22"/>
                <w:highlight w:val="green"/>
              </w:rPr>
              <w:t xml:space="preserve">A lesson plan is clearly referenced. Multiple strategies for differentiation of content, process and product are described. The learning need (as identified from a specific focus students’ IEP) that each strategy addresses is clearly identified/explained. </w:t>
            </w:r>
          </w:p>
        </w:tc>
      </w:tr>
    </w:tbl>
    <w:p w14:paraId="43AD8E28" w14:textId="7391307D" w:rsidR="001A2E15" w:rsidRDefault="001A2E15" w:rsidP="00451668">
      <w:pPr>
        <w:rPr>
          <w:highlight w:val="green"/>
        </w:rPr>
      </w:pPr>
      <w:bookmarkStart w:id="222" w:name="_heading=h.h5llusumguhz" w:colFirst="0" w:colLast="0"/>
      <w:bookmarkEnd w:id="222"/>
    </w:p>
    <w:p w14:paraId="23FE107E" w14:textId="77777777" w:rsidR="001A2E15" w:rsidRDefault="001A2E15">
      <w:pPr>
        <w:rPr>
          <w:highlight w:val="green"/>
        </w:rPr>
      </w:pPr>
      <w:r>
        <w:rPr>
          <w:highlight w:val="green"/>
        </w:rPr>
        <w:br w:type="page"/>
      </w:r>
    </w:p>
    <w:p w14:paraId="79D5013B" w14:textId="77777777" w:rsidR="001A2E15" w:rsidRDefault="001A2E15" w:rsidP="001A2E15">
      <w:r>
        <w:lastRenderedPageBreak/>
        <w:t xml:space="preserve">C29. Syllabus 231i                                                                                   </w:t>
      </w:r>
    </w:p>
    <w:p w14:paraId="7B9D3322" w14:textId="77777777" w:rsidR="001A2E15" w:rsidRDefault="001A2E15" w:rsidP="001A2E15"/>
    <w:p w14:paraId="58BFA58C" w14:textId="77777777" w:rsidR="001A2E15" w:rsidRDefault="001A2E15" w:rsidP="001A2E15">
      <w:pPr>
        <w:pBdr>
          <w:top w:val="nil"/>
          <w:left w:val="nil"/>
          <w:bottom w:val="nil"/>
          <w:right w:val="nil"/>
          <w:between w:val="nil"/>
        </w:pBdr>
        <w:spacing w:after="120"/>
        <w:ind w:left="1727"/>
        <w:rPr>
          <w:color w:val="000000"/>
          <w:sz w:val="20"/>
          <w:szCs w:val="20"/>
        </w:rPr>
      </w:pPr>
      <w:r>
        <w:rPr>
          <w:noProof/>
          <w:color w:val="000000"/>
          <w:sz w:val="20"/>
          <w:szCs w:val="20"/>
        </w:rPr>
        <w:drawing>
          <wp:inline distT="0" distB="0" distL="0" distR="0" wp14:anchorId="74F2EE77" wp14:editId="26B334A8">
            <wp:extent cx="3815740" cy="1207007"/>
            <wp:effectExtent l="0" t="0" r="0" b="0"/>
            <wp:docPr id="1073741932" name="image1.jpg"/>
            <wp:cNvGraphicFramePr/>
            <a:graphic xmlns:a="http://schemas.openxmlformats.org/drawingml/2006/main">
              <a:graphicData uri="http://schemas.openxmlformats.org/drawingml/2006/picture">
                <pic:pic xmlns:pic="http://schemas.openxmlformats.org/drawingml/2006/picture">
                  <pic:nvPicPr>
                    <pic:cNvPr id="0" name="image1.jpg"/>
                    <pic:cNvPicPr preferRelativeResize="0"/>
                  </pic:nvPicPr>
                  <pic:blipFill>
                    <a:blip r:embed="rId286"/>
                    <a:srcRect/>
                    <a:stretch>
                      <a:fillRect/>
                    </a:stretch>
                  </pic:blipFill>
                  <pic:spPr>
                    <a:xfrm>
                      <a:off x="0" y="0"/>
                      <a:ext cx="3815740" cy="1207007"/>
                    </a:xfrm>
                    <a:prstGeom prst="rect">
                      <a:avLst/>
                    </a:prstGeom>
                    <a:ln/>
                  </pic:spPr>
                </pic:pic>
              </a:graphicData>
            </a:graphic>
          </wp:inline>
        </w:drawing>
      </w:r>
    </w:p>
    <w:p w14:paraId="4B3ED1FC" w14:textId="77777777" w:rsidR="001A2E15" w:rsidRDefault="001A2E15" w:rsidP="001A2E15">
      <w:pPr>
        <w:pBdr>
          <w:top w:val="nil"/>
          <w:left w:val="nil"/>
          <w:bottom w:val="nil"/>
          <w:right w:val="nil"/>
          <w:between w:val="nil"/>
        </w:pBdr>
        <w:spacing w:before="63" w:after="120" w:line="237" w:lineRule="auto"/>
        <w:ind w:left="90" w:right="-510" w:firstLine="600"/>
        <w:jc w:val="center"/>
        <w:rPr>
          <w:color w:val="000000"/>
        </w:rPr>
      </w:pPr>
      <w:r>
        <w:rPr>
          <w:color w:val="000000"/>
        </w:rPr>
        <w:t>Department of Education Master of Arts and Credential Program</w:t>
      </w:r>
    </w:p>
    <w:p w14:paraId="440AA07D" w14:textId="77777777" w:rsidR="001A2E15" w:rsidRDefault="001A2E15" w:rsidP="001A2E15">
      <w:pPr>
        <w:pBdr>
          <w:top w:val="nil"/>
          <w:left w:val="nil"/>
          <w:bottom w:val="nil"/>
          <w:right w:val="nil"/>
          <w:between w:val="nil"/>
        </w:pBdr>
        <w:spacing w:before="1" w:after="120"/>
        <w:ind w:left="3325" w:right="4523"/>
        <w:jc w:val="center"/>
        <w:rPr>
          <w:color w:val="000000"/>
        </w:rPr>
      </w:pPr>
      <w:r>
        <w:rPr>
          <w:color w:val="000000"/>
        </w:rPr>
        <w:t xml:space="preserve">EDUC 231i (2 units)   </w:t>
      </w:r>
    </w:p>
    <w:p w14:paraId="66BBC37C" w14:textId="77777777" w:rsidR="001A2E15" w:rsidRDefault="001A2E15" w:rsidP="001A2E15">
      <w:pPr>
        <w:pBdr>
          <w:top w:val="nil"/>
          <w:left w:val="nil"/>
          <w:bottom w:val="nil"/>
          <w:right w:val="nil"/>
          <w:between w:val="nil"/>
        </w:pBdr>
        <w:spacing w:before="2" w:after="120"/>
        <w:ind w:left="3325" w:right="4527"/>
        <w:jc w:val="center"/>
        <w:rPr>
          <w:color w:val="000000"/>
        </w:rPr>
      </w:pPr>
      <w:r>
        <w:rPr>
          <w:color w:val="000000"/>
        </w:rPr>
        <w:t xml:space="preserve">Ethical Reflective Practicum Summer II 2020 </w:t>
      </w:r>
    </w:p>
    <w:p w14:paraId="4C475159" w14:textId="77777777" w:rsidR="001A2E15" w:rsidRDefault="001A2E15" w:rsidP="001A2E15">
      <w:pPr>
        <w:pBdr>
          <w:top w:val="nil"/>
          <w:left w:val="nil"/>
          <w:bottom w:val="nil"/>
          <w:right w:val="nil"/>
          <w:between w:val="nil"/>
        </w:pBdr>
        <w:spacing w:before="5" w:after="120"/>
        <w:rPr>
          <w:color w:val="000000"/>
          <w:sz w:val="18"/>
          <w:szCs w:val="18"/>
        </w:rPr>
      </w:pPr>
      <w:r>
        <w:rPr>
          <w:noProof/>
        </w:rPr>
        <mc:AlternateContent>
          <mc:Choice Requires="wpg">
            <w:drawing>
              <wp:anchor distT="0" distB="0" distL="0" distR="0" simplePos="0" relativeHeight="251683840" behindDoc="0" locked="0" layoutInCell="1" hidden="0" allowOverlap="1" wp14:anchorId="43F7DA63" wp14:editId="1681DB23">
                <wp:simplePos x="0" y="0"/>
                <wp:positionH relativeFrom="column">
                  <wp:posOffset>-126999</wp:posOffset>
                </wp:positionH>
                <wp:positionV relativeFrom="paragraph">
                  <wp:posOffset>139700</wp:posOffset>
                </wp:positionV>
                <wp:extent cx="6593205" cy="1045032"/>
                <wp:effectExtent l="0" t="0" r="0" b="0"/>
                <wp:wrapTopAndBottom distT="0" distB="0"/>
                <wp:docPr id="43" name="Group 43"/>
                <wp:cNvGraphicFramePr/>
                <a:graphic xmlns:a="http://schemas.openxmlformats.org/drawingml/2006/main">
                  <a:graphicData uri="http://schemas.microsoft.com/office/word/2010/wordprocessingGroup">
                    <wpg:wgp>
                      <wpg:cNvGrpSpPr/>
                      <wpg:grpSpPr>
                        <a:xfrm>
                          <a:off x="0" y="0"/>
                          <a:ext cx="6593205" cy="1045032"/>
                          <a:chOff x="2049398" y="3264698"/>
                          <a:chExt cx="6593205" cy="1030605"/>
                        </a:xfrm>
                      </wpg:grpSpPr>
                      <wpg:grpSp>
                        <wpg:cNvPr id="44" name="Group 44"/>
                        <wpg:cNvGrpSpPr/>
                        <wpg:grpSpPr>
                          <a:xfrm>
                            <a:off x="2049398" y="3264698"/>
                            <a:ext cx="6593205" cy="1030605"/>
                            <a:chOff x="1617" y="251"/>
                            <a:chExt cx="10383" cy="1623"/>
                          </a:xfrm>
                        </wpg:grpSpPr>
                        <wps:wsp>
                          <wps:cNvPr id="45" name="Rectangle 45"/>
                          <wps:cNvSpPr/>
                          <wps:spPr>
                            <a:xfrm>
                              <a:off x="1617" y="251"/>
                              <a:ext cx="10375" cy="1600"/>
                            </a:xfrm>
                            <a:prstGeom prst="rect">
                              <a:avLst/>
                            </a:prstGeom>
                            <a:noFill/>
                            <a:ln>
                              <a:noFill/>
                            </a:ln>
                          </wps:spPr>
                          <wps:txbx>
                            <w:txbxContent>
                              <w:p w14:paraId="64CB7D86" w14:textId="77777777" w:rsidR="009B2DBB" w:rsidRDefault="009B2DBB" w:rsidP="001A2E15">
                                <w:pPr>
                                  <w:textDirection w:val="btLr"/>
                                </w:pPr>
                              </w:p>
                            </w:txbxContent>
                          </wps:txbx>
                          <wps:bodyPr spcFirstLastPara="1" wrap="square" lIns="91425" tIns="91425" rIns="91425" bIns="91425" anchor="ctr" anchorCtr="0">
                            <a:noAutofit/>
                          </wps:bodyPr>
                        </wps:wsp>
                        <wps:wsp>
                          <wps:cNvPr id="46" name="Rectangle 46"/>
                          <wps:cNvSpPr/>
                          <wps:spPr>
                            <a:xfrm>
                              <a:off x="1636" y="270"/>
                              <a:ext cx="10340" cy="1584"/>
                            </a:xfrm>
                            <a:prstGeom prst="rect">
                              <a:avLst/>
                            </a:prstGeom>
                            <a:solidFill>
                              <a:srgbClr val="D9D9D9"/>
                            </a:solidFill>
                            <a:ln>
                              <a:noFill/>
                            </a:ln>
                          </wps:spPr>
                          <wps:txbx>
                            <w:txbxContent>
                              <w:p w14:paraId="7F2550B2" w14:textId="77777777" w:rsidR="009B2DBB" w:rsidRDefault="009B2DBB" w:rsidP="001A2E15">
                                <w:pPr>
                                  <w:textDirection w:val="btLr"/>
                                </w:pPr>
                              </w:p>
                            </w:txbxContent>
                          </wps:txbx>
                          <wps:bodyPr spcFirstLastPara="1" wrap="square" lIns="91425" tIns="91425" rIns="91425" bIns="91425" anchor="ctr" anchorCtr="0">
                            <a:noAutofit/>
                          </wps:bodyPr>
                        </wps:wsp>
                        <wps:wsp>
                          <wps:cNvPr id="47" name="Freeform 47"/>
                          <wps:cNvSpPr/>
                          <wps:spPr>
                            <a:xfrm>
                              <a:off x="1617" y="251"/>
                              <a:ext cx="10383" cy="1623"/>
                            </a:xfrm>
                            <a:custGeom>
                              <a:avLst/>
                              <a:gdLst/>
                              <a:ahLst/>
                              <a:cxnLst/>
                              <a:rect l="l" t="t" r="r" b="b"/>
                              <a:pathLst>
                                <a:path w="10383" h="1623" extrusionOk="0">
                                  <a:moveTo>
                                    <a:pt x="19" y="1603"/>
                                  </a:moveTo>
                                  <a:lnTo>
                                    <a:pt x="0" y="1603"/>
                                  </a:lnTo>
                                  <a:lnTo>
                                    <a:pt x="0" y="1622"/>
                                  </a:lnTo>
                                  <a:lnTo>
                                    <a:pt x="19" y="1622"/>
                                  </a:lnTo>
                                  <a:lnTo>
                                    <a:pt x="19" y="1603"/>
                                  </a:lnTo>
                                  <a:close/>
                                  <a:moveTo>
                                    <a:pt x="19" y="0"/>
                                  </a:moveTo>
                                  <a:lnTo>
                                    <a:pt x="0" y="0"/>
                                  </a:lnTo>
                                  <a:lnTo>
                                    <a:pt x="0" y="19"/>
                                  </a:lnTo>
                                  <a:lnTo>
                                    <a:pt x="0" y="1603"/>
                                  </a:lnTo>
                                  <a:lnTo>
                                    <a:pt x="19" y="1603"/>
                                  </a:lnTo>
                                  <a:lnTo>
                                    <a:pt x="19" y="19"/>
                                  </a:lnTo>
                                  <a:lnTo>
                                    <a:pt x="19" y="0"/>
                                  </a:lnTo>
                                  <a:close/>
                                  <a:moveTo>
                                    <a:pt x="10382" y="1603"/>
                                  </a:moveTo>
                                  <a:lnTo>
                                    <a:pt x="10363" y="1603"/>
                                  </a:lnTo>
                                  <a:lnTo>
                                    <a:pt x="19" y="1603"/>
                                  </a:lnTo>
                                  <a:lnTo>
                                    <a:pt x="19" y="1622"/>
                                  </a:lnTo>
                                  <a:lnTo>
                                    <a:pt x="10363" y="1622"/>
                                  </a:lnTo>
                                  <a:lnTo>
                                    <a:pt x="10382" y="1622"/>
                                  </a:lnTo>
                                  <a:lnTo>
                                    <a:pt x="10382" y="1603"/>
                                  </a:lnTo>
                                  <a:close/>
                                  <a:moveTo>
                                    <a:pt x="10382" y="0"/>
                                  </a:moveTo>
                                  <a:lnTo>
                                    <a:pt x="10363" y="0"/>
                                  </a:lnTo>
                                  <a:lnTo>
                                    <a:pt x="19" y="0"/>
                                  </a:lnTo>
                                  <a:lnTo>
                                    <a:pt x="19" y="19"/>
                                  </a:lnTo>
                                  <a:lnTo>
                                    <a:pt x="10363" y="19"/>
                                  </a:lnTo>
                                  <a:lnTo>
                                    <a:pt x="10363" y="1603"/>
                                  </a:lnTo>
                                  <a:lnTo>
                                    <a:pt x="10382" y="1603"/>
                                  </a:lnTo>
                                  <a:lnTo>
                                    <a:pt x="10382" y="19"/>
                                  </a:lnTo>
                                  <a:lnTo>
                                    <a:pt x="10382" y="0"/>
                                  </a:lnTo>
                                  <a:close/>
                                </a:path>
                              </a:pathLst>
                            </a:custGeom>
                            <a:solidFill>
                              <a:srgbClr val="000000"/>
                            </a:solidFill>
                            <a:ln>
                              <a:noFill/>
                            </a:ln>
                          </wps:spPr>
                          <wps:bodyPr spcFirstLastPara="1" wrap="square" lIns="91425" tIns="91425" rIns="91425" bIns="91425" anchor="ctr" anchorCtr="0">
                            <a:noAutofit/>
                          </wps:bodyPr>
                        </wps:wsp>
                        <wps:wsp>
                          <wps:cNvPr id="48" name="Rectangle 48"/>
                          <wps:cNvSpPr/>
                          <wps:spPr>
                            <a:xfrm>
                              <a:off x="2030" y="378"/>
                              <a:ext cx="5863" cy="1370"/>
                            </a:xfrm>
                            <a:prstGeom prst="rect">
                              <a:avLst/>
                            </a:prstGeom>
                            <a:noFill/>
                            <a:ln>
                              <a:noFill/>
                            </a:ln>
                          </wps:spPr>
                          <wps:txbx>
                            <w:txbxContent>
                              <w:p w14:paraId="6BB22B72" w14:textId="77777777" w:rsidR="009B2DBB" w:rsidRDefault="009B2DBB" w:rsidP="001A2E15">
                                <w:pPr>
                                  <w:spacing w:line="266" w:lineRule="auto"/>
                                  <w:textDirection w:val="btLr"/>
                                </w:pPr>
                                <w:r>
                                  <w:rPr>
                                    <w:i/>
                                    <w:color w:val="000000"/>
                                  </w:rPr>
                                  <w:t xml:space="preserve">Professor: </w:t>
                                </w:r>
                              </w:p>
                              <w:p w14:paraId="2D39A8B4" w14:textId="77777777" w:rsidR="009B2DBB" w:rsidRDefault="009B2DBB" w:rsidP="001A2E15">
                                <w:pPr>
                                  <w:spacing w:before="2" w:line="275" w:lineRule="auto"/>
                                  <w:textDirection w:val="btLr"/>
                                </w:pPr>
                                <w:r>
                                  <w:rPr>
                                    <w:i/>
                                    <w:color w:val="000000"/>
                                  </w:rPr>
                                  <w:t xml:space="preserve">Office Hours: </w:t>
                                </w:r>
                                <w:r>
                                  <w:rPr>
                                    <w:b/>
                                    <w:color w:val="000000"/>
                                  </w:rPr>
                                  <w:t xml:space="preserve">By appt. </w:t>
                                </w:r>
                              </w:p>
                              <w:p w14:paraId="1809D7A3" w14:textId="77777777" w:rsidR="009B2DBB" w:rsidRDefault="009B2DBB" w:rsidP="001A2E15">
                                <w:pPr>
                                  <w:spacing w:line="275" w:lineRule="auto"/>
                                  <w:textDirection w:val="btLr"/>
                                </w:pPr>
                                <w:r>
                                  <w:rPr>
                                    <w:i/>
                                    <w:color w:val="000000"/>
                                  </w:rPr>
                                  <w:t xml:space="preserve">Email: </w:t>
                                </w:r>
                              </w:p>
                            </w:txbxContent>
                          </wps:txbx>
                          <wps:bodyPr spcFirstLastPara="1" wrap="square" lIns="0" tIns="0" rIns="0" bIns="0" anchor="t" anchorCtr="0">
                            <a:noAutofit/>
                          </wps:bodyPr>
                        </wps:wsp>
                        <wps:wsp>
                          <wps:cNvPr id="49" name="Rectangle 49"/>
                          <wps:cNvSpPr/>
                          <wps:spPr>
                            <a:xfrm>
                              <a:off x="8150" y="378"/>
                              <a:ext cx="3467" cy="818"/>
                            </a:xfrm>
                            <a:prstGeom prst="rect">
                              <a:avLst/>
                            </a:prstGeom>
                            <a:noFill/>
                            <a:ln>
                              <a:noFill/>
                            </a:ln>
                          </wps:spPr>
                          <wps:txbx>
                            <w:txbxContent>
                              <w:p w14:paraId="073D6273" w14:textId="77777777" w:rsidR="009B2DBB" w:rsidRDefault="009B2DBB" w:rsidP="001A2E15">
                                <w:pPr>
                                  <w:spacing w:line="241" w:lineRule="auto"/>
                                  <w:textDirection w:val="btLr"/>
                                </w:pPr>
                                <w:r>
                                  <w:rPr>
                                    <w:i/>
                                    <w:color w:val="000000"/>
                                  </w:rPr>
                                  <w:t xml:space="preserve">Course Meeting: </w:t>
                                </w:r>
                                <w:r>
                                  <w:rPr>
                                    <w:b/>
                                    <w:color w:val="000000"/>
                                  </w:rPr>
                                  <w:t xml:space="preserve">Th 5:00-7:00pm  </w:t>
                                </w:r>
                              </w:p>
                              <w:p w14:paraId="58F69205" w14:textId="77777777" w:rsidR="009B2DBB" w:rsidRDefault="009B2DBB" w:rsidP="001A2E15">
                                <w:pPr>
                                  <w:spacing w:line="270" w:lineRule="auto"/>
                                  <w:textDirection w:val="btLr"/>
                                </w:pPr>
                                <w:r>
                                  <w:rPr>
                                    <w:i/>
                                    <w:color w:val="000000"/>
                                  </w:rPr>
                                  <w:t xml:space="preserve">Classroom: </w:t>
                                </w:r>
                                <w:r>
                                  <w:rPr>
                                    <w:b/>
                                    <w:color w:val="000000"/>
                                  </w:rPr>
                                  <w:t xml:space="preserve">Virtual  </w:t>
                                </w:r>
                              </w:p>
                            </w:txbxContent>
                          </wps:txbx>
                          <wps:bodyPr spcFirstLastPara="1" wrap="square" lIns="0" tIns="0" rIns="0" bIns="0" anchor="t" anchorCtr="0">
                            <a:noAutofit/>
                          </wps:bodyPr>
                        </wps:wsp>
                      </wpg:grpSp>
                    </wpg:wgp>
                  </a:graphicData>
                </a:graphic>
              </wp:anchor>
            </w:drawing>
          </mc:Choice>
          <mc:Fallback>
            <w:pict>
              <v:group w14:anchorId="43F7DA63" id="Group 43" o:spid="_x0000_s1029" style="position:absolute;margin-left:-10pt;margin-top:11pt;width:519.15pt;height:82.3pt;z-index:251683840;mso-wrap-distance-left:0;mso-wrap-distance-right:0;mso-position-horizontal-relative:text;mso-position-vertical-relative:text" coordorigin="20493,32646" coordsize="65932,10306"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">
                <v:group id="Group 44" o:spid="_x0000_s1030" style="position:absolute;left:20493;top:32646;width:65933;height:10307" coordorigin="1617,251" coordsize="10383,162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">
                  <v:rect id="Rectangle 45" o:spid="_x0000_s1031" style="position:absolute;left:1617;top:251;width:10375;height:160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" filled="f" stroked="f">
                    <v:textbox inset="2.53958mm,2.53958mm,2.53958mm,2.53958mm">
                      <w:txbxContent>
                        <w:p w14:paraId="64CB7D86" w14:textId="77777777" w:rsidR="009B2DBB" w:rsidRDefault="009B2DBB" w:rsidP="001A2E15">
                          <w:pPr>
                            <w:textDirection w:val="btLr"/>
                          </w:pPr>
                        </w:p>
                      </w:txbxContent>
                    </v:textbox>
                  </v:rect>
                  <v:rect id="Rectangle 46" o:spid="_x0000_s1032" style="position:absolute;left:1636;top:270;width:10340;height:1584;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" fillcolor="#d9d9d9" stroked="f">
                    <v:textbox inset="2.53958mm,2.53958mm,2.53958mm,2.53958mm">
                      <w:txbxContent>
                        <w:p w14:paraId="7F2550B2" w14:textId="77777777" w:rsidR="009B2DBB" w:rsidRDefault="009B2DBB" w:rsidP="001A2E15">
                          <w:pPr>
                            <w:textDirection w:val="btLr"/>
                          </w:pPr>
                        </w:p>
                      </w:txbxContent>
                    </v:textbox>
                  </v:rect>
                  <v:shape id="Freeform 47" o:spid="_x0000_s1033" style="position:absolute;left:1617;top:251;width:10383;height:1623;visibility:visible;mso-wrap-style:square;v-text-anchor:middle" coordsize="10383,162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" path="m19,1603r-19,l,1622r19,l19,1603xm19,l,,,19,,1603r19,l19,19,19,xm10382,1603r-19,l19,1603r,19l10363,1622r19,l10382,1603xm10382,r-19,l19,r,19l10363,19r,1584l10382,1603r,-1584l10382,xe" fillcolor="black" stroked="f">
                    <v:path arrowok="t" o:extrusionok="f"/>
                  </v:shape>
                  <v:rect id="Rectangle 48" o:spid="_x0000_s1034" style="position:absolute;left:2030;top:378;width:5863;height:137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" filled="f" stroked="f">
                    <v:textbox inset="0,0,0,0">
                      <w:txbxContent>
                        <w:p w14:paraId="6BB22B72" w14:textId="77777777" w:rsidR="009B2DBB" w:rsidRDefault="009B2DBB" w:rsidP="001A2E15">
                          <w:pPr>
                            <w:spacing w:line="266" w:lineRule="auto"/>
                            <w:textDirection w:val="btLr"/>
                          </w:pPr>
                          <w:r>
                            <w:rPr>
                              <w:i/>
                              <w:color w:val="000000"/>
                            </w:rPr>
                            <w:t xml:space="preserve">Professor: </w:t>
                          </w:r>
                        </w:p>
                        <w:p w14:paraId="2D39A8B4" w14:textId="77777777" w:rsidR="009B2DBB" w:rsidRDefault="009B2DBB" w:rsidP="001A2E15">
                          <w:pPr>
                            <w:spacing w:before="2" w:line="275" w:lineRule="auto"/>
                            <w:textDirection w:val="btLr"/>
                          </w:pPr>
                          <w:r>
                            <w:rPr>
                              <w:i/>
                              <w:color w:val="000000"/>
                            </w:rPr>
                            <w:t xml:space="preserve">Office Hours: </w:t>
                          </w:r>
                          <w:r>
                            <w:rPr>
                              <w:b/>
                              <w:color w:val="000000"/>
                            </w:rPr>
                            <w:t xml:space="preserve">By appt. </w:t>
                          </w:r>
                        </w:p>
                        <w:p w14:paraId="1809D7A3" w14:textId="77777777" w:rsidR="009B2DBB" w:rsidRDefault="009B2DBB" w:rsidP="001A2E15">
                          <w:pPr>
                            <w:spacing w:line="275" w:lineRule="auto"/>
                            <w:textDirection w:val="btLr"/>
                          </w:pPr>
                          <w:r>
                            <w:rPr>
                              <w:i/>
                              <w:color w:val="000000"/>
                            </w:rPr>
                            <w:t xml:space="preserve">Email: </w:t>
                          </w:r>
                        </w:p>
                      </w:txbxContent>
                    </v:textbox>
                  </v:rect>
                  <v:rect id="Rectangle 49" o:spid="_x0000_s1035" style="position:absolute;left:8150;top:378;width:3467;height:81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" filled="f" stroked="f">
                    <v:textbox inset="0,0,0,0">
                      <w:txbxContent>
                        <w:p w14:paraId="073D6273" w14:textId="77777777" w:rsidR="009B2DBB" w:rsidRDefault="009B2DBB" w:rsidP="001A2E15">
                          <w:pPr>
                            <w:spacing w:line="241" w:lineRule="auto"/>
                            <w:textDirection w:val="btLr"/>
                          </w:pPr>
                          <w:r>
                            <w:rPr>
                              <w:i/>
                              <w:color w:val="000000"/>
                            </w:rPr>
                            <w:t xml:space="preserve">Course Meeting: </w:t>
                          </w:r>
                          <w:r>
                            <w:rPr>
                              <w:b/>
                              <w:color w:val="000000"/>
                            </w:rPr>
                            <w:t xml:space="preserve">Th 5:00-7:00pm  </w:t>
                          </w:r>
                        </w:p>
                        <w:p w14:paraId="58F69205" w14:textId="77777777" w:rsidR="009B2DBB" w:rsidRDefault="009B2DBB" w:rsidP="001A2E15">
                          <w:pPr>
                            <w:spacing w:line="270" w:lineRule="auto"/>
                            <w:textDirection w:val="btLr"/>
                          </w:pPr>
                          <w:r>
                            <w:rPr>
                              <w:i/>
                              <w:color w:val="000000"/>
                            </w:rPr>
                            <w:t xml:space="preserve">Classroom: </w:t>
                          </w:r>
                          <w:r>
                            <w:rPr>
                              <w:b/>
                              <w:color w:val="000000"/>
                            </w:rPr>
                            <w:t xml:space="preserve">Virtual  </w:t>
                          </w:r>
                        </w:p>
                      </w:txbxContent>
                    </v:textbox>
                  </v:rect>
                </v:group>
                <w10:wrap type="topAndBottom"/>
              </v:group>
            </w:pict>
          </mc:Fallback>
        </mc:AlternateContent>
      </w:r>
    </w:p>
    <w:p w14:paraId="6708B359" w14:textId="77777777" w:rsidR="001A2E15" w:rsidRDefault="001A2E15" w:rsidP="001A2E15">
      <w:pPr>
        <w:pBdr>
          <w:top w:val="nil"/>
          <w:left w:val="nil"/>
          <w:bottom w:val="nil"/>
          <w:right w:val="nil"/>
          <w:between w:val="nil"/>
        </w:pBdr>
        <w:spacing w:before="3" w:after="120"/>
        <w:rPr>
          <w:color w:val="000000"/>
          <w:sz w:val="11"/>
          <w:szCs w:val="11"/>
        </w:rPr>
      </w:pPr>
    </w:p>
    <w:p w14:paraId="53D54C60" w14:textId="77777777" w:rsidR="001A2E15" w:rsidRDefault="001A2E15" w:rsidP="001A2E15">
      <w:pPr>
        <w:rPr>
          <w:b/>
          <w:sz w:val="22"/>
          <w:szCs w:val="22"/>
        </w:rPr>
      </w:pPr>
      <w:r>
        <w:rPr>
          <w:b/>
          <w:sz w:val="22"/>
          <w:szCs w:val="22"/>
        </w:rPr>
        <w:t>Mission and Goals of the Department of Education</w:t>
      </w:r>
    </w:p>
    <w:p w14:paraId="38DFE00F" w14:textId="77777777" w:rsidR="001A2E15" w:rsidRDefault="001A2E15" w:rsidP="001A2E15">
      <w:pPr>
        <w:rPr>
          <w:sz w:val="22"/>
          <w:szCs w:val="22"/>
        </w:rPr>
      </w:pPr>
      <w:r>
        <w:rPr>
          <w:sz w:val="22"/>
          <w:szCs w:val="22"/>
        </w:rPr>
        <w:t xml:space="preserve">Rooted in the Jesuit tradition at Santa Clara University, the mission of the Department of Education is to prepare professionals of competence, conscience, and compassion who will promote the common good as they transform lives, schools, and communities. Our core values of reflective practice, scholarship, diversity, ethical conduct, social justice and collaboration guide both theory and practice. </w:t>
      </w:r>
    </w:p>
    <w:p w14:paraId="7FA3697A" w14:textId="77777777" w:rsidR="001A2E15" w:rsidRDefault="001A2E15" w:rsidP="001A2E15">
      <w:pPr>
        <w:rPr>
          <w:sz w:val="22"/>
          <w:szCs w:val="22"/>
        </w:rPr>
      </w:pPr>
    </w:p>
    <w:p w14:paraId="3B1258D8" w14:textId="77777777" w:rsidR="001A2E15" w:rsidRDefault="001A2E15" w:rsidP="001A2E15">
      <w:pPr>
        <w:rPr>
          <w:sz w:val="22"/>
          <w:szCs w:val="22"/>
        </w:rPr>
      </w:pPr>
      <w:r>
        <w:rPr>
          <w:sz w:val="22"/>
          <w:szCs w:val="22"/>
        </w:rPr>
        <w:t>Faculty, staff, and students in the Department of Education:</w:t>
      </w:r>
    </w:p>
    <w:p w14:paraId="49E7231F" w14:textId="77777777" w:rsidR="001A2E15" w:rsidRDefault="001A2E15" w:rsidP="001A2E15">
      <w:pPr>
        <w:rPr>
          <w:sz w:val="22"/>
          <w:szCs w:val="22"/>
        </w:rPr>
      </w:pPr>
    </w:p>
    <w:p w14:paraId="433B2F22" w14:textId="77777777" w:rsidR="001A2E15" w:rsidRDefault="001A2E15" w:rsidP="003A4491">
      <w:pPr>
        <w:numPr>
          <w:ilvl w:val="0"/>
          <w:numId w:val="216"/>
        </w:numPr>
        <w:ind w:hanging="360"/>
        <w:rPr>
          <w:sz w:val="22"/>
          <w:szCs w:val="22"/>
        </w:rPr>
      </w:pPr>
      <w:r>
        <w:rPr>
          <w:sz w:val="22"/>
          <w:szCs w:val="22"/>
        </w:rPr>
        <w:t>Make student learning our central focus</w:t>
      </w:r>
    </w:p>
    <w:p w14:paraId="508C0125" w14:textId="77777777" w:rsidR="001A2E15" w:rsidRDefault="001A2E15" w:rsidP="003A4491">
      <w:pPr>
        <w:numPr>
          <w:ilvl w:val="0"/>
          <w:numId w:val="216"/>
        </w:numPr>
        <w:ind w:hanging="360"/>
        <w:rPr>
          <w:sz w:val="22"/>
          <w:szCs w:val="22"/>
        </w:rPr>
      </w:pPr>
      <w:r>
        <w:rPr>
          <w:sz w:val="22"/>
          <w:szCs w:val="22"/>
        </w:rPr>
        <w:t>Engage continuously in reflective and scholarly practice</w:t>
      </w:r>
    </w:p>
    <w:p w14:paraId="2614C175" w14:textId="77777777" w:rsidR="001A2E15" w:rsidRDefault="001A2E15" w:rsidP="003A4491">
      <w:pPr>
        <w:numPr>
          <w:ilvl w:val="0"/>
          <w:numId w:val="216"/>
        </w:numPr>
        <w:ind w:hanging="360"/>
        <w:rPr>
          <w:sz w:val="22"/>
          <w:szCs w:val="22"/>
        </w:rPr>
      </w:pPr>
      <w:r>
        <w:rPr>
          <w:sz w:val="22"/>
          <w:szCs w:val="22"/>
        </w:rPr>
        <w:t>Value diversity</w:t>
      </w:r>
    </w:p>
    <w:p w14:paraId="054E7741" w14:textId="77777777" w:rsidR="001A2E15" w:rsidRDefault="001A2E15" w:rsidP="003A4491">
      <w:pPr>
        <w:numPr>
          <w:ilvl w:val="0"/>
          <w:numId w:val="216"/>
        </w:numPr>
        <w:ind w:hanging="360"/>
        <w:rPr>
          <w:sz w:val="22"/>
          <w:szCs w:val="22"/>
        </w:rPr>
      </w:pPr>
      <w:r>
        <w:rPr>
          <w:sz w:val="22"/>
          <w:szCs w:val="22"/>
        </w:rPr>
        <w:t>Become leaders who model ethical conduct and a commitment to social justice</w:t>
      </w:r>
    </w:p>
    <w:p w14:paraId="2E41B29C" w14:textId="77777777" w:rsidR="001A2E15" w:rsidRDefault="001A2E15" w:rsidP="003A4491">
      <w:pPr>
        <w:numPr>
          <w:ilvl w:val="0"/>
          <w:numId w:val="216"/>
        </w:numPr>
        <w:ind w:hanging="360"/>
        <w:rPr>
          <w:sz w:val="22"/>
          <w:szCs w:val="22"/>
        </w:rPr>
      </w:pPr>
      <w:r>
        <w:rPr>
          <w:sz w:val="22"/>
          <w:szCs w:val="22"/>
        </w:rPr>
        <w:t>Seek collaboration with others in reaching these goals</w:t>
      </w:r>
    </w:p>
    <w:p w14:paraId="296DD4C7" w14:textId="77777777" w:rsidR="001A2E15" w:rsidRDefault="001A2E15" w:rsidP="001A2E15">
      <w:pPr>
        <w:rPr>
          <w:sz w:val="22"/>
          <w:szCs w:val="22"/>
        </w:rPr>
      </w:pPr>
      <w:r>
        <w:rPr>
          <w:i/>
          <w:sz w:val="22"/>
          <w:szCs w:val="22"/>
        </w:rPr>
        <w:t xml:space="preserve"> </w:t>
      </w:r>
    </w:p>
    <w:p w14:paraId="7588A26B" w14:textId="77777777" w:rsidR="001A2E15" w:rsidRDefault="001A2E15" w:rsidP="001A2E15">
      <w:pPr>
        <w:rPr>
          <w:sz w:val="22"/>
          <w:szCs w:val="22"/>
        </w:rPr>
      </w:pPr>
      <w:r>
        <w:rPr>
          <w:i/>
          <w:sz w:val="22"/>
          <w:szCs w:val="22"/>
        </w:rPr>
        <w:t>MS/SS Teaching Credential Program Learning Goals (PLGs)</w:t>
      </w:r>
    </w:p>
    <w:p w14:paraId="15CBD1B1" w14:textId="77777777" w:rsidR="001A2E15" w:rsidRDefault="001A2E15" w:rsidP="001A2E15">
      <w:pPr>
        <w:rPr>
          <w:sz w:val="22"/>
          <w:szCs w:val="22"/>
        </w:rPr>
      </w:pPr>
      <w:r>
        <w:rPr>
          <w:sz w:val="22"/>
          <w:szCs w:val="22"/>
        </w:rPr>
        <w:t>The PLGs represent our commitment to individuals who earn their MS/SS credential at Santa Clara University. The MS/SS faculty focuses on ensuring each student will begin his or her teaching career ready to:</w:t>
      </w:r>
    </w:p>
    <w:p w14:paraId="47383FA7" w14:textId="77777777" w:rsidR="001A2E15" w:rsidRDefault="001A2E15" w:rsidP="001A2E15">
      <w:pPr>
        <w:rPr>
          <w:sz w:val="22"/>
          <w:szCs w:val="22"/>
        </w:rPr>
      </w:pPr>
    </w:p>
    <w:p w14:paraId="53EEC707" w14:textId="77777777" w:rsidR="001A2E15" w:rsidRDefault="001A2E15" w:rsidP="003A4491">
      <w:pPr>
        <w:numPr>
          <w:ilvl w:val="0"/>
          <w:numId w:val="186"/>
        </w:numPr>
        <w:ind w:hanging="360"/>
        <w:rPr>
          <w:sz w:val="22"/>
          <w:szCs w:val="22"/>
        </w:rPr>
      </w:pPr>
      <w:r>
        <w:rPr>
          <w:sz w:val="22"/>
          <w:szCs w:val="22"/>
        </w:rPr>
        <w:t xml:space="preserve">Maximize learning for every student. </w:t>
      </w:r>
    </w:p>
    <w:p w14:paraId="0A563DD3" w14:textId="77777777" w:rsidR="001A2E15" w:rsidRDefault="001A2E15" w:rsidP="003A4491">
      <w:pPr>
        <w:numPr>
          <w:ilvl w:val="0"/>
          <w:numId w:val="186"/>
        </w:numPr>
        <w:ind w:hanging="360"/>
        <w:rPr>
          <w:sz w:val="22"/>
          <w:szCs w:val="22"/>
        </w:rPr>
      </w:pPr>
      <w:r>
        <w:rPr>
          <w:sz w:val="22"/>
          <w:szCs w:val="22"/>
        </w:rPr>
        <w:t xml:space="preserve">Teach for student understanding. </w:t>
      </w:r>
    </w:p>
    <w:p w14:paraId="298E78CF" w14:textId="77777777" w:rsidR="001A2E15" w:rsidRDefault="001A2E15" w:rsidP="003A4491">
      <w:pPr>
        <w:numPr>
          <w:ilvl w:val="0"/>
          <w:numId w:val="186"/>
        </w:numPr>
        <w:ind w:hanging="360"/>
        <w:rPr>
          <w:sz w:val="22"/>
          <w:szCs w:val="22"/>
        </w:rPr>
      </w:pPr>
      <w:r>
        <w:rPr>
          <w:sz w:val="22"/>
          <w:szCs w:val="22"/>
        </w:rPr>
        <w:t>Make evidence-based instructional decisions informed by student assessment data.</w:t>
      </w:r>
    </w:p>
    <w:p w14:paraId="59BD56AB" w14:textId="77777777" w:rsidR="001A2E15" w:rsidRDefault="001A2E15" w:rsidP="003A4491">
      <w:pPr>
        <w:numPr>
          <w:ilvl w:val="0"/>
          <w:numId w:val="186"/>
        </w:numPr>
        <w:ind w:hanging="360"/>
        <w:rPr>
          <w:sz w:val="22"/>
          <w:szCs w:val="22"/>
        </w:rPr>
      </w:pPr>
      <w:r>
        <w:rPr>
          <w:sz w:val="22"/>
          <w:szCs w:val="22"/>
        </w:rPr>
        <w:t xml:space="preserve">Improve your practice through critical reflection and collaboration. </w:t>
      </w:r>
    </w:p>
    <w:p w14:paraId="4FB2C42C" w14:textId="77777777" w:rsidR="001A2E15" w:rsidRDefault="001A2E15" w:rsidP="003A4491">
      <w:pPr>
        <w:numPr>
          <w:ilvl w:val="0"/>
          <w:numId w:val="186"/>
        </w:numPr>
        <w:ind w:hanging="360"/>
        <w:rPr>
          <w:sz w:val="22"/>
          <w:szCs w:val="22"/>
        </w:rPr>
      </w:pPr>
      <w:r>
        <w:rPr>
          <w:sz w:val="22"/>
          <w:szCs w:val="22"/>
        </w:rPr>
        <w:t xml:space="preserve">Create productive, supportive learning environments. </w:t>
      </w:r>
    </w:p>
    <w:p w14:paraId="181CB4F6" w14:textId="77777777" w:rsidR="001A2E15" w:rsidRDefault="001A2E15" w:rsidP="003A4491">
      <w:pPr>
        <w:numPr>
          <w:ilvl w:val="0"/>
          <w:numId w:val="186"/>
        </w:numPr>
        <w:ind w:hanging="360"/>
        <w:rPr>
          <w:sz w:val="22"/>
          <w:szCs w:val="22"/>
        </w:rPr>
      </w:pPr>
      <w:r>
        <w:rPr>
          <w:sz w:val="22"/>
          <w:szCs w:val="22"/>
        </w:rPr>
        <w:t>Apply ethical principles to your professional decision-making.</w:t>
      </w:r>
    </w:p>
    <w:p w14:paraId="20570734" w14:textId="77777777" w:rsidR="001A2E15" w:rsidRDefault="001A2E15" w:rsidP="001A2E15">
      <w:pPr>
        <w:ind w:left="720"/>
        <w:rPr>
          <w:sz w:val="22"/>
          <w:szCs w:val="22"/>
        </w:rPr>
      </w:pPr>
    </w:p>
    <w:p w14:paraId="45BC1475" w14:textId="77777777" w:rsidR="001A2E15" w:rsidRDefault="001A2E15" w:rsidP="001A2E15">
      <w:pPr>
        <w:rPr>
          <w:sz w:val="22"/>
          <w:szCs w:val="22"/>
        </w:rPr>
      </w:pPr>
      <w:r>
        <w:rPr>
          <w:sz w:val="22"/>
          <w:szCs w:val="22"/>
        </w:rPr>
        <w:t>The PLGs guide our program.  Therefore, all MS/SS teaching credential program course objectives are cross-referenced with the PLGs. (A fully elaborated version of the MS/SS PLGs can be found in the Teacher Candidate Handbook, Pre-Service Pathway.)</w:t>
      </w:r>
    </w:p>
    <w:p w14:paraId="5B6999AE" w14:textId="77777777" w:rsidR="001A2E15" w:rsidRDefault="001A2E15" w:rsidP="001A2E15">
      <w:pPr>
        <w:rPr>
          <w:b/>
          <w:sz w:val="22"/>
          <w:szCs w:val="22"/>
        </w:rPr>
      </w:pPr>
    </w:p>
    <w:p w14:paraId="7D39857E" w14:textId="77777777" w:rsidR="001A2E15" w:rsidRDefault="001A2E15" w:rsidP="001A2E15">
      <w:pPr>
        <w:rPr>
          <w:b/>
          <w:sz w:val="22"/>
          <w:szCs w:val="22"/>
        </w:rPr>
      </w:pPr>
      <w:r>
        <w:rPr>
          <w:b/>
          <w:sz w:val="22"/>
          <w:szCs w:val="22"/>
        </w:rPr>
        <w:t xml:space="preserve">Course Description: </w:t>
      </w:r>
    </w:p>
    <w:p w14:paraId="22C33873" w14:textId="77777777" w:rsidR="001A2E15" w:rsidRDefault="001A2E15" w:rsidP="001A2E15">
      <w:pPr>
        <w:rPr>
          <w:sz w:val="22"/>
          <w:szCs w:val="22"/>
        </w:rPr>
      </w:pPr>
      <w:r>
        <w:rPr>
          <w:sz w:val="22"/>
          <w:szCs w:val="22"/>
        </w:rPr>
        <w:t>This class is the first in a series of four field experience courses designed to introduce teacher credential candidates to curriculum, instruction and classroom practices in the public schools at the 6-12th grade levels.  The main focus of the clinical practicum seminar is to support students as they complete their student teaching experience.  This seminar focuses on the Teacher Performance Expectations (TPEs</w:t>
      </w:r>
      <w:r w:rsidRPr="001C77DB">
        <w:rPr>
          <w:sz w:val="22"/>
          <w:szCs w:val="22"/>
          <w:highlight w:val="green"/>
        </w:rPr>
        <w:t>), and MMSN TPEs as indicated in the course objectives.</w:t>
      </w:r>
      <w:r>
        <w:rPr>
          <w:sz w:val="22"/>
          <w:szCs w:val="22"/>
        </w:rPr>
        <w:t xml:space="preserve"> The seminar, in combination with classroom teaching, will provide students the opportunity to discuss instructional strategies and methodologies, as well as challenges and issues in public education, </w:t>
      </w:r>
      <w:r w:rsidRPr="001C77DB">
        <w:rPr>
          <w:sz w:val="22"/>
          <w:szCs w:val="22"/>
          <w:highlight w:val="green"/>
        </w:rPr>
        <w:t>particularly programs for students with disabilities</w:t>
      </w:r>
      <w:r>
        <w:rPr>
          <w:sz w:val="22"/>
          <w:szCs w:val="22"/>
        </w:rPr>
        <w:t>. It will also provide classroom-based support while students complete the California Teacher Performance Assessments (</w:t>
      </w:r>
      <w:proofErr w:type="spellStart"/>
      <w:r>
        <w:rPr>
          <w:sz w:val="22"/>
          <w:szCs w:val="22"/>
        </w:rPr>
        <w:t>CalTPAs</w:t>
      </w:r>
      <w:proofErr w:type="spellEnd"/>
      <w:r>
        <w:rPr>
          <w:sz w:val="22"/>
          <w:szCs w:val="22"/>
        </w:rPr>
        <w:t xml:space="preserve">) and the </w:t>
      </w:r>
      <w:r w:rsidRPr="001C77DB">
        <w:rPr>
          <w:sz w:val="22"/>
          <w:szCs w:val="22"/>
          <w:highlight w:val="green"/>
        </w:rPr>
        <w:t>Education Specialist Exam.</w:t>
      </w:r>
    </w:p>
    <w:p w14:paraId="3659490D" w14:textId="77777777" w:rsidR="001A2E15" w:rsidRDefault="001A2E15" w:rsidP="001A2E15">
      <w:pPr>
        <w:spacing w:before="280" w:after="280"/>
        <w:rPr>
          <w:b/>
          <w:sz w:val="22"/>
          <w:szCs w:val="22"/>
        </w:rPr>
      </w:pPr>
      <w:r>
        <w:rPr>
          <w:b/>
          <w:sz w:val="22"/>
          <w:szCs w:val="22"/>
        </w:rPr>
        <w:t xml:space="preserve">Course Objectives </w:t>
      </w:r>
    </w:p>
    <w:tbl>
      <w:tblPr>
        <w:tblW w:w="9096"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600" w:firstRow="0" w:lastRow="0" w:firstColumn="0" w:lastColumn="0" w:noHBand="1" w:noVBand="1"/>
      </w:tblPr>
      <w:tblGrid>
        <w:gridCol w:w="538"/>
        <w:gridCol w:w="4916"/>
        <w:gridCol w:w="745"/>
        <w:gridCol w:w="910"/>
        <w:gridCol w:w="993"/>
        <w:gridCol w:w="994"/>
      </w:tblGrid>
      <w:tr w:rsidR="001A2E15" w14:paraId="3B50ECBD" w14:textId="77777777" w:rsidTr="00F77DFF">
        <w:trPr>
          <w:trHeight w:val="294"/>
        </w:trPr>
        <w:tc>
          <w:tcPr>
            <w:tcW w:w="5453" w:type="dxa"/>
            <w:gridSpan w:val="2"/>
            <w:vMerge w:val="restar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A54572F" w14:textId="77777777" w:rsidR="001A2E15" w:rsidRDefault="001A2E15" w:rsidP="00F77DFF">
            <w:pPr>
              <w:pStyle w:val="Heading2"/>
              <w:keepNext w:val="0"/>
              <w:ind w:left="100"/>
              <w:rPr>
                <w:sz w:val="22"/>
                <w:szCs w:val="22"/>
              </w:rPr>
            </w:pPr>
            <w:r>
              <w:rPr>
                <w:sz w:val="22"/>
                <w:szCs w:val="22"/>
              </w:rPr>
              <w:t>This course will develop students’ knowledge of or skills with…</w:t>
            </w:r>
          </w:p>
        </w:tc>
        <w:tc>
          <w:tcPr>
            <w:tcW w:w="3641" w:type="dxa"/>
            <w:gridSpan w:val="4"/>
            <w:tcBorders>
              <w:top w:val="single" w:sz="8" w:space="0" w:color="000000"/>
              <w:bottom w:val="single" w:sz="8" w:space="0" w:color="000000"/>
              <w:right w:val="single" w:sz="8" w:space="0" w:color="000000"/>
            </w:tcBorders>
            <w:shd w:val="clear" w:color="auto" w:fill="C0C0C0"/>
            <w:tcMar>
              <w:top w:w="100" w:type="dxa"/>
              <w:left w:w="100" w:type="dxa"/>
              <w:bottom w:w="100" w:type="dxa"/>
              <w:right w:w="100" w:type="dxa"/>
            </w:tcMar>
          </w:tcPr>
          <w:p w14:paraId="30A16949" w14:textId="77777777" w:rsidR="001A2E15" w:rsidRDefault="001A2E15" w:rsidP="00F77DFF">
            <w:pPr>
              <w:ind w:left="100"/>
              <w:jc w:val="center"/>
              <w:rPr>
                <w:i/>
                <w:sz w:val="22"/>
                <w:szCs w:val="22"/>
                <w:highlight w:val="lightGray"/>
              </w:rPr>
            </w:pPr>
            <w:r>
              <w:rPr>
                <w:i/>
                <w:sz w:val="22"/>
                <w:szCs w:val="22"/>
                <w:highlight w:val="lightGray"/>
              </w:rPr>
              <w:t>Standard/Goals Addressed</w:t>
            </w:r>
          </w:p>
        </w:tc>
      </w:tr>
      <w:tr w:rsidR="001A2E15" w14:paraId="7E714CB6" w14:textId="77777777" w:rsidTr="00F77DFF">
        <w:trPr>
          <w:trHeight w:val="225"/>
        </w:trPr>
        <w:tc>
          <w:tcPr>
            <w:tcW w:w="5453" w:type="dxa"/>
            <w:gridSpan w:val="2"/>
            <w:vMerge/>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A96D29F" w14:textId="77777777" w:rsidR="001A2E15" w:rsidRDefault="001A2E15" w:rsidP="00F77DFF">
            <w:pPr>
              <w:widowControl w:val="0"/>
              <w:spacing w:line="276" w:lineRule="auto"/>
              <w:rPr>
                <w:i/>
                <w:sz w:val="22"/>
                <w:szCs w:val="22"/>
                <w:highlight w:val="lightGray"/>
              </w:rPr>
            </w:pPr>
          </w:p>
        </w:tc>
        <w:tc>
          <w:tcPr>
            <w:tcW w:w="745" w:type="dxa"/>
            <w:tcBorders>
              <w:bottom w:val="single" w:sz="8" w:space="0" w:color="000000"/>
              <w:right w:val="single" w:sz="8" w:space="0" w:color="000000"/>
            </w:tcBorders>
            <w:shd w:val="clear" w:color="auto" w:fill="C0C0C0"/>
            <w:tcMar>
              <w:top w:w="100" w:type="dxa"/>
              <w:left w:w="100" w:type="dxa"/>
              <w:bottom w:w="100" w:type="dxa"/>
              <w:right w:w="100" w:type="dxa"/>
            </w:tcMar>
          </w:tcPr>
          <w:p w14:paraId="771AEDEF" w14:textId="77777777" w:rsidR="001A2E15" w:rsidRDefault="001A2E15" w:rsidP="00F77DFF">
            <w:pPr>
              <w:ind w:left="100"/>
              <w:jc w:val="center"/>
              <w:rPr>
                <w:sz w:val="22"/>
                <w:szCs w:val="22"/>
              </w:rPr>
            </w:pPr>
            <w:r>
              <w:rPr>
                <w:b/>
                <w:i/>
                <w:sz w:val="22"/>
                <w:szCs w:val="22"/>
                <w:highlight w:val="lightGray"/>
              </w:rPr>
              <w:t>DG #</w:t>
            </w:r>
          </w:p>
        </w:tc>
        <w:tc>
          <w:tcPr>
            <w:tcW w:w="910" w:type="dxa"/>
            <w:tcBorders>
              <w:top w:val="single" w:sz="8" w:space="0" w:color="000000"/>
              <w:bottom w:val="single" w:sz="8" w:space="0" w:color="000000"/>
              <w:right w:val="single" w:sz="8" w:space="0" w:color="000000"/>
            </w:tcBorders>
            <w:shd w:val="clear" w:color="auto" w:fill="C0C0C0"/>
            <w:tcMar>
              <w:top w:w="100" w:type="dxa"/>
              <w:left w:w="100" w:type="dxa"/>
              <w:bottom w:w="100" w:type="dxa"/>
              <w:right w:w="100" w:type="dxa"/>
            </w:tcMar>
          </w:tcPr>
          <w:p w14:paraId="5F26D14C" w14:textId="77777777" w:rsidR="001A2E15" w:rsidRDefault="001A2E15" w:rsidP="00F77DFF">
            <w:pPr>
              <w:ind w:left="100"/>
              <w:jc w:val="center"/>
              <w:rPr>
                <w:sz w:val="22"/>
                <w:szCs w:val="22"/>
              </w:rPr>
            </w:pPr>
            <w:r>
              <w:rPr>
                <w:b/>
                <w:i/>
                <w:sz w:val="22"/>
                <w:szCs w:val="22"/>
                <w:highlight w:val="lightGray"/>
              </w:rPr>
              <w:t>PLG  #</w:t>
            </w:r>
          </w:p>
        </w:tc>
        <w:tc>
          <w:tcPr>
            <w:tcW w:w="993" w:type="dxa"/>
            <w:tcBorders>
              <w:top w:val="single" w:sz="8" w:space="0" w:color="000000"/>
              <w:bottom w:val="single" w:sz="8" w:space="0" w:color="000000"/>
              <w:right w:val="single" w:sz="8" w:space="0" w:color="000000"/>
            </w:tcBorders>
            <w:shd w:val="clear" w:color="auto" w:fill="C0C0C0"/>
            <w:tcMar>
              <w:top w:w="100" w:type="dxa"/>
              <w:left w:w="100" w:type="dxa"/>
              <w:bottom w:w="100" w:type="dxa"/>
              <w:right w:w="100" w:type="dxa"/>
            </w:tcMar>
          </w:tcPr>
          <w:p w14:paraId="6F384AF7" w14:textId="77777777" w:rsidR="001A2E15" w:rsidRDefault="001A2E15" w:rsidP="00F77DFF">
            <w:pPr>
              <w:ind w:left="100"/>
              <w:jc w:val="center"/>
              <w:rPr>
                <w:sz w:val="22"/>
                <w:szCs w:val="22"/>
              </w:rPr>
            </w:pPr>
            <w:r>
              <w:rPr>
                <w:b/>
                <w:i/>
                <w:sz w:val="22"/>
                <w:szCs w:val="22"/>
                <w:highlight w:val="lightGray"/>
              </w:rPr>
              <w:t>TPE #</w:t>
            </w:r>
          </w:p>
        </w:tc>
        <w:tc>
          <w:tcPr>
            <w:tcW w:w="993" w:type="dxa"/>
            <w:tcBorders>
              <w:top w:val="single" w:sz="8" w:space="0" w:color="000000"/>
              <w:bottom w:val="single" w:sz="8" w:space="0" w:color="000000"/>
              <w:right w:val="single" w:sz="8" w:space="0" w:color="000000"/>
            </w:tcBorders>
            <w:shd w:val="clear" w:color="auto" w:fill="FFFF00"/>
          </w:tcPr>
          <w:p w14:paraId="5DA0D752" w14:textId="77777777" w:rsidR="001A2E15" w:rsidRDefault="001A2E15" w:rsidP="00F77DFF">
            <w:pPr>
              <w:ind w:left="100"/>
              <w:jc w:val="center"/>
              <w:rPr>
                <w:b/>
                <w:i/>
                <w:sz w:val="22"/>
                <w:szCs w:val="22"/>
                <w:highlight w:val="lightGray"/>
              </w:rPr>
            </w:pPr>
            <w:r>
              <w:rPr>
                <w:b/>
                <w:i/>
                <w:sz w:val="22"/>
                <w:szCs w:val="22"/>
                <w:highlight w:val="lightGray"/>
              </w:rPr>
              <w:t>MMSN TPE #</w:t>
            </w:r>
          </w:p>
        </w:tc>
      </w:tr>
      <w:tr w:rsidR="001A2E15" w14:paraId="755D82F7" w14:textId="77777777" w:rsidTr="00F77DFF">
        <w:trPr>
          <w:trHeight w:val="621"/>
        </w:trPr>
        <w:tc>
          <w:tcPr>
            <w:tcW w:w="538"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5B98DFD8" w14:textId="77777777" w:rsidR="001A2E15" w:rsidRDefault="001A2E15" w:rsidP="00F77DFF">
            <w:pPr>
              <w:ind w:left="100" w:right="-20" w:hanging="260"/>
              <w:jc w:val="center"/>
              <w:rPr>
                <w:sz w:val="22"/>
                <w:szCs w:val="22"/>
              </w:rPr>
            </w:pPr>
            <w:r>
              <w:rPr>
                <w:sz w:val="22"/>
                <w:szCs w:val="22"/>
              </w:rPr>
              <w:t>1</w:t>
            </w:r>
          </w:p>
        </w:tc>
        <w:tc>
          <w:tcPr>
            <w:tcW w:w="4916" w:type="dxa"/>
            <w:tcBorders>
              <w:bottom w:val="single" w:sz="8" w:space="0" w:color="000000"/>
              <w:right w:val="single" w:sz="8" w:space="0" w:color="000000"/>
            </w:tcBorders>
            <w:tcMar>
              <w:top w:w="100" w:type="dxa"/>
              <w:left w:w="100" w:type="dxa"/>
              <w:bottom w:w="100" w:type="dxa"/>
              <w:right w:w="100" w:type="dxa"/>
            </w:tcMar>
          </w:tcPr>
          <w:p w14:paraId="12D059E2" w14:textId="77777777" w:rsidR="001A2E15" w:rsidRDefault="001A2E15" w:rsidP="00F77DFF">
            <w:pPr>
              <w:ind w:left="100"/>
              <w:rPr>
                <w:sz w:val="22"/>
                <w:szCs w:val="22"/>
              </w:rPr>
            </w:pPr>
            <w:r>
              <w:rPr>
                <w:sz w:val="22"/>
                <w:szCs w:val="22"/>
              </w:rPr>
              <w:t xml:space="preserve">Continuous reflection on your moral and </w:t>
            </w:r>
            <w:bookmarkStart w:id="223" w:name="bookmark=kix.rsrv9ewvobw9" w:colFirst="0" w:colLast="0"/>
            <w:bookmarkEnd w:id="223"/>
            <w:r>
              <w:rPr>
                <w:sz w:val="22"/>
                <w:szCs w:val="22"/>
              </w:rPr>
              <w:t>ethical core, identity, and life experiences in relationship to the moral and ethical core of your teaching practice.</w:t>
            </w:r>
          </w:p>
        </w:tc>
        <w:tc>
          <w:tcPr>
            <w:tcW w:w="745" w:type="dxa"/>
            <w:tcBorders>
              <w:bottom w:val="single" w:sz="8" w:space="0" w:color="000000"/>
              <w:right w:val="single" w:sz="8" w:space="0" w:color="000000"/>
            </w:tcBorders>
            <w:tcMar>
              <w:top w:w="100" w:type="dxa"/>
              <w:left w:w="100" w:type="dxa"/>
              <w:bottom w:w="100" w:type="dxa"/>
              <w:right w:w="100" w:type="dxa"/>
            </w:tcMar>
          </w:tcPr>
          <w:p w14:paraId="5E14E29B" w14:textId="77777777" w:rsidR="001A2E15" w:rsidRDefault="001A2E15" w:rsidP="00F77DFF">
            <w:pPr>
              <w:ind w:left="100"/>
              <w:jc w:val="center"/>
              <w:rPr>
                <w:sz w:val="22"/>
                <w:szCs w:val="22"/>
              </w:rPr>
            </w:pPr>
            <w:r>
              <w:rPr>
                <w:sz w:val="22"/>
                <w:szCs w:val="22"/>
              </w:rPr>
              <w:t>2, 4</w:t>
            </w:r>
          </w:p>
        </w:tc>
        <w:tc>
          <w:tcPr>
            <w:tcW w:w="910" w:type="dxa"/>
            <w:tcBorders>
              <w:bottom w:val="single" w:sz="8" w:space="0" w:color="000000"/>
              <w:right w:val="single" w:sz="8" w:space="0" w:color="000000"/>
            </w:tcBorders>
            <w:tcMar>
              <w:top w:w="100" w:type="dxa"/>
              <w:left w:w="100" w:type="dxa"/>
              <w:bottom w:w="100" w:type="dxa"/>
              <w:right w:w="100" w:type="dxa"/>
            </w:tcMar>
          </w:tcPr>
          <w:p w14:paraId="6246344A" w14:textId="77777777" w:rsidR="001A2E15" w:rsidRDefault="001A2E15" w:rsidP="00F77DFF">
            <w:pPr>
              <w:ind w:left="100"/>
              <w:jc w:val="center"/>
              <w:rPr>
                <w:sz w:val="22"/>
                <w:szCs w:val="22"/>
              </w:rPr>
            </w:pPr>
            <w:r>
              <w:rPr>
                <w:sz w:val="22"/>
                <w:szCs w:val="22"/>
              </w:rPr>
              <w:t>4, 6</w:t>
            </w:r>
          </w:p>
        </w:tc>
        <w:tc>
          <w:tcPr>
            <w:tcW w:w="993" w:type="dxa"/>
            <w:tcBorders>
              <w:bottom w:val="single" w:sz="8" w:space="0" w:color="000000"/>
              <w:right w:val="single" w:sz="8" w:space="0" w:color="000000"/>
            </w:tcBorders>
            <w:tcMar>
              <w:top w:w="100" w:type="dxa"/>
              <w:left w:w="100" w:type="dxa"/>
              <w:bottom w:w="100" w:type="dxa"/>
              <w:right w:w="100" w:type="dxa"/>
            </w:tcMar>
          </w:tcPr>
          <w:p w14:paraId="3A50EEDF" w14:textId="77777777" w:rsidR="001A2E15" w:rsidRDefault="001A2E15" w:rsidP="00F77DFF">
            <w:pPr>
              <w:ind w:left="100"/>
              <w:jc w:val="center"/>
              <w:rPr>
                <w:sz w:val="22"/>
                <w:szCs w:val="22"/>
              </w:rPr>
            </w:pPr>
            <w:r>
              <w:rPr>
                <w:sz w:val="22"/>
                <w:szCs w:val="22"/>
              </w:rPr>
              <w:t>6.2, 6.5</w:t>
            </w:r>
          </w:p>
        </w:tc>
        <w:tc>
          <w:tcPr>
            <w:tcW w:w="993" w:type="dxa"/>
            <w:tcBorders>
              <w:bottom w:val="single" w:sz="8" w:space="0" w:color="000000"/>
              <w:right w:val="single" w:sz="8" w:space="0" w:color="000000"/>
            </w:tcBorders>
            <w:shd w:val="clear" w:color="auto" w:fill="FFFF00"/>
          </w:tcPr>
          <w:p w14:paraId="4DE8C1BE" w14:textId="77777777" w:rsidR="001A2E15" w:rsidRDefault="001A2E15" w:rsidP="00F77DFF">
            <w:pPr>
              <w:ind w:left="100"/>
              <w:jc w:val="center"/>
              <w:rPr>
                <w:sz w:val="22"/>
                <w:szCs w:val="22"/>
              </w:rPr>
            </w:pPr>
          </w:p>
        </w:tc>
      </w:tr>
      <w:tr w:rsidR="001A2E15" w14:paraId="1EE979BA" w14:textId="77777777" w:rsidTr="00F77DFF">
        <w:trPr>
          <w:trHeight w:val="414"/>
        </w:trPr>
        <w:tc>
          <w:tcPr>
            <w:tcW w:w="538"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1F7641FB" w14:textId="77777777" w:rsidR="001A2E15" w:rsidRDefault="001A2E15" w:rsidP="00F77DFF">
            <w:pPr>
              <w:ind w:left="100" w:right="-20" w:hanging="260"/>
              <w:jc w:val="center"/>
              <w:rPr>
                <w:sz w:val="22"/>
                <w:szCs w:val="22"/>
              </w:rPr>
            </w:pPr>
            <w:r>
              <w:rPr>
                <w:sz w:val="22"/>
                <w:szCs w:val="22"/>
              </w:rPr>
              <w:t>2</w:t>
            </w:r>
          </w:p>
        </w:tc>
        <w:tc>
          <w:tcPr>
            <w:tcW w:w="4916" w:type="dxa"/>
            <w:tcBorders>
              <w:bottom w:val="single" w:sz="8" w:space="0" w:color="000000"/>
              <w:right w:val="single" w:sz="8" w:space="0" w:color="000000"/>
            </w:tcBorders>
            <w:tcMar>
              <w:top w:w="100" w:type="dxa"/>
              <w:left w:w="100" w:type="dxa"/>
              <w:bottom w:w="100" w:type="dxa"/>
              <w:right w:w="100" w:type="dxa"/>
            </w:tcMar>
          </w:tcPr>
          <w:p w14:paraId="16CE0497" w14:textId="77777777" w:rsidR="001A2E15" w:rsidRDefault="001A2E15" w:rsidP="00F77DFF">
            <w:pPr>
              <w:ind w:left="100"/>
              <w:rPr>
                <w:sz w:val="22"/>
                <w:szCs w:val="22"/>
              </w:rPr>
            </w:pPr>
            <w:r>
              <w:rPr>
                <w:sz w:val="22"/>
                <w:szCs w:val="22"/>
              </w:rPr>
              <w:t xml:space="preserve">Familiarizing yourself with a school, including its community and culture. </w:t>
            </w:r>
          </w:p>
        </w:tc>
        <w:tc>
          <w:tcPr>
            <w:tcW w:w="745" w:type="dxa"/>
            <w:tcBorders>
              <w:bottom w:val="single" w:sz="8" w:space="0" w:color="000000"/>
              <w:right w:val="single" w:sz="8" w:space="0" w:color="000000"/>
            </w:tcBorders>
            <w:tcMar>
              <w:top w:w="100" w:type="dxa"/>
              <w:left w:w="100" w:type="dxa"/>
              <w:bottom w:w="100" w:type="dxa"/>
              <w:right w:w="100" w:type="dxa"/>
            </w:tcMar>
          </w:tcPr>
          <w:p w14:paraId="7892D67D" w14:textId="77777777" w:rsidR="001A2E15" w:rsidRDefault="001A2E15" w:rsidP="00F77DFF">
            <w:pPr>
              <w:ind w:left="100"/>
              <w:jc w:val="center"/>
              <w:rPr>
                <w:sz w:val="22"/>
                <w:szCs w:val="22"/>
              </w:rPr>
            </w:pPr>
            <w:r>
              <w:rPr>
                <w:sz w:val="22"/>
                <w:szCs w:val="22"/>
              </w:rPr>
              <w:t>1, 4</w:t>
            </w:r>
          </w:p>
        </w:tc>
        <w:tc>
          <w:tcPr>
            <w:tcW w:w="910" w:type="dxa"/>
            <w:tcBorders>
              <w:bottom w:val="single" w:sz="8" w:space="0" w:color="000000"/>
              <w:right w:val="single" w:sz="8" w:space="0" w:color="000000"/>
            </w:tcBorders>
            <w:tcMar>
              <w:top w:w="100" w:type="dxa"/>
              <w:left w:w="100" w:type="dxa"/>
              <w:bottom w:w="100" w:type="dxa"/>
              <w:right w:w="100" w:type="dxa"/>
            </w:tcMar>
          </w:tcPr>
          <w:p w14:paraId="343B7E1C" w14:textId="77777777" w:rsidR="001A2E15" w:rsidRDefault="001A2E15" w:rsidP="00F77DFF">
            <w:pPr>
              <w:ind w:left="100"/>
              <w:jc w:val="center"/>
              <w:rPr>
                <w:sz w:val="22"/>
                <w:szCs w:val="22"/>
              </w:rPr>
            </w:pPr>
            <w:r>
              <w:rPr>
                <w:sz w:val="22"/>
                <w:szCs w:val="22"/>
              </w:rPr>
              <w:t>1, 5</w:t>
            </w:r>
          </w:p>
        </w:tc>
        <w:tc>
          <w:tcPr>
            <w:tcW w:w="993" w:type="dxa"/>
            <w:tcBorders>
              <w:bottom w:val="single" w:sz="8" w:space="0" w:color="000000"/>
              <w:right w:val="single" w:sz="8" w:space="0" w:color="000000"/>
            </w:tcBorders>
            <w:tcMar>
              <w:top w:w="100" w:type="dxa"/>
              <w:left w:w="100" w:type="dxa"/>
              <w:bottom w:w="100" w:type="dxa"/>
              <w:right w:w="100" w:type="dxa"/>
            </w:tcMar>
          </w:tcPr>
          <w:p w14:paraId="6961C605" w14:textId="77777777" w:rsidR="001A2E15" w:rsidRDefault="001A2E15" w:rsidP="00F77DFF">
            <w:pPr>
              <w:ind w:left="100"/>
              <w:jc w:val="center"/>
              <w:rPr>
                <w:sz w:val="22"/>
                <w:szCs w:val="22"/>
                <w:highlight w:val="yellow"/>
              </w:rPr>
            </w:pPr>
            <w:r>
              <w:rPr>
                <w:sz w:val="22"/>
                <w:szCs w:val="22"/>
              </w:rPr>
              <w:t>1.1, 6.4,</w:t>
            </w:r>
            <w:r>
              <w:rPr>
                <w:sz w:val="22"/>
                <w:szCs w:val="22"/>
                <w:highlight w:val="yellow"/>
              </w:rPr>
              <w:t xml:space="preserve"> </w:t>
            </w:r>
          </w:p>
        </w:tc>
        <w:tc>
          <w:tcPr>
            <w:tcW w:w="993" w:type="dxa"/>
            <w:tcBorders>
              <w:bottom w:val="single" w:sz="8" w:space="0" w:color="000000"/>
              <w:right w:val="single" w:sz="8" w:space="0" w:color="000000"/>
            </w:tcBorders>
            <w:shd w:val="clear" w:color="auto" w:fill="FFFF00"/>
          </w:tcPr>
          <w:p w14:paraId="66F6A374" w14:textId="77777777" w:rsidR="001A2E15" w:rsidRDefault="001A2E15" w:rsidP="00F77DFF">
            <w:pPr>
              <w:ind w:left="100"/>
              <w:jc w:val="center"/>
              <w:rPr>
                <w:sz w:val="22"/>
                <w:szCs w:val="22"/>
              </w:rPr>
            </w:pPr>
          </w:p>
        </w:tc>
      </w:tr>
      <w:tr w:rsidR="001A2E15" w14:paraId="67ACAC42" w14:textId="77777777" w:rsidTr="00F77DFF">
        <w:trPr>
          <w:trHeight w:val="621"/>
        </w:trPr>
        <w:tc>
          <w:tcPr>
            <w:tcW w:w="538"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7DEF8D36" w14:textId="77777777" w:rsidR="001A2E15" w:rsidRDefault="001A2E15" w:rsidP="00F77DFF">
            <w:pPr>
              <w:ind w:left="100" w:right="-20" w:hanging="260"/>
              <w:jc w:val="center"/>
              <w:rPr>
                <w:sz w:val="22"/>
                <w:szCs w:val="22"/>
              </w:rPr>
            </w:pPr>
            <w:r>
              <w:rPr>
                <w:sz w:val="22"/>
                <w:szCs w:val="22"/>
              </w:rPr>
              <w:t>3</w:t>
            </w:r>
          </w:p>
        </w:tc>
        <w:tc>
          <w:tcPr>
            <w:tcW w:w="4916" w:type="dxa"/>
            <w:tcBorders>
              <w:bottom w:val="single" w:sz="8" w:space="0" w:color="000000"/>
              <w:right w:val="single" w:sz="8" w:space="0" w:color="000000"/>
            </w:tcBorders>
            <w:tcMar>
              <w:top w:w="100" w:type="dxa"/>
              <w:left w:w="100" w:type="dxa"/>
              <w:bottom w:w="100" w:type="dxa"/>
              <w:right w:w="100" w:type="dxa"/>
            </w:tcMar>
          </w:tcPr>
          <w:p w14:paraId="6A095D1B" w14:textId="77777777" w:rsidR="001A2E15" w:rsidRDefault="001A2E15" w:rsidP="00F77DFF">
            <w:pPr>
              <w:ind w:left="100"/>
              <w:rPr>
                <w:sz w:val="22"/>
                <w:szCs w:val="22"/>
                <w:highlight w:val="yellow"/>
              </w:rPr>
            </w:pPr>
            <w:r>
              <w:rPr>
                <w:sz w:val="22"/>
                <w:szCs w:val="22"/>
              </w:rPr>
              <w:t xml:space="preserve">Through observation, familiarizing yourself with a variety of classroom management and classroom organization strategies. </w:t>
            </w:r>
            <w:r>
              <w:rPr>
                <w:sz w:val="22"/>
                <w:szCs w:val="22"/>
                <w:highlight w:val="yellow"/>
              </w:rPr>
              <w:t xml:space="preserve">   </w:t>
            </w:r>
          </w:p>
        </w:tc>
        <w:tc>
          <w:tcPr>
            <w:tcW w:w="745" w:type="dxa"/>
            <w:tcBorders>
              <w:bottom w:val="single" w:sz="8" w:space="0" w:color="000000"/>
              <w:right w:val="single" w:sz="8" w:space="0" w:color="000000"/>
            </w:tcBorders>
            <w:tcMar>
              <w:top w:w="100" w:type="dxa"/>
              <w:left w:w="100" w:type="dxa"/>
              <w:bottom w:w="100" w:type="dxa"/>
              <w:right w:w="100" w:type="dxa"/>
            </w:tcMar>
          </w:tcPr>
          <w:p w14:paraId="0445C4D5" w14:textId="77777777" w:rsidR="001A2E15" w:rsidRDefault="001A2E15" w:rsidP="00F77DFF">
            <w:pPr>
              <w:ind w:left="100"/>
              <w:jc w:val="center"/>
              <w:rPr>
                <w:sz w:val="22"/>
                <w:szCs w:val="22"/>
                <w:highlight w:val="yellow"/>
              </w:rPr>
            </w:pPr>
          </w:p>
          <w:p w14:paraId="039CC1B3" w14:textId="77777777" w:rsidR="001A2E15" w:rsidRDefault="001A2E15" w:rsidP="00F77DFF">
            <w:pPr>
              <w:ind w:left="100"/>
              <w:jc w:val="center"/>
              <w:rPr>
                <w:sz w:val="22"/>
                <w:szCs w:val="22"/>
              </w:rPr>
            </w:pPr>
            <w:r>
              <w:rPr>
                <w:sz w:val="22"/>
                <w:szCs w:val="22"/>
              </w:rPr>
              <w:t>1, 2</w:t>
            </w:r>
          </w:p>
        </w:tc>
        <w:tc>
          <w:tcPr>
            <w:tcW w:w="910" w:type="dxa"/>
            <w:tcBorders>
              <w:bottom w:val="single" w:sz="8" w:space="0" w:color="000000"/>
              <w:right w:val="single" w:sz="8" w:space="0" w:color="000000"/>
            </w:tcBorders>
            <w:tcMar>
              <w:top w:w="100" w:type="dxa"/>
              <w:left w:w="100" w:type="dxa"/>
              <w:bottom w:w="100" w:type="dxa"/>
              <w:right w:w="100" w:type="dxa"/>
            </w:tcMar>
          </w:tcPr>
          <w:p w14:paraId="2FBFAAD9" w14:textId="77777777" w:rsidR="001A2E15" w:rsidRDefault="001A2E15" w:rsidP="00F77DFF">
            <w:pPr>
              <w:ind w:left="100"/>
              <w:jc w:val="center"/>
              <w:rPr>
                <w:sz w:val="22"/>
                <w:szCs w:val="22"/>
                <w:highlight w:val="yellow"/>
              </w:rPr>
            </w:pPr>
          </w:p>
          <w:p w14:paraId="670A10DC" w14:textId="77777777" w:rsidR="001A2E15" w:rsidRDefault="001A2E15" w:rsidP="00F77DFF">
            <w:pPr>
              <w:ind w:left="100"/>
              <w:jc w:val="center"/>
              <w:rPr>
                <w:sz w:val="22"/>
                <w:szCs w:val="22"/>
              </w:rPr>
            </w:pPr>
            <w:r>
              <w:rPr>
                <w:sz w:val="22"/>
                <w:szCs w:val="22"/>
              </w:rPr>
              <w:t>1, 4, 5</w:t>
            </w:r>
          </w:p>
        </w:tc>
        <w:tc>
          <w:tcPr>
            <w:tcW w:w="993" w:type="dxa"/>
            <w:tcBorders>
              <w:bottom w:val="single" w:sz="8" w:space="0" w:color="000000"/>
              <w:right w:val="single" w:sz="8" w:space="0" w:color="000000"/>
            </w:tcBorders>
            <w:tcMar>
              <w:top w:w="100" w:type="dxa"/>
              <w:left w:w="100" w:type="dxa"/>
              <w:bottom w:w="100" w:type="dxa"/>
              <w:right w:w="100" w:type="dxa"/>
            </w:tcMar>
          </w:tcPr>
          <w:p w14:paraId="0835B373" w14:textId="77777777" w:rsidR="001A2E15" w:rsidRDefault="001A2E15" w:rsidP="00F77DFF">
            <w:pPr>
              <w:ind w:left="100"/>
              <w:jc w:val="center"/>
              <w:rPr>
                <w:sz w:val="22"/>
                <w:szCs w:val="22"/>
                <w:highlight w:val="yellow"/>
              </w:rPr>
            </w:pPr>
          </w:p>
          <w:p w14:paraId="0F31E8FE" w14:textId="77777777" w:rsidR="001A2E15" w:rsidRDefault="001A2E15" w:rsidP="00F77DFF">
            <w:pPr>
              <w:ind w:left="100"/>
              <w:jc w:val="center"/>
              <w:rPr>
                <w:sz w:val="22"/>
                <w:szCs w:val="22"/>
              </w:rPr>
            </w:pPr>
            <w:r>
              <w:rPr>
                <w:sz w:val="22"/>
                <w:szCs w:val="22"/>
              </w:rPr>
              <w:t>2.2, 2,6</w:t>
            </w:r>
          </w:p>
        </w:tc>
        <w:tc>
          <w:tcPr>
            <w:tcW w:w="993" w:type="dxa"/>
            <w:tcBorders>
              <w:bottom w:val="single" w:sz="8" w:space="0" w:color="000000"/>
              <w:right w:val="single" w:sz="8" w:space="0" w:color="000000"/>
            </w:tcBorders>
            <w:shd w:val="clear" w:color="auto" w:fill="FFFF00"/>
          </w:tcPr>
          <w:p w14:paraId="08C4242E" w14:textId="77777777" w:rsidR="001A2E15" w:rsidRDefault="001A2E15" w:rsidP="00F77DFF">
            <w:pPr>
              <w:ind w:left="100"/>
              <w:jc w:val="center"/>
              <w:rPr>
                <w:sz w:val="22"/>
                <w:szCs w:val="22"/>
                <w:highlight w:val="yellow"/>
              </w:rPr>
            </w:pPr>
          </w:p>
        </w:tc>
      </w:tr>
      <w:tr w:rsidR="001A2E15" w14:paraId="374CCA44" w14:textId="77777777" w:rsidTr="00F77DFF">
        <w:trPr>
          <w:trHeight w:val="621"/>
        </w:trPr>
        <w:tc>
          <w:tcPr>
            <w:tcW w:w="538"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66595EFA" w14:textId="77777777" w:rsidR="001A2E15" w:rsidRDefault="001A2E15" w:rsidP="00F77DFF">
            <w:pPr>
              <w:ind w:left="100" w:right="-20" w:hanging="260"/>
              <w:jc w:val="center"/>
              <w:rPr>
                <w:sz w:val="22"/>
                <w:szCs w:val="22"/>
              </w:rPr>
            </w:pPr>
            <w:r>
              <w:rPr>
                <w:sz w:val="22"/>
                <w:szCs w:val="22"/>
              </w:rPr>
              <w:t>4</w:t>
            </w:r>
          </w:p>
        </w:tc>
        <w:tc>
          <w:tcPr>
            <w:tcW w:w="4916" w:type="dxa"/>
            <w:tcBorders>
              <w:bottom w:val="single" w:sz="8" w:space="0" w:color="000000"/>
              <w:right w:val="single" w:sz="8" w:space="0" w:color="000000"/>
            </w:tcBorders>
            <w:tcMar>
              <w:top w:w="100" w:type="dxa"/>
              <w:left w:w="100" w:type="dxa"/>
              <w:bottom w:w="100" w:type="dxa"/>
              <w:right w:w="100" w:type="dxa"/>
            </w:tcMar>
          </w:tcPr>
          <w:p w14:paraId="0D9D9875" w14:textId="77777777" w:rsidR="001A2E15" w:rsidRDefault="001A2E15" w:rsidP="00F77DFF">
            <w:pPr>
              <w:ind w:left="100"/>
              <w:rPr>
                <w:sz w:val="22"/>
                <w:szCs w:val="22"/>
              </w:rPr>
            </w:pPr>
            <w:r>
              <w:rPr>
                <w:sz w:val="22"/>
                <w:szCs w:val="22"/>
              </w:rPr>
              <w:t xml:space="preserve">Effective and respectful communication and professional rapport with students, teachers, and staff to assist with </w:t>
            </w:r>
            <w:r w:rsidRPr="001C77DB">
              <w:rPr>
                <w:sz w:val="22"/>
                <w:szCs w:val="22"/>
                <w:highlight w:val="green"/>
              </w:rPr>
              <w:t>the Individual Transition Plan.</w:t>
            </w:r>
            <w:r>
              <w:rPr>
                <w:sz w:val="22"/>
                <w:szCs w:val="22"/>
              </w:rPr>
              <w:t xml:space="preserve"> </w:t>
            </w:r>
          </w:p>
        </w:tc>
        <w:tc>
          <w:tcPr>
            <w:tcW w:w="745" w:type="dxa"/>
            <w:tcBorders>
              <w:bottom w:val="single" w:sz="8" w:space="0" w:color="000000"/>
              <w:right w:val="single" w:sz="8" w:space="0" w:color="000000"/>
            </w:tcBorders>
            <w:tcMar>
              <w:top w:w="100" w:type="dxa"/>
              <w:left w:w="100" w:type="dxa"/>
              <w:bottom w:w="100" w:type="dxa"/>
              <w:right w:w="100" w:type="dxa"/>
            </w:tcMar>
          </w:tcPr>
          <w:p w14:paraId="71EE68BD" w14:textId="77777777" w:rsidR="001A2E15" w:rsidRDefault="001A2E15" w:rsidP="00F77DFF">
            <w:pPr>
              <w:ind w:left="100"/>
              <w:jc w:val="center"/>
              <w:rPr>
                <w:sz w:val="22"/>
                <w:szCs w:val="22"/>
              </w:rPr>
            </w:pPr>
            <w:r>
              <w:rPr>
                <w:sz w:val="22"/>
                <w:szCs w:val="22"/>
              </w:rPr>
              <w:t>4</w:t>
            </w:r>
          </w:p>
        </w:tc>
        <w:tc>
          <w:tcPr>
            <w:tcW w:w="910" w:type="dxa"/>
            <w:tcBorders>
              <w:bottom w:val="single" w:sz="8" w:space="0" w:color="000000"/>
              <w:right w:val="single" w:sz="8" w:space="0" w:color="000000"/>
            </w:tcBorders>
            <w:tcMar>
              <w:top w:w="100" w:type="dxa"/>
              <w:left w:w="100" w:type="dxa"/>
              <w:bottom w:w="100" w:type="dxa"/>
              <w:right w:w="100" w:type="dxa"/>
            </w:tcMar>
          </w:tcPr>
          <w:p w14:paraId="62350941" w14:textId="77777777" w:rsidR="001A2E15" w:rsidRDefault="001A2E15" w:rsidP="00F77DFF">
            <w:pPr>
              <w:ind w:left="100"/>
              <w:jc w:val="center"/>
              <w:rPr>
                <w:sz w:val="22"/>
                <w:szCs w:val="22"/>
              </w:rPr>
            </w:pPr>
            <w:r>
              <w:rPr>
                <w:sz w:val="22"/>
                <w:szCs w:val="22"/>
              </w:rPr>
              <w:t>4, 5</w:t>
            </w:r>
          </w:p>
        </w:tc>
        <w:tc>
          <w:tcPr>
            <w:tcW w:w="993" w:type="dxa"/>
            <w:tcBorders>
              <w:bottom w:val="single" w:sz="8" w:space="0" w:color="000000"/>
              <w:right w:val="single" w:sz="8" w:space="0" w:color="000000"/>
            </w:tcBorders>
            <w:tcMar>
              <w:top w:w="100" w:type="dxa"/>
              <w:left w:w="100" w:type="dxa"/>
              <w:bottom w:w="100" w:type="dxa"/>
              <w:right w:w="100" w:type="dxa"/>
            </w:tcMar>
          </w:tcPr>
          <w:p w14:paraId="27B0E05A" w14:textId="77777777" w:rsidR="001A2E15" w:rsidRDefault="001A2E15" w:rsidP="00F77DFF">
            <w:pPr>
              <w:ind w:left="100"/>
              <w:jc w:val="center"/>
              <w:rPr>
                <w:sz w:val="22"/>
                <w:szCs w:val="22"/>
              </w:rPr>
            </w:pPr>
            <w:r>
              <w:rPr>
                <w:sz w:val="22"/>
                <w:szCs w:val="22"/>
              </w:rPr>
              <w:t xml:space="preserve">1.2, 2.6, 5.4, 6.4 </w:t>
            </w:r>
          </w:p>
        </w:tc>
        <w:tc>
          <w:tcPr>
            <w:tcW w:w="993" w:type="dxa"/>
            <w:tcBorders>
              <w:bottom w:val="single" w:sz="8" w:space="0" w:color="000000"/>
              <w:right w:val="single" w:sz="8" w:space="0" w:color="000000"/>
            </w:tcBorders>
            <w:shd w:val="clear" w:color="auto" w:fill="FFFF00"/>
          </w:tcPr>
          <w:p w14:paraId="479B9916" w14:textId="77777777" w:rsidR="001A2E15" w:rsidRDefault="001A2E15" w:rsidP="00F77DFF">
            <w:pPr>
              <w:ind w:left="100"/>
              <w:jc w:val="center"/>
              <w:rPr>
                <w:sz w:val="22"/>
                <w:szCs w:val="22"/>
              </w:rPr>
            </w:pPr>
            <w:r>
              <w:rPr>
                <w:sz w:val="22"/>
                <w:szCs w:val="22"/>
              </w:rPr>
              <w:t xml:space="preserve">1.4, </w:t>
            </w:r>
            <w:r>
              <w:rPr>
                <w:sz w:val="22"/>
                <w:szCs w:val="22"/>
                <w:highlight w:val="green"/>
              </w:rPr>
              <w:t>2.5,</w:t>
            </w:r>
            <w:r>
              <w:rPr>
                <w:sz w:val="22"/>
                <w:szCs w:val="22"/>
              </w:rPr>
              <w:t xml:space="preserve"> </w:t>
            </w:r>
          </w:p>
        </w:tc>
      </w:tr>
      <w:tr w:rsidR="001A2E15" w14:paraId="6D46CBED" w14:textId="77777777" w:rsidTr="00F77DFF">
        <w:trPr>
          <w:trHeight w:val="1036"/>
        </w:trPr>
        <w:tc>
          <w:tcPr>
            <w:tcW w:w="538"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17F8746A" w14:textId="77777777" w:rsidR="001A2E15" w:rsidRDefault="001A2E15" w:rsidP="00F77DFF">
            <w:pPr>
              <w:ind w:left="100" w:right="-20" w:hanging="260"/>
              <w:jc w:val="center"/>
              <w:rPr>
                <w:sz w:val="22"/>
                <w:szCs w:val="22"/>
              </w:rPr>
            </w:pPr>
            <w:r>
              <w:rPr>
                <w:sz w:val="22"/>
                <w:szCs w:val="22"/>
              </w:rPr>
              <w:t>5</w:t>
            </w:r>
          </w:p>
        </w:tc>
        <w:tc>
          <w:tcPr>
            <w:tcW w:w="4916" w:type="dxa"/>
            <w:tcBorders>
              <w:bottom w:val="single" w:sz="8" w:space="0" w:color="000000"/>
              <w:right w:val="single" w:sz="8" w:space="0" w:color="000000"/>
            </w:tcBorders>
            <w:tcMar>
              <w:top w:w="100" w:type="dxa"/>
              <w:left w:w="100" w:type="dxa"/>
              <w:bottom w:w="100" w:type="dxa"/>
              <w:right w:w="100" w:type="dxa"/>
            </w:tcMar>
          </w:tcPr>
          <w:p w14:paraId="3196B497" w14:textId="77777777" w:rsidR="001A2E15" w:rsidRDefault="001A2E15" w:rsidP="00F77DFF">
            <w:pPr>
              <w:ind w:left="100"/>
              <w:rPr>
                <w:sz w:val="22"/>
                <w:szCs w:val="22"/>
              </w:rPr>
            </w:pPr>
            <w:r>
              <w:rPr>
                <w:rFonts w:ascii="Times" w:eastAsia="Times" w:hAnsi="Times" w:cs="Times"/>
                <w:sz w:val="22"/>
                <w:szCs w:val="22"/>
              </w:rPr>
              <w:t>Exploring and understanding contemporary issues in teaching relating to state adopted standards, professional ethics, rights, responsibilities student diversity</w:t>
            </w:r>
            <w:r w:rsidRPr="001C77DB">
              <w:rPr>
                <w:rFonts w:ascii="Times" w:eastAsia="Times" w:hAnsi="Times" w:cs="Times"/>
                <w:sz w:val="22"/>
                <w:szCs w:val="22"/>
                <w:highlight w:val="green"/>
              </w:rPr>
              <w:t>, and the unique experiences of students with disabilities and their families.</w:t>
            </w:r>
            <w:r>
              <w:rPr>
                <w:rFonts w:ascii="Times" w:eastAsia="Times" w:hAnsi="Times" w:cs="Times"/>
                <w:sz w:val="22"/>
                <w:szCs w:val="22"/>
              </w:rPr>
              <w:t xml:space="preserve"> </w:t>
            </w:r>
          </w:p>
        </w:tc>
        <w:tc>
          <w:tcPr>
            <w:tcW w:w="745" w:type="dxa"/>
            <w:tcBorders>
              <w:bottom w:val="single" w:sz="8" w:space="0" w:color="000000"/>
              <w:right w:val="single" w:sz="8" w:space="0" w:color="000000"/>
            </w:tcBorders>
            <w:tcMar>
              <w:top w:w="100" w:type="dxa"/>
              <w:left w:w="100" w:type="dxa"/>
              <w:bottom w:w="100" w:type="dxa"/>
              <w:right w:w="100" w:type="dxa"/>
            </w:tcMar>
          </w:tcPr>
          <w:p w14:paraId="7D9AD387" w14:textId="77777777" w:rsidR="001A2E15" w:rsidRDefault="001A2E15" w:rsidP="00F77DFF">
            <w:pPr>
              <w:ind w:left="100"/>
              <w:jc w:val="center"/>
              <w:rPr>
                <w:sz w:val="22"/>
                <w:szCs w:val="22"/>
              </w:rPr>
            </w:pPr>
            <w:r>
              <w:rPr>
                <w:sz w:val="22"/>
                <w:szCs w:val="22"/>
              </w:rPr>
              <w:t>4</w:t>
            </w:r>
          </w:p>
        </w:tc>
        <w:tc>
          <w:tcPr>
            <w:tcW w:w="910" w:type="dxa"/>
            <w:tcBorders>
              <w:bottom w:val="single" w:sz="8" w:space="0" w:color="000000"/>
              <w:right w:val="single" w:sz="8" w:space="0" w:color="000000"/>
            </w:tcBorders>
            <w:tcMar>
              <w:top w:w="100" w:type="dxa"/>
              <w:left w:w="100" w:type="dxa"/>
              <w:bottom w:w="100" w:type="dxa"/>
              <w:right w:w="100" w:type="dxa"/>
            </w:tcMar>
          </w:tcPr>
          <w:p w14:paraId="37B1D79B" w14:textId="77777777" w:rsidR="001A2E15" w:rsidRDefault="001A2E15" w:rsidP="00F77DFF">
            <w:pPr>
              <w:ind w:left="100"/>
              <w:jc w:val="center"/>
              <w:rPr>
                <w:sz w:val="22"/>
                <w:szCs w:val="22"/>
              </w:rPr>
            </w:pPr>
            <w:r>
              <w:rPr>
                <w:sz w:val="22"/>
                <w:szCs w:val="22"/>
              </w:rPr>
              <w:t>6</w:t>
            </w:r>
          </w:p>
        </w:tc>
        <w:tc>
          <w:tcPr>
            <w:tcW w:w="993" w:type="dxa"/>
            <w:tcBorders>
              <w:bottom w:val="single" w:sz="8" w:space="0" w:color="000000"/>
              <w:right w:val="single" w:sz="8" w:space="0" w:color="000000"/>
            </w:tcBorders>
            <w:tcMar>
              <w:top w:w="100" w:type="dxa"/>
              <w:left w:w="100" w:type="dxa"/>
              <w:bottom w:w="100" w:type="dxa"/>
              <w:right w:w="100" w:type="dxa"/>
            </w:tcMar>
          </w:tcPr>
          <w:p w14:paraId="3CA92F00" w14:textId="77777777" w:rsidR="001A2E15" w:rsidRDefault="001A2E15" w:rsidP="00F77DFF">
            <w:pPr>
              <w:ind w:left="100"/>
              <w:jc w:val="center"/>
              <w:rPr>
                <w:sz w:val="22"/>
                <w:szCs w:val="22"/>
              </w:rPr>
            </w:pPr>
            <w:r>
              <w:rPr>
                <w:sz w:val="22"/>
                <w:szCs w:val="22"/>
              </w:rPr>
              <w:t>3.1, 6.6, 6.7</w:t>
            </w:r>
          </w:p>
        </w:tc>
        <w:tc>
          <w:tcPr>
            <w:tcW w:w="993" w:type="dxa"/>
            <w:tcBorders>
              <w:bottom w:val="single" w:sz="8" w:space="0" w:color="000000"/>
              <w:right w:val="single" w:sz="8" w:space="0" w:color="000000"/>
            </w:tcBorders>
            <w:shd w:val="clear" w:color="auto" w:fill="FFFF00"/>
          </w:tcPr>
          <w:p w14:paraId="417CD6BC" w14:textId="77777777" w:rsidR="001A2E15" w:rsidRDefault="001A2E15" w:rsidP="00F77DFF">
            <w:pPr>
              <w:ind w:left="100"/>
              <w:jc w:val="center"/>
              <w:rPr>
                <w:sz w:val="22"/>
                <w:szCs w:val="22"/>
              </w:rPr>
            </w:pPr>
            <w:r>
              <w:rPr>
                <w:sz w:val="22"/>
                <w:szCs w:val="22"/>
                <w:highlight w:val="green"/>
              </w:rPr>
              <w:t>2.5,</w:t>
            </w:r>
            <w:r>
              <w:rPr>
                <w:sz w:val="22"/>
                <w:szCs w:val="22"/>
              </w:rPr>
              <w:t xml:space="preserve"> 6.5, 6.6</w:t>
            </w:r>
          </w:p>
        </w:tc>
      </w:tr>
      <w:tr w:rsidR="001A2E15" w14:paraId="62EFD717" w14:textId="77777777" w:rsidTr="00F77DFF">
        <w:trPr>
          <w:trHeight w:val="1036"/>
        </w:trPr>
        <w:tc>
          <w:tcPr>
            <w:tcW w:w="538"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500A36F0" w14:textId="77777777" w:rsidR="001A2E15" w:rsidRDefault="001A2E15" w:rsidP="00F77DFF">
            <w:pPr>
              <w:ind w:left="100" w:right="-20" w:hanging="260"/>
              <w:jc w:val="center"/>
              <w:rPr>
                <w:sz w:val="22"/>
                <w:szCs w:val="22"/>
              </w:rPr>
            </w:pPr>
            <w:r>
              <w:rPr>
                <w:sz w:val="22"/>
                <w:szCs w:val="22"/>
              </w:rPr>
              <w:t>6</w:t>
            </w:r>
          </w:p>
        </w:tc>
        <w:tc>
          <w:tcPr>
            <w:tcW w:w="4916" w:type="dxa"/>
            <w:tcBorders>
              <w:bottom w:val="single" w:sz="8" w:space="0" w:color="000000"/>
              <w:right w:val="single" w:sz="8" w:space="0" w:color="000000"/>
            </w:tcBorders>
            <w:tcMar>
              <w:top w:w="100" w:type="dxa"/>
              <w:left w:w="100" w:type="dxa"/>
              <w:bottom w:w="100" w:type="dxa"/>
              <w:right w:w="100" w:type="dxa"/>
            </w:tcMar>
          </w:tcPr>
          <w:p w14:paraId="32EA6822" w14:textId="77777777" w:rsidR="001A2E15" w:rsidRDefault="001A2E15" w:rsidP="00F77DFF">
            <w:pPr>
              <w:ind w:left="100"/>
              <w:rPr>
                <w:sz w:val="22"/>
                <w:szCs w:val="22"/>
              </w:rPr>
            </w:pPr>
            <w:r w:rsidRPr="001C77DB">
              <w:rPr>
                <w:rFonts w:ascii="Times" w:eastAsia="Times" w:hAnsi="Times" w:cs="Times"/>
                <w:sz w:val="22"/>
                <w:szCs w:val="22"/>
                <w:highlight w:val="green"/>
              </w:rPr>
              <w:t>Independently and in collaboration with others,</w:t>
            </w:r>
            <w:r>
              <w:rPr>
                <w:rFonts w:ascii="Times" w:eastAsia="Times" w:hAnsi="Times" w:cs="Times"/>
                <w:sz w:val="22"/>
                <w:szCs w:val="22"/>
              </w:rPr>
              <w:t xml:space="preserve"> identifying and describing strategies and resources that serve English language learners, students with disabilities, and students in underperforming groups.</w:t>
            </w:r>
          </w:p>
        </w:tc>
        <w:tc>
          <w:tcPr>
            <w:tcW w:w="745" w:type="dxa"/>
            <w:tcBorders>
              <w:bottom w:val="single" w:sz="8" w:space="0" w:color="000000"/>
              <w:right w:val="single" w:sz="8" w:space="0" w:color="000000"/>
            </w:tcBorders>
            <w:tcMar>
              <w:top w:w="100" w:type="dxa"/>
              <w:left w:w="100" w:type="dxa"/>
              <w:bottom w:w="100" w:type="dxa"/>
              <w:right w:w="100" w:type="dxa"/>
            </w:tcMar>
          </w:tcPr>
          <w:p w14:paraId="65A9BD1C" w14:textId="77777777" w:rsidR="001A2E15" w:rsidRDefault="001A2E15" w:rsidP="00F77DFF">
            <w:pPr>
              <w:ind w:left="100"/>
              <w:jc w:val="center"/>
              <w:rPr>
                <w:sz w:val="22"/>
                <w:szCs w:val="22"/>
              </w:rPr>
            </w:pPr>
            <w:r>
              <w:rPr>
                <w:sz w:val="22"/>
                <w:szCs w:val="22"/>
              </w:rPr>
              <w:t>1, 3</w:t>
            </w:r>
          </w:p>
        </w:tc>
        <w:tc>
          <w:tcPr>
            <w:tcW w:w="910" w:type="dxa"/>
            <w:tcBorders>
              <w:bottom w:val="single" w:sz="8" w:space="0" w:color="000000"/>
              <w:right w:val="single" w:sz="8" w:space="0" w:color="000000"/>
            </w:tcBorders>
            <w:tcMar>
              <w:top w:w="100" w:type="dxa"/>
              <w:left w:w="100" w:type="dxa"/>
              <w:bottom w:w="100" w:type="dxa"/>
              <w:right w:w="100" w:type="dxa"/>
            </w:tcMar>
          </w:tcPr>
          <w:p w14:paraId="3BC8D66E" w14:textId="77777777" w:rsidR="001A2E15" w:rsidRDefault="001A2E15" w:rsidP="00F77DFF">
            <w:pPr>
              <w:ind w:left="100"/>
              <w:jc w:val="center"/>
              <w:rPr>
                <w:sz w:val="22"/>
                <w:szCs w:val="22"/>
              </w:rPr>
            </w:pPr>
            <w:r>
              <w:rPr>
                <w:sz w:val="22"/>
                <w:szCs w:val="22"/>
              </w:rPr>
              <w:t>1, 3, 5</w:t>
            </w:r>
          </w:p>
        </w:tc>
        <w:tc>
          <w:tcPr>
            <w:tcW w:w="993" w:type="dxa"/>
            <w:tcBorders>
              <w:bottom w:val="single" w:sz="8" w:space="0" w:color="000000"/>
              <w:right w:val="single" w:sz="8" w:space="0" w:color="000000"/>
            </w:tcBorders>
            <w:tcMar>
              <w:top w:w="100" w:type="dxa"/>
              <w:left w:w="100" w:type="dxa"/>
              <w:bottom w:w="100" w:type="dxa"/>
              <w:right w:w="100" w:type="dxa"/>
            </w:tcMar>
          </w:tcPr>
          <w:p w14:paraId="22D70C16" w14:textId="77777777" w:rsidR="001A2E15" w:rsidRDefault="001A2E15" w:rsidP="00F77DFF">
            <w:pPr>
              <w:ind w:left="100"/>
              <w:jc w:val="center"/>
              <w:rPr>
                <w:sz w:val="22"/>
                <w:szCs w:val="22"/>
                <w:highlight w:val="yellow"/>
              </w:rPr>
            </w:pPr>
            <w:r>
              <w:rPr>
                <w:sz w:val="22"/>
                <w:szCs w:val="22"/>
              </w:rPr>
              <w:t>1.2, 1.6, 2.4, 3.4, 3.6, 4.4- 4.6, 5.6-5.8</w:t>
            </w:r>
          </w:p>
        </w:tc>
        <w:tc>
          <w:tcPr>
            <w:tcW w:w="993" w:type="dxa"/>
            <w:tcBorders>
              <w:bottom w:val="single" w:sz="8" w:space="0" w:color="000000"/>
              <w:right w:val="single" w:sz="8" w:space="0" w:color="000000"/>
            </w:tcBorders>
            <w:shd w:val="clear" w:color="auto" w:fill="FFFF00"/>
          </w:tcPr>
          <w:p w14:paraId="2EF75E77" w14:textId="77777777" w:rsidR="001A2E15" w:rsidRDefault="001A2E15" w:rsidP="00F77DFF">
            <w:pPr>
              <w:ind w:left="100"/>
              <w:jc w:val="center"/>
              <w:rPr>
                <w:sz w:val="22"/>
                <w:szCs w:val="22"/>
              </w:rPr>
            </w:pPr>
            <w:r>
              <w:rPr>
                <w:sz w:val="22"/>
                <w:szCs w:val="22"/>
              </w:rPr>
              <w:t>4.6</w:t>
            </w:r>
          </w:p>
        </w:tc>
      </w:tr>
      <w:tr w:rsidR="001A2E15" w14:paraId="2C942676" w14:textId="77777777" w:rsidTr="00F77DFF">
        <w:trPr>
          <w:trHeight w:val="621"/>
        </w:trPr>
        <w:tc>
          <w:tcPr>
            <w:tcW w:w="538"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261B81B9" w14:textId="77777777" w:rsidR="001A2E15" w:rsidRDefault="001A2E15" w:rsidP="00F77DFF">
            <w:pPr>
              <w:ind w:left="100" w:right="-20" w:hanging="260"/>
              <w:jc w:val="center"/>
              <w:rPr>
                <w:sz w:val="22"/>
                <w:szCs w:val="22"/>
              </w:rPr>
            </w:pPr>
            <w:r>
              <w:rPr>
                <w:sz w:val="22"/>
                <w:szCs w:val="22"/>
              </w:rPr>
              <w:lastRenderedPageBreak/>
              <w:t>7</w:t>
            </w:r>
          </w:p>
        </w:tc>
        <w:tc>
          <w:tcPr>
            <w:tcW w:w="4916" w:type="dxa"/>
            <w:tcBorders>
              <w:bottom w:val="single" w:sz="8" w:space="0" w:color="000000"/>
              <w:right w:val="single" w:sz="8" w:space="0" w:color="000000"/>
            </w:tcBorders>
            <w:tcMar>
              <w:top w:w="100" w:type="dxa"/>
              <w:left w:w="100" w:type="dxa"/>
              <w:bottom w:w="100" w:type="dxa"/>
              <w:right w:w="100" w:type="dxa"/>
            </w:tcMar>
          </w:tcPr>
          <w:p w14:paraId="084C4D0F" w14:textId="77777777" w:rsidR="001A2E15" w:rsidRDefault="001A2E15" w:rsidP="00F77DFF">
            <w:pPr>
              <w:ind w:left="100"/>
              <w:rPr>
                <w:sz w:val="22"/>
                <w:szCs w:val="22"/>
              </w:rPr>
            </w:pPr>
            <w:r>
              <w:rPr>
                <w:sz w:val="22"/>
                <w:szCs w:val="22"/>
              </w:rPr>
              <w:t>Collaborating with colleagues—</w:t>
            </w:r>
            <w:r w:rsidRPr="001C77DB">
              <w:rPr>
                <w:sz w:val="22"/>
                <w:szCs w:val="22"/>
                <w:highlight w:val="green"/>
              </w:rPr>
              <w:t>including education specialists, paraprofessionals and general education teachers—and</w:t>
            </w:r>
            <w:r>
              <w:rPr>
                <w:sz w:val="22"/>
                <w:szCs w:val="22"/>
              </w:rPr>
              <w:t xml:space="preserve"> classmates, analyzing the complexities of ethical teaching in diverse classrooms</w:t>
            </w:r>
            <w:r w:rsidRPr="001C77DB">
              <w:rPr>
                <w:sz w:val="22"/>
                <w:szCs w:val="22"/>
                <w:highlight w:val="green"/>
              </w:rPr>
              <w:t>, in particular diversity of culture, language, ability, and socioeconomic status.</w:t>
            </w:r>
            <w:r>
              <w:rPr>
                <w:sz w:val="22"/>
                <w:szCs w:val="22"/>
              </w:rPr>
              <w:t xml:space="preserve"> </w:t>
            </w:r>
          </w:p>
        </w:tc>
        <w:tc>
          <w:tcPr>
            <w:tcW w:w="745" w:type="dxa"/>
            <w:tcBorders>
              <w:bottom w:val="single" w:sz="8" w:space="0" w:color="000000"/>
              <w:right w:val="single" w:sz="8" w:space="0" w:color="000000"/>
            </w:tcBorders>
            <w:tcMar>
              <w:top w:w="100" w:type="dxa"/>
              <w:left w:w="100" w:type="dxa"/>
              <w:bottom w:w="100" w:type="dxa"/>
              <w:right w:w="100" w:type="dxa"/>
            </w:tcMar>
          </w:tcPr>
          <w:p w14:paraId="7234EA6C" w14:textId="77777777" w:rsidR="001A2E15" w:rsidRDefault="001A2E15" w:rsidP="00F77DFF">
            <w:pPr>
              <w:ind w:left="100"/>
              <w:jc w:val="center"/>
              <w:rPr>
                <w:sz w:val="22"/>
                <w:szCs w:val="22"/>
              </w:rPr>
            </w:pPr>
            <w:r>
              <w:rPr>
                <w:sz w:val="22"/>
                <w:szCs w:val="22"/>
              </w:rPr>
              <w:t>4, 5</w:t>
            </w:r>
          </w:p>
        </w:tc>
        <w:tc>
          <w:tcPr>
            <w:tcW w:w="910" w:type="dxa"/>
            <w:tcBorders>
              <w:bottom w:val="single" w:sz="8" w:space="0" w:color="000000"/>
              <w:right w:val="single" w:sz="8" w:space="0" w:color="000000"/>
            </w:tcBorders>
            <w:tcMar>
              <w:top w:w="100" w:type="dxa"/>
              <w:left w:w="100" w:type="dxa"/>
              <w:bottom w:w="100" w:type="dxa"/>
              <w:right w:w="100" w:type="dxa"/>
            </w:tcMar>
          </w:tcPr>
          <w:p w14:paraId="7312375A" w14:textId="77777777" w:rsidR="001A2E15" w:rsidRDefault="001A2E15" w:rsidP="00F77DFF">
            <w:pPr>
              <w:ind w:left="100"/>
              <w:jc w:val="center"/>
              <w:rPr>
                <w:sz w:val="22"/>
                <w:szCs w:val="22"/>
              </w:rPr>
            </w:pPr>
            <w:r>
              <w:rPr>
                <w:sz w:val="22"/>
                <w:szCs w:val="22"/>
              </w:rPr>
              <w:t>4, 6</w:t>
            </w:r>
          </w:p>
        </w:tc>
        <w:tc>
          <w:tcPr>
            <w:tcW w:w="993" w:type="dxa"/>
            <w:tcBorders>
              <w:bottom w:val="single" w:sz="8" w:space="0" w:color="000000"/>
              <w:right w:val="single" w:sz="8" w:space="0" w:color="000000"/>
            </w:tcBorders>
            <w:tcMar>
              <w:top w:w="100" w:type="dxa"/>
              <w:left w:w="100" w:type="dxa"/>
              <w:bottom w:w="100" w:type="dxa"/>
              <w:right w:w="100" w:type="dxa"/>
            </w:tcMar>
          </w:tcPr>
          <w:p w14:paraId="1CE27D4C" w14:textId="77777777" w:rsidR="001A2E15" w:rsidRDefault="001A2E15" w:rsidP="00F77DFF">
            <w:pPr>
              <w:ind w:left="100"/>
              <w:jc w:val="center"/>
              <w:rPr>
                <w:sz w:val="22"/>
                <w:szCs w:val="22"/>
              </w:rPr>
            </w:pPr>
            <w:r>
              <w:rPr>
                <w:sz w:val="22"/>
                <w:szCs w:val="22"/>
              </w:rPr>
              <w:t>6.1, 6.2, 6.3</w:t>
            </w:r>
          </w:p>
        </w:tc>
        <w:tc>
          <w:tcPr>
            <w:tcW w:w="993" w:type="dxa"/>
            <w:tcBorders>
              <w:bottom w:val="single" w:sz="8" w:space="0" w:color="000000"/>
              <w:right w:val="single" w:sz="8" w:space="0" w:color="000000"/>
            </w:tcBorders>
            <w:shd w:val="clear" w:color="auto" w:fill="FFFF00"/>
          </w:tcPr>
          <w:p w14:paraId="37ED7AFE" w14:textId="77777777" w:rsidR="001A2E15" w:rsidRDefault="001A2E15" w:rsidP="00F77DFF">
            <w:pPr>
              <w:ind w:left="100"/>
              <w:jc w:val="center"/>
              <w:rPr>
                <w:sz w:val="22"/>
                <w:szCs w:val="22"/>
              </w:rPr>
            </w:pPr>
            <w:r>
              <w:rPr>
                <w:sz w:val="22"/>
                <w:szCs w:val="22"/>
              </w:rPr>
              <w:t>4.6, 6.1, 6.5. 6.6</w:t>
            </w:r>
          </w:p>
        </w:tc>
      </w:tr>
      <w:tr w:rsidR="001A2E15" w14:paraId="0FAD2688" w14:textId="77777777" w:rsidTr="00F77DFF">
        <w:trPr>
          <w:trHeight w:val="621"/>
        </w:trPr>
        <w:tc>
          <w:tcPr>
            <w:tcW w:w="538"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4A943B95" w14:textId="77777777" w:rsidR="001A2E15" w:rsidRDefault="001A2E15" w:rsidP="00F77DFF">
            <w:pPr>
              <w:ind w:left="100" w:right="-20" w:hanging="260"/>
              <w:jc w:val="center"/>
              <w:rPr>
                <w:sz w:val="22"/>
                <w:szCs w:val="22"/>
              </w:rPr>
            </w:pPr>
            <w:r>
              <w:rPr>
                <w:sz w:val="22"/>
                <w:szCs w:val="22"/>
              </w:rPr>
              <w:t>8</w:t>
            </w:r>
          </w:p>
        </w:tc>
        <w:tc>
          <w:tcPr>
            <w:tcW w:w="4916" w:type="dxa"/>
            <w:tcBorders>
              <w:bottom w:val="single" w:sz="8" w:space="0" w:color="000000"/>
              <w:right w:val="single" w:sz="8" w:space="0" w:color="000000"/>
            </w:tcBorders>
            <w:tcMar>
              <w:top w:w="100" w:type="dxa"/>
              <w:left w:w="100" w:type="dxa"/>
              <w:bottom w:w="100" w:type="dxa"/>
              <w:right w:w="100" w:type="dxa"/>
            </w:tcMar>
          </w:tcPr>
          <w:p w14:paraId="33BE9E3E" w14:textId="77777777" w:rsidR="001A2E15" w:rsidRDefault="001A2E15" w:rsidP="00F77DFF">
            <w:pPr>
              <w:ind w:left="100"/>
              <w:rPr>
                <w:sz w:val="22"/>
                <w:szCs w:val="22"/>
              </w:rPr>
            </w:pPr>
            <w:r>
              <w:rPr>
                <w:sz w:val="22"/>
                <w:szCs w:val="22"/>
              </w:rPr>
              <w:t xml:space="preserve">Engaging in professional inquiry, establishing professional learning goals, and improving professional practice. </w:t>
            </w:r>
          </w:p>
        </w:tc>
        <w:tc>
          <w:tcPr>
            <w:tcW w:w="745" w:type="dxa"/>
            <w:tcBorders>
              <w:bottom w:val="single" w:sz="8" w:space="0" w:color="000000"/>
              <w:right w:val="single" w:sz="8" w:space="0" w:color="000000"/>
            </w:tcBorders>
            <w:tcMar>
              <w:top w:w="100" w:type="dxa"/>
              <w:left w:w="100" w:type="dxa"/>
              <w:bottom w:w="100" w:type="dxa"/>
              <w:right w:w="100" w:type="dxa"/>
            </w:tcMar>
          </w:tcPr>
          <w:p w14:paraId="32C98591" w14:textId="77777777" w:rsidR="001A2E15" w:rsidRDefault="001A2E15" w:rsidP="00F77DFF">
            <w:pPr>
              <w:ind w:left="100"/>
              <w:jc w:val="center"/>
              <w:rPr>
                <w:sz w:val="22"/>
                <w:szCs w:val="22"/>
              </w:rPr>
            </w:pPr>
          </w:p>
          <w:p w14:paraId="7815EBBB" w14:textId="77777777" w:rsidR="001A2E15" w:rsidRDefault="001A2E15" w:rsidP="00F77DFF">
            <w:pPr>
              <w:ind w:left="100"/>
              <w:jc w:val="center"/>
              <w:rPr>
                <w:sz w:val="22"/>
                <w:szCs w:val="22"/>
              </w:rPr>
            </w:pPr>
            <w:r>
              <w:rPr>
                <w:sz w:val="22"/>
                <w:szCs w:val="22"/>
              </w:rPr>
              <w:t>2</w:t>
            </w:r>
          </w:p>
        </w:tc>
        <w:tc>
          <w:tcPr>
            <w:tcW w:w="910" w:type="dxa"/>
            <w:tcBorders>
              <w:bottom w:val="single" w:sz="8" w:space="0" w:color="000000"/>
              <w:right w:val="single" w:sz="8" w:space="0" w:color="000000"/>
            </w:tcBorders>
            <w:tcMar>
              <w:top w:w="100" w:type="dxa"/>
              <w:left w:w="100" w:type="dxa"/>
              <w:bottom w:w="100" w:type="dxa"/>
              <w:right w:w="100" w:type="dxa"/>
            </w:tcMar>
          </w:tcPr>
          <w:p w14:paraId="7C015FE3" w14:textId="77777777" w:rsidR="001A2E15" w:rsidRDefault="001A2E15" w:rsidP="00F77DFF">
            <w:pPr>
              <w:ind w:left="100"/>
              <w:jc w:val="center"/>
              <w:rPr>
                <w:sz w:val="22"/>
                <w:szCs w:val="22"/>
              </w:rPr>
            </w:pPr>
          </w:p>
          <w:p w14:paraId="5BC88A83" w14:textId="77777777" w:rsidR="001A2E15" w:rsidRDefault="001A2E15" w:rsidP="00F77DFF">
            <w:pPr>
              <w:ind w:left="100"/>
              <w:jc w:val="center"/>
              <w:rPr>
                <w:sz w:val="22"/>
                <w:szCs w:val="22"/>
              </w:rPr>
            </w:pPr>
            <w:r>
              <w:rPr>
                <w:sz w:val="22"/>
                <w:szCs w:val="22"/>
              </w:rPr>
              <w:t>4</w:t>
            </w:r>
          </w:p>
        </w:tc>
        <w:tc>
          <w:tcPr>
            <w:tcW w:w="993" w:type="dxa"/>
            <w:tcBorders>
              <w:bottom w:val="single" w:sz="8" w:space="0" w:color="000000"/>
              <w:right w:val="single" w:sz="8" w:space="0" w:color="000000"/>
            </w:tcBorders>
            <w:tcMar>
              <w:top w:w="100" w:type="dxa"/>
              <w:left w:w="100" w:type="dxa"/>
              <w:bottom w:w="100" w:type="dxa"/>
              <w:right w:w="100" w:type="dxa"/>
            </w:tcMar>
          </w:tcPr>
          <w:p w14:paraId="3776B7F4" w14:textId="77777777" w:rsidR="001A2E15" w:rsidRDefault="001A2E15" w:rsidP="00F77DFF">
            <w:pPr>
              <w:ind w:left="100"/>
              <w:jc w:val="center"/>
              <w:rPr>
                <w:sz w:val="22"/>
                <w:szCs w:val="22"/>
              </w:rPr>
            </w:pPr>
          </w:p>
          <w:p w14:paraId="607BE8DA" w14:textId="77777777" w:rsidR="001A2E15" w:rsidRDefault="001A2E15" w:rsidP="00F77DFF">
            <w:pPr>
              <w:ind w:left="100"/>
              <w:jc w:val="center"/>
              <w:rPr>
                <w:sz w:val="22"/>
                <w:szCs w:val="22"/>
              </w:rPr>
            </w:pPr>
            <w:r>
              <w:rPr>
                <w:sz w:val="22"/>
                <w:szCs w:val="22"/>
              </w:rPr>
              <w:t>6.3</w:t>
            </w:r>
          </w:p>
        </w:tc>
        <w:tc>
          <w:tcPr>
            <w:tcW w:w="993" w:type="dxa"/>
            <w:tcBorders>
              <w:bottom w:val="single" w:sz="8" w:space="0" w:color="000000"/>
              <w:right w:val="single" w:sz="8" w:space="0" w:color="000000"/>
            </w:tcBorders>
            <w:shd w:val="clear" w:color="auto" w:fill="FFFF00"/>
          </w:tcPr>
          <w:p w14:paraId="0CA0CB8A" w14:textId="77777777" w:rsidR="001A2E15" w:rsidRDefault="001A2E15" w:rsidP="00F77DFF">
            <w:pPr>
              <w:ind w:left="100"/>
              <w:jc w:val="center"/>
              <w:rPr>
                <w:sz w:val="22"/>
                <w:szCs w:val="22"/>
              </w:rPr>
            </w:pPr>
          </w:p>
        </w:tc>
      </w:tr>
      <w:tr w:rsidR="001A2E15" w14:paraId="5DF500B8" w14:textId="77777777" w:rsidTr="00F77DFF">
        <w:trPr>
          <w:trHeight w:val="403"/>
        </w:trPr>
        <w:tc>
          <w:tcPr>
            <w:tcW w:w="9096" w:type="dxa"/>
            <w:gridSpan w:val="6"/>
            <w:tcBorders>
              <w:left w:val="single" w:sz="8" w:space="0" w:color="000000"/>
              <w:bottom w:val="single" w:sz="8" w:space="0" w:color="000000"/>
              <w:right w:val="single" w:sz="8" w:space="0" w:color="000000"/>
            </w:tcBorders>
            <w:tcMar>
              <w:top w:w="100" w:type="dxa"/>
              <w:left w:w="100" w:type="dxa"/>
              <w:bottom w:w="100" w:type="dxa"/>
              <w:right w:w="100" w:type="dxa"/>
            </w:tcMar>
          </w:tcPr>
          <w:p w14:paraId="00ABE822" w14:textId="77777777" w:rsidR="001A2E15" w:rsidRDefault="001A2E15" w:rsidP="00F77DFF">
            <w:pPr>
              <w:ind w:left="100"/>
              <w:rPr>
                <w:sz w:val="22"/>
                <w:szCs w:val="22"/>
              </w:rPr>
            </w:pPr>
            <w:r>
              <w:rPr>
                <w:sz w:val="22"/>
                <w:szCs w:val="22"/>
              </w:rPr>
              <w:t>*</w:t>
            </w:r>
            <w:r>
              <w:rPr>
                <w:b/>
                <w:sz w:val="22"/>
                <w:szCs w:val="22"/>
              </w:rPr>
              <w:t>DG</w:t>
            </w:r>
            <w:r>
              <w:rPr>
                <w:sz w:val="22"/>
                <w:szCs w:val="22"/>
              </w:rPr>
              <w:t xml:space="preserve">=Department Goals; </w:t>
            </w:r>
            <w:r>
              <w:rPr>
                <w:b/>
                <w:sz w:val="22"/>
                <w:szCs w:val="22"/>
              </w:rPr>
              <w:t>PLG</w:t>
            </w:r>
            <w:r>
              <w:rPr>
                <w:sz w:val="22"/>
                <w:szCs w:val="22"/>
              </w:rPr>
              <w:t xml:space="preserve">=Program Learning Goal; </w:t>
            </w:r>
            <w:r w:rsidRPr="001C77DB">
              <w:rPr>
                <w:b/>
                <w:sz w:val="22"/>
                <w:szCs w:val="22"/>
                <w:highlight w:val="green"/>
              </w:rPr>
              <w:t>TPE</w:t>
            </w:r>
            <w:r w:rsidRPr="001C77DB">
              <w:rPr>
                <w:sz w:val="22"/>
                <w:szCs w:val="22"/>
                <w:highlight w:val="green"/>
              </w:rPr>
              <w:t xml:space="preserve">=General Education Teaching Performance Expectation; </w:t>
            </w:r>
            <w:r w:rsidRPr="001C77DB">
              <w:rPr>
                <w:b/>
                <w:sz w:val="22"/>
                <w:szCs w:val="22"/>
                <w:highlight w:val="green"/>
              </w:rPr>
              <w:t>MMSN TPE</w:t>
            </w:r>
            <w:r w:rsidRPr="001C77DB">
              <w:rPr>
                <w:sz w:val="22"/>
                <w:szCs w:val="22"/>
                <w:highlight w:val="green"/>
              </w:rPr>
              <w:t>=Mild to Moderate Support Needs Teaching Performance Expectation</w:t>
            </w:r>
            <w:r>
              <w:rPr>
                <w:sz w:val="22"/>
                <w:szCs w:val="22"/>
              </w:rPr>
              <w:t xml:space="preserve"> </w:t>
            </w:r>
          </w:p>
        </w:tc>
      </w:tr>
    </w:tbl>
    <w:p w14:paraId="1B297EAB" w14:textId="77777777" w:rsidR="001A2E15" w:rsidRDefault="001A2E15" w:rsidP="001A2E15">
      <w:pPr>
        <w:spacing w:before="280" w:after="280"/>
        <w:rPr>
          <w:b/>
          <w:sz w:val="22"/>
          <w:szCs w:val="22"/>
        </w:rPr>
      </w:pPr>
      <w:r>
        <w:rPr>
          <w:b/>
          <w:sz w:val="22"/>
          <w:szCs w:val="22"/>
        </w:rPr>
        <w:t>Course Requirements/Assignments</w:t>
      </w:r>
    </w:p>
    <w:tbl>
      <w:tblPr>
        <w:tblW w:w="929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82"/>
        <w:gridCol w:w="3821"/>
        <w:gridCol w:w="1910"/>
        <w:gridCol w:w="2884"/>
      </w:tblGrid>
      <w:tr w:rsidR="001A2E15" w14:paraId="7CA64A26" w14:textId="77777777" w:rsidTr="00F77DFF">
        <w:trPr>
          <w:trHeight w:val="619"/>
        </w:trPr>
        <w:tc>
          <w:tcPr>
            <w:tcW w:w="4502" w:type="dxa"/>
            <w:gridSpan w:val="2"/>
          </w:tcPr>
          <w:p w14:paraId="21ED33AD" w14:textId="77777777" w:rsidR="001A2E15" w:rsidRDefault="001A2E15" w:rsidP="00F77DFF">
            <w:pPr>
              <w:pBdr>
                <w:top w:val="none" w:sz="0" w:space="0" w:color="000000"/>
                <w:left w:val="none" w:sz="0" w:space="0" w:color="000000"/>
                <w:bottom w:val="none" w:sz="0" w:space="0" w:color="000000"/>
                <w:right w:val="none" w:sz="0" w:space="0" w:color="000000"/>
                <w:between w:val="none" w:sz="0" w:space="0" w:color="000000"/>
              </w:pBdr>
              <w:spacing w:before="280" w:after="280"/>
              <w:jc w:val="center"/>
              <w:rPr>
                <w:b/>
                <w:sz w:val="22"/>
                <w:szCs w:val="22"/>
              </w:rPr>
            </w:pPr>
            <w:r>
              <w:rPr>
                <w:b/>
                <w:sz w:val="22"/>
                <w:szCs w:val="22"/>
              </w:rPr>
              <w:t>Assignment</w:t>
            </w:r>
          </w:p>
        </w:tc>
        <w:tc>
          <w:tcPr>
            <w:tcW w:w="1910" w:type="dxa"/>
          </w:tcPr>
          <w:p w14:paraId="23E42740" w14:textId="77777777" w:rsidR="001A2E15" w:rsidRDefault="001A2E15" w:rsidP="00F77DFF">
            <w:pPr>
              <w:pBdr>
                <w:top w:val="none" w:sz="0" w:space="0" w:color="000000"/>
                <w:left w:val="none" w:sz="0" w:space="0" w:color="000000"/>
                <w:bottom w:val="none" w:sz="0" w:space="0" w:color="000000"/>
                <w:right w:val="none" w:sz="0" w:space="0" w:color="000000"/>
                <w:between w:val="none" w:sz="0" w:space="0" w:color="000000"/>
              </w:pBdr>
              <w:spacing w:before="280" w:after="280"/>
              <w:rPr>
                <w:b/>
                <w:sz w:val="22"/>
                <w:szCs w:val="22"/>
              </w:rPr>
            </w:pPr>
            <w:r>
              <w:rPr>
                <w:b/>
                <w:sz w:val="22"/>
                <w:szCs w:val="22"/>
              </w:rPr>
              <w:t>Assessment value</w:t>
            </w:r>
          </w:p>
        </w:tc>
        <w:tc>
          <w:tcPr>
            <w:tcW w:w="2884" w:type="dxa"/>
          </w:tcPr>
          <w:p w14:paraId="02C28CF5" w14:textId="77777777" w:rsidR="001A2E15" w:rsidRDefault="001A2E15" w:rsidP="00F77DFF">
            <w:pPr>
              <w:pBdr>
                <w:top w:val="none" w:sz="0" w:space="0" w:color="000000"/>
                <w:left w:val="none" w:sz="0" w:space="0" w:color="000000"/>
                <w:bottom w:val="none" w:sz="0" w:space="0" w:color="000000"/>
                <w:right w:val="none" w:sz="0" w:space="0" w:color="000000"/>
                <w:between w:val="none" w:sz="0" w:space="0" w:color="000000"/>
              </w:pBdr>
              <w:spacing w:before="280" w:after="280"/>
              <w:ind w:left="-849"/>
              <w:rPr>
                <w:b/>
                <w:sz w:val="22"/>
                <w:szCs w:val="22"/>
              </w:rPr>
            </w:pPr>
            <w:r>
              <w:rPr>
                <w:b/>
                <w:sz w:val="22"/>
                <w:szCs w:val="22"/>
              </w:rPr>
              <w:t>Course Objective Assessed</w:t>
            </w:r>
          </w:p>
        </w:tc>
      </w:tr>
      <w:tr w:rsidR="001A2E15" w14:paraId="51BE858A" w14:textId="77777777" w:rsidTr="00F77DFF">
        <w:trPr>
          <w:trHeight w:val="610"/>
        </w:trPr>
        <w:tc>
          <w:tcPr>
            <w:tcW w:w="682" w:type="dxa"/>
          </w:tcPr>
          <w:p w14:paraId="12778806" w14:textId="77777777" w:rsidR="001A2E15" w:rsidRDefault="001A2E15" w:rsidP="00F77DFF">
            <w:pPr>
              <w:pBdr>
                <w:top w:val="none" w:sz="0" w:space="0" w:color="000000"/>
                <w:left w:val="none" w:sz="0" w:space="0" w:color="000000"/>
                <w:bottom w:val="none" w:sz="0" w:space="0" w:color="000000"/>
                <w:right w:val="none" w:sz="0" w:space="0" w:color="000000"/>
                <w:between w:val="none" w:sz="0" w:space="0" w:color="000000"/>
              </w:pBdr>
              <w:spacing w:before="280" w:after="280"/>
              <w:rPr>
                <w:sz w:val="22"/>
                <w:szCs w:val="22"/>
              </w:rPr>
            </w:pPr>
            <w:r>
              <w:rPr>
                <w:sz w:val="22"/>
                <w:szCs w:val="22"/>
              </w:rPr>
              <w:t>1</w:t>
            </w:r>
          </w:p>
        </w:tc>
        <w:tc>
          <w:tcPr>
            <w:tcW w:w="3821" w:type="dxa"/>
          </w:tcPr>
          <w:p w14:paraId="0EAA0E19" w14:textId="77777777" w:rsidR="001A2E15" w:rsidRDefault="001A2E15" w:rsidP="00F77DFF">
            <w:pPr>
              <w:pBdr>
                <w:top w:val="none" w:sz="0" w:space="0" w:color="000000"/>
                <w:left w:val="none" w:sz="0" w:space="0" w:color="000000"/>
                <w:bottom w:val="none" w:sz="0" w:space="0" w:color="000000"/>
                <w:right w:val="none" w:sz="0" w:space="0" w:color="000000"/>
                <w:between w:val="none" w:sz="0" w:space="0" w:color="000000"/>
              </w:pBdr>
              <w:spacing w:before="280" w:after="280"/>
              <w:rPr>
                <w:sz w:val="22"/>
                <w:szCs w:val="22"/>
              </w:rPr>
            </w:pPr>
            <w:r>
              <w:rPr>
                <w:sz w:val="22"/>
                <w:szCs w:val="22"/>
              </w:rPr>
              <w:t xml:space="preserve">Class </w:t>
            </w:r>
            <w:bookmarkStart w:id="224" w:name="bookmark=kix.w0bcc65k3ceh" w:colFirst="0" w:colLast="0"/>
            <w:bookmarkEnd w:id="224"/>
            <w:r>
              <w:rPr>
                <w:sz w:val="22"/>
                <w:szCs w:val="22"/>
              </w:rPr>
              <w:t>attendance and participation</w:t>
            </w:r>
          </w:p>
        </w:tc>
        <w:tc>
          <w:tcPr>
            <w:tcW w:w="1910" w:type="dxa"/>
          </w:tcPr>
          <w:p w14:paraId="2CEB863D" w14:textId="77777777" w:rsidR="001A2E15" w:rsidRDefault="001A2E15" w:rsidP="00F77DFF">
            <w:pPr>
              <w:pBdr>
                <w:top w:val="none" w:sz="0" w:space="0" w:color="000000"/>
                <w:left w:val="none" w:sz="0" w:space="0" w:color="000000"/>
                <w:bottom w:val="none" w:sz="0" w:space="0" w:color="000000"/>
                <w:right w:val="none" w:sz="0" w:space="0" w:color="000000"/>
                <w:between w:val="none" w:sz="0" w:space="0" w:color="000000"/>
              </w:pBdr>
              <w:spacing w:before="280" w:after="280"/>
              <w:rPr>
                <w:sz w:val="22"/>
                <w:szCs w:val="22"/>
              </w:rPr>
            </w:pPr>
            <w:r>
              <w:rPr>
                <w:sz w:val="22"/>
                <w:szCs w:val="22"/>
              </w:rPr>
              <w:t>20%</w:t>
            </w:r>
          </w:p>
        </w:tc>
        <w:tc>
          <w:tcPr>
            <w:tcW w:w="2884" w:type="dxa"/>
          </w:tcPr>
          <w:p w14:paraId="62898BA1" w14:textId="77777777" w:rsidR="001A2E15" w:rsidRDefault="001A2E15" w:rsidP="00F77DFF">
            <w:pPr>
              <w:pBdr>
                <w:top w:val="none" w:sz="0" w:space="0" w:color="000000"/>
                <w:left w:val="none" w:sz="0" w:space="0" w:color="000000"/>
                <w:bottom w:val="none" w:sz="0" w:space="0" w:color="000000"/>
                <w:right w:val="none" w:sz="0" w:space="0" w:color="000000"/>
                <w:between w:val="none" w:sz="0" w:space="0" w:color="000000"/>
              </w:pBdr>
              <w:spacing w:before="280" w:after="280"/>
              <w:rPr>
                <w:sz w:val="22"/>
                <w:szCs w:val="22"/>
              </w:rPr>
            </w:pPr>
            <w:r>
              <w:rPr>
                <w:sz w:val="22"/>
                <w:szCs w:val="22"/>
              </w:rPr>
              <w:t>1-8</w:t>
            </w:r>
          </w:p>
        </w:tc>
      </w:tr>
      <w:tr w:rsidR="001A2E15" w14:paraId="50009185" w14:textId="77777777" w:rsidTr="00F77DFF">
        <w:trPr>
          <w:trHeight w:val="1287"/>
        </w:trPr>
        <w:tc>
          <w:tcPr>
            <w:tcW w:w="682" w:type="dxa"/>
          </w:tcPr>
          <w:p w14:paraId="1515E81C" w14:textId="77777777" w:rsidR="001A2E15" w:rsidRDefault="001A2E15" w:rsidP="00F77DFF">
            <w:pPr>
              <w:pBdr>
                <w:top w:val="none" w:sz="0" w:space="0" w:color="000000"/>
                <w:left w:val="none" w:sz="0" w:space="0" w:color="000000"/>
                <w:bottom w:val="none" w:sz="0" w:space="0" w:color="000000"/>
                <w:right w:val="none" w:sz="0" w:space="0" w:color="000000"/>
                <w:between w:val="none" w:sz="0" w:space="0" w:color="000000"/>
              </w:pBdr>
              <w:spacing w:before="280" w:after="280"/>
              <w:rPr>
                <w:sz w:val="22"/>
                <w:szCs w:val="22"/>
              </w:rPr>
            </w:pPr>
            <w:r>
              <w:rPr>
                <w:sz w:val="22"/>
                <w:szCs w:val="22"/>
              </w:rPr>
              <w:t>2</w:t>
            </w:r>
          </w:p>
        </w:tc>
        <w:tc>
          <w:tcPr>
            <w:tcW w:w="3821" w:type="dxa"/>
          </w:tcPr>
          <w:p w14:paraId="04764002" w14:textId="77777777" w:rsidR="001A2E15" w:rsidRDefault="001A2E15" w:rsidP="00F77DFF">
            <w:pPr>
              <w:pBdr>
                <w:top w:val="none" w:sz="0" w:space="0" w:color="000000"/>
                <w:left w:val="none" w:sz="0" w:space="0" w:color="000000"/>
                <w:bottom w:val="none" w:sz="0" w:space="0" w:color="000000"/>
                <w:right w:val="none" w:sz="0" w:space="0" w:color="000000"/>
                <w:between w:val="none" w:sz="0" w:space="0" w:color="000000"/>
              </w:pBdr>
              <w:spacing w:before="280" w:after="280"/>
              <w:rPr>
                <w:sz w:val="22"/>
                <w:szCs w:val="22"/>
              </w:rPr>
            </w:pPr>
            <w:r>
              <w:rPr>
                <w:sz w:val="22"/>
                <w:szCs w:val="22"/>
              </w:rPr>
              <w:t>Field Experience: Observation in student teaching placement for the morning hours, Monday through Thursday</w:t>
            </w:r>
          </w:p>
        </w:tc>
        <w:tc>
          <w:tcPr>
            <w:tcW w:w="1910" w:type="dxa"/>
          </w:tcPr>
          <w:p w14:paraId="47824B4B" w14:textId="77777777" w:rsidR="001A2E15" w:rsidRDefault="001A2E15" w:rsidP="00F77DFF">
            <w:pPr>
              <w:pBdr>
                <w:top w:val="none" w:sz="0" w:space="0" w:color="000000"/>
                <w:left w:val="none" w:sz="0" w:space="0" w:color="000000"/>
                <w:bottom w:val="none" w:sz="0" w:space="0" w:color="000000"/>
                <w:right w:val="none" w:sz="0" w:space="0" w:color="000000"/>
                <w:between w:val="none" w:sz="0" w:space="0" w:color="000000"/>
              </w:pBdr>
              <w:spacing w:before="280" w:after="280"/>
              <w:rPr>
                <w:sz w:val="22"/>
                <w:szCs w:val="22"/>
              </w:rPr>
            </w:pPr>
            <w:r>
              <w:rPr>
                <w:sz w:val="22"/>
                <w:szCs w:val="22"/>
              </w:rPr>
              <w:t>35%</w:t>
            </w:r>
          </w:p>
        </w:tc>
        <w:tc>
          <w:tcPr>
            <w:tcW w:w="2884" w:type="dxa"/>
          </w:tcPr>
          <w:p w14:paraId="6C8F496B" w14:textId="77777777" w:rsidR="001A2E15" w:rsidRDefault="001A2E15" w:rsidP="00F77DFF">
            <w:pPr>
              <w:pBdr>
                <w:top w:val="none" w:sz="0" w:space="0" w:color="000000"/>
                <w:left w:val="none" w:sz="0" w:space="0" w:color="000000"/>
                <w:bottom w:val="none" w:sz="0" w:space="0" w:color="000000"/>
                <w:right w:val="none" w:sz="0" w:space="0" w:color="000000"/>
                <w:between w:val="none" w:sz="0" w:space="0" w:color="000000"/>
              </w:pBdr>
              <w:spacing w:before="280" w:after="280"/>
              <w:rPr>
                <w:sz w:val="22"/>
                <w:szCs w:val="22"/>
              </w:rPr>
            </w:pPr>
            <w:r>
              <w:rPr>
                <w:sz w:val="22"/>
                <w:szCs w:val="22"/>
              </w:rPr>
              <w:t xml:space="preserve">2-6, 8 </w:t>
            </w:r>
          </w:p>
        </w:tc>
      </w:tr>
      <w:tr w:rsidR="001A2E15" w14:paraId="43204DA9" w14:textId="77777777" w:rsidTr="00F77DFF">
        <w:trPr>
          <w:trHeight w:val="708"/>
        </w:trPr>
        <w:tc>
          <w:tcPr>
            <w:tcW w:w="682" w:type="dxa"/>
          </w:tcPr>
          <w:p w14:paraId="40DB7AB3" w14:textId="77777777" w:rsidR="001A2E15" w:rsidRDefault="001A2E15" w:rsidP="00F77DFF">
            <w:pPr>
              <w:pBdr>
                <w:top w:val="none" w:sz="0" w:space="0" w:color="000000"/>
                <w:left w:val="none" w:sz="0" w:space="0" w:color="000000"/>
                <w:bottom w:val="none" w:sz="0" w:space="0" w:color="000000"/>
                <w:right w:val="none" w:sz="0" w:space="0" w:color="000000"/>
                <w:between w:val="none" w:sz="0" w:space="0" w:color="000000"/>
              </w:pBdr>
              <w:spacing w:before="280" w:after="280"/>
              <w:rPr>
                <w:sz w:val="22"/>
                <w:szCs w:val="22"/>
              </w:rPr>
            </w:pPr>
            <w:r>
              <w:rPr>
                <w:sz w:val="22"/>
                <w:szCs w:val="22"/>
              </w:rPr>
              <w:t>3</w:t>
            </w:r>
          </w:p>
        </w:tc>
        <w:tc>
          <w:tcPr>
            <w:tcW w:w="3821" w:type="dxa"/>
          </w:tcPr>
          <w:p w14:paraId="3EFF07A2" w14:textId="77777777" w:rsidR="001A2E15" w:rsidRDefault="001A2E15" w:rsidP="00F77DFF">
            <w:pPr>
              <w:pBdr>
                <w:top w:val="none" w:sz="0" w:space="0" w:color="000000"/>
                <w:left w:val="none" w:sz="0" w:space="0" w:color="000000"/>
                <w:bottom w:val="none" w:sz="0" w:space="0" w:color="000000"/>
                <w:right w:val="none" w:sz="0" w:space="0" w:color="000000"/>
                <w:between w:val="none" w:sz="0" w:space="0" w:color="000000"/>
              </w:pBdr>
              <w:spacing w:before="280" w:after="280"/>
              <w:rPr>
                <w:sz w:val="22"/>
                <w:szCs w:val="22"/>
              </w:rPr>
            </w:pPr>
            <w:r>
              <w:rPr>
                <w:sz w:val="22"/>
                <w:szCs w:val="22"/>
              </w:rPr>
              <w:t>Reflections</w:t>
            </w:r>
          </w:p>
        </w:tc>
        <w:tc>
          <w:tcPr>
            <w:tcW w:w="1910" w:type="dxa"/>
          </w:tcPr>
          <w:p w14:paraId="58D4AD30" w14:textId="77777777" w:rsidR="001A2E15" w:rsidRDefault="001A2E15" w:rsidP="00F77DFF">
            <w:pPr>
              <w:pBdr>
                <w:top w:val="none" w:sz="0" w:space="0" w:color="000000"/>
                <w:left w:val="none" w:sz="0" w:space="0" w:color="000000"/>
                <w:bottom w:val="none" w:sz="0" w:space="0" w:color="000000"/>
                <w:right w:val="none" w:sz="0" w:space="0" w:color="000000"/>
                <w:between w:val="none" w:sz="0" w:space="0" w:color="000000"/>
              </w:pBdr>
              <w:spacing w:before="280" w:after="280"/>
              <w:rPr>
                <w:sz w:val="22"/>
                <w:szCs w:val="22"/>
              </w:rPr>
            </w:pPr>
            <w:r>
              <w:rPr>
                <w:sz w:val="22"/>
                <w:szCs w:val="22"/>
              </w:rPr>
              <w:t>20%</w:t>
            </w:r>
          </w:p>
        </w:tc>
        <w:tc>
          <w:tcPr>
            <w:tcW w:w="2884" w:type="dxa"/>
          </w:tcPr>
          <w:p w14:paraId="7204F462" w14:textId="77777777" w:rsidR="001A2E15" w:rsidRDefault="001A2E15" w:rsidP="00F77DFF">
            <w:pPr>
              <w:pBdr>
                <w:top w:val="none" w:sz="0" w:space="0" w:color="000000"/>
                <w:left w:val="none" w:sz="0" w:space="0" w:color="000000"/>
                <w:bottom w:val="none" w:sz="0" w:space="0" w:color="000000"/>
                <w:right w:val="none" w:sz="0" w:space="0" w:color="000000"/>
                <w:between w:val="none" w:sz="0" w:space="0" w:color="000000"/>
              </w:pBdr>
              <w:spacing w:before="280" w:after="280"/>
              <w:rPr>
                <w:sz w:val="22"/>
                <w:szCs w:val="22"/>
              </w:rPr>
            </w:pPr>
            <w:r>
              <w:rPr>
                <w:sz w:val="22"/>
                <w:szCs w:val="22"/>
              </w:rPr>
              <w:t>1, 5, 7, 8</w:t>
            </w:r>
          </w:p>
        </w:tc>
      </w:tr>
      <w:tr w:rsidR="001A2E15" w14:paraId="4EFD0B96" w14:textId="77777777" w:rsidTr="00F77DFF">
        <w:trPr>
          <w:trHeight w:val="2021"/>
        </w:trPr>
        <w:tc>
          <w:tcPr>
            <w:tcW w:w="682" w:type="dxa"/>
          </w:tcPr>
          <w:p w14:paraId="49502230" w14:textId="77777777" w:rsidR="001A2E15" w:rsidRDefault="001A2E15" w:rsidP="00F77DFF">
            <w:pPr>
              <w:pBdr>
                <w:top w:val="none" w:sz="0" w:space="0" w:color="000000"/>
                <w:left w:val="none" w:sz="0" w:space="0" w:color="000000"/>
                <w:bottom w:val="none" w:sz="0" w:space="0" w:color="000000"/>
                <w:right w:val="none" w:sz="0" w:space="0" w:color="000000"/>
                <w:between w:val="none" w:sz="0" w:space="0" w:color="000000"/>
              </w:pBdr>
              <w:spacing w:before="280" w:after="280"/>
              <w:rPr>
                <w:sz w:val="22"/>
                <w:szCs w:val="22"/>
              </w:rPr>
            </w:pPr>
            <w:r>
              <w:rPr>
                <w:sz w:val="22"/>
                <w:szCs w:val="22"/>
              </w:rPr>
              <w:t xml:space="preserve">4. </w:t>
            </w:r>
          </w:p>
        </w:tc>
        <w:tc>
          <w:tcPr>
            <w:tcW w:w="3821" w:type="dxa"/>
          </w:tcPr>
          <w:p w14:paraId="223C6474" w14:textId="77777777" w:rsidR="001A2E15" w:rsidRDefault="001A2E15" w:rsidP="00F77DFF">
            <w:pPr>
              <w:pBdr>
                <w:top w:val="none" w:sz="0" w:space="0" w:color="000000"/>
                <w:left w:val="none" w:sz="0" w:space="0" w:color="000000"/>
                <w:bottom w:val="none" w:sz="0" w:space="0" w:color="000000"/>
                <w:right w:val="none" w:sz="0" w:space="0" w:color="000000"/>
                <w:between w:val="none" w:sz="0" w:space="0" w:color="000000"/>
              </w:pBdr>
              <w:spacing w:before="280"/>
              <w:rPr>
                <w:sz w:val="22"/>
                <w:szCs w:val="22"/>
              </w:rPr>
            </w:pPr>
            <w:r>
              <w:rPr>
                <w:i/>
                <w:sz w:val="22"/>
                <w:szCs w:val="22"/>
              </w:rPr>
              <w:t>Signature Assignment</w:t>
            </w:r>
            <w:r>
              <w:rPr>
                <w:sz w:val="22"/>
                <w:szCs w:val="22"/>
              </w:rPr>
              <w:t xml:space="preserve">: Teacher Toolkit </w:t>
            </w:r>
          </w:p>
          <w:p w14:paraId="01E687E4" w14:textId="77777777" w:rsidR="001A2E15" w:rsidRDefault="001A2E15" w:rsidP="003A4491">
            <w:pPr>
              <w:numPr>
                <w:ilvl w:val="0"/>
                <w:numId w:val="219"/>
              </w:numPr>
              <w:pBdr>
                <w:top w:val="none" w:sz="0" w:space="0" w:color="000000"/>
                <w:left w:val="none" w:sz="0" w:space="0" w:color="000000"/>
                <w:bottom w:val="none" w:sz="0" w:space="0" w:color="000000"/>
                <w:right w:val="none" w:sz="0" w:space="0" w:color="000000"/>
                <w:between w:val="none" w:sz="0" w:space="0" w:color="000000"/>
              </w:pBdr>
              <w:rPr>
                <w:sz w:val="22"/>
                <w:szCs w:val="22"/>
              </w:rPr>
            </w:pPr>
            <w:r>
              <w:rPr>
                <w:sz w:val="22"/>
                <w:szCs w:val="22"/>
              </w:rPr>
              <w:t xml:space="preserve">Introduction Letter </w:t>
            </w:r>
          </w:p>
          <w:p w14:paraId="03F7EFD4" w14:textId="77777777" w:rsidR="001A2E15" w:rsidRDefault="001A2E15" w:rsidP="003A4491">
            <w:pPr>
              <w:numPr>
                <w:ilvl w:val="0"/>
                <w:numId w:val="219"/>
              </w:numPr>
              <w:pBdr>
                <w:top w:val="none" w:sz="0" w:space="0" w:color="000000"/>
                <w:left w:val="none" w:sz="0" w:space="0" w:color="000000"/>
                <w:bottom w:val="none" w:sz="0" w:space="0" w:color="000000"/>
                <w:right w:val="none" w:sz="0" w:space="0" w:color="000000"/>
                <w:between w:val="none" w:sz="0" w:space="0" w:color="000000"/>
              </w:pBdr>
              <w:rPr>
                <w:sz w:val="22"/>
                <w:szCs w:val="22"/>
              </w:rPr>
            </w:pPr>
            <w:r>
              <w:rPr>
                <w:sz w:val="22"/>
                <w:szCs w:val="22"/>
              </w:rPr>
              <w:t>Campus Orientation Project</w:t>
            </w:r>
          </w:p>
          <w:p w14:paraId="59B83BC2" w14:textId="77777777" w:rsidR="001A2E15" w:rsidRDefault="001A2E15" w:rsidP="003A4491">
            <w:pPr>
              <w:numPr>
                <w:ilvl w:val="0"/>
                <w:numId w:val="219"/>
              </w:numPr>
              <w:pBdr>
                <w:top w:val="none" w:sz="0" w:space="0" w:color="000000"/>
                <w:left w:val="none" w:sz="0" w:space="0" w:color="000000"/>
                <w:bottom w:val="none" w:sz="0" w:space="0" w:color="000000"/>
                <w:right w:val="none" w:sz="0" w:space="0" w:color="000000"/>
                <w:between w:val="none" w:sz="0" w:space="0" w:color="000000"/>
              </w:pBdr>
              <w:rPr>
                <w:sz w:val="22"/>
                <w:szCs w:val="22"/>
              </w:rPr>
            </w:pPr>
            <w:r>
              <w:rPr>
                <w:sz w:val="22"/>
                <w:szCs w:val="22"/>
              </w:rPr>
              <w:t xml:space="preserve">School Profile </w:t>
            </w:r>
          </w:p>
          <w:p w14:paraId="0BD9649A" w14:textId="77777777" w:rsidR="001A2E15" w:rsidRDefault="001A2E15" w:rsidP="003A4491">
            <w:pPr>
              <w:numPr>
                <w:ilvl w:val="0"/>
                <w:numId w:val="219"/>
              </w:numPr>
              <w:pBdr>
                <w:top w:val="none" w:sz="0" w:space="0" w:color="000000"/>
                <w:left w:val="none" w:sz="0" w:space="0" w:color="000000"/>
                <w:bottom w:val="none" w:sz="0" w:space="0" w:color="000000"/>
                <w:right w:val="none" w:sz="0" w:space="0" w:color="000000"/>
                <w:between w:val="none" w:sz="0" w:space="0" w:color="000000"/>
              </w:pBdr>
              <w:rPr>
                <w:sz w:val="22"/>
                <w:szCs w:val="22"/>
              </w:rPr>
            </w:pPr>
            <w:r>
              <w:rPr>
                <w:sz w:val="22"/>
                <w:szCs w:val="22"/>
              </w:rPr>
              <w:t xml:space="preserve">Master Teacher and Field Supervisor Interviews </w:t>
            </w:r>
          </w:p>
          <w:p w14:paraId="2DF5180D" w14:textId="77777777" w:rsidR="001A2E15" w:rsidRDefault="001A2E15" w:rsidP="00F77DFF">
            <w:pPr>
              <w:pBdr>
                <w:top w:val="none" w:sz="0" w:space="0" w:color="000000"/>
                <w:left w:val="none" w:sz="0" w:space="0" w:color="000000"/>
                <w:bottom w:val="none" w:sz="0" w:space="0" w:color="000000"/>
                <w:right w:val="none" w:sz="0" w:space="0" w:color="000000"/>
                <w:between w:val="none" w:sz="0" w:space="0" w:color="000000"/>
              </w:pBdr>
              <w:ind w:left="720"/>
              <w:rPr>
                <w:sz w:val="22"/>
                <w:szCs w:val="22"/>
              </w:rPr>
            </w:pPr>
          </w:p>
        </w:tc>
        <w:tc>
          <w:tcPr>
            <w:tcW w:w="1910" w:type="dxa"/>
          </w:tcPr>
          <w:p w14:paraId="2EA875BA" w14:textId="77777777" w:rsidR="001A2E15" w:rsidRDefault="001A2E15" w:rsidP="00F77DFF">
            <w:pPr>
              <w:pBdr>
                <w:top w:val="none" w:sz="0" w:space="0" w:color="000000"/>
                <w:left w:val="none" w:sz="0" w:space="0" w:color="000000"/>
                <w:bottom w:val="none" w:sz="0" w:space="0" w:color="000000"/>
                <w:right w:val="none" w:sz="0" w:space="0" w:color="000000"/>
                <w:between w:val="none" w:sz="0" w:space="0" w:color="000000"/>
              </w:pBdr>
              <w:spacing w:before="280" w:after="280"/>
              <w:rPr>
                <w:sz w:val="22"/>
                <w:szCs w:val="22"/>
              </w:rPr>
            </w:pPr>
            <w:r>
              <w:rPr>
                <w:sz w:val="22"/>
                <w:szCs w:val="22"/>
              </w:rPr>
              <w:t>25%</w:t>
            </w:r>
          </w:p>
        </w:tc>
        <w:tc>
          <w:tcPr>
            <w:tcW w:w="2884" w:type="dxa"/>
          </w:tcPr>
          <w:p w14:paraId="0FB93398" w14:textId="77777777" w:rsidR="001A2E15" w:rsidRDefault="001A2E15" w:rsidP="00F77DFF">
            <w:pPr>
              <w:pBdr>
                <w:top w:val="none" w:sz="0" w:space="0" w:color="000000"/>
                <w:left w:val="none" w:sz="0" w:space="0" w:color="000000"/>
                <w:bottom w:val="none" w:sz="0" w:space="0" w:color="000000"/>
                <w:right w:val="none" w:sz="0" w:space="0" w:color="000000"/>
                <w:between w:val="none" w:sz="0" w:space="0" w:color="000000"/>
              </w:pBdr>
              <w:spacing w:before="280" w:after="280"/>
              <w:rPr>
                <w:sz w:val="22"/>
                <w:szCs w:val="22"/>
              </w:rPr>
            </w:pPr>
            <w:r>
              <w:rPr>
                <w:sz w:val="22"/>
                <w:szCs w:val="22"/>
              </w:rPr>
              <w:t>1-8</w:t>
            </w:r>
          </w:p>
        </w:tc>
      </w:tr>
    </w:tbl>
    <w:p w14:paraId="5CB24A43" w14:textId="77777777" w:rsidR="001A2E15" w:rsidRDefault="001A2E15" w:rsidP="001A2E15">
      <w:pPr>
        <w:rPr>
          <w:b/>
          <w:i/>
          <w:sz w:val="22"/>
          <w:szCs w:val="22"/>
        </w:rPr>
      </w:pPr>
    </w:p>
    <w:p w14:paraId="3ED7E533" w14:textId="77777777" w:rsidR="001A2E15" w:rsidRDefault="001A2E15" w:rsidP="001A2E15">
      <w:pPr>
        <w:rPr>
          <w:sz w:val="22"/>
          <w:szCs w:val="22"/>
        </w:rPr>
      </w:pPr>
      <w:r>
        <w:rPr>
          <w:b/>
          <w:i/>
          <w:sz w:val="22"/>
          <w:szCs w:val="22"/>
        </w:rPr>
        <w:t>Class Attendance and Participation</w:t>
      </w:r>
      <w:r>
        <w:rPr>
          <w:b/>
          <w:sz w:val="22"/>
          <w:szCs w:val="22"/>
        </w:rPr>
        <w:t xml:space="preserve"> </w:t>
      </w:r>
      <w:r>
        <w:rPr>
          <w:sz w:val="22"/>
          <w:szCs w:val="22"/>
        </w:rPr>
        <w:t xml:space="preserve">Being present in class, being on time to class, and participating in class is vital to your learning and to the learning of others. For that reason, please make arrangements to attend and be on time for all classes as scheduled for the quarter. You will be asked to sign in for class by responding to each session’s opening prompt using the Zoom chat feature and completing an exit question at the end of each class. Your typed response in the chat and completion of the exit question will ensure that you receive credit for the class sessions that you attend and in which you participate. Extenuating circumstances may result in the need for a class absence or tardiness. Each student will be granted one emergency absence per course, excusing you from one class session with (at most) half the grade penalty.  To use your excused absence, please notify me by email or phone BEFORE class.  If there is an emergency and it is not possible to contact me prior to class, you are responsible for contacting me within 24 hours by email or phone to let </w:t>
      </w:r>
      <w:r>
        <w:rPr>
          <w:sz w:val="22"/>
          <w:szCs w:val="22"/>
        </w:rPr>
        <w:lastRenderedPageBreak/>
        <w:t>me know why you were absent from class. Please be sure to review any course materials in the Module on Camino for the missed class date.</w:t>
      </w:r>
    </w:p>
    <w:p w14:paraId="7B80AED7" w14:textId="77777777" w:rsidR="001A2E15" w:rsidRDefault="001A2E15" w:rsidP="001A2E15">
      <w:pPr>
        <w:rPr>
          <w:sz w:val="22"/>
          <w:szCs w:val="22"/>
        </w:rPr>
      </w:pPr>
    </w:p>
    <w:p w14:paraId="12C05BBB" w14:textId="77777777" w:rsidR="001A2E15" w:rsidRDefault="001A2E15" w:rsidP="001A2E15">
      <w:pPr>
        <w:rPr>
          <w:sz w:val="22"/>
          <w:szCs w:val="22"/>
        </w:rPr>
      </w:pPr>
      <w:r>
        <w:rPr>
          <w:sz w:val="22"/>
          <w:szCs w:val="22"/>
        </w:rPr>
        <w:t xml:space="preserve">Excessive tardiness may also result in a grade penalty (loss of points) as it may affect class participation. Students will not be penalized for absences due to the observance of religious holidays that fall on our scheduled class day; please give me advance notice of these absences so I can make the necessary accommodations. All other absences are unexcused and will affect your grade. </w:t>
      </w:r>
    </w:p>
    <w:p w14:paraId="3A7909E0" w14:textId="507CB383" w:rsidR="00EC7C33" w:rsidRDefault="001A2E15" w:rsidP="00EC7C33">
      <w:r>
        <w:rPr>
          <w:b/>
          <w:i/>
          <w:sz w:val="22"/>
          <w:szCs w:val="22"/>
        </w:rPr>
        <w:t>Field Experience</w:t>
      </w:r>
      <w:r>
        <w:rPr>
          <w:b/>
          <w:sz w:val="22"/>
          <w:szCs w:val="22"/>
        </w:rPr>
        <w:t xml:space="preserve"> </w:t>
      </w:r>
      <w:r>
        <w:rPr>
          <w:sz w:val="22"/>
          <w:szCs w:val="22"/>
        </w:rPr>
        <w:t xml:space="preserve">During summer session, you are expected to observe in your student-teaching placement for the morning hours, at least four days each week, progressing toward fall-quarter expectations. As you move into fall quarter, you will be expected to slowly take on daily responsibility for working with small groups, </w:t>
      </w:r>
      <w:r w:rsidRPr="001C77DB">
        <w:rPr>
          <w:sz w:val="22"/>
          <w:szCs w:val="22"/>
          <w:highlight w:val="green"/>
        </w:rPr>
        <w:t>supporting individual students with disabilities (monitoring Individual Transition Plan (ITP)) and English learners</w:t>
      </w:r>
      <w:r>
        <w:rPr>
          <w:sz w:val="22"/>
          <w:szCs w:val="22"/>
        </w:rPr>
        <w:t>, helping with grading, creating new instructional materials, and doing other typical teacher tasks</w:t>
      </w:r>
      <w:r w:rsidR="00EC7C33">
        <w:rPr>
          <w:sz w:val="22"/>
          <w:szCs w:val="22"/>
        </w:rPr>
        <w:t xml:space="preserve"> (</w:t>
      </w:r>
      <w:r w:rsidR="00EC7C33" w:rsidRPr="00EC7C33">
        <w:rPr>
          <w:color w:val="000000"/>
          <w:sz w:val="22"/>
          <w:szCs w:val="22"/>
          <w:highlight w:val="green"/>
          <w:shd w:val="clear" w:color="auto" w:fill="00FFFF"/>
        </w:rPr>
        <w:t>Introduce MMSN 4.6)</w:t>
      </w:r>
      <w:r w:rsidR="00EC7C33" w:rsidRPr="00EC7C33">
        <w:rPr>
          <w:color w:val="000000"/>
          <w:sz w:val="22"/>
          <w:szCs w:val="22"/>
          <w:highlight w:val="green"/>
        </w:rPr>
        <w:t>.</w:t>
      </w:r>
    </w:p>
    <w:p w14:paraId="788BBE84" w14:textId="4F075CFD" w:rsidR="001A2E15" w:rsidRDefault="001A2E15" w:rsidP="001A2E15">
      <w:pPr>
        <w:spacing w:before="280" w:after="280"/>
        <w:rPr>
          <w:sz w:val="22"/>
          <w:szCs w:val="22"/>
        </w:rPr>
      </w:pPr>
      <w:r>
        <w:rPr>
          <w:sz w:val="22"/>
          <w:szCs w:val="22"/>
        </w:rPr>
        <w:t xml:space="preserve"> Over time, you should have opportunities to teach using your Master Teacher’s lesson plans, then move on to co-planning lessons or lesson sequences, and finally teaching your own lessons to the students. You will submit your Clinical Practice Log monthly. You will be assessed with the formative assessment tool found in the MATTC handbook (pg.56).</w:t>
      </w:r>
    </w:p>
    <w:p w14:paraId="2418C6E4" w14:textId="77777777" w:rsidR="001A2E15" w:rsidRDefault="001A2E15" w:rsidP="001A2E15">
      <w:pPr>
        <w:spacing w:before="280" w:after="280"/>
        <w:rPr>
          <w:sz w:val="22"/>
          <w:szCs w:val="22"/>
        </w:rPr>
      </w:pPr>
      <w:r>
        <w:rPr>
          <w:b/>
          <w:i/>
          <w:sz w:val="22"/>
          <w:szCs w:val="22"/>
        </w:rPr>
        <w:t xml:space="preserve">Reflections </w:t>
      </w:r>
      <w:r>
        <w:rPr>
          <w:sz w:val="22"/>
          <w:szCs w:val="22"/>
        </w:rPr>
        <w:t>Each week you will submit a one-page reflection on your field experience</w:t>
      </w:r>
      <w:r w:rsidRPr="001C77DB">
        <w:rPr>
          <w:sz w:val="22"/>
          <w:szCs w:val="22"/>
          <w:highlight w:val="green"/>
        </w:rPr>
        <w:t xml:space="preserve">, with a particular focus on establishing classroom environment and planning instruction that meets the academic and social-emotional needs of a diverse group of students, including English learners and students with disabilities. </w:t>
      </w:r>
      <w:r>
        <w:rPr>
          <w:sz w:val="22"/>
          <w:szCs w:val="22"/>
        </w:rPr>
        <w:t xml:space="preserve">Reflections on various topics discussed in class or explored through course readings/videos will also be assigned. </w:t>
      </w:r>
    </w:p>
    <w:p w14:paraId="6592D2E5" w14:textId="77777777" w:rsidR="001A2E15" w:rsidRDefault="001A2E15" w:rsidP="001A2E15">
      <w:pPr>
        <w:spacing w:before="280" w:after="280"/>
        <w:rPr>
          <w:sz w:val="22"/>
          <w:szCs w:val="22"/>
        </w:rPr>
      </w:pPr>
      <w:r>
        <w:rPr>
          <w:b/>
          <w:i/>
          <w:sz w:val="22"/>
          <w:szCs w:val="22"/>
        </w:rPr>
        <w:t>Signature Assignment (Teacher Toolkit) Requirements.</w:t>
      </w:r>
      <w:r>
        <w:rPr>
          <w:b/>
          <w:sz w:val="22"/>
          <w:szCs w:val="22"/>
        </w:rPr>
        <w:t xml:space="preserve"> </w:t>
      </w:r>
      <w:r>
        <w:rPr>
          <w:sz w:val="22"/>
          <w:szCs w:val="22"/>
        </w:rPr>
        <w:t xml:space="preserve">The purpose of the Signature Assignment for this course, referred to as the Teacher Toolkit, is to collect evidence of your ongoing development toward meeting Program Learning Goals and California Teaching Performance Expectations. The Teacher Toolkit for this quarter consists of 4 elements: (1) Introduction Letter/Video, (2) Campus Orientation Project, (3) School Profile, and (4) Master Teacher and Field Supervisor Interviews. </w:t>
      </w:r>
    </w:p>
    <w:p w14:paraId="064A9C3C" w14:textId="5EA327CD" w:rsidR="00A25E34" w:rsidRDefault="001A2E15" w:rsidP="00A25E34">
      <w:r>
        <w:rPr>
          <w:sz w:val="22"/>
          <w:szCs w:val="22"/>
        </w:rPr>
        <w:t xml:space="preserve">1. Introduction Letter – You will write a letter (or create a video) to formally introduce yourself to your students and their parents/guardians </w:t>
      </w:r>
      <w:r w:rsidRPr="00A25E34">
        <w:rPr>
          <w:sz w:val="22"/>
          <w:szCs w:val="22"/>
          <w:highlight w:val="green"/>
        </w:rPr>
        <w:t>and</w:t>
      </w:r>
      <w:r w:rsidR="00A25E34" w:rsidRPr="00A25E34">
        <w:rPr>
          <w:sz w:val="22"/>
          <w:szCs w:val="22"/>
          <w:highlight w:val="green"/>
        </w:rPr>
        <w:t xml:space="preserve"> </w:t>
      </w:r>
      <w:r w:rsidR="00A25E34" w:rsidRPr="00A25E34">
        <w:rPr>
          <w:color w:val="000000"/>
          <w:sz w:val="22"/>
          <w:szCs w:val="22"/>
          <w:highlight w:val="green"/>
          <w:shd w:val="clear" w:color="auto" w:fill="00FFFF"/>
        </w:rPr>
        <w:t xml:space="preserve">paraprofessionals/education specialists (as needed) </w:t>
      </w:r>
      <w:r w:rsidR="00A25E34" w:rsidRPr="00A25E34">
        <w:rPr>
          <w:color w:val="000000" w:themeColor="text1"/>
          <w:sz w:val="22"/>
          <w:szCs w:val="22"/>
          <w:highlight w:val="green"/>
          <w:shd w:val="clear" w:color="auto" w:fill="00FFFF"/>
        </w:rPr>
        <w:t>and</w:t>
      </w:r>
      <w:r w:rsidR="00A25E34" w:rsidRPr="00A25E34">
        <w:rPr>
          <w:color w:val="000000" w:themeColor="text1"/>
          <w:sz w:val="22"/>
          <w:szCs w:val="22"/>
          <w:shd w:val="clear" w:color="auto" w:fill="00FFFF"/>
        </w:rPr>
        <w:t xml:space="preserve"> </w:t>
      </w:r>
      <w:r>
        <w:rPr>
          <w:sz w:val="22"/>
          <w:szCs w:val="22"/>
        </w:rPr>
        <w:t>explain your role as a student teacher at your placement site</w:t>
      </w:r>
      <w:r w:rsidRPr="00A25E34">
        <w:rPr>
          <w:sz w:val="22"/>
          <w:szCs w:val="22"/>
          <w:highlight w:val="green"/>
        </w:rPr>
        <w:t xml:space="preserve">. </w:t>
      </w:r>
      <w:r w:rsidR="00A25E34" w:rsidRPr="00A25E34">
        <w:rPr>
          <w:color w:val="000000"/>
          <w:sz w:val="22"/>
          <w:szCs w:val="22"/>
          <w:highlight w:val="green"/>
          <w:shd w:val="clear" w:color="auto" w:fill="00FFFF"/>
        </w:rPr>
        <w:t>(Introduce MMSN 4.6)</w:t>
      </w:r>
    </w:p>
    <w:p w14:paraId="4CB192A0" w14:textId="30E272ED" w:rsidR="001A2E15" w:rsidRPr="00A25E34" w:rsidRDefault="001A2E15" w:rsidP="00A25E34"/>
    <w:p w14:paraId="0C4E2438" w14:textId="1E71ED40" w:rsidR="00A25E34" w:rsidRDefault="001A2E15" w:rsidP="00A25E34">
      <w:pPr>
        <w:pStyle w:val="NormalWeb"/>
        <w:spacing w:before="280" w:beforeAutospacing="0" w:after="280" w:afterAutospacing="0"/>
      </w:pPr>
      <w:r>
        <w:rPr>
          <w:sz w:val="22"/>
          <w:szCs w:val="22"/>
        </w:rPr>
        <w:t>2. Campus Orientation Project – This element of the toolkit has been designed to help you become more familiar with the faculty, staff, and physical layout of your school site</w:t>
      </w:r>
      <w:r w:rsidRPr="00A25E34">
        <w:rPr>
          <w:sz w:val="22"/>
          <w:szCs w:val="22"/>
          <w:highlight w:val="green"/>
        </w:rPr>
        <w:t>. In particular, you should become familiar with the general education teachers within your department, paraprofessionals, and education specialists with whom you will be working throughout the year.</w:t>
      </w:r>
      <w:r>
        <w:rPr>
          <w:sz w:val="22"/>
          <w:szCs w:val="22"/>
        </w:rPr>
        <w:t xml:space="preserve"> A template will be provided. </w:t>
      </w:r>
      <w:r w:rsidR="00A25E34" w:rsidRPr="00A25E34">
        <w:rPr>
          <w:color w:val="000000"/>
          <w:sz w:val="22"/>
          <w:szCs w:val="22"/>
          <w:highlight w:val="green"/>
          <w:shd w:val="clear" w:color="auto" w:fill="00FFFF"/>
        </w:rPr>
        <w:t>(Introduce</w:t>
      </w:r>
      <w:r w:rsidR="00A25E34">
        <w:rPr>
          <w:color w:val="000000"/>
          <w:sz w:val="22"/>
          <w:szCs w:val="22"/>
          <w:shd w:val="clear" w:color="auto" w:fill="00FFFF"/>
        </w:rPr>
        <w:t xml:space="preserve"> </w:t>
      </w:r>
      <w:r w:rsidR="00A25E34" w:rsidRPr="00A25E34">
        <w:rPr>
          <w:color w:val="000000"/>
          <w:sz w:val="22"/>
          <w:szCs w:val="22"/>
          <w:highlight w:val="green"/>
          <w:shd w:val="clear" w:color="auto" w:fill="00FFFF"/>
        </w:rPr>
        <w:t>MMSN 4.6)</w:t>
      </w:r>
      <w:r w:rsidR="00A25E34">
        <w:rPr>
          <w:color w:val="000000"/>
          <w:sz w:val="22"/>
          <w:szCs w:val="22"/>
          <w:shd w:val="clear" w:color="auto" w:fill="00FFFF"/>
        </w:rPr>
        <w:t> </w:t>
      </w:r>
    </w:p>
    <w:p w14:paraId="2CD03BEE" w14:textId="77777777" w:rsidR="00A25E34" w:rsidRDefault="00A25E34" w:rsidP="00A25E34"/>
    <w:p w14:paraId="59501DD0" w14:textId="77777777" w:rsidR="00A25E34" w:rsidRDefault="00A25E34" w:rsidP="00A25E34"/>
    <w:p w14:paraId="5352F27E" w14:textId="77777777" w:rsidR="001A2E15" w:rsidRDefault="001A2E15" w:rsidP="001A2E15">
      <w:pPr>
        <w:spacing w:before="280" w:after="280"/>
        <w:rPr>
          <w:sz w:val="22"/>
          <w:szCs w:val="22"/>
        </w:rPr>
      </w:pPr>
    </w:p>
    <w:p w14:paraId="302DBAF8" w14:textId="77777777" w:rsidR="001A2E15" w:rsidRDefault="001A2E15" w:rsidP="001A2E15">
      <w:pPr>
        <w:spacing w:before="280" w:after="280"/>
        <w:rPr>
          <w:sz w:val="22"/>
          <w:szCs w:val="22"/>
        </w:rPr>
      </w:pPr>
      <w:r>
        <w:rPr>
          <w:sz w:val="22"/>
          <w:szCs w:val="22"/>
        </w:rPr>
        <w:t xml:space="preserve">3. School Profile – This element of the toolkit has been designed to help you become more familiar with the demographics, specific strengths and challenges, and resources of your school site. A template will be provided. </w:t>
      </w:r>
    </w:p>
    <w:p w14:paraId="656A84D9" w14:textId="77777777" w:rsidR="001A2E15" w:rsidRDefault="001A2E15" w:rsidP="001A2E15">
      <w:pPr>
        <w:spacing w:before="280" w:after="280"/>
        <w:rPr>
          <w:sz w:val="22"/>
          <w:szCs w:val="22"/>
        </w:rPr>
        <w:sectPr w:rsidR="001A2E15">
          <w:footerReference w:type="even" r:id="rId287"/>
          <w:footerReference w:type="default" r:id="rId288"/>
          <w:pgSz w:w="12240" w:h="15840"/>
          <w:pgMar w:top="1008" w:right="1296" w:bottom="1008" w:left="1296" w:header="360" w:footer="720" w:gutter="0"/>
          <w:pgNumType w:start="1"/>
          <w:cols w:space="720"/>
        </w:sectPr>
      </w:pPr>
      <w:r>
        <w:rPr>
          <w:sz w:val="22"/>
          <w:szCs w:val="22"/>
        </w:rPr>
        <w:lastRenderedPageBreak/>
        <w:t xml:space="preserve">4. Master Teacher and Field Supervisor Interviews – This final element of the toolkit should be used to help you get to know your Master Teacher and University Field Supervisor, the individuals who will support and guide you throughout your field experience. A set of interview questions will be provided, and additional questions will be generated in class. Evidence of your interviews may be submitted in the form of a transcript, written notes, or—with permission from each individual—an audio recording or video, as well as a post-interview reflection.  </w:t>
      </w:r>
    </w:p>
    <w:p w14:paraId="427760FC" w14:textId="77777777" w:rsidR="001A2E15" w:rsidRDefault="001A2E15" w:rsidP="001A2E15">
      <w:pPr>
        <w:widowControl w:val="0"/>
        <w:spacing w:line="276" w:lineRule="auto"/>
        <w:rPr>
          <w:sz w:val="22"/>
          <w:szCs w:val="22"/>
        </w:rPr>
      </w:pPr>
    </w:p>
    <w:tbl>
      <w:tblPr>
        <w:tblW w:w="12180" w:type="dxa"/>
        <w:tblInd w:w="-34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40"/>
        <w:gridCol w:w="1340"/>
        <w:gridCol w:w="2840"/>
        <w:gridCol w:w="2620"/>
        <w:gridCol w:w="2400"/>
        <w:gridCol w:w="2640"/>
      </w:tblGrid>
      <w:tr w:rsidR="001A2E15" w14:paraId="063B5E09" w14:textId="77777777" w:rsidTr="00F77DFF">
        <w:tc>
          <w:tcPr>
            <w:tcW w:w="340" w:type="dxa"/>
          </w:tcPr>
          <w:p w14:paraId="78D06974" w14:textId="77777777" w:rsidR="001A2E15" w:rsidRDefault="001A2E15" w:rsidP="00F77DFF">
            <w:pPr>
              <w:jc w:val="center"/>
              <w:rPr>
                <w:b/>
                <w:sz w:val="28"/>
                <w:szCs w:val="28"/>
              </w:rPr>
            </w:pPr>
          </w:p>
        </w:tc>
        <w:tc>
          <w:tcPr>
            <w:tcW w:w="1340" w:type="dxa"/>
          </w:tcPr>
          <w:p w14:paraId="6E6A7309" w14:textId="77777777" w:rsidR="001A2E15" w:rsidRDefault="001A2E15" w:rsidP="00F77DFF">
            <w:pPr>
              <w:jc w:val="center"/>
              <w:rPr>
                <w:b/>
                <w:sz w:val="28"/>
                <w:szCs w:val="28"/>
              </w:rPr>
            </w:pPr>
            <w:r>
              <w:rPr>
                <w:b/>
                <w:sz w:val="28"/>
                <w:szCs w:val="28"/>
              </w:rPr>
              <w:t>Assignment</w:t>
            </w:r>
          </w:p>
        </w:tc>
        <w:tc>
          <w:tcPr>
            <w:tcW w:w="2840" w:type="dxa"/>
          </w:tcPr>
          <w:p w14:paraId="04CC0FB1" w14:textId="77777777" w:rsidR="001A2E15" w:rsidRDefault="001A2E15" w:rsidP="00F77DFF">
            <w:pPr>
              <w:jc w:val="center"/>
              <w:rPr>
                <w:b/>
                <w:sz w:val="28"/>
                <w:szCs w:val="28"/>
              </w:rPr>
            </w:pPr>
            <w:r>
              <w:rPr>
                <w:b/>
                <w:sz w:val="28"/>
                <w:szCs w:val="28"/>
              </w:rPr>
              <w:t>Exceeds</w:t>
            </w:r>
          </w:p>
        </w:tc>
        <w:tc>
          <w:tcPr>
            <w:tcW w:w="2620" w:type="dxa"/>
          </w:tcPr>
          <w:p w14:paraId="2382B0AD" w14:textId="77777777" w:rsidR="001A2E15" w:rsidRDefault="001A2E15" w:rsidP="00F77DFF">
            <w:pPr>
              <w:jc w:val="center"/>
              <w:rPr>
                <w:b/>
                <w:sz w:val="28"/>
                <w:szCs w:val="28"/>
              </w:rPr>
            </w:pPr>
            <w:r>
              <w:rPr>
                <w:b/>
                <w:sz w:val="28"/>
                <w:szCs w:val="28"/>
              </w:rPr>
              <w:t>Meets</w:t>
            </w:r>
          </w:p>
        </w:tc>
        <w:tc>
          <w:tcPr>
            <w:tcW w:w="2400" w:type="dxa"/>
          </w:tcPr>
          <w:p w14:paraId="67C0993D" w14:textId="77777777" w:rsidR="001A2E15" w:rsidRDefault="001A2E15" w:rsidP="00F77DFF">
            <w:pPr>
              <w:jc w:val="center"/>
              <w:rPr>
                <w:b/>
                <w:sz w:val="28"/>
                <w:szCs w:val="28"/>
              </w:rPr>
            </w:pPr>
            <w:r>
              <w:rPr>
                <w:b/>
                <w:sz w:val="28"/>
                <w:szCs w:val="28"/>
              </w:rPr>
              <w:t>Approaches</w:t>
            </w:r>
          </w:p>
        </w:tc>
        <w:tc>
          <w:tcPr>
            <w:tcW w:w="2640" w:type="dxa"/>
          </w:tcPr>
          <w:p w14:paraId="62C3A26F" w14:textId="77777777" w:rsidR="001A2E15" w:rsidRDefault="001A2E15" w:rsidP="00F77DFF">
            <w:pPr>
              <w:jc w:val="center"/>
              <w:rPr>
                <w:b/>
                <w:sz w:val="28"/>
                <w:szCs w:val="28"/>
              </w:rPr>
            </w:pPr>
            <w:r>
              <w:rPr>
                <w:b/>
                <w:sz w:val="28"/>
                <w:szCs w:val="28"/>
              </w:rPr>
              <w:t>Does Not Meet</w:t>
            </w:r>
          </w:p>
        </w:tc>
      </w:tr>
      <w:tr w:rsidR="001A2E15" w14:paraId="72C3A59C" w14:textId="77777777" w:rsidTr="00F77DFF">
        <w:trPr>
          <w:trHeight w:val="1656"/>
        </w:trPr>
        <w:tc>
          <w:tcPr>
            <w:tcW w:w="340" w:type="dxa"/>
          </w:tcPr>
          <w:p w14:paraId="2E932D5A" w14:textId="77777777" w:rsidR="001A2E15" w:rsidRDefault="001A2E15" w:rsidP="00F77DFF">
            <w:pPr>
              <w:jc w:val="center"/>
              <w:rPr>
                <w:b/>
                <w:sz w:val="28"/>
                <w:szCs w:val="28"/>
              </w:rPr>
            </w:pPr>
            <w:r>
              <w:rPr>
                <w:b/>
                <w:sz w:val="28"/>
                <w:szCs w:val="28"/>
              </w:rPr>
              <w:t>1</w:t>
            </w:r>
          </w:p>
        </w:tc>
        <w:tc>
          <w:tcPr>
            <w:tcW w:w="1340" w:type="dxa"/>
            <w:vAlign w:val="center"/>
          </w:tcPr>
          <w:p w14:paraId="48E7246E" w14:textId="6927B805" w:rsidR="001A2E15" w:rsidRDefault="001A2E15" w:rsidP="00F77DFF">
            <w:pPr>
              <w:jc w:val="center"/>
              <w:rPr>
                <w:b/>
              </w:rPr>
            </w:pPr>
            <w:r>
              <w:rPr>
                <w:b/>
              </w:rPr>
              <w:t>Introduction Letter</w:t>
            </w:r>
          </w:p>
          <w:p w14:paraId="33CB8F67" w14:textId="77777777" w:rsidR="00A25E34" w:rsidRDefault="00A25E34" w:rsidP="00F77DFF">
            <w:pPr>
              <w:jc w:val="center"/>
              <w:rPr>
                <w:b/>
              </w:rPr>
            </w:pPr>
          </w:p>
          <w:p w14:paraId="75FF5A27" w14:textId="77777777" w:rsidR="00A25E34" w:rsidRDefault="00A25E34" w:rsidP="00A25E34">
            <w:r w:rsidRPr="00A25E34">
              <w:rPr>
                <w:color w:val="000000"/>
                <w:sz w:val="22"/>
                <w:szCs w:val="22"/>
                <w:highlight w:val="green"/>
                <w:shd w:val="clear" w:color="auto" w:fill="00FFFF"/>
              </w:rPr>
              <w:t>Introduce/Practice MMSN 4.6)</w:t>
            </w:r>
          </w:p>
          <w:p w14:paraId="5F3FA45E" w14:textId="61F68207" w:rsidR="00A25E34" w:rsidRDefault="00A25E34" w:rsidP="00F77DFF">
            <w:pPr>
              <w:jc w:val="center"/>
              <w:rPr>
                <w:b/>
              </w:rPr>
            </w:pPr>
          </w:p>
        </w:tc>
        <w:tc>
          <w:tcPr>
            <w:tcW w:w="2840" w:type="dxa"/>
          </w:tcPr>
          <w:p w14:paraId="27919FB6" w14:textId="77777777" w:rsidR="001A2E15" w:rsidRDefault="001A2E15" w:rsidP="00F77DFF">
            <w:pPr>
              <w:rPr>
                <w:sz w:val="20"/>
                <w:szCs w:val="20"/>
              </w:rPr>
            </w:pPr>
            <w:r>
              <w:rPr>
                <w:sz w:val="20"/>
                <w:szCs w:val="20"/>
              </w:rPr>
              <w:t xml:space="preserve">The letter/video meets expectations and a separate reflection is included, describing how the letter/video was distributed to students and parents, as well as any feedback that was received from your students, parents, </w:t>
            </w:r>
            <w:r w:rsidRPr="001C77DB">
              <w:rPr>
                <w:sz w:val="20"/>
                <w:szCs w:val="20"/>
                <w:highlight w:val="green"/>
              </w:rPr>
              <w:t>paraprofessionals,</w:t>
            </w:r>
            <w:r>
              <w:rPr>
                <w:sz w:val="20"/>
                <w:szCs w:val="20"/>
              </w:rPr>
              <w:t xml:space="preserve"> </w:t>
            </w:r>
            <w:r w:rsidRPr="001C77DB">
              <w:rPr>
                <w:sz w:val="20"/>
                <w:szCs w:val="20"/>
                <w:highlight w:val="green"/>
              </w:rPr>
              <w:t>Education Specialist</w:t>
            </w:r>
            <w:r>
              <w:rPr>
                <w:sz w:val="20"/>
                <w:szCs w:val="20"/>
              </w:rPr>
              <w:t xml:space="preserve">, or Master Teacher. </w:t>
            </w:r>
          </w:p>
        </w:tc>
        <w:tc>
          <w:tcPr>
            <w:tcW w:w="2620" w:type="dxa"/>
          </w:tcPr>
          <w:p w14:paraId="18A8E2BC" w14:textId="77777777" w:rsidR="001A2E15" w:rsidRDefault="001A2E15" w:rsidP="00F77DFF">
            <w:pPr>
              <w:rPr>
                <w:sz w:val="20"/>
                <w:szCs w:val="20"/>
              </w:rPr>
            </w:pPr>
            <w:r>
              <w:rPr>
                <w:sz w:val="20"/>
                <w:szCs w:val="20"/>
              </w:rPr>
              <w:t xml:space="preserve">The letter/video is a clear and professionally written/presented introduction to students, </w:t>
            </w:r>
            <w:r w:rsidRPr="001C77DB">
              <w:rPr>
                <w:sz w:val="20"/>
                <w:szCs w:val="20"/>
                <w:highlight w:val="green"/>
              </w:rPr>
              <w:t>paraprofessionals, Education Specialist</w:t>
            </w:r>
            <w:r>
              <w:rPr>
                <w:sz w:val="20"/>
                <w:szCs w:val="20"/>
              </w:rPr>
              <w:t xml:space="preserve"> and parents describing your role as a student teacher at your placement site. The letter does not exceed one page and is free from spelling and grammatical errors (or the video does not exceed 2 minutes). </w:t>
            </w:r>
          </w:p>
          <w:p w14:paraId="220F0311" w14:textId="77777777" w:rsidR="001A2E15" w:rsidRDefault="001A2E15" w:rsidP="00F77DFF">
            <w:pPr>
              <w:rPr>
                <w:sz w:val="20"/>
                <w:szCs w:val="20"/>
              </w:rPr>
            </w:pPr>
          </w:p>
        </w:tc>
        <w:tc>
          <w:tcPr>
            <w:tcW w:w="2400" w:type="dxa"/>
          </w:tcPr>
          <w:p w14:paraId="34F56291" w14:textId="77777777" w:rsidR="001A2E15" w:rsidRDefault="001A2E15" w:rsidP="00F77DFF">
            <w:pPr>
              <w:rPr>
                <w:sz w:val="20"/>
                <w:szCs w:val="20"/>
              </w:rPr>
            </w:pPr>
            <w:r>
              <w:rPr>
                <w:sz w:val="20"/>
                <w:szCs w:val="20"/>
              </w:rPr>
              <w:t xml:space="preserve">The letter/video is an introduction to your role as a student teacher at your placement site, but could use some minor revisions to increase clarity, professionalism, and/or errors in spelling/grammar. </w:t>
            </w:r>
            <w:r w:rsidRPr="001C77DB">
              <w:rPr>
                <w:sz w:val="20"/>
                <w:szCs w:val="20"/>
                <w:highlight w:val="green"/>
              </w:rPr>
              <w:t>Presented to students, paraprofessionals, Education Specialist</w:t>
            </w:r>
            <w:r>
              <w:rPr>
                <w:sz w:val="20"/>
                <w:szCs w:val="20"/>
              </w:rPr>
              <w:t xml:space="preserve"> </w:t>
            </w:r>
          </w:p>
        </w:tc>
        <w:tc>
          <w:tcPr>
            <w:tcW w:w="2640" w:type="dxa"/>
          </w:tcPr>
          <w:p w14:paraId="44D321C7" w14:textId="77777777" w:rsidR="001A2E15" w:rsidRDefault="001A2E15" w:rsidP="00F77DFF">
            <w:pPr>
              <w:rPr>
                <w:sz w:val="20"/>
                <w:szCs w:val="20"/>
              </w:rPr>
            </w:pPr>
            <w:r>
              <w:rPr>
                <w:sz w:val="20"/>
                <w:szCs w:val="20"/>
              </w:rPr>
              <w:t>The letter/video is incomplete, unclear, and/or written in an unprofessional manner. The letter/video does not clearly describe your role as a student teacher at your placement site and/or includes multiple errors in spelling and/or grammar.</w:t>
            </w:r>
          </w:p>
        </w:tc>
      </w:tr>
      <w:tr w:rsidR="001A2E15" w14:paraId="1741517D" w14:textId="77777777" w:rsidTr="00F77DFF">
        <w:trPr>
          <w:trHeight w:val="1320"/>
        </w:trPr>
        <w:tc>
          <w:tcPr>
            <w:tcW w:w="340" w:type="dxa"/>
          </w:tcPr>
          <w:p w14:paraId="56B5351A" w14:textId="77777777" w:rsidR="001A2E15" w:rsidRDefault="001A2E15" w:rsidP="00F77DFF">
            <w:pPr>
              <w:jc w:val="center"/>
              <w:rPr>
                <w:b/>
                <w:sz w:val="28"/>
                <w:szCs w:val="28"/>
              </w:rPr>
            </w:pPr>
            <w:r>
              <w:rPr>
                <w:b/>
                <w:sz w:val="28"/>
                <w:szCs w:val="28"/>
              </w:rPr>
              <w:t>2</w:t>
            </w:r>
          </w:p>
        </w:tc>
        <w:tc>
          <w:tcPr>
            <w:tcW w:w="1340" w:type="dxa"/>
            <w:vAlign w:val="center"/>
          </w:tcPr>
          <w:p w14:paraId="4B04085F" w14:textId="6804AC71" w:rsidR="001A2E15" w:rsidRDefault="001A2E15" w:rsidP="00F77DFF">
            <w:pPr>
              <w:jc w:val="center"/>
              <w:rPr>
                <w:b/>
              </w:rPr>
            </w:pPr>
            <w:r>
              <w:rPr>
                <w:b/>
              </w:rPr>
              <w:t>Campus Orientation Project</w:t>
            </w:r>
          </w:p>
          <w:p w14:paraId="1658682F" w14:textId="77777777" w:rsidR="00A25E34" w:rsidRDefault="00A25E34" w:rsidP="00F77DFF">
            <w:pPr>
              <w:jc w:val="center"/>
              <w:rPr>
                <w:b/>
              </w:rPr>
            </w:pPr>
          </w:p>
          <w:p w14:paraId="4C5B5CD1" w14:textId="77777777" w:rsidR="00A25E34" w:rsidRDefault="00A25E34" w:rsidP="00A25E34">
            <w:r w:rsidRPr="00A25E34">
              <w:rPr>
                <w:color w:val="000000"/>
                <w:sz w:val="22"/>
                <w:szCs w:val="22"/>
                <w:highlight w:val="green"/>
                <w:shd w:val="clear" w:color="auto" w:fill="00FFFF"/>
              </w:rPr>
              <w:t>Introduce/Practice MMSN 4.6)</w:t>
            </w:r>
          </w:p>
          <w:p w14:paraId="00C301C9" w14:textId="2349385D" w:rsidR="00A25E34" w:rsidRDefault="00A25E34" w:rsidP="00F77DFF">
            <w:pPr>
              <w:jc w:val="center"/>
              <w:rPr>
                <w:b/>
              </w:rPr>
            </w:pPr>
          </w:p>
        </w:tc>
        <w:tc>
          <w:tcPr>
            <w:tcW w:w="2840" w:type="dxa"/>
          </w:tcPr>
          <w:p w14:paraId="54283F9B" w14:textId="77777777" w:rsidR="001A2E15" w:rsidRDefault="001A2E15" w:rsidP="00F77DFF">
            <w:pPr>
              <w:rPr>
                <w:sz w:val="20"/>
                <w:szCs w:val="20"/>
              </w:rPr>
            </w:pPr>
            <w:r>
              <w:rPr>
                <w:sz w:val="20"/>
                <w:szCs w:val="20"/>
              </w:rPr>
              <w:t xml:space="preserve">The project meets expectations and includes additional information, photos, and/or documents beyond those required to show an in depth understanding, as well as a connection to the physical school site and the people on campus. </w:t>
            </w:r>
          </w:p>
        </w:tc>
        <w:tc>
          <w:tcPr>
            <w:tcW w:w="2620" w:type="dxa"/>
          </w:tcPr>
          <w:p w14:paraId="271CF102" w14:textId="77777777" w:rsidR="001A2E15" w:rsidRDefault="001A2E15" w:rsidP="00F77DFF">
            <w:pPr>
              <w:rPr>
                <w:sz w:val="20"/>
                <w:szCs w:val="20"/>
              </w:rPr>
            </w:pPr>
            <w:r>
              <w:rPr>
                <w:sz w:val="20"/>
                <w:szCs w:val="20"/>
              </w:rPr>
              <w:t xml:space="preserve">The project includes all required information, documents, and/or photos. The project is organized and demonstrates a clear understanding of your physical school site and the people on campus.  </w:t>
            </w:r>
          </w:p>
          <w:p w14:paraId="1C56948C" w14:textId="77777777" w:rsidR="001A2E15" w:rsidRDefault="001A2E15" w:rsidP="00F77DFF">
            <w:pPr>
              <w:rPr>
                <w:sz w:val="20"/>
                <w:szCs w:val="20"/>
              </w:rPr>
            </w:pPr>
          </w:p>
        </w:tc>
        <w:tc>
          <w:tcPr>
            <w:tcW w:w="2400" w:type="dxa"/>
          </w:tcPr>
          <w:p w14:paraId="408D88E4" w14:textId="77777777" w:rsidR="001A2E15" w:rsidRDefault="001A2E15" w:rsidP="00F77DFF">
            <w:pPr>
              <w:rPr>
                <w:sz w:val="20"/>
                <w:szCs w:val="20"/>
              </w:rPr>
            </w:pPr>
            <w:r>
              <w:rPr>
                <w:sz w:val="20"/>
                <w:szCs w:val="20"/>
              </w:rPr>
              <w:t xml:space="preserve">The project is missing 1-2 required elements. The project is mostly organized and demonstrates a general understanding of your physical school site and the people on campus. </w:t>
            </w:r>
          </w:p>
        </w:tc>
        <w:tc>
          <w:tcPr>
            <w:tcW w:w="2640" w:type="dxa"/>
          </w:tcPr>
          <w:p w14:paraId="10C957FD" w14:textId="77777777" w:rsidR="001A2E15" w:rsidRDefault="001A2E15" w:rsidP="00F77DFF">
            <w:pPr>
              <w:rPr>
                <w:sz w:val="20"/>
                <w:szCs w:val="20"/>
              </w:rPr>
            </w:pPr>
            <w:r>
              <w:rPr>
                <w:sz w:val="20"/>
                <w:szCs w:val="20"/>
              </w:rPr>
              <w:t xml:space="preserve">Three or more of the required elements of the project are missing. The project is disorganized and does not demonstrate an understanding of your physical school site or the people on campus. </w:t>
            </w:r>
          </w:p>
        </w:tc>
      </w:tr>
      <w:tr w:rsidR="001A2E15" w14:paraId="28B3A3C5" w14:textId="77777777" w:rsidTr="00F77DFF">
        <w:tc>
          <w:tcPr>
            <w:tcW w:w="340" w:type="dxa"/>
          </w:tcPr>
          <w:p w14:paraId="3FDFF450" w14:textId="77777777" w:rsidR="001A2E15" w:rsidRDefault="001A2E15" w:rsidP="00F77DFF">
            <w:pPr>
              <w:jc w:val="center"/>
              <w:rPr>
                <w:b/>
                <w:sz w:val="28"/>
                <w:szCs w:val="28"/>
              </w:rPr>
            </w:pPr>
            <w:r>
              <w:rPr>
                <w:b/>
                <w:sz w:val="28"/>
                <w:szCs w:val="28"/>
              </w:rPr>
              <w:t>3</w:t>
            </w:r>
          </w:p>
        </w:tc>
        <w:tc>
          <w:tcPr>
            <w:tcW w:w="1340" w:type="dxa"/>
            <w:vAlign w:val="center"/>
          </w:tcPr>
          <w:p w14:paraId="0DAC7AFB" w14:textId="77777777" w:rsidR="001A2E15" w:rsidRDefault="001A2E15" w:rsidP="00F77DFF">
            <w:pPr>
              <w:jc w:val="center"/>
              <w:rPr>
                <w:b/>
              </w:rPr>
            </w:pPr>
            <w:r>
              <w:rPr>
                <w:b/>
              </w:rPr>
              <w:t>School Profile</w:t>
            </w:r>
          </w:p>
        </w:tc>
        <w:tc>
          <w:tcPr>
            <w:tcW w:w="2840" w:type="dxa"/>
          </w:tcPr>
          <w:p w14:paraId="2CF6A176" w14:textId="77777777" w:rsidR="001A2E15" w:rsidRDefault="001A2E15" w:rsidP="00F77DFF">
            <w:pPr>
              <w:rPr>
                <w:sz w:val="20"/>
                <w:szCs w:val="20"/>
              </w:rPr>
            </w:pPr>
            <w:r>
              <w:rPr>
                <w:sz w:val="20"/>
                <w:szCs w:val="20"/>
              </w:rPr>
              <w:t>The data collection meets expectations and includes useful information beyond what was required. The reflection meets expectations and includes relevant thoughts beyond those requested in the prompt.</w:t>
            </w:r>
          </w:p>
        </w:tc>
        <w:tc>
          <w:tcPr>
            <w:tcW w:w="2620" w:type="dxa"/>
          </w:tcPr>
          <w:p w14:paraId="0C9D0124" w14:textId="77777777" w:rsidR="001A2E15" w:rsidRDefault="001A2E15" w:rsidP="00F77DFF">
            <w:pPr>
              <w:rPr>
                <w:sz w:val="20"/>
                <w:szCs w:val="20"/>
              </w:rPr>
            </w:pPr>
            <w:r>
              <w:rPr>
                <w:sz w:val="20"/>
                <w:szCs w:val="20"/>
              </w:rPr>
              <w:t>The data collection is complete for all required elements of the template. At least two of the suggested resources were used, and the information is current and accurate. The reflection is clear and thoughtful, and addresses each question in the prompt.</w:t>
            </w:r>
          </w:p>
        </w:tc>
        <w:tc>
          <w:tcPr>
            <w:tcW w:w="2400" w:type="dxa"/>
          </w:tcPr>
          <w:p w14:paraId="7E416A50" w14:textId="77777777" w:rsidR="001A2E15" w:rsidRDefault="001A2E15" w:rsidP="00F77DFF">
            <w:pPr>
              <w:rPr>
                <w:sz w:val="20"/>
                <w:szCs w:val="20"/>
              </w:rPr>
            </w:pPr>
            <w:r>
              <w:rPr>
                <w:sz w:val="20"/>
                <w:szCs w:val="20"/>
              </w:rPr>
              <w:t>The data collection is mostly complete, only one source was used, and/or some of the information is inaccurate/outdated. The reflection is somewhat unclear, superficial, or does not address all the questions in the prompt.</w:t>
            </w:r>
          </w:p>
        </w:tc>
        <w:tc>
          <w:tcPr>
            <w:tcW w:w="2640" w:type="dxa"/>
          </w:tcPr>
          <w:p w14:paraId="2E986DA8" w14:textId="77777777" w:rsidR="001A2E15" w:rsidRDefault="001A2E15" w:rsidP="00F77DFF">
            <w:pPr>
              <w:rPr>
                <w:sz w:val="20"/>
                <w:szCs w:val="20"/>
              </w:rPr>
            </w:pPr>
            <w:r>
              <w:rPr>
                <w:sz w:val="20"/>
                <w:szCs w:val="20"/>
              </w:rPr>
              <w:t>Four or more of the required elements of the school profile are missing, or the information is inaccurate/outdated. The reflection is incomplete, unclear, or does not address the questions in the prompt.</w:t>
            </w:r>
          </w:p>
        </w:tc>
      </w:tr>
      <w:tr w:rsidR="001A2E15" w14:paraId="5E32EED2" w14:textId="77777777" w:rsidTr="00F77DFF">
        <w:tc>
          <w:tcPr>
            <w:tcW w:w="340" w:type="dxa"/>
          </w:tcPr>
          <w:p w14:paraId="0E9E78F6" w14:textId="77777777" w:rsidR="001A2E15" w:rsidRDefault="001A2E15" w:rsidP="00F77DFF">
            <w:pPr>
              <w:jc w:val="center"/>
              <w:rPr>
                <w:b/>
                <w:sz w:val="28"/>
                <w:szCs w:val="28"/>
              </w:rPr>
            </w:pPr>
            <w:r>
              <w:rPr>
                <w:b/>
                <w:sz w:val="28"/>
                <w:szCs w:val="28"/>
              </w:rPr>
              <w:t>4</w:t>
            </w:r>
          </w:p>
        </w:tc>
        <w:tc>
          <w:tcPr>
            <w:tcW w:w="1340" w:type="dxa"/>
            <w:vAlign w:val="center"/>
          </w:tcPr>
          <w:p w14:paraId="70933847" w14:textId="77777777" w:rsidR="001A2E15" w:rsidRDefault="001A2E15" w:rsidP="00F77DFF">
            <w:pPr>
              <w:jc w:val="center"/>
              <w:rPr>
                <w:b/>
              </w:rPr>
            </w:pPr>
            <w:r>
              <w:rPr>
                <w:b/>
              </w:rPr>
              <w:t xml:space="preserve">Master </w:t>
            </w:r>
            <w:r>
              <w:rPr>
                <w:b/>
              </w:rPr>
              <w:lastRenderedPageBreak/>
              <w:t>Teacher and Field Supervisor Interviews</w:t>
            </w:r>
          </w:p>
        </w:tc>
        <w:tc>
          <w:tcPr>
            <w:tcW w:w="2840" w:type="dxa"/>
          </w:tcPr>
          <w:p w14:paraId="5AE2DD80" w14:textId="77777777" w:rsidR="001A2E15" w:rsidRDefault="001A2E15" w:rsidP="00F77DFF">
            <w:pPr>
              <w:rPr>
                <w:sz w:val="20"/>
                <w:szCs w:val="20"/>
              </w:rPr>
            </w:pPr>
            <w:r>
              <w:rPr>
                <w:sz w:val="20"/>
                <w:szCs w:val="20"/>
              </w:rPr>
              <w:lastRenderedPageBreak/>
              <w:t xml:space="preserve">Interviews contain a variety of thoughtful questions. Questions </w:t>
            </w:r>
            <w:r>
              <w:rPr>
                <w:sz w:val="20"/>
                <w:szCs w:val="20"/>
              </w:rPr>
              <w:lastRenderedPageBreak/>
              <w:t xml:space="preserve">elicited in-depth, detailed responses that led to reflections on your own experience, perspectives, and goals. </w:t>
            </w:r>
          </w:p>
        </w:tc>
        <w:tc>
          <w:tcPr>
            <w:tcW w:w="2620" w:type="dxa"/>
          </w:tcPr>
          <w:p w14:paraId="4C584BF2" w14:textId="77777777" w:rsidR="001A2E15" w:rsidRDefault="001A2E15" w:rsidP="00F77DFF">
            <w:pPr>
              <w:rPr>
                <w:sz w:val="20"/>
                <w:szCs w:val="20"/>
              </w:rPr>
            </w:pPr>
            <w:r>
              <w:rPr>
                <w:sz w:val="20"/>
                <w:szCs w:val="20"/>
              </w:rPr>
              <w:lastRenderedPageBreak/>
              <w:t xml:space="preserve">Interviews contain a variety of questions that allowed you </w:t>
            </w:r>
            <w:r>
              <w:rPr>
                <w:sz w:val="20"/>
                <w:szCs w:val="20"/>
              </w:rPr>
              <w:lastRenderedPageBreak/>
              <w:t xml:space="preserve">to become acquainted with your MT and FS, and begin establishing these important relationships. </w:t>
            </w:r>
          </w:p>
          <w:p w14:paraId="72665196" w14:textId="77777777" w:rsidR="001A2E15" w:rsidRDefault="001A2E15" w:rsidP="00F77DFF">
            <w:pPr>
              <w:rPr>
                <w:sz w:val="20"/>
                <w:szCs w:val="20"/>
              </w:rPr>
            </w:pPr>
          </w:p>
        </w:tc>
        <w:tc>
          <w:tcPr>
            <w:tcW w:w="2400" w:type="dxa"/>
          </w:tcPr>
          <w:p w14:paraId="5A54DD0E" w14:textId="77777777" w:rsidR="001A2E15" w:rsidRDefault="001A2E15" w:rsidP="00F77DFF">
            <w:pPr>
              <w:rPr>
                <w:sz w:val="20"/>
                <w:szCs w:val="20"/>
              </w:rPr>
            </w:pPr>
            <w:r>
              <w:rPr>
                <w:sz w:val="20"/>
                <w:szCs w:val="20"/>
              </w:rPr>
              <w:lastRenderedPageBreak/>
              <w:t xml:space="preserve">One of the two interviews is incomplete; however, </w:t>
            </w:r>
            <w:r>
              <w:rPr>
                <w:sz w:val="20"/>
                <w:szCs w:val="20"/>
              </w:rPr>
              <w:lastRenderedPageBreak/>
              <w:t>the completed interview contains a variety of questions that allowed you to become acquainted with your MT/FS.</w:t>
            </w:r>
          </w:p>
        </w:tc>
        <w:tc>
          <w:tcPr>
            <w:tcW w:w="2640" w:type="dxa"/>
          </w:tcPr>
          <w:p w14:paraId="04B13BC7" w14:textId="77777777" w:rsidR="001A2E15" w:rsidRDefault="001A2E15" w:rsidP="00F77DFF">
            <w:pPr>
              <w:rPr>
                <w:sz w:val="20"/>
                <w:szCs w:val="20"/>
              </w:rPr>
            </w:pPr>
            <w:r>
              <w:rPr>
                <w:sz w:val="20"/>
                <w:szCs w:val="20"/>
              </w:rPr>
              <w:lastRenderedPageBreak/>
              <w:t xml:space="preserve">Interviews contain very few questions that allowed you to </w:t>
            </w:r>
            <w:r>
              <w:rPr>
                <w:sz w:val="20"/>
                <w:szCs w:val="20"/>
              </w:rPr>
              <w:lastRenderedPageBreak/>
              <w:t xml:space="preserve">become acquainted with your MT and FS, and/or questions elicited only superficial information. </w:t>
            </w:r>
          </w:p>
          <w:p w14:paraId="1E4F0508" w14:textId="77777777" w:rsidR="001A2E15" w:rsidRDefault="001A2E15" w:rsidP="00F77DFF">
            <w:pPr>
              <w:rPr>
                <w:sz w:val="20"/>
                <w:szCs w:val="20"/>
              </w:rPr>
            </w:pPr>
          </w:p>
          <w:p w14:paraId="5880BF2C" w14:textId="77777777" w:rsidR="001A2E15" w:rsidRDefault="001A2E15" w:rsidP="00F77DFF">
            <w:pPr>
              <w:tabs>
                <w:tab w:val="left" w:pos="980"/>
              </w:tabs>
              <w:rPr>
                <w:sz w:val="20"/>
                <w:szCs w:val="20"/>
              </w:rPr>
            </w:pPr>
            <w:r>
              <w:rPr>
                <w:sz w:val="20"/>
                <w:szCs w:val="20"/>
              </w:rPr>
              <w:tab/>
            </w:r>
          </w:p>
        </w:tc>
      </w:tr>
    </w:tbl>
    <w:p w14:paraId="6300E772" w14:textId="77777777" w:rsidR="001A2E15" w:rsidRDefault="001A2E15" w:rsidP="001A2E15">
      <w:pPr>
        <w:spacing w:before="280" w:after="280"/>
        <w:sectPr w:rsidR="001A2E15">
          <w:pgSz w:w="15840" w:h="12240" w:orient="landscape"/>
          <w:pgMar w:top="1440" w:right="1440" w:bottom="1440" w:left="1440" w:header="360" w:footer="720" w:gutter="0"/>
          <w:cols w:space="720"/>
        </w:sectPr>
      </w:pPr>
    </w:p>
    <w:p w14:paraId="34BBF59A" w14:textId="77777777" w:rsidR="001A2E15" w:rsidRDefault="001A2E15" w:rsidP="001A2E15">
      <w:pPr>
        <w:spacing w:before="280" w:after="280"/>
        <w:rPr>
          <w:b/>
          <w:sz w:val="22"/>
          <w:szCs w:val="22"/>
        </w:rPr>
      </w:pPr>
      <w:r>
        <w:rPr>
          <w:b/>
          <w:sz w:val="22"/>
          <w:szCs w:val="22"/>
        </w:rPr>
        <w:lastRenderedPageBreak/>
        <w:t>Assessment/Grading Criteria</w:t>
      </w:r>
    </w:p>
    <w:p w14:paraId="29C9F215" w14:textId="77777777" w:rsidR="001A2E15" w:rsidRDefault="001A2E15" w:rsidP="001A2E15">
      <w:pPr>
        <w:rPr>
          <w:sz w:val="22"/>
          <w:szCs w:val="22"/>
        </w:rPr>
      </w:pPr>
      <w:r>
        <w:rPr>
          <w:rFonts w:ascii="Times" w:eastAsia="Times" w:hAnsi="Times" w:cs="Times"/>
          <w:sz w:val="22"/>
          <w:szCs w:val="22"/>
        </w:rPr>
        <w:t xml:space="preserve">Pass/No Pass grade will be based on: 1) satisfactory completion of course requirements and 2) quality of performance and mastery of assignments determined by me, your Master Teacher and your University Field Supervisor. You must </w:t>
      </w:r>
      <w:r>
        <w:rPr>
          <w:rFonts w:ascii="Times" w:eastAsia="Times" w:hAnsi="Times" w:cs="Times"/>
          <w:b/>
          <w:sz w:val="22"/>
          <w:szCs w:val="22"/>
        </w:rPr>
        <w:t>fulfill all field experience requirements.</w:t>
      </w:r>
      <w:r>
        <w:rPr>
          <w:rFonts w:ascii="Times" w:eastAsia="Times" w:hAnsi="Times" w:cs="Times"/>
          <w:sz w:val="22"/>
          <w:szCs w:val="22"/>
        </w:rPr>
        <w:t xml:space="preserve">  Overall performance must be equivalent of a "B-" or above to earn a passing grade. </w:t>
      </w:r>
      <w:r>
        <w:rPr>
          <w:sz w:val="22"/>
          <w:szCs w:val="22"/>
        </w:rPr>
        <w:t xml:space="preserve"> </w:t>
      </w:r>
    </w:p>
    <w:p w14:paraId="4358E100" w14:textId="77777777" w:rsidR="001A2E15" w:rsidRDefault="001A2E15" w:rsidP="001A2E15">
      <w:pPr>
        <w:tabs>
          <w:tab w:val="left" w:pos="4310"/>
        </w:tabs>
        <w:rPr>
          <w:sz w:val="22"/>
          <w:szCs w:val="22"/>
        </w:rPr>
      </w:pPr>
      <w:r>
        <w:rPr>
          <w:sz w:val="22"/>
          <w:szCs w:val="22"/>
        </w:rPr>
        <w:tab/>
      </w:r>
    </w:p>
    <w:p w14:paraId="43BCA0E1" w14:textId="77777777" w:rsidR="001A2E15" w:rsidRDefault="001A2E15" w:rsidP="003A4491">
      <w:pPr>
        <w:numPr>
          <w:ilvl w:val="0"/>
          <w:numId w:val="187"/>
        </w:numPr>
        <w:rPr>
          <w:sz w:val="22"/>
          <w:szCs w:val="22"/>
        </w:rPr>
      </w:pPr>
      <w:r>
        <w:rPr>
          <w:sz w:val="22"/>
          <w:szCs w:val="22"/>
        </w:rPr>
        <w:t xml:space="preserve">All written and oral assignments must reflect graduate-level standards. As a future teacher, you must be able to model effective communication skills for your students. </w:t>
      </w:r>
    </w:p>
    <w:p w14:paraId="3674B673" w14:textId="77777777" w:rsidR="001A2E15" w:rsidRDefault="001A2E15" w:rsidP="001A2E15">
      <w:pPr>
        <w:rPr>
          <w:sz w:val="22"/>
          <w:szCs w:val="22"/>
        </w:rPr>
      </w:pPr>
    </w:p>
    <w:p w14:paraId="36882408" w14:textId="77777777" w:rsidR="001A2E15" w:rsidRDefault="001A2E15" w:rsidP="001A2E15">
      <w:pPr>
        <w:jc w:val="both"/>
        <w:rPr>
          <w:b/>
          <w:sz w:val="22"/>
          <w:szCs w:val="22"/>
        </w:rPr>
      </w:pPr>
      <w:r>
        <w:rPr>
          <w:b/>
          <w:sz w:val="22"/>
          <w:szCs w:val="22"/>
        </w:rPr>
        <w:t xml:space="preserve">Professional Conduct and Performance Policies </w:t>
      </w:r>
    </w:p>
    <w:p w14:paraId="1FDB20F9" w14:textId="77777777" w:rsidR="001A2E15" w:rsidRDefault="001A2E15" w:rsidP="001A2E15">
      <w:pPr>
        <w:rPr>
          <w:sz w:val="22"/>
          <w:szCs w:val="22"/>
        </w:rPr>
      </w:pPr>
      <w:r>
        <w:rPr>
          <w:sz w:val="22"/>
          <w:szCs w:val="22"/>
        </w:rPr>
        <w:t>If I have reason to feel you are not meeting all the expectations spelled out below, I will contact you privately to discuss the issue, to clarify the expectations as needed, and to offer my support in helping you reach those expectations.  If I do not contact you with a concern, you can assume you are satisfying these requirements; however, if you would like specific feedback on your professional conduct during the quarter, you are welcome to contact me at any time and I will be glad to share my assessment with you.</w:t>
      </w:r>
    </w:p>
    <w:p w14:paraId="348CB0AC" w14:textId="77777777" w:rsidR="001A2E15" w:rsidRDefault="001A2E15" w:rsidP="001A2E15">
      <w:pPr>
        <w:jc w:val="both"/>
        <w:rPr>
          <w:b/>
          <w:sz w:val="22"/>
          <w:szCs w:val="22"/>
        </w:rPr>
      </w:pPr>
    </w:p>
    <w:p w14:paraId="14628383" w14:textId="77777777" w:rsidR="001A2E15" w:rsidRDefault="001A2E15" w:rsidP="001A2E15">
      <w:pPr>
        <w:rPr>
          <w:b/>
          <w:sz w:val="22"/>
          <w:szCs w:val="22"/>
        </w:rPr>
      </w:pPr>
      <w:r>
        <w:rPr>
          <w:b/>
          <w:i/>
          <w:sz w:val="22"/>
          <w:szCs w:val="22"/>
        </w:rPr>
        <w:t xml:space="preserve">Communication. </w:t>
      </w:r>
      <w:r>
        <w:rPr>
          <w:sz w:val="22"/>
          <w:szCs w:val="22"/>
        </w:rPr>
        <w:t xml:space="preserve">Email and our Camino website will be our primary means of communication outside of class. </w:t>
      </w:r>
      <w:r>
        <w:rPr>
          <w:b/>
          <w:sz w:val="22"/>
          <w:szCs w:val="22"/>
        </w:rPr>
        <w:t>You must check your SCU email account and Camino messages every day to ensure you are receiving important information and updates from SCU faculty, staff, and classmates.</w:t>
      </w:r>
    </w:p>
    <w:p w14:paraId="225C07F1" w14:textId="77777777" w:rsidR="001A2E15" w:rsidRDefault="001A2E15" w:rsidP="001A2E15">
      <w:pPr>
        <w:rPr>
          <w:b/>
          <w:i/>
          <w:sz w:val="22"/>
          <w:szCs w:val="22"/>
        </w:rPr>
      </w:pPr>
    </w:p>
    <w:p w14:paraId="3FA969BD" w14:textId="77777777" w:rsidR="001A2E15" w:rsidRDefault="001A2E15" w:rsidP="001A2E15">
      <w:pPr>
        <w:rPr>
          <w:b/>
          <w:i/>
          <w:sz w:val="22"/>
          <w:szCs w:val="22"/>
        </w:rPr>
      </w:pPr>
      <w:r>
        <w:rPr>
          <w:b/>
          <w:i/>
          <w:sz w:val="22"/>
          <w:szCs w:val="22"/>
        </w:rPr>
        <w:t>Responsible Use of Technology</w:t>
      </w:r>
      <w:r>
        <w:rPr>
          <w:b/>
          <w:sz w:val="22"/>
          <w:szCs w:val="22"/>
        </w:rPr>
        <w:t xml:space="preserve">. </w:t>
      </w:r>
      <w:r>
        <w:rPr>
          <w:sz w:val="22"/>
          <w:szCs w:val="22"/>
        </w:rPr>
        <w:t>Everyone’s learning is enhanced by the quantity and quality of the interactions in the learning environment.  Hence, your participation in whole-class discussions, group work and pairs is essential for the success of this course. While a class is in session, you should not engage in any activity not directly related to what is taking place in the classroom. Instructors also reserve the right to ignore your inappropriate use of technology in class and simply deduct points from your final grade. If you would like more detailed clarification about the expectations regarding appropriate and inappropriate in-class technology use, please feel free to contact me for further information.</w:t>
      </w:r>
    </w:p>
    <w:p w14:paraId="614A528C" w14:textId="77777777" w:rsidR="001A2E15" w:rsidRDefault="001A2E15" w:rsidP="001A2E15">
      <w:pPr>
        <w:rPr>
          <w:b/>
          <w:i/>
          <w:sz w:val="22"/>
          <w:szCs w:val="22"/>
        </w:rPr>
      </w:pPr>
    </w:p>
    <w:p w14:paraId="7B4DAB5C" w14:textId="77777777" w:rsidR="001A2E15" w:rsidRDefault="001A2E15" w:rsidP="001A2E15">
      <w:pPr>
        <w:rPr>
          <w:sz w:val="22"/>
          <w:szCs w:val="22"/>
        </w:rPr>
      </w:pPr>
      <w:r>
        <w:rPr>
          <w:b/>
          <w:i/>
          <w:sz w:val="22"/>
          <w:szCs w:val="22"/>
        </w:rPr>
        <w:t>Academic integrity.</w:t>
      </w:r>
      <w:r>
        <w:rPr>
          <w:b/>
          <w:sz w:val="22"/>
          <w:szCs w:val="22"/>
        </w:rPr>
        <w:t xml:space="preserve"> </w:t>
      </w:r>
      <w:r>
        <w:rPr>
          <w:sz w:val="22"/>
          <w:szCs w:val="22"/>
        </w:rPr>
        <w:t>The Academic Integrity pledge is an expression of the University’s commitment to fostering an understanding of—and commitment to—a culture of integrity at Santa Clara University. The Academic Integrity pledge, which applies to all students, states:</w:t>
      </w:r>
    </w:p>
    <w:p w14:paraId="6DB3D4D7" w14:textId="77777777" w:rsidR="001A2E15" w:rsidRDefault="001A2E15" w:rsidP="001A2E15">
      <w:pPr>
        <w:rPr>
          <w:sz w:val="22"/>
          <w:szCs w:val="22"/>
        </w:rPr>
      </w:pPr>
    </w:p>
    <w:p w14:paraId="26F93604" w14:textId="77777777" w:rsidR="001A2E15" w:rsidRDefault="001A2E15" w:rsidP="001A2E15">
      <w:pPr>
        <w:ind w:left="720"/>
        <w:rPr>
          <w:sz w:val="22"/>
          <w:szCs w:val="22"/>
        </w:rPr>
      </w:pPr>
      <w:r>
        <w:rPr>
          <w:i/>
          <w:sz w:val="22"/>
          <w:szCs w:val="22"/>
        </w:rPr>
        <w:t>I am committed to being a person of integrity. I pledge, as a member of the Santa Clara University community, to abide by and uphold the standards of academic integrity contained in the Student Conduct Code.</w:t>
      </w:r>
    </w:p>
    <w:p w14:paraId="4199FF4F" w14:textId="77777777" w:rsidR="001A2E15" w:rsidRDefault="001A2E15" w:rsidP="001A2E15">
      <w:pPr>
        <w:rPr>
          <w:sz w:val="22"/>
          <w:szCs w:val="22"/>
        </w:rPr>
      </w:pPr>
    </w:p>
    <w:p w14:paraId="4BE45AF5" w14:textId="77777777" w:rsidR="001A2E15" w:rsidRDefault="001A2E15" w:rsidP="001A2E15">
      <w:pPr>
        <w:rPr>
          <w:sz w:val="22"/>
          <w:szCs w:val="22"/>
        </w:rPr>
      </w:pPr>
      <w:r>
        <w:rPr>
          <w:sz w:val="22"/>
          <w:szCs w:val="22"/>
        </w:rPr>
        <w:t xml:space="preserve">Students are expected to uphold the principles of this pledge for all work in this class. For more information about Santa Clara University’s academic integrity pledge and resources about ensuring academic integrity in your work, see </w:t>
      </w:r>
      <w:hyperlink r:id="rId289">
        <w:r>
          <w:rPr>
            <w:color w:val="0000FF"/>
            <w:sz w:val="22"/>
            <w:szCs w:val="22"/>
            <w:u w:val="single"/>
          </w:rPr>
          <w:t>www.scu.edu/academic-integrity</w:t>
        </w:r>
      </w:hyperlink>
      <w:r>
        <w:rPr>
          <w:sz w:val="22"/>
          <w:szCs w:val="22"/>
        </w:rPr>
        <w:t>.</w:t>
      </w:r>
    </w:p>
    <w:p w14:paraId="12823A01" w14:textId="77777777" w:rsidR="001A2E15" w:rsidRDefault="001A2E15" w:rsidP="001A2E15">
      <w:pPr>
        <w:rPr>
          <w:b/>
          <w:sz w:val="22"/>
          <w:szCs w:val="22"/>
        </w:rPr>
      </w:pPr>
    </w:p>
    <w:p w14:paraId="28F7F967" w14:textId="77777777" w:rsidR="001A2E15" w:rsidRDefault="001A2E15" w:rsidP="001A2E15">
      <w:pPr>
        <w:rPr>
          <w:b/>
          <w:sz w:val="22"/>
          <w:szCs w:val="22"/>
        </w:rPr>
      </w:pPr>
      <w:r>
        <w:rPr>
          <w:b/>
          <w:sz w:val="22"/>
          <w:szCs w:val="22"/>
        </w:rPr>
        <w:t>Department of Education and University Resources</w:t>
      </w:r>
    </w:p>
    <w:p w14:paraId="4C27B15E" w14:textId="77777777" w:rsidR="001A2E15" w:rsidRDefault="001A2E15" w:rsidP="001A2E15">
      <w:pPr>
        <w:rPr>
          <w:sz w:val="22"/>
          <w:szCs w:val="22"/>
        </w:rPr>
      </w:pPr>
      <w:r>
        <w:rPr>
          <w:b/>
          <w:i/>
          <w:sz w:val="22"/>
          <w:szCs w:val="22"/>
        </w:rPr>
        <w:t>Academic Action Plan</w:t>
      </w:r>
      <w:r>
        <w:rPr>
          <w:b/>
          <w:sz w:val="22"/>
          <w:szCs w:val="22"/>
        </w:rPr>
        <w:t xml:space="preserve"> </w:t>
      </w:r>
      <w:r>
        <w:rPr>
          <w:sz w:val="22"/>
          <w:szCs w:val="22"/>
        </w:rPr>
        <w:t xml:space="preserve">Students who are struggling to meet course expectations will be placed on an Academic Action Plan (AAP). The purpose of the AAP is to document the areas of difficulty, the support to be provided, and the time frame in which the student must improve performance. </w:t>
      </w:r>
    </w:p>
    <w:p w14:paraId="29CC51E5" w14:textId="77777777" w:rsidR="001A2E15" w:rsidRDefault="001A2E15" w:rsidP="001A2E15">
      <w:pPr>
        <w:jc w:val="both"/>
        <w:rPr>
          <w:b/>
          <w:sz w:val="22"/>
          <w:szCs w:val="22"/>
        </w:rPr>
      </w:pPr>
    </w:p>
    <w:p w14:paraId="1E6E8381" w14:textId="77777777" w:rsidR="001A2E15" w:rsidRDefault="001A2E15" w:rsidP="001A2E15">
      <w:pPr>
        <w:rPr>
          <w:sz w:val="22"/>
          <w:szCs w:val="22"/>
        </w:rPr>
      </w:pPr>
      <w:r>
        <w:rPr>
          <w:b/>
          <w:i/>
          <w:sz w:val="22"/>
          <w:szCs w:val="22"/>
        </w:rPr>
        <w:t>Incomplete Grades</w:t>
      </w:r>
      <w:r>
        <w:rPr>
          <w:b/>
          <w:sz w:val="22"/>
          <w:szCs w:val="22"/>
        </w:rPr>
        <w:t xml:space="preserve"> </w:t>
      </w:r>
      <w:r>
        <w:rPr>
          <w:sz w:val="22"/>
          <w:szCs w:val="22"/>
        </w:rPr>
        <w:t>Under certain extenuating circumstances, a student may request an Incomplete. See the</w:t>
      </w:r>
      <w:hyperlink r:id="rId290">
        <w:r>
          <w:rPr>
            <w:sz w:val="22"/>
            <w:szCs w:val="22"/>
          </w:rPr>
          <w:t xml:space="preserve"> </w:t>
        </w:r>
      </w:hyperlink>
      <w:hyperlink r:id="rId291">
        <w:r>
          <w:rPr>
            <w:i/>
            <w:color w:val="1155CC"/>
            <w:sz w:val="22"/>
            <w:szCs w:val="22"/>
            <w:u w:val="single"/>
          </w:rPr>
          <w:t>School of Education and Counseling Psychology Bulletin</w:t>
        </w:r>
      </w:hyperlink>
      <w:r>
        <w:rPr>
          <w:sz w:val="22"/>
          <w:szCs w:val="22"/>
        </w:rPr>
        <w:t xml:space="preserve"> for details. If you </w:t>
      </w:r>
      <w:r>
        <w:rPr>
          <w:sz w:val="22"/>
          <w:szCs w:val="22"/>
        </w:rPr>
        <w:lastRenderedPageBreak/>
        <w:t>have any concerns about your ability to fulfill the course requirements by the due dates, contact me right away to explain your situation.</w:t>
      </w:r>
    </w:p>
    <w:p w14:paraId="10B7A004" w14:textId="77777777" w:rsidR="001A2E15" w:rsidRDefault="001A2E15" w:rsidP="001A2E15">
      <w:pPr>
        <w:rPr>
          <w:sz w:val="22"/>
          <w:szCs w:val="22"/>
        </w:rPr>
      </w:pPr>
    </w:p>
    <w:p w14:paraId="6F827D1C" w14:textId="77777777" w:rsidR="001A2E15" w:rsidRDefault="001A2E15" w:rsidP="001A2E15">
      <w:pPr>
        <w:rPr>
          <w:sz w:val="22"/>
          <w:szCs w:val="22"/>
        </w:rPr>
      </w:pPr>
      <w:r>
        <w:rPr>
          <w:b/>
          <w:i/>
          <w:sz w:val="22"/>
          <w:szCs w:val="22"/>
        </w:rPr>
        <w:t>Writing Support</w:t>
      </w:r>
      <w:r>
        <w:rPr>
          <w:b/>
          <w:sz w:val="22"/>
          <w:szCs w:val="22"/>
        </w:rPr>
        <w:t xml:space="preserve"> </w:t>
      </w:r>
      <w:r>
        <w:rPr>
          <w:sz w:val="22"/>
          <w:szCs w:val="22"/>
        </w:rPr>
        <w:t>The HUB Writing Center offers a variety of services, such as peer tutoring. For more details, please visit:</w:t>
      </w:r>
      <w:hyperlink r:id="rId292">
        <w:r>
          <w:rPr>
            <w:sz w:val="22"/>
            <w:szCs w:val="22"/>
          </w:rPr>
          <w:t xml:space="preserve"> </w:t>
        </w:r>
      </w:hyperlink>
      <w:hyperlink r:id="rId293">
        <w:r>
          <w:rPr>
            <w:color w:val="1155CC"/>
            <w:sz w:val="22"/>
            <w:szCs w:val="22"/>
            <w:u w:val="single"/>
          </w:rPr>
          <w:t>http://www.scu.edu/provost/writingcenter/</w:t>
        </w:r>
      </w:hyperlink>
      <w:r>
        <w:rPr>
          <w:sz w:val="22"/>
          <w:szCs w:val="22"/>
        </w:rPr>
        <w:t>.</w:t>
      </w:r>
    </w:p>
    <w:p w14:paraId="7C069C32" w14:textId="77777777" w:rsidR="001A2E15" w:rsidRDefault="001A2E15" w:rsidP="001A2E15">
      <w:pPr>
        <w:rPr>
          <w:b/>
          <w:i/>
          <w:sz w:val="22"/>
          <w:szCs w:val="22"/>
        </w:rPr>
      </w:pPr>
      <w:r>
        <w:rPr>
          <w:b/>
          <w:i/>
          <w:sz w:val="22"/>
          <w:szCs w:val="22"/>
        </w:rPr>
        <w:t xml:space="preserve"> </w:t>
      </w:r>
    </w:p>
    <w:p w14:paraId="24A32247" w14:textId="77777777" w:rsidR="001A2E15" w:rsidRDefault="001A2E15" w:rsidP="001A2E15">
      <w:pPr>
        <w:rPr>
          <w:sz w:val="22"/>
          <w:szCs w:val="22"/>
        </w:rPr>
      </w:pPr>
      <w:r>
        <w:rPr>
          <w:b/>
          <w:i/>
          <w:sz w:val="22"/>
          <w:szCs w:val="22"/>
        </w:rPr>
        <w:t>Accessible Education</w:t>
      </w:r>
      <w:r>
        <w:rPr>
          <w:b/>
          <w:sz w:val="22"/>
          <w:szCs w:val="22"/>
        </w:rPr>
        <w:t xml:space="preserve"> </w:t>
      </w:r>
      <w:r>
        <w:rPr>
          <w:color w:val="141414"/>
          <w:sz w:val="22"/>
          <w:szCs w:val="22"/>
        </w:rPr>
        <w:t xml:space="preserve">If you have a documented disability for which accommodations may be required in this class, please contact the </w:t>
      </w:r>
      <w:r>
        <w:rPr>
          <w:sz w:val="22"/>
          <w:szCs w:val="22"/>
        </w:rPr>
        <w:t>Office of Accessible Education</w:t>
      </w:r>
      <w:r>
        <w:rPr>
          <w:color w:val="141414"/>
          <w:sz w:val="22"/>
          <w:szCs w:val="22"/>
        </w:rPr>
        <w:t xml:space="preserve"> (</w:t>
      </w:r>
      <w:hyperlink r:id="rId294">
        <w:r>
          <w:rPr>
            <w:color w:val="1155CC"/>
            <w:sz w:val="22"/>
            <w:szCs w:val="22"/>
            <w:u w:val="single"/>
          </w:rPr>
          <w:t>oae@scu.edu</w:t>
        </w:r>
      </w:hyperlink>
      <w:r>
        <w:rPr>
          <w:color w:val="141414"/>
          <w:sz w:val="22"/>
          <w:szCs w:val="22"/>
        </w:rPr>
        <w:t xml:space="preserve">, </w:t>
      </w:r>
      <w:hyperlink r:id="rId295">
        <w:r>
          <w:rPr>
            <w:color w:val="1155CC"/>
            <w:sz w:val="22"/>
            <w:szCs w:val="22"/>
            <w:u w:val="single"/>
          </w:rPr>
          <w:t>http://www.scu.edu/oae</w:t>
        </w:r>
      </w:hyperlink>
      <w:r>
        <w:rPr>
          <w:color w:val="141414"/>
          <w:sz w:val="22"/>
          <w:szCs w:val="22"/>
        </w:rPr>
        <w:t xml:space="preserve">) as soon as possible to discuss your needs and register for accommodations with the University. If you have already arranged accommodations through OAE, please be sure to request your accommodations through your </w:t>
      </w:r>
      <w:proofErr w:type="spellStart"/>
      <w:r>
        <w:rPr>
          <w:color w:val="141414"/>
          <w:sz w:val="22"/>
          <w:szCs w:val="22"/>
        </w:rPr>
        <w:t>myOAE</w:t>
      </w:r>
      <w:proofErr w:type="spellEnd"/>
      <w:r>
        <w:rPr>
          <w:color w:val="141414"/>
          <w:sz w:val="22"/>
          <w:szCs w:val="22"/>
        </w:rPr>
        <w:t xml:space="preserve"> portal and discuss them with me during my office hours within the first two weeks of class. </w:t>
      </w:r>
    </w:p>
    <w:p w14:paraId="2166B7DD" w14:textId="77777777" w:rsidR="001A2E15" w:rsidRDefault="001A2E15" w:rsidP="001A2E15">
      <w:pPr>
        <w:rPr>
          <w:sz w:val="22"/>
          <w:szCs w:val="22"/>
        </w:rPr>
      </w:pPr>
    </w:p>
    <w:p w14:paraId="7CA86A5B" w14:textId="77777777" w:rsidR="001A2E15" w:rsidRDefault="001A2E15" w:rsidP="001A2E15">
      <w:pPr>
        <w:rPr>
          <w:sz w:val="22"/>
          <w:szCs w:val="22"/>
        </w:rPr>
      </w:pPr>
      <w:r>
        <w:rPr>
          <w:color w:val="141414"/>
          <w:sz w:val="22"/>
          <w:szCs w:val="22"/>
        </w:rPr>
        <w:t xml:space="preserve">To ensure fairness and consistency, individual faculty members are required to receive verification from the </w:t>
      </w:r>
      <w:r>
        <w:rPr>
          <w:sz w:val="22"/>
          <w:szCs w:val="22"/>
        </w:rPr>
        <w:t xml:space="preserve">Office of Accessible Education </w:t>
      </w:r>
      <w:r>
        <w:rPr>
          <w:color w:val="141414"/>
          <w:sz w:val="22"/>
          <w:szCs w:val="22"/>
        </w:rPr>
        <w:t>before providing accommodations</w:t>
      </w:r>
      <w:r>
        <w:rPr>
          <w:sz w:val="22"/>
          <w:szCs w:val="22"/>
        </w:rPr>
        <w:t xml:space="preserve">. </w:t>
      </w:r>
      <w:r>
        <w:rPr>
          <w:color w:val="141414"/>
          <w:sz w:val="22"/>
          <w:szCs w:val="22"/>
        </w:rPr>
        <w:t xml:space="preserve">OAE will work with students and faculty to arrange proctored exams for students whose accommodations include double time for exams and/or assistive technology. Students with approved accommodations of time-and-a-half should talk with me as soon as possible. The </w:t>
      </w:r>
      <w:r>
        <w:rPr>
          <w:sz w:val="22"/>
          <w:szCs w:val="22"/>
        </w:rPr>
        <w:t>Office of Accessible Education</w:t>
      </w:r>
      <w:r>
        <w:rPr>
          <w:color w:val="141414"/>
          <w:sz w:val="22"/>
          <w:szCs w:val="22"/>
        </w:rPr>
        <w:t xml:space="preserve"> must be contacted in advance (at least two </w:t>
      </w:r>
      <w:proofErr w:type="spellStart"/>
      <w:r>
        <w:rPr>
          <w:color w:val="141414"/>
          <w:sz w:val="22"/>
          <w:szCs w:val="22"/>
        </w:rPr>
        <w:t>weeks notice</w:t>
      </w:r>
      <w:proofErr w:type="spellEnd"/>
      <w:r>
        <w:rPr>
          <w:color w:val="141414"/>
          <w:sz w:val="22"/>
          <w:szCs w:val="22"/>
        </w:rPr>
        <w:t xml:space="preserve"> recommended) to schedule proctored examinations or to arrange other accommodations. </w:t>
      </w:r>
    </w:p>
    <w:p w14:paraId="6405136D" w14:textId="77777777" w:rsidR="001A2E15" w:rsidRDefault="001A2E15" w:rsidP="001A2E15">
      <w:pPr>
        <w:rPr>
          <w:sz w:val="22"/>
          <w:szCs w:val="22"/>
        </w:rPr>
      </w:pPr>
    </w:p>
    <w:p w14:paraId="31C72BDE" w14:textId="77777777" w:rsidR="001A2E15" w:rsidRDefault="001A2E15" w:rsidP="001A2E15">
      <w:pPr>
        <w:rPr>
          <w:sz w:val="22"/>
          <w:szCs w:val="22"/>
        </w:rPr>
      </w:pPr>
      <w:r>
        <w:rPr>
          <w:color w:val="141414"/>
          <w:sz w:val="22"/>
          <w:szCs w:val="22"/>
        </w:rPr>
        <w:t xml:space="preserve">In light of COVID-19, unless otherwise stated, exams will be administered online. Students with approved testing accommodations should contact me (at least two </w:t>
      </w:r>
      <w:proofErr w:type="spellStart"/>
      <w:r>
        <w:rPr>
          <w:color w:val="141414"/>
          <w:sz w:val="22"/>
          <w:szCs w:val="22"/>
        </w:rPr>
        <w:t>weeks notice</w:t>
      </w:r>
      <w:proofErr w:type="spellEnd"/>
      <w:r>
        <w:rPr>
          <w:color w:val="141414"/>
          <w:sz w:val="22"/>
          <w:szCs w:val="22"/>
        </w:rPr>
        <w:t xml:space="preserve"> recommended) prior to an exam date to notify me of their intent to use their testing accommodations on the upcoming exam to ensure their accommodations are effectively implemented.</w:t>
      </w:r>
    </w:p>
    <w:p w14:paraId="40EAB35F" w14:textId="77777777" w:rsidR="001A2E15" w:rsidRDefault="001A2E15" w:rsidP="001A2E15">
      <w:pPr>
        <w:rPr>
          <w:sz w:val="22"/>
          <w:szCs w:val="22"/>
        </w:rPr>
      </w:pPr>
      <w:r>
        <w:rPr>
          <w:sz w:val="22"/>
          <w:szCs w:val="22"/>
        </w:rPr>
        <w:t xml:space="preserve"> </w:t>
      </w:r>
    </w:p>
    <w:p w14:paraId="06F0278B" w14:textId="77777777" w:rsidR="001A2E15" w:rsidRDefault="001A2E15" w:rsidP="001A2E15">
      <w:pPr>
        <w:rPr>
          <w:sz w:val="22"/>
          <w:szCs w:val="22"/>
        </w:rPr>
      </w:pPr>
      <w:r>
        <w:rPr>
          <w:b/>
          <w:i/>
          <w:sz w:val="22"/>
          <w:szCs w:val="22"/>
        </w:rPr>
        <w:t>Accommodations for Pregnancy and Parenting</w:t>
      </w:r>
      <w:r>
        <w:rPr>
          <w:b/>
          <w:sz w:val="22"/>
          <w:szCs w:val="22"/>
        </w:rPr>
        <w:t xml:space="preserve"> </w:t>
      </w:r>
      <w:r>
        <w:rPr>
          <w:sz w:val="22"/>
          <w:szCs w:val="22"/>
        </w:rPr>
        <w:t xml:space="preserve">Santa Clara University does not discriminate against any student on the basis of pregnancy or related medical conditions. Absences due to medical conditions relating to pregnancy and child-birth will be excused for as long as deemed medically necessary by a student’s doctor, and students will be given the opportunity to make up missed work. Students needing accommodations can often arrange accommodations by working directly with their instructors, supervisors, or departments. Students needing accommodations can also seek assistance with accommodations from the Office of Office of Accessible Education (OAE) or from the Office of Equal Opportunity and Title IX Office. The following link provides information for students and faculty regarding pregnancy rights. </w:t>
      </w:r>
      <w:hyperlink r:id="rId296">
        <w:r>
          <w:rPr>
            <w:color w:val="1155CC"/>
            <w:sz w:val="22"/>
            <w:szCs w:val="22"/>
            <w:u w:val="single"/>
          </w:rPr>
          <w:t>https://www.scu.edu/title-ix/resources/pregnancy/pregnancy</w:t>
        </w:r>
      </w:hyperlink>
      <w:r>
        <w:rPr>
          <w:sz w:val="22"/>
          <w:szCs w:val="22"/>
        </w:rPr>
        <w:t>.</w:t>
      </w:r>
    </w:p>
    <w:p w14:paraId="4629C5C7" w14:textId="77777777" w:rsidR="001A2E15" w:rsidRDefault="001A2E15" w:rsidP="001A2E15">
      <w:pPr>
        <w:rPr>
          <w:b/>
          <w:i/>
          <w:color w:val="1A1A1A"/>
          <w:sz w:val="22"/>
          <w:szCs w:val="22"/>
        </w:rPr>
      </w:pPr>
      <w:r>
        <w:rPr>
          <w:b/>
          <w:sz w:val="22"/>
          <w:szCs w:val="22"/>
        </w:rPr>
        <w:t xml:space="preserve"> </w:t>
      </w:r>
    </w:p>
    <w:p w14:paraId="4B954BAB" w14:textId="77777777" w:rsidR="001A2E15" w:rsidRDefault="001A2E15" w:rsidP="001A2E15">
      <w:pPr>
        <w:rPr>
          <w:sz w:val="22"/>
          <w:szCs w:val="22"/>
        </w:rPr>
      </w:pPr>
      <w:r>
        <w:rPr>
          <w:b/>
          <w:i/>
          <w:sz w:val="22"/>
          <w:szCs w:val="22"/>
        </w:rPr>
        <w:t>Discrimination, Harassment and Sexual Misconduct (Title IX)</w:t>
      </w:r>
      <w:r>
        <w:rPr>
          <w:sz w:val="22"/>
          <w:szCs w:val="22"/>
        </w:rPr>
        <w:t xml:space="preserve"> SCU faculty are committed to helping create a safe and open learning environment for all students. If you (or someone you know) have experienced any form of discrimination, harassment or sexual misconduct, including sexual assault, dating or domestic violence, or stalking, know that help and support are available, I encourage you seek support and report incidents to the Director of Equal Opportunity and Title IX Coordinator, Belinda Guthrie, at 408-554-3043, </w:t>
      </w:r>
      <w:hyperlink r:id="rId297">
        <w:r>
          <w:rPr>
            <w:color w:val="1155CC"/>
            <w:sz w:val="22"/>
            <w:szCs w:val="22"/>
            <w:u w:val="single"/>
          </w:rPr>
          <w:t>bguthrie@scu.edu</w:t>
        </w:r>
      </w:hyperlink>
      <w:r>
        <w:rPr>
          <w:sz w:val="22"/>
          <w:szCs w:val="22"/>
        </w:rPr>
        <w:t xml:space="preserve">.  For more information about reporting options and resources at Santa Clara University and in the community, please visit </w:t>
      </w:r>
      <w:hyperlink r:id="rId298">
        <w:r>
          <w:rPr>
            <w:color w:val="1155CC"/>
            <w:sz w:val="22"/>
            <w:szCs w:val="22"/>
            <w:u w:val="single"/>
          </w:rPr>
          <w:t>https://www.scu.edu/title-ix/</w:t>
        </w:r>
      </w:hyperlink>
      <w:r>
        <w:rPr>
          <w:sz w:val="22"/>
          <w:szCs w:val="22"/>
        </w:rPr>
        <w:t xml:space="preserve">. If you wish to speak with a confidential resource, please visit </w:t>
      </w:r>
      <w:hyperlink r:id="rId299">
        <w:r>
          <w:rPr>
            <w:color w:val="1155CC"/>
            <w:sz w:val="22"/>
            <w:szCs w:val="22"/>
            <w:u w:val="single"/>
          </w:rPr>
          <w:t>https://www.scu.edu/title-ix/resources/student/</w:t>
        </w:r>
      </w:hyperlink>
      <w:r>
        <w:rPr>
          <w:sz w:val="22"/>
          <w:szCs w:val="22"/>
        </w:rPr>
        <w:t>.</w:t>
      </w:r>
      <w:r>
        <w:rPr>
          <w:b/>
          <w:sz w:val="22"/>
          <w:szCs w:val="22"/>
        </w:rPr>
        <w:t xml:space="preserve"> </w:t>
      </w:r>
    </w:p>
    <w:p w14:paraId="3984B9EF" w14:textId="77777777" w:rsidR="001A2E15" w:rsidRDefault="001A2E15" w:rsidP="001A2E15">
      <w:pPr>
        <w:rPr>
          <w:b/>
          <w:sz w:val="22"/>
          <w:szCs w:val="22"/>
        </w:rPr>
      </w:pPr>
      <w:r>
        <w:rPr>
          <w:b/>
          <w:sz w:val="22"/>
          <w:szCs w:val="22"/>
        </w:rPr>
        <w:t xml:space="preserve"> </w:t>
      </w:r>
    </w:p>
    <w:p w14:paraId="33DDE55C" w14:textId="77777777" w:rsidR="001A2E15" w:rsidRDefault="001A2E15" w:rsidP="001A2E15">
      <w:pPr>
        <w:rPr>
          <w:sz w:val="22"/>
          <w:szCs w:val="22"/>
        </w:rPr>
      </w:pPr>
      <w:r>
        <w:rPr>
          <w:b/>
          <w:i/>
          <w:sz w:val="22"/>
          <w:szCs w:val="22"/>
        </w:rPr>
        <w:t>Reporting Practices</w:t>
      </w:r>
      <w:r>
        <w:rPr>
          <w:b/>
          <w:sz w:val="22"/>
          <w:szCs w:val="22"/>
        </w:rPr>
        <w:t xml:space="preserve"> </w:t>
      </w:r>
      <w:r>
        <w:rPr>
          <w:sz w:val="22"/>
          <w:szCs w:val="22"/>
        </w:rPr>
        <w:t xml:space="preserve">While I want you to feel comfortable coming to me with issues you may be struggling with or concerns you may be having, please be aware that there are some reporting requirements that are part of my job at Santa Clara University. For example, if you inform me of an issue of harassment, sexual violence, or discrimination, I will keep the information as private </w:t>
      </w:r>
      <w:r>
        <w:rPr>
          <w:sz w:val="22"/>
          <w:szCs w:val="22"/>
        </w:rPr>
        <w:lastRenderedPageBreak/>
        <w:t xml:space="preserve">as I can, but I am required to bring it to the attention of the institution’s EEO and Title IX Coordinator. If you inform me that you are struggling with an issue that may be resulting in, or caused by, traumatic or unusual stress, I will likely inform the campus Student Care Team (SCU CARE). </w:t>
      </w:r>
    </w:p>
    <w:p w14:paraId="62B4C499" w14:textId="77777777" w:rsidR="001A2E15" w:rsidRDefault="001A2E15" w:rsidP="001A2E15">
      <w:pPr>
        <w:rPr>
          <w:b/>
          <w:sz w:val="22"/>
          <w:szCs w:val="22"/>
        </w:rPr>
      </w:pPr>
      <w:r>
        <w:rPr>
          <w:b/>
          <w:sz w:val="22"/>
          <w:szCs w:val="22"/>
        </w:rPr>
        <w:t xml:space="preserve"> </w:t>
      </w:r>
    </w:p>
    <w:p w14:paraId="4BE71B0A" w14:textId="77777777" w:rsidR="001A2E15" w:rsidRDefault="001A2E15" w:rsidP="001A2E15">
      <w:pPr>
        <w:rPr>
          <w:sz w:val="22"/>
          <w:szCs w:val="22"/>
        </w:rPr>
      </w:pPr>
      <w:r>
        <w:rPr>
          <w:sz w:val="22"/>
          <w:szCs w:val="22"/>
        </w:rPr>
        <w:t>If you would like to reach out directly to the Student Care Team for assistance, you can contact them at</w:t>
      </w:r>
      <w:hyperlink r:id="rId300">
        <w:r>
          <w:rPr>
            <w:sz w:val="22"/>
            <w:szCs w:val="22"/>
          </w:rPr>
          <w:t xml:space="preserve"> </w:t>
        </w:r>
      </w:hyperlink>
      <w:hyperlink r:id="rId301">
        <w:r>
          <w:rPr>
            <w:color w:val="1155CC"/>
            <w:sz w:val="22"/>
            <w:szCs w:val="22"/>
            <w:u w:val="single"/>
          </w:rPr>
          <w:t>www.scu.edu/osl/report</w:t>
        </w:r>
      </w:hyperlink>
      <w:r>
        <w:rPr>
          <w:sz w:val="22"/>
          <w:szCs w:val="22"/>
        </w:rPr>
        <w:t xml:space="preserve">.  If you would like to talk to the Office of EEO and Title IX directly, they can be reached at 408-554-3043 or by email at </w:t>
      </w:r>
      <w:r>
        <w:rPr>
          <w:color w:val="1155CC"/>
          <w:sz w:val="22"/>
          <w:szCs w:val="22"/>
        </w:rPr>
        <w:t>bguthrie@scu.edu</w:t>
      </w:r>
      <w:r>
        <w:rPr>
          <w:sz w:val="22"/>
          <w:szCs w:val="22"/>
        </w:rPr>
        <w:t>.  Reports may be submitted online through</w:t>
      </w:r>
      <w:hyperlink r:id="rId302">
        <w:r>
          <w:rPr>
            <w:sz w:val="22"/>
            <w:szCs w:val="22"/>
          </w:rPr>
          <w:t xml:space="preserve"> </w:t>
        </w:r>
      </w:hyperlink>
      <w:hyperlink r:id="rId303">
        <w:r>
          <w:rPr>
            <w:color w:val="1155CC"/>
            <w:sz w:val="22"/>
            <w:szCs w:val="22"/>
            <w:u w:val="single"/>
          </w:rPr>
          <w:t>www.scu.edu/osl/report</w:t>
        </w:r>
      </w:hyperlink>
      <w:r>
        <w:rPr>
          <w:sz w:val="22"/>
          <w:szCs w:val="22"/>
        </w:rPr>
        <w:t xml:space="preserve"> or anonymously through </w:t>
      </w:r>
      <w:proofErr w:type="spellStart"/>
      <w:r>
        <w:rPr>
          <w:sz w:val="22"/>
          <w:szCs w:val="22"/>
        </w:rPr>
        <w:t>Ethicspoint</w:t>
      </w:r>
      <w:proofErr w:type="spellEnd"/>
      <w:r>
        <w:rPr>
          <w:sz w:val="22"/>
          <w:szCs w:val="22"/>
        </w:rPr>
        <w:t>:</w:t>
      </w:r>
      <w:hyperlink r:id="rId304">
        <w:r>
          <w:rPr>
            <w:sz w:val="22"/>
            <w:szCs w:val="22"/>
          </w:rPr>
          <w:t xml:space="preserve"> </w:t>
        </w:r>
      </w:hyperlink>
      <w:hyperlink r:id="rId305">
        <w:r>
          <w:rPr>
            <w:color w:val="1155CC"/>
            <w:sz w:val="22"/>
            <w:szCs w:val="22"/>
            <w:u w:val="single"/>
          </w:rPr>
          <w:t>https://www.scu.edu/hr/quick-links/ethicspoint/</w:t>
        </w:r>
      </w:hyperlink>
      <w:r>
        <w:rPr>
          <w:color w:val="1155CC"/>
          <w:sz w:val="22"/>
          <w:szCs w:val="22"/>
          <w:u w:val="single"/>
        </w:rPr>
        <w:t>.</w:t>
      </w:r>
      <w:r>
        <w:rPr>
          <w:sz w:val="22"/>
          <w:szCs w:val="22"/>
        </w:rPr>
        <w:t xml:space="preserve"> Additionally, you can report incidents or complaints to the Office of Student Life (OSL), Campus Safety Services, and local law enforcement.  For confidential support, contact the Counseling and Psychological Services office (CAPS), the YWCA, or a member of the clergy (for example, a priest or minister).</w:t>
      </w:r>
    </w:p>
    <w:p w14:paraId="7C053954" w14:textId="77777777" w:rsidR="001A2E15" w:rsidRDefault="001A2E15" w:rsidP="001A2E15">
      <w:pPr>
        <w:rPr>
          <w:sz w:val="22"/>
          <w:szCs w:val="22"/>
        </w:rPr>
      </w:pPr>
      <w:r>
        <w:rPr>
          <w:sz w:val="22"/>
          <w:szCs w:val="22"/>
        </w:rPr>
        <w:t xml:space="preserve"> </w:t>
      </w:r>
    </w:p>
    <w:p w14:paraId="6F753E87" w14:textId="77777777" w:rsidR="001A2E15" w:rsidRDefault="001A2E15" w:rsidP="001A2E15">
      <w:pPr>
        <w:rPr>
          <w:sz w:val="22"/>
          <w:szCs w:val="22"/>
        </w:rPr>
      </w:pPr>
      <w:r>
        <w:rPr>
          <w:sz w:val="22"/>
          <w:szCs w:val="22"/>
        </w:rPr>
        <w:t>Finally, please be aware that if, for some reason, our interaction involves a disruptive behavior, a concern about your safety or the safety of others, or potential violation of University policy, I will inform the Office of Student Life. The purpose of this is to keep OSL apprised of incidents of concern, and to ensure that students can receive or stay connected to the academic support and student wellness services they need.</w:t>
      </w:r>
    </w:p>
    <w:p w14:paraId="7FECBA59" w14:textId="77777777" w:rsidR="001A2E15" w:rsidRDefault="001A2E15" w:rsidP="001A2E15">
      <w:pPr>
        <w:rPr>
          <w:sz w:val="22"/>
          <w:szCs w:val="22"/>
        </w:rPr>
      </w:pPr>
    </w:p>
    <w:p w14:paraId="37B5EB88" w14:textId="77777777" w:rsidR="001A2E15" w:rsidRDefault="001A2E15" w:rsidP="001A2E15">
      <w:pPr>
        <w:rPr>
          <w:i/>
          <w:sz w:val="22"/>
          <w:szCs w:val="22"/>
        </w:rPr>
      </w:pPr>
      <w:r>
        <w:rPr>
          <w:b/>
          <w:i/>
          <w:sz w:val="22"/>
          <w:szCs w:val="22"/>
        </w:rPr>
        <w:t>Diversity, Inclusion, and Wellness</w:t>
      </w:r>
      <w:r>
        <w:rPr>
          <w:i/>
          <w:sz w:val="22"/>
          <w:szCs w:val="22"/>
        </w:rPr>
        <w:t xml:space="preserve"> </w:t>
      </w:r>
      <w:r>
        <w:rPr>
          <w:sz w:val="22"/>
          <w:szCs w:val="22"/>
        </w:rPr>
        <w:t>It is my intent that students from all diverse backgrounds and perspectives be well served by this course, that students’ learning needs be addressed both in and out of class, and that the diversity that students bring to this class be viewed as a resource, strength and benefit. It is my intent to present materials and activities that are respectful of diversity: gender, sexuality, disability, age, socioeconomic status, ethnicity, race, and culture. Your suggestions are encouraged and appreciated. Please let me know ways to improve the effectiveness of the course for you personally or for other students or student groups. In addition, if any of our class meetings conflict with your religious events, please let me know so that we can make arrangements for you.</w:t>
      </w:r>
    </w:p>
    <w:p w14:paraId="59199C58" w14:textId="77777777" w:rsidR="001A2E15" w:rsidRDefault="001A2E15" w:rsidP="001A2E15">
      <w:pPr>
        <w:rPr>
          <w:sz w:val="22"/>
          <w:szCs w:val="22"/>
        </w:rPr>
      </w:pPr>
    </w:p>
    <w:p w14:paraId="468FB0F0" w14:textId="77777777" w:rsidR="001A2E15" w:rsidRDefault="001A2E15" w:rsidP="001A2E15">
      <w:pPr>
        <w:rPr>
          <w:sz w:val="22"/>
          <w:szCs w:val="22"/>
        </w:rPr>
      </w:pPr>
      <w:r>
        <w:rPr>
          <w:color w:val="242121"/>
          <w:sz w:val="22"/>
          <w:szCs w:val="22"/>
          <w:highlight w:val="white"/>
        </w:rPr>
        <w:t>This course affirms people of all gender expressions and gender identities. If you go by a different name than what is on the class roster, please let me know. Using correct gender pronouns is important to me, so I encourage you to share your pronouns with me and correct me if I make a mistake. If you have any questions or concerns, please do not hesitate to contact me</w:t>
      </w:r>
      <w:r>
        <w:rPr>
          <w:sz w:val="22"/>
          <w:szCs w:val="22"/>
        </w:rPr>
        <w:t xml:space="preserve">. For more on personal pronouns see </w:t>
      </w:r>
      <w:hyperlink r:id="rId306">
        <w:r>
          <w:rPr>
            <w:color w:val="1155CC"/>
            <w:sz w:val="22"/>
            <w:szCs w:val="22"/>
            <w:u w:val="single"/>
          </w:rPr>
          <w:t>www.mypronouns.org</w:t>
        </w:r>
      </w:hyperlink>
    </w:p>
    <w:p w14:paraId="1183C048" w14:textId="77777777" w:rsidR="001A2E15" w:rsidRDefault="001A2E15" w:rsidP="001A2E15">
      <w:pPr>
        <w:rPr>
          <w:sz w:val="22"/>
          <w:szCs w:val="22"/>
        </w:rPr>
      </w:pPr>
    </w:p>
    <w:p w14:paraId="06743C83" w14:textId="77777777" w:rsidR="001A2E15" w:rsidRDefault="001A2E15" w:rsidP="001A2E15">
      <w:pPr>
        <w:rPr>
          <w:sz w:val="22"/>
          <w:szCs w:val="22"/>
        </w:rPr>
      </w:pPr>
      <w:r>
        <w:rPr>
          <w:color w:val="3C4043"/>
          <w:sz w:val="22"/>
          <w:szCs w:val="22"/>
          <w:highlight w:val="white"/>
        </w:rPr>
        <w:t>To support your well-being, the following resources are available to you:</w:t>
      </w:r>
    </w:p>
    <w:p w14:paraId="34422377" w14:textId="77777777" w:rsidR="001A2E15" w:rsidRDefault="000B6325" w:rsidP="001A2E15">
      <w:pPr>
        <w:rPr>
          <w:sz w:val="22"/>
          <w:szCs w:val="22"/>
        </w:rPr>
      </w:pPr>
      <w:hyperlink r:id="rId307">
        <w:r w:rsidR="001A2E15">
          <w:rPr>
            <w:color w:val="1155CC"/>
            <w:sz w:val="22"/>
            <w:szCs w:val="22"/>
            <w:u w:val="single"/>
          </w:rPr>
          <w:t>https://www.scu.edu/wellness/</w:t>
        </w:r>
      </w:hyperlink>
      <w:r w:rsidR="001A2E15">
        <w:rPr>
          <w:sz w:val="22"/>
          <w:szCs w:val="22"/>
        </w:rPr>
        <w:t> </w:t>
      </w:r>
    </w:p>
    <w:p w14:paraId="685756B5" w14:textId="77777777" w:rsidR="001A2E15" w:rsidRDefault="001A2E15" w:rsidP="001A2E15">
      <w:pPr>
        <w:rPr>
          <w:sz w:val="22"/>
          <w:szCs w:val="22"/>
        </w:rPr>
      </w:pPr>
      <w:r>
        <w:rPr>
          <w:color w:val="3C4043"/>
          <w:sz w:val="22"/>
          <w:szCs w:val="22"/>
          <w:highlight w:val="white"/>
        </w:rPr>
        <w:t>The Wellness center provides resources to aid and promote student well-being. It is home to three student groups: the Peer Health Educators, the Violence Prevention Educators, and the Collegiate Recovery Program. </w:t>
      </w:r>
    </w:p>
    <w:p w14:paraId="79A64CB8" w14:textId="77777777" w:rsidR="001A2E15" w:rsidRDefault="001A2E15" w:rsidP="001A2E15">
      <w:pPr>
        <w:rPr>
          <w:sz w:val="22"/>
          <w:szCs w:val="22"/>
        </w:rPr>
      </w:pPr>
    </w:p>
    <w:p w14:paraId="7BDA2F6B" w14:textId="77777777" w:rsidR="001A2E15" w:rsidRDefault="000B6325" w:rsidP="001A2E15">
      <w:pPr>
        <w:rPr>
          <w:sz w:val="22"/>
          <w:szCs w:val="22"/>
        </w:rPr>
      </w:pPr>
      <w:hyperlink r:id="rId308">
        <w:r w:rsidR="001A2E15">
          <w:rPr>
            <w:color w:val="1155CC"/>
            <w:sz w:val="22"/>
            <w:szCs w:val="22"/>
            <w:u w:val="single"/>
          </w:rPr>
          <w:t>https://www.scu.edu/cowell/counseling-and-psychological-services-caps/</w:t>
        </w:r>
      </w:hyperlink>
    </w:p>
    <w:p w14:paraId="7C5A1062" w14:textId="77777777" w:rsidR="001A2E15" w:rsidRDefault="001A2E15" w:rsidP="001A2E15">
      <w:pPr>
        <w:rPr>
          <w:sz w:val="22"/>
          <w:szCs w:val="22"/>
        </w:rPr>
      </w:pPr>
      <w:r>
        <w:rPr>
          <w:sz w:val="22"/>
          <w:szCs w:val="22"/>
        </w:rPr>
        <w:t>Santa Clara students are provided counseling sessions at no cost with Counseling and Psychological Services. See website for details and eligibility.</w:t>
      </w:r>
    </w:p>
    <w:p w14:paraId="26336AD3" w14:textId="77777777" w:rsidR="001A2E15" w:rsidRDefault="001A2E15" w:rsidP="001A2E15">
      <w:pPr>
        <w:rPr>
          <w:sz w:val="22"/>
          <w:szCs w:val="22"/>
        </w:rPr>
      </w:pPr>
    </w:p>
    <w:p w14:paraId="1D95F7CC" w14:textId="77777777" w:rsidR="001A2E15" w:rsidRDefault="000B6325" w:rsidP="001A2E15">
      <w:pPr>
        <w:rPr>
          <w:sz w:val="22"/>
          <w:szCs w:val="22"/>
        </w:rPr>
      </w:pPr>
      <w:hyperlink r:id="rId309">
        <w:r w:rsidR="001A2E15">
          <w:rPr>
            <w:color w:val="1155CC"/>
            <w:sz w:val="22"/>
            <w:szCs w:val="22"/>
            <w:u w:val="single"/>
          </w:rPr>
          <w:t>https://www.scu.edu/osl/culture-of-care/</w:t>
        </w:r>
      </w:hyperlink>
    </w:p>
    <w:p w14:paraId="1D500A1A" w14:textId="77777777" w:rsidR="001A2E15" w:rsidRDefault="001A2E15" w:rsidP="001A2E15">
      <w:pPr>
        <w:rPr>
          <w:sz w:val="22"/>
          <w:szCs w:val="22"/>
        </w:rPr>
      </w:pPr>
      <w:r>
        <w:rPr>
          <w:sz w:val="22"/>
          <w:szCs w:val="22"/>
        </w:rPr>
        <w:t>If you are concerned for the mental or physical welfare of one of your peers, the Compassionate and Responsive Educators website provides resources for recognizing and helping someone in distress.</w:t>
      </w:r>
    </w:p>
    <w:p w14:paraId="22A05BBE" w14:textId="77777777" w:rsidR="001A2E15" w:rsidRDefault="001A2E15" w:rsidP="001A2E15">
      <w:pPr>
        <w:pBdr>
          <w:top w:val="none" w:sz="0" w:space="0" w:color="000000"/>
          <w:left w:val="none" w:sz="0" w:space="0" w:color="000000"/>
          <w:bottom w:val="none" w:sz="0" w:space="0" w:color="000000"/>
          <w:right w:val="none" w:sz="0" w:space="0" w:color="000000"/>
          <w:between w:val="none" w:sz="0" w:space="0" w:color="000000"/>
        </w:pBdr>
        <w:rPr>
          <w:b/>
          <w:sz w:val="22"/>
          <w:szCs w:val="22"/>
        </w:rPr>
      </w:pPr>
    </w:p>
    <w:p w14:paraId="7CEC48C2" w14:textId="77777777" w:rsidR="001A2E15" w:rsidRDefault="001A2E15" w:rsidP="001A2E15">
      <w:pPr>
        <w:rPr>
          <w:b/>
          <w:sz w:val="22"/>
          <w:szCs w:val="22"/>
        </w:rPr>
      </w:pPr>
    </w:p>
    <w:p w14:paraId="0FB03849" w14:textId="77777777" w:rsidR="001A2E15" w:rsidRDefault="001A2E15" w:rsidP="001A2E15">
      <w:pPr>
        <w:rPr>
          <w:b/>
          <w:sz w:val="22"/>
          <w:szCs w:val="22"/>
        </w:rPr>
      </w:pPr>
    </w:p>
    <w:p w14:paraId="766BFB18" w14:textId="77777777" w:rsidR="001A2E15" w:rsidRDefault="001A2E15" w:rsidP="001A2E15">
      <w:pPr>
        <w:rPr>
          <w:b/>
          <w:sz w:val="22"/>
          <w:szCs w:val="22"/>
        </w:rPr>
      </w:pPr>
      <w:r>
        <w:rPr>
          <w:b/>
          <w:sz w:val="22"/>
          <w:szCs w:val="22"/>
        </w:rPr>
        <w:t>Learning Online</w:t>
      </w:r>
    </w:p>
    <w:p w14:paraId="278CB8DD" w14:textId="77777777" w:rsidR="001A2E15" w:rsidRDefault="001A2E15" w:rsidP="001A2E15">
      <w:pPr>
        <w:rPr>
          <w:sz w:val="22"/>
          <w:szCs w:val="22"/>
        </w:rPr>
      </w:pPr>
      <w:r>
        <w:rPr>
          <w:b/>
          <w:i/>
          <w:sz w:val="22"/>
          <w:szCs w:val="22"/>
        </w:rPr>
        <w:t>Use of Classroom Recordings</w:t>
      </w:r>
      <w:r>
        <w:rPr>
          <w:i/>
          <w:sz w:val="22"/>
          <w:szCs w:val="22"/>
        </w:rPr>
        <w:t xml:space="preserve"> </w:t>
      </w:r>
      <w:r>
        <w:rPr>
          <w:sz w:val="22"/>
          <w:szCs w:val="22"/>
        </w:rPr>
        <w:t xml:space="preserve">Entire online class meetings, or portions of them, may be recorded and made available on Camino. As is stated in the </w:t>
      </w:r>
      <w:hyperlink r:id="rId310">
        <w:r>
          <w:rPr>
            <w:sz w:val="22"/>
            <w:szCs w:val="22"/>
            <w:u w:val="single"/>
          </w:rPr>
          <w:t>Student Conduct Code</w:t>
        </w:r>
      </w:hyperlink>
      <w:r>
        <w:rPr>
          <w:sz w:val="22"/>
          <w:szCs w:val="22"/>
        </w:rPr>
        <w:t>:  “...Dissemination or sharing of any classroom recording without the permission of the instructor would be considered “misuse” and, therefore, prohibited. Violations of these policies may result in disciplinary action by the University. At the instructor’s discretion, violations may also have an adverse effect on the student’s grade.”</w:t>
      </w:r>
    </w:p>
    <w:p w14:paraId="5C9CB48D" w14:textId="77777777" w:rsidR="001A2E15" w:rsidRDefault="001A2E15" w:rsidP="001A2E15">
      <w:pPr>
        <w:rPr>
          <w:sz w:val="22"/>
          <w:szCs w:val="22"/>
        </w:rPr>
      </w:pPr>
    </w:p>
    <w:p w14:paraId="02C75CE5" w14:textId="77777777" w:rsidR="001A2E15" w:rsidRDefault="001A2E15" w:rsidP="001A2E15">
      <w:pPr>
        <w:rPr>
          <w:i/>
          <w:sz w:val="22"/>
          <w:szCs w:val="22"/>
        </w:rPr>
      </w:pPr>
      <w:r>
        <w:rPr>
          <w:b/>
          <w:i/>
          <w:sz w:val="22"/>
          <w:szCs w:val="22"/>
        </w:rPr>
        <w:t>Copyright Statement</w:t>
      </w:r>
      <w:r>
        <w:rPr>
          <w:i/>
          <w:sz w:val="22"/>
          <w:szCs w:val="22"/>
        </w:rPr>
        <w:t xml:space="preserve"> </w:t>
      </w:r>
      <w:r>
        <w:rPr>
          <w:color w:val="222222"/>
          <w:sz w:val="22"/>
          <w:szCs w:val="22"/>
          <w:highlight w:val="white"/>
        </w:rPr>
        <w:t>Materials in this course are protected by United States copyright laws. I am the copyright holder of the materials I create, including notes, handouts, slides, and videos. You may make copies of course materials for your own use and you may share the materials with other students enrolled in this course. You may not publicly distribute the course materials without my written permission.  </w:t>
      </w:r>
    </w:p>
    <w:p w14:paraId="35435E3C" w14:textId="77777777" w:rsidR="001A2E15" w:rsidRDefault="001A2E15" w:rsidP="001A2E15">
      <w:pPr>
        <w:rPr>
          <w:sz w:val="22"/>
          <w:szCs w:val="22"/>
        </w:rPr>
      </w:pPr>
    </w:p>
    <w:p w14:paraId="7483019B" w14:textId="77777777" w:rsidR="001A2E15" w:rsidRDefault="001A2E15" w:rsidP="001A2E15">
      <w:pPr>
        <w:rPr>
          <w:i/>
          <w:sz w:val="22"/>
          <w:szCs w:val="22"/>
        </w:rPr>
      </w:pPr>
      <w:r>
        <w:rPr>
          <w:b/>
          <w:i/>
          <w:color w:val="222222"/>
          <w:sz w:val="22"/>
          <w:szCs w:val="22"/>
        </w:rPr>
        <w:t>Technology Support</w:t>
      </w:r>
      <w:r>
        <w:rPr>
          <w:i/>
          <w:sz w:val="22"/>
          <w:szCs w:val="22"/>
        </w:rPr>
        <w:t xml:space="preserve"> </w:t>
      </w:r>
      <w:r>
        <w:rPr>
          <w:sz w:val="22"/>
          <w:szCs w:val="22"/>
        </w:rPr>
        <w:t>SCU can provide you with technology assistance, and you can also reach out to our providers directly for questions. For Camino support, contact caminosupport@scu.edu or call 408-551-3572. You can also use the help button within the Camino platform (on the left hand navigation) for 24/7 support via chat or phone. </w:t>
      </w:r>
    </w:p>
    <w:p w14:paraId="60E19809" w14:textId="77777777" w:rsidR="001A2E15" w:rsidRDefault="001A2E15" w:rsidP="001A2E15">
      <w:pPr>
        <w:rPr>
          <w:sz w:val="22"/>
          <w:szCs w:val="22"/>
        </w:rPr>
      </w:pPr>
    </w:p>
    <w:p w14:paraId="49926D82" w14:textId="77777777" w:rsidR="001A2E15" w:rsidRDefault="001A2E15" w:rsidP="001A2E15">
      <w:pPr>
        <w:rPr>
          <w:sz w:val="22"/>
          <w:szCs w:val="22"/>
        </w:rPr>
      </w:pPr>
      <w:r>
        <w:rPr>
          <w:sz w:val="22"/>
          <w:szCs w:val="22"/>
        </w:rPr>
        <w:t xml:space="preserve">For Zoom assistance, contact Media Services at mediaservices@scu.edu or 408-554-4520. You can also get 24/7 support from Zoom by calling </w:t>
      </w:r>
      <w:r>
        <w:rPr>
          <w:color w:val="212529"/>
          <w:sz w:val="22"/>
          <w:szCs w:val="22"/>
          <w:highlight w:val="white"/>
        </w:rPr>
        <w:t>1-888-799-8854. </w:t>
      </w:r>
    </w:p>
    <w:p w14:paraId="117FDEB5" w14:textId="77777777" w:rsidR="001A2E15" w:rsidRDefault="001A2E15" w:rsidP="001A2E15">
      <w:pPr>
        <w:rPr>
          <w:sz w:val="22"/>
          <w:szCs w:val="22"/>
        </w:rPr>
      </w:pPr>
    </w:p>
    <w:p w14:paraId="718F8E5B" w14:textId="77777777" w:rsidR="001A2E15" w:rsidRDefault="001A2E15" w:rsidP="001A2E15">
      <w:pPr>
        <w:rPr>
          <w:color w:val="222222"/>
          <w:sz w:val="22"/>
          <w:szCs w:val="22"/>
        </w:rPr>
      </w:pPr>
      <w:r>
        <w:rPr>
          <w:color w:val="212529"/>
          <w:sz w:val="22"/>
          <w:szCs w:val="22"/>
          <w:highlight w:val="white"/>
        </w:rPr>
        <w:t xml:space="preserve">For SCU network and computing support, contact the </w:t>
      </w:r>
      <w:r>
        <w:rPr>
          <w:sz w:val="22"/>
          <w:szCs w:val="22"/>
        </w:rPr>
        <w:t xml:space="preserve">SCU Technology Help Desk at techdesk@scu.edu or 408-554-5700. They can provide support for </w:t>
      </w:r>
      <w:proofErr w:type="spellStart"/>
      <w:r>
        <w:rPr>
          <w:color w:val="222222"/>
          <w:sz w:val="22"/>
          <w:szCs w:val="22"/>
        </w:rPr>
        <w:t>MySCU</w:t>
      </w:r>
      <w:proofErr w:type="spellEnd"/>
      <w:r>
        <w:rPr>
          <w:color w:val="222222"/>
          <w:sz w:val="22"/>
          <w:szCs w:val="22"/>
        </w:rPr>
        <w:t xml:space="preserve"> Portal, Duo, </w:t>
      </w:r>
      <w:proofErr w:type="spellStart"/>
      <w:r>
        <w:rPr>
          <w:color w:val="222222"/>
          <w:sz w:val="22"/>
          <w:szCs w:val="22"/>
        </w:rPr>
        <w:t>ecampus</w:t>
      </w:r>
      <w:proofErr w:type="spellEnd"/>
      <w:r>
        <w:rPr>
          <w:color w:val="222222"/>
          <w:sz w:val="22"/>
          <w:szCs w:val="22"/>
        </w:rPr>
        <w:t>, hardware and software issues, and more.</w:t>
      </w:r>
    </w:p>
    <w:p w14:paraId="2B5539A3" w14:textId="77777777" w:rsidR="001A2E15" w:rsidRDefault="001A2E15" w:rsidP="001A2E15">
      <w:pPr>
        <w:rPr>
          <w:color w:val="222222"/>
          <w:sz w:val="22"/>
          <w:szCs w:val="22"/>
        </w:rPr>
      </w:pPr>
    </w:p>
    <w:p w14:paraId="7F90F05D" w14:textId="77777777" w:rsidR="001A2E15" w:rsidRDefault="001A2E15" w:rsidP="001A2E15">
      <w:pPr>
        <w:pBdr>
          <w:top w:val="none" w:sz="0" w:space="0" w:color="000000"/>
          <w:left w:val="none" w:sz="0" w:space="0" w:color="000000"/>
          <w:bottom w:val="none" w:sz="0" w:space="0" w:color="000000"/>
          <w:right w:val="none" w:sz="0" w:space="0" w:color="000000"/>
          <w:between w:val="none" w:sz="0" w:space="0" w:color="000000"/>
        </w:pBdr>
        <w:jc w:val="center"/>
        <w:rPr>
          <w:b/>
        </w:rPr>
      </w:pPr>
      <w:r>
        <w:rPr>
          <w:b/>
        </w:rPr>
        <w:t>EDUC 231i (Summer) Class Schedule and Course Outline</w:t>
      </w:r>
    </w:p>
    <w:p w14:paraId="76620AEE" w14:textId="77777777" w:rsidR="001A2E15" w:rsidRDefault="001A2E15" w:rsidP="001A2E15">
      <w:pPr>
        <w:jc w:val="center"/>
        <w:rPr>
          <w:i/>
          <w:sz w:val="22"/>
          <w:szCs w:val="22"/>
        </w:rPr>
      </w:pPr>
      <w:r>
        <w:rPr>
          <w:i/>
          <w:sz w:val="22"/>
          <w:szCs w:val="22"/>
        </w:rPr>
        <w:t>Subject to change. Changes will be communicated via in-class announcement, Camino, and/or email.</w:t>
      </w:r>
    </w:p>
    <w:p w14:paraId="2A4A4313" w14:textId="77777777" w:rsidR="001A2E15" w:rsidRDefault="001A2E15" w:rsidP="001A2E15">
      <w:pPr>
        <w:ind w:left="360"/>
        <w:rPr>
          <w:b/>
          <w:sz w:val="22"/>
          <w:szCs w:val="22"/>
          <w:u w:val="single"/>
        </w:rPr>
      </w:pPr>
    </w:p>
    <w:tbl>
      <w:tblPr>
        <w:tblW w:w="8725" w:type="dxa"/>
        <w:tblInd w:w="-185"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Look w:val="0400" w:firstRow="0" w:lastRow="0" w:firstColumn="0" w:lastColumn="0" w:noHBand="0" w:noVBand="1"/>
      </w:tblPr>
      <w:tblGrid>
        <w:gridCol w:w="1705"/>
        <w:gridCol w:w="3960"/>
        <w:gridCol w:w="3060"/>
      </w:tblGrid>
      <w:tr w:rsidR="00F77DFF" w14:paraId="18FBAC34" w14:textId="77777777" w:rsidTr="00F77DFF">
        <w:trPr>
          <w:trHeight w:val="253"/>
        </w:trPr>
        <w:tc>
          <w:tcPr>
            <w:tcW w:w="1705" w:type="dxa"/>
            <w:tcBorders>
              <w:top w:val="single" w:sz="4" w:space="0" w:color="000000"/>
              <w:left w:val="single" w:sz="4" w:space="0" w:color="000000"/>
              <w:bottom w:val="single" w:sz="4" w:space="0" w:color="000000"/>
              <w:right w:val="single" w:sz="4" w:space="0" w:color="000000"/>
            </w:tcBorders>
            <w:shd w:val="clear" w:color="auto" w:fill="C0C0C0"/>
            <w:tcMar>
              <w:top w:w="80" w:type="dxa"/>
              <w:left w:w="80" w:type="dxa"/>
              <w:bottom w:w="80" w:type="dxa"/>
              <w:right w:w="80" w:type="dxa"/>
            </w:tcMar>
          </w:tcPr>
          <w:p w14:paraId="7DFBF80E" w14:textId="77777777" w:rsidR="001A2E15" w:rsidRDefault="001A2E15" w:rsidP="00F77DFF">
            <w:pPr>
              <w:spacing w:line="276" w:lineRule="auto"/>
              <w:jc w:val="center"/>
              <w:rPr>
                <w:sz w:val="22"/>
                <w:szCs w:val="22"/>
              </w:rPr>
            </w:pPr>
            <w:r>
              <w:rPr>
                <w:b/>
                <w:sz w:val="22"/>
                <w:szCs w:val="22"/>
              </w:rPr>
              <w:t>Class Session &amp; Date</w:t>
            </w:r>
          </w:p>
        </w:tc>
        <w:tc>
          <w:tcPr>
            <w:tcW w:w="3960" w:type="dxa"/>
            <w:tcBorders>
              <w:top w:val="single" w:sz="4" w:space="0" w:color="000000"/>
              <w:left w:val="single" w:sz="4" w:space="0" w:color="000000"/>
              <w:bottom w:val="single" w:sz="4" w:space="0" w:color="000000"/>
              <w:right w:val="single" w:sz="4" w:space="0" w:color="000000"/>
            </w:tcBorders>
            <w:shd w:val="clear" w:color="auto" w:fill="C0C0C0"/>
            <w:tcMar>
              <w:top w:w="80" w:type="dxa"/>
              <w:left w:w="80" w:type="dxa"/>
              <w:bottom w:w="80" w:type="dxa"/>
              <w:right w:w="80" w:type="dxa"/>
            </w:tcMar>
          </w:tcPr>
          <w:p w14:paraId="46682E37" w14:textId="77777777" w:rsidR="001A2E15" w:rsidRDefault="001A2E15" w:rsidP="00F77DFF">
            <w:pPr>
              <w:spacing w:line="276" w:lineRule="auto"/>
              <w:jc w:val="center"/>
              <w:rPr>
                <w:sz w:val="22"/>
                <w:szCs w:val="22"/>
              </w:rPr>
            </w:pPr>
            <w:r>
              <w:rPr>
                <w:b/>
                <w:sz w:val="22"/>
                <w:szCs w:val="22"/>
              </w:rPr>
              <w:t>Course Topics &amp; In-Class Activities</w:t>
            </w:r>
          </w:p>
        </w:tc>
        <w:tc>
          <w:tcPr>
            <w:tcW w:w="3060" w:type="dxa"/>
            <w:tcBorders>
              <w:top w:val="single" w:sz="4" w:space="0" w:color="000000"/>
              <w:left w:val="single" w:sz="4" w:space="0" w:color="000000"/>
              <w:bottom w:val="single" w:sz="4" w:space="0" w:color="000000"/>
              <w:right w:val="single" w:sz="4" w:space="0" w:color="000000"/>
            </w:tcBorders>
            <w:shd w:val="clear" w:color="auto" w:fill="C0C0C0"/>
            <w:tcMar>
              <w:top w:w="80" w:type="dxa"/>
              <w:left w:w="80" w:type="dxa"/>
              <w:bottom w:w="80" w:type="dxa"/>
              <w:right w:w="80" w:type="dxa"/>
            </w:tcMar>
          </w:tcPr>
          <w:p w14:paraId="25C1DB02" w14:textId="77777777" w:rsidR="001A2E15" w:rsidRDefault="001A2E15" w:rsidP="00F77DFF">
            <w:pPr>
              <w:spacing w:line="276" w:lineRule="auto"/>
              <w:jc w:val="center"/>
              <w:rPr>
                <w:sz w:val="22"/>
                <w:szCs w:val="22"/>
              </w:rPr>
            </w:pPr>
            <w:r>
              <w:rPr>
                <w:b/>
                <w:sz w:val="22"/>
                <w:szCs w:val="22"/>
              </w:rPr>
              <w:t xml:space="preserve">Assignment(s) Due </w:t>
            </w:r>
          </w:p>
        </w:tc>
      </w:tr>
      <w:tr w:rsidR="00F77DFF" w14:paraId="4E9717E3" w14:textId="77777777" w:rsidTr="00F77DFF">
        <w:trPr>
          <w:trHeight w:val="1302"/>
        </w:trPr>
        <w:tc>
          <w:tcPr>
            <w:tcW w:w="170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0A09FD84" w14:textId="77777777" w:rsidR="001A2E15" w:rsidRDefault="001A2E15" w:rsidP="00F77DFF">
            <w:pPr>
              <w:spacing w:line="276" w:lineRule="auto"/>
              <w:jc w:val="center"/>
              <w:rPr>
                <w:sz w:val="22"/>
                <w:szCs w:val="22"/>
              </w:rPr>
            </w:pPr>
          </w:p>
          <w:p w14:paraId="3C4F7464" w14:textId="77777777" w:rsidR="001A2E15" w:rsidRDefault="001A2E15" w:rsidP="00F77DFF">
            <w:pPr>
              <w:spacing w:line="276" w:lineRule="auto"/>
              <w:jc w:val="center"/>
              <w:rPr>
                <w:sz w:val="22"/>
                <w:szCs w:val="22"/>
              </w:rPr>
            </w:pPr>
            <w:bookmarkStart w:id="225" w:name="bookmark=kix.jid1o7trf460" w:colFirst="0" w:colLast="0"/>
            <w:bookmarkEnd w:id="225"/>
            <w:r>
              <w:rPr>
                <w:sz w:val="22"/>
                <w:szCs w:val="22"/>
              </w:rPr>
              <w:t>Session 1</w:t>
            </w:r>
          </w:p>
        </w:tc>
        <w:tc>
          <w:tcPr>
            <w:tcW w:w="396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4F30E616" w14:textId="77777777" w:rsidR="001A2E15" w:rsidRDefault="001A2E15" w:rsidP="003A4491">
            <w:pPr>
              <w:numPr>
                <w:ilvl w:val="0"/>
                <w:numId w:val="213"/>
              </w:numPr>
              <w:rPr>
                <w:sz w:val="22"/>
                <w:szCs w:val="22"/>
              </w:rPr>
            </w:pPr>
            <w:r>
              <w:rPr>
                <w:sz w:val="22"/>
                <w:szCs w:val="22"/>
              </w:rPr>
              <w:t xml:space="preserve">Introductions </w:t>
            </w:r>
          </w:p>
          <w:p w14:paraId="21F7B7F4" w14:textId="77777777" w:rsidR="001A2E15" w:rsidRDefault="001A2E15" w:rsidP="003A4491">
            <w:pPr>
              <w:numPr>
                <w:ilvl w:val="0"/>
                <w:numId w:val="213"/>
              </w:numPr>
              <w:rPr>
                <w:sz w:val="22"/>
                <w:szCs w:val="22"/>
              </w:rPr>
            </w:pPr>
            <w:r>
              <w:rPr>
                <w:sz w:val="22"/>
                <w:szCs w:val="22"/>
              </w:rPr>
              <w:t xml:space="preserve">Course Syllabus Review </w:t>
            </w:r>
          </w:p>
          <w:p w14:paraId="3758DCF0" w14:textId="77777777" w:rsidR="001A2E15" w:rsidRDefault="001A2E15" w:rsidP="003A4491">
            <w:pPr>
              <w:numPr>
                <w:ilvl w:val="0"/>
                <w:numId w:val="213"/>
              </w:numPr>
              <w:rPr>
                <w:sz w:val="22"/>
                <w:szCs w:val="22"/>
              </w:rPr>
            </w:pPr>
            <w:r>
              <w:rPr>
                <w:sz w:val="22"/>
                <w:szCs w:val="22"/>
              </w:rPr>
              <w:t>Introduction to Field Placement &amp; Student Handbook Review</w:t>
            </w:r>
          </w:p>
          <w:p w14:paraId="6720C019" w14:textId="77777777" w:rsidR="001A2E15" w:rsidRDefault="001A2E15" w:rsidP="003A4491">
            <w:pPr>
              <w:numPr>
                <w:ilvl w:val="0"/>
                <w:numId w:val="213"/>
              </w:numPr>
              <w:rPr>
                <w:sz w:val="22"/>
                <w:szCs w:val="22"/>
              </w:rPr>
            </w:pPr>
            <w:r>
              <w:rPr>
                <w:sz w:val="22"/>
                <w:szCs w:val="22"/>
              </w:rPr>
              <w:t xml:space="preserve">Reflection #1/Discussion </w:t>
            </w:r>
          </w:p>
        </w:tc>
        <w:tc>
          <w:tcPr>
            <w:tcW w:w="306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6E7661E9" w14:textId="77777777" w:rsidR="001A2E15" w:rsidRDefault="001A2E15" w:rsidP="00F77DFF">
            <w:pPr>
              <w:rPr>
                <w:sz w:val="22"/>
                <w:szCs w:val="22"/>
              </w:rPr>
            </w:pPr>
          </w:p>
        </w:tc>
      </w:tr>
      <w:tr w:rsidR="00F77DFF" w14:paraId="56FF12E1" w14:textId="77777777" w:rsidTr="00F77DFF">
        <w:trPr>
          <w:trHeight w:val="272"/>
        </w:trPr>
        <w:tc>
          <w:tcPr>
            <w:tcW w:w="170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157C3D34" w14:textId="77777777" w:rsidR="001A2E15" w:rsidRDefault="001A2E15" w:rsidP="00F77DFF">
            <w:pPr>
              <w:jc w:val="center"/>
              <w:rPr>
                <w:sz w:val="22"/>
                <w:szCs w:val="22"/>
              </w:rPr>
            </w:pPr>
            <w:r>
              <w:rPr>
                <w:sz w:val="22"/>
                <w:szCs w:val="22"/>
              </w:rPr>
              <w:t xml:space="preserve">Session 2 </w:t>
            </w:r>
          </w:p>
        </w:tc>
        <w:tc>
          <w:tcPr>
            <w:tcW w:w="396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5A44B048" w14:textId="77777777" w:rsidR="001A2E15" w:rsidRDefault="001A2E15" w:rsidP="003A4491">
            <w:pPr>
              <w:numPr>
                <w:ilvl w:val="0"/>
                <w:numId w:val="208"/>
              </w:numPr>
              <w:rPr>
                <w:sz w:val="22"/>
                <w:szCs w:val="22"/>
              </w:rPr>
            </w:pPr>
            <w:r>
              <w:rPr>
                <w:sz w:val="22"/>
                <w:szCs w:val="22"/>
              </w:rPr>
              <w:t>Check-In</w:t>
            </w:r>
          </w:p>
          <w:p w14:paraId="182BA36F" w14:textId="77777777" w:rsidR="001A2E15" w:rsidRDefault="001A2E15" w:rsidP="003A4491">
            <w:pPr>
              <w:numPr>
                <w:ilvl w:val="0"/>
                <w:numId w:val="208"/>
              </w:numPr>
              <w:rPr>
                <w:sz w:val="22"/>
                <w:szCs w:val="22"/>
              </w:rPr>
            </w:pPr>
            <w:r>
              <w:rPr>
                <w:sz w:val="22"/>
                <w:szCs w:val="22"/>
              </w:rPr>
              <w:t xml:space="preserve">Reflection #2/Discussion  </w:t>
            </w:r>
          </w:p>
          <w:p w14:paraId="5D2994AA" w14:textId="77777777" w:rsidR="001A2E15" w:rsidRDefault="001A2E15" w:rsidP="003A4491">
            <w:pPr>
              <w:numPr>
                <w:ilvl w:val="0"/>
                <w:numId w:val="208"/>
              </w:numPr>
              <w:rPr>
                <w:sz w:val="22"/>
                <w:szCs w:val="22"/>
              </w:rPr>
            </w:pPr>
            <w:r>
              <w:rPr>
                <w:sz w:val="22"/>
                <w:szCs w:val="22"/>
              </w:rPr>
              <w:t xml:space="preserve">School Climate </w:t>
            </w:r>
          </w:p>
          <w:p w14:paraId="7C476DE4" w14:textId="77777777" w:rsidR="00A25E34" w:rsidRDefault="001A2E15" w:rsidP="00A25E34">
            <w:r w:rsidRPr="001C77DB">
              <w:rPr>
                <w:sz w:val="22"/>
                <w:szCs w:val="22"/>
                <w:highlight w:val="green"/>
              </w:rPr>
              <w:t>Collaborating with Colleagues to Support All Students (e.g., ELLs, students with disabilities, and students with other academic/social-emotional needs)</w:t>
            </w:r>
            <w:r w:rsidR="00A25E34" w:rsidRPr="001C77DB">
              <w:rPr>
                <w:sz w:val="22"/>
                <w:szCs w:val="22"/>
                <w:highlight w:val="green"/>
              </w:rPr>
              <w:t xml:space="preserve"> </w:t>
            </w:r>
            <w:r w:rsidR="00A25E34" w:rsidRPr="00A25E34">
              <w:rPr>
                <w:color w:val="000000"/>
                <w:sz w:val="22"/>
                <w:szCs w:val="22"/>
                <w:highlight w:val="green"/>
                <w:shd w:val="clear" w:color="auto" w:fill="00FFFF"/>
              </w:rPr>
              <w:t>Introduce MMSN 4.6, 6.1)</w:t>
            </w:r>
            <w:r w:rsidR="00A25E34">
              <w:rPr>
                <w:color w:val="000000"/>
                <w:sz w:val="22"/>
                <w:szCs w:val="22"/>
                <w:shd w:val="clear" w:color="auto" w:fill="00FFFF"/>
              </w:rPr>
              <w:t xml:space="preserve"> </w:t>
            </w:r>
          </w:p>
          <w:p w14:paraId="1F393891" w14:textId="58A19396" w:rsidR="001A2E15" w:rsidRDefault="001A2E15" w:rsidP="00A25E34">
            <w:pPr>
              <w:ind w:left="720"/>
              <w:rPr>
                <w:sz w:val="22"/>
                <w:szCs w:val="22"/>
              </w:rPr>
            </w:pPr>
          </w:p>
        </w:tc>
        <w:tc>
          <w:tcPr>
            <w:tcW w:w="306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713BE159" w14:textId="77777777" w:rsidR="001A2E15" w:rsidRDefault="000B6325" w:rsidP="003A4491">
            <w:pPr>
              <w:numPr>
                <w:ilvl w:val="0"/>
                <w:numId w:val="213"/>
              </w:numPr>
              <w:rPr>
                <w:sz w:val="22"/>
                <w:szCs w:val="22"/>
              </w:rPr>
            </w:pPr>
            <w:hyperlink r:id="rId311">
              <w:r w:rsidR="001A2E15">
                <w:rPr>
                  <w:color w:val="0000FF"/>
                  <w:sz w:val="22"/>
                  <w:szCs w:val="22"/>
                  <w:u w:val="single"/>
                </w:rPr>
                <w:t>Support for students with Disabilities as they head to College</w:t>
              </w:r>
            </w:hyperlink>
          </w:p>
          <w:p w14:paraId="214108E6" w14:textId="77777777" w:rsidR="001A2E15" w:rsidRDefault="001A2E15" w:rsidP="003A4491">
            <w:pPr>
              <w:numPr>
                <w:ilvl w:val="0"/>
                <w:numId w:val="213"/>
              </w:numPr>
              <w:rPr>
                <w:sz w:val="22"/>
                <w:szCs w:val="22"/>
              </w:rPr>
            </w:pPr>
            <w:r>
              <w:rPr>
                <w:sz w:val="22"/>
                <w:szCs w:val="22"/>
              </w:rPr>
              <w:t>Introduction Letter/Video to Parents</w:t>
            </w:r>
          </w:p>
        </w:tc>
      </w:tr>
      <w:tr w:rsidR="00F77DFF" w14:paraId="45CC4C9C" w14:textId="77777777" w:rsidTr="00F77DFF">
        <w:trPr>
          <w:trHeight w:val="2209"/>
        </w:trPr>
        <w:tc>
          <w:tcPr>
            <w:tcW w:w="170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12842BD7" w14:textId="77777777" w:rsidR="001A2E15" w:rsidRDefault="001A2E15" w:rsidP="00F77DFF">
            <w:pPr>
              <w:jc w:val="center"/>
              <w:rPr>
                <w:sz w:val="22"/>
                <w:szCs w:val="22"/>
              </w:rPr>
            </w:pPr>
          </w:p>
          <w:p w14:paraId="7392925F" w14:textId="77777777" w:rsidR="001A2E15" w:rsidRDefault="001A2E15" w:rsidP="00F77DFF">
            <w:pPr>
              <w:jc w:val="center"/>
              <w:rPr>
                <w:sz w:val="22"/>
                <w:szCs w:val="22"/>
              </w:rPr>
            </w:pPr>
            <w:r>
              <w:rPr>
                <w:sz w:val="22"/>
                <w:szCs w:val="22"/>
              </w:rPr>
              <w:t xml:space="preserve">Session 3 </w:t>
            </w:r>
          </w:p>
          <w:p w14:paraId="59063A5A" w14:textId="77777777" w:rsidR="001A2E15" w:rsidRDefault="001A2E15" w:rsidP="00F77DFF">
            <w:pPr>
              <w:jc w:val="center"/>
              <w:rPr>
                <w:sz w:val="22"/>
                <w:szCs w:val="22"/>
              </w:rPr>
            </w:pPr>
          </w:p>
        </w:tc>
        <w:tc>
          <w:tcPr>
            <w:tcW w:w="396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5EF961A4" w14:textId="77777777" w:rsidR="001A2E15" w:rsidRDefault="001A2E15" w:rsidP="003A4491">
            <w:pPr>
              <w:numPr>
                <w:ilvl w:val="0"/>
                <w:numId w:val="208"/>
              </w:numPr>
              <w:rPr>
                <w:sz w:val="22"/>
                <w:szCs w:val="22"/>
              </w:rPr>
            </w:pPr>
            <w:r>
              <w:rPr>
                <w:sz w:val="22"/>
                <w:szCs w:val="22"/>
              </w:rPr>
              <w:t>Check-In</w:t>
            </w:r>
          </w:p>
          <w:p w14:paraId="2023AD57" w14:textId="77777777" w:rsidR="001A2E15" w:rsidRDefault="001A2E15" w:rsidP="003A4491">
            <w:pPr>
              <w:numPr>
                <w:ilvl w:val="0"/>
                <w:numId w:val="208"/>
              </w:numPr>
              <w:rPr>
                <w:sz w:val="22"/>
                <w:szCs w:val="22"/>
              </w:rPr>
            </w:pPr>
            <w:r>
              <w:rPr>
                <w:sz w:val="22"/>
                <w:szCs w:val="22"/>
              </w:rPr>
              <w:t xml:space="preserve">Reflection #3/Discussion </w:t>
            </w:r>
          </w:p>
          <w:p w14:paraId="13BDB781" w14:textId="77777777" w:rsidR="001A2E15" w:rsidRDefault="001A2E15" w:rsidP="003A4491">
            <w:pPr>
              <w:numPr>
                <w:ilvl w:val="0"/>
                <w:numId w:val="208"/>
              </w:numPr>
              <w:rPr>
                <w:sz w:val="22"/>
                <w:szCs w:val="22"/>
              </w:rPr>
            </w:pPr>
            <w:r>
              <w:rPr>
                <w:sz w:val="22"/>
                <w:szCs w:val="22"/>
              </w:rPr>
              <w:t xml:space="preserve">Classroom Climate </w:t>
            </w:r>
            <w:r>
              <w:rPr>
                <w:sz w:val="22"/>
                <w:szCs w:val="22"/>
                <w:highlight w:val="green"/>
              </w:rPr>
              <w:t>&amp; Communication</w:t>
            </w:r>
          </w:p>
          <w:p w14:paraId="0B037385" w14:textId="77777777" w:rsidR="00A25E34" w:rsidRDefault="001A2E15" w:rsidP="00A25E34">
            <w:pPr>
              <w:jc w:val="center"/>
              <w:rPr>
                <w:sz w:val="22"/>
                <w:szCs w:val="22"/>
              </w:rPr>
            </w:pPr>
            <w:r>
              <w:rPr>
                <w:sz w:val="22"/>
                <w:szCs w:val="22"/>
              </w:rPr>
              <w:t xml:space="preserve">Understanding the Unique Needs of Students &amp; Their Families (e.g., ELLs, students learning from home, </w:t>
            </w:r>
            <w:r>
              <w:rPr>
                <w:sz w:val="22"/>
                <w:szCs w:val="22"/>
                <w:highlight w:val="green"/>
              </w:rPr>
              <w:t>students with disabilities,</w:t>
            </w:r>
            <w:r>
              <w:rPr>
                <w:sz w:val="22"/>
                <w:szCs w:val="22"/>
              </w:rPr>
              <w:t xml:space="preserve"> students who are chronically ill or hospitalized)  </w:t>
            </w:r>
          </w:p>
          <w:p w14:paraId="70357B9E" w14:textId="5358A6CA" w:rsidR="001A2E15" w:rsidRPr="00A25E34" w:rsidRDefault="00A25E34" w:rsidP="00A25E34">
            <w:pPr>
              <w:jc w:val="center"/>
            </w:pPr>
            <w:r w:rsidRPr="00A25E34">
              <w:rPr>
                <w:color w:val="000000"/>
                <w:sz w:val="22"/>
                <w:szCs w:val="22"/>
                <w:highlight w:val="green"/>
                <w:shd w:val="clear" w:color="auto" w:fill="00FFFF"/>
              </w:rPr>
              <w:t>(Introduce MMSN 6.5)</w:t>
            </w:r>
          </w:p>
          <w:p w14:paraId="4ED45F99" w14:textId="77777777" w:rsidR="001A2E15" w:rsidRDefault="001A2E15" w:rsidP="003A4491">
            <w:pPr>
              <w:numPr>
                <w:ilvl w:val="0"/>
                <w:numId w:val="208"/>
              </w:numPr>
              <w:rPr>
                <w:sz w:val="22"/>
                <w:szCs w:val="22"/>
              </w:rPr>
            </w:pPr>
            <w:r>
              <w:rPr>
                <w:sz w:val="22"/>
                <w:szCs w:val="22"/>
              </w:rPr>
              <w:t>Learning About Your Placement Site</w:t>
            </w:r>
          </w:p>
          <w:p w14:paraId="44644C85" w14:textId="77777777" w:rsidR="001A2E15" w:rsidRDefault="001A2E15" w:rsidP="00F77DFF">
            <w:pPr>
              <w:rPr>
                <w:sz w:val="22"/>
                <w:szCs w:val="22"/>
              </w:rPr>
            </w:pPr>
          </w:p>
        </w:tc>
        <w:tc>
          <w:tcPr>
            <w:tcW w:w="306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21928878" w14:textId="77777777" w:rsidR="001A2E15" w:rsidRPr="001C77DB" w:rsidRDefault="000B6325" w:rsidP="003A4491">
            <w:pPr>
              <w:numPr>
                <w:ilvl w:val="0"/>
                <w:numId w:val="208"/>
              </w:numPr>
              <w:rPr>
                <w:sz w:val="22"/>
                <w:szCs w:val="22"/>
                <w:highlight w:val="green"/>
              </w:rPr>
            </w:pPr>
            <w:hyperlink r:id="rId312">
              <w:r w:rsidR="001A2E15" w:rsidRPr="001C77DB">
                <w:rPr>
                  <w:color w:val="0000FF"/>
                  <w:sz w:val="22"/>
                  <w:szCs w:val="22"/>
                  <w:highlight w:val="green"/>
                  <w:u w:val="single"/>
                </w:rPr>
                <w:t>Supporting Students with Disabilities at School and Home: A guide for teachers to Support Families and Students</w:t>
              </w:r>
            </w:hyperlink>
          </w:p>
          <w:p w14:paraId="6D535CC7" w14:textId="77777777" w:rsidR="00A25E34" w:rsidRDefault="00A25E34" w:rsidP="00A25E34">
            <w:r w:rsidRPr="00A25E34">
              <w:rPr>
                <w:color w:val="000000"/>
                <w:sz w:val="22"/>
                <w:szCs w:val="22"/>
                <w:highlight w:val="green"/>
                <w:shd w:val="clear" w:color="auto" w:fill="00FFFF"/>
              </w:rPr>
              <w:t>Introduce MMSN 6.5; 6.6)</w:t>
            </w:r>
          </w:p>
          <w:p w14:paraId="56D85F49" w14:textId="05BC3D91" w:rsidR="00A25E34" w:rsidRDefault="00A25E34" w:rsidP="00A25E34">
            <w:pPr>
              <w:ind w:left="720"/>
              <w:rPr>
                <w:sz w:val="22"/>
                <w:szCs w:val="22"/>
                <w:highlight w:val="yellow"/>
              </w:rPr>
            </w:pPr>
          </w:p>
        </w:tc>
      </w:tr>
      <w:tr w:rsidR="00F77DFF" w14:paraId="7E2CBDD7" w14:textId="77777777" w:rsidTr="00F77DFF">
        <w:trPr>
          <w:trHeight w:val="891"/>
        </w:trPr>
        <w:tc>
          <w:tcPr>
            <w:tcW w:w="170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49A3D563" w14:textId="77777777" w:rsidR="001A2E15" w:rsidRDefault="001A2E15" w:rsidP="00F77DFF">
            <w:pPr>
              <w:jc w:val="center"/>
              <w:rPr>
                <w:sz w:val="22"/>
                <w:szCs w:val="22"/>
              </w:rPr>
            </w:pPr>
          </w:p>
          <w:p w14:paraId="2D3E1334" w14:textId="77777777" w:rsidR="001A2E15" w:rsidRDefault="001A2E15" w:rsidP="00F77DFF">
            <w:pPr>
              <w:jc w:val="center"/>
              <w:rPr>
                <w:sz w:val="22"/>
                <w:szCs w:val="22"/>
              </w:rPr>
            </w:pPr>
            <w:r>
              <w:rPr>
                <w:sz w:val="22"/>
                <w:szCs w:val="22"/>
              </w:rPr>
              <w:t xml:space="preserve">Session 4 </w:t>
            </w:r>
          </w:p>
        </w:tc>
        <w:tc>
          <w:tcPr>
            <w:tcW w:w="396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41737C5F" w14:textId="77777777" w:rsidR="001A2E15" w:rsidRDefault="001A2E15" w:rsidP="003A4491">
            <w:pPr>
              <w:numPr>
                <w:ilvl w:val="0"/>
                <w:numId w:val="208"/>
              </w:numPr>
              <w:rPr>
                <w:sz w:val="22"/>
                <w:szCs w:val="22"/>
              </w:rPr>
            </w:pPr>
            <w:r>
              <w:rPr>
                <w:sz w:val="22"/>
                <w:szCs w:val="22"/>
              </w:rPr>
              <w:t>Check-In</w:t>
            </w:r>
          </w:p>
          <w:p w14:paraId="0677111F" w14:textId="77777777" w:rsidR="001A2E15" w:rsidRDefault="001A2E15" w:rsidP="003A4491">
            <w:pPr>
              <w:numPr>
                <w:ilvl w:val="0"/>
                <w:numId w:val="208"/>
              </w:numPr>
              <w:rPr>
                <w:sz w:val="22"/>
                <w:szCs w:val="22"/>
              </w:rPr>
            </w:pPr>
            <w:r>
              <w:rPr>
                <w:sz w:val="22"/>
                <w:szCs w:val="22"/>
              </w:rPr>
              <w:t xml:space="preserve">Reflection #4/Discussion </w:t>
            </w:r>
          </w:p>
          <w:p w14:paraId="20D8861D" w14:textId="77777777" w:rsidR="001A2E15" w:rsidRPr="00A25E34" w:rsidRDefault="001A2E15" w:rsidP="003A4491">
            <w:pPr>
              <w:numPr>
                <w:ilvl w:val="0"/>
                <w:numId w:val="208"/>
              </w:numPr>
              <w:rPr>
                <w:sz w:val="22"/>
                <w:szCs w:val="22"/>
                <w:highlight w:val="green"/>
              </w:rPr>
            </w:pPr>
            <w:r w:rsidRPr="00A25E34">
              <w:rPr>
                <w:sz w:val="22"/>
                <w:szCs w:val="22"/>
                <w:highlight w:val="green"/>
              </w:rPr>
              <w:t>Providing services for students with disabilities in out of school settings (speakers: Psychologist, orthopedist, speech and language specialist)</w:t>
            </w:r>
          </w:p>
          <w:p w14:paraId="15531B41" w14:textId="304943D6" w:rsidR="00A25E34" w:rsidRDefault="00A25E34" w:rsidP="00A25E34">
            <w:pPr>
              <w:jc w:val="center"/>
            </w:pPr>
            <w:r w:rsidRPr="00A25E34">
              <w:rPr>
                <w:color w:val="000000"/>
                <w:sz w:val="22"/>
                <w:szCs w:val="22"/>
                <w:highlight w:val="green"/>
                <w:shd w:val="clear" w:color="auto" w:fill="FFFF00"/>
              </w:rPr>
              <w:t>(</w:t>
            </w:r>
            <w:r w:rsidRPr="00A25E34">
              <w:rPr>
                <w:color w:val="000000"/>
                <w:sz w:val="22"/>
                <w:szCs w:val="22"/>
                <w:highlight w:val="green"/>
                <w:shd w:val="clear" w:color="auto" w:fill="00FFFF"/>
              </w:rPr>
              <w:t>Introduce MMSN 4.6, 6.1)</w:t>
            </w:r>
          </w:p>
          <w:p w14:paraId="2D9DD4B0" w14:textId="77777777" w:rsidR="001A2E15" w:rsidRDefault="001A2E15" w:rsidP="00F77DFF">
            <w:pPr>
              <w:ind w:left="720"/>
              <w:rPr>
                <w:sz w:val="22"/>
                <w:szCs w:val="22"/>
              </w:rPr>
            </w:pPr>
          </w:p>
        </w:tc>
        <w:tc>
          <w:tcPr>
            <w:tcW w:w="306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1AF528B9" w14:textId="77777777" w:rsidR="001A2E15" w:rsidRDefault="000B6325" w:rsidP="003A4491">
            <w:pPr>
              <w:numPr>
                <w:ilvl w:val="0"/>
                <w:numId w:val="208"/>
              </w:numPr>
              <w:rPr>
                <w:sz w:val="22"/>
                <w:szCs w:val="22"/>
              </w:rPr>
            </w:pPr>
            <w:hyperlink r:id="rId313">
              <w:r w:rsidR="001A2E15">
                <w:rPr>
                  <w:color w:val="0000FF"/>
                  <w:sz w:val="22"/>
                  <w:szCs w:val="22"/>
                  <w:u w:val="single"/>
                </w:rPr>
                <w:t>Special Education Guidance for COVID 19</w:t>
              </w:r>
            </w:hyperlink>
          </w:p>
          <w:p w14:paraId="4A28114E" w14:textId="77777777" w:rsidR="001A2E15" w:rsidRDefault="001A2E15" w:rsidP="003A4491">
            <w:pPr>
              <w:numPr>
                <w:ilvl w:val="0"/>
                <w:numId w:val="208"/>
              </w:numPr>
              <w:rPr>
                <w:sz w:val="22"/>
                <w:szCs w:val="22"/>
              </w:rPr>
            </w:pPr>
            <w:r>
              <w:rPr>
                <w:sz w:val="22"/>
                <w:szCs w:val="22"/>
              </w:rPr>
              <w:t>School Profile</w:t>
            </w:r>
          </w:p>
        </w:tc>
      </w:tr>
      <w:tr w:rsidR="00F77DFF" w14:paraId="6E71B728" w14:textId="77777777" w:rsidTr="00F77DFF">
        <w:trPr>
          <w:trHeight w:val="873"/>
        </w:trPr>
        <w:tc>
          <w:tcPr>
            <w:tcW w:w="170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157BDF83" w14:textId="77777777" w:rsidR="001A2E15" w:rsidRDefault="001A2E15" w:rsidP="00F77DFF">
            <w:pPr>
              <w:jc w:val="center"/>
              <w:rPr>
                <w:sz w:val="22"/>
                <w:szCs w:val="22"/>
              </w:rPr>
            </w:pPr>
          </w:p>
          <w:p w14:paraId="4C3A688D" w14:textId="77777777" w:rsidR="001A2E15" w:rsidRDefault="001A2E15" w:rsidP="00F77DFF">
            <w:pPr>
              <w:jc w:val="center"/>
              <w:rPr>
                <w:sz w:val="22"/>
                <w:szCs w:val="22"/>
              </w:rPr>
            </w:pPr>
            <w:r>
              <w:rPr>
                <w:sz w:val="22"/>
                <w:szCs w:val="22"/>
              </w:rPr>
              <w:t xml:space="preserve">Session 5 </w:t>
            </w:r>
          </w:p>
          <w:p w14:paraId="77C9B965" w14:textId="77777777" w:rsidR="001A2E15" w:rsidRDefault="001A2E15" w:rsidP="00F77DFF">
            <w:pPr>
              <w:jc w:val="center"/>
              <w:rPr>
                <w:sz w:val="22"/>
                <w:szCs w:val="22"/>
              </w:rPr>
            </w:pPr>
          </w:p>
        </w:tc>
        <w:tc>
          <w:tcPr>
            <w:tcW w:w="396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10DA3F2C" w14:textId="77777777" w:rsidR="001A2E15" w:rsidRDefault="001A2E15" w:rsidP="003A4491">
            <w:pPr>
              <w:numPr>
                <w:ilvl w:val="0"/>
                <w:numId w:val="208"/>
              </w:numPr>
              <w:rPr>
                <w:sz w:val="22"/>
                <w:szCs w:val="22"/>
              </w:rPr>
            </w:pPr>
            <w:r>
              <w:rPr>
                <w:sz w:val="22"/>
                <w:szCs w:val="22"/>
              </w:rPr>
              <w:t>Check-In</w:t>
            </w:r>
          </w:p>
          <w:p w14:paraId="1FB6289E" w14:textId="77777777" w:rsidR="001A2E15" w:rsidRDefault="001A2E15" w:rsidP="003A4491">
            <w:pPr>
              <w:numPr>
                <w:ilvl w:val="0"/>
                <w:numId w:val="208"/>
              </w:numPr>
              <w:rPr>
                <w:sz w:val="22"/>
                <w:szCs w:val="22"/>
              </w:rPr>
            </w:pPr>
            <w:r>
              <w:rPr>
                <w:sz w:val="22"/>
                <w:szCs w:val="22"/>
              </w:rPr>
              <w:t xml:space="preserve">Reflection #5/Discussion </w:t>
            </w:r>
          </w:p>
          <w:p w14:paraId="2A4100A1" w14:textId="77777777" w:rsidR="001A2E15" w:rsidRDefault="001A2E15" w:rsidP="003A4491">
            <w:pPr>
              <w:numPr>
                <w:ilvl w:val="0"/>
                <w:numId w:val="208"/>
              </w:numPr>
              <w:rPr>
                <w:sz w:val="22"/>
                <w:szCs w:val="22"/>
              </w:rPr>
            </w:pPr>
            <w:r>
              <w:rPr>
                <w:sz w:val="22"/>
                <w:szCs w:val="22"/>
              </w:rPr>
              <w:t>Review Fall-Quarter Placement Requirements/Expectations</w:t>
            </w:r>
          </w:p>
          <w:p w14:paraId="1AC1E20E" w14:textId="77777777" w:rsidR="001A2E15" w:rsidRDefault="001A2E15" w:rsidP="003A4491">
            <w:pPr>
              <w:numPr>
                <w:ilvl w:val="0"/>
                <w:numId w:val="208"/>
              </w:numPr>
              <w:rPr>
                <w:sz w:val="22"/>
                <w:szCs w:val="22"/>
              </w:rPr>
            </w:pPr>
            <w:r>
              <w:rPr>
                <w:sz w:val="22"/>
                <w:szCs w:val="22"/>
              </w:rPr>
              <w:t>Monitoring Student Progress (ITP)</w:t>
            </w:r>
          </w:p>
          <w:p w14:paraId="1B09E417" w14:textId="77777777" w:rsidR="001A2E15" w:rsidRDefault="001A2E15" w:rsidP="00F77DFF">
            <w:pPr>
              <w:rPr>
                <w:sz w:val="22"/>
                <w:szCs w:val="22"/>
              </w:rPr>
            </w:pPr>
          </w:p>
        </w:tc>
        <w:tc>
          <w:tcPr>
            <w:tcW w:w="306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65801840" w14:textId="77777777" w:rsidR="001A2E15" w:rsidRDefault="001A2E15" w:rsidP="003A4491">
            <w:pPr>
              <w:numPr>
                <w:ilvl w:val="0"/>
                <w:numId w:val="208"/>
              </w:numPr>
              <w:rPr>
                <w:sz w:val="22"/>
                <w:szCs w:val="22"/>
              </w:rPr>
            </w:pPr>
            <w:r>
              <w:rPr>
                <w:sz w:val="22"/>
                <w:szCs w:val="22"/>
              </w:rPr>
              <w:t xml:space="preserve">Campus Orientation Project </w:t>
            </w:r>
          </w:p>
          <w:p w14:paraId="7E2F3D8A" w14:textId="77777777" w:rsidR="001A2E15" w:rsidRDefault="001A2E15" w:rsidP="003A4491">
            <w:pPr>
              <w:numPr>
                <w:ilvl w:val="0"/>
                <w:numId w:val="208"/>
              </w:numPr>
              <w:rPr>
                <w:sz w:val="22"/>
                <w:szCs w:val="22"/>
              </w:rPr>
            </w:pPr>
            <w:r>
              <w:rPr>
                <w:sz w:val="22"/>
                <w:szCs w:val="22"/>
              </w:rPr>
              <w:t xml:space="preserve">Master Teacher and Field Supervisor Interviews </w:t>
            </w:r>
          </w:p>
          <w:p w14:paraId="5933CB93" w14:textId="77777777" w:rsidR="001A2E15" w:rsidRPr="00A25E34" w:rsidRDefault="000B6325" w:rsidP="003A4491">
            <w:pPr>
              <w:numPr>
                <w:ilvl w:val="0"/>
                <w:numId w:val="208"/>
              </w:numPr>
              <w:rPr>
                <w:sz w:val="22"/>
                <w:szCs w:val="22"/>
              </w:rPr>
            </w:pPr>
            <w:hyperlink r:id="rId314">
              <w:r w:rsidR="001A2E15">
                <w:rPr>
                  <w:color w:val="0000FF"/>
                  <w:sz w:val="22"/>
                  <w:szCs w:val="22"/>
                  <w:u w:val="single"/>
                </w:rPr>
                <w:t>Transition Planning</w:t>
              </w:r>
            </w:hyperlink>
          </w:p>
          <w:p w14:paraId="466306D2" w14:textId="77777777" w:rsidR="00A25E34" w:rsidRDefault="00A25E34" w:rsidP="00A25E34">
            <w:r w:rsidRPr="00A25E34">
              <w:rPr>
                <w:color w:val="000000"/>
                <w:sz w:val="22"/>
                <w:szCs w:val="22"/>
                <w:highlight w:val="green"/>
                <w:shd w:val="clear" w:color="auto" w:fill="00FFFF"/>
              </w:rPr>
              <w:t>(Introduce MMSN 2.5; 6.6)</w:t>
            </w:r>
          </w:p>
          <w:p w14:paraId="7558E5B8" w14:textId="321B37AE" w:rsidR="00A25E34" w:rsidRDefault="00A25E34" w:rsidP="00A25E34">
            <w:pPr>
              <w:ind w:left="720"/>
              <w:rPr>
                <w:sz w:val="22"/>
                <w:szCs w:val="22"/>
              </w:rPr>
            </w:pPr>
          </w:p>
        </w:tc>
      </w:tr>
    </w:tbl>
    <w:p w14:paraId="1B8C685A" w14:textId="77777777" w:rsidR="001A2E15" w:rsidRDefault="001A2E15" w:rsidP="001A2E15">
      <w:pPr>
        <w:rPr>
          <w:rFonts w:ascii="Times" w:eastAsia="Times" w:hAnsi="Times" w:cs="Times"/>
          <w:sz w:val="22"/>
          <w:szCs w:val="22"/>
        </w:rPr>
      </w:pPr>
    </w:p>
    <w:p w14:paraId="748C110B" w14:textId="77777777" w:rsidR="001A2E15" w:rsidRDefault="001A2E15" w:rsidP="001A2E15">
      <w:pPr>
        <w:keepLines/>
        <w:rPr>
          <w:rFonts w:ascii="Times" w:eastAsia="Times" w:hAnsi="Times" w:cs="Times"/>
          <w:sz w:val="22"/>
          <w:szCs w:val="22"/>
        </w:rPr>
      </w:pPr>
    </w:p>
    <w:p w14:paraId="3C76D6B8" w14:textId="77777777" w:rsidR="001A2E15" w:rsidRDefault="001A2E15" w:rsidP="001A2E15">
      <w:pPr>
        <w:keepLines/>
        <w:rPr>
          <w:rFonts w:ascii="Times" w:eastAsia="Times" w:hAnsi="Times" w:cs="Times"/>
          <w:sz w:val="22"/>
          <w:szCs w:val="22"/>
        </w:rPr>
      </w:pPr>
    </w:p>
    <w:p w14:paraId="36183746" w14:textId="77777777" w:rsidR="001A2E15" w:rsidRDefault="001A2E15" w:rsidP="001A2E15">
      <w:pPr>
        <w:spacing w:line="360" w:lineRule="auto"/>
        <w:rPr>
          <w:b/>
          <w:sz w:val="22"/>
          <w:szCs w:val="22"/>
        </w:rPr>
      </w:pPr>
    </w:p>
    <w:p w14:paraId="5A0D3785" w14:textId="77777777" w:rsidR="001A2E15" w:rsidRDefault="001A2E15" w:rsidP="001A2E15">
      <w:pPr>
        <w:sectPr w:rsidR="001A2E15">
          <w:pgSz w:w="12240" w:h="15840"/>
          <w:pgMar w:top="1440" w:right="1800" w:bottom="1440" w:left="1800" w:header="720" w:footer="720" w:gutter="0"/>
          <w:cols w:space="720"/>
        </w:sectPr>
      </w:pPr>
    </w:p>
    <w:p w14:paraId="4817C0E8" w14:textId="77777777" w:rsidR="001A2E15" w:rsidRDefault="001A2E15" w:rsidP="001A2E15"/>
    <w:p w14:paraId="52506B15" w14:textId="77777777" w:rsidR="001A2E15" w:rsidRDefault="001A2E15" w:rsidP="001A2E15"/>
    <w:p w14:paraId="7228E68F" w14:textId="77777777" w:rsidR="001A2E15" w:rsidRDefault="001A2E15" w:rsidP="001A2E15"/>
    <w:p w14:paraId="2621E54D" w14:textId="77777777" w:rsidR="001A2E15" w:rsidRDefault="001A2E15" w:rsidP="001A2E15"/>
    <w:p w14:paraId="7D667D6E" w14:textId="77777777" w:rsidR="001A2E15" w:rsidRDefault="001A2E15" w:rsidP="001A2E15"/>
    <w:p w14:paraId="5FE6E995" w14:textId="77777777" w:rsidR="001A2E15" w:rsidRDefault="001A2E15" w:rsidP="001A2E15"/>
    <w:p w14:paraId="389BE673" w14:textId="77777777" w:rsidR="001A2E15" w:rsidRDefault="001A2E15" w:rsidP="001A2E15"/>
    <w:p w14:paraId="4FE4A424" w14:textId="77777777" w:rsidR="001A2E15" w:rsidRDefault="001A2E15" w:rsidP="001A2E15"/>
    <w:p w14:paraId="1179D52B" w14:textId="77777777" w:rsidR="001A2E15" w:rsidRDefault="001A2E15" w:rsidP="001A2E15"/>
    <w:p w14:paraId="09F38F2B" w14:textId="77777777" w:rsidR="001A2E15" w:rsidRDefault="001A2E15" w:rsidP="001A2E15"/>
    <w:p w14:paraId="5FC80F1B" w14:textId="77777777" w:rsidR="001A2E15" w:rsidRDefault="001A2E15" w:rsidP="001A2E15"/>
    <w:p w14:paraId="18F85847" w14:textId="77777777" w:rsidR="001A2E15" w:rsidRDefault="001A2E15" w:rsidP="001A2E15"/>
    <w:p w14:paraId="0A5F4AA0" w14:textId="77777777" w:rsidR="001A2E15" w:rsidRDefault="001A2E15" w:rsidP="001A2E15"/>
    <w:p w14:paraId="04BEA3C3" w14:textId="77777777" w:rsidR="001A2E15" w:rsidRDefault="001A2E15" w:rsidP="001A2E15"/>
    <w:p w14:paraId="209D15D5" w14:textId="77777777" w:rsidR="001A2E15" w:rsidRDefault="001A2E15" w:rsidP="001A2E15"/>
    <w:p w14:paraId="3694DFD8" w14:textId="574A6555" w:rsidR="001A2E15" w:rsidRDefault="001A2E15" w:rsidP="001A2E15"/>
    <w:p w14:paraId="085C2C7A" w14:textId="77777777" w:rsidR="001A2E15" w:rsidRDefault="001A2E15" w:rsidP="001A2E15">
      <w:r>
        <w:t>C30. Syllabus 231i (fall)</w:t>
      </w:r>
    </w:p>
    <w:p w14:paraId="5322F0FA" w14:textId="77777777" w:rsidR="001A2E15" w:rsidRDefault="001A2E15" w:rsidP="001A2E15"/>
    <w:p w14:paraId="7E838A8C" w14:textId="77777777" w:rsidR="001A2E15" w:rsidRDefault="001A2E15" w:rsidP="001A2E15">
      <w:pPr>
        <w:pBdr>
          <w:top w:val="nil"/>
          <w:left w:val="nil"/>
          <w:bottom w:val="nil"/>
          <w:right w:val="nil"/>
          <w:between w:val="nil"/>
        </w:pBdr>
        <w:spacing w:after="120"/>
        <w:ind w:left="1727"/>
        <w:rPr>
          <w:color w:val="000000"/>
        </w:rPr>
      </w:pPr>
      <w:r>
        <w:rPr>
          <w:noProof/>
          <w:color w:val="000000"/>
        </w:rPr>
        <w:drawing>
          <wp:inline distT="0" distB="0" distL="0" distR="0" wp14:anchorId="0EC09905" wp14:editId="0DBB1D5A">
            <wp:extent cx="3815740" cy="1207007"/>
            <wp:effectExtent l="0" t="0" r="0" b="0"/>
            <wp:docPr id="1073741824" name="image1.jpg"/>
            <wp:cNvGraphicFramePr/>
            <a:graphic xmlns:a="http://schemas.openxmlformats.org/drawingml/2006/main">
              <a:graphicData uri="http://schemas.openxmlformats.org/drawingml/2006/picture">
                <pic:pic xmlns:pic="http://schemas.openxmlformats.org/drawingml/2006/picture">
                  <pic:nvPicPr>
                    <pic:cNvPr id="0" name="image1.jpg"/>
                    <pic:cNvPicPr preferRelativeResize="0"/>
                  </pic:nvPicPr>
                  <pic:blipFill>
                    <a:blip r:embed="rId286"/>
                    <a:srcRect/>
                    <a:stretch>
                      <a:fillRect/>
                    </a:stretch>
                  </pic:blipFill>
                  <pic:spPr>
                    <a:xfrm>
                      <a:off x="0" y="0"/>
                      <a:ext cx="3815740" cy="1207007"/>
                    </a:xfrm>
                    <a:prstGeom prst="rect">
                      <a:avLst/>
                    </a:prstGeom>
                    <a:ln/>
                  </pic:spPr>
                </pic:pic>
              </a:graphicData>
            </a:graphic>
          </wp:inline>
        </w:drawing>
      </w:r>
    </w:p>
    <w:p w14:paraId="17671400" w14:textId="77777777" w:rsidR="001A2E15" w:rsidRDefault="001A2E15" w:rsidP="001A2E15">
      <w:pPr>
        <w:pBdr>
          <w:top w:val="nil"/>
          <w:left w:val="nil"/>
          <w:bottom w:val="nil"/>
          <w:right w:val="nil"/>
          <w:between w:val="nil"/>
        </w:pBdr>
        <w:spacing w:before="63" w:after="120" w:line="237" w:lineRule="auto"/>
        <w:ind w:left="3008" w:right="4208" w:firstLine="603"/>
        <w:rPr>
          <w:color w:val="000000"/>
        </w:rPr>
      </w:pPr>
      <w:r>
        <w:rPr>
          <w:color w:val="000000"/>
        </w:rPr>
        <w:t>Department of Education Master of Arts and Credential Program</w:t>
      </w:r>
    </w:p>
    <w:p w14:paraId="6876F048" w14:textId="77777777" w:rsidR="001A2E15" w:rsidRDefault="001A2E15" w:rsidP="001A2E15">
      <w:pPr>
        <w:pBdr>
          <w:top w:val="nil"/>
          <w:left w:val="nil"/>
          <w:bottom w:val="nil"/>
          <w:right w:val="nil"/>
          <w:between w:val="nil"/>
        </w:pBdr>
        <w:spacing w:before="1" w:after="120"/>
        <w:ind w:left="3325" w:right="4523"/>
        <w:jc w:val="center"/>
        <w:rPr>
          <w:color w:val="000000"/>
        </w:rPr>
      </w:pPr>
      <w:r>
        <w:rPr>
          <w:color w:val="000000"/>
        </w:rPr>
        <w:t xml:space="preserve">EDUC 231i (4 units)   </w:t>
      </w:r>
    </w:p>
    <w:p w14:paraId="35ECE169" w14:textId="77777777" w:rsidR="001A2E15" w:rsidRDefault="001A2E15" w:rsidP="001A2E15">
      <w:pPr>
        <w:pBdr>
          <w:top w:val="nil"/>
          <w:left w:val="nil"/>
          <w:bottom w:val="nil"/>
          <w:right w:val="nil"/>
          <w:between w:val="nil"/>
        </w:pBdr>
        <w:spacing w:before="2" w:after="120"/>
        <w:ind w:right="3550"/>
        <w:rPr>
          <w:color w:val="000000"/>
        </w:rPr>
      </w:pPr>
      <w:r>
        <w:rPr>
          <w:color w:val="000000"/>
        </w:rPr>
        <w:t xml:space="preserve"> </w:t>
      </w:r>
      <w:r>
        <w:rPr>
          <w:color w:val="000000"/>
        </w:rPr>
        <w:tab/>
      </w:r>
      <w:r>
        <w:rPr>
          <w:color w:val="000000"/>
        </w:rPr>
        <w:tab/>
      </w:r>
      <w:r>
        <w:rPr>
          <w:color w:val="000000"/>
        </w:rPr>
        <w:tab/>
      </w:r>
      <w:r>
        <w:rPr>
          <w:color w:val="000000"/>
        </w:rPr>
        <w:tab/>
        <w:t xml:space="preserve"> Ethical Reflective Practicum for Interns</w:t>
      </w:r>
    </w:p>
    <w:p w14:paraId="5B903828" w14:textId="6CF6AC80" w:rsidR="001A2E15" w:rsidRDefault="00F77DFF" w:rsidP="001A2E15">
      <w:pPr>
        <w:pBdr>
          <w:top w:val="nil"/>
          <w:left w:val="nil"/>
          <w:bottom w:val="nil"/>
          <w:right w:val="nil"/>
          <w:between w:val="nil"/>
        </w:pBdr>
        <w:spacing w:before="2" w:after="120"/>
        <w:ind w:left="3325" w:right="3550" w:firstLine="275"/>
        <w:rPr>
          <w:color w:val="000000"/>
        </w:rPr>
      </w:pPr>
      <w:r>
        <w:rPr>
          <w:noProof/>
        </w:rPr>
        <mc:AlternateContent>
          <mc:Choice Requires="wpg">
            <w:drawing>
              <wp:anchor distT="0" distB="0" distL="0" distR="0" simplePos="0" relativeHeight="251684864" behindDoc="0" locked="0" layoutInCell="1" hidden="0" allowOverlap="1" wp14:anchorId="5E61B293" wp14:editId="0BCD884C">
                <wp:simplePos x="0" y="0"/>
                <wp:positionH relativeFrom="column">
                  <wp:posOffset>-304165</wp:posOffset>
                </wp:positionH>
                <wp:positionV relativeFrom="paragraph">
                  <wp:posOffset>391160</wp:posOffset>
                </wp:positionV>
                <wp:extent cx="5904865" cy="925830"/>
                <wp:effectExtent l="0" t="0" r="0" b="0"/>
                <wp:wrapTopAndBottom distT="0" distB="0"/>
                <wp:docPr id="50" name="Group 50"/>
                <wp:cNvGraphicFramePr/>
                <a:graphic xmlns:a="http://schemas.openxmlformats.org/drawingml/2006/main">
                  <a:graphicData uri="http://schemas.microsoft.com/office/word/2010/wordprocessingGroup">
                    <wpg:wgp>
                      <wpg:cNvGrpSpPr/>
                      <wpg:grpSpPr>
                        <a:xfrm>
                          <a:off x="0" y="0"/>
                          <a:ext cx="5904865" cy="925830"/>
                          <a:chOff x="2049398" y="3264698"/>
                          <a:chExt cx="6593205" cy="1030605"/>
                        </a:xfrm>
                      </wpg:grpSpPr>
                      <wpg:grpSp>
                        <wpg:cNvPr id="51" name="Group 51"/>
                        <wpg:cNvGrpSpPr/>
                        <wpg:grpSpPr>
                          <a:xfrm>
                            <a:off x="2049398" y="3264698"/>
                            <a:ext cx="6593205" cy="1030605"/>
                            <a:chOff x="1617" y="251"/>
                            <a:chExt cx="10383" cy="1623"/>
                          </a:xfrm>
                        </wpg:grpSpPr>
                        <wps:wsp>
                          <wps:cNvPr id="52" name="Rectangle 52"/>
                          <wps:cNvSpPr/>
                          <wps:spPr>
                            <a:xfrm>
                              <a:off x="1617" y="251"/>
                              <a:ext cx="10375" cy="1600"/>
                            </a:xfrm>
                            <a:prstGeom prst="rect">
                              <a:avLst/>
                            </a:prstGeom>
                            <a:noFill/>
                            <a:ln>
                              <a:noFill/>
                            </a:ln>
                          </wps:spPr>
                          <wps:txbx>
                            <w:txbxContent>
                              <w:p w14:paraId="4568B31E" w14:textId="77777777" w:rsidR="009B2DBB" w:rsidRDefault="009B2DBB" w:rsidP="001A2E15">
                                <w:pPr>
                                  <w:textDirection w:val="btLr"/>
                                </w:pPr>
                              </w:p>
                            </w:txbxContent>
                          </wps:txbx>
                          <wps:bodyPr spcFirstLastPara="1" wrap="square" lIns="91425" tIns="91425" rIns="91425" bIns="91425" anchor="ctr" anchorCtr="0">
                            <a:noAutofit/>
                          </wps:bodyPr>
                        </wps:wsp>
                        <wps:wsp>
                          <wps:cNvPr id="53" name="Rectangle 53"/>
                          <wps:cNvSpPr/>
                          <wps:spPr>
                            <a:xfrm>
                              <a:off x="1636" y="270"/>
                              <a:ext cx="10340" cy="1584"/>
                            </a:xfrm>
                            <a:prstGeom prst="rect">
                              <a:avLst/>
                            </a:prstGeom>
                            <a:solidFill>
                              <a:srgbClr val="D9D9D9"/>
                            </a:solidFill>
                            <a:ln>
                              <a:noFill/>
                            </a:ln>
                          </wps:spPr>
                          <wps:txbx>
                            <w:txbxContent>
                              <w:p w14:paraId="5AF5F1EF" w14:textId="77777777" w:rsidR="009B2DBB" w:rsidRDefault="009B2DBB" w:rsidP="001A2E15">
                                <w:pPr>
                                  <w:textDirection w:val="btLr"/>
                                </w:pPr>
                              </w:p>
                            </w:txbxContent>
                          </wps:txbx>
                          <wps:bodyPr spcFirstLastPara="1" wrap="square" lIns="91425" tIns="91425" rIns="91425" bIns="91425" anchor="ctr" anchorCtr="0">
                            <a:noAutofit/>
                          </wps:bodyPr>
                        </wps:wsp>
                        <wps:wsp>
                          <wps:cNvPr id="54" name="Freeform 54"/>
                          <wps:cNvSpPr/>
                          <wps:spPr>
                            <a:xfrm>
                              <a:off x="1617" y="251"/>
                              <a:ext cx="10383" cy="1623"/>
                            </a:xfrm>
                            <a:custGeom>
                              <a:avLst/>
                              <a:gdLst/>
                              <a:ahLst/>
                              <a:cxnLst/>
                              <a:rect l="l" t="t" r="r" b="b"/>
                              <a:pathLst>
                                <a:path w="10383" h="1623" extrusionOk="0">
                                  <a:moveTo>
                                    <a:pt x="19" y="1603"/>
                                  </a:moveTo>
                                  <a:lnTo>
                                    <a:pt x="0" y="1603"/>
                                  </a:lnTo>
                                  <a:lnTo>
                                    <a:pt x="0" y="1622"/>
                                  </a:lnTo>
                                  <a:lnTo>
                                    <a:pt x="19" y="1622"/>
                                  </a:lnTo>
                                  <a:lnTo>
                                    <a:pt x="19" y="1603"/>
                                  </a:lnTo>
                                  <a:close/>
                                  <a:moveTo>
                                    <a:pt x="19" y="0"/>
                                  </a:moveTo>
                                  <a:lnTo>
                                    <a:pt x="0" y="0"/>
                                  </a:lnTo>
                                  <a:lnTo>
                                    <a:pt x="0" y="19"/>
                                  </a:lnTo>
                                  <a:lnTo>
                                    <a:pt x="0" y="1603"/>
                                  </a:lnTo>
                                  <a:lnTo>
                                    <a:pt x="19" y="1603"/>
                                  </a:lnTo>
                                  <a:lnTo>
                                    <a:pt x="19" y="19"/>
                                  </a:lnTo>
                                  <a:lnTo>
                                    <a:pt x="19" y="0"/>
                                  </a:lnTo>
                                  <a:close/>
                                  <a:moveTo>
                                    <a:pt x="10382" y="1603"/>
                                  </a:moveTo>
                                  <a:lnTo>
                                    <a:pt x="10363" y="1603"/>
                                  </a:lnTo>
                                  <a:lnTo>
                                    <a:pt x="19" y="1603"/>
                                  </a:lnTo>
                                  <a:lnTo>
                                    <a:pt x="19" y="1622"/>
                                  </a:lnTo>
                                  <a:lnTo>
                                    <a:pt x="10363" y="1622"/>
                                  </a:lnTo>
                                  <a:lnTo>
                                    <a:pt x="10382" y="1622"/>
                                  </a:lnTo>
                                  <a:lnTo>
                                    <a:pt x="10382" y="1603"/>
                                  </a:lnTo>
                                  <a:close/>
                                  <a:moveTo>
                                    <a:pt x="10382" y="0"/>
                                  </a:moveTo>
                                  <a:lnTo>
                                    <a:pt x="10363" y="0"/>
                                  </a:lnTo>
                                  <a:lnTo>
                                    <a:pt x="19" y="0"/>
                                  </a:lnTo>
                                  <a:lnTo>
                                    <a:pt x="19" y="19"/>
                                  </a:lnTo>
                                  <a:lnTo>
                                    <a:pt x="10363" y="19"/>
                                  </a:lnTo>
                                  <a:lnTo>
                                    <a:pt x="10363" y="1603"/>
                                  </a:lnTo>
                                  <a:lnTo>
                                    <a:pt x="10382" y="1603"/>
                                  </a:lnTo>
                                  <a:lnTo>
                                    <a:pt x="10382" y="19"/>
                                  </a:lnTo>
                                  <a:lnTo>
                                    <a:pt x="10382" y="0"/>
                                  </a:lnTo>
                                  <a:close/>
                                </a:path>
                              </a:pathLst>
                            </a:custGeom>
                            <a:solidFill>
                              <a:srgbClr val="000000"/>
                            </a:solidFill>
                            <a:ln>
                              <a:noFill/>
                            </a:ln>
                          </wps:spPr>
                          <wps:bodyPr spcFirstLastPara="1" wrap="square" lIns="91425" tIns="91425" rIns="91425" bIns="91425" anchor="ctr" anchorCtr="0">
                            <a:noAutofit/>
                          </wps:bodyPr>
                        </wps:wsp>
                        <wps:wsp>
                          <wps:cNvPr id="55" name="Rectangle 55"/>
                          <wps:cNvSpPr/>
                          <wps:spPr>
                            <a:xfrm>
                              <a:off x="2030" y="378"/>
                              <a:ext cx="5863" cy="1370"/>
                            </a:xfrm>
                            <a:prstGeom prst="rect">
                              <a:avLst/>
                            </a:prstGeom>
                            <a:noFill/>
                            <a:ln>
                              <a:noFill/>
                            </a:ln>
                          </wps:spPr>
                          <wps:txbx>
                            <w:txbxContent>
                              <w:p w14:paraId="06AC11AB" w14:textId="77777777" w:rsidR="009B2DBB" w:rsidRDefault="009B2DBB" w:rsidP="001A2E15">
                                <w:pPr>
                                  <w:spacing w:line="266" w:lineRule="auto"/>
                                  <w:textDirection w:val="btLr"/>
                                </w:pPr>
                                <w:r>
                                  <w:rPr>
                                    <w:i/>
                                    <w:color w:val="000000"/>
                                  </w:rPr>
                                  <w:t xml:space="preserve">Professor: </w:t>
                                </w:r>
                              </w:p>
                              <w:p w14:paraId="122E86BE" w14:textId="77777777" w:rsidR="009B2DBB" w:rsidRDefault="009B2DBB" w:rsidP="001A2E15">
                                <w:pPr>
                                  <w:spacing w:before="2" w:line="275" w:lineRule="auto"/>
                                  <w:textDirection w:val="btLr"/>
                                </w:pPr>
                                <w:r>
                                  <w:rPr>
                                    <w:i/>
                                    <w:color w:val="000000"/>
                                  </w:rPr>
                                  <w:t xml:space="preserve">Office Hours: </w:t>
                                </w:r>
                                <w:r>
                                  <w:rPr>
                                    <w:b/>
                                    <w:color w:val="000000"/>
                                  </w:rPr>
                                  <w:t xml:space="preserve">By appt. </w:t>
                                </w:r>
                              </w:p>
                              <w:p w14:paraId="1DF3F4A7" w14:textId="77777777" w:rsidR="009B2DBB" w:rsidRDefault="009B2DBB" w:rsidP="001A2E15">
                                <w:pPr>
                                  <w:spacing w:line="275" w:lineRule="auto"/>
                                  <w:textDirection w:val="btLr"/>
                                </w:pPr>
                                <w:r>
                                  <w:rPr>
                                    <w:i/>
                                    <w:color w:val="000000"/>
                                  </w:rPr>
                                  <w:t xml:space="preserve">Email: </w:t>
                                </w:r>
                              </w:p>
                            </w:txbxContent>
                          </wps:txbx>
                          <wps:bodyPr spcFirstLastPara="1" wrap="square" lIns="0" tIns="0" rIns="0" bIns="0" anchor="t" anchorCtr="0">
                            <a:noAutofit/>
                          </wps:bodyPr>
                        </wps:wsp>
                        <wps:wsp>
                          <wps:cNvPr id="56" name="Rectangle 56"/>
                          <wps:cNvSpPr/>
                          <wps:spPr>
                            <a:xfrm>
                              <a:off x="8150" y="378"/>
                              <a:ext cx="3467" cy="818"/>
                            </a:xfrm>
                            <a:prstGeom prst="rect">
                              <a:avLst/>
                            </a:prstGeom>
                            <a:noFill/>
                            <a:ln>
                              <a:noFill/>
                            </a:ln>
                          </wps:spPr>
                          <wps:txbx>
                            <w:txbxContent>
                              <w:p w14:paraId="3E19F737" w14:textId="77777777" w:rsidR="009B2DBB" w:rsidRDefault="009B2DBB" w:rsidP="001A2E15">
                                <w:pPr>
                                  <w:spacing w:line="241" w:lineRule="auto"/>
                                  <w:textDirection w:val="btLr"/>
                                </w:pPr>
                                <w:r>
                                  <w:rPr>
                                    <w:i/>
                                    <w:color w:val="000000"/>
                                  </w:rPr>
                                  <w:t xml:space="preserve">Course Meeting: </w:t>
                                </w:r>
                                <w:r>
                                  <w:rPr>
                                    <w:b/>
                                    <w:color w:val="000000"/>
                                  </w:rPr>
                                  <w:t xml:space="preserve">Th 5:00-7:00pm  </w:t>
                                </w:r>
                              </w:p>
                              <w:p w14:paraId="052DD6DF" w14:textId="77777777" w:rsidR="009B2DBB" w:rsidRDefault="009B2DBB" w:rsidP="001A2E15">
                                <w:pPr>
                                  <w:spacing w:line="270" w:lineRule="auto"/>
                                  <w:textDirection w:val="btLr"/>
                                </w:pPr>
                                <w:r>
                                  <w:rPr>
                                    <w:i/>
                                    <w:color w:val="000000"/>
                                  </w:rPr>
                                  <w:t xml:space="preserve">Classroom: </w:t>
                                </w:r>
                                <w:r>
                                  <w:rPr>
                                    <w:b/>
                                    <w:color w:val="000000"/>
                                  </w:rPr>
                                  <w:t xml:space="preserve">Virtual  </w:t>
                                </w:r>
                              </w:p>
                            </w:txbxContent>
                          </wps:txbx>
                          <wps:bodyPr spcFirstLastPara="1" wrap="square" lIns="0" tIns="0" rIns="0" bIns="0" anchor="t" anchorCtr="0">
                            <a:noAutofit/>
                          </wps:bodyPr>
                        </wps:wsp>
                      </wpg:grpSp>
                    </wpg:wgp>
                  </a:graphicData>
                </a:graphic>
                <wp14:sizeRelH relativeFrom="margin">
                  <wp14:pctWidth>0</wp14:pctWidth>
                </wp14:sizeRelH>
                <wp14:sizeRelV relativeFrom="margin">
                  <wp14:pctHeight>0</wp14:pctHeight>
                </wp14:sizeRelV>
              </wp:anchor>
            </w:drawing>
          </mc:Choice>
          <mc:Fallback>
            <w:pict>
              <v:group w14:anchorId="5E61B293" id="Group 50" o:spid="_x0000_s1036" style="position:absolute;left:0;text-align:left;margin-left:-23.95pt;margin-top:30.8pt;width:464.95pt;height:72.9pt;z-index:251684864;mso-wrap-distance-left:0;mso-wrap-distance-right:0;mso-position-horizontal-relative:text;mso-position-vertical-relative:text;mso-width-relative:margin;mso-height-relative:margin" coordorigin="20493,32646" coordsize="65932,10306"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">
                <v:group id="Group 51" o:spid="_x0000_s1037" style="position:absolute;left:20493;top:32646;width:65933;height:10307" coordorigin="1617,251" coordsize="10383,162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">
                  <v:rect id="Rectangle 52" o:spid="_x0000_s1038" style="position:absolute;left:1617;top:251;width:10375;height:160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" filled="f" stroked="f">
                    <v:textbox inset="2.53958mm,2.53958mm,2.53958mm,2.53958mm">
                      <w:txbxContent>
                        <w:p w14:paraId="4568B31E" w14:textId="77777777" w:rsidR="009B2DBB" w:rsidRDefault="009B2DBB" w:rsidP="001A2E15">
                          <w:pPr>
                            <w:textDirection w:val="btLr"/>
                          </w:pPr>
                        </w:p>
                      </w:txbxContent>
                    </v:textbox>
                  </v:rect>
                  <v:rect id="Rectangle 53" o:spid="_x0000_s1039" style="position:absolute;left:1636;top:270;width:10340;height:1584;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" fillcolor="#d9d9d9" stroked="f">
                    <v:textbox inset="2.53958mm,2.53958mm,2.53958mm,2.53958mm">
                      <w:txbxContent>
                        <w:p w14:paraId="5AF5F1EF" w14:textId="77777777" w:rsidR="009B2DBB" w:rsidRDefault="009B2DBB" w:rsidP="001A2E15">
                          <w:pPr>
                            <w:textDirection w:val="btLr"/>
                          </w:pPr>
                        </w:p>
                      </w:txbxContent>
                    </v:textbox>
                  </v:rect>
                  <v:shape id="Freeform 54" o:spid="_x0000_s1040" style="position:absolute;left:1617;top:251;width:10383;height:1623;visibility:visible;mso-wrap-style:square;v-text-anchor:middle" coordsize="10383,162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" path="m19,1603r-19,l,1622r19,l19,1603xm19,l,,,19,,1603r19,l19,19,19,xm10382,1603r-19,l19,1603r,19l10363,1622r19,l10382,1603xm10382,r-19,l19,r,19l10363,19r,1584l10382,1603r,-1584l10382,xe" fillcolor="black" stroked="f">
                    <v:path arrowok="t" o:extrusionok="f"/>
                  </v:shape>
                  <v:rect id="Rectangle 55" o:spid="_x0000_s1041" style="position:absolute;left:2030;top:378;width:5863;height:137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" filled="f" stroked="f">
                    <v:textbox inset="0,0,0,0">
                      <w:txbxContent>
                        <w:p w14:paraId="06AC11AB" w14:textId="77777777" w:rsidR="009B2DBB" w:rsidRDefault="009B2DBB" w:rsidP="001A2E15">
                          <w:pPr>
                            <w:spacing w:line="266" w:lineRule="auto"/>
                            <w:textDirection w:val="btLr"/>
                          </w:pPr>
                          <w:r>
                            <w:rPr>
                              <w:i/>
                              <w:color w:val="000000"/>
                            </w:rPr>
                            <w:t xml:space="preserve">Professor: </w:t>
                          </w:r>
                        </w:p>
                        <w:p w14:paraId="122E86BE" w14:textId="77777777" w:rsidR="009B2DBB" w:rsidRDefault="009B2DBB" w:rsidP="001A2E15">
                          <w:pPr>
                            <w:spacing w:before="2" w:line="275" w:lineRule="auto"/>
                            <w:textDirection w:val="btLr"/>
                          </w:pPr>
                          <w:r>
                            <w:rPr>
                              <w:i/>
                              <w:color w:val="000000"/>
                            </w:rPr>
                            <w:t xml:space="preserve">Office Hours: </w:t>
                          </w:r>
                          <w:r>
                            <w:rPr>
                              <w:b/>
                              <w:color w:val="000000"/>
                            </w:rPr>
                            <w:t xml:space="preserve">By appt. </w:t>
                          </w:r>
                        </w:p>
                        <w:p w14:paraId="1DF3F4A7" w14:textId="77777777" w:rsidR="009B2DBB" w:rsidRDefault="009B2DBB" w:rsidP="001A2E15">
                          <w:pPr>
                            <w:spacing w:line="275" w:lineRule="auto"/>
                            <w:textDirection w:val="btLr"/>
                          </w:pPr>
                          <w:r>
                            <w:rPr>
                              <w:i/>
                              <w:color w:val="000000"/>
                            </w:rPr>
                            <w:t xml:space="preserve">Email: </w:t>
                          </w:r>
                        </w:p>
                      </w:txbxContent>
                    </v:textbox>
                  </v:rect>
                  <v:rect id="Rectangle 56" o:spid="_x0000_s1042" style="position:absolute;left:8150;top:378;width:3467;height:81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" filled="f" stroked="f">
                    <v:textbox inset="0,0,0,0">
                      <w:txbxContent>
                        <w:p w14:paraId="3E19F737" w14:textId="77777777" w:rsidR="009B2DBB" w:rsidRDefault="009B2DBB" w:rsidP="001A2E15">
                          <w:pPr>
                            <w:spacing w:line="241" w:lineRule="auto"/>
                            <w:textDirection w:val="btLr"/>
                          </w:pPr>
                          <w:r>
                            <w:rPr>
                              <w:i/>
                              <w:color w:val="000000"/>
                            </w:rPr>
                            <w:t xml:space="preserve">Course Meeting: </w:t>
                          </w:r>
                          <w:r>
                            <w:rPr>
                              <w:b/>
                              <w:color w:val="000000"/>
                            </w:rPr>
                            <w:t xml:space="preserve">Th 5:00-7:00pm  </w:t>
                          </w:r>
                        </w:p>
                        <w:p w14:paraId="052DD6DF" w14:textId="77777777" w:rsidR="009B2DBB" w:rsidRDefault="009B2DBB" w:rsidP="001A2E15">
                          <w:pPr>
                            <w:spacing w:line="270" w:lineRule="auto"/>
                            <w:textDirection w:val="btLr"/>
                          </w:pPr>
                          <w:r>
                            <w:rPr>
                              <w:i/>
                              <w:color w:val="000000"/>
                            </w:rPr>
                            <w:t xml:space="preserve">Classroom: </w:t>
                          </w:r>
                          <w:r>
                            <w:rPr>
                              <w:b/>
                              <w:color w:val="000000"/>
                            </w:rPr>
                            <w:t xml:space="preserve">Virtual  </w:t>
                          </w:r>
                        </w:p>
                      </w:txbxContent>
                    </v:textbox>
                  </v:rect>
                </v:group>
                <w10:wrap type="topAndBottom"/>
              </v:group>
            </w:pict>
          </mc:Fallback>
        </mc:AlternateContent>
      </w:r>
      <w:r w:rsidR="001A2E15">
        <w:rPr>
          <w:color w:val="000000"/>
        </w:rPr>
        <w:t xml:space="preserve">    </w:t>
      </w:r>
      <w:r w:rsidR="001A2E15">
        <w:rPr>
          <w:color w:val="000000"/>
        </w:rPr>
        <w:tab/>
        <w:t xml:space="preserve">Fall 2021 </w:t>
      </w:r>
    </w:p>
    <w:p w14:paraId="46C74D84" w14:textId="636D2378" w:rsidR="001A2E15" w:rsidRDefault="001A2E15" w:rsidP="001A2E15">
      <w:pPr>
        <w:pBdr>
          <w:top w:val="nil"/>
          <w:left w:val="nil"/>
          <w:bottom w:val="nil"/>
          <w:right w:val="nil"/>
          <w:between w:val="nil"/>
        </w:pBdr>
        <w:spacing w:before="5" w:after="120"/>
        <w:rPr>
          <w:color w:val="000000"/>
        </w:rPr>
      </w:pPr>
    </w:p>
    <w:p w14:paraId="66F5ABE0" w14:textId="77777777" w:rsidR="001A2E15" w:rsidRDefault="001A2E15" w:rsidP="001A2E15">
      <w:pPr>
        <w:rPr>
          <w:b/>
          <w:sz w:val="22"/>
          <w:szCs w:val="22"/>
        </w:rPr>
      </w:pPr>
      <w:r>
        <w:rPr>
          <w:b/>
          <w:sz w:val="22"/>
          <w:szCs w:val="22"/>
        </w:rPr>
        <w:t>Mission and Goals of the Department of Education</w:t>
      </w:r>
    </w:p>
    <w:p w14:paraId="79CF91EE" w14:textId="77777777" w:rsidR="001A2E15" w:rsidRDefault="001A2E15" w:rsidP="001A2E15">
      <w:pPr>
        <w:rPr>
          <w:sz w:val="22"/>
          <w:szCs w:val="22"/>
        </w:rPr>
      </w:pPr>
      <w:r>
        <w:rPr>
          <w:sz w:val="22"/>
          <w:szCs w:val="22"/>
        </w:rPr>
        <w:t xml:space="preserve">Rooted in the Jesuit tradition at Santa Clara University, the mission of the Department of Education is to prepare professionals of competence, conscience, and compassion who will promote the common good as they transform lives, schools, and communities. Our core values of reflective practice, scholarship, diversity, ethical conduct, social justice and collaboration guide both theory and practice. </w:t>
      </w:r>
    </w:p>
    <w:p w14:paraId="2B1E4455" w14:textId="77777777" w:rsidR="001A2E15" w:rsidRDefault="001A2E15" w:rsidP="001A2E15">
      <w:pPr>
        <w:rPr>
          <w:sz w:val="22"/>
          <w:szCs w:val="22"/>
        </w:rPr>
      </w:pPr>
    </w:p>
    <w:p w14:paraId="433047DF" w14:textId="77777777" w:rsidR="001A2E15" w:rsidRDefault="001A2E15" w:rsidP="001A2E15">
      <w:pPr>
        <w:rPr>
          <w:sz w:val="22"/>
          <w:szCs w:val="22"/>
        </w:rPr>
      </w:pPr>
      <w:r>
        <w:rPr>
          <w:sz w:val="22"/>
          <w:szCs w:val="22"/>
        </w:rPr>
        <w:t>Faculty, staff, and students in the Department of Education:</w:t>
      </w:r>
    </w:p>
    <w:p w14:paraId="2E420B6E" w14:textId="77777777" w:rsidR="001A2E15" w:rsidRDefault="001A2E15" w:rsidP="001A2E15">
      <w:pPr>
        <w:rPr>
          <w:sz w:val="22"/>
          <w:szCs w:val="22"/>
        </w:rPr>
      </w:pPr>
    </w:p>
    <w:p w14:paraId="36BD5780" w14:textId="77777777" w:rsidR="001A2E15" w:rsidRDefault="001A2E15" w:rsidP="003A4491">
      <w:pPr>
        <w:numPr>
          <w:ilvl w:val="0"/>
          <w:numId w:val="214"/>
        </w:numPr>
        <w:ind w:hanging="360"/>
        <w:rPr>
          <w:sz w:val="22"/>
          <w:szCs w:val="22"/>
        </w:rPr>
      </w:pPr>
      <w:r>
        <w:rPr>
          <w:sz w:val="22"/>
          <w:szCs w:val="22"/>
        </w:rPr>
        <w:t>Make student learning our central focus</w:t>
      </w:r>
    </w:p>
    <w:p w14:paraId="18D2897E" w14:textId="77777777" w:rsidR="001A2E15" w:rsidRDefault="001A2E15" w:rsidP="003A4491">
      <w:pPr>
        <w:numPr>
          <w:ilvl w:val="0"/>
          <w:numId w:val="214"/>
        </w:numPr>
        <w:ind w:hanging="360"/>
        <w:rPr>
          <w:sz w:val="22"/>
          <w:szCs w:val="22"/>
        </w:rPr>
      </w:pPr>
      <w:r>
        <w:rPr>
          <w:sz w:val="22"/>
          <w:szCs w:val="22"/>
        </w:rPr>
        <w:t>Engage continuously in reflective and scholarly practice</w:t>
      </w:r>
    </w:p>
    <w:p w14:paraId="5FF15EE5" w14:textId="77777777" w:rsidR="001A2E15" w:rsidRDefault="001A2E15" w:rsidP="003A4491">
      <w:pPr>
        <w:numPr>
          <w:ilvl w:val="0"/>
          <w:numId w:val="214"/>
        </w:numPr>
        <w:ind w:hanging="360"/>
        <w:rPr>
          <w:sz w:val="22"/>
          <w:szCs w:val="22"/>
        </w:rPr>
      </w:pPr>
      <w:r>
        <w:rPr>
          <w:sz w:val="22"/>
          <w:szCs w:val="22"/>
        </w:rPr>
        <w:t>Value diversity</w:t>
      </w:r>
    </w:p>
    <w:p w14:paraId="49D252E7" w14:textId="77777777" w:rsidR="001A2E15" w:rsidRDefault="001A2E15" w:rsidP="003A4491">
      <w:pPr>
        <w:numPr>
          <w:ilvl w:val="0"/>
          <w:numId w:val="214"/>
        </w:numPr>
        <w:ind w:hanging="360"/>
        <w:rPr>
          <w:sz w:val="22"/>
          <w:szCs w:val="22"/>
        </w:rPr>
      </w:pPr>
      <w:r>
        <w:rPr>
          <w:sz w:val="22"/>
          <w:szCs w:val="22"/>
        </w:rPr>
        <w:t>Become leaders who model ethical conduct and a commitment to social justice</w:t>
      </w:r>
    </w:p>
    <w:p w14:paraId="24C34E59" w14:textId="77777777" w:rsidR="001A2E15" w:rsidRDefault="001A2E15" w:rsidP="003A4491">
      <w:pPr>
        <w:numPr>
          <w:ilvl w:val="0"/>
          <w:numId w:val="214"/>
        </w:numPr>
        <w:ind w:hanging="360"/>
        <w:rPr>
          <w:sz w:val="22"/>
          <w:szCs w:val="22"/>
        </w:rPr>
      </w:pPr>
      <w:r>
        <w:rPr>
          <w:sz w:val="22"/>
          <w:szCs w:val="22"/>
        </w:rPr>
        <w:t>Seek collaboration with others in reaching these goals</w:t>
      </w:r>
    </w:p>
    <w:p w14:paraId="73A16B6B" w14:textId="77777777" w:rsidR="001A2E15" w:rsidRDefault="001A2E15" w:rsidP="001A2E15">
      <w:pPr>
        <w:rPr>
          <w:sz w:val="22"/>
          <w:szCs w:val="22"/>
        </w:rPr>
      </w:pPr>
      <w:r>
        <w:rPr>
          <w:i/>
          <w:sz w:val="22"/>
          <w:szCs w:val="22"/>
        </w:rPr>
        <w:t xml:space="preserve"> </w:t>
      </w:r>
    </w:p>
    <w:p w14:paraId="12A2E5D4" w14:textId="77777777" w:rsidR="001A2E15" w:rsidRDefault="001A2E15" w:rsidP="001A2E15">
      <w:pPr>
        <w:rPr>
          <w:sz w:val="22"/>
          <w:szCs w:val="22"/>
        </w:rPr>
      </w:pPr>
      <w:r>
        <w:rPr>
          <w:i/>
          <w:sz w:val="22"/>
          <w:szCs w:val="22"/>
        </w:rPr>
        <w:t>MS/SS Teaching Credential Program Learning Goals (PLGs)</w:t>
      </w:r>
    </w:p>
    <w:p w14:paraId="0E57B688" w14:textId="77777777" w:rsidR="001A2E15" w:rsidRDefault="001A2E15" w:rsidP="001A2E15">
      <w:pPr>
        <w:rPr>
          <w:sz w:val="22"/>
          <w:szCs w:val="22"/>
        </w:rPr>
      </w:pPr>
      <w:r>
        <w:rPr>
          <w:sz w:val="22"/>
          <w:szCs w:val="22"/>
        </w:rPr>
        <w:t>The PLGs represent our commitment to individuals who earn their MS/SS credential at Santa Clara University. The MS/SS faculty focuses on ensuring each student will begin his or her teaching career ready to:</w:t>
      </w:r>
    </w:p>
    <w:p w14:paraId="560241F1" w14:textId="77777777" w:rsidR="001A2E15" w:rsidRDefault="001A2E15" w:rsidP="001A2E15">
      <w:pPr>
        <w:rPr>
          <w:sz w:val="22"/>
          <w:szCs w:val="22"/>
        </w:rPr>
      </w:pPr>
    </w:p>
    <w:p w14:paraId="2FA89FC8" w14:textId="77777777" w:rsidR="001A2E15" w:rsidRDefault="001A2E15" w:rsidP="003A4491">
      <w:pPr>
        <w:numPr>
          <w:ilvl w:val="0"/>
          <w:numId w:val="206"/>
        </w:numPr>
        <w:ind w:hanging="360"/>
        <w:rPr>
          <w:sz w:val="22"/>
          <w:szCs w:val="22"/>
        </w:rPr>
      </w:pPr>
      <w:r>
        <w:rPr>
          <w:sz w:val="22"/>
          <w:szCs w:val="22"/>
        </w:rPr>
        <w:t xml:space="preserve">Maximize learning for every student. </w:t>
      </w:r>
    </w:p>
    <w:p w14:paraId="73067E57" w14:textId="77777777" w:rsidR="001A2E15" w:rsidRDefault="001A2E15" w:rsidP="003A4491">
      <w:pPr>
        <w:numPr>
          <w:ilvl w:val="0"/>
          <w:numId w:val="206"/>
        </w:numPr>
        <w:ind w:hanging="360"/>
        <w:rPr>
          <w:sz w:val="22"/>
          <w:szCs w:val="22"/>
        </w:rPr>
      </w:pPr>
      <w:r>
        <w:rPr>
          <w:sz w:val="22"/>
          <w:szCs w:val="22"/>
        </w:rPr>
        <w:lastRenderedPageBreak/>
        <w:t xml:space="preserve">Teach for student understanding. </w:t>
      </w:r>
    </w:p>
    <w:p w14:paraId="5B29C2C5" w14:textId="77777777" w:rsidR="001A2E15" w:rsidRDefault="001A2E15" w:rsidP="003A4491">
      <w:pPr>
        <w:numPr>
          <w:ilvl w:val="0"/>
          <w:numId w:val="206"/>
        </w:numPr>
        <w:ind w:hanging="360"/>
        <w:rPr>
          <w:sz w:val="22"/>
          <w:szCs w:val="22"/>
        </w:rPr>
      </w:pPr>
      <w:r>
        <w:rPr>
          <w:sz w:val="22"/>
          <w:szCs w:val="22"/>
        </w:rPr>
        <w:t>Make evidence-based instructional decisions informed by student assessment data.</w:t>
      </w:r>
    </w:p>
    <w:p w14:paraId="6C21E072" w14:textId="77777777" w:rsidR="001A2E15" w:rsidRDefault="001A2E15" w:rsidP="003A4491">
      <w:pPr>
        <w:numPr>
          <w:ilvl w:val="0"/>
          <w:numId w:val="206"/>
        </w:numPr>
        <w:ind w:hanging="360"/>
        <w:rPr>
          <w:sz w:val="22"/>
          <w:szCs w:val="22"/>
        </w:rPr>
      </w:pPr>
      <w:r>
        <w:rPr>
          <w:sz w:val="22"/>
          <w:szCs w:val="22"/>
        </w:rPr>
        <w:t xml:space="preserve">Improve your practice through critical reflection and collaboration. </w:t>
      </w:r>
    </w:p>
    <w:p w14:paraId="6AAC704B" w14:textId="77777777" w:rsidR="001A2E15" w:rsidRDefault="001A2E15" w:rsidP="003A4491">
      <w:pPr>
        <w:numPr>
          <w:ilvl w:val="0"/>
          <w:numId w:val="206"/>
        </w:numPr>
        <w:ind w:hanging="360"/>
        <w:rPr>
          <w:sz w:val="22"/>
          <w:szCs w:val="22"/>
        </w:rPr>
      </w:pPr>
      <w:r>
        <w:rPr>
          <w:sz w:val="22"/>
          <w:szCs w:val="22"/>
        </w:rPr>
        <w:t xml:space="preserve">Create productive, supportive learning environments. </w:t>
      </w:r>
    </w:p>
    <w:p w14:paraId="745CE940" w14:textId="77777777" w:rsidR="001A2E15" w:rsidRDefault="001A2E15" w:rsidP="003A4491">
      <w:pPr>
        <w:numPr>
          <w:ilvl w:val="0"/>
          <w:numId w:val="206"/>
        </w:numPr>
        <w:ind w:hanging="360"/>
        <w:rPr>
          <w:sz w:val="22"/>
          <w:szCs w:val="22"/>
        </w:rPr>
      </w:pPr>
      <w:r>
        <w:rPr>
          <w:sz w:val="22"/>
          <w:szCs w:val="22"/>
        </w:rPr>
        <w:t>Apply ethical principles to your professional decision-making</w:t>
      </w:r>
    </w:p>
    <w:p w14:paraId="2B6D2DB1" w14:textId="77777777" w:rsidR="001A2E15" w:rsidRDefault="001A2E15" w:rsidP="001A2E15">
      <w:pPr>
        <w:rPr>
          <w:sz w:val="22"/>
          <w:szCs w:val="22"/>
        </w:rPr>
      </w:pPr>
    </w:p>
    <w:p w14:paraId="167EB971" w14:textId="77777777" w:rsidR="001A2E15" w:rsidRDefault="001A2E15" w:rsidP="001A2E15">
      <w:pPr>
        <w:rPr>
          <w:b/>
          <w:sz w:val="22"/>
          <w:szCs w:val="22"/>
        </w:rPr>
      </w:pPr>
      <w:r>
        <w:rPr>
          <w:sz w:val="22"/>
          <w:szCs w:val="22"/>
        </w:rPr>
        <w:t>The PLGs guide our program.  Therefore, all MS/SS teaching credential program course objectives are cross-referenced with the PLGs. (A fully elaborated version of the MS/SS PLGs can be found on page 9 of the MATTC Program Credential Candidate Handbook.)</w:t>
      </w:r>
    </w:p>
    <w:p w14:paraId="169CEB3C" w14:textId="77777777" w:rsidR="001A2E15" w:rsidRDefault="001A2E15" w:rsidP="001A2E15">
      <w:pPr>
        <w:rPr>
          <w:b/>
          <w:sz w:val="22"/>
          <w:szCs w:val="22"/>
        </w:rPr>
      </w:pPr>
    </w:p>
    <w:p w14:paraId="1CF925B4" w14:textId="77777777" w:rsidR="001A2E15" w:rsidRDefault="001A2E15" w:rsidP="001A2E15">
      <w:pPr>
        <w:rPr>
          <w:b/>
          <w:sz w:val="22"/>
          <w:szCs w:val="22"/>
        </w:rPr>
      </w:pPr>
      <w:r>
        <w:rPr>
          <w:b/>
          <w:sz w:val="22"/>
          <w:szCs w:val="22"/>
        </w:rPr>
        <w:t xml:space="preserve">Course Description: </w:t>
      </w:r>
    </w:p>
    <w:p w14:paraId="1D283A1E" w14:textId="77777777" w:rsidR="001A2E15" w:rsidRDefault="001A2E15" w:rsidP="001A2E15">
      <w:pPr>
        <w:rPr>
          <w:sz w:val="22"/>
          <w:szCs w:val="22"/>
        </w:rPr>
      </w:pPr>
      <w:r>
        <w:rPr>
          <w:sz w:val="22"/>
          <w:szCs w:val="22"/>
        </w:rPr>
        <w:t xml:space="preserve">This class is the second in a series of four field experience courses designed to introduce teacher credential candidates to curriculum, instruction and classroom practices in the public schools at the 6-12th grade levels.  The main focus of the clinical practicum seminar is to support students as they complete their student teaching experience.  This seminar focuses on the Teacher Performance Expectations (TPEs), </w:t>
      </w:r>
      <w:r w:rsidRPr="001C77DB">
        <w:rPr>
          <w:sz w:val="22"/>
          <w:szCs w:val="22"/>
          <w:highlight w:val="green"/>
        </w:rPr>
        <w:t>and MMSN TPEs as indicated in the course objectives.</w:t>
      </w:r>
      <w:r>
        <w:rPr>
          <w:sz w:val="22"/>
          <w:szCs w:val="22"/>
        </w:rPr>
        <w:t xml:space="preserve"> The seminar, in combination with classroom teaching, will provide students the opportunity to discuss instructional strategies and methodologies, as well as challenges and issues in public education, </w:t>
      </w:r>
      <w:r w:rsidRPr="001C77DB">
        <w:rPr>
          <w:sz w:val="22"/>
          <w:szCs w:val="22"/>
          <w:highlight w:val="green"/>
        </w:rPr>
        <w:t>particularly programs for students with disabilities</w:t>
      </w:r>
      <w:r>
        <w:rPr>
          <w:sz w:val="22"/>
          <w:szCs w:val="22"/>
        </w:rPr>
        <w:t>. It will also provide classroom-based support while students complete the California Teacher Performance Assessments (</w:t>
      </w:r>
      <w:proofErr w:type="spellStart"/>
      <w:r>
        <w:rPr>
          <w:sz w:val="22"/>
          <w:szCs w:val="22"/>
        </w:rPr>
        <w:t>CalTPAs</w:t>
      </w:r>
      <w:proofErr w:type="spellEnd"/>
      <w:r>
        <w:rPr>
          <w:sz w:val="22"/>
          <w:szCs w:val="22"/>
        </w:rPr>
        <w:t xml:space="preserve">) and the </w:t>
      </w:r>
      <w:r w:rsidRPr="001C77DB">
        <w:rPr>
          <w:sz w:val="22"/>
          <w:szCs w:val="22"/>
          <w:highlight w:val="green"/>
        </w:rPr>
        <w:t>Education Specialist Exam.</w:t>
      </w:r>
    </w:p>
    <w:p w14:paraId="2B4A4E91" w14:textId="77777777" w:rsidR="001A2E15" w:rsidRDefault="001A2E15" w:rsidP="001A2E15">
      <w:pPr>
        <w:spacing w:before="280" w:after="280"/>
        <w:rPr>
          <w:b/>
          <w:sz w:val="22"/>
          <w:szCs w:val="22"/>
        </w:rPr>
      </w:pPr>
      <w:r>
        <w:rPr>
          <w:b/>
          <w:sz w:val="22"/>
          <w:szCs w:val="22"/>
        </w:rPr>
        <w:t xml:space="preserve">Course Objectives </w:t>
      </w:r>
    </w:p>
    <w:tbl>
      <w:tblPr>
        <w:tblW w:w="9278"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600" w:firstRow="0" w:lastRow="0" w:firstColumn="0" w:lastColumn="0" w:noHBand="1" w:noVBand="1"/>
      </w:tblPr>
      <w:tblGrid>
        <w:gridCol w:w="554"/>
        <w:gridCol w:w="4634"/>
        <w:gridCol w:w="1022"/>
        <w:gridCol w:w="937"/>
        <w:gridCol w:w="1107"/>
        <w:gridCol w:w="1024"/>
      </w:tblGrid>
      <w:tr w:rsidR="001A2E15" w14:paraId="4FB62D0D" w14:textId="77777777" w:rsidTr="00F77DFF">
        <w:trPr>
          <w:trHeight w:val="140"/>
        </w:trPr>
        <w:tc>
          <w:tcPr>
            <w:tcW w:w="5188" w:type="dxa"/>
            <w:gridSpan w:val="2"/>
            <w:vMerge w:val="restar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CB4D6F5" w14:textId="77777777" w:rsidR="001A2E15" w:rsidRDefault="001A2E15" w:rsidP="00F77DFF">
            <w:pPr>
              <w:pStyle w:val="Heading2"/>
              <w:keepNext w:val="0"/>
              <w:ind w:left="100"/>
              <w:rPr>
                <w:sz w:val="22"/>
                <w:szCs w:val="22"/>
              </w:rPr>
            </w:pPr>
            <w:bookmarkStart w:id="226" w:name="_heading=h.d29l6cwdlaf6" w:colFirst="0" w:colLast="0"/>
            <w:bookmarkEnd w:id="226"/>
            <w:r>
              <w:rPr>
                <w:sz w:val="22"/>
                <w:szCs w:val="22"/>
              </w:rPr>
              <w:t>This course will develop students’ knowledge of or skills with…</w:t>
            </w:r>
          </w:p>
        </w:tc>
        <w:tc>
          <w:tcPr>
            <w:tcW w:w="4090" w:type="dxa"/>
            <w:gridSpan w:val="4"/>
            <w:tcBorders>
              <w:top w:val="single" w:sz="8" w:space="0" w:color="000000"/>
              <w:bottom w:val="single" w:sz="8" w:space="0" w:color="000000"/>
              <w:right w:val="single" w:sz="8" w:space="0" w:color="000000"/>
            </w:tcBorders>
            <w:shd w:val="clear" w:color="auto" w:fill="C0C0C0"/>
            <w:tcMar>
              <w:top w:w="100" w:type="dxa"/>
              <w:left w:w="100" w:type="dxa"/>
              <w:bottom w:w="100" w:type="dxa"/>
              <w:right w:w="100" w:type="dxa"/>
            </w:tcMar>
          </w:tcPr>
          <w:p w14:paraId="20A75D62" w14:textId="77777777" w:rsidR="001A2E15" w:rsidRDefault="001A2E15" w:rsidP="00F77DFF">
            <w:pPr>
              <w:ind w:left="100"/>
              <w:jc w:val="center"/>
              <w:rPr>
                <w:i/>
                <w:sz w:val="22"/>
                <w:szCs w:val="22"/>
                <w:highlight w:val="lightGray"/>
              </w:rPr>
            </w:pPr>
            <w:r>
              <w:rPr>
                <w:i/>
                <w:sz w:val="22"/>
                <w:szCs w:val="22"/>
                <w:highlight w:val="lightGray"/>
              </w:rPr>
              <w:t>Standard/Goals Addressed</w:t>
            </w:r>
          </w:p>
        </w:tc>
      </w:tr>
      <w:tr w:rsidR="001A2E15" w14:paraId="0EDF5836" w14:textId="77777777" w:rsidTr="00F77DFF">
        <w:trPr>
          <w:trHeight w:val="356"/>
        </w:trPr>
        <w:tc>
          <w:tcPr>
            <w:tcW w:w="5188" w:type="dxa"/>
            <w:gridSpan w:val="2"/>
            <w:vMerge/>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AEB2B42" w14:textId="77777777" w:rsidR="001A2E15" w:rsidRDefault="001A2E15" w:rsidP="00F77DFF">
            <w:pPr>
              <w:widowControl w:val="0"/>
              <w:spacing w:line="276" w:lineRule="auto"/>
              <w:rPr>
                <w:i/>
                <w:sz w:val="22"/>
                <w:szCs w:val="22"/>
                <w:highlight w:val="lightGray"/>
              </w:rPr>
            </w:pPr>
          </w:p>
        </w:tc>
        <w:tc>
          <w:tcPr>
            <w:tcW w:w="1022" w:type="dxa"/>
            <w:tcBorders>
              <w:bottom w:val="single" w:sz="8" w:space="0" w:color="000000"/>
              <w:right w:val="single" w:sz="8" w:space="0" w:color="000000"/>
            </w:tcBorders>
            <w:shd w:val="clear" w:color="auto" w:fill="C0C0C0"/>
            <w:tcMar>
              <w:top w:w="100" w:type="dxa"/>
              <w:left w:w="100" w:type="dxa"/>
              <w:bottom w:w="100" w:type="dxa"/>
              <w:right w:w="100" w:type="dxa"/>
            </w:tcMar>
          </w:tcPr>
          <w:p w14:paraId="4AE74D28" w14:textId="77777777" w:rsidR="001A2E15" w:rsidRDefault="001A2E15" w:rsidP="00F77DFF">
            <w:pPr>
              <w:ind w:left="100"/>
              <w:jc w:val="center"/>
              <w:rPr>
                <w:sz w:val="22"/>
                <w:szCs w:val="22"/>
              </w:rPr>
            </w:pPr>
            <w:r>
              <w:rPr>
                <w:b/>
                <w:i/>
                <w:sz w:val="22"/>
                <w:szCs w:val="22"/>
                <w:highlight w:val="lightGray"/>
              </w:rPr>
              <w:t>DG #</w:t>
            </w:r>
          </w:p>
        </w:tc>
        <w:tc>
          <w:tcPr>
            <w:tcW w:w="937" w:type="dxa"/>
            <w:tcBorders>
              <w:top w:val="single" w:sz="8" w:space="0" w:color="000000"/>
              <w:bottom w:val="single" w:sz="8" w:space="0" w:color="000000"/>
              <w:right w:val="single" w:sz="8" w:space="0" w:color="000000"/>
            </w:tcBorders>
            <w:shd w:val="clear" w:color="auto" w:fill="C0C0C0"/>
            <w:tcMar>
              <w:top w:w="100" w:type="dxa"/>
              <w:left w:w="100" w:type="dxa"/>
              <w:bottom w:w="100" w:type="dxa"/>
              <w:right w:w="100" w:type="dxa"/>
            </w:tcMar>
          </w:tcPr>
          <w:p w14:paraId="2687CAA1" w14:textId="77777777" w:rsidR="001A2E15" w:rsidRDefault="001A2E15" w:rsidP="00F77DFF">
            <w:pPr>
              <w:ind w:left="100"/>
              <w:jc w:val="center"/>
              <w:rPr>
                <w:sz w:val="22"/>
                <w:szCs w:val="22"/>
              </w:rPr>
            </w:pPr>
            <w:r>
              <w:rPr>
                <w:b/>
                <w:i/>
                <w:sz w:val="22"/>
                <w:szCs w:val="22"/>
                <w:highlight w:val="lightGray"/>
              </w:rPr>
              <w:t>PLG  #</w:t>
            </w:r>
          </w:p>
        </w:tc>
        <w:tc>
          <w:tcPr>
            <w:tcW w:w="1107" w:type="dxa"/>
            <w:tcBorders>
              <w:top w:val="single" w:sz="8" w:space="0" w:color="000000"/>
              <w:bottom w:val="single" w:sz="8" w:space="0" w:color="000000"/>
              <w:right w:val="single" w:sz="8" w:space="0" w:color="000000"/>
            </w:tcBorders>
            <w:shd w:val="clear" w:color="auto" w:fill="C0C0C0"/>
            <w:tcMar>
              <w:top w:w="100" w:type="dxa"/>
              <w:left w:w="100" w:type="dxa"/>
              <w:bottom w:w="100" w:type="dxa"/>
              <w:right w:w="100" w:type="dxa"/>
            </w:tcMar>
          </w:tcPr>
          <w:p w14:paraId="427546D3" w14:textId="77777777" w:rsidR="001A2E15" w:rsidRDefault="001A2E15" w:rsidP="00F77DFF">
            <w:pPr>
              <w:ind w:left="100"/>
              <w:jc w:val="center"/>
              <w:rPr>
                <w:sz w:val="22"/>
                <w:szCs w:val="22"/>
              </w:rPr>
            </w:pPr>
            <w:r>
              <w:rPr>
                <w:b/>
                <w:i/>
                <w:sz w:val="22"/>
                <w:szCs w:val="22"/>
                <w:highlight w:val="lightGray"/>
              </w:rPr>
              <w:t>TPE #</w:t>
            </w:r>
          </w:p>
        </w:tc>
        <w:tc>
          <w:tcPr>
            <w:tcW w:w="1022" w:type="dxa"/>
            <w:tcBorders>
              <w:top w:val="single" w:sz="8" w:space="0" w:color="000000"/>
              <w:bottom w:val="single" w:sz="8" w:space="0" w:color="000000"/>
              <w:right w:val="single" w:sz="8" w:space="0" w:color="000000"/>
            </w:tcBorders>
            <w:shd w:val="clear" w:color="auto" w:fill="FFFF00"/>
          </w:tcPr>
          <w:p w14:paraId="282AD94E" w14:textId="77777777" w:rsidR="001A2E15" w:rsidRDefault="001A2E15" w:rsidP="00F77DFF">
            <w:pPr>
              <w:ind w:left="100"/>
              <w:jc w:val="center"/>
              <w:rPr>
                <w:b/>
                <w:i/>
                <w:sz w:val="22"/>
                <w:szCs w:val="22"/>
                <w:highlight w:val="lightGray"/>
              </w:rPr>
            </w:pPr>
            <w:r>
              <w:rPr>
                <w:b/>
                <w:i/>
                <w:sz w:val="22"/>
                <w:szCs w:val="22"/>
                <w:highlight w:val="lightGray"/>
              </w:rPr>
              <w:t>MMSN TPE #</w:t>
            </w:r>
          </w:p>
        </w:tc>
      </w:tr>
      <w:tr w:rsidR="001A2E15" w14:paraId="63FFC0F9" w14:textId="77777777" w:rsidTr="00F77DFF">
        <w:trPr>
          <w:trHeight w:val="140"/>
        </w:trPr>
        <w:tc>
          <w:tcPr>
            <w:tcW w:w="554"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2947BF0C" w14:textId="77777777" w:rsidR="001A2E15" w:rsidRDefault="001A2E15" w:rsidP="00F77DFF">
            <w:pPr>
              <w:ind w:left="100" w:right="-20" w:hanging="260"/>
              <w:jc w:val="center"/>
              <w:rPr>
                <w:sz w:val="22"/>
                <w:szCs w:val="22"/>
              </w:rPr>
            </w:pPr>
            <w:r>
              <w:rPr>
                <w:sz w:val="22"/>
                <w:szCs w:val="22"/>
              </w:rPr>
              <w:t>1</w:t>
            </w:r>
          </w:p>
        </w:tc>
        <w:tc>
          <w:tcPr>
            <w:tcW w:w="4634" w:type="dxa"/>
            <w:tcBorders>
              <w:bottom w:val="single" w:sz="8" w:space="0" w:color="000000"/>
              <w:right w:val="single" w:sz="8" w:space="0" w:color="000000"/>
            </w:tcBorders>
            <w:tcMar>
              <w:top w:w="100" w:type="dxa"/>
              <w:left w:w="100" w:type="dxa"/>
              <w:bottom w:w="100" w:type="dxa"/>
              <w:right w:w="100" w:type="dxa"/>
            </w:tcMar>
          </w:tcPr>
          <w:p w14:paraId="40790860" w14:textId="77777777" w:rsidR="001A2E15" w:rsidRDefault="001A2E15" w:rsidP="00F77DFF">
            <w:pPr>
              <w:ind w:left="100"/>
              <w:rPr>
                <w:sz w:val="22"/>
                <w:szCs w:val="22"/>
              </w:rPr>
            </w:pPr>
            <w:r>
              <w:rPr>
                <w:sz w:val="22"/>
                <w:szCs w:val="22"/>
              </w:rPr>
              <w:t xml:space="preserve">Continuous reflection on your moral and </w:t>
            </w:r>
            <w:bookmarkStart w:id="227" w:name="bookmark=kix.zejreg8a4bbu" w:colFirst="0" w:colLast="0"/>
            <w:bookmarkEnd w:id="227"/>
            <w:r>
              <w:rPr>
                <w:sz w:val="22"/>
                <w:szCs w:val="22"/>
              </w:rPr>
              <w:t>ethical core, identity, and life experiences in relationship to the moral and ethical core of your teaching practice.</w:t>
            </w:r>
          </w:p>
        </w:tc>
        <w:tc>
          <w:tcPr>
            <w:tcW w:w="1022" w:type="dxa"/>
            <w:tcBorders>
              <w:bottom w:val="single" w:sz="8" w:space="0" w:color="000000"/>
              <w:right w:val="single" w:sz="8" w:space="0" w:color="000000"/>
            </w:tcBorders>
            <w:tcMar>
              <w:top w:w="100" w:type="dxa"/>
              <w:left w:w="100" w:type="dxa"/>
              <w:bottom w:w="100" w:type="dxa"/>
              <w:right w:w="100" w:type="dxa"/>
            </w:tcMar>
          </w:tcPr>
          <w:p w14:paraId="7E431C9E" w14:textId="77777777" w:rsidR="001A2E15" w:rsidRDefault="001A2E15" w:rsidP="00F77DFF">
            <w:pPr>
              <w:ind w:left="100"/>
              <w:jc w:val="center"/>
              <w:rPr>
                <w:sz w:val="22"/>
                <w:szCs w:val="22"/>
              </w:rPr>
            </w:pPr>
            <w:r>
              <w:rPr>
                <w:sz w:val="22"/>
                <w:szCs w:val="22"/>
              </w:rPr>
              <w:t>2, 4</w:t>
            </w:r>
          </w:p>
        </w:tc>
        <w:tc>
          <w:tcPr>
            <w:tcW w:w="937" w:type="dxa"/>
            <w:tcBorders>
              <w:bottom w:val="single" w:sz="8" w:space="0" w:color="000000"/>
              <w:right w:val="single" w:sz="8" w:space="0" w:color="000000"/>
            </w:tcBorders>
            <w:tcMar>
              <w:top w:w="100" w:type="dxa"/>
              <w:left w:w="100" w:type="dxa"/>
              <w:bottom w:w="100" w:type="dxa"/>
              <w:right w:w="100" w:type="dxa"/>
            </w:tcMar>
          </w:tcPr>
          <w:p w14:paraId="6FADE01E" w14:textId="77777777" w:rsidR="001A2E15" w:rsidRDefault="001A2E15" w:rsidP="00F77DFF">
            <w:pPr>
              <w:ind w:left="100"/>
              <w:jc w:val="center"/>
              <w:rPr>
                <w:sz w:val="22"/>
                <w:szCs w:val="22"/>
              </w:rPr>
            </w:pPr>
            <w:r>
              <w:rPr>
                <w:sz w:val="22"/>
                <w:szCs w:val="22"/>
              </w:rPr>
              <w:t>4, 6</w:t>
            </w:r>
          </w:p>
        </w:tc>
        <w:tc>
          <w:tcPr>
            <w:tcW w:w="1107" w:type="dxa"/>
            <w:tcBorders>
              <w:bottom w:val="single" w:sz="8" w:space="0" w:color="000000"/>
              <w:right w:val="single" w:sz="8" w:space="0" w:color="000000"/>
            </w:tcBorders>
            <w:tcMar>
              <w:top w:w="100" w:type="dxa"/>
              <w:left w:w="100" w:type="dxa"/>
              <w:bottom w:w="100" w:type="dxa"/>
              <w:right w:w="100" w:type="dxa"/>
            </w:tcMar>
          </w:tcPr>
          <w:p w14:paraId="7C7BCF83" w14:textId="77777777" w:rsidR="001A2E15" w:rsidRDefault="001A2E15" w:rsidP="00F77DFF">
            <w:pPr>
              <w:ind w:left="100"/>
              <w:jc w:val="center"/>
              <w:rPr>
                <w:sz w:val="22"/>
                <w:szCs w:val="22"/>
              </w:rPr>
            </w:pPr>
            <w:r>
              <w:rPr>
                <w:sz w:val="22"/>
                <w:szCs w:val="22"/>
              </w:rPr>
              <w:t>6.2, 6.5</w:t>
            </w:r>
          </w:p>
        </w:tc>
        <w:tc>
          <w:tcPr>
            <w:tcW w:w="1022" w:type="dxa"/>
            <w:tcBorders>
              <w:bottom w:val="single" w:sz="8" w:space="0" w:color="000000"/>
              <w:right w:val="single" w:sz="8" w:space="0" w:color="000000"/>
            </w:tcBorders>
            <w:shd w:val="clear" w:color="auto" w:fill="FFFF00"/>
          </w:tcPr>
          <w:p w14:paraId="34D4D518" w14:textId="77777777" w:rsidR="001A2E15" w:rsidRDefault="001A2E15" w:rsidP="00F77DFF">
            <w:pPr>
              <w:ind w:left="100"/>
              <w:jc w:val="center"/>
              <w:rPr>
                <w:sz w:val="22"/>
                <w:szCs w:val="22"/>
              </w:rPr>
            </w:pPr>
          </w:p>
        </w:tc>
      </w:tr>
      <w:tr w:rsidR="001A2E15" w14:paraId="77862434" w14:textId="77777777" w:rsidTr="00F77DFF">
        <w:trPr>
          <w:trHeight w:val="140"/>
        </w:trPr>
        <w:tc>
          <w:tcPr>
            <w:tcW w:w="554"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659B06B1" w14:textId="77777777" w:rsidR="001A2E15" w:rsidRDefault="001A2E15" w:rsidP="00F77DFF">
            <w:pPr>
              <w:ind w:left="100" w:right="-20" w:hanging="260"/>
              <w:jc w:val="center"/>
              <w:rPr>
                <w:sz w:val="22"/>
                <w:szCs w:val="22"/>
              </w:rPr>
            </w:pPr>
            <w:r>
              <w:rPr>
                <w:sz w:val="22"/>
                <w:szCs w:val="22"/>
              </w:rPr>
              <w:t>2</w:t>
            </w:r>
          </w:p>
        </w:tc>
        <w:tc>
          <w:tcPr>
            <w:tcW w:w="4634" w:type="dxa"/>
            <w:tcBorders>
              <w:bottom w:val="single" w:sz="8" w:space="0" w:color="000000"/>
              <w:right w:val="single" w:sz="8" w:space="0" w:color="000000"/>
            </w:tcBorders>
            <w:tcMar>
              <w:top w:w="100" w:type="dxa"/>
              <w:left w:w="100" w:type="dxa"/>
              <w:bottom w:w="100" w:type="dxa"/>
              <w:right w:w="100" w:type="dxa"/>
            </w:tcMar>
          </w:tcPr>
          <w:p w14:paraId="075CA645" w14:textId="77777777" w:rsidR="001A2E15" w:rsidRDefault="001A2E15" w:rsidP="00F77DFF">
            <w:pPr>
              <w:ind w:left="100"/>
              <w:rPr>
                <w:sz w:val="22"/>
                <w:szCs w:val="22"/>
              </w:rPr>
            </w:pPr>
            <w:r>
              <w:rPr>
                <w:sz w:val="22"/>
                <w:szCs w:val="22"/>
              </w:rPr>
              <w:t xml:space="preserve">Becoming an integral part of the school community and culture. </w:t>
            </w:r>
          </w:p>
        </w:tc>
        <w:tc>
          <w:tcPr>
            <w:tcW w:w="1022" w:type="dxa"/>
            <w:tcBorders>
              <w:bottom w:val="single" w:sz="8" w:space="0" w:color="000000"/>
              <w:right w:val="single" w:sz="8" w:space="0" w:color="000000"/>
            </w:tcBorders>
            <w:tcMar>
              <w:top w:w="100" w:type="dxa"/>
              <w:left w:w="100" w:type="dxa"/>
              <w:bottom w:w="100" w:type="dxa"/>
              <w:right w:w="100" w:type="dxa"/>
            </w:tcMar>
          </w:tcPr>
          <w:p w14:paraId="0863631C" w14:textId="77777777" w:rsidR="001A2E15" w:rsidRDefault="001A2E15" w:rsidP="00F77DFF">
            <w:pPr>
              <w:ind w:left="100"/>
              <w:jc w:val="center"/>
              <w:rPr>
                <w:sz w:val="22"/>
                <w:szCs w:val="22"/>
              </w:rPr>
            </w:pPr>
            <w:r>
              <w:rPr>
                <w:sz w:val="22"/>
                <w:szCs w:val="22"/>
              </w:rPr>
              <w:t>1, 4</w:t>
            </w:r>
          </w:p>
        </w:tc>
        <w:tc>
          <w:tcPr>
            <w:tcW w:w="937" w:type="dxa"/>
            <w:tcBorders>
              <w:bottom w:val="single" w:sz="8" w:space="0" w:color="000000"/>
              <w:right w:val="single" w:sz="8" w:space="0" w:color="000000"/>
            </w:tcBorders>
            <w:tcMar>
              <w:top w:w="100" w:type="dxa"/>
              <w:left w:w="100" w:type="dxa"/>
              <w:bottom w:w="100" w:type="dxa"/>
              <w:right w:w="100" w:type="dxa"/>
            </w:tcMar>
          </w:tcPr>
          <w:p w14:paraId="67DDEBEE" w14:textId="77777777" w:rsidR="001A2E15" w:rsidRDefault="001A2E15" w:rsidP="00F77DFF">
            <w:pPr>
              <w:ind w:left="100"/>
              <w:jc w:val="center"/>
              <w:rPr>
                <w:sz w:val="22"/>
                <w:szCs w:val="22"/>
              </w:rPr>
            </w:pPr>
            <w:r>
              <w:rPr>
                <w:sz w:val="22"/>
                <w:szCs w:val="22"/>
              </w:rPr>
              <w:t>1, 5</w:t>
            </w:r>
          </w:p>
        </w:tc>
        <w:tc>
          <w:tcPr>
            <w:tcW w:w="1107" w:type="dxa"/>
            <w:tcBorders>
              <w:bottom w:val="single" w:sz="8" w:space="0" w:color="000000"/>
              <w:right w:val="single" w:sz="8" w:space="0" w:color="000000"/>
            </w:tcBorders>
            <w:tcMar>
              <w:top w:w="100" w:type="dxa"/>
              <w:left w:w="100" w:type="dxa"/>
              <w:bottom w:w="100" w:type="dxa"/>
              <w:right w:w="100" w:type="dxa"/>
            </w:tcMar>
          </w:tcPr>
          <w:p w14:paraId="47B10398" w14:textId="77777777" w:rsidR="001A2E15" w:rsidRDefault="001A2E15" w:rsidP="00F77DFF">
            <w:pPr>
              <w:ind w:left="100"/>
              <w:jc w:val="center"/>
              <w:rPr>
                <w:sz w:val="22"/>
                <w:szCs w:val="22"/>
              </w:rPr>
            </w:pPr>
            <w:r>
              <w:rPr>
                <w:sz w:val="22"/>
                <w:szCs w:val="22"/>
              </w:rPr>
              <w:t>1.1, 6.4</w:t>
            </w:r>
          </w:p>
        </w:tc>
        <w:tc>
          <w:tcPr>
            <w:tcW w:w="1022" w:type="dxa"/>
            <w:tcBorders>
              <w:bottom w:val="single" w:sz="8" w:space="0" w:color="000000"/>
              <w:right w:val="single" w:sz="8" w:space="0" w:color="000000"/>
            </w:tcBorders>
            <w:shd w:val="clear" w:color="auto" w:fill="FFFF00"/>
          </w:tcPr>
          <w:p w14:paraId="6CE3BAE7" w14:textId="77777777" w:rsidR="001A2E15" w:rsidRDefault="001A2E15" w:rsidP="00F77DFF">
            <w:pPr>
              <w:ind w:left="100"/>
              <w:jc w:val="center"/>
              <w:rPr>
                <w:sz w:val="22"/>
                <w:szCs w:val="22"/>
              </w:rPr>
            </w:pPr>
          </w:p>
        </w:tc>
      </w:tr>
      <w:tr w:rsidR="001A2E15" w14:paraId="7EFFD890" w14:textId="77777777" w:rsidTr="00F77DFF">
        <w:trPr>
          <w:trHeight w:val="140"/>
        </w:trPr>
        <w:tc>
          <w:tcPr>
            <w:tcW w:w="554"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7027DB7E" w14:textId="77777777" w:rsidR="001A2E15" w:rsidRDefault="001A2E15" w:rsidP="00F77DFF">
            <w:pPr>
              <w:ind w:left="100" w:right="-20" w:hanging="260"/>
              <w:jc w:val="center"/>
              <w:rPr>
                <w:sz w:val="22"/>
                <w:szCs w:val="22"/>
              </w:rPr>
            </w:pPr>
            <w:r>
              <w:rPr>
                <w:sz w:val="22"/>
                <w:szCs w:val="22"/>
              </w:rPr>
              <w:t>3</w:t>
            </w:r>
          </w:p>
        </w:tc>
        <w:tc>
          <w:tcPr>
            <w:tcW w:w="4634" w:type="dxa"/>
            <w:tcBorders>
              <w:bottom w:val="single" w:sz="8" w:space="0" w:color="000000"/>
              <w:right w:val="single" w:sz="8" w:space="0" w:color="000000"/>
            </w:tcBorders>
            <w:tcMar>
              <w:top w:w="100" w:type="dxa"/>
              <w:left w:w="100" w:type="dxa"/>
              <w:bottom w:w="100" w:type="dxa"/>
              <w:right w:w="100" w:type="dxa"/>
            </w:tcMar>
          </w:tcPr>
          <w:p w14:paraId="441C73AC" w14:textId="77777777" w:rsidR="001A2E15" w:rsidRDefault="001A2E15" w:rsidP="00F77DFF">
            <w:pPr>
              <w:ind w:left="100"/>
              <w:rPr>
                <w:sz w:val="22"/>
                <w:szCs w:val="22"/>
                <w:highlight w:val="green"/>
              </w:rPr>
            </w:pPr>
            <w:r>
              <w:rPr>
                <w:sz w:val="22"/>
                <w:szCs w:val="22"/>
              </w:rPr>
              <w:t xml:space="preserve">Through observation, reflection, and guided practice, familiarizing yourself with a variety of classroom management and classroom organization strategies, </w:t>
            </w:r>
            <w:r w:rsidRPr="001C77DB">
              <w:rPr>
                <w:sz w:val="22"/>
                <w:szCs w:val="22"/>
                <w:highlight w:val="green"/>
              </w:rPr>
              <w:t xml:space="preserve">including strategies for organizing a safe physical environment for students with disabilities </w:t>
            </w:r>
            <w:r>
              <w:rPr>
                <w:sz w:val="22"/>
                <w:szCs w:val="22"/>
                <w:highlight w:val="green"/>
              </w:rPr>
              <w:t>and promoting students’ positive psychosocial development and behavior.</w:t>
            </w:r>
          </w:p>
        </w:tc>
        <w:tc>
          <w:tcPr>
            <w:tcW w:w="1022" w:type="dxa"/>
            <w:tcBorders>
              <w:bottom w:val="single" w:sz="8" w:space="0" w:color="000000"/>
              <w:right w:val="single" w:sz="8" w:space="0" w:color="000000"/>
            </w:tcBorders>
            <w:tcMar>
              <w:top w:w="100" w:type="dxa"/>
              <w:left w:w="100" w:type="dxa"/>
              <w:bottom w:w="100" w:type="dxa"/>
              <w:right w:w="100" w:type="dxa"/>
            </w:tcMar>
          </w:tcPr>
          <w:p w14:paraId="128E73EA" w14:textId="77777777" w:rsidR="001A2E15" w:rsidRDefault="001A2E15" w:rsidP="00F77DFF">
            <w:pPr>
              <w:ind w:left="100"/>
              <w:jc w:val="center"/>
              <w:rPr>
                <w:sz w:val="22"/>
                <w:szCs w:val="22"/>
                <w:highlight w:val="yellow"/>
              </w:rPr>
            </w:pPr>
          </w:p>
          <w:p w14:paraId="7E019718" w14:textId="77777777" w:rsidR="001A2E15" w:rsidRDefault="001A2E15" w:rsidP="00F77DFF">
            <w:pPr>
              <w:ind w:left="100"/>
              <w:jc w:val="center"/>
              <w:rPr>
                <w:sz w:val="22"/>
                <w:szCs w:val="22"/>
              </w:rPr>
            </w:pPr>
            <w:r>
              <w:rPr>
                <w:sz w:val="22"/>
                <w:szCs w:val="22"/>
              </w:rPr>
              <w:t>1, 2</w:t>
            </w:r>
          </w:p>
        </w:tc>
        <w:tc>
          <w:tcPr>
            <w:tcW w:w="937" w:type="dxa"/>
            <w:tcBorders>
              <w:bottom w:val="single" w:sz="8" w:space="0" w:color="000000"/>
              <w:right w:val="single" w:sz="8" w:space="0" w:color="000000"/>
            </w:tcBorders>
            <w:tcMar>
              <w:top w:w="100" w:type="dxa"/>
              <w:left w:w="100" w:type="dxa"/>
              <w:bottom w:w="100" w:type="dxa"/>
              <w:right w:w="100" w:type="dxa"/>
            </w:tcMar>
          </w:tcPr>
          <w:p w14:paraId="1E0E71AD" w14:textId="77777777" w:rsidR="001A2E15" w:rsidRDefault="001A2E15" w:rsidP="00F77DFF">
            <w:pPr>
              <w:ind w:left="100"/>
              <w:jc w:val="center"/>
              <w:rPr>
                <w:sz w:val="22"/>
                <w:szCs w:val="22"/>
                <w:highlight w:val="yellow"/>
              </w:rPr>
            </w:pPr>
          </w:p>
          <w:p w14:paraId="2B2BBA5D" w14:textId="77777777" w:rsidR="001A2E15" w:rsidRDefault="001A2E15" w:rsidP="00F77DFF">
            <w:pPr>
              <w:ind w:left="100"/>
              <w:jc w:val="center"/>
              <w:rPr>
                <w:sz w:val="22"/>
                <w:szCs w:val="22"/>
              </w:rPr>
            </w:pPr>
            <w:r>
              <w:rPr>
                <w:sz w:val="22"/>
                <w:szCs w:val="22"/>
              </w:rPr>
              <w:t>1, 4, 5</w:t>
            </w:r>
          </w:p>
        </w:tc>
        <w:tc>
          <w:tcPr>
            <w:tcW w:w="1107" w:type="dxa"/>
            <w:tcBorders>
              <w:bottom w:val="single" w:sz="8" w:space="0" w:color="000000"/>
              <w:right w:val="single" w:sz="8" w:space="0" w:color="000000"/>
            </w:tcBorders>
            <w:tcMar>
              <w:top w:w="100" w:type="dxa"/>
              <w:left w:w="100" w:type="dxa"/>
              <w:bottom w:w="100" w:type="dxa"/>
              <w:right w:w="100" w:type="dxa"/>
            </w:tcMar>
          </w:tcPr>
          <w:p w14:paraId="47994452" w14:textId="77777777" w:rsidR="001A2E15" w:rsidRDefault="001A2E15" w:rsidP="00F77DFF">
            <w:pPr>
              <w:ind w:left="100"/>
              <w:jc w:val="center"/>
              <w:rPr>
                <w:sz w:val="22"/>
                <w:szCs w:val="22"/>
                <w:highlight w:val="yellow"/>
              </w:rPr>
            </w:pPr>
          </w:p>
          <w:p w14:paraId="5DDEE304" w14:textId="77777777" w:rsidR="001A2E15" w:rsidRDefault="001A2E15" w:rsidP="00F77DFF">
            <w:pPr>
              <w:ind w:left="100"/>
              <w:jc w:val="center"/>
              <w:rPr>
                <w:sz w:val="22"/>
                <w:szCs w:val="22"/>
              </w:rPr>
            </w:pPr>
            <w:r>
              <w:rPr>
                <w:sz w:val="22"/>
                <w:szCs w:val="22"/>
              </w:rPr>
              <w:t>2.2, 2.3, 2.6</w:t>
            </w:r>
          </w:p>
        </w:tc>
        <w:tc>
          <w:tcPr>
            <w:tcW w:w="1022" w:type="dxa"/>
            <w:tcBorders>
              <w:bottom w:val="single" w:sz="8" w:space="0" w:color="000000"/>
              <w:right w:val="single" w:sz="8" w:space="0" w:color="000000"/>
            </w:tcBorders>
            <w:shd w:val="clear" w:color="auto" w:fill="FFFF00"/>
          </w:tcPr>
          <w:p w14:paraId="4AB7F981" w14:textId="77777777" w:rsidR="001A2E15" w:rsidRDefault="001A2E15" w:rsidP="00F77DFF">
            <w:pPr>
              <w:ind w:left="100"/>
              <w:jc w:val="center"/>
              <w:rPr>
                <w:sz w:val="22"/>
                <w:szCs w:val="22"/>
                <w:highlight w:val="yellow"/>
              </w:rPr>
            </w:pPr>
          </w:p>
          <w:p w14:paraId="0EEB96AB" w14:textId="77777777" w:rsidR="001A2E15" w:rsidRDefault="001A2E15" w:rsidP="00F77DFF">
            <w:pPr>
              <w:ind w:left="100"/>
              <w:jc w:val="center"/>
              <w:rPr>
                <w:sz w:val="22"/>
                <w:szCs w:val="22"/>
                <w:highlight w:val="green"/>
              </w:rPr>
            </w:pPr>
            <w:r>
              <w:rPr>
                <w:sz w:val="22"/>
                <w:szCs w:val="22"/>
                <w:highlight w:val="green"/>
              </w:rPr>
              <w:t>1.7</w:t>
            </w:r>
            <w:r>
              <w:rPr>
                <w:sz w:val="22"/>
                <w:szCs w:val="22"/>
                <w:highlight w:val="yellow"/>
              </w:rPr>
              <w:t xml:space="preserve">, 2.2, </w:t>
            </w:r>
            <w:r>
              <w:rPr>
                <w:sz w:val="22"/>
                <w:szCs w:val="22"/>
                <w:highlight w:val="green"/>
              </w:rPr>
              <w:t>2.5, 2.6</w:t>
            </w:r>
          </w:p>
        </w:tc>
      </w:tr>
      <w:tr w:rsidR="001A2E15" w14:paraId="1132AACA" w14:textId="77777777" w:rsidTr="00F77DFF">
        <w:trPr>
          <w:trHeight w:val="140"/>
        </w:trPr>
        <w:tc>
          <w:tcPr>
            <w:tcW w:w="554"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3824003A" w14:textId="77777777" w:rsidR="001A2E15" w:rsidRDefault="001A2E15" w:rsidP="00F77DFF">
            <w:pPr>
              <w:ind w:left="100" w:right="-20" w:hanging="260"/>
              <w:jc w:val="center"/>
              <w:rPr>
                <w:sz w:val="22"/>
                <w:szCs w:val="22"/>
              </w:rPr>
            </w:pPr>
            <w:r>
              <w:rPr>
                <w:sz w:val="22"/>
                <w:szCs w:val="22"/>
              </w:rPr>
              <w:t>4</w:t>
            </w:r>
          </w:p>
        </w:tc>
        <w:tc>
          <w:tcPr>
            <w:tcW w:w="4634" w:type="dxa"/>
            <w:tcBorders>
              <w:bottom w:val="single" w:sz="8" w:space="0" w:color="000000"/>
              <w:right w:val="single" w:sz="8" w:space="0" w:color="000000"/>
            </w:tcBorders>
            <w:tcMar>
              <w:top w:w="100" w:type="dxa"/>
              <w:left w:w="100" w:type="dxa"/>
              <w:bottom w:w="100" w:type="dxa"/>
              <w:right w:w="100" w:type="dxa"/>
            </w:tcMar>
          </w:tcPr>
          <w:p w14:paraId="58298AE8" w14:textId="77777777" w:rsidR="001A2E15" w:rsidRDefault="001A2E15" w:rsidP="00F77DFF">
            <w:pPr>
              <w:ind w:left="100"/>
              <w:rPr>
                <w:sz w:val="22"/>
                <w:szCs w:val="22"/>
              </w:rPr>
            </w:pPr>
            <w:r>
              <w:rPr>
                <w:sz w:val="22"/>
                <w:szCs w:val="22"/>
              </w:rPr>
              <w:t xml:space="preserve">Maintaining a professional rapport and effectively and respectfully communicating with students, </w:t>
            </w:r>
            <w:r>
              <w:rPr>
                <w:sz w:val="22"/>
                <w:szCs w:val="22"/>
                <w:highlight w:val="white"/>
              </w:rPr>
              <w:t>parents, teachers, and staff</w:t>
            </w:r>
            <w:r w:rsidRPr="001C77DB">
              <w:rPr>
                <w:sz w:val="22"/>
                <w:szCs w:val="22"/>
                <w:highlight w:val="green"/>
              </w:rPr>
              <w:t>, including the use of conflict resolution techniques when needed.</w:t>
            </w:r>
          </w:p>
        </w:tc>
        <w:tc>
          <w:tcPr>
            <w:tcW w:w="1022" w:type="dxa"/>
            <w:tcBorders>
              <w:bottom w:val="single" w:sz="8" w:space="0" w:color="000000"/>
              <w:right w:val="single" w:sz="8" w:space="0" w:color="000000"/>
            </w:tcBorders>
            <w:tcMar>
              <w:top w:w="100" w:type="dxa"/>
              <w:left w:w="100" w:type="dxa"/>
              <w:bottom w:w="100" w:type="dxa"/>
              <w:right w:w="100" w:type="dxa"/>
            </w:tcMar>
          </w:tcPr>
          <w:p w14:paraId="4CC2DE51" w14:textId="77777777" w:rsidR="001A2E15" w:rsidRDefault="001A2E15" w:rsidP="00F77DFF">
            <w:pPr>
              <w:ind w:left="100"/>
              <w:jc w:val="center"/>
              <w:rPr>
                <w:sz w:val="22"/>
                <w:szCs w:val="22"/>
              </w:rPr>
            </w:pPr>
            <w:r>
              <w:rPr>
                <w:sz w:val="22"/>
                <w:szCs w:val="22"/>
              </w:rPr>
              <w:t>4</w:t>
            </w:r>
          </w:p>
        </w:tc>
        <w:tc>
          <w:tcPr>
            <w:tcW w:w="937" w:type="dxa"/>
            <w:tcBorders>
              <w:bottom w:val="single" w:sz="8" w:space="0" w:color="000000"/>
              <w:right w:val="single" w:sz="8" w:space="0" w:color="000000"/>
            </w:tcBorders>
            <w:tcMar>
              <w:top w:w="100" w:type="dxa"/>
              <w:left w:w="100" w:type="dxa"/>
              <w:bottom w:w="100" w:type="dxa"/>
              <w:right w:w="100" w:type="dxa"/>
            </w:tcMar>
          </w:tcPr>
          <w:p w14:paraId="6AD7A2D0" w14:textId="77777777" w:rsidR="001A2E15" w:rsidRDefault="001A2E15" w:rsidP="00F77DFF">
            <w:pPr>
              <w:ind w:left="100"/>
              <w:jc w:val="center"/>
              <w:rPr>
                <w:sz w:val="22"/>
                <w:szCs w:val="22"/>
              </w:rPr>
            </w:pPr>
            <w:r>
              <w:rPr>
                <w:sz w:val="22"/>
                <w:szCs w:val="22"/>
              </w:rPr>
              <w:t>4, 5</w:t>
            </w:r>
          </w:p>
        </w:tc>
        <w:tc>
          <w:tcPr>
            <w:tcW w:w="1107" w:type="dxa"/>
            <w:tcBorders>
              <w:bottom w:val="single" w:sz="8" w:space="0" w:color="000000"/>
              <w:right w:val="single" w:sz="8" w:space="0" w:color="000000"/>
            </w:tcBorders>
            <w:tcMar>
              <w:top w:w="100" w:type="dxa"/>
              <w:left w:w="100" w:type="dxa"/>
              <w:bottom w:w="100" w:type="dxa"/>
              <w:right w:w="100" w:type="dxa"/>
            </w:tcMar>
          </w:tcPr>
          <w:p w14:paraId="6D8DFA26" w14:textId="77777777" w:rsidR="001A2E15" w:rsidRDefault="001A2E15" w:rsidP="00F77DFF">
            <w:pPr>
              <w:ind w:left="100"/>
              <w:jc w:val="center"/>
              <w:rPr>
                <w:sz w:val="22"/>
                <w:szCs w:val="22"/>
              </w:rPr>
            </w:pPr>
            <w:r>
              <w:rPr>
                <w:sz w:val="22"/>
                <w:szCs w:val="22"/>
              </w:rPr>
              <w:t xml:space="preserve">1.2, 2.6, 5.4, 6.4 </w:t>
            </w:r>
          </w:p>
        </w:tc>
        <w:tc>
          <w:tcPr>
            <w:tcW w:w="1022" w:type="dxa"/>
            <w:tcBorders>
              <w:bottom w:val="single" w:sz="8" w:space="0" w:color="000000"/>
              <w:right w:val="single" w:sz="8" w:space="0" w:color="000000"/>
            </w:tcBorders>
            <w:shd w:val="clear" w:color="auto" w:fill="FFFF00"/>
          </w:tcPr>
          <w:p w14:paraId="7AC275EB" w14:textId="77777777" w:rsidR="001A2E15" w:rsidRDefault="001A2E15" w:rsidP="00F77DFF">
            <w:pPr>
              <w:ind w:left="100"/>
              <w:jc w:val="center"/>
              <w:rPr>
                <w:sz w:val="22"/>
                <w:szCs w:val="22"/>
              </w:rPr>
            </w:pPr>
            <w:r>
              <w:rPr>
                <w:sz w:val="22"/>
                <w:szCs w:val="22"/>
              </w:rPr>
              <w:t>6.1, 6.2</w:t>
            </w:r>
          </w:p>
        </w:tc>
      </w:tr>
      <w:tr w:rsidR="001A2E15" w14:paraId="466204A3" w14:textId="77777777" w:rsidTr="00F77DFF">
        <w:trPr>
          <w:trHeight w:val="140"/>
        </w:trPr>
        <w:tc>
          <w:tcPr>
            <w:tcW w:w="554"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5FCEC8F2" w14:textId="77777777" w:rsidR="001A2E15" w:rsidRDefault="001A2E15" w:rsidP="00F77DFF">
            <w:pPr>
              <w:ind w:left="100" w:right="-20" w:hanging="260"/>
              <w:jc w:val="center"/>
              <w:rPr>
                <w:sz w:val="22"/>
                <w:szCs w:val="22"/>
              </w:rPr>
            </w:pPr>
            <w:r>
              <w:rPr>
                <w:sz w:val="22"/>
                <w:szCs w:val="22"/>
              </w:rPr>
              <w:t>5</w:t>
            </w:r>
          </w:p>
        </w:tc>
        <w:tc>
          <w:tcPr>
            <w:tcW w:w="4634" w:type="dxa"/>
            <w:tcBorders>
              <w:bottom w:val="single" w:sz="8" w:space="0" w:color="000000"/>
              <w:right w:val="single" w:sz="8" w:space="0" w:color="000000"/>
            </w:tcBorders>
            <w:tcMar>
              <w:top w:w="100" w:type="dxa"/>
              <w:left w:w="100" w:type="dxa"/>
              <w:bottom w:w="100" w:type="dxa"/>
              <w:right w:w="100" w:type="dxa"/>
            </w:tcMar>
          </w:tcPr>
          <w:p w14:paraId="1AFFC348" w14:textId="77777777" w:rsidR="001A2E15" w:rsidRDefault="001A2E15" w:rsidP="00F77DFF">
            <w:pPr>
              <w:ind w:left="100"/>
              <w:rPr>
                <w:sz w:val="22"/>
                <w:szCs w:val="22"/>
              </w:rPr>
            </w:pPr>
            <w:r>
              <w:rPr>
                <w:rFonts w:ascii="Times" w:eastAsia="Times" w:hAnsi="Times" w:cs="Times"/>
                <w:sz w:val="22"/>
                <w:szCs w:val="22"/>
              </w:rPr>
              <w:t xml:space="preserve">Exploring and understanding contemporary </w:t>
            </w:r>
            <w:r>
              <w:rPr>
                <w:rFonts w:ascii="Times" w:eastAsia="Times" w:hAnsi="Times" w:cs="Times"/>
                <w:sz w:val="22"/>
                <w:szCs w:val="22"/>
              </w:rPr>
              <w:lastRenderedPageBreak/>
              <w:t xml:space="preserve">issues </w:t>
            </w:r>
            <w:r w:rsidRPr="001C77DB">
              <w:rPr>
                <w:rFonts w:ascii="Times" w:eastAsia="Times" w:hAnsi="Times" w:cs="Times"/>
                <w:sz w:val="22"/>
                <w:szCs w:val="22"/>
                <w:highlight w:val="green"/>
              </w:rPr>
              <w:t>(ITP), policies and laws in education/teaching</w:t>
            </w:r>
            <w:r>
              <w:rPr>
                <w:rFonts w:ascii="Times" w:eastAsia="Times" w:hAnsi="Times" w:cs="Times"/>
                <w:sz w:val="22"/>
                <w:szCs w:val="22"/>
              </w:rPr>
              <w:t xml:space="preserve"> related to state adopted standards, professional ethics, rights, responsibilities, student diversity</w:t>
            </w:r>
            <w:r w:rsidRPr="001C77DB">
              <w:rPr>
                <w:rFonts w:ascii="Times" w:eastAsia="Times" w:hAnsi="Times" w:cs="Times"/>
                <w:sz w:val="22"/>
                <w:szCs w:val="22"/>
                <w:highlight w:val="green"/>
              </w:rPr>
              <w:t>, and individuals with disabilities.</w:t>
            </w:r>
            <w:r>
              <w:rPr>
                <w:rFonts w:ascii="Times" w:eastAsia="Times" w:hAnsi="Times" w:cs="Times"/>
                <w:sz w:val="22"/>
                <w:szCs w:val="22"/>
              </w:rPr>
              <w:t xml:space="preserve"> </w:t>
            </w:r>
          </w:p>
        </w:tc>
        <w:tc>
          <w:tcPr>
            <w:tcW w:w="1022" w:type="dxa"/>
            <w:tcBorders>
              <w:bottom w:val="single" w:sz="8" w:space="0" w:color="000000"/>
              <w:right w:val="single" w:sz="8" w:space="0" w:color="000000"/>
            </w:tcBorders>
            <w:tcMar>
              <w:top w:w="100" w:type="dxa"/>
              <w:left w:w="100" w:type="dxa"/>
              <w:bottom w:w="100" w:type="dxa"/>
              <w:right w:w="100" w:type="dxa"/>
            </w:tcMar>
          </w:tcPr>
          <w:p w14:paraId="60F3730D" w14:textId="77777777" w:rsidR="001A2E15" w:rsidRDefault="001A2E15" w:rsidP="00F77DFF">
            <w:pPr>
              <w:ind w:left="100"/>
              <w:jc w:val="center"/>
              <w:rPr>
                <w:sz w:val="22"/>
                <w:szCs w:val="22"/>
              </w:rPr>
            </w:pPr>
            <w:r>
              <w:rPr>
                <w:sz w:val="22"/>
                <w:szCs w:val="22"/>
              </w:rPr>
              <w:lastRenderedPageBreak/>
              <w:t>4</w:t>
            </w:r>
          </w:p>
        </w:tc>
        <w:tc>
          <w:tcPr>
            <w:tcW w:w="937" w:type="dxa"/>
            <w:tcBorders>
              <w:bottom w:val="single" w:sz="8" w:space="0" w:color="000000"/>
              <w:right w:val="single" w:sz="8" w:space="0" w:color="000000"/>
            </w:tcBorders>
            <w:tcMar>
              <w:top w:w="100" w:type="dxa"/>
              <w:left w:w="100" w:type="dxa"/>
              <w:bottom w:w="100" w:type="dxa"/>
              <w:right w:w="100" w:type="dxa"/>
            </w:tcMar>
          </w:tcPr>
          <w:p w14:paraId="7691A804" w14:textId="77777777" w:rsidR="001A2E15" w:rsidRDefault="001A2E15" w:rsidP="00F77DFF">
            <w:pPr>
              <w:ind w:left="100"/>
              <w:jc w:val="center"/>
              <w:rPr>
                <w:sz w:val="22"/>
                <w:szCs w:val="22"/>
              </w:rPr>
            </w:pPr>
            <w:r>
              <w:rPr>
                <w:sz w:val="22"/>
                <w:szCs w:val="22"/>
              </w:rPr>
              <w:t>6</w:t>
            </w:r>
          </w:p>
        </w:tc>
        <w:tc>
          <w:tcPr>
            <w:tcW w:w="1107" w:type="dxa"/>
            <w:tcBorders>
              <w:bottom w:val="single" w:sz="8" w:space="0" w:color="000000"/>
              <w:right w:val="single" w:sz="8" w:space="0" w:color="000000"/>
            </w:tcBorders>
            <w:tcMar>
              <w:top w:w="100" w:type="dxa"/>
              <w:left w:w="100" w:type="dxa"/>
              <w:bottom w:w="100" w:type="dxa"/>
              <w:right w:w="100" w:type="dxa"/>
            </w:tcMar>
          </w:tcPr>
          <w:p w14:paraId="4CE789AE" w14:textId="77777777" w:rsidR="001A2E15" w:rsidRDefault="001A2E15" w:rsidP="00F77DFF">
            <w:pPr>
              <w:ind w:left="100"/>
              <w:jc w:val="center"/>
              <w:rPr>
                <w:sz w:val="22"/>
                <w:szCs w:val="22"/>
              </w:rPr>
            </w:pPr>
            <w:r>
              <w:rPr>
                <w:sz w:val="22"/>
                <w:szCs w:val="22"/>
              </w:rPr>
              <w:t xml:space="preserve">3.1, 6.6, </w:t>
            </w:r>
            <w:r>
              <w:rPr>
                <w:sz w:val="22"/>
                <w:szCs w:val="22"/>
              </w:rPr>
              <w:lastRenderedPageBreak/>
              <w:t>6.7</w:t>
            </w:r>
          </w:p>
        </w:tc>
        <w:tc>
          <w:tcPr>
            <w:tcW w:w="1022" w:type="dxa"/>
            <w:tcBorders>
              <w:bottom w:val="single" w:sz="8" w:space="0" w:color="000000"/>
              <w:right w:val="single" w:sz="8" w:space="0" w:color="000000"/>
            </w:tcBorders>
            <w:shd w:val="clear" w:color="auto" w:fill="FFFF00"/>
          </w:tcPr>
          <w:p w14:paraId="6999A529" w14:textId="77777777" w:rsidR="001A2E15" w:rsidRDefault="001A2E15" w:rsidP="00F77DFF">
            <w:pPr>
              <w:ind w:left="100"/>
              <w:jc w:val="center"/>
              <w:rPr>
                <w:sz w:val="22"/>
                <w:szCs w:val="22"/>
              </w:rPr>
            </w:pPr>
            <w:r>
              <w:rPr>
                <w:sz w:val="22"/>
                <w:szCs w:val="22"/>
              </w:rPr>
              <w:lastRenderedPageBreak/>
              <w:t xml:space="preserve">1.4, </w:t>
            </w:r>
            <w:r>
              <w:rPr>
                <w:sz w:val="22"/>
                <w:szCs w:val="22"/>
                <w:highlight w:val="green"/>
              </w:rPr>
              <w:lastRenderedPageBreak/>
              <w:t>5.3,5.4, 5.5,</w:t>
            </w:r>
            <w:r>
              <w:rPr>
                <w:sz w:val="22"/>
                <w:szCs w:val="22"/>
              </w:rPr>
              <w:t>6.3, 6.4</w:t>
            </w:r>
          </w:p>
        </w:tc>
      </w:tr>
      <w:tr w:rsidR="001A2E15" w14:paraId="21095160" w14:textId="77777777" w:rsidTr="00F77DFF">
        <w:trPr>
          <w:trHeight w:val="140"/>
        </w:trPr>
        <w:tc>
          <w:tcPr>
            <w:tcW w:w="554"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3958CCE3" w14:textId="77777777" w:rsidR="001A2E15" w:rsidRDefault="001A2E15" w:rsidP="00F77DFF">
            <w:pPr>
              <w:ind w:left="100" w:right="-20" w:hanging="260"/>
              <w:jc w:val="center"/>
              <w:rPr>
                <w:sz w:val="22"/>
                <w:szCs w:val="22"/>
              </w:rPr>
            </w:pPr>
            <w:r>
              <w:rPr>
                <w:sz w:val="22"/>
                <w:szCs w:val="22"/>
              </w:rPr>
              <w:lastRenderedPageBreak/>
              <w:t>6</w:t>
            </w:r>
          </w:p>
        </w:tc>
        <w:tc>
          <w:tcPr>
            <w:tcW w:w="4634" w:type="dxa"/>
            <w:tcBorders>
              <w:bottom w:val="single" w:sz="8" w:space="0" w:color="000000"/>
              <w:right w:val="single" w:sz="8" w:space="0" w:color="000000"/>
            </w:tcBorders>
            <w:tcMar>
              <w:top w:w="100" w:type="dxa"/>
              <w:left w:w="100" w:type="dxa"/>
              <w:bottom w:w="100" w:type="dxa"/>
              <w:right w:w="100" w:type="dxa"/>
            </w:tcMar>
          </w:tcPr>
          <w:p w14:paraId="1EB8FAFB" w14:textId="77777777" w:rsidR="001A2E15" w:rsidRDefault="001A2E15" w:rsidP="00F77DFF">
            <w:pPr>
              <w:ind w:left="100"/>
              <w:rPr>
                <w:sz w:val="22"/>
                <w:szCs w:val="22"/>
              </w:rPr>
            </w:pPr>
            <w:r w:rsidRPr="001C77DB">
              <w:rPr>
                <w:rFonts w:ascii="Times" w:eastAsia="Times" w:hAnsi="Times" w:cs="Times"/>
                <w:sz w:val="22"/>
                <w:szCs w:val="22"/>
                <w:highlight w:val="green"/>
              </w:rPr>
              <w:t>Independently and in collaboration with others,</w:t>
            </w:r>
            <w:r>
              <w:rPr>
                <w:rFonts w:ascii="Times" w:eastAsia="Times" w:hAnsi="Times" w:cs="Times"/>
                <w:sz w:val="22"/>
                <w:szCs w:val="22"/>
              </w:rPr>
              <w:t xml:space="preserve"> identifying and describing strategies and resources that serve English language learners, students with disabilities, and students in underperforming groups, </w:t>
            </w:r>
            <w:r w:rsidRPr="001C77DB">
              <w:rPr>
                <w:rFonts w:ascii="Times" w:eastAsia="Times" w:hAnsi="Times" w:cs="Times"/>
                <w:sz w:val="22"/>
                <w:szCs w:val="22"/>
                <w:highlight w:val="green"/>
              </w:rPr>
              <w:t>as well as demonstrating the ability to collaboratively develop and implement IEPs.</w:t>
            </w:r>
            <w:r>
              <w:rPr>
                <w:rFonts w:ascii="Times" w:eastAsia="Times" w:hAnsi="Times" w:cs="Times"/>
                <w:sz w:val="22"/>
                <w:szCs w:val="22"/>
              </w:rPr>
              <w:t xml:space="preserve"> </w:t>
            </w:r>
          </w:p>
        </w:tc>
        <w:tc>
          <w:tcPr>
            <w:tcW w:w="1022" w:type="dxa"/>
            <w:tcBorders>
              <w:bottom w:val="single" w:sz="8" w:space="0" w:color="000000"/>
              <w:right w:val="single" w:sz="8" w:space="0" w:color="000000"/>
            </w:tcBorders>
            <w:tcMar>
              <w:top w:w="100" w:type="dxa"/>
              <w:left w:w="100" w:type="dxa"/>
              <w:bottom w:w="100" w:type="dxa"/>
              <w:right w:w="100" w:type="dxa"/>
            </w:tcMar>
          </w:tcPr>
          <w:p w14:paraId="398132D8" w14:textId="77777777" w:rsidR="001A2E15" w:rsidRDefault="001A2E15" w:rsidP="00F77DFF">
            <w:pPr>
              <w:jc w:val="center"/>
              <w:rPr>
                <w:sz w:val="22"/>
                <w:szCs w:val="22"/>
              </w:rPr>
            </w:pPr>
            <w:r>
              <w:rPr>
                <w:sz w:val="22"/>
                <w:szCs w:val="22"/>
              </w:rPr>
              <w:t>1, 3</w:t>
            </w:r>
          </w:p>
        </w:tc>
        <w:tc>
          <w:tcPr>
            <w:tcW w:w="937" w:type="dxa"/>
            <w:tcBorders>
              <w:bottom w:val="single" w:sz="8" w:space="0" w:color="000000"/>
              <w:right w:val="single" w:sz="8" w:space="0" w:color="000000"/>
            </w:tcBorders>
            <w:tcMar>
              <w:top w:w="100" w:type="dxa"/>
              <w:left w:w="100" w:type="dxa"/>
              <w:bottom w:w="100" w:type="dxa"/>
              <w:right w:w="100" w:type="dxa"/>
            </w:tcMar>
          </w:tcPr>
          <w:p w14:paraId="2C886322" w14:textId="77777777" w:rsidR="001A2E15" w:rsidRDefault="001A2E15" w:rsidP="00F77DFF">
            <w:pPr>
              <w:ind w:left="100"/>
              <w:jc w:val="center"/>
              <w:rPr>
                <w:sz w:val="22"/>
                <w:szCs w:val="22"/>
              </w:rPr>
            </w:pPr>
            <w:r>
              <w:rPr>
                <w:sz w:val="22"/>
                <w:szCs w:val="22"/>
              </w:rPr>
              <w:t>1, 3, 5</w:t>
            </w:r>
          </w:p>
        </w:tc>
        <w:tc>
          <w:tcPr>
            <w:tcW w:w="1107" w:type="dxa"/>
            <w:tcBorders>
              <w:bottom w:val="single" w:sz="8" w:space="0" w:color="000000"/>
              <w:right w:val="single" w:sz="8" w:space="0" w:color="000000"/>
            </w:tcBorders>
            <w:tcMar>
              <w:top w:w="100" w:type="dxa"/>
              <w:left w:w="100" w:type="dxa"/>
              <w:bottom w:w="100" w:type="dxa"/>
              <w:right w:w="100" w:type="dxa"/>
            </w:tcMar>
          </w:tcPr>
          <w:p w14:paraId="074FE0F4" w14:textId="77777777" w:rsidR="001A2E15" w:rsidRDefault="001A2E15" w:rsidP="00F77DFF">
            <w:pPr>
              <w:ind w:left="100"/>
              <w:jc w:val="center"/>
              <w:rPr>
                <w:sz w:val="22"/>
                <w:szCs w:val="22"/>
              </w:rPr>
            </w:pPr>
            <w:r>
              <w:rPr>
                <w:sz w:val="22"/>
                <w:szCs w:val="22"/>
              </w:rPr>
              <w:t>1.2, 1.6, 2.4, 3.4, 3.6, 4.4, 4.6, 5.6-5.8</w:t>
            </w:r>
          </w:p>
        </w:tc>
        <w:tc>
          <w:tcPr>
            <w:tcW w:w="1022" w:type="dxa"/>
            <w:tcBorders>
              <w:bottom w:val="single" w:sz="8" w:space="0" w:color="000000"/>
              <w:right w:val="single" w:sz="8" w:space="0" w:color="000000"/>
            </w:tcBorders>
            <w:shd w:val="clear" w:color="auto" w:fill="FFFF00"/>
          </w:tcPr>
          <w:p w14:paraId="1E759CB3" w14:textId="77777777" w:rsidR="001A2E15" w:rsidRDefault="001A2E15" w:rsidP="00F77DFF">
            <w:pPr>
              <w:ind w:left="100"/>
              <w:jc w:val="center"/>
              <w:rPr>
                <w:sz w:val="22"/>
                <w:szCs w:val="22"/>
              </w:rPr>
            </w:pPr>
            <w:r>
              <w:rPr>
                <w:sz w:val="22"/>
                <w:szCs w:val="22"/>
              </w:rPr>
              <w:t xml:space="preserve">1.1, </w:t>
            </w:r>
            <w:r>
              <w:rPr>
                <w:sz w:val="22"/>
                <w:szCs w:val="22"/>
                <w:highlight w:val="green"/>
              </w:rPr>
              <w:t xml:space="preserve">1.2, 2.1, 2.4,2.7, 2.8, 2.10, 3.1, 3.2, 4.2, </w:t>
            </w:r>
            <w:r>
              <w:rPr>
                <w:sz w:val="22"/>
                <w:szCs w:val="22"/>
              </w:rPr>
              <w:t>4.6, 5.3</w:t>
            </w:r>
          </w:p>
        </w:tc>
      </w:tr>
      <w:tr w:rsidR="001A2E15" w14:paraId="23A244AD" w14:textId="77777777" w:rsidTr="00F77DFF">
        <w:trPr>
          <w:trHeight w:val="1478"/>
        </w:trPr>
        <w:tc>
          <w:tcPr>
            <w:tcW w:w="554"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7D839B40" w14:textId="77777777" w:rsidR="001A2E15" w:rsidRDefault="001A2E15" w:rsidP="00F77DFF">
            <w:pPr>
              <w:ind w:left="100" w:right="-20" w:hanging="260"/>
              <w:jc w:val="center"/>
              <w:rPr>
                <w:sz w:val="22"/>
                <w:szCs w:val="22"/>
              </w:rPr>
            </w:pPr>
            <w:r>
              <w:rPr>
                <w:sz w:val="22"/>
                <w:szCs w:val="22"/>
              </w:rPr>
              <w:t>7</w:t>
            </w:r>
          </w:p>
        </w:tc>
        <w:tc>
          <w:tcPr>
            <w:tcW w:w="4634" w:type="dxa"/>
            <w:tcBorders>
              <w:bottom w:val="single" w:sz="8" w:space="0" w:color="000000"/>
              <w:right w:val="single" w:sz="8" w:space="0" w:color="000000"/>
            </w:tcBorders>
            <w:tcMar>
              <w:top w:w="100" w:type="dxa"/>
              <w:left w:w="100" w:type="dxa"/>
              <w:bottom w:w="100" w:type="dxa"/>
              <w:right w:w="100" w:type="dxa"/>
            </w:tcMar>
          </w:tcPr>
          <w:p w14:paraId="3CE7DC1D" w14:textId="77777777" w:rsidR="001A2E15" w:rsidRDefault="001A2E15" w:rsidP="00F77DFF">
            <w:pPr>
              <w:ind w:left="100"/>
              <w:rPr>
                <w:sz w:val="22"/>
                <w:szCs w:val="22"/>
              </w:rPr>
            </w:pPr>
            <w:r>
              <w:rPr>
                <w:sz w:val="22"/>
                <w:szCs w:val="22"/>
              </w:rPr>
              <w:t>Collaborating with colleagues—</w:t>
            </w:r>
            <w:r w:rsidRPr="001C77DB">
              <w:rPr>
                <w:sz w:val="22"/>
                <w:szCs w:val="22"/>
                <w:highlight w:val="green"/>
              </w:rPr>
              <w:t>including education specialists, paraprofessionals and general education teachers—</w:t>
            </w:r>
            <w:r>
              <w:rPr>
                <w:sz w:val="22"/>
                <w:szCs w:val="22"/>
              </w:rPr>
              <w:t xml:space="preserve">and classmates, analyzing the complexities of ethical teaching in diverse classrooms, </w:t>
            </w:r>
            <w:r w:rsidRPr="001C77DB">
              <w:rPr>
                <w:sz w:val="22"/>
                <w:szCs w:val="22"/>
                <w:highlight w:val="green"/>
              </w:rPr>
              <w:t>in particular diversity of culture, language, ability, and socioeconomic status.</w:t>
            </w:r>
          </w:p>
        </w:tc>
        <w:tc>
          <w:tcPr>
            <w:tcW w:w="1022" w:type="dxa"/>
            <w:tcBorders>
              <w:bottom w:val="single" w:sz="8" w:space="0" w:color="000000"/>
              <w:right w:val="single" w:sz="8" w:space="0" w:color="000000"/>
            </w:tcBorders>
            <w:tcMar>
              <w:top w:w="100" w:type="dxa"/>
              <w:left w:w="100" w:type="dxa"/>
              <w:bottom w:w="100" w:type="dxa"/>
              <w:right w:w="100" w:type="dxa"/>
            </w:tcMar>
          </w:tcPr>
          <w:p w14:paraId="25F413BC" w14:textId="77777777" w:rsidR="001A2E15" w:rsidRDefault="001A2E15" w:rsidP="00F77DFF">
            <w:pPr>
              <w:ind w:left="100"/>
              <w:jc w:val="center"/>
              <w:rPr>
                <w:sz w:val="22"/>
                <w:szCs w:val="22"/>
              </w:rPr>
            </w:pPr>
            <w:r>
              <w:rPr>
                <w:sz w:val="22"/>
                <w:szCs w:val="22"/>
              </w:rPr>
              <w:t>4, 5</w:t>
            </w:r>
          </w:p>
        </w:tc>
        <w:tc>
          <w:tcPr>
            <w:tcW w:w="937" w:type="dxa"/>
            <w:tcBorders>
              <w:bottom w:val="single" w:sz="8" w:space="0" w:color="000000"/>
              <w:right w:val="single" w:sz="8" w:space="0" w:color="000000"/>
            </w:tcBorders>
            <w:tcMar>
              <w:top w:w="100" w:type="dxa"/>
              <w:left w:w="100" w:type="dxa"/>
              <w:bottom w:w="100" w:type="dxa"/>
              <w:right w:w="100" w:type="dxa"/>
            </w:tcMar>
          </w:tcPr>
          <w:p w14:paraId="1FA5ECEA" w14:textId="77777777" w:rsidR="001A2E15" w:rsidRDefault="001A2E15" w:rsidP="00F77DFF">
            <w:pPr>
              <w:ind w:left="100"/>
              <w:jc w:val="center"/>
              <w:rPr>
                <w:sz w:val="22"/>
                <w:szCs w:val="22"/>
              </w:rPr>
            </w:pPr>
            <w:r>
              <w:rPr>
                <w:sz w:val="22"/>
                <w:szCs w:val="22"/>
              </w:rPr>
              <w:t>4, 6</w:t>
            </w:r>
          </w:p>
        </w:tc>
        <w:tc>
          <w:tcPr>
            <w:tcW w:w="1107" w:type="dxa"/>
            <w:tcBorders>
              <w:bottom w:val="single" w:sz="8" w:space="0" w:color="000000"/>
              <w:right w:val="single" w:sz="8" w:space="0" w:color="000000"/>
            </w:tcBorders>
            <w:tcMar>
              <w:top w:w="100" w:type="dxa"/>
              <w:left w:w="100" w:type="dxa"/>
              <w:bottom w:w="100" w:type="dxa"/>
              <w:right w:w="100" w:type="dxa"/>
            </w:tcMar>
          </w:tcPr>
          <w:p w14:paraId="3B7E89C6" w14:textId="77777777" w:rsidR="001A2E15" w:rsidRDefault="001A2E15" w:rsidP="00F77DFF">
            <w:pPr>
              <w:ind w:left="100"/>
              <w:jc w:val="center"/>
              <w:rPr>
                <w:sz w:val="22"/>
                <w:szCs w:val="22"/>
              </w:rPr>
            </w:pPr>
            <w:r>
              <w:rPr>
                <w:sz w:val="22"/>
                <w:szCs w:val="22"/>
              </w:rPr>
              <w:t>6.1, 6.2, 6.3</w:t>
            </w:r>
          </w:p>
        </w:tc>
        <w:tc>
          <w:tcPr>
            <w:tcW w:w="1022" w:type="dxa"/>
            <w:tcBorders>
              <w:bottom w:val="single" w:sz="8" w:space="0" w:color="000000"/>
              <w:right w:val="single" w:sz="8" w:space="0" w:color="000000"/>
            </w:tcBorders>
            <w:shd w:val="clear" w:color="auto" w:fill="FFFF00"/>
          </w:tcPr>
          <w:p w14:paraId="007856B0" w14:textId="77777777" w:rsidR="001A2E15" w:rsidRDefault="001A2E15" w:rsidP="00F77DFF">
            <w:pPr>
              <w:ind w:left="100"/>
              <w:jc w:val="center"/>
              <w:rPr>
                <w:sz w:val="22"/>
                <w:szCs w:val="22"/>
              </w:rPr>
            </w:pPr>
            <w:r>
              <w:rPr>
                <w:sz w:val="22"/>
                <w:szCs w:val="22"/>
                <w:highlight w:val="green"/>
              </w:rPr>
              <w:t xml:space="preserve">2.4, 2.7,3.2, 4.6,  </w:t>
            </w:r>
            <w:r>
              <w:rPr>
                <w:sz w:val="22"/>
                <w:szCs w:val="22"/>
              </w:rPr>
              <w:t xml:space="preserve"> 6.1</w:t>
            </w:r>
          </w:p>
        </w:tc>
      </w:tr>
      <w:tr w:rsidR="001A2E15" w14:paraId="007E9C2A" w14:textId="77777777" w:rsidTr="00F77DFF">
        <w:trPr>
          <w:trHeight w:val="752"/>
        </w:trPr>
        <w:tc>
          <w:tcPr>
            <w:tcW w:w="554"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2331772B" w14:textId="77777777" w:rsidR="001A2E15" w:rsidRDefault="001A2E15" w:rsidP="00F77DFF">
            <w:pPr>
              <w:ind w:left="100" w:right="-20" w:hanging="260"/>
              <w:jc w:val="center"/>
              <w:rPr>
                <w:sz w:val="22"/>
                <w:szCs w:val="22"/>
              </w:rPr>
            </w:pPr>
            <w:r>
              <w:rPr>
                <w:sz w:val="22"/>
                <w:szCs w:val="22"/>
              </w:rPr>
              <w:t>8</w:t>
            </w:r>
          </w:p>
        </w:tc>
        <w:tc>
          <w:tcPr>
            <w:tcW w:w="4634" w:type="dxa"/>
            <w:tcBorders>
              <w:bottom w:val="single" w:sz="8" w:space="0" w:color="000000"/>
              <w:right w:val="single" w:sz="8" w:space="0" w:color="000000"/>
            </w:tcBorders>
            <w:tcMar>
              <w:top w:w="100" w:type="dxa"/>
              <w:left w:w="100" w:type="dxa"/>
              <w:bottom w:w="100" w:type="dxa"/>
              <w:right w:w="100" w:type="dxa"/>
            </w:tcMar>
          </w:tcPr>
          <w:p w14:paraId="3BB57531" w14:textId="77777777" w:rsidR="001A2E15" w:rsidRDefault="001A2E15" w:rsidP="00F77DFF">
            <w:pPr>
              <w:ind w:left="100"/>
              <w:rPr>
                <w:sz w:val="22"/>
                <w:szCs w:val="22"/>
              </w:rPr>
            </w:pPr>
            <w:r>
              <w:rPr>
                <w:sz w:val="22"/>
                <w:szCs w:val="22"/>
              </w:rPr>
              <w:t xml:space="preserve">Engaging in professional inquiry, establishing professional learning goals, and improving professional practice. </w:t>
            </w:r>
          </w:p>
        </w:tc>
        <w:tc>
          <w:tcPr>
            <w:tcW w:w="1022" w:type="dxa"/>
            <w:tcBorders>
              <w:bottom w:val="single" w:sz="8" w:space="0" w:color="000000"/>
              <w:right w:val="single" w:sz="8" w:space="0" w:color="000000"/>
            </w:tcBorders>
            <w:tcMar>
              <w:top w:w="100" w:type="dxa"/>
              <w:left w:w="100" w:type="dxa"/>
              <w:bottom w:w="100" w:type="dxa"/>
              <w:right w:w="100" w:type="dxa"/>
            </w:tcMar>
          </w:tcPr>
          <w:p w14:paraId="3B5D9C59" w14:textId="77777777" w:rsidR="001A2E15" w:rsidRDefault="001A2E15" w:rsidP="00F77DFF">
            <w:pPr>
              <w:ind w:left="100"/>
              <w:jc w:val="center"/>
              <w:rPr>
                <w:sz w:val="22"/>
                <w:szCs w:val="22"/>
              </w:rPr>
            </w:pPr>
          </w:p>
          <w:p w14:paraId="1143E5B1" w14:textId="77777777" w:rsidR="001A2E15" w:rsidRDefault="001A2E15" w:rsidP="00F77DFF">
            <w:pPr>
              <w:ind w:left="100"/>
              <w:jc w:val="center"/>
              <w:rPr>
                <w:sz w:val="22"/>
                <w:szCs w:val="22"/>
              </w:rPr>
            </w:pPr>
            <w:r>
              <w:rPr>
                <w:sz w:val="22"/>
                <w:szCs w:val="22"/>
              </w:rPr>
              <w:t>2</w:t>
            </w:r>
          </w:p>
        </w:tc>
        <w:tc>
          <w:tcPr>
            <w:tcW w:w="937" w:type="dxa"/>
            <w:tcBorders>
              <w:bottom w:val="single" w:sz="8" w:space="0" w:color="000000"/>
              <w:right w:val="single" w:sz="8" w:space="0" w:color="000000"/>
            </w:tcBorders>
            <w:tcMar>
              <w:top w:w="100" w:type="dxa"/>
              <w:left w:w="100" w:type="dxa"/>
              <w:bottom w:w="100" w:type="dxa"/>
              <w:right w:w="100" w:type="dxa"/>
            </w:tcMar>
          </w:tcPr>
          <w:p w14:paraId="74CF653B" w14:textId="77777777" w:rsidR="001A2E15" w:rsidRDefault="001A2E15" w:rsidP="00F77DFF">
            <w:pPr>
              <w:ind w:left="100"/>
              <w:jc w:val="center"/>
              <w:rPr>
                <w:sz w:val="22"/>
                <w:szCs w:val="22"/>
              </w:rPr>
            </w:pPr>
          </w:p>
          <w:p w14:paraId="536B6F89" w14:textId="77777777" w:rsidR="001A2E15" w:rsidRDefault="001A2E15" w:rsidP="00F77DFF">
            <w:pPr>
              <w:ind w:left="100"/>
              <w:jc w:val="center"/>
              <w:rPr>
                <w:sz w:val="22"/>
                <w:szCs w:val="22"/>
              </w:rPr>
            </w:pPr>
            <w:r>
              <w:rPr>
                <w:sz w:val="22"/>
                <w:szCs w:val="22"/>
              </w:rPr>
              <w:t>4</w:t>
            </w:r>
          </w:p>
        </w:tc>
        <w:tc>
          <w:tcPr>
            <w:tcW w:w="1107" w:type="dxa"/>
            <w:tcBorders>
              <w:bottom w:val="single" w:sz="8" w:space="0" w:color="000000"/>
              <w:right w:val="single" w:sz="8" w:space="0" w:color="000000"/>
            </w:tcBorders>
            <w:tcMar>
              <w:top w:w="100" w:type="dxa"/>
              <w:left w:w="100" w:type="dxa"/>
              <w:bottom w:w="100" w:type="dxa"/>
              <w:right w:w="100" w:type="dxa"/>
            </w:tcMar>
          </w:tcPr>
          <w:p w14:paraId="5BA2B236" w14:textId="77777777" w:rsidR="001A2E15" w:rsidRDefault="001A2E15" w:rsidP="00F77DFF">
            <w:pPr>
              <w:ind w:left="100"/>
              <w:jc w:val="center"/>
              <w:rPr>
                <w:sz w:val="22"/>
                <w:szCs w:val="22"/>
              </w:rPr>
            </w:pPr>
          </w:p>
          <w:p w14:paraId="0B9B9A7C" w14:textId="77777777" w:rsidR="001A2E15" w:rsidRDefault="001A2E15" w:rsidP="00F77DFF">
            <w:pPr>
              <w:ind w:left="100"/>
              <w:jc w:val="center"/>
              <w:rPr>
                <w:sz w:val="22"/>
                <w:szCs w:val="22"/>
              </w:rPr>
            </w:pPr>
            <w:r>
              <w:rPr>
                <w:sz w:val="22"/>
                <w:szCs w:val="22"/>
              </w:rPr>
              <w:t>6.3</w:t>
            </w:r>
          </w:p>
        </w:tc>
        <w:tc>
          <w:tcPr>
            <w:tcW w:w="1022" w:type="dxa"/>
            <w:tcBorders>
              <w:bottom w:val="single" w:sz="8" w:space="0" w:color="000000"/>
              <w:right w:val="single" w:sz="8" w:space="0" w:color="000000"/>
            </w:tcBorders>
            <w:shd w:val="clear" w:color="auto" w:fill="FFFF00"/>
          </w:tcPr>
          <w:p w14:paraId="6B824ADB" w14:textId="77777777" w:rsidR="001A2E15" w:rsidRDefault="001A2E15" w:rsidP="00F77DFF">
            <w:pPr>
              <w:ind w:left="100"/>
              <w:jc w:val="center"/>
              <w:rPr>
                <w:sz w:val="22"/>
                <w:szCs w:val="22"/>
              </w:rPr>
            </w:pPr>
          </w:p>
        </w:tc>
      </w:tr>
      <w:tr w:rsidR="001A2E15" w14:paraId="00DF5C6D" w14:textId="77777777" w:rsidTr="00F77DFF">
        <w:trPr>
          <w:trHeight w:val="480"/>
        </w:trPr>
        <w:tc>
          <w:tcPr>
            <w:tcW w:w="9277" w:type="dxa"/>
            <w:gridSpan w:val="6"/>
            <w:tcBorders>
              <w:left w:val="single" w:sz="8" w:space="0" w:color="000000"/>
              <w:bottom w:val="single" w:sz="8" w:space="0" w:color="000000"/>
              <w:right w:val="single" w:sz="8" w:space="0" w:color="000000"/>
            </w:tcBorders>
            <w:tcMar>
              <w:top w:w="100" w:type="dxa"/>
              <w:left w:w="100" w:type="dxa"/>
              <w:bottom w:w="100" w:type="dxa"/>
              <w:right w:w="100" w:type="dxa"/>
            </w:tcMar>
          </w:tcPr>
          <w:p w14:paraId="14399A41" w14:textId="77777777" w:rsidR="001A2E15" w:rsidRDefault="001A2E15" w:rsidP="00F77DFF">
            <w:pPr>
              <w:ind w:left="100"/>
              <w:rPr>
                <w:sz w:val="22"/>
                <w:szCs w:val="22"/>
              </w:rPr>
            </w:pPr>
            <w:r>
              <w:rPr>
                <w:sz w:val="22"/>
                <w:szCs w:val="22"/>
              </w:rPr>
              <w:t>*</w:t>
            </w:r>
            <w:r>
              <w:rPr>
                <w:b/>
                <w:sz w:val="22"/>
                <w:szCs w:val="22"/>
              </w:rPr>
              <w:t>DG</w:t>
            </w:r>
            <w:r>
              <w:rPr>
                <w:sz w:val="22"/>
                <w:szCs w:val="22"/>
              </w:rPr>
              <w:t xml:space="preserve">=Department Goals; </w:t>
            </w:r>
            <w:r>
              <w:rPr>
                <w:b/>
                <w:sz w:val="22"/>
                <w:szCs w:val="22"/>
              </w:rPr>
              <w:t>PLG</w:t>
            </w:r>
            <w:r>
              <w:rPr>
                <w:sz w:val="22"/>
                <w:szCs w:val="22"/>
              </w:rPr>
              <w:t xml:space="preserve">=Program Learning Goal; </w:t>
            </w:r>
            <w:r w:rsidRPr="001C77DB">
              <w:rPr>
                <w:b/>
                <w:sz w:val="22"/>
                <w:szCs w:val="22"/>
                <w:highlight w:val="green"/>
              </w:rPr>
              <w:t>TPE</w:t>
            </w:r>
            <w:r w:rsidRPr="001C77DB">
              <w:rPr>
                <w:sz w:val="22"/>
                <w:szCs w:val="22"/>
                <w:highlight w:val="green"/>
              </w:rPr>
              <w:t xml:space="preserve">=General Teaching Performance Expectation; </w:t>
            </w:r>
            <w:r w:rsidRPr="001C77DB">
              <w:rPr>
                <w:b/>
                <w:sz w:val="22"/>
                <w:szCs w:val="22"/>
                <w:highlight w:val="green"/>
              </w:rPr>
              <w:t>MMSN TPE</w:t>
            </w:r>
            <w:r w:rsidRPr="001C77DB">
              <w:rPr>
                <w:sz w:val="22"/>
                <w:szCs w:val="22"/>
                <w:highlight w:val="green"/>
              </w:rPr>
              <w:t>=Mild to Moderate Support Needs Teaching Performance Expectation</w:t>
            </w:r>
          </w:p>
        </w:tc>
      </w:tr>
    </w:tbl>
    <w:p w14:paraId="13E9720B" w14:textId="77777777" w:rsidR="001A2E15" w:rsidRDefault="001A2E15" w:rsidP="001A2E15">
      <w:pPr>
        <w:spacing w:before="280" w:after="280"/>
        <w:rPr>
          <w:b/>
          <w:sz w:val="22"/>
          <w:szCs w:val="22"/>
        </w:rPr>
      </w:pPr>
      <w:r>
        <w:rPr>
          <w:b/>
          <w:sz w:val="22"/>
          <w:szCs w:val="22"/>
        </w:rPr>
        <w:t>Course Requirements/Assignments</w:t>
      </w:r>
    </w:p>
    <w:tbl>
      <w:tblPr>
        <w:tblW w:w="911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68"/>
        <w:gridCol w:w="3747"/>
        <w:gridCol w:w="1873"/>
        <w:gridCol w:w="2829"/>
      </w:tblGrid>
      <w:tr w:rsidR="001A2E15" w14:paraId="56B3B3B9" w14:textId="77777777" w:rsidTr="00F77DFF">
        <w:trPr>
          <w:trHeight w:val="805"/>
        </w:trPr>
        <w:tc>
          <w:tcPr>
            <w:tcW w:w="4415" w:type="dxa"/>
            <w:gridSpan w:val="2"/>
          </w:tcPr>
          <w:p w14:paraId="7DC8C0CF" w14:textId="77777777" w:rsidR="001A2E15" w:rsidRDefault="001A2E15" w:rsidP="00F77DFF">
            <w:pPr>
              <w:pBdr>
                <w:top w:val="none" w:sz="0" w:space="0" w:color="000000"/>
                <w:left w:val="none" w:sz="0" w:space="0" w:color="000000"/>
                <w:bottom w:val="none" w:sz="0" w:space="0" w:color="000000"/>
                <w:right w:val="none" w:sz="0" w:space="0" w:color="000000"/>
                <w:between w:val="none" w:sz="0" w:space="0" w:color="000000"/>
              </w:pBdr>
              <w:spacing w:before="280" w:after="280"/>
              <w:jc w:val="center"/>
              <w:rPr>
                <w:b/>
                <w:sz w:val="22"/>
                <w:szCs w:val="22"/>
              </w:rPr>
            </w:pPr>
            <w:r>
              <w:rPr>
                <w:b/>
                <w:sz w:val="22"/>
                <w:szCs w:val="22"/>
              </w:rPr>
              <w:t>Assignment</w:t>
            </w:r>
          </w:p>
        </w:tc>
        <w:tc>
          <w:tcPr>
            <w:tcW w:w="1873" w:type="dxa"/>
          </w:tcPr>
          <w:p w14:paraId="1999CAB9" w14:textId="77777777" w:rsidR="001A2E15" w:rsidRDefault="001A2E15" w:rsidP="00F77DFF">
            <w:pPr>
              <w:pBdr>
                <w:top w:val="none" w:sz="0" w:space="0" w:color="000000"/>
                <w:left w:val="none" w:sz="0" w:space="0" w:color="000000"/>
                <w:bottom w:val="none" w:sz="0" w:space="0" w:color="000000"/>
                <w:right w:val="none" w:sz="0" w:space="0" w:color="000000"/>
                <w:between w:val="none" w:sz="0" w:space="0" w:color="000000"/>
              </w:pBdr>
              <w:spacing w:before="280" w:after="280"/>
              <w:rPr>
                <w:b/>
                <w:sz w:val="22"/>
                <w:szCs w:val="22"/>
              </w:rPr>
            </w:pPr>
            <w:r>
              <w:rPr>
                <w:b/>
                <w:sz w:val="22"/>
                <w:szCs w:val="22"/>
              </w:rPr>
              <w:t>Assessment value</w:t>
            </w:r>
          </w:p>
        </w:tc>
        <w:tc>
          <w:tcPr>
            <w:tcW w:w="2829" w:type="dxa"/>
          </w:tcPr>
          <w:p w14:paraId="3C02E90F" w14:textId="77777777" w:rsidR="001A2E15" w:rsidRDefault="001A2E15" w:rsidP="00F77DFF">
            <w:pPr>
              <w:pBdr>
                <w:top w:val="none" w:sz="0" w:space="0" w:color="000000"/>
                <w:left w:val="none" w:sz="0" w:space="0" w:color="000000"/>
                <w:bottom w:val="none" w:sz="0" w:space="0" w:color="000000"/>
                <w:right w:val="none" w:sz="0" w:space="0" w:color="000000"/>
                <w:between w:val="none" w:sz="0" w:space="0" w:color="000000"/>
              </w:pBdr>
              <w:spacing w:before="280" w:after="280"/>
              <w:ind w:left="-849"/>
              <w:rPr>
                <w:b/>
                <w:sz w:val="22"/>
                <w:szCs w:val="22"/>
              </w:rPr>
            </w:pPr>
            <w:r>
              <w:rPr>
                <w:b/>
                <w:sz w:val="22"/>
                <w:szCs w:val="22"/>
              </w:rPr>
              <w:t>Course Objective Assessed</w:t>
            </w:r>
          </w:p>
        </w:tc>
      </w:tr>
      <w:tr w:rsidR="001A2E15" w14:paraId="617A9DDA" w14:textId="77777777" w:rsidTr="00F77DFF">
        <w:trPr>
          <w:trHeight w:val="805"/>
        </w:trPr>
        <w:tc>
          <w:tcPr>
            <w:tcW w:w="668" w:type="dxa"/>
          </w:tcPr>
          <w:p w14:paraId="4702A0CA" w14:textId="77777777" w:rsidR="001A2E15" w:rsidRDefault="001A2E15" w:rsidP="00F77DFF">
            <w:pPr>
              <w:pBdr>
                <w:top w:val="none" w:sz="0" w:space="0" w:color="000000"/>
                <w:left w:val="none" w:sz="0" w:space="0" w:color="000000"/>
                <w:bottom w:val="none" w:sz="0" w:space="0" w:color="000000"/>
                <w:right w:val="none" w:sz="0" w:space="0" w:color="000000"/>
                <w:between w:val="none" w:sz="0" w:space="0" w:color="000000"/>
              </w:pBdr>
              <w:spacing w:before="280" w:after="280"/>
              <w:rPr>
                <w:sz w:val="22"/>
                <w:szCs w:val="22"/>
              </w:rPr>
            </w:pPr>
            <w:r>
              <w:rPr>
                <w:sz w:val="22"/>
                <w:szCs w:val="22"/>
              </w:rPr>
              <w:t>1</w:t>
            </w:r>
          </w:p>
        </w:tc>
        <w:tc>
          <w:tcPr>
            <w:tcW w:w="3747" w:type="dxa"/>
          </w:tcPr>
          <w:p w14:paraId="4ADF4464" w14:textId="77777777" w:rsidR="001A2E15" w:rsidRDefault="001A2E15" w:rsidP="00F77DFF">
            <w:pPr>
              <w:pBdr>
                <w:top w:val="none" w:sz="0" w:space="0" w:color="000000"/>
                <w:left w:val="none" w:sz="0" w:space="0" w:color="000000"/>
                <w:bottom w:val="none" w:sz="0" w:space="0" w:color="000000"/>
                <w:right w:val="none" w:sz="0" w:space="0" w:color="000000"/>
                <w:between w:val="none" w:sz="0" w:space="0" w:color="000000"/>
              </w:pBdr>
              <w:spacing w:before="280" w:after="280"/>
              <w:rPr>
                <w:sz w:val="22"/>
                <w:szCs w:val="22"/>
              </w:rPr>
            </w:pPr>
            <w:r>
              <w:rPr>
                <w:sz w:val="22"/>
                <w:szCs w:val="22"/>
              </w:rPr>
              <w:t>Class attendance and participation</w:t>
            </w:r>
          </w:p>
        </w:tc>
        <w:tc>
          <w:tcPr>
            <w:tcW w:w="1873" w:type="dxa"/>
          </w:tcPr>
          <w:p w14:paraId="724F9674" w14:textId="77777777" w:rsidR="001A2E15" w:rsidRDefault="001A2E15" w:rsidP="00F77DFF">
            <w:pPr>
              <w:pBdr>
                <w:top w:val="none" w:sz="0" w:space="0" w:color="000000"/>
                <w:left w:val="none" w:sz="0" w:space="0" w:color="000000"/>
                <w:bottom w:val="none" w:sz="0" w:space="0" w:color="000000"/>
                <w:right w:val="none" w:sz="0" w:space="0" w:color="000000"/>
                <w:between w:val="none" w:sz="0" w:space="0" w:color="000000"/>
              </w:pBdr>
              <w:spacing w:before="280" w:after="280"/>
              <w:rPr>
                <w:sz w:val="22"/>
                <w:szCs w:val="22"/>
              </w:rPr>
            </w:pPr>
            <w:r>
              <w:rPr>
                <w:sz w:val="22"/>
                <w:szCs w:val="22"/>
              </w:rPr>
              <w:t>20%</w:t>
            </w:r>
          </w:p>
        </w:tc>
        <w:tc>
          <w:tcPr>
            <w:tcW w:w="2829" w:type="dxa"/>
          </w:tcPr>
          <w:p w14:paraId="724BD015" w14:textId="77777777" w:rsidR="001A2E15" w:rsidRDefault="001A2E15" w:rsidP="00F77DFF">
            <w:pPr>
              <w:pBdr>
                <w:top w:val="none" w:sz="0" w:space="0" w:color="000000"/>
                <w:left w:val="none" w:sz="0" w:space="0" w:color="000000"/>
                <w:bottom w:val="none" w:sz="0" w:space="0" w:color="000000"/>
                <w:right w:val="none" w:sz="0" w:space="0" w:color="000000"/>
                <w:between w:val="none" w:sz="0" w:space="0" w:color="000000"/>
              </w:pBdr>
              <w:spacing w:before="280" w:after="280"/>
              <w:rPr>
                <w:sz w:val="22"/>
                <w:szCs w:val="22"/>
              </w:rPr>
            </w:pPr>
            <w:r>
              <w:rPr>
                <w:sz w:val="22"/>
                <w:szCs w:val="22"/>
              </w:rPr>
              <w:t>1-8</w:t>
            </w:r>
          </w:p>
        </w:tc>
      </w:tr>
      <w:tr w:rsidR="001A2E15" w14:paraId="6C14CC5F" w14:textId="77777777" w:rsidTr="00F77DFF">
        <w:trPr>
          <w:trHeight w:val="2058"/>
        </w:trPr>
        <w:tc>
          <w:tcPr>
            <w:tcW w:w="668" w:type="dxa"/>
          </w:tcPr>
          <w:p w14:paraId="3806A783" w14:textId="77777777" w:rsidR="001A2E15" w:rsidRDefault="001A2E15" w:rsidP="00F77DFF">
            <w:pPr>
              <w:pBdr>
                <w:top w:val="none" w:sz="0" w:space="0" w:color="000000"/>
                <w:left w:val="none" w:sz="0" w:space="0" w:color="000000"/>
                <w:bottom w:val="none" w:sz="0" w:space="0" w:color="000000"/>
                <w:right w:val="none" w:sz="0" w:space="0" w:color="000000"/>
                <w:between w:val="none" w:sz="0" w:space="0" w:color="000000"/>
              </w:pBdr>
              <w:spacing w:before="280" w:after="280"/>
              <w:rPr>
                <w:sz w:val="22"/>
                <w:szCs w:val="22"/>
              </w:rPr>
            </w:pPr>
            <w:r>
              <w:rPr>
                <w:sz w:val="22"/>
                <w:szCs w:val="22"/>
              </w:rPr>
              <w:t>2</w:t>
            </w:r>
          </w:p>
        </w:tc>
        <w:tc>
          <w:tcPr>
            <w:tcW w:w="3747" w:type="dxa"/>
          </w:tcPr>
          <w:p w14:paraId="725514F8" w14:textId="77777777" w:rsidR="001A2E15" w:rsidRDefault="001A2E15" w:rsidP="00F77DFF">
            <w:pPr>
              <w:pBdr>
                <w:top w:val="none" w:sz="0" w:space="0" w:color="000000"/>
                <w:left w:val="none" w:sz="0" w:space="0" w:color="000000"/>
                <w:bottom w:val="none" w:sz="0" w:space="0" w:color="000000"/>
                <w:right w:val="none" w:sz="0" w:space="0" w:color="000000"/>
                <w:between w:val="none" w:sz="0" w:space="0" w:color="000000"/>
              </w:pBdr>
              <w:spacing w:before="280" w:after="280"/>
              <w:rPr>
                <w:sz w:val="22"/>
                <w:szCs w:val="22"/>
              </w:rPr>
            </w:pPr>
            <w:r>
              <w:rPr>
                <w:sz w:val="22"/>
                <w:szCs w:val="22"/>
              </w:rPr>
              <w:t xml:space="preserve">Field Experience: Observation in student teaching placement for the </w:t>
            </w:r>
            <w:bookmarkStart w:id="228" w:name="bookmark=kix.2zaeqsosc1vc" w:colFirst="0" w:colLast="0"/>
            <w:bookmarkEnd w:id="228"/>
            <w:r>
              <w:rPr>
                <w:sz w:val="22"/>
                <w:szCs w:val="22"/>
              </w:rPr>
              <w:t xml:space="preserve">morning hours, Monday through Thursday; Approval for Advancement to Student Teaching from Master Teacher and University Field Supervisor </w:t>
            </w:r>
          </w:p>
        </w:tc>
        <w:tc>
          <w:tcPr>
            <w:tcW w:w="1873" w:type="dxa"/>
          </w:tcPr>
          <w:p w14:paraId="451259C4" w14:textId="77777777" w:rsidR="001A2E15" w:rsidRDefault="001A2E15" w:rsidP="00F77DFF">
            <w:pPr>
              <w:pBdr>
                <w:top w:val="none" w:sz="0" w:space="0" w:color="000000"/>
                <w:left w:val="none" w:sz="0" w:space="0" w:color="000000"/>
                <w:bottom w:val="none" w:sz="0" w:space="0" w:color="000000"/>
                <w:right w:val="none" w:sz="0" w:space="0" w:color="000000"/>
                <w:between w:val="none" w:sz="0" w:space="0" w:color="000000"/>
              </w:pBdr>
              <w:spacing w:before="280" w:after="280"/>
              <w:rPr>
                <w:sz w:val="22"/>
                <w:szCs w:val="22"/>
              </w:rPr>
            </w:pPr>
            <w:r>
              <w:rPr>
                <w:sz w:val="22"/>
                <w:szCs w:val="22"/>
              </w:rPr>
              <w:t>35%</w:t>
            </w:r>
          </w:p>
        </w:tc>
        <w:tc>
          <w:tcPr>
            <w:tcW w:w="2829" w:type="dxa"/>
          </w:tcPr>
          <w:p w14:paraId="6C0A8ECA" w14:textId="77777777" w:rsidR="001A2E15" w:rsidRDefault="001A2E15" w:rsidP="00F77DFF">
            <w:pPr>
              <w:pBdr>
                <w:top w:val="none" w:sz="0" w:space="0" w:color="000000"/>
                <w:left w:val="none" w:sz="0" w:space="0" w:color="000000"/>
                <w:bottom w:val="none" w:sz="0" w:space="0" w:color="000000"/>
                <w:right w:val="none" w:sz="0" w:space="0" w:color="000000"/>
                <w:between w:val="none" w:sz="0" w:space="0" w:color="000000"/>
              </w:pBdr>
              <w:spacing w:before="280" w:after="280"/>
              <w:rPr>
                <w:sz w:val="22"/>
                <w:szCs w:val="22"/>
              </w:rPr>
            </w:pPr>
            <w:r>
              <w:rPr>
                <w:sz w:val="22"/>
                <w:szCs w:val="22"/>
              </w:rPr>
              <w:t xml:space="preserve">2-6, 8 </w:t>
            </w:r>
          </w:p>
        </w:tc>
      </w:tr>
      <w:tr w:rsidR="001A2E15" w14:paraId="1C5D12F6" w14:textId="77777777" w:rsidTr="00F77DFF">
        <w:trPr>
          <w:trHeight w:val="818"/>
        </w:trPr>
        <w:tc>
          <w:tcPr>
            <w:tcW w:w="668" w:type="dxa"/>
          </w:tcPr>
          <w:p w14:paraId="74F1556A" w14:textId="77777777" w:rsidR="001A2E15" w:rsidRDefault="001A2E15" w:rsidP="00F77DFF">
            <w:pPr>
              <w:pBdr>
                <w:top w:val="none" w:sz="0" w:space="0" w:color="000000"/>
                <w:left w:val="none" w:sz="0" w:space="0" w:color="000000"/>
                <w:bottom w:val="none" w:sz="0" w:space="0" w:color="000000"/>
                <w:right w:val="none" w:sz="0" w:space="0" w:color="000000"/>
                <w:between w:val="none" w:sz="0" w:space="0" w:color="000000"/>
              </w:pBdr>
              <w:spacing w:before="280" w:after="280"/>
              <w:rPr>
                <w:sz w:val="22"/>
                <w:szCs w:val="22"/>
              </w:rPr>
            </w:pPr>
            <w:r>
              <w:rPr>
                <w:sz w:val="22"/>
                <w:szCs w:val="22"/>
              </w:rPr>
              <w:lastRenderedPageBreak/>
              <w:t>3</w:t>
            </w:r>
          </w:p>
        </w:tc>
        <w:tc>
          <w:tcPr>
            <w:tcW w:w="3747" w:type="dxa"/>
          </w:tcPr>
          <w:p w14:paraId="6966BBEA" w14:textId="77777777" w:rsidR="001A2E15" w:rsidRDefault="001A2E15" w:rsidP="00F77DFF">
            <w:pPr>
              <w:pBdr>
                <w:top w:val="none" w:sz="0" w:space="0" w:color="000000"/>
                <w:left w:val="none" w:sz="0" w:space="0" w:color="000000"/>
                <w:bottom w:val="none" w:sz="0" w:space="0" w:color="000000"/>
                <w:right w:val="none" w:sz="0" w:space="0" w:color="000000"/>
                <w:between w:val="none" w:sz="0" w:space="0" w:color="000000"/>
              </w:pBdr>
              <w:spacing w:before="280" w:after="280"/>
              <w:rPr>
                <w:sz w:val="22"/>
                <w:szCs w:val="22"/>
              </w:rPr>
            </w:pPr>
            <w:r>
              <w:rPr>
                <w:sz w:val="22"/>
                <w:szCs w:val="22"/>
              </w:rPr>
              <w:t xml:space="preserve">Reflections </w:t>
            </w:r>
          </w:p>
        </w:tc>
        <w:tc>
          <w:tcPr>
            <w:tcW w:w="1873" w:type="dxa"/>
          </w:tcPr>
          <w:p w14:paraId="2543FC51" w14:textId="77777777" w:rsidR="001A2E15" w:rsidRDefault="001A2E15" w:rsidP="00F77DFF">
            <w:pPr>
              <w:pBdr>
                <w:top w:val="none" w:sz="0" w:space="0" w:color="000000"/>
                <w:left w:val="none" w:sz="0" w:space="0" w:color="000000"/>
                <w:bottom w:val="none" w:sz="0" w:space="0" w:color="000000"/>
                <w:right w:val="none" w:sz="0" w:space="0" w:color="000000"/>
                <w:between w:val="none" w:sz="0" w:space="0" w:color="000000"/>
              </w:pBdr>
              <w:spacing w:before="280" w:after="280"/>
              <w:rPr>
                <w:sz w:val="22"/>
                <w:szCs w:val="22"/>
              </w:rPr>
            </w:pPr>
            <w:r>
              <w:rPr>
                <w:sz w:val="22"/>
                <w:szCs w:val="22"/>
              </w:rPr>
              <w:t>20%</w:t>
            </w:r>
          </w:p>
        </w:tc>
        <w:tc>
          <w:tcPr>
            <w:tcW w:w="2829" w:type="dxa"/>
          </w:tcPr>
          <w:p w14:paraId="3C337004" w14:textId="77777777" w:rsidR="001A2E15" w:rsidRDefault="001A2E15" w:rsidP="00F77DFF">
            <w:pPr>
              <w:pBdr>
                <w:top w:val="none" w:sz="0" w:space="0" w:color="000000"/>
                <w:left w:val="none" w:sz="0" w:space="0" w:color="000000"/>
                <w:bottom w:val="none" w:sz="0" w:space="0" w:color="000000"/>
                <w:right w:val="none" w:sz="0" w:space="0" w:color="000000"/>
                <w:between w:val="none" w:sz="0" w:space="0" w:color="000000"/>
              </w:pBdr>
              <w:spacing w:before="280" w:after="280"/>
              <w:rPr>
                <w:sz w:val="22"/>
                <w:szCs w:val="22"/>
              </w:rPr>
            </w:pPr>
            <w:r>
              <w:rPr>
                <w:sz w:val="22"/>
                <w:szCs w:val="22"/>
              </w:rPr>
              <w:t>1, 3, 6</w:t>
            </w:r>
          </w:p>
        </w:tc>
      </w:tr>
      <w:tr w:rsidR="001A2E15" w14:paraId="5F8B6D3D" w14:textId="77777777" w:rsidTr="00F77DFF">
        <w:trPr>
          <w:trHeight w:val="2790"/>
        </w:trPr>
        <w:tc>
          <w:tcPr>
            <w:tcW w:w="668" w:type="dxa"/>
          </w:tcPr>
          <w:p w14:paraId="39AD221D" w14:textId="77777777" w:rsidR="001A2E15" w:rsidRDefault="001A2E15" w:rsidP="00F77DFF">
            <w:pPr>
              <w:pBdr>
                <w:top w:val="none" w:sz="0" w:space="0" w:color="000000"/>
                <w:left w:val="none" w:sz="0" w:space="0" w:color="000000"/>
                <w:bottom w:val="none" w:sz="0" w:space="0" w:color="000000"/>
                <w:right w:val="none" w:sz="0" w:space="0" w:color="000000"/>
                <w:between w:val="none" w:sz="0" w:space="0" w:color="000000"/>
              </w:pBdr>
              <w:spacing w:before="280" w:after="280"/>
              <w:rPr>
                <w:sz w:val="22"/>
                <w:szCs w:val="22"/>
              </w:rPr>
            </w:pPr>
            <w:r>
              <w:rPr>
                <w:sz w:val="22"/>
                <w:szCs w:val="22"/>
              </w:rPr>
              <w:t xml:space="preserve">4. </w:t>
            </w:r>
          </w:p>
        </w:tc>
        <w:tc>
          <w:tcPr>
            <w:tcW w:w="3747" w:type="dxa"/>
          </w:tcPr>
          <w:p w14:paraId="42027599" w14:textId="77777777" w:rsidR="001A2E15" w:rsidRDefault="001A2E15" w:rsidP="00F77DFF">
            <w:pPr>
              <w:pBdr>
                <w:top w:val="none" w:sz="0" w:space="0" w:color="000000"/>
                <w:left w:val="none" w:sz="0" w:space="0" w:color="000000"/>
                <w:bottom w:val="none" w:sz="0" w:space="0" w:color="000000"/>
                <w:right w:val="none" w:sz="0" w:space="0" w:color="000000"/>
                <w:between w:val="none" w:sz="0" w:space="0" w:color="000000"/>
              </w:pBdr>
              <w:spacing w:before="280"/>
              <w:rPr>
                <w:sz w:val="22"/>
                <w:szCs w:val="22"/>
              </w:rPr>
            </w:pPr>
            <w:r>
              <w:rPr>
                <w:i/>
                <w:sz w:val="22"/>
                <w:szCs w:val="22"/>
              </w:rPr>
              <w:t>Signature Assignment</w:t>
            </w:r>
            <w:r>
              <w:rPr>
                <w:sz w:val="22"/>
                <w:szCs w:val="22"/>
              </w:rPr>
              <w:t xml:space="preserve">: Teacher Toolkit </w:t>
            </w:r>
          </w:p>
          <w:p w14:paraId="736637DC" w14:textId="77777777" w:rsidR="001A2E15" w:rsidRDefault="001A2E15" w:rsidP="003A4491">
            <w:pPr>
              <w:numPr>
                <w:ilvl w:val="0"/>
                <w:numId w:val="193"/>
              </w:numPr>
              <w:pBdr>
                <w:top w:val="none" w:sz="0" w:space="0" w:color="000000"/>
                <w:left w:val="none" w:sz="0" w:space="0" w:color="000000"/>
                <w:bottom w:val="none" w:sz="0" w:space="0" w:color="000000"/>
                <w:right w:val="none" w:sz="0" w:space="0" w:color="000000"/>
                <w:between w:val="none" w:sz="0" w:space="0" w:color="000000"/>
              </w:pBdr>
              <w:rPr>
                <w:sz w:val="22"/>
                <w:szCs w:val="22"/>
              </w:rPr>
            </w:pPr>
            <w:r>
              <w:rPr>
                <w:sz w:val="22"/>
                <w:szCs w:val="22"/>
              </w:rPr>
              <w:t>Classroom Demographics Report</w:t>
            </w:r>
          </w:p>
          <w:p w14:paraId="3379E57D" w14:textId="77777777" w:rsidR="001A2E15" w:rsidRDefault="001A2E15" w:rsidP="003A4491">
            <w:pPr>
              <w:numPr>
                <w:ilvl w:val="0"/>
                <w:numId w:val="193"/>
              </w:numPr>
              <w:pBdr>
                <w:top w:val="none" w:sz="0" w:space="0" w:color="000000"/>
                <w:left w:val="none" w:sz="0" w:space="0" w:color="000000"/>
                <w:bottom w:val="none" w:sz="0" w:space="0" w:color="000000"/>
                <w:right w:val="none" w:sz="0" w:space="0" w:color="000000"/>
                <w:between w:val="none" w:sz="0" w:space="0" w:color="000000"/>
              </w:pBdr>
              <w:rPr>
                <w:sz w:val="22"/>
                <w:szCs w:val="22"/>
              </w:rPr>
            </w:pPr>
            <w:r>
              <w:rPr>
                <w:sz w:val="22"/>
                <w:szCs w:val="22"/>
              </w:rPr>
              <w:t xml:space="preserve">Counselor &amp; Education Specialist Interviews </w:t>
            </w:r>
          </w:p>
          <w:p w14:paraId="6665BBE8" w14:textId="77777777" w:rsidR="001A2E15" w:rsidRDefault="001A2E15" w:rsidP="003A4491">
            <w:pPr>
              <w:numPr>
                <w:ilvl w:val="0"/>
                <w:numId w:val="193"/>
              </w:numPr>
              <w:pBdr>
                <w:top w:val="none" w:sz="0" w:space="0" w:color="000000"/>
                <w:left w:val="none" w:sz="0" w:space="0" w:color="000000"/>
                <w:bottom w:val="none" w:sz="0" w:space="0" w:color="000000"/>
                <w:right w:val="none" w:sz="0" w:space="0" w:color="000000"/>
                <w:between w:val="none" w:sz="0" w:space="0" w:color="000000"/>
              </w:pBdr>
              <w:rPr>
                <w:sz w:val="22"/>
                <w:szCs w:val="22"/>
              </w:rPr>
            </w:pPr>
            <w:r>
              <w:rPr>
                <w:sz w:val="22"/>
                <w:szCs w:val="22"/>
              </w:rPr>
              <w:t>ITP Plan</w:t>
            </w:r>
          </w:p>
          <w:p w14:paraId="67E6A8C4" w14:textId="77777777" w:rsidR="001A2E15" w:rsidRDefault="001A2E15" w:rsidP="003A4491">
            <w:pPr>
              <w:numPr>
                <w:ilvl w:val="0"/>
                <w:numId w:val="193"/>
              </w:numPr>
              <w:pBdr>
                <w:top w:val="none" w:sz="0" w:space="0" w:color="000000"/>
                <w:left w:val="none" w:sz="0" w:space="0" w:color="000000"/>
                <w:bottom w:val="none" w:sz="0" w:space="0" w:color="000000"/>
                <w:right w:val="none" w:sz="0" w:space="0" w:color="000000"/>
                <w:between w:val="none" w:sz="0" w:space="0" w:color="000000"/>
              </w:pBdr>
              <w:rPr>
                <w:sz w:val="22"/>
                <w:szCs w:val="22"/>
              </w:rPr>
            </w:pPr>
            <w:r>
              <w:rPr>
                <w:sz w:val="22"/>
                <w:szCs w:val="22"/>
              </w:rPr>
              <w:t>Alternate School Observation, Summary and Reflection</w:t>
            </w:r>
          </w:p>
          <w:p w14:paraId="16E56037" w14:textId="77777777" w:rsidR="001A2E15" w:rsidRDefault="001A2E15" w:rsidP="003A4491">
            <w:pPr>
              <w:numPr>
                <w:ilvl w:val="0"/>
                <w:numId w:val="193"/>
              </w:numPr>
              <w:pBdr>
                <w:top w:val="none" w:sz="0" w:space="0" w:color="000000"/>
                <w:left w:val="none" w:sz="0" w:space="0" w:color="000000"/>
                <w:bottom w:val="none" w:sz="0" w:space="0" w:color="000000"/>
                <w:right w:val="none" w:sz="0" w:space="0" w:color="000000"/>
                <w:between w:val="none" w:sz="0" w:space="0" w:color="000000"/>
              </w:pBdr>
              <w:rPr>
                <w:sz w:val="22"/>
                <w:szCs w:val="22"/>
              </w:rPr>
            </w:pPr>
            <w:r>
              <w:rPr>
                <w:sz w:val="22"/>
                <w:szCs w:val="22"/>
              </w:rPr>
              <w:t>Lesson Plan</w:t>
            </w:r>
          </w:p>
        </w:tc>
        <w:tc>
          <w:tcPr>
            <w:tcW w:w="1873" w:type="dxa"/>
          </w:tcPr>
          <w:p w14:paraId="78A8DEDE" w14:textId="77777777" w:rsidR="001A2E15" w:rsidRDefault="001A2E15" w:rsidP="00F77DFF">
            <w:pPr>
              <w:pBdr>
                <w:top w:val="none" w:sz="0" w:space="0" w:color="000000"/>
                <w:left w:val="none" w:sz="0" w:space="0" w:color="000000"/>
                <w:bottom w:val="none" w:sz="0" w:space="0" w:color="000000"/>
                <w:right w:val="none" w:sz="0" w:space="0" w:color="000000"/>
                <w:between w:val="none" w:sz="0" w:space="0" w:color="000000"/>
              </w:pBdr>
              <w:spacing w:before="280" w:after="280"/>
              <w:rPr>
                <w:sz w:val="22"/>
                <w:szCs w:val="22"/>
              </w:rPr>
            </w:pPr>
            <w:r>
              <w:rPr>
                <w:sz w:val="22"/>
                <w:szCs w:val="22"/>
              </w:rPr>
              <w:t>25%</w:t>
            </w:r>
          </w:p>
        </w:tc>
        <w:tc>
          <w:tcPr>
            <w:tcW w:w="2829" w:type="dxa"/>
          </w:tcPr>
          <w:p w14:paraId="017AD008" w14:textId="77777777" w:rsidR="001A2E15" w:rsidRDefault="001A2E15" w:rsidP="00F77DFF">
            <w:pPr>
              <w:pBdr>
                <w:top w:val="none" w:sz="0" w:space="0" w:color="000000"/>
                <w:left w:val="none" w:sz="0" w:space="0" w:color="000000"/>
                <w:bottom w:val="none" w:sz="0" w:space="0" w:color="000000"/>
                <w:right w:val="none" w:sz="0" w:space="0" w:color="000000"/>
                <w:between w:val="none" w:sz="0" w:space="0" w:color="000000"/>
              </w:pBdr>
              <w:spacing w:before="280" w:after="280"/>
              <w:rPr>
                <w:sz w:val="22"/>
                <w:szCs w:val="22"/>
              </w:rPr>
            </w:pPr>
            <w:r>
              <w:rPr>
                <w:sz w:val="22"/>
                <w:szCs w:val="22"/>
              </w:rPr>
              <w:t>1-8</w:t>
            </w:r>
          </w:p>
        </w:tc>
      </w:tr>
    </w:tbl>
    <w:p w14:paraId="02EAAF0E" w14:textId="77777777" w:rsidR="001A2E15" w:rsidRDefault="001A2E15" w:rsidP="001A2E15">
      <w:pPr>
        <w:rPr>
          <w:sz w:val="22"/>
          <w:szCs w:val="22"/>
        </w:rPr>
      </w:pPr>
    </w:p>
    <w:p w14:paraId="004A6EA0" w14:textId="77777777" w:rsidR="001A2E15" w:rsidRDefault="001A2E15" w:rsidP="001A2E15">
      <w:pPr>
        <w:rPr>
          <w:sz w:val="22"/>
          <w:szCs w:val="22"/>
        </w:rPr>
      </w:pPr>
      <w:r>
        <w:rPr>
          <w:b/>
          <w:sz w:val="22"/>
          <w:szCs w:val="22"/>
        </w:rPr>
        <w:t xml:space="preserve">1. </w:t>
      </w:r>
      <w:r>
        <w:rPr>
          <w:b/>
          <w:i/>
          <w:sz w:val="22"/>
          <w:szCs w:val="22"/>
        </w:rPr>
        <w:t>Attendance and Participation</w:t>
      </w:r>
      <w:r>
        <w:rPr>
          <w:b/>
          <w:sz w:val="22"/>
          <w:szCs w:val="22"/>
        </w:rPr>
        <w:t xml:space="preserve"> </w:t>
      </w:r>
      <w:r>
        <w:rPr>
          <w:sz w:val="22"/>
          <w:szCs w:val="22"/>
        </w:rPr>
        <w:t>Being present in class, being on time to class, and participating in class is vital to your learning and to the learning of others. For that reason, please make arrangements to attend and be on time for all classes as scheduled for the quarter. You will be asked to sign in for class by responding to each session’s opening prompt using the Zoom chat feature and completing an exit question at the end of each class. Your typed response in the chat and completion of the exit question will ensure that you receive credit for the class sessions that you attend and in which you participate. Extenuating circumstances may result in the need for a class absence or tardiness. Each student will be granted one emergency absence per course, excusing you from one class session with (at most) half the grade penalty.  To use your excused absence, please notify me by email or phone BEFORE class.  If there is an emergency and it is not possible to contact me prior to class, you are responsible for contacting me within 24 hours by email or phone to let me know why you were absent from class. Please be sure to review any course materials in the Module on Camino for the missed class date.</w:t>
      </w:r>
    </w:p>
    <w:p w14:paraId="4282AEFE" w14:textId="77777777" w:rsidR="001A2E15" w:rsidRDefault="001A2E15" w:rsidP="001A2E15">
      <w:pPr>
        <w:rPr>
          <w:sz w:val="22"/>
          <w:szCs w:val="22"/>
        </w:rPr>
      </w:pPr>
    </w:p>
    <w:p w14:paraId="2A801FF5" w14:textId="77777777" w:rsidR="001A2E15" w:rsidRDefault="001A2E15" w:rsidP="001A2E15">
      <w:pPr>
        <w:rPr>
          <w:sz w:val="22"/>
          <w:szCs w:val="22"/>
        </w:rPr>
      </w:pPr>
      <w:r>
        <w:rPr>
          <w:sz w:val="22"/>
          <w:szCs w:val="22"/>
        </w:rPr>
        <w:t xml:space="preserve">Excessive tardiness may also result in a grade penalty (loss of points) as it may affect class participation. Students will not be penalized for absences due to the observance of religious holidays that fall on our scheduled class day; please give me advance notice of these absences so I can make the necessary accommodations. All other absences are unexcused and will affect your grade. </w:t>
      </w:r>
    </w:p>
    <w:p w14:paraId="58A4DB50" w14:textId="77777777" w:rsidR="00A15D2E" w:rsidRDefault="001A2E15" w:rsidP="00A15D2E">
      <w:pPr>
        <w:pStyle w:val="NormalWeb"/>
        <w:spacing w:before="280" w:beforeAutospacing="0" w:after="280" w:afterAutospacing="0"/>
      </w:pPr>
      <w:r>
        <w:rPr>
          <w:b/>
          <w:i/>
          <w:sz w:val="22"/>
          <w:szCs w:val="22"/>
        </w:rPr>
        <w:t>Field Experience</w:t>
      </w:r>
      <w:r>
        <w:rPr>
          <w:b/>
          <w:sz w:val="22"/>
          <w:szCs w:val="22"/>
        </w:rPr>
        <w:t xml:space="preserve"> </w:t>
      </w:r>
      <w:r>
        <w:rPr>
          <w:sz w:val="22"/>
          <w:szCs w:val="22"/>
        </w:rPr>
        <w:t xml:space="preserve">During fall quarter, you are expected to observe in your student-teaching placement for the morning hours, at least four days each week. You are expected to slowly take on daily responsibility for working with small groups, supporting individual students with disabilities and English learners, helping with grading, creating new instructional materials, </w:t>
      </w:r>
      <w:r w:rsidRPr="001C77DB">
        <w:rPr>
          <w:sz w:val="22"/>
          <w:szCs w:val="22"/>
          <w:highlight w:val="green"/>
        </w:rPr>
        <w:t>observing an IEP meeting (ITP meeting as well if done separately)</w:t>
      </w:r>
      <w:r>
        <w:rPr>
          <w:sz w:val="22"/>
          <w:szCs w:val="22"/>
        </w:rPr>
        <w:t xml:space="preserve">, and doing other typical teacher tasks. Over time, you should have opportunities to teach using your Master Teacher’s lesson plans, then move on to co-planning lessons or lesson sequences, and finally teaching your own lessons to the students. You will submit a Clinical Practice Log monthly and short videos of your teaching throughout the quarter. </w:t>
      </w:r>
      <w:r>
        <w:rPr>
          <w:sz w:val="22"/>
          <w:szCs w:val="22"/>
          <w:highlight w:val="green"/>
        </w:rPr>
        <w:t>Along with observations and teaching, your Clinical Practice Log should specifically note IEP/ITP, parent, department, and/or staff meeting attendance/participation.</w:t>
      </w:r>
      <w:r>
        <w:rPr>
          <w:sz w:val="22"/>
          <w:szCs w:val="22"/>
        </w:rPr>
        <w:t xml:space="preserve"> At the end of fall quarter, you, your Master Teacher, and your Field Supervisor will complete the </w:t>
      </w:r>
      <w:r>
        <w:rPr>
          <w:i/>
          <w:sz w:val="22"/>
          <w:szCs w:val="22"/>
        </w:rPr>
        <w:t>Approval for Advancement to Student Teaching</w:t>
      </w:r>
      <w:r>
        <w:rPr>
          <w:sz w:val="22"/>
          <w:szCs w:val="22"/>
        </w:rPr>
        <w:t xml:space="preserve"> form. You will be assessed with the formative assessment tool found in the MATTC handbook (pg.56</w:t>
      </w:r>
      <w:r w:rsidRPr="00A15D2E">
        <w:rPr>
          <w:sz w:val="22"/>
          <w:szCs w:val="22"/>
          <w:highlight w:val="green"/>
        </w:rPr>
        <w:t xml:space="preserve">). </w:t>
      </w:r>
      <w:r w:rsidR="00A15D2E" w:rsidRPr="00A15D2E">
        <w:rPr>
          <w:color w:val="000000"/>
          <w:sz w:val="22"/>
          <w:szCs w:val="22"/>
          <w:highlight w:val="green"/>
          <w:shd w:val="clear" w:color="auto" w:fill="00FFFF"/>
        </w:rPr>
        <w:t>(Introduce/Practice/Assess MMSN 1.1; Introduce 2.8; Introduce/Practice 2.4, 3.2, 4.2, 5.3; Practice 1.6, 2.5, 2.6, 2.10, 5.4, 5.5, 6.1)</w:t>
      </w:r>
    </w:p>
    <w:p w14:paraId="477E6022" w14:textId="77777777" w:rsidR="00A15D2E" w:rsidRDefault="00A15D2E" w:rsidP="00A15D2E"/>
    <w:p w14:paraId="1056D3D9" w14:textId="77777777" w:rsidR="001A2E15" w:rsidRDefault="001A2E15" w:rsidP="001A2E15">
      <w:pPr>
        <w:spacing w:before="280" w:after="280"/>
        <w:rPr>
          <w:sz w:val="22"/>
          <w:szCs w:val="22"/>
        </w:rPr>
      </w:pPr>
    </w:p>
    <w:p w14:paraId="6E09D723" w14:textId="77777777" w:rsidR="001A2E15" w:rsidRDefault="001A2E15" w:rsidP="001A2E15">
      <w:pPr>
        <w:spacing w:before="280" w:after="280"/>
        <w:rPr>
          <w:sz w:val="22"/>
          <w:szCs w:val="22"/>
        </w:rPr>
      </w:pPr>
      <w:r>
        <w:rPr>
          <w:b/>
          <w:i/>
          <w:sz w:val="22"/>
          <w:szCs w:val="22"/>
        </w:rPr>
        <w:lastRenderedPageBreak/>
        <w:t xml:space="preserve">Reflections </w:t>
      </w:r>
      <w:r>
        <w:rPr>
          <w:sz w:val="22"/>
          <w:szCs w:val="22"/>
        </w:rPr>
        <w:t>Each week you will submit a one-page reflection on your field experience</w:t>
      </w:r>
      <w:r w:rsidRPr="001C77DB">
        <w:rPr>
          <w:sz w:val="22"/>
          <w:szCs w:val="22"/>
          <w:highlight w:val="green"/>
        </w:rPr>
        <w:t>, with a particular focus on classroom management, maintaining a safe classroom environment, and setting goals and planning instruction that meets the academic and social-emotional needs of a diverse group of students, including English learners and students with disabilities. Reflections on various topics (e.g., contemporary issues in education, policies, laws, conflict with colleagues, and the treatment and education of individuals with disabilities) discussed in class or explored through readings/videos will also be assigned.</w:t>
      </w:r>
    </w:p>
    <w:p w14:paraId="0A8F5979" w14:textId="77777777" w:rsidR="001A2E15" w:rsidRDefault="001A2E15" w:rsidP="001A2E15">
      <w:pPr>
        <w:spacing w:before="280" w:after="280"/>
        <w:rPr>
          <w:sz w:val="22"/>
          <w:szCs w:val="22"/>
        </w:rPr>
      </w:pPr>
      <w:r>
        <w:rPr>
          <w:b/>
          <w:i/>
          <w:sz w:val="22"/>
          <w:szCs w:val="22"/>
        </w:rPr>
        <w:t>Signature Assignment (Teacher Toolkit) Requirements.</w:t>
      </w:r>
      <w:r>
        <w:rPr>
          <w:b/>
          <w:sz w:val="22"/>
          <w:szCs w:val="22"/>
        </w:rPr>
        <w:t xml:space="preserve"> </w:t>
      </w:r>
      <w:r>
        <w:rPr>
          <w:sz w:val="22"/>
          <w:szCs w:val="22"/>
        </w:rPr>
        <w:t>The purpose of the Signature Assignment for this course, referred to as the Teacher Toolkit, is to collect evidence of your ongoing development toward meeting Program Learning Goals and California Teaching Performance Expectations. The Teacher Toolkit for this quarter consists of 4 elements: (1) Classroom Demographics Report, (2) Counselor Interview &amp; Education Specialist Interviews, (3) Alternate School Observation, and (4) Lesson Plan.</w:t>
      </w:r>
    </w:p>
    <w:p w14:paraId="38681EE5" w14:textId="1CE1A445" w:rsidR="001A2E15" w:rsidRDefault="001A2E15" w:rsidP="00A15D2E">
      <w:r>
        <w:rPr>
          <w:sz w:val="22"/>
          <w:szCs w:val="22"/>
        </w:rPr>
        <w:t xml:space="preserve">1. Classroom Demographics Report – Complete a profile of the two class periods you are scheduled to teach during winter quarter, </w:t>
      </w:r>
      <w:r w:rsidRPr="009D198A">
        <w:rPr>
          <w:sz w:val="22"/>
          <w:szCs w:val="22"/>
          <w:highlight w:val="green"/>
        </w:rPr>
        <w:t xml:space="preserve">including descriptions of the assets and learning needs of an English learner, a student identified as having a disability with an IEP, ITP or 504 plan, and a student in need of additional academic or emotional support, (all who are taught in your general education classroom). </w:t>
      </w:r>
      <w:r>
        <w:rPr>
          <w:sz w:val="22"/>
          <w:szCs w:val="22"/>
        </w:rPr>
        <w:t xml:space="preserve">A template will be provided. </w:t>
      </w:r>
      <w:r w:rsidR="00A15D2E" w:rsidRPr="00A15D2E">
        <w:rPr>
          <w:color w:val="000000"/>
          <w:sz w:val="22"/>
          <w:szCs w:val="22"/>
          <w:highlight w:val="green"/>
          <w:shd w:val="clear" w:color="auto" w:fill="00FFFF"/>
        </w:rPr>
        <w:t>(Practice 5.4, 5.5, 6.5)</w:t>
      </w:r>
      <w:r w:rsidR="00A15D2E">
        <w:rPr>
          <w:color w:val="000000"/>
          <w:sz w:val="22"/>
          <w:szCs w:val="22"/>
          <w:shd w:val="clear" w:color="auto" w:fill="00FFFF"/>
        </w:rPr>
        <w:t xml:space="preserve"> </w:t>
      </w:r>
    </w:p>
    <w:p w14:paraId="1767BDDD" w14:textId="77777777" w:rsidR="00A15D2E" w:rsidRPr="00A15D2E" w:rsidRDefault="00A15D2E" w:rsidP="00A15D2E"/>
    <w:p w14:paraId="0D7609EA" w14:textId="44B839A7" w:rsidR="001A2E15" w:rsidRPr="009D198A" w:rsidRDefault="001A2E15" w:rsidP="009D198A">
      <w:r>
        <w:rPr>
          <w:sz w:val="22"/>
          <w:szCs w:val="22"/>
        </w:rPr>
        <w:t xml:space="preserve">2. Counselor &amp; Education Specialist Interviews – Interview one counselor and one Special Education teacher or aide at your school site to learn more about their roles and the ways in which you can best </w:t>
      </w:r>
      <w:r>
        <w:rPr>
          <w:sz w:val="22"/>
          <w:szCs w:val="22"/>
          <w:highlight w:val="green"/>
        </w:rPr>
        <w:t>coordinate and work collaboratively with each other and paraprofessionals/classroom aids to support students</w:t>
      </w:r>
      <w:r>
        <w:rPr>
          <w:sz w:val="22"/>
          <w:szCs w:val="22"/>
        </w:rPr>
        <w:t>.</w:t>
      </w:r>
      <w:r w:rsidR="009D198A">
        <w:rPr>
          <w:sz w:val="22"/>
          <w:szCs w:val="22"/>
        </w:rPr>
        <w:t xml:space="preserve"> </w:t>
      </w:r>
      <w:r w:rsidR="009D198A" w:rsidRPr="009D198A">
        <w:rPr>
          <w:color w:val="000000"/>
          <w:sz w:val="22"/>
          <w:szCs w:val="22"/>
          <w:highlight w:val="green"/>
          <w:shd w:val="clear" w:color="auto" w:fill="00FFFF"/>
        </w:rPr>
        <w:t>(Introduce/Practice MMSN 2.4, 2.7, 3.2; Practice 6.1.</w:t>
      </w:r>
      <w:r w:rsidR="009D198A" w:rsidRPr="009D198A">
        <w:rPr>
          <w:highlight w:val="green"/>
        </w:rPr>
        <w:t xml:space="preserve"> </w:t>
      </w:r>
      <w:r w:rsidRPr="009D198A">
        <w:rPr>
          <w:sz w:val="22"/>
          <w:szCs w:val="22"/>
          <w:highlight w:val="green"/>
        </w:rPr>
        <w:t>A</w:t>
      </w:r>
      <w:r>
        <w:rPr>
          <w:sz w:val="22"/>
          <w:szCs w:val="22"/>
        </w:rPr>
        <w:t xml:space="preserve"> basic set of questions will be provided; however you will be expected to add questions of your own. You may submit your interview as a transcript/written notes, or—with permission from the participant—an audio recording or video.   </w:t>
      </w:r>
    </w:p>
    <w:p w14:paraId="04671DDE" w14:textId="77777777" w:rsidR="001A2E15" w:rsidRDefault="001A2E15" w:rsidP="001A2E15">
      <w:pPr>
        <w:spacing w:before="280" w:after="280"/>
        <w:rPr>
          <w:sz w:val="22"/>
          <w:szCs w:val="22"/>
        </w:rPr>
      </w:pPr>
      <w:r>
        <w:rPr>
          <w:sz w:val="22"/>
          <w:szCs w:val="22"/>
        </w:rPr>
        <w:t>3. Alternate School Focused Observation – During fall quarter, you will spend four days observing at an alternate school site (arrangements will be made through this course). You will document your daily observations, as well as summarize and reflect on the week.</w:t>
      </w:r>
    </w:p>
    <w:p w14:paraId="73126CC7" w14:textId="77777777" w:rsidR="009D198A" w:rsidRDefault="001A2E15" w:rsidP="009D198A">
      <w:r>
        <w:rPr>
          <w:sz w:val="22"/>
          <w:szCs w:val="22"/>
        </w:rPr>
        <w:t xml:space="preserve">4. </w:t>
      </w:r>
      <w:proofErr w:type="spellStart"/>
      <w:r>
        <w:rPr>
          <w:sz w:val="22"/>
          <w:szCs w:val="22"/>
        </w:rPr>
        <w:t>CalTPA</w:t>
      </w:r>
      <w:proofErr w:type="spellEnd"/>
      <w:r>
        <w:rPr>
          <w:sz w:val="22"/>
          <w:szCs w:val="22"/>
        </w:rPr>
        <w:t xml:space="preserve"> Lesson Plan – you will write a lesson plan as explained in the current version of the </w:t>
      </w:r>
      <w:proofErr w:type="spellStart"/>
      <w:r>
        <w:rPr>
          <w:sz w:val="22"/>
          <w:szCs w:val="22"/>
        </w:rPr>
        <w:t>CalTPA</w:t>
      </w:r>
      <w:proofErr w:type="spellEnd"/>
      <w:r>
        <w:rPr>
          <w:sz w:val="22"/>
          <w:szCs w:val="22"/>
        </w:rPr>
        <w:t xml:space="preserve"> Assessment Guide</w:t>
      </w:r>
      <w:r w:rsidRPr="001C77DB">
        <w:rPr>
          <w:sz w:val="22"/>
          <w:szCs w:val="22"/>
          <w:highlight w:val="green"/>
        </w:rPr>
        <w:t xml:space="preserve">. All elements of the template should be complete, including learning and language development goals, and specific strategies and adaptations for English learners and students with special needs according </w:t>
      </w:r>
      <w:r>
        <w:rPr>
          <w:sz w:val="22"/>
          <w:szCs w:val="22"/>
          <w:highlight w:val="green"/>
        </w:rPr>
        <w:t>to IEP specifications, including the organization of physical classroom space when applicable</w:t>
      </w:r>
      <w:r w:rsidRPr="009D198A">
        <w:rPr>
          <w:sz w:val="22"/>
          <w:szCs w:val="22"/>
          <w:highlight w:val="green"/>
        </w:rPr>
        <w:t xml:space="preserve">. </w:t>
      </w:r>
      <w:r w:rsidR="009D198A" w:rsidRPr="009D198A">
        <w:rPr>
          <w:sz w:val="22"/>
          <w:szCs w:val="22"/>
          <w:highlight w:val="green"/>
        </w:rPr>
        <w:t xml:space="preserve"> </w:t>
      </w:r>
      <w:r w:rsidR="009D198A" w:rsidRPr="009D198A">
        <w:rPr>
          <w:color w:val="000000"/>
          <w:sz w:val="22"/>
          <w:szCs w:val="22"/>
          <w:highlight w:val="green"/>
          <w:shd w:val="clear" w:color="auto" w:fill="00FFFF"/>
        </w:rPr>
        <w:t>(Introduce/Practice MMSN 4.2; Practice 5.4, 5.4; Practice/Assess 2.2)</w:t>
      </w:r>
      <w:r w:rsidR="009D198A">
        <w:rPr>
          <w:color w:val="000000"/>
          <w:sz w:val="22"/>
          <w:szCs w:val="22"/>
          <w:shd w:val="clear" w:color="auto" w:fill="00FFFF"/>
        </w:rPr>
        <w:t xml:space="preserve"> </w:t>
      </w:r>
    </w:p>
    <w:p w14:paraId="5A9180F4" w14:textId="77777777" w:rsidR="001A2E15" w:rsidRDefault="001A2E15" w:rsidP="001A2E15">
      <w:pPr>
        <w:spacing w:before="280" w:after="280"/>
        <w:rPr>
          <w:b/>
          <w:sz w:val="22"/>
          <w:szCs w:val="22"/>
        </w:rPr>
      </w:pPr>
    </w:p>
    <w:p w14:paraId="02F1888C" w14:textId="24E4049B" w:rsidR="009D198A" w:rsidRDefault="009D198A" w:rsidP="001A2E15">
      <w:pPr>
        <w:spacing w:before="280" w:after="280"/>
        <w:rPr>
          <w:b/>
          <w:sz w:val="22"/>
          <w:szCs w:val="22"/>
        </w:rPr>
        <w:sectPr w:rsidR="009D198A">
          <w:type w:val="continuous"/>
          <w:pgSz w:w="12240" w:h="15840"/>
          <w:pgMar w:top="1008" w:right="1296" w:bottom="1008" w:left="1296" w:header="360" w:footer="720" w:gutter="0"/>
          <w:cols w:space="720"/>
        </w:sectPr>
      </w:pPr>
    </w:p>
    <w:p w14:paraId="07100D7F" w14:textId="77777777" w:rsidR="001A2E15" w:rsidRDefault="001A2E15" w:rsidP="001A2E15">
      <w:pPr>
        <w:tabs>
          <w:tab w:val="center" w:pos="4680"/>
          <w:tab w:val="right" w:pos="9360"/>
        </w:tabs>
        <w:jc w:val="center"/>
        <w:rPr>
          <w:b/>
          <w:sz w:val="28"/>
          <w:szCs w:val="28"/>
        </w:rPr>
      </w:pPr>
      <w:r>
        <w:rPr>
          <w:rFonts w:ascii="Calibri" w:eastAsia="Calibri" w:hAnsi="Calibri" w:cs="Calibri"/>
          <w:b/>
          <w:sz w:val="28"/>
          <w:szCs w:val="28"/>
        </w:rPr>
        <w:lastRenderedPageBreak/>
        <w:t>Teacher Toolkit Rubric: Fall 2020</w:t>
      </w:r>
    </w:p>
    <w:tbl>
      <w:tblPr>
        <w:tblW w:w="13200" w:type="dxa"/>
        <w:tblInd w:w="-34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60"/>
        <w:gridCol w:w="2080"/>
        <w:gridCol w:w="2520"/>
        <w:gridCol w:w="3000"/>
        <w:gridCol w:w="2740"/>
        <w:gridCol w:w="2500"/>
      </w:tblGrid>
      <w:tr w:rsidR="001A2E15" w14:paraId="623D120C" w14:textId="77777777" w:rsidTr="00F77DFF">
        <w:tc>
          <w:tcPr>
            <w:tcW w:w="360" w:type="dxa"/>
          </w:tcPr>
          <w:p w14:paraId="0DE2822E" w14:textId="77777777" w:rsidR="001A2E15" w:rsidRDefault="001A2E15" w:rsidP="00F77DFF">
            <w:pPr>
              <w:rPr>
                <w:b/>
                <w:sz w:val="28"/>
                <w:szCs w:val="28"/>
              </w:rPr>
            </w:pPr>
          </w:p>
        </w:tc>
        <w:tc>
          <w:tcPr>
            <w:tcW w:w="2080" w:type="dxa"/>
          </w:tcPr>
          <w:p w14:paraId="45A8DC4B" w14:textId="77777777" w:rsidR="001A2E15" w:rsidRDefault="001A2E15" w:rsidP="00F77DFF">
            <w:pPr>
              <w:jc w:val="center"/>
              <w:rPr>
                <w:b/>
                <w:sz w:val="28"/>
                <w:szCs w:val="28"/>
              </w:rPr>
            </w:pPr>
            <w:r>
              <w:rPr>
                <w:b/>
                <w:sz w:val="28"/>
                <w:szCs w:val="28"/>
              </w:rPr>
              <w:t>Assignment</w:t>
            </w:r>
          </w:p>
        </w:tc>
        <w:tc>
          <w:tcPr>
            <w:tcW w:w="2520" w:type="dxa"/>
          </w:tcPr>
          <w:p w14:paraId="7A17FFAC" w14:textId="77777777" w:rsidR="001A2E15" w:rsidRDefault="001A2E15" w:rsidP="00F77DFF">
            <w:pPr>
              <w:jc w:val="center"/>
              <w:rPr>
                <w:b/>
                <w:sz w:val="28"/>
                <w:szCs w:val="28"/>
              </w:rPr>
            </w:pPr>
            <w:r>
              <w:rPr>
                <w:b/>
                <w:sz w:val="28"/>
                <w:szCs w:val="28"/>
              </w:rPr>
              <w:t>Exceeds</w:t>
            </w:r>
          </w:p>
        </w:tc>
        <w:tc>
          <w:tcPr>
            <w:tcW w:w="3000" w:type="dxa"/>
          </w:tcPr>
          <w:p w14:paraId="05B86A84" w14:textId="77777777" w:rsidR="001A2E15" w:rsidRDefault="001A2E15" w:rsidP="00F77DFF">
            <w:pPr>
              <w:jc w:val="center"/>
              <w:rPr>
                <w:b/>
                <w:sz w:val="28"/>
                <w:szCs w:val="28"/>
              </w:rPr>
            </w:pPr>
            <w:r>
              <w:rPr>
                <w:b/>
                <w:sz w:val="28"/>
                <w:szCs w:val="28"/>
              </w:rPr>
              <w:t>Meets</w:t>
            </w:r>
          </w:p>
        </w:tc>
        <w:tc>
          <w:tcPr>
            <w:tcW w:w="2740" w:type="dxa"/>
          </w:tcPr>
          <w:p w14:paraId="0EDAF557" w14:textId="77777777" w:rsidR="001A2E15" w:rsidRDefault="001A2E15" w:rsidP="00F77DFF">
            <w:pPr>
              <w:jc w:val="center"/>
              <w:rPr>
                <w:b/>
                <w:sz w:val="28"/>
                <w:szCs w:val="28"/>
              </w:rPr>
            </w:pPr>
            <w:r>
              <w:rPr>
                <w:b/>
                <w:sz w:val="28"/>
                <w:szCs w:val="28"/>
              </w:rPr>
              <w:t>Approaches</w:t>
            </w:r>
          </w:p>
        </w:tc>
        <w:tc>
          <w:tcPr>
            <w:tcW w:w="2500" w:type="dxa"/>
          </w:tcPr>
          <w:p w14:paraId="0102C49B" w14:textId="77777777" w:rsidR="001A2E15" w:rsidRDefault="001A2E15" w:rsidP="00F77DFF">
            <w:pPr>
              <w:jc w:val="center"/>
              <w:rPr>
                <w:b/>
                <w:sz w:val="28"/>
                <w:szCs w:val="28"/>
              </w:rPr>
            </w:pPr>
            <w:r>
              <w:rPr>
                <w:b/>
                <w:sz w:val="28"/>
                <w:szCs w:val="28"/>
              </w:rPr>
              <w:t>Does Not Meet</w:t>
            </w:r>
          </w:p>
        </w:tc>
      </w:tr>
      <w:tr w:rsidR="001A2E15" w14:paraId="54864521" w14:textId="77777777" w:rsidTr="00F77DFF">
        <w:trPr>
          <w:trHeight w:val="1907"/>
        </w:trPr>
        <w:tc>
          <w:tcPr>
            <w:tcW w:w="360" w:type="dxa"/>
          </w:tcPr>
          <w:p w14:paraId="5BEA48D9" w14:textId="77777777" w:rsidR="001A2E15" w:rsidRDefault="001A2E15" w:rsidP="00F77DFF">
            <w:pPr>
              <w:jc w:val="center"/>
              <w:rPr>
                <w:b/>
                <w:sz w:val="28"/>
                <w:szCs w:val="28"/>
              </w:rPr>
            </w:pPr>
            <w:r>
              <w:rPr>
                <w:b/>
                <w:sz w:val="28"/>
                <w:szCs w:val="28"/>
              </w:rPr>
              <w:t>1</w:t>
            </w:r>
          </w:p>
        </w:tc>
        <w:tc>
          <w:tcPr>
            <w:tcW w:w="2080" w:type="dxa"/>
          </w:tcPr>
          <w:p w14:paraId="101680E1" w14:textId="77777777" w:rsidR="001A2E15" w:rsidRDefault="001A2E15" w:rsidP="00F77DFF">
            <w:pPr>
              <w:rPr>
                <w:b/>
              </w:rPr>
            </w:pPr>
            <w:r>
              <w:rPr>
                <w:b/>
              </w:rPr>
              <w:t xml:space="preserve">Counselor &amp; Education Specialist Interviews </w:t>
            </w:r>
          </w:p>
          <w:p w14:paraId="49B9B197" w14:textId="77777777" w:rsidR="009D198A" w:rsidRDefault="009D198A" w:rsidP="009D198A">
            <w:r w:rsidRPr="009D198A">
              <w:rPr>
                <w:color w:val="000000"/>
                <w:sz w:val="22"/>
                <w:szCs w:val="22"/>
                <w:highlight w:val="green"/>
                <w:shd w:val="clear" w:color="auto" w:fill="00FFFF"/>
              </w:rPr>
              <w:t>(Introduce/Practice MMSN 2.4, 2.7, 3.2; Practice 6.1).</w:t>
            </w:r>
          </w:p>
          <w:p w14:paraId="45F9A71D" w14:textId="5B8ECB34" w:rsidR="009D198A" w:rsidRDefault="009D198A" w:rsidP="00F77DFF">
            <w:pPr>
              <w:rPr>
                <w:b/>
              </w:rPr>
            </w:pPr>
          </w:p>
        </w:tc>
        <w:tc>
          <w:tcPr>
            <w:tcW w:w="2520" w:type="dxa"/>
          </w:tcPr>
          <w:p w14:paraId="158CEE29" w14:textId="77777777" w:rsidR="001A2E15" w:rsidRDefault="001A2E15" w:rsidP="00F77DFF">
            <w:pPr>
              <w:rPr>
                <w:sz w:val="20"/>
                <w:szCs w:val="20"/>
              </w:rPr>
            </w:pPr>
            <w:r>
              <w:rPr>
                <w:sz w:val="20"/>
                <w:szCs w:val="20"/>
              </w:rPr>
              <w:t xml:space="preserve">Interviews contain a variety of thoughtful questions about the </w:t>
            </w:r>
            <w:r w:rsidRPr="001C77DB">
              <w:rPr>
                <w:sz w:val="20"/>
                <w:szCs w:val="20"/>
                <w:highlight w:val="green"/>
              </w:rPr>
              <w:t>counselor’s/education specialist’s role</w:t>
            </w:r>
            <w:r>
              <w:rPr>
                <w:sz w:val="20"/>
                <w:szCs w:val="20"/>
              </w:rPr>
              <w:t xml:space="preserve">, as well as how you can best work </w:t>
            </w:r>
            <w:r>
              <w:rPr>
                <w:sz w:val="20"/>
                <w:szCs w:val="20"/>
                <w:highlight w:val="green"/>
              </w:rPr>
              <w:t>collaboratively to support all students in your classroom</w:t>
            </w:r>
            <w:r>
              <w:rPr>
                <w:sz w:val="20"/>
                <w:szCs w:val="20"/>
              </w:rPr>
              <w:t>. Questions elicited in-depth, detailed responses that led to insights into areas for your own professional development.</w:t>
            </w:r>
          </w:p>
        </w:tc>
        <w:tc>
          <w:tcPr>
            <w:tcW w:w="3000" w:type="dxa"/>
          </w:tcPr>
          <w:p w14:paraId="5A996094" w14:textId="77777777" w:rsidR="001A2E15" w:rsidRDefault="001A2E15" w:rsidP="00F77DFF">
            <w:pPr>
              <w:rPr>
                <w:sz w:val="20"/>
                <w:szCs w:val="20"/>
              </w:rPr>
            </w:pPr>
            <w:r>
              <w:rPr>
                <w:sz w:val="20"/>
                <w:szCs w:val="20"/>
              </w:rPr>
              <w:t xml:space="preserve">Interviews contain a variety of questions about the </w:t>
            </w:r>
            <w:r w:rsidRPr="001C77DB">
              <w:rPr>
                <w:sz w:val="20"/>
                <w:szCs w:val="20"/>
                <w:highlight w:val="green"/>
              </w:rPr>
              <w:t>counselor’s/education specialist’s</w:t>
            </w:r>
            <w:r>
              <w:rPr>
                <w:sz w:val="20"/>
                <w:szCs w:val="20"/>
              </w:rPr>
              <w:t xml:space="preserve"> role, as well as how you can best work </w:t>
            </w:r>
            <w:r>
              <w:rPr>
                <w:sz w:val="20"/>
                <w:szCs w:val="20"/>
                <w:highlight w:val="green"/>
              </w:rPr>
              <w:t>collaboratively to support all students in your classroom</w:t>
            </w:r>
            <w:r>
              <w:rPr>
                <w:sz w:val="20"/>
                <w:szCs w:val="20"/>
              </w:rPr>
              <w:t>.</w:t>
            </w:r>
          </w:p>
          <w:p w14:paraId="491AE4C2" w14:textId="77777777" w:rsidR="001A2E15" w:rsidRDefault="001A2E15" w:rsidP="00F77DFF">
            <w:pPr>
              <w:rPr>
                <w:sz w:val="20"/>
                <w:szCs w:val="20"/>
              </w:rPr>
            </w:pPr>
          </w:p>
        </w:tc>
        <w:tc>
          <w:tcPr>
            <w:tcW w:w="2740" w:type="dxa"/>
          </w:tcPr>
          <w:p w14:paraId="27C6BBE6" w14:textId="77777777" w:rsidR="001A2E15" w:rsidRDefault="001A2E15" w:rsidP="00F77DFF">
            <w:pPr>
              <w:rPr>
                <w:sz w:val="20"/>
                <w:szCs w:val="20"/>
              </w:rPr>
            </w:pPr>
            <w:r>
              <w:rPr>
                <w:sz w:val="20"/>
                <w:szCs w:val="20"/>
              </w:rPr>
              <w:t xml:space="preserve">Interviews contain very few questions about </w:t>
            </w:r>
            <w:r w:rsidRPr="001C77DB">
              <w:rPr>
                <w:sz w:val="20"/>
                <w:szCs w:val="20"/>
                <w:highlight w:val="green"/>
              </w:rPr>
              <w:t>the counselor’s/education specialist’s</w:t>
            </w:r>
            <w:r>
              <w:rPr>
                <w:sz w:val="20"/>
                <w:szCs w:val="20"/>
              </w:rPr>
              <w:t xml:space="preserve"> role and how you can best work </w:t>
            </w:r>
            <w:r>
              <w:rPr>
                <w:sz w:val="20"/>
                <w:szCs w:val="20"/>
                <w:highlight w:val="green"/>
              </w:rPr>
              <w:t>collaboratively to support all students in your classroom</w:t>
            </w:r>
            <w:r>
              <w:rPr>
                <w:sz w:val="20"/>
                <w:szCs w:val="20"/>
              </w:rPr>
              <w:t xml:space="preserve">, and/or questions elicit only superficial information. </w:t>
            </w:r>
          </w:p>
          <w:p w14:paraId="0E231CBB" w14:textId="77777777" w:rsidR="001A2E15" w:rsidRDefault="001A2E15" w:rsidP="00F77DFF">
            <w:pPr>
              <w:rPr>
                <w:sz w:val="20"/>
                <w:szCs w:val="20"/>
              </w:rPr>
            </w:pPr>
          </w:p>
          <w:p w14:paraId="7411F1EB" w14:textId="77777777" w:rsidR="001A2E15" w:rsidRDefault="001A2E15" w:rsidP="00F77DFF">
            <w:pPr>
              <w:rPr>
                <w:sz w:val="20"/>
                <w:szCs w:val="20"/>
              </w:rPr>
            </w:pPr>
          </w:p>
        </w:tc>
        <w:tc>
          <w:tcPr>
            <w:tcW w:w="2500" w:type="dxa"/>
          </w:tcPr>
          <w:p w14:paraId="6F7AC937" w14:textId="77777777" w:rsidR="001A2E15" w:rsidRDefault="001A2E15" w:rsidP="00F77DFF">
            <w:pPr>
              <w:rPr>
                <w:sz w:val="20"/>
                <w:szCs w:val="20"/>
              </w:rPr>
            </w:pPr>
            <w:r>
              <w:rPr>
                <w:sz w:val="20"/>
                <w:szCs w:val="20"/>
              </w:rPr>
              <w:t xml:space="preserve">Interviews are missing and/or questions do not address </w:t>
            </w:r>
            <w:r w:rsidRPr="001C77DB">
              <w:rPr>
                <w:sz w:val="20"/>
                <w:szCs w:val="20"/>
                <w:highlight w:val="green"/>
              </w:rPr>
              <w:t>the counselor’s/education specialist’s role</w:t>
            </w:r>
            <w:r>
              <w:rPr>
                <w:sz w:val="20"/>
                <w:szCs w:val="20"/>
              </w:rPr>
              <w:t xml:space="preserve"> and how you can best work </w:t>
            </w:r>
            <w:r>
              <w:rPr>
                <w:sz w:val="20"/>
                <w:szCs w:val="20"/>
                <w:highlight w:val="green"/>
              </w:rPr>
              <w:t>collaboratively to support all students in your classroom.</w:t>
            </w:r>
          </w:p>
        </w:tc>
      </w:tr>
      <w:tr w:rsidR="001A2E15" w14:paraId="70DB816A" w14:textId="77777777" w:rsidTr="00F77DFF">
        <w:trPr>
          <w:trHeight w:val="1448"/>
        </w:trPr>
        <w:tc>
          <w:tcPr>
            <w:tcW w:w="360" w:type="dxa"/>
          </w:tcPr>
          <w:p w14:paraId="3E16F075" w14:textId="77777777" w:rsidR="001A2E15" w:rsidRDefault="001A2E15" w:rsidP="00F77DFF">
            <w:pPr>
              <w:jc w:val="center"/>
              <w:rPr>
                <w:b/>
                <w:sz w:val="28"/>
                <w:szCs w:val="28"/>
              </w:rPr>
            </w:pPr>
            <w:r>
              <w:rPr>
                <w:b/>
                <w:sz w:val="28"/>
                <w:szCs w:val="28"/>
              </w:rPr>
              <w:t>2</w:t>
            </w:r>
          </w:p>
        </w:tc>
        <w:tc>
          <w:tcPr>
            <w:tcW w:w="2080" w:type="dxa"/>
          </w:tcPr>
          <w:p w14:paraId="46773420" w14:textId="77777777" w:rsidR="001A2E15" w:rsidRDefault="001A2E15" w:rsidP="00F77DFF">
            <w:pPr>
              <w:rPr>
                <w:b/>
              </w:rPr>
            </w:pPr>
            <w:r>
              <w:rPr>
                <w:b/>
              </w:rPr>
              <w:t>Classroom Demographics Report</w:t>
            </w:r>
          </w:p>
          <w:p w14:paraId="1CADCA36" w14:textId="77777777" w:rsidR="009D198A" w:rsidRDefault="009D198A" w:rsidP="009D198A">
            <w:r w:rsidRPr="009D198A">
              <w:rPr>
                <w:color w:val="000000"/>
                <w:sz w:val="22"/>
                <w:szCs w:val="22"/>
                <w:highlight w:val="green"/>
                <w:shd w:val="clear" w:color="auto" w:fill="00FFFF"/>
              </w:rPr>
              <w:t>Practice 5.4, 5.5, 6.5)</w:t>
            </w:r>
            <w:r>
              <w:rPr>
                <w:color w:val="000000"/>
                <w:sz w:val="22"/>
                <w:szCs w:val="22"/>
                <w:shd w:val="clear" w:color="auto" w:fill="00FFFF"/>
              </w:rPr>
              <w:t xml:space="preserve"> </w:t>
            </w:r>
          </w:p>
          <w:p w14:paraId="1113A0CF" w14:textId="73DED3FB" w:rsidR="009D198A" w:rsidRDefault="009D198A" w:rsidP="00F77DFF">
            <w:pPr>
              <w:rPr>
                <w:b/>
              </w:rPr>
            </w:pPr>
          </w:p>
        </w:tc>
        <w:tc>
          <w:tcPr>
            <w:tcW w:w="2520" w:type="dxa"/>
          </w:tcPr>
          <w:p w14:paraId="390CD2AE" w14:textId="77777777" w:rsidR="001A2E15" w:rsidRDefault="001A2E15" w:rsidP="00F77DFF">
            <w:pPr>
              <w:rPr>
                <w:sz w:val="20"/>
                <w:szCs w:val="20"/>
              </w:rPr>
            </w:pPr>
            <w:r>
              <w:rPr>
                <w:sz w:val="20"/>
                <w:szCs w:val="20"/>
              </w:rPr>
              <w:t>Classroom demographics report is complete (</w:t>
            </w:r>
            <w:r w:rsidRPr="001C77DB">
              <w:rPr>
                <w:sz w:val="20"/>
                <w:szCs w:val="20"/>
                <w:highlight w:val="green"/>
              </w:rPr>
              <w:t>includes ITP) and a written reflection</w:t>
            </w:r>
            <w:r>
              <w:rPr>
                <w:sz w:val="20"/>
                <w:szCs w:val="20"/>
              </w:rPr>
              <w:t xml:space="preserve"> is included regarding how these demographics impact the learning environment and teaching responsibilities.</w:t>
            </w:r>
          </w:p>
        </w:tc>
        <w:tc>
          <w:tcPr>
            <w:tcW w:w="3000" w:type="dxa"/>
          </w:tcPr>
          <w:p w14:paraId="3BFB40DE" w14:textId="77777777" w:rsidR="001A2E15" w:rsidRDefault="001A2E15" w:rsidP="00F77DFF">
            <w:pPr>
              <w:rPr>
                <w:sz w:val="20"/>
                <w:szCs w:val="20"/>
              </w:rPr>
            </w:pPr>
            <w:r>
              <w:rPr>
                <w:sz w:val="20"/>
                <w:szCs w:val="20"/>
              </w:rPr>
              <w:t>Classroom demographics report is complete (</w:t>
            </w:r>
            <w:r w:rsidRPr="001C77DB">
              <w:rPr>
                <w:sz w:val="20"/>
                <w:szCs w:val="20"/>
                <w:highlight w:val="green"/>
              </w:rPr>
              <w:t xml:space="preserve">includes ITP) </w:t>
            </w:r>
            <w:r>
              <w:rPr>
                <w:sz w:val="20"/>
                <w:szCs w:val="20"/>
              </w:rPr>
              <w:t xml:space="preserve">and includes accurate information that can be used as teaching responsibilities increase.  </w:t>
            </w:r>
          </w:p>
        </w:tc>
        <w:tc>
          <w:tcPr>
            <w:tcW w:w="2740" w:type="dxa"/>
          </w:tcPr>
          <w:p w14:paraId="30F44E74" w14:textId="77777777" w:rsidR="001A2E15" w:rsidRDefault="001A2E15" w:rsidP="00F77DFF">
            <w:pPr>
              <w:rPr>
                <w:sz w:val="20"/>
                <w:szCs w:val="20"/>
              </w:rPr>
            </w:pPr>
            <w:r>
              <w:rPr>
                <w:sz w:val="20"/>
                <w:szCs w:val="20"/>
              </w:rPr>
              <w:t xml:space="preserve">Classroom demographics report is mostly complete and/or includes some information that may not be relevant.  </w:t>
            </w:r>
          </w:p>
        </w:tc>
        <w:tc>
          <w:tcPr>
            <w:tcW w:w="2500" w:type="dxa"/>
          </w:tcPr>
          <w:p w14:paraId="27728EC2" w14:textId="77777777" w:rsidR="001A2E15" w:rsidRDefault="001A2E15" w:rsidP="00F77DFF">
            <w:pPr>
              <w:rPr>
                <w:sz w:val="20"/>
                <w:szCs w:val="20"/>
              </w:rPr>
            </w:pPr>
            <w:r>
              <w:rPr>
                <w:sz w:val="20"/>
                <w:szCs w:val="20"/>
              </w:rPr>
              <w:t>Classroom demographics report is either missing or mostly incomplete.  Irrelevant and/or inappropriate student information is included.</w:t>
            </w:r>
          </w:p>
        </w:tc>
      </w:tr>
      <w:tr w:rsidR="001A2E15" w14:paraId="06B947CA" w14:textId="77777777" w:rsidTr="00F77DFF">
        <w:tc>
          <w:tcPr>
            <w:tcW w:w="360" w:type="dxa"/>
          </w:tcPr>
          <w:p w14:paraId="3000B0A7" w14:textId="77777777" w:rsidR="001A2E15" w:rsidRDefault="001A2E15" w:rsidP="00F77DFF">
            <w:pPr>
              <w:jc w:val="center"/>
              <w:rPr>
                <w:b/>
                <w:sz w:val="28"/>
                <w:szCs w:val="28"/>
              </w:rPr>
            </w:pPr>
            <w:r>
              <w:rPr>
                <w:b/>
                <w:sz w:val="28"/>
                <w:szCs w:val="28"/>
              </w:rPr>
              <w:t>3</w:t>
            </w:r>
          </w:p>
        </w:tc>
        <w:tc>
          <w:tcPr>
            <w:tcW w:w="2080" w:type="dxa"/>
          </w:tcPr>
          <w:p w14:paraId="2585B4EF" w14:textId="77777777" w:rsidR="001A2E15" w:rsidRDefault="001A2E15" w:rsidP="00F77DFF">
            <w:pPr>
              <w:rPr>
                <w:b/>
              </w:rPr>
            </w:pPr>
            <w:r>
              <w:rPr>
                <w:b/>
              </w:rPr>
              <w:t>Alternate School Focused Observation, Summary and Reflection</w:t>
            </w:r>
          </w:p>
        </w:tc>
        <w:tc>
          <w:tcPr>
            <w:tcW w:w="2520" w:type="dxa"/>
          </w:tcPr>
          <w:p w14:paraId="157B0C7E" w14:textId="77777777" w:rsidR="001A2E15" w:rsidRDefault="001A2E15" w:rsidP="00F77DFF">
            <w:pPr>
              <w:rPr>
                <w:sz w:val="20"/>
                <w:szCs w:val="20"/>
              </w:rPr>
            </w:pPr>
            <w:r>
              <w:rPr>
                <w:sz w:val="20"/>
                <w:szCs w:val="20"/>
              </w:rPr>
              <w:t>Expectations are met and significant detail is included regarding teaching strategies. The summary and reflection include questions for further observation/inquiry.</w:t>
            </w:r>
          </w:p>
        </w:tc>
        <w:tc>
          <w:tcPr>
            <w:tcW w:w="3000" w:type="dxa"/>
          </w:tcPr>
          <w:p w14:paraId="2C9B052E" w14:textId="77777777" w:rsidR="001A2E15" w:rsidRDefault="001A2E15" w:rsidP="00F77DFF">
            <w:pPr>
              <w:rPr>
                <w:sz w:val="20"/>
                <w:szCs w:val="20"/>
              </w:rPr>
            </w:pPr>
            <w:r>
              <w:rPr>
                <w:sz w:val="20"/>
                <w:szCs w:val="20"/>
              </w:rPr>
              <w:t>The observation, summary and reflection address all elements described in the assignment. The reflection includes similarities and differences to your current placement and how you might incorporate any new teaching strategies into your current placement.</w:t>
            </w:r>
          </w:p>
        </w:tc>
        <w:tc>
          <w:tcPr>
            <w:tcW w:w="2740" w:type="dxa"/>
          </w:tcPr>
          <w:p w14:paraId="52229385" w14:textId="77777777" w:rsidR="001A2E15" w:rsidRDefault="001A2E15" w:rsidP="00F77DFF">
            <w:pPr>
              <w:rPr>
                <w:sz w:val="20"/>
                <w:szCs w:val="20"/>
              </w:rPr>
            </w:pPr>
            <w:r>
              <w:rPr>
                <w:sz w:val="20"/>
                <w:szCs w:val="20"/>
              </w:rPr>
              <w:t>The observation, summary and reflection address most of the elements described in the assignment.  The reflection may not include a clear comparison to your current placement and/or only one or two teaching strategies are noted.</w:t>
            </w:r>
          </w:p>
        </w:tc>
        <w:tc>
          <w:tcPr>
            <w:tcW w:w="2500" w:type="dxa"/>
          </w:tcPr>
          <w:p w14:paraId="13823F0B" w14:textId="77777777" w:rsidR="001A2E15" w:rsidRDefault="001A2E15" w:rsidP="00F77DFF">
            <w:pPr>
              <w:rPr>
                <w:sz w:val="20"/>
                <w:szCs w:val="20"/>
              </w:rPr>
            </w:pPr>
            <w:r>
              <w:rPr>
                <w:sz w:val="20"/>
                <w:szCs w:val="20"/>
              </w:rPr>
              <w:t>The observation, summary and reflection lack most or all of the elements described in the assignment.  The reflection does not include comparisons to your current placement and teaching strategies are missing.</w:t>
            </w:r>
          </w:p>
        </w:tc>
      </w:tr>
      <w:tr w:rsidR="001A2E15" w14:paraId="748A79B8" w14:textId="77777777" w:rsidTr="00F77DFF">
        <w:trPr>
          <w:trHeight w:val="530"/>
        </w:trPr>
        <w:tc>
          <w:tcPr>
            <w:tcW w:w="360" w:type="dxa"/>
          </w:tcPr>
          <w:p w14:paraId="0D03CC1B" w14:textId="77777777" w:rsidR="001A2E15" w:rsidRDefault="001A2E15" w:rsidP="00F77DFF">
            <w:pPr>
              <w:jc w:val="center"/>
              <w:rPr>
                <w:b/>
                <w:sz w:val="28"/>
                <w:szCs w:val="28"/>
              </w:rPr>
            </w:pPr>
            <w:r>
              <w:rPr>
                <w:b/>
                <w:sz w:val="28"/>
                <w:szCs w:val="28"/>
              </w:rPr>
              <w:t>4</w:t>
            </w:r>
          </w:p>
        </w:tc>
        <w:tc>
          <w:tcPr>
            <w:tcW w:w="2080" w:type="dxa"/>
          </w:tcPr>
          <w:p w14:paraId="13919E26" w14:textId="77777777" w:rsidR="001A2E15" w:rsidRDefault="001A2E15" w:rsidP="00F77DFF">
            <w:pPr>
              <w:rPr>
                <w:b/>
              </w:rPr>
            </w:pPr>
            <w:proofErr w:type="spellStart"/>
            <w:r>
              <w:rPr>
                <w:b/>
              </w:rPr>
              <w:t>CalTPA</w:t>
            </w:r>
            <w:proofErr w:type="spellEnd"/>
            <w:r>
              <w:rPr>
                <w:b/>
              </w:rPr>
              <w:t xml:space="preserve"> Lesson Plan</w:t>
            </w:r>
          </w:p>
          <w:p w14:paraId="26F63C1F" w14:textId="3089EAE4" w:rsidR="009D198A" w:rsidRDefault="009D198A" w:rsidP="009D198A">
            <w:pPr>
              <w:rPr>
                <w:color w:val="000000"/>
                <w:sz w:val="22"/>
                <w:szCs w:val="22"/>
                <w:highlight w:val="green"/>
                <w:shd w:val="clear" w:color="auto" w:fill="00FFFF"/>
              </w:rPr>
            </w:pPr>
            <w:r w:rsidRPr="009D198A">
              <w:rPr>
                <w:color w:val="000000"/>
                <w:sz w:val="22"/>
                <w:szCs w:val="22"/>
                <w:highlight w:val="green"/>
                <w:shd w:val="clear" w:color="auto" w:fill="00FFFF"/>
              </w:rPr>
              <w:t>(Introduce/Practice MMSN 4.2; Practice</w:t>
            </w:r>
          </w:p>
          <w:p w14:paraId="3604ECBE" w14:textId="75FB0C89" w:rsidR="009D198A" w:rsidRDefault="009D198A" w:rsidP="009D198A"/>
          <w:p w14:paraId="3B1CE9F7" w14:textId="77777777" w:rsidR="009D198A" w:rsidRDefault="009D198A" w:rsidP="009D198A"/>
          <w:p w14:paraId="2E027D33" w14:textId="77777777" w:rsidR="009D198A" w:rsidRDefault="009D198A" w:rsidP="009D198A">
            <w:r>
              <w:rPr>
                <w:b/>
              </w:rPr>
              <w:lastRenderedPageBreak/>
              <w:t xml:space="preserve"> </w:t>
            </w:r>
            <w:r w:rsidRPr="009D198A">
              <w:rPr>
                <w:color w:val="000000"/>
                <w:sz w:val="22"/>
                <w:szCs w:val="22"/>
                <w:highlight w:val="green"/>
                <w:shd w:val="clear" w:color="auto" w:fill="00FFFF"/>
              </w:rPr>
              <w:t>5.4, 5.4; Practice/Assess 2.2)</w:t>
            </w:r>
            <w:r>
              <w:rPr>
                <w:color w:val="000000"/>
                <w:sz w:val="22"/>
                <w:szCs w:val="22"/>
                <w:shd w:val="clear" w:color="auto" w:fill="00FFFF"/>
              </w:rPr>
              <w:t xml:space="preserve"> </w:t>
            </w:r>
          </w:p>
          <w:p w14:paraId="65B9D25E" w14:textId="4F6D367F" w:rsidR="009D198A" w:rsidRDefault="009D198A" w:rsidP="00F77DFF">
            <w:pPr>
              <w:rPr>
                <w:b/>
              </w:rPr>
            </w:pPr>
          </w:p>
        </w:tc>
        <w:tc>
          <w:tcPr>
            <w:tcW w:w="2520" w:type="dxa"/>
          </w:tcPr>
          <w:p w14:paraId="24C84095" w14:textId="77777777" w:rsidR="001A2E15" w:rsidRDefault="001A2E15" w:rsidP="00F77DFF">
            <w:pPr>
              <w:rPr>
                <w:sz w:val="20"/>
                <w:szCs w:val="20"/>
              </w:rPr>
            </w:pPr>
            <w:r>
              <w:rPr>
                <w:sz w:val="20"/>
                <w:szCs w:val="20"/>
              </w:rPr>
              <w:lastRenderedPageBreak/>
              <w:t xml:space="preserve">In addition to meeting expectations, the lesson plan is well organized, incorporating strategies that promote productive and inclusive student learning. There is a clear focus on </w:t>
            </w:r>
            <w:r>
              <w:rPr>
                <w:sz w:val="20"/>
                <w:szCs w:val="20"/>
              </w:rPr>
              <w:lastRenderedPageBreak/>
              <w:t>student engagement.</w:t>
            </w:r>
          </w:p>
        </w:tc>
        <w:tc>
          <w:tcPr>
            <w:tcW w:w="3000" w:type="dxa"/>
          </w:tcPr>
          <w:p w14:paraId="31626534" w14:textId="77777777" w:rsidR="001A2E15" w:rsidRDefault="001A2E15" w:rsidP="00F77DFF">
            <w:pPr>
              <w:rPr>
                <w:sz w:val="20"/>
                <w:szCs w:val="20"/>
              </w:rPr>
            </w:pPr>
            <w:r>
              <w:rPr>
                <w:sz w:val="20"/>
                <w:szCs w:val="20"/>
              </w:rPr>
              <w:lastRenderedPageBreak/>
              <w:t xml:space="preserve">All elements of the </w:t>
            </w:r>
            <w:proofErr w:type="spellStart"/>
            <w:r>
              <w:rPr>
                <w:sz w:val="20"/>
                <w:szCs w:val="20"/>
              </w:rPr>
              <w:t>CalTPA</w:t>
            </w:r>
            <w:proofErr w:type="spellEnd"/>
            <w:r>
              <w:rPr>
                <w:sz w:val="20"/>
                <w:szCs w:val="20"/>
              </w:rPr>
              <w:t xml:space="preserve"> lesson plan template are complete</w:t>
            </w:r>
            <w:r>
              <w:rPr>
                <w:sz w:val="20"/>
                <w:szCs w:val="20"/>
                <w:highlight w:val="green"/>
              </w:rPr>
              <w:t xml:space="preserve"> (</w:t>
            </w:r>
            <w:r>
              <w:rPr>
                <w:sz w:val="22"/>
                <w:szCs w:val="22"/>
                <w:highlight w:val="green"/>
              </w:rPr>
              <w:t xml:space="preserve">including learning and language development goals, and specific strategies and adaptations for English learners and students with </w:t>
            </w:r>
            <w:r>
              <w:rPr>
                <w:sz w:val="22"/>
                <w:szCs w:val="22"/>
                <w:highlight w:val="green"/>
              </w:rPr>
              <w:lastRenderedPageBreak/>
              <w:t xml:space="preserve">special needs according to IEP specifications and  including the organization of physical classroom space when applicable), </w:t>
            </w:r>
            <w:r>
              <w:rPr>
                <w:sz w:val="20"/>
                <w:szCs w:val="20"/>
              </w:rPr>
              <w:t xml:space="preserve">the candidate has peer and/or self-assessed using the </w:t>
            </w:r>
            <w:proofErr w:type="spellStart"/>
            <w:r>
              <w:rPr>
                <w:sz w:val="20"/>
                <w:szCs w:val="20"/>
              </w:rPr>
              <w:t>CalTPA</w:t>
            </w:r>
            <w:proofErr w:type="spellEnd"/>
            <w:r>
              <w:rPr>
                <w:sz w:val="20"/>
                <w:szCs w:val="20"/>
              </w:rPr>
              <w:t xml:space="preserve"> rubric, and any revisions are documented. </w:t>
            </w:r>
          </w:p>
        </w:tc>
        <w:tc>
          <w:tcPr>
            <w:tcW w:w="2740" w:type="dxa"/>
          </w:tcPr>
          <w:p w14:paraId="26D143E6" w14:textId="77777777" w:rsidR="001A2E15" w:rsidRDefault="001A2E15" w:rsidP="00F77DFF">
            <w:pPr>
              <w:rPr>
                <w:sz w:val="20"/>
                <w:szCs w:val="20"/>
              </w:rPr>
            </w:pPr>
            <w:r>
              <w:rPr>
                <w:sz w:val="20"/>
                <w:szCs w:val="20"/>
              </w:rPr>
              <w:lastRenderedPageBreak/>
              <w:t xml:space="preserve">Most elements of the </w:t>
            </w:r>
            <w:proofErr w:type="spellStart"/>
            <w:r>
              <w:rPr>
                <w:sz w:val="20"/>
                <w:szCs w:val="20"/>
              </w:rPr>
              <w:t>CalTPA</w:t>
            </w:r>
            <w:proofErr w:type="spellEnd"/>
            <w:r>
              <w:rPr>
                <w:sz w:val="20"/>
                <w:szCs w:val="20"/>
              </w:rPr>
              <w:t xml:space="preserve"> lesson plan template are complete. Peer feedback is not rubric-based, and/or changes are not documented.  </w:t>
            </w:r>
          </w:p>
        </w:tc>
        <w:tc>
          <w:tcPr>
            <w:tcW w:w="2500" w:type="dxa"/>
          </w:tcPr>
          <w:p w14:paraId="45269763" w14:textId="77777777" w:rsidR="001A2E15" w:rsidRDefault="001A2E15" w:rsidP="00F77DFF">
            <w:pPr>
              <w:rPr>
                <w:sz w:val="20"/>
                <w:szCs w:val="20"/>
              </w:rPr>
            </w:pPr>
            <w:r>
              <w:rPr>
                <w:sz w:val="20"/>
                <w:szCs w:val="20"/>
              </w:rPr>
              <w:t xml:space="preserve">The lesson plan is either missing or does not follow the </w:t>
            </w:r>
            <w:proofErr w:type="spellStart"/>
            <w:r>
              <w:rPr>
                <w:sz w:val="20"/>
                <w:szCs w:val="20"/>
              </w:rPr>
              <w:t>CalTPA</w:t>
            </w:r>
            <w:proofErr w:type="spellEnd"/>
            <w:r>
              <w:rPr>
                <w:sz w:val="20"/>
                <w:szCs w:val="20"/>
              </w:rPr>
              <w:t xml:space="preserve"> lesson plan template.  Feedback is missing. </w:t>
            </w:r>
          </w:p>
        </w:tc>
      </w:tr>
    </w:tbl>
    <w:p w14:paraId="7F6C6FFE" w14:textId="77777777" w:rsidR="001A2E15" w:rsidRDefault="001A2E15" w:rsidP="001A2E15">
      <w:pPr>
        <w:spacing w:before="280" w:after="280"/>
        <w:rPr>
          <w:b/>
          <w:sz w:val="22"/>
          <w:szCs w:val="22"/>
        </w:rPr>
        <w:sectPr w:rsidR="001A2E15">
          <w:pgSz w:w="15840" w:h="12240" w:orient="landscape"/>
          <w:pgMar w:top="1440" w:right="1440" w:bottom="1440" w:left="1440" w:header="360" w:footer="720" w:gutter="0"/>
          <w:cols w:space="720"/>
        </w:sectPr>
      </w:pPr>
    </w:p>
    <w:p w14:paraId="7E114FB1" w14:textId="77777777" w:rsidR="001A2E15" w:rsidRDefault="001A2E15" w:rsidP="001A2E15">
      <w:pPr>
        <w:spacing w:before="280" w:after="280"/>
        <w:rPr>
          <w:b/>
          <w:sz w:val="22"/>
          <w:szCs w:val="22"/>
        </w:rPr>
      </w:pPr>
      <w:r>
        <w:rPr>
          <w:b/>
          <w:sz w:val="22"/>
          <w:szCs w:val="22"/>
        </w:rPr>
        <w:lastRenderedPageBreak/>
        <w:t>Assessment/Grading Criteria</w:t>
      </w:r>
    </w:p>
    <w:p w14:paraId="792B3335" w14:textId="77777777" w:rsidR="001A2E15" w:rsidRDefault="001A2E15" w:rsidP="001A2E15">
      <w:pPr>
        <w:rPr>
          <w:sz w:val="22"/>
          <w:szCs w:val="22"/>
        </w:rPr>
      </w:pPr>
      <w:r>
        <w:rPr>
          <w:rFonts w:ascii="Times" w:eastAsia="Times" w:hAnsi="Times" w:cs="Times"/>
          <w:sz w:val="22"/>
          <w:szCs w:val="22"/>
        </w:rPr>
        <w:t xml:space="preserve">Pass/Fail grade will be based on: 1) satisfactory completion of course requirements and 2) quality of performance and mastery of assignments determined by me, your Master Teacher and your University Field Supervisor. You must </w:t>
      </w:r>
      <w:r>
        <w:rPr>
          <w:rFonts w:ascii="Times" w:eastAsia="Times" w:hAnsi="Times" w:cs="Times"/>
          <w:b/>
          <w:sz w:val="22"/>
          <w:szCs w:val="22"/>
        </w:rPr>
        <w:t>fulfill all field experience requirements.</w:t>
      </w:r>
      <w:r>
        <w:rPr>
          <w:rFonts w:ascii="Times" w:eastAsia="Times" w:hAnsi="Times" w:cs="Times"/>
          <w:sz w:val="22"/>
          <w:szCs w:val="22"/>
        </w:rPr>
        <w:t xml:space="preserve">  Overall performance must be equivalent of a "B-" or above to earn a passing grade. </w:t>
      </w:r>
      <w:r>
        <w:rPr>
          <w:sz w:val="22"/>
          <w:szCs w:val="22"/>
        </w:rPr>
        <w:t xml:space="preserve"> </w:t>
      </w:r>
    </w:p>
    <w:p w14:paraId="0958667A" w14:textId="77777777" w:rsidR="001A2E15" w:rsidRDefault="001A2E15" w:rsidP="001A2E15">
      <w:pPr>
        <w:rPr>
          <w:sz w:val="22"/>
          <w:szCs w:val="22"/>
        </w:rPr>
      </w:pPr>
    </w:p>
    <w:p w14:paraId="1F60114B" w14:textId="77777777" w:rsidR="001A2E15" w:rsidRDefault="001A2E15" w:rsidP="003A4491">
      <w:pPr>
        <w:numPr>
          <w:ilvl w:val="0"/>
          <w:numId w:val="189"/>
        </w:numPr>
        <w:rPr>
          <w:sz w:val="22"/>
          <w:szCs w:val="22"/>
        </w:rPr>
      </w:pPr>
      <w:r>
        <w:rPr>
          <w:sz w:val="22"/>
          <w:szCs w:val="22"/>
        </w:rPr>
        <w:t xml:space="preserve">All written and oral assignments must reflect graduate-level standards. As a future teacher, you must be able to model effective communication skills for your students. </w:t>
      </w:r>
    </w:p>
    <w:p w14:paraId="43841BD9" w14:textId="77777777" w:rsidR="001A2E15" w:rsidRDefault="001A2E15" w:rsidP="001A2E15">
      <w:pPr>
        <w:rPr>
          <w:sz w:val="22"/>
          <w:szCs w:val="22"/>
        </w:rPr>
      </w:pPr>
    </w:p>
    <w:p w14:paraId="3E2D371D" w14:textId="77777777" w:rsidR="001A2E15" w:rsidRDefault="001A2E15" w:rsidP="001A2E15">
      <w:pPr>
        <w:jc w:val="both"/>
        <w:rPr>
          <w:b/>
          <w:sz w:val="22"/>
          <w:szCs w:val="22"/>
        </w:rPr>
      </w:pPr>
      <w:r>
        <w:rPr>
          <w:b/>
          <w:sz w:val="22"/>
          <w:szCs w:val="22"/>
        </w:rPr>
        <w:t xml:space="preserve">Professional Conduct and Performance Policies </w:t>
      </w:r>
    </w:p>
    <w:p w14:paraId="67A820DC" w14:textId="77777777" w:rsidR="001A2E15" w:rsidRDefault="001A2E15" w:rsidP="001A2E15">
      <w:pPr>
        <w:rPr>
          <w:sz w:val="22"/>
          <w:szCs w:val="22"/>
        </w:rPr>
      </w:pPr>
      <w:r>
        <w:rPr>
          <w:sz w:val="22"/>
          <w:szCs w:val="22"/>
        </w:rPr>
        <w:t>If I have reason to feel you are not meeting all the expectations spelled out below, I will contact you privately to discuss the issue, to clarify the expectations as needed, and to offer my support in helping you reach those expectations.  If I do not contact you with a concern, you can assume you are satisfying these requirements; however, if you would like specific feedback on your professional conduct during the quarter, you are welcome to contact me at any time and I will be glad to share my assessment with you.</w:t>
      </w:r>
    </w:p>
    <w:p w14:paraId="38018325" w14:textId="77777777" w:rsidR="001A2E15" w:rsidRDefault="001A2E15" w:rsidP="001A2E15">
      <w:pPr>
        <w:jc w:val="both"/>
        <w:rPr>
          <w:b/>
          <w:sz w:val="22"/>
          <w:szCs w:val="22"/>
        </w:rPr>
      </w:pPr>
    </w:p>
    <w:p w14:paraId="2D10F982" w14:textId="77777777" w:rsidR="001A2E15" w:rsidRDefault="001A2E15" w:rsidP="001A2E15">
      <w:pPr>
        <w:rPr>
          <w:b/>
          <w:sz w:val="22"/>
          <w:szCs w:val="22"/>
        </w:rPr>
      </w:pPr>
      <w:r>
        <w:rPr>
          <w:b/>
          <w:i/>
          <w:sz w:val="22"/>
          <w:szCs w:val="22"/>
        </w:rPr>
        <w:t xml:space="preserve">Communication. </w:t>
      </w:r>
      <w:r>
        <w:rPr>
          <w:sz w:val="22"/>
          <w:szCs w:val="22"/>
        </w:rPr>
        <w:t xml:space="preserve">Email and our Camino website will be our primary means of communication outside of class. </w:t>
      </w:r>
      <w:r>
        <w:rPr>
          <w:b/>
          <w:sz w:val="22"/>
          <w:szCs w:val="22"/>
        </w:rPr>
        <w:t>You must check your SCU email account and Camino messages every day to ensure you are receiving important information and updates from SCU faculty, staff, and classmates.</w:t>
      </w:r>
    </w:p>
    <w:p w14:paraId="7F40CC9C" w14:textId="77777777" w:rsidR="001A2E15" w:rsidRDefault="001A2E15" w:rsidP="001A2E15">
      <w:pPr>
        <w:rPr>
          <w:b/>
          <w:i/>
          <w:sz w:val="22"/>
          <w:szCs w:val="22"/>
        </w:rPr>
      </w:pPr>
    </w:p>
    <w:p w14:paraId="73F67B73" w14:textId="77777777" w:rsidR="001A2E15" w:rsidRDefault="001A2E15" w:rsidP="001A2E15">
      <w:pPr>
        <w:rPr>
          <w:b/>
          <w:i/>
          <w:sz w:val="22"/>
          <w:szCs w:val="22"/>
        </w:rPr>
      </w:pPr>
      <w:r>
        <w:rPr>
          <w:b/>
          <w:i/>
          <w:sz w:val="22"/>
          <w:szCs w:val="22"/>
        </w:rPr>
        <w:t>Responsible Use of Technology</w:t>
      </w:r>
      <w:r>
        <w:rPr>
          <w:b/>
          <w:sz w:val="22"/>
          <w:szCs w:val="22"/>
        </w:rPr>
        <w:t xml:space="preserve">. </w:t>
      </w:r>
      <w:r>
        <w:rPr>
          <w:sz w:val="22"/>
          <w:szCs w:val="22"/>
        </w:rPr>
        <w:t>Everyone’s learning is enhanced by the quantity and quality of the interactions in the learning environment.  Hence, your participation in whole-class discussions, group work and pairs is essential for the success of this course. While a class is in session, you should not engage in any activity not directly related to what is taking place in the classroom. Instructors also reserve the right to ignore your inappropriate use of technology in class and simply deduct points from your final grade. If you would like more detailed clarification about the expectations regarding appropriate and inappropriate in-class technology use, please feel free to contact me for further information.</w:t>
      </w:r>
    </w:p>
    <w:p w14:paraId="51EAD181" w14:textId="77777777" w:rsidR="001A2E15" w:rsidRDefault="001A2E15" w:rsidP="001A2E15">
      <w:pPr>
        <w:rPr>
          <w:b/>
          <w:i/>
          <w:sz w:val="22"/>
          <w:szCs w:val="22"/>
        </w:rPr>
      </w:pPr>
    </w:p>
    <w:p w14:paraId="38741CE7" w14:textId="77777777" w:rsidR="001A2E15" w:rsidRDefault="001A2E15" w:rsidP="001A2E15">
      <w:pPr>
        <w:rPr>
          <w:sz w:val="22"/>
          <w:szCs w:val="22"/>
        </w:rPr>
      </w:pPr>
      <w:r>
        <w:rPr>
          <w:b/>
          <w:i/>
          <w:sz w:val="22"/>
          <w:szCs w:val="22"/>
        </w:rPr>
        <w:t>Academic integrity.</w:t>
      </w:r>
      <w:r>
        <w:rPr>
          <w:b/>
          <w:sz w:val="22"/>
          <w:szCs w:val="22"/>
        </w:rPr>
        <w:t xml:space="preserve"> </w:t>
      </w:r>
      <w:r>
        <w:rPr>
          <w:sz w:val="22"/>
          <w:szCs w:val="22"/>
        </w:rPr>
        <w:t>The Academic Integrity pledge is an expression of the University’s commitment to fostering an understanding of—and commitment to—a culture of integrity at Santa Clara University. The Academic Integrity pledge, which applies to all students, states:</w:t>
      </w:r>
    </w:p>
    <w:p w14:paraId="598597FE" w14:textId="77777777" w:rsidR="001A2E15" w:rsidRDefault="001A2E15" w:rsidP="001A2E15">
      <w:pPr>
        <w:rPr>
          <w:sz w:val="22"/>
          <w:szCs w:val="22"/>
        </w:rPr>
      </w:pPr>
    </w:p>
    <w:p w14:paraId="7524CF73" w14:textId="77777777" w:rsidR="001A2E15" w:rsidRDefault="001A2E15" w:rsidP="001A2E15">
      <w:pPr>
        <w:ind w:left="720"/>
        <w:rPr>
          <w:sz w:val="22"/>
          <w:szCs w:val="22"/>
        </w:rPr>
      </w:pPr>
      <w:r>
        <w:rPr>
          <w:i/>
          <w:sz w:val="22"/>
          <w:szCs w:val="22"/>
        </w:rPr>
        <w:t>I am committed to being a person of integrity. I pledge, as a member of the Santa Clara University community, to abide by and uphold the standards of academic integrity contained in the Student Conduct Code.</w:t>
      </w:r>
    </w:p>
    <w:p w14:paraId="2037695D" w14:textId="77777777" w:rsidR="001A2E15" w:rsidRDefault="001A2E15" w:rsidP="001A2E15">
      <w:pPr>
        <w:rPr>
          <w:sz w:val="22"/>
          <w:szCs w:val="22"/>
        </w:rPr>
      </w:pPr>
    </w:p>
    <w:p w14:paraId="08D1CE8F" w14:textId="77777777" w:rsidR="001A2E15" w:rsidRDefault="001A2E15" w:rsidP="001A2E15">
      <w:pPr>
        <w:rPr>
          <w:sz w:val="22"/>
          <w:szCs w:val="22"/>
        </w:rPr>
      </w:pPr>
      <w:r>
        <w:rPr>
          <w:sz w:val="22"/>
          <w:szCs w:val="22"/>
        </w:rPr>
        <w:t xml:space="preserve">Students are expected to uphold the principles of this pledge for all work in this class. For more information about Santa Clara University’s academic integrity pledge and resources about ensuring academic integrity in your work, see </w:t>
      </w:r>
      <w:hyperlink r:id="rId315">
        <w:r>
          <w:rPr>
            <w:color w:val="0000FF"/>
            <w:sz w:val="22"/>
            <w:szCs w:val="22"/>
            <w:u w:val="single"/>
          </w:rPr>
          <w:t>www.scu.edu/academic-integrity</w:t>
        </w:r>
      </w:hyperlink>
      <w:r>
        <w:rPr>
          <w:sz w:val="22"/>
          <w:szCs w:val="22"/>
        </w:rPr>
        <w:t>.</w:t>
      </w:r>
    </w:p>
    <w:p w14:paraId="73EDF925" w14:textId="77777777" w:rsidR="001A2E15" w:rsidRDefault="001A2E15" w:rsidP="001A2E15">
      <w:pPr>
        <w:rPr>
          <w:b/>
          <w:sz w:val="22"/>
          <w:szCs w:val="22"/>
        </w:rPr>
      </w:pPr>
    </w:p>
    <w:p w14:paraId="0B7BFF4C" w14:textId="77777777" w:rsidR="001A2E15" w:rsidRDefault="001A2E15" w:rsidP="001A2E15">
      <w:pPr>
        <w:rPr>
          <w:b/>
          <w:sz w:val="22"/>
          <w:szCs w:val="22"/>
        </w:rPr>
      </w:pPr>
      <w:r>
        <w:rPr>
          <w:b/>
          <w:sz w:val="22"/>
          <w:szCs w:val="22"/>
        </w:rPr>
        <w:t>Department of Education and University Resources</w:t>
      </w:r>
    </w:p>
    <w:p w14:paraId="2EFDCE04" w14:textId="77777777" w:rsidR="001A2E15" w:rsidRDefault="001A2E15" w:rsidP="001A2E15">
      <w:pPr>
        <w:rPr>
          <w:sz w:val="22"/>
          <w:szCs w:val="22"/>
        </w:rPr>
      </w:pPr>
      <w:r>
        <w:rPr>
          <w:b/>
          <w:i/>
          <w:sz w:val="22"/>
          <w:szCs w:val="22"/>
        </w:rPr>
        <w:t>Academic Action Plan</w:t>
      </w:r>
      <w:r>
        <w:rPr>
          <w:b/>
          <w:sz w:val="22"/>
          <w:szCs w:val="22"/>
        </w:rPr>
        <w:t xml:space="preserve"> </w:t>
      </w:r>
      <w:r>
        <w:rPr>
          <w:sz w:val="22"/>
          <w:szCs w:val="22"/>
        </w:rPr>
        <w:t xml:space="preserve">Students who are struggling to meet course expectations will be placed on an Academic Action Plan (AAP). The purpose of the AAP is to document the areas of difficulty, the support to be provided, and the time frame in which the student must improve performance. </w:t>
      </w:r>
    </w:p>
    <w:p w14:paraId="59D54D43" w14:textId="77777777" w:rsidR="001A2E15" w:rsidRDefault="001A2E15" w:rsidP="001A2E15">
      <w:pPr>
        <w:jc w:val="both"/>
        <w:rPr>
          <w:b/>
          <w:sz w:val="22"/>
          <w:szCs w:val="22"/>
        </w:rPr>
      </w:pPr>
    </w:p>
    <w:p w14:paraId="6701ED10" w14:textId="77777777" w:rsidR="001A2E15" w:rsidRDefault="001A2E15" w:rsidP="001A2E15">
      <w:pPr>
        <w:rPr>
          <w:sz w:val="22"/>
          <w:szCs w:val="22"/>
        </w:rPr>
      </w:pPr>
      <w:r>
        <w:rPr>
          <w:b/>
          <w:i/>
          <w:sz w:val="22"/>
          <w:szCs w:val="22"/>
        </w:rPr>
        <w:t>Incomplete Grades</w:t>
      </w:r>
      <w:r>
        <w:rPr>
          <w:b/>
          <w:sz w:val="22"/>
          <w:szCs w:val="22"/>
        </w:rPr>
        <w:t xml:space="preserve"> </w:t>
      </w:r>
      <w:r>
        <w:rPr>
          <w:sz w:val="22"/>
          <w:szCs w:val="22"/>
        </w:rPr>
        <w:t>Under certain extenuating circumstances, a student may request an Incomplete. See the</w:t>
      </w:r>
      <w:hyperlink r:id="rId316">
        <w:r>
          <w:rPr>
            <w:sz w:val="22"/>
            <w:szCs w:val="22"/>
          </w:rPr>
          <w:t xml:space="preserve"> </w:t>
        </w:r>
      </w:hyperlink>
      <w:hyperlink r:id="rId317">
        <w:r>
          <w:rPr>
            <w:i/>
            <w:color w:val="1155CC"/>
            <w:sz w:val="22"/>
            <w:szCs w:val="22"/>
            <w:u w:val="single"/>
          </w:rPr>
          <w:t>School of Education and Counseling Psychology Bulletin</w:t>
        </w:r>
      </w:hyperlink>
      <w:r>
        <w:rPr>
          <w:sz w:val="22"/>
          <w:szCs w:val="22"/>
        </w:rPr>
        <w:t xml:space="preserve"> for details. If you </w:t>
      </w:r>
      <w:r>
        <w:rPr>
          <w:sz w:val="22"/>
          <w:szCs w:val="22"/>
        </w:rPr>
        <w:lastRenderedPageBreak/>
        <w:t>have any concerns about your ability to fulfill the course requirements by the due dates, contact me right away to explain your situation.</w:t>
      </w:r>
    </w:p>
    <w:p w14:paraId="4FF063F7" w14:textId="77777777" w:rsidR="001A2E15" w:rsidRDefault="001A2E15" w:rsidP="001A2E15">
      <w:pPr>
        <w:rPr>
          <w:sz w:val="22"/>
          <w:szCs w:val="22"/>
        </w:rPr>
      </w:pPr>
    </w:p>
    <w:p w14:paraId="5437DCD0" w14:textId="77777777" w:rsidR="001A2E15" w:rsidRDefault="001A2E15" w:rsidP="001A2E15">
      <w:pPr>
        <w:rPr>
          <w:sz w:val="22"/>
          <w:szCs w:val="22"/>
        </w:rPr>
      </w:pPr>
      <w:r>
        <w:rPr>
          <w:b/>
          <w:i/>
          <w:sz w:val="22"/>
          <w:szCs w:val="22"/>
        </w:rPr>
        <w:t>Writing Support</w:t>
      </w:r>
      <w:r>
        <w:rPr>
          <w:b/>
          <w:sz w:val="22"/>
          <w:szCs w:val="22"/>
        </w:rPr>
        <w:t xml:space="preserve"> </w:t>
      </w:r>
      <w:r>
        <w:rPr>
          <w:sz w:val="22"/>
          <w:szCs w:val="22"/>
        </w:rPr>
        <w:t>The HUB Writing Center offers a variety of services, such as peer tutoring. For more details, please visit:</w:t>
      </w:r>
      <w:hyperlink r:id="rId318">
        <w:r>
          <w:rPr>
            <w:sz w:val="22"/>
            <w:szCs w:val="22"/>
          </w:rPr>
          <w:t xml:space="preserve"> </w:t>
        </w:r>
      </w:hyperlink>
      <w:hyperlink r:id="rId319">
        <w:r>
          <w:rPr>
            <w:color w:val="1155CC"/>
            <w:sz w:val="22"/>
            <w:szCs w:val="22"/>
            <w:u w:val="single"/>
          </w:rPr>
          <w:t>http://www.scu.edu/provost/writingcenter/</w:t>
        </w:r>
      </w:hyperlink>
      <w:r>
        <w:rPr>
          <w:sz w:val="22"/>
          <w:szCs w:val="22"/>
        </w:rPr>
        <w:t>.</w:t>
      </w:r>
    </w:p>
    <w:p w14:paraId="7E1EE87B" w14:textId="77777777" w:rsidR="001A2E15" w:rsidRDefault="001A2E15" w:rsidP="001A2E15">
      <w:pPr>
        <w:rPr>
          <w:b/>
          <w:i/>
          <w:sz w:val="22"/>
          <w:szCs w:val="22"/>
        </w:rPr>
      </w:pPr>
      <w:r>
        <w:rPr>
          <w:b/>
          <w:i/>
          <w:sz w:val="22"/>
          <w:szCs w:val="22"/>
        </w:rPr>
        <w:t xml:space="preserve"> </w:t>
      </w:r>
    </w:p>
    <w:p w14:paraId="02C9BD7C" w14:textId="77777777" w:rsidR="001A2E15" w:rsidRDefault="001A2E15" w:rsidP="001A2E15">
      <w:pPr>
        <w:rPr>
          <w:sz w:val="22"/>
          <w:szCs w:val="22"/>
        </w:rPr>
      </w:pPr>
      <w:r>
        <w:rPr>
          <w:b/>
          <w:i/>
          <w:sz w:val="22"/>
          <w:szCs w:val="22"/>
        </w:rPr>
        <w:t>Accessible Education</w:t>
      </w:r>
      <w:r>
        <w:rPr>
          <w:b/>
          <w:sz w:val="22"/>
          <w:szCs w:val="22"/>
        </w:rPr>
        <w:t xml:space="preserve"> </w:t>
      </w:r>
      <w:r>
        <w:rPr>
          <w:color w:val="141414"/>
          <w:sz w:val="22"/>
          <w:szCs w:val="22"/>
        </w:rPr>
        <w:t xml:space="preserve">If you have a documented disability for which accommodations may be required in this class, please contact the </w:t>
      </w:r>
      <w:r>
        <w:rPr>
          <w:sz w:val="22"/>
          <w:szCs w:val="22"/>
        </w:rPr>
        <w:t>Office of Accessible Education</w:t>
      </w:r>
      <w:r>
        <w:rPr>
          <w:color w:val="141414"/>
          <w:sz w:val="22"/>
          <w:szCs w:val="22"/>
        </w:rPr>
        <w:t xml:space="preserve"> (</w:t>
      </w:r>
      <w:hyperlink r:id="rId320">
        <w:r>
          <w:rPr>
            <w:color w:val="1155CC"/>
            <w:sz w:val="22"/>
            <w:szCs w:val="22"/>
            <w:u w:val="single"/>
          </w:rPr>
          <w:t>oae@scu.edu</w:t>
        </w:r>
      </w:hyperlink>
      <w:r>
        <w:rPr>
          <w:color w:val="141414"/>
          <w:sz w:val="22"/>
          <w:szCs w:val="22"/>
        </w:rPr>
        <w:t xml:space="preserve">, </w:t>
      </w:r>
      <w:hyperlink r:id="rId321">
        <w:r>
          <w:rPr>
            <w:color w:val="1155CC"/>
            <w:sz w:val="22"/>
            <w:szCs w:val="22"/>
            <w:u w:val="single"/>
          </w:rPr>
          <w:t>http://www.scu.edu/oae</w:t>
        </w:r>
      </w:hyperlink>
      <w:r>
        <w:rPr>
          <w:color w:val="141414"/>
          <w:sz w:val="22"/>
          <w:szCs w:val="22"/>
        </w:rPr>
        <w:t xml:space="preserve">) as soon as possible to discuss your needs and register for accommodations with the University. If you have already arranged accommodations through OAE, please be sure to request your accommodations through your </w:t>
      </w:r>
      <w:proofErr w:type="spellStart"/>
      <w:r>
        <w:rPr>
          <w:color w:val="141414"/>
          <w:sz w:val="22"/>
          <w:szCs w:val="22"/>
        </w:rPr>
        <w:t>myOAE</w:t>
      </w:r>
      <w:proofErr w:type="spellEnd"/>
      <w:r>
        <w:rPr>
          <w:color w:val="141414"/>
          <w:sz w:val="22"/>
          <w:szCs w:val="22"/>
        </w:rPr>
        <w:t xml:space="preserve"> portal and discuss them with me during my office hours within the first two weeks of class. </w:t>
      </w:r>
    </w:p>
    <w:p w14:paraId="1076E8D6" w14:textId="77777777" w:rsidR="001A2E15" w:rsidRDefault="001A2E15" w:rsidP="001A2E15">
      <w:pPr>
        <w:rPr>
          <w:sz w:val="22"/>
          <w:szCs w:val="22"/>
        </w:rPr>
      </w:pPr>
    </w:p>
    <w:p w14:paraId="3CCF025B" w14:textId="77777777" w:rsidR="001A2E15" w:rsidRDefault="001A2E15" w:rsidP="001A2E15">
      <w:pPr>
        <w:rPr>
          <w:sz w:val="22"/>
          <w:szCs w:val="22"/>
        </w:rPr>
      </w:pPr>
      <w:r>
        <w:rPr>
          <w:color w:val="141414"/>
          <w:sz w:val="22"/>
          <w:szCs w:val="22"/>
        </w:rPr>
        <w:t xml:space="preserve">To ensure fairness and consistency, individual faculty members are required to receive verification from the </w:t>
      </w:r>
      <w:r>
        <w:rPr>
          <w:sz w:val="22"/>
          <w:szCs w:val="22"/>
        </w:rPr>
        <w:t xml:space="preserve">Office of Accessible Education </w:t>
      </w:r>
      <w:r>
        <w:rPr>
          <w:color w:val="141414"/>
          <w:sz w:val="22"/>
          <w:szCs w:val="22"/>
        </w:rPr>
        <w:t>before providing accommodations</w:t>
      </w:r>
      <w:r>
        <w:rPr>
          <w:sz w:val="22"/>
          <w:szCs w:val="22"/>
        </w:rPr>
        <w:t xml:space="preserve">. </w:t>
      </w:r>
      <w:r>
        <w:rPr>
          <w:color w:val="141414"/>
          <w:sz w:val="22"/>
          <w:szCs w:val="22"/>
        </w:rPr>
        <w:t xml:space="preserve">OAE will work with students and faculty to arrange proctored exams for students whose accommodations include double time for exams and/or assistive technology. Students with approved accommodations of time-and-a-half should talk with me as soon as possible. The </w:t>
      </w:r>
      <w:r>
        <w:rPr>
          <w:sz w:val="22"/>
          <w:szCs w:val="22"/>
        </w:rPr>
        <w:t>Office of Accessible Education</w:t>
      </w:r>
      <w:r>
        <w:rPr>
          <w:color w:val="141414"/>
          <w:sz w:val="22"/>
          <w:szCs w:val="22"/>
        </w:rPr>
        <w:t xml:space="preserve"> must be contacted in advance (at least two </w:t>
      </w:r>
      <w:proofErr w:type="spellStart"/>
      <w:r>
        <w:rPr>
          <w:color w:val="141414"/>
          <w:sz w:val="22"/>
          <w:szCs w:val="22"/>
        </w:rPr>
        <w:t>weeks notice</w:t>
      </w:r>
      <w:proofErr w:type="spellEnd"/>
      <w:r>
        <w:rPr>
          <w:color w:val="141414"/>
          <w:sz w:val="22"/>
          <w:szCs w:val="22"/>
        </w:rPr>
        <w:t xml:space="preserve"> recommended) to schedule proctored examinations or to arrange other accommodations. </w:t>
      </w:r>
    </w:p>
    <w:p w14:paraId="6C9A38C5" w14:textId="77777777" w:rsidR="001A2E15" w:rsidRDefault="001A2E15" w:rsidP="001A2E15">
      <w:pPr>
        <w:rPr>
          <w:sz w:val="22"/>
          <w:szCs w:val="22"/>
        </w:rPr>
      </w:pPr>
    </w:p>
    <w:p w14:paraId="7380C3FE" w14:textId="77777777" w:rsidR="001A2E15" w:rsidRDefault="001A2E15" w:rsidP="001A2E15">
      <w:pPr>
        <w:rPr>
          <w:sz w:val="22"/>
          <w:szCs w:val="22"/>
        </w:rPr>
      </w:pPr>
      <w:r>
        <w:rPr>
          <w:color w:val="141414"/>
          <w:sz w:val="22"/>
          <w:szCs w:val="22"/>
        </w:rPr>
        <w:t xml:space="preserve">In light of COVID-19, unless otherwise stated, exams will be administered online. Students with approved testing accommodations should contact me (at least two </w:t>
      </w:r>
      <w:proofErr w:type="spellStart"/>
      <w:r>
        <w:rPr>
          <w:color w:val="141414"/>
          <w:sz w:val="22"/>
          <w:szCs w:val="22"/>
        </w:rPr>
        <w:t>weeks notice</w:t>
      </w:r>
      <w:proofErr w:type="spellEnd"/>
      <w:r>
        <w:rPr>
          <w:color w:val="141414"/>
          <w:sz w:val="22"/>
          <w:szCs w:val="22"/>
        </w:rPr>
        <w:t xml:space="preserve"> recommended) prior to an exam date to notify me of their intent to use their testing accommodations on the upcoming exam to ensure their accommodations are effectively implemented.</w:t>
      </w:r>
    </w:p>
    <w:p w14:paraId="2DEBCCCD" w14:textId="77777777" w:rsidR="001A2E15" w:rsidRDefault="001A2E15" w:rsidP="001A2E15">
      <w:pPr>
        <w:rPr>
          <w:sz w:val="22"/>
          <w:szCs w:val="22"/>
        </w:rPr>
      </w:pPr>
      <w:r>
        <w:rPr>
          <w:sz w:val="22"/>
          <w:szCs w:val="22"/>
        </w:rPr>
        <w:t xml:space="preserve"> </w:t>
      </w:r>
    </w:p>
    <w:p w14:paraId="4A1CB31B" w14:textId="77777777" w:rsidR="001A2E15" w:rsidRDefault="001A2E15" w:rsidP="001A2E15">
      <w:pPr>
        <w:rPr>
          <w:sz w:val="22"/>
          <w:szCs w:val="22"/>
        </w:rPr>
      </w:pPr>
      <w:r>
        <w:rPr>
          <w:b/>
          <w:i/>
          <w:sz w:val="22"/>
          <w:szCs w:val="22"/>
        </w:rPr>
        <w:t>Accommodations for Pregnancy and Parenting</w:t>
      </w:r>
      <w:r>
        <w:rPr>
          <w:b/>
          <w:sz w:val="22"/>
          <w:szCs w:val="22"/>
        </w:rPr>
        <w:t xml:space="preserve"> </w:t>
      </w:r>
      <w:r>
        <w:rPr>
          <w:sz w:val="22"/>
          <w:szCs w:val="22"/>
        </w:rPr>
        <w:t xml:space="preserve">Santa Clara University does not discriminate against any student on the basis of pregnancy or related medical conditions. Absences due to medical conditions relating to pregnancy and child-birth will be excused for as long as deemed medically necessary by a student’s doctor, and students will be given the opportunity to make up missed work. Students needing accommodations can often arrange accommodations by working directly with their instructors, supervisors, or departments. Students needing accommodations can also seek assistance with accommodations from the Office of Office of Accessible Education (OAE) or from the Office of Equal Opportunity and Title IX Office. The following link provides information for students and faculty regarding pregnancy rights. </w:t>
      </w:r>
      <w:hyperlink r:id="rId322">
        <w:r>
          <w:rPr>
            <w:color w:val="1155CC"/>
            <w:sz w:val="22"/>
            <w:szCs w:val="22"/>
            <w:u w:val="single"/>
          </w:rPr>
          <w:t>https://www.scu.edu/title-ix/resources/pregnancy/pregnancy</w:t>
        </w:r>
      </w:hyperlink>
      <w:r>
        <w:rPr>
          <w:sz w:val="22"/>
          <w:szCs w:val="22"/>
        </w:rPr>
        <w:t>.</w:t>
      </w:r>
    </w:p>
    <w:p w14:paraId="4A0FFC75" w14:textId="77777777" w:rsidR="001A2E15" w:rsidRDefault="001A2E15" w:rsidP="001A2E15">
      <w:pPr>
        <w:rPr>
          <w:b/>
          <w:i/>
          <w:color w:val="1A1A1A"/>
          <w:sz w:val="22"/>
          <w:szCs w:val="22"/>
        </w:rPr>
      </w:pPr>
      <w:r>
        <w:rPr>
          <w:b/>
          <w:sz w:val="22"/>
          <w:szCs w:val="22"/>
        </w:rPr>
        <w:t xml:space="preserve"> </w:t>
      </w:r>
    </w:p>
    <w:p w14:paraId="6254F2B0" w14:textId="77777777" w:rsidR="001A2E15" w:rsidRDefault="001A2E15" w:rsidP="001A2E15">
      <w:pPr>
        <w:rPr>
          <w:sz w:val="22"/>
          <w:szCs w:val="22"/>
        </w:rPr>
      </w:pPr>
      <w:r>
        <w:rPr>
          <w:b/>
          <w:i/>
          <w:sz w:val="22"/>
          <w:szCs w:val="22"/>
        </w:rPr>
        <w:t>Discrimination, Harassment and Sexual Misconduct (Title IX)</w:t>
      </w:r>
      <w:r>
        <w:rPr>
          <w:sz w:val="22"/>
          <w:szCs w:val="22"/>
        </w:rPr>
        <w:t xml:space="preserve"> SCU faculty are committed to helping create a safe and open learning environment for all students. If you (or someone you know) have experienced any form of discrimination, harassment or sexual misconduct, including sexual assault, dating or domestic violence, or stalking, know that help and support are available, I encourage you seek support and report incidents to the Director of Equal Opportunity and Title IX Coordinator, Belinda Guthrie, at 408-554-3043, </w:t>
      </w:r>
      <w:hyperlink r:id="rId323">
        <w:r>
          <w:rPr>
            <w:color w:val="1155CC"/>
            <w:sz w:val="22"/>
            <w:szCs w:val="22"/>
            <w:u w:val="single"/>
          </w:rPr>
          <w:t>bguthrie@scu.edu</w:t>
        </w:r>
      </w:hyperlink>
      <w:r>
        <w:rPr>
          <w:sz w:val="22"/>
          <w:szCs w:val="22"/>
        </w:rPr>
        <w:t xml:space="preserve">.  For more information about reporting options and resources at Santa Clara University and in the community, please visit </w:t>
      </w:r>
      <w:hyperlink r:id="rId324">
        <w:r>
          <w:rPr>
            <w:color w:val="1155CC"/>
            <w:sz w:val="22"/>
            <w:szCs w:val="22"/>
            <w:u w:val="single"/>
          </w:rPr>
          <w:t>https://www.scu.edu/title-ix/</w:t>
        </w:r>
      </w:hyperlink>
      <w:r>
        <w:rPr>
          <w:sz w:val="22"/>
          <w:szCs w:val="22"/>
        </w:rPr>
        <w:t xml:space="preserve">. If you wish to speak with a confidential resource, please visit </w:t>
      </w:r>
      <w:hyperlink r:id="rId325">
        <w:r>
          <w:rPr>
            <w:color w:val="1155CC"/>
            <w:sz w:val="22"/>
            <w:szCs w:val="22"/>
            <w:u w:val="single"/>
          </w:rPr>
          <w:t>https://www.scu.edu/title-ix/resources/student/</w:t>
        </w:r>
      </w:hyperlink>
      <w:r>
        <w:rPr>
          <w:sz w:val="22"/>
          <w:szCs w:val="22"/>
        </w:rPr>
        <w:t>.</w:t>
      </w:r>
      <w:r>
        <w:rPr>
          <w:b/>
          <w:sz w:val="22"/>
          <w:szCs w:val="22"/>
        </w:rPr>
        <w:t xml:space="preserve"> </w:t>
      </w:r>
    </w:p>
    <w:p w14:paraId="6FEF3023" w14:textId="77777777" w:rsidR="001A2E15" w:rsidRDefault="001A2E15" w:rsidP="001A2E15">
      <w:pPr>
        <w:rPr>
          <w:b/>
          <w:sz w:val="22"/>
          <w:szCs w:val="22"/>
        </w:rPr>
      </w:pPr>
      <w:r>
        <w:rPr>
          <w:b/>
          <w:sz w:val="22"/>
          <w:szCs w:val="22"/>
        </w:rPr>
        <w:t xml:space="preserve"> </w:t>
      </w:r>
    </w:p>
    <w:p w14:paraId="4616A5A0" w14:textId="77777777" w:rsidR="001A2E15" w:rsidRDefault="001A2E15" w:rsidP="001A2E15">
      <w:pPr>
        <w:rPr>
          <w:sz w:val="22"/>
          <w:szCs w:val="22"/>
        </w:rPr>
      </w:pPr>
      <w:r>
        <w:rPr>
          <w:b/>
          <w:i/>
          <w:sz w:val="22"/>
          <w:szCs w:val="22"/>
        </w:rPr>
        <w:t>Reporting Practices</w:t>
      </w:r>
      <w:r>
        <w:rPr>
          <w:b/>
          <w:sz w:val="22"/>
          <w:szCs w:val="22"/>
        </w:rPr>
        <w:t xml:space="preserve"> </w:t>
      </w:r>
      <w:r>
        <w:rPr>
          <w:sz w:val="22"/>
          <w:szCs w:val="22"/>
        </w:rPr>
        <w:t xml:space="preserve">While I want you to feel comfortable coming to me with issues you may be struggling with or concerns you may be having, please be aware that there are some reporting requirements that are part of my job at Santa Clara University. For example, if you inform me of an issue of harassment, sexual violence, or discrimination, I will keep the information as private </w:t>
      </w:r>
      <w:r>
        <w:rPr>
          <w:sz w:val="22"/>
          <w:szCs w:val="22"/>
        </w:rPr>
        <w:lastRenderedPageBreak/>
        <w:t xml:space="preserve">as I can, but I am required to bring it to the attention of the institution’s EEO and Title IX Coordinator. If you inform me that you are struggling with an issue that may be resulting in, or caused by, traumatic or unusual stress, I will likely inform the campus Student Care Team (SCU CARE). </w:t>
      </w:r>
    </w:p>
    <w:p w14:paraId="6DDCCF27" w14:textId="77777777" w:rsidR="001A2E15" w:rsidRDefault="001A2E15" w:rsidP="001A2E15">
      <w:pPr>
        <w:rPr>
          <w:b/>
          <w:sz w:val="22"/>
          <w:szCs w:val="22"/>
        </w:rPr>
      </w:pPr>
      <w:r>
        <w:rPr>
          <w:b/>
          <w:sz w:val="22"/>
          <w:szCs w:val="22"/>
        </w:rPr>
        <w:t xml:space="preserve"> </w:t>
      </w:r>
    </w:p>
    <w:p w14:paraId="4B03F7D0" w14:textId="77777777" w:rsidR="001A2E15" w:rsidRDefault="001A2E15" w:rsidP="001A2E15">
      <w:pPr>
        <w:rPr>
          <w:sz w:val="22"/>
          <w:szCs w:val="22"/>
        </w:rPr>
      </w:pPr>
      <w:r>
        <w:rPr>
          <w:sz w:val="22"/>
          <w:szCs w:val="22"/>
        </w:rPr>
        <w:t>If you would like to reach out directly to the Student Care Team for assistance, you can contact them at</w:t>
      </w:r>
      <w:hyperlink r:id="rId326">
        <w:r>
          <w:rPr>
            <w:sz w:val="22"/>
            <w:szCs w:val="22"/>
          </w:rPr>
          <w:t xml:space="preserve"> </w:t>
        </w:r>
      </w:hyperlink>
      <w:hyperlink r:id="rId327">
        <w:r>
          <w:rPr>
            <w:color w:val="1155CC"/>
            <w:sz w:val="22"/>
            <w:szCs w:val="22"/>
            <w:u w:val="single"/>
          </w:rPr>
          <w:t>www.scu.edu/osl/report</w:t>
        </w:r>
      </w:hyperlink>
      <w:r>
        <w:rPr>
          <w:sz w:val="22"/>
          <w:szCs w:val="22"/>
        </w:rPr>
        <w:t xml:space="preserve">.  If you would like to talk to the Office of EEO and Title IX directly, they can be reached at 408-554-3043 or by email at </w:t>
      </w:r>
      <w:r>
        <w:rPr>
          <w:color w:val="1155CC"/>
          <w:sz w:val="22"/>
          <w:szCs w:val="22"/>
        </w:rPr>
        <w:t>bguthrie@scu.edu</w:t>
      </w:r>
      <w:r>
        <w:rPr>
          <w:sz w:val="22"/>
          <w:szCs w:val="22"/>
        </w:rPr>
        <w:t>.  Reports may be submitted online through</w:t>
      </w:r>
      <w:hyperlink r:id="rId328">
        <w:r>
          <w:rPr>
            <w:sz w:val="22"/>
            <w:szCs w:val="22"/>
          </w:rPr>
          <w:t xml:space="preserve"> </w:t>
        </w:r>
      </w:hyperlink>
      <w:hyperlink r:id="rId329">
        <w:r>
          <w:rPr>
            <w:color w:val="1155CC"/>
            <w:sz w:val="22"/>
            <w:szCs w:val="22"/>
            <w:u w:val="single"/>
          </w:rPr>
          <w:t>www.scu.edu/osl/report</w:t>
        </w:r>
      </w:hyperlink>
      <w:r>
        <w:rPr>
          <w:sz w:val="22"/>
          <w:szCs w:val="22"/>
        </w:rPr>
        <w:t xml:space="preserve"> or anonymously through </w:t>
      </w:r>
      <w:proofErr w:type="spellStart"/>
      <w:r>
        <w:rPr>
          <w:sz w:val="22"/>
          <w:szCs w:val="22"/>
        </w:rPr>
        <w:t>Ethicspoint</w:t>
      </w:r>
      <w:proofErr w:type="spellEnd"/>
      <w:r>
        <w:rPr>
          <w:sz w:val="22"/>
          <w:szCs w:val="22"/>
        </w:rPr>
        <w:t>:</w:t>
      </w:r>
      <w:hyperlink r:id="rId330">
        <w:r>
          <w:rPr>
            <w:sz w:val="22"/>
            <w:szCs w:val="22"/>
          </w:rPr>
          <w:t xml:space="preserve"> </w:t>
        </w:r>
      </w:hyperlink>
      <w:hyperlink r:id="rId331">
        <w:r>
          <w:rPr>
            <w:color w:val="1155CC"/>
            <w:sz w:val="22"/>
            <w:szCs w:val="22"/>
            <w:u w:val="single"/>
          </w:rPr>
          <w:t>https://www.scu.edu/hr/quick-links/ethicspoint/</w:t>
        </w:r>
      </w:hyperlink>
      <w:r>
        <w:rPr>
          <w:color w:val="1155CC"/>
          <w:sz w:val="22"/>
          <w:szCs w:val="22"/>
          <w:u w:val="single"/>
        </w:rPr>
        <w:t>.</w:t>
      </w:r>
      <w:r>
        <w:rPr>
          <w:sz w:val="22"/>
          <w:szCs w:val="22"/>
        </w:rPr>
        <w:t xml:space="preserve"> Additionally, you can report incidents or complaints to the Office of Student Life (OSL), Campus Safety Services, and local law enforcement.  For confidential support, contact the Counseling and Psychological Services office (CAPS), the YWCA, or a member of the clergy (for example, a priest or minister).</w:t>
      </w:r>
    </w:p>
    <w:p w14:paraId="7246CF16" w14:textId="77777777" w:rsidR="001A2E15" w:rsidRDefault="001A2E15" w:rsidP="001A2E15">
      <w:pPr>
        <w:rPr>
          <w:sz w:val="22"/>
          <w:szCs w:val="22"/>
        </w:rPr>
      </w:pPr>
      <w:r>
        <w:rPr>
          <w:sz w:val="22"/>
          <w:szCs w:val="22"/>
        </w:rPr>
        <w:t xml:space="preserve"> </w:t>
      </w:r>
    </w:p>
    <w:p w14:paraId="218367BE" w14:textId="77777777" w:rsidR="001A2E15" w:rsidRDefault="001A2E15" w:rsidP="001A2E15">
      <w:pPr>
        <w:rPr>
          <w:sz w:val="22"/>
          <w:szCs w:val="22"/>
        </w:rPr>
      </w:pPr>
      <w:r>
        <w:rPr>
          <w:sz w:val="22"/>
          <w:szCs w:val="22"/>
        </w:rPr>
        <w:t>Finally, please be aware that if, for some reason, our interaction involves a disruptive behavior, a concern about your safety or the safety of others, or potential violation of University policy, I will inform the Office of Student Life. The purpose of this is to keep OSL apprised of incidents of concern, and to ensure that students can receive or stay connected to the academic support and student wellness services they need.</w:t>
      </w:r>
    </w:p>
    <w:p w14:paraId="492FBB77" w14:textId="77777777" w:rsidR="001A2E15" w:rsidRDefault="001A2E15" w:rsidP="001A2E15">
      <w:pPr>
        <w:rPr>
          <w:sz w:val="22"/>
          <w:szCs w:val="22"/>
        </w:rPr>
      </w:pPr>
    </w:p>
    <w:p w14:paraId="47379D18" w14:textId="77777777" w:rsidR="001A2E15" w:rsidRDefault="001A2E15" w:rsidP="001A2E15">
      <w:pPr>
        <w:rPr>
          <w:i/>
          <w:sz w:val="22"/>
          <w:szCs w:val="22"/>
        </w:rPr>
      </w:pPr>
      <w:r>
        <w:rPr>
          <w:b/>
          <w:i/>
          <w:sz w:val="22"/>
          <w:szCs w:val="22"/>
        </w:rPr>
        <w:t>Diversity, Inclusion, and Wellness</w:t>
      </w:r>
      <w:r>
        <w:rPr>
          <w:i/>
          <w:sz w:val="22"/>
          <w:szCs w:val="22"/>
        </w:rPr>
        <w:t xml:space="preserve"> </w:t>
      </w:r>
      <w:r>
        <w:rPr>
          <w:sz w:val="22"/>
          <w:szCs w:val="22"/>
        </w:rPr>
        <w:t>It is my intent that students from all diverse backgrounds and perspectives be well served by this course, that students’ learning needs be addressed both in and out of class, and that the diversity that students bring to this class be viewed as a resource, strength and benefit. It is my intent to present materials and activities that are respectful of diversity: gender, sexuality, disability, age, socioeconomic status, ethnicity, race, and culture. Your suggestions are encouraged and appreciated. Please let me know ways to improve the effectiveness of the course for you personally or for other students or student groups. In addition, if any of our class meetings conflict with your religious events, please let me know so that we can make arrangements for you.</w:t>
      </w:r>
    </w:p>
    <w:p w14:paraId="3B928BE5" w14:textId="77777777" w:rsidR="001A2E15" w:rsidRDefault="001A2E15" w:rsidP="001A2E15">
      <w:pPr>
        <w:rPr>
          <w:sz w:val="22"/>
          <w:szCs w:val="22"/>
        </w:rPr>
      </w:pPr>
    </w:p>
    <w:p w14:paraId="000D926F" w14:textId="77777777" w:rsidR="001A2E15" w:rsidRDefault="001A2E15" w:rsidP="001A2E15">
      <w:pPr>
        <w:rPr>
          <w:sz w:val="22"/>
          <w:szCs w:val="22"/>
        </w:rPr>
      </w:pPr>
      <w:r>
        <w:rPr>
          <w:color w:val="242121"/>
          <w:sz w:val="22"/>
          <w:szCs w:val="22"/>
          <w:highlight w:val="white"/>
        </w:rPr>
        <w:t>This course affirms people of all gender expressions and gender identities. If you go by a different name than what is on the class roster, please let me know. Using correct gender pronouns is important to me, so I encourage you to share your pronouns with me and correct me if I make a mistake. If you have any questions or concerns, please do not hesitate to contact me</w:t>
      </w:r>
      <w:r>
        <w:rPr>
          <w:sz w:val="22"/>
          <w:szCs w:val="22"/>
        </w:rPr>
        <w:t xml:space="preserve">. For more on personal pronouns see </w:t>
      </w:r>
      <w:hyperlink r:id="rId332">
        <w:r>
          <w:rPr>
            <w:color w:val="1155CC"/>
            <w:sz w:val="22"/>
            <w:szCs w:val="22"/>
            <w:u w:val="single"/>
          </w:rPr>
          <w:t>www.mypronouns.org</w:t>
        </w:r>
      </w:hyperlink>
    </w:p>
    <w:p w14:paraId="23B74F51" w14:textId="77777777" w:rsidR="001A2E15" w:rsidRDefault="001A2E15" w:rsidP="001A2E15">
      <w:pPr>
        <w:rPr>
          <w:sz w:val="22"/>
          <w:szCs w:val="22"/>
        </w:rPr>
      </w:pPr>
    </w:p>
    <w:p w14:paraId="4A6AA999" w14:textId="77777777" w:rsidR="001A2E15" w:rsidRDefault="001A2E15" w:rsidP="001A2E15">
      <w:pPr>
        <w:rPr>
          <w:sz w:val="22"/>
          <w:szCs w:val="22"/>
        </w:rPr>
      </w:pPr>
      <w:r>
        <w:rPr>
          <w:color w:val="3C4043"/>
          <w:sz w:val="22"/>
          <w:szCs w:val="22"/>
          <w:highlight w:val="white"/>
        </w:rPr>
        <w:t>To support your well-being, the following resources are available to you:</w:t>
      </w:r>
    </w:p>
    <w:p w14:paraId="78F92B85" w14:textId="77777777" w:rsidR="001A2E15" w:rsidRDefault="000B6325" w:rsidP="001A2E15">
      <w:pPr>
        <w:rPr>
          <w:sz w:val="22"/>
          <w:szCs w:val="22"/>
        </w:rPr>
      </w:pPr>
      <w:hyperlink r:id="rId333">
        <w:r w:rsidR="001A2E15">
          <w:rPr>
            <w:color w:val="1155CC"/>
            <w:sz w:val="22"/>
            <w:szCs w:val="22"/>
            <w:u w:val="single"/>
          </w:rPr>
          <w:t>https://www.scu.edu/wellness/</w:t>
        </w:r>
      </w:hyperlink>
      <w:r w:rsidR="001A2E15">
        <w:rPr>
          <w:sz w:val="22"/>
          <w:szCs w:val="22"/>
        </w:rPr>
        <w:t> </w:t>
      </w:r>
    </w:p>
    <w:p w14:paraId="0A077E76" w14:textId="77777777" w:rsidR="001A2E15" w:rsidRDefault="001A2E15" w:rsidP="001A2E15">
      <w:pPr>
        <w:rPr>
          <w:sz w:val="22"/>
          <w:szCs w:val="22"/>
        </w:rPr>
      </w:pPr>
      <w:r>
        <w:rPr>
          <w:color w:val="3C4043"/>
          <w:sz w:val="22"/>
          <w:szCs w:val="22"/>
          <w:highlight w:val="white"/>
        </w:rPr>
        <w:t>The Wellness center provides resources to aid and promote student well-being. It is home to three student groups: the Peer Health Educators, the Violence Prevention Educators, and the Collegiate Recovery Program. </w:t>
      </w:r>
    </w:p>
    <w:p w14:paraId="5C8B3322" w14:textId="77777777" w:rsidR="001A2E15" w:rsidRDefault="001A2E15" w:rsidP="001A2E15">
      <w:pPr>
        <w:rPr>
          <w:sz w:val="22"/>
          <w:szCs w:val="22"/>
        </w:rPr>
      </w:pPr>
    </w:p>
    <w:p w14:paraId="63357704" w14:textId="77777777" w:rsidR="001A2E15" w:rsidRDefault="000B6325" w:rsidP="001A2E15">
      <w:pPr>
        <w:rPr>
          <w:sz w:val="22"/>
          <w:szCs w:val="22"/>
        </w:rPr>
      </w:pPr>
      <w:hyperlink r:id="rId334">
        <w:r w:rsidR="001A2E15">
          <w:rPr>
            <w:color w:val="1155CC"/>
            <w:sz w:val="22"/>
            <w:szCs w:val="22"/>
            <w:u w:val="single"/>
          </w:rPr>
          <w:t>https://www.scu.edu/cowell/counseling-and-psychological-services-caps/</w:t>
        </w:r>
      </w:hyperlink>
    </w:p>
    <w:p w14:paraId="1523C23A" w14:textId="77777777" w:rsidR="001A2E15" w:rsidRDefault="001A2E15" w:rsidP="001A2E15">
      <w:pPr>
        <w:rPr>
          <w:sz w:val="22"/>
          <w:szCs w:val="22"/>
        </w:rPr>
      </w:pPr>
      <w:r>
        <w:rPr>
          <w:sz w:val="22"/>
          <w:szCs w:val="22"/>
        </w:rPr>
        <w:t>Santa Clara students are provided counseling sessions at no cost with Counseling and Psychological Services. Due to COVID-19, in Fall 2020 these services will be offered remotely. See website for details and eligibility.</w:t>
      </w:r>
    </w:p>
    <w:p w14:paraId="17DEE285" w14:textId="77777777" w:rsidR="001A2E15" w:rsidRDefault="001A2E15" w:rsidP="001A2E15">
      <w:pPr>
        <w:rPr>
          <w:sz w:val="22"/>
          <w:szCs w:val="22"/>
        </w:rPr>
      </w:pPr>
    </w:p>
    <w:p w14:paraId="5CA4CBAD" w14:textId="77777777" w:rsidR="001A2E15" w:rsidRDefault="000B6325" w:rsidP="001A2E15">
      <w:pPr>
        <w:rPr>
          <w:sz w:val="22"/>
          <w:szCs w:val="22"/>
        </w:rPr>
      </w:pPr>
      <w:hyperlink r:id="rId335">
        <w:r w:rsidR="001A2E15">
          <w:rPr>
            <w:color w:val="1155CC"/>
            <w:sz w:val="22"/>
            <w:szCs w:val="22"/>
            <w:u w:val="single"/>
          </w:rPr>
          <w:t>https://www.scu.edu/osl/culture-of-care/</w:t>
        </w:r>
      </w:hyperlink>
    </w:p>
    <w:p w14:paraId="39269100" w14:textId="77777777" w:rsidR="001A2E15" w:rsidRDefault="001A2E15" w:rsidP="001A2E15">
      <w:pPr>
        <w:rPr>
          <w:sz w:val="22"/>
          <w:szCs w:val="22"/>
        </w:rPr>
      </w:pPr>
      <w:r>
        <w:rPr>
          <w:sz w:val="22"/>
          <w:szCs w:val="22"/>
        </w:rPr>
        <w:t>If you are concerned for the mental or physical welfare of one of your peers, the Compassionate and Responsive Educators website provides resources for recognizing and helping someone in distress.</w:t>
      </w:r>
    </w:p>
    <w:p w14:paraId="17958F15" w14:textId="77777777" w:rsidR="001A2E15" w:rsidRDefault="001A2E15" w:rsidP="001A2E15">
      <w:pPr>
        <w:pBdr>
          <w:top w:val="none" w:sz="0" w:space="0" w:color="000000"/>
          <w:left w:val="none" w:sz="0" w:space="0" w:color="000000"/>
          <w:bottom w:val="none" w:sz="0" w:space="0" w:color="000000"/>
          <w:right w:val="none" w:sz="0" w:space="0" w:color="000000"/>
          <w:between w:val="none" w:sz="0" w:space="0" w:color="000000"/>
        </w:pBdr>
        <w:rPr>
          <w:b/>
          <w:sz w:val="22"/>
          <w:szCs w:val="22"/>
        </w:rPr>
      </w:pPr>
    </w:p>
    <w:p w14:paraId="5F9EE98D" w14:textId="77777777" w:rsidR="001A2E15" w:rsidRDefault="001A2E15" w:rsidP="001A2E15">
      <w:pPr>
        <w:rPr>
          <w:b/>
          <w:sz w:val="22"/>
          <w:szCs w:val="22"/>
        </w:rPr>
      </w:pPr>
    </w:p>
    <w:p w14:paraId="6E72A6A7" w14:textId="77777777" w:rsidR="001A2E15" w:rsidRDefault="001A2E15" w:rsidP="001A2E15">
      <w:pPr>
        <w:rPr>
          <w:b/>
          <w:sz w:val="22"/>
          <w:szCs w:val="22"/>
        </w:rPr>
      </w:pPr>
      <w:r>
        <w:rPr>
          <w:b/>
          <w:sz w:val="22"/>
          <w:szCs w:val="22"/>
        </w:rPr>
        <w:t>Learning Online</w:t>
      </w:r>
    </w:p>
    <w:p w14:paraId="3F704C1B" w14:textId="77777777" w:rsidR="001A2E15" w:rsidRDefault="001A2E15" w:rsidP="001A2E15">
      <w:pPr>
        <w:rPr>
          <w:sz w:val="22"/>
          <w:szCs w:val="22"/>
        </w:rPr>
      </w:pPr>
      <w:r>
        <w:rPr>
          <w:b/>
          <w:i/>
          <w:sz w:val="22"/>
          <w:szCs w:val="22"/>
        </w:rPr>
        <w:t>Use of Classroom Recordings</w:t>
      </w:r>
      <w:r>
        <w:rPr>
          <w:i/>
          <w:sz w:val="22"/>
          <w:szCs w:val="22"/>
        </w:rPr>
        <w:t xml:space="preserve"> </w:t>
      </w:r>
      <w:r>
        <w:rPr>
          <w:sz w:val="22"/>
          <w:szCs w:val="22"/>
        </w:rPr>
        <w:t xml:space="preserve">Entire online class meetings, or portions of them, may be recorded and made available on Camino. As is stated in the </w:t>
      </w:r>
      <w:hyperlink r:id="rId336">
        <w:r>
          <w:rPr>
            <w:sz w:val="22"/>
            <w:szCs w:val="22"/>
            <w:u w:val="single"/>
          </w:rPr>
          <w:t>Student Conduct Code</w:t>
        </w:r>
      </w:hyperlink>
      <w:r>
        <w:rPr>
          <w:sz w:val="22"/>
          <w:szCs w:val="22"/>
        </w:rPr>
        <w:t>:  “...Dissemination or sharing of any classroom recording without the permission of the instructor would be considered “misuse” and, therefore, prohibited. Violations of these policies may result in disciplinary action by the University. At the instructor’s discretion, violations may also have an adverse effect on the student’s grade.”</w:t>
      </w:r>
    </w:p>
    <w:p w14:paraId="52246FF7" w14:textId="77777777" w:rsidR="001A2E15" w:rsidRDefault="001A2E15" w:rsidP="001A2E15">
      <w:pPr>
        <w:rPr>
          <w:sz w:val="22"/>
          <w:szCs w:val="22"/>
        </w:rPr>
      </w:pPr>
    </w:p>
    <w:p w14:paraId="5AE82D7F" w14:textId="77777777" w:rsidR="001A2E15" w:rsidRDefault="001A2E15" w:rsidP="001A2E15">
      <w:pPr>
        <w:rPr>
          <w:i/>
          <w:sz w:val="22"/>
          <w:szCs w:val="22"/>
        </w:rPr>
      </w:pPr>
      <w:r>
        <w:rPr>
          <w:b/>
          <w:i/>
          <w:sz w:val="22"/>
          <w:szCs w:val="22"/>
        </w:rPr>
        <w:t>Copyright Statement</w:t>
      </w:r>
      <w:r>
        <w:rPr>
          <w:i/>
          <w:sz w:val="22"/>
          <w:szCs w:val="22"/>
        </w:rPr>
        <w:t xml:space="preserve"> </w:t>
      </w:r>
      <w:r>
        <w:rPr>
          <w:color w:val="222222"/>
          <w:sz w:val="22"/>
          <w:szCs w:val="22"/>
          <w:highlight w:val="white"/>
        </w:rPr>
        <w:t>Materials in this course are protected by United States copyright laws.  I am the copyright holder of the materials I create, including notes, handouts, slides, and videos.  You may make copies of course materials for your own use and you may share the materials with other students enrolled in this course. You may not publicly distribute the course materials without my written permission.  </w:t>
      </w:r>
    </w:p>
    <w:p w14:paraId="18264804" w14:textId="77777777" w:rsidR="001A2E15" w:rsidRDefault="001A2E15" w:rsidP="001A2E15">
      <w:pPr>
        <w:rPr>
          <w:sz w:val="22"/>
          <w:szCs w:val="22"/>
        </w:rPr>
      </w:pPr>
    </w:p>
    <w:p w14:paraId="0FA583FE" w14:textId="77777777" w:rsidR="001A2E15" w:rsidRDefault="001A2E15" w:rsidP="001A2E15">
      <w:pPr>
        <w:rPr>
          <w:i/>
          <w:sz w:val="22"/>
          <w:szCs w:val="22"/>
        </w:rPr>
      </w:pPr>
      <w:r>
        <w:rPr>
          <w:b/>
          <w:i/>
          <w:color w:val="222222"/>
          <w:sz w:val="22"/>
          <w:szCs w:val="22"/>
        </w:rPr>
        <w:t>Technology Support</w:t>
      </w:r>
      <w:r>
        <w:rPr>
          <w:i/>
          <w:sz w:val="22"/>
          <w:szCs w:val="22"/>
        </w:rPr>
        <w:t xml:space="preserve"> </w:t>
      </w:r>
      <w:r>
        <w:rPr>
          <w:sz w:val="22"/>
          <w:szCs w:val="22"/>
        </w:rPr>
        <w:t>SCU can provide you with technology assistance, and you can also reach out to our providers directly for questions. For Camino support, contact caminosupport@scu.edu or call 408-551-3572. You can also use the help button within the Camino platform (on the left hand navigation) for 24/7 support via chat or phone. </w:t>
      </w:r>
    </w:p>
    <w:p w14:paraId="5BC56623" w14:textId="77777777" w:rsidR="001A2E15" w:rsidRDefault="001A2E15" w:rsidP="001A2E15">
      <w:pPr>
        <w:rPr>
          <w:sz w:val="22"/>
          <w:szCs w:val="22"/>
        </w:rPr>
      </w:pPr>
    </w:p>
    <w:p w14:paraId="3EEC35C4" w14:textId="77777777" w:rsidR="001A2E15" w:rsidRDefault="001A2E15" w:rsidP="001A2E15">
      <w:pPr>
        <w:rPr>
          <w:sz w:val="22"/>
          <w:szCs w:val="22"/>
        </w:rPr>
      </w:pPr>
      <w:r>
        <w:rPr>
          <w:sz w:val="22"/>
          <w:szCs w:val="22"/>
        </w:rPr>
        <w:t xml:space="preserve">For Zoom assistance, contact Media Services at mediaservices@scu.edu or 408-554-4520. You can also get 24/7 support from Zoom by calling </w:t>
      </w:r>
      <w:r>
        <w:rPr>
          <w:color w:val="212529"/>
          <w:sz w:val="22"/>
          <w:szCs w:val="22"/>
          <w:highlight w:val="white"/>
        </w:rPr>
        <w:t>1-888-799-8854. </w:t>
      </w:r>
    </w:p>
    <w:p w14:paraId="06D76D02" w14:textId="77777777" w:rsidR="001A2E15" w:rsidRDefault="001A2E15" w:rsidP="001A2E15">
      <w:pPr>
        <w:rPr>
          <w:sz w:val="22"/>
          <w:szCs w:val="22"/>
        </w:rPr>
      </w:pPr>
    </w:p>
    <w:p w14:paraId="117DA02C" w14:textId="77777777" w:rsidR="001A2E15" w:rsidRDefault="001A2E15" w:rsidP="001A2E15">
      <w:pPr>
        <w:rPr>
          <w:sz w:val="22"/>
          <w:szCs w:val="22"/>
        </w:rPr>
      </w:pPr>
      <w:r>
        <w:rPr>
          <w:color w:val="212529"/>
          <w:sz w:val="22"/>
          <w:szCs w:val="22"/>
          <w:highlight w:val="white"/>
        </w:rPr>
        <w:t xml:space="preserve">For SCU network and computing support, contact the </w:t>
      </w:r>
      <w:r>
        <w:rPr>
          <w:sz w:val="22"/>
          <w:szCs w:val="22"/>
        </w:rPr>
        <w:t xml:space="preserve">SCU Technology Help Desk at techdesk@scu.edu or 408-554-5700. They can provide support for </w:t>
      </w:r>
      <w:proofErr w:type="spellStart"/>
      <w:r>
        <w:rPr>
          <w:color w:val="222222"/>
          <w:sz w:val="22"/>
          <w:szCs w:val="22"/>
        </w:rPr>
        <w:t>MySCU</w:t>
      </w:r>
      <w:proofErr w:type="spellEnd"/>
      <w:r>
        <w:rPr>
          <w:color w:val="222222"/>
          <w:sz w:val="22"/>
          <w:szCs w:val="22"/>
        </w:rPr>
        <w:t xml:space="preserve"> Portal, Duo, </w:t>
      </w:r>
      <w:proofErr w:type="spellStart"/>
      <w:r>
        <w:rPr>
          <w:color w:val="222222"/>
          <w:sz w:val="22"/>
          <w:szCs w:val="22"/>
        </w:rPr>
        <w:t>ecampus</w:t>
      </w:r>
      <w:proofErr w:type="spellEnd"/>
      <w:r>
        <w:rPr>
          <w:color w:val="222222"/>
          <w:sz w:val="22"/>
          <w:szCs w:val="22"/>
        </w:rPr>
        <w:t>, hardware and software issues, and more.</w:t>
      </w:r>
    </w:p>
    <w:p w14:paraId="1B76858A" w14:textId="77777777" w:rsidR="001A2E15" w:rsidRDefault="001A2E15" w:rsidP="001A2E15">
      <w:pPr>
        <w:jc w:val="center"/>
        <w:rPr>
          <w:sz w:val="22"/>
          <w:szCs w:val="22"/>
        </w:rPr>
      </w:pPr>
    </w:p>
    <w:p w14:paraId="2CEDB289" w14:textId="77777777" w:rsidR="001A2E15" w:rsidRDefault="001A2E15" w:rsidP="001A2E15">
      <w:pPr>
        <w:rPr>
          <w:b/>
          <w:sz w:val="22"/>
          <w:szCs w:val="22"/>
        </w:rPr>
      </w:pPr>
    </w:p>
    <w:p w14:paraId="35E6FC79" w14:textId="77777777" w:rsidR="001A2E15" w:rsidRDefault="001A2E15" w:rsidP="001A2E15">
      <w:pPr>
        <w:rPr>
          <w:b/>
          <w:sz w:val="22"/>
          <w:szCs w:val="22"/>
          <w:u w:val="single"/>
        </w:rPr>
      </w:pPr>
      <w:r>
        <w:br w:type="page"/>
      </w:r>
    </w:p>
    <w:p w14:paraId="79708B77" w14:textId="77777777" w:rsidR="001A2E15" w:rsidRDefault="001A2E15" w:rsidP="001A2E15">
      <w:pPr>
        <w:jc w:val="center"/>
        <w:rPr>
          <w:rFonts w:ascii="Times" w:eastAsia="Times" w:hAnsi="Times" w:cs="Times"/>
          <w:b/>
          <w:sz w:val="22"/>
          <w:szCs w:val="22"/>
        </w:rPr>
      </w:pPr>
      <w:r>
        <w:rPr>
          <w:rFonts w:ascii="Times" w:eastAsia="Times" w:hAnsi="Times" w:cs="Times"/>
          <w:b/>
          <w:sz w:val="22"/>
          <w:szCs w:val="22"/>
        </w:rPr>
        <w:lastRenderedPageBreak/>
        <w:t>EDUC 231i (Fall) Class Schedule and Course Outline</w:t>
      </w:r>
    </w:p>
    <w:p w14:paraId="6DA34871" w14:textId="77777777" w:rsidR="001A2E15" w:rsidRDefault="001A2E15" w:rsidP="001A2E15">
      <w:pPr>
        <w:jc w:val="center"/>
        <w:rPr>
          <w:rFonts w:ascii="Times" w:eastAsia="Times" w:hAnsi="Times" w:cs="Times"/>
          <w:i/>
          <w:sz w:val="22"/>
          <w:szCs w:val="22"/>
        </w:rPr>
      </w:pPr>
      <w:r>
        <w:rPr>
          <w:rFonts w:ascii="Times" w:eastAsia="Times" w:hAnsi="Times" w:cs="Times"/>
          <w:i/>
          <w:sz w:val="22"/>
          <w:szCs w:val="22"/>
        </w:rPr>
        <w:t>Subject to change. Changes will be communicated via in-class announcement, Camino, and/or email.</w:t>
      </w:r>
    </w:p>
    <w:p w14:paraId="2C1F0CC4" w14:textId="77777777" w:rsidR="001A2E15" w:rsidRDefault="001A2E15" w:rsidP="001A2E15">
      <w:pPr>
        <w:spacing w:line="360" w:lineRule="auto"/>
        <w:rPr>
          <w:b/>
          <w:sz w:val="22"/>
          <w:szCs w:val="22"/>
        </w:rPr>
      </w:pPr>
    </w:p>
    <w:tbl>
      <w:tblPr>
        <w:tblW w:w="9300" w:type="dxa"/>
        <w:tblInd w:w="-64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600" w:firstRow="0" w:lastRow="0" w:firstColumn="0" w:lastColumn="0" w:noHBand="1" w:noVBand="1"/>
      </w:tblPr>
      <w:tblGrid>
        <w:gridCol w:w="1710"/>
        <w:gridCol w:w="4320"/>
        <w:gridCol w:w="3270"/>
      </w:tblGrid>
      <w:tr w:rsidR="001A2E15" w14:paraId="2C07FA4F" w14:textId="77777777" w:rsidTr="00F77DFF">
        <w:trPr>
          <w:trHeight w:val="420"/>
        </w:trPr>
        <w:tc>
          <w:tcPr>
            <w:tcW w:w="1710" w:type="dxa"/>
            <w:tcBorders>
              <w:top w:val="single" w:sz="8" w:space="0" w:color="000000"/>
              <w:left w:val="single" w:sz="8" w:space="0" w:color="000000"/>
              <w:bottom w:val="single" w:sz="8" w:space="0" w:color="000000"/>
              <w:right w:val="single" w:sz="8" w:space="0" w:color="000000"/>
            </w:tcBorders>
            <w:shd w:val="clear" w:color="auto" w:fill="C0C0C0"/>
            <w:tcMar>
              <w:top w:w="80" w:type="dxa"/>
              <w:left w:w="80" w:type="dxa"/>
              <w:bottom w:w="80" w:type="dxa"/>
              <w:right w:w="80" w:type="dxa"/>
            </w:tcMar>
          </w:tcPr>
          <w:p w14:paraId="3E397C77" w14:textId="77777777" w:rsidR="001A2E15" w:rsidRDefault="001A2E15" w:rsidP="00F77DFF">
            <w:pPr>
              <w:spacing w:line="276" w:lineRule="auto"/>
              <w:ind w:left="-180"/>
              <w:jc w:val="center"/>
              <w:rPr>
                <w:b/>
                <w:sz w:val="22"/>
                <w:szCs w:val="22"/>
              </w:rPr>
            </w:pPr>
            <w:r>
              <w:rPr>
                <w:b/>
                <w:sz w:val="22"/>
                <w:szCs w:val="22"/>
              </w:rPr>
              <w:t>Class Session &amp; Date</w:t>
            </w:r>
          </w:p>
        </w:tc>
        <w:tc>
          <w:tcPr>
            <w:tcW w:w="4320" w:type="dxa"/>
            <w:tcBorders>
              <w:top w:val="single" w:sz="8" w:space="0" w:color="000000"/>
              <w:bottom w:val="single" w:sz="8" w:space="0" w:color="000000"/>
              <w:right w:val="single" w:sz="8" w:space="0" w:color="000000"/>
            </w:tcBorders>
            <w:shd w:val="clear" w:color="auto" w:fill="C0C0C0"/>
            <w:tcMar>
              <w:top w:w="80" w:type="dxa"/>
              <w:left w:w="80" w:type="dxa"/>
              <w:bottom w:w="80" w:type="dxa"/>
              <w:right w:w="80" w:type="dxa"/>
            </w:tcMar>
          </w:tcPr>
          <w:p w14:paraId="3E68C316" w14:textId="77777777" w:rsidR="001A2E15" w:rsidRDefault="001A2E15" w:rsidP="00F77DFF">
            <w:pPr>
              <w:spacing w:line="276" w:lineRule="auto"/>
              <w:ind w:left="-180"/>
              <w:jc w:val="center"/>
              <w:rPr>
                <w:b/>
                <w:sz w:val="22"/>
                <w:szCs w:val="22"/>
              </w:rPr>
            </w:pPr>
            <w:r>
              <w:rPr>
                <w:b/>
                <w:sz w:val="22"/>
                <w:szCs w:val="22"/>
              </w:rPr>
              <w:t>Course Topics &amp; In-Class Activities</w:t>
            </w:r>
          </w:p>
        </w:tc>
        <w:tc>
          <w:tcPr>
            <w:tcW w:w="3270" w:type="dxa"/>
            <w:tcBorders>
              <w:top w:val="single" w:sz="8" w:space="0" w:color="000000"/>
              <w:bottom w:val="single" w:sz="8" w:space="0" w:color="000000"/>
              <w:right w:val="single" w:sz="8" w:space="0" w:color="000000"/>
            </w:tcBorders>
            <w:shd w:val="clear" w:color="auto" w:fill="C0C0C0"/>
            <w:tcMar>
              <w:top w:w="80" w:type="dxa"/>
              <w:left w:w="80" w:type="dxa"/>
              <w:bottom w:w="80" w:type="dxa"/>
              <w:right w:w="80" w:type="dxa"/>
            </w:tcMar>
          </w:tcPr>
          <w:p w14:paraId="5411055F" w14:textId="77777777" w:rsidR="001A2E15" w:rsidRDefault="001A2E15" w:rsidP="00F77DFF">
            <w:pPr>
              <w:spacing w:line="276" w:lineRule="auto"/>
              <w:ind w:left="-180"/>
              <w:jc w:val="center"/>
              <w:rPr>
                <w:b/>
                <w:sz w:val="22"/>
                <w:szCs w:val="22"/>
              </w:rPr>
            </w:pPr>
            <w:r>
              <w:rPr>
                <w:b/>
                <w:sz w:val="22"/>
                <w:szCs w:val="22"/>
              </w:rPr>
              <w:t>Assignments Due</w:t>
            </w:r>
          </w:p>
        </w:tc>
      </w:tr>
      <w:tr w:rsidR="001A2E15" w14:paraId="4DF1AFC5" w14:textId="77777777" w:rsidTr="00F77DFF">
        <w:trPr>
          <w:trHeight w:val="1282"/>
        </w:trPr>
        <w:tc>
          <w:tcPr>
            <w:tcW w:w="1710" w:type="dxa"/>
            <w:tcBorders>
              <w:left w:val="single" w:sz="8" w:space="0" w:color="000000"/>
              <w:bottom w:val="single" w:sz="8" w:space="0" w:color="000000"/>
              <w:right w:val="single" w:sz="8" w:space="0" w:color="000000"/>
            </w:tcBorders>
            <w:tcMar>
              <w:top w:w="80" w:type="dxa"/>
              <w:left w:w="80" w:type="dxa"/>
              <w:bottom w:w="80" w:type="dxa"/>
              <w:right w:w="80" w:type="dxa"/>
            </w:tcMar>
          </w:tcPr>
          <w:p w14:paraId="491A78A6" w14:textId="77777777" w:rsidR="001A2E15" w:rsidRDefault="001A2E15" w:rsidP="00F77DFF">
            <w:pPr>
              <w:spacing w:line="276" w:lineRule="auto"/>
              <w:ind w:left="-180"/>
              <w:jc w:val="center"/>
              <w:rPr>
                <w:b/>
                <w:sz w:val="22"/>
                <w:szCs w:val="22"/>
              </w:rPr>
            </w:pPr>
            <w:r>
              <w:rPr>
                <w:b/>
                <w:sz w:val="22"/>
                <w:szCs w:val="22"/>
              </w:rPr>
              <w:t xml:space="preserve"> </w:t>
            </w:r>
          </w:p>
          <w:p w14:paraId="17934AE1" w14:textId="77777777" w:rsidR="001A2E15" w:rsidRDefault="001A2E15" w:rsidP="00F77DFF">
            <w:pPr>
              <w:spacing w:line="276" w:lineRule="auto"/>
              <w:ind w:left="-180"/>
              <w:jc w:val="center"/>
              <w:rPr>
                <w:b/>
                <w:sz w:val="22"/>
                <w:szCs w:val="22"/>
              </w:rPr>
            </w:pPr>
            <w:r>
              <w:rPr>
                <w:b/>
                <w:sz w:val="22"/>
                <w:szCs w:val="22"/>
              </w:rPr>
              <w:t>Session 1</w:t>
            </w:r>
          </w:p>
          <w:p w14:paraId="08AC53A9" w14:textId="77777777" w:rsidR="001A2E15" w:rsidRDefault="001A2E15" w:rsidP="00F77DFF">
            <w:pPr>
              <w:spacing w:line="276" w:lineRule="auto"/>
              <w:ind w:left="-180"/>
              <w:jc w:val="center"/>
              <w:rPr>
                <w:b/>
                <w:sz w:val="22"/>
                <w:szCs w:val="22"/>
              </w:rPr>
            </w:pPr>
            <w:r>
              <w:rPr>
                <w:b/>
                <w:sz w:val="22"/>
                <w:szCs w:val="22"/>
              </w:rPr>
              <w:t>September 24th</w:t>
            </w:r>
          </w:p>
        </w:tc>
        <w:tc>
          <w:tcPr>
            <w:tcW w:w="4320" w:type="dxa"/>
            <w:tcBorders>
              <w:bottom w:val="single" w:sz="8" w:space="0" w:color="000000"/>
              <w:right w:val="single" w:sz="8" w:space="0" w:color="000000"/>
            </w:tcBorders>
            <w:tcMar>
              <w:top w:w="80" w:type="dxa"/>
              <w:left w:w="80" w:type="dxa"/>
              <w:bottom w:w="80" w:type="dxa"/>
              <w:right w:w="80" w:type="dxa"/>
            </w:tcMar>
          </w:tcPr>
          <w:p w14:paraId="56123D87" w14:textId="77777777" w:rsidR="001A2E15" w:rsidRDefault="001A2E15" w:rsidP="003A4491">
            <w:pPr>
              <w:numPr>
                <w:ilvl w:val="0"/>
                <w:numId w:val="198"/>
              </w:numPr>
              <w:spacing w:line="276" w:lineRule="auto"/>
              <w:rPr>
                <w:sz w:val="22"/>
                <w:szCs w:val="22"/>
              </w:rPr>
            </w:pPr>
            <w:r>
              <w:rPr>
                <w:sz w:val="22"/>
                <w:szCs w:val="22"/>
              </w:rPr>
              <w:t>Check-In</w:t>
            </w:r>
            <w:r>
              <w:rPr>
                <w:b/>
                <w:sz w:val="22"/>
                <w:szCs w:val="22"/>
              </w:rPr>
              <w:t xml:space="preserve"> </w:t>
            </w:r>
          </w:p>
          <w:p w14:paraId="14CF5AA8" w14:textId="77777777" w:rsidR="001A2E15" w:rsidRDefault="001A2E15" w:rsidP="003A4491">
            <w:pPr>
              <w:numPr>
                <w:ilvl w:val="0"/>
                <w:numId w:val="198"/>
              </w:numPr>
              <w:spacing w:line="276" w:lineRule="auto"/>
              <w:rPr>
                <w:sz w:val="22"/>
                <w:szCs w:val="22"/>
              </w:rPr>
            </w:pPr>
            <w:r>
              <w:rPr>
                <w:rFonts w:ascii="Times" w:eastAsia="Times" w:hAnsi="Times" w:cs="Times"/>
                <w:sz w:val="22"/>
                <w:szCs w:val="22"/>
              </w:rPr>
              <w:t xml:space="preserve">Highlights &amp; Checklist for Fall </w:t>
            </w:r>
            <w:bookmarkStart w:id="229" w:name="bookmark=kix.ou7g81z2tg61" w:colFirst="0" w:colLast="0"/>
            <w:bookmarkEnd w:id="229"/>
            <w:r>
              <w:rPr>
                <w:rFonts w:ascii="Times" w:eastAsia="Times" w:hAnsi="Times" w:cs="Times"/>
                <w:sz w:val="22"/>
                <w:szCs w:val="22"/>
              </w:rPr>
              <w:t xml:space="preserve">Quarter Field Placement </w:t>
            </w:r>
          </w:p>
          <w:p w14:paraId="71D5A71C" w14:textId="77777777" w:rsidR="001A2E15" w:rsidRDefault="001A2E15" w:rsidP="003A4491">
            <w:pPr>
              <w:numPr>
                <w:ilvl w:val="0"/>
                <w:numId w:val="198"/>
              </w:numPr>
              <w:spacing w:line="276" w:lineRule="auto"/>
              <w:rPr>
                <w:sz w:val="22"/>
                <w:szCs w:val="22"/>
              </w:rPr>
            </w:pPr>
            <w:r>
              <w:rPr>
                <w:sz w:val="22"/>
                <w:szCs w:val="22"/>
              </w:rPr>
              <w:t xml:space="preserve">Syllabus Review </w:t>
            </w:r>
          </w:p>
          <w:p w14:paraId="0E57972B" w14:textId="77777777" w:rsidR="009D198A" w:rsidRPr="009D198A" w:rsidRDefault="001A2E15" w:rsidP="003A4491">
            <w:pPr>
              <w:pStyle w:val="NormalWeb"/>
              <w:numPr>
                <w:ilvl w:val="0"/>
                <w:numId w:val="233"/>
              </w:numPr>
              <w:spacing w:before="0" w:beforeAutospacing="0" w:after="0" w:afterAutospacing="0"/>
              <w:textAlignment w:val="baseline"/>
              <w:rPr>
                <w:color w:val="000000"/>
                <w:sz w:val="22"/>
                <w:szCs w:val="22"/>
                <w:highlight w:val="green"/>
              </w:rPr>
            </w:pPr>
            <w:r>
              <w:rPr>
                <w:sz w:val="22"/>
                <w:szCs w:val="22"/>
                <w:highlight w:val="green"/>
              </w:rPr>
              <w:t xml:space="preserve">Classroom Space &amp; </w:t>
            </w:r>
            <w:r w:rsidRPr="009D198A">
              <w:rPr>
                <w:sz w:val="22"/>
                <w:szCs w:val="22"/>
                <w:highlight w:val="green"/>
              </w:rPr>
              <w:t xml:space="preserve">Access </w:t>
            </w:r>
            <w:r w:rsidR="009D198A" w:rsidRPr="009D198A">
              <w:rPr>
                <w:color w:val="000000"/>
                <w:sz w:val="22"/>
                <w:szCs w:val="22"/>
                <w:highlight w:val="green"/>
                <w:shd w:val="clear" w:color="auto" w:fill="00FFFF"/>
              </w:rPr>
              <w:t>Introduce MMSN 2.1) </w:t>
            </w:r>
          </w:p>
          <w:p w14:paraId="2C78D356" w14:textId="5F488EDB" w:rsidR="009D198A" w:rsidRDefault="009D198A" w:rsidP="009D198A">
            <w:pPr>
              <w:spacing w:line="276" w:lineRule="auto"/>
              <w:ind w:left="720"/>
              <w:rPr>
                <w:sz w:val="22"/>
                <w:szCs w:val="22"/>
              </w:rPr>
            </w:pPr>
          </w:p>
        </w:tc>
        <w:tc>
          <w:tcPr>
            <w:tcW w:w="3270" w:type="dxa"/>
            <w:tcBorders>
              <w:bottom w:val="single" w:sz="8" w:space="0" w:color="000000"/>
              <w:right w:val="single" w:sz="8" w:space="0" w:color="000000"/>
            </w:tcBorders>
            <w:tcMar>
              <w:top w:w="80" w:type="dxa"/>
              <w:left w:w="80" w:type="dxa"/>
              <w:bottom w:w="80" w:type="dxa"/>
              <w:right w:w="80" w:type="dxa"/>
            </w:tcMar>
          </w:tcPr>
          <w:p w14:paraId="32504EF4" w14:textId="77777777" w:rsidR="001A2E15" w:rsidRDefault="001A2E15" w:rsidP="00F77DFF">
            <w:pPr>
              <w:spacing w:line="360" w:lineRule="auto"/>
              <w:jc w:val="center"/>
              <w:rPr>
                <w:b/>
                <w:sz w:val="22"/>
                <w:szCs w:val="22"/>
              </w:rPr>
            </w:pPr>
          </w:p>
        </w:tc>
      </w:tr>
      <w:tr w:rsidR="001A2E15" w14:paraId="5CD9CDB4" w14:textId="77777777" w:rsidTr="00F77DFF">
        <w:trPr>
          <w:trHeight w:val="1525"/>
        </w:trPr>
        <w:tc>
          <w:tcPr>
            <w:tcW w:w="1710" w:type="dxa"/>
            <w:tcBorders>
              <w:left w:val="single" w:sz="8" w:space="0" w:color="000000"/>
              <w:bottom w:val="single" w:sz="8" w:space="0" w:color="000000"/>
              <w:right w:val="single" w:sz="8" w:space="0" w:color="000000"/>
            </w:tcBorders>
            <w:tcMar>
              <w:top w:w="80" w:type="dxa"/>
              <w:left w:w="80" w:type="dxa"/>
              <w:bottom w:w="80" w:type="dxa"/>
              <w:right w:w="80" w:type="dxa"/>
            </w:tcMar>
          </w:tcPr>
          <w:p w14:paraId="4BF0FD32" w14:textId="77777777" w:rsidR="001A2E15" w:rsidRDefault="001A2E15" w:rsidP="00F77DFF">
            <w:pPr>
              <w:spacing w:line="276" w:lineRule="auto"/>
              <w:ind w:left="-180"/>
              <w:jc w:val="center"/>
              <w:rPr>
                <w:b/>
                <w:sz w:val="22"/>
                <w:szCs w:val="22"/>
              </w:rPr>
            </w:pPr>
          </w:p>
          <w:p w14:paraId="772E3ED4" w14:textId="77777777" w:rsidR="001A2E15" w:rsidRDefault="001A2E15" w:rsidP="00F77DFF">
            <w:pPr>
              <w:spacing w:line="276" w:lineRule="auto"/>
              <w:ind w:left="-180"/>
              <w:jc w:val="center"/>
              <w:rPr>
                <w:b/>
                <w:sz w:val="22"/>
                <w:szCs w:val="22"/>
              </w:rPr>
            </w:pPr>
            <w:r>
              <w:rPr>
                <w:b/>
                <w:sz w:val="22"/>
                <w:szCs w:val="22"/>
              </w:rPr>
              <w:t>Session 2</w:t>
            </w:r>
          </w:p>
          <w:p w14:paraId="442D38C9" w14:textId="77777777" w:rsidR="001A2E15" w:rsidRDefault="001A2E15" w:rsidP="00F77DFF">
            <w:pPr>
              <w:spacing w:line="276" w:lineRule="auto"/>
              <w:ind w:left="-180"/>
              <w:jc w:val="center"/>
              <w:rPr>
                <w:b/>
                <w:sz w:val="22"/>
                <w:szCs w:val="22"/>
              </w:rPr>
            </w:pPr>
            <w:r>
              <w:rPr>
                <w:b/>
                <w:sz w:val="22"/>
                <w:szCs w:val="22"/>
              </w:rPr>
              <w:t>October 1st</w:t>
            </w:r>
          </w:p>
        </w:tc>
        <w:tc>
          <w:tcPr>
            <w:tcW w:w="4320" w:type="dxa"/>
            <w:tcBorders>
              <w:bottom w:val="single" w:sz="8" w:space="0" w:color="000000"/>
              <w:right w:val="single" w:sz="8" w:space="0" w:color="000000"/>
            </w:tcBorders>
            <w:tcMar>
              <w:top w:w="80" w:type="dxa"/>
              <w:left w:w="80" w:type="dxa"/>
              <w:bottom w:w="80" w:type="dxa"/>
              <w:right w:w="80" w:type="dxa"/>
            </w:tcMar>
          </w:tcPr>
          <w:p w14:paraId="15E854E8" w14:textId="77777777" w:rsidR="001A2E15" w:rsidRDefault="001A2E15" w:rsidP="003A4491">
            <w:pPr>
              <w:numPr>
                <w:ilvl w:val="0"/>
                <w:numId w:val="210"/>
              </w:numPr>
              <w:spacing w:line="276" w:lineRule="auto"/>
              <w:rPr>
                <w:sz w:val="22"/>
                <w:szCs w:val="22"/>
              </w:rPr>
            </w:pPr>
            <w:r>
              <w:rPr>
                <w:sz w:val="22"/>
                <w:szCs w:val="22"/>
              </w:rPr>
              <w:t xml:space="preserve">Check-In </w:t>
            </w:r>
          </w:p>
          <w:p w14:paraId="0D0E129D" w14:textId="77777777" w:rsidR="001A2E15" w:rsidRDefault="001A2E15" w:rsidP="003A4491">
            <w:pPr>
              <w:numPr>
                <w:ilvl w:val="0"/>
                <w:numId w:val="210"/>
              </w:numPr>
              <w:spacing w:line="276" w:lineRule="auto"/>
              <w:rPr>
                <w:b/>
                <w:sz w:val="22"/>
                <w:szCs w:val="22"/>
              </w:rPr>
            </w:pPr>
            <w:r>
              <w:rPr>
                <w:sz w:val="22"/>
                <w:szCs w:val="22"/>
              </w:rPr>
              <w:t xml:space="preserve">TPA Prep </w:t>
            </w:r>
          </w:p>
          <w:p w14:paraId="5ECF103C" w14:textId="77777777" w:rsidR="001A2E15" w:rsidRPr="009D198A" w:rsidRDefault="001A2E15" w:rsidP="003A4491">
            <w:pPr>
              <w:numPr>
                <w:ilvl w:val="0"/>
                <w:numId w:val="210"/>
              </w:numPr>
              <w:rPr>
                <w:sz w:val="22"/>
                <w:szCs w:val="22"/>
                <w:highlight w:val="green"/>
              </w:rPr>
            </w:pPr>
            <w:r w:rsidRPr="009D198A">
              <w:rPr>
                <w:sz w:val="22"/>
                <w:szCs w:val="22"/>
                <w:highlight w:val="green"/>
              </w:rPr>
              <w:t>Providing services for students with disabilities in out of school settings (speakers: Psychologist, orthopedist, speech and language specialist)</w:t>
            </w:r>
          </w:p>
          <w:p w14:paraId="0E78040B" w14:textId="2D3FD38B" w:rsidR="009D198A" w:rsidRDefault="009D198A" w:rsidP="009D198A">
            <w:pPr>
              <w:jc w:val="center"/>
            </w:pPr>
            <w:r w:rsidRPr="009D198A">
              <w:rPr>
                <w:color w:val="000000"/>
                <w:sz w:val="22"/>
                <w:szCs w:val="22"/>
                <w:highlight w:val="green"/>
                <w:shd w:val="clear" w:color="auto" w:fill="00FFFF"/>
              </w:rPr>
              <w:t>(Introduce/Practice MMSN 2.7)</w:t>
            </w:r>
          </w:p>
          <w:p w14:paraId="6FECCBB4" w14:textId="514F0065" w:rsidR="009D198A" w:rsidRDefault="009D198A" w:rsidP="009D198A">
            <w:pPr>
              <w:ind w:left="720"/>
              <w:rPr>
                <w:sz w:val="22"/>
                <w:szCs w:val="22"/>
                <w:highlight w:val="yellow"/>
              </w:rPr>
            </w:pPr>
          </w:p>
        </w:tc>
        <w:tc>
          <w:tcPr>
            <w:tcW w:w="3270" w:type="dxa"/>
            <w:tcBorders>
              <w:bottom w:val="single" w:sz="8" w:space="0" w:color="000000"/>
              <w:right w:val="single" w:sz="8" w:space="0" w:color="000000"/>
            </w:tcBorders>
            <w:tcMar>
              <w:top w:w="80" w:type="dxa"/>
              <w:left w:w="80" w:type="dxa"/>
              <w:bottom w:w="80" w:type="dxa"/>
              <w:right w:w="80" w:type="dxa"/>
            </w:tcMar>
          </w:tcPr>
          <w:p w14:paraId="6A4F9AD8" w14:textId="77777777" w:rsidR="001A2E15" w:rsidRDefault="001A2E15" w:rsidP="00F77DFF">
            <w:pPr>
              <w:spacing w:line="360" w:lineRule="auto"/>
              <w:ind w:left="-180"/>
              <w:rPr>
                <w:b/>
                <w:sz w:val="22"/>
                <w:szCs w:val="22"/>
              </w:rPr>
            </w:pPr>
            <w:r>
              <w:rPr>
                <w:b/>
                <w:sz w:val="22"/>
                <w:szCs w:val="22"/>
              </w:rPr>
              <w:t xml:space="preserve">·  </w:t>
            </w:r>
            <w:r>
              <w:rPr>
                <w:sz w:val="22"/>
                <w:szCs w:val="22"/>
              </w:rPr>
              <w:t>Reading(s) Posted on Camino</w:t>
            </w:r>
            <w:r>
              <w:rPr>
                <w:b/>
                <w:sz w:val="22"/>
                <w:szCs w:val="22"/>
              </w:rPr>
              <w:t xml:space="preserve"> </w:t>
            </w:r>
          </w:p>
          <w:p w14:paraId="0AF44463" w14:textId="77777777" w:rsidR="001A2E15" w:rsidRDefault="001A2E15" w:rsidP="00F77DFF">
            <w:pPr>
              <w:spacing w:line="360" w:lineRule="auto"/>
              <w:rPr>
                <w:b/>
                <w:color w:val="C00000"/>
                <w:sz w:val="22"/>
                <w:szCs w:val="22"/>
              </w:rPr>
            </w:pPr>
            <w:proofErr w:type="spellStart"/>
            <w:r>
              <w:rPr>
                <w:b/>
                <w:color w:val="C00000"/>
                <w:sz w:val="22"/>
                <w:szCs w:val="22"/>
              </w:rPr>
              <w:t>CalTPA</w:t>
            </w:r>
            <w:proofErr w:type="spellEnd"/>
            <w:r>
              <w:rPr>
                <w:b/>
                <w:color w:val="C00000"/>
                <w:sz w:val="22"/>
                <w:szCs w:val="22"/>
              </w:rPr>
              <w:t>/Ed Specialist Exam – Date &amp; Time TBD</w:t>
            </w:r>
          </w:p>
          <w:p w14:paraId="57F03D5D" w14:textId="77777777" w:rsidR="001A2E15" w:rsidRDefault="001A2E15" w:rsidP="00F77DFF">
            <w:pPr>
              <w:spacing w:line="360" w:lineRule="auto"/>
              <w:rPr>
                <w:sz w:val="22"/>
                <w:szCs w:val="22"/>
              </w:rPr>
            </w:pPr>
            <w:r>
              <w:rPr>
                <w:sz w:val="22"/>
                <w:szCs w:val="22"/>
              </w:rPr>
              <w:t xml:space="preserve">Reflection #1 (Due Sunday) </w:t>
            </w:r>
          </w:p>
          <w:p w14:paraId="366F09DA" w14:textId="77777777" w:rsidR="001A2E15" w:rsidRDefault="001A2E15" w:rsidP="00F77DFF">
            <w:pPr>
              <w:spacing w:line="360" w:lineRule="auto"/>
              <w:ind w:left="-180"/>
              <w:rPr>
                <w:sz w:val="22"/>
                <w:szCs w:val="22"/>
              </w:rPr>
            </w:pPr>
            <w:r>
              <w:rPr>
                <w:sz w:val="22"/>
                <w:szCs w:val="22"/>
              </w:rPr>
              <w:t xml:space="preserve"> </w:t>
            </w:r>
          </w:p>
        </w:tc>
      </w:tr>
      <w:tr w:rsidR="001A2E15" w14:paraId="06F327AC" w14:textId="77777777" w:rsidTr="00F77DFF">
        <w:trPr>
          <w:trHeight w:val="1318"/>
        </w:trPr>
        <w:tc>
          <w:tcPr>
            <w:tcW w:w="1710" w:type="dxa"/>
            <w:tcBorders>
              <w:left w:val="single" w:sz="8" w:space="0" w:color="000000"/>
              <w:bottom w:val="single" w:sz="8" w:space="0" w:color="000000"/>
              <w:right w:val="single" w:sz="8" w:space="0" w:color="000000"/>
            </w:tcBorders>
            <w:tcMar>
              <w:top w:w="80" w:type="dxa"/>
              <w:left w:w="80" w:type="dxa"/>
              <w:bottom w:w="80" w:type="dxa"/>
              <w:right w:w="80" w:type="dxa"/>
            </w:tcMar>
          </w:tcPr>
          <w:p w14:paraId="2AB5669B" w14:textId="77777777" w:rsidR="001A2E15" w:rsidRDefault="001A2E15" w:rsidP="00F77DFF">
            <w:pPr>
              <w:spacing w:line="276" w:lineRule="auto"/>
              <w:ind w:left="-180"/>
              <w:jc w:val="center"/>
              <w:rPr>
                <w:b/>
                <w:sz w:val="22"/>
                <w:szCs w:val="22"/>
              </w:rPr>
            </w:pPr>
          </w:p>
          <w:p w14:paraId="0C2E1796" w14:textId="77777777" w:rsidR="001A2E15" w:rsidRDefault="001A2E15" w:rsidP="00F77DFF">
            <w:pPr>
              <w:spacing w:line="276" w:lineRule="auto"/>
              <w:ind w:left="-180"/>
              <w:jc w:val="center"/>
              <w:rPr>
                <w:b/>
                <w:sz w:val="22"/>
                <w:szCs w:val="22"/>
              </w:rPr>
            </w:pPr>
            <w:r>
              <w:rPr>
                <w:b/>
                <w:sz w:val="22"/>
                <w:szCs w:val="22"/>
              </w:rPr>
              <w:t>Session 3</w:t>
            </w:r>
          </w:p>
          <w:p w14:paraId="5F4B8FB6" w14:textId="77777777" w:rsidR="001A2E15" w:rsidRDefault="001A2E15" w:rsidP="00F77DFF">
            <w:pPr>
              <w:spacing w:line="276" w:lineRule="auto"/>
              <w:ind w:left="-180"/>
              <w:jc w:val="center"/>
              <w:rPr>
                <w:b/>
                <w:sz w:val="22"/>
                <w:szCs w:val="22"/>
              </w:rPr>
            </w:pPr>
            <w:r>
              <w:rPr>
                <w:b/>
                <w:sz w:val="22"/>
                <w:szCs w:val="22"/>
              </w:rPr>
              <w:t>October 8th</w:t>
            </w:r>
          </w:p>
          <w:p w14:paraId="70D51820" w14:textId="77777777" w:rsidR="001A2E15" w:rsidRDefault="001A2E15" w:rsidP="00F77DFF">
            <w:pPr>
              <w:spacing w:line="276" w:lineRule="auto"/>
              <w:ind w:left="-180"/>
              <w:jc w:val="center"/>
              <w:rPr>
                <w:b/>
                <w:sz w:val="22"/>
                <w:szCs w:val="22"/>
              </w:rPr>
            </w:pPr>
          </w:p>
          <w:p w14:paraId="3A0B69C1" w14:textId="77777777" w:rsidR="001A2E15" w:rsidRDefault="001A2E15" w:rsidP="00F77DFF">
            <w:pPr>
              <w:spacing w:line="276" w:lineRule="auto"/>
              <w:ind w:left="-180"/>
              <w:jc w:val="center"/>
              <w:rPr>
                <w:b/>
                <w:sz w:val="22"/>
                <w:szCs w:val="22"/>
              </w:rPr>
            </w:pPr>
          </w:p>
        </w:tc>
        <w:tc>
          <w:tcPr>
            <w:tcW w:w="4320" w:type="dxa"/>
            <w:tcBorders>
              <w:bottom w:val="single" w:sz="8" w:space="0" w:color="000000"/>
              <w:right w:val="single" w:sz="8" w:space="0" w:color="000000"/>
            </w:tcBorders>
            <w:tcMar>
              <w:top w:w="80" w:type="dxa"/>
              <w:left w:w="80" w:type="dxa"/>
              <w:bottom w:w="80" w:type="dxa"/>
              <w:right w:w="80" w:type="dxa"/>
            </w:tcMar>
          </w:tcPr>
          <w:p w14:paraId="62E4DAC4" w14:textId="77777777" w:rsidR="001A2E15" w:rsidRDefault="001A2E15" w:rsidP="003A4491">
            <w:pPr>
              <w:numPr>
                <w:ilvl w:val="0"/>
                <w:numId w:val="211"/>
              </w:numPr>
              <w:spacing w:line="276" w:lineRule="auto"/>
              <w:rPr>
                <w:sz w:val="22"/>
                <w:szCs w:val="22"/>
              </w:rPr>
            </w:pPr>
            <w:r>
              <w:rPr>
                <w:sz w:val="22"/>
                <w:szCs w:val="22"/>
              </w:rPr>
              <w:t xml:space="preserve">Check-In </w:t>
            </w:r>
          </w:p>
          <w:p w14:paraId="00A98040" w14:textId="77777777" w:rsidR="001A2E15" w:rsidRDefault="001A2E15" w:rsidP="003A4491">
            <w:pPr>
              <w:numPr>
                <w:ilvl w:val="0"/>
                <w:numId w:val="211"/>
              </w:numPr>
              <w:spacing w:line="276" w:lineRule="auto"/>
              <w:rPr>
                <w:b/>
                <w:sz w:val="22"/>
                <w:szCs w:val="22"/>
              </w:rPr>
            </w:pPr>
            <w:r>
              <w:rPr>
                <w:sz w:val="22"/>
                <w:szCs w:val="22"/>
              </w:rPr>
              <w:t xml:space="preserve">Classroom Demographics Report Reflection/Discussion </w:t>
            </w:r>
          </w:p>
          <w:p w14:paraId="01A9D213" w14:textId="3715E605" w:rsidR="001A2E15" w:rsidRDefault="001A2E15" w:rsidP="003A4491">
            <w:pPr>
              <w:numPr>
                <w:ilvl w:val="0"/>
                <w:numId w:val="211"/>
              </w:numPr>
              <w:spacing w:line="276" w:lineRule="auto"/>
              <w:rPr>
                <w:sz w:val="22"/>
                <w:szCs w:val="22"/>
                <w:highlight w:val="green"/>
              </w:rPr>
            </w:pPr>
            <w:r>
              <w:rPr>
                <w:sz w:val="22"/>
                <w:szCs w:val="22"/>
                <w:highlight w:val="green"/>
              </w:rPr>
              <w:t xml:space="preserve">Supporting positive psychosocial development and classroom culture in the classroom (guest speaker) </w:t>
            </w:r>
          </w:p>
          <w:p w14:paraId="53ABBBE3" w14:textId="7E53C31C" w:rsidR="009D198A" w:rsidRDefault="009D198A" w:rsidP="009D198A">
            <w:pPr>
              <w:jc w:val="center"/>
            </w:pPr>
            <w:r w:rsidRPr="009D198A">
              <w:rPr>
                <w:color w:val="000000"/>
                <w:sz w:val="22"/>
                <w:szCs w:val="22"/>
                <w:highlight w:val="green"/>
                <w:shd w:val="clear" w:color="auto" w:fill="00FFFF"/>
              </w:rPr>
              <w:t>(Introduce MMSN 1.7)</w:t>
            </w:r>
          </w:p>
          <w:p w14:paraId="5E263178" w14:textId="77777777" w:rsidR="009D198A" w:rsidRDefault="009D198A" w:rsidP="009D198A">
            <w:pPr>
              <w:spacing w:line="276" w:lineRule="auto"/>
              <w:ind w:left="720"/>
              <w:rPr>
                <w:sz w:val="22"/>
                <w:szCs w:val="22"/>
                <w:highlight w:val="green"/>
              </w:rPr>
            </w:pPr>
          </w:p>
          <w:p w14:paraId="6AECC691" w14:textId="77777777" w:rsidR="001A2E15" w:rsidRDefault="001A2E15" w:rsidP="00F77DFF">
            <w:pPr>
              <w:spacing w:line="276" w:lineRule="auto"/>
              <w:ind w:left="720"/>
              <w:rPr>
                <w:sz w:val="22"/>
                <w:szCs w:val="22"/>
              </w:rPr>
            </w:pPr>
          </w:p>
        </w:tc>
        <w:tc>
          <w:tcPr>
            <w:tcW w:w="3270" w:type="dxa"/>
            <w:tcBorders>
              <w:bottom w:val="single" w:sz="8" w:space="0" w:color="000000"/>
              <w:right w:val="single" w:sz="8" w:space="0" w:color="000000"/>
            </w:tcBorders>
            <w:tcMar>
              <w:top w:w="80" w:type="dxa"/>
              <w:left w:w="80" w:type="dxa"/>
              <w:bottom w:w="80" w:type="dxa"/>
              <w:right w:w="80" w:type="dxa"/>
            </w:tcMar>
          </w:tcPr>
          <w:p w14:paraId="188A9FB3" w14:textId="77777777" w:rsidR="001A2E15" w:rsidRDefault="001A2E15" w:rsidP="00F77DFF">
            <w:pPr>
              <w:spacing w:line="360" w:lineRule="auto"/>
              <w:rPr>
                <w:sz w:val="22"/>
                <w:szCs w:val="22"/>
              </w:rPr>
            </w:pPr>
            <w:r>
              <w:rPr>
                <w:sz w:val="22"/>
                <w:szCs w:val="22"/>
              </w:rPr>
              <w:t xml:space="preserve">Reading(s) Posted on Camino </w:t>
            </w:r>
          </w:p>
          <w:p w14:paraId="191D5A4A" w14:textId="77777777" w:rsidR="001A2E15" w:rsidRDefault="001A2E15" w:rsidP="00F77DFF">
            <w:pPr>
              <w:spacing w:line="360" w:lineRule="auto"/>
              <w:rPr>
                <w:sz w:val="22"/>
                <w:szCs w:val="22"/>
              </w:rPr>
            </w:pPr>
            <w:r>
              <w:rPr>
                <w:sz w:val="22"/>
                <w:szCs w:val="22"/>
              </w:rPr>
              <w:t>Classroom Demographics Report (IEP/504)</w:t>
            </w:r>
          </w:p>
          <w:p w14:paraId="161D8E92" w14:textId="77777777" w:rsidR="001A2E15" w:rsidRDefault="001A2E15" w:rsidP="00F77DFF">
            <w:pPr>
              <w:spacing w:line="360" w:lineRule="auto"/>
              <w:rPr>
                <w:sz w:val="22"/>
                <w:szCs w:val="22"/>
              </w:rPr>
            </w:pPr>
            <w:r>
              <w:rPr>
                <w:sz w:val="22"/>
                <w:szCs w:val="22"/>
              </w:rPr>
              <w:t>Reflection #2 (Due Sunday)</w:t>
            </w:r>
          </w:p>
        </w:tc>
      </w:tr>
      <w:tr w:rsidR="001A2E15" w14:paraId="47FDFA93" w14:textId="77777777" w:rsidTr="00F77DFF">
        <w:trPr>
          <w:trHeight w:val="1669"/>
        </w:trPr>
        <w:tc>
          <w:tcPr>
            <w:tcW w:w="1710" w:type="dxa"/>
            <w:tcBorders>
              <w:left w:val="single" w:sz="8" w:space="0" w:color="000000"/>
              <w:bottom w:val="single" w:sz="8" w:space="0" w:color="000000"/>
              <w:right w:val="single" w:sz="8" w:space="0" w:color="000000"/>
            </w:tcBorders>
            <w:tcMar>
              <w:top w:w="80" w:type="dxa"/>
              <w:left w:w="80" w:type="dxa"/>
              <w:bottom w:w="80" w:type="dxa"/>
              <w:right w:w="80" w:type="dxa"/>
            </w:tcMar>
          </w:tcPr>
          <w:p w14:paraId="3945A08A" w14:textId="77777777" w:rsidR="001A2E15" w:rsidRDefault="001A2E15" w:rsidP="00F77DFF">
            <w:pPr>
              <w:spacing w:line="276" w:lineRule="auto"/>
              <w:ind w:left="-180"/>
              <w:jc w:val="center"/>
              <w:rPr>
                <w:b/>
                <w:sz w:val="22"/>
                <w:szCs w:val="22"/>
              </w:rPr>
            </w:pPr>
            <w:r>
              <w:rPr>
                <w:b/>
                <w:sz w:val="22"/>
                <w:szCs w:val="22"/>
              </w:rPr>
              <w:t xml:space="preserve"> </w:t>
            </w:r>
          </w:p>
          <w:p w14:paraId="3F2CAAAB" w14:textId="77777777" w:rsidR="001A2E15" w:rsidRDefault="001A2E15" w:rsidP="00F77DFF">
            <w:pPr>
              <w:spacing w:line="276" w:lineRule="auto"/>
              <w:ind w:left="-180"/>
              <w:jc w:val="center"/>
              <w:rPr>
                <w:b/>
                <w:sz w:val="22"/>
                <w:szCs w:val="22"/>
              </w:rPr>
            </w:pPr>
            <w:r>
              <w:rPr>
                <w:b/>
                <w:sz w:val="22"/>
                <w:szCs w:val="22"/>
              </w:rPr>
              <w:t>Session 4</w:t>
            </w:r>
          </w:p>
          <w:p w14:paraId="2F9C4879" w14:textId="77777777" w:rsidR="001A2E15" w:rsidRDefault="001A2E15" w:rsidP="00F77DFF">
            <w:pPr>
              <w:spacing w:line="276" w:lineRule="auto"/>
              <w:ind w:left="-180"/>
              <w:jc w:val="center"/>
              <w:rPr>
                <w:b/>
                <w:sz w:val="22"/>
                <w:szCs w:val="22"/>
              </w:rPr>
            </w:pPr>
            <w:r>
              <w:rPr>
                <w:b/>
                <w:sz w:val="22"/>
                <w:szCs w:val="22"/>
              </w:rPr>
              <w:t>October 15th</w:t>
            </w:r>
          </w:p>
          <w:p w14:paraId="19952872" w14:textId="77777777" w:rsidR="001A2E15" w:rsidRDefault="001A2E15" w:rsidP="00F77DFF">
            <w:pPr>
              <w:spacing w:line="360" w:lineRule="auto"/>
              <w:ind w:left="-180"/>
              <w:rPr>
                <w:b/>
                <w:sz w:val="22"/>
                <w:szCs w:val="22"/>
              </w:rPr>
            </w:pPr>
            <w:r>
              <w:rPr>
                <w:b/>
                <w:sz w:val="22"/>
                <w:szCs w:val="22"/>
              </w:rPr>
              <w:t xml:space="preserve"> </w:t>
            </w:r>
          </w:p>
        </w:tc>
        <w:tc>
          <w:tcPr>
            <w:tcW w:w="4320" w:type="dxa"/>
            <w:tcBorders>
              <w:bottom w:val="single" w:sz="8" w:space="0" w:color="000000"/>
              <w:right w:val="single" w:sz="8" w:space="0" w:color="000000"/>
            </w:tcBorders>
            <w:tcMar>
              <w:top w:w="80" w:type="dxa"/>
              <w:left w:w="80" w:type="dxa"/>
              <w:bottom w:w="80" w:type="dxa"/>
              <w:right w:w="80" w:type="dxa"/>
            </w:tcMar>
          </w:tcPr>
          <w:p w14:paraId="0A3D52C4" w14:textId="77777777" w:rsidR="001A2E15" w:rsidRDefault="001A2E15" w:rsidP="003A4491">
            <w:pPr>
              <w:numPr>
                <w:ilvl w:val="0"/>
                <w:numId w:val="211"/>
              </w:numPr>
              <w:spacing w:line="276" w:lineRule="auto"/>
              <w:rPr>
                <w:sz w:val="22"/>
                <w:szCs w:val="22"/>
              </w:rPr>
            </w:pPr>
            <w:r>
              <w:rPr>
                <w:sz w:val="22"/>
                <w:szCs w:val="22"/>
              </w:rPr>
              <w:t xml:space="preserve">Check-In </w:t>
            </w:r>
          </w:p>
          <w:p w14:paraId="6D9CE944" w14:textId="77777777" w:rsidR="001A2E15" w:rsidRDefault="001A2E15" w:rsidP="003A4491">
            <w:pPr>
              <w:numPr>
                <w:ilvl w:val="0"/>
                <w:numId w:val="211"/>
              </w:numPr>
              <w:spacing w:line="276" w:lineRule="auto"/>
              <w:rPr>
                <w:b/>
                <w:sz w:val="22"/>
                <w:szCs w:val="22"/>
              </w:rPr>
            </w:pPr>
            <w:r w:rsidRPr="001C77DB">
              <w:rPr>
                <w:sz w:val="22"/>
                <w:szCs w:val="22"/>
                <w:highlight w:val="green"/>
              </w:rPr>
              <w:t>TPA/Ed. Specialist Exam Overview</w:t>
            </w:r>
          </w:p>
        </w:tc>
        <w:tc>
          <w:tcPr>
            <w:tcW w:w="3270" w:type="dxa"/>
            <w:tcBorders>
              <w:bottom w:val="single" w:sz="8" w:space="0" w:color="000000"/>
              <w:right w:val="single" w:sz="8" w:space="0" w:color="000000"/>
            </w:tcBorders>
            <w:tcMar>
              <w:top w:w="80" w:type="dxa"/>
              <w:left w:w="80" w:type="dxa"/>
              <w:bottom w:w="80" w:type="dxa"/>
              <w:right w:w="80" w:type="dxa"/>
            </w:tcMar>
          </w:tcPr>
          <w:p w14:paraId="37ADBB28" w14:textId="77777777" w:rsidR="001A2E15" w:rsidRDefault="001A2E15" w:rsidP="00F77DFF">
            <w:pPr>
              <w:spacing w:line="360" w:lineRule="auto"/>
              <w:ind w:left="-180"/>
              <w:rPr>
                <w:b/>
                <w:sz w:val="22"/>
                <w:szCs w:val="22"/>
              </w:rPr>
            </w:pPr>
            <w:r>
              <w:rPr>
                <w:b/>
                <w:sz w:val="22"/>
                <w:szCs w:val="22"/>
              </w:rPr>
              <w:t xml:space="preserve">·  </w:t>
            </w:r>
            <w:r>
              <w:rPr>
                <w:sz w:val="22"/>
                <w:szCs w:val="22"/>
              </w:rPr>
              <w:t xml:space="preserve">Reading(s) Posted on Camino </w:t>
            </w:r>
            <w:r>
              <w:rPr>
                <w:b/>
                <w:sz w:val="22"/>
                <w:szCs w:val="22"/>
              </w:rPr>
              <w:t xml:space="preserve"> </w:t>
            </w:r>
          </w:p>
          <w:p w14:paraId="1EF1C546" w14:textId="77777777" w:rsidR="001A2E15" w:rsidRDefault="001A2E15" w:rsidP="00F77DFF">
            <w:pPr>
              <w:spacing w:line="360" w:lineRule="auto"/>
              <w:rPr>
                <w:sz w:val="22"/>
                <w:szCs w:val="22"/>
              </w:rPr>
            </w:pPr>
            <w:r>
              <w:rPr>
                <w:sz w:val="22"/>
                <w:szCs w:val="22"/>
              </w:rPr>
              <w:t>Video #1</w:t>
            </w:r>
          </w:p>
          <w:p w14:paraId="3C29DCCE" w14:textId="77777777" w:rsidR="001A2E15" w:rsidRDefault="001A2E15" w:rsidP="00F77DFF">
            <w:pPr>
              <w:spacing w:line="360" w:lineRule="auto"/>
              <w:rPr>
                <w:sz w:val="22"/>
                <w:szCs w:val="22"/>
              </w:rPr>
            </w:pPr>
            <w:r>
              <w:rPr>
                <w:sz w:val="22"/>
                <w:szCs w:val="22"/>
              </w:rPr>
              <w:t xml:space="preserve">Reflection #3 (Due Sunday) </w:t>
            </w:r>
          </w:p>
          <w:p w14:paraId="2D08A487" w14:textId="77777777" w:rsidR="001A2E15" w:rsidRDefault="001A2E15" w:rsidP="00F77DFF">
            <w:pPr>
              <w:spacing w:line="360" w:lineRule="auto"/>
              <w:ind w:left="-180"/>
              <w:rPr>
                <w:sz w:val="22"/>
                <w:szCs w:val="22"/>
              </w:rPr>
            </w:pPr>
            <w:r>
              <w:rPr>
                <w:sz w:val="22"/>
                <w:szCs w:val="22"/>
              </w:rPr>
              <w:t xml:space="preserve">    </w:t>
            </w:r>
          </w:p>
          <w:p w14:paraId="3F9C92C7" w14:textId="77777777" w:rsidR="001A2E15" w:rsidRDefault="001A2E15" w:rsidP="00F77DFF">
            <w:pPr>
              <w:spacing w:line="360" w:lineRule="auto"/>
              <w:ind w:left="-180"/>
              <w:rPr>
                <w:sz w:val="22"/>
                <w:szCs w:val="22"/>
              </w:rPr>
            </w:pPr>
          </w:p>
          <w:p w14:paraId="74B7BDEC" w14:textId="77777777" w:rsidR="001A2E15" w:rsidRDefault="001A2E15" w:rsidP="00F77DFF">
            <w:pPr>
              <w:spacing w:line="360" w:lineRule="auto"/>
              <w:ind w:left="-180"/>
              <w:rPr>
                <w:sz w:val="22"/>
                <w:szCs w:val="22"/>
              </w:rPr>
            </w:pPr>
          </w:p>
        </w:tc>
      </w:tr>
      <w:tr w:rsidR="001A2E15" w14:paraId="4CA88822" w14:textId="77777777" w:rsidTr="00F77DFF">
        <w:trPr>
          <w:trHeight w:val="1219"/>
        </w:trPr>
        <w:tc>
          <w:tcPr>
            <w:tcW w:w="1710" w:type="dxa"/>
            <w:tcBorders>
              <w:left w:val="single" w:sz="8" w:space="0" w:color="000000"/>
              <w:bottom w:val="single" w:sz="8" w:space="0" w:color="000000"/>
              <w:right w:val="single" w:sz="8" w:space="0" w:color="000000"/>
            </w:tcBorders>
            <w:tcMar>
              <w:top w:w="80" w:type="dxa"/>
              <w:left w:w="80" w:type="dxa"/>
              <w:bottom w:w="80" w:type="dxa"/>
              <w:right w:w="80" w:type="dxa"/>
            </w:tcMar>
          </w:tcPr>
          <w:p w14:paraId="7582AC58" w14:textId="77777777" w:rsidR="001A2E15" w:rsidRDefault="001A2E15" w:rsidP="00F77DFF">
            <w:pPr>
              <w:spacing w:line="276" w:lineRule="auto"/>
              <w:ind w:left="-180"/>
              <w:jc w:val="center"/>
              <w:rPr>
                <w:b/>
                <w:sz w:val="22"/>
                <w:szCs w:val="22"/>
              </w:rPr>
            </w:pPr>
          </w:p>
          <w:p w14:paraId="311AAF18" w14:textId="77777777" w:rsidR="001A2E15" w:rsidRDefault="001A2E15" w:rsidP="00F77DFF">
            <w:pPr>
              <w:spacing w:line="276" w:lineRule="auto"/>
              <w:ind w:left="-180"/>
              <w:jc w:val="center"/>
              <w:rPr>
                <w:b/>
                <w:sz w:val="22"/>
                <w:szCs w:val="22"/>
              </w:rPr>
            </w:pPr>
            <w:r>
              <w:rPr>
                <w:b/>
                <w:sz w:val="22"/>
                <w:szCs w:val="22"/>
              </w:rPr>
              <w:t>Session 5</w:t>
            </w:r>
          </w:p>
          <w:p w14:paraId="67BC00C3" w14:textId="77777777" w:rsidR="001A2E15" w:rsidRDefault="001A2E15" w:rsidP="00F77DFF">
            <w:pPr>
              <w:spacing w:line="276" w:lineRule="auto"/>
              <w:ind w:left="-180"/>
              <w:jc w:val="center"/>
              <w:rPr>
                <w:b/>
                <w:sz w:val="22"/>
                <w:szCs w:val="22"/>
              </w:rPr>
            </w:pPr>
            <w:r>
              <w:rPr>
                <w:b/>
                <w:sz w:val="22"/>
                <w:szCs w:val="22"/>
              </w:rPr>
              <w:t>October 22nd</w:t>
            </w:r>
          </w:p>
        </w:tc>
        <w:tc>
          <w:tcPr>
            <w:tcW w:w="4320" w:type="dxa"/>
            <w:tcBorders>
              <w:bottom w:val="single" w:sz="8" w:space="0" w:color="000000"/>
              <w:right w:val="single" w:sz="8" w:space="0" w:color="000000"/>
            </w:tcBorders>
            <w:tcMar>
              <w:top w:w="80" w:type="dxa"/>
              <w:left w:w="80" w:type="dxa"/>
              <w:bottom w:w="80" w:type="dxa"/>
              <w:right w:w="80" w:type="dxa"/>
            </w:tcMar>
          </w:tcPr>
          <w:p w14:paraId="327618E6" w14:textId="77777777" w:rsidR="001A2E15" w:rsidRDefault="001A2E15" w:rsidP="003A4491">
            <w:pPr>
              <w:numPr>
                <w:ilvl w:val="0"/>
                <w:numId w:val="190"/>
              </w:numPr>
              <w:spacing w:line="276" w:lineRule="auto"/>
              <w:rPr>
                <w:sz w:val="22"/>
                <w:szCs w:val="22"/>
              </w:rPr>
            </w:pPr>
            <w:r>
              <w:rPr>
                <w:sz w:val="22"/>
                <w:szCs w:val="22"/>
              </w:rPr>
              <w:t>Check-In</w:t>
            </w:r>
          </w:p>
          <w:p w14:paraId="77A60425" w14:textId="77777777" w:rsidR="001A2E15" w:rsidRDefault="001A2E15" w:rsidP="003A4491">
            <w:pPr>
              <w:numPr>
                <w:ilvl w:val="0"/>
                <w:numId w:val="190"/>
              </w:numPr>
              <w:spacing w:line="276" w:lineRule="auto"/>
              <w:rPr>
                <w:sz w:val="22"/>
                <w:szCs w:val="22"/>
              </w:rPr>
            </w:pPr>
            <w:r>
              <w:rPr>
                <w:sz w:val="22"/>
                <w:szCs w:val="22"/>
              </w:rPr>
              <w:t>Counselor Interview Reflection/Discussion</w:t>
            </w:r>
          </w:p>
          <w:p w14:paraId="357D24A5" w14:textId="1CF394C0" w:rsidR="009D198A" w:rsidRPr="009D198A" w:rsidRDefault="001A2E15" w:rsidP="003A4491">
            <w:pPr>
              <w:pStyle w:val="NormalWeb"/>
              <w:numPr>
                <w:ilvl w:val="0"/>
                <w:numId w:val="234"/>
              </w:numPr>
              <w:spacing w:before="0" w:beforeAutospacing="0" w:after="0" w:afterAutospacing="0"/>
              <w:textAlignment w:val="baseline"/>
              <w:rPr>
                <w:color w:val="000000"/>
                <w:sz w:val="22"/>
                <w:szCs w:val="22"/>
                <w:highlight w:val="green"/>
              </w:rPr>
            </w:pPr>
            <w:r w:rsidRPr="009D198A">
              <w:rPr>
                <w:sz w:val="22"/>
                <w:szCs w:val="22"/>
                <w:highlight w:val="green"/>
              </w:rPr>
              <w:t>Individual Transition Plan.</w:t>
            </w:r>
            <w:r w:rsidR="009D198A" w:rsidRPr="009D198A">
              <w:rPr>
                <w:sz w:val="22"/>
                <w:szCs w:val="22"/>
                <w:highlight w:val="green"/>
              </w:rPr>
              <w:t xml:space="preserve"> P</w:t>
            </w:r>
            <w:r w:rsidR="009D198A" w:rsidRPr="009D198A">
              <w:rPr>
                <w:color w:val="000000"/>
                <w:sz w:val="22"/>
                <w:szCs w:val="22"/>
                <w:highlight w:val="green"/>
                <w:shd w:val="clear" w:color="auto" w:fill="00FFFF"/>
              </w:rPr>
              <w:t xml:space="preserve">ractice </w:t>
            </w:r>
            <w:r w:rsidR="009D198A" w:rsidRPr="009D198A">
              <w:rPr>
                <w:color w:val="000000"/>
                <w:sz w:val="22"/>
                <w:szCs w:val="22"/>
                <w:highlight w:val="green"/>
                <w:shd w:val="clear" w:color="auto" w:fill="00FFFF"/>
              </w:rPr>
              <w:lastRenderedPageBreak/>
              <w:t>MMSN 2.5; 2.6) </w:t>
            </w:r>
          </w:p>
          <w:p w14:paraId="36FA026B" w14:textId="6E710C98" w:rsidR="001A2E15" w:rsidRDefault="001A2E15" w:rsidP="009D198A">
            <w:pPr>
              <w:spacing w:line="276" w:lineRule="auto"/>
              <w:ind w:left="720"/>
              <w:rPr>
                <w:sz w:val="22"/>
                <w:szCs w:val="22"/>
              </w:rPr>
            </w:pPr>
          </w:p>
        </w:tc>
        <w:tc>
          <w:tcPr>
            <w:tcW w:w="3270" w:type="dxa"/>
            <w:tcBorders>
              <w:bottom w:val="single" w:sz="8" w:space="0" w:color="000000"/>
              <w:right w:val="single" w:sz="8" w:space="0" w:color="000000"/>
            </w:tcBorders>
            <w:tcMar>
              <w:top w:w="80" w:type="dxa"/>
              <w:left w:w="80" w:type="dxa"/>
              <w:bottom w:w="80" w:type="dxa"/>
              <w:right w:w="80" w:type="dxa"/>
            </w:tcMar>
          </w:tcPr>
          <w:p w14:paraId="303B89D4" w14:textId="77777777" w:rsidR="001A2E15" w:rsidRDefault="001A2E15" w:rsidP="00F77DFF">
            <w:pPr>
              <w:spacing w:line="360" w:lineRule="auto"/>
              <w:rPr>
                <w:sz w:val="22"/>
                <w:szCs w:val="22"/>
              </w:rPr>
            </w:pPr>
            <w:r>
              <w:rPr>
                <w:sz w:val="22"/>
                <w:szCs w:val="22"/>
              </w:rPr>
              <w:lastRenderedPageBreak/>
              <w:t>Reading(s) Posted on Camino</w:t>
            </w:r>
            <w:r>
              <w:rPr>
                <w:sz w:val="22"/>
                <w:szCs w:val="22"/>
              </w:rPr>
              <w:br/>
              <w:t xml:space="preserve">Counselor Interview </w:t>
            </w:r>
          </w:p>
          <w:p w14:paraId="77236460" w14:textId="77777777" w:rsidR="001A2E15" w:rsidRDefault="001A2E15" w:rsidP="00F77DFF">
            <w:pPr>
              <w:spacing w:line="360" w:lineRule="auto"/>
              <w:rPr>
                <w:sz w:val="22"/>
                <w:szCs w:val="22"/>
              </w:rPr>
            </w:pPr>
            <w:r>
              <w:rPr>
                <w:sz w:val="22"/>
                <w:szCs w:val="22"/>
              </w:rPr>
              <w:t xml:space="preserve">Reflection #4 (Due Sunday) </w:t>
            </w:r>
          </w:p>
          <w:p w14:paraId="1934088F" w14:textId="77777777" w:rsidR="009D198A" w:rsidRDefault="000B6325" w:rsidP="009D198A">
            <w:pPr>
              <w:pStyle w:val="NormalWeb"/>
              <w:spacing w:before="0" w:beforeAutospacing="0" w:after="0" w:afterAutospacing="0"/>
            </w:pPr>
            <w:hyperlink r:id="rId337">
              <w:r w:rsidR="001A2E15">
                <w:rPr>
                  <w:color w:val="0000FF"/>
                  <w:sz w:val="22"/>
                  <w:szCs w:val="22"/>
                  <w:u w:val="single"/>
                </w:rPr>
                <w:t>ITP Plan &amp; the Law</w:t>
              </w:r>
            </w:hyperlink>
            <w:r w:rsidR="009D198A">
              <w:rPr>
                <w:color w:val="0000FF"/>
                <w:sz w:val="22"/>
                <w:szCs w:val="22"/>
                <w:u w:val="single"/>
              </w:rPr>
              <w:t xml:space="preserve"> </w:t>
            </w:r>
            <w:r w:rsidR="009D198A" w:rsidRPr="009D198A">
              <w:rPr>
                <w:color w:val="000000"/>
                <w:sz w:val="22"/>
                <w:szCs w:val="22"/>
                <w:highlight w:val="green"/>
                <w:shd w:val="clear" w:color="auto" w:fill="00FFFF"/>
              </w:rPr>
              <w:t>(Introduce MMSN 5.3, 6.3, 6.4)</w:t>
            </w:r>
            <w:r w:rsidR="009D198A">
              <w:rPr>
                <w:color w:val="000000"/>
                <w:sz w:val="22"/>
                <w:szCs w:val="22"/>
                <w:shd w:val="clear" w:color="auto" w:fill="00FFFF"/>
              </w:rPr>
              <w:t> </w:t>
            </w:r>
          </w:p>
          <w:p w14:paraId="7C392093" w14:textId="77777777" w:rsidR="009D198A" w:rsidRDefault="009D198A" w:rsidP="009D198A"/>
          <w:p w14:paraId="23CEB954" w14:textId="479E562D" w:rsidR="001A2E15" w:rsidRDefault="001A2E15" w:rsidP="00F77DFF">
            <w:pPr>
              <w:spacing w:line="360" w:lineRule="auto"/>
              <w:rPr>
                <w:sz w:val="22"/>
                <w:szCs w:val="22"/>
              </w:rPr>
            </w:pPr>
          </w:p>
        </w:tc>
      </w:tr>
      <w:tr w:rsidR="001A2E15" w14:paraId="67E24E90" w14:textId="77777777" w:rsidTr="00F77DFF">
        <w:trPr>
          <w:trHeight w:val="1440"/>
        </w:trPr>
        <w:tc>
          <w:tcPr>
            <w:tcW w:w="1710" w:type="dxa"/>
            <w:tcBorders>
              <w:left w:val="single" w:sz="8" w:space="0" w:color="000000"/>
              <w:bottom w:val="single" w:sz="8" w:space="0" w:color="000000"/>
              <w:right w:val="single" w:sz="8" w:space="0" w:color="000000"/>
            </w:tcBorders>
            <w:tcMar>
              <w:top w:w="80" w:type="dxa"/>
              <w:left w:w="80" w:type="dxa"/>
              <w:bottom w:w="80" w:type="dxa"/>
              <w:right w:w="80" w:type="dxa"/>
            </w:tcMar>
          </w:tcPr>
          <w:p w14:paraId="787B582A" w14:textId="77777777" w:rsidR="001A2E15" w:rsidRDefault="001A2E15" w:rsidP="00F77DFF">
            <w:pPr>
              <w:spacing w:line="276" w:lineRule="auto"/>
              <w:ind w:left="-180"/>
              <w:jc w:val="center"/>
              <w:rPr>
                <w:b/>
                <w:sz w:val="22"/>
                <w:szCs w:val="22"/>
              </w:rPr>
            </w:pPr>
          </w:p>
          <w:p w14:paraId="2EF23EF7" w14:textId="77777777" w:rsidR="001A2E15" w:rsidRDefault="001A2E15" w:rsidP="00F77DFF">
            <w:pPr>
              <w:spacing w:line="276" w:lineRule="auto"/>
              <w:ind w:left="-180"/>
              <w:jc w:val="center"/>
              <w:rPr>
                <w:b/>
                <w:sz w:val="22"/>
                <w:szCs w:val="22"/>
              </w:rPr>
            </w:pPr>
            <w:r>
              <w:rPr>
                <w:b/>
                <w:sz w:val="22"/>
                <w:szCs w:val="22"/>
              </w:rPr>
              <w:t>Session 6</w:t>
            </w:r>
          </w:p>
          <w:p w14:paraId="1E665F60" w14:textId="77777777" w:rsidR="001A2E15" w:rsidRDefault="001A2E15" w:rsidP="00F77DFF">
            <w:pPr>
              <w:spacing w:line="276" w:lineRule="auto"/>
              <w:ind w:left="-180"/>
              <w:jc w:val="center"/>
              <w:rPr>
                <w:b/>
                <w:sz w:val="22"/>
                <w:szCs w:val="22"/>
              </w:rPr>
            </w:pPr>
            <w:r>
              <w:rPr>
                <w:b/>
                <w:sz w:val="22"/>
                <w:szCs w:val="22"/>
              </w:rPr>
              <w:t xml:space="preserve">October 29th </w:t>
            </w:r>
          </w:p>
        </w:tc>
        <w:tc>
          <w:tcPr>
            <w:tcW w:w="4320" w:type="dxa"/>
            <w:tcBorders>
              <w:bottom w:val="single" w:sz="8" w:space="0" w:color="000000"/>
              <w:right w:val="single" w:sz="8" w:space="0" w:color="000000"/>
            </w:tcBorders>
            <w:tcMar>
              <w:top w:w="80" w:type="dxa"/>
              <w:left w:w="80" w:type="dxa"/>
              <w:bottom w:w="80" w:type="dxa"/>
              <w:right w:w="80" w:type="dxa"/>
            </w:tcMar>
          </w:tcPr>
          <w:p w14:paraId="5865B0F4" w14:textId="77777777" w:rsidR="001A2E15" w:rsidRDefault="001A2E15" w:rsidP="003A4491">
            <w:pPr>
              <w:numPr>
                <w:ilvl w:val="0"/>
                <w:numId w:val="190"/>
              </w:numPr>
              <w:spacing w:line="276" w:lineRule="auto"/>
              <w:rPr>
                <w:sz w:val="22"/>
                <w:szCs w:val="22"/>
              </w:rPr>
            </w:pPr>
            <w:r>
              <w:rPr>
                <w:sz w:val="22"/>
                <w:szCs w:val="22"/>
              </w:rPr>
              <w:t xml:space="preserve">Check-In </w:t>
            </w:r>
          </w:p>
          <w:p w14:paraId="50425AA1" w14:textId="77777777" w:rsidR="001A2E15" w:rsidRDefault="001A2E15" w:rsidP="003A4491">
            <w:pPr>
              <w:numPr>
                <w:ilvl w:val="0"/>
                <w:numId w:val="190"/>
              </w:numPr>
              <w:spacing w:line="276" w:lineRule="auto"/>
              <w:rPr>
                <w:b/>
                <w:sz w:val="22"/>
                <w:szCs w:val="22"/>
              </w:rPr>
            </w:pPr>
            <w:r>
              <w:rPr>
                <w:sz w:val="22"/>
                <w:szCs w:val="22"/>
              </w:rPr>
              <w:t xml:space="preserve">TPA Prep </w:t>
            </w:r>
          </w:p>
        </w:tc>
        <w:tc>
          <w:tcPr>
            <w:tcW w:w="3270" w:type="dxa"/>
            <w:tcBorders>
              <w:bottom w:val="single" w:sz="8" w:space="0" w:color="000000"/>
              <w:right w:val="single" w:sz="8" w:space="0" w:color="000000"/>
            </w:tcBorders>
            <w:tcMar>
              <w:top w:w="80" w:type="dxa"/>
              <w:left w:w="80" w:type="dxa"/>
              <w:bottom w:w="80" w:type="dxa"/>
              <w:right w:w="80" w:type="dxa"/>
            </w:tcMar>
          </w:tcPr>
          <w:p w14:paraId="1C9BB219" w14:textId="77777777" w:rsidR="001A2E15" w:rsidRDefault="001A2E15" w:rsidP="00F77DFF">
            <w:pPr>
              <w:spacing w:line="360" w:lineRule="auto"/>
              <w:ind w:left="-180"/>
              <w:rPr>
                <w:b/>
                <w:sz w:val="22"/>
                <w:szCs w:val="22"/>
              </w:rPr>
            </w:pPr>
            <w:r>
              <w:rPr>
                <w:b/>
                <w:sz w:val="22"/>
                <w:szCs w:val="22"/>
              </w:rPr>
              <w:t xml:space="preserve">   </w:t>
            </w:r>
            <w:r>
              <w:rPr>
                <w:sz w:val="22"/>
                <w:szCs w:val="22"/>
              </w:rPr>
              <w:t xml:space="preserve">Reading(s) Posted on Camino </w:t>
            </w:r>
            <w:r>
              <w:rPr>
                <w:b/>
                <w:sz w:val="22"/>
                <w:szCs w:val="22"/>
              </w:rPr>
              <w:t xml:space="preserve">  </w:t>
            </w:r>
          </w:p>
          <w:p w14:paraId="1C0C3A3B" w14:textId="77777777" w:rsidR="001A2E15" w:rsidRDefault="001A2E15" w:rsidP="00F77DFF">
            <w:pPr>
              <w:spacing w:line="360" w:lineRule="auto"/>
              <w:rPr>
                <w:b/>
                <w:sz w:val="22"/>
                <w:szCs w:val="22"/>
              </w:rPr>
            </w:pPr>
            <w:r>
              <w:rPr>
                <w:sz w:val="22"/>
                <w:szCs w:val="22"/>
              </w:rPr>
              <w:t xml:space="preserve">Lesson Plan </w:t>
            </w:r>
          </w:p>
          <w:p w14:paraId="1C22B869" w14:textId="77777777" w:rsidR="001A2E15" w:rsidRDefault="001A2E15" w:rsidP="00F77DFF">
            <w:pPr>
              <w:spacing w:line="360" w:lineRule="auto"/>
              <w:rPr>
                <w:sz w:val="22"/>
                <w:szCs w:val="22"/>
              </w:rPr>
            </w:pPr>
            <w:r>
              <w:rPr>
                <w:sz w:val="22"/>
                <w:szCs w:val="22"/>
              </w:rPr>
              <w:t>Video #2</w:t>
            </w:r>
          </w:p>
          <w:p w14:paraId="7B0958DA" w14:textId="77777777" w:rsidR="001A2E15" w:rsidRDefault="001A2E15" w:rsidP="00F77DFF">
            <w:pPr>
              <w:spacing w:line="360" w:lineRule="auto"/>
              <w:rPr>
                <w:sz w:val="22"/>
                <w:szCs w:val="22"/>
              </w:rPr>
            </w:pPr>
            <w:r>
              <w:rPr>
                <w:sz w:val="22"/>
                <w:szCs w:val="22"/>
              </w:rPr>
              <w:t xml:space="preserve">Reflection #5 (Due Sunday) </w:t>
            </w:r>
          </w:p>
          <w:p w14:paraId="30A292B1" w14:textId="77777777" w:rsidR="001A2E15" w:rsidRDefault="001A2E15" w:rsidP="00F77DFF">
            <w:pPr>
              <w:spacing w:line="360" w:lineRule="auto"/>
              <w:ind w:left="-180"/>
              <w:rPr>
                <w:sz w:val="22"/>
                <w:szCs w:val="22"/>
              </w:rPr>
            </w:pPr>
            <w:r>
              <w:rPr>
                <w:sz w:val="22"/>
                <w:szCs w:val="22"/>
              </w:rPr>
              <w:t xml:space="preserve">   </w:t>
            </w:r>
          </w:p>
        </w:tc>
      </w:tr>
      <w:tr w:rsidR="001A2E15" w14:paraId="17A8F9F1" w14:textId="77777777" w:rsidTr="00F77DFF">
        <w:trPr>
          <w:trHeight w:val="1180"/>
        </w:trPr>
        <w:tc>
          <w:tcPr>
            <w:tcW w:w="1710" w:type="dxa"/>
            <w:tcBorders>
              <w:left w:val="single" w:sz="8" w:space="0" w:color="000000"/>
              <w:right w:val="single" w:sz="8" w:space="0" w:color="000000"/>
            </w:tcBorders>
            <w:tcMar>
              <w:top w:w="80" w:type="dxa"/>
              <w:left w:w="80" w:type="dxa"/>
              <w:bottom w:w="80" w:type="dxa"/>
              <w:right w:w="80" w:type="dxa"/>
            </w:tcMar>
          </w:tcPr>
          <w:p w14:paraId="6FECE857" w14:textId="77777777" w:rsidR="001A2E15" w:rsidRDefault="001A2E15" w:rsidP="00F77DFF">
            <w:pPr>
              <w:spacing w:line="276" w:lineRule="auto"/>
              <w:ind w:left="-180"/>
              <w:jc w:val="center"/>
              <w:rPr>
                <w:b/>
                <w:sz w:val="22"/>
                <w:szCs w:val="22"/>
              </w:rPr>
            </w:pPr>
            <w:r>
              <w:rPr>
                <w:b/>
                <w:sz w:val="22"/>
                <w:szCs w:val="22"/>
              </w:rPr>
              <w:t xml:space="preserve"> </w:t>
            </w:r>
          </w:p>
          <w:p w14:paraId="6E9A3F5F" w14:textId="77777777" w:rsidR="001A2E15" w:rsidRDefault="001A2E15" w:rsidP="00F77DFF">
            <w:pPr>
              <w:spacing w:line="276" w:lineRule="auto"/>
              <w:ind w:left="-180"/>
              <w:jc w:val="center"/>
              <w:rPr>
                <w:b/>
                <w:sz w:val="22"/>
                <w:szCs w:val="22"/>
              </w:rPr>
            </w:pPr>
            <w:r>
              <w:rPr>
                <w:b/>
                <w:sz w:val="22"/>
                <w:szCs w:val="22"/>
              </w:rPr>
              <w:t>Session 7</w:t>
            </w:r>
          </w:p>
          <w:p w14:paraId="2E7E23C3" w14:textId="77777777" w:rsidR="001A2E15" w:rsidRDefault="001A2E15" w:rsidP="00F77DFF">
            <w:pPr>
              <w:spacing w:line="276" w:lineRule="auto"/>
              <w:ind w:left="-180"/>
              <w:jc w:val="center"/>
              <w:rPr>
                <w:b/>
                <w:sz w:val="22"/>
                <w:szCs w:val="22"/>
              </w:rPr>
            </w:pPr>
            <w:r>
              <w:rPr>
                <w:b/>
                <w:sz w:val="22"/>
                <w:szCs w:val="22"/>
              </w:rPr>
              <w:t>November 5th</w:t>
            </w:r>
          </w:p>
          <w:p w14:paraId="382EBA3F" w14:textId="77777777" w:rsidR="001A2E15" w:rsidRDefault="001A2E15" w:rsidP="00F77DFF">
            <w:pPr>
              <w:spacing w:line="276" w:lineRule="auto"/>
              <w:ind w:left="-180"/>
              <w:jc w:val="center"/>
              <w:rPr>
                <w:b/>
                <w:sz w:val="22"/>
                <w:szCs w:val="22"/>
              </w:rPr>
            </w:pPr>
            <w:r>
              <w:rPr>
                <w:b/>
                <w:sz w:val="22"/>
                <w:szCs w:val="22"/>
              </w:rPr>
              <w:t xml:space="preserve"> </w:t>
            </w:r>
          </w:p>
        </w:tc>
        <w:tc>
          <w:tcPr>
            <w:tcW w:w="4320" w:type="dxa"/>
            <w:tcBorders>
              <w:right w:val="single" w:sz="8" w:space="0" w:color="000000"/>
            </w:tcBorders>
            <w:tcMar>
              <w:top w:w="80" w:type="dxa"/>
              <w:left w:w="80" w:type="dxa"/>
              <w:bottom w:w="80" w:type="dxa"/>
              <w:right w:w="80" w:type="dxa"/>
            </w:tcMar>
          </w:tcPr>
          <w:p w14:paraId="73ABC485" w14:textId="77777777" w:rsidR="001A2E15" w:rsidRDefault="001A2E15" w:rsidP="003A4491">
            <w:pPr>
              <w:numPr>
                <w:ilvl w:val="0"/>
                <w:numId w:val="192"/>
              </w:numPr>
              <w:spacing w:line="276" w:lineRule="auto"/>
              <w:rPr>
                <w:sz w:val="22"/>
                <w:szCs w:val="22"/>
              </w:rPr>
            </w:pPr>
            <w:r>
              <w:rPr>
                <w:sz w:val="22"/>
                <w:szCs w:val="22"/>
              </w:rPr>
              <w:t xml:space="preserve">Check-In </w:t>
            </w:r>
          </w:p>
          <w:p w14:paraId="1F9F2704" w14:textId="77777777" w:rsidR="001A2E15" w:rsidRDefault="001A2E15" w:rsidP="003A4491">
            <w:pPr>
              <w:numPr>
                <w:ilvl w:val="0"/>
                <w:numId w:val="192"/>
              </w:numPr>
              <w:spacing w:line="276" w:lineRule="auto"/>
              <w:rPr>
                <w:sz w:val="22"/>
                <w:szCs w:val="22"/>
              </w:rPr>
            </w:pPr>
            <w:r w:rsidRPr="001C77DB">
              <w:rPr>
                <w:sz w:val="22"/>
                <w:szCs w:val="22"/>
                <w:highlight w:val="green"/>
              </w:rPr>
              <w:t>Education Specialist Interview</w:t>
            </w:r>
            <w:r>
              <w:rPr>
                <w:sz w:val="22"/>
                <w:szCs w:val="22"/>
              </w:rPr>
              <w:t xml:space="preserve"> Reflection/Discussion </w:t>
            </w:r>
          </w:p>
          <w:p w14:paraId="37A8924E" w14:textId="77777777" w:rsidR="001A2E15" w:rsidRDefault="001A2E15" w:rsidP="003A4491">
            <w:pPr>
              <w:numPr>
                <w:ilvl w:val="0"/>
                <w:numId w:val="192"/>
              </w:numPr>
              <w:spacing w:line="276" w:lineRule="auto"/>
              <w:rPr>
                <w:sz w:val="22"/>
                <w:szCs w:val="22"/>
              </w:rPr>
            </w:pPr>
            <w:r>
              <w:rPr>
                <w:sz w:val="22"/>
                <w:szCs w:val="22"/>
              </w:rPr>
              <w:t xml:space="preserve">Lesson Planning </w:t>
            </w:r>
          </w:p>
          <w:p w14:paraId="5901899C" w14:textId="77777777" w:rsidR="001A2E15" w:rsidRDefault="001A2E15" w:rsidP="00F77DFF">
            <w:pPr>
              <w:spacing w:line="276" w:lineRule="auto"/>
              <w:ind w:left="720"/>
              <w:rPr>
                <w:sz w:val="22"/>
                <w:szCs w:val="22"/>
              </w:rPr>
            </w:pPr>
            <w:r>
              <w:rPr>
                <w:sz w:val="22"/>
                <w:szCs w:val="22"/>
              </w:rPr>
              <w:t xml:space="preserve">  </w:t>
            </w:r>
          </w:p>
        </w:tc>
        <w:tc>
          <w:tcPr>
            <w:tcW w:w="3270" w:type="dxa"/>
            <w:tcBorders>
              <w:right w:val="single" w:sz="8" w:space="0" w:color="000000"/>
            </w:tcBorders>
            <w:tcMar>
              <w:top w:w="80" w:type="dxa"/>
              <w:left w:w="80" w:type="dxa"/>
              <w:bottom w:w="80" w:type="dxa"/>
              <w:right w:w="80" w:type="dxa"/>
            </w:tcMar>
          </w:tcPr>
          <w:p w14:paraId="2B090642" w14:textId="77777777" w:rsidR="001A2E15" w:rsidRDefault="001A2E15" w:rsidP="00F77DFF">
            <w:pPr>
              <w:spacing w:line="360" w:lineRule="auto"/>
              <w:ind w:left="-180"/>
              <w:rPr>
                <w:sz w:val="22"/>
                <w:szCs w:val="22"/>
              </w:rPr>
            </w:pPr>
            <w:r>
              <w:rPr>
                <w:b/>
                <w:sz w:val="22"/>
                <w:szCs w:val="22"/>
              </w:rPr>
              <w:t xml:space="preserve">·  </w:t>
            </w:r>
            <w:r>
              <w:rPr>
                <w:sz w:val="22"/>
                <w:szCs w:val="22"/>
              </w:rPr>
              <w:t xml:space="preserve">Reading(s) Posted on Camino </w:t>
            </w:r>
          </w:p>
          <w:p w14:paraId="1441CAA0" w14:textId="77777777" w:rsidR="001A2E15" w:rsidRDefault="001A2E15" w:rsidP="00F77DFF">
            <w:pPr>
              <w:spacing w:line="360" w:lineRule="auto"/>
              <w:rPr>
                <w:sz w:val="22"/>
                <w:szCs w:val="22"/>
              </w:rPr>
            </w:pPr>
            <w:r>
              <w:rPr>
                <w:sz w:val="22"/>
                <w:szCs w:val="22"/>
              </w:rPr>
              <w:t>Video #3</w:t>
            </w:r>
          </w:p>
          <w:p w14:paraId="3B071BE4" w14:textId="77777777" w:rsidR="001A2E15" w:rsidRDefault="001A2E15" w:rsidP="00F77DFF">
            <w:pPr>
              <w:spacing w:line="360" w:lineRule="auto"/>
              <w:rPr>
                <w:sz w:val="22"/>
                <w:szCs w:val="22"/>
              </w:rPr>
            </w:pPr>
            <w:r>
              <w:rPr>
                <w:sz w:val="22"/>
                <w:szCs w:val="22"/>
              </w:rPr>
              <w:t>Education Specialist Interview Reflection #6 (Due Sunday)</w:t>
            </w:r>
          </w:p>
          <w:p w14:paraId="1AC5C369" w14:textId="77777777" w:rsidR="001A2E15" w:rsidRDefault="001A2E15" w:rsidP="00F77DFF">
            <w:pPr>
              <w:ind w:left="-180"/>
              <w:rPr>
                <w:sz w:val="22"/>
                <w:szCs w:val="22"/>
              </w:rPr>
            </w:pPr>
            <w:r>
              <w:rPr>
                <w:sz w:val="22"/>
                <w:szCs w:val="22"/>
              </w:rPr>
              <w:t xml:space="preserve">   </w:t>
            </w:r>
          </w:p>
          <w:p w14:paraId="2FE654DC" w14:textId="77777777" w:rsidR="001A2E15" w:rsidRDefault="001A2E15" w:rsidP="00F77DFF">
            <w:pPr>
              <w:ind w:left="-180"/>
              <w:rPr>
                <w:sz w:val="22"/>
                <w:szCs w:val="22"/>
              </w:rPr>
            </w:pPr>
          </w:p>
          <w:p w14:paraId="32523ADD" w14:textId="77777777" w:rsidR="001A2E15" w:rsidRDefault="001A2E15" w:rsidP="00F77DFF">
            <w:pPr>
              <w:ind w:left="-180"/>
              <w:rPr>
                <w:sz w:val="22"/>
                <w:szCs w:val="22"/>
              </w:rPr>
            </w:pPr>
          </w:p>
        </w:tc>
      </w:tr>
      <w:tr w:rsidR="001A2E15" w14:paraId="1DA7FB8B" w14:textId="77777777" w:rsidTr="00F77DFF">
        <w:trPr>
          <w:trHeight w:val="1180"/>
        </w:trPr>
        <w:tc>
          <w:tcPr>
            <w:tcW w:w="1710" w:type="dxa"/>
            <w:tcBorders>
              <w:left w:val="single" w:sz="8" w:space="0" w:color="000000"/>
              <w:right w:val="single" w:sz="8" w:space="0" w:color="000000"/>
            </w:tcBorders>
            <w:tcMar>
              <w:top w:w="80" w:type="dxa"/>
              <w:left w:w="80" w:type="dxa"/>
              <w:bottom w:w="80" w:type="dxa"/>
              <w:right w:w="80" w:type="dxa"/>
            </w:tcMar>
          </w:tcPr>
          <w:p w14:paraId="48895B3B" w14:textId="77777777" w:rsidR="001A2E15" w:rsidRDefault="001A2E15" w:rsidP="00F77DFF">
            <w:pPr>
              <w:spacing w:line="276" w:lineRule="auto"/>
              <w:ind w:left="-180"/>
              <w:jc w:val="center"/>
              <w:rPr>
                <w:b/>
                <w:sz w:val="22"/>
                <w:szCs w:val="22"/>
              </w:rPr>
            </w:pPr>
          </w:p>
          <w:p w14:paraId="587DC79D" w14:textId="77777777" w:rsidR="001A2E15" w:rsidRDefault="001A2E15" w:rsidP="00F77DFF">
            <w:pPr>
              <w:spacing w:line="276" w:lineRule="auto"/>
              <w:ind w:left="-180"/>
              <w:jc w:val="center"/>
              <w:rPr>
                <w:b/>
                <w:sz w:val="22"/>
                <w:szCs w:val="22"/>
              </w:rPr>
            </w:pPr>
            <w:r>
              <w:rPr>
                <w:b/>
                <w:sz w:val="22"/>
                <w:szCs w:val="22"/>
              </w:rPr>
              <w:t>Session 8</w:t>
            </w:r>
          </w:p>
          <w:p w14:paraId="6C5FC26D" w14:textId="77777777" w:rsidR="001A2E15" w:rsidRDefault="001A2E15" w:rsidP="00F77DFF">
            <w:pPr>
              <w:spacing w:line="276" w:lineRule="auto"/>
              <w:ind w:left="-180"/>
              <w:jc w:val="center"/>
              <w:rPr>
                <w:b/>
                <w:sz w:val="22"/>
                <w:szCs w:val="22"/>
              </w:rPr>
            </w:pPr>
            <w:r>
              <w:rPr>
                <w:b/>
                <w:sz w:val="22"/>
                <w:szCs w:val="22"/>
              </w:rPr>
              <w:t>November 12th</w:t>
            </w:r>
          </w:p>
        </w:tc>
        <w:tc>
          <w:tcPr>
            <w:tcW w:w="4320" w:type="dxa"/>
            <w:tcBorders>
              <w:right w:val="single" w:sz="8" w:space="0" w:color="000000"/>
            </w:tcBorders>
            <w:tcMar>
              <w:top w:w="80" w:type="dxa"/>
              <w:left w:w="80" w:type="dxa"/>
              <w:bottom w:w="80" w:type="dxa"/>
              <w:right w:w="80" w:type="dxa"/>
            </w:tcMar>
          </w:tcPr>
          <w:p w14:paraId="30B2BB1F" w14:textId="77777777" w:rsidR="001A2E15" w:rsidRDefault="001A2E15" w:rsidP="003A4491">
            <w:pPr>
              <w:numPr>
                <w:ilvl w:val="0"/>
                <w:numId w:val="192"/>
              </w:numPr>
              <w:spacing w:line="276" w:lineRule="auto"/>
              <w:rPr>
                <w:sz w:val="22"/>
                <w:szCs w:val="22"/>
              </w:rPr>
            </w:pPr>
            <w:r>
              <w:rPr>
                <w:sz w:val="22"/>
                <w:szCs w:val="22"/>
              </w:rPr>
              <w:t>Check-In</w:t>
            </w:r>
          </w:p>
          <w:p w14:paraId="53C160EA" w14:textId="77777777" w:rsidR="001A2E15" w:rsidRDefault="001A2E15" w:rsidP="003A4491">
            <w:pPr>
              <w:numPr>
                <w:ilvl w:val="0"/>
                <w:numId w:val="192"/>
              </w:numPr>
              <w:spacing w:line="276" w:lineRule="auto"/>
              <w:rPr>
                <w:sz w:val="22"/>
                <w:szCs w:val="22"/>
              </w:rPr>
            </w:pPr>
            <w:r>
              <w:rPr>
                <w:sz w:val="22"/>
                <w:szCs w:val="22"/>
              </w:rPr>
              <w:t xml:space="preserve">TPA/Ed Specialist Exam Prep </w:t>
            </w:r>
          </w:p>
        </w:tc>
        <w:tc>
          <w:tcPr>
            <w:tcW w:w="3270" w:type="dxa"/>
            <w:tcBorders>
              <w:right w:val="single" w:sz="8" w:space="0" w:color="000000"/>
            </w:tcBorders>
            <w:tcMar>
              <w:top w:w="80" w:type="dxa"/>
              <w:left w:w="80" w:type="dxa"/>
              <w:bottom w:w="80" w:type="dxa"/>
              <w:right w:w="80" w:type="dxa"/>
            </w:tcMar>
          </w:tcPr>
          <w:p w14:paraId="3CAFC3E1" w14:textId="77777777" w:rsidR="001A2E15" w:rsidRDefault="001A2E15" w:rsidP="00F77DFF">
            <w:pPr>
              <w:spacing w:line="360" w:lineRule="auto"/>
              <w:rPr>
                <w:b/>
                <w:sz w:val="22"/>
                <w:szCs w:val="22"/>
              </w:rPr>
            </w:pPr>
            <w:r>
              <w:rPr>
                <w:sz w:val="22"/>
                <w:szCs w:val="22"/>
              </w:rPr>
              <w:t xml:space="preserve">Reading(s) Posted on Camino </w:t>
            </w:r>
            <w:r>
              <w:rPr>
                <w:b/>
                <w:sz w:val="22"/>
                <w:szCs w:val="22"/>
              </w:rPr>
              <w:t xml:space="preserve">  </w:t>
            </w:r>
          </w:p>
          <w:p w14:paraId="3DFA6488" w14:textId="77777777" w:rsidR="001A2E15" w:rsidRDefault="001A2E15" w:rsidP="00F77DFF">
            <w:pPr>
              <w:spacing w:line="360" w:lineRule="auto"/>
              <w:rPr>
                <w:sz w:val="22"/>
                <w:szCs w:val="22"/>
              </w:rPr>
            </w:pPr>
            <w:r>
              <w:rPr>
                <w:sz w:val="22"/>
                <w:szCs w:val="22"/>
              </w:rPr>
              <w:t>Video #4</w:t>
            </w:r>
          </w:p>
          <w:p w14:paraId="49EF8E6C" w14:textId="77777777" w:rsidR="001A2E15" w:rsidRDefault="001A2E15" w:rsidP="00F77DFF">
            <w:pPr>
              <w:spacing w:line="360" w:lineRule="auto"/>
              <w:rPr>
                <w:b/>
                <w:sz w:val="22"/>
                <w:szCs w:val="22"/>
              </w:rPr>
            </w:pPr>
            <w:r>
              <w:rPr>
                <w:sz w:val="22"/>
                <w:szCs w:val="22"/>
              </w:rPr>
              <w:t xml:space="preserve">Reflection #7 (Due Sunday) </w:t>
            </w:r>
          </w:p>
          <w:p w14:paraId="063796FC" w14:textId="77777777" w:rsidR="001A2E15" w:rsidRDefault="001A2E15" w:rsidP="00F77DFF">
            <w:pPr>
              <w:spacing w:line="360" w:lineRule="auto"/>
              <w:ind w:left="-180"/>
              <w:rPr>
                <w:b/>
                <w:sz w:val="22"/>
                <w:szCs w:val="22"/>
              </w:rPr>
            </w:pPr>
          </w:p>
        </w:tc>
      </w:tr>
      <w:tr w:rsidR="001A2E15" w14:paraId="415594A6" w14:textId="77777777" w:rsidTr="00F77DFF">
        <w:trPr>
          <w:trHeight w:val="1180"/>
        </w:trPr>
        <w:tc>
          <w:tcPr>
            <w:tcW w:w="1710" w:type="dxa"/>
            <w:tcBorders>
              <w:left w:val="single" w:sz="8" w:space="0" w:color="000000"/>
              <w:right w:val="single" w:sz="8" w:space="0" w:color="000000"/>
            </w:tcBorders>
            <w:tcMar>
              <w:top w:w="80" w:type="dxa"/>
              <w:left w:w="80" w:type="dxa"/>
              <w:bottom w:w="80" w:type="dxa"/>
              <w:right w:w="80" w:type="dxa"/>
            </w:tcMar>
          </w:tcPr>
          <w:p w14:paraId="5069CD99" w14:textId="77777777" w:rsidR="001A2E15" w:rsidRDefault="001A2E15" w:rsidP="00F77DFF">
            <w:pPr>
              <w:spacing w:line="276" w:lineRule="auto"/>
              <w:ind w:left="-180"/>
              <w:jc w:val="center"/>
              <w:rPr>
                <w:b/>
                <w:sz w:val="22"/>
                <w:szCs w:val="22"/>
              </w:rPr>
            </w:pPr>
          </w:p>
          <w:p w14:paraId="06015914" w14:textId="77777777" w:rsidR="001A2E15" w:rsidRDefault="001A2E15" w:rsidP="00F77DFF">
            <w:pPr>
              <w:spacing w:line="276" w:lineRule="auto"/>
              <w:ind w:left="-180"/>
              <w:jc w:val="center"/>
              <w:rPr>
                <w:b/>
                <w:sz w:val="22"/>
                <w:szCs w:val="22"/>
              </w:rPr>
            </w:pPr>
            <w:r>
              <w:rPr>
                <w:b/>
                <w:sz w:val="22"/>
                <w:szCs w:val="22"/>
              </w:rPr>
              <w:t>Session 9</w:t>
            </w:r>
          </w:p>
          <w:p w14:paraId="7CC2F65B" w14:textId="77777777" w:rsidR="001A2E15" w:rsidRDefault="001A2E15" w:rsidP="00F77DFF">
            <w:pPr>
              <w:spacing w:line="276" w:lineRule="auto"/>
              <w:ind w:left="-180"/>
              <w:jc w:val="center"/>
              <w:rPr>
                <w:b/>
                <w:sz w:val="22"/>
                <w:szCs w:val="22"/>
              </w:rPr>
            </w:pPr>
            <w:r>
              <w:rPr>
                <w:b/>
                <w:sz w:val="22"/>
                <w:szCs w:val="22"/>
              </w:rPr>
              <w:t>November 19th</w:t>
            </w:r>
          </w:p>
        </w:tc>
        <w:tc>
          <w:tcPr>
            <w:tcW w:w="4320" w:type="dxa"/>
            <w:tcBorders>
              <w:right w:val="single" w:sz="8" w:space="0" w:color="000000"/>
            </w:tcBorders>
            <w:tcMar>
              <w:top w:w="80" w:type="dxa"/>
              <w:left w:w="80" w:type="dxa"/>
              <w:bottom w:w="80" w:type="dxa"/>
              <w:right w:w="80" w:type="dxa"/>
            </w:tcMar>
          </w:tcPr>
          <w:p w14:paraId="5E71F3B3" w14:textId="77777777" w:rsidR="001A2E15" w:rsidRDefault="001A2E15" w:rsidP="003A4491">
            <w:pPr>
              <w:numPr>
                <w:ilvl w:val="0"/>
                <w:numId w:val="192"/>
              </w:numPr>
              <w:spacing w:line="276" w:lineRule="auto"/>
              <w:rPr>
                <w:sz w:val="22"/>
                <w:szCs w:val="22"/>
              </w:rPr>
            </w:pPr>
            <w:r>
              <w:rPr>
                <w:sz w:val="22"/>
                <w:szCs w:val="22"/>
              </w:rPr>
              <w:t>Check-In</w:t>
            </w:r>
          </w:p>
          <w:p w14:paraId="3258927E" w14:textId="77777777" w:rsidR="009D198A" w:rsidRDefault="001A2E15" w:rsidP="009D198A">
            <w:r w:rsidRPr="009D198A">
              <w:rPr>
                <w:sz w:val="22"/>
                <w:szCs w:val="22"/>
                <w:highlight w:val="green"/>
              </w:rPr>
              <w:t>Communication Strategies/Conflict Resolution with Colleagues and Parents</w:t>
            </w:r>
            <w:r w:rsidR="009D198A" w:rsidRPr="009D198A">
              <w:rPr>
                <w:sz w:val="22"/>
                <w:szCs w:val="22"/>
                <w:highlight w:val="green"/>
              </w:rPr>
              <w:t xml:space="preserve"> </w:t>
            </w:r>
            <w:r w:rsidR="009D198A" w:rsidRPr="009D198A">
              <w:rPr>
                <w:color w:val="000000"/>
                <w:sz w:val="22"/>
                <w:szCs w:val="22"/>
                <w:highlight w:val="green"/>
                <w:shd w:val="clear" w:color="auto" w:fill="00FFFF"/>
              </w:rPr>
              <w:t>(Introduce MMSN 6.2)</w:t>
            </w:r>
          </w:p>
          <w:p w14:paraId="549EF092" w14:textId="36A3A44F" w:rsidR="001A2E15" w:rsidRDefault="001A2E15" w:rsidP="009D198A">
            <w:pPr>
              <w:spacing w:line="276" w:lineRule="auto"/>
              <w:ind w:left="720"/>
              <w:rPr>
                <w:sz w:val="22"/>
                <w:szCs w:val="22"/>
              </w:rPr>
            </w:pPr>
          </w:p>
        </w:tc>
        <w:tc>
          <w:tcPr>
            <w:tcW w:w="3270" w:type="dxa"/>
            <w:tcBorders>
              <w:right w:val="single" w:sz="8" w:space="0" w:color="000000"/>
            </w:tcBorders>
            <w:tcMar>
              <w:top w:w="80" w:type="dxa"/>
              <w:left w:w="80" w:type="dxa"/>
              <w:bottom w:w="80" w:type="dxa"/>
              <w:right w:w="80" w:type="dxa"/>
            </w:tcMar>
          </w:tcPr>
          <w:p w14:paraId="707FE302" w14:textId="77777777" w:rsidR="001A2E15" w:rsidRDefault="001A2E15" w:rsidP="00F77DFF">
            <w:pPr>
              <w:spacing w:line="360" w:lineRule="auto"/>
              <w:rPr>
                <w:b/>
                <w:sz w:val="22"/>
                <w:szCs w:val="22"/>
              </w:rPr>
            </w:pPr>
            <w:r>
              <w:rPr>
                <w:sz w:val="22"/>
                <w:szCs w:val="22"/>
              </w:rPr>
              <w:t xml:space="preserve">Reading(s) Posted on Camino </w:t>
            </w:r>
            <w:r>
              <w:rPr>
                <w:b/>
                <w:sz w:val="22"/>
                <w:szCs w:val="22"/>
              </w:rPr>
              <w:t xml:space="preserve">  </w:t>
            </w:r>
          </w:p>
          <w:p w14:paraId="7534B8FD" w14:textId="77777777" w:rsidR="001A2E15" w:rsidRDefault="001A2E15" w:rsidP="00F77DFF">
            <w:pPr>
              <w:spacing w:line="360" w:lineRule="auto"/>
              <w:rPr>
                <w:sz w:val="22"/>
                <w:szCs w:val="22"/>
              </w:rPr>
            </w:pPr>
            <w:r>
              <w:rPr>
                <w:sz w:val="22"/>
                <w:szCs w:val="22"/>
              </w:rPr>
              <w:t>Video #5</w:t>
            </w:r>
          </w:p>
          <w:p w14:paraId="02A9A618" w14:textId="77777777" w:rsidR="001A2E15" w:rsidRDefault="001A2E15" w:rsidP="00F77DFF">
            <w:pPr>
              <w:spacing w:line="360" w:lineRule="auto"/>
              <w:rPr>
                <w:b/>
                <w:sz w:val="22"/>
                <w:szCs w:val="22"/>
              </w:rPr>
            </w:pPr>
            <w:r>
              <w:rPr>
                <w:sz w:val="22"/>
                <w:szCs w:val="22"/>
              </w:rPr>
              <w:t>Reflection #8 (Due Sunday)</w:t>
            </w:r>
          </w:p>
        </w:tc>
      </w:tr>
      <w:tr w:rsidR="001A2E15" w14:paraId="4568AD94" w14:textId="77777777" w:rsidTr="00F77DFF">
        <w:trPr>
          <w:trHeight w:val="1180"/>
        </w:trPr>
        <w:tc>
          <w:tcPr>
            <w:tcW w:w="1710" w:type="dxa"/>
            <w:tcBorders>
              <w:left w:val="single" w:sz="8" w:space="0" w:color="000000"/>
              <w:bottom w:val="single" w:sz="8" w:space="0" w:color="000000"/>
              <w:right w:val="single" w:sz="8" w:space="0" w:color="000000"/>
            </w:tcBorders>
            <w:tcMar>
              <w:top w:w="80" w:type="dxa"/>
              <w:left w:w="80" w:type="dxa"/>
              <w:bottom w:w="80" w:type="dxa"/>
              <w:right w:w="80" w:type="dxa"/>
            </w:tcMar>
          </w:tcPr>
          <w:p w14:paraId="0B348B69" w14:textId="77777777" w:rsidR="001A2E15" w:rsidRDefault="001A2E15" w:rsidP="00F77DFF">
            <w:pPr>
              <w:spacing w:line="276" w:lineRule="auto"/>
              <w:ind w:left="-180"/>
              <w:jc w:val="center"/>
              <w:rPr>
                <w:b/>
                <w:sz w:val="22"/>
                <w:szCs w:val="22"/>
              </w:rPr>
            </w:pPr>
          </w:p>
          <w:p w14:paraId="79D50339" w14:textId="77777777" w:rsidR="001A2E15" w:rsidRDefault="001A2E15" w:rsidP="00F77DFF">
            <w:pPr>
              <w:spacing w:line="276" w:lineRule="auto"/>
              <w:ind w:left="-180"/>
              <w:jc w:val="center"/>
              <w:rPr>
                <w:b/>
                <w:sz w:val="22"/>
                <w:szCs w:val="22"/>
              </w:rPr>
            </w:pPr>
            <w:r>
              <w:rPr>
                <w:b/>
                <w:sz w:val="22"/>
                <w:szCs w:val="22"/>
              </w:rPr>
              <w:t xml:space="preserve">Session 10 </w:t>
            </w:r>
          </w:p>
          <w:p w14:paraId="7BE997DE" w14:textId="77777777" w:rsidR="001A2E15" w:rsidRDefault="001A2E15" w:rsidP="00F77DFF">
            <w:pPr>
              <w:spacing w:line="276" w:lineRule="auto"/>
              <w:ind w:left="-180"/>
              <w:jc w:val="center"/>
              <w:rPr>
                <w:b/>
                <w:sz w:val="22"/>
                <w:szCs w:val="22"/>
              </w:rPr>
            </w:pPr>
            <w:r>
              <w:rPr>
                <w:b/>
                <w:sz w:val="22"/>
                <w:szCs w:val="22"/>
              </w:rPr>
              <w:t>December 10th</w:t>
            </w:r>
          </w:p>
        </w:tc>
        <w:tc>
          <w:tcPr>
            <w:tcW w:w="4320" w:type="dxa"/>
            <w:tcBorders>
              <w:bottom w:val="single" w:sz="8" w:space="0" w:color="000000"/>
              <w:right w:val="single" w:sz="8" w:space="0" w:color="000000"/>
            </w:tcBorders>
            <w:tcMar>
              <w:top w:w="80" w:type="dxa"/>
              <w:left w:w="80" w:type="dxa"/>
              <w:bottom w:w="80" w:type="dxa"/>
              <w:right w:w="80" w:type="dxa"/>
            </w:tcMar>
          </w:tcPr>
          <w:p w14:paraId="4B740AB8" w14:textId="77777777" w:rsidR="001A2E15" w:rsidRDefault="001A2E15" w:rsidP="003A4491">
            <w:pPr>
              <w:numPr>
                <w:ilvl w:val="0"/>
                <w:numId w:val="192"/>
              </w:numPr>
              <w:spacing w:line="276" w:lineRule="auto"/>
              <w:rPr>
                <w:sz w:val="22"/>
                <w:szCs w:val="22"/>
              </w:rPr>
            </w:pPr>
            <w:r>
              <w:rPr>
                <w:sz w:val="22"/>
                <w:szCs w:val="22"/>
              </w:rPr>
              <w:t>Check-In</w:t>
            </w:r>
          </w:p>
          <w:p w14:paraId="3DCC246A" w14:textId="77777777" w:rsidR="001A2E15" w:rsidRDefault="001A2E15" w:rsidP="003A4491">
            <w:pPr>
              <w:numPr>
                <w:ilvl w:val="0"/>
                <w:numId w:val="192"/>
              </w:numPr>
              <w:spacing w:line="276" w:lineRule="auto"/>
              <w:rPr>
                <w:sz w:val="22"/>
                <w:szCs w:val="22"/>
              </w:rPr>
            </w:pPr>
            <w:r>
              <w:rPr>
                <w:sz w:val="22"/>
                <w:szCs w:val="22"/>
              </w:rPr>
              <w:t xml:space="preserve">Alternate School Observation Reflection </w:t>
            </w:r>
          </w:p>
          <w:p w14:paraId="5B9DBBBD" w14:textId="77777777" w:rsidR="001A2E15" w:rsidRDefault="001A2E15" w:rsidP="003A4491">
            <w:pPr>
              <w:numPr>
                <w:ilvl w:val="0"/>
                <w:numId w:val="192"/>
              </w:numPr>
              <w:spacing w:line="276" w:lineRule="auto"/>
              <w:rPr>
                <w:sz w:val="22"/>
                <w:szCs w:val="22"/>
              </w:rPr>
            </w:pPr>
            <w:r>
              <w:rPr>
                <w:sz w:val="22"/>
                <w:szCs w:val="22"/>
              </w:rPr>
              <w:t xml:space="preserve">Winter Quarter Field Placement  </w:t>
            </w:r>
          </w:p>
        </w:tc>
        <w:tc>
          <w:tcPr>
            <w:tcW w:w="3270" w:type="dxa"/>
            <w:tcBorders>
              <w:bottom w:val="single" w:sz="8" w:space="0" w:color="000000"/>
              <w:right w:val="single" w:sz="8" w:space="0" w:color="000000"/>
            </w:tcBorders>
            <w:tcMar>
              <w:top w:w="80" w:type="dxa"/>
              <w:left w:w="80" w:type="dxa"/>
              <w:bottom w:w="80" w:type="dxa"/>
              <w:right w:w="80" w:type="dxa"/>
            </w:tcMar>
          </w:tcPr>
          <w:p w14:paraId="4D383B91" w14:textId="77777777" w:rsidR="001A2E15" w:rsidRDefault="001A2E15" w:rsidP="00F77DFF">
            <w:pPr>
              <w:spacing w:line="360" w:lineRule="auto"/>
              <w:rPr>
                <w:b/>
                <w:sz w:val="22"/>
                <w:szCs w:val="22"/>
              </w:rPr>
            </w:pPr>
            <w:r>
              <w:rPr>
                <w:sz w:val="22"/>
                <w:szCs w:val="22"/>
              </w:rPr>
              <w:t xml:space="preserve">Reading(s) Posted on Camino </w:t>
            </w:r>
            <w:r>
              <w:rPr>
                <w:b/>
                <w:sz w:val="22"/>
                <w:szCs w:val="22"/>
              </w:rPr>
              <w:t xml:space="preserve">  </w:t>
            </w:r>
          </w:p>
          <w:p w14:paraId="015217D3" w14:textId="77777777" w:rsidR="001A2E15" w:rsidRDefault="001A2E15" w:rsidP="00F77DFF">
            <w:pPr>
              <w:spacing w:line="360" w:lineRule="auto"/>
              <w:rPr>
                <w:sz w:val="22"/>
                <w:szCs w:val="22"/>
              </w:rPr>
            </w:pPr>
            <w:r>
              <w:rPr>
                <w:sz w:val="22"/>
                <w:szCs w:val="22"/>
              </w:rPr>
              <w:t xml:space="preserve">Alternate School Observation Reflection #9 (Due Sunday) </w:t>
            </w:r>
          </w:p>
        </w:tc>
      </w:tr>
    </w:tbl>
    <w:p w14:paraId="5BD7DBE2" w14:textId="77777777" w:rsidR="001A2E15" w:rsidRDefault="001A2E15" w:rsidP="001A2E15">
      <w:pPr>
        <w:spacing w:line="360" w:lineRule="auto"/>
        <w:rPr>
          <w:b/>
          <w:sz w:val="22"/>
          <w:szCs w:val="22"/>
        </w:rPr>
      </w:pPr>
    </w:p>
    <w:p w14:paraId="031B5F99" w14:textId="77777777" w:rsidR="001A2E15" w:rsidRDefault="001A2E15" w:rsidP="001A2E15">
      <w:pPr>
        <w:pBdr>
          <w:top w:val="nil"/>
          <w:left w:val="nil"/>
          <w:bottom w:val="nil"/>
          <w:right w:val="nil"/>
          <w:between w:val="nil"/>
        </w:pBdr>
        <w:spacing w:before="4" w:after="120"/>
        <w:rPr>
          <w:sz w:val="17"/>
          <w:szCs w:val="17"/>
        </w:rPr>
        <w:sectPr w:rsidR="001A2E15">
          <w:pgSz w:w="12240" w:h="15840"/>
          <w:pgMar w:top="1440" w:right="1800" w:bottom="1440" w:left="1800" w:header="720" w:footer="720" w:gutter="0"/>
          <w:cols w:space="720"/>
        </w:sectPr>
      </w:pPr>
    </w:p>
    <w:p w14:paraId="4C2F12AD" w14:textId="77777777" w:rsidR="001A2E15" w:rsidRDefault="001A2E15" w:rsidP="001A2E15">
      <w:r>
        <w:lastRenderedPageBreak/>
        <w:t xml:space="preserve">                                                                                             </w:t>
      </w:r>
    </w:p>
    <w:p w14:paraId="44EC4321" w14:textId="77777777" w:rsidR="001A2E15" w:rsidRDefault="001A2E15" w:rsidP="001A2E15"/>
    <w:p w14:paraId="36D81005" w14:textId="77777777" w:rsidR="001A2E15" w:rsidRDefault="001A2E15" w:rsidP="001A2E15"/>
    <w:p w14:paraId="19EB7127" w14:textId="77777777" w:rsidR="001A2E15" w:rsidRDefault="001A2E15" w:rsidP="001A2E15">
      <w:r>
        <w:t>C31. 231i Syllabus (Winter)</w:t>
      </w:r>
    </w:p>
    <w:p w14:paraId="786096C4" w14:textId="77777777" w:rsidR="001A2E15" w:rsidRDefault="001A2E15" w:rsidP="001A2E15">
      <w:pPr>
        <w:pBdr>
          <w:top w:val="nil"/>
          <w:left w:val="nil"/>
          <w:bottom w:val="nil"/>
          <w:right w:val="nil"/>
          <w:between w:val="nil"/>
        </w:pBdr>
        <w:spacing w:after="120"/>
        <w:ind w:left="1727"/>
        <w:rPr>
          <w:color w:val="000000"/>
        </w:rPr>
      </w:pPr>
      <w:r>
        <w:rPr>
          <w:noProof/>
          <w:color w:val="000000"/>
        </w:rPr>
        <w:drawing>
          <wp:inline distT="0" distB="0" distL="0" distR="0" wp14:anchorId="31E4060B" wp14:editId="13C8A79E">
            <wp:extent cx="3815740" cy="1207007"/>
            <wp:effectExtent l="0" t="0" r="0" b="0"/>
            <wp:docPr id="1073741825" name="image1.jpg"/>
            <wp:cNvGraphicFramePr/>
            <a:graphic xmlns:a="http://schemas.openxmlformats.org/drawingml/2006/main">
              <a:graphicData uri="http://schemas.openxmlformats.org/drawingml/2006/picture">
                <pic:pic xmlns:pic="http://schemas.openxmlformats.org/drawingml/2006/picture">
                  <pic:nvPicPr>
                    <pic:cNvPr id="0" name="image1.jpg"/>
                    <pic:cNvPicPr preferRelativeResize="0"/>
                  </pic:nvPicPr>
                  <pic:blipFill>
                    <a:blip r:embed="rId286"/>
                    <a:srcRect/>
                    <a:stretch>
                      <a:fillRect/>
                    </a:stretch>
                  </pic:blipFill>
                  <pic:spPr>
                    <a:xfrm>
                      <a:off x="0" y="0"/>
                      <a:ext cx="3815740" cy="1207007"/>
                    </a:xfrm>
                    <a:prstGeom prst="rect">
                      <a:avLst/>
                    </a:prstGeom>
                    <a:ln/>
                  </pic:spPr>
                </pic:pic>
              </a:graphicData>
            </a:graphic>
          </wp:inline>
        </w:drawing>
      </w:r>
    </w:p>
    <w:p w14:paraId="2C84E6D9" w14:textId="77777777" w:rsidR="001A2E15" w:rsidRDefault="001A2E15" w:rsidP="001A2E15">
      <w:pPr>
        <w:pBdr>
          <w:top w:val="nil"/>
          <w:left w:val="nil"/>
          <w:bottom w:val="nil"/>
          <w:right w:val="nil"/>
          <w:between w:val="nil"/>
        </w:pBdr>
        <w:spacing w:before="63" w:after="120" w:line="237" w:lineRule="auto"/>
        <w:ind w:left="3008" w:right="4208" w:firstLine="603"/>
        <w:rPr>
          <w:color w:val="000000"/>
        </w:rPr>
      </w:pPr>
      <w:r>
        <w:rPr>
          <w:color w:val="000000"/>
        </w:rPr>
        <w:t>Department of Education Master of Arts and Credential Program</w:t>
      </w:r>
    </w:p>
    <w:p w14:paraId="0198E03D" w14:textId="77777777" w:rsidR="001A2E15" w:rsidRDefault="001A2E15" w:rsidP="001A2E15">
      <w:pPr>
        <w:pBdr>
          <w:top w:val="nil"/>
          <w:left w:val="nil"/>
          <w:bottom w:val="nil"/>
          <w:right w:val="nil"/>
          <w:between w:val="nil"/>
        </w:pBdr>
        <w:spacing w:before="1" w:after="120"/>
        <w:ind w:left="3325" w:right="4523"/>
        <w:jc w:val="center"/>
        <w:rPr>
          <w:color w:val="000000"/>
        </w:rPr>
      </w:pPr>
      <w:r>
        <w:rPr>
          <w:color w:val="000000"/>
        </w:rPr>
        <w:t xml:space="preserve">EDUC 231i (6 units)   </w:t>
      </w:r>
    </w:p>
    <w:p w14:paraId="60DF299F" w14:textId="77777777" w:rsidR="001A2E15" w:rsidRDefault="001A2E15" w:rsidP="001A2E15">
      <w:pPr>
        <w:pBdr>
          <w:top w:val="nil"/>
          <w:left w:val="nil"/>
          <w:bottom w:val="nil"/>
          <w:right w:val="nil"/>
          <w:between w:val="nil"/>
        </w:pBdr>
        <w:spacing w:before="2" w:after="120"/>
        <w:ind w:right="3550"/>
        <w:rPr>
          <w:color w:val="000000"/>
        </w:rPr>
      </w:pPr>
      <w:r>
        <w:rPr>
          <w:color w:val="000000"/>
        </w:rPr>
        <w:t xml:space="preserve"> </w:t>
      </w:r>
      <w:r>
        <w:rPr>
          <w:color w:val="000000"/>
        </w:rPr>
        <w:tab/>
      </w:r>
      <w:r>
        <w:rPr>
          <w:color w:val="000000"/>
        </w:rPr>
        <w:tab/>
      </w:r>
      <w:r>
        <w:rPr>
          <w:color w:val="000000"/>
        </w:rPr>
        <w:tab/>
      </w:r>
      <w:r>
        <w:rPr>
          <w:color w:val="000000"/>
        </w:rPr>
        <w:tab/>
        <w:t xml:space="preserve"> Ethical Reflective Practicum for Interns</w:t>
      </w:r>
    </w:p>
    <w:p w14:paraId="6C4CB212" w14:textId="77777777" w:rsidR="001A2E15" w:rsidRDefault="001A2E15" w:rsidP="001A2E15">
      <w:pPr>
        <w:pBdr>
          <w:top w:val="nil"/>
          <w:left w:val="nil"/>
          <w:bottom w:val="nil"/>
          <w:right w:val="nil"/>
          <w:between w:val="nil"/>
        </w:pBdr>
        <w:spacing w:before="2" w:after="120"/>
        <w:ind w:left="3325" w:right="3550" w:firstLine="275"/>
        <w:rPr>
          <w:color w:val="000000"/>
        </w:rPr>
      </w:pPr>
      <w:r>
        <w:rPr>
          <w:color w:val="000000"/>
        </w:rPr>
        <w:t xml:space="preserve">    </w:t>
      </w:r>
      <w:r>
        <w:rPr>
          <w:color w:val="000000"/>
        </w:rPr>
        <w:tab/>
        <w:t xml:space="preserve">Winter 2021 </w:t>
      </w:r>
    </w:p>
    <w:p w14:paraId="555844C3" w14:textId="77777777" w:rsidR="001A2E15" w:rsidRDefault="001A2E15" w:rsidP="001A2E15">
      <w:pPr>
        <w:pBdr>
          <w:top w:val="nil"/>
          <w:left w:val="nil"/>
          <w:bottom w:val="nil"/>
          <w:right w:val="nil"/>
          <w:between w:val="nil"/>
        </w:pBdr>
        <w:spacing w:before="5" w:after="120"/>
        <w:rPr>
          <w:color w:val="000000"/>
        </w:rPr>
      </w:pPr>
      <w:r>
        <w:rPr>
          <w:noProof/>
        </w:rPr>
        <mc:AlternateContent>
          <mc:Choice Requires="wpg">
            <w:drawing>
              <wp:anchor distT="0" distB="0" distL="0" distR="0" simplePos="0" relativeHeight="251685888" behindDoc="0" locked="0" layoutInCell="1" hidden="0" allowOverlap="1" wp14:anchorId="13D32727" wp14:editId="2691B2F9">
                <wp:simplePos x="0" y="0"/>
                <wp:positionH relativeFrom="column">
                  <wp:posOffset>-304799</wp:posOffset>
                </wp:positionH>
                <wp:positionV relativeFrom="paragraph">
                  <wp:posOffset>139700</wp:posOffset>
                </wp:positionV>
                <wp:extent cx="6593205" cy="1045032"/>
                <wp:effectExtent l="0" t="0" r="0" b="0"/>
                <wp:wrapTopAndBottom distT="0" distB="0"/>
                <wp:docPr id="57" name="Group 57"/>
                <wp:cNvGraphicFramePr/>
                <a:graphic xmlns:a="http://schemas.openxmlformats.org/drawingml/2006/main">
                  <a:graphicData uri="http://schemas.microsoft.com/office/word/2010/wordprocessingGroup">
                    <wpg:wgp>
                      <wpg:cNvGrpSpPr/>
                      <wpg:grpSpPr>
                        <a:xfrm>
                          <a:off x="0" y="0"/>
                          <a:ext cx="6593205" cy="1045032"/>
                          <a:chOff x="2049398" y="3264698"/>
                          <a:chExt cx="6593205" cy="1030605"/>
                        </a:xfrm>
                      </wpg:grpSpPr>
                      <wpg:grpSp>
                        <wpg:cNvPr id="58" name="Group 58"/>
                        <wpg:cNvGrpSpPr/>
                        <wpg:grpSpPr>
                          <a:xfrm>
                            <a:off x="2049398" y="3264698"/>
                            <a:ext cx="6593205" cy="1030605"/>
                            <a:chOff x="1617" y="251"/>
                            <a:chExt cx="10383" cy="1623"/>
                          </a:xfrm>
                        </wpg:grpSpPr>
                        <wps:wsp>
                          <wps:cNvPr id="59" name="Rectangle 59"/>
                          <wps:cNvSpPr/>
                          <wps:spPr>
                            <a:xfrm>
                              <a:off x="1617" y="251"/>
                              <a:ext cx="10375" cy="1600"/>
                            </a:xfrm>
                            <a:prstGeom prst="rect">
                              <a:avLst/>
                            </a:prstGeom>
                            <a:noFill/>
                            <a:ln>
                              <a:noFill/>
                            </a:ln>
                          </wps:spPr>
                          <wps:txbx>
                            <w:txbxContent>
                              <w:p w14:paraId="62FC73DA" w14:textId="77777777" w:rsidR="009B2DBB" w:rsidRDefault="009B2DBB" w:rsidP="001A2E15">
                                <w:pPr>
                                  <w:textDirection w:val="btLr"/>
                                </w:pPr>
                              </w:p>
                            </w:txbxContent>
                          </wps:txbx>
                          <wps:bodyPr spcFirstLastPara="1" wrap="square" lIns="91425" tIns="91425" rIns="91425" bIns="91425" anchor="ctr" anchorCtr="0">
                            <a:noAutofit/>
                          </wps:bodyPr>
                        </wps:wsp>
                        <wps:wsp>
                          <wps:cNvPr id="60" name="Rectangle 60"/>
                          <wps:cNvSpPr/>
                          <wps:spPr>
                            <a:xfrm>
                              <a:off x="1636" y="270"/>
                              <a:ext cx="10340" cy="1584"/>
                            </a:xfrm>
                            <a:prstGeom prst="rect">
                              <a:avLst/>
                            </a:prstGeom>
                            <a:solidFill>
                              <a:srgbClr val="D9D9D9"/>
                            </a:solidFill>
                            <a:ln>
                              <a:noFill/>
                            </a:ln>
                          </wps:spPr>
                          <wps:txbx>
                            <w:txbxContent>
                              <w:p w14:paraId="23BD5812" w14:textId="77777777" w:rsidR="009B2DBB" w:rsidRDefault="009B2DBB" w:rsidP="001A2E15">
                                <w:pPr>
                                  <w:textDirection w:val="btLr"/>
                                </w:pPr>
                              </w:p>
                            </w:txbxContent>
                          </wps:txbx>
                          <wps:bodyPr spcFirstLastPara="1" wrap="square" lIns="91425" tIns="91425" rIns="91425" bIns="91425" anchor="ctr" anchorCtr="0">
                            <a:noAutofit/>
                          </wps:bodyPr>
                        </wps:wsp>
                        <wps:wsp>
                          <wps:cNvPr id="61" name="Freeform 61"/>
                          <wps:cNvSpPr/>
                          <wps:spPr>
                            <a:xfrm>
                              <a:off x="1617" y="251"/>
                              <a:ext cx="10383" cy="1623"/>
                            </a:xfrm>
                            <a:custGeom>
                              <a:avLst/>
                              <a:gdLst/>
                              <a:ahLst/>
                              <a:cxnLst/>
                              <a:rect l="l" t="t" r="r" b="b"/>
                              <a:pathLst>
                                <a:path w="10383" h="1623" extrusionOk="0">
                                  <a:moveTo>
                                    <a:pt x="19" y="1603"/>
                                  </a:moveTo>
                                  <a:lnTo>
                                    <a:pt x="0" y="1603"/>
                                  </a:lnTo>
                                  <a:lnTo>
                                    <a:pt x="0" y="1622"/>
                                  </a:lnTo>
                                  <a:lnTo>
                                    <a:pt x="19" y="1622"/>
                                  </a:lnTo>
                                  <a:lnTo>
                                    <a:pt x="19" y="1603"/>
                                  </a:lnTo>
                                  <a:close/>
                                  <a:moveTo>
                                    <a:pt x="19" y="0"/>
                                  </a:moveTo>
                                  <a:lnTo>
                                    <a:pt x="0" y="0"/>
                                  </a:lnTo>
                                  <a:lnTo>
                                    <a:pt x="0" y="19"/>
                                  </a:lnTo>
                                  <a:lnTo>
                                    <a:pt x="0" y="1603"/>
                                  </a:lnTo>
                                  <a:lnTo>
                                    <a:pt x="19" y="1603"/>
                                  </a:lnTo>
                                  <a:lnTo>
                                    <a:pt x="19" y="19"/>
                                  </a:lnTo>
                                  <a:lnTo>
                                    <a:pt x="19" y="0"/>
                                  </a:lnTo>
                                  <a:close/>
                                  <a:moveTo>
                                    <a:pt x="10382" y="1603"/>
                                  </a:moveTo>
                                  <a:lnTo>
                                    <a:pt x="10363" y="1603"/>
                                  </a:lnTo>
                                  <a:lnTo>
                                    <a:pt x="19" y="1603"/>
                                  </a:lnTo>
                                  <a:lnTo>
                                    <a:pt x="19" y="1622"/>
                                  </a:lnTo>
                                  <a:lnTo>
                                    <a:pt x="10363" y="1622"/>
                                  </a:lnTo>
                                  <a:lnTo>
                                    <a:pt x="10382" y="1622"/>
                                  </a:lnTo>
                                  <a:lnTo>
                                    <a:pt x="10382" y="1603"/>
                                  </a:lnTo>
                                  <a:close/>
                                  <a:moveTo>
                                    <a:pt x="10382" y="0"/>
                                  </a:moveTo>
                                  <a:lnTo>
                                    <a:pt x="10363" y="0"/>
                                  </a:lnTo>
                                  <a:lnTo>
                                    <a:pt x="19" y="0"/>
                                  </a:lnTo>
                                  <a:lnTo>
                                    <a:pt x="19" y="19"/>
                                  </a:lnTo>
                                  <a:lnTo>
                                    <a:pt x="10363" y="19"/>
                                  </a:lnTo>
                                  <a:lnTo>
                                    <a:pt x="10363" y="1603"/>
                                  </a:lnTo>
                                  <a:lnTo>
                                    <a:pt x="10382" y="1603"/>
                                  </a:lnTo>
                                  <a:lnTo>
                                    <a:pt x="10382" y="19"/>
                                  </a:lnTo>
                                  <a:lnTo>
                                    <a:pt x="10382" y="0"/>
                                  </a:lnTo>
                                  <a:close/>
                                </a:path>
                              </a:pathLst>
                            </a:custGeom>
                            <a:solidFill>
                              <a:srgbClr val="000000"/>
                            </a:solidFill>
                            <a:ln>
                              <a:noFill/>
                            </a:ln>
                          </wps:spPr>
                          <wps:bodyPr spcFirstLastPara="1" wrap="square" lIns="91425" tIns="91425" rIns="91425" bIns="91425" anchor="ctr" anchorCtr="0">
                            <a:noAutofit/>
                          </wps:bodyPr>
                        </wps:wsp>
                        <wps:wsp>
                          <wps:cNvPr id="62" name="Rectangle 62"/>
                          <wps:cNvSpPr/>
                          <wps:spPr>
                            <a:xfrm>
                              <a:off x="2030" y="378"/>
                              <a:ext cx="5863" cy="1370"/>
                            </a:xfrm>
                            <a:prstGeom prst="rect">
                              <a:avLst/>
                            </a:prstGeom>
                            <a:noFill/>
                            <a:ln>
                              <a:noFill/>
                            </a:ln>
                          </wps:spPr>
                          <wps:txbx>
                            <w:txbxContent>
                              <w:p w14:paraId="3E11C718" w14:textId="77777777" w:rsidR="009B2DBB" w:rsidRDefault="009B2DBB" w:rsidP="001A2E15">
                                <w:pPr>
                                  <w:spacing w:line="266" w:lineRule="auto"/>
                                  <w:textDirection w:val="btLr"/>
                                </w:pPr>
                                <w:r>
                                  <w:rPr>
                                    <w:i/>
                                    <w:color w:val="000000"/>
                                  </w:rPr>
                                  <w:t xml:space="preserve">Professor: </w:t>
                                </w:r>
                              </w:p>
                              <w:p w14:paraId="4B0FC07B" w14:textId="77777777" w:rsidR="009B2DBB" w:rsidRDefault="009B2DBB" w:rsidP="001A2E15">
                                <w:pPr>
                                  <w:spacing w:before="2" w:line="275" w:lineRule="auto"/>
                                  <w:textDirection w:val="btLr"/>
                                </w:pPr>
                                <w:r>
                                  <w:rPr>
                                    <w:i/>
                                    <w:color w:val="000000"/>
                                  </w:rPr>
                                  <w:t xml:space="preserve">Office Hours: </w:t>
                                </w:r>
                                <w:r>
                                  <w:rPr>
                                    <w:b/>
                                    <w:color w:val="000000"/>
                                  </w:rPr>
                                  <w:t xml:space="preserve">By appt. </w:t>
                                </w:r>
                              </w:p>
                              <w:p w14:paraId="36580394" w14:textId="77777777" w:rsidR="009B2DBB" w:rsidRDefault="009B2DBB" w:rsidP="001A2E15">
                                <w:pPr>
                                  <w:spacing w:line="275" w:lineRule="auto"/>
                                  <w:textDirection w:val="btLr"/>
                                </w:pPr>
                                <w:r>
                                  <w:rPr>
                                    <w:i/>
                                    <w:color w:val="000000"/>
                                  </w:rPr>
                                  <w:t xml:space="preserve">Email: </w:t>
                                </w:r>
                              </w:p>
                            </w:txbxContent>
                          </wps:txbx>
                          <wps:bodyPr spcFirstLastPara="1" wrap="square" lIns="0" tIns="0" rIns="0" bIns="0" anchor="t" anchorCtr="0">
                            <a:noAutofit/>
                          </wps:bodyPr>
                        </wps:wsp>
                        <wps:wsp>
                          <wps:cNvPr id="63" name="Rectangle 63"/>
                          <wps:cNvSpPr/>
                          <wps:spPr>
                            <a:xfrm>
                              <a:off x="8150" y="378"/>
                              <a:ext cx="3467" cy="818"/>
                            </a:xfrm>
                            <a:prstGeom prst="rect">
                              <a:avLst/>
                            </a:prstGeom>
                            <a:noFill/>
                            <a:ln>
                              <a:noFill/>
                            </a:ln>
                          </wps:spPr>
                          <wps:txbx>
                            <w:txbxContent>
                              <w:p w14:paraId="0B10DF4E" w14:textId="77777777" w:rsidR="009B2DBB" w:rsidRDefault="009B2DBB" w:rsidP="001A2E15">
                                <w:pPr>
                                  <w:spacing w:line="241" w:lineRule="auto"/>
                                  <w:textDirection w:val="btLr"/>
                                </w:pPr>
                                <w:r>
                                  <w:rPr>
                                    <w:i/>
                                    <w:color w:val="000000"/>
                                  </w:rPr>
                                  <w:t xml:space="preserve">Course Meeting: </w:t>
                                </w:r>
                                <w:r>
                                  <w:rPr>
                                    <w:b/>
                                    <w:color w:val="000000"/>
                                  </w:rPr>
                                  <w:t xml:space="preserve">Th 5:00-7:00pm  </w:t>
                                </w:r>
                              </w:p>
                              <w:p w14:paraId="215368D6" w14:textId="77777777" w:rsidR="009B2DBB" w:rsidRDefault="009B2DBB" w:rsidP="001A2E15">
                                <w:pPr>
                                  <w:spacing w:line="270" w:lineRule="auto"/>
                                  <w:textDirection w:val="btLr"/>
                                </w:pPr>
                                <w:r>
                                  <w:rPr>
                                    <w:i/>
                                    <w:color w:val="000000"/>
                                  </w:rPr>
                                  <w:t xml:space="preserve">Classroom: </w:t>
                                </w:r>
                                <w:r>
                                  <w:rPr>
                                    <w:b/>
                                    <w:color w:val="000000"/>
                                  </w:rPr>
                                  <w:t xml:space="preserve">Virtual  </w:t>
                                </w:r>
                              </w:p>
                            </w:txbxContent>
                          </wps:txbx>
                          <wps:bodyPr spcFirstLastPara="1" wrap="square" lIns="0" tIns="0" rIns="0" bIns="0" anchor="t" anchorCtr="0">
                            <a:noAutofit/>
                          </wps:bodyPr>
                        </wps:wsp>
                      </wpg:grpSp>
                    </wpg:wgp>
                  </a:graphicData>
                </a:graphic>
              </wp:anchor>
            </w:drawing>
          </mc:Choice>
          <mc:Fallback>
            <w:pict>
              <v:group w14:anchorId="13D32727" id="Group 57" o:spid="_x0000_s1043" style="position:absolute;margin-left:-24pt;margin-top:11pt;width:519.15pt;height:82.3pt;z-index:251685888;mso-wrap-distance-left:0;mso-wrap-distance-right:0;mso-position-horizontal-relative:text;mso-position-vertical-relative:text" coordorigin="20493,32646" coordsize="65932,10306"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">
                <v:group id="Group 58" o:spid="_x0000_s1044" style="position:absolute;left:20493;top:32646;width:65933;height:10307" coordorigin="1617,251" coordsize="10383,162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">
                  <v:rect id="Rectangle 59" o:spid="_x0000_s1045" style="position:absolute;left:1617;top:251;width:10375;height:160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" filled="f" stroked="f">
                    <v:textbox inset="2.53958mm,2.53958mm,2.53958mm,2.53958mm">
                      <w:txbxContent>
                        <w:p w14:paraId="62FC73DA" w14:textId="77777777" w:rsidR="009B2DBB" w:rsidRDefault="009B2DBB" w:rsidP="001A2E15">
                          <w:pPr>
                            <w:textDirection w:val="btLr"/>
                          </w:pPr>
                        </w:p>
                      </w:txbxContent>
                    </v:textbox>
                  </v:rect>
                  <v:rect id="Rectangle 60" o:spid="_x0000_s1046" style="position:absolute;left:1636;top:270;width:10340;height:1584;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" fillcolor="#d9d9d9" stroked="f">
                    <v:textbox inset="2.53958mm,2.53958mm,2.53958mm,2.53958mm">
                      <w:txbxContent>
                        <w:p w14:paraId="23BD5812" w14:textId="77777777" w:rsidR="009B2DBB" w:rsidRDefault="009B2DBB" w:rsidP="001A2E15">
                          <w:pPr>
                            <w:textDirection w:val="btLr"/>
                          </w:pPr>
                        </w:p>
                      </w:txbxContent>
                    </v:textbox>
                  </v:rect>
                  <v:shape id="Freeform 61" o:spid="_x0000_s1047" style="position:absolute;left:1617;top:251;width:10383;height:1623;visibility:visible;mso-wrap-style:square;v-text-anchor:middle" coordsize="10383,162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" path="m19,1603r-19,l,1622r19,l19,1603xm19,l,,,19,,1603r19,l19,19,19,xm10382,1603r-19,l19,1603r,19l10363,1622r19,l10382,1603xm10382,r-19,l19,r,19l10363,19r,1584l10382,1603r,-1584l10382,xe" fillcolor="black" stroked="f">
                    <v:path arrowok="t" o:extrusionok="f"/>
                  </v:shape>
                  <v:rect id="Rectangle 62" o:spid="_x0000_s1048" style="position:absolute;left:2030;top:378;width:5863;height:137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" filled="f" stroked="f">
                    <v:textbox inset="0,0,0,0">
                      <w:txbxContent>
                        <w:p w14:paraId="3E11C718" w14:textId="77777777" w:rsidR="009B2DBB" w:rsidRDefault="009B2DBB" w:rsidP="001A2E15">
                          <w:pPr>
                            <w:spacing w:line="266" w:lineRule="auto"/>
                            <w:textDirection w:val="btLr"/>
                          </w:pPr>
                          <w:r>
                            <w:rPr>
                              <w:i/>
                              <w:color w:val="000000"/>
                            </w:rPr>
                            <w:t xml:space="preserve">Professor: </w:t>
                          </w:r>
                        </w:p>
                        <w:p w14:paraId="4B0FC07B" w14:textId="77777777" w:rsidR="009B2DBB" w:rsidRDefault="009B2DBB" w:rsidP="001A2E15">
                          <w:pPr>
                            <w:spacing w:before="2" w:line="275" w:lineRule="auto"/>
                            <w:textDirection w:val="btLr"/>
                          </w:pPr>
                          <w:r>
                            <w:rPr>
                              <w:i/>
                              <w:color w:val="000000"/>
                            </w:rPr>
                            <w:t xml:space="preserve">Office Hours: </w:t>
                          </w:r>
                          <w:r>
                            <w:rPr>
                              <w:b/>
                              <w:color w:val="000000"/>
                            </w:rPr>
                            <w:t xml:space="preserve">By appt. </w:t>
                          </w:r>
                        </w:p>
                        <w:p w14:paraId="36580394" w14:textId="77777777" w:rsidR="009B2DBB" w:rsidRDefault="009B2DBB" w:rsidP="001A2E15">
                          <w:pPr>
                            <w:spacing w:line="275" w:lineRule="auto"/>
                            <w:textDirection w:val="btLr"/>
                          </w:pPr>
                          <w:r>
                            <w:rPr>
                              <w:i/>
                              <w:color w:val="000000"/>
                            </w:rPr>
                            <w:t xml:space="preserve">Email: </w:t>
                          </w:r>
                        </w:p>
                      </w:txbxContent>
                    </v:textbox>
                  </v:rect>
                  <v:rect id="Rectangle 63" o:spid="_x0000_s1049" style="position:absolute;left:8150;top:378;width:3467;height:81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" filled="f" stroked="f">
                    <v:textbox inset="0,0,0,0">
                      <w:txbxContent>
                        <w:p w14:paraId="0B10DF4E" w14:textId="77777777" w:rsidR="009B2DBB" w:rsidRDefault="009B2DBB" w:rsidP="001A2E15">
                          <w:pPr>
                            <w:spacing w:line="241" w:lineRule="auto"/>
                            <w:textDirection w:val="btLr"/>
                          </w:pPr>
                          <w:r>
                            <w:rPr>
                              <w:i/>
                              <w:color w:val="000000"/>
                            </w:rPr>
                            <w:t xml:space="preserve">Course Meeting: </w:t>
                          </w:r>
                          <w:r>
                            <w:rPr>
                              <w:b/>
                              <w:color w:val="000000"/>
                            </w:rPr>
                            <w:t xml:space="preserve">Th 5:00-7:00pm  </w:t>
                          </w:r>
                        </w:p>
                        <w:p w14:paraId="215368D6" w14:textId="77777777" w:rsidR="009B2DBB" w:rsidRDefault="009B2DBB" w:rsidP="001A2E15">
                          <w:pPr>
                            <w:spacing w:line="270" w:lineRule="auto"/>
                            <w:textDirection w:val="btLr"/>
                          </w:pPr>
                          <w:r>
                            <w:rPr>
                              <w:i/>
                              <w:color w:val="000000"/>
                            </w:rPr>
                            <w:t xml:space="preserve">Classroom: </w:t>
                          </w:r>
                          <w:r>
                            <w:rPr>
                              <w:b/>
                              <w:color w:val="000000"/>
                            </w:rPr>
                            <w:t xml:space="preserve">Virtual  </w:t>
                          </w:r>
                        </w:p>
                      </w:txbxContent>
                    </v:textbox>
                  </v:rect>
                </v:group>
                <w10:wrap type="topAndBottom"/>
              </v:group>
            </w:pict>
          </mc:Fallback>
        </mc:AlternateContent>
      </w:r>
    </w:p>
    <w:p w14:paraId="3652E028" w14:textId="77777777" w:rsidR="001A2E15" w:rsidRDefault="001A2E15" w:rsidP="001A2E15">
      <w:pPr>
        <w:rPr>
          <w:b/>
          <w:sz w:val="23"/>
          <w:szCs w:val="23"/>
        </w:rPr>
      </w:pPr>
      <w:r>
        <w:rPr>
          <w:b/>
          <w:sz w:val="23"/>
          <w:szCs w:val="23"/>
        </w:rPr>
        <w:t>Mission and Goals of the Department of Education</w:t>
      </w:r>
    </w:p>
    <w:p w14:paraId="246E26EA" w14:textId="77777777" w:rsidR="001A2E15" w:rsidRDefault="001A2E15" w:rsidP="001A2E15">
      <w:pPr>
        <w:rPr>
          <w:sz w:val="23"/>
          <w:szCs w:val="23"/>
        </w:rPr>
      </w:pPr>
      <w:r>
        <w:rPr>
          <w:sz w:val="23"/>
          <w:szCs w:val="23"/>
        </w:rPr>
        <w:t xml:space="preserve">Rooted in the Jesuit tradition at Santa Clara University, the mission of the Department of Education is to prepare professionals of competence, conscience, and compassion who will promote the common good as they transform lives, schools, and communities. Our core values of reflective practice, scholarship, diversity, ethical conduct, social justice and collaboration guide both theory and practice. </w:t>
      </w:r>
    </w:p>
    <w:p w14:paraId="30D7A451" w14:textId="77777777" w:rsidR="001A2E15" w:rsidRDefault="001A2E15" w:rsidP="001A2E15">
      <w:pPr>
        <w:rPr>
          <w:sz w:val="23"/>
          <w:szCs w:val="23"/>
        </w:rPr>
      </w:pPr>
    </w:p>
    <w:p w14:paraId="5BC791F0" w14:textId="77777777" w:rsidR="001A2E15" w:rsidRDefault="001A2E15" w:rsidP="001A2E15">
      <w:pPr>
        <w:rPr>
          <w:sz w:val="23"/>
          <w:szCs w:val="23"/>
        </w:rPr>
      </w:pPr>
      <w:r>
        <w:rPr>
          <w:sz w:val="23"/>
          <w:szCs w:val="23"/>
        </w:rPr>
        <w:t>Faculty, staff, and students in the Department of Education:</w:t>
      </w:r>
    </w:p>
    <w:p w14:paraId="12368E37" w14:textId="77777777" w:rsidR="001A2E15" w:rsidRDefault="001A2E15" w:rsidP="001A2E15">
      <w:pPr>
        <w:rPr>
          <w:sz w:val="23"/>
          <w:szCs w:val="23"/>
        </w:rPr>
      </w:pPr>
    </w:p>
    <w:p w14:paraId="51FA8848" w14:textId="77777777" w:rsidR="001A2E15" w:rsidRDefault="001A2E15" w:rsidP="003A4491">
      <w:pPr>
        <w:numPr>
          <w:ilvl w:val="0"/>
          <w:numId w:val="200"/>
        </w:numPr>
        <w:ind w:hanging="360"/>
        <w:rPr>
          <w:sz w:val="23"/>
          <w:szCs w:val="23"/>
        </w:rPr>
      </w:pPr>
      <w:r>
        <w:rPr>
          <w:sz w:val="23"/>
          <w:szCs w:val="23"/>
        </w:rPr>
        <w:t>Make student learning our central focus</w:t>
      </w:r>
    </w:p>
    <w:p w14:paraId="134B03C2" w14:textId="77777777" w:rsidR="001A2E15" w:rsidRDefault="001A2E15" w:rsidP="003A4491">
      <w:pPr>
        <w:numPr>
          <w:ilvl w:val="0"/>
          <w:numId w:val="200"/>
        </w:numPr>
        <w:ind w:hanging="360"/>
        <w:rPr>
          <w:sz w:val="23"/>
          <w:szCs w:val="23"/>
        </w:rPr>
      </w:pPr>
      <w:r>
        <w:rPr>
          <w:sz w:val="23"/>
          <w:szCs w:val="23"/>
        </w:rPr>
        <w:t>Engage continuously in reflective and scholarly practice</w:t>
      </w:r>
    </w:p>
    <w:p w14:paraId="3FDBD589" w14:textId="77777777" w:rsidR="001A2E15" w:rsidRDefault="001A2E15" w:rsidP="003A4491">
      <w:pPr>
        <w:numPr>
          <w:ilvl w:val="0"/>
          <w:numId w:val="200"/>
        </w:numPr>
        <w:ind w:hanging="360"/>
        <w:rPr>
          <w:sz w:val="23"/>
          <w:szCs w:val="23"/>
        </w:rPr>
      </w:pPr>
      <w:r>
        <w:rPr>
          <w:sz w:val="23"/>
          <w:szCs w:val="23"/>
        </w:rPr>
        <w:t>Value diversity</w:t>
      </w:r>
    </w:p>
    <w:p w14:paraId="6F9BBB1D" w14:textId="77777777" w:rsidR="001A2E15" w:rsidRDefault="001A2E15" w:rsidP="003A4491">
      <w:pPr>
        <w:numPr>
          <w:ilvl w:val="0"/>
          <w:numId w:val="200"/>
        </w:numPr>
        <w:ind w:hanging="360"/>
        <w:rPr>
          <w:sz w:val="23"/>
          <w:szCs w:val="23"/>
        </w:rPr>
      </w:pPr>
      <w:r>
        <w:rPr>
          <w:sz w:val="23"/>
          <w:szCs w:val="23"/>
        </w:rPr>
        <w:t>Become leaders who model ethical conduct and a commitment to social justice</w:t>
      </w:r>
    </w:p>
    <w:p w14:paraId="44663947" w14:textId="77777777" w:rsidR="001A2E15" w:rsidRDefault="001A2E15" w:rsidP="003A4491">
      <w:pPr>
        <w:numPr>
          <w:ilvl w:val="0"/>
          <w:numId w:val="200"/>
        </w:numPr>
        <w:ind w:hanging="360"/>
        <w:rPr>
          <w:sz w:val="23"/>
          <w:szCs w:val="23"/>
        </w:rPr>
      </w:pPr>
      <w:r>
        <w:rPr>
          <w:sz w:val="23"/>
          <w:szCs w:val="23"/>
        </w:rPr>
        <w:t>Seek collaboration with others in reaching these goals</w:t>
      </w:r>
    </w:p>
    <w:p w14:paraId="20B02872" w14:textId="77777777" w:rsidR="001A2E15" w:rsidRDefault="001A2E15" w:rsidP="001A2E15">
      <w:pPr>
        <w:rPr>
          <w:sz w:val="23"/>
          <w:szCs w:val="23"/>
        </w:rPr>
      </w:pPr>
      <w:r>
        <w:rPr>
          <w:i/>
          <w:sz w:val="23"/>
          <w:szCs w:val="23"/>
        </w:rPr>
        <w:t xml:space="preserve"> </w:t>
      </w:r>
    </w:p>
    <w:p w14:paraId="210C541D" w14:textId="77777777" w:rsidR="001A2E15" w:rsidRDefault="001A2E15" w:rsidP="001A2E15">
      <w:pPr>
        <w:rPr>
          <w:sz w:val="23"/>
          <w:szCs w:val="23"/>
        </w:rPr>
      </w:pPr>
      <w:r>
        <w:rPr>
          <w:i/>
          <w:sz w:val="23"/>
          <w:szCs w:val="23"/>
        </w:rPr>
        <w:t>MS/SS Teaching Credential Program Learning Goals (PLGs)</w:t>
      </w:r>
    </w:p>
    <w:p w14:paraId="7103A6F0" w14:textId="77777777" w:rsidR="001A2E15" w:rsidRDefault="001A2E15" w:rsidP="001A2E15">
      <w:pPr>
        <w:rPr>
          <w:sz w:val="23"/>
          <w:szCs w:val="23"/>
        </w:rPr>
      </w:pPr>
      <w:r>
        <w:rPr>
          <w:sz w:val="23"/>
          <w:szCs w:val="23"/>
        </w:rPr>
        <w:t>The PLGs represent our commitment to individuals who earn their MS/SS credential at Santa Clara University. The MS/SS faculty focuses on ensuring each student will begin his or her teaching career ready to:</w:t>
      </w:r>
    </w:p>
    <w:p w14:paraId="34282D30" w14:textId="77777777" w:rsidR="001A2E15" w:rsidRDefault="001A2E15" w:rsidP="001A2E15">
      <w:pPr>
        <w:rPr>
          <w:sz w:val="23"/>
          <w:szCs w:val="23"/>
        </w:rPr>
      </w:pPr>
    </w:p>
    <w:p w14:paraId="045A68C7" w14:textId="77777777" w:rsidR="001A2E15" w:rsidRDefault="001A2E15" w:rsidP="003A4491">
      <w:pPr>
        <w:numPr>
          <w:ilvl w:val="0"/>
          <w:numId w:val="204"/>
        </w:numPr>
        <w:ind w:hanging="360"/>
        <w:rPr>
          <w:sz w:val="23"/>
          <w:szCs w:val="23"/>
        </w:rPr>
      </w:pPr>
      <w:r>
        <w:rPr>
          <w:sz w:val="23"/>
          <w:szCs w:val="23"/>
        </w:rPr>
        <w:t xml:space="preserve">Maximize learning for every student. </w:t>
      </w:r>
    </w:p>
    <w:p w14:paraId="1B7241B5" w14:textId="77777777" w:rsidR="001A2E15" w:rsidRDefault="001A2E15" w:rsidP="003A4491">
      <w:pPr>
        <w:numPr>
          <w:ilvl w:val="0"/>
          <w:numId w:val="204"/>
        </w:numPr>
        <w:ind w:hanging="360"/>
        <w:rPr>
          <w:sz w:val="23"/>
          <w:szCs w:val="23"/>
        </w:rPr>
      </w:pPr>
      <w:r>
        <w:rPr>
          <w:sz w:val="23"/>
          <w:szCs w:val="23"/>
        </w:rPr>
        <w:lastRenderedPageBreak/>
        <w:t xml:space="preserve">Teach for student understanding. </w:t>
      </w:r>
    </w:p>
    <w:p w14:paraId="094F8510" w14:textId="77777777" w:rsidR="001A2E15" w:rsidRDefault="001A2E15" w:rsidP="003A4491">
      <w:pPr>
        <w:numPr>
          <w:ilvl w:val="0"/>
          <w:numId w:val="204"/>
        </w:numPr>
        <w:ind w:hanging="360"/>
        <w:rPr>
          <w:sz w:val="23"/>
          <w:szCs w:val="23"/>
        </w:rPr>
      </w:pPr>
      <w:r>
        <w:rPr>
          <w:sz w:val="23"/>
          <w:szCs w:val="23"/>
        </w:rPr>
        <w:t>Make evidence-based instructional decisions informed by student assessment data.</w:t>
      </w:r>
    </w:p>
    <w:p w14:paraId="4AB07527" w14:textId="77777777" w:rsidR="001A2E15" w:rsidRDefault="001A2E15" w:rsidP="003A4491">
      <w:pPr>
        <w:numPr>
          <w:ilvl w:val="0"/>
          <w:numId w:val="204"/>
        </w:numPr>
        <w:ind w:hanging="360"/>
        <w:rPr>
          <w:sz w:val="23"/>
          <w:szCs w:val="23"/>
        </w:rPr>
      </w:pPr>
      <w:r>
        <w:rPr>
          <w:sz w:val="23"/>
          <w:szCs w:val="23"/>
        </w:rPr>
        <w:t xml:space="preserve">Improve your practice through critical reflection and collaboration. </w:t>
      </w:r>
    </w:p>
    <w:p w14:paraId="6E8B37CD" w14:textId="77777777" w:rsidR="001A2E15" w:rsidRDefault="001A2E15" w:rsidP="003A4491">
      <w:pPr>
        <w:numPr>
          <w:ilvl w:val="0"/>
          <w:numId w:val="204"/>
        </w:numPr>
        <w:ind w:hanging="360"/>
        <w:rPr>
          <w:sz w:val="23"/>
          <w:szCs w:val="23"/>
        </w:rPr>
      </w:pPr>
      <w:r>
        <w:rPr>
          <w:sz w:val="23"/>
          <w:szCs w:val="23"/>
        </w:rPr>
        <w:t xml:space="preserve">Create productive, supportive learning environments. </w:t>
      </w:r>
    </w:p>
    <w:p w14:paraId="6DE89D1E" w14:textId="77777777" w:rsidR="001A2E15" w:rsidRDefault="001A2E15" w:rsidP="003A4491">
      <w:pPr>
        <w:numPr>
          <w:ilvl w:val="0"/>
          <w:numId w:val="204"/>
        </w:numPr>
        <w:ind w:hanging="360"/>
        <w:rPr>
          <w:sz w:val="23"/>
          <w:szCs w:val="23"/>
        </w:rPr>
      </w:pPr>
      <w:r>
        <w:rPr>
          <w:sz w:val="23"/>
          <w:szCs w:val="23"/>
        </w:rPr>
        <w:t xml:space="preserve">Apply ethical principles to your professional decision-making. </w:t>
      </w:r>
    </w:p>
    <w:p w14:paraId="0FE08C9A" w14:textId="77777777" w:rsidR="001A2E15" w:rsidRDefault="001A2E15" w:rsidP="001A2E15">
      <w:pPr>
        <w:rPr>
          <w:sz w:val="23"/>
          <w:szCs w:val="23"/>
        </w:rPr>
      </w:pPr>
      <w:r>
        <w:rPr>
          <w:sz w:val="23"/>
          <w:szCs w:val="23"/>
        </w:rPr>
        <w:t>The PLGs guide our program.  Therefore, all MS/SS teaching credential program course objectives are cross-referenced with the PLGs. (A fully elaborated version of the MS/SS PLGs can be found in the Teacher Candidate Handbook, Pre-Service Pathway.)</w:t>
      </w:r>
    </w:p>
    <w:p w14:paraId="347E976F" w14:textId="77777777" w:rsidR="001A2E15" w:rsidRDefault="001A2E15" w:rsidP="001A2E15">
      <w:pPr>
        <w:rPr>
          <w:b/>
          <w:sz w:val="23"/>
          <w:szCs w:val="23"/>
        </w:rPr>
      </w:pPr>
    </w:p>
    <w:p w14:paraId="77844C98" w14:textId="77777777" w:rsidR="001A2E15" w:rsidRDefault="001A2E15" w:rsidP="001A2E15">
      <w:pPr>
        <w:rPr>
          <w:b/>
          <w:sz w:val="23"/>
          <w:szCs w:val="23"/>
        </w:rPr>
      </w:pPr>
      <w:r>
        <w:rPr>
          <w:b/>
          <w:sz w:val="23"/>
          <w:szCs w:val="23"/>
        </w:rPr>
        <w:t xml:space="preserve">Course Description: </w:t>
      </w:r>
    </w:p>
    <w:p w14:paraId="297B6A2B" w14:textId="77777777" w:rsidR="001A2E15" w:rsidRDefault="001A2E15" w:rsidP="001A2E15">
      <w:pPr>
        <w:rPr>
          <w:sz w:val="22"/>
          <w:szCs w:val="22"/>
        </w:rPr>
      </w:pPr>
      <w:r>
        <w:rPr>
          <w:sz w:val="23"/>
          <w:szCs w:val="23"/>
        </w:rPr>
        <w:t xml:space="preserve">This class is the third </w:t>
      </w:r>
      <w:r>
        <w:rPr>
          <w:sz w:val="22"/>
          <w:szCs w:val="22"/>
        </w:rPr>
        <w:t xml:space="preserve">in a series of four field experience courses designed to introduce teacher credential candidates to curriculum, instruction and classroom practices in the public schools at the 6-12th grade levels.  The main focus of the clinical practicum seminar is to support students as they complete their student teaching experience.  This seminar focuses on the Teacher Performance Expectations (TPEs), </w:t>
      </w:r>
      <w:r w:rsidRPr="001C77DB">
        <w:rPr>
          <w:sz w:val="22"/>
          <w:szCs w:val="22"/>
          <w:highlight w:val="green"/>
        </w:rPr>
        <w:t>and MMSN TPEs as indicated in the course objectives.</w:t>
      </w:r>
      <w:r>
        <w:rPr>
          <w:sz w:val="22"/>
          <w:szCs w:val="22"/>
        </w:rPr>
        <w:t xml:space="preserve"> The seminar, in combination with classroom teaching, will provide students the opportunity to discuss instructional strategies and methodologies, as well as challenges and issues in public education, </w:t>
      </w:r>
      <w:r w:rsidRPr="001C77DB">
        <w:rPr>
          <w:sz w:val="22"/>
          <w:szCs w:val="22"/>
          <w:highlight w:val="green"/>
        </w:rPr>
        <w:t>particularly programs for students with disabilities.</w:t>
      </w:r>
      <w:r>
        <w:rPr>
          <w:sz w:val="22"/>
          <w:szCs w:val="22"/>
        </w:rPr>
        <w:t xml:space="preserve"> It will also provide classroom-based support while students complete the California Teacher Performance Assessments (</w:t>
      </w:r>
      <w:proofErr w:type="spellStart"/>
      <w:r>
        <w:rPr>
          <w:sz w:val="22"/>
          <w:szCs w:val="22"/>
        </w:rPr>
        <w:t>CalTPAs</w:t>
      </w:r>
      <w:proofErr w:type="spellEnd"/>
      <w:r>
        <w:rPr>
          <w:sz w:val="22"/>
          <w:szCs w:val="22"/>
        </w:rPr>
        <w:t xml:space="preserve">) and the </w:t>
      </w:r>
      <w:r w:rsidRPr="001C77DB">
        <w:rPr>
          <w:sz w:val="22"/>
          <w:szCs w:val="22"/>
          <w:highlight w:val="green"/>
        </w:rPr>
        <w:t>Education Specialist Exam.</w:t>
      </w:r>
    </w:p>
    <w:p w14:paraId="7EA4AC57" w14:textId="77777777" w:rsidR="001A2E15" w:rsidRDefault="001A2E15" w:rsidP="001A2E15">
      <w:pPr>
        <w:rPr>
          <w:b/>
        </w:rPr>
      </w:pPr>
    </w:p>
    <w:p w14:paraId="0E7472B4" w14:textId="77777777" w:rsidR="001A2E15" w:rsidRDefault="001A2E15" w:rsidP="001A2E15">
      <w:pPr>
        <w:rPr>
          <w:b/>
        </w:rPr>
      </w:pPr>
      <w:r>
        <w:rPr>
          <w:b/>
        </w:rPr>
        <w:t xml:space="preserve">Course Objectives </w:t>
      </w:r>
    </w:p>
    <w:tbl>
      <w:tblPr>
        <w:tblW w:w="1007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600" w:firstRow="0" w:lastRow="0" w:firstColumn="0" w:lastColumn="0" w:noHBand="1" w:noVBand="1"/>
      </w:tblPr>
      <w:tblGrid>
        <w:gridCol w:w="585"/>
        <w:gridCol w:w="4895"/>
        <w:gridCol w:w="990"/>
        <w:gridCol w:w="1080"/>
        <w:gridCol w:w="1260"/>
        <w:gridCol w:w="1260"/>
      </w:tblGrid>
      <w:tr w:rsidR="001A2E15" w14:paraId="5B96ACF0" w14:textId="77777777" w:rsidTr="00F77DFF">
        <w:tc>
          <w:tcPr>
            <w:tcW w:w="5480" w:type="dxa"/>
            <w:gridSpan w:val="2"/>
            <w:vMerge w:val="restar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46128DA" w14:textId="77777777" w:rsidR="001A2E15" w:rsidRDefault="001A2E15" w:rsidP="00F77DFF">
            <w:pPr>
              <w:pStyle w:val="Heading2"/>
              <w:keepNext w:val="0"/>
              <w:spacing w:after="0"/>
              <w:ind w:left="100"/>
              <w:rPr>
                <w:sz w:val="22"/>
                <w:szCs w:val="22"/>
              </w:rPr>
            </w:pPr>
            <w:bookmarkStart w:id="230" w:name="_heading=h.hbb4yei41xy4" w:colFirst="0" w:colLast="0"/>
            <w:bookmarkEnd w:id="230"/>
            <w:r>
              <w:rPr>
                <w:sz w:val="22"/>
                <w:szCs w:val="22"/>
              </w:rPr>
              <w:t>This course will develop students’ knowledge of or skills with…</w:t>
            </w:r>
          </w:p>
        </w:tc>
        <w:tc>
          <w:tcPr>
            <w:tcW w:w="4590" w:type="dxa"/>
            <w:gridSpan w:val="4"/>
            <w:tcBorders>
              <w:top w:val="single" w:sz="8" w:space="0" w:color="000000"/>
              <w:bottom w:val="single" w:sz="8" w:space="0" w:color="000000"/>
              <w:right w:val="single" w:sz="8" w:space="0" w:color="000000"/>
            </w:tcBorders>
            <w:shd w:val="clear" w:color="auto" w:fill="C0C0C0"/>
            <w:tcMar>
              <w:top w:w="100" w:type="dxa"/>
              <w:left w:w="100" w:type="dxa"/>
              <w:bottom w:w="100" w:type="dxa"/>
              <w:right w:w="100" w:type="dxa"/>
            </w:tcMar>
          </w:tcPr>
          <w:p w14:paraId="3E68F548" w14:textId="77777777" w:rsidR="001A2E15" w:rsidRDefault="001A2E15" w:rsidP="00F77DFF">
            <w:pPr>
              <w:ind w:left="100"/>
              <w:jc w:val="center"/>
              <w:rPr>
                <w:i/>
                <w:sz w:val="22"/>
                <w:szCs w:val="22"/>
                <w:highlight w:val="lightGray"/>
              </w:rPr>
            </w:pPr>
            <w:r>
              <w:rPr>
                <w:i/>
                <w:sz w:val="22"/>
                <w:szCs w:val="22"/>
                <w:highlight w:val="lightGray"/>
              </w:rPr>
              <w:t>Standard/Goals Addressed</w:t>
            </w:r>
          </w:p>
        </w:tc>
      </w:tr>
      <w:tr w:rsidR="001A2E15" w14:paraId="66AAE585" w14:textId="77777777" w:rsidTr="00F77DFF">
        <w:trPr>
          <w:trHeight w:val="231"/>
        </w:trPr>
        <w:tc>
          <w:tcPr>
            <w:tcW w:w="5480" w:type="dxa"/>
            <w:gridSpan w:val="2"/>
            <w:vMerge/>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E754E9A" w14:textId="77777777" w:rsidR="001A2E15" w:rsidRDefault="001A2E15" w:rsidP="00F77DFF">
            <w:pPr>
              <w:widowControl w:val="0"/>
              <w:spacing w:line="276" w:lineRule="auto"/>
              <w:rPr>
                <w:i/>
                <w:sz w:val="22"/>
                <w:szCs w:val="22"/>
                <w:highlight w:val="lightGray"/>
              </w:rPr>
            </w:pPr>
          </w:p>
        </w:tc>
        <w:tc>
          <w:tcPr>
            <w:tcW w:w="990" w:type="dxa"/>
            <w:tcBorders>
              <w:bottom w:val="single" w:sz="8" w:space="0" w:color="000000"/>
              <w:right w:val="single" w:sz="8" w:space="0" w:color="000000"/>
            </w:tcBorders>
            <w:shd w:val="clear" w:color="auto" w:fill="C0C0C0"/>
            <w:tcMar>
              <w:top w:w="100" w:type="dxa"/>
              <w:left w:w="100" w:type="dxa"/>
              <w:bottom w:w="100" w:type="dxa"/>
              <w:right w:w="100" w:type="dxa"/>
            </w:tcMar>
          </w:tcPr>
          <w:p w14:paraId="35553480" w14:textId="77777777" w:rsidR="001A2E15" w:rsidRDefault="001A2E15" w:rsidP="00F77DFF">
            <w:pPr>
              <w:ind w:left="100"/>
              <w:jc w:val="center"/>
              <w:rPr>
                <w:sz w:val="22"/>
                <w:szCs w:val="22"/>
              </w:rPr>
            </w:pPr>
            <w:r>
              <w:rPr>
                <w:b/>
                <w:i/>
                <w:sz w:val="22"/>
                <w:szCs w:val="22"/>
                <w:highlight w:val="lightGray"/>
              </w:rPr>
              <w:t>DG #</w:t>
            </w:r>
          </w:p>
        </w:tc>
        <w:tc>
          <w:tcPr>
            <w:tcW w:w="1080" w:type="dxa"/>
            <w:tcBorders>
              <w:top w:val="single" w:sz="8" w:space="0" w:color="000000"/>
              <w:bottom w:val="single" w:sz="8" w:space="0" w:color="000000"/>
              <w:right w:val="single" w:sz="8" w:space="0" w:color="000000"/>
            </w:tcBorders>
            <w:shd w:val="clear" w:color="auto" w:fill="C0C0C0"/>
            <w:tcMar>
              <w:top w:w="100" w:type="dxa"/>
              <w:left w:w="100" w:type="dxa"/>
              <w:bottom w:w="100" w:type="dxa"/>
              <w:right w:w="100" w:type="dxa"/>
            </w:tcMar>
          </w:tcPr>
          <w:p w14:paraId="20CBE213" w14:textId="77777777" w:rsidR="001A2E15" w:rsidRDefault="001A2E15" w:rsidP="00F77DFF">
            <w:pPr>
              <w:ind w:left="100"/>
              <w:jc w:val="center"/>
              <w:rPr>
                <w:sz w:val="22"/>
                <w:szCs w:val="22"/>
              </w:rPr>
            </w:pPr>
            <w:r>
              <w:rPr>
                <w:b/>
                <w:i/>
                <w:sz w:val="22"/>
                <w:szCs w:val="22"/>
                <w:highlight w:val="lightGray"/>
              </w:rPr>
              <w:t>PLG  #</w:t>
            </w:r>
          </w:p>
        </w:tc>
        <w:tc>
          <w:tcPr>
            <w:tcW w:w="1260" w:type="dxa"/>
            <w:tcBorders>
              <w:top w:val="single" w:sz="8" w:space="0" w:color="000000"/>
              <w:bottom w:val="single" w:sz="8" w:space="0" w:color="000000"/>
              <w:right w:val="single" w:sz="8" w:space="0" w:color="000000"/>
            </w:tcBorders>
            <w:shd w:val="clear" w:color="auto" w:fill="C0C0C0"/>
            <w:tcMar>
              <w:top w:w="100" w:type="dxa"/>
              <w:left w:w="100" w:type="dxa"/>
              <w:bottom w:w="100" w:type="dxa"/>
              <w:right w:w="100" w:type="dxa"/>
            </w:tcMar>
          </w:tcPr>
          <w:p w14:paraId="48ACC8FF" w14:textId="77777777" w:rsidR="001A2E15" w:rsidRDefault="001A2E15" w:rsidP="00F77DFF">
            <w:pPr>
              <w:ind w:left="100"/>
              <w:jc w:val="center"/>
              <w:rPr>
                <w:sz w:val="22"/>
                <w:szCs w:val="22"/>
              </w:rPr>
            </w:pPr>
            <w:r>
              <w:rPr>
                <w:b/>
                <w:i/>
                <w:sz w:val="22"/>
                <w:szCs w:val="22"/>
                <w:highlight w:val="lightGray"/>
              </w:rPr>
              <w:t>TPE #</w:t>
            </w:r>
          </w:p>
        </w:tc>
        <w:tc>
          <w:tcPr>
            <w:tcW w:w="1260" w:type="dxa"/>
            <w:tcBorders>
              <w:top w:val="single" w:sz="8" w:space="0" w:color="000000"/>
              <w:bottom w:val="single" w:sz="8" w:space="0" w:color="000000"/>
              <w:right w:val="single" w:sz="8" w:space="0" w:color="000000"/>
            </w:tcBorders>
            <w:shd w:val="clear" w:color="auto" w:fill="C0C0C0"/>
          </w:tcPr>
          <w:p w14:paraId="27A7AD2A" w14:textId="77777777" w:rsidR="001A2E15" w:rsidRDefault="001A2E15" w:rsidP="00F77DFF">
            <w:pPr>
              <w:ind w:left="100"/>
              <w:jc w:val="center"/>
              <w:rPr>
                <w:b/>
                <w:i/>
                <w:sz w:val="22"/>
                <w:szCs w:val="22"/>
                <w:highlight w:val="lightGray"/>
              </w:rPr>
            </w:pPr>
            <w:r>
              <w:rPr>
                <w:b/>
                <w:i/>
                <w:sz w:val="22"/>
                <w:szCs w:val="22"/>
                <w:highlight w:val="lightGray"/>
              </w:rPr>
              <w:t>MMSN TPE #</w:t>
            </w:r>
          </w:p>
        </w:tc>
      </w:tr>
      <w:tr w:rsidR="001A2E15" w14:paraId="6BCB2DAD" w14:textId="77777777" w:rsidTr="00F77DFF">
        <w:tc>
          <w:tcPr>
            <w:tcW w:w="585"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4534012C" w14:textId="77777777" w:rsidR="001A2E15" w:rsidRDefault="001A2E15" w:rsidP="00F77DFF">
            <w:pPr>
              <w:ind w:left="100" w:right="-20" w:hanging="260"/>
              <w:jc w:val="center"/>
              <w:rPr>
                <w:sz w:val="22"/>
                <w:szCs w:val="22"/>
              </w:rPr>
            </w:pPr>
            <w:r>
              <w:rPr>
                <w:sz w:val="22"/>
                <w:szCs w:val="22"/>
              </w:rPr>
              <w:t>1</w:t>
            </w:r>
          </w:p>
        </w:tc>
        <w:tc>
          <w:tcPr>
            <w:tcW w:w="4895" w:type="dxa"/>
            <w:tcBorders>
              <w:bottom w:val="single" w:sz="8" w:space="0" w:color="000000"/>
              <w:right w:val="single" w:sz="8" w:space="0" w:color="000000"/>
            </w:tcBorders>
            <w:tcMar>
              <w:top w:w="100" w:type="dxa"/>
              <w:left w:w="100" w:type="dxa"/>
              <w:bottom w:w="100" w:type="dxa"/>
              <w:right w:w="100" w:type="dxa"/>
            </w:tcMar>
          </w:tcPr>
          <w:p w14:paraId="771DD75D" w14:textId="77777777" w:rsidR="001A2E15" w:rsidRDefault="001A2E15" w:rsidP="00F77DFF">
            <w:pPr>
              <w:ind w:left="100"/>
              <w:rPr>
                <w:sz w:val="22"/>
                <w:szCs w:val="22"/>
              </w:rPr>
            </w:pPr>
            <w:r>
              <w:rPr>
                <w:sz w:val="22"/>
                <w:szCs w:val="22"/>
              </w:rPr>
              <w:t>Continuous reflection on your lessons, instruction and the moral and ethical core of your teaching practice.</w:t>
            </w:r>
          </w:p>
        </w:tc>
        <w:tc>
          <w:tcPr>
            <w:tcW w:w="990" w:type="dxa"/>
            <w:tcBorders>
              <w:bottom w:val="single" w:sz="8" w:space="0" w:color="000000"/>
              <w:right w:val="single" w:sz="8" w:space="0" w:color="000000"/>
            </w:tcBorders>
            <w:tcMar>
              <w:top w:w="100" w:type="dxa"/>
              <w:left w:w="100" w:type="dxa"/>
              <w:bottom w:w="100" w:type="dxa"/>
              <w:right w:w="100" w:type="dxa"/>
            </w:tcMar>
          </w:tcPr>
          <w:p w14:paraId="4EDBF795" w14:textId="77777777" w:rsidR="001A2E15" w:rsidRDefault="001A2E15" w:rsidP="00F77DFF">
            <w:pPr>
              <w:ind w:left="100"/>
              <w:jc w:val="center"/>
              <w:rPr>
                <w:sz w:val="22"/>
                <w:szCs w:val="22"/>
              </w:rPr>
            </w:pPr>
            <w:r>
              <w:rPr>
                <w:sz w:val="22"/>
                <w:szCs w:val="22"/>
              </w:rPr>
              <w:t>2, 4</w:t>
            </w:r>
          </w:p>
        </w:tc>
        <w:tc>
          <w:tcPr>
            <w:tcW w:w="1080" w:type="dxa"/>
            <w:tcBorders>
              <w:bottom w:val="single" w:sz="8" w:space="0" w:color="000000"/>
              <w:right w:val="single" w:sz="8" w:space="0" w:color="000000"/>
            </w:tcBorders>
            <w:tcMar>
              <w:top w:w="100" w:type="dxa"/>
              <w:left w:w="100" w:type="dxa"/>
              <w:bottom w:w="100" w:type="dxa"/>
              <w:right w:w="100" w:type="dxa"/>
            </w:tcMar>
          </w:tcPr>
          <w:p w14:paraId="67B5DF13" w14:textId="77777777" w:rsidR="001A2E15" w:rsidRDefault="001A2E15" w:rsidP="00F77DFF">
            <w:pPr>
              <w:ind w:left="100"/>
              <w:jc w:val="center"/>
              <w:rPr>
                <w:sz w:val="22"/>
                <w:szCs w:val="22"/>
              </w:rPr>
            </w:pPr>
            <w:r>
              <w:rPr>
                <w:sz w:val="22"/>
                <w:szCs w:val="22"/>
              </w:rPr>
              <w:t>4, 6</w:t>
            </w:r>
          </w:p>
        </w:tc>
        <w:tc>
          <w:tcPr>
            <w:tcW w:w="1260" w:type="dxa"/>
            <w:tcBorders>
              <w:bottom w:val="single" w:sz="8" w:space="0" w:color="000000"/>
              <w:right w:val="single" w:sz="8" w:space="0" w:color="000000"/>
            </w:tcBorders>
            <w:tcMar>
              <w:top w:w="100" w:type="dxa"/>
              <w:left w:w="100" w:type="dxa"/>
              <w:bottom w:w="100" w:type="dxa"/>
              <w:right w:w="100" w:type="dxa"/>
            </w:tcMar>
          </w:tcPr>
          <w:p w14:paraId="473BD4D6" w14:textId="77777777" w:rsidR="001A2E15" w:rsidRDefault="001A2E15" w:rsidP="00F77DFF">
            <w:pPr>
              <w:ind w:left="100"/>
              <w:jc w:val="center"/>
              <w:rPr>
                <w:sz w:val="22"/>
                <w:szCs w:val="22"/>
              </w:rPr>
            </w:pPr>
            <w:r>
              <w:rPr>
                <w:sz w:val="22"/>
                <w:szCs w:val="22"/>
              </w:rPr>
              <w:t>6.1-6.4</w:t>
            </w:r>
          </w:p>
        </w:tc>
        <w:tc>
          <w:tcPr>
            <w:tcW w:w="1260" w:type="dxa"/>
            <w:tcBorders>
              <w:bottom w:val="single" w:sz="8" w:space="0" w:color="000000"/>
              <w:right w:val="single" w:sz="8" w:space="0" w:color="000000"/>
            </w:tcBorders>
            <w:shd w:val="clear" w:color="auto" w:fill="FFFF00"/>
          </w:tcPr>
          <w:p w14:paraId="5D60F606" w14:textId="77777777" w:rsidR="001A2E15" w:rsidRDefault="001A2E15" w:rsidP="00F77DFF">
            <w:pPr>
              <w:ind w:left="100"/>
              <w:jc w:val="center"/>
              <w:rPr>
                <w:sz w:val="22"/>
                <w:szCs w:val="22"/>
              </w:rPr>
            </w:pPr>
          </w:p>
        </w:tc>
      </w:tr>
      <w:tr w:rsidR="001A2E15" w14:paraId="498285F7" w14:textId="77777777" w:rsidTr="00F77DFF">
        <w:tc>
          <w:tcPr>
            <w:tcW w:w="585"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6CA43C75" w14:textId="77777777" w:rsidR="001A2E15" w:rsidRDefault="001A2E15" w:rsidP="00F77DFF">
            <w:pPr>
              <w:ind w:left="100" w:right="-20" w:hanging="260"/>
              <w:jc w:val="center"/>
              <w:rPr>
                <w:sz w:val="22"/>
                <w:szCs w:val="22"/>
              </w:rPr>
            </w:pPr>
            <w:r>
              <w:rPr>
                <w:sz w:val="22"/>
                <w:szCs w:val="22"/>
              </w:rPr>
              <w:t>2</w:t>
            </w:r>
          </w:p>
        </w:tc>
        <w:tc>
          <w:tcPr>
            <w:tcW w:w="4895" w:type="dxa"/>
            <w:tcBorders>
              <w:bottom w:val="single" w:sz="8" w:space="0" w:color="000000"/>
              <w:right w:val="single" w:sz="8" w:space="0" w:color="000000"/>
            </w:tcBorders>
            <w:tcMar>
              <w:top w:w="100" w:type="dxa"/>
              <w:left w:w="100" w:type="dxa"/>
              <w:bottom w:w="100" w:type="dxa"/>
              <w:right w:w="100" w:type="dxa"/>
            </w:tcMar>
          </w:tcPr>
          <w:p w14:paraId="73B04305" w14:textId="77777777" w:rsidR="001A2E15" w:rsidRDefault="001A2E15" w:rsidP="00F77DFF">
            <w:pPr>
              <w:ind w:left="100"/>
              <w:rPr>
                <w:sz w:val="22"/>
                <w:szCs w:val="22"/>
              </w:rPr>
            </w:pPr>
            <w:bookmarkStart w:id="231" w:name="bookmark=kix.qe2q4dwirzzb" w:colFirst="0" w:colLast="0"/>
            <w:bookmarkEnd w:id="231"/>
            <w:r>
              <w:rPr>
                <w:sz w:val="22"/>
                <w:szCs w:val="22"/>
              </w:rPr>
              <w:t xml:space="preserve">Maintaining a professional rapport and effectively and respectfully communicating with students, </w:t>
            </w:r>
            <w:r>
              <w:rPr>
                <w:sz w:val="22"/>
                <w:szCs w:val="22"/>
                <w:highlight w:val="white"/>
              </w:rPr>
              <w:t>parents, teachers, and staff</w:t>
            </w:r>
            <w:r w:rsidRPr="001C77DB">
              <w:rPr>
                <w:sz w:val="22"/>
                <w:szCs w:val="22"/>
                <w:highlight w:val="green"/>
              </w:rPr>
              <w:t>, including the use of conflict resolution techniques when needed.</w:t>
            </w:r>
          </w:p>
        </w:tc>
        <w:tc>
          <w:tcPr>
            <w:tcW w:w="990" w:type="dxa"/>
            <w:tcBorders>
              <w:bottom w:val="single" w:sz="8" w:space="0" w:color="000000"/>
              <w:right w:val="single" w:sz="8" w:space="0" w:color="000000"/>
            </w:tcBorders>
            <w:tcMar>
              <w:top w:w="100" w:type="dxa"/>
              <w:left w:w="100" w:type="dxa"/>
              <w:bottom w:w="100" w:type="dxa"/>
              <w:right w:w="100" w:type="dxa"/>
            </w:tcMar>
          </w:tcPr>
          <w:p w14:paraId="4C081405" w14:textId="77777777" w:rsidR="001A2E15" w:rsidRDefault="001A2E15" w:rsidP="00F77DFF">
            <w:pPr>
              <w:ind w:left="100"/>
              <w:jc w:val="center"/>
              <w:rPr>
                <w:sz w:val="22"/>
                <w:szCs w:val="22"/>
              </w:rPr>
            </w:pPr>
            <w:r>
              <w:rPr>
                <w:sz w:val="22"/>
                <w:szCs w:val="22"/>
              </w:rPr>
              <w:t>4</w:t>
            </w:r>
          </w:p>
        </w:tc>
        <w:tc>
          <w:tcPr>
            <w:tcW w:w="1080" w:type="dxa"/>
            <w:tcBorders>
              <w:bottom w:val="single" w:sz="8" w:space="0" w:color="000000"/>
              <w:right w:val="single" w:sz="8" w:space="0" w:color="000000"/>
            </w:tcBorders>
            <w:tcMar>
              <w:top w:w="100" w:type="dxa"/>
              <w:left w:w="100" w:type="dxa"/>
              <w:bottom w:w="100" w:type="dxa"/>
              <w:right w:w="100" w:type="dxa"/>
            </w:tcMar>
          </w:tcPr>
          <w:p w14:paraId="6CF4F1BC" w14:textId="77777777" w:rsidR="001A2E15" w:rsidRDefault="001A2E15" w:rsidP="00F77DFF">
            <w:pPr>
              <w:ind w:left="100"/>
              <w:jc w:val="center"/>
              <w:rPr>
                <w:sz w:val="22"/>
                <w:szCs w:val="22"/>
              </w:rPr>
            </w:pPr>
            <w:r>
              <w:rPr>
                <w:sz w:val="22"/>
                <w:szCs w:val="22"/>
              </w:rPr>
              <w:t>4, 5</w:t>
            </w:r>
          </w:p>
        </w:tc>
        <w:tc>
          <w:tcPr>
            <w:tcW w:w="1260" w:type="dxa"/>
            <w:tcBorders>
              <w:bottom w:val="single" w:sz="8" w:space="0" w:color="000000"/>
              <w:right w:val="single" w:sz="8" w:space="0" w:color="000000"/>
            </w:tcBorders>
            <w:tcMar>
              <w:top w:w="100" w:type="dxa"/>
              <w:left w:w="100" w:type="dxa"/>
              <w:bottom w:w="100" w:type="dxa"/>
              <w:right w:w="100" w:type="dxa"/>
            </w:tcMar>
          </w:tcPr>
          <w:p w14:paraId="0BEAA50C" w14:textId="77777777" w:rsidR="001A2E15" w:rsidRDefault="001A2E15" w:rsidP="00F77DFF">
            <w:pPr>
              <w:ind w:left="100"/>
              <w:jc w:val="center"/>
              <w:rPr>
                <w:sz w:val="22"/>
                <w:szCs w:val="22"/>
              </w:rPr>
            </w:pPr>
            <w:r>
              <w:rPr>
                <w:sz w:val="22"/>
                <w:szCs w:val="22"/>
              </w:rPr>
              <w:t>1.2, 2.6, 5.4, 6.4</w:t>
            </w:r>
          </w:p>
        </w:tc>
        <w:tc>
          <w:tcPr>
            <w:tcW w:w="1260" w:type="dxa"/>
            <w:tcBorders>
              <w:bottom w:val="single" w:sz="8" w:space="0" w:color="000000"/>
              <w:right w:val="single" w:sz="8" w:space="0" w:color="000000"/>
            </w:tcBorders>
            <w:shd w:val="clear" w:color="auto" w:fill="FFFF00"/>
          </w:tcPr>
          <w:p w14:paraId="43CA78A1" w14:textId="77777777" w:rsidR="001A2E15" w:rsidRDefault="001A2E15" w:rsidP="00F77DFF">
            <w:pPr>
              <w:ind w:left="100"/>
              <w:jc w:val="center"/>
              <w:rPr>
                <w:sz w:val="22"/>
                <w:szCs w:val="22"/>
              </w:rPr>
            </w:pPr>
            <w:r>
              <w:rPr>
                <w:sz w:val="22"/>
                <w:szCs w:val="22"/>
              </w:rPr>
              <w:t xml:space="preserve">6.1, 6.2 </w:t>
            </w:r>
          </w:p>
        </w:tc>
      </w:tr>
      <w:tr w:rsidR="001A2E15" w14:paraId="69B3A5FB" w14:textId="77777777" w:rsidTr="00F77DFF">
        <w:tc>
          <w:tcPr>
            <w:tcW w:w="585"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2F5A2787" w14:textId="77777777" w:rsidR="001A2E15" w:rsidRDefault="001A2E15" w:rsidP="00F77DFF">
            <w:pPr>
              <w:ind w:left="100" w:right="-20" w:hanging="260"/>
              <w:jc w:val="center"/>
              <w:rPr>
                <w:sz w:val="22"/>
                <w:szCs w:val="22"/>
              </w:rPr>
            </w:pPr>
            <w:r>
              <w:rPr>
                <w:sz w:val="22"/>
                <w:szCs w:val="22"/>
              </w:rPr>
              <w:t>3</w:t>
            </w:r>
          </w:p>
        </w:tc>
        <w:tc>
          <w:tcPr>
            <w:tcW w:w="4895" w:type="dxa"/>
            <w:tcBorders>
              <w:bottom w:val="single" w:sz="8" w:space="0" w:color="000000"/>
              <w:right w:val="single" w:sz="8" w:space="0" w:color="000000"/>
            </w:tcBorders>
            <w:tcMar>
              <w:top w:w="100" w:type="dxa"/>
              <w:left w:w="100" w:type="dxa"/>
              <w:bottom w:w="100" w:type="dxa"/>
              <w:right w:w="100" w:type="dxa"/>
            </w:tcMar>
          </w:tcPr>
          <w:p w14:paraId="30AB34DE" w14:textId="77777777" w:rsidR="001A2E15" w:rsidRDefault="001A2E15" w:rsidP="00F77DFF">
            <w:pPr>
              <w:ind w:left="100"/>
              <w:rPr>
                <w:sz w:val="22"/>
                <w:szCs w:val="22"/>
                <w:highlight w:val="green"/>
              </w:rPr>
            </w:pPr>
            <w:r>
              <w:rPr>
                <w:sz w:val="22"/>
                <w:szCs w:val="22"/>
              </w:rPr>
              <w:t>Creating and maintaining a safe and fair learning environment</w:t>
            </w:r>
            <w:r>
              <w:rPr>
                <w:sz w:val="22"/>
                <w:szCs w:val="22"/>
                <w:highlight w:val="green"/>
              </w:rPr>
              <w:t xml:space="preserve"> that supports the physical and social psychological </w:t>
            </w:r>
            <w:proofErr w:type="spellStart"/>
            <w:r>
              <w:rPr>
                <w:sz w:val="22"/>
                <w:szCs w:val="22"/>
                <w:highlight w:val="green"/>
              </w:rPr>
              <w:t>well being</w:t>
            </w:r>
            <w:proofErr w:type="spellEnd"/>
            <w:r>
              <w:rPr>
                <w:sz w:val="22"/>
                <w:szCs w:val="22"/>
                <w:highlight w:val="green"/>
              </w:rPr>
              <w:t xml:space="preserve"> of all students. </w:t>
            </w:r>
          </w:p>
        </w:tc>
        <w:tc>
          <w:tcPr>
            <w:tcW w:w="990" w:type="dxa"/>
            <w:tcBorders>
              <w:bottom w:val="single" w:sz="8" w:space="0" w:color="000000"/>
              <w:right w:val="single" w:sz="8" w:space="0" w:color="000000"/>
            </w:tcBorders>
            <w:tcMar>
              <w:top w:w="100" w:type="dxa"/>
              <w:left w:w="100" w:type="dxa"/>
              <w:bottom w:w="100" w:type="dxa"/>
              <w:right w:w="100" w:type="dxa"/>
            </w:tcMar>
          </w:tcPr>
          <w:p w14:paraId="331805C9" w14:textId="77777777" w:rsidR="001A2E15" w:rsidRDefault="001A2E15" w:rsidP="00F77DFF">
            <w:pPr>
              <w:ind w:left="100"/>
              <w:jc w:val="center"/>
              <w:rPr>
                <w:sz w:val="22"/>
                <w:szCs w:val="22"/>
              </w:rPr>
            </w:pPr>
            <w:r>
              <w:rPr>
                <w:sz w:val="22"/>
                <w:szCs w:val="22"/>
              </w:rPr>
              <w:t>1, 3, 4</w:t>
            </w:r>
          </w:p>
        </w:tc>
        <w:tc>
          <w:tcPr>
            <w:tcW w:w="1080" w:type="dxa"/>
            <w:tcBorders>
              <w:bottom w:val="single" w:sz="8" w:space="0" w:color="000000"/>
              <w:right w:val="single" w:sz="8" w:space="0" w:color="000000"/>
            </w:tcBorders>
            <w:tcMar>
              <w:top w:w="100" w:type="dxa"/>
              <w:left w:w="100" w:type="dxa"/>
              <w:bottom w:w="100" w:type="dxa"/>
              <w:right w:w="100" w:type="dxa"/>
            </w:tcMar>
          </w:tcPr>
          <w:p w14:paraId="3BA2C164" w14:textId="77777777" w:rsidR="001A2E15" w:rsidRDefault="001A2E15" w:rsidP="00F77DFF">
            <w:pPr>
              <w:ind w:left="100"/>
              <w:jc w:val="center"/>
              <w:rPr>
                <w:sz w:val="22"/>
                <w:szCs w:val="22"/>
              </w:rPr>
            </w:pPr>
            <w:r>
              <w:rPr>
                <w:sz w:val="22"/>
                <w:szCs w:val="22"/>
              </w:rPr>
              <w:t>1, 5</w:t>
            </w:r>
          </w:p>
        </w:tc>
        <w:tc>
          <w:tcPr>
            <w:tcW w:w="1260" w:type="dxa"/>
            <w:tcBorders>
              <w:bottom w:val="single" w:sz="8" w:space="0" w:color="000000"/>
              <w:right w:val="single" w:sz="8" w:space="0" w:color="000000"/>
            </w:tcBorders>
            <w:tcMar>
              <w:top w:w="100" w:type="dxa"/>
              <w:left w:w="100" w:type="dxa"/>
              <w:bottom w:w="100" w:type="dxa"/>
              <w:right w:w="100" w:type="dxa"/>
            </w:tcMar>
          </w:tcPr>
          <w:p w14:paraId="6DE1FD34" w14:textId="77777777" w:rsidR="001A2E15" w:rsidRDefault="001A2E15" w:rsidP="00F77DFF">
            <w:pPr>
              <w:ind w:left="100"/>
              <w:jc w:val="center"/>
              <w:rPr>
                <w:sz w:val="22"/>
                <w:szCs w:val="22"/>
              </w:rPr>
            </w:pPr>
            <w:r>
              <w:rPr>
                <w:sz w:val="22"/>
                <w:szCs w:val="22"/>
              </w:rPr>
              <w:t>1.6, 2.1, 2.2, 2.3, 2.6</w:t>
            </w:r>
          </w:p>
        </w:tc>
        <w:tc>
          <w:tcPr>
            <w:tcW w:w="1260" w:type="dxa"/>
            <w:tcBorders>
              <w:bottom w:val="single" w:sz="8" w:space="0" w:color="000000"/>
              <w:right w:val="single" w:sz="8" w:space="0" w:color="000000"/>
            </w:tcBorders>
            <w:shd w:val="clear" w:color="auto" w:fill="FFFF00"/>
          </w:tcPr>
          <w:p w14:paraId="11BBB8F7" w14:textId="77777777" w:rsidR="001A2E15" w:rsidRDefault="001A2E15" w:rsidP="00F77DFF">
            <w:pPr>
              <w:ind w:left="100"/>
              <w:jc w:val="center"/>
              <w:rPr>
                <w:sz w:val="22"/>
                <w:szCs w:val="22"/>
              </w:rPr>
            </w:pPr>
            <w:r>
              <w:rPr>
                <w:sz w:val="22"/>
                <w:szCs w:val="22"/>
                <w:highlight w:val="green"/>
              </w:rPr>
              <w:t>1.5, 2.2, 2.3, 2.5, 2.6, 4.7</w:t>
            </w:r>
          </w:p>
        </w:tc>
      </w:tr>
      <w:tr w:rsidR="001A2E15" w14:paraId="28F9B762" w14:textId="77777777" w:rsidTr="00F77DFF">
        <w:tc>
          <w:tcPr>
            <w:tcW w:w="585"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2BF38E9D" w14:textId="77777777" w:rsidR="001A2E15" w:rsidRDefault="001A2E15" w:rsidP="00F77DFF">
            <w:pPr>
              <w:ind w:left="100" w:right="-20" w:hanging="260"/>
              <w:jc w:val="center"/>
              <w:rPr>
                <w:sz w:val="22"/>
                <w:szCs w:val="22"/>
              </w:rPr>
            </w:pPr>
            <w:r>
              <w:rPr>
                <w:sz w:val="22"/>
                <w:szCs w:val="22"/>
              </w:rPr>
              <w:t>4</w:t>
            </w:r>
          </w:p>
        </w:tc>
        <w:tc>
          <w:tcPr>
            <w:tcW w:w="4895" w:type="dxa"/>
            <w:tcBorders>
              <w:bottom w:val="single" w:sz="8" w:space="0" w:color="000000"/>
              <w:right w:val="single" w:sz="8" w:space="0" w:color="000000"/>
            </w:tcBorders>
            <w:tcMar>
              <w:top w:w="100" w:type="dxa"/>
              <w:left w:w="100" w:type="dxa"/>
              <w:bottom w:w="100" w:type="dxa"/>
              <w:right w:w="100" w:type="dxa"/>
            </w:tcMar>
          </w:tcPr>
          <w:p w14:paraId="39B2DD40" w14:textId="77777777" w:rsidR="001A2E15" w:rsidRDefault="001A2E15" w:rsidP="00F77DFF">
            <w:pPr>
              <w:ind w:left="100"/>
              <w:rPr>
                <w:sz w:val="22"/>
                <w:szCs w:val="22"/>
                <w:highlight w:val="green"/>
              </w:rPr>
            </w:pPr>
            <w:r>
              <w:rPr>
                <w:sz w:val="22"/>
                <w:szCs w:val="22"/>
              </w:rPr>
              <w:t xml:space="preserve">Using a range of curricular materials and resources to increase student engagement </w:t>
            </w:r>
            <w:r>
              <w:rPr>
                <w:sz w:val="22"/>
                <w:szCs w:val="22"/>
                <w:highlight w:val="green"/>
              </w:rPr>
              <w:t xml:space="preserve">and demonstrating the ability to adapt materials to meet the needs of English Learners and students with identified </w:t>
            </w:r>
            <w:proofErr w:type="spellStart"/>
            <w:r>
              <w:rPr>
                <w:sz w:val="22"/>
                <w:szCs w:val="22"/>
                <w:highlight w:val="green"/>
              </w:rPr>
              <w:t>disabilties</w:t>
            </w:r>
            <w:proofErr w:type="spellEnd"/>
            <w:r>
              <w:rPr>
                <w:sz w:val="22"/>
                <w:szCs w:val="22"/>
                <w:highlight w:val="green"/>
              </w:rPr>
              <w:t>.</w:t>
            </w:r>
          </w:p>
        </w:tc>
        <w:tc>
          <w:tcPr>
            <w:tcW w:w="990" w:type="dxa"/>
            <w:tcBorders>
              <w:bottom w:val="single" w:sz="8" w:space="0" w:color="000000"/>
              <w:right w:val="single" w:sz="8" w:space="0" w:color="000000"/>
            </w:tcBorders>
            <w:tcMar>
              <w:top w:w="100" w:type="dxa"/>
              <w:left w:w="100" w:type="dxa"/>
              <w:bottom w:w="100" w:type="dxa"/>
              <w:right w:w="100" w:type="dxa"/>
            </w:tcMar>
          </w:tcPr>
          <w:p w14:paraId="1DDEAD47" w14:textId="77777777" w:rsidR="001A2E15" w:rsidRDefault="001A2E15" w:rsidP="00F77DFF">
            <w:pPr>
              <w:ind w:left="100"/>
              <w:jc w:val="center"/>
              <w:rPr>
                <w:sz w:val="22"/>
                <w:szCs w:val="22"/>
              </w:rPr>
            </w:pPr>
            <w:r>
              <w:rPr>
                <w:sz w:val="22"/>
                <w:szCs w:val="22"/>
              </w:rPr>
              <w:t>1</w:t>
            </w:r>
          </w:p>
        </w:tc>
        <w:tc>
          <w:tcPr>
            <w:tcW w:w="1080" w:type="dxa"/>
            <w:tcBorders>
              <w:bottom w:val="single" w:sz="8" w:space="0" w:color="000000"/>
              <w:right w:val="single" w:sz="8" w:space="0" w:color="000000"/>
            </w:tcBorders>
            <w:tcMar>
              <w:top w:w="100" w:type="dxa"/>
              <w:left w:w="100" w:type="dxa"/>
              <w:bottom w:w="100" w:type="dxa"/>
              <w:right w:w="100" w:type="dxa"/>
            </w:tcMar>
          </w:tcPr>
          <w:p w14:paraId="02AA4C25" w14:textId="77777777" w:rsidR="001A2E15" w:rsidRDefault="001A2E15" w:rsidP="00F77DFF">
            <w:pPr>
              <w:ind w:left="100"/>
              <w:jc w:val="center"/>
              <w:rPr>
                <w:sz w:val="22"/>
                <w:szCs w:val="22"/>
              </w:rPr>
            </w:pPr>
            <w:r>
              <w:rPr>
                <w:sz w:val="22"/>
                <w:szCs w:val="22"/>
              </w:rPr>
              <w:t>1, 2</w:t>
            </w:r>
          </w:p>
        </w:tc>
        <w:tc>
          <w:tcPr>
            <w:tcW w:w="1260" w:type="dxa"/>
            <w:tcBorders>
              <w:bottom w:val="single" w:sz="8" w:space="0" w:color="000000"/>
              <w:right w:val="single" w:sz="8" w:space="0" w:color="000000"/>
            </w:tcBorders>
            <w:tcMar>
              <w:top w:w="100" w:type="dxa"/>
              <w:left w:w="100" w:type="dxa"/>
              <w:bottom w:w="100" w:type="dxa"/>
              <w:right w:w="100" w:type="dxa"/>
            </w:tcMar>
          </w:tcPr>
          <w:p w14:paraId="5A37E8A1" w14:textId="77777777" w:rsidR="001A2E15" w:rsidRDefault="001A2E15" w:rsidP="00F77DFF">
            <w:pPr>
              <w:ind w:left="100"/>
              <w:jc w:val="center"/>
              <w:rPr>
                <w:sz w:val="22"/>
                <w:szCs w:val="22"/>
              </w:rPr>
            </w:pPr>
            <w:r>
              <w:rPr>
                <w:sz w:val="22"/>
                <w:szCs w:val="22"/>
              </w:rPr>
              <w:t>3.4</w:t>
            </w:r>
          </w:p>
        </w:tc>
        <w:tc>
          <w:tcPr>
            <w:tcW w:w="1260" w:type="dxa"/>
            <w:tcBorders>
              <w:bottom w:val="single" w:sz="8" w:space="0" w:color="000000"/>
              <w:right w:val="single" w:sz="8" w:space="0" w:color="000000"/>
            </w:tcBorders>
            <w:shd w:val="clear" w:color="auto" w:fill="FFFF00"/>
          </w:tcPr>
          <w:p w14:paraId="2DE44361" w14:textId="77777777" w:rsidR="001A2E15" w:rsidRDefault="001A2E15" w:rsidP="00F77DFF">
            <w:pPr>
              <w:ind w:left="100"/>
              <w:jc w:val="center"/>
              <w:rPr>
                <w:sz w:val="22"/>
                <w:szCs w:val="22"/>
              </w:rPr>
            </w:pPr>
            <w:r>
              <w:rPr>
                <w:sz w:val="22"/>
                <w:szCs w:val="22"/>
                <w:highlight w:val="green"/>
              </w:rPr>
              <w:t>1.1, 1.2, 2.1, 3.1, 4.1,</w:t>
            </w:r>
          </w:p>
        </w:tc>
      </w:tr>
      <w:tr w:rsidR="001A2E15" w14:paraId="76A44BD0" w14:textId="77777777" w:rsidTr="00F77DFF">
        <w:tc>
          <w:tcPr>
            <w:tcW w:w="585"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0EFCE799" w14:textId="77777777" w:rsidR="001A2E15" w:rsidRDefault="001A2E15" w:rsidP="00F77DFF">
            <w:pPr>
              <w:ind w:left="100" w:right="-20" w:hanging="260"/>
              <w:jc w:val="center"/>
              <w:rPr>
                <w:sz w:val="22"/>
                <w:szCs w:val="22"/>
              </w:rPr>
            </w:pPr>
            <w:r>
              <w:rPr>
                <w:sz w:val="22"/>
                <w:szCs w:val="22"/>
              </w:rPr>
              <w:t>5</w:t>
            </w:r>
          </w:p>
        </w:tc>
        <w:tc>
          <w:tcPr>
            <w:tcW w:w="4895" w:type="dxa"/>
            <w:tcBorders>
              <w:bottom w:val="single" w:sz="8" w:space="0" w:color="000000"/>
              <w:right w:val="single" w:sz="8" w:space="0" w:color="000000"/>
            </w:tcBorders>
            <w:tcMar>
              <w:top w:w="100" w:type="dxa"/>
              <w:left w:w="100" w:type="dxa"/>
              <w:bottom w:w="100" w:type="dxa"/>
              <w:right w:w="100" w:type="dxa"/>
            </w:tcMar>
          </w:tcPr>
          <w:p w14:paraId="174D8684" w14:textId="77777777" w:rsidR="001A2E15" w:rsidRDefault="001A2E15" w:rsidP="00F77DFF">
            <w:pPr>
              <w:ind w:left="100"/>
              <w:rPr>
                <w:sz w:val="22"/>
                <w:szCs w:val="22"/>
                <w:highlight w:val="green"/>
              </w:rPr>
            </w:pPr>
            <w:r>
              <w:rPr>
                <w:sz w:val="22"/>
                <w:szCs w:val="22"/>
              </w:rPr>
              <w:t>Using formative and summative assessments to measure students’ academic performanc</w:t>
            </w:r>
            <w:r w:rsidRPr="001C77DB">
              <w:rPr>
                <w:sz w:val="22"/>
                <w:szCs w:val="22"/>
              </w:rPr>
              <w:t>e</w:t>
            </w:r>
            <w:r>
              <w:rPr>
                <w:sz w:val="22"/>
                <w:szCs w:val="22"/>
                <w:highlight w:val="green"/>
              </w:rPr>
              <w:t xml:space="preserve"> and progress (ITP progress included), and demonstrating the ability to adapt assessments to better assess  progress on language and learning </w:t>
            </w:r>
            <w:r>
              <w:rPr>
                <w:sz w:val="22"/>
                <w:szCs w:val="22"/>
                <w:highlight w:val="green"/>
              </w:rPr>
              <w:lastRenderedPageBreak/>
              <w:t xml:space="preserve">goals for English learners and students with identified disabilities. </w:t>
            </w:r>
          </w:p>
        </w:tc>
        <w:tc>
          <w:tcPr>
            <w:tcW w:w="990" w:type="dxa"/>
            <w:tcBorders>
              <w:bottom w:val="single" w:sz="8" w:space="0" w:color="000000"/>
              <w:right w:val="single" w:sz="8" w:space="0" w:color="000000"/>
            </w:tcBorders>
            <w:tcMar>
              <w:top w:w="100" w:type="dxa"/>
              <w:left w:w="100" w:type="dxa"/>
              <w:bottom w:w="100" w:type="dxa"/>
              <w:right w:w="100" w:type="dxa"/>
            </w:tcMar>
          </w:tcPr>
          <w:p w14:paraId="142E36B2" w14:textId="77777777" w:rsidR="001A2E15" w:rsidRDefault="001A2E15" w:rsidP="00F77DFF">
            <w:pPr>
              <w:ind w:left="100"/>
              <w:jc w:val="center"/>
              <w:rPr>
                <w:sz w:val="22"/>
                <w:szCs w:val="22"/>
              </w:rPr>
            </w:pPr>
            <w:r>
              <w:rPr>
                <w:sz w:val="22"/>
                <w:szCs w:val="22"/>
              </w:rPr>
              <w:lastRenderedPageBreak/>
              <w:t>1</w:t>
            </w:r>
          </w:p>
        </w:tc>
        <w:tc>
          <w:tcPr>
            <w:tcW w:w="1080" w:type="dxa"/>
            <w:tcBorders>
              <w:bottom w:val="single" w:sz="8" w:space="0" w:color="000000"/>
              <w:right w:val="single" w:sz="8" w:space="0" w:color="000000"/>
            </w:tcBorders>
            <w:tcMar>
              <w:top w:w="100" w:type="dxa"/>
              <w:left w:w="100" w:type="dxa"/>
              <w:bottom w:w="100" w:type="dxa"/>
              <w:right w:w="100" w:type="dxa"/>
            </w:tcMar>
          </w:tcPr>
          <w:p w14:paraId="4BF4FBBE" w14:textId="77777777" w:rsidR="001A2E15" w:rsidRDefault="001A2E15" w:rsidP="00F77DFF">
            <w:pPr>
              <w:ind w:left="100"/>
              <w:jc w:val="center"/>
              <w:rPr>
                <w:sz w:val="22"/>
                <w:szCs w:val="22"/>
              </w:rPr>
            </w:pPr>
            <w:r>
              <w:rPr>
                <w:sz w:val="22"/>
                <w:szCs w:val="22"/>
              </w:rPr>
              <w:t>3</w:t>
            </w:r>
          </w:p>
        </w:tc>
        <w:tc>
          <w:tcPr>
            <w:tcW w:w="1260" w:type="dxa"/>
            <w:tcBorders>
              <w:bottom w:val="single" w:sz="8" w:space="0" w:color="000000"/>
              <w:right w:val="single" w:sz="8" w:space="0" w:color="000000"/>
            </w:tcBorders>
            <w:tcMar>
              <w:top w:w="100" w:type="dxa"/>
              <w:left w:w="100" w:type="dxa"/>
              <w:bottom w:w="100" w:type="dxa"/>
              <w:right w:w="100" w:type="dxa"/>
            </w:tcMar>
          </w:tcPr>
          <w:p w14:paraId="106A80E4" w14:textId="77777777" w:rsidR="001A2E15" w:rsidRDefault="001A2E15" w:rsidP="00F77DFF">
            <w:pPr>
              <w:ind w:left="100"/>
              <w:jc w:val="center"/>
              <w:rPr>
                <w:sz w:val="22"/>
                <w:szCs w:val="22"/>
              </w:rPr>
            </w:pPr>
            <w:r>
              <w:rPr>
                <w:sz w:val="22"/>
                <w:szCs w:val="22"/>
              </w:rPr>
              <w:t>1.8, 5.5</w:t>
            </w:r>
          </w:p>
        </w:tc>
        <w:tc>
          <w:tcPr>
            <w:tcW w:w="1260" w:type="dxa"/>
            <w:tcBorders>
              <w:bottom w:val="single" w:sz="8" w:space="0" w:color="000000"/>
              <w:right w:val="single" w:sz="8" w:space="0" w:color="000000"/>
            </w:tcBorders>
            <w:shd w:val="clear" w:color="auto" w:fill="FFFF00"/>
          </w:tcPr>
          <w:p w14:paraId="60DF6EA3" w14:textId="77777777" w:rsidR="001A2E15" w:rsidRDefault="001A2E15" w:rsidP="00F77DFF">
            <w:pPr>
              <w:ind w:left="100"/>
              <w:jc w:val="center"/>
              <w:rPr>
                <w:sz w:val="22"/>
                <w:szCs w:val="22"/>
              </w:rPr>
            </w:pPr>
            <w:r>
              <w:rPr>
                <w:sz w:val="22"/>
                <w:szCs w:val="22"/>
                <w:highlight w:val="green"/>
              </w:rPr>
              <w:t xml:space="preserve">1.1, </w:t>
            </w:r>
            <w:r>
              <w:rPr>
                <w:sz w:val="22"/>
                <w:szCs w:val="22"/>
              </w:rPr>
              <w:t xml:space="preserve">1.4, </w:t>
            </w:r>
            <w:r>
              <w:rPr>
                <w:sz w:val="22"/>
                <w:szCs w:val="22"/>
                <w:highlight w:val="green"/>
              </w:rPr>
              <w:t>1.2,2.1, 2.10, 3.1, 4.2, 5.1, 5.2, 5.6</w:t>
            </w:r>
            <w:r>
              <w:rPr>
                <w:sz w:val="22"/>
                <w:szCs w:val="22"/>
              </w:rPr>
              <w:t xml:space="preserve">  </w:t>
            </w:r>
          </w:p>
        </w:tc>
      </w:tr>
      <w:tr w:rsidR="001A2E15" w14:paraId="0995E09D" w14:textId="77777777" w:rsidTr="00F77DFF">
        <w:tc>
          <w:tcPr>
            <w:tcW w:w="585"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17FD5A49" w14:textId="77777777" w:rsidR="001A2E15" w:rsidRDefault="001A2E15" w:rsidP="00F77DFF">
            <w:pPr>
              <w:ind w:left="100" w:right="-20" w:hanging="260"/>
              <w:jc w:val="center"/>
              <w:rPr>
                <w:sz w:val="22"/>
                <w:szCs w:val="22"/>
              </w:rPr>
            </w:pPr>
            <w:r>
              <w:rPr>
                <w:sz w:val="22"/>
                <w:szCs w:val="22"/>
              </w:rPr>
              <w:t>6</w:t>
            </w:r>
          </w:p>
        </w:tc>
        <w:tc>
          <w:tcPr>
            <w:tcW w:w="4895" w:type="dxa"/>
            <w:tcBorders>
              <w:bottom w:val="single" w:sz="8" w:space="0" w:color="000000"/>
              <w:right w:val="single" w:sz="8" w:space="0" w:color="000000"/>
            </w:tcBorders>
            <w:tcMar>
              <w:top w:w="100" w:type="dxa"/>
              <w:left w:w="100" w:type="dxa"/>
              <w:bottom w:w="100" w:type="dxa"/>
              <w:right w:w="100" w:type="dxa"/>
            </w:tcMar>
          </w:tcPr>
          <w:p w14:paraId="6D7D4F66" w14:textId="77777777" w:rsidR="001A2E15" w:rsidRDefault="001A2E15" w:rsidP="00F77DFF">
            <w:pPr>
              <w:ind w:left="100"/>
              <w:rPr>
                <w:sz w:val="22"/>
                <w:szCs w:val="22"/>
              </w:rPr>
            </w:pPr>
            <w:r>
              <w:rPr>
                <w:sz w:val="22"/>
                <w:szCs w:val="22"/>
              </w:rPr>
              <w:t xml:space="preserve">Planning and presenting </w:t>
            </w:r>
            <w:r w:rsidRPr="001C77DB">
              <w:rPr>
                <w:sz w:val="22"/>
                <w:szCs w:val="22"/>
                <w:highlight w:val="green"/>
              </w:rPr>
              <w:t xml:space="preserve">(both independently and collaboratively) </w:t>
            </w:r>
            <w:r>
              <w:rPr>
                <w:sz w:val="22"/>
                <w:szCs w:val="22"/>
              </w:rPr>
              <w:t xml:space="preserve">classroom instruction for two class periods that is </w:t>
            </w:r>
            <w:r w:rsidRPr="001C77DB">
              <w:rPr>
                <w:sz w:val="22"/>
                <w:szCs w:val="22"/>
                <w:highlight w:val="green"/>
              </w:rPr>
              <w:t>responsive to student diversity of culture, language, and ability.</w:t>
            </w:r>
          </w:p>
        </w:tc>
        <w:tc>
          <w:tcPr>
            <w:tcW w:w="990" w:type="dxa"/>
            <w:tcBorders>
              <w:bottom w:val="single" w:sz="8" w:space="0" w:color="000000"/>
              <w:right w:val="single" w:sz="8" w:space="0" w:color="000000"/>
            </w:tcBorders>
            <w:tcMar>
              <w:top w:w="100" w:type="dxa"/>
              <w:left w:w="100" w:type="dxa"/>
              <w:bottom w:w="100" w:type="dxa"/>
              <w:right w:w="100" w:type="dxa"/>
            </w:tcMar>
          </w:tcPr>
          <w:p w14:paraId="7B5BF4B0" w14:textId="77777777" w:rsidR="001A2E15" w:rsidRDefault="001A2E15" w:rsidP="00F77DFF">
            <w:pPr>
              <w:ind w:left="100"/>
              <w:jc w:val="center"/>
              <w:rPr>
                <w:sz w:val="22"/>
                <w:szCs w:val="22"/>
              </w:rPr>
            </w:pPr>
            <w:r>
              <w:rPr>
                <w:sz w:val="22"/>
                <w:szCs w:val="22"/>
              </w:rPr>
              <w:t>1, 3</w:t>
            </w:r>
          </w:p>
        </w:tc>
        <w:tc>
          <w:tcPr>
            <w:tcW w:w="1080" w:type="dxa"/>
            <w:tcBorders>
              <w:bottom w:val="single" w:sz="8" w:space="0" w:color="000000"/>
              <w:right w:val="single" w:sz="8" w:space="0" w:color="000000"/>
            </w:tcBorders>
            <w:tcMar>
              <w:top w:w="100" w:type="dxa"/>
              <w:left w:w="100" w:type="dxa"/>
              <w:bottom w:w="100" w:type="dxa"/>
              <w:right w:w="100" w:type="dxa"/>
            </w:tcMar>
          </w:tcPr>
          <w:p w14:paraId="11C6EEDD" w14:textId="77777777" w:rsidR="001A2E15" w:rsidRDefault="001A2E15" w:rsidP="00F77DFF">
            <w:pPr>
              <w:ind w:left="100"/>
              <w:jc w:val="center"/>
              <w:rPr>
                <w:sz w:val="22"/>
                <w:szCs w:val="22"/>
              </w:rPr>
            </w:pPr>
            <w:r>
              <w:rPr>
                <w:sz w:val="22"/>
                <w:szCs w:val="22"/>
              </w:rPr>
              <w:t>1 ,2</w:t>
            </w:r>
          </w:p>
        </w:tc>
        <w:tc>
          <w:tcPr>
            <w:tcW w:w="1260" w:type="dxa"/>
            <w:tcBorders>
              <w:bottom w:val="single" w:sz="8" w:space="0" w:color="000000"/>
              <w:right w:val="single" w:sz="8" w:space="0" w:color="000000"/>
            </w:tcBorders>
            <w:tcMar>
              <w:top w:w="100" w:type="dxa"/>
              <w:left w:w="100" w:type="dxa"/>
              <w:bottom w:w="100" w:type="dxa"/>
              <w:right w:w="100" w:type="dxa"/>
            </w:tcMar>
          </w:tcPr>
          <w:p w14:paraId="17C64F8E" w14:textId="77777777" w:rsidR="001A2E15" w:rsidRDefault="001A2E15" w:rsidP="00F77DFF">
            <w:pPr>
              <w:ind w:left="100"/>
              <w:jc w:val="center"/>
              <w:rPr>
                <w:sz w:val="22"/>
                <w:szCs w:val="22"/>
              </w:rPr>
            </w:pPr>
            <w:r>
              <w:rPr>
                <w:sz w:val="22"/>
                <w:szCs w:val="22"/>
              </w:rPr>
              <w:t>1.6, 2.2 3.4, 5.5</w:t>
            </w:r>
          </w:p>
        </w:tc>
        <w:tc>
          <w:tcPr>
            <w:tcW w:w="1260" w:type="dxa"/>
            <w:tcBorders>
              <w:bottom w:val="single" w:sz="8" w:space="0" w:color="000000"/>
              <w:right w:val="single" w:sz="8" w:space="0" w:color="000000"/>
            </w:tcBorders>
            <w:shd w:val="clear" w:color="auto" w:fill="FFFF00"/>
          </w:tcPr>
          <w:p w14:paraId="2DE6C810" w14:textId="77777777" w:rsidR="001A2E15" w:rsidRDefault="001A2E15" w:rsidP="00F77DFF">
            <w:pPr>
              <w:ind w:left="100"/>
              <w:jc w:val="center"/>
              <w:rPr>
                <w:sz w:val="22"/>
                <w:szCs w:val="22"/>
              </w:rPr>
            </w:pPr>
            <w:r>
              <w:rPr>
                <w:sz w:val="22"/>
                <w:szCs w:val="22"/>
              </w:rPr>
              <w:t>4.6, 6.1</w:t>
            </w:r>
          </w:p>
        </w:tc>
      </w:tr>
      <w:tr w:rsidR="001A2E15" w14:paraId="68773855" w14:textId="77777777" w:rsidTr="00F77DFF">
        <w:trPr>
          <w:trHeight w:val="713"/>
        </w:trPr>
        <w:tc>
          <w:tcPr>
            <w:tcW w:w="585"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55D68F7F" w14:textId="77777777" w:rsidR="001A2E15" w:rsidRDefault="001A2E15" w:rsidP="00F77DFF">
            <w:pPr>
              <w:ind w:left="100" w:right="-20" w:hanging="260"/>
              <w:jc w:val="center"/>
              <w:rPr>
                <w:sz w:val="22"/>
                <w:szCs w:val="22"/>
              </w:rPr>
            </w:pPr>
            <w:r>
              <w:rPr>
                <w:sz w:val="22"/>
                <w:szCs w:val="22"/>
              </w:rPr>
              <w:t>7</w:t>
            </w:r>
          </w:p>
        </w:tc>
        <w:tc>
          <w:tcPr>
            <w:tcW w:w="4895" w:type="dxa"/>
            <w:tcBorders>
              <w:bottom w:val="single" w:sz="8" w:space="0" w:color="000000"/>
              <w:right w:val="single" w:sz="8" w:space="0" w:color="000000"/>
            </w:tcBorders>
            <w:tcMar>
              <w:top w:w="100" w:type="dxa"/>
              <w:left w:w="100" w:type="dxa"/>
              <w:bottom w:w="100" w:type="dxa"/>
              <w:right w:w="100" w:type="dxa"/>
            </w:tcMar>
          </w:tcPr>
          <w:p w14:paraId="234BD846" w14:textId="77777777" w:rsidR="001A2E15" w:rsidRDefault="001A2E15" w:rsidP="00F77DFF">
            <w:pPr>
              <w:ind w:left="100"/>
              <w:rPr>
                <w:sz w:val="22"/>
                <w:szCs w:val="22"/>
              </w:rPr>
            </w:pPr>
            <w:r>
              <w:rPr>
                <w:sz w:val="22"/>
                <w:szCs w:val="22"/>
              </w:rPr>
              <w:t xml:space="preserve">Developing a repertoire of effective teaching strategies. </w:t>
            </w:r>
          </w:p>
        </w:tc>
        <w:tc>
          <w:tcPr>
            <w:tcW w:w="990" w:type="dxa"/>
            <w:tcBorders>
              <w:bottom w:val="single" w:sz="8" w:space="0" w:color="000000"/>
              <w:right w:val="single" w:sz="8" w:space="0" w:color="000000"/>
            </w:tcBorders>
            <w:tcMar>
              <w:top w:w="100" w:type="dxa"/>
              <w:left w:w="100" w:type="dxa"/>
              <w:bottom w:w="100" w:type="dxa"/>
              <w:right w:w="100" w:type="dxa"/>
            </w:tcMar>
          </w:tcPr>
          <w:p w14:paraId="2FB4C6CE" w14:textId="77777777" w:rsidR="001A2E15" w:rsidRDefault="001A2E15" w:rsidP="00F77DFF">
            <w:pPr>
              <w:ind w:left="100"/>
              <w:jc w:val="center"/>
              <w:rPr>
                <w:sz w:val="22"/>
                <w:szCs w:val="22"/>
              </w:rPr>
            </w:pPr>
            <w:r>
              <w:rPr>
                <w:sz w:val="22"/>
                <w:szCs w:val="22"/>
              </w:rPr>
              <w:t>1</w:t>
            </w:r>
          </w:p>
        </w:tc>
        <w:tc>
          <w:tcPr>
            <w:tcW w:w="1080" w:type="dxa"/>
            <w:tcBorders>
              <w:bottom w:val="single" w:sz="8" w:space="0" w:color="000000"/>
              <w:right w:val="single" w:sz="8" w:space="0" w:color="000000"/>
            </w:tcBorders>
            <w:tcMar>
              <w:top w:w="100" w:type="dxa"/>
              <w:left w:w="100" w:type="dxa"/>
              <w:bottom w:w="100" w:type="dxa"/>
              <w:right w:w="100" w:type="dxa"/>
            </w:tcMar>
          </w:tcPr>
          <w:p w14:paraId="453B8A5A" w14:textId="77777777" w:rsidR="001A2E15" w:rsidRDefault="001A2E15" w:rsidP="00F77DFF">
            <w:pPr>
              <w:ind w:left="100"/>
              <w:jc w:val="center"/>
              <w:rPr>
                <w:sz w:val="22"/>
                <w:szCs w:val="22"/>
              </w:rPr>
            </w:pPr>
            <w:r>
              <w:rPr>
                <w:sz w:val="22"/>
                <w:szCs w:val="22"/>
              </w:rPr>
              <w:t>1, 2</w:t>
            </w:r>
          </w:p>
        </w:tc>
        <w:tc>
          <w:tcPr>
            <w:tcW w:w="1260" w:type="dxa"/>
            <w:tcBorders>
              <w:bottom w:val="single" w:sz="8" w:space="0" w:color="000000"/>
              <w:right w:val="single" w:sz="8" w:space="0" w:color="000000"/>
            </w:tcBorders>
            <w:tcMar>
              <w:top w:w="100" w:type="dxa"/>
              <w:left w:w="100" w:type="dxa"/>
              <w:bottom w:w="100" w:type="dxa"/>
              <w:right w:w="100" w:type="dxa"/>
            </w:tcMar>
          </w:tcPr>
          <w:p w14:paraId="18377D68" w14:textId="77777777" w:rsidR="001A2E15" w:rsidRDefault="001A2E15" w:rsidP="00F77DFF">
            <w:pPr>
              <w:ind w:left="100"/>
              <w:jc w:val="center"/>
              <w:rPr>
                <w:sz w:val="22"/>
                <w:szCs w:val="22"/>
              </w:rPr>
            </w:pPr>
            <w:r>
              <w:rPr>
                <w:sz w:val="22"/>
                <w:szCs w:val="22"/>
              </w:rPr>
              <w:t>1.6, 1., 2.1, 2.2 5.5</w:t>
            </w:r>
          </w:p>
        </w:tc>
        <w:tc>
          <w:tcPr>
            <w:tcW w:w="1260" w:type="dxa"/>
            <w:tcBorders>
              <w:bottom w:val="single" w:sz="8" w:space="0" w:color="000000"/>
              <w:right w:val="single" w:sz="8" w:space="0" w:color="000000"/>
            </w:tcBorders>
            <w:shd w:val="clear" w:color="auto" w:fill="FFFF00"/>
          </w:tcPr>
          <w:p w14:paraId="23D2C90A" w14:textId="77777777" w:rsidR="001A2E15" w:rsidRDefault="001A2E15" w:rsidP="00F77DFF">
            <w:pPr>
              <w:ind w:left="100"/>
              <w:jc w:val="center"/>
              <w:rPr>
                <w:sz w:val="22"/>
                <w:szCs w:val="22"/>
              </w:rPr>
            </w:pPr>
          </w:p>
        </w:tc>
      </w:tr>
      <w:tr w:rsidR="001A2E15" w14:paraId="21377279" w14:textId="77777777" w:rsidTr="00F77DFF">
        <w:tc>
          <w:tcPr>
            <w:tcW w:w="585"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40B8FB75" w14:textId="77777777" w:rsidR="001A2E15" w:rsidRDefault="001A2E15" w:rsidP="00F77DFF">
            <w:pPr>
              <w:ind w:left="100" w:right="-20" w:hanging="260"/>
              <w:jc w:val="center"/>
              <w:rPr>
                <w:sz w:val="22"/>
                <w:szCs w:val="22"/>
              </w:rPr>
            </w:pPr>
            <w:r>
              <w:rPr>
                <w:sz w:val="22"/>
                <w:szCs w:val="22"/>
              </w:rPr>
              <w:t>8</w:t>
            </w:r>
          </w:p>
        </w:tc>
        <w:tc>
          <w:tcPr>
            <w:tcW w:w="4895" w:type="dxa"/>
            <w:tcBorders>
              <w:bottom w:val="single" w:sz="8" w:space="0" w:color="000000"/>
              <w:right w:val="single" w:sz="8" w:space="0" w:color="000000"/>
            </w:tcBorders>
            <w:tcMar>
              <w:top w:w="100" w:type="dxa"/>
              <w:left w:w="100" w:type="dxa"/>
              <w:bottom w:w="100" w:type="dxa"/>
              <w:right w:w="100" w:type="dxa"/>
            </w:tcMar>
          </w:tcPr>
          <w:p w14:paraId="13938489" w14:textId="77777777" w:rsidR="001A2E15" w:rsidRPr="001C77DB" w:rsidRDefault="001A2E15" w:rsidP="00F77DFF">
            <w:pPr>
              <w:ind w:left="100"/>
              <w:rPr>
                <w:sz w:val="22"/>
                <w:szCs w:val="22"/>
                <w:highlight w:val="green"/>
              </w:rPr>
            </w:pPr>
            <w:r w:rsidRPr="001C77DB">
              <w:rPr>
                <w:sz w:val="22"/>
                <w:szCs w:val="22"/>
                <w:highlight w:val="green"/>
              </w:rPr>
              <w:t>Collaborating with colleagues—including education specialists, paraprofessionals and general education teachers—and classmates, analyzing the complexities of ethical teaching in diverse classrooms, in particular diversity of culture, language, ability, and socioeconomic status.</w:t>
            </w:r>
          </w:p>
        </w:tc>
        <w:tc>
          <w:tcPr>
            <w:tcW w:w="990" w:type="dxa"/>
            <w:tcBorders>
              <w:bottom w:val="single" w:sz="8" w:space="0" w:color="000000"/>
              <w:right w:val="single" w:sz="8" w:space="0" w:color="000000"/>
            </w:tcBorders>
            <w:tcMar>
              <w:top w:w="100" w:type="dxa"/>
              <w:left w:w="100" w:type="dxa"/>
              <w:bottom w:w="100" w:type="dxa"/>
              <w:right w:w="100" w:type="dxa"/>
            </w:tcMar>
          </w:tcPr>
          <w:p w14:paraId="1D5024C2" w14:textId="77777777" w:rsidR="001A2E15" w:rsidRDefault="001A2E15" w:rsidP="00F77DFF">
            <w:pPr>
              <w:ind w:left="100"/>
              <w:jc w:val="center"/>
              <w:rPr>
                <w:sz w:val="22"/>
                <w:szCs w:val="22"/>
              </w:rPr>
            </w:pPr>
            <w:r>
              <w:rPr>
                <w:sz w:val="22"/>
                <w:szCs w:val="22"/>
              </w:rPr>
              <w:t>4, 5</w:t>
            </w:r>
          </w:p>
        </w:tc>
        <w:tc>
          <w:tcPr>
            <w:tcW w:w="1080" w:type="dxa"/>
            <w:tcBorders>
              <w:bottom w:val="single" w:sz="8" w:space="0" w:color="000000"/>
              <w:right w:val="single" w:sz="8" w:space="0" w:color="000000"/>
            </w:tcBorders>
            <w:tcMar>
              <w:top w:w="100" w:type="dxa"/>
              <w:left w:w="100" w:type="dxa"/>
              <w:bottom w:w="100" w:type="dxa"/>
              <w:right w:w="100" w:type="dxa"/>
            </w:tcMar>
          </w:tcPr>
          <w:p w14:paraId="269EE7AB" w14:textId="77777777" w:rsidR="001A2E15" w:rsidRDefault="001A2E15" w:rsidP="00F77DFF">
            <w:pPr>
              <w:ind w:left="100"/>
              <w:jc w:val="center"/>
              <w:rPr>
                <w:sz w:val="22"/>
                <w:szCs w:val="22"/>
              </w:rPr>
            </w:pPr>
            <w:r>
              <w:rPr>
                <w:sz w:val="22"/>
                <w:szCs w:val="22"/>
              </w:rPr>
              <w:t>4, 6</w:t>
            </w:r>
          </w:p>
        </w:tc>
        <w:tc>
          <w:tcPr>
            <w:tcW w:w="1260" w:type="dxa"/>
            <w:tcBorders>
              <w:bottom w:val="single" w:sz="8" w:space="0" w:color="000000"/>
              <w:right w:val="single" w:sz="8" w:space="0" w:color="000000"/>
            </w:tcBorders>
            <w:tcMar>
              <w:top w:w="100" w:type="dxa"/>
              <w:left w:w="100" w:type="dxa"/>
              <w:bottom w:w="100" w:type="dxa"/>
              <w:right w:w="100" w:type="dxa"/>
            </w:tcMar>
          </w:tcPr>
          <w:p w14:paraId="392A3FA6" w14:textId="77777777" w:rsidR="001A2E15" w:rsidRDefault="001A2E15" w:rsidP="00F77DFF">
            <w:pPr>
              <w:ind w:left="100"/>
              <w:jc w:val="center"/>
              <w:rPr>
                <w:sz w:val="22"/>
                <w:szCs w:val="22"/>
              </w:rPr>
            </w:pPr>
            <w:r>
              <w:rPr>
                <w:sz w:val="22"/>
                <w:szCs w:val="22"/>
              </w:rPr>
              <w:t>6.1, 6.2, 6.3</w:t>
            </w:r>
          </w:p>
        </w:tc>
        <w:tc>
          <w:tcPr>
            <w:tcW w:w="1260" w:type="dxa"/>
            <w:tcBorders>
              <w:bottom w:val="single" w:sz="8" w:space="0" w:color="000000"/>
              <w:right w:val="single" w:sz="8" w:space="0" w:color="000000"/>
            </w:tcBorders>
            <w:shd w:val="clear" w:color="auto" w:fill="FFFF00"/>
          </w:tcPr>
          <w:p w14:paraId="24D88372" w14:textId="77777777" w:rsidR="001A2E15" w:rsidRDefault="001A2E15" w:rsidP="00F77DFF">
            <w:pPr>
              <w:ind w:left="100"/>
              <w:jc w:val="center"/>
              <w:rPr>
                <w:sz w:val="22"/>
                <w:szCs w:val="22"/>
              </w:rPr>
            </w:pPr>
            <w:r>
              <w:rPr>
                <w:sz w:val="22"/>
                <w:szCs w:val="22"/>
                <w:highlight w:val="green"/>
              </w:rPr>
              <w:t xml:space="preserve">2.3, 2.4, 2.7, 2.8, 4.6, </w:t>
            </w:r>
            <w:r>
              <w:rPr>
                <w:sz w:val="22"/>
                <w:szCs w:val="22"/>
              </w:rPr>
              <w:t>6.1</w:t>
            </w:r>
          </w:p>
        </w:tc>
      </w:tr>
      <w:tr w:rsidR="001A2E15" w14:paraId="5741EC1D" w14:textId="77777777" w:rsidTr="00F77DFF">
        <w:tc>
          <w:tcPr>
            <w:tcW w:w="585"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672F5F6D" w14:textId="77777777" w:rsidR="001A2E15" w:rsidRDefault="001A2E15" w:rsidP="00F77DFF">
            <w:pPr>
              <w:ind w:left="100" w:right="-20" w:hanging="260"/>
              <w:jc w:val="center"/>
              <w:rPr>
                <w:sz w:val="22"/>
                <w:szCs w:val="22"/>
              </w:rPr>
            </w:pPr>
            <w:r>
              <w:rPr>
                <w:sz w:val="22"/>
                <w:szCs w:val="22"/>
              </w:rPr>
              <w:t>9</w:t>
            </w:r>
          </w:p>
        </w:tc>
        <w:tc>
          <w:tcPr>
            <w:tcW w:w="4895" w:type="dxa"/>
            <w:tcBorders>
              <w:bottom w:val="single" w:sz="8" w:space="0" w:color="000000"/>
              <w:right w:val="single" w:sz="8" w:space="0" w:color="000000"/>
            </w:tcBorders>
            <w:tcMar>
              <w:top w:w="100" w:type="dxa"/>
              <w:left w:w="100" w:type="dxa"/>
              <w:bottom w:w="100" w:type="dxa"/>
              <w:right w:w="100" w:type="dxa"/>
            </w:tcMar>
          </w:tcPr>
          <w:p w14:paraId="1F6CBFC7" w14:textId="77777777" w:rsidR="001A2E15" w:rsidRDefault="001A2E15" w:rsidP="00F77DFF">
            <w:pPr>
              <w:ind w:left="100"/>
              <w:rPr>
                <w:sz w:val="22"/>
                <w:szCs w:val="22"/>
              </w:rPr>
            </w:pPr>
            <w:r>
              <w:rPr>
                <w:rFonts w:ascii="Times" w:eastAsia="Times" w:hAnsi="Times" w:cs="Times"/>
                <w:sz w:val="22"/>
                <w:szCs w:val="22"/>
              </w:rPr>
              <w:t xml:space="preserve">Exploring and understanding contemporary issues, </w:t>
            </w:r>
            <w:r w:rsidRPr="001C77DB">
              <w:rPr>
                <w:rFonts w:ascii="Times" w:eastAsia="Times" w:hAnsi="Times" w:cs="Times"/>
                <w:sz w:val="22"/>
                <w:szCs w:val="22"/>
                <w:highlight w:val="green"/>
              </w:rPr>
              <w:t>policies and laws in education/teaching</w:t>
            </w:r>
            <w:r>
              <w:rPr>
                <w:rFonts w:ascii="Times" w:eastAsia="Times" w:hAnsi="Times" w:cs="Times"/>
                <w:sz w:val="22"/>
                <w:szCs w:val="22"/>
              </w:rPr>
              <w:t xml:space="preserve"> related to state adopted standards, professional ethics, rights, responsibilities, student diversity</w:t>
            </w:r>
            <w:r w:rsidRPr="001C77DB">
              <w:rPr>
                <w:rFonts w:ascii="Times" w:eastAsia="Times" w:hAnsi="Times" w:cs="Times"/>
                <w:sz w:val="22"/>
                <w:szCs w:val="22"/>
              </w:rPr>
              <w:t xml:space="preserve">, </w:t>
            </w:r>
            <w:r w:rsidRPr="001C77DB">
              <w:rPr>
                <w:rFonts w:ascii="Times" w:eastAsia="Times" w:hAnsi="Times" w:cs="Times"/>
                <w:sz w:val="22"/>
                <w:szCs w:val="22"/>
                <w:highlight w:val="green"/>
              </w:rPr>
              <w:t>and individuals with disabilities.</w:t>
            </w:r>
          </w:p>
        </w:tc>
        <w:tc>
          <w:tcPr>
            <w:tcW w:w="990" w:type="dxa"/>
            <w:tcBorders>
              <w:bottom w:val="single" w:sz="8" w:space="0" w:color="000000"/>
              <w:right w:val="single" w:sz="8" w:space="0" w:color="000000"/>
            </w:tcBorders>
            <w:tcMar>
              <w:top w:w="100" w:type="dxa"/>
              <w:left w:w="100" w:type="dxa"/>
              <w:bottom w:w="100" w:type="dxa"/>
              <w:right w:w="100" w:type="dxa"/>
            </w:tcMar>
          </w:tcPr>
          <w:p w14:paraId="2A05ED57" w14:textId="77777777" w:rsidR="001A2E15" w:rsidRDefault="001A2E15" w:rsidP="00F77DFF">
            <w:pPr>
              <w:ind w:left="100"/>
              <w:jc w:val="center"/>
              <w:rPr>
                <w:sz w:val="22"/>
                <w:szCs w:val="22"/>
              </w:rPr>
            </w:pPr>
            <w:r>
              <w:rPr>
                <w:sz w:val="22"/>
                <w:szCs w:val="22"/>
              </w:rPr>
              <w:t>4</w:t>
            </w:r>
          </w:p>
        </w:tc>
        <w:tc>
          <w:tcPr>
            <w:tcW w:w="1080" w:type="dxa"/>
            <w:tcBorders>
              <w:bottom w:val="single" w:sz="8" w:space="0" w:color="000000"/>
              <w:right w:val="single" w:sz="8" w:space="0" w:color="000000"/>
            </w:tcBorders>
            <w:tcMar>
              <w:top w:w="100" w:type="dxa"/>
              <w:left w:w="100" w:type="dxa"/>
              <w:bottom w:w="100" w:type="dxa"/>
              <w:right w:w="100" w:type="dxa"/>
            </w:tcMar>
          </w:tcPr>
          <w:p w14:paraId="406EF75A" w14:textId="77777777" w:rsidR="001A2E15" w:rsidRDefault="001A2E15" w:rsidP="00F77DFF">
            <w:pPr>
              <w:ind w:left="100"/>
              <w:jc w:val="center"/>
              <w:rPr>
                <w:sz w:val="22"/>
                <w:szCs w:val="22"/>
              </w:rPr>
            </w:pPr>
            <w:r>
              <w:rPr>
                <w:sz w:val="22"/>
                <w:szCs w:val="22"/>
              </w:rPr>
              <w:t>6</w:t>
            </w:r>
          </w:p>
        </w:tc>
        <w:tc>
          <w:tcPr>
            <w:tcW w:w="1260" w:type="dxa"/>
            <w:tcBorders>
              <w:bottom w:val="single" w:sz="8" w:space="0" w:color="000000"/>
              <w:right w:val="single" w:sz="8" w:space="0" w:color="000000"/>
            </w:tcBorders>
            <w:tcMar>
              <w:top w:w="100" w:type="dxa"/>
              <w:left w:w="100" w:type="dxa"/>
              <w:bottom w:w="100" w:type="dxa"/>
              <w:right w:w="100" w:type="dxa"/>
            </w:tcMar>
          </w:tcPr>
          <w:p w14:paraId="7C13FBE0" w14:textId="77777777" w:rsidR="001A2E15" w:rsidRDefault="001A2E15" w:rsidP="00F77DFF">
            <w:pPr>
              <w:ind w:left="100"/>
              <w:jc w:val="center"/>
              <w:rPr>
                <w:sz w:val="22"/>
                <w:szCs w:val="22"/>
              </w:rPr>
            </w:pPr>
            <w:r>
              <w:rPr>
                <w:sz w:val="22"/>
                <w:szCs w:val="22"/>
              </w:rPr>
              <w:t>3.1, 6.6, 6.7</w:t>
            </w:r>
          </w:p>
        </w:tc>
        <w:tc>
          <w:tcPr>
            <w:tcW w:w="1260" w:type="dxa"/>
            <w:tcBorders>
              <w:bottom w:val="single" w:sz="8" w:space="0" w:color="000000"/>
              <w:right w:val="single" w:sz="8" w:space="0" w:color="000000"/>
            </w:tcBorders>
            <w:shd w:val="clear" w:color="auto" w:fill="FFFF00"/>
          </w:tcPr>
          <w:p w14:paraId="25B2CBD2" w14:textId="77777777" w:rsidR="001A2E15" w:rsidRDefault="001A2E15" w:rsidP="00F77DFF">
            <w:pPr>
              <w:ind w:left="100"/>
              <w:jc w:val="center"/>
              <w:rPr>
                <w:sz w:val="22"/>
                <w:szCs w:val="22"/>
              </w:rPr>
            </w:pPr>
            <w:r>
              <w:rPr>
                <w:sz w:val="22"/>
                <w:szCs w:val="22"/>
              </w:rPr>
              <w:t>6.3, 6.4</w:t>
            </w:r>
          </w:p>
        </w:tc>
      </w:tr>
      <w:tr w:rsidR="001A2E15" w14:paraId="401806CC" w14:textId="77777777" w:rsidTr="00F77DFF">
        <w:tc>
          <w:tcPr>
            <w:tcW w:w="10070" w:type="dxa"/>
            <w:gridSpan w:val="6"/>
            <w:tcBorders>
              <w:left w:val="single" w:sz="8" w:space="0" w:color="000000"/>
              <w:bottom w:val="single" w:sz="8" w:space="0" w:color="000000"/>
              <w:right w:val="single" w:sz="8" w:space="0" w:color="000000"/>
            </w:tcBorders>
            <w:tcMar>
              <w:top w:w="100" w:type="dxa"/>
              <w:left w:w="100" w:type="dxa"/>
              <w:bottom w:w="100" w:type="dxa"/>
              <w:right w:w="100" w:type="dxa"/>
            </w:tcMar>
          </w:tcPr>
          <w:p w14:paraId="170BF08D" w14:textId="77777777" w:rsidR="001A2E15" w:rsidRDefault="001A2E15" w:rsidP="00F77DFF">
            <w:pPr>
              <w:ind w:left="100"/>
              <w:rPr>
                <w:sz w:val="22"/>
                <w:szCs w:val="22"/>
              </w:rPr>
            </w:pPr>
            <w:r>
              <w:rPr>
                <w:sz w:val="22"/>
                <w:szCs w:val="22"/>
              </w:rPr>
              <w:t>*</w:t>
            </w:r>
            <w:r>
              <w:rPr>
                <w:b/>
                <w:sz w:val="22"/>
                <w:szCs w:val="22"/>
              </w:rPr>
              <w:t>DG</w:t>
            </w:r>
            <w:r>
              <w:rPr>
                <w:sz w:val="22"/>
                <w:szCs w:val="22"/>
              </w:rPr>
              <w:t xml:space="preserve">=Department Goals; </w:t>
            </w:r>
            <w:r>
              <w:rPr>
                <w:b/>
                <w:sz w:val="22"/>
                <w:szCs w:val="22"/>
              </w:rPr>
              <w:t>PLG</w:t>
            </w:r>
            <w:r>
              <w:rPr>
                <w:sz w:val="22"/>
                <w:szCs w:val="22"/>
              </w:rPr>
              <w:t xml:space="preserve">=Program Learning Goal; </w:t>
            </w:r>
            <w:r>
              <w:rPr>
                <w:b/>
                <w:sz w:val="22"/>
                <w:szCs w:val="22"/>
              </w:rPr>
              <w:t>TPE</w:t>
            </w:r>
            <w:r>
              <w:rPr>
                <w:sz w:val="22"/>
                <w:szCs w:val="22"/>
              </w:rPr>
              <w:t xml:space="preserve">=Teaching Performance Expectation; </w:t>
            </w:r>
            <w:r w:rsidRPr="001C77DB">
              <w:rPr>
                <w:b/>
                <w:sz w:val="22"/>
                <w:szCs w:val="22"/>
                <w:highlight w:val="green"/>
              </w:rPr>
              <w:t>MMSN TPE</w:t>
            </w:r>
            <w:r w:rsidRPr="001C77DB">
              <w:rPr>
                <w:sz w:val="22"/>
                <w:szCs w:val="22"/>
                <w:highlight w:val="green"/>
              </w:rPr>
              <w:t>=Mild to Moderate Support Needs Teaching Performance Expectation</w:t>
            </w:r>
          </w:p>
        </w:tc>
      </w:tr>
    </w:tbl>
    <w:p w14:paraId="74C99513" w14:textId="77777777" w:rsidR="001A2E15" w:rsidRDefault="001A2E15" w:rsidP="001A2E15">
      <w:pPr>
        <w:spacing w:before="280" w:after="280"/>
        <w:rPr>
          <w:b/>
          <w:sz w:val="23"/>
          <w:szCs w:val="23"/>
        </w:rPr>
      </w:pPr>
    </w:p>
    <w:p w14:paraId="7468F95A" w14:textId="77777777" w:rsidR="001A2E15" w:rsidRDefault="001A2E15" w:rsidP="001A2E15">
      <w:pPr>
        <w:spacing w:before="280" w:after="280"/>
        <w:rPr>
          <w:b/>
          <w:sz w:val="23"/>
          <w:szCs w:val="23"/>
        </w:rPr>
      </w:pPr>
      <w:r>
        <w:rPr>
          <w:b/>
          <w:sz w:val="23"/>
          <w:szCs w:val="23"/>
        </w:rPr>
        <w:t>Course Requirements/Assignments</w:t>
      </w:r>
    </w:p>
    <w:tbl>
      <w:tblPr>
        <w:tblW w:w="1007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738"/>
        <w:gridCol w:w="4387"/>
        <w:gridCol w:w="1890"/>
        <w:gridCol w:w="3060"/>
      </w:tblGrid>
      <w:tr w:rsidR="001A2E15" w14:paraId="6ED68C03" w14:textId="77777777" w:rsidTr="00F77DFF">
        <w:trPr>
          <w:trHeight w:val="521"/>
        </w:trPr>
        <w:tc>
          <w:tcPr>
            <w:tcW w:w="5125" w:type="dxa"/>
            <w:gridSpan w:val="2"/>
          </w:tcPr>
          <w:p w14:paraId="7A32F0D8" w14:textId="77777777" w:rsidR="001A2E15" w:rsidRDefault="001A2E15" w:rsidP="00F77DFF">
            <w:pPr>
              <w:pBdr>
                <w:top w:val="none" w:sz="0" w:space="0" w:color="000000"/>
                <w:left w:val="none" w:sz="0" w:space="0" w:color="000000"/>
                <w:bottom w:val="none" w:sz="0" w:space="0" w:color="000000"/>
                <w:right w:val="none" w:sz="0" w:space="0" w:color="000000"/>
                <w:between w:val="none" w:sz="0" w:space="0" w:color="000000"/>
              </w:pBdr>
              <w:spacing w:before="280" w:after="280"/>
              <w:jc w:val="center"/>
              <w:rPr>
                <w:b/>
                <w:sz w:val="22"/>
                <w:szCs w:val="22"/>
              </w:rPr>
            </w:pPr>
            <w:r>
              <w:rPr>
                <w:b/>
                <w:sz w:val="22"/>
                <w:szCs w:val="22"/>
              </w:rPr>
              <w:t>Assignment</w:t>
            </w:r>
          </w:p>
        </w:tc>
        <w:tc>
          <w:tcPr>
            <w:tcW w:w="1890" w:type="dxa"/>
          </w:tcPr>
          <w:p w14:paraId="0F4E981E" w14:textId="77777777" w:rsidR="001A2E15" w:rsidRDefault="001A2E15" w:rsidP="00F77DFF">
            <w:pPr>
              <w:pBdr>
                <w:top w:val="none" w:sz="0" w:space="0" w:color="000000"/>
                <w:left w:val="none" w:sz="0" w:space="0" w:color="000000"/>
                <w:bottom w:val="none" w:sz="0" w:space="0" w:color="000000"/>
                <w:right w:val="none" w:sz="0" w:space="0" w:color="000000"/>
                <w:between w:val="none" w:sz="0" w:space="0" w:color="000000"/>
              </w:pBdr>
              <w:spacing w:before="280" w:after="280"/>
              <w:rPr>
                <w:b/>
                <w:sz w:val="22"/>
                <w:szCs w:val="22"/>
              </w:rPr>
            </w:pPr>
            <w:bookmarkStart w:id="232" w:name="bookmark=kix.5g8jnqmo3uvw" w:colFirst="0" w:colLast="0"/>
            <w:bookmarkEnd w:id="232"/>
            <w:r>
              <w:rPr>
                <w:b/>
                <w:sz w:val="22"/>
                <w:szCs w:val="22"/>
              </w:rPr>
              <w:t>Assessment Value</w:t>
            </w:r>
          </w:p>
        </w:tc>
        <w:tc>
          <w:tcPr>
            <w:tcW w:w="3060" w:type="dxa"/>
          </w:tcPr>
          <w:p w14:paraId="552E5DEF" w14:textId="77777777" w:rsidR="001A2E15" w:rsidRDefault="001A2E15" w:rsidP="00F77DFF">
            <w:pPr>
              <w:pBdr>
                <w:top w:val="none" w:sz="0" w:space="0" w:color="000000"/>
                <w:left w:val="none" w:sz="0" w:space="0" w:color="000000"/>
                <w:bottom w:val="none" w:sz="0" w:space="0" w:color="000000"/>
                <w:right w:val="none" w:sz="0" w:space="0" w:color="000000"/>
                <w:between w:val="none" w:sz="0" w:space="0" w:color="000000"/>
              </w:pBdr>
              <w:spacing w:before="280" w:after="280"/>
              <w:ind w:left="-849"/>
              <w:rPr>
                <w:b/>
                <w:sz w:val="22"/>
                <w:szCs w:val="22"/>
              </w:rPr>
            </w:pPr>
            <w:r>
              <w:rPr>
                <w:b/>
                <w:sz w:val="22"/>
                <w:szCs w:val="22"/>
              </w:rPr>
              <w:t>Course Objective(s) Assessed</w:t>
            </w:r>
          </w:p>
        </w:tc>
      </w:tr>
      <w:tr w:rsidR="001A2E15" w14:paraId="2B81222F" w14:textId="77777777" w:rsidTr="00F77DFF">
        <w:trPr>
          <w:trHeight w:val="602"/>
        </w:trPr>
        <w:tc>
          <w:tcPr>
            <w:tcW w:w="738" w:type="dxa"/>
          </w:tcPr>
          <w:p w14:paraId="37C64866" w14:textId="77777777" w:rsidR="001A2E15" w:rsidRDefault="001A2E15" w:rsidP="00F77DFF">
            <w:pPr>
              <w:pBdr>
                <w:top w:val="none" w:sz="0" w:space="0" w:color="000000"/>
                <w:left w:val="none" w:sz="0" w:space="0" w:color="000000"/>
                <w:bottom w:val="none" w:sz="0" w:space="0" w:color="000000"/>
                <w:right w:val="none" w:sz="0" w:space="0" w:color="000000"/>
                <w:between w:val="none" w:sz="0" w:space="0" w:color="000000"/>
              </w:pBdr>
              <w:spacing w:before="280" w:after="280"/>
              <w:rPr>
                <w:sz w:val="22"/>
                <w:szCs w:val="22"/>
              </w:rPr>
            </w:pPr>
            <w:r>
              <w:rPr>
                <w:sz w:val="22"/>
                <w:szCs w:val="22"/>
              </w:rPr>
              <w:t>1</w:t>
            </w:r>
          </w:p>
        </w:tc>
        <w:tc>
          <w:tcPr>
            <w:tcW w:w="4387" w:type="dxa"/>
          </w:tcPr>
          <w:p w14:paraId="4CD44DE4" w14:textId="77777777" w:rsidR="001A2E15" w:rsidRDefault="001A2E15" w:rsidP="00F77DFF">
            <w:pPr>
              <w:pBdr>
                <w:top w:val="none" w:sz="0" w:space="0" w:color="000000"/>
                <w:left w:val="none" w:sz="0" w:space="0" w:color="000000"/>
                <w:bottom w:val="none" w:sz="0" w:space="0" w:color="000000"/>
                <w:right w:val="none" w:sz="0" w:space="0" w:color="000000"/>
                <w:between w:val="none" w:sz="0" w:space="0" w:color="000000"/>
              </w:pBdr>
              <w:spacing w:before="280" w:after="280"/>
              <w:rPr>
                <w:sz w:val="23"/>
                <w:szCs w:val="23"/>
              </w:rPr>
            </w:pPr>
            <w:r>
              <w:rPr>
                <w:sz w:val="23"/>
                <w:szCs w:val="23"/>
              </w:rPr>
              <w:t>Class Attendance and Participation</w:t>
            </w:r>
          </w:p>
        </w:tc>
        <w:tc>
          <w:tcPr>
            <w:tcW w:w="1890" w:type="dxa"/>
          </w:tcPr>
          <w:p w14:paraId="07BCFFB2" w14:textId="77777777" w:rsidR="001A2E15" w:rsidRDefault="001A2E15" w:rsidP="00F77DFF">
            <w:pPr>
              <w:pBdr>
                <w:top w:val="none" w:sz="0" w:space="0" w:color="000000"/>
                <w:left w:val="none" w:sz="0" w:space="0" w:color="000000"/>
                <w:bottom w:val="none" w:sz="0" w:space="0" w:color="000000"/>
                <w:right w:val="none" w:sz="0" w:space="0" w:color="000000"/>
                <w:between w:val="none" w:sz="0" w:space="0" w:color="000000"/>
              </w:pBdr>
              <w:spacing w:before="280" w:after="280"/>
              <w:jc w:val="center"/>
              <w:rPr>
                <w:sz w:val="23"/>
                <w:szCs w:val="23"/>
              </w:rPr>
            </w:pPr>
            <w:r>
              <w:rPr>
                <w:sz w:val="23"/>
                <w:szCs w:val="23"/>
              </w:rPr>
              <w:t>20%</w:t>
            </w:r>
          </w:p>
        </w:tc>
        <w:tc>
          <w:tcPr>
            <w:tcW w:w="3060" w:type="dxa"/>
          </w:tcPr>
          <w:p w14:paraId="78A9F74C" w14:textId="77777777" w:rsidR="001A2E15" w:rsidRDefault="001A2E15" w:rsidP="00F77DFF">
            <w:pPr>
              <w:pBdr>
                <w:top w:val="none" w:sz="0" w:space="0" w:color="000000"/>
                <w:left w:val="none" w:sz="0" w:space="0" w:color="000000"/>
                <w:bottom w:val="none" w:sz="0" w:space="0" w:color="000000"/>
                <w:right w:val="none" w:sz="0" w:space="0" w:color="000000"/>
                <w:between w:val="none" w:sz="0" w:space="0" w:color="000000"/>
              </w:pBdr>
              <w:spacing w:before="280" w:after="280"/>
              <w:jc w:val="center"/>
              <w:rPr>
                <w:sz w:val="23"/>
                <w:szCs w:val="23"/>
              </w:rPr>
            </w:pPr>
            <w:r>
              <w:rPr>
                <w:sz w:val="23"/>
                <w:szCs w:val="23"/>
              </w:rPr>
              <w:t>1-9</w:t>
            </w:r>
          </w:p>
        </w:tc>
      </w:tr>
      <w:tr w:rsidR="001A2E15" w14:paraId="71DFFE5B" w14:textId="77777777" w:rsidTr="00F77DFF">
        <w:tc>
          <w:tcPr>
            <w:tcW w:w="738" w:type="dxa"/>
          </w:tcPr>
          <w:p w14:paraId="14093D6B" w14:textId="77777777" w:rsidR="001A2E15" w:rsidRDefault="001A2E15" w:rsidP="00F77DFF">
            <w:pPr>
              <w:pBdr>
                <w:top w:val="none" w:sz="0" w:space="0" w:color="000000"/>
                <w:left w:val="none" w:sz="0" w:space="0" w:color="000000"/>
                <w:bottom w:val="none" w:sz="0" w:space="0" w:color="000000"/>
                <w:right w:val="none" w:sz="0" w:space="0" w:color="000000"/>
                <w:between w:val="none" w:sz="0" w:space="0" w:color="000000"/>
              </w:pBdr>
              <w:spacing w:before="280" w:after="280"/>
              <w:rPr>
                <w:sz w:val="22"/>
                <w:szCs w:val="22"/>
              </w:rPr>
            </w:pPr>
            <w:r>
              <w:rPr>
                <w:sz w:val="22"/>
                <w:szCs w:val="22"/>
              </w:rPr>
              <w:t>2</w:t>
            </w:r>
          </w:p>
        </w:tc>
        <w:tc>
          <w:tcPr>
            <w:tcW w:w="4387" w:type="dxa"/>
          </w:tcPr>
          <w:p w14:paraId="4185EB44" w14:textId="77777777" w:rsidR="001A2E15" w:rsidRDefault="001A2E15" w:rsidP="00F77DFF">
            <w:pPr>
              <w:pBdr>
                <w:top w:val="none" w:sz="0" w:space="0" w:color="000000"/>
                <w:left w:val="none" w:sz="0" w:space="0" w:color="000000"/>
                <w:bottom w:val="none" w:sz="0" w:space="0" w:color="000000"/>
                <w:right w:val="none" w:sz="0" w:space="0" w:color="000000"/>
                <w:between w:val="none" w:sz="0" w:space="0" w:color="000000"/>
              </w:pBdr>
              <w:spacing w:before="280" w:after="280"/>
              <w:rPr>
                <w:sz w:val="23"/>
                <w:szCs w:val="23"/>
              </w:rPr>
            </w:pPr>
            <w:r>
              <w:rPr>
                <w:sz w:val="23"/>
                <w:szCs w:val="23"/>
              </w:rPr>
              <w:t xml:space="preserve">Field Experience: Full participation in student teaching placement for two periods; Minimum one afternoon of planning and observation; Four Formative Evaluations completed by your Master Teacher and University Supervisor (total of eight); and Satisfactory Summative Evaluations from </w:t>
            </w:r>
            <w:r>
              <w:rPr>
                <w:sz w:val="23"/>
                <w:szCs w:val="23"/>
              </w:rPr>
              <w:lastRenderedPageBreak/>
              <w:t xml:space="preserve">Master Teacher and University Supervisor </w:t>
            </w:r>
          </w:p>
        </w:tc>
        <w:tc>
          <w:tcPr>
            <w:tcW w:w="1890" w:type="dxa"/>
          </w:tcPr>
          <w:p w14:paraId="499F6EC9" w14:textId="77777777" w:rsidR="001A2E15" w:rsidRDefault="001A2E15" w:rsidP="00F77DFF">
            <w:pPr>
              <w:pBdr>
                <w:top w:val="none" w:sz="0" w:space="0" w:color="000000"/>
                <w:left w:val="none" w:sz="0" w:space="0" w:color="000000"/>
                <w:bottom w:val="none" w:sz="0" w:space="0" w:color="000000"/>
                <w:right w:val="none" w:sz="0" w:space="0" w:color="000000"/>
                <w:between w:val="none" w:sz="0" w:space="0" w:color="000000"/>
              </w:pBdr>
              <w:spacing w:before="280" w:after="280"/>
              <w:jc w:val="center"/>
              <w:rPr>
                <w:sz w:val="23"/>
                <w:szCs w:val="23"/>
              </w:rPr>
            </w:pPr>
            <w:r>
              <w:rPr>
                <w:sz w:val="23"/>
                <w:szCs w:val="23"/>
              </w:rPr>
              <w:lastRenderedPageBreak/>
              <w:t>35%</w:t>
            </w:r>
          </w:p>
        </w:tc>
        <w:tc>
          <w:tcPr>
            <w:tcW w:w="3060" w:type="dxa"/>
          </w:tcPr>
          <w:p w14:paraId="046A021E" w14:textId="77777777" w:rsidR="001A2E15" w:rsidRDefault="001A2E15" w:rsidP="00F77DFF">
            <w:pPr>
              <w:pBdr>
                <w:top w:val="none" w:sz="0" w:space="0" w:color="000000"/>
                <w:left w:val="none" w:sz="0" w:space="0" w:color="000000"/>
                <w:bottom w:val="none" w:sz="0" w:space="0" w:color="000000"/>
                <w:right w:val="none" w:sz="0" w:space="0" w:color="000000"/>
                <w:between w:val="none" w:sz="0" w:space="0" w:color="000000"/>
              </w:pBdr>
              <w:spacing w:before="280" w:after="280"/>
              <w:jc w:val="center"/>
              <w:rPr>
                <w:sz w:val="23"/>
                <w:szCs w:val="23"/>
              </w:rPr>
            </w:pPr>
            <w:r>
              <w:rPr>
                <w:sz w:val="23"/>
                <w:szCs w:val="23"/>
              </w:rPr>
              <w:t>2-8</w:t>
            </w:r>
          </w:p>
        </w:tc>
      </w:tr>
      <w:tr w:rsidR="001A2E15" w14:paraId="2AF7A3E8" w14:textId="77777777" w:rsidTr="00F77DFF">
        <w:tc>
          <w:tcPr>
            <w:tcW w:w="738" w:type="dxa"/>
          </w:tcPr>
          <w:p w14:paraId="392DD182" w14:textId="77777777" w:rsidR="001A2E15" w:rsidRDefault="001A2E15" w:rsidP="00F77DFF">
            <w:pPr>
              <w:pBdr>
                <w:top w:val="none" w:sz="0" w:space="0" w:color="000000"/>
                <w:left w:val="none" w:sz="0" w:space="0" w:color="000000"/>
                <w:bottom w:val="none" w:sz="0" w:space="0" w:color="000000"/>
                <w:right w:val="none" w:sz="0" w:space="0" w:color="000000"/>
                <w:between w:val="none" w:sz="0" w:space="0" w:color="000000"/>
              </w:pBdr>
              <w:spacing w:before="280" w:after="280"/>
              <w:rPr>
                <w:sz w:val="22"/>
                <w:szCs w:val="22"/>
              </w:rPr>
            </w:pPr>
            <w:r>
              <w:rPr>
                <w:sz w:val="22"/>
                <w:szCs w:val="22"/>
              </w:rPr>
              <w:t>3</w:t>
            </w:r>
          </w:p>
        </w:tc>
        <w:tc>
          <w:tcPr>
            <w:tcW w:w="4387" w:type="dxa"/>
          </w:tcPr>
          <w:p w14:paraId="2DCB4A29" w14:textId="77777777" w:rsidR="001A2E15" w:rsidRDefault="001A2E15" w:rsidP="00F77DFF">
            <w:pPr>
              <w:pBdr>
                <w:top w:val="none" w:sz="0" w:space="0" w:color="000000"/>
                <w:left w:val="none" w:sz="0" w:space="0" w:color="000000"/>
                <w:bottom w:val="none" w:sz="0" w:space="0" w:color="000000"/>
                <w:right w:val="none" w:sz="0" w:space="0" w:color="000000"/>
                <w:between w:val="none" w:sz="0" w:space="0" w:color="000000"/>
              </w:pBdr>
              <w:spacing w:before="280" w:after="280"/>
              <w:rPr>
                <w:sz w:val="23"/>
                <w:szCs w:val="23"/>
              </w:rPr>
            </w:pPr>
            <w:r>
              <w:rPr>
                <w:sz w:val="23"/>
                <w:szCs w:val="23"/>
              </w:rPr>
              <w:t xml:space="preserve">Reflections </w:t>
            </w:r>
          </w:p>
        </w:tc>
        <w:tc>
          <w:tcPr>
            <w:tcW w:w="1890" w:type="dxa"/>
          </w:tcPr>
          <w:p w14:paraId="6AE8C9E1" w14:textId="77777777" w:rsidR="001A2E15" w:rsidRDefault="001A2E15" w:rsidP="00F77DFF">
            <w:pPr>
              <w:pBdr>
                <w:top w:val="none" w:sz="0" w:space="0" w:color="000000"/>
                <w:left w:val="none" w:sz="0" w:space="0" w:color="000000"/>
                <w:bottom w:val="none" w:sz="0" w:space="0" w:color="000000"/>
                <w:right w:val="none" w:sz="0" w:space="0" w:color="000000"/>
                <w:between w:val="none" w:sz="0" w:space="0" w:color="000000"/>
              </w:pBdr>
              <w:spacing w:before="280" w:after="280"/>
              <w:jc w:val="center"/>
              <w:rPr>
                <w:sz w:val="23"/>
                <w:szCs w:val="23"/>
              </w:rPr>
            </w:pPr>
            <w:r>
              <w:rPr>
                <w:sz w:val="23"/>
                <w:szCs w:val="23"/>
              </w:rPr>
              <w:t>20%</w:t>
            </w:r>
          </w:p>
        </w:tc>
        <w:tc>
          <w:tcPr>
            <w:tcW w:w="3060" w:type="dxa"/>
          </w:tcPr>
          <w:p w14:paraId="7F95A569" w14:textId="77777777" w:rsidR="001A2E15" w:rsidRDefault="001A2E15" w:rsidP="00F77DFF">
            <w:pPr>
              <w:pBdr>
                <w:top w:val="none" w:sz="0" w:space="0" w:color="000000"/>
                <w:left w:val="none" w:sz="0" w:space="0" w:color="000000"/>
                <w:bottom w:val="none" w:sz="0" w:space="0" w:color="000000"/>
                <w:right w:val="none" w:sz="0" w:space="0" w:color="000000"/>
                <w:between w:val="none" w:sz="0" w:space="0" w:color="000000"/>
              </w:pBdr>
              <w:spacing w:before="280" w:after="280"/>
              <w:jc w:val="center"/>
              <w:rPr>
                <w:sz w:val="23"/>
                <w:szCs w:val="23"/>
              </w:rPr>
            </w:pPr>
            <w:r>
              <w:rPr>
                <w:sz w:val="23"/>
                <w:szCs w:val="23"/>
              </w:rPr>
              <w:t>1,</w:t>
            </w:r>
            <w:r>
              <w:rPr>
                <w:sz w:val="23"/>
                <w:szCs w:val="23"/>
                <w:highlight w:val="green"/>
              </w:rPr>
              <w:t xml:space="preserve"> 3</w:t>
            </w:r>
            <w:r>
              <w:rPr>
                <w:sz w:val="23"/>
                <w:szCs w:val="23"/>
              </w:rPr>
              <w:t>,9</w:t>
            </w:r>
          </w:p>
        </w:tc>
      </w:tr>
      <w:tr w:rsidR="001A2E15" w14:paraId="7AB628C3" w14:textId="77777777" w:rsidTr="00F77DFF">
        <w:tc>
          <w:tcPr>
            <w:tcW w:w="738" w:type="dxa"/>
          </w:tcPr>
          <w:p w14:paraId="7957D15F" w14:textId="77777777" w:rsidR="001A2E15" w:rsidRDefault="001A2E15" w:rsidP="00F77DFF">
            <w:pPr>
              <w:pBdr>
                <w:top w:val="none" w:sz="0" w:space="0" w:color="000000"/>
                <w:left w:val="none" w:sz="0" w:space="0" w:color="000000"/>
                <w:bottom w:val="none" w:sz="0" w:space="0" w:color="000000"/>
                <w:right w:val="none" w:sz="0" w:space="0" w:color="000000"/>
                <w:between w:val="none" w:sz="0" w:space="0" w:color="000000"/>
              </w:pBdr>
              <w:spacing w:before="280" w:after="280"/>
              <w:rPr>
                <w:sz w:val="22"/>
                <w:szCs w:val="22"/>
              </w:rPr>
            </w:pPr>
            <w:r>
              <w:rPr>
                <w:sz w:val="22"/>
                <w:szCs w:val="22"/>
              </w:rPr>
              <w:t>4</w:t>
            </w:r>
          </w:p>
        </w:tc>
        <w:tc>
          <w:tcPr>
            <w:tcW w:w="4387" w:type="dxa"/>
          </w:tcPr>
          <w:p w14:paraId="39081E67" w14:textId="77777777" w:rsidR="001A2E15" w:rsidRDefault="001A2E15" w:rsidP="00F77DFF">
            <w:pPr>
              <w:pBdr>
                <w:top w:val="none" w:sz="0" w:space="0" w:color="000000"/>
                <w:left w:val="none" w:sz="0" w:space="0" w:color="000000"/>
                <w:bottom w:val="none" w:sz="0" w:space="0" w:color="000000"/>
                <w:right w:val="none" w:sz="0" w:space="0" w:color="000000"/>
                <w:between w:val="none" w:sz="0" w:space="0" w:color="000000"/>
              </w:pBdr>
              <w:spacing w:before="280"/>
              <w:rPr>
                <w:sz w:val="23"/>
                <w:szCs w:val="23"/>
              </w:rPr>
            </w:pPr>
            <w:r>
              <w:rPr>
                <w:i/>
                <w:sz w:val="23"/>
                <w:szCs w:val="23"/>
              </w:rPr>
              <w:t>Signature Assignment</w:t>
            </w:r>
            <w:r>
              <w:rPr>
                <w:sz w:val="23"/>
                <w:szCs w:val="23"/>
              </w:rPr>
              <w:t xml:space="preserve">: Teacher Toolkit </w:t>
            </w:r>
          </w:p>
          <w:p w14:paraId="078316AF" w14:textId="77777777" w:rsidR="001A2E15" w:rsidRDefault="001A2E15" w:rsidP="003A4491">
            <w:pPr>
              <w:numPr>
                <w:ilvl w:val="0"/>
                <w:numId w:val="194"/>
              </w:numPr>
              <w:pBdr>
                <w:top w:val="none" w:sz="0" w:space="0" w:color="000000"/>
                <w:left w:val="none" w:sz="0" w:space="0" w:color="000000"/>
                <w:bottom w:val="none" w:sz="0" w:space="0" w:color="000000"/>
                <w:right w:val="none" w:sz="0" w:space="0" w:color="000000"/>
                <w:between w:val="none" w:sz="0" w:space="0" w:color="000000"/>
              </w:pBdr>
              <w:rPr>
                <w:sz w:val="23"/>
                <w:szCs w:val="23"/>
              </w:rPr>
            </w:pPr>
            <w:r>
              <w:rPr>
                <w:sz w:val="23"/>
                <w:szCs w:val="23"/>
              </w:rPr>
              <w:t>Parent Communication Examples</w:t>
            </w:r>
          </w:p>
          <w:p w14:paraId="4B09F311" w14:textId="77777777" w:rsidR="001A2E15" w:rsidRDefault="001A2E15" w:rsidP="003A4491">
            <w:pPr>
              <w:numPr>
                <w:ilvl w:val="0"/>
                <w:numId w:val="194"/>
              </w:numPr>
              <w:pBdr>
                <w:top w:val="none" w:sz="0" w:space="0" w:color="000000"/>
                <w:left w:val="none" w:sz="0" w:space="0" w:color="000000"/>
                <w:bottom w:val="none" w:sz="0" w:space="0" w:color="000000"/>
                <w:right w:val="none" w:sz="0" w:space="0" w:color="000000"/>
                <w:between w:val="none" w:sz="0" w:space="0" w:color="000000"/>
              </w:pBdr>
              <w:rPr>
                <w:sz w:val="23"/>
                <w:szCs w:val="23"/>
              </w:rPr>
            </w:pPr>
            <w:r>
              <w:rPr>
                <w:sz w:val="23"/>
                <w:szCs w:val="23"/>
              </w:rPr>
              <w:t xml:space="preserve">Classroom Management &amp; Discipline Plan (revised) </w:t>
            </w:r>
          </w:p>
          <w:p w14:paraId="57BEB58E" w14:textId="77777777" w:rsidR="001A2E15" w:rsidRDefault="001A2E15" w:rsidP="003A4491">
            <w:pPr>
              <w:numPr>
                <w:ilvl w:val="0"/>
                <w:numId w:val="194"/>
              </w:numPr>
              <w:pBdr>
                <w:top w:val="none" w:sz="0" w:space="0" w:color="000000"/>
                <w:left w:val="none" w:sz="0" w:space="0" w:color="000000"/>
                <w:bottom w:val="none" w:sz="0" w:space="0" w:color="000000"/>
                <w:right w:val="none" w:sz="0" w:space="0" w:color="000000"/>
                <w:between w:val="none" w:sz="0" w:space="0" w:color="000000"/>
              </w:pBdr>
              <w:rPr>
                <w:sz w:val="23"/>
                <w:szCs w:val="23"/>
              </w:rPr>
            </w:pPr>
            <w:r>
              <w:rPr>
                <w:sz w:val="23"/>
                <w:szCs w:val="23"/>
              </w:rPr>
              <w:t>Current Resume</w:t>
            </w:r>
          </w:p>
          <w:p w14:paraId="4A47F562" w14:textId="77777777" w:rsidR="001A2E15" w:rsidRDefault="001A2E15" w:rsidP="003A4491">
            <w:pPr>
              <w:numPr>
                <w:ilvl w:val="0"/>
                <w:numId w:val="194"/>
              </w:numPr>
              <w:pBdr>
                <w:top w:val="none" w:sz="0" w:space="0" w:color="000000"/>
                <w:left w:val="none" w:sz="0" w:space="0" w:color="000000"/>
                <w:bottom w:val="none" w:sz="0" w:space="0" w:color="000000"/>
                <w:right w:val="none" w:sz="0" w:space="0" w:color="000000"/>
                <w:between w:val="none" w:sz="0" w:space="0" w:color="000000"/>
              </w:pBdr>
              <w:rPr>
                <w:sz w:val="23"/>
                <w:szCs w:val="23"/>
              </w:rPr>
            </w:pPr>
            <w:r>
              <w:rPr>
                <w:sz w:val="23"/>
                <w:szCs w:val="23"/>
              </w:rPr>
              <w:t xml:space="preserve">Assessment Analysis </w:t>
            </w:r>
          </w:p>
          <w:p w14:paraId="459D808D" w14:textId="77777777" w:rsidR="001A2E15" w:rsidRPr="001C77DB" w:rsidRDefault="001A2E15" w:rsidP="003A4491">
            <w:pPr>
              <w:numPr>
                <w:ilvl w:val="0"/>
                <w:numId w:val="194"/>
              </w:numPr>
              <w:pBdr>
                <w:top w:val="none" w:sz="0" w:space="0" w:color="000000"/>
                <w:left w:val="none" w:sz="0" w:space="0" w:color="000000"/>
                <w:bottom w:val="none" w:sz="0" w:space="0" w:color="000000"/>
                <w:right w:val="none" w:sz="0" w:space="0" w:color="000000"/>
                <w:between w:val="none" w:sz="0" w:space="0" w:color="000000"/>
              </w:pBdr>
              <w:rPr>
                <w:sz w:val="23"/>
                <w:szCs w:val="23"/>
                <w:highlight w:val="green"/>
              </w:rPr>
            </w:pPr>
            <w:r w:rsidRPr="001C77DB">
              <w:rPr>
                <w:sz w:val="23"/>
                <w:szCs w:val="23"/>
                <w:highlight w:val="green"/>
              </w:rPr>
              <w:t>Strategies for organizing a safe environment for students with disabilities</w:t>
            </w:r>
          </w:p>
          <w:p w14:paraId="465973CB" w14:textId="77777777" w:rsidR="001A2E15" w:rsidRPr="001C77DB" w:rsidRDefault="001A2E15" w:rsidP="003A4491">
            <w:pPr>
              <w:numPr>
                <w:ilvl w:val="0"/>
                <w:numId w:val="194"/>
              </w:numPr>
              <w:pBdr>
                <w:top w:val="none" w:sz="0" w:space="0" w:color="000000"/>
                <w:left w:val="none" w:sz="0" w:space="0" w:color="000000"/>
                <w:bottom w:val="none" w:sz="0" w:space="0" w:color="000000"/>
                <w:right w:val="none" w:sz="0" w:space="0" w:color="000000"/>
                <w:between w:val="none" w:sz="0" w:space="0" w:color="000000"/>
              </w:pBdr>
              <w:rPr>
                <w:sz w:val="23"/>
                <w:szCs w:val="23"/>
                <w:highlight w:val="green"/>
              </w:rPr>
            </w:pPr>
            <w:r w:rsidRPr="001C77DB">
              <w:rPr>
                <w:sz w:val="23"/>
                <w:szCs w:val="23"/>
                <w:highlight w:val="green"/>
              </w:rPr>
              <w:t>Positive behavior management for students with disabilities</w:t>
            </w:r>
          </w:p>
          <w:p w14:paraId="70BC1307" w14:textId="77777777" w:rsidR="001A2E15" w:rsidRDefault="001A2E15" w:rsidP="00F77DFF">
            <w:pPr>
              <w:pBdr>
                <w:top w:val="none" w:sz="0" w:space="0" w:color="000000"/>
                <w:left w:val="none" w:sz="0" w:space="0" w:color="000000"/>
                <w:bottom w:val="none" w:sz="0" w:space="0" w:color="000000"/>
                <w:right w:val="none" w:sz="0" w:space="0" w:color="000000"/>
                <w:between w:val="none" w:sz="0" w:space="0" w:color="000000"/>
              </w:pBdr>
              <w:rPr>
                <w:i/>
                <w:sz w:val="23"/>
                <w:szCs w:val="23"/>
              </w:rPr>
            </w:pPr>
          </w:p>
          <w:p w14:paraId="7A32DD0A" w14:textId="77777777" w:rsidR="001A2E15" w:rsidRDefault="001A2E15" w:rsidP="00F77DFF">
            <w:pPr>
              <w:pBdr>
                <w:top w:val="none" w:sz="0" w:space="0" w:color="000000"/>
                <w:left w:val="none" w:sz="0" w:space="0" w:color="000000"/>
                <w:bottom w:val="none" w:sz="0" w:space="0" w:color="000000"/>
                <w:right w:val="none" w:sz="0" w:space="0" w:color="000000"/>
                <w:between w:val="none" w:sz="0" w:space="0" w:color="000000"/>
              </w:pBdr>
              <w:rPr>
                <w:i/>
                <w:sz w:val="23"/>
                <w:szCs w:val="23"/>
              </w:rPr>
            </w:pPr>
            <w:r>
              <w:rPr>
                <w:i/>
                <w:sz w:val="23"/>
                <w:szCs w:val="23"/>
              </w:rPr>
              <w:t xml:space="preserve">See specific directions and rubric for more information. </w:t>
            </w:r>
          </w:p>
        </w:tc>
        <w:tc>
          <w:tcPr>
            <w:tcW w:w="1890" w:type="dxa"/>
          </w:tcPr>
          <w:p w14:paraId="0C56BF3F" w14:textId="77777777" w:rsidR="001A2E15" w:rsidRDefault="001A2E15" w:rsidP="00F77DFF">
            <w:pPr>
              <w:pBdr>
                <w:top w:val="none" w:sz="0" w:space="0" w:color="000000"/>
                <w:left w:val="none" w:sz="0" w:space="0" w:color="000000"/>
                <w:bottom w:val="none" w:sz="0" w:space="0" w:color="000000"/>
                <w:right w:val="none" w:sz="0" w:space="0" w:color="000000"/>
                <w:between w:val="none" w:sz="0" w:space="0" w:color="000000"/>
              </w:pBdr>
              <w:spacing w:before="280" w:after="280"/>
              <w:jc w:val="center"/>
              <w:rPr>
                <w:sz w:val="23"/>
                <w:szCs w:val="23"/>
              </w:rPr>
            </w:pPr>
            <w:r>
              <w:rPr>
                <w:sz w:val="23"/>
                <w:szCs w:val="23"/>
              </w:rPr>
              <w:t>25%</w:t>
            </w:r>
          </w:p>
        </w:tc>
        <w:tc>
          <w:tcPr>
            <w:tcW w:w="3060" w:type="dxa"/>
          </w:tcPr>
          <w:p w14:paraId="76F39C0A" w14:textId="77777777" w:rsidR="001A2E15" w:rsidRDefault="001A2E15" w:rsidP="00F77DFF">
            <w:pPr>
              <w:pBdr>
                <w:top w:val="none" w:sz="0" w:space="0" w:color="000000"/>
                <w:left w:val="none" w:sz="0" w:space="0" w:color="000000"/>
                <w:bottom w:val="none" w:sz="0" w:space="0" w:color="000000"/>
                <w:right w:val="none" w:sz="0" w:space="0" w:color="000000"/>
                <w:between w:val="none" w:sz="0" w:space="0" w:color="000000"/>
              </w:pBdr>
              <w:spacing w:before="280" w:after="280"/>
              <w:jc w:val="center"/>
              <w:rPr>
                <w:sz w:val="23"/>
                <w:szCs w:val="23"/>
              </w:rPr>
            </w:pPr>
            <w:r>
              <w:rPr>
                <w:sz w:val="23"/>
                <w:szCs w:val="23"/>
              </w:rPr>
              <w:t>1-8</w:t>
            </w:r>
          </w:p>
        </w:tc>
      </w:tr>
    </w:tbl>
    <w:p w14:paraId="3946A7DE" w14:textId="77777777" w:rsidR="001A2E15" w:rsidRDefault="001A2E15" w:rsidP="001A2E15">
      <w:pPr>
        <w:rPr>
          <w:b/>
          <w:sz w:val="22"/>
          <w:szCs w:val="22"/>
        </w:rPr>
      </w:pPr>
    </w:p>
    <w:p w14:paraId="66A2C032" w14:textId="77777777" w:rsidR="001A2E15" w:rsidRDefault="001A2E15" w:rsidP="001A2E15">
      <w:pPr>
        <w:rPr>
          <w:sz w:val="22"/>
          <w:szCs w:val="22"/>
        </w:rPr>
      </w:pPr>
      <w:r>
        <w:rPr>
          <w:b/>
          <w:sz w:val="22"/>
          <w:szCs w:val="22"/>
        </w:rPr>
        <w:t xml:space="preserve">1. </w:t>
      </w:r>
      <w:r>
        <w:rPr>
          <w:b/>
          <w:i/>
          <w:sz w:val="22"/>
          <w:szCs w:val="22"/>
        </w:rPr>
        <w:t>Class Attendance and Participation</w:t>
      </w:r>
      <w:r>
        <w:rPr>
          <w:b/>
          <w:sz w:val="22"/>
          <w:szCs w:val="22"/>
        </w:rPr>
        <w:t xml:space="preserve"> </w:t>
      </w:r>
      <w:r>
        <w:rPr>
          <w:sz w:val="22"/>
          <w:szCs w:val="22"/>
        </w:rPr>
        <w:t>Being present in class, being on time to class, and participating in class is vital to your learning and to the learning of others. For that reason, please make arrangements to attend and be on time for all classes as scheduled for the quarter. You will be asked to sign in for class by responding to each session’s opening prompt using the Zoom chat feature and completing an exit question at the end of each class. Your typed response in the chat and completion of the exit question will ensure that you receive credit for the class sessions that you attend and in which you participate. Extenuating circumstances may result in the need for a class absence or tardiness. Each student will be granted one emergency absence per course, excusing you from one class session with (at most) half the grade penalty.  To use your excused absence, please notify me by email or phone BEFORE class.  If there is an emergency and it is not possible to contact me prior to class, you are responsible for contacting me within 24 hours by email or phone to let me know why you were absent from class. Please be sure to review any course materials in the Module on Camino for the missed class date.</w:t>
      </w:r>
    </w:p>
    <w:p w14:paraId="0CB4221F" w14:textId="77777777" w:rsidR="001A2E15" w:rsidRDefault="001A2E15" w:rsidP="001A2E15">
      <w:pPr>
        <w:rPr>
          <w:sz w:val="22"/>
          <w:szCs w:val="22"/>
        </w:rPr>
      </w:pPr>
    </w:p>
    <w:p w14:paraId="758DBE93" w14:textId="77777777" w:rsidR="001A2E15" w:rsidRDefault="001A2E15" w:rsidP="001A2E15">
      <w:pPr>
        <w:rPr>
          <w:sz w:val="22"/>
          <w:szCs w:val="22"/>
        </w:rPr>
      </w:pPr>
      <w:r>
        <w:rPr>
          <w:sz w:val="22"/>
          <w:szCs w:val="22"/>
        </w:rPr>
        <w:t xml:space="preserve">Excessive tardiness may also result in a grade penalty (loss of points) as it may affect class participation. Students will not be penalized for absences due to the observance of religious holidays that fall on our scheduled class day; please give me advance notice of these absences so I can make the necessary accommodations. All other absences are unexcused and will affect your grade. </w:t>
      </w:r>
    </w:p>
    <w:p w14:paraId="1F724068" w14:textId="77777777" w:rsidR="0066666A" w:rsidRDefault="001A2E15" w:rsidP="0066666A">
      <w:pPr>
        <w:pStyle w:val="NormalWeb"/>
        <w:spacing w:before="280" w:beforeAutospacing="0" w:after="280" w:afterAutospacing="0"/>
      </w:pPr>
      <w:r>
        <w:rPr>
          <w:b/>
          <w:i/>
          <w:sz w:val="22"/>
          <w:szCs w:val="22"/>
        </w:rPr>
        <w:t>Field Experience</w:t>
      </w:r>
      <w:r>
        <w:rPr>
          <w:b/>
          <w:sz w:val="22"/>
          <w:szCs w:val="22"/>
        </w:rPr>
        <w:t xml:space="preserve"> </w:t>
      </w:r>
      <w:r>
        <w:rPr>
          <w:sz w:val="22"/>
          <w:szCs w:val="22"/>
        </w:rPr>
        <w:t xml:space="preserve">During winter quarter, you are expected to be present at your student-teaching placement five days per week, teaching two class periods and observing and/or preparing during another two class periods. </w:t>
      </w:r>
      <w:r w:rsidRPr="001C77DB">
        <w:rPr>
          <w:sz w:val="22"/>
          <w:szCs w:val="22"/>
          <w:highlight w:val="green"/>
        </w:rPr>
        <w:t>You should participate in parent and IEP meetings held for students in your classes, ensure to discuss the ITP.</w:t>
      </w:r>
      <w:r>
        <w:rPr>
          <w:sz w:val="22"/>
          <w:szCs w:val="22"/>
        </w:rPr>
        <w:t xml:space="preserve"> Though you may sometimes teach using your Master Teacher’s lesson plans, you should have opportunities to co-plan lessons or lesson sequences with your Master Teacher, as well as teach your own lessons to the students. You will submit your Clinical Practice Log monthly and short videos of your teaching throughout the quarter. At the end of winter quarter, you, your Master Teacher, and your Field Supervisor will complete the </w:t>
      </w:r>
      <w:r>
        <w:rPr>
          <w:i/>
          <w:sz w:val="22"/>
          <w:szCs w:val="22"/>
        </w:rPr>
        <w:t>Mid-Program Review/Continuation in Student Teaching</w:t>
      </w:r>
      <w:r>
        <w:rPr>
          <w:sz w:val="22"/>
          <w:szCs w:val="22"/>
        </w:rPr>
        <w:t xml:space="preserve"> form. You will be assessed with the formative assessment tool found in the MATTC handbook (pg.56).</w:t>
      </w:r>
      <w:r w:rsidR="0066666A">
        <w:rPr>
          <w:sz w:val="22"/>
          <w:szCs w:val="22"/>
        </w:rPr>
        <w:t xml:space="preserve"> </w:t>
      </w:r>
      <w:r w:rsidR="0066666A" w:rsidRPr="0066666A">
        <w:rPr>
          <w:color w:val="000000"/>
          <w:sz w:val="22"/>
          <w:szCs w:val="22"/>
          <w:highlight w:val="green"/>
          <w:shd w:val="clear" w:color="auto" w:fill="00FFFF"/>
        </w:rPr>
        <w:t>Practice &amp; Assess MMSN 1.1, 2.2, 4.1; Practice 1.2, 1.4, 1.7, 2.1, 2.3, 2.4, 2.5, 2.6, 2.10, 4.7, 5.1, 5.2, 5.6, 6.6; Introduce &amp; Practice 2.8, 4.2; Assess 4.6, 6.1)</w:t>
      </w:r>
    </w:p>
    <w:p w14:paraId="7D1D9E9C" w14:textId="77777777" w:rsidR="0066666A" w:rsidRDefault="0066666A" w:rsidP="0066666A"/>
    <w:p w14:paraId="59D4F9E6" w14:textId="4518C4DA" w:rsidR="001A2E15" w:rsidRDefault="001A2E15" w:rsidP="001A2E15">
      <w:pPr>
        <w:spacing w:before="280" w:after="280"/>
        <w:rPr>
          <w:sz w:val="22"/>
          <w:szCs w:val="22"/>
        </w:rPr>
      </w:pPr>
    </w:p>
    <w:p w14:paraId="5A8C235B" w14:textId="77777777" w:rsidR="0066666A" w:rsidRDefault="001A2E15" w:rsidP="0066666A">
      <w:r>
        <w:rPr>
          <w:b/>
          <w:i/>
          <w:sz w:val="22"/>
          <w:szCs w:val="22"/>
        </w:rPr>
        <w:t xml:space="preserve">Reflections </w:t>
      </w:r>
      <w:r>
        <w:rPr>
          <w:sz w:val="22"/>
          <w:szCs w:val="22"/>
        </w:rPr>
        <w:t xml:space="preserve">Each week you will submit a one-page reflection on your field experience, with a particular focus on </w:t>
      </w:r>
      <w:r w:rsidRPr="0066666A">
        <w:rPr>
          <w:sz w:val="22"/>
          <w:szCs w:val="22"/>
          <w:highlight w:val="green"/>
        </w:rPr>
        <w:t xml:space="preserve">planning and delivering instruction that meets the academic and social-emotional needs of a diverse group of students, including English learners and students with disabilities. Reflections on various topics (e.g., contemporary issues in education, policies, laws, conflict with colleagues, supporting positive classroom climate , and social psychological </w:t>
      </w:r>
      <w:proofErr w:type="spellStart"/>
      <w:r w:rsidRPr="0066666A">
        <w:rPr>
          <w:sz w:val="22"/>
          <w:szCs w:val="22"/>
          <w:highlight w:val="green"/>
        </w:rPr>
        <w:t>well being</w:t>
      </w:r>
      <w:proofErr w:type="spellEnd"/>
      <w:r w:rsidRPr="0066666A">
        <w:rPr>
          <w:sz w:val="22"/>
          <w:szCs w:val="22"/>
          <w:highlight w:val="green"/>
        </w:rPr>
        <w:t>, collaborating with colleagues to support students with identified disabilities, etc.)</w:t>
      </w:r>
      <w:r>
        <w:rPr>
          <w:sz w:val="22"/>
          <w:szCs w:val="22"/>
        </w:rPr>
        <w:t xml:space="preserve"> discussed in class or explored through designated readings/videos will also be assigned</w:t>
      </w:r>
      <w:r w:rsidRPr="0066666A">
        <w:rPr>
          <w:sz w:val="22"/>
          <w:szCs w:val="22"/>
          <w:highlight w:val="green"/>
        </w:rPr>
        <w:t xml:space="preserve">. </w:t>
      </w:r>
      <w:r w:rsidR="0066666A" w:rsidRPr="0066666A">
        <w:rPr>
          <w:color w:val="000000"/>
          <w:sz w:val="22"/>
          <w:szCs w:val="22"/>
          <w:highlight w:val="green"/>
          <w:shd w:val="clear" w:color="auto" w:fill="00FFFF"/>
        </w:rPr>
        <w:t>Practice MMSN 2.5, 2.8, 2.10, 3.2, 6.3, 6.6)</w:t>
      </w:r>
      <w:r w:rsidR="0066666A">
        <w:rPr>
          <w:color w:val="000000"/>
          <w:sz w:val="22"/>
          <w:szCs w:val="22"/>
          <w:shd w:val="clear" w:color="auto" w:fill="00FFFF"/>
        </w:rPr>
        <w:t xml:space="preserve"> </w:t>
      </w:r>
    </w:p>
    <w:p w14:paraId="5A83C6FE" w14:textId="77777777" w:rsidR="001A2E15" w:rsidRDefault="001A2E15" w:rsidP="001A2E15">
      <w:pPr>
        <w:spacing w:before="280" w:after="280"/>
        <w:rPr>
          <w:sz w:val="22"/>
          <w:szCs w:val="22"/>
        </w:rPr>
      </w:pPr>
    </w:p>
    <w:p w14:paraId="0C75E155" w14:textId="77777777" w:rsidR="001A2E15" w:rsidRDefault="001A2E15" w:rsidP="001A2E15">
      <w:pPr>
        <w:spacing w:before="280" w:after="280"/>
        <w:rPr>
          <w:sz w:val="22"/>
          <w:szCs w:val="22"/>
          <w:highlight w:val="green"/>
        </w:rPr>
      </w:pPr>
      <w:r>
        <w:rPr>
          <w:sz w:val="22"/>
          <w:szCs w:val="22"/>
          <w:highlight w:val="green"/>
        </w:rPr>
        <w:t>See end of document for rubric to assess reflections.</w:t>
      </w:r>
    </w:p>
    <w:p w14:paraId="2152324D" w14:textId="77777777" w:rsidR="001A2E15" w:rsidRDefault="001A2E15" w:rsidP="001A2E15">
      <w:pPr>
        <w:spacing w:before="280" w:after="280"/>
        <w:rPr>
          <w:sz w:val="22"/>
          <w:szCs w:val="22"/>
        </w:rPr>
      </w:pPr>
      <w:r>
        <w:rPr>
          <w:b/>
          <w:i/>
          <w:sz w:val="22"/>
          <w:szCs w:val="22"/>
        </w:rPr>
        <w:t>Signature Assignment (Teacher Toolkit) Requirements.</w:t>
      </w:r>
      <w:r>
        <w:rPr>
          <w:b/>
          <w:sz w:val="22"/>
          <w:szCs w:val="22"/>
        </w:rPr>
        <w:t xml:space="preserve"> </w:t>
      </w:r>
      <w:r>
        <w:rPr>
          <w:sz w:val="22"/>
          <w:szCs w:val="22"/>
        </w:rPr>
        <w:t xml:space="preserve">The purpose of the Signature Assignment for this course, referred to as the Teacher Toolkit, is to collect evidence of your ongoing development toward meeting Program Learning Goals and California Teaching Performance Expectations. The Teacher Toolkit for this quarter consists of 4 elements: (1) Parent Communication Examples, (2) Classroom Management/Discipline Plan, (3) Current Resume, and (4) Assessment Analysis. </w:t>
      </w:r>
    </w:p>
    <w:p w14:paraId="41E8ADBF" w14:textId="77777777" w:rsidR="0066666A" w:rsidRDefault="001A2E15" w:rsidP="0066666A">
      <w:r>
        <w:rPr>
          <w:sz w:val="22"/>
          <w:szCs w:val="22"/>
        </w:rPr>
        <w:t xml:space="preserve">1. Parent Communication Examples – Provide two examples of professional communication you had with parents/guardians during this quarter. It can be any form of communication used to support student success, share expectations, and/or elaborate on student progress (e.g., email, letter, classroom newsletter, class blog, telephone call log, etc.). </w:t>
      </w:r>
      <w:r w:rsidR="0066666A" w:rsidRPr="0066666A">
        <w:rPr>
          <w:color w:val="000000"/>
          <w:sz w:val="22"/>
          <w:szCs w:val="22"/>
          <w:highlight w:val="green"/>
          <w:shd w:val="clear" w:color="auto" w:fill="00FFFF"/>
        </w:rPr>
        <w:t>(Practice MMSN 2.4)</w:t>
      </w:r>
      <w:r w:rsidR="0066666A">
        <w:rPr>
          <w:color w:val="000000"/>
          <w:sz w:val="22"/>
          <w:szCs w:val="22"/>
          <w:shd w:val="clear" w:color="auto" w:fill="00FFFF"/>
        </w:rPr>
        <w:t xml:space="preserve"> </w:t>
      </w:r>
    </w:p>
    <w:p w14:paraId="69608531" w14:textId="77777777" w:rsidR="001A2E15" w:rsidRDefault="001A2E15" w:rsidP="001A2E15">
      <w:pPr>
        <w:spacing w:before="280" w:after="280"/>
        <w:rPr>
          <w:sz w:val="22"/>
          <w:szCs w:val="22"/>
        </w:rPr>
      </w:pPr>
    </w:p>
    <w:p w14:paraId="36E2A51C" w14:textId="77777777" w:rsidR="001A2E15" w:rsidRDefault="001A2E15" w:rsidP="001A2E15">
      <w:pPr>
        <w:rPr>
          <w:sz w:val="22"/>
          <w:szCs w:val="22"/>
        </w:rPr>
      </w:pPr>
      <w:r>
        <w:rPr>
          <w:sz w:val="22"/>
          <w:szCs w:val="22"/>
        </w:rPr>
        <w:t xml:space="preserve">2. Classroom Management and Discipline Plan – Describe your classroom management and discipline plan. You may update/revise your work from EDUC 283. Include revisions/additions in a different color, and include a written reflection in which you explain what is working well and reasons for any changes. Be sure to incorporate responses to the following questions. </w:t>
      </w:r>
    </w:p>
    <w:p w14:paraId="2FE4E3C3" w14:textId="77777777" w:rsidR="001A2E15" w:rsidRDefault="001A2E15" w:rsidP="003A4491">
      <w:pPr>
        <w:numPr>
          <w:ilvl w:val="0"/>
          <w:numId w:val="215"/>
        </w:numPr>
        <w:rPr>
          <w:sz w:val="22"/>
          <w:szCs w:val="22"/>
        </w:rPr>
      </w:pPr>
      <w:r>
        <w:rPr>
          <w:sz w:val="22"/>
          <w:szCs w:val="22"/>
        </w:rPr>
        <w:t xml:space="preserve">What behavior expectations did you establish (and/or keep from your Master Teacher) for your classroom? How were those expectations communicated to students? </w:t>
      </w:r>
    </w:p>
    <w:p w14:paraId="7B027957" w14:textId="5146EE69" w:rsidR="001A2E15" w:rsidRDefault="001A2E15" w:rsidP="003A4491">
      <w:pPr>
        <w:numPr>
          <w:ilvl w:val="0"/>
          <w:numId w:val="215"/>
        </w:numPr>
        <w:rPr>
          <w:sz w:val="22"/>
          <w:szCs w:val="22"/>
        </w:rPr>
      </w:pPr>
      <w:r>
        <w:rPr>
          <w:sz w:val="22"/>
          <w:szCs w:val="22"/>
        </w:rPr>
        <w:t>What specific norms, procedures, and/or routines helped maintain a positive</w:t>
      </w:r>
      <w:r w:rsidR="0066666A">
        <w:rPr>
          <w:sz w:val="22"/>
          <w:szCs w:val="22"/>
        </w:rPr>
        <w:t xml:space="preserve">, </w:t>
      </w:r>
      <w:r w:rsidR="0066666A" w:rsidRPr="0066666A">
        <w:rPr>
          <w:sz w:val="22"/>
          <w:szCs w:val="22"/>
          <w:highlight w:val="green"/>
        </w:rPr>
        <w:t>inclusive</w:t>
      </w:r>
      <w:r>
        <w:rPr>
          <w:sz w:val="22"/>
          <w:szCs w:val="22"/>
        </w:rPr>
        <w:t xml:space="preserve"> and effective classroom environment? </w:t>
      </w:r>
    </w:p>
    <w:p w14:paraId="28F60614" w14:textId="77777777" w:rsidR="001A2E15" w:rsidRDefault="001A2E15" w:rsidP="003A4491">
      <w:pPr>
        <w:numPr>
          <w:ilvl w:val="0"/>
          <w:numId w:val="215"/>
        </w:numPr>
        <w:rPr>
          <w:sz w:val="22"/>
          <w:szCs w:val="22"/>
        </w:rPr>
      </w:pPr>
      <w:r>
        <w:rPr>
          <w:sz w:val="22"/>
          <w:szCs w:val="22"/>
        </w:rPr>
        <w:t xml:space="preserve">What did you do to support positive relationships between you and your students, as well as among students? </w:t>
      </w:r>
    </w:p>
    <w:p w14:paraId="0153F055" w14:textId="77777777" w:rsidR="001A2E15" w:rsidRDefault="001A2E15" w:rsidP="003A4491">
      <w:pPr>
        <w:numPr>
          <w:ilvl w:val="0"/>
          <w:numId w:val="215"/>
        </w:numPr>
        <w:rPr>
          <w:sz w:val="22"/>
          <w:szCs w:val="22"/>
        </w:rPr>
      </w:pPr>
      <w:r>
        <w:rPr>
          <w:sz w:val="22"/>
          <w:szCs w:val="22"/>
        </w:rPr>
        <w:t xml:space="preserve">How did you make students feel safe to communicate in your classroom? </w:t>
      </w:r>
    </w:p>
    <w:p w14:paraId="0C378FCD" w14:textId="77777777" w:rsidR="001A2E15" w:rsidRDefault="001A2E15" w:rsidP="003A4491">
      <w:pPr>
        <w:numPr>
          <w:ilvl w:val="0"/>
          <w:numId w:val="215"/>
        </w:numPr>
        <w:rPr>
          <w:sz w:val="22"/>
          <w:szCs w:val="22"/>
        </w:rPr>
      </w:pPr>
      <w:r>
        <w:rPr>
          <w:sz w:val="22"/>
          <w:szCs w:val="22"/>
        </w:rPr>
        <w:t xml:space="preserve">How did you handle discipline issues? </w:t>
      </w:r>
    </w:p>
    <w:p w14:paraId="4A945150" w14:textId="2935017F" w:rsidR="001A2E15" w:rsidRDefault="001A2E15" w:rsidP="003A4491">
      <w:pPr>
        <w:numPr>
          <w:ilvl w:val="0"/>
          <w:numId w:val="215"/>
        </w:numPr>
        <w:rPr>
          <w:sz w:val="22"/>
          <w:szCs w:val="22"/>
        </w:rPr>
      </w:pPr>
      <w:r>
        <w:rPr>
          <w:sz w:val="22"/>
          <w:szCs w:val="22"/>
        </w:rPr>
        <w:t>What is the evaluation of your positive behavioral intervention plan?</w:t>
      </w:r>
    </w:p>
    <w:p w14:paraId="6E0B335C" w14:textId="77777777" w:rsidR="0066666A" w:rsidRDefault="0066666A" w:rsidP="0066666A">
      <w:pPr>
        <w:pStyle w:val="ListParagraph"/>
      </w:pPr>
      <w:r w:rsidRPr="0066666A">
        <w:rPr>
          <w:color w:val="000000"/>
          <w:sz w:val="22"/>
          <w:szCs w:val="22"/>
          <w:highlight w:val="green"/>
          <w:shd w:val="clear" w:color="auto" w:fill="00FFFF"/>
        </w:rPr>
        <w:t>(Practice MMSN 2.1, 2.5, 2.6, 6.6)</w:t>
      </w:r>
    </w:p>
    <w:p w14:paraId="71872652" w14:textId="77777777" w:rsidR="0066666A" w:rsidRDefault="0066666A" w:rsidP="0066666A">
      <w:pPr>
        <w:ind w:left="720"/>
        <w:rPr>
          <w:sz w:val="22"/>
          <w:szCs w:val="22"/>
        </w:rPr>
      </w:pPr>
    </w:p>
    <w:p w14:paraId="370044FD" w14:textId="77777777" w:rsidR="001A2E15" w:rsidRDefault="001A2E15" w:rsidP="001A2E15">
      <w:pPr>
        <w:spacing w:before="280" w:after="280"/>
        <w:rPr>
          <w:sz w:val="22"/>
          <w:szCs w:val="22"/>
        </w:rPr>
      </w:pPr>
      <w:r>
        <w:rPr>
          <w:sz w:val="22"/>
          <w:szCs w:val="22"/>
        </w:rPr>
        <w:t xml:space="preserve">3. Current Resume – Include the final draft of your resume that you will use for your job search. A rough draft will be due in class for peer review. </w:t>
      </w:r>
    </w:p>
    <w:p w14:paraId="206374AE" w14:textId="77777777" w:rsidR="001A2E15" w:rsidRDefault="001A2E15" w:rsidP="001A2E15">
      <w:pPr>
        <w:rPr>
          <w:sz w:val="22"/>
          <w:szCs w:val="22"/>
        </w:rPr>
      </w:pPr>
      <w:r>
        <w:rPr>
          <w:sz w:val="22"/>
          <w:szCs w:val="22"/>
        </w:rPr>
        <w:t xml:space="preserve">4. Assessment Analysis – </w:t>
      </w:r>
      <w:r>
        <w:rPr>
          <w:sz w:val="22"/>
          <w:szCs w:val="22"/>
          <w:u w:val="single"/>
        </w:rPr>
        <w:t>Choose</w:t>
      </w:r>
      <w:r>
        <w:rPr>
          <w:b/>
          <w:sz w:val="22"/>
          <w:szCs w:val="22"/>
          <w:u w:val="single"/>
        </w:rPr>
        <w:t xml:space="preserve"> </w:t>
      </w:r>
      <w:r>
        <w:rPr>
          <w:sz w:val="22"/>
          <w:szCs w:val="22"/>
          <w:u w:val="single"/>
        </w:rPr>
        <w:t>one</w:t>
      </w:r>
      <w:r>
        <w:rPr>
          <w:b/>
          <w:sz w:val="22"/>
          <w:szCs w:val="22"/>
        </w:rPr>
        <w:t xml:space="preserve"> </w:t>
      </w:r>
      <w:r>
        <w:rPr>
          <w:sz w:val="22"/>
          <w:szCs w:val="22"/>
        </w:rPr>
        <w:t xml:space="preserve">assessment (formative or student self-assessment) you administer during the quarter to analyze. Note, this should not be the same assessment used for your </w:t>
      </w:r>
      <w:proofErr w:type="spellStart"/>
      <w:r>
        <w:rPr>
          <w:sz w:val="22"/>
          <w:szCs w:val="22"/>
        </w:rPr>
        <w:t>CalTPA</w:t>
      </w:r>
      <w:proofErr w:type="spellEnd"/>
      <w:r>
        <w:rPr>
          <w:sz w:val="22"/>
          <w:szCs w:val="22"/>
        </w:rPr>
        <w:t xml:space="preserve"> or Ed Specialist exam. </w:t>
      </w:r>
    </w:p>
    <w:p w14:paraId="227FF7BA" w14:textId="77777777" w:rsidR="001A2E15" w:rsidRDefault="001A2E15" w:rsidP="001A2E15">
      <w:pPr>
        <w:rPr>
          <w:sz w:val="22"/>
          <w:szCs w:val="22"/>
        </w:rPr>
      </w:pPr>
    </w:p>
    <w:p w14:paraId="224F5D1C" w14:textId="77777777" w:rsidR="001A2E15" w:rsidRDefault="001A2E15" w:rsidP="001A2E15">
      <w:pPr>
        <w:rPr>
          <w:sz w:val="22"/>
          <w:szCs w:val="22"/>
          <w:u w:val="single"/>
        </w:rPr>
      </w:pPr>
    </w:p>
    <w:p w14:paraId="59B3BA09" w14:textId="77777777" w:rsidR="001A2E15" w:rsidRDefault="001A2E15" w:rsidP="001A2E15">
      <w:pPr>
        <w:rPr>
          <w:sz w:val="22"/>
          <w:szCs w:val="22"/>
        </w:rPr>
      </w:pPr>
      <w:r>
        <w:rPr>
          <w:sz w:val="22"/>
          <w:szCs w:val="22"/>
          <w:u w:val="single"/>
        </w:rPr>
        <w:t>Formative Assessment Analysis</w:t>
      </w:r>
    </w:p>
    <w:p w14:paraId="5EF4D451" w14:textId="77777777" w:rsidR="001A2E15" w:rsidRDefault="001A2E15" w:rsidP="001A2E15">
      <w:pPr>
        <w:rPr>
          <w:sz w:val="22"/>
          <w:szCs w:val="22"/>
        </w:rPr>
      </w:pPr>
      <w:r>
        <w:rPr>
          <w:sz w:val="22"/>
          <w:szCs w:val="22"/>
        </w:rPr>
        <w:t>Analyze the results of a formative assessment you administer this quarter, and choose 2-3 student samples (names removed but include students with disabilities) to share that reflect trends in your analysis. Also write a short narrative that includes the following:</w:t>
      </w:r>
    </w:p>
    <w:p w14:paraId="71821A96" w14:textId="77777777" w:rsidR="001A2E15" w:rsidRDefault="001A2E15" w:rsidP="003A4491">
      <w:pPr>
        <w:numPr>
          <w:ilvl w:val="0"/>
          <w:numId w:val="205"/>
        </w:numPr>
        <w:ind w:left="1440"/>
        <w:rPr>
          <w:sz w:val="22"/>
          <w:szCs w:val="22"/>
        </w:rPr>
      </w:pPr>
      <w:r>
        <w:rPr>
          <w:sz w:val="22"/>
          <w:szCs w:val="22"/>
        </w:rPr>
        <w:t>A copy of the formative assessment and/or assessment directions</w:t>
      </w:r>
    </w:p>
    <w:p w14:paraId="2742F3AA" w14:textId="77777777" w:rsidR="001A2E15" w:rsidRDefault="001A2E15" w:rsidP="003A4491">
      <w:pPr>
        <w:numPr>
          <w:ilvl w:val="0"/>
          <w:numId w:val="205"/>
        </w:numPr>
        <w:ind w:left="1440"/>
        <w:rPr>
          <w:sz w:val="22"/>
          <w:szCs w:val="22"/>
        </w:rPr>
      </w:pPr>
      <w:r>
        <w:rPr>
          <w:sz w:val="22"/>
          <w:szCs w:val="22"/>
        </w:rPr>
        <w:t>A description of the formative assessment and how it fit into the lesson/unit of study, including the standards and objectives it addressed</w:t>
      </w:r>
    </w:p>
    <w:p w14:paraId="4E8A8E4F" w14:textId="77777777" w:rsidR="001A2E15" w:rsidRDefault="001A2E15" w:rsidP="003A4491">
      <w:pPr>
        <w:numPr>
          <w:ilvl w:val="0"/>
          <w:numId w:val="205"/>
        </w:numPr>
        <w:ind w:left="1440"/>
        <w:rPr>
          <w:sz w:val="22"/>
          <w:szCs w:val="22"/>
        </w:rPr>
      </w:pPr>
      <w:r>
        <w:rPr>
          <w:sz w:val="22"/>
          <w:szCs w:val="22"/>
        </w:rPr>
        <w:t>A description of what you learned (e.g., types and patterns of errors, unexpected misunderstandings, high levels of prior knowledge) based on student work analysis</w:t>
      </w:r>
    </w:p>
    <w:p w14:paraId="34824677" w14:textId="77777777" w:rsidR="001A2E15" w:rsidRDefault="001A2E15" w:rsidP="003A4491">
      <w:pPr>
        <w:numPr>
          <w:ilvl w:val="0"/>
          <w:numId w:val="205"/>
        </w:numPr>
        <w:ind w:left="1440"/>
        <w:rPr>
          <w:sz w:val="22"/>
          <w:szCs w:val="22"/>
        </w:rPr>
      </w:pPr>
      <w:r>
        <w:rPr>
          <w:sz w:val="22"/>
          <w:szCs w:val="22"/>
        </w:rPr>
        <w:t xml:space="preserve">A description of how you </w:t>
      </w:r>
      <w:r>
        <w:rPr>
          <w:sz w:val="22"/>
          <w:szCs w:val="22"/>
          <w:highlight w:val="green"/>
        </w:rPr>
        <w:t>will monitor student thinking and how</w:t>
      </w:r>
      <w:r>
        <w:rPr>
          <w:sz w:val="22"/>
          <w:szCs w:val="22"/>
        </w:rPr>
        <w:t xml:space="preserve"> this analysis will guide (or guided) your subsequent instruction</w:t>
      </w:r>
    </w:p>
    <w:p w14:paraId="75B2EDAD" w14:textId="77777777" w:rsidR="0066666A" w:rsidRDefault="001A2E15" w:rsidP="0066666A">
      <w:r>
        <w:rPr>
          <w:sz w:val="22"/>
          <w:szCs w:val="22"/>
        </w:rPr>
        <w:t xml:space="preserve">Examples of how you would modify the assessment to support students with disabilities </w:t>
      </w:r>
      <w:r>
        <w:rPr>
          <w:sz w:val="22"/>
          <w:szCs w:val="22"/>
          <w:highlight w:val="green"/>
        </w:rPr>
        <w:t>and describe how modifications align with IEP.</w:t>
      </w:r>
      <w:r w:rsidR="0066666A">
        <w:rPr>
          <w:sz w:val="22"/>
          <w:szCs w:val="22"/>
          <w:highlight w:val="green"/>
        </w:rPr>
        <w:t xml:space="preserve"> </w:t>
      </w:r>
      <w:r w:rsidR="0066666A" w:rsidRPr="0066666A">
        <w:rPr>
          <w:color w:val="000000"/>
          <w:sz w:val="22"/>
          <w:szCs w:val="22"/>
          <w:highlight w:val="green"/>
          <w:shd w:val="clear" w:color="auto" w:fill="00FFFF"/>
        </w:rPr>
        <w:t>(Practice MMSN 1.4, 5.1, 5.2, 5.6)</w:t>
      </w:r>
    </w:p>
    <w:p w14:paraId="04D60DF0" w14:textId="4A0CBF8E" w:rsidR="001A2E15" w:rsidRDefault="001A2E15" w:rsidP="0066666A">
      <w:pPr>
        <w:ind w:left="1440"/>
        <w:rPr>
          <w:sz w:val="22"/>
          <w:szCs w:val="22"/>
        </w:rPr>
      </w:pPr>
    </w:p>
    <w:p w14:paraId="22E16756" w14:textId="77777777" w:rsidR="001A2E15" w:rsidRDefault="001A2E15" w:rsidP="001A2E15">
      <w:pPr>
        <w:rPr>
          <w:sz w:val="22"/>
          <w:szCs w:val="22"/>
        </w:rPr>
      </w:pPr>
    </w:p>
    <w:p w14:paraId="3C461C18" w14:textId="77777777" w:rsidR="001A2E15" w:rsidRDefault="001A2E15" w:rsidP="001A2E15">
      <w:pPr>
        <w:rPr>
          <w:sz w:val="22"/>
          <w:szCs w:val="22"/>
        </w:rPr>
      </w:pPr>
      <w:r>
        <w:rPr>
          <w:sz w:val="22"/>
          <w:szCs w:val="22"/>
        </w:rPr>
        <w:t xml:space="preserve">OR  </w:t>
      </w:r>
    </w:p>
    <w:p w14:paraId="68B093FE" w14:textId="77777777" w:rsidR="001A2E15" w:rsidRDefault="001A2E15" w:rsidP="001A2E15">
      <w:pPr>
        <w:rPr>
          <w:sz w:val="22"/>
          <w:szCs w:val="22"/>
        </w:rPr>
      </w:pPr>
    </w:p>
    <w:p w14:paraId="592A57DB" w14:textId="77777777" w:rsidR="001A2E15" w:rsidRDefault="001A2E15" w:rsidP="001A2E15">
      <w:pPr>
        <w:rPr>
          <w:sz w:val="22"/>
          <w:szCs w:val="22"/>
        </w:rPr>
      </w:pPr>
      <w:r>
        <w:rPr>
          <w:sz w:val="22"/>
          <w:szCs w:val="22"/>
          <w:u w:val="single"/>
        </w:rPr>
        <w:t>Student Self-Assessment Analysis</w:t>
      </w:r>
    </w:p>
    <w:p w14:paraId="48794B91" w14:textId="77777777" w:rsidR="001A2E15" w:rsidRDefault="001A2E15" w:rsidP="001A2E15">
      <w:pPr>
        <w:rPr>
          <w:sz w:val="22"/>
          <w:szCs w:val="22"/>
        </w:rPr>
      </w:pPr>
      <w:r>
        <w:rPr>
          <w:sz w:val="22"/>
          <w:szCs w:val="22"/>
        </w:rPr>
        <w:t>Analyze the results of a student self-assessment from this quarter, and choose 2-3 student samples (names removed but include students with disabilities in your analysis) that reflect trends in your analysis. Also write a short narrative that includes the following:</w:t>
      </w:r>
    </w:p>
    <w:p w14:paraId="7054DFCD" w14:textId="77777777" w:rsidR="001A2E15" w:rsidRDefault="001A2E15" w:rsidP="003A4491">
      <w:pPr>
        <w:numPr>
          <w:ilvl w:val="0"/>
          <w:numId w:val="188"/>
        </w:numPr>
        <w:ind w:left="1440"/>
        <w:rPr>
          <w:sz w:val="22"/>
          <w:szCs w:val="22"/>
        </w:rPr>
      </w:pPr>
      <w:r>
        <w:rPr>
          <w:sz w:val="22"/>
          <w:szCs w:val="22"/>
        </w:rPr>
        <w:t>A copy of the assessment and/or assessment directions</w:t>
      </w:r>
    </w:p>
    <w:p w14:paraId="031AAB6B" w14:textId="77777777" w:rsidR="001A2E15" w:rsidRDefault="001A2E15" w:rsidP="003A4491">
      <w:pPr>
        <w:numPr>
          <w:ilvl w:val="0"/>
          <w:numId w:val="188"/>
        </w:numPr>
        <w:ind w:left="1440"/>
        <w:rPr>
          <w:sz w:val="22"/>
          <w:szCs w:val="22"/>
        </w:rPr>
      </w:pPr>
      <w:r>
        <w:rPr>
          <w:sz w:val="22"/>
          <w:szCs w:val="22"/>
        </w:rPr>
        <w:t>A description of the assessment and how it fit into your lesson/unit of study, including standards and objectives it addressed</w:t>
      </w:r>
    </w:p>
    <w:p w14:paraId="312EE9BC" w14:textId="77777777" w:rsidR="001A2E15" w:rsidRDefault="001A2E15" w:rsidP="003A4491">
      <w:pPr>
        <w:numPr>
          <w:ilvl w:val="0"/>
          <w:numId w:val="188"/>
        </w:numPr>
        <w:ind w:left="1440"/>
        <w:rPr>
          <w:sz w:val="22"/>
          <w:szCs w:val="22"/>
        </w:rPr>
      </w:pPr>
      <w:r>
        <w:rPr>
          <w:sz w:val="22"/>
          <w:szCs w:val="22"/>
        </w:rPr>
        <w:t>A description of how this assessment did/did not accurately reflect students’ mastery of standards/objectives</w:t>
      </w:r>
    </w:p>
    <w:p w14:paraId="6FC99E2C" w14:textId="77777777" w:rsidR="001A2E15" w:rsidRDefault="001A2E15" w:rsidP="003A4491">
      <w:pPr>
        <w:numPr>
          <w:ilvl w:val="0"/>
          <w:numId w:val="188"/>
        </w:numPr>
        <w:ind w:left="1440"/>
        <w:rPr>
          <w:sz w:val="22"/>
          <w:szCs w:val="22"/>
        </w:rPr>
      </w:pPr>
      <w:r>
        <w:rPr>
          <w:sz w:val="22"/>
          <w:szCs w:val="22"/>
        </w:rPr>
        <w:t>A description of what you learned based on student self-assessment</w:t>
      </w:r>
    </w:p>
    <w:p w14:paraId="24C5FCC4" w14:textId="77777777" w:rsidR="001A2E15" w:rsidRDefault="001A2E15" w:rsidP="003A4491">
      <w:pPr>
        <w:numPr>
          <w:ilvl w:val="0"/>
          <w:numId w:val="205"/>
        </w:numPr>
        <w:ind w:left="1440"/>
        <w:rPr>
          <w:sz w:val="22"/>
          <w:szCs w:val="22"/>
        </w:rPr>
      </w:pPr>
      <w:r>
        <w:rPr>
          <w:sz w:val="22"/>
          <w:szCs w:val="22"/>
        </w:rPr>
        <w:t>A description of how this analysis will guide (or guided) your subsequent instruction</w:t>
      </w:r>
    </w:p>
    <w:p w14:paraId="11078CF7" w14:textId="77777777" w:rsidR="0066666A" w:rsidRDefault="001A2E15" w:rsidP="0066666A">
      <w:r>
        <w:rPr>
          <w:sz w:val="22"/>
          <w:szCs w:val="22"/>
        </w:rPr>
        <w:t>Examples of how you would modify the assessment to support students with disabilities and describe how modifications align with IEP.</w:t>
      </w:r>
      <w:r w:rsidR="0066666A">
        <w:rPr>
          <w:sz w:val="22"/>
          <w:szCs w:val="22"/>
        </w:rPr>
        <w:t xml:space="preserve"> </w:t>
      </w:r>
      <w:r w:rsidR="0066666A">
        <w:rPr>
          <w:color w:val="000000"/>
          <w:sz w:val="22"/>
          <w:szCs w:val="22"/>
        </w:rPr>
        <w:t> </w:t>
      </w:r>
      <w:r w:rsidR="0066666A">
        <w:rPr>
          <w:color w:val="000000"/>
          <w:sz w:val="22"/>
          <w:szCs w:val="22"/>
          <w:shd w:val="clear" w:color="auto" w:fill="00FFFF"/>
        </w:rPr>
        <w:t>(</w:t>
      </w:r>
      <w:r w:rsidR="0066666A" w:rsidRPr="0066666A">
        <w:rPr>
          <w:color w:val="000000"/>
          <w:sz w:val="22"/>
          <w:szCs w:val="22"/>
          <w:highlight w:val="green"/>
          <w:shd w:val="clear" w:color="auto" w:fill="00FFFF"/>
        </w:rPr>
        <w:t>Practice MMSN 1.4, 5.1, 5.2, 5.6)</w:t>
      </w:r>
    </w:p>
    <w:p w14:paraId="4888B4A3" w14:textId="77777777" w:rsidR="001A2E15" w:rsidRDefault="001A2E15" w:rsidP="0066666A">
      <w:pPr>
        <w:rPr>
          <w:sz w:val="22"/>
          <w:szCs w:val="22"/>
        </w:rPr>
      </w:pPr>
    </w:p>
    <w:p w14:paraId="3F86BEAF" w14:textId="77777777" w:rsidR="001A2E15" w:rsidRDefault="001A2E15" w:rsidP="001A2E15">
      <w:pPr>
        <w:rPr>
          <w:b/>
          <w:sz w:val="22"/>
          <w:szCs w:val="22"/>
        </w:rPr>
      </w:pPr>
      <w:r>
        <w:rPr>
          <w:sz w:val="22"/>
          <w:szCs w:val="22"/>
          <w:highlight w:val="green"/>
        </w:rPr>
        <w:t>See end of document for Teacher Toolkit Grading Rubric.</w:t>
      </w:r>
      <w:r>
        <w:br w:type="page"/>
      </w:r>
      <w:r>
        <w:rPr>
          <w:b/>
          <w:sz w:val="22"/>
          <w:szCs w:val="22"/>
        </w:rPr>
        <w:lastRenderedPageBreak/>
        <w:t>Assessment/Grading Criteria</w:t>
      </w:r>
    </w:p>
    <w:p w14:paraId="2F4E27E0" w14:textId="77777777" w:rsidR="001A2E15" w:rsidRDefault="001A2E15" w:rsidP="001A2E15">
      <w:pPr>
        <w:rPr>
          <w:sz w:val="22"/>
          <w:szCs w:val="22"/>
        </w:rPr>
      </w:pPr>
      <w:r>
        <w:rPr>
          <w:rFonts w:ascii="Times" w:eastAsia="Times" w:hAnsi="Times" w:cs="Times"/>
          <w:sz w:val="22"/>
          <w:szCs w:val="22"/>
        </w:rPr>
        <w:t xml:space="preserve">Pass/Fail grade will be based on: 1) satisfactory completion of course requirements and 2) quality of performance and mastery of assignments determined by me, your Master Teacher and your University Field Supervisor. You must </w:t>
      </w:r>
      <w:r>
        <w:rPr>
          <w:rFonts w:ascii="Times" w:eastAsia="Times" w:hAnsi="Times" w:cs="Times"/>
          <w:b/>
          <w:sz w:val="22"/>
          <w:szCs w:val="22"/>
        </w:rPr>
        <w:t>fulfill all field experience requirements.</w:t>
      </w:r>
      <w:r>
        <w:rPr>
          <w:rFonts w:ascii="Times" w:eastAsia="Times" w:hAnsi="Times" w:cs="Times"/>
          <w:sz w:val="22"/>
          <w:szCs w:val="22"/>
        </w:rPr>
        <w:t xml:space="preserve">  Overall performance must be equivalent of a "B-" or above to earn a passing grade. </w:t>
      </w:r>
      <w:r>
        <w:rPr>
          <w:sz w:val="22"/>
          <w:szCs w:val="22"/>
        </w:rPr>
        <w:t xml:space="preserve"> </w:t>
      </w:r>
    </w:p>
    <w:p w14:paraId="645C9038" w14:textId="77777777" w:rsidR="001A2E15" w:rsidRDefault="001A2E15" w:rsidP="001A2E15">
      <w:pPr>
        <w:rPr>
          <w:sz w:val="22"/>
          <w:szCs w:val="22"/>
        </w:rPr>
      </w:pPr>
    </w:p>
    <w:p w14:paraId="4E1597FF" w14:textId="77777777" w:rsidR="001A2E15" w:rsidRDefault="001A2E15" w:rsidP="003A4491">
      <w:pPr>
        <w:numPr>
          <w:ilvl w:val="0"/>
          <w:numId w:val="201"/>
        </w:numPr>
        <w:rPr>
          <w:sz w:val="22"/>
          <w:szCs w:val="22"/>
        </w:rPr>
      </w:pPr>
      <w:r>
        <w:rPr>
          <w:sz w:val="22"/>
          <w:szCs w:val="22"/>
        </w:rPr>
        <w:t xml:space="preserve">All written and oral assignments must reflect graduate-level standards. As a future teacher, you must be able to model effective communication skills for your students. </w:t>
      </w:r>
    </w:p>
    <w:p w14:paraId="2D7501CE" w14:textId="77777777" w:rsidR="001A2E15" w:rsidRDefault="001A2E15" w:rsidP="001A2E15">
      <w:pPr>
        <w:rPr>
          <w:sz w:val="22"/>
          <w:szCs w:val="22"/>
        </w:rPr>
      </w:pPr>
    </w:p>
    <w:p w14:paraId="7CD31273" w14:textId="77777777" w:rsidR="001A2E15" w:rsidRDefault="001A2E15" w:rsidP="001A2E15">
      <w:pPr>
        <w:jc w:val="both"/>
        <w:rPr>
          <w:b/>
          <w:sz w:val="22"/>
          <w:szCs w:val="22"/>
        </w:rPr>
      </w:pPr>
      <w:r>
        <w:rPr>
          <w:b/>
          <w:sz w:val="22"/>
          <w:szCs w:val="22"/>
        </w:rPr>
        <w:t xml:space="preserve">Professional Conduct and Performance Policies </w:t>
      </w:r>
    </w:p>
    <w:p w14:paraId="4877C515" w14:textId="77777777" w:rsidR="001A2E15" w:rsidRDefault="001A2E15" w:rsidP="001A2E15">
      <w:pPr>
        <w:rPr>
          <w:sz w:val="22"/>
          <w:szCs w:val="22"/>
        </w:rPr>
      </w:pPr>
      <w:r>
        <w:rPr>
          <w:sz w:val="22"/>
          <w:szCs w:val="22"/>
        </w:rPr>
        <w:t>If I have reason to feel you are not meeting all the expectations spelled out below, I will contact you privately to discuss the issue, to clarify the expectations as needed, and to offer my support in helping you reach those expectations.  If I do not contact you with a concern, you can assume you are satisfying these requirements; however, if you would like specific feedback on your professional conduct during the quarter, you are welcome to contact me at any time and I will be glad to share my assessment with you.</w:t>
      </w:r>
    </w:p>
    <w:p w14:paraId="35D0817C" w14:textId="77777777" w:rsidR="001A2E15" w:rsidRDefault="001A2E15" w:rsidP="001A2E15">
      <w:pPr>
        <w:jc w:val="both"/>
        <w:rPr>
          <w:b/>
          <w:sz w:val="22"/>
          <w:szCs w:val="22"/>
        </w:rPr>
      </w:pPr>
    </w:p>
    <w:p w14:paraId="1B043722" w14:textId="77777777" w:rsidR="001A2E15" w:rsidRDefault="001A2E15" w:rsidP="001A2E15">
      <w:pPr>
        <w:rPr>
          <w:b/>
          <w:sz w:val="22"/>
          <w:szCs w:val="22"/>
        </w:rPr>
      </w:pPr>
      <w:r>
        <w:rPr>
          <w:b/>
          <w:i/>
          <w:sz w:val="22"/>
          <w:szCs w:val="22"/>
        </w:rPr>
        <w:t xml:space="preserve">Communication. </w:t>
      </w:r>
      <w:r>
        <w:rPr>
          <w:sz w:val="22"/>
          <w:szCs w:val="22"/>
        </w:rPr>
        <w:t xml:space="preserve">Email and our Camino website will be our primary means of communication outside of class. </w:t>
      </w:r>
      <w:r>
        <w:rPr>
          <w:b/>
          <w:sz w:val="22"/>
          <w:szCs w:val="22"/>
        </w:rPr>
        <w:t>You must check your SCU email account and Camino messages every day to ensure you are receiving important information and updates from SCU faculty, staff, and classmates.</w:t>
      </w:r>
    </w:p>
    <w:p w14:paraId="0BC3D8F7" w14:textId="77777777" w:rsidR="001A2E15" w:rsidRDefault="001A2E15" w:rsidP="001A2E15">
      <w:pPr>
        <w:rPr>
          <w:b/>
          <w:i/>
          <w:sz w:val="22"/>
          <w:szCs w:val="22"/>
        </w:rPr>
      </w:pPr>
    </w:p>
    <w:p w14:paraId="73672563" w14:textId="77777777" w:rsidR="001A2E15" w:rsidRDefault="001A2E15" w:rsidP="001A2E15">
      <w:pPr>
        <w:rPr>
          <w:b/>
          <w:i/>
          <w:sz w:val="22"/>
          <w:szCs w:val="22"/>
        </w:rPr>
      </w:pPr>
      <w:r>
        <w:rPr>
          <w:b/>
          <w:i/>
          <w:sz w:val="22"/>
          <w:szCs w:val="22"/>
        </w:rPr>
        <w:t>Responsible Use of Technology</w:t>
      </w:r>
      <w:r>
        <w:rPr>
          <w:b/>
          <w:sz w:val="22"/>
          <w:szCs w:val="22"/>
        </w:rPr>
        <w:t xml:space="preserve">. </w:t>
      </w:r>
      <w:r>
        <w:rPr>
          <w:sz w:val="22"/>
          <w:szCs w:val="22"/>
        </w:rPr>
        <w:t>Everyone’s learning is enhanced by the quantity and quality of the interactions in the learning environment.  Hence, your participation in whole-class discussions, group work and pairs is essential for the success of this course. While a class is in session, you should not engage in any activity not directly related to what is taking place in the classroom. Instructors also reserve the right to ignore your inappropriate use of technology in class and simply deduct points from your final grade. If you would like more detailed clarification about the expectations regarding appropriate and inappropriate in-class technology use, please feel free to contact me for further information.</w:t>
      </w:r>
    </w:p>
    <w:p w14:paraId="571246DE" w14:textId="77777777" w:rsidR="001A2E15" w:rsidRDefault="001A2E15" w:rsidP="001A2E15">
      <w:pPr>
        <w:rPr>
          <w:b/>
          <w:i/>
          <w:sz w:val="22"/>
          <w:szCs w:val="22"/>
        </w:rPr>
      </w:pPr>
    </w:p>
    <w:p w14:paraId="73358EE2" w14:textId="77777777" w:rsidR="001A2E15" w:rsidRDefault="001A2E15" w:rsidP="001A2E15">
      <w:pPr>
        <w:rPr>
          <w:sz w:val="22"/>
          <w:szCs w:val="22"/>
        </w:rPr>
      </w:pPr>
      <w:r>
        <w:rPr>
          <w:b/>
          <w:i/>
          <w:sz w:val="22"/>
          <w:szCs w:val="22"/>
        </w:rPr>
        <w:t>Academic integrity.</w:t>
      </w:r>
      <w:r>
        <w:rPr>
          <w:b/>
          <w:sz w:val="22"/>
          <w:szCs w:val="22"/>
        </w:rPr>
        <w:t xml:space="preserve"> </w:t>
      </w:r>
      <w:r>
        <w:rPr>
          <w:sz w:val="22"/>
          <w:szCs w:val="22"/>
        </w:rPr>
        <w:t>The Academic Integrity pledge is an expression of the University’s commitment to fostering an understanding of—and commitment to—a culture of integrity at Santa Clara University. The Academic Integrity pledge, which applies to all students, states:</w:t>
      </w:r>
    </w:p>
    <w:p w14:paraId="68B764F1" w14:textId="77777777" w:rsidR="001A2E15" w:rsidRDefault="001A2E15" w:rsidP="001A2E15">
      <w:pPr>
        <w:rPr>
          <w:sz w:val="22"/>
          <w:szCs w:val="22"/>
        </w:rPr>
      </w:pPr>
    </w:p>
    <w:p w14:paraId="5EA860AB" w14:textId="77777777" w:rsidR="001A2E15" w:rsidRDefault="001A2E15" w:rsidP="001A2E15">
      <w:pPr>
        <w:ind w:left="720"/>
        <w:rPr>
          <w:sz w:val="22"/>
          <w:szCs w:val="22"/>
        </w:rPr>
      </w:pPr>
      <w:r>
        <w:rPr>
          <w:i/>
          <w:sz w:val="22"/>
          <w:szCs w:val="22"/>
        </w:rPr>
        <w:t>I am committed to being a person of integrity. I pledge, as a member of the Santa Clara University community, to abide by and uphold the standards of academic integrity contained in the Student Conduct Code.</w:t>
      </w:r>
    </w:p>
    <w:p w14:paraId="7C916845" w14:textId="77777777" w:rsidR="001A2E15" w:rsidRDefault="001A2E15" w:rsidP="001A2E15">
      <w:pPr>
        <w:rPr>
          <w:sz w:val="22"/>
          <w:szCs w:val="22"/>
        </w:rPr>
      </w:pPr>
    </w:p>
    <w:p w14:paraId="715A0B56" w14:textId="77777777" w:rsidR="001A2E15" w:rsidRDefault="001A2E15" w:rsidP="001A2E15">
      <w:pPr>
        <w:rPr>
          <w:sz w:val="22"/>
          <w:szCs w:val="22"/>
        </w:rPr>
      </w:pPr>
      <w:r>
        <w:rPr>
          <w:sz w:val="22"/>
          <w:szCs w:val="22"/>
        </w:rPr>
        <w:t xml:space="preserve">Students are expected to uphold the principles of this pledge for all work in this class. For more information about Santa Clara University’s academic integrity pledge and resources about ensuring academic integrity in your work, see </w:t>
      </w:r>
      <w:hyperlink r:id="rId338">
        <w:r>
          <w:rPr>
            <w:color w:val="0000FF"/>
            <w:sz w:val="22"/>
            <w:szCs w:val="22"/>
            <w:u w:val="single"/>
          </w:rPr>
          <w:t>www.scu.edu/academic-integrity</w:t>
        </w:r>
      </w:hyperlink>
      <w:r>
        <w:rPr>
          <w:sz w:val="22"/>
          <w:szCs w:val="22"/>
        </w:rPr>
        <w:t>.</w:t>
      </w:r>
    </w:p>
    <w:p w14:paraId="2671CE37" w14:textId="77777777" w:rsidR="001A2E15" w:rsidRDefault="001A2E15" w:rsidP="001A2E15">
      <w:pPr>
        <w:rPr>
          <w:b/>
          <w:sz w:val="22"/>
          <w:szCs w:val="22"/>
        </w:rPr>
      </w:pPr>
    </w:p>
    <w:p w14:paraId="7700E413" w14:textId="77777777" w:rsidR="001A2E15" w:rsidRDefault="001A2E15" w:rsidP="001A2E15">
      <w:pPr>
        <w:rPr>
          <w:b/>
          <w:sz w:val="22"/>
          <w:szCs w:val="22"/>
        </w:rPr>
      </w:pPr>
      <w:r>
        <w:rPr>
          <w:b/>
          <w:sz w:val="22"/>
          <w:szCs w:val="22"/>
        </w:rPr>
        <w:t>Department of Education and University Resources</w:t>
      </w:r>
    </w:p>
    <w:p w14:paraId="783AB3C5" w14:textId="77777777" w:rsidR="001A2E15" w:rsidRDefault="001A2E15" w:rsidP="001A2E15">
      <w:pPr>
        <w:rPr>
          <w:sz w:val="22"/>
          <w:szCs w:val="22"/>
        </w:rPr>
      </w:pPr>
      <w:r>
        <w:rPr>
          <w:b/>
          <w:i/>
          <w:sz w:val="22"/>
          <w:szCs w:val="22"/>
        </w:rPr>
        <w:t>Academic Action Plan</w:t>
      </w:r>
      <w:r>
        <w:rPr>
          <w:b/>
          <w:sz w:val="22"/>
          <w:szCs w:val="22"/>
        </w:rPr>
        <w:t xml:space="preserve"> </w:t>
      </w:r>
      <w:r>
        <w:rPr>
          <w:sz w:val="22"/>
          <w:szCs w:val="22"/>
        </w:rPr>
        <w:t xml:space="preserve">Students who are struggling to meet course expectations will be placed on an Academic Action Plan (AAP). The purpose of the AAP is to document the areas of difficulty, the support to be provided, and the time frame in which the student must improve performance. </w:t>
      </w:r>
    </w:p>
    <w:p w14:paraId="7F0F8AF8" w14:textId="77777777" w:rsidR="001A2E15" w:rsidRDefault="001A2E15" w:rsidP="001A2E15">
      <w:pPr>
        <w:jc w:val="both"/>
        <w:rPr>
          <w:b/>
          <w:sz w:val="22"/>
          <w:szCs w:val="22"/>
        </w:rPr>
      </w:pPr>
    </w:p>
    <w:p w14:paraId="1253366C" w14:textId="77777777" w:rsidR="001A2E15" w:rsidRDefault="001A2E15" w:rsidP="001A2E15">
      <w:pPr>
        <w:rPr>
          <w:sz w:val="22"/>
          <w:szCs w:val="22"/>
        </w:rPr>
      </w:pPr>
      <w:r>
        <w:rPr>
          <w:b/>
          <w:i/>
          <w:sz w:val="22"/>
          <w:szCs w:val="22"/>
        </w:rPr>
        <w:t>Incomplete Grades</w:t>
      </w:r>
      <w:r>
        <w:rPr>
          <w:b/>
          <w:sz w:val="22"/>
          <w:szCs w:val="22"/>
        </w:rPr>
        <w:t xml:space="preserve"> </w:t>
      </w:r>
      <w:r>
        <w:rPr>
          <w:sz w:val="22"/>
          <w:szCs w:val="22"/>
        </w:rPr>
        <w:t>Under certain extenuating circumstances, a student may request an Incomplete. See the</w:t>
      </w:r>
      <w:hyperlink r:id="rId339">
        <w:r>
          <w:rPr>
            <w:sz w:val="22"/>
            <w:szCs w:val="22"/>
          </w:rPr>
          <w:t xml:space="preserve"> </w:t>
        </w:r>
      </w:hyperlink>
      <w:hyperlink r:id="rId340">
        <w:r>
          <w:rPr>
            <w:i/>
            <w:color w:val="1155CC"/>
            <w:sz w:val="22"/>
            <w:szCs w:val="22"/>
            <w:u w:val="single"/>
          </w:rPr>
          <w:t>School of Education and Counseling Psychology Bulletin</w:t>
        </w:r>
      </w:hyperlink>
      <w:r>
        <w:rPr>
          <w:sz w:val="22"/>
          <w:szCs w:val="22"/>
        </w:rPr>
        <w:t xml:space="preserve"> for details. If you have any concerns about your ability to fulfill the course requirements by the due dates, contact me right away to explain your situation.</w:t>
      </w:r>
    </w:p>
    <w:p w14:paraId="1D5B771F" w14:textId="77777777" w:rsidR="001A2E15" w:rsidRDefault="001A2E15" w:rsidP="001A2E15">
      <w:pPr>
        <w:rPr>
          <w:sz w:val="22"/>
          <w:szCs w:val="22"/>
        </w:rPr>
      </w:pPr>
    </w:p>
    <w:p w14:paraId="58F5A857" w14:textId="77777777" w:rsidR="001A2E15" w:rsidRDefault="001A2E15" w:rsidP="001A2E15">
      <w:pPr>
        <w:rPr>
          <w:sz w:val="22"/>
          <w:szCs w:val="22"/>
        </w:rPr>
      </w:pPr>
      <w:r>
        <w:rPr>
          <w:b/>
          <w:i/>
          <w:sz w:val="22"/>
          <w:szCs w:val="22"/>
        </w:rPr>
        <w:t>Writing Support</w:t>
      </w:r>
      <w:r>
        <w:rPr>
          <w:b/>
          <w:sz w:val="22"/>
          <w:szCs w:val="22"/>
        </w:rPr>
        <w:t xml:space="preserve"> </w:t>
      </w:r>
      <w:r>
        <w:rPr>
          <w:sz w:val="22"/>
          <w:szCs w:val="22"/>
        </w:rPr>
        <w:t>The HUB Writing Center offers a variety of services, such as peer tutoring. For more details, please visit:</w:t>
      </w:r>
      <w:hyperlink r:id="rId341">
        <w:r>
          <w:rPr>
            <w:sz w:val="22"/>
            <w:szCs w:val="22"/>
          </w:rPr>
          <w:t xml:space="preserve"> </w:t>
        </w:r>
      </w:hyperlink>
      <w:hyperlink r:id="rId342">
        <w:r>
          <w:rPr>
            <w:color w:val="1155CC"/>
            <w:sz w:val="22"/>
            <w:szCs w:val="22"/>
            <w:u w:val="single"/>
          </w:rPr>
          <w:t>http://www.scu.edu/provost/writingcenter/</w:t>
        </w:r>
      </w:hyperlink>
      <w:r>
        <w:rPr>
          <w:sz w:val="22"/>
          <w:szCs w:val="22"/>
        </w:rPr>
        <w:t>.</w:t>
      </w:r>
    </w:p>
    <w:p w14:paraId="634807C4" w14:textId="77777777" w:rsidR="001A2E15" w:rsidRDefault="001A2E15" w:rsidP="001A2E15">
      <w:pPr>
        <w:rPr>
          <w:b/>
          <w:i/>
          <w:sz w:val="22"/>
          <w:szCs w:val="22"/>
        </w:rPr>
      </w:pPr>
      <w:r>
        <w:rPr>
          <w:b/>
          <w:i/>
          <w:sz w:val="22"/>
          <w:szCs w:val="22"/>
        </w:rPr>
        <w:t xml:space="preserve"> </w:t>
      </w:r>
    </w:p>
    <w:p w14:paraId="5D5ED533" w14:textId="77777777" w:rsidR="001A2E15" w:rsidRDefault="001A2E15" w:rsidP="001A2E15">
      <w:pPr>
        <w:rPr>
          <w:sz w:val="22"/>
          <w:szCs w:val="22"/>
        </w:rPr>
      </w:pPr>
      <w:r>
        <w:rPr>
          <w:b/>
          <w:i/>
          <w:sz w:val="22"/>
          <w:szCs w:val="22"/>
        </w:rPr>
        <w:lastRenderedPageBreak/>
        <w:t>Accessible Education</w:t>
      </w:r>
      <w:r>
        <w:rPr>
          <w:b/>
          <w:sz w:val="22"/>
          <w:szCs w:val="22"/>
        </w:rPr>
        <w:t xml:space="preserve"> </w:t>
      </w:r>
      <w:r>
        <w:rPr>
          <w:color w:val="141414"/>
          <w:sz w:val="22"/>
          <w:szCs w:val="22"/>
        </w:rPr>
        <w:t xml:space="preserve">If you have a documented disability for which accommodations may be required in this class, please contact the </w:t>
      </w:r>
      <w:r>
        <w:rPr>
          <w:sz w:val="22"/>
          <w:szCs w:val="22"/>
        </w:rPr>
        <w:t>Office of Accessible Education</w:t>
      </w:r>
      <w:r>
        <w:rPr>
          <w:color w:val="141414"/>
          <w:sz w:val="22"/>
          <w:szCs w:val="22"/>
        </w:rPr>
        <w:t xml:space="preserve"> (</w:t>
      </w:r>
      <w:hyperlink r:id="rId343">
        <w:r>
          <w:rPr>
            <w:color w:val="1155CC"/>
            <w:sz w:val="22"/>
            <w:szCs w:val="22"/>
            <w:u w:val="single"/>
          </w:rPr>
          <w:t>oae@scu.edu</w:t>
        </w:r>
      </w:hyperlink>
      <w:r>
        <w:rPr>
          <w:color w:val="141414"/>
          <w:sz w:val="22"/>
          <w:szCs w:val="22"/>
        </w:rPr>
        <w:t xml:space="preserve">, </w:t>
      </w:r>
      <w:hyperlink r:id="rId344">
        <w:r>
          <w:rPr>
            <w:color w:val="1155CC"/>
            <w:sz w:val="22"/>
            <w:szCs w:val="22"/>
            <w:u w:val="single"/>
          </w:rPr>
          <w:t>http://www.scu.edu/oae</w:t>
        </w:r>
      </w:hyperlink>
      <w:r>
        <w:rPr>
          <w:color w:val="141414"/>
          <w:sz w:val="22"/>
          <w:szCs w:val="22"/>
        </w:rPr>
        <w:t xml:space="preserve">) as soon as possible to discuss your needs and register for accommodations with the University. If you have already arranged accommodations through OAE, please be sure to request your accommodations through your </w:t>
      </w:r>
      <w:proofErr w:type="spellStart"/>
      <w:r>
        <w:rPr>
          <w:color w:val="141414"/>
          <w:sz w:val="22"/>
          <w:szCs w:val="22"/>
        </w:rPr>
        <w:t>myOAE</w:t>
      </w:r>
      <w:proofErr w:type="spellEnd"/>
      <w:r>
        <w:rPr>
          <w:color w:val="141414"/>
          <w:sz w:val="22"/>
          <w:szCs w:val="22"/>
        </w:rPr>
        <w:t xml:space="preserve"> portal and discuss them with me during my office hours within the first two weeks of class. </w:t>
      </w:r>
    </w:p>
    <w:p w14:paraId="1A25EE0E" w14:textId="77777777" w:rsidR="001A2E15" w:rsidRDefault="001A2E15" w:rsidP="001A2E15">
      <w:pPr>
        <w:rPr>
          <w:sz w:val="22"/>
          <w:szCs w:val="22"/>
        </w:rPr>
      </w:pPr>
    </w:p>
    <w:p w14:paraId="3C2A5179" w14:textId="77777777" w:rsidR="001A2E15" w:rsidRDefault="001A2E15" w:rsidP="001A2E15">
      <w:pPr>
        <w:rPr>
          <w:sz w:val="22"/>
          <w:szCs w:val="22"/>
        </w:rPr>
      </w:pPr>
      <w:r>
        <w:rPr>
          <w:color w:val="141414"/>
          <w:sz w:val="22"/>
          <w:szCs w:val="22"/>
        </w:rPr>
        <w:t xml:space="preserve">To ensure fairness and consistency, individual faculty members are required to receive verification from the </w:t>
      </w:r>
      <w:r>
        <w:rPr>
          <w:sz w:val="22"/>
          <w:szCs w:val="22"/>
        </w:rPr>
        <w:t xml:space="preserve">Office of Accessible Education </w:t>
      </w:r>
      <w:r>
        <w:rPr>
          <w:color w:val="141414"/>
          <w:sz w:val="22"/>
          <w:szCs w:val="22"/>
        </w:rPr>
        <w:t>before providing accommodations</w:t>
      </w:r>
      <w:r>
        <w:rPr>
          <w:sz w:val="22"/>
          <w:szCs w:val="22"/>
        </w:rPr>
        <w:t xml:space="preserve">. </w:t>
      </w:r>
      <w:r>
        <w:rPr>
          <w:color w:val="141414"/>
          <w:sz w:val="22"/>
          <w:szCs w:val="22"/>
        </w:rPr>
        <w:t xml:space="preserve">OAE will work with students and faculty to arrange proctored exams for students whose accommodations include double time for exams and/or assistive technology. Students with approved accommodations of time-and-a-half should talk with me as soon as possible. The </w:t>
      </w:r>
      <w:r>
        <w:rPr>
          <w:sz w:val="22"/>
          <w:szCs w:val="22"/>
        </w:rPr>
        <w:t>Office of Accessible Education</w:t>
      </w:r>
      <w:r>
        <w:rPr>
          <w:color w:val="141414"/>
          <w:sz w:val="22"/>
          <w:szCs w:val="22"/>
        </w:rPr>
        <w:t xml:space="preserve"> must be contacted in advance (at least two </w:t>
      </w:r>
      <w:proofErr w:type="spellStart"/>
      <w:r>
        <w:rPr>
          <w:color w:val="141414"/>
          <w:sz w:val="22"/>
          <w:szCs w:val="22"/>
        </w:rPr>
        <w:t>weeks notice</w:t>
      </w:r>
      <w:proofErr w:type="spellEnd"/>
      <w:r>
        <w:rPr>
          <w:color w:val="141414"/>
          <w:sz w:val="22"/>
          <w:szCs w:val="22"/>
        </w:rPr>
        <w:t xml:space="preserve"> recommended) to schedule proctored examinations or to arrange other accommodations. </w:t>
      </w:r>
    </w:p>
    <w:p w14:paraId="3E846640" w14:textId="77777777" w:rsidR="001A2E15" w:rsidRDefault="001A2E15" w:rsidP="001A2E15">
      <w:pPr>
        <w:rPr>
          <w:sz w:val="22"/>
          <w:szCs w:val="22"/>
        </w:rPr>
      </w:pPr>
    </w:p>
    <w:p w14:paraId="7853702D" w14:textId="77777777" w:rsidR="001A2E15" w:rsidRDefault="001A2E15" w:rsidP="001A2E15">
      <w:pPr>
        <w:rPr>
          <w:sz w:val="22"/>
          <w:szCs w:val="22"/>
        </w:rPr>
      </w:pPr>
      <w:r>
        <w:rPr>
          <w:color w:val="141414"/>
          <w:sz w:val="22"/>
          <w:szCs w:val="22"/>
        </w:rPr>
        <w:t xml:space="preserve">In light of COVID-19, unless otherwise stated, exams will be administered online. Students with approved testing accommodations should contact me (at least two </w:t>
      </w:r>
      <w:proofErr w:type="spellStart"/>
      <w:r>
        <w:rPr>
          <w:color w:val="141414"/>
          <w:sz w:val="22"/>
          <w:szCs w:val="22"/>
        </w:rPr>
        <w:t>weeks notice</w:t>
      </w:r>
      <w:proofErr w:type="spellEnd"/>
      <w:r>
        <w:rPr>
          <w:color w:val="141414"/>
          <w:sz w:val="22"/>
          <w:szCs w:val="22"/>
        </w:rPr>
        <w:t xml:space="preserve"> recommended) prior to an exam date to notify me of their intent to use their testing accommodations on the upcoming exam to ensure their accommodations are effectively implemented.</w:t>
      </w:r>
    </w:p>
    <w:p w14:paraId="340360C4" w14:textId="77777777" w:rsidR="001A2E15" w:rsidRDefault="001A2E15" w:rsidP="001A2E15">
      <w:pPr>
        <w:rPr>
          <w:sz w:val="22"/>
          <w:szCs w:val="22"/>
        </w:rPr>
      </w:pPr>
      <w:r>
        <w:rPr>
          <w:sz w:val="22"/>
          <w:szCs w:val="22"/>
        </w:rPr>
        <w:t xml:space="preserve"> </w:t>
      </w:r>
    </w:p>
    <w:p w14:paraId="00A400C5" w14:textId="77777777" w:rsidR="001A2E15" w:rsidRDefault="001A2E15" w:rsidP="001A2E15">
      <w:pPr>
        <w:rPr>
          <w:sz w:val="22"/>
          <w:szCs w:val="22"/>
        </w:rPr>
      </w:pPr>
      <w:r>
        <w:rPr>
          <w:b/>
          <w:i/>
          <w:sz w:val="22"/>
          <w:szCs w:val="22"/>
        </w:rPr>
        <w:t>Accommodations for Pregnancy and Parenting</w:t>
      </w:r>
      <w:r>
        <w:rPr>
          <w:b/>
          <w:sz w:val="22"/>
          <w:szCs w:val="22"/>
        </w:rPr>
        <w:t xml:space="preserve"> </w:t>
      </w:r>
      <w:r>
        <w:rPr>
          <w:sz w:val="22"/>
          <w:szCs w:val="22"/>
        </w:rPr>
        <w:t xml:space="preserve">Santa Clara University does not discriminate against any student on the basis of pregnancy or related medical conditions. Absences due to medical conditions relating to pregnancy and child-birth will be excused for as long as deemed medically necessary by a student’s doctor, and students will be given the opportunity to make up missed work. Students needing accommodations can often arrange accommodations by working directly with their instructors, supervisors, or departments. Students needing accommodations can also seek assistance with accommodations from the Office of Office of Accessible Education (OAE) or from the Office of Equal Opportunity and Title IX Office. The following link provides information for students and faculty regarding pregnancy rights. </w:t>
      </w:r>
      <w:hyperlink r:id="rId345">
        <w:r>
          <w:rPr>
            <w:color w:val="1155CC"/>
            <w:sz w:val="22"/>
            <w:szCs w:val="22"/>
            <w:u w:val="single"/>
          </w:rPr>
          <w:t>https://www.scu.edu/title-ix/resources/pregnancy/pregnancy</w:t>
        </w:r>
      </w:hyperlink>
      <w:r>
        <w:rPr>
          <w:sz w:val="22"/>
          <w:szCs w:val="22"/>
        </w:rPr>
        <w:t>.</w:t>
      </w:r>
    </w:p>
    <w:p w14:paraId="2EBE3692" w14:textId="77777777" w:rsidR="001A2E15" w:rsidRDefault="001A2E15" w:rsidP="001A2E15">
      <w:pPr>
        <w:rPr>
          <w:b/>
          <w:i/>
          <w:color w:val="1A1A1A"/>
          <w:sz w:val="22"/>
          <w:szCs w:val="22"/>
        </w:rPr>
      </w:pPr>
      <w:r>
        <w:rPr>
          <w:b/>
          <w:sz w:val="22"/>
          <w:szCs w:val="22"/>
        </w:rPr>
        <w:t xml:space="preserve"> </w:t>
      </w:r>
    </w:p>
    <w:p w14:paraId="524050F0" w14:textId="77777777" w:rsidR="001A2E15" w:rsidRDefault="001A2E15" w:rsidP="001A2E15">
      <w:pPr>
        <w:rPr>
          <w:sz w:val="22"/>
          <w:szCs w:val="22"/>
        </w:rPr>
      </w:pPr>
      <w:r>
        <w:rPr>
          <w:b/>
          <w:i/>
          <w:sz w:val="22"/>
          <w:szCs w:val="22"/>
        </w:rPr>
        <w:t>Discrimination, Harassment and Sexual Misconduct (Title IX)</w:t>
      </w:r>
      <w:r>
        <w:rPr>
          <w:sz w:val="22"/>
          <w:szCs w:val="22"/>
        </w:rPr>
        <w:t xml:space="preserve"> SCU faculty are committed to helping create a safe and open learning environment for all students. If you (or someone you know) have experienced any form of discrimination, harassment or sexual misconduct, including sexual assault, dating or domestic violence, or stalking, know that help and support are available, I encourage you seek support and report incidents to the Director of Equal Opportunity and Title IX Coordinator, Belinda Guthrie, at 408-554-3043, </w:t>
      </w:r>
      <w:hyperlink r:id="rId346">
        <w:r>
          <w:rPr>
            <w:color w:val="1155CC"/>
            <w:sz w:val="22"/>
            <w:szCs w:val="22"/>
            <w:u w:val="single"/>
          </w:rPr>
          <w:t>bguthrie@scu.edu</w:t>
        </w:r>
      </w:hyperlink>
      <w:r>
        <w:rPr>
          <w:sz w:val="22"/>
          <w:szCs w:val="22"/>
        </w:rPr>
        <w:t xml:space="preserve">.  For more information about reporting options and resources at Santa Clara University and in the community, please visit </w:t>
      </w:r>
      <w:hyperlink r:id="rId347">
        <w:r>
          <w:rPr>
            <w:color w:val="1155CC"/>
            <w:sz w:val="22"/>
            <w:szCs w:val="22"/>
            <w:u w:val="single"/>
          </w:rPr>
          <w:t>https://www.scu.edu/title-ix/</w:t>
        </w:r>
      </w:hyperlink>
      <w:r>
        <w:rPr>
          <w:sz w:val="22"/>
          <w:szCs w:val="22"/>
        </w:rPr>
        <w:t xml:space="preserve">. If you wish to speak with a confidential resource, please visit </w:t>
      </w:r>
      <w:hyperlink r:id="rId348">
        <w:r>
          <w:rPr>
            <w:color w:val="1155CC"/>
            <w:sz w:val="22"/>
            <w:szCs w:val="22"/>
            <w:u w:val="single"/>
          </w:rPr>
          <w:t>https://www.scu.edu/title-ix/resources/student/</w:t>
        </w:r>
      </w:hyperlink>
      <w:r>
        <w:rPr>
          <w:sz w:val="22"/>
          <w:szCs w:val="22"/>
        </w:rPr>
        <w:t>.</w:t>
      </w:r>
      <w:r>
        <w:rPr>
          <w:b/>
          <w:sz w:val="22"/>
          <w:szCs w:val="22"/>
        </w:rPr>
        <w:t xml:space="preserve"> </w:t>
      </w:r>
    </w:p>
    <w:p w14:paraId="086DDAA0" w14:textId="77777777" w:rsidR="001A2E15" w:rsidRDefault="001A2E15" w:rsidP="001A2E15">
      <w:pPr>
        <w:rPr>
          <w:b/>
          <w:sz w:val="22"/>
          <w:szCs w:val="22"/>
        </w:rPr>
      </w:pPr>
      <w:r>
        <w:rPr>
          <w:b/>
          <w:sz w:val="22"/>
          <w:szCs w:val="22"/>
        </w:rPr>
        <w:t xml:space="preserve"> </w:t>
      </w:r>
    </w:p>
    <w:p w14:paraId="7968D63B" w14:textId="77777777" w:rsidR="001A2E15" w:rsidRDefault="001A2E15" w:rsidP="001A2E15">
      <w:pPr>
        <w:rPr>
          <w:sz w:val="22"/>
          <w:szCs w:val="22"/>
        </w:rPr>
      </w:pPr>
      <w:r>
        <w:rPr>
          <w:b/>
          <w:i/>
          <w:sz w:val="22"/>
          <w:szCs w:val="22"/>
        </w:rPr>
        <w:t>Reporting Practices</w:t>
      </w:r>
      <w:r>
        <w:rPr>
          <w:b/>
          <w:sz w:val="22"/>
          <w:szCs w:val="22"/>
        </w:rPr>
        <w:t xml:space="preserve"> </w:t>
      </w:r>
      <w:r>
        <w:rPr>
          <w:sz w:val="22"/>
          <w:szCs w:val="22"/>
        </w:rPr>
        <w:t xml:space="preserve">While I want you to feel comfortable coming to me with issues you may be struggling with or concerns you may be having, please be aware that there are some reporting requirements that are part of my job at Santa Clara University. For example, if you inform me of an issue of harassment, sexual violence, or discrimination, I will keep the information as private as I can, but I am required to bring it to the attention of the institution’s EEO and Title IX Coordinator. If you inform me that you are struggling with an issue that may be resulting in, or caused by, traumatic or unusual stress, I will likely inform the campus Student Care Team (SCU CARE). </w:t>
      </w:r>
    </w:p>
    <w:p w14:paraId="45EF98C8" w14:textId="77777777" w:rsidR="001A2E15" w:rsidRDefault="001A2E15" w:rsidP="001A2E15">
      <w:pPr>
        <w:rPr>
          <w:b/>
          <w:sz w:val="22"/>
          <w:szCs w:val="22"/>
        </w:rPr>
      </w:pPr>
      <w:r>
        <w:rPr>
          <w:b/>
          <w:sz w:val="22"/>
          <w:szCs w:val="22"/>
        </w:rPr>
        <w:t xml:space="preserve"> </w:t>
      </w:r>
    </w:p>
    <w:p w14:paraId="13C51A88" w14:textId="77777777" w:rsidR="001A2E15" w:rsidRDefault="001A2E15" w:rsidP="001A2E15">
      <w:pPr>
        <w:rPr>
          <w:sz w:val="22"/>
          <w:szCs w:val="22"/>
        </w:rPr>
      </w:pPr>
      <w:r>
        <w:rPr>
          <w:sz w:val="22"/>
          <w:szCs w:val="22"/>
        </w:rPr>
        <w:t>If you would like to reach out directly to the Student Care Team for assistance, you can contact them at</w:t>
      </w:r>
      <w:hyperlink r:id="rId349">
        <w:r>
          <w:rPr>
            <w:sz w:val="22"/>
            <w:szCs w:val="22"/>
          </w:rPr>
          <w:t xml:space="preserve"> </w:t>
        </w:r>
      </w:hyperlink>
      <w:hyperlink r:id="rId350">
        <w:r>
          <w:rPr>
            <w:color w:val="1155CC"/>
            <w:sz w:val="22"/>
            <w:szCs w:val="22"/>
            <w:u w:val="single"/>
          </w:rPr>
          <w:t>www.scu.edu/osl/report</w:t>
        </w:r>
      </w:hyperlink>
      <w:r>
        <w:rPr>
          <w:sz w:val="22"/>
          <w:szCs w:val="22"/>
        </w:rPr>
        <w:t xml:space="preserve">.  If you would like to talk to the Office of EEO and Title IX directly, they can be reached at 408-554-3043 or by email at </w:t>
      </w:r>
      <w:r>
        <w:rPr>
          <w:color w:val="1155CC"/>
          <w:sz w:val="22"/>
          <w:szCs w:val="22"/>
        </w:rPr>
        <w:t>bguthrie@scu.edu</w:t>
      </w:r>
      <w:r>
        <w:rPr>
          <w:sz w:val="22"/>
          <w:szCs w:val="22"/>
        </w:rPr>
        <w:t>.  Reports may be submitted online through</w:t>
      </w:r>
      <w:hyperlink r:id="rId351">
        <w:r>
          <w:rPr>
            <w:sz w:val="22"/>
            <w:szCs w:val="22"/>
          </w:rPr>
          <w:t xml:space="preserve"> </w:t>
        </w:r>
      </w:hyperlink>
      <w:hyperlink r:id="rId352">
        <w:r>
          <w:rPr>
            <w:color w:val="1155CC"/>
            <w:sz w:val="22"/>
            <w:szCs w:val="22"/>
            <w:u w:val="single"/>
          </w:rPr>
          <w:t>www.scu.edu/osl/report</w:t>
        </w:r>
      </w:hyperlink>
      <w:r>
        <w:rPr>
          <w:sz w:val="22"/>
          <w:szCs w:val="22"/>
        </w:rPr>
        <w:t xml:space="preserve"> or anonymously through </w:t>
      </w:r>
      <w:proofErr w:type="spellStart"/>
      <w:r>
        <w:rPr>
          <w:sz w:val="22"/>
          <w:szCs w:val="22"/>
        </w:rPr>
        <w:t>Ethicspoint</w:t>
      </w:r>
      <w:proofErr w:type="spellEnd"/>
      <w:r>
        <w:rPr>
          <w:sz w:val="22"/>
          <w:szCs w:val="22"/>
        </w:rPr>
        <w:t>:</w:t>
      </w:r>
      <w:hyperlink r:id="rId353">
        <w:r>
          <w:rPr>
            <w:sz w:val="22"/>
            <w:szCs w:val="22"/>
          </w:rPr>
          <w:t xml:space="preserve"> </w:t>
        </w:r>
      </w:hyperlink>
      <w:hyperlink r:id="rId354">
        <w:r>
          <w:rPr>
            <w:color w:val="1155CC"/>
            <w:sz w:val="22"/>
            <w:szCs w:val="22"/>
            <w:u w:val="single"/>
          </w:rPr>
          <w:t>https://www.scu.edu/hr/quick-links/ethicspoint/</w:t>
        </w:r>
      </w:hyperlink>
      <w:r>
        <w:rPr>
          <w:color w:val="1155CC"/>
          <w:sz w:val="22"/>
          <w:szCs w:val="22"/>
          <w:u w:val="single"/>
        </w:rPr>
        <w:t>.</w:t>
      </w:r>
      <w:r>
        <w:rPr>
          <w:sz w:val="22"/>
          <w:szCs w:val="22"/>
        </w:rPr>
        <w:t xml:space="preserve"> Additionally, you can report incidents or complaints to the Office of Student Life (OSL), Campus Safety Services, and local law enforcement.  For confidential support, contact the Counseling and Psychological Services office (CAPS), the YWCA, or a member of the clergy (for example, a priest or minister).</w:t>
      </w:r>
    </w:p>
    <w:p w14:paraId="0B97A023" w14:textId="77777777" w:rsidR="001A2E15" w:rsidRDefault="001A2E15" w:rsidP="001A2E15">
      <w:pPr>
        <w:rPr>
          <w:sz w:val="22"/>
          <w:szCs w:val="22"/>
        </w:rPr>
      </w:pPr>
      <w:r>
        <w:rPr>
          <w:sz w:val="22"/>
          <w:szCs w:val="22"/>
        </w:rPr>
        <w:t xml:space="preserve"> </w:t>
      </w:r>
    </w:p>
    <w:p w14:paraId="52E71231" w14:textId="77777777" w:rsidR="001A2E15" w:rsidRDefault="001A2E15" w:rsidP="001A2E15">
      <w:pPr>
        <w:rPr>
          <w:sz w:val="21"/>
          <w:szCs w:val="21"/>
        </w:rPr>
      </w:pPr>
      <w:r>
        <w:rPr>
          <w:sz w:val="21"/>
          <w:szCs w:val="21"/>
        </w:rPr>
        <w:lastRenderedPageBreak/>
        <w:t>Finally, please be aware that if, for some reason, our interaction involves a disruptive behavior, a concern about your safety or the safety of others, or potential violation of University policy, I will inform the Office of Student Life. The purpose of this is to keep OSL apprised of incidents of concern, and to ensure that students can receive or stay connected to the academic support and student wellness services they need.</w:t>
      </w:r>
    </w:p>
    <w:p w14:paraId="05B1B37A" w14:textId="77777777" w:rsidR="001A2E15" w:rsidRDefault="001A2E15" w:rsidP="001A2E15">
      <w:pPr>
        <w:rPr>
          <w:sz w:val="21"/>
          <w:szCs w:val="21"/>
        </w:rPr>
      </w:pPr>
    </w:p>
    <w:p w14:paraId="0D3F025A" w14:textId="77777777" w:rsidR="001A2E15" w:rsidRDefault="001A2E15" w:rsidP="001A2E15">
      <w:pPr>
        <w:rPr>
          <w:i/>
          <w:sz w:val="21"/>
          <w:szCs w:val="21"/>
        </w:rPr>
      </w:pPr>
      <w:r>
        <w:rPr>
          <w:b/>
          <w:i/>
          <w:sz w:val="21"/>
          <w:szCs w:val="21"/>
        </w:rPr>
        <w:t>Diversity, Inclusion, and Wellness</w:t>
      </w:r>
      <w:r>
        <w:rPr>
          <w:i/>
          <w:sz w:val="21"/>
          <w:szCs w:val="21"/>
        </w:rPr>
        <w:t xml:space="preserve"> </w:t>
      </w:r>
      <w:r>
        <w:rPr>
          <w:sz w:val="21"/>
          <w:szCs w:val="21"/>
        </w:rPr>
        <w:t>It is my intent that students from all diverse backgrounds and perspectives be well served by this course, that students’ learning needs be addressed both in and out of class, and that the diversity that students bring to this class be viewed as a resource, strength and benefit. It is my intent to present materials and activities that are respectful of diversity: gender, sexuality, disability, age, socioeconomic status, ethnicity, race, and culture. Your suggestions are encouraged and appreciated. Please let me know ways to improve the effectiveness of the course for you personally or for other students or student groups. In addition, if any of our class meetings conflict with your religious events, please let me know so that we can make arrangements for you.</w:t>
      </w:r>
    </w:p>
    <w:p w14:paraId="4549DE8F" w14:textId="77777777" w:rsidR="001A2E15" w:rsidRDefault="001A2E15" w:rsidP="001A2E15">
      <w:pPr>
        <w:rPr>
          <w:sz w:val="21"/>
          <w:szCs w:val="21"/>
        </w:rPr>
      </w:pPr>
    </w:p>
    <w:p w14:paraId="3DEBDFB4" w14:textId="77777777" w:rsidR="001A2E15" w:rsidRDefault="001A2E15" w:rsidP="001A2E15">
      <w:pPr>
        <w:rPr>
          <w:sz w:val="21"/>
          <w:szCs w:val="21"/>
        </w:rPr>
      </w:pPr>
      <w:r>
        <w:rPr>
          <w:color w:val="242121"/>
          <w:sz w:val="21"/>
          <w:szCs w:val="21"/>
          <w:highlight w:val="white"/>
        </w:rPr>
        <w:t>This course affirms people of all gender expressions and gender identities. If you go by a different name than what is on the class roster, please let me know. Using correct gender pronouns is important to me, so I encourage you to share your pronouns with me and correct me if I make a mistake. If you have any questions or concerns, please do not hesitate to contact me</w:t>
      </w:r>
      <w:r>
        <w:rPr>
          <w:sz w:val="21"/>
          <w:szCs w:val="21"/>
        </w:rPr>
        <w:t xml:space="preserve">. For more on personal pronouns see </w:t>
      </w:r>
      <w:hyperlink r:id="rId355">
        <w:r>
          <w:rPr>
            <w:color w:val="1155CC"/>
            <w:sz w:val="21"/>
            <w:szCs w:val="21"/>
            <w:u w:val="single"/>
          </w:rPr>
          <w:t>www.mypronouns.org</w:t>
        </w:r>
      </w:hyperlink>
    </w:p>
    <w:p w14:paraId="1CF1C85F" w14:textId="77777777" w:rsidR="001A2E15" w:rsidRDefault="001A2E15" w:rsidP="001A2E15">
      <w:pPr>
        <w:rPr>
          <w:sz w:val="21"/>
          <w:szCs w:val="21"/>
        </w:rPr>
      </w:pPr>
    </w:p>
    <w:p w14:paraId="02A09F09" w14:textId="77777777" w:rsidR="001A2E15" w:rsidRDefault="001A2E15" w:rsidP="001A2E15">
      <w:pPr>
        <w:rPr>
          <w:sz w:val="21"/>
          <w:szCs w:val="21"/>
        </w:rPr>
      </w:pPr>
      <w:r>
        <w:rPr>
          <w:color w:val="3C4043"/>
          <w:sz w:val="21"/>
          <w:szCs w:val="21"/>
          <w:highlight w:val="white"/>
        </w:rPr>
        <w:t>To support your well-being, the following resources are available to you:</w:t>
      </w:r>
    </w:p>
    <w:p w14:paraId="6701CA6C" w14:textId="77777777" w:rsidR="001A2E15" w:rsidRDefault="000B6325" w:rsidP="001A2E15">
      <w:pPr>
        <w:rPr>
          <w:sz w:val="21"/>
          <w:szCs w:val="21"/>
        </w:rPr>
      </w:pPr>
      <w:hyperlink r:id="rId356">
        <w:r w:rsidR="001A2E15">
          <w:rPr>
            <w:color w:val="1155CC"/>
            <w:sz w:val="21"/>
            <w:szCs w:val="21"/>
            <w:u w:val="single"/>
          </w:rPr>
          <w:t>https://www.scu.edu/wellness/</w:t>
        </w:r>
      </w:hyperlink>
      <w:r w:rsidR="001A2E15">
        <w:rPr>
          <w:sz w:val="21"/>
          <w:szCs w:val="21"/>
        </w:rPr>
        <w:t> </w:t>
      </w:r>
    </w:p>
    <w:p w14:paraId="4ABF8D3E" w14:textId="77777777" w:rsidR="001A2E15" w:rsidRDefault="001A2E15" w:rsidP="001A2E15">
      <w:pPr>
        <w:rPr>
          <w:sz w:val="21"/>
          <w:szCs w:val="21"/>
        </w:rPr>
      </w:pPr>
      <w:r>
        <w:rPr>
          <w:color w:val="3C4043"/>
          <w:sz w:val="21"/>
          <w:szCs w:val="21"/>
          <w:highlight w:val="white"/>
        </w:rPr>
        <w:t>The Wellness center provides resources to aid and promote student well-being. It is home to three student groups: the Peer Health Educators, the Violence Prevention Educators, and the Collegiate Recovery Program. </w:t>
      </w:r>
    </w:p>
    <w:p w14:paraId="319A659B" w14:textId="77777777" w:rsidR="001A2E15" w:rsidRDefault="001A2E15" w:rsidP="001A2E15">
      <w:pPr>
        <w:rPr>
          <w:sz w:val="21"/>
          <w:szCs w:val="21"/>
        </w:rPr>
      </w:pPr>
    </w:p>
    <w:p w14:paraId="0B38BC3C" w14:textId="77777777" w:rsidR="001A2E15" w:rsidRDefault="000B6325" w:rsidP="001A2E15">
      <w:pPr>
        <w:rPr>
          <w:sz w:val="21"/>
          <w:szCs w:val="21"/>
        </w:rPr>
      </w:pPr>
      <w:hyperlink r:id="rId357">
        <w:r w:rsidR="001A2E15">
          <w:rPr>
            <w:color w:val="1155CC"/>
            <w:sz w:val="21"/>
            <w:szCs w:val="21"/>
            <w:u w:val="single"/>
          </w:rPr>
          <w:t>https://www.scu.edu/cowell/counseling-and-psychological-services-caps/</w:t>
        </w:r>
      </w:hyperlink>
    </w:p>
    <w:p w14:paraId="1A9A03DE" w14:textId="77777777" w:rsidR="001A2E15" w:rsidRDefault="001A2E15" w:rsidP="001A2E15">
      <w:pPr>
        <w:rPr>
          <w:sz w:val="21"/>
          <w:szCs w:val="21"/>
        </w:rPr>
      </w:pPr>
      <w:r>
        <w:rPr>
          <w:sz w:val="21"/>
          <w:szCs w:val="21"/>
        </w:rPr>
        <w:t>Santa Clara students are provided counseling sessions at no cost with Counseling and Psychological Services. Due to COVID-19, in Fall 2020 these services will be offered remotely. See website for details and eligibility.</w:t>
      </w:r>
    </w:p>
    <w:p w14:paraId="21932CB9" w14:textId="77777777" w:rsidR="001A2E15" w:rsidRDefault="001A2E15" w:rsidP="001A2E15">
      <w:pPr>
        <w:rPr>
          <w:sz w:val="21"/>
          <w:szCs w:val="21"/>
        </w:rPr>
      </w:pPr>
    </w:p>
    <w:p w14:paraId="26277D37" w14:textId="77777777" w:rsidR="001A2E15" w:rsidRDefault="000B6325" w:rsidP="001A2E15">
      <w:pPr>
        <w:rPr>
          <w:sz w:val="21"/>
          <w:szCs w:val="21"/>
        </w:rPr>
      </w:pPr>
      <w:hyperlink r:id="rId358">
        <w:r w:rsidR="001A2E15">
          <w:rPr>
            <w:color w:val="1155CC"/>
            <w:sz w:val="21"/>
            <w:szCs w:val="21"/>
            <w:u w:val="single"/>
          </w:rPr>
          <w:t>https://www.scu.edu/osl/culture-of-care/</w:t>
        </w:r>
      </w:hyperlink>
    </w:p>
    <w:p w14:paraId="53FB6FCF" w14:textId="77777777" w:rsidR="001A2E15" w:rsidRDefault="001A2E15" w:rsidP="001A2E15">
      <w:pPr>
        <w:rPr>
          <w:sz w:val="21"/>
          <w:szCs w:val="21"/>
        </w:rPr>
      </w:pPr>
      <w:r>
        <w:rPr>
          <w:sz w:val="21"/>
          <w:szCs w:val="21"/>
        </w:rPr>
        <w:t>If you are concerned for the mental or physical welfare of one of your peers, the Compassionate and Responsive Educators website provides resources for recognizing and helping someone in distress.</w:t>
      </w:r>
    </w:p>
    <w:p w14:paraId="6FFD4751" w14:textId="77777777" w:rsidR="001A2E15" w:rsidRDefault="001A2E15" w:rsidP="001A2E15">
      <w:pPr>
        <w:rPr>
          <w:b/>
          <w:sz w:val="21"/>
          <w:szCs w:val="21"/>
        </w:rPr>
      </w:pPr>
    </w:p>
    <w:p w14:paraId="62A5D693" w14:textId="77777777" w:rsidR="001A2E15" w:rsidRDefault="001A2E15" w:rsidP="001A2E15">
      <w:pPr>
        <w:rPr>
          <w:b/>
          <w:sz w:val="21"/>
          <w:szCs w:val="21"/>
        </w:rPr>
      </w:pPr>
      <w:r>
        <w:rPr>
          <w:b/>
          <w:sz w:val="21"/>
          <w:szCs w:val="21"/>
        </w:rPr>
        <w:t>Learning Online</w:t>
      </w:r>
    </w:p>
    <w:p w14:paraId="0F25B1D4" w14:textId="77777777" w:rsidR="001A2E15" w:rsidRDefault="001A2E15" w:rsidP="001A2E15">
      <w:pPr>
        <w:rPr>
          <w:sz w:val="21"/>
          <w:szCs w:val="21"/>
        </w:rPr>
      </w:pPr>
      <w:r>
        <w:rPr>
          <w:b/>
          <w:i/>
          <w:sz w:val="21"/>
          <w:szCs w:val="21"/>
        </w:rPr>
        <w:t>Use of Classroom Recordings</w:t>
      </w:r>
      <w:r>
        <w:rPr>
          <w:i/>
          <w:sz w:val="21"/>
          <w:szCs w:val="21"/>
        </w:rPr>
        <w:t xml:space="preserve"> </w:t>
      </w:r>
      <w:r>
        <w:rPr>
          <w:sz w:val="21"/>
          <w:szCs w:val="21"/>
        </w:rPr>
        <w:t xml:space="preserve">Entire online class meetings, or portions of them, may be recorded and made available on Camino. As is stated in the </w:t>
      </w:r>
      <w:hyperlink r:id="rId359">
        <w:r>
          <w:rPr>
            <w:sz w:val="21"/>
            <w:szCs w:val="21"/>
            <w:u w:val="single"/>
          </w:rPr>
          <w:t>Student Conduct Code</w:t>
        </w:r>
      </w:hyperlink>
      <w:r>
        <w:rPr>
          <w:sz w:val="21"/>
          <w:szCs w:val="21"/>
        </w:rPr>
        <w:t>:  “...Dissemination or sharing of any classroom recording without the permission of the instructor would be considered “misuse” and, therefore, prohibited. Violations of these policies may result in disciplinary action by the University. At the instructor’s discretion, violations may also have an adverse effect on the student’s grade.”</w:t>
      </w:r>
    </w:p>
    <w:p w14:paraId="3423BF20" w14:textId="77777777" w:rsidR="001A2E15" w:rsidRDefault="001A2E15" w:rsidP="001A2E15">
      <w:pPr>
        <w:rPr>
          <w:sz w:val="21"/>
          <w:szCs w:val="21"/>
        </w:rPr>
      </w:pPr>
    </w:p>
    <w:p w14:paraId="5A67EF70" w14:textId="77777777" w:rsidR="001A2E15" w:rsidRDefault="001A2E15" w:rsidP="001A2E15">
      <w:pPr>
        <w:rPr>
          <w:i/>
          <w:sz w:val="21"/>
          <w:szCs w:val="21"/>
        </w:rPr>
      </w:pPr>
      <w:r>
        <w:rPr>
          <w:b/>
          <w:i/>
          <w:sz w:val="21"/>
          <w:szCs w:val="21"/>
        </w:rPr>
        <w:t>Copyright Statement</w:t>
      </w:r>
      <w:r>
        <w:rPr>
          <w:i/>
          <w:sz w:val="21"/>
          <w:szCs w:val="21"/>
        </w:rPr>
        <w:t xml:space="preserve"> </w:t>
      </w:r>
      <w:r>
        <w:rPr>
          <w:color w:val="222222"/>
          <w:sz w:val="21"/>
          <w:szCs w:val="21"/>
          <w:highlight w:val="white"/>
        </w:rPr>
        <w:t>Materials in this course are protected by United States copyright laws.  I am the copyright holder of the materials I create, including notes, handouts, slides, and videos.  You may make copies of course materials for your own use and you may share the materials with other students enrolled in this course. You may not publicly distribute the course materials without my written permission.  </w:t>
      </w:r>
    </w:p>
    <w:p w14:paraId="60597A18" w14:textId="77777777" w:rsidR="001A2E15" w:rsidRDefault="001A2E15" w:rsidP="001A2E15">
      <w:pPr>
        <w:rPr>
          <w:sz w:val="21"/>
          <w:szCs w:val="21"/>
        </w:rPr>
      </w:pPr>
    </w:p>
    <w:p w14:paraId="63ADE5D3" w14:textId="77777777" w:rsidR="001A2E15" w:rsidRDefault="001A2E15" w:rsidP="001A2E15">
      <w:pPr>
        <w:rPr>
          <w:i/>
          <w:sz w:val="21"/>
          <w:szCs w:val="21"/>
        </w:rPr>
      </w:pPr>
      <w:r>
        <w:rPr>
          <w:b/>
          <w:i/>
          <w:color w:val="222222"/>
          <w:sz w:val="21"/>
          <w:szCs w:val="21"/>
        </w:rPr>
        <w:t>Technology Support</w:t>
      </w:r>
      <w:r>
        <w:rPr>
          <w:i/>
          <w:sz w:val="21"/>
          <w:szCs w:val="21"/>
        </w:rPr>
        <w:t xml:space="preserve"> </w:t>
      </w:r>
      <w:r>
        <w:rPr>
          <w:sz w:val="21"/>
          <w:szCs w:val="21"/>
        </w:rPr>
        <w:t>SCU can provide you with technology assistance, and you can also reach out to our providers directly for questions. For Camino support, contact caminosupport@scu.edu or call 408-551-3572. You can also use the help button within the Camino platform (on the left hand navigation) for 24/7 support via chat or phone. </w:t>
      </w:r>
    </w:p>
    <w:p w14:paraId="2156BA34" w14:textId="77777777" w:rsidR="001A2E15" w:rsidRDefault="001A2E15" w:rsidP="001A2E15">
      <w:pPr>
        <w:rPr>
          <w:sz w:val="21"/>
          <w:szCs w:val="21"/>
        </w:rPr>
      </w:pPr>
    </w:p>
    <w:p w14:paraId="17321B9C" w14:textId="77777777" w:rsidR="001A2E15" w:rsidRDefault="001A2E15" w:rsidP="001A2E15">
      <w:pPr>
        <w:rPr>
          <w:sz w:val="21"/>
          <w:szCs w:val="21"/>
        </w:rPr>
      </w:pPr>
      <w:r>
        <w:rPr>
          <w:sz w:val="21"/>
          <w:szCs w:val="21"/>
        </w:rPr>
        <w:t xml:space="preserve">For Zoom assistance, contact Media Services at mediaservices@scu.edu or 408-554-4520. You can also get 24/7 support from Zoom by calling </w:t>
      </w:r>
      <w:r>
        <w:rPr>
          <w:color w:val="212529"/>
          <w:sz w:val="21"/>
          <w:szCs w:val="21"/>
          <w:highlight w:val="white"/>
        </w:rPr>
        <w:t>1-888-799-8854. </w:t>
      </w:r>
    </w:p>
    <w:p w14:paraId="7859E46B" w14:textId="77777777" w:rsidR="001A2E15" w:rsidRDefault="001A2E15" w:rsidP="001A2E15">
      <w:pPr>
        <w:rPr>
          <w:sz w:val="21"/>
          <w:szCs w:val="21"/>
        </w:rPr>
      </w:pPr>
      <w:r>
        <w:rPr>
          <w:color w:val="212529"/>
          <w:sz w:val="21"/>
          <w:szCs w:val="21"/>
          <w:highlight w:val="white"/>
        </w:rPr>
        <w:t xml:space="preserve">For SCU network and computing support, contact the </w:t>
      </w:r>
      <w:r>
        <w:rPr>
          <w:sz w:val="21"/>
          <w:szCs w:val="21"/>
        </w:rPr>
        <w:t xml:space="preserve">SCU Technology Help Desk at techdesk@scu.edu or 408-554-5700. They can provide support for </w:t>
      </w:r>
      <w:proofErr w:type="spellStart"/>
      <w:r>
        <w:rPr>
          <w:color w:val="222222"/>
          <w:sz w:val="21"/>
          <w:szCs w:val="21"/>
        </w:rPr>
        <w:t>MySCU</w:t>
      </w:r>
      <w:proofErr w:type="spellEnd"/>
      <w:r>
        <w:rPr>
          <w:color w:val="222222"/>
          <w:sz w:val="21"/>
          <w:szCs w:val="21"/>
        </w:rPr>
        <w:t xml:space="preserve"> Portal, Duo, </w:t>
      </w:r>
      <w:proofErr w:type="spellStart"/>
      <w:r>
        <w:rPr>
          <w:color w:val="222222"/>
          <w:sz w:val="21"/>
          <w:szCs w:val="21"/>
        </w:rPr>
        <w:t>ecampus</w:t>
      </w:r>
      <w:proofErr w:type="spellEnd"/>
      <w:r>
        <w:rPr>
          <w:color w:val="222222"/>
          <w:sz w:val="21"/>
          <w:szCs w:val="21"/>
        </w:rPr>
        <w:t>, hardware and software issues, and more.</w:t>
      </w:r>
    </w:p>
    <w:p w14:paraId="2B9CD848" w14:textId="77777777" w:rsidR="001A2E15" w:rsidRDefault="001A2E15" w:rsidP="001A2E15">
      <w:pPr>
        <w:rPr>
          <w:b/>
          <w:sz w:val="21"/>
          <w:szCs w:val="21"/>
        </w:rPr>
      </w:pPr>
    </w:p>
    <w:p w14:paraId="3B21FBED" w14:textId="77777777" w:rsidR="001A2E15" w:rsidRDefault="001A2E15" w:rsidP="001A2E15">
      <w:pPr>
        <w:rPr>
          <w:rFonts w:ascii="Times" w:eastAsia="Times" w:hAnsi="Times" w:cs="Times"/>
          <w:b/>
          <w:sz w:val="22"/>
          <w:szCs w:val="22"/>
        </w:rPr>
      </w:pPr>
    </w:p>
    <w:p w14:paraId="21CA8EAA" w14:textId="77777777" w:rsidR="001A2E15" w:rsidRDefault="001A2E15" w:rsidP="001A2E15">
      <w:pPr>
        <w:jc w:val="center"/>
        <w:rPr>
          <w:rFonts w:ascii="Times" w:eastAsia="Times" w:hAnsi="Times" w:cs="Times"/>
          <w:b/>
          <w:sz w:val="22"/>
          <w:szCs w:val="22"/>
        </w:rPr>
      </w:pPr>
    </w:p>
    <w:p w14:paraId="72CFC1E2" w14:textId="77777777" w:rsidR="001A2E15" w:rsidRDefault="001A2E15" w:rsidP="001A2E15">
      <w:pPr>
        <w:jc w:val="center"/>
        <w:rPr>
          <w:rFonts w:ascii="Times" w:eastAsia="Times" w:hAnsi="Times" w:cs="Times"/>
          <w:b/>
          <w:sz w:val="22"/>
          <w:szCs w:val="22"/>
        </w:rPr>
      </w:pPr>
      <w:r>
        <w:rPr>
          <w:rFonts w:ascii="Times" w:eastAsia="Times" w:hAnsi="Times" w:cs="Times"/>
          <w:b/>
          <w:sz w:val="22"/>
          <w:szCs w:val="22"/>
        </w:rPr>
        <w:t>EDUC 231i (Winter) Class Schedule and Course Outline</w:t>
      </w:r>
    </w:p>
    <w:p w14:paraId="274DE8CC" w14:textId="77777777" w:rsidR="001A2E15" w:rsidRDefault="001A2E15" w:rsidP="001A2E15">
      <w:pPr>
        <w:jc w:val="center"/>
        <w:rPr>
          <w:rFonts w:ascii="Times" w:eastAsia="Times" w:hAnsi="Times" w:cs="Times"/>
          <w:i/>
          <w:sz w:val="22"/>
          <w:szCs w:val="22"/>
        </w:rPr>
      </w:pPr>
      <w:r>
        <w:rPr>
          <w:rFonts w:ascii="Times" w:eastAsia="Times" w:hAnsi="Times" w:cs="Times"/>
          <w:i/>
          <w:sz w:val="22"/>
          <w:szCs w:val="22"/>
        </w:rPr>
        <w:t>Subject to change. Changes will be communicated via in-class announcement, Camino, and/or email.</w:t>
      </w:r>
    </w:p>
    <w:p w14:paraId="72E8B0F3" w14:textId="77777777" w:rsidR="001A2E15" w:rsidRDefault="001A2E15" w:rsidP="001A2E15">
      <w:pPr>
        <w:ind w:left="360"/>
        <w:rPr>
          <w:b/>
        </w:rPr>
      </w:pPr>
    </w:p>
    <w:tbl>
      <w:tblPr>
        <w:tblW w:w="9300" w:type="dxa"/>
        <w:tblInd w:w="-35"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600" w:firstRow="0" w:lastRow="0" w:firstColumn="0" w:lastColumn="0" w:noHBand="1" w:noVBand="1"/>
      </w:tblPr>
      <w:tblGrid>
        <w:gridCol w:w="1710"/>
        <w:gridCol w:w="3870"/>
        <w:gridCol w:w="3720"/>
      </w:tblGrid>
      <w:tr w:rsidR="001A2E15" w14:paraId="5BB92D1E" w14:textId="77777777" w:rsidTr="00F77DFF">
        <w:trPr>
          <w:trHeight w:val="420"/>
        </w:trPr>
        <w:tc>
          <w:tcPr>
            <w:tcW w:w="1710" w:type="dxa"/>
            <w:tcBorders>
              <w:top w:val="single" w:sz="8" w:space="0" w:color="000000"/>
              <w:left w:val="single" w:sz="8" w:space="0" w:color="000000"/>
              <w:bottom w:val="single" w:sz="8" w:space="0" w:color="000000"/>
              <w:right w:val="single" w:sz="8" w:space="0" w:color="000000"/>
            </w:tcBorders>
            <w:shd w:val="clear" w:color="auto" w:fill="C0C0C0"/>
            <w:tcMar>
              <w:top w:w="80" w:type="dxa"/>
              <w:left w:w="80" w:type="dxa"/>
              <w:bottom w:w="80" w:type="dxa"/>
              <w:right w:w="80" w:type="dxa"/>
            </w:tcMar>
          </w:tcPr>
          <w:p w14:paraId="63D9481F" w14:textId="77777777" w:rsidR="001A2E15" w:rsidRDefault="001A2E15" w:rsidP="00F77DFF">
            <w:pPr>
              <w:spacing w:line="276" w:lineRule="auto"/>
              <w:ind w:left="-180"/>
              <w:jc w:val="center"/>
              <w:rPr>
                <w:b/>
                <w:sz w:val="22"/>
                <w:szCs w:val="22"/>
              </w:rPr>
            </w:pPr>
            <w:r>
              <w:rPr>
                <w:b/>
                <w:sz w:val="22"/>
                <w:szCs w:val="22"/>
              </w:rPr>
              <w:t xml:space="preserve">   Class Session </w:t>
            </w:r>
          </w:p>
          <w:p w14:paraId="21B0B231" w14:textId="77777777" w:rsidR="001A2E15" w:rsidRDefault="001A2E15" w:rsidP="00F77DFF">
            <w:pPr>
              <w:spacing w:line="276" w:lineRule="auto"/>
              <w:ind w:left="-180"/>
              <w:jc w:val="center"/>
              <w:rPr>
                <w:b/>
                <w:sz w:val="22"/>
                <w:szCs w:val="22"/>
              </w:rPr>
            </w:pPr>
            <w:r>
              <w:rPr>
                <w:b/>
                <w:sz w:val="22"/>
                <w:szCs w:val="22"/>
              </w:rPr>
              <w:t>&amp; Date</w:t>
            </w:r>
          </w:p>
        </w:tc>
        <w:tc>
          <w:tcPr>
            <w:tcW w:w="3870" w:type="dxa"/>
            <w:tcBorders>
              <w:top w:val="single" w:sz="8" w:space="0" w:color="000000"/>
              <w:bottom w:val="single" w:sz="8" w:space="0" w:color="000000"/>
              <w:right w:val="single" w:sz="8" w:space="0" w:color="000000"/>
            </w:tcBorders>
            <w:shd w:val="clear" w:color="auto" w:fill="C0C0C0"/>
            <w:tcMar>
              <w:top w:w="80" w:type="dxa"/>
              <w:left w:w="80" w:type="dxa"/>
              <w:bottom w:w="80" w:type="dxa"/>
              <w:right w:w="80" w:type="dxa"/>
            </w:tcMar>
          </w:tcPr>
          <w:p w14:paraId="12B0CEFB" w14:textId="77777777" w:rsidR="001A2E15" w:rsidRDefault="001A2E15" w:rsidP="00F77DFF">
            <w:pPr>
              <w:spacing w:line="276" w:lineRule="auto"/>
              <w:ind w:left="-180"/>
              <w:jc w:val="center"/>
              <w:rPr>
                <w:b/>
                <w:sz w:val="22"/>
                <w:szCs w:val="22"/>
              </w:rPr>
            </w:pPr>
            <w:r>
              <w:rPr>
                <w:b/>
                <w:sz w:val="22"/>
                <w:szCs w:val="22"/>
              </w:rPr>
              <w:t>Course Topics</w:t>
            </w:r>
          </w:p>
        </w:tc>
        <w:tc>
          <w:tcPr>
            <w:tcW w:w="3720" w:type="dxa"/>
            <w:tcBorders>
              <w:top w:val="single" w:sz="8" w:space="0" w:color="000000"/>
              <w:bottom w:val="single" w:sz="8" w:space="0" w:color="000000"/>
              <w:right w:val="single" w:sz="8" w:space="0" w:color="000000"/>
            </w:tcBorders>
            <w:shd w:val="clear" w:color="auto" w:fill="C0C0C0"/>
            <w:tcMar>
              <w:top w:w="80" w:type="dxa"/>
              <w:left w:w="80" w:type="dxa"/>
              <w:bottom w:w="80" w:type="dxa"/>
              <w:right w:w="80" w:type="dxa"/>
            </w:tcMar>
          </w:tcPr>
          <w:p w14:paraId="24012A1C" w14:textId="77777777" w:rsidR="001A2E15" w:rsidRDefault="001A2E15" w:rsidP="00F77DFF">
            <w:pPr>
              <w:spacing w:line="276" w:lineRule="auto"/>
              <w:ind w:left="-180"/>
              <w:jc w:val="center"/>
              <w:rPr>
                <w:b/>
                <w:sz w:val="22"/>
                <w:szCs w:val="22"/>
              </w:rPr>
            </w:pPr>
            <w:r>
              <w:rPr>
                <w:b/>
                <w:sz w:val="22"/>
                <w:szCs w:val="22"/>
              </w:rPr>
              <w:t>Assignment(s) Due</w:t>
            </w:r>
          </w:p>
        </w:tc>
      </w:tr>
      <w:tr w:rsidR="001A2E15" w14:paraId="63ED6337" w14:textId="77777777" w:rsidTr="00F77DFF">
        <w:trPr>
          <w:trHeight w:val="1273"/>
        </w:trPr>
        <w:tc>
          <w:tcPr>
            <w:tcW w:w="1710" w:type="dxa"/>
            <w:tcBorders>
              <w:left w:val="single" w:sz="8" w:space="0" w:color="000000"/>
              <w:bottom w:val="single" w:sz="8" w:space="0" w:color="000000"/>
              <w:right w:val="single" w:sz="8" w:space="0" w:color="000000"/>
            </w:tcBorders>
            <w:tcMar>
              <w:top w:w="80" w:type="dxa"/>
              <w:left w:w="80" w:type="dxa"/>
              <w:bottom w:w="80" w:type="dxa"/>
              <w:right w:w="80" w:type="dxa"/>
            </w:tcMar>
          </w:tcPr>
          <w:p w14:paraId="6A04B389" w14:textId="77777777" w:rsidR="001A2E15" w:rsidRDefault="001A2E15" w:rsidP="00F77DFF">
            <w:pPr>
              <w:spacing w:line="276" w:lineRule="auto"/>
              <w:ind w:left="-180"/>
              <w:jc w:val="center"/>
              <w:rPr>
                <w:b/>
                <w:sz w:val="22"/>
                <w:szCs w:val="22"/>
              </w:rPr>
            </w:pPr>
            <w:r>
              <w:rPr>
                <w:b/>
                <w:sz w:val="22"/>
                <w:szCs w:val="22"/>
              </w:rPr>
              <w:t xml:space="preserve"> </w:t>
            </w:r>
          </w:p>
          <w:p w14:paraId="51686E3A" w14:textId="77777777" w:rsidR="001A2E15" w:rsidRDefault="001A2E15" w:rsidP="00F77DFF">
            <w:pPr>
              <w:spacing w:line="276" w:lineRule="auto"/>
              <w:ind w:left="-180"/>
              <w:jc w:val="center"/>
              <w:rPr>
                <w:b/>
                <w:sz w:val="22"/>
                <w:szCs w:val="22"/>
              </w:rPr>
            </w:pPr>
            <w:r>
              <w:rPr>
                <w:b/>
                <w:sz w:val="22"/>
                <w:szCs w:val="22"/>
              </w:rPr>
              <w:t>Session 1</w:t>
            </w:r>
          </w:p>
          <w:p w14:paraId="2E5990A5" w14:textId="77777777" w:rsidR="001A2E15" w:rsidRDefault="001A2E15" w:rsidP="00F77DFF">
            <w:pPr>
              <w:spacing w:line="276" w:lineRule="auto"/>
              <w:ind w:left="-180"/>
              <w:jc w:val="center"/>
              <w:rPr>
                <w:b/>
                <w:sz w:val="22"/>
                <w:szCs w:val="22"/>
              </w:rPr>
            </w:pPr>
          </w:p>
        </w:tc>
        <w:tc>
          <w:tcPr>
            <w:tcW w:w="3870" w:type="dxa"/>
            <w:tcBorders>
              <w:bottom w:val="single" w:sz="8" w:space="0" w:color="000000"/>
              <w:right w:val="single" w:sz="8" w:space="0" w:color="000000"/>
            </w:tcBorders>
            <w:tcMar>
              <w:top w:w="80" w:type="dxa"/>
              <w:left w:w="80" w:type="dxa"/>
              <w:bottom w:w="80" w:type="dxa"/>
              <w:right w:w="80" w:type="dxa"/>
            </w:tcMar>
          </w:tcPr>
          <w:p w14:paraId="3D0EE129" w14:textId="77777777" w:rsidR="001A2E15" w:rsidRDefault="001A2E15" w:rsidP="003A4491">
            <w:pPr>
              <w:numPr>
                <w:ilvl w:val="0"/>
                <w:numId w:val="220"/>
              </w:numPr>
              <w:spacing w:line="276" w:lineRule="auto"/>
              <w:rPr>
                <w:sz w:val="22"/>
                <w:szCs w:val="22"/>
              </w:rPr>
            </w:pPr>
            <w:r>
              <w:rPr>
                <w:sz w:val="22"/>
                <w:szCs w:val="22"/>
              </w:rPr>
              <w:t>Check-In</w:t>
            </w:r>
          </w:p>
          <w:p w14:paraId="7EE0A5DA" w14:textId="77777777" w:rsidR="001A2E15" w:rsidRDefault="001A2E15" w:rsidP="003A4491">
            <w:pPr>
              <w:numPr>
                <w:ilvl w:val="0"/>
                <w:numId w:val="220"/>
              </w:numPr>
              <w:spacing w:line="276" w:lineRule="auto"/>
              <w:rPr>
                <w:sz w:val="22"/>
                <w:szCs w:val="22"/>
              </w:rPr>
            </w:pPr>
            <w:r>
              <w:rPr>
                <w:sz w:val="22"/>
                <w:szCs w:val="22"/>
              </w:rPr>
              <w:t xml:space="preserve">Course Overview </w:t>
            </w:r>
          </w:p>
          <w:p w14:paraId="0B4792BC" w14:textId="77777777" w:rsidR="001A2E15" w:rsidRDefault="001A2E15" w:rsidP="003A4491">
            <w:pPr>
              <w:numPr>
                <w:ilvl w:val="0"/>
                <w:numId w:val="220"/>
              </w:numPr>
              <w:spacing w:line="276" w:lineRule="auto"/>
              <w:rPr>
                <w:sz w:val="22"/>
                <w:szCs w:val="22"/>
              </w:rPr>
            </w:pPr>
            <w:r>
              <w:rPr>
                <w:sz w:val="22"/>
                <w:szCs w:val="22"/>
              </w:rPr>
              <w:t>Professional Communication with Parents</w:t>
            </w:r>
          </w:p>
        </w:tc>
        <w:tc>
          <w:tcPr>
            <w:tcW w:w="3720" w:type="dxa"/>
            <w:tcBorders>
              <w:bottom w:val="single" w:sz="8" w:space="0" w:color="000000"/>
              <w:right w:val="single" w:sz="8" w:space="0" w:color="000000"/>
            </w:tcBorders>
            <w:tcMar>
              <w:top w:w="80" w:type="dxa"/>
              <w:left w:w="80" w:type="dxa"/>
              <w:bottom w:w="80" w:type="dxa"/>
              <w:right w:w="80" w:type="dxa"/>
            </w:tcMar>
          </w:tcPr>
          <w:p w14:paraId="53D4F78F" w14:textId="77777777" w:rsidR="001A2E15" w:rsidRDefault="001A2E15" w:rsidP="003A4491">
            <w:pPr>
              <w:numPr>
                <w:ilvl w:val="0"/>
                <w:numId w:val="220"/>
              </w:numPr>
              <w:spacing w:line="360" w:lineRule="auto"/>
              <w:rPr>
                <w:b/>
                <w:sz w:val="22"/>
                <w:szCs w:val="22"/>
              </w:rPr>
            </w:pPr>
            <w:r>
              <w:rPr>
                <w:sz w:val="22"/>
                <w:szCs w:val="22"/>
              </w:rPr>
              <w:t xml:space="preserve">Weekly Reflection </w:t>
            </w:r>
          </w:p>
          <w:p w14:paraId="2C2A0ACF" w14:textId="77777777" w:rsidR="001A2E15" w:rsidRDefault="001A2E15" w:rsidP="003A4491">
            <w:pPr>
              <w:numPr>
                <w:ilvl w:val="0"/>
                <w:numId w:val="220"/>
              </w:numPr>
              <w:spacing w:line="360" w:lineRule="auto"/>
              <w:rPr>
                <w:b/>
                <w:color w:val="C00000"/>
                <w:sz w:val="22"/>
                <w:szCs w:val="22"/>
              </w:rPr>
            </w:pPr>
            <w:proofErr w:type="spellStart"/>
            <w:r>
              <w:rPr>
                <w:b/>
                <w:color w:val="C00000"/>
                <w:sz w:val="22"/>
                <w:szCs w:val="22"/>
              </w:rPr>
              <w:t>CalTPA</w:t>
            </w:r>
            <w:proofErr w:type="spellEnd"/>
            <w:r>
              <w:rPr>
                <w:b/>
                <w:color w:val="C00000"/>
                <w:sz w:val="22"/>
                <w:szCs w:val="22"/>
              </w:rPr>
              <w:t xml:space="preserve">/Ed Specialist Exam Workshop – Date &amp; Time TBD  </w:t>
            </w:r>
          </w:p>
        </w:tc>
      </w:tr>
      <w:tr w:rsidR="001A2E15" w14:paraId="3930CB3D" w14:textId="77777777" w:rsidTr="00F77DFF">
        <w:trPr>
          <w:trHeight w:val="1560"/>
        </w:trPr>
        <w:tc>
          <w:tcPr>
            <w:tcW w:w="1710" w:type="dxa"/>
            <w:tcBorders>
              <w:left w:val="single" w:sz="8" w:space="0" w:color="000000"/>
              <w:bottom w:val="single" w:sz="8" w:space="0" w:color="000000"/>
              <w:right w:val="single" w:sz="8" w:space="0" w:color="000000"/>
            </w:tcBorders>
            <w:tcMar>
              <w:top w:w="80" w:type="dxa"/>
              <w:left w:w="80" w:type="dxa"/>
              <w:bottom w:w="80" w:type="dxa"/>
              <w:right w:w="80" w:type="dxa"/>
            </w:tcMar>
          </w:tcPr>
          <w:p w14:paraId="250421C7" w14:textId="77777777" w:rsidR="001A2E15" w:rsidRDefault="001A2E15" w:rsidP="00F77DFF">
            <w:pPr>
              <w:spacing w:line="276" w:lineRule="auto"/>
              <w:ind w:left="-180"/>
              <w:jc w:val="center"/>
              <w:rPr>
                <w:b/>
                <w:sz w:val="22"/>
                <w:szCs w:val="22"/>
              </w:rPr>
            </w:pPr>
          </w:p>
          <w:p w14:paraId="2A909F3E" w14:textId="77777777" w:rsidR="001A2E15" w:rsidRDefault="001A2E15" w:rsidP="00F77DFF">
            <w:pPr>
              <w:spacing w:line="276" w:lineRule="auto"/>
              <w:ind w:left="-180"/>
              <w:jc w:val="center"/>
              <w:rPr>
                <w:b/>
                <w:sz w:val="22"/>
                <w:szCs w:val="22"/>
              </w:rPr>
            </w:pPr>
            <w:r>
              <w:rPr>
                <w:b/>
                <w:sz w:val="22"/>
                <w:szCs w:val="22"/>
              </w:rPr>
              <w:t>Session 2</w:t>
            </w:r>
          </w:p>
          <w:p w14:paraId="0939E019" w14:textId="77777777" w:rsidR="001A2E15" w:rsidRDefault="001A2E15" w:rsidP="00F77DFF">
            <w:pPr>
              <w:spacing w:line="276" w:lineRule="auto"/>
              <w:ind w:left="-180"/>
              <w:jc w:val="center"/>
              <w:rPr>
                <w:b/>
                <w:sz w:val="22"/>
                <w:szCs w:val="22"/>
              </w:rPr>
            </w:pPr>
          </w:p>
        </w:tc>
        <w:tc>
          <w:tcPr>
            <w:tcW w:w="3870" w:type="dxa"/>
            <w:tcBorders>
              <w:bottom w:val="single" w:sz="8" w:space="0" w:color="000000"/>
              <w:right w:val="single" w:sz="8" w:space="0" w:color="000000"/>
            </w:tcBorders>
            <w:tcMar>
              <w:top w:w="80" w:type="dxa"/>
              <w:left w:w="80" w:type="dxa"/>
              <w:bottom w:w="80" w:type="dxa"/>
              <w:right w:w="80" w:type="dxa"/>
            </w:tcMar>
          </w:tcPr>
          <w:p w14:paraId="0C56D901" w14:textId="77777777" w:rsidR="001A2E15" w:rsidRDefault="001A2E15" w:rsidP="003A4491">
            <w:pPr>
              <w:numPr>
                <w:ilvl w:val="0"/>
                <w:numId w:val="202"/>
              </w:numPr>
              <w:spacing w:line="276" w:lineRule="auto"/>
              <w:rPr>
                <w:sz w:val="22"/>
                <w:szCs w:val="22"/>
              </w:rPr>
            </w:pPr>
            <w:r>
              <w:rPr>
                <w:sz w:val="22"/>
                <w:szCs w:val="22"/>
              </w:rPr>
              <w:t xml:space="preserve">Self-Assessment / Check-In </w:t>
            </w:r>
          </w:p>
          <w:p w14:paraId="7ACFBE7F" w14:textId="77777777" w:rsidR="001A2E15" w:rsidRDefault="001A2E15" w:rsidP="003A4491">
            <w:pPr>
              <w:numPr>
                <w:ilvl w:val="0"/>
                <w:numId w:val="202"/>
              </w:numPr>
              <w:spacing w:line="276" w:lineRule="auto"/>
              <w:rPr>
                <w:sz w:val="22"/>
                <w:szCs w:val="22"/>
              </w:rPr>
            </w:pPr>
            <w:r>
              <w:rPr>
                <w:sz w:val="22"/>
                <w:szCs w:val="22"/>
              </w:rPr>
              <w:t xml:space="preserve">TPA/Ed Specialist Exam Prep </w:t>
            </w:r>
          </w:p>
          <w:p w14:paraId="7B5F9BA2" w14:textId="77777777" w:rsidR="0066666A" w:rsidRDefault="001A2E15" w:rsidP="0066666A">
            <w:r w:rsidRPr="0066666A">
              <w:rPr>
                <w:sz w:val="22"/>
                <w:szCs w:val="22"/>
                <w:highlight w:val="green"/>
              </w:rPr>
              <w:t>Providing services for students with disabilities in out of school settings (speakers: Psychologist, orthopedist, speech and language specialist)</w:t>
            </w:r>
            <w:r w:rsidR="0066666A" w:rsidRPr="0066666A">
              <w:rPr>
                <w:sz w:val="22"/>
                <w:szCs w:val="22"/>
                <w:highlight w:val="green"/>
              </w:rPr>
              <w:t xml:space="preserve"> </w:t>
            </w:r>
            <w:r w:rsidR="0066666A" w:rsidRPr="0066666A">
              <w:rPr>
                <w:color w:val="000000"/>
                <w:sz w:val="22"/>
                <w:szCs w:val="22"/>
                <w:highlight w:val="green"/>
                <w:shd w:val="clear" w:color="auto" w:fill="00FFFF"/>
              </w:rPr>
              <w:t>Practice MMSN 2.4; Introduce &amp; Practice 2.7)</w:t>
            </w:r>
          </w:p>
          <w:p w14:paraId="0ECC04C0" w14:textId="69B7A44A" w:rsidR="001A2E15" w:rsidRDefault="001A2E15" w:rsidP="003A4491">
            <w:pPr>
              <w:numPr>
                <w:ilvl w:val="0"/>
                <w:numId w:val="202"/>
              </w:numPr>
              <w:rPr>
                <w:sz w:val="22"/>
                <w:szCs w:val="22"/>
              </w:rPr>
            </w:pPr>
          </w:p>
        </w:tc>
        <w:tc>
          <w:tcPr>
            <w:tcW w:w="3720" w:type="dxa"/>
            <w:tcBorders>
              <w:bottom w:val="single" w:sz="8" w:space="0" w:color="000000"/>
              <w:right w:val="single" w:sz="8" w:space="0" w:color="000000"/>
            </w:tcBorders>
            <w:tcMar>
              <w:top w:w="80" w:type="dxa"/>
              <w:left w:w="80" w:type="dxa"/>
              <w:bottom w:w="80" w:type="dxa"/>
              <w:right w:w="80" w:type="dxa"/>
            </w:tcMar>
          </w:tcPr>
          <w:p w14:paraId="43DF01E8" w14:textId="77777777" w:rsidR="001A2E15" w:rsidRDefault="001A2E15" w:rsidP="003A4491">
            <w:pPr>
              <w:numPr>
                <w:ilvl w:val="0"/>
                <w:numId w:val="202"/>
              </w:numPr>
              <w:spacing w:line="360" w:lineRule="auto"/>
              <w:rPr>
                <w:sz w:val="22"/>
                <w:szCs w:val="22"/>
              </w:rPr>
            </w:pPr>
            <w:r>
              <w:rPr>
                <w:sz w:val="22"/>
                <w:szCs w:val="22"/>
              </w:rPr>
              <w:t>Weekly Reflection</w:t>
            </w:r>
          </w:p>
          <w:p w14:paraId="2492CB32" w14:textId="2E89F955" w:rsidR="0066666A" w:rsidRDefault="000B6325" w:rsidP="0066666A">
            <w:pPr>
              <w:rPr>
                <w:color w:val="0000FF"/>
                <w:sz w:val="22"/>
                <w:szCs w:val="22"/>
                <w:u w:val="single"/>
              </w:rPr>
            </w:pPr>
            <w:hyperlink r:id="rId360">
              <w:r w:rsidR="001A2E15">
                <w:rPr>
                  <w:color w:val="0000FF"/>
                  <w:sz w:val="22"/>
                  <w:szCs w:val="22"/>
                  <w:u w:val="single"/>
                </w:rPr>
                <w:t>Students with Disabilities Services</w:t>
              </w:r>
            </w:hyperlink>
            <w:r w:rsidR="0066666A">
              <w:rPr>
                <w:color w:val="0000FF"/>
                <w:sz w:val="22"/>
                <w:szCs w:val="22"/>
                <w:u w:val="single"/>
              </w:rPr>
              <w:t xml:space="preserve"> </w:t>
            </w:r>
          </w:p>
          <w:p w14:paraId="7E2F063F" w14:textId="77777777" w:rsidR="0066666A" w:rsidRDefault="0066666A" w:rsidP="0066666A">
            <w:pPr>
              <w:rPr>
                <w:color w:val="0000FF"/>
                <w:sz w:val="22"/>
                <w:szCs w:val="22"/>
                <w:u w:val="single"/>
              </w:rPr>
            </w:pPr>
          </w:p>
          <w:p w14:paraId="35FAE073" w14:textId="74816F2B" w:rsidR="0066666A" w:rsidRDefault="0066666A" w:rsidP="0066666A">
            <w:r w:rsidRPr="001C77DB">
              <w:rPr>
                <w:color w:val="000000"/>
                <w:sz w:val="22"/>
                <w:szCs w:val="22"/>
                <w:highlight w:val="green"/>
                <w:shd w:val="clear" w:color="auto" w:fill="00FFFF"/>
              </w:rPr>
              <w:t xml:space="preserve">(Practice </w:t>
            </w:r>
            <w:r w:rsidRPr="0066666A">
              <w:rPr>
                <w:color w:val="000000"/>
                <w:sz w:val="22"/>
                <w:szCs w:val="22"/>
                <w:highlight w:val="green"/>
                <w:shd w:val="clear" w:color="auto" w:fill="00FFFF"/>
              </w:rPr>
              <w:t>MMSN 2.4; Introduce &amp; Practice 2.7)</w:t>
            </w:r>
          </w:p>
          <w:p w14:paraId="5D58F80C" w14:textId="1DE29E39" w:rsidR="001A2E15" w:rsidRDefault="001A2E15" w:rsidP="0066666A">
            <w:pPr>
              <w:spacing w:line="360" w:lineRule="auto"/>
              <w:ind w:left="720"/>
              <w:rPr>
                <w:sz w:val="22"/>
                <w:szCs w:val="22"/>
              </w:rPr>
            </w:pPr>
          </w:p>
        </w:tc>
      </w:tr>
      <w:tr w:rsidR="001A2E15" w14:paraId="6558EB99" w14:textId="77777777" w:rsidTr="00F77DFF">
        <w:trPr>
          <w:trHeight w:val="535"/>
        </w:trPr>
        <w:tc>
          <w:tcPr>
            <w:tcW w:w="1710" w:type="dxa"/>
            <w:tcBorders>
              <w:left w:val="single" w:sz="8" w:space="0" w:color="000000"/>
              <w:bottom w:val="single" w:sz="8" w:space="0" w:color="000000"/>
              <w:right w:val="single" w:sz="8" w:space="0" w:color="000000"/>
            </w:tcBorders>
            <w:tcMar>
              <w:top w:w="80" w:type="dxa"/>
              <w:left w:w="80" w:type="dxa"/>
              <w:bottom w:w="80" w:type="dxa"/>
              <w:right w:w="80" w:type="dxa"/>
            </w:tcMar>
          </w:tcPr>
          <w:p w14:paraId="1FF1A5B3" w14:textId="77777777" w:rsidR="001A2E15" w:rsidRDefault="001A2E15" w:rsidP="00F77DFF">
            <w:pPr>
              <w:spacing w:line="276" w:lineRule="auto"/>
              <w:ind w:left="-180"/>
              <w:jc w:val="center"/>
              <w:rPr>
                <w:b/>
                <w:sz w:val="22"/>
                <w:szCs w:val="22"/>
              </w:rPr>
            </w:pPr>
          </w:p>
          <w:p w14:paraId="146E82E5" w14:textId="77777777" w:rsidR="001A2E15" w:rsidRDefault="001A2E15" w:rsidP="00F77DFF">
            <w:pPr>
              <w:spacing w:line="276" w:lineRule="auto"/>
              <w:ind w:left="-180"/>
              <w:jc w:val="center"/>
              <w:rPr>
                <w:b/>
                <w:sz w:val="22"/>
                <w:szCs w:val="22"/>
              </w:rPr>
            </w:pPr>
            <w:r>
              <w:rPr>
                <w:b/>
                <w:sz w:val="22"/>
                <w:szCs w:val="22"/>
              </w:rPr>
              <w:t>Session 3</w:t>
            </w:r>
          </w:p>
          <w:p w14:paraId="6EA04DE0" w14:textId="77777777" w:rsidR="001A2E15" w:rsidRDefault="001A2E15" w:rsidP="00F77DFF">
            <w:pPr>
              <w:spacing w:line="276" w:lineRule="auto"/>
              <w:ind w:left="-180"/>
              <w:jc w:val="center"/>
              <w:rPr>
                <w:b/>
                <w:sz w:val="22"/>
                <w:szCs w:val="22"/>
              </w:rPr>
            </w:pPr>
          </w:p>
        </w:tc>
        <w:tc>
          <w:tcPr>
            <w:tcW w:w="3870" w:type="dxa"/>
            <w:tcBorders>
              <w:bottom w:val="single" w:sz="8" w:space="0" w:color="000000"/>
              <w:right w:val="single" w:sz="8" w:space="0" w:color="000000"/>
            </w:tcBorders>
            <w:tcMar>
              <w:top w:w="80" w:type="dxa"/>
              <w:left w:w="80" w:type="dxa"/>
              <w:bottom w:w="80" w:type="dxa"/>
              <w:right w:w="80" w:type="dxa"/>
            </w:tcMar>
          </w:tcPr>
          <w:p w14:paraId="16D87D8B" w14:textId="77777777" w:rsidR="001A2E15" w:rsidRDefault="001A2E15" w:rsidP="003A4491">
            <w:pPr>
              <w:numPr>
                <w:ilvl w:val="0"/>
                <w:numId w:val="202"/>
              </w:numPr>
              <w:spacing w:line="276" w:lineRule="auto"/>
              <w:rPr>
                <w:b/>
                <w:sz w:val="22"/>
                <w:szCs w:val="22"/>
              </w:rPr>
            </w:pPr>
            <w:r>
              <w:rPr>
                <w:sz w:val="22"/>
                <w:szCs w:val="22"/>
              </w:rPr>
              <w:t>Self-Assessment / Check-In</w:t>
            </w:r>
          </w:p>
          <w:p w14:paraId="089F6667" w14:textId="77777777" w:rsidR="001A2E15" w:rsidRPr="001C77DB" w:rsidRDefault="001A2E15" w:rsidP="003A4491">
            <w:pPr>
              <w:keepLines/>
              <w:numPr>
                <w:ilvl w:val="0"/>
                <w:numId w:val="202"/>
              </w:numPr>
              <w:rPr>
                <w:b/>
                <w:sz w:val="22"/>
                <w:szCs w:val="22"/>
                <w:highlight w:val="green"/>
              </w:rPr>
            </w:pPr>
            <w:r w:rsidRPr="001C77DB">
              <w:rPr>
                <w:sz w:val="22"/>
                <w:szCs w:val="22"/>
                <w:highlight w:val="green"/>
              </w:rPr>
              <w:t xml:space="preserve">Transition Planning </w:t>
            </w:r>
          </w:p>
          <w:p w14:paraId="3B33DD74" w14:textId="77777777" w:rsidR="0066666A" w:rsidRDefault="0066666A" w:rsidP="003A4491">
            <w:pPr>
              <w:pStyle w:val="NormalWeb"/>
              <w:numPr>
                <w:ilvl w:val="0"/>
                <w:numId w:val="202"/>
              </w:numPr>
              <w:spacing w:before="0" w:beforeAutospacing="0" w:after="0" w:afterAutospacing="0"/>
              <w:textAlignment w:val="baseline"/>
              <w:rPr>
                <w:b/>
                <w:bCs/>
                <w:color w:val="000000"/>
                <w:sz w:val="22"/>
                <w:szCs w:val="22"/>
              </w:rPr>
            </w:pPr>
            <w:r w:rsidRPr="0066666A">
              <w:rPr>
                <w:color w:val="000000"/>
                <w:sz w:val="22"/>
                <w:szCs w:val="22"/>
                <w:highlight w:val="green"/>
                <w:shd w:val="clear" w:color="auto" w:fill="00FFFF"/>
              </w:rPr>
              <w:t>(Introduce &amp; Practice MMSN 1.4</w:t>
            </w:r>
            <w:r w:rsidRPr="001C77DB">
              <w:rPr>
                <w:color w:val="000000"/>
                <w:sz w:val="22"/>
                <w:szCs w:val="22"/>
                <w:highlight w:val="green"/>
                <w:shd w:val="clear" w:color="auto" w:fill="00FFFF"/>
              </w:rPr>
              <w:t>)</w:t>
            </w:r>
          </w:p>
          <w:p w14:paraId="0A54F805" w14:textId="6D0F8CF4" w:rsidR="0066666A" w:rsidRDefault="0066666A" w:rsidP="0066666A">
            <w:pPr>
              <w:keepLines/>
              <w:ind w:left="720"/>
              <w:rPr>
                <w:b/>
                <w:sz w:val="22"/>
                <w:szCs w:val="22"/>
              </w:rPr>
            </w:pPr>
          </w:p>
        </w:tc>
        <w:tc>
          <w:tcPr>
            <w:tcW w:w="3720" w:type="dxa"/>
            <w:tcBorders>
              <w:bottom w:val="single" w:sz="8" w:space="0" w:color="000000"/>
              <w:right w:val="single" w:sz="8" w:space="0" w:color="000000"/>
            </w:tcBorders>
            <w:tcMar>
              <w:top w:w="80" w:type="dxa"/>
              <w:left w:w="80" w:type="dxa"/>
              <w:bottom w:w="80" w:type="dxa"/>
              <w:right w:w="80" w:type="dxa"/>
            </w:tcMar>
          </w:tcPr>
          <w:p w14:paraId="78BB85F8" w14:textId="77777777" w:rsidR="001A2E15" w:rsidRDefault="001A2E15" w:rsidP="003A4491">
            <w:pPr>
              <w:numPr>
                <w:ilvl w:val="0"/>
                <w:numId w:val="195"/>
              </w:numPr>
              <w:spacing w:line="360" w:lineRule="auto"/>
              <w:rPr>
                <w:sz w:val="22"/>
                <w:szCs w:val="22"/>
              </w:rPr>
            </w:pPr>
            <w:r>
              <w:rPr>
                <w:sz w:val="22"/>
                <w:szCs w:val="22"/>
              </w:rPr>
              <w:t>Weekly Reflection</w:t>
            </w:r>
          </w:p>
          <w:p w14:paraId="19CBDD03" w14:textId="77777777" w:rsidR="001A2E15" w:rsidRPr="0066666A" w:rsidRDefault="000B6325" w:rsidP="003A4491">
            <w:pPr>
              <w:numPr>
                <w:ilvl w:val="0"/>
                <w:numId w:val="195"/>
              </w:numPr>
              <w:spacing w:line="360" w:lineRule="auto"/>
              <w:rPr>
                <w:sz w:val="22"/>
                <w:szCs w:val="22"/>
              </w:rPr>
            </w:pPr>
            <w:hyperlink r:id="rId361">
              <w:r w:rsidR="001A2E15">
                <w:rPr>
                  <w:color w:val="0000FF"/>
                  <w:sz w:val="22"/>
                  <w:szCs w:val="22"/>
                  <w:u w:val="single"/>
                </w:rPr>
                <w:t>Secondary Transition Planning</w:t>
              </w:r>
            </w:hyperlink>
          </w:p>
          <w:p w14:paraId="0C8130A7" w14:textId="77777777" w:rsidR="0066666A" w:rsidRDefault="0066666A" w:rsidP="0066666A">
            <w:r w:rsidRPr="001C77DB">
              <w:rPr>
                <w:color w:val="000000"/>
                <w:sz w:val="22"/>
                <w:szCs w:val="22"/>
                <w:highlight w:val="green"/>
                <w:shd w:val="clear" w:color="auto" w:fill="00FFFF"/>
              </w:rPr>
              <w:t>(</w:t>
            </w:r>
            <w:r w:rsidRPr="0066666A">
              <w:rPr>
                <w:color w:val="000000"/>
                <w:sz w:val="22"/>
                <w:szCs w:val="22"/>
                <w:highlight w:val="green"/>
                <w:shd w:val="clear" w:color="auto" w:fill="00FFFF"/>
              </w:rPr>
              <w:t>Introduce &amp; Practice MMSN 1.4)</w:t>
            </w:r>
          </w:p>
          <w:p w14:paraId="4D0F7719" w14:textId="4FC37E29" w:rsidR="0066666A" w:rsidRDefault="0066666A" w:rsidP="0066666A">
            <w:pPr>
              <w:spacing w:line="360" w:lineRule="auto"/>
              <w:ind w:left="720"/>
              <w:rPr>
                <w:sz w:val="22"/>
                <w:szCs w:val="22"/>
              </w:rPr>
            </w:pPr>
          </w:p>
        </w:tc>
      </w:tr>
      <w:tr w:rsidR="001A2E15" w14:paraId="7CF8D776" w14:textId="77777777" w:rsidTr="00F77DFF">
        <w:trPr>
          <w:trHeight w:val="472"/>
        </w:trPr>
        <w:tc>
          <w:tcPr>
            <w:tcW w:w="1710" w:type="dxa"/>
            <w:tcBorders>
              <w:left w:val="single" w:sz="8" w:space="0" w:color="000000"/>
              <w:bottom w:val="single" w:sz="8" w:space="0" w:color="000000"/>
              <w:right w:val="single" w:sz="8" w:space="0" w:color="000000"/>
            </w:tcBorders>
            <w:tcMar>
              <w:top w:w="80" w:type="dxa"/>
              <w:left w:w="80" w:type="dxa"/>
              <w:bottom w:w="80" w:type="dxa"/>
              <w:right w:w="80" w:type="dxa"/>
            </w:tcMar>
          </w:tcPr>
          <w:p w14:paraId="1F532D8B" w14:textId="77777777" w:rsidR="001A2E15" w:rsidRDefault="001A2E15" w:rsidP="00F77DFF">
            <w:pPr>
              <w:spacing w:line="276" w:lineRule="auto"/>
              <w:ind w:left="-180"/>
              <w:jc w:val="center"/>
              <w:rPr>
                <w:b/>
                <w:sz w:val="22"/>
                <w:szCs w:val="22"/>
              </w:rPr>
            </w:pPr>
            <w:r>
              <w:rPr>
                <w:b/>
                <w:sz w:val="22"/>
                <w:szCs w:val="22"/>
              </w:rPr>
              <w:t>Session 4</w:t>
            </w:r>
          </w:p>
          <w:p w14:paraId="5506E29F" w14:textId="77777777" w:rsidR="001A2E15" w:rsidRDefault="001A2E15" w:rsidP="00F77DFF">
            <w:pPr>
              <w:spacing w:line="276" w:lineRule="auto"/>
              <w:ind w:left="-180"/>
              <w:jc w:val="center"/>
              <w:rPr>
                <w:b/>
                <w:sz w:val="22"/>
                <w:szCs w:val="22"/>
              </w:rPr>
            </w:pPr>
          </w:p>
        </w:tc>
        <w:tc>
          <w:tcPr>
            <w:tcW w:w="3870" w:type="dxa"/>
            <w:tcBorders>
              <w:bottom w:val="single" w:sz="8" w:space="0" w:color="000000"/>
              <w:right w:val="single" w:sz="8" w:space="0" w:color="000000"/>
            </w:tcBorders>
            <w:tcMar>
              <w:top w:w="80" w:type="dxa"/>
              <w:left w:w="80" w:type="dxa"/>
              <w:bottom w:w="80" w:type="dxa"/>
              <w:right w:w="80" w:type="dxa"/>
            </w:tcMar>
          </w:tcPr>
          <w:p w14:paraId="0430BF4A" w14:textId="77777777" w:rsidR="001A2E15" w:rsidRDefault="001A2E15" w:rsidP="003A4491">
            <w:pPr>
              <w:numPr>
                <w:ilvl w:val="0"/>
                <w:numId w:val="202"/>
              </w:numPr>
              <w:spacing w:line="276" w:lineRule="auto"/>
              <w:rPr>
                <w:sz w:val="22"/>
                <w:szCs w:val="22"/>
              </w:rPr>
            </w:pPr>
            <w:r>
              <w:rPr>
                <w:sz w:val="22"/>
                <w:szCs w:val="22"/>
              </w:rPr>
              <w:t xml:space="preserve">Self-Assessment / Check-In </w:t>
            </w:r>
          </w:p>
          <w:p w14:paraId="5D271EF9" w14:textId="77777777" w:rsidR="001A2E15" w:rsidRDefault="001A2E15" w:rsidP="003A4491">
            <w:pPr>
              <w:keepLines/>
              <w:numPr>
                <w:ilvl w:val="0"/>
                <w:numId w:val="199"/>
              </w:numPr>
              <w:rPr>
                <w:sz w:val="22"/>
                <w:szCs w:val="22"/>
              </w:rPr>
            </w:pPr>
            <w:r>
              <w:rPr>
                <w:sz w:val="22"/>
                <w:szCs w:val="22"/>
              </w:rPr>
              <w:t>TPA/Ed Specialist Exam  Prep</w:t>
            </w:r>
          </w:p>
        </w:tc>
        <w:tc>
          <w:tcPr>
            <w:tcW w:w="3720" w:type="dxa"/>
            <w:tcBorders>
              <w:bottom w:val="single" w:sz="8" w:space="0" w:color="000000"/>
              <w:right w:val="single" w:sz="8" w:space="0" w:color="000000"/>
            </w:tcBorders>
            <w:tcMar>
              <w:top w:w="80" w:type="dxa"/>
              <w:left w:w="80" w:type="dxa"/>
              <w:bottom w:w="80" w:type="dxa"/>
              <w:right w:w="80" w:type="dxa"/>
            </w:tcMar>
          </w:tcPr>
          <w:p w14:paraId="40DC0CED" w14:textId="77777777" w:rsidR="001A2E15" w:rsidRDefault="001A2E15" w:rsidP="003A4491">
            <w:pPr>
              <w:numPr>
                <w:ilvl w:val="0"/>
                <w:numId w:val="199"/>
              </w:numPr>
              <w:spacing w:line="360" w:lineRule="auto"/>
              <w:rPr>
                <w:sz w:val="22"/>
                <w:szCs w:val="22"/>
              </w:rPr>
            </w:pPr>
            <w:r>
              <w:rPr>
                <w:sz w:val="22"/>
                <w:szCs w:val="22"/>
              </w:rPr>
              <w:t xml:space="preserve">Weekly Reflection </w:t>
            </w:r>
          </w:p>
          <w:p w14:paraId="54E8AB1A" w14:textId="77777777" w:rsidR="001A2E15" w:rsidRDefault="001A2E15" w:rsidP="003A4491">
            <w:pPr>
              <w:numPr>
                <w:ilvl w:val="0"/>
                <w:numId w:val="199"/>
              </w:numPr>
              <w:spacing w:line="360" w:lineRule="auto"/>
              <w:rPr>
                <w:sz w:val="22"/>
                <w:szCs w:val="22"/>
              </w:rPr>
            </w:pPr>
            <w:r>
              <w:rPr>
                <w:sz w:val="22"/>
                <w:szCs w:val="22"/>
              </w:rPr>
              <w:t xml:space="preserve">Video #1 </w:t>
            </w:r>
          </w:p>
        </w:tc>
      </w:tr>
      <w:tr w:rsidR="001A2E15" w14:paraId="3AF27BCB" w14:textId="77777777" w:rsidTr="00F77DFF">
        <w:trPr>
          <w:trHeight w:val="985"/>
        </w:trPr>
        <w:tc>
          <w:tcPr>
            <w:tcW w:w="1710" w:type="dxa"/>
            <w:tcBorders>
              <w:left w:val="single" w:sz="8" w:space="0" w:color="000000"/>
              <w:bottom w:val="single" w:sz="8" w:space="0" w:color="000000"/>
              <w:right w:val="single" w:sz="8" w:space="0" w:color="000000"/>
            </w:tcBorders>
            <w:tcMar>
              <w:top w:w="80" w:type="dxa"/>
              <w:left w:w="80" w:type="dxa"/>
              <w:bottom w:w="80" w:type="dxa"/>
              <w:right w:w="80" w:type="dxa"/>
            </w:tcMar>
          </w:tcPr>
          <w:p w14:paraId="716ED3F5" w14:textId="77777777" w:rsidR="001A2E15" w:rsidRDefault="001A2E15" w:rsidP="00F77DFF">
            <w:pPr>
              <w:spacing w:line="276" w:lineRule="auto"/>
              <w:ind w:left="-180"/>
              <w:jc w:val="center"/>
              <w:rPr>
                <w:b/>
                <w:sz w:val="22"/>
                <w:szCs w:val="22"/>
              </w:rPr>
            </w:pPr>
            <w:r>
              <w:rPr>
                <w:b/>
                <w:sz w:val="22"/>
                <w:szCs w:val="22"/>
              </w:rPr>
              <w:t xml:space="preserve"> </w:t>
            </w:r>
          </w:p>
          <w:p w14:paraId="43C65537" w14:textId="77777777" w:rsidR="001A2E15" w:rsidRDefault="001A2E15" w:rsidP="00F77DFF">
            <w:pPr>
              <w:spacing w:line="276" w:lineRule="auto"/>
              <w:ind w:left="-180"/>
              <w:jc w:val="center"/>
              <w:rPr>
                <w:b/>
                <w:sz w:val="22"/>
                <w:szCs w:val="22"/>
              </w:rPr>
            </w:pPr>
            <w:r>
              <w:rPr>
                <w:b/>
                <w:sz w:val="22"/>
                <w:szCs w:val="22"/>
              </w:rPr>
              <w:t>Session 5</w:t>
            </w:r>
          </w:p>
        </w:tc>
        <w:tc>
          <w:tcPr>
            <w:tcW w:w="3870" w:type="dxa"/>
            <w:tcBorders>
              <w:bottom w:val="single" w:sz="8" w:space="0" w:color="000000"/>
              <w:right w:val="single" w:sz="8" w:space="0" w:color="000000"/>
            </w:tcBorders>
            <w:tcMar>
              <w:top w:w="80" w:type="dxa"/>
              <w:left w:w="80" w:type="dxa"/>
              <w:bottom w:w="80" w:type="dxa"/>
              <w:right w:w="80" w:type="dxa"/>
            </w:tcMar>
          </w:tcPr>
          <w:p w14:paraId="2ABFF885" w14:textId="6E963C21" w:rsidR="001A2E15" w:rsidRPr="00412AA6" w:rsidRDefault="001A2E15" w:rsidP="003A4491">
            <w:pPr>
              <w:keepLines/>
              <w:numPr>
                <w:ilvl w:val="0"/>
                <w:numId w:val="199"/>
              </w:numPr>
              <w:rPr>
                <w:b/>
                <w:sz w:val="22"/>
                <w:szCs w:val="22"/>
                <w:highlight w:val="green"/>
              </w:rPr>
            </w:pPr>
            <w:r w:rsidRPr="00412AA6">
              <w:rPr>
                <w:sz w:val="22"/>
                <w:szCs w:val="22"/>
                <w:highlight w:val="green"/>
              </w:rPr>
              <w:t>SPED paraprofessionals and Ed Specialist collaborations</w:t>
            </w:r>
          </w:p>
          <w:p w14:paraId="148DBD12" w14:textId="52D6DBA8" w:rsidR="00412AA6" w:rsidRPr="00412AA6" w:rsidRDefault="00412AA6" w:rsidP="00412AA6">
            <w:pPr>
              <w:jc w:val="center"/>
            </w:pPr>
            <w:r w:rsidRPr="00412AA6">
              <w:rPr>
                <w:color w:val="000000"/>
                <w:sz w:val="22"/>
                <w:szCs w:val="22"/>
                <w:highlight w:val="green"/>
                <w:shd w:val="clear" w:color="auto" w:fill="00FFFF"/>
              </w:rPr>
              <w:t>(Practice MMSN 2.4, 6.1; Introduce &amp; Practice 2.7)</w:t>
            </w:r>
          </w:p>
          <w:p w14:paraId="21ADE27B" w14:textId="77777777" w:rsidR="001A2E15" w:rsidRDefault="001A2E15" w:rsidP="003A4491">
            <w:pPr>
              <w:keepLines/>
              <w:numPr>
                <w:ilvl w:val="0"/>
                <w:numId w:val="199"/>
              </w:numPr>
              <w:rPr>
                <w:b/>
                <w:sz w:val="22"/>
                <w:szCs w:val="22"/>
              </w:rPr>
            </w:pPr>
            <w:r>
              <w:rPr>
                <w:sz w:val="22"/>
                <w:szCs w:val="22"/>
              </w:rPr>
              <w:t xml:space="preserve">Getting Hired Part II: The Resume </w:t>
            </w:r>
          </w:p>
        </w:tc>
        <w:tc>
          <w:tcPr>
            <w:tcW w:w="3720" w:type="dxa"/>
            <w:tcBorders>
              <w:bottom w:val="single" w:sz="8" w:space="0" w:color="000000"/>
              <w:right w:val="single" w:sz="8" w:space="0" w:color="000000"/>
            </w:tcBorders>
            <w:tcMar>
              <w:top w:w="80" w:type="dxa"/>
              <w:left w:w="80" w:type="dxa"/>
              <w:bottom w:w="80" w:type="dxa"/>
              <w:right w:w="80" w:type="dxa"/>
            </w:tcMar>
          </w:tcPr>
          <w:p w14:paraId="26D64C32" w14:textId="77777777" w:rsidR="001A2E15" w:rsidRDefault="001A2E15" w:rsidP="003A4491">
            <w:pPr>
              <w:numPr>
                <w:ilvl w:val="0"/>
                <w:numId w:val="199"/>
              </w:numPr>
              <w:spacing w:line="360" w:lineRule="auto"/>
              <w:rPr>
                <w:sz w:val="22"/>
                <w:szCs w:val="22"/>
              </w:rPr>
            </w:pPr>
            <w:r>
              <w:rPr>
                <w:sz w:val="22"/>
                <w:szCs w:val="22"/>
              </w:rPr>
              <w:t>Weekly Reflection</w:t>
            </w:r>
          </w:p>
          <w:p w14:paraId="0635E6E5" w14:textId="77777777" w:rsidR="001A2E15" w:rsidRDefault="001A2E15" w:rsidP="003A4491">
            <w:pPr>
              <w:numPr>
                <w:ilvl w:val="0"/>
                <w:numId w:val="199"/>
              </w:numPr>
              <w:spacing w:line="360" w:lineRule="auto"/>
              <w:rPr>
                <w:sz w:val="22"/>
                <w:szCs w:val="22"/>
              </w:rPr>
            </w:pPr>
            <w:r>
              <w:rPr>
                <w:sz w:val="22"/>
                <w:szCs w:val="22"/>
              </w:rPr>
              <w:t>Assessment Analysis</w:t>
            </w:r>
          </w:p>
          <w:p w14:paraId="1F9E4197" w14:textId="15470B69" w:rsidR="00412AA6" w:rsidRPr="00412AA6" w:rsidRDefault="000B6325" w:rsidP="003A4491">
            <w:pPr>
              <w:pStyle w:val="NormalWeb"/>
              <w:numPr>
                <w:ilvl w:val="0"/>
                <w:numId w:val="235"/>
              </w:numPr>
              <w:spacing w:before="0" w:beforeAutospacing="0" w:after="0" w:afterAutospacing="0"/>
              <w:textAlignment w:val="baseline"/>
              <w:rPr>
                <w:color w:val="000000"/>
                <w:sz w:val="22"/>
                <w:szCs w:val="22"/>
                <w:highlight w:val="green"/>
              </w:rPr>
            </w:pPr>
            <w:hyperlink r:id="rId362">
              <w:r w:rsidR="001A2E15">
                <w:rPr>
                  <w:color w:val="0000FF"/>
                  <w:sz w:val="22"/>
                  <w:szCs w:val="22"/>
                  <w:u w:val="single"/>
                </w:rPr>
                <w:t>Paraeducators and Collaborations</w:t>
              </w:r>
            </w:hyperlink>
            <w:r w:rsidR="00412AA6">
              <w:rPr>
                <w:color w:val="0000FF"/>
                <w:sz w:val="22"/>
                <w:szCs w:val="22"/>
                <w:u w:val="single"/>
              </w:rPr>
              <w:t xml:space="preserve">  </w:t>
            </w:r>
            <w:r w:rsidR="00412AA6" w:rsidRPr="00412AA6">
              <w:rPr>
                <w:color w:val="000000"/>
                <w:sz w:val="22"/>
                <w:szCs w:val="22"/>
                <w:highlight w:val="green"/>
                <w:shd w:val="clear" w:color="auto" w:fill="00FFFF"/>
              </w:rPr>
              <w:t>(Practice MMSN 2.4; Introduce &amp; Practice 2.7)</w:t>
            </w:r>
          </w:p>
          <w:p w14:paraId="5CE792AA" w14:textId="17B59A85" w:rsidR="001A2E15" w:rsidRDefault="001A2E15" w:rsidP="003A4491">
            <w:pPr>
              <w:numPr>
                <w:ilvl w:val="0"/>
                <w:numId w:val="199"/>
              </w:numPr>
              <w:spacing w:line="360" w:lineRule="auto"/>
              <w:rPr>
                <w:sz w:val="22"/>
                <w:szCs w:val="22"/>
              </w:rPr>
            </w:pPr>
          </w:p>
        </w:tc>
      </w:tr>
      <w:tr w:rsidR="001A2E15" w14:paraId="62C506F4" w14:textId="77777777" w:rsidTr="00F77DFF">
        <w:trPr>
          <w:trHeight w:val="904"/>
        </w:trPr>
        <w:tc>
          <w:tcPr>
            <w:tcW w:w="1710" w:type="dxa"/>
            <w:tcBorders>
              <w:left w:val="single" w:sz="8" w:space="0" w:color="000000"/>
              <w:bottom w:val="single" w:sz="8" w:space="0" w:color="000000"/>
              <w:right w:val="single" w:sz="8" w:space="0" w:color="000000"/>
            </w:tcBorders>
            <w:tcMar>
              <w:top w:w="80" w:type="dxa"/>
              <w:left w:w="80" w:type="dxa"/>
              <w:bottom w:w="80" w:type="dxa"/>
              <w:right w:w="80" w:type="dxa"/>
            </w:tcMar>
          </w:tcPr>
          <w:p w14:paraId="0383F424" w14:textId="77777777" w:rsidR="001A2E15" w:rsidRDefault="001A2E15" w:rsidP="00F77DFF">
            <w:pPr>
              <w:spacing w:line="276" w:lineRule="auto"/>
              <w:ind w:left="-180"/>
              <w:jc w:val="center"/>
              <w:rPr>
                <w:b/>
                <w:sz w:val="22"/>
                <w:szCs w:val="22"/>
              </w:rPr>
            </w:pPr>
          </w:p>
          <w:p w14:paraId="7839B0F0" w14:textId="77777777" w:rsidR="001A2E15" w:rsidRDefault="001A2E15" w:rsidP="00F77DFF">
            <w:pPr>
              <w:spacing w:line="276" w:lineRule="auto"/>
              <w:ind w:left="-180"/>
              <w:jc w:val="center"/>
              <w:rPr>
                <w:b/>
                <w:sz w:val="22"/>
                <w:szCs w:val="22"/>
              </w:rPr>
            </w:pPr>
            <w:r>
              <w:rPr>
                <w:b/>
                <w:sz w:val="22"/>
                <w:szCs w:val="22"/>
              </w:rPr>
              <w:t>Session 6</w:t>
            </w:r>
          </w:p>
          <w:p w14:paraId="5845D94D" w14:textId="77777777" w:rsidR="001A2E15" w:rsidRDefault="001A2E15" w:rsidP="00F77DFF">
            <w:pPr>
              <w:spacing w:line="276" w:lineRule="auto"/>
              <w:ind w:left="-180"/>
              <w:jc w:val="center"/>
              <w:rPr>
                <w:b/>
                <w:sz w:val="22"/>
                <w:szCs w:val="22"/>
              </w:rPr>
            </w:pPr>
          </w:p>
        </w:tc>
        <w:tc>
          <w:tcPr>
            <w:tcW w:w="3870" w:type="dxa"/>
            <w:tcBorders>
              <w:bottom w:val="single" w:sz="8" w:space="0" w:color="000000"/>
              <w:right w:val="single" w:sz="8" w:space="0" w:color="000000"/>
            </w:tcBorders>
            <w:tcMar>
              <w:top w:w="80" w:type="dxa"/>
              <w:left w:w="80" w:type="dxa"/>
              <w:bottom w:w="80" w:type="dxa"/>
              <w:right w:w="80" w:type="dxa"/>
            </w:tcMar>
          </w:tcPr>
          <w:p w14:paraId="0AAE5164" w14:textId="77777777" w:rsidR="001A2E15" w:rsidRDefault="001A2E15" w:rsidP="003A4491">
            <w:pPr>
              <w:numPr>
                <w:ilvl w:val="0"/>
                <w:numId w:val="202"/>
              </w:numPr>
              <w:spacing w:line="276" w:lineRule="auto"/>
              <w:rPr>
                <w:sz w:val="22"/>
                <w:szCs w:val="22"/>
              </w:rPr>
            </w:pPr>
            <w:r>
              <w:rPr>
                <w:sz w:val="22"/>
                <w:szCs w:val="22"/>
              </w:rPr>
              <w:t xml:space="preserve">Self-Assessment / Check-In </w:t>
            </w:r>
          </w:p>
          <w:p w14:paraId="5C752AD0" w14:textId="77777777" w:rsidR="001A2E15" w:rsidRDefault="001A2E15" w:rsidP="003A4491">
            <w:pPr>
              <w:numPr>
                <w:ilvl w:val="0"/>
                <w:numId w:val="217"/>
              </w:numPr>
              <w:spacing w:line="276" w:lineRule="auto"/>
              <w:rPr>
                <w:sz w:val="22"/>
                <w:szCs w:val="22"/>
              </w:rPr>
            </w:pPr>
            <w:r>
              <w:rPr>
                <w:sz w:val="22"/>
                <w:szCs w:val="22"/>
              </w:rPr>
              <w:t>TPA/ Ed Specialist Exam Prep</w:t>
            </w:r>
          </w:p>
          <w:p w14:paraId="15F86454" w14:textId="77777777" w:rsidR="001A2E15" w:rsidRDefault="001A2E15" w:rsidP="003A4491">
            <w:pPr>
              <w:numPr>
                <w:ilvl w:val="0"/>
                <w:numId w:val="217"/>
              </w:numPr>
              <w:spacing w:line="276" w:lineRule="auto"/>
              <w:rPr>
                <w:b/>
                <w:sz w:val="22"/>
                <w:szCs w:val="22"/>
              </w:rPr>
            </w:pPr>
            <w:r>
              <w:rPr>
                <w:sz w:val="22"/>
                <w:szCs w:val="22"/>
              </w:rPr>
              <w:t xml:space="preserve">Student Services Q&amp;A </w:t>
            </w:r>
          </w:p>
        </w:tc>
        <w:tc>
          <w:tcPr>
            <w:tcW w:w="3720" w:type="dxa"/>
            <w:tcBorders>
              <w:bottom w:val="single" w:sz="8" w:space="0" w:color="000000"/>
              <w:right w:val="single" w:sz="8" w:space="0" w:color="000000"/>
            </w:tcBorders>
            <w:tcMar>
              <w:top w:w="80" w:type="dxa"/>
              <w:left w:w="80" w:type="dxa"/>
              <w:bottom w:w="80" w:type="dxa"/>
              <w:right w:w="80" w:type="dxa"/>
            </w:tcMar>
          </w:tcPr>
          <w:p w14:paraId="752D9A2B" w14:textId="77777777" w:rsidR="001A2E15" w:rsidRDefault="001A2E15" w:rsidP="003A4491">
            <w:pPr>
              <w:numPr>
                <w:ilvl w:val="0"/>
                <w:numId w:val="217"/>
              </w:numPr>
              <w:rPr>
                <w:sz w:val="22"/>
                <w:szCs w:val="22"/>
              </w:rPr>
            </w:pPr>
            <w:r>
              <w:rPr>
                <w:sz w:val="22"/>
                <w:szCs w:val="22"/>
              </w:rPr>
              <w:t xml:space="preserve">Weekly Reflection </w:t>
            </w:r>
          </w:p>
          <w:p w14:paraId="7180518A" w14:textId="77777777" w:rsidR="001A2E15" w:rsidRDefault="001A2E15" w:rsidP="003A4491">
            <w:pPr>
              <w:numPr>
                <w:ilvl w:val="0"/>
                <w:numId w:val="217"/>
              </w:numPr>
              <w:rPr>
                <w:sz w:val="22"/>
                <w:szCs w:val="22"/>
              </w:rPr>
            </w:pPr>
            <w:r>
              <w:rPr>
                <w:sz w:val="22"/>
                <w:szCs w:val="22"/>
              </w:rPr>
              <w:t>Resume</w:t>
            </w:r>
          </w:p>
        </w:tc>
      </w:tr>
      <w:tr w:rsidR="001A2E15" w14:paraId="72F7FA87" w14:textId="77777777" w:rsidTr="00F77DFF">
        <w:trPr>
          <w:trHeight w:val="805"/>
        </w:trPr>
        <w:tc>
          <w:tcPr>
            <w:tcW w:w="1710" w:type="dxa"/>
            <w:tcBorders>
              <w:left w:val="single" w:sz="8" w:space="0" w:color="000000"/>
              <w:bottom w:val="single" w:sz="8" w:space="0" w:color="000000"/>
              <w:right w:val="single" w:sz="8" w:space="0" w:color="000000"/>
            </w:tcBorders>
            <w:tcMar>
              <w:top w:w="80" w:type="dxa"/>
              <w:left w:w="80" w:type="dxa"/>
              <w:bottom w:w="80" w:type="dxa"/>
              <w:right w:w="80" w:type="dxa"/>
            </w:tcMar>
          </w:tcPr>
          <w:p w14:paraId="3BA8A72B" w14:textId="77777777" w:rsidR="001A2E15" w:rsidRDefault="001A2E15" w:rsidP="00F77DFF">
            <w:pPr>
              <w:spacing w:line="276" w:lineRule="auto"/>
              <w:ind w:left="-180"/>
              <w:jc w:val="center"/>
              <w:rPr>
                <w:b/>
                <w:sz w:val="22"/>
                <w:szCs w:val="22"/>
              </w:rPr>
            </w:pPr>
          </w:p>
          <w:p w14:paraId="5021DF02" w14:textId="77777777" w:rsidR="001A2E15" w:rsidRDefault="001A2E15" w:rsidP="00F77DFF">
            <w:pPr>
              <w:spacing w:line="276" w:lineRule="auto"/>
              <w:ind w:left="-180"/>
              <w:jc w:val="center"/>
              <w:rPr>
                <w:b/>
                <w:sz w:val="22"/>
                <w:szCs w:val="22"/>
              </w:rPr>
            </w:pPr>
            <w:r>
              <w:rPr>
                <w:b/>
                <w:sz w:val="22"/>
                <w:szCs w:val="22"/>
              </w:rPr>
              <w:t>Session 7</w:t>
            </w:r>
          </w:p>
          <w:p w14:paraId="3E752705" w14:textId="77777777" w:rsidR="001A2E15" w:rsidRDefault="001A2E15" w:rsidP="00F77DFF">
            <w:pPr>
              <w:spacing w:line="276" w:lineRule="auto"/>
              <w:ind w:left="-180"/>
              <w:jc w:val="center"/>
              <w:rPr>
                <w:b/>
                <w:sz w:val="22"/>
                <w:szCs w:val="22"/>
              </w:rPr>
            </w:pPr>
          </w:p>
        </w:tc>
        <w:tc>
          <w:tcPr>
            <w:tcW w:w="3870" w:type="dxa"/>
            <w:tcBorders>
              <w:bottom w:val="single" w:sz="8" w:space="0" w:color="000000"/>
              <w:right w:val="single" w:sz="8" w:space="0" w:color="000000"/>
            </w:tcBorders>
            <w:tcMar>
              <w:top w:w="80" w:type="dxa"/>
              <w:left w:w="80" w:type="dxa"/>
              <w:bottom w:w="80" w:type="dxa"/>
              <w:right w:w="80" w:type="dxa"/>
            </w:tcMar>
          </w:tcPr>
          <w:p w14:paraId="2F66B5BF" w14:textId="77777777" w:rsidR="001A2E15" w:rsidRDefault="001A2E15" w:rsidP="003A4491">
            <w:pPr>
              <w:numPr>
                <w:ilvl w:val="0"/>
                <w:numId w:val="217"/>
              </w:numPr>
              <w:spacing w:line="276" w:lineRule="auto"/>
              <w:rPr>
                <w:b/>
                <w:sz w:val="22"/>
                <w:szCs w:val="22"/>
              </w:rPr>
            </w:pPr>
            <w:r>
              <w:rPr>
                <w:sz w:val="22"/>
                <w:szCs w:val="22"/>
              </w:rPr>
              <w:t>Self- Assessment / Check-In</w:t>
            </w:r>
          </w:p>
          <w:p w14:paraId="12572C71" w14:textId="77777777" w:rsidR="001A2E15" w:rsidRDefault="001A2E15" w:rsidP="003A4491">
            <w:pPr>
              <w:numPr>
                <w:ilvl w:val="0"/>
                <w:numId w:val="217"/>
              </w:numPr>
              <w:spacing w:line="276" w:lineRule="auto"/>
              <w:rPr>
                <w:b/>
                <w:sz w:val="22"/>
                <w:szCs w:val="22"/>
              </w:rPr>
            </w:pPr>
            <w:r>
              <w:rPr>
                <w:sz w:val="22"/>
                <w:szCs w:val="22"/>
              </w:rPr>
              <w:t>Getting Hired Part III: The Interview</w:t>
            </w:r>
          </w:p>
        </w:tc>
        <w:tc>
          <w:tcPr>
            <w:tcW w:w="3720" w:type="dxa"/>
            <w:tcBorders>
              <w:bottom w:val="single" w:sz="8" w:space="0" w:color="000000"/>
              <w:right w:val="single" w:sz="8" w:space="0" w:color="000000"/>
            </w:tcBorders>
            <w:tcMar>
              <w:top w:w="80" w:type="dxa"/>
              <w:left w:w="80" w:type="dxa"/>
              <w:bottom w:w="80" w:type="dxa"/>
              <w:right w:w="80" w:type="dxa"/>
            </w:tcMar>
          </w:tcPr>
          <w:p w14:paraId="3550AC8A" w14:textId="77777777" w:rsidR="001A2E15" w:rsidRDefault="001A2E15" w:rsidP="003A4491">
            <w:pPr>
              <w:numPr>
                <w:ilvl w:val="0"/>
                <w:numId w:val="217"/>
              </w:numPr>
              <w:rPr>
                <w:sz w:val="22"/>
                <w:szCs w:val="22"/>
              </w:rPr>
            </w:pPr>
            <w:r>
              <w:rPr>
                <w:sz w:val="22"/>
                <w:szCs w:val="22"/>
              </w:rPr>
              <w:t>Weekly Reflection</w:t>
            </w:r>
          </w:p>
        </w:tc>
      </w:tr>
      <w:tr w:rsidR="001A2E15" w14:paraId="04D8795C" w14:textId="77777777" w:rsidTr="00F77DFF">
        <w:trPr>
          <w:trHeight w:val="661"/>
        </w:trPr>
        <w:tc>
          <w:tcPr>
            <w:tcW w:w="1710" w:type="dxa"/>
            <w:tcBorders>
              <w:left w:val="single" w:sz="8" w:space="0" w:color="000000"/>
              <w:right w:val="single" w:sz="8" w:space="0" w:color="000000"/>
            </w:tcBorders>
            <w:tcMar>
              <w:top w:w="80" w:type="dxa"/>
              <w:left w:w="80" w:type="dxa"/>
              <w:bottom w:w="80" w:type="dxa"/>
              <w:right w:w="80" w:type="dxa"/>
            </w:tcMar>
          </w:tcPr>
          <w:p w14:paraId="2E53096D" w14:textId="77777777" w:rsidR="001A2E15" w:rsidRDefault="001A2E15" w:rsidP="00F77DFF">
            <w:pPr>
              <w:spacing w:line="276" w:lineRule="auto"/>
              <w:ind w:left="-180"/>
              <w:jc w:val="center"/>
              <w:rPr>
                <w:b/>
                <w:sz w:val="22"/>
                <w:szCs w:val="22"/>
              </w:rPr>
            </w:pPr>
          </w:p>
          <w:p w14:paraId="429D6228" w14:textId="77777777" w:rsidR="001A2E15" w:rsidRDefault="001A2E15" w:rsidP="00F77DFF">
            <w:pPr>
              <w:spacing w:line="276" w:lineRule="auto"/>
              <w:ind w:left="-180"/>
              <w:jc w:val="center"/>
              <w:rPr>
                <w:b/>
                <w:sz w:val="22"/>
                <w:szCs w:val="22"/>
              </w:rPr>
            </w:pPr>
            <w:r>
              <w:rPr>
                <w:b/>
                <w:sz w:val="22"/>
                <w:szCs w:val="22"/>
              </w:rPr>
              <w:t>Session 8</w:t>
            </w:r>
          </w:p>
          <w:p w14:paraId="2ACB5DEB" w14:textId="77777777" w:rsidR="001A2E15" w:rsidRDefault="001A2E15" w:rsidP="00F77DFF">
            <w:pPr>
              <w:spacing w:line="276" w:lineRule="auto"/>
              <w:ind w:left="-180"/>
              <w:jc w:val="center"/>
              <w:rPr>
                <w:b/>
                <w:sz w:val="22"/>
                <w:szCs w:val="22"/>
              </w:rPr>
            </w:pPr>
          </w:p>
        </w:tc>
        <w:tc>
          <w:tcPr>
            <w:tcW w:w="3870" w:type="dxa"/>
            <w:tcBorders>
              <w:right w:val="single" w:sz="8" w:space="0" w:color="000000"/>
            </w:tcBorders>
            <w:tcMar>
              <w:top w:w="80" w:type="dxa"/>
              <w:left w:w="80" w:type="dxa"/>
              <w:bottom w:w="80" w:type="dxa"/>
              <w:right w:w="80" w:type="dxa"/>
            </w:tcMar>
          </w:tcPr>
          <w:p w14:paraId="56DEBB7D" w14:textId="77777777" w:rsidR="001A2E15" w:rsidRDefault="001A2E15" w:rsidP="003A4491">
            <w:pPr>
              <w:numPr>
                <w:ilvl w:val="0"/>
                <w:numId w:val="202"/>
              </w:numPr>
              <w:spacing w:line="276" w:lineRule="auto"/>
              <w:rPr>
                <w:sz w:val="22"/>
                <w:szCs w:val="22"/>
              </w:rPr>
            </w:pPr>
            <w:r>
              <w:rPr>
                <w:sz w:val="22"/>
                <w:szCs w:val="22"/>
              </w:rPr>
              <w:t xml:space="preserve">Self-Assessment / Check-In </w:t>
            </w:r>
          </w:p>
          <w:p w14:paraId="4FE0FDC9" w14:textId="77777777" w:rsidR="00412AA6" w:rsidRPr="00412AA6" w:rsidRDefault="001A2E15" w:rsidP="003A4491">
            <w:pPr>
              <w:pStyle w:val="NormalWeb"/>
              <w:numPr>
                <w:ilvl w:val="0"/>
                <w:numId w:val="236"/>
              </w:numPr>
              <w:spacing w:before="0" w:beforeAutospacing="0" w:after="0" w:afterAutospacing="0"/>
              <w:textAlignment w:val="baseline"/>
              <w:rPr>
                <w:color w:val="000000"/>
                <w:sz w:val="22"/>
                <w:szCs w:val="22"/>
                <w:highlight w:val="green"/>
              </w:rPr>
            </w:pPr>
            <w:r w:rsidRPr="00412AA6">
              <w:rPr>
                <w:sz w:val="22"/>
                <w:szCs w:val="22"/>
                <w:highlight w:val="green"/>
              </w:rPr>
              <w:t>SPED Policies &amp; Law</w:t>
            </w:r>
            <w:r w:rsidR="00412AA6" w:rsidRPr="00412AA6">
              <w:rPr>
                <w:sz w:val="22"/>
                <w:szCs w:val="22"/>
                <w:highlight w:val="green"/>
              </w:rPr>
              <w:t xml:space="preserve"> </w:t>
            </w:r>
            <w:r w:rsidR="00412AA6" w:rsidRPr="00412AA6">
              <w:rPr>
                <w:color w:val="000000"/>
                <w:sz w:val="22"/>
                <w:szCs w:val="22"/>
                <w:highlight w:val="green"/>
                <w:shd w:val="clear" w:color="auto" w:fill="00FFFF"/>
              </w:rPr>
              <w:t>(Practice MMSN 6.3) </w:t>
            </w:r>
          </w:p>
          <w:p w14:paraId="39CB9050" w14:textId="618D6E8B" w:rsidR="001A2E15" w:rsidRDefault="001A2E15" w:rsidP="00412AA6">
            <w:pPr>
              <w:spacing w:line="276" w:lineRule="auto"/>
              <w:ind w:left="720"/>
              <w:rPr>
                <w:sz w:val="22"/>
                <w:szCs w:val="22"/>
              </w:rPr>
            </w:pPr>
          </w:p>
        </w:tc>
        <w:tc>
          <w:tcPr>
            <w:tcW w:w="3720" w:type="dxa"/>
            <w:tcBorders>
              <w:right w:val="single" w:sz="8" w:space="0" w:color="000000"/>
            </w:tcBorders>
            <w:tcMar>
              <w:top w:w="80" w:type="dxa"/>
              <w:left w:w="80" w:type="dxa"/>
              <w:bottom w:w="80" w:type="dxa"/>
              <w:right w:w="80" w:type="dxa"/>
            </w:tcMar>
          </w:tcPr>
          <w:p w14:paraId="516C281A" w14:textId="77777777" w:rsidR="001A2E15" w:rsidRDefault="001A2E15" w:rsidP="003A4491">
            <w:pPr>
              <w:numPr>
                <w:ilvl w:val="0"/>
                <w:numId w:val="217"/>
              </w:numPr>
              <w:rPr>
                <w:sz w:val="22"/>
                <w:szCs w:val="22"/>
              </w:rPr>
            </w:pPr>
            <w:r>
              <w:rPr>
                <w:sz w:val="22"/>
                <w:szCs w:val="22"/>
              </w:rPr>
              <w:t>Weekly Reflection</w:t>
            </w:r>
          </w:p>
          <w:p w14:paraId="3D4B3B85" w14:textId="77777777" w:rsidR="001A2E15" w:rsidRDefault="001A2E15" w:rsidP="003A4491">
            <w:pPr>
              <w:numPr>
                <w:ilvl w:val="0"/>
                <w:numId w:val="217"/>
              </w:numPr>
              <w:rPr>
                <w:sz w:val="22"/>
                <w:szCs w:val="22"/>
              </w:rPr>
            </w:pPr>
            <w:r>
              <w:rPr>
                <w:sz w:val="22"/>
                <w:szCs w:val="22"/>
              </w:rPr>
              <w:t>Video #2</w:t>
            </w:r>
          </w:p>
          <w:p w14:paraId="1FAFCAB0" w14:textId="77777777" w:rsidR="001A2E15" w:rsidRPr="00412AA6" w:rsidRDefault="000B6325" w:rsidP="003A4491">
            <w:pPr>
              <w:numPr>
                <w:ilvl w:val="0"/>
                <w:numId w:val="217"/>
              </w:numPr>
              <w:rPr>
                <w:sz w:val="22"/>
                <w:szCs w:val="22"/>
              </w:rPr>
            </w:pPr>
            <w:hyperlink r:id="rId363">
              <w:r w:rsidR="001A2E15">
                <w:rPr>
                  <w:color w:val="0000FF"/>
                  <w:sz w:val="22"/>
                  <w:szCs w:val="22"/>
                  <w:u w:val="single"/>
                </w:rPr>
                <w:t>Special Education Law</w:t>
              </w:r>
            </w:hyperlink>
          </w:p>
          <w:p w14:paraId="5C868DAD" w14:textId="30F61A23" w:rsidR="00412AA6" w:rsidRDefault="00412AA6" w:rsidP="00412AA6">
            <w:pPr>
              <w:jc w:val="center"/>
            </w:pPr>
            <w:r w:rsidRPr="00412AA6">
              <w:rPr>
                <w:color w:val="000000"/>
                <w:sz w:val="22"/>
                <w:szCs w:val="22"/>
                <w:highlight w:val="green"/>
                <w:shd w:val="clear" w:color="auto" w:fill="00FFFF"/>
              </w:rPr>
              <w:t>(Practice MMSN 6.3)</w:t>
            </w:r>
          </w:p>
          <w:p w14:paraId="0A374180" w14:textId="57A63E45" w:rsidR="00412AA6" w:rsidRDefault="00412AA6" w:rsidP="00412AA6">
            <w:pPr>
              <w:ind w:left="720"/>
              <w:rPr>
                <w:sz w:val="22"/>
                <w:szCs w:val="22"/>
              </w:rPr>
            </w:pPr>
          </w:p>
        </w:tc>
      </w:tr>
      <w:tr w:rsidR="001A2E15" w14:paraId="02189734" w14:textId="77777777" w:rsidTr="00F77DFF">
        <w:trPr>
          <w:trHeight w:val="607"/>
        </w:trPr>
        <w:tc>
          <w:tcPr>
            <w:tcW w:w="1710" w:type="dxa"/>
            <w:tcBorders>
              <w:left w:val="single" w:sz="8" w:space="0" w:color="000000"/>
              <w:right w:val="single" w:sz="8" w:space="0" w:color="000000"/>
            </w:tcBorders>
            <w:tcMar>
              <w:top w:w="80" w:type="dxa"/>
              <w:left w:w="80" w:type="dxa"/>
              <w:bottom w:w="80" w:type="dxa"/>
              <w:right w:w="80" w:type="dxa"/>
            </w:tcMar>
          </w:tcPr>
          <w:p w14:paraId="7FB47830" w14:textId="77777777" w:rsidR="001A2E15" w:rsidRDefault="001A2E15" w:rsidP="00F77DFF">
            <w:pPr>
              <w:spacing w:line="276" w:lineRule="auto"/>
              <w:ind w:left="-180"/>
              <w:jc w:val="center"/>
              <w:rPr>
                <w:b/>
                <w:sz w:val="22"/>
                <w:szCs w:val="22"/>
              </w:rPr>
            </w:pPr>
          </w:p>
          <w:p w14:paraId="4973CB5D" w14:textId="77777777" w:rsidR="001A2E15" w:rsidRDefault="001A2E15" w:rsidP="00F77DFF">
            <w:pPr>
              <w:spacing w:line="276" w:lineRule="auto"/>
              <w:ind w:left="-180"/>
              <w:jc w:val="center"/>
              <w:rPr>
                <w:b/>
                <w:sz w:val="22"/>
                <w:szCs w:val="22"/>
              </w:rPr>
            </w:pPr>
            <w:r>
              <w:rPr>
                <w:b/>
                <w:sz w:val="22"/>
                <w:szCs w:val="22"/>
              </w:rPr>
              <w:t>Session 9</w:t>
            </w:r>
          </w:p>
          <w:p w14:paraId="7A4D876C" w14:textId="77777777" w:rsidR="001A2E15" w:rsidRDefault="001A2E15" w:rsidP="00F77DFF">
            <w:pPr>
              <w:spacing w:line="276" w:lineRule="auto"/>
              <w:ind w:left="-180"/>
              <w:jc w:val="center"/>
              <w:rPr>
                <w:b/>
                <w:sz w:val="22"/>
                <w:szCs w:val="22"/>
              </w:rPr>
            </w:pPr>
          </w:p>
        </w:tc>
        <w:tc>
          <w:tcPr>
            <w:tcW w:w="3870" w:type="dxa"/>
            <w:tcBorders>
              <w:right w:val="single" w:sz="8" w:space="0" w:color="000000"/>
            </w:tcBorders>
            <w:tcMar>
              <w:top w:w="80" w:type="dxa"/>
              <w:left w:w="80" w:type="dxa"/>
              <w:bottom w:w="80" w:type="dxa"/>
              <w:right w:w="80" w:type="dxa"/>
            </w:tcMar>
          </w:tcPr>
          <w:p w14:paraId="0B5135DF" w14:textId="77777777" w:rsidR="001A2E15" w:rsidRDefault="001A2E15" w:rsidP="003A4491">
            <w:pPr>
              <w:numPr>
                <w:ilvl w:val="0"/>
                <w:numId w:val="209"/>
              </w:numPr>
              <w:spacing w:line="276" w:lineRule="auto"/>
              <w:rPr>
                <w:sz w:val="22"/>
                <w:szCs w:val="22"/>
              </w:rPr>
            </w:pPr>
            <w:r>
              <w:rPr>
                <w:sz w:val="22"/>
                <w:szCs w:val="22"/>
              </w:rPr>
              <w:t xml:space="preserve">Self-Assessment / Check-In </w:t>
            </w:r>
          </w:p>
        </w:tc>
        <w:tc>
          <w:tcPr>
            <w:tcW w:w="3720" w:type="dxa"/>
            <w:tcBorders>
              <w:right w:val="single" w:sz="8" w:space="0" w:color="000000"/>
            </w:tcBorders>
            <w:tcMar>
              <w:top w:w="80" w:type="dxa"/>
              <w:left w:w="80" w:type="dxa"/>
              <w:bottom w:w="80" w:type="dxa"/>
              <w:right w:w="80" w:type="dxa"/>
            </w:tcMar>
          </w:tcPr>
          <w:p w14:paraId="458C5466" w14:textId="77777777" w:rsidR="001A2E15" w:rsidRDefault="001A2E15" w:rsidP="003A4491">
            <w:pPr>
              <w:numPr>
                <w:ilvl w:val="0"/>
                <w:numId w:val="217"/>
              </w:numPr>
              <w:rPr>
                <w:sz w:val="22"/>
                <w:szCs w:val="22"/>
              </w:rPr>
            </w:pPr>
            <w:r>
              <w:rPr>
                <w:sz w:val="22"/>
                <w:szCs w:val="22"/>
              </w:rPr>
              <w:t xml:space="preserve">Weekly Reflection </w:t>
            </w:r>
          </w:p>
          <w:p w14:paraId="338EA339" w14:textId="77777777" w:rsidR="001A2E15" w:rsidRDefault="001A2E15" w:rsidP="003A4491">
            <w:pPr>
              <w:numPr>
                <w:ilvl w:val="0"/>
                <w:numId w:val="217"/>
              </w:numPr>
              <w:rPr>
                <w:sz w:val="22"/>
                <w:szCs w:val="22"/>
              </w:rPr>
            </w:pPr>
            <w:r>
              <w:rPr>
                <w:sz w:val="22"/>
                <w:szCs w:val="22"/>
              </w:rPr>
              <w:t>Parent Communication Examples</w:t>
            </w:r>
          </w:p>
        </w:tc>
      </w:tr>
      <w:tr w:rsidR="001A2E15" w14:paraId="3ABB3FB8" w14:textId="77777777" w:rsidTr="00F77DFF">
        <w:trPr>
          <w:trHeight w:val="1180"/>
        </w:trPr>
        <w:tc>
          <w:tcPr>
            <w:tcW w:w="1710" w:type="dxa"/>
            <w:tcBorders>
              <w:left w:val="single" w:sz="8" w:space="0" w:color="000000"/>
              <w:right w:val="single" w:sz="8" w:space="0" w:color="000000"/>
            </w:tcBorders>
            <w:tcMar>
              <w:top w:w="80" w:type="dxa"/>
              <w:left w:w="80" w:type="dxa"/>
              <w:bottom w:w="80" w:type="dxa"/>
              <w:right w:w="80" w:type="dxa"/>
            </w:tcMar>
          </w:tcPr>
          <w:p w14:paraId="046D6309" w14:textId="77777777" w:rsidR="001A2E15" w:rsidRDefault="001A2E15" w:rsidP="00F77DFF">
            <w:pPr>
              <w:spacing w:line="276" w:lineRule="auto"/>
              <w:ind w:left="-180"/>
              <w:jc w:val="center"/>
              <w:rPr>
                <w:b/>
                <w:sz w:val="22"/>
                <w:szCs w:val="22"/>
              </w:rPr>
            </w:pPr>
            <w:r>
              <w:rPr>
                <w:b/>
                <w:sz w:val="22"/>
                <w:szCs w:val="22"/>
              </w:rPr>
              <w:t xml:space="preserve"> </w:t>
            </w:r>
          </w:p>
          <w:p w14:paraId="737D0C23" w14:textId="77777777" w:rsidR="001A2E15" w:rsidRDefault="001A2E15" w:rsidP="00F77DFF">
            <w:pPr>
              <w:spacing w:line="276" w:lineRule="auto"/>
              <w:ind w:left="-180"/>
              <w:jc w:val="center"/>
              <w:rPr>
                <w:b/>
                <w:sz w:val="22"/>
                <w:szCs w:val="22"/>
              </w:rPr>
            </w:pPr>
            <w:r>
              <w:rPr>
                <w:b/>
                <w:sz w:val="22"/>
                <w:szCs w:val="22"/>
              </w:rPr>
              <w:t>Session 10</w:t>
            </w:r>
          </w:p>
          <w:p w14:paraId="1F479092" w14:textId="77777777" w:rsidR="001A2E15" w:rsidRDefault="001A2E15" w:rsidP="00F77DFF">
            <w:pPr>
              <w:spacing w:line="276" w:lineRule="auto"/>
              <w:ind w:left="-180"/>
              <w:jc w:val="center"/>
              <w:rPr>
                <w:b/>
                <w:sz w:val="22"/>
                <w:szCs w:val="22"/>
              </w:rPr>
            </w:pPr>
          </w:p>
        </w:tc>
        <w:tc>
          <w:tcPr>
            <w:tcW w:w="3870" w:type="dxa"/>
            <w:tcBorders>
              <w:right w:val="single" w:sz="8" w:space="0" w:color="000000"/>
            </w:tcBorders>
            <w:tcMar>
              <w:top w:w="80" w:type="dxa"/>
              <w:left w:w="80" w:type="dxa"/>
              <w:bottom w:w="80" w:type="dxa"/>
              <w:right w:w="80" w:type="dxa"/>
            </w:tcMar>
          </w:tcPr>
          <w:p w14:paraId="1781F0F5" w14:textId="77777777" w:rsidR="001A2E15" w:rsidRDefault="001A2E15" w:rsidP="003A4491">
            <w:pPr>
              <w:numPr>
                <w:ilvl w:val="0"/>
                <w:numId w:val="209"/>
              </w:numPr>
              <w:spacing w:line="276" w:lineRule="auto"/>
              <w:rPr>
                <w:sz w:val="22"/>
                <w:szCs w:val="22"/>
              </w:rPr>
            </w:pPr>
            <w:r>
              <w:rPr>
                <w:sz w:val="22"/>
                <w:szCs w:val="22"/>
              </w:rPr>
              <w:t xml:space="preserve">Self-Assessment / Check-In </w:t>
            </w:r>
          </w:p>
          <w:p w14:paraId="6F059828" w14:textId="77777777" w:rsidR="001A2E15" w:rsidRDefault="001A2E15" w:rsidP="003A4491">
            <w:pPr>
              <w:numPr>
                <w:ilvl w:val="0"/>
                <w:numId w:val="209"/>
              </w:numPr>
              <w:spacing w:line="276" w:lineRule="auto"/>
              <w:rPr>
                <w:sz w:val="22"/>
                <w:szCs w:val="22"/>
              </w:rPr>
            </w:pPr>
            <w:r>
              <w:rPr>
                <w:sz w:val="22"/>
                <w:szCs w:val="22"/>
              </w:rPr>
              <w:t xml:space="preserve">TPA/ Ed Specialist Exam Prep </w:t>
            </w:r>
          </w:p>
          <w:p w14:paraId="44AB165D" w14:textId="77777777" w:rsidR="001A2E15" w:rsidRDefault="001A2E15" w:rsidP="003A4491">
            <w:pPr>
              <w:numPr>
                <w:ilvl w:val="0"/>
                <w:numId w:val="209"/>
              </w:numPr>
              <w:spacing w:line="276" w:lineRule="auto"/>
              <w:rPr>
                <w:sz w:val="22"/>
                <w:szCs w:val="22"/>
              </w:rPr>
            </w:pPr>
            <w:r>
              <w:rPr>
                <w:sz w:val="22"/>
                <w:szCs w:val="22"/>
              </w:rPr>
              <w:t xml:space="preserve">Spring Quarter Preview </w:t>
            </w:r>
          </w:p>
        </w:tc>
        <w:tc>
          <w:tcPr>
            <w:tcW w:w="3720" w:type="dxa"/>
            <w:tcBorders>
              <w:right w:val="single" w:sz="8" w:space="0" w:color="000000"/>
            </w:tcBorders>
            <w:tcMar>
              <w:top w:w="80" w:type="dxa"/>
              <w:left w:w="80" w:type="dxa"/>
              <w:bottom w:w="80" w:type="dxa"/>
              <w:right w:w="80" w:type="dxa"/>
            </w:tcMar>
          </w:tcPr>
          <w:p w14:paraId="7285D3E9" w14:textId="77777777" w:rsidR="001A2E15" w:rsidRDefault="001A2E15" w:rsidP="003A4491">
            <w:pPr>
              <w:numPr>
                <w:ilvl w:val="0"/>
                <w:numId w:val="217"/>
              </w:numPr>
              <w:rPr>
                <w:sz w:val="22"/>
                <w:szCs w:val="22"/>
              </w:rPr>
            </w:pPr>
            <w:r>
              <w:rPr>
                <w:sz w:val="22"/>
                <w:szCs w:val="22"/>
              </w:rPr>
              <w:t xml:space="preserve">Weekly Reflection </w:t>
            </w:r>
          </w:p>
          <w:p w14:paraId="131F8197" w14:textId="77777777" w:rsidR="001A2E15" w:rsidRDefault="001A2E15" w:rsidP="003A4491">
            <w:pPr>
              <w:numPr>
                <w:ilvl w:val="0"/>
                <w:numId w:val="217"/>
              </w:numPr>
              <w:pBdr>
                <w:top w:val="none" w:sz="0" w:space="0" w:color="000000"/>
                <w:left w:val="none" w:sz="0" w:space="0" w:color="000000"/>
                <w:bottom w:val="none" w:sz="0" w:space="0" w:color="000000"/>
                <w:right w:val="none" w:sz="0" w:space="0" w:color="000000"/>
                <w:between w:val="none" w:sz="0" w:space="0" w:color="000000"/>
              </w:pBdr>
              <w:rPr>
                <w:sz w:val="23"/>
                <w:szCs w:val="23"/>
              </w:rPr>
            </w:pPr>
            <w:r>
              <w:rPr>
                <w:sz w:val="23"/>
                <w:szCs w:val="23"/>
              </w:rPr>
              <w:t xml:space="preserve">Classroom Management &amp; Discipline Plan (revised) </w:t>
            </w:r>
          </w:p>
        </w:tc>
      </w:tr>
      <w:tr w:rsidR="001A2E15" w14:paraId="29C24EF1" w14:textId="77777777" w:rsidTr="00F77DFF">
        <w:trPr>
          <w:trHeight w:val="913"/>
        </w:trPr>
        <w:tc>
          <w:tcPr>
            <w:tcW w:w="1710" w:type="dxa"/>
            <w:tcBorders>
              <w:left w:val="single" w:sz="8" w:space="0" w:color="000000"/>
              <w:right w:val="single" w:sz="8" w:space="0" w:color="000000"/>
            </w:tcBorders>
            <w:tcMar>
              <w:top w:w="80" w:type="dxa"/>
              <w:left w:w="80" w:type="dxa"/>
              <w:bottom w:w="80" w:type="dxa"/>
              <w:right w:w="80" w:type="dxa"/>
            </w:tcMar>
          </w:tcPr>
          <w:p w14:paraId="3C8842B9" w14:textId="77777777" w:rsidR="001A2E15" w:rsidRDefault="001A2E15" w:rsidP="00F77DFF">
            <w:pPr>
              <w:spacing w:line="276" w:lineRule="auto"/>
              <w:ind w:left="-180"/>
              <w:jc w:val="center"/>
              <w:rPr>
                <w:b/>
                <w:sz w:val="22"/>
                <w:szCs w:val="22"/>
              </w:rPr>
            </w:pPr>
          </w:p>
        </w:tc>
        <w:tc>
          <w:tcPr>
            <w:tcW w:w="3870" w:type="dxa"/>
            <w:tcBorders>
              <w:right w:val="single" w:sz="8" w:space="0" w:color="000000"/>
            </w:tcBorders>
            <w:tcMar>
              <w:top w:w="80" w:type="dxa"/>
              <w:left w:w="80" w:type="dxa"/>
              <w:bottom w:w="80" w:type="dxa"/>
              <w:right w:w="80" w:type="dxa"/>
            </w:tcMar>
          </w:tcPr>
          <w:p w14:paraId="5274749E" w14:textId="77777777" w:rsidR="001A2E15" w:rsidRDefault="001A2E15" w:rsidP="00F77DFF">
            <w:pPr>
              <w:spacing w:line="276" w:lineRule="auto"/>
              <w:ind w:left="720"/>
              <w:rPr>
                <w:sz w:val="22"/>
                <w:szCs w:val="22"/>
              </w:rPr>
            </w:pPr>
          </w:p>
        </w:tc>
        <w:tc>
          <w:tcPr>
            <w:tcW w:w="3720" w:type="dxa"/>
            <w:tcBorders>
              <w:right w:val="single" w:sz="8" w:space="0" w:color="000000"/>
            </w:tcBorders>
            <w:tcMar>
              <w:top w:w="80" w:type="dxa"/>
              <w:left w:w="80" w:type="dxa"/>
              <w:bottom w:w="80" w:type="dxa"/>
              <w:right w:w="80" w:type="dxa"/>
            </w:tcMar>
          </w:tcPr>
          <w:p w14:paraId="58AAC131" w14:textId="77777777" w:rsidR="001A2E15" w:rsidRDefault="001A2E15" w:rsidP="003A4491">
            <w:pPr>
              <w:numPr>
                <w:ilvl w:val="0"/>
                <w:numId w:val="217"/>
              </w:numPr>
              <w:rPr>
                <w:sz w:val="22"/>
                <w:szCs w:val="22"/>
              </w:rPr>
            </w:pPr>
            <w:r>
              <w:rPr>
                <w:b/>
                <w:color w:val="C00000"/>
                <w:sz w:val="22"/>
                <w:szCs w:val="22"/>
              </w:rPr>
              <w:t>Santa Clara County Teacher Recruitment Fair – Date &amp; Time TBD</w:t>
            </w:r>
          </w:p>
        </w:tc>
      </w:tr>
    </w:tbl>
    <w:p w14:paraId="1E5B3ABC" w14:textId="77777777" w:rsidR="001A2E15" w:rsidRDefault="001A2E15" w:rsidP="001A2E15">
      <w:pPr>
        <w:ind w:left="360"/>
        <w:rPr>
          <w:b/>
          <w:u w:val="single"/>
        </w:rPr>
      </w:pPr>
    </w:p>
    <w:p w14:paraId="2CE90734" w14:textId="77777777" w:rsidR="001A2E15" w:rsidRDefault="001A2E15" w:rsidP="001A2E15">
      <w:pPr>
        <w:rPr>
          <w:b/>
          <w:sz w:val="23"/>
          <w:szCs w:val="23"/>
        </w:rPr>
        <w:sectPr w:rsidR="001A2E15">
          <w:footerReference w:type="default" r:id="rId364"/>
          <w:pgSz w:w="12240" w:h="15840"/>
          <w:pgMar w:top="880" w:right="0" w:bottom="1840" w:left="1580" w:header="720" w:footer="1657" w:gutter="0"/>
          <w:cols w:space="720"/>
        </w:sectPr>
      </w:pPr>
    </w:p>
    <w:p w14:paraId="02C6259E" w14:textId="77777777" w:rsidR="001A2E15" w:rsidRDefault="001A2E15" w:rsidP="001A2E15">
      <w:pPr>
        <w:widowControl w:val="0"/>
        <w:spacing w:line="276" w:lineRule="auto"/>
        <w:rPr>
          <w:rFonts w:ascii="Arial" w:eastAsia="Arial" w:hAnsi="Arial" w:cs="Arial"/>
          <w:sz w:val="22"/>
          <w:szCs w:val="22"/>
          <w:highlight w:val="green"/>
        </w:rPr>
      </w:pPr>
      <w:r>
        <w:rPr>
          <w:rFonts w:ascii="Arial" w:eastAsia="Arial" w:hAnsi="Arial" w:cs="Arial"/>
          <w:sz w:val="22"/>
          <w:szCs w:val="22"/>
          <w:highlight w:val="green"/>
        </w:rPr>
        <w:lastRenderedPageBreak/>
        <w:t>Reflection Assignment Rubrics</w:t>
      </w:r>
    </w:p>
    <w:p w14:paraId="069DDC11" w14:textId="77777777" w:rsidR="001A2E15" w:rsidRDefault="001A2E15" w:rsidP="001A2E15">
      <w:pPr>
        <w:widowControl w:val="0"/>
        <w:spacing w:line="276" w:lineRule="auto"/>
        <w:rPr>
          <w:rFonts w:ascii="Arial" w:eastAsia="Arial" w:hAnsi="Arial" w:cs="Arial"/>
          <w:sz w:val="22"/>
          <w:szCs w:val="22"/>
        </w:rPr>
      </w:pPr>
    </w:p>
    <w:tbl>
      <w:tblPr>
        <w:tblW w:w="10020"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Look w:val="0400" w:firstRow="0" w:lastRow="0" w:firstColumn="0" w:lastColumn="0" w:noHBand="0" w:noVBand="1"/>
      </w:tblPr>
      <w:tblGrid>
        <w:gridCol w:w="1400"/>
        <w:gridCol w:w="2000"/>
        <w:gridCol w:w="2140"/>
        <w:gridCol w:w="2140"/>
        <w:gridCol w:w="2340"/>
      </w:tblGrid>
      <w:tr w:rsidR="001A2E15" w14:paraId="1F92E0D2" w14:textId="77777777" w:rsidTr="00F77DFF">
        <w:trPr>
          <w:trHeight w:val="183"/>
        </w:trPr>
        <w:tc>
          <w:tcPr>
            <w:tcW w:w="140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71103E75" w14:textId="77777777" w:rsidR="001A2E15" w:rsidRDefault="001A2E15" w:rsidP="00F77DFF">
            <w:pPr>
              <w:widowControl w:val="0"/>
              <w:spacing w:line="276" w:lineRule="auto"/>
              <w:jc w:val="center"/>
              <w:rPr>
                <w:rFonts w:ascii="Arial" w:eastAsia="Arial" w:hAnsi="Arial" w:cs="Arial"/>
                <w:sz w:val="22"/>
                <w:szCs w:val="22"/>
              </w:rPr>
            </w:pPr>
            <w:r>
              <w:rPr>
                <w:rFonts w:ascii="Arial" w:eastAsia="Arial" w:hAnsi="Arial" w:cs="Arial"/>
                <w:b/>
                <w:sz w:val="16"/>
                <w:szCs w:val="16"/>
              </w:rPr>
              <w:t>Score</w:t>
            </w:r>
          </w:p>
        </w:tc>
        <w:tc>
          <w:tcPr>
            <w:tcW w:w="200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17390DE0" w14:textId="77777777" w:rsidR="001A2E15" w:rsidRDefault="001A2E15" w:rsidP="00F77DFF">
            <w:pPr>
              <w:widowControl w:val="0"/>
              <w:spacing w:line="276" w:lineRule="auto"/>
              <w:jc w:val="center"/>
              <w:rPr>
                <w:rFonts w:ascii="Arial" w:eastAsia="Arial" w:hAnsi="Arial" w:cs="Arial"/>
                <w:sz w:val="22"/>
                <w:szCs w:val="22"/>
              </w:rPr>
            </w:pPr>
            <w:r>
              <w:rPr>
                <w:rFonts w:ascii="Arial" w:eastAsia="Arial" w:hAnsi="Arial" w:cs="Arial"/>
                <w:b/>
                <w:sz w:val="16"/>
                <w:szCs w:val="16"/>
              </w:rPr>
              <w:t>1</w:t>
            </w:r>
          </w:p>
        </w:tc>
        <w:tc>
          <w:tcPr>
            <w:tcW w:w="214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02D60CFE" w14:textId="77777777" w:rsidR="001A2E15" w:rsidRDefault="001A2E15" w:rsidP="00F77DFF">
            <w:pPr>
              <w:widowControl w:val="0"/>
              <w:spacing w:line="276" w:lineRule="auto"/>
              <w:jc w:val="center"/>
              <w:rPr>
                <w:rFonts w:ascii="Arial" w:eastAsia="Arial" w:hAnsi="Arial" w:cs="Arial"/>
                <w:sz w:val="22"/>
                <w:szCs w:val="22"/>
              </w:rPr>
            </w:pPr>
            <w:r>
              <w:rPr>
                <w:rFonts w:ascii="Arial" w:eastAsia="Arial" w:hAnsi="Arial" w:cs="Arial"/>
                <w:b/>
                <w:sz w:val="16"/>
                <w:szCs w:val="16"/>
              </w:rPr>
              <w:t>2</w:t>
            </w:r>
          </w:p>
        </w:tc>
        <w:tc>
          <w:tcPr>
            <w:tcW w:w="214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68BD0BBE" w14:textId="77777777" w:rsidR="001A2E15" w:rsidRDefault="001A2E15" w:rsidP="00F77DFF">
            <w:pPr>
              <w:widowControl w:val="0"/>
              <w:spacing w:line="276" w:lineRule="auto"/>
              <w:jc w:val="center"/>
              <w:rPr>
                <w:rFonts w:ascii="Arial" w:eastAsia="Arial" w:hAnsi="Arial" w:cs="Arial"/>
                <w:sz w:val="22"/>
                <w:szCs w:val="22"/>
              </w:rPr>
            </w:pPr>
            <w:r>
              <w:rPr>
                <w:rFonts w:ascii="Arial" w:eastAsia="Arial" w:hAnsi="Arial" w:cs="Arial"/>
                <w:b/>
                <w:sz w:val="16"/>
                <w:szCs w:val="16"/>
              </w:rPr>
              <w:t>3</w:t>
            </w:r>
          </w:p>
        </w:tc>
        <w:tc>
          <w:tcPr>
            <w:tcW w:w="234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37785CF4" w14:textId="77777777" w:rsidR="001A2E15" w:rsidRDefault="001A2E15" w:rsidP="00F77DFF">
            <w:pPr>
              <w:widowControl w:val="0"/>
              <w:spacing w:line="276" w:lineRule="auto"/>
              <w:jc w:val="center"/>
              <w:rPr>
                <w:rFonts w:ascii="Arial" w:eastAsia="Arial" w:hAnsi="Arial" w:cs="Arial"/>
                <w:sz w:val="22"/>
                <w:szCs w:val="22"/>
              </w:rPr>
            </w:pPr>
            <w:r>
              <w:rPr>
                <w:rFonts w:ascii="Arial" w:eastAsia="Arial" w:hAnsi="Arial" w:cs="Arial"/>
                <w:b/>
                <w:sz w:val="16"/>
                <w:szCs w:val="16"/>
              </w:rPr>
              <w:t>4</w:t>
            </w:r>
          </w:p>
        </w:tc>
      </w:tr>
      <w:tr w:rsidR="001A2E15" w14:paraId="5A875F71" w14:textId="77777777" w:rsidTr="00F77DFF">
        <w:trPr>
          <w:trHeight w:val="183"/>
        </w:trPr>
        <w:tc>
          <w:tcPr>
            <w:tcW w:w="140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60C7AC82" w14:textId="77777777" w:rsidR="001A2E15" w:rsidRDefault="001A2E15" w:rsidP="00F77DFF"/>
        </w:tc>
        <w:tc>
          <w:tcPr>
            <w:tcW w:w="200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6731D75C" w14:textId="77777777" w:rsidR="001A2E15" w:rsidRDefault="001A2E15" w:rsidP="00F77DFF">
            <w:pPr>
              <w:widowControl w:val="0"/>
              <w:spacing w:line="276" w:lineRule="auto"/>
              <w:jc w:val="center"/>
              <w:rPr>
                <w:rFonts w:ascii="Arial" w:eastAsia="Arial" w:hAnsi="Arial" w:cs="Arial"/>
                <w:sz w:val="22"/>
                <w:szCs w:val="22"/>
              </w:rPr>
            </w:pPr>
            <w:r>
              <w:rPr>
                <w:rFonts w:ascii="Arial" w:eastAsia="Arial" w:hAnsi="Arial" w:cs="Arial"/>
                <w:b/>
                <w:sz w:val="16"/>
                <w:szCs w:val="16"/>
              </w:rPr>
              <w:t>Unsatisfactory</w:t>
            </w:r>
          </w:p>
        </w:tc>
        <w:tc>
          <w:tcPr>
            <w:tcW w:w="214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7E1FBFFB" w14:textId="77777777" w:rsidR="001A2E15" w:rsidRDefault="001A2E15" w:rsidP="00F77DFF">
            <w:pPr>
              <w:widowControl w:val="0"/>
              <w:spacing w:line="276" w:lineRule="auto"/>
              <w:jc w:val="center"/>
              <w:rPr>
                <w:rFonts w:ascii="Arial" w:eastAsia="Arial" w:hAnsi="Arial" w:cs="Arial"/>
                <w:sz w:val="22"/>
                <w:szCs w:val="22"/>
              </w:rPr>
            </w:pPr>
            <w:r>
              <w:rPr>
                <w:rFonts w:ascii="Arial" w:eastAsia="Arial" w:hAnsi="Arial" w:cs="Arial"/>
                <w:b/>
                <w:sz w:val="16"/>
                <w:szCs w:val="16"/>
              </w:rPr>
              <w:t>Basic</w:t>
            </w:r>
          </w:p>
        </w:tc>
        <w:tc>
          <w:tcPr>
            <w:tcW w:w="214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2314FF0A" w14:textId="77777777" w:rsidR="001A2E15" w:rsidRDefault="001A2E15" w:rsidP="00F77DFF">
            <w:pPr>
              <w:widowControl w:val="0"/>
              <w:spacing w:line="276" w:lineRule="auto"/>
              <w:jc w:val="center"/>
              <w:rPr>
                <w:rFonts w:ascii="Arial" w:eastAsia="Arial" w:hAnsi="Arial" w:cs="Arial"/>
                <w:sz w:val="22"/>
                <w:szCs w:val="22"/>
              </w:rPr>
            </w:pPr>
            <w:r>
              <w:rPr>
                <w:rFonts w:ascii="Arial" w:eastAsia="Arial" w:hAnsi="Arial" w:cs="Arial"/>
                <w:b/>
                <w:sz w:val="16"/>
                <w:szCs w:val="16"/>
              </w:rPr>
              <w:t>Proficient</w:t>
            </w:r>
          </w:p>
        </w:tc>
        <w:tc>
          <w:tcPr>
            <w:tcW w:w="234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7788EA09" w14:textId="77777777" w:rsidR="001A2E15" w:rsidRDefault="001A2E15" w:rsidP="00F77DFF">
            <w:pPr>
              <w:widowControl w:val="0"/>
              <w:spacing w:line="276" w:lineRule="auto"/>
              <w:jc w:val="center"/>
              <w:rPr>
                <w:rFonts w:ascii="Arial" w:eastAsia="Arial" w:hAnsi="Arial" w:cs="Arial"/>
                <w:sz w:val="22"/>
                <w:szCs w:val="22"/>
              </w:rPr>
            </w:pPr>
            <w:r>
              <w:rPr>
                <w:rFonts w:ascii="Arial" w:eastAsia="Arial" w:hAnsi="Arial" w:cs="Arial"/>
                <w:b/>
                <w:sz w:val="16"/>
                <w:szCs w:val="16"/>
              </w:rPr>
              <w:t>Distinguished</w:t>
            </w:r>
          </w:p>
        </w:tc>
      </w:tr>
      <w:tr w:rsidR="001A2E15" w14:paraId="6A860F3F" w14:textId="77777777" w:rsidTr="00F77DFF">
        <w:trPr>
          <w:trHeight w:val="183"/>
        </w:trPr>
        <w:tc>
          <w:tcPr>
            <w:tcW w:w="140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16655BC7" w14:textId="77777777" w:rsidR="001A2E15" w:rsidRDefault="001A2E15" w:rsidP="00F77DFF">
            <w:pPr>
              <w:widowControl w:val="0"/>
              <w:spacing w:line="276" w:lineRule="auto"/>
              <w:rPr>
                <w:rFonts w:ascii="Arial" w:eastAsia="Arial" w:hAnsi="Arial" w:cs="Arial"/>
              </w:rPr>
            </w:pPr>
            <w:r>
              <w:rPr>
                <w:rFonts w:ascii="Arial" w:eastAsia="Arial" w:hAnsi="Arial" w:cs="Arial"/>
                <w:b/>
                <w:sz w:val="16"/>
                <w:szCs w:val="16"/>
              </w:rPr>
              <w:t xml:space="preserve">Addressing topic: </w:t>
            </w:r>
            <w:r>
              <w:rPr>
                <w:rFonts w:ascii="Arial" w:eastAsia="Arial" w:hAnsi="Arial" w:cs="Arial"/>
                <w:sz w:val="16"/>
                <w:szCs w:val="16"/>
              </w:rPr>
              <w:t>the reflection addressed the topic</w:t>
            </w:r>
          </w:p>
        </w:tc>
        <w:tc>
          <w:tcPr>
            <w:tcW w:w="200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497EA015" w14:textId="77777777" w:rsidR="001A2E15" w:rsidRDefault="001A2E15" w:rsidP="00F77DFF">
            <w:pPr>
              <w:widowControl w:val="0"/>
              <w:spacing w:line="276" w:lineRule="auto"/>
              <w:jc w:val="center"/>
              <w:rPr>
                <w:rFonts w:ascii="Arial" w:eastAsia="Arial" w:hAnsi="Arial" w:cs="Arial"/>
                <w:sz w:val="16"/>
                <w:szCs w:val="16"/>
              </w:rPr>
            </w:pPr>
            <w:r>
              <w:rPr>
                <w:rFonts w:ascii="Arial" w:eastAsia="Arial" w:hAnsi="Arial" w:cs="Arial"/>
                <w:sz w:val="16"/>
                <w:szCs w:val="16"/>
              </w:rPr>
              <w:t>Does not address topic</w:t>
            </w:r>
          </w:p>
        </w:tc>
        <w:tc>
          <w:tcPr>
            <w:tcW w:w="214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19D027B6" w14:textId="77777777" w:rsidR="001A2E15" w:rsidRDefault="001A2E15" w:rsidP="00F77DFF">
            <w:pPr>
              <w:widowControl w:val="0"/>
              <w:spacing w:line="276" w:lineRule="auto"/>
              <w:jc w:val="center"/>
              <w:rPr>
                <w:rFonts w:ascii="Arial" w:eastAsia="Arial" w:hAnsi="Arial" w:cs="Arial"/>
                <w:sz w:val="16"/>
                <w:szCs w:val="16"/>
              </w:rPr>
            </w:pPr>
            <w:r>
              <w:rPr>
                <w:rFonts w:ascii="Arial" w:eastAsia="Arial" w:hAnsi="Arial" w:cs="Arial"/>
                <w:sz w:val="16"/>
                <w:szCs w:val="16"/>
              </w:rPr>
              <w:t>Moderately addresses topic.</w:t>
            </w:r>
          </w:p>
        </w:tc>
        <w:tc>
          <w:tcPr>
            <w:tcW w:w="214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6190420A" w14:textId="77777777" w:rsidR="001A2E15" w:rsidRDefault="001A2E15" w:rsidP="00F77DFF">
            <w:pPr>
              <w:widowControl w:val="0"/>
              <w:spacing w:line="276" w:lineRule="auto"/>
              <w:jc w:val="center"/>
              <w:rPr>
                <w:rFonts w:ascii="Arial" w:eastAsia="Arial" w:hAnsi="Arial" w:cs="Arial"/>
                <w:b/>
                <w:sz w:val="16"/>
                <w:szCs w:val="16"/>
              </w:rPr>
            </w:pPr>
            <w:r>
              <w:rPr>
                <w:rFonts w:ascii="Arial" w:eastAsia="Arial" w:hAnsi="Arial" w:cs="Arial"/>
                <w:sz w:val="16"/>
                <w:szCs w:val="16"/>
              </w:rPr>
              <w:t>Addresses topic</w:t>
            </w:r>
          </w:p>
        </w:tc>
        <w:tc>
          <w:tcPr>
            <w:tcW w:w="234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76425A10" w14:textId="77777777" w:rsidR="001A2E15" w:rsidRDefault="001A2E15" w:rsidP="00F77DFF">
            <w:pPr>
              <w:widowControl w:val="0"/>
              <w:spacing w:line="276" w:lineRule="auto"/>
              <w:jc w:val="center"/>
              <w:rPr>
                <w:rFonts w:ascii="Arial" w:eastAsia="Arial" w:hAnsi="Arial" w:cs="Arial"/>
                <w:sz w:val="16"/>
                <w:szCs w:val="16"/>
              </w:rPr>
            </w:pPr>
            <w:r>
              <w:rPr>
                <w:rFonts w:ascii="Arial" w:eastAsia="Arial" w:hAnsi="Arial" w:cs="Arial"/>
                <w:sz w:val="16"/>
                <w:szCs w:val="16"/>
              </w:rPr>
              <w:t>Clearly addresses topic</w:t>
            </w:r>
          </w:p>
        </w:tc>
      </w:tr>
      <w:tr w:rsidR="001A2E15" w14:paraId="00D35475" w14:textId="77777777" w:rsidTr="00F77DFF">
        <w:trPr>
          <w:trHeight w:val="183"/>
        </w:trPr>
        <w:tc>
          <w:tcPr>
            <w:tcW w:w="140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3403D268" w14:textId="77777777" w:rsidR="001A2E15" w:rsidRDefault="001A2E15" w:rsidP="00F77DFF">
            <w:pPr>
              <w:widowControl w:val="0"/>
              <w:spacing w:line="276" w:lineRule="auto"/>
              <w:rPr>
                <w:rFonts w:ascii="Arial" w:eastAsia="Arial" w:hAnsi="Arial" w:cs="Arial"/>
                <w:sz w:val="16"/>
                <w:szCs w:val="16"/>
              </w:rPr>
            </w:pPr>
            <w:r>
              <w:rPr>
                <w:rFonts w:ascii="Arial" w:eastAsia="Arial" w:hAnsi="Arial" w:cs="Arial"/>
                <w:b/>
                <w:sz w:val="16"/>
                <w:szCs w:val="16"/>
              </w:rPr>
              <w:t xml:space="preserve">Organization and clarity: </w:t>
            </w:r>
            <w:r>
              <w:rPr>
                <w:rFonts w:ascii="Arial" w:eastAsia="Arial" w:hAnsi="Arial" w:cs="Arial"/>
                <w:sz w:val="16"/>
                <w:szCs w:val="16"/>
              </w:rPr>
              <w:t>reflection is organized and clearly articulates main point</w:t>
            </w:r>
          </w:p>
        </w:tc>
        <w:tc>
          <w:tcPr>
            <w:tcW w:w="200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11ABB68D" w14:textId="77777777" w:rsidR="001A2E15" w:rsidRDefault="001A2E15" w:rsidP="00F77DFF">
            <w:pPr>
              <w:widowControl w:val="0"/>
              <w:spacing w:line="276" w:lineRule="auto"/>
              <w:jc w:val="center"/>
              <w:rPr>
                <w:rFonts w:ascii="Arial" w:eastAsia="Arial" w:hAnsi="Arial" w:cs="Arial"/>
                <w:b/>
                <w:sz w:val="16"/>
                <w:szCs w:val="16"/>
              </w:rPr>
            </w:pPr>
            <w:r>
              <w:rPr>
                <w:rFonts w:ascii="Arial" w:eastAsia="Arial" w:hAnsi="Arial" w:cs="Arial"/>
                <w:sz w:val="16"/>
                <w:szCs w:val="16"/>
              </w:rPr>
              <w:t xml:space="preserve">Not clearly written and not organized </w:t>
            </w:r>
          </w:p>
        </w:tc>
        <w:tc>
          <w:tcPr>
            <w:tcW w:w="214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0386FFBD" w14:textId="77777777" w:rsidR="001A2E15" w:rsidRDefault="001A2E15" w:rsidP="00F77DFF">
            <w:pPr>
              <w:widowControl w:val="0"/>
              <w:spacing w:line="276" w:lineRule="auto"/>
              <w:jc w:val="center"/>
              <w:rPr>
                <w:rFonts w:ascii="Arial" w:eastAsia="Arial" w:hAnsi="Arial" w:cs="Arial"/>
                <w:b/>
                <w:sz w:val="16"/>
                <w:szCs w:val="16"/>
              </w:rPr>
            </w:pPr>
            <w:r>
              <w:rPr>
                <w:rFonts w:ascii="Arial" w:eastAsia="Arial" w:hAnsi="Arial" w:cs="Arial"/>
                <w:sz w:val="16"/>
                <w:szCs w:val="16"/>
              </w:rPr>
              <w:t xml:space="preserve">Moderately written and organized </w:t>
            </w:r>
          </w:p>
        </w:tc>
        <w:tc>
          <w:tcPr>
            <w:tcW w:w="214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6D0DB832" w14:textId="77777777" w:rsidR="001A2E15" w:rsidRDefault="001A2E15" w:rsidP="00F77DFF">
            <w:pPr>
              <w:widowControl w:val="0"/>
              <w:spacing w:line="276" w:lineRule="auto"/>
              <w:jc w:val="center"/>
              <w:rPr>
                <w:rFonts w:ascii="Arial" w:eastAsia="Arial" w:hAnsi="Arial" w:cs="Arial"/>
                <w:sz w:val="16"/>
                <w:szCs w:val="16"/>
              </w:rPr>
            </w:pPr>
            <w:r>
              <w:rPr>
                <w:rFonts w:ascii="Arial" w:eastAsia="Arial" w:hAnsi="Arial" w:cs="Arial"/>
                <w:sz w:val="16"/>
                <w:szCs w:val="16"/>
              </w:rPr>
              <w:t xml:space="preserve">Clearly written and organized </w:t>
            </w:r>
          </w:p>
        </w:tc>
        <w:tc>
          <w:tcPr>
            <w:tcW w:w="234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42603B64" w14:textId="77777777" w:rsidR="001A2E15" w:rsidRDefault="001A2E15" w:rsidP="00F77DFF">
            <w:pPr>
              <w:widowControl w:val="0"/>
              <w:spacing w:line="276" w:lineRule="auto"/>
              <w:jc w:val="center"/>
              <w:rPr>
                <w:rFonts w:ascii="Arial" w:eastAsia="Arial" w:hAnsi="Arial" w:cs="Arial"/>
                <w:sz w:val="16"/>
                <w:szCs w:val="16"/>
              </w:rPr>
            </w:pPr>
            <w:r>
              <w:rPr>
                <w:rFonts w:ascii="Arial" w:eastAsia="Arial" w:hAnsi="Arial" w:cs="Arial"/>
                <w:sz w:val="16"/>
                <w:szCs w:val="16"/>
              </w:rPr>
              <w:t>Very clearly written and very well organized.</w:t>
            </w:r>
          </w:p>
        </w:tc>
      </w:tr>
      <w:tr w:rsidR="001A2E15" w14:paraId="2923C7FB" w14:textId="77777777" w:rsidTr="00F77DFF">
        <w:trPr>
          <w:trHeight w:val="183"/>
        </w:trPr>
        <w:tc>
          <w:tcPr>
            <w:tcW w:w="140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465BB9E9" w14:textId="77777777" w:rsidR="001A2E15" w:rsidRDefault="001A2E15" w:rsidP="00F77DFF">
            <w:pPr>
              <w:widowControl w:val="0"/>
              <w:spacing w:line="276" w:lineRule="auto"/>
              <w:rPr>
                <w:rFonts w:ascii="Arial" w:eastAsia="Arial" w:hAnsi="Arial" w:cs="Arial"/>
                <w:sz w:val="16"/>
                <w:szCs w:val="16"/>
              </w:rPr>
            </w:pPr>
            <w:r>
              <w:rPr>
                <w:rFonts w:ascii="Arial" w:eastAsia="Arial" w:hAnsi="Arial" w:cs="Arial"/>
                <w:b/>
                <w:sz w:val="16"/>
                <w:szCs w:val="16"/>
              </w:rPr>
              <w:t xml:space="preserve">Theory to practice: </w:t>
            </w:r>
            <w:r>
              <w:rPr>
                <w:rFonts w:ascii="Arial" w:eastAsia="Arial" w:hAnsi="Arial" w:cs="Arial"/>
                <w:sz w:val="16"/>
                <w:szCs w:val="16"/>
              </w:rPr>
              <w:t>reflection attends to theories/readings and makes connections to practice.</w:t>
            </w:r>
          </w:p>
        </w:tc>
        <w:tc>
          <w:tcPr>
            <w:tcW w:w="200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47F7FC55" w14:textId="77777777" w:rsidR="001A2E15" w:rsidRDefault="001A2E15" w:rsidP="00F77DFF">
            <w:pPr>
              <w:widowControl w:val="0"/>
              <w:spacing w:line="276" w:lineRule="auto"/>
              <w:jc w:val="center"/>
              <w:rPr>
                <w:rFonts w:ascii="Arial" w:eastAsia="Arial" w:hAnsi="Arial" w:cs="Arial"/>
                <w:b/>
                <w:sz w:val="16"/>
                <w:szCs w:val="16"/>
              </w:rPr>
            </w:pPr>
            <w:r>
              <w:rPr>
                <w:rFonts w:ascii="Arial" w:eastAsia="Arial" w:hAnsi="Arial" w:cs="Arial"/>
                <w:sz w:val="16"/>
                <w:szCs w:val="16"/>
              </w:rPr>
              <w:t xml:space="preserve">Does not draw connections between theory/readings and practice. </w:t>
            </w:r>
          </w:p>
        </w:tc>
        <w:tc>
          <w:tcPr>
            <w:tcW w:w="214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0F982246" w14:textId="77777777" w:rsidR="001A2E15" w:rsidRDefault="001A2E15" w:rsidP="00F77DFF">
            <w:pPr>
              <w:widowControl w:val="0"/>
              <w:spacing w:line="276" w:lineRule="auto"/>
              <w:jc w:val="center"/>
              <w:rPr>
                <w:rFonts w:ascii="Arial" w:eastAsia="Arial" w:hAnsi="Arial" w:cs="Arial"/>
                <w:b/>
                <w:sz w:val="16"/>
                <w:szCs w:val="16"/>
              </w:rPr>
            </w:pPr>
            <w:r>
              <w:rPr>
                <w:rFonts w:ascii="Arial" w:eastAsia="Arial" w:hAnsi="Arial" w:cs="Arial"/>
                <w:sz w:val="16"/>
                <w:szCs w:val="16"/>
              </w:rPr>
              <w:t xml:space="preserve">Draws some connections between theory/readings and practice. </w:t>
            </w:r>
          </w:p>
        </w:tc>
        <w:tc>
          <w:tcPr>
            <w:tcW w:w="214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5A677F4A" w14:textId="77777777" w:rsidR="001A2E15" w:rsidRDefault="001A2E15" w:rsidP="00F77DFF">
            <w:pPr>
              <w:widowControl w:val="0"/>
              <w:spacing w:line="276" w:lineRule="auto"/>
              <w:jc w:val="center"/>
              <w:rPr>
                <w:rFonts w:ascii="Arial" w:eastAsia="Arial" w:hAnsi="Arial" w:cs="Arial"/>
                <w:b/>
                <w:sz w:val="16"/>
                <w:szCs w:val="16"/>
              </w:rPr>
            </w:pPr>
            <w:r>
              <w:rPr>
                <w:rFonts w:ascii="Arial" w:eastAsia="Arial" w:hAnsi="Arial" w:cs="Arial"/>
                <w:sz w:val="16"/>
                <w:szCs w:val="16"/>
              </w:rPr>
              <w:t xml:space="preserve">Draws clear connections between theory/readings and practice. </w:t>
            </w:r>
          </w:p>
        </w:tc>
        <w:tc>
          <w:tcPr>
            <w:tcW w:w="234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4F8B2BFF" w14:textId="77777777" w:rsidR="001A2E15" w:rsidRDefault="001A2E15" w:rsidP="00F77DFF">
            <w:pPr>
              <w:widowControl w:val="0"/>
              <w:spacing w:line="276" w:lineRule="auto"/>
              <w:jc w:val="center"/>
              <w:rPr>
                <w:rFonts w:ascii="Arial" w:eastAsia="Arial" w:hAnsi="Arial" w:cs="Arial"/>
                <w:sz w:val="16"/>
                <w:szCs w:val="16"/>
              </w:rPr>
            </w:pPr>
            <w:r>
              <w:rPr>
                <w:rFonts w:ascii="Arial" w:eastAsia="Arial" w:hAnsi="Arial" w:cs="Arial"/>
                <w:sz w:val="16"/>
                <w:szCs w:val="16"/>
              </w:rPr>
              <w:t xml:space="preserve">Draws very clear connections between theory/readings and practice. </w:t>
            </w:r>
          </w:p>
        </w:tc>
      </w:tr>
    </w:tbl>
    <w:p w14:paraId="5CBBA2B3" w14:textId="77777777" w:rsidR="001A2E15" w:rsidRDefault="001A2E15" w:rsidP="001A2E15">
      <w:pPr>
        <w:widowControl w:val="0"/>
        <w:spacing w:line="276" w:lineRule="auto"/>
        <w:rPr>
          <w:rFonts w:ascii="Cambria" w:eastAsia="Cambria" w:hAnsi="Cambria" w:cs="Cambria"/>
          <w:b/>
          <w:sz w:val="26"/>
          <w:szCs w:val="26"/>
        </w:rPr>
      </w:pPr>
    </w:p>
    <w:p w14:paraId="255DA7E9" w14:textId="77777777" w:rsidR="001A2E15" w:rsidRDefault="001A2E15" w:rsidP="001A2E15">
      <w:pPr>
        <w:jc w:val="center"/>
        <w:rPr>
          <w:rFonts w:ascii="Cambria" w:eastAsia="Cambria" w:hAnsi="Cambria" w:cs="Cambria"/>
          <w:b/>
          <w:sz w:val="26"/>
          <w:szCs w:val="26"/>
        </w:rPr>
      </w:pPr>
    </w:p>
    <w:p w14:paraId="14FF6B4A" w14:textId="77777777" w:rsidR="001A2E15" w:rsidRDefault="001A2E15" w:rsidP="001A2E15">
      <w:pPr>
        <w:jc w:val="center"/>
        <w:rPr>
          <w:sz w:val="26"/>
          <w:szCs w:val="26"/>
        </w:rPr>
      </w:pPr>
      <w:r>
        <w:rPr>
          <w:rFonts w:ascii="Cambria" w:eastAsia="Cambria" w:hAnsi="Cambria" w:cs="Cambria"/>
          <w:b/>
          <w:sz w:val="26"/>
          <w:szCs w:val="26"/>
        </w:rPr>
        <w:t>Teacher Toolkit Rubric: Winter 2021</w:t>
      </w:r>
    </w:p>
    <w:p w14:paraId="25C3C0F6" w14:textId="77777777" w:rsidR="001A2E15" w:rsidRDefault="001A2E15" w:rsidP="001A2E15"/>
    <w:tbl>
      <w:tblPr>
        <w:tblW w:w="11000" w:type="dxa"/>
        <w:tblInd w:w="-815" w:type="dxa"/>
        <w:tblLayout w:type="fixed"/>
        <w:tblLook w:val="0400" w:firstRow="0" w:lastRow="0" w:firstColumn="0" w:lastColumn="0" w:noHBand="0" w:noVBand="1"/>
      </w:tblPr>
      <w:tblGrid>
        <w:gridCol w:w="237"/>
        <w:gridCol w:w="1495"/>
        <w:gridCol w:w="1973"/>
        <w:gridCol w:w="2930"/>
        <w:gridCol w:w="2252"/>
        <w:gridCol w:w="2113"/>
      </w:tblGrid>
      <w:tr w:rsidR="001A2E15" w14:paraId="1A8A3CBC" w14:textId="77777777" w:rsidTr="00F77DFF">
        <w:tc>
          <w:tcPr>
            <w:tcW w:w="20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1CE775B" w14:textId="77777777" w:rsidR="001A2E15" w:rsidRDefault="001A2E15" w:rsidP="00F77DFF"/>
        </w:tc>
        <w:tc>
          <w:tcPr>
            <w:tcW w:w="150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8C5BDAB" w14:textId="77777777" w:rsidR="001A2E15" w:rsidRDefault="001A2E15" w:rsidP="00F77DFF">
            <w:pPr>
              <w:jc w:val="center"/>
              <w:rPr>
                <w:sz w:val="22"/>
                <w:szCs w:val="22"/>
              </w:rPr>
            </w:pPr>
            <w:r>
              <w:rPr>
                <w:rFonts w:ascii="Cambria" w:eastAsia="Cambria" w:hAnsi="Cambria" w:cs="Cambria"/>
                <w:b/>
                <w:sz w:val="22"/>
                <w:szCs w:val="22"/>
              </w:rPr>
              <w:t>Assignment</w:t>
            </w:r>
          </w:p>
        </w:tc>
        <w:tc>
          <w:tcPr>
            <w:tcW w:w="19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50A1A44" w14:textId="77777777" w:rsidR="001A2E15" w:rsidRDefault="001A2E15" w:rsidP="00F77DFF">
            <w:pPr>
              <w:jc w:val="center"/>
              <w:rPr>
                <w:sz w:val="22"/>
                <w:szCs w:val="22"/>
              </w:rPr>
            </w:pPr>
            <w:r>
              <w:rPr>
                <w:rFonts w:ascii="Cambria" w:eastAsia="Cambria" w:hAnsi="Cambria" w:cs="Cambria"/>
                <w:b/>
                <w:sz w:val="22"/>
                <w:szCs w:val="22"/>
              </w:rPr>
              <w:t>Exceeds</w:t>
            </w:r>
          </w:p>
        </w:tc>
        <w:tc>
          <w:tcPr>
            <w:tcW w:w="294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F9E980A" w14:textId="77777777" w:rsidR="001A2E15" w:rsidRDefault="001A2E15" w:rsidP="00F77DFF">
            <w:pPr>
              <w:jc w:val="center"/>
              <w:rPr>
                <w:sz w:val="22"/>
                <w:szCs w:val="22"/>
              </w:rPr>
            </w:pPr>
            <w:r>
              <w:rPr>
                <w:rFonts w:ascii="Cambria" w:eastAsia="Cambria" w:hAnsi="Cambria" w:cs="Cambria"/>
                <w:b/>
                <w:sz w:val="22"/>
                <w:szCs w:val="22"/>
              </w:rPr>
              <w:t>Meets</w:t>
            </w:r>
          </w:p>
        </w:tc>
        <w:tc>
          <w:tcPr>
            <w:tcW w:w="22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23BA2B5" w14:textId="77777777" w:rsidR="001A2E15" w:rsidRDefault="001A2E15" w:rsidP="00F77DFF">
            <w:pPr>
              <w:jc w:val="center"/>
              <w:rPr>
                <w:sz w:val="22"/>
                <w:szCs w:val="22"/>
              </w:rPr>
            </w:pPr>
            <w:r>
              <w:rPr>
                <w:rFonts w:ascii="Cambria" w:eastAsia="Cambria" w:hAnsi="Cambria" w:cs="Cambria"/>
                <w:b/>
                <w:sz w:val="22"/>
                <w:szCs w:val="22"/>
              </w:rPr>
              <w:t>Approaching</w:t>
            </w:r>
          </w:p>
        </w:tc>
        <w:tc>
          <w:tcPr>
            <w:tcW w:w="21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4DDC2E3" w14:textId="77777777" w:rsidR="001A2E15" w:rsidRDefault="001A2E15" w:rsidP="00F77DFF">
            <w:pPr>
              <w:jc w:val="center"/>
              <w:rPr>
                <w:sz w:val="22"/>
                <w:szCs w:val="22"/>
              </w:rPr>
            </w:pPr>
            <w:r>
              <w:rPr>
                <w:rFonts w:ascii="Cambria" w:eastAsia="Cambria" w:hAnsi="Cambria" w:cs="Cambria"/>
                <w:b/>
                <w:sz w:val="22"/>
                <w:szCs w:val="22"/>
              </w:rPr>
              <w:t>Does Not Meet</w:t>
            </w:r>
          </w:p>
        </w:tc>
      </w:tr>
      <w:tr w:rsidR="001A2E15" w14:paraId="7706A9D7" w14:textId="77777777" w:rsidTr="00F77DFF">
        <w:trPr>
          <w:trHeight w:val="1484"/>
        </w:trPr>
        <w:tc>
          <w:tcPr>
            <w:tcW w:w="20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448A99A" w14:textId="77777777" w:rsidR="001A2E15" w:rsidRDefault="001A2E15" w:rsidP="00F77DFF">
            <w:pPr>
              <w:jc w:val="center"/>
              <w:rPr>
                <w:sz w:val="22"/>
                <w:szCs w:val="22"/>
              </w:rPr>
            </w:pPr>
            <w:r>
              <w:rPr>
                <w:rFonts w:ascii="Cambria" w:eastAsia="Cambria" w:hAnsi="Cambria" w:cs="Cambria"/>
                <w:b/>
                <w:sz w:val="22"/>
                <w:szCs w:val="22"/>
              </w:rPr>
              <w:t>1</w:t>
            </w:r>
          </w:p>
        </w:tc>
        <w:tc>
          <w:tcPr>
            <w:tcW w:w="150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8274178" w14:textId="77777777" w:rsidR="001A2E15" w:rsidRDefault="001A2E15" w:rsidP="00F77DFF">
            <w:pPr>
              <w:jc w:val="center"/>
              <w:rPr>
                <w:rFonts w:ascii="Cambria" w:eastAsia="Cambria" w:hAnsi="Cambria" w:cs="Cambria"/>
                <w:b/>
                <w:sz w:val="22"/>
                <w:szCs w:val="22"/>
              </w:rPr>
            </w:pPr>
            <w:r>
              <w:rPr>
                <w:rFonts w:ascii="Cambria" w:eastAsia="Cambria" w:hAnsi="Cambria" w:cs="Cambria"/>
                <w:b/>
                <w:sz w:val="22"/>
                <w:szCs w:val="22"/>
              </w:rPr>
              <w:t>Parent Communication Examples</w:t>
            </w:r>
          </w:p>
          <w:p w14:paraId="2592768F" w14:textId="77777777" w:rsidR="00412AA6" w:rsidRDefault="00412AA6" w:rsidP="00412AA6">
            <w:r w:rsidRPr="00412AA6">
              <w:rPr>
                <w:color w:val="000000"/>
                <w:sz w:val="22"/>
                <w:szCs w:val="22"/>
                <w:highlight w:val="green"/>
                <w:shd w:val="clear" w:color="auto" w:fill="00FFFF"/>
              </w:rPr>
              <w:t>MMSN 2.4</w:t>
            </w:r>
          </w:p>
          <w:p w14:paraId="329F405A" w14:textId="6C5586F4" w:rsidR="00412AA6" w:rsidRDefault="00412AA6" w:rsidP="00F77DFF">
            <w:pPr>
              <w:jc w:val="center"/>
              <w:rPr>
                <w:sz w:val="22"/>
                <w:szCs w:val="22"/>
              </w:rPr>
            </w:pPr>
          </w:p>
        </w:tc>
        <w:tc>
          <w:tcPr>
            <w:tcW w:w="19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2749A82" w14:textId="77777777" w:rsidR="001A2E15" w:rsidRDefault="001A2E15" w:rsidP="00F77DFF">
            <w:r>
              <w:rPr>
                <w:rFonts w:ascii="Cambria" w:eastAsia="Cambria" w:hAnsi="Cambria" w:cs="Cambria"/>
                <w:sz w:val="20"/>
                <w:szCs w:val="20"/>
              </w:rPr>
              <w:t xml:space="preserve">Meets expectations and includes a response from parent/guardian, </w:t>
            </w:r>
            <w:r w:rsidRPr="001C77DB">
              <w:rPr>
                <w:rFonts w:ascii="Cambria" w:eastAsia="Cambria" w:hAnsi="Cambria" w:cs="Cambria"/>
                <w:sz w:val="20"/>
                <w:szCs w:val="20"/>
                <w:highlight w:val="green"/>
              </w:rPr>
              <w:t>includes parents of students with disabilities.</w:t>
            </w:r>
            <w:r>
              <w:rPr>
                <w:rFonts w:ascii="Cambria" w:eastAsia="Cambria" w:hAnsi="Cambria" w:cs="Cambria"/>
                <w:sz w:val="20"/>
                <w:szCs w:val="20"/>
              </w:rPr>
              <w:t xml:space="preserve"> </w:t>
            </w:r>
          </w:p>
        </w:tc>
        <w:tc>
          <w:tcPr>
            <w:tcW w:w="294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E583096" w14:textId="77777777" w:rsidR="001A2E15" w:rsidRDefault="001A2E15" w:rsidP="00F77DFF">
            <w:r>
              <w:rPr>
                <w:rFonts w:ascii="Cambria" w:eastAsia="Cambria" w:hAnsi="Cambria" w:cs="Cambria"/>
                <w:sz w:val="20"/>
                <w:szCs w:val="20"/>
              </w:rPr>
              <w:t xml:space="preserve">Two examples of parent communication are included. Communication has a professional tone and format. The clear purpose of the communication is to support student learning. </w:t>
            </w:r>
            <w:r w:rsidRPr="001C77DB">
              <w:rPr>
                <w:rFonts w:ascii="Cambria" w:eastAsia="Cambria" w:hAnsi="Cambria" w:cs="Cambria"/>
                <w:sz w:val="20"/>
                <w:szCs w:val="20"/>
                <w:highlight w:val="green"/>
              </w:rPr>
              <w:t xml:space="preserve">Includes </w:t>
            </w:r>
            <w:r w:rsidRPr="001C77DB">
              <w:rPr>
                <w:rFonts w:ascii="Cambria" w:eastAsia="Cambria" w:hAnsi="Cambria" w:cs="Cambria"/>
                <w:sz w:val="20"/>
                <w:szCs w:val="20"/>
                <w:highlight w:val="green"/>
              </w:rPr>
              <w:lastRenderedPageBreak/>
              <w:t>parents of students with disabilities.</w:t>
            </w:r>
          </w:p>
        </w:tc>
        <w:tc>
          <w:tcPr>
            <w:tcW w:w="22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84CCFA5" w14:textId="77777777" w:rsidR="001A2E15" w:rsidRDefault="001A2E15" w:rsidP="00F77DFF">
            <w:r>
              <w:rPr>
                <w:rFonts w:ascii="Cambria" w:eastAsia="Cambria" w:hAnsi="Cambria" w:cs="Cambria"/>
                <w:sz w:val="20"/>
                <w:szCs w:val="20"/>
              </w:rPr>
              <w:lastRenderedPageBreak/>
              <w:t xml:space="preserve">Only one example of parent communication is included. Communication has a somewhat professional tone and format. The purpose of the </w:t>
            </w:r>
            <w:r>
              <w:rPr>
                <w:rFonts w:ascii="Cambria" w:eastAsia="Cambria" w:hAnsi="Cambria" w:cs="Cambria"/>
                <w:sz w:val="20"/>
                <w:szCs w:val="20"/>
              </w:rPr>
              <w:lastRenderedPageBreak/>
              <w:t xml:space="preserve">communication is unclear. </w:t>
            </w:r>
          </w:p>
        </w:tc>
        <w:tc>
          <w:tcPr>
            <w:tcW w:w="21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5C6CF2C" w14:textId="77777777" w:rsidR="001A2E15" w:rsidRDefault="001A2E15" w:rsidP="00F77DFF">
            <w:r>
              <w:rPr>
                <w:rFonts w:ascii="Cambria" w:eastAsia="Cambria" w:hAnsi="Cambria" w:cs="Cambria"/>
                <w:sz w:val="20"/>
                <w:szCs w:val="20"/>
              </w:rPr>
              <w:lastRenderedPageBreak/>
              <w:t xml:space="preserve">Examples of parent communication are missing, or examples are unprofessional in tone and format and the purpose does not support student </w:t>
            </w:r>
            <w:r>
              <w:rPr>
                <w:rFonts w:ascii="Cambria" w:eastAsia="Cambria" w:hAnsi="Cambria" w:cs="Cambria"/>
                <w:sz w:val="20"/>
                <w:szCs w:val="20"/>
              </w:rPr>
              <w:lastRenderedPageBreak/>
              <w:t xml:space="preserve">learning. </w:t>
            </w:r>
          </w:p>
        </w:tc>
      </w:tr>
      <w:tr w:rsidR="001A2E15" w14:paraId="3EFCC1F7" w14:textId="77777777" w:rsidTr="00F77DFF">
        <w:trPr>
          <w:trHeight w:val="2150"/>
        </w:trPr>
        <w:tc>
          <w:tcPr>
            <w:tcW w:w="20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5AE9BA9" w14:textId="77777777" w:rsidR="001A2E15" w:rsidRDefault="001A2E15" w:rsidP="00F77DFF">
            <w:pPr>
              <w:jc w:val="center"/>
              <w:rPr>
                <w:sz w:val="22"/>
                <w:szCs w:val="22"/>
              </w:rPr>
            </w:pPr>
            <w:r>
              <w:rPr>
                <w:rFonts w:ascii="Cambria" w:eastAsia="Cambria" w:hAnsi="Cambria" w:cs="Cambria"/>
                <w:b/>
                <w:sz w:val="22"/>
                <w:szCs w:val="22"/>
              </w:rPr>
              <w:lastRenderedPageBreak/>
              <w:t>2</w:t>
            </w:r>
          </w:p>
        </w:tc>
        <w:tc>
          <w:tcPr>
            <w:tcW w:w="150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7AA4F0A" w14:textId="16ADCF96" w:rsidR="001A2E15" w:rsidRDefault="001A2E15" w:rsidP="00F77DFF">
            <w:pPr>
              <w:jc w:val="center"/>
              <w:rPr>
                <w:rFonts w:ascii="Cambria" w:eastAsia="Cambria" w:hAnsi="Cambria" w:cs="Cambria"/>
                <w:b/>
                <w:sz w:val="22"/>
                <w:szCs w:val="22"/>
              </w:rPr>
            </w:pPr>
            <w:r>
              <w:rPr>
                <w:rFonts w:ascii="Cambria" w:eastAsia="Cambria" w:hAnsi="Cambria" w:cs="Cambria"/>
                <w:b/>
                <w:sz w:val="22"/>
                <w:szCs w:val="22"/>
              </w:rPr>
              <w:t>Classroom Management &amp; Behavior Management Plan</w:t>
            </w:r>
          </w:p>
          <w:p w14:paraId="25016E02" w14:textId="77777777" w:rsidR="00412AA6" w:rsidRDefault="00412AA6" w:rsidP="00F77DFF">
            <w:pPr>
              <w:jc w:val="center"/>
              <w:rPr>
                <w:rFonts w:ascii="Cambria" w:eastAsia="Cambria" w:hAnsi="Cambria" w:cs="Cambria"/>
                <w:b/>
                <w:sz w:val="22"/>
                <w:szCs w:val="22"/>
              </w:rPr>
            </w:pPr>
          </w:p>
          <w:p w14:paraId="3A8B8D05" w14:textId="77777777" w:rsidR="00412AA6" w:rsidRDefault="00412AA6" w:rsidP="00412AA6">
            <w:r w:rsidRPr="00412AA6">
              <w:rPr>
                <w:color w:val="000000"/>
                <w:sz w:val="22"/>
                <w:szCs w:val="22"/>
                <w:highlight w:val="green"/>
                <w:shd w:val="clear" w:color="auto" w:fill="00FFFF"/>
              </w:rPr>
              <w:t>MMSN 2.1, 2.5, 2.6, 6.6</w:t>
            </w:r>
          </w:p>
          <w:p w14:paraId="2696744B" w14:textId="7EDB21BD" w:rsidR="00412AA6" w:rsidRDefault="00412AA6" w:rsidP="00F77DFF">
            <w:pPr>
              <w:jc w:val="center"/>
              <w:rPr>
                <w:sz w:val="22"/>
                <w:szCs w:val="22"/>
              </w:rPr>
            </w:pPr>
          </w:p>
        </w:tc>
        <w:tc>
          <w:tcPr>
            <w:tcW w:w="19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4F8292D" w14:textId="77777777" w:rsidR="001A2E15" w:rsidRDefault="001A2E15" w:rsidP="00F77DFF">
            <w:r>
              <w:rPr>
                <w:rFonts w:ascii="Cambria" w:eastAsia="Cambria" w:hAnsi="Cambria" w:cs="Cambria"/>
                <w:sz w:val="20"/>
                <w:szCs w:val="20"/>
              </w:rPr>
              <w:t xml:space="preserve">Plan is clearly written and meets all expectations.  In addition, student feedback is included regarding their impressions of the learning environment. </w:t>
            </w:r>
            <w:r w:rsidRPr="001C77DB">
              <w:rPr>
                <w:rFonts w:ascii="Cambria" w:eastAsia="Cambria" w:hAnsi="Cambria" w:cs="Cambria"/>
                <w:sz w:val="20"/>
                <w:szCs w:val="20"/>
                <w:highlight w:val="green"/>
              </w:rPr>
              <w:t>Positive behavioral interventions &amp; supports</w:t>
            </w:r>
          </w:p>
        </w:tc>
        <w:tc>
          <w:tcPr>
            <w:tcW w:w="294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F508B92" w14:textId="77777777" w:rsidR="001A2E15" w:rsidRDefault="001A2E15" w:rsidP="00F77DFF">
            <w:r>
              <w:rPr>
                <w:rFonts w:ascii="Cambria" w:eastAsia="Cambria" w:hAnsi="Cambria" w:cs="Cambria"/>
                <w:sz w:val="20"/>
                <w:szCs w:val="20"/>
              </w:rPr>
              <w:t xml:space="preserve">Plan is clearly written and addresses all areas of consideration (i.e., current classroom expectations /norms/procedures/routines and how those are communicated to students, steps taken to support positive relationships in the classroom, and discipline plan). Updates/revisions are clear and logically explained in the reflection. </w:t>
            </w:r>
            <w:r w:rsidRPr="001C77DB">
              <w:rPr>
                <w:rFonts w:ascii="Cambria" w:eastAsia="Cambria" w:hAnsi="Cambria" w:cs="Cambria"/>
                <w:sz w:val="20"/>
                <w:szCs w:val="20"/>
                <w:highlight w:val="green"/>
              </w:rPr>
              <w:t>Positive behavioral interventions &amp; supports</w:t>
            </w:r>
          </w:p>
        </w:tc>
        <w:tc>
          <w:tcPr>
            <w:tcW w:w="22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7535C" w14:textId="77777777" w:rsidR="001A2E15" w:rsidRDefault="001A2E15" w:rsidP="00F77DFF">
            <w:pPr>
              <w:rPr>
                <w:rFonts w:ascii="Cambria" w:eastAsia="Cambria" w:hAnsi="Cambria" w:cs="Cambria"/>
                <w:sz w:val="20"/>
                <w:szCs w:val="20"/>
              </w:rPr>
            </w:pPr>
            <w:r>
              <w:rPr>
                <w:rFonts w:ascii="Cambria" w:eastAsia="Cambria" w:hAnsi="Cambria" w:cs="Cambria"/>
                <w:sz w:val="20"/>
                <w:szCs w:val="20"/>
              </w:rPr>
              <w:t xml:space="preserve">Plan is included with updates/revisions, but only some areas of consideration are included and/or the reflection is vague and/or not specific to your classroom.  </w:t>
            </w:r>
            <w:r w:rsidRPr="001C77DB">
              <w:rPr>
                <w:rFonts w:ascii="Cambria" w:eastAsia="Cambria" w:hAnsi="Cambria" w:cs="Cambria"/>
                <w:sz w:val="20"/>
                <w:szCs w:val="20"/>
                <w:highlight w:val="green"/>
              </w:rPr>
              <w:t>Vague Positive behavioral interventions &amp; supports</w:t>
            </w:r>
          </w:p>
          <w:p w14:paraId="34159284" w14:textId="77777777" w:rsidR="001A2E15" w:rsidRDefault="001A2E15" w:rsidP="00F77DFF">
            <w:pPr>
              <w:rPr>
                <w:rFonts w:ascii="Cambria" w:eastAsia="Cambria" w:hAnsi="Cambria" w:cs="Cambria"/>
                <w:sz w:val="20"/>
                <w:szCs w:val="20"/>
              </w:rPr>
            </w:pPr>
          </w:p>
          <w:p w14:paraId="3AA29E3B" w14:textId="77777777" w:rsidR="001A2E15" w:rsidRDefault="001A2E15" w:rsidP="00F77DFF">
            <w:pPr>
              <w:rPr>
                <w:rFonts w:ascii="Cambria" w:eastAsia="Cambria" w:hAnsi="Cambria" w:cs="Cambria"/>
                <w:sz w:val="20"/>
                <w:szCs w:val="20"/>
              </w:rPr>
            </w:pPr>
          </w:p>
          <w:p w14:paraId="0B9D2177" w14:textId="77777777" w:rsidR="001A2E15" w:rsidRDefault="001A2E15" w:rsidP="00F77DFF"/>
        </w:tc>
        <w:tc>
          <w:tcPr>
            <w:tcW w:w="21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6199884" w14:textId="77777777" w:rsidR="001A2E15" w:rsidRDefault="001A2E15" w:rsidP="00F77DFF">
            <w:r>
              <w:rPr>
                <w:rFonts w:ascii="Cambria" w:eastAsia="Cambria" w:hAnsi="Cambria" w:cs="Cambria"/>
                <w:sz w:val="20"/>
                <w:szCs w:val="20"/>
              </w:rPr>
              <w:t xml:space="preserve">The plan is included without updates/revisions and/or the reflection is missing. </w:t>
            </w:r>
          </w:p>
        </w:tc>
      </w:tr>
      <w:tr w:rsidR="001A2E15" w14:paraId="68C23735" w14:textId="77777777" w:rsidTr="00F77DFF">
        <w:trPr>
          <w:trHeight w:val="1790"/>
        </w:trPr>
        <w:tc>
          <w:tcPr>
            <w:tcW w:w="20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1A9FB8C" w14:textId="77777777" w:rsidR="001A2E15" w:rsidRDefault="001A2E15" w:rsidP="00F77DFF">
            <w:pPr>
              <w:jc w:val="center"/>
              <w:rPr>
                <w:sz w:val="22"/>
                <w:szCs w:val="22"/>
              </w:rPr>
            </w:pPr>
            <w:r>
              <w:rPr>
                <w:rFonts w:ascii="Cambria" w:eastAsia="Cambria" w:hAnsi="Cambria" w:cs="Cambria"/>
                <w:b/>
                <w:sz w:val="22"/>
                <w:szCs w:val="22"/>
              </w:rPr>
              <w:t>3</w:t>
            </w:r>
          </w:p>
        </w:tc>
        <w:tc>
          <w:tcPr>
            <w:tcW w:w="150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123E307" w14:textId="77777777" w:rsidR="001A2E15" w:rsidRDefault="001A2E15" w:rsidP="00F77DFF">
            <w:pPr>
              <w:jc w:val="center"/>
              <w:rPr>
                <w:sz w:val="22"/>
                <w:szCs w:val="22"/>
              </w:rPr>
            </w:pPr>
            <w:r>
              <w:rPr>
                <w:rFonts w:ascii="Cambria" w:eastAsia="Cambria" w:hAnsi="Cambria" w:cs="Cambria"/>
                <w:b/>
                <w:sz w:val="22"/>
                <w:szCs w:val="22"/>
              </w:rPr>
              <w:t>Current Resume</w:t>
            </w:r>
          </w:p>
          <w:p w14:paraId="08C97417" w14:textId="77777777" w:rsidR="001A2E15" w:rsidRDefault="001A2E15" w:rsidP="00F77DFF">
            <w:pPr>
              <w:rPr>
                <w:sz w:val="22"/>
                <w:szCs w:val="22"/>
              </w:rPr>
            </w:pPr>
          </w:p>
        </w:tc>
        <w:tc>
          <w:tcPr>
            <w:tcW w:w="19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3774EA1" w14:textId="77777777" w:rsidR="001A2E15" w:rsidRDefault="001A2E15" w:rsidP="00F77DFF">
            <w:r>
              <w:rPr>
                <w:rFonts w:ascii="Cambria" w:eastAsia="Cambria" w:hAnsi="Cambria" w:cs="Cambria"/>
                <w:sz w:val="20"/>
                <w:szCs w:val="20"/>
              </w:rPr>
              <w:t>Resume meets expectations and includes revision based on professional feedback (e.g., Career Center, principal, HR professional).</w:t>
            </w:r>
          </w:p>
        </w:tc>
        <w:tc>
          <w:tcPr>
            <w:tcW w:w="294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31039C7" w14:textId="77777777" w:rsidR="001A2E15" w:rsidRDefault="001A2E15" w:rsidP="00F77DFF">
            <w:r>
              <w:rPr>
                <w:rFonts w:ascii="Cambria" w:eastAsia="Cambria" w:hAnsi="Cambria" w:cs="Cambria"/>
                <w:sz w:val="20"/>
                <w:szCs w:val="20"/>
              </w:rPr>
              <w:t>Resume is complete, professionally written and formatted, and appropriate to the field and your level of experience.</w:t>
            </w:r>
          </w:p>
        </w:tc>
        <w:tc>
          <w:tcPr>
            <w:tcW w:w="22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0853F1E" w14:textId="77777777" w:rsidR="001A2E15" w:rsidRDefault="001A2E15" w:rsidP="00F77DFF">
            <w:pPr>
              <w:rPr>
                <w:rFonts w:ascii="Cambria" w:eastAsia="Cambria" w:hAnsi="Cambria" w:cs="Cambria"/>
                <w:sz w:val="20"/>
                <w:szCs w:val="20"/>
              </w:rPr>
            </w:pPr>
            <w:r>
              <w:rPr>
                <w:rFonts w:ascii="Cambria" w:eastAsia="Cambria" w:hAnsi="Cambria" w:cs="Cambria"/>
                <w:sz w:val="20"/>
                <w:szCs w:val="20"/>
              </w:rPr>
              <w:t>Resume is improperly formatted, or missing relevant information.</w:t>
            </w:r>
          </w:p>
        </w:tc>
        <w:tc>
          <w:tcPr>
            <w:tcW w:w="21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2D321BE" w14:textId="77777777" w:rsidR="001A2E15" w:rsidRDefault="001A2E15" w:rsidP="00F77DFF">
            <w:r>
              <w:rPr>
                <w:rFonts w:ascii="Cambria" w:eastAsia="Cambria" w:hAnsi="Cambria" w:cs="Cambria"/>
                <w:sz w:val="20"/>
                <w:szCs w:val="20"/>
              </w:rPr>
              <w:t>Resume is incomplete or missing.</w:t>
            </w:r>
          </w:p>
        </w:tc>
      </w:tr>
      <w:tr w:rsidR="001A2E15" w14:paraId="69598CD1" w14:textId="77777777" w:rsidTr="00F77DFF">
        <w:trPr>
          <w:trHeight w:val="2240"/>
        </w:trPr>
        <w:tc>
          <w:tcPr>
            <w:tcW w:w="20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DCCED80" w14:textId="77777777" w:rsidR="001A2E15" w:rsidRDefault="001A2E15" w:rsidP="00F77DFF">
            <w:pPr>
              <w:jc w:val="center"/>
              <w:rPr>
                <w:rFonts w:ascii="Cambria" w:eastAsia="Cambria" w:hAnsi="Cambria" w:cs="Cambria"/>
                <w:b/>
                <w:sz w:val="22"/>
                <w:szCs w:val="22"/>
              </w:rPr>
            </w:pPr>
            <w:r>
              <w:rPr>
                <w:rFonts w:ascii="Cambria" w:eastAsia="Cambria" w:hAnsi="Cambria" w:cs="Cambria"/>
                <w:b/>
                <w:sz w:val="22"/>
                <w:szCs w:val="22"/>
              </w:rPr>
              <w:lastRenderedPageBreak/>
              <w:t>4</w:t>
            </w:r>
          </w:p>
        </w:tc>
        <w:tc>
          <w:tcPr>
            <w:tcW w:w="150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9C0545E" w14:textId="42E60543" w:rsidR="001A2E15" w:rsidRDefault="001A2E15" w:rsidP="00F77DFF">
            <w:pPr>
              <w:jc w:val="center"/>
              <w:rPr>
                <w:rFonts w:ascii="Cambria" w:eastAsia="Cambria" w:hAnsi="Cambria" w:cs="Cambria"/>
                <w:b/>
                <w:sz w:val="22"/>
                <w:szCs w:val="22"/>
              </w:rPr>
            </w:pPr>
            <w:r>
              <w:rPr>
                <w:rFonts w:ascii="Cambria" w:eastAsia="Cambria" w:hAnsi="Cambria" w:cs="Cambria"/>
                <w:b/>
                <w:sz w:val="22"/>
                <w:szCs w:val="22"/>
              </w:rPr>
              <w:t>Assessment Analysis</w:t>
            </w:r>
          </w:p>
          <w:p w14:paraId="0D64C092" w14:textId="6D3C63B9" w:rsidR="00412AA6" w:rsidRDefault="00412AA6" w:rsidP="00F77DFF">
            <w:pPr>
              <w:jc w:val="center"/>
              <w:rPr>
                <w:sz w:val="22"/>
                <w:szCs w:val="22"/>
              </w:rPr>
            </w:pPr>
          </w:p>
          <w:p w14:paraId="21D1FA46" w14:textId="77777777" w:rsidR="00412AA6" w:rsidRDefault="00412AA6" w:rsidP="00412AA6">
            <w:r w:rsidRPr="00412AA6">
              <w:rPr>
                <w:color w:val="000000"/>
                <w:sz w:val="22"/>
                <w:szCs w:val="22"/>
                <w:highlight w:val="green"/>
                <w:shd w:val="clear" w:color="auto" w:fill="00FFFF"/>
              </w:rPr>
              <w:t>MMSN 1.4, 5.1, 5.2, 5.6</w:t>
            </w:r>
          </w:p>
          <w:p w14:paraId="40CAA35F" w14:textId="77777777" w:rsidR="00412AA6" w:rsidRDefault="00412AA6" w:rsidP="00F77DFF">
            <w:pPr>
              <w:jc w:val="center"/>
              <w:rPr>
                <w:sz w:val="22"/>
                <w:szCs w:val="22"/>
              </w:rPr>
            </w:pPr>
          </w:p>
          <w:p w14:paraId="22716035" w14:textId="77777777" w:rsidR="001A2E15" w:rsidRDefault="001A2E15" w:rsidP="00F77DFF">
            <w:pPr>
              <w:rPr>
                <w:sz w:val="22"/>
                <w:szCs w:val="22"/>
              </w:rPr>
            </w:pPr>
          </w:p>
        </w:tc>
        <w:tc>
          <w:tcPr>
            <w:tcW w:w="19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284A4B9" w14:textId="77777777" w:rsidR="001A2E15" w:rsidRDefault="001A2E15" w:rsidP="00F77DFF">
            <w:r>
              <w:rPr>
                <w:rFonts w:ascii="Cambria" w:eastAsia="Cambria" w:hAnsi="Cambria" w:cs="Cambria"/>
                <w:sz w:val="20"/>
                <w:szCs w:val="20"/>
              </w:rPr>
              <w:t>Meets expectations, shows a deep understanding for student learning, and includes additional reflection regarding the way(s) in which subsequent instruction was impacted.  </w:t>
            </w:r>
          </w:p>
        </w:tc>
        <w:tc>
          <w:tcPr>
            <w:tcW w:w="294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5B03462" w14:textId="77777777" w:rsidR="001A2E15" w:rsidRDefault="001A2E15" w:rsidP="00F77DFF">
            <w:pPr>
              <w:rPr>
                <w:highlight w:val="green"/>
              </w:rPr>
            </w:pPr>
            <w:r>
              <w:rPr>
                <w:rFonts w:ascii="Cambria" w:eastAsia="Cambria" w:hAnsi="Cambria" w:cs="Cambria"/>
                <w:sz w:val="20"/>
                <w:szCs w:val="20"/>
              </w:rPr>
              <w:t xml:space="preserve">An assessment analysis (one formative or one student-self assessment) is included.  The analysis includes a copy of the assessment and/or its directions, a description of how the assessment fits into the current unit of study, a data analysis, 2-3 student samples that reflect the data analysis, and a description of how the analysis will guide future instruction and/or unit planning. </w:t>
            </w:r>
            <w:r>
              <w:rPr>
                <w:rFonts w:ascii="Cambria" w:eastAsia="Cambria" w:hAnsi="Cambria" w:cs="Cambria"/>
                <w:sz w:val="20"/>
                <w:szCs w:val="20"/>
                <w:highlight w:val="green"/>
              </w:rPr>
              <w:t>Clearly describes modification for English Learners and students with disabilities.</w:t>
            </w:r>
          </w:p>
        </w:tc>
        <w:tc>
          <w:tcPr>
            <w:tcW w:w="22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3D67216" w14:textId="77777777" w:rsidR="001A2E15" w:rsidRDefault="001A2E15" w:rsidP="00F77DFF">
            <w:r>
              <w:rPr>
                <w:rFonts w:ascii="Cambria" w:eastAsia="Cambria" w:hAnsi="Cambria" w:cs="Cambria"/>
                <w:sz w:val="20"/>
                <w:szCs w:val="20"/>
              </w:rPr>
              <w:t xml:space="preserve">An assessment analyses is included, but is not clearly a formative or student self-assessment. Some elements are missing, incomplete, or unclear.  Less than 2 student samples are included. </w:t>
            </w:r>
          </w:p>
        </w:tc>
        <w:tc>
          <w:tcPr>
            <w:tcW w:w="21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4E391B4" w14:textId="77777777" w:rsidR="001A2E15" w:rsidRDefault="001A2E15" w:rsidP="00F77DFF">
            <w:r>
              <w:rPr>
                <w:rFonts w:ascii="Cambria" w:eastAsia="Cambria" w:hAnsi="Cambria" w:cs="Cambria"/>
                <w:sz w:val="20"/>
                <w:szCs w:val="20"/>
              </w:rPr>
              <w:t xml:space="preserve">Analysis is missing, student work is not included, and/or multiple elements of the analysis are missing or lacking clear information. </w:t>
            </w:r>
          </w:p>
        </w:tc>
      </w:tr>
    </w:tbl>
    <w:p w14:paraId="2B7C1361" w14:textId="77777777" w:rsidR="001A2E15" w:rsidRDefault="001A2E15" w:rsidP="001A2E15">
      <w:pPr>
        <w:spacing w:before="280" w:after="280"/>
        <w:rPr>
          <w:b/>
          <w:sz w:val="23"/>
          <w:szCs w:val="23"/>
        </w:rPr>
      </w:pPr>
    </w:p>
    <w:p w14:paraId="520047D4" w14:textId="77777777" w:rsidR="001A2E15" w:rsidRDefault="001A2E15" w:rsidP="001A2E15">
      <w:pPr>
        <w:pBdr>
          <w:top w:val="nil"/>
          <w:left w:val="nil"/>
          <w:bottom w:val="nil"/>
          <w:right w:val="nil"/>
          <w:between w:val="nil"/>
        </w:pBdr>
        <w:spacing w:before="4" w:after="120"/>
        <w:sectPr w:rsidR="001A2E15">
          <w:pgSz w:w="15840" w:h="12240" w:orient="landscape"/>
          <w:pgMar w:top="1440" w:right="1440" w:bottom="1440" w:left="1440" w:header="360" w:footer="720" w:gutter="0"/>
          <w:cols w:space="720"/>
        </w:sectPr>
      </w:pPr>
    </w:p>
    <w:p w14:paraId="6FD076D1" w14:textId="77777777" w:rsidR="001A2E15" w:rsidRDefault="001A2E15" w:rsidP="001A2E15">
      <w:r>
        <w:lastRenderedPageBreak/>
        <w:t xml:space="preserve">                                                                                       </w:t>
      </w:r>
    </w:p>
    <w:p w14:paraId="2B6B11DC" w14:textId="77777777" w:rsidR="001A2E15" w:rsidRDefault="001A2E15" w:rsidP="001A2E15">
      <w:r>
        <w:t>C32. Syllabus 231i (Spring)</w:t>
      </w:r>
    </w:p>
    <w:p w14:paraId="4598E7FC" w14:textId="77777777" w:rsidR="001A2E15" w:rsidRDefault="001A2E15" w:rsidP="001A2E15">
      <w:pPr>
        <w:pBdr>
          <w:top w:val="nil"/>
          <w:left w:val="nil"/>
          <w:bottom w:val="nil"/>
          <w:right w:val="nil"/>
          <w:between w:val="nil"/>
        </w:pBdr>
        <w:spacing w:after="120"/>
        <w:ind w:left="1727"/>
        <w:rPr>
          <w:color w:val="000000"/>
        </w:rPr>
      </w:pPr>
      <w:r>
        <w:rPr>
          <w:noProof/>
          <w:color w:val="000000"/>
        </w:rPr>
        <w:drawing>
          <wp:inline distT="0" distB="0" distL="0" distR="0" wp14:anchorId="3E8BCFF3" wp14:editId="14B580C9">
            <wp:extent cx="3815740" cy="1207007"/>
            <wp:effectExtent l="0" t="0" r="0" b="0"/>
            <wp:docPr id="1073741935" name="image1.jpg"/>
            <wp:cNvGraphicFramePr/>
            <a:graphic xmlns:a="http://schemas.openxmlformats.org/drawingml/2006/main">
              <a:graphicData uri="http://schemas.openxmlformats.org/drawingml/2006/picture">
                <pic:pic xmlns:pic="http://schemas.openxmlformats.org/drawingml/2006/picture">
                  <pic:nvPicPr>
                    <pic:cNvPr id="0" name="image1.jpg"/>
                    <pic:cNvPicPr preferRelativeResize="0"/>
                  </pic:nvPicPr>
                  <pic:blipFill>
                    <a:blip r:embed="rId286"/>
                    <a:srcRect/>
                    <a:stretch>
                      <a:fillRect/>
                    </a:stretch>
                  </pic:blipFill>
                  <pic:spPr>
                    <a:xfrm>
                      <a:off x="0" y="0"/>
                      <a:ext cx="3815740" cy="1207007"/>
                    </a:xfrm>
                    <a:prstGeom prst="rect">
                      <a:avLst/>
                    </a:prstGeom>
                    <a:ln/>
                  </pic:spPr>
                </pic:pic>
              </a:graphicData>
            </a:graphic>
          </wp:inline>
        </w:drawing>
      </w:r>
    </w:p>
    <w:p w14:paraId="160877D4" w14:textId="77777777" w:rsidR="001A2E15" w:rsidRDefault="001A2E15" w:rsidP="001A2E15">
      <w:pPr>
        <w:pBdr>
          <w:top w:val="nil"/>
          <w:left w:val="nil"/>
          <w:bottom w:val="nil"/>
          <w:right w:val="nil"/>
          <w:between w:val="nil"/>
        </w:pBdr>
        <w:spacing w:before="63" w:after="120" w:line="237" w:lineRule="auto"/>
        <w:ind w:left="360" w:hanging="405"/>
        <w:jc w:val="center"/>
        <w:rPr>
          <w:color w:val="000000"/>
        </w:rPr>
      </w:pPr>
      <w:r>
        <w:rPr>
          <w:color w:val="000000"/>
        </w:rPr>
        <w:t>Department of Education Master of Arts and Credential</w:t>
      </w:r>
      <w:r>
        <w:t xml:space="preserve"> </w:t>
      </w:r>
      <w:r>
        <w:rPr>
          <w:color w:val="000000"/>
        </w:rPr>
        <w:t>Program</w:t>
      </w:r>
    </w:p>
    <w:p w14:paraId="5DE9CC37" w14:textId="77777777" w:rsidR="001A2E15" w:rsidRDefault="001A2E15" w:rsidP="001A2E15">
      <w:pPr>
        <w:pBdr>
          <w:top w:val="nil"/>
          <w:left w:val="nil"/>
          <w:bottom w:val="nil"/>
          <w:right w:val="nil"/>
          <w:between w:val="nil"/>
        </w:pBdr>
        <w:spacing w:before="1" w:after="120"/>
        <w:ind w:left="3325" w:right="4523"/>
        <w:jc w:val="center"/>
        <w:rPr>
          <w:color w:val="000000"/>
        </w:rPr>
      </w:pPr>
      <w:r>
        <w:rPr>
          <w:color w:val="000000"/>
        </w:rPr>
        <w:t xml:space="preserve">EDUC 231i (6 units)   </w:t>
      </w:r>
    </w:p>
    <w:p w14:paraId="6D4C4FC4" w14:textId="77777777" w:rsidR="001A2E15" w:rsidRDefault="001A2E15" w:rsidP="001A2E15">
      <w:pPr>
        <w:pBdr>
          <w:top w:val="nil"/>
          <w:left w:val="nil"/>
          <w:bottom w:val="nil"/>
          <w:right w:val="nil"/>
          <w:between w:val="nil"/>
        </w:pBdr>
        <w:spacing w:before="2" w:after="120"/>
        <w:ind w:right="3550"/>
        <w:rPr>
          <w:color w:val="000000"/>
        </w:rPr>
      </w:pPr>
      <w:r>
        <w:rPr>
          <w:color w:val="000000"/>
        </w:rPr>
        <w:t xml:space="preserve"> </w:t>
      </w:r>
      <w:r>
        <w:rPr>
          <w:color w:val="000000"/>
        </w:rPr>
        <w:tab/>
      </w:r>
      <w:r>
        <w:rPr>
          <w:color w:val="000000"/>
        </w:rPr>
        <w:tab/>
      </w:r>
      <w:r>
        <w:rPr>
          <w:color w:val="000000"/>
        </w:rPr>
        <w:tab/>
      </w:r>
      <w:r>
        <w:rPr>
          <w:color w:val="000000"/>
        </w:rPr>
        <w:tab/>
        <w:t xml:space="preserve"> Ethical Reflective Practicum for Interns</w:t>
      </w:r>
    </w:p>
    <w:p w14:paraId="239D00B9" w14:textId="77777777" w:rsidR="001A2E15" w:rsidRDefault="001A2E15" w:rsidP="001A2E15">
      <w:pPr>
        <w:pBdr>
          <w:top w:val="nil"/>
          <w:left w:val="nil"/>
          <w:bottom w:val="nil"/>
          <w:right w:val="nil"/>
          <w:between w:val="nil"/>
        </w:pBdr>
        <w:spacing w:before="2" w:after="120"/>
        <w:ind w:left="3325" w:right="3550" w:firstLine="275"/>
        <w:rPr>
          <w:color w:val="000000"/>
        </w:rPr>
      </w:pPr>
      <w:r>
        <w:rPr>
          <w:color w:val="000000"/>
        </w:rPr>
        <w:t xml:space="preserve">    </w:t>
      </w:r>
      <w:r>
        <w:rPr>
          <w:color w:val="000000"/>
        </w:rPr>
        <w:tab/>
        <w:t xml:space="preserve">Spring 2021 </w:t>
      </w:r>
    </w:p>
    <w:p w14:paraId="5931900C" w14:textId="77777777" w:rsidR="001A2E15" w:rsidRDefault="001A2E15" w:rsidP="001A2E15">
      <w:pPr>
        <w:rPr>
          <w:sz w:val="22"/>
          <w:szCs w:val="22"/>
        </w:rPr>
      </w:pPr>
    </w:p>
    <w:p w14:paraId="5D700A34" w14:textId="77777777" w:rsidR="001A2E15" w:rsidRDefault="001A2E15" w:rsidP="001A2E15">
      <w:pPr>
        <w:jc w:val="center"/>
        <w:rPr>
          <w:sz w:val="22"/>
          <w:szCs w:val="22"/>
        </w:rPr>
      </w:pPr>
    </w:p>
    <w:p w14:paraId="2E4451AC" w14:textId="77777777" w:rsidR="001A2E15" w:rsidRDefault="001A2E15" w:rsidP="001A2E15">
      <w:pPr>
        <w:jc w:val="center"/>
        <w:rPr>
          <w:sz w:val="22"/>
          <w:szCs w:val="22"/>
        </w:rPr>
      </w:pPr>
    </w:p>
    <w:tbl>
      <w:tblPr>
        <w:tblW w:w="10360" w:type="dxa"/>
        <w:jc w:val="center"/>
        <w:tblBorders>
          <w:top w:val="single" w:sz="8" w:space="0" w:color="000000"/>
          <w:left w:val="single" w:sz="8" w:space="0" w:color="000000"/>
          <w:bottom w:val="single" w:sz="8" w:space="0" w:color="000000"/>
          <w:right w:val="single" w:sz="8" w:space="0" w:color="000000"/>
          <w:insideH w:val="single" w:sz="4" w:space="0" w:color="000000"/>
          <w:insideV w:val="single" w:sz="4" w:space="0" w:color="000000"/>
        </w:tblBorders>
        <w:tblLayout w:type="fixed"/>
        <w:tblLook w:val="0600" w:firstRow="0" w:lastRow="0" w:firstColumn="0" w:lastColumn="0" w:noHBand="1" w:noVBand="1"/>
      </w:tblPr>
      <w:tblGrid>
        <w:gridCol w:w="10360"/>
      </w:tblGrid>
      <w:tr w:rsidR="001A2E15" w14:paraId="63221E3D" w14:textId="77777777" w:rsidTr="00F77DFF">
        <w:trPr>
          <w:trHeight w:val="660"/>
          <w:jc w:val="center"/>
        </w:trPr>
        <w:tc>
          <w:tcPr>
            <w:tcW w:w="10360" w:type="dxa"/>
            <w:shd w:val="clear" w:color="auto" w:fill="D9D9D9"/>
            <w:tcMar>
              <w:top w:w="100" w:type="dxa"/>
              <w:left w:w="100" w:type="dxa"/>
              <w:bottom w:w="100" w:type="dxa"/>
              <w:right w:w="100" w:type="dxa"/>
            </w:tcMar>
          </w:tcPr>
          <w:p w14:paraId="0DFDF2BA" w14:textId="77777777" w:rsidR="001A2E15" w:rsidRDefault="001A2E15" w:rsidP="00F77DFF">
            <w:pPr>
              <w:rPr>
                <w:sz w:val="22"/>
                <w:szCs w:val="22"/>
              </w:rPr>
            </w:pPr>
            <w:r>
              <w:rPr>
                <w:i/>
                <w:sz w:val="22"/>
                <w:szCs w:val="22"/>
              </w:rPr>
              <w:t xml:space="preserve">     Instructor: </w:t>
            </w:r>
            <w:r>
              <w:rPr>
                <w:b/>
                <w:sz w:val="22"/>
                <w:szCs w:val="22"/>
              </w:rPr>
              <w:t xml:space="preserve">                                                                         </w:t>
            </w:r>
            <w:r>
              <w:rPr>
                <w:i/>
                <w:sz w:val="22"/>
                <w:szCs w:val="22"/>
              </w:rPr>
              <w:t>Course Meeting:</w:t>
            </w:r>
            <w:r>
              <w:rPr>
                <w:b/>
                <w:sz w:val="22"/>
                <w:szCs w:val="22"/>
              </w:rPr>
              <w:t xml:space="preserve"> </w:t>
            </w:r>
            <w:r>
              <w:rPr>
                <w:sz w:val="22"/>
                <w:szCs w:val="22"/>
              </w:rPr>
              <w:t>Thursdays, 5:00-7:00 pm</w:t>
            </w:r>
          </w:p>
          <w:p w14:paraId="625588BC" w14:textId="77777777" w:rsidR="001A2E15" w:rsidRDefault="001A2E15" w:rsidP="00F77DFF">
            <w:pPr>
              <w:widowControl w:val="0"/>
              <w:rPr>
                <w:sz w:val="22"/>
                <w:szCs w:val="22"/>
              </w:rPr>
            </w:pPr>
            <w:r>
              <w:rPr>
                <w:i/>
                <w:sz w:val="22"/>
                <w:szCs w:val="22"/>
              </w:rPr>
              <w:t xml:space="preserve">     Email:</w:t>
            </w:r>
            <w:r>
              <w:rPr>
                <w:b/>
                <w:sz w:val="22"/>
                <w:szCs w:val="22"/>
              </w:rPr>
              <w:t xml:space="preserve"> </w:t>
            </w:r>
            <w:r>
              <w:rPr>
                <w:sz w:val="22"/>
                <w:szCs w:val="22"/>
              </w:rPr>
              <w:t xml:space="preserve">                               </w:t>
            </w:r>
            <w:r>
              <w:rPr>
                <w:b/>
                <w:sz w:val="22"/>
                <w:szCs w:val="22"/>
              </w:rPr>
              <w:t xml:space="preserve">     </w:t>
            </w:r>
            <w:r>
              <w:rPr>
                <w:b/>
                <w:sz w:val="22"/>
                <w:szCs w:val="22"/>
              </w:rPr>
              <w:tab/>
              <w:t xml:space="preserve">        </w:t>
            </w:r>
            <w:r>
              <w:rPr>
                <w:b/>
                <w:sz w:val="22"/>
                <w:szCs w:val="22"/>
              </w:rPr>
              <w:tab/>
              <w:t xml:space="preserve">                  </w:t>
            </w:r>
            <w:r>
              <w:rPr>
                <w:i/>
                <w:sz w:val="22"/>
                <w:szCs w:val="22"/>
              </w:rPr>
              <w:t>Classroom:</w:t>
            </w:r>
            <w:r>
              <w:rPr>
                <w:sz w:val="22"/>
                <w:szCs w:val="22"/>
              </w:rPr>
              <w:tab/>
              <w:t xml:space="preserve"> </w:t>
            </w:r>
            <w:r>
              <w:rPr>
                <w:b/>
                <w:sz w:val="22"/>
                <w:szCs w:val="22"/>
              </w:rPr>
              <w:t xml:space="preserve">        </w:t>
            </w:r>
            <w:r>
              <w:rPr>
                <w:sz w:val="22"/>
                <w:szCs w:val="22"/>
              </w:rPr>
              <w:t xml:space="preserve">   </w:t>
            </w:r>
          </w:p>
          <w:p w14:paraId="066B72DC" w14:textId="77777777" w:rsidR="001A2E15" w:rsidRDefault="001A2E15" w:rsidP="00F77DFF">
            <w:pPr>
              <w:widowControl w:val="0"/>
              <w:rPr>
                <w:sz w:val="22"/>
                <w:szCs w:val="22"/>
              </w:rPr>
            </w:pPr>
            <w:r>
              <w:rPr>
                <w:i/>
                <w:sz w:val="22"/>
                <w:szCs w:val="22"/>
              </w:rPr>
              <w:t xml:space="preserve">     </w:t>
            </w:r>
            <w:r>
              <w:rPr>
                <w:sz w:val="22"/>
                <w:szCs w:val="22"/>
              </w:rPr>
              <w:t xml:space="preserve">                                      </w:t>
            </w:r>
            <w:r>
              <w:rPr>
                <w:sz w:val="22"/>
                <w:szCs w:val="22"/>
              </w:rPr>
              <w:tab/>
              <w:t xml:space="preserve">                                            </w:t>
            </w:r>
            <w:r>
              <w:rPr>
                <w:i/>
                <w:sz w:val="22"/>
                <w:szCs w:val="22"/>
              </w:rPr>
              <w:t>Office Hours:</w:t>
            </w:r>
          </w:p>
        </w:tc>
      </w:tr>
    </w:tbl>
    <w:p w14:paraId="2EEEEC78" w14:textId="77777777" w:rsidR="001A2E15" w:rsidRDefault="001A2E15" w:rsidP="001A2E15">
      <w:pPr>
        <w:rPr>
          <w:b/>
          <w:sz w:val="22"/>
          <w:szCs w:val="22"/>
        </w:rPr>
      </w:pPr>
    </w:p>
    <w:p w14:paraId="1EF2770F" w14:textId="77777777" w:rsidR="001A2E15" w:rsidRDefault="001A2E15" w:rsidP="001A2E15">
      <w:pPr>
        <w:rPr>
          <w:b/>
          <w:sz w:val="22"/>
          <w:szCs w:val="22"/>
        </w:rPr>
      </w:pPr>
      <w:r>
        <w:rPr>
          <w:b/>
          <w:sz w:val="22"/>
          <w:szCs w:val="22"/>
        </w:rPr>
        <w:t>Mission and Goals of the Department of Education</w:t>
      </w:r>
    </w:p>
    <w:p w14:paraId="56CE4E85" w14:textId="77777777" w:rsidR="001A2E15" w:rsidRDefault="001A2E15" w:rsidP="001A2E15">
      <w:pPr>
        <w:rPr>
          <w:sz w:val="22"/>
          <w:szCs w:val="22"/>
        </w:rPr>
      </w:pPr>
      <w:r>
        <w:rPr>
          <w:sz w:val="22"/>
          <w:szCs w:val="22"/>
        </w:rPr>
        <w:t xml:space="preserve">Rooted in the Jesuit tradition at Santa Clara University, the mission of the Department of Education is to prepare professionals of competence, conscience, and compassion who will promote the common good as they transform lives, schools, and communities. Our core values of reflective practice, scholarship, diversity, ethical conduct, social justice and collaboration guide both theory and practice. </w:t>
      </w:r>
    </w:p>
    <w:p w14:paraId="43A71683" w14:textId="77777777" w:rsidR="001A2E15" w:rsidRDefault="001A2E15" w:rsidP="001A2E15">
      <w:pPr>
        <w:rPr>
          <w:sz w:val="22"/>
          <w:szCs w:val="22"/>
        </w:rPr>
      </w:pPr>
    </w:p>
    <w:p w14:paraId="7C178364" w14:textId="77777777" w:rsidR="001A2E15" w:rsidRDefault="001A2E15" w:rsidP="001A2E15">
      <w:pPr>
        <w:rPr>
          <w:sz w:val="22"/>
          <w:szCs w:val="22"/>
        </w:rPr>
      </w:pPr>
      <w:r>
        <w:rPr>
          <w:sz w:val="22"/>
          <w:szCs w:val="22"/>
        </w:rPr>
        <w:t>Faculty, staff, and students in the Department of Education:</w:t>
      </w:r>
    </w:p>
    <w:p w14:paraId="2D18916F" w14:textId="77777777" w:rsidR="001A2E15" w:rsidRDefault="001A2E15" w:rsidP="001A2E15">
      <w:pPr>
        <w:rPr>
          <w:sz w:val="22"/>
          <w:szCs w:val="22"/>
        </w:rPr>
      </w:pPr>
    </w:p>
    <w:p w14:paraId="22901DC7" w14:textId="77777777" w:rsidR="001A2E15" w:rsidRDefault="001A2E15" w:rsidP="003A4491">
      <w:pPr>
        <w:numPr>
          <w:ilvl w:val="0"/>
          <w:numId w:val="212"/>
        </w:numPr>
        <w:ind w:hanging="360"/>
        <w:rPr>
          <w:sz w:val="22"/>
          <w:szCs w:val="22"/>
        </w:rPr>
      </w:pPr>
      <w:r>
        <w:rPr>
          <w:sz w:val="22"/>
          <w:szCs w:val="22"/>
        </w:rPr>
        <w:t>Make student learning our central focus</w:t>
      </w:r>
    </w:p>
    <w:p w14:paraId="0DD31597" w14:textId="77777777" w:rsidR="001A2E15" w:rsidRDefault="001A2E15" w:rsidP="003A4491">
      <w:pPr>
        <w:numPr>
          <w:ilvl w:val="0"/>
          <w:numId w:val="212"/>
        </w:numPr>
        <w:ind w:hanging="360"/>
        <w:rPr>
          <w:sz w:val="22"/>
          <w:szCs w:val="22"/>
        </w:rPr>
      </w:pPr>
      <w:r>
        <w:rPr>
          <w:sz w:val="22"/>
          <w:szCs w:val="22"/>
        </w:rPr>
        <w:t>Engage continuously in reflective and scholarly practice</w:t>
      </w:r>
    </w:p>
    <w:p w14:paraId="75F00177" w14:textId="77777777" w:rsidR="001A2E15" w:rsidRDefault="001A2E15" w:rsidP="003A4491">
      <w:pPr>
        <w:numPr>
          <w:ilvl w:val="0"/>
          <w:numId w:val="212"/>
        </w:numPr>
        <w:ind w:hanging="360"/>
        <w:rPr>
          <w:sz w:val="22"/>
          <w:szCs w:val="22"/>
        </w:rPr>
      </w:pPr>
      <w:r>
        <w:rPr>
          <w:sz w:val="22"/>
          <w:szCs w:val="22"/>
        </w:rPr>
        <w:t>Value diversity</w:t>
      </w:r>
    </w:p>
    <w:p w14:paraId="13753A9A" w14:textId="77777777" w:rsidR="001A2E15" w:rsidRDefault="001A2E15" w:rsidP="003A4491">
      <w:pPr>
        <w:numPr>
          <w:ilvl w:val="0"/>
          <w:numId w:val="212"/>
        </w:numPr>
        <w:ind w:hanging="360"/>
        <w:rPr>
          <w:sz w:val="22"/>
          <w:szCs w:val="22"/>
        </w:rPr>
      </w:pPr>
      <w:r>
        <w:rPr>
          <w:sz w:val="22"/>
          <w:szCs w:val="22"/>
        </w:rPr>
        <w:t>Become leaders who model ethical conduct and a commitment to social justice</w:t>
      </w:r>
    </w:p>
    <w:p w14:paraId="1355EFE7" w14:textId="77777777" w:rsidR="001A2E15" w:rsidRDefault="001A2E15" w:rsidP="003A4491">
      <w:pPr>
        <w:numPr>
          <w:ilvl w:val="0"/>
          <w:numId w:val="212"/>
        </w:numPr>
        <w:ind w:hanging="360"/>
        <w:rPr>
          <w:sz w:val="22"/>
          <w:szCs w:val="22"/>
        </w:rPr>
      </w:pPr>
      <w:r>
        <w:rPr>
          <w:sz w:val="22"/>
          <w:szCs w:val="22"/>
        </w:rPr>
        <w:t>Seek collaboration with others in reaching these goals</w:t>
      </w:r>
    </w:p>
    <w:p w14:paraId="62E12F1B" w14:textId="77777777" w:rsidR="001A2E15" w:rsidRDefault="001A2E15" w:rsidP="001A2E15">
      <w:pPr>
        <w:rPr>
          <w:sz w:val="22"/>
          <w:szCs w:val="22"/>
        </w:rPr>
      </w:pPr>
      <w:r>
        <w:rPr>
          <w:i/>
          <w:sz w:val="22"/>
          <w:szCs w:val="22"/>
        </w:rPr>
        <w:t xml:space="preserve"> </w:t>
      </w:r>
    </w:p>
    <w:p w14:paraId="73D915DE" w14:textId="77777777" w:rsidR="001A2E15" w:rsidRDefault="001A2E15" w:rsidP="001A2E15">
      <w:pPr>
        <w:rPr>
          <w:sz w:val="22"/>
          <w:szCs w:val="22"/>
        </w:rPr>
      </w:pPr>
      <w:r>
        <w:rPr>
          <w:i/>
          <w:sz w:val="22"/>
          <w:szCs w:val="22"/>
        </w:rPr>
        <w:t>MS/SS Teaching Credential Program Learning Goals (PLGs)</w:t>
      </w:r>
    </w:p>
    <w:p w14:paraId="6A28D78A" w14:textId="77777777" w:rsidR="001A2E15" w:rsidRDefault="001A2E15" w:rsidP="001A2E15">
      <w:pPr>
        <w:rPr>
          <w:sz w:val="22"/>
          <w:szCs w:val="22"/>
        </w:rPr>
      </w:pPr>
      <w:r>
        <w:rPr>
          <w:sz w:val="22"/>
          <w:szCs w:val="22"/>
        </w:rPr>
        <w:t>The PLGs represent our commitment to individuals who earn their MS/SS credential at Santa Clara University. The MS/SS faculty focuses on ensuring each student will begin his or her teaching career ready to:</w:t>
      </w:r>
    </w:p>
    <w:p w14:paraId="3BE1A692" w14:textId="77777777" w:rsidR="001A2E15" w:rsidRDefault="001A2E15" w:rsidP="001A2E15">
      <w:pPr>
        <w:rPr>
          <w:sz w:val="22"/>
          <w:szCs w:val="22"/>
        </w:rPr>
      </w:pPr>
    </w:p>
    <w:p w14:paraId="5ABFF5EC" w14:textId="77777777" w:rsidR="001A2E15" w:rsidRDefault="001A2E15" w:rsidP="003A4491">
      <w:pPr>
        <w:numPr>
          <w:ilvl w:val="0"/>
          <w:numId w:val="196"/>
        </w:numPr>
        <w:ind w:hanging="360"/>
        <w:rPr>
          <w:sz w:val="22"/>
          <w:szCs w:val="22"/>
        </w:rPr>
      </w:pPr>
      <w:r>
        <w:rPr>
          <w:sz w:val="22"/>
          <w:szCs w:val="22"/>
        </w:rPr>
        <w:t xml:space="preserve">Maximize learning for every student. </w:t>
      </w:r>
    </w:p>
    <w:p w14:paraId="114A3222" w14:textId="77777777" w:rsidR="001A2E15" w:rsidRDefault="001A2E15" w:rsidP="003A4491">
      <w:pPr>
        <w:numPr>
          <w:ilvl w:val="0"/>
          <w:numId w:val="196"/>
        </w:numPr>
        <w:ind w:hanging="360"/>
        <w:rPr>
          <w:sz w:val="22"/>
          <w:szCs w:val="22"/>
        </w:rPr>
      </w:pPr>
      <w:r>
        <w:rPr>
          <w:sz w:val="22"/>
          <w:szCs w:val="22"/>
        </w:rPr>
        <w:t xml:space="preserve">Teach for student understanding. </w:t>
      </w:r>
    </w:p>
    <w:p w14:paraId="6671FC32" w14:textId="77777777" w:rsidR="001A2E15" w:rsidRDefault="001A2E15" w:rsidP="003A4491">
      <w:pPr>
        <w:numPr>
          <w:ilvl w:val="0"/>
          <w:numId w:val="196"/>
        </w:numPr>
        <w:ind w:hanging="360"/>
        <w:rPr>
          <w:sz w:val="22"/>
          <w:szCs w:val="22"/>
        </w:rPr>
      </w:pPr>
      <w:r>
        <w:rPr>
          <w:sz w:val="22"/>
          <w:szCs w:val="22"/>
        </w:rPr>
        <w:t>Make evidence-based instructional decisions informed by student assessment data.</w:t>
      </w:r>
    </w:p>
    <w:p w14:paraId="3DE4ECB2" w14:textId="77777777" w:rsidR="001A2E15" w:rsidRDefault="001A2E15" w:rsidP="003A4491">
      <w:pPr>
        <w:numPr>
          <w:ilvl w:val="0"/>
          <w:numId w:val="196"/>
        </w:numPr>
        <w:ind w:hanging="360"/>
        <w:rPr>
          <w:sz w:val="22"/>
          <w:szCs w:val="22"/>
        </w:rPr>
      </w:pPr>
      <w:r>
        <w:rPr>
          <w:sz w:val="22"/>
          <w:szCs w:val="22"/>
        </w:rPr>
        <w:t xml:space="preserve">Improve your practice through critical reflection and collaboration. </w:t>
      </w:r>
    </w:p>
    <w:p w14:paraId="12593D09" w14:textId="77777777" w:rsidR="001A2E15" w:rsidRDefault="001A2E15" w:rsidP="003A4491">
      <w:pPr>
        <w:numPr>
          <w:ilvl w:val="0"/>
          <w:numId w:val="196"/>
        </w:numPr>
        <w:ind w:hanging="360"/>
        <w:rPr>
          <w:sz w:val="22"/>
          <w:szCs w:val="22"/>
        </w:rPr>
      </w:pPr>
      <w:r>
        <w:rPr>
          <w:sz w:val="22"/>
          <w:szCs w:val="22"/>
        </w:rPr>
        <w:t xml:space="preserve">Create productive, supportive learning environments. </w:t>
      </w:r>
    </w:p>
    <w:p w14:paraId="048749FB" w14:textId="77777777" w:rsidR="001A2E15" w:rsidRDefault="001A2E15" w:rsidP="003A4491">
      <w:pPr>
        <w:numPr>
          <w:ilvl w:val="0"/>
          <w:numId w:val="196"/>
        </w:numPr>
        <w:ind w:hanging="360"/>
        <w:rPr>
          <w:sz w:val="22"/>
          <w:szCs w:val="22"/>
        </w:rPr>
      </w:pPr>
      <w:r>
        <w:rPr>
          <w:sz w:val="22"/>
          <w:szCs w:val="22"/>
        </w:rPr>
        <w:t>Apply ethical principles to your professional decision-making.</w:t>
      </w:r>
    </w:p>
    <w:p w14:paraId="552DCF24" w14:textId="77777777" w:rsidR="001A2E15" w:rsidRDefault="001A2E15" w:rsidP="001A2E15">
      <w:pPr>
        <w:ind w:left="720"/>
        <w:rPr>
          <w:sz w:val="22"/>
          <w:szCs w:val="22"/>
        </w:rPr>
      </w:pPr>
    </w:p>
    <w:p w14:paraId="59707151" w14:textId="77777777" w:rsidR="001A2E15" w:rsidRDefault="001A2E15" w:rsidP="001A2E15">
      <w:pPr>
        <w:rPr>
          <w:sz w:val="22"/>
          <w:szCs w:val="22"/>
        </w:rPr>
      </w:pPr>
      <w:r>
        <w:rPr>
          <w:sz w:val="22"/>
          <w:szCs w:val="22"/>
        </w:rPr>
        <w:lastRenderedPageBreak/>
        <w:t>The PLGs guide our program.  Therefore, all MS/SS teaching credential program course objectives are cross-referenced with the PLGs. (A fully elaborated version of the MS/SS PLGs can be found in the Teacher Candidate Handbook, Pre-Service Pathway.)</w:t>
      </w:r>
    </w:p>
    <w:p w14:paraId="49B81714" w14:textId="77777777" w:rsidR="001A2E15" w:rsidRDefault="001A2E15" w:rsidP="001A2E15">
      <w:pPr>
        <w:rPr>
          <w:b/>
          <w:sz w:val="22"/>
          <w:szCs w:val="22"/>
        </w:rPr>
      </w:pPr>
    </w:p>
    <w:p w14:paraId="365A2E43" w14:textId="77777777" w:rsidR="001A2E15" w:rsidRDefault="001A2E15" w:rsidP="001A2E15">
      <w:pPr>
        <w:rPr>
          <w:b/>
          <w:sz w:val="22"/>
          <w:szCs w:val="22"/>
        </w:rPr>
      </w:pPr>
    </w:p>
    <w:p w14:paraId="3CAD8B92" w14:textId="77777777" w:rsidR="001A2E15" w:rsidRDefault="001A2E15" w:rsidP="001A2E15">
      <w:pPr>
        <w:rPr>
          <w:b/>
          <w:sz w:val="22"/>
          <w:szCs w:val="22"/>
        </w:rPr>
      </w:pPr>
      <w:r>
        <w:rPr>
          <w:b/>
          <w:sz w:val="22"/>
          <w:szCs w:val="22"/>
        </w:rPr>
        <w:t xml:space="preserve">Course Description: </w:t>
      </w:r>
    </w:p>
    <w:p w14:paraId="68D02199" w14:textId="77777777" w:rsidR="001A2E15" w:rsidRDefault="001A2E15" w:rsidP="001A2E15">
      <w:pPr>
        <w:rPr>
          <w:sz w:val="22"/>
          <w:szCs w:val="22"/>
        </w:rPr>
      </w:pPr>
      <w:r>
        <w:rPr>
          <w:sz w:val="22"/>
          <w:szCs w:val="22"/>
        </w:rPr>
        <w:t>This class is the fourth in a series of four field experience courses designed to introduce teacher credential candidates to curriculum, instruction and classroom practices in the public schools at the 6-12th grade levels.  The main focus of the clinical practicum seminar is to support students as they complete their student teaching experience.  This seminar focuses on the Teacher Performance Expectations (TPEs) as indicated in the course objectives. The seminar, in combination with classroom teaching, will provide students the opportunity to discuss instructional strategies and methodologies, as well as challenges and issues in public education. It will also provide classroom-based support while students complete the California Teacher Performance Assessment (</w:t>
      </w:r>
      <w:proofErr w:type="spellStart"/>
      <w:r>
        <w:rPr>
          <w:sz w:val="22"/>
          <w:szCs w:val="22"/>
        </w:rPr>
        <w:t>CalTPA</w:t>
      </w:r>
      <w:proofErr w:type="spellEnd"/>
      <w:r>
        <w:rPr>
          <w:sz w:val="22"/>
          <w:szCs w:val="22"/>
        </w:rPr>
        <w:t>).</w:t>
      </w:r>
    </w:p>
    <w:p w14:paraId="13A5E851" w14:textId="77777777" w:rsidR="001A2E15" w:rsidRDefault="001A2E15" w:rsidP="001A2E15">
      <w:pPr>
        <w:spacing w:before="280" w:after="280"/>
        <w:rPr>
          <w:b/>
          <w:sz w:val="22"/>
          <w:szCs w:val="22"/>
        </w:rPr>
      </w:pPr>
      <w:r>
        <w:rPr>
          <w:b/>
          <w:sz w:val="22"/>
          <w:szCs w:val="22"/>
        </w:rPr>
        <w:t xml:space="preserve">Course Objectives </w:t>
      </w:r>
    </w:p>
    <w:tbl>
      <w:tblPr>
        <w:tblW w:w="1034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600" w:firstRow="0" w:lastRow="0" w:firstColumn="0" w:lastColumn="0" w:noHBand="1" w:noVBand="1"/>
      </w:tblPr>
      <w:tblGrid>
        <w:gridCol w:w="585"/>
        <w:gridCol w:w="5165"/>
        <w:gridCol w:w="990"/>
        <w:gridCol w:w="1080"/>
        <w:gridCol w:w="1260"/>
        <w:gridCol w:w="1260"/>
      </w:tblGrid>
      <w:tr w:rsidR="001A2E15" w14:paraId="5AAC82D5" w14:textId="77777777" w:rsidTr="00F77DFF">
        <w:tc>
          <w:tcPr>
            <w:tcW w:w="5750" w:type="dxa"/>
            <w:gridSpan w:val="2"/>
            <w:vMerge w:val="restar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ECE16F5" w14:textId="77777777" w:rsidR="001A2E15" w:rsidRDefault="001A2E15" w:rsidP="00F77DFF">
            <w:pPr>
              <w:pStyle w:val="Heading2"/>
              <w:keepNext w:val="0"/>
              <w:ind w:left="100"/>
              <w:rPr>
                <w:sz w:val="22"/>
                <w:szCs w:val="22"/>
              </w:rPr>
            </w:pPr>
            <w:bookmarkStart w:id="233" w:name="_heading=h.bbwpkrwudooc" w:colFirst="0" w:colLast="0"/>
            <w:bookmarkEnd w:id="233"/>
            <w:r>
              <w:rPr>
                <w:sz w:val="22"/>
                <w:szCs w:val="22"/>
              </w:rPr>
              <w:t>This course will develop students’ knowledge of or skills with…</w:t>
            </w:r>
          </w:p>
        </w:tc>
        <w:tc>
          <w:tcPr>
            <w:tcW w:w="4590" w:type="dxa"/>
            <w:gridSpan w:val="4"/>
            <w:tcBorders>
              <w:top w:val="single" w:sz="8" w:space="0" w:color="000000"/>
              <w:bottom w:val="single" w:sz="8" w:space="0" w:color="000000"/>
              <w:right w:val="single" w:sz="8" w:space="0" w:color="000000"/>
            </w:tcBorders>
            <w:shd w:val="clear" w:color="auto" w:fill="C0C0C0"/>
            <w:tcMar>
              <w:top w:w="100" w:type="dxa"/>
              <w:left w:w="100" w:type="dxa"/>
              <w:bottom w:w="100" w:type="dxa"/>
              <w:right w:w="100" w:type="dxa"/>
            </w:tcMar>
          </w:tcPr>
          <w:p w14:paraId="2353A34D" w14:textId="77777777" w:rsidR="001A2E15" w:rsidRDefault="001A2E15" w:rsidP="00F77DFF">
            <w:pPr>
              <w:ind w:left="100"/>
              <w:jc w:val="center"/>
              <w:rPr>
                <w:i/>
                <w:sz w:val="22"/>
                <w:szCs w:val="22"/>
                <w:highlight w:val="lightGray"/>
              </w:rPr>
            </w:pPr>
            <w:r>
              <w:rPr>
                <w:i/>
                <w:sz w:val="22"/>
                <w:szCs w:val="22"/>
                <w:highlight w:val="lightGray"/>
              </w:rPr>
              <w:t>Standard/Goals Addressed</w:t>
            </w:r>
          </w:p>
        </w:tc>
      </w:tr>
      <w:tr w:rsidR="001A2E15" w14:paraId="1896F522" w14:textId="77777777" w:rsidTr="00F77DFF">
        <w:trPr>
          <w:trHeight w:val="366"/>
        </w:trPr>
        <w:tc>
          <w:tcPr>
            <w:tcW w:w="5750" w:type="dxa"/>
            <w:gridSpan w:val="2"/>
            <w:vMerge/>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724189F" w14:textId="77777777" w:rsidR="001A2E15" w:rsidRDefault="001A2E15" w:rsidP="00F77DFF">
            <w:pPr>
              <w:widowControl w:val="0"/>
              <w:spacing w:line="276" w:lineRule="auto"/>
              <w:rPr>
                <w:i/>
                <w:sz w:val="22"/>
                <w:szCs w:val="22"/>
                <w:highlight w:val="lightGray"/>
              </w:rPr>
            </w:pPr>
          </w:p>
        </w:tc>
        <w:tc>
          <w:tcPr>
            <w:tcW w:w="990" w:type="dxa"/>
            <w:tcBorders>
              <w:bottom w:val="single" w:sz="8" w:space="0" w:color="000000"/>
              <w:right w:val="single" w:sz="8" w:space="0" w:color="000000"/>
            </w:tcBorders>
            <w:shd w:val="clear" w:color="auto" w:fill="C0C0C0"/>
            <w:tcMar>
              <w:top w:w="100" w:type="dxa"/>
              <w:left w:w="100" w:type="dxa"/>
              <w:bottom w:w="100" w:type="dxa"/>
              <w:right w:w="100" w:type="dxa"/>
            </w:tcMar>
          </w:tcPr>
          <w:p w14:paraId="2ED14D2D" w14:textId="77777777" w:rsidR="001A2E15" w:rsidRDefault="001A2E15" w:rsidP="00F77DFF">
            <w:pPr>
              <w:ind w:left="100"/>
              <w:jc w:val="center"/>
              <w:rPr>
                <w:sz w:val="22"/>
                <w:szCs w:val="22"/>
              </w:rPr>
            </w:pPr>
            <w:r>
              <w:rPr>
                <w:b/>
                <w:i/>
                <w:sz w:val="22"/>
                <w:szCs w:val="22"/>
                <w:highlight w:val="lightGray"/>
              </w:rPr>
              <w:t>DG #</w:t>
            </w:r>
          </w:p>
        </w:tc>
        <w:tc>
          <w:tcPr>
            <w:tcW w:w="1080" w:type="dxa"/>
            <w:tcBorders>
              <w:top w:val="single" w:sz="8" w:space="0" w:color="000000"/>
              <w:bottom w:val="single" w:sz="8" w:space="0" w:color="000000"/>
              <w:right w:val="single" w:sz="8" w:space="0" w:color="000000"/>
            </w:tcBorders>
            <w:shd w:val="clear" w:color="auto" w:fill="C0C0C0"/>
            <w:tcMar>
              <w:top w:w="100" w:type="dxa"/>
              <w:left w:w="100" w:type="dxa"/>
              <w:bottom w:w="100" w:type="dxa"/>
              <w:right w:w="100" w:type="dxa"/>
            </w:tcMar>
          </w:tcPr>
          <w:p w14:paraId="2E8A80C7" w14:textId="77777777" w:rsidR="001A2E15" w:rsidRDefault="001A2E15" w:rsidP="00F77DFF">
            <w:pPr>
              <w:ind w:left="100"/>
              <w:jc w:val="center"/>
              <w:rPr>
                <w:sz w:val="22"/>
                <w:szCs w:val="22"/>
              </w:rPr>
            </w:pPr>
            <w:r>
              <w:rPr>
                <w:b/>
                <w:i/>
                <w:sz w:val="22"/>
                <w:szCs w:val="22"/>
                <w:highlight w:val="lightGray"/>
              </w:rPr>
              <w:t>PLG  #</w:t>
            </w:r>
          </w:p>
        </w:tc>
        <w:tc>
          <w:tcPr>
            <w:tcW w:w="1260" w:type="dxa"/>
            <w:tcBorders>
              <w:top w:val="single" w:sz="8" w:space="0" w:color="000000"/>
              <w:bottom w:val="single" w:sz="8" w:space="0" w:color="000000"/>
              <w:right w:val="single" w:sz="8" w:space="0" w:color="000000"/>
            </w:tcBorders>
            <w:shd w:val="clear" w:color="auto" w:fill="C0C0C0"/>
            <w:tcMar>
              <w:top w:w="100" w:type="dxa"/>
              <w:left w:w="100" w:type="dxa"/>
              <w:bottom w:w="100" w:type="dxa"/>
              <w:right w:w="100" w:type="dxa"/>
            </w:tcMar>
          </w:tcPr>
          <w:p w14:paraId="127B2C6F" w14:textId="77777777" w:rsidR="001A2E15" w:rsidRDefault="001A2E15" w:rsidP="00F77DFF">
            <w:pPr>
              <w:ind w:left="100"/>
              <w:jc w:val="center"/>
              <w:rPr>
                <w:sz w:val="22"/>
                <w:szCs w:val="22"/>
              </w:rPr>
            </w:pPr>
            <w:r>
              <w:rPr>
                <w:b/>
                <w:i/>
                <w:sz w:val="22"/>
                <w:szCs w:val="22"/>
                <w:highlight w:val="lightGray"/>
              </w:rPr>
              <w:t>TPE #</w:t>
            </w:r>
          </w:p>
        </w:tc>
        <w:tc>
          <w:tcPr>
            <w:tcW w:w="1260" w:type="dxa"/>
            <w:tcBorders>
              <w:top w:val="single" w:sz="8" w:space="0" w:color="000000"/>
              <w:bottom w:val="single" w:sz="8" w:space="0" w:color="000000"/>
              <w:right w:val="single" w:sz="8" w:space="0" w:color="000000"/>
            </w:tcBorders>
            <w:shd w:val="clear" w:color="auto" w:fill="C0C0C0"/>
          </w:tcPr>
          <w:p w14:paraId="1A646582" w14:textId="77777777" w:rsidR="001A2E15" w:rsidRDefault="001A2E15" w:rsidP="00F77DFF">
            <w:pPr>
              <w:ind w:left="100"/>
              <w:jc w:val="center"/>
              <w:rPr>
                <w:b/>
                <w:i/>
                <w:sz w:val="22"/>
                <w:szCs w:val="22"/>
                <w:highlight w:val="lightGray"/>
              </w:rPr>
            </w:pPr>
            <w:r>
              <w:rPr>
                <w:b/>
                <w:i/>
                <w:sz w:val="22"/>
                <w:szCs w:val="22"/>
                <w:highlight w:val="lightGray"/>
              </w:rPr>
              <w:t>MMSN TPE #</w:t>
            </w:r>
          </w:p>
        </w:tc>
      </w:tr>
      <w:tr w:rsidR="001A2E15" w14:paraId="7D7FFA7D" w14:textId="77777777" w:rsidTr="00F77DFF">
        <w:tc>
          <w:tcPr>
            <w:tcW w:w="585"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7246E913" w14:textId="77777777" w:rsidR="001A2E15" w:rsidRDefault="001A2E15" w:rsidP="00F77DFF">
            <w:pPr>
              <w:ind w:left="100" w:right="-20" w:hanging="260"/>
              <w:jc w:val="center"/>
              <w:rPr>
                <w:sz w:val="22"/>
                <w:szCs w:val="22"/>
              </w:rPr>
            </w:pPr>
            <w:r>
              <w:rPr>
                <w:sz w:val="22"/>
                <w:szCs w:val="22"/>
              </w:rPr>
              <w:t>1</w:t>
            </w:r>
          </w:p>
        </w:tc>
        <w:tc>
          <w:tcPr>
            <w:tcW w:w="5165" w:type="dxa"/>
            <w:tcBorders>
              <w:bottom w:val="single" w:sz="8" w:space="0" w:color="000000"/>
              <w:right w:val="single" w:sz="8" w:space="0" w:color="000000"/>
            </w:tcBorders>
            <w:tcMar>
              <w:top w:w="100" w:type="dxa"/>
              <w:left w:w="100" w:type="dxa"/>
              <w:bottom w:w="100" w:type="dxa"/>
              <w:right w:w="100" w:type="dxa"/>
            </w:tcMar>
          </w:tcPr>
          <w:p w14:paraId="256861EF" w14:textId="77777777" w:rsidR="001A2E15" w:rsidRDefault="001A2E15" w:rsidP="00F77DFF">
            <w:pPr>
              <w:ind w:left="100"/>
              <w:rPr>
                <w:sz w:val="22"/>
                <w:szCs w:val="22"/>
              </w:rPr>
            </w:pPr>
            <w:r>
              <w:rPr>
                <w:sz w:val="22"/>
                <w:szCs w:val="22"/>
              </w:rPr>
              <w:t>Continuous reflection on your lessons, instruction and the moral and ethical core of your teaching practice.</w:t>
            </w:r>
          </w:p>
        </w:tc>
        <w:tc>
          <w:tcPr>
            <w:tcW w:w="990" w:type="dxa"/>
            <w:tcBorders>
              <w:bottom w:val="single" w:sz="8" w:space="0" w:color="000000"/>
              <w:right w:val="single" w:sz="8" w:space="0" w:color="000000"/>
            </w:tcBorders>
            <w:tcMar>
              <w:top w:w="100" w:type="dxa"/>
              <w:left w:w="100" w:type="dxa"/>
              <w:bottom w:w="100" w:type="dxa"/>
              <w:right w:w="100" w:type="dxa"/>
            </w:tcMar>
          </w:tcPr>
          <w:p w14:paraId="3081D42F" w14:textId="77777777" w:rsidR="001A2E15" w:rsidRDefault="001A2E15" w:rsidP="00F77DFF">
            <w:pPr>
              <w:ind w:left="100"/>
              <w:jc w:val="center"/>
              <w:rPr>
                <w:sz w:val="22"/>
                <w:szCs w:val="22"/>
              </w:rPr>
            </w:pPr>
            <w:r>
              <w:rPr>
                <w:sz w:val="22"/>
                <w:szCs w:val="22"/>
              </w:rPr>
              <w:t>2, 4</w:t>
            </w:r>
          </w:p>
        </w:tc>
        <w:tc>
          <w:tcPr>
            <w:tcW w:w="1080" w:type="dxa"/>
            <w:tcBorders>
              <w:bottom w:val="single" w:sz="8" w:space="0" w:color="000000"/>
              <w:right w:val="single" w:sz="8" w:space="0" w:color="000000"/>
            </w:tcBorders>
            <w:tcMar>
              <w:top w:w="100" w:type="dxa"/>
              <w:left w:w="100" w:type="dxa"/>
              <w:bottom w:w="100" w:type="dxa"/>
              <w:right w:w="100" w:type="dxa"/>
            </w:tcMar>
          </w:tcPr>
          <w:p w14:paraId="7FB5D80D" w14:textId="77777777" w:rsidR="001A2E15" w:rsidRDefault="001A2E15" w:rsidP="00F77DFF">
            <w:pPr>
              <w:ind w:left="100"/>
              <w:jc w:val="center"/>
              <w:rPr>
                <w:sz w:val="22"/>
                <w:szCs w:val="22"/>
              </w:rPr>
            </w:pPr>
            <w:r>
              <w:rPr>
                <w:sz w:val="22"/>
                <w:szCs w:val="22"/>
              </w:rPr>
              <w:t>4, 6</w:t>
            </w:r>
          </w:p>
        </w:tc>
        <w:tc>
          <w:tcPr>
            <w:tcW w:w="1260" w:type="dxa"/>
            <w:tcBorders>
              <w:bottom w:val="single" w:sz="8" w:space="0" w:color="000000"/>
              <w:right w:val="single" w:sz="8" w:space="0" w:color="000000"/>
            </w:tcBorders>
            <w:tcMar>
              <w:top w:w="100" w:type="dxa"/>
              <w:left w:w="100" w:type="dxa"/>
              <w:bottom w:w="100" w:type="dxa"/>
              <w:right w:w="100" w:type="dxa"/>
            </w:tcMar>
          </w:tcPr>
          <w:p w14:paraId="7E2E67C6" w14:textId="77777777" w:rsidR="001A2E15" w:rsidRDefault="001A2E15" w:rsidP="00F77DFF">
            <w:pPr>
              <w:ind w:left="100"/>
              <w:jc w:val="center"/>
              <w:rPr>
                <w:sz w:val="22"/>
                <w:szCs w:val="22"/>
              </w:rPr>
            </w:pPr>
            <w:r>
              <w:rPr>
                <w:sz w:val="22"/>
                <w:szCs w:val="22"/>
              </w:rPr>
              <w:t>6.1-6.4</w:t>
            </w:r>
          </w:p>
        </w:tc>
        <w:tc>
          <w:tcPr>
            <w:tcW w:w="1260" w:type="dxa"/>
            <w:tcBorders>
              <w:bottom w:val="single" w:sz="8" w:space="0" w:color="000000"/>
              <w:right w:val="single" w:sz="8" w:space="0" w:color="000000"/>
            </w:tcBorders>
            <w:shd w:val="clear" w:color="auto" w:fill="FFFF00"/>
          </w:tcPr>
          <w:p w14:paraId="55501D46" w14:textId="77777777" w:rsidR="001A2E15" w:rsidRDefault="001A2E15" w:rsidP="00F77DFF">
            <w:pPr>
              <w:ind w:left="100"/>
              <w:jc w:val="center"/>
              <w:rPr>
                <w:sz w:val="22"/>
                <w:szCs w:val="22"/>
              </w:rPr>
            </w:pPr>
          </w:p>
        </w:tc>
      </w:tr>
      <w:tr w:rsidR="001A2E15" w14:paraId="6A914926" w14:textId="77777777" w:rsidTr="00F77DFF">
        <w:tc>
          <w:tcPr>
            <w:tcW w:w="585"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31B99B7A" w14:textId="77777777" w:rsidR="001A2E15" w:rsidRDefault="001A2E15" w:rsidP="00F77DFF">
            <w:pPr>
              <w:ind w:left="100" w:right="-20" w:hanging="260"/>
              <w:jc w:val="center"/>
              <w:rPr>
                <w:sz w:val="22"/>
                <w:szCs w:val="22"/>
              </w:rPr>
            </w:pPr>
            <w:r>
              <w:rPr>
                <w:sz w:val="22"/>
                <w:szCs w:val="22"/>
              </w:rPr>
              <w:t>2</w:t>
            </w:r>
          </w:p>
        </w:tc>
        <w:tc>
          <w:tcPr>
            <w:tcW w:w="5165" w:type="dxa"/>
            <w:tcBorders>
              <w:bottom w:val="single" w:sz="8" w:space="0" w:color="000000"/>
              <w:right w:val="single" w:sz="8" w:space="0" w:color="000000"/>
            </w:tcBorders>
            <w:tcMar>
              <w:top w:w="100" w:type="dxa"/>
              <w:left w:w="100" w:type="dxa"/>
              <w:bottom w:w="100" w:type="dxa"/>
              <w:right w:w="100" w:type="dxa"/>
            </w:tcMar>
          </w:tcPr>
          <w:p w14:paraId="388E59C8" w14:textId="77777777" w:rsidR="001A2E15" w:rsidRDefault="001A2E15" w:rsidP="00F77DFF">
            <w:pPr>
              <w:ind w:left="100"/>
              <w:rPr>
                <w:sz w:val="22"/>
                <w:szCs w:val="22"/>
              </w:rPr>
            </w:pPr>
            <w:r>
              <w:rPr>
                <w:sz w:val="22"/>
                <w:szCs w:val="22"/>
              </w:rPr>
              <w:t>Developing a repertoire of strategies for managing student behavior that creates and maintains a safe and fair learning environment</w:t>
            </w:r>
            <w:r>
              <w:rPr>
                <w:sz w:val="22"/>
                <w:szCs w:val="22"/>
                <w:highlight w:val="green"/>
              </w:rPr>
              <w:t xml:space="preserve"> that supports the physical and social psychological </w:t>
            </w:r>
            <w:proofErr w:type="spellStart"/>
            <w:r>
              <w:rPr>
                <w:sz w:val="22"/>
                <w:szCs w:val="22"/>
                <w:highlight w:val="green"/>
              </w:rPr>
              <w:t>well being</w:t>
            </w:r>
            <w:proofErr w:type="spellEnd"/>
            <w:r>
              <w:rPr>
                <w:sz w:val="22"/>
                <w:szCs w:val="22"/>
                <w:highlight w:val="green"/>
              </w:rPr>
              <w:t xml:space="preserve"> of all students</w:t>
            </w:r>
            <w:r>
              <w:rPr>
                <w:sz w:val="22"/>
                <w:szCs w:val="22"/>
              </w:rPr>
              <w:t xml:space="preserve">. </w:t>
            </w:r>
          </w:p>
        </w:tc>
        <w:tc>
          <w:tcPr>
            <w:tcW w:w="990" w:type="dxa"/>
            <w:tcBorders>
              <w:bottom w:val="single" w:sz="8" w:space="0" w:color="000000"/>
              <w:right w:val="single" w:sz="8" w:space="0" w:color="000000"/>
            </w:tcBorders>
            <w:tcMar>
              <w:top w:w="100" w:type="dxa"/>
              <w:left w:w="100" w:type="dxa"/>
              <w:bottom w:w="100" w:type="dxa"/>
              <w:right w:w="100" w:type="dxa"/>
            </w:tcMar>
          </w:tcPr>
          <w:p w14:paraId="48172BEA" w14:textId="77777777" w:rsidR="001A2E15" w:rsidRDefault="001A2E15" w:rsidP="00F77DFF">
            <w:pPr>
              <w:ind w:left="100"/>
              <w:jc w:val="center"/>
              <w:rPr>
                <w:sz w:val="22"/>
                <w:szCs w:val="22"/>
              </w:rPr>
            </w:pPr>
            <w:r>
              <w:rPr>
                <w:sz w:val="22"/>
                <w:szCs w:val="22"/>
              </w:rPr>
              <w:t>1, 3, 4</w:t>
            </w:r>
          </w:p>
        </w:tc>
        <w:tc>
          <w:tcPr>
            <w:tcW w:w="1080" w:type="dxa"/>
            <w:tcBorders>
              <w:bottom w:val="single" w:sz="8" w:space="0" w:color="000000"/>
              <w:right w:val="single" w:sz="8" w:space="0" w:color="000000"/>
            </w:tcBorders>
            <w:tcMar>
              <w:top w:w="100" w:type="dxa"/>
              <w:left w:w="100" w:type="dxa"/>
              <w:bottom w:w="100" w:type="dxa"/>
              <w:right w:w="100" w:type="dxa"/>
            </w:tcMar>
          </w:tcPr>
          <w:p w14:paraId="3BFC9D2E" w14:textId="77777777" w:rsidR="001A2E15" w:rsidRDefault="001A2E15" w:rsidP="00F77DFF">
            <w:pPr>
              <w:ind w:left="100"/>
              <w:jc w:val="center"/>
              <w:rPr>
                <w:sz w:val="22"/>
                <w:szCs w:val="22"/>
              </w:rPr>
            </w:pPr>
            <w:r>
              <w:rPr>
                <w:sz w:val="22"/>
                <w:szCs w:val="22"/>
              </w:rPr>
              <w:t>1, 5, 6</w:t>
            </w:r>
          </w:p>
        </w:tc>
        <w:tc>
          <w:tcPr>
            <w:tcW w:w="1260" w:type="dxa"/>
            <w:tcBorders>
              <w:bottom w:val="single" w:sz="8" w:space="0" w:color="000000"/>
              <w:right w:val="single" w:sz="8" w:space="0" w:color="000000"/>
            </w:tcBorders>
            <w:tcMar>
              <w:top w:w="100" w:type="dxa"/>
              <w:left w:w="100" w:type="dxa"/>
              <w:bottom w:w="100" w:type="dxa"/>
              <w:right w:w="100" w:type="dxa"/>
            </w:tcMar>
          </w:tcPr>
          <w:p w14:paraId="6526BA23" w14:textId="77777777" w:rsidR="001A2E15" w:rsidRDefault="001A2E15" w:rsidP="00F77DFF">
            <w:pPr>
              <w:ind w:left="100"/>
              <w:jc w:val="center"/>
              <w:rPr>
                <w:sz w:val="22"/>
                <w:szCs w:val="22"/>
              </w:rPr>
            </w:pPr>
            <w:r>
              <w:rPr>
                <w:sz w:val="22"/>
                <w:szCs w:val="22"/>
              </w:rPr>
              <w:t>1.8, 2.1, 2.6</w:t>
            </w:r>
          </w:p>
        </w:tc>
        <w:tc>
          <w:tcPr>
            <w:tcW w:w="1260" w:type="dxa"/>
            <w:tcBorders>
              <w:bottom w:val="single" w:sz="8" w:space="0" w:color="000000"/>
              <w:right w:val="single" w:sz="8" w:space="0" w:color="000000"/>
            </w:tcBorders>
            <w:shd w:val="clear" w:color="auto" w:fill="FFFF00"/>
          </w:tcPr>
          <w:p w14:paraId="19BFB50C" w14:textId="77777777" w:rsidR="001A2E15" w:rsidRDefault="001A2E15" w:rsidP="00F77DFF">
            <w:pPr>
              <w:ind w:left="100"/>
              <w:jc w:val="center"/>
              <w:rPr>
                <w:sz w:val="22"/>
                <w:szCs w:val="22"/>
                <w:highlight w:val="green"/>
              </w:rPr>
            </w:pPr>
            <w:r>
              <w:rPr>
                <w:sz w:val="22"/>
                <w:szCs w:val="22"/>
                <w:highlight w:val="green"/>
              </w:rPr>
              <w:t>1.7, 2.5, 2.6</w:t>
            </w:r>
          </w:p>
        </w:tc>
      </w:tr>
      <w:tr w:rsidR="001A2E15" w14:paraId="1189B5F1" w14:textId="77777777" w:rsidTr="00F77DFF">
        <w:tc>
          <w:tcPr>
            <w:tcW w:w="585"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62B0350F" w14:textId="77777777" w:rsidR="001A2E15" w:rsidRDefault="001A2E15" w:rsidP="00F77DFF">
            <w:pPr>
              <w:ind w:left="100" w:right="-20" w:hanging="260"/>
              <w:jc w:val="center"/>
              <w:rPr>
                <w:sz w:val="22"/>
                <w:szCs w:val="22"/>
              </w:rPr>
            </w:pPr>
            <w:r>
              <w:rPr>
                <w:sz w:val="22"/>
                <w:szCs w:val="22"/>
              </w:rPr>
              <w:t>3</w:t>
            </w:r>
          </w:p>
        </w:tc>
        <w:tc>
          <w:tcPr>
            <w:tcW w:w="5165" w:type="dxa"/>
            <w:tcBorders>
              <w:bottom w:val="single" w:sz="8" w:space="0" w:color="000000"/>
              <w:right w:val="single" w:sz="8" w:space="0" w:color="000000"/>
            </w:tcBorders>
            <w:tcMar>
              <w:top w:w="100" w:type="dxa"/>
              <w:left w:w="100" w:type="dxa"/>
              <w:bottom w:w="100" w:type="dxa"/>
              <w:right w:w="100" w:type="dxa"/>
            </w:tcMar>
          </w:tcPr>
          <w:p w14:paraId="1CF05CC3" w14:textId="77777777" w:rsidR="001A2E15" w:rsidRDefault="001A2E15" w:rsidP="00F77DFF">
            <w:pPr>
              <w:ind w:left="100"/>
              <w:rPr>
                <w:sz w:val="22"/>
                <w:szCs w:val="22"/>
              </w:rPr>
            </w:pPr>
            <w:r>
              <w:rPr>
                <w:sz w:val="22"/>
                <w:szCs w:val="22"/>
              </w:rPr>
              <w:t xml:space="preserve">Using technology to support learning, engage students, promote digital citizenship, and assess learning. </w:t>
            </w:r>
          </w:p>
        </w:tc>
        <w:tc>
          <w:tcPr>
            <w:tcW w:w="990" w:type="dxa"/>
            <w:tcBorders>
              <w:bottom w:val="single" w:sz="8" w:space="0" w:color="000000"/>
              <w:right w:val="single" w:sz="8" w:space="0" w:color="000000"/>
            </w:tcBorders>
            <w:tcMar>
              <w:top w:w="100" w:type="dxa"/>
              <w:left w:w="100" w:type="dxa"/>
              <w:bottom w:w="100" w:type="dxa"/>
              <w:right w:w="100" w:type="dxa"/>
            </w:tcMar>
          </w:tcPr>
          <w:p w14:paraId="4C237649" w14:textId="77777777" w:rsidR="001A2E15" w:rsidRDefault="001A2E15" w:rsidP="00F77DFF">
            <w:pPr>
              <w:ind w:left="100"/>
              <w:jc w:val="center"/>
              <w:rPr>
                <w:sz w:val="22"/>
                <w:szCs w:val="22"/>
              </w:rPr>
            </w:pPr>
          </w:p>
          <w:p w14:paraId="077DB95F" w14:textId="77777777" w:rsidR="001A2E15" w:rsidRDefault="001A2E15" w:rsidP="00F77DFF">
            <w:pPr>
              <w:ind w:left="100"/>
              <w:jc w:val="center"/>
              <w:rPr>
                <w:sz w:val="22"/>
                <w:szCs w:val="22"/>
              </w:rPr>
            </w:pPr>
            <w:r>
              <w:rPr>
                <w:sz w:val="22"/>
                <w:szCs w:val="22"/>
              </w:rPr>
              <w:t>1</w:t>
            </w:r>
          </w:p>
        </w:tc>
        <w:tc>
          <w:tcPr>
            <w:tcW w:w="1080" w:type="dxa"/>
            <w:tcBorders>
              <w:bottom w:val="single" w:sz="8" w:space="0" w:color="000000"/>
              <w:right w:val="single" w:sz="8" w:space="0" w:color="000000"/>
            </w:tcBorders>
            <w:tcMar>
              <w:top w:w="100" w:type="dxa"/>
              <w:left w:w="100" w:type="dxa"/>
              <w:bottom w:w="100" w:type="dxa"/>
              <w:right w:w="100" w:type="dxa"/>
            </w:tcMar>
          </w:tcPr>
          <w:p w14:paraId="7D3D25BC" w14:textId="77777777" w:rsidR="001A2E15" w:rsidRDefault="001A2E15" w:rsidP="00F77DFF">
            <w:pPr>
              <w:ind w:left="100"/>
              <w:jc w:val="center"/>
              <w:rPr>
                <w:sz w:val="22"/>
                <w:szCs w:val="22"/>
              </w:rPr>
            </w:pPr>
          </w:p>
          <w:p w14:paraId="2DDD8E4A" w14:textId="77777777" w:rsidR="001A2E15" w:rsidRDefault="001A2E15" w:rsidP="00F77DFF">
            <w:pPr>
              <w:ind w:left="100"/>
              <w:jc w:val="center"/>
              <w:rPr>
                <w:sz w:val="22"/>
                <w:szCs w:val="22"/>
              </w:rPr>
            </w:pPr>
            <w:r>
              <w:rPr>
                <w:sz w:val="22"/>
                <w:szCs w:val="22"/>
              </w:rPr>
              <w:t>1</w:t>
            </w:r>
          </w:p>
        </w:tc>
        <w:tc>
          <w:tcPr>
            <w:tcW w:w="1260" w:type="dxa"/>
            <w:tcBorders>
              <w:bottom w:val="single" w:sz="8" w:space="0" w:color="000000"/>
              <w:right w:val="single" w:sz="8" w:space="0" w:color="000000"/>
            </w:tcBorders>
            <w:tcMar>
              <w:top w:w="100" w:type="dxa"/>
              <w:left w:w="100" w:type="dxa"/>
              <w:bottom w:w="100" w:type="dxa"/>
              <w:right w:w="100" w:type="dxa"/>
            </w:tcMar>
          </w:tcPr>
          <w:p w14:paraId="27A8836D" w14:textId="77777777" w:rsidR="001A2E15" w:rsidRDefault="001A2E15" w:rsidP="00F77DFF">
            <w:pPr>
              <w:ind w:left="100"/>
              <w:jc w:val="center"/>
              <w:rPr>
                <w:sz w:val="22"/>
                <w:szCs w:val="22"/>
              </w:rPr>
            </w:pPr>
            <w:r>
              <w:rPr>
                <w:sz w:val="22"/>
                <w:szCs w:val="22"/>
              </w:rPr>
              <w:t>3.6, 3.7, 3.8, 4.8, 5.4</w:t>
            </w:r>
          </w:p>
        </w:tc>
        <w:tc>
          <w:tcPr>
            <w:tcW w:w="1260" w:type="dxa"/>
            <w:tcBorders>
              <w:bottom w:val="single" w:sz="8" w:space="0" w:color="000000"/>
              <w:right w:val="single" w:sz="8" w:space="0" w:color="000000"/>
            </w:tcBorders>
            <w:shd w:val="clear" w:color="auto" w:fill="FFFF00"/>
          </w:tcPr>
          <w:p w14:paraId="06C6BE93" w14:textId="77777777" w:rsidR="001A2E15" w:rsidRDefault="001A2E15" w:rsidP="00F77DFF">
            <w:pPr>
              <w:ind w:left="100"/>
              <w:jc w:val="center"/>
              <w:rPr>
                <w:sz w:val="22"/>
                <w:szCs w:val="22"/>
              </w:rPr>
            </w:pPr>
          </w:p>
        </w:tc>
      </w:tr>
      <w:tr w:rsidR="001A2E15" w14:paraId="5A7F7B3D" w14:textId="77777777" w:rsidTr="00F77DFF">
        <w:tc>
          <w:tcPr>
            <w:tcW w:w="585"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6B159C4A" w14:textId="77777777" w:rsidR="001A2E15" w:rsidRDefault="001A2E15" w:rsidP="00F77DFF">
            <w:pPr>
              <w:ind w:left="100" w:right="-20" w:hanging="260"/>
              <w:jc w:val="center"/>
              <w:rPr>
                <w:sz w:val="22"/>
                <w:szCs w:val="22"/>
              </w:rPr>
            </w:pPr>
            <w:r>
              <w:rPr>
                <w:sz w:val="22"/>
                <w:szCs w:val="22"/>
              </w:rPr>
              <w:t>4</w:t>
            </w:r>
          </w:p>
        </w:tc>
        <w:tc>
          <w:tcPr>
            <w:tcW w:w="5165" w:type="dxa"/>
            <w:tcBorders>
              <w:bottom w:val="single" w:sz="8" w:space="0" w:color="000000"/>
              <w:right w:val="single" w:sz="8" w:space="0" w:color="000000"/>
            </w:tcBorders>
            <w:tcMar>
              <w:top w:w="100" w:type="dxa"/>
              <w:left w:w="100" w:type="dxa"/>
              <w:bottom w:w="100" w:type="dxa"/>
              <w:right w:w="100" w:type="dxa"/>
            </w:tcMar>
          </w:tcPr>
          <w:p w14:paraId="3719B67F" w14:textId="77777777" w:rsidR="001A2E15" w:rsidRDefault="001A2E15" w:rsidP="00F77DFF">
            <w:pPr>
              <w:ind w:left="100"/>
              <w:rPr>
                <w:sz w:val="22"/>
                <w:szCs w:val="22"/>
                <w:highlight w:val="green"/>
              </w:rPr>
            </w:pPr>
            <w:r>
              <w:rPr>
                <w:sz w:val="22"/>
                <w:szCs w:val="22"/>
              </w:rPr>
              <w:t xml:space="preserve">Using a range of curricular materials and resources to increase student engagement </w:t>
            </w:r>
            <w:r>
              <w:rPr>
                <w:sz w:val="22"/>
                <w:szCs w:val="22"/>
                <w:highlight w:val="green"/>
              </w:rPr>
              <w:t>and demonstrating the ability to modify materials to meet the needs of English Learners and students with identified disabilities.</w:t>
            </w:r>
          </w:p>
        </w:tc>
        <w:tc>
          <w:tcPr>
            <w:tcW w:w="990" w:type="dxa"/>
            <w:tcBorders>
              <w:bottom w:val="single" w:sz="8" w:space="0" w:color="000000"/>
              <w:right w:val="single" w:sz="8" w:space="0" w:color="000000"/>
            </w:tcBorders>
            <w:tcMar>
              <w:top w:w="100" w:type="dxa"/>
              <w:left w:w="100" w:type="dxa"/>
              <w:bottom w:w="100" w:type="dxa"/>
              <w:right w:w="100" w:type="dxa"/>
            </w:tcMar>
          </w:tcPr>
          <w:p w14:paraId="707B0A77" w14:textId="77777777" w:rsidR="001A2E15" w:rsidRDefault="001A2E15" w:rsidP="00F77DFF">
            <w:pPr>
              <w:ind w:left="100"/>
              <w:jc w:val="center"/>
              <w:rPr>
                <w:sz w:val="22"/>
                <w:szCs w:val="22"/>
              </w:rPr>
            </w:pPr>
            <w:r>
              <w:rPr>
                <w:sz w:val="22"/>
                <w:szCs w:val="22"/>
              </w:rPr>
              <w:t>1</w:t>
            </w:r>
          </w:p>
        </w:tc>
        <w:tc>
          <w:tcPr>
            <w:tcW w:w="1080" w:type="dxa"/>
            <w:tcBorders>
              <w:bottom w:val="single" w:sz="8" w:space="0" w:color="000000"/>
              <w:right w:val="single" w:sz="8" w:space="0" w:color="000000"/>
            </w:tcBorders>
            <w:tcMar>
              <w:top w:w="100" w:type="dxa"/>
              <w:left w:w="100" w:type="dxa"/>
              <w:bottom w:w="100" w:type="dxa"/>
              <w:right w:w="100" w:type="dxa"/>
            </w:tcMar>
          </w:tcPr>
          <w:p w14:paraId="3B4D5963" w14:textId="77777777" w:rsidR="001A2E15" w:rsidRDefault="001A2E15" w:rsidP="00F77DFF">
            <w:pPr>
              <w:ind w:left="100"/>
              <w:jc w:val="center"/>
              <w:rPr>
                <w:sz w:val="22"/>
                <w:szCs w:val="22"/>
              </w:rPr>
            </w:pPr>
            <w:r>
              <w:rPr>
                <w:sz w:val="22"/>
                <w:szCs w:val="22"/>
              </w:rPr>
              <w:t>1, 2</w:t>
            </w:r>
          </w:p>
        </w:tc>
        <w:tc>
          <w:tcPr>
            <w:tcW w:w="1260" w:type="dxa"/>
            <w:tcBorders>
              <w:bottom w:val="single" w:sz="8" w:space="0" w:color="000000"/>
              <w:right w:val="single" w:sz="8" w:space="0" w:color="000000"/>
            </w:tcBorders>
            <w:tcMar>
              <w:top w:w="100" w:type="dxa"/>
              <w:left w:w="100" w:type="dxa"/>
              <w:bottom w:w="100" w:type="dxa"/>
              <w:right w:w="100" w:type="dxa"/>
            </w:tcMar>
          </w:tcPr>
          <w:p w14:paraId="216B0302" w14:textId="77777777" w:rsidR="001A2E15" w:rsidRDefault="001A2E15" w:rsidP="00F77DFF">
            <w:pPr>
              <w:ind w:left="100"/>
              <w:jc w:val="center"/>
              <w:rPr>
                <w:sz w:val="22"/>
                <w:szCs w:val="22"/>
              </w:rPr>
            </w:pPr>
            <w:r>
              <w:rPr>
                <w:sz w:val="22"/>
                <w:szCs w:val="22"/>
              </w:rPr>
              <w:t>3.4</w:t>
            </w:r>
          </w:p>
        </w:tc>
        <w:tc>
          <w:tcPr>
            <w:tcW w:w="1260" w:type="dxa"/>
            <w:tcBorders>
              <w:bottom w:val="single" w:sz="8" w:space="0" w:color="000000"/>
              <w:right w:val="single" w:sz="8" w:space="0" w:color="000000"/>
            </w:tcBorders>
            <w:shd w:val="clear" w:color="auto" w:fill="FFFF00"/>
          </w:tcPr>
          <w:p w14:paraId="215F279D" w14:textId="77777777" w:rsidR="001A2E15" w:rsidRDefault="001A2E15" w:rsidP="00F77DFF">
            <w:pPr>
              <w:ind w:left="100"/>
              <w:jc w:val="center"/>
              <w:rPr>
                <w:sz w:val="22"/>
                <w:szCs w:val="22"/>
                <w:highlight w:val="green"/>
              </w:rPr>
            </w:pPr>
            <w:r>
              <w:rPr>
                <w:sz w:val="22"/>
                <w:szCs w:val="22"/>
                <w:highlight w:val="green"/>
              </w:rPr>
              <w:t>2.1</w:t>
            </w:r>
          </w:p>
        </w:tc>
      </w:tr>
      <w:tr w:rsidR="001A2E15" w14:paraId="5AF8E050" w14:textId="77777777" w:rsidTr="00F77DFF">
        <w:tc>
          <w:tcPr>
            <w:tcW w:w="585"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67A7BEC1" w14:textId="77777777" w:rsidR="001A2E15" w:rsidRDefault="001A2E15" w:rsidP="00F77DFF">
            <w:pPr>
              <w:ind w:left="100" w:right="-20" w:hanging="260"/>
              <w:jc w:val="center"/>
              <w:rPr>
                <w:sz w:val="22"/>
                <w:szCs w:val="22"/>
              </w:rPr>
            </w:pPr>
            <w:r>
              <w:rPr>
                <w:sz w:val="22"/>
                <w:szCs w:val="22"/>
              </w:rPr>
              <w:t>5</w:t>
            </w:r>
          </w:p>
        </w:tc>
        <w:tc>
          <w:tcPr>
            <w:tcW w:w="5165" w:type="dxa"/>
            <w:tcBorders>
              <w:bottom w:val="single" w:sz="8" w:space="0" w:color="000000"/>
              <w:right w:val="single" w:sz="8" w:space="0" w:color="000000"/>
            </w:tcBorders>
            <w:tcMar>
              <w:top w:w="100" w:type="dxa"/>
              <w:left w:w="100" w:type="dxa"/>
              <w:bottom w:w="100" w:type="dxa"/>
              <w:right w:w="100" w:type="dxa"/>
            </w:tcMar>
          </w:tcPr>
          <w:p w14:paraId="294DEC06" w14:textId="77777777" w:rsidR="001A2E15" w:rsidRDefault="001A2E15" w:rsidP="00F77DFF">
            <w:pPr>
              <w:ind w:left="100"/>
              <w:rPr>
                <w:sz w:val="22"/>
                <w:szCs w:val="22"/>
              </w:rPr>
            </w:pPr>
            <w:r>
              <w:rPr>
                <w:sz w:val="22"/>
                <w:szCs w:val="22"/>
              </w:rPr>
              <w:t xml:space="preserve">Understanding </w:t>
            </w:r>
            <w:r w:rsidRPr="001C77DB">
              <w:rPr>
                <w:sz w:val="22"/>
                <w:szCs w:val="22"/>
                <w:highlight w:val="green"/>
              </w:rPr>
              <w:t>the policies related to specialized health care in education settings, and</w:t>
            </w:r>
            <w:r>
              <w:rPr>
                <w:sz w:val="22"/>
                <w:szCs w:val="22"/>
              </w:rPr>
              <w:t xml:space="preserve"> the legal and ethical responsibilities of a professional educator.</w:t>
            </w:r>
          </w:p>
        </w:tc>
        <w:tc>
          <w:tcPr>
            <w:tcW w:w="990" w:type="dxa"/>
            <w:tcBorders>
              <w:bottom w:val="single" w:sz="8" w:space="0" w:color="000000"/>
              <w:right w:val="single" w:sz="8" w:space="0" w:color="000000"/>
            </w:tcBorders>
            <w:tcMar>
              <w:top w:w="100" w:type="dxa"/>
              <w:left w:w="100" w:type="dxa"/>
              <w:bottom w:w="100" w:type="dxa"/>
              <w:right w:w="100" w:type="dxa"/>
            </w:tcMar>
          </w:tcPr>
          <w:p w14:paraId="2D6469F6" w14:textId="77777777" w:rsidR="001A2E15" w:rsidRDefault="001A2E15" w:rsidP="00F77DFF">
            <w:pPr>
              <w:ind w:left="100"/>
              <w:jc w:val="center"/>
              <w:rPr>
                <w:sz w:val="22"/>
                <w:szCs w:val="22"/>
              </w:rPr>
            </w:pPr>
            <w:r>
              <w:rPr>
                <w:sz w:val="22"/>
                <w:szCs w:val="22"/>
              </w:rPr>
              <w:t>4</w:t>
            </w:r>
          </w:p>
        </w:tc>
        <w:tc>
          <w:tcPr>
            <w:tcW w:w="1080" w:type="dxa"/>
            <w:tcBorders>
              <w:bottom w:val="single" w:sz="8" w:space="0" w:color="000000"/>
              <w:right w:val="single" w:sz="8" w:space="0" w:color="000000"/>
            </w:tcBorders>
            <w:tcMar>
              <w:top w:w="100" w:type="dxa"/>
              <w:left w:w="100" w:type="dxa"/>
              <w:bottom w:w="100" w:type="dxa"/>
              <w:right w:w="100" w:type="dxa"/>
            </w:tcMar>
          </w:tcPr>
          <w:p w14:paraId="0041DCA9" w14:textId="77777777" w:rsidR="001A2E15" w:rsidRDefault="001A2E15" w:rsidP="00F77DFF">
            <w:pPr>
              <w:ind w:left="100"/>
              <w:jc w:val="center"/>
              <w:rPr>
                <w:sz w:val="22"/>
                <w:szCs w:val="22"/>
              </w:rPr>
            </w:pPr>
            <w:r>
              <w:rPr>
                <w:sz w:val="22"/>
                <w:szCs w:val="22"/>
              </w:rPr>
              <w:t>6</w:t>
            </w:r>
          </w:p>
        </w:tc>
        <w:tc>
          <w:tcPr>
            <w:tcW w:w="1260" w:type="dxa"/>
            <w:tcBorders>
              <w:bottom w:val="single" w:sz="8" w:space="0" w:color="000000"/>
              <w:right w:val="single" w:sz="8" w:space="0" w:color="000000"/>
            </w:tcBorders>
            <w:tcMar>
              <w:top w:w="100" w:type="dxa"/>
              <w:left w:w="100" w:type="dxa"/>
              <w:bottom w:w="100" w:type="dxa"/>
              <w:right w:w="100" w:type="dxa"/>
            </w:tcMar>
          </w:tcPr>
          <w:p w14:paraId="79BAEE26" w14:textId="77777777" w:rsidR="001A2E15" w:rsidRDefault="001A2E15" w:rsidP="00F77DFF">
            <w:pPr>
              <w:ind w:left="100"/>
              <w:jc w:val="center"/>
              <w:rPr>
                <w:sz w:val="22"/>
                <w:szCs w:val="22"/>
              </w:rPr>
            </w:pPr>
            <w:r>
              <w:rPr>
                <w:sz w:val="22"/>
                <w:szCs w:val="22"/>
              </w:rPr>
              <w:t>2.3, 2.4, 6.5, 6.6</w:t>
            </w:r>
          </w:p>
        </w:tc>
        <w:tc>
          <w:tcPr>
            <w:tcW w:w="1260" w:type="dxa"/>
            <w:tcBorders>
              <w:bottom w:val="single" w:sz="8" w:space="0" w:color="000000"/>
              <w:right w:val="single" w:sz="8" w:space="0" w:color="000000"/>
            </w:tcBorders>
            <w:shd w:val="clear" w:color="auto" w:fill="FFFF00"/>
          </w:tcPr>
          <w:p w14:paraId="134F0ED6" w14:textId="77777777" w:rsidR="001A2E15" w:rsidRDefault="001A2E15" w:rsidP="00F77DFF">
            <w:pPr>
              <w:ind w:left="100"/>
              <w:jc w:val="center"/>
              <w:rPr>
                <w:sz w:val="22"/>
                <w:szCs w:val="22"/>
              </w:rPr>
            </w:pPr>
            <w:r>
              <w:rPr>
                <w:sz w:val="22"/>
                <w:szCs w:val="22"/>
                <w:highlight w:val="green"/>
              </w:rPr>
              <w:t>6.3,</w:t>
            </w:r>
            <w:r>
              <w:rPr>
                <w:sz w:val="22"/>
                <w:szCs w:val="22"/>
              </w:rPr>
              <w:t xml:space="preserve"> 6.4</w:t>
            </w:r>
          </w:p>
        </w:tc>
      </w:tr>
      <w:tr w:rsidR="001A2E15" w14:paraId="202A5FC6" w14:textId="77777777" w:rsidTr="00F77DFF">
        <w:tc>
          <w:tcPr>
            <w:tcW w:w="585"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18C23C39" w14:textId="77777777" w:rsidR="001A2E15" w:rsidRDefault="001A2E15" w:rsidP="00F77DFF">
            <w:pPr>
              <w:ind w:left="100" w:right="-20" w:hanging="260"/>
              <w:jc w:val="center"/>
              <w:rPr>
                <w:sz w:val="22"/>
                <w:szCs w:val="22"/>
              </w:rPr>
            </w:pPr>
            <w:r>
              <w:rPr>
                <w:sz w:val="22"/>
                <w:szCs w:val="22"/>
              </w:rPr>
              <w:t>6</w:t>
            </w:r>
          </w:p>
        </w:tc>
        <w:tc>
          <w:tcPr>
            <w:tcW w:w="5165" w:type="dxa"/>
            <w:tcBorders>
              <w:bottom w:val="single" w:sz="8" w:space="0" w:color="000000"/>
              <w:right w:val="single" w:sz="8" w:space="0" w:color="000000"/>
            </w:tcBorders>
            <w:tcMar>
              <w:top w:w="100" w:type="dxa"/>
              <w:left w:w="100" w:type="dxa"/>
              <w:bottom w:w="100" w:type="dxa"/>
              <w:right w:w="100" w:type="dxa"/>
            </w:tcMar>
          </w:tcPr>
          <w:p w14:paraId="6E8D2468" w14:textId="77777777" w:rsidR="001A2E15" w:rsidRDefault="001A2E15" w:rsidP="00F77DFF">
            <w:pPr>
              <w:ind w:left="100"/>
              <w:rPr>
                <w:sz w:val="22"/>
                <w:szCs w:val="22"/>
              </w:rPr>
            </w:pPr>
            <w:r>
              <w:rPr>
                <w:rFonts w:ascii="Times" w:eastAsia="Times" w:hAnsi="Times" w:cs="Times"/>
                <w:sz w:val="22"/>
                <w:szCs w:val="22"/>
              </w:rPr>
              <w:t>Exploring and understanding contemporary issues in teaching relating to state adopted standards, professional ethics, rights, responsibilities student diversity</w:t>
            </w:r>
            <w:r w:rsidRPr="001C77DB">
              <w:rPr>
                <w:rFonts w:ascii="Times" w:eastAsia="Times" w:hAnsi="Times" w:cs="Times"/>
                <w:sz w:val="22"/>
                <w:szCs w:val="22"/>
                <w:highlight w:val="green"/>
              </w:rPr>
              <w:t>, and the unique experiences of students with disabilities and their families.</w:t>
            </w:r>
            <w:r>
              <w:rPr>
                <w:rFonts w:ascii="Times" w:eastAsia="Times" w:hAnsi="Times" w:cs="Times"/>
                <w:sz w:val="22"/>
                <w:szCs w:val="22"/>
              </w:rPr>
              <w:t xml:space="preserve"> </w:t>
            </w:r>
          </w:p>
        </w:tc>
        <w:tc>
          <w:tcPr>
            <w:tcW w:w="990" w:type="dxa"/>
            <w:tcBorders>
              <w:bottom w:val="single" w:sz="8" w:space="0" w:color="000000"/>
              <w:right w:val="single" w:sz="8" w:space="0" w:color="000000"/>
            </w:tcBorders>
            <w:tcMar>
              <w:top w:w="100" w:type="dxa"/>
              <w:left w:w="100" w:type="dxa"/>
              <w:bottom w:w="100" w:type="dxa"/>
              <w:right w:w="100" w:type="dxa"/>
            </w:tcMar>
          </w:tcPr>
          <w:p w14:paraId="37BA917C" w14:textId="77777777" w:rsidR="001A2E15" w:rsidRDefault="001A2E15" w:rsidP="00F77DFF">
            <w:pPr>
              <w:ind w:left="100"/>
              <w:jc w:val="center"/>
              <w:rPr>
                <w:sz w:val="22"/>
                <w:szCs w:val="22"/>
              </w:rPr>
            </w:pPr>
            <w:r>
              <w:rPr>
                <w:sz w:val="22"/>
                <w:szCs w:val="22"/>
              </w:rPr>
              <w:t>4</w:t>
            </w:r>
          </w:p>
        </w:tc>
        <w:tc>
          <w:tcPr>
            <w:tcW w:w="1080" w:type="dxa"/>
            <w:tcBorders>
              <w:bottom w:val="single" w:sz="8" w:space="0" w:color="000000"/>
              <w:right w:val="single" w:sz="8" w:space="0" w:color="000000"/>
            </w:tcBorders>
            <w:tcMar>
              <w:top w:w="100" w:type="dxa"/>
              <w:left w:w="100" w:type="dxa"/>
              <w:bottom w:w="100" w:type="dxa"/>
              <w:right w:w="100" w:type="dxa"/>
            </w:tcMar>
          </w:tcPr>
          <w:p w14:paraId="0B6C0483" w14:textId="77777777" w:rsidR="001A2E15" w:rsidRDefault="001A2E15" w:rsidP="00F77DFF">
            <w:pPr>
              <w:ind w:left="100"/>
              <w:jc w:val="center"/>
              <w:rPr>
                <w:sz w:val="22"/>
                <w:szCs w:val="22"/>
              </w:rPr>
            </w:pPr>
            <w:r>
              <w:rPr>
                <w:sz w:val="22"/>
                <w:szCs w:val="22"/>
              </w:rPr>
              <w:t>6</w:t>
            </w:r>
          </w:p>
        </w:tc>
        <w:tc>
          <w:tcPr>
            <w:tcW w:w="1260" w:type="dxa"/>
            <w:tcBorders>
              <w:bottom w:val="single" w:sz="8" w:space="0" w:color="000000"/>
              <w:right w:val="single" w:sz="8" w:space="0" w:color="000000"/>
            </w:tcBorders>
            <w:tcMar>
              <w:top w:w="100" w:type="dxa"/>
              <w:left w:w="100" w:type="dxa"/>
              <w:bottom w:w="100" w:type="dxa"/>
              <w:right w:w="100" w:type="dxa"/>
            </w:tcMar>
          </w:tcPr>
          <w:p w14:paraId="49F5CD7C" w14:textId="77777777" w:rsidR="001A2E15" w:rsidRDefault="001A2E15" w:rsidP="00F77DFF">
            <w:pPr>
              <w:ind w:left="100"/>
              <w:jc w:val="center"/>
              <w:rPr>
                <w:sz w:val="22"/>
                <w:szCs w:val="22"/>
              </w:rPr>
            </w:pPr>
            <w:r>
              <w:rPr>
                <w:sz w:val="22"/>
                <w:szCs w:val="22"/>
              </w:rPr>
              <w:t>3.1, 6.6, 6.7</w:t>
            </w:r>
          </w:p>
        </w:tc>
        <w:tc>
          <w:tcPr>
            <w:tcW w:w="1260" w:type="dxa"/>
            <w:tcBorders>
              <w:bottom w:val="single" w:sz="8" w:space="0" w:color="000000"/>
              <w:right w:val="single" w:sz="8" w:space="0" w:color="000000"/>
            </w:tcBorders>
            <w:shd w:val="clear" w:color="auto" w:fill="FFFF00"/>
          </w:tcPr>
          <w:p w14:paraId="75D8FB37" w14:textId="77777777" w:rsidR="001A2E15" w:rsidRDefault="001A2E15" w:rsidP="00F77DFF">
            <w:pPr>
              <w:ind w:left="100"/>
              <w:jc w:val="center"/>
              <w:rPr>
                <w:sz w:val="22"/>
                <w:szCs w:val="22"/>
              </w:rPr>
            </w:pPr>
            <w:r>
              <w:rPr>
                <w:sz w:val="22"/>
                <w:szCs w:val="22"/>
              </w:rPr>
              <w:t>6.5, 6.6</w:t>
            </w:r>
          </w:p>
        </w:tc>
      </w:tr>
      <w:tr w:rsidR="001A2E15" w14:paraId="37A999E6" w14:textId="77777777" w:rsidTr="00F77DFF">
        <w:tc>
          <w:tcPr>
            <w:tcW w:w="585"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14A8ECE6" w14:textId="77777777" w:rsidR="001A2E15" w:rsidRDefault="001A2E15" w:rsidP="00F77DFF">
            <w:pPr>
              <w:ind w:left="100" w:right="-20" w:hanging="260"/>
              <w:jc w:val="center"/>
              <w:rPr>
                <w:sz w:val="22"/>
                <w:szCs w:val="22"/>
              </w:rPr>
            </w:pPr>
            <w:r>
              <w:rPr>
                <w:sz w:val="22"/>
                <w:szCs w:val="22"/>
              </w:rPr>
              <w:t>7</w:t>
            </w:r>
          </w:p>
        </w:tc>
        <w:tc>
          <w:tcPr>
            <w:tcW w:w="5165" w:type="dxa"/>
            <w:tcBorders>
              <w:bottom w:val="single" w:sz="8" w:space="0" w:color="000000"/>
              <w:right w:val="single" w:sz="8" w:space="0" w:color="000000"/>
            </w:tcBorders>
            <w:tcMar>
              <w:top w:w="100" w:type="dxa"/>
              <w:left w:w="100" w:type="dxa"/>
              <w:bottom w:w="100" w:type="dxa"/>
              <w:right w:w="100" w:type="dxa"/>
            </w:tcMar>
          </w:tcPr>
          <w:p w14:paraId="2F94EF59" w14:textId="77777777" w:rsidR="001A2E15" w:rsidRDefault="001A2E15" w:rsidP="00F77DFF">
            <w:pPr>
              <w:ind w:left="100"/>
              <w:rPr>
                <w:sz w:val="22"/>
                <w:szCs w:val="22"/>
              </w:rPr>
            </w:pPr>
            <w:r>
              <w:rPr>
                <w:sz w:val="22"/>
                <w:szCs w:val="22"/>
              </w:rPr>
              <w:t>Planning and presenting classroom instruction that is culturally and linguistically responsive.</w:t>
            </w:r>
          </w:p>
        </w:tc>
        <w:tc>
          <w:tcPr>
            <w:tcW w:w="990" w:type="dxa"/>
            <w:tcBorders>
              <w:bottom w:val="single" w:sz="8" w:space="0" w:color="000000"/>
              <w:right w:val="single" w:sz="8" w:space="0" w:color="000000"/>
            </w:tcBorders>
            <w:tcMar>
              <w:top w:w="100" w:type="dxa"/>
              <w:left w:w="100" w:type="dxa"/>
              <w:bottom w:w="100" w:type="dxa"/>
              <w:right w:w="100" w:type="dxa"/>
            </w:tcMar>
          </w:tcPr>
          <w:p w14:paraId="7FAF0138" w14:textId="77777777" w:rsidR="001A2E15" w:rsidRDefault="001A2E15" w:rsidP="00F77DFF">
            <w:pPr>
              <w:ind w:left="100"/>
              <w:jc w:val="center"/>
              <w:rPr>
                <w:sz w:val="22"/>
                <w:szCs w:val="22"/>
              </w:rPr>
            </w:pPr>
            <w:r>
              <w:rPr>
                <w:sz w:val="22"/>
                <w:szCs w:val="22"/>
              </w:rPr>
              <w:t>1,3</w:t>
            </w:r>
          </w:p>
        </w:tc>
        <w:tc>
          <w:tcPr>
            <w:tcW w:w="1080" w:type="dxa"/>
            <w:tcBorders>
              <w:bottom w:val="single" w:sz="8" w:space="0" w:color="000000"/>
              <w:right w:val="single" w:sz="8" w:space="0" w:color="000000"/>
            </w:tcBorders>
            <w:tcMar>
              <w:top w:w="100" w:type="dxa"/>
              <w:left w:w="100" w:type="dxa"/>
              <w:bottom w:w="100" w:type="dxa"/>
              <w:right w:w="100" w:type="dxa"/>
            </w:tcMar>
          </w:tcPr>
          <w:p w14:paraId="77CEC404" w14:textId="77777777" w:rsidR="001A2E15" w:rsidRDefault="001A2E15" w:rsidP="00F77DFF">
            <w:pPr>
              <w:ind w:left="100"/>
              <w:jc w:val="center"/>
              <w:rPr>
                <w:sz w:val="22"/>
                <w:szCs w:val="22"/>
              </w:rPr>
            </w:pPr>
            <w:r>
              <w:rPr>
                <w:sz w:val="22"/>
                <w:szCs w:val="22"/>
              </w:rPr>
              <w:t>1,2</w:t>
            </w:r>
          </w:p>
        </w:tc>
        <w:tc>
          <w:tcPr>
            <w:tcW w:w="1260" w:type="dxa"/>
            <w:tcBorders>
              <w:bottom w:val="single" w:sz="8" w:space="0" w:color="000000"/>
              <w:right w:val="single" w:sz="8" w:space="0" w:color="000000"/>
            </w:tcBorders>
            <w:tcMar>
              <w:top w:w="100" w:type="dxa"/>
              <w:left w:w="100" w:type="dxa"/>
              <w:bottom w:w="100" w:type="dxa"/>
              <w:right w:w="100" w:type="dxa"/>
            </w:tcMar>
          </w:tcPr>
          <w:p w14:paraId="5242C543" w14:textId="77777777" w:rsidR="001A2E15" w:rsidRDefault="001A2E15" w:rsidP="00F77DFF">
            <w:pPr>
              <w:ind w:left="100"/>
              <w:jc w:val="center"/>
              <w:rPr>
                <w:sz w:val="22"/>
                <w:szCs w:val="22"/>
              </w:rPr>
            </w:pPr>
            <w:r>
              <w:rPr>
                <w:sz w:val="22"/>
                <w:szCs w:val="22"/>
              </w:rPr>
              <w:t>1.6; 2.2; 3.4; 5.5</w:t>
            </w:r>
          </w:p>
        </w:tc>
        <w:tc>
          <w:tcPr>
            <w:tcW w:w="1260" w:type="dxa"/>
            <w:tcBorders>
              <w:bottom w:val="single" w:sz="8" w:space="0" w:color="000000"/>
              <w:right w:val="single" w:sz="8" w:space="0" w:color="000000"/>
            </w:tcBorders>
            <w:shd w:val="clear" w:color="auto" w:fill="FFFF00"/>
          </w:tcPr>
          <w:p w14:paraId="66968643" w14:textId="77777777" w:rsidR="001A2E15" w:rsidRDefault="001A2E15" w:rsidP="00F77DFF">
            <w:pPr>
              <w:ind w:left="100"/>
              <w:jc w:val="center"/>
              <w:rPr>
                <w:sz w:val="22"/>
                <w:szCs w:val="22"/>
              </w:rPr>
            </w:pPr>
          </w:p>
        </w:tc>
      </w:tr>
      <w:tr w:rsidR="001A2E15" w14:paraId="6C2FF391" w14:textId="77777777" w:rsidTr="00F77DFF">
        <w:tc>
          <w:tcPr>
            <w:tcW w:w="585"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0081D311" w14:textId="77777777" w:rsidR="001A2E15" w:rsidRDefault="001A2E15" w:rsidP="00F77DFF">
            <w:pPr>
              <w:ind w:left="100" w:right="-20" w:hanging="260"/>
              <w:jc w:val="center"/>
              <w:rPr>
                <w:sz w:val="22"/>
                <w:szCs w:val="22"/>
              </w:rPr>
            </w:pPr>
            <w:r>
              <w:rPr>
                <w:sz w:val="22"/>
                <w:szCs w:val="22"/>
              </w:rPr>
              <w:lastRenderedPageBreak/>
              <w:t>8</w:t>
            </w:r>
          </w:p>
        </w:tc>
        <w:tc>
          <w:tcPr>
            <w:tcW w:w="5165" w:type="dxa"/>
            <w:tcBorders>
              <w:bottom w:val="single" w:sz="8" w:space="0" w:color="000000"/>
              <w:right w:val="single" w:sz="8" w:space="0" w:color="000000"/>
            </w:tcBorders>
            <w:tcMar>
              <w:top w:w="100" w:type="dxa"/>
              <w:left w:w="100" w:type="dxa"/>
              <w:bottom w:w="100" w:type="dxa"/>
              <w:right w:w="100" w:type="dxa"/>
            </w:tcMar>
          </w:tcPr>
          <w:p w14:paraId="0F8AE3BC" w14:textId="77777777" w:rsidR="001A2E15" w:rsidRDefault="001A2E15" w:rsidP="00F77DFF">
            <w:pPr>
              <w:ind w:left="100"/>
              <w:rPr>
                <w:sz w:val="22"/>
                <w:szCs w:val="22"/>
                <w:highlight w:val="green"/>
              </w:rPr>
            </w:pPr>
            <w:r>
              <w:rPr>
                <w:sz w:val="22"/>
                <w:szCs w:val="22"/>
              </w:rPr>
              <w:t xml:space="preserve">Developing a repertoire of effective strategies for teaching </w:t>
            </w:r>
            <w:r w:rsidRPr="001C77DB">
              <w:rPr>
                <w:sz w:val="22"/>
                <w:szCs w:val="22"/>
                <w:highlight w:val="green"/>
              </w:rPr>
              <w:t xml:space="preserve">and monitoring student progress toward learning goals, and demonstrating </w:t>
            </w:r>
            <w:r>
              <w:rPr>
                <w:sz w:val="22"/>
                <w:szCs w:val="22"/>
                <w:highlight w:val="green"/>
              </w:rPr>
              <w:t xml:space="preserve">the ability to adapt assessments to better assess progress on language and learning goals for English Learners and students with identified disabilities. </w:t>
            </w:r>
          </w:p>
          <w:p w14:paraId="5E4F4B62" w14:textId="77777777" w:rsidR="001A2E15" w:rsidRDefault="001A2E15" w:rsidP="00F77DFF">
            <w:pPr>
              <w:ind w:left="100"/>
              <w:rPr>
                <w:sz w:val="22"/>
                <w:szCs w:val="22"/>
                <w:highlight w:val="yellow"/>
              </w:rPr>
            </w:pPr>
          </w:p>
        </w:tc>
        <w:tc>
          <w:tcPr>
            <w:tcW w:w="990" w:type="dxa"/>
            <w:tcBorders>
              <w:bottom w:val="single" w:sz="8" w:space="0" w:color="000000"/>
              <w:right w:val="single" w:sz="8" w:space="0" w:color="000000"/>
            </w:tcBorders>
            <w:tcMar>
              <w:top w:w="100" w:type="dxa"/>
              <w:left w:w="100" w:type="dxa"/>
              <w:bottom w:w="100" w:type="dxa"/>
              <w:right w:w="100" w:type="dxa"/>
            </w:tcMar>
          </w:tcPr>
          <w:p w14:paraId="230BDAC3" w14:textId="77777777" w:rsidR="001A2E15" w:rsidRDefault="001A2E15" w:rsidP="00F77DFF">
            <w:pPr>
              <w:ind w:left="100"/>
              <w:jc w:val="center"/>
              <w:rPr>
                <w:sz w:val="22"/>
                <w:szCs w:val="22"/>
              </w:rPr>
            </w:pPr>
            <w:r>
              <w:rPr>
                <w:sz w:val="22"/>
                <w:szCs w:val="22"/>
              </w:rPr>
              <w:t>1</w:t>
            </w:r>
          </w:p>
        </w:tc>
        <w:tc>
          <w:tcPr>
            <w:tcW w:w="1080" w:type="dxa"/>
            <w:tcBorders>
              <w:bottom w:val="single" w:sz="8" w:space="0" w:color="000000"/>
              <w:right w:val="single" w:sz="8" w:space="0" w:color="000000"/>
            </w:tcBorders>
            <w:tcMar>
              <w:top w:w="100" w:type="dxa"/>
              <w:left w:w="100" w:type="dxa"/>
              <w:bottom w:w="100" w:type="dxa"/>
              <w:right w:w="100" w:type="dxa"/>
            </w:tcMar>
          </w:tcPr>
          <w:p w14:paraId="18D43911" w14:textId="77777777" w:rsidR="001A2E15" w:rsidRDefault="001A2E15" w:rsidP="00F77DFF">
            <w:pPr>
              <w:ind w:left="100"/>
              <w:jc w:val="center"/>
              <w:rPr>
                <w:sz w:val="22"/>
                <w:szCs w:val="22"/>
              </w:rPr>
            </w:pPr>
            <w:r>
              <w:rPr>
                <w:sz w:val="22"/>
                <w:szCs w:val="22"/>
              </w:rPr>
              <w:t>1,2</w:t>
            </w:r>
          </w:p>
        </w:tc>
        <w:tc>
          <w:tcPr>
            <w:tcW w:w="1260" w:type="dxa"/>
            <w:tcBorders>
              <w:bottom w:val="single" w:sz="8" w:space="0" w:color="000000"/>
              <w:right w:val="single" w:sz="8" w:space="0" w:color="000000"/>
            </w:tcBorders>
            <w:tcMar>
              <w:top w:w="100" w:type="dxa"/>
              <w:left w:w="100" w:type="dxa"/>
              <w:bottom w:w="100" w:type="dxa"/>
              <w:right w:w="100" w:type="dxa"/>
            </w:tcMar>
          </w:tcPr>
          <w:p w14:paraId="209E0CEE" w14:textId="77777777" w:rsidR="001A2E15" w:rsidRDefault="001A2E15" w:rsidP="00F77DFF">
            <w:pPr>
              <w:ind w:left="100"/>
              <w:jc w:val="center"/>
              <w:rPr>
                <w:sz w:val="22"/>
                <w:szCs w:val="22"/>
              </w:rPr>
            </w:pPr>
            <w:r>
              <w:rPr>
                <w:sz w:val="22"/>
                <w:szCs w:val="22"/>
              </w:rPr>
              <w:t>1.6; 1.8; 2.1; 2.2; 5.5</w:t>
            </w:r>
          </w:p>
        </w:tc>
        <w:tc>
          <w:tcPr>
            <w:tcW w:w="1260" w:type="dxa"/>
            <w:tcBorders>
              <w:bottom w:val="single" w:sz="8" w:space="0" w:color="000000"/>
              <w:right w:val="single" w:sz="8" w:space="0" w:color="000000"/>
            </w:tcBorders>
            <w:shd w:val="clear" w:color="auto" w:fill="FFFF00"/>
          </w:tcPr>
          <w:p w14:paraId="6A62D270" w14:textId="77777777" w:rsidR="001A2E15" w:rsidRDefault="001A2E15" w:rsidP="00F77DFF">
            <w:pPr>
              <w:ind w:left="100"/>
              <w:jc w:val="center"/>
              <w:rPr>
                <w:sz w:val="22"/>
                <w:szCs w:val="22"/>
                <w:highlight w:val="green"/>
              </w:rPr>
            </w:pPr>
            <w:r>
              <w:rPr>
                <w:sz w:val="22"/>
                <w:szCs w:val="22"/>
              </w:rPr>
              <w:t xml:space="preserve">1.4, </w:t>
            </w:r>
            <w:r>
              <w:rPr>
                <w:sz w:val="22"/>
                <w:szCs w:val="22"/>
                <w:highlight w:val="green"/>
              </w:rPr>
              <w:t>2.1, 2.10, 5.1, 5.2, 5.6</w:t>
            </w:r>
          </w:p>
        </w:tc>
      </w:tr>
      <w:tr w:rsidR="001A2E15" w14:paraId="6DCBCE52" w14:textId="77777777" w:rsidTr="00F77DFF">
        <w:tc>
          <w:tcPr>
            <w:tcW w:w="585"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069FFC90" w14:textId="77777777" w:rsidR="001A2E15" w:rsidRDefault="001A2E15" w:rsidP="00F77DFF">
            <w:pPr>
              <w:ind w:left="100" w:right="-20" w:hanging="260"/>
              <w:jc w:val="center"/>
              <w:rPr>
                <w:sz w:val="22"/>
                <w:szCs w:val="22"/>
              </w:rPr>
            </w:pPr>
            <w:r>
              <w:rPr>
                <w:sz w:val="22"/>
                <w:szCs w:val="22"/>
              </w:rPr>
              <w:t>9</w:t>
            </w:r>
          </w:p>
        </w:tc>
        <w:tc>
          <w:tcPr>
            <w:tcW w:w="5165" w:type="dxa"/>
            <w:tcBorders>
              <w:bottom w:val="single" w:sz="8" w:space="0" w:color="000000"/>
              <w:right w:val="single" w:sz="8" w:space="0" w:color="000000"/>
            </w:tcBorders>
            <w:tcMar>
              <w:top w:w="100" w:type="dxa"/>
              <w:left w:w="100" w:type="dxa"/>
              <w:bottom w:w="100" w:type="dxa"/>
              <w:right w:w="100" w:type="dxa"/>
            </w:tcMar>
          </w:tcPr>
          <w:p w14:paraId="42A8CF98" w14:textId="77777777" w:rsidR="001A2E15" w:rsidRDefault="001A2E15" w:rsidP="00F77DFF">
            <w:pPr>
              <w:ind w:left="100"/>
              <w:rPr>
                <w:sz w:val="22"/>
                <w:szCs w:val="22"/>
              </w:rPr>
            </w:pPr>
            <w:r>
              <w:rPr>
                <w:sz w:val="22"/>
                <w:szCs w:val="22"/>
              </w:rPr>
              <w:t>Collaborating with colleagues—</w:t>
            </w:r>
            <w:r w:rsidRPr="001C77DB">
              <w:rPr>
                <w:sz w:val="22"/>
                <w:szCs w:val="22"/>
                <w:highlight w:val="green"/>
              </w:rPr>
              <w:t>including education specialists, paraprofessionals and general education teachers—</w:t>
            </w:r>
            <w:r>
              <w:rPr>
                <w:sz w:val="22"/>
                <w:szCs w:val="22"/>
              </w:rPr>
              <w:t xml:space="preserve">and classmates, analyzing the complexities of ethical teaching in diverse classrooms, </w:t>
            </w:r>
            <w:r w:rsidRPr="001C77DB">
              <w:rPr>
                <w:sz w:val="22"/>
                <w:szCs w:val="22"/>
                <w:highlight w:val="green"/>
              </w:rPr>
              <w:t>in particular diversity of culture, language, ability, and socioeconomic status.</w:t>
            </w:r>
          </w:p>
          <w:p w14:paraId="6130C54C" w14:textId="77777777" w:rsidR="001A2E15" w:rsidRDefault="001A2E15" w:rsidP="00F77DFF">
            <w:pPr>
              <w:ind w:left="100"/>
              <w:rPr>
                <w:sz w:val="22"/>
                <w:szCs w:val="22"/>
              </w:rPr>
            </w:pPr>
          </w:p>
        </w:tc>
        <w:tc>
          <w:tcPr>
            <w:tcW w:w="990" w:type="dxa"/>
            <w:tcBorders>
              <w:bottom w:val="single" w:sz="8" w:space="0" w:color="000000"/>
              <w:right w:val="single" w:sz="8" w:space="0" w:color="000000"/>
            </w:tcBorders>
            <w:tcMar>
              <w:top w:w="100" w:type="dxa"/>
              <w:left w:w="100" w:type="dxa"/>
              <w:bottom w:w="100" w:type="dxa"/>
              <w:right w:w="100" w:type="dxa"/>
            </w:tcMar>
          </w:tcPr>
          <w:p w14:paraId="270DCE9A" w14:textId="77777777" w:rsidR="001A2E15" w:rsidRDefault="001A2E15" w:rsidP="00F77DFF">
            <w:pPr>
              <w:ind w:left="100"/>
              <w:jc w:val="center"/>
              <w:rPr>
                <w:sz w:val="22"/>
                <w:szCs w:val="22"/>
              </w:rPr>
            </w:pPr>
            <w:r>
              <w:rPr>
                <w:sz w:val="22"/>
                <w:szCs w:val="22"/>
              </w:rPr>
              <w:t>4, 5</w:t>
            </w:r>
          </w:p>
        </w:tc>
        <w:tc>
          <w:tcPr>
            <w:tcW w:w="1080" w:type="dxa"/>
            <w:tcBorders>
              <w:bottom w:val="single" w:sz="8" w:space="0" w:color="000000"/>
              <w:right w:val="single" w:sz="8" w:space="0" w:color="000000"/>
            </w:tcBorders>
            <w:tcMar>
              <w:top w:w="100" w:type="dxa"/>
              <w:left w:w="100" w:type="dxa"/>
              <w:bottom w:w="100" w:type="dxa"/>
              <w:right w:w="100" w:type="dxa"/>
            </w:tcMar>
          </w:tcPr>
          <w:p w14:paraId="57BBA330" w14:textId="77777777" w:rsidR="001A2E15" w:rsidRDefault="001A2E15" w:rsidP="00F77DFF">
            <w:pPr>
              <w:ind w:left="100"/>
              <w:jc w:val="center"/>
              <w:rPr>
                <w:sz w:val="22"/>
                <w:szCs w:val="22"/>
              </w:rPr>
            </w:pPr>
            <w:r>
              <w:rPr>
                <w:sz w:val="22"/>
                <w:szCs w:val="22"/>
              </w:rPr>
              <w:t>4, 6</w:t>
            </w:r>
          </w:p>
        </w:tc>
        <w:tc>
          <w:tcPr>
            <w:tcW w:w="1260" w:type="dxa"/>
            <w:tcBorders>
              <w:bottom w:val="single" w:sz="8" w:space="0" w:color="000000"/>
              <w:right w:val="single" w:sz="8" w:space="0" w:color="000000"/>
            </w:tcBorders>
            <w:tcMar>
              <w:top w:w="100" w:type="dxa"/>
              <w:left w:w="100" w:type="dxa"/>
              <w:bottom w:w="100" w:type="dxa"/>
              <w:right w:w="100" w:type="dxa"/>
            </w:tcMar>
          </w:tcPr>
          <w:p w14:paraId="54705FF2" w14:textId="77777777" w:rsidR="001A2E15" w:rsidRDefault="001A2E15" w:rsidP="00F77DFF">
            <w:pPr>
              <w:ind w:left="100"/>
              <w:jc w:val="center"/>
              <w:rPr>
                <w:sz w:val="22"/>
                <w:szCs w:val="22"/>
              </w:rPr>
            </w:pPr>
            <w:r>
              <w:rPr>
                <w:sz w:val="22"/>
                <w:szCs w:val="22"/>
              </w:rPr>
              <w:t xml:space="preserve">6.1; 6.2; 6.3; </w:t>
            </w:r>
          </w:p>
        </w:tc>
        <w:tc>
          <w:tcPr>
            <w:tcW w:w="1260" w:type="dxa"/>
            <w:tcBorders>
              <w:bottom w:val="single" w:sz="8" w:space="0" w:color="000000"/>
              <w:right w:val="single" w:sz="8" w:space="0" w:color="000000"/>
            </w:tcBorders>
            <w:shd w:val="clear" w:color="auto" w:fill="FFFF00"/>
          </w:tcPr>
          <w:p w14:paraId="761DBC40" w14:textId="77777777" w:rsidR="001A2E15" w:rsidRDefault="001A2E15" w:rsidP="00F77DFF">
            <w:pPr>
              <w:ind w:left="100"/>
              <w:jc w:val="center"/>
              <w:rPr>
                <w:sz w:val="22"/>
                <w:szCs w:val="22"/>
                <w:highlight w:val="green"/>
              </w:rPr>
            </w:pPr>
            <w:r>
              <w:rPr>
                <w:sz w:val="22"/>
                <w:szCs w:val="22"/>
                <w:highlight w:val="green"/>
              </w:rPr>
              <w:t>2.8</w:t>
            </w:r>
          </w:p>
        </w:tc>
      </w:tr>
      <w:tr w:rsidR="001A2E15" w14:paraId="43BA723B" w14:textId="77777777" w:rsidTr="00F77DFF">
        <w:tc>
          <w:tcPr>
            <w:tcW w:w="585"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3EB70F5C" w14:textId="77777777" w:rsidR="001A2E15" w:rsidRDefault="001A2E15" w:rsidP="00F77DFF">
            <w:pPr>
              <w:ind w:left="100" w:right="-20" w:hanging="260"/>
              <w:jc w:val="center"/>
              <w:rPr>
                <w:sz w:val="22"/>
                <w:szCs w:val="22"/>
              </w:rPr>
            </w:pPr>
            <w:r>
              <w:rPr>
                <w:sz w:val="22"/>
                <w:szCs w:val="22"/>
              </w:rPr>
              <w:t>10</w:t>
            </w:r>
          </w:p>
        </w:tc>
        <w:tc>
          <w:tcPr>
            <w:tcW w:w="5165" w:type="dxa"/>
            <w:tcBorders>
              <w:bottom w:val="single" w:sz="8" w:space="0" w:color="000000"/>
              <w:right w:val="single" w:sz="8" w:space="0" w:color="000000"/>
            </w:tcBorders>
            <w:tcMar>
              <w:top w:w="100" w:type="dxa"/>
              <w:left w:w="100" w:type="dxa"/>
              <w:bottom w:w="100" w:type="dxa"/>
              <w:right w:w="100" w:type="dxa"/>
            </w:tcMar>
          </w:tcPr>
          <w:p w14:paraId="0FD501BC" w14:textId="77777777" w:rsidR="001A2E15" w:rsidRDefault="001A2E15" w:rsidP="00F77DFF">
            <w:pPr>
              <w:ind w:left="100"/>
              <w:rPr>
                <w:sz w:val="22"/>
                <w:szCs w:val="22"/>
              </w:rPr>
            </w:pPr>
            <w:r>
              <w:rPr>
                <w:sz w:val="22"/>
                <w:szCs w:val="22"/>
              </w:rPr>
              <w:t xml:space="preserve">Engaging in professional inquiry, establishing professional learning goals, and improving professional practice. </w:t>
            </w:r>
          </w:p>
        </w:tc>
        <w:tc>
          <w:tcPr>
            <w:tcW w:w="990" w:type="dxa"/>
            <w:tcBorders>
              <w:bottom w:val="single" w:sz="8" w:space="0" w:color="000000"/>
              <w:right w:val="single" w:sz="8" w:space="0" w:color="000000"/>
            </w:tcBorders>
            <w:tcMar>
              <w:top w:w="100" w:type="dxa"/>
              <w:left w:w="100" w:type="dxa"/>
              <w:bottom w:w="100" w:type="dxa"/>
              <w:right w:w="100" w:type="dxa"/>
            </w:tcMar>
          </w:tcPr>
          <w:p w14:paraId="79B03D72" w14:textId="77777777" w:rsidR="001A2E15" w:rsidRDefault="001A2E15" w:rsidP="00F77DFF">
            <w:pPr>
              <w:ind w:left="100"/>
              <w:jc w:val="center"/>
              <w:rPr>
                <w:sz w:val="22"/>
                <w:szCs w:val="22"/>
              </w:rPr>
            </w:pPr>
          </w:p>
          <w:p w14:paraId="7932286F" w14:textId="77777777" w:rsidR="001A2E15" w:rsidRDefault="001A2E15" w:rsidP="00F77DFF">
            <w:pPr>
              <w:ind w:left="100"/>
              <w:jc w:val="center"/>
              <w:rPr>
                <w:sz w:val="22"/>
                <w:szCs w:val="22"/>
              </w:rPr>
            </w:pPr>
            <w:r>
              <w:rPr>
                <w:sz w:val="22"/>
                <w:szCs w:val="22"/>
              </w:rPr>
              <w:t>2</w:t>
            </w:r>
          </w:p>
        </w:tc>
        <w:tc>
          <w:tcPr>
            <w:tcW w:w="1080" w:type="dxa"/>
            <w:tcBorders>
              <w:bottom w:val="single" w:sz="8" w:space="0" w:color="000000"/>
              <w:right w:val="single" w:sz="8" w:space="0" w:color="000000"/>
            </w:tcBorders>
            <w:tcMar>
              <w:top w:w="100" w:type="dxa"/>
              <w:left w:w="100" w:type="dxa"/>
              <w:bottom w:w="100" w:type="dxa"/>
              <w:right w:w="100" w:type="dxa"/>
            </w:tcMar>
          </w:tcPr>
          <w:p w14:paraId="14462B6E" w14:textId="77777777" w:rsidR="001A2E15" w:rsidRDefault="001A2E15" w:rsidP="00F77DFF">
            <w:pPr>
              <w:ind w:left="100"/>
              <w:jc w:val="center"/>
              <w:rPr>
                <w:sz w:val="22"/>
                <w:szCs w:val="22"/>
              </w:rPr>
            </w:pPr>
          </w:p>
          <w:p w14:paraId="62FCCD3C" w14:textId="77777777" w:rsidR="001A2E15" w:rsidRDefault="001A2E15" w:rsidP="00F77DFF">
            <w:pPr>
              <w:ind w:left="100"/>
              <w:jc w:val="center"/>
              <w:rPr>
                <w:sz w:val="22"/>
                <w:szCs w:val="22"/>
              </w:rPr>
            </w:pPr>
            <w:r>
              <w:rPr>
                <w:sz w:val="22"/>
                <w:szCs w:val="22"/>
              </w:rPr>
              <w:t>4</w:t>
            </w:r>
          </w:p>
        </w:tc>
        <w:tc>
          <w:tcPr>
            <w:tcW w:w="1260" w:type="dxa"/>
            <w:tcBorders>
              <w:bottom w:val="single" w:sz="8" w:space="0" w:color="000000"/>
              <w:right w:val="single" w:sz="8" w:space="0" w:color="000000"/>
            </w:tcBorders>
            <w:tcMar>
              <w:top w:w="100" w:type="dxa"/>
              <w:left w:w="100" w:type="dxa"/>
              <w:bottom w:w="100" w:type="dxa"/>
              <w:right w:w="100" w:type="dxa"/>
            </w:tcMar>
          </w:tcPr>
          <w:p w14:paraId="175A726E" w14:textId="77777777" w:rsidR="001A2E15" w:rsidRDefault="001A2E15" w:rsidP="00F77DFF">
            <w:pPr>
              <w:ind w:left="100"/>
              <w:jc w:val="center"/>
              <w:rPr>
                <w:sz w:val="22"/>
                <w:szCs w:val="22"/>
              </w:rPr>
            </w:pPr>
          </w:p>
          <w:p w14:paraId="03E4B491" w14:textId="77777777" w:rsidR="001A2E15" w:rsidRDefault="001A2E15" w:rsidP="00F77DFF">
            <w:pPr>
              <w:ind w:left="100"/>
              <w:jc w:val="center"/>
              <w:rPr>
                <w:sz w:val="22"/>
                <w:szCs w:val="22"/>
              </w:rPr>
            </w:pPr>
            <w:r>
              <w:rPr>
                <w:sz w:val="22"/>
                <w:szCs w:val="22"/>
              </w:rPr>
              <w:t>6.3</w:t>
            </w:r>
          </w:p>
        </w:tc>
        <w:tc>
          <w:tcPr>
            <w:tcW w:w="1260" w:type="dxa"/>
            <w:tcBorders>
              <w:bottom w:val="single" w:sz="8" w:space="0" w:color="000000"/>
              <w:right w:val="single" w:sz="8" w:space="0" w:color="000000"/>
            </w:tcBorders>
            <w:shd w:val="clear" w:color="auto" w:fill="FFFF00"/>
          </w:tcPr>
          <w:p w14:paraId="77EFC08A" w14:textId="77777777" w:rsidR="001A2E15" w:rsidRDefault="001A2E15" w:rsidP="00F77DFF">
            <w:pPr>
              <w:rPr>
                <w:sz w:val="22"/>
                <w:szCs w:val="22"/>
              </w:rPr>
            </w:pPr>
          </w:p>
        </w:tc>
      </w:tr>
      <w:tr w:rsidR="001A2E15" w14:paraId="1B8BA49E" w14:textId="77777777" w:rsidTr="00F77DFF">
        <w:tc>
          <w:tcPr>
            <w:tcW w:w="585"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62BD2443" w14:textId="77777777" w:rsidR="001A2E15" w:rsidRDefault="001A2E15" w:rsidP="00F77DFF">
            <w:pPr>
              <w:ind w:left="100" w:right="-20" w:hanging="260"/>
              <w:jc w:val="center"/>
              <w:rPr>
                <w:sz w:val="22"/>
                <w:szCs w:val="22"/>
              </w:rPr>
            </w:pPr>
            <w:r>
              <w:rPr>
                <w:sz w:val="22"/>
                <w:szCs w:val="22"/>
              </w:rPr>
              <w:t>11</w:t>
            </w:r>
          </w:p>
        </w:tc>
        <w:tc>
          <w:tcPr>
            <w:tcW w:w="5165" w:type="dxa"/>
            <w:tcBorders>
              <w:bottom w:val="single" w:sz="8" w:space="0" w:color="000000"/>
              <w:right w:val="single" w:sz="8" w:space="0" w:color="000000"/>
            </w:tcBorders>
            <w:tcMar>
              <w:top w:w="100" w:type="dxa"/>
              <w:left w:w="100" w:type="dxa"/>
              <w:bottom w:w="100" w:type="dxa"/>
              <w:right w:w="100" w:type="dxa"/>
            </w:tcMar>
          </w:tcPr>
          <w:p w14:paraId="0D250E96" w14:textId="77777777" w:rsidR="001A2E15" w:rsidRDefault="001A2E15" w:rsidP="00F77DFF">
            <w:pPr>
              <w:ind w:left="100"/>
              <w:rPr>
                <w:sz w:val="22"/>
                <w:szCs w:val="22"/>
              </w:rPr>
            </w:pPr>
            <w:r>
              <w:rPr>
                <w:sz w:val="22"/>
                <w:szCs w:val="22"/>
              </w:rPr>
              <w:t xml:space="preserve">Maintaining a professional rapport and effectively and respectfully communicating with students, </w:t>
            </w:r>
            <w:r>
              <w:rPr>
                <w:sz w:val="22"/>
                <w:szCs w:val="22"/>
                <w:highlight w:val="white"/>
              </w:rPr>
              <w:t>parents, teachers, and staff</w:t>
            </w:r>
            <w:r w:rsidRPr="001C77DB">
              <w:rPr>
                <w:sz w:val="22"/>
                <w:szCs w:val="22"/>
                <w:highlight w:val="green"/>
              </w:rPr>
              <w:t>, including the use of conflict resolution techniques when needed</w:t>
            </w:r>
            <w:r>
              <w:rPr>
                <w:sz w:val="22"/>
                <w:szCs w:val="22"/>
                <w:highlight w:val="white"/>
              </w:rPr>
              <w:t>.</w:t>
            </w:r>
          </w:p>
        </w:tc>
        <w:tc>
          <w:tcPr>
            <w:tcW w:w="990" w:type="dxa"/>
            <w:tcBorders>
              <w:bottom w:val="single" w:sz="8" w:space="0" w:color="000000"/>
              <w:right w:val="single" w:sz="8" w:space="0" w:color="000000"/>
            </w:tcBorders>
            <w:tcMar>
              <w:top w:w="100" w:type="dxa"/>
              <w:left w:w="100" w:type="dxa"/>
              <w:bottom w:w="100" w:type="dxa"/>
              <w:right w:w="100" w:type="dxa"/>
            </w:tcMar>
          </w:tcPr>
          <w:p w14:paraId="61AD47B6" w14:textId="77777777" w:rsidR="001A2E15" w:rsidRDefault="001A2E15" w:rsidP="00F77DFF">
            <w:pPr>
              <w:ind w:left="100"/>
              <w:jc w:val="center"/>
              <w:rPr>
                <w:sz w:val="22"/>
                <w:szCs w:val="22"/>
              </w:rPr>
            </w:pPr>
            <w:r>
              <w:rPr>
                <w:sz w:val="22"/>
                <w:szCs w:val="22"/>
              </w:rPr>
              <w:t>4</w:t>
            </w:r>
          </w:p>
        </w:tc>
        <w:tc>
          <w:tcPr>
            <w:tcW w:w="1080" w:type="dxa"/>
            <w:tcBorders>
              <w:bottom w:val="single" w:sz="8" w:space="0" w:color="000000"/>
              <w:right w:val="single" w:sz="8" w:space="0" w:color="000000"/>
            </w:tcBorders>
            <w:tcMar>
              <w:top w:w="100" w:type="dxa"/>
              <w:left w:w="100" w:type="dxa"/>
              <w:bottom w:w="100" w:type="dxa"/>
              <w:right w:w="100" w:type="dxa"/>
            </w:tcMar>
          </w:tcPr>
          <w:p w14:paraId="4FA50C4C" w14:textId="77777777" w:rsidR="001A2E15" w:rsidRDefault="001A2E15" w:rsidP="00F77DFF">
            <w:pPr>
              <w:ind w:left="100"/>
              <w:jc w:val="center"/>
              <w:rPr>
                <w:sz w:val="22"/>
                <w:szCs w:val="22"/>
              </w:rPr>
            </w:pPr>
            <w:r>
              <w:rPr>
                <w:sz w:val="22"/>
                <w:szCs w:val="22"/>
              </w:rPr>
              <w:t>4, 5</w:t>
            </w:r>
          </w:p>
        </w:tc>
        <w:tc>
          <w:tcPr>
            <w:tcW w:w="1260" w:type="dxa"/>
            <w:tcBorders>
              <w:bottom w:val="single" w:sz="8" w:space="0" w:color="000000"/>
              <w:right w:val="single" w:sz="8" w:space="0" w:color="000000"/>
            </w:tcBorders>
            <w:tcMar>
              <w:top w:w="100" w:type="dxa"/>
              <w:left w:w="100" w:type="dxa"/>
              <w:bottom w:w="100" w:type="dxa"/>
              <w:right w:w="100" w:type="dxa"/>
            </w:tcMar>
          </w:tcPr>
          <w:p w14:paraId="09D5B121" w14:textId="77777777" w:rsidR="001A2E15" w:rsidRDefault="001A2E15" w:rsidP="00F77DFF">
            <w:pPr>
              <w:ind w:left="100"/>
              <w:jc w:val="center"/>
              <w:rPr>
                <w:sz w:val="22"/>
                <w:szCs w:val="22"/>
              </w:rPr>
            </w:pPr>
            <w:r>
              <w:rPr>
                <w:sz w:val="22"/>
                <w:szCs w:val="22"/>
              </w:rPr>
              <w:t>1.2, 2.6, 5.4, 6.4</w:t>
            </w:r>
          </w:p>
        </w:tc>
        <w:tc>
          <w:tcPr>
            <w:tcW w:w="1260" w:type="dxa"/>
            <w:tcBorders>
              <w:bottom w:val="single" w:sz="8" w:space="0" w:color="000000"/>
              <w:right w:val="single" w:sz="8" w:space="0" w:color="000000"/>
            </w:tcBorders>
            <w:shd w:val="clear" w:color="auto" w:fill="FFFF00"/>
          </w:tcPr>
          <w:p w14:paraId="65F8F995" w14:textId="77777777" w:rsidR="001A2E15" w:rsidRDefault="001A2E15" w:rsidP="00F77DFF">
            <w:pPr>
              <w:ind w:left="100"/>
              <w:jc w:val="center"/>
              <w:rPr>
                <w:sz w:val="22"/>
                <w:szCs w:val="22"/>
              </w:rPr>
            </w:pPr>
            <w:r>
              <w:rPr>
                <w:sz w:val="22"/>
                <w:szCs w:val="22"/>
                <w:highlight w:val="green"/>
              </w:rPr>
              <w:t xml:space="preserve">4.7, </w:t>
            </w:r>
            <w:r>
              <w:rPr>
                <w:sz w:val="22"/>
                <w:szCs w:val="22"/>
              </w:rPr>
              <w:t xml:space="preserve">6.2 </w:t>
            </w:r>
          </w:p>
        </w:tc>
      </w:tr>
      <w:tr w:rsidR="001A2E15" w14:paraId="76DDB32F" w14:textId="77777777" w:rsidTr="00F77DFF">
        <w:tc>
          <w:tcPr>
            <w:tcW w:w="10340" w:type="dxa"/>
            <w:gridSpan w:val="6"/>
            <w:tcBorders>
              <w:left w:val="single" w:sz="8" w:space="0" w:color="000000"/>
              <w:bottom w:val="single" w:sz="8" w:space="0" w:color="000000"/>
              <w:right w:val="single" w:sz="8" w:space="0" w:color="000000"/>
            </w:tcBorders>
            <w:tcMar>
              <w:top w:w="100" w:type="dxa"/>
              <w:left w:w="100" w:type="dxa"/>
              <w:bottom w:w="100" w:type="dxa"/>
              <w:right w:w="100" w:type="dxa"/>
            </w:tcMar>
          </w:tcPr>
          <w:p w14:paraId="573712EB" w14:textId="77777777" w:rsidR="001A2E15" w:rsidRDefault="001A2E15" w:rsidP="00F77DFF">
            <w:pPr>
              <w:ind w:left="100"/>
              <w:rPr>
                <w:sz w:val="22"/>
                <w:szCs w:val="22"/>
              </w:rPr>
            </w:pPr>
            <w:r>
              <w:rPr>
                <w:sz w:val="22"/>
                <w:szCs w:val="22"/>
              </w:rPr>
              <w:t>*</w:t>
            </w:r>
            <w:r>
              <w:rPr>
                <w:b/>
                <w:sz w:val="22"/>
                <w:szCs w:val="22"/>
              </w:rPr>
              <w:t>DG</w:t>
            </w:r>
            <w:r>
              <w:rPr>
                <w:sz w:val="22"/>
                <w:szCs w:val="22"/>
              </w:rPr>
              <w:t xml:space="preserve">=Department Goals; </w:t>
            </w:r>
            <w:r>
              <w:rPr>
                <w:b/>
                <w:sz w:val="22"/>
                <w:szCs w:val="22"/>
              </w:rPr>
              <w:t>PLG</w:t>
            </w:r>
            <w:r>
              <w:rPr>
                <w:sz w:val="22"/>
                <w:szCs w:val="22"/>
              </w:rPr>
              <w:t xml:space="preserve">=Program Learning Goal; </w:t>
            </w:r>
            <w:r>
              <w:rPr>
                <w:b/>
                <w:sz w:val="22"/>
                <w:szCs w:val="22"/>
              </w:rPr>
              <w:t>TPE</w:t>
            </w:r>
            <w:r>
              <w:rPr>
                <w:sz w:val="22"/>
                <w:szCs w:val="22"/>
              </w:rPr>
              <w:t>=Teaching Performance Expectation</w:t>
            </w:r>
            <w:r w:rsidRPr="001C77DB">
              <w:rPr>
                <w:sz w:val="22"/>
                <w:szCs w:val="22"/>
                <w:highlight w:val="green"/>
              </w:rPr>
              <w:t xml:space="preserve">; </w:t>
            </w:r>
            <w:r w:rsidRPr="001C77DB">
              <w:rPr>
                <w:b/>
                <w:sz w:val="22"/>
                <w:szCs w:val="22"/>
                <w:highlight w:val="green"/>
              </w:rPr>
              <w:t>MMSN TPE</w:t>
            </w:r>
            <w:r w:rsidRPr="001C77DB">
              <w:rPr>
                <w:sz w:val="22"/>
                <w:szCs w:val="22"/>
                <w:highlight w:val="green"/>
              </w:rPr>
              <w:t>=Mild to Moderate Support Needs Teaching Performance Expectation</w:t>
            </w:r>
          </w:p>
        </w:tc>
      </w:tr>
    </w:tbl>
    <w:p w14:paraId="32300EE8" w14:textId="77777777" w:rsidR="001A2E15" w:rsidRDefault="001A2E15" w:rsidP="001A2E15">
      <w:pPr>
        <w:spacing w:before="280" w:after="280"/>
        <w:rPr>
          <w:b/>
          <w:sz w:val="22"/>
          <w:szCs w:val="22"/>
        </w:rPr>
      </w:pPr>
      <w:r>
        <w:rPr>
          <w:b/>
          <w:sz w:val="22"/>
          <w:szCs w:val="22"/>
        </w:rPr>
        <w:t>Course Requirements/Assignments</w:t>
      </w:r>
    </w:p>
    <w:tbl>
      <w:tblPr>
        <w:tblW w:w="1007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738"/>
        <w:gridCol w:w="4140"/>
        <w:gridCol w:w="2070"/>
        <w:gridCol w:w="3125"/>
      </w:tblGrid>
      <w:tr w:rsidR="001A2E15" w14:paraId="61A65034" w14:textId="77777777" w:rsidTr="00F77DFF">
        <w:trPr>
          <w:trHeight w:val="539"/>
        </w:trPr>
        <w:tc>
          <w:tcPr>
            <w:tcW w:w="4878" w:type="dxa"/>
            <w:gridSpan w:val="2"/>
          </w:tcPr>
          <w:p w14:paraId="78B8A56E" w14:textId="77777777" w:rsidR="001A2E15" w:rsidRDefault="001A2E15" w:rsidP="00F77DFF">
            <w:pPr>
              <w:pBdr>
                <w:top w:val="none" w:sz="0" w:space="0" w:color="000000"/>
                <w:left w:val="none" w:sz="0" w:space="0" w:color="000000"/>
                <w:bottom w:val="none" w:sz="0" w:space="0" w:color="000000"/>
                <w:right w:val="none" w:sz="0" w:space="0" w:color="000000"/>
                <w:between w:val="none" w:sz="0" w:space="0" w:color="000000"/>
              </w:pBdr>
              <w:spacing w:before="280" w:after="280"/>
              <w:jc w:val="center"/>
              <w:rPr>
                <w:b/>
                <w:sz w:val="22"/>
                <w:szCs w:val="22"/>
              </w:rPr>
            </w:pPr>
            <w:r>
              <w:rPr>
                <w:b/>
                <w:sz w:val="22"/>
                <w:szCs w:val="22"/>
              </w:rPr>
              <w:t>Assignment</w:t>
            </w:r>
          </w:p>
        </w:tc>
        <w:tc>
          <w:tcPr>
            <w:tcW w:w="2070" w:type="dxa"/>
          </w:tcPr>
          <w:p w14:paraId="5EAF7448" w14:textId="77777777" w:rsidR="001A2E15" w:rsidRDefault="001A2E15" w:rsidP="00F77DFF">
            <w:pPr>
              <w:pBdr>
                <w:top w:val="none" w:sz="0" w:space="0" w:color="000000"/>
                <w:left w:val="none" w:sz="0" w:space="0" w:color="000000"/>
                <w:bottom w:val="none" w:sz="0" w:space="0" w:color="000000"/>
                <w:right w:val="none" w:sz="0" w:space="0" w:color="000000"/>
                <w:between w:val="none" w:sz="0" w:space="0" w:color="000000"/>
              </w:pBdr>
              <w:spacing w:before="280" w:after="280"/>
              <w:rPr>
                <w:b/>
                <w:sz w:val="22"/>
                <w:szCs w:val="22"/>
              </w:rPr>
            </w:pPr>
            <w:r>
              <w:rPr>
                <w:b/>
                <w:sz w:val="22"/>
                <w:szCs w:val="22"/>
              </w:rPr>
              <w:t>Assessment value</w:t>
            </w:r>
          </w:p>
        </w:tc>
        <w:tc>
          <w:tcPr>
            <w:tcW w:w="3125" w:type="dxa"/>
          </w:tcPr>
          <w:p w14:paraId="0C0CC9CC" w14:textId="77777777" w:rsidR="001A2E15" w:rsidRDefault="001A2E15" w:rsidP="00F77DFF">
            <w:pPr>
              <w:pBdr>
                <w:top w:val="none" w:sz="0" w:space="0" w:color="000000"/>
                <w:left w:val="none" w:sz="0" w:space="0" w:color="000000"/>
                <w:bottom w:val="none" w:sz="0" w:space="0" w:color="000000"/>
                <w:right w:val="none" w:sz="0" w:space="0" w:color="000000"/>
                <w:between w:val="none" w:sz="0" w:space="0" w:color="000000"/>
              </w:pBdr>
              <w:spacing w:before="280" w:after="280"/>
              <w:ind w:left="-849"/>
              <w:rPr>
                <w:b/>
                <w:sz w:val="22"/>
                <w:szCs w:val="22"/>
              </w:rPr>
            </w:pPr>
            <w:r>
              <w:rPr>
                <w:b/>
                <w:sz w:val="22"/>
                <w:szCs w:val="22"/>
              </w:rPr>
              <w:t>Course Objective Assessed</w:t>
            </w:r>
          </w:p>
        </w:tc>
      </w:tr>
      <w:tr w:rsidR="001A2E15" w14:paraId="60FEC3DA" w14:textId="77777777" w:rsidTr="00F77DFF">
        <w:tc>
          <w:tcPr>
            <w:tcW w:w="738" w:type="dxa"/>
          </w:tcPr>
          <w:p w14:paraId="445FC477" w14:textId="77777777" w:rsidR="001A2E15" w:rsidRDefault="001A2E15" w:rsidP="00F77DFF">
            <w:pPr>
              <w:pBdr>
                <w:top w:val="none" w:sz="0" w:space="0" w:color="000000"/>
                <w:left w:val="none" w:sz="0" w:space="0" w:color="000000"/>
                <w:bottom w:val="none" w:sz="0" w:space="0" w:color="000000"/>
                <w:right w:val="none" w:sz="0" w:space="0" w:color="000000"/>
                <w:between w:val="none" w:sz="0" w:space="0" w:color="000000"/>
              </w:pBdr>
              <w:spacing w:before="280" w:after="280"/>
              <w:rPr>
                <w:sz w:val="22"/>
                <w:szCs w:val="22"/>
              </w:rPr>
            </w:pPr>
            <w:r>
              <w:rPr>
                <w:sz w:val="22"/>
                <w:szCs w:val="22"/>
              </w:rPr>
              <w:t>1</w:t>
            </w:r>
          </w:p>
        </w:tc>
        <w:tc>
          <w:tcPr>
            <w:tcW w:w="4140" w:type="dxa"/>
          </w:tcPr>
          <w:p w14:paraId="2900E073" w14:textId="77777777" w:rsidR="001A2E15" w:rsidRDefault="001A2E15" w:rsidP="00F77DFF">
            <w:pPr>
              <w:pBdr>
                <w:top w:val="none" w:sz="0" w:space="0" w:color="000000"/>
                <w:left w:val="none" w:sz="0" w:space="0" w:color="000000"/>
                <w:bottom w:val="none" w:sz="0" w:space="0" w:color="000000"/>
                <w:right w:val="none" w:sz="0" w:space="0" w:color="000000"/>
                <w:between w:val="none" w:sz="0" w:space="0" w:color="000000"/>
              </w:pBdr>
              <w:spacing w:before="280" w:after="280"/>
              <w:rPr>
                <w:sz w:val="22"/>
                <w:szCs w:val="22"/>
              </w:rPr>
            </w:pPr>
            <w:r>
              <w:rPr>
                <w:sz w:val="22"/>
                <w:szCs w:val="22"/>
              </w:rPr>
              <w:t>Class Attendance and Participation</w:t>
            </w:r>
          </w:p>
        </w:tc>
        <w:tc>
          <w:tcPr>
            <w:tcW w:w="2070" w:type="dxa"/>
          </w:tcPr>
          <w:p w14:paraId="21AF5FBD" w14:textId="77777777" w:rsidR="001A2E15" w:rsidRDefault="001A2E15" w:rsidP="00F77DFF">
            <w:pPr>
              <w:pBdr>
                <w:top w:val="none" w:sz="0" w:space="0" w:color="000000"/>
                <w:left w:val="none" w:sz="0" w:space="0" w:color="000000"/>
                <w:bottom w:val="none" w:sz="0" w:space="0" w:color="000000"/>
                <w:right w:val="none" w:sz="0" w:space="0" w:color="000000"/>
                <w:between w:val="none" w:sz="0" w:space="0" w:color="000000"/>
              </w:pBdr>
              <w:spacing w:before="280" w:after="280"/>
              <w:jc w:val="center"/>
              <w:rPr>
                <w:sz w:val="22"/>
                <w:szCs w:val="22"/>
              </w:rPr>
            </w:pPr>
            <w:r>
              <w:rPr>
                <w:sz w:val="22"/>
                <w:szCs w:val="22"/>
              </w:rPr>
              <w:t>20%</w:t>
            </w:r>
          </w:p>
        </w:tc>
        <w:tc>
          <w:tcPr>
            <w:tcW w:w="3125" w:type="dxa"/>
          </w:tcPr>
          <w:p w14:paraId="5FF8A5D5" w14:textId="77777777" w:rsidR="001A2E15" w:rsidRDefault="001A2E15" w:rsidP="00F77DFF">
            <w:pPr>
              <w:pBdr>
                <w:top w:val="none" w:sz="0" w:space="0" w:color="000000"/>
                <w:left w:val="none" w:sz="0" w:space="0" w:color="000000"/>
                <w:bottom w:val="none" w:sz="0" w:space="0" w:color="000000"/>
                <w:right w:val="none" w:sz="0" w:space="0" w:color="000000"/>
                <w:between w:val="none" w:sz="0" w:space="0" w:color="000000"/>
              </w:pBdr>
              <w:spacing w:before="280" w:after="280"/>
              <w:rPr>
                <w:sz w:val="22"/>
                <w:szCs w:val="22"/>
              </w:rPr>
            </w:pPr>
            <w:r>
              <w:rPr>
                <w:sz w:val="22"/>
                <w:szCs w:val="22"/>
              </w:rPr>
              <w:t>1-11</w:t>
            </w:r>
          </w:p>
        </w:tc>
      </w:tr>
      <w:tr w:rsidR="001A2E15" w14:paraId="41C51790" w14:textId="77777777" w:rsidTr="00F77DFF">
        <w:trPr>
          <w:trHeight w:val="2222"/>
        </w:trPr>
        <w:tc>
          <w:tcPr>
            <w:tcW w:w="738" w:type="dxa"/>
          </w:tcPr>
          <w:p w14:paraId="28AC7C7B" w14:textId="77777777" w:rsidR="001A2E15" w:rsidRDefault="001A2E15" w:rsidP="00F77DFF">
            <w:pPr>
              <w:pBdr>
                <w:top w:val="none" w:sz="0" w:space="0" w:color="000000"/>
                <w:left w:val="none" w:sz="0" w:space="0" w:color="000000"/>
                <w:bottom w:val="none" w:sz="0" w:space="0" w:color="000000"/>
                <w:right w:val="none" w:sz="0" w:space="0" w:color="000000"/>
                <w:between w:val="none" w:sz="0" w:space="0" w:color="000000"/>
              </w:pBdr>
              <w:spacing w:before="280" w:after="280"/>
              <w:rPr>
                <w:sz w:val="22"/>
                <w:szCs w:val="22"/>
              </w:rPr>
            </w:pPr>
            <w:r>
              <w:rPr>
                <w:sz w:val="22"/>
                <w:szCs w:val="22"/>
              </w:rPr>
              <w:t>2</w:t>
            </w:r>
          </w:p>
        </w:tc>
        <w:tc>
          <w:tcPr>
            <w:tcW w:w="4140" w:type="dxa"/>
          </w:tcPr>
          <w:p w14:paraId="7C303EF1" w14:textId="77777777" w:rsidR="001A2E15" w:rsidRDefault="001A2E15" w:rsidP="00F77DFF">
            <w:pPr>
              <w:pBdr>
                <w:top w:val="none" w:sz="0" w:space="0" w:color="000000"/>
                <w:left w:val="none" w:sz="0" w:space="0" w:color="000000"/>
                <w:bottom w:val="none" w:sz="0" w:space="0" w:color="000000"/>
                <w:right w:val="none" w:sz="0" w:space="0" w:color="000000"/>
                <w:between w:val="none" w:sz="0" w:space="0" w:color="000000"/>
              </w:pBdr>
              <w:spacing w:before="280" w:after="280"/>
              <w:rPr>
                <w:sz w:val="22"/>
                <w:szCs w:val="22"/>
              </w:rPr>
            </w:pPr>
            <w:r>
              <w:rPr>
                <w:sz w:val="22"/>
                <w:szCs w:val="22"/>
              </w:rPr>
              <w:t xml:space="preserve">Field Experience: Full participation in student teaching placement for three class periods; Four lesson observations completed by Master Teacher and University Supervisor (total of eight); and Satisfactory Summative Evaluations from Master Teacher and University Supervisor </w:t>
            </w:r>
          </w:p>
        </w:tc>
        <w:tc>
          <w:tcPr>
            <w:tcW w:w="2070" w:type="dxa"/>
          </w:tcPr>
          <w:p w14:paraId="61EB8F98" w14:textId="77777777" w:rsidR="001A2E15" w:rsidRDefault="001A2E15" w:rsidP="00F77DFF">
            <w:pPr>
              <w:pBdr>
                <w:top w:val="none" w:sz="0" w:space="0" w:color="000000"/>
                <w:left w:val="none" w:sz="0" w:space="0" w:color="000000"/>
                <w:bottom w:val="none" w:sz="0" w:space="0" w:color="000000"/>
                <w:right w:val="none" w:sz="0" w:space="0" w:color="000000"/>
                <w:between w:val="none" w:sz="0" w:space="0" w:color="000000"/>
              </w:pBdr>
              <w:spacing w:before="280" w:after="280"/>
              <w:jc w:val="center"/>
              <w:rPr>
                <w:sz w:val="22"/>
                <w:szCs w:val="22"/>
              </w:rPr>
            </w:pPr>
            <w:r>
              <w:rPr>
                <w:sz w:val="22"/>
                <w:szCs w:val="22"/>
              </w:rPr>
              <w:t>35%</w:t>
            </w:r>
          </w:p>
        </w:tc>
        <w:tc>
          <w:tcPr>
            <w:tcW w:w="3125" w:type="dxa"/>
          </w:tcPr>
          <w:p w14:paraId="24F0B7BA" w14:textId="77777777" w:rsidR="001A2E15" w:rsidRDefault="001A2E15" w:rsidP="00F77DFF">
            <w:pPr>
              <w:pBdr>
                <w:top w:val="none" w:sz="0" w:space="0" w:color="000000"/>
                <w:left w:val="none" w:sz="0" w:space="0" w:color="000000"/>
                <w:bottom w:val="none" w:sz="0" w:space="0" w:color="000000"/>
                <w:right w:val="none" w:sz="0" w:space="0" w:color="000000"/>
                <w:between w:val="none" w:sz="0" w:space="0" w:color="000000"/>
              </w:pBdr>
              <w:spacing w:before="280" w:after="280"/>
              <w:rPr>
                <w:sz w:val="22"/>
                <w:szCs w:val="22"/>
              </w:rPr>
            </w:pPr>
            <w:r>
              <w:rPr>
                <w:sz w:val="22"/>
                <w:szCs w:val="22"/>
              </w:rPr>
              <w:t xml:space="preserve">2-4, 7-11 </w:t>
            </w:r>
          </w:p>
        </w:tc>
      </w:tr>
      <w:tr w:rsidR="001A2E15" w14:paraId="79FDF73B" w14:textId="77777777" w:rsidTr="00F77DFF">
        <w:tc>
          <w:tcPr>
            <w:tcW w:w="738" w:type="dxa"/>
          </w:tcPr>
          <w:p w14:paraId="4125C39B" w14:textId="77777777" w:rsidR="001A2E15" w:rsidRDefault="001A2E15" w:rsidP="00F77DFF">
            <w:pPr>
              <w:pBdr>
                <w:top w:val="none" w:sz="0" w:space="0" w:color="000000"/>
                <w:left w:val="none" w:sz="0" w:space="0" w:color="000000"/>
                <w:bottom w:val="none" w:sz="0" w:space="0" w:color="000000"/>
                <w:right w:val="none" w:sz="0" w:space="0" w:color="000000"/>
                <w:between w:val="none" w:sz="0" w:space="0" w:color="000000"/>
              </w:pBdr>
              <w:spacing w:before="280" w:after="280"/>
              <w:rPr>
                <w:sz w:val="22"/>
                <w:szCs w:val="22"/>
              </w:rPr>
            </w:pPr>
            <w:r>
              <w:rPr>
                <w:sz w:val="22"/>
                <w:szCs w:val="22"/>
              </w:rPr>
              <w:t>3</w:t>
            </w:r>
          </w:p>
        </w:tc>
        <w:tc>
          <w:tcPr>
            <w:tcW w:w="4140" w:type="dxa"/>
          </w:tcPr>
          <w:p w14:paraId="60CDF869" w14:textId="77777777" w:rsidR="001A2E15" w:rsidRDefault="001A2E15" w:rsidP="00F77DFF">
            <w:pPr>
              <w:pBdr>
                <w:top w:val="none" w:sz="0" w:space="0" w:color="000000"/>
                <w:left w:val="none" w:sz="0" w:space="0" w:color="000000"/>
                <w:bottom w:val="none" w:sz="0" w:space="0" w:color="000000"/>
                <w:right w:val="none" w:sz="0" w:space="0" w:color="000000"/>
                <w:between w:val="none" w:sz="0" w:space="0" w:color="000000"/>
              </w:pBdr>
              <w:spacing w:before="280" w:after="280"/>
              <w:rPr>
                <w:sz w:val="22"/>
                <w:szCs w:val="22"/>
              </w:rPr>
            </w:pPr>
            <w:r>
              <w:rPr>
                <w:sz w:val="22"/>
                <w:szCs w:val="22"/>
              </w:rPr>
              <w:t xml:space="preserve">Reflections &amp; Teaching Circle Participation </w:t>
            </w:r>
          </w:p>
        </w:tc>
        <w:tc>
          <w:tcPr>
            <w:tcW w:w="2070" w:type="dxa"/>
          </w:tcPr>
          <w:p w14:paraId="58BFAB96" w14:textId="77777777" w:rsidR="001A2E15" w:rsidRDefault="001A2E15" w:rsidP="00F77DFF">
            <w:pPr>
              <w:pBdr>
                <w:top w:val="none" w:sz="0" w:space="0" w:color="000000"/>
                <w:left w:val="none" w:sz="0" w:space="0" w:color="000000"/>
                <w:bottom w:val="none" w:sz="0" w:space="0" w:color="000000"/>
                <w:right w:val="none" w:sz="0" w:space="0" w:color="000000"/>
                <w:between w:val="none" w:sz="0" w:space="0" w:color="000000"/>
              </w:pBdr>
              <w:spacing w:before="280" w:after="280"/>
              <w:jc w:val="center"/>
              <w:rPr>
                <w:sz w:val="22"/>
                <w:szCs w:val="22"/>
              </w:rPr>
            </w:pPr>
            <w:r>
              <w:rPr>
                <w:sz w:val="22"/>
                <w:szCs w:val="22"/>
              </w:rPr>
              <w:t>20%</w:t>
            </w:r>
          </w:p>
        </w:tc>
        <w:tc>
          <w:tcPr>
            <w:tcW w:w="3125" w:type="dxa"/>
          </w:tcPr>
          <w:p w14:paraId="4C26725B" w14:textId="77777777" w:rsidR="001A2E15" w:rsidRDefault="001A2E15" w:rsidP="00F77DFF">
            <w:pPr>
              <w:pBdr>
                <w:top w:val="none" w:sz="0" w:space="0" w:color="000000"/>
                <w:left w:val="none" w:sz="0" w:space="0" w:color="000000"/>
                <w:bottom w:val="none" w:sz="0" w:space="0" w:color="000000"/>
                <w:right w:val="none" w:sz="0" w:space="0" w:color="000000"/>
                <w:between w:val="none" w:sz="0" w:space="0" w:color="000000"/>
              </w:pBdr>
              <w:spacing w:before="280" w:after="280"/>
              <w:rPr>
                <w:sz w:val="22"/>
                <w:szCs w:val="22"/>
              </w:rPr>
            </w:pPr>
            <w:r>
              <w:rPr>
                <w:sz w:val="22"/>
                <w:szCs w:val="22"/>
              </w:rPr>
              <w:t xml:space="preserve">1, 2, 5, 6, 9, 10 </w:t>
            </w:r>
          </w:p>
        </w:tc>
      </w:tr>
      <w:tr w:rsidR="001A2E15" w14:paraId="02E9C950" w14:textId="77777777" w:rsidTr="00F77DFF">
        <w:tc>
          <w:tcPr>
            <w:tcW w:w="738" w:type="dxa"/>
          </w:tcPr>
          <w:p w14:paraId="1F027B09" w14:textId="77777777" w:rsidR="001A2E15" w:rsidRDefault="001A2E15" w:rsidP="00F77DFF">
            <w:pPr>
              <w:pBdr>
                <w:top w:val="none" w:sz="0" w:space="0" w:color="000000"/>
                <w:left w:val="none" w:sz="0" w:space="0" w:color="000000"/>
                <w:bottom w:val="none" w:sz="0" w:space="0" w:color="000000"/>
                <w:right w:val="none" w:sz="0" w:space="0" w:color="000000"/>
                <w:between w:val="none" w:sz="0" w:space="0" w:color="000000"/>
              </w:pBdr>
              <w:spacing w:before="280" w:after="280"/>
              <w:rPr>
                <w:sz w:val="22"/>
                <w:szCs w:val="22"/>
              </w:rPr>
            </w:pPr>
            <w:r>
              <w:rPr>
                <w:sz w:val="22"/>
                <w:szCs w:val="22"/>
              </w:rPr>
              <w:t xml:space="preserve">4. </w:t>
            </w:r>
          </w:p>
        </w:tc>
        <w:tc>
          <w:tcPr>
            <w:tcW w:w="4140" w:type="dxa"/>
          </w:tcPr>
          <w:p w14:paraId="3D36D1A0" w14:textId="77777777" w:rsidR="001A2E15" w:rsidRDefault="001A2E15" w:rsidP="00F77DFF">
            <w:pPr>
              <w:pBdr>
                <w:top w:val="none" w:sz="0" w:space="0" w:color="000000"/>
                <w:left w:val="none" w:sz="0" w:space="0" w:color="000000"/>
                <w:bottom w:val="none" w:sz="0" w:space="0" w:color="000000"/>
                <w:right w:val="none" w:sz="0" w:space="0" w:color="000000"/>
                <w:between w:val="none" w:sz="0" w:space="0" w:color="000000"/>
              </w:pBdr>
              <w:spacing w:before="280"/>
              <w:rPr>
                <w:sz w:val="22"/>
                <w:szCs w:val="22"/>
              </w:rPr>
            </w:pPr>
            <w:r>
              <w:rPr>
                <w:i/>
                <w:sz w:val="22"/>
                <w:szCs w:val="22"/>
              </w:rPr>
              <w:t>Signature Assignment</w:t>
            </w:r>
            <w:r>
              <w:rPr>
                <w:sz w:val="22"/>
                <w:szCs w:val="22"/>
              </w:rPr>
              <w:t xml:space="preserve">: </w:t>
            </w:r>
          </w:p>
          <w:p w14:paraId="7B14BA4B" w14:textId="77777777" w:rsidR="001A2E15" w:rsidRDefault="001A2E15" w:rsidP="00F77DFF">
            <w:pPr>
              <w:pBdr>
                <w:top w:val="none" w:sz="0" w:space="0" w:color="000000"/>
                <w:left w:val="none" w:sz="0" w:space="0" w:color="000000"/>
                <w:bottom w:val="none" w:sz="0" w:space="0" w:color="000000"/>
                <w:right w:val="none" w:sz="0" w:space="0" w:color="000000"/>
                <w:between w:val="none" w:sz="0" w:space="0" w:color="000000"/>
              </w:pBdr>
              <w:spacing w:before="280"/>
              <w:rPr>
                <w:sz w:val="22"/>
                <w:szCs w:val="22"/>
              </w:rPr>
            </w:pPr>
            <w:r>
              <w:rPr>
                <w:sz w:val="22"/>
                <w:szCs w:val="22"/>
              </w:rPr>
              <w:lastRenderedPageBreak/>
              <w:t>Differentiation Reflection and Task</w:t>
            </w:r>
          </w:p>
          <w:p w14:paraId="653BC0E9" w14:textId="77777777" w:rsidR="001A2E15" w:rsidRDefault="001A2E15" w:rsidP="00F77DFF">
            <w:pPr>
              <w:pBdr>
                <w:top w:val="none" w:sz="0" w:space="0" w:color="000000"/>
                <w:left w:val="none" w:sz="0" w:space="0" w:color="000000"/>
                <w:bottom w:val="none" w:sz="0" w:space="0" w:color="000000"/>
                <w:right w:val="none" w:sz="0" w:space="0" w:color="000000"/>
                <w:between w:val="none" w:sz="0" w:space="0" w:color="000000"/>
              </w:pBdr>
              <w:spacing w:before="280"/>
              <w:rPr>
                <w:sz w:val="22"/>
                <w:szCs w:val="22"/>
              </w:rPr>
            </w:pPr>
            <w:r>
              <w:rPr>
                <w:sz w:val="22"/>
                <w:szCs w:val="22"/>
              </w:rPr>
              <w:t>Individual Development Plan</w:t>
            </w:r>
          </w:p>
          <w:p w14:paraId="4064999D" w14:textId="77777777" w:rsidR="001A2E15" w:rsidRDefault="001A2E15" w:rsidP="00F77DFF">
            <w:pPr>
              <w:pBdr>
                <w:top w:val="none" w:sz="0" w:space="0" w:color="000000"/>
                <w:left w:val="none" w:sz="0" w:space="0" w:color="000000"/>
                <w:bottom w:val="none" w:sz="0" w:space="0" w:color="000000"/>
                <w:right w:val="none" w:sz="0" w:space="0" w:color="000000"/>
                <w:between w:val="none" w:sz="0" w:space="0" w:color="000000"/>
              </w:pBdr>
              <w:rPr>
                <w:sz w:val="22"/>
                <w:szCs w:val="22"/>
              </w:rPr>
            </w:pPr>
          </w:p>
          <w:p w14:paraId="6E65F63F" w14:textId="77777777" w:rsidR="001A2E15" w:rsidRDefault="001A2E15" w:rsidP="00F77DFF">
            <w:pPr>
              <w:pBdr>
                <w:top w:val="none" w:sz="0" w:space="0" w:color="000000"/>
                <w:left w:val="none" w:sz="0" w:space="0" w:color="000000"/>
                <w:bottom w:val="none" w:sz="0" w:space="0" w:color="000000"/>
                <w:right w:val="none" w:sz="0" w:space="0" w:color="000000"/>
                <w:between w:val="none" w:sz="0" w:space="0" w:color="000000"/>
              </w:pBdr>
              <w:rPr>
                <w:i/>
                <w:sz w:val="22"/>
                <w:szCs w:val="22"/>
              </w:rPr>
            </w:pPr>
            <w:r>
              <w:rPr>
                <w:i/>
                <w:sz w:val="22"/>
                <w:szCs w:val="22"/>
              </w:rPr>
              <w:t xml:space="preserve">See specific directions and rubric for more information. </w:t>
            </w:r>
          </w:p>
          <w:p w14:paraId="58A4C366" w14:textId="77777777" w:rsidR="001A2E15" w:rsidRDefault="001A2E15" w:rsidP="00F77DFF">
            <w:pPr>
              <w:pBdr>
                <w:top w:val="none" w:sz="0" w:space="0" w:color="000000"/>
                <w:left w:val="none" w:sz="0" w:space="0" w:color="000000"/>
                <w:bottom w:val="none" w:sz="0" w:space="0" w:color="000000"/>
                <w:right w:val="none" w:sz="0" w:space="0" w:color="000000"/>
                <w:between w:val="none" w:sz="0" w:space="0" w:color="000000"/>
              </w:pBdr>
              <w:ind w:left="720"/>
              <w:rPr>
                <w:sz w:val="22"/>
                <w:szCs w:val="22"/>
              </w:rPr>
            </w:pPr>
          </w:p>
        </w:tc>
        <w:tc>
          <w:tcPr>
            <w:tcW w:w="2070" w:type="dxa"/>
          </w:tcPr>
          <w:p w14:paraId="43E90B47" w14:textId="77777777" w:rsidR="001A2E15" w:rsidRDefault="001A2E15" w:rsidP="00F77DFF">
            <w:pPr>
              <w:pBdr>
                <w:top w:val="none" w:sz="0" w:space="0" w:color="000000"/>
                <w:left w:val="none" w:sz="0" w:space="0" w:color="000000"/>
                <w:bottom w:val="none" w:sz="0" w:space="0" w:color="000000"/>
                <w:right w:val="none" w:sz="0" w:space="0" w:color="000000"/>
                <w:between w:val="none" w:sz="0" w:space="0" w:color="000000"/>
              </w:pBdr>
              <w:spacing w:before="280" w:after="280"/>
              <w:jc w:val="center"/>
              <w:rPr>
                <w:sz w:val="22"/>
                <w:szCs w:val="22"/>
              </w:rPr>
            </w:pPr>
            <w:r>
              <w:rPr>
                <w:sz w:val="22"/>
                <w:szCs w:val="22"/>
              </w:rPr>
              <w:lastRenderedPageBreak/>
              <w:t>25%</w:t>
            </w:r>
          </w:p>
        </w:tc>
        <w:tc>
          <w:tcPr>
            <w:tcW w:w="3125" w:type="dxa"/>
          </w:tcPr>
          <w:p w14:paraId="5E6279DC" w14:textId="77777777" w:rsidR="001A2E15" w:rsidRDefault="001A2E15" w:rsidP="00F77DFF">
            <w:pPr>
              <w:pBdr>
                <w:top w:val="none" w:sz="0" w:space="0" w:color="000000"/>
                <w:left w:val="none" w:sz="0" w:space="0" w:color="000000"/>
                <w:bottom w:val="none" w:sz="0" w:space="0" w:color="000000"/>
                <w:right w:val="none" w:sz="0" w:space="0" w:color="000000"/>
                <w:between w:val="none" w:sz="0" w:space="0" w:color="000000"/>
              </w:pBdr>
              <w:spacing w:before="280" w:after="280"/>
              <w:rPr>
                <w:sz w:val="22"/>
                <w:szCs w:val="22"/>
              </w:rPr>
            </w:pPr>
            <w:r>
              <w:rPr>
                <w:sz w:val="22"/>
                <w:szCs w:val="22"/>
              </w:rPr>
              <w:t xml:space="preserve">1, 2, 5, 6, 9, 10 </w:t>
            </w:r>
          </w:p>
        </w:tc>
      </w:tr>
    </w:tbl>
    <w:p w14:paraId="5DDCB41D" w14:textId="77777777" w:rsidR="001A2E15" w:rsidRDefault="001A2E15" w:rsidP="001A2E15">
      <w:pPr>
        <w:rPr>
          <w:b/>
          <w:sz w:val="22"/>
          <w:szCs w:val="22"/>
        </w:rPr>
      </w:pPr>
    </w:p>
    <w:p w14:paraId="76F6A343" w14:textId="77777777" w:rsidR="001A2E15" w:rsidRDefault="001A2E15" w:rsidP="001A2E15">
      <w:pPr>
        <w:rPr>
          <w:sz w:val="22"/>
          <w:szCs w:val="22"/>
        </w:rPr>
      </w:pPr>
      <w:r>
        <w:rPr>
          <w:b/>
          <w:i/>
          <w:sz w:val="22"/>
          <w:szCs w:val="22"/>
        </w:rPr>
        <w:t>Class Attendance and Participation</w:t>
      </w:r>
      <w:r>
        <w:rPr>
          <w:b/>
          <w:sz w:val="22"/>
          <w:szCs w:val="22"/>
        </w:rPr>
        <w:t xml:space="preserve"> </w:t>
      </w:r>
      <w:r>
        <w:rPr>
          <w:sz w:val="22"/>
          <w:szCs w:val="22"/>
        </w:rPr>
        <w:t>Being present in class, being on time to class, and participating in class is vital to your learning and to the learning of others. For that reason, please make arrangements to attend and be on time for all classes as scheduled for the quarter. You will be asked to sign in for class by responding to each session’s opening prompt using the Zoom chat feature and completing an exit question at the end of each class. Your typed response in the chat and completion of the exit question will ensure that you receive credit for the class sessions that you attend and in which you participate. Extenuating circumstances may result in the need for a class absence or tardiness. Each student will be granted one emergency absence per course, excusing you from one class session with (at most) half the grade penalty.  To use your excused absence, please notify me by email or phone BEFORE class.  If there is an emergency and it is not possible to contact me prior to class, you are responsible for contacting me within 24 hours by email or phone to let me know why you were absent from class. Please be sure to review any course materials in the Module on Camino for the missed class date.</w:t>
      </w:r>
    </w:p>
    <w:p w14:paraId="6EE2334E" w14:textId="77777777" w:rsidR="001A2E15" w:rsidRDefault="001A2E15" w:rsidP="001A2E15">
      <w:pPr>
        <w:rPr>
          <w:sz w:val="22"/>
          <w:szCs w:val="22"/>
        </w:rPr>
      </w:pPr>
      <w:r>
        <w:rPr>
          <w:sz w:val="22"/>
          <w:szCs w:val="22"/>
        </w:rPr>
        <w:t xml:space="preserve">Excessive tardiness may also result in a grade penalty (loss of points) as it may affect class participation. Students will not be penalized for absences due to the observance of religious holidays that fall on our scheduled class day; please give me advance notice of these absences so I can make the necessary accommodations. All other absences are unexcused and will affect your grade. </w:t>
      </w:r>
    </w:p>
    <w:p w14:paraId="39B8E816" w14:textId="77777777" w:rsidR="00412AA6" w:rsidRDefault="001A2E15" w:rsidP="00412AA6">
      <w:pPr>
        <w:pStyle w:val="NormalWeb"/>
        <w:spacing w:before="280" w:beforeAutospacing="0" w:after="280" w:afterAutospacing="0"/>
      </w:pPr>
      <w:r>
        <w:rPr>
          <w:b/>
          <w:i/>
          <w:sz w:val="22"/>
          <w:szCs w:val="22"/>
        </w:rPr>
        <w:t>Field Experience</w:t>
      </w:r>
      <w:r>
        <w:rPr>
          <w:b/>
          <w:sz w:val="22"/>
          <w:szCs w:val="22"/>
        </w:rPr>
        <w:t xml:space="preserve"> </w:t>
      </w:r>
      <w:r>
        <w:rPr>
          <w:sz w:val="22"/>
          <w:szCs w:val="22"/>
        </w:rPr>
        <w:t xml:space="preserve">During spring quarter, you are expected to be present at your student-teaching placement five days per week, teaching three class periods and observing and/or preparing during another class period. </w:t>
      </w:r>
      <w:r w:rsidRPr="001C77DB">
        <w:rPr>
          <w:sz w:val="22"/>
          <w:szCs w:val="22"/>
          <w:highlight w:val="green"/>
        </w:rPr>
        <w:t>You should continue to participate in parent and IEP meetings held for students in your classes.</w:t>
      </w:r>
      <w:r>
        <w:rPr>
          <w:sz w:val="22"/>
          <w:szCs w:val="22"/>
        </w:rPr>
        <w:t xml:space="preserve"> Though you may sometimes teach using your Master Teacher’s lesson plans, you should have opportunities to co-plan lessons or lesson sequences with your Master Teacher, as well as teach your own lessons to the students. You will submit your Clinical Practice Log monthly and short videos of your teaching throughout the quarter. </w:t>
      </w:r>
      <w:r w:rsidRPr="001C77DB">
        <w:rPr>
          <w:sz w:val="22"/>
          <w:szCs w:val="22"/>
          <w:highlight w:val="green"/>
        </w:rPr>
        <w:t>Your Master Teacher and Field Supervisor will each observe and formatively evaluate your teaching 4 times during the quarter with focus on conflict resolution strategies employed.</w:t>
      </w:r>
      <w:r>
        <w:rPr>
          <w:sz w:val="22"/>
          <w:szCs w:val="22"/>
        </w:rPr>
        <w:t xml:space="preserve"> At the end of spring quarter, you, your Master Teacher, and your Field Supervisor will complete the </w:t>
      </w:r>
      <w:r>
        <w:rPr>
          <w:i/>
          <w:sz w:val="22"/>
          <w:szCs w:val="22"/>
        </w:rPr>
        <w:t xml:space="preserve">Completion of Clinical Practice Field Placement </w:t>
      </w:r>
      <w:r>
        <w:rPr>
          <w:sz w:val="22"/>
          <w:szCs w:val="22"/>
        </w:rPr>
        <w:t xml:space="preserve">form. </w:t>
      </w:r>
      <w:r w:rsidR="00412AA6" w:rsidRPr="00412AA6">
        <w:rPr>
          <w:color w:val="000000"/>
          <w:sz w:val="22"/>
          <w:szCs w:val="22"/>
          <w:highlight w:val="green"/>
          <w:shd w:val="clear" w:color="auto" w:fill="00FFFF"/>
        </w:rPr>
        <w:t>(Practice MMSN 1.7, 2.10, 4.7, 5.1, 5.2, 5.6;  Practice &amp; Assess 1.4, 2.5, 2.6, 2.8; Assess 6.1, 6.6)</w:t>
      </w:r>
    </w:p>
    <w:p w14:paraId="76D71BD0" w14:textId="77777777" w:rsidR="001A2E15" w:rsidRDefault="001A2E15" w:rsidP="001A2E15">
      <w:pPr>
        <w:spacing w:before="280" w:after="280"/>
        <w:rPr>
          <w:sz w:val="22"/>
          <w:szCs w:val="22"/>
        </w:rPr>
      </w:pPr>
    </w:p>
    <w:p w14:paraId="5D6EE7E1" w14:textId="77777777" w:rsidR="00412AA6" w:rsidRDefault="001A2E15" w:rsidP="00412AA6">
      <w:r>
        <w:rPr>
          <w:b/>
          <w:i/>
          <w:sz w:val="22"/>
          <w:szCs w:val="22"/>
        </w:rPr>
        <w:t xml:space="preserve">Reflections and Teaching Circle Participation </w:t>
      </w:r>
      <w:r>
        <w:rPr>
          <w:sz w:val="22"/>
          <w:szCs w:val="22"/>
        </w:rPr>
        <w:t xml:space="preserve">Each week, you will submit a one-page reflection on your field experience, </w:t>
      </w:r>
      <w:r w:rsidRPr="001C77DB">
        <w:rPr>
          <w:sz w:val="22"/>
          <w:szCs w:val="22"/>
          <w:highlight w:val="green"/>
        </w:rPr>
        <w:t xml:space="preserve">with a particular focus on establishing classroom environment, planning instruction that meets the academic and social-emotional needs of a diverse group of students, including English learners and students with disabilities, </w:t>
      </w:r>
      <w:r>
        <w:rPr>
          <w:sz w:val="22"/>
          <w:szCs w:val="22"/>
          <w:highlight w:val="green"/>
        </w:rPr>
        <w:t xml:space="preserve">collaborating with colleagues to support English Learners and students with identified disabilities, the historical and legal responsibilities for supporting students with identified disabilities, </w:t>
      </w:r>
      <w:r w:rsidRPr="001C77DB">
        <w:rPr>
          <w:sz w:val="22"/>
          <w:szCs w:val="22"/>
          <w:highlight w:val="green"/>
        </w:rPr>
        <w:t xml:space="preserve">and </w:t>
      </w:r>
      <w:r>
        <w:rPr>
          <w:sz w:val="22"/>
          <w:szCs w:val="22"/>
        </w:rPr>
        <w:t>furthering understanding of</w:t>
      </w:r>
      <w:r>
        <w:rPr>
          <w:sz w:val="22"/>
          <w:szCs w:val="22"/>
          <w:highlight w:val="yellow"/>
        </w:rPr>
        <w:t xml:space="preserve"> </w:t>
      </w:r>
      <w:r w:rsidRPr="001C77DB">
        <w:rPr>
          <w:sz w:val="22"/>
          <w:szCs w:val="22"/>
          <w:highlight w:val="green"/>
        </w:rPr>
        <w:t>specialized health care in the school or district assigned.</w:t>
      </w:r>
      <w:r>
        <w:rPr>
          <w:sz w:val="22"/>
          <w:szCs w:val="22"/>
        </w:rPr>
        <w:t xml:space="preserve"> Reflections on these and other various topics discussed in class or explored through readings/videos, will be assigned. You will also participate in a series of “teaching circle” reflective discussions with your peers, leading at least one discussion</w:t>
      </w:r>
      <w:r w:rsidRPr="00412AA6">
        <w:rPr>
          <w:sz w:val="22"/>
          <w:szCs w:val="22"/>
          <w:highlight w:val="green"/>
        </w:rPr>
        <w:t xml:space="preserve">. </w:t>
      </w:r>
      <w:r w:rsidR="00412AA6" w:rsidRPr="00412AA6">
        <w:rPr>
          <w:color w:val="000000"/>
          <w:sz w:val="22"/>
          <w:szCs w:val="22"/>
          <w:highlight w:val="green"/>
          <w:shd w:val="clear" w:color="auto" w:fill="00FFFF"/>
        </w:rPr>
        <w:t>(Practice MMSN 2.5, 2.6; Assess 6.3)</w:t>
      </w:r>
    </w:p>
    <w:p w14:paraId="3552EABB" w14:textId="77777777" w:rsidR="001A2E15" w:rsidRDefault="001A2E15" w:rsidP="001A2E15">
      <w:pPr>
        <w:spacing w:before="280" w:after="280"/>
        <w:rPr>
          <w:sz w:val="22"/>
          <w:szCs w:val="22"/>
        </w:rPr>
      </w:pPr>
    </w:p>
    <w:p w14:paraId="4903DEA0" w14:textId="77777777" w:rsidR="001A2E15" w:rsidRDefault="001A2E15" w:rsidP="001A2E15">
      <w:pPr>
        <w:spacing w:before="280" w:after="280"/>
        <w:rPr>
          <w:sz w:val="22"/>
          <w:szCs w:val="22"/>
          <w:highlight w:val="green"/>
        </w:rPr>
      </w:pPr>
      <w:r>
        <w:rPr>
          <w:sz w:val="22"/>
          <w:szCs w:val="22"/>
          <w:highlight w:val="green"/>
        </w:rPr>
        <w:lastRenderedPageBreak/>
        <w:t>See end of document for rubric for reflections and teaching circle assignment.</w:t>
      </w:r>
    </w:p>
    <w:p w14:paraId="34808009" w14:textId="77777777" w:rsidR="001A2E15" w:rsidRDefault="001A2E15" w:rsidP="001A2E15">
      <w:pPr>
        <w:spacing w:before="280" w:after="280"/>
        <w:rPr>
          <w:sz w:val="22"/>
          <w:szCs w:val="22"/>
        </w:rPr>
      </w:pPr>
      <w:r>
        <w:rPr>
          <w:b/>
          <w:i/>
          <w:sz w:val="22"/>
          <w:szCs w:val="22"/>
        </w:rPr>
        <w:t>Signature Assignment Requirements.</w:t>
      </w:r>
      <w:r>
        <w:rPr>
          <w:b/>
          <w:sz w:val="22"/>
          <w:szCs w:val="22"/>
        </w:rPr>
        <w:t xml:space="preserve"> </w:t>
      </w:r>
      <w:r>
        <w:rPr>
          <w:sz w:val="22"/>
          <w:szCs w:val="22"/>
        </w:rPr>
        <w:t>The purpose of the Signature Assignment for this course, referred to as the Teacher Toolkit, is to collect evidence of your ongoing development toward meeting Program Learning Goals and California Teaching Performance Expectations. The Teacher Toolkit for this quarter consists of 2 elements: (1) Differentiation Reflection and Task, and (2) Individual Development Plan.</w:t>
      </w:r>
    </w:p>
    <w:p w14:paraId="7640ADEB" w14:textId="77777777" w:rsidR="00412AA6" w:rsidRDefault="001A2E15" w:rsidP="00412AA6">
      <w:pPr>
        <w:pStyle w:val="NormalWeb"/>
        <w:spacing w:before="0" w:beforeAutospacing="0" w:after="0" w:afterAutospacing="0"/>
      </w:pPr>
      <w:r>
        <w:rPr>
          <w:sz w:val="22"/>
          <w:szCs w:val="22"/>
        </w:rPr>
        <w:t xml:space="preserve">Differentiation Task – Teachers are expected to meet the diverse needs of all of their students. </w:t>
      </w:r>
      <w:r>
        <w:rPr>
          <w:sz w:val="22"/>
          <w:szCs w:val="22"/>
          <w:highlight w:val="green"/>
        </w:rPr>
        <w:t xml:space="preserve">With that in mind, you will demonstrate your ability to differentiate classroom instruction by choosing an upcoming lesson plan, or a lesson that you’ve already taught and identifying how you could differentiate (through content, process, and product). Explain the specific learning needs you would be addressing with these changes. </w:t>
      </w:r>
      <w:r w:rsidR="00412AA6">
        <w:rPr>
          <w:color w:val="000000"/>
          <w:sz w:val="22"/>
          <w:szCs w:val="22"/>
          <w:shd w:val="clear" w:color="auto" w:fill="00FFFF"/>
        </w:rPr>
        <w:t>(</w:t>
      </w:r>
      <w:r w:rsidR="00412AA6" w:rsidRPr="00412AA6">
        <w:rPr>
          <w:color w:val="000000"/>
          <w:sz w:val="22"/>
          <w:szCs w:val="22"/>
          <w:highlight w:val="green"/>
          <w:shd w:val="clear" w:color="auto" w:fill="00FFFF"/>
        </w:rPr>
        <w:t>Practice MMSN 2.1)</w:t>
      </w:r>
    </w:p>
    <w:p w14:paraId="2A5D155F" w14:textId="77777777" w:rsidR="00412AA6" w:rsidRDefault="00412AA6" w:rsidP="00412AA6"/>
    <w:p w14:paraId="40BC9FED" w14:textId="77777777" w:rsidR="001A2E15" w:rsidRDefault="001A2E15" w:rsidP="001A2E15">
      <w:pPr>
        <w:rPr>
          <w:sz w:val="22"/>
          <w:szCs w:val="22"/>
          <w:highlight w:val="green"/>
        </w:rPr>
      </w:pPr>
    </w:p>
    <w:p w14:paraId="1F502BF4" w14:textId="77777777" w:rsidR="001A2E15" w:rsidRDefault="001A2E15" w:rsidP="001A2E15">
      <w:pPr>
        <w:rPr>
          <w:i/>
          <w:sz w:val="22"/>
          <w:szCs w:val="22"/>
        </w:rPr>
      </w:pPr>
    </w:p>
    <w:p w14:paraId="61B2F5D9" w14:textId="77777777" w:rsidR="001A2E15" w:rsidRDefault="001A2E15" w:rsidP="001A2E15">
      <w:pPr>
        <w:rPr>
          <w:sz w:val="22"/>
          <w:szCs w:val="22"/>
          <w:highlight w:val="green"/>
        </w:rPr>
      </w:pPr>
      <w:r>
        <w:rPr>
          <w:sz w:val="22"/>
          <w:szCs w:val="22"/>
          <w:highlight w:val="green"/>
        </w:rPr>
        <w:t>The rubric for the Differentiation Task is at the end of the syllabus.</w:t>
      </w:r>
    </w:p>
    <w:p w14:paraId="298E673E" w14:textId="77777777" w:rsidR="001A2E15" w:rsidRDefault="001A2E15" w:rsidP="001A2E15">
      <w:pPr>
        <w:spacing w:before="280" w:after="280"/>
        <w:rPr>
          <w:sz w:val="22"/>
          <w:szCs w:val="22"/>
        </w:rPr>
      </w:pPr>
      <w:r>
        <w:rPr>
          <w:sz w:val="22"/>
          <w:szCs w:val="22"/>
        </w:rPr>
        <w:t xml:space="preserve">Individual Development Plan – The California Commission on Teacher Credentialing (CTC) expects that you leave the SCU MATTC program with an Individual Development Plan (IDP), which you create in collaboration with your Master Teacher and Field Supervisor, for use during your Induction program. Your IDP will include recommendations for growth and professional development. </w:t>
      </w:r>
    </w:p>
    <w:p w14:paraId="571B6E18" w14:textId="77777777" w:rsidR="001A2E15" w:rsidRDefault="001A2E15" w:rsidP="001A2E15">
      <w:pPr>
        <w:spacing w:before="280" w:after="280"/>
        <w:rPr>
          <w:b/>
          <w:sz w:val="22"/>
          <w:szCs w:val="22"/>
        </w:rPr>
      </w:pPr>
    </w:p>
    <w:p w14:paraId="525B6DE0" w14:textId="77777777" w:rsidR="001A2E15" w:rsidRDefault="001A2E15" w:rsidP="001A2E15">
      <w:pPr>
        <w:spacing w:before="280" w:after="280"/>
        <w:rPr>
          <w:b/>
          <w:sz w:val="22"/>
          <w:szCs w:val="22"/>
        </w:rPr>
      </w:pPr>
      <w:r>
        <w:rPr>
          <w:b/>
          <w:sz w:val="22"/>
          <w:szCs w:val="22"/>
        </w:rPr>
        <w:t>Assessment/Grading Criteria</w:t>
      </w:r>
    </w:p>
    <w:p w14:paraId="18931E71" w14:textId="77777777" w:rsidR="001A2E15" w:rsidRDefault="001A2E15" w:rsidP="001A2E15">
      <w:pPr>
        <w:rPr>
          <w:sz w:val="22"/>
          <w:szCs w:val="22"/>
        </w:rPr>
      </w:pPr>
      <w:r>
        <w:rPr>
          <w:rFonts w:ascii="Times" w:eastAsia="Times" w:hAnsi="Times" w:cs="Times"/>
          <w:sz w:val="22"/>
          <w:szCs w:val="22"/>
        </w:rPr>
        <w:t xml:space="preserve">Pass/No Pass grade will be based on: 1) satisfactory completion of course requirements and 2) quality of performance and mastery of assignments determined by me, your Master Teacher and your University Field Supervisor. You must </w:t>
      </w:r>
      <w:r>
        <w:rPr>
          <w:rFonts w:ascii="Times" w:eastAsia="Times" w:hAnsi="Times" w:cs="Times"/>
          <w:b/>
          <w:sz w:val="22"/>
          <w:szCs w:val="22"/>
        </w:rPr>
        <w:t>fulfill all field experience requirements.</w:t>
      </w:r>
      <w:r>
        <w:rPr>
          <w:rFonts w:ascii="Times" w:eastAsia="Times" w:hAnsi="Times" w:cs="Times"/>
          <w:sz w:val="22"/>
          <w:szCs w:val="22"/>
        </w:rPr>
        <w:t xml:space="preserve">  Overall performance must be equivalent of a "B-" or above to earn a passing grade. </w:t>
      </w:r>
      <w:r>
        <w:rPr>
          <w:sz w:val="22"/>
          <w:szCs w:val="22"/>
        </w:rPr>
        <w:t xml:space="preserve"> </w:t>
      </w:r>
    </w:p>
    <w:p w14:paraId="5F039663" w14:textId="77777777" w:rsidR="001A2E15" w:rsidRDefault="001A2E15" w:rsidP="001A2E15">
      <w:pPr>
        <w:rPr>
          <w:sz w:val="22"/>
          <w:szCs w:val="22"/>
        </w:rPr>
      </w:pPr>
    </w:p>
    <w:p w14:paraId="27AD3CCB" w14:textId="77777777" w:rsidR="001A2E15" w:rsidRDefault="001A2E15" w:rsidP="003A4491">
      <w:pPr>
        <w:numPr>
          <w:ilvl w:val="0"/>
          <w:numId w:val="221"/>
        </w:numPr>
        <w:rPr>
          <w:sz w:val="22"/>
          <w:szCs w:val="22"/>
        </w:rPr>
      </w:pPr>
      <w:r>
        <w:rPr>
          <w:sz w:val="22"/>
          <w:szCs w:val="22"/>
        </w:rPr>
        <w:t xml:space="preserve">All written and oral assignments must reflect graduate-level standards. As a future teacher, you must be able to model effective communication skills for your students. </w:t>
      </w:r>
    </w:p>
    <w:p w14:paraId="3C01EFA5" w14:textId="77777777" w:rsidR="001A2E15" w:rsidRDefault="001A2E15" w:rsidP="001A2E15">
      <w:pPr>
        <w:rPr>
          <w:sz w:val="22"/>
          <w:szCs w:val="22"/>
        </w:rPr>
      </w:pPr>
    </w:p>
    <w:p w14:paraId="315353C0" w14:textId="77777777" w:rsidR="001A2E15" w:rsidRDefault="001A2E15" w:rsidP="001A2E15">
      <w:pPr>
        <w:jc w:val="both"/>
        <w:rPr>
          <w:b/>
          <w:sz w:val="22"/>
          <w:szCs w:val="22"/>
        </w:rPr>
      </w:pPr>
      <w:r>
        <w:rPr>
          <w:b/>
          <w:sz w:val="22"/>
          <w:szCs w:val="22"/>
        </w:rPr>
        <w:t xml:space="preserve">Professional Conduct and Performance Policies </w:t>
      </w:r>
    </w:p>
    <w:p w14:paraId="64C0B92D" w14:textId="77777777" w:rsidR="001A2E15" w:rsidRDefault="001A2E15" w:rsidP="001A2E15">
      <w:pPr>
        <w:rPr>
          <w:sz w:val="22"/>
          <w:szCs w:val="22"/>
        </w:rPr>
      </w:pPr>
      <w:r>
        <w:rPr>
          <w:sz w:val="22"/>
          <w:szCs w:val="22"/>
        </w:rPr>
        <w:t>If I have reason to feel you are not meeting all the expectations spelled out below, I will contact you privately to discuss the issue, to clarify the expectations as needed, and to offer my support in helping you reach those expectations.  If I do not contact you with a concern, you can assume you are satisfying these requirements; however, if you would like specific feedback on your professional conduct during the quarter, you are welcome to contact me at any time and I will be glad to share my assessment with you.</w:t>
      </w:r>
    </w:p>
    <w:p w14:paraId="508CD7AD" w14:textId="77777777" w:rsidR="001A2E15" w:rsidRDefault="001A2E15" w:rsidP="001A2E15">
      <w:pPr>
        <w:jc w:val="both"/>
        <w:rPr>
          <w:b/>
          <w:sz w:val="22"/>
          <w:szCs w:val="22"/>
        </w:rPr>
      </w:pPr>
    </w:p>
    <w:p w14:paraId="463AEA01" w14:textId="77777777" w:rsidR="001A2E15" w:rsidRDefault="001A2E15" w:rsidP="001A2E15">
      <w:pPr>
        <w:rPr>
          <w:b/>
          <w:sz w:val="22"/>
          <w:szCs w:val="22"/>
        </w:rPr>
      </w:pPr>
      <w:r>
        <w:rPr>
          <w:b/>
          <w:i/>
          <w:sz w:val="22"/>
          <w:szCs w:val="22"/>
        </w:rPr>
        <w:t xml:space="preserve">Communication. </w:t>
      </w:r>
      <w:r>
        <w:rPr>
          <w:sz w:val="22"/>
          <w:szCs w:val="22"/>
        </w:rPr>
        <w:t xml:space="preserve">Email and our Camino website will be our primary means of communication outside of class. </w:t>
      </w:r>
      <w:r>
        <w:rPr>
          <w:b/>
          <w:sz w:val="22"/>
          <w:szCs w:val="22"/>
        </w:rPr>
        <w:t>You must check your SCU email account and Camino messages every day to ensure you are receiving important information and updates from SCU faculty, staff, and classmates.</w:t>
      </w:r>
    </w:p>
    <w:p w14:paraId="5D300041" w14:textId="77777777" w:rsidR="001A2E15" w:rsidRDefault="001A2E15" w:rsidP="001A2E15">
      <w:pPr>
        <w:rPr>
          <w:b/>
          <w:i/>
          <w:sz w:val="22"/>
          <w:szCs w:val="22"/>
        </w:rPr>
      </w:pPr>
    </w:p>
    <w:p w14:paraId="158699EE" w14:textId="77777777" w:rsidR="001A2E15" w:rsidRDefault="001A2E15" w:rsidP="001A2E15">
      <w:pPr>
        <w:rPr>
          <w:b/>
          <w:i/>
          <w:sz w:val="22"/>
          <w:szCs w:val="22"/>
        </w:rPr>
      </w:pPr>
      <w:r>
        <w:rPr>
          <w:b/>
          <w:i/>
          <w:sz w:val="22"/>
          <w:szCs w:val="22"/>
        </w:rPr>
        <w:t>Responsible Use of Technology</w:t>
      </w:r>
      <w:r>
        <w:rPr>
          <w:b/>
          <w:sz w:val="22"/>
          <w:szCs w:val="22"/>
        </w:rPr>
        <w:t xml:space="preserve">. </w:t>
      </w:r>
      <w:r>
        <w:rPr>
          <w:sz w:val="22"/>
          <w:szCs w:val="22"/>
        </w:rPr>
        <w:t xml:space="preserve">Everyone’s learning is enhanced by the quantity and quality of the interactions in the learning environment.  Hence, your participation in whole-class discussions, group work and pairs is essential for the success of this course. While a class is in session, you should not engage in any activity not directly related to what is taking place in the classroom. Instructors also reserve the right to ignore your inappropriate use of technology in class and simply deduct points from </w:t>
      </w:r>
      <w:r>
        <w:rPr>
          <w:sz w:val="22"/>
          <w:szCs w:val="22"/>
        </w:rPr>
        <w:lastRenderedPageBreak/>
        <w:t>your final grade. If you would like more detailed clarification about the expectations regarding appropriate and inappropriate in-class technology use, please feel free to contact me for further information.</w:t>
      </w:r>
    </w:p>
    <w:p w14:paraId="67CBEA8B" w14:textId="77777777" w:rsidR="001A2E15" w:rsidRDefault="001A2E15" w:rsidP="001A2E15">
      <w:pPr>
        <w:rPr>
          <w:b/>
          <w:i/>
          <w:sz w:val="22"/>
          <w:szCs w:val="22"/>
        </w:rPr>
      </w:pPr>
    </w:p>
    <w:p w14:paraId="14F1C159" w14:textId="77777777" w:rsidR="001A2E15" w:rsidRDefault="001A2E15" w:rsidP="001A2E15">
      <w:pPr>
        <w:rPr>
          <w:sz w:val="22"/>
          <w:szCs w:val="22"/>
        </w:rPr>
      </w:pPr>
      <w:r>
        <w:rPr>
          <w:b/>
          <w:i/>
          <w:sz w:val="22"/>
          <w:szCs w:val="22"/>
        </w:rPr>
        <w:t>Academic integrity.</w:t>
      </w:r>
      <w:r>
        <w:rPr>
          <w:b/>
          <w:sz w:val="22"/>
          <w:szCs w:val="22"/>
        </w:rPr>
        <w:t xml:space="preserve"> </w:t>
      </w:r>
      <w:r>
        <w:rPr>
          <w:sz w:val="22"/>
          <w:szCs w:val="22"/>
        </w:rPr>
        <w:t>The Academic Integrity pledge is an expression of the University’s commitment to fostering an understanding of—and commitment to—a culture of integrity at Santa Clara University. The Academic Integrity pledge, which applies to all students, states:</w:t>
      </w:r>
    </w:p>
    <w:p w14:paraId="1993278F" w14:textId="77777777" w:rsidR="001A2E15" w:rsidRDefault="001A2E15" w:rsidP="001A2E15">
      <w:pPr>
        <w:rPr>
          <w:sz w:val="22"/>
          <w:szCs w:val="22"/>
        </w:rPr>
      </w:pPr>
    </w:p>
    <w:p w14:paraId="3D616394" w14:textId="77777777" w:rsidR="001A2E15" w:rsidRDefault="001A2E15" w:rsidP="001A2E15">
      <w:pPr>
        <w:ind w:left="720"/>
        <w:rPr>
          <w:sz w:val="22"/>
          <w:szCs w:val="22"/>
        </w:rPr>
      </w:pPr>
      <w:r>
        <w:rPr>
          <w:i/>
          <w:sz w:val="22"/>
          <w:szCs w:val="22"/>
        </w:rPr>
        <w:t>I am committed to being a person of integrity. I pledge, as a member of the Santa Clara University community, to abide by and uphold the standards of academic integrity contained in the Student Conduct Code.</w:t>
      </w:r>
    </w:p>
    <w:p w14:paraId="5C35FB4E" w14:textId="77777777" w:rsidR="001A2E15" w:rsidRDefault="001A2E15" w:rsidP="001A2E15">
      <w:pPr>
        <w:rPr>
          <w:sz w:val="22"/>
          <w:szCs w:val="22"/>
        </w:rPr>
      </w:pPr>
    </w:p>
    <w:p w14:paraId="1DF6D7AC" w14:textId="77777777" w:rsidR="001A2E15" w:rsidRDefault="001A2E15" w:rsidP="001A2E15">
      <w:pPr>
        <w:rPr>
          <w:sz w:val="22"/>
          <w:szCs w:val="22"/>
        </w:rPr>
      </w:pPr>
      <w:r>
        <w:rPr>
          <w:sz w:val="22"/>
          <w:szCs w:val="22"/>
        </w:rPr>
        <w:t xml:space="preserve">Students are expected to uphold the principles of this pledge for all work in this class. For more information about Santa Clara University’s academic integrity pledge and resources about ensuring academic integrity in your work, see </w:t>
      </w:r>
      <w:hyperlink r:id="rId365">
        <w:r>
          <w:rPr>
            <w:color w:val="0000FF"/>
            <w:sz w:val="22"/>
            <w:szCs w:val="22"/>
            <w:u w:val="single"/>
          </w:rPr>
          <w:t>www.scu.edu/academic-integrity</w:t>
        </w:r>
      </w:hyperlink>
      <w:r>
        <w:rPr>
          <w:sz w:val="22"/>
          <w:szCs w:val="22"/>
        </w:rPr>
        <w:t>.</w:t>
      </w:r>
    </w:p>
    <w:p w14:paraId="21BCB063" w14:textId="77777777" w:rsidR="001A2E15" w:rsidRDefault="001A2E15" w:rsidP="001A2E15">
      <w:pPr>
        <w:rPr>
          <w:b/>
          <w:sz w:val="22"/>
          <w:szCs w:val="22"/>
        </w:rPr>
      </w:pPr>
    </w:p>
    <w:p w14:paraId="5EC783B4" w14:textId="77777777" w:rsidR="001A2E15" w:rsidRDefault="001A2E15" w:rsidP="001A2E15">
      <w:pPr>
        <w:rPr>
          <w:b/>
          <w:sz w:val="22"/>
          <w:szCs w:val="22"/>
        </w:rPr>
      </w:pPr>
      <w:r>
        <w:rPr>
          <w:b/>
          <w:sz w:val="22"/>
          <w:szCs w:val="22"/>
        </w:rPr>
        <w:t>Department of Education and University Resources</w:t>
      </w:r>
    </w:p>
    <w:p w14:paraId="27148402" w14:textId="77777777" w:rsidR="001A2E15" w:rsidRDefault="001A2E15" w:rsidP="001A2E15">
      <w:pPr>
        <w:rPr>
          <w:sz w:val="22"/>
          <w:szCs w:val="22"/>
        </w:rPr>
      </w:pPr>
      <w:r>
        <w:rPr>
          <w:b/>
          <w:i/>
          <w:sz w:val="22"/>
          <w:szCs w:val="22"/>
        </w:rPr>
        <w:t>Academic Action Plan</w:t>
      </w:r>
      <w:r>
        <w:rPr>
          <w:b/>
          <w:sz w:val="22"/>
          <w:szCs w:val="22"/>
        </w:rPr>
        <w:t xml:space="preserve"> </w:t>
      </w:r>
      <w:r>
        <w:rPr>
          <w:sz w:val="22"/>
          <w:szCs w:val="22"/>
        </w:rPr>
        <w:t xml:space="preserve">Students who are struggling to meet course expectations will be placed on an Academic Action Plan (AAP). The purpose of the AAP is to document the areas of difficulty, the support to be provided, and the time frame in which the student must improve performance. </w:t>
      </w:r>
    </w:p>
    <w:p w14:paraId="5918FE9E" w14:textId="77777777" w:rsidR="001A2E15" w:rsidRDefault="001A2E15" w:rsidP="001A2E15">
      <w:pPr>
        <w:jc w:val="both"/>
        <w:rPr>
          <w:b/>
          <w:sz w:val="22"/>
          <w:szCs w:val="22"/>
        </w:rPr>
      </w:pPr>
    </w:p>
    <w:p w14:paraId="2EECCE96" w14:textId="77777777" w:rsidR="001A2E15" w:rsidRDefault="001A2E15" w:rsidP="001A2E15">
      <w:pPr>
        <w:rPr>
          <w:sz w:val="22"/>
          <w:szCs w:val="22"/>
        </w:rPr>
      </w:pPr>
      <w:r>
        <w:rPr>
          <w:b/>
          <w:i/>
          <w:sz w:val="22"/>
          <w:szCs w:val="22"/>
        </w:rPr>
        <w:t>Incomplete Grades</w:t>
      </w:r>
      <w:r>
        <w:rPr>
          <w:b/>
          <w:sz w:val="22"/>
          <w:szCs w:val="22"/>
        </w:rPr>
        <w:t xml:space="preserve"> </w:t>
      </w:r>
      <w:r>
        <w:rPr>
          <w:sz w:val="22"/>
          <w:szCs w:val="22"/>
        </w:rPr>
        <w:t>Under certain extenuating circumstances, a student may request an Incomplete. See the</w:t>
      </w:r>
      <w:hyperlink r:id="rId366">
        <w:r>
          <w:rPr>
            <w:sz w:val="22"/>
            <w:szCs w:val="22"/>
          </w:rPr>
          <w:t xml:space="preserve"> </w:t>
        </w:r>
      </w:hyperlink>
      <w:hyperlink r:id="rId367">
        <w:r>
          <w:rPr>
            <w:i/>
            <w:color w:val="1155CC"/>
            <w:sz w:val="22"/>
            <w:szCs w:val="22"/>
            <w:u w:val="single"/>
          </w:rPr>
          <w:t>School of Education and Counseling Psychology Bulletin</w:t>
        </w:r>
      </w:hyperlink>
      <w:r>
        <w:rPr>
          <w:sz w:val="22"/>
          <w:szCs w:val="22"/>
        </w:rPr>
        <w:t xml:space="preserve"> for details. If you have any concerns about your ability to fulfill the course requirements by the due dates, contact me right away to explain your situation.</w:t>
      </w:r>
    </w:p>
    <w:p w14:paraId="4DBE2C81" w14:textId="77777777" w:rsidR="001A2E15" w:rsidRDefault="001A2E15" w:rsidP="001A2E15">
      <w:pPr>
        <w:rPr>
          <w:sz w:val="22"/>
          <w:szCs w:val="22"/>
        </w:rPr>
      </w:pPr>
    </w:p>
    <w:p w14:paraId="13BE2CCE" w14:textId="77777777" w:rsidR="001A2E15" w:rsidRDefault="001A2E15" w:rsidP="001A2E15">
      <w:pPr>
        <w:rPr>
          <w:sz w:val="22"/>
          <w:szCs w:val="22"/>
        </w:rPr>
      </w:pPr>
      <w:r>
        <w:rPr>
          <w:b/>
          <w:i/>
          <w:sz w:val="22"/>
          <w:szCs w:val="22"/>
        </w:rPr>
        <w:t>Writing Support</w:t>
      </w:r>
      <w:r>
        <w:rPr>
          <w:b/>
          <w:sz w:val="22"/>
          <w:szCs w:val="22"/>
        </w:rPr>
        <w:t xml:space="preserve"> </w:t>
      </w:r>
      <w:r>
        <w:rPr>
          <w:sz w:val="22"/>
          <w:szCs w:val="22"/>
        </w:rPr>
        <w:t>The HUB Writing Center offers a variety of services, such as peer tutoring. For more details, please visit:</w:t>
      </w:r>
      <w:hyperlink r:id="rId368">
        <w:r>
          <w:rPr>
            <w:sz w:val="22"/>
            <w:szCs w:val="22"/>
          </w:rPr>
          <w:t xml:space="preserve"> </w:t>
        </w:r>
      </w:hyperlink>
      <w:hyperlink r:id="rId369">
        <w:r>
          <w:rPr>
            <w:color w:val="1155CC"/>
            <w:sz w:val="22"/>
            <w:szCs w:val="22"/>
            <w:u w:val="single"/>
          </w:rPr>
          <w:t>http://www.scu.edu/provost/writingcenter/</w:t>
        </w:r>
      </w:hyperlink>
      <w:r>
        <w:rPr>
          <w:sz w:val="22"/>
          <w:szCs w:val="22"/>
        </w:rPr>
        <w:t>.</w:t>
      </w:r>
    </w:p>
    <w:p w14:paraId="01C98972" w14:textId="77777777" w:rsidR="001A2E15" w:rsidRDefault="001A2E15" w:rsidP="001A2E15">
      <w:pPr>
        <w:rPr>
          <w:b/>
          <w:i/>
          <w:sz w:val="22"/>
          <w:szCs w:val="22"/>
        </w:rPr>
      </w:pPr>
      <w:r>
        <w:rPr>
          <w:b/>
          <w:i/>
          <w:sz w:val="22"/>
          <w:szCs w:val="22"/>
        </w:rPr>
        <w:t xml:space="preserve"> </w:t>
      </w:r>
    </w:p>
    <w:p w14:paraId="2BAA8D24" w14:textId="77777777" w:rsidR="001A2E15" w:rsidRDefault="001A2E15" w:rsidP="001A2E15">
      <w:pPr>
        <w:rPr>
          <w:sz w:val="22"/>
          <w:szCs w:val="22"/>
        </w:rPr>
      </w:pPr>
      <w:r>
        <w:rPr>
          <w:b/>
          <w:i/>
          <w:sz w:val="22"/>
          <w:szCs w:val="22"/>
        </w:rPr>
        <w:t>Accessible Education</w:t>
      </w:r>
      <w:r>
        <w:rPr>
          <w:b/>
          <w:sz w:val="22"/>
          <w:szCs w:val="22"/>
        </w:rPr>
        <w:t xml:space="preserve"> </w:t>
      </w:r>
      <w:r>
        <w:rPr>
          <w:color w:val="141414"/>
          <w:sz w:val="22"/>
          <w:szCs w:val="22"/>
        </w:rPr>
        <w:t xml:space="preserve">If you have a documented disability for which accommodations may be required in this class, please contact the </w:t>
      </w:r>
      <w:r>
        <w:rPr>
          <w:sz w:val="22"/>
          <w:szCs w:val="22"/>
        </w:rPr>
        <w:t>Office of Accessible Education</w:t>
      </w:r>
      <w:r>
        <w:rPr>
          <w:color w:val="141414"/>
          <w:sz w:val="22"/>
          <w:szCs w:val="22"/>
        </w:rPr>
        <w:t xml:space="preserve"> (</w:t>
      </w:r>
      <w:hyperlink r:id="rId370">
        <w:r>
          <w:rPr>
            <w:color w:val="1155CC"/>
            <w:sz w:val="22"/>
            <w:szCs w:val="22"/>
            <w:u w:val="single"/>
          </w:rPr>
          <w:t>oae@scu.edu</w:t>
        </w:r>
      </w:hyperlink>
      <w:r>
        <w:rPr>
          <w:color w:val="141414"/>
          <w:sz w:val="22"/>
          <w:szCs w:val="22"/>
        </w:rPr>
        <w:t xml:space="preserve">, </w:t>
      </w:r>
      <w:hyperlink r:id="rId371">
        <w:r>
          <w:rPr>
            <w:color w:val="1155CC"/>
            <w:sz w:val="22"/>
            <w:szCs w:val="22"/>
            <w:u w:val="single"/>
          </w:rPr>
          <w:t>http://www.scu.edu/oae</w:t>
        </w:r>
      </w:hyperlink>
      <w:r>
        <w:rPr>
          <w:color w:val="141414"/>
          <w:sz w:val="22"/>
          <w:szCs w:val="22"/>
        </w:rPr>
        <w:t xml:space="preserve">) as soon as possible to discuss your needs and register for accommodations with the University. If you have already arranged accommodations through OAE, please be sure to request your accommodations through your </w:t>
      </w:r>
      <w:proofErr w:type="spellStart"/>
      <w:r>
        <w:rPr>
          <w:color w:val="141414"/>
          <w:sz w:val="22"/>
          <w:szCs w:val="22"/>
        </w:rPr>
        <w:t>myOAE</w:t>
      </w:r>
      <w:proofErr w:type="spellEnd"/>
      <w:r>
        <w:rPr>
          <w:color w:val="141414"/>
          <w:sz w:val="22"/>
          <w:szCs w:val="22"/>
        </w:rPr>
        <w:t xml:space="preserve"> portal and discuss them with me during my office hours within the first two weeks of class. </w:t>
      </w:r>
    </w:p>
    <w:p w14:paraId="48F576CC" w14:textId="77777777" w:rsidR="001A2E15" w:rsidRDefault="001A2E15" w:rsidP="001A2E15">
      <w:pPr>
        <w:rPr>
          <w:sz w:val="22"/>
          <w:szCs w:val="22"/>
        </w:rPr>
      </w:pPr>
    </w:p>
    <w:p w14:paraId="0BDB3CFD" w14:textId="77777777" w:rsidR="001A2E15" w:rsidRDefault="001A2E15" w:rsidP="001A2E15">
      <w:pPr>
        <w:rPr>
          <w:sz w:val="22"/>
          <w:szCs w:val="22"/>
        </w:rPr>
      </w:pPr>
      <w:r>
        <w:rPr>
          <w:color w:val="141414"/>
          <w:sz w:val="22"/>
          <w:szCs w:val="22"/>
        </w:rPr>
        <w:t xml:space="preserve">To ensure fairness and consistency, individual faculty members are required to receive verification from the </w:t>
      </w:r>
      <w:r>
        <w:rPr>
          <w:sz w:val="22"/>
          <w:szCs w:val="22"/>
        </w:rPr>
        <w:t xml:space="preserve">Office of Accessible Education </w:t>
      </w:r>
      <w:r>
        <w:rPr>
          <w:color w:val="141414"/>
          <w:sz w:val="22"/>
          <w:szCs w:val="22"/>
        </w:rPr>
        <w:t>before providing accommodations</w:t>
      </w:r>
      <w:r>
        <w:rPr>
          <w:sz w:val="22"/>
          <w:szCs w:val="22"/>
        </w:rPr>
        <w:t xml:space="preserve">. </w:t>
      </w:r>
      <w:r>
        <w:rPr>
          <w:color w:val="141414"/>
          <w:sz w:val="22"/>
          <w:szCs w:val="22"/>
        </w:rPr>
        <w:t xml:space="preserve">OAE will work with students and faculty to arrange proctored exams for students whose accommodations include double time for exams and/or assistive technology. Students with approved accommodations of time-and-a-half should talk with me as soon as possible. The </w:t>
      </w:r>
      <w:r>
        <w:rPr>
          <w:sz w:val="22"/>
          <w:szCs w:val="22"/>
        </w:rPr>
        <w:t>Office of Accessible Education</w:t>
      </w:r>
      <w:r>
        <w:rPr>
          <w:color w:val="141414"/>
          <w:sz w:val="22"/>
          <w:szCs w:val="22"/>
        </w:rPr>
        <w:t xml:space="preserve"> must be contacted in advance (at least two </w:t>
      </w:r>
      <w:proofErr w:type="spellStart"/>
      <w:r>
        <w:rPr>
          <w:color w:val="141414"/>
          <w:sz w:val="22"/>
          <w:szCs w:val="22"/>
        </w:rPr>
        <w:t>weeks notice</w:t>
      </w:r>
      <w:proofErr w:type="spellEnd"/>
      <w:r>
        <w:rPr>
          <w:color w:val="141414"/>
          <w:sz w:val="22"/>
          <w:szCs w:val="22"/>
        </w:rPr>
        <w:t xml:space="preserve"> recommended) to schedule proctored examinations or to arrange other accommodations. </w:t>
      </w:r>
    </w:p>
    <w:p w14:paraId="74BF7752" w14:textId="77777777" w:rsidR="001A2E15" w:rsidRDefault="001A2E15" w:rsidP="001A2E15">
      <w:pPr>
        <w:rPr>
          <w:sz w:val="22"/>
          <w:szCs w:val="22"/>
        </w:rPr>
      </w:pPr>
    </w:p>
    <w:p w14:paraId="70517494" w14:textId="77777777" w:rsidR="001A2E15" w:rsidRDefault="001A2E15" w:rsidP="001A2E15">
      <w:pPr>
        <w:rPr>
          <w:sz w:val="22"/>
          <w:szCs w:val="22"/>
        </w:rPr>
      </w:pPr>
      <w:r>
        <w:rPr>
          <w:color w:val="141414"/>
          <w:sz w:val="22"/>
          <w:szCs w:val="22"/>
        </w:rPr>
        <w:t xml:space="preserve">In light of COVID-19, unless otherwise stated, exams will be administered online. Students with approved testing accommodations should contact me (at least two </w:t>
      </w:r>
      <w:proofErr w:type="spellStart"/>
      <w:r>
        <w:rPr>
          <w:color w:val="141414"/>
          <w:sz w:val="22"/>
          <w:szCs w:val="22"/>
        </w:rPr>
        <w:t>weeks notice</w:t>
      </w:r>
      <w:proofErr w:type="spellEnd"/>
      <w:r>
        <w:rPr>
          <w:color w:val="141414"/>
          <w:sz w:val="22"/>
          <w:szCs w:val="22"/>
        </w:rPr>
        <w:t xml:space="preserve"> recommended) prior to an exam date to notify me of their intent to use their testing accommodations on the upcoming exam to ensure their accommodations are effectively implemented.</w:t>
      </w:r>
    </w:p>
    <w:p w14:paraId="7FF25244" w14:textId="77777777" w:rsidR="001A2E15" w:rsidRDefault="001A2E15" w:rsidP="001A2E15">
      <w:pPr>
        <w:rPr>
          <w:sz w:val="22"/>
          <w:szCs w:val="22"/>
        </w:rPr>
      </w:pPr>
      <w:r>
        <w:rPr>
          <w:sz w:val="22"/>
          <w:szCs w:val="22"/>
        </w:rPr>
        <w:t xml:space="preserve"> </w:t>
      </w:r>
    </w:p>
    <w:p w14:paraId="0E4AE854" w14:textId="77777777" w:rsidR="001A2E15" w:rsidRDefault="001A2E15" w:rsidP="001A2E15">
      <w:pPr>
        <w:rPr>
          <w:sz w:val="22"/>
          <w:szCs w:val="22"/>
        </w:rPr>
      </w:pPr>
      <w:r>
        <w:rPr>
          <w:b/>
          <w:i/>
          <w:sz w:val="22"/>
          <w:szCs w:val="22"/>
        </w:rPr>
        <w:t>Accommodations for Pregnancy and Parenting</w:t>
      </w:r>
      <w:r>
        <w:rPr>
          <w:b/>
          <w:sz w:val="22"/>
          <w:szCs w:val="22"/>
        </w:rPr>
        <w:t xml:space="preserve"> </w:t>
      </w:r>
      <w:r>
        <w:rPr>
          <w:sz w:val="22"/>
          <w:szCs w:val="22"/>
        </w:rPr>
        <w:t xml:space="preserve">Santa Clara University does not discriminate against any student on the basis of pregnancy or related medical conditions. Absences due to medical conditions relating to pregnancy and child-birth will be excused for as long as deemed medically </w:t>
      </w:r>
      <w:r>
        <w:rPr>
          <w:sz w:val="22"/>
          <w:szCs w:val="22"/>
        </w:rPr>
        <w:lastRenderedPageBreak/>
        <w:t xml:space="preserve">necessary by a student’s doctor, and students will be given the opportunity to make up missed work. Students needing accommodations can often arrange accommodations by working directly with their instructors, supervisors, or departments. Students needing accommodations can also seek assistance with accommodations from the Office of Office of Accessible Education (OAE) or from the Office of Equal Opportunity and Title IX Office. The following link provides information for students and faculty regarding pregnancy rights. </w:t>
      </w:r>
      <w:hyperlink r:id="rId372">
        <w:r>
          <w:rPr>
            <w:color w:val="1155CC"/>
            <w:sz w:val="22"/>
            <w:szCs w:val="22"/>
            <w:u w:val="single"/>
          </w:rPr>
          <w:t>https://www.scu.edu/title-ix/resources/pregnancy/pregnancy</w:t>
        </w:r>
      </w:hyperlink>
      <w:r>
        <w:rPr>
          <w:sz w:val="22"/>
          <w:szCs w:val="22"/>
        </w:rPr>
        <w:t>.</w:t>
      </w:r>
    </w:p>
    <w:p w14:paraId="6ABF8819" w14:textId="77777777" w:rsidR="001A2E15" w:rsidRDefault="001A2E15" w:rsidP="001A2E15">
      <w:pPr>
        <w:rPr>
          <w:b/>
          <w:i/>
          <w:color w:val="1A1A1A"/>
          <w:sz w:val="22"/>
          <w:szCs w:val="22"/>
        </w:rPr>
      </w:pPr>
      <w:r>
        <w:rPr>
          <w:b/>
          <w:sz w:val="22"/>
          <w:szCs w:val="22"/>
        </w:rPr>
        <w:t xml:space="preserve"> </w:t>
      </w:r>
    </w:p>
    <w:p w14:paraId="50D52004" w14:textId="77777777" w:rsidR="001A2E15" w:rsidRDefault="001A2E15" w:rsidP="001A2E15">
      <w:pPr>
        <w:rPr>
          <w:sz w:val="22"/>
          <w:szCs w:val="22"/>
        </w:rPr>
      </w:pPr>
      <w:r>
        <w:rPr>
          <w:b/>
          <w:i/>
          <w:sz w:val="22"/>
          <w:szCs w:val="22"/>
        </w:rPr>
        <w:t>Discrimination, Harassment and Sexual Misconduct (Title IX)</w:t>
      </w:r>
      <w:r>
        <w:rPr>
          <w:sz w:val="22"/>
          <w:szCs w:val="22"/>
        </w:rPr>
        <w:t xml:space="preserve"> SCU faculty are committed to helping create a safe and open learning environment for all students. If you (or someone you know) have experienced any form of discrimination, harassment or sexual misconduct, including sexual assault, dating or domestic violence, or stalking, know that help and support are available, I encourage you seek support and report incidents to the Director of Equal Opportunity and Title IX Coordinator, Belinda Guthrie, at 408-554-3043, </w:t>
      </w:r>
      <w:hyperlink r:id="rId373">
        <w:r>
          <w:rPr>
            <w:color w:val="1155CC"/>
            <w:sz w:val="22"/>
            <w:szCs w:val="22"/>
            <w:u w:val="single"/>
          </w:rPr>
          <w:t>bguthrie@scu.edu</w:t>
        </w:r>
      </w:hyperlink>
      <w:r>
        <w:rPr>
          <w:sz w:val="22"/>
          <w:szCs w:val="22"/>
        </w:rPr>
        <w:t xml:space="preserve">.  For more information about reporting options and resources at Santa Clara University and in the community, please visit </w:t>
      </w:r>
      <w:hyperlink r:id="rId374">
        <w:r>
          <w:rPr>
            <w:color w:val="1155CC"/>
            <w:sz w:val="22"/>
            <w:szCs w:val="22"/>
            <w:u w:val="single"/>
          </w:rPr>
          <w:t>https://www.scu.edu/title-ix/</w:t>
        </w:r>
      </w:hyperlink>
      <w:r>
        <w:rPr>
          <w:sz w:val="22"/>
          <w:szCs w:val="22"/>
        </w:rPr>
        <w:t xml:space="preserve">. If you wish to speak with a confidential resource, please visit </w:t>
      </w:r>
      <w:hyperlink r:id="rId375">
        <w:r>
          <w:rPr>
            <w:color w:val="1155CC"/>
            <w:sz w:val="22"/>
            <w:szCs w:val="22"/>
            <w:u w:val="single"/>
          </w:rPr>
          <w:t>https://www.scu.edu/title-ix/resources/student/</w:t>
        </w:r>
      </w:hyperlink>
      <w:r>
        <w:rPr>
          <w:sz w:val="22"/>
          <w:szCs w:val="22"/>
        </w:rPr>
        <w:t>.</w:t>
      </w:r>
      <w:r>
        <w:rPr>
          <w:b/>
          <w:sz w:val="22"/>
          <w:szCs w:val="22"/>
        </w:rPr>
        <w:t xml:space="preserve"> </w:t>
      </w:r>
    </w:p>
    <w:p w14:paraId="1B3A19BD" w14:textId="77777777" w:rsidR="001A2E15" w:rsidRDefault="001A2E15" w:rsidP="001A2E15">
      <w:pPr>
        <w:rPr>
          <w:b/>
          <w:sz w:val="22"/>
          <w:szCs w:val="22"/>
        </w:rPr>
      </w:pPr>
      <w:r>
        <w:rPr>
          <w:b/>
          <w:sz w:val="22"/>
          <w:szCs w:val="22"/>
        </w:rPr>
        <w:t xml:space="preserve"> </w:t>
      </w:r>
    </w:p>
    <w:p w14:paraId="1EFA2ACC" w14:textId="77777777" w:rsidR="001A2E15" w:rsidRDefault="001A2E15" w:rsidP="001A2E15">
      <w:pPr>
        <w:rPr>
          <w:sz w:val="22"/>
          <w:szCs w:val="22"/>
        </w:rPr>
      </w:pPr>
      <w:r>
        <w:rPr>
          <w:b/>
          <w:i/>
          <w:sz w:val="22"/>
          <w:szCs w:val="22"/>
        </w:rPr>
        <w:t>Reporting Practices</w:t>
      </w:r>
      <w:r>
        <w:rPr>
          <w:b/>
          <w:sz w:val="22"/>
          <w:szCs w:val="22"/>
        </w:rPr>
        <w:t xml:space="preserve"> </w:t>
      </w:r>
      <w:r>
        <w:rPr>
          <w:sz w:val="22"/>
          <w:szCs w:val="22"/>
        </w:rPr>
        <w:t xml:space="preserve">While I want you to feel comfortable coming to me with issues you may be struggling with or concerns you may be having, please be aware that there are some reporting requirements that are part of my job at Santa Clara University. For example, if you inform me of an issue of harassment, sexual violence, or discrimination, I will keep the information as private as I can, but I am required to bring it to the attention of the institution’s EEO and Title IX Coordinator. If you inform me that you are struggling with an issue that may be resulting in, or caused by, traumatic or unusual stress, I will likely inform the campus Student Care Team (SCU CARE). </w:t>
      </w:r>
    </w:p>
    <w:p w14:paraId="7E48A45B" w14:textId="77777777" w:rsidR="001A2E15" w:rsidRDefault="001A2E15" w:rsidP="001A2E15">
      <w:pPr>
        <w:rPr>
          <w:b/>
          <w:sz w:val="22"/>
          <w:szCs w:val="22"/>
        </w:rPr>
      </w:pPr>
      <w:r>
        <w:rPr>
          <w:b/>
          <w:sz w:val="22"/>
          <w:szCs w:val="22"/>
        </w:rPr>
        <w:t xml:space="preserve"> </w:t>
      </w:r>
    </w:p>
    <w:p w14:paraId="43D62581" w14:textId="77777777" w:rsidR="001A2E15" w:rsidRDefault="001A2E15" w:rsidP="001A2E15">
      <w:pPr>
        <w:rPr>
          <w:sz w:val="22"/>
          <w:szCs w:val="22"/>
        </w:rPr>
      </w:pPr>
      <w:r>
        <w:rPr>
          <w:sz w:val="22"/>
          <w:szCs w:val="22"/>
        </w:rPr>
        <w:t>If you would like to reach out directly to the Student Care Team for assistance, you can contact them at</w:t>
      </w:r>
      <w:hyperlink r:id="rId376">
        <w:r>
          <w:rPr>
            <w:sz w:val="22"/>
            <w:szCs w:val="22"/>
          </w:rPr>
          <w:t xml:space="preserve"> </w:t>
        </w:r>
      </w:hyperlink>
      <w:hyperlink r:id="rId377">
        <w:r>
          <w:rPr>
            <w:color w:val="1155CC"/>
            <w:sz w:val="22"/>
            <w:szCs w:val="22"/>
            <w:u w:val="single"/>
          </w:rPr>
          <w:t>www.scu.edu/osl/report</w:t>
        </w:r>
      </w:hyperlink>
      <w:r>
        <w:rPr>
          <w:sz w:val="22"/>
          <w:szCs w:val="22"/>
        </w:rPr>
        <w:t xml:space="preserve">.  If you would like to talk to the Office of EEO and Title IX directly, they can be reached at 408-554-3043 or by email at </w:t>
      </w:r>
      <w:r>
        <w:rPr>
          <w:color w:val="1155CC"/>
          <w:sz w:val="22"/>
          <w:szCs w:val="22"/>
        </w:rPr>
        <w:t>bguthrie@scu.edu</w:t>
      </w:r>
      <w:r>
        <w:rPr>
          <w:sz w:val="22"/>
          <w:szCs w:val="22"/>
        </w:rPr>
        <w:t>.  Reports may be submitted online through</w:t>
      </w:r>
      <w:hyperlink r:id="rId378">
        <w:r>
          <w:rPr>
            <w:sz w:val="22"/>
            <w:szCs w:val="22"/>
          </w:rPr>
          <w:t xml:space="preserve"> </w:t>
        </w:r>
      </w:hyperlink>
      <w:hyperlink r:id="rId379">
        <w:r>
          <w:rPr>
            <w:color w:val="1155CC"/>
            <w:sz w:val="22"/>
            <w:szCs w:val="22"/>
            <w:u w:val="single"/>
          </w:rPr>
          <w:t>www.scu.edu/osl/report</w:t>
        </w:r>
      </w:hyperlink>
      <w:r>
        <w:rPr>
          <w:sz w:val="22"/>
          <w:szCs w:val="22"/>
        </w:rPr>
        <w:t xml:space="preserve"> or anonymously through </w:t>
      </w:r>
      <w:proofErr w:type="spellStart"/>
      <w:r>
        <w:rPr>
          <w:sz w:val="22"/>
          <w:szCs w:val="22"/>
        </w:rPr>
        <w:t>Ethicspoint</w:t>
      </w:r>
      <w:proofErr w:type="spellEnd"/>
      <w:r>
        <w:rPr>
          <w:sz w:val="22"/>
          <w:szCs w:val="22"/>
        </w:rPr>
        <w:t>:</w:t>
      </w:r>
      <w:hyperlink r:id="rId380">
        <w:r>
          <w:rPr>
            <w:sz w:val="22"/>
            <w:szCs w:val="22"/>
          </w:rPr>
          <w:t xml:space="preserve"> </w:t>
        </w:r>
      </w:hyperlink>
      <w:hyperlink r:id="rId381">
        <w:r>
          <w:rPr>
            <w:color w:val="1155CC"/>
            <w:sz w:val="22"/>
            <w:szCs w:val="22"/>
            <w:u w:val="single"/>
          </w:rPr>
          <w:t>https://www.scu.edu/hr/quick-links/ethicspoint/</w:t>
        </w:r>
      </w:hyperlink>
      <w:r>
        <w:rPr>
          <w:color w:val="1155CC"/>
          <w:sz w:val="22"/>
          <w:szCs w:val="22"/>
          <w:u w:val="single"/>
        </w:rPr>
        <w:t>.</w:t>
      </w:r>
      <w:r>
        <w:rPr>
          <w:sz w:val="22"/>
          <w:szCs w:val="22"/>
        </w:rPr>
        <w:t xml:space="preserve"> Additionally, you can report incidents or complaints to the Office of Student Life (OSL), Campus Safety Services, and local law enforcement.  For confidential support, contact the Counseling and Psychological Services office (CAPS), the YWCA, or a member of the clergy (for example, a priest or minister).</w:t>
      </w:r>
    </w:p>
    <w:p w14:paraId="096995D1" w14:textId="77777777" w:rsidR="001A2E15" w:rsidRDefault="001A2E15" w:rsidP="001A2E15">
      <w:pPr>
        <w:rPr>
          <w:sz w:val="22"/>
          <w:szCs w:val="22"/>
        </w:rPr>
      </w:pPr>
      <w:r>
        <w:rPr>
          <w:sz w:val="22"/>
          <w:szCs w:val="22"/>
        </w:rPr>
        <w:t xml:space="preserve"> </w:t>
      </w:r>
    </w:p>
    <w:p w14:paraId="32A51F22" w14:textId="77777777" w:rsidR="001A2E15" w:rsidRDefault="001A2E15" w:rsidP="001A2E15">
      <w:pPr>
        <w:rPr>
          <w:sz w:val="22"/>
          <w:szCs w:val="22"/>
        </w:rPr>
      </w:pPr>
      <w:r>
        <w:rPr>
          <w:sz w:val="22"/>
          <w:szCs w:val="22"/>
        </w:rPr>
        <w:t>Finally, please be aware that if, for some reason, our interaction involves a disruptive behavior, a concern about your safety or the safety of others, or potential violation of University policy, I will inform the Office of Student Life. The purpose of this is to keep OSL apprised of incidents of concern, and to ensure that students can receive or stay connected to the academic support and student wellness services they need.</w:t>
      </w:r>
    </w:p>
    <w:p w14:paraId="03A83BA3" w14:textId="77777777" w:rsidR="001A2E15" w:rsidRDefault="001A2E15" w:rsidP="001A2E15">
      <w:pPr>
        <w:rPr>
          <w:sz w:val="22"/>
          <w:szCs w:val="22"/>
        </w:rPr>
      </w:pPr>
    </w:p>
    <w:p w14:paraId="68049F59" w14:textId="77777777" w:rsidR="001A2E15" w:rsidRDefault="001A2E15" w:rsidP="001A2E15">
      <w:pPr>
        <w:rPr>
          <w:i/>
          <w:sz w:val="22"/>
          <w:szCs w:val="22"/>
        </w:rPr>
      </w:pPr>
      <w:r>
        <w:rPr>
          <w:b/>
          <w:i/>
          <w:sz w:val="22"/>
          <w:szCs w:val="22"/>
        </w:rPr>
        <w:t>Diversity, Inclusion, and Wellness</w:t>
      </w:r>
      <w:r>
        <w:rPr>
          <w:i/>
          <w:sz w:val="22"/>
          <w:szCs w:val="22"/>
        </w:rPr>
        <w:t xml:space="preserve"> </w:t>
      </w:r>
      <w:r>
        <w:rPr>
          <w:sz w:val="22"/>
          <w:szCs w:val="22"/>
        </w:rPr>
        <w:t>It is my intent that students from all diverse backgrounds and perspectives be well served by this course, that students’ learning needs be addressed both in and out of class, and that the diversity that students bring to this class be viewed as a resource, strength and benefit. It is my intent to present materials and activities that are respectful of diversity: gender, sexuality, disability, age, socioeconomic status, ethnicity, race, and culture. Your suggestions are encouraged and appreciated. Please let me know ways to improve the effectiveness of the course for you personally or for other students or student groups. In addition, if any of our class meetings conflict with your religious events, please let me know so that we can make arrangements for you.</w:t>
      </w:r>
    </w:p>
    <w:p w14:paraId="14620FF2" w14:textId="77777777" w:rsidR="001A2E15" w:rsidRDefault="001A2E15" w:rsidP="001A2E15">
      <w:pPr>
        <w:rPr>
          <w:sz w:val="22"/>
          <w:szCs w:val="22"/>
        </w:rPr>
      </w:pPr>
    </w:p>
    <w:p w14:paraId="110A7F00" w14:textId="77777777" w:rsidR="001A2E15" w:rsidRDefault="001A2E15" w:rsidP="001A2E15">
      <w:pPr>
        <w:rPr>
          <w:sz w:val="22"/>
          <w:szCs w:val="22"/>
        </w:rPr>
      </w:pPr>
      <w:r>
        <w:rPr>
          <w:color w:val="242121"/>
          <w:sz w:val="22"/>
          <w:szCs w:val="22"/>
          <w:highlight w:val="white"/>
        </w:rPr>
        <w:t xml:space="preserve">This course affirms people of all gender expressions and gender identities. If you go by a different name than what is on the class roster, please let me know. Using correct gender pronouns is important to me, so I encourage you to share your pronouns with me and correct me if I make a mistake. If you </w:t>
      </w:r>
      <w:r>
        <w:rPr>
          <w:color w:val="242121"/>
          <w:sz w:val="22"/>
          <w:szCs w:val="22"/>
          <w:highlight w:val="white"/>
        </w:rPr>
        <w:lastRenderedPageBreak/>
        <w:t>have any questions or concerns, please do not hesitate to contact me</w:t>
      </w:r>
      <w:r>
        <w:rPr>
          <w:sz w:val="22"/>
          <w:szCs w:val="22"/>
        </w:rPr>
        <w:t xml:space="preserve">. For more on personal pronouns see </w:t>
      </w:r>
      <w:hyperlink r:id="rId382">
        <w:r>
          <w:rPr>
            <w:color w:val="1155CC"/>
            <w:sz w:val="22"/>
            <w:szCs w:val="22"/>
            <w:u w:val="single"/>
          </w:rPr>
          <w:t>www.mypronouns.org</w:t>
        </w:r>
      </w:hyperlink>
    </w:p>
    <w:p w14:paraId="5AB6CC6F" w14:textId="77777777" w:rsidR="001A2E15" w:rsidRDefault="001A2E15" w:rsidP="001A2E15">
      <w:pPr>
        <w:rPr>
          <w:sz w:val="22"/>
          <w:szCs w:val="22"/>
        </w:rPr>
      </w:pPr>
    </w:p>
    <w:p w14:paraId="31CDA953" w14:textId="77777777" w:rsidR="001A2E15" w:rsidRDefault="001A2E15" w:rsidP="001A2E15">
      <w:pPr>
        <w:rPr>
          <w:sz w:val="22"/>
          <w:szCs w:val="22"/>
        </w:rPr>
      </w:pPr>
      <w:r>
        <w:rPr>
          <w:color w:val="3C4043"/>
          <w:sz w:val="22"/>
          <w:szCs w:val="22"/>
          <w:highlight w:val="white"/>
        </w:rPr>
        <w:t>This continues to be a strange time, and we are all anxious. So take care, especially now. Do your best in this class (and all of your classes). And cut yourself a break. Be kind to others and yourself. Get plenty of sleep, drink lots of water, move, get outside, and pay attention to beauty that isn’t coming to you on a screen. Eat good food; enjoy friends and family; look for opportunities to connect with others in new ways; pray, meditate or otherwise attend to your spirit. And ask for help when you need it. Lots of folks, including me, are here to support you. These resources may be especially helpful:</w:t>
      </w:r>
    </w:p>
    <w:p w14:paraId="39E59751" w14:textId="77777777" w:rsidR="001A2E15" w:rsidRDefault="001A2E15" w:rsidP="001A2E15">
      <w:pPr>
        <w:rPr>
          <w:sz w:val="22"/>
          <w:szCs w:val="22"/>
        </w:rPr>
      </w:pPr>
    </w:p>
    <w:p w14:paraId="37EAC0D0" w14:textId="77777777" w:rsidR="001A2E15" w:rsidRDefault="000B6325" w:rsidP="001A2E15">
      <w:pPr>
        <w:rPr>
          <w:sz w:val="22"/>
          <w:szCs w:val="22"/>
        </w:rPr>
      </w:pPr>
      <w:hyperlink r:id="rId383">
        <w:r w:rsidR="001A2E15">
          <w:rPr>
            <w:color w:val="1155CC"/>
            <w:sz w:val="22"/>
            <w:szCs w:val="22"/>
            <w:u w:val="single"/>
          </w:rPr>
          <w:t>https://www.scu.edu/wellness/</w:t>
        </w:r>
      </w:hyperlink>
      <w:r w:rsidR="001A2E15">
        <w:rPr>
          <w:sz w:val="22"/>
          <w:szCs w:val="22"/>
        </w:rPr>
        <w:t> </w:t>
      </w:r>
    </w:p>
    <w:p w14:paraId="43F3C2DB" w14:textId="77777777" w:rsidR="001A2E15" w:rsidRDefault="001A2E15" w:rsidP="001A2E15">
      <w:pPr>
        <w:rPr>
          <w:sz w:val="22"/>
          <w:szCs w:val="22"/>
        </w:rPr>
      </w:pPr>
      <w:r>
        <w:rPr>
          <w:color w:val="3C4043"/>
          <w:sz w:val="22"/>
          <w:szCs w:val="22"/>
          <w:highlight w:val="white"/>
        </w:rPr>
        <w:t>The Wellness center provides resources to aid and promote student well-being. It is home to three student groups: the Peer Health Educators, the Violence Prevention Educators, and the Collegiate Recovery Program. </w:t>
      </w:r>
    </w:p>
    <w:p w14:paraId="7987167C" w14:textId="77777777" w:rsidR="001A2E15" w:rsidRDefault="001A2E15" w:rsidP="001A2E15">
      <w:pPr>
        <w:rPr>
          <w:sz w:val="22"/>
          <w:szCs w:val="22"/>
        </w:rPr>
      </w:pPr>
    </w:p>
    <w:p w14:paraId="4E768576" w14:textId="77777777" w:rsidR="001A2E15" w:rsidRDefault="000B6325" w:rsidP="001A2E15">
      <w:pPr>
        <w:rPr>
          <w:sz w:val="22"/>
          <w:szCs w:val="22"/>
        </w:rPr>
      </w:pPr>
      <w:hyperlink r:id="rId384">
        <w:r w:rsidR="001A2E15">
          <w:rPr>
            <w:color w:val="1155CC"/>
            <w:sz w:val="22"/>
            <w:szCs w:val="22"/>
            <w:u w:val="single"/>
          </w:rPr>
          <w:t>https://www.scu.edu/cowell/counseling-and-psychological-services-caps/</w:t>
        </w:r>
      </w:hyperlink>
    </w:p>
    <w:p w14:paraId="33EAE7CB" w14:textId="77777777" w:rsidR="001A2E15" w:rsidRDefault="001A2E15" w:rsidP="001A2E15">
      <w:pPr>
        <w:rPr>
          <w:sz w:val="22"/>
          <w:szCs w:val="22"/>
        </w:rPr>
      </w:pPr>
      <w:r>
        <w:rPr>
          <w:sz w:val="22"/>
          <w:szCs w:val="22"/>
        </w:rPr>
        <w:t>Santa Clara students are provided counseling sessions at no cost with Counseling and Psychological Services. See website for details and eligibility.</w:t>
      </w:r>
    </w:p>
    <w:p w14:paraId="55CB2E1D" w14:textId="77777777" w:rsidR="001A2E15" w:rsidRDefault="001A2E15" w:rsidP="001A2E15">
      <w:pPr>
        <w:rPr>
          <w:sz w:val="22"/>
          <w:szCs w:val="22"/>
        </w:rPr>
      </w:pPr>
    </w:p>
    <w:p w14:paraId="6EB4E06E" w14:textId="77777777" w:rsidR="001A2E15" w:rsidRDefault="000B6325" w:rsidP="001A2E15">
      <w:pPr>
        <w:rPr>
          <w:sz w:val="22"/>
          <w:szCs w:val="22"/>
        </w:rPr>
      </w:pPr>
      <w:hyperlink r:id="rId385">
        <w:r w:rsidR="001A2E15">
          <w:rPr>
            <w:color w:val="1155CC"/>
            <w:sz w:val="22"/>
            <w:szCs w:val="22"/>
            <w:u w:val="single"/>
          </w:rPr>
          <w:t>https://www.scu.edu/osl/culture-of-care/</w:t>
        </w:r>
      </w:hyperlink>
    </w:p>
    <w:p w14:paraId="2C12CA42" w14:textId="77777777" w:rsidR="001A2E15" w:rsidRDefault="001A2E15" w:rsidP="001A2E15">
      <w:pPr>
        <w:rPr>
          <w:sz w:val="22"/>
          <w:szCs w:val="22"/>
        </w:rPr>
      </w:pPr>
      <w:r>
        <w:rPr>
          <w:sz w:val="22"/>
          <w:szCs w:val="22"/>
        </w:rPr>
        <w:t>If you are concerned for the mental or physical welfare of one of your peers, the Compassionate and Responsive Educators website provides resources for recognizing and helping someone in distress.</w:t>
      </w:r>
    </w:p>
    <w:p w14:paraId="67E607D6" w14:textId="77777777" w:rsidR="001A2E15" w:rsidRDefault="001A2E15" w:rsidP="001A2E15">
      <w:pPr>
        <w:pBdr>
          <w:top w:val="none" w:sz="0" w:space="0" w:color="000000"/>
          <w:left w:val="none" w:sz="0" w:space="0" w:color="000000"/>
          <w:bottom w:val="none" w:sz="0" w:space="0" w:color="000000"/>
          <w:right w:val="none" w:sz="0" w:space="0" w:color="000000"/>
          <w:between w:val="none" w:sz="0" w:space="0" w:color="000000"/>
        </w:pBdr>
        <w:rPr>
          <w:b/>
          <w:sz w:val="22"/>
          <w:szCs w:val="22"/>
        </w:rPr>
      </w:pPr>
    </w:p>
    <w:p w14:paraId="7EC78FFA" w14:textId="77777777" w:rsidR="001A2E15" w:rsidRDefault="001A2E15" w:rsidP="001A2E15">
      <w:pPr>
        <w:rPr>
          <w:b/>
          <w:sz w:val="22"/>
          <w:szCs w:val="22"/>
        </w:rPr>
      </w:pPr>
      <w:r>
        <w:rPr>
          <w:b/>
          <w:sz w:val="22"/>
          <w:szCs w:val="22"/>
        </w:rPr>
        <w:t>Learning Online</w:t>
      </w:r>
    </w:p>
    <w:p w14:paraId="48EB77F6" w14:textId="77777777" w:rsidR="001A2E15" w:rsidRDefault="001A2E15" w:rsidP="001A2E15">
      <w:pPr>
        <w:rPr>
          <w:sz w:val="22"/>
          <w:szCs w:val="22"/>
        </w:rPr>
      </w:pPr>
      <w:r>
        <w:rPr>
          <w:b/>
          <w:i/>
          <w:sz w:val="22"/>
          <w:szCs w:val="22"/>
        </w:rPr>
        <w:t>Use of Classroom Recordings</w:t>
      </w:r>
      <w:r>
        <w:rPr>
          <w:i/>
          <w:sz w:val="22"/>
          <w:szCs w:val="22"/>
        </w:rPr>
        <w:t xml:space="preserve"> </w:t>
      </w:r>
      <w:r>
        <w:rPr>
          <w:sz w:val="22"/>
          <w:szCs w:val="22"/>
        </w:rPr>
        <w:t xml:space="preserve">Entire online class meetings, or portions of them, may be recorded and made available on Camino. As is stated in the </w:t>
      </w:r>
      <w:hyperlink r:id="rId386">
        <w:r>
          <w:rPr>
            <w:sz w:val="22"/>
            <w:szCs w:val="22"/>
            <w:u w:val="single"/>
          </w:rPr>
          <w:t>Student Conduct Code</w:t>
        </w:r>
      </w:hyperlink>
      <w:r>
        <w:rPr>
          <w:sz w:val="22"/>
          <w:szCs w:val="22"/>
        </w:rPr>
        <w:t>:  “...Dissemination or sharing of any classroom recording without the permission of the instructor would be considered “misuse” and, therefore, prohibited. Violations of these policies may result in disciplinary action by the University. At the instructor’s discretion, violations may also have an adverse effect on the student’s grade.”</w:t>
      </w:r>
    </w:p>
    <w:p w14:paraId="0C65E1E0" w14:textId="77777777" w:rsidR="001A2E15" w:rsidRDefault="001A2E15" w:rsidP="001A2E15">
      <w:pPr>
        <w:rPr>
          <w:sz w:val="22"/>
          <w:szCs w:val="22"/>
        </w:rPr>
      </w:pPr>
    </w:p>
    <w:p w14:paraId="3B97091F" w14:textId="77777777" w:rsidR="001A2E15" w:rsidRDefault="001A2E15" w:rsidP="001A2E15">
      <w:pPr>
        <w:rPr>
          <w:i/>
          <w:sz w:val="22"/>
          <w:szCs w:val="22"/>
        </w:rPr>
      </w:pPr>
      <w:r>
        <w:rPr>
          <w:b/>
          <w:i/>
          <w:sz w:val="22"/>
          <w:szCs w:val="22"/>
        </w:rPr>
        <w:t>Copyright Statement</w:t>
      </w:r>
      <w:r>
        <w:rPr>
          <w:i/>
          <w:sz w:val="22"/>
          <w:szCs w:val="22"/>
        </w:rPr>
        <w:t xml:space="preserve"> </w:t>
      </w:r>
      <w:r>
        <w:rPr>
          <w:color w:val="222222"/>
          <w:sz w:val="22"/>
          <w:szCs w:val="22"/>
          <w:highlight w:val="white"/>
        </w:rPr>
        <w:t>Materials in this course are protected by United States copyright laws. I am the copyright holder of the materials I create, including notes, handouts, slides, and videos. You may make copies of course materials for your own use and you may share the materials with other students enrolled in this course. You may not publicly distribute the course materials without my written permission.  </w:t>
      </w:r>
    </w:p>
    <w:p w14:paraId="2C45AD53" w14:textId="77777777" w:rsidR="001A2E15" w:rsidRDefault="001A2E15" w:rsidP="001A2E15">
      <w:pPr>
        <w:rPr>
          <w:sz w:val="22"/>
          <w:szCs w:val="22"/>
        </w:rPr>
      </w:pPr>
    </w:p>
    <w:p w14:paraId="08171270" w14:textId="77777777" w:rsidR="001A2E15" w:rsidRDefault="001A2E15" w:rsidP="001A2E15">
      <w:pPr>
        <w:rPr>
          <w:i/>
          <w:sz w:val="22"/>
          <w:szCs w:val="22"/>
        </w:rPr>
      </w:pPr>
      <w:r>
        <w:rPr>
          <w:b/>
          <w:i/>
          <w:color w:val="222222"/>
          <w:sz w:val="22"/>
          <w:szCs w:val="22"/>
        </w:rPr>
        <w:t>Technology Support</w:t>
      </w:r>
      <w:r>
        <w:rPr>
          <w:i/>
          <w:sz w:val="22"/>
          <w:szCs w:val="22"/>
        </w:rPr>
        <w:t xml:space="preserve"> </w:t>
      </w:r>
      <w:r>
        <w:rPr>
          <w:sz w:val="22"/>
          <w:szCs w:val="22"/>
        </w:rPr>
        <w:t>SCU can provide you with technology assistance, and you can also reach out to our providers directly for questions. For Camino support, contact caminosupport@scu.edu or call 408-551-3572. You can also use the help button within the Camino platform (on the left hand navigation) for 24/7 support via chat or phone. </w:t>
      </w:r>
    </w:p>
    <w:p w14:paraId="782AF886" w14:textId="77777777" w:rsidR="001A2E15" w:rsidRDefault="001A2E15" w:rsidP="001A2E15">
      <w:pPr>
        <w:rPr>
          <w:sz w:val="22"/>
          <w:szCs w:val="22"/>
        </w:rPr>
      </w:pPr>
    </w:p>
    <w:p w14:paraId="238D2278" w14:textId="77777777" w:rsidR="001A2E15" w:rsidRDefault="001A2E15" w:rsidP="001A2E15">
      <w:pPr>
        <w:rPr>
          <w:sz w:val="22"/>
          <w:szCs w:val="22"/>
        </w:rPr>
      </w:pPr>
      <w:r>
        <w:rPr>
          <w:sz w:val="22"/>
          <w:szCs w:val="22"/>
        </w:rPr>
        <w:t xml:space="preserve">For Zoom assistance, contact Media Services at mediaservices@scu.edu or 408-554-4520. You can also get 24/7 support from Zoom by calling </w:t>
      </w:r>
      <w:r>
        <w:rPr>
          <w:color w:val="212529"/>
          <w:sz w:val="22"/>
          <w:szCs w:val="22"/>
          <w:highlight w:val="white"/>
        </w:rPr>
        <w:t>1-888-799-8854. </w:t>
      </w:r>
    </w:p>
    <w:p w14:paraId="78701DBF" w14:textId="77777777" w:rsidR="001A2E15" w:rsidRDefault="001A2E15" w:rsidP="001A2E15">
      <w:pPr>
        <w:rPr>
          <w:sz w:val="22"/>
          <w:szCs w:val="22"/>
        </w:rPr>
      </w:pPr>
    </w:p>
    <w:p w14:paraId="00322585" w14:textId="77777777" w:rsidR="001A2E15" w:rsidRDefault="001A2E15" w:rsidP="001A2E15">
      <w:pPr>
        <w:rPr>
          <w:sz w:val="22"/>
          <w:szCs w:val="22"/>
        </w:rPr>
      </w:pPr>
      <w:r>
        <w:rPr>
          <w:color w:val="212529"/>
          <w:sz w:val="22"/>
          <w:szCs w:val="22"/>
          <w:highlight w:val="white"/>
        </w:rPr>
        <w:t xml:space="preserve">For SCU network and computing support, contact the </w:t>
      </w:r>
      <w:r>
        <w:rPr>
          <w:sz w:val="22"/>
          <w:szCs w:val="22"/>
        </w:rPr>
        <w:t xml:space="preserve">SCU Technology Help Desk at techdesk@scu.edu or 408-554-5700. They can provide support for </w:t>
      </w:r>
      <w:proofErr w:type="spellStart"/>
      <w:r>
        <w:rPr>
          <w:color w:val="222222"/>
          <w:sz w:val="22"/>
          <w:szCs w:val="22"/>
        </w:rPr>
        <w:t>MySCU</w:t>
      </w:r>
      <w:proofErr w:type="spellEnd"/>
      <w:r>
        <w:rPr>
          <w:color w:val="222222"/>
          <w:sz w:val="22"/>
          <w:szCs w:val="22"/>
        </w:rPr>
        <w:t xml:space="preserve"> Portal, Duo, </w:t>
      </w:r>
      <w:proofErr w:type="spellStart"/>
      <w:r>
        <w:rPr>
          <w:color w:val="222222"/>
          <w:sz w:val="22"/>
          <w:szCs w:val="22"/>
        </w:rPr>
        <w:t>ecampus</w:t>
      </w:r>
      <w:proofErr w:type="spellEnd"/>
      <w:r>
        <w:rPr>
          <w:color w:val="222222"/>
          <w:sz w:val="22"/>
          <w:szCs w:val="22"/>
        </w:rPr>
        <w:t>, hardware and software issues, and more.</w:t>
      </w:r>
    </w:p>
    <w:p w14:paraId="1ED61FFB" w14:textId="77777777" w:rsidR="001A2E15" w:rsidRDefault="001A2E15" w:rsidP="001A2E15">
      <w:pPr>
        <w:rPr>
          <w:b/>
          <w:sz w:val="23"/>
          <w:szCs w:val="23"/>
        </w:rPr>
      </w:pPr>
    </w:p>
    <w:p w14:paraId="1795B0A9" w14:textId="77777777" w:rsidR="001A2E15" w:rsidRDefault="001A2E15" w:rsidP="001A2E15">
      <w:pPr>
        <w:rPr>
          <w:b/>
          <w:sz w:val="22"/>
          <w:szCs w:val="22"/>
          <w:u w:val="single"/>
        </w:rPr>
      </w:pPr>
      <w:r>
        <w:br w:type="page"/>
      </w:r>
    </w:p>
    <w:p w14:paraId="64A70867" w14:textId="77777777" w:rsidR="001A2E15" w:rsidRDefault="001A2E15" w:rsidP="001A2E15">
      <w:pPr>
        <w:jc w:val="center"/>
        <w:rPr>
          <w:rFonts w:ascii="Times" w:eastAsia="Times" w:hAnsi="Times" w:cs="Times"/>
          <w:b/>
          <w:sz w:val="22"/>
          <w:szCs w:val="22"/>
        </w:rPr>
      </w:pPr>
      <w:r>
        <w:rPr>
          <w:rFonts w:ascii="Times" w:eastAsia="Times" w:hAnsi="Times" w:cs="Times"/>
          <w:b/>
          <w:sz w:val="22"/>
          <w:szCs w:val="22"/>
        </w:rPr>
        <w:lastRenderedPageBreak/>
        <w:t>EDUC 231i (Spring) Class Schedule and Course Outline</w:t>
      </w:r>
    </w:p>
    <w:p w14:paraId="76FA3C6B" w14:textId="77777777" w:rsidR="001A2E15" w:rsidRDefault="001A2E15" w:rsidP="001A2E15">
      <w:pPr>
        <w:jc w:val="center"/>
        <w:rPr>
          <w:rFonts w:ascii="Times" w:eastAsia="Times" w:hAnsi="Times" w:cs="Times"/>
          <w:i/>
          <w:sz w:val="22"/>
          <w:szCs w:val="22"/>
        </w:rPr>
      </w:pPr>
      <w:r>
        <w:rPr>
          <w:rFonts w:ascii="Times" w:eastAsia="Times" w:hAnsi="Times" w:cs="Times"/>
          <w:i/>
          <w:sz w:val="22"/>
          <w:szCs w:val="22"/>
        </w:rPr>
        <w:t>Subject to change. Changes will be communicated via in-class announcement, Camino, and/or email.</w:t>
      </w:r>
    </w:p>
    <w:p w14:paraId="78ECCF60" w14:textId="77777777" w:rsidR="001A2E15" w:rsidRDefault="001A2E15" w:rsidP="001A2E15">
      <w:pPr>
        <w:ind w:left="360"/>
        <w:rPr>
          <w:b/>
        </w:rPr>
      </w:pPr>
    </w:p>
    <w:tbl>
      <w:tblPr>
        <w:tblW w:w="9360" w:type="dxa"/>
        <w:tblInd w:w="-55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600" w:firstRow="0" w:lastRow="0" w:firstColumn="0" w:lastColumn="0" w:noHBand="1" w:noVBand="1"/>
      </w:tblPr>
      <w:tblGrid>
        <w:gridCol w:w="2070"/>
        <w:gridCol w:w="4320"/>
        <w:gridCol w:w="2970"/>
      </w:tblGrid>
      <w:tr w:rsidR="001A2E15" w14:paraId="111BB243" w14:textId="77777777" w:rsidTr="00F77DFF">
        <w:trPr>
          <w:trHeight w:val="420"/>
        </w:trPr>
        <w:tc>
          <w:tcPr>
            <w:tcW w:w="2070" w:type="dxa"/>
            <w:tcBorders>
              <w:top w:val="single" w:sz="8" w:space="0" w:color="000000"/>
              <w:left w:val="single" w:sz="8" w:space="0" w:color="000000"/>
              <w:bottom w:val="single" w:sz="8" w:space="0" w:color="000000"/>
              <w:right w:val="single" w:sz="8" w:space="0" w:color="000000"/>
            </w:tcBorders>
            <w:shd w:val="clear" w:color="auto" w:fill="C0C0C0"/>
            <w:tcMar>
              <w:top w:w="80" w:type="dxa"/>
              <w:left w:w="80" w:type="dxa"/>
              <w:bottom w:w="80" w:type="dxa"/>
              <w:right w:w="80" w:type="dxa"/>
            </w:tcMar>
          </w:tcPr>
          <w:p w14:paraId="2FDC957B" w14:textId="77777777" w:rsidR="001A2E15" w:rsidRDefault="001A2E15" w:rsidP="00F77DFF">
            <w:pPr>
              <w:spacing w:line="276" w:lineRule="auto"/>
              <w:ind w:left="-180"/>
              <w:jc w:val="center"/>
              <w:rPr>
                <w:b/>
                <w:sz w:val="22"/>
                <w:szCs w:val="22"/>
              </w:rPr>
            </w:pPr>
            <w:r>
              <w:rPr>
                <w:b/>
                <w:sz w:val="22"/>
                <w:szCs w:val="22"/>
              </w:rPr>
              <w:t xml:space="preserve">  Class Session &amp; Date</w:t>
            </w:r>
          </w:p>
        </w:tc>
        <w:tc>
          <w:tcPr>
            <w:tcW w:w="4320" w:type="dxa"/>
            <w:tcBorders>
              <w:top w:val="single" w:sz="8" w:space="0" w:color="000000"/>
              <w:bottom w:val="single" w:sz="8" w:space="0" w:color="000000"/>
              <w:right w:val="single" w:sz="8" w:space="0" w:color="000000"/>
            </w:tcBorders>
            <w:shd w:val="clear" w:color="auto" w:fill="C0C0C0"/>
            <w:tcMar>
              <w:top w:w="80" w:type="dxa"/>
              <w:left w:w="80" w:type="dxa"/>
              <w:bottom w:w="80" w:type="dxa"/>
              <w:right w:w="80" w:type="dxa"/>
            </w:tcMar>
          </w:tcPr>
          <w:p w14:paraId="3C5F500C" w14:textId="77777777" w:rsidR="001A2E15" w:rsidRDefault="001A2E15" w:rsidP="00F77DFF">
            <w:pPr>
              <w:spacing w:line="276" w:lineRule="auto"/>
              <w:ind w:left="-180"/>
              <w:jc w:val="center"/>
              <w:rPr>
                <w:b/>
                <w:sz w:val="22"/>
                <w:szCs w:val="22"/>
              </w:rPr>
            </w:pPr>
            <w:r>
              <w:rPr>
                <w:b/>
                <w:sz w:val="22"/>
                <w:szCs w:val="22"/>
              </w:rPr>
              <w:t>Course Topics &amp; In-Class Activities</w:t>
            </w:r>
          </w:p>
        </w:tc>
        <w:tc>
          <w:tcPr>
            <w:tcW w:w="2970" w:type="dxa"/>
            <w:tcBorders>
              <w:top w:val="single" w:sz="8" w:space="0" w:color="000000"/>
              <w:bottom w:val="single" w:sz="8" w:space="0" w:color="000000"/>
              <w:right w:val="single" w:sz="8" w:space="0" w:color="000000"/>
            </w:tcBorders>
            <w:shd w:val="clear" w:color="auto" w:fill="C0C0C0"/>
            <w:tcMar>
              <w:top w:w="80" w:type="dxa"/>
              <w:left w:w="80" w:type="dxa"/>
              <w:bottom w:w="80" w:type="dxa"/>
              <w:right w:w="80" w:type="dxa"/>
            </w:tcMar>
          </w:tcPr>
          <w:p w14:paraId="2F8EB753" w14:textId="77777777" w:rsidR="001A2E15" w:rsidRDefault="001A2E15" w:rsidP="00F77DFF">
            <w:pPr>
              <w:spacing w:line="276" w:lineRule="auto"/>
              <w:ind w:left="-180"/>
              <w:jc w:val="center"/>
              <w:rPr>
                <w:b/>
                <w:sz w:val="22"/>
                <w:szCs w:val="22"/>
              </w:rPr>
            </w:pPr>
            <w:r>
              <w:rPr>
                <w:b/>
                <w:sz w:val="22"/>
                <w:szCs w:val="22"/>
              </w:rPr>
              <w:t>Assignments Due</w:t>
            </w:r>
          </w:p>
        </w:tc>
      </w:tr>
      <w:tr w:rsidR="001A2E15" w14:paraId="78964EA3" w14:textId="77777777" w:rsidTr="00F77DFF">
        <w:trPr>
          <w:trHeight w:val="688"/>
        </w:trPr>
        <w:tc>
          <w:tcPr>
            <w:tcW w:w="2070" w:type="dxa"/>
            <w:tcBorders>
              <w:left w:val="single" w:sz="8" w:space="0" w:color="000000"/>
              <w:bottom w:val="single" w:sz="8" w:space="0" w:color="000000"/>
              <w:right w:val="single" w:sz="8" w:space="0" w:color="000000"/>
            </w:tcBorders>
            <w:tcMar>
              <w:top w:w="80" w:type="dxa"/>
              <w:left w:w="80" w:type="dxa"/>
              <w:bottom w:w="80" w:type="dxa"/>
              <w:right w:w="80" w:type="dxa"/>
            </w:tcMar>
          </w:tcPr>
          <w:p w14:paraId="6E927646" w14:textId="77777777" w:rsidR="001A2E15" w:rsidRDefault="001A2E15" w:rsidP="00F77DFF">
            <w:pPr>
              <w:spacing w:line="276" w:lineRule="auto"/>
              <w:ind w:left="-180"/>
              <w:jc w:val="center"/>
              <w:rPr>
                <w:b/>
                <w:sz w:val="22"/>
                <w:szCs w:val="22"/>
              </w:rPr>
            </w:pPr>
            <w:r>
              <w:rPr>
                <w:b/>
                <w:sz w:val="22"/>
                <w:szCs w:val="22"/>
              </w:rPr>
              <w:t xml:space="preserve"> Session 1</w:t>
            </w:r>
          </w:p>
          <w:p w14:paraId="03D055A4" w14:textId="77777777" w:rsidR="001A2E15" w:rsidRDefault="001A2E15" w:rsidP="00F77DFF">
            <w:pPr>
              <w:spacing w:line="276" w:lineRule="auto"/>
              <w:ind w:left="-180"/>
              <w:jc w:val="center"/>
              <w:rPr>
                <w:b/>
                <w:sz w:val="22"/>
                <w:szCs w:val="22"/>
              </w:rPr>
            </w:pPr>
          </w:p>
        </w:tc>
        <w:tc>
          <w:tcPr>
            <w:tcW w:w="4320" w:type="dxa"/>
            <w:tcBorders>
              <w:bottom w:val="single" w:sz="8" w:space="0" w:color="000000"/>
              <w:right w:val="single" w:sz="8" w:space="0" w:color="000000"/>
            </w:tcBorders>
            <w:tcMar>
              <w:top w:w="80" w:type="dxa"/>
              <w:left w:w="80" w:type="dxa"/>
              <w:bottom w:w="80" w:type="dxa"/>
              <w:right w:w="80" w:type="dxa"/>
            </w:tcMar>
          </w:tcPr>
          <w:p w14:paraId="6A7231F1" w14:textId="77777777" w:rsidR="001A2E15" w:rsidRDefault="001A2E15" w:rsidP="003A4491">
            <w:pPr>
              <w:numPr>
                <w:ilvl w:val="0"/>
                <w:numId w:val="203"/>
              </w:numPr>
              <w:rPr>
                <w:sz w:val="22"/>
                <w:szCs w:val="22"/>
              </w:rPr>
            </w:pPr>
            <w:r>
              <w:rPr>
                <w:rFonts w:ascii="Times" w:eastAsia="Times" w:hAnsi="Times" w:cs="Times"/>
                <w:sz w:val="22"/>
                <w:szCs w:val="22"/>
              </w:rPr>
              <w:t xml:space="preserve">Review Spring Quarter Expectations </w:t>
            </w:r>
          </w:p>
          <w:p w14:paraId="39F2E1B0" w14:textId="77777777" w:rsidR="001A2E15" w:rsidRDefault="001A2E15" w:rsidP="003A4491">
            <w:pPr>
              <w:numPr>
                <w:ilvl w:val="0"/>
                <w:numId w:val="203"/>
              </w:numPr>
              <w:rPr>
                <w:sz w:val="22"/>
                <w:szCs w:val="22"/>
              </w:rPr>
            </w:pPr>
            <w:r>
              <w:rPr>
                <w:rFonts w:ascii="Times" w:eastAsia="Times" w:hAnsi="Times" w:cs="Times"/>
                <w:sz w:val="22"/>
                <w:szCs w:val="22"/>
              </w:rPr>
              <w:t>Teaching Circle (Introduction)</w:t>
            </w:r>
          </w:p>
        </w:tc>
        <w:tc>
          <w:tcPr>
            <w:tcW w:w="2970" w:type="dxa"/>
            <w:tcBorders>
              <w:bottom w:val="single" w:sz="8" w:space="0" w:color="000000"/>
              <w:right w:val="single" w:sz="8" w:space="0" w:color="000000"/>
            </w:tcBorders>
            <w:tcMar>
              <w:top w:w="80" w:type="dxa"/>
              <w:left w:w="80" w:type="dxa"/>
              <w:bottom w:w="80" w:type="dxa"/>
              <w:right w:w="80" w:type="dxa"/>
            </w:tcMar>
          </w:tcPr>
          <w:p w14:paraId="35C8EF6F" w14:textId="77777777" w:rsidR="001A2E15" w:rsidRDefault="001A2E15" w:rsidP="00F77DFF">
            <w:pPr>
              <w:spacing w:line="360" w:lineRule="auto"/>
              <w:jc w:val="center"/>
              <w:rPr>
                <w:b/>
                <w:sz w:val="22"/>
                <w:szCs w:val="22"/>
              </w:rPr>
            </w:pPr>
          </w:p>
        </w:tc>
      </w:tr>
      <w:tr w:rsidR="001A2E15" w14:paraId="54B479A2" w14:textId="77777777" w:rsidTr="00F77DFF">
        <w:trPr>
          <w:trHeight w:val="904"/>
        </w:trPr>
        <w:tc>
          <w:tcPr>
            <w:tcW w:w="2070" w:type="dxa"/>
            <w:tcBorders>
              <w:left w:val="single" w:sz="8" w:space="0" w:color="000000"/>
              <w:bottom w:val="single" w:sz="8" w:space="0" w:color="000000"/>
              <w:right w:val="single" w:sz="8" w:space="0" w:color="000000"/>
            </w:tcBorders>
            <w:tcMar>
              <w:top w:w="80" w:type="dxa"/>
              <w:left w:w="80" w:type="dxa"/>
              <w:bottom w:w="80" w:type="dxa"/>
              <w:right w:w="80" w:type="dxa"/>
            </w:tcMar>
          </w:tcPr>
          <w:p w14:paraId="3953B0D6" w14:textId="77777777" w:rsidR="001A2E15" w:rsidRDefault="001A2E15" w:rsidP="00F77DFF">
            <w:pPr>
              <w:spacing w:line="276" w:lineRule="auto"/>
              <w:ind w:left="-180"/>
              <w:jc w:val="center"/>
              <w:rPr>
                <w:b/>
                <w:sz w:val="22"/>
                <w:szCs w:val="22"/>
              </w:rPr>
            </w:pPr>
            <w:r>
              <w:rPr>
                <w:b/>
                <w:sz w:val="22"/>
                <w:szCs w:val="22"/>
              </w:rPr>
              <w:t>Session 2</w:t>
            </w:r>
          </w:p>
          <w:p w14:paraId="5AB3D1B0" w14:textId="77777777" w:rsidR="001A2E15" w:rsidRDefault="001A2E15" w:rsidP="00F77DFF">
            <w:pPr>
              <w:spacing w:line="276" w:lineRule="auto"/>
              <w:ind w:left="-180"/>
              <w:jc w:val="center"/>
              <w:rPr>
                <w:b/>
                <w:sz w:val="22"/>
                <w:szCs w:val="22"/>
              </w:rPr>
            </w:pPr>
          </w:p>
        </w:tc>
        <w:tc>
          <w:tcPr>
            <w:tcW w:w="4320" w:type="dxa"/>
            <w:tcBorders>
              <w:bottom w:val="single" w:sz="8" w:space="0" w:color="000000"/>
              <w:right w:val="single" w:sz="8" w:space="0" w:color="000000"/>
            </w:tcBorders>
            <w:tcMar>
              <w:top w:w="80" w:type="dxa"/>
              <w:left w:w="80" w:type="dxa"/>
              <w:bottom w:w="80" w:type="dxa"/>
              <w:right w:w="80" w:type="dxa"/>
            </w:tcMar>
          </w:tcPr>
          <w:p w14:paraId="3F8045DF" w14:textId="77777777" w:rsidR="001A2E15" w:rsidRDefault="001A2E15" w:rsidP="00F77DFF">
            <w:pPr>
              <w:keepLines/>
              <w:jc w:val="center"/>
              <w:rPr>
                <w:rFonts w:ascii="Times" w:eastAsia="Times" w:hAnsi="Times" w:cs="Times"/>
                <w:sz w:val="22"/>
                <w:szCs w:val="22"/>
              </w:rPr>
            </w:pPr>
            <w:r>
              <w:rPr>
                <w:rFonts w:ascii="Times" w:eastAsia="Times" w:hAnsi="Times" w:cs="Times"/>
                <w:sz w:val="22"/>
                <w:szCs w:val="22"/>
              </w:rPr>
              <w:t>ASYNCHRONOUS CLASS SESSION</w:t>
            </w:r>
          </w:p>
          <w:p w14:paraId="37055C4C" w14:textId="77777777" w:rsidR="001A2E15" w:rsidRDefault="001A2E15" w:rsidP="003A4491">
            <w:pPr>
              <w:keepLines/>
              <w:numPr>
                <w:ilvl w:val="0"/>
                <w:numId w:val="207"/>
              </w:numPr>
              <w:rPr>
                <w:sz w:val="22"/>
                <w:szCs w:val="22"/>
              </w:rPr>
            </w:pPr>
            <w:r>
              <w:rPr>
                <w:rFonts w:ascii="Times" w:eastAsia="Times" w:hAnsi="Times" w:cs="Times"/>
                <w:sz w:val="22"/>
                <w:szCs w:val="22"/>
              </w:rPr>
              <w:t xml:space="preserve">Self-Care and Mindfulness in the Classroom </w:t>
            </w:r>
          </w:p>
        </w:tc>
        <w:tc>
          <w:tcPr>
            <w:tcW w:w="2970" w:type="dxa"/>
            <w:tcBorders>
              <w:bottom w:val="single" w:sz="8" w:space="0" w:color="000000"/>
              <w:right w:val="single" w:sz="8" w:space="0" w:color="000000"/>
            </w:tcBorders>
            <w:tcMar>
              <w:top w:w="80" w:type="dxa"/>
              <w:left w:w="80" w:type="dxa"/>
              <w:bottom w:w="80" w:type="dxa"/>
              <w:right w:w="80" w:type="dxa"/>
            </w:tcMar>
          </w:tcPr>
          <w:p w14:paraId="63B292BE" w14:textId="77777777" w:rsidR="001A2E15" w:rsidRDefault="001A2E15" w:rsidP="00F77DFF">
            <w:pPr>
              <w:spacing w:line="360" w:lineRule="auto"/>
              <w:ind w:left="-180"/>
              <w:rPr>
                <w:sz w:val="22"/>
                <w:szCs w:val="22"/>
              </w:rPr>
            </w:pPr>
            <w:r>
              <w:rPr>
                <w:sz w:val="22"/>
                <w:szCs w:val="22"/>
              </w:rPr>
              <w:t xml:space="preserve">    Reflection 1 </w:t>
            </w:r>
          </w:p>
        </w:tc>
      </w:tr>
      <w:tr w:rsidR="001A2E15" w14:paraId="60676101" w14:textId="77777777" w:rsidTr="00F77DFF">
        <w:trPr>
          <w:trHeight w:val="958"/>
        </w:trPr>
        <w:tc>
          <w:tcPr>
            <w:tcW w:w="2070" w:type="dxa"/>
            <w:tcBorders>
              <w:left w:val="single" w:sz="8" w:space="0" w:color="000000"/>
              <w:bottom w:val="single" w:sz="8" w:space="0" w:color="000000"/>
              <w:right w:val="single" w:sz="8" w:space="0" w:color="000000"/>
            </w:tcBorders>
            <w:tcMar>
              <w:top w:w="80" w:type="dxa"/>
              <w:left w:w="80" w:type="dxa"/>
              <w:bottom w:w="80" w:type="dxa"/>
              <w:right w:w="80" w:type="dxa"/>
            </w:tcMar>
          </w:tcPr>
          <w:p w14:paraId="2AAB2A4C" w14:textId="77777777" w:rsidR="001A2E15" w:rsidRDefault="001A2E15" w:rsidP="00F77DFF">
            <w:pPr>
              <w:spacing w:line="276" w:lineRule="auto"/>
              <w:ind w:left="-180"/>
              <w:jc w:val="center"/>
              <w:rPr>
                <w:b/>
                <w:sz w:val="22"/>
                <w:szCs w:val="22"/>
              </w:rPr>
            </w:pPr>
            <w:r>
              <w:rPr>
                <w:b/>
                <w:sz w:val="22"/>
                <w:szCs w:val="22"/>
              </w:rPr>
              <w:t xml:space="preserve"> Session 3</w:t>
            </w:r>
          </w:p>
          <w:p w14:paraId="03827569" w14:textId="77777777" w:rsidR="001A2E15" w:rsidRDefault="001A2E15" w:rsidP="00F77DFF">
            <w:pPr>
              <w:spacing w:line="360" w:lineRule="auto"/>
              <w:ind w:left="-180"/>
              <w:jc w:val="center"/>
              <w:rPr>
                <w:b/>
                <w:sz w:val="22"/>
                <w:szCs w:val="22"/>
              </w:rPr>
            </w:pPr>
          </w:p>
        </w:tc>
        <w:tc>
          <w:tcPr>
            <w:tcW w:w="4320" w:type="dxa"/>
            <w:tcBorders>
              <w:bottom w:val="single" w:sz="8" w:space="0" w:color="000000"/>
              <w:right w:val="single" w:sz="8" w:space="0" w:color="000000"/>
            </w:tcBorders>
            <w:tcMar>
              <w:top w:w="80" w:type="dxa"/>
              <w:left w:w="80" w:type="dxa"/>
              <w:bottom w:w="80" w:type="dxa"/>
              <w:right w:w="80" w:type="dxa"/>
            </w:tcMar>
          </w:tcPr>
          <w:p w14:paraId="3EDF01C7" w14:textId="77777777" w:rsidR="001A2E15" w:rsidRDefault="001A2E15" w:rsidP="00F77DFF">
            <w:pPr>
              <w:keepLines/>
              <w:jc w:val="center"/>
              <w:rPr>
                <w:rFonts w:ascii="Times" w:eastAsia="Times" w:hAnsi="Times" w:cs="Times"/>
                <w:sz w:val="22"/>
                <w:szCs w:val="22"/>
              </w:rPr>
            </w:pPr>
            <w:r>
              <w:rPr>
                <w:rFonts w:ascii="Times" w:eastAsia="Times" w:hAnsi="Times" w:cs="Times"/>
                <w:sz w:val="22"/>
                <w:szCs w:val="22"/>
              </w:rPr>
              <w:t>ASYNCHRONOUS CLASS SESSION</w:t>
            </w:r>
          </w:p>
          <w:p w14:paraId="0C5417D2" w14:textId="77777777" w:rsidR="001A2E15" w:rsidRPr="001C77DB" w:rsidRDefault="001A2E15" w:rsidP="003A4491">
            <w:pPr>
              <w:keepLines/>
              <w:numPr>
                <w:ilvl w:val="0"/>
                <w:numId w:val="197"/>
              </w:numPr>
              <w:rPr>
                <w:rFonts w:ascii="Times" w:eastAsia="Times" w:hAnsi="Times" w:cs="Times"/>
                <w:sz w:val="22"/>
                <w:szCs w:val="22"/>
                <w:highlight w:val="green"/>
              </w:rPr>
            </w:pPr>
            <w:r w:rsidRPr="001C77DB">
              <w:rPr>
                <w:rFonts w:ascii="Times" w:eastAsia="Times" w:hAnsi="Times" w:cs="Times"/>
                <w:sz w:val="22"/>
                <w:szCs w:val="22"/>
                <w:highlight w:val="green"/>
              </w:rPr>
              <w:t>Specialized Health Care in Education</w:t>
            </w:r>
          </w:p>
          <w:p w14:paraId="112295AE" w14:textId="77777777" w:rsidR="001A2E15" w:rsidRDefault="001A2E15" w:rsidP="00F77DFF">
            <w:pPr>
              <w:spacing w:line="276" w:lineRule="auto"/>
              <w:ind w:left="-180"/>
              <w:rPr>
                <w:b/>
                <w:sz w:val="22"/>
                <w:szCs w:val="22"/>
              </w:rPr>
            </w:pPr>
          </w:p>
        </w:tc>
        <w:tc>
          <w:tcPr>
            <w:tcW w:w="2970" w:type="dxa"/>
            <w:tcBorders>
              <w:bottom w:val="single" w:sz="8" w:space="0" w:color="000000"/>
              <w:right w:val="single" w:sz="8" w:space="0" w:color="000000"/>
            </w:tcBorders>
            <w:tcMar>
              <w:top w:w="80" w:type="dxa"/>
              <w:left w:w="80" w:type="dxa"/>
              <w:bottom w:w="80" w:type="dxa"/>
              <w:right w:w="80" w:type="dxa"/>
            </w:tcMar>
          </w:tcPr>
          <w:p w14:paraId="76D4E523" w14:textId="77777777" w:rsidR="001A2E15" w:rsidRDefault="001A2E15" w:rsidP="00F77DFF">
            <w:pPr>
              <w:spacing w:line="360" w:lineRule="auto"/>
              <w:rPr>
                <w:sz w:val="22"/>
                <w:szCs w:val="22"/>
              </w:rPr>
            </w:pPr>
            <w:r>
              <w:rPr>
                <w:sz w:val="22"/>
                <w:szCs w:val="22"/>
              </w:rPr>
              <w:t>Reflection 2</w:t>
            </w:r>
          </w:p>
        </w:tc>
      </w:tr>
      <w:tr w:rsidR="001A2E15" w14:paraId="7A8823B8" w14:textId="77777777" w:rsidTr="00F77DFF">
        <w:trPr>
          <w:trHeight w:val="1012"/>
        </w:trPr>
        <w:tc>
          <w:tcPr>
            <w:tcW w:w="2070" w:type="dxa"/>
            <w:tcBorders>
              <w:left w:val="single" w:sz="8" w:space="0" w:color="000000"/>
              <w:bottom w:val="single" w:sz="8" w:space="0" w:color="000000"/>
              <w:right w:val="single" w:sz="8" w:space="0" w:color="000000"/>
            </w:tcBorders>
            <w:tcMar>
              <w:top w:w="80" w:type="dxa"/>
              <w:left w:w="80" w:type="dxa"/>
              <w:bottom w:w="80" w:type="dxa"/>
              <w:right w:w="80" w:type="dxa"/>
            </w:tcMar>
          </w:tcPr>
          <w:p w14:paraId="790155C7" w14:textId="77777777" w:rsidR="001A2E15" w:rsidRDefault="001A2E15" w:rsidP="00F77DFF">
            <w:pPr>
              <w:spacing w:line="276" w:lineRule="auto"/>
              <w:ind w:left="-180"/>
              <w:jc w:val="center"/>
              <w:rPr>
                <w:b/>
                <w:sz w:val="22"/>
                <w:szCs w:val="22"/>
              </w:rPr>
            </w:pPr>
          </w:p>
          <w:p w14:paraId="43449B25" w14:textId="77777777" w:rsidR="001A2E15" w:rsidRDefault="001A2E15" w:rsidP="00F77DFF">
            <w:pPr>
              <w:spacing w:line="276" w:lineRule="auto"/>
              <w:ind w:left="-180"/>
              <w:jc w:val="center"/>
              <w:rPr>
                <w:b/>
                <w:sz w:val="22"/>
                <w:szCs w:val="22"/>
              </w:rPr>
            </w:pPr>
            <w:r>
              <w:rPr>
                <w:b/>
                <w:sz w:val="22"/>
                <w:szCs w:val="22"/>
              </w:rPr>
              <w:t>Session 4</w:t>
            </w:r>
          </w:p>
          <w:p w14:paraId="3A00AAFD" w14:textId="77777777" w:rsidR="001A2E15" w:rsidRDefault="001A2E15" w:rsidP="00F77DFF">
            <w:pPr>
              <w:spacing w:line="276" w:lineRule="auto"/>
              <w:ind w:left="-180"/>
              <w:jc w:val="center"/>
              <w:rPr>
                <w:b/>
                <w:sz w:val="22"/>
                <w:szCs w:val="22"/>
              </w:rPr>
            </w:pPr>
          </w:p>
        </w:tc>
        <w:tc>
          <w:tcPr>
            <w:tcW w:w="4320" w:type="dxa"/>
            <w:tcBorders>
              <w:bottom w:val="single" w:sz="8" w:space="0" w:color="000000"/>
              <w:right w:val="single" w:sz="8" w:space="0" w:color="000000"/>
            </w:tcBorders>
            <w:tcMar>
              <w:top w:w="80" w:type="dxa"/>
              <w:left w:w="80" w:type="dxa"/>
              <w:bottom w:w="80" w:type="dxa"/>
              <w:right w:w="80" w:type="dxa"/>
            </w:tcMar>
          </w:tcPr>
          <w:p w14:paraId="46AC8FDD" w14:textId="77777777" w:rsidR="001A2E15" w:rsidRDefault="001A2E15" w:rsidP="003A4491">
            <w:pPr>
              <w:keepLines/>
              <w:numPr>
                <w:ilvl w:val="0"/>
                <w:numId w:val="218"/>
              </w:numPr>
              <w:rPr>
                <w:rFonts w:ascii="Times" w:eastAsia="Times" w:hAnsi="Times" w:cs="Times"/>
                <w:sz w:val="22"/>
                <w:szCs w:val="22"/>
              </w:rPr>
            </w:pPr>
            <w:r>
              <w:rPr>
                <w:rFonts w:ascii="Times" w:eastAsia="Times" w:hAnsi="Times" w:cs="Times"/>
                <w:sz w:val="22"/>
                <w:szCs w:val="22"/>
              </w:rPr>
              <w:t xml:space="preserve">Concurrent Teaching </w:t>
            </w:r>
          </w:p>
          <w:p w14:paraId="6517F6F6" w14:textId="77777777" w:rsidR="001A2E15" w:rsidRDefault="001A2E15" w:rsidP="003A4491">
            <w:pPr>
              <w:keepLines/>
              <w:numPr>
                <w:ilvl w:val="0"/>
                <w:numId w:val="218"/>
              </w:numPr>
              <w:rPr>
                <w:rFonts w:ascii="Times" w:eastAsia="Times" w:hAnsi="Times" w:cs="Times"/>
                <w:sz w:val="22"/>
                <w:szCs w:val="22"/>
              </w:rPr>
            </w:pPr>
            <w:r>
              <w:rPr>
                <w:rFonts w:ascii="Times" w:eastAsia="Times" w:hAnsi="Times" w:cs="Times"/>
                <w:sz w:val="22"/>
                <w:szCs w:val="22"/>
              </w:rPr>
              <w:t xml:space="preserve">Teaching Circle </w:t>
            </w:r>
          </w:p>
        </w:tc>
        <w:tc>
          <w:tcPr>
            <w:tcW w:w="2970" w:type="dxa"/>
            <w:tcBorders>
              <w:bottom w:val="single" w:sz="8" w:space="0" w:color="000000"/>
              <w:right w:val="single" w:sz="8" w:space="0" w:color="000000"/>
            </w:tcBorders>
            <w:tcMar>
              <w:top w:w="80" w:type="dxa"/>
              <w:left w:w="80" w:type="dxa"/>
              <w:bottom w:w="80" w:type="dxa"/>
              <w:right w:w="80" w:type="dxa"/>
            </w:tcMar>
          </w:tcPr>
          <w:p w14:paraId="636A27DD" w14:textId="77777777" w:rsidR="001A2E15" w:rsidRDefault="001A2E15" w:rsidP="00F77DFF">
            <w:pPr>
              <w:rPr>
                <w:sz w:val="22"/>
                <w:szCs w:val="22"/>
              </w:rPr>
            </w:pPr>
            <w:r>
              <w:rPr>
                <w:sz w:val="22"/>
                <w:szCs w:val="22"/>
              </w:rPr>
              <w:t>Reflection 3</w:t>
            </w:r>
          </w:p>
        </w:tc>
      </w:tr>
      <w:tr w:rsidR="001A2E15" w14:paraId="06D038F5" w14:textId="77777777" w:rsidTr="00F77DFF">
        <w:trPr>
          <w:trHeight w:val="1363"/>
        </w:trPr>
        <w:tc>
          <w:tcPr>
            <w:tcW w:w="2070" w:type="dxa"/>
            <w:tcBorders>
              <w:left w:val="single" w:sz="8" w:space="0" w:color="000000"/>
              <w:right w:val="single" w:sz="8" w:space="0" w:color="000000"/>
            </w:tcBorders>
            <w:tcMar>
              <w:top w:w="80" w:type="dxa"/>
              <w:left w:w="80" w:type="dxa"/>
              <w:bottom w:w="80" w:type="dxa"/>
              <w:right w:w="80" w:type="dxa"/>
            </w:tcMar>
          </w:tcPr>
          <w:p w14:paraId="53CF5343" w14:textId="77777777" w:rsidR="001A2E15" w:rsidRDefault="001A2E15" w:rsidP="00F77DFF">
            <w:pPr>
              <w:spacing w:line="276" w:lineRule="auto"/>
              <w:ind w:left="-180"/>
              <w:jc w:val="center"/>
              <w:rPr>
                <w:b/>
                <w:sz w:val="22"/>
                <w:szCs w:val="22"/>
              </w:rPr>
            </w:pPr>
            <w:r>
              <w:rPr>
                <w:b/>
                <w:sz w:val="22"/>
                <w:szCs w:val="22"/>
              </w:rPr>
              <w:t xml:space="preserve"> </w:t>
            </w:r>
          </w:p>
          <w:p w14:paraId="53BA1046" w14:textId="77777777" w:rsidR="001A2E15" w:rsidRDefault="001A2E15" w:rsidP="00F77DFF">
            <w:pPr>
              <w:spacing w:line="276" w:lineRule="auto"/>
              <w:ind w:left="-180"/>
              <w:jc w:val="center"/>
              <w:rPr>
                <w:b/>
                <w:sz w:val="22"/>
                <w:szCs w:val="22"/>
              </w:rPr>
            </w:pPr>
            <w:r>
              <w:rPr>
                <w:b/>
                <w:sz w:val="22"/>
                <w:szCs w:val="22"/>
              </w:rPr>
              <w:t>Session 5</w:t>
            </w:r>
          </w:p>
          <w:p w14:paraId="240F2C97" w14:textId="77777777" w:rsidR="001A2E15" w:rsidRDefault="001A2E15" w:rsidP="00F77DFF">
            <w:pPr>
              <w:spacing w:line="276" w:lineRule="auto"/>
              <w:ind w:left="-260" w:firstLine="80"/>
              <w:jc w:val="center"/>
              <w:rPr>
                <w:b/>
                <w:sz w:val="22"/>
                <w:szCs w:val="22"/>
              </w:rPr>
            </w:pPr>
          </w:p>
        </w:tc>
        <w:tc>
          <w:tcPr>
            <w:tcW w:w="4320" w:type="dxa"/>
            <w:tcBorders>
              <w:right w:val="single" w:sz="8" w:space="0" w:color="000000"/>
            </w:tcBorders>
            <w:tcMar>
              <w:top w:w="80" w:type="dxa"/>
              <w:left w:w="80" w:type="dxa"/>
              <w:bottom w:w="80" w:type="dxa"/>
              <w:right w:w="80" w:type="dxa"/>
            </w:tcMar>
          </w:tcPr>
          <w:p w14:paraId="752E6A8E" w14:textId="77777777" w:rsidR="001A2E15" w:rsidRDefault="001A2E15" w:rsidP="003A4491">
            <w:pPr>
              <w:keepLines/>
              <w:numPr>
                <w:ilvl w:val="0"/>
                <w:numId w:val="191"/>
              </w:numPr>
              <w:rPr>
                <w:rFonts w:ascii="Times" w:eastAsia="Times" w:hAnsi="Times" w:cs="Times"/>
                <w:sz w:val="22"/>
                <w:szCs w:val="22"/>
              </w:rPr>
            </w:pPr>
            <w:r>
              <w:rPr>
                <w:rFonts w:ascii="Times" w:eastAsia="Times" w:hAnsi="Times" w:cs="Times"/>
                <w:sz w:val="22"/>
                <w:szCs w:val="22"/>
              </w:rPr>
              <w:t xml:space="preserve">Parent Engagement </w:t>
            </w:r>
          </w:p>
          <w:p w14:paraId="10BAB14A" w14:textId="77777777" w:rsidR="001A2E15" w:rsidRDefault="001A2E15" w:rsidP="00F77DFF">
            <w:pPr>
              <w:keepLines/>
              <w:ind w:left="720"/>
              <w:rPr>
                <w:rFonts w:ascii="Times" w:eastAsia="Times" w:hAnsi="Times" w:cs="Times"/>
                <w:sz w:val="22"/>
                <w:szCs w:val="22"/>
              </w:rPr>
            </w:pPr>
            <w:r>
              <w:rPr>
                <w:rFonts w:ascii="Times" w:eastAsia="Times" w:hAnsi="Times" w:cs="Times"/>
                <w:sz w:val="22"/>
                <w:szCs w:val="22"/>
              </w:rPr>
              <w:t xml:space="preserve">(Guest: Jaime Koo - </w:t>
            </w:r>
          </w:p>
          <w:p w14:paraId="65302658" w14:textId="77777777" w:rsidR="001A2E15" w:rsidRDefault="001A2E15" w:rsidP="00F77DFF">
            <w:pPr>
              <w:keepLines/>
              <w:ind w:left="720"/>
              <w:rPr>
                <w:rFonts w:ascii="Times" w:eastAsia="Times" w:hAnsi="Times" w:cs="Times"/>
                <w:sz w:val="22"/>
                <w:szCs w:val="22"/>
              </w:rPr>
            </w:pPr>
            <w:r>
              <w:rPr>
                <w:rFonts w:ascii="Times" w:eastAsia="Times" w:hAnsi="Times" w:cs="Times"/>
                <w:sz w:val="22"/>
                <w:szCs w:val="22"/>
              </w:rPr>
              <w:t xml:space="preserve">Parent Engagement Support, Santa Clara </w:t>
            </w:r>
            <w:r w:rsidRPr="001C77DB">
              <w:rPr>
                <w:rFonts w:ascii="Times" w:eastAsia="Times" w:hAnsi="Times" w:cs="Times"/>
                <w:sz w:val="22"/>
                <w:szCs w:val="22"/>
                <w:highlight w:val="green"/>
              </w:rPr>
              <w:t>County Office of Education—Focus families of students with disabilities</w:t>
            </w:r>
            <w:r>
              <w:rPr>
                <w:rFonts w:ascii="Times" w:eastAsia="Times" w:hAnsi="Times" w:cs="Times"/>
                <w:sz w:val="22"/>
                <w:szCs w:val="22"/>
              </w:rPr>
              <w:t xml:space="preserve"> </w:t>
            </w:r>
          </w:p>
          <w:p w14:paraId="033BDC3C" w14:textId="77777777" w:rsidR="001A2E15" w:rsidRDefault="001A2E15" w:rsidP="003A4491">
            <w:pPr>
              <w:keepLines/>
              <w:numPr>
                <w:ilvl w:val="0"/>
                <w:numId w:val="191"/>
              </w:numPr>
              <w:rPr>
                <w:rFonts w:ascii="Times" w:eastAsia="Times" w:hAnsi="Times" w:cs="Times"/>
                <w:sz w:val="22"/>
                <w:szCs w:val="22"/>
              </w:rPr>
            </w:pPr>
            <w:r>
              <w:rPr>
                <w:rFonts w:ascii="Times" w:eastAsia="Times" w:hAnsi="Times" w:cs="Times"/>
                <w:sz w:val="22"/>
                <w:szCs w:val="22"/>
              </w:rPr>
              <w:t xml:space="preserve">Teaching Circle </w:t>
            </w:r>
          </w:p>
        </w:tc>
        <w:tc>
          <w:tcPr>
            <w:tcW w:w="2970" w:type="dxa"/>
            <w:tcBorders>
              <w:right w:val="single" w:sz="8" w:space="0" w:color="000000"/>
            </w:tcBorders>
            <w:tcMar>
              <w:top w:w="80" w:type="dxa"/>
              <w:left w:w="80" w:type="dxa"/>
              <w:bottom w:w="80" w:type="dxa"/>
              <w:right w:w="80" w:type="dxa"/>
            </w:tcMar>
          </w:tcPr>
          <w:p w14:paraId="2A7C8A3E" w14:textId="77777777" w:rsidR="001A2E15" w:rsidRDefault="001A2E15" w:rsidP="00F77DFF">
            <w:pPr>
              <w:rPr>
                <w:sz w:val="22"/>
                <w:szCs w:val="22"/>
              </w:rPr>
            </w:pPr>
            <w:r>
              <w:rPr>
                <w:sz w:val="22"/>
                <w:szCs w:val="22"/>
              </w:rPr>
              <w:t>Reflection 4</w:t>
            </w:r>
          </w:p>
        </w:tc>
      </w:tr>
      <w:tr w:rsidR="001A2E15" w14:paraId="0012A82A" w14:textId="77777777" w:rsidTr="00F77DFF">
        <w:trPr>
          <w:trHeight w:val="742"/>
        </w:trPr>
        <w:tc>
          <w:tcPr>
            <w:tcW w:w="2070" w:type="dxa"/>
            <w:tcBorders>
              <w:left w:val="single" w:sz="8" w:space="0" w:color="000000"/>
              <w:right w:val="single" w:sz="8" w:space="0" w:color="000000"/>
            </w:tcBorders>
            <w:tcMar>
              <w:top w:w="80" w:type="dxa"/>
              <w:left w:w="80" w:type="dxa"/>
              <w:bottom w:w="80" w:type="dxa"/>
              <w:right w:w="80" w:type="dxa"/>
            </w:tcMar>
          </w:tcPr>
          <w:p w14:paraId="7D25BD9B" w14:textId="77777777" w:rsidR="001A2E15" w:rsidRDefault="001A2E15" w:rsidP="00F77DFF">
            <w:pPr>
              <w:spacing w:line="276" w:lineRule="auto"/>
              <w:ind w:left="-180"/>
              <w:jc w:val="center"/>
              <w:rPr>
                <w:b/>
                <w:sz w:val="22"/>
                <w:szCs w:val="22"/>
              </w:rPr>
            </w:pPr>
            <w:r>
              <w:rPr>
                <w:b/>
                <w:sz w:val="22"/>
                <w:szCs w:val="22"/>
              </w:rPr>
              <w:t>Session 6</w:t>
            </w:r>
          </w:p>
          <w:p w14:paraId="2BE7E2C3" w14:textId="77777777" w:rsidR="001A2E15" w:rsidRDefault="001A2E15" w:rsidP="00F77DFF">
            <w:pPr>
              <w:spacing w:line="276" w:lineRule="auto"/>
              <w:ind w:left="-180"/>
              <w:jc w:val="center"/>
              <w:rPr>
                <w:b/>
                <w:sz w:val="22"/>
                <w:szCs w:val="22"/>
              </w:rPr>
            </w:pPr>
          </w:p>
        </w:tc>
        <w:tc>
          <w:tcPr>
            <w:tcW w:w="4320" w:type="dxa"/>
            <w:tcBorders>
              <w:right w:val="single" w:sz="8" w:space="0" w:color="000000"/>
            </w:tcBorders>
            <w:tcMar>
              <w:top w:w="80" w:type="dxa"/>
              <w:left w:w="80" w:type="dxa"/>
              <w:bottom w:w="80" w:type="dxa"/>
              <w:right w:w="80" w:type="dxa"/>
            </w:tcMar>
          </w:tcPr>
          <w:p w14:paraId="79F32BA0" w14:textId="77777777" w:rsidR="001A2E15" w:rsidRDefault="001A2E15" w:rsidP="003A4491">
            <w:pPr>
              <w:keepLines/>
              <w:numPr>
                <w:ilvl w:val="0"/>
                <w:numId w:val="218"/>
              </w:numPr>
              <w:rPr>
                <w:rFonts w:ascii="Times" w:eastAsia="Times" w:hAnsi="Times" w:cs="Times"/>
                <w:sz w:val="22"/>
                <w:szCs w:val="22"/>
              </w:rPr>
            </w:pPr>
            <w:r>
              <w:rPr>
                <w:rFonts w:ascii="Times" w:eastAsia="Times" w:hAnsi="Times" w:cs="Times"/>
                <w:sz w:val="22"/>
                <w:szCs w:val="22"/>
              </w:rPr>
              <w:t xml:space="preserve">Individual Development Plan </w:t>
            </w:r>
          </w:p>
          <w:p w14:paraId="00DDA2B3" w14:textId="77777777" w:rsidR="001A2E15" w:rsidRDefault="001A2E15" w:rsidP="003A4491">
            <w:pPr>
              <w:keepLines/>
              <w:numPr>
                <w:ilvl w:val="0"/>
                <w:numId w:val="218"/>
              </w:numPr>
              <w:rPr>
                <w:rFonts w:ascii="Times" w:eastAsia="Times" w:hAnsi="Times" w:cs="Times"/>
                <w:sz w:val="22"/>
                <w:szCs w:val="22"/>
              </w:rPr>
            </w:pPr>
            <w:r>
              <w:rPr>
                <w:rFonts w:ascii="Times" w:eastAsia="Times" w:hAnsi="Times" w:cs="Times"/>
                <w:sz w:val="22"/>
                <w:szCs w:val="22"/>
              </w:rPr>
              <w:t xml:space="preserve">Teaching Circle </w:t>
            </w:r>
          </w:p>
        </w:tc>
        <w:tc>
          <w:tcPr>
            <w:tcW w:w="2970" w:type="dxa"/>
            <w:tcBorders>
              <w:right w:val="single" w:sz="8" w:space="0" w:color="000000"/>
            </w:tcBorders>
            <w:tcMar>
              <w:top w:w="80" w:type="dxa"/>
              <w:left w:w="80" w:type="dxa"/>
              <w:bottom w:w="80" w:type="dxa"/>
              <w:right w:w="80" w:type="dxa"/>
            </w:tcMar>
          </w:tcPr>
          <w:p w14:paraId="51B74D05" w14:textId="77777777" w:rsidR="001A2E15" w:rsidRDefault="001A2E15" w:rsidP="00F77DFF">
            <w:pPr>
              <w:rPr>
                <w:sz w:val="22"/>
                <w:szCs w:val="22"/>
              </w:rPr>
            </w:pPr>
            <w:r>
              <w:rPr>
                <w:sz w:val="22"/>
                <w:szCs w:val="22"/>
              </w:rPr>
              <w:t xml:space="preserve">Reflection 5 </w:t>
            </w:r>
          </w:p>
        </w:tc>
      </w:tr>
      <w:tr w:rsidR="001A2E15" w14:paraId="4C431C80" w14:textId="77777777" w:rsidTr="00F77DFF">
        <w:trPr>
          <w:trHeight w:val="814"/>
        </w:trPr>
        <w:tc>
          <w:tcPr>
            <w:tcW w:w="2070" w:type="dxa"/>
            <w:tcBorders>
              <w:left w:val="single" w:sz="8" w:space="0" w:color="000000"/>
              <w:right w:val="single" w:sz="8" w:space="0" w:color="000000"/>
            </w:tcBorders>
            <w:tcMar>
              <w:top w:w="80" w:type="dxa"/>
              <w:left w:w="80" w:type="dxa"/>
              <w:bottom w:w="80" w:type="dxa"/>
              <w:right w:w="80" w:type="dxa"/>
            </w:tcMar>
          </w:tcPr>
          <w:p w14:paraId="66CA0F0C" w14:textId="77777777" w:rsidR="001A2E15" w:rsidRDefault="001A2E15" w:rsidP="00F77DFF">
            <w:pPr>
              <w:spacing w:line="276" w:lineRule="auto"/>
              <w:ind w:left="-180"/>
              <w:jc w:val="center"/>
              <w:rPr>
                <w:b/>
                <w:sz w:val="22"/>
                <w:szCs w:val="22"/>
              </w:rPr>
            </w:pPr>
            <w:r>
              <w:rPr>
                <w:b/>
                <w:sz w:val="22"/>
                <w:szCs w:val="22"/>
              </w:rPr>
              <w:t>Session 7</w:t>
            </w:r>
          </w:p>
          <w:p w14:paraId="70B03D9D" w14:textId="77777777" w:rsidR="001A2E15" w:rsidRDefault="001A2E15" w:rsidP="00F77DFF">
            <w:pPr>
              <w:spacing w:line="276" w:lineRule="auto"/>
              <w:ind w:left="-180"/>
              <w:jc w:val="center"/>
              <w:rPr>
                <w:b/>
                <w:sz w:val="22"/>
                <w:szCs w:val="22"/>
              </w:rPr>
            </w:pPr>
          </w:p>
        </w:tc>
        <w:tc>
          <w:tcPr>
            <w:tcW w:w="4320" w:type="dxa"/>
            <w:tcBorders>
              <w:right w:val="single" w:sz="8" w:space="0" w:color="000000"/>
            </w:tcBorders>
            <w:tcMar>
              <w:top w:w="80" w:type="dxa"/>
              <w:left w:w="80" w:type="dxa"/>
              <w:bottom w:w="80" w:type="dxa"/>
              <w:right w:w="80" w:type="dxa"/>
            </w:tcMar>
          </w:tcPr>
          <w:p w14:paraId="343899FC" w14:textId="77777777" w:rsidR="001A2E15" w:rsidRDefault="001A2E15" w:rsidP="003A4491">
            <w:pPr>
              <w:keepLines/>
              <w:numPr>
                <w:ilvl w:val="0"/>
                <w:numId w:val="218"/>
              </w:numPr>
              <w:rPr>
                <w:rFonts w:ascii="Times" w:eastAsia="Times" w:hAnsi="Times" w:cs="Times"/>
                <w:sz w:val="22"/>
                <w:szCs w:val="22"/>
              </w:rPr>
            </w:pPr>
            <w:r>
              <w:rPr>
                <w:rFonts w:ascii="Times" w:eastAsia="Times" w:hAnsi="Times" w:cs="Times"/>
                <w:sz w:val="22"/>
                <w:szCs w:val="22"/>
              </w:rPr>
              <w:t>Induction (Guests)</w:t>
            </w:r>
          </w:p>
          <w:p w14:paraId="7A782C63" w14:textId="77777777" w:rsidR="001A2E15" w:rsidRDefault="001A2E15" w:rsidP="003A4491">
            <w:pPr>
              <w:keepLines/>
              <w:numPr>
                <w:ilvl w:val="0"/>
                <w:numId w:val="218"/>
              </w:numPr>
              <w:rPr>
                <w:rFonts w:ascii="Times" w:eastAsia="Times" w:hAnsi="Times" w:cs="Times"/>
                <w:sz w:val="22"/>
                <w:szCs w:val="22"/>
              </w:rPr>
            </w:pPr>
            <w:r>
              <w:rPr>
                <w:rFonts w:ascii="Times" w:eastAsia="Times" w:hAnsi="Times" w:cs="Times"/>
                <w:sz w:val="22"/>
                <w:szCs w:val="22"/>
              </w:rPr>
              <w:t xml:space="preserve">Teaching Circle </w:t>
            </w:r>
          </w:p>
        </w:tc>
        <w:tc>
          <w:tcPr>
            <w:tcW w:w="2970" w:type="dxa"/>
            <w:tcBorders>
              <w:right w:val="single" w:sz="8" w:space="0" w:color="000000"/>
            </w:tcBorders>
            <w:tcMar>
              <w:top w:w="80" w:type="dxa"/>
              <w:left w:w="80" w:type="dxa"/>
              <w:bottom w:w="80" w:type="dxa"/>
              <w:right w:w="80" w:type="dxa"/>
            </w:tcMar>
          </w:tcPr>
          <w:p w14:paraId="6F4BDBFB" w14:textId="77777777" w:rsidR="001A2E15" w:rsidRDefault="001A2E15" w:rsidP="00F77DFF">
            <w:pPr>
              <w:rPr>
                <w:sz w:val="22"/>
                <w:szCs w:val="22"/>
              </w:rPr>
            </w:pPr>
            <w:r>
              <w:rPr>
                <w:sz w:val="22"/>
                <w:szCs w:val="22"/>
              </w:rPr>
              <w:t>Reflection 6</w:t>
            </w:r>
          </w:p>
        </w:tc>
      </w:tr>
      <w:tr w:rsidR="001A2E15" w14:paraId="0118F027" w14:textId="77777777" w:rsidTr="00F77DFF">
        <w:trPr>
          <w:trHeight w:val="751"/>
        </w:trPr>
        <w:tc>
          <w:tcPr>
            <w:tcW w:w="2070" w:type="dxa"/>
            <w:tcBorders>
              <w:left w:val="single" w:sz="8" w:space="0" w:color="000000"/>
              <w:right w:val="single" w:sz="8" w:space="0" w:color="000000"/>
            </w:tcBorders>
            <w:tcMar>
              <w:top w:w="80" w:type="dxa"/>
              <w:left w:w="80" w:type="dxa"/>
              <w:bottom w:w="80" w:type="dxa"/>
              <w:right w:w="80" w:type="dxa"/>
            </w:tcMar>
          </w:tcPr>
          <w:p w14:paraId="45A93F21" w14:textId="77777777" w:rsidR="001A2E15" w:rsidRDefault="001A2E15" w:rsidP="00F77DFF">
            <w:pPr>
              <w:spacing w:line="276" w:lineRule="auto"/>
              <w:ind w:left="-180"/>
              <w:jc w:val="center"/>
              <w:rPr>
                <w:b/>
                <w:sz w:val="22"/>
                <w:szCs w:val="22"/>
              </w:rPr>
            </w:pPr>
            <w:r>
              <w:rPr>
                <w:b/>
                <w:sz w:val="22"/>
                <w:szCs w:val="22"/>
              </w:rPr>
              <w:t>Session 8</w:t>
            </w:r>
          </w:p>
          <w:p w14:paraId="08E7ACA8" w14:textId="77777777" w:rsidR="001A2E15" w:rsidRDefault="001A2E15" w:rsidP="00F77DFF">
            <w:pPr>
              <w:spacing w:line="276" w:lineRule="auto"/>
              <w:ind w:left="-180"/>
              <w:jc w:val="center"/>
              <w:rPr>
                <w:b/>
                <w:sz w:val="22"/>
                <w:szCs w:val="22"/>
              </w:rPr>
            </w:pPr>
          </w:p>
        </w:tc>
        <w:tc>
          <w:tcPr>
            <w:tcW w:w="4320" w:type="dxa"/>
            <w:tcBorders>
              <w:right w:val="single" w:sz="8" w:space="0" w:color="000000"/>
            </w:tcBorders>
            <w:tcMar>
              <w:top w:w="80" w:type="dxa"/>
              <w:left w:w="80" w:type="dxa"/>
              <w:bottom w:w="80" w:type="dxa"/>
              <w:right w:w="80" w:type="dxa"/>
            </w:tcMar>
          </w:tcPr>
          <w:p w14:paraId="3AD77070" w14:textId="12BB88F5" w:rsidR="001A2E15" w:rsidRPr="00412AA6" w:rsidRDefault="001A2E15" w:rsidP="003A4491">
            <w:pPr>
              <w:keepLines/>
              <w:numPr>
                <w:ilvl w:val="0"/>
                <w:numId w:val="218"/>
              </w:numPr>
              <w:rPr>
                <w:rFonts w:ascii="Times" w:eastAsia="Times" w:hAnsi="Times" w:cs="Times"/>
                <w:sz w:val="22"/>
                <w:szCs w:val="22"/>
                <w:highlight w:val="green"/>
              </w:rPr>
            </w:pPr>
            <w:r w:rsidRPr="00412AA6">
              <w:rPr>
                <w:rFonts w:ascii="Times" w:eastAsia="Times" w:hAnsi="Times" w:cs="Times"/>
                <w:sz w:val="22"/>
                <w:szCs w:val="22"/>
                <w:highlight w:val="green"/>
              </w:rPr>
              <w:t>Assessing and Monitoring the progress toward learning goals of students with disabilities</w:t>
            </w:r>
            <w:r w:rsidR="00412AA6" w:rsidRPr="00412AA6">
              <w:rPr>
                <w:rFonts w:ascii="Times" w:eastAsia="Times" w:hAnsi="Times" w:cs="Times"/>
                <w:sz w:val="22"/>
                <w:szCs w:val="22"/>
                <w:highlight w:val="green"/>
              </w:rPr>
              <w:t xml:space="preserve"> (Practice MMSN 1.4)</w:t>
            </w:r>
          </w:p>
          <w:p w14:paraId="7601567F" w14:textId="77777777" w:rsidR="001A2E15" w:rsidRDefault="001A2E15" w:rsidP="003A4491">
            <w:pPr>
              <w:keepLines/>
              <w:numPr>
                <w:ilvl w:val="0"/>
                <w:numId w:val="218"/>
              </w:numPr>
              <w:rPr>
                <w:rFonts w:ascii="Times" w:eastAsia="Times" w:hAnsi="Times" w:cs="Times"/>
                <w:sz w:val="22"/>
                <w:szCs w:val="22"/>
              </w:rPr>
            </w:pPr>
            <w:r>
              <w:rPr>
                <w:rFonts w:ascii="Times" w:eastAsia="Times" w:hAnsi="Times" w:cs="Times"/>
                <w:sz w:val="22"/>
                <w:szCs w:val="22"/>
              </w:rPr>
              <w:t>Teaching Circle</w:t>
            </w:r>
          </w:p>
        </w:tc>
        <w:tc>
          <w:tcPr>
            <w:tcW w:w="2970" w:type="dxa"/>
            <w:tcBorders>
              <w:right w:val="single" w:sz="8" w:space="0" w:color="000000"/>
            </w:tcBorders>
            <w:tcMar>
              <w:top w:w="80" w:type="dxa"/>
              <w:left w:w="80" w:type="dxa"/>
              <w:bottom w:w="80" w:type="dxa"/>
              <w:right w:w="80" w:type="dxa"/>
            </w:tcMar>
          </w:tcPr>
          <w:p w14:paraId="2C602FDD" w14:textId="77777777" w:rsidR="001A2E15" w:rsidRDefault="001A2E15" w:rsidP="00F77DFF">
            <w:pPr>
              <w:rPr>
                <w:sz w:val="22"/>
                <w:szCs w:val="22"/>
              </w:rPr>
            </w:pPr>
            <w:r>
              <w:rPr>
                <w:sz w:val="22"/>
                <w:szCs w:val="22"/>
              </w:rPr>
              <w:t>Reflection 7</w:t>
            </w:r>
          </w:p>
        </w:tc>
      </w:tr>
      <w:tr w:rsidR="001A2E15" w14:paraId="0D074DB3" w14:textId="77777777" w:rsidTr="00F77DFF">
        <w:trPr>
          <w:trHeight w:val="814"/>
        </w:trPr>
        <w:tc>
          <w:tcPr>
            <w:tcW w:w="2070" w:type="dxa"/>
            <w:tcBorders>
              <w:left w:val="single" w:sz="8" w:space="0" w:color="000000"/>
              <w:right w:val="single" w:sz="8" w:space="0" w:color="000000"/>
            </w:tcBorders>
            <w:tcMar>
              <w:top w:w="80" w:type="dxa"/>
              <w:left w:w="80" w:type="dxa"/>
              <w:bottom w:w="80" w:type="dxa"/>
              <w:right w:w="80" w:type="dxa"/>
            </w:tcMar>
          </w:tcPr>
          <w:p w14:paraId="34C1CADB" w14:textId="77777777" w:rsidR="001A2E15" w:rsidRDefault="001A2E15" w:rsidP="00F77DFF">
            <w:pPr>
              <w:spacing w:line="276" w:lineRule="auto"/>
              <w:ind w:left="-180"/>
              <w:jc w:val="center"/>
              <w:rPr>
                <w:b/>
                <w:sz w:val="22"/>
                <w:szCs w:val="22"/>
              </w:rPr>
            </w:pPr>
            <w:r>
              <w:rPr>
                <w:b/>
                <w:sz w:val="22"/>
                <w:szCs w:val="22"/>
              </w:rPr>
              <w:t>Session 9</w:t>
            </w:r>
          </w:p>
          <w:p w14:paraId="0990005D" w14:textId="77777777" w:rsidR="001A2E15" w:rsidRDefault="001A2E15" w:rsidP="00F77DFF">
            <w:pPr>
              <w:spacing w:line="276" w:lineRule="auto"/>
              <w:ind w:left="-180"/>
              <w:jc w:val="center"/>
              <w:rPr>
                <w:b/>
                <w:sz w:val="22"/>
                <w:szCs w:val="22"/>
              </w:rPr>
            </w:pPr>
          </w:p>
        </w:tc>
        <w:tc>
          <w:tcPr>
            <w:tcW w:w="4320" w:type="dxa"/>
            <w:tcBorders>
              <w:right w:val="single" w:sz="8" w:space="0" w:color="000000"/>
            </w:tcBorders>
            <w:tcMar>
              <w:top w:w="80" w:type="dxa"/>
              <w:left w:w="80" w:type="dxa"/>
              <w:bottom w:w="80" w:type="dxa"/>
              <w:right w:w="80" w:type="dxa"/>
            </w:tcMar>
          </w:tcPr>
          <w:p w14:paraId="746AB5BA" w14:textId="1BAF4322" w:rsidR="001A2E15" w:rsidRPr="00412AA6" w:rsidRDefault="001A2E15" w:rsidP="003A4491">
            <w:pPr>
              <w:keepLines/>
              <w:numPr>
                <w:ilvl w:val="0"/>
                <w:numId w:val="218"/>
              </w:numPr>
              <w:rPr>
                <w:rFonts w:ascii="Times" w:eastAsia="Times" w:hAnsi="Times" w:cs="Times"/>
                <w:sz w:val="22"/>
                <w:szCs w:val="22"/>
                <w:highlight w:val="green"/>
              </w:rPr>
            </w:pPr>
            <w:r>
              <w:rPr>
                <w:rFonts w:ascii="Times" w:eastAsia="Times" w:hAnsi="Times" w:cs="Times"/>
                <w:sz w:val="22"/>
                <w:szCs w:val="22"/>
              </w:rPr>
              <w:t>Differentiation (</w:t>
            </w:r>
            <w:r>
              <w:rPr>
                <w:rFonts w:ascii="Times" w:eastAsia="Times" w:hAnsi="Times" w:cs="Times"/>
                <w:sz w:val="22"/>
                <w:szCs w:val="22"/>
                <w:highlight w:val="green"/>
              </w:rPr>
              <w:t xml:space="preserve">Modifying </w:t>
            </w:r>
            <w:r w:rsidRPr="00412AA6">
              <w:rPr>
                <w:rFonts w:ascii="Times" w:eastAsia="Times" w:hAnsi="Times" w:cs="Times"/>
                <w:sz w:val="22"/>
                <w:szCs w:val="22"/>
                <w:highlight w:val="green"/>
              </w:rPr>
              <w:t>instruction) &amp; Conflict resolution techniques</w:t>
            </w:r>
            <w:r w:rsidR="00412AA6" w:rsidRPr="00412AA6">
              <w:rPr>
                <w:rFonts w:ascii="Times" w:eastAsia="Times" w:hAnsi="Times" w:cs="Times"/>
                <w:sz w:val="22"/>
                <w:szCs w:val="22"/>
                <w:highlight w:val="green"/>
              </w:rPr>
              <w:t xml:space="preserve"> (Practice &amp; Assess MMSN 6.2</w:t>
            </w:r>
          </w:p>
          <w:p w14:paraId="3CCAA322" w14:textId="77777777" w:rsidR="001A2E15" w:rsidRDefault="001A2E15" w:rsidP="003A4491">
            <w:pPr>
              <w:keepLines/>
              <w:numPr>
                <w:ilvl w:val="0"/>
                <w:numId w:val="218"/>
              </w:numPr>
              <w:rPr>
                <w:rFonts w:ascii="Times" w:eastAsia="Times" w:hAnsi="Times" w:cs="Times"/>
                <w:sz w:val="22"/>
                <w:szCs w:val="22"/>
              </w:rPr>
            </w:pPr>
            <w:r w:rsidRPr="00412AA6">
              <w:rPr>
                <w:rFonts w:ascii="Times" w:eastAsia="Times" w:hAnsi="Times" w:cs="Times"/>
                <w:sz w:val="22"/>
                <w:szCs w:val="22"/>
              </w:rPr>
              <w:t>Teaching</w:t>
            </w:r>
            <w:r>
              <w:rPr>
                <w:rFonts w:ascii="Times" w:eastAsia="Times" w:hAnsi="Times" w:cs="Times"/>
                <w:sz w:val="22"/>
                <w:szCs w:val="22"/>
              </w:rPr>
              <w:t xml:space="preserve"> Circle</w:t>
            </w:r>
          </w:p>
        </w:tc>
        <w:tc>
          <w:tcPr>
            <w:tcW w:w="2970" w:type="dxa"/>
            <w:tcBorders>
              <w:right w:val="single" w:sz="8" w:space="0" w:color="000000"/>
            </w:tcBorders>
            <w:tcMar>
              <w:top w:w="80" w:type="dxa"/>
              <w:left w:w="80" w:type="dxa"/>
              <w:bottom w:w="80" w:type="dxa"/>
              <w:right w:w="80" w:type="dxa"/>
            </w:tcMar>
          </w:tcPr>
          <w:p w14:paraId="44E129A4" w14:textId="77777777" w:rsidR="001A2E15" w:rsidRDefault="001A2E15" w:rsidP="00F77DFF">
            <w:pPr>
              <w:rPr>
                <w:sz w:val="22"/>
                <w:szCs w:val="22"/>
              </w:rPr>
            </w:pPr>
            <w:r>
              <w:rPr>
                <w:sz w:val="22"/>
                <w:szCs w:val="22"/>
              </w:rPr>
              <w:t>Reflection 8</w:t>
            </w:r>
          </w:p>
        </w:tc>
      </w:tr>
      <w:tr w:rsidR="001A2E15" w14:paraId="369B1B1D" w14:textId="77777777" w:rsidTr="00F77DFF">
        <w:trPr>
          <w:trHeight w:val="25"/>
        </w:trPr>
        <w:tc>
          <w:tcPr>
            <w:tcW w:w="2070" w:type="dxa"/>
            <w:tcBorders>
              <w:left w:val="single" w:sz="8" w:space="0" w:color="000000"/>
              <w:bottom w:val="single" w:sz="8" w:space="0" w:color="000000"/>
              <w:right w:val="single" w:sz="8" w:space="0" w:color="000000"/>
            </w:tcBorders>
            <w:tcMar>
              <w:top w:w="80" w:type="dxa"/>
              <w:left w:w="80" w:type="dxa"/>
              <w:bottom w:w="80" w:type="dxa"/>
              <w:right w:w="80" w:type="dxa"/>
            </w:tcMar>
          </w:tcPr>
          <w:p w14:paraId="6C3C8CB0" w14:textId="77777777" w:rsidR="001A2E15" w:rsidRDefault="001A2E15" w:rsidP="00F77DFF">
            <w:pPr>
              <w:spacing w:line="276" w:lineRule="auto"/>
              <w:ind w:left="-180"/>
              <w:jc w:val="center"/>
              <w:rPr>
                <w:b/>
                <w:sz w:val="22"/>
                <w:szCs w:val="22"/>
              </w:rPr>
            </w:pPr>
            <w:r>
              <w:rPr>
                <w:b/>
                <w:sz w:val="22"/>
                <w:szCs w:val="22"/>
              </w:rPr>
              <w:t>Session 10</w:t>
            </w:r>
          </w:p>
          <w:p w14:paraId="69EE32C6" w14:textId="77777777" w:rsidR="001A2E15" w:rsidRDefault="001A2E15" w:rsidP="00F77DFF">
            <w:pPr>
              <w:spacing w:line="276" w:lineRule="auto"/>
              <w:ind w:left="-180"/>
              <w:jc w:val="center"/>
              <w:rPr>
                <w:b/>
                <w:sz w:val="22"/>
                <w:szCs w:val="22"/>
              </w:rPr>
            </w:pPr>
          </w:p>
        </w:tc>
        <w:tc>
          <w:tcPr>
            <w:tcW w:w="4320" w:type="dxa"/>
            <w:tcBorders>
              <w:bottom w:val="single" w:sz="8" w:space="0" w:color="000000"/>
              <w:right w:val="single" w:sz="8" w:space="0" w:color="000000"/>
            </w:tcBorders>
            <w:tcMar>
              <w:top w:w="80" w:type="dxa"/>
              <w:left w:w="80" w:type="dxa"/>
              <w:bottom w:w="80" w:type="dxa"/>
              <w:right w:w="80" w:type="dxa"/>
            </w:tcMar>
          </w:tcPr>
          <w:p w14:paraId="721EB310" w14:textId="77777777" w:rsidR="001A2E15" w:rsidRDefault="001A2E15" w:rsidP="003A4491">
            <w:pPr>
              <w:keepLines/>
              <w:numPr>
                <w:ilvl w:val="0"/>
                <w:numId w:val="197"/>
              </w:numPr>
              <w:rPr>
                <w:rFonts w:ascii="Times" w:eastAsia="Times" w:hAnsi="Times" w:cs="Times"/>
                <w:sz w:val="22"/>
                <w:szCs w:val="22"/>
              </w:rPr>
            </w:pPr>
            <w:r>
              <w:rPr>
                <w:rFonts w:ascii="Times" w:eastAsia="Times" w:hAnsi="Times" w:cs="Times"/>
                <w:sz w:val="22"/>
                <w:szCs w:val="22"/>
              </w:rPr>
              <w:t>End-of-Year Reflection</w:t>
            </w:r>
          </w:p>
          <w:p w14:paraId="1EC8648D" w14:textId="77777777" w:rsidR="001A2E15" w:rsidRDefault="001A2E15" w:rsidP="003A4491">
            <w:pPr>
              <w:keepLines/>
              <w:numPr>
                <w:ilvl w:val="0"/>
                <w:numId w:val="197"/>
              </w:numPr>
              <w:rPr>
                <w:rFonts w:ascii="Arial" w:eastAsia="Arial" w:hAnsi="Arial" w:cs="Arial"/>
                <w:color w:val="2D3B45"/>
              </w:rPr>
            </w:pPr>
            <w:r>
              <w:rPr>
                <w:rFonts w:ascii="Times" w:eastAsia="Times" w:hAnsi="Times" w:cs="Times"/>
                <w:sz w:val="22"/>
                <w:szCs w:val="22"/>
              </w:rPr>
              <w:t xml:space="preserve">MT &amp; FS Evaluations </w:t>
            </w:r>
          </w:p>
        </w:tc>
        <w:tc>
          <w:tcPr>
            <w:tcW w:w="2970" w:type="dxa"/>
            <w:tcBorders>
              <w:bottom w:val="single" w:sz="8" w:space="0" w:color="000000"/>
              <w:right w:val="single" w:sz="8" w:space="0" w:color="000000"/>
            </w:tcBorders>
            <w:tcMar>
              <w:top w:w="80" w:type="dxa"/>
              <w:left w:w="80" w:type="dxa"/>
              <w:bottom w:w="80" w:type="dxa"/>
              <w:right w:w="80" w:type="dxa"/>
            </w:tcMar>
          </w:tcPr>
          <w:p w14:paraId="08C632E4" w14:textId="77777777" w:rsidR="001A2E15" w:rsidRDefault="001A2E15" w:rsidP="00F77DFF">
            <w:pPr>
              <w:rPr>
                <w:sz w:val="22"/>
                <w:szCs w:val="22"/>
              </w:rPr>
            </w:pPr>
            <w:r>
              <w:rPr>
                <w:sz w:val="22"/>
                <w:szCs w:val="22"/>
              </w:rPr>
              <w:t>Individual Development Plan Due 6/4</w:t>
            </w:r>
            <w:r>
              <w:rPr>
                <w:sz w:val="22"/>
                <w:szCs w:val="22"/>
              </w:rPr>
              <w:br/>
            </w:r>
          </w:p>
        </w:tc>
      </w:tr>
    </w:tbl>
    <w:p w14:paraId="776BE98B" w14:textId="77777777" w:rsidR="001A2E15" w:rsidRDefault="001A2E15" w:rsidP="001A2E15">
      <w:pPr>
        <w:ind w:left="360"/>
        <w:rPr>
          <w:b/>
          <w:u w:val="single"/>
        </w:rPr>
      </w:pPr>
    </w:p>
    <w:p w14:paraId="01EB7AAD" w14:textId="77777777" w:rsidR="001A2E15" w:rsidRDefault="001A2E15" w:rsidP="001A2E15">
      <w:pPr>
        <w:widowControl w:val="0"/>
        <w:spacing w:line="276" w:lineRule="auto"/>
        <w:rPr>
          <w:rFonts w:ascii="Arial" w:eastAsia="Arial" w:hAnsi="Arial" w:cs="Arial"/>
          <w:sz w:val="22"/>
          <w:szCs w:val="22"/>
          <w:highlight w:val="green"/>
        </w:rPr>
      </w:pPr>
      <w:r>
        <w:rPr>
          <w:rFonts w:ascii="Arial" w:eastAsia="Arial" w:hAnsi="Arial" w:cs="Arial"/>
          <w:sz w:val="22"/>
          <w:szCs w:val="22"/>
          <w:highlight w:val="green"/>
        </w:rPr>
        <w:t>Reflection and Teaching Circle Assignment Rubrics</w:t>
      </w:r>
    </w:p>
    <w:p w14:paraId="41CDF805" w14:textId="77777777" w:rsidR="001A2E15" w:rsidRDefault="001A2E15" w:rsidP="001A2E15">
      <w:pPr>
        <w:widowControl w:val="0"/>
        <w:spacing w:line="276" w:lineRule="auto"/>
        <w:rPr>
          <w:rFonts w:ascii="Arial" w:eastAsia="Arial" w:hAnsi="Arial" w:cs="Arial"/>
          <w:sz w:val="22"/>
          <w:szCs w:val="22"/>
        </w:rPr>
      </w:pPr>
    </w:p>
    <w:tbl>
      <w:tblPr>
        <w:tblW w:w="8425"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Look w:val="0400" w:firstRow="0" w:lastRow="0" w:firstColumn="0" w:lastColumn="0" w:noHBand="0" w:noVBand="1"/>
      </w:tblPr>
      <w:tblGrid>
        <w:gridCol w:w="1177"/>
        <w:gridCol w:w="1681"/>
        <w:gridCol w:w="1800"/>
        <w:gridCol w:w="1800"/>
        <w:gridCol w:w="1967"/>
      </w:tblGrid>
      <w:tr w:rsidR="001A2E15" w14:paraId="73FD745E" w14:textId="77777777" w:rsidTr="00F77DFF">
        <w:trPr>
          <w:trHeight w:val="168"/>
        </w:trPr>
        <w:tc>
          <w:tcPr>
            <w:tcW w:w="117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15B0A200" w14:textId="77777777" w:rsidR="001A2E15" w:rsidRDefault="001A2E15" w:rsidP="00F77DFF">
            <w:pPr>
              <w:widowControl w:val="0"/>
              <w:spacing w:line="276" w:lineRule="auto"/>
              <w:jc w:val="center"/>
              <w:rPr>
                <w:rFonts w:ascii="Arial" w:eastAsia="Arial" w:hAnsi="Arial" w:cs="Arial"/>
                <w:sz w:val="22"/>
                <w:szCs w:val="22"/>
              </w:rPr>
            </w:pPr>
            <w:r>
              <w:rPr>
                <w:rFonts w:ascii="Arial" w:eastAsia="Arial" w:hAnsi="Arial" w:cs="Arial"/>
                <w:b/>
                <w:sz w:val="16"/>
                <w:szCs w:val="16"/>
              </w:rPr>
              <w:t>Score</w:t>
            </w:r>
          </w:p>
        </w:tc>
        <w:tc>
          <w:tcPr>
            <w:tcW w:w="168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34439DBC" w14:textId="77777777" w:rsidR="001A2E15" w:rsidRDefault="001A2E15" w:rsidP="00F77DFF">
            <w:pPr>
              <w:widowControl w:val="0"/>
              <w:spacing w:line="276" w:lineRule="auto"/>
              <w:jc w:val="center"/>
              <w:rPr>
                <w:rFonts w:ascii="Arial" w:eastAsia="Arial" w:hAnsi="Arial" w:cs="Arial"/>
                <w:sz w:val="22"/>
                <w:szCs w:val="22"/>
              </w:rPr>
            </w:pPr>
            <w:r>
              <w:rPr>
                <w:rFonts w:ascii="Arial" w:eastAsia="Arial" w:hAnsi="Arial" w:cs="Arial"/>
                <w:b/>
                <w:sz w:val="16"/>
                <w:szCs w:val="16"/>
              </w:rPr>
              <w:t>1</w:t>
            </w:r>
          </w:p>
        </w:tc>
        <w:tc>
          <w:tcPr>
            <w:tcW w:w="180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210716EE" w14:textId="77777777" w:rsidR="001A2E15" w:rsidRDefault="001A2E15" w:rsidP="00F77DFF">
            <w:pPr>
              <w:widowControl w:val="0"/>
              <w:spacing w:line="276" w:lineRule="auto"/>
              <w:jc w:val="center"/>
              <w:rPr>
                <w:rFonts w:ascii="Arial" w:eastAsia="Arial" w:hAnsi="Arial" w:cs="Arial"/>
                <w:sz w:val="22"/>
                <w:szCs w:val="22"/>
              </w:rPr>
            </w:pPr>
            <w:r>
              <w:rPr>
                <w:rFonts w:ascii="Arial" w:eastAsia="Arial" w:hAnsi="Arial" w:cs="Arial"/>
                <w:b/>
                <w:sz w:val="16"/>
                <w:szCs w:val="16"/>
              </w:rPr>
              <w:t>2</w:t>
            </w:r>
          </w:p>
        </w:tc>
        <w:tc>
          <w:tcPr>
            <w:tcW w:w="180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280775F0" w14:textId="77777777" w:rsidR="001A2E15" w:rsidRDefault="001A2E15" w:rsidP="00F77DFF">
            <w:pPr>
              <w:widowControl w:val="0"/>
              <w:spacing w:line="276" w:lineRule="auto"/>
              <w:jc w:val="center"/>
              <w:rPr>
                <w:rFonts w:ascii="Arial" w:eastAsia="Arial" w:hAnsi="Arial" w:cs="Arial"/>
                <w:sz w:val="22"/>
                <w:szCs w:val="22"/>
              </w:rPr>
            </w:pPr>
            <w:r>
              <w:rPr>
                <w:rFonts w:ascii="Arial" w:eastAsia="Arial" w:hAnsi="Arial" w:cs="Arial"/>
                <w:b/>
                <w:sz w:val="16"/>
                <w:szCs w:val="16"/>
              </w:rPr>
              <w:t>3</w:t>
            </w:r>
          </w:p>
        </w:tc>
        <w:tc>
          <w:tcPr>
            <w:tcW w:w="196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41444AFC" w14:textId="77777777" w:rsidR="001A2E15" w:rsidRDefault="001A2E15" w:rsidP="00F77DFF">
            <w:pPr>
              <w:widowControl w:val="0"/>
              <w:spacing w:line="276" w:lineRule="auto"/>
              <w:jc w:val="center"/>
              <w:rPr>
                <w:rFonts w:ascii="Arial" w:eastAsia="Arial" w:hAnsi="Arial" w:cs="Arial"/>
                <w:sz w:val="22"/>
                <w:szCs w:val="22"/>
              </w:rPr>
            </w:pPr>
            <w:r>
              <w:rPr>
                <w:rFonts w:ascii="Arial" w:eastAsia="Arial" w:hAnsi="Arial" w:cs="Arial"/>
                <w:b/>
                <w:sz w:val="16"/>
                <w:szCs w:val="16"/>
              </w:rPr>
              <w:t>4</w:t>
            </w:r>
          </w:p>
        </w:tc>
      </w:tr>
      <w:tr w:rsidR="001A2E15" w14:paraId="633A6993" w14:textId="77777777" w:rsidTr="00F77DFF">
        <w:trPr>
          <w:trHeight w:val="168"/>
        </w:trPr>
        <w:tc>
          <w:tcPr>
            <w:tcW w:w="117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5D663DA5" w14:textId="77777777" w:rsidR="001A2E15" w:rsidRDefault="001A2E15" w:rsidP="00F77DFF"/>
        </w:tc>
        <w:tc>
          <w:tcPr>
            <w:tcW w:w="168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3657DAC1" w14:textId="77777777" w:rsidR="001A2E15" w:rsidRDefault="001A2E15" w:rsidP="00F77DFF">
            <w:pPr>
              <w:widowControl w:val="0"/>
              <w:spacing w:line="276" w:lineRule="auto"/>
              <w:jc w:val="center"/>
              <w:rPr>
                <w:rFonts w:ascii="Arial" w:eastAsia="Arial" w:hAnsi="Arial" w:cs="Arial"/>
                <w:sz w:val="22"/>
                <w:szCs w:val="22"/>
              </w:rPr>
            </w:pPr>
            <w:r>
              <w:rPr>
                <w:rFonts w:ascii="Arial" w:eastAsia="Arial" w:hAnsi="Arial" w:cs="Arial"/>
                <w:b/>
                <w:sz w:val="16"/>
                <w:szCs w:val="16"/>
              </w:rPr>
              <w:t>Unsatisfactory</w:t>
            </w:r>
          </w:p>
        </w:tc>
        <w:tc>
          <w:tcPr>
            <w:tcW w:w="180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636FE299" w14:textId="77777777" w:rsidR="001A2E15" w:rsidRDefault="001A2E15" w:rsidP="00F77DFF">
            <w:pPr>
              <w:widowControl w:val="0"/>
              <w:spacing w:line="276" w:lineRule="auto"/>
              <w:jc w:val="center"/>
              <w:rPr>
                <w:rFonts w:ascii="Arial" w:eastAsia="Arial" w:hAnsi="Arial" w:cs="Arial"/>
                <w:sz w:val="22"/>
                <w:szCs w:val="22"/>
              </w:rPr>
            </w:pPr>
            <w:r>
              <w:rPr>
                <w:rFonts w:ascii="Arial" w:eastAsia="Arial" w:hAnsi="Arial" w:cs="Arial"/>
                <w:b/>
                <w:sz w:val="16"/>
                <w:szCs w:val="16"/>
              </w:rPr>
              <w:t>Basic</w:t>
            </w:r>
          </w:p>
        </w:tc>
        <w:tc>
          <w:tcPr>
            <w:tcW w:w="180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5654E22B" w14:textId="77777777" w:rsidR="001A2E15" w:rsidRDefault="001A2E15" w:rsidP="00F77DFF">
            <w:pPr>
              <w:widowControl w:val="0"/>
              <w:spacing w:line="276" w:lineRule="auto"/>
              <w:jc w:val="center"/>
              <w:rPr>
                <w:rFonts w:ascii="Arial" w:eastAsia="Arial" w:hAnsi="Arial" w:cs="Arial"/>
                <w:sz w:val="22"/>
                <w:szCs w:val="22"/>
              </w:rPr>
            </w:pPr>
            <w:r>
              <w:rPr>
                <w:rFonts w:ascii="Arial" w:eastAsia="Arial" w:hAnsi="Arial" w:cs="Arial"/>
                <w:b/>
                <w:sz w:val="16"/>
                <w:szCs w:val="16"/>
              </w:rPr>
              <w:t>Proficient</w:t>
            </w:r>
          </w:p>
        </w:tc>
        <w:tc>
          <w:tcPr>
            <w:tcW w:w="196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11757C9E" w14:textId="77777777" w:rsidR="001A2E15" w:rsidRDefault="001A2E15" w:rsidP="00F77DFF">
            <w:pPr>
              <w:widowControl w:val="0"/>
              <w:spacing w:line="276" w:lineRule="auto"/>
              <w:jc w:val="center"/>
              <w:rPr>
                <w:rFonts w:ascii="Arial" w:eastAsia="Arial" w:hAnsi="Arial" w:cs="Arial"/>
                <w:sz w:val="22"/>
                <w:szCs w:val="22"/>
              </w:rPr>
            </w:pPr>
            <w:r>
              <w:rPr>
                <w:rFonts w:ascii="Arial" w:eastAsia="Arial" w:hAnsi="Arial" w:cs="Arial"/>
                <w:b/>
                <w:sz w:val="16"/>
                <w:szCs w:val="16"/>
              </w:rPr>
              <w:t>Distinguished</w:t>
            </w:r>
          </w:p>
        </w:tc>
      </w:tr>
      <w:tr w:rsidR="001A2E15" w14:paraId="3DCCA353" w14:textId="77777777" w:rsidTr="00F77DFF">
        <w:trPr>
          <w:trHeight w:val="168"/>
        </w:trPr>
        <w:tc>
          <w:tcPr>
            <w:tcW w:w="117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52F124BD" w14:textId="77777777" w:rsidR="001A2E15" w:rsidRDefault="001A2E15" w:rsidP="00F77DFF">
            <w:pPr>
              <w:widowControl w:val="0"/>
              <w:spacing w:line="276" w:lineRule="auto"/>
              <w:rPr>
                <w:rFonts w:ascii="Arial" w:eastAsia="Arial" w:hAnsi="Arial" w:cs="Arial"/>
              </w:rPr>
            </w:pPr>
            <w:r>
              <w:rPr>
                <w:rFonts w:ascii="Arial" w:eastAsia="Arial" w:hAnsi="Arial" w:cs="Arial"/>
                <w:b/>
                <w:sz w:val="16"/>
                <w:szCs w:val="16"/>
              </w:rPr>
              <w:t xml:space="preserve">Addressing topic: </w:t>
            </w:r>
            <w:r>
              <w:rPr>
                <w:rFonts w:ascii="Arial" w:eastAsia="Arial" w:hAnsi="Arial" w:cs="Arial"/>
                <w:sz w:val="16"/>
                <w:szCs w:val="16"/>
              </w:rPr>
              <w:t>the reflection addressed the topic</w:t>
            </w:r>
          </w:p>
        </w:tc>
        <w:tc>
          <w:tcPr>
            <w:tcW w:w="168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081B3590" w14:textId="77777777" w:rsidR="001A2E15" w:rsidRDefault="001A2E15" w:rsidP="00F77DFF">
            <w:pPr>
              <w:widowControl w:val="0"/>
              <w:spacing w:line="276" w:lineRule="auto"/>
              <w:jc w:val="center"/>
              <w:rPr>
                <w:rFonts w:ascii="Arial" w:eastAsia="Arial" w:hAnsi="Arial" w:cs="Arial"/>
                <w:sz w:val="16"/>
                <w:szCs w:val="16"/>
              </w:rPr>
            </w:pPr>
            <w:r>
              <w:rPr>
                <w:rFonts w:ascii="Arial" w:eastAsia="Arial" w:hAnsi="Arial" w:cs="Arial"/>
                <w:sz w:val="16"/>
                <w:szCs w:val="16"/>
              </w:rPr>
              <w:t>Does not address topic</w:t>
            </w:r>
          </w:p>
        </w:tc>
        <w:tc>
          <w:tcPr>
            <w:tcW w:w="180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16E2930E" w14:textId="77777777" w:rsidR="001A2E15" w:rsidRDefault="001A2E15" w:rsidP="00F77DFF">
            <w:pPr>
              <w:widowControl w:val="0"/>
              <w:spacing w:line="276" w:lineRule="auto"/>
              <w:jc w:val="center"/>
              <w:rPr>
                <w:rFonts w:ascii="Arial" w:eastAsia="Arial" w:hAnsi="Arial" w:cs="Arial"/>
                <w:sz w:val="16"/>
                <w:szCs w:val="16"/>
              </w:rPr>
            </w:pPr>
            <w:r>
              <w:rPr>
                <w:rFonts w:ascii="Arial" w:eastAsia="Arial" w:hAnsi="Arial" w:cs="Arial"/>
                <w:sz w:val="16"/>
                <w:szCs w:val="16"/>
              </w:rPr>
              <w:t>Moderately addresses topic.</w:t>
            </w:r>
          </w:p>
        </w:tc>
        <w:tc>
          <w:tcPr>
            <w:tcW w:w="180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0D304D57" w14:textId="77777777" w:rsidR="001A2E15" w:rsidRDefault="001A2E15" w:rsidP="00F77DFF">
            <w:pPr>
              <w:widowControl w:val="0"/>
              <w:spacing w:line="276" w:lineRule="auto"/>
              <w:jc w:val="center"/>
              <w:rPr>
                <w:rFonts w:ascii="Arial" w:eastAsia="Arial" w:hAnsi="Arial" w:cs="Arial"/>
                <w:b/>
                <w:sz w:val="16"/>
                <w:szCs w:val="16"/>
              </w:rPr>
            </w:pPr>
            <w:r>
              <w:rPr>
                <w:rFonts w:ascii="Arial" w:eastAsia="Arial" w:hAnsi="Arial" w:cs="Arial"/>
                <w:sz w:val="16"/>
                <w:szCs w:val="16"/>
              </w:rPr>
              <w:t>Addresses topic</w:t>
            </w:r>
          </w:p>
        </w:tc>
        <w:tc>
          <w:tcPr>
            <w:tcW w:w="196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1113C080" w14:textId="77777777" w:rsidR="001A2E15" w:rsidRDefault="001A2E15" w:rsidP="00F77DFF">
            <w:pPr>
              <w:widowControl w:val="0"/>
              <w:spacing w:line="276" w:lineRule="auto"/>
              <w:jc w:val="center"/>
              <w:rPr>
                <w:rFonts w:ascii="Arial" w:eastAsia="Arial" w:hAnsi="Arial" w:cs="Arial"/>
                <w:sz w:val="16"/>
                <w:szCs w:val="16"/>
              </w:rPr>
            </w:pPr>
            <w:r>
              <w:rPr>
                <w:rFonts w:ascii="Arial" w:eastAsia="Arial" w:hAnsi="Arial" w:cs="Arial"/>
                <w:sz w:val="16"/>
                <w:szCs w:val="16"/>
              </w:rPr>
              <w:t>Clearly addresses topic</w:t>
            </w:r>
          </w:p>
        </w:tc>
      </w:tr>
      <w:tr w:rsidR="001A2E15" w14:paraId="70543688" w14:textId="77777777" w:rsidTr="00F77DFF">
        <w:trPr>
          <w:trHeight w:val="168"/>
        </w:trPr>
        <w:tc>
          <w:tcPr>
            <w:tcW w:w="117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6EA28329" w14:textId="77777777" w:rsidR="001A2E15" w:rsidRDefault="001A2E15" w:rsidP="00F77DFF">
            <w:pPr>
              <w:widowControl w:val="0"/>
              <w:spacing w:line="276" w:lineRule="auto"/>
              <w:rPr>
                <w:rFonts w:ascii="Arial" w:eastAsia="Arial" w:hAnsi="Arial" w:cs="Arial"/>
                <w:sz w:val="16"/>
                <w:szCs w:val="16"/>
              </w:rPr>
            </w:pPr>
            <w:r>
              <w:rPr>
                <w:rFonts w:ascii="Arial" w:eastAsia="Arial" w:hAnsi="Arial" w:cs="Arial"/>
                <w:b/>
                <w:sz w:val="16"/>
                <w:szCs w:val="16"/>
              </w:rPr>
              <w:t xml:space="preserve">Organization and clarity: </w:t>
            </w:r>
            <w:r>
              <w:rPr>
                <w:rFonts w:ascii="Arial" w:eastAsia="Arial" w:hAnsi="Arial" w:cs="Arial"/>
                <w:sz w:val="16"/>
                <w:szCs w:val="16"/>
              </w:rPr>
              <w:t>reflection is organized and clearly articulates main point</w:t>
            </w:r>
          </w:p>
        </w:tc>
        <w:tc>
          <w:tcPr>
            <w:tcW w:w="168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6B8EBE31" w14:textId="77777777" w:rsidR="001A2E15" w:rsidRDefault="001A2E15" w:rsidP="00F77DFF">
            <w:pPr>
              <w:widowControl w:val="0"/>
              <w:spacing w:line="276" w:lineRule="auto"/>
              <w:jc w:val="center"/>
              <w:rPr>
                <w:rFonts w:ascii="Arial" w:eastAsia="Arial" w:hAnsi="Arial" w:cs="Arial"/>
                <w:b/>
                <w:sz w:val="16"/>
                <w:szCs w:val="16"/>
              </w:rPr>
            </w:pPr>
            <w:r>
              <w:rPr>
                <w:rFonts w:ascii="Arial" w:eastAsia="Arial" w:hAnsi="Arial" w:cs="Arial"/>
                <w:sz w:val="16"/>
                <w:szCs w:val="16"/>
              </w:rPr>
              <w:t xml:space="preserve">Not clearly written and not organized </w:t>
            </w:r>
          </w:p>
        </w:tc>
        <w:tc>
          <w:tcPr>
            <w:tcW w:w="180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5E235935" w14:textId="77777777" w:rsidR="001A2E15" w:rsidRDefault="001A2E15" w:rsidP="00F77DFF">
            <w:pPr>
              <w:widowControl w:val="0"/>
              <w:spacing w:line="276" w:lineRule="auto"/>
              <w:jc w:val="center"/>
              <w:rPr>
                <w:rFonts w:ascii="Arial" w:eastAsia="Arial" w:hAnsi="Arial" w:cs="Arial"/>
                <w:b/>
                <w:sz w:val="16"/>
                <w:szCs w:val="16"/>
              </w:rPr>
            </w:pPr>
            <w:r>
              <w:rPr>
                <w:rFonts w:ascii="Arial" w:eastAsia="Arial" w:hAnsi="Arial" w:cs="Arial"/>
                <w:sz w:val="16"/>
                <w:szCs w:val="16"/>
              </w:rPr>
              <w:t xml:space="preserve">Moderately written and organized </w:t>
            </w:r>
          </w:p>
        </w:tc>
        <w:tc>
          <w:tcPr>
            <w:tcW w:w="180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0D222664" w14:textId="77777777" w:rsidR="001A2E15" w:rsidRDefault="001A2E15" w:rsidP="00F77DFF">
            <w:pPr>
              <w:widowControl w:val="0"/>
              <w:spacing w:line="276" w:lineRule="auto"/>
              <w:jc w:val="center"/>
              <w:rPr>
                <w:rFonts w:ascii="Arial" w:eastAsia="Arial" w:hAnsi="Arial" w:cs="Arial"/>
                <w:sz w:val="16"/>
                <w:szCs w:val="16"/>
              </w:rPr>
            </w:pPr>
            <w:r>
              <w:rPr>
                <w:rFonts w:ascii="Arial" w:eastAsia="Arial" w:hAnsi="Arial" w:cs="Arial"/>
                <w:sz w:val="16"/>
                <w:szCs w:val="16"/>
              </w:rPr>
              <w:t xml:space="preserve">Clearly written and organized </w:t>
            </w:r>
          </w:p>
        </w:tc>
        <w:tc>
          <w:tcPr>
            <w:tcW w:w="196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72277F86" w14:textId="77777777" w:rsidR="001A2E15" w:rsidRDefault="001A2E15" w:rsidP="00F77DFF">
            <w:pPr>
              <w:widowControl w:val="0"/>
              <w:spacing w:line="276" w:lineRule="auto"/>
              <w:jc w:val="center"/>
              <w:rPr>
                <w:rFonts w:ascii="Arial" w:eastAsia="Arial" w:hAnsi="Arial" w:cs="Arial"/>
                <w:sz w:val="16"/>
                <w:szCs w:val="16"/>
              </w:rPr>
            </w:pPr>
            <w:r>
              <w:rPr>
                <w:rFonts w:ascii="Arial" w:eastAsia="Arial" w:hAnsi="Arial" w:cs="Arial"/>
                <w:sz w:val="16"/>
                <w:szCs w:val="16"/>
              </w:rPr>
              <w:t>Very clearly written and very well organized.</w:t>
            </w:r>
          </w:p>
        </w:tc>
      </w:tr>
      <w:tr w:rsidR="001A2E15" w14:paraId="596FB4CF" w14:textId="77777777" w:rsidTr="00F77DFF">
        <w:trPr>
          <w:trHeight w:val="168"/>
        </w:trPr>
        <w:tc>
          <w:tcPr>
            <w:tcW w:w="117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69BCED2D" w14:textId="77777777" w:rsidR="001A2E15" w:rsidRDefault="001A2E15" w:rsidP="00F77DFF">
            <w:pPr>
              <w:widowControl w:val="0"/>
              <w:spacing w:line="276" w:lineRule="auto"/>
              <w:rPr>
                <w:rFonts w:ascii="Arial" w:eastAsia="Arial" w:hAnsi="Arial" w:cs="Arial"/>
                <w:sz w:val="16"/>
                <w:szCs w:val="16"/>
              </w:rPr>
            </w:pPr>
            <w:r>
              <w:rPr>
                <w:rFonts w:ascii="Arial" w:eastAsia="Arial" w:hAnsi="Arial" w:cs="Arial"/>
                <w:b/>
                <w:sz w:val="16"/>
                <w:szCs w:val="16"/>
              </w:rPr>
              <w:t xml:space="preserve">Theory to practice: </w:t>
            </w:r>
            <w:r>
              <w:rPr>
                <w:rFonts w:ascii="Arial" w:eastAsia="Arial" w:hAnsi="Arial" w:cs="Arial"/>
                <w:sz w:val="16"/>
                <w:szCs w:val="16"/>
              </w:rPr>
              <w:t>reflection attends to theories/readings and makes connections to practice.</w:t>
            </w:r>
          </w:p>
        </w:tc>
        <w:tc>
          <w:tcPr>
            <w:tcW w:w="168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0FE3B53C" w14:textId="77777777" w:rsidR="001A2E15" w:rsidRDefault="001A2E15" w:rsidP="00F77DFF">
            <w:pPr>
              <w:widowControl w:val="0"/>
              <w:spacing w:line="276" w:lineRule="auto"/>
              <w:jc w:val="center"/>
              <w:rPr>
                <w:rFonts w:ascii="Arial" w:eastAsia="Arial" w:hAnsi="Arial" w:cs="Arial"/>
                <w:b/>
                <w:sz w:val="16"/>
                <w:szCs w:val="16"/>
              </w:rPr>
            </w:pPr>
            <w:r>
              <w:rPr>
                <w:rFonts w:ascii="Arial" w:eastAsia="Arial" w:hAnsi="Arial" w:cs="Arial"/>
                <w:sz w:val="16"/>
                <w:szCs w:val="16"/>
              </w:rPr>
              <w:t xml:space="preserve">Does not draw connections between theory/readings and practice. </w:t>
            </w:r>
          </w:p>
        </w:tc>
        <w:tc>
          <w:tcPr>
            <w:tcW w:w="180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2DAC8921" w14:textId="77777777" w:rsidR="001A2E15" w:rsidRDefault="001A2E15" w:rsidP="00F77DFF">
            <w:pPr>
              <w:widowControl w:val="0"/>
              <w:spacing w:line="276" w:lineRule="auto"/>
              <w:jc w:val="center"/>
              <w:rPr>
                <w:rFonts w:ascii="Arial" w:eastAsia="Arial" w:hAnsi="Arial" w:cs="Arial"/>
                <w:b/>
                <w:sz w:val="16"/>
                <w:szCs w:val="16"/>
              </w:rPr>
            </w:pPr>
            <w:r>
              <w:rPr>
                <w:rFonts w:ascii="Arial" w:eastAsia="Arial" w:hAnsi="Arial" w:cs="Arial"/>
                <w:sz w:val="16"/>
                <w:szCs w:val="16"/>
              </w:rPr>
              <w:t xml:space="preserve">Draws some connections between theory/readings and practice. </w:t>
            </w:r>
          </w:p>
        </w:tc>
        <w:tc>
          <w:tcPr>
            <w:tcW w:w="180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4F1571A8" w14:textId="77777777" w:rsidR="001A2E15" w:rsidRDefault="001A2E15" w:rsidP="00F77DFF">
            <w:pPr>
              <w:widowControl w:val="0"/>
              <w:spacing w:line="276" w:lineRule="auto"/>
              <w:jc w:val="center"/>
              <w:rPr>
                <w:rFonts w:ascii="Arial" w:eastAsia="Arial" w:hAnsi="Arial" w:cs="Arial"/>
                <w:b/>
                <w:sz w:val="16"/>
                <w:szCs w:val="16"/>
              </w:rPr>
            </w:pPr>
            <w:r>
              <w:rPr>
                <w:rFonts w:ascii="Arial" w:eastAsia="Arial" w:hAnsi="Arial" w:cs="Arial"/>
                <w:sz w:val="16"/>
                <w:szCs w:val="16"/>
              </w:rPr>
              <w:t xml:space="preserve">Draws clear connections between theory/readings and practice. </w:t>
            </w:r>
          </w:p>
        </w:tc>
        <w:tc>
          <w:tcPr>
            <w:tcW w:w="196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04B61C7E" w14:textId="77777777" w:rsidR="001A2E15" w:rsidRDefault="001A2E15" w:rsidP="00F77DFF">
            <w:pPr>
              <w:widowControl w:val="0"/>
              <w:spacing w:line="276" w:lineRule="auto"/>
              <w:jc w:val="center"/>
              <w:rPr>
                <w:rFonts w:ascii="Arial" w:eastAsia="Arial" w:hAnsi="Arial" w:cs="Arial"/>
                <w:sz w:val="16"/>
                <w:szCs w:val="16"/>
              </w:rPr>
            </w:pPr>
            <w:r>
              <w:rPr>
                <w:rFonts w:ascii="Arial" w:eastAsia="Arial" w:hAnsi="Arial" w:cs="Arial"/>
                <w:sz w:val="16"/>
                <w:szCs w:val="16"/>
              </w:rPr>
              <w:t xml:space="preserve">Draws very clear connections between theory/readings and practice. </w:t>
            </w:r>
          </w:p>
        </w:tc>
      </w:tr>
    </w:tbl>
    <w:p w14:paraId="2D785B64" w14:textId="77777777" w:rsidR="001A2E15" w:rsidRDefault="001A2E15" w:rsidP="001A2E15">
      <w:pPr>
        <w:widowControl w:val="0"/>
        <w:spacing w:line="276" w:lineRule="auto"/>
        <w:rPr>
          <w:rFonts w:ascii="Cambria" w:eastAsia="Cambria" w:hAnsi="Cambria" w:cs="Cambria"/>
          <w:b/>
          <w:sz w:val="26"/>
          <w:szCs w:val="26"/>
        </w:rPr>
      </w:pPr>
    </w:p>
    <w:p w14:paraId="7D56DE45" w14:textId="77777777" w:rsidR="001A2E15" w:rsidRDefault="001A2E15" w:rsidP="001A2E15">
      <w:pPr>
        <w:rPr>
          <w:highlight w:val="green"/>
        </w:rPr>
      </w:pPr>
      <w:r>
        <w:rPr>
          <w:highlight w:val="green"/>
        </w:rPr>
        <w:t xml:space="preserve">Differentiation Task Rubric </w:t>
      </w:r>
    </w:p>
    <w:p w14:paraId="089A0032" w14:textId="77777777" w:rsidR="001A2E15" w:rsidRDefault="001A2E15" w:rsidP="001A2E15"/>
    <w:tbl>
      <w:tblPr>
        <w:tblW w:w="8690" w:type="dxa"/>
        <w:tblInd w:w="-124" w:type="dxa"/>
        <w:tblLayout w:type="fixed"/>
        <w:tblLook w:val="0400" w:firstRow="0" w:lastRow="0" w:firstColumn="0" w:lastColumn="0" w:noHBand="0" w:noVBand="1"/>
      </w:tblPr>
      <w:tblGrid>
        <w:gridCol w:w="698"/>
        <w:gridCol w:w="1702"/>
        <w:gridCol w:w="2527"/>
        <w:gridCol w:w="1947"/>
        <w:gridCol w:w="1816"/>
      </w:tblGrid>
      <w:tr w:rsidR="001A2E15" w14:paraId="02739FD3" w14:textId="77777777" w:rsidTr="00F77DFF">
        <w:trPr>
          <w:trHeight w:val="253"/>
        </w:trPr>
        <w:tc>
          <w:tcPr>
            <w:tcW w:w="69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7062CD9" w14:textId="77777777" w:rsidR="001A2E15" w:rsidRDefault="001A2E15" w:rsidP="00F77DFF">
            <w:pPr>
              <w:jc w:val="center"/>
              <w:rPr>
                <w:b/>
                <w:sz w:val="22"/>
                <w:szCs w:val="22"/>
                <w:highlight w:val="green"/>
              </w:rPr>
            </w:pPr>
            <w:r>
              <w:rPr>
                <w:b/>
                <w:sz w:val="22"/>
                <w:szCs w:val="22"/>
                <w:highlight w:val="green"/>
              </w:rPr>
              <w:t>Score</w:t>
            </w:r>
          </w:p>
        </w:tc>
        <w:tc>
          <w:tcPr>
            <w:tcW w:w="170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2F33A86" w14:textId="77777777" w:rsidR="001A2E15" w:rsidRDefault="001A2E15" w:rsidP="00F77DFF">
            <w:pPr>
              <w:jc w:val="center"/>
              <w:rPr>
                <w:rFonts w:ascii="Cambria" w:eastAsia="Cambria" w:hAnsi="Cambria" w:cs="Cambria"/>
                <w:b/>
                <w:sz w:val="22"/>
                <w:szCs w:val="22"/>
                <w:highlight w:val="green"/>
              </w:rPr>
            </w:pPr>
            <w:r>
              <w:rPr>
                <w:rFonts w:ascii="Cambria" w:eastAsia="Cambria" w:hAnsi="Cambria" w:cs="Cambria"/>
                <w:b/>
                <w:sz w:val="22"/>
                <w:szCs w:val="22"/>
                <w:highlight w:val="green"/>
              </w:rPr>
              <w:t>1</w:t>
            </w:r>
          </w:p>
        </w:tc>
        <w:tc>
          <w:tcPr>
            <w:tcW w:w="252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81921A4" w14:textId="77777777" w:rsidR="001A2E15" w:rsidRDefault="001A2E15" w:rsidP="00F77DFF">
            <w:pPr>
              <w:jc w:val="center"/>
              <w:rPr>
                <w:rFonts w:ascii="Cambria" w:eastAsia="Cambria" w:hAnsi="Cambria" w:cs="Cambria"/>
                <w:b/>
                <w:sz w:val="22"/>
                <w:szCs w:val="22"/>
                <w:highlight w:val="green"/>
              </w:rPr>
            </w:pPr>
            <w:r>
              <w:rPr>
                <w:rFonts w:ascii="Cambria" w:eastAsia="Cambria" w:hAnsi="Cambria" w:cs="Cambria"/>
                <w:b/>
                <w:sz w:val="22"/>
                <w:szCs w:val="22"/>
                <w:highlight w:val="green"/>
              </w:rPr>
              <w:t>2</w:t>
            </w:r>
          </w:p>
        </w:tc>
        <w:tc>
          <w:tcPr>
            <w:tcW w:w="194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72C46D3" w14:textId="77777777" w:rsidR="001A2E15" w:rsidRDefault="001A2E15" w:rsidP="00F77DFF">
            <w:pPr>
              <w:jc w:val="center"/>
              <w:rPr>
                <w:rFonts w:ascii="Cambria" w:eastAsia="Cambria" w:hAnsi="Cambria" w:cs="Cambria"/>
                <w:b/>
                <w:sz w:val="22"/>
                <w:szCs w:val="22"/>
                <w:highlight w:val="green"/>
              </w:rPr>
            </w:pPr>
            <w:r>
              <w:rPr>
                <w:rFonts w:ascii="Cambria" w:eastAsia="Cambria" w:hAnsi="Cambria" w:cs="Cambria"/>
                <w:b/>
                <w:sz w:val="22"/>
                <w:szCs w:val="22"/>
                <w:highlight w:val="green"/>
              </w:rPr>
              <w:t>3</w:t>
            </w:r>
          </w:p>
        </w:tc>
        <w:tc>
          <w:tcPr>
            <w:tcW w:w="181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8A5F9F9" w14:textId="77777777" w:rsidR="001A2E15" w:rsidRDefault="001A2E15" w:rsidP="00F77DFF">
            <w:pPr>
              <w:jc w:val="center"/>
              <w:rPr>
                <w:rFonts w:ascii="Cambria" w:eastAsia="Cambria" w:hAnsi="Cambria" w:cs="Cambria"/>
                <w:b/>
                <w:sz w:val="22"/>
                <w:szCs w:val="22"/>
                <w:highlight w:val="green"/>
              </w:rPr>
            </w:pPr>
            <w:r>
              <w:rPr>
                <w:rFonts w:ascii="Cambria" w:eastAsia="Cambria" w:hAnsi="Cambria" w:cs="Cambria"/>
                <w:b/>
                <w:sz w:val="22"/>
                <w:szCs w:val="22"/>
                <w:highlight w:val="green"/>
              </w:rPr>
              <w:t>4</w:t>
            </w:r>
          </w:p>
        </w:tc>
      </w:tr>
      <w:tr w:rsidR="001A2E15" w14:paraId="5BA999C7" w14:textId="77777777" w:rsidTr="00F77DFF">
        <w:trPr>
          <w:trHeight w:val="520"/>
        </w:trPr>
        <w:tc>
          <w:tcPr>
            <w:tcW w:w="69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8C71761" w14:textId="77777777" w:rsidR="001A2E15" w:rsidRDefault="001A2E15" w:rsidP="00F77DFF">
            <w:pPr>
              <w:rPr>
                <w:sz w:val="22"/>
                <w:szCs w:val="22"/>
                <w:highlight w:val="green"/>
              </w:rPr>
            </w:pPr>
          </w:p>
        </w:tc>
        <w:tc>
          <w:tcPr>
            <w:tcW w:w="170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8D8A0C8" w14:textId="77777777" w:rsidR="001A2E15" w:rsidRDefault="001A2E15" w:rsidP="00F77DFF">
            <w:pPr>
              <w:jc w:val="center"/>
              <w:rPr>
                <w:sz w:val="22"/>
                <w:szCs w:val="22"/>
                <w:highlight w:val="green"/>
              </w:rPr>
            </w:pPr>
            <w:r>
              <w:rPr>
                <w:rFonts w:ascii="Cambria" w:eastAsia="Cambria" w:hAnsi="Cambria" w:cs="Cambria"/>
                <w:b/>
                <w:sz w:val="22"/>
                <w:szCs w:val="22"/>
                <w:highlight w:val="green"/>
              </w:rPr>
              <w:t xml:space="preserve">Does Not Meet Expectations </w:t>
            </w:r>
          </w:p>
        </w:tc>
        <w:tc>
          <w:tcPr>
            <w:tcW w:w="252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99D0082" w14:textId="77777777" w:rsidR="001A2E15" w:rsidRDefault="001A2E15" w:rsidP="00F77DFF">
            <w:pPr>
              <w:jc w:val="center"/>
              <w:rPr>
                <w:sz w:val="22"/>
                <w:szCs w:val="22"/>
                <w:highlight w:val="green"/>
              </w:rPr>
            </w:pPr>
            <w:r>
              <w:rPr>
                <w:rFonts w:ascii="Cambria" w:eastAsia="Cambria" w:hAnsi="Cambria" w:cs="Cambria"/>
                <w:b/>
                <w:sz w:val="22"/>
                <w:szCs w:val="22"/>
                <w:highlight w:val="green"/>
              </w:rPr>
              <w:t>Approaches Expectations</w:t>
            </w:r>
          </w:p>
        </w:tc>
        <w:tc>
          <w:tcPr>
            <w:tcW w:w="194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7294BC7" w14:textId="77777777" w:rsidR="001A2E15" w:rsidRDefault="001A2E15" w:rsidP="00F77DFF">
            <w:pPr>
              <w:jc w:val="center"/>
              <w:rPr>
                <w:sz w:val="22"/>
                <w:szCs w:val="22"/>
                <w:highlight w:val="green"/>
              </w:rPr>
            </w:pPr>
            <w:r>
              <w:rPr>
                <w:rFonts w:ascii="Cambria" w:eastAsia="Cambria" w:hAnsi="Cambria" w:cs="Cambria"/>
                <w:b/>
                <w:sz w:val="22"/>
                <w:szCs w:val="22"/>
                <w:highlight w:val="green"/>
              </w:rPr>
              <w:t>Meets Expectations</w:t>
            </w:r>
          </w:p>
        </w:tc>
        <w:tc>
          <w:tcPr>
            <w:tcW w:w="181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64CCEE2" w14:textId="77777777" w:rsidR="001A2E15" w:rsidRDefault="001A2E15" w:rsidP="00F77DFF">
            <w:pPr>
              <w:jc w:val="center"/>
              <w:rPr>
                <w:sz w:val="22"/>
                <w:szCs w:val="22"/>
                <w:highlight w:val="green"/>
              </w:rPr>
            </w:pPr>
            <w:r>
              <w:rPr>
                <w:rFonts w:ascii="Cambria" w:eastAsia="Cambria" w:hAnsi="Cambria" w:cs="Cambria"/>
                <w:b/>
                <w:sz w:val="22"/>
                <w:szCs w:val="22"/>
                <w:highlight w:val="green"/>
              </w:rPr>
              <w:t xml:space="preserve">Exceeds Expectations </w:t>
            </w:r>
          </w:p>
        </w:tc>
      </w:tr>
      <w:tr w:rsidR="001A2E15" w14:paraId="23B94D30" w14:textId="77777777" w:rsidTr="00F77DFF">
        <w:trPr>
          <w:trHeight w:val="1484"/>
        </w:trPr>
        <w:tc>
          <w:tcPr>
            <w:tcW w:w="69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E4EB730" w14:textId="77777777" w:rsidR="00412AA6" w:rsidRDefault="00412AA6" w:rsidP="00412AA6">
            <w:r w:rsidRPr="00412AA6">
              <w:rPr>
                <w:color w:val="000000"/>
                <w:sz w:val="22"/>
                <w:szCs w:val="22"/>
                <w:highlight w:val="green"/>
                <w:shd w:val="clear" w:color="auto" w:fill="00FFFF"/>
              </w:rPr>
              <w:t>MMSN 2.1)</w:t>
            </w:r>
          </w:p>
          <w:p w14:paraId="147D53CB" w14:textId="77777777" w:rsidR="001A2E15" w:rsidRDefault="001A2E15" w:rsidP="00F77DFF">
            <w:pPr>
              <w:rPr>
                <w:sz w:val="22"/>
                <w:szCs w:val="22"/>
                <w:highlight w:val="green"/>
              </w:rPr>
            </w:pPr>
          </w:p>
        </w:tc>
        <w:tc>
          <w:tcPr>
            <w:tcW w:w="170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70446D3" w14:textId="77777777" w:rsidR="001A2E15" w:rsidRDefault="001A2E15" w:rsidP="00F77DFF">
            <w:pPr>
              <w:rPr>
                <w:highlight w:val="green"/>
              </w:rPr>
            </w:pPr>
            <w:r>
              <w:rPr>
                <w:highlight w:val="green"/>
              </w:rPr>
              <w:t xml:space="preserve">Attempts to incorporate differentiation strategies do not clearly address specific learning needs. </w:t>
            </w:r>
          </w:p>
        </w:tc>
        <w:tc>
          <w:tcPr>
            <w:tcW w:w="252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A1DC958" w14:textId="77777777" w:rsidR="001A2E15" w:rsidRDefault="001A2E15" w:rsidP="00F77DFF">
            <w:pPr>
              <w:rPr>
                <w:sz w:val="22"/>
                <w:szCs w:val="22"/>
                <w:highlight w:val="green"/>
              </w:rPr>
            </w:pPr>
            <w:r>
              <w:rPr>
                <w:sz w:val="22"/>
                <w:szCs w:val="22"/>
                <w:highlight w:val="green"/>
              </w:rPr>
              <w:t>A strategy for differentiation of content, process, and/or product (but not all three) is described; the lesson plan is not clearly referenced; and/or the learning need each strategy addresses is not clearly identified/explained.</w:t>
            </w:r>
          </w:p>
        </w:tc>
        <w:tc>
          <w:tcPr>
            <w:tcW w:w="194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3C213C2" w14:textId="77777777" w:rsidR="001A2E15" w:rsidRDefault="001A2E15" w:rsidP="00F77DFF">
            <w:pPr>
              <w:rPr>
                <w:sz w:val="22"/>
                <w:szCs w:val="22"/>
                <w:highlight w:val="green"/>
              </w:rPr>
            </w:pPr>
            <w:r>
              <w:rPr>
                <w:sz w:val="22"/>
                <w:szCs w:val="22"/>
                <w:highlight w:val="green"/>
              </w:rPr>
              <w:t>A lesson plan is clearly referenced. A strategy for differentiation of content, process, and product is described.  The learning need that each strategy addresses is clearly identified/explained.</w:t>
            </w:r>
          </w:p>
        </w:tc>
        <w:tc>
          <w:tcPr>
            <w:tcW w:w="181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77CA457" w14:textId="77777777" w:rsidR="001A2E15" w:rsidRDefault="001A2E15" w:rsidP="00F77DFF">
            <w:pPr>
              <w:rPr>
                <w:sz w:val="22"/>
                <w:szCs w:val="22"/>
                <w:highlight w:val="green"/>
              </w:rPr>
            </w:pPr>
            <w:r>
              <w:rPr>
                <w:sz w:val="22"/>
                <w:szCs w:val="22"/>
                <w:highlight w:val="green"/>
              </w:rPr>
              <w:t xml:space="preserve">A lesson plan is clearly referenced. Multiple strategies for differentiation of content, process and product are described. The learning need (as identified from a specific focus students’ IEP) that each strategy addresses is clearly identified/explained. </w:t>
            </w:r>
          </w:p>
        </w:tc>
      </w:tr>
    </w:tbl>
    <w:p w14:paraId="16D2EB07" w14:textId="77777777" w:rsidR="001A2E15" w:rsidRDefault="001A2E15" w:rsidP="001A2E15">
      <w:pPr>
        <w:spacing w:before="280" w:after="280"/>
        <w:rPr>
          <w:highlight w:val="green"/>
        </w:rPr>
      </w:pPr>
    </w:p>
    <w:p w14:paraId="3FE4F190" w14:textId="00BFF822" w:rsidR="00F103F0" w:rsidRPr="00F77DFF" w:rsidRDefault="00F103F0" w:rsidP="00F103F0">
      <w:bookmarkStart w:id="234" w:name="_heading=h.xqqnyk4xb89c" w:colFirst="0" w:colLast="0"/>
      <w:bookmarkEnd w:id="234"/>
      <w:r>
        <w:t xml:space="preserve">C4. Syllabus 257                                          </w:t>
      </w:r>
    </w:p>
    <w:p w14:paraId="4D13FC80" w14:textId="77777777" w:rsidR="00F103F0" w:rsidRDefault="00F103F0" w:rsidP="00F103F0">
      <w:pPr>
        <w:jc w:val="center"/>
      </w:pPr>
      <w:r>
        <w:rPr>
          <w:noProof/>
        </w:rPr>
        <w:drawing>
          <wp:inline distT="0" distB="0" distL="0" distR="0" wp14:anchorId="014AE582" wp14:editId="3153616D">
            <wp:extent cx="3897320" cy="1278700"/>
            <wp:effectExtent l="0" t="0" r="0" b="0"/>
            <wp:docPr id="29"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387"/>
                    <a:srcRect/>
                    <a:stretch>
                      <a:fillRect/>
                    </a:stretch>
                  </pic:blipFill>
                  <pic:spPr>
                    <a:xfrm>
                      <a:off x="0" y="0"/>
                      <a:ext cx="3897320" cy="1278700"/>
                    </a:xfrm>
                    <a:prstGeom prst="rect">
                      <a:avLst/>
                    </a:prstGeom>
                    <a:ln/>
                  </pic:spPr>
                </pic:pic>
              </a:graphicData>
            </a:graphic>
          </wp:inline>
        </w:drawing>
      </w:r>
    </w:p>
    <w:p w14:paraId="12CA9684" w14:textId="77777777" w:rsidR="00F103F0" w:rsidRDefault="00F103F0" w:rsidP="00F103F0">
      <w:pPr>
        <w:widowControl w:val="0"/>
        <w:spacing w:after="240"/>
        <w:jc w:val="center"/>
        <w:rPr>
          <w:b/>
        </w:rPr>
      </w:pPr>
      <w:r>
        <w:rPr>
          <w:b/>
        </w:rPr>
        <w:t>Department of Education</w:t>
      </w:r>
    </w:p>
    <w:p w14:paraId="00FCFB88" w14:textId="77777777" w:rsidR="00F103F0" w:rsidRDefault="00F103F0" w:rsidP="00F103F0">
      <w:pPr>
        <w:widowControl w:val="0"/>
        <w:spacing w:after="240"/>
        <w:jc w:val="center"/>
        <w:rPr>
          <w:b/>
        </w:rPr>
      </w:pPr>
      <w:r>
        <w:rPr>
          <w:b/>
        </w:rPr>
        <w:t>MATTC</w:t>
      </w:r>
    </w:p>
    <w:p w14:paraId="044A3F04" w14:textId="77777777" w:rsidR="00F103F0" w:rsidRDefault="00F103F0" w:rsidP="00F103F0">
      <w:pPr>
        <w:widowControl w:val="0"/>
        <w:spacing w:after="240"/>
        <w:jc w:val="center"/>
        <w:rPr>
          <w:rFonts w:ascii="Times" w:eastAsia="Times" w:hAnsi="Times" w:cs="Times"/>
        </w:rPr>
      </w:pPr>
      <w:r>
        <w:rPr>
          <w:b/>
        </w:rPr>
        <w:t>EDUC 257 (3 units)</w:t>
      </w:r>
    </w:p>
    <w:p w14:paraId="2F602F2F" w14:textId="77777777" w:rsidR="00F103F0" w:rsidRDefault="00F103F0" w:rsidP="00F103F0">
      <w:pPr>
        <w:ind w:left="720"/>
        <w:jc w:val="center"/>
      </w:pPr>
      <w:r>
        <w:rPr>
          <w:b/>
        </w:rPr>
        <w:t xml:space="preserve">English Language Development in TK-12 </w:t>
      </w:r>
    </w:p>
    <w:p w14:paraId="17FEDBED" w14:textId="77777777" w:rsidR="00F103F0" w:rsidRDefault="00F103F0" w:rsidP="00F103F0">
      <w:pPr>
        <w:jc w:val="center"/>
        <w:rPr>
          <w:b/>
        </w:rPr>
      </w:pPr>
      <w:r>
        <w:rPr>
          <w:b/>
        </w:rPr>
        <w:t>Fall 2020</w:t>
      </w:r>
    </w:p>
    <w:p w14:paraId="2747CFFB" w14:textId="77777777" w:rsidR="00F103F0" w:rsidRDefault="00F103F0" w:rsidP="00F103F0">
      <w:pPr>
        <w:rPr>
          <w:sz w:val="20"/>
          <w:szCs w:val="20"/>
        </w:rPr>
      </w:pPr>
    </w:p>
    <w:tbl>
      <w:tblPr>
        <w:tblW w:w="9378" w:type="dxa"/>
        <w:jc w:val="center"/>
        <w:tblBorders>
          <w:top w:val="single" w:sz="4" w:space="0" w:color="000000"/>
          <w:left w:val="single" w:sz="4" w:space="0" w:color="000000"/>
          <w:bottom w:val="single" w:sz="4" w:space="0" w:color="000000"/>
          <w:right w:val="single" w:sz="4" w:space="0" w:color="000000"/>
        </w:tblBorders>
        <w:tblLayout w:type="fixed"/>
        <w:tblLook w:val="0000" w:firstRow="0" w:lastRow="0" w:firstColumn="0" w:lastColumn="0" w:noHBand="0" w:noVBand="0"/>
      </w:tblPr>
      <w:tblGrid>
        <w:gridCol w:w="4518"/>
        <w:gridCol w:w="4860"/>
      </w:tblGrid>
      <w:tr w:rsidR="00F103F0" w14:paraId="42C56CC1" w14:textId="77777777" w:rsidTr="00F77DFF">
        <w:trPr>
          <w:trHeight w:val="1286"/>
          <w:jc w:val="center"/>
        </w:trPr>
        <w:tc>
          <w:tcPr>
            <w:tcW w:w="4518" w:type="dxa"/>
            <w:shd w:val="clear" w:color="auto" w:fill="auto"/>
          </w:tcPr>
          <w:p w14:paraId="090286D9" w14:textId="77777777" w:rsidR="00F103F0" w:rsidRDefault="00F103F0" w:rsidP="00F77DFF">
            <w:pPr>
              <w:jc w:val="center"/>
              <w:rPr>
                <w:sz w:val="16"/>
                <w:szCs w:val="16"/>
              </w:rPr>
            </w:pPr>
          </w:p>
          <w:p w14:paraId="40FBE692" w14:textId="77777777" w:rsidR="00F103F0" w:rsidRDefault="00F103F0" w:rsidP="00F77DFF">
            <w:pPr>
              <w:rPr>
                <w:sz w:val="20"/>
                <w:szCs w:val="20"/>
              </w:rPr>
            </w:pPr>
            <w:r>
              <w:rPr>
                <w:sz w:val="20"/>
                <w:szCs w:val="20"/>
              </w:rPr>
              <w:t xml:space="preserve">Instructor: Dr. Claudia Rodriguez-Mojica     </w:t>
            </w:r>
          </w:p>
          <w:p w14:paraId="1AC945EC" w14:textId="77777777" w:rsidR="00F103F0" w:rsidRDefault="00F103F0" w:rsidP="00F77DFF">
            <w:pPr>
              <w:rPr>
                <w:sz w:val="20"/>
                <w:szCs w:val="20"/>
              </w:rPr>
            </w:pPr>
            <w:r>
              <w:rPr>
                <w:sz w:val="20"/>
                <w:szCs w:val="20"/>
              </w:rPr>
              <w:t xml:space="preserve">SCU Email: </w:t>
            </w:r>
            <w:hyperlink r:id="rId388">
              <w:r>
                <w:rPr>
                  <w:color w:val="0000FF"/>
                  <w:sz w:val="20"/>
                  <w:szCs w:val="20"/>
                  <w:u w:val="single"/>
                </w:rPr>
                <w:t>crodriguezmojica@scu.edu</w:t>
              </w:r>
            </w:hyperlink>
          </w:p>
          <w:p w14:paraId="368C267B" w14:textId="77777777" w:rsidR="00F103F0" w:rsidRDefault="00F103F0" w:rsidP="00F77DFF">
            <w:pPr>
              <w:rPr>
                <w:sz w:val="20"/>
                <w:szCs w:val="20"/>
              </w:rPr>
            </w:pPr>
            <w:r>
              <w:rPr>
                <w:sz w:val="20"/>
                <w:szCs w:val="20"/>
              </w:rPr>
              <w:t xml:space="preserve">Office phone: (408) 551-3498 </w:t>
            </w:r>
          </w:p>
          <w:p w14:paraId="39AD1BEB" w14:textId="77777777" w:rsidR="00F103F0" w:rsidRDefault="00F103F0" w:rsidP="00F77DFF">
            <w:pPr>
              <w:rPr>
                <w:sz w:val="20"/>
                <w:szCs w:val="20"/>
              </w:rPr>
            </w:pPr>
            <w:r>
              <w:rPr>
                <w:sz w:val="20"/>
                <w:szCs w:val="20"/>
              </w:rPr>
              <w:t>Cell phone: (530) 321-7356</w:t>
            </w:r>
          </w:p>
          <w:p w14:paraId="4114DB0A" w14:textId="77777777" w:rsidR="00F103F0" w:rsidRDefault="00F103F0" w:rsidP="00F77DFF">
            <w:pPr>
              <w:rPr>
                <w:sz w:val="16"/>
                <w:szCs w:val="16"/>
              </w:rPr>
            </w:pPr>
          </w:p>
        </w:tc>
        <w:tc>
          <w:tcPr>
            <w:tcW w:w="4860" w:type="dxa"/>
          </w:tcPr>
          <w:p w14:paraId="5823F236" w14:textId="77777777" w:rsidR="00F103F0" w:rsidRDefault="00F103F0" w:rsidP="00F77DFF">
            <w:pPr>
              <w:rPr>
                <w:sz w:val="20"/>
                <w:szCs w:val="20"/>
              </w:rPr>
            </w:pPr>
          </w:p>
          <w:p w14:paraId="760FEAD0" w14:textId="77777777" w:rsidR="00F103F0" w:rsidRDefault="00F103F0" w:rsidP="00F77DFF">
            <w:pPr>
              <w:rPr>
                <w:sz w:val="20"/>
                <w:szCs w:val="20"/>
              </w:rPr>
            </w:pPr>
            <w:r>
              <w:rPr>
                <w:sz w:val="20"/>
                <w:szCs w:val="20"/>
              </w:rPr>
              <w:t>Office: Guadalupe Hall 254</w:t>
            </w:r>
          </w:p>
          <w:p w14:paraId="5BB02EAA" w14:textId="77777777" w:rsidR="00F103F0" w:rsidRDefault="00F103F0" w:rsidP="00F77DFF">
            <w:pPr>
              <w:rPr>
                <w:sz w:val="20"/>
                <w:szCs w:val="20"/>
              </w:rPr>
            </w:pPr>
            <w:r>
              <w:rPr>
                <w:sz w:val="20"/>
                <w:szCs w:val="20"/>
              </w:rPr>
              <w:t xml:space="preserve">Office Hours: By appointment </w:t>
            </w:r>
          </w:p>
          <w:p w14:paraId="10FB0867" w14:textId="77777777" w:rsidR="00F103F0" w:rsidRDefault="00F103F0" w:rsidP="00F77DFF">
            <w:pPr>
              <w:rPr>
                <w:sz w:val="20"/>
                <w:szCs w:val="20"/>
              </w:rPr>
            </w:pPr>
            <w:r>
              <w:rPr>
                <w:sz w:val="20"/>
                <w:szCs w:val="20"/>
              </w:rPr>
              <w:t>Course Meeting Dates: Wednesdays 5-8pm</w:t>
            </w:r>
          </w:p>
          <w:p w14:paraId="097E0654" w14:textId="77777777" w:rsidR="00F103F0" w:rsidRDefault="00F103F0" w:rsidP="00F77DFF">
            <w:pPr>
              <w:rPr>
                <w:sz w:val="20"/>
                <w:szCs w:val="20"/>
              </w:rPr>
            </w:pPr>
            <w:r>
              <w:rPr>
                <w:sz w:val="20"/>
                <w:szCs w:val="20"/>
              </w:rPr>
              <w:t>Classroom: Virtual</w:t>
            </w:r>
          </w:p>
        </w:tc>
      </w:tr>
    </w:tbl>
    <w:p w14:paraId="2AE9F059" w14:textId="77777777" w:rsidR="00F103F0" w:rsidRDefault="00F103F0" w:rsidP="00F103F0">
      <w:pPr>
        <w:rPr>
          <w:b/>
          <w:color w:val="000000"/>
          <w:sz w:val="20"/>
          <w:szCs w:val="20"/>
        </w:rPr>
      </w:pPr>
    </w:p>
    <w:p w14:paraId="6BB63DB4" w14:textId="77777777" w:rsidR="00F103F0" w:rsidRDefault="00F103F0" w:rsidP="00F103F0">
      <w:pPr>
        <w:rPr>
          <w:b/>
          <w:color w:val="000000"/>
          <w:sz w:val="22"/>
          <w:szCs w:val="22"/>
        </w:rPr>
      </w:pPr>
      <w:r>
        <w:rPr>
          <w:b/>
          <w:color w:val="000000"/>
          <w:sz w:val="22"/>
          <w:szCs w:val="22"/>
        </w:rPr>
        <w:t>1. Mission and Goals of the Department of Education</w:t>
      </w:r>
    </w:p>
    <w:p w14:paraId="496A0525" w14:textId="77777777" w:rsidR="00F103F0" w:rsidRDefault="00F103F0" w:rsidP="00F103F0">
      <w:pPr>
        <w:rPr>
          <w:sz w:val="22"/>
          <w:szCs w:val="22"/>
        </w:rPr>
      </w:pPr>
      <w:r>
        <w:rPr>
          <w:sz w:val="22"/>
          <w:szCs w:val="22"/>
        </w:rPr>
        <w:t>Rooted in the Jesuit tradition at Santa Clara University, the mission of the Department of Education is to prepare professionals of competence, conscience, and compassion who will promote the common good as they transform lives, schools, and communities. Our core values of reflective practice, scholarship, diversity, ethical conduct, social justice, and collaboration guide both theory and practice.</w:t>
      </w:r>
    </w:p>
    <w:p w14:paraId="035445DF" w14:textId="77777777" w:rsidR="00F103F0" w:rsidRDefault="00F103F0" w:rsidP="00F103F0">
      <w:pPr>
        <w:rPr>
          <w:sz w:val="22"/>
          <w:szCs w:val="22"/>
        </w:rPr>
      </w:pPr>
      <w:r>
        <w:rPr>
          <w:sz w:val="22"/>
          <w:szCs w:val="22"/>
        </w:rPr>
        <w:t xml:space="preserve"> </w:t>
      </w:r>
    </w:p>
    <w:p w14:paraId="53091EED" w14:textId="77777777" w:rsidR="00F103F0" w:rsidRDefault="00F103F0" w:rsidP="00F103F0">
      <w:pPr>
        <w:rPr>
          <w:sz w:val="22"/>
          <w:szCs w:val="22"/>
        </w:rPr>
      </w:pPr>
      <w:r>
        <w:rPr>
          <w:sz w:val="22"/>
          <w:szCs w:val="22"/>
        </w:rPr>
        <w:t>Faculty, staff, and students in the Department of Education:</w:t>
      </w:r>
    </w:p>
    <w:p w14:paraId="1FF45CAB" w14:textId="77777777" w:rsidR="00F103F0" w:rsidRDefault="00F103F0" w:rsidP="00F103F0">
      <w:pPr>
        <w:rPr>
          <w:sz w:val="22"/>
          <w:szCs w:val="22"/>
        </w:rPr>
      </w:pPr>
    </w:p>
    <w:p w14:paraId="7C93CC2E" w14:textId="77777777" w:rsidR="00F103F0" w:rsidRDefault="00F103F0" w:rsidP="000729EC">
      <w:pPr>
        <w:numPr>
          <w:ilvl w:val="0"/>
          <w:numId w:val="57"/>
        </w:numPr>
        <w:rPr>
          <w:sz w:val="22"/>
          <w:szCs w:val="22"/>
        </w:rPr>
      </w:pPr>
      <w:r>
        <w:rPr>
          <w:sz w:val="22"/>
          <w:szCs w:val="22"/>
        </w:rPr>
        <w:t>Make student learning our central focus</w:t>
      </w:r>
    </w:p>
    <w:p w14:paraId="4D0D0C87" w14:textId="77777777" w:rsidR="00F103F0" w:rsidRDefault="00F103F0" w:rsidP="000729EC">
      <w:pPr>
        <w:numPr>
          <w:ilvl w:val="0"/>
          <w:numId w:val="57"/>
        </w:numPr>
        <w:rPr>
          <w:sz w:val="22"/>
          <w:szCs w:val="22"/>
        </w:rPr>
      </w:pPr>
      <w:r>
        <w:rPr>
          <w:sz w:val="22"/>
          <w:szCs w:val="22"/>
        </w:rPr>
        <w:t>Engage continuously in reflective and scholarly practice</w:t>
      </w:r>
    </w:p>
    <w:p w14:paraId="08A66ECA" w14:textId="77777777" w:rsidR="00F103F0" w:rsidRDefault="00F103F0" w:rsidP="000729EC">
      <w:pPr>
        <w:numPr>
          <w:ilvl w:val="0"/>
          <w:numId w:val="57"/>
        </w:numPr>
        <w:rPr>
          <w:sz w:val="22"/>
          <w:szCs w:val="22"/>
        </w:rPr>
      </w:pPr>
      <w:r>
        <w:rPr>
          <w:sz w:val="22"/>
          <w:szCs w:val="22"/>
        </w:rPr>
        <w:t>Value diversity</w:t>
      </w:r>
    </w:p>
    <w:p w14:paraId="73F4E364" w14:textId="77777777" w:rsidR="00F103F0" w:rsidRDefault="00F103F0" w:rsidP="000729EC">
      <w:pPr>
        <w:numPr>
          <w:ilvl w:val="0"/>
          <w:numId w:val="57"/>
        </w:numPr>
        <w:rPr>
          <w:sz w:val="22"/>
          <w:szCs w:val="22"/>
        </w:rPr>
      </w:pPr>
      <w:r>
        <w:rPr>
          <w:sz w:val="22"/>
          <w:szCs w:val="22"/>
        </w:rPr>
        <w:t>Become leaders who model ethical conduct and a commitment to social justice</w:t>
      </w:r>
    </w:p>
    <w:p w14:paraId="14C47362" w14:textId="77777777" w:rsidR="00F103F0" w:rsidRDefault="00F103F0" w:rsidP="000729EC">
      <w:pPr>
        <w:numPr>
          <w:ilvl w:val="0"/>
          <w:numId w:val="57"/>
        </w:numPr>
        <w:rPr>
          <w:sz w:val="22"/>
          <w:szCs w:val="22"/>
        </w:rPr>
      </w:pPr>
      <w:r>
        <w:rPr>
          <w:sz w:val="22"/>
          <w:szCs w:val="22"/>
        </w:rPr>
        <w:t>Seek collaboration with others in reaching these goals</w:t>
      </w:r>
    </w:p>
    <w:p w14:paraId="4F8B3A69" w14:textId="77777777" w:rsidR="00F103F0" w:rsidRDefault="00F103F0" w:rsidP="00F103F0">
      <w:pPr>
        <w:rPr>
          <w:sz w:val="22"/>
          <w:szCs w:val="22"/>
        </w:rPr>
      </w:pPr>
      <w:r>
        <w:rPr>
          <w:i/>
          <w:sz w:val="22"/>
          <w:szCs w:val="22"/>
        </w:rPr>
        <w:t xml:space="preserve"> </w:t>
      </w:r>
    </w:p>
    <w:p w14:paraId="2B4CB6BF" w14:textId="77777777" w:rsidR="00F103F0" w:rsidRDefault="00F103F0" w:rsidP="00F103F0">
      <w:pPr>
        <w:rPr>
          <w:sz w:val="22"/>
          <w:szCs w:val="22"/>
        </w:rPr>
      </w:pPr>
      <w:r>
        <w:rPr>
          <w:i/>
          <w:sz w:val="22"/>
          <w:szCs w:val="22"/>
        </w:rPr>
        <w:t>MS/SS Teaching Credential Program Learning Goals (PLGs)</w:t>
      </w:r>
    </w:p>
    <w:p w14:paraId="390B86BE" w14:textId="77777777" w:rsidR="00F103F0" w:rsidRDefault="00F103F0" w:rsidP="00F103F0">
      <w:pPr>
        <w:rPr>
          <w:sz w:val="22"/>
          <w:szCs w:val="22"/>
        </w:rPr>
      </w:pPr>
      <w:r>
        <w:rPr>
          <w:sz w:val="22"/>
          <w:szCs w:val="22"/>
        </w:rPr>
        <w:t>The PLGs represent our commitment to individuals who earn their MS/SS credential at Santa Clara University. The MS/SS faculty focus on ensuring each student will begin their teaching career ready to:</w:t>
      </w:r>
    </w:p>
    <w:p w14:paraId="0A3CFA33" w14:textId="77777777" w:rsidR="00F103F0" w:rsidRDefault="00F103F0" w:rsidP="00F103F0">
      <w:pPr>
        <w:rPr>
          <w:sz w:val="22"/>
          <w:szCs w:val="22"/>
        </w:rPr>
      </w:pPr>
    </w:p>
    <w:p w14:paraId="60571B77" w14:textId="77777777" w:rsidR="00F103F0" w:rsidRDefault="00F103F0" w:rsidP="000729EC">
      <w:pPr>
        <w:numPr>
          <w:ilvl w:val="0"/>
          <w:numId w:val="53"/>
        </w:numPr>
        <w:ind w:hanging="360"/>
        <w:rPr>
          <w:sz w:val="22"/>
          <w:szCs w:val="22"/>
        </w:rPr>
      </w:pPr>
      <w:r>
        <w:rPr>
          <w:sz w:val="22"/>
          <w:szCs w:val="22"/>
        </w:rPr>
        <w:t xml:space="preserve">Maximize learning for every student. </w:t>
      </w:r>
    </w:p>
    <w:p w14:paraId="08C59321" w14:textId="77777777" w:rsidR="00F103F0" w:rsidRDefault="00F103F0" w:rsidP="000729EC">
      <w:pPr>
        <w:numPr>
          <w:ilvl w:val="0"/>
          <w:numId w:val="53"/>
        </w:numPr>
        <w:ind w:hanging="360"/>
        <w:rPr>
          <w:sz w:val="22"/>
          <w:szCs w:val="22"/>
        </w:rPr>
      </w:pPr>
      <w:r>
        <w:rPr>
          <w:sz w:val="22"/>
          <w:szCs w:val="22"/>
        </w:rPr>
        <w:t xml:space="preserve">Teach for student understanding. </w:t>
      </w:r>
    </w:p>
    <w:p w14:paraId="1EAA05DF" w14:textId="77777777" w:rsidR="00F103F0" w:rsidRDefault="00F103F0" w:rsidP="000729EC">
      <w:pPr>
        <w:numPr>
          <w:ilvl w:val="0"/>
          <w:numId w:val="53"/>
        </w:numPr>
        <w:ind w:hanging="360"/>
        <w:rPr>
          <w:sz w:val="22"/>
          <w:szCs w:val="22"/>
        </w:rPr>
      </w:pPr>
      <w:r>
        <w:rPr>
          <w:sz w:val="22"/>
          <w:szCs w:val="22"/>
        </w:rPr>
        <w:t>Make evidence-based instructional decisions informed by student assessment data.</w:t>
      </w:r>
    </w:p>
    <w:p w14:paraId="7BB00E48" w14:textId="77777777" w:rsidR="00F103F0" w:rsidRDefault="00F103F0" w:rsidP="000729EC">
      <w:pPr>
        <w:numPr>
          <w:ilvl w:val="0"/>
          <w:numId w:val="53"/>
        </w:numPr>
        <w:ind w:hanging="360"/>
        <w:rPr>
          <w:sz w:val="22"/>
          <w:szCs w:val="22"/>
        </w:rPr>
      </w:pPr>
      <w:r>
        <w:rPr>
          <w:sz w:val="22"/>
          <w:szCs w:val="22"/>
        </w:rPr>
        <w:t xml:space="preserve">Improve your practice through critical reflection and collaboration. </w:t>
      </w:r>
    </w:p>
    <w:p w14:paraId="2C20CAEE" w14:textId="77777777" w:rsidR="00F103F0" w:rsidRDefault="00F103F0" w:rsidP="000729EC">
      <w:pPr>
        <w:numPr>
          <w:ilvl w:val="0"/>
          <w:numId w:val="53"/>
        </w:numPr>
        <w:ind w:hanging="360"/>
        <w:rPr>
          <w:sz w:val="22"/>
          <w:szCs w:val="22"/>
        </w:rPr>
      </w:pPr>
      <w:r>
        <w:rPr>
          <w:sz w:val="22"/>
          <w:szCs w:val="22"/>
        </w:rPr>
        <w:t xml:space="preserve">Create productive, supportive learning environments. </w:t>
      </w:r>
    </w:p>
    <w:p w14:paraId="0115E029" w14:textId="77777777" w:rsidR="00F103F0" w:rsidRDefault="00F103F0" w:rsidP="000729EC">
      <w:pPr>
        <w:numPr>
          <w:ilvl w:val="0"/>
          <w:numId w:val="53"/>
        </w:numPr>
        <w:ind w:hanging="360"/>
        <w:rPr>
          <w:sz w:val="22"/>
          <w:szCs w:val="22"/>
        </w:rPr>
      </w:pPr>
      <w:r>
        <w:rPr>
          <w:sz w:val="22"/>
          <w:szCs w:val="22"/>
        </w:rPr>
        <w:t>Apply ethical principles to your professional decision-making</w:t>
      </w:r>
    </w:p>
    <w:p w14:paraId="3F453440" w14:textId="77777777" w:rsidR="00F103F0" w:rsidRDefault="00F103F0" w:rsidP="00F103F0">
      <w:pPr>
        <w:rPr>
          <w:sz w:val="22"/>
          <w:szCs w:val="22"/>
        </w:rPr>
      </w:pPr>
    </w:p>
    <w:p w14:paraId="5CF24D4C" w14:textId="77777777" w:rsidR="00F103F0" w:rsidRDefault="00F103F0" w:rsidP="00F103F0">
      <w:pPr>
        <w:rPr>
          <w:sz w:val="22"/>
          <w:szCs w:val="22"/>
        </w:rPr>
      </w:pPr>
      <w:r>
        <w:rPr>
          <w:sz w:val="22"/>
          <w:szCs w:val="22"/>
        </w:rPr>
        <w:lastRenderedPageBreak/>
        <w:t>The PLGs guide our program.  Therefore, all MS/SS teaching credential program course objectives are cross-referenced with the PLGs. (A fully elaborated version of the MS/SS PLGs can be found in the Teacher Candidate Handbook, Pre-Service Pathway.)</w:t>
      </w:r>
    </w:p>
    <w:p w14:paraId="568C3DF1" w14:textId="77777777" w:rsidR="00F103F0" w:rsidRDefault="00F103F0" w:rsidP="00F103F0">
      <w:pPr>
        <w:rPr>
          <w:sz w:val="22"/>
          <w:szCs w:val="22"/>
        </w:rPr>
      </w:pPr>
      <w:r>
        <w:rPr>
          <w:sz w:val="22"/>
          <w:szCs w:val="22"/>
        </w:rPr>
        <w:t xml:space="preserve"> </w:t>
      </w:r>
    </w:p>
    <w:p w14:paraId="5D311E84" w14:textId="77777777" w:rsidR="00F103F0" w:rsidRDefault="00F103F0" w:rsidP="00F103F0">
      <w:pPr>
        <w:rPr>
          <w:b/>
          <w:sz w:val="22"/>
          <w:szCs w:val="22"/>
        </w:rPr>
      </w:pPr>
    </w:p>
    <w:p w14:paraId="406C913C" w14:textId="77777777" w:rsidR="00F103F0" w:rsidRDefault="00F103F0" w:rsidP="00F103F0">
      <w:pPr>
        <w:rPr>
          <w:b/>
          <w:sz w:val="22"/>
          <w:szCs w:val="22"/>
        </w:rPr>
      </w:pPr>
      <w:r>
        <w:rPr>
          <w:b/>
          <w:sz w:val="22"/>
          <w:szCs w:val="22"/>
        </w:rPr>
        <w:t>2. Course Description</w:t>
      </w:r>
    </w:p>
    <w:p w14:paraId="200C7820" w14:textId="77777777" w:rsidR="00F103F0" w:rsidRDefault="00F103F0" w:rsidP="00F103F0">
      <w:pPr>
        <w:rPr>
          <w:sz w:val="22"/>
          <w:szCs w:val="22"/>
        </w:rPr>
      </w:pPr>
      <w:r>
        <w:rPr>
          <w:sz w:val="22"/>
          <w:szCs w:val="22"/>
        </w:rPr>
        <w:t xml:space="preserve">This course is designed to provide </w:t>
      </w:r>
      <w:r>
        <w:rPr>
          <w:color w:val="262626"/>
          <w:sz w:val="22"/>
          <w:szCs w:val="22"/>
        </w:rPr>
        <w:t xml:space="preserve">knowledge of the linguistic and cultural aspects of developing English language proficiency. Students develop an understanding of the theory and methods of teaching linguistically diverse learners, including models for designated and integrated English language development as well as sheltering strategies to make content more accessible. </w:t>
      </w:r>
      <w:r w:rsidRPr="001C77DB">
        <w:rPr>
          <w:color w:val="262626"/>
          <w:sz w:val="22"/>
          <w:szCs w:val="22"/>
          <w:highlight w:val="green"/>
        </w:rPr>
        <w:t>A key feature of the course includes addressing the needs of ELLs with learning disabilities.</w:t>
      </w:r>
    </w:p>
    <w:p w14:paraId="1969287D" w14:textId="77777777" w:rsidR="00F103F0" w:rsidRDefault="00F103F0" w:rsidP="00F103F0">
      <w:pPr>
        <w:rPr>
          <w:b/>
          <w:sz w:val="22"/>
          <w:szCs w:val="22"/>
        </w:rPr>
      </w:pPr>
    </w:p>
    <w:p w14:paraId="7242F41C" w14:textId="77777777" w:rsidR="00F103F0" w:rsidRDefault="00F103F0" w:rsidP="00F103F0">
      <w:pPr>
        <w:jc w:val="both"/>
        <w:rPr>
          <w:b/>
          <w:sz w:val="22"/>
          <w:szCs w:val="22"/>
        </w:rPr>
      </w:pPr>
      <w:r>
        <w:rPr>
          <w:b/>
          <w:sz w:val="22"/>
          <w:szCs w:val="22"/>
        </w:rPr>
        <w:t>3. Course Objectives</w:t>
      </w:r>
    </w:p>
    <w:tbl>
      <w:tblPr>
        <w:tblW w:w="8919"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600" w:firstRow="0" w:lastRow="0" w:firstColumn="0" w:lastColumn="0" w:noHBand="1" w:noVBand="1"/>
      </w:tblPr>
      <w:tblGrid>
        <w:gridCol w:w="513"/>
        <w:gridCol w:w="4870"/>
        <w:gridCol w:w="776"/>
        <w:gridCol w:w="870"/>
        <w:gridCol w:w="879"/>
        <w:gridCol w:w="1011"/>
      </w:tblGrid>
      <w:tr w:rsidR="00F103F0" w14:paraId="693C7C42" w14:textId="77777777" w:rsidTr="00F77DFF">
        <w:trPr>
          <w:trHeight w:val="342"/>
        </w:trPr>
        <w:tc>
          <w:tcPr>
            <w:tcW w:w="5383" w:type="dxa"/>
            <w:gridSpan w:val="2"/>
            <w:vMerge w:val="restar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D9BD8ED" w14:textId="77777777" w:rsidR="00F103F0" w:rsidRDefault="00F103F0" w:rsidP="00F77DFF">
            <w:pPr>
              <w:pStyle w:val="Heading2"/>
              <w:keepNext w:val="0"/>
              <w:keepLines w:val="0"/>
              <w:spacing w:after="80"/>
              <w:ind w:left="100"/>
              <w:rPr>
                <w:rFonts w:ascii="Times New Roman" w:eastAsia="Times New Roman" w:hAnsi="Times New Roman" w:cs="Times New Roman"/>
                <w:sz w:val="22"/>
                <w:szCs w:val="22"/>
              </w:rPr>
            </w:pPr>
            <w:r>
              <w:rPr>
                <w:rFonts w:ascii="Times New Roman" w:eastAsia="Times New Roman" w:hAnsi="Times New Roman" w:cs="Times New Roman"/>
                <w:sz w:val="22"/>
                <w:szCs w:val="22"/>
              </w:rPr>
              <w:t>This course will develop students’ knowledge of or skills with…</w:t>
            </w:r>
          </w:p>
        </w:tc>
        <w:tc>
          <w:tcPr>
            <w:tcW w:w="2525" w:type="dxa"/>
            <w:gridSpan w:val="3"/>
            <w:tcBorders>
              <w:top w:val="single" w:sz="8" w:space="0" w:color="000000"/>
              <w:bottom w:val="single" w:sz="8" w:space="0" w:color="000000"/>
              <w:right w:val="single" w:sz="8" w:space="0" w:color="000000"/>
            </w:tcBorders>
            <w:shd w:val="clear" w:color="auto" w:fill="C0C0C0"/>
            <w:tcMar>
              <w:top w:w="100" w:type="dxa"/>
              <w:left w:w="100" w:type="dxa"/>
              <w:bottom w:w="100" w:type="dxa"/>
              <w:right w:w="100" w:type="dxa"/>
            </w:tcMar>
          </w:tcPr>
          <w:p w14:paraId="2EDDAE3A" w14:textId="77777777" w:rsidR="00F103F0" w:rsidRDefault="00F103F0" w:rsidP="00F77DFF">
            <w:pPr>
              <w:ind w:left="100"/>
              <w:jc w:val="center"/>
              <w:rPr>
                <w:sz w:val="22"/>
                <w:szCs w:val="22"/>
              </w:rPr>
            </w:pPr>
            <w:r>
              <w:rPr>
                <w:i/>
                <w:sz w:val="22"/>
                <w:szCs w:val="22"/>
              </w:rPr>
              <w:t>Standard/Goals Addressed</w:t>
            </w:r>
          </w:p>
        </w:tc>
        <w:tc>
          <w:tcPr>
            <w:tcW w:w="1011" w:type="dxa"/>
            <w:tcBorders>
              <w:top w:val="single" w:sz="8" w:space="0" w:color="000000"/>
              <w:bottom w:val="single" w:sz="8" w:space="0" w:color="000000"/>
              <w:right w:val="single" w:sz="8" w:space="0" w:color="000000"/>
            </w:tcBorders>
            <w:shd w:val="clear" w:color="auto" w:fill="C0C0C0"/>
          </w:tcPr>
          <w:p w14:paraId="0971AE68" w14:textId="77777777" w:rsidR="00F103F0" w:rsidRDefault="00F103F0" w:rsidP="00F77DFF">
            <w:pPr>
              <w:ind w:left="100"/>
              <w:jc w:val="center"/>
              <w:rPr>
                <w:i/>
                <w:sz w:val="22"/>
                <w:szCs w:val="22"/>
              </w:rPr>
            </w:pPr>
          </w:p>
        </w:tc>
      </w:tr>
      <w:tr w:rsidR="00F103F0" w14:paraId="1FB8F6E6" w14:textId="77777777" w:rsidTr="00506F29">
        <w:trPr>
          <w:trHeight w:val="342"/>
        </w:trPr>
        <w:tc>
          <w:tcPr>
            <w:tcW w:w="5383" w:type="dxa"/>
            <w:gridSpan w:val="2"/>
            <w:vMerge/>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077DDD2" w14:textId="77777777" w:rsidR="00F103F0" w:rsidRDefault="00F103F0" w:rsidP="00F77DFF">
            <w:pPr>
              <w:widowControl w:val="0"/>
              <w:pBdr>
                <w:top w:val="nil"/>
                <w:left w:val="nil"/>
                <w:bottom w:val="nil"/>
                <w:right w:val="nil"/>
                <w:between w:val="nil"/>
              </w:pBdr>
              <w:spacing w:line="276" w:lineRule="auto"/>
              <w:rPr>
                <w:i/>
                <w:sz w:val="22"/>
                <w:szCs w:val="22"/>
              </w:rPr>
            </w:pPr>
          </w:p>
        </w:tc>
        <w:tc>
          <w:tcPr>
            <w:tcW w:w="776" w:type="dxa"/>
            <w:tcBorders>
              <w:bottom w:val="single" w:sz="8" w:space="0" w:color="000000"/>
              <w:right w:val="single" w:sz="8" w:space="0" w:color="000000"/>
            </w:tcBorders>
            <w:shd w:val="clear" w:color="auto" w:fill="C0C0C0"/>
            <w:tcMar>
              <w:top w:w="100" w:type="dxa"/>
              <w:left w:w="100" w:type="dxa"/>
              <w:bottom w:w="100" w:type="dxa"/>
              <w:right w:w="100" w:type="dxa"/>
            </w:tcMar>
          </w:tcPr>
          <w:p w14:paraId="2185A612" w14:textId="77777777" w:rsidR="00F103F0" w:rsidRDefault="00F103F0" w:rsidP="00F77DFF">
            <w:pPr>
              <w:ind w:left="100"/>
              <w:jc w:val="center"/>
              <w:rPr>
                <w:sz w:val="22"/>
                <w:szCs w:val="22"/>
              </w:rPr>
            </w:pPr>
            <w:r>
              <w:rPr>
                <w:b/>
                <w:i/>
                <w:sz w:val="22"/>
                <w:szCs w:val="22"/>
              </w:rPr>
              <w:t>DG #</w:t>
            </w:r>
          </w:p>
        </w:tc>
        <w:tc>
          <w:tcPr>
            <w:tcW w:w="870" w:type="dxa"/>
            <w:tcBorders>
              <w:top w:val="single" w:sz="8" w:space="0" w:color="000000"/>
              <w:bottom w:val="single" w:sz="8" w:space="0" w:color="000000"/>
              <w:right w:val="single" w:sz="8" w:space="0" w:color="000000"/>
            </w:tcBorders>
            <w:shd w:val="clear" w:color="auto" w:fill="C0C0C0"/>
            <w:tcMar>
              <w:top w:w="100" w:type="dxa"/>
              <w:left w:w="100" w:type="dxa"/>
              <w:bottom w:w="100" w:type="dxa"/>
              <w:right w:w="100" w:type="dxa"/>
            </w:tcMar>
          </w:tcPr>
          <w:p w14:paraId="1F40BFC8" w14:textId="77777777" w:rsidR="00F103F0" w:rsidRDefault="00F103F0" w:rsidP="00F77DFF">
            <w:pPr>
              <w:ind w:left="100"/>
              <w:jc w:val="center"/>
              <w:rPr>
                <w:sz w:val="22"/>
                <w:szCs w:val="22"/>
              </w:rPr>
            </w:pPr>
            <w:r>
              <w:rPr>
                <w:b/>
                <w:i/>
                <w:sz w:val="22"/>
                <w:szCs w:val="22"/>
              </w:rPr>
              <w:t>PLG  #</w:t>
            </w:r>
          </w:p>
        </w:tc>
        <w:tc>
          <w:tcPr>
            <w:tcW w:w="879" w:type="dxa"/>
            <w:tcBorders>
              <w:top w:val="single" w:sz="8" w:space="0" w:color="000000"/>
              <w:bottom w:val="single" w:sz="8" w:space="0" w:color="000000"/>
              <w:right w:val="single" w:sz="8" w:space="0" w:color="000000"/>
            </w:tcBorders>
            <w:shd w:val="clear" w:color="auto" w:fill="C0C0C0"/>
            <w:tcMar>
              <w:top w:w="100" w:type="dxa"/>
              <w:left w:w="100" w:type="dxa"/>
              <w:bottom w:w="100" w:type="dxa"/>
              <w:right w:w="100" w:type="dxa"/>
            </w:tcMar>
          </w:tcPr>
          <w:p w14:paraId="120A1AD3" w14:textId="77777777" w:rsidR="00F103F0" w:rsidRDefault="00F103F0" w:rsidP="00F77DFF">
            <w:pPr>
              <w:ind w:left="100"/>
              <w:jc w:val="center"/>
              <w:rPr>
                <w:sz w:val="22"/>
                <w:szCs w:val="22"/>
              </w:rPr>
            </w:pPr>
            <w:r>
              <w:rPr>
                <w:b/>
                <w:i/>
                <w:sz w:val="22"/>
                <w:szCs w:val="22"/>
              </w:rPr>
              <w:t>TPE #</w:t>
            </w:r>
          </w:p>
        </w:tc>
        <w:tc>
          <w:tcPr>
            <w:tcW w:w="1011" w:type="dxa"/>
            <w:tcBorders>
              <w:top w:val="single" w:sz="8" w:space="0" w:color="000000"/>
              <w:bottom w:val="single" w:sz="8" w:space="0" w:color="000000"/>
              <w:right w:val="single" w:sz="8" w:space="0" w:color="000000"/>
            </w:tcBorders>
            <w:shd w:val="clear" w:color="auto" w:fill="C0C0C0"/>
          </w:tcPr>
          <w:p w14:paraId="28B3C8DA" w14:textId="77777777" w:rsidR="00F103F0" w:rsidRDefault="00F103F0" w:rsidP="00F77DFF">
            <w:r>
              <w:rPr>
                <w:b/>
                <w:i/>
                <w:color w:val="000000"/>
                <w:sz w:val="22"/>
                <w:szCs w:val="22"/>
              </w:rPr>
              <w:t>MMSN TPE #</w:t>
            </w:r>
          </w:p>
          <w:p w14:paraId="142D0F84" w14:textId="77777777" w:rsidR="00F103F0" w:rsidRDefault="00F103F0" w:rsidP="00F77DFF">
            <w:pPr>
              <w:ind w:left="100"/>
              <w:jc w:val="center"/>
              <w:rPr>
                <w:b/>
                <w:i/>
                <w:sz w:val="22"/>
                <w:szCs w:val="22"/>
              </w:rPr>
            </w:pPr>
          </w:p>
        </w:tc>
      </w:tr>
      <w:tr w:rsidR="00F103F0" w14:paraId="6868ADFF" w14:textId="77777777" w:rsidTr="00506F29">
        <w:trPr>
          <w:trHeight w:val="486"/>
        </w:trPr>
        <w:tc>
          <w:tcPr>
            <w:tcW w:w="513"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15E49506" w14:textId="77777777" w:rsidR="00F103F0" w:rsidRDefault="00F103F0" w:rsidP="00F77DFF">
            <w:pPr>
              <w:ind w:left="100" w:right="-20" w:hanging="260"/>
              <w:jc w:val="center"/>
              <w:rPr>
                <w:sz w:val="22"/>
                <w:szCs w:val="22"/>
              </w:rPr>
            </w:pPr>
            <w:r>
              <w:rPr>
                <w:sz w:val="22"/>
                <w:szCs w:val="22"/>
              </w:rPr>
              <w:t>1</w:t>
            </w:r>
          </w:p>
        </w:tc>
        <w:tc>
          <w:tcPr>
            <w:tcW w:w="4870" w:type="dxa"/>
            <w:tcBorders>
              <w:bottom w:val="single" w:sz="8" w:space="0" w:color="000000"/>
              <w:right w:val="single" w:sz="8" w:space="0" w:color="000000"/>
            </w:tcBorders>
            <w:tcMar>
              <w:top w:w="100" w:type="dxa"/>
              <w:left w:w="100" w:type="dxa"/>
              <w:bottom w:w="100" w:type="dxa"/>
              <w:right w:w="100" w:type="dxa"/>
            </w:tcMar>
          </w:tcPr>
          <w:p w14:paraId="7D35B4E2" w14:textId="77777777" w:rsidR="00F103F0" w:rsidRDefault="00F103F0" w:rsidP="00F77DFF">
            <w:pPr>
              <w:ind w:left="100"/>
              <w:rPr>
                <w:sz w:val="22"/>
                <w:szCs w:val="22"/>
              </w:rPr>
            </w:pPr>
            <w:r>
              <w:rPr>
                <w:sz w:val="22"/>
                <w:szCs w:val="22"/>
              </w:rPr>
              <w:t>Apply California’s English Language Development (ELD) Standards to content and language arts instruction.</w:t>
            </w:r>
          </w:p>
        </w:tc>
        <w:tc>
          <w:tcPr>
            <w:tcW w:w="776" w:type="dxa"/>
            <w:tcBorders>
              <w:bottom w:val="single" w:sz="8" w:space="0" w:color="000000"/>
              <w:right w:val="single" w:sz="8" w:space="0" w:color="000000"/>
            </w:tcBorders>
            <w:tcMar>
              <w:top w:w="100" w:type="dxa"/>
              <w:left w:w="100" w:type="dxa"/>
              <w:bottom w:w="100" w:type="dxa"/>
              <w:right w:w="100" w:type="dxa"/>
            </w:tcMar>
          </w:tcPr>
          <w:p w14:paraId="10693AAA" w14:textId="77777777" w:rsidR="00F103F0" w:rsidRDefault="00F103F0" w:rsidP="00F77DFF">
            <w:pPr>
              <w:ind w:left="100"/>
              <w:jc w:val="center"/>
              <w:rPr>
                <w:sz w:val="22"/>
                <w:szCs w:val="22"/>
              </w:rPr>
            </w:pPr>
            <w:r>
              <w:rPr>
                <w:sz w:val="22"/>
                <w:szCs w:val="22"/>
              </w:rPr>
              <w:t>1</w:t>
            </w:r>
          </w:p>
        </w:tc>
        <w:tc>
          <w:tcPr>
            <w:tcW w:w="870" w:type="dxa"/>
            <w:tcBorders>
              <w:bottom w:val="single" w:sz="8" w:space="0" w:color="000000"/>
              <w:right w:val="single" w:sz="8" w:space="0" w:color="000000"/>
            </w:tcBorders>
            <w:tcMar>
              <w:top w:w="100" w:type="dxa"/>
              <w:left w:w="100" w:type="dxa"/>
              <w:bottom w:w="100" w:type="dxa"/>
              <w:right w:w="100" w:type="dxa"/>
            </w:tcMar>
          </w:tcPr>
          <w:p w14:paraId="2FFC4946" w14:textId="77777777" w:rsidR="00F103F0" w:rsidRDefault="00F103F0" w:rsidP="00F77DFF">
            <w:pPr>
              <w:jc w:val="center"/>
              <w:rPr>
                <w:sz w:val="22"/>
                <w:szCs w:val="22"/>
              </w:rPr>
            </w:pPr>
            <w:r>
              <w:rPr>
                <w:sz w:val="22"/>
                <w:szCs w:val="22"/>
              </w:rPr>
              <w:t xml:space="preserve"> 1</w:t>
            </w:r>
          </w:p>
          <w:p w14:paraId="7C93E123" w14:textId="77777777" w:rsidR="00F103F0" w:rsidRDefault="00F103F0" w:rsidP="00F77DFF">
            <w:pPr>
              <w:ind w:left="100"/>
              <w:jc w:val="center"/>
              <w:rPr>
                <w:sz w:val="22"/>
                <w:szCs w:val="22"/>
              </w:rPr>
            </w:pPr>
            <w:r>
              <w:rPr>
                <w:sz w:val="22"/>
                <w:szCs w:val="22"/>
              </w:rPr>
              <w:t>2</w:t>
            </w:r>
          </w:p>
        </w:tc>
        <w:tc>
          <w:tcPr>
            <w:tcW w:w="879" w:type="dxa"/>
            <w:tcBorders>
              <w:bottom w:val="single" w:sz="8" w:space="0" w:color="000000"/>
              <w:right w:val="single" w:sz="8" w:space="0" w:color="000000"/>
            </w:tcBorders>
            <w:tcMar>
              <w:top w:w="100" w:type="dxa"/>
              <w:left w:w="100" w:type="dxa"/>
              <w:bottom w:w="100" w:type="dxa"/>
              <w:right w:w="100" w:type="dxa"/>
            </w:tcMar>
          </w:tcPr>
          <w:p w14:paraId="5030EC55" w14:textId="77777777" w:rsidR="00F103F0" w:rsidRDefault="00F103F0" w:rsidP="00F77DFF">
            <w:pPr>
              <w:ind w:left="100"/>
              <w:jc w:val="center"/>
              <w:rPr>
                <w:sz w:val="22"/>
                <w:szCs w:val="22"/>
              </w:rPr>
            </w:pPr>
            <w:r>
              <w:rPr>
                <w:sz w:val="22"/>
                <w:szCs w:val="22"/>
              </w:rPr>
              <w:t>3.1</w:t>
            </w:r>
          </w:p>
        </w:tc>
        <w:tc>
          <w:tcPr>
            <w:tcW w:w="1011" w:type="dxa"/>
            <w:tcBorders>
              <w:bottom w:val="single" w:sz="8" w:space="0" w:color="000000"/>
              <w:right w:val="single" w:sz="8" w:space="0" w:color="000000"/>
            </w:tcBorders>
          </w:tcPr>
          <w:p w14:paraId="7FE75304" w14:textId="77777777" w:rsidR="00F103F0" w:rsidRDefault="00F103F0" w:rsidP="00F77DFF">
            <w:pPr>
              <w:ind w:left="100"/>
              <w:jc w:val="center"/>
              <w:rPr>
                <w:sz w:val="22"/>
                <w:szCs w:val="22"/>
              </w:rPr>
            </w:pPr>
          </w:p>
        </w:tc>
      </w:tr>
      <w:tr w:rsidR="00F103F0" w14:paraId="6DE621A4" w14:textId="77777777" w:rsidTr="00506F29">
        <w:trPr>
          <w:trHeight w:val="738"/>
        </w:trPr>
        <w:tc>
          <w:tcPr>
            <w:tcW w:w="513"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12E7FF0F" w14:textId="77777777" w:rsidR="00F103F0" w:rsidRDefault="00F103F0" w:rsidP="00F77DFF">
            <w:pPr>
              <w:ind w:left="100" w:right="-20" w:hanging="260"/>
              <w:jc w:val="center"/>
              <w:rPr>
                <w:sz w:val="22"/>
                <w:szCs w:val="22"/>
              </w:rPr>
            </w:pPr>
            <w:r>
              <w:rPr>
                <w:sz w:val="22"/>
                <w:szCs w:val="22"/>
              </w:rPr>
              <w:t>2</w:t>
            </w:r>
          </w:p>
        </w:tc>
        <w:tc>
          <w:tcPr>
            <w:tcW w:w="4870" w:type="dxa"/>
            <w:tcBorders>
              <w:bottom w:val="single" w:sz="8" w:space="0" w:color="000000"/>
              <w:right w:val="single" w:sz="8" w:space="0" w:color="000000"/>
            </w:tcBorders>
            <w:tcMar>
              <w:top w:w="100" w:type="dxa"/>
              <w:left w:w="100" w:type="dxa"/>
              <w:bottom w:w="100" w:type="dxa"/>
              <w:right w:w="100" w:type="dxa"/>
            </w:tcMar>
          </w:tcPr>
          <w:p w14:paraId="693099BE" w14:textId="77777777" w:rsidR="00F103F0" w:rsidRDefault="00F103F0" w:rsidP="00F77DFF">
            <w:pPr>
              <w:ind w:left="100"/>
              <w:rPr>
                <w:sz w:val="22"/>
                <w:szCs w:val="22"/>
              </w:rPr>
            </w:pPr>
            <w:r>
              <w:rPr>
                <w:sz w:val="22"/>
                <w:szCs w:val="22"/>
              </w:rPr>
              <w:t xml:space="preserve">Deduce characteristics of effective programs for English learners including appropriate materials, organization, and planning. </w:t>
            </w:r>
          </w:p>
        </w:tc>
        <w:tc>
          <w:tcPr>
            <w:tcW w:w="776" w:type="dxa"/>
            <w:tcBorders>
              <w:bottom w:val="single" w:sz="8" w:space="0" w:color="000000"/>
              <w:right w:val="single" w:sz="8" w:space="0" w:color="000000"/>
            </w:tcBorders>
            <w:tcMar>
              <w:top w:w="100" w:type="dxa"/>
              <w:left w:w="100" w:type="dxa"/>
              <w:bottom w:w="100" w:type="dxa"/>
              <w:right w:w="100" w:type="dxa"/>
            </w:tcMar>
          </w:tcPr>
          <w:p w14:paraId="0887102D" w14:textId="77777777" w:rsidR="00F103F0" w:rsidRDefault="00F103F0" w:rsidP="00F77DFF">
            <w:pPr>
              <w:ind w:left="100"/>
              <w:jc w:val="center"/>
              <w:rPr>
                <w:sz w:val="22"/>
                <w:szCs w:val="22"/>
              </w:rPr>
            </w:pPr>
            <w:r>
              <w:rPr>
                <w:sz w:val="22"/>
                <w:szCs w:val="22"/>
              </w:rPr>
              <w:t>2</w:t>
            </w:r>
          </w:p>
        </w:tc>
        <w:tc>
          <w:tcPr>
            <w:tcW w:w="870" w:type="dxa"/>
            <w:tcBorders>
              <w:bottom w:val="single" w:sz="8" w:space="0" w:color="000000"/>
              <w:right w:val="single" w:sz="8" w:space="0" w:color="000000"/>
            </w:tcBorders>
            <w:tcMar>
              <w:top w:w="100" w:type="dxa"/>
              <w:left w:w="100" w:type="dxa"/>
              <w:bottom w:w="100" w:type="dxa"/>
              <w:right w:w="100" w:type="dxa"/>
            </w:tcMar>
          </w:tcPr>
          <w:p w14:paraId="40845561" w14:textId="77777777" w:rsidR="00F103F0" w:rsidRDefault="00F103F0" w:rsidP="00F77DFF">
            <w:pPr>
              <w:ind w:left="100"/>
              <w:jc w:val="center"/>
              <w:rPr>
                <w:sz w:val="22"/>
                <w:szCs w:val="22"/>
              </w:rPr>
            </w:pPr>
            <w:r>
              <w:rPr>
                <w:sz w:val="22"/>
                <w:szCs w:val="22"/>
              </w:rPr>
              <w:t>4</w:t>
            </w:r>
          </w:p>
        </w:tc>
        <w:tc>
          <w:tcPr>
            <w:tcW w:w="879" w:type="dxa"/>
            <w:tcBorders>
              <w:bottom w:val="single" w:sz="8" w:space="0" w:color="000000"/>
              <w:right w:val="single" w:sz="8" w:space="0" w:color="000000"/>
            </w:tcBorders>
            <w:tcMar>
              <w:top w:w="100" w:type="dxa"/>
              <w:left w:w="100" w:type="dxa"/>
              <w:bottom w:w="100" w:type="dxa"/>
              <w:right w:w="100" w:type="dxa"/>
            </w:tcMar>
          </w:tcPr>
          <w:p w14:paraId="2FCC4B92" w14:textId="77777777" w:rsidR="00F103F0" w:rsidRDefault="00F103F0" w:rsidP="00F77DFF">
            <w:pPr>
              <w:ind w:left="100"/>
              <w:jc w:val="center"/>
              <w:rPr>
                <w:sz w:val="22"/>
                <w:szCs w:val="22"/>
              </w:rPr>
            </w:pPr>
            <w:r>
              <w:rPr>
                <w:sz w:val="22"/>
                <w:szCs w:val="22"/>
              </w:rPr>
              <w:t>3.6</w:t>
            </w:r>
          </w:p>
        </w:tc>
        <w:tc>
          <w:tcPr>
            <w:tcW w:w="1011" w:type="dxa"/>
            <w:tcBorders>
              <w:bottom w:val="single" w:sz="8" w:space="0" w:color="000000"/>
              <w:right w:val="single" w:sz="8" w:space="0" w:color="000000"/>
            </w:tcBorders>
          </w:tcPr>
          <w:p w14:paraId="4B7BF801" w14:textId="77777777" w:rsidR="00F103F0" w:rsidRDefault="00F103F0" w:rsidP="00F77DFF">
            <w:pPr>
              <w:ind w:left="100"/>
              <w:jc w:val="center"/>
              <w:rPr>
                <w:sz w:val="22"/>
                <w:szCs w:val="22"/>
              </w:rPr>
            </w:pPr>
          </w:p>
        </w:tc>
      </w:tr>
      <w:tr w:rsidR="00F103F0" w14:paraId="63F8F7CD" w14:textId="77777777" w:rsidTr="00506F29">
        <w:trPr>
          <w:trHeight w:val="738"/>
        </w:trPr>
        <w:tc>
          <w:tcPr>
            <w:tcW w:w="513"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30A58445" w14:textId="77777777" w:rsidR="00F103F0" w:rsidRDefault="00F103F0" w:rsidP="00F77DFF">
            <w:pPr>
              <w:ind w:left="100" w:right="-20" w:hanging="260"/>
              <w:jc w:val="center"/>
              <w:rPr>
                <w:sz w:val="22"/>
                <w:szCs w:val="22"/>
              </w:rPr>
            </w:pPr>
            <w:r>
              <w:rPr>
                <w:sz w:val="22"/>
                <w:szCs w:val="22"/>
              </w:rPr>
              <w:t>3</w:t>
            </w:r>
          </w:p>
        </w:tc>
        <w:tc>
          <w:tcPr>
            <w:tcW w:w="4870" w:type="dxa"/>
            <w:tcBorders>
              <w:bottom w:val="single" w:sz="8" w:space="0" w:color="000000"/>
              <w:right w:val="single" w:sz="8" w:space="0" w:color="000000"/>
            </w:tcBorders>
            <w:tcMar>
              <w:top w:w="100" w:type="dxa"/>
              <w:left w:w="100" w:type="dxa"/>
              <w:bottom w:w="100" w:type="dxa"/>
              <w:right w:w="100" w:type="dxa"/>
            </w:tcMar>
          </w:tcPr>
          <w:p w14:paraId="58D00FED" w14:textId="77777777" w:rsidR="00F103F0" w:rsidRDefault="00F103F0" w:rsidP="00F77DFF">
            <w:r>
              <w:rPr>
                <w:sz w:val="22"/>
                <w:szCs w:val="22"/>
              </w:rPr>
              <w:t>Summarize</w:t>
            </w:r>
            <w:r>
              <w:rPr>
                <w:color w:val="FF0000"/>
                <w:sz w:val="22"/>
                <w:szCs w:val="22"/>
              </w:rPr>
              <w:t xml:space="preserve"> </w:t>
            </w:r>
            <w:r>
              <w:rPr>
                <w:color w:val="000000"/>
                <w:sz w:val="22"/>
                <w:szCs w:val="22"/>
              </w:rPr>
              <w:t xml:space="preserve">the tensions with </w:t>
            </w:r>
            <w:r>
              <w:rPr>
                <w:sz w:val="22"/>
                <w:szCs w:val="22"/>
              </w:rPr>
              <w:t xml:space="preserve">academic language by describing how it can be helpful and imprecise and summarize </w:t>
            </w:r>
            <w:r w:rsidRPr="00506F29">
              <w:rPr>
                <w:sz w:val="22"/>
                <w:szCs w:val="22"/>
                <w:highlight w:val="green"/>
              </w:rPr>
              <w:t xml:space="preserve">how </w:t>
            </w:r>
            <w:r w:rsidRPr="00506F29">
              <w:rPr>
                <w:color w:val="000000"/>
                <w:sz w:val="22"/>
                <w:szCs w:val="22"/>
                <w:highlight w:val="green"/>
              </w:rPr>
              <w:t>students’ behavior is a form of communication</w:t>
            </w:r>
            <w:r w:rsidRPr="00506F29">
              <w:rPr>
                <w:sz w:val="22"/>
                <w:szCs w:val="22"/>
                <w:highlight w:val="green"/>
              </w:rPr>
              <w:t>.</w:t>
            </w:r>
            <w:r>
              <w:rPr>
                <w:sz w:val="22"/>
                <w:szCs w:val="22"/>
              </w:rPr>
              <w:t xml:space="preserve"> </w:t>
            </w:r>
          </w:p>
        </w:tc>
        <w:tc>
          <w:tcPr>
            <w:tcW w:w="776" w:type="dxa"/>
            <w:tcBorders>
              <w:bottom w:val="single" w:sz="8" w:space="0" w:color="000000"/>
              <w:right w:val="single" w:sz="8" w:space="0" w:color="000000"/>
            </w:tcBorders>
            <w:tcMar>
              <w:top w:w="100" w:type="dxa"/>
              <w:left w:w="100" w:type="dxa"/>
              <w:bottom w:w="100" w:type="dxa"/>
              <w:right w:w="100" w:type="dxa"/>
            </w:tcMar>
          </w:tcPr>
          <w:p w14:paraId="40FFCE2A" w14:textId="77777777" w:rsidR="00F103F0" w:rsidRDefault="00F103F0" w:rsidP="00F77DFF">
            <w:pPr>
              <w:ind w:left="100"/>
              <w:jc w:val="center"/>
              <w:rPr>
                <w:sz w:val="22"/>
                <w:szCs w:val="22"/>
              </w:rPr>
            </w:pPr>
            <w:r>
              <w:rPr>
                <w:sz w:val="22"/>
                <w:szCs w:val="22"/>
              </w:rPr>
              <w:t>3</w:t>
            </w:r>
          </w:p>
        </w:tc>
        <w:tc>
          <w:tcPr>
            <w:tcW w:w="870" w:type="dxa"/>
            <w:tcBorders>
              <w:bottom w:val="single" w:sz="8" w:space="0" w:color="000000"/>
              <w:right w:val="single" w:sz="8" w:space="0" w:color="000000"/>
            </w:tcBorders>
            <w:tcMar>
              <w:top w:w="100" w:type="dxa"/>
              <w:left w:w="100" w:type="dxa"/>
              <w:bottom w:w="100" w:type="dxa"/>
              <w:right w:w="100" w:type="dxa"/>
            </w:tcMar>
          </w:tcPr>
          <w:p w14:paraId="3094FDA5" w14:textId="77777777" w:rsidR="00F103F0" w:rsidRDefault="00F103F0" w:rsidP="00F77DFF">
            <w:pPr>
              <w:jc w:val="center"/>
              <w:rPr>
                <w:sz w:val="22"/>
                <w:szCs w:val="22"/>
              </w:rPr>
            </w:pPr>
            <w:r>
              <w:rPr>
                <w:sz w:val="22"/>
                <w:szCs w:val="22"/>
              </w:rPr>
              <w:t xml:space="preserve"> 1</w:t>
            </w:r>
          </w:p>
          <w:p w14:paraId="5ED37B5B" w14:textId="77777777" w:rsidR="00F103F0" w:rsidRDefault="00F103F0" w:rsidP="00F77DFF">
            <w:pPr>
              <w:ind w:left="100"/>
              <w:jc w:val="center"/>
              <w:rPr>
                <w:sz w:val="22"/>
                <w:szCs w:val="22"/>
              </w:rPr>
            </w:pPr>
            <w:r>
              <w:rPr>
                <w:sz w:val="22"/>
                <w:szCs w:val="22"/>
              </w:rPr>
              <w:t>2</w:t>
            </w:r>
          </w:p>
        </w:tc>
        <w:tc>
          <w:tcPr>
            <w:tcW w:w="879" w:type="dxa"/>
            <w:tcBorders>
              <w:bottom w:val="single" w:sz="8" w:space="0" w:color="000000"/>
              <w:right w:val="single" w:sz="8" w:space="0" w:color="000000"/>
            </w:tcBorders>
            <w:tcMar>
              <w:top w:w="100" w:type="dxa"/>
              <w:left w:w="100" w:type="dxa"/>
              <w:bottom w:w="100" w:type="dxa"/>
              <w:right w:w="100" w:type="dxa"/>
            </w:tcMar>
          </w:tcPr>
          <w:p w14:paraId="723038C8" w14:textId="77777777" w:rsidR="00F103F0" w:rsidRDefault="00F103F0" w:rsidP="00F77DFF">
            <w:pPr>
              <w:ind w:left="100"/>
              <w:jc w:val="center"/>
              <w:rPr>
                <w:sz w:val="22"/>
                <w:szCs w:val="22"/>
              </w:rPr>
            </w:pPr>
            <w:r>
              <w:rPr>
                <w:sz w:val="22"/>
                <w:szCs w:val="22"/>
              </w:rPr>
              <w:t>3.5</w:t>
            </w:r>
          </w:p>
        </w:tc>
        <w:tc>
          <w:tcPr>
            <w:tcW w:w="1011" w:type="dxa"/>
            <w:tcBorders>
              <w:bottom w:val="single" w:sz="8" w:space="0" w:color="000000"/>
              <w:right w:val="single" w:sz="8" w:space="0" w:color="000000"/>
            </w:tcBorders>
          </w:tcPr>
          <w:p w14:paraId="13ADD3BB" w14:textId="77777777" w:rsidR="00F103F0" w:rsidRDefault="00F103F0" w:rsidP="00F77DFF">
            <w:pPr>
              <w:ind w:left="100"/>
              <w:jc w:val="center"/>
              <w:rPr>
                <w:sz w:val="22"/>
                <w:szCs w:val="22"/>
              </w:rPr>
            </w:pPr>
            <w:r>
              <w:rPr>
                <w:sz w:val="22"/>
                <w:szCs w:val="22"/>
              </w:rPr>
              <w:t>2.5</w:t>
            </w:r>
          </w:p>
          <w:p w14:paraId="4A7A45CA" w14:textId="77777777" w:rsidR="00506F29" w:rsidRDefault="00506F29" w:rsidP="00506F29">
            <w:pPr>
              <w:jc w:val="center"/>
            </w:pPr>
            <w:r w:rsidRPr="00506F29">
              <w:rPr>
                <w:color w:val="000000"/>
                <w:sz w:val="22"/>
                <w:szCs w:val="22"/>
                <w:highlight w:val="green"/>
                <w:shd w:val="clear" w:color="auto" w:fill="00FFFF"/>
              </w:rPr>
              <w:t>(PA)</w:t>
            </w:r>
          </w:p>
          <w:p w14:paraId="3EFF51FC" w14:textId="4FF20B71" w:rsidR="00506F29" w:rsidRDefault="00506F29" w:rsidP="00F77DFF">
            <w:pPr>
              <w:ind w:left="100"/>
              <w:jc w:val="center"/>
              <w:rPr>
                <w:sz w:val="22"/>
                <w:szCs w:val="22"/>
              </w:rPr>
            </w:pPr>
          </w:p>
        </w:tc>
      </w:tr>
      <w:tr w:rsidR="00F103F0" w14:paraId="38AE4D12" w14:textId="77777777" w:rsidTr="00506F29">
        <w:trPr>
          <w:trHeight w:val="1237"/>
        </w:trPr>
        <w:tc>
          <w:tcPr>
            <w:tcW w:w="513"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614769B5" w14:textId="77777777" w:rsidR="00F103F0" w:rsidRDefault="00F103F0" w:rsidP="00F77DFF">
            <w:pPr>
              <w:ind w:left="100" w:right="-20" w:hanging="260"/>
              <w:jc w:val="center"/>
              <w:rPr>
                <w:sz w:val="22"/>
                <w:szCs w:val="22"/>
              </w:rPr>
            </w:pPr>
            <w:r>
              <w:rPr>
                <w:sz w:val="22"/>
                <w:szCs w:val="22"/>
              </w:rPr>
              <w:t>4</w:t>
            </w:r>
          </w:p>
        </w:tc>
        <w:tc>
          <w:tcPr>
            <w:tcW w:w="4870" w:type="dxa"/>
            <w:tcBorders>
              <w:bottom w:val="single" w:sz="8" w:space="0" w:color="000000"/>
              <w:right w:val="single" w:sz="8" w:space="0" w:color="000000"/>
            </w:tcBorders>
            <w:tcMar>
              <w:top w:w="100" w:type="dxa"/>
              <w:left w:w="100" w:type="dxa"/>
              <w:bottom w:w="100" w:type="dxa"/>
              <w:right w:w="100" w:type="dxa"/>
            </w:tcMar>
          </w:tcPr>
          <w:p w14:paraId="0BAF36B9" w14:textId="77777777" w:rsidR="00F103F0" w:rsidRDefault="00F103F0" w:rsidP="00F77DFF">
            <w:pPr>
              <w:ind w:left="100"/>
              <w:rPr>
                <w:color w:val="4F81BD"/>
                <w:sz w:val="22"/>
                <w:szCs w:val="22"/>
              </w:rPr>
            </w:pPr>
            <w:r>
              <w:rPr>
                <w:sz w:val="22"/>
                <w:szCs w:val="22"/>
              </w:rPr>
              <w:t>Describe and critique the various instruments used to assess English language proficiency as well as how to interpret and use results gathered (with help from specialists) to analyze the diverse set of variables that impact second language acquisition.</w:t>
            </w:r>
          </w:p>
        </w:tc>
        <w:tc>
          <w:tcPr>
            <w:tcW w:w="776" w:type="dxa"/>
            <w:tcBorders>
              <w:bottom w:val="single" w:sz="8" w:space="0" w:color="000000"/>
              <w:right w:val="single" w:sz="8" w:space="0" w:color="000000"/>
            </w:tcBorders>
            <w:tcMar>
              <w:top w:w="100" w:type="dxa"/>
              <w:left w:w="100" w:type="dxa"/>
              <w:bottom w:w="100" w:type="dxa"/>
              <w:right w:w="100" w:type="dxa"/>
            </w:tcMar>
          </w:tcPr>
          <w:p w14:paraId="5BD3153F" w14:textId="77777777" w:rsidR="00F103F0" w:rsidRDefault="00F103F0" w:rsidP="00F77DFF">
            <w:pPr>
              <w:jc w:val="center"/>
              <w:rPr>
                <w:sz w:val="22"/>
                <w:szCs w:val="22"/>
              </w:rPr>
            </w:pPr>
            <w:r>
              <w:rPr>
                <w:sz w:val="22"/>
                <w:szCs w:val="22"/>
              </w:rPr>
              <w:t>1</w:t>
            </w:r>
          </w:p>
          <w:p w14:paraId="4BE2FB03" w14:textId="77777777" w:rsidR="00F103F0" w:rsidRDefault="00F103F0" w:rsidP="00F77DFF">
            <w:pPr>
              <w:jc w:val="center"/>
              <w:rPr>
                <w:sz w:val="22"/>
                <w:szCs w:val="22"/>
              </w:rPr>
            </w:pPr>
          </w:p>
          <w:p w14:paraId="5DC475DC" w14:textId="77777777" w:rsidR="00F103F0" w:rsidRDefault="00F103F0" w:rsidP="00F77DFF">
            <w:pPr>
              <w:ind w:left="100"/>
              <w:jc w:val="center"/>
              <w:rPr>
                <w:sz w:val="22"/>
                <w:szCs w:val="22"/>
              </w:rPr>
            </w:pPr>
            <w:r>
              <w:rPr>
                <w:sz w:val="22"/>
                <w:szCs w:val="22"/>
              </w:rPr>
              <w:t>5</w:t>
            </w:r>
          </w:p>
        </w:tc>
        <w:tc>
          <w:tcPr>
            <w:tcW w:w="870" w:type="dxa"/>
            <w:tcBorders>
              <w:bottom w:val="single" w:sz="8" w:space="0" w:color="000000"/>
              <w:right w:val="single" w:sz="8" w:space="0" w:color="000000"/>
            </w:tcBorders>
            <w:tcMar>
              <w:top w:w="100" w:type="dxa"/>
              <w:left w:w="100" w:type="dxa"/>
              <w:bottom w:w="100" w:type="dxa"/>
              <w:right w:w="100" w:type="dxa"/>
            </w:tcMar>
          </w:tcPr>
          <w:p w14:paraId="54EA559B" w14:textId="77777777" w:rsidR="00F103F0" w:rsidRDefault="00F103F0" w:rsidP="00F77DFF">
            <w:pPr>
              <w:jc w:val="center"/>
              <w:rPr>
                <w:sz w:val="22"/>
                <w:szCs w:val="22"/>
              </w:rPr>
            </w:pPr>
            <w:r>
              <w:rPr>
                <w:sz w:val="22"/>
                <w:szCs w:val="22"/>
              </w:rPr>
              <w:t xml:space="preserve"> 3</w:t>
            </w:r>
          </w:p>
          <w:p w14:paraId="3CE30F99" w14:textId="77777777" w:rsidR="00F103F0" w:rsidRDefault="00F103F0" w:rsidP="00F77DFF">
            <w:pPr>
              <w:ind w:left="100"/>
              <w:jc w:val="center"/>
              <w:rPr>
                <w:sz w:val="22"/>
                <w:szCs w:val="22"/>
              </w:rPr>
            </w:pPr>
            <w:r>
              <w:rPr>
                <w:sz w:val="22"/>
                <w:szCs w:val="22"/>
              </w:rPr>
              <w:t>4</w:t>
            </w:r>
          </w:p>
        </w:tc>
        <w:tc>
          <w:tcPr>
            <w:tcW w:w="879" w:type="dxa"/>
            <w:tcBorders>
              <w:bottom w:val="single" w:sz="8" w:space="0" w:color="000000"/>
              <w:right w:val="single" w:sz="8" w:space="0" w:color="000000"/>
            </w:tcBorders>
            <w:tcMar>
              <w:top w:w="100" w:type="dxa"/>
              <w:left w:w="100" w:type="dxa"/>
              <w:bottom w:w="100" w:type="dxa"/>
              <w:right w:w="100" w:type="dxa"/>
            </w:tcMar>
          </w:tcPr>
          <w:p w14:paraId="6DDA36D2" w14:textId="77777777" w:rsidR="00F103F0" w:rsidRDefault="00F103F0" w:rsidP="00F77DFF">
            <w:pPr>
              <w:ind w:left="100"/>
              <w:jc w:val="center"/>
              <w:rPr>
                <w:sz w:val="22"/>
                <w:szCs w:val="22"/>
              </w:rPr>
            </w:pPr>
            <w:r>
              <w:rPr>
                <w:sz w:val="22"/>
                <w:szCs w:val="22"/>
              </w:rPr>
              <w:t>4.1; 5.2; 5.6; 5.7</w:t>
            </w:r>
          </w:p>
        </w:tc>
        <w:tc>
          <w:tcPr>
            <w:tcW w:w="1011" w:type="dxa"/>
            <w:tcBorders>
              <w:bottom w:val="single" w:sz="8" w:space="0" w:color="000000"/>
              <w:right w:val="single" w:sz="8" w:space="0" w:color="000000"/>
            </w:tcBorders>
          </w:tcPr>
          <w:p w14:paraId="6776191D" w14:textId="77777777" w:rsidR="00F103F0" w:rsidRDefault="00F103F0" w:rsidP="00F77DFF">
            <w:pPr>
              <w:ind w:left="100"/>
              <w:jc w:val="center"/>
              <w:rPr>
                <w:color w:val="4F81BD"/>
                <w:sz w:val="22"/>
                <w:szCs w:val="22"/>
              </w:rPr>
            </w:pPr>
          </w:p>
        </w:tc>
      </w:tr>
      <w:tr w:rsidR="00F103F0" w14:paraId="20E9FE70" w14:textId="77777777" w:rsidTr="00506F29">
        <w:trPr>
          <w:trHeight w:val="738"/>
        </w:trPr>
        <w:tc>
          <w:tcPr>
            <w:tcW w:w="513"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11CF75B9" w14:textId="77777777" w:rsidR="00F103F0" w:rsidRDefault="00F103F0" w:rsidP="00F77DFF">
            <w:pPr>
              <w:ind w:left="100" w:right="-20" w:hanging="260"/>
              <w:jc w:val="center"/>
              <w:rPr>
                <w:sz w:val="22"/>
                <w:szCs w:val="22"/>
              </w:rPr>
            </w:pPr>
            <w:r>
              <w:rPr>
                <w:sz w:val="22"/>
                <w:szCs w:val="22"/>
              </w:rPr>
              <w:t>5</w:t>
            </w:r>
          </w:p>
        </w:tc>
        <w:tc>
          <w:tcPr>
            <w:tcW w:w="4870" w:type="dxa"/>
            <w:tcBorders>
              <w:bottom w:val="single" w:sz="8" w:space="0" w:color="000000"/>
              <w:right w:val="single" w:sz="8" w:space="0" w:color="000000"/>
            </w:tcBorders>
            <w:tcMar>
              <w:top w:w="100" w:type="dxa"/>
              <w:left w:w="100" w:type="dxa"/>
              <w:bottom w:w="100" w:type="dxa"/>
              <w:right w:w="100" w:type="dxa"/>
            </w:tcMar>
          </w:tcPr>
          <w:p w14:paraId="5EE3E6F0" w14:textId="77777777" w:rsidR="00F103F0" w:rsidRDefault="00F103F0" w:rsidP="00F77DFF">
            <w:pPr>
              <w:ind w:left="100"/>
              <w:rPr>
                <w:sz w:val="22"/>
                <w:szCs w:val="22"/>
              </w:rPr>
            </w:pPr>
            <w:r>
              <w:rPr>
                <w:sz w:val="22"/>
                <w:szCs w:val="22"/>
              </w:rPr>
              <w:t xml:space="preserve">Describe the cultural, experiential, cognitive, pedagogical and individual student differences that impact the achievement of English learners, </w:t>
            </w:r>
            <w:r w:rsidRPr="00506F29">
              <w:rPr>
                <w:sz w:val="22"/>
                <w:szCs w:val="22"/>
                <w:highlight w:val="green"/>
              </w:rPr>
              <w:t>with particular understanding of the distinction between language disorders, disabilities and language differences.</w:t>
            </w:r>
          </w:p>
        </w:tc>
        <w:tc>
          <w:tcPr>
            <w:tcW w:w="776" w:type="dxa"/>
            <w:tcBorders>
              <w:bottom w:val="single" w:sz="8" w:space="0" w:color="000000"/>
              <w:right w:val="single" w:sz="8" w:space="0" w:color="000000"/>
            </w:tcBorders>
            <w:tcMar>
              <w:top w:w="100" w:type="dxa"/>
              <w:left w:w="100" w:type="dxa"/>
              <w:bottom w:w="100" w:type="dxa"/>
              <w:right w:w="100" w:type="dxa"/>
            </w:tcMar>
          </w:tcPr>
          <w:p w14:paraId="681F6FE2" w14:textId="77777777" w:rsidR="00F103F0" w:rsidRDefault="00F103F0" w:rsidP="00F77DFF">
            <w:pPr>
              <w:ind w:left="100"/>
              <w:jc w:val="center"/>
              <w:rPr>
                <w:sz w:val="22"/>
                <w:szCs w:val="22"/>
              </w:rPr>
            </w:pPr>
            <w:r>
              <w:rPr>
                <w:sz w:val="22"/>
                <w:szCs w:val="22"/>
              </w:rPr>
              <w:t>2</w:t>
            </w:r>
          </w:p>
        </w:tc>
        <w:tc>
          <w:tcPr>
            <w:tcW w:w="870" w:type="dxa"/>
            <w:tcBorders>
              <w:bottom w:val="single" w:sz="8" w:space="0" w:color="000000"/>
              <w:right w:val="single" w:sz="8" w:space="0" w:color="000000"/>
            </w:tcBorders>
            <w:tcMar>
              <w:top w:w="100" w:type="dxa"/>
              <w:left w:w="100" w:type="dxa"/>
              <w:bottom w:w="100" w:type="dxa"/>
              <w:right w:w="100" w:type="dxa"/>
            </w:tcMar>
          </w:tcPr>
          <w:p w14:paraId="1914241F" w14:textId="77777777" w:rsidR="00F103F0" w:rsidRDefault="00F103F0" w:rsidP="00F77DFF">
            <w:pPr>
              <w:ind w:left="100"/>
              <w:jc w:val="center"/>
              <w:rPr>
                <w:sz w:val="22"/>
                <w:szCs w:val="22"/>
              </w:rPr>
            </w:pPr>
            <w:r>
              <w:rPr>
                <w:sz w:val="22"/>
                <w:szCs w:val="22"/>
              </w:rPr>
              <w:t>4</w:t>
            </w:r>
          </w:p>
        </w:tc>
        <w:tc>
          <w:tcPr>
            <w:tcW w:w="879" w:type="dxa"/>
            <w:tcBorders>
              <w:bottom w:val="single" w:sz="8" w:space="0" w:color="000000"/>
              <w:right w:val="single" w:sz="8" w:space="0" w:color="000000"/>
            </w:tcBorders>
            <w:tcMar>
              <w:top w:w="100" w:type="dxa"/>
              <w:left w:w="100" w:type="dxa"/>
              <w:bottom w:w="100" w:type="dxa"/>
              <w:right w:w="100" w:type="dxa"/>
            </w:tcMar>
          </w:tcPr>
          <w:p w14:paraId="34BA65C5" w14:textId="77777777" w:rsidR="00F103F0" w:rsidRDefault="00F103F0" w:rsidP="00F77DFF">
            <w:pPr>
              <w:ind w:left="100"/>
              <w:jc w:val="center"/>
              <w:rPr>
                <w:sz w:val="22"/>
                <w:szCs w:val="22"/>
              </w:rPr>
            </w:pPr>
            <w:r>
              <w:rPr>
                <w:sz w:val="22"/>
                <w:szCs w:val="22"/>
              </w:rPr>
              <w:t>1.1; 2.2</w:t>
            </w:r>
          </w:p>
        </w:tc>
        <w:tc>
          <w:tcPr>
            <w:tcW w:w="1011" w:type="dxa"/>
            <w:tcBorders>
              <w:bottom w:val="single" w:sz="8" w:space="0" w:color="000000"/>
              <w:right w:val="single" w:sz="8" w:space="0" w:color="000000"/>
            </w:tcBorders>
          </w:tcPr>
          <w:p w14:paraId="19567760" w14:textId="77777777" w:rsidR="00F103F0" w:rsidRPr="00506F29" w:rsidRDefault="00F103F0" w:rsidP="00F77DFF">
            <w:pPr>
              <w:ind w:left="100"/>
              <w:jc w:val="center"/>
              <w:rPr>
                <w:sz w:val="22"/>
                <w:szCs w:val="22"/>
                <w:highlight w:val="green"/>
              </w:rPr>
            </w:pPr>
            <w:r w:rsidRPr="00506F29">
              <w:rPr>
                <w:sz w:val="22"/>
                <w:szCs w:val="22"/>
                <w:highlight w:val="green"/>
              </w:rPr>
              <w:t>5.5</w:t>
            </w:r>
          </w:p>
          <w:p w14:paraId="3404EDE7" w14:textId="77777777" w:rsidR="00506F29" w:rsidRDefault="00506F29" w:rsidP="00506F29">
            <w:pPr>
              <w:pStyle w:val="NormalWeb"/>
              <w:spacing w:before="0" w:beforeAutospacing="0" w:after="0" w:afterAutospacing="0"/>
              <w:ind w:left="100"/>
              <w:jc w:val="center"/>
            </w:pPr>
            <w:r w:rsidRPr="00506F29">
              <w:rPr>
                <w:color w:val="000000"/>
                <w:sz w:val="22"/>
                <w:szCs w:val="22"/>
                <w:highlight w:val="green"/>
                <w:shd w:val="clear" w:color="auto" w:fill="00FFFF"/>
              </w:rPr>
              <w:t>(PA)</w:t>
            </w:r>
          </w:p>
          <w:p w14:paraId="3C2792C8" w14:textId="77777777" w:rsidR="00506F29" w:rsidRDefault="00506F29" w:rsidP="00506F29"/>
          <w:p w14:paraId="6DDF0C5B" w14:textId="4FD429DA" w:rsidR="00506F29" w:rsidRDefault="00506F29" w:rsidP="00F77DFF">
            <w:pPr>
              <w:ind w:left="100"/>
              <w:jc w:val="center"/>
              <w:rPr>
                <w:sz w:val="22"/>
                <w:szCs w:val="22"/>
              </w:rPr>
            </w:pPr>
          </w:p>
        </w:tc>
      </w:tr>
      <w:tr w:rsidR="00F103F0" w14:paraId="43053A11" w14:textId="77777777" w:rsidTr="00506F29">
        <w:trPr>
          <w:trHeight w:val="738"/>
        </w:trPr>
        <w:tc>
          <w:tcPr>
            <w:tcW w:w="513"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4BD2E06F" w14:textId="77777777" w:rsidR="00F103F0" w:rsidRDefault="00F103F0" w:rsidP="00F77DFF">
            <w:pPr>
              <w:ind w:left="100" w:right="-20" w:hanging="260"/>
              <w:jc w:val="center"/>
              <w:rPr>
                <w:sz w:val="22"/>
                <w:szCs w:val="22"/>
              </w:rPr>
            </w:pPr>
            <w:r>
              <w:rPr>
                <w:sz w:val="22"/>
                <w:szCs w:val="22"/>
              </w:rPr>
              <w:t>6</w:t>
            </w:r>
          </w:p>
        </w:tc>
        <w:tc>
          <w:tcPr>
            <w:tcW w:w="4870" w:type="dxa"/>
            <w:tcBorders>
              <w:bottom w:val="single" w:sz="8" w:space="0" w:color="000000"/>
              <w:right w:val="single" w:sz="8" w:space="0" w:color="000000"/>
            </w:tcBorders>
            <w:tcMar>
              <w:top w:w="100" w:type="dxa"/>
              <w:left w:w="100" w:type="dxa"/>
              <w:bottom w:w="100" w:type="dxa"/>
              <w:right w:w="100" w:type="dxa"/>
            </w:tcMar>
          </w:tcPr>
          <w:p w14:paraId="73F8E2AE" w14:textId="77777777" w:rsidR="00F103F0" w:rsidRDefault="00F103F0" w:rsidP="00F77DFF">
            <w:pPr>
              <w:ind w:left="100"/>
              <w:rPr>
                <w:sz w:val="22"/>
                <w:szCs w:val="22"/>
              </w:rPr>
            </w:pPr>
            <w:r>
              <w:rPr>
                <w:sz w:val="22"/>
                <w:szCs w:val="22"/>
              </w:rPr>
              <w:t xml:space="preserve">Develop instructional plans </w:t>
            </w:r>
            <w:r w:rsidRPr="00506F29">
              <w:rPr>
                <w:sz w:val="22"/>
                <w:szCs w:val="22"/>
                <w:highlight w:val="green"/>
              </w:rPr>
              <w:t>with language objectives</w:t>
            </w:r>
            <w:r>
              <w:rPr>
                <w:sz w:val="22"/>
                <w:szCs w:val="22"/>
              </w:rPr>
              <w:t xml:space="preserve"> that utilize sheltered instructional techniques to </w:t>
            </w:r>
            <w:r w:rsidRPr="00506F29">
              <w:rPr>
                <w:sz w:val="22"/>
                <w:szCs w:val="22"/>
                <w:highlight w:val="green"/>
              </w:rPr>
              <w:t>foster EL access to content and build content comprehension, with particular attention to ELs with complex communication needs.</w:t>
            </w:r>
          </w:p>
        </w:tc>
        <w:tc>
          <w:tcPr>
            <w:tcW w:w="776" w:type="dxa"/>
            <w:tcBorders>
              <w:bottom w:val="single" w:sz="8" w:space="0" w:color="000000"/>
              <w:right w:val="single" w:sz="8" w:space="0" w:color="000000"/>
            </w:tcBorders>
            <w:tcMar>
              <w:top w:w="100" w:type="dxa"/>
              <w:left w:w="100" w:type="dxa"/>
              <w:bottom w:w="100" w:type="dxa"/>
              <w:right w:w="100" w:type="dxa"/>
            </w:tcMar>
          </w:tcPr>
          <w:p w14:paraId="2E1D1DAE" w14:textId="77777777" w:rsidR="00F103F0" w:rsidRDefault="00F103F0" w:rsidP="00F77DFF">
            <w:pPr>
              <w:jc w:val="center"/>
              <w:rPr>
                <w:sz w:val="22"/>
                <w:szCs w:val="22"/>
              </w:rPr>
            </w:pPr>
            <w:r>
              <w:rPr>
                <w:sz w:val="22"/>
                <w:szCs w:val="22"/>
              </w:rPr>
              <w:t>3</w:t>
            </w:r>
          </w:p>
          <w:p w14:paraId="2E08686A" w14:textId="77777777" w:rsidR="00F103F0" w:rsidRDefault="00F103F0" w:rsidP="00F77DFF">
            <w:pPr>
              <w:ind w:left="100"/>
              <w:jc w:val="center"/>
              <w:rPr>
                <w:sz w:val="22"/>
                <w:szCs w:val="22"/>
              </w:rPr>
            </w:pPr>
          </w:p>
        </w:tc>
        <w:tc>
          <w:tcPr>
            <w:tcW w:w="870" w:type="dxa"/>
            <w:tcBorders>
              <w:bottom w:val="single" w:sz="8" w:space="0" w:color="000000"/>
              <w:right w:val="single" w:sz="8" w:space="0" w:color="000000"/>
            </w:tcBorders>
            <w:tcMar>
              <w:top w:w="100" w:type="dxa"/>
              <w:left w:w="100" w:type="dxa"/>
              <w:bottom w:w="100" w:type="dxa"/>
              <w:right w:w="100" w:type="dxa"/>
            </w:tcMar>
          </w:tcPr>
          <w:p w14:paraId="139A79EF" w14:textId="77777777" w:rsidR="00F103F0" w:rsidRDefault="00F103F0" w:rsidP="00F77DFF">
            <w:pPr>
              <w:jc w:val="center"/>
              <w:rPr>
                <w:sz w:val="22"/>
                <w:szCs w:val="22"/>
              </w:rPr>
            </w:pPr>
            <w:r>
              <w:rPr>
                <w:sz w:val="22"/>
                <w:szCs w:val="22"/>
              </w:rPr>
              <w:t xml:space="preserve"> 1</w:t>
            </w:r>
          </w:p>
          <w:p w14:paraId="28448DFB" w14:textId="77777777" w:rsidR="00F103F0" w:rsidRDefault="00F103F0" w:rsidP="00F77DFF">
            <w:pPr>
              <w:ind w:left="100"/>
              <w:jc w:val="center"/>
              <w:rPr>
                <w:sz w:val="22"/>
                <w:szCs w:val="22"/>
              </w:rPr>
            </w:pPr>
            <w:r>
              <w:rPr>
                <w:sz w:val="22"/>
                <w:szCs w:val="22"/>
              </w:rPr>
              <w:t>2</w:t>
            </w:r>
          </w:p>
        </w:tc>
        <w:tc>
          <w:tcPr>
            <w:tcW w:w="879" w:type="dxa"/>
            <w:tcBorders>
              <w:bottom w:val="single" w:sz="8" w:space="0" w:color="000000"/>
              <w:right w:val="single" w:sz="8" w:space="0" w:color="000000"/>
            </w:tcBorders>
            <w:tcMar>
              <w:top w:w="100" w:type="dxa"/>
              <w:left w:w="100" w:type="dxa"/>
              <w:bottom w:w="100" w:type="dxa"/>
              <w:right w:w="100" w:type="dxa"/>
            </w:tcMar>
          </w:tcPr>
          <w:p w14:paraId="6907ACF3" w14:textId="77777777" w:rsidR="00F103F0" w:rsidRDefault="00F103F0" w:rsidP="00F77DFF">
            <w:pPr>
              <w:ind w:left="100"/>
              <w:jc w:val="center"/>
              <w:rPr>
                <w:sz w:val="22"/>
                <w:szCs w:val="22"/>
              </w:rPr>
            </w:pPr>
            <w:r>
              <w:rPr>
                <w:sz w:val="22"/>
                <w:szCs w:val="22"/>
              </w:rPr>
              <w:t>1.6</w:t>
            </w:r>
          </w:p>
        </w:tc>
        <w:tc>
          <w:tcPr>
            <w:tcW w:w="1011" w:type="dxa"/>
            <w:tcBorders>
              <w:bottom w:val="single" w:sz="8" w:space="0" w:color="000000"/>
              <w:right w:val="single" w:sz="8" w:space="0" w:color="000000"/>
            </w:tcBorders>
          </w:tcPr>
          <w:p w14:paraId="79480F5C" w14:textId="5C82283E" w:rsidR="00506F29" w:rsidRDefault="00F103F0" w:rsidP="00506F29">
            <w:r w:rsidRPr="00506F29">
              <w:rPr>
                <w:sz w:val="22"/>
                <w:szCs w:val="22"/>
                <w:highlight w:val="green"/>
              </w:rPr>
              <w:t>1.2</w:t>
            </w:r>
            <w:r w:rsidR="00506F29" w:rsidRPr="00506F29">
              <w:rPr>
                <w:color w:val="000000"/>
                <w:sz w:val="22"/>
                <w:szCs w:val="22"/>
                <w:highlight w:val="green"/>
                <w:shd w:val="clear" w:color="auto" w:fill="FFFF00"/>
              </w:rPr>
              <w:t xml:space="preserve">  </w:t>
            </w:r>
            <w:r w:rsidR="00506F29" w:rsidRPr="00506F29">
              <w:rPr>
                <w:color w:val="000000"/>
                <w:sz w:val="22"/>
                <w:szCs w:val="22"/>
                <w:highlight w:val="green"/>
                <w:shd w:val="clear" w:color="auto" w:fill="00FFFF"/>
              </w:rPr>
              <w:t>(I)</w:t>
            </w:r>
          </w:p>
          <w:p w14:paraId="6682CD27" w14:textId="77777777" w:rsidR="00F103F0" w:rsidRDefault="00F103F0" w:rsidP="00F77DFF">
            <w:pPr>
              <w:ind w:left="100"/>
              <w:jc w:val="center"/>
              <w:rPr>
                <w:sz w:val="22"/>
                <w:szCs w:val="22"/>
              </w:rPr>
            </w:pPr>
          </w:p>
        </w:tc>
      </w:tr>
      <w:tr w:rsidR="00F103F0" w14:paraId="2DBE76D1" w14:textId="77777777" w:rsidTr="00506F29">
        <w:trPr>
          <w:trHeight w:val="987"/>
        </w:trPr>
        <w:tc>
          <w:tcPr>
            <w:tcW w:w="513"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3A918368" w14:textId="77777777" w:rsidR="00F103F0" w:rsidRDefault="00F103F0" w:rsidP="00F77DFF">
            <w:pPr>
              <w:ind w:left="100" w:right="-20" w:hanging="260"/>
              <w:jc w:val="center"/>
              <w:rPr>
                <w:sz w:val="22"/>
                <w:szCs w:val="22"/>
              </w:rPr>
            </w:pPr>
            <w:r>
              <w:rPr>
                <w:sz w:val="22"/>
                <w:szCs w:val="22"/>
              </w:rPr>
              <w:lastRenderedPageBreak/>
              <w:t>7</w:t>
            </w:r>
          </w:p>
        </w:tc>
        <w:tc>
          <w:tcPr>
            <w:tcW w:w="4870" w:type="dxa"/>
            <w:tcBorders>
              <w:bottom w:val="single" w:sz="8" w:space="0" w:color="000000"/>
              <w:right w:val="single" w:sz="8" w:space="0" w:color="000000"/>
            </w:tcBorders>
            <w:tcMar>
              <w:top w:w="100" w:type="dxa"/>
              <w:left w:w="100" w:type="dxa"/>
              <w:bottom w:w="100" w:type="dxa"/>
              <w:right w:w="100" w:type="dxa"/>
            </w:tcMar>
          </w:tcPr>
          <w:p w14:paraId="7B6AEF77" w14:textId="77777777" w:rsidR="00F103F0" w:rsidRDefault="00F103F0" w:rsidP="00F77DFF">
            <w:pPr>
              <w:ind w:left="100"/>
              <w:rPr>
                <w:sz w:val="22"/>
                <w:szCs w:val="22"/>
              </w:rPr>
            </w:pPr>
            <w:r>
              <w:rPr>
                <w:sz w:val="22"/>
                <w:szCs w:val="22"/>
              </w:rPr>
              <w:t xml:space="preserve">Interpret and apply theories of language acquisition, </w:t>
            </w:r>
            <w:r w:rsidRPr="00506F29">
              <w:rPr>
                <w:sz w:val="22"/>
                <w:szCs w:val="22"/>
                <w:highlight w:val="green"/>
              </w:rPr>
              <w:t>including language acquisition across disabilities and the life span,</w:t>
            </w:r>
            <w:r>
              <w:rPr>
                <w:sz w:val="22"/>
                <w:szCs w:val="22"/>
              </w:rPr>
              <w:t xml:space="preserve"> and policies from which pedagogical strategies, methods and techniques derive to deliver content, language &amp; literacy instruction to English learners.</w:t>
            </w:r>
          </w:p>
        </w:tc>
        <w:tc>
          <w:tcPr>
            <w:tcW w:w="776" w:type="dxa"/>
            <w:tcBorders>
              <w:bottom w:val="single" w:sz="8" w:space="0" w:color="000000"/>
              <w:right w:val="single" w:sz="8" w:space="0" w:color="000000"/>
            </w:tcBorders>
            <w:tcMar>
              <w:top w:w="100" w:type="dxa"/>
              <w:left w:w="100" w:type="dxa"/>
              <w:bottom w:w="100" w:type="dxa"/>
              <w:right w:w="100" w:type="dxa"/>
            </w:tcMar>
          </w:tcPr>
          <w:p w14:paraId="50719B65" w14:textId="77777777" w:rsidR="00F103F0" w:rsidRDefault="00F103F0" w:rsidP="00F77DFF">
            <w:pPr>
              <w:jc w:val="center"/>
              <w:rPr>
                <w:sz w:val="22"/>
                <w:szCs w:val="22"/>
              </w:rPr>
            </w:pPr>
            <w:r>
              <w:rPr>
                <w:sz w:val="22"/>
                <w:szCs w:val="22"/>
              </w:rPr>
              <w:t>1</w:t>
            </w:r>
          </w:p>
          <w:p w14:paraId="31635293" w14:textId="77777777" w:rsidR="00F103F0" w:rsidRDefault="00F103F0" w:rsidP="00F77DFF">
            <w:pPr>
              <w:jc w:val="center"/>
              <w:rPr>
                <w:sz w:val="22"/>
                <w:szCs w:val="22"/>
              </w:rPr>
            </w:pPr>
          </w:p>
          <w:p w14:paraId="4A63A5EC" w14:textId="77777777" w:rsidR="00F103F0" w:rsidRDefault="00F103F0" w:rsidP="00F77DFF">
            <w:pPr>
              <w:ind w:left="100"/>
              <w:jc w:val="center"/>
              <w:rPr>
                <w:sz w:val="22"/>
                <w:szCs w:val="22"/>
              </w:rPr>
            </w:pPr>
            <w:r>
              <w:rPr>
                <w:sz w:val="22"/>
                <w:szCs w:val="22"/>
              </w:rPr>
              <w:t>4</w:t>
            </w:r>
          </w:p>
        </w:tc>
        <w:tc>
          <w:tcPr>
            <w:tcW w:w="870" w:type="dxa"/>
            <w:tcBorders>
              <w:bottom w:val="single" w:sz="8" w:space="0" w:color="000000"/>
              <w:right w:val="single" w:sz="8" w:space="0" w:color="000000"/>
            </w:tcBorders>
            <w:tcMar>
              <w:top w:w="100" w:type="dxa"/>
              <w:left w:w="100" w:type="dxa"/>
              <w:bottom w:w="100" w:type="dxa"/>
              <w:right w:w="100" w:type="dxa"/>
            </w:tcMar>
          </w:tcPr>
          <w:p w14:paraId="6BE12460" w14:textId="77777777" w:rsidR="00F103F0" w:rsidRDefault="00F103F0" w:rsidP="00F77DFF">
            <w:pPr>
              <w:jc w:val="center"/>
              <w:rPr>
                <w:sz w:val="22"/>
                <w:szCs w:val="22"/>
              </w:rPr>
            </w:pPr>
            <w:r>
              <w:rPr>
                <w:sz w:val="22"/>
                <w:szCs w:val="22"/>
              </w:rPr>
              <w:t xml:space="preserve"> 4</w:t>
            </w:r>
          </w:p>
          <w:p w14:paraId="373D6851" w14:textId="77777777" w:rsidR="00F103F0" w:rsidRDefault="00F103F0" w:rsidP="00F77DFF">
            <w:pPr>
              <w:jc w:val="center"/>
              <w:rPr>
                <w:sz w:val="22"/>
                <w:szCs w:val="22"/>
              </w:rPr>
            </w:pPr>
          </w:p>
          <w:p w14:paraId="49D7C590" w14:textId="77777777" w:rsidR="00F103F0" w:rsidRDefault="00F103F0" w:rsidP="00F77DFF">
            <w:pPr>
              <w:ind w:left="100"/>
              <w:jc w:val="center"/>
              <w:rPr>
                <w:sz w:val="22"/>
                <w:szCs w:val="22"/>
              </w:rPr>
            </w:pPr>
            <w:r>
              <w:rPr>
                <w:sz w:val="22"/>
                <w:szCs w:val="22"/>
              </w:rPr>
              <w:t>2</w:t>
            </w:r>
          </w:p>
        </w:tc>
        <w:tc>
          <w:tcPr>
            <w:tcW w:w="879" w:type="dxa"/>
            <w:tcBorders>
              <w:bottom w:val="single" w:sz="8" w:space="0" w:color="000000"/>
              <w:right w:val="single" w:sz="8" w:space="0" w:color="000000"/>
            </w:tcBorders>
            <w:tcMar>
              <w:top w:w="100" w:type="dxa"/>
              <w:left w:w="100" w:type="dxa"/>
              <w:bottom w:w="100" w:type="dxa"/>
              <w:right w:w="100" w:type="dxa"/>
            </w:tcMar>
          </w:tcPr>
          <w:p w14:paraId="75C312DB" w14:textId="77777777" w:rsidR="00F103F0" w:rsidRDefault="00F103F0" w:rsidP="00F77DFF">
            <w:pPr>
              <w:ind w:left="100"/>
              <w:jc w:val="center"/>
              <w:rPr>
                <w:sz w:val="22"/>
                <w:szCs w:val="22"/>
              </w:rPr>
            </w:pPr>
            <w:r>
              <w:rPr>
                <w:sz w:val="22"/>
                <w:szCs w:val="22"/>
              </w:rPr>
              <w:t>1.6</w:t>
            </w:r>
          </w:p>
        </w:tc>
        <w:tc>
          <w:tcPr>
            <w:tcW w:w="1011" w:type="dxa"/>
            <w:tcBorders>
              <w:bottom w:val="single" w:sz="8" w:space="0" w:color="000000"/>
              <w:right w:val="single" w:sz="8" w:space="0" w:color="000000"/>
            </w:tcBorders>
          </w:tcPr>
          <w:p w14:paraId="07470CC5" w14:textId="77777777" w:rsidR="00F103F0" w:rsidRPr="00506F29" w:rsidRDefault="00F103F0" w:rsidP="00F77DFF">
            <w:pPr>
              <w:ind w:left="100"/>
              <w:jc w:val="center"/>
              <w:rPr>
                <w:sz w:val="22"/>
                <w:szCs w:val="22"/>
                <w:highlight w:val="green"/>
              </w:rPr>
            </w:pPr>
            <w:r w:rsidRPr="00506F29">
              <w:rPr>
                <w:sz w:val="22"/>
                <w:szCs w:val="22"/>
                <w:highlight w:val="green"/>
              </w:rPr>
              <w:t>1.3</w:t>
            </w:r>
          </w:p>
          <w:p w14:paraId="1F2C15FB" w14:textId="77777777" w:rsidR="00506F29" w:rsidRDefault="00506F29" w:rsidP="00506F29">
            <w:pPr>
              <w:jc w:val="center"/>
            </w:pPr>
            <w:r w:rsidRPr="00506F29">
              <w:rPr>
                <w:color w:val="000000"/>
                <w:sz w:val="22"/>
                <w:szCs w:val="22"/>
                <w:highlight w:val="green"/>
                <w:shd w:val="clear" w:color="auto" w:fill="00FFFF"/>
              </w:rPr>
              <w:t>(PA)</w:t>
            </w:r>
          </w:p>
          <w:p w14:paraId="57B74AD3" w14:textId="152D55F3" w:rsidR="00506F29" w:rsidRDefault="00506F29" w:rsidP="00F77DFF">
            <w:pPr>
              <w:ind w:left="100"/>
              <w:jc w:val="center"/>
              <w:rPr>
                <w:sz w:val="22"/>
                <w:szCs w:val="22"/>
              </w:rPr>
            </w:pPr>
          </w:p>
        </w:tc>
      </w:tr>
      <w:tr w:rsidR="00F103F0" w14:paraId="2140A80C" w14:textId="77777777" w:rsidTr="00506F29">
        <w:trPr>
          <w:trHeight w:val="987"/>
        </w:trPr>
        <w:tc>
          <w:tcPr>
            <w:tcW w:w="513"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7EE0F48E" w14:textId="77777777" w:rsidR="00F103F0" w:rsidRDefault="00F103F0" w:rsidP="00F77DFF">
            <w:pPr>
              <w:ind w:left="100" w:right="-20" w:hanging="260"/>
              <w:jc w:val="center"/>
              <w:rPr>
                <w:sz w:val="22"/>
                <w:szCs w:val="22"/>
              </w:rPr>
            </w:pPr>
            <w:r>
              <w:rPr>
                <w:sz w:val="22"/>
                <w:szCs w:val="22"/>
              </w:rPr>
              <w:t>8</w:t>
            </w:r>
          </w:p>
        </w:tc>
        <w:tc>
          <w:tcPr>
            <w:tcW w:w="4870" w:type="dxa"/>
            <w:tcBorders>
              <w:bottom w:val="single" w:sz="8" w:space="0" w:color="000000"/>
              <w:right w:val="single" w:sz="8" w:space="0" w:color="000000"/>
            </w:tcBorders>
            <w:tcMar>
              <w:top w:w="100" w:type="dxa"/>
              <w:left w:w="100" w:type="dxa"/>
              <w:bottom w:w="100" w:type="dxa"/>
              <w:right w:w="100" w:type="dxa"/>
            </w:tcMar>
          </w:tcPr>
          <w:p w14:paraId="1712FA7A" w14:textId="77777777" w:rsidR="00F103F0" w:rsidRDefault="00F103F0" w:rsidP="00F77DFF">
            <w:pPr>
              <w:ind w:left="100"/>
              <w:rPr>
                <w:sz w:val="22"/>
                <w:szCs w:val="22"/>
                <w:highlight w:val="green"/>
              </w:rPr>
            </w:pPr>
            <w:r>
              <w:rPr>
                <w:sz w:val="22"/>
                <w:szCs w:val="22"/>
                <w:highlight w:val="green"/>
              </w:rPr>
              <w:t xml:space="preserve">Describe the implementation of IEP specifications that include instructional goals rooted in the CCSS. </w:t>
            </w:r>
          </w:p>
        </w:tc>
        <w:tc>
          <w:tcPr>
            <w:tcW w:w="776" w:type="dxa"/>
            <w:tcBorders>
              <w:bottom w:val="single" w:sz="8" w:space="0" w:color="000000"/>
              <w:right w:val="single" w:sz="8" w:space="0" w:color="000000"/>
            </w:tcBorders>
            <w:tcMar>
              <w:top w:w="100" w:type="dxa"/>
              <w:left w:w="100" w:type="dxa"/>
              <w:bottom w:w="100" w:type="dxa"/>
              <w:right w:w="100" w:type="dxa"/>
            </w:tcMar>
          </w:tcPr>
          <w:p w14:paraId="4E1FDCC8" w14:textId="77777777" w:rsidR="00F103F0" w:rsidRDefault="00F103F0" w:rsidP="00F77DFF">
            <w:pPr>
              <w:jc w:val="center"/>
              <w:rPr>
                <w:sz w:val="22"/>
                <w:szCs w:val="22"/>
              </w:rPr>
            </w:pPr>
            <w:r>
              <w:rPr>
                <w:sz w:val="22"/>
                <w:szCs w:val="22"/>
              </w:rPr>
              <w:t>1</w:t>
            </w:r>
          </w:p>
        </w:tc>
        <w:tc>
          <w:tcPr>
            <w:tcW w:w="870" w:type="dxa"/>
            <w:tcBorders>
              <w:bottom w:val="single" w:sz="8" w:space="0" w:color="000000"/>
              <w:right w:val="single" w:sz="8" w:space="0" w:color="000000"/>
            </w:tcBorders>
            <w:tcMar>
              <w:top w:w="100" w:type="dxa"/>
              <w:left w:w="100" w:type="dxa"/>
              <w:bottom w:w="100" w:type="dxa"/>
              <w:right w:w="100" w:type="dxa"/>
            </w:tcMar>
          </w:tcPr>
          <w:p w14:paraId="3765C2EB" w14:textId="77777777" w:rsidR="00F103F0" w:rsidRDefault="00F103F0" w:rsidP="00F77DFF">
            <w:pPr>
              <w:jc w:val="center"/>
              <w:rPr>
                <w:sz w:val="22"/>
                <w:szCs w:val="22"/>
              </w:rPr>
            </w:pPr>
            <w:r>
              <w:rPr>
                <w:sz w:val="22"/>
                <w:szCs w:val="22"/>
              </w:rPr>
              <w:t>1</w:t>
            </w:r>
          </w:p>
        </w:tc>
        <w:tc>
          <w:tcPr>
            <w:tcW w:w="879" w:type="dxa"/>
            <w:tcBorders>
              <w:bottom w:val="single" w:sz="8" w:space="0" w:color="000000"/>
              <w:right w:val="single" w:sz="8" w:space="0" w:color="000000"/>
            </w:tcBorders>
            <w:tcMar>
              <w:top w:w="100" w:type="dxa"/>
              <w:left w:w="100" w:type="dxa"/>
              <w:bottom w:w="100" w:type="dxa"/>
              <w:right w:w="100" w:type="dxa"/>
            </w:tcMar>
          </w:tcPr>
          <w:p w14:paraId="55F3782D" w14:textId="77777777" w:rsidR="00F103F0" w:rsidRDefault="00F103F0" w:rsidP="00F77DFF">
            <w:pPr>
              <w:ind w:left="100"/>
              <w:jc w:val="center"/>
              <w:rPr>
                <w:sz w:val="22"/>
                <w:szCs w:val="22"/>
              </w:rPr>
            </w:pPr>
          </w:p>
        </w:tc>
        <w:tc>
          <w:tcPr>
            <w:tcW w:w="1011" w:type="dxa"/>
            <w:tcBorders>
              <w:bottom w:val="single" w:sz="8" w:space="0" w:color="000000"/>
              <w:right w:val="single" w:sz="8" w:space="0" w:color="000000"/>
            </w:tcBorders>
          </w:tcPr>
          <w:p w14:paraId="78564922" w14:textId="77777777" w:rsidR="00F103F0" w:rsidRDefault="00F103F0" w:rsidP="00F77DFF">
            <w:pPr>
              <w:ind w:left="100"/>
              <w:jc w:val="center"/>
              <w:rPr>
                <w:sz w:val="22"/>
                <w:szCs w:val="22"/>
                <w:highlight w:val="green"/>
              </w:rPr>
            </w:pPr>
            <w:r>
              <w:rPr>
                <w:sz w:val="22"/>
                <w:szCs w:val="22"/>
                <w:highlight w:val="green"/>
              </w:rPr>
              <w:t>1.1</w:t>
            </w:r>
          </w:p>
        </w:tc>
      </w:tr>
      <w:tr w:rsidR="00F103F0" w14:paraId="379385A7" w14:textId="77777777" w:rsidTr="00F77DFF">
        <w:trPr>
          <w:trHeight w:val="500"/>
        </w:trPr>
        <w:tc>
          <w:tcPr>
            <w:tcW w:w="7908" w:type="dxa"/>
            <w:gridSpan w:val="5"/>
            <w:tcBorders>
              <w:left w:val="single" w:sz="8" w:space="0" w:color="000000"/>
              <w:bottom w:val="single" w:sz="8" w:space="0" w:color="000000"/>
              <w:right w:val="single" w:sz="8" w:space="0" w:color="000000"/>
            </w:tcBorders>
            <w:tcMar>
              <w:top w:w="100" w:type="dxa"/>
              <w:left w:w="100" w:type="dxa"/>
              <w:bottom w:w="100" w:type="dxa"/>
              <w:right w:w="100" w:type="dxa"/>
            </w:tcMar>
          </w:tcPr>
          <w:p w14:paraId="487B903A" w14:textId="77777777" w:rsidR="00F103F0" w:rsidRDefault="00F103F0" w:rsidP="00F77DFF">
            <w:pPr>
              <w:ind w:left="100"/>
              <w:rPr>
                <w:sz w:val="22"/>
                <w:szCs w:val="22"/>
              </w:rPr>
            </w:pPr>
            <w:r>
              <w:rPr>
                <w:sz w:val="22"/>
                <w:szCs w:val="22"/>
              </w:rPr>
              <w:t>*</w:t>
            </w:r>
            <w:r>
              <w:rPr>
                <w:b/>
                <w:sz w:val="22"/>
                <w:szCs w:val="22"/>
              </w:rPr>
              <w:t>DG</w:t>
            </w:r>
            <w:r>
              <w:rPr>
                <w:sz w:val="22"/>
                <w:szCs w:val="22"/>
              </w:rPr>
              <w:t xml:space="preserve">=Department Goals; </w:t>
            </w:r>
            <w:r>
              <w:rPr>
                <w:b/>
                <w:sz w:val="22"/>
                <w:szCs w:val="22"/>
              </w:rPr>
              <w:t>PLG</w:t>
            </w:r>
            <w:r>
              <w:rPr>
                <w:sz w:val="22"/>
                <w:szCs w:val="22"/>
              </w:rPr>
              <w:t xml:space="preserve">=Program Learning Goal; </w:t>
            </w:r>
            <w:r>
              <w:rPr>
                <w:b/>
                <w:sz w:val="22"/>
                <w:szCs w:val="22"/>
              </w:rPr>
              <w:t>TPE</w:t>
            </w:r>
            <w:r>
              <w:rPr>
                <w:sz w:val="22"/>
                <w:szCs w:val="22"/>
              </w:rPr>
              <w:t xml:space="preserve">=Teaching Performance Expectation Standard; </w:t>
            </w:r>
            <w:r>
              <w:rPr>
                <w:b/>
                <w:sz w:val="22"/>
                <w:szCs w:val="22"/>
              </w:rPr>
              <w:t>MMSN TPE</w:t>
            </w:r>
            <w:r>
              <w:rPr>
                <w:sz w:val="22"/>
                <w:szCs w:val="22"/>
              </w:rPr>
              <w:t>= SPED TPEs</w:t>
            </w:r>
          </w:p>
        </w:tc>
        <w:tc>
          <w:tcPr>
            <w:tcW w:w="1011" w:type="dxa"/>
            <w:tcBorders>
              <w:left w:val="single" w:sz="8" w:space="0" w:color="000000"/>
              <w:bottom w:val="single" w:sz="8" w:space="0" w:color="000000"/>
              <w:right w:val="single" w:sz="8" w:space="0" w:color="000000"/>
            </w:tcBorders>
          </w:tcPr>
          <w:p w14:paraId="4758DFEE" w14:textId="77777777" w:rsidR="00F103F0" w:rsidRDefault="00F103F0" w:rsidP="00F77DFF">
            <w:pPr>
              <w:ind w:left="100"/>
              <w:rPr>
                <w:sz w:val="22"/>
                <w:szCs w:val="22"/>
              </w:rPr>
            </w:pPr>
          </w:p>
        </w:tc>
      </w:tr>
    </w:tbl>
    <w:p w14:paraId="0C659960" w14:textId="77777777" w:rsidR="00506F29" w:rsidRPr="00506F29" w:rsidRDefault="00506F29" w:rsidP="00506F29">
      <w:r w:rsidRPr="00506F29">
        <w:rPr>
          <w:b/>
          <w:bCs/>
          <w:color w:val="000000"/>
          <w:sz w:val="22"/>
          <w:szCs w:val="22"/>
          <w:highlight w:val="green"/>
          <w:shd w:val="clear" w:color="auto" w:fill="00FFFF"/>
        </w:rPr>
        <w:t>I: Introduce, P: Practice, A: Assess</w:t>
      </w:r>
    </w:p>
    <w:p w14:paraId="317B297E" w14:textId="77777777" w:rsidR="00F103F0" w:rsidRDefault="00F103F0" w:rsidP="00F103F0">
      <w:pPr>
        <w:rPr>
          <w:b/>
          <w:sz w:val="22"/>
          <w:szCs w:val="22"/>
        </w:rPr>
      </w:pPr>
    </w:p>
    <w:p w14:paraId="5CF387BC" w14:textId="77777777" w:rsidR="00F103F0" w:rsidRDefault="00F103F0" w:rsidP="00F77DFF">
      <w:pPr>
        <w:ind w:right="432"/>
        <w:rPr>
          <w:b/>
          <w:sz w:val="22"/>
          <w:szCs w:val="22"/>
        </w:rPr>
      </w:pPr>
      <w:r>
        <w:rPr>
          <w:b/>
          <w:sz w:val="22"/>
          <w:szCs w:val="22"/>
        </w:rPr>
        <w:t>4. Required Text(s) &amp; Readings</w:t>
      </w:r>
    </w:p>
    <w:p w14:paraId="05AB23A6" w14:textId="77777777" w:rsidR="00F103F0" w:rsidRDefault="00F103F0" w:rsidP="00F77DFF">
      <w:pPr>
        <w:spacing w:after="280"/>
        <w:ind w:right="432"/>
        <w:jc w:val="both"/>
        <w:rPr>
          <w:color w:val="0F1111"/>
        </w:rPr>
      </w:pPr>
      <w:r w:rsidRPr="00506F29">
        <w:rPr>
          <w:color w:val="0F1111"/>
          <w:highlight w:val="green"/>
        </w:rPr>
        <w:t xml:space="preserve">Klinger &amp; </w:t>
      </w:r>
      <w:proofErr w:type="spellStart"/>
      <w:r w:rsidRPr="00506F29">
        <w:rPr>
          <w:color w:val="0F1111"/>
          <w:highlight w:val="green"/>
        </w:rPr>
        <w:t>Eppollito</w:t>
      </w:r>
      <w:proofErr w:type="spellEnd"/>
      <w:r w:rsidRPr="00506F29">
        <w:rPr>
          <w:color w:val="0F1111"/>
          <w:highlight w:val="green"/>
        </w:rPr>
        <w:t xml:space="preserve"> (2014). English Language Learners: Differentiating Between Language               Acquisition and Learning Disabilities. VA: Council of Exceptional Children.</w:t>
      </w:r>
      <w:r>
        <w:rPr>
          <w:color w:val="0F1111"/>
        </w:rPr>
        <w:t xml:space="preserve"> </w:t>
      </w:r>
    </w:p>
    <w:p w14:paraId="11833D72" w14:textId="77777777" w:rsidR="00F103F0" w:rsidRDefault="00F103F0" w:rsidP="00F77DFF">
      <w:pPr>
        <w:ind w:left="360" w:right="432" w:hanging="360"/>
        <w:rPr>
          <w:sz w:val="22"/>
          <w:szCs w:val="22"/>
        </w:rPr>
      </w:pPr>
      <w:r>
        <w:rPr>
          <w:i/>
          <w:sz w:val="22"/>
          <w:szCs w:val="22"/>
        </w:rPr>
        <w:t xml:space="preserve">English Language Development Standards: </w:t>
      </w:r>
      <w:hyperlink r:id="rId389">
        <w:r>
          <w:rPr>
            <w:i/>
            <w:color w:val="0000FF"/>
            <w:sz w:val="22"/>
            <w:szCs w:val="22"/>
            <w:u w:val="single"/>
          </w:rPr>
          <w:t>http://www.cde.ca.gov/sp/el/er/eldstandards.asp</w:t>
        </w:r>
      </w:hyperlink>
      <w:r>
        <w:rPr>
          <w:i/>
          <w:sz w:val="22"/>
          <w:szCs w:val="22"/>
        </w:rPr>
        <w:t xml:space="preserve"> </w:t>
      </w:r>
    </w:p>
    <w:p w14:paraId="72D90358" w14:textId="77777777" w:rsidR="00F103F0" w:rsidRDefault="00F103F0" w:rsidP="00F77DFF">
      <w:pPr>
        <w:ind w:left="720" w:right="432" w:hanging="720"/>
        <w:rPr>
          <w:sz w:val="22"/>
          <w:szCs w:val="22"/>
        </w:rPr>
      </w:pPr>
    </w:p>
    <w:p w14:paraId="0A624B5F" w14:textId="77777777" w:rsidR="00F103F0" w:rsidRDefault="00F103F0" w:rsidP="00F77DFF">
      <w:pPr>
        <w:ind w:left="720" w:right="432" w:hanging="720"/>
        <w:rPr>
          <w:sz w:val="22"/>
          <w:szCs w:val="22"/>
        </w:rPr>
      </w:pPr>
      <w:r>
        <w:rPr>
          <w:sz w:val="22"/>
          <w:szCs w:val="22"/>
        </w:rPr>
        <w:t xml:space="preserve">Additional readings will be provided on Camino (SCU online course management system)  </w:t>
      </w:r>
    </w:p>
    <w:p w14:paraId="77F22D7C" w14:textId="77777777" w:rsidR="00F103F0" w:rsidRDefault="00F103F0" w:rsidP="00F77DFF">
      <w:pPr>
        <w:ind w:right="432"/>
        <w:rPr>
          <w:b/>
          <w:sz w:val="22"/>
          <w:szCs w:val="22"/>
        </w:rPr>
      </w:pPr>
    </w:p>
    <w:p w14:paraId="20C7F42C" w14:textId="77777777" w:rsidR="00F103F0" w:rsidRDefault="00F103F0" w:rsidP="00F77DFF">
      <w:pPr>
        <w:ind w:right="432"/>
        <w:rPr>
          <w:b/>
          <w:i/>
          <w:sz w:val="22"/>
          <w:szCs w:val="22"/>
        </w:rPr>
      </w:pPr>
      <w:r>
        <w:rPr>
          <w:b/>
          <w:sz w:val="22"/>
          <w:szCs w:val="22"/>
        </w:rPr>
        <w:t xml:space="preserve">Recommended Readings </w:t>
      </w:r>
      <w:r>
        <w:rPr>
          <w:b/>
          <w:i/>
          <w:sz w:val="22"/>
          <w:szCs w:val="22"/>
        </w:rPr>
        <w:t>(optional)</w:t>
      </w:r>
    </w:p>
    <w:p w14:paraId="31EEF4DB" w14:textId="77777777" w:rsidR="00F103F0" w:rsidRDefault="00F103F0" w:rsidP="00F77DFF">
      <w:pPr>
        <w:widowControl w:val="0"/>
        <w:ind w:left="720" w:right="432" w:hanging="720"/>
        <w:rPr>
          <w:sz w:val="22"/>
          <w:szCs w:val="22"/>
        </w:rPr>
      </w:pPr>
      <w:r>
        <w:rPr>
          <w:sz w:val="22"/>
          <w:szCs w:val="22"/>
        </w:rPr>
        <w:t>Echevarria, J., Vogt, M., &amp; Short, D. J. (2005). Making Content Comprehensible for English Language Learners: The SIOP Model. MA: Boston Allen &amp; Bacon.</w:t>
      </w:r>
    </w:p>
    <w:p w14:paraId="37344A3A" w14:textId="77777777" w:rsidR="00F103F0" w:rsidRDefault="00F103F0" w:rsidP="00F77DFF">
      <w:pPr>
        <w:ind w:left="720" w:right="432" w:hanging="720"/>
        <w:rPr>
          <w:color w:val="222222"/>
          <w:sz w:val="22"/>
          <w:szCs w:val="22"/>
          <w:highlight w:val="white"/>
        </w:rPr>
      </w:pPr>
    </w:p>
    <w:p w14:paraId="6C1076A6" w14:textId="77777777" w:rsidR="00F103F0" w:rsidRDefault="00F103F0" w:rsidP="00F77DFF">
      <w:pPr>
        <w:ind w:left="720" w:right="432" w:hanging="720"/>
        <w:rPr>
          <w:sz w:val="22"/>
          <w:szCs w:val="22"/>
        </w:rPr>
      </w:pPr>
      <w:r>
        <w:rPr>
          <w:color w:val="222222"/>
          <w:sz w:val="22"/>
          <w:szCs w:val="22"/>
          <w:highlight w:val="white"/>
        </w:rPr>
        <w:t xml:space="preserve">García, O., &amp; </w:t>
      </w:r>
      <w:proofErr w:type="spellStart"/>
      <w:r>
        <w:rPr>
          <w:color w:val="222222"/>
          <w:sz w:val="22"/>
          <w:szCs w:val="22"/>
          <w:highlight w:val="white"/>
        </w:rPr>
        <w:t>Kleifgen</w:t>
      </w:r>
      <w:proofErr w:type="spellEnd"/>
      <w:r>
        <w:rPr>
          <w:color w:val="222222"/>
          <w:sz w:val="22"/>
          <w:szCs w:val="22"/>
          <w:highlight w:val="white"/>
        </w:rPr>
        <w:t>, J. A. (2010). </w:t>
      </w:r>
      <w:r>
        <w:rPr>
          <w:i/>
          <w:color w:val="222222"/>
          <w:sz w:val="22"/>
          <w:szCs w:val="22"/>
          <w:highlight w:val="white"/>
        </w:rPr>
        <w:t>Educating emergent bilinguals: Policies, programs, and practices for English language learners</w:t>
      </w:r>
      <w:r>
        <w:rPr>
          <w:color w:val="222222"/>
          <w:sz w:val="22"/>
          <w:szCs w:val="22"/>
          <w:highlight w:val="white"/>
        </w:rPr>
        <w:t>. Teachers College Press.</w:t>
      </w:r>
    </w:p>
    <w:p w14:paraId="4EA4A781" w14:textId="77777777" w:rsidR="00F103F0" w:rsidRDefault="00F103F0" w:rsidP="00F77DFF">
      <w:pPr>
        <w:widowControl w:val="0"/>
        <w:ind w:right="432"/>
        <w:rPr>
          <w:sz w:val="22"/>
          <w:szCs w:val="22"/>
        </w:rPr>
      </w:pPr>
    </w:p>
    <w:p w14:paraId="1DBADA9B" w14:textId="77777777" w:rsidR="00F103F0" w:rsidRDefault="00F103F0" w:rsidP="00F77DFF">
      <w:pPr>
        <w:ind w:left="720" w:right="432" w:hanging="720"/>
        <w:rPr>
          <w:sz w:val="22"/>
          <w:szCs w:val="22"/>
        </w:rPr>
      </w:pPr>
      <w:r>
        <w:rPr>
          <w:color w:val="222222"/>
          <w:sz w:val="22"/>
          <w:szCs w:val="22"/>
          <w:highlight w:val="white"/>
        </w:rPr>
        <w:t>Hudley, A. H. C., &amp; Mallinson, C. (2011). </w:t>
      </w:r>
      <w:r>
        <w:rPr>
          <w:i/>
          <w:color w:val="222222"/>
          <w:sz w:val="22"/>
          <w:szCs w:val="22"/>
          <w:highlight w:val="white"/>
        </w:rPr>
        <w:t>Understanding English language variation in US schools</w:t>
      </w:r>
      <w:r>
        <w:rPr>
          <w:color w:val="222222"/>
          <w:sz w:val="22"/>
          <w:szCs w:val="22"/>
          <w:highlight w:val="white"/>
        </w:rPr>
        <w:t>. Teachers College Press.</w:t>
      </w:r>
    </w:p>
    <w:p w14:paraId="24611E83" w14:textId="77777777" w:rsidR="00F103F0" w:rsidRDefault="00F103F0" w:rsidP="00F77DFF">
      <w:pPr>
        <w:ind w:right="432"/>
        <w:rPr>
          <w:sz w:val="22"/>
          <w:szCs w:val="22"/>
        </w:rPr>
      </w:pPr>
    </w:p>
    <w:p w14:paraId="3CDC55E4" w14:textId="77777777" w:rsidR="00F103F0" w:rsidRDefault="00F103F0" w:rsidP="00F77DFF">
      <w:pPr>
        <w:widowControl w:val="0"/>
        <w:ind w:left="720" w:right="432" w:hanging="720"/>
        <w:rPr>
          <w:sz w:val="22"/>
          <w:szCs w:val="22"/>
        </w:rPr>
      </w:pPr>
      <w:r>
        <w:rPr>
          <w:sz w:val="22"/>
          <w:szCs w:val="22"/>
        </w:rPr>
        <w:t>Valdés, G., Capitelli, S. &amp; Alvarez, L. (2011). Latino Children Learning English: Steps in the Journey. NY: Teachers College, Columbia University.</w:t>
      </w:r>
    </w:p>
    <w:p w14:paraId="6BD7DE8C" w14:textId="77777777" w:rsidR="00F103F0" w:rsidRDefault="00F103F0" w:rsidP="00F77DFF">
      <w:pPr>
        <w:ind w:right="432"/>
        <w:rPr>
          <w:b/>
          <w:sz w:val="22"/>
          <w:szCs w:val="22"/>
        </w:rPr>
      </w:pPr>
    </w:p>
    <w:p w14:paraId="53818F14" w14:textId="77777777" w:rsidR="00F103F0" w:rsidRDefault="00F103F0" w:rsidP="00F77DFF">
      <w:pPr>
        <w:ind w:right="432"/>
        <w:rPr>
          <w:b/>
          <w:sz w:val="22"/>
          <w:szCs w:val="22"/>
        </w:rPr>
      </w:pPr>
      <w:r>
        <w:rPr>
          <w:b/>
          <w:sz w:val="22"/>
          <w:szCs w:val="22"/>
        </w:rPr>
        <w:t xml:space="preserve">5. </w:t>
      </w:r>
      <w:bookmarkStart w:id="235" w:name="Assignment257"/>
      <w:r>
        <w:rPr>
          <w:b/>
          <w:sz w:val="22"/>
          <w:szCs w:val="22"/>
        </w:rPr>
        <w:t>Course Requirements/Assignments</w:t>
      </w:r>
      <w:bookmarkEnd w:id="235"/>
    </w:p>
    <w:p w14:paraId="2C5AD399" w14:textId="77777777" w:rsidR="00F103F0" w:rsidRDefault="00F103F0" w:rsidP="00F103F0">
      <w:pPr>
        <w:spacing w:line="360" w:lineRule="auto"/>
        <w:rPr>
          <w:b/>
          <w:sz w:val="22"/>
          <w:szCs w:val="22"/>
        </w:rPr>
      </w:pPr>
    </w:p>
    <w:p w14:paraId="33746C8D" w14:textId="77777777" w:rsidR="00F103F0" w:rsidRDefault="00F103F0" w:rsidP="00F103F0">
      <w:pPr>
        <w:spacing w:line="360" w:lineRule="auto"/>
        <w:rPr>
          <w:sz w:val="22"/>
          <w:szCs w:val="22"/>
        </w:rPr>
      </w:pPr>
      <w:r>
        <w:rPr>
          <w:sz w:val="22"/>
          <w:szCs w:val="22"/>
        </w:rPr>
        <w:t>Grades are based on a 100-point total. The distribution of points across assignments is as follows:</w:t>
      </w:r>
      <w:r>
        <w:rPr>
          <w:sz w:val="22"/>
          <w:szCs w:val="22"/>
        </w:rPr>
        <w:tab/>
      </w:r>
    </w:p>
    <w:tbl>
      <w:tblPr>
        <w:tblW w:w="7956"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389"/>
        <w:gridCol w:w="3525"/>
        <w:gridCol w:w="900"/>
        <w:gridCol w:w="1571"/>
        <w:gridCol w:w="1571"/>
      </w:tblGrid>
      <w:tr w:rsidR="00F103F0" w14:paraId="68ABD632" w14:textId="77777777" w:rsidTr="00F77DFF">
        <w:trPr>
          <w:trHeight w:val="323"/>
          <w:jc w:val="center"/>
        </w:trPr>
        <w:tc>
          <w:tcPr>
            <w:tcW w:w="3914" w:type="dxa"/>
            <w:gridSpan w:val="2"/>
            <w:tcBorders>
              <w:bottom w:val="single" w:sz="4" w:space="0" w:color="000000"/>
            </w:tcBorders>
            <w:shd w:val="clear" w:color="auto" w:fill="C0C0C0"/>
          </w:tcPr>
          <w:p w14:paraId="14751A24" w14:textId="77777777" w:rsidR="00F103F0" w:rsidRDefault="00F103F0" w:rsidP="00F77DFF">
            <w:pPr>
              <w:jc w:val="center"/>
              <w:rPr>
                <w:sz w:val="22"/>
                <w:szCs w:val="22"/>
              </w:rPr>
            </w:pPr>
            <w:r>
              <w:rPr>
                <w:b/>
                <w:sz w:val="22"/>
                <w:szCs w:val="22"/>
              </w:rPr>
              <w:t>Assignment</w:t>
            </w:r>
          </w:p>
        </w:tc>
        <w:tc>
          <w:tcPr>
            <w:tcW w:w="900" w:type="dxa"/>
            <w:tcBorders>
              <w:bottom w:val="single" w:sz="4" w:space="0" w:color="000000"/>
            </w:tcBorders>
            <w:shd w:val="clear" w:color="auto" w:fill="C0C0C0"/>
          </w:tcPr>
          <w:p w14:paraId="6B78A467" w14:textId="77777777" w:rsidR="00F103F0" w:rsidRDefault="00F103F0" w:rsidP="00F77DFF">
            <w:pPr>
              <w:rPr>
                <w:b/>
                <w:sz w:val="22"/>
                <w:szCs w:val="22"/>
              </w:rPr>
            </w:pPr>
            <w:r>
              <w:rPr>
                <w:b/>
                <w:sz w:val="22"/>
                <w:szCs w:val="22"/>
              </w:rPr>
              <w:t>Points</w:t>
            </w:r>
          </w:p>
        </w:tc>
        <w:tc>
          <w:tcPr>
            <w:tcW w:w="1571" w:type="dxa"/>
            <w:tcBorders>
              <w:bottom w:val="single" w:sz="4" w:space="0" w:color="000000"/>
            </w:tcBorders>
            <w:shd w:val="clear" w:color="auto" w:fill="C3BD96"/>
          </w:tcPr>
          <w:p w14:paraId="0E47EEA5" w14:textId="77777777" w:rsidR="00F103F0" w:rsidRDefault="00F103F0" w:rsidP="00F77DFF">
            <w:pPr>
              <w:jc w:val="center"/>
              <w:rPr>
                <w:b/>
                <w:sz w:val="22"/>
                <w:szCs w:val="22"/>
              </w:rPr>
            </w:pPr>
            <w:r>
              <w:rPr>
                <w:b/>
                <w:sz w:val="22"/>
                <w:szCs w:val="22"/>
              </w:rPr>
              <w:t>TPE Assessed</w:t>
            </w:r>
          </w:p>
        </w:tc>
        <w:tc>
          <w:tcPr>
            <w:tcW w:w="1571" w:type="dxa"/>
            <w:tcBorders>
              <w:bottom w:val="single" w:sz="4" w:space="0" w:color="000000"/>
            </w:tcBorders>
            <w:shd w:val="clear" w:color="auto" w:fill="C3BD96"/>
          </w:tcPr>
          <w:p w14:paraId="789AE0B7" w14:textId="77777777" w:rsidR="00F103F0" w:rsidRDefault="00F103F0" w:rsidP="00F77DFF">
            <w:pPr>
              <w:jc w:val="center"/>
              <w:rPr>
                <w:b/>
                <w:sz w:val="22"/>
                <w:szCs w:val="22"/>
              </w:rPr>
            </w:pPr>
            <w:r w:rsidRPr="00506F29">
              <w:rPr>
                <w:b/>
                <w:sz w:val="22"/>
                <w:szCs w:val="22"/>
                <w:highlight w:val="green"/>
              </w:rPr>
              <w:t>MMSN TPE</w:t>
            </w:r>
          </w:p>
        </w:tc>
      </w:tr>
      <w:tr w:rsidR="00F103F0" w14:paraId="65EB1A3A" w14:textId="77777777" w:rsidTr="00F77DFF">
        <w:trPr>
          <w:jc w:val="center"/>
        </w:trPr>
        <w:tc>
          <w:tcPr>
            <w:tcW w:w="389" w:type="dxa"/>
          </w:tcPr>
          <w:p w14:paraId="234536F9" w14:textId="77777777" w:rsidR="00F103F0" w:rsidRDefault="00F103F0" w:rsidP="00F77DFF">
            <w:pPr>
              <w:rPr>
                <w:sz w:val="22"/>
                <w:szCs w:val="22"/>
              </w:rPr>
            </w:pPr>
            <w:r>
              <w:rPr>
                <w:sz w:val="22"/>
                <w:szCs w:val="22"/>
              </w:rPr>
              <w:t>1</w:t>
            </w:r>
          </w:p>
        </w:tc>
        <w:tc>
          <w:tcPr>
            <w:tcW w:w="3525" w:type="dxa"/>
          </w:tcPr>
          <w:p w14:paraId="315ABD22" w14:textId="77777777" w:rsidR="00F103F0" w:rsidRDefault="00F103F0" w:rsidP="00F77DFF">
            <w:pPr>
              <w:rPr>
                <w:sz w:val="22"/>
                <w:szCs w:val="22"/>
              </w:rPr>
            </w:pPr>
            <w:r>
              <w:rPr>
                <w:sz w:val="22"/>
                <w:szCs w:val="22"/>
              </w:rPr>
              <w:t>Class attendance &amp; participation</w:t>
            </w:r>
          </w:p>
        </w:tc>
        <w:tc>
          <w:tcPr>
            <w:tcW w:w="900" w:type="dxa"/>
          </w:tcPr>
          <w:p w14:paraId="0116908E" w14:textId="77777777" w:rsidR="00F103F0" w:rsidRDefault="00F103F0" w:rsidP="00F77DFF">
            <w:pPr>
              <w:jc w:val="center"/>
              <w:rPr>
                <w:sz w:val="22"/>
                <w:szCs w:val="22"/>
              </w:rPr>
            </w:pPr>
            <w:r>
              <w:rPr>
                <w:sz w:val="22"/>
                <w:szCs w:val="22"/>
              </w:rPr>
              <w:t>40</w:t>
            </w:r>
          </w:p>
        </w:tc>
        <w:tc>
          <w:tcPr>
            <w:tcW w:w="1571" w:type="dxa"/>
          </w:tcPr>
          <w:p w14:paraId="59B44AD6" w14:textId="77777777" w:rsidR="00F103F0" w:rsidRDefault="00F103F0" w:rsidP="00F77DFF">
            <w:pPr>
              <w:jc w:val="center"/>
              <w:rPr>
                <w:sz w:val="22"/>
                <w:szCs w:val="22"/>
              </w:rPr>
            </w:pPr>
            <w:r>
              <w:rPr>
                <w:sz w:val="22"/>
                <w:szCs w:val="22"/>
              </w:rPr>
              <w:t>-</w:t>
            </w:r>
          </w:p>
        </w:tc>
        <w:tc>
          <w:tcPr>
            <w:tcW w:w="1571" w:type="dxa"/>
          </w:tcPr>
          <w:p w14:paraId="74A7D6DF" w14:textId="77777777" w:rsidR="00F103F0" w:rsidRDefault="00F103F0" w:rsidP="00F77DFF">
            <w:pPr>
              <w:jc w:val="center"/>
              <w:rPr>
                <w:sz w:val="22"/>
                <w:szCs w:val="22"/>
              </w:rPr>
            </w:pPr>
          </w:p>
        </w:tc>
      </w:tr>
      <w:tr w:rsidR="00F103F0" w14:paraId="0F09E2A3" w14:textId="77777777" w:rsidTr="00F77DFF">
        <w:trPr>
          <w:trHeight w:val="287"/>
          <w:jc w:val="center"/>
        </w:trPr>
        <w:tc>
          <w:tcPr>
            <w:tcW w:w="389" w:type="dxa"/>
          </w:tcPr>
          <w:p w14:paraId="075A0E99" w14:textId="77777777" w:rsidR="00F103F0" w:rsidRDefault="00F103F0" w:rsidP="00F77DFF">
            <w:pPr>
              <w:rPr>
                <w:sz w:val="22"/>
                <w:szCs w:val="22"/>
              </w:rPr>
            </w:pPr>
            <w:r>
              <w:rPr>
                <w:sz w:val="22"/>
                <w:szCs w:val="22"/>
              </w:rPr>
              <w:t>2</w:t>
            </w:r>
          </w:p>
        </w:tc>
        <w:tc>
          <w:tcPr>
            <w:tcW w:w="3525" w:type="dxa"/>
          </w:tcPr>
          <w:p w14:paraId="24EEA9CC" w14:textId="77777777" w:rsidR="00F103F0" w:rsidRDefault="00F103F0" w:rsidP="00F77DFF">
            <w:pPr>
              <w:rPr>
                <w:sz w:val="22"/>
                <w:szCs w:val="22"/>
              </w:rPr>
            </w:pPr>
            <w:r>
              <w:rPr>
                <w:sz w:val="22"/>
                <w:szCs w:val="22"/>
              </w:rPr>
              <w:t>Literature Circle</w:t>
            </w:r>
          </w:p>
        </w:tc>
        <w:tc>
          <w:tcPr>
            <w:tcW w:w="900" w:type="dxa"/>
          </w:tcPr>
          <w:p w14:paraId="72F4C302" w14:textId="77777777" w:rsidR="00F103F0" w:rsidRDefault="00F103F0" w:rsidP="00F77DFF">
            <w:pPr>
              <w:jc w:val="center"/>
              <w:rPr>
                <w:sz w:val="22"/>
                <w:szCs w:val="22"/>
              </w:rPr>
            </w:pPr>
            <w:r>
              <w:rPr>
                <w:sz w:val="22"/>
                <w:szCs w:val="22"/>
              </w:rPr>
              <w:t>20</w:t>
            </w:r>
          </w:p>
        </w:tc>
        <w:tc>
          <w:tcPr>
            <w:tcW w:w="1571" w:type="dxa"/>
          </w:tcPr>
          <w:p w14:paraId="32EA2401" w14:textId="77777777" w:rsidR="00F103F0" w:rsidRDefault="00F103F0" w:rsidP="00F77DFF">
            <w:pPr>
              <w:jc w:val="center"/>
              <w:rPr>
                <w:sz w:val="22"/>
                <w:szCs w:val="22"/>
              </w:rPr>
            </w:pPr>
            <w:r>
              <w:rPr>
                <w:sz w:val="22"/>
                <w:szCs w:val="22"/>
              </w:rPr>
              <w:t>3.5; 3.6; 3.1</w:t>
            </w:r>
          </w:p>
        </w:tc>
        <w:tc>
          <w:tcPr>
            <w:tcW w:w="1571" w:type="dxa"/>
          </w:tcPr>
          <w:p w14:paraId="2DDBD2BD" w14:textId="77777777" w:rsidR="00506F29" w:rsidRDefault="00506F29" w:rsidP="00506F29">
            <w:r w:rsidRPr="00506F29">
              <w:rPr>
                <w:color w:val="000000"/>
                <w:sz w:val="22"/>
                <w:szCs w:val="22"/>
                <w:highlight w:val="green"/>
                <w:shd w:val="clear" w:color="auto" w:fill="00FFFF"/>
              </w:rPr>
              <w:t>2.5 (PA), 5.5 (PA), 1.1 (IP), 1.3 (PA)</w:t>
            </w:r>
          </w:p>
          <w:p w14:paraId="5B741301" w14:textId="778469CD" w:rsidR="00F103F0" w:rsidRDefault="00F103F0" w:rsidP="00F77DFF">
            <w:pPr>
              <w:jc w:val="center"/>
              <w:rPr>
                <w:sz w:val="22"/>
                <w:szCs w:val="22"/>
                <w:highlight w:val="green"/>
              </w:rPr>
            </w:pPr>
          </w:p>
        </w:tc>
      </w:tr>
      <w:tr w:rsidR="00F103F0" w14:paraId="09CD45CB" w14:textId="77777777" w:rsidTr="00F77DFF">
        <w:trPr>
          <w:trHeight w:val="1265"/>
          <w:jc w:val="center"/>
        </w:trPr>
        <w:tc>
          <w:tcPr>
            <w:tcW w:w="389" w:type="dxa"/>
          </w:tcPr>
          <w:p w14:paraId="09482F74" w14:textId="77777777" w:rsidR="00F103F0" w:rsidRDefault="00F103F0" w:rsidP="00F77DFF">
            <w:pPr>
              <w:rPr>
                <w:sz w:val="22"/>
                <w:szCs w:val="22"/>
              </w:rPr>
            </w:pPr>
            <w:r>
              <w:rPr>
                <w:sz w:val="22"/>
                <w:szCs w:val="22"/>
              </w:rPr>
              <w:lastRenderedPageBreak/>
              <w:t>3</w:t>
            </w:r>
          </w:p>
        </w:tc>
        <w:tc>
          <w:tcPr>
            <w:tcW w:w="3525" w:type="dxa"/>
          </w:tcPr>
          <w:p w14:paraId="31513D5F" w14:textId="77777777" w:rsidR="00F103F0" w:rsidRDefault="00F103F0" w:rsidP="00F77DFF">
            <w:pPr>
              <w:rPr>
                <w:sz w:val="22"/>
                <w:szCs w:val="22"/>
              </w:rPr>
            </w:pPr>
            <w:r>
              <w:rPr>
                <w:sz w:val="22"/>
                <w:szCs w:val="22"/>
              </w:rPr>
              <w:t>Case Study* (</w:t>
            </w:r>
            <w:r>
              <w:rPr>
                <w:i/>
                <w:sz w:val="22"/>
                <w:szCs w:val="22"/>
              </w:rPr>
              <w:t>Signature Assignment)</w:t>
            </w:r>
          </w:p>
          <w:p w14:paraId="14AC4340" w14:textId="77777777" w:rsidR="00F103F0" w:rsidRDefault="00F103F0" w:rsidP="00F77DFF">
            <w:pPr>
              <w:rPr>
                <w:sz w:val="22"/>
                <w:szCs w:val="22"/>
              </w:rPr>
            </w:pPr>
            <w:r>
              <w:rPr>
                <w:sz w:val="22"/>
                <w:szCs w:val="22"/>
              </w:rPr>
              <w:t>A) Case Study Presentation (20)</w:t>
            </w:r>
          </w:p>
          <w:p w14:paraId="2F9CAAA5" w14:textId="77777777" w:rsidR="00F103F0" w:rsidRDefault="00F103F0" w:rsidP="00F77DFF">
            <w:pPr>
              <w:rPr>
                <w:sz w:val="22"/>
                <w:szCs w:val="22"/>
              </w:rPr>
            </w:pPr>
            <w:r>
              <w:rPr>
                <w:sz w:val="22"/>
                <w:szCs w:val="22"/>
              </w:rPr>
              <w:t>B) Lesson Plan (20)</w:t>
            </w:r>
          </w:p>
        </w:tc>
        <w:tc>
          <w:tcPr>
            <w:tcW w:w="900" w:type="dxa"/>
          </w:tcPr>
          <w:p w14:paraId="284B3EDB" w14:textId="77777777" w:rsidR="00F103F0" w:rsidRDefault="00F103F0" w:rsidP="00F77DFF">
            <w:pPr>
              <w:jc w:val="center"/>
              <w:rPr>
                <w:sz w:val="22"/>
                <w:szCs w:val="22"/>
              </w:rPr>
            </w:pPr>
            <w:r>
              <w:rPr>
                <w:sz w:val="22"/>
                <w:szCs w:val="22"/>
              </w:rPr>
              <w:t>40</w:t>
            </w:r>
          </w:p>
        </w:tc>
        <w:tc>
          <w:tcPr>
            <w:tcW w:w="1571" w:type="dxa"/>
          </w:tcPr>
          <w:p w14:paraId="69B712E6" w14:textId="77777777" w:rsidR="00F103F0" w:rsidRDefault="00F103F0" w:rsidP="00F77DFF">
            <w:pPr>
              <w:rPr>
                <w:sz w:val="22"/>
                <w:szCs w:val="22"/>
              </w:rPr>
            </w:pPr>
            <w:r>
              <w:rPr>
                <w:sz w:val="22"/>
                <w:szCs w:val="22"/>
              </w:rPr>
              <w:t>Case Study Presentation: 4.1; 5.2; 5.6; 5.7; 1.1; 2.2</w:t>
            </w:r>
          </w:p>
          <w:p w14:paraId="2F5CFC5D" w14:textId="77777777" w:rsidR="00F103F0" w:rsidRDefault="00F103F0" w:rsidP="00F77DFF">
            <w:pPr>
              <w:rPr>
                <w:sz w:val="22"/>
                <w:szCs w:val="22"/>
              </w:rPr>
            </w:pPr>
          </w:p>
          <w:p w14:paraId="1D4A4A76" w14:textId="77777777" w:rsidR="00F103F0" w:rsidRDefault="00F103F0" w:rsidP="00F77DFF">
            <w:pPr>
              <w:rPr>
                <w:sz w:val="22"/>
                <w:szCs w:val="22"/>
              </w:rPr>
            </w:pPr>
            <w:r>
              <w:rPr>
                <w:sz w:val="22"/>
                <w:szCs w:val="22"/>
              </w:rPr>
              <w:t>Lesson Plan: 1.6; 3.1</w:t>
            </w:r>
          </w:p>
        </w:tc>
        <w:tc>
          <w:tcPr>
            <w:tcW w:w="1571" w:type="dxa"/>
          </w:tcPr>
          <w:p w14:paraId="46176011" w14:textId="77777777" w:rsidR="00F103F0" w:rsidRDefault="00F103F0" w:rsidP="00F77DFF">
            <w:pPr>
              <w:rPr>
                <w:sz w:val="22"/>
                <w:szCs w:val="22"/>
              </w:rPr>
            </w:pPr>
            <w:r>
              <w:rPr>
                <w:sz w:val="22"/>
                <w:szCs w:val="22"/>
              </w:rPr>
              <w:t xml:space="preserve">1.2 </w:t>
            </w:r>
          </w:p>
        </w:tc>
      </w:tr>
    </w:tbl>
    <w:p w14:paraId="22FB3984" w14:textId="77777777" w:rsidR="00F103F0" w:rsidRDefault="00F103F0" w:rsidP="00F103F0">
      <w:pPr>
        <w:rPr>
          <w:sz w:val="22"/>
          <w:szCs w:val="22"/>
        </w:rPr>
      </w:pPr>
    </w:p>
    <w:p w14:paraId="1ADA3C58" w14:textId="77777777" w:rsidR="00F103F0" w:rsidRDefault="00F103F0" w:rsidP="00F77DFF">
      <w:pPr>
        <w:ind w:right="612"/>
        <w:jc w:val="both"/>
        <w:rPr>
          <w:b/>
          <w:sz w:val="22"/>
          <w:szCs w:val="22"/>
          <w:u w:val="single"/>
        </w:rPr>
      </w:pPr>
      <w:r>
        <w:rPr>
          <w:b/>
          <w:sz w:val="22"/>
          <w:szCs w:val="22"/>
          <w:u w:val="single"/>
        </w:rPr>
        <w:t xml:space="preserve">1. Class Attendance &amp; Participation   </w:t>
      </w:r>
    </w:p>
    <w:p w14:paraId="4149C912" w14:textId="77777777" w:rsidR="00F103F0" w:rsidRDefault="00F103F0" w:rsidP="00F77DFF">
      <w:pPr>
        <w:ind w:right="612"/>
        <w:jc w:val="both"/>
        <w:rPr>
          <w:sz w:val="22"/>
          <w:szCs w:val="22"/>
        </w:rPr>
      </w:pPr>
      <w:r>
        <w:rPr>
          <w:sz w:val="22"/>
          <w:szCs w:val="22"/>
        </w:rPr>
        <w:t xml:space="preserve">Regular attendance at class meetings is a program requirement. </w:t>
      </w:r>
      <w:r>
        <w:rPr>
          <w:color w:val="222222"/>
          <w:sz w:val="22"/>
          <w:szCs w:val="22"/>
        </w:rPr>
        <w:t>You will each receive a Free Week (FW) for this course that you can use if you have to miss a class. Please let me know if you want to use your week off.</w:t>
      </w:r>
      <w:r>
        <w:rPr>
          <w:sz w:val="22"/>
          <w:szCs w:val="22"/>
        </w:rPr>
        <w:t xml:space="preserve"> </w:t>
      </w:r>
    </w:p>
    <w:p w14:paraId="46B38DDB" w14:textId="77777777" w:rsidR="00F103F0" w:rsidRDefault="00F103F0" w:rsidP="00F77DFF">
      <w:pPr>
        <w:ind w:right="612"/>
        <w:jc w:val="both"/>
        <w:rPr>
          <w:sz w:val="22"/>
          <w:szCs w:val="22"/>
        </w:rPr>
      </w:pPr>
    </w:p>
    <w:p w14:paraId="7155EDFC" w14:textId="77777777" w:rsidR="00F103F0" w:rsidRDefault="00F103F0" w:rsidP="00F77DFF">
      <w:pPr>
        <w:ind w:right="612"/>
        <w:jc w:val="both"/>
        <w:rPr>
          <w:sz w:val="22"/>
          <w:szCs w:val="22"/>
        </w:rPr>
      </w:pPr>
      <w:r>
        <w:rPr>
          <w:color w:val="222222"/>
          <w:sz w:val="22"/>
          <w:szCs w:val="22"/>
        </w:rPr>
        <w:t>Each absence and missed participation will be -3 points. Let me know if you have an emergency. Your health and well-being and that of your family is most important, I want to support you in any way that I can.</w:t>
      </w:r>
    </w:p>
    <w:p w14:paraId="0897DE2D" w14:textId="77777777" w:rsidR="00F103F0" w:rsidRDefault="00F103F0" w:rsidP="00F77DFF">
      <w:pPr>
        <w:ind w:right="612"/>
        <w:jc w:val="both"/>
        <w:rPr>
          <w:color w:val="222222"/>
          <w:sz w:val="22"/>
          <w:szCs w:val="22"/>
        </w:rPr>
      </w:pPr>
    </w:p>
    <w:p w14:paraId="4533211D" w14:textId="77777777" w:rsidR="00F103F0" w:rsidRDefault="00F103F0" w:rsidP="00F77DFF">
      <w:pPr>
        <w:ind w:right="612"/>
        <w:jc w:val="both"/>
        <w:rPr>
          <w:sz w:val="22"/>
          <w:szCs w:val="22"/>
        </w:rPr>
      </w:pPr>
      <w:r>
        <w:rPr>
          <w:color w:val="222222"/>
          <w:sz w:val="22"/>
          <w:szCs w:val="22"/>
        </w:rPr>
        <w:t>Students will not be penalized for absences due to the celebration of religious holidays that fall on our scheduled school day. Please notify me of these absences so that I can make any necessary accommodations. All other absences are unexcused and will affect your grade.</w:t>
      </w:r>
    </w:p>
    <w:p w14:paraId="558A3B49" w14:textId="77777777" w:rsidR="00F103F0" w:rsidRDefault="00F103F0" w:rsidP="00F77DFF">
      <w:pPr>
        <w:ind w:right="612"/>
        <w:jc w:val="both"/>
        <w:rPr>
          <w:sz w:val="22"/>
          <w:szCs w:val="22"/>
        </w:rPr>
      </w:pPr>
    </w:p>
    <w:p w14:paraId="331152FC" w14:textId="77777777" w:rsidR="00F103F0" w:rsidRDefault="00F103F0" w:rsidP="00F77DFF">
      <w:pPr>
        <w:ind w:right="612"/>
        <w:rPr>
          <w:sz w:val="22"/>
          <w:szCs w:val="22"/>
        </w:rPr>
      </w:pPr>
      <w:r>
        <w:rPr>
          <w:b/>
          <w:i/>
          <w:sz w:val="22"/>
          <w:szCs w:val="22"/>
        </w:rPr>
        <w:t>Punctuality.</w:t>
      </w:r>
      <w:r>
        <w:rPr>
          <w:b/>
          <w:sz w:val="22"/>
          <w:szCs w:val="22"/>
        </w:rPr>
        <w:t xml:space="preserve"> </w:t>
      </w:r>
      <w:r>
        <w:rPr>
          <w:sz w:val="22"/>
          <w:szCs w:val="22"/>
        </w:rPr>
        <w:t xml:space="preserve">Coming to class (and returning from breaks) on time is another course requirement. Your first lateness will be excused; your second lateness will cause 1 point to be deducted from your final course grade; your third lateness will cause an additional 4 points to be deducted. More than three late arrivals indicate a serious problem; this situation will be dealt with at the instructor’s discretion. Attendance and punctuality are the only policies with the immediate potential to impact your course grades. Through ongoing observation and documentation, I gather data documenting your adherence to the policies listed here. These data are a primary factor in the assessment of your mastery of TPE 12- “Professional, ethical, and legal obligations.” </w:t>
      </w:r>
    </w:p>
    <w:p w14:paraId="3AA963DD" w14:textId="77777777" w:rsidR="00F103F0" w:rsidRDefault="00F103F0" w:rsidP="00F77DFF">
      <w:pPr>
        <w:ind w:right="612"/>
        <w:rPr>
          <w:sz w:val="22"/>
          <w:szCs w:val="22"/>
        </w:rPr>
      </w:pPr>
    </w:p>
    <w:p w14:paraId="0F68F8B8" w14:textId="77777777" w:rsidR="00F103F0" w:rsidRDefault="00F103F0" w:rsidP="00F77DFF">
      <w:pPr>
        <w:ind w:right="612"/>
        <w:rPr>
          <w:sz w:val="22"/>
          <w:szCs w:val="22"/>
        </w:rPr>
      </w:pPr>
      <w:r>
        <w:rPr>
          <w:sz w:val="22"/>
          <w:szCs w:val="22"/>
        </w:rPr>
        <w:t>If I have reason to feel you are not meeting all the expectations spelled out below, I will contact you privately to discuss the issue, to clarify the expectations as needed, and to offer my support in helping you reach those expectations.  If I do not contact you with a concern, you can assume you are satisfying these requirements.  However, if you would like specific feedback on your professional conduct during the quarter, you are welcome to contact me at any time and I will be glad to share my assessment with you.</w:t>
      </w:r>
    </w:p>
    <w:p w14:paraId="491A5FBE" w14:textId="77777777" w:rsidR="00F103F0" w:rsidRDefault="00F103F0" w:rsidP="00F77DFF">
      <w:pPr>
        <w:ind w:right="612"/>
        <w:rPr>
          <w:sz w:val="22"/>
          <w:szCs w:val="22"/>
        </w:rPr>
      </w:pPr>
    </w:p>
    <w:p w14:paraId="13D7DF02" w14:textId="77777777" w:rsidR="00F103F0" w:rsidRDefault="00F103F0" w:rsidP="00F77DFF">
      <w:pPr>
        <w:ind w:right="612"/>
        <w:rPr>
          <w:sz w:val="22"/>
          <w:szCs w:val="22"/>
        </w:rPr>
      </w:pPr>
      <w:r>
        <w:rPr>
          <w:sz w:val="22"/>
          <w:szCs w:val="22"/>
        </w:rPr>
        <w:t xml:space="preserve">As we will read about and study in this course, everyone’s learning is enhanced by the quantity and quality of the interactions in the learning environment.  Hence, your participation in whole class discussions, group work and pair group is essential for the success of this course.  </w:t>
      </w:r>
    </w:p>
    <w:p w14:paraId="5B93012E" w14:textId="77777777" w:rsidR="00F103F0" w:rsidRDefault="00F103F0" w:rsidP="00F77DFF">
      <w:pPr>
        <w:ind w:right="612"/>
        <w:rPr>
          <w:sz w:val="22"/>
          <w:szCs w:val="22"/>
        </w:rPr>
      </w:pPr>
    </w:p>
    <w:p w14:paraId="31A1170E" w14:textId="77777777" w:rsidR="00F103F0" w:rsidRDefault="00F103F0" w:rsidP="00F77DFF">
      <w:pPr>
        <w:ind w:right="612"/>
        <w:rPr>
          <w:sz w:val="22"/>
          <w:szCs w:val="22"/>
        </w:rPr>
      </w:pPr>
      <w:r>
        <w:rPr>
          <w:sz w:val="22"/>
          <w:szCs w:val="22"/>
        </w:rPr>
        <w:t>While a class is in session, you should not engage in any activity not directly related to what is taking place in the classroom.  Instructors reserve the right to ask you to close your laptop or put away some other form of technology at their discretion; when/if this occurs, please respond quickly and without protest to avoid further disruption of the class’s learning. Instructors also reserve the right to ignore your inappropriate use of technology in class and simply deduct points from your final grade. If you would like more detailed clarification about the expectations regarding appropriate and inappropriate in-class technology use, please feel free to contact me for further information.</w:t>
      </w:r>
    </w:p>
    <w:p w14:paraId="0BFE49A8" w14:textId="77777777" w:rsidR="00F103F0" w:rsidRDefault="00F103F0" w:rsidP="00F77DFF">
      <w:pPr>
        <w:ind w:right="612"/>
        <w:jc w:val="both"/>
        <w:rPr>
          <w:sz w:val="22"/>
          <w:szCs w:val="22"/>
        </w:rPr>
      </w:pPr>
    </w:p>
    <w:p w14:paraId="355C7624" w14:textId="77777777" w:rsidR="00F103F0" w:rsidRDefault="00F103F0" w:rsidP="00F77DFF">
      <w:pPr>
        <w:ind w:right="612"/>
        <w:rPr>
          <w:sz w:val="22"/>
          <w:szCs w:val="22"/>
        </w:rPr>
      </w:pPr>
      <w:r>
        <w:rPr>
          <w:b/>
          <w:i/>
          <w:sz w:val="22"/>
          <w:szCs w:val="22"/>
        </w:rPr>
        <w:lastRenderedPageBreak/>
        <w:t>Note:</w:t>
      </w:r>
      <w:r>
        <w:rPr>
          <w:sz w:val="22"/>
          <w:szCs w:val="22"/>
        </w:rPr>
        <w:t xml:space="preserve">  Points lost due to poor attendance and/or lack of punctuality will be deducted from your final grade. A student with excellent grades on assignments and other aspects of professional conduct can earn a poor course grade as a result of excessive absence or chronic lateness.</w:t>
      </w:r>
    </w:p>
    <w:p w14:paraId="372D2130" w14:textId="77777777" w:rsidR="00F103F0" w:rsidRDefault="00F103F0" w:rsidP="00F77DFF">
      <w:pPr>
        <w:ind w:right="612"/>
        <w:rPr>
          <w:sz w:val="22"/>
          <w:szCs w:val="22"/>
        </w:rPr>
      </w:pPr>
    </w:p>
    <w:p w14:paraId="595F0DAC" w14:textId="77777777" w:rsidR="00F103F0" w:rsidRDefault="00F103F0" w:rsidP="00F77DFF">
      <w:pPr>
        <w:ind w:right="612"/>
        <w:rPr>
          <w:b/>
          <w:sz w:val="22"/>
          <w:szCs w:val="22"/>
          <w:u w:val="single"/>
        </w:rPr>
      </w:pPr>
      <w:r>
        <w:rPr>
          <w:b/>
          <w:sz w:val="22"/>
          <w:szCs w:val="22"/>
          <w:u w:val="single"/>
        </w:rPr>
        <w:t xml:space="preserve">2. Literature Circle </w:t>
      </w:r>
    </w:p>
    <w:p w14:paraId="2E9C5428" w14:textId="77777777" w:rsidR="00F103F0" w:rsidRDefault="00F103F0" w:rsidP="00F77DFF">
      <w:pPr>
        <w:ind w:right="612"/>
        <w:rPr>
          <w:b/>
          <w:sz w:val="22"/>
          <w:szCs w:val="22"/>
          <w:u w:val="single"/>
        </w:rPr>
      </w:pPr>
    </w:p>
    <w:p w14:paraId="3E553FC0" w14:textId="77777777" w:rsidR="00F103F0" w:rsidRDefault="00F103F0" w:rsidP="00F77DFF">
      <w:pPr>
        <w:keepNext/>
        <w:ind w:right="612"/>
        <w:jc w:val="center"/>
        <w:rPr>
          <w:b/>
          <w:sz w:val="22"/>
          <w:szCs w:val="22"/>
        </w:rPr>
      </w:pPr>
      <w:r>
        <w:rPr>
          <w:b/>
          <w:sz w:val="22"/>
          <w:szCs w:val="22"/>
        </w:rPr>
        <w:t>Course Objectives Assessed Through Lit Circles:</w:t>
      </w:r>
    </w:p>
    <w:p w14:paraId="677B6B95" w14:textId="77777777" w:rsidR="00F103F0" w:rsidRDefault="00F103F0" w:rsidP="00F77DFF">
      <w:pPr>
        <w:ind w:right="612"/>
        <w:rPr>
          <w:i/>
          <w:sz w:val="22"/>
          <w:szCs w:val="22"/>
        </w:rPr>
      </w:pPr>
    </w:p>
    <w:p w14:paraId="04DB343C" w14:textId="77777777" w:rsidR="00F103F0" w:rsidRDefault="00F103F0" w:rsidP="00F77DFF">
      <w:pPr>
        <w:ind w:right="612"/>
        <w:rPr>
          <w:sz w:val="22"/>
          <w:szCs w:val="22"/>
        </w:rPr>
      </w:pPr>
      <w:r>
        <w:rPr>
          <w:i/>
          <w:sz w:val="22"/>
          <w:szCs w:val="22"/>
        </w:rPr>
        <w:t xml:space="preserve">Objective 2: </w:t>
      </w:r>
      <w:r>
        <w:rPr>
          <w:sz w:val="22"/>
          <w:szCs w:val="22"/>
        </w:rPr>
        <w:t xml:space="preserve">Deduce characteristics of effective programs for English learners including appropriate materials, organization, and planning.  </w:t>
      </w:r>
    </w:p>
    <w:p w14:paraId="686F93FF" w14:textId="77777777" w:rsidR="00F103F0" w:rsidRDefault="00F103F0" w:rsidP="00F77DFF">
      <w:pPr>
        <w:ind w:right="612"/>
        <w:rPr>
          <w:i/>
          <w:sz w:val="22"/>
          <w:szCs w:val="22"/>
        </w:rPr>
      </w:pPr>
    </w:p>
    <w:p w14:paraId="587760F6" w14:textId="1880748B" w:rsidR="00506F29" w:rsidRDefault="00F103F0" w:rsidP="00506F29">
      <w:pPr>
        <w:pStyle w:val="NormalWeb"/>
        <w:spacing w:before="0" w:beforeAutospacing="0" w:after="0" w:afterAutospacing="0"/>
      </w:pPr>
      <w:r>
        <w:rPr>
          <w:i/>
          <w:sz w:val="22"/>
          <w:szCs w:val="22"/>
        </w:rPr>
        <w:t xml:space="preserve">Objective 3: </w:t>
      </w:r>
      <w:r>
        <w:rPr>
          <w:sz w:val="22"/>
          <w:szCs w:val="22"/>
        </w:rPr>
        <w:t>Summarize</w:t>
      </w:r>
      <w:r>
        <w:rPr>
          <w:color w:val="FF0000"/>
          <w:sz w:val="22"/>
          <w:szCs w:val="22"/>
        </w:rPr>
        <w:t xml:space="preserve"> </w:t>
      </w:r>
      <w:r>
        <w:rPr>
          <w:color w:val="000000"/>
          <w:sz w:val="22"/>
          <w:szCs w:val="22"/>
        </w:rPr>
        <w:t xml:space="preserve">the tensions with </w:t>
      </w:r>
      <w:r>
        <w:rPr>
          <w:sz w:val="22"/>
          <w:szCs w:val="22"/>
        </w:rPr>
        <w:t xml:space="preserve">academic language by describing how it can be helpful and imprecise and summarize how </w:t>
      </w:r>
      <w:r w:rsidRPr="00506F29">
        <w:rPr>
          <w:color w:val="000000"/>
          <w:sz w:val="22"/>
          <w:szCs w:val="22"/>
          <w:highlight w:val="green"/>
        </w:rPr>
        <w:t>students’ behavior is a form of communication</w:t>
      </w:r>
      <w:r w:rsidRPr="00506F29">
        <w:rPr>
          <w:sz w:val="22"/>
          <w:szCs w:val="22"/>
          <w:highlight w:val="green"/>
        </w:rPr>
        <w:t>.</w:t>
      </w:r>
      <w:r w:rsidR="00506F29" w:rsidRPr="00506F29">
        <w:rPr>
          <w:color w:val="000000"/>
          <w:sz w:val="22"/>
          <w:szCs w:val="22"/>
          <w:highlight w:val="green"/>
          <w:shd w:val="clear" w:color="auto" w:fill="00FFFF"/>
        </w:rPr>
        <w:t xml:space="preserve"> (MMSN TPE Practice &amp; Assess 2.5)</w:t>
      </w:r>
    </w:p>
    <w:p w14:paraId="76CFAF2E" w14:textId="77777777" w:rsidR="00506F29" w:rsidRDefault="00506F29" w:rsidP="00506F29"/>
    <w:p w14:paraId="1B8D924D" w14:textId="65305A79" w:rsidR="00F103F0" w:rsidRDefault="00506F29" w:rsidP="00F77DFF">
      <w:pPr>
        <w:ind w:right="612"/>
        <w:rPr>
          <w:sz w:val="22"/>
          <w:szCs w:val="22"/>
        </w:rPr>
      </w:pPr>
      <w:r>
        <w:rPr>
          <w:sz w:val="22"/>
          <w:szCs w:val="22"/>
          <w:highlight w:val="yellow"/>
        </w:rPr>
        <w:t xml:space="preserve"> </w:t>
      </w:r>
    </w:p>
    <w:p w14:paraId="213266B2" w14:textId="77777777" w:rsidR="00F103F0" w:rsidRDefault="00F103F0" w:rsidP="00F77DFF">
      <w:pPr>
        <w:ind w:right="612"/>
        <w:rPr>
          <w:i/>
          <w:sz w:val="22"/>
          <w:szCs w:val="22"/>
        </w:rPr>
      </w:pPr>
    </w:p>
    <w:p w14:paraId="259A8286" w14:textId="77777777" w:rsidR="00F103F0" w:rsidRDefault="00F103F0" w:rsidP="00F77DFF">
      <w:pPr>
        <w:ind w:right="612"/>
        <w:rPr>
          <w:sz w:val="22"/>
          <w:szCs w:val="22"/>
        </w:rPr>
      </w:pPr>
      <w:r>
        <w:rPr>
          <w:i/>
          <w:sz w:val="22"/>
          <w:szCs w:val="22"/>
        </w:rPr>
        <w:t xml:space="preserve">Objective 4: </w:t>
      </w:r>
      <w:r>
        <w:rPr>
          <w:sz w:val="22"/>
          <w:szCs w:val="22"/>
        </w:rPr>
        <w:t>Describe and critique the various instruments used to assess English language proficiency as well as how to interpret and use results gathered (with help from specialists) to analyze the diverse set of variables that impact second language acquisition.</w:t>
      </w:r>
    </w:p>
    <w:p w14:paraId="338E0993" w14:textId="77777777" w:rsidR="00F103F0" w:rsidRDefault="00F103F0" w:rsidP="00F77DFF">
      <w:pPr>
        <w:ind w:right="612"/>
        <w:rPr>
          <w:i/>
          <w:sz w:val="22"/>
          <w:szCs w:val="22"/>
        </w:rPr>
      </w:pPr>
    </w:p>
    <w:p w14:paraId="10289389" w14:textId="77777777" w:rsidR="00506F29" w:rsidRDefault="00F103F0" w:rsidP="00506F29">
      <w:pPr>
        <w:pStyle w:val="NormalWeb"/>
        <w:spacing w:before="0" w:beforeAutospacing="0" w:after="0" w:afterAutospacing="0"/>
      </w:pPr>
      <w:r>
        <w:rPr>
          <w:i/>
          <w:sz w:val="22"/>
          <w:szCs w:val="22"/>
        </w:rPr>
        <w:t xml:space="preserve">Objective 7: </w:t>
      </w:r>
      <w:r>
        <w:rPr>
          <w:sz w:val="22"/>
          <w:szCs w:val="22"/>
        </w:rPr>
        <w:t xml:space="preserve">Interpret and apply theories of language acquisition, </w:t>
      </w:r>
      <w:r w:rsidRPr="00506F29">
        <w:rPr>
          <w:sz w:val="22"/>
          <w:szCs w:val="22"/>
          <w:highlight w:val="green"/>
        </w:rPr>
        <w:t>including language acquisition across disabilities and the life span,</w:t>
      </w:r>
      <w:r>
        <w:rPr>
          <w:sz w:val="22"/>
          <w:szCs w:val="22"/>
        </w:rPr>
        <w:t xml:space="preserve"> and policies from which pedagogical strategies, methods and techniques derive to deliver content, language &amp; literacy instruction to English learners</w:t>
      </w:r>
      <w:r w:rsidRPr="00506F29">
        <w:rPr>
          <w:sz w:val="22"/>
          <w:szCs w:val="22"/>
          <w:highlight w:val="green"/>
        </w:rPr>
        <w:t>.</w:t>
      </w:r>
      <w:r w:rsidR="00506F29" w:rsidRPr="00506F29">
        <w:rPr>
          <w:sz w:val="22"/>
          <w:szCs w:val="22"/>
          <w:highlight w:val="green"/>
        </w:rPr>
        <w:t xml:space="preserve"> </w:t>
      </w:r>
      <w:r w:rsidR="00506F29" w:rsidRPr="00506F29">
        <w:rPr>
          <w:color w:val="000000"/>
          <w:sz w:val="22"/>
          <w:szCs w:val="22"/>
          <w:highlight w:val="green"/>
          <w:shd w:val="clear" w:color="auto" w:fill="00FFFF"/>
        </w:rPr>
        <w:t>(MMSN TPE Practice &amp; Assess 1.3)</w:t>
      </w:r>
    </w:p>
    <w:p w14:paraId="6B121D66" w14:textId="1303C3A7" w:rsidR="00F103F0" w:rsidRDefault="00F103F0" w:rsidP="00F77DFF">
      <w:pPr>
        <w:ind w:right="612"/>
        <w:rPr>
          <w:sz w:val="22"/>
          <w:szCs w:val="22"/>
        </w:rPr>
      </w:pPr>
    </w:p>
    <w:p w14:paraId="30FEB975" w14:textId="77777777" w:rsidR="00F103F0" w:rsidRDefault="00F103F0" w:rsidP="00F77DFF">
      <w:pPr>
        <w:ind w:right="612"/>
        <w:rPr>
          <w:b/>
          <w:sz w:val="22"/>
          <w:szCs w:val="22"/>
          <w:u w:val="single"/>
        </w:rPr>
      </w:pPr>
    </w:p>
    <w:p w14:paraId="50E09D4F" w14:textId="77777777" w:rsidR="00506F29" w:rsidRDefault="00F103F0" w:rsidP="00506F29">
      <w:r>
        <w:rPr>
          <w:i/>
          <w:sz w:val="22"/>
          <w:szCs w:val="22"/>
          <w:highlight w:val="green"/>
        </w:rPr>
        <w:t xml:space="preserve">Objective 8: </w:t>
      </w:r>
      <w:r>
        <w:rPr>
          <w:sz w:val="22"/>
          <w:szCs w:val="22"/>
          <w:highlight w:val="green"/>
        </w:rPr>
        <w:t>Describe the implementation of IEP specifications that include instructional goals rooted in the CCSS.</w:t>
      </w:r>
      <w:r w:rsidR="00506F29" w:rsidRPr="00506F29">
        <w:rPr>
          <w:sz w:val="22"/>
          <w:szCs w:val="22"/>
          <w:highlight w:val="green"/>
        </w:rPr>
        <w:t xml:space="preserve"> </w:t>
      </w:r>
      <w:r w:rsidR="00506F29" w:rsidRPr="00506F29">
        <w:rPr>
          <w:color w:val="000000"/>
          <w:sz w:val="22"/>
          <w:szCs w:val="22"/>
          <w:highlight w:val="green"/>
          <w:shd w:val="clear" w:color="auto" w:fill="00FFFF"/>
        </w:rPr>
        <w:t>(MMSN TPE Introduce &amp; Practice 1.1)</w:t>
      </w:r>
    </w:p>
    <w:p w14:paraId="035572E3" w14:textId="53FFD38A" w:rsidR="00F103F0" w:rsidRPr="00506F29" w:rsidRDefault="00F103F0" w:rsidP="00F77DFF">
      <w:pPr>
        <w:ind w:right="612"/>
        <w:rPr>
          <w:b/>
          <w:sz w:val="22"/>
          <w:szCs w:val="22"/>
          <w:u w:val="single"/>
        </w:rPr>
      </w:pPr>
      <w:r>
        <w:rPr>
          <w:sz w:val="22"/>
          <w:szCs w:val="22"/>
          <w:highlight w:val="green"/>
        </w:rPr>
        <w:t xml:space="preserve"> </w:t>
      </w:r>
    </w:p>
    <w:p w14:paraId="002533C7" w14:textId="77777777" w:rsidR="00F103F0" w:rsidRDefault="00F103F0" w:rsidP="00F77DFF">
      <w:pPr>
        <w:ind w:right="612"/>
        <w:rPr>
          <w:sz w:val="22"/>
          <w:szCs w:val="22"/>
        </w:rPr>
      </w:pPr>
      <w:r>
        <w:rPr>
          <w:sz w:val="22"/>
          <w:szCs w:val="22"/>
        </w:rPr>
        <w:t xml:space="preserve">A common book discussion routine used in reading programs is the </w:t>
      </w:r>
      <w:r>
        <w:rPr>
          <w:i/>
          <w:sz w:val="22"/>
          <w:szCs w:val="22"/>
        </w:rPr>
        <w:t>Literature Circle-</w:t>
      </w:r>
      <w:r>
        <w:rPr>
          <w:sz w:val="22"/>
          <w:szCs w:val="22"/>
        </w:rPr>
        <w:t>an instructional approach where students come together in small temporary groups formed by book choice that meet on a regular and predictable schedule to (re) read and discuss readings.</w:t>
      </w:r>
    </w:p>
    <w:p w14:paraId="2E400D72" w14:textId="77777777" w:rsidR="00F103F0" w:rsidRDefault="00F103F0" w:rsidP="00F77DFF">
      <w:pPr>
        <w:ind w:right="612"/>
        <w:rPr>
          <w:sz w:val="22"/>
          <w:szCs w:val="22"/>
        </w:rPr>
      </w:pPr>
      <w:r>
        <w:rPr>
          <w:sz w:val="22"/>
          <w:szCs w:val="22"/>
        </w:rPr>
        <w:t xml:space="preserve"> </w:t>
      </w:r>
    </w:p>
    <w:p w14:paraId="6A509213" w14:textId="77777777" w:rsidR="00F103F0" w:rsidRDefault="00F103F0" w:rsidP="00F77DFF">
      <w:pPr>
        <w:ind w:right="612"/>
        <w:rPr>
          <w:sz w:val="22"/>
          <w:szCs w:val="22"/>
        </w:rPr>
      </w:pPr>
      <w:r>
        <w:rPr>
          <w:sz w:val="22"/>
          <w:szCs w:val="22"/>
        </w:rPr>
        <w:t>Each student will be responsible for leading a Literature Circle on the readings throughout the course. Literature Circle leaders should come to class (whether on-line or in person) prepared with handouts for each member of your group (4/5 students) that outline the assigned readings with the asterisked headings listed below under the “</w:t>
      </w:r>
      <w:r>
        <w:rPr>
          <w:i/>
          <w:sz w:val="22"/>
          <w:szCs w:val="22"/>
        </w:rPr>
        <w:t>LC Components</w:t>
      </w:r>
      <w:r>
        <w:rPr>
          <w:sz w:val="22"/>
          <w:szCs w:val="22"/>
        </w:rPr>
        <w:t>” heading.  The “</w:t>
      </w:r>
      <w:r>
        <w:rPr>
          <w:i/>
          <w:sz w:val="22"/>
          <w:szCs w:val="22"/>
        </w:rPr>
        <w:t>Literature Circle Discussion Format</w:t>
      </w:r>
      <w:r>
        <w:rPr>
          <w:sz w:val="22"/>
          <w:szCs w:val="22"/>
        </w:rPr>
        <w:t>” outlines how the literature circle would unfold.</w:t>
      </w:r>
    </w:p>
    <w:tbl>
      <w:tblPr>
        <w:tblW w:w="888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600" w:firstRow="0" w:lastRow="0" w:firstColumn="0" w:lastColumn="0" w:noHBand="1" w:noVBand="1"/>
      </w:tblPr>
      <w:tblGrid>
        <w:gridCol w:w="4410"/>
        <w:gridCol w:w="4470"/>
      </w:tblGrid>
      <w:tr w:rsidR="00F103F0" w14:paraId="0B58FBDD" w14:textId="77777777" w:rsidTr="00F77DFF">
        <w:tc>
          <w:tcPr>
            <w:tcW w:w="4410" w:type="dxa"/>
            <w:tcBorders>
              <w:top w:val="single" w:sz="8" w:space="0" w:color="000000"/>
              <w:left w:val="single" w:sz="8" w:space="0" w:color="000000"/>
              <w:bottom w:val="single" w:sz="8" w:space="0" w:color="000000"/>
              <w:right w:val="single" w:sz="12" w:space="0" w:color="000000"/>
            </w:tcBorders>
            <w:shd w:val="clear" w:color="auto" w:fill="FFC000"/>
            <w:tcMar>
              <w:top w:w="100" w:type="dxa"/>
              <w:left w:w="100" w:type="dxa"/>
              <w:bottom w:w="100" w:type="dxa"/>
              <w:right w:w="100" w:type="dxa"/>
            </w:tcMar>
          </w:tcPr>
          <w:p w14:paraId="3000CBF4" w14:textId="77777777" w:rsidR="00F103F0" w:rsidRDefault="00F103F0" w:rsidP="00F77DFF">
            <w:pPr>
              <w:jc w:val="center"/>
              <w:rPr>
                <w:b/>
                <w:sz w:val="22"/>
                <w:szCs w:val="22"/>
              </w:rPr>
            </w:pPr>
            <w:r>
              <w:rPr>
                <w:b/>
                <w:sz w:val="22"/>
                <w:szCs w:val="22"/>
              </w:rPr>
              <w:t>Literature Circle Components</w:t>
            </w:r>
          </w:p>
        </w:tc>
        <w:tc>
          <w:tcPr>
            <w:tcW w:w="4470" w:type="dxa"/>
            <w:tcBorders>
              <w:top w:val="single" w:sz="8" w:space="0" w:color="000000"/>
              <w:bottom w:val="single" w:sz="8" w:space="0" w:color="000000"/>
              <w:right w:val="single" w:sz="8" w:space="0" w:color="000000"/>
            </w:tcBorders>
            <w:shd w:val="clear" w:color="auto" w:fill="FFC000"/>
            <w:tcMar>
              <w:top w:w="100" w:type="dxa"/>
              <w:left w:w="100" w:type="dxa"/>
              <w:bottom w:w="100" w:type="dxa"/>
              <w:right w:w="100" w:type="dxa"/>
            </w:tcMar>
          </w:tcPr>
          <w:p w14:paraId="299D1C72" w14:textId="77777777" w:rsidR="00F103F0" w:rsidRDefault="00F103F0" w:rsidP="00F77DFF">
            <w:pPr>
              <w:jc w:val="center"/>
              <w:rPr>
                <w:b/>
                <w:sz w:val="22"/>
                <w:szCs w:val="22"/>
              </w:rPr>
            </w:pPr>
            <w:r>
              <w:rPr>
                <w:b/>
                <w:sz w:val="22"/>
                <w:szCs w:val="22"/>
              </w:rPr>
              <w:t>Literature Circle Discussion Format</w:t>
            </w:r>
          </w:p>
        </w:tc>
      </w:tr>
      <w:tr w:rsidR="00F103F0" w14:paraId="48E1470F" w14:textId="77777777" w:rsidTr="00F77DFF">
        <w:tc>
          <w:tcPr>
            <w:tcW w:w="4410" w:type="dxa"/>
            <w:tcBorders>
              <w:left w:val="single" w:sz="8" w:space="0" w:color="000000"/>
              <w:bottom w:val="single" w:sz="8" w:space="0" w:color="000000"/>
              <w:right w:val="single" w:sz="12" w:space="0" w:color="000000"/>
            </w:tcBorders>
            <w:tcMar>
              <w:top w:w="100" w:type="dxa"/>
              <w:left w:w="100" w:type="dxa"/>
              <w:bottom w:w="100" w:type="dxa"/>
              <w:right w:w="100" w:type="dxa"/>
            </w:tcMar>
          </w:tcPr>
          <w:p w14:paraId="6FC2F478" w14:textId="77777777" w:rsidR="00F103F0" w:rsidRDefault="00F103F0" w:rsidP="00F77DFF">
            <w:pPr>
              <w:rPr>
                <w:sz w:val="22"/>
                <w:szCs w:val="22"/>
              </w:rPr>
            </w:pPr>
            <w:r>
              <w:rPr>
                <w:sz w:val="22"/>
                <w:szCs w:val="22"/>
              </w:rPr>
              <w:t>*</w:t>
            </w:r>
            <w:r>
              <w:rPr>
                <w:sz w:val="22"/>
                <w:szCs w:val="22"/>
                <w:u w:val="single"/>
              </w:rPr>
              <w:t>Author’s Message</w:t>
            </w:r>
            <w:r>
              <w:rPr>
                <w:sz w:val="22"/>
                <w:szCs w:val="22"/>
              </w:rPr>
              <w:t>.  To zero in on the topic for discussion, write down your version of the author’s main message.  Include 1 quote that was memorable for you.</w:t>
            </w:r>
          </w:p>
        </w:tc>
        <w:tc>
          <w:tcPr>
            <w:tcW w:w="4470" w:type="dxa"/>
            <w:tcBorders>
              <w:bottom w:val="single" w:sz="8" w:space="0" w:color="000000"/>
              <w:right w:val="single" w:sz="8" w:space="0" w:color="000000"/>
            </w:tcBorders>
            <w:tcMar>
              <w:top w:w="100" w:type="dxa"/>
              <w:left w:w="100" w:type="dxa"/>
              <w:bottom w:w="100" w:type="dxa"/>
              <w:right w:w="100" w:type="dxa"/>
            </w:tcMar>
          </w:tcPr>
          <w:p w14:paraId="25299FB9" w14:textId="77777777" w:rsidR="00F103F0" w:rsidRDefault="00F103F0" w:rsidP="00F77DFF">
            <w:pPr>
              <w:rPr>
                <w:sz w:val="22"/>
                <w:szCs w:val="22"/>
              </w:rPr>
            </w:pPr>
            <w:r>
              <w:rPr>
                <w:sz w:val="22"/>
                <w:szCs w:val="22"/>
                <w:u w:val="single"/>
              </w:rPr>
              <w:t>Allocation of Time</w:t>
            </w:r>
            <w:r>
              <w:rPr>
                <w:sz w:val="22"/>
                <w:szCs w:val="22"/>
              </w:rPr>
              <w:t>.  Budget 40 minutes for review of key themes and illustrating visual representation</w:t>
            </w:r>
          </w:p>
        </w:tc>
      </w:tr>
      <w:tr w:rsidR="00F103F0" w14:paraId="3612A148" w14:textId="77777777" w:rsidTr="00F77DFF">
        <w:tc>
          <w:tcPr>
            <w:tcW w:w="4410" w:type="dxa"/>
            <w:tcBorders>
              <w:left w:val="single" w:sz="8" w:space="0" w:color="000000"/>
              <w:bottom w:val="single" w:sz="8" w:space="0" w:color="000000"/>
              <w:right w:val="single" w:sz="12" w:space="0" w:color="000000"/>
            </w:tcBorders>
            <w:tcMar>
              <w:top w:w="100" w:type="dxa"/>
              <w:left w:w="100" w:type="dxa"/>
              <w:bottom w:w="100" w:type="dxa"/>
              <w:right w:w="100" w:type="dxa"/>
            </w:tcMar>
          </w:tcPr>
          <w:p w14:paraId="056FF5E6" w14:textId="77777777" w:rsidR="00F103F0" w:rsidRDefault="00F103F0" w:rsidP="00F77DFF">
            <w:pPr>
              <w:rPr>
                <w:sz w:val="22"/>
                <w:szCs w:val="22"/>
              </w:rPr>
            </w:pPr>
            <w:r>
              <w:rPr>
                <w:sz w:val="22"/>
                <w:szCs w:val="22"/>
              </w:rPr>
              <w:t>*</w:t>
            </w:r>
            <w:r>
              <w:rPr>
                <w:sz w:val="22"/>
                <w:szCs w:val="22"/>
                <w:u w:val="single"/>
              </w:rPr>
              <w:t>Definition of terms</w:t>
            </w:r>
            <w:r>
              <w:rPr>
                <w:sz w:val="22"/>
                <w:szCs w:val="22"/>
              </w:rPr>
              <w:t xml:space="preserve">.  List all the words of which you are unsure and define them in </w:t>
            </w:r>
            <w:proofErr w:type="spellStart"/>
            <w:r>
              <w:rPr>
                <w:sz w:val="22"/>
                <w:szCs w:val="22"/>
              </w:rPr>
              <w:t>you</w:t>
            </w:r>
            <w:proofErr w:type="spellEnd"/>
            <w:r>
              <w:rPr>
                <w:sz w:val="22"/>
                <w:szCs w:val="22"/>
              </w:rPr>
              <w:t xml:space="preserve"> own words</w:t>
            </w:r>
          </w:p>
        </w:tc>
        <w:tc>
          <w:tcPr>
            <w:tcW w:w="4470" w:type="dxa"/>
            <w:tcBorders>
              <w:bottom w:val="single" w:sz="8" w:space="0" w:color="000000"/>
              <w:right w:val="single" w:sz="8" w:space="0" w:color="000000"/>
            </w:tcBorders>
            <w:tcMar>
              <w:top w:w="100" w:type="dxa"/>
              <w:left w:w="100" w:type="dxa"/>
              <w:bottom w:w="100" w:type="dxa"/>
              <w:right w:w="100" w:type="dxa"/>
            </w:tcMar>
          </w:tcPr>
          <w:p w14:paraId="33393E2A" w14:textId="77777777" w:rsidR="00F103F0" w:rsidRDefault="00F103F0" w:rsidP="00F77DFF">
            <w:pPr>
              <w:rPr>
                <w:sz w:val="22"/>
                <w:szCs w:val="22"/>
              </w:rPr>
            </w:pPr>
            <w:r>
              <w:rPr>
                <w:sz w:val="22"/>
                <w:szCs w:val="22"/>
                <w:u w:val="single"/>
              </w:rPr>
              <w:t>Discussion of Major Themes and Subtopics</w:t>
            </w:r>
            <w:r>
              <w:rPr>
                <w:sz w:val="22"/>
                <w:szCs w:val="22"/>
              </w:rPr>
              <w:t>. Discuss major ideas brought forth by author(s). Ensure to provide evidence from text. Be sure to have readings available to reference.</w:t>
            </w:r>
          </w:p>
        </w:tc>
      </w:tr>
      <w:tr w:rsidR="00F103F0" w14:paraId="7BC41086" w14:textId="77777777" w:rsidTr="00F77DFF">
        <w:tc>
          <w:tcPr>
            <w:tcW w:w="4410" w:type="dxa"/>
            <w:tcBorders>
              <w:left w:val="single" w:sz="8" w:space="0" w:color="000000"/>
              <w:bottom w:val="single" w:sz="8" w:space="0" w:color="000000"/>
              <w:right w:val="single" w:sz="12" w:space="0" w:color="000000"/>
            </w:tcBorders>
            <w:tcMar>
              <w:top w:w="100" w:type="dxa"/>
              <w:left w:w="100" w:type="dxa"/>
              <w:bottom w:w="100" w:type="dxa"/>
              <w:right w:w="100" w:type="dxa"/>
            </w:tcMar>
          </w:tcPr>
          <w:p w14:paraId="03C220B3" w14:textId="77777777" w:rsidR="00F103F0" w:rsidRDefault="00F103F0" w:rsidP="00F77DFF">
            <w:pPr>
              <w:rPr>
                <w:sz w:val="22"/>
                <w:szCs w:val="22"/>
              </w:rPr>
            </w:pPr>
            <w:r>
              <w:rPr>
                <w:sz w:val="22"/>
                <w:szCs w:val="22"/>
              </w:rPr>
              <w:t>*</w:t>
            </w:r>
            <w:r>
              <w:rPr>
                <w:sz w:val="22"/>
                <w:szCs w:val="22"/>
                <w:u w:val="single"/>
              </w:rPr>
              <w:t>Integration of Material with other Knowledge</w:t>
            </w:r>
            <w:r>
              <w:rPr>
                <w:sz w:val="22"/>
                <w:szCs w:val="22"/>
              </w:rPr>
              <w:t xml:space="preserve">.  </w:t>
            </w:r>
            <w:r>
              <w:rPr>
                <w:sz w:val="22"/>
                <w:szCs w:val="22"/>
              </w:rPr>
              <w:lastRenderedPageBreak/>
              <w:t>Make connections of the readings to ideas/concepts acquired in previous meetings or other learning situations.  How do these ideas parallel or contradict other theories or readings you have done?</w:t>
            </w:r>
          </w:p>
        </w:tc>
        <w:tc>
          <w:tcPr>
            <w:tcW w:w="4470" w:type="dxa"/>
            <w:tcBorders>
              <w:bottom w:val="single" w:sz="8" w:space="0" w:color="000000"/>
              <w:right w:val="single" w:sz="8" w:space="0" w:color="000000"/>
            </w:tcBorders>
            <w:tcMar>
              <w:top w:w="100" w:type="dxa"/>
              <w:left w:w="100" w:type="dxa"/>
              <w:bottom w:w="100" w:type="dxa"/>
              <w:right w:w="100" w:type="dxa"/>
            </w:tcMar>
          </w:tcPr>
          <w:p w14:paraId="496D28D3" w14:textId="77777777" w:rsidR="00F103F0" w:rsidRDefault="00F103F0" w:rsidP="00F77DFF">
            <w:pPr>
              <w:rPr>
                <w:sz w:val="22"/>
                <w:szCs w:val="22"/>
              </w:rPr>
            </w:pPr>
            <w:r>
              <w:rPr>
                <w:sz w:val="22"/>
                <w:szCs w:val="22"/>
                <w:u w:val="single"/>
              </w:rPr>
              <w:lastRenderedPageBreak/>
              <w:t>Visual Representation</w:t>
            </w:r>
            <w:r>
              <w:rPr>
                <w:sz w:val="22"/>
                <w:szCs w:val="22"/>
              </w:rPr>
              <w:t xml:space="preserve">. As a group, create a </w:t>
            </w:r>
            <w:r>
              <w:rPr>
                <w:sz w:val="22"/>
                <w:szCs w:val="22"/>
              </w:rPr>
              <w:lastRenderedPageBreak/>
              <w:t>graphic re-presentation (image, quote or other format) that captures your groups discussion.</w:t>
            </w:r>
          </w:p>
        </w:tc>
      </w:tr>
      <w:tr w:rsidR="00F103F0" w14:paraId="30BF7088" w14:textId="77777777" w:rsidTr="00F77DFF">
        <w:tc>
          <w:tcPr>
            <w:tcW w:w="4410" w:type="dxa"/>
            <w:tcBorders>
              <w:left w:val="single" w:sz="8" w:space="0" w:color="000000"/>
              <w:bottom w:val="single" w:sz="8" w:space="0" w:color="000000"/>
              <w:right w:val="single" w:sz="12" w:space="0" w:color="000000"/>
            </w:tcBorders>
            <w:tcMar>
              <w:top w:w="100" w:type="dxa"/>
              <w:left w:w="100" w:type="dxa"/>
              <w:bottom w:w="100" w:type="dxa"/>
              <w:right w:w="100" w:type="dxa"/>
            </w:tcMar>
          </w:tcPr>
          <w:p w14:paraId="2BBAD7C5" w14:textId="77777777" w:rsidR="00F103F0" w:rsidRDefault="00F103F0" w:rsidP="00F77DFF">
            <w:pPr>
              <w:rPr>
                <w:sz w:val="22"/>
                <w:szCs w:val="22"/>
              </w:rPr>
            </w:pPr>
            <w:r>
              <w:rPr>
                <w:sz w:val="22"/>
                <w:szCs w:val="22"/>
              </w:rPr>
              <w:lastRenderedPageBreak/>
              <w:t>*</w:t>
            </w:r>
            <w:r>
              <w:rPr>
                <w:sz w:val="22"/>
                <w:szCs w:val="22"/>
                <w:u w:val="single"/>
              </w:rPr>
              <w:t>Application of the Material</w:t>
            </w:r>
            <w:r>
              <w:rPr>
                <w:sz w:val="22"/>
                <w:szCs w:val="22"/>
              </w:rPr>
              <w:t>. Assess the possible applications and implications of the material to learning settings. How might these notions help shape your pedagogy?</w:t>
            </w:r>
          </w:p>
        </w:tc>
        <w:tc>
          <w:tcPr>
            <w:tcW w:w="4470" w:type="dxa"/>
            <w:tcBorders>
              <w:bottom w:val="single" w:sz="8" w:space="0" w:color="000000"/>
              <w:right w:val="single" w:sz="8" w:space="0" w:color="000000"/>
            </w:tcBorders>
            <w:tcMar>
              <w:top w:w="100" w:type="dxa"/>
              <w:left w:w="100" w:type="dxa"/>
              <w:bottom w:w="100" w:type="dxa"/>
              <w:right w:w="100" w:type="dxa"/>
            </w:tcMar>
          </w:tcPr>
          <w:p w14:paraId="39F47A68" w14:textId="77777777" w:rsidR="00F103F0" w:rsidRDefault="00F103F0" w:rsidP="00F77DFF">
            <w:pPr>
              <w:rPr>
                <w:sz w:val="22"/>
                <w:szCs w:val="22"/>
              </w:rPr>
            </w:pPr>
            <w:r>
              <w:rPr>
                <w:sz w:val="22"/>
                <w:szCs w:val="22"/>
                <w:u w:val="single"/>
              </w:rPr>
              <w:t>Share Findings</w:t>
            </w:r>
            <w:r>
              <w:rPr>
                <w:sz w:val="22"/>
                <w:szCs w:val="22"/>
              </w:rPr>
              <w:t>. Group leader report to the whole class main topics of group discussion, using the visual representation as a guide.</w:t>
            </w:r>
          </w:p>
          <w:p w14:paraId="7308B973" w14:textId="77777777" w:rsidR="00F103F0" w:rsidRDefault="00F103F0" w:rsidP="00F77DFF">
            <w:pPr>
              <w:rPr>
                <w:sz w:val="22"/>
                <w:szCs w:val="22"/>
              </w:rPr>
            </w:pPr>
            <w:r>
              <w:rPr>
                <w:sz w:val="22"/>
                <w:szCs w:val="22"/>
              </w:rPr>
              <w:t xml:space="preserve"> </w:t>
            </w:r>
          </w:p>
        </w:tc>
      </w:tr>
      <w:tr w:rsidR="00F103F0" w14:paraId="0F2EF57A" w14:textId="77777777" w:rsidTr="00F77DFF">
        <w:tc>
          <w:tcPr>
            <w:tcW w:w="8880" w:type="dxa"/>
            <w:gridSpan w:val="2"/>
            <w:tcBorders>
              <w:left w:val="single" w:sz="8" w:space="0" w:color="000000"/>
              <w:bottom w:val="single" w:sz="8" w:space="0" w:color="000000"/>
              <w:right w:val="single" w:sz="8" w:space="0" w:color="000000"/>
            </w:tcBorders>
            <w:tcMar>
              <w:top w:w="100" w:type="dxa"/>
              <w:left w:w="100" w:type="dxa"/>
              <w:bottom w:w="100" w:type="dxa"/>
              <w:right w:w="100" w:type="dxa"/>
            </w:tcMar>
          </w:tcPr>
          <w:p w14:paraId="3B4CDFB5" w14:textId="77777777" w:rsidR="00F103F0" w:rsidRDefault="00F103F0" w:rsidP="00F77DFF">
            <w:pPr>
              <w:rPr>
                <w:sz w:val="22"/>
                <w:szCs w:val="22"/>
              </w:rPr>
            </w:pPr>
            <w:r>
              <w:rPr>
                <w:i/>
                <w:sz w:val="22"/>
                <w:szCs w:val="22"/>
              </w:rPr>
              <w:t xml:space="preserve">*Brings and shares tangible instructional connection (e.g., book, TED video, lesson from curricula) that extends understanding of readings for </w:t>
            </w:r>
            <w:r>
              <w:rPr>
                <w:b/>
                <w:i/>
                <w:sz w:val="22"/>
                <w:szCs w:val="22"/>
              </w:rPr>
              <w:t xml:space="preserve">Exceeding Expectation </w:t>
            </w:r>
            <w:r>
              <w:rPr>
                <w:i/>
                <w:sz w:val="22"/>
                <w:szCs w:val="22"/>
              </w:rPr>
              <w:t>score.</w:t>
            </w:r>
          </w:p>
        </w:tc>
      </w:tr>
    </w:tbl>
    <w:p w14:paraId="178C112E" w14:textId="77777777" w:rsidR="00F103F0" w:rsidRDefault="00F103F0" w:rsidP="00F103F0">
      <w:pPr>
        <w:tabs>
          <w:tab w:val="left" w:pos="720"/>
          <w:tab w:val="left" w:pos="1170"/>
        </w:tabs>
        <w:rPr>
          <w:sz w:val="22"/>
          <w:szCs w:val="22"/>
        </w:rPr>
      </w:pPr>
    </w:p>
    <w:p w14:paraId="737BCC9A" w14:textId="77777777" w:rsidR="00F103F0" w:rsidRDefault="00F103F0" w:rsidP="00F103F0">
      <w:pPr>
        <w:keepNext/>
        <w:rPr>
          <w:b/>
          <w:sz w:val="22"/>
          <w:szCs w:val="22"/>
          <w:u w:val="single"/>
        </w:rPr>
      </w:pPr>
      <w:r>
        <w:rPr>
          <w:b/>
          <w:sz w:val="22"/>
          <w:szCs w:val="22"/>
          <w:u w:val="single"/>
        </w:rPr>
        <w:t>3.  Case Study*</w:t>
      </w:r>
    </w:p>
    <w:p w14:paraId="6F65274E" w14:textId="77777777" w:rsidR="00F103F0" w:rsidRDefault="00F103F0" w:rsidP="00F103F0">
      <w:pPr>
        <w:keepNext/>
        <w:jc w:val="center"/>
        <w:rPr>
          <w:b/>
          <w:sz w:val="22"/>
          <w:szCs w:val="22"/>
        </w:rPr>
      </w:pPr>
      <w:r>
        <w:rPr>
          <w:b/>
          <w:sz w:val="22"/>
          <w:szCs w:val="22"/>
        </w:rPr>
        <w:t>Course Objectives Assessed in Case Study:</w:t>
      </w:r>
    </w:p>
    <w:p w14:paraId="16A1C2D1" w14:textId="77777777" w:rsidR="00F103F0" w:rsidRDefault="00F103F0" w:rsidP="00F103F0">
      <w:pPr>
        <w:keepNext/>
        <w:rPr>
          <w:sz w:val="22"/>
          <w:szCs w:val="22"/>
        </w:rPr>
      </w:pPr>
      <w:r>
        <w:rPr>
          <w:b/>
          <w:sz w:val="22"/>
          <w:szCs w:val="22"/>
        </w:rPr>
        <w:t>Parts A:</w:t>
      </w:r>
      <w:r>
        <w:rPr>
          <w:sz w:val="22"/>
          <w:szCs w:val="22"/>
        </w:rPr>
        <w:t xml:space="preserve"> </w:t>
      </w:r>
    </w:p>
    <w:p w14:paraId="07BC2826" w14:textId="77777777" w:rsidR="00F012AB" w:rsidRDefault="00F103F0" w:rsidP="00F012AB">
      <w:r>
        <w:rPr>
          <w:i/>
          <w:sz w:val="22"/>
          <w:szCs w:val="22"/>
        </w:rPr>
        <w:t xml:space="preserve">Objective 5: </w:t>
      </w:r>
      <w:r>
        <w:rPr>
          <w:sz w:val="22"/>
          <w:szCs w:val="22"/>
        </w:rPr>
        <w:t xml:space="preserve"> Describe the cultural, experiential, cognitive, pedagogical and individual student differences that impact the achievement of English learners, </w:t>
      </w:r>
      <w:r w:rsidRPr="00506F29">
        <w:rPr>
          <w:sz w:val="22"/>
          <w:szCs w:val="22"/>
          <w:highlight w:val="green"/>
        </w:rPr>
        <w:t>with particular understanding of the distinction between language disorders, disabilities and language differences.</w:t>
      </w:r>
      <w:r w:rsidR="00506F29" w:rsidRPr="00506F29">
        <w:rPr>
          <w:sz w:val="22"/>
          <w:szCs w:val="22"/>
          <w:highlight w:val="green"/>
        </w:rPr>
        <w:t xml:space="preserve"> </w:t>
      </w:r>
      <w:r w:rsidR="00506F29" w:rsidRPr="00506F29">
        <w:rPr>
          <w:color w:val="000000"/>
          <w:sz w:val="22"/>
          <w:szCs w:val="22"/>
          <w:highlight w:val="green"/>
          <w:shd w:val="clear" w:color="auto" w:fill="FFFF00"/>
        </w:rPr>
        <w:t> </w:t>
      </w:r>
      <w:r w:rsidR="00506F29" w:rsidRPr="00506F29">
        <w:rPr>
          <w:color w:val="000000"/>
          <w:sz w:val="22"/>
          <w:szCs w:val="22"/>
          <w:highlight w:val="green"/>
          <w:shd w:val="clear" w:color="auto" w:fill="00FFFF"/>
        </w:rPr>
        <w:t>(MMSN TPE Practice &amp; Assess 5.5)</w:t>
      </w:r>
      <w:r w:rsidR="00506F29">
        <w:rPr>
          <w:color w:val="000000"/>
          <w:sz w:val="22"/>
          <w:szCs w:val="22"/>
          <w:shd w:val="clear" w:color="auto" w:fill="00FFFF"/>
        </w:rPr>
        <w:t> </w:t>
      </w:r>
      <w:r w:rsidR="00F012AB">
        <w:rPr>
          <w:color w:val="000000"/>
          <w:sz w:val="22"/>
          <w:szCs w:val="22"/>
          <w:shd w:val="clear" w:color="auto" w:fill="FF00FF"/>
        </w:rPr>
        <w:t>UTPE: 2.2  Assess)</w:t>
      </w:r>
    </w:p>
    <w:p w14:paraId="1D3198CD" w14:textId="77777777" w:rsidR="00506F29" w:rsidRDefault="00506F29" w:rsidP="00506F29"/>
    <w:p w14:paraId="56BB798E" w14:textId="186327EE" w:rsidR="00F103F0" w:rsidRDefault="00F103F0" w:rsidP="00F103F0">
      <w:pPr>
        <w:keepNext/>
        <w:rPr>
          <w:sz w:val="22"/>
          <w:szCs w:val="22"/>
        </w:rPr>
      </w:pPr>
    </w:p>
    <w:p w14:paraId="71332E2D" w14:textId="77777777" w:rsidR="00F103F0" w:rsidRDefault="00F103F0" w:rsidP="00F103F0">
      <w:pPr>
        <w:keepNext/>
        <w:rPr>
          <w:sz w:val="22"/>
          <w:szCs w:val="22"/>
        </w:rPr>
      </w:pPr>
      <w:r>
        <w:rPr>
          <w:b/>
          <w:sz w:val="22"/>
          <w:szCs w:val="22"/>
        </w:rPr>
        <w:t>Part B:</w:t>
      </w:r>
      <w:r>
        <w:rPr>
          <w:sz w:val="22"/>
          <w:szCs w:val="22"/>
        </w:rPr>
        <w:t xml:space="preserve"> </w:t>
      </w:r>
    </w:p>
    <w:p w14:paraId="537F5C46" w14:textId="77777777" w:rsidR="00F103F0" w:rsidRDefault="00F103F0" w:rsidP="00F103F0">
      <w:pPr>
        <w:keepNext/>
        <w:rPr>
          <w:sz w:val="22"/>
          <w:szCs w:val="22"/>
        </w:rPr>
      </w:pPr>
      <w:r>
        <w:rPr>
          <w:i/>
          <w:sz w:val="22"/>
          <w:szCs w:val="22"/>
        </w:rPr>
        <w:t xml:space="preserve">Objective 1: </w:t>
      </w:r>
      <w:r>
        <w:rPr>
          <w:sz w:val="22"/>
          <w:szCs w:val="22"/>
        </w:rPr>
        <w:t>Apply California’s English Language Development (ELD) Standards to content and language arts instruction</w:t>
      </w:r>
    </w:p>
    <w:p w14:paraId="0AA4B26E" w14:textId="6B5DCD25" w:rsidR="00F012AB" w:rsidRDefault="00F103F0" w:rsidP="00F012AB">
      <w:r>
        <w:rPr>
          <w:i/>
          <w:sz w:val="22"/>
          <w:szCs w:val="22"/>
        </w:rPr>
        <w:t xml:space="preserve">Objective 6: </w:t>
      </w:r>
      <w:r>
        <w:rPr>
          <w:sz w:val="22"/>
          <w:szCs w:val="22"/>
        </w:rPr>
        <w:t xml:space="preserve"> Develop instructional plans </w:t>
      </w:r>
      <w:r w:rsidRPr="00506F29">
        <w:rPr>
          <w:sz w:val="22"/>
          <w:szCs w:val="22"/>
          <w:highlight w:val="green"/>
        </w:rPr>
        <w:t>with language objectives</w:t>
      </w:r>
      <w:r>
        <w:rPr>
          <w:sz w:val="22"/>
          <w:szCs w:val="22"/>
        </w:rPr>
        <w:t xml:space="preserve"> that utilize sheltered instructional techniques to </w:t>
      </w:r>
      <w:r w:rsidRPr="00506F29">
        <w:rPr>
          <w:sz w:val="22"/>
          <w:szCs w:val="22"/>
          <w:highlight w:val="green"/>
        </w:rPr>
        <w:t>foster EL access to content and build content comprehension, with particular attention to ELs with complex communication needs.</w:t>
      </w:r>
      <w:r w:rsidR="00506F29" w:rsidRPr="00506F29">
        <w:rPr>
          <w:color w:val="000000"/>
          <w:sz w:val="22"/>
          <w:szCs w:val="22"/>
          <w:highlight w:val="green"/>
          <w:shd w:val="clear" w:color="auto" w:fill="00FFFF"/>
        </w:rPr>
        <w:t xml:space="preserve"> (MMSN TPE Introduce 1.2)</w:t>
      </w:r>
      <w:r w:rsidR="00F012AB" w:rsidRPr="00F012AB">
        <w:rPr>
          <w:color w:val="000000"/>
          <w:sz w:val="22"/>
          <w:szCs w:val="22"/>
          <w:shd w:val="clear" w:color="auto" w:fill="FF00FF"/>
        </w:rPr>
        <w:t xml:space="preserve"> </w:t>
      </w:r>
      <w:r w:rsidR="00F012AB">
        <w:rPr>
          <w:color w:val="000000"/>
          <w:sz w:val="22"/>
          <w:szCs w:val="22"/>
          <w:shd w:val="clear" w:color="auto" w:fill="FF00FF"/>
        </w:rPr>
        <w:t>(UTPE: 1.1  Assess)</w:t>
      </w:r>
    </w:p>
    <w:p w14:paraId="034264F1" w14:textId="25271226" w:rsidR="00506F29" w:rsidRDefault="00506F29" w:rsidP="00506F29">
      <w:r>
        <w:rPr>
          <w:color w:val="000000"/>
          <w:sz w:val="22"/>
          <w:szCs w:val="22"/>
          <w:shd w:val="clear" w:color="auto" w:fill="00FFFF"/>
        </w:rPr>
        <w:t xml:space="preserve"> </w:t>
      </w:r>
    </w:p>
    <w:p w14:paraId="5803C0DF" w14:textId="77777777" w:rsidR="00F103F0" w:rsidRDefault="00F103F0" w:rsidP="00F103F0">
      <w:pPr>
        <w:keepNext/>
        <w:rPr>
          <w:sz w:val="22"/>
          <w:szCs w:val="22"/>
        </w:rPr>
      </w:pPr>
    </w:p>
    <w:p w14:paraId="230B03E1" w14:textId="77777777" w:rsidR="00F103F0" w:rsidRDefault="00F103F0" w:rsidP="00F103F0">
      <w:pPr>
        <w:keepNext/>
        <w:rPr>
          <w:b/>
          <w:sz w:val="22"/>
          <w:szCs w:val="22"/>
          <w:u w:val="single"/>
        </w:rPr>
      </w:pPr>
    </w:p>
    <w:p w14:paraId="78A0928C" w14:textId="77777777" w:rsidR="00F103F0" w:rsidRDefault="00F103F0" w:rsidP="00F103F0">
      <w:pPr>
        <w:keepNext/>
        <w:rPr>
          <w:sz w:val="22"/>
          <w:szCs w:val="22"/>
        </w:rPr>
      </w:pPr>
      <w:r>
        <w:rPr>
          <w:sz w:val="22"/>
          <w:szCs w:val="22"/>
        </w:rPr>
        <w:t xml:space="preserve">For this assignment, you will create a linguistic composite of a student identified as an English language learner. Identify an English language learner at a school site, afterschool program, or summer program. You may use a family member or child/adolescent of a friend as long as you confirm that the student is classified as an English learner. </w:t>
      </w:r>
    </w:p>
    <w:p w14:paraId="4322ED76" w14:textId="77777777" w:rsidR="00F103F0" w:rsidRDefault="00F103F0" w:rsidP="00F103F0">
      <w:pPr>
        <w:keepNext/>
        <w:rPr>
          <w:sz w:val="22"/>
          <w:szCs w:val="22"/>
        </w:rPr>
      </w:pPr>
    </w:p>
    <w:p w14:paraId="417E5204" w14:textId="77777777" w:rsidR="00F012AB" w:rsidRDefault="00F103F0" w:rsidP="00F012AB">
      <w:r>
        <w:rPr>
          <w:b/>
          <w:sz w:val="22"/>
          <w:szCs w:val="22"/>
        </w:rPr>
        <w:t>Gather the following information about this student in a Google Drive Folder &amp; share folder with Dr. Rodriguez-Mojica (2 Camino Participation points)</w:t>
      </w:r>
      <w:r w:rsidR="00F012AB">
        <w:rPr>
          <w:b/>
          <w:sz w:val="22"/>
          <w:szCs w:val="22"/>
        </w:rPr>
        <w:t xml:space="preserve"> </w:t>
      </w:r>
      <w:r w:rsidR="00F012AB">
        <w:rPr>
          <w:color w:val="000000"/>
          <w:sz w:val="22"/>
          <w:szCs w:val="22"/>
          <w:shd w:val="clear" w:color="auto" w:fill="FF00FF"/>
        </w:rPr>
        <w:t>(UTPE: 4.1; Assess)</w:t>
      </w:r>
    </w:p>
    <w:p w14:paraId="2DFC9139" w14:textId="08940493" w:rsidR="00F103F0" w:rsidRDefault="00F103F0" w:rsidP="00F103F0">
      <w:pPr>
        <w:keepNext/>
        <w:rPr>
          <w:b/>
          <w:sz w:val="22"/>
          <w:szCs w:val="22"/>
        </w:rPr>
      </w:pPr>
    </w:p>
    <w:p w14:paraId="4D5C0AE0" w14:textId="77777777" w:rsidR="00F103F0" w:rsidRDefault="00F103F0" w:rsidP="000729EC">
      <w:pPr>
        <w:keepNext/>
        <w:numPr>
          <w:ilvl w:val="0"/>
          <w:numId w:val="54"/>
        </w:numPr>
        <w:pBdr>
          <w:top w:val="nil"/>
          <w:left w:val="nil"/>
          <w:bottom w:val="nil"/>
          <w:right w:val="nil"/>
          <w:between w:val="nil"/>
        </w:pBdr>
        <w:rPr>
          <w:color w:val="000000"/>
          <w:sz w:val="22"/>
          <w:szCs w:val="22"/>
        </w:rPr>
      </w:pPr>
      <w:r>
        <w:rPr>
          <w:color w:val="000000"/>
          <w:sz w:val="22"/>
          <w:szCs w:val="22"/>
        </w:rPr>
        <w:t>Demographics &amp; personality: age, gender, language(s) spoken, degree of bilingualism, personality characteristics</w:t>
      </w:r>
    </w:p>
    <w:p w14:paraId="5F1A250A" w14:textId="77777777" w:rsidR="00F103F0" w:rsidRDefault="00F103F0" w:rsidP="000729EC">
      <w:pPr>
        <w:keepNext/>
        <w:numPr>
          <w:ilvl w:val="0"/>
          <w:numId w:val="54"/>
        </w:numPr>
        <w:pBdr>
          <w:top w:val="nil"/>
          <w:left w:val="nil"/>
          <w:bottom w:val="nil"/>
          <w:right w:val="nil"/>
          <w:between w:val="nil"/>
        </w:pBdr>
        <w:rPr>
          <w:color w:val="000000"/>
          <w:sz w:val="22"/>
          <w:szCs w:val="22"/>
        </w:rPr>
      </w:pPr>
      <w:r>
        <w:rPr>
          <w:color w:val="000000"/>
          <w:sz w:val="22"/>
          <w:szCs w:val="22"/>
        </w:rPr>
        <w:t xml:space="preserve">Language Proficiency: include Overall ELPAC score AND listening, speaking, reading &amp; writing </w:t>
      </w:r>
      <w:proofErr w:type="spellStart"/>
      <w:r>
        <w:rPr>
          <w:color w:val="000000"/>
          <w:sz w:val="22"/>
          <w:szCs w:val="22"/>
        </w:rPr>
        <w:t>subscores</w:t>
      </w:r>
      <w:proofErr w:type="spellEnd"/>
      <w:r>
        <w:rPr>
          <w:color w:val="000000"/>
          <w:sz w:val="22"/>
          <w:szCs w:val="22"/>
        </w:rPr>
        <w:t xml:space="preserve"> and/or levels</w:t>
      </w:r>
    </w:p>
    <w:p w14:paraId="090BDF88" w14:textId="77777777" w:rsidR="00F103F0" w:rsidRDefault="00F103F0" w:rsidP="000729EC">
      <w:pPr>
        <w:keepNext/>
        <w:numPr>
          <w:ilvl w:val="0"/>
          <w:numId w:val="54"/>
        </w:numPr>
        <w:pBdr>
          <w:top w:val="nil"/>
          <w:left w:val="nil"/>
          <w:bottom w:val="nil"/>
          <w:right w:val="nil"/>
          <w:between w:val="nil"/>
        </w:pBdr>
        <w:rPr>
          <w:color w:val="000000"/>
          <w:sz w:val="22"/>
          <w:szCs w:val="22"/>
        </w:rPr>
      </w:pPr>
      <w:r>
        <w:rPr>
          <w:color w:val="000000"/>
          <w:sz w:val="22"/>
          <w:szCs w:val="22"/>
        </w:rPr>
        <w:t xml:space="preserve">Academic Achievement: Math, Science, Language Arts scores from a recent report card or state test results. </w:t>
      </w:r>
    </w:p>
    <w:p w14:paraId="278B114A" w14:textId="77777777" w:rsidR="00F103F0" w:rsidRDefault="00F103F0" w:rsidP="000729EC">
      <w:pPr>
        <w:keepNext/>
        <w:numPr>
          <w:ilvl w:val="0"/>
          <w:numId w:val="54"/>
        </w:numPr>
        <w:pBdr>
          <w:top w:val="nil"/>
          <w:left w:val="nil"/>
          <w:bottom w:val="nil"/>
          <w:right w:val="nil"/>
          <w:between w:val="nil"/>
        </w:pBdr>
        <w:rPr>
          <w:color w:val="000000"/>
          <w:sz w:val="22"/>
          <w:szCs w:val="22"/>
        </w:rPr>
      </w:pPr>
      <w:r>
        <w:rPr>
          <w:color w:val="000000"/>
          <w:sz w:val="22"/>
          <w:szCs w:val="22"/>
        </w:rPr>
        <w:t xml:space="preserve">Review student work to gain insight into the students’ strengths and areas of need </w:t>
      </w:r>
    </w:p>
    <w:p w14:paraId="1D231628" w14:textId="77777777" w:rsidR="00F103F0" w:rsidRDefault="00F103F0" w:rsidP="000729EC">
      <w:pPr>
        <w:keepNext/>
        <w:numPr>
          <w:ilvl w:val="0"/>
          <w:numId w:val="54"/>
        </w:numPr>
        <w:pBdr>
          <w:top w:val="nil"/>
          <w:left w:val="nil"/>
          <w:bottom w:val="nil"/>
          <w:right w:val="nil"/>
          <w:between w:val="nil"/>
        </w:pBdr>
        <w:rPr>
          <w:color w:val="000000"/>
          <w:sz w:val="22"/>
          <w:szCs w:val="22"/>
        </w:rPr>
      </w:pPr>
      <w:r>
        <w:rPr>
          <w:color w:val="000000"/>
          <w:sz w:val="22"/>
          <w:szCs w:val="22"/>
        </w:rPr>
        <w:t xml:space="preserve">Interview the student, parent or teacher, or observe the student in the (virtual) classroom to gain insight into the students’ strengths and areas of need </w:t>
      </w:r>
    </w:p>
    <w:p w14:paraId="6615C0F0" w14:textId="77777777" w:rsidR="00F103F0" w:rsidRDefault="00F103F0" w:rsidP="00F103F0">
      <w:pPr>
        <w:rPr>
          <w:sz w:val="22"/>
          <w:szCs w:val="22"/>
        </w:rPr>
      </w:pPr>
    </w:p>
    <w:p w14:paraId="6B97B12B" w14:textId="77777777" w:rsidR="00F103F0" w:rsidRDefault="00F103F0" w:rsidP="00F103F0">
      <w:pPr>
        <w:rPr>
          <w:b/>
          <w:sz w:val="22"/>
          <w:szCs w:val="22"/>
        </w:rPr>
      </w:pPr>
      <w:r>
        <w:rPr>
          <w:b/>
          <w:sz w:val="22"/>
          <w:szCs w:val="22"/>
        </w:rPr>
        <w:t>Part A: Case Study Presentation (20 points)</w:t>
      </w:r>
    </w:p>
    <w:p w14:paraId="3574B3BC" w14:textId="77777777" w:rsidR="00F103F0" w:rsidRDefault="00F103F0" w:rsidP="00F103F0">
      <w:pPr>
        <w:keepNext/>
        <w:rPr>
          <w:sz w:val="22"/>
          <w:szCs w:val="22"/>
        </w:rPr>
      </w:pPr>
      <w:r>
        <w:rPr>
          <w:sz w:val="22"/>
          <w:szCs w:val="22"/>
        </w:rPr>
        <w:lastRenderedPageBreak/>
        <w:t xml:space="preserve">You will represent your case study’s linguistic composite using the options below. Include quotes from course readings or videos. </w:t>
      </w:r>
    </w:p>
    <w:p w14:paraId="5920098A" w14:textId="77777777" w:rsidR="00F103F0" w:rsidRDefault="00F103F0" w:rsidP="00F103F0">
      <w:pPr>
        <w:rPr>
          <w:sz w:val="22"/>
          <w:szCs w:val="22"/>
        </w:rPr>
      </w:pPr>
      <w:r>
        <w:rPr>
          <w:sz w:val="22"/>
          <w:szCs w:val="22"/>
        </w:rPr>
        <w:t>Presentation options:</w:t>
      </w:r>
    </w:p>
    <w:p w14:paraId="3D1ACF98" w14:textId="77777777" w:rsidR="00F103F0" w:rsidRDefault="00F103F0" w:rsidP="000729EC">
      <w:pPr>
        <w:numPr>
          <w:ilvl w:val="0"/>
          <w:numId w:val="52"/>
        </w:numPr>
        <w:pBdr>
          <w:top w:val="nil"/>
          <w:left w:val="nil"/>
          <w:bottom w:val="nil"/>
          <w:right w:val="nil"/>
          <w:between w:val="nil"/>
        </w:pBdr>
        <w:rPr>
          <w:color w:val="000000"/>
          <w:sz w:val="22"/>
          <w:szCs w:val="22"/>
        </w:rPr>
      </w:pPr>
      <w:r>
        <w:rPr>
          <w:color w:val="000000"/>
          <w:sz w:val="22"/>
          <w:szCs w:val="22"/>
        </w:rPr>
        <w:t>7-10 minute Podcast (think: “This American Life”)</w:t>
      </w:r>
    </w:p>
    <w:p w14:paraId="489AD99A" w14:textId="77777777" w:rsidR="00F103F0" w:rsidRDefault="00F103F0" w:rsidP="000729EC">
      <w:pPr>
        <w:numPr>
          <w:ilvl w:val="0"/>
          <w:numId w:val="52"/>
        </w:numPr>
        <w:pBdr>
          <w:top w:val="nil"/>
          <w:left w:val="nil"/>
          <w:bottom w:val="nil"/>
          <w:right w:val="nil"/>
          <w:between w:val="nil"/>
        </w:pBdr>
        <w:rPr>
          <w:color w:val="000000"/>
          <w:sz w:val="22"/>
          <w:szCs w:val="22"/>
        </w:rPr>
      </w:pPr>
      <w:r>
        <w:rPr>
          <w:color w:val="000000"/>
          <w:sz w:val="22"/>
          <w:szCs w:val="22"/>
        </w:rPr>
        <w:t>7-10 minute Video</w:t>
      </w:r>
    </w:p>
    <w:p w14:paraId="779ACB8C" w14:textId="77777777" w:rsidR="00F103F0" w:rsidRDefault="00F103F0" w:rsidP="000729EC">
      <w:pPr>
        <w:numPr>
          <w:ilvl w:val="0"/>
          <w:numId w:val="52"/>
        </w:numPr>
        <w:pBdr>
          <w:top w:val="nil"/>
          <w:left w:val="nil"/>
          <w:bottom w:val="nil"/>
          <w:right w:val="nil"/>
          <w:between w:val="nil"/>
        </w:pBdr>
        <w:rPr>
          <w:color w:val="000000"/>
          <w:sz w:val="22"/>
          <w:szCs w:val="22"/>
        </w:rPr>
      </w:pPr>
      <w:r>
        <w:rPr>
          <w:color w:val="000000"/>
          <w:sz w:val="22"/>
          <w:szCs w:val="22"/>
        </w:rPr>
        <w:t>Poster or Artwork with narration</w:t>
      </w:r>
    </w:p>
    <w:p w14:paraId="087FBB90" w14:textId="77777777" w:rsidR="00F103F0" w:rsidRDefault="00F103F0" w:rsidP="000729EC">
      <w:pPr>
        <w:numPr>
          <w:ilvl w:val="0"/>
          <w:numId w:val="52"/>
        </w:numPr>
        <w:pBdr>
          <w:top w:val="nil"/>
          <w:left w:val="nil"/>
          <w:bottom w:val="nil"/>
          <w:right w:val="nil"/>
          <w:between w:val="nil"/>
        </w:pBdr>
        <w:rPr>
          <w:color w:val="000000"/>
          <w:sz w:val="22"/>
          <w:szCs w:val="22"/>
        </w:rPr>
      </w:pPr>
      <w:r>
        <w:rPr>
          <w:color w:val="000000"/>
          <w:sz w:val="22"/>
          <w:szCs w:val="22"/>
        </w:rPr>
        <w:t xml:space="preserve">5-6 page paper (double spaced, use APA style for references)    </w:t>
      </w:r>
    </w:p>
    <w:p w14:paraId="274B46F9" w14:textId="77777777" w:rsidR="00F103F0" w:rsidRDefault="00F103F0" w:rsidP="00F103F0">
      <w:pPr>
        <w:rPr>
          <w:sz w:val="22"/>
          <w:szCs w:val="22"/>
        </w:rPr>
      </w:pPr>
    </w:p>
    <w:p w14:paraId="0DEE9920" w14:textId="77777777" w:rsidR="00F103F0" w:rsidRDefault="00F103F0" w:rsidP="00F103F0">
      <w:pPr>
        <w:keepNext/>
        <w:rPr>
          <w:b/>
          <w:sz w:val="22"/>
          <w:szCs w:val="22"/>
        </w:rPr>
      </w:pPr>
      <w:r>
        <w:rPr>
          <w:b/>
          <w:sz w:val="22"/>
          <w:szCs w:val="22"/>
        </w:rPr>
        <w:t>Part B: Integrated ELD Lesson Plan (20)</w:t>
      </w:r>
    </w:p>
    <w:p w14:paraId="53E0B154" w14:textId="77777777" w:rsidR="00F012AB" w:rsidRPr="00F012AB" w:rsidRDefault="00F103F0" w:rsidP="003A4491">
      <w:pPr>
        <w:pStyle w:val="NormalWeb"/>
        <w:numPr>
          <w:ilvl w:val="0"/>
          <w:numId w:val="246"/>
        </w:numPr>
        <w:spacing w:before="0" w:beforeAutospacing="0" w:after="0" w:afterAutospacing="0"/>
        <w:textAlignment w:val="baseline"/>
        <w:rPr>
          <w:color w:val="000000"/>
          <w:sz w:val="22"/>
          <w:szCs w:val="22"/>
        </w:rPr>
      </w:pPr>
      <w:r>
        <w:rPr>
          <w:color w:val="000000"/>
          <w:sz w:val="22"/>
          <w:szCs w:val="22"/>
        </w:rPr>
        <w:t>Based on the information you have gathered above, identify (1) a specific area of English language proficiency area (speaking, listening, reading or writing) and (2) content area of need that as your focal student’s teacher you would target through an Integrated ELD lesson.</w:t>
      </w:r>
      <w:r w:rsidR="00F012AB">
        <w:rPr>
          <w:color w:val="000000"/>
          <w:sz w:val="22"/>
          <w:szCs w:val="22"/>
        </w:rPr>
        <w:t xml:space="preserve"> </w:t>
      </w:r>
      <w:r w:rsidR="00F012AB" w:rsidRPr="00F012AB">
        <w:rPr>
          <w:color w:val="000000"/>
          <w:sz w:val="22"/>
          <w:szCs w:val="22"/>
          <w:shd w:val="clear" w:color="auto" w:fill="FF00FF"/>
        </w:rPr>
        <w:t>(UTPE: 5.2; 5.6  Assess)</w:t>
      </w:r>
    </w:p>
    <w:p w14:paraId="15750BDD" w14:textId="261D4D54" w:rsidR="00F103F0" w:rsidRDefault="00F103F0" w:rsidP="000729EC">
      <w:pPr>
        <w:keepNext/>
        <w:numPr>
          <w:ilvl w:val="0"/>
          <w:numId w:val="55"/>
        </w:numPr>
        <w:pBdr>
          <w:top w:val="nil"/>
          <w:left w:val="nil"/>
          <w:bottom w:val="nil"/>
          <w:right w:val="nil"/>
          <w:between w:val="nil"/>
        </w:pBdr>
        <w:rPr>
          <w:color w:val="000000"/>
          <w:sz w:val="22"/>
          <w:szCs w:val="22"/>
        </w:rPr>
      </w:pPr>
    </w:p>
    <w:p w14:paraId="4654C958" w14:textId="77777777" w:rsidR="00F103F0" w:rsidRDefault="00F103F0" w:rsidP="00F103F0">
      <w:pPr>
        <w:keepNext/>
        <w:pBdr>
          <w:top w:val="nil"/>
          <w:left w:val="nil"/>
          <w:bottom w:val="nil"/>
          <w:right w:val="nil"/>
          <w:between w:val="nil"/>
        </w:pBdr>
        <w:ind w:left="720"/>
        <w:rPr>
          <w:color w:val="000000"/>
          <w:sz w:val="22"/>
          <w:szCs w:val="22"/>
        </w:rPr>
      </w:pPr>
    </w:p>
    <w:p w14:paraId="3DBD0751" w14:textId="77777777" w:rsidR="00F103F0" w:rsidRDefault="00F103F0" w:rsidP="000729EC">
      <w:pPr>
        <w:keepNext/>
        <w:numPr>
          <w:ilvl w:val="0"/>
          <w:numId w:val="55"/>
        </w:numPr>
        <w:pBdr>
          <w:top w:val="nil"/>
          <w:left w:val="nil"/>
          <w:bottom w:val="nil"/>
          <w:right w:val="nil"/>
          <w:between w:val="nil"/>
        </w:pBdr>
        <w:rPr>
          <w:color w:val="000000"/>
          <w:sz w:val="22"/>
          <w:szCs w:val="22"/>
        </w:rPr>
      </w:pPr>
      <w:r>
        <w:rPr>
          <w:color w:val="000000"/>
          <w:sz w:val="22"/>
          <w:szCs w:val="22"/>
        </w:rPr>
        <w:t xml:space="preserve">Develop a mini–Integrated ELD lesson plan that scaffolds the learning of language learners </w:t>
      </w:r>
      <w:r w:rsidRPr="00506F29">
        <w:rPr>
          <w:color w:val="000000"/>
          <w:sz w:val="22"/>
          <w:szCs w:val="22"/>
          <w:highlight w:val="green"/>
        </w:rPr>
        <w:t>with complex communication needs.</w:t>
      </w:r>
      <w:r>
        <w:rPr>
          <w:color w:val="000000"/>
          <w:sz w:val="22"/>
          <w:szCs w:val="22"/>
        </w:rPr>
        <w:t xml:space="preserve"> You will need to turn in a copy of the lesson plan on the due date. The lesson will be evaluated according to: academic concepts involving ELD, presence of more than one language domain (reading, writing, listening, speaking) and </w:t>
      </w:r>
      <w:r w:rsidRPr="00506F29">
        <w:rPr>
          <w:color w:val="000000"/>
          <w:sz w:val="22"/>
          <w:szCs w:val="22"/>
          <w:highlight w:val="green"/>
        </w:rPr>
        <w:t>language objective,</w:t>
      </w:r>
      <w:r>
        <w:rPr>
          <w:color w:val="000000"/>
          <w:sz w:val="22"/>
          <w:szCs w:val="22"/>
        </w:rPr>
        <w:t xml:space="preserve"> and manner in which lesson is adapted for culturally and linguistically diverse students as well as lesson plan structure. A Lesson Plan Template, Lesson Plan Guide, and Rubric will be available on Camino.</w:t>
      </w:r>
    </w:p>
    <w:p w14:paraId="17CE79CE" w14:textId="77777777" w:rsidR="00F103F0" w:rsidRDefault="00F103F0" w:rsidP="00F103F0">
      <w:pPr>
        <w:rPr>
          <w:b/>
          <w:sz w:val="22"/>
          <w:szCs w:val="22"/>
        </w:rPr>
      </w:pPr>
    </w:p>
    <w:p w14:paraId="6723A355" w14:textId="77777777" w:rsidR="00F103F0" w:rsidRDefault="00F103F0" w:rsidP="00F103F0">
      <w:pPr>
        <w:rPr>
          <w:sz w:val="22"/>
          <w:szCs w:val="22"/>
          <w:u w:val="single"/>
        </w:rPr>
      </w:pPr>
      <w:r>
        <w:rPr>
          <w:b/>
          <w:sz w:val="22"/>
          <w:szCs w:val="22"/>
          <w:u w:val="single"/>
        </w:rPr>
        <w:t>6. Assessments &amp; Grading Criteria</w:t>
      </w:r>
    </w:p>
    <w:p w14:paraId="5D3DE95D" w14:textId="77777777" w:rsidR="00F103F0" w:rsidRDefault="00F103F0" w:rsidP="00F103F0">
      <w:pPr>
        <w:rPr>
          <w:sz w:val="22"/>
          <w:szCs w:val="22"/>
        </w:rPr>
      </w:pPr>
      <w:r>
        <w:rPr>
          <w:sz w:val="22"/>
          <w:szCs w:val="22"/>
        </w:rPr>
        <w:t>1. All written and oral assignments must reflect graduate-level standards. As a future teacher, you must be able to model communication skills for your students.</w:t>
      </w:r>
    </w:p>
    <w:p w14:paraId="2B2E8DCC" w14:textId="77777777" w:rsidR="00F103F0" w:rsidRDefault="00F103F0" w:rsidP="00F103F0">
      <w:pPr>
        <w:rPr>
          <w:sz w:val="22"/>
          <w:szCs w:val="22"/>
        </w:rPr>
      </w:pPr>
      <w:r>
        <w:rPr>
          <w:sz w:val="22"/>
          <w:szCs w:val="22"/>
        </w:rPr>
        <w:t xml:space="preserve"> </w:t>
      </w:r>
    </w:p>
    <w:p w14:paraId="34028C00" w14:textId="77777777" w:rsidR="00F103F0" w:rsidRDefault="00F103F0" w:rsidP="00F103F0">
      <w:pPr>
        <w:rPr>
          <w:sz w:val="22"/>
          <w:szCs w:val="22"/>
        </w:rPr>
      </w:pPr>
      <w:r>
        <w:rPr>
          <w:sz w:val="22"/>
          <w:szCs w:val="22"/>
        </w:rPr>
        <w:t xml:space="preserve">2. Attendance and participation in all class meetings is required. If you are going to be absent from class, you must email or call me to inform me of your absence.  You will still be responsible for all missed content and in-class work. </w:t>
      </w:r>
    </w:p>
    <w:p w14:paraId="60C19B03" w14:textId="77777777" w:rsidR="00F103F0" w:rsidRDefault="00F103F0" w:rsidP="00F103F0">
      <w:pPr>
        <w:rPr>
          <w:sz w:val="22"/>
          <w:szCs w:val="22"/>
        </w:rPr>
      </w:pPr>
    </w:p>
    <w:p w14:paraId="7E64B913" w14:textId="77777777" w:rsidR="00F103F0" w:rsidRDefault="00F103F0" w:rsidP="00F103F0">
      <w:pPr>
        <w:rPr>
          <w:sz w:val="22"/>
          <w:szCs w:val="22"/>
        </w:rPr>
      </w:pPr>
      <w:r>
        <w:rPr>
          <w:sz w:val="22"/>
          <w:szCs w:val="22"/>
        </w:rPr>
        <w:t>3. Letter grades are assigned on the standard scale based upon a possible total of 100 points.</w:t>
      </w:r>
    </w:p>
    <w:tbl>
      <w:tblPr>
        <w:tblW w:w="5145"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600" w:firstRow="0" w:lastRow="0" w:firstColumn="0" w:lastColumn="0" w:noHBand="1" w:noVBand="1"/>
      </w:tblPr>
      <w:tblGrid>
        <w:gridCol w:w="735"/>
        <w:gridCol w:w="1710"/>
        <w:gridCol w:w="840"/>
        <w:gridCol w:w="1860"/>
      </w:tblGrid>
      <w:tr w:rsidR="00F103F0" w14:paraId="21BD7D0B" w14:textId="77777777" w:rsidTr="00F77DFF">
        <w:tc>
          <w:tcPr>
            <w:tcW w:w="735" w:type="dxa"/>
            <w:tcBorders>
              <w:top w:val="single" w:sz="8" w:space="0" w:color="000000"/>
              <w:left w:val="single" w:sz="8" w:space="0" w:color="000000"/>
              <w:bottom w:val="single" w:sz="8" w:space="0" w:color="000000"/>
            </w:tcBorders>
            <w:tcMar>
              <w:top w:w="100" w:type="dxa"/>
              <w:left w:w="100" w:type="dxa"/>
              <w:bottom w:w="100" w:type="dxa"/>
              <w:right w:w="100" w:type="dxa"/>
            </w:tcMar>
          </w:tcPr>
          <w:p w14:paraId="791CF8D2" w14:textId="77777777" w:rsidR="00F103F0" w:rsidRDefault="00F103F0" w:rsidP="00F77DFF">
            <w:pPr>
              <w:ind w:left="120" w:right="120"/>
              <w:jc w:val="center"/>
              <w:rPr>
                <w:sz w:val="22"/>
                <w:szCs w:val="22"/>
              </w:rPr>
            </w:pPr>
            <w:r>
              <w:rPr>
                <w:b/>
                <w:sz w:val="22"/>
                <w:szCs w:val="22"/>
              </w:rPr>
              <w:t>A</w:t>
            </w:r>
          </w:p>
        </w:tc>
        <w:tc>
          <w:tcPr>
            <w:tcW w:w="1710" w:type="dxa"/>
            <w:tcBorders>
              <w:top w:val="single" w:sz="8" w:space="0" w:color="000000"/>
              <w:bottom w:val="single" w:sz="8" w:space="0" w:color="000000"/>
              <w:right w:val="single" w:sz="8" w:space="0" w:color="000000"/>
            </w:tcBorders>
            <w:tcMar>
              <w:top w:w="100" w:type="dxa"/>
              <w:left w:w="100" w:type="dxa"/>
              <w:bottom w:w="100" w:type="dxa"/>
              <w:right w:w="100" w:type="dxa"/>
            </w:tcMar>
          </w:tcPr>
          <w:p w14:paraId="67829848" w14:textId="77777777" w:rsidR="00F103F0" w:rsidRDefault="00F103F0" w:rsidP="00F77DFF">
            <w:pPr>
              <w:ind w:left="120" w:right="120"/>
              <w:jc w:val="center"/>
              <w:rPr>
                <w:sz w:val="22"/>
                <w:szCs w:val="22"/>
              </w:rPr>
            </w:pPr>
            <w:r>
              <w:rPr>
                <w:sz w:val="22"/>
                <w:szCs w:val="22"/>
              </w:rPr>
              <w:t>94-100</w:t>
            </w:r>
          </w:p>
        </w:tc>
        <w:tc>
          <w:tcPr>
            <w:tcW w:w="840" w:type="dxa"/>
            <w:tcBorders>
              <w:top w:val="single" w:sz="8" w:space="0" w:color="000000"/>
              <w:bottom w:val="single" w:sz="8" w:space="0" w:color="000000"/>
            </w:tcBorders>
            <w:tcMar>
              <w:top w:w="100" w:type="dxa"/>
              <w:left w:w="100" w:type="dxa"/>
              <w:bottom w:w="100" w:type="dxa"/>
              <w:right w:w="100" w:type="dxa"/>
            </w:tcMar>
          </w:tcPr>
          <w:p w14:paraId="1818F613" w14:textId="77777777" w:rsidR="00F103F0" w:rsidRDefault="00F103F0" w:rsidP="00F77DFF">
            <w:pPr>
              <w:ind w:left="120" w:right="120"/>
              <w:jc w:val="center"/>
              <w:rPr>
                <w:sz w:val="22"/>
                <w:szCs w:val="22"/>
              </w:rPr>
            </w:pPr>
            <w:r>
              <w:rPr>
                <w:b/>
                <w:sz w:val="22"/>
                <w:szCs w:val="22"/>
              </w:rPr>
              <w:t>C+</w:t>
            </w:r>
          </w:p>
        </w:tc>
        <w:tc>
          <w:tcPr>
            <w:tcW w:w="1860" w:type="dxa"/>
            <w:tcBorders>
              <w:top w:val="single" w:sz="8" w:space="0" w:color="000000"/>
              <w:bottom w:val="single" w:sz="8" w:space="0" w:color="000000"/>
              <w:right w:val="single" w:sz="8" w:space="0" w:color="000000"/>
            </w:tcBorders>
            <w:tcMar>
              <w:top w:w="100" w:type="dxa"/>
              <w:left w:w="100" w:type="dxa"/>
              <w:bottom w:w="100" w:type="dxa"/>
              <w:right w:w="100" w:type="dxa"/>
            </w:tcMar>
          </w:tcPr>
          <w:p w14:paraId="10A4EA4E" w14:textId="77777777" w:rsidR="00F103F0" w:rsidRDefault="00F103F0" w:rsidP="00F77DFF">
            <w:pPr>
              <w:ind w:left="120" w:right="120"/>
              <w:jc w:val="center"/>
              <w:rPr>
                <w:sz w:val="22"/>
                <w:szCs w:val="22"/>
              </w:rPr>
            </w:pPr>
            <w:r>
              <w:rPr>
                <w:sz w:val="22"/>
                <w:szCs w:val="22"/>
              </w:rPr>
              <w:t>77-79</w:t>
            </w:r>
          </w:p>
        </w:tc>
      </w:tr>
      <w:tr w:rsidR="00F103F0" w14:paraId="4DF36574" w14:textId="77777777" w:rsidTr="00F77DFF">
        <w:tc>
          <w:tcPr>
            <w:tcW w:w="735" w:type="dxa"/>
            <w:tcBorders>
              <w:left w:val="single" w:sz="8" w:space="0" w:color="000000"/>
              <w:bottom w:val="single" w:sz="8" w:space="0" w:color="000000"/>
            </w:tcBorders>
            <w:tcMar>
              <w:top w:w="100" w:type="dxa"/>
              <w:left w:w="100" w:type="dxa"/>
              <w:bottom w:w="100" w:type="dxa"/>
              <w:right w:w="100" w:type="dxa"/>
            </w:tcMar>
          </w:tcPr>
          <w:p w14:paraId="7D72C624" w14:textId="77777777" w:rsidR="00F103F0" w:rsidRDefault="00F103F0" w:rsidP="00F77DFF">
            <w:pPr>
              <w:ind w:left="120" w:right="120"/>
              <w:jc w:val="center"/>
              <w:rPr>
                <w:sz w:val="22"/>
                <w:szCs w:val="22"/>
              </w:rPr>
            </w:pPr>
            <w:r>
              <w:rPr>
                <w:b/>
                <w:sz w:val="22"/>
                <w:szCs w:val="22"/>
              </w:rPr>
              <w:t>A-</w:t>
            </w:r>
          </w:p>
        </w:tc>
        <w:tc>
          <w:tcPr>
            <w:tcW w:w="1710" w:type="dxa"/>
            <w:tcBorders>
              <w:bottom w:val="single" w:sz="8" w:space="0" w:color="000000"/>
              <w:right w:val="single" w:sz="8" w:space="0" w:color="000000"/>
            </w:tcBorders>
            <w:tcMar>
              <w:top w:w="100" w:type="dxa"/>
              <w:left w:w="100" w:type="dxa"/>
              <w:bottom w:w="100" w:type="dxa"/>
              <w:right w:w="100" w:type="dxa"/>
            </w:tcMar>
          </w:tcPr>
          <w:p w14:paraId="3728474B" w14:textId="77777777" w:rsidR="00F103F0" w:rsidRDefault="00F103F0" w:rsidP="00F77DFF">
            <w:pPr>
              <w:ind w:left="120" w:right="120"/>
              <w:jc w:val="center"/>
              <w:rPr>
                <w:sz w:val="22"/>
                <w:szCs w:val="22"/>
              </w:rPr>
            </w:pPr>
            <w:r>
              <w:rPr>
                <w:sz w:val="22"/>
                <w:szCs w:val="22"/>
              </w:rPr>
              <w:t>90-93</w:t>
            </w:r>
          </w:p>
        </w:tc>
        <w:tc>
          <w:tcPr>
            <w:tcW w:w="840" w:type="dxa"/>
            <w:tcBorders>
              <w:bottom w:val="single" w:sz="8" w:space="0" w:color="000000"/>
            </w:tcBorders>
            <w:tcMar>
              <w:top w:w="100" w:type="dxa"/>
              <w:left w:w="100" w:type="dxa"/>
              <w:bottom w:w="100" w:type="dxa"/>
              <w:right w:w="100" w:type="dxa"/>
            </w:tcMar>
          </w:tcPr>
          <w:p w14:paraId="1F43D799" w14:textId="77777777" w:rsidR="00F103F0" w:rsidRDefault="00F103F0" w:rsidP="00F77DFF">
            <w:pPr>
              <w:ind w:left="120" w:right="120"/>
              <w:jc w:val="center"/>
              <w:rPr>
                <w:sz w:val="22"/>
                <w:szCs w:val="22"/>
              </w:rPr>
            </w:pPr>
            <w:r>
              <w:rPr>
                <w:b/>
                <w:sz w:val="22"/>
                <w:szCs w:val="22"/>
              </w:rPr>
              <w:t>C</w:t>
            </w:r>
          </w:p>
        </w:tc>
        <w:tc>
          <w:tcPr>
            <w:tcW w:w="1860" w:type="dxa"/>
            <w:tcBorders>
              <w:bottom w:val="single" w:sz="8" w:space="0" w:color="000000"/>
              <w:right w:val="single" w:sz="8" w:space="0" w:color="000000"/>
            </w:tcBorders>
            <w:tcMar>
              <w:top w:w="100" w:type="dxa"/>
              <w:left w:w="100" w:type="dxa"/>
              <w:bottom w:w="100" w:type="dxa"/>
              <w:right w:w="100" w:type="dxa"/>
            </w:tcMar>
          </w:tcPr>
          <w:p w14:paraId="08B2C9C6" w14:textId="77777777" w:rsidR="00F103F0" w:rsidRDefault="00F103F0" w:rsidP="00F77DFF">
            <w:pPr>
              <w:ind w:left="120" w:right="120"/>
              <w:jc w:val="center"/>
              <w:rPr>
                <w:sz w:val="22"/>
                <w:szCs w:val="22"/>
              </w:rPr>
            </w:pPr>
            <w:r>
              <w:rPr>
                <w:sz w:val="22"/>
                <w:szCs w:val="22"/>
              </w:rPr>
              <w:t>74-76</w:t>
            </w:r>
          </w:p>
        </w:tc>
      </w:tr>
      <w:tr w:rsidR="00F103F0" w14:paraId="61B3F1F9" w14:textId="77777777" w:rsidTr="00F77DFF">
        <w:tc>
          <w:tcPr>
            <w:tcW w:w="735" w:type="dxa"/>
            <w:tcBorders>
              <w:left w:val="single" w:sz="8" w:space="0" w:color="000000"/>
              <w:bottom w:val="single" w:sz="8" w:space="0" w:color="000000"/>
            </w:tcBorders>
            <w:tcMar>
              <w:top w:w="100" w:type="dxa"/>
              <w:left w:w="100" w:type="dxa"/>
              <w:bottom w:w="100" w:type="dxa"/>
              <w:right w:w="100" w:type="dxa"/>
            </w:tcMar>
          </w:tcPr>
          <w:p w14:paraId="0D87F9A5" w14:textId="77777777" w:rsidR="00F103F0" w:rsidRDefault="00F103F0" w:rsidP="00F77DFF">
            <w:pPr>
              <w:ind w:left="120" w:right="120"/>
              <w:jc w:val="center"/>
              <w:rPr>
                <w:sz w:val="22"/>
                <w:szCs w:val="22"/>
              </w:rPr>
            </w:pPr>
            <w:r>
              <w:rPr>
                <w:b/>
                <w:sz w:val="22"/>
                <w:szCs w:val="22"/>
              </w:rPr>
              <w:t>B+</w:t>
            </w:r>
          </w:p>
        </w:tc>
        <w:tc>
          <w:tcPr>
            <w:tcW w:w="1710" w:type="dxa"/>
            <w:tcBorders>
              <w:bottom w:val="single" w:sz="8" w:space="0" w:color="000000"/>
              <w:right w:val="single" w:sz="8" w:space="0" w:color="000000"/>
            </w:tcBorders>
            <w:tcMar>
              <w:top w:w="100" w:type="dxa"/>
              <w:left w:w="100" w:type="dxa"/>
              <w:bottom w:w="100" w:type="dxa"/>
              <w:right w:w="100" w:type="dxa"/>
            </w:tcMar>
          </w:tcPr>
          <w:p w14:paraId="3480F500" w14:textId="77777777" w:rsidR="00F103F0" w:rsidRDefault="00F103F0" w:rsidP="00F77DFF">
            <w:pPr>
              <w:ind w:left="120" w:right="120"/>
              <w:jc w:val="center"/>
              <w:rPr>
                <w:sz w:val="22"/>
                <w:szCs w:val="22"/>
              </w:rPr>
            </w:pPr>
            <w:r>
              <w:rPr>
                <w:sz w:val="22"/>
                <w:szCs w:val="22"/>
              </w:rPr>
              <w:t>87-89</w:t>
            </w:r>
          </w:p>
        </w:tc>
        <w:tc>
          <w:tcPr>
            <w:tcW w:w="840" w:type="dxa"/>
            <w:tcBorders>
              <w:bottom w:val="single" w:sz="8" w:space="0" w:color="000000"/>
            </w:tcBorders>
            <w:tcMar>
              <w:top w:w="100" w:type="dxa"/>
              <w:left w:w="100" w:type="dxa"/>
              <w:bottom w:w="100" w:type="dxa"/>
              <w:right w:w="100" w:type="dxa"/>
            </w:tcMar>
          </w:tcPr>
          <w:p w14:paraId="5243D478" w14:textId="77777777" w:rsidR="00F103F0" w:rsidRDefault="00F103F0" w:rsidP="00F77DFF">
            <w:pPr>
              <w:ind w:left="120" w:right="120"/>
              <w:jc w:val="center"/>
              <w:rPr>
                <w:sz w:val="22"/>
                <w:szCs w:val="22"/>
              </w:rPr>
            </w:pPr>
            <w:r>
              <w:rPr>
                <w:b/>
                <w:sz w:val="22"/>
                <w:szCs w:val="22"/>
              </w:rPr>
              <w:t>C-</w:t>
            </w:r>
          </w:p>
        </w:tc>
        <w:tc>
          <w:tcPr>
            <w:tcW w:w="1860" w:type="dxa"/>
            <w:tcBorders>
              <w:bottom w:val="single" w:sz="8" w:space="0" w:color="000000"/>
              <w:right w:val="single" w:sz="8" w:space="0" w:color="000000"/>
            </w:tcBorders>
            <w:tcMar>
              <w:top w:w="100" w:type="dxa"/>
              <w:left w:w="100" w:type="dxa"/>
              <w:bottom w:w="100" w:type="dxa"/>
              <w:right w:w="100" w:type="dxa"/>
            </w:tcMar>
          </w:tcPr>
          <w:p w14:paraId="0F3AE6C6" w14:textId="77777777" w:rsidR="00F103F0" w:rsidRDefault="00F103F0" w:rsidP="00F77DFF">
            <w:pPr>
              <w:ind w:left="120" w:right="120"/>
              <w:jc w:val="center"/>
              <w:rPr>
                <w:sz w:val="22"/>
                <w:szCs w:val="22"/>
              </w:rPr>
            </w:pPr>
            <w:r>
              <w:rPr>
                <w:sz w:val="22"/>
                <w:szCs w:val="22"/>
              </w:rPr>
              <w:t>70-73</w:t>
            </w:r>
          </w:p>
        </w:tc>
      </w:tr>
      <w:tr w:rsidR="00F103F0" w14:paraId="78550F93" w14:textId="77777777" w:rsidTr="00F77DFF">
        <w:tc>
          <w:tcPr>
            <w:tcW w:w="735" w:type="dxa"/>
            <w:tcBorders>
              <w:left w:val="single" w:sz="8" w:space="0" w:color="000000"/>
              <w:bottom w:val="single" w:sz="8" w:space="0" w:color="000000"/>
            </w:tcBorders>
            <w:tcMar>
              <w:top w:w="100" w:type="dxa"/>
              <w:left w:w="100" w:type="dxa"/>
              <w:bottom w:w="100" w:type="dxa"/>
              <w:right w:w="100" w:type="dxa"/>
            </w:tcMar>
          </w:tcPr>
          <w:p w14:paraId="4F56D890" w14:textId="77777777" w:rsidR="00F103F0" w:rsidRDefault="00F103F0" w:rsidP="00F77DFF">
            <w:pPr>
              <w:ind w:left="120" w:right="120"/>
              <w:jc w:val="center"/>
              <w:rPr>
                <w:sz w:val="22"/>
                <w:szCs w:val="22"/>
              </w:rPr>
            </w:pPr>
            <w:r>
              <w:rPr>
                <w:b/>
                <w:sz w:val="22"/>
                <w:szCs w:val="22"/>
              </w:rPr>
              <w:t>B</w:t>
            </w:r>
          </w:p>
        </w:tc>
        <w:tc>
          <w:tcPr>
            <w:tcW w:w="1710" w:type="dxa"/>
            <w:tcBorders>
              <w:bottom w:val="single" w:sz="8" w:space="0" w:color="000000"/>
              <w:right w:val="single" w:sz="8" w:space="0" w:color="000000"/>
            </w:tcBorders>
            <w:tcMar>
              <w:top w:w="100" w:type="dxa"/>
              <w:left w:w="100" w:type="dxa"/>
              <w:bottom w:w="100" w:type="dxa"/>
              <w:right w:w="100" w:type="dxa"/>
            </w:tcMar>
          </w:tcPr>
          <w:p w14:paraId="51BEF6DC" w14:textId="77777777" w:rsidR="00F103F0" w:rsidRDefault="00F103F0" w:rsidP="00F77DFF">
            <w:pPr>
              <w:ind w:left="120" w:right="120"/>
              <w:jc w:val="center"/>
              <w:rPr>
                <w:sz w:val="22"/>
                <w:szCs w:val="22"/>
              </w:rPr>
            </w:pPr>
            <w:r>
              <w:rPr>
                <w:sz w:val="22"/>
                <w:szCs w:val="22"/>
              </w:rPr>
              <w:t>84-86</w:t>
            </w:r>
          </w:p>
        </w:tc>
        <w:tc>
          <w:tcPr>
            <w:tcW w:w="840" w:type="dxa"/>
            <w:tcBorders>
              <w:bottom w:val="single" w:sz="8" w:space="0" w:color="000000"/>
            </w:tcBorders>
            <w:tcMar>
              <w:top w:w="100" w:type="dxa"/>
              <w:left w:w="100" w:type="dxa"/>
              <w:bottom w:w="100" w:type="dxa"/>
              <w:right w:w="100" w:type="dxa"/>
            </w:tcMar>
          </w:tcPr>
          <w:p w14:paraId="26113B01" w14:textId="77777777" w:rsidR="00F103F0" w:rsidRDefault="00F103F0" w:rsidP="00F77DFF">
            <w:pPr>
              <w:ind w:left="120" w:right="120"/>
              <w:jc w:val="center"/>
              <w:rPr>
                <w:sz w:val="22"/>
                <w:szCs w:val="22"/>
              </w:rPr>
            </w:pPr>
            <w:r>
              <w:rPr>
                <w:b/>
                <w:sz w:val="22"/>
                <w:szCs w:val="22"/>
              </w:rPr>
              <w:t>D+</w:t>
            </w:r>
          </w:p>
        </w:tc>
        <w:tc>
          <w:tcPr>
            <w:tcW w:w="1860" w:type="dxa"/>
            <w:tcBorders>
              <w:bottom w:val="single" w:sz="8" w:space="0" w:color="000000"/>
              <w:right w:val="single" w:sz="8" w:space="0" w:color="000000"/>
            </w:tcBorders>
            <w:tcMar>
              <w:top w:w="100" w:type="dxa"/>
              <w:left w:w="100" w:type="dxa"/>
              <w:bottom w:w="100" w:type="dxa"/>
              <w:right w:w="100" w:type="dxa"/>
            </w:tcMar>
          </w:tcPr>
          <w:p w14:paraId="7E114A1C" w14:textId="77777777" w:rsidR="00F103F0" w:rsidRDefault="00F103F0" w:rsidP="00F77DFF">
            <w:pPr>
              <w:ind w:left="120" w:right="120"/>
              <w:jc w:val="center"/>
              <w:rPr>
                <w:sz w:val="22"/>
                <w:szCs w:val="22"/>
              </w:rPr>
            </w:pPr>
            <w:r>
              <w:rPr>
                <w:sz w:val="22"/>
                <w:szCs w:val="22"/>
              </w:rPr>
              <w:t>67-69</w:t>
            </w:r>
          </w:p>
        </w:tc>
      </w:tr>
      <w:tr w:rsidR="00F103F0" w14:paraId="56F92954" w14:textId="77777777" w:rsidTr="00F77DFF">
        <w:tc>
          <w:tcPr>
            <w:tcW w:w="735" w:type="dxa"/>
            <w:tcBorders>
              <w:left w:val="single" w:sz="8" w:space="0" w:color="000000"/>
              <w:bottom w:val="single" w:sz="8" w:space="0" w:color="000000"/>
            </w:tcBorders>
            <w:tcMar>
              <w:top w:w="100" w:type="dxa"/>
              <w:left w:w="100" w:type="dxa"/>
              <w:bottom w:w="100" w:type="dxa"/>
              <w:right w:w="100" w:type="dxa"/>
            </w:tcMar>
          </w:tcPr>
          <w:p w14:paraId="724380E5" w14:textId="77777777" w:rsidR="00F103F0" w:rsidRDefault="00F103F0" w:rsidP="00F77DFF">
            <w:pPr>
              <w:ind w:left="120" w:right="120"/>
              <w:jc w:val="center"/>
              <w:rPr>
                <w:sz w:val="22"/>
                <w:szCs w:val="22"/>
              </w:rPr>
            </w:pPr>
            <w:r>
              <w:rPr>
                <w:b/>
                <w:sz w:val="22"/>
                <w:szCs w:val="22"/>
              </w:rPr>
              <w:t>B-</w:t>
            </w:r>
          </w:p>
        </w:tc>
        <w:tc>
          <w:tcPr>
            <w:tcW w:w="1710" w:type="dxa"/>
            <w:tcBorders>
              <w:bottom w:val="single" w:sz="8" w:space="0" w:color="000000"/>
              <w:right w:val="single" w:sz="8" w:space="0" w:color="000000"/>
            </w:tcBorders>
            <w:tcMar>
              <w:top w:w="100" w:type="dxa"/>
              <w:left w:w="100" w:type="dxa"/>
              <w:bottom w:w="100" w:type="dxa"/>
              <w:right w:w="100" w:type="dxa"/>
            </w:tcMar>
          </w:tcPr>
          <w:p w14:paraId="22B4D332" w14:textId="77777777" w:rsidR="00F103F0" w:rsidRDefault="00F103F0" w:rsidP="00F77DFF">
            <w:pPr>
              <w:ind w:left="120" w:right="120"/>
              <w:jc w:val="center"/>
              <w:rPr>
                <w:sz w:val="22"/>
                <w:szCs w:val="22"/>
              </w:rPr>
            </w:pPr>
            <w:r>
              <w:rPr>
                <w:sz w:val="22"/>
                <w:szCs w:val="22"/>
              </w:rPr>
              <w:t>80-83</w:t>
            </w:r>
          </w:p>
        </w:tc>
        <w:tc>
          <w:tcPr>
            <w:tcW w:w="840" w:type="dxa"/>
            <w:tcBorders>
              <w:bottom w:val="single" w:sz="8" w:space="0" w:color="000000"/>
            </w:tcBorders>
            <w:tcMar>
              <w:top w:w="100" w:type="dxa"/>
              <w:left w:w="100" w:type="dxa"/>
              <w:bottom w:w="100" w:type="dxa"/>
              <w:right w:w="100" w:type="dxa"/>
            </w:tcMar>
          </w:tcPr>
          <w:p w14:paraId="0E16DE56" w14:textId="77777777" w:rsidR="00F103F0" w:rsidRDefault="00F103F0" w:rsidP="00F77DFF">
            <w:pPr>
              <w:ind w:left="120" w:right="120"/>
              <w:jc w:val="center"/>
              <w:rPr>
                <w:sz w:val="22"/>
                <w:szCs w:val="22"/>
              </w:rPr>
            </w:pPr>
            <w:r>
              <w:rPr>
                <w:b/>
                <w:sz w:val="22"/>
                <w:szCs w:val="22"/>
              </w:rPr>
              <w:t>D</w:t>
            </w:r>
          </w:p>
        </w:tc>
        <w:tc>
          <w:tcPr>
            <w:tcW w:w="1860" w:type="dxa"/>
            <w:tcBorders>
              <w:bottom w:val="single" w:sz="8" w:space="0" w:color="000000"/>
              <w:right w:val="single" w:sz="8" w:space="0" w:color="000000"/>
            </w:tcBorders>
            <w:tcMar>
              <w:top w:w="100" w:type="dxa"/>
              <w:left w:w="100" w:type="dxa"/>
              <w:bottom w:w="100" w:type="dxa"/>
              <w:right w:w="100" w:type="dxa"/>
            </w:tcMar>
          </w:tcPr>
          <w:p w14:paraId="1E5C536C" w14:textId="77777777" w:rsidR="00F103F0" w:rsidRDefault="00F103F0" w:rsidP="00F77DFF">
            <w:pPr>
              <w:ind w:left="120" w:right="120"/>
              <w:jc w:val="center"/>
              <w:rPr>
                <w:sz w:val="22"/>
                <w:szCs w:val="22"/>
              </w:rPr>
            </w:pPr>
            <w:r>
              <w:rPr>
                <w:sz w:val="22"/>
                <w:szCs w:val="22"/>
              </w:rPr>
              <w:t>63-66</w:t>
            </w:r>
          </w:p>
        </w:tc>
      </w:tr>
    </w:tbl>
    <w:p w14:paraId="2FB36637" w14:textId="77777777" w:rsidR="00F103F0" w:rsidRDefault="00F103F0" w:rsidP="00F103F0">
      <w:pPr>
        <w:rPr>
          <w:sz w:val="22"/>
          <w:szCs w:val="22"/>
        </w:rPr>
      </w:pPr>
      <w:r>
        <w:rPr>
          <w:sz w:val="22"/>
          <w:szCs w:val="22"/>
        </w:rPr>
        <w:t xml:space="preserve"> </w:t>
      </w:r>
    </w:p>
    <w:p w14:paraId="106518A3" w14:textId="77777777" w:rsidR="00F103F0" w:rsidRDefault="00F103F0" w:rsidP="00F103F0">
      <w:pPr>
        <w:rPr>
          <w:sz w:val="22"/>
          <w:szCs w:val="22"/>
        </w:rPr>
      </w:pPr>
      <w:r>
        <w:rPr>
          <w:sz w:val="22"/>
          <w:szCs w:val="22"/>
        </w:rPr>
        <w:t xml:space="preserve">  </w:t>
      </w:r>
    </w:p>
    <w:p w14:paraId="116ED1BA" w14:textId="77777777" w:rsidR="00F103F0" w:rsidRDefault="00F103F0" w:rsidP="00F77DFF">
      <w:pPr>
        <w:ind w:left="-360" w:right="522"/>
        <w:rPr>
          <w:sz w:val="22"/>
          <w:szCs w:val="22"/>
        </w:rPr>
      </w:pPr>
      <w:r>
        <w:rPr>
          <w:sz w:val="22"/>
          <w:szCs w:val="22"/>
        </w:rPr>
        <w:t>4. For assignments done in pairs or triads, all partners will receive the same grade, unless otherwise stated.</w:t>
      </w:r>
    </w:p>
    <w:p w14:paraId="63707C00" w14:textId="77777777" w:rsidR="00F103F0" w:rsidRDefault="00F103F0" w:rsidP="00F77DFF">
      <w:pPr>
        <w:ind w:left="-360" w:right="522"/>
        <w:rPr>
          <w:sz w:val="22"/>
          <w:szCs w:val="22"/>
        </w:rPr>
      </w:pPr>
      <w:r>
        <w:rPr>
          <w:sz w:val="22"/>
          <w:szCs w:val="22"/>
        </w:rPr>
        <w:t>5. Final grades will reflect students’ contributions (e.g., attendance, class discussions, quality of presentation, ability to lead discussion groups, completion and quality of course assignments), critical thinking and ability/degree to which student integrates theory, research and practice.</w:t>
      </w:r>
    </w:p>
    <w:p w14:paraId="6D51E503" w14:textId="77777777" w:rsidR="00F103F0" w:rsidRDefault="00F103F0" w:rsidP="00F77DFF">
      <w:pPr>
        <w:ind w:left="-360" w:right="522"/>
        <w:rPr>
          <w:sz w:val="22"/>
          <w:szCs w:val="22"/>
        </w:rPr>
      </w:pPr>
    </w:p>
    <w:p w14:paraId="79CB9C32" w14:textId="77777777" w:rsidR="00F103F0" w:rsidRDefault="00F103F0" w:rsidP="00F77DFF">
      <w:pPr>
        <w:ind w:left="-360" w:right="522"/>
        <w:rPr>
          <w:sz w:val="22"/>
          <w:szCs w:val="22"/>
        </w:rPr>
      </w:pPr>
      <w:r>
        <w:rPr>
          <w:sz w:val="22"/>
          <w:szCs w:val="22"/>
        </w:rPr>
        <w:t xml:space="preserve">6. All assignments are expected on their due dates in the room where our class meets.  I cannot be responsible for papers submitted at other times or in other formats.  Unless we have made special </w:t>
      </w:r>
      <w:r>
        <w:rPr>
          <w:sz w:val="22"/>
          <w:szCs w:val="22"/>
        </w:rPr>
        <w:lastRenderedPageBreak/>
        <w:t xml:space="preserve">arrangements beforehand, late assignments will be docked 3 points for each day past the due date that they are submitted. </w:t>
      </w:r>
    </w:p>
    <w:p w14:paraId="133430F7" w14:textId="77777777" w:rsidR="00F103F0" w:rsidRDefault="00F103F0" w:rsidP="00F77DFF">
      <w:pPr>
        <w:ind w:left="-360" w:right="522"/>
        <w:rPr>
          <w:sz w:val="22"/>
          <w:szCs w:val="22"/>
        </w:rPr>
      </w:pPr>
    </w:p>
    <w:p w14:paraId="54471E83" w14:textId="77777777" w:rsidR="00F103F0" w:rsidRDefault="00F103F0" w:rsidP="00F77DFF">
      <w:pPr>
        <w:ind w:left="-360" w:right="522"/>
        <w:rPr>
          <w:b/>
          <w:sz w:val="22"/>
          <w:szCs w:val="22"/>
        </w:rPr>
      </w:pPr>
      <w:r>
        <w:rPr>
          <w:b/>
          <w:sz w:val="22"/>
          <w:szCs w:val="22"/>
        </w:rPr>
        <w:t>Canvas/Camino Course Management System</w:t>
      </w:r>
    </w:p>
    <w:p w14:paraId="476A7CED" w14:textId="77777777" w:rsidR="00F103F0" w:rsidRDefault="00F103F0" w:rsidP="00F77DFF">
      <w:pPr>
        <w:ind w:left="-360" w:right="522"/>
        <w:rPr>
          <w:sz w:val="22"/>
          <w:szCs w:val="22"/>
        </w:rPr>
      </w:pPr>
      <w:r>
        <w:rPr>
          <w:sz w:val="22"/>
          <w:szCs w:val="22"/>
        </w:rPr>
        <w:t xml:space="preserve">To access course materials and participate in On-line activities, please be sure to review Canvas (also known as Camino). Reminders, tools, readings and assignment descriptions will be made available through this on-line course management system. Your SCU username and password gets you access to Canvas. </w:t>
      </w:r>
    </w:p>
    <w:p w14:paraId="5B477B2B" w14:textId="77777777" w:rsidR="00F103F0" w:rsidRDefault="00F103F0" w:rsidP="00F77DFF">
      <w:pPr>
        <w:ind w:left="-360" w:right="522"/>
        <w:rPr>
          <w:b/>
          <w:sz w:val="22"/>
          <w:szCs w:val="22"/>
        </w:rPr>
      </w:pPr>
    </w:p>
    <w:p w14:paraId="604D101D" w14:textId="77777777" w:rsidR="00F103F0" w:rsidRDefault="00F103F0" w:rsidP="00F77DFF">
      <w:pPr>
        <w:ind w:left="-360" w:right="522"/>
        <w:jc w:val="center"/>
        <w:rPr>
          <w:b/>
          <w:sz w:val="22"/>
          <w:szCs w:val="22"/>
        </w:rPr>
      </w:pPr>
      <w:r>
        <w:rPr>
          <w:b/>
          <w:sz w:val="22"/>
          <w:szCs w:val="22"/>
        </w:rPr>
        <w:t>Santa Clara University Policies &amp; Resources</w:t>
      </w:r>
    </w:p>
    <w:p w14:paraId="07700D2B" w14:textId="77777777" w:rsidR="00F103F0" w:rsidRDefault="00F103F0" w:rsidP="00F77DFF">
      <w:pPr>
        <w:ind w:left="-360" w:right="522"/>
        <w:rPr>
          <w:sz w:val="22"/>
          <w:szCs w:val="22"/>
        </w:rPr>
      </w:pPr>
      <w:r>
        <w:rPr>
          <w:b/>
          <w:sz w:val="22"/>
          <w:szCs w:val="22"/>
        </w:rPr>
        <w:t>Academic Integrity </w:t>
      </w:r>
    </w:p>
    <w:p w14:paraId="70B5DBEC" w14:textId="77777777" w:rsidR="00F103F0" w:rsidRDefault="00F103F0" w:rsidP="00F77DFF">
      <w:pPr>
        <w:ind w:left="-360" w:right="522"/>
        <w:rPr>
          <w:sz w:val="22"/>
          <w:szCs w:val="22"/>
        </w:rPr>
      </w:pPr>
      <w:r>
        <w:rPr>
          <w:sz w:val="22"/>
          <w:szCs w:val="22"/>
        </w:rPr>
        <w:t>The Academic Integrity pledge is an expression of the University’s commitment to fostering an understanding of -- and commitment to -- a culture of integrity at Santa Clara University. The Academic Integrity pledge, which applies to all students, states:</w:t>
      </w:r>
    </w:p>
    <w:p w14:paraId="0BC2DA82" w14:textId="77777777" w:rsidR="00F103F0" w:rsidRDefault="00F103F0" w:rsidP="00F77DFF">
      <w:pPr>
        <w:ind w:left="-360" w:right="522"/>
        <w:rPr>
          <w:sz w:val="22"/>
          <w:szCs w:val="22"/>
        </w:rPr>
      </w:pPr>
    </w:p>
    <w:p w14:paraId="4D4564BF" w14:textId="77777777" w:rsidR="00F103F0" w:rsidRDefault="00F103F0" w:rsidP="00F77DFF">
      <w:pPr>
        <w:ind w:left="-360" w:right="522"/>
        <w:rPr>
          <w:sz w:val="22"/>
          <w:szCs w:val="22"/>
        </w:rPr>
      </w:pPr>
      <w:r>
        <w:rPr>
          <w:i/>
          <w:sz w:val="22"/>
          <w:szCs w:val="22"/>
        </w:rPr>
        <w:t>I am committed to being a person of integrity. I pledge, as a member of the Santa Clara University community, to abide by and uphold the standards of academic integrity contained in the Student Conduct Code.</w:t>
      </w:r>
    </w:p>
    <w:p w14:paraId="7A36E413" w14:textId="77777777" w:rsidR="00F103F0" w:rsidRDefault="00F103F0" w:rsidP="00F77DFF">
      <w:pPr>
        <w:spacing w:before="280"/>
        <w:ind w:left="-360" w:right="522"/>
        <w:rPr>
          <w:sz w:val="22"/>
          <w:szCs w:val="22"/>
        </w:rPr>
      </w:pPr>
      <w:r>
        <w:rPr>
          <w:sz w:val="22"/>
          <w:szCs w:val="22"/>
        </w:rPr>
        <w:t xml:space="preserve">Students are expected to uphold the principles of this pledge for all work in this class. For more information about Santa Clara University’s academic integrity pledge and resources about ensuring academic integrity in your work, see </w:t>
      </w:r>
      <w:hyperlink r:id="rId390">
        <w:r>
          <w:rPr>
            <w:color w:val="0000FF"/>
            <w:sz w:val="22"/>
            <w:szCs w:val="22"/>
            <w:u w:val="single"/>
          </w:rPr>
          <w:t>www.scu.edu/academic-integrity</w:t>
        </w:r>
      </w:hyperlink>
      <w:r>
        <w:rPr>
          <w:sz w:val="22"/>
          <w:szCs w:val="22"/>
        </w:rPr>
        <w:t>.</w:t>
      </w:r>
    </w:p>
    <w:p w14:paraId="26D8B44D" w14:textId="77777777" w:rsidR="00F103F0" w:rsidRDefault="00F103F0" w:rsidP="00F77DFF">
      <w:pPr>
        <w:spacing w:before="300" w:after="300"/>
        <w:ind w:left="-360" w:right="522"/>
        <w:rPr>
          <w:sz w:val="22"/>
          <w:szCs w:val="22"/>
        </w:rPr>
      </w:pPr>
      <w:r>
        <w:rPr>
          <w:b/>
          <w:sz w:val="22"/>
          <w:szCs w:val="22"/>
        </w:rPr>
        <w:t>Discrimination, Harassment and Sexual Misconduct (Title IX)</w:t>
      </w:r>
    </w:p>
    <w:p w14:paraId="6289AA23" w14:textId="77777777" w:rsidR="00F103F0" w:rsidRDefault="00F103F0" w:rsidP="00F77DFF">
      <w:pPr>
        <w:spacing w:before="300" w:after="300"/>
        <w:ind w:left="-360" w:right="522"/>
        <w:rPr>
          <w:sz w:val="22"/>
          <w:szCs w:val="22"/>
        </w:rPr>
      </w:pPr>
      <w:r>
        <w:rPr>
          <w:sz w:val="22"/>
          <w:szCs w:val="22"/>
        </w:rPr>
        <w:t xml:space="preserve">SCU faculty are committed to helping create a safe and open learning environment for all students. If you (or someone you know) have experienced any form of discrimination, harassment or sexual misconduct, including sexual assault, dating or domestic violence, or stalking, know that help and support are available, I encourage you seek support and report incidents to the Director of Equal Opportunity and Title IX Coordinator, Belinda Guthrie, at 408-554-3043, </w:t>
      </w:r>
      <w:hyperlink r:id="rId391">
        <w:r>
          <w:rPr>
            <w:color w:val="1155CC"/>
            <w:sz w:val="22"/>
            <w:szCs w:val="22"/>
            <w:u w:val="single"/>
          </w:rPr>
          <w:t>bguthrie@scu.edu</w:t>
        </w:r>
      </w:hyperlink>
      <w:r>
        <w:rPr>
          <w:sz w:val="22"/>
          <w:szCs w:val="22"/>
        </w:rPr>
        <w:t xml:space="preserve">.  For more information about reporting options and resources at Santa Clara University and in the community, please visit </w:t>
      </w:r>
      <w:hyperlink r:id="rId392">
        <w:r>
          <w:rPr>
            <w:color w:val="1155CC"/>
            <w:sz w:val="22"/>
            <w:szCs w:val="22"/>
            <w:u w:val="single"/>
          </w:rPr>
          <w:t>https://www.scu.edu/title-ix/</w:t>
        </w:r>
      </w:hyperlink>
      <w:r>
        <w:rPr>
          <w:sz w:val="22"/>
          <w:szCs w:val="22"/>
        </w:rPr>
        <w:t xml:space="preserve">. If you wish to speak with a confidential resource, please visit </w:t>
      </w:r>
      <w:hyperlink r:id="rId393">
        <w:r>
          <w:rPr>
            <w:color w:val="1155CC"/>
            <w:sz w:val="22"/>
            <w:szCs w:val="22"/>
            <w:u w:val="single"/>
          </w:rPr>
          <w:t>https://www.scu.edu/title-ix/resources/student/</w:t>
        </w:r>
      </w:hyperlink>
      <w:r>
        <w:rPr>
          <w:sz w:val="22"/>
          <w:szCs w:val="22"/>
        </w:rPr>
        <w:t>.</w:t>
      </w:r>
    </w:p>
    <w:p w14:paraId="5650FB72" w14:textId="77777777" w:rsidR="00F103F0" w:rsidRDefault="00F103F0" w:rsidP="00F77DFF">
      <w:pPr>
        <w:spacing w:before="300" w:after="300"/>
        <w:ind w:left="-360" w:right="522"/>
        <w:rPr>
          <w:sz w:val="22"/>
          <w:szCs w:val="22"/>
        </w:rPr>
      </w:pPr>
      <w:r>
        <w:rPr>
          <w:b/>
          <w:sz w:val="22"/>
          <w:szCs w:val="22"/>
        </w:rPr>
        <w:t>Accommodations for Pregnant and Parenting Students</w:t>
      </w:r>
      <w:r>
        <w:rPr>
          <w:sz w:val="22"/>
          <w:szCs w:val="22"/>
        </w:rPr>
        <w:tab/>
      </w:r>
      <w:r>
        <w:rPr>
          <w:sz w:val="22"/>
          <w:szCs w:val="22"/>
        </w:rPr>
        <w:tab/>
      </w:r>
    </w:p>
    <w:p w14:paraId="7BCB327B" w14:textId="77777777" w:rsidR="00F103F0" w:rsidRDefault="00F103F0" w:rsidP="00F77DFF">
      <w:pPr>
        <w:spacing w:before="300" w:after="300"/>
        <w:ind w:left="-360" w:right="522"/>
        <w:rPr>
          <w:sz w:val="22"/>
          <w:szCs w:val="22"/>
        </w:rPr>
      </w:pPr>
      <w:r>
        <w:rPr>
          <w:sz w:val="22"/>
          <w:szCs w:val="22"/>
        </w:rPr>
        <w:t xml:space="preserve">Santa Clara University does not discriminate against any student on the basis of pregnancy or related medical conditions. Absences due to medical conditions relating to pregnancy and child-birth will be excused for as long as deemed medically necessary by a student’s doctor, and students will be given the opportunity to make up missed work. Students needing accommodations can often arrange accommodations by working directly with their instructors, supervisors, or departments. Students needing accommodations can also seek assistance with accommodations from the Office of Office of Accessible Education (OAE) or from the Office of Equal Opportunity and Title IX Office. The following link provides information for students and faculty regarding pregnancy rights. </w:t>
      </w:r>
      <w:hyperlink r:id="rId394">
        <w:r>
          <w:rPr>
            <w:color w:val="1155CC"/>
            <w:sz w:val="22"/>
            <w:szCs w:val="22"/>
            <w:u w:val="single"/>
          </w:rPr>
          <w:t>https://www.scu.edu/title-ix/resources/pregnancy/pregnancy</w:t>
        </w:r>
      </w:hyperlink>
      <w:r>
        <w:rPr>
          <w:sz w:val="22"/>
          <w:szCs w:val="22"/>
        </w:rPr>
        <w:t>.</w:t>
      </w:r>
    </w:p>
    <w:p w14:paraId="3D5C925E" w14:textId="77777777" w:rsidR="00F103F0" w:rsidRDefault="00F103F0" w:rsidP="00F77DFF">
      <w:pPr>
        <w:ind w:left="-360" w:right="522"/>
        <w:rPr>
          <w:sz w:val="22"/>
          <w:szCs w:val="22"/>
        </w:rPr>
      </w:pPr>
      <w:r>
        <w:rPr>
          <w:b/>
          <w:sz w:val="22"/>
          <w:szCs w:val="22"/>
        </w:rPr>
        <w:t>Office of Accessible Education </w:t>
      </w:r>
    </w:p>
    <w:p w14:paraId="2367F964" w14:textId="77777777" w:rsidR="00F103F0" w:rsidRDefault="00F103F0" w:rsidP="00F77DFF">
      <w:pPr>
        <w:ind w:left="-360" w:right="522"/>
        <w:rPr>
          <w:sz w:val="22"/>
          <w:szCs w:val="22"/>
        </w:rPr>
      </w:pPr>
    </w:p>
    <w:p w14:paraId="66D7319D" w14:textId="77777777" w:rsidR="00F103F0" w:rsidRDefault="00F103F0" w:rsidP="00F77DFF">
      <w:pPr>
        <w:ind w:left="-360" w:right="522"/>
        <w:rPr>
          <w:sz w:val="22"/>
          <w:szCs w:val="22"/>
        </w:rPr>
      </w:pPr>
      <w:r>
        <w:rPr>
          <w:color w:val="141414"/>
          <w:sz w:val="22"/>
          <w:szCs w:val="22"/>
        </w:rPr>
        <w:t xml:space="preserve">If you have a documented disability for which accommodations may be required in this class, please contact the </w:t>
      </w:r>
      <w:r>
        <w:rPr>
          <w:sz w:val="22"/>
          <w:szCs w:val="22"/>
        </w:rPr>
        <w:t>Office of Accessible Education</w:t>
      </w:r>
      <w:r>
        <w:rPr>
          <w:color w:val="141414"/>
          <w:sz w:val="22"/>
          <w:szCs w:val="22"/>
        </w:rPr>
        <w:t xml:space="preserve"> (</w:t>
      </w:r>
      <w:hyperlink r:id="rId395">
        <w:r>
          <w:rPr>
            <w:color w:val="1155CC"/>
            <w:sz w:val="22"/>
            <w:szCs w:val="22"/>
            <w:u w:val="single"/>
          </w:rPr>
          <w:t>oae@scu.edu</w:t>
        </w:r>
      </w:hyperlink>
      <w:r>
        <w:rPr>
          <w:color w:val="141414"/>
          <w:sz w:val="22"/>
          <w:szCs w:val="22"/>
        </w:rPr>
        <w:t xml:space="preserve">, </w:t>
      </w:r>
      <w:hyperlink r:id="rId396">
        <w:r>
          <w:rPr>
            <w:color w:val="1155CC"/>
            <w:sz w:val="22"/>
            <w:szCs w:val="22"/>
            <w:u w:val="single"/>
          </w:rPr>
          <w:t>http://www.scu.edu/oae</w:t>
        </w:r>
      </w:hyperlink>
      <w:r>
        <w:rPr>
          <w:color w:val="141414"/>
          <w:sz w:val="22"/>
          <w:szCs w:val="22"/>
        </w:rPr>
        <w:t xml:space="preserve">) as soon as possible to discuss your needs and register for accommodations with the University. If you have </w:t>
      </w:r>
      <w:r>
        <w:rPr>
          <w:color w:val="141414"/>
          <w:sz w:val="22"/>
          <w:szCs w:val="22"/>
        </w:rPr>
        <w:lastRenderedPageBreak/>
        <w:t xml:space="preserve">already arranged accommodations through OAE, please be sure to request your accommodations through your </w:t>
      </w:r>
      <w:proofErr w:type="spellStart"/>
      <w:r>
        <w:rPr>
          <w:color w:val="141414"/>
          <w:sz w:val="22"/>
          <w:szCs w:val="22"/>
        </w:rPr>
        <w:t>myOAE</w:t>
      </w:r>
      <w:proofErr w:type="spellEnd"/>
      <w:r>
        <w:rPr>
          <w:color w:val="141414"/>
          <w:sz w:val="22"/>
          <w:szCs w:val="22"/>
        </w:rPr>
        <w:t xml:space="preserve"> portal and discuss them with me during my office hours within the first two weeks of class. </w:t>
      </w:r>
    </w:p>
    <w:p w14:paraId="68974E64" w14:textId="77777777" w:rsidR="00F103F0" w:rsidRDefault="00F103F0" w:rsidP="00F77DFF">
      <w:pPr>
        <w:ind w:left="-360" w:right="522"/>
        <w:rPr>
          <w:sz w:val="22"/>
          <w:szCs w:val="22"/>
        </w:rPr>
      </w:pPr>
    </w:p>
    <w:p w14:paraId="0FA743EC" w14:textId="77777777" w:rsidR="00F103F0" w:rsidRDefault="00F103F0" w:rsidP="00F77DFF">
      <w:pPr>
        <w:ind w:left="-360" w:right="522"/>
        <w:rPr>
          <w:sz w:val="22"/>
          <w:szCs w:val="22"/>
        </w:rPr>
      </w:pPr>
      <w:r>
        <w:rPr>
          <w:color w:val="141414"/>
          <w:sz w:val="22"/>
          <w:szCs w:val="22"/>
        </w:rPr>
        <w:t xml:space="preserve">To ensure fairness and consistency, individual faculty members are required to receive verification from the </w:t>
      </w:r>
      <w:r>
        <w:rPr>
          <w:sz w:val="22"/>
          <w:szCs w:val="22"/>
        </w:rPr>
        <w:t xml:space="preserve">Office of Accessible Education </w:t>
      </w:r>
      <w:r>
        <w:rPr>
          <w:color w:val="141414"/>
          <w:sz w:val="22"/>
          <w:szCs w:val="22"/>
        </w:rPr>
        <w:t>before providing accommodations</w:t>
      </w:r>
      <w:r>
        <w:rPr>
          <w:sz w:val="22"/>
          <w:szCs w:val="22"/>
        </w:rPr>
        <w:t xml:space="preserve">. </w:t>
      </w:r>
      <w:r>
        <w:rPr>
          <w:color w:val="141414"/>
          <w:sz w:val="22"/>
          <w:szCs w:val="22"/>
        </w:rPr>
        <w:t xml:space="preserve">OAE will work with students and faculty to arrange proctored exams for students whose accommodations include double time for exams and/or assistive technology. Students with approved accommodations of time-and-a-half should talk with me as soon as possible. The </w:t>
      </w:r>
      <w:r>
        <w:rPr>
          <w:sz w:val="22"/>
          <w:szCs w:val="22"/>
        </w:rPr>
        <w:t>Office of Accessible Education</w:t>
      </w:r>
      <w:r>
        <w:rPr>
          <w:color w:val="141414"/>
          <w:sz w:val="22"/>
          <w:szCs w:val="22"/>
        </w:rPr>
        <w:t xml:space="preserve"> must be contacted in advance (at least two </w:t>
      </w:r>
      <w:proofErr w:type="spellStart"/>
      <w:r>
        <w:rPr>
          <w:color w:val="141414"/>
          <w:sz w:val="22"/>
          <w:szCs w:val="22"/>
        </w:rPr>
        <w:t>weeks notice</w:t>
      </w:r>
      <w:proofErr w:type="spellEnd"/>
      <w:r>
        <w:rPr>
          <w:color w:val="141414"/>
          <w:sz w:val="22"/>
          <w:szCs w:val="22"/>
        </w:rPr>
        <w:t xml:space="preserve"> recommended) to schedule proctored examinations or to arrange other accommodations. </w:t>
      </w:r>
    </w:p>
    <w:p w14:paraId="1EE5764D" w14:textId="77777777" w:rsidR="00F103F0" w:rsidRDefault="00F103F0" w:rsidP="00F77DFF">
      <w:pPr>
        <w:ind w:left="-360" w:right="522"/>
        <w:rPr>
          <w:sz w:val="22"/>
          <w:szCs w:val="22"/>
        </w:rPr>
      </w:pPr>
    </w:p>
    <w:p w14:paraId="63F818F9" w14:textId="77777777" w:rsidR="00F103F0" w:rsidRDefault="00F103F0" w:rsidP="00F77DFF">
      <w:pPr>
        <w:ind w:left="-360" w:right="522"/>
        <w:rPr>
          <w:sz w:val="22"/>
          <w:szCs w:val="22"/>
        </w:rPr>
      </w:pPr>
      <w:r>
        <w:rPr>
          <w:color w:val="141414"/>
          <w:sz w:val="22"/>
          <w:szCs w:val="22"/>
        </w:rPr>
        <w:t xml:space="preserve">In light of COVID-19, unless otherwise stated, exams will be administered online. Students with approved testing accommodations should contact me (at least two </w:t>
      </w:r>
      <w:proofErr w:type="spellStart"/>
      <w:r>
        <w:rPr>
          <w:color w:val="141414"/>
          <w:sz w:val="22"/>
          <w:szCs w:val="22"/>
        </w:rPr>
        <w:t>weeks notice</w:t>
      </w:r>
      <w:proofErr w:type="spellEnd"/>
      <w:r>
        <w:rPr>
          <w:color w:val="141414"/>
          <w:sz w:val="22"/>
          <w:szCs w:val="22"/>
        </w:rPr>
        <w:t xml:space="preserve"> recommended) prior to an exam date to notify me of their intent to use their testing accommodations on the upcoming exam to ensure their accommodations are effectively implemented.</w:t>
      </w:r>
    </w:p>
    <w:p w14:paraId="3FE300B8" w14:textId="77777777" w:rsidR="00F103F0" w:rsidRDefault="00F103F0" w:rsidP="00F77DFF">
      <w:pPr>
        <w:ind w:left="-360" w:right="522"/>
        <w:rPr>
          <w:sz w:val="22"/>
          <w:szCs w:val="22"/>
        </w:rPr>
      </w:pPr>
    </w:p>
    <w:p w14:paraId="029F5AC7" w14:textId="77777777" w:rsidR="00F103F0" w:rsidRDefault="00F103F0" w:rsidP="00F77DFF">
      <w:pPr>
        <w:ind w:left="-360" w:right="522"/>
        <w:rPr>
          <w:sz w:val="22"/>
          <w:szCs w:val="22"/>
        </w:rPr>
      </w:pPr>
      <w:r>
        <w:rPr>
          <w:b/>
          <w:sz w:val="22"/>
          <w:szCs w:val="22"/>
        </w:rPr>
        <w:t>Use of Classroom Recordings</w:t>
      </w:r>
    </w:p>
    <w:p w14:paraId="366A4628" w14:textId="77777777" w:rsidR="00F103F0" w:rsidRDefault="00F103F0" w:rsidP="00F77DFF">
      <w:pPr>
        <w:ind w:left="-360" w:right="522"/>
        <w:rPr>
          <w:sz w:val="22"/>
          <w:szCs w:val="22"/>
        </w:rPr>
      </w:pPr>
    </w:p>
    <w:p w14:paraId="26123969" w14:textId="77777777" w:rsidR="00F103F0" w:rsidRDefault="00F103F0" w:rsidP="00F77DFF">
      <w:pPr>
        <w:ind w:left="-360" w:right="522"/>
        <w:rPr>
          <w:sz w:val="22"/>
          <w:szCs w:val="22"/>
        </w:rPr>
      </w:pPr>
      <w:r>
        <w:rPr>
          <w:sz w:val="22"/>
          <w:szCs w:val="22"/>
        </w:rPr>
        <w:t xml:space="preserve">All online class meetings will be recorded and made available on Camino. As is stated in the </w:t>
      </w:r>
      <w:hyperlink r:id="rId397">
        <w:r>
          <w:rPr>
            <w:sz w:val="22"/>
            <w:szCs w:val="22"/>
            <w:u w:val="single"/>
          </w:rPr>
          <w:t>Student Conduct Code</w:t>
        </w:r>
      </w:hyperlink>
      <w:r>
        <w:rPr>
          <w:sz w:val="22"/>
          <w:szCs w:val="22"/>
        </w:rPr>
        <w:t>:  “...Dissemination or sharing of any classroom recording without the permission of the instructor would be considered “misuse” and, therefore, prohibited. Violations of these policies may result in disciplinary action by the University. At the instructor’s discretion, violations may also have an adverse effect on the student’s grade.”</w:t>
      </w:r>
    </w:p>
    <w:p w14:paraId="24314990" w14:textId="77777777" w:rsidR="00F103F0" w:rsidRDefault="00F103F0" w:rsidP="00F77DFF">
      <w:pPr>
        <w:ind w:left="-360" w:right="522"/>
        <w:rPr>
          <w:sz w:val="22"/>
          <w:szCs w:val="22"/>
        </w:rPr>
      </w:pPr>
    </w:p>
    <w:p w14:paraId="11DFD9AE" w14:textId="77777777" w:rsidR="00F103F0" w:rsidRDefault="00F103F0" w:rsidP="00F77DFF">
      <w:pPr>
        <w:ind w:left="-360" w:right="522"/>
        <w:rPr>
          <w:sz w:val="22"/>
          <w:szCs w:val="22"/>
        </w:rPr>
      </w:pPr>
      <w:r>
        <w:rPr>
          <w:b/>
          <w:sz w:val="22"/>
          <w:szCs w:val="22"/>
        </w:rPr>
        <w:t>Copyright Statement</w:t>
      </w:r>
    </w:p>
    <w:p w14:paraId="53AE9CCF" w14:textId="77777777" w:rsidR="00F103F0" w:rsidRDefault="00F103F0" w:rsidP="00F77DFF">
      <w:pPr>
        <w:ind w:left="-360" w:right="522"/>
        <w:rPr>
          <w:sz w:val="22"/>
          <w:szCs w:val="22"/>
        </w:rPr>
      </w:pPr>
    </w:p>
    <w:p w14:paraId="6CC29EAB" w14:textId="77777777" w:rsidR="00F103F0" w:rsidRDefault="00F103F0" w:rsidP="00F77DFF">
      <w:pPr>
        <w:ind w:left="-360" w:right="522"/>
        <w:rPr>
          <w:sz w:val="22"/>
          <w:szCs w:val="22"/>
        </w:rPr>
      </w:pPr>
      <w:r>
        <w:rPr>
          <w:color w:val="222222"/>
          <w:sz w:val="22"/>
          <w:szCs w:val="22"/>
          <w:highlight w:val="white"/>
        </w:rPr>
        <w:t>Materials in this course are protected by United States copyright laws.  I am the copyright holder of the materials I create, including notes, handouts, slides, and videos.  You may make copies of course materials for your own use and you may share the materials with other students enrolled in this course.  You may not publicly distribute the course materials without my written permission.  </w:t>
      </w:r>
    </w:p>
    <w:p w14:paraId="014DEE6D" w14:textId="77777777" w:rsidR="00F103F0" w:rsidRDefault="00F103F0" w:rsidP="00F77DFF">
      <w:pPr>
        <w:ind w:left="-360" w:right="522"/>
        <w:rPr>
          <w:sz w:val="22"/>
          <w:szCs w:val="22"/>
        </w:rPr>
      </w:pPr>
    </w:p>
    <w:p w14:paraId="25C07915" w14:textId="77777777" w:rsidR="00F103F0" w:rsidRDefault="00F103F0" w:rsidP="00F77DFF">
      <w:pPr>
        <w:ind w:left="-360" w:right="522"/>
        <w:rPr>
          <w:sz w:val="22"/>
          <w:szCs w:val="22"/>
        </w:rPr>
      </w:pPr>
      <w:r>
        <w:rPr>
          <w:b/>
          <w:color w:val="222222"/>
          <w:sz w:val="22"/>
          <w:szCs w:val="22"/>
        </w:rPr>
        <w:t>Technology Support</w:t>
      </w:r>
    </w:p>
    <w:p w14:paraId="63F1D7EB" w14:textId="77777777" w:rsidR="00F103F0" w:rsidRDefault="00F103F0" w:rsidP="00F77DFF">
      <w:pPr>
        <w:ind w:left="-360" w:right="522"/>
        <w:rPr>
          <w:sz w:val="22"/>
          <w:szCs w:val="22"/>
        </w:rPr>
      </w:pPr>
    </w:p>
    <w:p w14:paraId="4FF54E0A" w14:textId="77777777" w:rsidR="00F103F0" w:rsidRDefault="00F103F0" w:rsidP="00F77DFF">
      <w:pPr>
        <w:ind w:left="-360" w:right="522"/>
        <w:rPr>
          <w:sz w:val="22"/>
          <w:szCs w:val="22"/>
        </w:rPr>
      </w:pPr>
      <w:r>
        <w:rPr>
          <w:sz w:val="22"/>
          <w:szCs w:val="22"/>
        </w:rPr>
        <w:t>SCU can provide you with technology assistance, and you can also reach out to our providers directly for questions. For Camino support, contact caminosupport@scu.edu or call 408-551-3572. You can also use the help button within the Camino platform (on the left hand navigation) for 24/7 support via chat or phone. </w:t>
      </w:r>
    </w:p>
    <w:p w14:paraId="10BFBAF0" w14:textId="77777777" w:rsidR="00F103F0" w:rsidRDefault="00F103F0" w:rsidP="00F77DFF">
      <w:pPr>
        <w:ind w:left="-360" w:right="522"/>
        <w:rPr>
          <w:sz w:val="22"/>
          <w:szCs w:val="22"/>
        </w:rPr>
      </w:pPr>
    </w:p>
    <w:p w14:paraId="267352D8" w14:textId="77777777" w:rsidR="00F103F0" w:rsidRDefault="00F103F0" w:rsidP="00F77DFF">
      <w:pPr>
        <w:ind w:left="-360" w:right="522"/>
        <w:rPr>
          <w:sz w:val="22"/>
          <w:szCs w:val="22"/>
        </w:rPr>
      </w:pPr>
      <w:r>
        <w:rPr>
          <w:sz w:val="22"/>
          <w:szCs w:val="22"/>
        </w:rPr>
        <w:t xml:space="preserve">For Zoom assistance, contact Media Services at mediaservices@scu.edu or 408-554-4520. You can also get 24/7 support from Zoom by calling </w:t>
      </w:r>
      <w:r>
        <w:rPr>
          <w:color w:val="212529"/>
          <w:sz w:val="22"/>
          <w:szCs w:val="22"/>
          <w:highlight w:val="white"/>
        </w:rPr>
        <w:t>1-888-799-8854. </w:t>
      </w:r>
    </w:p>
    <w:p w14:paraId="313DF127" w14:textId="77777777" w:rsidR="00F103F0" w:rsidRDefault="00F103F0" w:rsidP="00F77DFF">
      <w:pPr>
        <w:ind w:left="-360" w:right="522"/>
        <w:rPr>
          <w:sz w:val="22"/>
          <w:szCs w:val="22"/>
        </w:rPr>
      </w:pPr>
    </w:p>
    <w:p w14:paraId="30591FFD" w14:textId="77777777" w:rsidR="00F103F0" w:rsidRDefault="00F103F0" w:rsidP="00F77DFF">
      <w:pPr>
        <w:ind w:left="-360" w:right="522"/>
        <w:rPr>
          <w:color w:val="222222"/>
          <w:sz w:val="22"/>
          <w:szCs w:val="22"/>
        </w:rPr>
      </w:pPr>
      <w:r>
        <w:rPr>
          <w:color w:val="212529"/>
          <w:sz w:val="22"/>
          <w:szCs w:val="22"/>
          <w:highlight w:val="white"/>
        </w:rPr>
        <w:t xml:space="preserve">For SCU network and computing support, contact the </w:t>
      </w:r>
      <w:r>
        <w:rPr>
          <w:sz w:val="22"/>
          <w:szCs w:val="22"/>
        </w:rPr>
        <w:t xml:space="preserve">SCU Technology Help Desk at techdesk@scu.edu or 408-554-5700. They can provide support for </w:t>
      </w:r>
      <w:proofErr w:type="spellStart"/>
      <w:r>
        <w:rPr>
          <w:color w:val="222222"/>
          <w:sz w:val="22"/>
          <w:szCs w:val="22"/>
        </w:rPr>
        <w:t>MySCU</w:t>
      </w:r>
      <w:proofErr w:type="spellEnd"/>
      <w:r>
        <w:rPr>
          <w:color w:val="222222"/>
          <w:sz w:val="22"/>
          <w:szCs w:val="22"/>
        </w:rPr>
        <w:t xml:space="preserve"> Portal, Duo, </w:t>
      </w:r>
      <w:proofErr w:type="spellStart"/>
      <w:r>
        <w:rPr>
          <w:color w:val="222222"/>
          <w:sz w:val="22"/>
          <w:szCs w:val="22"/>
        </w:rPr>
        <w:t>ecampus</w:t>
      </w:r>
      <w:proofErr w:type="spellEnd"/>
      <w:r>
        <w:rPr>
          <w:color w:val="222222"/>
          <w:sz w:val="22"/>
          <w:szCs w:val="22"/>
        </w:rPr>
        <w:t>, hardware and software issues, and more.</w:t>
      </w:r>
    </w:p>
    <w:p w14:paraId="662CF6F0" w14:textId="77777777" w:rsidR="00F103F0" w:rsidRDefault="00F103F0" w:rsidP="00F77DFF">
      <w:pPr>
        <w:ind w:left="-360" w:right="522"/>
        <w:rPr>
          <w:sz w:val="22"/>
          <w:szCs w:val="22"/>
        </w:rPr>
      </w:pPr>
    </w:p>
    <w:p w14:paraId="660A40B5" w14:textId="77777777" w:rsidR="00F103F0" w:rsidRDefault="00F103F0" w:rsidP="00F77DFF">
      <w:pPr>
        <w:ind w:left="-360" w:right="522"/>
        <w:jc w:val="center"/>
        <w:rPr>
          <w:b/>
          <w:sz w:val="22"/>
          <w:szCs w:val="22"/>
        </w:rPr>
      </w:pPr>
      <w:r>
        <w:rPr>
          <w:b/>
          <w:sz w:val="22"/>
          <w:szCs w:val="22"/>
        </w:rPr>
        <w:t>Diversity, Inclusion and Wellness</w:t>
      </w:r>
    </w:p>
    <w:p w14:paraId="326152B2" w14:textId="77777777" w:rsidR="00F103F0" w:rsidRDefault="00F103F0" w:rsidP="00F77DFF">
      <w:pPr>
        <w:ind w:left="-360" w:right="522"/>
        <w:rPr>
          <w:sz w:val="22"/>
          <w:szCs w:val="22"/>
        </w:rPr>
      </w:pPr>
      <w:r>
        <w:rPr>
          <w:b/>
          <w:sz w:val="22"/>
          <w:szCs w:val="22"/>
        </w:rPr>
        <w:t>Respect for Diversity</w:t>
      </w:r>
    </w:p>
    <w:p w14:paraId="5AAE4291" w14:textId="77777777" w:rsidR="00F103F0" w:rsidRDefault="00F103F0" w:rsidP="00F77DFF">
      <w:pPr>
        <w:ind w:left="-360" w:right="522"/>
        <w:rPr>
          <w:sz w:val="22"/>
          <w:szCs w:val="22"/>
        </w:rPr>
      </w:pPr>
    </w:p>
    <w:p w14:paraId="6A3C8E96" w14:textId="77777777" w:rsidR="00F103F0" w:rsidRDefault="00F103F0" w:rsidP="00F77DFF">
      <w:pPr>
        <w:ind w:left="-360" w:right="522"/>
        <w:rPr>
          <w:sz w:val="22"/>
          <w:szCs w:val="22"/>
        </w:rPr>
      </w:pPr>
      <w:r>
        <w:rPr>
          <w:sz w:val="22"/>
          <w:szCs w:val="22"/>
        </w:rPr>
        <w:t xml:space="preserve">It is my intent that students from all diverse backgrounds and perspectives be well served by this course, that students’ learning needs be addressed both in and out of class, and that the diversity that students bring to this class be viewed as a resource, strength and benefit. It is my intent to present </w:t>
      </w:r>
      <w:r>
        <w:rPr>
          <w:sz w:val="22"/>
          <w:szCs w:val="22"/>
        </w:rPr>
        <w:lastRenderedPageBreak/>
        <w:t>materials and activities that are respectful of diversity: gender, sexuality, disability, age, socioeconomic status, ethnicity, race, and culture. Your suggestions are encouraged and appreciated. Please let me know ways to improve the effectiveness of the course for you personally or for other students or student groups. In addition, if any of our class meetings conflict with your religious events, please let me know so that we can make arrangements for you.</w:t>
      </w:r>
    </w:p>
    <w:p w14:paraId="30370F7F" w14:textId="77777777" w:rsidR="00F103F0" w:rsidRDefault="00F103F0" w:rsidP="00F77DFF">
      <w:pPr>
        <w:ind w:left="-360" w:right="522"/>
        <w:rPr>
          <w:sz w:val="22"/>
          <w:szCs w:val="22"/>
        </w:rPr>
      </w:pPr>
    </w:p>
    <w:p w14:paraId="4B5A5068" w14:textId="77777777" w:rsidR="00F103F0" w:rsidRDefault="00F103F0" w:rsidP="00F77DFF">
      <w:pPr>
        <w:shd w:val="clear" w:color="auto" w:fill="FFFFFF"/>
        <w:ind w:left="-360" w:right="522"/>
        <w:rPr>
          <w:sz w:val="22"/>
          <w:szCs w:val="22"/>
        </w:rPr>
      </w:pPr>
      <w:r>
        <w:rPr>
          <w:sz w:val="22"/>
          <w:szCs w:val="22"/>
        </w:rPr>
        <w:t> </w:t>
      </w:r>
    </w:p>
    <w:p w14:paraId="62CB7461" w14:textId="77777777" w:rsidR="00F103F0" w:rsidRDefault="00F103F0" w:rsidP="00F77DFF">
      <w:pPr>
        <w:shd w:val="clear" w:color="auto" w:fill="FFFFFF"/>
        <w:ind w:left="-360" w:right="522"/>
        <w:rPr>
          <w:b/>
          <w:color w:val="222222"/>
          <w:sz w:val="22"/>
          <w:szCs w:val="22"/>
        </w:rPr>
      </w:pPr>
    </w:p>
    <w:p w14:paraId="323C9BD5" w14:textId="77777777" w:rsidR="00F103F0" w:rsidRDefault="00F103F0" w:rsidP="00F77DFF">
      <w:pPr>
        <w:shd w:val="clear" w:color="auto" w:fill="FFFFFF"/>
        <w:ind w:left="-360" w:right="522"/>
        <w:rPr>
          <w:b/>
          <w:color w:val="222222"/>
          <w:sz w:val="22"/>
          <w:szCs w:val="22"/>
        </w:rPr>
      </w:pPr>
    </w:p>
    <w:p w14:paraId="5A33181D" w14:textId="77777777" w:rsidR="00F103F0" w:rsidRDefault="00F103F0" w:rsidP="00F77DFF">
      <w:pPr>
        <w:shd w:val="clear" w:color="auto" w:fill="FFFFFF"/>
        <w:ind w:left="-360" w:right="522"/>
        <w:rPr>
          <w:b/>
          <w:color w:val="222222"/>
          <w:sz w:val="22"/>
          <w:szCs w:val="22"/>
        </w:rPr>
      </w:pPr>
    </w:p>
    <w:p w14:paraId="7530F34A" w14:textId="77777777" w:rsidR="00F103F0" w:rsidRDefault="00F103F0" w:rsidP="00F77DFF">
      <w:pPr>
        <w:shd w:val="clear" w:color="auto" w:fill="FFFFFF"/>
        <w:ind w:left="-360" w:right="522"/>
        <w:rPr>
          <w:sz w:val="22"/>
          <w:szCs w:val="22"/>
        </w:rPr>
      </w:pPr>
      <w:r>
        <w:rPr>
          <w:b/>
          <w:color w:val="222222"/>
          <w:sz w:val="22"/>
          <w:szCs w:val="22"/>
        </w:rPr>
        <w:t>Gender Inclusive Language</w:t>
      </w:r>
    </w:p>
    <w:p w14:paraId="71F24728" w14:textId="77777777" w:rsidR="00F103F0" w:rsidRDefault="00F103F0" w:rsidP="00F77DFF">
      <w:pPr>
        <w:ind w:left="-360" w:right="522"/>
        <w:rPr>
          <w:sz w:val="22"/>
          <w:szCs w:val="22"/>
        </w:rPr>
      </w:pPr>
    </w:p>
    <w:p w14:paraId="76A0AB4F" w14:textId="77777777" w:rsidR="00F103F0" w:rsidRDefault="00F103F0" w:rsidP="00F77DFF">
      <w:pPr>
        <w:ind w:left="-360" w:right="522"/>
        <w:rPr>
          <w:sz w:val="22"/>
          <w:szCs w:val="22"/>
        </w:rPr>
      </w:pPr>
      <w:r>
        <w:rPr>
          <w:color w:val="242121"/>
          <w:sz w:val="22"/>
          <w:szCs w:val="22"/>
          <w:highlight w:val="white"/>
        </w:rPr>
        <w:t>This course affirms people of all gender expressions and gender identities. If you go by a different name than what is on the class roster, please let me know. Using correct gender pronouns is important to me, so I encourage you to share your pronouns with me and correct me if I make a mistake. If you have any questions or concerns, please do not hesitate to contact me</w:t>
      </w:r>
      <w:r>
        <w:rPr>
          <w:sz w:val="22"/>
          <w:szCs w:val="22"/>
        </w:rPr>
        <w:t xml:space="preserve">. For more on personal pronouns see </w:t>
      </w:r>
      <w:hyperlink r:id="rId398">
        <w:r>
          <w:rPr>
            <w:color w:val="1155CC"/>
            <w:sz w:val="22"/>
            <w:szCs w:val="22"/>
            <w:u w:val="single"/>
          </w:rPr>
          <w:t>www.mypronouns.org</w:t>
        </w:r>
      </w:hyperlink>
    </w:p>
    <w:p w14:paraId="0CD8F78E" w14:textId="77777777" w:rsidR="00F103F0" w:rsidRDefault="00F103F0" w:rsidP="00F77DFF">
      <w:pPr>
        <w:ind w:left="-360" w:right="522"/>
        <w:rPr>
          <w:sz w:val="22"/>
          <w:szCs w:val="22"/>
        </w:rPr>
      </w:pPr>
    </w:p>
    <w:p w14:paraId="7A9DADD1" w14:textId="77777777" w:rsidR="00F103F0" w:rsidRDefault="00F103F0" w:rsidP="00F77DFF">
      <w:pPr>
        <w:ind w:left="-360" w:right="522"/>
        <w:rPr>
          <w:sz w:val="22"/>
          <w:szCs w:val="22"/>
        </w:rPr>
      </w:pPr>
      <w:r>
        <w:rPr>
          <w:b/>
          <w:color w:val="222222"/>
          <w:sz w:val="22"/>
          <w:szCs w:val="22"/>
        </w:rPr>
        <w:t>Land Acknowledgment</w:t>
      </w:r>
    </w:p>
    <w:p w14:paraId="0E2223B7" w14:textId="77777777" w:rsidR="00F103F0" w:rsidRDefault="00F103F0" w:rsidP="00F77DFF">
      <w:pPr>
        <w:ind w:left="-360" w:right="522"/>
        <w:rPr>
          <w:sz w:val="22"/>
          <w:szCs w:val="22"/>
        </w:rPr>
      </w:pPr>
    </w:p>
    <w:p w14:paraId="4EC0CF76" w14:textId="77777777" w:rsidR="00F103F0" w:rsidRDefault="00F103F0" w:rsidP="00F77DFF">
      <w:pPr>
        <w:ind w:left="-360" w:right="522"/>
        <w:rPr>
          <w:sz w:val="22"/>
          <w:szCs w:val="22"/>
        </w:rPr>
      </w:pPr>
      <w:r>
        <w:rPr>
          <w:color w:val="222222"/>
          <w:sz w:val="22"/>
          <w:szCs w:val="22"/>
        </w:rPr>
        <w:t xml:space="preserve">Santa Clara University occupies the unceded ancestral homeland of the Ohlone and </w:t>
      </w:r>
      <w:proofErr w:type="spellStart"/>
      <w:r>
        <w:rPr>
          <w:color w:val="222222"/>
          <w:sz w:val="22"/>
          <w:szCs w:val="22"/>
        </w:rPr>
        <w:t>Muwekma</w:t>
      </w:r>
      <w:proofErr w:type="spellEnd"/>
      <w:r>
        <w:rPr>
          <w:color w:val="222222"/>
          <w:sz w:val="22"/>
          <w:szCs w:val="22"/>
        </w:rPr>
        <w:t xml:space="preserve"> Ohlone people.</w:t>
      </w:r>
    </w:p>
    <w:p w14:paraId="55E3D39B" w14:textId="77777777" w:rsidR="00F103F0" w:rsidRDefault="00F103F0" w:rsidP="00F77DFF">
      <w:pPr>
        <w:ind w:left="-360" w:right="522"/>
        <w:rPr>
          <w:sz w:val="22"/>
          <w:szCs w:val="22"/>
        </w:rPr>
      </w:pPr>
    </w:p>
    <w:p w14:paraId="2039D72C" w14:textId="77777777" w:rsidR="00F103F0" w:rsidRDefault="00F103F0" w:rsidP="00F77DFF">
      <w:pPr>
        <w:ind w:left="-360" w:right="522"/>
        <w:rPr>
          <w:sz w:val="22"/>
          <w:szCs w:val="22"/>
        </w:rPr>
      </w:pPr>
      <w:r>
        <w:rPr>
          <w:b/>
          <w:sz w:val="22"/>
          <w:szCs w:val="22"/>
        </w:rPr>
        <w:t>Wellness Statement</w:t>
      </w:r>
    </w:p>
    <w:p w14:paraId="6600821B" w14:textId="77777777" w:rsidR="00F103F0" w:rsidRDefault="00F103F0" w:rsidP="00F77DFF">
      <w:pPr>
        <w:ind w:left="-360" w:right="522"/>
        <w:rPr>
          <w:sz w:val="22"/>
          <w:szCs w:val="22"/>
        </w:rPr>
      </w:pPr>
    </w:p>
    <w:p w14:paraId="3C8C3ED1" w14:textId="77777777" w:rsidR="00F103F0" w:rsidRDefault="00F103F0" w:rsidP="00F77DFF">
      <w:pPr>
        <w:ind w:left="-360" w:right="522"/>
        <w:rPr>
          <w:sz w:val="22"/>
          <w:szCs w:val="22"/>
        </w:rPr>
      </w:pPr>
      <w:r>
        <w:rPr>
          <w:color w:val="3C4043"/>
          <w:sz w:val="22"/>
          <w:szCs w:val="22"/>
          <w:highlight w:val="white"/>
        </w:rPr>
        <w:t>This is a very strange time. And we are all anxious. So take care, especially now. Do your best in this class (and all of your classes). And cut yourself a break. Be kind to others and yourself. Get plenty of sleep, drink lots of water, move, get outside, and pay attention to beauty that isn’t coming to you on a screen. Eat good food; enjoy friends and family; look for opportunities to connect with others in new ways; pray, meditate or otherwise attend to your spirit. And ask for help when you need it. Lots of folks, including me, are here to support you. These resources may be especially helpful:</w:t>
      </w:r>
    </w:p>
    <w:p w14:paraId="6B52BF2D" w14:textId="77777777" w:rsidR="00F103F0" w:rsidRDefault="00F103F0" w:rsidP="00F77DFF">
      <w:pPr>
        <w:ind w:left="-360" w:right="522"/>
        <w:rPr>
          <w:sz w:val="22"/>
          <w:szCs w:val="22"/>
        </w:rPr>
      </w:pPr>
    </w:p>
    <w:p w14:paraId="607D06B9" w14:textId="77777777" w:rsidR="00F103F0" w:rsidRDefault="000B6325" w:rsidP="00F77DFF">
      <w:pPr>
        <w:ind w:left="-360" w:right="522"/>
        <w:rPr>
          <w:sz w:val="22"/>
          <w:szCs w:val="22"/>
        </w:rPr>
      </w:pPr>
      <w:hyperlink r:id="rId399">
        <w:r w:rsidR="00F103F0">
          <w:rPr>
            <w:color w:val="1155CC"/>
            <w:sz w:val="22"/>
            <w:szCs w:val="22"/>
            <w:u w:val="single"/>
          </w:rPr>
          <w:t>https://www.scu.edu/wellness/</w:t>
        </w:r>
      </w:hyperlink>
      <w:r w:rsidR="00F103F0">
        <w:rPr>
          <w:sz w:val="22"/>
          <w:szCs w:val="22"/>
        </w:rPr>
        <w:t> </w:t>
      </w:r>
    </w:p>
    <w:p w14:paraId="3777DE45" w14:textId="77777777" w:rsidR="00F103F0" w:rsidRDefault="00F103F0" w:rsidP="00F77DFF">
      <w:pPr>
        <w:ind w:left="-360" w:right="522"/>
        <w:rPr>
          <w:sz w:val="22"/>
          <w:szCs w:val="22"/>
        </w:rPr>
      </w:pPr>
      <w:r>
        <w:rPr>
          <w:color w:val="3C4043"/>
          <w:sz w:val="22"/>
          <w:szCs w:val="22"/>
          <w:highlight w:val="white"/>
        </w:rPr>
        <w:t>The Wellness center provides resources to aid and promote student well-being. It is home to three student groups: the Peer Health Educators, the Violence Prevention Educators, and the Collegiate Recovery Program. </w:t>
      </w:r>
    </w:p>
    <w:p w14:paraId="0C96C899" w14:textId="77777777" w:rsidR="00F103F0" w:rsidRDefault="00F103F0" w:rsidP="00F77DFF">
      <w:pPr>
        <w:ind w:left="-360" w:right="522"/>
        <w:rPr>
          <w:sz w:val="22"/>
          <w:szCs w:val="22"/>
        </w:rPr>
      </w:pPr>
    </w:p>
    <w:p w14:paraId="0F9A4CA8" w14:textId="77777777" w:rsidR="00F103F0" w:rsidRDefault="000B6325" w:rsidP="00F77DFF">
      <w:pPr>
        <w:ind w:left="-360" w:right="522"/>
        <w:rPr>
          <w:sz w:val="22"/>
          <w:szCs w:val="22"/>
        </w:rPr>
      </w:pPr>
      <w:hyperlink r:id="rId400">
        <w:r w:rsidR="00F103F0">
          <w:rPr>
            <w:color w:val="1155CC"/>
            <w:sz w:val="22"/>
            <w:szCs w:val="22"/>
            <w:u w:val="single"/>
          </w:rPr>
          <w:t>https://www.scu.edu/cowell/counseling-and-psychological-services-caps/</w:t>
        </w:r>
      </w:hyperlink>
    </w:p>
    <w:p w14:paraId="2D7B8FEA" w14:textId="77777777" w:rsidR="00F103F0" w:rsidRDefault="00F103F0" w:rsidP="00F77DFF">
      <w:pPr>
        <w:ind w:left="-360" w:right="522"/>
        <w:rPr>
          <w:sz w:val="22"/>
          <w:szCs w:val="22"/>
        </w:rPr>
      </w:pPr>
      <w:r>
        <w:rPr>
          <w:sz w:val="22"/>
          <w:szCs w:val="22"/>
        </w:rPr>
        <w:t>Santa Clara students are provided counseling sessions at no cost with Counseling and Psychological Services. Due to COVID-19, in Fall 2020 these services will be offered remotely. See website for details and eligibility.</w:t>
      </w:r>
    </w:p>
    <w:p w14:paraId="784CD766" w14:textId="77777777" w:rsidR="00F103F0" w:rsidRDefault="00F103F0" w:rsidP="00F77DFF">
      <w:pPr>
        <w:ind w:left="-360" w:right="522"/>
        <w:rPr>
          <w:sz w:val="22"/>
          <w:szCs w:val="22"/>
        </w:rPr>
      </w:pPr>
    </w:p>
    <w:p w14:paraId="36F06AA0" w14:textId="77777777" w:rsidR="00F103F0" w:rsidRDefault="000B6325" w:rsidP="00F77DFF">
      <w:pPr>
        <w:ind w:left="-360" w:right="522"/>
        <w:rPr>
          <w:sz w:val="22"/>
          <w:szCs w:val="22"/>
        </w:rPr>
      </w:pPr>
      <w:hyperlink r:id="rId401">
        <w:r w:rsidR="00F103F0">
          <w:rPr>
            <w:color w:val="1155CC"/>
            <w:sz w:val="22"/>
            <w:szCs w:val="22"/>
            <w:u w:val="single"/>
          </w:rPr>
          <w:t>https://www.scu.edu/osl/culture-of-care/</w:t>
        </w:r>
      </w:hyperlink>
    </w:p>
    <w:p w14:paraId="40375EA8" w14:textId="77777777" w:rsidR="00F103F0" w:rsidRDefault="00F103F0" w:rsidP="00F77DFF">
      <w:pPr>
        <w:ind w:left="-360" w:right="522"/>
        <w:rPr>
          <w:b/>
          <w:color w:val="141414"/>
          <w:sz w:val="22"/>
          <w:szCs w:val="22"/>
        </w:rPr>
      </w:pPr>
      <w:r>
        <w:rPr>
          <w:sz w:val="22"/>
          <w:szCs w:val="22"/>
        </w:rPr>
        <w:t>If you are concerned for the mental or physical welfare of one of your peers, the Compassionate and Responsive Educators website provides resources for recognizing and helping someone in distress.</w:t>
      </w:r>
    </w:p>
    <w:p w14:paraId="27372767" w14:textId="77777777" w:rsidR="00F103F0" w:rsidRDefault="00F103F0" w:rsidP="00F77DFF">
      <w:pPr>
        <w:ind w:left="-360" w:right="522"/>
        <w:rPr>
          <w:b/>
          <w:sz w:val="22"/>
          <w:szCs w:val="22"/>
        </w:rPr>
      </w:pPr>
    </w:p>
    <w:p w14:paraId="09EF6221" w14:textId="77777777" w:rsidR="00F103F0" w:rsidRDefault="00F103F0" w:rsidP="00F77DFF">
      <w:pPr>
        <w:ind w:left="-360" w:right="522"/>
        <w:rPr>
          <w:color w:val="000000"/>
          <w:sz w:val="22"/>
          <w:szCs w:val="22"/>
        </w:rPr>
        <w:sectPr w:rsidR="00F103F0">
          <w:footerReference w:type="even" r:id="rId402"/>
          <w:footerReference w:type="default" r:id="rId403"/>
          <w:pgSz w:w="12240" w:h="15840"/>
          <w:pgMar w:top="540" w:right="1350" w:bottom="1440" w:left="1728" w:header="720" w:footer="720" w:gutter="0"/>
          <w:pgNumType w:start="1"/>
          <w:cols w:space="720"/>
          <w:titlePg/>
        </w:sectPr>
      </w:pPr>
      <w:r>
        <w:rPr>
          <w:b/>
          <w:sz w:val="22"/>
          <w:szCs w:val="22"/>
        </w:rPr>
        <w:t>7. Course Outline &amp; Class Schedule (subject to change)</w:t>
      </w:r>
    </w:p>
    <w:p w14:paraId="3F9438F2" w14:textId="77777777" w:rsidR="00F103F0" w:rsidRDefault="00F103F0" w:rsidP="00F103F0">
      <w:pPr>
        <w:widowControl w:val="0"/>
        <w:pBdr>
          <w:top w:val="nil"/>
          <w:left w:val="nil"/>
          <w:bottom w:val="nil"/>
          <w:right w:val="nil"/>
          <w:between w:val="nil"/>
        </w:pBdr>
        <w:spacing w:line="276" w:lineRule="auto"/>
        <w:rPr>
          <w:sz w:val="22"/>
          <w:szCs w:val="22"/>
        </w:rPr>
      </w:pPr>
    </w:p>
    <w:p w14:paraId="34597528" w14:textId="77777777" w:rsidR="00F103F0" w:rsidRDefault="00F103F0" w:rsidP="00F103F0">
      <w:pPr>
        <w:widowControl w:val="0"/>
        <w:pBdr>
          <w:top w:val="nil"/>
          <w:left w:val="nil"/>
          <w:bottom w:val="nil"/>
          <w:right w:val="nil"/>
          <w:between w:val="nil"/>
        </w:pBdr>
        <w:spacing w:line="276" w:lineRule="auto"/>
        <w:rPr>
          <w:sz w:val="22"/>
          <w:szCs w:val="22"/>
        </w:rPr>
      </w:pPr>
    </w:p>
    <w:tbl>
      <w:tblPr>
        <w:tblW w:w="134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725"/>
        <w:gridCol w:w="4185"/>
        <w:gridCol w:w="4200"/>
        <w:gridCol w:w="3324"/>
      </w:tblGrid>
      <w:tr w:rsidR="00F103F0" w14:paraId="15E4081D" w14:textId="77777777" w:rsidTr="00F77DFF">
        <w:trPr>
          <w:trHeight w:val="898"/>
        </w:trPr>
        <w:tc>
          <w:tcPr>
            <w:tcW w:w="1725" w:type="dxa"/>
            <w:shd w:val="clear" w:color="auto" w:fill="FFC000"/>
          </w:tcPr>
          <w:p w14:paraId="66F03FD1" w14:textId="77777777" w:rsidR="00F103F0" w:rsidRDefault="00F103F0" w:rsidP="00F77DFF">
            <w:pPr>
              <w:jc w:val="center"/>
              <w:rPr>
                <w:i/>
                <w:color w:val="FFFFFF"/>
                <w:sz w:val="28"/>
                <w:szCs w:val="28"/>
              </w:rPr>
            </w:pPr>
          </w:p>
          <w:p w14:paraId="29CD2F49" w14:textId="77777777" w:rsidR="00F103F0" w:rsidRDefault="00F103F0" w:rsidP="00F77DFF">
            <w:pPr>
              <w:jc w:val="center"/>
              <w:rPr>
                <w:i/>
                <w:color w:val="FFFFFF"/>
                <w:sz w:val="28"/>
                <w:szCs w:val="28"/>
              </w:rPr>
            </w:pPr>
            <w:r>
              <w:rPr>
                <w:i/>
                <w:color w:val="FFFFFF"/>
                <w:sz w:val="28"/>
                <w:szCs w:val="28"/>
              </w:rPr>
              <w:t>Date/Session</w:t>
            </w:r>
          </w:p>
        </w:tc>
        <w:tc>
          <w:tcPr>
            <w:tcW w:w="4185" w:type="dxa"/>
            <w:shd w:val="clear" w:color="auto" w:fill="FFC000"/>
          </w:tcPr>
          <w:p w14:paraId="3F9BCEBF" w14:textId="77777777" w:rsidR="00F103F0" w:rsidRDefault="00F103F0" w:rsidP="00F77DFF">
            <w:pPr>
              <w:jc w:val="center"/>
              <w:rPr>
                <w:i/>
                <w:color w:val="FFFFFF"/>
                <w:sz w:val="28"/>
                <w:szCs w:val="28"/>
              </w:rPr>
            </w:pPr>
          </w:p>
          <w:p w14:paraId="57575D50" w14:textId="77777777" w:rsidR="00F103F0" w:rsidRDefault="00F103F0" w:rsidP="00F77DFF">
            <w:pPr>
              <w:jc w:val="center"/>
              <w:rPr>
                <w:i/>
                <w:color w:val="FFFFFF"/>
                <w:sz w:val="28"/>
                <w:szCs w:val="28"/>
              </w:rPr>
            </w:pPr>
            <w:r>
              <w:rPr>
                <w:i/>
                <w:color w:val="FFFFFF"/>
                <w:sz w:val="28"/>
                <w:szCs w:val="28"/>
              </w:rPr>
              <w:t>Course Topics</w:t>
            </w:r>
          </w:p>
        </w:tc>
        <w:tc>
          <w:tcPr>
            <w:tcW w:w="4200" w:type="dxa"/>
            <w:shd w:val="clear" w:color="auto" w:fill="FFC000"/>
          </w:tcPr>
          <w:p w14:paraId="4DA39D6E" w14:textId="77777777" w:rsidR="00F103F0" w:rsidRDefault="00F103F0" w:rsidP="00F77DFF">
            <w:pPr>
              <w:jc w:val="center"/>
              <w:rPr>
                <w:i/>
                <w:color w:val="FFFFFF"/>
                <w:sz w:val="28"/>
                <w:szCs w:val="28"/>
              </w:rPr>
            </w:pPr>
          </w:p>
          <w:p w14:paraId="18DB56DC" w14:textId="77777777" w:rsidR="00F103F0" w:rsidRDefault="00F103F0" w:rsidP="00F77DFF">
            <w:pPr>
              <w:jc w:val="center"/>
              <w:rPr>
                <w:i/>
                <w:color w:val="FFFFFF"/>
                <w:sz w:val="28"/>
                <w:szCs w:val="28"/>
              </w:rPr>
            </w:pPr>
            <w:r>
              <w:rPr>
                <w:i/>
                <w:color w:val="FFFFFF"/>
                <w:sz w:val="28"/>
                <w:szCs w:val="28"/>
              </w:rPr>
              <w:t>Course Readings</w:t>
            </w:r>
          </w:p>
        </w:tc>
        <w:tc>
          <w:tcPr>
            <w:tcW w:w="3324" w:type="dxa"/>
            <w:shd w:val="clear" w:color="auto" w:fill="FFC000"/>
          </w:tcPr>
          <w:p w14:paraId="319FFDDB" w14:textId="77777777" w:rsidR="00F103F0" w:rsidRDefault="00F103F0" w:rsidP="00F77DFF">
            <w:pPr>
              <w:jc w:val="center"/>
              <w:rPr>
                <w:i/>
                <w:color w:val="FFFFFF"/>
                <w:sz w:val="28"/>
                <w:szCs w:val="28"/>
              </w:rPr>
            </w:pPr>
          </w:p>
          <w:p w14:paraId="61DA7C6B" w14:textId="77777777" w:rsidR="00F103F0" w:rsidRDefault="00F103F0" w:rsidP="00F77DFF">
            <w:pPr>
              <w:jc w:val="center"/>
              <w:rPr>
                <w:i/>
                <w:color w:val="FFFFFF"/>
                <w:sz w:val="28"/>
                <w:szCs w:val="28"/>
              </w:rPr>
            </w:pPr>
            <w:r>
              <w:rPr>
                <w:i/>
                <w:color w:val="FFFFFF"/>
                <w:sz w:val="28"/>
                <w:szCs w:val="28"/>
              </w:rPr>
              <w:t>Assignments</w:t>
            </w:r>
          </w:p>
        </w:tc>
      </w:tr>
      <w:tr w:rsidR="00F103F0" w14:paraId="5AAD2C07" w14:textId="77777777" w:rsidTr="00F77DFF">
        <w:trPr>
          <w:trHeight w:val="1762"/>
        </w:trPr>
        <w:tc>
          <w:tcPr>
            <w:tcW w:w="1725" w:type="dxa"/>
          </w:tcPr>
          <w:p w14:paraId="681801F2" w14:textId="77777777" w:rsidR="00F103F0" w:rsidRDefault="00F103F0" w:rsidP="00F77DFF">
            <w:pPr>
              <w:jc w:val="center"/>
              <w:rPr>
                <w:b/>
                <w:color w:val="000000"/>
                <w:sz w:val="22"/>
                <w:szCs w:val="22"/>
              </w:rPr>
            </w:pPr>
          </w:p>
          <w:p w14:paraId="7C0F90B4" w14:textId="77777777" w:rsidR="00F103F0" w:rsidRDefault="00F103F0" w:rsidP="00F77DFF">
            <w:pPr>
              <w:jc w:val="center"/>
              <w:rPr>
                <w:b/>
                <w:color w:val="000000"/>
                <w:sz w:val="22"/>
                <w:szCs w:val="22"/>
              </w:rPr>
            </w:pPr>
          </w:p>
          <w:p w14:paraId="7C2F49E4" w14:textId="77777777" w:rsidR="00F103F0" w:rsidRDefault="00F103F0" w:rsidP="00F77DFF">
            <w:pPr>
              <w:jc w:val="center"/>
              <w:rPr>
                <w:b/>
                <w:color w:val="000000"/>
                <w:sz w:val="22"/>
                <w:szCs w:val="22"/>
              </w:rPr>
            </w:pPr>
            <w:r>
              <w:rPr>
                <w:b/>
                <w:color w:val="000000"/>
                <w:sz w:val="22"/>
                <w:szCs w:val="22"/>
              </w:rPr>
              <w:t>Session 1</w:t>
            </w:r>
          </w:p>
          <w:p w14:paraId="3D329D73" w14:textId="77777777" w:rsidR="00F103F0" w:rsidRDefault="00F103F0" w:rsidP="00F77DFF">
            <w:pPr>
              <w:jc w:val="center"/>
              <w:rPr>
                <w:b/>
                <w:color w:val="000000"/>
                <w:sz w:val="22"/>
                <w:szCs w:val="22"/>
              </w:rPr>
            </w:pPr>
          </w:p>
          <w:p w14:paraId="59CF14B9" w14:textId="77777777" w:rsidR="00F103F0" w:rsidRDefault="00F103F0" w:rsidP="00F77DFF">
            <w:pPr>
              <w:jc w:val="center"/>
              <w:rPr>
                <w:b/>
                <w:color w:val="000000"/>
                <w:sz w:val="18"/>
                <w:szCs w:val="18"/>
              </w:rPr>
            </w:pPr>
          </w:p>
          <w:p w14:paraId="785AF623" w14:textId="77777777" w:rsidR="00F103F0" w:rsidRDefault="00F103F0" w:rsidP="00F77DFF">
            <w:pPr>
              <w:jc w:val="center"/>
              <w:rPr>
                <w:b/>
                <w:color w:val="000000"/>
                <w:sz w:val="22"/>
                <w:szCs w:val="22"/>
              </w:rPr>
            </w:pPr>
          </w:p>
          <w:p w14:paraId="54A1A35C" w14:textId="77777777" w:rsidR="00F103F0" w:rsidRDefault="00F103F0" w:rsidP="00F77DFF">
            <w:pPr>
              <w:jc w:val="center"/>
              <w:rPr>
                <w:b/>
                <w:color w:val="000000"/>
                <w:sz w:val="22"/>
                <w:szCs w:val="22"/>
              </w:rPr>
            </w:pPr>
            <w:r>
              <w:rPr>
                <w:b/>
                <w:color w:val="000000"/>
                <w:sz w:val="22"/>
                <w:szCs w:val="22"/>
              </w:rPr>
              <w:t>9/23</w:t>
            </w:r>
          </w:p>
        </w:tc>
        <w:tc>
          <w:tcPr>
            <w:tcW w:w="4185" w:type="dxa"/>
          </w:tcPr>
          <w:p w14:paraId="5804E9FF" w14:textId="77777777" w:rsidR="00F103F0" w:rsidRDefault="00F103F0" w:rsidP="00F77DFF">
            <w:pPr>
              <w:jc w:val="center"/>
              <w:rPr>
                <w:b/>
                <w:color w:val="000000"/>
                <w:sz w:val="22"/>
                <w:szCs w:val="22"/>
              </w:rPr>
            </w:pPr>
          </w:p>
          <w:p w14:paraId="4F91B2DA" w14:textId="77777777" w:rsidR="00F103F0" w:rsidRDefault="00F103F0" w:rsidP="00F77DFF">
            <w:pPr>
              <w:jc w:val="center"/>
              <w:rPr>
                <w:b/>
                <w:color w:val="000000"/>
                <w:sz w:val="22"/>
                <w:szCs w:val="22"/>
              </w:rPr>
            </w:pPr>
            <w:bookmarkStart w:id="236" w:name="Introduce257"/>
            <w:r>
              <w:rPr>
                <w:b/>
                <w:color w:val="000000"/>
                <w:sz w:val="22"/>
                <w:szCs w:val="22"/>
              </w:rPr>
              <w:t>Introduction</w:t>
            </w:r>
          </w:p>
          <w:bookmarkEnd w:id="236"/>
          <w:p w14:paraId="23873F85" w14:textId="77777777" w:rsidR="00F103F0" w:rsidRDefault="00F103F0" w:rsidP="00F77DFF">
            <w:pPr>
              <w:rPr>
                <w:b/>
                <w:color w:val="000000"/>
                <w:sz w:val="22"/>
                <w:szCs w:val="22"/>
              </w:rPr>
            </w:pPr>
          </w:p>
          <w:p w14:paraId="169CA17E" w14:textId="77777777" w:rsidR="00F103F0" w:rsidRDefault="00F103F0" w:rsidP="00F77DFF">
            <w:pPr>
              <w:rPr>
                <w:color w:val="000000"/>
                <w:sz w:val="22"/>
                <w:szCs w:val="22"/>
              </w:rPr>
            </w:pPr>
            <w:r>
              <w:rPr>
                <w:color w:val="000000"/>
                <w:sz w:val="22"/>
                <w:szCs w:val="22"/>
              </w:rPr>
              <w:t xml:space="preserve">Topic: </w:t>
            </w:r>
            <w:r>
              <w:rPr>
                <w:i/>
                <w:color w:val="000000"/>
                <w:sz w:val="22"/>
                <w:szCs w:val="22"/>
              </w:rPr>
              <w:t>Who are emergent bilinguals? Shifting the Discourse</w:t>
            </w:r>
          </w:p>
          <w:p w14:paraId="11EC1FE4" w14:textId="77777777" w:rsidR="00F103F0" w:rsidRDefault="00F103F0" w:rsidP="00F77DFF">
            <w:pPr>
              <w:rPr>
                <w:b/>
                <w:color w:val="000000"/>
                <w:sz w:val="22"/>
                <w:szCs w:val="22"/>
              </w:rPr>
            </w:pPr>
          </w:p>
          <w:p w14:paraId="2A901B63" w14:textId="77777777" w:rsidR="00F103F0" w:rsidRDefault="00F103F0" w:rsidP="00F77DFF">
            <w:pPr>
              <w:rPr>
                <w:color w:val="000000"/>
                <w:sz w:val="22"/>
                <w:szCs w:val="22"/>
              </w:rPr>
            </w:pPr>
            <w:r>
              <w:rPr>
                <w:color w:val="000000"/>
                <w:sz w:val="22"/>
                <w:szCs w:val="22"/>
              </w:rPr>
              <w:t>Course overview, Establishing norms, LC signups</w:t>
            </w:r>
          </w:p>
          <w:p w14:paraId="75776939" w14:textId="77777777" w:rsidR="00F103F0" w:rsidRDefault="00F103F0" w:rsidP="00F77DFF">
            <w:pPr>
              <w:rPr>
                <w:b/>
                <w:color w:val="000000"/>
                <w:sz w:val="22"/>
                <w:szCs w:val="22"/>
              </w:rPr>
            </w:pPr>
          </w:p>
          <w:p w14:paraId="010C9BC2" w14:textId="77777777" w:rsidR="00F103F0" w:rsidRDefault="00F103F0" w:rsidP="00F77DFF">
            <w:pPr>
              <w:rPr>
                <w:color w:val="000000"/>
                <w:sz w:val="22"/>
                <w:szCs w:val="22"/>
              </w:rPr>
            </w:pPr>
            <w:r>
              <w:rPr>
                <w:color w:val="000000"/>
                <w:sz w:val="22"/>
                <w:szCs w:val="22"/>
              </w:rPr>
              <w:t xml:space="preserve">Mini-lectures:  </w:t>
            </w:r>
          </w:p>
          <w:p w14:paraId="5BC01241" w14:textId="77777777" w:rsidR="00F103F0" w:rsidRDefault="00F103F0" w:rsidP="000729EC">
            <w:pPr>
              <w:numPr>
                <w:ilvl w:val="0"/>
                <w:numId w:val="65"/>
              </w:numPr>
              <w:pBdr>
                <w:top w:val="nil"/>
                <w:left w:val="nil"/>
                <w:bottom w:val="nil"/>
                <w:right w:val="nil"/>
                <w:between w:val="nil"/>
              </w:pBdr>
              <w:rPr>
                <w:sz w:val="22"/>
                <w:szCs w:val="22"/>
              </w:rPr>
            </w:pPr>
            <w:r>
              <w:rPr>
                <w:color w:val="000000"/>
                <w:sz w:val="22"/>
                <w:szCs w:val="22"/>
              </w:rPr>
              <w:t>How are “English learners” identified? (p.1</w:t>
            </w:r>
            <w:r>
              <w:rPr>
                <w:sz w:val="22"/>
                <w:szCs w:val="22"/>
              </w:rPr>
              <w:t>4)</w:t>
            </w:r>
          </w:p>
          <w:p w14:paraId="72892AF7" w14:textId="77777777" w:rsidR="00F103F0" w:rsidRDefault="00F103F0" w:rsidP="000729EC">
            <w:pPr>
              <w:numPr>
                <w:ilvl w:val="0"/>
                <w:numId w:val="65"/>
              </w:numPr>
              <w:rPr>
                <w:color w:val="000000"/>
                <w:sz w:val="22"/>
                <w:szCs w:val="22"/>
              </w:rPr>
            </w:pPr>
            <w:r>
              <w:rPr>
                <w:color w:val="000000"/>
                <w:sz w:val="22"/>
                <w:szCs w:val="22"/>
              </w:rPr>
              <w:t>How are they reclassified/RFEP? (p.18, 40)</w:t>
            </w:r>
          </w:p>
          <w:p w14:paraId="13424BDB" w14:textId="77777777" w:rsidR="00F103F0" w:rsidRDefault="00F103F0" w:rsidP="000729EC">
            <w:pPr>
              <w:numPr>
                <w:ilvl w:val="0"/>
                <w:numId w:val="65"/>
              </w:numPr>
              <w:rPr>
                <w:sz w:val="22"/>
                <w:szCs w:val="22"/>
                <w:highlight w:val="green"/>
              </w:rPr>
            </w:pPr>
            <w:r>
              <w:rPr>
                <w:sz w:val="22"/>
                <w:szCs w:val="22"/>
                <w:highlight w:val="green"/>
              </w:rPr>
              <w:t xml:space="preserve">Intro to ELs with a Learning Disability (Klinger &amp; </w:t>
            </w:r>
            <w:proofErr w:type="spellStart"/>
            <w:r>
              <w:rPr>
                <w:sz w:val="22"/>
                <w:szCs w:val="22"/>
                <w:highlight w:val="green"/>
              </w:rPr>
              <w:t>Eppolito</w:t>
            </w:r>
            <w:proofErr w:type="spellEnd"/>
            <w:r>
              <w:rPr>
                <w:sz w:val="22"/>
                <w:szCs w:val="22"/>
                <w:highlight w:val="green"/>
              </w:rPr>
              <w:t>, 2014)</w:t>
            </w:r>
          </w:p>
          <w:p w14:paraId="7164C96D" w14:textId="77777777" w:rsidR="00F103F0" w:rsidRDefault="00F103F0" w:rsidP="00F77DFF">
            <w:pPr>
              <w:rPr>
                <w:color w:val="000000"/>
                <w:sz w:val="22"/>
                <w:szCs w:val="22"/>
              </w:rPr>
            </w:pPr>
          </w:p>
          <w:p w14:paraId="0C4763A4" w14:textId="3333A8AF" w:rsidR="00506F29" w:rsidRDefault="00F103F0" w:rsidP="00506F29">
            <w:pPr>
              <w:pStyle w:val="NormalWeb"/>
              <w:spacing w:before="0" w:beforeAutospacing="0" w:after="0" w:afterAutospacing="0"/>
            </w:pPr>
            <w:r>
              <w:rPr>
                <w:i/>
                <w:color w:val="000000"/>
                <w:sz w:val="22"/>
                <w:szCs w:val="22"/>
              </w:rPr>
              <w:t>Objective 7</w:t>
            </w:r>
            <w:r>
              <w:rPr>
                <w:color w:val="000000"/>
                <w:sz w:val="22"/>
                <w:szCs w:val="22"/>
              </w:rPr>
              <w:t xml:space="preserve">: </w:t>
            </w:r>
            <w:r>
              <w:rPr>
                <w:sz w:val="22"/>
                <w:szCs w:val="22"/>
              </w:rPr>
              <w:t xml:space="preserve"> Interpret and apply theories of language acquisition, </w:t>
            </w:r>
            <w:r w:rsidRPr="00506F29">
              <w:rPr>
                <w:sz w:val="22"/>
                <w:szCs w:val="22"/>
                <w:highlight w:val="green"/>
              </w:rPr>
              <w:t>including language acquisition across disabilities and the life span, a</w:t>
            </w:r>
            <w:r>
              <w:rPr>
                <w:sz w:val="22"/>
                <w:szCs w:val="22"/>
              </w:rPr>
              <w:t>nd policies from which pedagogical strategies, methods and techniques derive to deliver content, language &amp; literacy instruction to English learners</w:t>
            </w:r>
            <w:r w:rsidRPr="001C77DB">
              <w:rPr>
                <w:sz w:val="22"/>
                <w:szCs w:val="22"/>
                <w:highlight w:val="green"/>
              </w:rPr>
              <w:t>.</w:t>
            </w:r>
            <w:r w:rsidR="00506F29" w:rsidRPr="001C77DB">
              <w:rPr>
                <w:color w:val="000000"/>
                <w:sz w:val="22"/>
                <w:szCs w:val="22"/>
                <w:highlight w:val="green"/>
                <w:shd w:val="clear" w:color="auto" w:fill="00FFFF"/>
              </w:rPr>
              <w:t xml:space="preserve"> (</w:t>
            </w:r>
            <w:r w:rsidR="00506F29" w:rsidRPr="00506F29">
              <w:rPr>
                <w:color w:val="000000"/>
                <w:sz w:val="22"/>
                <w:szCs w:val="22"/>
                <w:highlight w:val="green"/>
                <w:shd w:val="clear" w:color="auto" w:fill="00FFFF"/>
              </w:rPr>
              <w:t>MMSN TPE Practice &amp; Assess 1.3)</w:t>
            </w:r>
          </w:p>
          <w:p w14:paraId="29C63032" w14:textId="77777777" w:rsidR="00506F29" w:rsidRDefault="00506F29" w:rsidP="00506F29"/>
          <w:p w14:paraId="429055A1" w14:textId="77777777" w:rsidR="00F103F0" w:rsidRDefault="00F103F0" w:rsidP="00F77DFF">
            <w:pPr>
              <w:rPr>
                <w:color w:val="000000"/>
                <w:sz w:val="22"/>
                <w:szCs w:val="22"/>
              </w:rPr>
            </w:pPr>
          </w:p>
        </w:tc>
        <w:tc>
          <w:tcPr>
            <w:tcW w:w="4200" w:type="dxa"/>
          </w:tcPr>
          <w:p w14:paraId="3631E538" w14:textId="77777777" w:rsidR="00F103F0" w:rsidRDefault="00F103F0" w:rsidP="00F77DFF">
            <w:pPr>
              <w:rPr>
                <w:color w:val="000000"/>
                <w:sz w:val="22"/>
                <w:szCs w:val="22"/>
              </w:rPr>
            </w:pPr>
          </w:p>
          <w:p w14:paraId="3333661E" w14:textId="77777777" w:rsidR="00F103F0" w:rsidRDefault="00F103F0" w:rsidP="00F77DFF">
            <w:pPr>
              <w:rPr>
                <w:color w:val="000000"/>
                <w:sz w:val="22"/>
                <w:szCs w:val="22"/>
              </w:rPr>
            </w:pPr>
            <w:r>
              <w:rPr>
                <w:color w:val="000000"/>
                <w:sz w:val="22"/>
                <w:szCs w:val="22"/>
              </w:rPr>
              <w:t>Course Syllabus</w:t>
            </w:r>
          </w:p>
          <w:p w14:paraId="55E15F65" w14:textId="77777777" w:rsidR="00F103F0" w:rsidRDefault="00F103F0" w:rsidP="00F77DFF">
            <w:pPr>
              <w:rPr>
                <w:color w:val="000000"/>
                <w:sz w:val="22"/>
                <w:szCs w:val="22"/>
              </w:rPr>
            </w:pPr>
          </w:p>
          <w:p w14:paraId="42157F02" w14:textId="77777777" w:rsidR="00F103F0" w:rsidRDefault="00F103F0" w:rsidP="00F77DFF">
            <w:pPr>
              <w:rPr>
                <w:color w:val="000000"/>
                <w:sz w:val="22"/>
                <w:szCs w:val="22"/>
              </w:rPr>
            </w:pPr>
            <w:r>
              <w:rPr>
                <w:color w:val="000000"/>
                <w:sz w:val="22"/>
                <w:szCs w:val="22"/>
              </w:rPr>
              <w:t xml:space="preserve"> “Mother Tongue” by Amy Tan </w:t>
            </w:r>
          </w:p>
          <w:p w14:paraId="4DB636FC" w14:textId="77777777" w:rsidR="00F103F0" w:rsidRDefault="00F103F0" w:rsidP="00F77DFF">
            <w:pPr>
              <w:rPr>
                <w:color w:val="000000"/>
                <w:sz w:val="22"/>
                <w:szCs w:val="22"/>
              </w:rPr>
            </w:pPr>
          </w:p>
          <w:p w14:paraId="6268316B" w14:textId="77777777" w:rsidR="00F103F0" w:rsidRDefault="00F103F0" w:rsidP="00F77DFF">
            <w:pPr>
              <w:rPr>
                <w:color w:val="000000"/>
                <w:sz w:val="22"/>
                <w:szCs w:val="22"/>
              </w:rPr>
            </w:pPr>
            <w:r>
              <w:rPr>
                <w:color w:val="000000"/>
                <w:sz w:val="22"/>
                <w:szCs w:val="22"/>
              </w:rPr>
              <w:t>Brooks, M.D. (2017). How and When Did you Learn Your Languages? Bilingual Students Linguistic Experiences and Literacy Instruction</w:t>
            </w:r>
          </w:p>
          <w:p w14:paraId="523CC7D6" w14:textId="77777777" w:rsidR="00F103F0" w:rsidRDefault="00F103F0" w:rsidP="00F77DFF">
            <w:pPr>
              <w:rPr>
                <w:color w:val="000000"/>
                <w:sz w:val="22"/>
                <w:szCs w:val="22"/>
              </w:rPr>
            </w:pPr>
          </w:p>
          <w:p w14:paraId="00CB4126" w14:textId="77777777" w:rsidR="00F103F0" w:rsidRDefault="00F103F0" w:rsidP="00F77DFF">
            <w:pPr>
              <w:tabs>
                <w:tab w:val="left" w:pos="432"/>
              </w:tabs>
              <w:rPr>
                <w:color w:val="000000"/>
                <w:sz w:val="22"/>
                <w:szCs w:val="22"/>
              </w:rPr>
            </w:pPr>
            <w:r>
              <w:rPr>
                <w:color w:val="000000"/>
                <w:sz w:val="22"/>
                <w:szCs w:val="22"/>
              </w:rPr>
              <w:tab/>
            </w:r>
          </w:p>
          <w:p w14:paraId="108F1192" w14:textId="77777777" w:rsidR="00F103F0" w:rsidRDefault="00F103F0" w:rsidP="00F77DFF">
            <w:pPr>
              <w:tabs>
                <w:tab w:val="left" w:pos="432"/>
              </w:tabs>
              <w:rPr>
                <w:color w:val="000000"/>
                <w:sz w:val="22"/>
                <w:szCs w:val="22"/>
              </w:rPr>
            </w:pPr>
          </w:p>
          <w:p w14:paraId="5BA1BB72" w14:textId="77777777" w:rsidR="00F103F0" w:rsidRDefault="00F103F0" w:rsidP="00F77DFF">
            <w:pPr>
              <w:rPr>
                <w:i/>
                <w:color w:val="000000"/>
                <w:sz w:val="22"/>
                <w:szCs w:val="22"/>
              </w:rPr>
            </w:pPr>
            <w:r>
              <w:rPr>
                <w:i/>
                <w:color w:val="000000"/>
                <w:sz w:val="22"/>
                <w:szCs w:val="22"/>
              </w:rPr>
              <w:t>Optional:</w:t>
            </w:r>
          </w:p>
          <w:p w14:paraId="66A0EC9A" w14:textId="77777777" w:rsidR="00F103F0" w:rsidRDefault="000B6325" w:rsidP="00F77DFF">
            <w:pPr>
              <w:rPr>
                <w:color w:val="000000"/>
                <w:sz w:val="22"/>
                <w:szCs w:val="22"/>
              </w:rPr>
            </w:pPr>
            <w:hyperlink r:id="rId404">
              <w:r w:rsidR="00F103F0">
                <w:rPr>
                  <w:color w:val="0000FF"/>
                  <w:sz w:val="22"/>
                  <w:szCs w:val="22"/>
                  <w:u w:val="single"/>
                </w:rPr>
                <w:t>What’s in a Name? The Terms We Use to Talk About English Learners, the Theories They Reflect, and Why Labels Matter</w:t>
              </w:r>
            </w:hyperlink>
            <w:r w:rsidR="00F103F0">
              <w:rPr>
                <w:color w:val="000000"/>
                <w:sz w:val="22"/>
                <w:szCs w:val="22"/>
              </w:rPr>
              <w:t xml:space="preserve"> (2020). Webinar Conversation between </w:t>
            </w:r>
            <w:proofErr w:type="spellStart"/>
            <w:r w:rsidR="00F103F0">
              <w:rPr>
                <w:color w:val="000000"/>
                <w:sz w:val="22"/>
                <w:szCs w:val="22"/>
              </w:rPr>
              <w:t>Aída</w:t>
            </w:r>
            <w:proofErr w:type="spellEnd"/>
            <w:r w:rsidR="00F103F0">
              <w:rPr>
                <w:color w:val="000000"/>
                <w:sz w:val="22"/>
                <w:szCs w:val="22"/>
              </w:rPr>
              <w:t xml:space="preserve"> </w:t>
            </w:r>
            <w:proofErr w:type="spellStart"/>
            <w:r w:rsidR="00F103F0">
              <w:rPr>
                <w:color w:val="000000"/>
                <w:sz w:val="22"/>
                <w:szCs w:val="22"/>
              </w:rPr>
              <w:t>Walqui</w:t>
            </w:r>
            <w:proofErr w:type="spellEnd"/>
            <w:r w:rsidR="00F103F0">
              <w:rPr>
                <w:color w:val="000000"/>
                <w:sz w:val="22"/>
                <w:szCs w:val="22"/>
              </w:rPr>
              <w:t xml:space="preserve"> and Guadalupe Valdés (56 minutes)</w:t>
            </w:r>
          </w:p>
          <w:p w14:paraId="46A1AC8E" w14:textId="77777777" w:rsidR="00F103F0" w:rsidRDefault="00F103F0" w:rsidP="00F77DFF">
            <w:pPr>
              <w:rPr>
                <w:color w:val="000000"/>
                <w:sz w:val="22"/>
                <w:szCs w:val="22"/>
              </w:rPr>
            </w:pPr>
          </w:p>
        </w:tc>
        <w:tc>
          <w:tcPr>
            <w:tcW w:w="3324" w:type="dxa"/>
          </w:tcPr>
          <w:p w14:paraId="4365B0E8" w14:textId="77777777" w:rsidR="00F103F0" w:rsidRDefault="00F103F0" w:rsidP="00F77DFF">
            <w:pPr>
              <w:rPr>
                <w:b/>
                <w:color w:val="000000"/>
                <w:sz w:val="22"/>
                <w:szCs w:val="22"/>
              </w:rPr>
            </w:pPr>
          </w:p>
          <w:p w14:paraId="2F408EA5" w14:textId="77777777" w:rsidR="00F103F0" w:rsidRDefault="00F103F0" w:rsidP="00F77DFF">
            <w:pPr>
              <w:rPr>
                <w:b/>
                <w:color w:val="000000"/>
                <w:sz w:val="22"/>
                <w:szCs w:val="22"/>
              </w:rPr>
            </w:pPr>
          </w:p>
        </w:tc>
      </w:tr>
      <w:tr w:rsidR="00F103F0" w14:paraId="3E918BB8" w14:textId="77777777" w:rsidTr="00F77DFF">
        <w:trPr>
          <w:trHeight w:val="1762"/>
        </w:trPr>
        <w:tc>
          <w:tcPr>
            <w:tcW w:w="1725" w:type="dxa"/>
          </w:tcPr>
          <w:p w14:paraId="407EEB73" w14:textId="77777777" w:rsidR="00F103F0" w:rsidRDefault="00F103F0" w:rsidP="00F77DFF">
            <w:pPr>
              <w:jc w:val="center"/>
              <w:rPr>
                <w:b/>
                <w:color w:val="000000"/>
                <w:sz w:val="22"/>
                <w:szCs w:val="22"/>
              </w:rPr>
            </w:pPr>
          </w:p>
          <w:p w14:paraId="601B6BA0" w14:textId="77777777" w:rsidR="00F103F0" w:rsidRDefault="00F103F0" w:rsidP="00F77DFF">
            <w:pPr>
              <w:jc w:val="center"/>
              <w:rPr>
                <w:b/>
                <w:color w:val="000000"/>
                <w:sz w:val="22"/>
                <w:szCs w:val="22"/>
              </w:rPr>
            </w:pPr>
          </w:p>
          <w:p w14:paraId="16FCB298" w14:textId="77777777" w:rsidR="00F103F0" w:rsidRDefault="00F103F0" w:rsidP="00F77DFF">
            <w:pPr>
              <w:jc w:val="center"/>
              <w:rPr>
                <w:b/>
                <w:color w:val="000000"/>
                <w:sz w:val="22"/>
                <w:szCs w:val="22"/>
              </w:rPr>
            </w:pPr>
          </w:p>
          <w:p w14:paraId="775C200C" w14:textId="77777777" w:rsidR="00F103F0" w:rsidRDefault="00F103F0" w:rsidP="00F77DFF">
            <w:pPr>
              <w:jc w:val="center"/>
              <w:rPr>
                <w:b/>
                <w:color w:val="000000"/>
                <w:sz w:val="22"/>
                <w:szCs w:val="22"/>
              </w:rPr>
            </w:pPr>
            <w:r>
              <w:rPr>
                <w:b/>
                <w:color w:val="000000"/>
                <w:sz w:val="22"/>
                <w:szCs w:val="22"/>
              </w:rPr>
              <w:t>Session 2</w:t>
            </w:r>
          </w:p>
          <w:p w14:paraId="24465A5B" w14:textId="77777777" w:rsidR="00F103F0" w:rsidRDefault="00F103F0" w:rsidP="00F77DFF">
            <w:pPr>
              <w:jc w:val="center"/>
              <w:rPr>
                <w:b/>
                <w:color w:val="000000"/>
                <w:sz w:val="22"/>
                <w:szCs w:val="22"/>
              </w:rPr>
            </w:pPr>
          </w:p>
          <w:p w14:paraId="3A052169" w14:textId="77777777" w:rsidR="00F103F0" w:rsidRDefault="00F103F0" w:rsidP="00F77DFF">
            <w:pPr>
              <w:jc w:val="center"/>
              <w:rPr>
                <w:b/>
                <w:color w:val="000000"/>
                <w:sz w:val="22"/>
                <w:szCs w:val="22"/>
              </w:rPr>
            </w:pPr>
            <w:r>
              <w:rPr>
                <w:b/>
                <w:color w:val="000000"/>
                <w:sz w:val="22"/>
                <w:szCs w:val="22"/>
              </w:rPr>
              <w:t>9/30</w:t>
            </w:r>
          </w:p>
          <w:p w14:paraId="71DF9681" w14:textId="77777777" w:rsidR="00F103F0" w:rsidRDefault="00F103F0" w:rsidP="00F77DFF">
            <w:pPr>
              <w:jc w:val="center"/>
              <w:rPr>
                <w:b/>
                <w:color w:val="000000"/>
                <w:sz w:val="22"/>
                <w:szCs w:val="22"/>
              </w:rPr>
            </w:pPr>
          </w:p>
          <w:p w14:paraId="299DB924" w14:textId="77777777" w:rsidR="00F103F0" w:rsidRDefault="00F103F0" w:rsidP="00F77DFF">
            <w:pPr>
              <w:jc w:val="center"/>
              <w:rPr>
                <w:b/>
                <w:color w:val="000000"/>
                <w:sz w:val="22"/>
                <w:szCs w:val="22"/>
              </w:rPr>
            </w:pPr>
          </w:p>
        </w:tc>
        <w:tc>
          <w:tcPr>
            <w:tcW w:w="4185" w:type="dxa"/>
            <w:shd w:val="clear" w:color="auto" w:fill="auto"/>
          </w:tcPr>
          <w:p w14:paraId="22D471AC" w14:textId="77777777" w:rsidR="00F103F0" w:rsidRDefault="00F103F0" w:rsidP="00F77DFF">
            <w:pPr>
              <w:jc w:val="center"/>
              <w:rPr>
                <w:b/>
                <w:color w:val="000000"/>
                <w:sz w:val="22"/>
                <w:szCs w:val="22"/>
              </w:rPr>
            </w:pPr>
          </w:p>
          <w:p w14:paraId="4B1993EC" w14:textId="77777777" w:rsidR="00F103F0" w:rsidRDefault="00F103F0" w:rsidP="00F77DFF">
            <w:pPr>
              <w:jc w:val="center"/>
              <w:rPr>
                <w:b/>
                <w:color w:val="000000"/>
                <w:sz w:val="22"/>
                <w:szCs w:val="22"/>
              </w:rPr>
            </w:pPr>
            <w:r>
              <w:rPr>
                <w:b/>
                <w:color w:val="000000"/>
                <w:sz w:val="22"/>
                <w:szCs w:val="22"/>
              </w:rPr>
              <w:t xml:space="preserve">First &amp; Second Language Acquisition Theories </w:t>
            </w:r>
          </w:p>
          <w:p w14:paraId="2F4CA6AB" w14:textId="77777777" w:rsidR="00F103F0" w:rsidRDefault="00F103F0" w:rsidP="00F77DFF">
            <w:pPr>
              <w:rPr>
                <w:b/>
                <w:color w:val="000000"/>
                <w:sz w:val="22"/>
                <w:szCs w:val="22"/>
              </w:rPr>
            </w:pPr>
          </w:p>
          <w:p w14:paraId="2AA2B11C" w14:textId="77777777" w:rsidR="00F103F0" w:rsidRDefault="00F103F0" w:rsidP="000729EC">
            <w:pPr>
              <w:numPr>
                <w:ilvl w:val="0"/>
                <w:numId w:val="60"/>
              </w:numPr>
              <w:rPr>
                <w:color w:val="000000"/>
                <w:sz w:val="22"/>
                <w:szCs w:val="22"/>
              </w:rPr>
            </w:pPr>
            <w:r>
              <w:rPr>
                <w:color w:val="000000"/>
                <w:sz w:val="22"/>
                <w:szCs w:val="22"/>
              </w:rPr>
              <w:t>Language acquisition theories</w:t>
            </w:r>
          </w:p>
          <w:p w14:paraId="3E71417C" w14:textId="77777777" w:rsidR="00F103F0" w:rsidRDefault="00F103F0" w:rsidP="000729EC">
            <w:pPr>
              <w:numPr>
                <w:ilvl w:val="0"/>
                <w:numId w:val="60"/>
              </w:numPr>
              <w:rPr>
                <w:color w:val="000000"/>
                <w:sz w:val="22"/>
                <w:szCs w:val="22"/>
              </w:rPr>
            </w:pPr>
            <w:r>
              <w:rPr>
                <w:color w:val="000000"/>
                <w:sz w:val="22"/>
                <w:szCs w:val="22"/>
              </w:rPr>
              <w:t>Cummins’ BICS/CALP Distinctions</w:t>
            </w:r>
          </w:p>
          <w:p w14:paraId="19EA025F" w14:textId="77777777" w:rsidR="00F103F0" w:rsidRDefault="00F103F0" w:rsidP="000729EC">
            <w:pPr>
              <w:numPr>
                <w:ilvl w:val="0"/>
                <w:numId w:val="60"/>
              </w:numPr>
              <w:rPr>
                <w:color w:val="000000"/>
                <w:sz w:val="22"/>
                <w:szCs w:val="22"/>
              </w:rPr>
            </w:pPr>
            <w:r>
              <w:rPr>
                <w:color w:val="000000"/>
                <w:sz w:val="22"/>
                <w:szCs w:val="22"/>
              </w:rPr>
              <w:t>Academic Language</w:t>
            </w:r>
          </w:p>
          <w:p w14:paraId="4169C590" w14:textId="77777777" w:rsidR="00F103F0" w:rsidRDefault="00F103F0" w:rsidP="000729EC">
            <w:pPr>
              <w:numPr>
                <w:ilvl w:val="0"/>
                <w:numId w:val="60"/>
              </w:numPr>
              <w:rPr>
                <w:color w:val="000000"/>
                <w:sz w:val="22"/>
                <w:szCs w:val="22"/>
                <w:highlight w:val="green"/>
              </w:rPr>
            </w:pPr>
            <w:r>
              <w:rPr>
                <w:sz w:val="22"/>
                <w:szCs w:val="22"/>
                <w:highlight w:val="green"/>
              </w:rPr>
              <w:t>Language issue or Special Need?</w:t>
            </w:r>
            <w:r>
              <w:rPr>
                <w:color w:val="000000"/>
                <w:sz w:val="22"/>
                <w:szCs w:val="22"/>
                <w:highlight w:val="green"/>
              </w:rPr>
              <w:t xml:space="preserve"> </w:t>
            </w:r>
          </w:p>
          <w:p w14:paraId="11CCF0FE" w14:textId="77777777" w:rsidR="00F103F0" w:rsidRDefault="00F103F0" w:rsidP="00F77DFF">
            <w:pPr>
              <w:rPr>
                <w:color w:val="000000"/>
                <w:sz w:val="22"/>
                <w:szCs w:val="22"/>
              </w:rPr>
            </w:pPr>
          </w:p>
          <w:p w14:paraId="7E460547" w14:textId="77777777" w:rsidR="00F103F0" w:rsidRDefault="00F103F0" w:rsidP="00F77DFF">
            <w:pPr>
              <w:rPr>
                <w:b/>
                <w:color w:val="000000"/>
                <w:sz w:val="22"/>
                <w:szCs w:val="22"/>
              </w:rPr>
            </w:pPr>
          </w:p>
          <w:p w14:paraId="006FE9B9" w14:textId="77777777" w:rsidR="00506F29" w:rsidRDefault="00F103F0" w:rsidP="00506F29">
            <w:pPr>
              <w:pStyle w:val="NormalWeb"/>
              <w:spacing w:before="0" w:beforeAutospacing="0" w:after="0" w:afterAutospacing="0"/>
            </w:pPr>
            <w:r>
              <w:rPr>
                <w:i/>
                <w:color w:val="000000"/>
                <w:sz w:val="22"/>
                <w:szCs w:val="22"/>
              </w:rPr>
              <w:t>Objective 7</w:t>
            </w:r>
            <w:r>
              <w:rPr>
                <w:color w:val="000000"/>
                <w:sz w:val="22"/>
                <w:szCs w:val="22"/>
              </w:rPr>
              <w:t xml:space="preserve">: </w:t>
            </w:r>
            <w:r>
              <w:rPr>
                <w:sz w:val="22"/>
                <w:szCs w:val="22"/>
              </w:rPr>
              <w:t xml:space="preserve">Interpret and </w:t>
            </w:r>
            <w:r>
              <w:rPr>
                <w:b/>
                <w:sz w:val="22"/>
                <w:szCs w:val="22"/>
              </w:rPr>
              <w:t>apply</w:t>
            </w:r>
            <w:r>
              <w:rPr>
                <w:sz w:val="22"/>
                <w:szCs w:val="22"/>
              </w:rPr>
              <w:t xml:space="preserve"> theories of language acquisition, </w:t>
            </w:r>
            <w:r w:rsidRPr="00506F29">
              <w:rPr>
                <w:sz w:val="22"/>
                <w:szCs w:val="22"/>
                <w:highlight w:val="green"/>
              </w:rPr>
              <w:t>including language acquisition across disabilities and the life span,</w:t>
            </w:r>
            <w:r>
              <w:rPr>
                <w:sz w:val="22"/>
                <w:szCs w:val="22"/>
              </w:rPr>
              <w:t xml:space="preserve"> and policies from which pedagogical strategies, methods and techniques derive to deliver content, language &amp; literacy instruction to English learners.</w:t>
            </w:r>
            <w:r w:rsidR="00506F29">
              <w:rPr>
                <w:sz w:val="22"/>
                <w:szCs w:val="22"/>
              </w:rPr>
              <w:t xml:space="preserve"> </w:t>
            </w:r>
            <w:r w:rsidR="00506F29">
              <w:rPr>
                <w:color w:val="000000"/>
                <w:sz w:val="22"/>
                <w:szCs w:val="22"/>
              </w:rPr>
              <w:t> </w:t>
            </w:r>
            <w:r w:rsidR="00506F29" w:rsidRPr="00506F29">
              <w:rPr>
                <w:color w:val="000000"/>
                <w:sz w:val="22"/>
                <w:szCs w:val="22"/>
                <w:highlight w:val="green"/>
                <w:shd w:val="clear" w:color="auto" w:fill="00FFFF"/>
              </w:rPr>
              <w:t>(MMSN TPE Practice &amp; Assess 1.3)</w:t>
            </w:r>
          </w:p>
          <w:p w14:paraId="6065FC07" w14:textId="77777777" w:rsidR="00506F29" w:rsidRDefault="00506F29" w:rsidP="00506F29"/>
          <w:p w14:paraId="5F458028" w14:textId="5FDB1617" w:rsidR="00F103F0" w:rsidRDefault="00F103F0" w:rsidP="00F77DFF">
            <w:pPr>
              <w:rPr>
                <w:sz w:val="22"/>
                <w:szCs w:val="22"/>
              </w:rPr>
            </w:pPr>
          </w:p>
          <w:p w14:paraId="0852790B" w14:textId="77777777" w:rsidR="00F103F0" w:rsidRDefault="00F103F0" w:rsidP="00F77DFF">
            <w:pPr>
              <w:rPr>
                <w:b/>
                <w:color w:val="000000"/>
                <w:sz w:val="22"/>
                <w:szCs w:val="22"/>
              </w:rPr>
            </w:pPr>
          </w:p>
          <w:p w14:paraId="2F7DF3F6" w14:textId="77777777" w:rsidR="00506F29" w:rsidRDefault="00F103F0" w:rsidP="00506F29">
            <w:pPr>
              <w:pStyle w:val="NormalWeb"/>
              <w:spacing w:before="0" w:beforeAutospacing="0" w:after="0" w:afterAutospacing="0"/>
            </w:pPr>
            <w:r>
              <w:rPr>
                <w:i/>
                <w:color w:val="000000"/>
                <w:sz w:val="22"/>
                <w:szCs w:val="22"/>
              </w:rPr>
              <w:t xml:space="preserve">Objective </w:t>
            </w:r>
            <w:r>
              <w:rPr>
                <w:i/>
                <w:sz w:val="22"/>
                <w:szCs w:val="22"/>
              </w:rPr>
              <w:t>3</w:t>
            </w:r>
            <w:r>
              <w:rPr>
                <w:i/>
                <w:color w:val="000000"/>
                <w:sz w:val="22"/>
                <w:szCs w:val="22"/>
              </w:rPr>
              <w:t xml:space="preserve">: </w:t>
            </w:r>
            <w:r>
              <w:rPr>
                <w:sz w:val="22"/>
                <w:szCs w:val="22"/>
              </w:rPr>
              <w:t>Summarize</w:t>
            </w:r>
            <w:r>
              <w:rPr>
                <w:color w:val="FF0000"/>
                <w:sz w:val="22"/>
                <w:szCs w:val="22"/>
              </w:rPr>
              <w:t xml:space="preserve"> </w:t>
            </w:r>
            <w:r>
              <w:rPr>
                <w:color w:val="000000"/>
                <w:sz w:val="22"/>
                <w:szCs w:val="22"/>
              </w:rPr>
              <w:t xml:space="preserve">the tensions with </w:t>
            </w:r>
            <w:r>
              <w:rPr>
                <w:sz w:val="22"/>
                <w:szCs w:val="22"/>
              </w:rPr>
              <w:t xml:space="preserve">academic language by describing how it can be helpful and imprecise and summarize how </w:t>
            </w:r>
            <w:r w:rsidRPr="00506F29">
              <w:rPr>
                <w:color w:val="000000"/>
                <w:sz w:val="22"/>
                <w:szCs w:val="22"/>
                <w:highlight w:val="green"/>
              </w:rPr>
              <w:t>students’ behavior is a form of communication</w:t>
            </w:r>
            <w:r w:rsidRPr="00506F29">
              <w:rPr>
                <w:sz w:val="22"/>
                <w:szCs w:val="22"/>
                <w:highlight w:val="green"/>
              </w:rPr>
              <w:t>.</w:t>
            </w:r>
            <w:r w:rsidR="00506F29" w:rsidRPr="00506F29">
              <w:rPr>
                <w:sz w:val="22"/>
                <w:szCs w:val="22"/>
                <w:highlight w:val="green"/>
              </w:rPr>
              <w:t xml:space="preserve"> </w:t>
            </w:r>
            <w:r w:rsidR="00506F29" w:rsidRPr="00506F29">
              <w:rPr>
                <w:color w:val="000000"/>
                <w:sz w:val="22"/>
                <w:szCs w:val="22"/>
                <w:highlight w:val="green"/>
                <w:shd w:val="clear" w:color="auto" w:fill="00FFFF"/>
              </w:rPr>
              <w:t>(MMSN TPE Practice &amp; Assess 2.5)</w:t>
            </w:r>
          </w:p>
          <w:p w14:paraId="0E04E602" w14:textId="77777777" w:rsidR="00506F29" w:rsidRDefault="00506F29" w:rsidP="00506F29"/>
          <w:p w14:paraId="5EFA4DCC" w14:textId="01F1E900" w:rsidR="00F103F0" w:rsidRDefault="00F103F0" w:rsidP="00F77DFF">
            <w:pPr>
              <w:rPr>
                <w:b/>
                <w:color w:val="000000"/>
                <w:sz w:val="22"/>
                <w:szCs w:val="22"/>
              </w:rPr>
            </w:pPr>
          </w:p>
        </w:tc>
        <w:tc>
          <w:tcPr>
            <w:tcW w:w="4200" w:type="dxa"/>
            <w:shd w:val="clear" w:color="auto" w:fill="auto"/>
          </w:tcPr>
          <w:p w14:paraId="43876ACB" w14:textId="77777777" w:rsidR="00F103F0" w:rsidRDefault="00F103F0" w:rsidP="00F77DFF">
            <w:pPr>
              <w:rPr>
                <w:color w:val="000000"/>
                <w:sz w:val="22"/>
                <w:szCs w:val="22"/>
              </w:rPr>
            </w:pPr>
          </w:p>
          <w:p w14:paraId="3D18C5DD" w14:textId="77777777" w:rsidR="00F103F0" w:rsidRDefault="00F103F0" w:rsidP="00F77DFF">
            <w:pPr>
              <w:widowControl w:val="0"/>
              <w:pBdr>
                <w:top w:val="nil"/>
                <w:left w:val="nil"/>
                <w:bottom w:val="nil"/>
                <w:right w:val="nil"/>
                <w:between w:val="nil"/>
              </w:pBdr>
              <w:tabs>
                <w:tab w:val="left" w:pos="1700"/>
              </w:tabs>
              <w:ind w:left="720" w:hanging="720"/>
              <w:rPr>
                <w:color w:val="000000"/>
                <w:sz w:val="22"/>
                <w:szCs w:val="22"/>
              </w:rPr>
            </w:pPr>
            <w:r>
              <w:rPr>
                <w:color w:val="000000"/>
                <w:sz w:val="22"/>
                <w:szCs w:val="22"/>
              </w:rPr>
              <w:t>Baker, C. (2011). Foundations of Bilingual Education and Bilingualism. Ch. 8: Theories of Bilingualism &amp; the Curriculum</w:t>
            </w:r>
          </w:p>
          <w:p w14:paraId="7A6B7A23" w14:textId="77777777" w:rsidR="00F103F0" w:rsidRDefault="00F103F0" w:rsidP="00F77DFF">
            <w:pPr>
              <w:widowControl w:val="0"/>
              <w:pBdr>
                <w:top w:val="nil"/>
                <w:left w:val="nil"/>
                <w:bottom w:val="nil"/>
                <w:right w:val="nil"/>
                <w:between w:val="nil"/>
              </w:pBdr>
              <w:tabs>
                <w:tab w:val="left" w:pos="1700"/>
              </w:tabs>
              <w:ind w:left="720" w:hanging="720"/>
              <w:rPr>
                <w:color w:val="000000"/>
                <w:sz w:val="22"/>
                <w:szCs w:val="22"/>
              </w:rPr>
            </w:pPr>
          </w:p>
          <w:p w14:paraId="08397C2A" w14:textId="77777777" w:rsidR="00F103F0" w:rsidRPr="00506F29" w:rsidRDefault="00F103F0" w:rsidP="00F77DFF">
            <w:pPr>
              <w:rPr>
                <w:color w:val="000000"/>
                <w:sz w:val="22"/>
                <w:szCs w:val="22"/>
                <w:highlight w:val="green"/>
              </w:rPr>
            </w:pPr>
            <w:r w:rsidRPr="00506F29">
              <w:rPr>
                <w:color w:val="000000"/>
                <w:sz w:val="22"/>
                <w:szCs w:val="22"/>
                <w:highlight w:val="green"/>
              </w:rPr>
              <w:t xml:space="preserve">Klinger &amp; </w:t>
            </w:r>
            <w:proofErr w:type="spellStart"/>
            <w:r w:rsidRPr="00506F29">
              <w:rPr>
                <w:color w:val="000000"/>
                <w:sz w:val="22"/>
                <w:szCs w:val="22"/>
                <w:highlight w:val="green"/>
              </w:rPr>
              <w:t>Eppolito</w:t>
            </w:r>
            <w:proofErr w:type="spellEnd"/>
            <w:r w:rsidRPr="00506F29">
              <w:rPr>
                <w:color w:val="000000"/>
                <w:sz w:val="22"/>
                <w:szCs w:val="22"/>
                <w:highlight w:val="green"/>
              </w:rPr>
              <w:t xml:space="preserve"> (2014). Ch. 2 What are some of the characteristics of Language Acquisition that can mirror LD?</w:t>
            </w:r>
          </w:p>
          <w:p w14:paraId="205D1D05" w14:textId="77777777" w:rsidR="00F103F0" w:rsidRDefault="00F103F0" w:rsidP="00F77DFF">
            <w:pPr>
              <w:rPr>
                <w:color w:val="000000"/>
                <w:sz w:val="22"/>
                <w:szCs w:val="22"/>
              </w:rPr>
            </w:pPr>
          </w:p>
          <w:p w14:paraId="2F2F006A" w14:textId="77777777" w:rsidR="00F103F0" w:rsidRDefault="00F103F0" w:rsidP="00F77DFF">
            <w:pPr>
              <w:rPr>
                <w:color w:val="000000"/>
                <w:sz w:val="22"/>
                <w:szCs w:val="22"/>
              </w:rPr>
            </w:pPr>
            <w:r>
              <w:rPr>
                <w:color w:val="000000"/>
                <w:sz w:val="22"/>
                <w:szCs w:val="22"/>
              </w:rPr>
              <w:t>Jensen &amp; Thompson (2020). Equity in teaching academic language – an interdisciplinary approach</w:t>
            </w:r>
          </w:p>
          <w:p w14:paraId="392FB3CE" w14:textId="77777777" w:rsidR="00F103F0" w:rsidRDefault="00F103F0" w:rsidP="00F77DFF">
            <w:pPr>
              <w:rPr>
                <w:color w:val="000000"/>
                <w:sz w:val="22"/>
                <w:szCs w:val="22"/>
              </w:rPr>
            </w:pPr>
          </w:p>
          <w:p w14:paraId="7611C2BE" w14:textId="77777777" w:rsidR="00F103F0" w:rsidRDefault="000B6325" w:rsidP="00F77DFF">
            <w:hyperlink r:id="rId405">
              <w:r w:rsidR="00F103F0">
                <w:rPr>
                  <w:color w:val="0000FF"/>
                  <w:u w:val="single"/>
                </w:rPr>
                <w:t xml:space="preserve">What is </w:t>
              </w:r>
              <w:proofErr w:type="spellStart"/>
              <w:r w:rsidR="00F103F0">
                <w:rPr>
                  <w:color w:val="0000FF"/>
                  <w:u w:val="single"/>
                </w:rPr>
                <w:t>translanguaging</w:t>
              </w:r>
              <w:proofErr w:type="spellEnd"/>
              <w:r w:rsidR="00F103F0">
                <w:rPr>
                  <w:color w:val="0000FF"/>
                  <w:u w:val="single"/>
                </w:rPr>
                <w:t>?</w:t>
              </w:r>
            </w:hyperlink>
            <w:r w:rsidR="00F103F0">
              <w:t xml:space="preserve"> (CUNY NYSIEB video, 12:21mins)</w:t>
            </w:r>
          </w:p>
          <w:p w14:paraId="2268FC38" w14:textId="77777777" w:rsidR="00F103F0" w:rsidRDefault="00F103F0" w:rsidP="00F77DFF">
            <w:pPr>
              <w:rPr>
                <w:color w:val="000000"/>
                <w:sz w:val="22"/>
                <w:szCs w:val="22"/>
              </w:rPr>
            </w:pPr>
          </w:p>
          <w:p w14:paraId="30A0BA4D" w14:textId="77777777" w:rsidR="00F103F0" w:rsidRDefault="000B6325" w:rsidP="00F77DFF">
            <w:pPr>
              <w:rPr>
                <w:color w:val="000000"/>
                <w:sz w:val="22"/>
                <w:szCs w:val="22"/>
              </w:rPr>
            </w:pPr>
            <w:hyperlink r:id="rId406">
              <w:r w:rsidR="00F103F0">
                <w:rPr>
                  <w:color w:val="0000FF"/>
                  <w:sz w:val="22"/>
                  <w:szCs w:val="22"/>
                  <w:u w:val="single"/>
                </w:rPr>
                <w:t xml:space="preserve">Andy Brown Why </w:t>
              </w:r>
              <w:proofErr w:type="spellStart"/>
              <w:r w:rsidR="00F103F0">
                <w:rPr>
                  <w:color w:val="0000FF"/>
                  <w:sz w:val="22"/>
                  <w:szCs w:val="22"/>
                  <w:u w:val="single"/>
                </w:rPr>
                <w:t>Translanguage</w:t>
              </w:r>
              <w:proofErr w:type="spellEnd"/>
              <w:r w:rsidR="00F103F0">
                <w:rPr>
                  <w:color w:val="0000FF"/>
                  <w:sz w:val="22"/>
                  <w:szCs w:val="22"/>
                  <w:u w:val="single"/>
                </w:rPr>
                <w:t xml:space="preserve"> in Your Class?</w:t>
              </w:r>
            </w:hyperlink>
            <w:r w:rsidR="00F103F0">
              <w:rPr>
                <w:color w:val="000000"/>
                <w:sz w:val="22"/>
                <w:szCs w:val="22"/>
              </w:rPr>
              <w:t xml:space="preserve"> (CUNY NYSIEB video, 2:33mins)</w:t>
            </w:r>
          </w:p>
          <w:p w14:paraId="2117DA2A" w14:textId="77777777" w:rsidR="00F103F0" w:rsidRDefault="00F103F0" w:rsidP="00F77DFF">
            <w:pPr>
              <w:rPr>
                <w:color w:val="000000"/>
                <w:sz w:val="22"/>
                <w:szCs w:val="22"/>
              </w:rPr>
            </w:pPr>
          </w:p>
          <w:p w14:paraId="2B194DF5" w14:textId="77777777" w:rsidR="00F103F0" w:rsidRDefault="00F103F0" w:rsidP="00F77DFF">
            <w:pPr>
              <w:rPr>
                <w:i/>
                <w:color w:val="000000"/>
                <w:sz w:val="22"/>
                <w:szCs w:val="22"/>
              </w:rPr>
            </w:pPr>
            <w:r>
              <w:rPr>
                <w:i/>
                <w:color w:val="000000"/>
                <w:sz w:val="22"/>
                <w:szCs w:val="22"/>
              </w:rPr>
              <w:t xml:space="preserve">Optional: </w:t>
            </w:r>
          </w:p>
          <w:p w14:paraId="04D07B89" w14:textId="77777777" w:rsidR="00F103F0" w:rsidRDefault="00F103F0" w:rsidP="00F77DFF">
            <w:pPr>
              <w:rPr>
                <w:color w:val="000000"/>
                <w:sz w:val="22"/>
                <w:szCs w:val="22"/>
              </w:rPr>
            </w:pPr>
            <w:r>
              <w:rPr>
                <w:color w:val="000000"/>
                <w:sz w:val="22"/>
                <w:szCs w:val="22"/>
              </w:rPr>
              <w:t xml:space="preserve">Explore the following CUNY NYSIEB website to learn how Maestra Gladys use </w:t>
            </w:r>
            <w:proofErr w:type="spellStart"/>
            <w:r>
              <w:rPr>
                <w:color w:val="000000"/>
                <w:sz w:val="22"/>
                <w:szCs w:val="22"/>
              </w:rPr>
              <w:t>translanguaging</w:t>
            </w:r>
            <w:proofErr w:type="spellEnd"/>
            <w:r>
              <w:rPr>
                <w:color w:val="000000"/>
                <w:sz w:val="22"/>
                <w:szCs w:val="22"/>
              </w:rPr>
              <w:t xml:space="preserve"> in her 4</w:t>
            </w:r>
            <w:r>
              <w:rPr>
                <w:color w:val="000000"/>
                <w:sz w:val="22"/>
                <w:szCs w:val="22"/>
                <w:vertAlign w:val="superscript"/>
              </w:rPr>
              <w:t>th</w:t>
            </w:r>
            <w:r>
              <w:rPr>
                <w:color w:val="000000"/>
                <w:sz w:val="22"/>
                <w:szCs w:val="22"/>
              </w:rPr>
              <w:t xml:space="preserve"> grade dual language bilingual classroom. (</w:t>
            </w:r>
            <w:hyperlink r:id="rId407">
              <w:r>
                <w:rPr>
                  <w:color w:val="0000FF"/>
                  <w:sz w:val="22"/>
                  <w:szCs w:val="22"/>
                  <w:u w:val="single"/>
                </w:rPr>
                <w:t>https://www.cuny-nysieb.org/classroom-videos/ambassador/gladys/</w:t>
              </w:r>
            </w:hyperlink>
            <w:r>
              <w:rPr>
                <w:color w:val="000000"/>
                <w:sz w:val="22"/>
                <w:szCs w:val="22"/>
              </w:rPr>
              <w:t>)</w:t>
            </w:r>
          </w:p>
          <w:p w14:paraId="4D1FEDD7" w14:textId="77777777" w:rsidR="00F103F0" w:rsidRDefault="00F103F0" w:rsidP="00F77DFF">
            <w:pPr>
              <w:rPr>
                <w:sz w:val="22"/>
                <w:szCs w:val="22"/>
              </w:rPr>
            </w:pPr>
          </w:p>
          <w:p w14:paraId="5CF43E59" w14:textId="77777777" w:rsidR="00F103F0" w:rsidRDefault="00F103F0" w:rsidP="00F77DFF">
            <w:pPr>
              <w:rPr>
                <w:sz w:val="22"/>
                <w:szCs w:val="22"/>
              </w:rPr>
            </w:pPr>
            <w:r>
              <w:rPr>
                <w:i/>
                <w:sz w:val="22"/>
                <w:szCs w:val="22"/>
              </w:rPr>
              <w:t>Optional</w:t>
            </w:r>
            <w:r>
              <w:rPr>
                <w:sz w:val="22"/>
                <w:szCs w:val="22"/>
              </w:rPr>
              <w:t xml:space="preserve">: </w:t>
            </w:r>
          </w:p>
          <w:p w14:paraId="2108D618" w14:textId="77777777" w:rsidR="00F103F0" w:rsidRDefault="000B6325" w:rsidP="00F77DFF">
            <w:pPr>
              <w:keepNext/>
              <w:rPr>
                <w:sz w:val="22"/>
                <w:szCs w:val="22"/>
              </w:rPr>
            </w:pPr>
            <w:hyperlink r:id="rId408">
              <w:r w:rsidR="00F103F0">
                <w:rPr>
                  <w:color w:val="0000FF"/>
                  <w:sz w:val="22"/>
                  <w:szCs w:val="22"/>
                  <w:u w:val="single"/>
                </w:rPr>
                <w:t>When an English Learner Struggles Academically: Telling the Difference Between Language Acquisition and a Possible Learning Disability</w:t>
              </w:r>
            </w:hyperlink>
            <w:r w:rsidR="00F103F0">
              <w:rPr>
                <w:sz w:val="22"/>
                <w:szCs w:val="22"/>
              </w:rPr>
              <w:t xml:space="preserve"> (2016). </w:t>
            </w:r>
            <w:proofErr w:type="spellStart"/>
            <w:r w:rsidR="00F103F0">
              <w:rPr>
                <w:sz w:val="22"/>
                <w:szCs w:val="22"/>
              </w:rPr>
              <w:t>WestEd</w:t>
            </w:r>
            <w:proofErr w:type="spellEnd"/>
            <w:r w:rsidR="00F103F0">
              <w:rPr>
                <w:sz w:val="22"/>
                <w:szCs w:val="22"/>
              </w:rPr>
              <w:t xml:space="preserve"> Webinar, 1hr</w:t>
            </w:r>
          </w:p>
          <w:p w14:paraId="6B0A1090" w14:textId="77777777" w:rsidR="00F103F0" w:rsidRDefault="00F103F0" w:rsidP="00F77DFF">
            <w:pPr>
              <w:rPr>
                <w:color w:val="000000"/>
                <w:sz w:val="22"/>
                <w:szCs w:val="22"/>
              </w:rPr>
            </w:pPr>
          </w:p>
        </w:tc>
        <w:tc>
          <w:tcPr>
            <w:tcW w:w="3324" w:type="dxa"/>
            <w:shd w:val="clear" w:color="auto" w:fill="auto"/>
          </w:tcPr>
          <w:p w14:paraId="7C2A46D7" w14:textId="77777777" w:rsidR="00F103F0" w:rsidRDefault="00F103F0" w:rsidP="00F77DFF">
            <w:pPr>
              <w:rPr>
                <w:b/>
                <w:color w:val="000000"/>
                <w:sz w:val="22"/>
                <w:szCs w:val="22"/>
              </w:rPr>
            </w:pPr>
          </w:p>
          <w:p w14:paraId="7CECA0E9" w14:textId="77777777" w:rsidR="00F103F0" w:rsidRDefault="00F103F0" w:rsidP="00F77DFF">
            <w:pPr>
              <w:rPr>
                <w:b/>
                <w:color w:val="000000"/>
                <w:sz w:val="22"/>
                <w:szCs w:val="22"/>
              </w:rPr>
            </w:pPr>
          </w:p>
          <w:p w14:paraId="001A2358" w14:textId="77777777" w:rsidR="00F103F0" w:rsidRDefault="00F103F0" w:rsidP="00F77DFF">
            <w:pPr>
              <w:rPr>
                <w:b/>
                <w:color w:val="000000"/>
                <w:sz w:val="22"/>
                <w:szCs w:val="22"/>
              </w:rPr>
            </w:pPr>
            <w:r>
              <w:rPr>
                <w:b/>
                <w:color w:val="000000"/>
                <w:sz w:val="22"/>
                <w:szCs w:val="22"/>
              </w:rPr>
              <w:t>Literature Circle Leaders Group A (3)</w:t>
            </w:r>
          </w:p>
          <w:p w14:paraId="46A84F34" w14:textId="77777777" w:rsidR="00506F29" w:rsidRDefault="00506F29" w:rsidP="00F77DFF">
            <w:pPr>
              <w:rPr>
                <w:b/>
                <w:color w:val="000000"/>
                <w:sz w:val="22"/>
                <w:szCs w:val="22"/>
              </w:rPr>
            </w:pPr>
          </w:p>
          <w:p w14:paraId="09AC2F4C" w14:textId="77777777" w:rsidR="00506F29" w:rsidRPr="00506F29" w:rsidRDefault="00506F29" w:rsidP="00506F29">
            <w:pPr>
              <w:pStyle w:val="NormalWeb"/>
              <w:spacing w:before="0" w:beforeAutospacing="0" w:after="0" w:afterAutospacing="0"/>
              <w:rPr>
                <w:highlight w:val="green"/>
              </w:rPr>
            </w:pPr>
            <w:r w:rsidRPr="00506F29">
              <w:rPr>
                <w:color w:val="000000"/>
                <w:sz w:val="22"/>
                <w:szCs w:val="22"/>
                <w:highlight w:val="green"/>
                <w:shd w:val="clear" w:color="auto" w:fill="00FFFF"/>
              </w:rPr>
              <w:t>(MMSN TPE Practice 1.3)</w:t>
            </w:r>
          </w:p>
          <w:p w14:paraId="2D9F340D" w14:textId="77777777" w:rsidR="00506F29" w:rsidRPr="00506F29" w:rsidRDefault="00506F29" w:rsidP="00506F29">
            <w:pPr>
              <w:rPr>
                <w:highlight w:val="green"/>
              </w:rPr>
            </w:pPr>
          </w:p>
          <w:p w14:paraId="4F9CAE77" w14:textId="77777777" w:rsidR="00506F29" w:rsidRDefault="00506F29" w:rsidP="00506F29">
            <w:pPr>
              <w:pStyle w:val="NormalWeb"/>
              <w:spacing w:before="0" w:beforeAutospacing="0" w:after="0" w:afterAutospacing="0"/>
            </w:pPr>
            <w:r w:rsidRPr="00506F29">
              <w:rPr>
                <w:color w:val="000000"/>
                <w:sz w:val="22"/>
                <w:szCs w:val="22"/>
                <w:highlight w:val="green"/>
                <w:shd w:val="clear" w:color="auto" w:fill="00FFFF"/>
              </w:rPr>
              <w:t>MMSN TPE Practice 2.5)</w:t>
            </w:r>
          </w:p>
          <w:p w14:paraId="48DDD99B" w14:textId="77777777" w:rsidR="00506F29" w:rsidRDefault="00506F29" w:rsidP="00506F29"/>
          <w:p w14:paraId="1CE5FFC3" w14:textId="05CA8DA3" w:rsidR="00506F29" w:rsidRDefault="00506F29" w:rsidP="00F77DFF">
            <w:pPr>
              <w:rPr>
                <w:b/>
                <w:color w:val="000000"/>
                <w:sz w:val="22"/>
                <w:szCs w:val="22"/>
              </w:rPr>
            </w:pPr>
          </w:p>
        </w:tc>
      </w:tr>
      <w:tr w:rsidR="00F103F0" w14:paraId="06158C21" w14:textId="77777777" w:rsidTr="00F77DFF">
        <w:trPr>
          <w:trHeight w:val="573"/>
        </w:trPr>
        <w:tc>
          <w:tcPr>
            <w:tcW w:w="1725" w:type="dxa"/>
            <w:shd w:val="clear" w:color="auto" w:fill="D9D9D9"/>
          </w:tcPr>
          <w:p w14:paraId="70A9EE4D" w14:textId="77777777" w:rsidR="00F103F0" w:rsidRDefault="00F103F0" w:rsidP="00F77DFF">
            <w:pPr>
              <w:jc w:val="center"/>
              <w:rPr>
                <w:b/>
                <w:color w:val="000000"/>
                <w:sz w:val="22"/>
                <w:szCs w:val="22"/>
              </w:rPr>
            </w:pPr>
          </w:p>
          <w:p w14:paraId="422805B8" w14:textId="77777777" w:rsidR="00F103F0" w:rsidRDefault="00F103F0" w:rsidP="00F77DFF">
            <w:pPr>
              <w:jc w:val="center"/>
              <w:rPr>
                <w:b/>
                <w:color w:val="000000"/>
                <w:sz w:val="22"/>
                <w:szCs w:val="22"/>
              </w:rPr>
            </w:pPr>
          </w:p>
          <w:p w14:paraId="14704687" w14:textId="77777777" w:rsidR="00F103F0" w:rsidRDefault="00F103F0" w:rsidP="00F77DFF">
            <w:pPr>
              <w:jc w:val="center"/>
              <w:rPr>
                <w:b/>
                <w:color w:val="000000"/>
                <w:sz w:val="22"/>
                <w:szCs w:val="22"/>
              </w:rPr>
            </w:pPr>
          </w:p>
          <w:p w14:paraId="324E64FD" w14:textId="77777777" w:rsidR="00F103F0" w:rsidRDefault="00F103F0" w:rsidP="00F77DFF">
            <w:pPr>
              <w:jc w:val="center"/>
              <w:rPr>
                <w:b/>
                <w:color w:val="000000"/>
                <w:sz w:val="22"/>
                <w:szCs w:val="22"/>
              </w:rPr>
            </w:pPr>
            <w:r>
              <w:rPr>
                <w:b/>
                <w:color w:val="000000"/>
                <w:sz w:val="22"/>
                <w:szCs w:val="22"/>
              </w:rPr>
              <w:t>Session 3</w:t>
            </w:r>
          </w:p>
          <w:p w14:paraId="0484FD61" w14:textId="77777777" w:rsidR="00F103F0" w:rsidRDefault="00F103F0" w:rsidP="00F77DFF">
            <w:pPr>
              <w:jc w:val="center"/>
              <w:rPr>
                <w:b/>
                <w:color w:val="000000"/>
                <w:sz w:val="22"/>
                <w:szCs w:val="22"/>
              </w:rPr>
            </w:pPr>
          </w:p>
          <w:p w14:paraId="7CF91FF1" w14:textId="77777777" w:rsidR="00F103F0" w:rsidRDefault="00F103F0" w:rsidP="00F77DFF">
            <w:pPr>
              <w:jc w:val="center"/>
              <w:rPr>
                <w:b/>
                <w:color w:val="000000"/>
                <w:sz w:val="22"/>
                <w:szCs w:val="22"/>
              </w:rPr>
            </w:pPr>
            <w:r>
              <w:rPr>
                <w:b/>
                <w:color w:val="000000"/>
                <w:sz w:val="22"/>
                <w:szCs w:val="22"/>
              </w:rPr>
              <w:t>10/7</w:t>
            </w:r>
          </w:p>
          <w:p w14:paraId="7C4B591B" w14:textId="77777777" w:rsidR="00F103F0" w:rsidRDefault="00F103F0" w:rsidP="00F77DFF">
            <w:pPr>
              <w:jc w:val="center"/>
              <w:rPr>
                <w:b/>
                <w:color w:val="000000"/>
                <w:sz w:val="22"/>
                <w:szCs w:val="22"/>
              </w:rPr>
            </w:pPr>
          </w:p>
          <w:p w14:paraId="71A66B0C" w14:textId="77777777" w:rsidR="00F103F0" w:rsidRDefault="00F103F0" w:rsidP="00F77DFF">
            <w:pPr>
              <w:jc w:val="center"/>
              <w:rPr>
                <w:b/>
                <w:color w:val="000000"/>
                <w:sz w:val="18"/>
                <w:szCs w:val="18"/>
              </w:rPr>
            </w:pPr>
            <w:r>
              <w:rPr>
                <w:b/>
                <w:color w:val="000000"/>
                <w:sz w:val="18"/>
                <w:szCs w:val="18"/>
              </w:rPr>
              <w:t>ONLINE/</w:t>
            </w:r>
          </w:p>
          <w:p w14:paraId="1865B082" w14:textId="77777777" w:rsidR="00F103F0" w:rsidRDefault="00F103F0" w:rsidP="00F77DFF">
            <w:pPr>
              <w:jc w:val="center"/>
              <w:rPr>
                <w:b/>
                <w:color w:val="000000"/>
                <w:sz w:val="22"/>
                <w:szCs w:val="22"/>
              </w:rPr>
            </w:pPr>
            <w:r>
              <w:rPr>
                <w:b/>
                <w:color w:val="000000"/>
                <w:sz w:val="18"/>
                <w:szCs w:val="18"/>
              </w:rPr>
              <w:t>ASYNCHRONOUS</w:t>
            </w:r>
          </w:p>
          <w:p w14:paraId="10313C87" w14:textId="77777777" w:rsidR="00F103F0" w:rsidRDefault="00F103F0" w:rsidP="00F77DFF">
            <w:pPr>
              <w:jc w:val="center"/>
              <w:rPr>
                <w:b/>
                <w:color w:val="000000"/>
                <w:sz w:val="22"/>
                <w:szCs w:val="22"/>
              </w:rPr>
            </w:pPr>
          </w:p>
          <w:p w14:paraId="4BEBBD97" w14:textId="77777777" w:rsidR="00F103F0" w:rsidRDefault="00F103F0" w:rsidP="00F77DFF">
            <w:pPr>
              <w:jc w:val="center"/>
              <w:rPr>
                <w:color w:val="000000"/>
                <w:sz w:val="22"/>
                <w:szCs w:val="22"/>
              </w:rPr>
            </w:pPr>
          </w:p>
        </w:tc>
        <w:tc>
          <w:tcPr>
            <w:tcW w:w="4185" w:type="dxa"/>
            <w:shd w:val="clear" w:color="auto" w:fill="D9D9D9"/>
          </w:tcPr>
          <w:p w14:paraId="2DD52CB0" w14:textId="77777777" w:rsidR="00F103F0" w:rsidRDefault="00F103F0" w:rsidP="00F77DFF">
            <w:pPr>
              <w:jc w:val="center"/>
              <w:rPr>
                <w:b/>
                <w:color w:val="000000"/>
                <w:sz w:val="22"/>
                <w:szCs w:val="22"/>
              </w:rPr>
            </w:pPr>
          </w:p>
          <w:p w14:paraId="662025D1" w14:textId="77777777" w:rsidR="00F103F0" w:rsidRDefault="00F103F0" w:rsidP="00F77DFF">
            <w:pPr>
              <w:jc w:val="center"/>
              <w:rPr>
                <w:b/>
                <w:color w:val="000000"/>
                <w:sz w:val="22"/>
                <w:szCs w:val="22"/>
              </w:rPr>
            </w:pPr>
            <w:r>
              <w:rPr>
                <w:b/>
                <w:color w:val="000000"/>
                <w:sz w:val="22"/>
                <w:szCs w:val="22"/>
              </w:rPr>
              <w:t>Language Policy in the US, Newcomers and LTELs</w:t>
            </w:r>
          </w:p>
          <w:p w14:paraId="7A57A082" w14:textId="77777777" w:rsidR="00F103F0" w:rsidRDefault="00F103F0" w:rsidP="00F77DFF">
            <w:pPr>
              <w:rPr>
                <w:color w:val="000000"/>
                <w:sz w:val="22"/>
                <w:szCs w:val="22"/>
              </w:rPr>
            </w:pPr>
          </w:p>
          <w:p w14:paraId="0EB59669" w14:textId="77777777" w:rsidR="00F103F0" w:rsidRDefault="00F103F0" w:rsidP="000729EC">
            <w:pPr>
              <w:numPr>
                <w:ilvl w:val="0"/>
                <w:numId w:val="61"/>
              </w:numPr>
              <w:rPr>
                <w:b/>
                <w:color w:val="000000"/>
                <w:sz w:val="22"/>
                <w:szCs w:val="22"/>
              </w:rPr>
            </w:pPr>
            <w:r>
              <w:rPr>
                <w:color w:val="000000"/>
                <w:sz w:val="22"/>
                <w:szCs w:val="22"/>
              </w:rPr>
              <w:lastRenderedPageBreak/>
              <w:t>Lau v. Nichols</w:t>
            </w:r>
          </w:p>
          <w:p w14:paraId="6758054C" w14:textId="77777777" w:rsidR="00F103F0" w:rsidRDefault="00F103F0" w:rsidP="000729EC">
            <w:pPr>
              <w:numPr>
                <w:ilvl w:val="0"/>
                <w:numId w:val="61"/>
              </w:numPr>
              <w:rPr>
                <w:b/>
                <w:color w:val="000000"/>
                <w:sz w:val="22"/>
                <w:szCs w:val="22"/>
              </w:rPr>
            </w:pPr>
            <w:r>
              <w:rPr>
                <w:color w:val="000000"/>
                <w:sz w:val="22"/>
                <w:szCs w:val="22"/>
              </w:rPr>
              <w:t>The Bilingual Education Act</w:t>
            </w:r>
          </w:p>
          <w:p w14:paraId="36D01591" w14:textId="77777777" w:rsidR="00F103F0" w:rsidRDefault="00F103F0" w:rsidP="000729EC">
            <w:pPr>
              <w:numPr>
                <w:ilvl w:val="0"/>
                <w:numId w:val="61"/>
              </w:numPr>
              <w:rPr>
                <w:b/>
                <w:color w:val="000000"/>
                <w:sz w:val="22"/>
                <w:szCs w:val="22"/>
              </w:rPr>
            </w:pPr>
            <w:r>
              <w:rPr>
                <w:color w:val="000000"/>
                <w:sz w:val="22"/>
                <w:szCs w:val="22"/>
              </w:rPr>
              <w:t>Newcomer Emergent Bilinguals</w:t>
            </w:r>
          </w:p>
          <w:p w14:paraId="67D83729" w14:textId="77777777" w:rsidR="00F103F0" w:rsidRDefault="00F103F0" w:rsidP="00F77DFF">
            <w:pPr>
              <w:rPr>
                <w:b/>
                <w:color w:val="000000"/>
                <w:sz w:val="22"/>
                <w:szCs w:val="22"/>
              </w:rPr>
            </w:pPr>
          </w:p>
          <w:p w14:paraId="09101DD0" w14:textId="77777777" w:rsidR="00506F29" w:rsidRDefault="00F103F0" w:rsidP="00506F29">
            <w:pPr>
              <w:pStyle w:val="NormalWeb"/>
              <w:spacing w:before="0" w:beforeAutospacing="0" w:after="0" w:afterAutospacing="0"/>
            </w:pPr>
            <w:r>
              <w:rPr>
                <w:i/>
                <w:color w:val="000000"/>
                <w:sz w:val="22"/>
                <w:szCs w:val="22"/>
              </w:rPr>
              <w:t>Objective 1:</w:t>
            </w:r>
            <w:r>
              <w:rPr>
                <w:b/>
                <w:color w:val="000000"/>
                <w:sz w:val="22"/>
                <w:szCs w:val="22"/>
              </w:rPr>
              <w:t xml:space="preserve"> </w:t>
            </w:r>
            <w:r>
              <w:rPr>
                <w:b/>
                <w:sz w:val="22"/>
                <w:szCs w:val="22"/>
              </w:rPr>
              <w:t>Interpret</w:t>
            </w:r>
            <w:r>
              <w:rPr>
                <w:sz w:val="22"/>
                <w:szCs w:val="22"/>
              </w:rPr>
              <w:t xml:space="preserve"> and apply theories of language acquisition, </w:t>
            </w:r>
            <w:r w:rsidRPr="00506F29">
              <w:rPr>
                <w:sz w:val="22"/>
                <w:szCs w:val="22"/>
                <w:highlight w:val="green"/>
              </w:rPr>
              <w:t>including language acquisition across disabilities and the life span,</w:t>
            </w:r>
            <w:r>
              <w:rPr>
                <w:sz w:val="22"/>
                <w:szCs w:val="22"/>
              </w:rPr>
              <w:t xml:space="preserve"> and </w:t>
            </w:r>
            <w:r>
              <w:rPr>
                <w:b/>
                <w:sz w:val="22"/>
                <w:szCs w:val="22"/>
              </w:rPr>
              <w:t>policies</w:t>
            </w:r>
            <w:r>
              <w:rPr>
                <w:sz w:val="22"/>
                <w:szCs w:val="22"/>
              </w:rPr>
              <w:t xml:space="preserve"> from which pedagogical strategies, methods and techniques derive to deliver content, language &amp; literacy instruction to English learners.</w:t>
            </w:r>
            <w:r w:rsidR="00506F29">
              <w:rPr>
                <w:sz w:val="22"/>
                <w:szCs w:val="22"/>
              </w:rPr>
              <w:t xml:space="preserve"> </w:t>
            </w:r>
            <w:r w:rsidR="00506F29" w:rsidRPr="00506F29">
              <w:rPr>
                <w:color w:val="000000"/>
                <w:sz w:val="22"/>
                <w:szCs w:val="22"/>
                <w:highlight w:val="green"/>
                <w:shd w:val="clear" w:color="auto" w:fill="00FFFF"/>
              </w:rPr>
              <w:t>(MMSN TPE Practice &amp; Assess 1.3)</w:t>
            </w:r>
          </w:p>
          <w:p w14:paraId="4A546604" w14:textId="77777777" w:rsidR="00506F29" w:rsidRDefault="00506F29" w:rsidP="00506F29"/>
          <w:p w14:paraId="6CC917C7" w14:textId="53784542" w:rsidR="00F103F0" w:rsidRDefault="00F103F0" w:rsidP="00F77DFF">
            <w:pPr>
              <w:rPr>
                <w:sz w:val="22"/>
                <w:szCs w:val="22"/>
              </w:rPr>
            </w:pPr>
          </w:p>
          <w:p w14:paraId="79A21F1B" w14:textId="77777777" w:rsidR="00F103F0" w:rsidRDefault="00F103F0" w:rsidP="00F77DFF">
            <w:pPr>
              <w:rPr>
                <w:b/>
                <w:color w:val="000000"/>
                <w:sz w:val="22"/>
                <w:szCs w:val="22"/>
              </w:rPr>
            </w:pPr>
          </w:p>
          <w:p w14:paraId="5B904BB6" w14:textId="77777777" w:rsidR="00F103F0" w:rsidRDefault="00F103F0" w:rsidP="00F77DFF">
            <w:pPr>
              <w:rPr>
                <w:b/>
                <w:color w:val="000000"/>
                <w:sz w:val="22"/>
                <w:szCs w:val="22"/>
              </w:rPr>
            </w:pPr>
            <w:r>
              <w:rPr>
                <w:i/>
                <w:color w:val="000000"/>
                <w:sz w:val="22"/>
                <w:szCs w:val="22"/>
              </w:rPr>
              <w:t>Objective 2</w:t>
            </w:r>
            <w:r>
              <w:rPr>
                <w:color w:val="000000"/>
                <w:sz w:val="22"/>
                <w:szCs w:val="22"/>
              </w:rPr>
              <w:t xml:space="preserve">: </w:t>
            </w:r>
            <w:r>
              <w:rPr>
                <w:sz w:val="22"/>
                <w:szCs w:val="22"/>
              </w:rPr>
              <w:t xml:space="preserve">Deduce characteristics of effective programs for English learners including appropriate materials, organization, and planning.  </w:t>
            </w:r>
          </w:p>
        </w:tc>
        <w:tc>
          <w:tcPr>
            <w:tcW w:w="4200" w:type="dxa"/>
            <w:shd w:val="clear" w:color="auto" w:fill="D9D9D9"/>
          </w:tcPr>
          <w:p w14:paraId="49B57D87" w14:textId="77777777" w:rsidR="00F103F0" w:rsidRDefault="00F103F0" w:rsidP="00F77DFF">
            <w:pPr>
              <w:rPr>
                <w:color w:val="000000"/>
                <w:sz w:val="22"/>
                <w:szCs w:val="22"/>
              </w:rPr>
            </w:pPr>
          </w:p>
          <w:p w14:paraId="529D79E9" w14:textId="77777777" w:rsidR="00F103F0" w:rsidRDefault="00F103F0" w:rsidP="00F77DFF">
            <w:pPr>
              <w:rPr>
                <w:color w:val="000000"/>
                <w:sz w:val="22"/>
                <w:szCs w:val="22"/>
              </w:rPr>
            </w:pPr>
            <w:r>
              <w:rPr>
                <w:color w:val="000000"/>
                <w:sz w:val="22"/>
                <w:szCs w:val="22"/>
              </w:rPr>
              <w:t xml:space="preserve">Garcia and </w:t>
            </w:r>
            <w:proofErr w:type="spellStart"/>
            <w:r>
              <w:rPr>
                <w:color w:val="000000"/>
                <w:sz w:val="22"/>
                <w:szCs w:val="22"/>
              </w:rPr>
              <w:t>Kleifgen</w:t>
            </w:r>
            <w:proofErr w:type="spellEnd"/>
            <w:r>
              <w:rPr>
                <w:color w:val="000000"/>
                <w:sz w:val="22"/>
                <w:szCs w:val="22"/>
              </w:rPr>
              <w:t xml:space="preserve"> (Ch. 3). Programs &amp; Policies for Educating Emergent Bilinguals</w:t>
            </w:r>
          </w:p>
          <w:p w14:paraId="7E5ABFA0" w14:textId="77777777" w:rsidR="00F103F0" w:rsidRDefault="00F103F0" w:rsidP="00F77DFF">
            <w:pPr>
              <w:rPr>
                <w:sz w:val="22"/>
                <w:szCs w:val="22"/>
              </w:rPr>
            </w:pPr>
          </w:p>
          <w:p w14:paraId="7A76511C" w14:textId="77777777" w:rsidR="00F103F0" w:rsidRDefault="000B6325" w:rsidP="00F77DFF">
            <w:pPr>
              <w:rPr>
                <w:sz w:val="22"/>
                <w:szCs w:val="22"/>
              </w:rPr>
            </w:pPr>
            <w:hyperlink r:id="rId409">
              <w:r w:rsidR="00F103F0">
                <w:rPr>
                  <w:color w:val="0000FF"/>
                  <w:sz w:val="22"/>
                  <w:szCs w:val="22"/>
                  <w:u w:val="single"/>
                </w:rPr>
                <w:t>The Four Principles – CA EL Roadmap Policy</w:t>
              </w:r>
            </w:hyperlink>
            <w:r w:rsidR="00F103F0">
              <w:rPr>
                <w:sz w:val="22"/>
                <w:szCs w:val="22"/>
              </w:rPr>
              <w:t xml:space="preserve"> </w:t>
            </w:r>
            <w:r w:rsidR="00F103F0">
              <w:rPr>
                <w:color w:val="FF0000"/>
                <w:sz w:val="22"/>
                <w:szCs w:val="22"/>
              </w:rPr>
              <w:t>(video 5mins)</w:t>
            </w:r>
          </w:p>
          <w:p w14:paraId="2812A645" w14:textId="77777777" w:rsidR="00F103F0" w:rsidRDefault="00F103F0" w:rsidP="00F77DFF">
            <w:pPr>
              <w:rPr>
                <w:sz w:val="22"/>
                <w:szCs w:val="22"/>
              </w:rPr>
            </w:pPr>
          </w:p>
          <w:p w14:paraId="6E816BB9" w14:textId="77777777" w:rsidR="00F103F0" w:rsidRDefault="000B6325" w:rsidP="00F77DFF">
            <w:pPr>
              <w:rPr>
                <w:sz w:val="22"/>
                <w:szCs w:val="22"/>
              </w:rPr>
            </w:pPr>
            <w:hyperlink r:id="rId410">
              <w:r w:rsidR="00F103F0">
                <w:rPr>
                  <w:color w:val="0000FF"/>
                  <w:sz w:val="22"/>
                  <w:szCs w:val="22"/>
                  <w:u w:val="single"/>
                </w:rPr>
                <w:t>Explore the Supporting Newcomer Emergent Bilinguals: Tips from CUNY-NYSIEB</w:t>
              </w:r>
            </w:hyperlink>
            <w:r w:rsidR="00F103F0">
              <w:rPr>
                <w:sz w:val="22"/>
                <w:szCs w:val="22"/>
              </w:rPr>
              <w:t xml:space="preserve"> website: </w:t>
            </w:r>
          </w:p>
          <w:p w14:paraId="760E7D0F" w14:textId="77777777" w:rsidR="00F103F0" w:rsidRDefault="00F103F0" w:rsidP="000729EC">
            <w:pPr>
              <w:numPr>
                <w:ilvl w:val="0"/>
                <w:numId w:val="58"/>
              </w:numPr>
              <w:pBdr>
                <w:top w:val="nil"/>
                <w:left w:val="nil"/>
                <w:bottom w:val="nil"/>
                <w:right w:val="nil"/>
                <w:between w:val="nil"/>
              </w:pBdr>
              <w:rPr>
                <w:color w:val="000000"/>
                <w:sz w:val="22"/>
                <w:szCs w:val="22"/>
              </w:rPr>
            </w:pPr>
            <w:r>
              <w:rPr>
                <w:color w:val="000000"/>
                <w:sz w:val="22"/>
                <w:szCs w:val="22"/>
              </w:rPr>
              <w:t>Read B: Supporting Newcomer Emergent Bilinguals at the Classroom Level 1-6</w:t>
            </w:r>
          </w:p>
          <w:p w14:paraId="24E0952C" w14:textId="77777777" w:rsidR="00F103F0" w:rsidRDefault="00F103F0" w:rsidP="000729EC">
            <w:pPr>
              <w:numPr>
                <w:ilvl w:val="0"/>
                <w:numId w:val="58"/>
              </w:numPr>
              <w:pBdr>
                <w:top w:val="nil"/>
                <w:left w:val="nil"/>
                <w:bottom w:val="nil"/>
                <w:right w:val="nil"/>
                <w:between w:val="nil"/>
              </w:pBdr>
              <w:rPr>
                <w:color w:val="000000"/>
                <w:sz w:val="22"/>
                <w:szCs w:val="22"/>
              </w:rPr>
            </w:pPr>
            <w:r>
              <w:rPr>
                <w:color w:val="000000"/>
                <w:sz w:val="22"/>
                <w:szCs w:val="22"/>
              </w:rPr>
              <w:t>Read: Spotlight on Students: Newcomer Emergent Bilinguals, Isabela and Kasun</w:t>
            </w:r>
          </w:p>
          <w:p w14:paraId="56C7820A" w14:textId="77777777" w:rsidR="00F103F0" w:rsidRDefault="00F103F0" w:rsidP="00F77DFF">
            <w:pPr>
              <w:rPr>
                <w:sz w:val="22"/>
                <w:szCs w:val="22"/>
              </w:rPr>
            </w:pPr>
          </w:p>
          <w:p w14:paraId="3ED4974B" w14:textId="77777777" w:rsidR="00F103F0" w:rsidRDefault="00F103F0" w:rsidP="00F77DFF">
            <w:pPr>
              <w:rPr>
                <w:color w:val="000000"/>
                <w:sz w:val="22"/>
                <w:szCs w:val="22"/>
              </w:rPr>
            </w:pPr>
            <w:r>
              <w:rPr>
                <w:color w:val="000000"/>
                <w:sz w:val="22"/>
                <w:szCs w:val="22"/>
              </w:rPr>
              <w:t>Brooks, M.D. (2020). Ch.1: More than Long-Term English Learners (p.1 - 5)</w:t>
            </w:r>
          </w:p>
          <w:p w14:paraId="7CBCF408" w14:textId="77777777" w:rsidR="00F103F0" w:rsidRDefault="00F103F0" w:rsidP="00F77DFF">
            <w:pPr>
              <w:rPr>
                <w:color w:val="000000"/>
                <w:sz w:val="22"/>
                <w:szCs w:val="22"/>
              </w:rPr>
            </w:pPr>
          </w:p>
        </w:tc>
        <w:tc>
          <w:tcPr>
            <w:tcW w:w="3324" w:type="dxa"/>
            <w:shd w:val="clear" w:color="auto" w:fill="D9D9D9"/>
          </w:tcPr>
          <w:p w14:paraId="77EAC44C" w14:textId="77777777" w:rsidR="00F103F0" w:rsidRDefault="00F103F0" w:rsidP="00F77DFF">
            <w:pPr>
              <w:rPr>
                <w:b/>
                <w:color w:val="000000"/>
                <w:sz w:val="22"/>
                <w:szCs w:val="22"/>
              </w:rPr>
            </w:pPr>
          </w:p>
          <w:p w14:paraId="04799F4F" w14:textId="14AEF0E0" w:rsidR="00F103F0" w:rsidRDefault="00F103F0" w:rsidP="00F77DFF">
            <w:pPr>
              <w:rPr>
                <w:b/>
                <w:color w:val="000000"/>
                <w:sz w:val="22"/>
                <w:szCs w:val="22"/>
              </w:rPr>
            </w:pPr>
            <w:r>
              <w:rPr>
                <w:b/>
                <w:color w:val="000000"/>
                <w:sz w:val="22"/>
                <w:szCs w:val="22"/>
              </w:rPr>
              <w:t>Camino Participation (3)</w:t>
            </w:r>
          </w:p>
          <w:p w14:paraId="165B6F75" w14:textId="4CCFAA2E" w:rsidR="00506F29" w:rsidRDefault="00506F29" w:rsidP="00F77DFF">
            <w:pPr>
              <w:rPr>
                <w:b/>
                <w:color w:val="000000"/>
                <w:sz w:val="22"/>
                <w:szCs w:val="22"/>
              </w:rPr>
            </w:pPr>
          </w:p>
          <w:p w14:paraId="55C075E9" w14:textId="77777777" w:rsidR="00506F29" w:rsidRDefault="00506F29" w:rsidP="00F77DFF">
            <w:pPr>
              <w:rPr>
                <w:b/>
                <w:color w:val="000000"/>
                <w:sz w:val="22"/>
                <w:szCs w:val="22"/>
              </w:rPr>
            </w:pPr>
          </w:p>
          <w:p w14:paraId="7AC5E353" w14:textId="77777777" w:rsidR="00506F29" w:rsidRDefault="00506F29" w:rsidP="00506F29">
            <w:r>
              <w:rPr>
                <w:b/>
                <w:color w:val="000000"/>
                <w:sz w:val="22"/>
                <w:szCs w:val="22"/>
              </w:rPr>
              <w:lastRenderedPageBreak/>
              <w:t xml:space="preserve"> </w:t>
            </w:r>
            <w:r w:rsidRPr="00506F29">
              <w:rPr>
                <w:color w:val="000000"/>
                <w:sz w:val="22"/>
                <w:szCs w:val="22"/>
                <w:highlight w:val="green"/>
                <w:shd w:val="clear" w:color="auto" w:fill="00FFFF"/>
              </w:rPr>
              <w:t>(MMSN TPE Practice &amp; Assess 1.3)</w:t>
            </w:r>
          </w:p>
          <w:p w14:paraId="48E14B60" w14:textId="6CF892B2" w:rsidR="00F103F0" w:rsidRDefault="00F103F0" w:rsidP="00F77DFF">
            <w:pPr>
              <w:rPr>
                <w:b/>
                <w:color w:val="000000"/>
                <w:sz w:val="22"/>
                <w:szCs w:val="22"/>
              </w:rPr>
            </w:pPr>
          </w:p>
        </w:tc>
      </w:tr>
      <w:tr w:rsidR="00F103F0" w14:paraId="37DC969C" w14:textId="77777777" w:rsidTr="00F77DFF">
        <w:trPr>
          <w:trHeight w:val="1762"/>
        </w:trPr>
        <w:tc>
          <w:tcPr>
            <w:tcW w:w="1725" w:type="dxa"/>
            <w:shd w:val="clear" w:color="auto" w:fill="auto"/>
          </w:tcPr>
          <w:p w14:paraId="03AD70D5" w14:textId="77777777" w:rsidR="00F103F0" w:rsidRDefault="00F103F0" w:rsidP="00F77DFF">
            <w:pPr>
              <w:jc w:val="center"/>
              <w:rPr>
                <w:b/>
                <w:color w:val="000000"/>
                <w:sz w:val="22"/>
                <w:szCs w:val="22"/>
              </w:rPr>
            </w:pPr>
          </w:p>
          <w:p w14:paraId="2FCE609D" w14:textId="77777777" w:rsidR="00F103F0" w:rsidRDefault="00F103F0" w:rsidP="00F77DFF">
            <w:pPr>
              <w:jc w:val="center"/>
              <w:rPr>
                <w:b/>
                <w:color w:val="000000"/>
                <w:sz w:val="22"/>
                <w:szCs w:val="22"/>
              </w:rPr>
            </w:pPr>
            <w:r>
              <w:rPr>
                <w:b/>
                <w:color w:val="000000"/>
                <w:sz w:val="22"/>
                <w:szCs w:val="22"/>
              </w:rPr>
              <w:t>Session 4</w:t>
            </w:r>
          </w:p>
          <w:p w14:paraId="1B5D3A95" w14:textId="77777777" w:rsidR="00F103F0" w:rsidRDefault="00F103F0" w:rsidP="00F77DFF">
            <w:pPr>
              <w:jc w:val="center"/>
              <w:rPr>
                <w:b/>
                <w:color w:val="000000"/>
                <w:sz w:val="22"/>
                <w:szCs w:val="22"/>
              </w:rPr>
            </w:pPr>
          </w:p>
        </w:tc>
        <w:tc>
          <w:tcPr>
            <w:tcW w:w="4185" w:type="dxa"/>
            <w:shd w:val="clear" w:color="auto" w:fill="auto"/>
          </w:tcPr>
          <w:p w14:paraId="629D2DE9" w14:textId="77777777" w:rsidR="00F103F0" w:rsidRDefault="00F103F0" w:rsidP="00F77DFF">
            <w:pPr>
              <w:jc w:val="center"/>
              <w:rPr>
                <w:b/>
                <w:color w:val="000000"/>
                <w:sz w:val="22"/>
                <w:szCs w:val="22"/>
              </w:rPr>
            </w:pPr>
          </w:p>
          <w:p w14:paraId="42F71DEF" w14:textId="77777777" w:rsidR="00F103F0" w:rsidRDefault="00F103F0" w:rsidP="00F77DFF">
            <w:pPr>
              <w:jc w:val="center"/>
              <w:rPr>
                <w:b/>
                <w:color w:val="000000"/>
                <w:sz w:val="22"/>
                <w:szCs w:val="22"/>
              </w:rPr>
            </w:pPr>
            <w:r>
              <w:rPr>
                <w:b/>
                <w:color w:val="000000"/>
                <w:sz w:val="22"/>
                <w:szCs w:val="22"/>
              </w:rPr>
              <w:t>What Teachers Need to Know About Language &amp; Communication</w:t>
            </w:r>
          </w:p>
          <w:p w14:paraId="1D442EF2" w14:textId="77777777" w:rsidR="00F103F0" w:rsidRDefault="00F103F0" w:rsidP="00F77DFF">
            <w:pPr>
              <w:jc w:val="center"/>
              <w:rPr>
                <w:color w:val="000000"/>
                <w:sz w:val="22"/>
                <w:szCs w:val="22"/>
              </w:rPr>
            </w:pPr>
          </w:p>
          <w:p w14:paraId="5BC9BA93" w14:textId="77777777" w:rsidR="00F103F0" w:rsidRDefault="00F103F0" w:rsidP="000729EC">
            <w:pPr>
              <w:numPr>
                <w:ilvl w:val="0"/>
                <w:numId w:val="62"/>
              </w:numPr>
              <w:pBdr>
                <w:top w:val="nil"/>
                <w:left w:val="nil"/>
                <w:bottom w:val="nil"/>
                <w:right w:val="nil"/>
                <w:between w:val="nil"/>
              </w:pBdr>
              <w:rPr>
                <w:color w:val="000000"/>
                <w:sz w:val="22"/>
                <w:szCs w:val="22"/>
              </w:rPr>
            </w:pPr>
            <w:r>
              <w:rPr>
                <w:color w:val="000000"/>
                <w:sz w:val="22"/>
                <w:szCs w:val="22"/>
              </w:rPr>
              <w:t>Oral, Written and Behavioral Linguistic Racism &amp; Education</w:t>
            </w:r>
          </w:p>
          <w:p w14:paraId="6507903D" w14:textId="77777777" w:rsidR="00F103F0" w:rsidRDefault="00F103F0" w:rsidP="00F77DFF">
            <w:pPr>
              <w:tabs>
                <w:tab w:val="left" w:pos="1794"/>
              </w:tabs>
              <w:ind w:left="360"/>
              <w:rPr>
                <w:color w:val="000000"/>
                <w:sz w:val="22"/>
                <w:szCs w:val="22"/>
              </w:rPr>
            </w:pPr>
          </w:p>
          <w:p w14:paraId="6E355125" w14:textId="77777777" w:rsidR="00F103F0" w:rsidRDefault="00F103F0" w:rsidP="00F77DFF">
            <w:pPr>
              <w:rPr>
                <w:b/>
                <w:color w:val="000000"/>
                <w:sz w:val="22"/>
                <w:szCs w:val="22"/>
              </w:rPr>
            </w:pPr>
          </w:p>
          <w:p w14:paraId="0E76E23E" w14:textId="77777777" w:rsidR="00F103F0" w:rsidRDefault="00F103F0" w:rsidP="00F77DFF">
            <w:pPr>
              <w:rPr>
                <w:sz w:val="22"/>
                <w:szCs w:val="22"/>
              </w:rPr>
            </w:pPr>
            <w:r>
              <w:rPr>
                <w:i/>
                <w:color w:val="000000"/>
                <w:sz w:val="22"/>
                <w:szCs w:val="22"/>
              </w:rPr>
              <w:t>Objective 5:</w:t>
            </w:r>
            <w:r>
              <w:rPr>
                <w:color w:val="000000"/>
                <w:sz w:val="22"/>
                <w:szCs w:val="22"/>
              </w:rPr>
              <w:t xml:space="preserve"> </w:t>
            </w:r>
            <w:r>
              <w:rPr>
                <w:sz w:val="22"/>
                <w:szCs w:val="22"/>
              </w:rPr>
              <w:t xml:space="preserve">Describe the cultural, experiential, cognitive, pedagogical and individual student differences that impact the achievement of English learners, </w:t>
            </w:r>
            <w:r w:rsidRPr="00506F29">
              <w:rPr>
                <w:sz w:val="22"/>
                <w:szCs w:val="22"/>
                <w:highlight w:val="green"/>
              </w:rPr>
              <w:t>with particular understanding of the distinction between language disorders, disabilities and language differences.</w:t>
            </w:r>
          </w:p>
          <w:p w14:paraId="01D22A49" w14:textId="77777777" w:rsidR="00F103F0" w:rsidRDefault="00F103F0" w:rsidP="00F77DFF">
            <w:pPr>
              <w:rPr>
                <w:sz w:val="22"/>
                <w:szCs w:val="22"/>
              </w:rPr>
            </w:pPr>
          </w:p>
          <w:p w14:paraId="2EE66A64" w14:textId="77777777" w:rsidR="00506F29" w:rsidRDefault="00F103F0" w:rsidP="00506F29">
            <w:pPr>
              <w:pStyle w:val="NormalWeb"/>
              <w:spacing w:before="0" w:beforeAutospacing="0" w:after="0" w:afterAutospacing="0"/>
            </w:pPr>
            <w:r>
              <w:rPr>
                <w:i/>
                <w:color w:val="000000"/>
                <w:sz w:val="22"/>
                <w:szCs w:val="22"/>
              </w:rPr>
              <w:t xml:space="preserve">Objective 3: </w:t>
            </w:r>
            <w:r>
              <w:rPr>
                <w:sz w:val="22"/>
                <w:szCs w:val="22"/>
              </w:rPr>
              <w:t>Summarize</w:t>
            </w:r>
            <w:r>
              <w:rPr>
                <w:color w:val="FF0000"/>
                <w:sz w:val="22"/>
                <w:szCs w:val="22"/>
              </w:rPr>
              <w:t xml:space="preserve"> </w:t>
            </w:r>
            <w:r>
              <w:rPr>
                <w:color w:val="000000"/>
                <w:sz w:val="22"/>
                <w:szCs w:val="22"/>
              </w:rPr>
              <w:t xml:space="preserve">the tensions with </w:t>
            </w:r>
            <w:r>
              <w:rPr>
                <w:sz w:val="22"/>
                <w:szCs w:val="22"/>
              </w:rPr>
              <w:t xml:space="preserve">academic language by describing how it can be helpful and imprecise and </w:t>
            </w:r>
            <w:r>
              <w:rPr>
                <w:b/>
                <w:sz w:val="22"/>
                <w:szCs w:val="22"/>
              </w:rPr>
              <w:t xml:space="preserve">summarize how </w:t>
            </w:r>
            <w:r w:rsidRPr="00506F29">
              <w:rPr>
                <w:b/>
                <w:color w:val="000000"/>
                <w:sz w:val="22"/>
                <w:szCs w:val="22"/>
                <w:highlight w:val="green"/>
              </w:rPr>
              <w:t xml:space="preserve">students’ behavior is a form of </w:t>
            </w:r>
            <w:r w:rsidRPr="00506F29">
              <w:rPr>
                <w:b/>
                <w:color w:val="000000"/>
                <w:sz w:val="22"/>
                <w:szCs w:val="22"/>
                <w:highlight w:val="green"/>
              </w:rPr>
              <w:lastRenderedPageBreak/>
              <w:t>communication</w:t>
            </w:r>
            <w:r w:rsidRPr="00506F29">
              <w:rPr>
                <w:sz w:val="22"/>
                <w:szCs w:val="22"/>
                <w:highlight w:val="green"/>
              </w:rPr>
              <w:t>.</w:t>
            </w:r>
            <w:r w:rsidR="00506F29">
              <w:rPr>
                <w:sz w:val="22"/>
                <w:szCs w:val="22"/>
                <w:highlight w:val="green"/>
              </w:rPr>
              <w:t xml:space="preserve"> </w:t>
            </w:r>
            <w:r w:rsidR="00506F29" w:rsidRPr="00506F29">
              <w:rPr>
                <w:color w:val="000000"/>
                <w:sz w:val="22"/>
                <w:szCs w:val="22"/>
                <w:highlight w:val="green"/>
                <w:shd w:val="clear" w:color="auto" w:fill="00FFFF"/>
              </w:rPr>
              <w:t>MMSN TPE Practice &amp; Assess 2.5)</w:t>
            </w:r>
          </w:p>
          <w:p w14:paraId="588C4BBA" w14:textId="77777777" w:rsidR="00506F29" w:rsidRDefault="00506F29" w:rsidP="00506F29"/>
          <w:p w14:paraId="76ACEA1D" w14:textId="390B4AF7" w:rsidR="00F103F0" w:rsidRDefault="00F103F0" w:rsidP="00F77DFF">
            <w:pPr>
              <w:rPr>
                <w:sz w:val="22"/>
                <w:szCs w:val="22"/>
              </w:rPr>
            </w:pPr>
          </w:p>
          <w:p w14:paraId="629E5232" w14:textId="77777777" w:rsidR="00F103F0" w:rsidRDefault="00F103F0" w:rsidP="00F77DFF">
            <w:pPr>
              <w:rPr>
                <w:b/>
                <w:color w:val="000000"/>
                <w:sz w:val="22"/>
                <w:szCs w:val="22"/>
              </w:rPr>
            </w:pPr>
          </w:p>
        </w:tc>
        <w:tc>
          <w:tcPr>
            <w:tcW w:w="4200" w:type="dxa"/>
            <w:shd w:val="clear" w:color="auto" w:fill="auto"/>
          </w:tcPr>
          <w:p w14:paraId="6EC43C13" w14:textId="77777777" w:rsidR="00F103F0" w:rsidRDefault="00F103F0" w:rsidP="00F77DFF">
            <w:pPr>
              <w:rPr>
                <w:color w:val="000000"/>
                <w:sz w:val="22"/>
                <w:szCs w:val="22"/>
              </w:rPr>
            </w:pPr>
          </w:p>
          <w:p w14:paraId="097FB8A5" w14:textId="77777777" w:rsidR="00F012AB" w:rsidRDefault="00F103F0" w:rsidP="00F012AB">
            <w:pPr>
              <w:pStyle w:val="NormalWeb"/>
              <w:spacing w:before="0" w:beforeAutospacing="0" w:after="0" w:afterAutospacing="0"/>
            </w:pPr>
            <w:r>
              <w:rPr>
                <w:color w:val="000000"/>
                <w:sz w:val="22"/>
                <w:szCs w:val="22"/>
              </w:rPr>
              <w:t>Wong Fillmore &amp; Snow (2000). What Should Classroom Teachers Know About Language? (pgs. 13-32)</w:t>
            </w:r>
            <w:r w:rsidR="00F012AB">
              <w:rPr>
                <w:color w:val="000000"/>
                <w:sz w:val="22"/>
                <w:szCs w:val="22"/>
              </w:rPr>
              <w:t xml:space="preserve"> </w:t>
            </w:r>
            <w:r w:rsidR="00F012AB">
              <w:rPr>
                <w:color w:val="000000"/>
                <w:sz w:val="22"/>
                <w:szCs w:val="22"/>
                <w:shd w:val="clear" w:color="auto" w:fill="FF00FF"/>
              </w:rPr>
              <w:t>(UTPE: 3.5;  Introduce)</w:t>
            </w:r>
          </w:p>
          <w:p w14:paraId="03DB55E8" w14:textId="77777777" w:rsidR="00F012AB" w:rsidRDefault="00F012AB" w:rsidP="00F012AB"/>
          <w:p w14:paraId="7941A507" w14:textId="6DFFB808" w:rsidR="00F103F0" w:rsidRDefault="00F103F0" w:rsidP="00F77DFF">
            <w:pPr>
              <w:rPr>
                <w:color w:val="000000"/>
                <w:sz w:val="22"/>
                <w:szCs w:val="22"/>
              </w:rPr>
            </w:pPr>
          </w:p>
          <w:p w14:paraId="6664EEC2" w14:textId="77777777" w:rsidR="00F103F0" w:rsidRDefault="00F103F0" w:rsidP="00F77DFF">
            <w:pPr>
              <w:rPr>
                <w:color w:val="000000"/>
                <w:sz w:val="22"/>
                <w:szCs w:val="22"/>
              </w:rPr>
            </w:pPr>
          </w:p>
          <w:p w14:paraId="49287400" w14:textId="77777777" w:rsidR="00F103F0" w:rsidRDefault="00F103F0" w:rsidP="00F77DFF">
            <w:pPr>
              <w:rPr>
                <w:color w:val="000000"/>
                <w:sz w:val="22"/>
                <w:szCs w:val="22"/>
              </w:rPr>
            </w:pPr>
            <w:r>
              <w:rPr>
                <w:color w:val="000000"/>
                <w:sz w:val="22"/>
                <w:szCs w:val="22"/>
              </w:rPr>
              <w:t xml:space="preserve">Baker-Bell (2020). Linguistic Justice: Black Language, Literacy, Identity &amp; Pedagogy. Ch. 2: “What’s Anti-Blackness Got To Do </w:t>
            </w:r>
            <w:proofErr w:type="spellStart"/>
            <w:r>
              <w:rPr>
                <w:color w:val="000000"/>
                <w:sz w:val="22"/>
                <w:szCs w:val="22"/>
              </w:rPr>
              <w:t>Wit</w:t>
            </w:r>
            <w:proofErr w:type="spellEnd"/>
            <w:r>
              <w:rPr>
                <w:color w:val="000000"/>
                <w:sz w:val="22"/>
                <w:szCs w:val="22"/>
              </w:rPr>
              <w:t xml:space="preserve"> It?”</w:t>
            </w:r>
          </w:p>
          <w:p w14:paraId="2FF6F094" w14:textId="77777777" w:rsidR="00F103F0" w:rsidRDefault="00F103F0" w:rsidP="00F77DFF">
            <w:pPr>
              <w:rPr>
                <w:color w:val="000000"/>
                <w:sz w:val="22"/>
                <w:szCs w:val="22"/>
              </w:rPr>
            </w:pPr>
          </w:p>
          <w:p w14:paraId="2F7829AB" w14:textId="77777777" w:rsidR="00F103F0" w:rsidRDefault="00F103F0" w:rsidP="00F77DFF">
            <w:pPr>
              <w:rPr>
                <w:color w:val="000000"/>
                <w:sz w:val="22"/>
                <w:szCs w:val="22"/>
              </w:rPr>
            </w:pPr>
            <w:r>
              <w:rPr>
                <w:b/>
                <w:color w:val="000000"/>
                <w:sz w:val="22"/>
                <w:szCs w:val="22"/>
              </w:rPr>
              <w:t>Watch</w:t>
            </w:r>
          </w:p>
          <w:p w14:paraId="2FE35F09" w14:textId="77777777" w:rsidR="00F103F0" w:rsidRDefault="000B6325" w:rsidP="00F77DFF">
            <w:pPr>
              <w:rPr>
                <w:color w:val="000000"/>
                <w:sz w:val="22"/>
                <w:szCs w:val="22"/>
              </w:rPr>
            </w:pPr>
            <w:hyperlink r:id="rId411">
              <w:r w:rsidR="00F103F0">
                <w:rPr>
                  <w:color w:val="0000FF"/>
                  <w:sz w:val="22"/>
                  <w:szCs w:val="22"/>
                  <w:u w:val="single"/>
                </w:rPr>
                <w:t>Behavior is Communication  - A Michigan Alliance for Families Webinar</w:t>
              </w:r>
            </w:hyperlink>
            <w:r w:rsidR="00F103F0">
              <w:rPr>
                <w:color w:val="000000"/>
                <w:sz w:val="22"/>
                <w:szCs w:val="22"/>
              </w:rPr>
              <w:t xml:space="preserve"> (1hr 12mins)</w:t>
            </w:r>
          </w:p>
        </w:tc>
        <w:tc>
          <w:tcPr>
            <w:tcW w:w="3324" w:type="dxa"/>
            <w:shd w:val="clear" w:color="auto" w:fill="auto"/>
          </w:tcPr>
          <w:p w14:paraId="40C1B4E9" w14:textId="77777777" w:rsidR="00F103F0" w:rsidRDefault="00F103F0" w:rsidP="00F77DFF">
            <w:pPr>
              <w:rPr>
                <w:b/>
                <w:color w:val="000000"/>
                <w:sz w:val="22"/>
                <w:szCs w:val="22"/>
              </w:rPr>
            </w:pPr>
          </w:p>
          <w:p w14:paraId="36648FF7" w14:textId="77777777" w:rsidR="00F103F0" w:rsidRDefault="00F103F0" w:rsidP="00F77DFF">
            <w:pPr>
              <w:rPr>
                <w:b/>
                <w:color w:val="000000"/>
                <w:sz w:val="22"/>
                <w:szCs w:val="22"/>
              </w:rPr>
            </w:pPr>
            <w:r>
              <w:rPr>
                <w:b/>
                <w:color w:val="000000"/>
                <w:sz w:val="22"/>
                <w:szCs w:val="22"/>
              </w:rPr>
              <w:t>Literature Circle Leaders Group B (3)</w:t>
            </w:r>
          </w:p>
          <w:p w14:paraId="0322CA6B" w14:textId="77777777" w:rsidR="00506F29" w:rsidRDefault="00506F29" w:rsidP="00F77DFF">
            <w:pPr>
              <w:rPr>
                <w:b/>
                <w:color w:val="000000"/>
                <w:sz w:val="22"/>
                <w:szCs w:val="22"/>
              </w:rPr>
            </w:pPr>
          </w:p>
          <w:p w14:paraId="59053D3E" w14:textId="77777777" w:rsidR="00506F29" w:rsidRDefault="00506F29" w:rsidP="00506F29">
            <w:r w:rsidRPr="00506F29">
              <w:rPr>
                <w:b/>
                <w:bCs/>
                <w:color w:val="000000"/>
                <w:sz w:val="22"/>
                <w:szCs w:val="22"/>
                <w:highlight w:val="green"/>
                <w:shd w:val="clear" w:color="auto" w:fill="00FFFF"/>
              </w:rPr>
              <w:t xml:space="preserve">In Class Quiz: </w:t>
            </w:r>
            <w:r w:rsidRPr="00506F29">
              <w:rPr>
                <w:color w:val="000000"/>
                <w:sz w:val="22"/>
                <w:szCs w:val="22"/>
                <w:highlight w:val="green"/>
                <w:shd w:val="clear" w:color="auto" w:fill="00FFFF"/>
              </w:rPr>
              <w:t>(MMSN TPE Assess 2.5)</w:t>
            </w:r>
          </w:p>
          <w:p w14:paraId="624623E9" w14:textId="4AF3B991" w:rsidR="00506F29" w:rsidRDefault="00506F29" w:rsidP="00F77DFF">
            <w:pPr>
              <w:rPr>
                <w:b/>
                <w:color w:val="000000"/>
                <w:sz w:val="22"/>
                <w:szCs w:val="22"/>
              </w:rPr>
            </w:pPr>
          </w:p>
        </w:tc>
      </w:tr>
      <w:tr w:rsidR="00F103F0" w14:paraId="03B13208" w14:textId="77777777" w:rsidTr="00F77DFF">
        <w:trPr>
          <w:trHeight w:val="1762"/>
        </w:trPr>
        <w:tc>
          <w:tcPr>
            <w:tcW w:w="1725" w:type="dxa"/>
            <w:shd w:val="clear" w:color="auto" w:fill="D9D9D9"/>
          </w:tcPr>
          <w:p w14:paraId="248AA6E8" w14:textId="77777777" w:rsidR="00F103F0" w:rsidRDefault="00F103F0" w:rsidP="00F77DFF">
            <w:pPr>
              <w:jc w:val="center"/>
              <w:rPr>
                <w:b/>
                <w:color w:val="000000"/>
                <w:sz w:val="22"/>
                <w:szCs w:val="22"/>
              </w:rPr>
            </w:pPr>
          </w:p>
          <w:p w14:paraId="7631C9A6" w14:textId="77777777" w:rsidR="00F103F0" w:rsidRDefault="00F103F0" w:rsidP="00F77DFF">
            <w:pPr>
              <w:jc w:val="center"/>
              <w:rPr>
                <w:b/>
                <w:color w:val="000000"/>
                <w:sz w:val="22"/>
                <w:szCs w:val="22"/>
              </w:rPr>
            </w:pPr>
          </w:p>
          <w:p w14:paraId="6F11EE6C" w14:textId="77777777" w:rsidR="00F103F0" w:rsidRDefault="00F103F0" w:rsidP="00F77DFF">
            <w:pPr>
              <w:jc w:val="center"/>
              <w:rPr>
                <w:b/>
                <w:color w:val="000000"/>
                <w:sz w:val="22"/>
                <w:szCs w:val="22"/>
              </w:rPr>
            </w:pPr>
            <w:r>
              <w:rPr>
                <w:b/>
                <w:color w:val="000000"/>
                <w:sz w:val="22"/>
                <w:szCs w:val="22"/>
              </w:rPr>
              <w:t>Session 5</w:t>
            </w:r>
          </w:p>
          <w:p w14:paraId="1DF48EA9" w14:textId="77777777" w:rsidR="00F103F0" w:rsidRDefault="00F103F0" w:rsidP="00F77DFF">
            <w:pPr>
              <w:jc w:val="center"/>
              <w:rPr>
                <w:b/>
                <w:color w:val="000000"/>
                <w:sz w:val="22"/>
                <w:szCs w:val="22"/>
              </w:rPr>
            </w:pPr>
          </w:p>
          <w:p w14:paraId="4A11B2C0" w14:textId="77777777" w:rsidR="00F103F0" w:rsidRDefault="00F103F0" w:rsidP="00F77DFF">
            <w:pPr>
              <w:jc w:val="center"/>
              <w:rPr>
                <w:b/>
                <w:color w:val="000000"/>
                <w:sz w:val="22"/>
                <w:szCs w:val="22"/>
              </w:rPr>
            </w:pPr>
            <w:r>
              <w:rPr>
                <w:b/>
                <w:color w:val="000000"/>
                <w:sz w:val="22"/>
                <w:szCs w:val="22"/>
              </w:rPr>
              <w:t>10/21</w:t>
            </w:r>
          </w:p>
          <w:p w14:paraId="240342EC" w14:textId="77777777" w:rsidR="00F103F0" w:rsidRDefault="00F103F0" w:rsidP="00F77DFF">
            <w:pPr>
              <w:jc w:val="center"/>
              <w:rPr>
                <w:b/>
                <w:color w:val="000000"/>
                <w:sz w:val="22"/>
                <w:szCs w:val="22"/>
              </w:rPr>
            </w:pPr>
          </w:p>
          <w:p w14:paraId="2C2B230A" w14:textId="77777777" w:rsidR="00F103F0" w:rsidRDefault="00F103F0" w:rsidP="00F77DFF">
            <w:pPr>
              <w:jc w:val="center"/>
              <w:rPr>
                <w:b/>
                <w:color w:val="000000"/>
                <w:sz w:val="18"/>
                <w:szCs w:val="18"/>
              </w:rPr>
            </w:pPr>
            <w:r>
              <w:rPr>
                <w:b/>
                <w:color w:val="000000"/>
                <w:sz w:val="18"/>
                <w:szCs w:val="18"/>
              </w:rPr>
              <w:t>ONLINE/</w:t>
            </w:r>
          </w:p>
          <w:p w14:paraId="0DEBFF2B" w14:textId="77777777" w:rsidR="00F103F0" w:rsidRDefault="00F103F0" w:rsidP="00F77DFF">
            <w:pPr>
              <w:jc w:val="center"/>
              <w:rPr>
                <w:b/>
                <w:color w:val="000000"/>
                <w:sz w:val="22"/>
                <w:szCs w:val="22"/>
              </w:rPr>
            </w:pPr>
            <w:r>
              <w:rPr>
                <w:b/>
                <w:color w:val="000000"/>
                <w:sz w:val="18"/>
                <w:szCs w:val="18"/>
              </w:rPr>
              <w:t>ASYNCHRONOUS</w:t>
            </w:r>
          </w:p>
        </w:tc>
        <w:tc>
          <w:tcPr>
            <w:tcW w:w="4185" w:type="dxa"/>
            <w:shd w:val="clear" w:color="auto" w:fill="D9D9D9"/>
          </w:tcPr>
          <w:p w14:paraId="31A8C181" w14:textId="77777777" w:rsidR="00F103F0" w:rsidRDefault="00F103F0" w:rsidP="00F77DFF">
            <w:pPr>
              <w:jc w:val="center"/>
              <w:rPr>
                <w:b/>
                <w:color w:val="000000"/>
                <w:sz w:val="22"/>
                <w:szCs w:val="22"/>
              </w:rPr>
            </w:pPr>
          </w:p>
          <w:p w14:paraId="32144423" w14:textId="77777777" w:rsidR="00F103F0" w:rsidRDefault="00F103F0" w:rsidP="00F77DFF">
            <w:pPr>
              <w:jc w:val="center"/>
              <w:rPr>
                <w:b/>
                <w:color w:val="000000"/>
                <w:sz w:val="22"/>
                <w:szCs w:val="22"/>
              </w:rPr>
            </w:pPr>
            <w:r>
              <w:rPr>
                <w:b/>
                <w:color w:val="000000"/>
                <w:sz w:val="22"/>
                <w:szCs w:val="22"/>
              </w:rPr>
              <w:t>ELD Standards &amp; Supporting Language Learners in the Content Areas</w:t>
            </w:r>
          </w:p>
          <w:p w14:paraId="4E86B720" w14:textId="77777777" w:rsidR="00F103F0" w:rsidRDefault="00F103F0" w:rsidP="00F77DFF">
            <w:pPr>
              <w:jc w:val="center"/>
              <w:rPr>
                <w:b/>
                <w:color w:val="000000"/>
                <w:sz w:val="22"/>
                <w:szCs w:val="22"/>
              </w:rPr>
            </w:pPr>
          </w:p>
          <w:p w14:paraId="212C1A3F" w14:textId="77777777" w:rsidR="00F103F0" w:rsidRDefault="00F103F0" w:rsidP="000729EC">
            <w:pPr>
              <w:numPr>
                <w:ilvl w:val="0"/>
                <w:numId w:val="61"/>
              </w:numPr>
              <w:pBdr>
                <w:top w:val="nil"/>
                <w:left w:val="nil"/>
                <w:bottom w:val="nil"/>
                <w:right w:val="nil"/>
                <w:between w:val="nil"/>
              </w:pBdr>
              <w:rPr>
                <w:color w:val="000000"/>
                <w:sz w:val="22"/>
                <w:szCs w:val="22"/>
              </w:rPr>
            </w:pPr>
            <w:r>
              <w:rPr>
                <w:color w:val="000000"/>
                <w:sz w:val="22"/>
                <w:szCs w:val="22"/>
              </w:rPr>
              <w:t>CA ELD standards</w:t>
            </w:r>
          </w:p>
          <w:p w14:paraId="33F7B1A3" w14:textId="77777777" w:rsidR="00F103F0" w:rsidRDefault="00F103F0" w:rsidP="00F77DFF">
            <w:pPr>
              <w:pBdr>
                <w:top w:val="nil"/>
                <w:left w:val="nil"/>
                <w:bottom w:val="nil"/>
                <w:right w:val="nil"/>
                <w:between w:val="nil"/>
              </w:pBdr>
              <w:ind w:left="360"/>
              <w:rPr>
                <w:color w:val="000000"/>
                <w:sz w:val="22"/>
                <w:szCs w:val="22"/>
              </w:rPr>
            </w:pPr>
          </w:p>
          <w:p w14:paraId="40669062" w14:textId="77777777" w:rsidR="00F103F0" w:rsidRDefault="00F103F0" w:rsidP="000729EC">
            <w:pPr>
              <w:numPr>
                <w:ilvl w:val="0"/>
                <w:numId w:val="61"/>
              </w:numPr>
              <w:pBdr>
                <w:top w:val="nil"/>
                <w:left w:val="nil"/>
                <w:bottom w:val="nil"/>
                <w:right w:val="nil"/>
                <w:between w:val="nil"/>
              </w:pBdr>
              <w:rPr>
                <w:color w:val="000000"/>
                <w:sz w:val="22"/>
                <w:szCs w:val="22"/>
              </w:rPr>
            </w:pPr>
            <w:r>
              <w:rPr>
                <w:color w:val="000000"/>
                <w:sz w:val="22"/>
                <w:szCs w:val="22"/>
              </w:rPr>
              <w:t>Content area language demands</w:t>
            </w:r>
          </w:p>
          <w:p w14:paraId="39BDD518" w14:textId="77777777" w:rsidR="00F103F0" w:rsidRDefault="00F103F0" w:rsidP="00F77DFF">
            <w:pPr>
              <w:pBdr>
                <w:top w:val="nil"/>
                <w:left w:val="nil"/>
                <w:bottom w:val="nil"/>
                <w:right w:val="nil"/>
                <w:between w:val="nil"/>
              </w:pBdr>
              <w:ind w:left="720"/>
              <w:rPr>
                <w:color w:val="000000"/>
                <w:sz w:val="22"/>
                <w:szCs w:val="22"/>
              </w:rPr>
            </w:pPr>
          </w:p>
          <w:p w14:paraId="42A4DD39" w14:textId="77777777" w:rsidR="00F103F0" w:rsidRDefault="00F103F0" w:rsidP="000729EC">
            <w:pPr>
              <w:numPr>
                <w:ilvl w:val="0"/>
                <w:numId w:val="61"/>
              </w:numPr>
              <w:pBdr>
                <w:top w:val="nil"/>
                <w:left w:val="nil"/>
                <w:bottom w:val="nil"/>
                <w:right w:val="nil"/>
                <w:between w:val="nil"/>
              </w:pBdr>
              <w:rPr>
                <w:color w:val="000000"/>
                <w:sz w:val="22"/>
                <w:szCs w:val="22"/>
              </w:rPr>
            </w:pPr>
            <w:r>
              <w:rPr>
                <w:color w:val="000000"/>
                <w:sz w:val="22"/>
                <w:szCs w:val="22"/>
              </w:rPr>
              <w:t xml:space="preserve">Classroom strategies and activities to support content area learning </w:t>
            </w:r>
          </w:p>
          <w:p w14:paraId="49C7B5F0" w14:textId="77777777" w:rsidR="00F103F0" w:rsidRDefault="00F103F0" w:rsidP="00F77DFF">
            <w:pPr>
              <w:pBdr>
                <w:top w:val="nil"/>
                <w:left w:val="nil"/>
                <w:bottom w:val="nil"/>
                <w:right w:val="nil"/>
                <w:between w:val="nil"/>
              </w:pBdr>
              <w:ind w:left="720"/>
              <w:rPr>
                <w:color w:val="000000"/>
                <w:sz w:val="22"/>
                <w:szCs w:val="22"/>
              </w:rPr>
            </w:pPr>
          </w:p>
          <w:p w14:paraId="0D9B970D" w14:textId="77777777" w:rsidR="00F103F0" w:rsidRDefault="00F103F0" w:rsidP="00F77DFF">
            <w:pPr>
              <w:ind w:left="360"/>
              <w:rPr>
                <w:b/>
                <w:color w:val="000000"/>
                <w:sz w:val="22"/>
                <w:szCs w:val="22"/>
              </w:rPr>
            </w:pPr>
          </w:p>
          <w:p w14:paraId="24FE7F8D" w14:textId="77777777" w:rsidR="00F103F0" w:rsidRDefault="00F103F0" w:rsidP="00F77DFF">
            <w:pPr>
              <w:rPr>
                <w:color w:val="000000"/>
                <w:sz w:val="22"/>
                <w:szCs w:val="22"/>
              </w:rPr>
            </w:pPr>
          </w:p>
          <w:p w14:paraId="5270160B" w14:textId="77777777" w:rsidR="00F103F0" w:rsidRDefault="00F103F0" w:rsidP="00F77DFF">
            <w:pPr>
              <w:rPr>
                <w:color w:val="000000"/>
                <w:sz w:val="22"/>
                <w:szCs w:val="22"/>
              </w:rPr>
            </w:pPr>
          </w:p>
          <w:p w14:paraId="310A8B53" w14:textId="77777777" w:rsidR="00F103F0" w:rsidRDefault="00F103F0" w:rsidP="00F77DFF">
            <w:pPr>
              <w:rPr>
                <w:color w:val="000000"/>
                <w:sz w:val="22"/>
                <w:szCs w:val="22"/>
              </w:rPr>
            </w:pPr>
          </w:p>
          <w:p w14:paraId="7C8FB522" w14:textId="77777777" w:rsidR="00F103F0" w:rsidRDefault="00F103F0" w:rsidP="00F77DFF">
            <w:pPr>
              <w:rPr>
                <w:color w:val="000000"/>
                <w:sz w:val="22"/>
                <w:szCs w:val="22"/>
              </w:rPr>
            </w:pPr>
          </w:p>
          <w:p w14:paraId="3024CC38" w14:textId="77777777" w:rsidR="00F103F0" w:rsidRDefault="00F103F0" w:rsidP="00F77DFF">
            <w:pPr>
              <w:rPr>
                <w:sz w:val="22"/>
                <w:szCs w:val="22"/>
              </w:rPr>
            </w:pPr>
            <w:r>
              <w:rPr>
                <w:i/>
                <w:color w:val="000000"/>
                <w:sz w:val="22"/>
                <w:szCs w:val="22"/>
              </w:rPr>
              <w:t>Objective 1:</w:t>
            </w:r>
            <w:r>
              <w:rPr>
                <w:color w:val="000000"/>
                <w:sz w:val="22"/>
                <w:szCs w:val="22"/>
              </w:rPr>
              <w:t xml:space="preserve"> </w:t>
            </w:r>
            <w:r>
              <w:rPr>
                <w:sz w:val="22"/>
                <w:szCs w:val="22"/>
              </w:rPr>
              <w:t>Apply California’s English Language Development (ELD) Standards to content and language arts instruction</w:t>
            </w:r>
          </w:p>
          <w:p w14:paraId="0EBB455B" w14:textId="77777777" w:rsidR="00F103F0" w:rsidRDefault="00F103F0" w:rsidP="00F77DFF">
            <w:pPr>
              <w:rPr>
                <w:color w:val="000000"/>
                <w:sz w:val="22"/>
                <w:szCs w:val="22"/>
              </w:rPr>
            </w:pPr>
          </w:p>
          <w:p w14:paraId="416072B3" w14:textId="77777777" w:rsidR="00F103F0" w:rsidRDefault="00F103F0" w:rsidP="00F77DFF">
            <w:pPr>
              <w:rPr>
                <w:color w:val="000000"/>
                <w:sz w:val="22"/>
                <w:szCs w:val="22"/>
              </w:rPr>
            </w:pPr>
          </w:p>
        </w:tc>
        <w:tc>
          <w:tcPr>
            <w:tcW w:w="4200" w:type="dxa"/>
            <w:shd w:val="clear" w:color="auto" w:fill="D9D9D9"/>
          </w:tcPr>
          <w:p w14:paraId="2C1D112C" w14:textId="77777777" w:rsidR="00F103F0" w:rsidRDefault="00F103F0" w:rsidP="00F77DFF">
            <w:pPr>
              <w:rPr>
                <w:color w:val="000000"/>
                <w:sz w:val="22"/>
                <w:szCs w:val="22"/>
              </w:rPr>
            </w:pPr>
          </w:p>
          <w:p w14:paraId="72289E25" w14:textId="77777777" w:rsidR="00F103F0" w:rsidRDefault="000B6325" w:rsidP="00F77DFF">
            <w:pPr>
              <w:rPr>
                <w:color w:val="000000"/>
                <w:sz w:val="22"/>
                <w:szCs w:val="22"/>
              </w:rPr>
            </w:pPr>
            <w:hyperlink r:id="rId412">
              <w:r w:rsidR="00F103F0">
                <w:rPr>
                  <w:color w:val="0000FF"/>
                  <w:sz w:val="22"/>
                  <w:szCs w:val="22"/>
                  <w:u w:val="single"/>
                </w:rPr>
                <w:t>Intent, Structure, and Elements of the CA ELD Standards</w:t>
              </w:r>
            </w:hyperlink>
            <w:r w:rsidR="00F103F0">
              <w:rPr>
                <w:color w:val="000000"/>
                <w:sz w:val="22"/>
                <w:szCs w:val="22"/>
              </w:rPr>
              <w:t xml:space="preserve"> (</w:t>
            </w:r>
            <w:proofErr w:type="spellStart"/>
            <w:r w:rsidR="00F103F0">
              <w:rPr>
                <w:color w:val="000000"/>
                <w:sz w:val="22"/>
                <w:szCs w:val="22"/>
              </w:rPr>
              <w:t>WestEd</w:t>
            </w:r>
            <w:proofErr w:type="spellEnd"/>
            <w:r w:rsidR="00F103F0">
              <w:rPr>
                <w:color w:val="000000"/>
                <w:sz w:val="22"/>
                <w:szCs w:val="22"/>
              </w:rPr>
              <w:t xml:space="preserve"> video tutorial 14mins)</w:t>
            </w:r>
          </w:p>
          <w:p w14:paraId="71237A82" w14:textId="77777777" w:rsidR="00F012AB" w:rsidRDefault="00F103F0" w:rsidP="003A4491">
            <w:pPr>
              <w:pStyle w:val="NormalWeb"/>
              <w:numPr>
                <w:ilvl w:val="0"/>
                <w:numId w:val="247"/>
              </w:numPr>
              <w:spacing w:before="0" w:beforeAutospacing="0" w:after="0" w:afterAutospacing="0"/>
              <w:textAlignment w:val="baseline"/>
              <w:rPr>
                <w:color w:val="000000"/>
                <w:sz w:val="22"/>
                <w:szCs w:val="22"/>
              </w:rPr>
            </w:pPr>
            <w:r>
              <w:rPr>
                <w:color w:val="000000"/>
                <w:sz w:val="22"/>
                <w:szCs w:val="22"/>
              </w:rPr>
              <w:t>Have CA ELD standards ready to view the tutorial</w:t>
            </w:r>
            <w:r w:rsidR="00F012AB">
              <w:rPr>
                <w:color w:val="000000"/>
                <w:sz w:val="22"/>
                <w:szCs w:val="22"/>
              </w:rPr>
              <w:t xml:space="preserve"> </w:t>
            </w:r>
            <w:r w:rsidR="00F012AB">
              <w:rPr>
                <w:color w:val="000000"/>
                <w:sz w:val="22"/>
                <w:szCs w:val="22"/>
                <w:shd w:val="clear" w:color="auto" w:fill="FF00FF"/>
              </w:rPr>
              <w:t>(UTPE:3.1;  Practice)</w:t>
            </w:r>
          </w:p>
          <w:p w14:paraId="1B47F77E" w14:textId="107B4F18" w:rsidR="00F103F0" w:rsidRDefault="00F103F0" w:rsidP="000729EC">
            <w:pPr>
              <w:numPr>
                <w:ilvl w:val="0"/>
                <w:numId w:val="56"/>
              </w:numPr>
              <w:pBdr>
                <w:top w:val="nil"/>
                <w:left w:val="nil"/>
                <w:bottom w:val="nil"/>
                <w:right w:val="nil"/>
                <w:between w:val="nil"/>
              </w:pBdr>
              <w:rPr>
                <w:color w:val="000000"/>
                <w:sz w:val="22"/>
                <w:szCs w:val="22"/>
              </w:rPr>
            </w:pPr>
          </w:p>
          <w:p w14:paraId="32EE4E9A" w14:textId="77777777" w:rsidR="00F103F0" w:rsidRDefault="00F103F0" w:rsidP="00F77DFF">
            <w:pPr>
              <w:rPr>
                <w:color w:val="000000"/>
                <w:sz w:val="22"/>
                <w:szCs w:val="22"/>
              </w:rPr>
            </w:pPr>
          </w:p>
          <w:p w14:paraId="7B4A3BC4" w14:textId="77777777" w:rsidR="00F103F0" w:rsidRDefault="000B6325" w:rsidP="00F77DFF">
            <w:pPr>
              <w:rPr>
                <w:color w:val="000000"/>
                <w:sz w:val="22"/>
                <w:szCs w:val="22"/>
              </w:rPr>
            </w:pPr>
            <w:hyperlink r:id="rId413">
              <w:r w:rsidR="00F103F0">
                <w:rPr>
                  <w:color w:val="0000FF"/>
                  <w:sz w:val="22"/>
                  <w:szCs w:val="22"/>
                  <w:u w:val="single"/>
                </w:rPr>
                <w:t>What are the Proficiency Level Descriptors?</w:t>
              </w:r>
            </w:hyperlink>
            <w:r w:rsidR="00F103F0">
              <w:rPr>
                <w:color w:val="000000"/>
                <w:sz w:val="22"/>
                <w:szCs w:val="22"/>
              </w:rPr>
              <w:t xml:space="preserve"> </w:t>
            </w:r>
          </w:p>
          <w:p w14:paraId="69E3B587" w14:textId="77777777" w:rsidR="00F103F0" w:rsidRDefault="00F103F0" w:rsidP="00F77DFF">
            <w:pPr>
              <w:rPr>
                <w:color w:val="000000"/>
                <w:sz w:val="22"/>
                <w:szCs w:val="22"/>
              </w:rPr>
            </w:pPr>
            <w:r>
              <w:rPr>
                <w:color w:val="000000"/>
                <w:sz w:val="22"/>
                <w:szCs w:val="22"/>
              </w:rPr>
              <w:t>(</w:t>
            </w:r>
            <w:proofErr w:type="spellStart"/>
            <w:r>
              <w:rPr>
                <w:color w:val="000000"/>
                <w:sz w:val="22"/>
                <w:szCs w:val="22"/>
              </w:rPr>
              <w:t>WestEd</w:t>
            </w:r>
            <w:proofErr w:type="spellEnd"/>
            <w:r>
              <w:rPr>
                <w:color w:val="000000"/>
                <w:sz w:val="22"/>
                <w:szCs w:val="22"/>
              </w:rPr>
              <w:t xml:space="preserve"> video tutorial 5 mins)</w:t>
            </w:r>
          </w:p>
          <w:p w14:paraId="5FB7E876" w14:textId="77777777" w:rsidR="00F103F0" w:rsidRDefault="00F103F0" w:rsidP="00F77DFF">
            <w:pPr>
              <w:rPr>
                <w:color w:val="000000"/>
                <w:sz w:val="22"/>
                <w:szCs w:val="22"/>
              </w:rPr>
            </w:pPr>
          </w:p>
          <w:p w14:paraId="2D5DF0B4" w14:textId="77777777" w:rsidR="00F103F0" w:rsidRDefault="000B6325" w:rsidP="00F77DFF">
            <w:pPr>
              <w:rPr>
                <w:color w:val="000000"/>
                <w:sz w:val="22"/>
                <w:szCs w:val="22"/>
              </w:rPr>
            </w:pPr>
            <w:hyperlink r:id="rId414">
              <w:r w:rsidR="00F103F0">
                <w:rPr>
                  <w:color w:val="0000FF"/>
                  <w:sz w:val="22"/>
                  <w:szCs w:val="22"/>
                  <w:u w:val="single"/>
                </w:rPr>
                <w:t>Using the CA ELD Standards in Integrated and Designated ELD</w:t>
              </w:r>
            </w:hyperlink>
            <w:r w:rsidR="00F103F0">
              <w:rPr>
                <w:color w:val="000000"/>
                <w:sz w:val="22"/>
                <w:szCs w:val="22"/>
              </w:rPr>
              <w:t xml:space="preserve"> (</w:t>
            </w:r>
            <w:proofErr w:type="spellStart"/>
            <w:r w:rsidR="00F103F0">
              <w:rPr>
                <w:color w:val="000000"/>
                <w:sz w:val="22"/>
                <w:szCs w:val="22"/>
              </w:rPr>
              <w:t>WestEd</w:t>
            </w:r>
            <w:proofErr w:type="spellEnd"/>
            <w:r w:rsidR="00F103F0">
              <w:rPr>
                <w:color w:val="000000"/>
                <w:sz w:val="22"/>
                <w:szCs w:val="22"/>
              </w:rPr>
              <w:t xml:space="preserve"> video tutorial 4mins)</w:t>
            </w:r>
          </w:p>
          <w:p w14:paraId="07E7EA35" w14:textId="77777777" w:rsidR="00F103F0" w:rsidRDefault="00F103F0" w:rsidP="00F77DFF">
            <w:pPr>
              <w:rPr>
                <w:color w:val="000000"/>
                <w:sz w:val="22"/>
                <w:szCs w:val="22"/>
              </w:rPr>
            </w:pPr>
          </w:p>
          <w:p w14:paraId="6710AB4C" w14:textId="77777777" w:rsidR="00F103F0" w:rsidRDefault="00F103F0" w:rsidP="00F77DFF">
            <w:pPr>
              <w:rPr>
                <w:color w:val="000000"/>
                <w:sz w:val="22"/>
                <w:szCs w:val="22"/>
              </w:rPr>
            </w:pPr>
            <w:r>
              <w:rPr>
                <w:color w:val="000000"/>
                <w:sz w:val="22"/>
                <w:szCs w:val="22"/>
              </w:rPr>
              <w:t>Valdés G., Menken K., Castro M. (2015). “Content-Area Language Demands” (pgs. 155-167)</w:t>
            </w:r>
          </w:p>
          <w:p w14:paraId="05887DB8" w14:textId="77777777" w:rsidR="00F103F0" w:rsidRDefault="00F103F0" w:rsidP="00F77DFF">
            <w:pPr>
              <w:rPr>
                <w:color w:val="000000"/>
                <w:sz w:val="22"/>
                <w:szCs w:val="22"/>
              </w:rPr>
            </w:pPr>
          </w:p>
          <w:p w14:paraId="604BC007" w14:textId="77777777" w:rsidR="00F103F0" w:rsidRDefault="00F103F0" w:rsidP="00F77DFF">
            <w:pPr>
              <w:rPr>
                <w:sz w:val="22"/>
                <w:szCs w:val="22"/>
              </w:rPr>
            </w:pPr>
            <w:r>
              <w:rPr>
                <w:sz w:val="22"/>
                <w:szCs w:val="22"/>
              </w:rPr>
              <w:t>EL Roadmap Principle #2: Intellectual Quality of Instruction &amp; Meaningful Access (p.22, 29 – 32)</w:t>
            </w:r>
          </w:p>
          <w:p w14:paraId="5512B19F" w14:textId="77777777" w:rsidR="00F103F0" w:rsidRDefault="00F103F0" w:rsidP="00F77DFF">
            <w:pPr>
              <w:rPr>
                <w:sz w:val="22"/>
                <w:szCs w:val="22"/>
              </w:rPr>
            </w:pPr>
          </w:p>
          <w:p w14:paraId="4934FBE0" w14:textId="77777777" w:rsidR="00F103F0" w:rsidRDefault="00F103F0" w:rsidP="00F77DFF">
            <w:pPr>
              <w:rPr>
                <w:sz w:val="22"/>
                <w:szCs w:val="22"/>
              </w:rPr>
            </w:pPr>
            <w:r>
              <w:rPr>
                <w:sz w:val="22"/>
                <w:szCs w:val="22"/>
              </w:rPr>
              <w:t>Video Tutorial: Drafting an Integrated ELD lesson plan</w:t>
            </w:r>
          </w:p>
          <w:p w14:paraId="10AF956C" w14:textId="77777777" w:rsidR="00F103F0" w:rsidRDefault="00F103F0" w:rsidP="00F77DFF">
            <w:pPr>
              <w:rPr>
                <w:sz w:val="22"/>
                <w:szCs w:val="22"/>
              </w:rPr>
            </w:pPr>
          </w:p>
          <w:p w14:paraId="3B0409EE" w14:textId="77777777" w:rsidR="00F103F0" w:rsidRDefault="00F103F0" w:rsidP="00F77DFF">
            <w:pPr>
              <w:rPr>
                <w:b/>
                <w:color w:val="000000"/>
                <w:sz w:val="22"/>
                <w:szCs w:val="22"/>
              </w:rPr>
            </w:pPr>
            <w:r>
              <w:rPr>
                <w:sz w:val="22"/>
                <w:szCs w:val="22"/>
              </w:rPr>
              <w:t>Explore CQELL strategies to support EL content learning</w:t>
            </w:r>
          </w:p>
          <w:p w14:paraId="24FDC40F" w14:textId="77777777" w:rsidR="00F103F0" w:rsidRDefault="00F103F0" w:rsidP="00F77DFF">
            <w:pPr>
              <w:rPr>
                <w:color w:val="000000"/>
                <w:sz w:val="22"/>
                <w:szCs w:val="22"/>
              </w:rPr>
            </w:pPr>
          </w:p>
          <w:p w14:paraId="365729B3" w14:textId="77777777" w:rsidR="00F103F0" w:rsidRDefault="00F103F0" w:rsidP="00F77DFF">
            <w:pPr>
              <w:rPr>
                <w:b/>
                <w:color w:val="000000"/>
                <w:sz w:val="22"/>
                <w:szCs w:val="22"/>
              </w:rPr>
            </w:pPr>
            <w:r>
              <w:rPr>
                <w:b/>
                <w:color w:val="000000"/>
                <w:sz w:val="22"/>
                <w:szCs w:val="22"/>
              </w:rPr>
              <w:t xml:space="preserve">Integrated ELD in practice: </w:t>
            </w:r>
          </w:p>
          <w:p w14:paraId="48E77EFC" w14:textId="77777777" w:rsidR="00F103F0" w:rsidRDefault="00F103F0" w:rsidP="00F77DFF">
            <w:pPr>
              <w:rPr>
                <w:color w:val="000000"/>
                <w:sz w:val="22"/>
                <w:szCs w:val="22"/>
              </w:rPr>
            </w:pPr>
            <w:r>
              <w:rPr>
                <w:color w:val="000000"/>
                <w:sz w:val="22"/>
                <w:szCs w:val="22"/>
              </w:rPr>
              <w:t xml:space="preserve">Watch: </w:t>
            </w:r>
            <w:hyperlink r:id="rId415">
              <w:r>
                <w:rPr>
                  <w:color w:val="0000FF"/>
                  <w:sz w:val="22"/>
                  <w:szCs w:val="22"/>
                  <w:u w:val="single"/>
                </w:rPr>
                <w:t xml:space="preserve">Using ELD strategies to support </w:t>
              </w:r>
              <w:r>
                <w:rPr>
                  <w:color w:val="0000FF"/>
                  <w:sz w:val="22"/>
                  <w:szCs w:val="22"/>
                  <w:u w:val="single"/>
                </w:rPr>
                <w:lastRenderedPageBreak/>
                <w:t>Content area writing</w:t>
              </w:r>
            </w:hyperlink>
            <w:r>
              <w:rPr>
                <w:color w:val="000000"/>
                <w:sz w:val="22"/>
                <w:szCs w:val="22"/>
              </w:rPr>
              <w:t xml:space="preserve"> (Vimeo video, 11mins)</w:t>
            </w:r>
          </w:p>
          <w:p w14:paraId="73FF63E8" w14:textId="77777777" w:rsidR="00F103F0" w:rsidRDefault="00F103F0" w:rsidP="00F77DFF">
            <w:pPr>
              <w:rPr>
                <w:color w:val="000000"/>
                <w:sz w:val="22"/>
                <w:szCs w:val="22"/>
              </w:rPr>
            </w:pPr>
          </w:p>
        </w:tc>
        <w:tc>
          <w:tcPr>
            <w:tcW w:w="3324" w:type="dxa"/>
            <w:shd w:val="clear" w:color="auto" w:fill="D9D9D9"/>
          </w:tcPr>
          <w:p w14:paraId="27A8BDBC" w14:textId="77777777" w:rsidR="00F103F0" w:rsidRDefault="00F103F0" w:rsidP="00F77DFF">
            <w:pPr>
              <w:rPr>
                <w:b/>
                <w:color w:val="000000"/>
                <w:sz w:val="22"/>
                <w:szCs w:val="22"/>
              </w:rPr>
            </w:pPr>
          </w:p>
          <w:p w14:paraId="0F8391EB" w14:textId="77777777" w:rsidR="00F103F0" w:rsidRDefault="00F103F0" w:rsidP="00F77DFF">
            <w:pPr>
              <w:rPr>
                <w:b/>
                <w:color w:val="000000"/>
                <w:sz w:val="22"/>
                <w:szCs w:val="22"/>
              </w:rPr>
            </w:pPr>
          </w:p>
          <w:p w14:paraId="458195D3" w14:textId="77777777" w:rsidR="00F103F0" w:rsidRDefault="00F103F0" w:rsidP="00F77DFF">
            <w:pPr>
              <w:rPr>
                <w:b/>
                <w:color w:val="000000"/>
                <w:sz w:val="22"/>
                <w:szCs w:val="22"/>
              </w:rPr>
            </w:pPr>
            <w:r>
              <w:rPr>
                <w:b/>
                <w:color w:val="000000"/>
                <w:sz w:val="22"/>
                <w:szCs w:val="22"/>
              </w:rPr>
              <w:t>Camino Participation (8)</w:t>
            </w:r>
          </w:p>
          <w:p w14:paraId="175D9500" w14:textId="77777777" w:rsidR="00F103F0" w:rsidRDefault="00F103F0" w:rsidP="00F77DFF">
            <w:pPr>
              <w:rPr>
                <w:b/>
                <w:color w:val="000000"/>
                <w:sz w:val="22"/>
                <w:szCs w:val="22"/>
              </w:rPr>
            </w:pPr>
          </w:p>
          <w:p w14:paraId="7C29D034" w14:textId="77777777" w:rsidR="00F103F0" w:rsidRDefault="00F103F0" w:rsidP="00F77DFF">
            <w:pPr>
              <w:rPr>
                <w:b/>
                <w:color w:val="000000"/>
                <w:sz w:val="22"/>
                <w:szCs w:val="22"/>
              </w:rPr>
            </w:pPr>
          </w:p>
          <w:p w14:paraId="6B25455D" w14:textId="77777777" w:rsidR="00F103F0" w:rsidRDefault="00F103F0" w:rsidP="000729EC">
            <w:pPr>
              <w:numPr>
                <w:ilvl w:val="0"/>
                <w:numId w:val="56"/>
              </w:numPr>
              <w:pBdr>
                <w:top w:val="nil"/>
                <w:left w:val="nil"/>
                <w:bottom w:val="nil"/>
                <w:right w:val="nil"/>
                <w:between w:val="nil"/>
              </w:pBdr>
              <w:rPr>
                <w:b/>
                <w:color w:val="000000"/>
                <w:sz w:val="22"/>
                <w:szCs w:val="22"/>
              </w:rPr>
            </w:pPr>
            <w:r>
              <w:rPr>
                <w:color w:val="000000"/>
                <w:sz w:val="22"/>
                <w:szCs w:val="22"/>
              </w:rPr>
              <w:t xml:space="preserve">(2) Case Study Material in Google Drive folder. Share Folder w/ Dr. Rodriguez-Mojica </w:t>
            </w:r>
          </w:p>
          <w:p w14:paraId="0FE2DEF9" w14:textId="77777777" w:rsidR="00F103F0" w:rsidRDefault="00F103F0" w:rsidP="000729EC">
            <w:pPr>
              <w:numPr>
                <w:ilvl w:val="0"/>
                <w:numId w:val="56"/>
              </w:numPr>
              <w:pBdr>
                <w:top w:val="nil"/>
                <w:left w:val="nil"/>
                <w:bottom w:val="nil"/>
                <w:right w:val="nil"/>
                <w:between w:val="nil"/>
              </w:pBdr>
              <w:rPr>
                <w:b/>
                <w:color w:val="000000"/>
                <w:sz w:val="22"/>
                <w:szCs w:val="22"/>
              </w:rPr>
            </w:pPr>
            <w:r>
              <w:rPr>
                <w:color w:val="000000"/>
                <w:sz w:val="22"/>
                <w:szCs w:val="22"/>
              </w:rPr>
              <w:t>Practice (3): CCSS, ELD standards &amp; Content and Language Objectives</w:t>
            </w:r>
          </w:p>
          <w:p w14:paraId="0D90B660" w14:textId="77777777" w:rsidR="00F103F0" w:rsidRDefault="00F103F0" w:rsidP="000729EC">
            <w:pPr>
              <w:numPr>
                <w:ilvl w:val="0"/>
                <w:numId w:val="56"/>
              </w:numPr>
              <w:pBdr>
                <w:top w:val="nil"/>
                <w:left w:val="nil"/>
                <w:bottom w:val="nil"/>
                <w:right w:val="nil"/>
                <w:between w:val="nil"/>
              </w:pBdr>
              <w:rPr>
                <w:b/>
                <w:color w:val="000000"/>
                <w:sz w:val="22"/>
                <w:szCs w:val="22"/>
              </w:rPr>
            </w:pPr>
            <w:r>
              <w:rPr>
                <w:color w:val="000000"/>
                <w:sz w:val="22"/>
                <w:szCs w:val="22"/>
              </w:rPr>
              <w:t xml:space="preserve">Practice (3): Using strategies to support language acquisition </w:t>
            </w:r>
          </w:p>
        </w:tc>
      </w:tr>
      <w:tr w:rsidR="00F103F0" w14:paraId="7485A338" w14:textId="77777777" w:rsidTr="00F77DFF">
        <w:trPr>
          <w:trHeight w:val="1399"/>
        </w:trPr>
        <w:tc>
          <w:tcPr>
            <w:tcW w:w="1725" w:type="dxa"/>
            <w:shd w:val="clear" w:color="auto" w:fill="auto"/>
          </w:tcPr>
          <w:p w14:paraId="3FD91660" w14:textId="77777777" w:rsidR="00F103F0" w:rsidRDefault="00F103F0" w:rsidP="00F77DFF">
            <w:pPr>
              <w:jc w:val="center"/>
              <w:rPr>
                <w:b/>
                <w:color w:val="000000"/>
                <w:sz w:val="22"/>
                <w:szCs w:val="22"/>
              </w:rPr>
            </w:pPr>
          </w:p>
          <w:p w14:paraId="063C46EE" w14:textId="77777777" w:rsidR="00F103F0" w:rsidRDefault="00F103F0" w:rsidP="00F77DFF">
            <w:pPr>
              <w:jc w:val="center"/>
              <w:rPr>
                <w:b/>
                <w:color w:val="000000"/>
                <w:sz w:val="22"/>
                <w:szCs w:val="22"/>
              </w:rPr>
            </w:pPr>
          </w:p>
          <w:p w14:paraId="5179DB12" w14:textId="77777777" w:rsidR="00F103F0" w:rsidRDefault="00F103F0" w:rsidP="00F77DFF">
            <w:pPr>
              <w:jc w:val="center"/>
              <w:rPr>
                <w:b/>
                <w:color w:val="000000"/>
                <w:sz w:val="22"/>
                <w:szCs w:val="22"/>
              </w:rPr>
            </w:pPr>
            <w:r>
              <w:rPr>
                <w:b/>
                <w:color w:val="000000"/>
                <w:sz w:val="22"/>
                <w:szCs w:val="22"/>
              </w:rPr>
              <w:t>Session 6</w:t>
            </w:r>
          </w:p>
          <w:p w14:paraId="4AD62DBC" w14:textId="77777777" w:rsidR="00F103F0" w:rsidRDefault="00F103F0" w:rsidP="00F77DFF">
            <w:pPr>
              <w:jc w:val="center"/>
              <w:rPr>
                <w:b/>
                <w:color w:val="000000"/>
                <w:sz w:val="22"/>
                <w:szCs w:val="22"/>
              </w:rPr>
            </w:pPr>
          </w:p>
          <w:p w14:paraId="15A56A3A" w14:textId="77777777" w:rsidR="00F103F0" w:rsidRDefault="00F103F0" w:rsidP="00F77DFF">
            <w:pPr>
              <w:jc w:val="center"/>
              <w:rPr>
                <w:b/>
                <w:color w:val="000000"/>
                <w:sz w:val="22"/>
                <w:szCs w:val="22"/>
              </w:rPr>
            </w:pPr>
            <w:r>
              <w:rPr>
                <w:b/>
                <w:color w:val="000000"/>
                <w:sz w:val="22"/>
                <w:szCs w:val="22"/>
              </w:rPr>
              <w:t>10/27</w:t>
            </w:r>
          </w:p>
          <w:p w14:paraId="05E90040" w14:textId="77777777" w:rsidR="00F103F0" w:rsidRDefault="00F103F0" w:rsidP="00F77DFF">
            <w:pPr>
              <w:jc w:val="center"/>
              <w:rPr>
                <w:b/>
                <w:color w:val="000000"/>
                <w:sz w:val="22"/>
                <w:szCs w:val="22"/>
              </w:rPr>
            </w:pPr>
          </w:p>
          <w:p w14:paraId="56BB4E2C" w14:textId="77777777" w:rsidR="00F103F0" w:rsidRDefault="00F103F0" w:rsidP="00F77DFF">
            <w:pPr>
              <w:jc w:val="center"/>
              <w:rPr>
                <w:b/>
                <w:color w:val="000000"/>
                <w:sz w:val="22"/>
                <w:szCs w:val="22"/>
              </w:rPr>
            </w:pPr>
            <w:r>
              <w:rPr>
                <w:b/>
                <w:color w:val="000000"/>
                <w:sz w:val="22"/>
                <w:szCs w:val="22"/>
              </w:rPr>
              <w:t>ZOOM</w:t>
            </w:r>
          </w:p>
        </w:tc>
        <w:tc>
          <w:tcPr>
            <w:tcW w:w="4185" w:type="dxa"/>
            <w:shd w:val="clear" w:color="auto" w:fill="auto"/>
          </w:tcPr>
          <w:p w14:paraId="6AB2CD4A" w14:textId="77777777" w:rsidR="00F103F0" w:rsidRDefault="00F103F0" w:rsidP="00F77DFF">
            <w:pPr>
              <w:jc w:val="center"/>
              <w:rPr>
                <w:b/>
                <w:color w:val="000000"/>
                <w:sz w:val="22"/>
                <w:szCs w:val="22"/>
              </w:rPr>
            </w:pPr>
          </w:p>
          <w:p w14:paraId="687A91E2" w14:textId="77777777" w:rsidR="00F103F0" w:rsidRDefault="00F103F0" w:rsidP="00F77DFF">
            <w:pPr>
              <w:jc w:val="center"/>
              <w:rPr>
                <w:b/>
                <w:color w:val="000000"/>
                <w:sz w:val="22"/>
                <w:szCs w:val="22"/>
              </w:rPr>
            </w:pPr>
            <w:r>
              <w:rPr>
                <w:b/>
                <w:color w:val="000000"/>
                <w:sz w:val="22"/>
                <w:szCs w:val="22"/>
              </w:rPr>
              <w:t>Integrated ELD</w:t>
            </w:r>
          </w:p>
          <w:p w14:paraId="413B6A8F" w14:textId="77777777" w:rsidR="00F103F0" w:rsidRDefault="00F103F0" w:rsidP="00F77DFF">
            <w:pPr>
              <w:pBdr>
                <w:top w:val="nil"/>
                <w:left w:val="nil"/>
                <w:bottom w:val="nil"/>
                <w:right w:val="nil"/>
                <w:between w:val="nil"/>
              </w:pBdr>
              <w:ind w:left="360"/>
              <w:rPr>
                <w:b/>
                <w:color w:val="000000"/>
                <w:sz w:val="22"/>
                <w:szCs w:val="22"/>
              </w:rPr>
            </w:pPr>
          </w:p>
          <w:p w14:paraId="1F73D987" w14:textId="791FD212" w:rsidR="00F103F0" w:rsidRDefault="00F103F0" w:rsidP="00F012AB">
            <w:pPr>
              <w:numPr>
                <w:ilvl w:val="0"/>
                <w:numId w:val="63"/>
              </w:numPr>
              <w:rPr>
                <w:color w:val="000000"/>
                <w:sz w:val="22"/>
                <w:szCs w:val="22"/>
              </w:rPr>
            </w:pPr>
            <w:r>
              <w:rPr>
                <w:color w:val="000000"/>
                <w:sz w:val="22"/>
                <w:szCs w:val="22"/>
              </w:rPr>
              <w:t>Instructional Scaffolding</w:t>
            </w:r>
          </w:p>
          <w:p w14:paraId="19C7757A" w14:textId="77777777" w:rsidR="00F012AB" w:rsidRDefault="00F012AB" w:rsidP="00F012AB">
            <w:pPr>
              <w:pStyle w:val="NormalWeb"/>
              <w:spacing w:before="0" w:beforeAutospacing="0" w:after="0" w:afterAutospacing="0"/>
              <w:ind w:left="360"/>
              <w:textAlignment w:val="baseline"/>
              <w:rPr>
                <w:rFonts w:ascii="Noto Sans Symbols" w:hAnsi="Noto Sans Symbols"/>
                <w:color w:val="000000"/>
                <w:sz w:val="22"/>
                <w:szCs w:val="22"/>
              </w:rPr>
            </w:pPr>
            <w:r>
              <w:rPr>
                <w:color w:val="000000"/>
                <w:sz w:val="22"/>
                <w:szCs w:val="22"/>
                <w:shd w:val="clear" w:color="auto" w:fill="FF00FF"/>
              </w:rPr>
              <w:t>(UTPE: 3.6; Introduce)</w:t>
            </w:r>
          </w:p>
          <w:p w14:paraId="54CAFEB0" w14:textId="77777777" w:rsidR="00F012AB" w:rsidRDefault="00F012AB" w:rsidP="00F012AB">
            <w:pPr>
              <w:numPr>
                <w:ilvl w:val="0"/>
                <w:numId w:val="63"/>
              </w:numPr>
              <w:rPr>
                <w:color w:val="000000"/>
                <w:sz w:val="22"/>
                <w:szCs w:val="22"/>
              </w:rPr>
            </w:pPr>
          </w:p>
          <w:p w14:paraId="3A6CC0E6" w14:textId="77777777" w:rsidR="00F103F0" w:rsidRDefault="00F103F0" w:rsidP="00F77DFF">
            <w:pPr>
              <w:rPr>
                <w:color w:val="000000"/>
                <w:sz w:val="22"/>
                <w:szCs w:val="22"/>
              </w:rPr>
            </w:pPr>
          </w:p>
          <w:p w14:paraId="7930FB83" w14:textId="77777777" w:rsidR="00F103F0" w:rsidRDefault="00F103F0" w:rsidP="00F012AB">
            <w:pPr>
              <w:numPr>
                <w:ilvl w:val="0"/>
                <w:numId w:val="63"/>
              </w:numPr>
              <w:pBdr>
                <w:top w:val="nil"/>
                <w:left w:val="nil"/>
                <w:bottom w:val="nil"/>
                <w:right w:val="nil"/>
                <w:between w:val="nil"/>
              </w:pBdr>
              <w:rPr>
                <w:color w:val="000000"/>
                <w:sz w:val="22"/>
                <w:szCs w:val="22"/>
              </w:rPr>
            </w:pPr>
            <w:r>
              <w:rPr>
                <w:color w:val="000000"/>
                <w:sz w:val="22"/>
                <w:szCs w:val="22"/>
              </w:rPr>
              <w:t xml:space="preserve">Classroom strategies and activities to support content area learning </w:t>
            </w:r>
          </w:p>
          <w:p w14:paraId="672DC720" w14:textId="77777777" w:rsidR="00F103F0" w:rsidRDefault="00F103F0" w:rsidP="00F77DFF">
            <w:pPr>
              <w:pBdr>
                <w:top w:val="nil"/>
                <w:left w:val="nil"/>
                <w:bottom w:val="nil"/>
                <w:right w:val="nil"/>
                <w:between w:val="nil"/>
              </w:pBdr>
              <w:ind w:left="360"/>
              <w:rPr>
                <w:b/>
                <w:color w:val="000000"/>
                <w:sz w:val="22"/>
                <w:szCs w:val="22"/>
              </w:rPr>
            </w:pPr>
          </w:p>
          <w:p w14:paraId="623CFE40" w14:textId="77777777" w:rsidR="00F103F0" w:rsidRDefault="00F103F0" w:rsidP="00F77DFF">
            <w:pPr>
              <w:pBdr>
                <w:top w:val="nil"/>
                <w:left w:val="nil"/>
                <w:bottom w:val="nil"/>
                <w:right w:val="nil"/>
                <w:between w:val="nil"/>
              </w:pBdr>
              <w:ind w:left="360"/>
              <w:rPr>
                <w:b/>
                <w:color w:val="000000"/>
                <w:sz w:val="22"/>
                <w:szCs w:val="22"/>
              </w:rPr>
            </w:pPr>
          </w:p>
          <w:p w14:paraId="58F2BF1B" w14:textId="77777777" w:rsidR="00F103F0" w:rsidRDefault="00F103F0" w:rsidP="00F77DFF">
            <w:pPr>
              <w:rPr>
                <w:color w:val="000000"/>
                <w:sz w:val="22"/>
                <w:szCs w:val="22"/>
              </w:rPr>
            </w:pPr>
            <w:r>
              <w:rPr>
                <w:b/>
                <w:color w:val="000000"/>
                <w:sz w:val="22"/>
                <w:szCs w:val="22"/>
              </w:rPr>
              <w:t xml:space="preserve">Activity. </w:t>
            </w:r>
            <w:r>
              <w:rPr>
                <w:color w:val="000000"/>
                <w:sz w:val="22"/>
                <w:szCs w:val="22"/>
              </w:rPr>
              <w:t>Practice</w:t>
            </w:r>
            <w:r>
              <w:rPr>
                <w:b/>
                <w:color w:val="000000"/>
                <w:sz w:val="22"/>
                <w:szCs w:val="22"/>
              </w:rPr>
              <w:t xml:space="preserve"> </w:t>
            </w:r>
            <w:r>
              <w:rPr>
                <w:color w:val="000000"/>
                <w:sz w:val="22"/>
                <w:szCs w:val="22"/>
              </w:rPr>
              <w:t>drafting an</w:t>
            </w:r>
            <w:r>
              <w:rPr>
                <w:b/>
                <w:color w:val="000000"/>
                <w:sz w:val="22"/>
                <w:szCs w:val="22"/>
              </w:rPr>
              <w:t xml:space="preserve"> </w:t>
            </w:r>
            <w:r>
              <w:rPr>
                <w:color w:val="000000"/>
                <w:sz w:val="22"/>
                <w:szCs w:val="22"/>
              </w:rPr>
              <w:t>Integrated</w:t>
            </w:r>
            <w:r>
              <w:rPr>
                <w:b/>
                <w:color w:val="000000"/>
                <w:sz w:val="22"/>
                <w:szCs w:val="22"/>
              </w:rPr>
              <w:t xml:space="preserve"> </w:t>
            </w:r>
            <w:r>
              <w:rPr>
                <w:color w:val="000000"/>
                <w:sz w:val="22"/>
                <w:szCs w:val="22"/>
              </w:rPr>
              <w:t>Lesson plan</w:t>
            </w:r>
          </w:p>
          <w:p w14:paraId="739A5130" w14:textId="77777777" w:rsidR="00F103F0" w:rsidRDefault="00F103F0" w:rsidP="00F77DFF">
            <w:pPr>
              <w:rPr>
                <w:color w:val="000000"/>
                <w:sz w:val="22"/>
                <w:szCs w:val="22"/>
              </w:rPr>
            </w:pPr>
          </w:p>
          <w:p w14:paraId="02298B3D" w14:textId="77777777" w:rsidR="00F103F0" w:rsidRDefault="00F103F0" w:rsidP="00F77DFF">
            <w:pPr>
              <w:rPr>
                <w:color w:val="000000"/>
                <w:sz w:val="22"/>
                <w:szCs w:val="22"/>
              </w:rPr>
            </w:pPr>
          </w:p>
          <w:p w14:paraId="0ECF4CC0" w14:textId="77777777" w:rsidR="00F103F0" w:rsidRDefault="00F103F0" w:rsidP="00F77DFF">
            <w:pPr>
              <w:rPr>
                <w:sz w:val="22"/>
                <w:szCs w:val="22"/>
              </w:rPr>
            </w:pPr>
            <w:r>
              <w:rPr>
                <w:i/>
                <w:color w:val="000000"/>
                <w:sz w:val="22"/>
                <w:szCs w:val="22"/>
              </w:rPr>
              <w:t>Objective:</w:t>
            </w:r>
            <w:r>
              <w:rPr>
                <w:color w:val="000000"/>
                <w:sz w:val="22"/>
                <w:szCs w:val="22"/>
              </w:rPr>
              <w:t xml:space="preserve"> </w:t>
            </w:r>
            <w:r>
              <w:rPr>
                <w:sz w:val="22"/>
                <w:szCs w:val="22"/>
              </w:rPr>
              <w:t>Apply California’s English Language Development (ELD) Standards to content and language arts instruction</w:t>
            </w:r>
          </w:p>
          <w:p w14:paraId="41C00DF6" w14:textId="77777777" w:rsidR="00F103F0" w:rsidRDefault="00F103F0" w:rsidP="00F77DFF">
            <w:pPr>
              <w:rPr>
                <w:sz w:val="22"/>
                <w:szCs w:val="22"/>
              </w:rPr>
            </w:pPr>
          </w:p>
          <w:p w14:paraId="7FE46749" w14:textId="194210C4" w:rsidR="00F103F0" w:rsidRDefault="00F103F0" w:rsidP="00F77DFF">
            <w:pPr>
              <w:rPr>
                <w:sz w:val="22"/>
                <w:szCs w:val="22"/>
                <w:highlight w:val="green"/>
              </w:rPr>
            </w:pPr>
            <w:r>
              <w:rPr>
                <w:i/>
                <w:color w:val="000000"/>
                <w:sz w:val="22"/>
                <w:szCs w:val="22"/>
              </w:rPr>
              <w:t>Objective:</w:t>
            </w:r>
            <w:r>
              <w:rPr>
                <w:color w:val="000000"/>
                <w:sz w:val="22"/>
                <w:szCs w:val="22"/>
              </w:rPr>
              <w:t xml:space="preserve"> </w:t>
            </w:r>
            <w:r>
              <w:rPr>
                <w:sz w:val="22"/>
                <w:szCs w:val="22"/>
              </w:rPr>
              <w:t xml:space="preserve">Develop instructional plans </w:t>
            </w:r>
            <w:r w:rsidRPr="00506F29">
              <w:rPr>
                <w:sz w:val="22"/>
                <w:szCs w:val="22"/>
                <w:highlight w:val="green"/>
              </w:rPr>
              <w:t>with language objectives</w:t>
            </w:r>
            <w:r>
              <w:rPr>
                <w:sz w:val="22"/>
                <w:szCs w:val="22"/>
              </w:rPr>
              <w:t xml:space="preserve"> that utilize sheltered instructional techniques to </w:t>
            </w:r>
            <w:r w:rsidRPr="00506F29">
              <w:rPr>
                <w:sz w:val="22"/>
                <w:szCs w:val="22"/>
                <w:highlight w:val="green"/>
              </w:rPr>
              <w:t>foster EL access to content and build content comprehension, with particular attention to ELs with complex communication needs.</w:t>
            </w:r>
          </w:p>
          <w:p w14:paraId="18687D08" w14:textId="77777777" w:rsidR="00506F29" w:rsidRDefault="00506F29" w:rsidP="00506F29">
            <w:r w:rsidRPr="00506F29">
              <w:rPr>
                <w:color w:val="000000"/>
                <w:sz w:val="22"/>
                <w:szCs w:val="22"/>
                <w:highlight w:val="green"/>
                <w:shd w:val="clear" w:color="auto" w:fill="00FFFF"/>
              </w:rPr>
              <w:t>(MMSN TPE Introduce 1.2)</w:t>
            </w:r>
            <w:r>
              <w:rPr>
                <w:color w:val="000000"/>
                <w:sz w:val="22"/>
                <w:szCs w:val="22"/>
                <w:shd w:val="clear" w:color="auto" w:fill="00FFFF"/>
              </w:rPr>
              <w:t xml:space="preserve"> </w:t>
            </w:r>
          </w:p>
          <w:p w14:paraId="1689DBCA" w14:textId="77777777" w:rsidR="00506F29" w:rsidRDefault="00506F29" w:rsidP="00F77DFF">
            <w:pPr>
              <w:rPr>
                <w:sz w:val="22"/>
                <w:szCs w:val="22"/>
              </w:rPr>
            </w:pPr>
          </w:p>
          <w:p w14:paraId="785B6250" w14:textId="77777777" w:rsidR="00F103F0" w:rsidRDefault="00F103F0" w:rsidP="00F77DFF">
            <w:pPr>
              <w:rPr>
                <w:b/>
                <w:color w:val="000000"/>
                <w:sz w:val="22"/>
                <w:szCs w:val="22"/>
              </w:rPr>
            </w:pPr>
          </w:p>
        </w:tc>
        <w:tc>
          <w:tcPr>
            <w:tcW w:w="4200" w:type="dxa"/>
            <w:shd w:val="clear" w:color="auto" w:fill="auto"/>
          </w:tcPr>
          <w:p w14:paraId="64D78E92" w14:textId="77777777" w:rsidR="00F103F0" w:rsidRDefault="00F103F0" w:rsidP="00F77DFF">
            <w:pPr>
              <w:rPr>
                <w:color w:val="000000"/>
                <w:sz w:val="22"/>
                <w:szCs w:val="22"/>
              </w:rPr>
            </w:pPr>
          </w:p>
          <w:p w14:paraId="3C856C74" w14:textId="77777777" w:rsidR="00F103F0" w:rsidRDefault="00F103F0" w:rsidP="00F77DFF">
            <w:pPr>
              <w:rPr>
                <w:color w:val="000000"/>
                <w:sz w:val="22"/>
                <w:szCs w:val="22"/>
              </w:rPr>
            </w:pPr>
            <w:r>
              <w:rPr>
                <w:color w:val="000000"/>
                <w:sz w:val="22"/>
                <w:szCs w:val="22"/>
              </w:rPr>
              <w:t xml:space="preserve">de Oliveira &amp; </w:t>
            </w:r>
            <w:proofErr w:type="spellStart"/>
            <w:r>
              <w:rPr>
                <w:color w:val="000000"/>
                <w:sz w:val="22"/>
                <w:szCs w:val="22"/>
              </w:rPr>
              <w:t>Athanases</w:t>
            </w:r>
            <w:proofErr w:type="spellEnd"/>
            <w:r>
              <w:rPr>
                <w:color w:val="000000"/>
                <w:sz w:val="22"/>
                <w:szCs w:val="22"/>
              </w:rPr>
              <w:t xml:space="preserve"> (2017). A Framework to </w:t>
            </w:r>
            <w:proofErr w:type="spellStart"/>
            <w:r>
              <w:rPr>
                <w:color w:val="000000"/>
                <w:sz w:val="22"/>
                <w:szCs w:val="22"/>
              </w:rPr>
              <w:t>Reenvision</w:t>
            </w:r>
            <w:proofErr w:type="spellEnd"/>
            <w:r>
              <w:rPr>
                <w:color w:val="000000"/>
                <w:sz w:val="22"/>
                <w:szCs w:val="22"/>
              </w:rPr>
              <w:t xml:space="preserve"> Instructional Scaffolding for Linguistically Diverse Learners</w:t>
            </w:r>
          </w:p>
          <w:p w14:paraId="659E69D1" w14:textId="77777777" w:rsidR="00F103F0" w:rsidRDefault="00F103F0" w:rsidP="00F77DFF">
            <w:pPr>
              <w:rPr>
                <w:sz w:val="22"/>
                <w:szCs w:val="22"/>
              </w:rPr>
            </w:pPr>
          </w:p>
          <w:p w14:paraId="318296E4" w14:textId="77777777" w:rsidR="00506F29" w:rsidRDefault="00F103F0" w:rsidP="00506F29">
            <w:pPr>
              <w:pStyle w:val="NormalWeb"/>
              <w:spacing w:before="0" w:beforeAutospacing="0" w:after="0" w:afterAutospacing="0"/>
            </w:pPr>
            <w:r w:rsidRPr="00506F29">
              <w:rPr>
                <w:sz w:val="22"/>
                <w:szCs w:val="22"/>
                <w:highlight w:val="green"/>
              </w:rPr>
              <w:t xml:space="preserve">Klinger &amp; </w:t>
            </w:r>
            <w:proofErr w:type="spellStart"/>
            <w:r w:rsidRPr="00506F29">
              <w:rPr>
                <w:sz w:val="22"/>
                <w:szCs w:val="22"/>
                <w:highlight w:val="green"/>
              </w:rPr>
              <w:t>Eppolito</w:t>
            </w:r>
            <w:proofErr w:type="spellEnd"/>
            <w:r w:rsidRPr="00506F29">
              <w:rPr>
                <w:sz w:val="22"/>
                <w:szCs w:val="22"/>
                <w:highlight w:val="green"/>
              </w:rPr>
              <w:t xml:space="preserve"> (2014). Ch. 4 What Does it Mean to Consider “Opportunity to Learn” When Determining Whether Students May Have LD?</w:t>
            </w:r>
            <w:r w:rsidR="00506F29">
              <w:rPr>
                <w:sz w:val="22"/>
                <w:szCs w:val="22"/>
                <w:highlight w:val="green"/>
              </w:rPr>
              <w:t xml:space="preserve"> </w:t>
            </w:r>
            <w:r w:rsidR="00506F29">
              <w:rPr>
                <w:color w:val="000000"/>
                <w:sz w:val="22"/>
                <w:szCs w:val="22"/>
                <w:shd w:val="clear" w:color="auto" w:fill="00FFFF"/>
              </w:rPr>
              <w:t>(</w:t>
            </w:r>
            <w:r w:rsidR="00506F29" w:rsidRPr="00506F29">
              <w:rPr>
                <w:color w:val="000000"/>
                <w:sz w:val="22"/>
                <w:szCs w:val="22"/>
                <w:highlight w:val="green"/>
                <w:shd w:val="clear" w:color="auto" w:fill="00FFFF"/>
              </w:rPr>
              <w:t>MMSN TPE Introduce 1.2)</w:t>
            </w:r>
            <w:r w:rsidR="00506F29">
              <w:rPr>
                <w:color w:val="000000"/>
                <w:sz w:val="22"/>
                <w:szCs w:val="22"/>
                <w:shd w:val="clear" w:color="auto" w:fill="00FFFF"/>
              </w:rPr>
              <w:t> </w:t>
            </w:r>
          </w:p>
          <w:p w14:paraId="79E3861C" w14:textId="77777777" w:rsidR="00506F29" w:rsidRDefault="00506F29" w:rsidP="00506F29"/>
          <w:p w14:paraId="094E624D" w14:textId="7B9152C0" w:rsidR="00F103F0" w:rsidRPr="00506F29" w:rsidRDefault="00F103F0" w:rsidP="00F77DFF">
            <w:pPr>
              <w:rPr>
                <w:sz w:val="22"/>
                <w:szCs w:val="22"/>
                <w:highlight w:val="green"/>
              </w:rPr>
            </w:pPr>
          </w:p>
          <w:p w14:paraId="1F1DE29D" w14:textId="77777777" w:rsidR="00F103F0" w:rsidRDefault="00F103F0" w:rsidP="00F77DFF">
            <w:pPr>
              <w:rPr>
                <w:sz w:val="22"/>
                <w:szCs w:val="22"/>
                <w:highlight w:val="yellow"/>
              </w:rPr>
            </w:pPr>
          </w:p>
          <w:p w14:paraId="443DBCE5" w14:textId="69E2680A" w:rsidR="00506F29" w:rsidRDefault="00F103F0" w:rsidP="00506F29">
            <w:pPr>
              <w:pStyle w:val="NormalWeb"/>
              <w:spacing w:before="0" w:beforeAutospacing="0" w:after="0" w:afterAutospacing="0"/>
            </w:pPr>
            <w:r w:rsidRPr="00506F29">
              <w:rPr>
                <w:color w:val="000000"/>
                <w:sz w:val="22"/>
                <w:szCs w:val="22"/>
                <w:highlight w:val="green"/>
              </w:rPr>
              <w:t xml:space="preserve">WIDA Focus On (2017). </w:t>
            </w:r>
            <w:hyperlink r:id="rId416">
              <w:r w:rsidRPr="00506F29">
                <w:rPr>
                  <w:color w:val="0000FF"/>
                  <w:sz w:val="22"/>
                  <w:szCs w:val="22"/>
                  <w:highlight w:val="green"/>
                  <w:u w:val="single"/>
                </w:rPr>
                <w:t>Providing ELLs with Disabilities with Access to Complex Language</w:t>
              </w:r>
            </w:hyperlink>
            <w:r w:rsidR="00506F29" w:rsidRPr="00506F29">
              <w:rPr>
                <w:color w:val="000000"/>
                <w:sz w:val="22"/>
                <w:szCs w:val="22"/>
                <w:highlight w:val="green"/>
                <w:shd w:val="clear" w:color="auto" w:fill="00FFFF"/>
              </w:rPr>
              <w:t xml:space="preserve"> (MMSN TPE Introduce 1.2)</w:t>
            </w:r>
            <w:r w:rsidR="00506F29">
              <w:rPr>
                <w:color w:val="000000"/>
                <w:sz w:val="22"/>
                <w:szCs w:val="22"/>
                <w:shd w:val="clear" w:color="auto" w:fill="00FFFF"/>
              </w:rPr>
              <w:t> </w:t>
            </w:r>
          </w:p>
          <w:p w14:paraId="0F8484AC" w14:textId="77777777" w:rsidR="00506F29" w:rsidRDefault="00506F29" w:rsidP="00506F29"/>
          <w:p w14:paraId="588B752E" w14:textId="77777777" w:rsidR="00F103F0" w:rsidRDefault="00F103F0" w:rsidP="00F77DFF">
            <w:pPr>
              <w:rPr>
                <w:color w:val="000000"/>
                <w:sz w:val="22"/>
                <w:szCs w:val="22"/>
              </w:rPr>
            </w:pPr>
          </w:p>
          <w:p w14:paraId="791B3EDF" w14:textId="77777777" w:rsidR="00F103F0" w:rsidRDefault="00F103F0" w:rsidP="00F77DFF">
            <w:pPr>
              <w:rPr>
                <w:color w:val="000000"/>
                <w:sz w:val="22"/>
                <w:szCs w:val="22"/>
              </w:rPr>
            </w:pPr>
          </w:p>
          <w:p w14:paraId="2547F70F" w14:textId="77777777" w:rsidR="00F103F0" w:rsidRDefault="00F103F0" w:rsidP="00F77DFF">
            <w:pPr>
              <w:rPr>
                <w:b/>
                <w:color w:val="000000"/>
                <w:sz w:val="22"/>
                <w:szCs w:val="22"/>
              </w:rPr>
            </w:pPr>
            <w:r>
              <w:rPr>
                <w:b/>
                <w:color w:val="000000"/>
                <w:sz w:val="22"/>
                <w:szCs w:val="22"/>
              </w:rPr>
              <w:t xml:space="preserve">Integrated ELD in practice: </w:t>
            </w:r>
          </w:p>
          <w:p w14:paraId="54DDD2A4" w14:textId="77777777" w:rsidR="00F103F0" w:rsidRDefault="00F103F0" w:rsidP="00F77DFF">
            <w:pPr>
              <w:rPr>
                <w:color w:val="000000"/>
                <w:sz w:val="22"/>
                <w:szCs w:val="22"/>
              </w:rPr>
            </w:pPr>
            <w:r>
              <w:rPr>
                <w:color w:val="000000"/>
                <w:sz w:val="22"/>
                <w:szCs w:val="22"/>
              </w:rPr>
              <w:t xml:space="preserve">Watch: </w:t>
            </w:r>
            <w:hyperlink r:id="rId417">
              <w:r>
                <w:rPr>
                  <w:color w:val="0000FF"/>
                  <w:sz w:val="22"/>
                  <w:szCs w:val="22"/>
                  <w:u w:val="single"/>
                </w:rPr>
                <w:t>Dual Language Learners: Developing Literacy</w:t>
              </w:r>
            </w:hyperlink>
            <w:r>
              <w:rPr>
                <w:color w:val="000000"/>
                <w:sz w:val="22"/>
                <w:szCs w:val="22"/>
              </w:rPr>
              <w:t xml:space="preserve"> (Teaching Channel video, 4mins)</w:t>
            </w:r>
          </w:p>
          <w:p w14:paraId="5CE6AF66" w14:textId="77777777" w:rsidR="00F103F0" w:rsidRDefault="00F103F0" w:rsidP="00F77DFF">
            <w:pPr>
              <w:rPr>
                <w:color w:val="000000"/>
                <w:sz w:val="22"/>
                <w:szCs w:val="22"/>
              </w:rPr>
            </w:pPr>
          </w:p>
          <w:p w14:paraId="18E3C362" w14:textId="77777777" w:rsidR="00F103F0" w:rsidRDefault="00F103F0" w:rsidP="00F77DFF">
            <w:pPr>
              <w:rPr>
                <w:color w:val="000000"/>
                <w:sz w:val="22"/>
                <w:szCs w:val="22"/>
              </w:rPr>
            </w:pPr>
            <w:r>
              <w:rPr>
                <w:color w:val="000000"/>
                <w:sz w:val="22"/>
                <w:szCs w:val="22"/>
              </w:rPr>
              <w:t xml:space="preserve">Watch: </w:t>
            </w:r>
            <w:hyperlink r:id="rId418">
              <w:r>
                <w:rPr>
                  <w:color w:val="0000FF"/>
                  <w:sz w:val="22"/>
                  <w:szCs w:val="22"/>
                  <w:u w:val="single"/>
                </w:rPr>
                <w:t>Socratic Seminar Strategies for the Second Grade Classroom</w:t>
              </w:r>
            </w:hyperlink>
          </w:p>
          <w:p w14:paraId="74CB4C95" w14:textId="77777777" w:rsidR="00F103F0" w:rsidRDefault="00F103F0" w:rsidP="00F77DFF">
            <w:pPr>
              <w:rPr>
                <w:color w:val="000000"/>
                <w:sz w:val="22"/>
                <w:szCs w:val="22"/>
              </w:rPr>
            </w:pPr>
          </w:p>
          <w:p w14:paraId="3645E2FF" w14:textId="77777777" w:rsidR="00F103F0" w:rsidRDefault="00F103F0" w:rsidP="00F77DFF">
            <w:pPr>
              <w:rPr>
                <w:color w:val="000000"/>
                <w:sz w:val="22"/>
                <w:szCs w:val="22"/>
              </w:rPr>
            </w:pPr>
            <w:r>
              <w:rPr>
                <w:color w:val="000000"/>
                <w:sz w:val="22"/>
                <w:szCs w:val="22"/>
              </w:rPr>
              <w:t xml:space="preserve">Watch: </w:t>
            </w:r>
            <w:hyperlink r:id="rId419">
              <w:r>
                <w:rPr>
                  <w:color w:val="0000FF"/>
                  <w:sz w:val="22"/>
                  <w:szCs w:val="22"/>
                  <w:u w:val="single"/>
                </w:rPr>
                <w:t>Integrating ELD in an inquiry-based lab</w:t>
              </w:r>
            </w:hyperlink>
            <w:r>
              <w:rPr>
                <w:color w:val="000000"/>
                <w:sz w:val="22"/>
                <w:szCs w:val="22"/>
              </w:rPr>
              <w:t xml:space="preserve"> (Vimeo video, 8mins)</w:t>
            </w:r>
          </w:p>
          <w:p w14:paraId="322215A6" w14:textId="77777777" w:rsidR="00F103F0" w:rsidRDefault="00F103F0" w:rsidP="00F77DFF">
            <w:pPr>
              <w:rPr>
                <w:color w:val="000000"/>
                <w:sz w:val="22"/>
                <w:szCs w:val="22"/>
              </w:rPr>
            </w:pPr>
          </w:p>
        </w:tc>
        <w:tc>
          <w:tcPr>
            <w:tcW w:w="3324" w:type="dxa"/>
            <w:shd w:val="clear" w:color="auto" w:fill="auto"/>
          </w:tcPr>
          <w:p w14:paraId="60A53FF1" w14:textId="77777777" w:rsidR="00F103F0" w:rsidRDefault="00F103F0" w:rsidP="00F77DFF">
            <w:pPr>
              <w:rPr>
                <w:color w:val="000000"/>
                <w:sz w:val="22"/>
                <w:szCs w:val="22"/>
              </w:rPr>
            </w:pPr>
          </w:p>
          <w:p w14:paraId="3E92FB0F" w14:textId="77777777" w:rsidR="00F103F0" w:rsidRDefault="00F103F0" w:rsidP="00F77DFF">
            <w:pPr>
              <w:rPr>
                <w:color w:val="000000"/>
                <w:sz w:val="22"/>
                <w:szCs w:val="22"/>
              </w:rPr>
            </w:pPr>
          </w:p>
          <w:p w14:paraId="27B6479E" w14:textId="77777777" w:rsidR="00F103F0" w:rsidRDefault="00F103F0" w:rsidP="00F77DFF">
            <w:pPr>
              <w:rPr>
                <w:b/>
                <w:color w:val="000000"/>
                <w:sz w:val="22"/>
                <w:szCs w:val="22"/>
              </w:rPr>
            </w:pPr>
            <w:r>
              <w:rPr>
                <w:b/>
                <w:color w:val="000000"/>
                <w:sz w:val="22"/>
                <w:szCs w:val="22"/>
              </w:rPr>
              <w:t>Literature Circle Leaders Group C (3)</w:t>
            </w:r>
          </w:p>
          <w:p w14:paraId="16E631B9" w14:textId="77777777" w:rsidR="00F103F0" w:rsidRDefault="00F103F0" w:rsidP="00F77DFF">
            <w:pPr>
              <w:rPr>
                <w:b/>
                <w:color w:val="000000"/>
                <w:sz w:val="22"/>
                <w:szCs w:val="22"/>
              </w:rPr>
            </w:pPr>
          </w:p>
          <w:p w14:paraId="180E37F6" w14:textId="77777777" w:rsidR="00F103F0" w:rsidRDefault="00F103F0" w:rsidP="00F77DFF">
            <w:pPr>
              <w:keepNext/>
              <w:rPr>
                <w:b/>
                <w:color w:val="000000"/>
                <w:sz w:val="22"/>
                <w:szCs w:val="22"/>
              </w:rPr>
            </w:pPr>
            <w:r>
              <w:rPr>
                <w:b/>
                <w:color w:val="000000"/>
                <w:sz w:val="22"/>
                <w:szCs w:val="22"/>
              </w:rPr>
              <w:t xml:space="preserve">DUE: </w:t>
            </w:r>
            <w:r>
              <w:rPr>
                <w:color w:val="000000"/>
                <w:sz w:val="22"/>
                <w:szCs w:val="22"/>
              </w:rPr>
              <w:t xml:space="preserve">Case Study </w:t>
            </w:r>
          </w:p>
        </w:tc>
      </w:tr>
      <w:tr w:rsidR="00F103F0" w14:paraId="041C633A" w14:textId="77777777" w:rsidTr="00F77DFF">
        <w:trPr>
          <w:trHeight w:val="5327"/>
        </w:trPr>
        <w:tc>
          <w:tcPr>
            <w:tcW w:w="1725" w:type="dxa"/>
            <w:shd w:val="clear" w:color="auto" w:fill="D9D9D9"/>
          </w:tcPr>
          <w:p w14:paraId="45D386CA" w14:textId="77777777" w:rsidR="00F103F0" w:rsidRDefault="00F103F0" w:rsidP="00F77DFF">
            <w:pPr>
              <w:jc w:val="center"/>
              <w:rPr>
                <w:b/>
                <w:color w:val="000000"/>
                <w:sz w:val="22"/>
                <w:szCs w:val="22"/>
              </w:rPr>
            </w:pPr>
          </w:p>
          <w:p w14:paraId="5EE6DF81" w14:textId="77777777" w:rsidR="00F103F0" w:rsidRDefault="00F103F0" w:rsidP="00F77DFF">
            <w:pPr>
              <w:jc w:val="center"/>
              <w:rPr>
                <w:b/>
                <w:color w:val="000000"/>
                <w:sz w:val="22"/>
                <w:szCs w:val="22"/>
              </w:rPr>
            </w:pPr>
          </w:p>
          <w:p w14:paraId="5A1935D2" w14:textId="77777777" w:rsidR="00F103F0" w:rsidRDefault="00F103F0" w:rsidP="00F77DFF">
            <w:pPr>
              <w:jc w:val="center"/>
              <w:rPr>
                <w:b/>
                <w:color w:val="000000"/>
                <w:sz w:val="22"/>
                <w:szCs w:val="22"/>
              </w:rPr>
            </w:pPr>
            <w:r>
              <w:rPr>
                <w:b/>
                <w:color w:val="000000"/>
                <w:sz w:val="22"/>
                <w:szCs w:val="22"/>
              </w:rPr>
              <w:t>Session 7</w:t>
            </w:r>
          </w:p>
          <w:p w14:paraId="1432B0F4" w14:textId="77777777" w:rsidR="00F103F0" w:rsidRDefault="00F103F0" w:rsidP="00F77DFF">
            <w:pPr>
              <w:jc w:val="center"/>
              <w:rPr>
                <w:b/>
                <w:color w:val="000000"/>
                <w:sz w:val="22"/>
                <w:szCs w:val="22"/>
              </w:rPr>
            </w:pPr>
          </w:p>
          <w:p w14:paraId="77BB372F" w14:textId="77777777" w:rsidR="00F103F0" w:rsidRDefault="00F103F0" w:rsidP="00F77DFF">
            <w:pPr>
              <w:jc w:val="center"/>
              <w:rPr>
                <w:b/>
                <w:color w:val="000000"/>
                <w:sz w:val="22"/>
                <w:szCs w:val="22"/>
              </w:rPr>
            </w:pPr>
            <w:r>
              <w:rPr>
                <w:b/>
                <w:color w:val="000000"/>
                <w:sz w:val="22"/>
                <w:szCs w:val="22"/>
              </w:rPr>
              <w:t>11/4</w:t>
            </w:r>
          </w:p>
          <w:p w14:paraId="64410F44" w14:textId="77777777" w:rsidR="00F103F0" w:rsidRDefault="00F103F0" w:rsidP="00F77DFF">
            <w:pPr>
              <w:jc w:val="center"/>
              <w:rPr>
                <w:b/>
                <w:color w:val="000000"/>
                <w:sz w:val="22"/>
                <w:szCs w:val="22"/>
              </w:rPr>
            </w:pPr>
          </w:p>
          <w:p w14:paraId="2EF39406" w14:textId="77777777" w:rsidR="00F103F0" w:rsidRDefault="00F103F0" w:rsidP="00F77DFF">
            <w:pPr>
              <w:jc w:val="center"/>
              <w:rPr>
                <w:b/>
                <w:color w:val="000000"/>
                <w:sz w:val="18"/>
                <w:szCs w:val="18"/>
              </w:rPr>
            </w:pPr>
            <w:r>
              <w:rPr>
                <w:b/>
                <w:color w:val="000000"/>
                <w:sz w:val="18"/>
                <w:szCs w:val="18"/>
              </w:rPr>
              <w:t>ONLINE/</w:t>
            </w:r>
          </w:p>
          <w:p w14:paraId="5182685F" w14:textId="77777777" w:rsidR="00F103F0" w:rsidRDefault="00F103F0" w:rsidP="00F77DFF">
            <w:pPr>
              <w:jc w:val="center"/>
              <w:rPr>
                <w:b/>
                <w:color w:val="000000"/>
                <w:sz w:val="22"/>
                <w:szCs w:val="22"/>
              </w:rPr>
            </w:pPr>
            <w:r>
              <w:rPr>
                <w:b/>
                <w:color w:val="000000"/>
                <w:sz w:val="18"/>
                <w:szCs w:val="18"/>
              </w:rPr>
              <w:t>ASYNCHRONOUS</w:t>
            </w:r>
          </w:p>
          <w:p w14:paraId="12EAD536" w14:textId="77777777" w:rsidR="00F103F0" w:rsidRDefault="00F103F0" w:rsidP="00F77DFF">
            <w:pPr>
              <w:jc w:val="center"/>
              <w:rPr>
                <w:b/>
                <w:color w:val="000000"/>
                <w:sz w:val="22"/>
                <w:szCs w:val="22"/>
              </w:rPr>
            </w:pPr>
          </w:p>
        </w:tc>
        <w:tc>
          <w:tcPr>
            <w:tcW w:w="4185" w:type="dxa"/>
            <w:shd w:val="clear" w:color="auto" w:fill="D9D9D9"/>
          </w:tcPr>
          <w:p w14:paraId="56024425" w14:textId="77777777" w:rsidR="00F103F0" w:rsidRDefault="00F103F0" w:rsidP="00F77DFF">
            <w:pPr>
              <w:jc w:val="center"/>
              <w:rPr>
                <w:b/>
                <w:color w:val="000000"/>
                <w:sz w:val="22"/>
                <w:szCs w:val="22"/>
              </w:rPr>
            </w:pPr>
          </w:p>
          <w:p w14:paraId="2FFD1CE1" w14:textId="77777777" w:rsidR="00F103F0" w:rsidRDefault="00F103F0" w:rsidP="00F77DFF">
            <w:pPr>
              <w:jc w:val="center"/>
              <w:rPr>
                <w:b/>
                <w:color w:val="000000"/>
                <w:sz w:val="22"/>
                <w:szCs w:val="22"/>
              </w:rPr>
            </w:pPr>
            <w:r>
              <w:rPr>
                <w:b/>
                <w:color w:val="000000"/>
                <w:sz w:val="22"/>
                <w:szCs w:val="22"/>
              </w:rPr>
              <w:t>Language Assessment</w:t>
            </w:r>
          </w:p>
          <w:p w14:paraId="1C49AA9F" w14:textId="77777777" w:rsidR="00F103F0" w:rsidRDefault="00F103F0" w:rsidP="00F77DFF">
            <w:pPr>
              <w:jc w:val="center"/>
              <w:rPr>
                <w:b/>
                <w:color w:val="000000"/>
                <w:sz w:val="22"/>
                <w:szCs w:val="22"/>
              </w:rPr>
            </w:pPr>
          </w:p>
          <w:p w14:paraId="51236928" w14:textId="77777777" w:rsidR="00F103F0" w:rsidRDefault="00F103F0" w:rsidP="000729EC">
            <w:pPr>
              <w:numPr>
                <w:ilvl w:val="0"/>
                <w:numId w:val="50"/>
              </w:numPr>
              <w:rPr>
                <w:color w:val="000000"/>
                <w:sz w:val="22"/>
                <w:szCs w:val="22"/>
              </w:rPr>
            </w:pPr>
            <w:r>
              <w:rPr>
                <w:color w:val="000000"/>
                <w:sz w:val="22"/>
                <w:szCs w:val="22"/>
              </w:rPr>
              <w:t>Informal Assessment</w:t>
            </w:r>
          </w:p>
          <w:p w14:paraId="568603BD" w14:textId="77777777" w:rsidR="00F103F0" w:rsidRDefault="00F103F0" w:rsidP="00F77DFF">
            <w:pPr>
              <w:ind w:left="360"/>
              <w:rPr>
                <w:color w:val="000000"/>
                <w:sz w:val="22"/>
                <w:szCs w:val="22"/>
              </w:rPr>
            </w:pPr>
          </w:p>
          <w:p w14:paraId="6E4A4C30" w14:textId="77777777" w:rsidR="00F103F0" w:rsidRDefault="00F103F0" w:rsidP="000729EC">
            <w:pPr>
              <w:numPr>
                <w:ilvl w:val="0"/>
                <w:numId w:val="50"/>
              </w:numPr>
              <w:pBdr>
                <w:top w:val="nil"/>
                <w:left w:val="nil"/>
                <w:bottom w:val="nil"/>
                <w:right w:val="nil"/>
                <w:between w:val="nil"/>
              </w:pBdr>
              <w:rPr>
                <w:b/>
                <w:color w:val="000000"/>
                <w:sz w:val="22"/>
                <w:szCs w:val="22"/>
              </w:rPr>
            </w:pPr>
            <w:r>
              <w:rPr>
                <w:color w:val="000000"/>
                <w:sz w:val="22"/>
                <w:szCs w:val="22"/>
              </w:rPr>
              <w:t>ELPAC Assessment</w:t>
            </w:r>
          </w:p>
          <w:p w14:paraId="3359C82C" w14:textId="77777777" w:rsidR="00F103F0" w:rsidRDefault="00F103F0" w:rsidP="00F77DFF">
            <w:pPr>
              <w:rPr>
                <w:b/>
                <w:color w:val="000000"/>
                <w:sz w:val="22"/>
                <w:szCs w:val="22"/>
              </w:rPr>
            </w:pPr>
          </w:p>
          <w:p w14:paraId="166107D8" w14:textId="77777777" w:rsidR="00F103F0" w:rsidRDefault="00F103F0" w:rsidP="00F77DFF">
            <w:pPr>
              <w:rPr>
                <w:color w:val="000000"/>
                <w:sz w:val="22"/>
                <w:szCs w:val="22"/>
              </w:rPr>
            </w:pPr>
            <w:r>
              <w:rPr>
                <w:i/>
                <w:color w:val="000000"/>
                <w:sz w:val="22"/>
                <w:szCs w:val="22"/>
              </w:rPr>
              <w:t>Objective:</w:t>
            </w:r>
            <w:r>
              <w:rPr>
                <w:color w:val="000000"/>
                <w:sz w:val="22"/>
                <w:szCs w:val="22"/>
              </w:rPr>
              <w:t xml:space="preserve"> </w:t>
            </w:r>
            <w:r>
              <w:rPr>
                <w:sz w:val="22"/>
                <w:szCs w:val="22"/>
              </w:rPr>
              <w:t>Describe and critique the various instruments used to assess English language proficiency as well as how to interpret and use results gathered (with help from specialists) to analyze the diverse set of variables that impact second language acquisition.</w:t>
            </w:r>
          </w:p>
          <w:p w14:paraId="2376A45D" w14:textId="77777777" w:rsidR="00F103F0" w:rsidRDefault="00F103F0" w:rsidP="00F77DFF">
            <w:pPr>
              <w:rPr>
                <w:color w:val="000000"/>
                <w:sz w:val="22"/>
                <w:szCs w:val="22"/>
              </w:rPr>
            </w:pPr>
          </w:p>
          <w:p w14:paraId="198C54C9" w14:textId="77777777" w:rsidR="00F103F0" w:rsidRDefault="00F103F0" w:rsidP="00F77DFF">
            <w:pPr>
              <w:rPr>
                <w:color w:val="000000"/>
                <w:sz w:val="22"/>
                <w:szCs w:val="22"/>
              </w:rPr>
            </w:pPr>
          </w:p>
        </w:tc>
        <w:tc>
          <w:tcPr>
            <w:tcW w:w="4200" w:type="dxa"/>
            <w:shd w:val="clear" w:color="auto" w:fill="D9D9D9"/>
          </w:tcPr>
          <w:p w14:paraId="379D640F" w14:textId="77777777" w:rsidR="00F103F0" w:rsidRDefault="00F103F0" w:rsidP="00F77DFF">
            <w:pPr>
              <w:rPr>
                <w:sz w:val="22"/>
                <w:szCs w:val="22"/>
                <w:highlight w:val="yellow"/>
              </w:rPr>
            </w:pPr>
          </w:p>
          <w:p w14:paraId="2C146067" w14:textId="77777777" w:rsidR="00F103F0" w:rsidRDefault="000B6325" w:rsidP="00F77DFF">
            <w:pPr>
              <w:rPr>
                <w:color w:val="000000"/>
                <w:sz w:val="22"/>
                <w:szCs w:val="22"/>
              </w:rPr>
            </w:pPr>
            <w:hyperlink r:id="rId420">
              <w:r w:rsidR="00F103F0">
                <w:rPr>
                  <w:color w:val="0000FF"/>
                  <w:sz w:val="22"/>
                  <w:szCs w:val="22"/>
                  <w:u w:val="single"/>
                </w:rPr>
                <w:t>¡</w:t>
              </w:r>
              <w:proofErr w:type="spellStart"/>
              <w:r w:rsidR="00F103F0">
                <w:rPr>
                  <w:color w:val="0000FF"/>
                  <w:sz w:val="22"/>
                  <w:szCs w:val="22"/>
                  <w:u w:val="single"/>
                </w:rPr>
                <w:t>Colorín</w:t>
              </w:r>
              <w:proofErr w:type="spellEnd"/>
              <w:r w:rsidR="00F103F0">
                <w:rPr>
                  <w:color w:val="0000FF"/>
                  <w:sz w:val="22"/>
                  <w:szCs w:val="22"/>
                  <w:u w:val="single"/>
                </w:rPr>
                <w:t xml:space="preserve"> Colorado! Using Informal Assessments for English Language Learners</w:t>
              </w:r>
            </w:hyperlink>
            <w:r w:rsidR="00F103F0">
              <w:rPr>
                <w:color w:val="000000"/>
                <w:sz w:val="22"/>
                <w:szCs w:val="22"/>
              </w:rPr>
              <w:t xml:space="preserve"> </w:t>
            </w:r>
          </w:p>
          <w:p w14:paraId="24C317CD" w14:textId="77777777" w:rsidR="00F103F0" w:rsidRDefault="00F103F0" w:rsidP="00F77DFF">
            <w:pPr>
              <w:rPr>
                <w:color w:val="000000"/>
                <w:sz w:val="22"/>
                <w:szCs w:val="22"/>
              </w:rPr>
            </w:pPr>
          </w:p>
          <w:p w14:paraId="6B74D8C7" w14:textId="77777777" w:rsidR="00F103F0" w:rsidRDefault="00F103F0" w:rsidP="00F77DFF">
            <w:pPr>
              <w:rPr>
                <w:color w:val="262626"/>
                <w:sz w:val="22"/>
                <w:szCs w:val="22"/>
              </w:rPr>
            </w:pPr>
            <w:r>
              <w:rPr>
                <w:color w:val="262626"/>
                <w:sz w:val="22"/>
                <w:szCs w:val="22"/>
              </w:rPr>
              <w:t>Conversation Analysis Tool (preview)</w:t>
            </w:r>
          </w:p>
          <w:p w14:paraId="7CAD4B2B" w14:textId="77777777" w:rsidR="00F103F0" w:rsidRDefault="00F103F0" w:rsidP="00F77DFF">
            <w:pPr>
              <w:rPr>
                <w:color w:val="262626"/>
                <w:sz w:val="22"/>
                <w:szCs w:val="22"/>
              </w:rPr>
            </w:pPr>
          </w:p>
          <w:p w14:paraId="1F299AA6" w14:textId="77777777" w:rsidR="00F103F0" w:rsidRDefault="00F103F0" w:rsidP="00F77DFF">
            <w:pPr>
              <w:rPr>
                <w:sz w:val="22"/>
                <w:szCs w:val="22"/>
                <w:highlight w:val="yellow"/>
              </w:rPr>
            </w:pPr>
            <w:r>
              <w:rPr>
                <w:color w:val="262626"/>
                <w:sz w:val="22"/>
                <w:szCs w:val="22"/>
              </w:rPr>
              <w:t>Argumentation Analysis Tool (preview)</w:t>
            </w:r>
          </w:p>
          <w:p w14:paraId="1A1E86AF" w14:textId="77777777" w:rsidR="00F103F0" w:rsidRDefault="00F103F0" w:rsidP="00F77DFF">
            <w:pPr>
              <w:rPr>
                <w:sz w:val="22"/>
                <w:szCs w:val="22"/>
                <w:highlight w:val="yellow"/>
              </w:rPr>
            </w:pPr>
          </w:p>
          <w:p w14:paraId="202199C7" w14:textId="77777777" w:rsidR="00F103F0" w:rsidRDefault="00F103F0" w:rsidP="00F77DFF">
            <w:pPr>
              <w:rPr>
                <w:color w:val="000000"/>
                <w:sz w:val="22"/>
                <w:szCs w:val="22"/>
              </w:rPr>
            </w:pPr>
            <w:r>
              <w:rPr>
                <w:color w:val="000000"/>
                <w:sz w:val="22"/>
                <w:szCs w:val="22"/>
              </w:rPr>
              <w:t xml:space="preserve">2019-2020 English Language Proficiency Assessments for CA: Information Guide (read pgs. 6-12, 19-21 </w:t>
            </w:r>
            <w:r>
              <w:rPr>
                <w:i/>
                <w:color w:val="000000"/>
                <w:sz w:val="22"/>
                <w:szCs w:val="22"/>
              </w:rPr>
              <w:t>SPED</w:t>
            </w:r>
            <w:r>
              <w:rPr>
                <w:color w:val="000000"/>
                <w:sz w:val="22"/>
                <w:szCs w:val="22"/>
              </w:rPr>
              <w:t>, 30-31)</w:t>
            </w:r>
          </w:p>
          <w:p w14:paraId="44153598" w14:textId="77777777" w:rsidR="00F103F0" w:rsidRDefault="00F103F0" w:rsidP="00F77DFF">
            <w:pPr>
              <w:rPr>
                <w:color w:val="000000"/>
                <w:sz w:val="22"/>
                <w:szCs w:val="22"/>
              </w:rPr>
            </w:pPr>
          </w:p>
          <w:p w14:paraId="7CB5DAF0" w14:textId="77777777" w:rsidR="00F103F0" w:rsidRDefault="00F103F0" w:rsidP="00F77DFF">
            <w:pPr>
              <w:rPr>
                <w:color w:val="FF0000"/>
                <w:sz w:val="22"/>
                <w:szCs w:val="22"/>
              </w:rPr>
            </w:pPr>
            <w:r>
              <w:rPr>
                <w:color w:val="FF0000"/>
                <w:sz w:val="22"/>
                <w:szCs w:val="22"/>
              </w:rPr>
              <w:t>EL Roadmap Principle #3: System Conditions That Support Effectiveness (p.45)</w:t>
            </w:r>
          </w:p>
          <w:p w14:paraId="679D1768" w14:textId="77777777" w:rsidR="00F103F0" w:rsidRDefault="00F103F0" w:rsidP="00F77DFF">
            <w:pPr>
              <w:rPr>
                <w:color w:val="000000"/>
                <w:sz w:val="22"/>
                <w:szCs w:val="22"/>
              </w:rPr>
            </w:pPr>
          </w:p>
        </w:tc>
        <w:tc>
          <w:tcPr>
            <w:tcW w:w="3324" w:type="dxa"/>
            <w:shd w:val="clear" w:color="auto" w:fill="D9D9D9"/>
          </w:tcPr>
          <w:p w14:paraId="1097D21E" w14:textId="77777777" w:rsidR="00F103F0" w:rsidRDefault="00F103F0" w:rsidP="00F77DFF">
            <w:pPr>
              <w:rPr>
                <w:b/>
                <w:color w:val="000000"/>
                <w:sz w:val="22"/>
                <w:szCs w:val="22"/>
              </w:rPr>
            </w:pPr>
          </w:p>
          <w:p w14:paraId="2B647A81" w14:textId="77777777" w:rsidR="00F103F0" w:rsidRDefault="00F103F0" w:rsidP="00F77DFF">
            <w:pPr>
              <w:rPr>
                <w:color w:val="000000"/>
                <w:sz w:val="22"/>
                <w:szCs w:val="22"/>
              </w:rPr>
            </w:pPr>
          </w:p>
          <w:p w14:paraId="48BC63C8" w14:textId="77777777" w:rsidR="00F103F0" w:rsidRDefault="00F103F0" w:rsidP="00F77DFF">
            <w:pPr>
              <w:rPr>
                <w:b/>
                <w:color w:val="000000"/>
                <w:sz w:val="22"/>
                <w:szCs w:val="22"/>
              </w:rPr>
            </w:pPr>
            <w:r>
              <w:rPr>
                <w:b/>
                <w:color w:val="000000"/>
                <w:sz w:val="22"/>
                <w:szCs w:val="22"/>
              </w:rPr>
              <w:t>Camino Participation (8)</w:t>
            </w:r>
          </w:p>
          <w:p w14:paraId="7E4CBCFB" w14:textId="77777777" w:rsidR="00F103F0" w:rsidRDefault="00F103F0" w:rsidP="00F77DFF">
            <w:pPr>
              <w:rPr>
                <w:b/>
                <w:color w:val="000000"/>
                <w:sz w:val="22"/>
                <w:szCs w:val="22"/>
              </w:rPr>
            </w:pPr>
          </w:p>
          <w:p w14:paraId="60FAD468" w14:textId="77777777" w:rsidR="00F103F0" w:rsidRDefault="00F103F0" w:rsidP="000729EC">
            <w:pPr>
              <w:numPr>
                <w:ilvl w:val="0"/>
                <w:numId w:val="64"/>
              </w:numPr>
              <w:pBdr>
                <w:top w:val="nil"/>
                <w:left w:val="nil"/>
                <w:bottom w:val="nil"/>
                <w:right w:val="nil"/>
                <w:between w:val="nil"/>
              </w:pBdr>
              <w:rPr>
                <w:b/>
                <w:color w:val="000000"/>
                <w:sz w:val="22"/>
                <w:szCs w:val="22"/>
              </w:rPr>
            </w:pPr>
            <w:r>
              <w:rPr>
                <w:color w:val="000000"/>
                <w:sz w:val="22"/>
                <w:szCs w:val="22"/>
              </w:rPr>
              <w:t>Understanding of Content (2)</w:t>
            </w:r>
          </w:p>
          <w:p w14:paraId="11B370ED" w14:textId="77777777" w:rsidR="00F103F0" w:rsidRDefault="00F103F0" w:rsidP="000729EC">
            <w:pPr>
              <w:numPr>
                <w:ilvl w:val="0"/>
                <w:numId w:val="64"/>
              </w:numPr>
              <w:pBdr>
                <w:top w:val="nil"/>
                <w:left w:val="nil"/>
                <w:bottom w:val="nil"/>
                <w:right w:val="nil"/>
                <w:between w:val="nil"/>
              </w:pBdr>
              <w:rPr>
                <w:color w:val="000000"/>
                <w:sz w:val="22"/>
                <w:szCs w:val="22"/>
              </w:rPr>
            </w:pPr>
            <w:r>
              <w:rPr>
                <w:color w:val="000000"/>
                <w:sz w:val="22"/>
                <w:szCs w:val="22"/>
              </w:rPr>
              <w:t xml:space="preserve">Practice: Using one of the tools for assessment (5) </w:t>
            </w:r>
          </w:p>
          <w:p w14:paraId="2BFFF117" w14:textId="77777777" w:rsidR="00F103F0" w:rsidRDefault="00F103F0" w:rsidP="00F77DFF">
            <w:pPr>
              <w:rPr>
                <w:color w:val="000000"/>
                <w:sz w:val="22"/>
                <w:szCs w:val="22"/>
              </w:rPr>
            </w:pPr>
            <w:r>
              <w:rPr>
                <w:b/>
                <w:color w:val="000000"/>
                <w:sz w:val="22"/>
                <w:szCs w:val="22"/>
              </w:rPr>
              <w:t xml:space="preserve"> </w:t>
            </w:r>
          </w:p>
          <w:p w14:paraId="14D0D3A7" w14:textId="77777777" w:rsidR="00F103F0" w:rsidRDefault="00F103F0" w:rsidP="00F77DFF">
            <w:pPr>
              <w:rPr>
                <w:color w:val="000000"/>
                <w:sz w:val="22"/>
                <w:szCs w:val="22"/>
              </w:rPr>
            </w:pPr>
          </w:p>
          <w:p w14:paraId="2A546E68" w14:textId="77777777" w:rsidR="00F103F0" w:rsidRDefault="00F103F0" w:rsidP="00F77DFF">
            <w:pPr>
              <w:rPr>
                <w:color w:val="000000"/>
                <w:sz w:val="22"/>
                <w:szCs w:val="22"/>
              </w:rPr>
            </w:pPr>
          </w:p>
        </w:tc>
      </w:tr>
      <w:tr w:rsidR="00F103F0" w14:paraId="7DAABCEF" w14:textId="77777777" w:rsidTr="00F77DFF">
        <w:trPr>
          <w:trHeight w:val="1399"/>
        </w:trPr>
        <w:tc>
          <w:tcPr>
            <w:tcW w:w="1725" w:type="dxa"/>
            <w:shd w:val="clear" w:color="auto" w:fill="auto"/>
          </w:tcPr>
          <w:p w14:paraId="50175A92" w14:textId="77777777" w:rsidR="00F103F0" w:rsidRDefault="00F103F0" w:rsidP="00F77DFF">
            <w:pPr>
              <w:jc w:val="center"/>
              <w:rPr>
                <w:b/>
                <w:color w:val="000000"/>
                <w:sz w:val="22"/>
                <w:szCs w:val="22"/>
              </w:rPr>
            </w:pPr>
          </w:p>
          <w:p w14:paraId="2AFA7D37" w14:textId="77777777" w:rsidR="00F103F0" w:rsidRDefault="00F103F0" w:rsidP="00F77DFF">
            <w:pPr>
              <w:jc w:val="center"/>
              <w:rPr>
                <w:b/>
                <w:color w:val="000000"/>
                <w:sz w:val="22"/>
                <w:szCs w:val="22"/>
              </w:rPr>
            </w:pPr>
          </w:p>
          <w:p w14:paraId="66A26937" w14:textId="77777777" w:rsidR="00F103F0" w:rsidRDefault="00F103F0" w:rsidP="00F77DFF">
            <w:pPr>
              <w:jc w:val="center"/>
              <w:rPr>
                <w:b/>
                <w:color w:val="000000"/>
                <w:sz w:val="22"/>
                <w:szCs w:val="22"/>
              </w:rPr>
            </w:pPr>
          </w:p>
          <w:p w14:paraId="7FAB52B2" w14:textId="77777777" w:rsidR="00F103F0" w:rsidRDefault="00F103F0" w:rsidP="00F77DFF">
            <w:pPr>
              <w:jc w:val="center"/>
              <w:rPr>
                <w:b/>
                <w:color w:val="000000"/>
                <w:sz w:val="22"/>
                <w:szCs w:val="22"/>
              </w:rPr>
            </w:pPr>
            <w:r>
              <w:rPr>
                <w:b/>
                <w:color w:val="000000"/>
                <w:sz w:val="22"/>
                <w:szCs w:val="22"/>
              </w:rPr>
              <w:t>Session 8</w:t>
            </w:r>
          </w:p>
          <w:p w14:paraId="6A907032" w14:textId="77777777" w:rsidR="00F103F0" w:rsidRDefault="00F103F0" w:rsidP="00F77DFF">
            <w:pPr>
              <w:jc w:val="center"/>
              <w:rPr>
                <w:b/>
                <w:color w:val="000000"/>
                <w:sz w:val="22"/>
                <w:szCs w:val="22"/>
              </w:rPr>
            </w:pPr>
          </w:p>
          <w:p w14:paraId="422D1FFB" w14:textId="77777777" w:rsidR="00F103F0" w:rsidRDefault="00F103F0" w:rsidP="00F77DFF">
            <w:pPr>
              <w:jc w:val="center"/>
              <w:rPr>
                <w:b/>
                <w:color w:val="000000"/>
                <w:sz w:val="22"/>
                <w:szCs w:val="22"/>
              </w:rPr>
            </w:pPr>
            <w:r>
              <w:rPr>
                <w:b/>
                <w:color w:val="000000"/>
                <w:sz w:val="22"/>
                <w:szCs w:val="22"/>
              </w:rPr>
              <w:t>11/11</w:t>
            </w:r>
          </w:p>
          <w:p w14:paraId="5830B6A6" w14:textId="77777777" w:rsidR="00F103F0" w:rsidRDefault="00F103F0" w:rsidP="00F77DFF">
            <w:pPr>
              <w:jc w:val="center"/>
              <w:rPr>
                <w:b/>
                <w:color w:val="000000"/>
                <w:sz w:val="22"/>
                <w:szCs w:val="22"/>
              </w:rPr>
            </w:pPr>
          </w:p>
          <w:p w14:paraId="5FDBEFAB" w14:textId="77777777" w:rsidR="00F103F0" w:rsidRDefault="00F103F0" w:rsidP="00F77DFF">
            <w:pPr>
              <w:jc w:val="center"/>
              <w:rPr>
                <w:b/>
                <w:color w:val="000000"/>
                <w:sz w:val="22"/>
                <w:szCs w:val="22"/>
              </w:rPr>
            </w:pPr>
            <w:r>
              <w:rPr>
                <w:b/>
                <w:color w:val="000000"/>
                <w:sz w:val="22"/>
                <w:szCs w:val="22"/>
              </w:rPr>
              <w:t>ZOOM</w:t>
            </w:r>
          </w:p>
        </w:tc>
        <w:tc>
          <w:tcPr>
            <w:tcW w:w="4185" w:type="dxa"/>
            <w:shd w:val="clear" w:color="auto" w:fill="auto"/>
          </w:tcPr>
          <w:p w14:paraId="13866C82" w14:textId="77777777" w:rsidR="00F103F0" w:rsidRDefault="00F103F0" w:rsidP="00F77DFF">
            <w:pPr>
              <w:jc w:val="center"/>
              <w:rPr>
                <w:b/>
                <w:color w:val="000000"/>
                <w:sz w:val="22"/>
                <w:szCs w:val="22"/>
              </w:rPr>
            </w:pPr>
          </w:p>
          <w:p w14:paraId="26FD7498" w14:textId="77777777" w:rsidR="00F103F0" w:rsidRDefault="00F103F0" w:rsidP="00F77DFF">
            <w:pPr>
              <w:jc w:val="center"/>
              <w:rPr>
                <w:b/>
                <w:color w:val="000000"/>
                <w:sz w:val="22"/>
                <w:szCs w:val="22"/>
              </w:rPr>
            </w:pPr>
            <w:r>
              <w:rPr>
                <w:b/>
                <w:color w:val="000000"/>
                <w:sz w:val="22"/>
                <w:szCs w:val="22"/>
              </w:rPr>
              <w:t xml:space="preserve">Designated ELD </w:t>
            </w:r>
          </w:p>
          <w:p w14:paraId="646EBBFD" w14:textId="77777777" w:rsidR="00F103F0" w:rsidRDefault="00F103F0" w:rsidP="00F77DFF">
            <w:pPr>
              <w:rPr>
                <w:color w:val="000000"/>
                <w:sz w:val="22"/>
                <w:szCs w:val="22"/>
              </w:rPr>
            </w:pPr>
            <w:r>
              <w:rPr>
                <w:color w:val="000000"/>
                <w:sz w:val="22"/>
                <w:szCs w:val="22"/>
              </w:rPr>
              <w:t xml:space="preserve"> </w:t>
            </w:r>
          </w:p>
          <w:p w14:paraId="072ED1C6" w14:textId="77777777" w:rsidR="00F103F0" w:rsidRDefault="00F103F0" w:rsidP="000729EC">
            <w:pPr>
              <w:numPr>
                <w:ilvl w:val="0"/>
                <w:numId w:val="51"/>
              </w:numPr>
              <w:rPr>
                <w:b/>
                <w:color w:val="000000"/>
                <w:sz w:val="22"/>
                <w:szCs w:val="22"/>
              </w:rPr>
            </w:pPr>
            <w:r>
              <w:rPr>
                <w:color w:val="000000"/>
                <w:sz w:val="22"/>
                <w:szCs w:val="22"/>
              </w:rPr>
              <w:t>Accountable talk</w:t>
            </w:r>
          </w:p>
          <w:p w14:paraId="2A324BE2" w14:textId="77777777" w:rsidR="00F103F0" w:rsidRDefault="00F103F0" w:rsidP="00F77DFF">
            <w:pPr>
              <w:ind w:left="360"/>
              <w:rPr>
                <w:b/>
                <w:color w:val="000000"/>
                <w:sz w:val="22"/>
                <w:szCs w:val="22"/>
              </w:rPr>
            </w:pPr>
          </w:p>
          <w:p w14:paraId="6695E45B" w14:textId="77777777" w:rsidR="00F103F0" w:rsidRDefault="00F103F0" w:rsidP="000729EC">
            <w:pPr>
              <w:numPr>
                <w:ilvl w:val="0"/>
                <w:numId w:val="51"/>
              </w:numPr>
              <w:rPr>
                <w:b/>
                <w:color w:val="000000"/>
                <w:sz w:val="22"/>
                <w:szCs w:val="22"/>
              </w:rPr>
            </w:pPr>
            <w:r>
              <w:rPr>
                <w:color w:val="000000"/>
                <w:sz w:val="22"/>
                <w:szCs w:val="22"/>
              </w:rPr>
              <w:t>Academic Language</w:t>
            </w:r>
          </w:p>
          <w:p w14:paraId="1F666D4C" w14:textId="77777777" w:rsidR="00F103F0" w:rsidRDefault="00F103F0" w:rsidP="00F77DFF">
            <w:pPr>
              <w:pBdr>
                <w:top w:val="nil"/>
                <w:left w:val="nil"/>
                <w:bottom w:val="nil"/>
                <w:right w:val="nil"/>
                <w:between w:val="nil"/>
              </w:pBdr>
              <w:ind w:left="720"/>
              <w:rPr>
                <w:b/>
                <w:color w:val="000000"/>
                <w:sz w:val="22"/>
                <w:szCs w:val="22"/>
              </w:rPr>
            </w:pPr>
          </w:p>
          <w:p w14:paraId="377BC836" w14:textId="77777777" w:rsidR="00F103F0" w:rsidRDefault="00F103F0" w:rsidP="000729EC">
            <w:pPr>
              <w:numPr>
                <w:ilvl w:val="0"/>
                <w:numId w:val="51"/>
              </w:numPr>
              <w:rPr>
                <w:b/>
                <w:color w:val="000000"/>
                <w:sz w:val="22"/>
                <w:szCs w:val="22"/>
              </w:rPr>
            </w:pPr>
            <w:r>
              <w:rPr>
                <w:color w:val="000000"/>
                <w:sz w:val="22"/>
                <w:szCs w:val="22"/>
              </w:rPr>
              <w:t>Strategies and activities to support English language development (Designated ELD MOOC from Understanding Language)</w:t>
            </w:r>
          </w:p>
          <w:p w14:paraId="22BCA406" w14:textId="77777777" w:rsidR="00F103F0" w:rsidRDefault="00F103F0" w:rsidP="00F77DFF">
            <w:pPr>
              <w:ind w:left="360"/>
              <w:rPr>
                <w:b/>
                <w:color w:val="000000"/>
                <w:sz w:val="22"/>
                <w:szCs w:val="22"/>
              </w:rPr>
            </w:pPr>
          </w:p>
          <w:p w14:paraId="39ED3CF1" w14:textId="0B4F2EEC" w:rsidR="00F103F0" w:rsidRDefault="00F103F0" w:rsidP="00F77DFF">
            <w:pPr>
              <w:rPr>
                <w:sz w:val="22"/>
                <w:szCs w:val="22"/>
              </w:rPr>
            </w:pPr>
            <w:r>
              <w:rPr>
                <w:i/>
                <w:color w:val="000000"/>
                <w:sz w:val="22"/>
                <w:szCs w:val="22"/>
              </w:rPr>
              <w:t>Objective:</w:t>
            </w:r>
            <w:r>
              <w:rPr>
                <w:color w:val="000000"/>
                <w:sz w:val="22"/>
                <w:szCs w:val="22"/>
              </w:rPr>
              <w:t xml:space="preserve"> </w:t>
            </w:r>
            <w:r>
              <w:rPr>
                <w:sz w:val="22"/>
                <w:szCs w:val="22"/>
              </w:rPr>
              <w:t xml:space="preserve">Develop instructional plans </w:t>
            </w:r>
            <w:r w:rsidRPr="00506F29">
              <w:rPr>
                <w:sz w:val="22"/>
                <w:szCs w:val="22"/>
                <w:highlight w:val="green"/>
              </w:rPr>
              <w:t>with language objectives</w:t>
            </w:r>
            <w:r>
              <w:rPr>
                <w:sz w:val="22"/>
                <w:szCs w:val="22"/>
              </w:rPr>
              <w:t xml:space="preserve"> that utilize sheltered instructional techniques to </w:t>
            </w:r>
            <w:r w:rsidRPr="00506F29">
              <w:rPr>
                <w:sz w:val="22"/>
                <w:szCs w:val="22"/>
                <w:highlight w:val="green"/>
              </w:rPr>
              <w:t>foster EL access to content and build content comprehension, with particular attention to ELs with complex communication needs.</w:t>
            </w:r>
          </w:p>
          <w:p w14:paraId="56E6832E" w14:textId="77777777" w:rsidR="00506F29" w:rsidRDefault="00506F29" w:rsidP="00506F29">
            <w:r w:rsidRPr="00506F29">
              <w:rPr>
                <w:color w:val="000000"/>
                <w:sz w:val="22"/>
                <w:szCs w:val="22"/>
                <w:highlight w:val="green"/>
                <w:shd w:val="clear" w:color="auto" w:fill="00FFFF"/>
              </w:rPr>
              <w:lastRenderedPageBreak/>
              <w:t>(MMSN TPE Introduce 1.2)</w:t>
            </w:r>
            <w:r>
              <w:rPr>
                <w:color w:val="000000"/>
                <w:sz w:val="22"/>
                <w:szCs w:val="22"/>
                <w:shd w:val="clear" w:color="auto" w:fill="00FFFF"/>
              </w:rPr>
              <w:t xml:space="preserve"> </w:t>
            </w:r>
          </w:p>
          <w:p w14:paraId="77C7CEA0" w14:textId="77777777" w:rsidR="00506F29" w:rsidRDefault="00506F29" w:rsidP="00F77DFF">
            <w:pPr>
              <w:rPr>
                <w:color w:val="000000"/>
                <w:sz w:val="22"/>
                <w:szCs w:val="22"/>
              </w:rPr>
            </w:pPr>
          </w:p>
          <w:p w14:paraId="5D47BD52" w14:textId="77777777" w:rsidR="00F103F0" w:rsidRDefault="00F103F0" w:rsidP="00F77DFF">
            <w:pPr>
              <w:ind w:left="360"/>
              <w:rPr>
                <w:color w:val="000000"/>
                <w:sz w:val="22"/>
                <w:szCs w:val="22"/>
              </w:rPr>
            </w:pPr>
          </w:p>
          <w:p w14:paraId="6D0C2AB6" w14:textId="77777777" w:rsidR="00506F29" w:rsidRDefault="00F103F0" w:rsidP="00506F29">
            <w:pPr>
              <w:pStyle w:val="NormalWeb"/>
              <w:spacing w:before="0" w:beforeAutospacing="0" w:after="0" w:afterAutospacing="0"/>
            </w:pPr>
            <w:r>
              <w:rPr>
                <w:i/>
                <w:color w:val="000000"/>
                <w:sz w:val="22"/>
                <w:szCs w:val="22"/>
              </w:rPr>
              <w:t xml:space="preserve">Objective 3: </w:t>
            </w:r>
            <w:r>
              <w:rPr>
                <w:sz w:val="22"/>
                <w:szCs w:val="22"/>
              </w:rPr>
              <w:t>Summarize</w:t>
            </w:r>
            <w:r>
              <w:rPr>
                <w:color w:val="FF0000"/>
                <w:sz w:val="22"/>
                <w:szCs w:val="22"/>
              </w:rPr>
              <w:t xml:space="preserve"> </w:t>
            </w:r>
            <w:r>
              <w:rPr>
                <w:color w:val="000000"/>
                <w:sz w:val="22"/>
                <w:szCs w:val="22"/>
              </w:rPr>
              <w:t xml:space="preserve">the tensions with </w:t>
            </w:r>
            <w:r>
              <w:rPr>
                <w:sz w:val="22"/>
                <w:szCs w:val="22"/>
              </w:rPr>
              <w:t xml:space="preserve">academic language by describing how it can be helpful and imprecise and summarize how </w:t>
            </w:r>
            <w:r w:rsidRPr="00506F29">
              <w:rPr>
                <w:color w:val="000000"/>
                <w:sz w:val="22"/>
                <w:szCs w:val="22"/>
                <w:highlight w:val="green"/>
              </w:rPr>
              <w:t>students’ behavior is a form of communication</w:t>
            </w:r>
            <w:r w:rsidRPr="00506F29">
              <w:rPr>
                <w:sz w:val="22"/>
                <w:szCs w:val="22"/>
                <w:highlight w:val="green"/>
              </w:rPr>
              <w:t>.</w:t>
            </w:r>
            <w:r w:rsidR="00506F29" w:rsidRPr="00506F29">
              <w:rPr>
                <w:sz w:val="22"/>
                <w:szCs w:val="22"/>
                <w:highlight w:val="green"/>
              </w:rPr>
              <w:t xml:space="preserve"> </w:t>
            </w:r>
            <w:r w:rsidR="00506F29" w:rsidRPr="00506F29">
              <w:rPr>
                <w:color w:val="000000"/>
                <w:sz w:val="22"/>
                <w:szCs w:val="22"/>
                <w:highlight w:val="green"/>
                <w:shd w:val="clear" w:color="auto" w:fill="00FFFF"/>
              </w:rPr>
              <w:t>(MMSN TPE Practice &amp; Assess 2.5)</w:t>
            </w:r>
          </w:p>
          <w:p w14:paraId="06CF6B67" w14:textId="77777777" w:rsidR="00506F29" w:rsidRDefault="00506F29" w:rsidP="00506F29"/>
          <w:p w14:paraId="2436CF7A" w14:textId="64435121" w:rsidR="00F103F0" w:rsidRDefault="00F103F0" w:rsidP="00F77DFF">
            <w:pPr>
              <w:rPr>
                <w:color w:val="000000"/>
                <w:sz w:val="22"/>
                <w:szCs w:val="22"/>
              </w:rPr>
            </w:pPr>
          </w:p>
        </w:tc>
        <w:tc>
          <w:tcPr>
            <w:tcW w:w="4200" w:type="dxa"/>
            <w:shd w:val="clear" w:color="auto" w:fill="auto"/>
          </w:tcPr>
          <w:p w14:paraId="65C2493E" w14:textId="77777777" w:rsidR="00F103F0" w:rsidRDefault="00F103F0" w:rsidP="00F77DFF">
            <w:pPr>
              <w:rPr>
                <w:color w:val="000000"/>
                <w:sz w:val="22"/>
                <w:szCs w:val="22"/>
              </w:rPr>
            </w:pPr>
          </w:p>
          <w:p w14:paraId="6980CC21" w14:textId="77777777" w:rsidR="00F103F0" w:rsidRDefault="00F103F0" w:rsidP="00F77DFF">
            <w:pPr>
              <w:widowControl w:val="0"/>
              <w:rPr>
                <w:sz w:val="22"/>
                <w:szCs w:val="22"/>
              </w:rPr>
            </w:pPr>
            <w:r>
              <w:rPr>
                <w:sz w:val="22"/>
                <w:szCs w:val="22"/>
              </w:rPr>
              <w:t>Michaels, S., O’Connor, M. C., Hall, M. W., &amp; Resnick, L. B. (2016). Accountable talk sourcebook: For classroom conversation</w:t>
            </w:r>
          </w:p>
          <w:p w14:paraId="0D23EA74" w14:textId="77777777" w:rsidR="00F103F0" w:rsidRDefault="00F103F0" w:rsidP="00F77DFF">
            <w:pPr>
              <w:widowControl w:val="0"/>
              <w:rPr>
                <w:sz w:val="22"/>
                <w:szCs w:val="22"/>
              </w:rPr>
            </w:pPr>
            <w:r>
              <w:rPr>
                <w:sz w:val="22"/>
                <w:szCs w:val="22"/>
              </w:rPr>
              <w:t>that works (pgs. 21-28)</w:t>
            </w:r>
          </w:p>
          <w:p w14:paraId="35E61D29" w14:textId="77777777" w:rsidR="00F103F0" w:rsidRDefault="00F103F0" w:rsidP="00F77DFF">
            <w:pPr>
              <w:rPr>
                <w:color w:val="000000"/>
                <w:sz w:val="22"/>
                <w:szCs w:val="22"/>
              </w:rPr>
            </w:pPr>
          </w:p>
          <w:p w14:paraId="57F99080" w14:textId="77777777" w:rsidR="00F103F0" w:rsidRDefault="00F103F0" w:rsidP="00F77DFF">
            <w:pPr>
              <w:rPr>
                <w:color w:val="000000"/>
                <w:sz w:val="22"/>
                <w:szCs w:val="22"/>
                <w:highlight w:val="yellow"/>
              </w:rPr>
            </w:pPr>
            <w:r>
              <w:rPr>
                <w:color w:val="000000"/>
                <w:sz w:val="22"/>
                <w:szCs w:val="22"/>
              </w:rPr>
              <w:t>Valdés G., Menken K., Castro M. (2015). “Fundamental Language Issues” (pgs. 47-61)</w:t>
            </w:r>
          </w:p>
          <w:p w14:paraId="1C2959D7" w14:textId="77777777" w:rsidR="00F103F0" w:rsidRDefault="00F103F0" w:rsidP="00F77DFF">
            <w:pPr>
              <w:rPr>
                <w:color w:val="000000"/>
                <w:sz w:val="22"/>
                <w:szCs w:val="22"/>
              </w:rPr>
            </w:pPr>
            <w:r>
              <w:rPr>
                <w:color w:val="000000"/>
                <w:sz w:val="22"/>
                <w:szCs w:val="22"/>
              </w:rPr>
              <w:t xml:space="preserve">Explore: </w:t>
            </w:r>
            <w:hyperlink r:id="rId421">
              <w:r>
                <w:rPr>
                  <w:color w:val="0000FF"/>
                  <w:sz w:val="22"/>
                  <w:szCs w:val="22"/>
                  <w:u w:val="single"/>
                </w:rPr>
                <w:t>Designated ELD Sample Lesson Plans</w:t>
              </w:r>
            </w:hyperlink>
          </w:p>
          <w:p w14:paraId="796850B0" w14:textId="77777777" w:rsidR="00F103F0" w:rsidRDefault="00F103F0" w:rsidP="00F77DFF">
            <w:pPr>
              <w:rPr>
                <w:color w:val="262626"/>
                <w:sz w:val="22"/>
                <w:szCs w:val="22"/>
              </w:rPr>
            </w:pPr>
          </w:p>
          <w:p w14:paraId="31EC69FF" w14:textId="77777777" w:rsidR="00F103F0" w:rsidRDefault="00F103F0" w:rsidP="00F77DFF">
            <w:pPr>
              <w:rPr>
                <w:color w:val="000000"/>
                <w:sz w:val="22"/>
                <w:szCs w:val="22"/>
              </w:rPr>
            </w:pPr>
            <w:r>
              <w:rPr>
                <w:b/>
                <w:color w:val="000000"/>
                <w:sz w:val="22"/>
                <w:szCs w:val="22"/>
              </w:rPr>
              <w:t>Designated ELD in practice</w:t>
            </w:r>
          </w:p>
          <w:p w14:paraId="55AB316E" w14:textId="77777777" w:rsidR="00F103F0" w:rsidRDefault="000B6325" w:rsidP="00F77DFF">
            <w:pPr>
              <w:rPr>
                <w:sz w:val="22"/>
                <w:szCs w:val="22"/>
              </w:rPr>
            </w:pPr>
            <w:hyperlink r:id="rId422">
              <w:r w:rsidR="00F103F0">
                <w:rPr>
                  <w:color w:val="0000FF"/>
                  <w:sz w:val="22"/>
                  <w:szCs w:val="22"/>
                  <w:u w:val="single"/>
                </w:rPr>
                <w:t xml:space="preserve">Kinder Integrated &amp; Designated ELD </w:t>
              </w:r>
            </w:hyperlink>
            <w:r w:rsidR="00F103F0">
              <w:rPr>
                <w:sz w:val="22"/>
                <w:szCs w:val="22"/>
              </w:rPr>
              <w:t>(grade K, 13mins)</w:t>
            </w:r>
          </w:p>
          <w:p w14:paraId="239421FA" w14:textId="77777777" w:rsidR="00F103F0" w:rsidRDefault="00F103F0" w:rsidP="00F77DFF">
            <w:pPr>
              <w:rPr>
                <w:sz w:val="22"/>
                <w:szCs w:val="22"/>
              </w:rPr>
            </w:pPr>
          </w:p>
          <w:p w14:paraId="04E84592" w14:textId="77777777" w:rsidR="00F103F0" w:rsidRDefault="000B6325" w:rsidP="00F77DFF">
            <w:pPr>
              <w:rPr>
                <w:sz w:val="22"/>
                <w:szCs w:val="22"/>
              </w:rPr>
            </w:pPr>
            <w:hyperlink r:id="rId423">
              <w:r w:rsidR="00F103F0">
                <w:rPr>
                  <w:color w:val="0000FF"/>
                  <w:sz w:val="22"/>
                  <w:szCs w:val="22"/>
                  <w:u w:val="single"/>
                </w:rPr>
                <w:t>Making a Claim about Variation: Designated ELD</w:t>
              </w:r>
            </w:hyperlink>
            <w:r w:rsidR="00F103F0">
              <w:rPr>
                <w:sz w:val="22"/>
                <w:szCs w:val="22"/>
              </w:rPr>
              <w:t xml:space="preserve"> (grade 2, Teaching Channel video </w:t>
            </w:r>
            <w:r w:rsidR="00F103F0">
              <w:rPr>
                <w:sz w:val="22"/>
                <w:szCs w:val="22"/>
              </w:rPr>
              <w:lastRenderedPageBreak/>
              <w:t>9mins)</w:t>
            </w:r>
          </w:p>
          <w:p w14:paraId="5DC1AC08" w14:textId="77777777" w:rsidR="00F103F0" w:rsidRDefault="00F103F0" w:rsidP="00F77DFF">
            <w:pPr>
              <w:rPr>
                <w:color w:val="000000"/>
                <w:sz w:val="22"/>
                <w:szCs w:val="22"/>
              </w:rPr>
            </w:pPr>
          </w:p>
        </w:tc>
        <w:tc>
          <w:tcPr>
            <w:tcW w:w="3324" w:type="dxa"/>
            <w:shd w:val="clear" w:color="auto" w:fill="auto"/>
          </w:tcPr>
          <w:p w14:paraId="69F19F5F" w14:textId="77777777" w:rsidR="00F103F0" w:rsidRDefault="00F103F0" w:rsidP="00F77DFF">
            <w:pPr>
              <w:rPr>
                <w:b/>
                <w:color w:val="000000"/>
                <w:sz w:val="22"/>
                <w:szCs w:val="22"/>
              </w:rPr>
            </w:pPr>
          </w:p>
          <w:p w14:paraId="757BF200" w14:textId="77777777" w:rsidR="00F103F0" w:rsidRDefault="00F103F0" w:rsidP="00F77DFF">
            <w:pPr>
              <w:rPr>
                <w:b/>
                <w:color w:val="000000"/>
                <w:sz w:val="22"/>
                <w:szCs w:val="22"/>
              </w:rPr>
            </w:pPr>
          </w:p>
          <w:p w14:paraId="2EFFD8D2" w14:textId="77777777" w:rsidR="00F103F0" w:rsidRDefault="00F103F0" w:rsidP="00F77DFF">
            <w:pPr>
              <w:rPr>
                <w:b/>
                <w:color w:val="000000"/>
                <w:sz w:val="22"/>
                <w:szCs w:val="22"/>
              </w:rPr>
            </w:pPr>
            <w:r>
              <w:rPr>
                <w:b/>
                <w:color w:val="000000"/>
                <w:sz w:val="22"/>
                <w:szCs w:val="22"/>
              </w:rPr>
              <w:t xml:space="preserve">Literature Circle Leaders Group D (3) </w:t>
            </w:r>
          </w:p>
          <w:p w14:paraId="749AD3A8" w14:textId="77777777" w:rsidR="00F103F0" w:rsidRDefault="00F103F0" w:rsidP="00F77DFF">
            <w:pPr>
              <w:rPr>
                <w:b/>
                <w:color w:val="000000"/>
                <w:sz w:val="22"/>
                <w:szCs w:val="22"/>
              </w:rPr>
            </w:pPr>
          </w:p>
          <w:p w14:paraId="6A8B9875" w14:textId="77777777" w:rsidR="00506F29" w:rsidRDefault="00506F29" w:rsidP="00F77DFF">
            <w:pPr>
              <w:rPr>
                <w:b/>
                <w:color w:val="000000"/>
                <w:sz w:val="22"/>
                <w:szCs w:val="22"/>
              </w:rPr>
            </w:pPr>
          </w:p>
          <w:p w14:paraId="07957250" w14:textId="77777777" w:rsidR="00506F29" w:rsidRDefault="00506F29" w:rsidP="00506F29">
            <w:r w:rsidRPr="00506F29">
              <w:rPr>
                <w:color w:val="000000"/>
                <w:sz w:val="22"/>
                <w:szCs w:val="22"/>
                <w:highlight w:val="green"/>
                <w:shd w:val="clear" w:color="auto" w:fill="00FFFF"/>
              </w:rPr>
              <w:t>(MMSN TPE Practice 2.5)</w:t>
            </w:r>
          </w:p>
          <w:p w14:paraId="282DBCA5" w14:textId="72B6D162" w:rsidR="00506F29" w:rsidRDefault="00506F29" w:rsidP="00F77DFF">
            <w:pPr>
              <w:rPr>
                <w:b/>
                <w:color w:val="000000"/>
                <w:sz w:val="22"/>
                <w:szCs w:val="22"/>
              </w:rPr>
            </w:pPr>
          </w:p>
        </w:tc>
      </w:tr>
      <w:tr w:rsidR="00F103F0" w14:paraId="39B6B9D7" w14:textId="77777777" w:rsidTr="00F77DFF">
        <w:trPr>
          <w:trHeight w:val="53"/>
        </w:trPr>
        <w:tc>
          <w:tcPr>
            <w:tcW w:w="1725" w:type="dxa"/>
          </w:tcPr>
          <w:p w14:paraId="1A1F2978" w14:textId="77777777" w:rsidR="00F103F0" w:rsidRDefault="00F103F0" w:rsidP="00F77DFF">
            <w:pPr>
              <w:keepNext/>
              <w:jc w:val="center"/>
              <w:rPr>
                <w:b/>
                <w:color w:val="000000"/>
                <w:sz w:val="22"/>
                <w:szCs w:val="22"/>
              </w:rPr>
            </w:pPr>
          </w:p>
          <w:p w14:paraId="388691D3" w14:textId="77777777" w:rsidR="00F103F0" w:rsidRDefault="00F103F0" w:rsidP="00F77DFF">
            <w:pPr>
              <w:keepNext/>
              <w:jc w:val="center"/>
              <w:rPr>
                <w:b/>
                <w:color w:val="000000"/>
                <w:sz w:val="22"/>
                <w:szCs w:val="22"/>
              </w:rPr>
            </w:pPr>
          </w:p>
          <w:p w14:paraId="1D950C18" w14:textId="77777777" w:rsidR="00F103F0" w:rsidRDefault="00F103F0" w:rsidP="00F77DFF">
            <w:pPr>
              <w:keepNext/>
              <w:jc w:val="center"/>
              <w:rPr>
                <w:b/>
                <w:color w:val="000000"/>
                <w:sz w:val="22"/>
                <w:szCs w:val="22"/>
              </w:rPr>
            </w:pPr>
            <w:r>
              <w:rPr>
                <w:b/>
                <w:color w:val="000000"/>
                <w:sz w:val="22"/>
                <w:szCs w:val="22"/>
              </w:rPr>
              <w:t>Session 9</w:t>
            </w:r>
          </w:p>
          <w:p w14:paraId="79FDB049" w14:textId="77777777" w:rsidR="00F103F0" w:rsidRDefault="00F103F0" w:rsidP="00F77DFF">
            <w:pPr>
              <w:keepNext/>
              <w:jc w:val="center"/>
              <w:rPr>
                <w:b/>
                <w:color w:val="000000"/>
                <w:sz w:val="22"/>
                <w:szCs w:val="22"/>
              </w:rPr>
            </w:pPr>
          </w:p>
          <w:p w14:paraId="1460C9DF" w14:textId="77777777" w:rsidR="00F103F0" w:rsidRDefault="00F103F0" w:rsidP="00F77DFF">
            <w:pPr>
              <w:keepNext/>
              <w:jc w:val="center"/>
              <w:rPr>
                <w:b/>
                <w:color w:val="000000"/>
                <w:sz w:val="22"/>
                <w:szCs w:val="22"/>
              </w:rPr>
            </w:pPr>
            <w:r>
              <w:rPr>
                <w:b/>
                <w:color w:val="000000"/>
                <w:sz w:val="22"/>
                <w:szCs w:val="22"/>
              </w:rPr>
              <w:t xml:space="preserve">11/18 </w:t>
            </w:r>
          </w:p>
          <w:p w14:paraId="602D3279" w14:textId="77777777" w:rsidR="00F103F0" w:rsidRDefault="00F103F0" w:rsidP="00F77DFF">
            <w:pPr>
              <w:keepNext/>
              <w:jc w:val="center"/>
              <w:rPr>
                <w:b/>
                <w:color w:val="000000"/>
                <w:sz w:val="22"/>
                <w:szCs w:val="22"/>
              </w:rPr>
            </w:pPr>
          </w:p>
          <w:p w14:paraId="40F62A38" w14:textId="77777777" w:rsidR="00F103F0" w:rsidRDefault="00F103F0" w:rsidP="00F77DFF">
            <w:pPr>
              <w:keepNext/>
              <w:jc w:val="center"/>
              <w:rPr>
                <w:b/>
                <w:color w:val="000000"/>
                <w:sz w:val="22"/>
                <w:szCs w:val="22"/>
              </w:rPr>
            </w:pPr>
            <w:r>
              <w:rPr>
                <w:b/>
                <w:color w:val="000000"/>
                <w:sz w:val="22"/>
                <w:szCs w:val="22"/>
              </w:rPr>
              <w:t>ZOOM</w:t>
            </w:r>
          </w:p>
          <w:p w14:paraId="3EBE6D27" w14:textId="77777777" w:rsidR="00F103F0" w:rsidRDefault="00F103F0" w:rsidP="00F77DFF">
            <w:pPr>
              <w:keepNext/>
              <w:jc w:val="center"/>
              <w:rPr>
                <w:b/>
                <w:color w:val="000000"/>
                <w:sz w:val="22"/>
                <w:szCs w:val="22"/>
              </w:rPr>
            </w:pPr>
          </w:p>
        </w:tc>
        <w:tc>
          <w:tcPr>
            <w:tcW w:w="4185" w:type="dxa"/>
            <w:shd w:val="clear" w:color="auto" w:fill="auto"/>
          </w:tcPr>
          <w:p w14:paraId="2A6E3D99" w14:textId="77777777" w:rsidR="00F103F0" w:rsidRDefault="00F103F0" w:rsidP="00F77DFF">
            <w:pPr>
              <w:keepNext/>
              <w:jc w:val="center"/>
              <w:rPr>
                <w:b/>
                <w:color w:val="000000"/>
                <w:sz w:val="22"/>
                <w:szCs w:val="22"/>
              </w:rPr>
            </w:pPr>
          </w:p>
          <w:p w14:paraId="623DD48C" w14:textId="77777777" w:rsidR="00F103F0" w:rsidRDefault="00F103F0" w:rsidP="00F77DFF">
            <w:pPr>
              <w:keepNext/>
              <w:jc w:val="center"/>
              <w:rPr>
                <w:b/>
                <w:color w:val="000000"/>
                <w:sz w:val="22"/>
                <w:szCs w:val="22"/>
                <w:highlight w:val="green"/>
              </w:rPr>
            </w:pPr>
            <w:r>
              <w:rPr>
                <w:b/>
                <w:color w:val="000000"/>
                <w:sz w:val="22"/>
                <w:szCs w:val="22"/>
              </w:rPr>
              <w:t xml:space="preserve">Emergent Bilinguals </w:t>
            </w:r>
            <w:r>
              <w:rPr>
                <w:b/>
                <w:sz w:val="22"/>
                <w:szCs w:val="22"/>
                <w:highlight w:val="green"/>
              </w:rPr>
              <w:t>with Disabilities</w:t>
            </w:r>
          </w:p>
          <w:p w14:paraId="790FE103" w14:textId="77777777" w:rsidR="00F103F0" w:rsidRDefault="00F103F0" w:rsidP="00F77DFF">
            <w:pPr>
              <w:ind w:left="360"/>
              <w:rPr>
                <w:b/>
                <w:color w:val="000000"/>
                <w:sz w:val="22"/>
                <w:szCs w:val="22"/>
              </w:rPr>
            </w:pPr>
          </w:p>
          <w:p w14:paraId="71382E57" w14:textId="77777777" w:rsidR="00F103F0" w:rsidRDefault="00F103F0" w:rsidP="000729EC">
            <w:pPr>
              <w:numPr>
                <w:ilvl w:val="0"/>
                <w:numId w:val="59"/>
              </w:numPr>
              <w:pBdr>
                <w:top w:val="nil"/>
                <w:left w:val="nil"/>
                <w:bottom w:val="nil"/>
                <w:right w:val="nil"/>
                <w:between w:val="nil"/>
              </w:pBdr>
              <w:rPr>
                <w:color w:val="000000"/>
                <w:sz w:val="22"/>
                <w:szCs w:val="22"/>
                <w:highlight w:val="green"/>
              </w:rPr>
            </w:pPr>
            <w:r>
              <w:rPr>
                <w:sz w:val="22"/>
                <w:szCs w:val="22"/>
                <w:highlight w:val="green"/>
              </w:rPr>
              <w:t xml:space="preserve">Referring Emergent Bilinguals for comprehensive evaluation </w:t>
            </w:r>
          </w:p>
          <w:p w14:paraId="1356C25C" w14:textId="77777777" w:rsidR="00F103F0" w:rsidRDefault="00F103F0" w:rsidP="000729EC">
            <w:pPr>
              <w:numPr>
                <w:ilvl w:val="0"/>
                <w:numId w:val="59"/>
              </w:numPr>
              <w:pBdr>
                <w:top w:val="nil"/>
                <w:left w:val="nil"/>
                <w:bottom w:val="nil"/>
                <w:right w:val="nil"/>
                <w:between w:val="nil"/>
              </w:pBdr>
              <w:rPr>
                <w:sz w:val="22"/>
                <w:szCs w:val="22"/>
                <w:highlight w:val="green"/>
              </w:rPr>
            </w:pPr>
            <w:r>
              <w:rPr>
                <w:sz w:val="22"/>
                <w:szCs w:val="22"/>
                <w:highlight w:val="green"/>
              </w:rPr>
              <w:t>IEPs and Emergent Bilinguals</w:t>
            </w:r>
          </w:p>
          <w:p w14:paraId="026AF58E" w14:textId="77777777" w:rsidR="00F103F0" w:rsidRDefault="00F103F0" w:rsidP="00F77DFF">
            <w:pPr>
              <w:keepNext/>
              <w:rPr>
                <w:b/>
                <w:color w:val="000000"/>
                <w:sz w:val="22"/>
                <w:szCs w:val="22"/>
              </w:rPr>
            </w:pPr>
          </w:p>
          <w:p w14:paraId="5C5AE98E" w14:textId="77777777" w:rsidR="00F103F0" w:rsidRDefault="00F103F0" w:rsidP="00F77DFF">
            <w:pPr>
              <w:keepNext/>
              <w:jc w:val="center"/>
              <w:rPr>
                <w:b/>
                <w:color w:val="000000"/>
                <w:sz w:val="22"/>
                <w:szCs w:val="22"/>
              </w:rPr>
            </w:pPr>
          </w:p>
          <w:p w14:paraId="39B4B653" w14:textId="77777777" w:rsidR="00506F29" w:rsidRDefault="00F103F0" w:rsidP="00506F29">
            <w:pPr>
              <w:pStyle w:val="NormalWeb"/>
              <w:spacing w:before="0" w:beforeAutospacing="0" w:after="0" w:afterAutospacing="0"/>
            </w:pPr>
            <w:r>
              <w:rPr>
                <w:i/>
                <w:color w:val="000000"/>
                <w:sz w:val="22"/>
                <w:szCs w:val="22"/>
              </w:rPr>
              <w:t>Objective 5:</w:t>
            </w:r>
            <w:r>
              <w:rPr>
                <w:color w:val="000000"/>
                <w:sz w:val="22"/>
                <w:szCs w:val="22"/>
              </w:rPr>
              <w:t xml:space="preserve"> </w:t>
            </w:r>
            <w:r>
              <w:rPr>
                <w:sz w:val="22"/>
                <w:szCs w:val="22"/>
              </w:rPr>
              <w:t xml:space="preserve">Describe the cultural, experiential, cognitive, pedagogical and individual student differences that impact the achievement of English learners, </w:t>
            </w:r>
            <w:r w:rsidRPr="00506F29">
              <w:rPr>
                <w:sz w:val="22"/>
                <w:szCs w:val="22"/>
                <w:highlight w:val="green"/>
              </w:rPr>
              <w:t>with particular understanding of the distinction between language disorders, disabilities and language differences.</w:t>
            </w:r>
            <w:r w:rsidR="00506F29" w:rsidRPr="00506F29">
              <w:rPr>
                <w:sz w:val="22"/>
                <w:szCs w:val="22"/>
                <w:highlight w:val="green"/>
              </w:rPr>
              <w:t xml:space="preserve"> </w:t>
            </w:r>
            <w:r w:rsidR="00506F29" w:rsidRPr="00506F29">
              <w:rPr>
                <w:color w:val="000000"/>
                <w:sz w:val="22"/>
                <w:szCs w:val="22"/>
                <w:highlight w:val="green"/>
                <w:shd w:val="clear" w:color="auto" w:fill="00FFFF"/>
              </w:rPr>
              <w:t>(MMSN TPE Practice &amp; Assess 5.</w:t>
            </w:r>
            <w:r w:rsidR="00506F29" w:rsidRPr="001C77DB">
              <w:rPr>
                <w:color w:val="000000"/>
                <w:sz w:val="22"/>
                <w:szCs w:val="22"/>
                <w:highlight w:val="green"/>
                <w:shd w:val="clear" w:color="auto" w:fill="00FFFF"/>
              </w:rPr>
              <w:t>5</w:t>
            </w:r>
            <w:r w:rsidR="00506F29" w:rsidRPr="001C77DB">
              <w:rPr>
                <w:color w:val="000000"/>
                <w:sz w:val="22"/>
                <w:szCs w:val="22"/>
                <w:shd w:val="clear" w:color="auto" w:fill="00FFFF"/>
              </w:rPr>
              <w:t>)</w:t>
            </w:r>
            <w:r w:rsidR="00506F29">
              <w:rPr>
                <w:color w:val="000000"/>
                <w:sz w:val="22"/>
                <w:szCs w:val="22"/>
                <w:shd w:val="clear" w:color="auto" w:fill="00FFFF"/>
              </w:rPr>
              <w:t> </w:t>
            </w:r>
          </w:p>
          <w:p w14:paraId="64C36DE9" w14:textId="77777777" w:rsidR="00506F29" w:rsidRDefault="00506F29" w:rsidP="00506F29"/>
          <w:p w14:paraId="26BEC36F" w14:textId="5E57F574" w:rsidR="00F103F0" w:rsidRDefault="00F103F0" w:rsidP="00F77DFF">
            <w:pPr>
              <w:rPr>
                <w:color w:val="000000"/>
                <w:sz w:val="22"/>
                <w:szCs w:val="22"/>
              </w:rPr>
            </w:pPr>
          </w:p>
        </w:tc>
        <w:tc>
          <w:tcPr>
            <w:tcW w:w="4200" w:type="dxa"/>
            <w:shd w:val="clear" w:color="auto" w:fill="auto"/>
          </w:tcPr>
          <w:p w14:paraId="7F5C3171" w14:textId="77777777" w:rsidR="00F103F0" w:rsidRDefault="00F103F0" w:rsidP="00F77DFF">
            <w:pPr>
              <w:keepNext/>
              <w:rPr>
                <w:color w:val="000000"/>
                <w:sz w:val="22"/>
                <w:szCs w:val="22"/>
              </w:rPr>
            </w:pPr>
          </w:p>
          <w:p w14:paraId="0EE1BE21" w14:textId="77777777" w:rsidR="00F103F0" w:rsidRPr="00506F29" w:rsidRDefault="00F103F0" w:rsidP="00F77DFF">
            <w:pPr>
              <w:rPr>
                <w:sz w:val="22"/>
                <w:szCs w:val="22"/>
                <w:highlight w:val="green"/>
              </w:rPr>
            </w:pPr>
            <w:r w:rsidRPr="00506F29">
              <w:rPr>
                <w:sz w:val="22"/>
                <w:szCs w:val="22"/>
                <w:highlight w:val="green"/>
              </w:rPr>
              <w:t xml:space="preserve">Klinger &amp; </w:t>
            </w:r>
            <w:proofErr w:type="spellStart"/>
            <w:r w:rsidRPr="00506F29">
              <w:rPr>
                <w:sz w:val="22"/>
                <w:szCs w:val="22"/>
                <w:highlight w:val="green"/>
              </w:rPr>
              <w:t>Eppolito</w:t>
            </w:r>
            <w:proofErr w:type="spellEnd"/>
            <w:r w:rsidRPr="00506F29">
              <w:rPr>
                <w:sz w:val="22"/>
                <w:szCs w:val="22"/>
                <w:highlight w:val="green"/>
              </w:rPr>
              <w:t xml:space="preserve"> (2014). Ch. 9 How can we tell which ELLs should be referred for a comprehensive evaluation?</w:t>
            </w:r>
          </w:p>
          <w:p w14:paraId="0547B80E" w14:textId="77777777" w:rsidR="00F103F0" w:rsidRDefault="00F103F0" w:rsidP="00F77DFF">
            <w:pPr>
              <w:rPr>
                <w:sz w:val="22"/>
                <w:szCs w:val="22"/>
                <w:highlight w:val="yellow"/>
              </w:rPr>
            </w:pPr>
          </w:p>
          <w:p w14:paraId="2B6CB02D" w14:textId="77777777" w:rsidR="00F103F0" w:rsidRDefault="00F103F0" w:rsidP="00F77DFF">
            <w:pPr>
              <w:rPr>
                <w:sz w:val="22"/>
                <w:szCs w:val="22"/>
                <w:highlight w:val="yellow"/>
              </w:rPr>
            </w:pPr>
            <w:r>
              <w:rPr>
                <w:sz w:val="22"/>
                <w:szCs w:val="22"/>
                <w:highlight w:val="green"/>
              </w:rPr>
              <w:t xml:space="preserve">Klinger &amp; </w:t>
            </w:r>
            <w:proofErr w:type="spellStart"/>
            <w:r>
              <w:rPr>
                <w:sz w:val="22"/>
                <w:szCs w:val="22"/>
                <w:highlight w:val="green"/>
              </w:rPr>
              <w:t>Eppolito</w:t>
            </w:r>
            <w:proofErr w:type="spellEnd"/>
            <w:r>
              <w:rPr>
                <w:sz w:val="22"/>
                <w:szCs w:val="22"/>
                <w:highlight w:val="green"/>
              </w:rPr>
              <w:t xml:space="preserve"> (2014). Ch. 8. How Are Families Involved in the Process? </w:t>
            </w:r>
          </w:p>
          <w:p w14:paraId="03AF85F1" w14:textId="77777777" w:rsidR="00F103F0" w:rsidRDefault="00F103F0" w:rsidP="00F77DFF">
            <w:pPr>
              <w:rPr>
                <w:sz w:val="22"/>
                <w:szCs w:val="22"/>
                <w:highlight w:val="yellow"/>
              </w:rPr>
            </w:pPr>
          </w:p>
          <w:p w14:paraId="7FB22EFC" w14:textId="77777777" w:rsidR="00F103F0" w:rsidRDefault="00F103F0" w:rsidP="00F77DFF">
            <w:pPr>
              <w:rPr>
                <w:sz w:val="22"/>
                <w:szCs w:val="22"/>
                <w:highlight w:val="green"/>
              </w:rPr>
            </w:pPr>
          </w:p>
          <w:p w14:paraId="71C181D7" w14:textId="77777777" w:rsidR="00F103F0" w:rsidRDefault="00F103F0" w:rsidP="00F77DFF">
            <w:pPr>
              <w:rPr>
                <w:sz w:val="22"/>
                <w:szCs w:val="22"/>
                <w:highlight w:val="green"/>
              </w:rPr>
            </w:pPr>
          </w:p>
          <w:p w14:paraId="279EFE88" w14:textId="77777777" w:rsidR="00F103F0" w:rsidRDefault="00F103F0" w:rsidP="00F77DFF">
            <w:pPr>
              <w:rPr>
                <w:sz w:val="22"/>
                <w:szCs w:val="22"/>
                <w:highlight w:val="green"/>
              </w:rPr>
            </w:pPr>
            <w:r>
              <w:rPr>
                <w:i/>
                <w:sz w:val="22"/>
                <w:szCs w:val="22"/>
                <w:highlight w:val="green"/>
              </w:rPr>
              <w:t>Optional</w:t>
            </w:r>
            <w:r>
              <w:rPr>
                <w:sz w:val="22"/>
                <w:szCs w:val="22"/>
                <w:highlight w:val="green"/>
              </w:rPr>
              <w:t>:</w:t>
            </w:r>
          </w:p>
          <w:p w14:paraId="199770C4" w14:textId="77777777" w:rsidR="00F103F0" w:rsidRDefault="00F103F0" w:rsidP="00F77DFF">
            <w:pPr>
              <w:keepNext/>
              <w:rPr>
                <w:sz w:val="22"/>
                <w:szCs w:val="22"/>
              </w:rPr>
            </w:pPr>
            <w:r>
              <w:rPr>
                <w:sz w:val="22"/>
                <w:szCs w:val="22"/>
              </w:rPr>
              <w:t>Ch. 6: Tools and Resources for Addressing English Learners with Disabilities (2016). U.S. Department of Education</w:t>
            </w:r>
          </w:p>
          <w:p w14:paraId="61CDBC02" w14:textId="77777777" w:rsidR="00F103F0" w:rsidRDefault="00F103F0" w:rsidP="00F77DFF">
            <w:pPr>
              <w:keepNext/>
              <w:rPr>
                <w:sz w:val="22"/>
                <w:szCs w:val="22"/>
              </w:rPr>
            </w:pPr>
          </w:p>
          <w:p w14:paraId="2CB28A65" w14:textId="77777777" w:rsidR="00F103F0" w:rsidRDefault="00F103F0" w:rsidP="00F77DFF">
            <w:pPr>
              <w:rPr>
                <w:color w:val="FF0000"/>
                <w:sz w:val="22"/>
                <w:szCs w:val="22"/>
              </w:rPr>
            </w:pPr>
          </w:p>
          <w:p w14:paraId="58740D39" w14:textId="77777777" w:rsidR="00F103F0" w:rsidRDefault="00F103F0" w:rsidP="00F77DFF">
            <w:pPr>
              <w:rPr>
                <w:sz w:val="22"/>
                <w:szCs w:val="22"/>
              </w:rPr>
            </w:pPr>
          </w:p>
          <w:p w14:paraId="772C16F3" w14:textId="77777777" w:rsidR="00F103F0" w:rsidRDefault="00F103F0" w:rsidP="00F77DFF">
            <w:pPr>
              <w:keepNext/>
              <w:rPr>
                <w:color w:val="000000"/>
                <w:sz w:val="22"/>
                <w:szCs w:val="22"/>
              </w:rPr>
            </w:pPr>
          </w:p>
        </w:tc>
        <w:tc>
          <w:tcPr>
            <w:tcW w:w="3324" w:type="dxa"/>
            <w:shd w:val="clear" w:color="auto" w:fill="auto"/>
          </w:tcPr>
          <w:p w14:paraId="717960E9" w14:textId="77777777" w:rsidR="00F103F0" w:rsidRDefault="00F103F0" w:rsidP="00F77DFF">
            <w:pPr>
              <w:rPr>
                <w:b/>
                <w:color w:val="000000"/>
                <w:sz w:val="22"/>
                <w:szCs w:val="22"/>
              </w:rPr>
            </w:pPr>
          </w:p>
          <w:p w14:paraId="5887B591" w14:textId="77777777" w:rsidR="00F103F0" w:rsidRDefault="00F103F0" w:rsidP="00F77DFF">
            <w:pPr>
              <w:rPr>
                <w:b/>
                <w:color w:val="000000"/>
                <w:sz w:val="22"/>
                <w:szCs w:val="22"/>
              </w:rPr>
            </w:pPr>
          </w:p>
          <w:p w14:paraId="694D5D4E" w14:textId="385C62BB" w:rsidR="00F103F0" w:rsidRDefault="00F103F0" w:rsidP="00F77DFF">
            <w:pPr>
              <w:rPr>
                <w:b/>
                <w:sz w:val="22"/>
                <w:szCs w:val="22"/>
              </w:rPr>
            </w:pPr>
            <w:r>
              <w:rPr>
                <w:b/>
                <w:sz w:val="22"/>
                <w:szCs w:val="22"/>
              </w:rPr>
              <w:t xml:space="preserve">Literature Circle Leaders Group E (3) </w:t>
            </w:r>
          </w:p>
          <w:p w14:paraId="4B4466AA" w14:textId="1A237395" w:rsidR="00506F29" w:rsidRDefault="00506F29" w:rsidP="00F77DFF">
            <w:pPr>
              <w:rPr>
                <w:b/>
                <w:sz w:val="22"/>
                <w:szCs w:val="22"/>
              </w:rPr>
            </w:pPr>
          </w:p>
          <w:p w14:paraId="16278381" w14:textId="77777777" w:rsidR="00506F29" w:rsidRDefault="00506F29" w:rsidP="00506F29">
            <w:r>
              <w:rPr>
                <w:b/>
                <w:bCs/>
                <w:color w:val="000000"/>
                <w:sz w:val="22"/>
                <w:szCs w:val="22"/>
                <w:shd w:val="clear" w:color="auto" w:fill="00FFFF"/>
              </w:rPr>
              <w:t> </w:t>
            </w:r>
            <w:r w:rsidRPr="00506F29">
              <w:rPr>
                <w:b/>
                <w:bCs/>
                <w:color w:val="000000"/>
                <w:sz w:val="22"/>
                <w:szCs w:val="22"/>
                <w:highlight w:val="green"/>
                <w:shd w:val="clear" w:color="auto" w:fill="00FFFF"/>
              </w:rPr>
              <w:t xml:space="preserve">In Class Quiz: </w:t>
            </w:r>
            <w:r w:rsidRPr="00506F29">
              <w:rPr>
                <w:color w:val="000000"/>
                <w:sz w:val="22"/>
                <w:szCs w:val="22"/>
                <w:highlight w:val="green"/>
                <w:shd w:val="clear" w:color="auto" w:fill="00FFFF"/>
              </w:rPr>
              <w:t>(MMSN TPE Assess 2.5, 5.5)</w:t>
            </w:r>
          </w:p>
          <w:p w14:paraId="5D15DD37" w14:textId="77777777" w:rsidR="00506F29" w:rsidRDefault="00506F29" w:rsidP="00F77DFF">
            <w:pPr>
              <w:rPr>
                <w:b/>
                <w:sz w:val="22"/>
                <w:szCs w:val="22"/>
              </w:rPr>
            </w:pPr>
          </w:p>
          <w:p w14:paraId="58016D2D" w14:textId="77777777" w:rsidR="00F103F0" w:rsidRDefault="00F103F0" w:rsidP="00F77DFF">
            <w:pPr>
              <w:rPr>
                <w:b/>
                <w:color w:val="000000"/>
                <w:sz w:val="22"/>
                <w:szCs w:val="22"/>
              </w:rPr>
            </w:pPr>
          </w:p>
          <w:p w14:paraId="49C62A25" w14:textId="77777777" w:rsidR="00F103F0" w:rsidRDefault="00F103F0" w:rsidP="00F77DFF">
            <w:pPr>
              <w:rPr>
                <w:b/>
                <w:color w:val="000000"/>
                <w:sz w:val="22"/>
                <w:szCs w:val="22"/>
              </w:rPr>
            </w:pPr>
          </w:p>
          <w:p w14:paraId="524B9C44" w14:textId="77777777" w:rsidR="00F103F0" w:rsidRDefault="00F103F0" w:rsidP="00F77DFF">
            <w:pPr>
              <w:keepNext/>
              <w:rPr>
                <w:b/>
                <w:color w:val="000000"/>
                <w:sz w:val="22"/>
                <w:szCs w:val="22"/>
              </w:rPr>
            </w:pPr>
          </w:p>
        </w:tc>
      </w:tr>
      <w:tr w:rsidR="00F103F0" w14:paraId="50F2F9B2" w14:textId="77777777" w:rsidTr="00F77DFF">
        <w:trPr>
          <w:trHeight w:val="1399"/>
        </w:trPr>
        <w:tc>
          <w:tcPr>
            <w:tcW w:w="1725" w:type="dxa"/>
          </w:tcPr>
          <w:p w14:paraId="32043E7B" w14:textId="77777777" w:rsidR="00F103F0" w:rsidRDefault="00F103F0" w:rsidP="00F77DFF">
            <w:pPr>
              <w:keepNext/>
              <w:jc w:val="center"/>
              <w:rPr>
                <w:b/>
                <w:color w:val="000000"/>
                <w:sz w:val="22"/>
                <w:szCs w:val="22"/>
              </w:rPr>
            </w:pPr>
          </w:p>
          <w:p w14:paraId="67DDB233" w14:textId="77777777" w:rsidR="00F103F0" w:rsidRDefault="00F103F0" w:rsidP="00F77DFF">
            <w:pPr>
              <w:keepNext/>
              <w:jc w:val="center"/>
              <w:rPr>
                <w:b/>
                <w:color w:val="000000"/>
                <w:sz w:val="22"/>
                <w:szCs w:val="22"/>
              </w:rPr>
            </w:pPr>
            <w:r>
              <w:rPr>
                <w:b/>
                <w:color w:val="000000"/>
                <w:sz w:val="22"/>
                <w:szCs w:val="22"/>
              </w:rPr>
              <w:t>Session 10</w:t>
            </w:r>
          </w:p>
          <w:p w14:paraId="3F0A2D3D" w14:textId="77777777" w:rsidR="00F103F0" w:rsidRDefault="00F103F0" w:rsidP="00F77DFF">
            <w:pPr>
              <w:keepNext/>
              <w:jc w:val="center"/>
              <w:rPr>
                <w:b/>
                <w:color w:val="000000"/>
                <w:sz w:val="22"/>
                <w:szCs w:val="22"/>
              </w:rPr>
            </w:pPr>
          </w:p>
          <w:p w14:paraId="0476476B" w14:textId="77777777" w:rsidR="00F103F0" w:rsidRDefault="00F103F0" w:rsidP="00F77DFF">
            <w:pPr>
              <w:keepNext/>
              <w:jc w:val="center"/>
              <w:rPr>
                <w:b/>
                <w:color w:val="000000"/>
                <w:sz w:val="22"/>
                <w:szCs w:val="22"/>
              </w:rPr>
            </w:pPr>
            <w:r>
              <w:rPr>
                <w:b/>
                <w:color w:val="000000"/>
                <w:sz w:val="22"/>
                <w:szCs w:val="22"/>
              </w:rPr>
              <w:t>11/25</w:t>
            </w:r>
          </w:p>
          <w:p w14:paraId="489E8792" w14:textId="77777777" w:rsidR="00F103F0" w:rsidRDefault="00F103F0" w:rsidP="00F77DFF">
            <w:pPr>
              <w:keepNext/>
              <w:jc w:val="center"/>
              <w:rPr>
                <w:b/>
                <w:color w:val="000000"/>
                <w:sz w:val="22"/>
                <w:szCs w:val="22"/>
              </w:rPr>
            </w:pPr>
          </w:p>
        </w:tc>
        <w:tc>
          <w:tcPr>
            <w:tcW w:w="8385" w:type="dxa"/>
            <w:gridSpan w:val="2"/>
          </w:tcPr>
          <w:p w14:paraId="04C3D29F" w14:textId="77777777" w:rsidR="00F103F0" w:rsidRDefault="00F103F0" w:rsidP="00F77DFF">
            <w:pPr>
              <w:keepNext/>
              <w:jc w:val="center"/>
              <w:rPr>
                <w:b/>
                <w:color w:val="000000"/>
                <w:sz w:val="22"/>
                <w:szCs w:val="22"/>
              </w:rPr>
            </w:pPr>
          </w:p>
          <w:p w14:paraId="6773C46C" w14:textId="77777777" w:rsidR="00F103F0" w:rsidRDefault="00F103F0" w:rsidP="00F77DFF">
            <w:pPr>
              <w:keepNext/>
              <w:jc w:val="center"/>
              <w:rPr>
                <w:b/>
                <w:color w:val="000000"/>
                <w:sz w:val="22"/>
                <w:szCs w:val="22"/>
              </w:rPr>
            </w:pPr>
            <w:r>
              <w:rPr>
                <w:b/>
                <w:sz w:val="22"/>
                <w:szCs w:val="22"/>
                <w:highlight w:val="green"/>
              </w:rPr>
              <w:t xml:space="preserve">Emergent Bilinguals with Disabilities (cont.) &amp; </w:t>
            </w:r>
            <w:r>
              <w:rPr>
                <w:b/>
                <w:color w:val="000000"/>
                <w:sz w:val="22"/>
                <w:szCs w:val="22"/>
              </w:rPr>
              <w:t>Course Conclusion</w:t>
            </w:r>
          </w:p>
          <w:p w14:paraId="5F4358F2" w14:textId="77777777" w:rsidR="00F103F0" w:rsidRDefault="00F103F0" w:rsidP="00F77DFF">
            <w:pPr>
              <w:rPr>
                <w:b/>
                <w:sz w:val="22"/>
                <w:szCs w:val="22"/>
              </w:rPr>
            </w:pPr>
          </w:p>
          <w:p w14:paraId="7B826429" w14:textId="77777777" w:rsidR="00506F29" w:rsidRDefault="00F103F0" w:rsidP="00506F29">
            <w:r>
              <w:rPr>
                <w:sz w:val="22"/>
                <w:szCs w:val="22"/>
                <w:highlight w:val="green"/>
              </w:rPr>
              <w:t>Hoover &amp; Patton (2017). Ch. 2: Essential Components of IEPs for English Language and Other Diverse Learners.</w:t>
            </w:r>
            <w:r w:rsidR="00506F29">
              <w:rPr>
                <w:sz w:val="22"/>
                <w:szCs w:val="22"/>
                <w:highlight w:val="green"/>
              </w:rPr>
              <w:t xml:space="preserve"> </w:t>
            </w:r>
            <w:r w:rsidR="00506F29">
              <w:rPr>
                <w:color w:val="000000"/>
                <w:sz w:val="22"/>
                <w:szCs w:val="22"/>
                <w:shd w:val="clear" w:color="auto" w:fill="00FF00"/>
              </w:rPr>
              <w:t> </w:t>
            </w:r>
            <w:r w:rsidR="00506F29" w:rsidRPr="00506F29">
              <w:rPr>
                <w:color w:val="000000"/>
                <w:sz w:val="22"/>
                <w:szCs w:val="22"/>
                <w:highlight w:val="green"/>
                <w:shd w:val="clear" w:color="auto" w:fill="00FFFF"/>
              </w:rPr>
              <w:t>(MMSN TPE Introduce 1.1)</w:t>
            </w:r>
          </w:p>
          <w:p w14:paraId="35B82377" w14:textId="04ECAD21" w:rsidR="00F103F0" w:rsidRDefault="00F103F0" w:rsidP="00F77DFF">
            <w:pPr>
              <w:rPr>
                <w:sz w:val="22"/>
                <w:szCs w:val="22"/>
                <w:highlight w:val="green"/>
              </w:rPr>
            </w:pPr>
            <w:r>
              <w:rPr>
                <w:sz w:val="22"/>
                <w:szCs w:val="22"/>
                <w:highlight w:val="green"/>
              </w:rPr>
              <w:t xml:space="preserve"> </w:t>
            </w:r>
          </w:p>
          <w:p w14:paraId="7435671E" w14:textId="77777777" w:rsidR="00F103F0" w:rsidRDefault="00F103F0" w:rsidP="00F77DFF">
            <w:pPr>
              <w:rPr>
                <w:sz w:val="22"/>
                <w:szCs w:val="22"/>
                <w:highlight w:val="yellow"/>
              </w:rPr>
            </w:pPr>
          </w:p>
          <w:p w14:paraId="41D1BCE3" w14:textId="49A79FD5" w:rsidR="00506F29" w:rsidRDefault="00F103F0" w:rsidP="00506F29">
            <w:pPr>
              <w:pStyle w:val="NormalWeb"/>
              <w:spacing w:before="0" w:beforeAutospacing="0" w:after="0" w:afterAutospacing="0"/>
              <w:rPr>
                <w:color w:val="000000"/>
                <w:sz w:val="22"/>
                <w:szCs w:val="22"/>
                <w:highlight w:val="green"/>
                <w:shd w:val="clear" w:color="auto" w:fill="00FFFF"/>
              </w:rPr>
            </w:pPr>
            <w:r>
              <w:rPr>
                <w:sz w:val="22"/>
                <w:szCs w:val="22"/>
                <w:highlight w:val="green"/>
              </w:rPr>
              <w:t>Hoover &amp; Patton (2017). Ch. 6: Delivering Appropriate IEP Services</w:t>
            </w:r>
            <w:r w:rsidRPr="001C77DB">
              <w:rPr>
                <w:sz w:val="22"/>
                <w:szCs w:val="22"/>
                <w:highlight w:val="green"/>
              </w:rPr>
              <w:t>.</w:t>
            </w:r>
            <w:r w:rsidR="00506F29" w:rsidRPr="001C77DB">
              <w:rPr>
                <w:color w:val="000000"/>
                <w:sz w:val="22"/>
                <w:szCs w:val="22"/>
                <w:highlight w:val="green"/>
                <w:shd w:val="clear" w:color="auto" w:fill="00FFFF"/>
              </w:rPr>
              <w:t xml:space="preserve"> (</w:t>
            </w:r>
            <w:r w:rsidR="00506F29" w:rsidRPr="00506F29">
              <w:rPr>
                <w:color w:val="000000"/>
                <w:sz w:val="22"/>
                <w:szCs w:val="22"/>
                <w:highlight w:val="green"/>
                <w:shd w:val="clear" w:color="auto" w:fill="00FFFF"/>
              </w:rPr>
              <w:t>MMSN TPE Introduce 1.1)</w:t>
            </w:r>
          </w:p>
          <w:p w14:paraId="3EAB8466" w14:textId="5503049C" w:rsidR="00910CCA" w:rsidRDefault="00910CCA" w:rsidP="00506F29">
            <w:pPr>
              <w:pStyle w:val="NormalWeb"/>
              <w:spacing w:before="0" w:beforeAutospacing="0" w:after="0" w:afterAutospacing="0"/>
            </w:pPr>
          </w:p>
          <w:p w14:paraId="69528597" w14:textId="77777777" w:rsidR="00910CCA" w:rsidRPr="00910CCA" w:rsidRDefault="00910CCA" w:rsidP="00910CCA">
            <w:pPr>
              <w:pStyle w:val="NormalWeb"/>
              <w:spacing w:before="0" w:beforeAutospacing="0" w:after="0" w:afterAutospacing="0"/>
              <w:rPr>
                <w:highlight w:val="green"/>
              </w:rPr>
            </w:pPr>
            <w:r w:rsidRPr="00910CCA">
              <w:rPr>
                <w:i/>
                <w:iCs/>
                <w:color w:val="000000"/>
                <w:sz w:val="22"/>
                <w:szCs w:val="22"/>
                <w:highlight w:val="green"/>
                <w:shd w:val="clear" w:color="auto" w:fill="00FFFF"/>
              </w:rPr>
              <w:t>Objective 8:</w:t>
            </w:r>
            <w:r w:rsidRPr="00910CCA">
              <w:rPr>
                <w:color w:val="000000"/>
                <w:sz w:val="22"/>
                <w:szCs w:val="22"/>
                <w:highlight w:val="green"/>
                <w:shd w:val="clear" w:color="auto" w:fill="00FFFF"/>
              </w:rPr>
              <w:t xml:space="preserve"> Describe the implementation of IEP specifications that include instructional goals rooted in the CCSS. (MMSN TPE Introduce &amp; Practice 1.1)</w:t>
            </w:r>
          </w:p>
          <w:p w14:paraId="1DDBE493" w14:textId="77777777" w:rsidR="00910CCA" w:rsidRPr="00910CCA" w:rsidRDefault="00910CCA" w:rsidP="00910CCA">
            <w:pPr>
              <w:rPr>
                <w:highlight w:val="green"/>
              </w:rPr>
            </w:pPr>
          </w:p>
          <w:p w14:paraId="17DC9267" w14:textId="77777777" w:rsidR="00910CCA" w:rsidRDefault="00910CCA" w:rsidP="00910CCA">
            <w:pPr>
              <w:pStyle w:val="NormalWeb"/>
              <w:spacing w:before="0" w:beforeAutospacing="0" w:after="0" w:afterAutospacing="0"/>
            </w:pPr>
            <w:r w:rsidRPr="00910CCA">
              <w:rPr>
                <w:color w:val="000000"/>
                <w:sz w:val="22"/>
                <w:szCs w:val="22"/>
                <w:highlight w:val="green"/>
                <w:shd w:val="clear" w:color="auto" w:fill="00FFFF"/>
              </w:rPr>
              <w:t>In class activity: Practice collaborative development of IEP with ELA content goals (MMSN TPE Practice 1.1)</w:t>
            </w:r>
          </w:p>
          <w:p w14:paraId="79F8ACCA" w14:textId="07918787" w:rsidR="00F103F0" w:rsidRPr="00910CCA" w:rsidRDefault="00F103F0" w:rsidP="00910CCA">
            <w:pPr>
              <w:rPr>
                <w:b/>
                <w:sz w:val="22"/>
                <w:szCs w:val="22"/>
              </w:rPr>
            </w:pPr>
          </w:p>
          <w:p w14:paraId="5409A88F" w14:textId="77777777" w:rsidR="00F103F0" w:rsidRDefault="00F103F0" w:rsidP="00F77DFF">
            <w:pPr>
              <w:keepNext/>
              <w:rPr>
                <w:color w:val="000000"/>
                <w:sz w:val="22"/>
                <w:szCs w:val="22"/>
              </w:rPr>
            </w:pPr>
          </w:p>
        </w:tc>
        <w:tc>
          <w:tcPr>
            <w:tcW w:w="3324" w:type="dxa"/>
          </w:tcPr>
          <w:p w14:paraId="11945470" w14:textId="77777777" w:rsidR="00F103F0" w:rsidRDefault="00F103F0" w:rsidP="00F77DFF">
            <w:pPr>
              <w:keepNext/>
              <w:jc w:val="center"/>
              <w:rPr>
                <w:b/>
                <w:color w:val="000000"/>
                <w:sz w:val="22"/>
                <w:szCs w:val="22"/>
              </w:rPr>
            </w:pPr>
          </w:p>
          <w:p w14:paraId="0278020A" w14:textId="77777777" w:rsidR="00F103F0" w:rsidRDefault="00F103F0" w:rsidP="00F77DFF">
            <w:pPr>
              <w:rPr>
                <w:b/>
                <w:color w:val="000000"/>
                <w:sz w:val="22"/>
                <w:szCs w:val="22"/>
              </w:rPr>
            </w:pPr>
            <w:r>
              <w:rPr>
                <w:b/>
                <w:sz w:val="22"/>
                <w:szCs w:val="22"/>
              </w:rPr>
              <w:t>DUE: Integrated ELD Lesson Plan (Sunday midnight)</w:t>
            </w:r>
          </w:p>
        </w:tc>
      </w:tr>
    </w:tbl>
    <w:p w14:paraId="1462071F" w14:textId="77777777" w:rsidR="00F103F0" w:rsidRDefault="00F103F0" w:rsidP="00F103F0">
      <w:pPr>
        <w:rPr>
          <w:b/>
          <w:sz w:val="22"/>
          <w:szCs w:val="22"/>
        </w:rPr>
      </w:pPr>
    </w:p>
    <w:p w14:paraId="0FB7F87F" w14:textId="77777777" w:rsidR="00F103F0" w:rsidRDefault="00F103F0" w:rsidP="00F103F0"/>
    <w:p w14:paraId="1FC4D783" w14:textId="77777777" w:rsidR="00F103F0" w:rsidRDefault="00F103F0" w:rsidP="00F103F0">
      <w:pPr>
        <w:rPr>
          <w:b/>
          <w:highlight w:val="green"/>
        </w:rPr>
      </w:pPr>
    </w:p>
    <w:p w14:paraId="5D8C78FB" w14:textId="77777777" w:rsidR="00F103F0" w:rsidRDefault="00F103F0" w:rsidP="00F103F0"/>
    <w:p w14:paraId="6AABF6FB" w14:textId="77777777" w:rsidR="00910CCA" w:rsidRDefault="00910CCA" w:rsidP="00910CCA">
      <w:r>
        <w:rPr>
          <w:b/>
          <w:bCs/>
          <w:color w:val="000000"/>
          <w:shd w:val="clear" w:color="auto" w:fill="00FF00"/>
        </w:rPr>
        <w:t>Assignment Excerpt with MMSN addition 1.</w:t>
      </w:r>
      <w:r w:rsidRPr="00910CCA">
        <w:rPr>
          <w:b/>
          <w:bCs/>
          <w:color w:val="000000"/>
          <w:highlight w:val="green"/>
          <w:shd w:val="clear" w:color="auto" w:fill="00FF00"/>
        </w:rPr>
        <w:t>3</w:t>
      </w:r>
      <w:r w:rsidRPr="00910CCA">
        <w:rPr>
          <w:b/>
          <w:bCs/>
          <w:color w:val="000000"/>
          <w:highlight w:val="green"/>
          <w:shd w:val="clear" w:color="auto" w:fill="00FFFF"/>
        </w:rPr>
        <w:t xml:space="preserve"> (PA)</w:t>
      </w:r>
      <w:r w:rsidRPr="00910CCA">
        <w:rPr>
          <w:b/>
          <w:bCs/>
          <w:color w:val="000000"/>
          <w:highlight w:val="green"/>
          <w:shd w:val="clear" w:color="auto" w:fill="00FF00"/>
        </w:rPr>
        <w:t xml:space="preserve">, 2.5 </w:t>
      </w:r>
      <w:r w:rsidRPr="00910CCA">
        <w:rPr>
          <w:b/>
          <w:bCs/>
          <w:color w:val="000000"/>
          <w:highlight w:val="green"/>
          <w:shd w:val="clear" w:color="auto" w:fill="00FFFF"/>
        </w:rPr>
        <w:t xml:space="preserve">(PA) </w:t>
      </w:r>
      <w:r w:rsidRPr="00910CCA">
        <w:rPr>
          <w:b/>
          <w:bCs/>
          <w:color w:val="000000"/>
          <w:highlight w:val="green"/>
          <w:shd w:val="clear" w:color="auto" w:fill="00FF00"/>
        </w:rPr>
        <w:t xml:space="preserve">&amp; 5.5 </w:t>
      </w:r>
      <w:r w:rsidRPr="00910CCA">
        <w:rPr>
          <w:b/>
          <w:bCs/>
          <w:color w:val="000000"/>
          <w:highlight w:val="green"/>
          <w:shd w:val="clear" w:color="auto" w:fill="00FFFF"/>
        </w:rPr>
        <w:t>(PA)</w:t>
      </w:r>
      <w:r w:rsidRPr="00910CCA">
        <w:rPr>
          <w:b/>
          <w:bCs/>
          <w:color w:val="000000"/>
          <w:highlight w:val="green"/>
          <w:shd w:val="clear" w:color="auto" w:fill="00FF00"/>
        </w:rPr>
        <w:t>:</w:t>
      </w:r>
    </w:p>
    <w:p w14:paraId="710A1E75" w14:textId="35FDF4FA" w:rsidR="00F103F0" w:rsidRDefault="00F103F0" w:rsidP="00F103F0">
      <w:pPr>
        <w:rPr>
          <w:b/>
          <w:highlight w:val="green"/>
        </w:rPr>
      </w:pPr>
      <w:r>
        <w:rPr>
          <w:b/>
          <w:highlight w:val="green"/>
        </w:rPr>
        <w:br/>
      </w:r>
    </w:p>
    <w:p w14:paraId="2C3F5036" w14:textId="77777777" w:rsidR="00F103F0" w:rsidRDefault="00F103F0" w:rsidP="00F103F0">
      <w:pPr>
        <w:rPr>
          <w:b/>
          <w:highlight w:val="green"/>
        </w:rPr>
      </w:pPr>
      <w:r>
        <w:rPr>
          <w:b/>
          <w:highlight w:val="green"/>
        </w:rPr>
        <w:t>​​</w:t>
      </w:r>
    </w:p>
    <w:tbl>
      <w:tblPr>
        <w:tblW w:w="12240" w:type="dxa"/>
        <w:tblBorders>
          <w:top w:val="nil"/>
          <w:left w:val="nil"/>
          <w:bottom w:val="nil"/>
          <w:right w:val="nil"/>
          <w:insideH w:val="nil"/>
          <w:insideV w:val="nil"/>
        </w:tblBorders>
        <w:tblLayout w:type="fixed"/>
        <w:tblLook w:val="0600" w:firstRow="0" w:lastRow="0" w:firstColumn="0" w:lastColumn="0" w:noHBand="1" w:noVBand="1"/>
      </w:tblPr>
      <w:tblGrid>
        <w:gridCol w:w="1680"/>
        <w:gridCol w:w="2553"/>
        <w:gridCol w:w="2848"/>
        <w:gridCol w:w="2593"/>
        <w:gridCol w:w="2566"/>
      </w:tblGrid>
      <w:tr w:rsidR="00F103F0" w14:paraId="3EC34A9C" w14:textId="77777777" w:rsidTr="00F77DFF">
        <w:trPr>
          <w:trHeight w:val="665"/>
        </w:trPr>
        <w:tc>
          <w:tcPr>
            <w:tcW w:w="12238" w:type="dxa"/>
            <w:gridSpan w:val="5"/>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3F4FC10" w14:textId="77777777" w:rsidR="00F103F0" w:rsidRDefault="00F103F0" w:rsidP="00F77DFF">
            <w:pPr>
              <w:widowControl w:val="0"/>
              <w:pBdr>
                <w:top w:val="nil"/>
                <w:left w:val="nil"/>
                <w:bottom w:val="nil"/>
                <w:right w:val="nil"/>
                <w:between w:val="nil"/>
              </w:pBdr>
              <w:spacing w:line="276" w:lineRule="auto"/>
              <w:rPr>
                <w:b/>
                <w:sz w:val="18"/>
                <w:szCs w:val="18"/>
              </w:rPr>
            </w:pPr>
            <w:r>
              <w:rPr>
                <w:b/>
                <w:sz w:val="18"/>
                <w:szCs w:val="18"/>
              </w:rPr>
              <w:t xml:space="preserve">EDUC 257/282                                                           </w:t>
            </w:r>
            <w:r>
              <w:rPr>
                <w:b/>
                <w:sz w:val="18"/>
                <w:szCs w:val="18"/>
              </w:rPr>
              <w:tab/>
            </w:r>
            <w:bookmarkStart w:id="237" w:name="GradingRubric257"/>
            <w:r>
              <w:rPr>
                <w:b/>
                <w:sz w:val="18"/>
                <w:szCs w:val="18"/>
              </w:rPr>
              <w:t xml:space="preserve">LITERATURE CIRCLE ASSIGNMENT RUBRIC                                                       </w:t>
            </w:r>
            <w:bookmarkEnd w:id="237"/>
            <w:r>
              <w:rPr>
                <w:b/>
                <w:sz w:val="18"/>
                <w:szCs w:val="18"/>
              </w:rPr>
              <w:tab/>
              <w:t>Fall 2020</w:t>
            </w:r>
          </w:p>
          <w:p w14:paraId="3876C07D" w14:textId="77777777" w:rsidR="00F103F0" w:rsidRDefault="00F103F0" w:rsidP="00F77DFF">
            <w:pPr>
              <w:ind w:left="140" w:right="140"/>
              <w:jc w:val="center"/>
              <w:rPr>
                <w:b/>
                <w:sz w:val="18"/>
                <w:szCs w:val="18"/>
              </w:rPr>
            </w:pPr>
            <w:r>
              <w:rPr>
                <w:b/>
                <w:sz w:val="18"/>
                <w:szCs w:val="18"/>
              </w:rPr>
              <w:t xml:space="preserve"> </w:t>
            </w:r>
          </w:p>
        </w:tc>
      </w:tr>
      <w:tr w:rsidR="00F103F0" w14:paraId="0A5A3DDD" w14:textId="77777777" w:rsidTr="00F77DFF">
        <w:trPr>
          <w:trHeight w:val="695"/>
        </w:trPr>
        <w:tc>
          <w:tcPr>
            <w:tcW w:w="1679" w:type="dxa"/>
            <w:tcBorders>
              <w:top w:val="nil"/>
              <w:left w:val="single" w:sz="8" w:space="0" w:color="000000"/>
              <w:bottom w:val="single" w:sz="8" w:space="0" w:color="000000"/>
              <w:right w:val="single" w:sz="8" w:space="0" w:color="000000"/>
            </w:tcBorders>
            <w:shd w:val="clear" w:color="auto" w:fill="FFC000"/>
            <w:tcMar>
              <w:top w:w="100" w:type="dxa"/>
              <w:left w:w="100" w:type="dxa"/>
              <w:bottom w:w="100" w:type="dxa"/>
              <w:right w:w="100" w:type="dxa"/>
            </w:tcMar>
          </w:tcPr>
          <w:p w14:paraId="65121C49" w14:textId="77777777" w:rsidR="00F103F0" w:rsidRDefault="00F103F0" w:rsidP="00F77DFF">
            <w:pPr>
              <w:ind w:left="140" w:right="140"/>
              <w:jc w:val="center"/>
              <w:rPr>
                <w:b/>
                <w:sz w:val="18"/>
                <w:szCs w:val="18"/>
              </w:rPr>
            </w:pPr>
            <w:r>
              <w:rPr>
                <w:b/>
                <w:sz w:val="18"/>
                <w:szCs w:val="18"/>
              </w:rPr>
              <w:t>SCALE</w:t>
            </w:r>
          </w:p>
        </w:tc>
        <w:tc>
          <w:tcPr>
            <w:tcW w:w="2552" w:type="dxa"/>
            <w:tcBorders>
              <w:top w:val="nil"/>
              <w:left w:val="nil"/>
              <w:bottom w:val="single" w:sz="8" w:space="0" w:color="000000"/>
              <w:right w:val="single" w:sz="8" w:space="0" w:color="000000"/>
            </w:tcBorders>
            <w:shd w:val="clear" w:color="auto" w:fill="FFC000"/>
            <w:tcMar>
              <w:top w:w="100" w:type="dxa"/>
              <w:left w:w="100" w:type="dxa"/>
              <w:bottom w:w="100" w:type="dxa"/>
              <w:right w:w="100" w:type="dxa"/>
            </w:tcMar>
          </w:tcPr>
          <w:p w14:paraId="02D3FFA7" w14:textId="77777777" w:rsidR="00F103F0" w:rsidRDefault="00F103F0" w:rsidP="00F77DFF">
            <w:pPr>
              <w:ind w:left="140" w:right="140"/>
              <w:jc w:val="center"/>
              <w:rPr>
                <w:b/>
                <w:sz w:val="18"/>
                <w:szCs w:val="18"/>
              </w:rPr>
            </w:pPr>
            <w:r>
              <w:rPr>
                <w:b/>
                <w:sz w:val="18"/>
                <w:szCs w:val="18"/>
              </w:rPr>
              <w:t>CONCEPTUAL ACCURACY</w:t>
            </w:r>
          </w:p>
        </w:tc>
        <w:tc>
          <w:tcPr>
            <w:tcW w:w="2848" w:type="dxa"/>
            <w:tcBorders>
              <w:top w:val="nil"/>
              <w:left w:val="nil"/>
              <w:bottom w:val="single" w:sz="8" w:space="0" w:color="000000"/>
              <w:right w:val="single" w:sz="8" w:space="0" w:color="000000"/>
            </w:tcBorders>
            <w:shd w:val="clear" w:color="auto" w:fill="FFC000"/>
            <w:tcMar>
              <w:top w:w="100" w:type="dxa"/>
              <w:left w:w="100" w:type="dxa"/>
              <w:bottom w:w="100" w:type="dxa"/>
              <w:right w:w="100" w:type="dxa"/>
            </w:tcMar>
          </w:tcPr>
          <w:p w14:paraId="1A03690F" w14:textId="77777777" w:rsidR="00F103F0" w:rsidRDefault="00F103F0" w:rsidP="00F77DFF">
            <w:pPr>
              <w:ind w:left="140" w:right="140"/>
              <w:jc w:val="center"/>
              <w:rPr>
                <w:b/>
                <w:sz w:val="18"/>
                <w:szCs w:val="18"/>
              </w:rPr>
            </w:pPr>
            <w:r>
              <w:rPr>
                <w:b/>
                <w:sz w:val="18"/>
                <w:szCs w:val="18"/>
              </w:rPr>
              <w:t>INTEGRATION WITH OTHER KNOWLEDGE</w:t>
            </w:r>
          </w:p>
        </w:tc>
        <w:tc>
          <w:tcPr>
            <w:tcW w:w="2593" w:type="dxa"/>
            <w:tcBorders>
              <w:top w:val="nil"/>
              <w:left w:val="nil"/>
              <w:bottom w:val="single" w:sz="8" w:space="0" w:color="000000"/>
              <w:right w:val="single" w:sz="8" w:space="0" w:color="000000"/>
            </w:tcBorders>
            <w:shd w:val="clear" w:color="auto" w:fill="FFC000"/>
            <w:tcMar>
              <w:top w:w="100" w:type="dxa"/>
              <w:left w:w="100" w:type="dxa"/>
              <w:bottom w:w="100" w:type="dxa"/>
              <w:right w:w="100" w:type="dxa"/>
            </w:tcMar>
          </w:tcPr>
          <w:p w14:paraId="0FE2318E" w14:textId="77777777" w:rsidR="00F103F0" w:rsidRDefault="00F103F0" w:rsidP="00F77DFF">
            <w:pPr>
              <w:ind w:left="140" w:right="140"/>
              <w:jc w:val="center"/>
              <w:rPr>
                <w:b/>
                <w:sz w:val="18"/>
                <w:szCs w:val="18"/>
              </w:rPr>
            </w:pPr>
            <w:r>
              <w:rPr>
                <w:b/>
                <w:sz w:val="18"/>
                <w:szCs w:val="18"/>
              </w:rPr>
              <w:t>PEDAGOGICAL CONNECTIONS</w:t>
            </w:r>
          </w:p>
        </w:tc>
        <w:tc>
          <w:tcPr>
            <w:tcW w:w="2566" w:type="dxa"/>
            <w:tcBorders>
              <w:top w:val="nil"/>
              <w:left w:val="nil"/>
              <w:bottom w:val="single" w:sz="8" w:space="0" w:color="000000"/>
              <w:right w:val="single" w:sz="8" w:space="0" w:color="000000"/>
            </w:tcBorders>
            <w:shd w:val="clear" w:color="auto" w:fill="FFC000"/>
            <w:tcMar>
              <w:top w:w="100" w:type="dxa"/>
              <w:left w:w="100" w:type="dxa"/>
              <w:bottom w:w="100" w:type="dxa"/>
              <w:right w:w="100" w:type="dxa"/>
            </w:tcMar>
          </w:tcPr>
          <w:p w14:paraId="7393DB8A" w14:textId="77777777" w:rsidR="00F103F0" w:rsidRDefault="00F103F0" w:rsidP="00F77DFF">
            <w:pPr>
              <w:ind w:left="140" w:right="140"/>
              <w:jc w:val="center"/>
              <w:rPr>
                <w:b/>
                <w:sz w:val="18"/>
                <w:szCs w:val="18"/>
              </w:rPr>
            </w:pPr>
            <w:r>
              <w:rPr>
                <w:b/>
                <w:sz w:val="18"/>
                <w:szCs w:val="18"/>
              </w:rPr>
              <w:t>MANAGEMENT</w:t>
            </w:r>
          </w:p>
        </w:tc>
      </w:tr>
      <w:tr w:rsidR="00F103F0" w14:paraId="3189ADF0" w14:textId="77777777" w:rsidTr="00F77DFF">
        <w:trPr>
          <w:trHeight w:val="4985"/>
        </w:trPr>
        <w:tc>
          <w:tcPr>
            <w:tcW w:w="1679"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4303FD29" w14:textId="77777777" w:rsidR="00F103F0" w:rsidRDefault="00F103F0" w:rsidP="00F77DFF">
            <w:pPr>
              <w:ind w:left="140" w:right="140"/>
              <w:jc w:val="center"/>
              <w:rPr>
                <w:sz w:val="18"/>
                <w:szCs w:val="18"/>
              </w:rPr>
            </w:pPr>
            <w:r>
              <w:rPr>
                <w:sz w:val="18"/>
                <w:szCs w:val="18"/>
              </w:rPr>
              <w:t xml:space="preserve"> </w:t>
            </w:r>
          </w:p>
          <w:p w14:paraId="0B13D860" w14:textId="77777777" w:rsidR="00F103F0" w:rsidRDefault="00F103F0" w:rsidP="00F77DFF">
            <w:pPr>
              <w:ind w:left="140" w:right="140"/>
              <w:jc w:val="center"/>
              <w:rPr>
                <w:sz w:val="18"/>
                <w:szCs w:val="18"/>
              </w:rPr>
            </w:pPr>
            <w:r>
              <w:rPr>
                <w:sz w:val="18"/>
                <w:szCs w:val="18"/>
              </w:rPr>
              <w:t xml:space="preserve"> </w:t>
            </w:r>
          </w:p>
          <w:p w14:paraId="1360A37C" w14:textId="77777777" w:rsidR="00F103F0" w:rsidRDefault="00F103F0" w:rsidP="00F77DFF">
            <w:pPr>
              <w:ind w:left="140" w:right="140"/>
              <w:jc w:val="center"/>
              <w:rPr>
                <w:sz w:val="18"/>
                <w:szCs w:val="18"/>
              </w:rPr>
            </w:pPr>
            <w:r>
              <w:rPr>
                <w:sz w:val="18"/>
                <w:szCs w:val="18"/>
              </w:rPr>
              <w:t xml:space="preserve"> </w:t>
            </w:r>
          </w:p>
          <w:p w14:paraId="7D6C7FE5" w14:textId="77777777" w:rsidR="00F103F0" w:rsidRDefault="00F103F0" w:rsidP="00F77DFF">
            <w:pPr>
              <w:ind w:left="140" w:right="140"/>
              <w:jc w:val="center"/>
              <w:rPr>
                <w:sz w:val="18"/>
                <w:szCs w:val="18"/>
              </w:rPr>
            </w:pPr>
            <w:r>
              <w:rPr>
                <w:sz w:val="18"/>
                <w:szCs w:val="18"/>
              </w:rPr>
              <w:t>4</w:t>
            </w:r>
          </w:p>
          <w:p w14:paraId="467368B4" w14:textId="77777777" w:rsidR="00F103F0" w:rsidRDefault="00F103F0" w:rsidP="00F77DFF">
            <w:pPr>
              <w:ind w:left="140" w:right="140"/>
              <w:jc w:val="center"/>
              <w:rPr>
                <w:sz w:val="18"/>
                <w:szCs w:val="18"/>
              </w:rPr>
            </w:pPr>
            <w:r>
              <w:rPr>
                <w:sz w:val="18"/>
                <w:szCs w:val="18"/>
              </w:rPr>
              <w:t>EXCEEDS EXPECTATIONS</w:t>
            </w:r>
          </w:p>
        </w:tc>
        <w:tc>
          <w:tcPr>
            <w:tcW w:w="2552"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5484AC9D" w14:textId="77777777" w:rsidR="00F103F0" w:rsidRDefault="00F103F0" w:rsidP="00F77DFF">
            <w:pPr>
              <w:ind w:left="140" w:right="140"/>
              <w:rPr>
                <w:sz w:val="18"/>
                <w:szCs w:val="18"/>
              </w:rPr>
            </w:pPr>
            <w:r>
              <w:rPr>
                <w:sz w:val="18"/>
                <w:szCs w:val="18"/>
              </w:rPr>
              <w:t>For all readings &amp; videos:</w:t>
            </w:r>
          </w:p>
          <w:p w14:paraId="00DEDA1B" w14:textId="77777777" w:rsidR="00F103F0" w:rsidRDefault="00F103F0" w:rsidP="00F77DFF">
            <w:pPr>
              <w:ind w:left="500" w:right="140"/>
              <w:rPr>
                <w:sz w:val="18"/>
                <w:szCs w:val="18"/>
              </w:rPr>
            </w:pPr>
            <w:r>
              <w:rPr>
                <w:rFonts w:ascii="Calibri" w:eastAsia="Calibri" w:hAnsi="Calibri" w:cs="Calibri"/>
                <w:sz w:val="18"/>
                <w:szCs w:val="18"/>
              </w:rPr>
              <w:t>·</w:t>
            </w:r>
            <w:r>
              <w:rPr>
                <w:sz w:val="14"/>
                <w:szCs w:val="14"/>
              </w:rPr>
              <w:t xml:space="preserve">   </w:t>
            </w:r>
            <w:r>
              <w:rPr>
                <w:sz w:val="14"/>
                <w:szCs w:val="14"/>
              </w:rPr>
              <w:tab/>
            </w:r>
            <w:r>
              <w:rPr>
                <w:sz w:val="18"/>
                <w:szCs w:val="18"/>
              </w:rPr>
              <w:t>Accurately &amp; precisely captures author’s message</w:t>
            </w:r>
          </w:p>
          <w:p w14:paraId="0061F3D6" w14:textId="77777777" w:rsidR="00F103F0" w:rsidRDefault="00F103F0" w:rsidP="00F77DFF">
            <w:pPr>
              <w:ind w:left="500" w:right="140"/>
              <w:rPr>
                <w:sz w:val="18"/>
                <w:szCs w:val="18"/>
              </w:rPr>
            </w:pPr>
            <w:r>
              <w:rPr>
                <w:rFonts w:ascii="Calibri" w:eastAsia="Calibri" w:hAnsi="Calibri" w:cs="Calibri"/>
                <w:sz w:val="18"/>
                <w:szCs w:val="18"/>
              </w:rPr>
              <w:t>·</w:t>
            </w:r>
            <w:r>
              <w:rPr>
                <w:sz w:val="14"/>
                <w:szCs w:val="14"/>
              </w:rPr>
              <w:t xml:space="preserve">   </w:t>
            </w:r>
            <w:r>
              <w:rPr>
                <w:sz w:val="14"/>
                <w:szCs w:val="14"/>
              </w:rPr>
              <w:tab/>
            </w:r>
            <w:r>
              <w:rPr>
                <w:sz w:val="18"/>
                <w:szCs w:val="18"/>
              </w:rPr>
              <w:t>Includes key quote(s) w/explanation for selection</w:t>
            </w:r>
          </w:p>
          <w:p w14:paraId="48D40ACC" w14:textId="77777777" w:rsidR="00F103F0" w:rsidRDefault="00F103F0" w:rsidP="00F77DFF">
            <w:pPr>
              <w:ind w:left="500" w:right="140"/>
              <w:rPr>
                <w:sz w:val="18"/>
                <w:szCs w:val="18"/>
              </w:rPr>
            </w:pPr>
            <w:r>
              <w:rPr>
                <w:rFonts w:ascii="Calibri" w:eastAsia="Calibri" w:hAnsi="Calibri" w:cs="Calibri"/>
                <w:sz w:val="18"/>
                <w:szCs w:val="18"/>
              </w:rPr>
              <w:t>·</w:t>
            </w:r>
            <w:r>
              <w:rPr>
                <w:sz w:val="14"/>
                <w:szCs w:val="14"/>
              </w:rPr>
              <w:t xml:space="preserve">   </w:t>
            </w:r>
            <w:r>
              <w:rPr>
                <w:sz w:val="14"/>
                <w:szCs w:val="14"/>
              </w:rPr>
              <w:tab/>
            </w:r>
            <w:r>
              <w:rPr>
                <w:sz w:val="18"/>
                <w:szCs w:val="18"/>
              </w:rPr>
              <w:t>Provides clear definition of unfamiliar terms w/information of related terms and author’s intended meaning</w:t>
            </w:r>
          </w:p>
          <w:p w14:paraId="09AEFFFA" w14:textId="77777777" w:rsidR="00F103F0" w:rsidRDefault="00F103F0" w:rsidP="00F77DFF">
            <w:pPr>
              <w:ind w:left="500" w:right="140"/>
              <w:rPr>
                <w:sz w:val="18"/>
                <w:szCs w:val="18"/>
                <w:highlight w:val="green"/>
              </w:rPr>
            </w:pPr>
            <w:r>
              <w:rPr>
                <w:rFonts w:ascii="Calibri" w:eastAsia="Calibri" w:hAnsi="Calibri" w:cs="Calibri"/>
                <w:sz w:val="18"/>
                <w:szCs w:val="18"/>
              </w:rPr>
              <w:t>·</w:t>
            </w:r>
            <w:r>
              <w:rPr>
                <w:sz w:val="14"/>
                <w:szCs w:val="14"/>
              </w:rPr>
              <w:t xml:space="preserve">   </w:t>
            </w:r>
            <w:r>
              <w:rPr>
                <w:sz w:val="14"/>
                <w:szCs w:val="14"/>
              </w:rPr>
              <w:tab/>
            </w:r>
            <w:r>
              <w:rPr>
                <w:sz w:val="18"/>
                <w:szCs w:val="18"/>
                <w:highlight w:val="green"/>
              </w:rPr>
              <w:t>Presents clear distinctions between language disorders, disabilities, and language differences and language acquisition across disabilities, including behavior as a form of communication (applies to Lit Circle themes: “1</w:t>
            </w:r>
            <w:r>
              <w:rPr>
                <w:sz w:val="18"/>
                <w:szCs w:val="18"/>
                <w:highlight w:val="green"/>
                <w:vertAlign w:val="superscript"/>
              </w:rPr>
              <w:t>st</w:t>
            </w:r>
            <w:r>
              <w:rPr>
                <w:sz w:val="18"/>
                <w:szCs w:val="18"/>
                <w:highlight w:val="green"/>
              </w:rPr>
              <w:t xml:space="preserve"> &amp; Second Language Acquisition Theories”, “Emergent Bilinguals with Disabilities” &amp; “What Teachers Need to Know About Language </w:t>
            </w:r>
            <w:r>
              <w:rPr>
                <w:sz w:val="18"/>
                <w:szCs w:val="18"/>
                <w:highlight w:val="green"/>
              </w:rPr>
              <w:lastRenderedPageBreak/>
              <w:t>&amp; Communication”</w:t>
            </w:r>
          </w:p>
        </w:tc>
        <w:tc>
          <w:tcPr>
            <w:tcW w:w="2848"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199EC8F4" w14:textId="77777777" w:rsidR="00F103F0" w:rsidRDefault="00F103F0" w:rsidP="00F77DFF">
            <w:pPr>
              <w:ind w:left="140" w:right="140"/>
              <w:rPr>
                <w:sz w:val="18"/>
                <w:szCs w:val="18"/>
              </w:rPr>
            </w:pPr>
            <w:r>
              <w:rPr>
                <w:sz w:val="18"/>
                <w:szCs w:val="18"/>
              </w:rPr>
              <w:lastRenderedPageBreak/>
              <w:t>For all readings &amp; videos:</w:t>
            </w:r>
          </w:p>
          <w:p w14:paraId="7B8FF5C7" w14:textId="77777777" w:rsidR="00F103F0" w:rsidRDefault="00F103F0" w:rsidP="00F77DFF">
            <w:pPr>
              <w:ind w:left="500" w:right="140"/>
              <w:rPr>
                <w:sz w:val="18"/>
                <w:szCs w:val="18"/>
              </w:rPr>
            </w:pPr>
            <w:r>
              <w:rPr>
                <w:rFonts w:ascii="Calibri" w:eastAsia="Calibri" w:hAnsi="Calibri" w:cs="Calibri"/>
                <w:sz w:val="18"/>
                <w:szCs w:val="18"/>
              </w:rPr>
              <w:t>·</w:t>
            </w:r>
            <w:r>
              <w:rPr>
                <w:sz w:val="14"/>
                <w:szCs w:val="14"/>
              </w:rPr>
              <w:t xml:space="preserve">   </w:t>
            </w:r>
            <w:r>
              <w:rPr>
                <w:sz w:val="14"/>
                <w:szCs w:val="14"/>
              </w:rPr>
              <w:tab/>
            </w:r>
            <w:r>
              <w:rPr>
                <w:sz w:val="18"/>
                <w:szCs w:val="18"/>
              </w:rPr>
              <w:t>Makes connections to readings that are both personal/home/community and prior learning</w:t>
            </w:r>
          </w:p>
          <w:p w14:paraId="5CD4DBE3" w14:textId="77777777" w:rsidR="00F103F0" w:rsidRDefault="00F103F0" w:rsidP="00F77DFF">
            <w:pPr>
              <w:ind w:left="500" w:right="140"/>
              <w:rPr>
                <w:sz w:val="18"/>
                <w:szCs w:val="18"/>
              </w:rPr>
            </w:pPr>
            <w:r>
              <w:rPr>
                <w:rFonts w:ascii="Calibri" w:eastAsia="Calibri" w:hAnsi="Calibri" w:cs="Calibri"/>
                <w:sz w:val="18"/>
                <w:szCs w:val="18"/>
              </w:rPr>
              <w:t>·</w:t>
            </w:r>
            <w:r>
              <w:rPr>
                <w:sz w:val="14"/>
                <w:szCs w:val="14"/>
              </w:rPr>
              <w:t xml:space="preserve">   </w:t>
            </w:r>
            <w:r>
              <w:rPr>
                <w:sz w:val="14"/>
                <w:szCs w:val="14"/>
              </w:rPr>
              <w:tab/>
            </w:r>
            <w:r>
              <w:rPr>
                <w:sz w:val="18"/>
                <w:szCs w:val="18"/>
              </w:rPr>
              <w:t>Prior learning connections to readings are varied (theories, textbooks, lectures, discussions) (both that parallel &amp; contradict readings)</w:t>
            </w:r>
          </w:p>
        </w:tc>
        <w:tc>
          <w:tcPr>
            <w:tcW w:w="2593"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6D047266" w14:textId="77777777" w:rsidR="00F103F0" w:rsidRDefault="00F103F0" w:rsidP="00F77DFF">
            <w:pPr>
              <w:ind w:left="140" w:right="140"/>
              <w:rPr>
                <w:sz w:val="18"/>
                <w:szCs w:val="18"/>
              </w:rPr>
            </w:pPr>
            <w:r>
              <w:rPr>
                <w:sz w:val="18"/>
                <w:szCs w:val="18"/>
              </w:rPr>
              <w:t>For all readings &amp; videos:</w:t>
            </w:r>
          </w:p>
          <w:p w14:paraId="5EA59236" w14:textId="77777777" w:rsidR="00F103F0" w:rsidRDefault="00F103F0" w:rsidP="00F77DFF">
            <w:pPr>
              <w:ind w:left="500" w:right="140"/>
              <w:rPr>
                <w:sz w:val="18"/>
                <w:szCs w:val="18"/>
              </w:rPr>
            </w:pPr>
            <w:r>
              <w:rPr>
                <w:rFonts w:ascii="Calibri" w:eastAsia="Calibri" w:hAnsi="Calibri" w:cs="Calibri"/>
                <w:sz w:val="18"/>
                <w:szCs w:val="18"/>
              </w:rPr>
              <w:t>·</w:t>
            </w:r>
            <w:r>
              <w:rPr>
                <w:sz w:val="14"/>
                <w:szCs w:val="14"/>
              </w:rPr>
              <w:t xml:space="preserve">   </w:t>
            </w:r>
            <w:r>
              <w:rPr>
                <w:sz w:val="14"/>
                <w:szCs w:val="14"/>
              </w:rPr>
              <w:tab/>
            </w:r>
            <w:r>
              <w:rPr>
                <w:sz w:val="18"/>
                <w:szCs w:val="18"/>
              </w:rPr>
              <w:t>Assesses the possible instructional application</w:t>
            </w:r>
          </w:p>
          <w:p w14:paraId="10E715D6" w14:textId="77777777" w:rsidR="00F103F0" w:rsidRDefault="00F103F0" w:rsidP="00F77DFF">
            <w:pPr>
              <w:ind w:left="500" w:right="140"/>
              <w:rPr>
                <w:sz w:val="18"/>
                <w:szCs w:val="18"/>
              </w:rPr>
            </w:pPr>
            <w:r>
              <w:rPr>
                <w:rFonts w:ascii="Calibri" w:eastAsia="Calibri" w:hAnsi="Calibri" w:cs="Calibri"/>
                <w:sz w:val="18"/>
                <w:szCs w:val="18"/>
              </w:rPr>
              <w:t>·</w:t>
            </w:r>
            <w:r>
              <w:rPr>
                <w:sz w:val="14"/>
                <w:szCs w:val="14"/>
              </w:rPr>
              <w:t xml:space="preserve">   </w:t>
            </w:r>
            <w:r>
              <w:rPr>
                <w:sz w:val="14"/>
                <w:szCs w:val="14"/>
              </w:rPr>
              <w:tab/>
            </w:r>
            <w:r>
              <w:rPr>
                <w:sz w:val="18"/>
                <w:szCs w:val="18"/>
              </w:rPr>
              <w:t>Considers how her/his instruction will be shaped by readings (both parallels &amp; contradictions)</w:t>
            </w:r>
          </w:p>
          <w:p w14:paraId="0C3D5BA8" w14:textId="77777777" w:rsidR="00F103F0" w:rsidRDefault="00F103F0" w:rsidP="00F77DFF">
            <w:pPr>
              <w:ind w:left="500" w:right="140"/>
              <w:rPr>
                <w:sz w:val="18"/>
                <w:szCs w:val="18"/>
              </w:rPr>
            </w:pPr>
            <w:r>
              <w:rPr>
                <w:rFonts w:ascii="Calibri" w:eastAsia="Calibri" w:hAnsi="Calibri" w:cs="Calibri"/>
                <w:sz w:val="18"/>
                <w:szCs w:val="18"/>
              </w:rPr>
              <w:t>·</w:t>
            </w:r>
            <w:r>
              <w:rPr>
                <w:sz w:val="14"/>
                <w:szCs w:val="14"/>
              </w:rPr>
              <w:t xml:space="preserve">   </w:t>
            </w:r>
            <w:r>
              <w:rPr>
                <w:sz w:val="14"/>
                <w:szCs w:val="14"/>
              </w:rPr>
              <w:tab/>
            </w:r>
            <w:r>
              <w:rPr>
                <w:sz w:val="18"/>
                <w:szCs w:val="18"/>
              </w:rPr>
              <w:t>Brings tangible instructional connection (e.g., TED video, curricula) that extends understanding of readings</w:t>
            </w:r>
          </w:p>
        </w:tc>
        <w:tc>
          <w:tcPr>
            <w:tcW w:w="2566"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28F1F641" w14:textId="77777777" w:rsidR="00F103F0" w:rsidRDefault="00F103F0" w:rsidP="00F77DFF">
            <w:pPr>
              <w:ind w:left="500" w:right="140"/>
              <w:rPr>
                <w:sz w:val="18"/>
                <w:szCs w:val="18"/>
              </w:rPr>
            </w:pPr>
            <w:r>
              <w:rPr>
                <w:rFonts w:ascii="Calibri" w:eastAsia="Calibri" w:hAnsi="Calibri" w:cs="Calibri"/>
                <w:sz w:val="18"/>
                <w:szCs w:val="18"/>
              </w:rPr>
              <w:t>·</w:t>
            </w:r>
            <w:r>
              <w:rPr>
                <w:sz w:val="14"/>
                <w:szCs w:val="14"/>
              </w:rPr>
              <w:t xml:space="preserve">   </w:t>
            </w:r>
            <w:r>
              <w:rPr>
                <w:sz w:val="14"/>
                <w:szCs w:val="14"/>
              </w:rPr>
              <w:tab/>
            </w:r>
            <w:r>
              <w:rPr>
                <w:sz w:val="18"/>
                <w:szCs w:val="18"/>
              </w:rPr>
              <w:t>Provides overview of readings &amp; videos</w:t>
            </w:r>
          </w:p>
          <w:p w14:paraId="6580D442" w14:textId="77777777" w:rsidR="00F103F0" w:rsidRDefault="00F103F0" w:rsidP="00F77DFF">
            <w:pPr>
              <w:ind w:left="500" w:right="140"/>
              <w:rPr>
                <w:sz w:val="18"/>
                <w:szCs w:val="18"/>
              </w:rPr>
            </w:pPr>
            <w:r>
              <w:rPr>
                <w:rFonts w:ascii="Calibri" w:eastAsia="Calibri" w:hAnsi="Calibri" w:cs="Calibri"/>
                <w:sz w:val="18"/>
                <w:szCs w:val="18"/>
              </w:rPr>
              <w:t>·</w:t>
            </w:r>
            <w:r>
              <w:rPr>
                <w:sz w:val="14"/>
                <w:szCs w:val="14"/>
              </w:rPr>
              <w:t xml:space="preserve">   </w:t>
            </w:r>
            <w:r>
              <w:rPr>
                <w:sz w:val="14"/>
                <w:szCs w:val="14"/>
              </w:rPr>
              <w:tab/>
            </w:r>
            <w:r>
              <w:rPr>
                <w:sz w:val="18"/>
                <w:szCs w:val="18"/>
              </w:rPr>
              <w:t>Budgets and manages time efficiently</w:t>
            </w:r>
          </w:p>
          <w:p w14:paraId="1A5BCE1B" w14:textId="77777777" w:rsidR="00F103F0" w:rsidRDefault="00F103F0" w:rsidP="00F77DFF">
            <w:pPr>
              <w:ind w:left="500" w:right="140"/>
              <w:rPr>
                <w:sz w:val="18"/>
                <w:szCs w:val="18"/>
              </w:rPr>
            </w:pPr>
            <w:r>
              <w:rPr>
                <w:rFonts w:ascii="Calibri" w:eastAsia="Calibri" w:hAnsi="Calibri" w:cs="Calibri"/>
                <w:sz w:val="18"/>
                <w:szCs w:val="18"/>
              </w:rPr>
              <w:t>·</w:t>
            </w:r>
            <w:r>
              <w:rPr>
                <w:sz w:val="14"/>
                <w:szCs w:val="14"/>
              </w:rPr>
              <w:t xml:space="preserve">   </w:t>
            </w:r>
            <w:r>
              <w:rPr>
                <w:sz w:val="14"/>
                <w:szCs w:val="14"/>
              </w:rPr>
              <w:tab/>
            </w:r>
            <w:r>
              <w:rPr>
                <w:sz w:val="18"/>
                <w:szCs w:val="18"/>
              </w:rPr>
              <w:t>Assures all members participates</w:t>
            </w:r>
          </w:p>
          <w:p w14:paraId="4EFEAB63" w14:textId="77777777" w:rsidR="00F103F0" w:rsidRDefault="00F103F0" w:rsidP="00F77DFF">
            <w:pPr>
              <w:ind w:left="500" w:right="140"/>
              <w:rPr>
                <w:sz w:val="18"/>
                <w:szCs w:val="18"/>
              </w:rPr>
            </w:pPr>
            <w:r>
              <w:rPr>
                <w:rFonts w:ascii="Calibri" w:eastAsia="Calibri" w:hAnsi="Calibri" w:cs="Calibri"/>
                <w:sz w:val="18"/>
                <w:szCs w:val="18"/>
              </w:rPr>
              <w:t>·</w:t>
            </w:r>
            <w:r>
              <w:rPr>
                <w:sz w:val="14"/>
                <w:szCs w:val="14"/>
              </w:rPr>
              <w:t xml:space="preserve">   </w:t>
            </w:r>
            <w:r>
              <w:rPr>
                <w:sz w:val="14"/>
                <w:szCs w:val="14"/>
              </w:rPr>
              <w:tab/>
            </w:r>
            <w:r>
              <w:rPr>
                <w:sz w:val="18"/>
                <w:szCs w:val="18"/>
              </w:rPr>
              <w:t>Comes to class with all materials necessary (text, copies/links of LC handout)</w:t>
            </w:r>
          </w:p>
          <w:p w14:paraId="1B01DD0B" w14:textId="77777777" w:rsidR="00F103F0" w:rsidRDefault="00F103F0" w:rsidP="00F77DFF">
            <w:pPr>
              <w:ind w:left="500" w:right="140"/>
              <w:rPr>
                <w:sz w:val="18"/>
                <w:szCs w:val="18"/>
              </w:rPr>
            </w:pPr>
            <w:r>
              <w:rPr>
                <w:rFonts w:ascii="Calibri" w:eastAsia="Calibri" w:hAnsi="Calibri" w:cs="Calibri"/>
                <w:sz w:val="18"/>
                <w:szCs w:val="18"/>
              </w:rPr>
              <w:t>·</w:t>
            </w:r>
            <w:r>
              <w:rPr>
                <w:sz w:val="14"/>
                <w:szCs w:val="14"/>
              </w:rPr>
              <w:t xml:space="preserve">   </w:t>
            </w:r>
            <w:r>
              <w:rPr>
                <w:sz w:val="14"/>
                <w:szCs w:val="14"/>
              </w:rPr>
              <w:tab/>
            </w:r>
            <w:r>
              <w:rPr>
                <w:sz w:val="18"/>
                <w:szCs w:val="18"/>
              </w:rPr>
              <w:t>Facilitates presentation</w:t>
            </w:r>
          </w:p>
        </w:tc>
      </w:tr>
      <w:tr w:rsidR="00F103F0" w14:paraId="4136AC4F" w14:textId="77777777" w:rsidTr="00F77DFF">
        <w:trPr>
          <w:trHeight w:val="4310"/>
        </w:trPr>
        <w:tc>
          <w:tcPr>
            <w:tcW w:w="1679"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9E299D8" w14:textId="77777777" w:rsidR="00F103F0" w:rsidRDefault="00F103F0" w:rsidP="00F77DFF">
            <w:pPr>
              <w:ind w:left="140" w:right="140"/>
              <w:jc w:val="center"/>
              <w:rPr>
                <w:sz w:val="18"/>
                <w:szCs w:val="18"/>
              </w:rPr>
            </w:pPr>
            <w:r>
              <w:rPr>
                <w:sz w:val="18"/>
                <w:szCs w:val="18"/>
              </w:rPr>
              <w:t xml:space="preserve"> </w:t>
            </w:r>
          </w:p>
          <w:p w14:paraId="5534BC26" w14:textId="77777777" w:rsidR="00F103F0" w:rsidRDefault="00F103F0" w:rsidP="00F77DFF">
            <w:pPr>
              <w:ind w:left="140" w:right="140"/>
              <w:jc w:val="center"/>
              <w:rPr>
                <w:sz w:val="18"/>
                <w:szCs w:val="18"/>
              </w:rPr>
            </w:pPr>
            <w:r>
              <w:rPr>
                <w:sz w:val="18"/>
                <w:szCs w:val="18"/>
              </w:rPr>
              <w:t>3</w:t>
            </w:r>
          </w:p>
          <w:p w14:paraId="6322DEFC" w14:textId="77777777" w:rsidR="00F103F0" w:rsidRDefault="00F103F0" w:rsidP="00F77DFF">
            <w:pPr>
              <w:ind w:left="140" w:right="140"/>
              <w:jc w:val="center"/>
              <w:rPr>
                <w:sz w:val="18"/>
                <w:szCs w:val="18"/>
              </w:rPr>
            </w:pPr>
            <w:r>
              <w:rPr>
                <w:sz w:val="18"/>
                <w:szCs w:val="18"/>
              </w:rPr>
              <w:t>MEETS EXCPECTATIONS</w:t>
            </w:r>
          </w:p>
        </w:tc>
        <w:tc>
          <w:tcPr>
            <w:tcW w:w="2552"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4BD159F0" w14:textId="77777777" w:rsidR="00F103F0" w:rsidRDefault="00F103F0" w:rsidP="00F77DFF">
            <w:pPr>
              <w:ind w:left="140" w:right="140"/>
              <w:rPr>
                <w:sz w:val="18"/>
                <w:szCs w:val="18"/>
              </w:rPr>
            </w:pPr>
            <w:r>
              <w:rPr>
                <w:sz w:val="18"/>
                <w:szCs w:val="18"/>
              </w:rPr>
              <w:t>For all readings &amp; videos:</w:t>
            </w:r>
          </w:p>
          <w:p w14:paraId="397437B6" w14:textId="77777777" w:rsidR="00F103F0" w:rsidRDefault="00F103F0" w:rsidP="00F77DFF">
            <w:pPr>
              <w:ind w:left="500" w:right="140"/>
              <w:rPr>
                <w:sz w:val="18"/>
                <w:szCs w:val="18"/>
              </w:rPr>
            </w:pPr>
            <w:r>
              <w:rPr>
                <w:rFonts w:ascii="Calibri" w:eastAsia="Calibri" w:hAnsi="Calibri" w:cs="Calibri"/>
                <w:sz w:val="18"/>
                <w:szCs w:val="18"/>
              </w:rPr>
              <w:t>·</w:t>
            </w:r>
            <w:r>
              <w:rPr>
                <w:sz w:val="14"/>
                <w:szCs w:val="14"/>
              </w:rPr>
              <w:t xml:space="preserve">   </w:t>
            </w:r>
            <w:r>
              <w:rPr>
                <w:sz w:val="14"/>
                <w:szCs w:val="14"/>
              </w:rPr>
              <w:tab/>
            </w:r>
            <w:r>
              <w:rPr>
                <w:sz w:val="18"/>
                <w:szCs w:val="18"/>
              </w:rPr>
              <w:t>Accurately captures author’s message</w:t>
            </w:r>
          </w:p>
          <w:p w14:paraId="3A8A0DB2" w14:textId="77777777" w:rsidR="00F103F0" w:rsidRDefault="00F103F0" w:rsidP="00F77DFF">
            <w:pPr>
              <w:ind w:left="500" w:right="140"/>
              <w:rPr>
                <w:sz w:val="18"/>
                <w:szCs w:val="18"/>
              </w:rPr>
            </w:pPr>
            <w:r>
              <w:rPr>
                <w:rFonts w:ascii="Calibri" w:eastAsia="Calibri" w:hAnsi="Calibri" w:cs="Calibri"/>
                <w:sz w:val="18"/>
                <w:szCs w:val="18"/>
              </w:rPr>
              <w:t>·</w:t>
            </w:r>
            <w:r>
              <w:rPr>
                <w:sz w:val="14"/>
                <w:szCs w:val="14"/>
              </w:rPr>
              <w:t xml:space="preserve">   </w:t>
            </w:r>
            <w:r>
              <w:rPr>
                <w:sz w:val="14"/>
                <w:szCs w:val="14"/>
              </w:rPr>
              <w:tab/>
            </w:r>
            <w:r>
              <w:rPr>
                <w:sz w:val="18"/>
                <w:szCs w:val="18"/>
              </w:rPr>
              <w:t>Includes key quote</w:t>
            </w:r>
          </w:p>
          <w:p w14:paraId="5D3C3191" w14:textId="77777777" w:rsidR="00F103F0" w:rsidRDefault="00F103F0" w:rsidP="00F77DFF">
            <w:pPr>
              <w:ind w:left="500" w:right="140"/>
              <w:rPr>
                <w:sz w:val="18"/>
                <w:szCs w:val="18"/>
              </w:rPr>
            </w:pPr>
            <w:r>
              <w:rPr>
                <w:rFonts w:ascii="Calibri" w:eastAsia="Calibri" w:hAnsi="Calibri" w:cs="Calibri"/>
                <w:sz w:val="18"/>
                <w:szCs w:val="18"/>
              </w:rPr>
              <w:t>·</w:t>
            </w:r>
            <w:r>
              <w:rPr>
                <w:sz w:val="14"/>
                <w:szCs w:val="14"/>
              </w:rPr>
              <w:t xml:space="preserve">   </w:t>
            </w:r>
            <w:r>
              <w:rPr>
                <w:sz w:val="14"/>
                <w:szCs w:val="14"/>
              </w:rPr>
              <w:tab/>
            </w:r>
            <w:r>
              <w:rPr>
                <w:sz w:val="18"/>
                <w:szCs w:val="18"/>
              </w:rPr>
              <w:t>Provides clear definition of unfamiliar terms</w:t>
            </w:r>
          </w:p>
          <w:p w14:paraId="69466196" w14:textId="77777777" w:rsidR="00F103F0" w:rsidRDefault="00F103F0" w:rsidP="00F77DFF">
            <w:pPr>
              <w:ind w:left="500" w:right="140"/>
              <w:rPr>
                <w:sz w:val="18"/>
                <w:szCs w:val="18"/>
                <w:highlight w:val="green"/>
              </w:rPr>
            </w:pPr>
            <w:r>
              <w:rPr>
                <w:rFonts w:ascii="Calibri" w:eastAsia="Calibri" w:hAnsi="Calibri" w:cs="Calibri"/>
                <w:sz w:val="18"/>
                <w:szCs w:val="18"/>
              </w:rPr>
              <w:t>·</w:t>
            </w:r>
            <w:r>
              <w:rPr>
                <w:sz w:val="14"/>
                <w:szCs w:val="14"/>
              </w:rPr>
              <w:t xml:space="preserve">   </w:t>
            </w:r>
            <w:r>
              <w:rPr>
                <w:sz w:val="14"/>
                <w:szCs w:val="14"/>
                <w:highlight w:val="green"/>
              </w:rPr>
              <w:tab/>
            </w:r>
            <w:r>
              <w:rPr>
                <w:sz w:val="18"/>
                <w:szCs w:val="18"/>
                <w:highlight w:val="green"/>
              </w:rPr>
              <w:t>Presents distinctions between language disorders, disabilities, and language differences and language acquisition across disabilities, including behavior as a form of communication (applies to Lit Circle themes: “1</w:t>
            </w:r>
            <w:r>
              <w:rPr>
                <w:sz w:val="18"/>
                <w:szCs w:val="18"/>
                <w:highlight w:val="green"/>
                <w:vertAlign w:val="superscript"/>
              </w:rPr>
              <w:t>st</w:t>
            </w:r>
            <w:r>
              <w:rPr>
                <w:sz w:val="18"/>
                <w:szCs w:val="18"/>
                <w:highlight w:val="green"/>
              </w:rPr>
              <w:t xml:space="preserve"> &amp; Second Language Acquisition Theories”, “Emergent Bilinguals with Disabilities” &amp; “What </w:t>
            </w:r>
            <w:r>
              <w:rPr>
                <w:sz w:val="18"/>
                <w:szCs w:val="18"/>
                <w:highlight w:val="green"/>
              </w:rPr>
              <w:lastRenderedPageBreak/>
              <w:t>Teachers Need to Know About Language &amp; Communication”</w:t>
            </w:r>
          </w:p>
        </w:tc>
        <w:tc>
          <w:tcPr>
            <w:tcW w:w="2848"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4C1AB67F" w14:textId="77777777" w:rsidR="00F103F0" w:rsidRDefault="00F103F0" w:rsidP="00F77DFF">
            <w:pPr>
              <w:ind w:left="140" w:right="140"/>
              <w:rPr>
                <w:sz w:val="18"/>
                <w:szCs w:val="18"/>
              </w:rPr>
            </w:pPr>
            <w:r>
              <w:rPr>
                <w:sz w:val="18"/>
                <w:szCs w:val="18"/>
              </w:rPr>
              <w:lastRenderedPageBreak/>
              <w:t>For all readings &amp; videos:</w:t>
            </w:r>
          </w:p>
          <w:p w14:paraId="37D7FB68" w14:textId="77777777" w:rsidR="00F103F0" w:rsidRDefault="00F103F0" w:rsidP="00F77DFF">
            <w:pPr>
              <w:ind w:left="500" w:right="140"/>
              <w:rPr>
                <w:sz w:val="18"/>
                <w:szCs w:val="18"/>
              </w:rPr>
            </w:pPr>
            <w:r>
              <w:rPr>
                <w:rFonts w:ascii="Calibri" w:eastAsia="Calibri" w:hAnsi="Calibri" w:cs="Calibri"/>
                <w:sz w:val="18"/>
                <w:szCs w:val="18"/>
              </w:rPr>
              <w:t>·</w:t>
            </w:r>
            <w:r>
              <w:rPr>
                <w:sz w:val="14"/>
                <w:szCs w:val="14"/>
              </w:rPr>
              <w:t xml:space="preserve">   </w:t>
            </w:r>
            <w:r>
              <w:rPr>
                <w:sz w:val="14"/>
                <w:szCs w:val="14"/>
              </w:rPr>
              <w:tab/>
            </w:r>
            <w:r>
              <w:rPr>
                <w:sz w:val="18"/>
                <w:szCs w:val="18"/>
              </w:rPr>
              <w:t>Makes connections to readings that are either personal/home/community or prior learning</w:t>
            </w:r>
          </w:p>
          <w:p w14:paraId="73D49361" w14:textId="77777777" w:rsidR="00F103F0" w:rsidRDefault="00F103F0" w:rsidP="00F77DFF">
            <w:pPr>
              <w:ind w:left="500" w:right="140"/>
              <w:rPr>
                <w:sz w:val="18"/>
                <w:szCs w:val="18"/>
              </w:rPr>
            </w:pPr>
            <w:r>
              <w:rPr>
                <w:rFonts w:ascii="Calibri" w:eastAsia="Calibri" w:hAnsi="Calibri" w:cs="Calibri"/>
                <w:sz w:val="18"/>
                <w:szCs w:val="18"/>
              </w:rPr>
              <w:t>·</w:t>
            </w:r>
            <w:r>
              <w:rPr>
                <w:sz w:val="14"/>
                <w:szCs w:val="14"/>
              </w:rPr>
              <w:t xml:space="preserve">   </w:t>
            </w:r>
            <w:r>
              <w:rPr>
                <w:sz w:val="14"/>
                <w:szCs w:val="14"/>
              </w:rPr>
              <w:tab/>
            </w:r>
            <w:r>
              <w:rPr>
                <w:sz w:val="18"/>
                <w:szCs w:val="18"/>
              </w:rPr>
              <w:t>Prior school learning connections to readings are varied (theories, textbooks, lectures, discussions)</w:t>
            </w:r>
          </w:p>
        </w:tc>
        <w:tc>
          <w:tcPr>
            <w:tcW w:w="2593"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3D26DED5" w14:textId="77777777" w:rsidR="00F103F0" w:rsidRDefault="00F103F0" w:rsidP="00F77DFF">
            <w:pPr>
              <w:ind w:left="140" w:right="140"/>
              <w:rPr>
                <w:sz w:val="18"/>
                <w:szCs w:val="18"/>
              </w:rPr>
            </w:pPr>
            <w:r>
              <w:rPr>
                <w:sz w:val="18"/>
                <w:szCs w:val="18"/>
              </w:rPr>
              <w:t>For all readings &amp; videos:</w:t>
            </w:r>
          </w:p>
          <w:p w14:paraId="173F6F1E" w14:textId="77777777" w:rsidR="00F103F0" w:rsidRDefault="00F103F0" w:rsidP="00F77DFF">
            <w:pPr>
              <w:ind w:left="500" w:right="140"/>
              <w:rPr>
                <w:sz w:val="18"/>
                <w:szCs w:val="18"/>
              </w:rPr>
            </w:pPr>
            <w:r>
              <w:rPr>
                <w:rFonts w:ascii="Calibri" w:eastAsia="Calibri" w:hAnsi="Calibri" w:cs="Calibri"/>
                <w:sz w:val="18"/>
                <w:szCs w:val="18"/>
              </w:rPr>
              <w:t>·</w:t>
            </w:r>
            <w:r>
              <w:rPr>
                <w:sz w:val="14"/>
                <w:szCs w:val="14"/>
              </w:rPr>
              <w:t xml:space="preserve">   </w:t>
            </w:r>
            <w:r>
              <w:rPr>
                <w:sz w:val="14"/>
                <w:szCs w:val="14"/>
              </w:rPr>
              <w:tab/>
            </w:r>
            <w:r>
              <w:rPr>
                <w:sz w:val="18"/>
                <w:szCs w:val="18"/>
              </w:rPr>
              <w:t>Assesses the possible instructional application</w:t>
            </w:r>
          </w:p>
          <w:p w14:paraId="77968E4A" w14:textId="77777777" w:rsidR="00F103F0" w:rsidRDefault="00F103F0" w:rsidP="00F77DFF">
            <w:pPr>
              <w:ind w:left="500" w:right="140"/>
              <w:rPr>
                <w:sz w:val="18"/>
                <w:szCs w:val="18"/>
              </w:rPr>
            </w:pPr>
            <w:r>
              <w:rPr>
                <w:rFonts w:ascii="Calibri" w:eastAsia="Calibri" w:hAnsi="Calibri" w:cs="Calibri"/>
                <w:sz w:val="18"/>
                <w:szCs w:val="18"/>
              </w:rPr>
              <w:t>·</w:t>
            </w:r>
            <w:r>
              <w:rPr>
                <w:sz w:val="14"/>
                <w:szCs w:val="14"/>
              </w:rPr>
              <w:t xml:space="preserve">   </w:t>
            </w:r>
            <w:r>
              <w:rPr>
                <w:sz w:val="14"/>
                <w:szCs w:val="14"/>
              </w:rPr>
              <w:tab/>
            </w:r>
            <w:r>
              <w:rPr>
                <w:sz w:val="18"/>
                <w:szCs w:val="18"/>
              </w:rPr>
              <w:t>Considers how her/his instruction will be shaped by readings</w:t>
            </w:r>
          </w:p>
          <w:p w14:paraId="65DD9628" w14:textId="77777777" w:rsidR="00F103F0" w:rsidRDefault="00F103F0" w:rsidP="00F77DFF">
            <w:pPr>
              <w:ind w:left="500" w:right="140"/>
              <w:rPr>
                <w:i/>
                <w:sz w:val="18"/>
                <w:szCs w:val="18"/>
              </w:rPr>
            </w:pPr>
            <w:r>
              <w:rPr>
                <w:rFonts w:ascii="Calibri" w:eastAsia="Calibri" w:hAnsi="Calibri" w:cs="Calibri"/>
                <w:sz w:val="18"/>
                <w:szCs w:val="18"/>
              </w:rPr>
              <w:t>·</w:t>
            </w:r>
            <w:r>
              <w:rPr>
                <w:sz w:val="14"/>
                <w:szCs w:val="14"/>
              </w:rPr>
              <w:t xml:space="preserve">   </w:t>
            </w:r>
            <w:r>
              <w:rPr>
                <w:sz w:val="14"/>
                <w:szCs w:val="14"/>
              </w:rPr>
              <w:tab/>
            </w:r>
            <w:r>
              <w:rPr>
                <w:sz w:val="18"/>
                <w:szCs w:val="18"/>
              </w:rPr>
              <w:t xml:space="preserve">Brings tangible instructional connection (e.g., TED video, curricula) </w:t>
            </w:r>
            <w:r>
              <w:rPr>
                <w:i/>
                <w:sz w:val="18"/>
                <w:szCs w:val="18"/>
              </w:rPr>
              <w:t>(for just one reading)</w:t>
            </w:r>
          </w:p>
        </w:tc>
        <w:tc>
          <w:tcPr>
            <w:tcW w:w="2566"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00D65E51" w14:textId="77777777" w:rsidR="00F103F0" w:rsidRDefault="00F103F0" w:rsidP="00F77DFF">
            <w:pPr>
              <w:ind w:left="500" w:right="140"/>
              <w:rPr>
                <w:sz w:val="18"/>
                <w:szCs w:val="18"/>
              </w:rPr>
            </w:pPr>
            <w:r>
              <w:rPr>
                <w:rFonts w:ascii="Calibri" w:eastAsia="Calibri" w:hAnsi="Calibri" w:cs="Calibri"/>
                <w:sz w:val="18"/>
                <w:szCs w:val="18"/>
              </w:rPr>
              <w:t>·</w:t>
            </w:r>
            <w:r>
              <w:rPr>
                <w:sz w:val="14"/>
                <w:szCs w:val="14"/>
              </w:rPr>
              <w:t xml:space="preserve">   </w:t>
            </w:r>
            <w:r>
              <w:rPr>
                <w:sz w:val="14"/>
                <w:szCs w:val="14"/>
              </w:rPr>
              <w:tab/>
            </w:r>
            <w:r>
              <w:rPr>
                <w:sz w:val="18"/>
                <w:szCs w:val="18"/>
              </w:rPr>
              <w:t>Provides overview of readings</w:t>
            </w:r>
          </w:p>
          <w:p w14:paraId="3AECFE7A" w14:textId="77777777" w:rsidR="00F103F0" w:rsidRDefault="00F103F0" w:rsidP="00F77DFF">
            <w:pPr>
              <w:ind w:left="500" w:right="140"/>
              <w:rPr>
                <w:sz w:val="18"/>
                <w:szCs w:val="18"/>
              </w:rPr>
            </w:pPr>
            <w:r>
              <w:rPr>
                <w:rFonts w:ascii="Calibri" w:eastAsia="Calibri" w:hAnsi="Calibri" w:cs="Calibri"/>
                <w:sz w:val="18"/>
                <w:szCs w:val="18"/>
              </w:rPr>
              <w:t>·</w:t>
            </w:r>
            <w:r>
              <w:rPr>
                <w:sz w:val="14"/>
                <w:szCs w:val="14"/>
              </w:rPr>
              <w:t xml:space="preserve">   </w:t>
            </w:r>
            <w:r>
              <w:rPr>
                <w:sz w:val="14"/>
                <w:szCs w:val="14"/>
              </w:rPr>
              <w:tab/>
            </w:r>
            <w:r>
              <w:rPr>
                <w:sz w:val="18"/>
                <w:szCs w:val="18"/>
              </w:rPr>
              <w:t>Budgets and manages time efficiently</w:t>
            </w:r>
          </w:p>
          <w:p w14:paraId="30EB58E0" w14:textId="77777777" w:rsidR="00F103F0" w:rsidRDefault="00F103F0" w:rsidP="00F77DFF">
            <w:pPr>
              <w:ind w:left="500" w:right="140"/>
              <w:rPr>
                <w:sz w:val="18"/>
                <w:szCs w:val="18"/>
              </w:rPr>
            </w:pPr>
            <w:r>
              <w:rPr>
                <w:rFonts w:ascii="Calibri" w:eastAsia="Calibri" w:hAnsi="Calibri" w:cs="Calibri"/>
                <w:sz w:val="18"/>
                <w:szCs w:val="18"/>
              </w:rPr>
              <w:t>·</w:t>
            </w:r>
            <w:r>
              <w:rPr>
                <w:sz w:val="14"/>
                <w:szCs w:val="14"/>
              </w:rPr>
              <w:t xml:space="preserve">   </w:t>
            </w:r>
            <w:r>
              <w:rPr>
                <w:sz w:val="14"/>
                <w:szCs w:val="14"/>
              </w:rPr>
              <w:tab/>
            </w:r>
            <w:r>
              <w:rPr>
                <w:sz w:val="18"/>
                <w:szCs w:val="18"/>
              </w:rPr>
              <w:t>Assures all members participates</w:t>
            </w:r>
          </w:p>
          <w:p w14:paraId="4FBD646A" w14:textId="77777777" w:rsidR="00F103F0" w:rsidRDefault="00F103F0" w:rsidP="00F77DFF">
            <w:pPr>
              <w:ind w:left="500" w:right="140"/>
              <w:rPr>
                <w:sz w:val="18"/>
                <w:szCs w:val="18"/>
              </w:rPr>
            </w:pPr>
            <w:r>
              <w:rPr>
                <w:rFonts w:ascii="Calibri" w:eastAsia="Calibri" w:hAnsi="Calibri" w:cs="Calibri"/>
                <w:sz w:val="18"/>
                <w:szCs w:val="18"/>
              </w:rPr>
              <w:t>·</w:t>
            </w:r>
            <w:r>
              <w:rPr>
                <w:sz w:val="14"/>
                <w:szCs w:val="14"/>
              </w:rPr>
              <w:t xml:space="preserve">   </w:t>
            </w:r>
            <w:r>
              <w:rPr>
                <w:sz w:val="14"/>
                <w:szCs w:val="14"/>
              </w:rPr>
              <w:tab/>
            </w:r>
            <w:r>
              <w:rPr>
                <w:sz w:val="18"/>
                <w:szCs w:val="18"/>
              </w:rPr>
              <w:t>Comes to class with all materials necessary (text, copies/links of LC handout)</w:t>
            </w:r>
          </w:p>
          <w:p w14:paraId="2FC20496" w14:textId="77777777" w:rsidR="00F103F0" w:rsidRDefault="00F103F0" w:rsidP="00F77DFF">
            <w:pPr>
              <w:ind w:left="500" w:right="140"/>
              <w:rPr>
                <w:sz w:val="18"/>
                <w:szCs w:val="18"/>
              </w:rPr>
            </w:pPr>
            <w:bookmarkStart w:id="238" w:name="_heading=h.120edw7qb3bo" w:colFirst="0" w:colLast="0"/>
            <w:bookmarkEnd w:id="238"/>
            <w:r>
              <w:rPr>
                <w:rFonts w:ascii="Calibri" w:eastAsia="Calibri" w:hAnsi="Calibri" w:cs="Calibri"/>
                <w:sz w:val="18"/>
                <w:szCs w:val="18"/>
              </w:rPr>
              <w:t>·</w:t>
            </w:r>
            <w:r>
              <w:rPr>
                <w:sz w:val="14"/>
                <w:szCs w:val="14"/>
              </w:rPr>
              <w:t xml:space="preserve">   </w:t>
            </w:r>
            <w:r>
              <w:rPr>
                <w:sz w:val="14"/>
                <w:szCs w:val="14"/>
              </w:rPr>
              <w:tab/>
            </w:r>
            <w:r>
              <w:rPr>
                <w:sz w:val="18"/>
                <w:szCs w:val="18"/>
              </w:rPr>
              <w:t>Facilitates presentation</w:t>
            </w:r>
          </w:p>
        </w:tc>
      </w:tr>
    </w:tbl>
    <w:p w14:paraId="697D26EB" w14:textId="77777777" w:rsidR="00F103F0" w:rsidRDefault="00F103F0" w:rsidP="00F103F0">
      <w:pPr>
        <w:rPr>
          <w:b/>
          <w:highlight w:val="green"/>
        </w:rPr>
      </w:pPr>
      <w:bookmarkStart w:id="239" w:name="_heading=h.w7bc4zceb0f9" w:colFirst="0" w:colLast="0"/>
      <w:bookmarkEnd w:id="239"/>
    </w:p>
    <w:p w14:paraId="0E2A3892" w14:textId="49846E5E" w:rsidR="00C41D02" w:rsidRDefault="00C41D02" w:rsidP="007D550B"/>
    <w:p w14:paraId="788AF4E5" w14:textId="77777777" w:rsidR="00C41D02" w:rsidRDefault="00C41D02">
      <w:r>
        <w:br w:type="page"/>
      </w:r>
    </w:p>
    <w:p w14:paraId="51C68FB8" w14:textId="482E39D6" w:rsidR="00C0706C" w:rsidRDefault="00C41D02" w:rsidP="007D550B">
      <w:r>
        <w:lastRenderedPageBreak/>
        <w:t xml:space="preserve"> </w:t>
      </w:r>
    </w:p>
    <w:p w14:paraId="306D99C4" w14:textId="77B0B191" w:rsidR="00C41D02" w:rsidRDefault="00C41D02" w:rsidP="007D550B"/>
    <w:p w14:paraId="6D019469" w14:textId="77777777" w:rsidR="00F77DFF" w:rsidRDefault="00F77DFF" w:rsidP="00C41D02">
      <w:pPr>
        <w:sectPr w:rsidR="00F77DFF" w:rsidSect="00F9266E">
          <w:footerReference w:type="even" r:id="rId424"/>
          <w:footerReference w:type="default" r:id="rId425"/>
          <w:pgSz w:w="15840" w:h="12240" w:orient="landscape"/>
          <w:pgMar w:top="864" w:right="806" w:bottom="864" w:left="720" w:header="720" w:footer="720" w:gutter="0"/>
          <w:pgNumType w:start="1"/>
          <w:cols w:space="720"/>
          <w:docGrid w:linePitch="326"/>
        </w:sectPr>
      </w:pPr>
    </w:p>
    <w:p w14:paraId="036A6C88" w14:textId="5F9EDFEE" w:rsidR="00C41D02" w:rsidRDefault="00C41D02" w:rsidP="00C41D02">
      <w:r>
        <w:lastRenderedPageBreak/>
        <w:t>C34. Syllabus 261</w:t>
      </w:r>
      <w:bookmarkStart w:id="240" w:name="GradingRubrics261"/>
      <w:bookmarkEnd w:id="240"/>
    </w:p>
    <w:p w14:paraId="24D24A11" w14:textId="77777777" w:rsidR="00C41D02" w:rsidRDefault="00C41D02" w:rsidP="00C41D02">
      <w:pPr>
        <w:jc w:val="center"/>
        <w:rPr>
          <w:b/>
        </w:rPr>
      </w:pPr>
      <w:r>
        <w:rPr>
          <w:noProof/>
        </w:rPr>
        <w:drawing>
          <wp:inline distT="0" distB="0" distL="0" distR="0" wp14:anchorId="49552EFA" wp14:editId="63F80E3A">
            <wp:extent cx="2156043" cy="707391"/>
            <wp:effectExtent l="0" t="0" r="0" b="0"/>
            <wp:docPr id="1073741940"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426"/>
                    <a:srcRect/>
                    <a:stretch>
                      <a:fillRect/>
                    </a:stretch>
                  </pic:blipFill>
                  <pic:spPr>
                    <a:xfrm>
                      <a:off x="0" y="0"/>
                      <a:ext cx="2156043" cy="707391"/>
                    </a:xfrm>
                    <a:prstGeom prst="rect">
                      <a:avLst/>
                    </a:prstGeom>
                    <a:ln/>
                  </pic:spPr>
                </pic:pic>
              </a:graphicData>
            </a:graphic>
          </wp:inline>
        </w:drawing>
      </w:r>
    </w:p>
    <w:p w14:paraId="32702B8B" w14:textId="77777777" w:rsidR="00C41D02" w:rsidRDefault="00C41D02" w:rsidP="00C41D02">
      <w:pPr>
        <w:jc w:val="center"/>
        <w:rPr>
          <w:b/>
        </w:rPr>
      </w:pPr>
      <w:r>
        <w:rPr>
          <w:b/>
        </w:rPr>
        <w:t>Department of Education</w:t>
      </w:r>
    </w:p>
    <w:p w14:paraId="14434446" w14:textId="77777777" w:rsidR="00C41D02" w:rsidRDefault="00C41D02" w:rsidP="00C41D02">
      <w:pPr>
        <w:jc w:val="center"/>
        <w:rPr>
          <w:b/>
        </w:rPr>
      </w:pPr>
      <w:r>
        <w:rPr>
          <w:b/>
        </w:rPr>
        <w:t xml:space="preserve">MATTC </w:t>
      </w:r>
    </w:p>
    <w:p w14:paraId="739EDD8F" w14:textId="77777777" w:rsidR="00C41D02" w:rsidRDefault="00C41D02" w:rsidP="00C41D02">
      <w:pPr>
        <w:jc w:val="center"/>
        <w:rPr>
          <w:b/>
        </w:rPr>
      </w:pPr>
      <w:r>
        <w:rPr>
          <w:b/>
        </w:rPr>
        <w:t>EDUC 261 (3 units)</w:t>
      </w:r>
    </w:p>
    <w:p w14:paraId="30A6B6A1" w14:textId="77777777" w:rsidR="00C41D02" w:rsidRDefault="00C41D02" w:rsidP="00C41D02">
      <w:pPr>
        <w:spacing w:line="276" w:lineRule="auto"/>
        <w:jc w:val="center"/>
        <w:rPr>
          <w:rFonts w:ascii="Times" w:eastAsia="Times" w:hAnsi="Times" w:cs="Times"/>
          <w:b/>
        </w:rPr>
      </w:pPr>
      <w:r>
        <w:rPr>
          <w:rFonts w:ascii="Times" w:eastAsia="Times" w:hAnsi="Times" w:cs="Times"/>
          <w:b/>
        </w:rPr>
        <w:t xml:space="preserve">Teaching Reading in Elementary Schools </w:t>
      </w:r>
    </w:p>
    <w:p w14:paraId="06B905C0" w14:textId="77777777" w:rsidR="00C41D02" w:rsidRDefault="00C41D02" w:rsidP="00C41D02">
      <w:pPr>
        <w:spacing w:line="276" w:lineRule="auto"/>
        <w:jc w:val="center"/>
        <w:rPr>
          <w:b/>
        </w:rPr>
      </w:pPr>
      <w:r>
        <w:rPr>
          <w:b/>
        </w:rPr>
        <w:t>Fall 2019</w:t>
      </w:r>
    </w:p>
    <w:tbl>
      <w:tblPr>
        <w:tblW w:w="10728" w:type="dxa"/>
        <w:tblBorders>
          <w:top w:val="single" w:sz="8" w:space="0" w:color="C0504D"/>
          <w:left w:val="single" w:sz="8" w:space="0" w:color="C0504D"/>
          <w:bottom w:val="single" w:sz="8" w:space="0" w:color="C0504D"/>
          <w:right w:val="single" w:sz="8" w:space="0" w:color="C0504D"/>
          <w:insideH w:val="nil"/>
          <w:insideV w:val="nil"/>
        </w:tblBorders>
        <w:tblLayout w:type="fixed"/>
        <w:tblLook w:val="0400" w:firstRow="0" w:lastRow="0" w:firstColumn="0" w:lastColumn="0" w:noHBand="0" w:noVBand="1"/>
      </w:tblPr>
      <w:tblGrid>
        <w:gridCol w:w="1636"/>
        <w:gridCol w:w="261"/>
        <w:gridCol w:w="3467"/>
        <w:gridCol w:w="2212"/>
        <w:gridCol w:w="270"/>
        <w:gridCol w:w="2882"/>
      </w:tblGrid>
      <w:tr w:rsidR="00C41D02" w14:paraId="1313EC34" w14:textId="77777777" w:rsidTr="00F77DFF">
        <w:trPr>
          <w:trHeight w:val="151"/>
        </w:trPr>
        <w:tc>
          <w:tcPr>
            <w:tcW w:w="1636" w:type="dxa"/>
            <w:shd w:val="clear" w:color="auto" w:fill="D9D9D9"/>
          </w:tcPr>
          <w:p w14:paraId="031E4044" w14:textId="77777777" w:rsidR="00C41D02" w:rsidRDefault="00C41D02" w:rsidP="00F77DFF">
            <w:pPr>
              <w:jc w:val="right"/>
              <w:rPr>
                <w:i/>
                <w:color w:val="000000"/>
                <w:sz w:val="22"/>
                <w:szCs w:val="22"/>
              </w:rPr>
            </w:pPr>
          </w:p>
          <w:p w14:paraId="3A9415F1" w14:textId="77777777" w:rsidR="00C41D02" w:rsidRDefault="00C41D02" w:rsidP="00F77DFF">
            <w:pPr>
              <w:jc w:val="right"/>
              <w:rPr>
                <w:b/>
                <w:sz w:val="22"/>
                <w:szCs w:val="22"/>
              </w:rPr>
            </w:pPr>
            <w:r>
              <w:rPr>
                <w:i/>
                <w:color w:val="000000"/>
                <w:sz w:val="22"/>
                <w:szCs w:val="22"/>
              </w:rPr>
              <w:t>Professor:</w:t>
            </w:r>
            <w:r>
              <w:rPr>
                <w:b/>
                <w:i/>
                <w:color w:val="000000"/>
                <w:sz w:val="22"/>
                <w:szCs w:val="22"/>
              </w:rPr>
              <w:t xml:space="preserve">       </w:t>
            </w:r>
          </w:p>
        </w:tc>
        <w:tc>
          <w:tcPr>
            <w:tcW w:w="261" w:type="dxa"/>
            <w:shd w:val="clear" w:color="auto" w:fill="D9D9D9"/>
          </w:tcPr>
          <w:p w14:paraId="5E1AA2F5" w14:textId="77777777" w:rsidR="00C41D02" w:rsidRDefault="00C41D02" w:rsidP="00F77DFF">
            <w:pPr>
              <w:jc w:val="center"/>
              <w:rPr>
                <w:b/>
                <w:sz w:val="22"/>
                <w:szCs w:val="22"/>
              </w:rPr>
            </w:pPr>
          </w:p>
        </w:tc>
        <w:tc>
          <w:tcPr>
            <w:tcW w:w="3467" w:type="dxa"/>
            <w:shd w:val="clear" w:color="auto" w:fill="D9D9D9"/>
          </w:tcPr>
          <w:p w14:paraId="3EEA6AC5" w14:textId="77777777" w:rsidR="00C41D02" w:rsidRDefault="00C41D02" w:rsidP="00F77DFF">
            <w:pPr>
              <w:rPr>
                <w:color w:val="000000"/>
                <w:sz w:val="22"/>
                <w:szCs w:val="22"/>
              </w:rPr>
            </w:pPr>
          </w:p>
          <w:p w14:paraId="420ED245" w14:textId="77777777" w:rsidR="00C41D02" w:rsidRDefault="00C41D02" w:rsidP="00F77DFF">
            <w:pPr>
              <w:rPr>
                <w:b/>
                <w:sz w:val="22"/>
                <w:szCs w:val="22"/>
              </w:rPr>
            </w:pPr>
            <w:r>
              <w:rPr>
                <w:color w:val="000000"/>
                <w:sz w:val="22"/>
                <w:szCs w:val="22"/>
              </w:rPr>
              <w:t>Marco Bravo</w:t>
            </w:r>
          </w:p>
        </w:tc>
        <w:tc>
          <w:tcPr>
            <w:tcW w:w="2212" w:type="dxa"/>
            <w:shd w:val="clear" w:color="auto" w:fill="D9D9D9"/>
          </w:tcPr>
          <w:p w14:paraId="4DA57E94" w14:textId="77777777" w:rsidR="00C41D02" w:rsidRDefault="00C41D02" w:rsidP="00F77DFF">
            <w:pPr>
              <w:jc w:val="right"/>
              <w:rPr>
                <w:i/>
                <w:color w:val="000000"/>
                <w:sz w:val="22"/>
                <w:szCs w:val="22"/>
              </w:rPr>
            </w:pPr>
          </w:p>
          <w:p w14:paraId="60F5C19D" w14:textId="77777777" w:rsidR="00C41D02" w:rsidRDefault="00C41D02" w:rsidP="00F77DFF">
            <w:pPr>
              <w:jc w:val="right"/>
              <w:rPr>
                <w:b/>
                <w:sz w:val="22"/>
                <w:szCs w:val="22"/>
              </w:rPr>
            </w:pPr>
            <w:r>
              <w:rPr>
                <w:i/>
                <w:color w:val="000000"/>
                <w:sz w:val="22"/>
                <w:szCs w:val="22"/>
              </w:rPr>
              <w:t>Course Meeting:</w:t>
            </w:r>
            <w:r>
              <w:rPr>
                <w:b/>
                <w:color w:val="000000"/>
                <w:sz w:val="22"/>
                <w:szCs w:val="22"/>
              </w:rPr>
              <w:t xml:space="preserve">  </w:t>
            </w:r>
          </w:p>
        </w:tc>
        <w:tc>
          <w:tcPr>
            <w:tcW w:w="270" w:type="dxa"/>
            <w:shd w:val="clear" w:color="auto" w:fill="D9D9D9"/>
          </w:tcPr>
          <w:p w14:paraId="4F1199AC" w14:textId="77777777" w:rsidR="00C41D02" w:rsidRDefault="00C41D02" w:rsidP="00F77DFF">
            <w:pPr>
              <w:jc w:val="center"/>
              <w:rPr>
                <w:b/>
                <w:sz w:val="22"/>
                <w:szCs w:val="22"/>
              </w:rPr>
            </w:pPr>
          </w:p>
        </w:tc>
        <w:tc>
          <w:tcPr>
            <w:tcW w:w="2882" w:type="dxa"/>
            <w:shd w:val="clear" w:color="auto" w:fill="D9D9D9"/>
          </w:tcPr>
          <w:p w14:paraId="71413C10" w14:textId="77777777" w:rsidR="00C41D02" w:rsidRDefault="00C41D02" w:rsidP="00F77DFF">
            <w:pPr>
              <w:rPr>
                <w:color w:val="000000"/>
                <w:sz w:val="22"/>
                <w:szCs w:val="22"/>
              </w:rPr>
            </w:pPr>
          </w:p>
          <w:p w14:paraId="6EAA372F" w14:textId="77777777" w:rsidR="00C41D02" w:rsidRDefault="00C41D02" w:rsidP="00F77DFF">
            <w:pPr>
              <w:rPr>
                <w:b/>
                <w:sz w:val="22"/>
                <w:szCs w:val="22"/>
              </w:rPr>
            </w:pPr>
            <w:r>
              <w:rPr>
                <w:color w:val="000000"/>
                <w:sz w:val="22"/>
                <w:szCs w:val="22"/>
              </w:rPr>
              <w:t>Tue 4-7pm</w:t>
            </w:r>
          </w:p>
        </w:tc>
      </w:tr>
      <w:tr w:rsidR="00C41D02" w14:paraId="1A0BF7E3" w14:textId="77777777" w:rsidTr="00F77DFF">
        <w:trPr>
          <w:trHeight w:val="148"/>
        </w:trPr>
        <w:tc>
          <w:tcPr>
            <w:tcW w:w="1636" w:type="dxa"/>
            <w:shd w:val="clear" w:color="auto" w:fill="D9D9D9"/>
          </w:tcPr>
          <w:p w14:paraId="7E59508B" w14:textId="77777777" w:rsidR="00C41D02" w:rsidRDefault="00C41D02" w:rsidP="00F77DFF">
            <w:pPr>
              <w:jc w:val="right"/>
              <w:rPr>
                <w:b/>
                <w:sz w:val="22"/>
                <w:szCs w:val="22"/>
              </w:rPr>
            </w:pPr>
            <w:r>
              <w:rPr>
                <w:i/>
                <w:color w:val="000000"/>
                <w:sz w:val="22"/>
                <w:szCs w:val="22"/>
              </w:rPr>
              <w:t>Office:</w:t>
            </w:r>
            <w:r>
              <w:rPr>
                <w:b/>
                <w:color w:val="000000"/>
                <w:sz w:val="22"/>
                <w:szCs w:val="22"/>
              </w:rPr>
              <w:t xml:space="preserve">             </w:t>
            </w:r>
          </w:p>
        </w:tc>
        <w:tc>
          <w:tcPr>
            <w:tcW w:w="261" w:type="dxa"/>
            <w:shd w:val="clear" w:color="auto" w:fill="D9D9D9"/>
          </w:tcPr>
          <w:p w14:paraId="4373D38A" w14:textId="77777777" w:rsidR="00C41D02" w:rsidRDefault="00C41D02" w:rsidP="00F77DFF">
            <w:pPr>
              <w:jc w:val="center"/>
              <w:rPr>
                <w:b/>
                <w:sz w:val="22"/>
                <w:szCs w:val="22"/>
              </w:rPr>
            </w:pPr>
          </w:p>
        </w:tc>
        <w:tc>
          <w:tcPr>
            <w:tcW w:w="3467" w:type="dxa"/>
            <w:shd w:val="clear" w:color="auto" w:fill="D9D9D9"/>
          </w:tcPr>
          <w:p w14:paraId="4D873677" w14:textId="77777777" w:rsidR="00C41D02" w:rsidRDefault="00C41D02" w:rsidP="00F77DFF">
            <w:pPr>
              <w:rPr>
                <w:b/>
                <w:sz w:val="22"/>
                <w:szCs w:val="22"/>
              </w:rPr>
            </w:pPr>
            <w:r>
              <w:rPr>
                <w:color w:val="000000"/>
                <w:sz w:val="22"/>
                <w:szCs w:val="22"/>
              </w:rPr>
              <w:t>Guadalupe Hall 238</w:t>
            </w:r>
            <w:r>
              <w:rPr>
                <w:color w:val="000000"/>
                <w:sz w:val="22"/>
                <w:szCs w:val="22"/>
              </w:rPr>
              <w:tab/>
            </w:r>
          </w:p>
        </w:tc>
        <w:tc>
          <w:tcPr>
            <w:tcW w:w="2212" w:type="dxa"/>
            <w:shd w:val="clear" w:color="auto" w:fill="D9D9D9"/>
          </w:tcPr>
          <w:p w14:paraId="57414B32" w14:textId="77777777" w:rsidR="00C41D02" w:rsidRDefault="00C41D02" w:rsidP="00F77DFF">
            <w:pPr>
              <w:jc w:val="right"/>
              <w:rPr>
                <w:b/>
                <w:sz w:val="22"/>
                <w:szCs w:val="22"/>
              </w:rPr>
            </w:pPr>
            <w:r>
              <w:rPr>
                <w:i/>
                <w:color w:val="000000"/>
                <w:sz w:val="22"/>
                <w:szCs w:val="22"/>
              </w:rPr>
              <w:t>Classroom:</w:t>
            </w:r>
          </w:p>
        </w:tc>
        <w:tc>
          <w:tcPr>
            <w:tcW w:w="270" w:type="dxa"/>
            <w:shd w:val="clear" w:color="auto" w:fill="D9D9D9"/>
          </w:tcPr>
          <w:p w14:paraId="7EEEA071" w14:textId="77777777" w:rsidR="00C41D02" w:rsidRDefault="00C41D02" w:rsidP="00F77DFF">
            <w:pPr>
              <w:jc w:val="center"/>
              <w:rPr>
                <w:b/>
                <w:sz w:val="22"/>
                <w:szCs w:val="22"/>
              </w:rPr>
            </w:pPr>
          </w:p>
        </w:tc>
        <w:tc>
          <w:tcPr>
            <w:tcW w:w="2882" w:type="dxa"/>
            <w:shd w:val="clear" w:color="auto" w:fill="D9D9D9"/>
          </w:tcPr>
          <w:p w14:paraId="238E02BE" w14:textId="77777777" w:rsidR="00C41D02" w:rsidRDefault="00C41D02" w:rsidP="00F77DFF">
            <w:pPr>
              <w:rPr>
                <w:b/>
                <w:sz w:val="22"/>
                <w:szCs w:val="22"/>
              </w:rPr>
            </w:pPr>
            <w:r>
              <w:rPr>
                <w:color w:val="000000"/>
                <w:sz w:val="22"/>
                <w:szCs w:val="22"/>
              </w:rPr>
              <w:t>GH 202</w:t>
            </w:r>
          </w:p>
        </w:tc>
      </w:tr>
      <w:tr w:rsidR="00C41D02" w14:paraId="6F404C23" w14:textId="77777777" w:rsidTr="00F77DFF">
        <w:trPr>
          <w:trHeight w:val="148"/>
        </w:trPr>
        <w:tc>
          <w:tcPr>
            <w:tcW w:w="1636" w:type="dxa"/>
            <w:shd w:val="clear" w:color="auto" w:fill="D9D9D9"/>
          </w:tcPr>
          <w:p w14:paraId="5831702B" w14:textId="77777777" w:rsidR="00C41D02" w:rsidRDefault="00C41D02" w:rsidP="00F77DFF">
            <w:pPr>
              <w:jc w:val="right"/>
              <w:rPr>
                <w:b/>
                <w:sz w:val="22"/>
                <w:szCs w:val="22"/>
              </w:rPr>
            </w:pPr>
            <w:r>
              <w:rPr>
                <w:i/>
                <w:color w:val="000000"/>
                <w:sz w:val="22"/>
                <w:szCs w:val="22"/>
              </w:rPr>
              <w:t>Office Hours:</w:t>
            </w:r>
          </w:p>
        </w:tc>
        <w:tc>
          <w:tcPr>
            <w:tcW w:w="261" w:type="dxa"/>
            <w:shd w:val="clear" w:color="auto" w:fill="D9D9D9"/>
          </w:tcPr>
          <w:p w14:paraId="7BA8FE01" w14:textId="77777777" w:rsidR="00C41D02" w:rsidRDefault="00C41D02" w:rsidP="00F77DFF">
            <w:pPr>
              <w:jc w:val="center"/>
              <w:rPr>
                <w:b/>
                <w:sz w:val="22"/>
                <w:szCs w:val="22"/>
              </w:rPr>
            </w:pPr>
          </w:p>
        </w:tc>
        <w:tc>
          <w:tcPr>
            <w:tcW w:w="3467" w:type="dxa"/>
            <w:shd w:val="clear" w:color="auto" w:fill="D9D9D9"/>
          </w:tcPr>
          <w:p w14:paraId="1D256B25" w14:textId="77777777" w:rsidR="00C41D02" w:rsidRDefault="00C41D02" w:rsidP="00F77DFF">
            <w:pPr>
              <w:rPr>
                <w:b/>
                <w:sz w:val="22"/>
                <w:szCs w:val="22"/>
              </w:rPr>
            </w:pPr>
            <w:r>
              <w:rPr>
                <w:color w:val="000000"/>
                <w:sz w:val="22"/>
                <w:szCs w:val="22"/>
              </w:rPr>
              <w:t>Tue 2-4pm ESJ</w:t>
            </w:r>
          </w:p>
        </w:tc>
        <w:tc>
          <w:tcPr>
            <w:tcW w:w="2212" w:type="dxa"/>
            <w:shd w:val="clear" w:color="auto" w:fill="D9D9D9"/>
          </w:tcPr>
          <w:p w14:paraId="3F8C2ACE" w14:textId="77777777" w:rsidR="00C41D02" w:rsidRDefault="00C41D02" w:rsidP="00F77DFF">
            <w:pPr>
              <w:jc w:val="right"/>
              <w:rPr>
                <w:b/>
                <w:sz w:val="22"/>
                <w:szCs w:val="22"/>
              </w:rPr>
            </w:pPr>
            <w:r>
              <w:rPr>
                <w:i/>
                <w:color w:val="000000"/>
                <w:sz w:val="22"/>
                <w:szCs w:val="22"/>
              </w:rPr>
              <w:t>Phone:</w:t>
            </w:r>
            <w:r>
              <w:rPr>
                <w:b/>
                <w:color w:val="000000"/>
                <w:sz w:val="22"/>
                <w:szCs w:val="22"/>
              </w:rPr>
              <w:t xml:space="preserve">                 </w:t>
            </w:r>
          </w:p>
        </w:tc>
        <w:tc>
          <w:tcPr>
            <w:tcW w:w="270" w:type="dxa"/>
            <w:shd w:val="clear" w:color="auto" w:fill="D9D9D9"/>
          </w:tcPr>
          <w:p w14:paraId="7F52FBCC" w14:textId="77777777" w:rsidR="00C41D02" w:rsidRDefault="00C41D02" w:rsidP="00F77DFF">
            <w:pPr>
              <w:jc w:val="center"/>
              <w:rPr>
                <w:b/>
                <w:sz w:val="22"/>
                <w:szCs w:val="22"/>
              </w:rPr>
            </w:pPr>
          </w:p>
        </w:tc>
        <w:tc>
          <w:tcPr>
            <w:tcW w:w="2882" w:type="dxa"/>
            <w:shd w:val="clear" w:color="auto" w:fill="D9D9D9"/>
          </w:tcPr>
          <w:p w14:paraId="2D92AE95" w14:textId="77777777" w:rsidR="00C41D02" w:rsidRDefault="00C41D02" w:rsidP="00F77DFF">
            <w:pPr>
              <w:rPr>
                <w:b/>
                <w:sz w:val="22"/>
                <w:szCs w:val="22"/>
              </w:rPr>
            </w:pPr>
            <w:r>
              <w:rPr>
                <w:color w:val="000000"/>
                <w:sz w:val="22"/>
                <w:szCs w:val="22"/>
              </w:rPr>
              <w:t>(408) 551-6040</w:t>
            </w:r>
          </w:p>
        </w:tc>
      </w:tr>
      <w:tr w:rsidR="00C41D02" w14:paraId="3FB56FAF" w14:textId="77777777" w:rsidTr="00F77DFF">
        <w:trPr>
          <w:trHeight w:val="148"/>
        </w:trPr>
        <w:tc>
          <w:tcPr>
            <w:tcW w:w="1636" w:type="dxa"/>
            <w:shd w:val="clear" w:color="auto" w:fill="D9D9D9"/>
          </w:tcPr>
          <w:p w14:paraId="10B5DBE5" w14:textId="77777777" w:rsidR="00C41D02" w:rsidRDefault="00C41D02" w:rsidP="00F77DFF">
            <w:pPr>
              <w:jc w:val="right"/>
              <w:rPr>
                <w:b/>
                <w:sz w:val="22"/>
                <w:szCs w:val="22"/>
              </w:rPr>
            </w:pPr>
            <w:r>
              <w:rPr>
                <w:i/>
                <w:color w:val="000000"/>
                <w:sz w:val="22"/>
                <w:szCs w:val="22"/>
              </w:rPr>
              <w:t>Email</w:t>
            </w:r>
            <w:r>
              <w:rPr>
                <w:color w:val="000000"/>
                <w:sz w:val="22"/>
                <w:szCs w:val="22"/>
              </w:rPr>
              <w:t xml:space="preserve">:             </w:t>
            </w:r>
          </w:p>
        </w:tc>
        <w:tc>
          <w:tcPr>
            <w:tcW w:w="261" w:type="dxa"/>
            <w:shd w:val="clear" w:color="auto" w:fill="D9D9D9"/>
          </w:tcPr>
          <w:p w14:paraId="2BC1995D" w14:textId="77777777" w:rsidR="00C41D02" w:rsidRDefault="00C41D02" w:rsidP="00F77DFF">
            <w:pPr>
              <w:jc w:val="center"/>
              <w:rPr>
                <w:b/>
                <w:sz w:val="22"/>
                <w:szCs w:val="22"/>
              </w:rPr>
            </w:pPr>
          </w:p>
        </w:tc>
        <w:tc>
          <w:tcPr>
            <w:tcW w:w="3467" w:type="dxa"/>
            <w:shd w:val="clear" w:color="auto" w:fill="D9D9D9"/>
          </w:tcPr>
          <w:p w14:paraId="3D254EF7" w14:textId="77777777" w:rsidR="00C41D02" w:rsidRDefault="000B6325" w:rsidP="00F77DFF">
            <w:pPr>
              <w:rPr>
                <w:b/>
                <w:sz w:val="22"/>
                <w:szCs w:val="22"/>
              </w:rPr>
            </w:pPr>
            <w:hyperlink r:id="rId427">
              <w:r w:rsidR="00C41D02">
                <w:rPr>
                  <w:color w:val="0000FF"/>
                  <w:sz w:val="22"/>
                  <w:szCs w:val="22"/>
                  <w:u w:val="single"/>
                </w:rPr>
                <w:t>mbravo@scu.edu</w:t>
              </w:r>
            </w:hyperlink>
          </w:p>
        </w:tc>
        <w:tc>
          <w:tcPr>
            <w:tcW w:w="2212" w:type="dxa"/>
            <w:shd w:val="clear" w:color="auto" w:fill="D9D9D9"/>
          </w:tcPr>
          <w:p w14:paraId="5B532CD3" w14:textId="77777777" w:rsidR="00C41D02" w:rsidRDefault="00C41D02" w:rsidP="00F77DFF">
            <w:pPr>
              <w:jc w:val="right"/>
              <w:rPr>
                <w:b/>
                <w:sz w:val="22"/>
                <w:szCs w:val="22"/>
              </w:rPr>
            </w:pPr>
            <w:r>
              <w:rPr>
                <w:i/>
                <w:color w:val="000000"/>
                <w:sz w:val="22"/>
                <w:szCs w:val="22"/>
              </w:rPr>
              <w:t>Skype</w:t>
            </w:r>
            <w:r>
              <w:rPr>
                <w:color w:val="000000"/>
                <w:sz w:val="22"/>
                <w:szCs w:val="22"/>
              </w:rPr>
              <w:t xml:space="preserve">:                  </w:t>
            </w:r>
          </w:p>
        </w:tc>
        <w:tc>
          <w:tcPr>
            <w:tcW w:w="270" w:type="dxa"/>
            <w:shd w:val="clear" w:color="auto" w:fill="D9D9D9"/>
          </w:tcPr>
          <w:p w14:paraId="20EB855A" w14:textId="77777777" w:rsidR="00C41D02" w:rsidRDefault="00C41D02" w:rsidP="00F77DFF">
            <w:pPr>
              <w:jc w:val="center"/>
              <w:rPr>
                <w:b/>
                <w:sz w:val="22"/>
                <w:szCs w:val="22"/>
              </w:rPr>
            </w:pPr>
          </w:p>
        </w:tc>
        <w:tc>
          <w:tcPr>
            <w:tcW w:w="2882" w:type="dxa"/>
            <w:shd w:val="clear" w:color="auto" w:fill="D9D9D9"/>
          </w:tcPr>
          <w:p w14:paraId="06679A5A" w14:textId="77777777" w:rsidR="00C41D02" w:rsidRDefault="00C41D02" w:rsidP="00F77DFF">
            <w:pPr>
              <w:rPr>
                <w:color w:val="000000"/>
                <w:sz w:val="22"/>
                <w:szCs w:val="22"/>
              </w:rPr>
            </w:pPr>
            <w:r>
              <w:rPr>
                <w:color w:val="000000"/>
                <w:sz w:val="22"/>
                <w:szCs w:val="22"/>
              </w:rPr>
              <w:t>marcobravo1</w:t>
            </w:r>
          </w:p>
          <w:p w14:paraId="4F991B34" w14:textId="77777777" w:rsidR="00C41D02" w:rsidRDefault="00C41D02" w:rsidP="00F77DFF">
            <w:pPr>
              <w:rPr>
                <w:b/>
                <w:sz w:val="22"/>
                <w:szCs w:val="22"/>
              </w:rPr>
            </w:pPr>
          </w:p>
        </w:tc>
      </w:tr>
    </w:tbl>
    <w:p w14:paraId="2E8A6597" w14:textId="77777777" w:rsidR="00C41D02" w:rsidRDefault="00C41D02" w:rsidP="00C41D02">
      <w:pPr>
        <w:rPr>
          <w:b/>
          <w:color w:val="000000"/>
          <w:sz w:val="22"/>
          <w:szCs w:val="22"/>
        </w:rPr>
      </w:pPr>
    </w:p>
    <w:p w14:paraId="0E68239B" w14:textId="77777777" w:rsidR="00C41D02" w:rsidRDefault="00C41D02" w:rsidP="00C41D02">
      <w:pPr>
        <w:rPr>
          <w:b/>
          <w:color w:val="000000"/>
          <w:sz w:val="22"/>
          <w:szCs w:val="22"/>
        </w:rPr>
      </w:pPr>
      <w:r>
        <w:rPr>
          <w:b/>
          <w:color w:val="000000"/>
          <w:sz w:val="22"/>
          <w:szCs w:val="22"/>
        </w:rPr>
        <w:t xml:space="preserve">Mission and Goals of the Department of Education </w:t>
      </w:r>
    </w:p>
    <w:p w14:paraId="4C2AAB4D" w14:textId="77777777" w:rsidR="00C41D02" w:rsidRDefault="00C41D02" w:rsidP="00C41D02">
      <w:pPr>
        <w:rPr>
          <w:color w:val="000000"/>
          <w:sz w:val="22"/>
          <w:szCs w:val="22"/>
        </w:rPr>
      </w:pPr>
      <w:r>
        <w:rPr>
          <w:color w:val="000000"/>
          <w:sz w:val="22"/>
          <w:szCs w:val="22"/>
        </w:rPr>
        <w:t>Rooted in the Jesuit tradition at Santa Clara University, the mission of the Department of Education is to prepare professionals of competence, conscience, and compassion who will promote the common good as they transform lives, schools, and communities. Our core values of reflective practice, scholarship, diversity, ethical conduct, social justice, and collaboration guide both theory and practice.</w:t>
      </w:r>
    </w:p>
    <w:p w14:paraId="1BFA9971" w14:textId="77777777" w:rsidR="00C41D02" w:rsidRDefault="00C41D02" w:rsidP="00C41D02">
      <w:pPr>
        <w:rPr>
          <w:color w:val="000000"/>
          <w:sz w:val="22"/>
          <w:szCs w:val="22"/>
        </w:rPr>
      </w:pPr>
    </w:p>
    <w:p w14:paraId="77DD502D" w14:textId="77777777" w:rsidR="00C41D02" w:rsidRDefault="00C41D02" w:rsidP="00C41D02">
      <w:pPr>
        <w:rPr>
          <w:color w:val="000000"/>
          <w:sz w:val="22"/>
          <w:szCs w:val="22"/>
        </w:rPr>
      </w:pPr>
      <w:r>
        <w:rPr>
          <w:color w:val="000000"/>
          <w:sz w:val="22"/>
          <w:szCs w:val="22"/>
        </w:rPr>
        <w:t>Faculty, staff, and students in the Department of Education:</w:t>
      </w:r>
    </w:p>
    <w:p w14:paraId="0059BD2C" w14:textId="77777777" w:rsidR="00C41D02" w:rsidRDefault="00C41D02" w:rsidP="00C41D02">
      <w:pPr>
        <w:rPr>
          <w:color w:val="000000"/>
          <w:sz w:val="22"/>
          <w:szCs w:val="22"/>
        </w:rPr>
      </w:pPr>
    </w:p>
    <w:p w14:paraId="0DBAE6FA" w14:textId="77777777" w:rsidR="00C41D02" w:rsidRDefault="00C41D02" w:rsidP="000729EC">
      <w:pPr>
        <w:numPr>
          <w:ilvl w:val="0"/>
          <w:numId w:val="71"/>
        </w:numPr>
        <w:spacing w:line="276" w:lineRule="auto"/>
        <w:rPr>
          <w:color w:val="000000"/>
          <w:sz w:val="22"/>
          <w:szCs w:val="22"/>
        </w:rPr>
      </w:pPr>
      <w:r>
        <w:rPr>
          <w:color w:val="000000"/>
          <w:sz w:val="22"/>
          <w:szCs w:val="22"/>
        </w:rPr>
        <w:t>Make student learning our central focus</w:t>
      </w:r>
    </w:p>
    <w:p w14:paraId="563BBBD1" w14:textId="77777777" w:rsidR="00C41D02" w:rsidRDefault="00C41D02" w:rsidP="000729EC">
      <w:pPr>
        <w:numPr>
          <w:ilvl w:val="0"/>
          <w:numId w:val="71"/>
        </w:numPr>
        <w:spacing w:line="276" w:lineRule="auto"/>
        <w:rPr>
          <w:color w:val="000000"/>
          <w:sz w:val="22"/>
          <w:szCs w:val="22"/>
        </w:rPr>
      </w:pPr>
      <w:r>
        <w:rPr>
          <w:color w:val="000000"/>
          <w:sz w:val="22"/>
          <w:szCs w:val="22"/>
        </w:rPr>
        <w:t>Engage continuously in reflective and scholarly practice</w:t>
      </w:r>
    </w:p>
    <w:p w14:paraId="4CA13592" w14:textId="77777777" w:rsidR="00C41D02" w:rsidRDefault="00C41D02" w:rsidP="000729EC">
      <w:pPr>
        <w:numPr>
          <w:ilvl w:val="0"/>
          <w:numId w:val="71"/>
        </w:numPr>
        <w:spacing w:line="276" w:lineRule="auto"/>
        <w:rPr>
          <w:color w:val="000000"/>
          <w:sz w:val="22"/>
          <w:szCs w:val="22"/>
        </w:rPr>
      </w:pPr>
      <w:r>
        <w:rPr>
          <w:color w:val="000000"/>
          <w:sz w:val="22"/>
          <w:szCs w:val="22"/>
        </w:rPr>
        <w:t>Value diversity</w:t>
      </w:r>
    </w:p>
    <w:p w14:paraId="5F90FCA0" w14:textId="77777777" w:rsidR="00C41D02" w:rsidRDefault="00C41D02" w:rsidP="000729EC">
      <w:pPr>
        <w:numPr>
          <w:ilvl w:val="0"/>
          <w:numId w:val="71"/>
        </w:numPr>
        <w:spacing w:line="276" w:lineRule="auto"/>
        <w:rPr>
          <w:color w:val="000000"/>
          <w:sz w:val="22"/>
          <w:szCs w:val="22"/>
        </w:rPr>
      </w:pPr>
      <w:r>
        <w:rPr>
          <w:color w:val="000000"/>
          <w:sz w:val="22"/>
          <w:szCs w:val="22"/>
        </w:rPr>
        <w:t>Become leaders who model ethical conduct and a commitment to social justice</w:t>
      </w:r>
    </w:p>
    <w:p w14:paraId="5838771E" w14:textId="77777777" w:rsidR="00C41D02" w:rsidRDefault="00C41D02" w:rsidP="000729EC">
      <w:pPr>
        <w:numPr>
          <w:ilvl w:val="0"/>
          <w:numId w:val="71"/>
        </w:numPr>
        <w:spacing w:line="360" w:lineRule="auto"/>
        <w:rPr>
          <w:color w:val="000000"/>
          <w:sz w:val="22"/>
          <w:szCs w:val="22"/>
        </w:rPr>
      </w:pPr>
      <w:r>
        <w:rPr>
          <w:color w:val="000000"/>
          <w:sz w:val="22"/>
          <w:szCs w:val="22"/>
        </w:rPr>
        <w:t>Seek collaboration with others in reaching these goals</w:t>
      </w:r>
    </w:p>
    <w:p w14:paraId="093E9072" w14:textId="77777777" w:rsidR="00C41D02" w:rsidRDefault="00C41D02" w:rsidP="00C41D02">
      <w:pPr>
        <w:rPr>
          <w:sz w:val="22"/>
          <w:szCs w:val="22"/>
        </w:rPr>
      </w:pPr>
      <w:r>
        <w:rPr>
          <w:sz w:val="22"/>
          <w:szCs w:val="22"/>
        </w:rPr>
        <w:t>The MATTC Program Learning Goals (PLGs) represent our commitment to individuals who earn their MS/SS credential at Santa Clara University. The MS/SS faculty focus on ensuring each student will begin their teaching career ready to:</w:t>
      </w:r>
    </w:p>
    <w:p w14:paraId="40381106" w14:textId="77777777" w:rsidR="00C41D02" w:rsidRDefault="00C41D02" w:rsidP="00C41D02">
      <w:pPr>
        <w:rPr>
          <w:sz w:val="22"/>
          <w:szCs w:val="22"/>
        </w:rPr>
      </w:pPr>
    </w:p>
    <w:p w14:paraId="41F1E214" w14:textId="77777777" w:rsidR="00C41D02" w:rsidRDefault="00C41D02" w:rsidP="000729EC">
      <w:pPr>
        <w:numPr>
          <w:ilvl w:val="0"/>
          <w:numId w:val="73"/>
        </w:numPr>
        <w:spacing w:line="276" w:lineRule="auto"/>
        <w:rPr>
          <w:sz w:val="22"/>
          <w:szCs w:val="22"/>
        </w:rPr>
      </w:pPr>
      <w:r>
        <w:rPr>
          <w:sz w:val="22"/>
          <w:szCs w:val="22"/>
        </w:rPr>
        <w:t xml:space="preserve">Maximize learning for every student.  </w:t>
      </w:r>
    </w:p>
    <w:p w14:paraId="777AFD5E" w14:textId="77777777" w:rsidR="00C41D02" w:rsidRDefault="00C41D02" w:rsidP="000729EC">
      <w:pPr>
        <w:numPr>
          <w:ilvl w:val="0"/>
          <w:numId w:val="73"/>
        </w:numPr>
        <w:spacing w:line="276" w:lineRule="auto"/>
        <w:rPr>
          <w:sz w:val="22"/>
          <w:szCs w:val="22"/>
        </w:rPr>
      </w:pPr>
      <w:r>
        <w:rPr>
          <w:sz w:val="22"/>
          <w:szCs w:val="22"/>
        </w:rPr>
        <w:t xml:space="preserve">Teach for student understanding.  </w:t>
      </w:r>
    </w:p>
    <w:p w14:paraId="4456F2C3" w14:textId="77777777" w:rsidR="00C41D02" w:rsidRDefault="00C41D02" w:rsidP="000729EC">
      <w:pPr>
        <w:numPr>
          <w:ilvl w:val="0"/>
          <w:numId w:val="73"/>
        </w:numPr>
        <w:spacing w:line="276" w:lineRule="auto"/>
        <w:rPr>
          <w:sz w:val="22"/>
          <w:szCs w:val="22"/>
        </w:rPr>
      </w:pPr>
      <w:r>
        <w:rPr>
          <w:sz w:val="22"/>
          <w:szCs w:val="22"/>
        </w:rPr>
        <w:t>Make evidence-based instructional decisions informed by student assessment data.</w:t>
      </w:r>
    </w:p>
    <w:p w14:paraId="56AC072B" w14:textId="77777777" w:rsidR="00C41D02" w:rsidRDefault="00C41D02" w:rsidP="000729EC">
      <w:pPr>
        <w:numPr>
          <w:ilvl w:val="0"/>
          <w:numId w:val="73"/>
        </w:numPr>
        <w:spacing w:line="276" w:lineRule="auto"/>
        <w:rPr>
          <w:sz w:val="22"/>
          <w:szCs w:val="22"/>
        </w:rPr>
      </w:pPr>
      <w:r>
        <w:rPr>
          <w:sz w:val="22"/>
          <w:szCs w:val="22"/>
        </w:rPr>
        <w:t xml:space="preserve">Improve your practice through critical reflection and collaboration.  </w:t>
      </w:r>
    </w:p>
    <w:p w14:paraId="209BDEC8" w14:textId="77777777" w:rsidR="00C41D02" w:rsidRDefault="00C41D02" w:rsidP="000729EC">
      <w:pPr>
        <w:numPr>
          <w:ilvl w:val="0"/>
          <w:numId w:val="73"/>
        </w:numPr>
        <w:spacing w:line="276" w:lineRule="auto"/>
        <w:rPr>
          <w:sz w:val="22"/>
          <w:szCs w:val="22"/>
        </w:rPr>
      </w:pPr>
      <w:r>
        <w:rPr>
          <w:sz w:val="22"/>
          <w:szCs w:val="22"/>
        </w:rPr>
        <w:t xml:space="preserve">Create productive, supportive learning environments.  </w:t>
      </w:r>
    </w:p>
    <w:p w14:paraId="16BE5030" w14:textId="77777777" w:rsidR="00C41D02" w:rsidRDefault="00C41D02" w:rsidP="000729EC">
      <w:pPr>
        <w:numPr>
          <w:ilvl w:val="0"/>
          <w:numId w:val="73"/>
        </w:numPr>
        <w:spacing w:line="360" w:lineRule="auto"/>
        <w:rPr>
          <w:sz w:val="22"/>
          <w:szCs w:val="22"/>
        </w:rPr>
      </w:pPr>
      <w:r>
        <w:rPr>
          <w:sz w:val="22"/>
          <w:szCs w:val="22"/>
        </w:rPr>
        <w:t>Apply ethical principles to your professional decision-making</w:t>
      </w:r>
    </w:p>
    <w:p w14:paraId="1E16F763" w14:textId="77777777" w:rsidR="00C41D02" w:rsidRDefault="00C41D02" w:rsidP="00C41D02">
      <w:pPr>
        <w:rPr>
          <w:sz w:val="22"/>
          <w:szCs w:val="22"/>
        </w:rPr>
      </w:pPr>
      <w:r>
        <w:rPr>
          <w:sz w:val="22"/>
          <w:szCs w:val="22"/>
        </w:rPr>
        <w:t>The PLGs guide our program.  Therefore, all MS/SS teaching credential program course objectives are cross-referenced with the PLGs. (A fully elaborated version of the MS/SS PLGs can be found in the Teacher Candidate Handbook, Pre-Service Pathway.)</w:t>
      </w:r>
    </w:p>
    <w:p w14:paraId="721D6269" w14:textId="77777777" w:rsidR="00C41D02" w:rsidRDefault="00C41D02" w:rsidP="00C41D02">
      <w:pPr>
        <w:ind w:right="-288"/>
        <w:rPr>
          <w:sz w:val="22"/>
          <w:szCs w:val="22"/>
        </w:rPr>
      </w:pPr>
    </w:p>
    <w:p w14:paraId="6C5540FD" w14:textId="77777777" w:rsidR="00C41D02" w:rsidRDefault="00C41D02" w:rsidP="00C41D02">
      <w:pPr>
        <w:rPr>
          <w:b/>
          <w:sz w:val="22"/>
          <w:szCs w:val="22"/>
        </w:rPr>
      </w:pPr>
    </w:p>
    <w:p w14:paraId="1DAB2B04" w14:textId="77777777" w:rsidR="00C41D02" w:rsidRDefault="00C41D02" w:rsidP="00C41D02">
      <w:pPr>
        <w:rPr>
          <w:b/>
          <w:sz w:val="22"/>
          <w:szCs w:val="22"/>
        </w:rPr>
      </w:pPr>
    </w:p>
    <w:p w14:paraId="4A9DEABB" w14:textId="77777777" w:rsidR="00C41D02" w:rsidRDefault="00C41D02" w:rsidP="00C41D02">
      <w:pPr>
        <w:rPr>
          <w:b/>
          <w:sz w:val="22"/>
          <w:szCs w:val="22"/>
        </w:rPr>
      </w:pPr>
      <w:r>
        <w:rPr>
          <w:b/>
          <w:sz w:val="22"/>
          <w:szCs w:val="22"/>
        </w:rPr>
        <w:t>Course Description</w:t>
      </w:r>
    </w:p>
    <w:p w14:paraId="2742DD34" w14:textId="77777777" w:rsidR="00C41D02" w:rsidRDefault="00C41D02" w:rsidP="00C41D02">
      <w:pPr>
        <w:rPr>
          <w:b/>
          <w:sz w:val="22"/>
          <w:szCs w:val="22"/>
        </w:rPr>
      </w:pPr>
      <w:r>
        <w:rPr>
          <w:rFonts w:ascii="Times" w:eastAsia="Times" w:hAnsi="Times" w:cs="Times"/>
          <w:sz w:val="22"/>
          <w:szCs w:val="22"/>
        </w:rPr>
        <w:t xml:space="preserve">This course enables credential candidates to develop awareness and understanding of current theories and best practices of comprehensive, balanced reading instruction in elementary school settings. Candidates will learn how to adapt instruction to meet the needs of individuals based on their cultural, linguistic, and experiential backgrounds and </w:t>
      </w:r>
      <w:r>
        <w:rPr>
          <w:rFonts w:ascii="Times" w:eastAsia="Times" w:hAnsi="Times" w:cs="Times"/>
          <w:sz w:val="22"/>
          <w:szCs w:val="22"/>
        </w:rPr>
        <w:lastRenderedPageBreak/>
        <w:t xml:space="preserve">their specific needs as learners. Focused attention will be given to the nature of reading difficulties and principles of diagnosis and assessment. Content presented in this course prepares candidates for the Reading Instruction Competence Assessment (RICA). This course, required of all multiple subject teaching credential candidates, must be taken concurrently with enrollment in EDUC 231b, full-time teaching position or with instructor permission. </w:t>
      </w:r>
    </w:p>
    <w:p w14:paraId="4B2CE27D" w14:textId="77777777" w:rsidR="00C41D02" w:rsidRDefault="00C41D02" w:rsidP="00C41D02">
      <w:pPr>
        <w:jc w:val="both"/>
        <w:rPr>
          <w:b/>
        </w:rPr>
      </w:pPr>
    </w:p>
    <w:p w14:paraId="13F9C402" w14:textId="77777777" w:rsidR="00C41D02" w:rsidRDefault="00C41D02" w:rsidP="00C41D02">
      <w:pPr>
        <w:jc w:val="both"/>
        <w:rPr>
          <w:b/>
        </w:rPr>
      </w:pPr>
      <w:r>
        <w:rPr>
          <w:b/>
        </w:rPr>
        <w:t>Course Objectives</w:t>
      </w:r>
    </w:p>
    <w:tbl>
      <w:tblPr>
        <w:tblW w:w="10350" w:type="dxa"/>
        <w:tblInd w:w="108" w:type="dxa"/>
        <w:tblBorders>
          <w:top w:val="single" w:sz="4" w:space="0" w:color="000000"/>
          <w:left w:val="single" w:sz="4" w:space="0" w:color="000000"/>
          <w:bottom w:val="single" w:sz="4" w:space="0" w:color="000000"/>
          <w:right w:val="single" w:sz="4" w:space="0" w:color="000000"/>
        </w:tblBorders>
        <w:tblLayout w:type="fixed"/>
        <w:tblLook w:val="0000" w:firstRow="0" w:lastRow="0" w:firstColumn="0" w:lastColumn="0" w:noHBand="0" w:noVBand="0"/>
      </w:tblPr>
      <w:tblGrid>
        <w:gridCol w:w="360"/>
        <w:gridCol w:w="5940"/>
        <w:gridCol w:w="900"/>
        <w:gridCol w:w="990"/>
        <w:gridCol w:w="990"/>
        <w:gridCol w:w="1170"/>
      </w:tblGrid>
      <w:tr w:rsidR="00C41D02" w14:paraId="18BDEAE7" w14:textId="77777777" w:rsidTr="00F77DFF">
        <w:tc>
          <w:tcPr>
            <w:tcW w:w="6300" w:type="dxa"/>
            <w:gridSpan w:val="2"/>
            <w:vMerge w:val="restart"/>
            <w:tcBorders>
              <w:top w:val="single" w:sz="4" w:space="0" w:color="000000"/>
              <w:left w:val="single" w:sz="4" w:space="0" w:color="000000"/>
              <w:right w:val="single" w:sz="4" w:space="0" w:color="000000"/>
            </w:tcBorders>
          </w:tcPr>
          <w:p w14:paraId="6FE13819" w14:textId="77777777" w:rsidR="00C41D02" w:rsidRDefault="00C41D02" w:rsidP="00F77DFF">
            <w:pPr>
              <w:pStyle w:val="Heading2"/>
              <w:rPr>
                <w:rFonts w:ascii="Times New Roman" w:eastAsia="Times New Roman" w:hAnsi="Times New Roman" w:cs="Times New Roman"/>
                <w:sz w:val="22"/>
                <w:szCs w:val="22"/>
              </w:rPr>
            </w:pPr>
            <w:r>
              <w:rPr>
                <w:rFonts w:ascii="Times New Roman" w:eastAsia="Times New Roman" w:hAnsi="Times New Roman" w:cs="Times New Roman"/>
                <w:sz w:val="22"/>
                <w:szCs w:val="22"/>
              </w:rPr>
              <w:t>This course will develop students’ knowledge of or skills with…</w:t>
            </w:r>
          </w:p>
        </w:tc>
        <w:tc>
          <w:tcPr>
            <w:tcW w:w="2880" w:type="dxa"/>
            <w:gridSpan w:val="3"/>
            <w:tcBorders>
              <w:top w:val="single" w:sz="4" w:space="0" w:color="000000"/>
              <w:left w:val="single" w:sz="4" w:space="0" w:color="000000"/>
              <w:bottom w:val="single" w:sz="4" w:space="0" w:color="000000"/>
              <w:right w:val="single" w:sz="4" w:space="0" w:color="000000"/>
            </w:tcBorders>
            <w:shd w:val="clear" w:color="auto" w:fill="C0C0C0"/>
          </w:tcPr>
          <w:p w14:paraId="2E31F9D7" w14:textId="77777777" w:rsidR="00C41D02" w:rsidRDefault="00C41D02" w:rsidP="00F77DFF">
            <w:pPr>
              <w:jc w:val="center"/>
              <w:rPr>
                <w:i/>
                <w:sz w:val="22"/>
                <w:szCs w:val="22"/>
              </w:rPr>
            </w:pPr>
            <w:r>
              <w:rPr>
                <w:i/>
                <w:sz w:val="22"/>
                <w:szCs w:val="22"/>
              </w:rPr>
              <w:t>Standard/Goals Addressed</w:t>
            </w:r>
          </w:p>
        </w:tc>
        <w:tc>
          <w:tcPr>
            <w:tcW w:w="1170" w:type="dxa"/>
            <w:tcBorders>
              <w:top w:val="single" w:sz="4" w:space="0" w:color="000000"/>
              <w:left w:val="single" w:sz="4" w:space="0" w:color="000000"/>
              <w:bottom w:val="single" w:sz="4" w:space="0" w:color="000000"/>
              <w:right w:val="single" w:sz="4" w:space="0" w:color="000000"/>
            </w:tcBorders>
            <w:shd w:val="clear" w:color="auto" w:fill="C0C0C0"/>
          </w:tcPr>
          <w:p w14:paraId="4E4A702A" w14:textId="77777777" w:rsidR="00C41D02" w:rsidRDefault="00C41D02" w:rsidP="00F77DFF">
            <w:pPr>
              <w:jc w:val="center"/>
              <w:rPr>
                <w:i/>
                <w:sz w:val="22"/>
                <w:szCs w:val="22"/>
              </w:rPr>
            </w:pPr>
          </w:p>
        </w:tc>
      </w:tr>
      <w:tr w:rsidR="00C41D02" w14:paraId="5E1494A2" w14:textId="77777777" w:rsidTr="00F77DFF">
        <w:tc>
          <w:tcPr>
            <w:tcW w:w="6300" w:type="dxa"/>
            <w:gridSpan w:val="2"/>
            <w:vMerge/>
            <w:tcBorders>
              <w:top w:val="single" w:sz="4" w:space="0" w:color="000000"/>
              <w:left w:val="single" w:sz="4" w:space="0" w:color="000000"/>
              <w:right w:val="single" w:sz="4" w:space="0" w:color="000000"/>
            </w:tcBorders>
          </w:tcPr>
          <w:p w14:paraId="48E96C1F" w14:textId="77777777" w:rsidR="00C41D02" w:rsidRDefault="00C41D02" w:rsidP="00F77DFF">
            <w:pPr>
              <w:widowControl w:val="0"/>
              <w:pBdr>
                <w:top w:val="nil"/>
                <w:left w:val="nil"/>
                <w:bottom w:val="nil"/>
                <w:right w:val="nil"/>
                <w:between w:val="nil"/>
              </w:pBdr>
              <w:spacing w:line="276" w:lineRule="auto"/>
              <w:rPr>
                <w:i/>
                <w:sz w:val="22"/>
                <w:szCs w:val="22"/>
              </w:rPr>
            </w:pPr>
          </w:p>
        </w:tc>
        <w:tc>
          <w:tcPr>
            <w:tcW w:w="900" w:type="dxa"/>
            <w:tcBorders>
              <w:top w:val="single" w:sz="4" w:space="0" w:color="000000"/>
              <w:left w:val="single" w:sz="4" w:space="0" w:color="000000"/>
              <w:bottom w:val="single" w:sz="4" w:space="0" w:color="000000"/>
              <w:right w:val="single" w:sz="4" w:space="0" w:color="000000"/>
            </w:tcBorders>
            <w:shd w:val="clear" w:color="auto" w:fill="C0C0C0"/>
          </w:tcPr>
          <w:p w14:paraId="3DE5B0B0" w14:textId="77777777" w:rsidR="00C41D02" w:rsidRDefault="00C41D02" w:rsidP="00F77DFF">
            <w:pPr>
              <w:jc w:val="center"/>
              <w:rPr>
                <w:b/>
                <w:i/>
                <w:sz w:val="22"/>
                <w:szCs w:val="22"/>
              </w:rPr>
            </w:pPr>
            <w:r>
              <w:rPr>
                <w:b/>
                <w:i/>
                <w:sz w:val="22"/>
                <w:szCs w:val="22"/>
              </w:rPr>
              <w:t>DG #</w:t>
            </w:r>
          </w:p>
        </w:tc>
        <w:tc>
          <w:tcPr>
            <w:tcW w:w="990" w:type="dxa"/>
            <w:tcBorders>
              <w:top w:val="single" w:sz="4" w:space="0" w:color="000000"/>
              <w:left w:val="single" w:sz="4" w:space="0" w:color="000000"/>
              <w:bottom w:val="single" w:sz="4" w:space="0" w:color="000000"/>
              <w:right w:val="single" w:sz="4" w:space="0" w:color="000000"/>
            </w:tcBorders>
            <w:shd w:val="clear" w:color="auto" w:fill="C0C0C0"/>
          </w:tcPr>
          <w:p w14:paraId="2FB81818" w14:textId="77777777" w:rsidR="00C41D02" w:rsidRDefault="00C41D02" w:rsidP="00F77DFF">
            <w:pPr>
              <w:jc w:val="center"/>
              <w:rPr>
                <w:b/>
                <w:i/>
                <w:sz w:val="22"/>
                <w:szCs w:val="22"/>
              </w:rPr>
            </w:pPr>
            <w:r>
              <w:rPr>
                <w:b/>
                <w:i/>
                <w:sz w:val="22"/>
                <w:szCs w:val="22"/>
              </w:rPr>
              <w:t>PLG  #</w:t>
            </w:r>
          </w:p>
        </w:tc>
        <w:tc>
          <w:tcPr>
            <w:tcW w:w="990" w:type="dxa"/>
            <w:tcBorders>
              <w:top w:val="single" w:sz="4" w:space="0" w:color="000000"/>
              <w:left w:val="single" w:sz="4" w:space="0" w:color="000000"/>
              <w:bottom w:val="single" w:sz="4" w:space="0" w:color="000000"/>
              <w:right w:val="single" w:sz="4" w:space="0" w:color="000000"/>
            </w:tcBorders>
            <w:shd w:val="clear" w:color="auto" w:fill="C0C0C0"/>
          </w:tcPr>
          <w:p w14:paraId="4481277C" w14:textId="77777777" w:rsidR="00C41D02" w:rsidRDefault="00C41D02" w:rsidP="00F77DFF">
            <w:pPr>
              <w:jc w:val="center"/>
              <w:rPr>
                <w:b/>
                <w:i/>
                <w:sz w:val="22"/>
                <w:szCs w:val="22"/>
              </w:rPr>
            </w:pPr>
            <w:r>
              <w:rPr>
                <w:b/>
                <w:i/>
                <w:sz w:val="22"/>
                <w:szCs w:val="22"/>
              </w:rPr>
              <w:t>TPE #</w:t>
            </w:r>
          </w:p>
        </w:tc>
        <w:tc>
          <w:tcPr>
            <w:tcW w:w="1170" w:type="dxa"/>
            <w:tcBorders>
              <w:top w:val="single" w:sz="4" w:space="0" w:color="000000"/>
              <w:left w:val="single" w:sz="4" w:space="0" w:color="000000"/>
              <w:bottom w:val="single" w:sz="4" w:space="0" w:color="000000"/>
              <w:right w:val="single" w:sz="4" w:space="0" w:color="000000"/>
            </w:tcBorders>
            <w:shd w:val="clear" w:color="auto" w:fill="C0C0C0"/>
          </w:tcPr>
          <w:p w14:paraId="29D4A6ED" w14:textId="77777777" w:rsidR="00C41D02" w:rsidRDefault="00C41D02" w:rsidP="00F77DFF">
            <w:pPr>
              <w:jc w:val="center"/>
              <w:rPr>
                <w:b/>
                <w:i/>
                <w:sz w:val="22"/>
                <w:szCs w:val="22"/>
              </w:rPr>
            </w:pPr>
            <w:r w:rsidRPr="001C77DB">
              <w:rPr>
                <w:b/>
                <w:i/>
                <w:sz w:val="22"/>
                <w:szCs w:val="22"/>
                <w:highlight w:val="green"/>
              </w:rPr>
              <w:t>MMSN TPE #</w:t>
            </w:r>
          </w:p>
        </w:tc>
      </w:tr>
      <w:tr w:rsidR="00C41D02" w14:paraId="4E55F27A" w14:textId="77777777" w:rsidTr="00F77DFF">
        <w:tc>
          <w:tcPr>
            <w:tcW w:w="360" w:type="dxa"/>
            <w:tcBorders>
              <w:top w:val="single" w:sz="4" w:space="0" w:color="000000"/>
              <w:left w:val="single" w:sz="4" w:space="0" w:color="000000"/>
              <w:bottom w:val="single" w:sz="4" w:space="0" w:color="000000"/>
              <w:right w:val="single" w:sz="4" w:space="0" w:color="000000"/>
            </w:tcBorders>
          </w:tcPr>
          <w:p w14:paraId="5696F014" w14:textId="77777777" w:rsidR="00C41D02" w:rsidRDefault="00C41D02" w:rsidP="00F77DFF">
            <w:pPr>
              <w:tabs>
                <w:tab w:val="center" w:pos="4320"/>
                <w:tab w:val="right" w:pos="8640"/>
              </w:tabs>
              <w:ind w:left="360" w:right="-18" w:hanging="270"/>
              <w:rPr>
                <w:sz w:val="20"/>
                <w:szCs w:val="20"/>
              </w:rPr>
            </w:pPr>
            <w:r>
              <w:rPr>
                <w:sz w:val="20"/>
                <w:szCs w:val="20"/>
              </w:rPr>
              <w:t>1</w:t>
            </w:r>
          </w:p>
        </w:tc>
        <w:tc>
          <w:tcPr>
            <w:tcW w:w="5940" w:type="dxa"/>
            <w:tcBorders>
              <w:top w:val="single" w:sz="4" w:space="0" w:color="000000"/>
              <w:left w:val="single" w:sz="4" w:space="0" w:color="000000"/>
              <w:bottom w:val="single" w:sz="4" w:space="0" w:color="000000"/>
              <w:right w:val="single" w:sz="4" w:space="0" w:color="000000"/>
            </w:tcBorders>
          </w:tcPr>
          <w:p w14:paraId="77851850" w14:textId="77777777" w:rsidR="00C41D02" w:rsidRDefault="00C41D02" w:rsidP="00F77DFF">
            <w:pPr>
              <w:rPr>
                <w:sz w:val="20"/>
                <w:szCs w:val="20"/>
              </w:rPr>
            </w:pPr>
            <w:r>
              <w:rPr>
                <w:sz w:val="20"/>
                <w:szCs w:val="20"/>
              </w:rPr>
              <w:t>Analyzing and utilizing a variety of developmentally appropriate pedagogical strategies, methods and techniques to teach reading guided by the Common Core State Standards</w:t>
            </w:r>
          </w:p>
          <w:p w14:paraId="4802A83A" w14:textId="77777777" w:rsidR="00C41D02" w:rsidRDefault="00C41D02" w:rsidP="00F77DFF">
            <w:pPr>
              <w:rPr>
                <w:sz w:val="20"/>
                <w:szCs w:val="20"/>
              </w:rPr>
            </w:pPr>
          </w:p>
        </w:tc>
        <w:tc>
          <w:tcPr>
            <w:tcW w:w="900" w:type="dxa"/>
            <w:tcBorders>
              <w:top w:val="single" w:sz="4" w:space="0" w:color="000000"/>
              <w:left w:val="single" w:sz="4" w:space="0" w:color="000000"/>
              <w:bottom w:val="single" w:sz="4" w:space="0" w:color="000000"/>
              <w:right w:val="single" w:sz="4" w:space="0" w:color="000000"/>
            </w:tcBorders>
            <w:vAlign w:val="center"/>
          </w:tcPr>
          <w:p w14:paraId="28FC99F4" w14:textId="77777777" w:rsidR="00C41D02" w:rsidRDefault="00C41D02" w:rsidP="00F77DFF">
            <w:pPr>
              <w:jc w:val="center"/>
              <w:rPr>
                <w:sz w:val="20"/>
                <w:szCs w:val="20"/>
              </w:rPr>
            </w:pPr>
            <w:r>
              <w:rPr>
                <w:sz w:val="20"/>
                <w:szCs w:val="20"/>
              </w:rPr>
              <w:t>1</w:t>
            </w:r>
          </w:p>
        </w:tc>
        <w:tc>
          <w:tcPr>
            <w:tcW w:w="990" w:type="dxa"/>
            <w:tcBorders>
              <w:top w:val="single" w:sz="4" w:space="0" w:color="000000"/>
              <w:left w:val="single" w:sz="4" w:space="0" w:color="000000"/>
              <w:bottom w:val="single" w:sz="4" w:space="0" w:color="000000"/>
              <w:right w:val="single" w:sz="4" w:space="0" w:color="000000"/>
            </w:tcBorders>
            <w:vAlign w:val="center"/>
          </w:tcPr>
          <w:p w14:paraId="7DAAFA28" w14:textId="77777777" w:rsidR="00C41D02" w:rsidRDefault="00C41D02" w:rsidP="00F77DFF">
            <w:pPr>
              <w:jc w:val="center"/>
              <w:rPr>
                <w:sz w:val="20"/>
                <w:szCs w:val="20"/>
              </w:rPr>
            </w:pPr>
            <w:r>
              <w:rPr>
                <w:sz w:val="20"/>
                <w:szCs w:val="20"/>
              </w:rPr>
              <w:t>2</w:t>
            </w:r>
          </w:p>
        </w:tc>
        <w:tc>
          <w:tcPr>
            <w:tcW w:w="990" w:type="dxa"/>
            <w:tcBorders>
              <w:top w:val="single" w:sz="4" w:space="0" w:color="000000"/>
              <w:left w:val="single" w:sz="4" w:space="0" w:color="000000"/>
              <w:bottom w:val="single" w:sz="4" w:space="0" w:color="000000"/>
              <w:right w:val="single" w:sz="4" w:space="0" w:color="000000"/>
            </w:tcBorders>
            <w:vAlign w:val="center"/>
          </w:tcPr>
          <w:p w14:paraId="234BCC8A" w14:textId="77777777" w:rsidR="00C41D02" w:rsidRDefault="00C41D02" w:rsidP="00F77DFF">
            <w:pPr>
              <w:jc w:val="center"/>
              <w:rPr>
                <w:sz w:val="20"/>
                <w:szCs w:val="20"/>
              </w:rPr>
            </w:pPr>
            <w:r>
              <w:rPr>
                <w:sz w:val="20"/>
                <w:szCs w:val="20"/>
              </w:rPr>
              <w:t>2.1; 3.4</w:t>
            </w:r>
          </w:p>
        </w:tc>
        <w:tc>
          <w:tcPr>
            <w:tcW w:w="1170" w:type="dxa"/>
            <w:tcBorders>
              <w:top w:val="single" w:sz="4" w:space="0" w:color="000000"/>
              <w:left w:val="single" w:sz="4" w:space="0" w:color="000000"/>
              <w:bottom w:val="single" w:sz="4" w:space="0" w:color="000000"/>
              <w:right w:val="single" w:sz="4" w:space="0" w:color="000000"/>
            </w:tcBorders>
          </w:tcPr>
          <w:p w14:paraId="2DF2954A" w14:textId="77777777" w:rsidR="00C41D02" w:rsidRDefault="00C41D02" w:rsidP="00F77DFF">
            <w:pPr>
              <w:jc w:val="center"/>
              <w:rPr>
                <w:sz w:val="20"/>
                <w:szCs w:val="20"/>
              </w:rPr>
            </w:pPr>
          </w:p>
        </w:tc>
      </w:tr>
      <w:tr w:rsidR="00C41D02" w14:paraId="321EB014" w14:textId="77777777" w:rsidTr="00F77DFF">
        <w:trPr>
          <w:trHeight w:val="269"/>
        </w:trPr>
        <w:tc>
          <w:tcPr>
            <w:tcW w:w="360" w:type="dxa"/>
            <w:tcBorders>
              <w:top w:val="single" w:sz="4" w:space="0" w:color="000000"/>
              <w:left w:val="single" w:sz="4" w:space="0" w:color="000000"/>
              <w:bottom w:val="single" w:sz="4" w:space="0" w:color="000000"/>
              <w:right w:val="single" w:sz="4" w:space="0" w:color="000000"/>
            </w:tcBorders>
          </w:tcPr>
          <w:p w14:paraId="52440DCF" w14:textId="77777777" w:rsidR="00C41D02" w:rsidRDefault="00C41D02" w:rsidP="00F77DFF">
            <w:pPr>
              <w:tabs>
                <w:tab w:val="center" w:pos="4320"/>
                <w:tab w:val="right" w:pos="8640"/>
              </w:tabs>
              <w:ind w:left="360" w:right="-18" w:hanging="270"/>
              <w:rPr>
                <w:sz w:val="20"/>
                <w:szCs w:val="20"/>
              </w:rPr>
            </w:pPr>
            <w:r>
              <w:rPr>
                <w:sz w:val="20"/>
                <w:szCs w:val="20"/>
              </w:rPr>
              <w:t>2</w:t>
            </w:r>
          </w:p>
        </w:tc>
        <w:tc>
          <w:tcPr>
            <w:tcW w:w="5940" w:type="dxa"/>
            <w:tcBorders>
              <w:top w:val="single" w:sz="4" w:space="0" w:color="000000"/>
              <w:left w:val="single" w:sz="4" w:space="0" w:color="000000"/>
              <w:bottom w:val="single" w:sz="4" w:space="0" w:color="000000"/>
              <w:right w:val="single" w:sz="4" w:space="0" w:color="000000"/>
            </w:tcBorders>
          </w:tcPr>
          <w:p w14:paraId="17D28FB9" w14:textId="77777777" w:rsidR="00C41D02" w:rsidRDefault="00C41D02" w:rsidP="00F77DFF">
            <w:pPr>
              <w:rPr>
                <w:sz w:val="20"/>
                <w:szCs w:val="20"/>
              </w:rPr>
            </w:pPr>
            <w:r>
              <w:rPr>
                <w:sz w:val="20"/>
                <w:szCs w:val="20"/>
              </w:rPr>
              <w:t xml:space="preserve">The role of student motivation, attitudes and dispositions toward reading </w:t>
            </w:r>
          </w:p>
          <w:p w14:paraId="03E077AA" w14:textId="77777777" w:rsidR="00C41D02" w:rsidRDefault="00C41D02" w:rsidP="00F77DFF">
            <w:pPr>
              <w:rPr>
                <w:sz w:val="20"/>
                <w:szCs w:val="20"/>
              </w:rPr>
            </w:pPr>
          </w:p>
        </w:tc>
        <w:tc>
          <w:tcPr>
            <w:tcW w:w="900" w:type="dxa"/>
            <w:tcBorders>
              <w:top w:val="single" w:sz="4" w:space="0" w:color="000000"/>
              <w:left w:val="single" w:sz="4" w:space="0" w:color="000000"/>
              <w:bottom w:val="single" w:sz="4" w:space="0" w:color="000000"/>
              <w:right w:val="single" w:sz="4" w:space="0" w:color="000000"/>
            </w:tcBorders>
            <w:vAlign w:val="center"/>
          </w:tcPr>
          <w:p w14:paraId="555B64DC" w14:textId="77777777" w:rsidR="00C41D02" w:rsidRDefault="00C41D02" w:rsidP="00F77DFF">
            <w:pPr>
              <w:jc w:val="center"/>
              <w:rPr>
                <w:sz w:val="20"/>
                <w:szCs w:val="20"/>
              </w:rPr>
            </w:pPr>
            <w:r>
              <w:rPr>
                <w:sz w:val="20"/>
                <w:szCs w:val="20"/>
              </w:rPr>
              <w:t>2</w:t>
            </w:r>
          </w:p>
        </w:tc>
        <w:tc>
          <w:tcPr>
            <w:tcW w:w="990" w:type="dxa"/>
            <w:tcBorders>
              <w:top w:val="single" w:sz="4" w:space="0" w:color="000000"/>
              <w:left w:val="single" w:sz="4" w:space="0" w:color="000000"/>
              <w:bottom w:val="single" w:sz="4" w:space="0" w:color="000000"/>
              <w:right w:val="single" w:sz="4" w:space="0" w:color="000000"/>
            </w:tcBorders>
            <w:vAlign w:val="center"/>
          </w:tcPr>
          <w:p w14:paraId="2E393D4A" w14:textId="77777777" w:rsidR="00C41D02" w:rsidRDefault="00C41D02" w:rsidP="00F77DFF">
            <w:pPr>
              <w:jc w:val="center"/>
              <w:rPr>
                <w:sz w:val="20"/>
                <w:szCs w:val="20"/>
              </w:rPr>
            </w:pPr>
            <w:r>
              <w:rPr>
                <w:sz w:val="20"/>
                <w:szCs w:val="20"/>
              </w:rPr>
              <w:t>1</w:t>
            </w:r>
          </w:p>
        </w:tc>
        <w:tc>
          <w:tcPr>
            <w:tcW w:w="990" w:type="dxa"/>
            <w:tcBorders>
              <w:top w:val="single" w:sz="4" w:space="0" w:color="000000"/>
              <w:left w:val="single" w:sz="4" w:space="0" w:color="000000"/>
              <w:bottom w:val="single" w:sz="4" w:space="0" w:color="000000"/>
              <w:right w:val="single" w:sz="4" w:space="0" w:color="000000"/>
            </w:tcBorders>
            <w:vAlign w:val="center"/>
          </w:tcPr>
          <w:p w14:paraId="64F112E7" w14:textId="77777777" w:rsidR="00C41D02" w:rsidRDefault="00C41D02" w:rsidP="00F77DFF">
            <w:pPr>
              <w:jc w:val="center"/>
              <w:rPr>
                <w:sz w:val="20"/>
                <w:szCs w:val="20"/>
              </w:rPr>
            </w:pPr>
            <w:r>
              <w:rPr>
                <w:sz w:val="20"/>
                <w:szCs w:val="20"/>
              </w:rPr>
              <w:t>4.1</w:t>
            </w:r>
          </w:p>
        </w:tc>
        <w:tc>
          <w:tcPr>
            <w:tcW w:w="1170" w:type="dxa"/>
            <w:tcBorders>
              <w:top w:val="single" w:sz="4" w:space="0" w:color="000000"/>
              <w:left w:val="single" w:sz="4" w:space="0" w:color="000000"/>
              <w:bottom w:val="single" w:sz="4" w:space="0" w:color="000000"/>
              <w:right w:val="single" w:sz="4" w:space="0" w:color="000000"/>
            </w:tcBorders>
          </w:tcPr>
          <w:p w14:paraId="0F6F0BA7" w14:textId="77777777" w:rsidR="00C41D02" w:rsidRDefault="00C41D02" w:rsidP="00F77DFF">
            <w:pPr>
              <w:jc w:val="center"/>
              <w:rPr>
                <w:sz w:val="20"/>
                <w:szCs w:val="20"/>
              </w:rPr>
            </w:pPr>
          </w:p>
        </w:tc>
      </w:tr>
      <w:tr w:rsidR="00C41D02" w14:paraId="65C4021B" w14:textId="77777777" w:rsidTr="00F77DFF">
        <w:tc>
          <w:tcPr>
            <w:tcW w:w="360" w:type="dxa"/>
            <w:tcBorders>
              <w:top w:val="single" w:sz="4" w:space="0" w:color="000000"/>
              <w:left w:val="single" w:sz="4" w:space="0" w:color="000000"/>
              <w:bottom w:val="single" w:sz="4" w:space="0" w:color="000000"/>
              <w:right w:val="single" w:sz="4" w:space="0" w:color="000000"/>
            </w:tcBorders>
          </w:tcPr>
          <w:p w14:paraId="5E55C1C3" w14:textId="77777777" w:rsidR="00C41D02" w:rsidRDefault="00C41D02" w:rsidP="00F77DFF">
            <w:pPr>
              <w:tabs>
                <w:tab w:val="center" w:pos="4320"/>
                <w:tab w:val="right" w:pos="8640"/>
              </w:tabs>
              <w:ind w:left="360" w:right="-18" w:hanging="270"/>
              <w:rPr>
                <w:sz w:val="20"/>
                <w:szCs w:val="20"/>
              </w:rPr>
            </w:pPr>
            <w:r>
              <w:rPr>
                <w:sz w:val="20"/>
                <w:szCs w:val="20"/>
              </w:rPr>
              <w:t>3</w:t>
            </w:r>
          </w:p>
        </w:tc>
        <w:tc>
          <w:tcPr>
            <w:tcW w:w="5940" w:type="dxa"/>
            <w:tcBorders>
              <w:top w:val="single" w:sz="4" w:space="0" w:color="000000"/>
              <w:left w:val="single" w:sz="4" w:space="0" w:color="000000"/>
              <w:bottom w:val="single" w:sz="4" w:space="0" w:color="000000"/>
              <w:right w:val="single" w:sz="4" w:space="0" w:color="000000"/>
            </w:tcBorders>
          </w:tcPr>
          <w:p w14:paraId="1AF72F28" w14:textId="77777777" w:rsidR="00C41D02" w:rsidRDefault="00C41D02" w:rsidP="00F77DFF">
            <w:pPr>
              <w:rPr>
                <w:sz w:val="20"/>
                <w:szCs w:val="20"/>
                <w:highlight w:val="green"/>
              </w:rPr>
            </w:pPr>
            <w:r>
              <w:rPr>
                <w:sz w:val="20"/>
                <w:szCs w:val="20"/>
              </w:rPr>
              <w:t xml:space="preserve">Describe characteristics of an effective literacy program (Concepts about Print, Phonological Awareness, Phonics, Fluency, Vocabulary, Comprehension), including appropriate materials (e.g., text readability, organization, and planning) </w:t>
            </w:r>
            <w:r>
              <w:rPr>
                <w:sz w:val="20"/>
                <w:szCs w:val="20"/>
                <w:highlight w:val="green"/>
              </w:rPr>
              <w:t>to fit student needs, including students that exhibit both typical and atypical language development, communication skills, social pragmatics and language skills</w:t>
            </w:r>
          </w:p>
          <w:p w14:paraId="17D8D8CA" w14:textId="77777777" w:rsidR="00C41D02" w:rsidRDefault="00C41D02" w:rsidP="00F77DFF">
            <w:pPr>
              <w:rPr>
                <w:sz w:val="20"/>
                <w:szCs w:val="20"/>
              </w:rPr>
            </w:pPr>
          </w:p>
        </w:tc>
        <w:tc>
          <w:tcPr>
            <w:tcW w:w="900" w:type="dxa"/>
            <w:tcBorders>
              <w:top w:val="single" w:sz="4" w:space="0" w:color="000000"/>
              <w:left w:val="single" w:sz="4" w:space="0" w:color="000000"/>
              <w:bottom w:val="single" w:sz="4" w:space="0" w:color="000000"/>
              <w:right w:val="single" w:sz="4" w:space="0" w:color="000000"/>
            </w:tcBorders>
            <w:vAlign w:val="center"/>
          </w:tcPr>
          <w:p w14:paraId="75018D41" w14:textId="77777777" w:rsidR="00C41D02" w:rsidRDefault="00C41D02" w:rsidP="00F77DFF">
            <w:pPr>
              <w:jc w:val="center"/>
              <w:rPr>
                <w:sz w:val="20"/>
                <w:szCs w:val="20"/>
              </w:rPr>
            </w:pPr>
            <w:r>
              <w:rPr>
                <w:sz w:val="20"/>
                <w:szCs w:val="20"/>
              </w:rPr>
              <w:t>1</w:t>
            </w:r>
          </w:p>
        </w:tc>
        <w:tc>
          <w:tcPr>
            <w:tcW w:w="990" w:type="dxa"/>
            <w:tcBorders>
              <w:top w:val="single" w:sz="4" w:space="0" w:color="000000"/>
              <w:left w:val="single" w:sz="4" w:space="0" w:color="000000"/>
              <w:bottom w:val="single" w:sz="4" w:space="0" w:color="000000"/>
              <w:right w:val="single" w:sz="4" w:space="0" w:color="000000"/>
            </w:tcBorders>
            <w:vAlign w:val="center"/>
          </w:tcPr>
          <w:p w14:paraId="5794E894" w14:textId="77777777" w:rsidR="00C41D02" w:rsidRDefault="00C41D02" w:rsidP="00F77DFF">
            <w:pPr>
              <w:jc w:val="center"/>
              <w:rPr>
                <w:sz w:val="20"/>
                <w:szCs w:val="20"/>
              </w:rPr>
            </w:pPr>
            <w:r>
              <w:rPr>
                <w:sz w:val="20"/>
                <w:szCs w:val="20"/>
              </w:rPr>
              <w:t>2</w:t>
            </w:r>
          </w:p>
        </w:tc>
        <w:tc>
          <w:tcPr>
            <w:tcW w:w="990" w:type="dxa"/>
            <w:tcBorders>
              <w:top w:val="single" w:sz="4" w:space="0" w:color="000000"/>
              <w:left w:val="single" w:sz="4" w:space="0" w:color="000000"/>
              <w:bottom w:val="single" w:sz="4" w:space="0" w:color="000000"/>
              <w:right w:val="single" w:sz="4" w:space="0" w:color="000000"/>
            </w:tcBorders>
            <w:vAlign w:val="center"/>
          </w:tcPr>
          <w:p w14:paraId="06AB5A40" w14:textId="77777777" w:rsidR="00C41D02" w:rsidRDefault="00C41D02" w:rsidP="00F77DFF">
            <w:pPr>
              <w:jc w:val="center"/>
              <w:rPr>
                <w:sz w:val="20"/>
                <w:szCs w:val="20"/>
              </w:rPr>
            </w:pPr>
            <w:r>
              <w:rPr>
                <w:sz w:val="20"/>
                <w:szCs w:val="20"/>
              </w:rPr>
              <w:t>3.1; 6.1</w:t>
            </w:r>
          </w:p>
        </w:tc>
        <w:tc>
          <w:tcPr>
            <w:tcW w:w="1170" w:type="dxa"/>
            <w:tcBorders>
              <w:top w:val="single" w:sz="4" w:space="0" w:color="000000"/>
              <w:left w:val="single" w:sz="4" w:space="0" w:color="000000"/>
              <w:bottom w:val="single" w:sz="4" w:space="0" w:color="000000"/>
              <w:right w:val="single" w:sz="4" w:space="0" w:color="000000"/>
            </w:tcBorders>
          </w:tcPr>
          <w:p w14:paraId="76B1EC9D" w14:textId="77777777" w:rsidR="00C41D02" w:rsidRDefault="00C41D02" w:rsidP="00F77DFF">
            <w:pPr>
              <w:jc w:val="center"/>
              <w:rPr>
                <w:sz w:val="20"/>
                <w:szCs w:val="20"/>
              </w:rPr>
            </w:pPr>
          </w:p>
          <w:p w14:paraId="22CF390D" w14:textId="77777777" w:rsidR="00C41D02" w:rsidRDefault="00C41D02" w:rsidP="00F77DFF">
            <w:pPr>
              <w:jc w:val="center"/>
              <w:rPr>
                <w:sz w:val="20"/>
                <w:szCs w:val="20"/>
              </w:rPr>
            </w:pPr>
          </w:p>
          <w:p w14:paraId="02CC5E80" w14:textId="77777777" w:rsidR="00C41D02" w:rsidRDefault="00C41D02" w:rsidP="00F77DFF">
            <w:pPr>
              <w:jc w:val="center"/>
              <w:rPr>
                <w:sz w:val="20"/>
                <w:szCs w:val="20"/>
              </w:rPr>
            </w:pPr>
          </w:p>
          <w:p w14:paraId="7551FF82" w14:textId="77777777" w:rsidR="00C41D02" w:rsidRDefault="00C41D02" w:rsidP="00F77DFF">
            <w:pPr>
              <w:jc w:val="center"/>
              <w:rPr>
                <w:sz w:val="20"/>
                <w:szCs w:val="20"/>
                <w:highlight w:val="green"/>
              </w:rPr>
            </w:pPr>
            <w:r>
              <w:rPr>
                <w:sz w:val="20"/>
                <w:szCs w:val="20"/>
                <w:highlight w:val="green"/>
              </w:rPr>
              <w:t>1.3</w:t>
            </w:r>
          </w:p>
        </w:tc>
      </w:tr>
      <w:tr w:rsidR="00C41D02" w14:paraId="58EDC76B" w14:textId="77777777" w:rsidTr="00F77DFF">
        <w:trPr>
          <w:trHeight w:val="521"/>
        </w:trPr>
        <w:tc>
          <w:tcPr>
            <w:tcW w:w="360" w:type="dxa"/>
            <w:tcBorders>
              <w:top w:val="single" w:sz="4" w:space="0" w:color="000000"/>
              <w:left w:val="single" w:sz="4" w:space="0" w:color="000000"/>
              <w:bottom w:val="single" w:sz="4" w:space="0" w:color="000000"/>
              <w:right w:val="single" w:sz="4" w:space="0" w:color="000000"/>
            </w:tcBorders>
          </w:tcPr>
          <w:p w14:paraId="2B91BB86" w14:textId="77777777" w:rsidR="00C41D02" w:rsidRDefault="00C41D02" w:rsidP="00F77DFF">
            <w:pPr>
              <w:tabs>
                <w:tab w:val="center" w:pos="4320"/>
                <w:tab w:val="right" w:pos="8640"/>
              </w:tabs>
              <w:ind w:left="360" w:right="-18" w:hanging="270"/>
              <w:rPr>
                <w:sz w:val="20"/>
                <w:szCs w:val="20"/>
              </w:rPr>
            </w:pPr>
            <w:r>
              <w:rPr>
                <w:sz w:val="20"/>
                <w:szCs w:val="20"/>
              </w:rPr>
              <w:t>4</w:t>
            </w:r>
          </w:p>
        </w:tc>
        <w:tc>
          <w:tcPr>
            <w:tcW w:w="5940" w:type="dxa"/>
            <w:tcBorders>
              <w:top w:val="single" w:sz="4" w:space="0" w:color="000000"/>
              <w:left w:val="single" w:sz="4" w:space="0" w:color="000000"/>
              <w:bottom w:val="single" w:sz="4" w:space="0" w:color="000000"/>
              <w:right w:val="single" w:sz="4" w:space="0" w:color="000000"/>
            </w:tcBorders>
          </w:tcPr>
          <w:p w14:paraId="10D3C4DF" w14:textId="77777777" w:rsidR="00C41D02" w:rsidRDefault="00C41D02" w:rsidP="00F77DFF">
            <w:pPr>
              <w:rPr>
                <w:sz w:val="20"/>
                <w:szCs w:val="20"/>
                <w:highlight w:val="green"/>
              </w:rPr>
            </w:pPr>
            <w:r>
              <w:rPr>
                <w:sz w:val="20"/>
                <w:szCs w:val="20"/>
              </w:rPr>
              <w:t xml:space="preserve">Develop an understanding of the various instruments used to assess reading and use results gathered to plan instruction and monitor student learning, </w:t>
            </w:r>
            <w:r>
              <w:rPr>
                <w:sz w:val="20"/>
                <w:szCs w:val="20"/>
                <w:highlight w:val="green"/>
              </w:rPr>
              <w:t>PARTICULARLY HOW TO CREATE ACCOMMODATIONS ON ASSESSMENTS FOR STUDENTS WITH DISABILITIES</w:t>
            </w:r>
          </w:p>
          <w:p w14:paraId="2734538A" w14:textId="77777777" w:rsidR="00C41D02" w:rsidRDefault="00C41D02" w:rsidP="00F77DFF">
            <w:pPr>
              <w:rPr>
                <w:sz w:val="20"/>
                <w:szCs w:val="20"/>
              </w:rPr>
            </w:pPr>
          </w:p>
        </w:tc>
        <w:tc>
          <w:tcPr>
            <w:tcW w:w="900" w:type="dxa"/>
            <w:tcBorders>
              <w:top w:val="single" w:sz="4" w:space="0" w:color="000000"/>
              <w:left w:val="single" w:sz="4" w:space="0" w:color="000000"/>
              <w:bottom w:val="single" w:sz="4" w:space="0" w:color="000000"/>
              <w:right w:val="single" w:sz="4" w:space="0" w:color="000000"/>
            </w:tcBorders>
            <w:vAlign w:val="center"/>
          </w:tcPr>
          <w:p w14:paraId="1D759546" w14:textId="77777777" w:rsidR="00C41D02" w:rsidRDefault="00C41D02" w:rsidP="00F77DFF">
            <w:pPr>
              <w:jc w:val="center"/>
              <w:rPr>
                <w:sz w:val="20"/>
                <w:szCs w:val="20"/>
              </w:rPr>
            </w:pPr>
            <w:r>
              <w:rPr>
                <w:sz w:val="20"/>
                <w:szCs w:val="20"/>
              </w:rPr>
              <w:t>2</w:t>
            </w:r>
          </w:p>
        </w:tc>
        <w:tc>
          <w:tcPr>
            <w:tcW w:w="990" w:type="dxa"/>
            <w:tcBorders>
              <w:top w:val="single" w:sz="4" w:space="0" w:color="000000"/>
              <w:left w:val="single" w:sz="4" w:space="0" w:color="000000"/>
              <w:bottom w:val="single" w:sz="4" w:space="0" w:color="000000"/>
              <w:right w:val="single" w:sz="4" w:space="0" w:color="000000"/>
            </w:tcBorders>
            <w:vAlign w:val="center"/>
          </w:tcPr>
          <w:p w14:paraId="42EC647D" w14:textId="77777777" w:rsidR="00C41D02" w:rsidRDefault="00C41D02" w:rsidP="00F77DFF">
            <w:pPr>
              <w:jc w:val="center"/>
              <w:rPr>
                <w:sz w:val="20"/>
                <w:szCs w:val="20"/>
              </w:rPr>
            </w:pPr>
            <w:r>
              <w:rPr>
                <w:sz w:val="20"/>
                <w:szCs w:val="20"/>
              </w:rPr>
              <w:t>3</w:t>
            </w:r>
          </w:p>
        </w:tc>
        <w:tc>
          <w:tcPr>
            <w:tcW w:w="990" w:type="dxa"/>
            <w:tcBorders>
              <w:top w:val="single" w:sz="4" w:space="0" w:color="000000"/>
              <w:left w:val="single" w:sz="4" w:space="0" w:color="000000"/>
              <w:bottom w:val="single" w:sz="4" w:space="0" w:color="000000"/>
              <w:right w:val="single" w:sz="4" w:space="0" w:color="000000"/>
            </w:tcBorders>
            <w:vAlign w:val="center"/>
          </w:tcPr>
          <w:p w14:paraId="01D7E2E2" w14:textId="77777777" w:rsidR="00C41D02" w:rsidRDefault="00C41D02" w:rsidP="00F77DFF">
            <w:pPr>
              <w:jc w:val="center"/>
              <w:rPr>
                <w:sz w:val="20"/>
                <w:szCs w:val="20"/>
              </w:rPr>
            </w:pPr>
            <w:r>
              <w:rPr>
                <w:sz w:val="20"/>
                <w:szCs w:val="20"/>
              </w:rPr>
              <w:t>1.8; 5.2</w:t>
            </w:r>
          </w:p>
        </w:tc>
        <w:tc>
          <w:tcPr>
            <w:tcW w:w="1170" w:type="dxa"/>
            <w:tcBorders>
              <w:top w:val="single" w:sz="4" w:space="0" w:color="000000"/>
              <w:left w:val="single" w:sz="4" w:space="0" w:color="000000"/>
              <w:bottom w:val="single" w:sz="4" w:space="0" w:color="000000"/>
              <w:right w:val="single" w:sz="4" w:space="0" w:color="000000"/>
            </w:tcBorders>
          </w:tcPr>
          <w:p w14:paraId="5227B8EA" w14:textId="77777777" w:rsidR="00C41D02" w:rsidRDefault="00C41D02" w:rsidP="00F77DFF">
            <w:pPr>
              <w:jc w:val="center"/>
              <w:rPr>
                <w:sz w:val="20"/>
                <w:szCs w:val="20"/>
              </w:rPr>
            </w:pPr>
            <w:r>
              <w:rPr>
                <w:sz w:val="20"/>
                <w:szCs w:val="20"/>
              </w:rPr>
              <w:t>5.6</w:t>
            </w:r>
          </w:p>
        </w:tc>
      </w:tr>
      <w:tr w:rsidR="00C41D02" w14:paraId="4E5987F5" w14:textId="77777777" w:rsidTr="00F77DFF">
        <w:trPr>
          <w:trHeight w:val="530"/>
        </w:trPr>
        <w:tc>
          <w:tcPr>
            <w:tcW w:w="360" w:type="dxa"/>
            <w:tcBorders>
              <w:top w:val="single" w:sz="4" w:space="0" w:color="000000"/>
              <w:left w:val="single" w:sz="4" w:space="0" w:color="000000"/>
              <w:bottom w:val="single" w:sz="4" w:space="0" w:color="000000"/>
              <w:right w:val="single" w:sz="4" w:space="0" w:color="000000"/>
            </w:tcBorders>
          </w:tcPr>
          <w:p w14:paraId="35083F9E" w14:textId="77777777" w:rsidR="00C41D02" w:rsidRDefault="00C41D02" w:rsidP="00F77DFF">
            <w:pPr>
              <w:tabs>
                <w:tab w:val="center" w:pos="4320"/>
                <w:tab w:val="right" w:pos="8640"/>
              </w:tabs>
              <w:ind w:left="360" w:right="-18" w:hanging="270"/>
              <w:rPr>
                <w:sz w:val="20"/>
                <w:szCs w:val="20"/>
              </w:rPr>
            </w:pPr>
            <w:r>
              <w:rPr>
                <w:sz w:val="20"/>
                <w:szCs w:val="20"/>
              </w:rPr>
              <w:t>5</w:t>
            </w:r>
          </w:p>
        </w:tc>
        <w:tc>
          <w:tcPr>
            <w:tcW w:w="5940" w:type="dxa"/>
            <w:tcBorders>
              <w:top w:val="single" w:sz="4" w:space="0" w:color="000000"/>
              <w:left w:val="single" w:sz="4" w:space="0" w:color="000000"/>
              <w:bottom w:val="single" w:sz="4" w:space="0" w:color="000000"/>
              <w:right w:val="single" w:sz="4" w:space="0" w:color="000000"/>
            </w:tcBorders>
          </w:tcPr>
          <w:p w14:paraId="187D71E2" w14:textId="77777777" w:rsidR="00C41D02" w:rsidRDefault="00C41D02" w:rsidP="00F77DFF">
            <w:pPr>
              <w:rPr>
                <w:sz w:val="20"/>
                <w:szCs w:val="20"/>
                <w:highlight w:val="green"/>
              </w:rPr>
            </w:pPr>
            <w:r>
              <w:rPr>
                <w:sz w:val="20"/>
                <w:szCs w:val="20"/>
              </w:rPr>
              <w:t xml:space="preserve">Describe, compare/contrast and implement examples of guided reading, shared reading, and read aloud </w:t>
            </w:r>
            <w:r>
              <w:rPr>
                <w:sz w:val="20"/>
                <w:szCs w:val="20"/>
                <w:highlight w:val="green"/>
              </w:rPr>
              <w:t>TO SUPPORT VARIED LEARNERS INCLUDING STUDENTS WITH DISABILITIES</w:t>
            </w:r>
          </w:p>
          <w:p w14:paraId="1F86AAA5" w14:textId="77777777" w:rsidR="00C41D02" w:rsidRDefault="00C41D02" w:rsidP="00F77DFF">
            <w:pPr>
              <w:rPr>
                <w:sz w:val="20"/>
                <w:szCs w:val="20"/>
              </w:rPr>
            </w:pPr>
          </w:p>
        </w:tc>
        <w:tc>
          <w:tcPr>
            <w:tcW w:w="900" w:type="dxa"/>
            <w:tcBorders>
              <w:top w:val="single" w:sz="4" w:space="0" w:color="000000"/>
              <w:left w:val="single" w:sz="4" w:space="0" w:color="000000"/>
              <w:bottom w:val="single" w:sz="4" w:space="0" w:color="000000"/>
              <w:right w:val="single" w:sz="4" w:space="0" w:color="000000"/>
            </w:tcBorders>
            <w:vAlign w:val="center"/>
          </w:tcPr>
          <w:p w14:paraId="0C4D309F" w14:textId="77777777" w:rsidR="00C41D02" w:rsidRDefault="00C41D02" w:rsidP="00F77DFF">
            <w:pPr>
              <w:jc w:val="center"/>
              <w:rPr>
                <w:sz w:val="20"/>
                <w:szCs w:val="20"/>
              </w:rPr>
            </w:pPr>
            <w:r>
              <w:rPr>
                <w:sz w:val="20"/>
                <w:szCs w:val="20"/>
              </w:rPr>
              <w:t>2</w:t>
            </w:r>
          </w:p>
        </w:tc>
        <w:tc>
          <w:tcPr>
            <w:tcW w:w="990" w:type="dxa"/>
            <w:tcBorders>
              <w:top w:val="single" w:sz="4" w:space="0" w:color="000000"/>
              <w:left w:val="single" w:sz="4" w:space="0" w:color="000000"/>
              <w:bottom w:val="single" w:sz="4" w:space="0" w:color="000000"/>
              <w:right w:val="single" w:sz="4" w:space="0" w:color="000000"/>
            </w:tcBorders>
            <w:vAlign w:val="center"/>
          </w:tcPr>
          <w:p w14:paraId="084EEB7A" w14:textId="77777777" w:rsidR="00C41D02" w:rsidRDefault="00C41D02" w:rsidP="00F77DFF">
            <w:pPr>
              <w:jc w:val="center"/>
              <w:rPr>
                <w:sz w:val="20"/>
                <w:szCs w:val="20"/>
              </w:rPr>
            </w:pPr>
            <w:r>
              <w:rPr>
                <w:sz w:val="20"/>
                <w:szCs w:val="20"/>
              </w:rPr>
              <w:t>5</w:t>
            </w:r>
          </w:p>
        </w:tc>
        <w:tc>
          <w:tcPr>
            <w:tcW w:w="990" w:type="dxa"/>
            <w:tcBorders>
              <w:top w:val="single" w:sz="4" w:space="0" w:color="000000"/>
              <w:left w:val="single" w:sz="4" w:space="0" w:color="000000"/>
              <w:bottom w:val="single" w:sz="4" w:space="0" w:color="000000"/>
              <w:right w:val="single" w:sz="4" w:space="0" w:color="000000"/>
            </w:tcBorders>
            <w:vAlign w:val="center"/>
          </w:tcPr>
          <w:p w14:paraId="56AC6523" w14:textId="77777777" w:rsidR="00C41D02" w:rsidRDefault="00C41D02" w:rsidP="00F77DFF">
            <w:pPr>
              <w:jc w:val="center"/>
              <w:rPr>
                <w:sz w:val="20"/>
                <w:szCs w:val="20"/>
              </w:rPr>
            </w:pPr>
            <w:r>
              <w:rPr>
                <w:sz w:val="20"/>
                <w:szCs w:val="20"/>
              </w:rPr>
              <w:t>3.1</w:t>
            </w:r>
          </w:p>
        </w:tc>
        <w:tc>
          <w:tcPr>
            <w:tcW w:w="1170" w:type="dxa"/>
            <w:tcBorders>
              <w:top w:val="single" w:sz="4" w:space="0" w:color="000000"/>
              <w:left w:val="single" w:sz="4" w:space="0" w:color="000000"/>
              <w:bottom w:val="single" w:sz="4" w:space="0" w:color="000000"/>
              <w:right w:val="single" w:sz="4" w:space="0" w:color="000000"/>
            </w:tcBorders>
          </w:tcPr>
          <w:p w14:paraId="2EB0C3F0" w14:textId="77777777" w:rsidR="00C41D02" w:rsidRDefault="00C41D02" w:rsidP="00F77DFF">
            <w:pPr>
              <w:jc w:val="center"/>
              <w:rPr>
                <w:sz w:val="20"/>
                <w:szCs w:val="20"/>
              </w:rPr>
            </w:pPr>
            <w:r>
              <w:rPr>
                <w:sz w:val="20"/>
                <w:szCs w:val="20"/>
              </w:rPr>
              <w:t>4.2</w:t>
            </w:r>
          </w:p>
        </w:tc>
      </w:tr>
      <w:tr w:rsidR="00C41D02" w14:paraId="6252275B" w14:textId="77777777" w:rsidTr="00F77DFF">
        <w:tc>
          <w:tcPr>
            <w:tcW w:w="360" w:type="dxa"/>
            <w:tcBorders>
              <w:top w:val="single" w:sz="4" w:space="0" w:color="000000"/>
              <w:left w:val="single" w:sz="4" w:space="0" w:color="000000"/>
              <w:bottom w:val="single" w:sz="4" w:space="0" w:color="000000"/>
              <w:right w:val="single" w:sz="4" w:space="0" w:color="000000"/>
            </w:tcBorders>
          </w:tcPr>
          <w:p w14:paraId="5BC19D91" w14:textId="77777777" w:rsidR="00C41D02" w:rsidRDefault="00C41D02" w:rsidP="00F77DFF">
            <w:pPr>
              <w:tabs>
                <w:tab w:val="center" w:pos="4320"/>
                <w:tab w:val="right" w:pos="8640"/>
              </w:tabs>
              <w:ind w:left="360" w:right="-18" w:hanging="270"/>
              <w:rPr>
                <w:sz w:val="20"/>
                <w:szCs w:val="20"/>
              </w:rPr>
            </w:pPr>
            <w:r>
              <w:rPr>
                <w:sz w:val="20"/>
                <w:szCs w:val="20"/>
              </w:rPr>
              <w:t>6</w:t>
            </w:r>
          </w:p>
        </w:tc>
        <w:tc>
          <w:tcPr>
            <w:tcW w:w="5940" w:type="dxa"/>
            <w:tcBorders>
              <w:top w:val="single" w:sz="4" w:space="0" w:color="000000"/>
              <w:left w:val="single" w:sz="4" w:space="0" w:color="000000"/>
              <w:bottom w:val="single" w:sz="4" w:space="0" w:color="000000"/>
              <w:right w:val="single" w:sz="4" w:space="0" w:color="000000"/>
            </w:tcBorders>
          </w:tcPr>
          <w:p w14:paraId="2DC69C2B" w14:textId="77777777" w:rsidR="00C41D02" w:rsidRDefault="00C41D02" w:rsidP="00F77DFF">
            <w:pPr>
              <w:rPr>
                <w:sz w:val="20"/>
                <w:szCs w:val="20"/>
              </w:rPr>
            </w:pPr>
            <w:r>
              <w:rPr>
                <w:sz w:val="20"/>
                <w:szCs w:val="20"/>
              </w:rPr>
              <w:t xml:space="preserve">Identify, MODIFY and implement effective reading instructional strategies to fit the needs of diverse learners (linguistic, cultural, socio-economic, students with identified disabilities </w:t>
            </w:r>
            <w:r w:rsidRPr="001C77DB">
              <w:rPr>
                <w:sz w:val="20"/>
                <w:szCs w:val="20"/>
                <w:highlight w:val="green"/>
              </w:rPr>
              <w:t>TO FACILITATE ACCESS TO  LEAST RESTRICTIVE ENVIRONMENT)</w:t>
            </w:r>
            <w:r>
              <w:rPr>
                <w:sz w:val="20"/>
                <w:szCs w:val="20"/>
              </w:rPr>
              <w:t xml:space="preserve"> </w:t>
            </w:r>
          </w:p>
          <w:p w14:paraId="3761E4F4" w14:textId="77777777" w:rsidR="00C41D02" w:rsidRDefault="00C41D02" w:rsidP="00F77DFF">
            <w:pPr>
              <w:rPr>
                <w:sz w:val="20"/>
                <w:szCs w:val="20"/>
              </w:rPr>
            </w:pPr>
          </w:p>
        </w:tc>
        <w:tc>
          <w:tcPr>
            <w:tcW w:w="900" w:type="dxa"/>
            <w:tcBorders>
              <w:top w:val="single" w:sz="4" w:space="0" w:color="000000"/>
              <w:left w:val="single" w:sz="4" w:space="0" w:color="000000"/>
              <w:bottom w:val="single" w:sz="4" w:space="0" w:color="000000"/>
              <w:right w:val="single" w:sz="4" w:space="0" w:color="000000"/>
            </w:tcBorders>
            <w:vAlign w:val="center"/>
          </w:tcPr>
          <w:p w14:paraId="41993B7C" w14:textId="77777777" w:rsidR="00C41D02" w:rsidRDefault="00C41D02" w:rsidP="00F77DFF">
            <w:pPr>
              <w:jc w:val="center"/>
              <w:rPr>
                <w:sz w:val="20"/>
                <w:szCs w:val="20"/>
              </w:rPr>
            </w:pPr>
            <w:r>
              <w:rPr>
                <w:sz w:val="20"/>
                <w:szCs w:val="20"/>
              </w:rPr>
              <w:t>3</w:t>
            </w:r>
          </w:p>
        </w:tc>
        <w:tc>
          <w:tcPr>
            <w:tcW w:w="990" w:type="dxa"/>
            <w:tcBorders>
              <w:top w:val="single" w:sz="4" w:space="0" w:color="000000"/>
              <w:left w:val="single" w:sz="4" w:space="0" w:color="000000"/>
              <w:bottom w:val="single" w:sz="4" w:space="0" w:color="000000"/>
              <w:right w:val="single" w:sz="4" w:space="0" w:color="000000"/>
            </w:tcBorders>
            <w:vAlign w:val="center"/>
          </w:tcPr>
          <w:p w14:paraId="2E8BCB88" w14:textId="77777777" w:rsidR="00C41D02" w:rsidRDefault="00C41D02" w:rsidP="00F77DFF">
            <w:pPr>
              <w:jc w:val="center"/>
              <w:rPr>
                <w:sz w:val="20"/>
                <w:szCs w:val="20"/>
              </w:rPr>
            </w:pPr>
            <w:r>
              <w:rPr>
                <w:sz w:val="20"/>
                <w:szCs w:val="20"/>
              </w:rPr>
              <w:t>1</w:t>
            </w:r>
          </w:p>
        </w:tc>
        <w:tc>
          <w:tcPr>
            <w:tcW w:w="990" w:type="dxa"/>
            <w:tcBorders>
              <w:top w:val="single" w:sz="4" w:space="0" w:color="000000"/>
              <w:left w:val="single" w:sz="4" w:space="0" w:color="000000"/>
              <w:bottom w:val="single" w:sz="4" w:space="0" w:color="000000"/>
              <w:right w:val="single" w:sz="4" w:space="0" w:color="000000"/>
            </w:tcBorders>
            <w:vAlign w:val="center"/>
          </w:tcPr>
          <w:p w14:paraId="440BDED2" w14:textId="77777777" w:rsidR="00C41D02" w:rsidRDefault="00C41D02" w:rsidP="00F77DFF">
            <w:pPr>
              <w:jc w:val="center"/>
              <w:rPr>
                <w:sz w:val="20"/>
                <w:szCs w:val="20"/>
              </w:rPr>
            </w:pPr>
            <w:r>
              <w:rPr>
                <w:sz w:val="20"/>
                <w:szCs w:val="20"/>
              </w:rPr>
              <w:t>1.1; 2.1; 2.5; 3.3</w:t>
            </w:r>
          </w:p>
        </w:tc>
        <w:tc>
          <w:tcPr>
            <w:tcW w:w="1170" w:type="dxa"/>
            <w:tcBorders>
              <w:top w:val="single" w:sz="4" w:space="0" w:color="000000"/>
              <w:left w:val="single" w:sz="4" w:space="0" w:color="000000"/>
              <w:bottom w:val="single" w:sz="4" w:space="0" w:color="000000"/>
              <w:right w:val="single" w:sz="4" w:space="0" w:color="000000"/>
            </w:tcBorders>
          </w:tcPr>
          <w:p w14:paraId="167003E5" w14:textId="77777777" w:rsidR="00C41D02" w:rsidRDefault="00C41D02" w:rsidP="00F77DFF">
            <w:pPr>
              <w:jc w:val="center"/>
              <w:rPr>
                <w:sz w:val="20"/>
                <w:szCs w:val="20"/>
              </w:rPr>
            </w:pPr>
            <w:r>
              <w:rPr>
                <w:sz w:val="20"/>
                <w:szCs w:val="20"/>
              </w:rPr>
              <w:t>3.1</w:t>
            </w:r>
          </w:p>
        </w:tc>
      </w:tr>
      <w:tr w:rsidR="00C41D02" w14:paraId="55370C14" w14:textId="77777777" w:rsidTr="00F77DFF">
        <w:tc>
          <w:tcPr>
            <w:tcW w:w="10350" w:type="dxa"/>
            <w:gridSpan w:val="6"/>
            <w:tcBorders>
              <w:left w:val="single" w:sz="4" w:space="0" w:color="000000"/>
              <w:bottom w:val="single" w:sz="4" w:space="0" w:color="000000"/>
              <w:right w:val="single" w:sz="4" w:space="0" w:color="000000"/>
            </w:tcBorders>
          </w:tcPr>
          <w:p w14:paraId="04BCAC9F" w14:textId="77777777" w:rsidR="00C41D02" w:rsidRDefault="00C41D02" w:rsidP="00F77DFF">
            <w:pPr>
              <w:rPr>
                <w:sz w:val="18"/>
                <w:szCs w:val="18"/>
              </w:rPr>
            </w:pPr>
            <w:r>
              <w:rPr>
                <w:sz w:val="18"/>
                <w:szCs w:val="18"/>
              </w:rPr>
              <w:t>*</w:t>
            </w:r>
            <w:r>
              <w:rPr>
                <w:b/>
                <w:sz w:val="18"/>
                <w:szCs w:val="18"/>
              </w:rPr>
              <w:t>DG</w:t>
            </w:r>
            <w:r>
              <w:rPr>
                <w:sz w:val="18"/>
                <w:szCs w:val="18"/>
              </w:rPr>
              <w:t xml:space="preserve">=Department Goals; </w:t>
            </w:r>
            <w:r>
              <w:rPr>
                <w:b/>
                <w:sz w:val="18"/>
                <w:szCs w:val="18"/>
              </w:rPr>
              <w:t>PLG</w:t>
            </w:r>
            <w:r>
              <w:rPr>
                <w:sz w:val="18"/>
                <w:szCs w:val="18"/>
              </w:rPr>
              <w:t xml:space="preserve">=Program Learning Goal; </w:t>
            </w:r>
            <w:r>
              <w:rPr>
                <w:b/>
                <w:sz w:val="18"/>
                <w:szCs w:val="18"/>
              </w:rPr>
              <w:t>TPE</w:t>
            </w:r>
            <w:r>
              <w:rPr>
                <w:sz w:val="18"/>
                <w:szCs w:val="18"/>
              </w:rPr>
              <w:t xml:space="preserve">=Teaching Performance Expectation Standard; </w:t>
            </w:r>
            <w:r w:rsidRPr="001C77DB">
              <w:rPr>
                <w:b/>
                <w:sz w:val="18"/>
                <w:szCs w:val="18"/>
                <w:highlight w:val="green"/>
              </w:rPr>
              <w:t>MMSN TPE</w:t>
            </w:r>
            <w:r w:rsidRPr="001C77DB">
              <w:rPr>
                <w:sz w:val="18"/>
                <w:szCs w:val="18"/>
                <w:highlight w:val="green"/>
              </w:rPr>
              <w:t>=Mild to Moderate Support Needs</w:t>
            </w:r>
          </w:p>
        </w:tc>
      </w:tr>
    </w:tbl>
    <w:p w14:paraId="3BD73D92" w14:textId="77777777" w:rsidR="00C41D02" w:rsidRDefault="00C41D02" w:rsidP="00C41D02">
      <w:pPr>
        <w:rPr>
          <w:b/>
        </w:rPr>
      </w:pPr>
    </w:p>
    <w:p w14:paraId="4B61EFDE" w14:textId="77777777" w:rsidR="00C41D02" w:rsidRDefault="00C41D02" w:rsidP="00C41D02">
      <w:pPr>
        <w:jc w:val="both"/>
        <w:rPr>
          <w:b/>
          <w:sz w:val="22"/>
          <w:szCs w:val="22"/>
        </w:rPr>
      </w:pPr>
      <w:r>
        <w:rPr>
          <w:b/>
          <w:sz w:val="22"/>
          <w:szCs w:val="22"/>
        </w:rPr>
        <w:t>Required Texts</w:t>
      </w:r>
    </w:p>
    <w:p w14:paraId="073BEBB9" w14:textId="77777777" w:rsidR="00C41D02" w:rsidRDefault="00C41D02" w:rsidP="000729EC">
      <w:pPr>
        <w:numPr>
          <w:ilvl w:val="0"/>
          <w:numId w:val="69"/>
        </w:numPr>
        <w:pBdr>
          <w:top w:val="nil"/>
          <w:left w:val="nil"/>
          <w:bottom w:val="nil"/>
          <w:right w:val="nil"/>
          <w:between w:val="nil"/>
        </w:pBdr>
        <w:rPr>
          <w:color w:val="000000"/>
          <w:sz w:val="22"/>
          <w:szCs w:val="22"/>
        </w:rPr>
      </w:pPr>
      <w:r>
        <w:rPr>
          <w:color w:val="000000"/>
          <w:sz w:val="22"/>
          <w:szCs w:val="22"/>
        </w:rPr>
        <w:t xml:space="preserve">Tompkins, G. E. (2018). </w:t>
      </w:r>
      <w:r>
        <w:rPr>
          <w:i/>
          <w:color w:val="000000"/>
          <w:sz w:val="22"/>
          <w:szCs w:val="22"/>
        </w:rPr>
        <w:t>Literacy for the 21</w:t>
      </w:r>
      <w:r>
        <w:rPr>
          <w:i/>
          <w:color w:val="000000"/>
          <w:sz w:val="22"/>
          <w:szCs w:val="22"/>
          <w:vertAlign w:val="superscript"/>
        </w:rPr>
        <w:t>st</w:t>
      </w:r>
      <w:r>
        <w:rPr>
          <w:i/>
          <w:color w:val="000000"/>
          <w:sz w:val="22"/>
          <w:szCs w:val="22"/>
        </w:rPr>
        <w:t xml:space="preserve"> Century</w:t>
      </w:r>
      <w:r>
        <w:rPr>
          <w:color w:val="000000"/>
          <w:sz w:val="22"/>
          <w:szCs w:val="22"/>
        </w:rPr>
        <w:t>. London: Pearson Education</w:t>
      </w:r>
    </w:p>
    <w:p w14:paraId="20CEC40B" w14:textId="77777777" w:rsidR="00C41D02" w:rsidRDefault="00C41D02" w:rsidP="000729EC">
      <w:pPr>
        <w:numPr>
          <w:ilvl w:val="0"/>
          <w:numId w:val="69"/>
        </w:numPr>
        <w:pBdr>
          <w:top w:val="nil"/>
          <w:left w:val="nil"/>
          <w:bottom w:val="nil"/>
          <w:right w:val="nil"/>
          <w:between w:val="nil"/>
        </w:pBdr>
        <w:rPr>
          <w:color w:val="000000"/>
          <w:sz w:val="22"/>
          <w:szCs w:val="22"/>
        </w:rPr>
      </w:pPr>
      <w:r>
        <w:rPr>
          <w:color w:val="000000"/>
          <w:sz w:val="22"/>
          <w:szCs w:val="22"/>
        </w:rPr>
        <w:t xml:space="preserve">Additional readings will be placed on the course management website </w:t>
      </w:r>
      <w:r>
        <w:rPr>
          <w:i/>
          <w:color w:val="000000"/>
          <w:sz w:val="22"/>
          <w:szCs w:val="22"/>
        </w:rPr>
        <w:t>Camino</w:t>
      </w:r>
    </w:p>
    <w:p w14:paraId="37439770" w14:textId="77777777" w:rsidR="00C41D02" w:rsidRDefault="00C41D02" w:rsidP="00C41D02">
      <w:pPr>
        <w:rPr>
          <w:b/>
          <w:sz w:val="22"/>
          <w:szCs w:val="22"/>
        </w:rPr>
      </w:pPr>
    </w:p>
    <w:p w14:paraId="37157B6E" w14:textId="77777777" w:rsidR="00C41D02" w:rsidRDefault="00C41D02" w:rsidP="00C41D02">
      <w:pPr>
        <w:rPr>
          <w:sz w:val="22"/>
          <w:szCs w:val="22"/>
        </w:rPr>
      </w:pPr>
      <w:bookmarkStart w:id="241" w:name="Assignment261"/>
      <w:r>
        <w:rPr>
          <w:b/>
          <w:sz w:val="22"/>
          <w:szCs w:val="22"/>
        </w:rPr>
        <w:t>Course Requirements/Assignments</w:t>
      </w:r>
    </w:p>
    <w:bookmarkEnd w:id="241"/>
    <w:p w14:paraId="4E2CF956" w14:textId="77777777" w:rsidR="00C41D02" w:rsidRDefault="00C41D02" w:rsidP="00C41D02">
      <w:r>
        <w:rPr>
          <w:sz w:val="22"/>
          <w:szCs w:val="22"/>
        </w:rPr>
        <w:t>Grades are based on a 100-point total. The distribution of points across assignments is as follows:</w:t>
      </w:r>
      <w:r>
        <w:tab/>
      </w:r>
    </w:p>
    <w:tbl>
      <w:tblPr>
        <w:tblW w:w="934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540"/>
        <w:gridCol w:w="4566"/>
        <w:gridCol w:w="972"/>
        <w:gridCol w:w="1632"/>
        <w:gridCol w:w="1632"/>
      </w:tblGrid>
      <w:tr w:rsidR="00C41D02" w14:paraId="57C7F61A" w14:textId="77777777" w:rsidTr="00F77DFF">
        <w:trPr>
          <w:trHeight w:val="242"/>
        </w:trPr>
        <w:tc>
          <w:tcPr>
            <w:tcW w:w="5106" w:type="dxa"/>
            <w:gridSpan w:val="2"/>
            <w:tcBorders>
              <w:bottom w:val="single" w:sz="4" w:space="0" w:color="000000"/>
            </w:tcBorders>
          </w:tcPr>
          <w:p w14:paraId="2E6631EF" w14:textId="77777777" w:rsidR="00C41D02" w:rsidRDefault="00C41D02" w:rsidP="00F77DFF">
            <w:pPr>
              <w:jc w:val="center"/>
              <w:rPr>
                <w:sz w:val="22"/>
                <w:szCs w:val="22"/>
              </w:rPr>
            </w:pPr>
            <w:r>
              <w:rPr>
                <w:b/>
                <w:sz w:val="22"/>
                <w:szCs w:val="22"/>
              </w:rPr>
              <w:t>Assignment</w:t>
            </w:r>
          </w:p>
        </w:tc>
        <w:tc>
          <w:tcPr>
            <w:tcW w:w="972" w:type="dxa"/>
            <w:tcBorders>
              <w:bottom w:val="single" w:sz="4" w:space="0" w:color="000000"/>
            </w:tcBorders>
          </w:tcPr>
          <w:p w14:paraId="21966190" w14:textId="77777777" w:rsidR="00C41D02" w:rsidRDefault="00C41D02" w:rsidP="00F77DFF">
            <w:pPr>
              <w:rPr>
                <w:b/>
                <w:sz w:val="22"/>
                <w:szCs w:val="22"/>
              </w:rPr>
            </w:pPr>
            <w:r>
              <w:rPr>
                <w:b/>
                <w:sz w:val="22"/>
                <w:szCs w:val="22"/>
              </w:rPr>
              <w:t>Points</w:t>
            </w:r>
          </w:p>
        </w:tc>
        <w:tc>
          <w:tcPr>
            <w:tcW w:w="1632" w:type="dxa"/>
            <w:tcBorders>
              <w:bottom w:val="single" w:sz="4" w:space="0" w:color="000000"/>
            </w:tcBorders>
          </w:tcPr>
          <w:p w14:paraId="21298C95" w14:textId="77777777" w:rsidR="00C41D02" w:rsidRDefault="00C41D02" w:rsidP="00F77DFF">
            <w:pPr>
              <w:jc w:val="center"/>
              <w:rPr>
                <w:b/>
                <w:sz w:val="22"/>
                <w:szCs w:val="22"/>
              </w:rPr>
            </w:pPr>
            <w:r>
              <w:rPr>
                <w:b/>
                <w:sz w:val="22"/>
                <w:szCs w:val="22"/>
              </w:rPr>
              <w:t>TPEs Assessed</w:t>
            </w:r>
          </w:p>
        </w:tc>
        <w:tc>
          <w:tcPr>
            <w:tcW w:w="1632" w:type="dxa"/>
            <w:tcBorders>
              <w:bottom w:val="single" w:sz="4" w:space="0" w:color="000000"/>
            </w:tcBorders>
          </w:tcPr>
          <w:p w14:paraId="5202FD9B" w14:textId="77777777" w:rsidR="00C41D02" w:rsidRDefault="00C41D02" w:rsidP="00F77DFF">
            <w:pPr>
              <w:jc w:val="center"/>
              <w:rPr>
                <w:b/>
                <w:sz w:val="22"/>
                <w:szCs w:val="22"/>
                <w:highlight w:val="yellow"/>
              </w:rPr>
            </w:pPr>
            <w:r w:rsidRPr="001C77DB">
              <w:rPr>
                <w:b/>
                <w:sz w:val="22"/>
                <w:szCs w:val="22"/>
                <w:highlight w:val="green"/>
              </w:rPr>
              <w:t>MMSN TPE</w:t>
            </w:r>
          </w:p>
        </w:tc>
      </w:tr>
      <w:tr w:rsidR="00C41D02" w14:paraId="57292970" w14:textId="77777777" w:rsidTr="00F77DFF">
        <w:tc>
          <w:tcPr>
            <w:tcW w:w="540" w:type="dxa"/>
          </w:tcPr>
          <w:p w14:paraId="2D3938A2" w14:textId="77777777" w:rsidR="00C41D02" w:rsidRDefault="00C41D02" w:rsidP="00F77DFF">
            <w:pPr>
              <w:spacing w:line="276" w:lineRule="auto"/>
              <w:jc w:val="center"/>
              <w:rPr>
                <w:sz w:val="20"/>
                <w:szCs w:val="20"/>
              </w:rPr>
            </w:pPr>
            <w:r>
              <w:rPr>
                <w:sz w:val="20"/>
                <w:szCs w:val="20"/>
              </w:rPr>
              <w:t>1</w:t>
            </w:r>
          </w:p>
        </w:tc>
        <w:tc>
          <w:tcPr>
            <w:tcW w:w="4566" w:type="dxa"/>
          </w:tcPr>
          <w:p w14:paraId="073E7BFE" w14:textId="77777777" w:rsidR="00C41D02" w:rsidRDefault="00C41D02" w:rsidP="00F77DFF">
            <w:pPr>
              <w:spacing w:line="276" w:lineRule="auto"/>
              <w:rPr>
                <w:sz w:val="20"/>
                <w:szCs w:val="20"/>
              </w:rPr>
            </w:pPr>
            <w:r>
              <w:rPr>
                <w:sz w:val="20"/>
                <w:szCs w:val="20"/>
              </w:rPr>
              <w:t xml:space="preserve">Class attendance </w:t>
            </w:r>
          </w:p>
        </w:tc>
        <w:tc>
          <w:tcPr>
            <w:tcW w:w="972" w:type="dxa"/>
          </w:tcPr>
          <w:p w14:paraId="03276A49" w14:textId="77777777" w:rsidR="00C41D02" w:rsidRDefault="00C41D02" w:rsidP="00F77DFF">
            <w:pPr>
              <w:spacing w:line="276" w:lineRule="auto"/>
              <w:jc w:val="center"/>
              <w:rPr>
                <w:sz w:val="20"/>
                <w:szCs w:val="20"/>
              </w:rPr>
            </w:pPr>
            <w:r>
              <w:rPr>
                <w:sz w:val="20"/>
                <w:szCs w:val="20"/>
              </w:rPr>
              <w:t>10</w:t>
            </w:r>
          </w:p>
        </w:tc>
        <w:tc>
          <w:tcPr>
            <w:tcW w:w="1632" w:type="dxa"/>
          </w:tcPr>
          <w:p w14:paraId="1A25300A" w14:textId="77777777" w:rsidR="00C41D02" w:rsidRDefault="00C41D02" w:rsidP="00F77DFF">
            <w:pPr>
              <w:spacing w:line="276" w:lineRule="auto"/>
              <w:jc w:val="center"/>
              <w:rPr>
                <w:sz w:val="20"/>
                <w:szCs w:val="20"/>
              </w:rPr>
            </w:pPr>
            <w:r>
              <w:rPr>
                <w:sz w:val="20"/>
                <w:szCs w:val="20"/>
              </w:rPr>
              <w:t>-</w:t>
            </w:r>
          </w:p>
        </w:tc>
        <w:tc>
          <w:tcPr>
            <w:tcW w:w="1632" w:type="dxa"/>
          </w:tcPr>
          <w:p w14:paraId="1FB0A7FC" w14:textId="77777777" w:rsidR="00C41D02" w:rsidRDefault="00C41D02" w:rsidP="00F77DFF">
            <w:pPr>
              <w:spacing w:line="276" w:lineRule="auto"/>
              <w:jc w:val="center"/>
              <w:rPr>
                <w:sz w:val="20"/>
                <w:szCs w:val="20"/>
                <w:highlight w:val="yellow"/>
              </w:rPr>
            </w:pPr>
          </w:p>
        </w:tc>
      </w:tr>
      <w:tr w:rsidR="00C41D02" w14:paraId="28A08A20" w14:textId="77777777" w:rsidTr="00F77DFF">
        <w:tc>
          <w:tcPr>
            <w:tcW w:w="540" w:type="dxa"/>
          </w:tcPr>
          <w:p w14:paraId="6127A50C" w14:textId="77777777" w:rsidR="00C41D02" w:rsidRDefault="00C41D02" w:rsidP="00F77DFF">
            <w:pPr>
              <w:spacing w:line="276" w:lineRule="auto"/>
              <w:jc w:val="center"/>
              <w:rPr>
                <w:sz w:val="20"/>
                <w:szCs w:val="20"/>
              </w:rPr>
            </w:pPr>
            <w:r>
              <w:rPr>
                <w:sz w:val="20"/>
                <w:szCs w:val="20"/>
              </w:rPr>
              <w:t>2</w:t>
            </w:r>
          </w:p>
        </w:tc>
        <w:tc>
          <w:tcPr>
            <w:tcW w:w="4566" w:type="dxa"/>
          </w:tcPr>
          <w:p w14:paraId="48F3A4C3" w14:textId="77777777" w:rsidR="00C41D02" w:rsidRDefault="00C41D02" w:rsidP="00F77DFF">
            <w:pPr>
              <w:spacing w:line="276" w:lineRule="auto"/>
              <w:rPr>
                <w:sz w:val="20"/>
                <w:szCs w:val="20"/>
              </w:rPr>
            </w:pPr>
            <w:r>
              <w:rPr>
                <w:sz w:val="20"/>
                <w:szCs w:val="20"/>
              </w:rPr>
              <w:t>Participation</w:t>
            </w:r>
          </w:p>
        </w:tc>
        <w:tc>
          <w:tcPr>
            <w:tcW w:w="972" w:type="dxa"/>
          </w:tcPr>
          <w:p w14:paraId="460499CB" w14:textId="77777777" w:rsidR="00C41D02" w:rsidRDefault="00C41D02" w:rsidP="00F77DFF">
            <w:pPr>
              <w:spacing w:line="276" w:lineRule="auto"/>
              <w:jc w:val="center"/>
              <w:rPr>
                <w:sz w:val="20"/>
                <w:szCs w:val="20"/>
              </w:rPr>
            </w:pPr>
            <w:r>
              <w:rPr>
                <w:sz w:val="20"/>
                <w:szCs w:val="20"/>
              </w:rPr>
              <w:t>10</w:t>
            </w:r>
          </w:p>
        </w:tc>
        <w:tc>
          <w:tcPr>
            <w:tcW w:w="1632" w:type="dxa"/>
          </w:tcPr>
          <w:p w14:paraId="398CC921" w14:textId="77777777" w:rsidR="00C41D02" w:rsidRDefault="00C41D02" w:rsidP="00F77DFF">
            <w:pPr>
              <w:spacing w:line="276" w:lineRule="auto"/>
              <w:jc w:val="center"/>
              <w:rPr>
                <w:sz w:val="20"/>
                <w:szCs w:val="20"/>
              </w:rPr>
            </w:pPr>
            <w:r>
              <w:rPr>
                <w:sz w:val="20"/>
                <w:szCs w:val="20"/>
              </w:rPr>
              <w:t>-</w:t>
            </w:r>
          </w:p>
        </w:tc>
        <w:tc>
          <w:tcPr>
            <w:tcW w:w="1632" w:type="dxa"/>
          </w:tcPr>
          <w:p w14:paraId="690CBC4B" w14:textId="77777777" w:rsidR="00C41D02" w:rsidRDefault="00C41D02" w:rsidP="00F77DFF">
            <w:pPr>
              <w:spacing w:line="276" w:lineRule="auto"/>
              <w:jc w:val="center"/>
              <w:rPr>
                <w:sz w:val="20"/>
                <w:szCs w:val="20"/>
                <w:highlight w:val="yellow"/>
              </w:rPr>
            </w:pPr>
          </w:p>
        </w:tc>
      </w:tr>
      <w:tr w:rsidR="00C41D02" w14:paraId="61EE0FC1" w14:textId="77777777" w:rsidTr="00F77DFF">
        <w:tc>
          <w:tcPr>
            <w:tcW w:w="540" w:type="dxa"/>
          </w:tcPr>
          <w:p w14:paraId="31DFB149" w14:textId="77777777" w:rsidR="00C41D02" w:rsidRDefault="00C41D02" w:rsidP="00F77DFF">
            <w:pPr>
              <w:spacing w:line="276" w:lineRule="auto"/>
              <w:jc w:val="center"/>
              <w:rPr>
                <w:sz w:val="20"/>
                <w:szCs w:val="20"/>
              </w:rPr>
            </w:pPr>
            <w:r>
              <w:rPr>
                <w:sz w:val="20"/>
                <w:szCs w:val="20"/>
              </w:rPr>
              <w:t>3</w:t>
            </w:r>
          </w:p>
        </w:tc>
        <w:tc>
          <w:tcPr>
            <w:tcW w:w="4566" w:type="dxa"/>
          </w:tcPr>
          <w:p w14:paraId="6DA1182E" w14:textId="77777777" w:rsidR="00C41D02" w:rsidRDefault="00C41D02" w:rsidP="00F77DFF">
            <w:pPr>
              <w:spacing w:line="276" w:lineRule="auto"/>
              <w:rPr>
                <w:sz w:val="20"/>
                <w:szCs w:val="20"/>
              </w:rPr>
            </w:pPr>
            <w:r>
              <w:rPr>
                <w:sz w:val="20"/>
                <w:szCs w:val="20"/>
              </w:rPr>
              <w:t>Literature Circles (LC)</w:t>
            </w:r>
          </w:p>
        </w:tc>
        <w:tc>
          <w:tcPr>
            <w:tcW w:w="972" w:type="dxa"/>
          </w:tcPr>
          <w:p w14:paraId="582994AC" w14:textId="77777777" w:rsidR="00C41D02" w:rsidRDefault="00C41D02" w:rsidP="00F77DFF">
            <w:pPr>
              <w:spacing w:line="276" w:lineRule="auto"/>
              <w:jc w:val="center"/>
              <w:rPr>
                <w:sz w:val="20"/>
                <w:szCs w:val="20"/>
              </w:rPr>
            </w:pPr>
            <w:r>
              <w:rPr>
                <w:sz w:val="20"/>
                <w:szCs w:val="20"/>
              </w:rPr>
              <w:t>20</w:t>
            </w:r>
          </w:p>
        </w:tc>
        <w:tc>
          <w:tcPr>
            <w:tcW w:w="1632" w:type="dxa"/>
          </w:tcPr>
          <w:p w14:paraId="4E395CFB" w14:textId="77777777" w:rsidR="00C41D02" w:rsidRDefault="00C41D02" w:rsidP="00F77DFF">
            <w:pPr>
              <w:spacing w:line="276" w:lineRule="auto"/>
              <w:jc w:val="center"/>
              <w:rPr>
                <w:sz w:val="20"/>
                <w:szCs w:val="20"/>
              </w:rPr>
            </w:pPr>
            <w:r>
              <w:rPr>
                <w:sz w:val="20"/>
                <w:szCs w:val="20"/>
              </w:rPr>
              <w:t xml:space="preserve">2.1; 3.4; 4.1 </w:t>
            </w:r>
          </w:p>
        </w:tc>
        <w:tc>
          <w:tcPr>
            <w:tcW w:w="1632" w:type="dxa"/>
          </w:tcPr>
          <w:p w14:paraId="09B0E280" w14:textId="77777777" w:rsidR="00C41D02" w:rsidRDefault="00C41D02" w:rsidP="00F77DFF">
            <w:pPr>
              <w:spacing w:line="276" w:lineRule="auto"/>
              <w:jc w:val="center"/>
              <w:rPr>
                <w:sz w:val="20"/>
                <w:szCs w:val="20"/>
                <w:highlight w:val="yellow"/>
              </w:rPr>
            </w:pPr>
            <w:r w:rsidRPr="001C77DB">
              <w:rPr>
                <w:sz w:val="20"/>
                <w:szCs w:val="20"/>
                <w:highlight w:val="green"/>
              </w:rPr>
              <w:t>1.3; 3.1</w:t>
            </w:r>
          </w:p>
        </w:tc>
      </w:tr>
      <w:tr w:rsidR="00C41D02" w14:paraId="2716CC4F" w14:textId="77777777" w:rsidTr="00F77DFF">
        <w:tc>
          <w:tcPr>
            <w:tcW w:w="540" w:type="dxa"/>
          </w:tcPr>
          <w:p w14:paraId="04DF555B" w14:textId="77777777" w:rsidR="00C41D02" w:rsidRDefault="00C41D02" w:rsidP="00F77DFF">
            <w:pPr>
              <w:spacing w:line="276" w:lineRule="auto"/>
              <w:jc w:val="center"/>
              <w:rPr>
                <w:sz w:val="20"/>
                <w:szCs w:val="20"/>
              </w:rPr>
            </w:pPr>
            <w:r>
              <w:rPr>
                <w:sz w:val="20"/>
                <w:szCs w:val="20"/>
              </w:rPr>
              <w:t>4</w:t>
            </w:r>
          </w:p>
        </w:tc>
        <w:tc>
          <w:tcPr>
            <w:tcW w:w="4566" w:type="dxa"/>
          </w:tcPr>
          <w:p w14:paraId="06DA294D" w14:textId="77777777" w:rsidR="00C41D02" w:rsidRDefault="00C41D02" w:rsidP="00F77DFF">
            <w:pPr>
              <w:spacing w:line="276" w:lineRule="auto"/>
              <w:rPr>
                <w:sz w:val="20"/>
                <w:szCs w:val="20"/>
              </w:rPr>
            </w:pPr>
            <w:r>
              <w:rPr>
                <w:sz w:val="20"/>
                <w:szCs w:val="20"/>
              </w:rPr>
              <w:t>Reading Assessment</w:t>
            </w:r>
          </w:p>
        </w:tc>
        <w:tc>
          <w:tcPr>
            <w:tcW w:w="972" w:type="dxa"/>
          </w:tcPr>
          <w:p w14:paraId="7A6F2D03" w14:textId="77777777" w:rsidR="00C41D02" w:rsidRDefault="00C41D02" w:rsidP="00F77DFF">
            <w:pPr>
              <w:spacing w:line="276" w:lineRule="auto"/>
              <w:jc w:val="center"/>
              <w:rPr>
                <w:sz w:val="20"/>
                <w:szCs w:val="20"/>
              </w:rPr>
            </w:pPr>
            <w:r>
              <w:rPr>
                <w:sz w:val="20"/>
                <w:szCs w:val="20"/>
              </w:rPr>
              <w:t>30</w:t>
            </w:r>
          </w:p>
        </w:tc>
        <w:tc>
          <w:tcPr>
            <w:tcW w:w="1632" w:type="dxa"/>
          </w:tcPr>
          <w:p w14:paraId="161EB538" w14:textId="77777777" w:rsidR="00C41D02" w:rsidRDefault="00C41D02" w:rsidP="00F77DFF">
            <w:pPr>
              <w:spacing w:line="276" w:lineRule="auto"/>
              <w:jc w:val="center"/>
              <w:rPr>
                <w:sz w:val="20"/>
                <w:szCs w:val="20"/>
              </w:rPr>
            </w:pPr>
            <w:r>
              <w:rPr>
                <w:sz w:val="20"/>
                <w:szCs w:val="20"/>
              </w:rPr>
              <w:t>3.1; 6.1</w:t>
            </w:r>
          </w:p>
        </w:tc>
        <w:tc>
          <w:tcPr>
            <w:tcW w:w="1632" w:type="dxa"/>
          </w:tcPr>
          <w:p w14:paraId="331AD2D4" w14:textId="77777777" w:rsidR="00C41D02" w:rsidRDefault="00C41D02" w:rsidP="00F77DFF">
            <w:pPr>
              <w:spacing w:line="276" w:lineRule="auto"/>
              <w:jc w:val="center"/>
              <w:rPr>
                <w:sz w:val="20"/>
                <w:szCs w:val="20"/>
                <w:highlight w:val="green"/>
              </w:rPr>
            </w:pPr>
            <w:r>
              <w:rPr>
                <w:sz w:val="20"/>
                <w:szCs w:val="20"/>
                <w:highlight w:val="green"/>
              </w:rPr>
              <w:t>5.6</w:t>
            </w:r>
          </w:p>
        </w:tc>
      </w:tr>
      <w:tr w:rsidR="00C41D02" w14:paraId="6A26BADB" w14:textId="77777777" w:rsidTr="00F77DFF">
        <w:trPr>
          <w:trHeight w:val="224"/>
        </w:trPr>
        <w:tc>
          <w:tcPr>
            <w:tcW w:w="540" w:type="dxa"/>
          </w:tcPr>
          <w:p w14:paraId="30A8BC81" w14:textId="77777777" w:rsidR="00C41D02" w:rsidRDefault="00C41D02" w:rsidP="00F77DFF">
            <w:pPr>
              <w:spacing w:line="276" w:lineRule="auto"/>
              <w:jc w:val="center"/>
              <w:rPr>
                <w:sz w:val="20"/>
                <w:szCs w:val="20"/>
              </w:rPr>
            </w:pPr>
            <w:r>
              <w:rPr>
                <w:sz w:val="20"/>
                <w:szCs w:val="20"/>
              </w:rPr>
              <w:t>5</w:t>
            </w:r>
          </w:p>
        </w:tc>
        <w:tc>
          <w:tcPr>
            <w:tcW w:w="4566" w:type="dxa"/>
          </w:tcPr>
          <w:p w14:paraId="5454777B" w14:textId="77777777" w:rsidR="00C41D02" w:rsidRDefault="00C41D02" w:rsidP="00F77DFF">
            <w:pPr>
              <w:spacing w:line="276" w:lineRule="auto"/>
              <w:rPr>
                <w:sz w:val="20"/>
                <w:szCs w:val="20"/>
              </w:rPr>
            </w:pPr>
            <w:r>
              <w:rPr>
                <w:sz w:val="20"/>
                <w:szCs w:val="20"/>
              </w:rPr>
              <w:t>*Video-Recorded Guided Reading Instruction</w:t>
            </w:r>
          </w:p>
        </w:tc>
        <w:tc>
          <w:tcPr>
            <w:tcW w:w="972" w:type="dxa"/>
          </w:tcPr>
          <w:p w14:paraId="477882A0" w14:textId="77777777" w:rsidR="00C41D02" w:rsidRDefault="00C41D02" w:rsidP="00F77DFF">
            <w:pPr>
              <w:spacing w:line="276" w:lineRule="auto"/>
              <w:jc w:val="center"/>
              <w:rPr>
                <w:sz w:val="20"/>
                <w:szCs w:val="20"/>
              </w:rPr>
            </w:pPr>
            <w:r>
              <w:rPr>
                <w:sz w:val="20"/>
                <w:szCs w:val="20"/>
              </w:rPr>
              <w:t>30</w:t>
            </w:r>
          </w:p>
        </w:tc>
        <w:tc>
          <w:tcPr>
            <w:tcW w:w="1632" w:type="dxa"/>
          </w:tcPr>
          <w:p w14:paraId="7537FEE7" w14:textId="77777777" w:rsidR="00C41D02" w:rsidRDefault="00C41D02" w:rsidP="00F77DFF">
            <w:pPr>
              <w:spacing w:line="276" w:lineRule="auto"/>
              <w:jc w:val="center"/>
              <w:rPr>
                <w:sz w:val="20"/>
                <w:szCs w:val="20"/>
              </w:rPr>
            </w:pPr>
            <w:r>
              <w:rPr>
                <w:sz w:val="20"/>
                <w:szCs w:val="20"/>
              </w:rPr>
              <w:t xml:space="preserve">1.1; 2.5; 3.3 </w:t>
            </w:r>
          </w:p>
        </w:tc>
        <w:tc>
          <w:tcPr>
            <w:tcW w:w="1632" w:type="dxa"/>
          </w:tcPr>
          <w:p w14:paraId="003AC867" w14:textId="77777777" w:rsidR="00C41D02" w:rsidRDefault="00C41D02" w:rsidP="00F77DFF">
            <w:pPr>
              <w:spacing w:line="276" w:lineRule="auto"/>
              <w:jc w:val="center"/>
              <w:rPr>
                <w:sz w:val="20"/>
                <w:szCs w:val="20"/>
                <w:highlight w:val="yellow"/>
              </w:rPr>
            </w:pPr>
            <w:r w:rsidRPr="001C77DB">
              <w:rPr>
                <w:sz w:val="20"/>
                <w:szCs w:val="20"/>
                <w:highlight w:val="green"/>
              </w:rPr>
              <w:t>4.2; 3.1</w:t>
            </w:r>
          </w:p>
        </w:tc>
      </w:tr>
    </w:tbl>
    <w:p w14:paraId="6ADB608A" w14:textId="77777777" w:rsidR="00C41D02" w:rsidRDefault="00C41D02" w:rsidP="00C41D02">
      <w:pPr>
        <w:rPr>
          <w:sz w:val="22"/>
          <w:szCs w:val="22"/>
        </w:rPr>
      </w:pPr>
    </w:p>
    <w:p w14:paraId="7D137575" w14:textId="77777777" w:rsidR="00C41D02" w:rsidRDefault="00C41D02" w:rsidP="00C41D02">
      <w:pPr>
        <w:spacing w:line="360" w:lineRule="auto"/>
        <w:jc w:val="both"/>
      </w:pPr>
    </w:p>
    <w:p w14:paraId="6E8DF5EC" w14:textId="77777777" w:rsidR="00C41D02" w:rsidRDefault="00C41D02" w:rsidP="00C41D02">
      <w:pPr>
        <w:jc w:val="both"/>
        <w:rPr>
          <w:sz w:val="22"/>
          <w:szCs w:val="22"/>
        </w:rPr>
      </w:pPr>
      <w:r>
        <w:rPr>
          <w:sz w:val="22"/>
          <w:szCs w:val="22"/>
        </w:rPr>
        <w:lastRenderedPageBreak/>
        <w:t xml:space="preserve">1.  </w:t>
      </w:r>
      <w:r>
        <w:rPr>
          <w:b/>
          <w:i/>
          <w:sz w:val="22"/>
          <w:szCs w:val="22"/>
        </w:rPr>
        <w:t>Class Attendance &amp; Participation</w:t>
      </w:r>
      <w:r>
        <w:rPr>
          <w:b/>
          <w:sz w:val="22"/>
          <w:szCs w:val="22"/>
        </w:rPr>
        <w:t>.</w:t>
      </w:r>
      <w:r>
        <w:rPr>
          <w:sz w:val="22"/>
          <w:szCs w:val="22"/>
        </w:rPr>
        <w:t xml:space="preserve">   </w:t>
      </w:r>
    </w:p>
    <w:p w14:paraId="572058A4" w14:textId="77777777" w:rsidR="00C41D02" w:rsidRDefault="00C41D02" w:rsidP="00C41D02">
      <w:pPr>
        <w:rPr>
          <w:sz w:val="22"/>
          <w:szCs w:val="22"/>
        </w:rPr>
      </w:pPr>
      <w:r>
        <w:rPr>
          <w:sz w:val="22"/>
          <w:szCs w:val="22"/>
        </w:rPr>
        <w:t xml:space="preserve">Regular attendance at all class meetings is a requirement in this program. Each student will be granted one Emergency Release (ER) per course. Your ER excuses you from one class session with a loss of 5 points.  To use your ER you must notify me by email or phone BEFORE class.  Save your ER for medical issues, family demands, car trouble, etc.  </w:t>
      </w:r>
    </w:p>
    <w:p w14:paraId="0EF579CD" w14:textId="77777777" w:rsidR="00C41D02" w:rsidRDefault="00C41D02" w:rsidP="00C41D02">
      <w:pPr>
        <w:rPr>
          <w:sz w:val="22"/>
          <w:szCs w:val="22"/>
        </w:rPr>
      </w:pPr>
    </w:p>
    <w:p w14:paraId="7A4E685D" w14:textId="77777777" w:rsidR="00C41D02" w:rsidRDefault="00C41D02" w:rsidP="00C41D02">
      <w:pPr>
        <w:rPr>
          <w:sz w:val="22"/>
          <w:szCs w:val="22"/>
        </w:rPr>
      </w:pPr>
      <w:r>
        <w:rPr>
          <w:sz w:val="22"/>
          <w:szCs w:val="22"/>
        </w:rPr>
        <w:t xml:space="preserve">Students will not be penalized for absences due to the observance of religious holidays that fall on our scheduled class day; please give me advance notice of these absences so I can make the necessary accommodations.  All other absences are unexcused and will affect your grade.  </w:t>
      </w:r>
    </w:p>
    <w:p w14:paraId="2D06AF26" w14:textId="77777777" w:rsidR="00C41D02" w:rsidRDefault="00C41D02" w:rsidP="00C41D02">
      <w:pPr>
        <w:jc w:val="both"/>
        <w:rPr>
          <w:sz w:val="22"/>
          <w:szCs w:val="22"/>
        </w:rPr>
      </w:pPr>
    </w:p>
    <w:p w14:paraId="747A05EA" w14:textId="77777777" w:rsidR="00C41D02" w:rsidRDefault="00C41D02" w:rsidP="00C41D02">
      <w:pPr>
        <w:rPr>
          <w:sz w:val="22"/>
          <w:szCs w:val="22"/>
        </w:rPr>
      </w:pPr>
      <w:r>
        <w:rPr>
          <w:b/>
          <w:sz w:val="22"/>
          <w:szCs w:val="22"/>
        </w:rPr>
        <w:t xml:space="preserve">Punctuality. </w:t>
      </w:r>
      <w:r>
        <w:rPr>
          <w:sz w:val="22"/>
          <w:szCs w:val="22"/>
        </w:rPr>
        <w:t xml:space="preserve">Coming to class (and returning from breaks) on time is another course requirement. Your first lateness will be excused; your second lateness will cause 1 point to be deducted from your final course grade; your third lateness will cause an additional 4 points to be deducted. More than three late arrivals indicate a serious problem; this situation will be dealt with at the instructor’s discretion. Attendance and punctuality are the only policies with the immediate potential to impact your course grades. Your instructor through ongoing observation and documentation gathers data documenting your adherence to the remaining policies listed here. These data are a primary factor in the assessment of your mastery of TPE 6- “Developing as a Professional Educator.” </w:t>
      </w:r>
    </w:p>
    <w:p w14:paraId="0841DC4B" w14:textId="77777777" w:rsidR="00C41D02" w:rsidRDefault="00C41D02" w:rsidP="00C41D02">
      <w:pPr>
        <w:rPr>
          <w:sz w:val="22"/>
          <w:szCs w:val="22"/>
        </w:rPr>
      </w:pPr>
    </w:p>
    <w:p w14:paraId="61ACED81" w14:textId="77777777" w:rsidR="00C41D02" w:rsidRDefault="00C41D02" w:rsidP="00C41D02">
      <w:pPr>
        <w:rPr>
          <w:sz w:val="22"/>
          <w:szCs w:val="22"/>
        </w:rPr>
      </w:pPr>
      <w:r>
        <w:rPr>
          <w:sz w:val="22"/>
          <w:szCs w:val="22"/>
        </w:rPr>
        <w:t>If an instructor has reason to feel you are not meeting all the expectations spelled out below, s/he will contact you privately to discuss the issue, to clarify the expectations as needed, and to offer his/her support in helping you reach those expectations.  If your instructor does not contact you with a concern, you can assume you are satisfying these requirements.  However, if you would like specific feedback on your professional conduct during the quarter, you are welcome to contact your instructor at any time and s/he will be glad to share his/her assessment with you.</w:t>
      </w:r>
    </w:p>
    <w:p w14:paraId="422059E9" w14:textId="77777777" w:rsidR="00C41D02" w:rsidRDefault="00C41D02" w:rsidP="00C41D02">
      <w:pPr>
        <w:rPr>
          <w:sz w:val="22"/>
          <w:szCs w:val="22"/>
        </w:rPr>
      </w:pPr>
    </w:p>
    <w:p w14:paraId="6E2616A2" w14:textId="77777777" w:rsidR="00C41D02" w:rsidRDefault="00C41D02" w:rsidP="00C41D02">
      <w:pPr>
        <w:rPr>
          <w:sz w:val="22"/>
          <w:szCs w:val="22"/>
        </w:rPr>
      </w:pPr>
      <w:r>
        <w:rPr>
          <w:sz w:val="22"/>
          <w:szCs w:val="22"/>
        </w:rPr>
        <w:t xml:space="preserve">2.  </w:t>
      </w:r>
      <w:r>
        <w:rPr>
          <w:b/>
          <w:i/>
          <w:sz w:val="22"/>
          <w:szCs w:val="22"/>
        </w:rPr>
        <w:t>Participation</w:t>
      </w:r>
      <w:r>
        <w:rPr>
          <w:sz w:val="22"/>
          <w:szCs w:val="22"/>
        </w:rPr>
        <w:t xml:space="preserve">. As we will read about and study in this course, everyone’s learning is enhanced by the quantity and quality of the interactions in the learning environment.  Hence, your participation in whole class discussions, group work and pair group is essential for the success of this course.  </w:t>
      </w:r>
    </w:p>
    <w:p w14:paraId="463F40A2" w14:textId="77777777" w:rsidR="00C41D02" w:rsidRDefault="00C41D02" w:rsidP="00C41D02">
      <w:pPr>
        <w:rPr>
          <w:sz w:val="22"/>
          <w:szCs w:val="22"/>
        </w:rPr>
      </w:pPr>
    </w:p>
    <w:p w14:paraId="039F6364" w14:textId="77777777" w:rsidR="00C41D02" w:rsidRDefault="00C41D02" w:rsidP="00C41D02">
      <w:pPr>
        <w:rPr>
          <w:sz w:val="22"/>
          <w:szCs w:val="22"/>
        </w:rPr>
      </w:pPr>
      <w:r>
        <w:rPr>
          <w:sz w:val="22"/>
          <w:szCs w:val="22"/>
        </w:rPr>
        <w:t>While a class is in session, you should not engage in any activity not directly related to what is taking place in the classroom.  Instructors reserve the right to ask you to close your laptop or put away some other form of technology at their discretion; when/if this occurs, please respond quickly and without protest to avoid further disruption of the class’s learning. Instructors also reserve the right to ignore your inappropriate use of technology in class and simply deduct points from your final grade. If you would like more detailed clarification about the expectations regarding appropriate and inappropriate in-class technology use, please feel free to contact your instructor for further information.</w:t>
      </w:r>
    </w:p>
    <w:p w14:paraId="14B4B352" w14:textId="77777777" w:rsidR="00C41D02" w:rsidRDefault="00C41D02" w:rsidP="00C41D02">
      <w:pPr>
        <w:jc w:val="both"/>
        <w:rPr>
          <w:sz w:val="22"/>
          <w:szCs w:val="22"/>
        </w:rPr>
      </w:pPr>
    </w:p>
    <w:p w14:paraId="735008E8" w14:textId="77777777" w:rsidR="00C41D02" w:rsidRDefault="00C41D02" w:rsidP="00C41D02">
      <w:pPr>
        <w:rPr>
          <w:sz w:val="22"/>
          <w:szCs w:val="22"/>
        </w:rPr>
      </w:pPr>
      <w:r>
        <w:rPr>
          <w:b/>
          <w:sz w:val="22"/>
          <w:szCs w:val="22"/>
        </w:rPr>
        <w:t>Note:</w:t>
      </w:r>
      <w:r>
        <w:rPr>
          <w:sz w:val="22"/>
          <w:szCs w:val="22"/>
        </w:rPr>
        <w:t xml:space="preserve">  Points lost due to poor attendance and/or lack of punctuality will be deducted from your final grade. A student with excellent grades on assignments and other aspects of professional conduct can earn a poor course grade as a result of excessive absence or chronic lateness.</w:t>
      </w:r>
    </w:p>
    <w:p w14:paraId="6072AE5B" w14:textId="77777777" w:rsidR="00C41D02" w:rsidRDefault="00C41D02" w:rsidP="00C41D02">
      <w:pPr>
        <w:jc w:val="both"/>
        <w:rPr>
          <w:sz w:val="22"/>
          <w:szCs w:val="22"/>
        </w:rPr>
      </w:pPr>
    </w:p>
    <w:p w14:paraId="2A97BF7D" w14:textId="77777777" w:rsidR="00C41D02" w:rsidRDefault="00C41D02" w:rsidP="00C41D02">
      <w:pPr>
        <w:rPr>
          <w:sz w:val="22"/>
          <w:szCs w:val="22"/>
        </w:rPr>
      </w:pPr>
      <w:r>
        <w:rPr>
          <w:sz w:val="22"/>
          <w:szCs w:val="22"/>
        </w:rPr>
        <w:t xml:space="preserve">3.  </w:t>
      </w:r>
      <w:r>
        <w:rPr>
          <w:b/>
          <w:i/>
          <w:sz w:val="22"/>
          <w:szCs w:val="22"/>
        </w:rPr>
        <w:t>Literature Circles (LC</w:t>
      </w:r>
      <w:r>
        <w:rPr>
          <w:i/>
          <w:sz w:val="22"/>
          <w:szCs w:val="22"/>
        </w:rPr>
        <w:t>)</w:t>
      </w:r>
      <w:r>
        <w:rPr>
          <w:sz w:val="22"/>
          <w:szCs w:val="22"/>
        </w:rPr>
        <w:t xml:space="preserve">.  A common book discussion routine used in reading programs is the </w:t>
      </w:r>
      <w:r>
        <w:rPr>
          <w:i/>
          <w:sz w:val="22"/>
          <w:szCs w:val="22"/>
        </w:rPr>
        <w:t>Literature Circle-</w:t>
      </w:r>
      <w:r>
        <w:rPr>
          <w:sz w:val="22"/>
          <w:szCs w:val="22"/>
        </w:rPr>
        <w:t xml:space="preserve">an instructional approach where students come together in small temporary groups formed by book choice that meet on a regular and predictable schedule to (re)read and discuss readings. </w:t>
      </w:r>
    </w:p>
    <w:p w14:paraId="1A99DD81" w14:textId="77777777" w:rsidR="00C41D02" w:rsidRDefault="00C41D02" w:rsidP="00C41D02">
      <w:pPr>
        <w:rPr>
          <w:sz w:val="22"/>
          <w:szCs w:val="22"/>
        </w:rPr>
      </w:pPr>
    </w:p>
    <w:p w14:paraId="1BD34F18" w14:textId="77777777" w:rsidR="00C41D02" w:rsidRDefault="00C41D02" w:rsidP="00C41D02">
      <w:pPr>
        <w:rPr>
          <w:sz w:val="22"/>
          <w:szCs w:val="22"/>
        </w:rPr>
      </w:pPr>
      <w:r>
        <w:rPr>
          <w:sz w:val="22"/>
          <w:szCs w:val="22"/>
        </w:rPr>
        <w:t>Each student will be responsible for leading two Literature Circles on the readings throughout the course. Literature Circle leaders should come to class (whether on-line or in person) prepared with handouts for each member of your group (4/5 students) that outline the assigned readings with the asterisked headings listed below under the “</w:t>
      </w:r>
      <w:r>
        <w:rPr>
          <w:i/>
          <w:sz w:val="22"/>
          <w:szCs w:val="22"/>
        </w:rPr>
        <w:t>LC Components</w:t>
      </w:r>
      <w:r>
        <w:rPr>
          <w:sz w:val="22"/>
          <w:szCs w:val="22"/>
        </w:rPr>
        <w:t>” heading.  The “</w:t>
      </w:r>
      <w:r>
        <w:rPr>
          <w:i/>
          <w:sz w:val="22"/>
          <w:szCs w:val="22"/>
        </w:rPr>
        <w:t>Literature Circle Discussion Format</w:t>
      </w:r>
      <w:r>
        <w:rPr>
          <w:sz w:val="22"/>
          <w:szCs w:val="22"/>
        </w:rPr>
        <w:t>” outlines how the literature circle would unfold.</w:t>
      </w:r>
    </w:p>
    <w:p w14:paraId="148E0C29" w14:textId="77777777" w:rsidR="00C41D02" w:rsidRDefault="00C41D02" w:rsidP="00C41D02">
      <w:pPr>
        <w:rPr>
          <w:sz w:val="22"/>
          <w:szCs w:val="22"/>
        </w:rPr>
      </w:pPr>
    </w:p>
    <w:tbl>
      <w:tblPr>
        <w:tblW w:w="8985" w:type="dxa"/>
        <w:jc w:val="center"/>
        <w:tblBorders>
          <w:top w:val="single" w:sz="8" w:space="0" w:color="C0504D"/>
          <w:left w:val="single" w:sz="8" w:space="0" w:color="C0504D"/>
          <w:bottom w:val="single" w:sz="8" w:space="0" w:color="C0504D"/>
          <w:right w:val="single" w:sz="8" w:space="0" w:color="C0504D"/>
          <w:insideH w:val="single" w:sz="4" w:space="0" w:color="000000"/>
          <w:insideV w:val="single" w:sz="4" w:space="0" w:color="000000"/>
        </w:tblBorders>
        <w:tblLayout w:type="fixed"/>
        <w:tblLook w:val="04A0" w:firstRow="1" w:lastRow="0" w:firstColumn="1" w:lastColumn="0" w:noHBand="0" w:noVBand="1"/>
      </w:tblPr>
      <w:tblGrid>
        <w:gridCol w:w="4526"/>
        <w:gridCol w:w="4459"/>
      </w:tblGrid>
      <w:tr w:rsidR="00C41D02" w14:paraId="151A7AA9" w14:textId="77777777" w:rsidTr="00F77DFF">
        <w:trPr>
          <w:jc w:val="center"/>
        </w:trPr>
        <w:tc>
          <w:tcPr>
            <w:tcW w:w="4526" w:type="dxa"/>
            <w:tcBorders>
              <w:top w:val="single" w:sz="4" w:space="0" w:color="000000"/>
              <w:left w:val="single" w:sz="4" w:space="0" w:color="000000"/>
              <w:bottom w:val="single" w:sz="4" w:space="0" w:color="000000"/>
              <w:right w:val="single" w:sz="4" w:space="0" w:color="000000"/>
            </w:tcBorders>
          </w:tcPr>
          <w:p w14:paraId="28753C77" w14:textId="77777777" w:rsidR="00C41D02" w:rsidRDefault="00C41D02" w:rsidP="00F77DFF">
            <w:pPr>
              <w:jc w:val="center"/>
              <w:rPr>
                <w:i/>
                <w:sz w:val="22"/>
                <w:szCs w:val="22"/>
              </w:rPr>
            </w:pPr>
            <w:r>
              <w:rPr>
                <w:i/>
                <w:sz w:val="22"/>
                <w:szCs w:val="22"/>
              </w:rPr>
              <w:t>Literature Circle Components</w:t>
            </w:r>
          </w:p>
        </w:tc>
        <w:tc>
          <w:tcPr>
            <w:tcW w:w="4459" w:type="dxa"/>
            <w:tcBorders>
              <w:top w:val="single" w:sz="4" w:space="0" w:color="000000"/>
              <w:left w:val="single" w:sz="4" w:space="0" w:color="000000"/>
              <w:bottom w:val="single" w:sz="4" w:space="0" w:color="000000"/>
              <w:right w:val="single" w:sz="4" w:space="0" w:color="000000"/>
            </w:tcBorders>
          </w:tcPr>
          <w:p w14:paraId="349D6438" w14:textId="77777777" w:rsidR="00C41D02" w:rsidRDefault="00C41D02" w:rsidP="00F77DFF">
            <w:pPr>
              <w:jc w:val="center"/>
              <w:rPr>
                <w:i/>
                <w:sz w:val="22"/>
                <w:szCs w:val="22"/>
              </w:rPr>
            </w:pPr>
            <w:r>
              <w:rPr>
                <w:i/>
                <w:sz w:val="22"/>
                <w:szCs w:val="22"/>
              </w:rPr>
              <w:t>Literature Circle Discussion Format</w:t>
            </w:r>
          </w:p>
        </w:tc>
      </w:tr>
      <w:tr w:rsidR="00C41D02" w14:paraId="27096EDA" w14:textId="77777777" w:rsidTr="00F77DFF">
        <w:trPr>
          <w:jc w:val="center"/>
        </w:trPr>
        <w:tc>
          <w:tcPr>
            <w:tcW w:w="4526" w:type="dxa"/>
            <w:tcBorders>
              <w:top w:val="single" w:sz="4" w:space="0" w:color="000000"/>
              <w:left w:val="single" w:sz="4" w:space="0" w:color="000000"/>
              <w:bottom w:val="single" w:sz="4" w:space="0" w:color="000000"/>
              <w:right w:val="single" w:sz="4" w:space="0" w:color="000000"/>
            </w:tcBorders>
          </w:tcPr>
          <w:p w14:paraId="33E04F5B" w14:textId="77777777" w:rsidR="00C41D02" w:rsidRDefault="00C41D02" w:rsidP="00F77DFF">
            <w:pPr>
              <w:rPr>
                <w:sz w:val="20"/>
                <w:szCs w:val="20"/>
              </w:rPr>
            </w:pPr>
            <w:r>
              <w:rPr>
                <w:sz w:val="20"/>
                <w:szCs w:val="20"/>
              </w:rPr>
              <w:t>*Author’s Message.  To zero in on the topic for discussion, write down your version of the author’s main message.  Include 1 quote that was memorable for you.</w:t>
            </w:r>
          </w:p>
        </w:tc>
        <w:tc>
          <w:tcPr>
            <w:tcW w:w="4459" w:type="dxa"/>
            <w:tcBorders>
              <w:top w:val="single" w:sz="4" w:space="0" w:color="000000"/>
              <w:left w:val="single" w:sz="4" w:space="0" w:color="000000"/>
              <w:bottom w:val="single" w:sz="4" w:space="0" w:color="000000"/>
              <w:right w:val="single" w:sz="4" w:space="0" w:color="000000"/>
            </w:tcBorders>
          </w:tcPr>
          <w:p w14:paraId="3F51251C" w14:textId="77777777" w:rsidR="00C41D02" w:rsidRDefault="00C41D02" w:rsidP="00F77DFF">
            <w:pPr>
              <w:rPr>
                <w:sz w:val="20"/>
                <w:szCs w:val="20"/>
              </w:rPr>
            </w:pPr>
            <w:r>
              <w:rPr>
                <w:b/>
                <w:sz w:val="20"/>
                <w:szCs w:val="20"/>
              </w:rPr>
              <w:t>Allocation of Time.</w:t>
            </w:r>
            <w:r>
              <w:rPr>
                <w:sz w:val="20"/>
                <w:szCs w:val="20"/>
              </w:rPr>
              <w:t xml:space="preserve">  Budget 30 minutes for review of key themes and illustrating visual representation</w:t>
            </w:r>
          </w:p>
        </w:tc>
      </w:tr>
      <w:tr w:rsidR="00C41D02" w14:paraId="4128CE56" w14:textId="77777777" w:rsidTr="00F77DFF">
        <w:trPr>
          <w:jc w:val="center"/>
        </w:trPr>
        <w:tc>
          <w:tcPr>
            <w:tcW w:w="4526" w:type="dxa"/>
            <w:tcBorders>
              <w:top w:val="single" w:sz="4" w:space="0" w:color="000000"/>
              <w:left w:val="single" w:sz="4" w:space="0" w:color="000000"/>
              <w:bottom w:val="single" w:sz="4" w:space="0" w:color="000000"/>
              <w:right w:val="single" w:sz="4" w:space="0" w:color="000000"/>
            </w:tcBorders>
          </w:tcPr>
          <w:p w14:paraId="2FEE6635" w14:textId="77777777" w:rsidR="00C41D02" w:rsidRDefault="00C41D02" w:rsidP="00F77DFF">
            <w:pPr>
              <w:rPr>
                <w:sz w:val="20"/>
                <w:szCs w:val="20"/>
              </w:rPr>
            </w:pPr>
            <w:r>
              <w:rPr>
                <w:sz w:val="20"/>
                <w:szCs w:val="20"/>
              </w:rPr>
              <w:t xml:space="preserve">*Definition of terms.  List all the words of which you </w:t>
            </w:r>
            <w:r>
              <w:rPr>
                <w:sz w:val="20"/>
                <w:szCs w:val="20"/>
              </w:rPr>
              <w:lastRenderedPageBreak/>
              <w:t xml:space="preserve">are unsure and define them in </w:t>
            </w:r>
            <w:proofErr w:type="spellStart"/>
            <w:r>
              <w:rPr>
                <w:sz w:val="20"/>
                <w:szCs w:val="20"/>
              </w:rPr>
              <w:t>you</w:t>
            </w:r>
            <w:proofErr w:type="spellEnd"/>
            <w:r>
              <w:rPr>
                <w:sz w:val="20"/>
                <w:szCs w:val="20"/>
              </w:rPr>
              <w:t xml:space="preserve"> own words</w:t>
            </w:r>
          </w:p>
        </w:tc>
        <w:tc>
          <w:tcPr>
            <w:tcW w:w="4459" w:type="dxa"/>
            <w:tcBorders>
              <w:top w:val="single" w:sz="4" w:space="0" w:color="000000"/>
              <w:left w:val="single" w:sz="4" w:space="0" w:color="000000"/>
              <w:bottom w:val="single" w:sz="4" w:space="0" w:color="000000"/>
              <w:right w:val="single" w:sz="4" w:space="0" w:color="000000"/>
            </w:tcBorders>
          </w:tcPr>
          <w:p w14:paraId="67D3BDE4" w14:textId="77777777" w:rsidR="00C41D02" w:rsidRDefault="00C41D02" w:rsidP="00F77DFF">
            <w:pPr>
              <w:rPr>
                <w:sz w:val="20"/>
                <w:szCs w:val="20"/>
              </w:rPr>
            </w:pPr>
            <w:r>
              <w:rPr>
                <w:b/>
                <w:sz w:val="20"/>
                <w:szCs w:val="20"/>
              </w:rPr>
              <w:lastRenderedPageBreak/>
              <w:t>Discussion of Major Themes and Subtopics.</w:t>
            </w:r>
            <w:r>
              <w:rPr>
                <w:sz w:val="20"/>
                <w:szCs w:val="20"/>
              </w:rPr>
              <w:t xml:space="preserve"> </w:t>
            </w:r>
            <w:r>
              <w:rPr>
                <w:sz w:val="20"/>
                <w:szCs w:val="20"/>
              </w:rPr>
              <w:lastRenderedPageBreak/>
              <w:t>Discuss major ideas brought forth by author(s). Ensure to provide evidence from text. Be sure to have readings available to reference.</w:t>
            </w:r>
          </w:p>
        </w:tc>
      </w:tr>
      <w:tr w:rsidR="00C41D02" w14:paraId="298FD059" w14:textId="77777777" w:rsidTr="00F77DFF">
        <w:trPr>
          <w:jc w:val="center"/>
        </w:trPr>
        <w:tc>
          <w:tcPr>
            <w:tcW w:w="4526" w:type="dxa"/>
            <w:tcBorders>
              <w:top w:val="single" w:sz="4" w:space="0" w:color="000000"/>
              <w:left w:val="single" w:sz="4" w:space="0" w:color="000000"/>
              <w:bottom w:val="single" w:sz="4" w:space="0" w:color="000000"/>
              <w:right w:val="single" w:sz="4" w:space="0" w:color="000000"/>
            </w:tcBorders>
          </w:tcPr>
          <w:p w14:paraId="55809268" w14:textId="77777777" w:rsidR="00C41D02" w:rsidRDefault="00C41D02" w:rsidP="00F77DFF">
            <w:pPr>
              <w:rPr>
                <w:sz w:val="20"/>
                <w:szCs w:val="20"/>
              </w:rPr>
            </w:pPr>
            <w:r>
              <w:rPr>
                <w:sz w:val="20"/>
                <w:szCs w:val="20"/>
              </w:rPr>
              <w:lastRenderedPageBreak/>
              <w:t>*Integration of Material with other Knowledge.  Make connections of the readings to ideas/concepts acquired in previous meetings or other learning situations.  How do these ideas parallel or contradict other theories or readings you have done?</w:t>
            </w:r>
          </w:p>
        </w:tc>
        <w:tc>
          <w:tcPr>
            <w:tcW w:w="4459" w:type="dxa"/>
            <w:tcBorders>
              <w:top w:val="single" w:sz="4" w:space="0" w:color="000000"/>
              <w:left w:val="single" w:sz="4" w:space="0" w:color="000000"/>
              <w:bottom w:val="single" w:sz="4" w:space="0" w:color="000000"/>
              <w:right w:val="single" w:sz="4" w:space="0" w:color="000000"/>
            </w:tcBorders>
          </w:tcPr>
          <w:p w14:paraId="407D7F77" w14:textId="77777777" w:rsidR="00C41D02" w:rsidRDefault="00C41D02" w:rsidP="00F77DFF">
            <w:pPr>
              <w:rPr>
                <w:sz w:val="20"/>
                <w:szCs w:val="20"/>
              </w:rPr>
            </w:pPr>
            <w:r>
              <w:rPr>
                <w:b/>
                <w:sz w:val="20"/>
                <w:szCs w:val="20"/>
              </w:rPr>
              <w:t>Visual Representation.</w:t>
            </w:r>
            <w:r>
              <w:rPr>
                <w:sz w:val="20"/>
                <w:szCs w:val="20"/>
              </w:rPr>
              <w:t xml:space="preserve"> As a group, create a graphic re-presentation (image, quote or other format) that captures your groups discussion.</w:t>
            </w:r>
          </w:p>
        </w:tc>
      </w:tr>
      <w:tr w:rsidR="00C41D02" w14:paraId="4F10B3E8" w14:textId="77777777" w:rsidTr="00F77DFF">
        <w:trPr>
          <w:trHeight w:val="971"/>
          <w:jc w:val="center"/>
        </w:trPr>
        <w:tc>
          <w:tcPr>
            <w:tcW w:w="4526" w:type="dxa"/>
            <w:tcBorders>
              <w:top w:val="single" w:sz="4" w:space="0" w:color="000000"/>
              <w:left w:val="single" w:sz="4" w:space="0" w:color="000000"/>
              <w:bottom w:val="single" w:sz="4" w:space="0" w:color="000000"/>
              <w:right w:val="single" w:sz="4" w:space="0" w:color="000000"/>
            </w:tcBorders>
          </w:tcPr>
          <w:p w14:paraId="0D38B130" w14:textId="77777777" w:rsidR="00C41D02" w:rsidRDefault="00C41D02" w:rsidP="00F77DFF">
            <w:pPr>
              <w:rPr>
                <w:sz w:val="20"/>
                <w:szCs w:val="20"/>
              </w:rPr>
            </w:pPr>
            <w:r>
              <w:rPr>
                <w:sz w:val="20"/>
                <w:szCs w:val="20"/>
              </w:rPr>
              <w:t>*Application of the Material. Assess the possible applications and implications of the material to learning settings. How might these notions help shape your pedagogy?</w:t>
            </w:r>
          </w:p>
        </w:tc>
        <w:tc>
          <w:tcPr>
            <w:tcW w:w="4459" w:type="dxa"/>
            <w:tcBorders>
              <w:top w:val="single" w:sz="4" w:space="0" w:color="000000"/>
              <w:left w:val="single" w:sz="4" w:space="0" w:color="000000"/>
              <w:bottom w:val="single" w:sz="4" w:space="0" w:color="000000"/>
              <w:right w:val="single" w:sz="4" w:space="0" w:color="000000"/>
            </w:tcBorders>
          </w:tcPr>
          <w:p w14:paraId="52F24385" w14:textId="77777777" w:rsidR="00C41D02" w:rsidRDefault="00C41D02" w:rsidP="00F77DFF">
            <w:pPr>
              <w:rPr>
                <w:i/>
                <w:sz w:val="20"/>
                <w:szCs w:val="20"/>
              </w:rPr>
            </w:pPr>
            <w:r>
              <w:rPr>
                <w:b/>
                <w:sz w:val="20"/>
                <w:szCs w:val="20"/>
              </w:rPr>
              <w:t>Share Findings.</w:t>
            </w:r>
            <w:r>
              <w:rPr>
                <w:sz w:val="20"/>
                <w:szCs w:val="20"/>
              </w:rPr>
              <w:t xml:space="preserve"> Group leader reports to the whole class the main topics of group discussion, using the visual representation as a guide.</w:t>
            </w:r>
          </w:p>
          <w:p w14:paraId="3315314A" w14:textId="77777777" w:rsidR="00C41D02" w:rsidRDefault="00C41D02" w:rsidP="00F77DFF">
            <w:pPr>
              <w:rPr>
                <w:sz w:val="20"/>
                <w:szCs w:val="20"/>
              </w:rPr>
            </w:pPr>
          </w:p>
        </w:tc>
      </w:tr>
      <w:tr w:rsidR="00C41D02" w14:paraId="0209E874" w14:textId="77777777" w:rsidTr="00F77DFF">
        <w:trPr>
          <w:jc w:val="center"/>
        </w:trPr>
        <w:tc>
          <w:tcPr>
            <w:tcW w:w="8985" w:type="dxa"/>
            <w:gridSpan w:val="2"/>
            <w:tcBorders>
              <w:top w:val="single" w:sz="4" w:space="0" w:color="000000"/>
              <w:left w:val="single" w:sz="4" w:space="0" w:color="000000"/>
              <w:bottom w:val="single" w:sz="4" w:space="0" w:color="000000"/>
              <w:right w:val="single" w:sz="4" w:space="0" w:color="000000"/>
            </w:tcBorders>
          </w:tcPr>
          <w:p w14:paraId="4ED2A4D2" w14:textId="77777777" w:rsidR="00C41D02" w:rsidRDefault="00C41D02" w:rsidP="00F77DFF">
            <w:pPr>
              <w:rPr>
                <w:i/>
                <w:sz w:val="20"/>
                <w:szCs w:val="20"/>
              </w:rPr>
            </w:pPr>
            <w:r>
              <w:rPr>
                <w:i/>
                <w:sz w:val="20"/>
                <w:szCs w:val="20"/>
              </w:rPr>
              <w:t>*Brings and shares tangible instructional connection (e.g., book, TED video, lesson from curricula) that extends understanding of readings for Exceeding Expectation score.</w:t>
            </w:r>
          </w:p>
        </w:tc>
      </w:tr>
    </w:tbl>
    <w:p w14:paraId="51276DA6" w14:textId="77777777" w:rsidR="00C41D02" w:rsidRDefault="00C41D02" w:rsidP="00C41D02">
      <w:pPr>
        <w:rPr>
          <w:sz w:val="22"/>
          <w:szCs w:val="22"/>
        </w:rPr>
      </w:pPr>
    </w:p>
    <w:p w14:paraId="70A66C65" w14:textId="344D1134" w:rsidR="00C41D02" w:rsidRDefault="00C41D02" w:rsidP="00C41D02">
      <w:pPr>
        <w:rPr>
          <w:sz w:val="22"/>
          <w:szCs w:val="22"/>
          <w:highlight w:val="yellow"/>
        </w:rPr>
      </w:pPr>
      <w:r>
        <w:t xml:space="preserve">4. </w:t>
      </w:r>
      <w:r>
        <w:rPr>
          <w:b/>
          <w:i/>
          <w:sz w:val="22"/>
          <w:szCs w:val="22"/>
        </w:rPr>
        <w:t xml:space="preserve">Reading Assessment. </w:t>
      </w:r>
      <w:r>
        <w:rPr>
          <w:sz w:val="22"/>
          <w:szCs w:val="22"/>
        </w:rPr>
        <w:t xml:space="preserve">Students are responsible for evaluating 1 of 5 reading domains of a </w:t>
      </w:r>
      <w:r w:rsidRPr="00255BB3">
        <w:rPr>
          <w:sz w:val="22"/>
          <w:szCs w:val="22"/>
          <w:highlight w:val="green"/>
        </w:rPr>
        <w:t>student with disabilities:</w:t>
      </w:r>
    </w:p>
    <w:p w14:paraId="7FD3B14C" w14:textId="77777777" w:rsidR="00255BB3" w:rsidRDefault="00255BB3" w:rsidP="00255BB3">
      <w:r w:rsidRPr="00255BB3">
        <w:rPr>
          <w:b/>
          <w:bCs/>
          <w:color w:val="000000"/>
          <w:sz w:val="22"/>
          <w:szCs w:val="22"/>
          <w:highlight w:val="green"/>
          <w:shd w:val="clear" w:color="auto" w:fill="00FFFF"/>
        </w:rPr>
        <w:t>(Introduction MM TPE 5.1</w:t>
      </w:r>
      <w:r w:rsidRPr="00255BB3">
        <w:rPr>
          <w:color w:val="000000"/>
          <w:sz w:val="22"/>
          <w:szCs w:val="22"/>
          <w:highlight w:val="green"/>
          <w:shd w:val="clear" w:color="auto" w:fill="00FFFF"/>
        </w:rPr>
        <w:t>)</w:t>
      </w:r>
    </w:p>
    <w:p w14:paraId="0B99D9E6" w14:textId="77777777" w:rsidR="00255BB3" w:rsidRDefault="00255BB3" w:rsidP="00C41D02">
      <w:pPr>
        <w:rPr>
          <w:sz w:val="22"/>
          <w:szCs w:val="22"/>
        </w:rPr>
      </w:pPr>
    </w:p>
    <w:p w14:paraId="3B994F89" w14:textId="77777777" w:rsidR="00C41D02" w:rsidRDefault="00C41D02" w:rsidP="000729EC">
      <w:pPr>
        <w:numPr>
          <w:ilvl w:val="0"/>
          <w:numId w:val="72"/>
        </w:numPr>
        <w:rPr>
          <w:sz w:val="22"/>
          <w:szCs w:val="22"/>
        </w:rPr>
      </w:pPr>
      <w:r>
        <w:rPr>
          <w:i/>
          <w:sz w:val="22"/>
          <w:szCs w:val="22"/>
          <w:u w:val="single"/>
        </w:rPr>
        <w:t>Phonemic Awareness</w:t>
      </w:r>
      <w:r>
        <w:rPr>
          <w:sz w:val="22"/>
          <w:szCs w:val="22"/>
        </w:rPr>
        <w:t xml:space="preserve">. Use the </w:t>
      </w:r>
      <w:proofErr w:type="spellStart"/>
      <w:r>
        <w:rPr>
          <w:sz w:val="22"/>
          <w:szCs w:val="22"/>
        </w:rPr>
        <w:t>Yopp</w:t>
      </w:r>
      <w:proofErr w:type="spellEnd"/>
      <w:r>
        <w:rPr>
          <w:sz w:val="22"/>
          <w:szCs w:val="22"/>
        </w:rPr>
        <w:t xml:space="preserve">-Singer Test of Phonemic Awareness to assess K-3 student’s ability to recognize that words are made up of individual sounds. Which sounds are difficult or easy for students? Do you notice a pattern in errors? </w:t>
      </w:r>
    </w:p>
    <w:p w14:paraId="038D0387" w14:textId="77777777" w:rsidR="00C41D02" w:rsidRDefault="00C41D02" w:rsidP="000729EC">
      <w:pPr>
        <w:numPr>
          <w:ilvl w:val="0"/>
          <w:numId w:val="72"/>
        </w:numPr>
        <w:rPr>
          <w:sz w:val="22"/>
          <w:szCs w:val="22"/>
        </w:rPr>
      </w:pPr>
      <w:r>
        <w:rPr>
          <w:i/>
          <w:sz w:val="22"/>
          <w:szCs w:val="22"/>
          <w:u w:val="single"/>
        </w:rPr>
        <w:t>Phonics.</w:t>
      </w:r>
      <w:r>
        <w:rPr>
          <w:sz w:val="22"/>
          <w:szCs w:val="22"/>
        </w:rPr>
        <w:t xml:space="preserve">  Basic or Advanced Phonics Assessment Test</w:t>
      </w:r>
    </w:p>
    <w:p w14:paraId="53CD13D4" w14:textId="77777777" w:rsidR="00C41D02" w:rsidRDefault="00C41D02" w:rsidP="000729EC">
      <w:pPr>
        <w:numPr>
          <w:ilvl w:val="0"/>
          <w:numId w:val="72"/>
        </w:numPr>
        <w:rPr>
          <w:sz w:val="22"/>
          <w:szCs w:val="22"/>
        </w:rPr>
      </w:pPr>
      <w:r>
        <w:rPr>
          <w:i/>
          <w:sz w:val="22"/>
          <w:szCs w:val="22"/>
          <w:u w:val="single"/>
        </w:rPr>
        <w:t>Fluency</w:t>
      </w:r>
      <w:r>
        <w:rPr>
          <w:sz w:val="22"/>
          <w:szCs w:val="22"/>
        </w:rPr>
        <w:t>: Administer Test of Word Reading Efficiency TOWRE.</w:t>
      </w:r>
    </w:p>
    <w:p w14:paraId="7D7E9849" w14:textId="77777777" w:rsidR="00C41D02" w:rsidRDefault="00C41D02" w:rsidP="000729EC">
      <w:pPr>
        <w:numPr>
          <w:ilvl w:val="0"/>
          <w:numId w:val="72"/>
        </w:numPr>
        <w:rPr>
          <w:sz w:val="22"/>
          <w:szCs w:val="22"/>
          <w:u w:val="single"/>
        </w:rPr>
      </w:pPr>
      <w:r>
        <w:rPr>
          <w:i/>
          <w:sz w:val="22"/>
          <w:szCs w:val="22"/>
          <w:u w:val="single"/>
        </w:rPr>
        <w:t>Reading Comprehension</w:t>
      </w:r>
      <w:r>
        <w:rPr>
          <w:sz w:val="22"/>
          <w:szCs w:val="22"/>
        </w:rPr>
        <w:t xml:space="preserve">: Use a retelling rubric and comprehension questions to assess a student's level of comprehension of text. </w:t>
      </w:r>
    </w:p>
    <w:p w14:paraId="7CA5146A" w14:textId="77777777" w:rsidR="00C41D02" w:rsidRDefault="00C41D02" w:rsidP="000729EC">
      <w:pPr>
        <w:numPr>
          <w:ilvl w:val="0"/>
          <w:numId w:val="72"/>
        </w:numPr>
        <w:rPr>
          <w:sz w:val="22"/>
          <w:szCs w:val="22"/>
        </w:rPr>
      </w:pPr>
      <w:r>
        <w:rPr>
          <w:i/>
          <w:sz w:val="22"/>
          <w:szCs w:val="22"/>
          <w:u w:val="single"/>
        </w:rPr>
        <w:t>Informational Text features</w:t>
      </w:r>
      <w:r>
        <w:rPr>
          <w:sz w:val="22"/>
          <w:szCs w:val="22"/>
        </w:rPr>
        <w:t>. Using the ISCA assessment, assess a student’s knowledge of informational text features.</w:t>
      </w:r>
    </w:p>
    <w:p w14:paraId="640D15ED" w14:textId="77777777" w:rsidR="00C41D02" w:rsidRDefault="00C41D02" w:rsidP="00C41D02">
      <w:pPr>
        <w:rPr>
          <w:sz w:val="22"/>
          <w:szCs w:val="22"/>
        </w:rPr>
      </w:pPr>
    </w:p>
    <w:p w14:paraId="0542495B" w14:textId="5B04CF8B" w:rsidR="00597521" w:rsidRDefault="00C41D02" w:rsidP="00597521">
      <w:r>
        <w:rPr>
          <w:sz w:val="22"/>
          <w:szCs w:val="22"/>
        </w:rPr>
        <w:t xml:space="preserve">You will need to turn in a 3-4-page report where you detail how the child performed on the assessment (e.g., what type of errors were made, areas of strength, what can be done to assist this student) and what instructional decisions you would make to assist this student with her/his reading needs. Include any limitations or issues that may have influenced the outcomes. </w:t>
      </w:r>
      <w:r w:rsidRPr="001C77DB">
        <w:rPr>
          <w:sz w:val="22"/>
          <w:szCs w:val="22"/>
          <w:highlight w:val="green"/>
        </w:rPr>
        <w:t>INCLUDE ACCOMMODATIONS MADE TO ASSESSMENT based on students’ language development .</w:t>
      </w:r>
      <w:r w:rsidR="00255BB3" w:rsidRPr="00255BB3">
        <w:rPr>
          <w:color w:val="000000"/>
          <w:sz w:val="22"/>
          <w:szCs w:val="22"/>
          <w:highlight w:val="green"/>
          <w:shd w:val="clear" w:color="auto" w:fill="00FFFF"/>
        </w:rPr>
        <w:t xml:space="preserve"> (</w:t>
      </w:r>
      <w:r w:rsidR="00255BB3" w:rsidRPr="00255BB3">
        <w:rPr>
          <w:b/>
          <w:bCs/>
          <w:color w:val="000000"/>
          <w:sz w:val="22"/>
          <w:szCs w:val="22"/>
          <w:highlight w:val="green"/>
          <w:shd w:val="clear" w:color="auto" w:fill="00FFFF"/>
        </w:rPr>
        <w:t>Introduction MM TPE 5.6</w:t>
      </w:r>
      <w:r w:rsidR="00255BB3" w:rsidRPr="00255BB3">
        <w:rPr>
          <w:color w:val="000000"/>
          <w:sz w:val="22"/>
          <w:szCs w:val="22"/>
          <w:highlight w:val="green"/>
          <w:shd w:val="clear" w:color="auto" w:fill="00FFFF"/>
        </w:rPr>
        <w:t>).</w:t>
      </w:r>
      <w:r w:rsidR="00597521" w:rsidRPr="00597521">
        <w:rPr>
          <w:rFonts w:ascii="Calibri" w:hAnsi="Calibri"/>
          <w:color w:val="000000"/>
          <w:sz w:val="18"/>
          <w:szCs w:val="18"/>
        </w:rPr>
        <w:t xml:space="preserve"> </w:t>
      </w:r>
      <w:r w:rsidR="00597521">
        <w:rPr>
          <w:rFonts w:ascii="Calibri" w:hAnsi="Calibri"/>
          <w:color w:val="000000"/>
          <w:sz w:val="18"/>
          <w:szCs w:val="18"/>
        </w:rPr>
        <w:t>(</w:t>
      </w:r>
      <w:r w:rsidR="00597521">
        <w:rPr>
          <w:rFonts w:ascii="Calibri" w:hAnsi="Calibri"/>
          <w:color w:val="000000"/>
          <w:sz w:val="18"/>
          <w:szCs w:val="18"/>
          <w:shd w:val="clear" w:color="auto" w:fill="FF00FF"/>
        </w:rPr>
        <w:t xml:space="preserve">UTPE:4.1: Practice) </w:t>
      </w:r>
      <w:r w:rsidR="00597521">
        <w:rPr>
          <w:rFonts w:ascii="Calibri" w:hAnsi="Calibri"/>
          <w:color w:val="000000"/>
          <w:sz w:val="18"/>
          <w:szCs w:val="18"/>
        </w:rPr>
        <w:t>(</w:t>
      </w:r>
      <w:r w:rsidR="00597521">
        <w:rPr>
          <w:rFonts w:ascii="Calibri" w:hAnsi="Calibri"/>
          <w:color w:val="000000"/>
          <w:sz w:val="18"/>
          <w:szCs w:val="18"/>
          <w:shd w:val="clear" w:color="auto" w:fill="FF00FF"/>
        </w:rPr>
        <w:t xml:space="preserve">UTPE:5.1: Practice &amp; Assess) </w:t>
      </w:r>
      <w:r w:rsidR="00597521">
        <w:rPr>
          <w:rFonts w:ascii="Calibri" w:hAnsi="Calibri"/>
          <w:color w:val="000000"/>
          <w:sz w:val="18"/>
          <w:szCs w:val="18"/>
        </w:rPr>
        <w:t>(</w:t>
      </w:r>
      <w:r w:rsidR="00597521">
        <w:rPr>
          <w:rFonts w:ascii="Calibri" w:hAnsi="Calibri"/>
          <w:color w:val="000000"/>
          <w:sz w:val="18"/>
          <w:szCs w:val="18"/>
          <w:shd w:val="clear" w:color="auto" w:fill="FF00FF"/>
        </w:rPr>
        <w:t>UTPE: 5.2, 5.3, 5.4: Assess)</w:t>
      </w:r>
    </w:p>
    <w:p w14:paraId="1938EFD3" w14:textId="356455D3" w:rsidR="00255BB3" w:rsidRDefault="00255BB3" w:rsidP="00255BB3">
      <w:pPr>
        <w:pStyle w:val="NormalWeb"/>
        <w:spacing w:before="0" w:beforeAutospacing="0" w:after="0" w:afterAutospacing="0"/>
      </w:pPr>
    </w:p>
    <w:p w14:paraId="38552474" w14:textId="77777777" w:rsidR="00255BB3" w:rsidRDefault="00255BB3" w:rsidP="00255BB3"/>
    <w:p w14:paraId="650F02D5" w14:textId="77777777" w:rsidR="00C41D02" w:rsidRDefault="00C41D02" w:rsidP="00C41D02">
      <w:pPr>
        <w:rPr>
          <w:sz w:val="22"/>
          <w:szCs w:val="22"/>
        </w:rPr>
      </w:pPr>
    </w:p>
    <w:p w14:paraId="0BEC8823" w14:textId="77777777" w:rsidR="00C41D02" w:rsidRDefault="00C41D02" w:rsidP="00C41D02">
      <w:pPr>
        <w:rPr>
          <w:sz w:val="22"/>
          <w:szCs w:val="22"/>
        </w:rPr>
      </w:pPr>
    </w:p>
    <w:p w14:paraId="0C2F69A1" w14:textId="77777777" w:rsidR="00C41D02" w:rsidRDefault="00C41D02" w:rsidP="00C41D02">
      <w:pPr>
        <w:rPr>
          <w:sz w:val="22"/>
          <w:szCs w:val="22"/>
        </w:rPr>
      </w:pPr>
      <w:r>
        <w:rPr>
          <w:sz w:val="22"/>
          <w:szCs w:val="22"/>
        </w:rPr>
        <w:t xml:space="preserve">You will need to use the American Psychological Association style to format your paper. Please view the </w:t>
      </w:r>
      <w:hyperlink r:id="rId428">
        <w:r>
          <w:rPr>
            <w:color w:val="0000FF"/>
            <w:sz w:val="22"/>
            <w:szCs w:val="22"/>
            <w:u w:val="single"/>
          </w:rPr>
          <w:t>Purdue Owl</w:t>
        </w:r>
      </w:hyperlink>
      <w:r>
        <w:rPr>
          <w:sz w:val="22"/>
          <w:szCs w:val="22"/>
        </w:rPr>
        <w:t xml:space="preserve"> site to assist you with how to format your paper, cite relevant works, and reference all citations. </w:t>
      </w:r>
    </w:p>
    <w:p w14:paraId="11F400D6" w14:textId="77777777" w:rsidR="00C41D02" w:rsidRDefault="00C41D02" w:rsidP="00C41D02">
      <w:pPr>
        <w:tabs>
          <w:tab w:val="left" w:pos="720"/>
          <w:tab w:val="left" w:pos="1170"/>
        </w:tabs>
        <w:rPr>
          <w:b/>
          <w:i/>
          <w:sz w:val="22"/>
          <w:szCs w:val="22"/>
        </w:rPr>
      </w:pPr>
    </w:p>
    <w:p w14:paraId="1CC96306" w14:textId="77777777" w:rsidR="00597521" w:rsidRDefault="00C41D02" w:rsidP="00597521">
      <w:pPr>
        <w:pStyle w:val="NormalWeb"/>
        <w:spacing w:before="0" w:beforeAutospacing="0" w:after="0" w:afterAutospacing="0"/>
      </w:pPr>
      <w:r>
        <w:rPr>
          <w:sz w:val="22"/>
          <w:szCs w:val="22"/>
        </w:rPr>
        <w:t>5</w:t>
      </w:r>
      <w:r>
        <w:rPr>
          <w:b/>
          <w:i/>
          <w:sz w:val="22"/>
          <w:szCs w:val="22"/>
        </w:rPr>
        <w:t xml:space="preserve">. Video-Recorded Guided Reading Instruction (*Signature Assignment).  </w:t>
      </w:r>
      <w:r>
        <w:rPr>
          <w:sz w:val="22"/>
          <w:szCs w:val="22"/>
        </w:rPr>
        <w:t xml:space="preserve">This assignment requires you to video record yourself leading a guided reading lesson. The video should include your narration of your goals, how students </w:t>
      </w:r>
      <w:r w:rsidR="00255BB3">
        <w:rPr>
          <w:color w:val="000000"/>
          <w:sz w:val="22"/>
          <w:szCs w:val="22"/>
        </w:rPr>
        <w:t> </w:t>
      </w:r>
      <w:r w:rsidR="00255BB3" w:rsidRPr="00255BB3">
        <w:rPr>
          <w:color w:val="000000"/>
          <w:sz w:val="22"/>
          <w:szCs w:val="22"/>
          <w:highlight w:val="green"/>
          <w:shd w:val="clear" w:color="auto" w:fill="00FFFF"/>
        </w:rPr>
        <w:t xml:space="preserve">(include reading analysis of students from diverse backgrounds that exhibit diverse pathways to language development </w:t>
      </w:r>
      <w:r w:rsidR="00255BB3" w:rsidRPr="00255BB3">
        <w:rPr>
          <w:color w:val="000000"/>
          <w:sz w:val="22"/>
          <w:szCs w:val="22"/>
          <w:highlight w:val="green"/>
          <w:shd w:val="clear" w:color="auto" w:fill="FFFF00"/>
        </w:rPr>
        <w:t>(</w:t>
      </w:r>
      <w:r w:rsidR="00255BB3" w:rsidRPr="00255BB3">
        <w:rPr>
          <w:color w:val="000000"/>
          <w:sz w:val="20"/>
          <w:szCs w:val="20"/>
          <w:highlight w:val="green"/>
          <w:shd w:val="clear" w:color="auto" w:fill="FFFF00"/>
        </w:rPr>
        <w:t>linguistic, cultural, socio-economic, students with identified disabilities</w:t>
      </w:r>
      <w:r w:rsidR="00255BB3" w:rsidRPr="00255BB3">
        <w:rPr>
          <w:color w:val="000000"/>
          <w:sz w:val="22"/>
          <w:szCs w:val="22"/>
          <w:highlight w:val="green"/>
          <w:shd w:val="clear" w:color="auto" w:fill="FFFF00"/>
        </w:rPr>
        <w:t>)</w:t>
      </w:r>
      <w:r w:rsidR="00255BB3" w:rsidRPr="00255BB3">
        <w:rPr>
          <w:color w:val="000000"/>
          <w:sz w:val="22"/>
          <w:szCs w:val="22"/>
          <w:highlight w:val="green"/>
        </w:rPr>
        <w:t xml:space="preserve"> particularly typical and atypical </w:t>
      </w:r>
      <w:r w:rsidR="00255BB3" w:rsidRPr="00255BB3">
        <w:rPr>
          <w:color w:val="000000"/>
          <w:sz w:val="22"/>
          <w:szCs w:val="22"/>
          <w:highlight w:val="green"/>
          <w:shd w:val="clear" w:color="auto" w:fill="00FFFF"/>
        </w:rPr>
        <w:t>(</w:t>
      </w:r>
      <w:r w:rsidR="00255BB3" w:rsidRPr="00255BB3">
        <w:rPr>
          <w:b/>
          <w:bCs/>
          <w:color w:val="000000"/>
          <w:sz w:val="22"/>
          <w:szCs w:val="22"/>
          <w:highlight w:val="green"/>
          <w:shd w:val="clear" w:color="auto" w:fill="00FFFF"/>
        </w:rPr>
        <w:t>Practice: MM 1.3</w:t>
      </w:r>
      <w:r w:rsidR="00255BB3">
        <w:rPr>
          <w:color w:val="000000"/>
          <w:sz w:val="22"/>
          <w:szCs w:val="22"/>
          <w:highlight w:val="green"/>
          <w:shd w:val="clear" w:color="auto" w:fill="00FFFF"/>
        </w:rPr>
        <w:t>)</w:t>
      </w:r>
      <w:r>
        <w:rPr>
          <w:sz w:val="22"/>
          <w:szCs w:val="22"/>
        </w:rPr>
        <w:t>and which standards and objectives your lesson addressed. Include a lesson plan with your assignment.</w:t>
      </w:r>
      <w:r>
        <w:rPr>
          <w:b/>
          <w:sz w:val="22"/>
          <w:szCs w:val="22"/>
        </w:rPr>
        <w:t xml:space="preserve"> See rubric below for additional details</w:t>
      </w:r>
      <w:r w:rsidR="00597521">
        <w:rPr>
          <w:rFonts w:ascii="Calibri" w:hAnsi="Calibri"/>
          <w:color w:val="000000"/>
          <w:sz w:val="18"/>
          <w:szCs w:val="18"/>
        </w:rPr>
        <w:t>(</w:t>
      </w:r>
      <w:r w:rsidR="00597521">
        <w:rPr>
          <w:rFonts w:ascii="Calibri" w:hAnsi="Calibri"/>
          <w:color w:val="000000"/>
          <w:sz w:val="18"/>
          <w:szCs w:val="18"/>
          <w:shd w:val="clear" w:color="auto" w:fill="FF00FF"/>
        </w:rPr>
        <w:t>UTPE:3.5: Practice</w:t>
      </w:r>
      <w:r w:rsidR="00597521">
        <w:rPr>
          <w:rFonts w:ascii="Calibri" w:hAnsi="Calibri"/>
          <w:color w:val="000000"/>
          <w:sz w:val="18"/>
          <w:szCs w:val="18"/>
        </w:rPr>
        <w:t>) (</w:t>
      </w:r>
      <w:r w:rsidR="00597521">
        <w:rPr>
          <w:rFonts w:ascii="Calibri" w:hAnsi="Calibri"/>
          <w:color w:val="000000"/>
          <w:sz w:val="18"/>
          <w:szCs w:val="18"/>
          <w:shd w:val="clear" w:color="auto" w:fill="FF00FF"/>
        </w:rPr>
        <w:t xml:space="preserve">UTPE:4.4: Assess) </w:t>
      </w:r>
      <w:r w:rsidR="00597521">
        <w:rPr>
          <w:rFonts w:ascii="Calibri" w:hAnsi="Calibri"/>
          <w:color w:val="000000"/>
          <w:sz w:val="18"/>
          <w:szCs w:val="18"/>
        </w:rPr>
        <w:t>(</w:t>
      </w:r>
      <w:r w:rsidR="00597521">
        <w:rPr>
          <w:rFonts w:ascii="Calibri" w:hAnsi="Calibri"/>
          <w:color w:val="000000"/>
          <w:sz w:val="18"/>
          <w:szCs w:val="18"/>
          <w:shd w:val="clear" w:color="auto" w:fill="FF00FF"/>
        </w:rPr>
        <w:t>UTPE6.1: Assess)</w:t>
      </w:r>
    </w:p>
    <w:p w14:paraId="74E8ADCD" w14:textId="77777777" w:rsidR="00597521" w:rsidRDefault="00597521" w:rsidP="00597521"/>
    <w:p w14:paraId="58D0BFD2" w14:textId="723C58C6" w:rsidR="00C41D02" w:rsidRPr="00255BB3" w:rsidRDefault="00C41D02" w:rsidP="00255BB3"/>
    <w:p w14:paraId="5B5BD053" w14:textId="77777777" w:rsidR="00C41D02" w:rsidRDefault="00C41D02" w:rsidP="00C41D02">
      <w:pPr>
        <w:rPr>
          <w:b/>
          <w:sz w:val="22"/>
          <w:szCs w:val="22"/>
        </w:rPr>
      </w:pPr>
    </w:p>
    <w:p w14:paraId="6C53F5B6" w14:textId="77777777" w:rsidR="00C41D02" w:rsidRDefault="00C41D02" w:rsidP="00C41D02">
      <w:pPr>
        <w:rPr>
          <w:b/>
          <w:sz w:val="22"/>
          <w:szCs w:val="22"/>
        </w:rPr>
      </w:pPr>
      <w:r>
        <w:rPr>
          <w:b/>
          <w:sz w:val="22"/>
          <w:szCs w:val="22"/>
        </w:rPr>
        <w:t>Assessments &amp; Grading Criteria</w:t>
      </w:r>
    </w:p>
    <w:p w14:paraId="6C064718" w14:textId="77777777" w:rsidR="00C41D02" w:rsidRDefault="00C41D02" w:rsidP="000729EC">
      <w:pPr>
        <w:numPr>
          <w:ilvl w:val="0"/>
          <w:numId w:val="77"/>
        </w:numPr>
        <w:ind w:left="360"/>
        <w:rPr>
          <w:sz w:val="22"/>
          <w:szCs w:val="22"/>
        </w:rPr>
      </w:pPr>
      <w:r>
        <w:rPr>
          <w:sz w:val="22"/>
          <w:szCs w:val="22"/>
        </w:rPr>
        <w:t>All written and oral assignments must reflect graduate-level standards. As a future teacher, you must be able to model communication skills for your students.</w:t>
      </w:r>
    </w:p>
    <w:p w14:paraId="47E246D9" w14:textId="77777777" w:rsidR="00C41D02" w:rsidRDefault="00C41D02" w:rsidP="00C41D02">
      <w:pPr>
        <w:rPr>
          <w:sz w:val="22"/>
          <w:szCs w:val="22"/>
        </w:rPr>
      </w:pPr>
    </w:p>
    <w:p w14:paraId="4EC4D8A9" w14:textId="77777777" w:rsidR="00C41D02" w:rsidRDefault="00C41D02" w:rsidP="000729EC">
      <w:pPr>
        <w:numPr>
          <w:ilvl w:val="0"/>
          <w:numId w:val="77"/>
        </w:numPr>
        <w:ind w:left="360"/>
        <w:rPr>
          <w:sz w:val="22"/>
          <w:szCs w:val="22"/>
        </w:rPr>
      </w:pPr>
      <w:r>
        <w:rPr>
          <w:sz w:val="22"/>
          <w:szCs w:val="22"/>
        </w:rPr>
        <w:lastRenderedPageBreak/>
        <w:t xml:space="preserve">Attendance and participation in all class meetings is required. If you are going to be absent from class, you must email or call me to inform me of your absence.  You will still be responsible for all missed content and in-class work.  </w:t>
      </w:r>
    </w:p>
    <w:p w14:paraId="70B89F76" w14:textId="77777777" w:rsidR="00C41D02" w:rsidRDefault="00C41D02" w:rsidP="00C41D02">
      <w:pPr>
        <w:rPr>
          <w:sz w:val="22"/>
          <w:szCs w:val="22"/>
        </w:rPr>
      </w:pPr>
      <w:r>
        <w:rPr>
          <w:sz w:val="22"/>
          <w:szCs w:val="22"/>
        </w:rPr>
        <w:t xml:space="preserve"> </w:t>
      </w:r>
    </w:p>
    <w:p w14:paraId="75CA6A6D" w14:textId="77777777" w:rsidR="00C41D02" w:rsidRDefault="00C41D02" w:rsidP="000729EC">
      <w:pPr>
        <w:numPr>
          <w:ilvl w:val="0"/>
          <w:numId w:val="77"/>
        </w:numPr>
        <w:ind w:left="360"/>
        <w:rPr>
          <w:sz w:val="22"/>
          <w:szCs w:val="22"/>
        </w:rPr>
      </w:pPr>
      <w:r>
        <w:rPr>
          <w:sz w:val="22"/>
          <w:szCs w:val="22"/>
        </w:rPr>
        <w:t>Letter grades are assigned on the standard scale based upon a possible total of 100 points.</w:t>
      </w:r>
    </w:p>
    <w:p w14:paraId="7161BB79" w14:textId="77777777" w:rsidR="00C41D02" w:rsidRDefault="00C41D02" w:rsidP="00C41D02"/>
    <w:tbl>
      <w:tblPr>
        <w:tblW w:w="379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513"/>
        <w:gridCol w:w="1396"/>
        <w:gridCol w:w="540"/>
        <w:gridCol w:w="1350"/>
      </w:tblGrid>
      <w:tr w:rsidR="00C41D02" w14:paraId="0CAFA6BB" w14:textId="77777777" w:rsidTr="00F77DFF">
        <w:tc>
          <w:tcPr>
            <w:tcW w:w="513" w:type="dxa"/>
            <w:tcBorders>
              <w:right w:val="nil"/>
            </w:tcBorders>
          </w:tcPr>
          <w:p w14:paraId="4D62161B" w14:textId="77777777" w:rsidR="00C41D02" w:rsidRDefault="00C41D02" w:rsidP="00F77DFF">
            <w:pPr>
              <w:rPr>
                <w:b/>
                <w:sz w:val="20"/>
                <w:szCs w:val="20"/>
              </w:rPr>
            </w:pPr>
            <w:r>
              <w:rPr>
                <w:b/>
                <w:sz w:val="20"/>
                <w:szCs w:val="20"/>
              </w:rPr>
              <w:t>A</w:t>
            </w:r>
          </w:p>
        </w:tc>
        <w:tc>
          <w:tcPr>
            <w:tcW w:w="1396" w:type="dxa"/>
            <w:tcBorders>
              <w:left w:val="nil"/>
            </w:tcBorders>
          </w:tcPr>
          <w:p w14:paraId="46F6DB1B" w14:textId="77777777" w:rsidR="00C41D02" w:rsidRDefault="00C41D02" w:rsidP="00F77DFF">
            <w:pPr>
              <w:rPr>
                <w:sz w:val="20"/>
                <w:szCs w:val="20"/>
              </w:rPr>
            </w:pPr>
            <w:r>
              <w:rPr>
                <w:sz w:val="20"/>
                <w:szCs w:val="20"/>
              </w:rPr>
              <w:t>94-100</w:t>
            </w:r>
          </w:p>
        </w:tc>
        <w:tc>
          <w:tcPr>
            <w:tcW w:w="540" w:type="dxa"/>
            <w:tcBorders>
              <w:right w:val="nil"/>
            </w:tcBorders>
          </w:tcPr>
          <w:p w14:paraId="074077B9" w14:textId="77777777" w:rsidR="00C41D02" w:rsidRDefault="00C41D02" w:rsidP="00F77DFF">
            <w:pPr>
              <w:rPr>
                <w:b/>
                <w:sz w:val="20"/>
                <w:szCs w:val="20"/>
              </w:rPr>
            </w:pPr>
            <w:r>
              <w:rPr>
                <w:b/>
                <w:sz w:val="20"/>
                <w:szCs w:val="20"/>
              </w:rPr>
              <w:t>C+</w:t>
            </w:r>
          </w:p>
        </w:tc>
        <w:tc>
          <w:tcPr>
            <w:tcW w:w="1350" w:type="dxa"/>
            <w:tcBorders>
              <w:left w:val="nil"/>
            </w:tcBorders>
          </w:tcPr>
          <w:p w14:paraId="4F3DB0AC" w14:textId="77777777" w:rsidR="00C41D02" w:rsidRDefault="00C41D02" w:rsidP="00F77DFF">
            <w:pPr>
              <w:rPr>
                <w:sz w:val="20"/>
                <w:szCs w:val="20"/>
              </w:rPr>
            </w:pPr>
            <w:r>
              <w:rPr>
                <w:sz w:val="20"/>
                <w:szCs w:val="20"/>
              </w:rPr>
              <w:t>77-79</w:t>
            </w:r>
          </w:p>
        </w:tc>
      </w:tr>
      <w:tr w:rsidR="00C41D02" w14:paraId="44BBC1F3" w14:textId="77777777" w:rsidTr="00F77DFF">
        <w:tc>
          <w:tcPr>
            <w:tcW w:w="513" w:type="dxa"/>
            <w:tcBorders>
              <w:right w:val="nil"/>
            </w:tcBorders>
          </w:tcPr>
          <w:p w14:paraId="499C0B28" w14:textId="77777777" w:rsidR="00C41D02" w:rsidRDefault="00C41D02" w:rsidP="00F77DFF">
            <w:pPr>
              <w:rPr>
                <w:b/>
                <w:sz w:val="20"/>
                <w:szCs w:val="20"/>
              </w:rPr>
            </w:pPr>
            <w:r>
              <w:rPr>
                <w:b/>
                <w:sz w:val="20"/>
                <w:szCs w:val="20"/>
              </w:rPr>
              <w:t>A-</w:t>
            </w:r>
          </w:p>
        </w:tc>
        <w:tc>
          <w:tcPr>
            <w:tcW w:w="1396" w:type="dxa"/>
            <w:tcBorders>
              <w:left w:val="nil"/>
            </w:tcBorders>
          </w:tcPr>
          <w:p w14:paraId="0264D25B" w14:textId="77777777" w:rsidR="00C41D02" w:rsidRDefault="00C41D02" w:rsidP="00F77DFF">
            <w:pPr>
              <w:rPr>
                <w:sz w:val="20"/>
                <w:szCs w:val="20"/>
              </w:rPr>
            </w:pPr>
            <w:r>
              <w:rPr>
                <w:sz w:val="20"/>
                <w:szCs w:val="20"/>
              </w:rPr>
              <w:t>90-93</w:t>
            </w:r>
          </w:p>
        </w:tc>
        <w:tc>
          <w:tcPr>
            <w:tcW w:w="540" w:type="dxa"/>
            <w:tcBorders>
              <w:right w:val="nil"/>
            </w:tcBorders>
          </w:tcPr>
          <w:p w14:paraId="70E691D9" w14:textId="77777777" w:rsidR="00C41D02" w:rsidRDefault="00C41D02" w:rsidP="00F77DFF">
            <w:pPr>
              <w:rPr>
                <w:b/>
                <w:sz w:val="20"/>
                <w:szCs w:val="20"/>
              </w:rPr>
            </w:pPr>
            <w:r>
              <w:rPr>
                <w:b/>
                <w:sz w:val="20"/>
                <w:szCs w:val="20"/>
              </w:rPr>
              <w:t>C</w:t>
            </w:r>
          </w:p>
        </w:tc>
        <w:tc>
          <w:tcPr>
            <w:tcW w:w="1350" w:type="dxa"/>
            <w:tcBorders>
              <w:left w:val="nil"/>
            </w:tcBorders>
          </w:tcPr>
          <w:p w14:paraId="587612CA" w14:textId="77777777" w:rsidR="00C41D02" w:rsidRDefault="00C41D02" w:rsidP="00F77DFF">
            <w:pPr>
              <w:rPr>
                <w:sz w:val="20"/>
                <w:szCs w:val="20"/>
              </w:rPr>
            </w:pPr>
            <w:r>
              <w:rPr>
                <w:sz w:val="20"/>
                <w:szCs w:val="20"/>
              </w:rPr>
              <w:t>74-76</w:t>
            </w:r>
          </w:p>
        </w:tc>
      </w:tr>
      <w:tr w:rsidR="00C41D02" w14:paraId="0F3423CB" w14:textId="77777777" w:rsidTr="00F77DFF">
        <w:tc>
          <w:tcPr>
            <w:tcW w:w="513" w:type="dxa"/>
            <w:tcBorders>
              <w:right w:val="nil"/>
            </w:tcBorders>
          </w:tcPr>
          <w:p w14:paraId="720C56B3" w14:textId="77777777" w:rsidR="00C41D02" w:rsidRDefault="00C41D02" w:rsidP="00F77DFF">
            <w:pPr>
              <w:rPr>
                <w:b/>
                <w:sz w:val="20"/>
                <w:szCs w:val="20"/>
              </w:rPr>
            </w:pPr>
            <w:r>
              <w:rPr>
                <w:b/>
                <w:sz w:val="20"/>
                <w:szCs w:val="20"/>
              </w:rPr>
              <w:t>B+</w:t>
            </w:r>
          </w:p>
        </w:tc>
        <w:tc>
          <w:tcPr>
            <w:tcW w:w="1396" w:type="dxa"/>
            <w:tcBorders>
              <w:left w:val="nil"/>
            </w:tcBorders>
          </w:tcPr>
          <w:p w14:paraId="5E66FF8C" w14:textId="77777777" w:rsidR="00C41D02" w:rsidRDefault="00C41D02" w:rsidP="00F77DFF">
            <w:pPr>
              <w:rPr>
                <w:sz w:val="20"/>
                <w:szCs w:val="20"/>
              </w:rPr>
            </w:pPr>
            <w:r>
              <w:rPr>
                <w:sz w:val="20"/>
                <w:szCs w:val="20"/>
              </w:rPr>
              <w:t>87-89</w:t>
            </w:r>
          </w:p>
        </w:tc>
        <w:tc>
          <w:tcPr>
            <w:tcW w:w="540" w:type="dxa"/>
            <w:tcBorders>
              <w:right w:val="nil"/>
            </w:tcBorders>
          </w:tcPr>
          <w:p w14:paraId="306674B4" w14:textId="77777777" w:rsidR="00C41D02" w:rsidRDefault="00C41D02" w:rsidP="00F77DFF">
            <w:pPr>
              <w:rPr>
                <w:b/>
                <w:sz w:val="20"/>
                <w:szCs w:val="20"/>
              </w:rPr>
            </w:pPr>
            <w:r>
              <w:rPr>
                <w:b/>
                <w:sz w:val="20"/>
                <w:szCs w:val="20"/>
              </w:rPr>
              <w:t>C-</w:t>
            </w:r>
          </w:p>
        </w:tc>
        <w:tc>
          <w:tcPr>
            <w:tcW w:w="1350" w:type="dxa"/>
            <w:tcBorders>
              <w:left w:val="nil"/>
            </w:tcBorders>
          </w:tcPr>
          <w:p w14:paraId="6597E4DF" w14:textId="77777777" w:rsidR="00C41D02" w:rsidRDefault="00C41D02" w:rsidP="00F77DFF">
            <w:pPr>
              <w:rPr>
                <w:sz w:val="20"/>
                <w:szCs w:val="20"/>
              </w:rPr>
            </w:pPr>
            <w:r>
              <w:rPr>
                <w:sz w:val="20"/>
                <w:szCs w:val="20"/>
              </w:rPr>
              <w:t>70-73</w:t>
            </w:r>
          </w:p>
        </w:tc>
      </w:tr>
      <w:tr w:rsidR="00C41D02" w14:paraId="3B5AF6FB" w14:textId="77777777" w:rsidTr="00F77DFF">
        <w:tc>
          <w:tcPr>
            <w:tcW w:w="513" w:type="dxa"/>
            <w:tcBorders>
              <w:right w:val="nil"/>
            </w:tcBorders>
          </w:tcPr>
          <w:p w14:paraId="5E4DE1FC" w14:textId="77777777" w:rsidR="00C41D02" w:rsidRDefault="00C41D02" w:rsidP="00F77DFF">
            <w:pPr>
              <w:rPr>
                <w:b/>
                <w:sz w:val="20"/>
                <w:szCs w:val="20"/>
              </w:rPr>
            </w:pPr>
            <w:r>
              <w:rPr>
                <w:b/>
                <w:sz w:val="20"/>
                <w:szCs w:val="20"/>
              </w:rPr>
              <w:t>B</w:t>
            </w:r>
          </w:p>
        </w:tc>
        <w:tc>
          <w:tcPr>
            <w:tcW w:w="1396" w:type="dxa"/>
            <w:tcBorders>
              <w:left w:val="nil"/>
            </w:tcBorders>
          </w:tcPr>
          <w:p w14:paraId="6CE36613" w14:textId="77777777" w:rsidR="00C41D02" w:rsidRDefault="00C41D02" w:rsidP="00F77DFF">
            <w:pPr>
              <w:rPr>
                <w:sz w:val="20"/>
                <w:szCs w:val="20"/>
              </w:rPr>
            </w:pPr>
            <w:r>
              <w:rPr>
                <w:sz w:val="20"/>
                <w:szCs w:val="20"/>
              </w:rPr>
              <w:t>84-86</w:t>
            </w:r>
          </w:p>
        </w:tc>
        <w:tc>
          <w:tcPr>
            <w:tcW w:w="540" w:type="dxa"/>
            <w:tcBorders>
              <w:right w:val="nil"/>
            </w:tcBorders>
          </w:tcPr>
          <w:p w14:paraId="6ACFC576" w14:textId="77777777" w:rsidR="00C41D02" w:rsidRDefault="00C41D02" w:rsidP="00F77DFF">
            <w:pPr>
              <w:rPr>
                <w:b/>
                <w:sz w:val="20"/>
                <w:szCs w:val="20"/>
              </w:rPr>
            </w:pPr>
            <w:r>
              <w:rPr>
                <w:b/>
                <w:sz w:val="20"/>
                <w:szCs w:val="20"/>
              </w:rPr>
              <w:t>D+</w:t>
            </w:r>
          </w:p>
        </w:tc>
        <w:tc>
          <w:tcPr>
            <w:tcW w:w="1350" w:type="dxa"/>
            <w:tcBorders>
              <w:left w:val="nil"/>
            </w:tcBorders>
          </w:tcPr>
          <w:p w14:paraId="3FD722B3" w14:textId="77777777" w:rsidR="00C41D02" w:rsidRDefault="00C41D02" w:rsidP="00F77DFF">
            <w:pPr>
              <w:rPr>
                <w:sz w:val="20"/>
                <w:szCs w:val="20"/>
              </w:rPr>
            </w:pPr>
            <w:r>
              <w:rPr>
                <w:sz w:val="20"/>
                <w:szCs w:val="20"/>
              </w:rPr>
              <w:t>67-69</w:t>
            </w:r>
          </w:p>
        </w:tc>
      </w:tr>
      <w:tr w:rsidR="00C41D02" w14:paraId="3DE0F070" w14:textId="77777777" w:rsidTr="00F77DFF">
        <w:tc>
          <w:tcPr>
            <w:tcW w:w="513" w:type="dxa"/>
            <w:tcBorders>
              <w:right w:val="nil"/>
            </w:tcBorders>
          </w:tcPr>
          <w:p w14:paraId="2BC1DFBD" w14:textId="77777777" w:rsidR="00C41D02" w:rsidRDefault="00C41D02" w:rsidP="00F77DFF">
            <w:pPr>
              <w:rPr>
                <w:b/>
                <w:sz w:val="20"/>
                <w:szCs w:val="20"/>
              </w:rPr>
            </w:pPr>
            <w:r>
              <w:rPr>
                <w:b/>
                <w:sz w:val="20"/>
                <w:szCs w:val="20"/>
              </w:rPr>
              <w:t>B-</w:t>
            </w:r>
          </w:p>
        </w:tc>
        <w:tc>
          <w:tcPr>
            <w:tcW w:w="1396" w:type="dxa"/>
            <w:tcBorders>
              <w:left w:val="nil"/>
            </w:tcBorders>
          </w:tcPr>
          <w:p w14:paraId="47B1265C" w14:textId="77777777" w:rsidR="00C41D02" w:rsidRDefault="00C41D02" w:rsidP="00F77DFF">
            <w:pPr>
              <w:rPr>
                <w:sz w:val="20"/>
                <w:szCs w:val="20"/>
              </w:rPr>
            </w:pPr>
            <w:r>
              <w:rPr>
                <w:sz w:val="20"/>
                <w:szCs w:val="20"/>
              </w:rPr>
              <w:t>80-83</w:t>
            </w:r>
          </w:p>
        </w:tc>
        <w:tc>
          <w:tcPr>
            <w:tcW w:w="540" w:type="dxa"/>
            <w:tcBorders>
              <w:right w:val="nil"/>
            </w:tcBorders>
          </w:tcPr>
          <w:p w14:paraId="721962F2" w14:textId="77777777" w:rsidR="00C41D02" w:rsidRDefault="00C41D02" w:rsidP="00F77DFF">
            <w:pPr>
              <w:rPr>
                <w:b/>
                <w:sz w:val="20"/>
                <w:szCs w:val="20"/>
              </w:rPr>
            </w:pPr>
            <w:r>
              <w:rPr>
                <w:b/>
                <w:sz w:val="20"/>
                <w:szCs w:val="20"/>
              </w:rPr>
              <w:t>D</w:t>
            </w:r>
          </w:p>
        </w:tc>
        <w:tc>
          <w:tcPr>
            <w:tcW w:w="1350" w:type="dxa"/>
            <w:tcBorders>
              <w:left w:val="nil"/>
            </w:tcBorders>
          </w:tcPr>
          <w:p w14:paraId="52F5E1B6" w14:textId="77777777" w:rsidR="00C41D02" w:rsidRDefault="00C41D02" w:rsidP="00F77DFF">
            <w:pPr>
              <w:rPr>
                <w:sz w:val="20"/>
                <w:szCs w:val="20"/>
              </w:rPr>
            </w:pPr>
            <w:r>
              <w:rPr>
                <w:sz w:val="20"/>
                <w:szCs w:val="20"/>
              </w:rPr>
              <w:t>63-66</w:t>
            </w:r>
          </w:p>
        </w:tc>
      </w:tr>
    </w:tbl>
    <w:p w14:paraId="7974D30C" w14:textId="77777777" w:rsidR="00C41D02" w:rsidRDefault="00C41D02" w:rsidP="00C41D02"/>
    <w:p w14:paraId="11D175D0" w14:textId="77777777" w:rsidR="00C41D02" w:rsidRDefault="00C41D02" w:rsidP="000729EC">
      <w:pPr>
        <w:numPr>
          <w:ilvl w:val="0"/>
          <w:numId w:val="77"/>
        </w:numPr>
        <w:ind w:left="360"/>
        <w:rPr>
          <w:sz w:val="22"/>
          <w:szCs w:val="22"/>
        </w:rPr>
      </w:pPr>
      <w:r>
        <w:rPr>
          <w:sz w:val="22"/>
          <w:szCs w:val="22"/>
        </w:rPr>
        <w:t>Assignments done in pairs, both partners will receive the same grade, unless otherwise stated.</w:t>
      </w:r>
    </w:p>
    <w:p w14:paraId="2BA1692E" w14:textId="77777777" w:rsidR="00C41D02" w:rsidRDefault="00C41D02" w:rsidP="00C41D02">
      <w:pPr>
        <w:rPr>
          <w:sz w:val="22"/>
          <w:szCs w:val="22"/>
        </w:rPr>
      </w:pPr>
    </w:p>
    <w:p w14:paraId="6A4CE186" w14:textId="77777777" w:rsidR="00C41D02" w:rsidRDefault="00C41D02" w:rsidP="000729EC">
      <w:pPr>
        <w:numPr>
          <w:ilvl w:val="0"/>
          <w:numId w:val="77"/>
        </w:numPr>
        <w:ind w:left="360"/>
        <w:rPr>
          <w:sz w:val="22"/>
          <w:szCs w:val="22"/>
        </w:rPr>
      </w:pPr>
      <w:r>
        <w:rPr>
          <w:sz w:val="22"/>
          <w:szCs w:val="22"/>
        </w:rPr>
        <w:t xml:space="preserve">Final grades will reflect students’ contributions (e.g., attendance, class discussions, quality of presentation, ability to lead discussion groups, completion and quality of course assignments), critical thinking and ability/degree to which student integrates theory, research and practice. </w:t>
      </w:r>
    </w:p>
    <w:p w14:paraId="2274CD63" w14:textId="77777777" w:rsidR="00C41D02" w:rsidRDefault="00C41D02" w:rsidP="00C41D02">
      <w:pPr>
        <w:rPr>
          <w:sz w:val="22"/>
          <w:szCs w:val="22"/>
        </w:rPr>
      </w:pPr>
    </w:p>
    <w:p w14:paraId="75F82488" w14:textId="77777777" w:rsidR="00C41D02" w:rsidRDefault="00C41D02" w:rsidP="000729EC">
      <w:pPr>
        <w:numPr>
          <w:ilvl w:val="0"/>
          <w:numId w:val="77"/>
        </w:numPr>
        <w:ind w:left="360"/>
        <w:rPr>
          <w:sz w:val="22"/>
          <w:szCs w:val="22"/>
        </w:rPr>
      </w:pPr>
      <w:r>
        <w:rPr>
          <w:sz w:val="22"/>
          <w:szCs w:val="22"/>
        </w:rPr>
        <w:t xml:space="preserve">All assignments are expected on their due dates in the room where our class meets.  I cannot be responsible for papers submitted at other times or in other formats.  Unless we have made special arrangements beforehand, late assignments will be docked 3 points for each day past the due date that they are submitted.  </w:t>
      </w:r>
    </w:p>
    <w:p w14:paraId="4B9E5FE1" w14:textId="77777777" w:rsidR="00C41D02" w:rsidRDefault="00C41D02" w:rsidP="00C41D02">
      <w:pPr>
        <w:rPr>
          <w:b/>
          <w:sz w:val="22"/>
          <w:szCs w:val="22"/>
        </w:rPr>
      </w:pPr>
    </w:p>
    <w:p w14:paraId="15D118ED" w14:textId="77777777" w:rsidR="00C41D02" w:rsidRDefault="00C41D02" w:rsidP="00C41D02">
      <w:pPr>
        <w:rPr>
          <w:b/>
          <w:sz w:val="22"/>
          <w:szCs w:val="22"/>
        </w:rPr>
      </w:pPr>
      <w:r>
        <w:rPr>
          <w:b/>
          <w:sz w:val="22"/>
          <w:szCs w:val="22"/>
        </w:rPr>
        <w:t>Canvas/Camino Course Management System</w:t>
      </w:r>
    </w:p>
    <w:p w14:paraId="11B5FBF1" w14:textId="77777777" w:rsidR="00C41D02" w:rsidRDefault="00C41D02" w:rsidP="00C41D02">
      <w:pPr>
        <w:rPr>
          <w:sz w:val="22"/>
          <w:szCs w:val="22"/>
        </w:rPr>
      </w:pPr>
      <w:r>
        <w:rPr>
          <w:sz w:val="22"/>
          <w:szCs w:val="22"/>
        </w:rPr>
        <w:t xml:space="preserve">To access course materials and participate in On-line activities, please be sure to review Canvas (also known as Camino). Reminders, tools, readings and assignment descriptions will be made available through this on-line course management system. Your SCU username and password gets you access to Canvas. </w:t>
      </w:r>
    </w:p>
    <w:p w14:paraId="0D8EF6BD" w14:textId="77777777" w:rsidR="00C41D02" w:rsidRDefault="00C41D02" w:rsidP="00C41D02">
      <w:pPr>
        <w:rPr>
          <w:b/>
          <w:sz w:val="22"/>
          <w:szCs w:val="22"/>
        </w:rPr>
      </w:pPr>
    </w:p>
    <w:p w14:paraId="409C6E40" w14:textId="77777777" w:rsidR="00C41D02" w:rsidRDefault="00C41D02" w:rsidP="00C41D02">
      <w:pPr>
        <w:pBdr>
          <w:top w:val="nil"/>
          <w:left w:val="nil"/>
          <w:bottom w:val="nil"/>
          <w:right w:val="nil"/>
          <w:between w:val="nil"/>
        </w:pBdr>
        <w:rPr>
          <w:color w:val="000000"/>
          <w:sz w:val="22"/>
          <w:szCs w:val="22"/>
        </w:rPr>
      </w:pPr>
      <w:r>
        <w:rPr>
          <w:b/>
          <w:color w:val="141414"/>
          <w:sz w:val="22"/>
          <w:szCs w:val="22"/>
        </w:rPr>
        <w:t xml:space="preserve">Disabilities Resources </w:t>
      </w:r>
    </w:p>
    <w:p w14:paraId="4C3E72ED" w14:textId="77777777" w:rsidR="00C41D02" w:rsidRDefault="00C41D02" w:rsidP="00C41D02">
      <w:pPr>
        <w:pBdr>
          <w:top w:val="nil"/>
          <w:left w:val="nil"/>
          <w:bottom w:val="nil"/>
          <w:right w:val="nil"/>
          <w:between w:val="nil"/>
        </w:pBdr>
        <w:rPr>
          <w:color w:val="000000"/>
          <w:sz w:val="22"/>
          <w:szCs w:val="22"/>
        </w:rPr>
      </w:pPr>
      <w:r>
        <w:rPr>
          <w:color w:val="141414"/>
          <w:sz w:val="22"/>
          <w:szCs w:val="22"/>
        </w:rPr>
        <w:t xml:space="preserve">If you have a documented disability for which accommodations may be required in this class, please contact the </w:t>
      </w:r>
      <w:r>
        <w:rPr>
          <w:sz w:val="22"/>
          <w:szCs w:val="22"/>
          <w:highlight w:val="white"/>
        </w:rPr>
        <w:t>Office of Accessible Education</w:t>
      </w:r>
      <w:r>
        <w:rPr>
          <w:color w:val="141414"/>
          <w:sz w:val="22"/>
          <w:szCs w:val="22"/>
        </w:rPr>
        <w:t xml:space="preserve"> (Benson 1, </w:t>
      </w:r>
      <w:hyperlink r:id="rId429">
        <w:r>
          <w:rPr>
            <w:color w:val="1155CC"/>
            <w:sz w:val="22"/>
            <w:szCs w:val="22"/>
            <w:highlight w:val="white"/>
            <w:u w:val="single"/>
          </w:rPr>
          <w:t>http://www.scu.edu/oae</w:t>
        </w:r>
      </w:hyperlink>
      <w:r>
        <w:rPr>
          <w:color w:val="141414"/>
          <w:sz w:val="22"/>
          <w:szCs w:val="22"/>
        </w:rPr>
        <w:t xml:space="preserve">, </w:t>
      </w:r>
      <w:r>
        <w:rPr>
          <w:color w:val="0E24B2"/>
          <w:sz w:val="22"/>
          <w:szCs w:val="22"/>
        </w:rPr>
        <w:t>408-554-4109</w:t>
      </w:r>
      <w:r>
        <w:rPr>
          <w:color w:val="141414"/>
          <w:sz w:val="22"/>
          <w:szCs w:val="22"/>
        </w:rPr>
        <w:t xml:space="preserve">) as soon as possible to discuss your needs and register for accommodations with the University. If you have already arranged accommodations through OAE, please discuss them with me during my office hours within the first two weeks of class. </w:t>
      </w:r>
    </w:p>
    <w:p w14:paraId="12CBDA99" w14:textId="77777777" w:rsidR="00C41D02" w:rsidRDefault="00C41D02" w:rsidP="00C41D02">
      <w:pPr>
        <w:pBdr>
          <w:top w:val="nil"/>
          <w:left w:val="nil"/>
          <w:bottom w:val="nil"/>
          <w:right w:val="nil"/>
          <w:between w:val="nil"/>
        </w:pBdr>
        <w:jc w:val="right"/>
        <w:rPr>
          <w:color w:val="000000"/>
          <w:sz w:val="22"/>
          <w:szCs w:val="22"/>
        </w:rPr>
      </w:pPr>
    </w:p>
    <w:p w14:paraId="318DD3A9" w14:textId="77777777" w:rsidR="00C41D02" w:rsidRDefault="00C41D02" w:rsidP="00C41D02">
      <w:pPr>
        <w:pBdr>
          <w:top w:val="nil"/>
          <w:left w:val="nil"/>
          <w:bottom w:val="nil"/>
          <w:right w:val="nil"/>
          <w:between w:val="nil"/>
        </w:pBdr>
        <w:rPr>
          <w:color w:val="141414"/>
          <w:sz w:val="22"/>
          <w:szCs w:val="22"/>
        </w:rPr>
      </w:pPr>
      <w:r>
        <w:rPr>
          <w:color w:val="141414"/>
          <w:sz w:val="22"/>
          <w:szCs w:val="22"/>
        </w:rPr>
        <w:t xml:space="preserve">To ensure fairness and consistency, individual faculty members are required to receive verification from the </w:t>
      </w:r>
      <w:r>
        <w:rPr>
          <w:sz w:val="22"/>
          <w:szCs w:val="22"/>
          <w:highlight w:val="white"/>
        </w:rPr>
        <w:t xml:space="preserve">Office of Accessible Education </w:t>
      </w:r>
      <w:r>
        <w:rPr>
          <w:color w:val="141414"/>
          <w:sz w:val="22"/>
          <w:szCs w:val="22"/>
        </w:rPr>
        <w:t>before providing accommodations</w:t>
      </w:r>
      <w:r>
        <w:rPr>
          <w:sz w:val="22"/>
          <w:szCs w:val="22"/>
          <w:highlight w:val="white"/>
        </w:rPr>
        <w:t xml:space="preserve">. </w:t>
      </w:r>
      <w:r>
        <w:rPr>
          <w:color w:val="141414"/>
          <w:sz w:val="22"/>
          <w:szCs w:val="22"/>
        </w:rPr>
        <w:t xml:space="preserve">OAE will work with students and faculty to arrange proctored exams for students whose accommodations include double time for exams and/or assistive technology. Students with approved accommodations of time-and-a-half should talk with me as soon as possible. The </w:t>
      </w:r>
      <w:r>
        <w:rPr>
          <w:sz w:val="22"/>
          <w:szCs w:val="22"/>
          <w:highlight w:val="white"/>
        </w:rPr>
        <w:t>Office of Accessible Education</w:t>
      </w:r>
      <w:r>
        <w:rPr>
          <w:color w:val="141414"/>
          <w:sz w:val="22"/>
          <w:szCs w:val="22"/>
        </w:rPr>
        <w:t xml:space="preserve"> must be contacted in advance (at least two </w:t>
      </w:r>
      <w:proofErr w:type="spellStart"/>
      <w:r>
        <w:rPr>
          <w:color w:val="141414"/>
          <w:sz w:val="22"/>
          <w:szCs w:val="22"/>
        </w:rPr>
        <w:t>weeks notice</w:t>
      </w:r>
      <w:proofErr w:type="spellEnd"/>
      <w:r>
        <w:rPr>
          <w:color w:val="141414"/>
          <w:sz w:val="22"/>
          <w:szCs w:val="22"/>
        </w:rPr>
        <w:t xml:space="preserve"> recommended) to schedule proctored examinations or to arrange other accommodations. </w:t>
      </w:r>
    </w:p>
    <w:p w14:paraId="28FDB717" w14:textId="77777777" w:rsidR="00C41D02" w:rsidRDefault="00C41D02" w:rsidP="00C41D02">
      <w:pPr>
        <w:rPr>
          <w:sz w:val="22"/>
          <w:szCs w:val="22"/>
        </w:rPr>
      </w:pPr>
    </w:p>
    <w:p w14:paraId="2865A5C7" w14:textId="77777777" w:rsidR="00C41D02" w:rsidRDefault="00C41D02" w:rsidP="00C41D02">
      <w:pPr>
        <w:pBdr>
          <w:top w:val="nil"/>
          <w:left w:val="nil"/>
          <w:bottom w:val="nil"/>
          <w:right w:val="nil"/>
          <w:between w:val="nil"/>
        </w:pBdr>
        <w:rPr>
          <w:color w:val="000000"/>
          <w:sz w:val="22"/>
          <w:szCs w:val="22"/>
        </w:rPr>
      </w:pPr>
      <w:r>
        <w:rPr>
          <w:b/>
          <w:color w:val="141414"/>
          <w:sz w:val="22"/>
          <w:szCs w:val="22"/>
        </w:rPr>
        <w:t>Accommodations for Pregnant and Parenting Students</w:t>
      </w:r>
    </w:p>
    <w:p w14:paraId="5E959484" w14:textId="77777777" w:rsidR="00C41D02" w:rsidRDefault="00C41D02" w:rsidP="00C41D02">
      <w:pPr>
        <w:pBdr>
          <w:top w:val="nil"/>
          <w:left w:val="nil"/>
          <w:bottom w:val="nil"/>
          <w:right w:val="nil"/>
          <w:between w:val="nil"/>
        </w:pBdr>
        <w:rPr>
          <w:color w:val="222222"/>
          <w:sz w:val="22"/>
          <w:szCs w:val="22"/>
          <w:highlight w:val="white"/>
        </w:rPr>
      </w:pPr>
      <w:r>
        <w:rPr>
          <w:color w:val="222222"/>
          <w:sz w:val="22"/>
          <w:szCs w:val="22"/>
        </w:rPr>
        <w:t xml:space="preserve">In alignment with Title IX of the Education Amendments of 1972, and with the California Education Code, Section 66281.7, Santa Clara University provides reasonable accommodations to students who are pregnant, have recently experienced childbirth, and/or have medical needs related to childbirth. Pregnant and parenting students can often arrange accommodations by working directly with their instructors, supervisors, or departments. In addition, </w:t>
      </w:r>
      <w:r>
        <w:rPr>
          <w:color w:val="141414"/>
          <w:sz w:val="22"/>
          <w:szCs w:val="22"/>
        </w:rPr>
        <w:t xml:space="preserve">the </w:t>
      </w:r>
      <w:r>
        <w:rPr>
          <w:sz w:val="22"/>
          <w:szCs w:val="22"/>
          <w:highlight w:val="white"/>
        </w:rPr>
        <w:t xml:space="preserve">Office of Accessible Education </w:t>
      </w:r>
      <w:r>
        <w:rPr>
          <w:color w:val="222222"/>
          <w:sz w:val="22"/>
          <w:szCs w:val="22"/>
          <w:highlight w:val="white"/>
        </w:rPr>
        <w:t>will provide reasonable accommodations for pregnancy</w:t>
      </w:r>
      <w:r>
        <w:rPr>
          <w:rFonts w:ascii="Calibri" w:eastAsia="Calibri" w:hAnsi="Calibri" w:cs="Calibri"/>
          <w:color w:val="222222"/>
          <w:sz w:val="22"/>
          <w:szCs w:val="22"/>
          <w:highlight w:val="white"/>
        </w:rPr>
        <w:t>‐</w:t>
      </w:r>
      <w:r>
        <w:rPr>
          <w:color w:val="222222"/>
          <w:sz w:val="22"/>
          <w:szCs w:val="22"/>
          <w:highlight w:val="white"/>
        </w:rPr>
        <w:t xml:space="preserve">related impairments which impact a major life activity. </w:t>
      </w:r>
    </w:p>
    <w:p w14:paraId="2B6F61E6" w14:textId="77777777" w:rsidR="00C41D02" w:rsidRDefault="00C41D02" w:rsidP="00C41D02">
      <w:pPr>
        <w:rPr>
          <w:sz w:val="22"/>
          <w:szCs w:val="22"/>
        </w:rPr>
      </w:pPr>
    </w:p>
    <w:p w14:paraId="6B0B7524" w14:textId="77777777" w:rsidR="00C41D02" w:rsidRDefault="00C41D02" w:rsidP="00C41D02">
      <w:pPr>
        <w:pBdr>
          <w:top w:val="nil"/>
          <w:left w:val="nil"/>
          <w:bottom w:val="nil"/>
          <w:right w:val="nil"/>
          <w:between w:val="nil"/>
        </w:pBdr>
        <w:rPr>
          <w:b/>
          <w:color w:val="000000"/>
          <w:sz w:val="22"/>
          <w:szCs w:val="22"/>
        </w:rPr>
      </w:pPr>
      <w:r>
        <w:rPr>
          <w:b/>
          <w:color w:val="000000"/>
          <w:sz w:val="22"/>
          <w:szCs w:val="22"/>
        </w:rPr>
        <w:t>Discrimination and Sexual Misconduct (Title IX)</w:t>
      </w:r>
    </w:p>
    <w:p w14:paraId="3199D5F3" w14:textId="77777777" w:rsidR="00C41D02" w:rsidRDefault="00C41D02" w:rsidP="00C41D02">
      <w:pPr>
        <w:pBdr>
          <w:top w:val="nil"/>
          <w:left w:val="nil"/>
          <w:bottom w:val="nil"/>
          <w:right w:val="nil"/>
          <w:between w:val="nil"/>
        </w:pBdr>
        <w:rPr>
          <w:color w:val="1155CC"/>
          <w:sz w:val="22"/>
          <w:szCs w:val="22"/>
          <w:u w:val="single"/>
        </w:rPr>
      </w:pPr>
      <w:r>
        <w:rPr>
          <w:color w:val="1A1A1A"/>
          <w:sz w:val="22"/>
          <w:szCs w:val="22"/>
        </w:rPr>
        <w:t xml:space="preserve">Santa Clara University upholds a zero-tolerance policy for discrimination, harassment and sexual misconduct. If you (or someone you know) have experienced discrimination or harassment, including sexual assault, domestic/dating violence, or stalking, I encourage you to tell someone promptly. For more information, please consult the University’s Gender-Based Discrimination and Sexual Misconduct Policy </w:t>
      </w:r>
      <w:hyperlink r:id="rId430">
        <w:r>
          <w:rPr>
            <w:color w:val="1A1A1A"/>
            <w:sz w:val="22"/>
            <w:szCs w:val="22"/>
          </w:rPr>
          <w:t>at</w:t>
        </w:r>
      </w:hyperlink>
      <w:hyperlink r:id="rId431">
        <w:r>
          <w:rPr>
            <w:color w:val="1A1A1A"/>
            <w:sz w:val="22"/>
            <w:szCs w:val="22"/>
          </w:rPr>
          <w:t xml:space="preserve"> </w:t>
        </w:r>
      </w:hyperlink>
      <w:hyperlink r:id="rId432">
        <w:r>
          <w:rPr>
            <w:color w:val="1155CC"/>
            <w:sz w:val="22"/>
            <w:szCs w:val="22"/>
            <w:u w:val="single"/>
          </w:rPr>
          <w:t>http://bit.ly/2ce1hBb</w:t>
        </w:r>
      </w:hyperlink>
      <w:r>
        <w:rPr>
          <w:color w:val="000000"/>
          <w:sz w:val="22"/>
          <w:szCs w:val="22"/>
        </w:rPr>
        <w:t xml:space="preserve"> </w:t>
      </w:r>
      <w:r>
        <w:rPr>
          <w:color w:val="1A1A1A"/>
          <w:sz w:val="22"/>
          <w:szCs w:val="22"/>
        </w:rPr>
        <w:t xml:space="preserve">or contact the University's EEO </w:t>
      </w:r>
      <w:r>
        <w:rPr>
          <w:color w:val="1A1A1A"/>
          <w:sz w:val="22"/>
          <w:szCs w:val="22"/>
        </w:rPr>
        <w:lastRenderedPageBreak/>
        <w:t>and Title IX Coordinator, Belinda Guthrie, at</w:t>
      </w:r>
      <w:r>
        <w:rPr>
          <w:color w:val="0000FF"/>
          <w:sz w:val="22"/>
          <w:szCs w:val="22"/>
          <w:highlight w:val="white"/>
          <w:u w:val="single"/>
        </w:rPr>
        <w:t xml:space="preserve"> 408-554-3043, </w:t>
      </w:r>
      <w:r>
        <w:rPr>
          <w:color w:val="103CC0"/>
          <w:sz w:val="22"/>
          <w:szCs w:val="22"/>
        </w:rPr>
        <w:t>bguthrie@scu.edu</w:t>
      </w:r>
      <w:r>
        <w:rPr>
          <w:color w:val="1A1A1A"/>
          <w:sz w:val="22"/>
          <w:szCs w:val="22"/>
        </w:rPr>
        <w:t>. Reports may be submitted online through the Office of Student Life</w:t>
      </w:r>
      <w:hyperlink r:id="rId433">
        <w:r>
          <w:rPr>
            <w:color w:val="1A1A1A"/>
            <w:sz w:val="22"/>
            <w:szCs w:val="22"/>
          </w:rPr>
          <w:t xml:space="preserve"> </w:t>
        </w:r>
      </w:hyperlink>
      <w:hyperlink r:id="rId434">
        <w:r>
          <w:rPr>
            <w:color w:val="1155CC"/>
            <w:sz w:val="22"/>
            <w:szCs w:val="22"/>
            <w:u w:val="single"/>
          </w:rPr>
          <w:t>https://www.scu.edu/osl/report/</w:t>
        </w:r>
      </w:hyperlink>
      <w:r>
        <w:rPr>
          <w:color w:val="1A1A1A"/>
          <w:sz w:val="22"/>
          <w:szCs w:val="22"/>
        </w:rPr>
        <w:t xml:space="preserve"> or anonymously through </w:t>
      </w:r>
      <w:proofErr w:type="spellStart"/>
      <w:r>
        <w:rPr>
          <w:color w:val="1A1A1A"/>
          <w:sz w:val="22"/>
          <w:szCs w:val="22"/>
        </w:rPr>
        <w:t>EthicsPoint</w:t>
      </w:r>
      <w:proofErr w:type="spellEnd"/>
      <w:r w:rsidR="00267AF4">
        <w:fldChar w:fldCharType="begin"/>
      </w:r>
      <w:r w:rsidR="00267AF4">
        <w:instrText xml:space="preserve"> HYPERLINK "https://www.scu.edu/hr/quick-links/ethicspoint/" \h </w:instrText>
      </w:r>
      <w:r w:rsidR="00267AF4">
        <w:fldChar w:fldCharType="separate"/>
      </w:r>
      <w:r>
        <w:rPr>
          <w:color w:val="1A1A1A"/>
          <w:sz w:val="22"/>
          <w:szCs w:val="22"/>
        </w:rPr>
        <w:t xml:space="preserve"> </w:t>
      </w:r>
      <w:r w:rsidR="00267AF4">
        <w:rPr>
          <w:color w:val="1A1A1A"/>
          <w:sz w:val="22"/>
          <w:szCs w:val="22"/>
        </w:rPr>
        <w:fldChar w:fldCharType="end"/>
      </w:r>
      <w:hyperlink r:id="rId435">
        <w:r>
          <w:rPr>
            <w:color w:val="1155CC"/>
            <w:sz w:val="22"/>
            <w:szCs w:val="22"/>
            <w:u w:val="single"/>
          </w:rPr>
          <w:t>https://www.scu.edu/hr/quick-links/ethicspoint/</w:t>
        </w:r>
      </w:hyperlink>
    </w:p>
    <w:p w14:paraId="75B18618" w14:textId="77777777" w:rsidR="00C41D02" w:rsidRDefault="00C41D02" w:rsidP="00C41D02">
      <w:pPr>
        <w:rPr>
          <w:sz w:val="22"/>
          <w:szCs w:val="22"/>
        </w:rPr>
      </w:pPr>
    </w:p>
    <w:p w14:paraId="3672371D" w14:textId="77777777" w:rsidR="00C41D02" w:rsidRDefault="00C41D02" w:rsidP="00C41D02">
      <w:pPr>
        <w:rPr>
          <w:b/>
          <w:sz w:val="22"/>
          <w:szCs w:val="22"/>
        </w:rPr>
      </w:pPr>
      <w:r>
        <w:rPr>
          <w:b/>
          <w:sz w:val="22"/>
          <w:szCs w:val="22"/>
        </w:rPr>
        <w:t>Academic Integrity</w:t>
      </w:r>
    </w:p>
    <w:p w14:paraId="56B918B1" w14:textId="77777777" w:rsidR="00C41D02" w:rsidRDefault="00C41D02" w:rsidP="00C41D02">
      <w:pPr>
        <w:rPr>
          <w:sz w:val="22"/>
          <w:szCs w:val="22"/>
        </w:rPr>
      </w:pPr>
      <w:r>
        <w:rPr>
          <w:sz w:val="22"/>
          <w:szCs w:val="22"/>
        </w:rPr>
        <w:t xml:space="preserve">The University is committed to academic excellence and integrity. Students are expected to do their own work and to cite any sources they use. A student who is guilty of dishonest acts in an examination, paper, or other required work for a course, or who assists others in such acts, will receive a grade of F for the course.  In addition, a student guilty of dishonest acts will be immediately dismissed from the University.  Students that violate copyright laws, including those covering the copying of software programs, or who knowingly alter official academic records from this or any other institution, are subject to disciplinary action (ECP Graduate Bulletin, 2017-2018). </w:t>
      </w:r>
    </w:p>
    <w:p w14:paraId="15F5313E" w14:textId="77777777" w:rsidR="00C41D02" w:rsidRDefault="00C41D02" w:rsidP="00C41D02">
      <w:pPr>
        <w:rPr>
          <w:sz w:val="22"/>
          <w:szCs w:val="22"/>
        </w:rPr>
      </w:pPr>
    </w:p>
    <w:p w14:paraId="7A6EE36C" w14:textId="77777777" w:rsidR="00C41D02" w:rsidRDefault="00C41D02" w:rsidP="00C41D02">
      <w:pPr>
        <w:rPr>
          <w:b/>
          <w:sz w:val="22"/>
          <w:szCs w:val="22"/>
        </w:rPr>
      </w:pPr>
      <w:r>
        <w:rPr>
          <w:b/>
          <w:sz w:val="22"/>
          <w:szCs w:val="22"/>
        </w:rPr>
        <w:t>In-Class Recordings</w:t>
      </w:r>
    </w:p>
    <w:p w14:paraId="0B17A684" w14:textId="77777777" w:rsidR="00C41D02" w:rsidRDefault="00C41D02" w:rsidP="00C41D02">
      <w:pPr>
        <w:rPr>
          <w:sz w:val="22"/>
          <w:szCs w:val="22"/>
        </w:rPr>
        <w:sectPr w:rsidR="00C41D02" w:rsidSect="00F77DFF">
          <w:pgSz w:w="12240" w:h="15840"/>
          <w:pgMar w:top="720" w:right="864" w:bottom="806" w:left="864" w:header="720" w:footer="720" w:gutter="0"/>
          <w:pgNumType w:start="1"/>
          <w:cols w:space="720"/>
          <w:docGrid w:linePitch="326"/>
        </w:sectPr>
      </w:pPr>
      <w:r>
        <w:rPr>
          <w:sz w:val="22"/>
          <w:szCs w:val="22"/>
        </w:rPr>
        <w:t xml:space="preserve">The </w:t>
      </w:r>
      <w:hyperlink r:id="rId436">
        <w:r>
          <w:rPr>
            <w:color w:val="0000FF"/>
            <w:sz w:val="22"/>
            <w:szCs w:val="22"/>
            <w:u w:val="single"/>
          </w:rPr>
          <w:t>Student Conduct Code</w:t>
        </w:r>
      </w:hyperlink>
      <w:r>
        <w:rPr>
          <w:sz w:val="22"/>
          <w:szCs w:val="22"/>
        </w:rPr>
        <w:t xml:space="preserve"> (p. 13) prohibits students from “(m)</w:t>
      </w:r>
      <w:proofErr w:type="spellStart"/>
      <w:r>
        <w:rPr>
          <w:sz w:val="22"/>
          <w:szCs w:val="22"/>
        </w:rPr>
        <w:t>aking</w:t>
      </w:r>
      <w:proofErr w:type="spellEnd"/>
      <w:r>
        <w:rPr>
          <w:sz w:val="22"/>
          <w:szCs w:val="22"/>
        </w:rPr>
        <w:t xml:space="preserve"> a video recording, audio recording, or streaming audio/video of private, non-public conversations and/or meetings, inclusive of the classroom setting, without the knowledge and consent of all recorded parties,” except in cases of approved disability accommodations. The Student Conduct Code also prohibits the “falsification or misuse, including non-authentic, altered, or fraudulent misuse, of University records, permits, documents, communication equipment, or identification cards and government-issued documents.” Dissemination or sharing of any classroom recording without the permission of the instructor would be considered “misuse” and, therefore, prohibited. Violations of these policies may result in disciplinary action by the University. At the instructor’s discretion, violations may also have an adverse effect on the student’s grade</w:t>
      </w:r>
    </w:p>
    <w:p w14:paraId="255BC83B" w14:textId="77777777" w:rsidR="00C41D02" w:rsidRDefault="00C41D02" w:rsidP="00C41D02">
      <w:pPr>
        <w:widowControl w:val="0"/>
        <w:pBdr>
          <w:top w:val="nil"/>
          <w:left w:val="nil"/>
          <w:bottom w:val="nil"/>
          <w:right w:val="nil"/>
          <w:between w:val="nil"/>
        </w:pBdr>
        <w:spacing w:line="276" w:lineRule="auto"/>
        <w:rPr>
          <w:sz w:val="22"/>
          <w:szCs w:val="22"/>
        </w:rPr>
      </w:pPr>
    </w:p>
    <w:p w14:paraId="6438D08F" w14:textId="77777777" w:rsidR="00F77DFF" w:rsidRDefault="00F77DFF" w:rsidP="00F77DFF">
      <w:pPr>
        <w:jc w:val="center"/>
        <w:rPr>
          <w:b/>
          <w:color w:val="000000"/>
          <w:sz w:val="18"/>
          <w:szCs w:val="18"/>
        </w:rPr>
        <w:sectPr w:rsidR="00F77DFF">
          <w:pgSz w:w="12240" w:h="15840"/>
          <w:pgMar w:top="450" w:right="1354" w:bottom="864" w:left="1296" w:header="720" w:footer="720" w:gutter="0"/>
          <w:cols w:space="720"/>
        </w:sectPr>
      </w:pPr>
    </w:p>
    <w:tbl>
      <w:tblPr>
        <w:tblW w:w="1113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787"/>
        <w:gridCol w:w="1260"/>
        <w:gridCol w:w="2970"/>
        <w:gridCol w:w="4320"/>
        <w:gridCol w:w="1800"/>
      </w:tblGrid>
      <w:tr w:rsidR="00C41D02" w14:paraId="79474BFD" w14:textId="77777777" w:rsidTr="00F77DFF">
        <w:trPr>
          <w:trHeight w:val="357"/>
        </w:trPr>
        <w:tc>
          <w:tcPr>
            <w:tcW w:w="11137" w:type="dxa"/>
            <w:gridSpan w:val="5"/>
            <w:tcBorders>
              <w:top w:val="nil"/>
              <w:left w:val="nil"/>
              <w:bottom w:val="single" w:sz="4" w:space="0" w:color="000000"/>
              <w:right w:val="nil"/>
            </w:tcBorders>
            <w:shd w:val="clear" w:color="auto" w:fill="FFFFFF"/>
          </w:tcPr>
          <w:p w14:paraId="4D1D54B4" w14:textId="70A77B79" w:rsidR="00C41D02" w:rsidRDefault="00C41D02" w:rsidP="00F77DFF">
            <w:pPr>
              <w:jc w:val="center"/>
              <w:rPr>
                <w:b/>
                <w:color w:val="FFFFFF"/>
                <w:sz w:val="18"/>
                <w:szCs w:val="18"/>
              </w:rPr>
            </w:pPr>
            <w:r>
              <w:rPr>
                <w:b/>
                <w:color w:val="000000"/>
                <w:sz w:val="18"/>
                <w:szCs w:val="18"/>
              </w:rPr>
              <w:lastRenderedPageBreak/>
              <w:t xml:space="preserve">                                                           </w:t>
            </w:r>
            <w:bookmarkStart w:id="242" w:name="Introduce261"/>
            <w:r>
              <w:rPr>
                <w:b/>
                <w:color w:val="000000"/>
                <w:sz w:val="18"/>
                <w:szCs w:val="18"/>
              </w:rPr>
              <w:t xml:space="preserve">Course Outline &amp; Class Schedule                    </w:t>
            </w:r>
            <w:bookmarkEnd w:id="242"/>
            <w:r>
              <w:rPr>
                <w:color w:val="000000"/>
                <w:sz w:val="18"/>
                <w:szCs w:val="18"/>
              </w:rPr>
              <w:t>*Course Plan Subject to Change</w:t>
            </w:r>
          </w:p>
        </w:tc>
      </w:tr>
      <w:tr w:rsidR="00C41D02" w14:paraId="3228E5D8" w14:textId="77777777" w:rsidTr="00F77DFF">
        <w:trPr>
          <w:trHeight w:val="292"/>
        </w:trPr>
        <w:tc>
          <w:tcPr>
            <w:tcW w:w="787" w:type="dxa"/>
            <w:tcBorders>
              <w:top w:val="nil"/>
              <w:left w:val="nil"/>
              <w:bottom w:val="single" w:sz="4" w:space="0" w:color="000000"/>
              <w:right w:val="nil"/>
            </w:tcBorders>
            <w:shd w:val="clear" w:color="auto" w:fill="0C0C0C"/>
          </w:tcPr>
          <w:p w14:paraId="3F3B1781" w14:textId="77777777" w:rsidR="00C41D02" w:rsidRDefault="00C41D02" w:rsidP="00F77DFF">
            <w:pPr>
              <w:rPr>
                <w:i/>
                <w:color w:val="000000"/>
                <w:sz w:val="18"/>
                <w:szCs w:val="18"/>
              </w:rPr>
            </w:pPr>
          </w:p>
        </w:tc>
        <w:tc>
          <w:tcPr>
            <w:tcW w:w="1260" w:type="dxa"/>
            <w:tcBorders>
              <w:top w:val="nil"/>
              <w:left w:val="nil"/>
              <w:bottom w:val="single" w:sz="4" w:space="0" w:color="000000"/>
              <w:right w:val="nil"/>
            </w:tcBorders>
            <w:shd w:val="clear" w:color="auto" w:fill="0C0C0C"/>
          </w:tcPr>
          <w:p w14:paraId="59018D99" w14:textId="77777777" w:rsidR="00C41D02" w:rsidRDefault="00C41D02" w:rsidP="00F77DFF">
            <w:pPr>
              <w:spacing w:line="360" w:lineRule="auto"/>
              <w:jc w:val="center"/>
              <w:rPr>
                <w:i/>
                <w:color w:val="FFFFFF"/>
                <w:sz w:val="18"/>
                <w:szCs w:val="18"/>
              </w:rPr>
            </w:pPr>
            <w:r>
              <w:rPr>
                <w:i/>
                <w:color w:val="FFFFFF"/>
                <w:sz w:val="18"/>
                <w:szCs w:val="18"/>
              </w:rPr>
              <w:t>Meeting</w:t>
            </w:r>
          </w:p>
        </w:tc>
        <w:tc>
          <w:tcPr>
            <w:tcW w:w="2970" w:type="dxa"/>
            <w:tcBorders>
              <w:top w:val="nil"/>
              <w:left w:val="nil"/>
              <w:bottom w:val="single" w:sz="4" w:space="0" w:color="000000"/>
              <w:right w:val="nil"/>
            </w:tcBorders>
            <w:shd w:val="clear" w:color="auto" w:fill="0C0C0C"/>
          </w:tcPr>
          <w:p w14:paraId="2BA20957" w14:textId="77777777" w:rsidR="00C41D02" w:rsidRDefault="00C41D02" w:rsidP="00F77DFF">
            <w:pPr>
              <w:jc w:val="center"/>
              <w:rPr>
                <w:i/>
                <w:color w:val="FFFFFF"/>
                <w:sz w:val="18"/>
                <w:szCs w:val="18"/>
              </w:rPr>
            </w:pPr>
            <w:r>
              <w:rPr>
                <w:i/>
                <w:color w:val="FFFFFF"/>
                <w:sz w:val="18"/>
                <w:szCs w:val="18"/>
              </w:rPr>
              <w:t>Course Topics</w:t>
            </w:r>
          </w:p>
        </w:tc>
        <w:tc>
          <w:tcPr>
            <w:tcW w:w="4320" w:type="dxa"/>
            <w:tcBorders>
              <w:top w:val="nil"/>
              <w:left w:val="nil"/>
              <w:bottom w:val="single" w:sz="4" w:space="0" w:color="000000"/>
              <w:right w:val="nil"/>
            </w:tcBorders>
            <w:shd w:val="clear" w:color="auto" w:fill="0C0C0C"/>
          </w:tcPr>
          <w:p w14:paraId="024D1185" w14:textId="77777777" w:rsidR="00C41D02" w:rsidRDefault="00C41D02" w:rsidP="00F77DFF">
            <w:pPr>
              <w:jc w:val="center"/>
              <w:rPr>
                <w:i/>
                <w:color w:val="FFFFFF"/>
                <w:sz w:val="18"/>
                <w:szCs w:val="18"/>
              </w:rPr>
            </w:pPr>
            <w:r>
              <w:rPr>
                <w:i/>
                <w:color w:val="FFFFFF"/>
                <w:sz w:val="18"/>
                <w:szCs w:val="18"/>
              </w:rPr>
              <w:t>Course Readings</w:t>
            </w:r>
          </w:p>
        </w:tc>
        <w:tc>
          <w:tcPr>
            <w:tcW w:w="1800" w:type="dxa"/>
            <w:tcBorders>
              <w:top w:val="nil"/>
              <w:left w:val="nil"/>
              <w:bottom w:val="single" w:sz="4" w:space="0" w:color="000000"/>
              <w:right w:val="nil"/>
            </w:tcBorders>
            <w:shd w:val="clear" w:color="auto" w:fill="0C0C0C"/>
          </w:tcPr>
          <w:p w14:paraId="61A5D6A8" w14:textId="77777777" w:rsidR="00C41D02" w:rsidRDefault="00C41D02" w:rsidP="00F77DFF">
            <w:pPr>
              <w:jc w:val="center"/>
              <w:rPr>
                <w:i/>
                <w:color w:val="FFFFFF"/>
                <w:sz w:val="18"/>
                <w:szCs w:val="18"/>
              </w:rPr>
            </w:pPr>
            <w:r>
              <w:rPr>
                <w:i/>
                <w:color w:val="FFFFFF"/>
                <w:sz w:val="18"/>
                <w:szCs w:val="18"/>
              </w:rPr>
              <w:t>Assignments</w:t>
            </w:r>
          </w:p>
        </w:tc>
      </w:tr>
      <w:tr w:rsidR="00C41D02" w14:paraId="584B7188" w14:textId="77777777" w:rsidTr="00F77DFF">
        <w:trPr>
          <w:trHeight w:val="1088"/>
        </w:trPr>
        <w:tc>
          <w:tcPr>
            <w:tcW w:w="787" w:type="dxa"/>
            <w:tcBorders>
              <w:top w:val="single" w:sz="4" w:space="0" w:color="000000"/>
              <w:left w:val="single" w:sz="4" w:space="0" w:color="000000"/>
              <w:bottom w:val="single" w:sz="4" w:space="0" w:color="000000"/>
              <w:right w:val="single" w:sz="4" w:space="0" w:color="000000"/>
            </w:tcBorders>
            <w:shd w:val="clear" w:color="auto" w:fill="auto"/>
          </w:tcPr>
          <w:p w14:paraId="66064EC8" w14:textId="77777777" w:rsidR="00C41D02" w:rsidRDefault="00C41D02" w:rsidP="00F77DFF">
            <w:pPr>
              <w:ind w:left="113" w:right="113"/>
              <w:jc w:val="center"/>
              <w:rPr>
                <w:b/>
                <w:color w:val="000000"/>
                <w:sz w:val="18"/>
                <w:szCs w:val="18"/>
              </w:rPr>
            </w:pPr>
            <w:r>
              <w:rPr>
                <w:b/>
                <w:color w:val="000000"/>
                <w:sz w:val="18"/>
                <w:szCs w:val="18"/>
              </w:rPr>
              <w:t>Module 1</w:t>
            </w:r>
          </w:p>
          <w:p w14:paraId="1B093B28" w14:textId="77777777" w:rsidR="00C41D02" w:rsidRDefault="00C41D02" w:rsidP="00F77DFF">
            <w:pPr>
              <w:ind w:left="113" w:right="113"/>
              <w:jc w:val="center"/>
              <w:rPr>
                <w:b/>
                <w:color w:val="000000"/>
                <w:sz w:val="18"/>
                <w:szCs w:val="18"/>
              </w:rPr>
            </w:pPr>
            <w:r>
              <w:rPr>
                <w:b/>
                <w:color w:val="808080"/>
                <w:sz w:val="18"/>
                <w:szCs w:val="18"/>
              </w:rPr>
              <w:t>Introduction</w:t>
            </w:r>
          </w:p>
        </w:tc>
        <w:tc>
          <w:tcPr>
            <w:tcW w:w="1260" w:type="dxa"/>
            <w:tcBorders>
              <w:top w:val="single" w:sz="4" w:space="0" w:color="000000"/>
              <w:left w:val="single" w:sz="4" w:space="0" w:color="000000"/>
              <w:bottom w:val="single" w:sz="4" w:space="0" w:color="000000"/>
              <w:right w:val="single" w:sz="4" w:space="0" w:color="000000"/>
            </w:tcBorders>
            <w:shd w:val="clear" w:color="auto" w:fill="C0C0C0"/>
          </w:tcPr>
          <w:p w14:paraId="4C2F219B" w14:textId="77777777" w:rsidR="00C41D02" w:rsidRDefault="00C41D02" w:rsidP="00F77DFF">
            <w:pPr>
              <w:rPr>
                <w:b/>
                <w:color w:val="000000"/>
                <w:sz w:val="18"/>
                <w:szCs w:val="18"/>
              </w:rPr>
            </w:pPr>
          </w:p>
          <w:p w14:paraId="47291A5D" w14:textId="77777777" w:rsidR="00C41D02" w:rsidRDefault="00C41D02" w:rsidP="00F77DFF">
            <w:pPr>
              <w:rPr>
                <w:b/>
                <w:color w:val="000000"/>
                <w:sz w:val="18"/>
                <w:szCs w:val="18"/>
              </w:rPr>
            </w:pPr>
          </w:p>
          <w:p w14:paraId="0EE54093" w14:textId="77777777" w:rsidR="00C41D02" w:rsidRDefault="00C41D02" w:rsidP="00F77DFF">
            <w:pPr>
              <w:jc w:val="center"/>
              <w:rPr>
                <w:b/>
                <w:color w:val="000000"/>
                <w:sz w:val="18"/>
                <w:szCs w:val="18"/>
              </w:rPr>
            </w:pPr>
            <w:r>
              <w:rPr>
                <w:b/>
                <w:color w:val="000000"/>
                <w:sz w:val="18"/>
                <w:szCs w:val="18"/>
              </w:rPr>
              <w:t>9/24</w:t>
            </w:r>
          </w:p>
          <w:p w14:paraId="0BEAF244" w14:textId="77777777" w:rsidR="00C41D02" w:rsidRDefault="00C41D02" w:rsidP="00F77DFF">
            <w:pPr>
              <w:jc w:val="center"/>
              <w:rPr>
                <w:b/>
                <w:color w:val="000000"/>
                <w:sz w:val="18"/>
                <w:szCs w:val="18"/>
              </w:rPr>
            </w:pPr>
          </w:p>
          <w:p w14:paraId="4F5CCA48" w14:textId="77777777" w:rsidR="00C41D02" w:rsidRDefault="00C41D02" w:rsidP="00F77DFF">
            <w:pPr>
              <w:rPr>
                <w:b/>
                <w:color w:val="000000"/>
                <w:sz w:val="18"/>
                <w:szCs w:val="18"/>
              </w:rPr>
            </w:pPr>
          </w:p>
          <w:p w14:paraId="35C9131C" w14:textId="77777777" w:rsidR="00C41D02" w:rsidRDefault="00C41D02" w:rsidP="00F77DFF">
            <w:pPr>
              <w:rPr>
                <w:b/>
                <w:color w:val="000000"/>
                <w:sz w:val="18"/>
                <w:szCs w:val="18"/>
              </w:rPr>
            </w:pPr>
          </w:p>
        </w:tc>
        <w:tc>
          <w:tcPr>
            <w:tcW w:w="2970" w:type="dxa"/>
            <w:tcBorders>
              <w:top w:val="single" w:sz="4" w:space="0" w:color="000000"/>
              <w:left w:val="single" w:sz="4" w:space="0" w:color="000000"/>
              <w:bottom w:val="single" w:sz="4" w:space="0" w:color="000000"/>
              <w:right w:val="single" w:sz="4" w:space="0" w:color="000000"/>
            </w:tcBorders>
            <w:shd w:val="clear" w:color="auto" w:fill="auto"/>
          </w:tcPr>
          <w:p w14:paraId="7DEEE2AC" w14:textId="77777777" w:rsidR="00C41D02" w:rsidRDefault="00C41D02" w:rsidP="00F77DFF">
            <w:pPr>
              <w:jc w:val="center"/>
              <w:rPr>
                <w:rFonts w:ascii="Calibri" w:eastAsia="Calibri" w:hAnsi="Calibri" w:cs="Calibri"/>
                <w:b/>
                <w:color w:val="000000"/>
                <w:sz w:val="18"/>
                <w:szCs w:val="18"/>
              </w:rPr>
            </w:pPr>
            <w:r>
              <w:rPr>
                <w:rFonts w:ascii="Calibri" w:eastAsia="Calibri" w:hAnsi="Calibri" w:cs="Calibri"/>
                <w:b/>
                <w:color w:val="000000"/>
                <w:sz w:val="18"/>
                <w:szCs w:val="18"/>
              </w:rPr>
              <w:t>Balanced Reading</w:t>
            </w:r>
          </w:p>
          <w:p w14:paraId="507AE7F4" w14:textId="77777777" w:rsidR="00C41D02" w:rsidRDefault="00C41D02" w:rsidP="000729EC">
            <w:pPr>
              <w:numPr>
                <w:ilvl w:val="0"/>
                <w:numId w:val="66"/>
              </w:numPr>
              <w:pBdr>
                <w:top w:val="nil"/>
                <w:left w:val="nil"/>
                <w:bottom w:val="nil"/>
                <w:right w:val="nil"/>
                <w:between w:val="nil"/>
              </w:pBdr>
              <w:rPr>
                <w:rFonts w:ascii="Calibri" w:eastAsia="Calibri" w:hAnsi="Calibri" w:cs="Calibri"/>
                <w:b/>
                <w:color w:val="000000"/>
                <w:sz w:val="18"/>
                <w:szCs w:val="18"/>
              </w:rPr>
            </w:pPr>
            <w:r>
              <w:rPr>
                <w:rFonts w:ascii="Calibri" w:eastAsia="Calibri" w:hAnsi="Calibri" w:cs="Calibri"/>
                <w:color w:val="000000"/>
                <w:sz w:val="18"/>
                <w:szCs w:val="18"/>
              </w:rPr>
              <w:t>Introductions</w:t>
            </w:r>
          </w:p>
          <w:p w14:paraId="16216511" w14:textId="77777777" w:rsidR="00C41D02" w:rsidRDefault="00C41D02" w:rsidP="000729EC">
            <w:pPr>
              <w:numPr>
                <w:ilvl w:val="0"/>
                <w:numId w:val="66"/>
              </w:numPr>
              <w:pBdr>
                <w:top w:val="nil"/>
                <w:left w:val="nil"/>
                <w:bottom w:val="nil"/>
                <w:right w:val="nil"/>
                <w:between w:val="nil"/>
              </w:pBdr>
              <w:rPr>
                <w:rFonts w:ascii="Calibri" w:eastAsia="Calibri" w:hAnsi="Calibri" w:cs="Calibri"/>
                <w:b/>
                <w:color w:val="000000"/>
                <w:sz w:val="18"/>
                <w:szCs w:val="18"/>
              </w:rPr>
            </w:pPr>
            <w:r>
              <w:rPr>
                <w:rFonts w:ascii="Calibri" w:eastAsia="Calibri" w:hAnsi="Calibri" w:cs="Calibri"/>
                <w:color w:val="000000"/>
                <w:sz w:val="18"/>
                <w:szCs w:val="18"/>
              </w:rPr>
              <w:t>Balanced Reading Program</w:t>
            </w:r>
          </w:p>
          <w:p w14:paraId="1A2F0675" w14:textId="77777777" w:rsidR="00C41D02" w:rsidRDefault="00C41D02" w:rsidP="000729EC">
            <w:pPr>
              <w:numPr>
                <w:ilvl w:val="0"/>
                <w:numId w:val="66"/>
              </w:numPr>
              <w:pBdr>
                <w:top w:val="nil"/>
                <w:left w:val="nil"/>
                <w:bottom w:val="nil"/>
                <w:right w:val="nil"/>
                <w:between w:val="nil"/>
              </w:pBdr>
              <w:rPr>
                <w:rFonts w:ascii="Calibri" w:eastAsia="Calibri" w:hAnsi="Calibri" w:cs="Calibri"/>
                <w:b/>
                <w:color w:val="000000"/>
                <w:sz w:val="18"/>
                <w:szCs w:val="18"/>
              </w:rPr>
            </w:pPr>
            <w:r>
              <w:rPr>
                <w:rFonts w:ascii="Calibri" w:eastAsia="Calibri" w:hAnsi="Calibri" w:cs="Calibri"/>
                <w:color w:val="000000"/>
                <w:sz w:val="18"/>
                <w:szCs w:val="18"/>
              </w:rPr>
              <w:t>UDL &amp; Beginning Reading</w:t>
            </w:r>
          </w:p>
        </w:tc>
        <w:tc>
          <w:tcPr>
            <w:tcW w:w="4320" w:type="dxa"/>
            <w:tcBorders>
              <w:top w:val="single" w:sz="4" w:space="0" w:color="000000"/>
              <w:left w:val="single" w:sz="4" w:space="0" w:color="000000"/>
              <w:bottom w:val="single" w:sz="4" w:space="0" w:color="000000"/>
              <w:right w:val="single" w:sz="4" w:space="0" w:color="000000"/>
            </w:tcBorders>
            <w:shd w:val="clear" w:color="auto" w:fill="auto"/>
          </w:tcPr>
          <w:p w14:paraId="191782B5" w14:textId="63C53B6B" w:rsidR="00C41D02" w:rsidRDefault="00C41D02" w:rsidP="00F77DFF">
            <w:pPr>
              <w:rPr>
                <w:rFonts w:ascii="Calibri" w:eastAsia="Calibri" w:hAnsi="Calibri" w:cs="Calibri"/>
                <w:sz w:val="18"/>
                <w:szCs w:val="18"/>
              </w:rPr>
            </w:pPr>
            <w:r>
              <w:rPr>
                <w:rFonts w:ascii="Calibri" w:eastAsia="Calibri" w:hAnsi="Calibri" w:cs="Calibri"/>
                <w:sz w:val="18"/>
                <w:szCs w:val="18"/>
              </w:rPr>
              <w:t>Duke &amp; Pearson (2017). Effective Practices for Developing Reading Comprehension. (Camino)</w:t>
            </w:r>
          </w:p>
          <w:p w14:paraId="04E4B842" w14:textId="77777777" w:rsidR="002B4E13" w:rsidRDefault="002B4E13" w:rsidP="002B4E13">
            <w:r>
              <w:rPr>
                <w:rFonts w:ascii="Calibri" w:hAnsi="Calibri"/>
                <w:color w:val="000000"/>
                <w:sz w:val="18"/>
                <w:szCs w:val="18"/>
              </w:rPr>
              <w:t>(</w:t>
            </w:r>
            <w:r>
              <w:rPr>
                <w:rFonts w:ascii="Calibri" w:hAnsi="Calibri"/>
                <w:color w:val="000000"/>
                <w:sz w:val="18"/>
                <w:szCs w:val="18"/>
                <w:shd w:val="clear" w:color="auto" w:fill="FF00FF"/>
              </w:rPr>
              <w:t>UTPE: 2.5: Introduction</w:t>
            </w:r>
            <w:r>
              <w:rPr>
                <w:rFonts w:ascii="Calibri" w:hAnsi="Calibri"/>
                <w:color w:val="000000"/>
                <w:sz w:val="18"/>
                <w:szCs w:val="18"/>
              </w:rPr>
              <w:t>).</w:t>
            </w:r>
          </w:p>
          <w:p w14:paraId="35FE292E" w14:textId="77777777" w:rsidR="00C41D02" w:rsidRDefault="00C41D02" w:rsidP="00F77DFF">
            <w:pPr>
              <w:rPr>
                <w:rFonts w:ascii="Calibri" w:eastAsia="Calibri" w:hAnsi="Calibri" w:cs="Calibri"/>
                <w:color w:val="000000"/>
                <w:sz w:val="18"/>
                <w:szCs w:val="18"/>
              </w:rPr>
            </w:pPr>
          </w:p>
          <w:p w14:paraId="727E91DD" w14:textId="77777777" w:rsidR="00C41D02" w:rsidRDefault="000B6325" w:rsidP="00F77DFF">
            <w:pPr>
              <w:rPr>
                <w:rFonts w:ascii="Calibri" w:eastAsia="Calibri" w:hAnsi="Calibri" w:cs="Calibri"/>
                <w:color w:val="000000"/>
                <w:sz w:val="18"/>
                <w:szCs w:val="18"/>
              </w:rPr>
            </w:pPr>
            <w:hyperlink r:id="rId437">
              <w:r w:rsidR="00C41D02">
                <w:rPr>
                  <w:rFonts w:ascii="Calibri" w:eastAsia="Calibri" w:hAnsi="Calibri" w:cs="Calibri"/>
                  <w:color w:val="0000FF"/>
                  <w:sz w:val="18"/>
                  <w:szCs w:val="18"/>
                  <w:u w:val="single"/>
                </w:rPr>
                <w:t>Learning to Read with UDL: Building a Meaningful Approach to Literacy</w:t>
              </w:r>
            </w:hyperlink>
          </w:p>
        </w:tc>
        <w:tc>
          <w:tcPr>
            <w:tcW w:w="1800" w:type="dxa"/>
            <w:tcBorders>
              <w:top w:val="single" w:sz="4" w:space="0" w:color="000000"/>
              <w:left w:val="single" w:sz="4" w:space="0" w:color="000000"/>
              <w:bottom w:val="single" w:sz="4" w:space="0" w:color="000000"/>
              <w:right w:val="single" w:sz="4" w:space="0" w:color="000000"/>
            </w:tcBorders>
            <w:shd w:val="clear" w:color="auto" w:fill="auto"/>
          </w:tcPr>
          <w:p w14:paraId="7CAEC869" w14:textId="77777777" w:rsidR="00C41D02" w:rsidRDefault="00C41D02" w:rsidP="00F77DFF">
            <w:pPr>
              <w:rPr>
                <w:rFonts w:ascii="Calibri" w:eastAsia="Calibri" w:hAnsi="Calibri" w:cs="Calibri"/>
                <w:i/>
                <w:color w:val="000000"/>
                <w:sz w:val="18"/>
                <w:szCs w:val="18"/>
              </w:rPr>
            </w:pPr>
            <w:r>
              <w:rPr>
                <w:rFonts w:ascii="Calibri" w:eastAsia="Calibri" w:hAnsi="Calibri" w:cs="Calibri"/>
                <w:i/>
                <w:color w:val="000000"/>
                <w:sz w:val="18"/>
                <w:szCs w:val="18"/>
              </w:rPr>
              <w:t>-</w:t>
            </w:r>
          </w:p>
        </w:tc>
      </w:tr>
      <w:tr w:rsidR="00C41D02" w14:paraId="2A7B5CC0" w14:textId="77777777" w:rsidTr="00F77DFF">
        <w:trPr>
          <w:trHeight w:val="1036"/>
        </w:trPr>
        <w:tc>
          <w:tcPr>
            <w:tcW w:w="787" w:type="dxa"/>
            <w:vMerge w:val="restart"/>
            <w:tcBorders>
              <w:top w:val="single" w:sz="4" w:space="0" w:color="000000"/>
              <w:left w:val="single" w:sz="4" w:space="0" w:color="000000"/>
              <w:bottom w:val="single" w:sz="4" w:space="0" w:color="000000"/>
              <w:right w:val="single" w:sz="4" w:space="0" w:color="000000"/>
            </w:tcBorders>
            <w:shd w:val="clear" w:color="auto" w:fill="auto"/>
          </w:tcPr>
          <w:p w14:paraId="614F6551" w14:textId="77777777" w:rsidR="00C41D02" w:rsidRDefault="00C41D02" w:rsidP="00F77DFF">
            <w:pPr>
              <w:ind w:left="113" w:right="113"/>
              <w:jc w:val="center"/>
              <w:rPr>
                <w:b/>
                <w:color w:val="000000"/>
                <w:sz w:val="18"/>
                <w:szCs w:val="18"/>
              </w:rPr>
            </w:pPr>
            <w:r>
              <w:rPr>
                <w:b/>
                <w:color w:val="000000"/>
                <w:sz w:val="18"/>
                <w:szCs w:val="18"/>
              </w:rPr>
              <w:t>MODULE 2</w:t>
            </w:r>
          </w:p>
          <w:p w14:paraId="3DEEB861" w14:textId="77777777" w:rsidR="00C41D02" w:rsidRDefault="00C41D02" w:rsidP="00F77DFF">
            <w:pPr>
              <w:ind w:left="113" w:right="113"/>
              <w:jc w:val="center"/>
              <w:rPr>
                <w:b/>
                <w:color w:val="808080"/>
                <w:sz w:val="18"/>
                <w:szCs w:val="18"/>
              </w:rPr>
            </w:pPr>
            <w:r>
              <w:rPr>
                <w:b/>
                <w:color w:val="808080"/>
                <w:sz w:val="18"/>
                <w:szCs w:val="18"/>
              </w:rPr>
              <w:t xml:space="preserve">The Learner </w:t>
            </w:r>
          </w:p>
          <w:p w14:paraId="0A2446EB" w14:textId="77777777" w:rsidR="00C41D02" w:rsidRDefault="00C41D02" w:rsidP="00F77DFF">
            <w:pPr>
              <w:ind w:left="113" w:right="113"/>
              <w:jc w:val="center"/>
              <w:rPr>
                <w:sz w:val="18"/>
                <w:szCs w:val="18"/>
              </w:rPr>
            </w:pPr>
          </w:p>
        </w:tc>
        <w:tc>
          <w:tcPr>
            <w:tcW w:w="1260" w:type="dxa"/>
            <w:tcBorders>
              <w:top w:val="single" w:sz="4" w:space="0" w:color="000000"/>
              <w:left w:val="single" w:sz="4" w:space="0" w:color="000000"/>
              <w:bottom w:val="single" w:sz="4" w:space="0" w:color="000000"/>
              <w:right w:val="single" w:sz="4" w:space="0" w:color="000000"/>
            </w:tcBorders>
            <w:shd w:val="clear" w:color="auto" w:fill="C0C0C0"/>
          </w:tcPr>
          <w:p w14:paraId="2CC16B81" w14:textId="77777777" w:rsidR="00C41D02" w:rsidRDefault="00C41D02" w:rsidP="00F77DFF">
            <w:pPr>
              <w:jc w:val="center"/>
              <w:rPr>
                <w:b/>
                <w:color w:val="000000"/>
                <w:sz w:val="18"/>
                <w:szCs w:val="18"/>
              </w:rPr>
            </w:pPr>
          </w:p>
          <w:p w14:paraId="13460E4E" w14:textId="77777777" w:rsidR="00C41D02" w:rsidRDefault="00C41D02" w:rsidP="00F77DFF">
            <w:pPr>
              <w:jc w:val="center"/>
              <w:rPr>
                <w:b/>
                <w:color w:val="000000"/>
                <w:sz w:val="18"/>
                <w:szCs w:val="18"/>
              </w:rPr>
            </w:pPr>
          </w:p>
          <w:p w14:paraId="019F8308" w14:textId="77777777" w:rsidR="00C41D02" w:rsidRDefault="00C41D02" w:rsidP="00F77DFF">
            <w:pPr>
              <w:jc w:val="center"/>
              <w:rPr>
                <w:b/>
                <w:color w:val="000000"/>
                <w:sz w:val="18"/>
                <w:szCs w:val="18"/>
              </w:rPr>
            </w:pPr>
            <w:r>
              <w:rPr>
                <w:b/>
                <w:color w:val="000000"/>
                <w:sz w:val="18"/>
                <w:szCs w:val="18"/>
              </w:rPr>
              <w:t>10/1</w:t>
            </w:r>
          </w:p>
          <w:p w14:paraId="5F728253" w14:textId="77777777" w:rsidR="00C41D02" w:rsidRDefault="00C41D02" w:rsidP="00F77DFF">
            <w:pPr>
              <w:jc w:val="center"/>
              <w:rPr>
                <w:b/>
                <w:color w:val="000000"/>
                <w:sz w:val="18"/>
                <w:szCs w:val="18"/>
              </w:rPr>
            </w:pPr>
          </w:p>
          <w:p w14:paraId="46FEA1BD" w14:textId="77777777" w:rsidR="00C41D02" w:rsidRDefault="00C41D02" w:rsidP="00F77DFF">
            <w:pPr>
              <w:jc w:val="center"/>
              <w:rPr>
                <w:b/>
                <w:color w:val="000000"/>
                <w:sz w:val="18"/>
                <w:szCs w:val="18"/>
              </w:rPr>
            </w:pPr>
          </w:p>
        </w:tc>
        <w:tc>
          <w:tcPr>
            <w:tcW w:w="2970" w:type="dxa"/>
            <w:tcBorders>
              <w:top w:val="single" w:sz="4" w:space="0" w:color="000000"/>
              <w:left w:val="single" w:sz="4" w:space="0" w:color="000000"/>
              <w:bottom w:val="single" w:sz="4" w:space="0" w:color="000000"/>
              <w:right w:val="single" w:sz="4" w:space="0" w:color="000000"/>
            </w:tcBorders>
            <w:shd w:val="clear" w:color="auto" w:fill="auto"/>
          </w:tcPr>
          <w:p w14:paraId="318FB111" w14:textId="77777777" w:rsidR="00C41D02" w:rsidRDefault="00C41D02" w:rsidP="00F77DFF">
            <w:pPr>
              <w:jc w:val="center"/>
              <w:rPr>
                <w:rFonts w:ascii="Calibri" w:eastAsia="Calibri" w:hAnsi="Calibri" w:cs="Calibri"/>
                <w:b/>
                <w:color w:val="000000"/>
                <w:sz w:val="18"/>
                <w:szCs w:val="18"/>
              </w:rPr>
            </w:pPr>
            <w:r>
              <w:rPr>
                <w:rFonts w:ascii="Calibri" w:eastAsia="Calibri" w:hAnsi="Calibri" w:cs="Calibri"/>
                <w:b/>
                <w:color w:val="000000"/>
                <w:sz w:val="18"/>
                <w:szCs w:val="18"/>
              </w:rPr>
              <w:t>Concepts About Print</w:t>
            </w:r>
          </w:p>
          <w:p w14:paraId="7088B81B" w14:textId="77777777" w:rsidR="00C41D02" w:rsidRDefault="00C41D02" w:rsidP="000729EC">
            <w:pPr>
              <w:numPr>
                <w:ilvl w:val="0"/>
                <w:numId w:val="67"/>
              </w:numPr>
              <w:pBdr>
                <w:top w:val="nil"/>
                <w:left w:val="nil"/>
                <w:bottom w:val="nil"/>
                <w:right w:val="nil"/>
                <w:between w:val="nil"/>
              </w:pBdr>
              <w:rPr>
                <w:rFonts w:ascii="Calibri" w:eastAsia="Calibri" w:hAnsi="Calibri" w:cs="Calibri"/>
                <w:b/>
                <w:color w:val="000000"/>
                <w:sz w:val="18"/>
                <w:szCs w:val="18"/>
              </w:rPr>
            </w:pPr>
            <w:r>
              <w:rPr>
                <w:rFonts w:ascii="Calibri" w:eastAsia="Calibri" w:hAnsi="Calibri" w:cs="Calibri"/>
                <w:color w:val="000000"/>
                <w:sz w:val="18"/>
                <w:szCs w:val="18"/>
              </w:rPr>
              <w:t>Print Conveys Message</w:t>
            </w:r>
          </w:p>
          <w:p w14:paraId="480BE955" w14:textId="77777777" w:rsidR="00C41D02" w:rsidRDefault="00C41D02" w:rsidP="000729EC">
            <w:pPr>
              <w:numPr>
                <w:ilvl w:val="0"/>
                <w:numId w:val="67"/>
              </w:numPr>
              <w:pBdr>
                <w:top w:val="nil"/>
                <w:left w:val="nil"/>
                <w:bottom w:val="nil"/>
                <w:right w:val="nil"/>
                <w:between w:val="nil"/>
              </w:pBdr>
              <w:rPr>
                <w:rFonts w:ascii="Calibri" w:eastAsia="Calibri" w:hAnsi="Calibri" w:cs="Calibri"/>
                <w:b/>
                <w:color w:val="000000"/>
                <w:sz w:val="18"/>
                <w:szCs w:val="18"/>
              </w:rPr>
            </w:pPr>
            <w:r>
              <w:rPr>
                <w:rFonts w:ascii="Calibri" w:eastAsia="Calibri" w:hAnsi="Calibri" w:cs="Calibri"/>
                <w:color w:val="000000"/>
                <w:sz w:val="18"/>
                <w:szCs w:val="18"/>
              </w:rPr>
              <w:t>Text Directionality &amp; Other Print features</w:t>
            </w:r>
          </w:p>
        </w:tc>
        <w:tc>
          <w:tcPr>
            <w:tcW w:w="4320" w:type="dxa"/>
            <w:tcBorders>
              <w:top w:val="single" w:sz="4" w:space="0" w:color="000000"/>
              <w:left w:val="single" w:sz="4" w:space="0" w:color="000000"/>
              <w:bottom w:val="single" w:sz="4" w:space="0" w:color="000000"/>
              <w:right w:val="single" w:sz="4" w:space="0" w:color="000000"/>
            </w:tcBorders>
            <w:shd w:val="clear" w:color="auto" w:fill="auto"/>
          </w:tcPr>
          <w:p w14:paraId="0C032FBC" w14:textId="77777777" w:rsidR="00C41D02" w:rsidRDefault="00C41D02" w:rsidP="00F77DFF">
            <w:pPr>
              <w:rPr>
                <w:rFonts w:ascii="Calibri" w:eastAsia="Calibri" w:hAnsi="Calibri" w:cs="Calibri"/>
                <w:sz w:val="18"/>
                <w:szCs w:val="18"/>
              </w:rPr>
            </w:pPr>
            <w:r>
              <w:rPr>
                <w:rFonts w:ascii="Calibri" w:eastAsia="Calibri" w:hAnsi="Calibri" w:cs="Calibri"/>
                <w:sz w:val="18"/>
                <w:szCs w:val="18"/>
              </w:rPr>
              <w:t>Tompkins Chapter. Working with the Youngest Readers &amp; Writers</w:t>
            </w:r>
          </w:p>
          <w:p w14:paraId="714AE834" w14:textId="77777777" w:rsidR="00C41D02" w:rsidRDefault="00C41D02" w:rsidP="00F77DFF">
            <w:pPr>
              <w:rPr>
                <w:rFonts w:ascii="Calibri" w:eastAsia="Calibri" w:hAnsi="Calibri" w:cs="Calibri"/>
                <w:color w:val="000000"/>
                <w:sz w:val="18"/>
                <w:szCs w:val="18"/>
              </w:rPr>
            </w:pPr>
          </w:p>
          <w:p w14:paraId="61BB19D6" w14:textId="77777777" w:rsidR="00C41D02" w:rsidRDefault="00C41D02" w:rsidP="00F77DFF">
            <w:pPr>
              <w:rPr>
                <w:rFonts w:ascii="Calibri" w:eastAsia="Calibri" w:hAnsi="Calibri" w:cs="Calibri"/>
                <w:color w:val="000000"/>
                <w:sz w:val="18"/>
                <w:szCs w:val="18"/>
              </w:rPr>
            </w:pPr>
            <w:r>
              <w:rPr>
                <w:rFonts w:ascii="Calibri" w:eastAsia="Calibri" w:hAnsi="Calibri" w:cs="Calibri"/>
                <w:color w:val="000000"/>
                <w:sz w:val="18"/>
                <w:szCs w:val="18"/>
              </w:rPr>
              <w:t>Clay, M. M. (2011). Chapter 4: Concepts About Print. (Camino)</w:t>
            </w:r>
          </w:p>
        </w:tc>
        <w:tc>
          <w:tcPr>
            <w:tcW w:w="1800" w:type="dxa"/>
            <w:tcBorders>
              <w:top w:val="single" w:sz="4" w:space="0" w:color="000000"/>
              <w:left w:val="single" w:sz="4" w:space="0" w:color="000000"/>
              <w:bottom w:val="single" w:sz="4" w:space="0" w:color="000000"/>
              <w:right w:val="single" w:sz="4" w:space="0" w:color="000000"/>
            </w:tcBorders>
            <w:shd w:val="clear" w:color="auto" w:fill="auto"/>
          </w:tcPr>
          <w:p w14:paraId="61DB05D3" w14:textId="77777777" w:rsidR="00C41D02" w:rsidRDefault="00C41D02" w:rsidP="00F77DFF">
            <w:pPr>
              <w:rPr>
                <w:rFonts w:ascii="Calibri" w:eastAsia="Calibri" w:hAnsi="Calibri" w:cs="Calibri"/>
                <w:i/>
                <w:color w:val="000000"/>
                <w:sz w:val="18"/>
                <w:szCs w:val="18"/>
              </w:rPr>
            </w:pPr>
            <w:r>
              <w:rPr>
                <w:rFonts w:ascii="Calibri" w:eastAsia="Calibri" w:hAnsi="Calibri" w:cs="Calibri"/>
                <w:i/>
                <w:color w:val="000000"/>
                <w:sz w:val="18"/>
                <w:szCs w:val="18"/>
              </w:rPr>
              <w:t>LC Leader Group A</w:t>
            </w:r>
          </w:p>
        </w:tc>
      </w:tr>
      <w:tr w:rsidR="00C41D02" w14:paraId="3BA0642E" w14:textId="77777777" w:rsidTr="00F77DFF">
        <w:trPr>
          <w:trHeight w:val="1198"/>
        </w:trPr>
        <w:tc>
          <w:tcPr>
            <w:tcW w:w="787" w:type="dxa"/>
            <w:vMerge/>
            <w:tcBorders>
              <w:top w:val="single" w:sz="4" w:space="0" w:color="000000"/>
              <w:left w:val="single" w:sz="4" w:space="0" w:color="000000"/>
              <w:bottom w:val="single" w:sz="4" w:space="0" w:color="000000"/>
              <w:right w:val="single" w:sz="4" w:space="0" w:color="000000"/>
            </w:tcBorders>
            <w:shd w:val="clear" w:color="auto" w:fill="auto"/>
          </w:tcPr>
          <w:p w14:paraId="59A1F735" w14:textId="77777777" w:rsidR="00C41D02" w:rsidRDefault="00C41D02" w:rsidP="00F77DFF">
            <w:pPr>
              <w:widowControl w:val="0"/>
              <w:pBdr>
                <w:top w:val="nil"/>
                <w:left w:val="nil"/>
                <w:bottom w:val="nil"/>
                <w:right w:val="nil"/>
                <w:between w:val="nil"/>
              </w:pBdr>
              <w:spacing w:line="276" w:lineRule="auto"/>
              <w:rPr>
                <w:rFonts w:ascii="Calibri" w:eastAsia="Calibri" w:hAnsi="Calibri" w:cs="Calibri"/>
                <w:i/>
                <w:color w:val="000000"/>
                <w:sz w:val="18"/>
                <w:szCs w:val="18"/>
              </w:rPr>
            </w:pPr>
          </w:p>
        </w:tc>
        <w:tc>
          <w:tcPr>
            <w:tcW w:w="1260" w:type="dxa"/>
            <w:tcBorders>
              <w:top w:val="single" w:sz="4" w:space="0" w:color="000000"/>
              <w:left w:val="single" w:sz="4" w:space="0" w:color="000000"/>
              <w:bottom w:val="single" w:sz="4" w:space="0" w:color="000000"/>
              <w:right w:val="single" w:sz="4" w:space="0" w:color="000000"/>
            </w:tcBorders>
            <w:shd w:val="clear" w:color="auto" w:fill="C0C0C0"/>
          </w:tcPr>
          <w:p w14:paraId="359594B4" w14:textId="77777777" w:rsidR="00C41D02" w:rsidRDefault="00C41D02" w:rsidP="00F77DFF">
            <w:pPr>
              <w:jc w:val="center"/>
              <w:rPr>
                <w:b/>
                <w:color w:val="000000"/>
                <w:sz w:val="18"/>
                <w:szCs w:val="18"/>
              </w:rPr>
            </w:pPr>
          </w:p>
          <w:p w14:paraId="46769F2C" w14:textId="77777777" w:rsidR="00C41D02" w:rsidRDefault="00C41D02" w:rsidP="00F77DFF">
            <w:pPr>
              <w:jc w:val="center"/>
              <w:rPr>
                <w:b/>
                <w:color w:val="000000"/>
                <w:sz w:val="18"/>
                <w:szCs w:val="18"/>
              </w:rPr>
            </w:pPr>
          </w:p>
          <w:p w14:paraId="4FC53665" w14:textId="77777777" w:rsidR="00C41D02" w:rsidRDefault="00C41D02" w:rsidP="00F77DFF">
            <w:pPr>
              <w:jc w:val="center"/>
              <w:rPr>
                <w:b/>
                <w:color w:val="000000"/>
                <w:sz w:val="18"/>
                <w:szCs w:val="18"/>
              </w:rPr>
            </w:pPr>
          </w:p>
          <w:p w14:paraId="5BC4B19B" w14:textId="77777777" w:rsidR="00C41D02" w:rsidRDefault="00C41D02" w:rsidP="00F77DFF">
            <w:pPr>
              <w:jc w:val="center"/>
              <w:rPr>
                <w:b/>
                <w:color w:val="000000"/>
                <w:sz w:val="18"/>
                <w:szCs w:val="18"/>
              </w:rPr>
            </w:pPr>
            <w:r>
              <w:rPr>
                <w:b/>
                <w:color w:val="000000"/>
                <w:sz w:val="18"/>
                <w:szCs w:val="18"/>
              </w:rPr>
              <w:t>10/8</w:t>
            </w:r>
          </w:p>
          <w:p w14:paraId="23DE7D3F" w14:textId="77777777" w:rsidR="00C41D02" w:rsidRDefault="00C41D02" w:rsidP="00F77DFF">
            <w:pPr>
              <w:jc w:val="center"/>
              <w:rPr>
                <w:b/>
                <w:color w:val="000000"/>
                <w:sz w:val="18"/>
                <w:szCs w:val="18"/>
              </w:rPr>
            </w:pPr>
          </w:p>
          <w:p w14:paraId="2977AFFB" w14:textId="77777777" w:rsidR="00C41D02" w:rsidRDefault="00C41D02" w:rsidP="00F77DFF">
            <w:pPr>
              <w:jc w:val="center"/>
              <w:rPr>
                <w:b/>
                <w:color w:val="000000"/>
                <w:sz w:val="18"/>
                <w:szCs w:val="18"/>
              </w:rPr>
            </w:pPr>
          </w:p>
        </w:tc>
        <w:tc>
          <w:tcPr>
            <w:tcW w:w="2970" w:type="dxa"/>
            <w:tcBorders>
              <w:top w:val="single" w:sz="4" w:space="0" w:color="000000"/>
              <w:left w:val="single" w:sz="4" w:space="0" w:color="000000"/>
              <w:bottom w:val="single" w:sz="4" w:space="0" w:color="000000"/>
              <w:right w:val="single" w:sz="4" w:space="0" w:color="000000"/>
            </w:tcBorders>
            <w:shd w:val="clear" w:color="auto" w:fill="auto"/>
          </w:tcPr>
          <w:p w14:paraId="6FA6FEB5" w14:textId="77777777" w:rsidR="00C41D02" w:rsidRDefault="00C41D02" w:rsidP="00F77DFF">
            <w:pPr>
              <w:jc w:val="center"/>
              <w:rPr>
                <w:rFonts w:ascii="Calibri" w:eastAsia="Calibri" w:hAnsi="Calibri" w:cs="Calibri"/>
                <w:b/>
                <w:color w:val="000000"/>
                <w:sz w:val="18"/>
                <w:szCs w:val="18"/>
              </w:rPr>
            </w:pPr>
            <w:r>
              <w:rPr>
                <w:rFonts w:ascii="Calibri" w:eastAsia="Calibri" w:hAnsi="Calibri" w:cs="Calibri"/>
                <w:b/>
                <w:color w:val="000000"/>
                <w:sz w:val="18"/>
                <w:szCs w:val="18"/>
              </w:rPr>
              <w:t>Phonemic Awareness</w:t>
            </w:r>
          </w:p>
          <w:p w14:paraId="74864D60" w14:textId="77777777" w:rsidR="00C41D02" w:rsidRDefault="00C41D02" w:rsidP="000729EC">
            <w:pPr>
              <w:numPr>
                <w:ilvl w:val="0"/>
                <w:numId w:val="68"/>
              </w:numPr>
              <w:pBdr>
                <w:top w:val="nil"/>
                <w:left w:val="nil"/>
                <w:bottom w:val="nil"/>
                <w:right w:val="nil"/>
                <w:between w:val="nil"/>
              </w:pBdr>
              <w:rPr>
                <w:rFonts w:ascii="Calibri" w:eastAsia="Calibri" w:hAnsi="Calibri" w:cs="Calibri"/>
                <w:b/>
                <w:color w:val="000000"/>
                <w:sz w:val="18"/>
                <w:szCs w:val="18"/>
              </w:rPr>
            </w:pPr>
            <w:r>
              <w:rPr>
                <w:rFonts w:ascii="Calibri" w:eastAsia="Calibri" w:hAnsi="Calibri" w:cs="Calibri"/>
                <w:color w:val="000000"/>
                <w:sz w:val="18"/>
                <w:szCs w:val="18"/>
              </w:rPr>
              <w:t xml:space="preserve">Ability to discriminate Sounds </w:t>
            </w:r>
          </w:p>
          <w:p w14:paraId="5F53642B" w14:textId="77777777" w:rsidR="00C41D02" w:rsidRDefault="00C41D02" w:rsidP="000729EC">
            <w:pPr>
              <w:numPr>
                <w:ilvl w:val="0"/>
                <w:numId w:val="68"/>
              </w:numPr>
              <w:pBdr>
                <w:top w:val="nil"/>
                <w:left w:val="nil"/>
                <w:bottom w:val="nil"/>
                <w:right w:val="nil"/>
                <w:between w:val="nil"/>
              </w:pBdr>
              <w:rPr>
                <w:rFonts w:ascii="Calibri" w:eastAsia="Calibri" w:hAnsi="Calibri" w:cs="Calibri"/>
                <w:b/>
                <w:color w:val="000000"/>
                <w:sz w:val="18"/>
                <w:szCs w:val="18"/>
              </w:rPr>
            </w:pPr>
            <w:r>
              <w:rPr>
                <w:rFonts w:ascii="Calibri" w:eastAsia="Calibri" w:hAnsi="Calibri" w:cs="Calibri"/>
                <w:color w:val="000000"/>
                <w:sz w:val="18"/>
                <w:szCs w:val="18"/>
              </w:rPr>
              <w:t xml:space="preserve">Stages of Phonemic Awareness </w:t>
            </w:r>
          </w:p>
          <w:p w14:paraId="534AB9B2" w14:textId="77777777" w:rsidR="00255BB3" w:rsidRPr="00255BB3" w:rsidRDefault="00C41D02" w:rsidP="003A4491">
            <w:pPr>
              <w:pStyle w:val="NormalWeb"/>
              <w:numPr>
                <w:ilvl w:val="0"/>
                <w:numId w:val="238"/>
              </w:numPr>
              <w:spacing w:before="0" w:beforeAutospacing="0" w:after="0" w:afterAutospacing="0"/>
              <w:ind w:left="360"/>
              <w:textAlignment w:val="baseline"/>
              <w:rPr>
                <w:rFonts w:ascii="Calibri" w:hAnsi="Calibri"/>
                <w:color w:val="000000"/>
                <w:sz w:val="18"/>
                <w:szCs w:val="18"/>
                <w:highlight w:val="green"/>
              </w:rPr>
            </w:pPr>
            <w:r w:rsidRPr="001C77DB">
              <w:rPr>
                <w:rFonts w:ascii="Calibri" w:eastAsia="Calibri" w:hAnsi="Calibri" w:cs="Calibri"/>
                <w:sz w:val="18"/>
                <w:szCs w:val="18"/>
                <w:highlight w:val="green"/>
              </w:rPr>
              <w:t xml:space="preserve">Typical and Atypical language development and impact on phonological awareness </w:t>
            </w:r>
            <w:r w:rsidRPr="00255BB3">
              <w:rPr>
                <w:rFonts w:ascii="Calibri" w:eastAsia="Calibri" w:hAnsi="Calibri" w:cs="Calibri"/>
                <w:sz w:val="18"/>
                <w:szCs w:val="18"/>
                <w:highlight w:val="green"/>
              </w:rPr>
              <w:t>processing</w:t>
            </w:r>
            <w:r w:rsidR="00255BB3" w:rsidRPr="00255BB3">
              <w:rPr>
                <w:rFonts w:ascii="Calibri" w:eastAsia="Calibri" w:hAnsi="Calibri" w:cs="Calibri"/>
                <w:sz w:val="18"/>
                <w:szCs w:val="18"/>
                <w:highlight w:val="green"/>
              </w:rPr>
              <w:t xml:space="preserve"> </w:t>
            </w:r>
            <w:r w:rsidR="00255BB3" w:rsidRPr="00255BB3">
              <w:rPr>
                <w:rFonts w:ascii="Calibri" w:hAnsi="Calibri"/>
                <w:color w:val="000000"/>
                <w:sz w:val="18"/>
                <w:szCs w:val="18"/>
                <w:highlight w:val="green"/>
                <w:shd w:val="clear" w:color="auto" w:fill="00FFFF"/>
              </w:rPr>
              <w:t> (I</w:t>
            </w:r>
            <w:r w:rsidR="00255BB3" w:rsidRPr="00255BB3">
              <w:rPr>
                <w:rFonts w:ascii="Calibri" w:hAnsi="Calibri"/>
                <w:b/>
                <w:bCs/>
                <w:color w:val="000000"/>
                <w:sz w:val="18"/>
                <w:szCs w:val="18"/>
                <w:highlight w:val="green"/>
                <w:shd w:val="clear" w:color="auto" w:fill="00FFFF"/>
              </w:rPr>
              <w:t>ntroduction MM 1.3</w:t>
            </w:r>
            <w:r w:rsidR="00255BB3" w:rsidRPr="00255BB3">
              <w:rPr>
                <w:rFonts w:ascii="Calibri" w:hAnsi="Calibri"/>
                <w:color w:val="000000"/>
                <w:sz w:val="18"/>
                <w:szCs w:val="18"/>
                <w:highlight w:val="green"/>
                <w:shd w:val="clear" w:color="auto" w:fill="00FFFF"/>
              </w:rPr>
              <w:t>)</w:t>
            </w:r>
          </w:p>
          <w:p w14:paraId="1D36AF0C" w14:textId="10269779" w:rsidR="00C41D02" w:rsidRDefault="00C41D02" w:rsidP="000729EC">
            <w:pPr>
              <w:numPr>
                <w:ilvl w:val="0"/>
                <w:numId w:val="68"/>
              </w:numPr>
              <w:pBdr>
                <w:top w:val="nil"/>
                <w:left w:val="nil"/>
                <w:bottom w:val="nil"/>
                <w:right w:val="nil"/>
                <w:between w:val="nil"/>
              </w:pBdr>
              <w:rPr>
                <w:rFonts w:ascii="Calibri" w:eastAsia="Calibri" w:hAnsi="Calibri" w:cs="Calibri"/>
                <w:sz w:val="18"/>
                <w:szCs w:val="18"/>
                <w:highlight w:val="yellow"/>
              </w:rPr>
            </w:pPr>
          </w:p>
        </w:tc>
        <w:tc>
          <w:tcPr>
            <w:tcW w:w="4320" w:type="dxa"/>
            <w:tcBorders>
              <w:top w:val="single" w:sz="4" w:space="0" w:color="000000"/>
              <w:left w:val="single" w:sz="4" w:space="0" w:color="000000"/>
              <w:bottom w:val="single" w:sz="4" w:space="0" w:color="000000"/>
              <w:right w:val="single" w:sz="4" w:space="0" w:color="000000"/>
            </w:tcBorders>
            <w:shd w:val="clear" w:color="auto" w:fill="auto"/>
          </w:tcPr>
          <w:p w14:paraId="55E628A3" w14:textId="77777777" w:rsidR="00C41D02" w:rsidRDefault="00C41D02" w:rsidP="00F77DFF">
            <w:pPr>
              <w:rPr>
                <w:rFonts w:ascii="Calibri" w:eastAsia="Calibri" w:hAnsi="Calibri" w:cs="Calibri"/>
                <w:sz w:val="18"/>
                <w:szCs w:val="18"/>
              </w:rPr>
            </w:pPr>
            <w:r>
              <w:rPr>
                <w:rFonts w:ascii="Calibri" w:eastAsia="Calibri" w:hAnsi="Calibri" w:cs="Calibri"/>
                <w:sz w:val="18"/>
                <w:szCs w:val="18"/>
              </w:rPr>
              <w:t>Tompkins Chapter 5. Cracking the Alphabetic Code (pgs.142-166)</w:t>
            </w:r>
          </w:p>
          <w:p w14:paraId="79B1E7C7" w14:textId="77777777" w:rsidR="00C41D02" w:rsidRDefault="00C41D02" w:rsidP="00F77DFF">
            <w:pPr>
              <w:rPr>
                <w:rFonts w:ascii="Calibri" w:eastAsia="Calibri" w:hAnsi="Calibri" w:cs="Calibri"/>
                <w:sz w:val="18"/>
                <w:szCs w:val="18"/>
              </w:rPr>
            </w:pPr>
          </w:p>
          <w:p w14:paraId="3915B315" w14:textId="77777777" w:rsidR="00C41D02" w:rsidRDefault="000B6325" w:rsidP="00F77DFF">
            <w:pPr>
              <w:rPr>
                <w:rFonts w:ascii="Calibri" w:eastAsia="Calibri" w:hAnsi="Calibri" w:cs="Calibri"/>
                <w:color w:val="4A86E8"/>
                <w:sz w:val="18"/>
                <w:szCs w:val="18"/>
                <w:highlight w:val="green"/>
              </w:rPr>
            </w:pPr>
            <w:hyperlink r:id="rId438">
              <w:r w:rsidR="00C41D02">
                <w:rPr>
                  <w:rFonts w:ascii="Calibri" w:eastAsia="Calibri" w:hAnsi="Calibri" w:cs="Calibri"/>
                  <w:color w:val="4A86E8"/>
                  <w:sz w:val="18"/>
                  <w:szCs w:val="18"/>
                  <w:highlight w:val="green"/>
                  <w:u w:val="single"/>
                </w:rPr>
                <w:t xml:space="preserve">Language Development across disabilities and Phonemic Awareness </w:t>
              </w:r>
            </w:hyperlink>
          </w:p>
          <w:p w14:paraId="1083F4CA" w14:textId="77777777" w:rsidR="00C41D02" w:rsidRDefault="00C41D02" w:rsidP="00F77DFF">
            <w:pPr>
              <w:rPr>
                <w:rFonts w:ascii="Calibri" w:eastAsia="Calibri" w:hAnsi="Calibri" w:cs="Calibri"/>
                <w:sz w:val="18"/>
                <w:szCs w:val="18"/>
              </w:rPr>
            </w:pPr>
          </w:p>
        </w:tc>
        <w:tc>
          <w:tcPr>
            <w:tcW w:w="1800" w:type="dxa"/>
            <w:tcBorders>
              <w:top w:val="single" w:sz="4" w:space="0" w:color="000000"/>
              <w:left w:val="single" w:sz="4" w:space="0" w:color="000000"/>
              <w:bottom w:val="single" w:sz="4" w:space="0" w:color="000000"/>
              <w:right w:val="single" w:sz="4" w:space="0" w:color="000000"/>
            </w:tcBorders>
            <w:shd w:val="clear" w:color="auto" w:fill="auto"/>
          </w:tcPr>
          <w:p w14:paraId="315299CA" w14:textId="77777777" w:rsidR="00C41D02" w:rsidRDefault="00C41D02" w:rsidP="00F77DFF">
            <w:pPr>
              <w:rPr>
                <w:rFonts w:ascii="Calibri" w:eastAsia="Calibri" w:hAnsi="Calibri" w:cs="Calibri"/>
                <w:i/>
                <w:color w:val="000000"/>
                <w:sz w:val="18"/>
                <w:szCs w:val="18"/>
              </w:rPr>
            </w:pPr>
            <w:r>
              <w:rPr>
                <w:rFonts w:ascii="Calibri" w:eastAsia="Calibri" w:hAnsi="Calibri" w:cs="Calibri"/>
                <w:i/>
                <w:color w:val="000000"/>
                <w:sz w:val="18"/>
                <w:szCs w:val="18"/>
              </w:rPr>
              <w:t>LC Leader Group B</w:t>
            </w:r>
          </w:p>
          <w:p w14:paraId="48E29AE5" w14:textId="77777777" w:rsidR="00C41D02" w:rsidRDefault="00C41D02" w:rsidP="00F77DFF">
            <w:pPr>
              <w:rPr>
                <w:rFonts w:ascii="Calibri" w:eastAsia="Calibri" w:hAnsi="Calibri" w:cs="Calibri"/>
                <w:i/>
                <w:sz w:val="18"/>
                <w:szCs w:val="18"/>
              </w:rPr>
            </w:pPr>
          </w:p>
          <w:p w14:paraId="385D2C18" w14:textId="77777777" w:rsidR="00C41D02" w:rsidRDefault="00C41D02" w:rsidP="00F77DFF">
            <w:pPr>
              <w:rPr>
                <w:rFonts w:ascii="Calibri" w:eastAsia="Calibri" w:hAnsi="Calibri" w:cs="Calibri"/>
                <w:i/>
                <w:sz w:val="18"/>
                <w:szCs w:val="18"/>
                <w:highlight w:val="green"/>
              </w:rPr>
            </w:pPr>
            <w:r>
              <w:rPr>
                <w:rFonts w:ascii="Calibri" w:eastAsia="Calibri" w:hAnsi="Calibri" w:cs="Calibri"/>
                <w:i/>
                <w:sz w:val="18"/>
                <w:szCs w:val="18"/>
                <w:highlight w:val="green"/>
              </w:rPr>
              <w:t>Mini-lesson : Phonemic Awareness scaffolds for Ss with typical and atypical language development</w:t>
            </w:r>
          </w:p>
          <w:p w14:paraId="69715395" w14:textId="77777777" w:rsidR="00C41D02" w:rsidRDefault="000B6325" w:rsidP="00F77DFF">
            <w:pPr>
              <w:rPr>
                <w:rFonts w:ascii="Calibri" w:eastAsia="Calibri" w:hAnsi="Calibri" w:cs="Calibri"/>
                <w:i/>
                <w:sz w:val="18"/>
                <w:szCs w:val="18"/>
                <w:highlight w:val="green"/>
              </w:rPr>
            </w:pPr>
            <w:hyperlink r:id="rId439">
              <w:r w:rsidR="00C41D02">
                <w:rPr>
                  <w:rFonts w:ascii="Calibri" w:eastAsia="Calibri" w:hAnsi="Calibri" w:cs="Calibri"/>
                  <w:i/>
                  <w:color w:val="1155CC"/>
                  <w:sz w:val="18"/>
                  <w:szCs w:val="18"/>
                  <w:highlight w:val="green"/>
                  <w:u w:val="single"/>
                </w:rPr>
                <w:t>Sample Lesson</w:t>
              </w:r>
            </w:hyperlink>
          </w:p>
        </w:tc>
      </w:tr>
      <w:tr w:rsidR="00C41D02" w14:paraId="50FA896A" w14:textId="77777777" w:rsidTr="00F77DFF">
        <w:trPr>
          <w:trHeight w:val="1146"/>
        </w:trPr>
        <w:tc>
          <w:tcPr>
            <w:tcW w:w="787" w:type="dxa"/>
            <w:vMerge/>
            <w:tcBorders>
              <w:top w:val="single" w:sz="4" w:space="0" w:color="000000"/>
              <w:left w:val="single" w:sz="4" w:space="0" w:color="000000"/>
              <w:bottom w:val="single" w:sz="4" w:space="0" w:color="000000"/>
              <w:right w:val="single" w:sz="4" w:space="0" w:color="000000"/>
            </w:tcBorders>
            <w:shd w:val="clear" w:color="auto" w:fill="auto"/>
          </w:tcPr>
          <w:p w14:paraId="13300584" w14:textId="77777777" w:rsidR="00C41D02" w:rsidRDefault="00C41D02" w:rsidP="00F77DFF">
            <w:pPr>
              <w:widowControl w:val="0"/>
              <w:pBdr>
                <w:top w:val="nil"/>
                <w:left w:val="nil"/>
                <w:bottom w:val="nil"/>
                <w:right w:val="nil"/>
                <w:between w:val="nil"/>
              </w:pBdr>
              <w:spacing w:line="276" w:lineRule="auto"/>
              <w:rPr>
                <w:rFonts w:ascii="Calibri" w:eastAsia="Calibri" w:hAnsi="Calibri" w:cs="Calibri"/>
                <w:i/>
                <w:color w:val="000000"/>
                <w:sz w:val="18"/>
                <w:szCs w:val="18"/>
              </w:rPr>
            </w:pPr>
          </w:p>
        </w:tc>
        <w:tc>
          <w:tcPr>
            <w:tcW w:w="1260" w:type="dxa"/>
            <w:tcBorders>
              <w:top w:val="single" w:sz="4" w:space="0" w:color="000000"/>
              <w:left w:val="single" w:sz="4" w:space="0" w:color="000000"/>
              <w:bottom w:val="single" w:sz="4" w:space="0" w:color="000000"/>
              <w:right w:val="single" w:sz="4" w:space="0" w:color="000000"/>
            </w:tcBorders>
            <w:shd w:val="clear" w:color="auto" w:fill="C0C0C0"/>
          </w:tcPr>
          <w:p w14:paraId="34505366" w14:textId="77777777" w:rsidR="00C41D02" w:rsidRDefault="00C41D02" w:rsidP="00F77DFF">
            <w:pPr>
              <w:jc w:val="center"/>
              <w:rPr>
                <w:b/>
                <w:color w:val="000000"/>
                <w:sz w:val="18"/>
                <w:szCs w:val="18"/>
              </w:rPr>
            </w:pPr>
          </w:p>
          <w:p w14:paraId="089C3D9C" w14:textId="77777777" w:rsidR="00C41D02" w:rsidRDefault="00C41D02" w:rsidP="00F77DFF">
            <w:pPr>
              <w:jc w:val="center"/>
              <w:rPr>
                <w:b/>
                <w:color w:val="000000"/>
                <w:sz w:val="18"/>
                <w:szCs w:val="18"/>
              </w:rPr>
            </w:pPr>
          </w:p>
          <w:p w14:paraId="6CF43D12" w14:textId="77777777" w:rsidR="00C41D02" w:rsidRDefault="00C41D02" w:rsidP="00F77DFF">
            <w:pPr>
              <w:jc w:val="center"/>
              <w:rPr>
                <w:b/>
                <w:color w:val="000000"/>
                <w:sz w:val="18"/>
                <w:szCs w:val="18"/>
              </w:rPr>
            </w:pPr>
            <w:r>
              <w:rPr>
                <w:b/>
                <w:color w:val="000000"/>
                <w:sz w:val="18"/>
                <w:szCs w:val="18"/>
              </w:rPr>
              <w:t>10/15</w:t>
            </w:r>
          </w:p>
          <w:p w14:paraId="70D7CC9A" w14:textId="77777777" w:rsidR="00C41D02" w:rsidRDefault="00C41D02" w:rsidP="00F77DFF">
            <w:pPr>
              <w:jc w:val="center"/>
              <w:rPr>
                <w:b/>
                <w:color w:val="000000"/>
                <w:sz w:val="18"/>
                <w:szCs w:val="18"/>
              </w:rPr>
            </w:pPr>
          </w:p>
          <w:p w14:paraId="21D133E5" w14:textId="77777777" w:rsidR="00C41D02" w:rsidRDefault="00C41D02" w:rsidP="00F77DFF">
            <w:pPr>
              <w:jc w:val="center"/>
              <w:rPr>
                <w:b/>
                <w:color w:val="000000"/>
                <w:sz w:val="18"/>
                <w:szCs w:val="18"/>
              </w:rPr>
            </w:pPr>
          </w:p>
        </w:tc>
        <w:tc>
          <w:tcPr>
            <w:tcW w:w="2970" w:type="dxa"/>
            <w:tcBorders>
              <w:top w:val="single" w:sz="4" w:space="0" w:color="000000"/>
              <w:left w:val="single" w:sz="4" w:space="0" w:color="000000"/>
              <w:bottom w:val="single" w:sz="4" w:space="0" w:color="000000"/>
              <w:right w:val="single" w:sz="4" w:space="0" w:color="000000"/>
            </w:tcBorders>
            <w:shd w:val="clear" w:color="auto" w:fill="auto"/>
          </w:tcPr>
          <w:p w14:paraId="71C0AD15" w14:textId="77777777" w:rsidR="00C41D02" w:rsidRDefault="00C41D02" w:rsidP="00F77DFF">
            <w:pPr>
              <w:jc w:val="center"/>
              <w:rPr>
                <w:rFonts w:ascii="Calibri" w:eastAsia="Calibri" w:hAnsi="Calibri" w:cs="Calibri"/>
                <w:b/>
                <w:color w:val="000000"/>
                <w:sz w:val="18"/>
                <w:szCs w:val="18"/>
              </w:rPr>
            </w:pPr>
            <w:r>
              <w:rPr>
                <w:rFonts w:ascii="Calibri" w:eastAsia="Calibri" w:hAnsi="Calibri" w:cs="Calibri"/>
                <w:b/>
                <w:color w:val="000000"/>
                <w:sz w:val="18"/>
                <w:szCs w:val="18"/>
              </w:rPr>
              <w:t>Phonics/Spelling</w:t>
            </w:r>
          </w:p>
          <w:p w14:paraId="07BCF71E" w14:textId="77777777" w:rsidR="00C41D02" w:rsidRDefault="00C41D02" w:rsidP="000729EC">
            <w:pPr>
              <w:numPr>
                <w:ilvl w:val="0"/>
                <w:numId w:val="75"/>
              </w:numPr>
              <w:pBdr>
                <w:top w:val="nil"/>
                <w:left w:val="nil"/>
                <w:bottom w:val="nil"/>
                <w:right w:val="nil"/>
                <w:between w:val="nil"/>
              </w:pBdr>
              <w:rPr>
                <w:rFonts w:ascii="Calibri" w:eastAsia="Calibri" w:hAnsi="Calibri" w:cs="Calibri"/>
                <w:b/>
                <w:color w:val="000000"/>
                <w:sz w:val="18"/>
                <w:szCs w:val="18"/>
              </w:rPr>
            </w:pPr>
            <w:r>
              <w:rPr>
                <w:rFonts w:ascii="Calibri" w:eastAsia="Calibri" w:hAnsi="Calibri" w:cs="Calibri"/>
                <w:color w:val="000000"/>
                <w:sz w:val="18"/>
                <w:szCs w:val="18"/>
              </w:rPr>
              <w:t>Recognizing Sound/Symbol relationship</w:t>
            </w:r>
          </w:p>
          <w:p w14:paraId="7760F05E" w14:textId="77777777" w:rsidR="00C41D02" w:rsidRDefault="00C41D02" w:rsidP="000729EC">
            <w:pPr>
              <w:numPr>
                <w:ilvl w:val="0"/>
                <w:numId w:val="75"/>
              </w:numPr>
              <w:pBdr>
                <w:top w:val="nil"/>
                <w:left w:val="nil"/>
                <w:bottom w:val="nil"/>
                <w:right w:val="nil"/>
                <w:between w:val="nil"/>
              </w:pBdr>
              <w:rPr>
                <w:rFonts w:ascii="Calibri" w:eastAsia="Calibri" w:hAnsi="Calibri" w:cs="Calibri"/>
                <w:b/>
                <w:color w:val="000000"/>
                <w:sz w:val="18"/>
                <w:szCs w:val="18"/>
              </w:rPr>
            </w:pPr>
            <w:r>
              <w:rPr>
                <w:rFonts w:ascii="Calibri" w:eastAsia="Calibri" w:hAnsi="Calibri" w:cs="Calibri"/>
                <w:color w:val="000000"/>
                <w:sz w:val="18"/>
                <w:szCs w:val="18"/>
              </w:rPr>
              <w:t>Stages of Spelling development</w:t>
            </w:r>
          </w:p>
          <w:p w14:paraId="6CBFDF9F" w14:textId="77777777" w:rsidR="00C41D02" w:rsidRPr="001C77DB" w:rsidRDefault="00C41D02" w:rsidP="000729EC">
            <w:pPr>
              <w:numPr>
                <w:ilvl w:val="0"/>
                <w:numId w:val="75"/>
              </w:numPr>
              <w:pBdr>
                <w:top w:val="nil"/>
                <w:left w:val="nil"/>
                <w:bottom w:val="nil"/>
                <w:right w:val="nil"/>
                <w:between w:val="nil"/>
              </w:pBdr>
              <w:rPr>
                <w:rFonts w:ascii="Calibri" w:eastAsia="Calibri" w:hAnsi="Calibri" w:cs="Calibri"/>
                <w:color w:val="000000"/>
                <w:sz w:val="18"/>
                <w:szCs w:val="18"/>
                <w:highlight w:val="green"/>
              </w:rPr>
            </w:pPr>
            <w:r w:rsidRPr="001C77DB">
              <w:rPr>
                <w:rFonts w:ascii="Calibri" w:eastAsia="Calibri" w:hAnsi="Calibri" w:cs="Calibri"/>
                <w:color w:val="000000"/>
                <w:sz w:val="18"/>
                <w:szCs w:val="18"/>
                <w:highlight w:val="green"/>
              </w:rPr>
              <w:t xml:space="preserve">PHONICS </w:t>
            </w:r>
            <w:r w:rsidRPr="001C77DB">
              <w:rPr>
                <w:rFonts w:ascii="Calibri" w:eastAsia="Calibri" w:hAnsi="Calibri" w:cs="Calibri"/>
                <w:sz w:val="18"/>
                <w:szCs w:val="18"/>
                <w:highlight w:val="green"/>
              </w:rPr>
              <w:t>modifications/accommodations</w:t>
            </w:r>
            <w:r w:rsidRPr="001C77DB">
              <w:rPr>
                <w:rFonts w:ascii="Calibri" w:eastAsia="Calibri" w:hAnsi="Calibri" w:cs="Calibri"/>
                <w:color w:val="000000"/>
                <w:sz w:val="18"/>
                <w:szCs w:val="18"/>
                <w:highlight w:val="green"/>
              </w:rPr>
              <w:t xml:space="preserve"> </w:t>
            </w:r>
            <w:r w:rsidRPr="001C77DB">
              <w:rPr>
                <w:rFonts w:ascii="Calibri" w:eastAsia="Calibri" w:hAnsi="Calibri" w:cs="Calibri"/>
                <w:sz w:val="18"/>
                <w:szCs w:val="18"/>
                <w:highlight w:val="green"/>
              </w:rPr>
              <w:t>for students with disabilities</w:t>
            </w:r>
          </w:p>
          <w:p w14:paraId="1720855C" w14:textId="77777777" w:rsidR="00255BB3" w:rsidRDefault="00255BB3" w:rsidP="00255BB3">
            <w:pPr>
              <w:jc w:val="center"/>
            </w:pPr>
            <w:r w:rsidRPr="00255BB3">
              <w:rPr>
                <w:rFonts w:ascii="Calibri" w:hAnsi="Calibri"/>
                <w:b/>
                <w:bCs/>
                <w:color w:val="000000"/>
                <w:sz w:val="18"/>
                <w:szCs w:val="18"/>
                <w:highlight w:val="green"/>
                <w:shd w:val="clear" w:color="auto" w:fill="00FFFF"/>
              </w:rPr>
              <w:t>(Introduction MM 3.1</w:t>
            </w:r>
            <w:r w:rsidRPr="00255BB3">
              <w:rPr>
                <w:rFonts w:ascii="Calibri" w:hAnsi="Calibri"/>
                <w:color w:val="000000"/>
                <w:sz w:val="18"/>
                <w:szCs w:val="18"/>
                <w:highlight w:val="green"/>
                <w:shd w:val="clear" w:color="auto" w:fill="00FFFF"/>
              </w:rPr>
              <w:t>)</w:t>
            </w:r>
          </w:p>
          <w:p w14:paraId="5CF2485F" w14:textId="74C2B5A8" w:rsidR="00255BB3" w:rsidRDefault="00255BB3" w:rsidP="00255BB3">
            <w:pPr>
              <w:pBdr>
                <w:top w:val="nil"/>
                <w:left w:val="nil"/>
                <w:bottom w:val="nil"/>
                <w:right w:val="nil"/>
                <w:between w:val="nil"/>
              </w:pBdr>
              <w:ind w:left="360"/>
              <w:rPr>
                <w:rFonts w:ascii="Calibri" w:eastAsia="Calibri" w:hAnsi="Calibri" w:cs="Calibri"/>
                <w:color w:val="000000"/>
                <w:sz w:val="18"/>
                <w:szCs w:val="18"/>
              </w:rPr>
            </w:pPr>
          </w:p>
        </w:tc>
        <w:tc>
          <w:tcPr>
            <w:tcW w:w="4320" w:type="dxa"/>
            <w:tcBorders>
              <w:top w:val="single" w:sz="4" w:space="0" w:color="000000"/>
              <w:left w:val="single" w:sz="4" w:space="0" w:color="000000"/>
              <w:bottom w:val="single" w:sz="4" w:space="0" w:color="000000"/>
              <w:right w:val="single" w:sz="4" w:space="0" w:color="000000"/>
            </w:tcBorders>
            <w:shd w:val="clear" w:color="auto" w:fill="auto"/>
          </w:tcPr>
          <w:p w14:paraId="55CF5906" w14:textId="77777777" w:rsidR="00C41D02" w:rsidRDefault="00C41D02" w:rsidP="00F77DFF">
            <w:pPr>
              <w:rPr>
                <w:rFonts w:ascii="Calibri" w:eastAsia="Calibri" w:hAnsi="Calibri" w:cs="Calibri"/>
                <w:sz w:val="18"/>
                <w:szCs w:val="18"/>
              </w:rPr>
            </w:pPr>
            <w:r>
              <w:rPr>
                <w:rFonts w:ascii="Calibri" w:eastAsia="Calibri" w:hAnsi="Calibri" w:cs="Calibri"/>
                <w:sz w:val="18"/>
                <w:szCs w:val="18"/>
              </w:rPr>
              <w:t>Tompkins Chapter 5. Cracking the Alphabetic Code (pgs.156-180)</w:t>
            </w:r>
          </w:p>
          <w:p w14:paraId="0E972655" w14:textId="77777777" w:rsidR="00C41D02" w:rsidRDefault="00C41D02" w:rsidP="00F77DFF">
            <w:pPr>
              <w:rPr>
                <w:rFonts w:ascii="Calibri" w:eastAsia="Calibri" w:hAnsi="Calibri" w:cs="Calibri"/>
                <w:sz w:val="18"/>
                <w:szCs w:val="18"/>
              </w:rPr>
            </w:pPr>
          </w:p>
          <w:p w14:paraId="57A6349D" w14:textId="77777777" w:rsidR="00C41D02" w:rsidRDefault="00C41D02" w:rsidP="00F77DFF">
            <w:pPr>
              <w:shd w:val="clear" w:color="auto" w:fill="FFFF00"/>
              <w:rPr>
                <w:rFonts w:ascii="Calibri" w:eastAsia="Calibri" w:hAnsi="Calibri" w:cs="Calibri"/>
                <w:sz w:val="18"/>
                <w:szCs w:val="18"/>
              </w:rPr>
            </w:pPr>
            <w:r w:rsidRPr="001C77DB">
              <w:rPr>
                <w:rFonts w:ascii="Calibri" w:eastAsia="Calibri" w:hAnsi="Calibri" w:cs="Calibri"/>
                <w:sz w:val="18"/>
                <w:szCs w:val="18"/>
                <w:highlight w:val="green"/>
              </w:rPr>
              <w:t>Tompkins Chapter 11. DIFFERENTIATING FOR SUCCESS (PGS 366-294)</w:t>
            </w:r>
          </w:p>
          <w:p w14:paraId="1E3D4B8C" w14:textId="77777777" w:rsidR="00C41D02" w:rsidRDefault="00C41D02" w:rsidP="00F77DFF">
            <w:pPr>
              <w:shd w:val="clear" w:color="auto" w:fill="FFFF00"/>
              <w:rPr>
                <w:rFonts w:ascii="Calibri" w:eastAsia="Calibri" w:hAnsi="Calibri" w:cs="Calibri"/>
                <w:sz w:val="18"/>
                <w:szCs w:val="18"/>
              </w:rPr>
            </w:pPr>
          </w:p>
          <w:p w14:paraId="3087EB8A" w14:textId="77777777" w:rsidR="00C41D02" w:rsidRDefault="000B6325" w:rsidP="00F77DFF">
            <w:pPr>
              <w:rPr>
                <w:rFonts w:ascii="Calibri" w:eastAsia="Calibri" w:hAnsi="Calibri" w:cs="Calibri"/>
                <w:sz w:val="18"/>
                <w:szCs w:val="18"/>
              </w:rPr>
            </w:pPr>
            <w:hyperlink r:id="rId440">
              <w:r w:rsidR="00C41D02">
                <w:rPr>
                  <w:rFonts w:ascii="Calibri" w:eastAsia="Calibri" w:hAnsi="Calibri" w:cs="Calibri"/>
                  <w:color w:val="0000FF"/>
                  <w:sz w:val="18"/>
                  <w:szCs w:val="18"/>
                  <w:u w:val="single"/>
                </w:rPr>
                <w:t>Student Accessibility Resources</w:t>
              </w:r>
            </w:hyperlink>
          </w:p>
          <w:p w14:paraId="6963D104" w14:textId="77777777" w:rsidR="00C41D02" w:rsidRDefault="00C41D02" w:rsidP="00F77DFF">
            <w:pPr>
              <w:rPr>
                <w:rFonts w:ascii="Calibri" w:eastAsia="Calibri" w:hAnsi="Calibri" w:cs="Calibri"/>
                <w:sz w:val="18"/>
                <w:szCs w:val="18"/>
              </w:rPr>
            </w:pPr>
          </w:p>
        </w:tc>
        <w:tc>
          <w:tcPr>
            <w:tcW w:w="1800" w:type="dxa"/>
            <w:tcBorders>
              <w:top w:val="single" w:sz="4" w:space="0" w:color="000000"/>
              <w:left w:val="single" w:sz="4" w:space="0" w:color="000000"/>
              <w:bottom w:val="single" w:sz="4" w:space="0" w:color="000000"/>
              <w:right w:val="single" w:sz="4" w:space="0" w:color="000000"/>
            </w:tcBorders>
            <w:shd w:val="clear" w:color="auto" w:fill="auto"/>
          </w:tcPr>
          <w:p w14:paraId="35567606" w14:textId="77777777" w:rsidR="00C41D02" w:rsidRDefault="00C41D02" w:rsidP="00F77DFF">
            <w:pPr>
              <w:rPr>
                <w:rFonts w:ascii="Calibri" w:eastAsia="Calibri" w:hAnsi="Calibri" w:cs="Calibri"/>
                <w:i/>
                <w:color w:val="000000"/>
                <w:sz w:val="18"/>
                <w:szCs w:val="18"/>
              </w:rPr>
            </w:pPr>
            <w:r>
              <w:rPr>
                <w:rFonts w:ascii="Calibri" w:eastAsia="Calibri" w:hAnsi="Calibri" w:cs="Calibri"/>
                <w:i/>
                <w:color w:val="000000"/>
                <w:sz w:val="18"/>
                <w:szCs w:val="18"/>
              </w:rPr>
              <w:t>LC Leader Group C</w:t>
            </w:r>
          </w:p>
        </w:tc>
      </w:tr>
      <w:tr w:rsidR="00C41D02" w14:paraId="4D85D177" w14:textId="77777777" w:rsidTr="00F77DFF">
        <w:trPr>
          <w:trHeight w:val="1710"/>
        </w:trPr>
        <w:tc>
          <w:tcPr>
            <w:tcW w:w="787" w:type="dxa"/>
            <w:vMerge/>
            <w:tcBorders>
              <w:top w:val="single" w:sz="4" w:space="0" w:color="000000"/>
              <w:left w:val="single" w:sz="4" w:space="0" w:color="000000"/>
              <w:bottom w:val="single" w:sz="4" w:space="0" w:color="000000"/>
              <w:right w:val="single" w:sz="4" w:space="0" w:color="000000"/>
            </w:tcBorders>
            <w:shd w:val="clear" w:color="auto" w:fill="auto"/>
          </w:tcPr>
          <w:p w14:paraId="36767B0E" w14:textId="77777777" w:rsidR="00C41D02" w:rsidRDefault="00C41D02" w:rsidP="00F77DFF">
            <w:pPr>
              <w:widowControl w:val="0"/>
              <w:pBdr>
                <w:top w:val="nil"/>
                <w:left w:val="nil"/>
                <w:bottom w:val="nil"/>
                <w:right w:val="nil"/>
                <w:between w:val="nil"/>
              </w:pBdr>
              <w:spacing w:line="276" w:lineRule="auto"/>
              <w:rPr>
                <w:rFonts w:ascii="Calibri" w:eastAsia="Calibri" w:hAnsi="Calibri" w:cs="Calibri"/>
                <w:i/>
                <w:color w:val="000000"/>
                <w:sz w:val="18"/>
                <w:szCs w:val="18"/>
              </w:rPr>
            </w:pPr>
          </w:p>
        </w:tc>
        <w:tc>
          <w:tcPr>
            <w:tcW w:w="1260" w:type="dxa"/>
            <w:tcBorders>
              <w:top w:val="single" w:sz="4" w:space="0" w:color="000000"/>
              <w:left w:val="single" w:sz="4" w:space="0" w:color="000000"/>
              <w:bottom w:val="single" w:sz="4" w:space="0" w:color="000000"/>
              <w:right w:val="single" w:sz="4" w:space="0" w:color="000000"/>
            </w:tcBorders>
            <w:shd w:val="clear" w:color="auto" w:fill="C0C0C0"/>
          </w:tcPr>
          <w:p w14:paraId="7A5B8FDD" w14:textId="77777777" w:rsidR="00C41D02" w:rsidRDefault="00C41D02" w:rsidP="00F77DFF">
            <w:pPr>
              <w:jc w:val="center"/>
              <w:rPr>
                <w:b/>
                <w:color w:val="000000"/>
                <w:sz w:val="18"/>
                <w:szCs w:val="18"/>
              </w:rPr>
            </w:pPr>
          </w:p>
          <w:p w14:paraId="25AB11F0" w14:textId="77777777" w:rsidR="00C41D02" w:rsidRDefault="00C41D02" w:rsidP="00F77DFF">
            <w:pPr>
              <w:jc w:val="center"/>
              <w:rPr>
                <w:b/>
                <w:color w:val="000000"/>
                <w:sz w:val="18"/>
                <w:szCs w:val="18"/>
              </w:rPr>
            </w:pPr>
          </w:p>
          <w:p w14:paraId="2EDBF962" w14:textId="77777777" w:rsidR="00C41D02" w:rsidRDefault="00C41D02" w:rsidP="00F77DFF">
            <w:pPr>
              <w:jc w:val="center"/>
              <w:rPr>
                <w:b/>
                <w:color w:val="000000"/>
                <w:sz w:val="18"/>
                <w:szCs w:val="18"/>
              </w:rPr>
            </w:pPr>
            <w:r>
              <w:rPr>
                <w:b/>
                <w:color w:val="000000"/>
                <w:sz w:val="18"/>
                <w:szCs w:val="18"/>
              </w:rPr>
              <w:t>10/22</w:t>
            </w:r>
          </w:p>
          <w:p w14:paraId="47FAEC3C" w14:textId="77777777" w:rsidR="00C41D02" w:rsidRDefault="00C41D02" w:rsidP="00F77DFF">
            <w:pPr>
              <w:jc w:val="center"/>
              <w:rPr>
                <w:b/>
                <w:color w:val="000000"/>
                <w:sz w:val="18"/>
                <w:szCs w:val="18"/>
              </w:rPr>
            </w:pPr>
          </w:p>
          <w:p w14:paraId="00458627" w14:textId="77777777" w:rsidR="00C41D02" w:rsidRDefault="00C41D02" w:rsidP="00F77DFF">
            <w:pPr>
              <w:jc w:val="center"/>
              <w:rPr>
                <w:b/>
                <w:color w:val="000000"/>
                <w:sz w:val="18"/>
                <w:szCs w:val="18"/>
              </w:rPr>
            </w:pPr>
          </w:p>
        </w:tc>
        <w:tc>
          <w:tcPr>
            <w:tcW w:w="2970" w:type="dxa"/>
            <w:tcBorders>
              <w:top w:val="single" w:sz="4" w:space="0" w:color="000000"/>
              <w:left w:val="single" w:sz="4" w:space="0" w:color="000000"/>
              <w:bottom w:val="single" w:sz="4" w:space="0" w:color="000000"/>
              <w:right w:val="single" w:sz="4" w:space="0" w:color="000000"/>
            </w:tcBorders>
            <w:shd w:val="clear" w:color="auto" w:fill="auto"/>
          </w:tcPr>
          <w:p w14:paraId="06383D2B" w14:textId="77777777" w:rsidR="00C41D02" w:rsidRDefault="00C41D02" w:rsidP="00F77DFF">
            <w:pPr>
              <w:jc w:val="center"/>
              <w:rPr>
                <w:rFonts w:ascii="Calibri" w:eastAsia="Calibri" w:hAnsi="Calibri" w:cs="Calibri"/>
                <w:b/>
                <w:sz w:val="18"/>
                <w:szCs w:val="18"/>
              </w:rPr>
            </w:pPr>
            <w:r>
              <w:rPr>
                <w:rFonts w:ascii="Calibri" w:eastAsia="Calibri" w:hAnsi="Calibri" w:cs="Calibri"/>
                <w:b/>
                <w:sz w:val="18"/>
                <w:szCs w:val="18"/>
              </w:rPr>
              <w:t>Fluency</w:t>
            </w:r>
          </w:p>
          <w:p w14:paraId="368F5A8A" w14:textId="77777777" w:rsidR="00C41D02" w:rsidRDefault="00C41D02" w:rsidP="000729EC">
            <w:pPr>
              <w:numPr>
                <w:ilvl w:val="0"/>
                <w:numId w:val="70"/>
              </w:numPr>
              <w:pBdr>
                <w:top w:val="nil"/>
                <w:left w:val="nil"/>
                <w:bottom w:val="nil"/>
                <w:right w:val="nil"/>
                <w:between w:val="nil"/>
              </w:pBdr>
              <w:rPr>
                <w:rFonts w:ascii="Calibri" w:eastAsia="Calibri" w:hAnsi="Calibri" w:cs="Calibri"/>
                <w:color w:val="000000"/>
                <w:sz w:val="18"/>
                <w:szCs w:val="18"/>
              </w:rPr>
            </w:pPr>
            <w:r>
              <w:rPr>
                <w:rFonts w:ascii="Calibri" w:eastAsia="Calibri" w:hAnsi="Calibri" w:cs="Calibri"/>
                <w:color w:val="000000"/>
                <w:sz w:val="18"/>
                <w:szCs w:val="18"/>
              </w:rPr>
              <w:t>RAP: Rate, Accuracy &amp; Prosody</w:t>
            </w:r>
          </w:p>
          <w:p w14:paraId="0B89611D" w14:textId="305F3C6D" w:rsidR="00927779" w:rsidRPr="001C7846" w:rsidRDefault="00C41D02" w:rsidP="003A4491">
            <w:pPr>
              <w:pStyle w:val="NormalWeb"/>
              <w:numPr>
                <w:ilvl w:val="0"/>
                <w:numId w:val="239"/>
              </w:numPr>
              <w:spacing w:before="0" w:beforeAutospacing="0" w:after="0" w:afterAutospacing="0"/>
              <w:ind w:left="360"/>
              <w:textAlignment w:val="baseline"/>
              <w:rPr>
                <w:rFonts w:ascii="Calibri" w:hAnsi="Calibri"/>
                <w:color w:val="0C0C0C"/>
                <w:sz w:val="18"/>
                <w:szCs w:val="18"/>
                <w:highlight w:val="green"/>
              </w:rPr>
            </w:pPr>
            <w:r w:rsidRPr="001C7846">
              <w:rPr>
                <w:rFonts w:ascii="Calibri" w:eastAsia="Calibri" w:hAnsi="Calibri" w:cs="Calibri"/>
                <w:color w:val="FF0000"/>
                <w:sz w:val="18"/>
                <w:szCs w:val="18"/>
                <w:highlight w:val="green"/>
              </w:rPr>
              <w:t>Diagnosing RAP with</w:t>
            </w:r>
            <w:r w:rsidRPr="001C7846">
              <w:rPr>
                <w:rFonts w:ascii="Calibri" w:eastAsia="Calibri" w:hAnsi="Calibri" w:cs="Calibri"/>
                <w:i/>
                <w:color w:val="FF0000"/>
                <w:sz w:val="18"/>
                <w:szCs w:val="18"/>
                <w:highlight w:val="green"/>
              </w:rPr>
              <w:t xml:space="preserve"> all </w:t>
            </w:r>
            <w:r w:rsidRPr="001C7846">
              <w:rPr>
                <w:rFonts w:ascii="Calibri" w:eastAsia="Calibri" w:hAnsi="Calibri" w:cs="Calibri"/>
                <w:color w:val="FF0000"/>
                <w:sz w:val="18"/>
                <w:szCs w:val="18"/>
                <w:highlight w:val="green"/>
              </w:rPr>
              <w:t>students (ELs, Students with disabilities)</w:t>
            </w:r>
            <w:r w:rsidR="00927779" w:rsidRPr="001C7846">
              <w:rPr>
                <w:rFonts w:ascii="Calibri" w:eastAsia="Calibri" w:hAnsi="Calibri" w:cs="Calibri"/>
                <w:color w:val="FF0000"/>
                <w:sz w:val="18"/>
                <w:szCs w:val="18"/>
                <w:highlight w:val="green"/>
              </w:rPr>
              <w:t xml:space="preserve"> </w:t>
            </w:r>
            <w:r w:rsidR="00927779" w:rsidRPr="001C7846">
              <w:rPr>
                <w:rFonts w:ascii="Calibri" w:hAnsi="Calibri"/>
                <w:b/>
                <w:bCs/>
                <w:color w:val="0C0C0C"/>
                <w:sz w:val="18"/>
                <w:szCs w:val="18"/>
                <w:highlight w:val="green"/>
                <w:shd w:val="clear" w:color="auto" w:fill="00FFFF"/>
              </w:rPr>
              <w:t>(Introduction MM 5.6</w:t>
            </w:r>
            <w:r w:rsidR="00927779" w:rsidRPr="001C7846">
              <w:rPr>
                <w:rFonts w:ascii="Calibri" w:hAnsi="Calibri"/>
                <w:color w:val="0C0C0C"/>
                <w:sz w:val="18"/>
                <w:szCs w:val="18"/>
                <w:highlight w:val="green"/>
                <w:shd w:val="clear" w:color="auto" w:fill="00FFFF"/>
              </w:rPr>
              <w:t>)</w:t>
            </w:r>
          </w:p>
          <w:p w14:paraId="34911FA9" w14:textId="405C45C4" w:rsidR="00C41D02" w:rsidRDefault="00C41D02" w:rsidP="000729EC">
            <w:pPr>
              <w:numPr>
                <w:ilvl w:val="0"/>
                <w:numId w:val="70"/>
              </w:numPr>
              <w:pBdr>
                <w:top w:val="nil"/>
                <w:left w:val="nil"/>
                <w:bottom w:val="nil"/>
                <w:right w:val="nil"/>
                <w:between w:val="nil"/>
              </w:pBdr>
              <w:rPr>
                <w:rFonts w:ascii="Calibri" w:eastAsia="Calibri" w:hAnsi="Calibri" w:cs="Calibri"/>
                <w:color w:val="000000"/>
                <w:sz w:val="18"/>
                <w:szCs w:val="18"/>
              </w:rPr>
            </w:pPr>
          </w:p>
        </w:tc>
        <w:tc>
          <w:tcPr>
            <w:tcW w:w="4320" w:type="dxa"/>
            <w:tcBorders>
              <w:top w:val="single" w:sz="4" w:space="0" w:color="000000"/>
              <w:left w:val="single" w:sz="4" w:space="0" w:color="000000"/>
              <w:bottom w:val="single" w:sz="4" w:space="0" w:color="000000"/>
              <w:right w:val="single" w:sz="4" w:space="0" w:color="000000"/>
            </w:tcBorders>
            <w:shd w:val="clear" w:color="auto" w:fill="auto"/>
          </w:tcPr>
          <w:p w14:paraId="36B42E8A" w14:textId="77777777" w:rsidR="002B4E13" w:rsidRDefault="00C41D02" w:rsidP="002B4E13">
            <w:pPr>
              <w:pStyle w:val="NormalWeb"/>
              <w:spacing w:before="0" w:beforeAutospacing="0" w:after="0" w:afterAutospacing="0"/>
            </w:pPr>
            <w:r>
              <w:rPr>
                <w:rFonts w:ascii="Calibri" w:eastAsia="Calibri" w:hAnsi="Calibri" w:cs="Calibri"/>
                <w:sz w:val="18"/>
                <w:szCs w:val="18"/>
              </w:rPr>
              <w:t>Tompkins Chapter 6. Developing Fluent Readers &amp; Writers</w:t>
            </w:r>
            <w:r w:rsidR="002B4E13">
              <w:rPr>
                <w:rFonts w:ascii="Calibri" w:eastAsia="Calibri" w:hAnsi="Calibri" w:cs="Calibri"/>
                <w:sz w:val="18"/>
                <w:szCs w:val="18"/>
              </w:rPr>
              <w:t xml:space="preserve"> </w:t>
            </w:r>
            <w:r w:rsidR="002B4E13">
              <w:rPr>
                <w:rFonts w:ascii="Calibri" w:hAnsi="Calibri"/>
                <w:color w:val="000000"/>
                <w:sz w:val="18"/>
                <w:szCs w:val="18"/>
              </w:rPr>
              <w:t>(</w:t>
            </w:r>
            <w:r w:rsidR="002B4E13">
              <w:rPr>
                <w:rFonts w:ascii="Calibri" w:hAnsi="Calibri"/>
                <w:color w:val="000000"/>
                <w:sz w:val="18"/>
                <w:szCs w:val="18"/>
                <w:shd w:val="clear" w:color="auto" w:fill="FF00FF"/>
              </w:rPr>
              <w:t>UTPE: 1.7: Introduction</w:t>
            </w:r>
            <w:r w:rsidR="002B4E13">
              <w:rPr>
                <w:rFonts w:ascii="Calibri" w:hAnsi="Calibri"/>
                <w:color w:val="000000"/>
                <w:sz w:val="18"/>
                <w:szCs w:val="18"/>
              </w:rPr>
              <w:t>)</w:t>
            </w:r>
          </w:p>
          <w:p w14:paraId="3E785A94" w14:textId="557D75AC" w:rsidR="00C41D02" w:rsidRDefault="00C41D02" w:rsidP="00F77DFF">
            <w:pPr>
              <w:rPr>
                <w:rFonts w:ascii="Calibri" w:eastAsia="Calibri" w:hAnsi="Calibri" w:cs="Calibri"/>
                <w:sz w:val="18"/>
                <w:szCs w:val="18"/>
              </w:rPr>
            </w:pPr>
          </w:p>
          <w:p w14:paraId="2A37C4D8" w14:textId="77777777" w:rsidR="00C41D02" w:rsidRDefault="00C41D02" w:rsidP="00F77DFF">
            <w:pPr>
              <w:rPr>
                <w:rFonts w:ascii="Calibri" w:eastAsia="Calibri" w:hAnsi="Calibri" w:cs="Calibri"/>
                <w:sz w:val="18"/>
                <w:szCs w:val="18"/>
              </w:rPr>
            </w:pPr>
          </w:p>
          <w:p w14:paraId="38876D95" w14:textId="77777777" w:rsidR="00C41D02" w:rsidRDefault="00C41D02" w:rsidP="00F77DFF">
            <w:pPr>
              <w:rPr>
                <w:rFonts w:ascii="Calibri" w:eastAsia="Calibri" w:hAnsi="Calibri" w:cs="Calibri"/>
                <w:sz w:val="18"/>
                <w:szCs w:val="18"/>
              </w:rPr>
            </w:pPr>
          </w:p>
          <w:p w14:paraId="3E83C22C" w14:textId="77777777" w:rsidR="00C41D02" w:rsidRDefault="00C41D02" w:rsidP="00F77DFF">
            <w:pPr>
              <w:rPr>
                <w:rFonts w:ascii="Calibri" w:eastAsia="Calibri" w:hAnsi="Calibri" w:cs="Calibri"/>
                <w:sz w:val="18"/>
                <w:szCs w:val="18"/>
              </w:rPr>
            </w:pPr>
            <w:r>
              <w:rPr>
                <w:rFonts w:ascii="Calibri" w:eastAsia="Calibri" w:hAnsi="Calibri" w:cs="Calibri"/>
                <w:sz w:val="18"/>
                <w:szCs w:val="18"/>
              </w:rPr>
              <w:t xml:space="preserve"> </w:t>
            </w:r>
            <w:hyperlink r:id="rId441">
              <w:r>
                <w:rPr>
                  <w:rFonts w:ascii="Calibri" w:eastAsia="Calibri" w:hAnsi="Calibri" w:cs="Calibri"/>
                  <w:color w:val="0000FF"/>
                  <w:sz w:val="18"/>
                  <w:szCs w:val="18"/>
                  <w:u w:val="single"/>
                </w:rPr>
                <w:t>Assessment for Content Areas (Camino)/Vocabulary Assessment and Instruction for Students with Learning Disabilities</w:t>
              </w:r>
            </w:hyperlink>
          </w:p>
        </w:tc>
        <w:tc>
          <w:tcPr>
            <w:tcW w:w="1800" w:type="dxa"/>
            <w:tcBorders>
              <w:top w:val="single" w:sz="4" w:space="0" w:color="000000"/>
              <w:left w:val="single" w:sz="4" w:space="0" w:color="000000"/>
              <w:bottom w:val="single" w:sz="4" w:space="0" w:color="000000"/>
              <w:right w:val="single" w:sz="4" w:space="0" w:color="000000"/>
            </w:tcBorders>
            <w:shd w:val="clear" w:color="auto" w:fill="auto"/>
          </w:tcPr>
          <w:p w14:paraId="5FBCF20A" w14:textId="77777777" w:rsidR="00C41D02" w:rsidRDefault="00C41D02" w:rsidP="00F77DFF">
            <w:pPr>
              <w:rPr>
                <w:rFonts w:ascii="Calibri" w:eastAsia="Calibri" w:hAnsi="Calibri" w:cs="Calibri"/>
                <w:i/>
                <w:color w:val="000000"/>
                <w:sz w:val="18"/>
                <w:szCs w:val="18"/>
              </w:rPr>
            </w:pPr>
            <w:r>
              <w:rPr>
                <w:rFonts w:ascii="Calibri" w:eastAsia="Calibri" w:hAnsi="Calibri" w:cs="Calibri"/>
                <w:i/>
                <w:color w:val="000000"/>
                <w:sz w:val="18"/>
                <w:szCs w:val="18"/>
              </w:rPr>
              <w:t>LC Leader Group D</w:t>
            </w:r>
          </w:p>
          <w:p w14:paraId="6E9E6496" w14:textId="77777777" w:rsidR="00C41D02" w:rsidRDefault="00C41D02" w:rsidP="00F77DFF">
            <w:pPr>
              <w:rPr>
                <w:rFonts w:ascii="Calibri" w:eastAsia="Calibri" w:hAnsi="Calibri" w:cs="Calibri"/>
                <w:i/>
                <w:sz w:val="18"/>
                <w:szCs w:val="18"/>
                <w:highlight w:val="green"/>
              </w:rPr>
            </w:pPr>
            <w:r>
              <w:rPr>
                <w:rFonts w:ascii="Calibri" w:eastAsia="Calibri" w:hAnsi="Calibri" w:cs="Calibri"/>
                <w:i/>
                <w:sz w:val="18"/>
                <w:szCs w:val="18"/>
                <w:highlight w:val="green"/>
              </w:rPr>
              <w:t>View introduction to a</w:t>
            </w:r>
            <w:hyperlink r:id="rId442">
              <w:r>
                <w:rPr>
                  <w:rFonts w:ascii="Calibri" w:eastAsia="Calibri" w:hAnsi="Calibri" w:cs="Calibri"/>
                  <w:i/>
                  <w:color w:val="1155CC"/>
                  <w:sz w:val="18"/>
                  <w:szCs w:val="18"/>
                  <w:highlight w:val="green"/>
                  <w:u w:val="single"/>
                </w:rPr>
                <w:t>ssessment modification</w:t>
              </w:r>
            </w:hyperlink>
            <w:r>
              <w:rPr>
                <w:rFonts w:ascii="Calibri" w:eastAsia="Calibri" w:hAnsi="Calibri" w:cs="Calibri"/>
                <w:i/>
                <w:sz w:val="18"/>
                <w:szCs w:val="18"/>
                <w:highlight w:val="green"/>
              </w:rPr>
              <w:t>s and consider which modifications will be needed for your case study student</w:t>
            </w:r>
          </w:p>
        </w:tc>
      </w:tr>
      <w:tr w:rsidR="00C41D02" w14:paraId="496A78A0" w14:textId="77777777" w:rsidTr="00F77DFF">
        <w:trPr>
          <w:trHeight w:val="1297"/>
        </w:trPr>
        <w:tc>
          <w:tcPr>
            <w:tcW w:w="787" w:type="dxa"/>
            <w:vMerge w:val="restart"/>
            <w:tcBorders>
              <w:top w:val="single" w:sz="4" w:space="0" w:color="000000"/>
              <w:left w:val="single" w:sz="4" w:space="0" w:color="000000"/>
              <w:right w:val="single" w:sz="4" w:space="0" w:color="000000"/>
            </w:tcBorders>
            <w:shd w:val="clear" w:color="auto" w:fill="auto"/>
          </w:tcPr>
          <w:p w14:paraId="21C1AF8E" w14:textId="77777777" w:rsidR="00C41D02" w:rsidRDefault="00C41D02" w:rsidP="00F77DFF">
            <w:pPr>
              <w:ind w:left="113" w:right="113"/>
              <w:jc w:val="center"/>
              <w:rPr>
                <w:b/>
                <w:sz w:val="18"/>
                <w:szCs w:val="18"/>
              </w:rPr>
            </w:pPr>
          </w:p>
          <w:p w14:paraId="1E788E97" w14:textId="77777777" w:rsidR="00C41D02" w:rsidRDefault="00C41D02" w:rsidP="00F77DFF">
            <w:pPr>
              <w:ind w:left="113" w:right="113"/>
              <w:jc w:val="center"/>
              <w:rPr>
                <w:color w:val="7F7F7F"/>
                <w:sz w:val="18"/>
                <w:szCs w:val="18"/>
              </w:rPr>
            </w:pPr>
            <w:r>
              <w:rPr>
                <w:b/>
                <w:color w:val="000000"/>
                <w:sz w:val="18"/>
                <w:szCs w:val="18"/>
              </w:rPr>
              <w:t>MODULE 3</w:t>
            </w:r>
            <w:r>
              <w:rPr>
                <w:color w:val="7F7F7F"/>
                <w:sz w:val="18"/>
                <w:szCs w:val="18"/>
              </w:rPr>
              <w:t xml:space="preserve"> </w:t>
            </w:r>
          </w:p>
          <w:p w14:paraId="1202EC95" w14:textId="77777777" w:rsidR="00C41D02" w:rsidRDefault="00C41D02" w:rsidP="00F77DFF">
            <w:pPr>
              <w:ind w:left="113" w:right="113"/>
              <w:jc w:val="center"/>
              <w:rPr>
                <w:b/>
                <w:color w:val="000000"/>
                <w:sz w:val="18"/>
                <w:szCs w:val="18"/>
              </w:rPr>
            </w:pPr>
            <w:r>
              <w:rPr>
                <w:b/>
                <w:color w:val="808080"/>
                <w:sz w:val="18"/>
                <w:szCs w:val="18"/>
              </w:rPr>
              <w:t>The Text</w:t>
            </w:r>
          </w:p>
        </w:tc>
        <w:tc>
          <w:tcPr>
            <w:tcW w:w="1260" w:type="dxa"/>
            <w:tcBorders>
              <w:top w:val="single" w:sz="4" w:space="0" w:color="000000"/>
              <w:left w:val="single" w:sz="4" w:space="0" w:color="000000"/>
              <w:bottom w:val="single" w:sz="4" w:space="0" w:color="000000"/>
              <w:right w:val="single" w:sz="4" w:space="0" w:color="000000"/>
            </w:tcBorders>
            <w:shd w:val="clear" w:color="auto" w:fill="C0C0C0"/>
          </w:tcPr>
          <w:p w14:paraId="153ACCAD" w14:textId="77777777" w:rsidR="00C41D02" w:rsidRDefault="00C41D02" w:rsidP="00F77DFF">
            <w:pPr>
              <w:jc w:val="center"/>
              <w:rPr>
                <w:b/>
                <w:color w:val="000000"/>
                <w:sz w:val="18"/>
                <w:szCs w:val="18"/>
              </w:rPr>
            </w:pPr>
          </w:p>
          <w:p w14:paraId="0BCAB356" w14:textId="77777777" w:rsidR="00C41D02" w:rsidRDefault="00C41D02" w:rsidP="00F77DFF">
            <w:pPr>
              <w:jc w:val="center"/>
              <w:rPr>
                <w:b/>
                <w:color w:val="000000"/>
                <w:sz w:val="18"/>
                <w:szCs w:val="18"/>
              </w:rPr>
            </w:pPr>
          </w:p>
          <w:p w14:paraId="7A4E9D57" w14:textId="77777777" w:rsidR="00C41D02" w:rsidRDefault="00C41D02" w:rsidP="00F77DFF">
            <w:pPr>
              <w:jc w:val="center"/>
              <w:rPr>
                <w:b/>
                <w:color w:val="000000"/>
                <w:sz w:val="18"/>
                <w:szCs w:val="18"/>
              </w:rPr>
            </w:pPr>
          </w:p>
          <w:p w14:paraId="34F70E2A" w14:textId="77777777" w:rsidR="00C41D02" w:rsidRDefault="00C41D02" w:rsidP="00F77DFF">
            <w:pPr>
              <w:jc w:val="center"/>
              <w:rPr>
                <w:b/>
                <w:color w:val="000000"/>
                <w:sz w:val="18"/>
                <w:szCs w:val="18"/>
              </w:rPr>
            </w:pPr>
            <w:r>
              <w:rPr>
                <w:b/>
                <w:color w:val="000000"/>
                <w:sz w:val="18"/>
                <w:szCs w:val="18"/>
              </w:rPr>
              <w:t>10/29</w:t>
            </w:r>
          </w:p>
          <w:p w14:paraId="04E728F8" w14:textId="77777777" w:rsidR="00C41D02" w:rsidRDefault="00C41D02" w:rsidP="00F77DFF">
            <w:pPr>
              <w:jc w:val="center"/>
              <w:rPr>
                <w:b/>
                <w:color w:val="000000"/>
                <w:sz w:val="18"/>
                <w:szCs w:val="18"/>
              </w:rPr>
            </w:pPr>
          </w:p>
          <w:p w14:paraId="331B5F0D" w14:textId="77777777" w:rsidR="00C41D02" w:rsidRDefault="00C41D02" w:rsidP="00F77DFF">
            <w:pPr>
              <w:jc w:val="center"/>
              <w:rPr>
                <w:b/>
                <w:color w:val="000000"/>
                <w:sz w:val="18"/>
                <w:szCs w:val="18"/>
              </w:rPr>
            </w:pPr>
          </w:p>
        </w:tc>
        <w:tc>
          <w:tcPr>
            <w:tcW w:w="2970" w:type="dxa"/>
            <w:tcBorders>
              <w:top w:val="single" w:sz="4" w:space="0" w:color="000000"/>
              <w:left w:val="single" w:sz="4" w:space="0" w:color="000000"/>
              <w:bottom w:val="single" w:sz="4" w:space="0" w:color="000000"/>
              <w:right w:val="single" w:sz="4" w:space="0" w:color="000000"/>
            </w:tcBorders>
            <w:shd w:val="clear" w:color="auto" w:fill="auto"/>
          </w:tcPr>
          <w:p w14:paraId="3C1A4EF6" w14:textId="77777777" w:rsidR="00C41D02" w:rsidRDefault="00C41D02" w:rsidP="00F77DFF">
            <w:pPr>
              <w:jc w:val="center"/>
              <w:rPr>
                <w:rFonts w:ascii="Calibri" w:eastAsia="Calibri" w:hAnsi="Calibri" w:cs="Calibri"/>
                <w:b/>
                <w:color w:val="000000"/>
                <w:sz w:val="18"/>
                <w:szCs w:val="18"/>
              </w:rPr>
            </w:pPr>
            <w:r>
              <w:rPr>
                <w:rFonts w:ascii="Calibri" w:eastAsia="Calibri" w:hAnsi="Calibri" w:cs="Calibri"/>
                <w:b/>
                <w:color w:val="000000"/>
                <w:sz w:val="18"/>
                <w:szCs w:val="18"/>
              </w:rPr>
              <w:t>Vocabulary</w:t>
            </w:r>
          </w:p>
          <w:p w14:paraId="58541A05" w14:textId="77777777" w:rsidR="00C41D02" w:rsidRDefault="00C41D02" w:rsidP="000729EC">
            <w:pPr>
              <w:numPr>
                <w:ilvl w:val="0"/>
                <w:numId w:val="70"/>
              </w:numPr>
              <w:pBdr>
                <w:top w:val="nil"/>
                <w:left w:val="nil"/>
                <w:bottom w:val="nil"/>
                <w:right w:val="nil"/>
                <w:between w:val="nil"/>
              </w:pBdr>
              <w:rPr>
                <w:rFonts w:ascii="Calibri" w:eastAsia="Calibri" w:hAnsi="Calibri" w:cs="Calibri"/>
                <w:b/>
                <w:color w:val="000000"/>
                <w:sz w:val="18"/>
                <w:szCs w:val="18"/>
              </w:rPr>
            </w:pPr>
            <w:r>
              <w:rPr>
                <w:rFonts w:ascii="Calibri" w:eastAsia="Calibri" w:hAnsi="Calibri" w:cs="Calibri"/>
                <w:color w:val="000000"/>
                <w:sz w:val="18"/>
                <w:szCs w:val="18"/>
              </w:rPr>
              <w:t>Role of Vocabulary in Reading Comprehension</w:t>
            </w:r>
          </w:p>
          <w:p w14:paraId="266AEF51" w14:textId="77777777" w:rsidR="00927779" w:rsidRPr="00927779" w:rsidRDefault="00C41D02" w:rsidP="003A4491">
            <w:pPr>
              <w:pStyle w:val="NormalWeb"/>
              <w:numPr>
                <w:ilvl w:val="0"/>
                <w:numId w:val="240"/>
              </w:numPr>
              <w:spacing w:before="0" w:beforeAutospacing="0" w:after="0" w:afterAutospacing="0"/>
              <w:ind w:left="360"/>
              <w:textAlignment w:val="baseline"/>
              <w:rPr>
                <w:rFonts w:ascii="Calibri" w:hAnsi="Calibri"/>
                <w:color w:val="000000"/>
                <w:sz w:val="18"/>
                <w:szCs w:val="18"/>
                <w:highlight w:val="green"/>
              </w:rPr>
            </w:pPr>
            <w:r>
              <w:rPr>
                <w:rFonts w:ascii="Calibri" w:eastAsia="Calibri" w:hAnsi="Calibri" w:cs="Calibri"/>
                <w:color w:val="000000"/>
                <w:sz w:val="18"/>
                <w:szCs w:val="18"/>
              </w:rPr>
              <w:t xml:space="preserve">Vocabulary Strategy &amp; Conceptual development for </w:t>
            </w:r>
            <w:r>
              <w:rPr>
                <w:rFonts w:ascii="Calibri" w:eastAsia="Calibri" w:hAnsi="Calibri" w:cs="Calibri"/>
                <w:i/>
                <w:color w:val="000000"/>
                <w:sz w:val="18"/>
                <w:szCs w:val="18"/>
              </w:rPr>
              <w:t xml:space="preserve">all </w:t>
            </w:r>
            <w:r>
              <w:rPr>
                <w:rFonts w:ascii="Calibri" w:eastAsia="Calibri" w:hAnsi="Calibri" w:cs="Calibri"/>
                <w:color w:val="000000"/>
                <w:sz w:val="18"/>
                <w:szCs w:val="18"/>
              </w:rPr>
              <w:t>students (</w:t>
            </w:r>
            <w:r w:rsidRPr="001C7846">
              <w:rPr>
                <w:rFonts w:ascii="Calibri" w:eastAsia="Calibri" w:hAnsi="Calibri" w:cs="Calibri"/>
                <w:color w:val="000000"/>
                <w:sz w:val="18"/>
                <w:szCs w:val="18"/>
                <w:highlight w:val="green"/>
              </w:rPr>
              <w:t>ELs, Students with disabilities)</w:t>
            </w:r>
            <w:r w:rsidR="00927779" w:rsidRPr="001C7846">
              <w:rPr>
                <w:rFonts w:ascii="Calibri" w:eastAsia="Calibri" w:hAnsi="Calibri" w:cs="Calibri"/>
                <w:color w:val="000000"/>
                <w:sz w:val="18"/>
                <w:szCs w:val="18"/>
                <w:highlight w:val="green"/>
              </w:rPr>
              <w:t xml:space="preserve"> </w:t>
            </w:r>
            <w:r w:rsidR="00927779" w:rsidRPr="001C7846">
              <w:rPr>
                <w:rFonts w:ascii="Calibri" w:hAnsi="Calibri"/>
                <w:b/>
                <w:bCs/>
                <w:color w:val="000000"/>
                <w:sz w:val="18"/>
                <w:szCs w:val="18"/>
                <w:highlight w:val="green"/>
                <w:shd w:val="clear" w:color="auto" w:fill="00FFFF"/>
              </w:rPr>
              <w:t xml:space="preserve">Introduction </w:t>
            </w:r>
            <w:r w:rsidR="00927779" w:rsidRPr="00927779">
              <w:rPr>
                <w:rFonts w:ascii="Calibri" w:hAnsi="Calibri"/>
                <w:b/>
                <w:bCs/>
                <w:color w:val="000000"/>
                <w:sz w:val="18"/>
                <w:szCs w:val="18"/>
                <w:highlight w:val="green"/>
                <w:shd w:val="clear" w:color="auto" w:fill="00FFFF"/>
              </w:rPr>
              <w:t>MM 4.2</w:t>
            </w:r>
            <w:r w:rsidR="00927779" w:rsidRPr="00927779">
              <w:rPr>
                <w:rFonts w:ascii="Calibri" w:hAnsi="Calibri"/>
                <w:color w:val="000000"/>
                <w:sz w:val="18"/>
                <w:szCs w:val="18"/>
                <w:highlight w:val="green"/>
                <w:shd w:val="clear" w:color="auto" w:fill="00FFFF"/>
              </w:rPr>
              <w:t>)</w:t>
            </w:r>
          </w:p>
          <w:p w14:paraId="2D7705D0" w14:textId="509DDF7D" w:rsidR="00C41D02" w:rsidRDefault="00C41D02" w:rsidP="001C7846">
            <w:pPr>
              <w:pBdr>
                <w:top w:val="nil"/>
                <w:left w:val="nil"/>
                <w:bottom w:val="nil"/>
                <w:right w:val="nil"/>
                <w:between w:val="nil"/>
              </w:pBdr>
              <w:ind w:left="360"/>
              <w:rPr>
                <w:rFonts w:ascii="Calibri" w:eastAsia="Calibri" w:hAnsi="Calibri" w:cs="Calibri"/>
                <w:color w:val="000000"/>
                <w:sz w:val="18"/>
                <w:szCs w:val="18"/>
              </w:rPr>
            </w:pPr>
          </w:p>
        </w:tc>
        <w:tc>
          <w:tcPr>
            <w:tcW w:w="4320" w:type="dxa"/>
            <w:tcBorders>
              <w:top w:val="single" w:sz="4" w:space="0" w:color="000000"/>
              <w:left w:val="single" w:sz="4" w:space="0" w:color="000000"/>
              <w:bottom w:val="single" w:sz="4" w:space="0" w:color="000000"/>
              <w:right w:val="single" w:sz="4" w:space="0" w:color="000000"/>
            </w:tcBorders>
            <w:shd w:val="clear" w:color="auto" w:fill="auto"/>
          </w:tcPr>
          <w:p w14:paraId="4A26C7CA" w14:textId="77777777" w:rsidR="00C41D02" w:rsidRDefault="00C41D02" w:rsidP="00F77DFF">
            <w:pPr>
              <w:rPr>
                <w:rFonts w:ascii="Calibri" w:eastAsia="Calibri" w:hAnsi="Calibri" w:cs="Calibri"/>
                <w:sz w:val="18"/>
                <w:szCs w:val="18"/>
              </w:rPr>
            </w:pPr>
            <w:r>
              <w:rPr>
                <w:rFonts w:ascii="Calibri" w:eastAsia="Calibri" w:hAnsi="Calibri" w:cs="Calibri"/>
                <w:sz w:val="18"/>
                <w:szCs w:val="18"/>
              </w:rPr>
              <w:t>Tompkins Chapter 7. Expanding Students’ Knowledge of words</w:t>
            </w:r>
          </w:p>
          <w:p w14:paraId="4CCB784F" w14:textId="77777777" w:rsidR="00C41D02" w:rsidRDefault="00C41D02" w:rsidP="00F77DFF">
            <w:pPr>
              <w:rPr>
                <w:rFonts w:ascii="Calibri" w:eastAsia="Calibri" w:hAnsi="Calibri" w:cs="Calibri"/>
                <w:color w:val="000000"/>
                <w:sz w:val="18"/>
                <w:szCs w:val="18"/>
              </w:rPr>
            </w:pPr>
          </w:p>
          <w:p w14:paraId="34D34611" w14:textId="77777777" w:rsidR="00C41D02" w:rsidRDefault="00C41D02" w:rsidP="00F77DFF">
            <w:pPr>
              <w:rPr>
                <w:rFonts w:ascii="Calibri" w:eastAsia="Calibri" w:hAnsi="Calibri" w:cs="Calibri"/>
                <w:color w:val="000000"/>
                <w:sz w:val="18"/>
                <w:szCs w:val="18"/>
              </w:rPr>
            </w:pPr>
            <w:r>
              <w:rPr>
                <w:rFonts w:ascii="Calibri" w:eastAsia="Calibri" w:hAnsi="Calibri" w:cs="Calibri"/>
                <w:color w:val="000000"/>
                <w:sz w:val="18"/>
                <w:szCs w:val="18"/>
              </w:rPr>
              <w:t>Stahl, K. A. D. &amp; Bravo, M. A. (2010). Contemporary Classroom Vocabulary</w:t>
            </w:r>
          </w:p>
          <w:p w14:paraId="2833CC13" w14:textId="77777777" w:rsidR="00C41D02" w:rsidRDefault="00C41D02" w:rsidP="00F77DFF">
            <w:pPr>
              <w:rPr>
                <w:rFonts w:ascii="Calibri" w:eastAsia="Calibri" w:hAnsi="Calibri" w:cs="Calibri"/>
                <w:color w:val="000000"/>
                <w:sz w:val="18"/>
                <w:szCs w:val="18"/>
              </w:rPr>
            </w:pPr>
          </w:p>
        </w:tc>
        <w:tc>
          <w:tcPr>
            <w:tcW w:w="1800" w:type="dxa"/>
            <w:tcBorders>
              <w:top w:val="single" w:sz="4" w:space="0" w:color="000000"/>
              <w:left w:val="single" w:sz="4" w:space="0" w:color="000000"/>
              <w:bottom w:val="single" w:sz="4" w:space="0" w:color="000000"/>
              <w:right w:val="single" w:sz="4" w:space="0" w:color="000000"/>
            </w:tcBorders>
            <w:shd w:val="clear" w:color="auto" w:fill="auto"/>
          </w:tcPr>
          <w:p w14:paraId="6628BCD5" w14:textId="77777777" w:rsidR="00C41D02" w:rsidRDefault="00C41D02" w:rsidP="00F77DFF">
            <w:pPr>
              <w:rPr>
                <w:rFonts w:ascii="Calibri" w:eastAsia="Calibri" w:hAnsi="Calibri" w:cs="Calibri"/>
                <w:i/>
                <w:color w:val="000000"/>
                <w:sz w:val="18"/>
                <w:szCs w:val="18"/>
              </w:rPr>
            </w:pPr>
            <w:r>
              <w:rPr>
                <w:rFonts w:ascii="Calibri" w:eastAsia="Calibri" w:hAnsi="Calibri" w:cs="Calibri"/>
                <w:i/>
                <w:color w:val="000000"/>
                <w:sz w:val="18"/>
                <w:szCs w:val="18"/>
              </w:rPr>
              <w:t>LC Leader Group E</w:t>
            </w:r>
          </w:p>
          <w:p w14:paraId="43E11F9B" w14:textId="77777777" w:rsidR="00C41D02" w:rsidRDefault="00C41D02" w:rsidP="00F77DFF">
            <w:pPr>
              <w:rPr>
                <w:rFonts w:ascii="Calibri" w:eastAsia="Calibri" w:hAnsi="Calibri" w:cs="Calibri"/>
                <w:i/>
                <w:sz w:val="18"/>
                <w:szCs w:val="18"/>
                <w:highlight w:val="green"/>
              </w:rPr>
            </w:pPr>
            <w:r>
              <w:rPr>
                <w:rFonts w:ascii="Calibri" w:eastAsia="Calibri" w:hAnsi="Calibri" w:cs="Calibri"/>
                <w:i/>
                <w:sz w:val="18"/>
                <w:szCs w:val="18"/>
                <w:highlight w:val="green"/>
              </w:rPr>
              <w:t xml:space="preserve">View Modifications/accommodations Visual Support </w:t>
            </w:r>
            <w:hyperlink r:id="rId443">
              <w:r>
                <w:rPr>
                  <w:rFonts w:ascii="Calibri" w:eastAsia="Calibri" w:hAnsi="Calibri" w:cs="Calibri"/>
                  <w:i/>
                  <w:color w:val="1155CC"/>
                  <w:sz w:val="18"/>
                  <w:szCs w:val="18"/>
                  <w:highlight w:val="green"/>
                  <w:u w:val="single"/>
                </w:rPr>
                <w:t>sample</w:t>
              </w:r>
            </w:hyperlink>
            <w:r>
              <w:rPr>
                <w:rFonts w:ascii="Calibri" w:eastAsia="Calibri" w:hAnsi="Calibri" w:cs="Calibri"/>
                <w:i/>
                <w:sz w:val="18"/>
                <w:szCs w:val="18"/>
                <w:highlight w:val="green"/>
              </w:rPr>
              <w:t xml:space="preserve"> </w:t>
            </w:r>
          </w:p>
          <w:p w14:paraId="2E864A30" w14:textId="77777777" w:rsidR="00C41D02" w:rsidRDefault="00C41D02" w:rsidP="00F77DFF">
            <w:pPr>
              <w:rPr>
                <w:rFonts w:ascii="Calibri" w:eastAsia="Calibri" w:hAnsi="Calibri" w:cs="Calibri"/>
                <w:i/>
                <w:color w:val="000000"/>
                <w:sz w:val="18"/>
                <w:szCs w:val="18"/>
              </w:rPr>
            </w:pPr>
          </w:p>
          <w:p w14:paraId="70D8D4D9" w14:textId="77777777" w:rsidR="00C41D02" w:rsidRDefault="00C41D02" w:rsidP="00F77DFF">
            <w:pPr>
              <w:rPr>
                <w:rFonts w:ascii="Calibri" w:eastAsia="Calibri" w:hAnsi="Calibri" w:cs="Calibri"/>
                <w:b/>
                <w:i/>
                <w:color w:val="000000"/>
                <w:sz w:val="18"/>
                <w:szCs w:val="18"/>
              </w:rPr>
            </w:pPr>
            <w:r>
              <w:rPr>
                <w:rFonts w:ascii="Calibri" w:eastAsia="Calibri" w:hAnsi="Calibri" w:cs="Calibri"/>
                <w:b/>
                <w:i/>
                <w:color w:val="000000"/>
                <w:sz w:val="18"/>
                <w:szCs w:val="18"/>
              </w:rPr>
              <w:t>Informal Reading Assessment</w:t>
            </w:r>
          </w:p>
        </w:tc>
      </w:tr>
      <w:tr w:rsidR="00C41D02" w14:paraId="72751AFB" w14:textId="77777777" w:rsidTr="00F77DFF">
        <w:trPr>
          <w:trHeight w:val="910"/>
        </w:trPr>
        <w:tc>
          <w:tcPr>
            <w:tcW w:w="787" w:type="dxa"/>
            <w:vMerge/>
            <w:tcBorders>
              <w:top w:val="single" w:sz="4" w:space="0" w:color="000000"/>
              <w:left w:val="single" w:sz="4" w:space="0" w:color="000000"/>
              <w:right w:val="single" w:sz="4" w:space="0" w:color="000000"/>
            </w:tcBorders>
            <w:shd w:val="clear" w:color="auto" w:fill="auto"/>
          </w:tcPr>
          <w:p w14:paraId="14A26C44" w14:textId="77777777" w:rsidR="00C41D02" w:rsidRDefault="00C41D02" w:rsidP="00F77DFF">
            <w:pPr>
              <w:widowControl w:val="0"/>
              <w:pBdr>
                <w:top w:val="nil"/>
                <w:left w:val="nil"/>
                <w:bottom w:val="nil"/>
                <w:right w:val="nil"/>
                <w:between w:val="nil"/>
              </w:pBdr>
              <w:spacing w:line="276" w:lineRule="auto"/>
              <w:rPr>
                <w:rFonts w:ascii="Calibri" w:eastAsia="Calibri" w:hAnsi="Calibri" w:cs="Calibri"/>
                <w:b/>
                <w:i/>
                <w:color w:val="000000"/>
                <w:sz w:val="18"/>
                <w:szCs w:val="18"/>
              </w:rPr>
            </w:pPr>
          </w:p>
        </w:tc>
        <w:tc>
          <w:tcPr>
            <w:tcW w:w="1260" w:type="dxa"/>
            <w:tcBorders>
              <w:top w:val="single" w:sz="4" w:space="0" w:color="000000"/>
              <w:left w:val="single" w:sz="4" w:space="0" w:color="000000"/>
              <w:bottom w:val="single" w:sz="4" w:space="0" w:color="000000"/>
              <w:right w:val="single" w:sz="4" w:space="0" w:color="000000"/>
            </w:tcBorders>
            <w:shd w:val="clear" w:color="auto" w:fill="C0C0C0"/>
          </w:tcPr>
          <w:p w14:paraId="362033E3" w14:textId="77777777" w:rsidR="00C41D02" w:rsidRDefault="00C41D02" w:rsidP="00F77DFF">
            <w:pPr>
              <w:jc w:val="center"/>
              <w:rPr>
                <w:b/>
                <w:color w:val="000000"/>
                <w:sz w:val="18"/>
                <w:szCs w:val="18"/>
              </w:rPr>
            </w:pPr>
          </w:p>
          <w:p w14:paraId="0C735460" w14:textId="77777777" w:rsidR="00C41D02" w:rsidRDefault="00C41D02" w:rsidP="00F77DFF">
            <w:pPr>
              <w:jc w:val="center"/>
              <w:rPr>
                <w:b/>
                <w:color w:val="000000"/>
                <w:sz w:val="18"/>
                <w:szCs w:val="18"/>
              </w:rPr>
            </w:pPr>
          </w:p>
          <w:p w14:paraId="3F78903C" w14:textId="77777777" w:rsidR="00C41D02" w:rsidRDefault="00C41D02" w:rsidP="00F77DFF">
            <w:pPr>
              <w:jc w:val="center"/>
              <w:rPr>
                <w:b/>
                <w:color w:val="000000"/>
                <w:sz w:val="18"/>
                <w:szCs w:val="18"/>
              </w:rPr>
            </w:pPr>
            <w:r>
              <w:rPr>
                <w:b/>
                <w:color w:val="000000"/>
                <w:sz w:val="18"/>
                <w:szCs w:val="18"/>
              </w:rPr>
              <w:t>11/5</w:t>
            </w:r>
          </w:p>
          <w:p w14:paraId="0F4231D4" w14:textId="77777777" w:rsidR="00C41D02" w:rsidRDefault="00C41D02" w:rsidP="00F77DFF">
            <w:pPr>
              <w:jc w:val="center"/>
              <w:rPr>
                <w:b/>
                <w:color w:val="000000"/>
                <w:sz w:val="18"/>
                <w:szCs w:val="18"/>
              </w:rPr>
            </w:pPr>
          </w:p>
          <w:p w14:paraId="797E584C" w14:textId="77777777" w:rsidR="00C41D02" w:rsidRDefault="00C41D02" w:rsidP="00F77DFF">
            <w:pPr>
              <w:jc w:val="center"/>
              <w:rPr>
                <w:b/>
                <w:color w:val="000000"/>
                <w:sz w:val="18"/>
                <w:szCs w:val="18"/>
              </w:rPr>
            </w:pPr>
          </w:p>
        </w:tc>
        <w:tc>
          <w:tcPr>
            <w:tcW w:w="2970" w:type="dxa"/>
            <w:tcBorders>
              <w:top w:val="single" w:sz="4" w:space="0" w:color="000000"/>
              <w:left w:val="single" w:sz="4" w:space="0" w:color="000000"/>
              <w:bottom w:val="single" w:sz="4" w:space="0" w:color="000000"/>
              <w:right w:val="single" w:sz="4" w:space="0" w:color="000000"/>
            </w:tcBorders>
            <w:shd w:val="clear" w:color="auto" w:fill="auto"/>
          </w:tcPr>
          <w:p w14:paraId="7F0E43FB" w14:textId="77777777" w:rsidR="00C41D02" w:rsidRDefault="00C41D02" w:rsidP="00F77DFF">
            <w:pPr>
              <w:jc w:val="center"/>
              <w:rPr>
                <w:rFonts w:ascii="Calibri" w:eastAsia="Calibri" w:hAnsi="Calibri" w:cs="Calibri"/>
                <w:b/>
                <w:color w:val="000000"/>
                <w:sz w:val="18"/>
                <w:szCs w:val="18"/>
              </w:rPr>
            </w:pPr>
            <w:r>
              <w:rPr>
                <w:rFonts w:ascii="Calibri" w:eastAsia="Calibri" w:hAnsi="Calibri" w:cs="Calibri"/>
                <w:b/>
                <w:color w:val="000000"/>
                <w:sz w:val="18"/>
                <w:szCs w:val="18"/>
              </w:rPr>
              <w:t xml:space="preserve">Comprehension of Narrative Text </w:t>
            </w:r>
          </w:p>
          <w:p w14:paraId="6152F56F" w14:textId="77777777" w:rsidR="00C41D02" w:rsidRDefault="00C41D02" w:rsidP="000729EC">
            <w:pPr>
              <w:numPr>
                <w:ilvl w:val="0"/>
                <w:numId w:val="78"/>
              </w:numPr>
              <w:pBdr>
                <w:top w:val="nil"/>
                <w:left w:val="nil"/>
                <w:bottom w:val="nil"/>
                <w:right w:val="nil"/>
                <w:between w:val="nil"/>
              </w:pBdr>
              <w:rPr>
                <w:rFonts w:ascii="Calibri" w:eastAsia="Calibri" w:hAnsi="Calibri" w:cs="Calibri"/>
                <w:b/>
                <w:color w:val="000000"/>
                <w:sz w:val="18"/>
                <w:szCs w:val="18"/>
              </w:rPr>
            </w:pPr>
            <w:r>
              <w:rPr>
                <w:rFonts w:ascii="Calibri" w:eastAsia="Calibri" w:hAnsi="Calibri" w:cs="Calibri"/>
                <w:color w:val="000000"/>
                <w:sz w:val="18"/>
                <w:szCs w:val="18"/>
              </w:rPr>
              <w:t>Guided/Shared Reading with Narrative texts</w:t>
            </w:r>
          </w:p>
          <w:p w14:paraId="469E89E7" w14:textId="77777777" w:rsidR="00C41D02" w:rsidRDefault="00C41D02" w:rsidP="000729EC">
            <w:pPr>
              <w:numPr>
                <w:ilvl w:val="0"/>
                <w:numId w:val="78"/>
              </w:numPr>
              <w:pBdr>
                <w:top w:val="nil"/>
                <w:left w:val="nil"/>
                <w:bottom w:val="nil"/>
                <w:right w:val="nil"/>
                <w:between w:val="nil"/>
              </w:pBdr>
              <w:rPr>
                <w:rFonts w:ascii="Calibri" w:eastAsia="Calibri" w:hAnsi="Calibri" w:cs="Calibri"/>
                <w:b/>
                <w:color w:val="000000"/>
                <w:sz w:val="18"/>
                <w:szCs w:val="18"/>
              </w:rPr>
            </w:pPr>
            <w:r>
              <w:rPr>
                <w:rFonts w:ascii="Calibri" w:eastAsia="Calibri" w:hAnsi="Calibri" w:cs="Calibri"/>
                <w:color w:val="000000"/>
                <w:sz w:val="18"/>
                <w:szCs w:val="18"/>
              </w:rPr>
              <w:t>Student Factors: Attitudes &amp; Motivation to read</w:t>
            </w:r>
          </w:p>
        </w:tc>
        <w:tc>
          <w:tcPr>
            <w:tcW w:w="4320" w:type="dxa"/>
            <w:tcBorders>
              <w:top w:val="single" w:sz="4" w:space="0" w:color="000000"/>
              <w:left w:val="single" w:sz="4" w:space="0" w:color="000000"/>
              <w:bottom w:val="single" w:sz="4" w:space="0" w:color="000000"/>
              <w:right w:val="single" w:sz="4" w:space="0" w:color="000000"/>
            </w:tcBorders>
            <w:shd w:val="clear" w:color="auto" w:fill="auto"/>
          </w:tcPr>
          <w:p w14:paraId="66E65908" w14:textId="77777777" w:rsidR="002B4E13" w:rsidRDefault="00C41D02" w:rsidP="002B4E13">
            <w:pPr>
              <w:pStyle w:val="NormalWeb"/>
              <w:spacing w:before="0" w:beforeAutospacing="0" w:after="0" w:afterAutospacing="0"/>
            </w:pPr>
            <w:r>
              <w:rPr>
                <w:rFonts w:ascii="Calibri" w:eastAsia="Calibri" w:hAnsi="Calibri" w:cs="Calibri"/>
                <w:sz w:val="18"/>
                <w:szCs w:val="18"/>
              </w:rPr>
              <w:t>Tompkins Chapter 8. Facilitating Students’ Comprehension: Reader Factors</w:t>
            </w:r>
            <w:r w:rsidR="002B4E13">
              <w:rPr>
                <w:rFonts w:ascii="Calibri" w:eastAsia="Calibri" w:hAnsi="Calibri" w:cs="Calibri"/>
                <w:sz w:val="18"/>
                <w:szCs w:val="18"/>
              </w:rPr>
              <w:t xml:space="preserve"> </w:t>
            </w:r>
            <w:r w:rsidR="002B4E13">
              <w:rPr>
                <w:rFonts w:ascii="Calibri" w:hAnsi="Calibri"/>
                <w:color w:val="000000"/>
                <w:sz w:val="18"/>
                <w:szCs w:val="18"/>
              </w:rPr>
              <w:t>(</w:t>
            </w:r>
            <w:r w:rsidR="002B4E13">
              <w:rPr>
                <w:rFonts w:ascii="Calibri" w:hAnsi="Calibri"/>
                <w:color w:val="000000"/>
                <w:sz w:val="18"/>
                <w:szCs w:val="18"/>
                <w:shd w:val="clear" w:color="auto" w:fill="FF00FF"/>
              </w:rPr>
              <w:t>UTPE: 1.1: Introduction</w:t>
            </w:r>
            <w:r w:rsidR="002B4E13">
              <w:rPr>
                <w:rFonts w:ascii="Calibri" w:hAnsi="Calibri"/>
                <w:color w:val="000000"/>
                <w:sz w:val="18"/>
                <w:szCs w:val="18"/>
              </w:rPr>
              <w:t>)</w:t>
            </w:r>
          </w:p>
          <w:p w14:paraId="39C52644" w14:textId="77777777" w:rsidR="00C41D02" w:rsidRDefault="00C41D02" w:rsidP="00F77DFF">
            <w:pPr>
              <w:rPr>
                <w:rFonts w:ascii="Calibri" w:eastAsia="Calibri" w:hAnsi="Calibri" w:cs="Calibri"/>
                <w:color w:val="000000"/>
                <w:sz w:val="18"/>
                <w:szCs w:val="18"/>
              </w:rPr>
            </w:pPr>
          </w:p>
          <w:p w14:paraId="5B59BFE4" w14:textId="77777777" w:rsidR="00C41D02" w:rsidRDefault="00C41D02" w:rsidP="00F77DFF">
            <w:pPr>
              <w:rPr>
                <w:rFonts w:ascii="Calibri" w:eastAsia="Calibri" w:hAnsi="Calibri" w:cs="Calibri"/>
                <w:color w:val="000000"/>
                <w:sz w:val="18"/>
                <w:szCs w:val="18"/>
              </w:rPr>
            </w:pPr>
            <w:r>
              <w:rPr>
                <w:rFonts w:ascii="Calibri" w:eastAsia="Calibri" w:hAnsi="Calibri" w:cs="Calibri"/>
                <w:color w:val="000000"/>
                <w:sz w:val="18"/>
                <w:szCs w:val="18"/>
              </w:rPr>
              <w:t>Fountas, I. C. &amp; Pinnell, G. S. (1996). What is Guided Reading? (Camino)</w:t>
            </w:r>
          </w:p>
        </w:tc>
        <w:tc>
          <w:tcPr>
            <w:tcW w:w="1800" w:type="dxa"/>
            <w:tcBorders>
              <w:top w:val="single" w:sz="4" w:space="0" w:color="000000"/>
              <w:left w:val="single" w:sz="4" w:space="0" w:color="000000"/>
              <w:bottom w:val="single" w:sz="4" w:space="0" w:color="000000"/>
              <w:right w:val="single" w:sz="4" w:space="0" w:color="000000"/>
            </w:tcBorders>
            <w:shd w:val="clear" w:color="auto" w:fill="auto"/>
          </w:tcPr>
          <w:p w14:paraId="1D2368B8" w14:textId="77777777" w:rsidR="00C41D02" w:rsidRDefault="00C41D02" w:rsidP="00F77DFF">
            <w:pPr>
              <w:rPr>
                <w:rFonts w:ascii="Calibri" w:eastAsia="Calibri" w:hAnsi="Calibri" w:cs="Calibri"/>
                <w:i/>
                <w:color w:val="000000"/>
                <w:sz w:val="18"/>
                <w:szCs w:val="18"/>
              </w:rPr>
            </w:pPr>
            <w:r>
              <w:rPr>
                <w:rFonts w:ascii="Calibri" w:eastAsia="Calibri" w:hAnsi="Calibri" w:cs="Calibri"/>
                <w:i/>
                <w:color w:val="000000"/>
                <w:sz w:val="18"/>
                <w:szCs w:val="18"/>
              </w:rPr>
              <w:t>LC Leader Group F</w:t>
            </w:r>
          </w:p>
        </w:tc>
      </w:tr>
      <w:tr w:rsidR="00C41D02" w14:paraId="26DB2C36" w14:textId="77777777" w:rsidTr="00F77DFF">
        <w:tc>
          <w:tcPr>
            <w:tcW w:w="787" w:type="dxa"/>
            <w:vMerge/>
            <w:tcBorders>
              <w:top w:val="single" w:sz="4" w:space="0" w:color="000000"/>
              <w:left w:val="single" w:sz="4" w:space="0" w:color="000000"/>
              <w:right w:val="single" w:sz="4" w:space="0" w:color="000000"/>
            </w:tcBorders>
            <w:shd w:val="clear" w:color="auto" w:fill="auto"/>
          </w:tcPr>
          <w:p w14:paraId="1198FB9C" w14:textId="77777777" w:rsidR="00C41D02" w:rsidRDefault="00C41D02" w:rsidP="00F77DFF">
            <w:pPr>
              <w:widowControl w:val="0"/>
              <w:pBdr>
                <w:top w:val="nil"/>
                <w:left w:val="nil"/>
                <w:bottom w:val="nil"/>
                <w:right w:val="nil"/>
                <w:between w:val="nil"/>
              </w:pBdr>
              <w:spacing w:line="276" w:lineRule="auto"/>
              <w:rPr>
                <w:rFonts w:ascii="Calibri" w:eastAsia="Calibri" w:hAnsi="Calibri" w:cs="Calibri"/>
                <w:i/>
                <w:color w:val="000000"/>
                <w:sz w:val="18"/>
                <w:szCs w:val="18"/>
              </w:rPr>
            </w:pPr>
          </w:p>
        </w:tc>
        <w:tc>
          <w:tcPr>
            <w:tcW w:w="1260" w:type="dxa"/>
            <w:tcBorders>
              <w:top w:val="single" w:sz="4" w:space="0" w:color="000000"/>
              <w:left w:val="single" w:sz="4" w:space="0" w:color="000000"/>
              <w:bottom w:val="single" w:sz="4" w:space="0" w:color="000000"/>
              <w:right w:val="single" w:sz="4" w:space="0" w:color="000000"/>
            </w:tcBorders>
            <w:shd w:val="clear" w:color="auto" w:fill="C0C0C0"/>
          </w:tcPr>
          <w:p w14:paraId="34F93CDB" w14:textId="77777777" w:rsidR="00C41D02" w:rsidRDefault="00C41D02" w:rsidP="00F77DFF">
            <w:pPr>
              <w:jc w:val="center"/>
              <w:rPr>
                <w:b/>
                <w:color w:val="000000"/>
                <w:sz w:val="18"/>
                <w:szCs w:val="18"/>
              </w:rPr>
            </w:pPr>
          </w:p>
          <w:p w14:paraId="58A06557" w14:textId="77777777" w:rsidR="00C41D02" w:rsidRDefault="00C41D02" w:rsidP="00F77DFF">
            <w:pPr>
              <w:rPr>
                <w:b/>
                <w:color w:val="000000"/>
                <w:sz w:val="18"/>
                <w:szCs w:val="18"/>
              </w:rPr>
            </w:pPr>
          </w:p>
          <w:p w14:paraId="1C5C94E6" w14:textId="77777777" w:rsidR="00C41D02" w:rsidRDefault="00C41D02" w:rsidP="00F77DFF">
            <w:pPr>
              <w:rPr>
                <w:b/>
                <w:color w:val="000000"/>
                <w:sz w:val="18"/>
                <w:szCs w:val="18"/>
              </w:rPr>
            </w:pPr>
          </w:p>
          <w:p w14:paraId="26C8EA50" w14:textId="77777777" w:rsidR="00C41D02" w:rsidRDefault="00C41D02" w:rsidP="00F77DFF">
            <w:pPr>
              <w:jc w:val="center"/>
              <w:rPr>
                <w:b/>
                <w:color w:val="000000"/>
                <w:sz w:val="18"/>
                <w:szCs w:val="18"/>
              </w:rPr>
            </w:pPr>
            <w:r>
              <w:rPr>
                <w:b/>
                <w:color w:val="000000"/>
                <w:sz w:val="18"/>
                <w:szCs w:val="18"/>
              </w:rPr>
              <w:t>11/12</w:t>
            </w:r>
          </w:p>
          <w:p w14:paraId="04D1BFBB" w14:textId="77777777" w:rsidR="00C41D02" w:rsidRDefault="00C41D02" w:rsidP="00F77DFF">
            <w:pPr>
              <w:rPr>
                <w:b/>
                <w:color w:val="000000"/>
                <w:sz w:val="18"/>
                <w:szCs w:val="18"/>
              </w:rPr>
            </w:pPr>
          </w:p>
          <w:p w14:paraId="7DB5130A" w14:textId="77777777" w:rsidR="00C41D02" w:rsidRDefault="00C41D02" w:rsidP="00F77DFF">
            <w:pPr>
              <w:jc w:val="center"/>
              <w:rPr>
                <w:b/>
                <w:color w:val="000000"/>
                <w:sz w:val="18"/>
                <w:szCs w:val="18"/>
              </w:rPr>
            </w:pPr>
          </w:p>
        </w:tc>
        <w:tc>
          <w:tcPr>
            <w:tcW w:w="2970" w:type="dxa"/>
            <w:tcBorders>
              <w:top w:val="single" w:sz="4" w:space="0" w:color="000000"/>
              <w:left w:val="single" w:sz="4" w:space="0" w:color="000000"/>
              <w:bottom w:val="single" w:sz="4" w:space="0" w:color="000000"/>
              <w:right w:val="single" w:sz="4" w:space="0" w:color="000000"/>
            </w:tcBorders>
            <w:shd w:val="clear" w:color="auto" w:fill="auto"/>
          </w:tcPr>
          <w:p w14:paraId="26A869FC" w14:textId="77777777" w:rsidR="00C41D02" w:rsidRDefault="00C41D02" w:rsidP="00F77DFF">
            <w:pPr>
              <w:jc w:val="center"/>
              <w:rPr>
                <w:rFonts w:ascii="Calibri" w:eastAsia="Calibri" w:hAnsi="Calibri" w:cs="Calibri"/>
                <w:b/>
                <w:color w:val="000000"/>
                <w:sz w:val="18"/>
                <w:szCs w:val="18"/>
              </w:rPr>
            </w:pPr>
            <w:r>
              <w:rPr>
                <w:rFonts w:ascii="Calibri" w:eastAsia="Calibri" w:hAnsi="Calibri" w:cs="Calibri"/>
                <w:b/>
                <w:color w:val="000000"/>
                <w:sz w:val="18"/>
                <w:szCs w:val="18"/>
              </w:rPr>
              <w:t>Comprehension of Informational Texts</w:t>
            </w:r>
          </w:p>
          <w:p w14:paraId="25F6AC0F" w14:textId="77777777" w:rsidR="00C41D02" w:rsidRDefault="00C41D02" w:rsidP="000729EC">
            <w:pPr>
              <w:numPr>
                <w:ilvl w:val="0"/>
                <w:numId w:val="78"/>
              </w:numPr>
              <w:pBdr>
                <w:top w:val="nil"/>
                <w:left w:val="nil"/>
                <w:bottom w:val="nil"/>
                <w:right w:val="nil"/>
                <w:between w:val="nil"/>
              </w:pBdr>
              <w:rPr>
                <w:rFonts w:ascii="Calibri" w:eastAsia="Calibri" w:hAnsi="Calibri" w:cs="Calibri"/>
                <w:b/>
                <w:color w:val="000000"/>
                <w:sz w:val="18"/>
                <w:szCs w:val="18"/>
              </w:rPr>
            </w:pPr>
            <w:r>
              <w:rPr>
                <w:rFonts w:ascii="Calibri" w:eastAsia="Calibri" w:hAnsi="Calibri" w:cs="Calibri"/>
                <w:color w:val="000000"/>
                <w:sz w:val="18"/>
                <w:szCs w:val="18"/>
              </w:rPr>
              <w:t>Text Complexities of Expository texts</w:t>
            </w:r>
          </w:p>
          <w:p w14:paraId="0333882E" w14:textId="77777777" w:rsidR="00C41D02" w:rsidRDefault="00C41D02" w:rsidP="000729EC">
            <w:pPr>
              <w:numPr>
                <w:ilvl w:val="0"/>
                <w:numId w:val="78"/>
              </w:numPr>
              <w:pBdr>
                <w:top w:val="nil"/>
                <w:left w:val="nil"/>
                <w:bottom w:val="nil"/>
                <w:right w:val="nil"/>
                <w:between w:val="nil"/>
              </w:pBdr>
              <w:rPr>
                <w:rFonts w:ascii="Calibri" w:eastAsia="Calibri" w:hAnsi="Calibri" w:cs="Calibri"/>
                <w:b/>
                <w:color w:val="000000"/>
                <w:sz w:val="18"/>
                <w:szCs w:val="18"/>
              </w:rPr>
            </w:pPr>
            <w:r>
              <w:rPr>
                <w:rFonts w:ascii="Calibri" w:eastAsia="Calibri" w:hAnsi="Calibri" w:cs="Calibri"/>
                <w:color w:val="000000"/>
                <w:sz w:val="18"/>
                <w:szCs w:val="18"/>
              </w:rPr>
              <w:t>Text Factors &amp; reading comprehension</w:t>
            </w:r>
          </w:p>
        </w:tc>
        <w:tc>
          <w:tcPr>
            <w:tcW w:w="4320" w:type="dxa"/>
            <w:tcBorders>
              <w:top w:val="single" w:sz="4" w:space="0" w:color="000000"/>
              <w:left w:val="single" w:sz="4" w:space="0" w:color="000000"/>
              <w:bottom w:val="single" w:sz="4" w:space="0" w:color="000000"/>
              <w:right w:val="single" w:sz="4" w:space="0" w:color="000000"/>
            </w:tcBorders>
            <w:shd w:val="clear" w:color="auto" w:fill="auto"/>
          </w:tcPr>
          <w:p w14:paraId="6AFC002F" w14:textId="77777777" w:rsidR="00C41D02" w:rsidRDefault="00C41D02" w:rsidP="00F77DFF">
            <w:pPr>
              <w:rPr>
                <w:rFonts w:ascii="Calibri" w:eastAsia="Calibri" w:hAnsi="Calibri" w:cs="Calibri"/>
                <w:sz w:val="18"/>
                <w:szCs w:val="18"/>
              </w:rPr>
            </w:pPr>
            <w:r>
              <w:rPr>
                <w:rFonts w:ascii="Calibri" w:eastAsia="Calibri" w:hAnsi="Calibri" w:cs="Calibri"/>
                <w:sz w:val="18"/>
                <w:szCs w:val="18"/>
              </w:rPr>
              <w:t>Tompkins Chapter 9. Facilitating Students’ Comprehension: Text Factors</w:t>
            </w:r>
          </w:p>
          <w:p w14:paraId="60A0031C" w14:textId="77777777" w:rsidR="00C41D02" w:rsidRDefault="00C41D02" w:rsidP="00F77DFF">
            <w:pPr>
              <w:rPr>
                <w:rFonts w:ascii="Calibri" w:eastAsia="Calibri" w:hAnsi="Calibri" w:cs="Calibri"/>
                <w:sz w:val="18"/>
                <w:szCs w:val="18"/>
              </w:rPr>
            </w:pPr>
          </w:p>
          <w:p w14:paraId="2BAA9894" w14:textId="77777777" w:rsidR="002B4E13" w:rsidRDefault="00C41D02" w:rsidP="002B4E13">
            <w:pPr>
              <w:pStyle w:val="NormalWeb"/>
              <w:spacing w:before="0" w:beforeAutospacing="0" w:after="0" w:afterAutospacing="0"/>
            </w:pPr>
            <w:r>
              <w:rPr>
                <w:rFonts w:ascii="Calibri" w:eastAsia="Calibri" w:hAnsi="Calibri" w:cs="Calibri"/>
                <w:sz w:val="18"/>
                <w:szCs w:val="18"/>
              </w:rPr>
              <w:t>Mesmer, H. A. E. (2014). Chapter 4 Stretching Elementary Students in Complex Text: Why? How? When? (Camino)</w:t>
            </w:r>
            <w:r w:rsidR="002B4E13">
              <w:rPr>
                <w:rFonts w:ascii="Calibri" w:eastAsia="Calibri" w:hAnsi="Calibri" w:cs="Calibri"/>
                <w:sz w:val="18"/>
                <w:szCs w:val="18"/>
              </w:rPr>
              <w:t xml:space="preserve"> </w:t>
            </w:r>
            <w:r w:rsidR="002B4E13">
              <w:rPr>
                <w:rFonts w:ascii="Calibri" w:hAnsi="Calibri"/>
                <w:color w:val="000000"/>
                <w:sz w:val="18"/>
                <w:szCs w:val="18"/>
              </w:rPr>
              <w:t>(</w:t>
            </w:r>
            <w:r w:rsidR="002B4E13">
              <w:rPr>
                <w:rFonts w:ascii="Calibri" w:hAnsi="Calibri"/>
                <w:color w:val="000000"/>
                <w:sz w:val="18"/>
                <w:szCs w:val="18"/>
                <w:shd w:val="clear" w:color="auto" w:fill="FF00FF"/>
              </w:rPr>
              <w:t>UTPE: 1.3: Introduction</w:t>
            </w:r>
            <w:r w:rsidR="002B4E13">
              <w:rPr>
                <w:rFonts w:ascii="Calibri" w:hAnsi="Calibri"/>
                <w:color w:val="000000"/>
                <w:sz w:val="18"/>
                <w:szCs w:val="18"/>
              </w:rPr>
              <w:t>)</w:t>
            </w:r>
          </w:p>
          <w:p w14:paraId="4AAC38DC" w14:textId="77777777" w:rsidR="002B4E13" w:rsidRDefault="002B4E13" w:rsidP="002B4E13"/>
          <w:p w14:paraId="75A439A3" w14:textId="48E153EF" w:rsidR="00C41D02" w:rsidRDefault="00C41D02" w:rsidP="00F77DFF">
            <w:pPr>
              <w:rPr>
                <w:rFonts w:ascii="Calibri" w:eastAsia="Calibri" w:hAnsi="Calibri" w:cs="Calibri"/>
                <w:sz w:val="18"/>
                <w:szCs w:val="18"/>
              </w:rPr>
            </w:pPr>
          </w:p>
        </w:tc>
        <w:tc>
          <w:tcPr>
            <w:tcW w:w="1800" w:type="dxa"/>
            <w:tcBorders>
              <w:top w:val="single" w:sz="4" w:space="0" w:color="000000"/>
              <w:left w:val="single" w:sz="4" w:space="0" w:color="000000"/>
              <w:bottom w:val="single" w:sz="4" w:space="0" w:color="000000"/>
              <w:right w:val="single" w:sz="4" w:space="0" w:color="000000"/>
            </w:tcBorders>
            <w:shd w:val="clear" w:color="auto" w:fill="auto"/>
          </w:tcPr>
          <w:p w14:paraId="384414B5" w14:textId="77777777" w:rsidR="00C41D02" w:rsidRDefault="00C41D02" w:rsidP="00F77DFF">
            <w:pPr>
              <w:rPr>
                <w:rFonts w:ascii="Calibri" w:eastAsia="Calibri" w:hAnsi="Calibri" w:cs="Calibri"/>
                <w:i/>
                <w:color w:val="000000"/>
                <w:sz w:val="18"/>
                <w:szCs w:val="18"/>
              </w:rPr>
            </w:pPr>
            <w:r>
              <w:rPr>
                <w:rFonts w:ascii="Calibri" w:eastAsia="Calibri" w:hAnsi="Calibri" w:cs="Calibri"/>
                <w:i/>
                <w:color w:val="000000"/>
                <w:sz w:val="18"/>
                <w:szCs w:val="18"/>
              </w:rPr>
              <w:t>LC Leader Group G</w:t>
            </w:r>
          </w:p>
        </w:tc>
      </w:tr>
      <w:tr w:rsidR="00C41D02" w14:paraId="4C705D4F" w14:textId="77777777" w:rsidTr="00F77DFF">
        <w:trPr>
          <w:trHeight w:val="919"/>
        </w:trPr>
        <w:tc>
          <w:tcPr>
            <w:tcW w:w="787" w:type="dxa"/>
            <w:vMerge/>
            <w:tcBorders>
              <w:top w:val="single" w:sz="4" w:space="0" w:color="000000"/>
              <w:left w:val="single" w:sz="4" w:space="0" w:color="000000"/>
              <w:right w:val="single" w:sz="4" w:space="0" w:color="000000"/>
            </w:tcBorders>
            <w:shd w:val="clear" w:color="auto" w:fill="auto"/>
          </w:tcPr>
          <w:p w14:paraId="413BDFE5" w14:textId="77777777" w:rsidR="00C41D02" w:rsidRDefault="00C41D02" w:rsidP="00F77DFF">
            <w:pPr>
              <w:widowControl w:val="0"/>
              <w:pBdr>
                <w:top w:val="nil"/>
                <w:left w:val="nil"/>
                <w:bottom w:val="nil"/>
                <w:right w:val="nil"/>
                <w:between w:val="nil"/>
              </w:pBdr>
              <w:spacing w:line="276" w:lineRule="auto"/>
              <w:rPr>
                <w:rFonts w:ascii="Calibri" w:eastAsia="Calibri" w:hAnsi="Calibri" w:cs="Calibri"/>
                <w:i/>
                <w:color w:val="000000"/>
                <w:sz w:val="18"/>
                <w:szCs w:val="18"/>
              </w:rPr>
            </w:pPr>
          </w:p>
        </w:tc>
        <w:tc>
          <w:tcPr>
            <w:tcW w:w="1260" w:type="dxa"/>
            <w:tcBorders>
              <w:top w:val="single" w:sz="4" w:space="0" w:color="000000"/>
              <w:left w:val="single" w:sz="4" w:space="0" w:color="000000"/>
              <w:bottom w:val="single" w:sz="4" w:space="0" w:color="000000"/>
              <w:right w:val="single" w:sz="4" w:space="0" w:color="000000"/>
            </w:tcBorders>
            <w:shd w:val="clear" w:color="auto" w:fill="C0C0C0"/>
          </w:tcPr>
          <w:p w14:paraId="31092A96" w14:textId="77777777" w:rsidR="00C41D02" w:rsidRDefault="00C41D02" w:rsidP="00F77DFF">
            <w:pPr>
              <w:jc w:val="center"/>
              <w:rPr>
                <w:b/>
                <w:color w:val="000000"/>
                <w:sz w:val="18"/>
                <w:szCs w:val="18"/>
              </w:rPr>
            </w:pPr>
          </w:p>
          <w:p w14:paraId="47B38087" w14:textId="77777777" w:rsidR="00C41D02" w:rsidRDefault="00C41D02" w:rsidP="00F77DFF">
            <w:pPr>
              <w:jc w:val="center"/>
              <w:rPr>
                <w:b/>
                <w:color w:val="000000"/>
                <w:sz w:val="18"/>
                <w:szCs w:val="18"/>
              </w:rPr>
            </w:pPr>
          </w:p>
          <w:p w14:paraId="4C56922F" w14:textId="77777777" w:rsidR="00C41D02" w:rsidRDefault="00C41D02" w:rsidP="00F77DFF">
            <w:pPr>
              <w:jc w:val="center"/>
              <w:rPr>
                <w:b/>
                <w:color w:val="000000"/>
                <w:sz w:val="18"/>
                <w:szCs w:val="18"/>
              </w:rPr>
            </w:pPr>
            <w:r>
              <w:rPr>
                <w:b/>
                <w:color w:val="000000"/>
                <w:sz w:val="18"/>
                <w:szCs w:val="18"/>
              </w:rPr>
              <w:t>11/19</w:t>
            </w:r>
          </w:p>
          <w:p w14:paraId="3032F86E" w14:textId="77777777" w:rsidR="00C41D02" w:rsidRDefault="00C41D02" w:rsidP="00F77DFF">
            <w:pPr>
              <w:jc w:val="center"/>
              <w:rPr>
                <w:b/>
                <w:color w:val="000000"/>
                <w:sz w:val="18"/>
                <w:szCs w:val="18"/>
              </w:rPr>
            </w:pPr>
          </w:p>
          <w:p w14:paraId="2E716842" w14:textId="77777777" w:rsidR="00C41D02" w:rsidRDefault="00C41D02" w:rsidP="00F77DFF">
            <w:pPr>
              <w:jc w:val="center"/>
              <w:rPr>
                <w:b/>
                <w:color w:val="000000"/>
                <w:sz w:val="18"/>
                <w:szCs w:val="18"/>
              </w:rPr>
            </w:pPr>
          </w:p>
        </w:tc>
        <w:tc>
          <w:tcPr>
            <w:tcW w:w="2970" w:type="dxa"/>
            <w:tcBorders>
              <w:top w:val="single" w:sz="4" w:space="0" w:color="000000"/>
              <w:left w:val="single" w:sz="4" w:space="0" w:color="000000"/>
              <w:bottom w:val="single" w:sz="4" w:space="0" w:color="000000"/>
              <w:right w:val="single" w:sz="4" w:space="0" w:color="000000"/>
            </w:tcBorders>
            <w:shd w:val="clear" w:color="auto" w:fill="auto"/>
          </w:tcPr>
          <w:p w14:paraId="4FB96CB7" w14:textId="77777777" w:rsidR="00C41D02" w:rsidRDefault="00C41D02" w:rsidP="00F77DFF">
            <w:pPr>
              <w:jc w:val="center"/>
              <w:rPr>
                <w:rFonts w:ascii="Calibri" w:eastAsia="Calibri" w:hAnsi="Calibri" w:cs="Calibri"/>
                <w:b/>
                <w:color w:val="000000"/>
                <w:sz w:val="18"/>
                <w:szCs w:val="18"/>
              </w:rPr>
            </w:pPr>
            <w:r>
              <w:rPr>
                <w:rFonts w:ascii="Calibri" w:eastAsia="Calibri" w:hAnsi="Calibri" w:cs="Calibri"/>
                <w:b/>
                <w:color w:val="000000"/>
                <w:sz w:val="18"/>
                <w:szCs w:val="18"/>
              </w:rPr>
              <w:t>Reading in the Content Areas</w:t>
            </w:r>
          </w:p>
          <w:p w14:paraId="178C7FED" w14:textId="77777777" w:rsidR="00C41D02" w:rsidRDefault="00C41D02" w:rsidP="000729EC">
            <w:pPr>
              <w:numPr>
                <w:ilvl w:val="0"/>
                <w:numId w:val="74"/>
              </w:numPr>
              <w:pBdr>
                <w:top w:val="nil"/>
                <w:left w:val="nil"/>
                <w:bottom w:val="nil"/>
                <w:right w:val="nil"/>
                <w:between w:val="nil"/>
              </w:pBdr>
              <w:rPr>
                <w:rFonts w:ascii="Calibri" w:eastAsia="Calibri" w:hAnsi="Calibri" w:cs="Calibri"/>
                <w:color w:val="000000"/>
                <w:sz w:val="18"/>
                <w:szCs w:val="18"/>
              </w:rPr>
            </w:pPr>
            <w:r>
              <w:rPr>
                <w:rFonts w:ascii="Calibri" w:eastAsia="Calibri" w:hAnsi="Calibri" w:cs="Calibri"/>
                <w:color w:val="000000"/>
                <w:sz w:val="18"/>
                <w:szCs w:val="18"/>
              </w:rPr>
              <w:t>Key Strategies for Comprehending content area texts</w:t>
            </w:r>
          </w:p>
          <w:p w14:paraId="0414599A" w14:textId="77777777" w:rsidR="00C41D02" w:rsidRDefault="00C41D02" w:rsidP="000729EC">
            <w:pPr>
              <w:numPr>
                <w:ilvl w:val="0"/>
                <w:numId w:val="74"/>
              </w:numPr>
              <w:pBdr>
                <w:top w:val="nil"/>
                <w:left w:val="nil"/>
                <w:bottom w:val="nil"/>
                <w:right w:val="nil"/>
                <w:between w:val="nil"/>
              </w:pBdr>
              <w:rPr>
                <w:rFonts w:ascii="Calibri" w:eastAsia="Calibri" w:hAnsi="Calibri" w:cs="Calibri"/>
                <w:color w:val="000000"/>
                <w:sz w:val="18"/>
                <w:szCs w:val="18"/>
              </w:rPr>
            </w:pPr>
            <w:r>
              <w:rPr>
                <w:rFonts w:ascii="Calibri" w:eastAsia="Calibri" w:hAnsi="Calibri" w:cs="Calibri"/>
                <w:color w:val="000000"/>
                <w:sz w:val="18"/>
                <w:szCs w:val="18"/>
              </w:rPr>
              <w:t>Culturally Relevant literacy</w:t>
            </w:r>
          </w:p>
        </w:tc>
        <w:tc>
          <w:tcPr>
            <w:tcW w:w="4320" w:type="dxa"/>
            <w:tcBorders>
              <w:top w:val="single" w:sz="4" w:space="0" w:color="000000"/>
              <w:left w:val="single" w:sz="4" w:space="0" w:color="000000"/>
              <w:bottom w:val="single" w:sz="4" w:space="0" w:color="000000"/>
              <w:right w:val="single" w:sz="4" w:space="0" w:color="000000"/>
            </w:tcBorders>
            <w:shd w:val="clear" w:color="auto" w:fill="auto"/>
          </w:tcPr>
          <w:p w14:paraId="1BBE2CC2" w14:textId="77777777" w:rsidR="00C41D02" w:rsidRDefault="00C41D02" w:rsidP="00F77DFF">
            <w:pPr>
              <w:rPr>
                <w:rFonts w:ascii="Calibri" w:eastAsia="Calibri" w:hAnsi="Calibri" w:cs="Calibri"/>
                <w:sz w:val="18"/>
                <w:szCs w:val="18"/>
              </w:rPr>
            </w:pPr>
            <w:r>
              <w:rPr>
                <w:rFonts w:ascii="Calibri" w:eastAsia="Calibri" w:hAnsi="Calibri" w:cs="Calibri"/>
                <w:sz w:val="18"/>
                <w:szCs w:val="18"/>
              </w:rPr>
              <w:t>Tompkins Ch.12 Reading &amp; Writing in the Content Areas</w:t>
            </w:r>
          </w:p>
          <w:p w14:paraId="69C7D0B6" w14:textId="77777777" w:rsidR="00C41D02" w:rsidRDefault="00C41D02" w:rsidP="00F77DFF">
            <w:pPr>
              <w:rPr>
                <w:rFonts w:ascii="Calibri" w:eastAsia="Calibri" w:hAnsi="Calibri" w:cs="Calibri"/>
                <w:sz w:val="18"/>
                <w:szCs w:val="18"/>
              </w:rPr>
            </w:pPr>
          </w:p>
          <w:p w14:paraId="319EC5D6" w14:textId="77777777" w:rsidR="00C41D02" w:rsidRDefault="00C41D02" w:rsidP="00F77DFF">
            <w:pPr>
              <w:rPr>
                <w:rFonts w:ascii="Calibri" w:eastAsia="Calibri" w:hAnsi="Calibri" w:cs="Calibri"/>
                <w:sz w:val="18"/>
                <w:szCs w:val="18"/>
              </w:rPr>
            </w:pPr>
            <w:r>
              <w:rPr>
                <w:rFonts w:ascii="Calibri" w:eastAsia="Calibri" w:hAnsi="Calibri" w:cs="Calibri"/>
                <w:sz w:val="18"/>
                <w:szCs w:val="18"/>
              </w:rPr>
              <w:t>Au, L. (1998). Culturally Responsive Instruction: Application to Multiethnic Classrooms</w:t>
            </w:r>
          </w:p>
        </w:tc>
        <w:tc>
          <w:tcPr>
            <w:tcW w:w="1800" w:type="dxa"/>
            <w:tcBorders>
              <w:top w:val="single" w:sz="4" w:space="0" w:color="000000"/>
              <w:left w:val="single" w:sz="4" w:space="0" w:color="000000"/>
              <w:bottom w:val="single" w:sz="4" w:space="0" w:color="000000"/>
              <w:right w:val="single" w:sz="4" w:space="0" w:color="000000"/>
            </w:tcBorders>
            <w:shd w:val="clear" w:color="auto" w:fill="auto"/>
          </w:tcPr>
          <w:p w14:paraId="331875EA" w14:textId="77777777" w:rsidR="00C41D02" w:rsidRDefault="00C41D02" w:rsidP="00F77DFF">
            <w:pPr>
              <w:rPr>
                <w:rFonts w:ascii="Calibri" w:eastAsia="Calibri" w:hAnsi="Calibri" w:cs="Calibri"/>
                <w:i/>
                <w:color w:val="000000"/>
                <w:sz w:val="18"/>
                <w:szCs w:val="18"/>
              </w:rPr>
            </w:pPr>
            <w:r>
              <w:rPr>
                <w:rFonts w:ascii="Calibri" w:eastAsia="Calibri" w:hAnsi="Calibri" w:cs="Calibri"/>
                <w:i/>
                <w:color w:val="000000"/>
                <w:sz w:val="18"/>
                <w:szCs w:val="18"/>
              </w:rPr>
              <w:t>LC Leader Group H</w:t>
            </w:r>
          </w:p>
        </w:tc>
      </w:tr>
      <w:tr w:rsidR="00C41D02" w14:paraId="14970DA4" w14:textId="77777777" w:rsidTr="00F77DFF">
        <w:trPr>
          <w:trHeight w:val="478"/>
        </w:trPr>
        <w:tc>
          <w:tcPr>
            <w:tcW w:w="787" w:type="dxa"/>
            <w:vMerge/>
            <w:tcBorders>
              <w:top w:val="single" w:sz="4" w:space="0" w:color="000000"/>
              <w:left w:val="single" w:sz="4" w:space="0" w:color="000000"/>
              <w:right w:val="single" w:sz="4" w:space="0" w:color="000000"/>
            </w:tcBorders>
            <w:shd w:val="clear" w:color="auto" w:fill="auto"/>
          </w:tcPr>
          <w:p w14:paraId="0DB88E99" w14:textId="77777777" w:rsidR="00C41D02" w:rsidRDefault="00C41D02" w:rsidP="00F77DFF">
            <w:pPr>
              <w:widowControl w:val="0"/>
              <w:pBdr>
                <w:top w:val="nil"/>
                <w:left w:val="nil"/>
                <w:bottom w:val="nil"/>
                <w:right w:val="nil"/>
                <w:between w:val="nil"/>
              </w:pBdr>
              <w:spacing w:line="276" w:lineRule="auto"/>
              <w:rPr>
                <w:rFonts w:ascii="Calibri" w:eastAsia="Calibri" w:hAnsi="Calibri" w:cs="Calibri"/>
                <w:i/>
                <w:color w:val="000000"/>
                <w:sz w:val="18"/>
                <w:szCs w:val="18"/>
              </w:rPr>
            </w:pPr>
          </w:p>
        </w:tc>
        <w:tc>
          <w:tcPr>
            <w:tcW w:w="1260" w:type="dxa"/>
            <w:tcBorders>
              <w:top w:val="single" w:sz="4" w:space="0" w:color="000000"/>
              <w:left w:val="single" w:sz="4" w:space="0" w:color="000000"/>
              <w:bottom w:val="single" w:sz="4" w:space="0" w:color="000000"/>
              <w:right w:val="single" w:sz="4" w:space="0" w:color="000000"/>
            </w:tcBorders>
            <w:shd w:val="clear" w:color="auto" w:fill="C0C0C0"/>
          </w:tcPr>
          <w:p w14:paraId="7C433076" w14:textId="77777777" w:rsidR="00C41D02" w:rsidRDefault="00C41D02" w:rsidP="00F77DFF">
            <w:pPr>
              <w:jc w:val="center"/>
              <w:rPr>
                <w:b/>
                <w:color w:val="000000"/>
                <w:sz w:val="18"/>
                <w:szCs w:val="18"/>
              </w:rPr>
            </w:pPr>
          </w:p>
          <w:p w14:paraId="38A71781" w14:textId="77777777" w:rsidR="00C41D02" w:rsidRDefault="00C41D02" w:rsidP="00F77DFF">
            <w:pPr>
              <w:jc w:val="center"/>
              <w:rPr>
                <w:b/>
                <w:color w:val="000000"/>
                <w:sz w:val="18"/>
                <w:szCs w:val="18"/>
              </w:rPr>
            </w:pPr>
            <w:r>
              <w:rPr>
                <w:b/>
                <w:color w:val="000000"/>
                <w:sz w:val="18"/>
                <w:szCs w:val="18"/>
              </w:rPr>
              <w:t>12/3</w:t>
            </w:r>
          </w:p>
          <w:p w14:paraId="7D3D746B" w14:textId="77777777" w:rsidR="00C41D02" w:rsidRDefault="00C41D02" w:rsidP="00F77DFF">
            <w:pPr>
              <w:jc w:val="center"/>
              <w:rPr>
                <w:b/>
                <w:color w:val="000000"/>
                <w:sz w:val="18"/>
                <w:szCs w:val="18"/>
              </w:rPr>
            </w:pPr>
          </w:p>
        </w:tc>
        <w:tc>
          <w:tcPr>
            <w:tcW w:w="7290" w:type="dxa"/>
            <w:gridSpan w:val="2"/>
            <w:tcBorders>
              <w:top w:val="single" w:sz="4" w:space="0" w:color="000000"/>
              <w:left w:val="single" w:sz="4" w:space="0" w:color="000000"/>
              <w:bottom w:val="single" w:sz="4" w:space="0" w:color="000000"/>
              <w:right w:val="single" w:sz="4" w:space="0" w:color="000000"/>
            </w:tcBorders>
            <w:shd w:val="clear" w:color="auto" w:fill="auto"/>
          </w:tcPr>
          <w:p w14:paraId="39A834CB" w14:textId="77777777" w:rsidR="00C41D02" w:rsidRDefault="00C41D02" w:rsidP="00F77DFF">
            <w:pPr>
              <w:jc w:val="center"/>
              <w:rPr>
                <w:rFonts w:ascii="Calibri" w:eastAsia="Calibri" w:hAnsi="Calibri" w:cs="Calibri"/>
                <w:b/>
                <w:color w:val="000000"/>
                <w:sz w:val="18"/>
                <w:szCs w:val="18"/>
              </w:rPr>
            </w:pPr>
          </w:p>
          <w:p w14:paraId="04FE1668" w14:textId="77777777" w:rsidR="00C41D02" w:rsidRDefault="00C41D02" w:rsidP="00F77DFF">
            <w:pPr>
              <w:jc w:val="center"/>
              <w:rPr>
                <w:rFonts w:ascii="Calibri" w:eastAsia="Calibri" w:hAnsi="Calibri" w:cs="Calibri"/>
                <w:b/>
                <w:color w:val="000000"/>
                <w:sz w:val="18"/>
                <w:szCs w:val="18"/>
              </w:rPr>
            </w:pPr>
            <w:r>
              <w:rPr>
                <w:rFonts w:ascii="Calibri" w:eastAsia="Calibri" w:hAnsi="Calibri" w:cs="Calibri"/>
                <w:b/>
                <w:color w:val="000000"/>
                <w:sz w:val="18"/>
                <w:szCs w:val="18"/>
              </w:rPr>
              <w:t>COURSE CONCLUSION</w:t>
            </w:r>
          </w:p>
        </w:tc>
        <w:tc>
          <w:tcPr>
            <w:tcW w:w="1800" w:type="dxa"/>
            <w:tcBorders>
              <w:top w:val="single" w:sz="4" w:space="0" w:color="000000"/>
              <w:left w:val="single" w:sz="4" w:space="0" w:color="000000"/>
              <w:bottom w:val="single" w:sz="4" w:space="0" w:color="000000"/>
              <w:right w:val="single" w:sz="4" w:space="0" w:color="000000"/>
            </w:tcBorders>
            <w:shd w:val="clear" w:color="auto" w:fill="auto"/>
          </w:tcPr>
          <w:p w14:paraId="22AE5246" w14:textId="77777777" w:rsidR="00C41D02" w:rsidRDefault="00C41D02" w:rsidP="00F77DFF">
            <w:pPr>
              <w:rPr>
                <w:rFonts w:ascii="Calibri" w:eastAsia="Calibri" w:hAnsi="Calibri" w:cs="Calibri"/>
                <w:b/>
                <w:i/>
                <w:color w:val="000000"/>
                <w:sz w:val="18"/>
                <w:szCs w:val="18"/>
              </w:rPr>
            </w:pPr>
            <w:r>
              <w:rPr>
                <w:rFonts w:ascii="Calibri" w:eastAsia="Calibri" w:hAnsi="Calibri" w:cs="Calibri"/>
                <w:b/>
                <w:i/>
                <w:sz w:val="18"/>
                <w:szCs w:val="18"/>
              </w:rPr>
              <w:t>Video-Recorded Reading Lesson</w:t>
            </w:r>
          </w:p>
        </w:tc>
      </w:tr>
    </w:tbl>
    <w:p w14:paraId="01F307A0" w14:textId="77777777" w:rsidR="00C41D02" w:rsidRDefault="00C41D02" w:rsidP="00C41D02">
      <w:pPr>
        <w:sectPr w:rsidR="00C41D02" w:rsidSect="00F77DFF">
          <w:pgSz w:w="15840" w:h="12240" w:orient="landscape"/>
          <w:pgMar w:top="1354" w:right="864" w:bottom="1296" w:left="450" w:header="720" w:footer="720" w:gutter="0"/>
          <w:cols w:space="720"/>
        </w:sectPr>
      </w:pPr>
    </w:p>
    <w:p w14:paraId="63783DB2" w14:textId="5EAF6F0A" w:rsidR="00C41D02" w:rsidRDefault="002B4E13" w:rsidP="002B4E13">
      <w:bookmarkStart w:id="243" w:name="Assess261"/>
      <w:r>
        <w:rPr>
          <w:rFonts w:ascii="Calibri" w:hAnsi="Calibri"/>
          <w:color w:val="000000"/>
          <w:sz w:val="18"/>
          <w:szCs w:val="18"/>
        </w:rPr>
        <w:lastRenderedPageBreak/>
        <w:t>(</w:t>
      </w:r>
      <w:r>
        <w:rPr>
          <w:rFonts w:ascii="Calibri" w:hAnsi="Calibri"/>
          <w:color w:val="000000"/>
          <w:sz w:val="18"/>
          <w:szCs w:val="18"/>
          <w:shd w:val="clear" w:color="auto" w:fill="FF00FF"/>
        </w:rPr>
        <w:t>UTPE:4.4: Assess</w:t>
      </w:r>
    </w:p>
    <w:tbl>
      <w:tblPr>
        <w:tblW w:w="13253" w:type="dxa"/>
        <w:tblBorders>
          <w:top w:val="single" w:sz="8" w:space="0" w:color="C0504D"/>
          <w:left w:val="single" w:sz="8" w:space="0" w:color="C0504D"/>
          <w:bottom w:val="single" w:sz="8" w:space="0" w:color="C0504D"/>
          <w:right w:val="single" w:sz="8" w:space="0" w:color="C0504D"/>
          <w:insideH w:val="single" w:sz="4" w:space="0" w:color="000000"/>
          <w:insideV w:val="single" w:sz="4" w:space="0" w:color="000000"/>
        </w:tblBorders>
        <w:tblLayout w:type="fixed"/>
        <w:tblLook w:val="0000" w:firstRow="0" w:lastRow="0" w:firstColumn="0" w:lastColumn="0" w:noHBand="0" w:noVBand="0"/>
      </w:tblPr>
      <w:tblGrid>
        <w:gridCol w:w="684"/>
        <w:gridCol w:w="3227"/>
        <w:gridCol w:w="3114"/>
        <w:gridCol w:w="3114"/>
        <w:gridCol w:w="3114"/>
      </w:tblGrid>
      <w:tr w:rsidR="00C41D02" w14:paraId="308D0E92" w14:textId="77777777" w:rsidTr="00F77DFF">
        <w:trPr>
          <w:trHeight w:val="522"/>
        </w:trPr>
        <w:tc>
          <w:tcPr>
            <w:tcW w:w="684" w:type="dxa"/>
            <w:shd w:val="clear" w:color="auto" w:fill="C0504D"/>
          </w:tcPr>
          <w:bookmarkEnd w:id="243"/>
          <w:p w14:paraId="16E3B4D4" w14:textId="77777777" w:rsidR="00C41D02" w:rsidRDefault="00C41D02" w:rsidP="00F77DFF">
            <w:pPr>
              <w:jc w:val="center"/>
              <w:rPr>
                <w:color w:val="FFFFFF"/>
                <w:sz w:val="20"/>
                <w:szCs w:val="20"/>
              </w:rPr>
            </w:pPr>
            <w:r>
              <w:rPr>
                <w:color w:val="FFFFFF"/>
                <w:sz w:val="20"/>
                <w:szCs w:val="20"/>
              </w:rPr>
              <w:t>Scale</w:t>
            </w:r>
          </w:p>
        </w:tc>
        <w:tc>
          <w:tcPr>
            <w:tcW w:w="3227" w:type="dxa"/>
            <w:shd w:val="clear" w:color="auto" w:fill="C0504D"/>
          </w:tcPr>
          <w:p w14:paraId="389CE75B" w14:textId="77777777" w:rsidR="00C41D02" w:rsidRDefault="00C41D02" w:rsidP="00F77DFF">
            <w:pPr>
              <w:jc w:val="center"/>
              <w:rPr>
                <w:color w:val="FFFFFF"/>
                <w:sz w:val="20"/>
                <w:szCs w:val="20"/>
              </w:rPr>
            </w:pPr>
            <w:r>
              <w:rPr>
                <w:color w:val="FFFFFF"/>
                <w:sz w:val="20"/>
                <w:szCs w:val="20"/>
              </w:rPr>
              <w:t>Lesson Plan</w:t>
            </w:r>
          </w:p>
          <w:p w14:paraId="76646CB1" w14:textId="77777777" w:rsidR="00C41D02" w:rsidRDefault="00C41D02" w:rsidP="00F77DFF">
            <w:pPr>
              <w:jc w:val="center"/>
              <w:rPr>
                <w:color w:val="FFFFFF"/>
                <w:sz w:val="20"/>
                <w:szCs w:val="20"/>
              </w:rPr>
            </w:pPr>
            <w:r>
              <w:rPr>
                <w:color w:val="FFFFFF"/>
                <w:sz w:val="20"/>
                <w:szCs w:val="20"/>
              </w:rPr>
              <w:t>(10 pts)</w:t>
            </w:r>
          </w:p>
        </w:tc>
        <w:tc>
          <w:tcPr>
            <w:tcW w:w="3114" w:type="dxa"/>
            <w:shd w:val="clear" w:color="auto" w:fill="C0504D"/>
          </w:tcPr>
          <w:p w14:paraId="05AAABF4" w14:textId="77777777" w:rsidR="00C41D02" w:rsidRDefault="00C41D02" w:rsidP="00F77DFF">
            <w:pPr>
              <w:jc w:val="center"/>
              <w:rPr>
                <w:color w:val="FFFFFF"/>
                <w:sz w:val="20"/>
                <w:szCs w:val="20"/>
              </w:rPr>
            </w:pPr>
            <w:r>
              <w:rPr>
                <w:color w:val="FFFFFF"/>
                <w:sz w:val="20"/>
                <w:szCs w:val="20"/>
              </w:rPr>
              <w:t>Video</w:t>
            </w:r>
          </w:p>
          <w:p w14:paraId="7F93679C" w14:textId="77777777" w:rsidR="00C41D02" w:rsidRDefault="00C41D02" w:rsidP="00F77DFF">
            <w:pPr>
              <w:jc w:val="center"/>
              <w:rPr>
                <w:color w:val="FFFFFF"/>
                <w:sz w:val="20"/>
                <w:szCs w:val="20"/>
              </w:rPr>
            </w:pPr>
            <w:r>
              <w:rPr>
                <w:color w:val="FFFFFF"/>
                <w:sz w:val="20"/>
                <w:szCs w:val="20"/>
              </w:rPr>
              <w:t>(10 pts)</w:t>
            </w:r>
          </w:p>
        </w:tc>
        <w:tc>
          <w:tcPr>
            <w:tcW w:w="3114" w:type="dxa"/>
            <w:shd w:val="clear" w:color="auto" w:fill="C0504D"/>
          </w:tcPr>
          <w:p w14:paraId="54FABFCF" w14:textId="77777777" w:rsidR="00C41D02" w:rsidRDefault="00C41D02" w:rsidP="00F77DFF">
            <w:pPr>
              <w:jc w:val="center"/>
              <w:rPr>
                <w:color w:val="FFFFFF"/>
                <w:sz w:val="20"/>
                <w:szCs w:val="20"/>
              </w:rPr>
            </w:pPr>
            <w:r>
              <w:rPr>
                <w:color w:val="FFFFFF"/>
                <w:sz w:val="20"/>
                <w:szCs w:val="20"/>
              </w:rPr>
              <w:t>Class /Text Description</w:t>
            </w:r>
          </w:p>
          <w:p w14:paraId="329D5705" w14:textId="77777777" w:rsidR="00C41D02" w:rsidRDefault="00C41D02" w:rsidP="00F77DFF">
            <w:pPr>
              <w:jc w:val="center"/>
              <w:rPr>
                <w:color w:val="FFFFFF"/>
                <w:sz w:val="20"/>
                <w:szCs w:val="20"/>
              </w:rPr>
            </w:pPr>
            <w:r>
              <w:rPr>
                <w:color w:val="FFFFFF"/>
                <w:sz w:val="20"/>
                <w:szCs w:val="20"/>
              </w:rPr>
              <w:t>(5 pts)</w:t>
            </w:r>
          </w:p>
        </w:tc>
        <w:tc>
          <w:tcPr>
            <w:tcW w:w="3114" w:type="dxa"/>
            <w:shd w:val="clear" w:color="auto" w:fill="C0504D"/>
          </w:tcPr>
          <w:p w14:paraId="59202718" w14:textId="77777777" w:rsidR="00C41D02" w:rsidRDefault="00C41D02" w:rsidP="00F77DFF">
            <w:pPr>
              <w:jc w:val="center"/>
              <w:rPr>
                <w:color w:val="FFFFFF"/>
                <w:sz w:val="20"/>
                <w:szCs w:val="20"/>
              </w:rPr>
            </w:pPr>
            <w:r>
              <w:rPr>
                <w:color w:val="FFFFFF"/>
                <w:sz w:val="20"/>
                <w:szCs w:val="20"/>
              </w:rPr>
              <w:t>Conventions &amp; Logistics</w:t>
            </w:r>
          </w:p>
          <w:p w14:paraId="41889A1C" w14:textId="77777777" w:rsidR="00C41D02" w:rsidRDefault="00C41D02" w:rsidP="00F77DFF">
            <w:pPr>
              <w:jc w:val="center"/>
              <w:rPr>
                <w:color w:val="FFFFFF"/>
                <w:sz w:val="20"/>
                <w:szCs w:val="20"/>
              </w:rPr>
            </w:pPr>
            <w:r>
              <w:rPr>
                <w:color w:val="FFFFFF"/>
                <w:sz w:val="20"/>
                <w:szCs w:val="20"/>
              </w:rPr>
              <w:t>(5 pts)</w:t>
            </w:r>
          </w:p>
        </w:tc>
      </w:tr>
      <w:tr w:rsidR="00C41D02" w14:paraId="1176D9CA" w14:textId="77777777" w:rsidTr="00F77DFF">
        <w:trPr>
          <w:trHeight w:val="2093"/>
        </w:trPr>
        <w:tc>
          <w:tcPr>
            <w:tcW w:w="684" w:type="dxa"/>
            <w:tcBorders>
              <w:bottom w:val="single" w:sz="4" w:space="0" w:color="000000"/>
            </w:tcBorders>
          </w:tcPr>
          <w:p w14:paraId="2E74CE2F" w14:textId="77777777" w:rsidR="00C41D02" w:rsidRDefault="00C41D02" w:rsidP="00F77DFF">
            <w:pPr>
              <w:jc w:val="center"/>
              <w:rPr>
                <w:rFonts w:ascii="Calibri" w:eastAsia="Calibri" w:hAnsi="Calibri" w:cs="Calibri"/>
              </w:rPr>
            </w:pPr>
          </w:p>
          <w:p w14:paraId="52169E11" w14:textId="77777777" w:rsidR="00C41D02" w:rsidRDefault="00C41D02" w:rsidP="00F77DFF">
            <w:pPr>
              <w:jc w:val="center"/>
              <w:rPr>
                <w:rFonts w:ascii="Calibri" w:eastAsia="Calibri" w:hAnsi="Calibri" w:cs="Calibri"/>
              </w:rPr>
            </w:pPr>
          </w:p>
          <w:p w14:paraId="48BAC678" w14:textId="77777777" w:rsidR="00C41D02" w:rsidRDefault="00C41D02" w:rsidP="00F77DFF">
            <w:pPr>
              <w:jc w:val="center"/>
              <w:rPr>
                <w:rFonts w:ascii="Calibri" w:eastAsia="Calibri" w:hAnsi="Calibri" w:cs="Calibri"/>
              </w:rPr>
            </w:pPr>
          </w:p>
          <w:p w14:paraId="405CD0B2" w14:textId="77777777" w:rsidR="00C41D02" w:rsidRDefault="00C41D02" w:rsidP="00F77DFF">
            <w:pPr>
              <w:jc w:val="center"/>
              <w:rPr>
                <w:rFonts w:ascii="Calibri" w:eastAsia="Calibri" w:hAnsi="Calibri" w:cs="Calibri"/>
              </w:rPr>
            </w:pPr>
            <w:r>
              <w:rPr>
                <w:rFonts w:ascii="Calibri" w:eastAsia="Calibri" w:hAnsi="Calibri" w:cs="Calibri"/>
              </w:rPr>
              <w:t>4</w:t>
            </w:r>
          </w:p>
          <w:p w14:paraId="43BF141B" w14:textId="77777777" w:rsidR="00C41D02" w:rsidRDefault="00C41D02" w:rsidP="00F77DFF">
            <w:pPr>
              <w:jc w:val="center"/>
              <w:rPr>
                <w:rFonts w:ascii="Calibri" w:eastAsia="Calibri" w:hAnsi="Calibri" w:cs="Calibri"/>
              </w:rPr>
            </w:pPr>
          </w:p>
          <w:p w14:paraId="147328AD" w14:textId="77777777" w:rsidR="00C41D02" w:rsidRDefault="00C41D02" w:rsidP="00F77DFF">
            <w:pPr>
              <w:jc w:val="center"/>
              <w:rPr>
                <w:rFonts w:ascii="Calibri" w:eastAsia="Calibri" w:hAnsi="Calibri" w:cs="Calibri"/>
              </w:rPr>
            </w:pPr>
          </w:p>
        </w:tc>
        <w:tc>
          <w:tcPr>
            <w:tcW w:w="3227" w:type="dxa"/>
            <w:tcBorders>
              <w:bottom w:val="single" w:sz="4" w:space="0" w:color="000000"/>
            </w:tcBorders>
          </w:tcPr>
          <w:p w14:paraId="20EC38A9" w14:textId="77777777" w:rsidR="00C41D02" w:rsidRDefault="00C41D02" w:rsidP="000729EC">
            <w:pPr>
              <w:numPr>
                <w:ilvl w:val="0"/>
                <w:numId w:val="81"/>
              </w:numPr>
              <w:pBdr>
                <w:top w:val="nil"/>
                <w:left w:val="nil"/>
                <w:bottom w:val="nil"/>
                <w:right w:val="nil"/>
                <w:between w:val="nil"/>
              </w:pBdr>
            </w:pPr>
            <w:r>
              <w:rPr>
                <w:color w:val="000000"/>
                <w:sz w:val="18"/>
                <w:szCs w:val="18"/>
              </w:rPr>
              <w:t>Lesson Plan Objectives, Standards &amp; Assessment align &amp; appropriate</w:t>
            </w:r>
          </w:p>
          <w:p w14:paraId="21466DA2" w14:textId="77777777" w:rsidR="00C41D02" w:rsidRDefault="00C41D02" w:rsidP="000729EC">
            <w:pPr>
              <w:numPr>
                <w:ilvl w:val="0"/>
                <w:numId w:val="81"/>
              </w:numPr>
              <w:pBdr>
                <w:top w:val="nil"/>
                <w:left w:val="nil"/>
                <w:bottom w:val="nil"/>
                <w:right w:val="nil"/>
                <w:between w:val="nil"/>
              </w:pBdr>
            </w:pPr>
            <w:r>
              <w:rPr>
                <w:color w:val="000000"/>
                <w:sz w:val="18"/>
                <w:szCs w:val="18"/>
              </w:rPr>
              <w:t>Anticipatory Set, Procedure, Closure illustrate gradual release of responsibility</w:t>
            </w:r>
          </w:p>
          <w:p w14:paraId="25E8A935" w14:textId="77777777" w:rsidR="00C41D02" w:rsidRDefault="00C41D02" w:rsidP="000729EC">
            <w:pPr>
              <w:numPr>
                <w:ilvl w:val="0"/>
                <w:numId w:val="81"/>
              </w:numPr>
              <w:pBdr>
                <w:top w:val="nil"/>
                <w:left w:val="nil"/>
                <w:bottom w:val="nil"/>
                <w:right w:val="nil"/>
                <w:between w:val="nil"/>
              </w:pBdr>
            </w:pPr>
            <w:r>
              <w:rPr>
                <w:color w:val="000000"/>
                <w:sz w:val="18"/>
                <w:szCs w:val="18"/>
              </w:rPr>
              <w:t xml:space="preserve">Supports for </w:t>
            </w:r>
            <w:r>
              <w:rPr>
                <w:i/>
                <w:color w:val="000000"/>
                <w:sz w:val="18"/>
                <w:szCs w:val="18"/>
              </w:rPr>
              <w:t>all</w:t>
            </w:r>
            <w:r>
              <w:rPr>
                <w:color w:val="000000"/>
                <w:sz w:val="18"/>
                <w:szCs w:val="18"/>
              </w:rPr>
              <w:t xml:space="preserve"> students visible and appropriate (Students with </w:t>
            </w:r>
            <w:proofErr w:type="spellStart"/>
            <w:r>
              <w:rPr>
                <w:color w:val="000000"/>
                <w:sz w:val="18"/>
                <w:szCs w:val="18"/>
              </w:rPr>
              <w:t>disab</w:t>
            </w:r>
            <w:proofErr w:type="spellEnd"/>
            <w:r>
              <w:rPr>
                <w:color w:val="000000"/>
                <w:sz w:val="18"/>
                <w:szCs w:val="18"/>
              </w:rPr>
              <w:t>.)</w:t>
            </w:r>
          </w:p>
          <w:p w14:paraId="69B0296C" w14:textId="77777777" w:rsidR="00C41D02" w:rsidRDefault="00C41D02" w:rsidP="000729EC">
            <w:pPr>
              <w:numPr>
                <w:ilvl w:val="0"/>
                <w:numId w:val="81"/>
              </w:numPr>
              <w:pBdr>
                <w:top w:val="nil"/>
                <w:left w:val="nil"/>
                <w:bottom w:val="nil"/>
                <w:right w:val="nil"/>
                <w:between w:val="nil"/>
              </w:pBdr>
            </w:pPr>
            <w:r w:rsidRPr="002B4E13">
              <w:rPr>
                <w:color w:val="000000"/>
                <w:sz w:val="18"/>
                <w:szCs w:val="18"/>
                <w:highlight w:val="magenta"/>
              </w:rPr>
              <w:t>Reflection</w:t>
            </w:r>
            <w:r>
              <w:rPr>
                <w:color w:val="000000"/>
                <w:sz w:val="18"/>
                <w:szCs w:val="18"/>
              </w:rPr>
              <w:t xml:space="preserve"> is critical with considerations for where instruction should go next</w:t>
            </w:r>
          </w:p>
        </w:tc>
        <w:tc>
          <w:tcPr>
            <w:tcW w:w="3114" w:type="dxa"/>
            <w:tcBorders>
              <w:bottom w:val="single" w:sz="4" w:space="0" w:color="000000"/>
            </w:tcBorders>
          </w:tcPr>
          <w:p w14:paraId="263205E7" w14:textId="77777777" w:rsidR="00C41D02" w:rsidRDefault="00C41D02" w:rsidP="000729EC">
            <w:pPr>
              <w:numPr>
                <w:ilvl w:val="0"/>
                <w:numId w:val="81"/>
              </w:numPr>
              <w:pBdr>
                <w:top w:val="nil"/>
                <w:left w:val="nil"/>
                <w:bottom w:val="nil"/>
                <w:right w:val="nil"/>
                <w:between w:val="nil"/>
              </w:pBdr>
            </w:pPr>
            <w:r>
              <w:rPr>
                <w:color w:val="000000"/>
                <w:sz w:val="18"/>
                <w:szCs w:val="18"/>
              </w:rPr>
              <w:t>Video illustrates guided-reading lesson instruction with clear view of instruction and audio of teacher &amp; students</w:t>
            </w:r>
          </w:p>
          <w:p w14:paraId="68193772" w14:textId="77777777" w:rsidR="00C41D02" w:rsidRDefault="00C41D02" w:rsidP="000729EC">
            <w:pPr>
              <w:numPr>
                <w:ilvl w:val="0"/>
                <w:numId w:val="81"/>
              </w:numPr>
              <w:pBdr>
                <w:top w:val="nil"/>
                <w:left w:val="nil"/>
                <w:bottom w:val="nil"/>
                <w:right w:val="nil"/>
                <w:between w:val="nil"/>
              </w:pBdr>
            </w:pPr>
            <w:r>
              <w:rPr>
                <w:color w:val="000000"/>
                <w:sz w:val="18"/>
                <w:szCs w:val="18"/>
              </w:rPr>
              <w:t>Narration includes instructional goals, Assessment of student &amp; teacher performance, standards &amp; objectives addressed</w:t>
            </w:r>
          </w:p>
          <w:p w14:paraId="2A710A06" w14:textId="77777777" w:rsidR="00C41D02" w:rsidRDefault="00C41D02" w:rsidP="000729EC">
            <w:pPr>
              <w:numPr>
                <w:ilvl w:val="0"/>
                <w:numId w:val="81"/>
              </w:numPr>
              <w:pBdr>
                <w:top w:val="nil"/>
                <w:left w:val="nil"/>
                <w:bottom w:val="nil"/>
                <w:right w:val="nil"/>
                <w:between w:val="nil"/>
              </w:pBdr>
            </w:pPr>
            <w:r>
              <w:rPr>
                <w:color w:val="000000"/>
                <w:sz w:val="18"/>
                <w:szCs w:val="18"/>
              </w:rPr>
              <w:t>Video captures materials being used as well as student products (as applicable)</w:t>
            </w:r>
            <w:r>
              <w:rPr>
                <w:color w:val="000000"/>
              </w:rPr>
              <w:t xml:space="preserve"> </w:t>
            </w:r>
          </w:p>
        </w:tc>
        <w:tc>
          <w:tcPr>
            <w:tcW w:w="3114" w:type="dxa"/>
            <w:tcBorders>
              <w:bottom w:val="single" w:sz="4" w:space="0" w:color="000000"/>
            </w:tcBorders>
          </w:tcPr>
          <w:p w14:paraId="4D9A5A73" w14:textId="77777777" w:rsidR="00C41D02" w:rsidRDefault="00C41D02" w:rsidP="000729EC">
            <w:pPr>
              <w:numPr>
                <w:ilvl w:val="0"/>
                <w:numId w:val="81"/>
              </w:numPr>
              <w:pBdr>
                <w:top w:val="nil"/>
                <w:left w:val="nil"/>
                <w:bottom w:val="nil"/>
                <w:right w:val="nil"/>
                <w:between w:val="nil"/>
              </w:pBdr>
              <w:rPr>
                <w:color w:val="000000"/>
                <w:sz w:val="18"/>
                <w:szCs w:val="18"/>
              </w:rPr>
            </w:pPr>
            <w:r>
              <w:rPr>
                <w:color w:val="000000"/>
                <w:sz w:val="18"/>
                <w:szCs w:val="18"/>
              </w:rPr>
              <w:t>Group description provided with information on student demographics (ELLs; SPED; Grade; Age; Reading level; target student reading motivation)</w:t>
            </w:r>
          </w:p>
          <w:p w14:paraId="358CD88D" w14:textId="77777777" w:rsidR="00C41D02" w:rsidRDefault="00C41D02" w:rsidP="000729EC">
            <w:pPr>
              <w:numPr>
                <w:ilvl w:val="0"/>
                <w:numId w:val="81"/>
              </w:numPr>
              <w:pBdr>
                <w:top w:val="nil"/>
                <w:left w:val="nil"/>
                <w:bottom w:val="nil"/>
                <w:right w:val="nil"/>
                <w:between w:val="nil"/>
              </w:pBdr>
              <w:rPr>
                <w:color w:val="000000"/>
                <w:sz w:val="18"/>
                <w:szCs w:val="18"/>
              </w:rPr>
            </w:pPr>
            <w:r>
              <w:rPr>
                <w:color w:val="000000"/>
                <w:sz w:val="18"/>
                <w:szCs w:val="18"/>
              </w:rPr>
              <w:t>Clear description of class reading program</w:t>
            </w:r>
          </w:p>
          <w:p w14:paraId="775C6CD7" w14:textId="77777777" w:rsidR="00C41D02" w:rsidRDefault="00C41D02" w:rsidP="000729EC">
            <w:pPr>
              <w:numPr>
                <w:ilvl w:val="0"/>
                <w:numId w:val="81"/>
              </w:numPr>
              <w:pBdr>
                <w:top w:val="nil"/>
                <w:left w:val="nil"/>
                <w:bottom w:val="nil"/>
                <w:right w:val="nil"/>
                <w:between w:val="nil"/>
              </w:pBdr>
            </w:pPr>
            <w:r>
              <w:rPr>
                <w:color w:val="000000"/>
                <w:sz w:val="18"/>
                <w:szCs w:val="18"/>
              </w:rPr>
              <w:t xml:space="preserve"> Text description includes text level; text type; text readability</w:t>
            </w:r>
          </w:p>
        </w:tc>
        <w:tc>
          <w:tcPr>
            <w:tcW w:w="3114" w:type="dxa"/>
            <w:tcBorders>
              <w:bottom w:val="single" w:sz="4" w:space="0" w:color="000000"/>
            </w:tcBorders>
          </w:tcPr>
          <w:p w14:paraId="2FC86938" w14:textId="77777777" w:rsidR="00C41D02" w:rsidRDefault="00C41D02" w:rsidP="000729EC">
            <w:pPr>
              <w:numPr>
                <w:ilvl w:val="0"/>
                <w:numId w:val="76"/>
              </w:numPr>
              <w:pBdr>
                <w:top w:val="nil"/>
                <w:left w:val="nil"/>
                <w:bottom w:val="nil"/>
                <w:right w:val="nil"/>
                <w:between w:val="nil"/>
              </w:pBdr>
              <w:rPr>
                <w:color w:val="000000"/>
                <w:sz w:val="18"/>
                <w:szCs w:val="18"/>
              </w:rPr>
            </w:pPr>
            <w:r>
              <w:rPr>
                <w:color w:val="000000"/>
                <w:sz w:val="18"/>
                <w:szCs w:val="18"/>
              </w:rPr>
              <w:t>No Grammatical, spelling or punctuation issues</w:t>
            </w:r>
          </w:p>
          <w:p w14:paraId="36795F96" w14:textId="77777777" w:rsidR="00C41D02" w:rsidRDefault="00C41D02" w:rsidP="000729EC">
            <w:pPr>
              <w:numPr>
                <w:ilvl w:val="0"/>
                <w:numId w:val="76"/>
              </w:numPr>
              <w:pBdr>
                <w:top w:val="nil"/>
                <w:left w:val="nil"/>
                <w:bottom w:val="nil"/>
                <w:right w:val="nil"/>
                <w:between w:val="nil"/>
              </w:pBdr>
              <w:rPr>
                <w:color w:val="000000"/>
                <w:sz w:val="18"/>
                <w:szCs w:val="18"/>
              </w:rPr>
            </w:pPr>
            <w:r>
              <w:rPr>
                <w:color w:val="000000"/>
                <w:sz w:val="18"/>
                <w:szCs w:val="18"/>
              </w:rPr>
              <w:t>Turned in on-time</w:t>
            </w:r>
          </w:p>
          <w:p w14:paraId="6954D9F4" w14:textId="77777777" w:rsidR="00C41D02" w:rsidRDefault="00C41D02" w:rsidP="000729EC">
            <w:pPr>
              <w:numPr>
                <w:ilvl w:val="0"/>
                <w:numId w:val="76"/>
              </w:numPr>
              <w:pBdr>
                <w:top w:val="nil"/>
                <w:left w:val="nil"/>
                <w:bottom w:val="nil"/>
                <w:right w:val="nil"/>
                <w:between w:val="nil"/>
              </w:pBdr>
              <w:rPr>
                <w:color w:val="000000"/>
                <w:sz w:val="18"/>
                <w:szCs w:val="18"/>
              </w:rPr>
            </w:pPr>
            <w:r>
              <w:rPr>
                <w:color w:val="000000"/>
                <w:sz w:val="18"/>
                <w:szCs w:val="18"/>
              </w:rPr>
              <w:t>APA Style followed</w:t>
            </w:r>
          </w:p>
          <w:p w14:paraId="773A4505" w14:textId="77777777" w:rsidR="00C41D02" w:rsidRDefault="00C41D02" w:rsidP="000729EC">
            <w:pPr>
              <w:numPr>
                <w:ilvl w:val="0"/>
                <w:numId w:val="76"/>
              </w:numPr>
              <w:pBdr>
                <w:top w:val="nil"/>
                <w:left w:val="nil"/>
                <w:bottom w:val="nil"/>
                <w:right w:val="nil"/>
                <w:between w:val="nil"/>
              </w:pBdr>
              <w:rPr>
                <w:color w:val="000000"/>
                <w:sz w:val="18"/>
                <w:szCs w:val="18"/>
              </w:rPr>
            </w:pPr>
            <w:r>
              <w:rPr>
                <w:color w:val="000000"/>
                <w:sz w:val="18"/>
                <w:szCs w:val="18"/>
              </w:rPr>
              <w:t xml:space="preserve">Active and sustained participation in video share </w:t>
            </w:r>
          </w:p>
        </w:tc>
      </w:tr>
      <w:tr w:rsidR="00C41D02" w14:paraId="74529B4D" w14:textId="77777777" w:rsidTr="00F77DFF">
        <w:trPr>
          <w:trHeight w:val="2032"/>
        </w:trPr>
        <w:tc>
          <w:tcPr>
            <w:tcW w:w="684" w:type="dxa"/>
            <w:shd w:val="clear" w:color="auto" w:fill="999999"/>
          </w:tcPr>
          <w:p w14:paraId="178DCF5C" w14:textId="77777777" w:rsidR="00C41D02" w:rsidRDefault="00C41D02" w:rsidP="00F77DFF">
            <w:pPr>
              <w:jc w:val="center"/>
              <w:rPr>
                <w:rFonts w:ascii="Calibri" w:eastAsia="Calibri" w:hAnsi="Calibri" w:cs="Calibri"/>
              </w:rPr>
            </w:pPr>
          </w:p>
          <w:p w14:paraId="3658C002" w14:textId="77777777" w:rsidR="00C41D02" w:rsidRDefault="00C41D02" w:rsidP="00F77DFF">
            <w:pPr>
              <w:jc w:val="center"/>
              <w:rPr>
                <w:rFonts w:ascii="Calibri" w:eastAsia="Calibri" w:hAnsi="Calibri" w:cs="Calibri"/>
              </w:rPr>
            </w:pPr>
          </w:p>
          <w:p w14:paraId="05CAE06D" w14:textId="77777777" w:rsidR="00C41D02" w:rsidRDefault="00C41D02" w:rsidP="00F77DFF">
            <w:pPr>
              <w:jc w:val="center"/>
              <w:rPr>
                <w:rFonts w:ascii="Calibri" w:eastAsia="Calibri" w:hAnsi="Calibri" w:cs="Calibri"/>
              </w:rPr>
            </w:pPr>
          </w:p>
          <w:p w14:paraId="531064F4" w14:textId="77777777" w:rsidR="00C41D02" w:rsidRDefault="00C41D02" w:rsidP="00F77DFF">
            <w:pPr>
              <w:jc w:val="center"/>
              <w:rPr>
                <w:rFonts w:ascii="Calibri" w:eastAsia="Calibri" w:hAnsi="Calibri" w:cs="Calibri"/>
              </w:rPr>
            </w:pPr>
            <w:r>
              <w:rPr>
                <w:rFonts w:ascii="Calibri" w:eastAsia="Calibri" w:hAnsi="Calibri" w:cs="Calibri"/>
              </w:rPr>
              <w:t>3</w:t>
            </w:r>
          </w:p>
          <w:p w14:paraId="36FDB6B0" w14:textId="77777777" w:rsidR="00C41D02" w:rsidRDefault="00C41D02" w:rsidP="00F77DFF">
            <w:pPr>
              <w:jc w:val="center"/>
              <w:rPr>
                <w:rFonts w:ascii="Calibri" w:eastAsia="Calibri" w:hAnsi="Calibri" w:cs="Calibri"/>
              </w:rPr>
            </w:pPr>
          </w:p>
          <w:p w14:paraId="3E5653CE" w14:textId="77777777" w:rsidR="00C41D02" w:rsidRDefault="00C41D02" w:rsidP="00F77DFF">
            <w:pPr>
              <w:jc w:val="center"/>
              <w:rPr>
                <w:rFonts w:ascii="Calibri" w:eastAsia="Calibri" w:hAnsi="Calibri" w:cs="Calibri"/>
              </w:rPr>
            </w:pPr>
          </w:p>
        </w:tc>
        <w:tc>
          <w:tcPr>
            <w:tcW w:w="3227" w:type="dxa"/>
            <w:shd w:val="clear" w:color="auto" w:fill="999999"/>
          </w:tcPr>
          <w:p w14:paraId="10D9E5D3" w14:textId="77777777" w:rsidR="00C41D02" w:rsidRDefault="00C41D02" w:rsidP="000729EC">
            <w:pPr>
              <w:numPr>
                <w:ilvl w:val="0"/>
                <w:numId w:val="81"/>
              </w:numPr>
              <w:pBdr>
                <w:top w:val="nil"/>
                <w:left w:val="nil"/>
                <w:bottom w:val="nil"/>
                <w:right w:val="nil"/>
                <w:between w:val="nil"/>
              </w:pBdr>
            </w:pPr>
            <w:r>
              <w:rPr>
                <w:color w:val="000000"/>
                <w:sz w:val="18"/>
                <w:szCs w:val="18"/>
              </w:rPr>
              <w:t xml:space="preserve">Lesson Plan Objectives, Standards &amp; Assessment </w:t>
            </w:r>
            <w:r>
              <w:rPr>
                <w:b/>
                <w:color w:val="000000"/>
                <w:sz w:val="18"/>
                <w:szCs w:val="18"/>
              </w:rPr>
              <w:t>mostly</w:t>
            </w:r>
            <w:r>
              <w:rPr>
                <w:color w:val="000000"/>
                <w:sz w:val="18"/>
                <w:szCs w:val="18"/>
              </w:rPr>
              <w:t xml:space="preserve"> align</w:t>
            </w:r>
          </w:p>
          <w:p w14:paraId="125276EB" w14:textId="77777777" w:rsidR="00C41D02" w:rsidRDefault="00C41D02" w:rsidP="000729EC">
            <w:pPr>
              <w:numPr>
                <w:ilvl w:val="0"/>
                <w:numId w:val="81"/>
              </w:numPr>
              <w:pBdr>
                <w:top w:val="nil"/>
                <w:left w:val="nil"/>
                <w:bottom w:val="nil"/>
                <w:right w:val="nil"/>
                <w:between w:val="nil"/>
              </w:pBdr>
            </w:pPr>
            <w:r>
              <w:rPr>
                <w:color w:val="000000"/>
                <w:sz w:val="18"/>
                <w:szCs w:val="18"/>
              </w:rPr>
              <w:t xml:space="preserve">Anticipatory Set, Procedure, Closure illustrate </w:t>
            </w:r>
            <w:r>
              <w:rPr>
                <w:b/>
                <w:color w:val="000000"/>
                <w:sz w:val="18"/>
                <w:szCs w:val="18"/>
              </w:rPr>
              <w:t>most elements of</w:t>
            </w:r>
            <w:r>
              <w:rPr>
                <w:color w:val="000000"/>
                <w:sz w:val="18"/>
                <w:szCs w:val="18"/>
              </w:rPr>
              <w:t xml:space="preserve"> gradual release of responsibility</w:t>
            </w:r>
          </w:p>
          <w:p w14:paraId="00A8CFBF" w14:textId="77777777" w:rsidR="00C41D02" w:rsidRDefault="00C41D02" w:rsidP="000729EC">
            <w:pPr>
              <w:numPr>
                <w:ilvl w:val="0"/>
                <w:numId w:val="81"/>
              </w:numPr>
              <w:pBdr>
                <w:top w:val="nil"/>
                <w:left w:val="nil"/>
                <w:bottom w:val="nil"/>
                <w:right w:val="nil"/>
                <w:between w:val="nil"/>
              </w:pBdr>
            </w:pPr>
            <w:r>
              <w:rPr>
                <w:color w:val="000000"/>
                <w:sz w:val="18"/>
                <w:szCs w:val="18"/>
              </w:rPr>
              <w:t xml:space="preserve">Supports for </w:t>
            </w:r>
            <w:r>
              <w:rPr>
                <w:i/>
                <w:color w:val="000000"/>
                <w:sz w:val="18"/>
                <w:szCs w:val="18"/>
              </w:rPr>
              <w:t>all</w:t>
            </w:r>
            <w:r>
              <w:rPr>
                <w:color w:val="000000"/>
                <w:sz w:val="18"/>
                <w:szCs w:val="18"/>
              </w:rPr>
              <w:t xml:space="preserve"> students visible and </w:t>
            </w:r>
            <w:r>
              <w:rPr>
                <w:b/>
                <w:color w:val="000000"/>
                <w:sz w:val="18"/>
                <w:szCs w:val="18"/>
              </w:rPr>
              <w:t xml:space="preserve">mostly </w:t>
            </w:r>
            <w:r>
              <w:rPr>
                <w:color w:val="000000"/>
                <w:sz w:val="18"/>
                <w:szCs w:val="18"/>
              </w:rPr>
              <w:t>appropriate</w:t>
            </w:r>
          </w:p>
          <w:p w14:paraId="6736729B" w14:textId="77777777" w:rsidR="00C41D02" w:rsidRDefault="00C41D02" w:rsidP="000729EC">
            <w:pPr>
              <w:numPr>
                <w:ilvl w:val="0"/>
                <w:numId w:val="81"/>
              </w:numPr>
              <w:pBdr>
                <w:top w:val="nil"/>
                <w:left w:val="nil"/>
                <w:bottom w:val="nil"/>
                <w:right w:val="nil"/>
                <w:between w:val="nil"/>
              </w:pBdr>
            </w:pPr>
            <w:r>
              <w:rPr>
                <w:color w:val="000000"/>
                <w:sz w:val="18"/>
                <w:szCs w:val="18"/>
              </w:rPr>
              <w:t>Reflection is critical with considerations (vague) for where instruction should go next</w:t>
            </w:r>
          </w:p>
        </w:tc>
        <w:tc>
          <w:tcPr>
            <w:tcW w:w="3114" w:type="dxa"/>
            <w:shd w:val="clear" w:color="auto" w:fill="999999"/>
          </w:tcPr>
          <w:p w14:paraId="2ED78232" w14:textId="77777777" w:rsidR="00C41D02" w:rsidRDefault="00C41D02" w:rsidP="000729EC">
            <w:pPr>
              <w:numPr>
                <w:ilvl w:val="0"/>
                <w:numId w:val="81"/>
              </w:numPr>
              <w:pBdr>
                <w:top w:val="nil"/>
                <w:left w:val="nil"/>
                <w:bottom w:val="nil"/>
                <w:right w:val="nil"/>
                <w:between w:val="nil"/>
              </w:pBdr>
            </w:pPr>
            <w:r>
              <w:rPr>
                <w:color w:val="000000"/>
                <w:sz w:val="18"/>
                <w:szCs w:val="18"/>
              </w:rPr>
              <w:t>Video illustrates guided-reading lesson instruction with clear view and audio of teacher &amp; students</w:t>
            </w:r>
          </w:p>
          <w:p w14:paraId="1CAA8DF6" w14:textId="77777777" w:rsidR="00C41D02" w:rsidRDefault="00C41D02" w:rsidP="000729EC">
            <w:pPr>
              <w:numPr>
                <w:ilvl w:val="0"/>
                <w:numId w:val="81"/>
              </w:numPr>
              <w:pBdr>
                <w:top w:val="nil"/>
                <w:left w:val="nil"/>
                <w:bottom w:val="nil"/>
                <w:right w:val="nil"/>
                <w:between w:val="nil"/>
              </w:pBdr>
            </w:pPr>
            <w:r>
              <w:rPr>
                <w:color w:val="000000"/>
                <w:sz w:val="18"/>
                <w:szCs w:val="18"/>
              </w:rPr>
              <w:t xml:space="preserve">Narration includes </w:t>
            </w:r>
            <w:r>
              <w:rPr>
                <w:b/>
                <w:color w:val="000000"/>
                <w:sz w:val="18"/>
                <w:szCs w:val="18"/>
              </w:rPr>
              <w:t>most of the following</w:t>
            </w:r>
            <w:r>
              <w:rPr>
                <w:color w:val="000000"/>
                <w:sz w:val="18"/>
                <w:szCs w:val="18"/>
              </w:rPr>
              <w:t>: instructional goals, Assessment of student performance, standards &amp; objectives addressed</w:t>
            </w:r>
          </w:p>
          <w:p w14:paraId="5614C905" w14:textId="77777777" w:rsidR="00C41D02" w:rsidRDefault="00C41D02" w:rsidP="000729EC">
            <w:pPr>
              <w:numPr>
                <w:ilvl w:val="0"/>
                <w:numId w:val="81"/>
              </w:numPr>
              <w:pBdr>
                <w:top w:val="nil"/>
                <w:left w:val="nil"/>
                <w:bottom w:val="nil"/>
                <w:right w:val="nil"/>
                <w:between w:val="nil"/>
              </w:pBdr>
            </w:pPr>
            <w:r>
              <w:rPr>
                <w:color w:val="000000"/>
                <w:sz w:val="18"/>
                <w:szCs w:val="18"/>
              </w:rPr>
              <w:t xml:space="preserve">Video captures materials being used                                                                                                                                                                                                                                           </w:t>
            </w:r>
          </w:p>
        </w:tc>
        <w:tc>
          <w:tcPr>
            <w:tcW w:w="3114" w:type="dxa"/>
            <w:shd w:val="clear" w:color="auto" w:fill="999999"/>
          </w:tcPr>
          <w:p w14:paraId="7670968F" w14:textId="77777777" w:rsidR="00C41D02" w:rsidRDefault="00C41D02" w:rsidP="000729EC">
            <w:pPr>
              <w:numPr>
                <w:ilvl w:val="0"/>
                <w:numId w:val="81"/>
              </w:numPr>
              <w:pBdr>
                <w:top w:val="nil"/>
                <w:left w:val="nil"/>
                <w:bottom w:val="nil"/>
                <w:right w:val="nil"/>
                <w:between w:val="nil"/>
              </w:pBdr>
              <w:rPr>
                <w:color w:val="000000"/>
                <w:sz w:val="18"/>
                <w:szCs w:val="18"/>
              </w:rPr>
            </w:pPr>
            <w:r>
              <w:rPr>
                <w:color w:val="000000"/>
                <w:sz w:val="18"/>
                <w:szCs w:val="18"/>
              </w:rPr>
              <w:t xml:space="preserve">Group description provided with information on </w:t>
            </w:r>
            <w:r>
              <w:rPr>
                <w:b/>
                <w:color w:val="000000"/>
                <w:sz w:val="18"/>
                <w:szCs w:val="18"/>
              </w:rPr>
              <w:t>most</w:t>
            </w:r>
            <w:r>
              <w:rPr>
                <w:color w:val="000000"/>
                <w:sz w:val="18"/>
                <w:szCs w:val="18"/>
              </w:rPr>
              <w:t xml:space="preserve"> student demographics (ELLs; SPED; Grade; Age; Reading level; Reading Motivation)</w:t>
            </w:r>
          </w:p>
          <w:p w14:paraId="584CF2AB" w14:textId="77777777" w:rsidR="00C41D02" w:rsidRDefault="00C41D02" w:rsidP="000729EC">
            <w:pPr>
              <w:numPr>
                <w:ilvl w:val="0"/>
                <w:numId w:val="81"/>
              </w:numPr>
              <w:pBdr>
                <w:top w:val="nil"/>
                <w:left w:val="nil"/>
                <w:bottom w:val="nil"/>
                <w:right w:val="nil"/>
                <w:between w:val="nil"/>
              </w:pBdr>
              <w:rPr>
                <w:color w:val="000000"/>
                <w:sz w:val="18"/>
                <w:szCs w:val="18"/>
              </w:rPr>
            </w:pPr>
            <w:r>
              <w:rPr>
                <w:color w:val="000000"/>
                <w:sz w:val="18"/>
                <w:szCs w:val="18"/>
              </w:rPr>
              <w:t>Description of class reading program</w:t>
            </w:r>
          </w:p>
          <w:p w14:paraId="1B067ABE" w14:textId="77777777" w:rsidR="00C41D02" w:rsidRDefault="00C41D02" w:rsidP="000729EC">
            <w:pPr>
              <w:numPr>
                <w:ilvl w:val="0"/>
                <w:numId w:val="81"/>
              </w:numPr>
              <w:pBdr>
                <w:top w:val="nil"/>
                <w:left w:val="nil"/>
                <w:bottom w:val="nil"/>
                <w:right w:val="nil"/>
                <w:between w:val="nil"/>
              </w:pBdr>
            </w:pPr>
            <w:r>
              <w:rPr>
                <w:color w:val="000000"/>
                <w:sz w:val="18"/>
                <w:szCs w:val="18"/>
              </w:rPr>
              <w:t>Text description includes text level; text type</w:t>
            </w:r>
          </w:p>
        </w:tc>
        <w:tc>
          <w:tcPr>
            <w:tcW w:w="3114" w:type="dxa"/>
            <w:shd w:val="clear" w:color="auto" w:fill="999999"/>
          </w:tcPr>
          <w:p w14:paraId="629F7EB9" w14:textId="77777777" w:rsidR="00C41D02" w:rsidRDefault="00C41D02" w:rsidP="000729EC">
            <w:pPr>
              <w:numPr>
                <w:ilvl w:val="0"/>
                <w:numId w:val="79"/>
              </w:numPr>
              <w:pBdr>
                <w:top w:val="nil"/>
                <w:left w:val="nil"/>
                <w:bottom w:val="nil"/>
                <w:right w:val="nil"/>
                <w:between w:val="nil"/>
              </w:pBdr>
            </w:pPr>
            <w:r>
              <w:rPr>
                <w:color w:val="000000"/>
                <w:sz w:val="18"/>
                <w:szCs w:val="18"/>
              </w:rPr>
              <w:t>Few Grammatical, spelling or punctuation issues</w:t>
            </w:r>
          </w:p>
          <w:p w14:paraId="1BCD65C9" w14:textId="77777777" w:rsidR="00C41D02" w:rsidRDefault="00C41D02" w:rsidP="000729EC">
            <w:pPr>
              <w:numPr>
                <w:ilvl w:val="0"/>
                <w:numId w:val="79"/>
              </w:numPr>
              <w:pBdr>
                <w:top w:val="nil"/>
                <w:left w:val="nil"/>
                <w:bottom w:val="nil"/>
                <w:right w:val="nil"/>
                <w:between w:val="nil"/>
              </w:pBdr>
            </w:pPr>
            <w:r>
              <w:rPr>
                <w:color w:val="000000"/>
                <w:sz w:val="18"/>
                <w:szCs w:val="18"/>
              </w:rPr>
              <w:t>Turned in on-time</w:t>
            </w:r>
          </w:p>
          <w:p w14:paraId="31C69D0C" w14:textId="77777777" w:rsidR="00C41D02" w:rsidRDefault="00C41D02" w:rsidP="000729EC">
            <w:pPr>
              <w:numPr>
                <w:ilvl w:val="0"/>
                <w:numId w:val="79"/>
              </w:numPr>
              <w:pBdr>
                <w:top w:val="nil"/>
                <w:left w:val="nil"/>
                <w:bottom w:val="nil"/>
                <w:right w:val="nil"/>
                <w:between w:val="nil"/>
              </w:pBdr>
            </w:pPr>
            <w:r>
              <w:rPr>
                <w:rFonts w:ascii="Calibri" w:eastAsia="Calibri" w:hAnsi="Calibri" w:cs="Calibri"/>
                <w:color w:val="000000"/>
                <w:sz w:val="18"/>
                <w:szCs w:val="18"/>
              </w:rPr>
              <w:t>Most APA Style followed</w:t>
            </w:r>
          </w:p>
          <w:p w14:paraId="2B83A4B6" w14:textId="77777777" w:rsidR="00C41D02" w:rsidRDefault="00C41D02" w:rsidP="000729EC">
            <w:pPr>
              <w:numPr>
                <w:ilvl w:val="0"/>
                <w:numId w:val="79"/>
              </w:numPr>
              <w:pBdr>
                <w:top w:val="nil"/>
                <w:left w:val="nil"/>
                <w:bottom w:val="nil"/>
                <w:right w:val="nil"/>
                <w:between w:val="nil"/>
              </w:pBdr>
            </w:pPr>
            <w:r>
              <w:rPr>
                <w:color w:val="000000"/>
                <w:sz w:val="18"/>
                <w:szCs w:val="18"/>
              </w:rPr>
              <w:t>Active participation and mostly sustained in video share</w:t>
            </w:r>
          </w:p>
        </w:tc>
      </w:tr>
      <w:tr w:rsidR="00C41D02" w14:paraId="329CC750" w14:textId="77777777" w:rsidTr="00F77DFF">
        <w:trPr>
          <w:trHeight w:val="2256"/>
        </w:trPr>
        <w:tc>
          <w:tcPr>
            <w:tcW w:w="684" w:type="dxa"/>
            <w:tcBorders>
              <w:bottom w:val="single" w:sz="4" w:space="0" w:color="000000"/>
            </w:tcBorders>
          </w:tcPr>
          <w:p w14:paraId="201CDA3A" w14:textId="77777777" w:rsidR="00C41D02" w:rsidRDefault="00C41D02" w:rsidP="00F77DFF">
            <w:pPr>
              <w:jc w:val="center"/>
              <w:rPr>
                <w:rFonts w:ascii="Calibri" w:eastAsia="Calibri" w:hAnsi="Calibri" w:cs="Calibri"/>
              </w:rPr>
            </w:pPr>
          </w:p>
          <w:p w14:paraId="0DECA34A" w14:textId="77777777" w:rsidR="00C41D02" w:rsidRDefault="00C41D02" w:rsidP="00F77DFF">
            <w:pPr>
              <w:jc w:val="center"/>
              <w:rPr>
                <w:rFonts w:ascii="Calibri" w:eastAsia="Calibri" w:hAnsi="Calibri" w:cs="Calibri"/>
              </w:rPr>
            </w:pPr>
          </w:p>
          <w:p w14:paraId="4A40F48C" w14:textId="77777777" w:rsidR="00C41D02" w:rsidRDefault="00C41D02" w:rsidP="00F77DFF">
            <w:pPr>
              <w:jc w:val="center"/>
              <w:rPr>
                <w:rFonts w:ascii="Calibri" w:eastAsia="Calibri" w:hAnsi="Calibri" w:cs="Calibri"/>
              </w:rPr>
            </w:pPr>
          </w:p>
          <w:p w14:paraId="38F26E36" w14:textId="77777777" w:rsidR="00C41D02" w:rsidRDefault="00C41D02" w:rsidP="00F77DFF">
            <w:pPr>
              <w:jc w:val="center"/>
              <w:rPr>
                <w:rFonts w:ascii="Calibri" w:eastAsia="Calibri" w:hAnsi="Calibri" w:cs="Calibri"/>
              </w:rPr>
            </w:pPr>
            <w:r>
              <w:rPr>
                <w:rFonts w:ascii="Calibri" w:eastAsia="Calibri" w:hAnsi="Calibri" w:cs="Calibri"/>
              </w:rPr>
              <w:t>2</w:t>
            </w:r>
          </w:p>
          <w:p w14:paraId="477ACECE" w14:textId="77777777" w:rsidR="00C41D02" w:rsidRDefault="00C41D02" w:rsidP="00F77DFF">
            <w:pPr>
              <w:jc w:val="center"/>
              <w:rPr>
                <w:rFonts w:ascii="Calibri" w:eastAsia="Calibri" w:hAnsi="Calibri" w:cs="Calibri"/>
              </w:rPr>
            </w:pPr>
          </w:p>
          <w:p w14:paraId="4D5C8FB9" w14:textId="77777777" w:rsidR="00C41D02" w:rsidRDefault="00C41D02" w:rsidP="00F77DFF">
            <w:pPr>
              <w:jc w:val="center"/>
              <w:rPr>
                <w:rFonts w:ascii="Calibri" w:eastAsia="Calibri" w:hAnsi="Calibri" w:cs="Calibri"/>
              </w:rPr>
            </w:pPr>
          </w:p>
        </w:tc>
        <w:tc>
          <w:tcPr>
            <w:tcW w:w="3227" w:type="dxa"/>
            <w:tcBorders>
              <w:bottom w:val="single" w:sz="4" w:space="0" w:color="000000"/>
            </w:tcBorders>
          </w:tcPr>
          <w:p w14:paraId="730292B5" w14:textId="77777777" w:rsidR="00C41D02" w:rsidRDefault="00C41D02" w:rsidP="000729EC">
            <w:pPr>
              <w:numPr>
                <w:ilvl w:val="0"/>
                <w:numId w:val="81"/>
              </w:numPr>
              <w:pBdr>
                <w:top w:val="nil"/>
                <w:left w:val="nil"/>
                <w:bottom w:val="nil"/>
                <w:right w:val="nil"/>
                <w:between w:val="nil"/>
              </w:pBdr>
            </w:pPr>
            <w:r>
              <w:rPr>
                <w:color w:val="000000"/>
                <w:sz w:val="18"/>
                <w:szCs w:val="18"/>
              </w:rPr>
              <w:t xml:space="preserve">Lesson Plan Objectives, Standards &amp; Assessment align but may be vague </w:t>
            </w:r>
          </w:p>
          <w:p w14:paraId="44C3162D" w14:textId="77777777" w:rsidR="00C41D02" w:rsidRDefault="00C41D02" w:rsidP="000729EC">
            <w:pPr>
              <w:numPr>
                <w:ilvl w:val="0"/>
                <w:numId w:val="81"/>
              </w:numPr>
              <w:pBdr>
                <w:top w:val="nil"/>
                <w:left w:val="nil"/>
                <w:bottom w:val="nil"/>
                <w:right w:val="nil"/>
                <w:between w:val="nil"/>
              </w:pBdr>
            </w:pPr>
            <w:r>
              <w:rPr>
                <w:color w:val="000000"/>
                <w:sz w:val="18"/>
                <w:szCs w:val="18"/>
              </w:rPr>
              <w:t xml:space="preserve">Anticipatory Set, Procedure, Closure illustrate </w:t>
            </w:r>
            <w:r>
              <w:rPr>
                <w:b/>
                <w:color w:val="000000"/>
                <w:sz w:val="18"/>
                <w:szCs w:val="18"/>
              </w:rPr>
              <w:t>some elements of</w:t>
            </w:r>
            <w:r>
              <w:rPr>
                <w:color w:val="000000"/>
                <w:sz w:val="18"/>
                <w:szCs w:val="18"/>
              </w:rPr>
              <w:t xml:space="preserve"> gradual release of responsibility</w:t>
            </w:r>
          </w:p>
          <w:p w14:paraId="0B368FE5" w14:textId="77777777" w:rsidR="00C41D02" w:rsidRDefault="00C41D02" w:rsidP="000729EC">
            <w:pPr>
              <w:numPr>
                <w:ilvl w:val="0"/>
                <w:numId w:val="81"/>
              </w:numPr>
              <w:pBdr>
                <w:top w:val="nil"/>
                <w:left w:val="nil"/>
                <w:bottom w:val="nil"/>
                <w:right w:val="nil"/>
                <w:between w:val="nil"/>
              </w:pBdr>
            </w:pPr>
            <w:r>
              <w:rPr>
                <w:color w:val="000000"/>
                <w:sz w:val="18"/>
                <w:szCs w:val="18"/>
              </w:rPr>
              <w:t xml:space="preserve">Supports for </w:t>
            </w:r>
            <w:r>
              <w:rPr>
                <w:i/>
                <w:color w:val="000000"/>
                <w:sz w:val="18"/>
                <w:szCs w:val="18"/>
              </w:rPr>
              <w:t>all</w:t>
            </w:r>
            <w:r>
              <w:rPr>
                <w:color w:val="000000"/>
                <w:sz w:val="18"/>
                <w:szCs w:val="18"/>
              </w:rPr>
              <w:t xml:space="preserve"> students visible but may not be appropriate</w:t>
            </w:r>
          </w:p>
          <w:p w14:paraId="473B0BF9" w14:textId="77777777" w:rsidR="00C41D02" w:rsidRDefault="00C41D02" w:rsidP="000729EC">
            <w:pPr>
              <w:numPr>
                <w:ilvl w:val="0"/>
                <w:numId w:val="81"/>
              </w:numPr>
              <w:pBdr>
                <w:top w:val="nil"/>
                <w:left w:val="nil"/>
                <w:bottom w:val="nil"/>
                <w:right w:val="nil"/>
                <w:between w:val="nil"/>
              </w:pBdr>
            </w:pPr>
            <w:r>
              <w:rPr>
                <w:color w:val="000000"/>
                <w:sz w:val="18"/>
                <w:szCs w:val="18"/>
              </w:rPr>
              <w:t>Reflection considerations does not address all aspects of instruction and vaguely shares where instruction should go next</w:t>
            </w:r>
          </w:p>
        </w:tc>
        <w:tc>
          <w:tcPr>
            <w:tcW w:w="3114" w:type="dxa"/>
            <w:tcBorders>
              <w:bottom w:val="single" w:sz="4" w:space="0" w:color="000000"/>
            </w:tcBorders>
          </w:tcPr>
          <w:p w14:paraId="3F4729BF" w14:textId="77777777" w:rsidR="00C41D02" w:rsidRDefault="00C41D02" w:rsidP="000729EC">
            <w:pPr>
              <w:numPr>
                <w:ilvl w:val="0"/>
                <w:numId w:val="81"/>
              </w:numPr>
              <w:pBdr>
                <w:top w:val="nil"/>
                <w:left w:val="nil"/>
                <w:bottom w:val="nil"/>
                <w:right w:val="nil"/>
                <w:between w:val="nil"/>
              </w:pBdr>
            </w:pPr>
            <w:r>
              <w:rPr>
                <w:color w:val="000000"/>
                <w:sz w:val="18"/>
                <w:szCs w:val="18"/>
              </w:rPr>
              <w:t>Video illustrates reading lesson instruction with vague view and audio of teacher &amp; students</w:t>
            </w:r>
          </w:p>
          <w:p w14:paraId="28195982" w14:textId="77777777" w:rsidR="00C41D02" w:rsidRDefault="00C41D02" w:rsidP="000729EC">
            <w:pPr>
              <w:numPr>
                <w:ilvl w:val="0"/>
                <w:numId w:val="81"/>
              </w:numPr>
              <w:pBdr>
                <w:top w:val="nil"/>
                <w:left w:val="nil"/>
                <w:bottom w:val="nil"/>
                <w:right w:val="nil"/>
                <w:between w:val="nil"/>
              </w:pBdr>
            </w:pPr>
            <w:r>
              <w:rPr>
                <w:color w:val="000000"/>
                <w:sz w:val="18"/>
                <w:szCs w:val="18"/>
              </w:rPr>
              <w:t xml:space="preserve">Narration includes </w:t>
            </w:r>
            <w:r>
              <w:rPr>
                <w:b/>
                <w:color w:val="000000"/>
                <w:sz w:val="18"/>
                <w:szCs w:val="18"/>
              </w:rPr>
              <w:t>few of the following</w:t>
            </w:r>
            <w:r>
              <w:rPr>
                <w:color w:val="000000"/>
                <w:sz w:val="18"/>
                <w:szCs w:val="18"/>
              </w:rPr>
              <w:t>: instructional goals, Assessment of student performance, standards &amp; objectives addressed</w:t>
            </w:r>
          </w:p>
          <w:p w14:paraId="6F8B90E3" w14:textId="77777777" w:rsidR="00C41D02" w:rsidRDefault="00C41D02" w:rsidP="000729EC">
            <w:pPr>
              <w:numPr>
                <w:ilvl w:val="0"/>
                <w:numId w:val="81"/>
              </w:numPr>
              <w:pBdr>
                <w:top w:val="nil"/>
                <w:left w:val="nil"/>
                <w:bottom w:val="nil"/>
                <w:right w:val="nil"/>
                <w:between w:val="nil"/>
              </w:pBdr>
            </w:pPr>
            <w:r>
              <w:rPr>
                <w:color w:val="000000"/>
                <w:sz w:val="18"/>
                <w:szCs w:val="18"/>
              </w:rPr>
              <w:t xml:space="preserve">Video captures some of the materials being used                                                                                                                                                                                                                                           </w:t>
            </w:r>
          </w:p>
        </w:tc>
        <w:tc>
          <w:tcPr>
            <w:tcW w:w="3114" w:type="dxa"/>
            <w:tcBorders>
              <w:bottom w:val="single" w:sz="4" w:space="0" w:color="000000"/>
            </w:tcBorders>
          </w:tcPr>
          <w:p w14:paraId="58424B4D" w14:textId="77777777" w:rsidR="00C41D02" w:rsidRDefault="00C41D02" w:rsidP="000729EC">
            <w:pPr>
              <w:numPr>
                <w:ilvl w:val="0"/>
                <w:numId w:val="81"/>
              </w:numPr>
              <w:pBdr>
                <w:top w:val="nil"/>
                <w:left w:val="nil"/>
                <w:bottom w:val="nil"/>
                <w:right w:val="nil"/>
                <w:between w:val="nil"/>
              </w:pBdr>
              <w:rPr>
                <w:color w:val="000000"/>
                <w:sz w:val="18"/>
                <w:szCs w:val="18"/>
              </w:rPr>
            </w:pPr>
            <w:r>
              <w:rPr>
                <w:color w:val="000000"/>
                <w:sz w:val="18"/>
                <w:szCs w:val="18"/>
              </w:rPr>
              <w:t xml:space="preserve">Group description provided with information on </w:t>
            </w:r>
            <w:r>
              <w:rPr>
                <w:b/>
                <w:color w:val="000000"/>
                <w:sz w:val="18"/>
                <w:szCs w:val="18"/>
              </w:rPr>
              <w:t>some</w:t>
            </w:r>
            <w:r>
              <w:rPr>
                <w:color w:val="000000"/>
                <w:sz w:val="18"/>
                <w:szCs w:val="18"/>
              </w:rPr>
              <w:t xml:space="preserve"> student demographics (ELLs; SPED; Grade; Age; Reading level; Reading Motivation)</w:t>
            </w:r>
          </w:p>
          <w:p w14:paraId="024FA61D" w14:textId="77777777" w:rsidR="00C41D02" w:rsidRDefault="00C41D02" w:rsidP="000729EC">
            <w:pPr>
              <w:numPr>
                <w:ilvl w:val="0"/>
                <w:numId w:val="81"/>
              </w:numPr>
              <w:pBdr>
                <w:top w:val="nil"/>
                <w:left w:val="nil"/>
                <w:bottom w:val="nil"/>
                <w:right w:val="nil"/>
                <w:between w:val="nil"/>
              </w:pBdr>
              <w:rPr>
                <w:color w:val="000000"/>
                <w:sz w:val="18"/>
                <w:szCs w:val="18"/>
              </w:rPr>
            </w:pPr>
            <w:r>
              <w:rPr>
                <w:color w:val="000000"/>
                <w:sz w:val="18"/>
                <w:szCs w:val="18"/>
              </w:rPr>
              <w:t>Vague description of class reading program</w:t>
            </w:r>
          </w:p>
          <w:p w14:paraId="44A4518B" w14:textId="77777777" w:rsidR="00C41D02" w:rsidRDefault="00C41D02" w:rsidP="000729EC">
            <w:pPr>
              <w:numPr>
                <w:ilvl w:val="0"/>
                <w:numId w:val="81"/>
              </w:numPr>
              <w:pBdr>
                <w:top w:val="nil"/>
                <w:left w:val="nil"/>
                <w:bottom w:val="nil"/>
                <w:right w:val="nil"/>
                <w:between w:val="nil"/>
              </w:pBdr>
            </w:pPr>
            <w:r>
              <w:rPr>
                <w:color w:val="000000"/>
                <w:sz w:val="18"/>
                <w:szCs w:val="18"/>
              </w:rPr>
              <w:t>Text description includes text level or text type</w:t>
            </w:r>
          </w:p>
        </w:tc>
        <w:tc>
          <w:tcPr>
            <w:tcW w:w="3114" w:type="dxa"/>
            <w:tcBorders>
              <w:bottom w:val="single" w:sz="4" w:space="0" w:color="000000"/>
            </w:tcBorders>
          </w:tcPr>
          <w:p w14:paraId="6ED92560" w14:textId="77777777" w:rsidR="00C41D02" w:rsidRDefault="00C41D02" w:rsidP="000729EC">
            <w:pPr>
              <w:numPr>
                <w:ilvl w:val="0"/>
                <w:numId w:val="80"/>
              </w:numPr>
              <w:pBdr>
                <w:top w:val="nil"/>
                <w:left w:val="nil"/>
                <w:bottom w:val="nil"/>
                <w:right w:val="nil"/>
                <w:between w:val="nil"/>
              </w:pBdr>
            </w:pPr>
            <w:r>
              <w:rPr>
                <w:color w:val="000000"/>
                <w:sz w:val="18"/>
                <w:szCs w:val="18"/>
              </w:rPr>
              <w:t>Some Grammatical, spelling or punctuation issues</w:t>
            </w:r>
          </w:p>
          <w:p w14:paraId="1B7BC997" w14:textId="77777777" w:rsidR="00C41D02" w:rsidRDefault="00C41D02" w:rsidP="000729EC">
            <w:pPr>
              <w:numPr>
                <w:ilvl w:val="0"/>
                <w:numId w:val="80"/>
              </w:numPr>
              <w:pBdr>
                <w:top w:val="nil"/>
                <w:left w:val="nil"/>
                <w:bottom w:val="nil"/>
                <w:right w:val="nil"/>
                <w:between w:val="nil"/>
              </w:pBdr>
            </w:pPr>
            <w:r>
              <w:rPr>
                <w:color w:val="000000"/>
                <w:sz w:val="18"/>
                <w:szCs w:val="18"/>
              </w:rPr>
              <w:t>Turned in 1 day late</w:t>
            </w:r>
          </w:p>
          <w:p w14:paraId="76F1671D" w14:textId="77777777" w:rsidR="00C41D02" w:rsidRDefault="00C41D02" w:rsidP="000729EC">
            <w:pPr>
              <w:numPr>
                <w:ilvl w:val="0"/>
                <w:numId w:val="80"/>
              </w:numPr>
              <w:pBdr>
                <w:top w:val="nil"/>
                <w:left w:val="nil"/>
                <w:bottom w:val="nil"/>
                <w:right w:val="nil"/>
                <w:between w:val="nil"/>
              </w:pBdr>
            </w:pPr>
            <w:r>
              <w:rPr>
                <w:color w:val="000000"/>
                <w:sz w:val="18"/>
                <w:szCs w:val="18"/>
              </w:rPr>
              <w:t>Some APA style followed</w:t>
            </w:r>
          </w:p>
          <w:p w14:paraId="260DCBC2" w14:textId="77777777" w:rsidR="00C41D02" w:rsidRDefault="00C41D02" w:rsidP="000729EC">
            <w:pPr>
              <w:numPr>
                <w:ilvl w:val="0"/>
                <w:numId w:val="80"/>
              </w:numPr>
              <w:pBdr>
                <w:top w:val="nil"/>
                <w:left w:val="nil"/>
                <w:bottom w:val="nil"/>
                <w:right w:val="nil"/>
                <w:between w:val="nil"/>
              </w:pBdr>
            </w:pPr>
            <w:r>
              <w:rPr>
                <w:color w:val="000000"/>
                <w:sz w:val="18"/>
                <w:szCs w:val="18"/>
              </w:rPr>
              <w:t>Active but not completely sustained participation in video share</w:t>
            </w:r>
          </w:p>
          <w:p w14:paraId="7A4E8DA4" w14:textId="77777777" w:rsidR="00C41D02" w:rsidRDefault="00C41D02" w:rsidP="00F77DFF">
            <w:pPr>
              <w:pBdr>
                <w:top w:val="nil"/>
                <w:left w:val="nil"/>
                <w:bottom w:val="nil"/>
                <w:right w:val="nil"/>
                <w:between w:val="nil"/>
              </w:pBdr>
              <w:ind w:left="360"/>
              <w:rPr>
                <w:color w:val="000000"/>
              </w:rPr>
            </w:pPr>
          </w:p>
        </w:tc>
      </w:tr>
      <w:tr w:rsidR="00C41D02" w14:paraId="42868376" w14:textId="77777777" w:rsidTr="00F77DFF">
        <w:trPr>
          <w:trHeight w:val="2345"/>
        </w:trPr>
        <w:tc>
          <w:tcPr>
            <w:tcW w:w="684" w:type="dxa"/>
            <w:tcBorders>
              <w:bottom w:val="single" w:sz="4" w:space="0" w:color="000000"/>
            </w:tcBorders>
          </w:tcPr>
          <w:p w14:paraId="43970FEB" w14:textId="77777777" w:rsidR="00C41D02" w:rsidRDefault="00C41D02" w:rsidP="00F77DFF">
            <w:pPr>
              <w:jc w:val="center"/>
              <w:rPr>
                <w:rFonts w:ascii="Calibri" w:eastAsia="Calibri" w:hAnsi="Calibri" w:cs="Calibri"/>
              </w:rPr>
            </w:pPr>
          </w:p>
          <w:p w14:paraId="154A8BA2" w14:textId="77777777" w:rsidR="00C41D02" w:rsidRDefault="00C41D02" w:rsidP="00F77DFF">
            <w:pPr>
              <w:jc w:val="center"/>
              <w:rPr>
                <w:rFonts w:ascii="Calibri" w:eastAsia="Calibri" w:hAnsi="Calibri" w:cs="Calibri"/>
              </w:rPr>
            </w:pPr>
          </w:p>
          <w:p w14:paraId="67DB707C" w14:textId="77777777" w:rsidR="00C41D02" w:rsidRDefault="00C41D02" w:rsidP="00F77DFF">
            <w:pPr>
              <w:jc w:val="center"/>
              <w:rPr>
                <w:rFonts w:ascii="Calibri" w:eastAsia="Calibri" w:hAnsi="Calibri" w:cs="Calibri"/>
              </w:rPr>
            </w:pPr>
          </w:p>
          <w:p w14:paraId="68772C72" w14:textId="77777777" w:rsidR="00C41D02" w:rsidRDefault="00C41D02" w:rsidP="00F77DFF">
            <w:pPr>
              <w:jc w:val="center"/>
              <w:rPr>
                <w:rFonts w:ascii="Calibri" w:eastAsia="Calibri" w:hAnsi="Calibri" w:cs="Calibri"/>
              </w:rPr>
            </w:pPr>
            <w:r>
              <w:rPr>
                <w:rFonts w:ascii="Calibri" w:eastAsia="Calibri" w:hAnsi="Calibri" w:cs="Calibri"/>
              </w:rPr>
              <w:t>1</w:t>
            </w:r>
          </w:p>
          <w:p w14:paraId="3EF104BB" w14:textId="77777777" w:rsidR="00C41D02" w:rsidRDefault="00C41D02" w:rsidP="00F77DFF">
            <w:pPr>
              <w:jc w:val="center"/>
              <w:rPr>
                <w:rFonts w:ascii="Calibri" w:eastAsia="Calibri" w:hAnsi="Calibri" w:cs="Calibri"/>
              </w:rPr>
            </w:pPr>
          </w:p>
          <w:p w14:paraId="3F4F4251" w14:textId="77777777" w:rsidR="00C41D02" w:rsidRDefault="00C41D02" w:rsidP="00F77DFF">
            <w:pPr>
              <w:jc w:val="center"/>
              <w:rPr>
                <w:rFonts w:ascii="Calibri" w:eastAsia="Calibri" w:hAnsi="Calibri" w:cs="Calibri"/>
              </w:rPr>
            </w:pPr>
          </w:p>
        </w:tc>
        <w:tc>
          <w:tcPr>
            <w:tcW w:w="3227" w:type="dxa"/>
            <w:tcBorders>
              <w:bottom w:val="single" w:sz="4" w:space="0" w:color="000000"/>
            </w:tcBorders>
          </w:tcPr>
          <w:p w14:paraId="5EAFE2BC" w14:textId="77777777" w:rsidR="00C41D02" w:rsidRDefault="00C41D02" w:rsidP="000729EC">
            <w:pPr>
              <w:numPr>
                <w:ilvl w:val="0"/>
                <w:numId w:val="81"/>
              </w:numPr>
              <w:pBdr>
                <w:top w:val="nil"/>
                <w:left w:val="nil"/>
                <w:bottom w:val="nil"/>
                <w:right w:val="nil"/>
                <w:between w:val="nil"/>
              </w:pBdr>
            </w:pPr>
            <w:r>
              <w:rPr>
                <w:color w:val="000000"/>
                <w:sz w:val="18"/>
                <w:szCs w:val="18"/>
              </w:rPr>
              <w:t xml:space="preserve">Lesson Plan Objectives, Standards &amp; Assessment do not align </w:t>
            </w:r>
          </w:p>
          <w:p w14:paraId="1C9A20D0" w14:textId="77777777" w:rsidR="00C41D02" w:rsidRDefault="00C41D02" w:rsidP="000729EC">
            <w:pPr>
              <w:numPr>
                <w:ilvl w:val="0"/>
                <w:numId w:val="81"/>
              </w:numPr>
              <w:pBdr>
                <w:top w:val="nil"/>
                <w:left w:val="nil"/>
                <w:bottom w:val="nil"/>
                <w:right w:val="nil"/>
                <w:between w:val="nil"/>
              </w:pBdr>
            </w:pPr>
            <w:r>
              <w:rPr>
                <w:color w:val="000000"/>
                <w:sz w:val="18"/>
                <w:szCs w:val="18"/>
              </w:rPr>
              <w:t>Anticipatory Set, Procedure, Closure do not illustrate gradual release of responsibility</w:t>
            </w:r>
          </w:p>
          <w:p w14:paraId="5FE98F39" w14:textId="77777777" w:rsidR="00C41D02" w:rsidRDefault="00C41D02" w:rsidP="000729EC">
            <w:pPr>
              <w:numPr>
                <w:ilvl w:val="0"/>
                <w:numId w:val="81"/>
              </w:numPr>
              <w:pBdr>
                <w:top w:val="nil"/>
                <w:left w:val="nil"/>
                <w:bottom w:val="nil"/>
                <w:right w:val="nil"/>
                <w:between w:val="nil"/>
              </w:pBdr>
            </w:pPr>
            <w:r>
              <w:rPr>
                <w:color w:val="000000"/>
                <w:sz w:val="18"/>
                <w:szCs w:val="18"/>
              </w:rPr>
              <w:t xml:space="preserve">Supports for </w:t>
            </w:r>
            <w:r>
              <w:rPr>
                <w:i/>
                <w:color w:val="000000"/>
                <w:sz w:val="18"/>
                <w:szCs w:val="18"/>
              </w:rPr>
              <w:t xml:space="preserve">some </w:t>
            </w:r>
            <w:r>
              <w:rPr>
                <w:color w:val="000000"/>
                <w:sz w:val="18"/>
                <w:szCs w:val="18"/>
              </w:rPr>
              <w:t>students visible but may not be appropriate</w:t>
            </w:r>
          </w:p>
          <w:p w14:paraId="1E28585F" w14:textId="77777777" w:rsidR="00C41D02" w:rsidRDefault="00C41D02" w:rsidP="000729EC">
            <w:pPr>
              <w:numPr>
                <w:ilvl w:val="0"/>
                <w:numId w:val="81"/>
              </w:numPr>
              <w:pBdr>
                <w:top w:val="nil"/>
                <w:left w:val="nil"/>
                <w:bottom w:val="nil"/>
                <w:right w:val="nil"/>
                <w:between w:val="nil"/>
              </w:pBdr>
            </w:pPr>
            <w:r>
              <w:rPr>
                <w:color w:val="000000"/>
                <w:sz w:val="18"/>
                <w:szCs w:val="18"/>
              </w:rPr>
              <w:t>Reflection considerations does not address all aspects of instruction and/or does not share where instruction should go next</w:t>
            </w:r>
          </w:p>
        </w:tc>
        <w:tc>
          <w:tcPr>
            <w:tcW w:w="3114" w:type="dxa"/>
            <w:tcBorders>
              <w:bottom w:val="single" w:sz="4" w:space="0" w:color="000000"/>
            </w:tcBorders>
          </w:tcPr>
          <w:p w14:paraId="0CD3061D" w14:textId="77777777" w:rsidR="00C41D02" w:rsidRDefault="00C41D02" w:rsidP="000729EC">
            <w:pPr>
              <w:numPr>
                <w:ilvl w:val="0"/>
                <w:numId w:val="81"/>
              </w:numPr>
              <w:pBdr>
                <w:top w:val="nil"/>
                <w:left w:val="nil"/>
                <w:bottom w:val="nil"/>
                <w:right w:val="nil"/>
                <w:between w:val="nil"/>
              </w:pBdr>
            </w:pPr>
            <w:r>
              <w:rPr>
                <w:color w:val="000000"/>
                <w:sz w:val="18"/>
                <w:szCs w:val="18"/>
              </w:rPr>
              <w:t>Video illustrates reading lesson instruction with view or audio of teacher &amp; students</w:t>
            </w:r>
          </w:p>
          <w:p w14:paraId="169E3299" w14:textId="77777777" w:rsidR="00C41D02" w:rsidRDefault="00C41D02" w:rsidP="000729EC">
            <w:pPr>
              <w:numPr>
                <w:ilvl w:val="0"/>
                <w:numId w:val="81"/>
              </w:numPr>
              <w:pBdr>
                <w:top w:val="nil"/>
                <w:left w:val="nil"/>
                <w:bottom w:val="nil"/>
                <w:right w:val="nil"/>
                <w:between w:val="nil"/>
              </w:pBdr>
            </w:pPr>
            <w:r>
              <w:rPr>
                <w:color w:val="000000"/>
                <w:sz w:val="18"/>
                <w:szCs w:val="18"/>
              </w:rPr>
              <w:t xml:space="preserve">Narration includes </w:t>
            </w:r>
            <w:r>
              <w:rPr>
                <w:b/>
                <w:color w:val="000000"/>
                <w:sz w:val="18"/>
                <w:szCs w:val="18"/>
              </w:rPr>
              <w:t>one of the following</w:t>
            </w:r>
            <w:r>
              <w:rPr>
                <w:color w:val="000000"/>
                <w:sz w:val="18"/>
                <w:szCs w:val="18"/>
              </w:rPr>
              <w:t>: instructional goals, Assessment of student performance, standards &amp; objectives addressed</w:t>
            </w:r>
          </w:p>
          <w:p w14:paraId="4E07C390" w14:textId="77777777" w:rsidR="00C41D02" w:rsidRDefault="00C41D02" w:rsidP="000729EC">
            <w:pPr>
              <w:numPr>
                <w:ilvl w:val="0"/>
                <w:numId w:val="81"/>
              </w:numPr>
              <w:pBdr>
                <w:top w:val="nil"/>
                <w:left w:val="nil"/>
                <w:bottom w:val="nil"/>
                <w:right w:val="nil"/>
                <w:between w:val="nil"/>
              </w:pBdr>
            </w:pPr>
            <w:r>
              <w:rPr>
                <w:color w:val="000000"/>
                <w:sz w:val="18"/>
                <w:szCs w:val="18"/>
              </w:rPr>
              <w:t xml:space="preserve">Video does not </w:t>
            </w:r>
            <w:proofErr w:type="gramStart"/>
            <w:r>
              <w:rPr>
                <w:color w:val="000000"/>
                <w:sz w:val="18"/>
                <w:szCs w:val="18"/>
              </w:rPr>
              <w:t>captures</w:t>
            </w:r>
            <w:proofErr w:type="gramEnd"/>
            <w:r>
              <w:rPr>
                <w:color w:val="000000"/>
                <w:sz w:val="18"/>
                <w:szCs w:val="18"/>
              </w:rPr>
              <w:t xml:space="preserve"> materials being used                                                                                                                                                                                                                                           </w:t>
            </w:r>
          </w:p>
        </w:tc>
        <w:tc>
          <w:tcPr>
            <w:tcW w:w="3114" w:type="dxa"/>
            <w:tcBorders>
              <w:bottom w:val="single" w:sz="4" w:space="0" w:color="000000"/>
            </w:tcBorders>
          </w:tcPr>
          <w:p w14:paraId="1AE65D0E" w14:textId="77777777" w:rsidR="00C41D02" w:rsidRDefault="00C41D02" w:rsidP="000729EC">
            <w:pPr>
              <w:numPr>
                <w:ilvl w:val="0"/>
                <w:numId w:val="81"/>
              </w:numPr>
              <w:pBdr>
                <w:top w:val="nil"/>
                <w:left w:val="nil"/>
                <w:bottom w:val="nil"/>
                <w:right w:val="nil"/>
                <w:between w:val="nil"/>
              </w:pBdr>
              <w:rPr>
                <w:color w:val="000000"/>
                <w:sz w:val="18"/>
                <w:szCs w:val="18"/>
              </w:rPr>
            </w:pPr>
            <w:r>
              <w:rPr>
                <w:color w:val="000000"/>
                <w:sz w:val="18"/>
                <w:szCs w:val="18"/>
              </w:rPr>
              <w:t xml:space="preserve">Group description provided with information on </w:t>
            </w:r>
            <w:r>
              <w:rPr>
                <w:b/>
                <w:color w:val="000000"/>
                <w:sz w:val="18"/>
                <w:szCs w:val="18"/>
              </w:rPr>
              <w:t>few</w:t>
            </w:r>
            <w:r>
              <w:rPr>
                <w:color w:val="000000"/>
                <w:sz w:val="18"/>
                <w:szCs w:val="18"/>
              </w:rPr>
              <w:t xml:space="preserve"> student demographics (ELLs; SPED; Grade; Age; Reading level; Reading Motivation)</w:t>
            </w:r>
          </w:p>
          <w:p w14:paraId="128CB197" w14:textId="77777777" w:rsidR="00C41D02" w:rsidRDefault="00C41D02" w:rsidP="000729EC">
            <w:pPr>
              <w:numPr>
                <w:ilvl w:val="0"/>
                <w:numId w:val="81"/>
              </w:numPr>
              <w:pBdr>
                <w:top w:val="nil"/>
                <w:left w:val="nil"/>
                <w:bottom w:val="nil"/>
                <w:right w:val="nil"/>
                <w:between w:val="nil"/>
              </w:pBdr>
              <w:rPr>
                <w:color w:val="000000"/>
                <w:sz w:val="18"/>
                <w:szCs w:val="18"/>
              </w:rPr>
            </w:pPr>
            <w:r>
              <w:rPr>
                <w:color w:val="000000"/>
                <w:sz w:val="18"/>
                <w:szCs w:val="18"/>
              </w:rPr>
              <w:t>No description of class reading program</w:t>
            </w:r>
          </w:p>
          <w:p w14:paraId="3A85969E" w14:textId="77777777" w:rsidR="00C41D02" w:rsidRDefault="00C41D02" w:rsidP="000729EC">
            <w:pPr>
              <w:numPr>
                <w:ilvl w:val="0"/>
                <w:numId w:val="81"/>
              </w:numPr>
              <w:pBdr>
                <w:top w:val="nil"/>
                <w:left w:val="nil"/>
                <w:bottom w:val="nil"/>
                <w:right w:val="nil"/>
                <w:between w:val="nil"/>
              </w:pBdr>
            </w:pPr>
            <w:r>
              <w:rPr>
                <w:color w:val="000000"/>
                <w:sz w:val="18"/>
                <w:szCs w:val="18"/>
              </w:rPr>
              <w:t>No text description or text level text type provided</w:t>
            </w:r>
          </w:p>
        </w:tc>
        <w:tc>
          <w:tcPr>
            <w:tcW w:w="3114" w:type="dxa"/>
            <w:tcBorders>
              <w:bottom w:val="single" w:sz="4" w:space="0" w:color="000000"/>
            </w:tcBorders>
          </w:tcPr>
          <w:p w14:paraId="31EFFE0C" w14:textId="77777777" w:rsidR="00C41D02" w:rsidRDefault="00C41D02" w:rsidP="000729EC">
            <w:pPr>
              <w:numPr>
                <w:ilvl w:val="0"/>
                <w:numId w:val="81"/>
              </w:numPr>
              <w:pBdr>
                <w:top w:val="nil"/>
                <w:left w:val="nil"/>
                <w:bottom w:val="nil"/>
                <w:right w:val="nil"/>
                <w:between w:val="nil"/>
              </w:pBdr>
            </w:pPr>
            <w:r>
              <w:rPr>
                <w:color w:val="000000"/>
                <w:sz w:val="18"/>
                <w:szCs w:val="18"/>
              </w:rPr>
              <w:t>Grammatical, spelling or punctuation issues disrupts understanding of text</w:t>
            </w:r>
          </w:p>
          <w:p w14:paraId="5EF1D33F" w14:textId="77777777" w:rsidR="00C41D02" w:rsidRDefault="00C41D02" w:rsidP="000729EC">
            <w:pPr>
              <w:numPr>
                <w:ilvl w:val="0"/>
                <w:numId w:val="81"/>
              </w:numPr>
              <w:pBdr>
                <w:top w:val="nil"/>
                <w:left w:val="nil"/>
                <w:bottom w:val="nil"/>
                <w:right w:val="nil"/>
                <w:between w:val="nil"/>
              </w:pBdr>
            </w:pPr>
            <w:r>
              <w:rPr>
                <w:color w:val="000000"/>
                <w:sz w:val="18"/>
                <w:szCs w:val="18"/>
              </w:rPr>
              <w:t>Turned in 3 days late</w:t>
            </w:r>
          </w:p>
          <w:p w14:paraId="7E41FD43" w14:textId="77777777" w:rsidR="00C41D02" w:rsidRDefault="00C41D02" w:rsidP="000729EC">
            <w:pPr>
              <w:numPr>
                <w:ilvl w:val="0"/>
                <w:numId w:val="81"/>
              </w:numPr>
              <w:pBdr>
                <w:top w:val="nil"/>
                <w:left w:val="nil"/>
                <w:bottom w:val="nil"/>
                <w:right w:val="nil"/>
                <w:between w:val="nil"/>
              </w:pBdr>
            </w:pPr>
            <w:r>
              <w:rPr>
                <w:rFonts w:ascii="Calibri" w:eastAsia="Calibri" w:hAnsi="Calibri" w:cs="Calibri"/>
                <w:color w:val="000000"/>
                <w:sz w:val="18"/>
                <w:szCs w:val="18"/>
              </w:rPr>
              <w:t>1 APA style followed</w:t>
            </w:r>
          </w:p>
          <w:p w14:paraId="449DEA53" w14:textId="77777777" w:rsidR="00C41D02" w:rsidRDefault="00C41D02" w:rsidP="000729EC">
            <w:pPr>
              <w:numPr>
                <w:ilvl w:val="0"/>
                <w:numId w:val="81"/>
              </w:numPr>
              <w:pBdr>
                <w:top w:val="nil"/>
                <w:left w:val="nil"/>
                <w:bottom w:val="nil"/>
                <w:right w:val="nil"/>
                <w:between w:val="nil"/>
              </w:pBdr>
            </w:pPr>
            <w:r>
              <w:rPr>
                <w:color w:val="000000"/>
                <w:sz w:val="18"/>
                <w:szCs w:val="18"/>
              </w:rPr>
              <w:t>Does not participate in video share</w:t>
            </w:r>
          </w:p>
          <w:p w14:paraId="79335D12" w14:textId="77777777" w:rsidR="00C41D02" w:rsidRDefault="00C41D02" w:rsidP="00F77DFF">
            <w:pPr>
              <w:pBdr>
                <w:top w:val="nil"/>
                <w:left w:val="nil"/>
                <w:bottom w:val="nil"/>
                <w:right w:val="nil"/>
                <w:between w:val="nil"/>
              </w:pBdr>
              <w:ind w:left="360"/>
              <w:rPr>
                <w:color w:val="000000"/>
              </w:rPr>
            </w:pPr>
          </w:p>
        </w:tc>
      </w:tr>
    </w:tbl>
    <w:p w14:paraId="3D6E0C86" w14:textId="77777777" w:rsidR="00C41D02" w:rsidRDefault="00C41D02" w:rsidP="00C41D02"/>
    <w:p w14:paraId="7556F9B0" w14:textId="77777777" w:rsidR="00C41D02" w:rsidRDefault="00C41D02" w:rsidP="00C41D02">
      <w:r>
        <w:t>Signature Assignment: Video-recorded Reading Lesson Rubric</w:t>
      </w:r>
    </w:p>
    <w:p w14:paraId="24B5D37E" w14:textId="0EAFBB49" w:rsidR="00C41D02" w:rsidRDefault="00C41D02" w:rsidP="00C41D02">
      <w:r>
        <w:t>Rubric</w:t>
      </w:r>
      <w:r>
        <w:tab/>
      </w:r>
      <w:r>
        <w:tab/>
        <w:t xml:space="preserve"> </w:t>
      </w:r>
      <w:r>
        <w:tab/>
      </w:r>
      <w:r>
        <w:tab/>
        <w:t>Bravo</w:t>
      </w:r>
      <w:r>
        <w:tab/>
        <w:t xml:space="preserve">       </w:t>
      </w:r>
      <w:r>
        <w:tab/>
      </w:r>
      <w:r>
        <w:tab/>
      </w:r>
      <w:r>
        <w:tab/>
      </w:r>
      <w:r>
        <w:tab/>
        <w:t xml:space="preserve">          EDUC 261</w:t>
      </w:r>
    </w:p>
    <w:p w14:paraId="06B0A14F" w14:textId="4129199C" w:rsidR="007D43F7" w:rsidRDefault="007D43F7" w:rsidP="00C41D02"/>
    <w:p w14:paraId="60C83B34" w14:textId="7C94294E" w:rsidR="007D43F7" w:rsidRDefault="007D43F7" w:rsidP="00C41D02"/>
    <w:p w14:paraId="5B01995C" w14:textId="1787C56C" w:rsidR="007D43F7" w:rsidRDefault="007D43F7" w:rsidP="00C41D02"/>
    <w:p w14:paraId="61429BCF" w14:textId="536041D2" w:rsidR="00F77DFF" w:rsidRPr="00F77DFF" w:rsidRDefault="007D43F7" w:rsidP="007D43F7">
      <w:pPr>
        <w:sectPr w:rsidR="00F77DFF" w:rsidRPr="00F77DFF" w:rsidSect="00F9266E">
          <w:headerReference w:type="default" r:id="rId444"/>
          <w:footerReference w:type="default" r:id="rId445"/>
          <w:pgSz w:w="15840" w:h="12240" w:orient="landscape"/>
          <w:pgMar w:top="1080" w:right="1080" w:bottom="1080" w:left="1080" w:header="720" w:footer="720" w:gutter="0"/>
          <w:pgNumType w:start="1"/>
          <w:cols w:space="720"/>
          <w:docGrid w:linePitch="326"/>
        </w:sectPr>
      </w:pPr>
      <w:r>
        <w:br w:type="page"/>
      </w:r>
    </w:p>
    <w:p w14:paraId="375C4B12" w14:textId="72A5E4AC" w:rsidR="007D43F7" w:rsidRDefault="007D43F7" w:rsidP="007D43F7">
      <w:pPr>
        <w:rPr>
          <w:b/>
        </w:rPr>
      </w:pPr>
      <w:r>
        <w:rPr>
          <w:b/>
        </w:rPr>
        <w:lastRenderedPageBreak/>
        <w:t>C6. Syllabus 262</w:t>
      </w:r>
    </w:p>
    <w:p w14:paraId="6AB8C72E" w14:textId="77777777" w:rsidR="007D43F7" w:rsidRDefault="007D43F7" w:rsidP="007D43F7">
      <w:pPr>
        <w:jc w:val="center"/>
        <w:rPr>
          <w:b/>
        </w:rPr>
      </w:pPr>
    </w:p>
    <w:p w14:paraId="4DBE2127" w14:textId="77777777" w:rsidR="007D43F7" w:rsidRDefault="007D43F7" w:rsidP="007D43F7">
      <w:pPr>
        <w:jc w:val="center"/>
      </w:pPr>
      <w:r>
        <w:rPr>
          <w:noProof/>
        </w:rPr>
        <w:drawing>
          <wp:inline distT="0" distB="0" distL="0" distR="0" wp14:anchorId="77F7B547" wp14:editId="74F24AC4">
            <wp:extent cx="3893820" cy="1280160"/>
            <wp:effectExtent l="0" t="0" r="0" b="0"/>
            <wp:docPr id="31"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446"/>
                    <a:srcRect/>
                    <a:stretch>
                      <a:fillRect/>
                    </a:stretch>
                  </pic:blipFill>
                  <pic:spPr>
                    <a:xfrm>
                      <a:off x="0" y="0"/>
                      <a:ext cx="3893820" cy="1280160"/>
                    </a:xfrm>
                    <a:prstGeom prst="rect">
                      <a:avLst/>
                    </a:prstGeom>
                    <a:ln/>
                  </pic:spPr>
                </pic:pic>
              </a:graphicData>
            </a:graphic>
          </wp:inline>
        </w:drawing>
      </w:r>
    </w:p>
    <w:p w14:paraId="120AAF29" w14:textId="77777777" w:rsidR="007D43F7" w:rsidRDefault="007D43F7" w:rsidP="007D43F7">
      <w:pPr>
        <w:widowControl w:val="0"/>
        <w:spacing w:after="240"/>
        <w:jc w:val="center"/>
        <w:rPr>
          <w:b/>
        </w:rPr>
      </w:pPr>
      <w:r>
        <w:rPr>
          <w:b/>
        </w:rPr>
        <w:t>Department of Education</w:t>
      </w:r>
    </w:p>
    <w:p w14:paraId="3EEE7124" w14:textId="77777777" w:rsidR="007D43F7" w:rsidRDefault="007D43F7" w:rsidP="007D43F7">
      <w:pPr>
        <w:widowControl w:val="0"/>
        <w:spacing w:after="240"/>
        <w:jc w:val="center"/>
        <w:rPr>
          <w:rFonts w:ascii="Times" w:eastAsia="Times" w:hAnsi="Times" w:cs="Times"/>
        </w:rPr>
      </w:pPr>
      <w:r>
        <w:rPr>
          <w:b/>
        </w:rPr>
        <w:t>EDUC 262 (3 units)</w:t>
      </w:r>
    </w:p>
    <w:p w14:paraId="5C774339" w14:textId="77777777" w:rsidR="007D43F7" w:rsidRDefault="007D43F7" w:rsidP="007D43F7">
      <w:pPr>
        <w:jc w:val="center"/>
        <w:rPr>
          <w:b/>
        </w:rPr>
      </w:pPr>
      <w:r>
        <w:rPr>
          <w:b/>
        </w:rPr>
        <w:t>Elementary Language Arts Methods</w:t>
      </w:r>
    </w:p>
    <w:p w14:paraId="665AD70B" w14:textId="77777777" w:rsidR="007D43F7" w:rsidRDefault="007D43F7" w:rsidP="007D43F7">
      <w:pPr>
        <w:jc w:val="center"/>
        <w:rPr>
          <w:b/>
        </w:rPr>
      </w:pPr>
    </w:p>
    <w:p w14:paraId="45F8AC12" w14:textId="77777777" w:rsidR="007D43F7" w:rsidRDefault="007D43F7" w:rsidP="007D43F7">
      <w:pPr>
        <w:jc w:val="center"/>
        <w:rPr>
          <w:b/>
        </w:rPr>
      </w:pPr>
      <w:r>
        <w:rPr>
          <w:b/>
        </w:rPr>
        <w:t>Winter 2021 (Virtual)</w:t>
      </w:r>
    </w:p>
    <w:p w14:paraId="6FEDF7AB" w14:textId="77777777" w:rsidR="007D43F7" w:rsidRDefault="007D43F7" w:rsidP="007D43F7">
      <w:pPr>
        <w:rPr>
          <w:sz w:val="20"/>
          <w:szCs w:val="20"/>
        </w:rPr>
      </w:pPr>
    </w:p>
    <w:tbl>
      <w:tblPr>
        <w:tblW w:w="9378" w:type="dxa"/>
        <w:jc w:val="center"/>
        <w:tblBorders>
          <w:top w:val="single" w:sz="4" w:space="0" w:color="000000"/>
          <w:left w:val="single" w:sz="4" w:space="0" w:color="000000"/>
          <w:bottom w:val="single" w:sz="4" w:space="0" w:color="000000"/>
          <w:right w:val="single" w:sz="4" w:space="0" w:color="000000"/>
        </w:tblBorders>
        <w:tblLayout w:type="fixed"/>
        <w:tblLook w:val="0000" w:firstRow="0" w:lastRow="0" w:firstColumn="0" w:lastColumn="0" w:noHBand="0" w:noVBand="0"/>
      </w:tblPr>
      <w:tblGrid>
        <w:gridCol w:w="4518"/>
        <w:gridCol w:w="4860"/>
      </w:tblGrid>
      <w:tr w:rsidR="007D43F7" w14:paraId="35E00394" w14:textId="77777777" w:rsidTr="00F77DFF">
        <w:trPr>
          <w:trHeight w:val="1286"/>
          <w:jc w:val="center"/>
        </w:trPr>
        <w:tc>
          <w:tcPr>
            <w:tcW w:w="4518" w:type="dxa"/>
            <w:shd w:val="clear" w:color="auto" w:fill="D0CECE"/>
          </w:tcPr>
          <w:p w14:paraId="17433FC1" w14:textId="77777777" w:rsidR="007D43F7" w:rsidRDefault="007D43F7" w:rsidP="00F77DFF">
            <w:pPr>
              <w:jc w:val="center"/>
              <w:rPr>
                <w:sz w:val="16"/>
                <w:szCs w:val="16"/>
              </w:rPr>
            </w:pPr>
          </w:p>
          <w:p w14:paraId="09F1807F" w14:textId="77777777" w:rsidR="007D43F7" w:rsidRDefault="007D43F7" w:rsidP="00F77DFF">
            <w:pPr>
              <w:rPr>
                <w:sz w:val="20"/>
                <w:szCs w:val="20"/>
              </w:rPr>
            </w:pPr>
            <w:r>
              <w:rPr>
                <w:i/>
                <w:sz w:val="20"/>
                <w:szCs w:val="20"/>
              </w:rPr>
              <w:t>Professor</w:t>
            </w:r>
            <w:r>
              <w:rPr>
                <w:sz w:val="20"/>
                <w:szCs w:val="20"/>
              </w:rPr>
              <w:t xml:space="preserve">: Dr. Claudia Rodriguez-Mojica     </w:t>
            </w:r>
          </w:p>
          <w:p w14:paraId="10DB3027" w14:textId="77777777" w:rsidR="007D43F7" w:rsidRDefault="007D43F7" w:rsidP="00F77DFF">
            <w:pPr>
              <w:rPr>
                <w:sz w:val="20"/>
                <w:szCs w:val="20"/>
              </w:rPr>
            </w:pPr>
            <w:r>
              <w:rPr>
                <w:i/>
                <w:sz w:val="20"/>
                <w:szCs w:val="20"/>
              </w:rPr>
              <w:t>Email</w:t>
            </w:r>
            <w:r>
              <w:rPr>
                <w:sz w:val="20"/>
                <w:szCs w:val="20"/>
              </w:rPr>
              <w:t xml:space="preserve">: </w:t>
            </w:r>
            <w:hyperlink r:id="rId447">
              <w:r>
                <w:rPr>
                  <w:color w:val="0000FF"/>
                  <w:sz w:val="20"/>
                  <w:szCs w:val="20"/>
                  <w:u w:val="single"/>
                </w:rPr>
                <w:t>crodriguezmojica@scu.edu</w:t>
              </w:r>
            </w:hyperlink>
          </w:p>
          <w:p w14:paraId="43D2FB7E" w14:textId="77777777" w:rsidR="007D43F7" w:rsidRDefault="007D43F7" w:rsidP="00F77DFF">
            <w:pPr>
              <w:rPr>
                <w:sz w:val="20"/>
                <w:szCs w:val="20"/>
              </w:rPr>
            </w:pPr>
            <w:proofErr w:type="spellStart"/>
            <w:r>
              <w:rPr>
                <w:i/>
                <w:sz w:val="20"/>
                <w:szCs w:val="20"/>
              </w:rPr>
              <w:t>Cell</w:t>
            </w:r>
            <w:proofErr w:type="spellEnd"/>
            <w:r>
              <w:rPr>
                <w:sz w:val="20"/>
                <w:szCs w:val="20"/>
              </w:rPr>
              <w:t>: (530) 321-7356</w:t>
            </w:r>
          </w:p>
          <w:p w14:paraId="1006FAE0" w14:textId="77777777" w:rsidR="007D43F7" w:rsidRDefault="007D43F7" w:rsidP="00F77DFF">
            <w:pPr>
              <w:rPr>
                <w:sz w:val="16"/>
                <w:szCs w:val="16"/>
              </w:rPr>
            </w:pPr>
          </w:p>
        </w:tc>
        <w:tc>
          <w:tcPr>
            <w:tcW w:w="4860" w:type="dxa"/>
            <w:shd w:val="clear" w:color="auto" w:fill="D0CECE"/>
          </w:tcPr>
          <w:p w14:paraId="76D31EA4" w14:textId="77777777" w:rsidR="007D43F7" w:rsidRDefault="007D43F7" w:rsidP="00F77DFF">
            <w:pPr>
              <w:rPr>
                <w:sz w:val="20"/>
                <w:szCs w:val="20"/>
              </w:rPr>
            </w:pPr>
          </w:p>
          <w:p w14:paraId="1C4B6D6B" w14:textId="77777777" w:rsidR="007D43F7" w:rsidRDefault="007D43F7" w:rsidP="00F77DFF">
            <w:pPr>
              <w:rPr>
                <w:sz w:val="20"/>
                <w:szCs w:val="20"/>
              </w:rPr>
            </w:pPr>
            <w:r>
              <w:rPr>
                <w:i/>
                <w:sz w:val="20"/>
                <w:szCs w:val="20"/>
              </w:rPr>
              <w:t>Office</w:t>
            </w:r>
            <w:r>
              <w:rPr>
                <w:sz w:val="20"/>
                <w:szCs w:val="20"/>
              </w:rPr>
              <w:t>: Guadalupe Hall 254</w:t>
            </w:r>
          </w:p>
          <w:p w14:paraId="14B174D2" w14:textId="77777777" w:rsidR="007D43F7" w:rsidRDefault="007D43F7" w:rsidP="00F77DFF">
            <w:pPr>
              <w:rPr>
                <w:sz w:val="20"/>
                <w:szCs w:val="20"/>
              </w:rPr>
            </w:pPr>
            <w:r>
              <w:rPr>
                <w:i/>
                <w:sz w:val="20"/>
                <w:szCs w:val="20"/>
              </w:rPr>
              <w:t>Office Hours</w:t>
            </w:r>
            <w:r>
              <w:rPr>
                <w:sz w:val="20"/>
                <w:szCs w:val="20"/>
              </w:rPr>
              <w:t>: By appointment on Zoom</w:t>
            </w:r>
          </w:p>
          <w:p w14:paraId="76DB52AF" w14:textId="77777777" w:rsidR="007D43F7" w:rsidRDefault="007D43F7" w:rsidP="00F77DFF">
            <w:pPr>
              <w:rPr>
                <w:sz w:val="20"/>
                <w:szCs w:val="20"/>
              </w:rPr>
            </w:pPr>
            <w:r>
              <w:rPr>
                <w:i/>
                <w:sz w:val="20"/>
                <w:szCs w:val="20"/>
              </w:rPr>
              <w:t>Course Meeting</w:t>
            </w:r>
            <w:r>
              <w:rPr>
                <w:sz w:val="20"/>
                <w:szCs w:val="20"/>
              </w:rPr>
              <w:t>: Tues 5-8pm</w:t>
            </w:r>
          </w:p>
          <w:p w14:paraId="56FFFED5" w14:textId="77777777" w:rsidR="007D43F7" w:rsidRDefault="007D43F7" w:rsidP="00F77DFF">
            <w:pPr>
              <w:rPr>
                <w:sz w:val="20"/>
                <w:szCs w:val="20"/>
              </w:rPr>
            </w:pPr>
            <w:r>
              <w:rPr>
                <w:i/>
                <w:sz w:val="20"/>
                <w:szCs w:val="20"/>
              </w:rPr>
              <w:t>Classroom</w:t>
            </w:r>
            <w:r>
              <w:rPr>
                <w:sz w:val="20"/>
                <w:szCs w:val="20"/>
              </w:rPr>
              <w:t xml:space="preserve">: Zoom </w:t>
            </w:r>
          </w:p>
        </w:tc>
      </w:tr>
    </w:tbl>
    <w:p w14:paraId="6DF60234" w14:textId="77777777" w:rsidR="007D43F7" w:rsidRDefault="007D43F7" w:rsidP="007D43F7">
      <w:pPr>
        <w:rPr>
          <w:b/>
          <w:color w:val="000000"/>
          <w:sz w:val="20"/>
          <w:szCs w:val="20"/>
        </w:rPr>
      </w:pPr>
    </w:p>
    <w:p w14:paraId="11BF8300" w14:textId="77777777" w:rsidR="007D43F7" w:rsidRDefault="007D43F7" w:rsidP="007D43F7">
      <w:pPr>
        <w:rPr>
          <w:sz w:val="22"/>
          <w:szCs w:val="22"/>
        </w:rPr>
      </w:pPr>
      <w:r>
        <w:rPr>
          <w:b/>
          <w:sz w:val="22"/>
          <w:szCs w:val="22"/>
        </w:rPr>
        <w:t>Mission and Goals of the Department of Education</w:t>
      </w:r>
    </w:p>
    <w:p w14:paraId="7B113F15" w14:textId="77777777" w:rsidR="007D43F7" w:rsidRDefault="007D43F7" w:rsidP="007D43F7">
      <w:pPr>
        <w:rPr>
          <w:sz w:val="22"/>
          <w:szCs w:val="22"/>
        </w:rPr>
      </w:pPr>
      <w:r>
        <w:rPr>
          <w:sz w:val="22"/>
          <w:szCs w:val="22"/>
        </w:rPr>
        <w:t>Rooted in the Jesuit tradition at Santa Clara University, the mission of the Department of Education is to prepare professionals of competence, conscience, and compassion who will promote the common good as they transform lives, schools, and communities. Our core values of reflective practice, scholarship, diversity, ethical conduct, social justice, and collaboration guide both theory and practice.</w:t>
      </w:r>
    </w:p>
    <w:p w14:paraId="5FAE0FA6" w14:textId="77777777" w:rsidR="007D43F7" w:rsidRDefault="007D43F7" w:rsidP="007D43F7">
      <w:pPr>
        <w:rPr>
          <w:sz w:val="22"/>
          <w:szCs w:val="22"/>
        </w:rPr>
      </w:pPr>
      <w:r>
        <w:rPr>
          <w:sz w:val="22"/>
          <w:szCs w:val="22"/>
        </w:rPr>
        <w:t xml:space="preserve"> </w:t>
      </w:r>
    </w:p>
    <w:p w14:paraId="339B396F" w14:textId="77777777" w:rsidR="007D43F7" w:rsidRDefault="007D43F7" w:rsidP="007D43F7">
      <w:pPr>
        <w:rPr>
          <w:sz w:val="22"/>
          <w:szCs w:val="22"/>
        </w:rPr>
      </w:pPr>
      <w:r>
        <w:rPr>
          <w:sz w:val="22"/>
          <w:szCs w:val="22"/>
        </w:rPr>
        <w:t>Faculty, staff, and students in the Department of Education:</w:t>
      </w:r>
    </w:p>
    <w:p w14:paraId="64F720E7" w14:textId="77777777" w:rsidR="007D43F7" w:rsidRDefault="007D43F7" w:rsidP="007D43F7">
      <w:pPr>
        <w:rPr>
          <w:sz w:val="22"/>
          <w:szCs w:val="22"/>
        </w:rPr>
      </w:pPr>
    </w:p>
    <w:p w14:paraId="77B625FE" w14:textId="77777777" w:rsidR="007D43F7" w:rsidRDefault="007D43F7" w:rsidP="003A4491">
      <w:pPr>
        <w:numPr>
          <w:ilvl w:val="0"/>
          <w:numId w:val="91"/>
        </w:numPr>
        <w:rPr>
          <w:sz w:val="22"/>
          <w:szCs w:val="22"/>
        </w:rPr>
      </w:pPr>
      <w:r>
        <w:rPr>
          <w:sz w:val="22"/>
          <w:szCs w:val="22"/>
        </w:rPr>
        <w:t>Make student learning our central focus</w:t>
      </w:r>
    </w:p>
    <w:p w14:paraId="21DC6694" w14:textId="77777777" w:rsidR="007D43F7" w:rsidRDefault="007D43F7" w:rsidP="003A4491">
      <w:pPr>
        <w:numPr>
          <w:ilvl w:val="0"/>
          <w:numId w:val="91"/>
        </w:numPr>
        <w:rPr>
          <w:sz w:val="22"/>
          <w:szCs w:val="22"/>
        </w:rPr>
      </w:pPr>
      <w:r>
        <w:rPr>
          <w:sz w:val="22"/>
          <w:szCs w:val="22"/>
        </w:rPr>
        <w:t>Engage continuously in reflective and scholarly practice</w:t>
      </w:r>
    </w:p>
    <w:p w14:paraId="1F58056C" w14:textId="77777777" w:rsidR="007D43F7" w:rsidRDefault="007D43F7" w:rsidP="003A4491">
      <w:pPr>
        <w:numPr>
          <w:ilvl w:val="0"/>
          <w:numId w:val="91"/>
        </w:numPr>
        <w:rPr>
          <w:sz w:val="22"/>
          <w:szCs w:val="22"/>
        </w:rPr>
      </w:pPr>
      <w:r>
        <w:rPr>
          <w:sz w:val="22"/>
          <w:szCs w:val="22"/>
        </w:rPr>
        <w:t>Value diversity</w:t>
      </w:r>
    </w:p>
    <w:p w14:paraId="0ED4C8EB" w14:textId="77777777" w:rsidR="007D43F7" w:rsidRDefault="007D43F7" w:rsidP="003A4491">
      <w:pPr>
        <w:numPr>
          <w:ilvl w:val="0"/>
          <w:numId w:val="91"/>
        </w:numPr>
        <w:rPr>
          <w:sz w:val="22"/>
          <w:szCs w:val="22"/>
        </w:rPr>
      </w:pPr>
      <w:r>
        <w:rPr>
          <w:sz w:val="22"/>
          <w:szCs w:val="22"/>
        </w:rPr>
        <w:t>Become leaders who model ethical conduct and a commitment to social justice</w:t>
      </w:r>
    </w:p>
    <w:p w14:paraId="142C9A31" w14:textId="77777777" w:rsidR="007D43F7" w:rsidRDefault="007D43F7" w:rsidP="003A4491">
      <w:pPr>
        <w:numPr>
          <w:ilvl w:val="0"/>
          <w:numId w:val="91"/>
        </w:numPr>
        <w:rPr>
          <w:sz w:val="22"/>
          <w:szCs w:val="22"/>
        </w:rPr>
      </w:pPr>
      <w:r>
        <w:rPr>
          <w:sz w:val="22"/>
          <w:szCs w:val="22"/>
        </w:rPr>
        <w:t>Seek collaboration with others in reaching these goals</w:t>
      </w:r>
    </w:p>
    <w:p w14:paraId="0E2413D5" w14:textId="77777777" w:rsidR="007D43F7" w:rsidRDefault="007D43F7" w:rsidP="007D43F7">
      <w:pPr>
        <w:rPr>
          <w:sz w:val="22"/>
          <w:szCs w:val="22"/>
        </w:rPr>
      </w:pPr>
      <w:r>
        <w:rPr>
          <w:i/>
          <w:sz w:val="22"/>
          <w:szCs w:val="22"/>
        </w:rPr>
        <w:t xml:space="preserve"> </w:t>
      </w:r>
    </w:p>
    <w:p w14:paraId="1919978A" w14:textId="77777777" w:rsidR="007D43F7" w:rsidRDefault="007D43F7" w:rsidP="007D43F7">
      <w:pPr>
        <w:rPr>
          <w:sz w:val="22"/>
          <w:szCs w:val="22"/>
        </w:rPr>
      </w:pPr>
      <w:r>
        <w:rPr>
          <w:i/>
          <w:sz w:val="22"/>
          <w:szCs w:val="22"/>
        </w:rPr>
        <w:t>MS/SS Teaching Credential Program Learning Goals (PLGs)</w:t>
      </w:r>
    </w:p>
    <w:p w14:paraId="05D755B7" w14:textId="77777777" w:rsidR="007D43F7" w:rsidRDefault="007D43F7" w:rsidP="007D43F7">
      <w:pPr>
        <w:rPr>
          <w:sz w:val="22"/>
          <w:szCs w:val="22"/>
        </w:rPr>
      </w:pPr>
      <w:r>
        <w:rPr>
          <w:sz w:val="22"/>
          <w:szCs w:val="22"/>
        </w:rPr>
        <w:t>The PLGs represent our commitment to individuals who earn their MS/SS credential at Santa Clara University. The MS/SS faculty focus on ensuring each student will begin their teaching career ready to:</w:t>
      </w:r>
    </w:p>
    <w:p w14:paraId="30FFF305" w14:textId="77777777" w:rsidR="007D43F7" w:rsidRDefault="007D43F7" w:rsidP="007D43F7">
      <w:pPr>
        <w:rPr>
          <w:sz w:val="22"/>
          <w:szCs w:val="22"/>
        </w:rPr>
      </w:pPr>
    </w:p>
    <w:p w14:paraId="661AE0BA" w14:textId="77777777" w:rsidR="007D43F7" w:rsidRDefault="007D43F7" w:rsidP="003A4491">
      <w:pPr>
        <w:numPr>
          <w:ilvl w:val="0"/>
          <w:numId w:val="92"/>
        </w:numPr>
        <w:ind w:hanging="360"/>
        <w:rPr>
          <w:sz w:val="22"/>
          <w:szCs w:val="22"/>
        </w:rPr>
      </w:pPr>
      <w:r>
        <w:rPr>
          <w:sz w:val="22"/>
          <w:szCs w:val="22"/>
        </w:rPr>
        <w:t xml:space="preserve">Maximize learning for every student. </w:t>
      </w:r>
    </w:p>
    <w:p w14:paraId="302C3E93" w14:textId="77777777" w:rsidR="007D43F7" w:rsidRDefault="007D43F7" w:rsidP="003A4491">
      <w:pPr>
        <w:numPr>
          <w:ilvl w:val="0"/>
          <w:numId w:val="92"/>
        </w:numPr>
        <w:ind w:hanging="360"/>
        <w:rPr>
          <w:sz w:val="22"/>
          <w:szCs w:val="22"/>
        </w:rPr>
      </w:pPr>
      <w:r>
        <w:rPr>
          <w:sz w:val="22"/>
          <w:szCs w:val="22"/>
        </w:rPr>
        <w:t xml:space="preserve">Teach for student understanding. </w:t>
      </w:r>
    </w:p>
    <w:p w14:paraId="2C6962AC" w14:textId="77777777" w:rsidR="007D43F7" w:rsidRDefault="007D43F7" w:rsidP="003A4491">
      <w:pPr>
        <w:numPr>
          <w:ilvl w:val="0"/>
          <w:numId w:val="92"/>
        </w:numPr>
        <w:ind w:hanging="360"/>
        <w:rPr>
          <w:sz w:val="22"/>
          <w:szCs w:val="22"/>
        </w:rPr>
      </w:pPr>
      <w:r>
        <w:rPr>
          <w:sz w:val="22"/>
          <w:szCs w:val="22"/>
        </w:rPr>
        <w:t>Make evidence-based instructional decisions informed by student assessment data.</w:t>
      </w:r>
    </w:p>
    <w:p w14:paraId="61FB2F15" w14:textId="77777777" w:rsidR="007D43F7" w:rsidRDefault="007D43F7" w:rsidP="003A4491">
      <w:pPr>
        <w:numPr>
          <w:ilvl w:val="0"/>
          <w:numId w:val="92"/>
        </w:numPr>
        <w:ind w:hanging="360"/>
        <w:rPr>
          <w:sz w:val="22"/>
          <w:szCs w:val="22"/>
        </w:rPr>
      </w:pPr>
      <w:r>
        <w:rPr>
          <w:sz w:val="22"/>
          <w:szCs w:val="22"/>
        </w:rPr>
        <w:t xml:space="preserve">Improve your practice through critical reflection and collaboration. </w:t>
      </w:r>
    </w:p>
    <w:p w14:paraId="7C4A2738" w14:textId="77777777" w:rsidR="007D43F7" w:rsidRDefault="007D43F7" w:rsidP="003A4491">
      <w:pPr>
        <w:numPr>
          <w:ilvl w:val="0"/>
          <w:numId w:val="92"/>
        </w:numPr>
        <w:ind w:hanging="360"/>
        <w:rPr>
          <w:sz w:val="22"/>
          <w:szCs w:val="22"/>
        </w:rPr>
      </w:pPr>
      <w:r>
        <w:rPr>
          <w:sz w:val="22"/>
          <w:szCs w:val="22"/>
        </w:rPr>
        <w:t xml:space="preserve">Create productive, supportive learning environments. </w:t>
      </w:r>
    </w:p>
    <w:p w14:paraId="43CF9371" w14:textId="77777777" w:rsidR="007D43F7" w:rsidRDefault="007D43F7" w:rsidP="003A4491">
      <w:pPr>
        <w:numPr>
          <w:ilvl w:val="0"/>
          <w:numId w:val="92"/>
        </w:numPr>
        <w:ind w:hanging="360"/>
        <w:rPr>
          <w:sz w:val="22"/>
          <w:szCs w:val="22"/>
        </w:rPr>
      </w:pPr>
      <w:r>
        <w:rPr>
          <w:sz w:val="22"/>
          <w:szCs w:val="22"/>
        </w:rPr>
        <w:t>Apply ethical principles to your professional decision-making</w:t>
      </w:r>
    </w:p>
    <w:p w14:paraId="0D5838E2" w14:textId="77777777" w:rsidR="007D43F7" w:rsidRDefault="007D43F7" w:rsidP="007D43F7">
      <w:pPr>
        <w:rPr>
          <w:sz w:val="22"/>
          <w:szCs w:val="22"/>
        </w:rPr>
      </w:pPr>
    </w:p>
    <w:p w14:paraId="0C8AFFFC" w14:textId="77777777" w:rsidR="007D43F7" w:rsidRDefault="007D43F7" w:rsidP="007D43F7">
      <w:pPr>
        <w:rPr>
          <w:sz w:val="22"/>
          <w:szCs w:val="22"/>
        </w:rPr>
      </w:pPr>
      <w:r>
        <w:rPr>
          <w:sz w:val="22"/>
          <w:szCs w:val="22"/>
        </w:rPr>
        <w:t>The PLGs guide our program.  Therefore, all MS/SS teaching credential program course objectives are cross-referenced with the PLGs. (A fully elaborated version of the MS/SS PLGs can be found in the Teacher Candidate Handbook, Pre-Service Pathway.)</w:t>
      </w:r>
    </w:p>
    <w:p w14:paraId="4B8B1DC5" w14:textId="77777777" w:rsidR="007D43F7" w:rsidRDefault="007D43F7" w:rsidP="007D43F7">
      <w:pPr>
        <w:rPr>
          <w:sz w:val="22"/>
          <w:szCs w:val="22"/>
        </w:rPr>
      </w:pPr>
      <w:r>
        <w:rPr>
          <w:sz w:val="22"/>
          <w:szCs w:val="22"/>
        </w:rPr>
        <w:lastRenderedPageBreak/>
        <w:t xml:space="preserve"> </w:t>
      </w:r>
    </w:p>
    <w:p w14:paraId="3301E363" w14:textId="77777777" w:rsidR="007D43F7" w:rsidRDefault="007D43F7" w:rsidP="007D43F7">
      <w:pPr>
        <w:rPr>
          <w:sz w:val="22"/>
          <w:szCs w:val="22"/>
        </w:rPr>
      </w:pPr>
      <w:r>
        <w:rPr>
          <w:b/>
          <w:sz w:val="22"/>
          <w:szCs w:val="22"/>
        </w:rPr>
        <w:t>Course Description</w:t>
      </w:r>
    </w:p>
    <w:p w14:paraId="6A7D181E" w14:textId="77777777" w:rsidR="007D43F7" w:rsidRDefault="007D43F7" w:rsidP="007D43F7">
      <w:pPr>
        <w:rPr>
          <w:sz w:val="22"/>
          <w:szCs w:val="22"/>
        </w:rPr>
      </w:pPr>
      <w:r>
        <w:rPr>
          <w:sz w:val="22"/>
          <w:szCs w:val="22"/>
        </w:rPr>
        <w:t>A study of language arts teaching strategies, with a focus on teaching writing to students in grades TK-8, including English Learners and students with disabilities.  Focused attention is given to techniques for integrating the Language Arts across content areas.</w:t>
      </w:r>
    </w:p>
    <w:p w14:paraId="5C1317DB" w14:textId="77777777" w:rsidR="007D43F7" w:rsidRDefault="007D43F7" w:rsidP="007D43F7">
      <w:pPr>
        <w:jc w:val="both"/>
        <w:rPr>
          <w:b/>
        </w:rPr>
      </w:pPr>
    </w:p>
    <w:p w14:paraId="6387080B" w14:textId="77777777" w:rsidR="007D43F7" w:rsidRDefault="007D43F7" w:rsidP="007D43F7">
      <w:pPr>
        <w:jc w:val="both"/>
        <w:rPr>
          <w:b/>
          <w:sz w:val="22"/>
          <w:szCs w:val="22"/>
        </w:rPr>
      </w:pPr>
      <w:r>
        <w:rPr>
          <w:b/>
          <w:sz w:val="22"/>
          <w:szCs w:val="22"/>
        </w:rPr>
        <w:t xml:space="preserve">Course Objectives  </w:t>
      </w:r>
    </w:p>
    <w:tbl>
      <w:tblPr>
        <w:tblW w:w="9999"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600" w:firstRow="0" w:lastRow="0" w:firstColumn="0" w:lastColumn="0" w:noHBand="1" w:noVBand="1"/>
      </w:tblPr>
      <w:tblGrid>
        <w:gridCol w:w="560"/>
        <w:gridCol w:w="5242"/>
        <w:gridCol w:w="928"/>
        <w:gridCol w:w="1120"/>
        <w:gridCol w:w="1208"/>
        <w:gridCol w:w="941"/>
      </w:tblGrid>
      <w:tr w:rsidR="007D43F7" w14:paraId="56B61417" w14:textId="77777777" w:rsidTr="00F77DFF">
        <w:trPr>
          <w:trHeight w:val="349"/>
        </w:trPr>
        <w:tc>
          <w:tcPr>
            <w:tcW w:w="5803" w:type="dxa"/>
            <w:gridSpan w:val="2"/>
            <w:vMerge w:val="restar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E4C85E1" w14:textId="77777777" w:rsidR="007D43F7" w:rsidRDefault="007D43F7" w:rsidP="00F77DFF">
            <w:pPr>
              <w:pStyle w:val="Heading2"/>
              <w:keepNext w:val="0"/>
              <w:spacing w:after="80"/>
              <w:ind w:left="100"/>
              <w:rPr>
                <w:sz w:val="22"/>
                <w:szCs w:val="22"/>
              </w:rPr>
            </w:pPr>
            <w:r>
              <w:rPr>
                <w:rFonts w:ascii="Times New Roman" w:eastAsia="Times New Roman" w:hAnsi="Times New Roman" w:cs="Times New Roman"/>
                <w:sz w:val="22"/>
                <w:szCs w:val="22"/>
              </w:rPr>
              <w:t>This course will develop students’ knowledge of or skills with…</w:t>
            </w:r>
          </w:p>
        </w:tc>
        <w:tc>
          <w:tcPr>
            <w:tcW w:w="3256" w:type="dxa"/>
            <w:gridSpan w:val="3"/>
            <w:tcBorders>
              <w:top w:val="single" w:sz="8" w:space="0" w:color="000000"/>
              <w:bottom w:val="single" w:sz="8" w:space="0" w:color="000000"/>
              <w:right w:val="single" w:sz="8" w:space="0" w:color="000000"/>
            </w:tcBorders>
            <w:shd w:val="clear" w:color="auto" w:fill="C0C0C0"/>
            <w:tcMar>
              <w:top w:w="100" w:type="dxa"/>
              <w:left w:w="100" w:type="dxa"/>
              <w:bottom w:w="100" w:type="dxa"/>
              <w:right w:w="100" w:type="dxa"/>
            </w:tcMar>
          </w:tcPr>
          <w:p w14:paraId="68B8FA8D" w14:textId="77777777" w:rsidR="007D43F7" w:rsidRDefault="007D43F7" w:rsidP="00F77DFF">
            <w:pPr>
              <w:ind w:left="100"/>
              <w:jc w:val="center"/>
              <w:rPr>
                <w:sz w:val="22"/>
                <w:szCs w:val="22"/>
              </w:rPr>
            </w:pPr>
            <w:r>
              <w:rPr>
                <w:i/>
                <w:sz w:val="22"/>
                <w:szCs w:val="22"/>
                <w:highlight w:val="lightGray"/>
              </w:rPr>
              <w:t>Standard/Goals Addressed</w:t>
            </w:r>
          </w:p>
        </w:tc>
        <w:tc>
          <w:tcPr>
            <w:tcW w:w="941" w:type="dxa"/>
            <w:tcBorders>
              <w:top w:val="single" w:sz="8" w:space="0" w:color="000000"/>
              <w:bottom w:val="single" w:sz="8" w:space="0" w:color="000000"/>
              <w:right w:val="single" w:sz="8" w:space="0" w:color="000000"/>
            </w:tcBorders>
            <w:shd w:val="clear" w:color="auto" w:fill="C0C0C0"/>
          </w:tcPr>
          <w:p w14:paraId="1B70F00E" w14:textId="77777777" w:rsidR="007D43F7" w:rsidRDefault="007D43F7" w:rsidP="00F77DFF">
            <w:pPr>
              <w:ind w:left="100"/>
              <w:jc w:val="center"/>
              <w:rPr>
                <w:i/>
                <w:sz w:val="22"/>
                <w:szCs w:val="22"/>
                <w:highlight w:val="lightGray"/>
              </w:rPr>
            </w:pPr>
          </w:p>
        </w:tc>
      </w:tr>
      <w:tr w:rsidR="007D43F7" w14:paraId="09086F14" w14:textId="77777777" w:rsidTr="00F77DFF">
        <w:trPr>
          <w:trHeight w:val="349"/>
        </w:trPr>
        <w:tc>
          <w:tcPr>
            <w:tcW w:w="5803" w:type="dxa"/>
            <w:gridSpan w:val="2"/>
            <w:vMerge/>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22D8961" w14:textId="77777777" w:rsidR="007D43F7" w:rsidRDefault="007D43F7" w:rsidP="00F77DFF">
            <w:pPr>
              <w:widowControl w:val="0"/>
              <w:pBdr>
                <w:top w:val="nil"/>
                <w:left w:val="nil"/>
                <w:bottom w:val="nil"/>
                <w:right w:val="nil"/>
                <w:between w:val="nil"/>
              </w:pBdr>
              <w:spacing w:line="276" w:lineRule="auto"/>
              <w:rPr>
                <w:i/>
                <w:sz w:val="22"/>
                <w:szCs w:val="22"/>
                <w:highlight w:val="lightGray"/>
              </w:rPr>
            </w:pPr>
          </w:p>
        </w:tc>
        <w:tc>
          <w:tcPr>
            <w:tcW w:w="928" w:type="dxa"/>
            <w:tcBorders>
              <w:bottom w:val="single" w:sz="8" w:space="0" w:color="000000"/>
              <w:right w:val="single" w:sz="8" w:space="0" w:color="000000"/>
            </w:tcBorders>
            <w:shd w:val="clear" w:color="auto" w:fill="C0C0C0"/>
            <w:tcMar>
              <w:top w:w="100" w:type="dxa"/>
              <w:left w:w="100" w:type="dxa"/>
              <w:bottom w:w="100" w:type="dxa"/>
              <w:right w:w="100" w:type="dxa"/>
            </w:tcMar>
          </w:tcPr>
          <w:p w14:paraId="47FC0B9B" w14:textId="77777777" w:rsidR="007D43F7" w:rsidRDefault="007D43F7" w:rsidP="00F77DFF">
            <w:pPr>
              <w:ind w:left="100"/>
              <w:jc w:val="center"/>
              <w:rPr>
                <w:sz w:val="22"/>
                <w:szCs w:val="22"/>
              </w:rPr>
            </w:pPr>
            <w:r>
              <w:rPr>
                <w:b/>
                <w:i/>
                <w:sz w:val="22"/>
                <w:szCs w:val="22"/>
                <w:highlight w:val="lightGray"/>
              </w:rPr>
              <w:t>DG #</w:t>
            </w:r>
          </w:p>
        </w:tc>
        <w:tc>
          <w:tcPr>
            <w:tcW w:w="1120" w:type="dxa"/>
            <w:tcBorders>
              <w:top w:val="single" w:sz="8" w:space="0" w:color="000000"/>
              <w:bottom w:val="single" w:sz="8" w:space="0" w:color="000000"/>
              <w:right w:val="single" w:sz="8" w:space="0" w:color="000000"/>
            </w:tcBorders>
            <w:shd w:val="clear" w:color="auto" w:fill="C0C0C0"/>
            <w:tcMar>
              <w:top w:w="100" w:type="dxa"/>
              <w:left w:w="100" w:type="dxa"/>
              <w:bottom w:w="100" w:type="dxa"/>
              <w:right w:w="100" w:type="dxa"/>
            </w:tcMar>
          </w:tcPr>
          <w:p w14:paraId="2B560A15" w14:textId="77777777" w:rsidR="007D43F7" w:rsidRDefault="007D43F7" w:rsidP="00F77DFF">
            <w:pPr>
              <w:ind w:left="100"/>
              <w:jc w:val="center"/>
              <w:rPr>
                <w:sz w:val="22"/>
                <w:szCs w:val="22"/>
              </w:rPr>
            </w:pPr>
            <w:r>
              <w:rPr>
                <w:b/>
                <w:i/>
                <w:sz w:val="22"/>
                <w:szCs w:val="22"/>
                <w:highlight w:val="lightGray"/>
              </w:rPr>
              <w:t>PLG  #</w:t>
            </w:r>
          </w:p>
        </w:tc>
        <w:tc>
          <w:tcPr>
            <w:tcW w:w="1208" w:type="dxa"/>
            <w:tcBorders>
              <w:top w:val="single" w:sz="8" w:space="0" w:color="000000"/>
              <w:bottom w:val="single" w:sz="8" w:space="0" w:color="000000"/>
              <w:right w:val="single" w:sz="8" w:space="0" w:color="000000"/>
            </w:tcBorders>
            <w:shd w:val="clear" w:color="auto" w:fill="C0C0C0"/>
            <w:tcMar>
              <w:top w:w="100" w:type="dxa"/>
              <w:left w:w="100" w:type="dxa"/>
              <w:bottom w:w="100" w:type="dxa"/>
              <w:right w:w="100" w:type="dxa"/>
            </w:tcMar>
          </w:tcPr>
          <w:p w14:paraId="1ECD9A21" w14:textId="77777777" w:rsidR="007D43F7" w:rsidRDefault="007D43F7" w:rsidP="00F77DFF">
            <w:pPr>
              <w:ind w:left="100"/>
              <w:jc w:val="center"/>
              <w:rPr>
                <w:sz w:val="22"/>
                <w:szCs w:val="22"/>
              </w:rPr>
            </w:pPr>
            <w:r>
              <w:rPr>
                <w:b/>
                <w:i/>
                <w:sz w:val="22"/>
                <w:szCs w:val="22"/>
                <w:highlight w:val="lightGray"/>
              </w:rPr>
              <w:t>TPE #</w:t>
            </w:r>
          </w:p>
        </w:tc>
        <w:tc>
          <w:tcPr>
            <w:tcW w:w="941" w:type="dxa"/>
            <w:tcBorders>
              <w:top w:val="single" w:sz="8" w:space="0" w:color="000000"/>
              <w:bottom w:val="single" w:sz="8" w:space="0" w:color="000000"/>
              <w:right w:val="single" w:sz="8" w:space="0" w:color="000000"/>
            </w:tcBorders>
            <w:shd w:val="clear" w:color="auto" w:fill="C0C0C0"/>
          </w:tcPr>
          <w:p w14:paraId="509E96F0" w14:textId="77777777" w:rsidR="007D43F7" w:rsidRDefault="007D43F7" w:rsidP="00F77DFF">
            <w:r>
              <w:rPr>
                <w:b/>
                <w:i/>
                <w:color w:val="000000"/>
                <w:sz w:val="22"/>
                <w:szCs w:val="22"/>
              </w:rPr>
              <w:t>MMSN TPE #</w:t>
            </w:r>
          </w:p>
          <w:p w14:paraId="6F1162CE" w14:textId="77777777" w:rsidR="007D43F7" w:rsidRDefault="007D43F7" w:rsidP="00F77DFF">
            <w:pPr>
              <w:ind w:left="100"/>
              <w:jc w:val="center"/>
              <w:rPr>
                <w:b/>
                <w:i/>
                <w:sz w:val="22"/>
                <w:szCs w:val="22"/>
                <w:highlight w:val="lightGray"/>
              </w:rPr>
            </w:pPr>
          </w:p>
        </w:tc>
      </w:tr>
      <w:tr w:rsidR="007D43F7" w14:paraId="394646E2" w14:textId="77777777" w:rsidTr="00F77DFF">
        <w:trPr>
          <w:trHeight w:val="752"/>
        </w:trPr>
        <w:tc>
          <w:tcPr>
            <w:tcW w:w="560"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2399F7A8" w14:textId="77777777" w:rsidR="007D43F7" w:rsidRDefault="007D43F7" w:rsidP="00F77DFF">
            <w:pPr>
              <w:ind w:left="100" w:right="-20" w:hanging="260"/>
              <w:jc w:val="center"/>
              <w:rPr>
                <w:sz w:val="22"/>
                <w:szCs w:val="22"/>
              </w:rPr>
            </w:pPr>
            <w:r>
              <w:rPr>
                <w:sz w:val="22"/>
                <w:szCs w:val="22"/>
              </w:rPr>
              <w:t>1</w:t>
            </w:r>
          </w:p>
        </w:tc>
        <w:tc>
          <w:tcPr>
            <w:tcW w:w="5243" w:type="dxa"/>
            <w:tcBorders>
              <w:bottom w:val="single" w:sz="8" w:space="0" w:color="000000"/>
              <w:right w:val="single" w:sz="8" w:space="0" w:color="000000"/>
            </w:tcBorders>
            <w:tcMar>
              <w:top w:w="100" w:type="dxa"/>
              <w:left w:w="100" w:type="dxa"/>
              <w:bottom w:w="100" w:type="dxa"/>
              <w:right w:w="100" w:type="dxa"/>
            </w:tcMar>
          </w:tcPr>
          <w:p w14:paraId="64BEB402" w14:textId="77777777" w:rsidR="007D43F7" w:rsidRDefault="007D43F7" w:rsidP="00F77DFF">
            <w:pPr>
              <w:ind w:left="100"/>
              <w:rPr>
                <w:sz w:val="22"/>
                <w:szCs w:val="22"/>
                <w:highlight w:val="green"/>
              </w:rPr>
            </w:pPr>
            <w:r>
              <w:rPr>
                <w:sz w:val="22"/>
                <w:szCs w:val="22"/>
              </w:rPr>
              <w:t xml:space="preserve">Guided by the Common Core State Standards (CCSS), </w:t>
            </w:r>
            <w:r w:rsidRPr="00307A8B">
              <w:rPr>
                <w:sz w:val="22"/>
                <w:szCs w:val="22"/>
                <w:highlight w:val="green"/>
              </w:rPr>
              <w:t xml:space="preserve">an understanding of students’ complex communication needs and </w:t>
            </w:r>
            <w:r>
              <w:rPr>
                <w:sz w:val="22"/>
                <w:szCs w:val="22"/>
                <w:highlight w:val="green"/>
              </w:rPr>
              <w:t>available assessment data</w:t>
            </w:r>
            <w:r>
              <w:rPr>
                <w:sz w:val="22"/>
                <w:szCs w:val="22"/>
              </w:rPr>
              <w:t xml:space="preserve">, students will develop &amp; critique Language Arts instructional plans </w:t>
            </w:r>
            <w:r w:rsidRPr="00307A8B">
              <w:rPr>
                <w:sz w:val="22"/>
                <w:szCs w:val="22"/>
                <w:highlight w:val="green"/>
              </w:rPr>
              <w:t>with language objectives</w:t>
            </w:r>
            <w:r>
              <w:rPr>
                <w:sz w:val="22"/>
                <w:szCs w:val="22"/>
              </w:rPr>
              <w:t xml:space="preserve"> </w:t>
            </w:r>
            <w:r>
              <w:rPr>
                <w:sz w:val="22"/>
                <w:szCs w:val="22"/>
                <w:highlight w:val="green"/>
              </w:rPr>
              <w:t>that create and facilitate opportunities for interaction</w:t>
            </w:r>
          </w:p>
        </w:tc>
        <w:tc>
          <w:tcPr>
            <w:tcW w:w="928" w:type="dxa"/>
            <w:tcBorders>
              <w:bottom w:val="single" w:sz="8" w:space="0" w:color="000000"/>
              <w:right w:val="single" w:sz="8" w:space="0" w:color="000000"/>
            </w:tcBorders>
            <w:tcMar>
              <w:top w:w="100" w:type="dxa"/>
              <w:left w:w="100" w:type="dxa"/>
              <w:bottom w:w="100" w:type="dxa"/>
              <w:right w:w="100" w:type="dxa"/>
            </w:tcMar>
          </w:tcPr>
          <w:p w14:paraId="030C919D" w14:textId="77777777" w:rsidR="007D43F7" w:rsidRDefault="007D43F7" w:rsidP="00F77DFF">
            <w:pPr>
              <w:ind w:left="100"/>
              <w:jc w:val="center"/>
              <w:rPr>
                <w:sz w:val="22"/>
                <w:szCs w:val="22"/>
              </w:rPr>
            </w:pPr>
            <w:r>
              <w:rPr>
                <w:sz w:val="22"/>
                <w:szCs w:val="22"/>
              </w:rPr>
              <w:t>1</w:t>
            </w:r>
          </w:p>
        </w:tc>
        <w:tc>
          <w:tcPr>
            <w:tcW w:w="1120" w:type="dxa"/>
            <w:tcBorders>
              <w:bottom w:val="single" w:sz="8" w:space="0" w:color="000000"/>
              <w:right w:val="single" w:sz="8" w:space="0" w:color="000000"/>
            </w:tcBorders>
            <w:tcMar>
              <w:top w:w="100" w:type="dxa"/>
              <w:left w:w="100" w:type="dxa"/>
              <w:bottom w:w="100" w:type="dxa"/>
              <w:right w:w="100" w:type="dxa"/>
            </w:tcMar>
          </w:tcPr>
          <w:p w14:paraId="143AE232" w14:textId="77777777" w:rsidR="007D43F7" w:rsidRDefault="007D43F7" w:rsidP="00F77DFF">
            <w:pPr>
              <w:ind w:left="100"/>
              <w:jc w:val="center"/>
              <w:rPr>
                <w:sz w:val="22"/>
                <w:szCs w:val="22"/>
              </w:rPr>
            </w:pPr>
            <w:r>
              <w:rPr>
                <w:sz w:val="22"/>
                <w:szCs w:val="22"/>
              </w:rPr>
              <w:t>5</w:t>
            </w:r>
          </w:p>
        </w:tc>
        <w:tc>
          <w:tcPr>
            <w:tcW w:w="1208" w:type="dxa"/>
            <w:tcBorders>
              <w:bottom w:val="single" w:sz="8" w:space="0" w:color="000000"/>
              <w:right w:val="single" w:sz="8" w:space="0" w:color="000000"/>
            </w:tcBorders>
            <w:tcMar>
              <w:top w:w="100" w:type="dxa"/>
              <w:left w:w="100" w:type="dxa"/>
              <w:bottom w:w="100" w:type="dxa"/>
              <w:right w:w="100" w:type="dxa"/>
            </w:tcMar>
          </w:tcPr>
          <w:p w14:paraId="32044773" w14:textId="77777777" w:rsidR="007D43F7" w:rsidRDefault="007D43F7" w:rsidP="00F77DFF">
            <w:pPr>
              <w:ind w:left="100"/>
              <w:jc w:val="center"/>
              <w:rPr>
                <w:sz w:val="22"/>
                <w:szCs w:val="22"/>
              </w:rPr>
            </w:pPr>
            <w:r>
              <w:rPr>
                <w:sz w:val="22"/>
                <w:szCs w:val="22"/>
              </w:rPr>
              <w:t>3.1</w:t>
            </w:r>
          </w:p>
        </w:tc>
        <w:tc>
          <w:tcPr>
            <w:tcW w:w="941" w:type="dxa"/>
            <w:tcBorders>
              <w:bottom w:val="single" w:sz="8" w:space="0" w:color="000000"/>
              <w:right w:val="single" w:sz="8" w:space="0" w:color="000000"/>
            </w:tcBorders>
          </w:tcPr>
          <w:p w14:paraId="6935C27E" w14:textId="5C77AFF6" w:rsidR="007D43F7" w:rsidRPr="00307A8B" w:rsidRDefault="007D43F7" w:rsidP="00F77DFF">
            <w:pPr>
              <w:ind w:left="100"/>
              <w:jc w:val="center"/>
              <w:rPr>
                <w:sz w:val="22"/>
                <w:szCs w:val="22"/>
                <w:highlight w:val="green"/>
              </w:rPr>
            </w:pPr>
            <w:r w:rsidRPr="00307A8B">
              <w:rPr>
                <w:sz w:val="22"/>
                <w:szCs w:val="22"/>
                <w:highlight w:val="green"/>
              </w:rPr>
              <w:t>1.2</w:t>
            </w:r>
            <w:r w:rsidR="00795359">
              <w:rPr>
                <w:sz w:val="22"/>
                <w:szCs w:val="22"/>
                <w:highlight w:val="green"/>
              </w:rPr>
              <w:t xml:space="preserve"> (PA)</w:t>
            </w:r>
          </w:p>
          <w:p w14:paraId="4E73530F" w14:textId="6105401A" w:rsidR="007D43F7" w:rsidRDefault="007D43F7" w:rsidP="00F77DFF">
            <w:pPr>
              <w:ind w:left="100"/>
              <w:jc w:val="center"/>
              <w:rPr>
                <w:sz w:val="22"/>
                <w:szCs w:val="22"/>
                <w:highlight w:val="green"/>
              </w:rPr>
            </w:pPr>
            <w:r>
              <w:rPr>
                <w:sz w:val="22"/>
                <w:szCs w:val="22"/>
                <w:highlight w:val="green"/>
              </w:rPr>
              <w:t>5.1</w:t>
            </w:r>
            <w:r w:rsidR="00795359">
              <w:rPr>
                <w:sz w:val="22"/>
                <w:szCs w:val="22"/>
                <w:highlight w:val="green"/>
              </w:rPr>
              <w:t xml:space="preserve"> (IPA)</w:t>
            </w:r>
          </w:p>
        </w:tc>
      </w:tr>
      <w:tr w:rsidR="007D43F7" w14:paraId="6C6CF15F" w14:textId="77777777" w:rsidTr="00F77DFF">
        <w:trPr>
          <w:trHeight w:val="752"/>
        </w:trPr>
        <w:tc>
          <w:tcPr>
            <w:tcW w:w="560"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581A1D2C" w14:textId="77777777" w:rsidR="007D43F7" w:rsidRDefault="007D43F7" w:rsidP="00F77DFF">
            <w:pPr>
              <w:ind w:left="100" w:right="-20" w:hanging="260"/>
              <w:jc w:val="center"/>
              <w:rPr>
                <w:sz w:val="22"/>
                <w:szCs w:val="22"/>
              </w:rPr>
            </w:pPr>
            <w:r>
              <w:rPr>
                <w:sz w:val="22"/>
                <w:szCs w:val="22"/>
              </w:rPr>
              <w:t>2</w:t>
            </w:r>
          </w:p>
        </w:tc>
        <w:tc>
          <w:tcPr>
            <w:tcW w:w="5243" w:type="dxa"/>
            <w:tcBorders>
              <w:bottom w:val="single" w:sz="8" w:space="0" w:color="000000"/>
              <w:right w:val="single" w:sz="8" w:space="0" w:color="000000"/>
            </w:tcBorders>
            <w:tcMar>
              <w:top w:w="100" w:type="dxa"/>
              <w:left w:w="100" w:type="dxa"/>
              <w:bottom w:w="100" w:type="dxa"/>
              <w:right w:w="100" w:type="dxa"/>
            </w:tcMar>
          </w:tcPr>
          <w:p w14:paraId="7CDE0F5A" w14:textId="77777777" w:rsidR="007D43F7" w:rsidRDefault="007D43F7" w:rsidP="00F77DFF">
            <w:pPr>
              <w:ind w:left="100"/>
              <w:rPr>
                <w:sz w:val="22"/>
                <w:szCs w:val="22"/>
              </w:rPr>
            </w:pPr>
            <w:r>
              <w:rPr>
                <w:sz w:val="22"/>
                <w:szCs w:val="22"/>
              </w:rPr>
              <w:t xml:space="preserve">Identifying, analyzing and implementing </w:t>
            </w:r>
            <w:r w:rsidRPr="00307A8B">
              <w:rPr>
                <w:sz w:val="22"/>
                <w:szCs w:val="22"/>
                <w:highlight w:val="green"/>
              </w:rPr>
              <w:t>evidence-based high leverage practices</w:t>
            </w:r>
            <w:r>
              <w:rPr>
                <w:sz w:val="22"/>
                <w:szCs w:val="22"/>
              </w:rPr>
              <w:t xml:space="preserve"> and strategies to provide </w:t>
            </w:r>
            <w:r w:rsidRPr="00307A8B">
              <w:rPr>
                <w:sz w:val="22"/>
                <w:szCs w:val="22"/>
                <w:highlight w:val="green"/>
              </w:rPr>
              <w:t>students with disabilities</w:t>
            </w:r>
            <w:r>
              <w:rPr>
                <w:sz w:val="22"/>
                <w:szCs w:val="22"/>
              </w:rPr>
              <w:t xml:space="preserve"> and students identified as English learners </w:t>
            </w:r>
            <w:r w:rsidRPr="00307A8B">
              <w:rPr>
                <w:sz w:val="22"/>
                <w:szCs w:val="22"/>
                <w:highlight w:val="green"/>
              </w:rPr>
              <w:t>equitable access</w:t>
            </w:r>
            <w:r>
              <w:rPr>
                <w:sz w:val="22"/>
                <w:szCs w:val="22"/>
              </w:rPr>
              <w:t xml:space="preserve"> to Language Arts content</w:t>
            </w:r>
          </w:p>
        </w:tc>
        <w:tc>
          <w:tcPr>
            <w:tcW w:w="928" w:type="dxa"/>
            <w:tcBorders>
              <w:bottom w:val="single" w:sz="8" w:space="0" w:color="000000"/>
              <w:right w:val="single" w:sz="8" w:space="0" w:color="000000"/>
            </w:tcBorders>
            <w:tcMar>
              <w:top w:w="100" w:type="dxa"/>
              <w:left w:w="100" w:type="dxa"/>
              <w:bottom w:w="100" w:type="dxa"/>
              <w:right w:w="100" w:type="dxa"/>
            </w:tcMar>
          </w:tcPr>
          <w:p w14:paraId="6DFFDEE3" w14:textId="77777777" w:rsidR="007D43F7" w:rsidRDefault="007D43F7" w:rsidP="00F77DFF">
            <w:pPr>
              <w:ind w:left="100"/>
              <w:jc w:val="center"/>
              <w:rPr>
                <w:sz w:val="22"/>
                <w:szCs w:val="22"/>
              </w:rPr>
            </w:pPr>
            <w:r>
              <w:rPr>
                <w:sz w:val="22"/>
                <w:szCs w:val="22"/>
              </w:rPr>
              <w:t>3</w:t>
            </w:r>
          </w:p>
        </w:tc>
        <w:tc>
          <w:tcPr>
            <w:tcW w:w="1120" w:type="dxa"/>
            <w:tcBorders>
              <w:bottom w:val="single" w:sz="8" w:space="0" w:color="000000"/>
              <w:right w:val="single" w:sz="8" w:space="0" w:color="000000"/>
            </w:tcBorders>
            <w:tcMar>
              <w:top w:w="100" w:type="dxa"/>
              <w:left w:w="100" w:type="dxa"/>
              <w:bottom w:w="100" w:type="dxa"/>
              <w:right w:w="100" w:type="dxa"/>
            </w:tcMar>
          </w:tcPr>
          <w:p w14:paraId="0C169996" w14:textId="77777777" w:rsidR="007D43F7" w:rsidRDefault="007D43F7" w:rsidP="00F77DFF">
            <w:pPr>
              <w:ind w:left="100"/>
              <w:jc w:val="center"/>
              <w:rPr>
                <w:sz w:val="22"/>
                <w:szCs w:val="22"/>
              </w:rPr>
            </w:pPr>
            <w:r>
              <w:rPr>
                <w:sz w:val="22"/>
                <w:szCs w:val="22"/>
              </w:rPr>
              <w:t>1</w:t>
            </w:r>
          </w:p>
        </w:tc>
        <w:tc>
          <w:tcPr>
            <w:tcW w:w="1208" w:type="dxa"/>
            <w:tcBorders>
              <w:bottom w:val="single" w:sz="8" w:space="0" w:color="000000"/>
              <w:right w:val="single" w:sz="8" w:space="0" w:color="000000"/>
            </w:tcBorders>
            <w:tcMar>
              <w:top w:w="100" w:type="dxa"/>
              <w:left w:w="100" w:type="dxa"/>
              <w:bottom w:w="100" w:type="dxa"/>
              <w:right w:w="100" w:type="dxa"/>
            </w:tcMar>
          </w:tcPr>
          <w:p w14:paraId="5A0ED15A" w14:textId="77777777" w:rsidR="007D43F7" w:rsidRDefault="007D43F7" w:rsidP="00F77DFF">
            <w:pPr>
              <w:ind w:left="100"/>
              <w:jc w:val="center"/>
              <w:rPr>
                <w:sz w:val="22"/>
                <w:szCs w:val="22"/>
              </w:rPr>
            </w:pPr>
          </w:p>
          <w:p w14:paraId="05825CF0" w14:textId="77777777" w:rsidR="007D43F7" w:rsidRDefault="007D43F7" w:rsidP="00F77DFF">
            <w:pPr>
              <w:ind w:left="100"/>
              <w:jc w:val="center"/>
              <w:rPr>
                <w:sz w:val="22"/>
                <w:szCs w:val="22"/>
              </w:rPr>
            </w:pPr>
            <w:r>
              <w:rPr>
                <w:sz w:val="22"/>
                <w:szCs w:val="22"/>
              </w:rPr>
              <w:t>1.6; 4.1</w:t>
            </w:r>
          </w:p>
        </w:tc>
        <w:tc>
          <w:tcPr>
            <w:tcW w:w="941" w:type="dxa"/>
            <w:tcBorders>
              <w:bottom w:val="single" w:sz="8" w:space="0" w:color="000000"/>
              <w:right w:val="single" w:sz="8" w:space="0" w:color="000000"/>
            </w:tcBorders>
          </w:tcPr>
          <w:p w14:paraId="75342499" w14:textId="76C23F81" w:rsidR="007D43F7" w:rsidRDefault="007D43F7" w:rsidP="00F77DFF">
            <w:pPr>
              <w:ind w:left="100"/>
              <w:jc w:val="center"/>
              <w:rPr>
                <w:sz w:val="22"/>
                <w:szCs w:val="22"/>
                <w:highlight w:val="green"/>
              </w:rPr>
            </w:pPr>
            <w:r w:rsidRPr="00307A8B">
              <w:rPr>
                <w:sz w:val="22"/>
                <w:szCs w:val="22"/>
                <w:highlight w:val="green"/>
              </w:rPr>
              <w:t xml:space="preserve">4.2, </w:t>
            </w:r>
            <w:r>
              <w:rPr>
                <w:sz w:val="22"/>
                <w:szCs w:val="22"/>
                <w:highlight w:val="green"/>
              </w:rPr>
              <w:t>2.1, 3.1</w:t>
            </w:r>
            <w:r w:rsidR="00795359">
              <w:rPr>
                <w:sz w:val="22"/>
                <w:szCs w:val="22"/>
                <w:highlight w:val="green"/>
              </w:rPr>
              <w:t xml:space="preserve"> (PA)</w:t>
            </w:r>
          </w:p>
        </w:tc>
      </w:tr>
      <w:tr w:rsidR="007D43F7" w14:paraId="09EBAEA5" w14:textId="77777777" w:rsidTr="00F77DFF">
        <w:trPr>
          <w:trHeight w:val="496"/>
        </w:trPr>
        <w:tc>
          <w:tcPr>
            <w:tcW w:w="560"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2A74CA04" w14:textId="77777777" w:rsidR="007D43F7" w:rsidRDefault="007D43F7" w:rsidP="00F77DFF">
            <w:pPr>
              <w:ind w:left="100" w:right="-20" w:hanging="260"/>
              <w:jc w:val="center"/>
              <w:rPr>
                <w:sz w:val="22"/>
                <w:szCs w:val="22"/>
              </w:rPr>
            </w:pPr>
            <w:r>
              <w:rPr>
                <w:sz w:val="22"/>
                <w:szCs w:val="22"/>
              </w:rPr>
              <w:t>3</w:t>
            </w:r>
          </w:p>
        </w:tc>
        <w:tc>
          <w:tcPr>
            <w:tcW w:w="5243" w:type="dxa"/>
            <w:tcBorders>
              <w:bottom w:val="single" w:sz="8" w:space="0" w:color="000000"/>
              <w:right w:val="single" w:sz="8" w:space="0" w:color="000000"/>
            </w:tcBorders>
            <w:tcMar>
              <w:top w:w="100" w:type="dxa"/>
              <w:left w:w="100" w:type="dxa"/>
              <w:bottom w:w="100" w:type="dxa"/>
              <w:right w:w="100" w:type="dxa"/>
            </w:tcMar>
          </w:tcPr>
          <w:p w14:paraId="5D76C2B5" w14:textId="77777777" w:rsidR="007D43F7" w:rsidRDefault="007D43F7" w:rsidP="00F77DFF">
            <w:pPr>
              <w:ind w:left="100"/>
              <w:rPr>
                <w:sz w:val="22"/>
                <w:szCs w:val="22"/>
              </w:rPr>
            </w:pPr>
            <w:r>
              <w:rPr>
                <w:sz w:val="22"/>
                <w:szCs w:val="22"/>
              </w:rPr>
              <w:t>Developing writing assessments that gauge both language and content learning</w:t>
            </w:r>
            <w:r>
              <w:rPr>
                <w:sz w:val="22"/>
                <w:szCs w:val="22"/>
                <w:highlight w:val="green"/>
              </w:rPr>
              <w:t xml:space="preserve"> and included appropriate accommodations for students with disabilities that do not fundamentally alter the content of what is being tested</w:t>
            </w:r>
            <w:r>
              <w:rPr>
                <w:sz w:val="22"/>
                <w:szCs w:val="22"/>
              </w:rPr>
              <w:t xml:space="preserve"> </w:t>
            </w:r>
          </w:p>
        </w:tc>
        <w:tc>
          <w:tcPr>
            <w:tcW w:w="928" w:type="dxa"/>
            <w:tcBorders>
              <w:bottom w:val="single" w:sz="8" w:space="0" w:color="000000"/>
              <w:right w:val="single" w:sz="8" w:space="0" w:color="000000"/>
            </w:tcBorders>
            <w:tcMar>
              <w:top w:w="100" w:type="dxa"/>
              <w:left w:w="100" w:type="dxa"/>
              <w:bottom w:w="100" w:type="dxa"/>
              <w:right w:w="100" w:type="dxa"/>
            </w:tcMar>
          </w:tcPr>
          <w:p w14:paraId="30188FFE" w14:textId="77777777" w:rsidR="007D43F7" w:rsidRDefault="007D43F7" w:rsidP="00F77DFF">
            <w:pPr>
              <w:ind w:left="100"/>
              <w:jc w:val="center"/>
              <w:rPr>
                <w:sz w:val="22"/>
                <w:szCs w:val="22"/>
              </w:rPr>
            </w:pPr>
            <w:r>
              <w:rPr>
                <w:sz w:val="22"/>
                <w:szCs w:val="22"/>
              </w:rPr>
              <w:t>2</w:t>
            </w:r>
          </w:p>
        </w:tc>
        <w:tc>
          <w:tcPr>
            <w:tcW w:w="1120" w:type="dxa"/>
            <w:tcBorders>
              <w:bottom w:val="single" w:sz="8" w:space="0" w:color="000000"/>
              <w:right w:val="single" w:sz="8" w:space="0" w:color="000000"/>
            </w:tcBorders>
            <w:tcMar>
              <w:top w:w="100" w:type="dxa"/>
              <w:left w:w="100" w:type="dxa"/>
              <w:bottom w:w="100" w:type="dxa"/>
              <w:right w:w="100" w:type="dxa"/>
            </w:tcMar>
          </w:tcPr>
          <w:p w14:paraId="3958CEE0" w14:textId="77777777" w:rsidR="007D43F7" w:rsidRDefault="007D43F7" w:rsidP="00F77DFF">
            <w:pPr>
              <w:ind w:left="100"/>
              <w:jc w:val="center"/>
              <w:rPr>
                <w:sz w:val="22"/>
                <w:szCs w:val="22"/>
              </w:rPr>
            </w:pPr>
            <w:r>
              <w:rPr>
                <w:sz w:val="22"/>
                <w:szCs w:val="22"/>
              </w:rPr>
              <w:t>2</w:t>
            </w:r>
          </w:p>
        </w:tc>
        <w:tc>
          <w:tcPr>
            <w:tcW w:w="1208" w:type="dxa"/>
            <w:tcBorders>
              <w:bottom w:val="single" w:sz="8" w:space="0" w:color="000000"/>
              <w:right w:val="single" w:sz="8" w:space="0" w:color="000000"/>
            </w:tcBorders>
            <w:tcMar>
              <w:top w:w="100" w:type="dxa"/>
              <w:left w:w="100" w:type="dxa"/>
              <w:bottom w:w="100" w:type="dxa"/>
              <w:right w:w="100" w:type="dxa"/>
            </w:tcMar>
          </w:tcPr>
          <w:p w14:paraId="1F054BC8" w14:textId="77777777" w:rsidR="007D43F7" w:rsidRDefault="007D43F7" w:rsidP="00F77DFF">
            <w:pPr>
              <w:ind w:left="100"/>
              <w:jc w:val="center"/>
              <w:rPr>
                <w:sz w:val="22"/>
                <w:szCs w:val="22"/>
              </w:rPr>
            </w:pPr>
            <w:r>
              <w:rPr>
                <w:sz w:val="22"/>
                <w:szCs w:val="22"/>
              </w:rPr>
              <w:t>1.8</w:t>
            </w:r>
          </w:p>
        </w:tc>
        <w:tc>
          <w:tcPr>
            <w:tcW w:w="941" w:type="dxa"/>
            <w:tcBorders>
              <w:bottom w:val="single" w:sz="8" w:space="0" w:color="000000"/>
              <w:right w:val="single" w:sz="8" w:space="0" w:color="000000"/>
            </w:tcBorders>
          </w:tcPr>
          <w:p w14:paraId="2938FA6B" w14:textId="104315B2" w:rsidR="007D43F7" w:rsidRDefault="007D43F7" w:rsidP="00F77DFF">
            <w:pPr>
              <w:ind w:left="100"/>
              <w:jc w:val="center"/>
              <w:rPr>
                <w:sz w:val="22"/>
                <w:szCs w:val="22"/>
                <w:highlight w:val="green"/>
              </w:rPr>
            </w:pPr>
            <w:r>
              <w:rPr>
                <w:sz w:val="22"/>
                <w:szCs w:val="22"/>
                <w:highlight w:val="green"/>
              </w:rPr>
              <w:t>5.6</w:t>
            </w:r>
            <w:r w:rsidR="00795359">
              <w:rPr>
                <w:sz w:val="22"/>
                <w:szCs w:val="22"/>
                <w:highlight w:val="green"/>
              </w:rPr>
              <w:t xml:space="preserve"> (IPA)</w:t>
            </w:r>
          </w:p>
        </w:tc>
      </w:tr>
      <w:tr w:rsidR="007D43F7" w14:paraId="28175370" w14:textId="77777777" w:rsidTr="00F77DFF">
        <w:trPr>
          <w:trHeight w:val="496"/>
        </w:trPr>
        <w:tc>
          <w:tcPr>
            <w:tcW w:w="560"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3197A644" w14:textId="77777777" w:rsidR="007D43F7" w:rsidRDefault="007D43F7" w:rsidP="00F77DFF">
            <w:pPr>
              <w:ind w:left="100" w:right="-20" w:hanging="260"/>
              <w:jc w:val="center"/>
              <w:rPr>
                <w:sz w:val="22"/>
                <w:szCs w:val="22"/>
              </w:rPr>
            </w:pPr>
            <w:r>
              <w:rPr>
                <w:sz w:val="22"/>
                <w:szCs w:val="22"/>
              </w:rPr>
              <w:t>4</w:t>
            </w:r>
          </w:p>
        </w:tc>
        <w:tc>
          <w:tcPr>
            <w:tcW w:w="5243" w:type="dxa"/>
            <w:tcBorders>
              <w:bottom w:val="single" w:sz="8" w:space="0" w:color="000000"/>
              <w:right w:val="single" w:sz="8" w:space="0" w:color="000000"/>
            </w:tcBorders>
            <w:tcMar>
              <w:top w:w="100" w:type="dxa"/>
              <w:left w:w="100" w:type="dxa"/>
              <w:bottom w:w="100" w:type="dxa"/>
              <w:right w:w="100" w:type="dxa"/>
            </w:tcMar>
          </w:tcPr>
          <w:p w14:paraId="21D24CA1" w14:textId="77777777" w:rsidR="007D43F7" w:rsidRDefault="007D43F7" w:rsidP="00F77DFF">
            <w:pPr>
              <w:ind w:left="100"/>
              <w:rPr>
                <w:sz w:val="22"/>
                <w:szCs w:val="22"/>
              </w:rPr>
            </w:pPr>
            <w:r w:rsidRPr="00307A8B">
              <w:rPr>
                <w:sz w:val="22"/>
                <w:szCs w:val="22"/>
                <w:highlight w:val="green"/>
              </w:rPr>
              <w:t xml:space="preserve">Demonstrate knowledge of disabilities </w:t>
            </w:r>
            <w:r>
              <w:rPr>
                <w:sz w:val="22"/>
                <w:szCs w:val="22"/>
              </w:rPr>
              <w:t xml:space="preserve">and literacy practices of students from minoritized backgrounds </w:t>
            </w:r>
            <w:r w:rsidRPr="00307A8B">
              <w:rPr>
                <w:sz w:val="22"/>
                <w:szCs w:val="22"/>
                <w:highlight w:val="green"/>
              </w:rPr>
              <w:t>and their effects on learning</w:t>
            </w:r>
            <w:r>
              <w:rPr>
                <w:sz w:val="22"/>
                <w:szCs w:val="22"/>
              </w:rPr>
              <w:t xml:space="preserve"> by selecting and adapting reading instruction materials.</w:t>
            </w:r>
          </w:p>
        </w:tc>
        <w:tc>
          <w:tcPr>
            <w:tcW w:w="928" w:type="dxa"/>
            <w:tcBorders>
              <w:bottom w:val="single" w:sz="8" w:space="0" w:color="000000"/>
              <w:right w:val="single" w:sz="8" w:space="0" w:color="000000"/>
            </w:tcBorders>
            <w:tcMar>
              <w:top w:w="100" w:type="dxa"/>
              <w:left w:w="100" w:type="dxa"/>
              <w:bottom w:w="100" w:type="dxa"/>
              <w:right w:w="100" w:type="dxa"/>
            </w:tcMar>
          </w:tcPr>
          <w:p w14:paraId="1BD292BC" w14:textId="77777777" w:rsidR="007D43F7" w:rsidRDefault="007D43F7" w:rsidP="00F77DFF">
            <w:pPr>
              <w:ind w:left="100"/>
              <w:jc w:val="center"/>
              <w:rPr>
                <w:sz w:val="22"/>
                <w:szCs w:val="22"/>
              </w:rPr>
            </w:pPr>
            <w:r>
              <w:rPr>
                <w:sz w:val="22"/>
                <w:szCs w:val="22"/>
              </w:rPr>
              <w:t>1</w:t>
            </w:r>
          </w:p>
        </w:tc>
        <w:tc>
          <w:tcPr>
            <w:tcW w:w="1120" w:type="dxa"/>
            <w:tcBorders>
              <w:bottom w:val="single" w:sz="8" w:space="0" w:color="000000"/>
              <w:right w:val="single" w:sz="8" w:space="0" w:color="000000"/>
            </w:tcBorders>
            <w:tcMar>
              <w:top w:w="100" w:type="dxa"/>
              <w:left w:w="100" w:type="dxa"/>
              <w:bottom w:w="100" w:type="dxa"/>
              <w:right w:w="100" w:type="dxa"/>
            </w:tcMar>
          </w:tcPr>
          <w:p w14:paraId="7853EC64" w14:textId="77777777" w:rsidR="007D43F7" w:rsidRDefault="007D43F7" w:rsidP="00F77DFF">
            <w:pPr>
              <w:ind w:left="100"/>
              <w:jc w:val="center"/>
              <w:rPr>
                <w:sz w:val="22"/>
                <w:szCs w:val="22"/>
              </w:rPr>
            </w:pPr>
            <w:r>
              <w:rPr>
                <w:sz w:val="22"/>
                <w:szCs w:val="22"/>
              </w:rPr>
              <w:t>3</w:t>
            </w:r>
          </w:p>
        </w:tc>
        <w:tc>
          <w:tcPr>
            <w:tcW w:w="1208" w:type="dxa"/>
            <w:tcBorders>
              <w:bottom w:val="single" w:sz="8" w:space="0" w:color="000000"/>
              <w:right w:val="single" w:sz="8" w:space="0" w:color="000000"/>
            </w:tcBorders>
            <w:tcMar>
              <w:top w:w="100" w:type="dxa"/>
              <w:left w:w="100" w:type="dxa"/>
              <w:bottom w:w="100" w:type="dxa"/>
              <w:right w:w="100" w:type="dxa"/>
            </w:tcMar>
          </w:tcPr>
          <w:p w14:paraId="46A0BE13" w14:textId="77777777" w:rsidR="007D43F7" w:rsidRDefault="007D43F7" w:rsidP="00F77DFF">
            <w:pPr>
              <w:ind w:left="100"/>
              <w:jc w:val="center"/>
              <w:rPr>
                <w:sz w:val="22"/>
                <w:szCs w:val="22"/>
              </w:rPr>
            </w:pPr>
            <w:r>
              <w:rPr>
                <w:sz w:val="22"/>
                <w:szCs w:val="22"/>
              </w:rPr>
              <w:t>2.5; 3.4</w:t>
            </w:r>
          </w:p>
        </w:tc>
        <w:tc>
          <w:tcPr>
            <w:tcW w:w="941" w:type="dxa"/>
            <w:tcBorders>
              <w:bottom w:val="single" w:sz="8" w:space="0" w:color="000000"/>
              <w:right w:val="single" w:sz="8" w:space="0" w:color="000000"/>
            </w:tcBorders>
          </w:tcPr>
          <w:p w14:paraId="1FA8C196" w14:textId="7CE62806" w:rsidR="007D43F7" w:rsidRDefault="007D43F7" w:rsidP="00F77DFF">
            <w:pPr>
              <w:ind w:left="100"/>
              <w:jc w:val="center"/>
              <w:rPr>
                <w:sz w:val="22"/>
                <w:szCs w:val="22"/>
              </w:rPr>
            </w:pPr>
            <w:r w:rsidRPr="00307A8B">
              <w:rPr>
                <w:sz w:val="22"/>
                <w:szCs w:val="22"/>
                <w:highlight w:val="green"/>
              </w:rPr>
              <w:t>3</w:t>
            </w:r>
            <w:r w:rsidR="00795359" w:rsidRPr="00795359">
              <w:rPr>
                <w:sz w:val="22"/>
                <w:szCs w:val="22"/>
                <w:highlight w:val="green"/>
              </w:rPr>
              <w:t>.2 (I)</w:t>
            </w:r>
          </w:p>
        </w:tc>
      </w:tr>
      <w:tr w:rsidR="007D43F7" w14:paraId="2D338057" w14:textId="77777777" w:rsidTr="00F77DFF">
        <w:trPr>
          <w:trHeight w:val="496"/>
        </w:trPr>
        <w:tc>
          <w:tcPr>
            <w:tcW w:w="560"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21E8AF27" w14:textId="77777777" w:rsidR="007D43F7" w:rsidRDefault="007D43F7" w:rsidP="00F77DFF">
            <w:pPr>
              <w:ind w:left="100" w:right="-20" w:hanging="260"/>
              <w:jc w:val="center"/>
              <w:rPr>
                <w:sz w:val="22"/>
                <w:szCs w:val="22"/>
              </w:rPr>
            </w:pPr>
            <w:r>
              <w:rPr>
                <w:sz w:val="22"/>
                <w:szCs w:val="22"/>
              </w:rPr>
              <w:t>5</w:t>
            </w:r>
          </w:p>
        </w:tc>
        <w:tc>
          <w:tcPr>
            <w:tcW w:w="5243" w:type="dxa"/>
            <w:tcBorders>
              <w:bottom w:val="single" w:sz="8" w:space="0" w:color="000000"/>
              <w:right w:val="single" w:sz="8" w:space="0" w:color="000000"/>
            </w:tcBorders>
            <w:tcMar>
              <w:top w:w="100" w:type="dxa"/>
              <w:left w:w="100" w:type="dxa"/>
              <w:bottom w:w="100" w:type="dxa"/>
              <w:right w:w="100" w:type="dxa"/>
            </w:tcMar>
          </w:tcPr>
          <w:p w14:paraId="76943F3C" w14:textId="77777777" w:rsidR="007D43F7" w:rsidRDefault="007D43F7" w:rsidP="00F77DFF">
            <w:pPr>
              <w:ind w:left="100"/>
              <w:rPr>
                <w:sz w:val="22"/>
                <w:szCs w:val="22"/>
              </w:rPr>
            </w:pPr>
            <w:r>
              <w:rPr>
                <w:sz w:val="22"/>
                <w:szCs w:val="22"/>
                <w:highlight w:val="green"/>
              </w:rPr>
              <w:t xml:space="preserve">Apply knowledge of appropriate uses of different types of assessments used to </w:t>
            </w:r>
            <w:r>
              <w:rPr>
                <w:sz w:val="22"/>
                <w:szCs w:val="22"/>
              </w:rPr>
              <w:t>monitor student progress and achievement in the Language Arts.</w:t>
            </w:r>
          </w:p>
        </w:tc>
        <w:tc>
          <w:tcPr>
            <w:tcW w:w="928" w:type="dxa"/>
            <w:tcBorders>
              <w:bottom w:val="single" w:sz="8" w:space="0" w:color="000000"/>
              <w:right w:val="single" w:sz="8" w:space="0" w:color="000000"/>
            </w:tcBorders>
            <w:tcMar>
              <w:top w:w="100" w:type="dxa"/>
              <w:left w:w="100" w:type="dxa"/>
              <w:bottom w:w="100" w:type="dxa"/>
              <w:right w:w="100" w:type="dxa"/>
            </w:tcMar>
          </w:tcPr>
          <w:p w14:paraId="304AD95C" w14:textId="77777777" w:rsidR="007D43F7" w:rsidRDefault="007D43F7" w:rsidP="00F77DFF">
            <w:pPr>
              <w:ind w:left="100"/>
              <w:jc w:val="center"/>
              <w:rPr>
                <w:sz w:val="22"/>
                <w:szCs w:val="22"/>
              </w:rPr>
            </w:pPr>
            <w:r>
              <w:rPr>
                <w:sz w:val="22"/>
                <w:szCs w:val="22"/>
              </w:rPr>
              <w:t>2</w:t>
            </w:r>
          </w:p>
        </w:tc>
        <w:tc>
          <w:tcPr>
            <w:tcW w:w="1120" w:type="dxa"/>
            <w:tcBorders>
              <w:bottom w:val="single" w:sz="8" w:space="0" w:color="000000"/>
              <w:right w:val="single" w:sz="8" w:space="0" w:color="000000"/>
            </w:tcBorders>
            <w:tcMar>
              <w:top w:w="100" w:type="dxa"/>
              <w:left w:w="100" w:type="dxa"/>
              <w:bottom w:w="100" w:type="dxa"/>
              <w:right w:w="100" w:type="dxa"/>
            </w:tcMar>
          </w:tcPr>
          <w:p w14:paraId="42815BF0" w14:textId="77777777" w:rsidR="007D43F7" w:rsidRDefault="007D43F7" w:rsidP="00F77DFF">
            <w:pPr>
              <w:ind w:left="100"/>
              <w:jc w:val="center"/>
              <w:rPr>
                <w:sz w:val="22"/>
                <w:szCs w:val="22"/>
              </w:rPr>
            </w:pPr>
            <w:r>
              <w:rPr>
                <w:sz w:val="22"/>
                <w:szCs w:val="22"/>
              </w:rPr>
              <w:t>3</w:t>
            </w:r>
          </w:p>
        </w:tc>
        <w:tc>
          <w:tcPr>
            <w:tcW w:w="1208" w:type="dxa"/>
            <w:tcBorders>
              <w:bottom w:val="single" w:sz="8" w:space="0" w:color="000000"/>
              <w:right w:val="single" w:sz="8" w:space="0" w:color="000000"/>
            </w:tcBorders>
            <w:tcMar>
              <w:top w:w="100" w:type="dxa"/>
              <w:left w:w="100" w:type="dxa"/>
              <w:bottom w:w="100" w:type="dxa"/>
              <w:right w:w="100" w:type="dxa"/>
            </w:tcMar>
          </w:tcPr>
          <w:p w14:paraId="77B0E4E5" w14:textId="77777777" w:rsidR="007D43F7" w:rsidRDefault="007D43F7" w:rsidP="00F77DFF">
            <w:pPr>
              <w:ind w:left="100"/>
              <w:jc w:val="center"/>
              <w:rPr>
                <w:sz w:val="22"/>
                <w:szCs w:val="22"/>
              </w:rPr>
            </w:pPr>
            <w:r>
              <w:rPr>
                <w:sz w:val="22"/>
                <w:szCs w:val="22"/>
              </w:rPr>
              <w:t>4.3; 5.1</w:t>
            </w:r>
          </w:p>
        </w:tc>
        <w:tc>
          <w:tcPr>
            <w:tcW w:w="941" w:type="dxa"/>
            <w:tcBorders>
              <w:bottom w:val="single" w:sz="8" w:space="0" w:color="000000"/>
              <w:right w:val="single" w:sz="8" w:space="0" w:color="000000"/>
            </w:tcBorders>
          </w:tcPr>
          <w:p w14:paraId="584A15CF" w14:textId="3BD30A61" w:rsidR="007D43F7" w:rsidRDefault="007D43F7" w:rsidP="00F77DFF">
            <w:pPr>
              <w:ind w:left="100"/>
              <w:jc w:val="center"/>
              <w:rPr>
                <w:sz w:val="22"/>
                <w:szCs w:val="22"/>
                <w:highlight w:val="green"/>
              </w:rPr>
            </w:pPr>
            <w:r>
              <w:rPr>
                <w:sz w:val="22"/>
                <w:szCs w:val="22"/>
                <w:highlight w:val="green"/>
              </w:rPr>
              <w:t>5.1</w:t>
            </w:r>
            <w:r w:rsidR="00795359">
              <w:rPr>
                <w:sz w:val="22"/>
                <w:szCs w:val="22"/>
                <w:highlight w:val="green"/>
              </w:rPr>
              <w:t xml:space="preserve"> (IPA)</w:t>
            </w:r>
          </w:p>
        </w:tc>
      </w:tr>
      <w:tr w:rsidR="007D43F7" w14:paraId="40A34422" w14:textId="77777777" w:rsidTr="00F77DFF">
        <w:trPr>
          <w:trHeight w:val="496"/>
        </w:trPr>
        <w:tc>
          <w:tcPr>
            <w:tcW w:w="560"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2BCF50CA" w14:textId="77777777" w:rsidR="007D43F7" w:rsidRDefault="007D43F7" w:rsidP="00F77DFF">
            <w:pPr>
              <w:ind w:left="100" w:right="-20" w:hanging="260"/>
              <w:jc w:val="center"/>
              <w:rPr>
                <w:sz w:val="22"/>
                <w:szCs w:val="22"/>
              </w:rPr>
            </w:pPr>
            <w:r>
              <w:rPr>
                <w:sz w:val="22"/>
                <w:szCs w:val="22"/>
              </w:rPr>
              <w:t>6</w:t>
            </w:r>
          </w:p>
        </w:tc>
        <w:tc>
          <w:tcPr>
            <w:tcW w:w="5243" w:type="dxa"/>
            <w:tcBorders>
              <w:bottom w:val="single" w:sz="8" w:space="0" w:color="000000"/>
              <w:right w:val="single" w:sz="8" w:space="0" w:color="000000"/>
            </w:tcBorders>
            <w:tcMar>
              <w:top w:w="100" w:type="dxa"/>
              <w:left w:w="100" w:type="dxa"/>
              <w:bottom w:w="100" w:type="dxa"/>
              <w:right w:w="100" w:type="dxa"/>
            </w:tcMar>
          </w:tcPr>
          <w:p w14:paraId="4B5B1E4A" w14:textId="77777777" w:rsidR="007D43F7" w:rsidRDefault="007D43F7" w:rsidP="00F77DFF">
            <w:pPr>
              <w:ind w:left="100"/>
              <w:rPr>
                <w:sz w:val="22"/>
                <w:szCs w:val="22"/>
              </w:rPr>
            </w:pPr>
            <w:r>
              <w:rPr>
                <w:sz w:val="22"/>
                <w:szCs w:val="22"/>
              </w:rPr>
              <w:t>Evaluating multicultural literature into Language Arts instruction</w:t>
            </w:r>
          </w:p>
        </w:tc>
        <w:tc>
          <w:tcPr>
            <w:tcW w:w="928" w:type="dxa"/>
            <w:tcBorders>
              <w:bottom w:val="single" w:sz="8" w:space="0" w:color="000000"/>
              <w:right w:val="single" w:sz="8" w:space="0" w:color="000000"/>
            </w:tcBorders>
            <w:tcMar>
              <w:top w:w="100" w:type="dxa"/>
              <w:left w:w="100" w:type="dxa"/>
              <w:bottom w:w="100" w:type="dxa"/>
              <w:right w:w="100" w:type="dxa"/>
            </w:tcMar>
          </w:tcPr>
          <w:p w14:paraId="01A5CC9C" w14:textId="77777777" w:rsidR="007D43F7" w:rsidRDefault="007D43F7" w:rsidP="00F77DFF">
            <w:pPr>
              <w:ind w:left="100"/>
              <w:jc w:val="center"/>
              <w:rPr>
                <w:sz w:val="22"/>
                <w:szCs w:val="22"/>
              </w:rPr>
            </w:pPr>
            <w:r>
              <w:rPr>
                <w:sz w:val="22"/>
                <w:szCs w:val="22"/>
              </w:rPr>
              <w:t>4</w:t>
            </w:r>
          </w:p>
        </w:tc>
        <w:tc>
          <w:tcPr>
            <w:tcW w:w="1120" w:type="dxa"/>
            <w:tcBorders>
              <w:bottom w:val="single" w:sz="8" w:space="0" w:color="000000"/>
              <w:right w:val="single" w:sz="8" w:space="0" w:color="000000"/>
            </w:tcBorders>
            <w:tcMar>
              <w:top w:w="100" w:type="dxa"/>
              <w:left w:w="100" w:type="dxa"/>
              <w:bottom w:w="100" w:type="dxa"/>
              <w:right w:w="100" w:type="dxa"/>
            </w:tcMar>
          </w:tcPr>
          <w:p w14:paraId="50A73A56" w14:textId="77777777" w:rsidR="007D43F7" w:rsidRDefault="007D43F7" w:rsidP="00F77DFF">
            <w:pPr>
              <w:ind w:left="100"/>
              <w:jc w:val="center"/>
              <w:rPr>
                <w:sz w:val="22"/>
                <w:szCs w:val="22"/>
              </w:rPr>
            </w:pPr>
            <w:r>
              <w:rPr>
                <w:sz w:val="22"/>
                <w:szCs w:val="22"/>
              </w:rPr>
              <w:t>5</w:t>
            </w:r>
          </w:p>
        </w:tc>
        <w:tc>
          <w:tcPr>
            <w:tcW w:w="1208" w:type="dxa"/>
            <w:tcBorders>
              <w:bottom w:val="single" w:sz="8" w:space="0" w:color="000000"/>
              <w:right w:val="single" w:sz="8" w:space="0" w:color="000000"/>
            </w:tcBorders>
            <w:tcMar>
              <w:top w:w="100" w:type="dxa"/>
              <w:left w:w="100" w:type="dxa"/>
              <w:bottom w:w="100" w:type="dxa"/>
              <w:right w:w="100" w:type="dxa"/>
            </w:tcMar>
          </w:tcPr>
          <w:p w14:paraId="3A75E1E4" w14:textId="77777777" w:rsidR="007D43F7" w:rsidRDefault="007D43F7" w:rsidP="00F77DFF">
            <w:pPr>
              <w:ind w:left="100"/>
              <w:jc w:val="center"/>
              <w:rPr>
                <w:sz w:val="22"/>
                <w:szCs w:val="22"/>
              </w:rPr>
            </w:pPr>
            <w:r>
              <w:rPr>
                <w:sz w:val="22"/>
                <w:szCs w:val="22"/>
              </w:rPr>
              <w:t>1.1; 1.2; 2.2</w:t>
            </w:r>
          </w:p>
        </w:tc>
        <w:tc>
          <w:tcPr>
            <w:tcW w:w="941" w:type="dxa"/>
            <w:tcBorders>
              <w:bottom w:val="single" w:sz="8" w:space="0" w:color="000000"/>
              <w:right w:val="single" w:sz="8" w:space="0" w:color="000000"/>
            </w:tcBorders>
          </w:tcPr>
          <w:p w14:paraId="5767B54E" w14:textId="77777777" w:rsidR="007D43F7" w:rsidRDefault="007D43F7" w:rsidP="00F77DFF">
            <w:pPr>
              <w:ind w:left="100"/>
              <w:jc w:val="center"/>
              <w:rPr>
                <w:sz w:val="22"/>
                <w:szCs w:val="22"/>
              </w:rPr>
            </w:pPr>
          </w:p>
        </w:tc>
      </w:tr>
      <w:tr w:rsidR="007D43F7" w14:paraId="7FB3A2BA" w14:textId="77777777" w:rsidTr="00F77DFF">
        <w:trPr>
          <w:trHeight w:val="496"/>
        </w:trPr>
        <w:tc>
          <w:tcPr>
            <w:tcW w:w="560"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52799B2D" w14:textId="77777777" w:rsidR="007D43F7" w:rsidRDefault="007D43F7" w:rsidP="00F77DFF">
            <w:pPr>
              <w:ind w:left="100" w:right="-20" w:hanging="260"/>
              <w:jc w:val="center"/>
              <w:rPr>
                <w:sz w:val="22"/>
                <w:szCs w:val="22"/>
              </w:rPr>
            </w:pPr>
            <w:r>
              <w:rPr>
                <w:sz w:val="22"/>
                <w:szCs w:val="22"/>
              </w:rPr>
              <w:t>7</w:t>
            </w:r>
          </w:p>
        </w:tc>
        <w:tc>
          <w:tcPr>
            <w:tcW w:w="5243" w:type="dxa"/>
            <w:tcBorders>
              <w:bottom w:val="single" w:sz="8" w:space="0" w:color="000000"/>
              <w:right w:val="single" w:sz="8" w:space="0" w:color="000000"/>
            </w:tcBorders>
            <w:tcMar>
              <w:top w:w="100" w:type="dxa"/>
              <w:left w:w="100" w:type="dxa"/>
              <w:bottom w:w="100" w:type="dxa"/>
              <w:right w:w="100" w:type="dxa"/>
            </w:tcMar>
          </w:tcPr>
          <w:p w14:paraId="1E42EA7C" w14:textId="77777777" w:rsidR="007D43F7" w:rsidRDefault="007D43F7" w:rsidP="00F77DFF">
            <w:pPr>
              <w:rPr>
                <w:sz w:val="22"/>
                <w:szCs w:val="22"/>
                <w:highlight w:val="green"/>
              </w:rPr>
            </w:pPr>
            <w:r>
              <w:rPr>
                <w:sz w:val="22"/>
                <w:szCs w:val="22"/>
              </w:rPr>
              <w:t xml:space="preserve">Discuss how to leverage the Language Arts </w:t>
            </w:r>
            <w:r>
              <w:rPr>
                <w:sz w:val="22"/>
                <w:szCs w:val="22"/>
                <w:highlight w:val="green"/>
              </w:rPr>
              <w:t xml:space="preserve">with attention to students’ language development across disabilities and to support content learning using assistive technology and support unique to student needs. </w:t>
            </w:r>
          </w:p>
          <w:p w14:paraId="082A686C" w14:textId="77777777" w:rsidR="007D43F7" w:rsidRDefault="007D43F7" w:rsidP="00F77DFF">
            <w:pPr>
              <w:ind w:left="100"/>
              <w:rPr>
                <w:sz w:val="22"/>
                <w:szCs w:val="22"/>
                <w:highlight w:val="green"/>
              </w:rPr>
            </w:pPr>
          </w:p>
        </w:tc>
        <w:tc>
          <w:tcPr>
            <w:tcW w:w="928" w:type="dxa"/>
            <w:tcBorders>
              <w:bottom w:val="single" w:sz="8" w:space="0" w:color="000000"/>
              <w:right w:val="single" w:sz="8" w:space="0" w:color="000000"/>
            </w:tcBorders>
            <w:tcMar>
              <w:top w:w="100" w:type="dxa"/>
              <w:left w:w="100" w:type="dxa"/>
              <w:bottom w:w="100" w:type="dxa"/>
              <w:right w:w="100" w:type="dxa"/>
            </w:tcMar>
          </w:tcPr>
          <w:p w14:paraId="5DF4B4C0" w14:textId="77777777" w:rsidR="007D43F7" w:rsidRDefault="007D43F7" w:rsidP="00F77DFF">
            <w:pPr>
              <w:ind w:left="100"/>
              <w:jc w:val="center"/>
              <w:rPr>
                <w:sz w:val="22"/>
                <w:szCs w:val="22"/>
              </w:rPr>
            </w:pPr>
            <w:r>
              <w:rPr>
                <w:sz w:val="22"/>
                <w:szCs w:val="22"/>
              </w:rPr>
              <w:t>2</w:t>
            </w:r>
          </w:p>
        </w:tc>
        <w:tc>
          <w:tcPr>
            <w:tcW w:w="1120" w:type="dxa"/>
            <w:tcBorders>
              <w:bottom w:val="single" w:sz="8" w:space="0" w:color="000000"/>
              <w:right w:val="single" w:sz="8" w:space="0" w:color="000000"/>
            </w:tcBorders>
            <w:tcMar>
              <w:top w:w="100" w:type="dxa"/>
              <w:left w:w="100" w:type="dxa"/>
              <w:bottom w:w="100" w:type="dxa"/>
              <w:right w:w="100" w:type="dxa"/>
            </w:tcMar>
          </w:tcPr>
          <w:p w14:paraId="0FC70876" w14:textId="77777777" w:rsidR="007D43F7" w:rsidRDefault="007D43F7" w:rsidP="00F77DFF">
            <w:pPr>
              <w:ind w:left="100"/>
              <w:jc w:val="center"/>
              <w:rPr>
                <w:sz w:val="22"/>
                <w:szCs w:val="22"/>
              </w:rPr>
            </w:pPr>
            <w:r>
              <w:rPr>
                <w:sz w:val="22"/>
                <w:szCs w:val="22"/>
              </w:rPr>
              <w:t>5</w:t>
            </w:r>
          </w:p>
        </w:tc>
        <w:tc>
          <w:tcPr>
            <w:tcW w:w="1208" w:type="dxa"/>
            <w:tcBorders>
              <w:bottom w:val="single" w:sz="8" w:space="0" w:color="000000"/>
              <w:right w:val="single" w:sz="8" w:space="0" w:color="000000"/>
            </w:tcBorders>
            <w:tcMar>
              <w:top w:w="100" w:type="dxa"/>
              <w:left w:w="100" w:type="dxa"/>
              <w:bottom w:w="100" w:type="dxa"/>
              <w:right w:w="100" w:type="dxa"/>
            </w:tcMar>
          </w:tcPr>
          <w:p w14:paraId="619C611F" w14:textId="77777777" w:rsidR="007D43F7" w:rsidRDefault="007D43F7" w:rsidP="00F77DFF">
            <w:pPr>
              <w:ind w:left="100"/>
              <w:jc w:val="center"/>
              <w:rPr>
                <w:sz w:val="22"/>
                <w:szCs w:val="22"/>
              </w:rPr>
            </w:pPr>
            <w:r>
              <w:rPr>
                <w:sz w:val="22"/>
                <w:szCs w:val="22"/>
              </w:rPr>
              <w:t>4.3</w:t>
            </w:r>
          </w:p>
        </w:tc>
        <w:tc>
          <w:tcPr>
            <w:tcW w:w="941" w:type="dxa"/>
            <w:tcBorders>
              <w:bottom w:val="single" w:sz="8" w:space="0" w:color="000000"/>
              <w:right w:val="single" w:sz="8" w:space="0" w:color="000000"/>
            </w:tcBorders>
          </w:tcPr>
          <w:p w14:paraId="4746BC53" w14:textId="795CA687" w:rsidR="007D43F7" w:rsidRDefault="007D43F7" w:rsidP="00F77DFF">
            <w:pPr>
              <w:ind w:left="100"/>
              <w:jc w:val="center"/>
              <w:rPr>
                <w:sz w:val="22"/>
                <w:szCs w:val="22"/>
                <w:highlight w:val="green"/>
              </w:rPr>
            </w:pPr>
            <w:r>
              <w:rPr>
                <w:sz w:val="22"/>
                <w:szCs w:val="22"/>
                <w:highlight w:val="green"/>
              </w:rPr>
              <w:t>1.3</w:t>
            </w:r>
            <w:r w:rsidR="00795359">
              <w:rPr>
                <w:sz w:val="22"/>
                <w:szCs w:val="22"/>
                <w:highlight w:val="green"/>
              </w:rPr>
              <w:t xml:space="preserve"> (IP)</w:t>
            </w:r>
            <w:r>
              <w:rPr>
                <w:sz w:val="22"/>
                <w:szCs w:val="22"/>
                <w:highlight w:val="green"/>
              </w:rPr>
              <w:t>, 4.1</w:t>
            </w:r>
            <w:r w:rsidR="00795359">
              <w:rPr>
                <w:sz w:val="22"/>
                <w:szCs w:val="22"/>
                <w:highlight w:val="green"/>
              </w:rPr>
              <w:t xml:space="preserve"> (IP)</w:t>
            </w:r>
            <w:r>
              <w:rPr>
                <w:sz w:val="22"/>
                <w:szCs w:val="22"/>
                <w:highlight w:val="green"/>
              </w:rPr>
              <w:t>, 2.8</w:t>
            </w:r>
            <w:r w:rsidR="00795359">
              <w:rPr>
                <w:sz w:val="22"/>
                <w:szCs w:val="22"/>
                <w:highlight w:val="green"/>
              </w:rPr>
              <w:t xml:space="preserve"> (P)</w:t>
            </w:r>
          </w:p>
        </w:tc>
      </w:tr>
      <w:tr w:rsidR="007D43F7" w14:paraId="5AE4DC08" w14:textId="77777777" w:rsidTr="00F77DFF">
        <w:trPr>
          <w:trHeight w:val="510"/>
        </w:trPr>
        <w:tc>
          <w:tcPr>
            <w:tcW w:w="9059" w:type="dxa"/>
            <w:gridSpan w:val="5"/>
            <w:tcBorders>
              <w:left w:val="single" w:sz="8" w:space="0" w:color="000000"/>
              <w:bottom w:val="single" w:sz="8" w:space="0" w:color="000000"/>
              <w:right w:val="single" w:sz="8" w:space="0" w:color="000000"/>
            </w:tcBorders>
            <w:tcMar>
              <w:top w:w="100" w:type="dxa"/>
              <w:left w:w="100" w:type="dxa"/>
              <w:bottom w:w="100" w:type="dxa"/>
              <w:right w:w="100" w:type="dxa"/>
            </w:tcMar>
          </w:tcPr>
          <w:p w14:paraId="11A6B606" w14:textId="77777777" w:rsidR="00795359" w:rsidRDefault="007D43F7" w:rsidP="00795359">
            <w:r>
              <w:rPr>
                <w:sz w:val="22"/>
                <w:szCs w:val="22"/>
              </w:rPr>
              <w:t>*</w:t>
            </w:r>
            <w:r>
              <w:rPr>
                <w:b/>
                <w:sz w:val="22"/>
                <w:szCs w:val="22"/>
              </w:rPr>
              <w:t>DG</w:t>
            </w:r>
            <w:r>
              <w:rPr>
                <w:sz w:val="22"/>
                <w:szCs w:val="22"/>
              </w:rPr>
              <w:t xml:space="preserve">=Department Goals; </w:t>
            </w:r>
            <w:r>
              <w:rPr>
                <w:b/>
                <w:sz w:val="22"/>
                <w:szCs w:val="22"/>
              </w:rPr>
              <w:t>PLG</w:t>
            </w:r>
            <w:r>
              <w:rPr>
                <w:sz w:val="22"/>
                <w:szCs w:val="22"/>
              </w:rPr>
              <w:t xml:space="preserve">=Program Learning Goal; </w:t>
            </w:r>
            <w:r>
              <w:rPr>
                <w:b/>
                <w:sz w:val="22"/>
                <w:szCs w:val="22"/>
              </w:rPr>
              <w:t>TPE</w:t>
            </w:r>
            <w:r>
              <w:rPr>
                <w:sz w:val="22"/>
                <w:szCs w:val="22"/>
              </w:rPr>
              <w:t xml:space="preserve">=Teaching Performance Expectation Standard; </w:t>
            </w:r>
            <w:r>
              <w:rPr>
                <w:b/>
                <w:sz w:val="22"/>
                <w:szCs w:val="22"/>
              </w:rPr>
              <w:t xml:space="preserve"> MMSN TPE</w:t>
            </w:r>
            <w:r>
              <w:rPr>
                <w:sz w:val="22"/>
                <w:szCs w:val="22"/>
              </w:rPr>
              <w:t>= SPED TPEs</w:t>
            </w:r>
            <w:r w:rsidR="00795359">
              <w:rPr>
                <w:sz w:val="22"/>
                <w:szCs w:val="22"/>
              </w:rPr>
              <w:t xml:space="preserve">: </w:t>
            </w:r>
            <w:r w:rsidR="00795359" w:rsidRPr="00795359">
              <w:rPr>
                <w:b/>
                <w:bCs/>
                <w:color w:val="000000"/>
                <w:sz w:val="22"/>
                <w:szCs w:val="22"/>
                <w:highlight w:val="green"/>
                <w:shd w:val="clear" w:color="auto" w:fill="00FFFF"/>
              </w:rPr>
              <w:t>I: Introduce, P: Practice, A: Assess</w:t>
            </w:r>
          </w:p>
          <w:p w14:paraId="2976ACF6" w14:textId="43A1B6C2" w:rsidR="007D43F7" w:rsidRDefault="007D43F7" w:rsidP="00F77DFF">
            <w:pPr>
              <w:ind w:left="100"/>
              <w:rPr>
                <w:sz w:val="22"/>
                <w:szCs w:val="22"/>
              </w:rPr>
            </w:pPr>
          </w:p>
        </w:tc>
        <w:tc>
          <w:tcPr>
            <w:tcW w:w="941" w:type="dxa"/>
            <w:tcBorders>
              <w:left w:val="single" w:sz="8" w:space="0" w:color="000000"/>
              <w:bottom w:val="single" w:sz="8" w:space="0" w:color="000000"/>
              <w:right w:val="single" w:sz="8" w:space="0" w:color="000000"/>
            </w:tcBorders>
          </w:tcPr>
          <w:p w14:paraId="48D628B7" w14:textId="77777777" w:rsidR="007D43F7" w:rsidRDefault="007D43F7" w:rsidP="00F77DFF">
            <w:pPr>
              <w:ind w:left="100"/>
              <w:rPr>
                <w:sz w:val="22"/>
                <w:szCs w:val="22"/>
              </w:rPr>
            </w:pPr>
          </w:p>
        </w:tc>
      </w:tr>
    </w:tbl>
    <w:p w14:paraId="18D9F9CC" w14:textId="77777777" w:rsidR="007D43F7" w:rsidRDefault="007D43F7" w:rsidP="007D43F7">
      <w:pPr>
        <w:jc w:val="both"/>
        <w:rPr>
          <w:b/>
        </w:rPr>
      </w:pPr>
    </w:p>
    <w:p w14:paraId="7D50C73F" w14:textId="77777777" w:rsidR="007D43F7" w:rsidRDefault="007D43F7" w:rsidP="007D43F7">
      <w:pPr>
        <w:rPr>
          <w:b/>
          <w:sz w:val="22"/>
          <w:szCs w:val="22"/>
        </w:rPr>
      </w:pPr>
    </w:p>
    <w:p w14:paraId="1EF8A84F" w14:textId="77777777" w:rsidR="007D43F7" w:rsidRDefault="007D43F7" w:rsidP="007D43F7">
      <w:pPr>
        <w:jc w:val="both"/>
        <w:rPr>
          <w:b/>
          <w:sz w:val="22"/>
          <w:szCs w:val="22"/>
        </w:rPr>
      </w:pPr>
      <w:r>
        <w:rPr>
          <w:b/>
          <w:sz w:val="22"/>
          <w:szCs w:val="22"/>
        </w:rPr>
        <w:t>Required Texts</w:t>
      </w:r>
    </w:p>
    <w:p w14:paraId="445DB23F" w14:textId="77777777" w:rsidR="007D43F7" w:rsidRDefault="007D43F7" w:rsidP="007D43F7">
      <w:r>
        <w:t>Tompkins, G. E. (2016). Language Arts: Patterns of Practice. NY: Pearson. (9</w:t>
      </w:r>
      <w:r>
        <w:rPr>
          <w:vertAlign w:val="superscript"/>
        </w:rPr>
        <w:t>th</w:t>
      </w:r>
      <w:r>
        <w:t xml:space="preserve"> Edition)</w:t>
      </w:r>
    </w:p>
    <w:p w14:paraId="598BE2AB" w14:textId="77777777" w:rsidR="007D43F7" w:rsidRDefault="007D43F7" w:rsidP="007D43F7"/>
    <w:p w14:paraId="66839468" w14:textId="77777777" w:rsidR="007D43F7" w:rsidRDefault="007D43F7" w:rsidP="007D43F7">
      <w:r>
        <w:t>Muhammad (2020). Cultivating Genius: An Equity Framework for Culturally and Historically Responsive Literacy. Scholastic.</w:t>
      </w:r>
    </w:p>
    <w:p w14:paraId="60E15543" w14:textId="77777777" w:rsidR="007D43F7" w:rsidRDefault="007D43F7" w:rsidP="007D43F7">
      <w:pPr>
        <w:shd w:val="clear" w:color="auto" w:fill="FFFFFF"/>
        <w:rPr>
          <w:rFonts w:ascii="Arial" w:eastAsia="Arial" w:hAnsi="Arial" w:cs="Arial"/>
          <w:color w:val="222222"/>
          <w:sz w:val="22"/>
          <w:szCs w:val="22"/>
        </w:rPr>
      </w:pPr>
    </w:p>
    <w:p w14:paraId="3F90D25E" w14:textId="77777777" w:rsidR="007D43F7" w:rsidRDefault="007D43F7" w:rsidP="007D43F7">
      <w:pPr>
        <w:rPr>
          <w:sz w:val="22"/>
          <w:szCs w:val="22"/>
        </w:rPr>
      </w:pPr>
      <w:r>
        <w:rPr>
          <w:sz w:val="22"/>
          <w:szCs w:val="22"/>
        </w:rPr>
        <w:t>Additional readings will be placed on the course management website Canvas (</w:t>
      </w:r>
      <w:hyperlink r:id="rId448">
        <w:r>
          <w:rPr>
            <w:color w:val="0000FF"/>
            <w:sz w:val="22"/>
            <w:szCs w:val="22"/>
            <w:u w:val="single"/>
          </w:rPr>
          <w:t>https://camino.instructure.com/courses</w:t>
        </w:r>
      </w:hyperlink>
      <w:r>
        <w:rPr>
          <w:sz w:val="22"/>
          <w:szCs w:val="22"/>
        </w:rPr>
        <w:t>)</w:t>
      </w:r>
    </w:p>
    <w:p w14:paraId="31E3309F" w14:textId="77777777" w:rsidR="007D43F7" w:rsidRDefault="007D43F7" w:rsidP="007D43F7">
      <w:pPr>
        <w:ind w:left="360"/>
        <w:rPr>
          <w:sz w:val="22"/>
          <w:szCs w:val="22"/>
        </w:rPr>
      </w:pPr>
      <w:bookmarkStart w:id="244" w:name="Assignment262"/>
    </w:p>
    <w:p w14:paraId="73CD20BF" w14:textId="77777777" w:rsidR="007D43F7" w:rsidRDefault="007D43F7" w:rsidP="007D43F7">
      <w:pPr>
        <w:rPr>
          <w:sz w:val="22"/>
          <w:szCs w:val="22"/>
        </w:rPr>
      </w:pPr>
      <w:r>
        <w:rPr>
          <w:b/>
          <w:sz w:val="22"/>
          <w:szCs w:val="22"/>
        </w:rPr>
        <w:t>Course Requirements/Assignments</w:t>
      </w:r>
    </w:p>
    <w:bookmarkEnd w:id="244"/>
    <w:p w14:paraId="1F6E2930" w14:textId="77777777" w:rsidR="007D43F7" w:rsidRDefault="007D43F7" w:rsidP="007D43F7">
      <w:pPr>
        <w:rPr>
          <w:sz w:val="22"/>
          <w:szCs w:val="22"/>
        </w:rPr>
      </w:pPr>
      <w:r>
        <w:rPr>
          <w:sz w:val="22"/>
          <w:szCs w:val="22"/>
        </w:rPr>
        <w:t>Grades are based on a 100-point total. The distribution of points across assignments is as follows:</w:t>
      </w:r>
      <w:r>
        <w:rPr>
          <w:sz w:val="22"/>
          <w:szCs w:val="22"/>
        </w:rPr>
        <w:tab/>
      </w:r>
    </w:p>
    <w:p w14:paraId="602EDC32" w14:textId="77777777" w:rsidR="007D43F7" w:rsidRDefault="007D43F7" w:rsidP="007D43F7">
      <w:pPr>
        <w:rPr>
          <w:sz w:val="22"/>
          <w:szCs w:val="22"/>
        </w:rPr>
      </w:pPr>
      <w:r>
        <w:rPr>
          <w:sz w:val="22"/>
          <w:szCs w:val="22"/>
        </w:rPr>
        <w:tab/>
      </w:r>
    </w:p>
    <w:tbl>
      <w:tblPr>
        <w:tblW w:w="8971" w:type="dxa"/>
        <w:tblInd w:w="116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644"/>
        <w:gridCol w:w="4125"/>
        <w:gridCol w:w="1146"/>
        <w:gridCol w:w="1528"/>
        <w:gridCol w:w="1528"/>
      </w:tblGrid>
      <w:tr w:rsidR="007D43F7" w14:paraId="20A593CF" w14:textId="77777777" w:rsidTr="00F77DFF">
        <w:trPr>
          <w:trHeight w:val="536"/>
        </w:trPr>
        <w:tc>
          <w:tcPr>
            <w:tcW w:w="4769" w:type="dxa"/>
            <w:gridSpan w:val="2"/>
            <w:tcBorders>
              <w:bottom w:val="single" w:sz="4" w:space="0" w:color="000000"/>
            </w:tcBorders>
          </w:tcPr>
          <w:p w14:paraId="00C24821" w14:textId="77777777" w:rsidR="007D43F7" w:rsidRDefault="007D43F7" w:rsidP="00F77DFF">
            <w:pPr>
              <w:jc w:val="right"/>
              <w:rPr>
                <w:b/>
                <w:sz w:val="20"/>
                <w:szCs w:val="20"/>
              </w:rPr>
            </w:pPr>
          </w:p>
          <w:p w14:paraId="3855C4EC" w14:textId="77777777" w:rsidR="007D43F7" w:rsidRDefault="007D43F7" w:rsidP="00F77DFF">
            <w:pPr>
              <w:jc w:val="center"/>
              <w:rPr>
                <w:sz w:val="20"/>
                <w:szCs w:val="20"/>
              </w:rPr>
            </w:pPr>
            <w:r>
              <w:rPr>
                <w:b/>
                <w:sz w:val="20"/>
                <w:szCs w:val="20"/>
              </w:rPr>
              <w:t>Assignment</w:t>
            </w:r>
          </w:p>
        </w:tc>
        <w:tc>
          <w:tcPr>
            <w:tcW w:w="1146" w:type="dxa"/>
            <w:tcBorders>
              <w:bottom w:val="single" w:sz="4" w:space="0" w:color="000000"/>
            </w:tcBorders>
          </w:tcPr>
          <w:p w14:paraId="4D706EA5" w14:textId="77777777" w:rsidR="007D43F7" w:rsidRDefault="007D43F7" w:rsidP="00F77DFF">
            <w:pPr>
              <w:jc w:val="center"/>
              <w:rPr>
                <w:b/>
                <w:sz w:val="20"/>
                <w:szCs w:val="20"/>
              </w:rPr>
            </w:pPr>
          </w:p>
          <w:p w14:paraId="6D519E3C" w14:textId="77777777" w:rsidR="007D43F7" w:rsidRDefault="007D43F7" w:rsidP="00F77DFF">
            <w:pPr>
              <w:jc w:val="center"/>
              <w:rPr>
                <w:b/>
                <w:sz w:val="20"/>
                <w:szCs w:val="20"/>
              </w:rPr>
            </w:pPr>
            <w:r>
              <w:rPr>
                <w:b/>
                <w:sz w:val="20"/>
                <w:szCs w:val="20"/>
              </w:rPr>
              <w:t>Points</w:t>
            </w:r>
          </w:p>
        </w:tc>
        <w:tc>
          <w:tcPr>
            <w:tcW w:w="1528" w:type="dxa"/>
            <w:tcBorders>
              <w:bottom w:val="single" w:sz="4" w:space="0" w:color="000000"/>
            </w:tcBorders>
          </w:tcPr>
          <w:p w14:paraId="6F304C05" w14:textId="77777777" w:rsidR="007D43F7" w:rsidRDefault="007D43F7" w:rsidP="00F77DFF">
            <w:pPr>
              <w:jc w:val="center"/>
              <w:rPr>
                <w:b/>
                <w:sz w:val="20"/>
                <w:szCs w:val="20"/>
              </w:rPr>
            </w:pPr>
            <w:r>
              <w:rPr>
                <w:b/>
                <w:sz w:val="20"/>
                <w:szCs w:val="20"/>
              </w:rPr>
              <w:t>Course Objective Assessed</w:t>
            </w:r>
          </w:p>
        </w:tc>
        <w:tc>
          <w:tcPr>
            <w:tcW w:w="1528" w:type="dxa"/>
            <w:tcBorders>
              <w:bottom w:val="single" w:sz="4" w:space="0" w:color="000000"/>
            </w:tcBorders>
          </w:tcPr>
          <w:p w14:paraId="2AE14F22" w14:textId="77777777" w:rsidR="007D43F7" w:rsidRDefault="007D43F7" w:rsidP="00F77DFF">
            <w:pPr>
              <w:jc w:val="center"/>
              <w:rPr>
                <w:b/>
                <w:sz w:val="20"/>
                <w:szCs w:val="20"/>
              </w:rPr>
            </w:pPr>
            <w:r>
              <w:rPr>
                <w:b/>
                <w:sz w:val="20"/>
                <w:szCs w:val="20"/>
              </w:rPr>
              <w:t>MMSN TPE</w:t>
            </w:r>
          </w:p>
        </w:tc>
      </w:tr>
      <w:tr w:rsidR="007D43F7" w14:paraId="10CC2345" w14:textId="77777777" w:rsidTr="00F77DFF">
        <w:trPr>
          <w:trHeight w:val="210"/>
        </w:trPr>
        <w:tc>
          <w:tcPr>
            <w:tcW w:w="644" w:type="dxa"/>
          </w:tcPr>
          <w:p w14:paraId="0B24387B" w14:textId="77777777" w:rsidR="007D43F7" w:rsidRDefault="007D43F7" w:rsidP="00F77DFF">
            <w:pPr>
              <w:jc w:val="center"/>
              <w:rPr>
                <w:sz w:val="20"/>
                <w:szCs w:val="20"/>
              </w:rPr>
            </w:pPr>
            <w:r>
              <w:rPr>
                <w:sz w:val="20"/>
                <w:szCs w:val="20"/>
              </w:rPr>
              <w:t>1</w:t>
            </w:r>
          </w:p>
        </w:tc>
        <w:tc>
          <w:tcPr>
            <w:tcW w:w="4125" w:type="dxa"/>
          </w:tcPr>
          <w:p w14:paraId="079776B7" w14:textId="77777777" w:rsidR="007D43F7" w:rsidRDefault="007D43F7" w:rsidP="00F77DFF">
            <w:pPr>
              <w:rPr>
                <w:b/>
                <w:sz w:val="20"/>
                <w:szCs w:val="20"/>
              </w:rPr>
            </w:pPr>
            <w:r>
              <w:rPr>
                <w:b/>
                <w:sz w:val="20"/>
                <w:szCs w:val="20"/>
              </w:rPr>
              <w:t>Class attendance &amp; participation</w:t>
            </w:r>
          </w:p>
          <w:p w14:paraId="58B20E84" w14:textId="77777777" w:rsidR="007D43F7" w:rsidRDefault="007D43F7" w:rsidP="00F77DFF">
            <w:pPr>
              <w:rPr>
                <w:sz w:val="20"/>
                <w:szCs w:val="20"/>
              </w:rPr>
            </w:pPr>
          </w:p>
        </w:tc>
        <w:tc>
          <w:tcPr>
            <w:tcW w:w="1146" w:type="dxa"/>
          </w:tcPr>
          <w:p w14:paraId="41E3B518" w14:textId="77777777" w:rsidR="007D43F7" w:rsidRDefault="007D43F7" w:rsidP="00F77DFF">
            <w:pPr>
              <w:jc w:val="center"/>
              <w:rPr>
                <w:sz w:val="20"/>
                <w:szCs w:val="20"/>
              </w:rPr>
            </w:pPr>
            <w:r>
              <w:rPr>
                <w:sz w:val="20"/>
                <w:szCs w:val="20"/>
              </w:rPr>
              <w:t>33</w:t>
            </w:r>
          </w:p>
        </w:tc>
        <w:tc>
          <w:tcPr>
            <w:tcW w:w="1528" w:type="dxa"/>
          </w:tcPr>
          <w:p w14:paraId="57A73D13" w14:textId="77777777" w:rsidR="007D43F7" w:rsidRDefault="007D43F7" w:rsidP="00F77DFF">
            <w:pPr>
              <w:jc w:val="center"/>
              <w:rPr>
                <w:sz w:val="20"/>
                <w:szCs w:val="20"/>
              </w:rPr>
            </w:pPr>
            <w:r>
              <w:rPr>
                <w:sz w:val="20"/>
                <w:szCs w:val="20"/>
              </w:rPr>
              <w:t>1.1; 1.2</w:t>
            </w:r>
          </w:p>
        </w:tc>
        <w:tc>
          <w:tcPr>
            <w:tcW w:w="1528" w:type="dxa"/>
          </w:tcPr>
          <w:p w14:paraId="45DED632" w14:textId="77777777" w:rsidR="007D43F7" w:rsidRDefault="007D43F7" w:rsidP="00F77DFF">
            <w:pPr>
              <w:jc w:val="center"/>
              <w:rPr>
                <w:sz w:val="20"/>
                <w:szCs w:val="20"/>
              </w:rPr>
            </w:pPr>
            <w:r>
              <w:rPr>
                <w:sz w:val="20"/>
                <w:szCs w:val="20"/>
              </w:rPr>
              <w:t>-</w:t>
            </w:r>
          </w:p>
        </w:tc>
      </w:tr>
      <w:tr w:rsidR="00795359" w14:paraId="39530821" w14:textId="77777777" w:rsidTr="00F77DFF">
        <w:trPr>
          <w:trHeight w:val="458"/>
        </w:trPr>
        <w:tc>
          <w:tcPr>
            <w:tcW w:w="644" w:type="dxa"/>
          </w:tcPr>
          <w:p w14:paraId="0271BF26" w14:textId="77777777" w:rsidR="00795359" w:rsidRDefault="00795359" w:rsidP="00795359">
            <w:pPr>
              <w:jc w:val="center"/>
              <w:rPr>
                <w:sz w:val="20"/>
                <w:szCs w:val="20"/>
              </w:rPr>
            </w:pPr>
            <w:r>
              <w:rPr>
                <w:sz w:val="20"/>
                <w:szCs w:val="20"/>
              </w:rPr>
              <w:t>2</w:t>
            </w:r>
          </w:p>
        </w:tc>
        <w:tc>
          <w:tcPr>
            <w:tcW w:w="4125" w:type="dxa"/>
          </w:tcPr>
          <w:p w14:paraId="60BEC74E" w14:textId="77777777" w:rsidR="00795359" w:rsidRDefault="00795359" w:rsidP="00795359">
            <w:pPr>
              <w:rPr>
                <w:b/>
                <w:sz w:val="20"/>
                <w:szCs w:val="20"/>
              </w:rPr>
            </w:pPr>
            <w:r>
              <w:rPr>
                <w:b/>
                <w:sz w:val="20"/>
                <w:szCs w:val="20"/>
              </w:rPr>
              <w:t>Literature Circle (LC)</w:t>
            </w:r>
          </w:p>
          <w:p w14:paraId="11F0E584" w14:textId="77777777" w:rsidR="00795359" w:rsidRDefault="00795359" w:rsidP="00795359">
            <w:pPr>
              <w:rPr>
                <w:sz w:val="20"/>
                <w:szCs w:val="20"/>
              </w:rPr>
            </w:pPr>
          </w:p>
        </w:tc>
        <w:tc>
          <w:tcPr>
            <w:tcW w:w="1146" w:type="dxa"/>
          </w:tcPr>
          <w:p w14:paraId="61A1ABD4" w14:textId="77777777" w:rsidR="00795359" w:rsidRDefault="00795359" w:rsidP="00795359">
            <w:pPr>
              <w:jc w:val="center"/>
              <w:rPr>
                <w:sz w:val="20"/>
                <w:szCs w:val="20"/>
              </w:rPr>
            </w:pPr>
            <w:r>
              <w:rPr>
                <w:sz w:val="20"/>
                <w:szCs w:val="20"/>
              </w:rPr>
              <w:t>20</w:t>
            </w:r>
          </w:p>
        </w:tc>
        <w:tc>
          <w:tcPr>
            <w:tcW w:w="1528" w:type="dxa"/>
          </w:tcPr>
          <w:p w14:paraId="1249CAAC" w14:textId="77777777" w:rsidR="00795359" w:rsidRDefault="00795359" w:rsidP="00795359">
            <w:pPr>
              <w:jc w:val="center"/>
              <w:rPr>
                <w:sz w:val="22"/>
                <w:szCs w:val="22"/>
                <w:highlight w:val="yellow"/>
              </w:rPr>
            </w:pPr>
            <w:r>
              <w:rPr>
                <w:sz w:val="20"/>
                <w:szCs w:val="20"/>
              </w:rPr>
              <w:t xml:space="preserve">1.6; 2.2; 3.4; 4.1; 4.3 </w:t>
            </w:r>
          </w:p>
        </w:tc>
        <w:tc>
          <w:tcPr>
            <w:tcW w:w="1528" w:type="dxa"/>
          </w:tcPr>
          <w:p w14:paraId="33F0D61E" w14:textId="316F1114" w:rsidR="00795359" w:rsidRPr="00795359" w:rsidRDefault="00795359" w:rsidP="00795359">
            <w:pPr>
              <w:ind w:left="100"/>
              <w:jc w:val="center"/>
              <w:rPr>
                <w:sz w:val="20"/>
                <w:szCs w:val="20"/>
                <w:highlight w:val="green"/>
              </w:rPr>
            </w:pPr>
            <w:r w:rsidRPr="00795359">
              <w:rPr>
                <w:color w:val="000000"/>
                <w:sz w:val="22"/>
                <w:szCs w:val="22"/>
                <w:highlight w:val="green"/>
                <w:shd w:val="clear" w:color="auto" w:fill="00FFFF"/>
              </w:rPr>
              <w:t>4.2 (PA), 2.1 (PA), 3.1 (PA), 3.2 (I), 1.3 (IP), 4.1 (IP), 2.8 (P)</w:t>
            </w:r>
          </w:p>
        </w:tc>
      </w:tr>
      <w:tr w:rsidR="00795359" w14:paraId="2854A5E8" w14:textId="77777777" w:rsidTr="00F77DFF">
        <w:trPr>
          <w:trHeight w:val="458"/>
        </w:trPr>
        <w:tc>
          <w:tcPr>
            <w:tcW w:w="644" w:type="dxa"/>
          </w:tcPr>
          <w:p w14:paraId="416B9B8D" w14:textId="77777777" w:rsidR="00795359" w:rsidRDefault="00795359" w:rsidP="00795359">
            <w:pPr>
              <w:jc w:val="center"/>
              <w:rPr>
                <w:sz w:val="20"/>
                <w:szCs w:val="20"/>
              </w:rPr>
            </w:pPr>
            <w:r>
              <w:rPr>
                <w:sz w:val="20"/>
                <w:szCs w:val="20"/>
              </w:rPr>
              <w:t>3</w:t>
            </w:r>
          </w:p>
        </w:tc>
        <w:tc>
          <w:tcPr>
            <w:tcW w:w="4125" w:type="dxa"/>
          </w:tcPr>
          <w:p w14:paraId="583B4797" w14:textId="77777777" w:rsidR="00795359" w:rsidRDefault="00795359" w:rsidP="00795359">
            <w:pPr>
              <w:rPr>
                <w:b/>
                <w:sz w:val="22"/>
                <w:szCs w:val="22"/>
              </w:rPr>
            </w:pPr>
            <w:r>
              <w:rPr>
                <w:b/>
                <w:sz w:val="22"/>
                <w:szCs w:val="22"/>
              </w:rPr>
              <w:t xml:space="preserve">Defend </w:t>
            </w:r>
          </w:p>
          <w:p w14:paraId="75363DC0" w14:textId="77777777" w:rsidR="00795359" w:rsidRDefault="00795359" w:rsidP="00795359">
            <w:pPr>
              <w:rPr>
                <w:b/>
                <w:sz w:val="20"/>
                <w:szCs w:val="20"/>
              </w:rPr>
            </w:pPr>
            <w:r>
              <w:rPr>
                <w:b/>
                <w:sz w:val="22"/>
                <w:szCs w:val="22"/>
              </w:rPr>
              <w:t>the Text: Selecting and adapting reading text</w:t>
            </w:r>
          </w:p>
        </w:tc>
        <w:tc>
          <w:tcPr>
            <w:tcW w:w="1146" w:type="dxa"/>
          </w:tcPr>
          <w:p w14:paraId="3CEBDD0C" w14:textId="77777777" w:rsidR="00795359" w:rsidRDefault="00795359" w:rsidP="00795359">
            <w:pPr>
              <w:jc w:val="center"/>
              <w:rPr>
                <w:sz w:val="20"/>
                <w:szCs w:val="20"/>
              </w:rPr>
            </w:pPr>
            <w:r>
              <w:rPr>
                <w:sz w:val="20"/>
                <w:szCs w:val="20"/>
              </w:rPr>
              <w:t>14</w:t>
            </w:r>
          </w:p>
        </w:tc>
        <w:tc>
          <w:tcPr>
            <w:tcW w:w="1528" w:type="dxa"/>
          </w:tcPr>
          <w:p w14:paraId="3F8BD739" w14:textId="77777777" w:rsidR="00795359" w:rsidRDefault="00795359" w:rsidP="00795359">
            <w:pPr>
              <w:jc w:val="center"/>
              <w:rPr>
                <w:sz w:val="20"/>
                <w:szCs w:val="20"/>
              </w:rPr>
            </w:pPr>
            <w:r>
              <w:rPr>
                <w:sz w:val="20"/>
                <w:szCs w:val="20"/>
              </w:rPr>
              <w:t>2.5, 3.4</w:t>
            </w:r>
          </w:p>
        </w:tc>
        <w:tc>
          <w:tcPr>
            <w:tcW w:w="1528" w:type="dxa"/>
            <w:tcBorders>
              <w:bottom w:val="single" w:sz="8" w:space="0" w:color="000000"/>
              <w:right w:val="single" w:sz="8" w:space="0" w:color="000000"/>
            </w:tcBorders>
          </w:tcPr>
          <w:p w14:paraId="72CC7295" w14:textId="471ADEE1" w:rsidR="00795359" w:rsidRPr="00795359" w:rsidRDefault="00795359" w:rsidP="00795359">
            <w:pPr>
              <w:ind w:left="100"/>
              <w:jc w:val="center"/>
              <w:rPr>
                <w:sz w:val="22"/>
                <w:szCs w:val="22"/>
                <w:highlight w:val="green"/>
              </w:rPr>
            </w:pPr>
            <w:r w:rsidRPr="00795359">
              <w:rPr>
                <w:color w:val="000000"/>
                <w:sz w:val="22"/>
                <w:szCs w:val="22"/>
                <w:highlight w:val="green"/>
                <w:shd w:val="clear" w:color="auto" w:fill="00FFFF"/>
              </w:rPr>
              <w:t>3.2 (I)</w:t>
            </w:r>
          </w:p>
        </w:tc>
      </w:tr>
      <w:tr w:rsidR="00795359" w14:paraId="20E6FED8" w14:textId="77777777" w:rsidTr="00F77DFF">
        <w:trPr>
          <w:trHeight w:val="800"/>
        </w:trPr>
        <w:tc>
          <w:tcPr>
            <w:tcW w:w="644" w:type="dxa"/>
          </w:tcPr>
          <w:p w14:paraId="526D7EC9" w14:textId="77777777" w:rsidR="00795359" w:rsidRDefault="00795359" w:rsidP="00795359">
            <w:pPr>
              <w:jc w:val="center"/>
              <w:rPr>
                <w:sz w:val="20"/>
                <w:szCs w:val="20"/>
              </w:rPr>
            </w:pPr>
            <w:r>
              <w:rPr>
                <w:sz w:val="20"/>
                <w:szCs w:val="20"/>
              </w:rPr>
              <w:t>4</w:t>
            </w:r>
          </w:p>
        </w:tc>
        <w:tc>
          <w:tcPr>
            <w:tcW w:w="4125" w:type="dxa"/>
          </w:tcPr>
          <w:p w14:paraId="4DA5C620" w14:textId="77777777" w:rsidR="00795359" w:rsidRDefault="00795359" w:rsidP="00795359">
            <w:pPr>
              <w:rPr>
                <w:i/>
                <w:sz w:val="20"/>
                <w:szCs w:val="20"/>
              </w:rPr>
            </w:pPr>
            <w:r>
              <w:rPr>
                <w:b/>
                <w:sz w:val="20"/>
                <w:szCs w:val="20"/>
              </w:rPr>
              <w:t>Integrated Curricular Assessment</w:t>
            </w:r>
            <w:r>
              <w:rPr>
                <w:sz w:val="20"/>
                <w:szCs w:val="20"/>
              </w:rPr>
              <w:t xml:space="preserve"> </w:t>
            </w:r>
            <w:r>
              <w:rPr>
                <w:i/>
                <w:sz w:val="20"/>
                <w:szCs w:val="20"/>
              </w:rPr>
              <w:t>(Signature Assignment)</w:t>
            </w:r>
          </w:p>
        </w:tc>
        <w:tc>
          <w:tcPr>
            <w:tcW w:w="1146" w:type="dxa"/>
          </w:tcPr>
          <w:p w14:paraId="6BAEA30C" w14:textId="77777777" w:rsidR="00795359" w:rsidRDefault="00795359" w:rsidP="00795359">
            <w:pPr>
              <w:jc w:val="center"/>
              <w:rPr>
                <w:sz w:val="20"/>
                <w:szCs w:val="20"/>
              </w:rPr>
            </w:pPr>
            <w:r>
              <w:rPr>
                <w:sz w:val="20"/>
                <w:szCs w:val="20"/>
              </w:rPr>
              <w:t>33</w:t>
            </w:r>
          </w:p>
        </w:tc>
        <w:tc>
          <w:tcPr>
            <w:tcW w:w="1528" w:type="dxa"/>
          </w:tcPr>
          <w:p w14:paraId="25B1F301" w14:textId="77777777" w:rsidR="00795359" w:rsidRDefault="00795359" w:rsidP="00795359">
            <w:pPr>
              <w:jc w:val="center"/>
              <w:rPr>
                <w:sz w:val="22"/>
                <w:szCs w:val="22"/>
                <w:highlight w:val="yellow"/>
              </w:rPr>
            </w:pPr>
            <w:r>
              <w:rPr>
                <w:sz w:val="22"/>
                <w:szCs w:val="22"/>
              </w:rPr>
              <w:t>1.6; 1.8; 3.1; 4.1; 4.3; 5.1</w:t>
            </w:r>
          </w:p>
        </w:tc>
        <w:tc>
          <w:tcPr>
            <w:tcW w:w="1528" w:type="dxa"/>
          </w:tcPr>
          <w:p w14:paraId="36C439B7" w14:textId="312773B7" w:rsidR="00795359" w:rsidRPr="00795359" w:rsidRDefault="00795359" w:rsidP="00795359">
            <w:pPr>
              <w:ind w:left="100"/>
              <w:jc w:val="center"/>
              <w:rPr>
                <w:sz w:val="22"/>
                <w:szCs w:val="22"/>
                <w:highlight w:val="green"/>
              </w:rPr>
            </w:pPr>
            <w:r w:rsidRPr="00795359">
              <w:rPr>
                <w:color w:val="000000"/>
                <w:sz w:val="22"/>
                <w:szCs w:val="22"/>
                <w:highlight w:val="green"/>
                <w:shd w:val="clear" w:color="auto" w:fill="00FFFF"/>
              </w:rPr>
              <w:t>1.2 (PA), 5.1 (IPA), 4.2 (PA), 2.1 (PA), 3.1 (PA)</w:t>
            </w:r>
          </w:p>
        </w:tc>
      </w:tr>
    </w:tbl>
    <w:p w14:paraId="58CB6462" w14:textId="77777777" w:rsidR="007D43F7" w:rsidRDefault="007D43F7" w:rsidP="007D43F7">
      <w:pPr>
        <w:jc w:val="both"/>
        <w:rPr>
          <w:sz w:val="22"/>
          <w:szCs w:val="22"/>
        </w:rPr>
      </w:pPr>
    </w:p>
    <w:p w14:paraId="0DD6DB1F" w14:textId="77777777" w:rsidR="007D43F7" w:rsidRDefault="007D43F7" w:rsidP="007D43F7">
      <w:pPr>
        <w:jc w:val="both"/>
        <w:rPr>
          <w:b/>
          <w:sz w:val="22"/>
          <w:szCs w:val="22"/>
          <w:u w:val="single"/>
        </w:rPr>
      </w:pPr>
      <w:r>
        <w:rPr>
          <w:b/>
          <w:sz w:val="22"/>
          <w:szCs w:val="22"/>
          <w:u w:val="single"/>
        </w:rPr>
        <w:t xml:space="preserve">1. Class Attendance &amp; Participation   </w:t>
      </w:r>
    </w:p>
    <w:p w14:paraId="06A0EDBC" w14:textId="77777777" w:rsidR="007D43F7" w:rsidRDefault="007D43F7" w:rsidP="007D43F7">
      <w:pPr>
        <w:rPr>
          <w:sz w:val="22"/>
          <w:szCs w:val="22"/>
        </w:rPr>
      </w:pPr>
      <w:r>
        <w:rPr>
          <w:sz w:val="22"/>
          <w:szCs w:val="22"/>
        </w:rPr>
        <w:t xml:space="preserve">Regular attendance at class meetings is a program requirement. </w:t>
      </w:r>
      <w:r>
        <w:rPr>
          <w:color w:val="222222"/>
          <w:sz w:val="22"/>
          <w:szCs w:val="22"/>
        </w:rPr>
        <w:t>You will each receive a Free Week (FW) for this course that you can use if you have to miss a class. Please let me know if you want to use your week off.</w:t>
      </w:r>
      <w:r>
        <w:rPr>
          <w:sz w:val="22"/>
          <w:szCs w:val="22"/>
        </w:rPr>
        <w:t xml:space="preserve"> </w:t>
      </w:r>
    </w:p>
    <w:p w14:paraId="66CD04FC" w14:textId="77777777" w:rsidR="007D43F7" w:rsidRDefault="007D43F7" w:rsidP="007D43F7">
      <w:pPr>
        <w:rPr>
          <w:sz w:val="22"/>
          <w:szCs w:val="22"/>
        </w:rPr>
      </w:pPr>
    </w:p>
    <w:p w14:paraId="62452085" w14:textId="77777777" w:rsidR="007D43F7" w:rsidRDefault="007D43F7" w:rsidP="007D43F7">
      <w:pPr>
        <w:rPr>
          <w:sz w:val="22"/>
          <w:szCs w:val="22"/>
        </w:rPr>
      </w:pPr>
      <w:r>
        <w:rPr>
          <w:color w:val="222222"/>
          <w:sz w:val="22"/>
          <w:szCs w:val="22"/>
        </w:rPr>
        <w:t>Each absence and missed participation will be -3 points. Let me know if you have an emergency. Your health and well-being and that of your family is most important, I want to support you in any way that I can.</w:t>
      </w:r>
    </w:p>
    <w:p w14:paraId="10FD7A84" w14:textId="77777777" w:rsidR="007D43F7" w:rsidRDefault="007D43F7" w:rsidP="007D43F7">
      <w:pPr>
        <w:rPr>
          <w:color w:val="222222"/>
          <w:sz w:val="22"/>
          <w:szCs w:val="22"/>
        </w:rPr>
      </w:pPr>
    </w:p>
    <w:p w14:paraId="6751D884" w14:textId="77777777" w:rsidR="007D43F7" w:rsidRDefault="007D43F7" w:rsidP="007D43F7">
      <w:pPr>
        <w:rPr>
          <w:sz w:val="22"/>
          <w:szCs w:val="22"/>
        </w:rPr>
      </w:pPr>
      <w:r>
        <w:rPr>
          <w:color w:val="222222"/>
          <w:sz w:val="22"/>
          <w:szCs w:val="22"/>
        </w:rPr>
        <w:t>Students will not be penalized for absences due to the celebration of religious holidays that fall on our scheduled school day. Please notify me of these absences so that I can make any necessary accommodations. All other absences are unexcused and will affect your grade.</w:t>
      </w:r>
    </w:p>
    <w:p w14:paraId="49EC337E" w14:textId="77777777" w:rsidR="007D43F7" w:rsidRDefault="007D43F7" w:rsidP="007D43F7">
      <w:pPr>
        <w:jc w:val="both"/>
        <w:rPr>
          <w:sz w:val="22"/>
          <w:szCs w:val="22"/>
        </w:rPr>
      </w:pPr>
    </w:p>
    <w:p w14:paraId="05804610" w14:textId="77777777" w:rsidR="007D43F7" w:rsidRDefault="007D43F7" w:rsidP="007D43F7">
      <w:pPr>
        <w:rPr>
          <w:sz w:val="22"/>
          <w:szCs w:val="22"/>
        </w:rPr>
      </w:pPr>
      <w:r>
        <w:rPr>
          <w:b/>
          <w:i/>
          <w:sz w:val="22"/>
          <w:szCs w:val="22"/>
        </w:rPr>
        <w:t>Punctuality.</w:t>
      </w:r>
      <w:r>
        <w:rPr>
          <w:b/>
          <w:sz w:val="22"/>
          <w:szCs w:val="22"/>
        </w:rPr>
        <w:t xml:space="preserve"> </w:t>
      </w:r>
      <w:r>
        <w:rPr>
          <w:sz w:val="22"/>
          <w:szCs w:val="22"/>
        </w:rPr>
        <w:t xml:space="preserve">Coming to class (and returning from breaks) on time is another course requirement. Your first lateness will be excused; your second lateness will cause 1 point to be deducted from your final course grade; your third lateness will cause an additional 4 points to be deducted. More than three late arrivals indicate a serious problem; this situation will be dealt with at the instructor’s discretion. Attendance and punctuality are the only policies with the immediate potential to impact your course grades. Through ongoing observation and </w:t>
      </w:r>
      <w:r>
        <w:rPr>
          <w:sz w:val="22"/>
          <w:szCs w:val="22"/>
        </w:rPr>
        <w:lastRenderedPageBreak/>
        <w:t xml:space="preserve">documentation, I gather data documenting your adherence to the policies listed here. These data are a primary factor in the assessment of your mastery of TPE 12- “Professional, ethical, and legal obligations.” </w:t>
      </w:r>
    </w:p>
    <w:p w14:paraId="250C8CC3" w14:textId="77777777" w:rsidR="007D43F7" w:rsidRDefault="007D43F7" w:rsidP="007D43F7">
      <w:pPr>
        <w:rPr>
          <w:sz w:val="22"/>
          <w:szCs w:val="22"/>
        </w:rPr>
      </w:pPr>
    </w:p>
    <w:p w14:paraId="6D80CA1D" w14:textId="77777777" w:rsidR="007D43F7" w:rsidRDefault="007D43F7" w:rsidP="007D43F7">
      <w:pPr>
        <w:rPr>
          <w:sz w:val="22"/>
          <w:szCs w:val="22"/>
        </w:rPr>
      </w:pPr>
      <w:r>
        <w:rPr>
          <w:sz w:val="22"/>
          <w:szCs w:val="22"/>
        </w:rPr>
        <w:t>If I have reason to feel you are not meeting all the expectations spelled out below, I will contact you privately to discuss the issue, to clarify the expectations as needed, and to offer my support in helping you reach those expectations.  If I do not contact you with a concern, you can assume you are satisfying these requirements.  However, if you would like specific feedback on your professional conduct during the quarter, you are welcome to contact me at any time and I will be glad to share my assessment with you.</w:t>
      </w:r>
    </w:p>
    <w:p w14:paraId="00D699FF" w14:textId="77777777" w:rsidR="007D43F7" w:rsidRDefault="007D43F7" w:rsidP="007D43F7">
      <w:pPr>
        <w:rPr>
          <w:sz w:val="22"/>
          <w:szCs w:val="22"/>
        </w:rPr>
      </w:pPr>
    </w:p>
    <w:p w14:paraId="43DE8EFF" w14:textId="77777777" w:rsidR="007D43F7" w:rsidRDefault="007D43F7" w:rsidP="007D43F7">
      <w:pPr>
        <w:rPr>
          <w:sz w:val="22"/>
          <w:szCs w:val="22"/>
        </w:rPr>
      </w:pPr>
      <w:r>
        <w:rPr>
          <w:sz w:val="22"/>
          <w:szCs w:val="22"/>
        </w:rPr>
        <w:t xml:space="preserve">As we will read about and study in this course, everyone’s learning is enhanced by the quantity and quality of the interactions in the learning environment.  Hence, your participation in whole class discussions, group work and pair group is essential for the success of this course.  </w:t>
      </w:r>
    </w:p>
    <w:p w14:paraId="4C20B1CA" w14:textId="77777777" w:rsidR="007D43F7" w:rsidRDefault="007D43F7" w:rsidP="007D43F7">
      <w:pPr>
        <w:rPr>
          <w:sz w:val="22"/>
          <w:szCs w:val="22"/>
        </w:rPr>
      </w:pPr>
    </w:p>
    <w:p w14:paraId="1D517FEE" w14:textId="77777777" w:rsidR="007D43F7" w:rsidRDefault="007D43F7" w:rsidP="007D43F7">
      <w:pPr>
        <w:rPr>
          <w:sz w:val="22"/>
          <w:szCs w:val="22"/>
        </w:rPr>
      </w:pPr>
      <w:r>
        <w:rPr>
          <w:sz w:val="22"/>
          <w:szCs w:val="22"/>
        </w:rPr>
        <w:t>While a class is in session, you should not engage in any activity not directly related to what is taking place in the classroom.  Instructors reserve the right to ask you to close your laptop or put away some other form of technology at their discretion; when/if this occurs, please respond quickly and without protest to avoid further disruption of the class’s learning. Instructors also reserve the right to ignore your inappropriate use of technology in class and simply deduct points from your final grade. If you would like more detailed clarification about the expectations regarding appropriate and inappropriate in-class technology use, please feel free to contact me for further information.</w:t>
      </w:r>
    </w:p>
    <w:p w14:paraId="5AA5965D" w14:textId="77777777" w:rsidR="007D43F7" w:rsidRDefault="007D43F7" w:rsidP="007D43F7">
      <w:pPr>
        <w:jc w:val="both"/>
        <w:rPr>
          <w:sz w:val="22"/>
          <w:szCs w:val="22"/>
        </w:rPr>
      </w:pPr>
    </w:p>
    <w:p w14:paraId="1D8663E0" w14:textId="77777777" w:rsidR="007D43F7" w:rsidRDefault="007D43F7" w:rsidP="007D43F7">
      <w:pPr>
        <w:rPr>
          <w:sz w:val="22"/>
          <w:szCs w:val="22"/>
        </w:rPr>
      </w:pPr>
      <w:r>
        <w:rPr>
          <w:b/>
          <w:i/>
          <w:sz w:val="22"/>
          <w:szCs w:val="22"/>
        </w:rPr>
        <w:t>Note:</w:t>
      </w:r>
      <w:r>
        <w:rPr>
          <w:sz w:val="22"/>
          <w:szCs w:val="22"/>
        </w:rPr>
        <w:t xml:space="preserve">  Points lost due to poor attendance and/or lack of punctuality will be deducted from your final grade. A student with excellent grades on assignments and other aspects of professional conduct can earn a poor course grade as a result of excessive absence or chronic lateness.</w:t>
      </w:r>
    </w:p>
    <w:p w14:paraId="47B2460A" w14:textId="77777777" w:rsidR="007D43F7" w:rsidRDefault="007D43F7" w:rsidP="007D43F7">
      <w:pPr>
        <w:rPr>
          <w:sz w:val="22"/>
          <w:szCs w:val="22"/>
        </w:rPr>
      </w:pPr>
    </w:p>
    <w:p w14:paraId="1D35DA48" w14:textId="77777777" w:rsidR="007D43F7" w:rsidRDefault="007D43F7" w:rsidP="007D43F7">
      <w:pPr>
        <w:rPr>
          <w:sz w:val="22"/>
          <w:szCs w:val="22"/>
        </w:rPr>
      </w:pPr>
      <w:r>
        <w:rPr>
          <w:b/>
          <w:i/>
          <w:sz w:val="22"/>
          <w:szCs w:val="22"/>
          <w:u w:val="single"/>
        </w:rPr>
        <w:t>2. Literature Circles (LCs</w:t>
      </w:r>
      <w:r>
        <w:rPr>
          <w:i/>
          <w:sz w:val="22"/>
          <w:szCs w:val="22"/>
        </w:rPr>
        <w:t>)</w:t>
      </w:r>
      <w:r>
        <w:rPr>
          <w:sz w:val="22"/>
          <w:szCs w:val="22"/>
        </w:rPr>
        <w:t xml:space="preserve">.  </w:t>
      </w:r>
    </w:p>
    <w:p w14:paraId="3603BE2B" w14:textId="77777777" w:rsidR="007D43F7" w:rsidRDefault="007D43F7" w:rsidP="007D43F7">
      <w:pPr>
        <w:keepNext/>
        <w:jc w:val="center"/>
        <w:rPr>
          <w:b/>
          <w:sz w:val="22"/>
          <w:szCs w:val="22"/>
        </w:rPr>
      </w:pPr>
      <w:r>
        <w:rPr>
          <w:b/>
          <w:sz w:val="22"/>
          <w:szCs w:val="22"/>
        </w:rPr>
        <w:t>Course Objectives Assessed Through Lit Circles:</w:t>
      </w:r>
    </w:p>
    <w:p w14:paraId="48A3526F" w14:textId="77777777" w:rsidR="007D43F7" w:rsidRDefault="007D43F7" w:rsidP="007D43F7">
      <w:pPr>
        <w:rPr>
          <w:i/>
          <w:sz w:val="22"/>
          <w:szCs w:val="22"/>
        </w:rPr>
      </w:pPr>
    </w:p>
    <w:p w14:paraId="7BE0167F" w14:textId="77777777" w:rsidR="00795359" w:rsidRPr="00795359" w:rsidRDefault="007D43F7" w:rsidP="00795359">
      <w:r>
        <w:rPr>
          <w:i/>
          <w:sz w:val="22"/>
          <w:szCs w:val="22"/>
        </w:rPr>
        <w:t xml:space="preserve">Objective 2: </w:t>
      </w:r>
      <w:r>
        <w:rPr>
          <w:sz w:val="22"/>
          <w:szCs w:val="22"/>
        </w:rPr>
        <w:t xml:space="preserve">Identifying, analyzing and implementing </w:t>
      </w:r>
      <w:r w:rsidRPr="00307A8B">
        <w:rPr>
          <w:sz w:val="22"/>
          <w:szCs w:val="22"/>
          <w:highlight w:val="green"/>
        </w:rPr>
        <w:t>evidence-based high leverage practices</w:t>
      </w:r>
      <w:r>
        <w:rPr>
          <w:sz w:val="22"/>
          <w:szCs w:val="22"/>
        </w:rPr>
        <w:t xml:space="preserve"> and strategies to provide </w:t>
      </w:r>
      <w:r w:rsidRPr="00307A8B">
        <w:rPr>
          <w:sz w:val="22"/>
          <w:szCs w:val="22"/>
          <w:highlight w:val="green"/>
        </w:rPr>
        <w:t>students with disabilities</w:t>
      </w:r>
      <w:r>
        <w:rPr>
          <w:sz w:val="22"/>
          <w:szCs w:val="22"/>
        </w:rPr>
        <w:t xml:space="preserve"> and students identified as English learners </w:t>
      </w:r>
      <w:r w:rsidRPr="00307A8B">
        <w:rPr>
          <w:sz w:val="22"/>
          <w:szCs w:val="22"/>
          <w:highlight w:val="green"/>
        </w:rPr>
        <w:t>equitable access</w:t>
      </w:r>
      <w:r>
        <w:rPr>
          <w:sz w:val="22"/>
          <w:szCs w:val="22"/>
        </w:rPr>
        <w:t xml:space="preserve"> to Language Arts content</w:t>
      </w:r>
      <w:r w:rsidR="00795359">
        <w:rPr>
          <w:sz w:val="22"/>
          <w:szCs w:val="22"/>
        </w:rPr>
        <w:t xml:space="preserve"> </w:t>
      </w:r>
      <w:r w:rsidR="00795359" w:rsidRPr="00795359">
        <w:rPr>
          <w:color w:val="000000"/>
          <w:sz w:val="22"/>
          <w:szCs w:val="22"/>
          <w:highlight w:val="green"/>
          <w:shd w:val="clear" w:color="auto" w:fill="00FFFF"/>
        </w:rPr>
        <w:t>(MMSN TPE Practice &amp; Assess 4.2, 2.1, 3.1)</w:t>
      </w:r>
    </w:p>
    <w:p w14:paraId="1FD1011A" w14:textId="77777777" w:rsidR="007D43F7" w:rsidRDefault="007D43F7" w:rsidP="007D43F7">
      <w:pPr>
        <w:rPr>
          <w:i/>
          <w:sz w:val="22"/>
          <w:szCs w:val="22"/>
        </w:rPr>
      </w:pPr>
    </w:p>
    <w:p w14:paraId="2C13FC2B" w14:textId="2510DA09" w:rsidR="00795359" w:rsidRPr="00795359" w:rsidRDefault="007D43F7" w:rsidP="00795359">
      <w:pPr>
        <w:pStyle w:val="NormalWeb"/>
        <w:spacing w:before="0" w:beforeAutospacing="0" w:after="0" w:afterAutospacing="0"/>
      </w:pPr>
      <w:r>
        <w:rPr>
          <w:i/>
          <w:sz w:val="22"/>
          <w:szCs w:val="22"/>
        </w:rPr>
        <w:t xml:space="preserve">Objective 4: </w:t>
      </w:r>
      <w:r w:rsidRPr="00307A8B">
        <w:rPr>
          <w:sz w:val="22"/>
          <w:szCs w:val="22"/>
          <w:highlight w:val="green"/>
        </w:rPr>
        <w:t xml:space="preserve">Demonstrate knowledge of disabilities </w:t>
      </w:r>
      <w:r>
        <w:rPr>
          <w:sz w:val="22"/>
          <w:szCs w:val="22"/>
        </w:rPr>
        <w:t xml:space="preserve">and literacy practices of students from minoritized communities </w:t>
      </w:r>
      <w:r w:rsidRPr="00307A8B">
        <w:rPr>
          <w:sz w:val="22"/>
          <w:szCs w:val="22"/>
          <w:highlight w:val="green"/>
        </w:rPr>
        <w:t>and their effects on learning</w:t>
      </w:r>
      <w:r>
        <w:rPr>
          <w:sz w:val="22"/>
          <w:szCs w:val="22"/>
        </w:rPr>
        <w:t xml:space="preserve"> by selecting and adapting reading instruction materials.</w:t>
      </w:r>
      <w:r w:rsidR="00795359" w:rsidRPr="00795359">
        <w:rPr>
          <w:color w:val="000000"/>
          <w:sz w:val="22"/>
          <w:szCs w:val="22"/>
          <w:shd w:val="clear" w:color="auto" w:fill="00FFFF"/>
        </w:rPr>
        <w:t xml:space="preserve"> </w:t>
      </w:r>
      <w:r w:rsidR="00795359" w:rsidRPr="00795359">
        <w:rPr>
          <w:color w:val="000000"/>
          <w:sz w:val="22"/>
          <w:szCs w:val="22"/>
          <w:highlight w:val="green"/>
          <w:shd w:val="clear" w:color="auto" w:fill="00FFFF"/>
        </w:rPr>
        <w:t>(MMSN TPE Introduce 3.2)</w:t>
      </w:r>
    </w:p>
    <w:p w14:paraId="735B39D4" w14:textId="77777777" w:rsidR="007D43F7" w:rsidRDefault="007D43F7" w:rsidP="007D43F7">
      <w:pPr>
        <w:rPr>
          <w:sz w:val="22"/>
          <w:szCs w:val="22"/>
        </w:rPr>
      </w:pPr>
    </w:p>
    <w:p w14:paraId="70A26CB3" w14:textId="77777777" w:rsidR="00795359" w:rsidRPr="00795359" w:rsidRDefault="007D43F7" w:rsidP="00795359">
      <w:r>
        <w:rPr>
          <w:i/>
          <w:sz w:val="22"/>
          <w:szCs w:val="22"/>
        </w:rPr>
        <w:t xml:space="preserve">Objective 7: </w:t>
      </w:r>
      <w:r>
        <w:rPr>
          <w:sz w:val="22"/>
          <w:szCs w:val="22"/>
        </w:rPr>
        <w:t xml:space="preserve">Discuss how to leverage the Language Arts </w:t>
      </w:r>
      <w:r>
        <w:rPr>
          <w:sz w:val="22"/>
          <w:szCs w:val="22"/>
          <w:highlight w:val="green"/>
        </w:rPr>
        <w:t>with attention to students’ language development across disabilities and to support content learning using assistive technology and supports unique to student needs</w:t>
      </w:r>
      <w:r w:rsidRPr="00795359">
        <w:rPr>
          <w:sz w:val="22"/>
          <w:szCs w:val="22"/>
          <w:highlight w:val="green"/>
        </w:rPr>
        <w:t xml:space="preserve">. </w:t>
      </w:r>
      <w:r w:rsidR="00795359" w:rsidRPr="00795359">
        <w:rPr>
          <w:color w:val="000000"/>
          <w:sz w:val="22"/>
          <w:szCs w:val="22"/>
          <w:highlight w:val="green"/>
          <w:shd w:val="clear" w:color="auto" w:fill="00FFFF"/>
        </w:rPr>
        <w:t>(MMSN TPE Introduce &amp; Practice 1.3, 4.1; MMSN TPE Practice 2.8)</w:t>
      </w:r>
    </w:p>
    <w:p w14:paraId="0DC66D09" w14:textId="2230F6F4" w:rsidR="007D43F7" w:rsidRDefault="007D43F7" w:rsidP="007D43F7">
      <w:pPr>
        <w:rPr>
          <w:i/>
          <w:sz w:val="22"/>
          <w:szCs w:val="22"/>
        </w:rPr>
      </w:pPr>
    </w:p>
    <w:p w14:paraId="10519EDB" w14:textId="77777777" w:rsidR="007D43F7" w:rsidRDefault="007D43F7" w:rsidP="007D43F7">
      <w:pPr>
        <w:rPr>
          <w:sz w:val="22"/>
          <w:szCs w:val="22"/>
        </w:rPr>
      </w:pPr>
    </w:p>
    <w:p w14:paraId="2647EDF5" w14:textId="77777777" w:rsidR="007D43F7" w:rsidRDefault="007D43F7" w:rsidP="007D43F7">
      <w:pPr>
        <w:rPr>
          <w:sz w:val="22"/>
          <w:szCs w:val="22"/>
        </w:rPr>
      </w:pPr>
      <w:r>
        <w:rPr>
          <w:sz w:val="22"/>
          <w:szCs w:val="22"/>
        </w:rPr>
        <w:t xml:space="preserve">A common book discussion routine used in reading programs is the </w:t>
      </w:r>
      <w:r>
        <w:rPr>
          <w:i/>
          <w:sz w:val="22"/>
          <w:szCs w:val="22"/>
        </w:rPr>
        <w:t>Literature Circle-</w:t>
      </w:r>
      <w:r>
        <w:rPr>
          <w:sz w:val="22"/>
          <w:szCs w:val="22"/>
        </w:rPr>
        <w:t>an instructional approach where students come together in small temporary groups formed by book choice that meet on a regular and predictable schedule to (re) read and discuss readings.</w:t>
      </w:r>
    </w:p>
    <w:p w14:paraId="3080A4E6" w14:textId="77777777" w:rsidR="007D43F7" w:rsidRDefault="007D43F7" w:rsidP="007D43F7">
      <w:pPr>
        <w:rPr>
          <w:sz w:val="22"/>
          <w:szCs w:val="22"/>
        </w:rPr>
      </w:pPr>
      <w:r>
        <w:rPr>
          <w:sz w:val="22"/>
          <w:szCs w:val="22"/>
        </w:rPr>
        <w:t xml:space="preserve"> </w:t>
      </w:r>
    </w:p>
    <w:p w14:paraId="5242DDAD" w14:textId="77777777" w:rsidR="007D43F7" w:rsidRDefault="007D43F7" w:rsidP="007D43F7">
      <w:pPr>
        <w:rPr>
          <w:sz w:val="22"/>
          <w:szCs w:val="22"/>
        </w:rPr>
      </w:pPr>
      <w:r>
        <w:rPr>
          <w:sz w:val="22"/>
          <w:szCs w:val="22"/>
        </w:rPr>
        <w:t>Each student will be responsible for leading a Literature Circle on the readings throughout the course. Literature Circle leaders should come to class (whether on-line or in person) prepared with a presentation that will cover the assigned readings with the asterisked headings listed below under the “</w:t>
      </w:r>
      <w:r>
        <w:rPr>
          <w:i/>
          <w:sz w:val="22"/>
          <w:szCs w:val="22"/>
        </w:rPr>
        <w:t>Literature Circle Components</w:t>
      </w:r>
      <w:r>
        <w:rPr>
          <w:sz w:val="22"/>
          <w:szCs w:val="22"/>
        </w:rPr>
        <w:t>” heading.  The “</w:t>
      </w:r>
      <w:r>
        <w:rPr>
          <w:i/>
          <w:sz w:val="22"/>
          <w:szCs w:val="22"/>
        </w:rPr>
        <w:t>Literature Circle Discussion Format</w:t>
      </w:r>
      <w:r>
        <w:rPr>
          <w:sz w:val="22"/>
          <w:szCs w:val="22"/>
        </w:rPr>
        <w:t>” outlines how the literature circle would unfold.</w:t>
      </w:r>
    </w:p>
    <w:p w14:paraId="6A3F12AE" w14:textId="77777777" w:rsidR="007D43F7" w:rsidRDefault="007D43F7" w:rsidP="007D43F7"/>
    <w:tbl>
      <w:tblPr>
        <w:tblW w:w="888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600" w:firstRow="0" w:lastRow="0" w:firstColumn="0" w:lastColumn="0" w:noHBand="1" w:noVBand="1"/>
      </w:tblPr>
      <w:tblGrid>
        <w:gridCol w:w="4410"/>
        <w:gridCol w:w="4470"/>
      </w:tblGrid>
      <w:tr w:rsidR="007D43F7" w14:paraId="5FA69226" w14:textId="77777777" w:rsidTr="00F77DFF">
        <w:tc>
          <w:tcPr>
            <w:tcW w:w="4410" w:type="dxa"/>
            <w:tcBorders>
              <w:top w:val="single" w:sz="8" w:space="0" w:color="000000"/>
              <w:left w:val="single" w:sz="8" w:space="0" w:color="000000"/>
              <w:bottom w:val="single" w:sz="8" w:space="0" w:color="000000"/>
              <w:right w:val="single" w:sz="12" w:space="0" w:color="000000"/>
            </w:tcBorders>
            <w:shd w:val="clear" w:color="auto" w:fill="FFC000"/>
            <w:tcMar>
              <w:top w:w="100" w:type="dxa"/>
              <w:left w:w="100" w:type="dxa"/>
              <w:bottom w:w="100" w:type="dxa"/>
              <w:right w:w="100" w:type="dxa"/>
            </w:tcMar>
          </w:tcPr>
          <w:p w14:paraId="10BC9F71" w14:textId="77777777" w:rsidR="007D43F7" w:rsidRDefault="007D43F7" w:rsidP="00F77DFF">
            <w:pPr>
              <w:jc w:val="center"/>
              <w:rPr>
                <w:b/>
              </w:rPr>
            </w:pPr>
            <w:r>
              <w:rPr>
                <w:b/>
              </w:rPr>
              <w:t>Literature Circle Components</w:t>
            </w:r>
          </w:p>
        </w:tc>
        <w:tc>
          <w:tcPr>
            <w:tcW w:w="4470" w:type="dxa"/>
            <w:tcBorders>
              <w:top w:val="single" w:sz="8" w:space="0" w:color="000000"/>
              <w:bottom w:val="single" w:sz="8" w:space="0" w:color="000000"/>
              <w:right w:val="single" w:sz="8" w:space="0" w:color="000000"/>
            </w:tcBorders>
            <w:shd w:val="clear" w:color="auto" w:fill="FFC000"/>
            <w:tcMar>
              <w:top w:w="100" w:type="dxa"/>
              <w:left w:w="100" w:type="dxa"/>
              <w:bottom w:w="100" w:type="dxa"/>
              <w:right w:w="100" w:type="dxa"/>
            </w:tcMar>
          </w:tcPr>
          <w:p w14:paraId="2F3D59B0" w14:textId="77777777" w:rsidR="007D43F7" w:rsidRDefault="007D43F7" w:rsidP="00F77DFF">
            <w:pPr>
              <w:jc w:val="center"/>
              <w:rPr>
                <w:b/>
              </w:rPr>
            </w:pPr>
            <w:r>
              <w:rPr>
                <w:b/>
              </w:rPr>
              <w:t>Literature Circle Discussion Format</w:t>
            </w:r>
          </w:p>
        </w:tc>
      </w:tr>
      <w:tr w:rsidR="007D43F7" w14:paraId="6A68969C" w14:textId="77777777" w:rsidTr="00F77DFF">
        <w:tc>
          <w:tcPr>
            <w:tcW w:w="4410" w:type="dxa"/>
            <w:tcBorders>
              <w:left w:val="single" w:sz="8" w:space="0" w:color="000000"/>
              <w:bottom w:val="single" w:sz="8" w:space="0" w:color="000000"/>
              <w:right w:val="single" w:sz="12" w:space="0" w:color="000000"/>
            </w:tcBorders>
            <w:tcMar>
              <w:top w:w="100" w:type="dxa"/>
              <w:left w:w="100" w:type="dxa"/>
              <w:bottom w:w="100" w:type="dxa"/>
              <w:right w:w="100" w:type="dxa"/>
            </w:tcMar>
          </w:tcPr>
          <w:p w14:paraId="14419426" w14:textId="77777777" w:rsidR="007D43F7" w:rsidRDefault="007D43F7" w:rsidP="00F77DFF">
            <w:r>
              <w:rPr>
                <w:sz w:val="20"/>
                <w:szCs w:val="20"/>
              </w:rPr>
              <w:lastRenderedPageBreak/>
              <w:t>*</w:t>
            </w:r>
            <w:r>
              <w:rPr>
                <w:sz w:val="20"/>
                <w:szCs w:val="20"/>
                <w:u w:val="single"/>
              </w:rPr>
              <w:t>Author’s Message</w:t>
            </w:r>
            <w:r>
              <w:rPr>
                <w:sz w:val="20"/>
                <w:szCs w:val="20"/>
              </w:rPr>
              <w:t>.  To zero in on the topic for discussion, write down your version of the author’s main message.  Include 1 quote that was memorable for you.</w:t>
            </w:r>
          </w:p>
        </w:tc>
        <w:tc>
          <w:tcPr>
            <w:tcW w:w="4470" w:type="dxa"/>
            <w:tcBorders>
              <w:bottom w:val="single" w:sz="8" w:space="0" w:color="000000"/>
              <w:right w:val="single" w:sz="8" w:space="0" w:color="000000"/>
            </w:tcBorders>
            <w:tcMar>
              <w:top w:w="100" w:type="dxa"/>
              <w:left w:w="100" w:type="dxa"/>
              <w:bottom w:w="100" w:type="dxa"/>
              <w:right w:w="100" w:type="dxa"/>
            </w:tcMar>
          </w:tcPr>
          <w:p w14:paraId="32DD2F33" w14:textId="77777777" w:rsidR="007D43F7" w:rsidRDefault="007D43F7" w:rsidP="00F77DFF">
            <w:r>
              <w:rPr>
                <w:sz w:val="20"/>
                <w:szCs w:val="20"/>
                <w:u w:val="single"/>
              </w:rPr>
              <w:t>Allocation of Time</w:t>
            </w:r>
            <w:r>
              <w:rPr>
                <w:sz w:val="20"/>
                <w:szCs w:val="20"/>
              </w:rPr>
              <w:t xml:space="preserve">.  Budget 50 minutes for review of key themes and discussion. Make sure at least half of your time is spent in group discussion. </w:t>
            </w:r>
          </w:p>
        </w:tc>
      </w:tr>
      <w:tr w:rsidR="007D43F7" w14:paraId="3B2170A1" w14:textId="77777777" w:rsidTr="00F77DFF">
        <w:tc>
          <w:tcPr>
            <w:tcW w:w="4410" w:type="dxa"/>
            <w:tcBorders>
              <w:left w:val="single" w:sz="8" w:space="0" w:color="000000"/>
              <w:bottom w:val="single" w:sz="8" w:space="0" w:color="000000"/>
              <w:right w:val="single" w:sz="12" w:space="0" w:color="000000"/>
            </w:tcBorders>
            <w:tcMar>
              <w:top w:w="100" w:type="dxa"/>
              <w:left w:w="100" w:type="dxa"/>
              <w:bottom w:w="100" w:type="dxa"/>
              <w:right w:w="100" w:type="dxa"/>
            </w:tcMar>
          </w:tcPr>
          <w:p w14:paraId="4966CBC4" w14:textId="77777777" w:rsidR="007D43F7" w:rsidRDefault="007D43F7" w:rsidP="00F77DFF">
            <w:r>
              <w:rPr>
                <w:sz w:val="20"/>
                <w:szCs w:val="20"/>
              </w:rPr>
              <w:t>*</w:t>
            </w:r>
            <w:r>
              <w:rPr>
                <w:sz w:val="20"/>
                <w:szCs w:val="20"/>
                <w:u w:val="single"/>
              </w:rPr>
              <w:t>Definition of terms</w:t>
            </w:r>
            <w:r>
              <w:rPr>
                <w:sz w:val="20"/>
                <w:szCs w:val="20"/>
              </w:rPr>
              <w:t xml:space="preserve">.  List all the words of which you are unsure and define them in </w:t>
            </w:r>
            <w:proofErr w:type="spellStart"/>
            <w:r>
              <w:rPr>
                <w:sz w:val="20"/>
                <w:szCs w:val="20"/>
              </w:rPr>
              <w:t>you</w:t>
            </w:r>
            <w:proofErr w:type="spellEnd"/>
            <w:r>
              <w:rPr>
                <w:sz w:val="20"/>
                <w:szCs w:val="20"/>
              </w:rPr>
              <w:t xml:space="preserve"> own words</w:t>
            </w:r>
          </w:p>
        </w:tc>
        <w:tc>
          <w:tcPr>
            <w:tcW w:w="4470" w:type="dxa"/>
            <w:tcBorders>
              <w:bottom w:val="single" w:sz="8" w:space="0" w:color="000000"/>
              <w:right w:val="single" w:sz="8" w:space="0" w:color="000000"/>
            </w:tcBorders>
            <w:tcMar>
              <w:top w:w="100" w:type="dxa"/>
              <w:left w:w="100" w:type="dxa"/>
              <w:bottom w:w="100" w:type="dxa"/>
              <w:right w:w="100" w:type="dxa"/>
            </w:tcMar>
          </w:tcPr>
          <w:p w14:paraId="07A40A07" w14:textId="77777777" w:rsidR="007D43F7" w:rsidRDefault="007D43F7" w:rsidP="00F77DFF">
            <w:r>
              <w:rPr>
                <w:sz w:val="20"/>
                <w:szCs w:val="20"/>
                <w:u w:val="single"/>
              </w:rPr>
              <w:t>Discussion of Major Themes and Subtopics</w:t>
            </w:r>
            <w:r>
              <w:rPr>
                <w:sz w:val="20"/>
                <w:szCs w:val="20"/>
              </w:rPr>
              <w:t>. Discuss major ideas brought forth by author(s). Ensure to provide evidence from text. Be sure to have readings available to reference.</w:t>
            </w:r>
          </w:p>
        </w:tc>
      </w:tr>
      <w:tr w:rsidR="007D43F7" w14:paraId="1BA8253D" w14:textId="77777777" w:rsidTr="00F77DFF">
        <w:tc>
          <w:tcPr>
            <w:tcW w:w="4410" w:type="dxa"/>
            <w:tcBorders>
              <w:left w:val="single" w:sz="8" w:space="0" w:color="000000"/>
              <w:bottom w:val="single" w:sz="8" w:space="0" w:color="000000"/>
              <w:right w:val="single" w:sz="12" w:space="0" w:color="000000"/>
            </w:tcBorders>
            <w:tcMar>
              <w:top w:w="100" w:type="dxa"/>
              <w:left w:w="100" w:type="dxa"/>
              <w:bottom w:w="100" w:type="dxa"/>
              <w:right w:w="100" w:type="dxa"/>
            </w:tcMar>
          </w:tcPr>
          <w:p w14:paraId="0CEAB246" w14:textId="77777777" w:rsidR="007D43F7" w:rsidRDefault="007D43F7" w:rsidP="00F77DFF">
            <w:r>
              <w:rPr>
                <w:sz w:val="20"/>
                <w:szCs w:val="20"/>
              </w:rPr>
              <w:t>*</w:t>
            </w:r>
            <w:r>
              <w:rPr>
                <w:sz w:val="20"/>
                <w:szCs w:val="20"/>
                <w:u w:val="single"/>
              </w:rPr>
              <w:t>Integration of Material with other Knowledge</w:t>
            </w:r>
            <w:r>
              <w:rPr>
                <w:sz w:val="20"/>
                <w:szCs w:val="20"/>
              </w:rPr>
              <w:t>.  Make connections of the readings to ideas/concepts acquired in previous meetings or other learning situations.  How do these ideas parallel or contradict other theories or readings you have done?</w:t>
            </w:r>
          </w:p>
        </w:tc>
        <w:tc>
          <w:tcPr>
            <w:tcW w:w="4470" w:type="dxa"/>
            <w:tcBorders>
              <w:bottom w:val="single" w:sz="8" w:space="0" w:color="000000"/>
              <w:right w:val="single" w:sz="8" w:space="0" w:color="000000"/>
            </w:tcBorders>
            <w:tcMar>
              <w:top w:w="100" w:type="dxa"/>
              <w:left w:w="100" w:type="dxa"/>
              <w:bottom w:w="100" w:type="dxa"/>
              <w:right w:w="100" w:type="dxa"/>
            </w:tcMar>
          </w:tcPr>
          <w:p w14:paraId="22C5DC7B" w14:textId="77777777" w:rsidR="007D43F7" w:rsidRDefault="007D43F7" w:rsidP="00F77DFF">
            <w:r>
              <w:rPr>
                <w:sz w:val="20"/>
                <w:szCs w:val="20"/>
                <w:u w:val="single"/>
              </w:rPr>
              <w:t>Visual Representation</w:t>
            </w:r>
            <w:r>
              <w:rPr>
                <w:sz w:val="20"/>
                <w:szCs w:val="20"/>
              </w:rPr>
              <w:t>. As a group, create a graphic re-presentation (image, quote or other format) that captures your groups discussion.</w:t>
            </w:r>
          </w:p>
        </w:tc>
      </w:tr>
      <w:tr w:rsidR="007D43F7" w14:paraId="7D5D7AD1" w14:textId="77777777" w:rsidTr="00F77DFF">
        <w:tc>
          <w:tcPr>
            <w:tcW w:w="4410" w:type="dxa"/>
            <w:tcBorders>
              <w:left w:val="single" w:sz="8" w:space="0" w:color="000000"/>
              <w:bottom w:val="single" w:sz="8" w:space="0" w:color="000000"/>
              <w:right w:val="single" w:sz="12" w:space="0" w:color="000000"/>
            </w:tcBorders>
            <w:tcMar>
              <w:top w:w="100" w:type="dxa"/>
              <w:left w:w="100" w:type="dxa"/>
              <w:bottom w:w="100" w:type="dxa"/>
              <w:right w:w="100" w:type="dxa"/>
            </w:tcMar>
          </w:tcPr>
          <w:p w14:paraId="1CA964BD" w14:textId="77777777" w:rsidR="007D43F7" w:rsidRDefault="007D43F7" w:rsidP="00F77DFF">
            <w:r>
              <w:rPr>
                <w:sz w:val="20"/>
                <w:szCs w:val="20"/>
              </w:rPr>
              <w:t>*</w:t>
            </w:r>
            <w:r>
              <w:rPr>
                <w:sz w:val="20"/>
                <w:szCs w:val="20"/>
                <w:u w:val="single"/>
              </w:rPr>
              <w:t>Application of the Material</w:t>
            </w:r>
            <w:r>
              <w:rPr>
                <w:sz w:val="20"/>
                <w:szCs w:val="20"/>
              </w:rPr>
              <w:t>. Assess the possible applications and implications of the material to learning settings. How might these notions help shape your pedagogy?</w:t>
            </w:r>
          </w:p>
        </w:tc>
        <w:tc>
          <w:tcPr>
            <w:tcW w:w="4470" w:type="dxa"/>
            <w:tcBorders>
              <w:bottom w:val="single" w:sz="8" w:space="0" w:color="000000"/>
              <w:right w:val="single" w:sz="8" w:space="0" w:color="000000"/>
            </w:tcBorders>
            <w:tcMar>
              <w:top w:w="100" w:type="dxa"/>
              <w:left w:w="100" w:type="dxa"/>
              <w:bottom w:w="100" w:type="dxa"/>
              <w:right w:w="100" w:type="dxa"/>
            </w:tcMar>
          </w:tcPr>
          <w:p w14:paraId="298A5664" w14:textId="77777777" w:rsidR="007D43F7" w:rsidRDefault="007D43F7" w:rsidP="00F77DFF">
            <w:r>
              <w:rPr>
                <w:sz w:val="20"/>
                <w:szCs w:val="20"/>
                <w:u w:val="single"/>
              </w:rPr>
              <w:t>Share Findings</w:t>
            </w:r>
            <w:r>
              <w:rPr>
                <w:sz w:val="20"/>
                <w:szCs w:val="20"/>
              </w:rPr>
              <w:t>. Group leader report to the whole class main topics of group discussion, using the visual representation as a guide.</w:t>
            </w:r>
          </w:p>
          <w:p w14:paraId="3B2108DB" w14:textId="77777777" w:rsidR="007D43F7" w:rsidRDefault="007D43F7" w:rsidP="00F77DFF">
            <w:r>
              <w:rPr>
                <w:sz w:val="20"/>
                <w:szCs w:val="20"/>
              </w:rPr>
              <w:t xml:space="preserve"> </w:t>
            </w:r>
          </w:p>
        </w:tc>
      </w:tr>
      <w:tr w:rsidR="007D43F7" w14:paraId="0701E9FA" w14:textId="77777777" w:rsidTr="00F77DFF">
        <w:tc>
          <w:tcPr>
            <w:tcW w:w="8880" w:type="dxa"/>
            <w:gridSpan w:val="2"/>
            <w:tcBorders>
              <w:left w:val="single" w:sz="8" w:space="0" w:color="000000"/>
              <w:bottom w:val="single" w:sz="8" w:space="0" w:color="000000"/>
              <w:right w:val="single" w:sz="8" w:space="0" w:color="000000"/>
            </w:tcBorders>
            <w:tcMar>
              <w:top w:w="100" w:type="dxa"/>
              <w:left w:w="100" w:type="dxa"/>
              <w:bottom w:w="100" w:type="dxa"/>
              <w:right w:w="100" w:type="dxa"/>
            </w:tcMar>
          </w:tcPr>
          <w:p w14:paraId="063DAC26" w14:textId="77777777" w:rsidR="007D43F7" w:rsidRDefault="007D43F7" w:rsidP="00F77DFF">
            <w:r>
              <w:rPr>
                <w:i/>
                <w:sz w:val="20"/>
                <w:szCs w:val="20"/>
              </w:rPr>
              <w:t xml:space="preserve">*Brings and shares tangible instructional connection (e.g., book, TED video, lesson from curricula) that extends understanding of readings for </w:t>
            </w:r>
            <w:r>
              <w:rPr>
                <w:b/>
                <w:i/>
                <w:sz w:val="20"/>
                <w:szCs w:val="20"/>
              </w:rPr>
              <w:t xml:space="preserve">Exceeding Expectation </w:t>
            </w:r>
            <w:r>
              <w:rPr>
                <w:i/>
                <w:sz w:val="20"/>
                <w:szCs w:val="20"/>
              </w:rPr>
              <w:t>score.</w:t>
            </w:r>
          </w:p>
        </w:tc>
      </w:tr>
    </w:tbl>
    <w:p w14:paraId="6F79C9D3" w14:textId="77777777" w:rsidR="007D43F7" w:rsidRDefault="007D43F7" w:rsidP="007D43F7">
      <w:pPr>
        <w:jc w:val="center"/>
      </w:pPr>
    </w:p>
    <w:p w14:paraId="2E4091B9" w14:textId="77777777" w:rsidR="007D43F7" w:rsidRDefault="007D43F7" w:rsidP="007D43F7">
      <w:pPr>
        <w:jc w:val="both"/>
      </w:pPr>
      <w:r>
        <w:t xml:space="preserve"> </w:t>
      </w:r>
    </w:p>
    <w:p w14:paraId="7E233999" w14:textId="77777777" w:rsidR="007D43F7" w:rsidRDefault="007D43F7" w:rsidP="007D43F7">
      <w:r>
        <w:t xml:space="preserve"> </w:t>
      </w:r>
    </w:p>
    <w:p w14:paraId="2865A928" w14:textId="77777777" w:rsidR="007D43F7" w:rsidRDefault="007D43F7" w:rsidP="007D43F7"/>
    <w:p w14:paraId="5F171FB2" w14:textId="77777777" w:rsidR="007D43F7" w:rsidRDefault="007D43F7" w:rsidP="007D43F7"/>
    <w:p w14:paraId="1527EA66" w14:textId="77777777" w:rsidR="007D43F7" w:rsidRDefault="007D43F7" w:rsidP="007D43F7"/>
    <w:p w14:paraId="375812C3" w14:textId="77777777" w:rsidR="007D43F7" w:rsidRDefault="007D43F7" w:rsidP="007D43F7">
      <w:pPr>
        <w:rPr>
          <w:b/>
          <w:color w:val="222222"/>
          <w:sz w:val="22"/>
          <w:szCs w:val="22"/>
          <w:highlight w:val="white"/>
        </w:rPr>
      </w:pPr>
    </w:p>
    <w:p w14:paraId="48D49629" w14:textId="77777777" w:rsidR="007D43F7" w:rsidRDefault="007D43F7" w:rsidP="007D43F7">
      <w:pPr>
        <w:rPr>
          <w:b/>
          <w:color w:val="222222"/>
          <w:sz w:val="22"/>
          <w:szCs w:val="22"/>
          <w:highlight w:val="white"/>
        </w:rPr>
      </w:pPr>
    </w:p>
    <w:p w14:paraId="1E917C23" w14:textId="77777777" w:rsidR="007D43F7" w:rsidRDefault="007D43F7" w:rsidP="007D43F7">
      <w:pPr>
        <w:rPr>
          <w:sz w:val="22"/>
          <w:szCs w:val="22"/>
          <w:u w:val="single"/>
        </w:rPr>
      </w:pPr>
      <w:r>
        <w:rPr>
          <w:b/>
          <w:color w:val="222222"/>
          <w:sz w:val="22"/>
          <w:szCs w:val="22"/>
          <w:highlight w:val="white"/>
        </w:rPr>
        <w:t xml:space="preserve">3. </w:t>
      </w:r>
      <w:r>
        <w:rPr>
          <w:b/>
          <w:color w:val="222222"/>
          <w:sz w:val="22"/>
          <w:szCs w:val="22"/>
          <w:highlight w:val="white"/>
          <w:u w:val="single"/>
        </w:rPr>
        <w:t xml:space="preserve">Defend the Text: </w:t>
      </w:r>
      <w:r>
        <w:rPr>
          <w:b/>
          <w:sz w:val="22"/>
          <w:szCs w:val="22"/>
          <w:u w:val="single"/>
        </w:rPr>
        <w:t xml:space="preserve">Selecting and adapting reading text </w:t>
      </w:r>
      <w:r>
        <w:rPr>
          <w:sz w:val="22"/>
          <w:szCs w:val="22"/>
          <w:u w:val="single"/>
        </w:rPr>
        <w:t>(14 points)</w:t>
      </w:r>
    </w:p>
    <w:p w14:paraId="4E540B01" w14:textId="77777777" w:rsidR="007D43F7" w:rsidRDefault="007D43F7" w:rsidP="007D43F7">
      <w:pPr>
        <w:rPr>
          <w:sz w:val="22"/>
          <w:szCs w:val="22"/>
        </w:rPr>
      </w:pPr>
    </w:p>
    <w:p w14:paraId="0936F95D" w14:textId="77777777" w:rsidR="007D43F7" w:rsidRDefault="007D43F7" w:rsidP="007D43F7">
      <w:pPr>
        <w:keepNext/>
        <w:jc w:val="center"/>
        <w:rPr>
          <w:b/>
          <w:sz w:val="22"/>
          <w:szCs w:val="22"/>
        </w:rPr>
      </w:pPr>
      <w:r>
        <w:rPr>
          <w:b/>
          <w:sz w:val="22"/>
          <w:szCs w:val="22"/>
        </w:rPr>
        <w:t>Course Objectives Assessed Through Defend the Text:</w:t>
      </w:r>
    </w:p>
    <w:p w14:paraId="1D0909A7" w14:textId="77777777" w:rsidR="007D43F7" w:rsidRDefault="007D43F7" w:rsidP="007D43F7">
      <w:pPr>
        <w:rPr>
          <w:i/>
          <w:sz w:val="22"/>
          <w:szCs w:val="22"/>
        </w:rPr>
      </w:pPr>
    </w:p>
    <w:p w14:paraId="71613873" w14:textId="77777777" w:rsidR="00795359" w:rsidRPr="00795359" w:rsidRDefault="007D43F7" w:rsidP="00795359">
      <w:r>
        <w:rPr>
          <w:i/>
          <w:sz w:val="22"/>
          <w:szCs w:val="22"/>
        </w:rPr>
        <w:t xml:space="preserve">Objective 4: </w:t>
      </w:r>
      <w:r w:rsidRPr="00307A8B">
        <w:rPr>
          <w:sz w:val="22"/>
          <w:szCs w:val="22"/>
          <w:highlight w:val="green"/>
        </w:rPr>
        <w:t xml:space="preserve">Demonstrate knowledge of disabilities </w:t>
      </w:r>
      <w:r>
        <w:rPr>
          <w:sz w:val="22"/>
          <w:szCs w:val="22"/>
        </w:rPr>
        <w:t xml:space="preserve">and literacy practices of students from minoritized communities </w:t>
      </w:r>
      <w:r w:rsidRPr="00307A8B">
        <w:rPr>
          <w:sz w:val="22"/>
          <w:szCs w:val="22"/>
          <w:highlight w:val="green"/>
        </w:rPr>
        <w:t>and their effects on learning</w:t>
      </w:r>
      <w:r>
        <w:rPr>
          <w:sz w:val="22"/>
          <w:szCs w:val="22"/>
        </w:rPr>
        <w:t xml:space="preserve"> by selecting and adapting reading instruction materials.</w:t>
      </w:r>
      <w:r w:rsidR="00795359">
        <w:rPr>
          <w:sz w:val="22"/>
          <w:szCs w:val="22"/>
        </w:rPr>
        <w:t xml:space="preserve"> </w:t>
      </w:r>
      <w:r w:rsidR="00795359" w:rsidRPr="00795359">
        <w:rPr>
          <w:color w:val="000000"/>
          <w:sz w:val="22"/>
          <w:szCs w:val="22"/>
          <w:highlight w:val="green"/>
          <w:shd w:val="clear" w:color="auto" w:fill="00FFFF"/>
        </w:rPr>
        <w:t>(MMSN TPE Introduce 3.2)</w:t>
      </w:r>
    </w:p>
    <w:p w14:paraId="7EC40D3A" w14:textId="39BF88E4" w:rsidR="007D43F7" w:rsidRDefault="007D43F7" w:rsidP="007D43F7">
      <w:pPr>
        <w:rPr>
          <w:sz w:val="22"/>
          <w:szCs w:val="22"/>
        </w:rPr>
      </w:pPr>
    </w:p>
    <w:p w14:paraId="423C67CD" w14:textId="77777777" w:rsidR="007D43F7" w:rsidRDefault="007D43F7" w:rsidP="007D43F7">
      <w:pPr>
        <w:rPr>
          <w:sz w:val="22"/>
          <w:szCs w:val="22"/>
        </w:rPr>
      </w:pPr>
    </w:p>
    <w:p w14:paraId="63D11721" w14:textId="67713D27" w:rsidR="00A854AF" w:rsidRDefault="007D43F7" w:rsidP="00A854AF">
      <w:r>
        <w:rPr>
          <w:i/>
          <w:sz w:val="22"/>
          <w:szCs w:val="22"/>
        </w:rPr>
        <w:t xml:space="preserve">Objective 6: </w:t>
      </w:r>
      <w:r>
        <w:rPr>
          <w:sz w:val="22"/>
          <w:szCs w:val="22"/>
        </w:rPr>
        <w:t>Evaluating and integrating multicultural literature into Language Arts instruction</w:t>
      </w:r>
      <w:r w:rsidR="00A854AF">
        <w:rPr>
          <w:sz w:val="22"/>
          <w:szCs w:val="22"/>
        </w:rPr>
        <w:t xml:space="preserve"> (</w:t>
      </w:r>
      <w:r w:rsidR="00A854AF">
        <w:rPr>
          <w:rFonts w:ascii="Calibri" w:hAnsi="Calibri"/>
          <w:color w:val="000000"/>
          <w:sz w:val="18"/>
          <w:szCs w:val="18"/>
          <w:shd w:val="clear" w:color="auto" w:fill="FF00FF"/>
        </w:rPr>
        <w:t>UTPE:1.1; 1.2: Practice)</w:t>
      </w:r>
    </w:p>
    <w:p w14:paraId="2266F585" w14:textId="179AEDE5" w:rsidR="007D43F7" w:rsidRDefault="007D43F7" w:rsidP="007D43F7">
      <w:pPr>
        <w:rPr>
          <w:sz w:val="22"/>
          <w:szCs w:val="22"/>
        </w:rPr>
      </w:pPr>
    </w:p>
    <w:p w14:paraId="62E5C52F" w14:textId="77777777" w:rsidR="007D43F7" w:rsidRDefault="007D43F7" w:rsidP="003A4491">
      <w:pPr>
        <w:numPr>
          <w:ilvl w:val="0"/>
          <w:numId w:val="86"/>
        </w:numPr>
        <w:spacing w:before="280"/>
      </w:pPr>
      <w:r>
        <w:t xml:space="preserve">Select a text with the potential to advance the four layers of the HRL framework: Identity, Skills, Intellect and Criticality. This should be a text that restores students’ humanity, teach them about themselves and provide them with the tools to face harsh realities of the world. They should inspire learning, new language and new ways of thinking about content. (Muhammad, 2020, </w:t>
      </w:r>
      <w:proofErr w:type="spellStart"/>
      <w:r>
        <w:t>pgs</w:t>
      </w:r>
      <w:proofErr w:type="spellEnd"/>
      <w:r>
        <w:t xml:space="preserve"> 150-151)</w:t>
      </w:r>
    </w:p>
    <w:p w14:paraId="23CA7C0F" w14:textId="77777777" w:rsidR="007D43F7" w:rsidRDefault="007D43F7" w:rsidP="003A4491">
      <w:pPr>
        <w:numPr>
          <w:ilvl w:val="0"/>
          <w:numId w:val="86"/>
        </w:numPr>
      </w:pPr>
      <w:r>
        <w:t>In a reflection paper, video or audio presentation format, address the following questions:</w:t>
      </w:r>
    </w:p>
    <w:p w14:paraId="2A061914" w14:textId="77777777" w:rsidR="007D43F7" w:rsidRDefault="007D43F7" w:rsidP="003A4491">
      <w:pPr>
        <w:numPr>
          <w:ilvl w:val="1"/>
          <w:numId w:val="86"/>
        </w:numPr>
      </w:pPr>
      <w:r>
        <w:t>What is the text? Share the text in full, title, author, background of the author and illustrator</w:t>
      </w:r>
    </w:p>
    <w:p w14:paraId="46FCCEA2" w14:textId="77777777" w:rsidR="007D43F7" w:rsidRDefault="007D43F7" w:rsidP="003A4491">
      <w:pPr>
        <w:numPr>
          <w:ilvl w:val="1"/>
          <w:numId w:val="86"/>
        </w:numPr>
      </w:pPr>
      <w:r>
        <w:t xml:space="preserve">How will the text advance your students’ learning of themselves or other people/cultures? </w:t>
      </w:r>
    </w:p>
    <w:p w14:paraId="6B9009CC" w14:textId="77777777" w:rsidR="007D43F7" w:rsidRPr="00307A8B" w:rsidRDefault="007D43F7" w:rsidP="003A4491">
      <w:pPr>
        <w:numPr>
          <w:ilvl w:val="1"/>
          <w:numId w:val="86"/>
        </w:numPr>
        <w:rPr>
          <w:highlight w:val="green"/>
        </w:rPr>
      </w:pPr>
      <w:r w:rsidRPr="00307A8B">
        <w:rPr>
          <w:highlight w:val="green"/>
        </w:rPr>
        <w:lastRenderedPageBreak/>
        <w:t xml:space="preserve">How will the text advance your students’ learning of people with disabilities? </w:t>
      </w:r>
    </w:p>
    <w:p w14:paraId="0FD4B4FF" w14:textId="77777777" w:rsidR="007D43F7" w:rsidRPr="00307A8B" w:rsidRDefault="007D43F7" w:rsidP="003A4491">
      <w:pPr>
        <w:numPr>
          <w:ilvl w:val="1"/>
          <w:numId w:val="86"/>
        </w:numPr>
        <w:rPr>
          <w:highlight w:val="green"/>
        </w:rPr>
      </w:pPr>
      <w:r>
        <w:t xml:space="preserve">How will the text advance your students’ learning of skills, </w:t>
      </w:r>
      <w:r w:rsidRPr="00307A8B">
        <w:rPr>
          <w:highlight w:val="green"/>
        </w:rPr>
        <w:t xml:space="preserve">particularly the skills of students with disabilities? </w:t>
      </w:r>
    </w:p>
    <w:p w14:paraId="6E30650A" w14:textId="77777777" w:rsidR="007D43F7" w:rsidRDefault="007D43F7" w:rsidP="003A4491">
      <w:pPr>
        <w:numPr>
          <w:ilvl w:val="1"/>
          <w:numId w:val="86"/>
        </w:numPr>
      </w:pPr>
      <w:r>
        <w:t>How will the text advance your students’ intellects? How is the text thought provoking?</w:t>
      </w:r>
    </w:p>
    <w:p w14:paraId="51A118A2" w14:textId="77777777" w:rsidR="007D43F7" w:rsidRDefault="007D43F7" w:rsidP="003A4491">
      <w:pPr>
        <w:numPr>
          <w:ilvl w:val="1"/>
          <w:numId w:val="86"/>
        </w:numPr>
      </w:pPr>
      <w:r>
        <w:t xml:space="preserve">How will the text advance your students’ criticality? How does the text respond to the social times of the society? </w:t>
      </w:r>
    </w:p>
    <w:p w14:paraId="2C3ADD30" w14:textId="77777777" w:rsidR="007D43F7" w:rsidRDefault="007D43F7" w:rsidP="003A4491">
      <w:pPr>
        <w:numPr>
          <w:ilvl w:val="1"/>
          <w:numId w:val="86"/>
        </w:numPr>
      </w:pPr>
      <w:r>
        <w:t>What multimodal texts could accompany this text? (image, sound, video, performance, etc.)</w:t>
      </w:r>
    </w:p>
    <w:p w14:paraId="69444836" w14:textId="77777777" w:rsidR="007D43F7" w:rsidRDefault="007D43F7" w:rsidP="003A4491">
      <w:pPr>
        <w:numPr>
          <w:ilvl w:val="1"/>
          <w:numId w:val="86"/>
        </w:numPr>
        <w:spacing w:after="280"/>
      </w:pPr>
      <w:r>
        <w:t xml:space="preserve">Is the content and language of the book culturally authentic? How do you know? </w:t>
      </w:r>
    </w:p>
    <w:p w14:paraId="7B932E48" w14:textId="77777777" w:rsidR="007D43F7" w:rsidRDefault="007D43F7" w:rsidP="007D43F7">
      <w:pPr>
        <w:rPr>
          <w:b/>
          <w:color w:val="222222"/>
          <w:sz w:val="22"/>
          <w:szCs w:val="22"/>
          <w:highlight w:val="white"/>
        </w:rPr>
      </w:pPr>
    </w:p>
    <w:p w14:paraId="58638B39" w14:textId="77777777" w:rsidR="007D43F7" w:rsidRDefault="007D43F7" w:rsidP="007D43F7">
      <w:pPr>
        <w:rPr>
          <w:b/>
          <w:i/>
          <w:sz w:val="22"/>
          <w:szCs w:val="22"/>
        </w:rPr>
      </w:pPr>
      <w:r>
        <w:rPr>
          <w:b/>
          <w:color w:val="222222"/>
          <w:sz w:val="22"/>
          <w:szCs w:val="22"/>
          <w:highlight w:val="white"/>
        </w:rPr>
        <w:t>4.</w:t>
      </w:r>
      <w:r>
        <w:rPr>
          <w:color w:val="222222"/>
          <w:sz w:val="22"/>
          <w:szCs w:val="22"/>
          <w:highlight w:val="white"/>
        </w:rPr>
        <w:t> </w:t>
      </w:r>
      <w:r>
        <w:rPr>
          <w:b/>
          <w:i/>
          <w:color w:val="222222"/>
          <w:sz w:val="22"/>
          <w:szCs w:val="22"/>
          <w:highlight w:val="white"/>
          <w:u w:val="single"/>
        </w:rPr>
        <w:t>Integrated Curricular Assessment (ICA; Signature Assignment).</w:t>
      </w:r>
      <w:r>
        <w:rPr>
          <w:b/>
          <w:i/>
          <w:sz w:val="22"/>
          <w:szCs w:val="22"/>
        </w:rPr>
        <w:t xml:space="preserve"> </w:t>
      </w:r>
    </w:p>
    <w:p w14:paraId="7DE0E857" w14:textId="77777777" w:rsidR="007D43F7" w:rsidRDefault="007D43F7" w:rsidP="007D43F7">
      <w:pPr>
        <w:rPr>
          <w:b/>
          <w:i/>
          <w:sz w:val="22"/>
          <w:szCs w:val="22"/>
        </w:rPr>
      </w:pPr>
    </w:p>
    <w:p w14:paraId="383E3B41" w14:textId="77777777" w:rsidR="007D43F7" w:rsidRDefault="007D43F7" w:rsidP="007D43F7">
      <w:pPr>
        <w:keepNext/>
        <w:jc w:val="center"/>
        <w:rPr>
          <w:b/>
          <w:sz w:val="22"/>
          <w:szCs w:val="22"/>
        </w:rPr>
      </w:pPr>
      <w:r>
        <w:rPr>
          <w:b/>
          <w:sz w:val="22"/>
          <w:szCs w:val="22"/>
        </w:rPr>
        <w:t>Course Objectives Assessed Through ICA:</w:t>
      </w:r>
    </w:p>
    <w:p w14:paraId="46740AF3" w14:textId="77777777" w:rsidR="007D43F7" w:rsidRDefault="007D43F7" w:rsidP="007D43F7">
      <w:pPr>
        <w:rPr>
          <w:i/>
          <w:sz w:val="22"/>
          <w:szCs w:val="22"/>
        </w:rPr>
      </w:pPr>
    </w:p>
    <w:p w14:paraId="337B3C4E" w14:textId="77777777" w:rsidR="00A854AF" w:rsidRDefault="007D43F7" w:rsidP="00A854AF">
      <w:pPr>
        <w:pStyle w:val="NormalWeb"/>
        <w:spacing w:before="0" w:beforeAutospacing="0" w:after="0" w:afterAutospacing="0"/>
      </w:pPr>
      <w:r>
        <w:rPr>
          <w:i/>
          <w:sz w:val="22"/>
          <w:szCs w:val="22"/>
        </w:rPr>
        <w:t xml:space="preserve">Objective 1: </w:t>
      </w:r>
      <w:r>
        <w:rPr>
          <w:sz w:val="22"/>
          <w:szCs w:val="22"/>
        </w:rPr>
        <w:t xml:space="preserve">Guided by the Common Core State Standards (CCSS) and </w:t>
      </w:r>
      <w:r w:rsidRPr="00307A8B">
        <w:rPr>
          <w:sz w:val="22"/>
          <w:szCs w:val="22"/>
          <w:highlight w:val="green"/>
        </w:rPr>
        <w:t>an understanding of students’ complex communication needs,</w:t>
      </w:r>
      <w:r>
        <w:rPr>
          <w:sz w:val="22"/>
          <w:szCs w:val="22"/>
        </w:rPr>
        <w:t xml:space="preserve"> students will develop &amp; critique Language Arts instructional plans </w:t>
      </w:r>
      <w:r w:rsidRPr="00307A8B">
        <w:rPr>
          <w:sz w:val="22"/>
          <w:szCs w:val="22"/>
          <w:highlight w:val="green"/>
        </w:rPr>
        <w:t>with language objectives</w:t>
      </w:r>
      <w:r w:rsidR="00795359">
        <w:rPr>
          <w:sz w:val="22"/>
          <w:szCs w:val="22"/>
          <w:highlight w:val="green"/>
        </w:rPr>
        <w:t xml:space="preserve"> </w:t>
      </w:r>
      <w:r w:rsidR="00795359" w:rsidRPr="00795359">
        <w:rPr>
          <w:sz w:val="22"/>
          <w:szCs w:val="22"/>
          <w:highlight w:val="green"/>
        </w:rPr>
        <w:t>MMSN TPE Introduce, Practice &amp; Assess 5.1; MMSN TPE Practice &amp; Assess 1.2)</w:t>
      </w:r>
      <w:r w:rsidR="00A854AF">
        <w:rPr>
          <w:sz w:val="22"/>
          <w:szCs w:val="22"/>
          <w:highlight w:val="green"/>
        </w:rPr>
        <w:t xml:space="preserve"> </w:t>
      </w:r>
      <w:r w:rsidR="00A854AF">
        <w:rPr>
          <w:color w:val="000000"/>
          <w:sz w:val="22"/>
          <w:szCs w:val="22"/>
          <w:shd w:val="clear" w:color="auto" w:fill="FF00FF"/>
        </w:rPr>
        <w:t>(UTPE: 3.1;  Assess)</w:t>
      </w:r>
    </w:p>
    <w:p w14:paraId="19C54039" w14:textId="77777777" w:rsidR="00A854AF" w:rsidRDefault="00A854AF" w:rsidP="00A854AF"/>
    <w:p w14:paraId="71062FF0" w14:textId="7E43FE25" w:rsidR="00795359" w:rsidRPr="00795359" w:rsidRDefault="00795359" w:rsidP="00795359">
      <w:pPr>
        <w:rPr>
          <w:sz w:val="22"/>
          <w:szCs w:val="22"/>
          <w:highlight w:val="green"/>
        </w:rPr>
      </w:pPr>
    </w:p>
    <w:p w14:paraId="6CD4DA0D" w14:textId="156A0167" w:rsidR="007D43F7" w:rsidRDefault="007D43F7" w:rsidP="007D43F7">
      <w:pPr>
        <w:rPr>
          <w:sz w:val="22"/>
          <w:szCs w:val="22"/>
        </w:rPr>
      </w:pPr>
    </w:p>
    <w:p w14:paraId="3CBE1364" w14:textId="77777777" w:rsidR="007D43F7" w:rsidRDefault="007D43F7" w:rsidP="007D43F7">
      <w:pPr>
        <w:rPr>
          <w:sz w:val="22"/>
          <w:szCs w:val="22"/>
        </w:rPr>
      </w:pPr>
    </w:p>
    <w:p w14:paraId="3F4737A1" w14:textId="3EC2195B" w:rsidR="00A854AF" w:rsidRDefault="007D43F7" w:rsidP="00A854AF">
      <w:pPr>
        <w:pStyle w:val="NormalWeb"/>
        <w:spacing w:before="0" w:beforeAutospacing="0" w:after="0" w:afterAutospacing="0"/>
      </w:pPr>
      <w:r>
        <w:rPr>
          <w:i/>
          <w:sz w:val="22"/>
          <w:szCs w:val="22"/>
          <w:highlight w:val="green"/>
        </w:rPr>
        <w:t xml:space="preserve">Objective 2: </w:t>
      </w:r>
      <w:r>
        <w:rPr>
          <w:sz w:val="22"/>
          <w:szCs w:val="22"/>
          <w:highlight w:val="green"/>
        </w:rPr>
        <w:t>Identifying, analyzing and implementing evidence-based high leverage practices and strategies to provide students with disabilities and students identified as English learners equitable access to Language Arts content</w:t>
      </w:r>
      <w:r w:rsidR="00795359">
        <w:rPr>
          <w:sz w:val="22"/>
          <w:szCs w:val="22"/>
          <w:highlight w:val="green"/>
        </w:rPr>
        <w:t xml:space="preserve"> </w:t>
      </w:r>
      <w:r w:rsidR="00795359" w:rsidRPr="00795359">
        <w:rPr>
          <w:sz w:val="22"/>
          <w:szCs w:val="22"/>
          <w:highlight w:val="green"/>
        </w:rPr>
        <w:t>(MMSN TPE Practice &amp; Assess 4.2, 2.1, 3.1)</w:t>
      </w:r>
      <w:r w:rsidR="00A854AF" w:rsidRPr="00A854AF">
        <w:rPr>
          <w:color w:val="000000"/>
          <w:sz w:val="22"/>
          <w:szCs w:val="22"/>
          <w:shd w:val="clear" w:color="auto" w:fill="FF00FF"/>
        </w:rPr>
        <w:t xml:space="preserve"> </w:t>
      </w:r>
      <w:r w:rsidR="00A854AF">
        <w:rPr>
          <w:color w:val="000000"/>
          <w:sz w:val="22"/>
          <w:szCs w:val="22"/>
          <w:shd w:val="clear" w:color="auto" w:fill="FF00FF"/>
        </w:rPr>
        <w:t>(UTPE: 1.6;  4.1 Assess)</w:t>
      </w:r>
    </w:p>
    <w:p w14:paraId="51DC67A9" w14:textId="77777777" w:rsidR="00795359" w:rsidRPr="00795359" w:rsidRDefault="00795359" w:rsidP="00795359">
      <w:pPr>
        <w:rPr>
          <w:sz w:val="22"/>
          <w:szCs w:val="22"/>
          <w:highlight w:val="green"/>
        </w:rPr>
      </w:pPr>
    </w:p>
    <w:p w14:paraId="62FAC81B" w14:textId="0F819EFB" w:rsidR="007D43F7" w:rsidRDefault="007D43F7" w:rsidP="007D43F7">
      <w:pPr>
        <w:rPr>
          <w:sz w:val="22"/>
          <w:szCs w:val="22"/>
          <w:highlight w:val="green"/>
        </w:rPr>
      </w:pPr>
    </w:p>
    <w:p w14:paraId="49DB9969" w14:textId="77777777" w:rsidR="007D43F7" w:rsidRDefault="007D43F7" w:rsidP="007D43F7">
      <w:pPr>
        <w:rPr>
          <w:sz w:val="22"/>
          <w:szCs w:val="22"/>
        </w:rPr>
      </w:pPr>
    </w:p>
    <w:p w14:paraId="1708A6ED" w14:textId="77777777" w:rsidR="00795359" w:rsidRPr="00795359" w:rsidRDefault="007D43F7" w:rsidP="00795359">
      <w:r>
        <w:rPr>
          <w:i/>
          <w:sz w:val="22"/>
          <w:szCs w:val="22"/>
        </w:rPr>
        <w:t xml:space="preserve">Objective 3: </w:t>
      </w:r>
      <w:r>
        <w:rPr>
          <w:sz w:val="22"/>
          <w:szCs w:val="22"/>
        </w:rPr>
        <w:t>Developing &amp; critiquing writing assessments to gauge both language and content learning</w:t>
      </w:r>
      <w:r w:rsidR="00795359">
        <w:rPr>
          <w:sz w:val="22"/>
          <w:szCs w:val="22"/>
        </w:rPr>
        <w:t xml:space="preserve"> </w:t>
      </w:r>
      <w:r w:rsidR="00795359" w:rsidRPr="00795359">
        <w:rPr>
          <w:color w:val="000000"/>
          <w:sz w:val="22"/>
          <w:szCs w:val="22"/>
        </w:rPr>
        <w:t> </w:t>
      </w:r>
      <w:r w:rsidR="00795359" w:rsidRPr="00795359">
        <w:rPr>
          <w:color w:val="000000"/>
          <w:sz w:val="22"/>
          <w:szCs w:val="22"/>
          <w:highlight w:val="green"/>
          <w:shd w:val="clear" w:color="auto" w:fill="00FFFF"/>
        </w:rPr>
        <w:t>(MMSN TPE Introduce, Practice &amp; Assess 5.6)</w:t>
      </w:r>
    </w:p>
    <w:p w14:paraId="089936AD" w14:textId="41F88460" w:rsidR="007D43F7" w:rsidRDefault="007D43F7" w:rsidP="007D43F7">
      <w:pPr>
        <w:rPr>
          <w:sz w:val="22"/>
          <w:szCs w:val="22"/>
        </w:rPr>
      </w:pPr>
    </w:p>
    <w:p w14:paraId="78D3430A" w14:textId="77777777" w:rsidR="007D43F7" w:rsidRDefault="007D43F7" w:rsidP="007D43F7">
      <w:pPr>
        <w:rPr>
          <w:sz w:val="22"/>
          <w:szCs w:val="22"/>
        </w:rPr>
      </w:pPr>
    </w:p>
    <w:p w14:paraId="343CA1C9" w14:textId="4B850736" w:rsidR="00795359" w:rsidRPr="00795359" w:rsidRDefault="007D43F7" w:rsidP="00795359">
      <w:r>
        <w:rPr>
          <w:i/>
          <w:sz w:val="22"/>
          <w:szCs w:val="22"/>
        </w:rPr>
        <w:t>Objective 5</w:t>
      </w:r>
      <w:r>
        <w:rPr>
          <w:sz w:val="22"/>
          <w:szCs w:val="22"/>
        </w:rPr>
        <w:t>: Assessing and monitoring student progress and achievement in the Language Arts</w:t>
      </w:r>
      <w:r w:rsidR="00795359">
        <w:rPr>
          <w:sz w:val="22"/>
          <w:szCs w:val="22"/>
        </w:rPr>
        <w:t xml:space="preserve"> </w:t>
      </w:r>
      <w:r w:rsidR="00795359" w:rsidRPr="00795359">
        <w:rPr>
          <w:color w:val="000000"/>
          <w:sz w:val="22"/>
          <w:szCs w:val="22"/>
          <w:shd w:val="clear" w:color="auto" w:fill="00FFFF"/>
        </w:rPr>
        <w:t>(</w:t>
      </w:r>
      <w:r w:rsidR="00795359" w:rsidRPr="00795359">
        <w:rPr>
          <w:color w:val="000000"/>
          <w:sz w:val="22"/>
          <w:szCs w:val="22"/>
          <w:highlight w:val="green"/>
          <w:shd w:val="clear" w:color="auto" w:fill="00FFFF"/>
        </w:rPr>
        <w:t>MMSN TPE Introduce, Practice &amp; Assess 5.1)</w:t>
      </w:r>
      <w:r w:rsidR="00A854AF" w:rsidRPr="00A854AF">
        <w:rPr>
          <w:color w:val="000000"/>
          <w:sz w:val="22"/>
          <w:szCs w:val="22"/>
          <w:shd w:val="clear" w:color="auto" w:fill="FF00FF"/>
        </w:rPr>
        <w:t xml:space="preserve"> </w:t>
      </w:r>
      <w:r w:rsidR="00A854AF">
        <w:rPr>
          <w:color w:val="000000"/>
          <w:sz w:val="22"/>
          <w:szCs w:val="22"/>
          <w:shd w:val="clear" w:color="auto" w:fill="FF00FF"/>
        </w:rPr>
        <w:t>(UTPE: 1.8;  Assess)</w:t>
      </w:r>
    </w:p>
    <w:p w14:paraId="5BBFDFAD" w14:textId="15175A5D" w:rsidR="007D43F7" w:rsidRDefault="007D43F7" w:rsidP="007D43F7">
      <w:pPr>
        <w:rPr>
          <w:i/>
          <w:sz w:val="22"/>
          <w:szCs w:val="22"/>
        </w:rPr>
      </w:pPr>
    </w:p>
    <w:p w14:paraId="6AF4D23A" w14:textId="77777777" w:rsidR="007D43F7" w:rsidRDefault="007D43F7" w:rsidP="007D43F7">
      <w:pPr>
        <w:rPr>
          <w:sz w:val="22"/>
          <w:szCs w:val="22"/>
        </w:rPr>
      </w:pPr>
    </w:p>
    <w:p w14:paraId="4D31E7DE" w14:textId="77777777" w:rsidR="007D43F7" w:rsidRDefault="007D43F7" w:rsidP="007D43F7">
      <w:pPr>
        <w:rPr>
          <w:sz w:val="22"/>
          <w:szCs w:val="22"/>
        </w:rPr>
      </w:pPr>
      <w:r>
        <w:rPr>
          <w:sz w:val="22"/>
          <w:szCs w:val="22"/>
        </w:rPr>
        <w:t xml:space="preserve">This assignment integrates math, science, art or history into language arts and is completed in pairs. The main goal is to assess both </w:t>
      </w:r>
      <w:r>
        <w:rPr>
          <w:i/>
          <w:sz w:val="22"/>
          <w:szCs w:val="22"/>
        </w:rPr>
        <w:t xml:space="preserve">content and writing. </w:t>
      </w:r>
      <w:r>
        <w:rPr>
          <w:sz w:val="22"/>
          <w:szCs w:val="22"/>
        </w:rPr>
        <w:t>This signature assignment includes the following components:</w:t>
      </w:r>
    </w:p>
    <w:p w14:paraId="0E98FF9A" w14:textId="77777777" w:rsidR="007D43F7" w:rsidRDefault="007D43F7" w:rsidP="007D43F7">
      <w:pPr>
        <w:rPr>
          <w:sz w:val="22"/>
          <w:szCs w:val="22"/>
        </w:rPr>
      </w:pPr>
    </w:p>
    <w:p w14:paraId="15870D70" w14:textId="2F22825D" w:rsidR="00A854AF" w:rsidRDefault="007D43F7" w:rsidP="003A4491">
      <w:pPr>
        <w:pStyle w:val="ListParagraph"/>
        <w:numPr>
          <w:ilvl w:val="0"/>
          <w:numId w:val="248"/>
        </w:numPr>
      </w:pPr>
      <w:r w:rsidRPr="00A854AF">
        <w:rPr>
          <w:b/>
          <w:sz w:val="22"/>
          <w:szCs w:val="22"/>
        </w:rPr>
        <w:t>Select a content area (math, science, art, or history) and grade level. You will have to teach a mini-lesson and administer a writing prompt to students in this grade level, so decide accordingly. Review the standards for the content area you selected and decide on one content standard you will focus on.</w:t>
      </w:r>
      <w:r w:rsidRPr="00A854AF">
        <w:rPr>
          <w:sz w:val="22"/>
          <w:szCs w:val="22"/>
        </w:rPr>
        <w:t xml:space="preserve"> This will be your focal content area and standard for this assignment. You will use this standard to develop a mini-lesson to teach the standard, develop a writing prompt and rubric to assess both understanding of the content standard </w:t>
      </w:r>
      <w:r w:rsidRPr="00A854AF">
        <w:rPr>
          <w:sz w:val="22"/>
          <w:szCs w:val="22"/>
          <w:u w:val="single"/>
        </w:rPr>
        <w:t>and</w:t>
      </w:r>
      <w:r w:rsidRPr="00A854AF">
        <w:rPr>
          <w:sz w:val="22"/>
          <w:szCs w:val="22"/>
        </w:rPr>
        <w:t xml:space="preserve"> writing skills. (3)</w:t>
      </w:r>
      <w:r w:rsidR="00A854AF" w:rsidRPr="00A854AF">
        <w:rPr>
          <w:sz w:val="22"/>
          <w:szCs w:val="22"/>
        </w:rPr>
        <w:t xml:space="preserve"> </w:t>
      </w:r>
      <w:r w:rsidR="00A854AF" w:rsidRPr="00A854AF">
        <w:rPr>
          <w:color w:val="000000"/>
          <w:sz w:val="22"/>
          <w:szCs w:val="22"/>
          <w:shd w:val="clear" w:color="auto" w:fill="FF00FF"/>
        </w:rPr>
        <w:t>(UTPE: 4.3;  Practice &amp; Assess)</w:t>
      </w:r>
    </w:p>
    <w:p w14:paraId="1E926328" w14:textId="6C722534" w:rsidR="007D43F7" w:rsidRDefault="00A854AF" w:rsidP="00A854AF">
      <w:pPr>
        <w:ind w:left="720"/>
        <w:rPr>
          <w:sz w:val="22"/>
          <w:szCs w:val="22"/>
        </w:rPr>
      </w:pPr>
      <w:r>
        <w:rPr>
          <w:sz w:val="22"/>
          <w:szCs w:val="22"/>
        </w:rPr>
        <w:t xml:space="preserve"> </w:t>
      </w:r>
    </w:p>
    <w:p w14:paraId="70F2AF73" w14:textId="77777777" w:rsidR="007D43F7" w:rsidRDefault="007D43F7" w:rsidP="007D43F7">
      <w:pPr>
        <w:ind w:left="720"/>
        <w:rPr>
          <w:b/>
          <w:sz w:val="22"/>
          <w:szCs w:val="22"/>
        </w:rPr>
      </w:pPr>
    </w:p>
    <w:p w14:paraId="2941B847" w14:textId="77777777" w:rsidR="007D43F7" w:rsidRDefault="007D43F7" w:rsidP="007D43F7">
      <w:pPr>
        <w:ind w:left="720"/>
        <w:rPr>
          <w:i/>
          <w:sz w:val="22"/>
          <w:szCs w:val="22"/>
        </w:rPr>
      </w:pPr>
      <w:r>
        <w:rPr>
          <w:b/>
          <w:i/>
          <w:sz w:val="22"/>
          <w:szCs w:val="22"/>
        </w:rPr>
        <w:t xml:space="preserve">1/17 SUBMISSION: </w:t>
      </w:r>
      <w:r>
        <w:rPr>
          <w:i/>
          <w:sz w:val="22"/>
          <w:szCs w:val="22"/>
        </w:rPr>
        <w:t>In Camino, upload or Google Doc share a document with group member names, content area, grade level and the content standard you selected.</w:t>
      </w:r>
      <w:r>
        <w:rPr>
          <w:b/>
          <w:i/>
          <w:sz w:val="22"/>
          <w:szCs w:val="22"/>
        </w:rPr>
        <w:t xml:space="preserve"> </w:t>
      </w:r>
      <w:r>
        <w:rPr>
          <w:i/>
          <w:sz w:val="22"/>
          <w:szCs w:val="22"/>
        </w:rPr>
        <w:t xml:space="preserve">Save this document, you will add to it in the parts below.   </w:t>
      </w:r>
    </w:p>
    <w:p w14:paraId="59474C0A" w14:textId="77777777" w:rsidR="007D43F7" w:rsidRDefault="007D43F7" w:rsidP="007D43F7">
      <w:pPr>
        <w:ind w:left="720"/>
        <w:rPr>
          <w:sz w:val="22"/>
          <w:szCs w:val="22"/>
        </w:rPr>
      </w:pPr>
    </w:p>
    <w:p w14:paraId="1F3D0A14" w14:textId="718639A1" w:rsidR="007D43F7" w:rsidRPr="00A854AF" w:rsidRDefault="007D43F7" w:rsidP="003A4491">
      <w:pPr>
        <w:pStyle w:val="ListParagraph"/>
        <w:numPr>
          <w:ilvl w:val="0"/>
          <w:numId w:val="248"/>
        </w:numPr>
        <w:rPr>
          <w:sz w:val="22"/>
          <w:szCs w:val="22"/>
        </w:rPr>
      </w:pPr>
      <w:r w:rsidRPr="00A854AF">
        <w:rPr>
          <w:b/>
          <w:sz w:val="22"/>
          <w:szCs w:val="22"/>
        </w:rPr>
        <w:lastRenderedPageBreak/>
        <w:t xml:space="preserve">Design a learning opportunity for students to learn about the content area standard you selected. </w:t>
      </w:r>
      <w:r w:rsidRPr="00A854AF">
        <w:rPr>
          <w:sz w:val="22"/>
          <w:szCs w:val="22"/>
        </w:rPr>
        <w:t xml:space="preserve">For example, in history you might focus on the farmworker’s strike, the March on Washington, the Dakota Access Pipeline protests, Japanese internment camps or immigrant detention camps. Review the writing standards for the grade level you selected and select at least one writing standard you will assess through the writing prompt and rubric (below). Use the mini-lesson plan template and make sure to include the writing standard, content </w:t>
      </w:r>
      <w:r w:rsidRPr="00A854AF">
        <w:rPr>
          <w:sz w:val="22"/>
          <w:szCs w:val="22"/>
          <w:highlight w:val="green"/>
        </w:rPr>
        <w:t>and language objective</w:t>
      </w:r>
      <w:r w:rsidR="00795359" w:rsidRPr="00A854AF">
        <w:rPr>
          <w:sz w:val="22"/>
          <w:szCs w:val="22"/>
          <w:highlight w:val="green"/>
        </w:rPr>
        <w:t xml:space="preserve"> (MMSN TPE Practice &amp; Assess 1.2)</w:t>
      </w:r>
      <w:r w:rsidRPr="00A854AF">
        <w:rPr>
          <w:sz w:val="22"/>
          <w:szCs w:val="22"/>
          <w:highlight w:val="green"/>
        </w:rPr>
        <w:t>.</w:t>
      </w:r>
      <w:r w:rsidR="00795359" w:rsidRPr="00A854AF">
        <w:rPr>
          <w:sz w:val="22"/>
          <w:szCs w:val="22"/>
        </w:rPr>
        <w:t xml:space="preserve"> </w:t>
      </w:r>
      <w:r w:rsidRPr="00A854AF">
        <w:rPr>
          <w:sz w:val="22"/>
          <w:szCs w:val="22"/>
        </w:rPr>
        <w:t xml:space="preserve"> (10)</w:t>
      </w:r>
    </w:p>
    <w:p w14:paraId="03B87111" w14:textId="77777777" w:rsidR="007D43F7" w:rsidRDefault="007D43F7" w:rsidP="007D43F7">
      <w:pPr>
        <w:ind w:left="720"/>
        <w:rPr>
          <w:b/>
          <w:i/>
          <w:sz w:val="22"/>
          <w:szCs w:val="22"/>
        </w:rPr>
      </w:pPr>
    </w:p>
    <w:p w14:paraId="55D65DCF" w14:textId="77777777" w:rsidR="007D43F7" w:rsidRDefault="007D43F7" w:rsidP="007D43F7">
      <w:pPr>
        <w:ind w:left="720"/>
        <w:rPr>
          <w:sz w:val="22"/>
          <w:szCs w:val="22"/>
        </w:rPr>
      </w:pPr>
      <w:r>
        <w:rPr>
          <w:b/>
          <w:i/>
          <w:sz w:val="22"/>
          <w:szCs w:val="22"/>
        </w:rPr>
        <w:t xml:space="preserve">2/7 SUBMISSION: </w:t>
      </w:r>
      <w:r>
        <w:rPr>
          <w:i/>
          <w:sz w:val="22"/>
          <w:szCs w:val="22"/>
        </w:rPr>
        <w:t xml:space="preserve">In Camino, upload completed the mini-lesson plan. </w:t>
      </w:r>
    </w:p>
    <w:p w14:paraId="1BD9B6BA" w14:textId="77777777" w:rsidR="007D43F7" w:rsidRDefault="007D43F7" w:rsidP="007D43F7">
      <w:pPr>
        <w:rPr>
          <w:b/>
          <w:sz w:val="22"/>
          <w:szCs w:val="22"/>
        </w:rPr>
      </w:pPr>
    </w:p>
    <w:p w14:paraId="0A43BFF6" w14:textId="5FE7EC8F" w:rsidR="007D43F7" w:rsidRPr="00A854AF" w:rsidRDefault="007D43F7" w:rsidP="003A4491">
      <w:pPr>
        <w:pStyle w:val="ListParagraph"/>
        <w:numPr>
          <w:ilvl w:val="0"/>
          <w:numId w:val="248"/>
        </w:numPr>
      </w:pPr>
      <w:r w:rsidRPr="00A854AF">
        <w:rPr>
          <w:b/>
          <w:sz w:val="22"/>
          <w:szCs w:val="22"/>
        </w:rPr>
        <w:t>Develop a writing prompt and writing rubric to assess understanding of the content standard you selected and to assess the writing standard(s) you selected</w:t>
      </w:r>
      <w:r w:rsidRPr="00A854AF">
        <w:rPr>
          <w:sz w:val="22"/>
          <w:szCs w:val="22"/>
        </w:rPr>
        <w:t>. In addition to assessing grade level content, your writing rubric must also assess writing skills and abilities. For example, to assess understanding of history content you might include in the rubric accurate key dates and historical figures and accurate sequence of events. To assess the writing standard, you might include in the rubric use of linking words (e.g., transitions and conjunctions) that support message clarity, spelling or accurate use of punctuation.  (10)</w:t>
      </w:r>
      <w:r w:rsidR="00A854AF" w:rsidRPr="00A854AF">
        <w:rPr>
          <w:color w:val="000000"/>
          <w:sz w:val="22"/>
          <w:szCs w:val="22"/>
          <w:shd w:val="clear" w:color="auto" w:fill="FF00FF"/>
        </w:rPr>
        <w:t xml:space="preserve"> (UTPE:5.1;  Assess)</w:t>
      </w:r>
    </w:p>
    <w:p w14:paraId="6427F14B" w14:textId="77777777" w:rsidR="007D43F7" w:rsidRDefault="007D43F7" w:rsidP="007D43F7">
      <w:pPr>
        <w:ind w:firstLine="720"/>
        <w:rPr>
          <w:b/>
          <w:i/>
          <w:sz w:val="22"/>
          <w:szCs w:val="22"/>
        </w:rPr>
      </w:pPr>
    </w:p>
    <w:p w14:paraId="6B60BB89" w14:textId="77777777" w:rsidR="007D43F7" w:rsidRDefault="007D43F7" w:rsidP="007D43F7">
      <w:pPr>
        <w:pBdr>
          <w:top w:val="nil"/>
          <w:left w:val="nil"/>
          <w:bottom w:val="nil"/>
          <w:right w:val="nil"/>
          <w:between w:val="nil"/>
        </w:pBdr>
        <w:ind w:left="720"/>
        <w:rPr>
          <w:b/>
          <w:color w:val="000000"/>
          <w:sz w:val="22"/>
          <w:szCs w:val="22"/>
        </w:rPr>
      </w:pPr>
      <w:r>
        <w:rPr>
          <w:b/>
          <w:i/>
          <w:color w:val="000000"/>
          <w:sz w:val="22"/>
          <w:szCs w:val="22"/>
        </w:rPr>
        <w:t xml:space="preserve">2/21 SUBMISSION: </w:t>
      </w:r>
      <w:r>
        <w:rPr>
          <w:i/>
          <w:color w:val="000000"/>
          <w:sz w:val="22"/>
          <w:szCs w:val="22"/>
        </w:rPr>
        <w:t xml:space="preserve">In Camino, upload or share the same document from (a) &amp; (b) with the writing prompt and rubric added. </w:t>
      </w:r>
    </w:p>
    <w:p w14:paraId="7907692F" w14:textId="77777777" w:rsidR="007D43F7" w:rsidRDefault="007D43F7" w:rsidP="007D43F7">
      <w:pPr>
        <w:rPr>
          <w:sz w:val="22"/>
          <w:szCs w:val="22"/>
        </w:rPr>
      </w:pPr>
    </w:p>
    <w:p w14:paraId="2C5B1800" w14:textId="6F0E4682" w:rsidR="007D43F7" w:rsidRPr="00A854AF" w:rsidRDefault="007D43F7" w:rsidP="003A4491">
      <w:pPr>
        <w:pStyle w:val="ListParagraph"/>
        <w:numPr>
          <w:ilvl w:val="0"/>
          <w:numId w:val="248"/>
        </w:numPr>
        <w:rPr>
          <w:sz w:val="22"/>
          <w:szCs w:val="22"/>
        </w:rPr>
      </w:pPr>
      <w:r w:rsidRPr="00A854AF">
        <w:rPr>
          <w:sz w:val="22"/>
          <w:szCs w:val="22"/>
        </w:rPr>
        <w:t>Teach the mini-lesson you designed to a small group of 3-4 students, administer the writing prompt and score student writing using your rubric. (5)</w:t>
      </w:r>
    </w:p>
    <w:p w14:paraId="3DB48F71" w14:textId="03ECFA61" w:rsidR="007D43F7" w:rsidRPr="00A854AF" w:rsidRDefault="007D43F7" w:rsidP="003A4491">
      <w:pPr>
        <w:pStyle w:val="ListParagraph"/>
        <w:numPr>
          <w:ilvl w:val="0"/>
          <w:numId w:val="248"/>
        </w:numPr>
        <w:pBdr>
          <w:top w:val="nil"/>
          <w:left w:val="nil"/>
          <w:bottom w:val="nil"/>
          <w:right w:val="nil"/>
          <w:between w:val="nil"/>
        </w:pBdr>
        <w:rPr>
          <w:color w:val="000000"/>
          <w:highlight w:val="green"/>
        </w:rPr>
      </w:pPr>
      <w:r w:rsidRPr="00A854AF">
        <w:rPr>
          <w:color w:val="000000"/>
          <w:highlight w:val="green"/>
        </w:rPr>
        <w:t>The use of UDL Guidelines are a tool used in the implementation of Universal Design for Learning, a framework to optimize teaching and learning for all people based on scientific insights into how humans learn.</w:t>
      </w:r>
      <w:r w:rsidRPr="00A854AF">
        <w:rPr>
          <w:rFonts w:ascii="Helvetica Neue" w:eastAsia="Helvetica Neue" w:hAnsi="Helvetica Neue" w:cs="Helvetica Neue"/>
          <w:color w:val="292929"/>
          <w:highlight w:val="green"/>
        </w:rPr>
        <w:t> </w:t>
      </w:r>
      <w:r w:rsidR="00795359" w:rsidRPr="00A854AF">
        <w:rPr>
          <w:rFonts w:ascii="Helvetica Neue" w:eastAsia="Helvetica Neue" w:hAnsi="Helvetica Neue" w:cs="Helvetica Neue"/>
          <w:color w:val="292929"/>
          <w:highlight w:val="green"/>
        </w:rPr>
        <w:t>(</w:t>
      </w:r>
      <w:r w:rsidR="00795359" w:rsidRPr="00A854AF">
        <w:rPr>
          <w:rFonts w:eastAsia="Helvetica Neue"/>
          <w:color w:val="292929"/>
          <w:sz w:val="22"/>
          <w:szCs w:val="22"/>
          <w:highlight w:val="green"/>
        </w:rPr>
        <w:t>MMSN TPE Practice &amp; Assess 2.1, 3.1, 4.2, 5.1</w:t>
      </w:r>
      <w:r w:rsidR="00795359" w:rsidRPr="00A854AF">
        <w:rPr>
          <w:rFonts w:ascii="Helvetica Neue" w:eastAsia="Helvetica Neue" w:hAnsi="Helvetica Neue" w:cs="Helvetica Neue"/>
          <w:color w:val="292929"/>
          <w:highlight w:val="green"/>
        </w:rPr>
        <w:t xml:space="preserve">) </w:t>
      </w:r>
      <w:r w:rsidRPr="00A854AF">
        <w:rPr>
          <w:color w:val="000000"/>
          <w:highlight w:val="green"/>
        </w:rPr>
        <w:t>(5)</w:t>
      </w:r>
      <w:r w:rsidR="00795359" w:rsidRPr="00A854AF">
        <w:rPr>
          <w:color w:val="000000"/>
          <w:highlight w:val="green"/>
        </w:rPr>
        <w:t xml:space="preserve"> </w:t>
      </w:r>
    </w:p>
    <w:p w14:paraId="52EFBAEA" w14:textId="77777777" w:rsidR="007D43F7" w:rsidRDefault="007D43F7" w:rsidP="007D43F7">
      <w:pPr>
        <w:rPr>
          <w:sz w:val="22"/>
          <w:szCs w:val="22"/>
        </w:rPr>
      </w:pPr>
    </w:p>
    <w:p w14:paraId="51E28D2E" w14:textId="77777777" w:rsidR="007D43F7" w:rsidRDefault="007D43F7" w:rsidP="007D43F7">
      <w:pPr>
        <w:rPr>
          <w:sz w:val="22"/>
          <w:szCs w:val="22"/>
        </w:rPr>
      </w:pPr>
    </w:p>
    <w:p w14:paraId="162D6D5E" w14:textId="77777777" w:rsidR="00795359" w:rsidRDefault="007D43F7" w:rsidP="00795359">
      <w:r>
        <w:rPr>
          <w:b/>
          <w:i/>
          <w:sz w:val="22"/>
          <w:szCs w:val="22"/>
        </w:rPr>
        <w:t xml:space="preserve">3/14 SUBMISSION: </w:t>
      </w:r>
      <w:r>
        <w:rPr>
          <w:i/>
          <w:sz w:val="22"/>
          <w:szCs w:val="22"/>
        </w:rPr>
        <w:t xml:space="preserve">In Camino, upload or share the same document from (a), (b) and (c) and add a ~3 page write up containing: (1) who did what and brief information on your students (school, program name, how the students were selected), (2) what went well and what could be improved if you were to teach the lesson again </w:t>
      </w:r>
      <w:r w:rsidR="00795359">
        <w:rPr>
          <w:i/>
          <w:iCs/>
          <w:color w:val="000000"/>
          <w:sz w:val="22"/>
          <w:szCs w:val="22"/>
        </w:rPr>
        <w:t xml:space="preserve"> with </w:t>
      </w:r>
      <w:r w:rsidR="00795359" w:rsidRPr="00795359">
        <w:rPr>
          <w:i/>
          <w:iCs/>
          <w:color w:val="000000"/>
          <w:sz w:val="22"/>
          <w:szCs w:val="22"/>
          <w:highlight w:val="green"/>
        </w:rPr>
        <w:t xml:space="preserve">particular attention to </w:t>
      </w:r>
      <w:r w:rsidR="00795359" w:rsidRPr="00795359">
        <w:rPr>
          <w:i/>
          <w:iCs/>
          <w:color w:val="000000"/>
          <w:sz w:val="22"/>
          <w:szCs w:val="22"/>
          <w:highlight w:val="green"/>
          <w:shd w:val="clear" w:color="auto" w:fill="00FFFF"/>
        </w:rPr>
        <w:t>how this formative assessment provides information on student needs</w:t>
      </w:r>
      <w:r w:rsidR="00795359">
        <w:rPr>
          <w:i/>
          <w:iCs/>
          <w:color w:val="000000"/>
          <w:sz w:val="22"/>
          <w:szCs w:val="22"/>
          <w:shd w:val="clear" w:color="auto" w:fill="00FFFF"/>
        </w:rPr>
        <w:t> </w:t>
      </w:r>
      <w:r w:rsidR="00795359">
        <w:rPr>
          <w:i/>
          <w:iCs/>
          <w:color w:val="000000"/>
          <w:sz w:val="22"/>
          <w:szCs w:val="22"/>
        </w:rPr>
        <w:t>a</w:t>
      </w:r>
    </w:p>
    <w:p w14:paraId="54345495" w14:textId="1C591EA4" w:rsidR="00795359" w:rsidRPr="00795359" w:rsidRDefault="007D43F7" w:rsidP="00795359">
      <w:pPr>
        <w:rPr>
          <w:i/>
          <w:sz w:val="22"/>
          <w:szCs w:val="22"/>
        </w:rPr>
      </w:pPr>
      <w:r>
        <w:rPr>
          <w:i/>
          <w:sz w:val="22"/>
          <w:szCs w:val="22"/>
        </w:rPr>
        <w:t xml:space="preserve">and </w:t>
      </w:r>
      <w:r w:rsidR="00795359">
        <w:rPr>
          <w:i/>
          <w:sz w:val="22"/>
          <w:szCs w:val="22"/>
        </w:rPr>
        <w:t>(3)</w:t>
      </w:r>
      <w:r>
        <w:rPr>
          <w:i/>
          <w:sz w:val="22"/>
          <w:szCs w:val="22"/>
        </w:rPr>
        <w:t xml:space="preserve"> the results from the student writing prompt. Also, attach scans/photos of student writing and scored rubric for each writing sample. </w:t>
      </w:r>
      <w:r w:rsidR="00795359" w:rsidRPr="00795359">
        <w:rPr>
          <w:i/>
          <w:iCs/>
          <w:sz w:val="22"/>
          <w:szCs w:val="22"/>
          <w:highlight w:val="green"/>
        </w:rPr>
        <w:t>(</w:t>
      </w:r>
      <w:r w:rsidR="00795359" w:rsidRPr="00795359">
        <w:rPr>
          <w:i/>
          <w:sz w:val="22"/>
          <w:szCs w:val="22"/>
          <w:highlight w:val="green"/>
        </w:rPr>
        <w:t>MMSN TPE Introduce, Practice &amp; Assess 5.1)</w:t>
      </w:r>
    </w:p>
    <w:p w14:paraId="769DC00D" w14:textId="77777777" w:rsidR="00795359" w:rsidRPr="00795359" w:rsidRDefault="00795359" w:rsidP="00795359">
      <w:pPr>
        <w:rPr>
          <w:i/>
          <w:sz w:val="22"/>
          <w:szCs w:val="22"/>
        </w:rPr>
      </w:pPr>
    </w:p>
    <w:p w14:paraId="7B4F064F" w14:textId="1CDDB074" w:rsidR="007D43F7" w:rsidRDefault="007D43F7" w:rsidP="00795359">
      <w:pPr>
        <w:rPr>
          <w:i/>
          <w:sz w:val="22"/>
          <w:szCs w:val="22"/>
        </w:rPr>
      </w:pPr>
      <w:r>
        <w:rPr>
          <w:i/>
          <w:sz w:val="22"/>
          <w:szCs w:val="22"/>
        </w:rPr>
        <w:t xml:space="preserve">  </w:t>
      </w:r>
    </w:p>
    <w:p w14:paraId="21B1F46B" w14:textId="77777777" w:rsidR="007D43F7" w:rsidRDefault="007D43F7" w:rsidP="007D43F7">
      <w:pPr>
        <w:rPr>
          <w:b/>
          <w:i/>
        </w:rPr>
      </w:pPr>
    </w:p>
    <w:p w14:paraId="42FA801E" w14:textId="77777777" w:rsidR="007D43F7" w:rsidRDefault="007D43F7" w:rsidP="007D43F7">
      <w:pPr>
        <w:rPr>
          <w:sz w:val="22"/>
          <w:szCs w:val="22"/>
        </w:rPr>
      </w:pPr>
      <w:bookmarkStart w:id="245" w:name="GradingRubric262"/>
      <w:r>
        <w:rPr>
          <w:b/>
          <w:sz w:val="22"/>
          <w:szCs w:val="22"/>
        </w:rPr>
        <w:t>Assessments &amp; Grading Criteria</w:t>
      </w:r>
    </w:p>
    <w:bookmarkEnd w:id="245"/>
    <w:p w14:paraId="1F11D12C" w14:textId="77777777" w:rsidR="007D43F7" w:rsidRDefault="007D43F7" w:rsidP="007D43F7">
      <w:pPr>
        <w:rPr>
          <w:sz w:val="22"/>
          <w:szCs w:val="22"/>
        </w:rPr>
      </w:pPr>
      <w:r>
        <w:rPr>
          <w:sz w:val="22"/>
          <w:szCs w:val="22"/>
        </w:rPr>
        <w:t>1. All written and oral assignments must reflect graduate-level standards. As a future teacher, you must be able to model communication skills for your students.</w:t>
      </w:r>
    </w:p>
    <w:p w14:paraId="09924966" w14:textId="77777777" w:rsidR="007D43F7" w:rsidRDefault="007D43F7" w:rsidP="007D43F7">
      <w:pPr>
        <w:rPr>
          <w:sz w:val="22"/>
          <w:szCs w:val="22"/>
        </w:rPr>
      </w:pPr>
      <w:r>
        <w:rPr>
          <w:sz w:val="22"/>
          <w:szCs w:val="22"/>
        </w:rPr>
        <w:t xml:space="preserve"> </w:t>
      </w:r>
    </w:p>
    <w:p w14:paraId="4C167B50" w14:textId="77777777" w:rsidR="007D43F7" w:rsidRDefault="007D43F7" w:rsidP="007D43F7">
      <w:pPr>
        <w:rPr>
          <w:sz w:val="22"/>
          <w:szCs w:val="22"/>
        </w:rPr>
      </w:pPr>
      <w:r>
        <w:rPr>
          <w:sz w:val="22"/>
          <w:szCs w:val="22"/>
        </w:rPr>
        <w:t xml:space="preserve">2. Attendance and participation in all class meetings is required. If you are going to be absent from class, you must email or call me to inform me of your absence.  You will still be responsible for all missed content and in-class work. </w:t>
      </w:r>
    </w:p>
    <w:p w14:paraId="15857AD1" w14:textId="77777777" w:rsidR="007D43F7" w:rsidRDefault="007D43F7" w:rsidP="007D43F7">
      <w:pPr>
        <w:rPr>
          <w:sz w:val="22"/>
          <w:szCs w:val="22"/>
        </w:rPr>
      </w:pPr>
    </w:p>
    <w:p w14:paraId="3CC553BB" w14:textId="77777777" w:rsidR="007D43F7" w:rsidRDefault="007D43F7" w:rsidP="007D43F7">
      <w:pPr>
        <w:rPr>
          <w:sz w:val="22"/>
          <w:szCs w:val="22"/>
        </w:rPr>
      </w:pPr>
      <w:r>
        <w:rPr>
          <w:sz w:val="22"/>
          <w:szCs w:val="22"/>
        </w:rPr>
        <w:t>3. Letter grades are assigned on the standard scale based upon a possible total of 100 points.</w:t>
      </w:r>
    </w:p>
    <w:tbl>
      <w:tblPr>
        <w:tblW w:w="5145"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600" w:firstRow="0" w:lastRow="0" w:firstColumn="0" w:lastColumn="0" w:noHBand="1" w:noVBand="1"/>
      </w:tblPr>
      <w:tblGrid>
        <w:gridCol w:w="735"/>
        <w:gridCol w:w="1710"/>
        <w:gridCol w:w="840"/>
        <w:gridCol w:w="1860"/>
      </w:tblGrid>
      <w:tr w:rsidR="007D43F7" w14:paraId="3FACB518" w14:textId="77777777" w:rsidTr="00F77DFF">
        <w:tc>
          <w:tcPr>
            <w:tcW w:w="735" w:type="dxa"/>
            <w:tcBorders>
              <w:top w:val="single" w:sz="8" w:space="0" w:color="000000"/>
              <w:left w:val="single" w:sz="8" w:space="0" w:color="000000"/>
              <w:bottom w:val="single" w:sz="8" w:space="0" w:color="000000"/>
            </w:tcBorders>
            <w:tcMar>
              <w:top w:w="100" w:type="dxa"/>
              <w:left w:w="100" w:type="dxa"/>
              <w:bottom w:w="100" w:type="dxa"/>
              <w:right w:w="100" w:type="dxa"/>
            </w:tcMar>
          </w:tcPr>
          <w:p w14:paraId="792A026C" w14:textId="77777777" w:rsidR="007D43F7" w:rsidRDefault="007D43F7" w:rsidP="00F77DFF">
            <w:pPr>
              <w:ind w:left="120" w:right="120"/>
              <w:jc w:val="center"/>
              <w:rPr>
                <w:sz w:val="22"/>
                <w:szCs w:val="22"/>
              </w:rPr>
            </w:pPr>
            <w:r>
              <w:rPr>
                <w:b/>
                <w:sz w:val="22"/>
                <w:szCs w:val="22"/>
              </w:rPr>
              <w:t>A</w:t>
            </w:r>
          </w:p>
        </w:tc>
        <w:tc>
          <w:tcPr>
            <w:tcW w:w="1710" w:type="dxa"/>
            <w:tcBorders>
              <w:top w:val="single" w:sz="8" w:space="0" w:color="000000"/>
              <w:bottom w:val="single" w:sz="8" w:space="0" w:color="000000"/>
              <w:right w:val="single" w:sz="8" w:space="0" w:color="000000"/>
            </w:tcBorders>
            <w:tcMar>
              <w:top w:w="100" w:type="dxa"/>
              <w:left w:w="100" w:type="dxa"/>
              <w:bottom w:w="100" w:type="dxa"/>
              <w:right w:w="100" w:type="dxa"/>
            </w:tcMar>
          </w:tcPr>
          <w:p w14:paraId="5BABF31A" w14:textId="77777777" w:rsidR="007D43F7" w:rsidRDefault="007D43F7" w:rsidP="00F77DFF">
            <w:pPr>
              <w:ind w:left="120" w:right="120"/>
              <w:jc w:val="center"/>
              <w:rPr>
                <w:sz w:val="22"/>
                <w:szCs w:val="22"/>
              </w:rPr>
            </w:pPr>
            <w:r>
              <w:rPr>
                <w:sz w:val="22"/>
                <w:szCs w:val="22"/>
              </w:rPr>
              <w:t>94-100</w:t>
            </w:r>
          </w:p>
        </w:tc>
        <w:tc>
          <w:tcPr>
            <w:tcW w:w="840" w:type="dxa"/>
            <w:tcBorders>
              <w:top w:val="single" w:sz="8" w:space="0" w:color="000000"/>
              <w:bottom w:val="single" w:sz="8" w:space="0" w:color="000000"/>
            </w:tcBorders>
            <w:tcMar>
              <w:top w:w="100" w:type="dxa"/>
              <w:left w:w="100" w:type="dxa"/>
              <w:bottom w:w="100" w:type="dxa"/>
              <w:right w:w="100" w:type="dxa"/>
            </w:tcMar>
          </w:tcPr>
          <w:p w14:paraId="6E9A0EAC" w14:textId="77777777" w:rsidR="007D43F7" w:rsidRDefault="007D43F7" w:rsidP="00F77DFF">
            <w:pPr>
              <w:ind w:left="120" w:right="120"/>
              <w:jc w:val="center"/>
              <w:rPr>
                <w:sz w:val="22"/>
                <w:szCs w:val="22"/>
              </w:rPr>
            </w:pPr>
            <w:r>
              <w:rPr>
                <w:b/>
                <w:sz w:val="22"/>
                <w:szCs w:val="22"/>
              </w:rPr>
              <w:t>C+</w:t>
            </w:r>
          </w:p>
        </w:tc>
        <w:tc>
          <w:tcPr>
            <w:tcW w:w="1860" w:type="dxa"/>
            <w:tcBorders>
              <w:top w:val="single" w:sz="8" w:space="0" w:color="000000"/>
              <w:bottom w:val="single" w:sz="8" w:space="0" w:color="000000"/>
              <w:right w:val="single" w:sz="8" w:space="0" w:color="000000"/>
            </w:tcBorders>
            <w:tcMar>
              <w:top w:w="100" w:type="dxa"/>
              <w:left w:w="100" w:type="dxa"/>
              <w:bottom w:w="100" w:type="dxa"/>
              <w:right w:w="100" w:type="dxa"/>
            </w:tcMar>
          </w:tcPr>
          <w:p w14:paraId="2731E1B5" w14:textId="77777777" w:rsidR="007D43F7" w:rsidRDefault="007D43F7" w:rsidP="00F77DFF">
            <w:pPr>
              <w:ind w:left="120" w:right="120"/>
              <w:jc w:val="center"/>
              <w:rPr>
                <w:sz w:val="22"/>
                <w:szCs w:val="22"/>
              </w:rPr>
            </w:pPr>
            <w:r>
              <w:rPr>
                <w:sz w:val="22"/>
                <w:szCs w:val="22"/>
              </w:rPr>
              <w:t>77-79</w:t>
            </w:r>
          </w:p>
        </w:tc>
      </w:tr>
      <w:tr w:rsidR="007D43F7" w14:paraId="31AB6599" w14:textId="77777777" w:rsidTr="00F77DFF">
        <w:tc>
          <w:tcPr>
            <w:tcW w:w="735" w:type="dxa"/>
            <w:tcBorders>
              <w:left w:val="single" w:sz="8" w:space="0" w:color="000000"/>
              <w:bottom w:val="single" w:sz="8" w:space="0" w:color="000000"/>
            </w:tcBorders>
            <w:tcMar>
              <w:top w:w="100" w:type="dxa"/>
              <w:left w:w="100" w:type="dxa"/>
              <w:bottom w:w="100" w:type="dxa"/>
              <w:right w:w="100" w:type="dxa"/>
            </w:tcMar>
          </w:tcPr>
          <w:p w14:paraId="5FAC397A" w14:textId="77777777" w:rsidR="007D43F7" w:rsidRDefault="007D43F7" w:rsidP="00F77DFF">
            <w:pPr>
              <w:ind w:left="120" w:right="120"/>
              <w:jc w:val="center"/>
              <w:rPr>
                <w:sz w:val="22"/>
                <w:szCs w:val="22"/>
              </w:rPr>
            </w:pPr>
            <w:r>
              <w:rPr>
                <w:b/>
                <w:sz w:val="22"/>
                <w:szCs w:val="22"/>
              </w:rPr>
              <w:t>A-</w:t>
            </w:r>
          </w:p>
        </w:tc>
        <w:tc>
          <w:tcPr>
            <w:tcW w:w="1710" w:type="dxa"/>
            <w:tcBorders>
              <w:bottom w:val="single" w:sz="8" w:space="0" w:color="000000"/>
              <w:right w:val="single" w:sz="8" w:space="0" w:color="000000"/>
            </w:tcBorders>
            <w:tcMar>
              <w:top w:w="100" w:type="dxa"/>
              <w:left w:w="100" w:type="dxa"/>
              <w:bottom w:w="100" w:type="dxa"/>
              <w:right w:w="100" w:type="dxa"/>
            </w:tcMar>
          </w:tcPr>
          <w:p w14:paraId="6D25DC67" w14:textId="77777777" w:rsidR="007D43F7" w:rsidRDefault="007D43F7" w:rsidP="00F77DFF">
            <w:pPr>
              <w:ind w:left="120" w:right="120"/>
              <w:jc w:val="center"/>
              <w:rPr>
                <w:sz w:val="22"/>
                <w:szCs w:val="22"/>
              </w:rPr>
            </w:pPr>
            <w:r>
              <w:rPr>
                <w:sz w:val="22"/>
                <w:szCs w:val="22"/>
              </w:rPr>
              <w:t>90-93</w:t>
            </w:r>
          </w:p>
        </w:tc>
        <w:tc>
          <w:tcPr>
            <w:tcW w:w="840" w:type="dxa"/>
            <w:tcBorders>
              <w:bottom w:val="single" w:sz="8" w:space="0" w:color="000000"/>
            </w:tcBorders>
            <w:tcMar>
              <w:top w:w="100" w:type="dxa"/>
              <w:left w:w="100" w:type="dxa"/>
              <w:bottom w:w="100" w:type="dxa"/>
              <w:right w:w="100" w:type="dxa"/>
            </w:tcMar>
          </w:tcPr>
          <w:p w14:paraId="60854883" w14:textId="77777777" w:rsidR="007D43F7" w:rsidRDefault="007D43F7" w:rsidP="00F77DFF">
            <w:pPr>
              <w:ind w:left="120" w:right="120"/>
              <w:jc w:val="center"/>
              <w:rPr>
                <w:sz w:val="22"/>
                <w:szCs w:val="22"/>
              </w:rPr>
            </w:pPr>
            <w:r>
              <w:rPr>
                <w:b/>
                <w:sz w:val="22"/>
                <w:szCs w:val="22"/>
              </w:rPr>
              <w:t>C</w:t>
            </w:r>
          </w:p>
        </w:tc>
        <w:tc>
          <w:tcPr>
            <w:tcW w:w="1860" w:type="dxa"/>
            <w:tcBorders>
              <w:bottom w:val="single" w:sz="8" w:space="0" w:color="000000"/>
              <w:right w:val="single" w:sz="8" w:space="0" w:color="000000"/>
            </w:tcBorders>
            <w:tcMar>
              <w:top w:w="100" w:type="dxa"/>
              <w:left w:w="100" w:type="dxa"/>
              <w:bottom w:w="100" w:type="dxa"/>
              <w:right w:w="100" w:type="dxa"/>
            </w:tcMar>
          </w:tcPr>
          <w:p w14:paraId="743BB569" w14:textId="77777777" w:rsidR="007D43F7" w:rsidRDefault="007D43F7" w:rsidP="00F77DFF">
            <w:pPr>
              <w:ind w:left="120" w:right="120"/>
              <w:jc w:val="center"/>
              <w:rPr>
                <w:sz w:val="22"/>
                <w:szCs w:val="22"/>
              </w:rPr>
            </w:pPr>
            <w:r>
              <w:rPr>
                <w:sz w:val="22"/>
                <w:szCs w:val="22"/>
              </w:rPr>
              <w:t>74-76</w:t>
            </w:r>
          </w:p>
        </w:tc>
      </w:tr>
      <w:tr w:rsidR="007D43F7" w14:paraId="7B4B31CB" w14:textId="77777777" w:rsidTr="00F77DFF">
        <w:tc>
          <w:tcPr>
            <w:tcW w:w="735" w:type="dxa"/>
            <w:tcBorders>
              <w:left w:val="single" w:sz="8" w:space="0" w:color="000000"/>
              <w:bottom w:val="single" w:sz="8" w:space="0" w:color="000000"/>
            </w:tcBorders>
            <w:tcMar>
              <w:top w:w="100" w:type="dxa"/>
              <w:left w:w="100" w:type="dxa"/>
              <w:bottom w:w="100" w:type="dxa"/>
              <w:right w:w="100" w:type="dxa"/>
            </w:tcMar>
          </w:tcPr>
          <w:p w14:paraId="17655A27" w14:textId="77777777" w:rsidR="007D43F7" w:rsidRDefault="007D43F7" w:rsidP="00F77DFF">
            <w:pPr>
              <w:ind w:left="120" w:right="120"/>
              <w:jc w:val="center"/>
              <w:rPr>
                <w:sz w:val="22"/>
                <w:szCs w:val="22"/>
              </w:rPr>
            </w:pPr>
            <w:r>
              <w:rPr>
                <w:b/>
                <w:sz w:val="22"/>
                <w:szCs w:val="22"/>
              </w:rPr>
              <w:t>B+</w:t>
            </w:r>
          </w:p>
        </w:tc>
        <w:tc>
          <w:tcPr>
            <w:tcW w:w="1710" w:type="dxa"/>
            <w:tcBorders>
              <w:bottom w:val="single" w:sz="8" w:space="0" w:color="000000"/>
              <w:right w:val="single" w:sz="8" w:space="0" w:color="000000"/>
            </w:tcBorders>
            <w:tcMar>
              <w:top w:w="100" w:type="dxa"/>
              <w:left w:w="100" w:type="dxa"/>
              <w:bottom w:w="100" w:type="dxa"/>
              <w:right w:w="100" w:type="dxa"/>
            </w:tcMar>
          </w:tcPr>
          <w:p w14:paraId="26404D28" w14:textId="77777777" w:rsidR="007D43F7" w:rsidRDefault="007D43F7" w:rsidP="00F77DFF">
            <w:pPr>
              <w:ind w:left="120" w:right="120"/>
              <w:jc w:val="center"/>
              <w:rPr>
                <w:sz w:val="22"/>
                <w:szCs w:val="22"/>
              </w:rPr>
            </w:pPr>
            <w:r>
              <w:rPr>
                <w:sz w:val="22"/>
                <w:szCs w:val="22"/>
              </w:rPr>
              <w:t>87-89</w:t>
            </w:r>
          </w:p>
        </w:tc>
        <w:tc>
          <w:tcPr>
            <w:tcW w:w="840" w:type="dxa"/>
            <w:tcBorders>
              <w:bottom w:val="single" w:sz="8" w:space="0" w:color="000000"/>
            </w:tcBorders>
            <w:tcMar>
              <w:top w:w="100" w:type="dxa"/>
              <w:left w:w="100" w:type="dxa"/>
              <w:bottom w:w="100" w:type="dxa"/>
              <w:right w:w="100" w:type="dxa"/>
            </w:tcMar>
          </w:tcPr>
          <w:p w14:paraId="0BDCB9D9" w14:textId="77777777" w:rsidR="007D43F7" w:rsidRDefault="007D43F7" w:rsidP="00F77DFF">
            <w:pPr>
              <w:ind w:left="120" w:right="120"/>
              <w:jc w:val="center"/>
              <w:rPr>
                <w:sz w:val="22"/>
                <w:szCs w:val="22"/>
              </w:rPr>
            </w:pPr>
            <w:r>
              <w:rPr>
                <w:b/>
                <w:sz w:val="22"/>
                <w:szCs w:val="22"/>
              </w:rPr>
              <w:t>C-</w:t>
            </w:r>
          </w:p>
        </w:tc>
        <w:tc>
          <w:tcPr>
            <w:tcW w:w="1860" w:type="dxa"/>
            <w:tcBorders>
              <w:bottom w:val="single" w:sz="8" w:space="0" w:color="000000"/>
              <w:right w:val="single" w:sz="8" w:space="0" w:color="000000"/>
            </w:tcBorders>
            <w:tcMar>
              <w:top w:w="100" w:type="dxa"/>
              <w:left w:w="100" w:type="dxa"/>
              <w:bottom w:w="100" w:type="dxa"/>
              <w:right w:w="100" w:type="dxa"/>
            </w:tcMar>
          </w:tcPr>
          <w:p w14:paraId="2DD263CB" w14:textId="77777777" w:rsidR="007D43F7" w:rsidRDefault="007D43F7" w:rsidP="00F77DFF">
            <w:pPr>
              <w:ind w:left="120" w:right="120"/>
              <w:jc w:val="center"/>
              <w:rPr>
                <w:sz w:val="22"/>
                <w:szCs w:val="22"/>
              </w:rPr>
            </w:pPr>
            <w:r>
              <w:rPr>
                <w:sz w:val="22"/>
                <w:szCs w:val="22"/>
              </w:rPr>
              <w:t>70-73</w:t>
            </w:r>
          </w:p>
        </w:tc>
      </w:tr>
      <w:tr w:rsidR="007D43F7" w14:paraId="538831C0" w14:textId="77777777" w:rsidTr="00F77DFF">
        <w:tc>
          <w:tcPr>
            <w:tcW w:w="735" w:type="dxa"/>
            <w:tcBorders>
              <w:left w:val="single" w:sz="8" w:space="0" w:color="000000"/>
              <w:bottom w:val="single" w:sz="8" w:space="0" w:color="000000"/>
            </w:tcBorders>
            <w:tcMar>
              <w:top w:w="100" w:type="dxa"/>
              <w:left w:w="100" w:type="dxa"/>
              <w:bottom w:w="100" w:type="dxa"/>
              <w:right w:w="100" w:type="dxa"/>
            </w:tcMar>
          </w:tcPr>
          <w:p w14:paraId="0EC22ACA" w14:textId="77777777" w:rsidR="007D43F7" w:rsidRDefault="007D43F7" w:rsidP="00F77DFF">
            <w:pPr>
              <w:ind w:left="120" w:right="120"/>
              <w:jc w:val="center"/>
              <w:rPr>
                <w:sz w:val="22"/>
                <w:szCs w:val="22"/>
              </w:rPr>
            </w:pPr>
            <w:r>
              <w:rPr>
                <w:b/>
                <w:sz w:val="22"/>
                <w:szCs w:val="22"/>
              </w:rPr>
              <w:t>B</w:t>
            </w:r>
          </w:p>
        </w:tc>
        <w:tc>
          <w:tcPr>
            <w:tcW w:w="1710" w:type="dxa"/>
            <w:tcBorders>
              <w:bottom w:val="single" w:sz="8" w:space="0" w:color="000000"/>
              <w:right w:val="single" w:sz="8" w:space="0" w:color="000000"/>
            </w:tcBorders>
            <w:tcMar>
              <w:top w:w="100" w:type="dxa"/>
              <w:left w:w="100" w:type="dxa"/>
              <w:bottom w:w="100" w:type="dxa"/>
              <w:right w:w="100" w:type="dxa"/>
            </w:tcMar>
          </w:tcPr>
          <w:p w14:paraId="49F04C8B" w14:textId="77777777" w:rsidR="007D43F7" w:rsidRDefault="007D43F7" w:rsidP="00F77DFF">
            <w:pPr>
              <w:ind w:left="120" w:right="120"/>
              <w:jc w:val="center"/>
              <w:rPr>
                <w:sz w:val="22"/>
                <w:szCs w:val="22"/>
              </w:rPr>
            </w:pPr>
            <w:r>
              <w:rPr>
                <w:sz w:val="22"/>
                <w:szCs w:val="22"/>
              </w:rPr>
              <w:t>84-86</w:t>
            </w:r>
          </w:p>
        </w:tc>
        <w:tc>
          <w:tcPr>
            <w:tcW w:w="840" w:type="dxa"/>
            <w:tcBorders>
              <w:bottom w:val="single" w:sz="8" w:space="0" w:color="000000"/>
            </w:tcBorders>
            <w:tcMar>
              <w:top w:w="100" w:type="dxa"/>
              <w:left w:w="100" w:type="dxa"/>
              <w:bottom w:w="100" w:type="dxa"/>
              <w:right w:w="100" w:type="dxa"/>
            </w:tcMar>
          </w:tcPr>
          <w:p w14:paraId="22B53D13" w14:textId="77777777" w:rsidR="007D43F7" w:rsidRDefault="007D43F7" w:rsidP="00F77DFF">
            <w:pPr>
              <w:ind w:left="120" w:right="120"/>
              <w:jc w:val="center"/>
              <w:rPr>
                <w:sz w:val="22"/>
                <w:szCs w:val="22"/>
              </w:rPr>
            </w:pPr>
            <w:r>
              <w:rPr>
                <w:b/>
                <w:sz w:val="22"/>
                <w:szCs w:val="22"/>
              </w:rPr>
              <w:t>D+</w:t>
            </w:r>
          </w:p>
        </w:tc>
        <w:tc>
          <w:tcPr>
            <w:tcW w:w="1860" w:type="dxa"/>
            <w:tcBorders>
              <w:bottom w:val="single" w:sz="8" w:space="0" w:color="000000"/>
              <w:right w:val="single" w:sz="8" w:space="0" w:color="000000"/>
            </w:tcBorders>
            <w:tcMar>
              <w:top w:w="100" w:type="dxa"/>
              <w:left w:w="100" w:type="dxa"/>
              <w:bottom w:w="100" w:type="dxa"/>
              <w:right w:w="100" w:type="dxa"/>
            </w:tcMar>
          </w:tcPr>
          <w:p w14:paraId="1DF4CDCF" w14:textId="77777777" w:rsidR="007D43F7" w:rsidRDefault="007D43F7" w:rsidP="00F77DFF">
            <w:pPr>
              <w:ind w:left="120" w:right="120"/>
              <w:jc w:val="center"/>
              <w:rPr>
                <w:sz w:val="22"/>
                <w:szCs w:val="22"/>
              </w:rPr>
            </w:pPr>
            <w:r>
              <w:rPr>
                <w:sz w:val="22"/>
                <w:szCs w:val="22"/>
              </w:rPr>
              <w:t>67-69</w:t>
            </w:r>
          </w:p>
        </w:tc>
      </w:tr>
      <w:tr w:rsidR="007D43F7" w14:paraId="2FE94113" w14:textId="77777777" w:rsidTr="00F77DFF">
        <w:tc>
          <w:tcPr>
            <w:tcW w:w="735" w:type="dxa"/>
            <w:tcBorders>
              <w:left w:val="single" w:sz="8" w:space="0" w:color="000000"/>
              <w:bottom w:val="single" w:sz="8" w:space="0" w:color="000000"/>
            </w:tcBorders>
            <w:tcMar>
              <w:top w:w="100" w:type="dxa"/>
              <w:left w:w="100" w:type="dxa"/>
              <w:bottom w:w="100" w:type="dxa"/>
              <w:right w:w="100" w:type="dxa"/>
            </w:tcMar>
          </w:tcPr>
          <w:p w14:paraId="2AE96B64" w14:textId="77777777" w:rsidR="007D43F7" w:rsidRDefault="007D43F7" w:rsidP="00F77DFF">
            <w:pPr>
              <w:ind w:left="120" w:right="120"/>
              <w:jc w:val="center"/>
              <w:rPr>
                <w:sz w:val="22"/>
                <w:szCs w:val="22"/>
              </w:rPr>
            </w:pPr>
            <w:r>
              <w:rPr>
                <w:b/>
                <w:sz w:val="22"/>
                <w:szCs w:val="22"/>
              </w:rPr>
              <w:lastRenderedPageBreak/>
              <w:t>B-</w:t>
            </w:r>
          </w:p>
        </w:tc>
        <w:tc>
          <w:tcPr>
            <w:tcW w:w="1710" w:type="dxa"/>
            <w:tcBorders>
              <w:bottom w:val="single" w:sz="8" w:space="0" w:color="000000"/>
              <w:right w:val="single" w:sz="8" w:space="0" w:color="000000"/>
            </w:tcBorders>
            <w:tcMar>
              <w:top w:w="100" w:type="dxa"/>
              <w:left w:w="100" w:type="dxa"/>
              <w:bottom w:w="100" w:type="dxa"/>
              <w:right w:w="100" w:type="dxa"/>
            </w:tcMar>
          </w:tcPr>
          <w:p w14:paraId="57C9B098" w14:textId="77777777" w:rsidR="007D43F7" w:rsidRDefault="007D43F7" w:rsidP="00F77DFF">
            <w:pPr>
              <w:ind w:left="120" w:right="120"/>
              <w:jc w:val="center"/>
              <w:rPr>
                <w:sz w:val="22"/>
                <w:szCs w:val="22"/>
              </w:rPr>
            </w:pPr>
            <w:r>
              <w:rPr>
                <w:sz w:val="22"/>
                <w:szCs w:val="22"/>
              </w:rPr>
              <w:t>80-83</w:t>
            </w:r>
          </w:p>
        </w:tc>
        <w:tc>
          <w:tcPr>
            <w:tcW w:w="840" w:type="dxa"/>
            <w:tcBorders>
              <w:bottom w:val="single" w:sz="8" w:space="0" w:color="000000"/>
            </w:tcBorders>
            <w:tcMar>
              <w:top w:w="100" w:type="dxa"/>
              <w:left w:w="100" w:type="dxa"/>
              <w:bottom w:w="100" w:type="dxa"/>
              <w:right w:w="100" w:type="dxa"/>
            </w:tcMar>
          </w:tcPr>
          <w:p w14:paraId="6F88AC2E" w14:textId="77777777" w:rsidR="007D43F7" w:rsidRDefault="007D43F7" w:rsidP="00F77DFF">
            <w:pPr>
              <w:ind w:left="120" w:right="120"/>
              <w:jc w:val="center"/>
              <w:rPr>
                <w:sz w:val="22"/>
                <w:szCs w:val="22"/>
              </w:rPr>
            </w:pPr>
            <w:r>
              <w:rPr>
                <w:b/>
                <w:sz w:val="22"/>
                <w:szCs w:val="22"/>
              </w:rPr>
              <w:t>D</w:t>
            </w:r>
          </w:p>
        </w:tc>
        <w:tc>
          <w:tcPr>
            <w:tcW w:w="1860" w:type="dxa"/>
            <w:tcBorders>
              <w:bottom w:val="single" w:sz="8" w:space="0" w:color="000000"/>
              <w:right w:val="single" w:sz="8" w:space="0" w:color="000000"/>
            </w:tcBorders>
            <w:tcMar>
              <w:top w:w="100" w:type="dxa"/>
              <w:left w:w="100" w:type="dxa"/>
              <w:bottom w:w="100" w:type="dxa"/>
              <w:right w:w="100" w:type="dxa"/>
            </w:tcMar>
          </w:tcPr>
          <w:p w14:paraId="69424F4E" w14:textId="77777777" w:rsidR="007D43F7" w:rsidRDefault="007D43F7" w:rsidP="00F77DFF">
            <w:pPr>
              <w:ind w:left="120" w:right="120"/>
              <w:jc w:val="center"/>
              <w:rPr>
                <w:sz w:val="22"/>
                <w:szCs w:val="22"/>
              </w:rPr>
            </w:pPr>
            <w:r>
              <w:rPr>
                <w:sz w:val="22"/>
                <w:szCs w:val="22"/>
              </w:rPr>
              <w:t>63-66</w:t>
            </w:r>
          </w:p>
        </w:tc>
      </w:tr>
    </w:tbl>
    <w:p w14:paraId="2272324C" w14:textId="77777777" w:rsidR="007D43F7" w:rsidRDefault="007D43F7" w:rsidP="007D43F7">
      <w:pPr>
        <w:rPr>
          <w:sz w:val="22"/>
          <w:szCs w:val="22"/>
        </w:rPr>
      </w:pPr>
      <w:r>
        <w:rPr>
          <w:sz w:val="22"/>
          <w:szCs w:val="22"/>
        </w:rPr>
        <w:t xml:space="preserve"> </w:t>
      </w:r>
    </w:p>
    <w:p w14:paraId="12005086" w14:textId="77777777" w:rsidR="007D43F7" w:rsidRDefault="007D43F7" w:rsidP="007D43F7">
      <w:pPr>
        <w:rPr>
          <w:sz w:val="22"/>
          <w:szCs w:val="22"/>
        </w:rPr>
      </w:pPr>
      <w:r>
        <w:rPr>
          <w:sz w:val="22"/>
          <w:szCs w:val="22"/>
        </w:rPr>
        <w:t xml:space="preserve">  </w:t>
      </w:r>
    </w:p>
    <w:p w14:paraId="311DE006" w14:textId="77777777" w:rsidR="007D43F7" w:rsidRDefault="007D43F7" w:rsidP="007D43F7">
      <w:pPr>
        <w:rPr>
          <w:sz w:val="22"/>
          <w:szCs w:val="22"/>
        </w:rPr>
      </w:pPr>
    </w:p>
    <w:p w14:paraId="62281A9F" w14:textId="77777777" w:rsidR="007D43F7" w:rsidRDefault="007D43F7" w:rsidP="007D43F7">
      <w:pPr>
        <w:rPr>
          <w:sz w:val="22"/>
          <w:szCs w:val="22"/>
        </w:rPr>
      </w:pPr>
    </w:p>
    <w:p w14:paraId="37923ACD" w14:textId="77777777" w:rsidR="007D43F7" w:rsidRDefault="007D43F7" w:rsidP="007D43F7">
      <w:pPr>
        <w:rPr>
          <w:sz w:val="22"/>
          <w:szCs w:val="22"/>
        </w:rPr>
      </w:pPr>
    </w:p>
    <w:p w14:paraId="7FE699AB" w14:textId="77777777" w:rsidR="007D43F7" w:rsidRDefault="007D43F7" w:rsidP="007D43F7">
      <w:pPr>
        <w:rPr>
          <w:sz w:val="22"/>
          <w:szCs w:val="22"/>
        </w:rPr>
      </w:pPr>
    </w:p>
    <w:p w14:paraId="4CA23519" w14:textId="77777777" w:rsidR="007D43F7" w:rsidRDefault="007D43F7" w:rsidP="007D43F7">
      <w:pPr>
        <w:rPr>
          <w:sz w:val="22"/>
          <w:szCs w:val="22"/>
        </w:rPr>
      </w:pPr>
    </w:p>
    <w:p w14:paraId="05DBE337" w14:textId="77777777" w:rsidR="007D43F7" w:rsidRDefault="007D43F7" w:rsidP="007D43F7">
      <w:pPr>
        <w:rPr>
          <w:sz w:val="22"/>
          <w:szCs w:val="22"/>
        </w:rPr>
      </w:pPr>
    </w:p>
    <w:p w14:paraId="5FA8745E" w14:textId="77777777" w:rsidR="007D43F7" w:rsidRDefault="007D43F7" w:rsidP="007D43F7">
      <w:pPr>
        <w:rPr>
          <w:sz w:val="22"/>
          <w:szCs w:val="22"/>
        </w:rPr>
      </w:pPr>
    </w:p>
    <w:p w14:paraId="5C852D9D" w14:textId="77777777" w:rsidR="007D43F7" w:rsidRDefault="007D43F7" w:rsidP="007D43F7">
      <w:pPr>
        <w:rPr>
          <w:sz w:val="22"/>
          <w:szCs w:val="22"/>
        </w:rPr>
      </w:pPr>
    </w:p>
    <w:p w14:paraId="7C33B659" w14:textId="77777777" w:rsidR="007D43F7" w:rsidRDefault="007D43F7" w:rsidP="007D43F7">
      <w:pPr>
        <w:rPr>
          <w:sz w:val="22"/>
          <w:szCs w:val="22"/>
        </w:rPr>
      </w:pPr>
    </w:p>
    <w:p w14:paraId="66E77E20" w14:textId="77777777" w:rsidR="007D43F7" w:rsidRDefault="007D43F7" w:rsidP="007D43F7">
      <w:pPr>
        <w:rPr>
          <w:sz w:val="22"/>
          <w:szCs w:val="22"/>
        </w:rPr>
      </w:pPr>
      <w:r>
        <w:rPr>
          <w:sz w:val="22"/>
          <w:szCs w:val="22"/>
        </w:rPr>
        <w:t>4. For assignments done in pairs or triads, all partners will receive the same grade, unless otherwise stated.</w:t>
      </w:r>
    </w:p>
    <w:p w14:paraId="59DE6CF6" w14:textId="77777777" w:rsidR="007D43F7" w:rsidRDefault="007D43F7" w:rsidP="007D43F7">
      <w:pPr>
        <w:rPr>
          <w:sz w:val="22"/>
          <w:szCs w:val="22"/>
        </w:rPr>
      </w:pPr>
    </w:p>
    <w:p w14:paraId="45070351" w14:textId="77777777" w:rsidR="007D43F7" w:rsidRDefault="007D43F7" w:rsidP="007D43F7">
      <w:pPr>
        <w:rPr>
          <w:sz w:val="22"/>
          <w:szCs w:val="22"/>
        </w:rPr>
      </w:pPr>
      <w:r>
        <w:rPr>
          <w:sz w:val="22"/>
          <w:szCs w:val="22"/>
        </w:rPr>
        <w:t>5. Final grades will reflect students’ contributions (e.g., attendance, class discussions, quality of presentation, ability to lead discussion groups, completion and quality of course assignments), critical thinking and ability/degree to which student integrates theory, research and practice.</w:t>
      </w:r>
    </w:p>
    <w:p w14:paraId="39170E1F" w14:textId="77777777" w:rsidR="007D43F7" w:rsidRDefault="007D43F7" w:rsidP="007D43F7">
      <w:pPr>
        <w:rPr>
          <w:sz w:val="22"/>
          <w:szCs w:val="22"/>
        </w:rPr>
      </w:pPr>
    </w:p>
    <w:p w14:paraId="448590FB" w14:textId="77777777" w:rsidR="007D43F7" w:rsidRDefault="007D43F7" w:rsidP="007D43F7">
      <w:pPr>
        <w:rPr>
          <w:sz w:val="22"/>
          <w:szCs w:val="22"/>
        </w:rPr>
      </w:pPr>
      <w:r>
        <w:rPr>
          <w:sz w:val="22"/>
          <w:szCs w:val="22"/>
        </w:rPr>
        <w:t xml:space="preserve">6. All assignments are expected on their due dates in the room where our class meets.  I cannot be responsible for papers submitted at other times or in other formats.  Unless we have made special arrangements beforehand, late assignments will be docked 3 points for each day past the due date that they are submitted. </w:t>
      </w:r>
    </w:p>
    <w:p w14:paraId="5317BF3B" w14:textId="77777777" w:rsidR="007D43F7" w:rsidRDefault="007D43F7" w:rsidP="007D43F7">
      <w:pPr>
        <w:rPr>
          <w:sz w:val="22"/>
          <w:szCs w:val="22"/>
        </w:rPr>
      </w:pPr>
    </w:p>
    <w:p w14:paraId="5110104D" w14:textId="77777777" w:rsidR="007D43F7" w:rsidRDefault="007D43F7" w:rsidP="007D43F7">
      <w:pPr>
        <w:rPr>
          <w:sz w:val="22"/>
          <w:szCs w:val="22"/>
        </w:rPr>
      </w:pPr>
    </w:p>
    <w:p w14:paraId="704E39F4" w14:textId="77777777" w:rsidR="007D43F7" w:rsidRDefault="007D43F7" w:rsidP="007D43F7">
      <w:pPr>
        <w:rPr>
          <w:b/>
        </w:rPr>
      </w:pPr>
      <w:r>
        <w:rPr>
          <w:b/>
        </w:rPr>
        <w:t>Canvas/Camino Course Management System</w:t>
      </w:r>
    </w:p>
    <w:p w14:paraId="041239A2" w14:textId="77777777" w:rsidR="007D43F7" w:rsidRDefault="007D43F7" w:rsidP="007D43F7">
      <w:r>
        <w:t xml:space="preserve">To access course materials and participate in On-line activities, please be sure to review Canvas (also known as Camino). Reminders, tools, readings and assignment descriptions will be made available through this on-line course management system. Your SCU username and password gets you access to Canvas. </w:t>
      </w:r>
    </w:p>
    <w:p w14:paraId="4A39B638" w14:textId="77777777" w:rsidR="007D43F7" w:rsidRDefault="007D43F7" w:rsidP="007D43F7">
      <w:pPr>
        <w:rPr>
          <w:b/>
        </w:rPr>
      </w:pPr>
    </w:p>
    <w:p w14:paraId="23106F4B" w14:textId="77777777" w:rsidR="007D43F7" w:rsidRDefault="007D43F7" w:rsidP="007D43F7">
      <w:pPr>
        <w:pBdr>
          <w:top w:val="nil"/>
          <w:left w:val="nil"/>
          <w:bottom w:val="nil"/>
          <w:right w:val="nil"/>
          <w:between w:val="nil"/>
        </w:pBdr>
        <w:rPr>
          <w:color w:val="000000"/>
        </w:rPr>
      </w:pPr>
      <w:r>
        <w:rPr>
          <w:b/>
          <w:color w:val="141414"/>
        </w:rPr>
        <w:t xml:space="preserve">Disabilities Resources </w:t>
      </w:r>
    </w:p>
    <w:p w14:paraId="488A47C5" w14:textId="77777777" w:rsidR="007D43F7" w:rsidRDefault="007D43F7" w:rsidP="007D43F7">
      <w:pPr>
        <w:pBdr>
          <w:top w:val="nil"/>
          <w:left w:val="nil"/>
          <w:bottom w:val="nil"/>
          <w:right w:val="nil"/>
          <w:between w:val="nil"/>
        </w:pBdr>
        <w:rPr>
          <w:color w:val="000000"/>
        </w:rPr>
      </w:pPr>
      <w:r>
        <w:rPr>
          <w:color w:val="141414"/>
        </w:rPr>
        <w:t>If you have a documented disability for which accommodations may be required in this class, please contact Disabilities Resources, Benson 216,</w:t>
      </w:r>
      <w:hyperlink r:id="rId449">
        <w:r>
          <w:rPr>
            <w:color w:val="141414"/>
          </w:rPr>
          <w:t xml:space="preserve"> </w:t>
        </w:r>
      </w:hyperlink>
      <w:hyperlink r:id="rId450">
        <w:r>
          <w:rPr>
            <w:color w:val="1155CC"/>
            <w:u w:val="single"/>
          </w:rPr>
          <w:t>http://www.scu.edu/disabilities</w:t>
        </w:r>
      </w:hyperlink>
      <w:r>
        <w:rPr>
          <w:color w:val="141414"/>
        </w:rPr>
        <w:t xml:space="preserve"> as soon as possible to discuss your needs and register for accommodations with the University. If you have already arranged accommodations through Disabilities Resources, please discuss them with me during my office hours within the first two weeks of class. </w:t>
      </w:r>
    </w:p>
    <w:p w14:paraId="7BF01AE4" w14:textId="77777777" w:rsidR="007D43F7" w:rsidRDefault="007D43F7" w:rsidP="007D43F7">
      <w:pPr>
        <w:pBdr>
          <w:top w:val="nil"/>
          <w:left w:val="nil"/>
          <w:bottom w:val="nil"/>
          <w:right w:val="nil"/>
          <w:between w:val="nil"/>
        </w:pBdr>
        <w:jc w:val="right"/>
        <w:rPr>
          <w:color w:val="000000"/>
        </w:rPr>
      </w:pPr>
    </w:p>
    <w:p w14:paraId="4544A439" w14:textId="77777777" w:rsidR="007D43F7" w:rsidRDefault="007D43F7" w:rsidP="007D43F7">
      <w:pPr>
        <w:pBdr>
          <w:top w:val="nil"/>
          <w:left w:val="nil"/>
          <w:bottom w:val="nil"/>
          <w:right w:val="nil"/>
          <w:between w:val="nil"/>
        </w:pBdr>
        <w:rPr>
          <w:color w:val="141414"/>
        </w:rPr>
      </w:pPr>
      <w:r>
        <w:rPr>
          <w:color w:val="141414"/>
        </w:rPr>
        <w:t xml:space="preserve">While I am happy to assist you, I am unable to provide accommodations until I have received verification from Disabilities Resources. The Disabilities Resources office will work with students and faculty to arrange proctored exams for students whose accommodations include double time for exams and/or assisted technology. (Students with approved accommodations of time-and-a-half should talk with me as soon as possible). Disabilities Resources must be contacted in advance to schedule proctored examinations or to arrange other accommodations. The Disabilities Resources office would be grateful for advance notice of at least two weeks. For more information, you may contact Disabilities Resources at </w:t>
      </w:r>
      <w:r>
        <w:rPr>
          <w:color w:val="0E24B2"/>
        </w:rPr>
        <w:t>408-554-4109</w:t>
      </w:r>
      <w:r>
        <w:rPr>
          <w:color w:val="141414"/>
        </w:rPr>
        <w:t>.</w:t>
      </w:r>
    </w:p>
    <w:p w14:paraId="755D013C" w14:textId="77777777" w:rsidR="007D43F7" w:rsidRDefault="007D43F7" w:rsidP="007D43F7"/>
    <w:p w14:paraId="0C055588" w14:textId="77777777" w:rsidR="007D43F7" w:rsidRDefault="007D43F7" w:rsidP="007D43F7">
      <w:pPr>
        <w:pBdr>
          <w:top w:val="nil"/>
          <w:left w:val="nil"/>
          <w:bottom w:val="nil"/>
          <w:right w:val="nil"/>
          <w:between w:val="nil"/>
        </w:pBdr>
        <w:rPr>
          <w:color w:val="000000"/>
        </w:rPr>
      </w:pPr>
      <w:r>
        <w:rPr>
          <w:b/>
          <w:color w:val="141414"/>
        </w:rPr>
        <w:t>Accommodations for Pregnant and Parenting Students</w:t>
      </w:r>
    </w:p>
    <w:p w14:paraId="43AF0A43" w14:textId="77777777" w:rsidR="007D43F7" w:rsidRDefault="007D43F7" w:rsidP="007D43F7">
      <w:pPr>
        <w:pBdr>
          <w:top w:val="nil"/>
          <w:left w:val="nil"/>
          <w:bottom w:val="nil"/>
          <w:right w:val="nil"/>
          <w:between w:val="nil"/>
        </w:pBdr>
        <w:rPr>
          <w:color w:val="222222"/>
        </w:rPr>
      </w:pPr>
      <w:r>
        <w:rPr>
          <w:color w:val="222222"/>
        </w:rPr>
        <w:t xml:space="preserve">In alignment with Title IX of the Education Amendments of 1972, and with the California Education Code, Section 66281.7, Santa Clara University provides reasonable accommodations to students who are pregnant, have recently experienced childbirth, and/or have medical needs related to childbirth. Pregnant </w:t>
      </w:r>
      <w:r>
        <w:rPr>
          <w:color w:val="222222"/>
        </w:rPr>
        <w:lastRenderedPageBreak/>
        <w:t xml:space="preserve">and parenting students can often arrange accommodations by working directly with their instructors, supervisors, or departments. Alternatively, a pregnant or parenting student experiencing related medical conditions may request accommodations through Disability Resources. </w:t>
      </w:r>
    </w:p>
    <w:p w14:paraId="2D298D99" w14:textId="77777777" w:rsidR="007D43F7" w:rsidRDefault="007D43F7" w:rsidP="007D43F7">
      <w:pPr>
        <w:pBdr>
          <w:top w:val="nil"/>
          <w:left w:val="nil"/>
          <w:bottom w:val="nil"/>
          <w:right w:val="nil"/>
          <w:between w:val="nil"/>
        </w:pBdr>
        <w:rPr>
          <w:b/>
          <w:color w:val="000000"/>
        </w:rPr>
      </w:pPr>
    </w:p>
    <w:p w14:paraId="2E29F795" w14:textId="77777777" w:rsidR="007D43F7" w:rsidRDefault="007D43F7" w:rsidP="007D43F7">
      <w:pPr>
        <w:pBdr>
          <w:top w:val="nil"/>
          <w:left w:val="nil"/>
          <w:bottom w:val="nil"/>
          <w:right w:val="nil"/>
          <w:between w:val="nil"/>
        </w:pBdr>
        <w:rPr>
          <w:b/>
          <w:color w:val="000000"/>
        </w:rPr>
      </w:pPr>
      <w:r>
        <w:rPr>
          <w:b/>
          <w:color w:val="000000"/>
        </w:rPr>
        <w:t>Discrimination and Sexual Misconduct (Title IX)</w:t>
      </w:r>
    </w:p>
    <w:p w14:paraId="1B0BD02B" w14:textId="77777777" w:rsidR="007D43F7" w:rsidRDefault="007D43F7" w:rsidP="007D43F7">
      <w:pPr>
        <w:pBdr>
          <w:top w:val="nil"/>
          <w:left w:val="nil"/>
          <w:bottom w:val="nil"/>
          <w:right w:val="nil"/>
          <w:between w:val="nil"/>
        </w:pBdr>
        <w:rPr>
          <w:color w:val="1155CC"/>
          <w:u w:val="single"/>
        </w:rPr>
      </w:pPr>
      <w:r>
        <w:rPr>
          <w:color w:val="1A1A1A"/>
        </w:rPr>
        <w:t xml:space="preserve">Santa Clara University upholds a zero-tolerance policy for discrimination, harassment and sexual misconduct. If you (or someone you know) have experienced discrimination or harassment, including sexual assault, domestic/dating violence, or stalking, I encourage you to tell someone promptly. For more information, please consult the University’s Gender-Based Discrimination and Sexual Misconduct Policy </w:t>
      </w:r>
      <w:hyperlink r:id="rId451">
        <w:r>
          <w:rPr>
            <w:color w:val="1A1A1A"/>
          </w:rPr>
          <w:t>at</w:t>
        </w:r>
      </w:hyperlink>
      <w:hyperlink r:id="rId452">
        <w:r>
          <w:rPr>
            <w:color w:val="1A1A1A"/>
          </w:rPr>
          <w:t xml:space="preserve"> </w:t>
        </w:r>
      </w:hyperlink>
      <w:hyperlink r:id="rId453">
        <w:r>
          <w:rPr>
            <w:color w:val="1155CC"/>
            <w:u w:val="single"/>
          </w:rPr>
          <w:t>http://bit.ly/2ce1hBb</w:t>
        </w:r>
      </w:hyperlink>
      <w:r>
        <w:rPr>
          <w:color w:val="000000"/>
        </w:rPr>
        <w:t xml:space="preserve"> </w:t>
      </w:r>
      <w:r>
        <w:rPr>
          <w:color w:val="1A1A1A"/>
        </w:rPr>
        <w:t>or contact the University's EEO and Title IX Coordinator, Belinda Guthrie, at</w:t>
      </w:r>
      <w:r>
        <w:rPr>
          <w:color w:val="0000FF"/>
          <w:highlight w:val="white"/>
          <w:u w:val="single"/>
        </w:rPr>
        <w:t xml:space="preserve"> 408-554-3043, </w:t>
      </w:r>
      <w:r>
        <w:rPr>
          <w:color w:val="103CC0"/>
        </w:rPr>
        <w:t>bguthrie@scu.edu</w:t>
      </w:r>
      <w:r>
        <w:rPr>
          <w:color w:val="1A1A1A"/>
        </w:rPr>
        <w:t>. Reports may be submitted online through the Office of Student Life</w:t>
      </w:r>
      <w:hyperlink r:id="rId454">
        <w:r>
          <w:rPr>
            <w:color w:val="1A1A1A"/>
          </w:rPr>
          <w:t xml:space="preserve"> </w:t>
        </w:r>
      </w:hyperlink>
      <w:hyperlink r:id="rId455">
        <w:r>
          <w:rPr>
            <w:color w:val="1155CC"/>
            <w:u w:val="single"/>
          </w:rPr>
          <w:t>https://www.scu.edu/osl/report/</w:t>
        </w:r>
      </w:hyperlink>
      <w:r>
        <w:rPr>
          <w:color w:val="1A1A1A"/>
        </w:rPr>
        <w:t xml:space="preserve"> or anonymously through </w:t>
      </w:r>
      <w:proofErr w:type="spellStart"/>
      <w:r>
        <w:rPr>
          <w:color w:val="1A1A1A"/>
        </w:rPr>
        <w:t>EthicsPoint</w:t>
      </w:r>
      <w:proofErr w:type="spellEnd"/>
      <w:r w:rsidR="00267AF4">
        <w:fldChar w:fldCharType="begin"/>
      </w:r>
      <w:r w:rsidR="00267AF4">
        <w:instrText xml:space="preserve"> HYPERLINK "https://www.scu.edu/hr/quick-links/ethicspoint/" \h </w:instrText>
      </w:r>
      <w:r w:rsidR="00267AF4">
        <w:fldChar w:fldCharType="separate"/>
      </w:r>
      <w:r>
        <w:rPr>
          <w:color w:val="1A1A1A"/>
        </w:rPr>
        <w:t xml:space="preserve"> </w:t>
      </w:r>
      <w:r w:rsidR="00267AF4">
        <w:rPr>
          <w:color w:val="1A1A1A"/>
        </w:rPr>
        <w:fldChar w:fldCharType="end"/>
      </w:r>
      <w:hyperlink r:id="rId456">
        <w:r>
          <w:rPr>
            <w:color w:val="1155CC"/>
            <w:u w:val="single"/>
          </w:rPr>
          <w:t>https://www.scu.edu/hr/quick-links/ethicspoint/</w:t>
        </w:r>
      </w:hyperlink>
    </w:p>
    <w:p w14:paraId="2F3DCE93" w14:textId="77777777" w:rsidR="007D43F7" w:rsidRDefault="007D43F7" w:rsidP="007D43F7"/>
    <w:p w14:paraId="712AA5C8" w14:textId="77777777" w:rsidR="007D43F7" w:rsidRDefault="007D43F7" w:rsidP="007D43F7">
      <w:pPr>
        <w:rPr>
          <w:b/>
        </w:rPr>
      </w:pPr>
      <w:r>
        <w:rPr>
          <w:b/>
        </w:rPr>
        <w:t>Academic Integrity</w:t>
      </w:r>
    </w:p>
    <w:p w14:paraId="0C26D555" w14:textId="77777777" w:rsidR="007D43F7" w:rsidRDefault="007D43F7" w:rsidP="007D43F7">
      <w:r>
        <w:t xml:space="preserve">The University is committed to academic excellence and integrity. Students are expected to do their own work and to cite any sources they use. A student who is guilty of dishonest acts in an examination, paper, or other required work for a course, or who assists others in such acts, will receive a grade of F for the course.  In addition, a student guilty of dishonest acts will be immediately dismissed from the University.  Students that violate copyright laws, including those covering the copying of software programs, or who knowingly alter official academic records from this or any other institution, are subject to disciplinary action (ECP Graduate Bulletin, 2017-2018). </w:t>
      </w:r>
    </w:p>
    <w:p w14:paraId="48D2D21B" w14:textId="230562F9" w:rsidR="007D43F7" w:rsidRPr="00F31DE8" w:rsidRDefault="00F31DE8" w:rsidP="007D43F7">
      <w:pPr>
        <w:rPr>
          <w:b/>
        </w:rPr>
      </w:pPr>
      <w:r>
        <w:t xml:space="preserve"> </w:t>
      </w:r>
    </w:p>
    <w:p w14:paraId="5AD32070" w14:textId="77777777" w:rsidR="007D43F7" w:rsidRDefault="007D43F7" w:rsidP="007D43F7">
      <w:pPr>
        <w:rPr>
          <w:b/>
        </w:rPr>
      </w:pPr>
      <w:r>
        <w:rPr>
          <w:b/>
        </w:rPr>
        <w:t>In-Class Recordings</w:t>
      </w:r>
    </w:p>
    <w:p w14:paraId="70903F3A" w14:textId="77777777" w:rsidR="007D43F7" w:rsidRDefault="007D43F7" w:rsidP="007D43F7">
      <w:pPr>
        <w:rPr>
          <w:sz w:val="22"/>
          <w:szCs w:val="22"/>
        </w:rPr>
        <w:sectPr w:rsidR="007D43F7" w:rsidSect="00F77DFF">
          <w:pgSz w:w="12240" w:h="15840"/>
          <w:pgMar w:top="1080" w:right="1080" w:bottom="1080" w:left="1080" w:header="720" w:footer="720" w:gutter="0"/>
          <w:pgNumType w:start="1"/>
          <w:cols w:space="720"/>
          <w:docGrid w:linePitch="326"/>
        </w:sectPr>
      </w:pPr>
      <w:r>
        <w:t xml:space="preserve">The </w:t>
      </w:r>
      <w:hyperlink r:id="rId457">
        <w:r>
          <w:rPr>
            <w:color w:val="0000FF"/>
            <w:u w:val="single"/>
          </w:rPr>
          <w:t>Student Conduct Code</w:t>
        </w:r>
      </w:hyperlink>
      <w:r>
        <w:t xml:space="preserve"> (p. 13) prohibits students from “(m)</w:t>
      </w:r>
      <w:proofErr w:type="spellStart"/>
      <w:r>
        <w:t>aking</w:t>
      </w:r>
      <w:proofErr w:type="spellEnd"/>
      <w:r>
        <w:t xml:space="preserve"> a video recording, audio recording, or streaming audio/video of private, non-public conversations and/or meetings, inclusive of the classroom setting, without the knowledge and consent of all recorded parties,” except in cases of approved disability accommodations. The Student Conduct Code also prohibits the “falsification or misuse, including non-authentic, altered, or fraudulent misuse, of University records, permits, documents, communication equipment, or identification cards and government-issued documents.” Dissemination or sharing of any classroom recording without the permission of the instructor would be considered “misuse” and, therefore, prohibited. Violations of these policies may result in disciplinary action by the University. At the instructor’s discretion, violations may also have an adverse effect on the student’s grade.</w:t>
      </w:r>
    </w:p>
    <w:p w14:paraId="68D68C67" w14:textId="77777777" w:rsidR="007D43F7" w:rsidRDefault="007D43F7" w:rsidP="007D43F7">
      <w:pPr>
        <w:widowControl w:val="0"/>
        <w:pBdr>
          <w:top w:val="nil"/>
          <w:left w:val="nil"/>
          <w:bottom w:val="nil"/>
          <w:right w:val="nil"/>
          <w:between w:val="nil"/>
        </w:pBdr>
        <w:spacing w:line="276" w:lineRule="auto"/>
        <w:rPr>
          <w:sz w:val="22"/>
          <w:szCs w:val="22"/>
        </w:rPr>
      </w:pPr>
    </w:p>
    <w:p w14:paraId="09D540D6" w14:textId="77777777" w:rsidR="007D43F7" w:rsidRDefault="007D43F7" w:rsidP="007D43F7">
      <w:pPr>
        <w:widowControl w:val="0"/>
        <w:pBdr>
          <w:top w:val="nil"/>
          <w:left w:val="nil"/>
          <w:bottom w:val="nil"/>
          <w:right w:val="nil"/>
          <w:between w:val="nil"/>
        </w:pBdr>
        <w:spacing w:line="276" w:lineRule="auto"/>
        <w:rPr>
          <w:sz w:val="22"/>
          <w:szCs w:val="22"/>
        </w:rPr>
      </w:pPr>
    </w:p>
    <w:tbl>
      <w:tblPr>
        <w:tblW w:w="1359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917"/>
        <w:gridCol w:w="3328"/>
        <w:gridCol w:w="5550"/>
        <w:gridCol w:w="2801"/>
      </w:tblGrid>
      <w:tr w:rsidR="007D43F7" w14:paraId="6C033888" w14:textId="77777777" w:rsidTr="00F77DFF">
        <w:trPr>
          <w:trHeight w:val="551"/>
        </w:trPr>
        <w:tc>
          <w:tcPr>
            <w:tcW w:w="1917" w:type="dxa"/>
            <w:tcBorders>
              <w:top w:val="single" w:sz="4" w:space="0" w:color="000000"/>
              <w:left w:val="single" w:sz="4" w:space="0" w:color="000000"/>
              <w:bottom w:val="single" w:sz="4" w:space="0" w:color="000000"/>
              <w:right w:val="single" w:sz="4" w:space="0" w:color="000000"/>
            </w:tcBorders>
            <w:shd w:val="clear" w:color="auto" w:fill="FFC000"/>
          </w:tcPr>
          <w:p w14:paraId="5524F70E" w14:textId="77777777" w:rsidR="007D43F7" w:rsidRDefault="007D43F7" w:rsidP="00F77DFF">
            <w:pPr>
              <w:jc w:val="center"/>
              <w:rPr>
                <w:b/>
              </w:rPr>
            </w:pPr>
            <w:r>
              <w:rPr>
                <w:b/>
              </w:rPr>
              <w:t>Course Meeting</w:t>
            </w:r>
          </w:p>
        </w:tc>
        <w:tc>
          <w:tcPr>
            <w:tcW w:w="3328" w:type="dxa"/>
            <w:tcBorders>
              <w:top w:val="single" w:sz="4" w:space="0" w:color="000000"/>
              <w:left w:val="single" w:sz="4" w:space="0" w:color="000000"/>
              <w:bottom w:val="single" w:sz="4" w:space="0" w:color="000000"/>
              <w:right w:val="single" w:sz="4" w:space="0" w:color="000000"/>
            </w:tcBorders>
            <w:shd w:val="clear" w:color="auto" w:fill="FFC000"/>
          </w:tcPr>
          <w:p w14:paraId="0626BF76" w14:textId="77777777" w:rsidR="007D43F7" w:rsidRDefault="007D43F7" w:rsidP="00F77DFF">
            <w:pPr>
              <w:jc w:val="center"/>
              <w:rPr>
                <w:b/>
              </w:rPr>
            </w:pPr>
            <w:r>
              <w:rPr>
                <w:b/>
              </w:rPr>
              <w:t xml:space="preserve">Course </w:t>
            </w:r>
          </w:p>
          <w:p w14:paraId="178BD083" w14:textId="77777777" w:rsidR="007D43F7" w:rsidRDefault="007D43F7" w:rsidP="00F77DFF">
            <w:pPr>
              <w:jc w:val="center"/>
              <w:rPr>
                <w:b/>
              </w:rPr>
            </w:pPr>
            <w:r>
              <w:rPr>
                <w:b/>
              </w:rPr>
              <w:t>Topics</w:t>
            </w:r>
          </w:p>
        </w:tc>
        <w:tc>
          <w:tcPr>
            <w:tcW w:w="5550" w:type="dxa"/>
            <w:tcBorders>
              <w:top w:val="single" w:sz="4" w:space="0" w:color="000000"/>
              <w:left w:val="single" w:sz="4" w:space="0" w:color="000000"/>
              <w:bottom w:val="single" w:sz="4" w:space="0" w:color="000000"/>
              <w:right w:val="single" w:sz="4" w:space="0" w:color="000000"/>
            </w:tcBorders>
            <w:shd w:val="clear" w:color="auto" w:fill="FFC000"/>
          </w:tcPr>
          <w:p w14:paraId="69CADF5E" w14:textId="77777777" w:rsidR="007D43F7" w:rsidRDefault="007D43F7" w:rsidP="00F77DFF">
            <w:pPr>
              <w:jc w:val="center"/>
              <w:rPr>
                <w:b/>
              </w:rPr>
            </w:pPr>
            <w:bookmarkStart w:id="246" w:name="Introduce262"/>
            <w:r>
              <w:rPr>
                <w:b/>
              </w:rPr>
              <w:t>Course Readings</w:t>
            </w:r>
          </w:p>
          <w:bookmarkEnd w:id="246"/>
          <w:p w14:paraId="26E818AE" w14:textId="77777777" w:rsidR="007D43F7" w:rsidRDefault="007D43F7" w:rsidP="00F77DFF">
            <w:pPr>
              <w:jc w:val="center"/>
              <w:rPr>
                <w:i/>
              </w:rPr>
            </w:pPr>
            <w:r>
              <w:rPr>
                <w:i/>
              </w:rPr>
              <w:t>(course plan subject to change)</w:t>
            </w:r>
          </w:p>
        </w:tc>
        <w:tc>
          <w:tcPr>
            <w:tcW w:w="2801" w:type="dxa"/>
            <w:tcBorders>
              <w:top w:val="single" w:sz="4" w:space="0" w:color="000000"/>
              <w:left w:val="single" w:sz="4" w:space="0" w:color="000000"/>
              <w:bottom w:val="single" w:sz="4" w:space="0" w:color="000000"/>
              <w:right w:val="single" w:sz="4" w:space="0" w:color="000000"/>
            </w:tcBorders>
            <w:shd w:val="clear" w:color="auto" w:fill="FFC000"/>
          </w:tcPr>
          <w:p w14:paraId="31078488" w14:textId="77777777" w:rsidR="007D43F7" w:rsidRDefault="007D43F7" w:rsidP="00F77DFF">
            <w:pPr>
              <w:jc w:val="center"/>
              <w:rPr>
                <w:b/>
              </w:rPr>
            </w:pPr>
            <w:r>
              <w:rPr>
                <w:b/>
              </w:rPr>
              <w:t>Assignments &amp; Reminders</w:t>
            </w:r>
          </w:p>
          <w:p w14:paraId="08742D87" w14:textId="77777777" w:rsidR="007D43F7" w:rsidRDefault="007D43F7" w:rsidP="00F77DFF">
            <w:pPr>
              <w:jc w:val="center"/>
              <w:rPr>
                <w:b/>
              </w:rPr>
            </w:pPr>
          </w:p>
        </w:tc>
      </w:tr>
      <w:tr w:rsidR="007D43F7" w14:paraId="22CD56B5" w14:textId="77777777" w:rsidTr="00F77DFF">
        <w:trPr>
          <w:trHeight w:val="150"/>
        </w:trPr>
        <w:tc>
          <w:tcPr>
            <w:tcW w:w="1917" w:type="dxa"/>
            <w:tcBorders>
              <w:top w:val="single" w:sz="4" w:space="0" w:color="000000"/>
            </w:tcBorders>
            <w:shd w:val="clear" w:color="auto" w:fill="auto"/>
          </w:tcPr>
          <w:p w14:paraId="529CA4DA" w14:textId="77777777" w:rsidR="007D43F7" w:rsidRDefault="007D43F7" w:rsidP="00F77DFF">
            <w:pPr>
              <w:jc w:val="center"/>
              <w:rPr>
                <w:i/>
                <w:sz w:val="22"/>
                <w:szCs w:val="22"/>
              </w:rPr>
            </w:pPr>
          </w:p>
          <w:p w14:paraId="5E6D2B51" w14:textId="77777777" w:rsidR="007D43F7" w:rsidRDefault="007D43F7" w:rsidP="00F77DFF">
            <w:pPr>
              <w:jc w:val="center"/>
              <w:rPr>
                <w:i/>
                <w:sz w:val="22"/>
                <w:szCs w:val="22"/>
              </w:rPr>
            </w:pPr>
            <w:r>
              <w:rPr>
                <w:i/>
                <w:sz w:val="22"/>
                <w:szCs w:val="22"/>
              </w:rPr>
              <w:t>Week 1</w:t>
            </w:r>
          </w:p>
          <w:p w14:paraId="1D23A063" w14:textId="77777777" w:rsidR="007D43F7" w:rsidRDefault="007D43F7" w:rsidP="00F77DFF">
            <w:pPr>
              <w:jc w:val="center"/>
              <w:rPr>
                <w:i/>
                <w:sz w:val="22"/>
                <w:szCs w:val="22"/>
              </w:rPr>
            </w:pPr>
          </w:p>
          <w:p w14:paraId="7ACCC742" w14:textId="77777777" w:rsidR="007D43F7" w:rsidRDefault="007D43F7" w:rsidP="00F77DFF">
            <w:pPr>
              <w:jc w:val="center"/>
              <w:rPr>
                <w:i/>
                <w:sz w:val="22"/>
                <w:szCs w:val="22"/>
              </w:rPr>
            </w:pPr>
            <w:r>
              <w:rPr>
                <w:i/>
                <w:sz w:val="22"/>
                <w:szCs w:val="22"/>
              </w:rPr>
              <w:t>1/5</w:t>
            </w:r>
          </w:p>
          <w:p w14:paraId="1D053241" w14:textId="77777777" w:rsidR="007D43F7" w:rsidRDefault="007D43F7" w:rsidP="00F77DFF">
            <w:pPr>
              <w:jc w:val="center"/>
              <w:rPr>
                <w:i/>
                <w:sz w:val="22"/>
                <w:szCs w:val="22"/>
              </w:rPr>
            </w:pPr>
          </w:p>
          <w:p w14:paraId="6B65A414" w14:textId="77777777" w:rsidR="007D43F7" w:rsidRDefault="007D43F7" w:rsidP="00F77DFF">
            <w:pPr>
              <w:jc w:val="center"/>
              <w:rPr>
                <w:i/>
                <w:sz w:val="22"/>
                <w:szCs w:val="22"/>
              </w:rPr>
            </w:pPr>
          </w:p>
        </w:tc>
        <w:tc>
          <w:tcPr>
            <w:tcW w:w="3328" w:type="dxa"/>
            <w:tcBorders>
              <w:top w:val="single" w:sz="4" w:space="0" w:color="000000"/>
            </w:tcBorders>
            <w:shd w:val="clear" w:color="auto" w:fill="auto"/>
          </w:tcPr>
          <w:p w14:paraId="35548382" w14:textId="77777777" w:rsidR="007D43F7" w:rsidRDefault="007D43F7" w:rsidP="00F77DFF">
            <w:pPr>
              <w:rPr>
                <w:sz w:val="22"/>
                <w:szCs w:val="22"/>
              </w:rPr>
            </w:pPr>
          </w:p>
          <w:p w14:paraId="0645EFF7" w14:textId="77777777" w:rsidR="007D43F7" w:rsidRDefault="007D43F7" w:rsidP="00F77DFF">
            <w:pPr>
              <w:jc w:val="center"/>
              <w:rPr>
                <w:sz w:val="22"/>
                <w:szCs w:val="22"/>
              </w:rPr>
            </w:pPr>
            <w:r>
              <w:rPr>
                <w:sz w:val="22"/>
                <w:szCs w:val="22"/>
              </w:rPr>
              <w:t>Introduction to the Course</w:t>
            </w:r>
          </w:p>
          <w:p w14:paraId="4413931F" w14:textId="77777777" w:rsidR="007D43F7" w:rsidRDefault="007D43F7" w:rsidP="00F77DFF">
            <w:pPr>
              <w:jc w:val="center"/>
              <w:rPr>
                <w:b/>
                <w:sz w:val="22"/>
                <w:szCs w:val="22"/>
              </w:rPr>
            </w:pPr>
          </w:p>
          <w:p w14:paraId="224E9CF7" w14:textId="3F90BC1C" w:rsidR="00795359" w:rsidRDefault="007D43F7" w:rsidP="00795359">
            <w:r>
              <w:rPr>
                <w:i/>
                <w:color w:val="000000"/>
                <w:sz w:val="22"/>
                <w:szCs w:val="22"/>
              </w:rPr>
              <w:t>Objective 4</w:t>
            </w:r>
            <w:r>
              <w:rPr>
                <w:color w:val="000000"/>
                <w:sz w:val="22"/>
                <w:szCs w:val="22"/>
              </w:rPr>
              <w:t xml:space="preserve">: </w:t>
            </w:r>
            <w:r w:rsidRPr="00307A8B">
              <w:rPr>
                <w:sz w:val="22"/>
                <w:szCs w:val="22"/>
                <w:highlight w:val="green"/>
              </w:rPr>
              <w:t xml:space="preserve">Demonstrate knowledge of disabilities </w:t>
            </w:r>
            <w:r>
              <w:rPr>
                <w:sz w:val="22"/>
                <w:szCs w:val="22"/>
              </w:rPr>
              <w:t xml:space="preserve">and </w:t>
            </w:r>
            <w:r>
              <w:rPr>
                <w:b/>
                <w:sz w:val="22"/>
                <w:szCs w:val="22"/>
              </w:rPr>
              <w:t xml:space="preserve">literacy practices of students from minoritized communities </w:t>
            </w:r>
            <w:r w:rsidRPr="00307A8B">
              <w:rPr>
                <w:b/>
                <w:sz w:val="22"/>
                <w:szCs w:val="22"/>
                <w:highlight w:val="green"/>
              </w:rPr>
              <w:t>and their effects on learning</w:t>
            </w:r>
            <w:r>
              <w:rPr>
                <w:sz w:val="22"/>
                <w:szCs w:val="22"/>
              </w:rPr>
              <w:t xml:space="preserve"> by selecting and adapting reading instruction materials.</w:t>
            </w:r>
            <w:r w:rsidR="00795359">
              <w:rPr>
                <w:color w:val="000000"/>
                <w:sz w:val="22"/>
                <w:szCs w:val="22"/>
                <w:shd w:val="clear" w:color="auto" w:fill="00FFFF"/>
              </w:rPr>
              <w:t xml:space="preserve"> (</w:t>
            </w:r>
            <w:r w:rsidR="00795359" w:rsidRPr="00795359">
              <w:rPr>
                <w:color w:val="000000"/>
                <w:sz w:val="22"/>
                <w:szCs w:val="22"/>
                <w:highlight w:val="green"/>
                <w:shd w:val="clear" w:color="auto" w:fill="00FFFF"/>
              </w:rPr>
              <w:t>MMSN TPE Introduce 3.2)</w:t>
            </w:r>
          </w:p>
          <w:p w14:paraId="3DFFF589" w14:textId="3CE88706" w:rsidR="007D43F7" w:rsidRDefault="007D43F7" w:rsidP="00F77DFF">
            <w:pPr>
              <w:rPr>
                <w:b/>
                <w:sz w:val="22"/>
                <w:szCs w:val="22"/>
              </w:rPr>
            </w:pPr>
          </w:p>
        </w:tc>
        <w:tc>
          <w:tcPr>
            <w:tcW w:w="5550" w:type="dxa"/>
            <w:tcBorders>
              <w:top w:val="single" w:sz="4" w:space="0" w:color="000000"/>
            </w:tcBorders>
            <w:shd w:val="clear" w:color="auto" w:fill="auto"/>
          </w:tcPr>
          <w:p w14:paraId="1F7B6A7A" w14:textId="77777777" w:rsidR="007D43F7" w:rsidRDefault="007D43F7" w:rsidP="00F77DFF">
            <w:pPr>
              <w:rPr>
                <w:sz w:val="22"/>
                <w:szCs w:val="22"/>
              </w:rPr>
            </w:pPr>
          </w:p>
          <w:p w14:paraId="5CB09EC3" w14:textId="77777777" w:rsidR="007D43F7" w:rsidRDefault="007D43F7" w:rsidP="00F77DFF">
            <w:pPr>
              <w:rPr>
                <w:sz w:val="22"/>
                <w:szCs w:val="22"/>
              </w:rPr>
            </w:pPr>
            <w:r>
              <w:rPr>
                <w:sz w:val="22"/>
                <w:szCs w:val="22"/>
              </w:rPr>
              <w:t xml:space="preserve">Course Overview &amp; Assignments (watch videos) </w:t>
            </w:r>
          </w:p>
          <w:p w14:paraId="083C2244" w14:textId="77777777" w:rsidR="00795359" w:rsidRPr="00795359" w:rsidRDefault="00795359" w:rsidP="00795359">
            <w:pPr>
              <w:rPr>
                <w:sz w:val="22"/>
                <w:szCs w:val="22"/>
              </w:rPr>
            </w:pPr>
            <w:r w:rsidRPr="00795359">
              <w:rPr>
                <w:sz w:val="22"/>
                <w:szCs w:val="22"/>
              </w:rPr>
              <w:t xml:space="preserve">Mini-lecture: Literacy practices, </w:t>
            </w:r>
            <w:r w:rsidRPr="00795359">
              <w:rPr>
                <w:sz w:val="22"/>
                <w:szCs w:val="22"/>
                <w:highlight w:val="green"/>
              </w:rPr>
              <w:t>disabilities and their effects on learning (MMSN TPE Introduce 3.2)</w:t>
            </w:r>
          </w:p>
          <w:p w14:paraId="4980EDF0" w14:textId="77777777" w:rsidR="007D43F7" w:rsidRDefault="007D43F7" w:rsidP="00F77DFF">
            <w:pPr>
              <w:rPr>
                <w:sz w:val="22"/>
                <w:szCs w:val="22"/>
              </w:rPr>
            </w:pPr>
            <w:r>
              <w:rPr>
                <w:sz w:val="22"/>
                <w:szCs w:val="22"/>
              </w:rPr>
              <w:t>Class norms</w:t>
            </w:r>
          </w:p>
          <w:p w14:paraId="7234E9E0" w14:textId="77777777" w:rsidR="007D43F7" w:rsidRDefault="007D43F7" w:rsidP="00F77DFF">
            <w:pPr>
              <w:rPr>
                <w:sz w:val="22"/>
                <w:szCs w:val="22"/>
              </w:rPr>
            </w:pPr>
          </w:p>
          <w:p w14:paraId="72FD2078" w14:textId="77777777" w:rsidR="007D43F7" w:rsidRDefault="007D43F7" w:rsidP="00F77DFF">
            <w:pPr>
              <w:rPr>
                <w:b/>
                <w:sz w:val="22"/>
                <w:szCs w:val="22"/>
              </w:rPr>
            </w:pPr>
            <w:r>
              <w:rPr>
                <w:b/>
                <w:sz w:val="22"/>
                <w:szCs w:val="22"/>
              </w:rPr>
              <w:t>Readings</w:t>
            </w:r>
          </w:p>
          <w:p w14:paraId="73D3A396" w14:textId="77777777" w:rsidR="007D43F7" w:rsidRDefault="007D43F7" w:rsidP="00F77DFF">
            <w:pPr>
              <w:ind w:left="360"/>
              <w:rPr>
                <w:sz w:val="22"/>
                <w:szCs w:val="22"/>
              </w:rPr>
            </w:pPr>
          </w:p>
          <w:p w14:paraId="1937A569" w14:textId="77777777" w:rsidR="007D43F7" w:rsidRDefault="007D43F7" w:rsidP="003A4491">
            <w:pPr>
              <w:numPr>
                <w:ilvl w:val="0"/>
                <w:numId w:val="88"/>
              </w:numPr>
              <w:rPr>
                <w:sz w:val="22"/>
                <w:szCs w:val="22"/>
              </w:rPr>
            </w:pPr>
            <w:r>
              <w:rPr>
                <w:sz w:val="22"/>
                <w:szCs w:val="22"/>
              </w:rPr>
              <w:t>Muhammad, G. (2020). Cultivating Genius. Ch. 1: How the 19</w:t>
            </w:r>
            <w:r>
              <w:rPr>
                <w:sz w:val="22"/>
                <w:szCs w:val="22"/>
                <w:vertAlign w:val="superscript"/>
              </w:rPr>
              <w:t>th</w:t>
            </w:r>
            <w:r>
              <w:rPr>
                <w:sz w:val="22"/>
                <w:szCs w:val="22"/>
              </w:rPr>
              <w:t xml:space="preserve"> Century Black Literary Societies Can Elevate Today’s Literacy Learning</w:t>
            </w:r>
          </w:p>
          <w:p w14:paraId="06D160A0" w14:textId="77777777" w:rsidR="007D43F7" w:rsidRDefault="007D43F7" w:rsidP="00F77DFF">
            <w:pPr>
              <w:rPr>
                <w:sz w:val="22"/>
                <w:szCs w:val="22"/>
              </w:rPr>
            </w:pPr>
          </w:p>
        </w:tc>
        <w:tc>
          <w:tcPr>
            <w:tcW w:w="2801" w:type="dxa"/>
            <w:tcBorders>
              <w:top w:val="single" w:sz="4" w:space="0" w:color="000000"/>
            </w:tcBorders>
            <w:shd w:val="clear" w:color="auto" w:fill="auto"/>
          </w:tcPr>
          <w:p w14:paraId="2974856F" w14:textId="77777777" w:rsidR="007D43F7" w:rsidRDefault="007D43F7" w:rsidP="00F77DFF">
            <w:pPr>
              <w:rPr>
                <w:b/>
                <w:sz w:val="22"/>
                <w:szCs w:val="22"/>
              </w:rPr>
            </w:pPr>
          </w:p>
          <w:p w14:paraId="762FCCB6" w14:textId="77777777" w:rsidR="007D43F7" w:rsidRDefault="007D43F7" w:rsidP="00F77DFF">
            <w:pPr>
              <w:rPr>
                <w:b/>
                <w:sz w:val="22"/>
                <w:szCs w:val="22"/>
              </w:rPr>
            </w:pPr>
            <w:r>
              <w:rPr>
                <w:b/>
                <w:sz w:val="22"/>
                <w:szCs w:val="22"/>
              </w:rPr>
              <w:t xml:space="preserve">Camino Quiz: </w:t>
            </w:r>
            <w:r>
              <w:rPr>
                <w:i/>
                <w:sz w:val="22"/>
                <w:szCs w:val="22"/>
              </w:rPr>
              <w:t>getting to know you (3 points)</w:t>
            </w:r>
          </w:p>
        </w:tc>
      </w:tr>
      <w:tr w:rsidR="007D43F7" w14:paraId="6D7D0C65" w14:textId="77777777" w:rsidTr="00F77DFF">
        <w:trPr>
          <w:trHeight w:val="2452"/>
        </w:trPr>
        <w:tc>
          <w:tcPr>
            <w:tcW w:w="1917" w:type="dxa"/>
            <w:shd w:val="clear" w:color="auto" w:fill="auto"/>
          </w:tcPr>
          <w:p w14:paraId="3A842982" w14:textId="77777777" w:rsidR="007D43F7" w:rsidRDefault="007D43F7" w:rsidP="00F77DFF">
            <w:pPr>
              <w:jc w:val="center"/>
              <w:rPr>
                <w:i/>
                <w:sz w:val="22"/>
                <w:szCs w:val="22"/>
              </w:rPr>
            </w:pPr>
          </w:p>
          <w:p w14:paraId="7B392C33" w14:textId="77777777" w:rsidR="007D43F7" w:rsidRDefault="007D43F7" w:rsidP="00F77DFF">
            <w:pPr>
              <w:jc w:val="center"/>
              <w:rPr>
                <w:i/>
                <w:sz w:val="22"/>
                <w:szCs w:val="22"/>
              </w:rPr>
            </w:pPr>
            <w:r>
              <w:rPr>
                <w:i/>
                <w:sz w:val="22"/>
                <w:szCs w:val="22"/>
              </w:rPr>
              <w:t>Week 2</w:t>
            </w:r>
          </w:p>
          <w:p w14:paraId="5B61A7C6" w14:textId="77777777" w:rsidR="007D43F7" w:rsidRDefault="007D43F7" w:rsidP="00F77DFF">
            <w:pPr>
              <w:jc w:val="center"/>
              <w:rPr>
                <w:i/>
                <w:sz w:val="22"/>
                <w:szCs w:val="22"/>
              </w:rPr>
            </w:pPr>
          </w:p>
          <w:p w14:paraId="4C6E2B86" w14:textId="77777777" w:rsidR="007D43F7" w:rsidRDefault="007D43F7" w:rsidP="00F77DFF">
            <w:pPr>
              <w:jc w:val="center"/>
              <w:rPr>
                <w:i/>
                <w:sz w:val="22"/>
                <w:szCs w:val="22"/>
              </w:rPr>
            </w:pPr>
            <w:r>
              <w:rPr>
                <w:i/>
                <w:sz w:val="22"/>
                <w:szCs w:val="22"/>
              </w:rPr>
              <w:t>1/12</w:t>
            </w:r>
          </w:p>
          <w:p w14:paraId="3988904B" w14:textId="77777777" w:rsidR="007D43F7" w:rsidRDefault="007D43F7" w:rsidP="00F77DFF">
            <w:pPr>
              <w:jc w:val="center"/>
              <w:rPr>
                <w:i/>
                <w:sz w:val="22"/>
                <w:szCs w:val="22"/>
              </w:rPr>
            </w:pPr>
          </w:p>
          <w:p w14:paraId="47145434" w14:textId="77777777" w:rsidR="007D43F7" w:rsidRDefault="007D43F7" w:rsidP="00F77DFF">
            <w:pPr>
              <w:jc w:val="center"/>
              <w:rPr>
                <w:i/>
                <w:sz w:val="22"/>
                <w:szCs w:val="22"/>
              </w:rPr>
            </w:pPr>
          </w:p>
          <w:p w14:paraId="71EF2940" w14:textId="77777777" w:rsidR="007D43F7" w:rsidRDefault="007D43F7" w:rsidP="00F77DFF">
            <w:pPr>
              <w:jc w:val="center"/>
              <w:rPr>
                <w:i/>
                <w:sz w:val="22"/>
                <w:szCs w:val="22"/>
              </w:rPr>
            </w:pPr>
          </w:p>
        </w:tc>
        <w:tc>
          <w:tcPr>
            <w:tcW w:w="3328" w:type="dxa"/>
            <w:shd w:val="clear" w:color="auto" w:fill="auto"/>
          </w:tcPr>
          <w:p w14:paraId="7F0E7EB2" w14:textId="77777777" w:rsidR="007D43F7" w:rsidRDefault="007D43F7" w:rsidP="00F77DFF">
            <w:pPr>
              <w:rPr>
                <w:sz w:val="22"/>
                <w:szCs w:val="22"/>
              </w:rPr>
            </w:pPr>
          </w:p>
          <w:p w14:paraId="6A1F7C01" w14:textId="77777777" w:rsidR="007D43F7" w:rsidRDefault="007D43F7" w:rsidP="00F77DFF">
            <w:pPr>
              <w:jc w:val="center"/>
              <w:rPr>
                <w:sz w:val="22"/>
                <w:szCs w:val="22"/>
              </w:rPr>
            </w:pPr>
            <w:r>
              <w:rPr>
                <w:sz w:val="22"/>
                <w:szCs w:val="22"/>
              </w:rPr>
              <w:t xml:space="preserve">Historically Responsive Literacy &amp; </w:t>
            </w:r>
          </w:p>
          <w:p w14:paraId="54E5309E" w14:textId="77777777" w:rsidR="007D43F7" w:rsidRDefault="007D43F7" w:rsidP="00F77DFF">
            <w:pPr>
              <w:jc w:val="center"/>
              <w:rPr>
                <w:sz w:val="22"/>
                <w:szCs w:val="22"/>
              </w:rPr>
            </w:pPr>
            <w:r>
              <w:rPr>
                <w:sz w:val="22"/>
                <w:szCs w:val="22"/>
              </w:rPr>
              <w:t xml:space="preserve">Emergent Literacy  </w:t>
            </w:r>
          </w:p>
          <w:p w14:paraId="7786F9B5" w14:textId="77777777" w:rsidR="007D43F7" w:rsidRDefault="007D43F7" w:rsidP="00F77DFF">
            <w:pPr>
              <w:jc w:val="center"/>
              <w:rPr>
                <w:sz w:val="22"/>
                <w:szCs w:val="22"/>
              </w:rPr>
            </w:pPr>
          </w:p>
          <w:p w14:paraId="10268C91" w14:textId="77777777" w:rsidR="007D43F7" w:rsidRDefault="007D43F7" w:rsidP="00F77DFF">
            <w:pPr>
              <w:jc w:val="center"/>
              <w:rPr>
                <w:sz w:val="22"/>
                <w:szCs w:val="22"/>
              </w:rPr>
            </w:pPr>
          </w:p>
          <w:p w14:paraId="26484624" w14:textId="065AF362" w:rsidR="00795359" w:rsidRDefault="007D43F7" w:rsidP="00795359">
            <w:r>
              <w:rPr>
                <w:sz w:val="22"/>
                <w:szCs w:val="22"/>
              </w:rPr>
              <w:t>Objective 7: Leveraging the Language Arts to support content area learning</w:t>
            </w:r>
            <w:r w:rsidR="00795359">
              <w:rPr>
                <w:sz w:val="22"/>
                <w:szCs w:val="22"/>
              </w:rPr>
              <w:t xml:space="preserve"> </w:t>
            </w:r>
            <w:r w:rsidR="00795359">
              <w:rPr>
                <w:color w:val="000000"/>
                <w:sz w:val="22"/>
                <w:szCs w:val="22"/>
                <w:shd w:val="clear" w:color="auto" w:fill="00FFFF"/>
              </w:rPr>
              <w:t>(</w:t>
            </w:r>
            <w:r w:rsidR="00795359" w:rsidRPr="00795359">
              <w:rPr>
                <w:color w:val="000000"/>
                <w:sz w:val="22"/>
                <w:szCs w:val="22"/>
                <w:highlight w:val="green"/>
                <w:shd w:val="clear" w:color="auto" w:fill="00FFFF"/>
              </w:rPr>
              <w:t>MMSN TPE Introduce &amp; Practice 1.3, 4.1; MMSN TPE Practice 2.8)</w:t>
            </w:r>
          </w:p>
          <w:p w14:paraId="31EB5B3D" w14:textId="3DB7AC9E" w:rsidR="007D43F7" w:rsidRDefault="007D43F7" w:rsidP="00F77DFF">
            <w:pPr>
              <w:rPr>
                <w:sz w:val="22"/>
                <w:szCs w:val="22"/>
              </w:rPr>
            </w:pPr>
          </w:p>
        </w:tc>
        <w:tc>
          <w:tcPr>
            <w:tcW w:w="5550" w:type="dxa"/>
            <w:shd w:val="clear" w:color="auto" w:fill="auto"/>
          </w:tcPr>
          <w:p w14:paraId="7B51A66C" w14:textId="77777777" w:rsidR="00795359" w:rsidRDefault="00795359" w:rsidP="00F77DFF">
            <w:pPr>
              <w:rPr>
                <w:b/>
                <w:sz w:val="22"/>
                <w:szCs w:val="22"/>
              </w:rPr>
            </w:pPr>
          </w:p>
          <w:p w14:paraId="7FDEDED1" w14:textId="77777777" w:rsidR="00795359" w:rsidRDefault="00795359" w:rsidP="00795359">
            <w:r w:rsidRPr="00795359">
              <w:rPr>
                <w:color w:val="000000"/>
                <w:sz w:val="22"/>
                <w:szCs w:val="22"/>
                <w:highlight w:val="green"/>
                <w:shd w:val="clear" w:color="auto" w:fill="00FFFF"/>
              </w:rPr>
              <w:t>Mini-lecture: Using supports to maintain student success in the least restrictive environment (e.g., assistive technology to facilitate access to content) and early language and literacy development across disabilities (MMSN TPE Introduce 1.3, 4.1)</w:t>
            </w:r>
          </w:p>
          <w:p w14:paraId="284F4C5C" w14:textId="77777777" w:rsidR="00795359" w:rsidRDefault="00795359" w:rsidP="00F77DFF">
            <w:pPr>
              <w:rPr>
                <w:b/>
                <w:sz w:val="22"/>
                <w:szCs w:val="22"/>
              </w:rPr>
            </w:pPr>
          </w:p>
          <w:p w14:paraId="2D17EE5B" w14:textId="1E045C22" w:rsidR="007D43F7" w:rsidRDefault="007D43F7" w:rsidP="00F77DFF">
            <w:pPr>
              <w:rPr>
                <w:b/>
                <w:sz w:val="22"/>
                <w:szCs w:val="22"/>
              </w:rPr>
            </w:pPr>
            <w:r>
              <w:rPr>
                <w:b/>
                <w:sz w:val="22"/>
                <w:szCs w:val="22"/>
              </w:rPr>
              <w:t>Readings</w:t>
            </w:r>
          </w:p>
          <w:p w14:paraId="0A1FDF92" w14:textId="77777777" w:rsidR="007D43F7" w:rsidRDefault="007D43F7" w:rsidP="00F77DFF">
            <w:pPr>
              <w:ind w:left="360"/>
              <w:rPr>
                <w:sz w:val="22"/>
                <w:szCs w:val="22"/>
              </w:rPr>
            </w:pPr>
          </w:p>
          <w:p w14:paraId="03D09499" w14:textId="77777777" w:rsidR="007D43F7" w:rsidRDefault="007D43F7" w:rsidP="003A4491">
            <w:pPr>
              <w:numPr>
                <w:ilvl w:val="0"/>
                <w:numId w:val="88"/>
              </w:numPr>
              <w:rPr>
                <w:sz w:val="22"/>
                <w:szCs w:val="22"/>
              </w:rPr>
            </w:pPr>
            <w:r>
              <w:rPr>
                <w:sz w:val="22"/>
                <w:szCs w:val="22"/>
              </w:rPr>
              <w:t xml:space="preserve">Muhammad, G. (2020). Cultivating Genius. Ch. 2: What is Historically Responsive Literacy? </w:t>
            </w:r>
          </w:p>
          <w:p w14:paraId="73E159AA" w14:textId="77777777" w:rsidR="007D43F7" w:rsidRDefault="007D43F7" w:rsidP="00F77DFF">
            <w:pPr>
              <w:ind w:left="360"/>
              <w:rPr>
                <w:sz w:val="22"/>
                <w:szCs w:val="22"/>
              </w:rPr>
            </w:pPr>
          </w:p>
          <w:p w14:paraId="2739D5C8" w14:textId="77777777" w:rsidR="007D43F7" w:rsidRDefault="007D43F7" w:rsidP="003A4491">
            <w:pPr>
              <w:numPr>
                <w:ilvl w:val="0"/>
                <w:numId w:val="88"/>
              </w:numPr>
              <w:rPr>
                <w:sz w:val="22"/>
                <w:szCs w:val="22"/>
              </w:rPr>
            </w:pPr>
            <w:r>
              <w:rPr>
                <w:sz w:val="22"/>
                <w:szCs w:val="22"/>
              </w:rPr>
              <w:t>Tompkins, G. (2016). Language Arts, Patterns of Practice. Ch.2: Teaching &amp; Assessing Language Arts (ONLY pgs. 26 – 43)</w:t>
            </w:r>
          </w:p>
          <w:p w14:paraId="70CB196B" w14:textId="77777777" w:rsidR="007D43F7" w:rsidRDefault="007D43F7" w:rsidP="00F77DFF">
            <w:pPr>
              <w:ind w:left="360"/>
              <w:rPr>
                <w:sz w:val="22"/>
                <w:szCs w:val="22"/>
                <w:highlight w:val="yellow"/>
              </w:rPr>
            </w:pPr>
          </w:p>
          <w:p w14:paraId="3A9B0DD1" w14:textId="77777777" w:rsidR="007D43F7" w:rsidRDefault="007D43F7" w:rsidP="003A4491">
            <w:pPr>
              <w:numPr>
                <w:ilvl w:val="0"/>
                <w:numId w:val="88"/>
              </w:numPr>
              <w:rPr>
                <w:sz w:val="22"/>
                <w:szCs w:val="22"/>
              </w:rPr>
            </w:pPr>
            <w:r>
              <w:rPr>
                <w:sz w:val="22"/>
                <w:szCs w:val="22"/>
              </w:rPr>
              <w:t>Tompkins, G. (2016). Language Arts, Patterns of Practice. Ch. 3: Emergent Literacy</w:t>
            </w:r>
          </w:p>
          <w:p w14:paraId="696DCCC9" w14:textId="77777777" w:rsidR="007D43F7" w:rsidRDefault="007D43F7" w:rsidP="00F77DFF">
            <w:pPr>
              <w:rPr>
                <w:sz w:val="22"/>
                <w:szCs w:val="22"/>
              </w:rPr>
            </w:pPr>
          </w:p>
        </w:tc>
        <w:tc>
          <w:tcPr>
            <w:tcW w:w="2801" w:type="dxa"/>
            <w:shd w:val="clear" w:color="auto" w:fill="auto"/>
          </w:tcPr>
          <w:p w14:paraId="34562E43" w14:textId="77777777" w:rsidR="007D43F7" w:rsidRDefault="007D43F7" w:rsidP="00F77DFF">
            <w:pPr>
              <w:rPr>
                <w:b/>
                <w:sz w:val="22"/>
                <w:szCs w:val="22"/>
              </w:rPr>
            </w:pPr>
          </w:p>
          <w:p w14:paraId="693981C0" w14:textId="77777777" w:rsidR="007D43F7" w:rsidRDefault="007D43F7" w:rsidP="00F77DFF">
            <w:pPr>
              <w:rPr>
                <w:b/>
                <w:sz w:val="22"/>
                <w:szCs w:val="22"/>
              </w:rPr>
            </w:pPr>
            <w:r>
              <w:rPr>
                <w:b/>
                <w:sz w:val="22"/>
                <w:szCs w:val="22"/>
              </w:rPr>
              <w:t>LC: Group A</w:t>
            </w:r>
          </w:p>
          <w:p w14:paraId="5E33928B" w14:textId="77777777" w:rsidR="007D43F7" w:rsidRDefault="007D43F7" w:rsidP="00F77DFF">
            <w:pPr>
              <w:rPr>
                <w:b/>
                <w:sz w:val="22"/>
                <w:szCs w:val="22"/>
              </w:rPr>
            </w:pPr>
          </w:p>
          <w:p w14:paraId="7B89B8A2" w14:textId="77777777" w:rsidR="007D43F7" w:rsidRDefault="007D43F7" w:rsidP="00F77DFF">
            <w:pPr>
              <w:rPr>
                <w:b/>
                <w:sz w:val="22"/>
                <w:szCs w:val="22"/>
              </w:rPr>
            </w:pPr>
            <w:r>
              <w:rPr>
                <w:b/>
                <w:sz w:val="22"/>
                <w:szCs w:val="22"/>
              </w:rPr>
              <w:t xml:space="preserve">DUE SUNDAY 1/17: </w:t>
            </w:r>
            <w:r>
              <w:rPr>
                <w:sz w:val="22"/>
                <w:szCs w:val="22"/>
              </w:rPr>
              <w:t xml:space="preserve">ICA </w:t>
            </w:r>
            <w:r>
              <w:rPr>
                <w:i/>
                <w:sz w:val="22"/>
                <w:szCs w:val="22"/>
              </w:rPr>
              <w:t>Content area, grade level, content standard and group member names. This is part (a) of the ICA (3 points)</w:t>
            </w:r>
          </w:p>
        </w:tc>
      </w:tr>
      <w:tr w:rsidR="007D43F7" w14:paraId="11E1F354" w14:textId="77777777" w:rsidTr="00F77DFF">
        <w:trPr>
          <w:trHeight w:val="530"/>
        </w:trPr>
        <w:tc>
          <w:tcPr>
            <w:tcW w:w="1917" w:type="dxa"/>
            <w:shd w:val="clear" w:color="auto" w:fill="F2F2F2"/>
          </w:tcPr>
          <w:p w14:paraId="71516E1B" w14:textId="77777777" w:rsidR="007D43F7" w:rsidRDefault="007D43F7" w:rsidP="00F77DFF">
            <w:pPr>
              <w:jc w:val="center"/>
              <w:rPr>
                <w:i/>
                <w:sz w:val="22"/>
                <w:szCs w:val="22"/>
              </w:rPr>
            </w:pPr>
          </w:p>
          <w:p w14:paraId="5BFA05E8" w14:textId="77777777" w:rsidR="007D43F7" w:rsidRDefault="007D43F7" w:rsidP="00F77DFF">
            <w:pPr>
              <w:jc w:val="center"/>
              <w:rPr>
                <w:i/>
                <w:sz w:val="22"/>
                <w:szCs w:val="22"/>
              </w:rPr>
            </w:pPr>
            <w:r>
              <w:rPr>
                <w:i/>
                <w:sz w:val="22"/>
                <w:szCs w:val="22"/>
              </w:rPr>
              <w:t>Week 3</w:t>
            </w:r>
          </w:p>
          <w:p w14:paraId="21C1781D" w14:textId="77777777" w:rsidR="007D43F7" w:rsidRDefault="007D43F7" w:rsidP="00F77DFF">
            <w:pPr>
              <w:jc w:val="center"/>
              <w:rPr>
                <w:i/>
                <w:sz w:val="22"/>
                <w:szCs w:val="22"/>
              </w:rPr>
            </w:pPr>
            <w:r>
              <w:rPr>
                <w:i/>
                <w:sz w:val="22"/>
                <w:szCs w:val="22"/>
              </w:rPr>
              <w:lastRenderedPageBreak/>
              <w:t>1/19</w:t>
            </w:r>
          </w:p>
          <w:p w14:paraId="1629BA6B" w14:textId="77777777" w:rsidR="007D43F7" w:rsidRDefault="007D43F7" w:rsidP="00F77DFF">
            <w:pPr>
              <w:jc w:val="center"/>
              <w:rPr>
                <w:i/>
                <w:sz w:val="22"/>
                <w:szCs w:val="22"/>
              </w:rPr>
            </w:pPr>
          </w:p>
          <w:p w14:paraId="59E15218" w14:textId="77777777" w:rsidR="007D43F7" w:rsidRDefault="007D43F7" w:rsidP="00F77DFF">
            <w:pPr>
              <w:jc w:val="center"/>
              <w:rPr>
                <w:i/>
                <w:sz w:val="22"/>
                <w:szCs w:val="22"/>
              </w:rPr>
            </w:pPr>
            <w:r>
              <w:rPr>
                <w:i/>
                <w:sz w:val="22"/>
                <w:szCs w:val="22"/>
              </w:rPr>
              <w:t>ASYNCHRONOUS</w:t>
            </w:r>
          </w:p>
          <w:p w14:paraId="3417378A" w14:textId="77777777" w:rsidR="007D43F7" w:rsidRDefault="007D43F7" w:rsidP="00F77DFF">
            <w:pPr>
              <w:jc w:val="center"/>
              <w:rPr>
                <w:i/>
                <w:sz w:val="22"/>
                <w:szCs w:val="22"/>
              </w:rPr>
            </w:pPr>
          </w:p>
        </w:tc>
        <w:tc>
          <w:tcPr>
            <w:tcW w:w="3328" w:type="dxa"/>
            <w:shd w:val="clear" w:color="auto" w:fill="F2F2F2"/>
          </w:tcPr>
          <w:p w14:paraId="79BA7448" w14:textId="77777777" w:rsidR="007D43F7" w:rsidRDefault="007D43F7" w:rsidP="00F77DFF">
            <w:pPr>
              <w:rPr>
                <w:sz w:val="22"/>
                <w:szCs w:val="22"/>
              </w:rPr>
            </w:pPr>
          </w:p>
          <w:p w14:paraId="010BF57B" w14:textId="77777777" w:rsidR="007D43F7" w:rsidRDefault="007D43F7" w:rsidP="00F77DFF">
            <w:pPr>
              <w:rPr>
                <w:sz w:val="22"/>
                <w:szCs w:val="22"/>
              </w:rPr>
            </w:pPr>
            <w:r>
              <w:rPr>
                <w:sz w:val="22"/>
                <w:szCs w:val="22"/>
              </w:rPr>
              <w:t xml:space="preserve">The Pursuit of Identity &amp; Oral </w:t>
            </w:r>
            <w:r>
              <w:rPr>
                <w:sz w:val="22"/>
                <w:szCs w:val="22"/>
              </w:rPr>
              <w:lastRenderedPageBreak/>
              <w:t xml:space="preserve">Language </w:t>
            </w:r>
          </w:p>
          <w:p w14:paraId="42D524F5" w14:textId="77777777" w:rsidR="007D43F7" w:rsidRDefault="007D43F7" w:rsidP="00F77DFF">
            <w:pPr>
              <w:rPr>
                <w:sz w:val="22"/>
                <w:szCs w:val="22"/>
              </w:rPr>
            </w:pPr>
          </w:p>
          <w:p w14:paraId="029E246B" w14:textId="77777777" w:rsidR="00795359" w:rsidRPr="00795359" w:rsidRDefault="007D43F7" w:rsidP="00795359">
            <w:pPr>
              <w:rPr>
                <w:sz w:val="22"/>
                <w:szCs w:val="22"/>
              </w:rPr>
            </w:pPr>
            <w:r>
              <w:rPr>
                <w:i/>
                <w:sz w:val="22"/>
                <w:szCs w:val="22"/>
              </w:rPr>
              <w:t xml:space="preserve">Objective 1: </w:t>
            </w:r>
            <w:r>
              <w:rPr>
                <w:sz w:val="22"/>
                <w:szCs w:val="22"/>
              </w:rPr>
              <w:t xml:space="preserve">Guided by the Common Core State Standards (CCSS) and </w:t>
            </w:r>
            <w:r w:rsidRPr="00307A8B">
              <w:rPr>
                <w:sz w:val="22"/>
                <w:szCs w:val="22"/>
                <w:highlight w:val="green"/>
              </w:rPr>
              <w:t>an understanding of students’ complex communication needs,</w:t>
            </w:r>
            <w:r>
              <w:rPr>
                <w:sz w:val="22"/>
                <w:szCs w:val="22"/>
              </w:rPr>
              <w:t xml:space="preserve"> students will develop &amp; critique Language Arts instructional plans </w:t>
            </w:r>
            <w:r w:rsidRPr="00307A8B">
              <w:rPr>
                <w:sz w:val="22"/>
                <w:szCs w:val="22"/>
                <w:highlight w:val="green"/>
              </w:rPr>
              <w:t>with language objectives</w:t>
            </w:r>
            <w:r w:rsidR="00795359">
              <w:rPr>
                <w:sz w:val="22"/>
                <w:szCs w:val="22"/>
              </w:rPr>
              <w:t xml:space="preserve"> </w:t>
            </w:r>
            <w:r w:rsidR="00795359" w:rsidRPr="00795359">
              <w:rPr>
                <w:sz w:val="22"/>
                <w:szCs w:val="22"/>
              </w:rPr>
              <w:t>(</w:t>
            </w:r>
            <w:r w:rsidR="00795359" w:rsidRPr="00795359">
              <w:rPr>
                <w:sz w:val="22"/>
                <w:szCs w:val="22"/>
                <w:highlight w:val="green"/>
              </w:rPr>
              <w:t>MMSN TPE Introduce, Practice &amp; Assess 5.1; MMSN TPE Practice &amp; Assess 1.2)</w:t>
            </w:r>
          </w:p>
          <w:p w14:paraId="07E7DDEA" w14:textId="77777777" w:rsidR="00795359" w:rsidRPr="00795359" w:rsidRDefault="00795359" w:rsidP="00795359">
            <w:pPr>
              <w:rPr>
                <w:sz w:val="22"/>
                <w:szCs w:val="22"/>
              </w:rPr>
            </w:pPr>
          </w:p>
          <w:p w14:paraId="05F7AA78" w14:textId="65390099" w:rsidR="007D43F7" w:rsidRDefault="007D43F7" w:rsidP="00F77DFF">
            <w:pPr>
              <w:rPr>
                <w:i/>
                <w:sz w:val="22"/>
                <w:szCs w:val="22"/>
              </w:rPr>
            </w:pPr>
          </w:p>
        </w:tc>
        <w:tc>
          <w:tcPr>
            <w:tcW w:w="5550" w:type="dxa"/>
            <w:shd w:val="clear" w:color="auto" w:fill="F2F2F2"/>
          </w:tcPr>
          <w:p w14:paraId="095365E9" w14:textId="77777777" w:rsidR="007D43F7" w:rsidRDefault="007D43F7" w:rsidP="00F77DFF">
            <w:pPr>
              <w:rPr>
                <w:b/>
                <w:sz w:val="22"/>
                <w:szCs w:val="22"/>
              </w:rPr>
            </w:pPr>
            <w:r>
              <w:rPr>
                <w:b/>
                <w:sz w:val="22"/>
                <w:szCs w:val="22"/>
              </w:rPr>
              <w:lastRenderedPageBreak/>
              <w:t>Readings</w:t>
            </w:r>
          </w:p>
          <w:p w14:paraId="5F79447B" w14:textId="77777777" w:rsidR="007D43F7" w:rsidRDefault="007D43F7" w:rsidP="00F77DFF">
            <w:pPr>
              <w:ind w:right="120"/>
              <w:rPr>
                <w:sz w:val="22"/>
                <w:szCs w:val="22"/>
              </w:rPr>
            </w:pPr>
          </w:p>
          <w:p w14:paraId="4A44FC4C" w14:textId="77777777" w:rsidR="007D43F7" w:rsidRDefault="007D43F7" w:rsidP="003A4491">
            <w:pPr>
              <w:numPr>
                <w:ilvl w:val="0"/>
                <w:numId w:val="84"/>
              </w:numPr>
              <w:rPr>
                <w:sz w:val="22"/>
                <w:szCs w:val="22"/>
              </w:rPr>
            </w:pPr>
            <w:r>
              <w:rPr>
                <w:sz w:val="22"/>
                <w:szCs w:val="22"/>
              </w:rPr>
              <w:lastRenderedPageBreak/>
              <w:t>Muhammad, G. (2020). Cultivating Genius. Ch. 3: Toward the Pursuit of Identity</w:t>
            </w:r>
          </w:p>
          <w:p w14:paraId="538FD2BD" w14:textId="77777777" w:rsidR="007D43F7" w:rsidRDefault="007D43F7" w:rsidP="00F77DFF">
            <w:pPr>
              <w:ind w:left="360"/>
              <w:rPr>
                <w:sz w:val="22"/>
                <w:szCs w:val="22"/>
              </w:rPr>
            </w:pPr>
          </w:p>
          <w:p w14:paraId="4F94826A" w14:textId="77777777" w:rsidR="007D43F7" w:rsidRDefault="007D43F7" w:rsidP="003A4491">
            <w:pPr>
              <w:numPr>
                <w:ilvl w:val="0"/>
                <w:numId w:val="84"/>
              </w:numPr>
              <w:ind w:right="120"/>
              <w:rPr>
                <w:sz w:val="22"/>
                <w:szCs w:val="22"/>
              </w:rPr>
            </w:pPr>
            <w:r>
              <w:rPr>
                <w:sz w:val="22"/>
                <w:szCs w:val="22"/>
              </w:rPr>
              <w:t>Tompkins, G. (2016). Language Arts, Patterns of Practice. Ch. 4: Oral Language: Listening &amp; Talking.</w:t>
            </w:r>
          </w:p>
          <w:p w14:paraId="0F5BE99D" w14:textId="528C7C92" w:rsidR="007D43F7" w:rsidRPr="00795359" w:rsidRDefault="000B6325" w:rsidP="003A4491">
            <w:pPr>
              <w:numPr>
                <w:ilvl w:val="0"/>
                <w:numId w:val="84"/>
              </w:numPr>
              <w:rPr>
                <w:color w:val="0000FF"/>
                <w:sz w:val="22"/>
                <w:szCs w:val="22"/>
                <w:highlight w:val="green"/>
                <w:u w:val="single"/>
              </w:rPr>
            </w:pPr>
            <w:hyperlink r:id="rId458">
              <w:r w:rsidR="007D43F7" w:rsidRPr="00307A8B">
                <w:rPr>
                  <w:color w:val="0000FF"/>
                  <w:sz w:val="22"/>
                  <w:szCs w:val="22"/>
                  <w:highlight w:val="green"/>
                  <w:u w:val="single"/>
                </w:rPr>
                <w:t>Language Impairment: Understanding Expressive Language</w:t>
              </w:r>
            </w:hyperlink>
            <w:r w:rsidR="00795359">
              <w:rPr>
                <w:color w:val="0000FF"/>
                <w:sz w:val="22"/>
                <w:szCs w:val="22"/>
                <w:highlight w:val="green"/>
                <w:u w:val="single"/>
              </w:rPr>
              <w:t xml:space="preserve"> </w:t>
            </w:r>
            <w:r w:rsidR="00795359" w:rsidRPr="00795359">
              <w:rPr>
                <w:color w:val="0000FF"/>
                <w:sz w:val="22"/>
                <w:szCs w:val="22"/>
                <w:highlight w:val="green"/>
                <w:u w:val="single"/>
              </w:rPr>
              <w:t>(MMSN TPE Introduce 1.2)</w:t>
            </w:r>
          </w:p>
          <w:p w14:paraId="541DDBFD" w14:textId="77777777" w:rsidR="007D43F7" w:rsidRDefault="007D43F7" w:rsidP="00F77DFF">
            <w:pPr>
              <w:ind w:left="360"/>
              <w:rPr>
                <w:sz w:val="22"/>
                <w:szCs w:val="22"/>
                <w:highlight w:val="yellow"/>
              </w:rPr>
            </w:pPr>
          </w:p>
          <w:p w14:paraId="188D5C58" w14:textId="4B3D5342" w:rsidR="007D43F7" w:rsidRDefault="000B6325" w:rsidP="003A4491">
            <w:pPr>
              <w:numPr>
                <w:ilvl w:val="0"/>
                <w:numId w:val="84"/>
              </w:numPr>
              <w:rPr>
                <w:sz w:val="22"/>
                <w:szCs w:val="22"/>
                <w:highlight w:val="yellow"/>
              </w:rPr>
            </w:pPr>
            <w:hyperlink r:id="rId459">
              <w:r w:rsidR="007D43F7" w:rsidRPr="00307A8B">
                <w:rPr>
                  <w:color w:val="0000FF"/>
                  <w:sz w:val="22"/>
                  <w:szCs w:val="22"/>
                  <w:highlight w:val="green"/>
                  <w:u w:val="single"/>
                </w:rPr>
                <w:t>Language Impairment: Understanding Pragmatics</w:t>
              </w:r>
            </w:hyperlink>
            <w:r w:rsidR="00795359">
              <w:rPr>
                <w:color w:val="0000FF"/>
                <w:sz w:val="22"/>
                <w:szCs w:val="22"/>
                <w:highlight w:val="green"/>
                <w:u w:val="single"/>
              </w:rPr>
              <w:t xml:space="preserve"> </w:t>
            </w:r>
            <w:r w:rsidR="00795359" w:rsidRPr="00795359">
              <w:rPr>
                <w:color w:val="0000FF"/>
                <w:sz w:val="22"/>
                <w:szCs w:val="22"/>
                <w:highlight w:val="green"/>
                <w:u w:val="single"/>
              </w:rPr>
              <w:t>MMSN TPE Introduce 1.2</w:t>
            </w:r>
            <w:r w:rsidR="007D43F7">
              <w:rPr>
                <w:sz w:val="22"/>
                <w:szCs w:val="22"/>
                <w:highlight w:val="yellow"/>
              </w:rPr>
              <w:br/>
            </w:r>
          </w:p>
          <w:p w14:paraId="021C50DF" w14:textId="1B98F8B1" w:rsidR="007D43F7" w:rsidRPr="00307A8B" w:rsidRDefault="000B6325" w:rsidP="003A4491">
            <w:pPr>
              <w:numPr>
                <w:ilvl w:val="0"/>
                <w:numId w:val="84"/>
              </w:numPr>
              <w:rPr>
                <w:sz w:val="22"/>
                <w:szCs w:val="22"/>
                <w:highlight w:val="green"/>
              </w:rPr>
            </w:pPr>
            <w:hyperlink r:id="rId460">
              <w:r w:rsidR="007D43F7" w:rsidRPr="00307A8B">
                <w:rPr>
                  <w:color w:val="0000FF"/>
                  <w:sz w:val="22"/>
                  <w:szCs w:val="22"/>
                  <w:highlight w:val="green"/>
                  <w:u w:val="single"/>
                </w:rPr>
                <w:t>Language Impairment: Understanding Receptive Language</w:t>
              </w:r>
            </w:hyperlink>
            <w:r w:rsidR="00795359">
              <w:rPr>
                <w:color w:val="0000FF"/>
                <w:sz w:val="22"/>
                <w:szCs w:val="22"/>
                <w:highlight w:val="green"/>
                <w:u w:val="single"/>
              </w:rPr>
              <w:t xml:space="preserve"> </w:t>
            </w:r>
            <w:r w:rsidR="00795359" w:rsidRPr="00795359">
              <w:rPr>
                <w:color w:val="0000FF"/>
                <w:sz w:val="22"/>
                <w:szCs w:val="22"/>
                <w:highlight w:val="green"/>
                <w:u w:val="single"/>
              </w:rPr>
              <w:t>MMSN TPE Introduce 1.2</w:t>
            </w:r>
          </w:p>
          <w:p w14:paraId="135737A2" w14:textId="77777777" w:rsidR="007D43F7" w:rsidRDefault="007D43F7" w:rsidP="00F77DFF">
            <w:pPr>
              <w:ind w:left="360"/>
              <w:rPr>
                <w:sz w:val="22"/>
                <w:szCs w:val="22"/>
                <w:highlight w:val="yellow"/>
              </w:rPr>
            </w:pPr>
          </w:p>
          <w:p w14:paraId="13FDF34F" w14:textId="11F8F30B" w:rsidR="007D43F7" w:rsidRPr="00307A8B" w:rsidRDefault="007D43F7" w:rsidP="003A4491">
            <w:pPr>
              <w:numPr>
                <w:ilvl w:val="0"/>
                <w:numId w:val="84"/>
              </w:numPr>
              <w:rPr>
                <w:sz w:val="22"/>
                <w:szCs w:val="22"/>
                <w:highlight w:val="green"/>
              </w:rPr>
            </w:pPr>
            <w:r w:rsidRPr="00307A8B">
              <w:rPr>
                <w:sz w:val="22"/>
                <w:szCs w:val="22"/>
                <w:highlight w:val="green"/>
              </w:rPr>
              <w:t xml:space="preserve">Read website article: </w:t>
            </w:r>
            <w:hyperlink r:id="rId461">
              <w:r w:rsidRPr="00307A8B">
                <w:rPr>
                  <w:color w:val="0000FF"/>
                  <w:sz w:val="22"/>
                  <w:szCs w:val="22"/>
                  <w:highlight w:val="green"/>
                  <w:u w:val="single"/>
                </w:rPr>
                <w:t>Supports, Modifications &amp; Accommodations for Students</w:t>
              </w:r>
            </w:hyperlink>
            <w:r w:rsidRPr="00307A8B">
              <w:rPr>
                <w:sz w:val="22"/>
                <w:szCs w:val="22"/>
                <w:highlight w:val="green"/>
              </w:rPr>
              <w:t xml:space="preserve"> from the Center for Parent Information &amp; Resources </w:t>
            </w:r>
            <w:r w:rsidR="00DD22C6" w:rsidRPr="00795359">
              <w:rPr>
                <w:color w:val="0000FF"/>
                <w:sz w:val="22"/>
                <w:szCs w:val="22"/>
                <w:highlight w:val="green"/>
                <w:u w:val="single"/>
              </w:rPr>
              <w:t>MMSN TPE Introduce 1.2</w:t>
            </w:r>
            <w:r w:rsidR="00DD22C6">
              <w:rPr>
                <w:color w:val="0000FF"/>
                <w:sz w:val="22"/>
                <w:szCs w:val="22"/>
                <w:highlight w:val="green"/>
                <w:u w:val="single"/>
              </w:rPr>
              <w:t xml:space="preserve"> &amp; 5.1)</w:t>
            </w:r>
          </w:p>
          <w:p w14:paraId="106BE3AF" w14:textId="77777777" w:rsidR="007D43F7" w:rsidRDefault="007D43F7" w:rsidP="00F77DFF">
            <w:pPr>
              <w:pBdr>
                <w:top w:val="nil"/>
                <w:left w:val="nil"/>
                <w:bottom w:val="nil"/>
                <w:right w:val="nil"/>
                <w:between w:val="nil"/>
              </w:pBdr>
              <w:rPr>
                <w:color w:val="FF0000"/>
                <w:sz w:val="22"/>
                <w:szCs w:val="22"/>
              </w:rPr>
            </w:pPr>
          </w:p>
          <w:p w14:paraId="160A7D14" w14:textId="77777777" w:rsidR="007D43F7" w:rsidRDefault="007D43F7" w:rsidP="00F77DFF">
            <w:pPr>
              <w:rPr>
                <w:b/>
                <w:sz w:val="22"/>
                <w:szCs w:val="22"/>
              </w:rPr>
            </w:pPr>
            <w:r>
              <w:rPr>
                <w:b/>
                <w:sz w:val="22"/>
                <w:szCs w:val="22"/>
              </w:rPr>
              <w:t>Watch &amp; Listen</w:t>
            </w:r>
          </w:p>
          <w:p w14:paraId="2B6D2D34" w14:textId="77777777" w:rsidR="007D43F7" w:rsidRDefault="007D43F7" w:rsidP="00F77DFF">
            <w:pPr>
              <w:rPr>
                <w:sz w:val="22"/>
                <w:szCs w:val="22"/>
              </w:rPr>
            </w:pPr>
            <w:r>
              <w:rPr>
                <w:sz w:val="22"/>
                <w:szCs w:val="22"/>
              </w:rPr>
              <w:t>Language Objectives mini-lecture video</w:t>
            </w:r>
          </w:p>
          <w:p w14:paraId="166BDB91" w14:textId="77777777" w:rsidR="007D43F7" w:rsidRDefault="007D43F7" w:rsidP="00F77DFF">
            <w:pPr>
              <w:rPr>
                <w:b/>
                <w:sz w:val="22"/>
                <w:szCs w:val="22"/>
              </w:rPr>
            </w:pPr>
          </w:p>
          <w:p w14:paraId="42D2FB94" w14:textId="77777777" w:rsidR="007D43F7" w:rsidRDefault="007D43F7" w:rsidP="00F77DFF">
            <w:pPr>
              <w:rPr>
                <w:sz w:val="22"/>
                <w:szCs w:val="22"/>
              </w:rPr>
            </w:pPr>
            <w:r>
              <w:rPr>
                <w:sz w:val="22"/>
                <w:szCs w:val="22"/>
              </w:rPr>
              <w:t>Young and Indigenous podcast:</w:t>
            </w:r>
            <w:hyperlink r:id="rId462">
              <w:r>
                <w:rPr>
                  <w:color w:val="0000FF"/>
                  <w:sz w:val="22"/>
                  <w:szCs w:val="22"/>
                  <w:u w:val="single"/>
                </w:rPr>
                <w:t xml:space="preserve"> Ep. 004/</w:t>
              </w:r>
              <w:proofErr w:type="spellStart"/>
              <w:r>
                <w:rPr>
                  <w:color w:val="0000FF"/>
                  <w:sz w:val="22"/>
                  <w:szCs w:val="22"/>
                  <w:u w:val="single"/>
                </w:rPr>
                <w:t>Smak</w:t>
              </w:r>
              <w:proofErr w:type="spellEnd"/>
              <w:r>
                <w:rPr>
                  <w:color w:val="0000FF"/>
                  <w:sz w:val="22"/>
                  <w:szCs w:val="22"/>
                  <w:u w:val="single"/>
                </w:rPr>
                <w:t xml:space="preserve"> I’ </w:t>
              </w:r>
              <w:proofErr w:type="spellStart"/>
              <w:r>
                <w:rPr>
                  <w:color w:val="0000FF"/>
                  <w:sz w:val="22"/>
                  <w:szCs w:val="22"/>
                  <w:u w:val="single"/>
                </w:rPr>
                <w:t>ya</w:t>
              </w:r>
              <w:proofErr w:type="spellEnd"/>
              <w:r>
                <w:rPr>
                  <w:color w:val="0000FF"/>
                  <w:sz w:val="22"/>
                  <w:szCs w:val="22"/>
                  <w:u w:val="single"/>
                </w:rPr>
                <w:t>’/Stories from our People</w:t>
              </w:r>
            </w:hyperlink>
            <w:r>
              <w:rPr>
                <w:sz w:val="22"/>
                <w:szCs w:val="22"/>
              </w:rPr>
              <w:t xml:space="preserve"> (34 mins)</w:t>
            </w:r>
          </w:p>
          <w:p w14:paraId="330A358F" w14:textId="77777777" w:rsidR="007D43F7" w:rsidRDefault="007D43F7" w:rsidP="00F77DFF">
            <w:pPr>
              <w:rPr>
                <w:sz w:val="22"/>
                <w:szCs w:val="22"/>
              </w:rPr>
            </w:pPr>
          </w:p>
          <w:p w14:paraId="29B56BCB" w14:textId="77777777" w:rsidR="007D43F7" w:rsidRDefault="000B6325" w:rsidP="00F77DFF">
            <w:pPr>
              <w:pBdr>
                <w:top w:val="nil"/>
                <w:left w:val="nil"/>
                <w:bottom w:val="nil"/>
                <w:right w:val="nil"/>
                <w:between w:val="nil"/>
              </w:pBdr>
              <w:rPr>
                <w:color w:val="000000"/>
                <w:sz w:val="22"/>
                <w:szCs w:val="22"/>
              </w:rPr>
            </w:pPr>
            <w:hyperlink r:id="rId463">
              <w:r w:rsidR="007D43F7">
                <w:rPr>
                  <w:color w:val="0000FF"/>
                  <w:sz w:val="22"/>
                  <w:szCs w:val="22"/>
                  <w:u w:val="single"/>
                </w:rPr>
                <w:t>CQELL video 57 chants, poems and songs</w:t>
              </w:r>
            </w:hyperlink>
            <w:r w:rsidR="007D43F7">
              <w:rPr>
                <w:color w:val="000000"/>
                <w:sz w:val="22"/>
                <w:szCs w:val="22"/>
              </w:rPr>
              <w:t xml:space="preserve"> (4 mins)</w:t>
            </w:r>
          </w:p>
          <w:p w14:paraId="2FF5111B" w14:textId="77777777" w:rsidR="007D43F7" w:rsidRDefault="007D43F7" w:rsidP="00F77DFF">
            <w:pPr>
              <w:pBdr>
                <w:top w:val="nil"/>
                <w:left w:val="nil"/>
                <w:bottom w:val="nil"/>
                <w:right w:val="nil"/>
                <w:between w:val="nil"/>
              </w:pBdr>
              <w:rPr>
                <w:color w:val="000000"/>
                <w:sz w:val="22"/>
                <w:szCs w:val="22"/>
              </w:rPr>
            </w:pPr>
          </w:p>
          <w:p w14:paraId="679E01C9" w14:textId="77777777" w:rsidR="007D43F7" w:rsidRDefault="000B6325" w:rsidP="00F77DFF">
            <w:pPr>
              <w:pBdr>
                <w:top w:val="nil"/>
                <w:left w:val="nil"/>
                <w:bottom w:val="nil"/>
                <w:right w:val="nil"/>
                <w:between w:val="nil"/>
              </w:pBdr>
              <w:rPr>
                <w:color w:val="000000"/>
                <w:sz w:val="22"/>
                <w:szCs w:val="22"/>
              </w:rPr>
            </w:pPr>
            <w:hyperlink r:id="rId464">
              <w:r w:rsidR="007D43F7">
                <w:rPr>
                  <w:color w:val="0000FF"/>
                  <w:sz w:val="22"/>
                  <w:szCs w:val="22"/>
                  <w:u w:val="single"/>
                </w:rPr>
                <w:t>CQELL video 14_explicitly teaches vocabulary</w:t>
              </w:r>
            </w:hyperlink>
            <w:r w:rsidR="007D43F7">
              <w:rPr>
                <w:color w:val="000000"/>
                <w:sz w:val="22"/>
                <w:szCs w:val="22"/>
              </w:rPr>
              <w:t xml:space="preserve"> (8mins)</w:t>
            </w:r>
          </w:p>
          <w:p w14:paraId="33B77913" w14:textId="77777777" w:rsidR="007D43F7" w:rsidRDefault="007D43F7" w:rsidP="00F77DFF">
            <w:pPr>
              <w:rPr>
                <w:b/>
                <w:sz w:val="22"/>
                <w:szCs w:val="22"/>
              </w:rPr>
            </w:pPr>
          </w:p>
        </w:tc>
        <w:tc>
          <w:tcPr>
            <w:tcW w:w="2801" w:type="dxa"/>
            <w:shd w:val="clear" w:color="auto" w:fill="F2F2F2"/>
          </w:tcPr>
          <w:p w14:paraId="20ACADD0" w14:textId="77777777" w:rsidR="007D43F7" w:rsidRDefault="007D43F7" w:rsidP="00F77DFF">
            <w:pPr>
              <w:rPr>
                <w:b/>
                <w:sz w:val="22"/>
                <w:szCs w:val="22"/>
              </w:rPr>
            </w:pPr>
          </w:p>
          <w:p w14:paraId="1B94CB39" w14:textId="77777777" w:rsidR="007D43F7" w:rsidRDefault="007D43F7" w:rsidP="00F77DFF">
            <w:pPr>
              <w:rPr>
                <w:b/>
                <w:sz w:val="22"/>
                <w:szCs w:val="22"/>
              </w:rPr>
            </w:pPr>
            <w:r>
              <w:rPr>
                <w:b/>
                <w:sz w:val="22"/>
                <w:szCs w:val="22"/>
              </w:rPr>
              <w:t>Camino Quiz (6 points)</w:t>
            </w:r>
          </w:p>
          <w:p w14:paraId="36450833" w14:textId="77777777" w:rsidR="007D43F7" w:rsidRDefault="007D43F7" w:rsidP="00F77DFF">
            <w:pPr>
              <w:rPr>
                <w:b/>
                <w:sz w:val="22"/>
                <w:szCs w:val="22"/>
              </w:rPr>
            </w:pPr>
          </w:p>
          <w:p w14:paraId="1DFD4420" w14:textId="77777777" w:rsidR="00DD22C6" w:rsidRPr="00DD22C6" w:rsidRDefault="007D43F7" w:rsidP="00DD22C6">
            <w:pPr>
              <w:rPr>
                <w:sz w:val="22"/>
                <w:szCs w:val="22"/>
              </w:rPr>
            </w:pPr>
            <w:r w:rsidRPr="00307A8B">
              <w:rPr>
                <w:sz w:val="22"/>
                <w:szCs w:val="22"/>
                <w:highlight w:val="green"/>
              </w:rPr>
              <w:t>-critique &amp; develop language objectives in Quiz</w:t>
            </w:r>
            <w:r w:rsidR="00DD22C6">
              <w:rPr>
                <w:sz w:val="22"/>
                <w:szCs w:val="22"/>
              </w:rPr>
              <w:t xml:space="preserve"> </w:t>
            </w:r>
            <w:r w:rsidR="00DD22C6" w:rsidRPr="00DD22C6">
              <w:rPr>
                <w:sz w:val="22"/>
                <w:szCs w:val="22"/>
                <w:highlight w:val="green"/>
              </w:rPr>
              <w:t>(MMSN TPE Practice &amp; Assess 1.2, 5.1)</w:t>
            </w:r>
          </w:p>
          <w:p w14:paraId="115852BD" w14:textId="182B3B1F" w:rsidR="007D43F7" w:rsidRDefault="007D43F7" w:rsidP="00F77DFF">
            <w:pPr>
              <w:rPr>
                <w:sz w:val="22"/>
                <w:szCs w:val="22"/>
              </w:rPr>
            </w:pPr>
          </w:p>
          <w:p w14:paraId="046AD7B5" w14:textId="77777777" w:rsidR="007D43F7" w:rsidRDefault="007D43F7" w:rsidP="00F77DFF">
            <w:pPr>
              <w:rPr>
                <w:b/>
                <w:sz w:val="22"/>
                <w:szCs w:val="22"/>
              </w:rPr>
            </w:pPr>
          </w:p>
        </w:tc>
      </w:tr>
      <w:tr w:rsidR="007D43F7" w14:paraId="43DD7AD4" w14:textId="77777777" w:rsidTr="00F77DFF">
        <w:trPr>
          <w:trHeight w:val="530"/>
        </w:trPr>
        <w:tc>
          <w:tcPr>
            <w:tcW w:w="1917" w:type="dxa"/>
            <w:shd w:val="clear" w:color="auto" w:fill="auto"/>
          </w:tcPr>
          <w:p w14:paraId="24409650" w14:textId="77777777" w:rsidR="007D43F7" w:rsidRDefault="007D43F7" w:rsidP="00F77DFF">
            <w:pPr>
              <w:jc w:val="center"/>
              <w:rPr>
                <w:i/>
                <w:sz w:val="22"/>
                <w:szCs w:val="22"/>
              </w:rPr>
            </w:pPr>
          </w:p>
          <w:p w14:paraId="5CD348C3" w14:textId="77777777" w:rsidR="007D43F7" w:rsidRDefault="007D43F7" w:rsidP="00F77DFF">
            <w:pPr>
              <w:jc w:val="center"/>
              <w:rPr>
                <w:i/>
                <w:sz w:val="22"/>
                <w:szCs w:val="22"/>
              </w:rPr>
            </w:pPr>
            <w:r>
              <w:rPr>
                <w:i/>
                <w:sz w:val="22"/>
                <w:szCs w:val="22"/>
              </w:rPr>
              <w:t>Week 4</w:t>
            </w:r>
          </w:p>
          <w:p w14:paraId="309B488B" w14:textId="77777777" w:rsidR="007D43F7" w:rsidRDefault="007D43F7" w:rsidP="00F77DFF">
            <w:pPr>
              <w:jc w:val="center"/>
              <w:rPr>
                <w:i/>
                <w:sz w:val="22"/>
                <w:szCs w:val="22"/>
              </w:rPr>
            </w:pPr>
          </w:p>
          <w:p w14:paraId="503ABEF5" w14:textId="77777777" w:rsidR="007D43F7" w:rsidRDefault="007D43F7" w:rsidP="00F77DFF">
            <w:pPr>
              <w:jc w:val="center"/>
              <w:rPr>
                <w:i/>
                <w:sz w:val="22"/>
                <w:szCs w:val="22"/>
              </w:rPr>
            </w:pPr>
            <w:r>
              <w:rPr>
                <w:i/>
                <w:sz w:val="22"/>
                <w:szCs w:val="22"/>
              </w:rPr>
              <w:t>1/26</w:t>
            </w:r>
          </w:p>
          <w:p w14:paraId="78BC9B43" w14:textId="77777777" w:rsidR="007D43F7" w:rsidRDefault="007D43F7" w:rsidP="00F77DFF">
            <w:pPr>
              <w:jc w:val="center"/>
              <w:rPr>
                <w:i/>
                <w:sz w:val="22"/>
                <w:szCs w:val="22"/>
              </w:rPr>
            </w:pPr>
          </w:p>
          <w:p w14:paraId="769D4682" w14:textId="77777777" w:rsidR="007D43F7" w:rsidRDefault="007D43F7" w:rsidP="00F77DFF">
            <w:pPr>
              <w:jc w:val="center"/>
              <w:rPr>
                <w:i/>
                <w:sz w:val="22"/>
                <w:szCs w:val="22"/>
              </w:rPr>
            </w:pPr>
          </w:p>
        </w:tc>
        <w:tc>
          <w:tcPr>
            <w:tcW w:w="3328" w:type="dxa"/>
            <w:shd w:val="clear" w:color="auto" w:fill="auto"/>
          </w:tcPr>
          <w:p w14:paraId="0AA6DC18" w14:textId="77777777" w:rsidR="007D43F7" w:rsidRDefault="007D43F7" w:rsidP="00F77DFF">
            <w:pPr>
              <w:rPr>
                <w:sz w:val="22"/>
                <w:szCs w:val="22"/>
              </w:rPr>
            </w:pPr>
          </w:p>
          <w:p w14:paraId="3E5649BA" w14:textId="77777777" w:rsidR="007D43F7" w:rsidRDefault="007D43F7" w:rsidP="00F77DFF">
            <w:pPr>
              <w:jc w:val="center"/>
              <w:rPr>
                <w:sz w:val="22"/>
                <w:szCs w:val="22"/>
              </w:rPr>
            </w:pPr>
            <w:r>
              <w:rPr>
                <w:sz w:val="22"/>
                <w:szCs w:val="22"/>
              </w:rPr>
              <w:t xml:space="preserve">Writing &amp; Building Vocabulary </w:t>
            </w:r>
          </w:p>
          <w:p w14:paraId="0F574994" w14:textId="77777777" w:rsidR="007D43F7" w:rsidRDefault="007D43F7" w:rsidP="00F77DFF">
            <w:pPr>
              <w:rPr>
                <w:sz w:val="22"/>
                <w:szCs w:val="22"/>
              </w:rPr>
            </w:pPr>
          </w:p>
          <w:p w14:paraId="22AE608D" w14:textId="77777777" w:rsidR="007D43F7" w:rsidRDefault="007D43F7" w:rsidP="00F77DFF">
            <w:pPr>
              <w:jc w:val="center"/>
              <w:rPr>
                <w:sz w:val="22"/>
                <w:szCs w:val="22"/>
              </w:rPr>
            </w:pPr>
          </w:p>
          <w:p w14:paraId="33D2BB83" w14:textId="77777777" w:rsidR="00DD22C6" w:rsidRDefault="007D43F7" w:rsidP="00DD22C6">
            <w:r>
              <w:rPr>
                <w:i/>
                <w:sz w:val="22"/>
                <w:szCs w:val="22"/>
              </w:rPr>
              <w:t xml:space="preserve">Objective 2: </w:t>
            </w:r>
            <w:r>
              <w:rPr>
                <w:sz w:val="22"/>
                <w:szCs w:val="22"/>
              </w:rPr>
              <w:t xml:space="preserve">Identifying, analyzing and </w:t>
            </w:r>
            <w:r w:rsidRPr="00307A8B">
              <w:rPr>
                <w:sz w:val="22"/>
                <w:szCs w:val="22"/>
                <w:highlight w:val="green"/>
              </w:rPr>
              <w:t>implementing evidence-based high leverage practices</w:t>
            </w:r>
            <w:r>
              <w:rPr>
                <w:sz w:val="22"/>
                <w:szCs w:val="22"/>
              </w:rPr>
              <w:t xml:space="preserve"> and strategies to provide </w:t>
            </w:r>
            <w:r w:rsidRPr="00307A8B">
              <w:rPr>
                <w:sz w:val="22"/>
                <w:szCs w:val="22"/>
                <w:highlight w:val="green"/>
              </w:rPr>
              <w:t>students with disabilities</w:t>
            </w:r>
            <w:r>
              <w:rPr>
                <w:sz w:val="22"/>
                <w:szCs w:val="22"/>
              </w:rPr>
              <w:t xml:space="preserve"> and students identified as English learners </w:t>
            </w:r>
            <w:r w:rsidRPr="00307A8B">
              <w:rPr>
                <w:sz w:val="22"/>
                <w:szCs w:val="22"/>
                <w:highlight w:val="green"/>
              </w:rPr>
              <w:t xml:space="preserve">equitable </w:t>
            </w:r>
            <w:r w:rsidRPr="00307A8B">
              <w:rPr>
                <w:sz w:val="22"/>
                <w:szCs w:val="22"/>
                <w:highlight w:val="green"/>
              </w:rPr>
              <w:lastRenderedPageBreak/>
              <w:t>access</w:t>
            </w:r>
            <w:r>
              <w:rPr>
                <w:sz w:val="22"/>
                <w:szCs w:val="22"/>
              </w:rPr>
              <w:t xml:space="preserve"> to Language Arts content</w:t>
            </w:r>
            <w:r w:rsidR="00DD22C6">
              <w:rPr>
                <w:sz w:val="22"/>
                <w:szCs w:val="22"/>
              </w:rPr>
              <w:t xml:space="preserve"> </w:t>
            </w:r>
            <w:r w:rsidR="00DD22C6">
              <w:rPr>
                <w:color w:val="000000"/>
                <w:sz w:val="22"/>
                <w:szCs w:val="22"/>
                <w:shd w:val="clear" w:color="auto" w:fill="00FFFF"/>
              </w:rPr>
              <w:t>(</w:t>
            </w:r>
            <w:r w:rsidR="00DD22C6" w:rsidRPr="00DD22C6">
              <w:rPr>
                <w:color w:val="000000"/>
                <w:sz w:val="22"/>
                <w:szCs w:val="22"/>
                <w:highlight w:val="green"/>
                <w:shd w:val="clear" w:color="auto" w:fill="00FFFF"/>
              </w:rPr>
              <w:t>MMSN TPE Practice &amp; Assess 4.2, 2.1, 3.1)</w:t>
            </w:r>
          </w:p>
          <w:p w14:paraId="16BAB407" w14:textId="36707226" w:rsidR="007D43F7" w:rsidRDefault="007D43F7" w:rsidP="00F77DFF">
            <w:pPr>
              <w:rPr>
                <w:sz w:val="22"/>
                <w:szCs w:val="22"/>
              </w:rPr>
            </w:pPr>
          </w:p>
          <w:p w14:paraId="139929DE" w14:textId="77777777" w:rsidR="007D43F7" w:rsidRDefault="007D43F7" w:rsidP="00F77DFF">
            <w:pPr>
              <w:rPr>
                <w:i/>
                <w:sz w:val="22"/>
                <w:szCs w:val="22"/>
              </w:rPr>
            </w:pPr>
          </w:p>
          <w:p w14:paraId="7BE22799" w14:textId="77777777" w:rsidR="00DD22C6" w:rsidRDefault="007D43F7" w:rsidP="00DD22C6">
            <w:r>
              <w:rPr>
                <w:i/>
                <w:sz w:val="22"/>
                <w:szCs w:val="22"/>
              </w:rPr>
              <w:t xml:space="preserve">Objective 7: </w:t>
            </w:r>
            <w:r>
              <w:rPr>
                <w:sz w:val="22"/>
                <w:szCs w:val="22"/>
              </w:rPr>
              <w:t>Leveraging the Language Arts to support content area learning</w:t>
            </w:r>
            <w:r>
              <w:rPr>
                <w:i/>
                <w:sz w:val="22"/>
                <w:szCs w:val="22"/>
              </w:rPr>
              <w:t xml:space="preserve">  </w:t>
            </w:r>
            <w:r w:rsidR="00DD22C6">
              <w:rPr>
                <w:i/>
                <w:sz w:val="22"/>
                <w:szCs w:val="22"/>
              </w:rPr>
              <w:t xml:space="preserve"> </w:t>
            </w:r>
            <w:r w:rsidR="00DD22C6">
              <w:rPr>
                <w:color w:val="000000"/>
                <w:sz w:val="22"/>
                <w:szCs w:val="22"/>
                <w:shd w:val="clear" w:color="auto" w:fill="00FFFF"/>
              </w:rPr>
              <w:t>(</w:t>
            </w:r>
            <w:r w:rsidR="00DD22C6" w:rsidRPr="00DD22C6">
              <w:rPr>
                <w:color w:val="000000"/>
                <w:sz w:val="22"/>
                <w:szCs w:val="22"/>
                <w:highlight w:val="green"/>
                <w:shd w:val="clear" w:color="auto" w:fill="00FFFF"/>
              </w:rPr>
              <w:t>MMSN TPE Introduce &amp; Practice 1.3, 4.1; MMSN TPE Practice 2.8)</w:t>
            </w:r>
          </w:p>
          <w:p w14:paraId="75E7DB66" w14:textId="2E16205A" w:rsidR="007D43F7" w:rsidRDefault="007D43F7" w:rsidP="00F77DFF">
            <w:pPr>
              <w:rPr>
                <w:i/>
                <w:sz w:val="22"/>
                <w:szCs w:val="22"/>
              </w:rPr>
            </w:pPr>
          </w:p>
          <w:p w14:paraId="5AD8C945" w14:textId="77777777" w:rsidR="007D43F7" w:rsidRDefault="007D43F7" w:rsidP="00F77DFF">
            <w:pPr>
              <w:rPr>
                <w:i/>
                <w:sz w:val="22"/>
                <w:szCs w:val="22"/>
              </w:rPr>
            </w:pPr>
          </w:p>
          <w:p w14:paraId="49AE4797" w14:textId="77777777" w:rsidR="007D43F7" w:rsidRDefault="007D43F7" w:rsidP="00F77DFF">
            <w:pPr>
              <w:rPr>
                <w:i/>
                <w:sz w:val="22"/>
                <w:szCs w:val="22"/>
              </w:rPr>
            </w:pPr>
          </w:p>
        </w:tc>
        <w:tc>
          <w:tcPr>
            <w:tcW w:w="5550" w:type="dxa"/>
            <w:shd w:val="clear" w:color="auto" w:fill="auto"/>
          </w:tcPr>
          <w:p w14:paraId="3DFD386F" w14:textId="77777777" w:rsidR="007D43F7" w:rsidRDefault="007D43F7" w:rsidP="00F77DFF">
            <w:pPr>
              <w:rPr>
                <w:b/>
                <w:sz w:val="22"/>
                <w:szCs w:val="22"/>
              </w:rPr>
            </w:pPr>
            <w:r>
              <w:rPr>
                <w:b/>
                <w:sz w:val="22"/>
                <w:szCs w:val="22"/>
              </w:rPr>
              <w:lastRenderedPageBreak/>
              <w:t>Readings</w:t>
            </w:r>
          </w:p>
          <w:p w14:paraId="366AC63A" w14:textId="77777777" w:rsidR="007D43F7" w:rsidRDefault="007D43F7" w:rsidP="00F77DFF">
            <w:pPr>
              <w:rPr>
                <w:sz w:val="20"/>
                <w:szCs w:val="20"/>
              </w:rPr>
            </w:pPr>
          </w:p>
          <w:p w14:paraId="394378FC" w14:textId="77777777" w:rsidR="007D43F7" w:rsidRDefault="007D43F7" w:rsidP="003A4491">
            <w:pPr>
              <w:numPr>
                <w:ilvl w:val="0"/>
                <w:numId w:val="87"/>
              </w:numPr>
              <w:rPr>
                <w:sz w:val="22"/>
                <w:szCs w:val="22"/>
              </w:rPr>
            </w:pPr>
            <w:r>
              <w:rPr>
                <w:sz w:val="22"/>
                <w:szCs w:val="22"/>
              </w:rPr>
              <w:t>Muhammad, G. (2020). Cultivating Genius. Ch. 4: Toward the Pursuit of Skills</w:t>
            </w:r>
          </w:p>
          <w:p w14:paraId="6C85342F" w14:textId="77777777" w:rsidR="007D43F7" w:rsidRDefault="007D43F7" w:rsidP="00F77DFF">
            <w:pPr>
              <w:ind w:left="360"/>
              <w:rPr>
                <w:sz w:val="22"/>
                <w:szCs w:val="22"/>
              </w:rPr>
            </w:pPr>
          </w:p>
          <w:p w14:paraId="4D2FEAB5" w14:textId="77777777" w:rsidR="007D43F7" w:rsidRDefault="007D43F7" w:rsidP="003A4491">
            <w:pPr>
              <w:numPr>
                <w:ilvl w:val="0"/>
                <w:numId w:val="87"/>
              </w:numPr>
              <w:rPr>
                <w:color w:val="FF0000"/>
                <w:sz w:val="22"/>
                <w:szCs w:val="22"/>
              </w:rPr>
            </w:pPr>
            <w:r>
              <w:rPr>
                <w:color w:val="FF0000"/>
                <w:sz w:val="22"/>
                <w:szCs w:val="22"/>
              </w:rPr>
              <w:t xml:space="preserve">Tompkins G. (2019). Teaching Writing: Balancing Process &amp; Product. Ch. 2: Writing Workshop </w:t>
            </w:r>
          </w:p>
          <w:p w14:paraId="424BF081" w14:textId="77777777" w:rsidR="007D43F7" w:rsidRDefault="007D43F7" w:rsidP="00F77DFF">
            <w:pPr>
              <w:ind w:left="360"/>
              <w:rPr>
                <w:sz w:val="22"/>
                <w:szCs w:val="22"/>
              </w:rPr>
            </w:pPr>
          </w:p>
          <w:p w14:paraId="76565B07" w14:textId="77777777" w:rsidR="007D43F7" w:rsidRDefault="007D43F7" w:rsidP="003A4491">
            <w:pPr>
              <w:numPr>
                <w:ilvl w:val="0"/>
                <w:numId w:val="87"/>
              </w:numPr>
              <w:rPr>
                <w:sz w:val="22"/>
                <w:szCs w:val="22"/>
              </w:rPr>
            </w:pPr>
            <w:r>
              <w:rPr>
                <w:sz w:val="22"/>
                <w:szCs w:val="22"/>
              </w:rPr>
              <w:t>Tompkins, G. (2016). Language Arts, Patterns of Practice. Ch.7: Building Vocabulary</w:t>
            </w:r>
          </w:p>
          <w:p w14:paraId="69EF1766" w14:textId="77777777" w:rsidR="007D43F7" w:rsidRDefault="007D43F7" w:rsidP="00F77DFF">
            <w:pPr>
              <w:pBdr>
                <w:top w:val="nil"/>
                <w:left w:val="nil"/>
                <w:bottom w:val="nil"/>
                <w:right w:val="nil"/>
                <w:between w:val="nil"/>
              </w:pBdr>
              <w:rPr>
                <w:color w:val="000000"/>
                <w:sz w:val="22"/>
                <w:szCs w:val="22"/>
              </w:rPr>
            </w:pPr>
          </w:p>
          <w:p w14:paraId="146187A3" w14:textId="77777777" w:rsidR="007D43F7" w:rsidRDefault="007D43F7" w:rsidP="00F77DFF">
            <w:pPr>
              <w:rPr>
                <w:b/>
                <w:sz w:val="22"/>
                <w:szCs w:val="22"/>
              </w:rPr>
            </w:pPr>
            <w:r>
              <w:rPr>
                <w:b/>
                <w:sz w:val="22"/>
                <w:szCs w:val="22"/>
              </w:rPr>
              <w:t>Watch</w:t>
            </w:r>
          </w:p>
          <w:p w14:paraId="7C9D3B0C" w14:textId="77777777" w:rsidR="007D43F7" w:rsidRDefault="000B6325" w:rsidP="00F77DFF">
            <w:pPr>
              <w:rPr>
                <w:sz w:val="22"/>
                <w:szCs w:val="22"/>
              </w:rPr>
            </w:pPr>
            <w:hyperlink r:id="rId465">
              <w:r w:rsidR="007D43F7">
                <w:rPr>
                  <w:color w:val="0000FF"/>
                  <w:sz w:val="22"/>
                  <w:szCs w:val="22"/>
                  <w:u w:val="single"/>
                </w:rPr>
                <w:t>The Power of Literacy: Writing Workshop</w:t>
              </w:r>
            </w:hyperlink>
            <w:r w:rsidR="007D43F7">
              <w:rPr>
                <w:sz w:val="22"/>
                <w:szCs w:val="22"/>
              </w:rPr>
              <w:t xml:space="preserve"> (6 mins)</w:t>
            </w:r>
          </w:p>
          <w:p w14:paraId="36EF3C76" w14:textId="77777777" w:rsidR="007D43F7" w:rsidRDefault="007D43F7" w:rsidP="00F77DFF">
            <w:pPr>
              <w:rPr>
                <w:sz w:val="22"/>
                <w:szCs w:val="22"/>
              </w:rPr>
            </w:pPr>
          </w:p>
          <w:p w14:paraId="5BBA72D6" w14:textId="77777777" w:rsidR="00DD22C6" w:rsidRPr="00DD22C6" w:rsidRDefault="000B6325" w:rsidP="00DD22C6">
            <w:pPr>
              <w:rPr>
                <w:sz w:val="22"/>
                <w:szCs w:val="22"/>
              </w:rPr>
            </w:pPr>
            <w:hyperlink r:id="rId466">
              <w:r w:rsidR="007D43F7" w:rsidRPr="00307A8B">
                <w:rPr>
                  <w:color w:val="0000FF"/>
                  <w:sz w:val="22"/>
                  <w:szCs w:val="22"/>
                  <w:highlight w:val="green"/>
                  <w:u w:val="single"/>
                </w:rPr>
                <w:t>What is an Evidence-Based Practice?</w:t>
              </w:r>
            </w:hyperlink>
            <w:r w:rsidR="007D43F7" w:rsidRPr="00307A8B">
              <w:rPr>
                <w:sz w:val="22"/>
                <w:szCs w:val="22"/>
                <w:highlight w:val="green"/>
              </w:rPr>
              <w:t xml:space="preserve"> (3 mins audio)</w:t>
            </w:r>
            <w:r w:rsidR="00DD22C6">
              <w:rPr>
                <w:sz w:val="22"/>
                <w:szCs w:val="22"/>
              </w:rPr>
              <w:t xml:space="preserve"> </w:t>
            </w:r>
            <w:r w:rsidR="00DD22C6" w:rsidRPr="00DD22C6">
              <w:rPr>
                <w:sz w:val="22"/>
                <w:szCs w:val="22"/>
                <w:highlight w:val="green"/>
              </w:rPr>
              <w:t>(MMSN TPE Introduce 1.3, 4.1)</w:t>
            </w:r>
          </w:p>
          <w:p w14:paraId="12EF5383" w14:textId="1AD45DE7" w:rsidR="007D43F7" w:rsidRDefault="007D43F7" w:rsidP="00F77DFF">
            <w:pPr>
              <w:rPr>
                <w:sz w:val="22"/>
                <w:szCs w:val="22"/>
              </w:rPr>
            </w:pPr>
          </w:p>
          <w:p w14:paraId="02637780" w14:textId="77777777" w:rsidR="007D43F7" w:rsidRDefault="007D43F7" w:rsidP="00F77DFF">
            <w:pPr>
              <w:rPr>
                <w:sz w:val="22"/>
                <w:szCs w:val="22"/>
              </w:rPr>
            </w:pPr>
          </w:p>
          <w:p w14:paraId="3CEC11BD" w14:textId="77777777" w:rsidR="007D43F7" w:rsidRDefault="007D43F7" w:rsidP="00F77DFF">
            <w:pPr>
              <w:pBdr>
                <w:top w:val="nil"/>
                <w:left w:val="nil"/>
                <w:bottom w:val="nil"/>
                <w:right w:val="nil"/>
                <w:between w:val="nil"/>
              </w:pBdr>
              <w:rPr>
                <w:color w:val="000000"/>
                <w:sz w:val="22"/>
                <w:szCs w:val="22"/>
              </w:rPr>
            </w:pPr>
          </w:p>
          <w:p w14:paraId="477147E5" w14:textId="77777777" w:rsidR="007D43F7" w:rsidRDefault="007D43F7" w:rsidP="00F77DFF">
            <w:pPr>
              <w:pBdr>
                <w:top w:val="nil"/>
                <w:left w:val="nil"/>
                <w:bottom w:val="nil"/>
                <w:right w:val="nil"/>
                <w:between w:val="nil"/>
              </w:pBdr>
              <w:rPr>
                <w:b/>
                <w:color w:val="000000"/>
                <w:sz w:val="22"/>
                <w:szCs w:val="22"/>
              </w:rPr>
            </w:pPr>
            <w:r>
              <w:rPr>
                <w:b/>
                <w:color w:val="000000"/>
                <w:sz w:val="22"/>
                <w:szCs w:val="22"/>
              </w:rPr>
              <w:t xml:space="preserve">In Class Activities: </w:t>
            </w:r>
          </w:p>
          <w:p w14:paraId="47102818" w14:textId="77777777" w:rsidR="00DD22C6" w:rsidRDefault="007D43F7" w:rsidP="00DD22C6">
            <w:r w:rsidRPr="00307A8B">
              <w:rPr>
                <w:color w:val="000000"/>
                <w:sz w:val="22"/>
                <w:szCs w:val="22"/>
                <w:highlight w:val="green"/>
              </w:rPr>
              <w:t xml:space="preserve">Learning Stations - evidence-based high leverage practices using </w:t>
            </w:r>
            <w:hyperlink r:id="rId467" w:anchor="content">
              <w:r w:rsidRPr="00307A8B">
                <w:rPr>
                  <w:color w:val="0000FF"/>
                  <w:sz w:val="22"/>
                  <w:szCs w:val="22"/>
                  <w:highlight w:val="green"/>
                  <w:u w:val="single"/>
                </w:rPr>
                <w:t>IRIS Center’s Evidence-Based Practice Summaries resources</w:t>
              </w:r>
            </w:hyperlink>
            <w:r w:rsidRPr="00307A8B">
              <w:rPr>
                <w:color w:val="000000"/>
                <w:sz w:val="22"/>
                <w:szCs w:val="22"/>
                <w:highlight w:val="green"/>
              </w:rPr>
              <w:t xml:space="preserve"> and CQELL.</w:t>
            </w:r>
            <w:r>
              <w:rPr>
                <w:color w:val="000000"/>
                <w:sz w:val="22"/>
                <w:szCs w:val="22"/>
              </w:rPr>
              <w:t xml:space="preserve">   </w:t>
            </w:r>
            <w:r w:rsidR="00DD22C6" w:rsidRPr="00DD22C6">
              <w:rPr>
                <w:color w:val="000000"/>
                <w:sz w:val="22"/>
                <w:szCs w:val="22"/>
                <w:highlight w:val="green"/>
                <w:shd w:val="clear" w:color="auto" w:fill="00FFFF"/>
              </w:rPr>
              <w:t>(MMSN TPE Practice 1.3, 4.1; Practice 2.8; Assess 4.2, 2.1, 3.1)</w:t>
            </w:r>
            <w:r w:rsidR="00DD22C6">
              <w:rPr>
                <w:color w:val="000000"/>
                <w:sz w:val="22"/>
                <w:szCs w:val="22"/>
                <w:shd w:val="clear" w:color="auto" w:fill="00FFFF"/>
              </w:rPr>
              <w:t xml:space="preserve"> </w:t>
            </w:r>
          </w:p>
          <w:p w14:paraId="5FDFEA91" w14:textId="51DEF2B1" w:rsidR="007D43F7" w:rsidRDefault="007D43F7" w:rsidP="00F77DFF">
            <w:pPr>
              <w:pBdr>
                <w:top w:val="nil"/>
                <w:left w:val="nil"/>
                <w:bottom w:val="nil"/>
                <w:right w:val="nil"/>
                <w:between w:val="nil"/>
              </w:pBdr>
              <w:rPr>
                <w:color w:val="000000"/>
                <w:sz w:val="22"/>
                <w:szCs w:val="22"/>
              </w:rPr>
            </w:pPr>
          </w:p>
          <w:p w14:paraId="2C36965E" w14:textId="77777777" w:rsidR="007D43F7" w:rsidRDefault="007D43F7" w:rsidP="00F77DFF">
            <w:pPr>
              <w:pBdr>
                <w:top w:val="nil"/>
                <w:left w:val="nil"/>
                <w:bottom w:val="nil"/>
                <w:right w:val="nil"/>
                <w:between w:val="nil"/>
              </w:pBdr>
              <w:rPr>
                <w:color w:val="000000"/>
                <w:sz w:val="22"/>
                <w:szCs w:val="22"/>
              </w:rPr>
            </w:pPr>
          </w:p>
        </w:tc>
        <w:tc>
          <w:tcPr>
            <w:tcW w:w="2801" w:type="dxa"/>
            <w:shd w:val="clear" w:color="auto" w:fill="auto"/>
          </w:tcPr>
          <w:p w14:paraId="453357E2" w14:textId="77777777" w:rsidR="007D43F7" w:rsidRDefault="007D43F7" w:rsidP="00F77DFF">
            <w:pPr>
              <w:rPr>
                <w:b/>
                <w:sz w:val="22"/>
                <w:szCs w:val="22"/>
              </w:rPr>
            </w:pPr>
          </w:p>
          <w:p w14:paraId="5DBF5ABB" w14:textId="77777777" w:rsidR="007D43F7" w:rsidRDefault="007D43F7" w:rsidP="00F77DFF">
            <w:pPr>
              <w:rPr>
                <w:b/>
                <w:sz w:val="22"/>
                <w:szCs w:val="22"/>
              </w:rPr>
            </w:pPr>
            <w:r>
              <w:rPr>
                <w:b/>
                <w:sz w:val="22"/>
                <w:szCs w:val="22"/>
              </w:rPr>
              <w:t>LC: Group B</w:t>
            </w:r>
          </w:p>
          <w:p w14:paraId="1108ABC7" w14:textId="77777777" w:rsidR="007D43F7" w:rsidRDefault="007D43F7" w:rsidP="00F77DFF">
            <w:pPr>
              <w:rPr>
                <w:b/>
                <w:sz w:val="22"/>
                <w:szCs w:val="22"/>
              </w:rPr>
            </w:pPr>
          </w:p>
          <w:p w14:paraId="14B29DBA" w14:textId="77777777" w:rsidR="007D43F7" w:rsidRDefault="007D43F7" w:rsidP="00F77DFF">
            <w:pPr>
              <w:rPr>
                <w:b/>
                <w:sz w:val="22"/>
                <w:szCs w:val="22"/>
              </w:rPr>
            </w:pPr>
          </w:p>
          <w:p w14:paraId="2359B766" w14:textId="77777777" w:rsidR="007D43F7" w:rsidRDefault="007D43F7" w:rsidP="00F77DFF">
            <w:pPr>
              <w:rPr>
                <w:i/>
                <w:sz w:val="22"/>
                <w:szCs w:val="22"/>
              </w:rPr>
            </w:pPr>
          </w:p>
        </w:tc>
      </w:tr>
      <w:tr w:rsidR="007D43F7" w14:paraId="1CDE7981" w14:textId="77777777" w:rsidTr="00F77DFF">
        <w:trPr>
          <w:trHeight w:val="710"/>
        </w:trPr>
        <w:tc>
          <w:tcPr>
            <w:tcW w:w="1917" w:type="dxa"/>
            <w:shd w:val="clear" w:color="auto" w:fill="auto"/>
          </w:tcPr>
          <w:p w14:paraId="22BDE864" w14:textId="77777777" w:rsidR="007D43F7" w:rsidRDefault="007D43F7" w:rsidP="00F77DFF">
            <w:pPr>
              <w:jc w:val="center"/>
              <w:rPr>
                <w:i/>
                <w:sz w:val="22"/>
                <w:szCs w:val="22"/>
              </w:rPr>
            </w:pPr>
          </w:p>
          <w:p w14:paraId="6A8901D8" w14:textId="77777777" w:rsidR="007D43F7" w:rsidRDefault="007D43F7" w:rsidP="00F77DFF">
            <w:pPr>
              <w:jc w:val="center"/>
              <w:rPr>
                <w:i/>
                <w:sz w:val="22"/>
                <w:szCs w:val="22"/>
              </w:rPr>
            </w:pPr>
            <w:r>
              <w:rPr>
                <w:i/>
                <w:sz w:val="22"/>
                <w:szCs w:val="22"/>
              </w:rPr>
              <w:t>Week 5</w:t>
            </w:r>
          </w:p>
          <w:p w14:paraId="25189A2E" w14:textId="77777777" w:rsidR="007D43F7" w:rsidRDefault="007D43F7" w:rsidP="00F77DFF">
            <w:pPr>
              <w:jc w:val="center"/>
              <w:rPr>
                <w:i/>
                <w:sz w:val="22"/>
                <w:szCs w:val="22"/>
              </w:rPr>
            </w:pPr>
          </w:p>
          <w:p w14:paraId="3BDFA0F7" w14:textId="77777777" w:rsidR="007D43F7" w:rsidRDefault="007D43F7" w:rsidP="00F77DFF">
            <w:pPr>
              <w:jc w:val="center"/>
              <w:rPr>
                <w:i/>
                <w:sz w:val="22"/>
                <w:szCs w:val="22"/>
              </w:rPr>
            </w:pPr>
            <w:r>
              <w:rPr>
                <w:i/>
                <w:sz w:val="22"/>
                <w:szCs w:val="22"/>
              </w:rPr>
              <w:t>2/2</w:t>
            </w:r>
          </w:p>
          <w:p w14:paraId="0D2EFDCC" w14:textId="77777777" w:rsidR="007D43F7" w:rsidRDefault="007D43F7" w:rsidP="00F77DFF">
            <w:pPr>
              <w:jc w:val="center"/>
              <w:rPr>
                <w:i/>
                <w:sz w:val="22"/>
                <w:szCs w:val="22"/>
              </w:rPr>
            </w:pPr>
          </w:p>
        </w:tc>
        <w:tc>
          <w:tcPr>
            <w:tcW w:w="3328" w:type="dxa"/>
            <w:shd w:val="clear" w:color="auto" w:fill="auto"/>
          </w:tcPr>
          <w:p w14:paraId="5ECB3B52" w14:textId="77777777" w:rsidR="007D43F7" w:rsidRDefault="007D43F7" w:rsidP="00F77DFF">
            <w:pPr>
              <w:rPr>
                <w:sz w:val="22"/>
                <w:szCs w:val="22"/>
              </w:rPr>
            </w:pPr>
          </w:p>
          <w:p w14:paraId="35AFAC2E" w14:textId="77777777" w:rsidR="007D43F7" w:rsidRDefault="007D43F7" w:rsidP="00F77DFF">
            <w:pPr>
              <w:jc w:val="center"/>
              <w:rPr>
                <w:sz w:val="22"/>
                <w:szCs w:val="22"/>
              </w:rPr>
            </w:pPr>
            <w:r>
              <w:rPr>
                <w:sz w:val="22"/>
                <w:szCs w:val="22"/>
              </w:rPr>
              <w:t>The Pursuit of Criticality &amp; Diversity in Literature</w:t>
            </w:r>
          </w:p>
          <w:p w14:paraId="2F6D3010" w14:textId="77777777" w:rsidR="007D43F7" w:rsidRDefault="007D43F7" w:rsidP="00F77DFF">
            <w:pPr>
              <w:jc w:val="center"/>
              <w:rPr>
                <w:sz w:val="22"/>
                <w:szCs w:val="22"/>
              </w:rPr>
            </w:pPr>
          </w:p>
          <w:p w14:paraId="5D5B60B2" w14:textId="77777777" w:rsidR="00DD22C6" w:rsidRDefault="007D43F7" w:rsidP="00DD22C6">
            <w:pPr>
              <w:pStyle w:val="NormalWeb"/>
              <w:spacing w:before="0" w:beforeAutospacing="0" w:after="0" w:afterAutospacing="0"/>
            </w:pPr>
            <w:r>
              <w:rPr>
                <w:i/>
                <w:color w:val="000000"/>
                <w:sz w:val="22"/>
                <w:szCs w:val="22"/>
              </w:rPr>
              <w:t>Objective 4</w:t>
            </w:r>
            <w:r w:rsidRPr="00307A8B">
              <w:rPr>
                <w:color w:val="000000"/>
                <w:sz w:val="22"/>
                <w:szCs w:val="22"/>
                <w:highlight w:val="green"/>
              </w:rPr>
              <w:t xml:space="preserve">: </w:t>
            </w:r>
            <w:r w:rsidRPr="00307A8B">
              <w:rPr>
                <w:b/>
                <w:sz w:val="22"/>
                <w:szCs w:val="22"/>
                <w:highlight w:val="green"/>
              </w:rPr>
              <w:t>Demonstrate knowledge of disabilities</w:t>
            </w:r>
            <w:r w:rsidRPr="00307A8B">
              <w:rPr>
                <w:sz w:val="22"/>
                <w:szCs w:val="22"/>
                <w:highlight w:val="green"/>
              </w:rPr>
              <w:t xml:space="preserve"> </w:t>
            </w:r>
            <w:r>
              <w:rPr>
                <w:sz w:val="22"/>
                <w:szCs w:val="22"/>
              </w:rPr>
              <w:t xml:space="preserve">and literacy practices of students from minoritized communities </w:t>
            </w:r>
            <w:r w:rsidRPr="00307A8B">
              <w:rPr>
                <w:sz w:val="22"/>
                <w:szCs w:val="22"/>
                <w:highlight w:val="green"/>
              </w:rPr>
              <w:t>and</w:t>
            </w:r>
            <w:r w:rsidRPr="00307A8B">
              <w:rPr>
                <w:b/>
                <w:sz w:val="22"/>
                <w:szCs w:val="22"/>
                <w:highlight w:val="green"/>
              </w:rPr>
              <w:t xml:space="preserve"> their effects on learning</w:t>
            </w:r>
            <w:r>
              <w:rPr>
                <w:sz w:val="22"/>
                <w:szCs w:val="22"/>
              </w:rPr>
              <w:t xml:space="preserve"> by selecting and adapting reading instruction materials.</w:t>
            </w:r>
            <w:r w:rsidR="00DD22C6">
              <w:rPr>
                <w:sz w:val="22"/>
                <w:szCs w:val="22"/>
              </w:rPr>
              <w:t xml:space="preserve"> </w:t>
            </w:r>
            <w:r w:rsidR="00DD22C6" w:rsidRPr="00DD22C6">
              <w:rPr>
                <w:color w:val="000000"/>
                <w:sz w:val="22"/>
                <w:szCs w:val="22"/>
                <w:highlight w:val="green"/>
                <w:shd w:val="clear" w:color="auto" w:fill="00FFFF"/>
              </w:rPr>
              <w:t>(MMSN TPE Introduce 3.2)</w:t>
            </w:r>
          </w:p>
          <w:p w14:paraId="15996409" w14:textId="77777777" w:rsidR="00DD22C6" w:rsidRDefault="00DD22C6" w:rsidP="00DD22C6"/>
          <w:p w14:paraId="0AD99701" w14:textId="389F58CE" w:rsidR="007D43F7" w:rsidRDefault="007D43F7" w:rsidP="00F77DFF">
            <w:pPr>
              <w:rPr>
                <w:sz w:val="22"/>
                <w:szCs w:val="22"/>
              </w:rPr>
            </w:pPr>
          </w:p>
          <w:p w14:paraId="5882B5E3" w14:textId="77777777" w:rsidR="007D43F7" w:rsidRDefault="007D43F7" w:rsidP="00F77DFF">
            <w:pPr>
              <w:jc w:val="center"/>
              <w:rPr>
                <w:sz w:val="22"/>
                <w:szCs w:val="22"/>
              </w:rPr>
            </w:pPr>
          </w:p>
          <w:p w14:paraId="2988ABF8" w14:textId="77777777" w:rsidR="007D43F7" w:rsidRDefault="007D43F7" w:rsidP="00F77DFF">
            <w:pPr>
              <w:rPr>
                <w:sz w:val="22"/>
                <w:szCs w:val="22"/>
              </w:rPr>
            </w:pPr>
            <w:r>
              <w:rPr>
                <w:sz w:val="22"/>
                <w:szCs w:val="22"/>
              </w:rPr>
              <w:t>Objective 6: Evaluating and integrating multicultural literature into Language Arts instruction</w:t>
            </w:r>
          </w:p>
        </w:tc>
        <w:tc>
          <w:tcPr>
            <w:tcW w:w="5550" w:type="dxa"/>
            <w:shd w:val="clear" w:color="auto" w:fill="auto"/>
          </w:tcPr>
          <w:p w14:paraId="7B3A0F26" w14:textId="77777777" w:rsidR="007D43F7" w:rsidRDefault="007D43F7" w:rsidP="00F77DFF">
            <w:pPr>
              <w:ind w:left="720"/>
              <w:rPr>
                <w:sz w:val="22"/>
                <w:szCs w:val="22"/>
              </w:rPr>
            </w:pPr>
          </w:p>
          <w:p w14:paraId="7AF5EB9A" w14:textId="77777777" w:rsidR="00DD22C6" w:rsidRDefault="00DD22C6" w:rsidP="00DD22C6">
            <w:r w:rsidRPr="00DD22C6">
              <w:rPr>
                <w:color w:val="000000"/>
                <w:sz w:val="22"/>
                <w:szCs w:val="22"/>
                <w:highlight w:val="green"/>
                <w:shd w:val="clear" w:color="auto" w:fill="00FFFF"/>
              </w:rPr>
              <w:t>Mini-lecture (continued from week 1): disabilities and their effects on skills development, social-emotional development, mental health and behavior (MMSN TPE Introduce 3.2)</w:t>
            </w:r>
          </w:p>
          <w:p w14:paraId="41EDDCCA" w14:textId="77777777" w:rsidR="00DD22C6" w:rsidRDefault="00DD22C6" w:rsidP="00F77DFF">
            <w:pPr>
              <w:rPr>
                <w:b/>
                <w:sz w:val="22"/>
                <w:szCs w:val="22"/>
              </w:rPr>
            </w:pPr>
          </w:p>
          <w:p w14:paraId="7D641EA2" w14:textId="475C7B2A" w:rsidR="007D43F7" w:rsidRDefault="007D43F7" w:rsidP="00F77DFF">
            <w:pPr>
              <w:rPr>
                <w:b/>
                <w:sz w:val="22"/>
                <w:szCs w:val="22"/>
              </w:rPr>
            </w:pPr>
            <w:r>
              <w:rPr>
                <w:b/>
                <w:sz w:val="22"/>
                <w:szCs w:val="22"/>
              </w:rPr>
              <w:t>Readings</w:t>
            </w:r>
          </w:p>
          <w:p w14:paraId="04F83A8B" w14:textId="77777777" w:rsidR="007D43F7" w:rsidRDefault="007D43F7" w:rsidP="00F77DFF">
            <w:pPr>
              <w:ind w:left="720"/>
              <w:rPr>
                <w:sz w:val="22"/>
                <w:szCs w:val="22"/>
              </w:rPr>
            </w:pPr>
          </w:p>
          <w:p w14:paraId="41EAAC8E" w14:textId="77777777" w:rsidR="007D43F7" w:rsidRDefault="007D43F7" w:rsidP="000729EC">
            <w:pPr>
              <w:numPr>
                <w:ilvl w:val="0"/>
                <w:numId w:val="82"/>
              </w:numPr>
              <w:rPr>
                <w:sz w:val="22"/>
                <w:szCs w:val="22"/>
              </w:rPr>
            </w:pPr>
            <w:r>
              <w:rPr>
                <w:sz w:val="22"/>
                <w:szCs w:val="22"/>
              </w:rPr>
              <w:t>Muhammad, G. (2020). Cultivating Genius. Ch. 6: Toward the Pursuit of Criticality</w:t>
            </w:r>
          </w:p>
          <w:p w14:paraId="62EA970E" w14:textId="77777777" w:rsidR="007D43F7" w:rsidRDefault="007D43F7" w:rsidP="00F77DFF">
            <w:pPr>
              <w:ind w:left="720"/>
              <w:rPr>
                <w:sz w:val="22"/>
                <w:szCs w:val="22"/>
              </w:rPr>
            </w:pPr>
          </w:p>
          <w:p w14:paraId="5CB1DB43" w14:textId="77777777" w:rsidR="007D43F7" w:rsidRDefault="007D43F7" w:rsidP="000729EC">
            <w:pPr>
              <w:numPr>
                <w:ilvl w:val="0"/>
                <w:numId w:val="82"/>
              </w:numPr>
              <w:rPr>
                <w:sz w:val="22"/>
                <w:szCs w:val="22"/>
              </w:rPr>
            </w:pPr>
            <w:proofErr w:type="spellStart"/>
            <w:r>
              <w:rPr>
                <w:sz w:val="22"/>
                <w:szCs w:val="22"/>
              </w:rPr>
              <w:t>Pennel</w:t>
            </w:r>
            <w:proofErr w:type="spellEnd"/>
            <w:r>
              <w:rPr>
                <w:sz w:val="22"/>
                <w:szCs w:val="22"/>
              </w:rPr>
              <w:t xml:space="preserve">, </w:t>
            </w:r>
            <w:proofErr w:type="spellStart"/>
            <w:r>
              <w:rPr>
                <w:sz w:val="22"/>
                <w:szCs w:val="22"/>
              </w:rPr>
              <w:t>Wollak</w:t>
            </w:r>
            <w:proofErr w:type="spellEnd"/>
            <w:r>
              <w:rPr>
                <w:sz w:val="22"/>
                <w:szCs w:val="22"/>
              </w:rPr>
              <w:t xml:space="preserve"> &amp; Koppenhaver (2017). Respectful Representations of Disability in Picture Books</w:t>
            </w:r>
          </w:p>
          <w:p w14:paraId="2E3577C0" w14:textId="77777777" w:rsidR="007D43F7" w:rsidRDefault="007D43F7" w:rsidP="00F77DFF">
            <w:pPr>
              <w:ind w:left="720"/>
              <w:rPr>
                <w:sz w:val="22"/>
                <w:szCs w:val="22"/>
              </w:rPr>
            </w:pPr>
          </w:p>
          <w:p w14:paraId="543FD57E" w14:textId="77777777" w:rsidR="007D43F7" w:rsidRDefault="007D43F7" w:rsidP="000729EC">
            <w:pPr>
              <w:numPr>
                <w:ilvl w:val="0"/>
                <w:numId w:val="82"/>
              </w:numPr>
              <w:rPr>
                <w:sz w:val="22"/>
                <w:szCs w:val="22"/>
              </w:rPr>
            </w:pPr>
            <w:r>
              <w:rPr>
                <w:sz w:val="22"/>
                <w:szCs w:val="22"/>
              </w:rPr>
              <w:t xml:space="preserve">Logan, Watson, Hood, &amp; </w:t>
            </w:r>
            <w:proofErr w:type="spellStart"/>
            <w:r>
              <w:rPr>
                <w:sz w:val="22"/>
                <w:szCs w:val="22"/>
              </w:rPr>
              <w:t>Lasswell</w:t>
            </w:r>
            <w:proofErr w:type="spellEnd"/>
            <w:r>
              <w:rPr>
                <w:sz w:val="22"/>
                <w:szCs w:val="22"/>
              </w:rPr>
              <w:t xml:space="preserve"> (2016). Multicultural Inclusion of Lesbian and Gay Literature Themes in Elementary Classrooms</w:t>
            </w:r>
          </w:p>
          <w:p w14:paraId="2FEE2D53" w14:textId="77777777" w:rsidR="007D43F7" w:rsidRDefault="007D43F7" w:rsidP="00F77DFF">
            <w:pPr>
              <w:rPr>
                <w:sz w:val="22"/>
                <w:szCs w:val="22"/>
              </w:rPr>
            </w:pPr>
          </w:p>
          <w:p w14:paraId="5F4D87DE" w14:textId="77777777" w:rsidR="007D43F7" w:rsidRDefault="007D43F7" w:rsidP="00F77DFF">
            <w:pPr>
              <w:rPr>
                <w:b/>
                <w:sz w:val="22"/>
                <w:szCs w:val="22"/>
              </w:rPr>
            </w:pPr>
            <w:r>
              <w:rPr>
                <w:b/>
                <w:sz w:val="22"/>
                <w:szCs w:val="22"/>
              </w:rPr>
              <w:t>Watch</w:t>
            </w:r>
          </w:p>
          <w:p w14:paraId="3C622AC3" w14:textId="77777777" w:rsidR="007D43F7" w:rsidRDefault="000B6325" w:rsidP="00F77DFF">
            <w:pPr>
              <w:rPr>
                <w:sz w:val="22"/>
                <w:szCs w:val="22"/>
              </w:rPr>
            </w:pPr>
            <w:hyperlink r:id="rId468">
              <w:r w:rsidR="007D43F7">
                <w:rPr>
                  <w:color w:val="0000FF"/>
                  <w:sz w:val="22"/>
                  <w:szCs w:val="22"/>
                  <w:u w:val="single"/>
                </w:rPr>
                <w:t>The Danger of a Single Story</w:t>
              </w:r>
            </w:hyperlink>
            <w:r w:rsidR="007D43F7">
              <w:rPr>
                <w:sz w:val="22"/>
                <w:szCs w:val="22"/>
              </w:rPr>
              <w:t xml:space="preserve"> by Chimamanda Ngozi Adichie (18 mins)</w:t>
            </w:r>
          </w:p>
          <w:p w14:paraId="1D0F4FE3" w14:textId="77777777" w:rsidR="007D43F7" w:rsidRDefault="007D43F7" w:rsidP="00F77DFF">
            <w:pPr>
              <w:rPr>
                <w:sz w:val="22"/>
                <w:szCs w:val="22"/>
              </w:rPr>
            </w:pPr>
          </w:p>
          <w:p w14:paraId="6F787128" w14:textId="77777777" w:rsidR="007D43F7" w:rsidRDefault="007D43F7" w:rsidP="00F77DFF">
            <w:pPr>
              <w:rPr>
                <w:b/>
                <w:sz w:val="22"/>
                <w:szCs w:val="22"/>
              </w:rPr>
            </w:pPr>
            <w:r>
              <w:rPr>
                <w:b/>
                <w:sz w:val="22"/>
                <w:szCs w:val="22"/>
              </w:rPr>
              <w:t>Optional:</w:t>
            </w:r>
          </w:p>
          <w:p w14:paraId="7A9A067C" w14:textId="77777777" w:rsidR="007D43F7" w:rsidRDefault="007D43F7" w:rsidP="00F77DFF">
            <w:pPr>
              <w:ind w:left="360"/>
              <w:rPr>
                <w:sz w:val="22"/>
                <w:szCs w:val="22"/>
              </w:rPr>
            </w:pPr>
            <w:r>
              <w:rPr>
                <w:sz w:val="22"/>
                <w:szCs w:val="22"/>
              </w:rPr>
              <w:lastRenderedPageBreak/>
              <w:t>Hermann-</w:t>
            </w:r>
            <w:proofErr w:type="spellStart"/>
            <w:r>
              <w:rPr>
                <w:sz w:val="22"/>
                <w:szCs w:val="22"/>
              </w:rPr>
              <w:t>Wilmarth</w:t>
            </w:r>
            <w:proofErr w:type="spellEnd"/>
            <w:r>
              <w:rPr>
                <w:sz w:val="22"/>
                <w:szCs w:val="22"/>
              </w:rPr>
              <w:t xml:space="preserve"> &amp; Ryan (2018). Navigating Parental Resistance: Learning from Responses of LGBTQ-Inclusive Elementary School Teachers</w:t>
            </w:r>
          </w:p>
          <w:p w14:paraId="01F7C61A" w14:textId="77777777" w:rsidR="007D43F7" w:rsidRDefault="007D43F7" w:rsidP="00F77DFF">
            <w:pPr>
              <w:ind w:left="360"/>
              <w:rPr>
                <w:sz w:val="22"/>
                <w:szCs w:val="22"/>
              </w:rPr>
            </w:pPr>
          </w:p>
          <w:p w14:paraId="19777B16" w14:textId="77777777" w:rsidR="007D43F7" w:rsidRDefault="007D43F7" w:rsidP="00F77DFF">
            <w:pPr>
              <w:rPr>
                <w:sz w:val="22"/>
                <w:szCs w:val="22"/>
              </w:rPr>
            </w:pPr>
            <w:r>
              <w:rPr>
                <w:b/>
                <w:sz w:val="22"/>
                <w:szCs w:val="22"/>
              </w:rPr>
              <w:t>In Class Activities:</w:t>
            </w:r>
            <w:r>
              <w:rPr>
                <w:sz w:val="22"/>
                <w:szCs w:val="22"/>
              </w:rPr>
              <w:t xml:space="preserve"> Socratic Seminar + Evaluating Children’s Literature</w:t>
            </w:r>
          </w:p>
          <w:p w14:paraId="17B9B1D8" w14:textId="77777777" w:rsidR="007D43F7" w:rsidRDefault="007D43F7" w:rsidP="00F77DFF">
            <w:pPr>
              <w:ind w:left="360"/>
              <w:rPr>
                <w:sz w:val="22"/>
                <w:szCs w:val="22"/>
              </w:rPr>
            </w:pPr>
          </w:p>
        </w:tc>
        <w:tc>
          <w:tcPr>
            <w:tcW w:w="2801" w:type="dxa"/>
            <w:shd w:val="clear" w:color="auto" w:fill="auto"/>
          </w:tcPr>
          <w:p w14:paraId="49E87473" w14:textId="77777777" w:rsidR="007D43F7" w:rsidRDefault="007D43F7" w:rsidP="00F77DFF">
            <w:pPr>
              <w:rPr>
                <w:b/>
                <w:sz w:val="22"/>
                <w:szCs w:val="22"/>
              </w:rPr>
            </w:pPr>
          </w:p>
          <w:p w14:paraId="75C83677" w14:textId="77777777" w:rsidR="007D43F7" w:rsidRDefault="007D43F7" w:rsidP="00F77DFF">
            <w:pPr>
              <w:rPr>
                <w:b/>
                <w:sz w:val="22"/>
                <w:szCs w:val="22"/>
              </w:rPr>
            </w:pPr>
            <w:r>
              <w:rPr>
                <w:b/>
                <w:sz w:val="22"/>
                <w:szCs w:val="22"/>
              </w:rPr>
              <w:t xml:space="preserve">DUE SUNDAY 2/7: </w:t>
            </w:r>
            <w:r>
              <w:rPr>
                <w:i/>
                <w:sz w:val="22"/>
                <w:szCs w:val="22"/>
              </w:rPr>
              <w:t xml:space="preserve"> In Camino, upload your completed mini-lesson plan. This is part (b) of the ICA. (10 points)</w:t>
            </w:r>
          </w:p>
        </w:tc>
      </w:tr>
      <w:tr w:rsidR="007D43F7" w14:paraId="20DAE2A1" w14:textId="77777777" w:rsidTr="00F77DFF">
        <w:trPr>
          <w:trHeight w:val="150"/>
        </w:trPr>
        <w:tc>
          <w:tcPr>
            <w:tcW w:w="1917" w:type="dxa"/>
            <w:shd w:val="clear" w:color="auto" w:fill="auto"/>
          </w:tcPr>
          <w:p w14:paraId="1DE81086" w14:textId="77777777" w:rsidR="007D43F7" w:rsidRDefault="007D43F7" w:rsidP="00F77DFF">
            <w:pPr>
              <w:rPr>
                <w:i/>
                <w:sz w:val="22"/>
                <w:szCs w:val="22"/>
              </w:rPr>
            </w:pPr>
          </w:p>
          <w:p w14:paraId="6ACEA32B" w14:textId="77777777" w:rsidR="007D43F7" w:rsidRDefault="007D43F7" w:rsidP="00F77DFF">
            <w:pPr>
              <w:jc w:val="center"/>
              <w:rPr>
                <w:i/>
                <w:sz w:val="22"/>
                <w:szCs w:val="22"/>
              </w:rPr>
            </w:pPr>
          </w:p>
          <w:p w14:paraId="14569532" w14:textId="77777777" w:rsidR="007D43F7" w:rsidRDefault="007D43F7" w:rsidP="00F77DFF">
            <w:pPr>
              <w:jc w:val="center"/>
              <w:rPr>
                <w:i/>
                <w:sz w:val="22"/>
                <w:szCs w:val="22"/>
              </w:rPr>
            </w:pPr>
            <w:r>
              <w:rPr>
                <w:i/>
                <w:sz w:val="22"/>
                <w:szCs w:val="22"/>
              </w:rPr>
              <w:t>Week 6</w:t>
            </w:r>
          </w:p>
          <w:p w14:paraId="58A65A48" w14:textId="77777777" w:rsidR="007D43F7" w:rsidRDefault="007D43F7" w:rsidP="00F77DFF">
            <w:pPr>
              <w:jc w:val="center"/>
              <w:rPr>
                <w:i/>
                <w:sz w:val="22"/>
                <w:szCs w:val="22"/>
              </w:rPr>
            </w:pPr>
          </w:p>
          <w:p w14:paraId="00E26210" w14:textId="77777777" w:rsidR="007D43F7" w:rsidRDefault="007D43F7" w:rsidP="00F77DFF">
            <w:pPr>
              <w:jc w:val="center"/>
              <w:rPr>
                <w:i/>
                <w:sz w:val="22"/>
                <w:szCs w:val="22"/>
              </w:rPr>
            </w:pPr>
            <w:r>
              <w:rPr>
                <w:i/>
                <w:sz w:val="22"/>
                <w:szCs w:val="22"/>
              </w:rPr>
              <w:t>2/9</w:t>
            </w:r>
          </w:p>
          <w:p w14:paraId="07D8B47E" w14:textId="77777777" w:rsidR="007D43F7" w:rsidRDefault="007D43F7" w:rsidP="00F77DFF">
            <w:pPr>
              <w:jc w:val="center"/>
              <w:rPr>
                <w:i/>
                <w:sz w:val="22"/>
                <w:szCs w:val="22"/>
              </w:rPr>
            </w:pPr>
          </w:p>
          <w:p w14:paraId="1F90ED7D" w14:textId="77777777" w:rsidR="007D43F7" w:rsidRDefault="007D43F7" w:rsidP="00F77DFF">
            <w:pPr>
              <w:jc w:val="center"/>
              <w:rPr>
                <w:i/>
                <w:sz w:val="22"/>
                <w:szCs w:val="22"/>
              </w:rPr>
            </w:pPr>
          </w:p>
        </w:tc>
        <w:tc>
          <w:tcPr>
            <w:tcW w:w="3328" w:type="dxa"/>
            <w:shd w:val="clear" w:color="auto" w:fill="auto"/>
          </w:tcPr>
          <w:p w14:paraId="15F39DBB" w14:textId="77777777" w:rsidR="007D43F7" w:rsidRDefault="007D43F7" w:rsidP="00F77DFF">
            <w:pPr>
              <w:jc w:val="center"/>
              <w:rPr>
                <w:sz w:val="22"/>
                <w:szCs w:val="22"/>
              </w:rPr>
            </w:pPr>
          </w:p>
          <w:p w14:paraId="3DF6CB70" w14:textId="77777777" w:rsidR="007D43F7" w:rsidRDefault="007D43F7" w:rsidP="00F77DFF">
            <w:pPr>
              <w:jc w:val="center"/>
              <w:rPr>
                <w:sz w:val="22"/>
                <w:szCs w:val="22"/>
              </w:rPr>
            </w:pPr>
          </w:p>
          <w:p w14:paraId="3FE7683C" w14:textId="77777777" w:rsidR="007D43F7" w:rsidRDefault="007D43F7" w:rsidP="00F77DFF">
            <w:pPr>
              <w:jc w:val="center"/>
              <w:rPr>
                <w:sz w:val="22"/>
                <w:szCs w:val="22"/>
              </w:rPr>
            </w:pPr>
            <w:r>
              <w:rPr>
                <w:sz w:val="22"/>
                <w:szCs w:val="22"/>
              </w:rPr>
              <w:t xml:space="preserve">Reading Comprehension </w:t>
            </w:r>
          </w:p>
          <w:p w14:paraId="2B968E2E" w14:textId="77777777" w:rsidR="007D43F7" w:rsidRDefault="007D43F7" w:rsidP="00F77DFF">
            <w:pPr>
              <w:jc w:val="center"/>
              <w:rPr>
                <w:sz w:val="22"/>
                <w:szCs w:val="22"/>
              </w:rPr>
            </w:pPr>
          </w:p>
          <w:p w14:paraId="0FE0743A" w14:textId="77777777" w:rsidR="00DD22C6" w:rsidRDefault="007D43F7" w:rsidP="00DD22C6">
            <w:r>
              <w:rPr>
                <w:i/>
                <w:sz w:val="22"/>
                <w:szCs w:val="22"/>
              </w:rPr>
              <w:t>Objective 2:</w:t>
            </w:r>
            <w:r>
              <w:rPr>
                <w:color w:val="FF0000"/>
                <w:sz w:val="22"/>
                <w:szCs w:val="22"/>
              </w:rPr>
              <w:t xml:space="preserve"> </w:t>
            </w:r>
            <w:r>
              <w:rPr>
                <w:sz w:val="22"/>
                <w:szCs w:val="22"/>
              </w:rPr>
              <w:t xml:space="preserve">Identifying, analyzing and implementing </w:t>
            </w:r>
            <w:r w:rsidRPr="00307A8B">
              <w:rPr>
                <w:sz w:val="22"/>
                <w:szCs w:val="22"/>
                <w:highlight w:val="green"/>
              </w:rPr>
              <w:t>evidence-based high leverage practices</w:t>
            </w:r>
            <w:r>
              <w:rPr>
                <w:sz w:val="22"/>
                <w:szCs w:val="22"/>
              </w:rPr>
              <w:t xml:space="preserve"> and strategies to provide </w:t>
            </w:r>
            <w:r w:rsidRPr="00307A8B">
              <w:rPr>
                <w:sz w:val="22"/>
                <w:szCs w:val="22"/>
                <w:highlight w:val="green"/>
              </w:rPr>
              <w:t>students with disabilities</w:t>
            </w:r>
            <w:r>
              <w:rPr>
                <w:sz w:val="22"/>
                <w:szCs w:val="22"/>
              </w:rPr>
              <w:t xml:space="preserve"> and students identified as English learners </w:t>
            </w:r>
            <w:r w:rsidRPr="00307A8B">
              <w:rPr>
                <w:sz w:val="22"/>
                <w:szCs w:val="22"/>
                <w:highlight w:val="green"/>
              </w:rPr>
              <w:t>equitable access</w:t>
            </w:r>
            <w:r>
              <w:rPr>
                <w:sz w:val="22"/>
                <w:szCs w:val="22"/>
              </w:rPr>
              <w:t xml:space="preserve"> to Language Arts content</w:t>
            </w:r>
            <w:r w:rsidR="00DD22C6">
              <w:rPr>
                <w:sz w:val="22"/>
                <w:szCs w:val="22"/>
              </w:rPr>
              <w:t xml:space="preserve"> </w:t>
            </w:r>
            <w:r w:rsidR="00DD22C6" w:rsidRPr="00DD22C6">
              <w:rPr>
                <w:color w:val="000000"/>
                <w:sz w:val="22"/>
                <w:szCs w:val="22"/>
                <w:highlight w:val="green"/>
                <w:shd w:val="clear" w:color="auto" w:fill="00FFFF"/>
              </w:rPr>
              <w:t>(MMSN TPE Practice &amp; Assess 4.2, 2.1, 3.1)</w:t>
            </w:r>
          </w:p>
          <w:p w14:paraId="49D94005" w14:textId="30D79DFA" w:rsidR="007D43F7" w:rsidRDefault="007D43F7" w:rsidP="00F77DFF">
            <w:pPr>
              <w:rPr>
                <w:color w:val="FF0000"/>
                <w:sz w:val="22"/>
                <w:szCs w:val="22"/>
              </w:rPr>
            </w:pPr>
          </w:p>
        </w:tc>
        <w:tc>
          <w:tcPr>
            <w:tcW w:w="5550" w:type="dxa"/>
            <w:shd w:val="clear" w:color="auto" w:fill="auto"/>
          </w:tcPr>
          <w:p w14:paraId="2E79DA55" w14:textId="77777777" w:rsidR="007D43F7" w:rsidRDefault="007D43F7" w:rsidP="00F77DFF">
            <w:pPr>
              <w:rPr>
                <w:b/>
                <w:sz w:val="22"/>
                <w:szCs w:val="22"/>
              </w:rPr>
            </w:pPr>
          </w:p>
          <w:p w14:paraId="13B9B28B" w14:textId="77777777" w:rsidR="007D43F7" w:rsidRDefault="007D43F7" w:rsidP="00F77DFF">
            <w:pPr>
              <w:rPr>
                <w:b/>
                <w:sz w:val="22"/>
                <w:szCs w:val="22"/>
              </w:rPr>
            </w:pPr>
            <w:r>
              <w:rPr>
                <w:b/>
                <w:sz w:val="22"/>
                <w:szCs w:val="22"/>
              </w:rPr>
              <w:t>Readings</w:t>
            </w:r>
          </w:p>
          <w:p w14:paraId="560332CC" w14:textId="77777777" w:rsidR="007D43F7" w:rsidRDefault="007D43F7" w:rsidP="003A4491">
            <w:pPr>
              <w:numPr>
                <w:ilvl w:val="0"/>
                <w:numId w:val="89"/>
              </w:numPr>
              <w:rPr>
                <w:sz w:val="22"/>
                <w:szCs w:val="22"/>
              </w:rPr>
            </w:pPr>
            <w:r>
              <w:rPr>
                <w:sz w:val="22"/>
                <w:szCs w:val="22"/>
              </w:rPr>
              <w:t>Tompkins, G. (2016). Language Arts, Patterns of Practice. Ch.8: Comprehending &amp; Composing Stories</w:t>
            </w:r>
          </w:p>
          <w:p w14:paraId="53C08DB5" w14:textId="77777777" w:rsidR="007D43F7" w:rsidRPr="00307A8B" w:rsidRDefault="007D43F7" w:rsidP="003A4491">
            <w:pPr>
              <w:numPr>
                <w:ilvl w:val="0"/>
                <w:numId w:val="89"/>
              </w:numPr>
              <w:rPr>
                <w:sz w:val="22"/>
                <w:szCs w:val="22"/>
                <w:highlight w:val="green"/>
              </w:rPr>
            </w:pPr>
            <w:r w:rsidRPr="00307A8B">
              <w:rPr>
                <w:sz w:val="22"/>
                <w:szCs w:val="22"/>
                <w:highlight w:val="green"/>
              </w:rPr>
              <w:t>Jones, N. K. (2019). How Inclusion Affects students in the ELA classroom.</w:t>
            </w:r>
          </w:p>
          <w:p w14:paraId="1D092B2D" w14:textId="77777777" w:rsidR="007D43F7" w:rsidRDefault="007D43F7" w:rsidP="00F77DFF">
            <w:pPr>
              <w:ind w:left="720"/>
              <w:rPr>
                <w:sz w:val="22"/>
                <w:szCs w:val="22"/>
              </w:rPr>
            </w:pPr>
          </w:p>
          <w:p w14:paraId="03CA2FB3" w14:textId="77777777" w:rsidR="007D43F7" w:rsidRDefault="007D43F7" w:rsidP="00F77DFF">
            <w:pPr>
              <w:tabs>
                <w:tab w:val="left" w:pos="6558"/>
              </w:tabs>
              <w:rPr>
                <w:sz w:val="22"/>
                <w:szCs w:val="22"/>
              </w:rPr>
            </w:pPr>
          </w:p>
          <w:p w14:paraId="7E948B0A" w14:textId="77777777" w:rsidR="007D43F7" w:rsidRDefault="007D43F7" w:rsidP="00F77DFF">
            <w:pPr>
              <w:tabs>
                <w:tab w:val="left" w:pos="6558"/>
              </w:tabs>
              <w:rPr>
                <w:b/>
                <w:sz w:val="22"/>
                <w:szCs w:val="22"/>
              </w:rPr>
            </w:pPr>
            <w:r>
              <w:rPr>
                <w:b/>
                <w:sz w:val="22"/>
                <w:szCs w:val="22"/>
              </w:rPr>
              <w:t>Explore</w:t>
            </w:r>
          </w:p>
          <w:p w14:paraId="7A27C64E" w14:textId="77777777" w:rsidR="00A854AF" w:rsidRDefault="000B6325" w:rsidP="00A854AF">
            <w:hyperlink r:id="rId469">
              <w:r w:rsidR="007D43F7">
                <w:rPr>
                  <w:color w:val="0000FF"/>
                  <w:sz w:val="22"/>
                  <w:szCs w:val="22"/>
                  <w:u w:val="single"/>
                </w:rPr>
                <w:t>Lesson on Community Through Photography from Teaching Tolerance</w:t>
              </w:r>
            </w:hyperlink>
            <w:r w:rsidR="00A854AF">
              <w:rPr>
                <w:color w:val="000000"/>
                <w:sz w:val="22"/>
                <w:szCs w:val="22"/>
                <w:shd w:val="clear" w:color="auto" w:fill="FF00FF"/>
              </w:rPr>
              <w:t>(UTPE: 3.4;  Introduce)</w:t>
            </w:r>
          </w:p>
          <w:p w14:paraId="56FE7B56" w14:textId="77777777" w:rsidR="007D43F7" w:rsidRDefault="007D43F7" w:rsidP="00F77DFF">
            <w:pPr>
              <w:tabs>
                <w:tab w:val="left" w:pos="6558"/>
              </w:tabs>
              <w:rPr>
                <w:sz w:val="22"/>
                <w:szCs w:val="22"/>
              </w:rPr>
            </w:pPr>
          </w:p>
          <w:p w14:paraId="7BCE6BDA" w14:textId="77777777" w:rsidR="007D43F7" w:rsidRDefault="000B6325" w:rsidP="00F77DFF">
            <w:pPr>
              <w:tabs>
                <w:tab w:val="left" w:pos="6558"/>
              </w:tabs>
              <w:rPr>
                <w:sz w:val="22"/>
                <w:szCs w:val="22"/>
              </w:rPr>
            </w:pPr>
            <w:hyperlink r:id="rId470">
              <w:r w:rsidR="007D43F7">
                <w:rPr>
                  <w:color w:val="0000FF"/>
                  <w:sz w:val="22"/>
                  <w:szCs w:val="22"/>
                  <w:u w:val="single"/>
                </w:rPr>
                <w:t>Understanding Other Religious Beliefs</w:t>
              </w:r>
            </w:hyperlink>
            <w:r w:rsidR="007D43F7">
              <w:rPr>
                <w:sz w:val="22"/>
                <w:szCs w:val="22"/>
              </w:rPr>
              <w:t xml:space="preserve"> lesson plan from Teaching Tolerance</w:t>
            </w:r>
          </w:p>
        </w:tc>
        <w:tc>
          <w:tcPr>
            <w:tcW w:w="2801" w:type="dxa"/>
            <w:shd w:val="clear" w:color="auto" w:fill="auto"/>
          </w:tcPr>
          <w:p w14:paraId="390C93B1" w14:textId="77777777" w:rsidR="007D43F7" w:rsidRDefault="007D43F7" w:rsidP="00F77DFF">
            <w:pPr>
              <w:pBdr>
                <w:top w:val="nil"/>
                <w:left w:val="nil"/>
                <w:bottom w:val="nil"/>
                <w:right w:val="nil"/>
                <w:between w:val="nil"/>
              </w:pBdr>
              <w:rPr>
                <w:color w:val="000000"/>
              </w:rPr>
            </w:pPr>
          </w:p>
          <w:p w14:paraId="328AACC4" w14:textId="77777777" w:rsidR="007D43F7" w:rsidRDefault="007D43F7" w:rsidP="00F77DFF">
            <w:pPr>
              <w:rPr>
                <w:b/>
                <w:sz w:val="22"/>
                <w:szCs w:val="22"/>
              </w:rPr>
            </w:pPr>
            <w:r>
              <w:rPr>
                <w:b/>
                <w:sz w:val="22"/>
                <w:szCs w:val="22"/>
              </w:rPr>
              <w:t>LC: Group C</w:t>
            </w:r>
          </w:p>
          <w:p w14:paraId="11BEA9F7" w14:textId="77777777" w:rsidR="00DD22C6" w:rsidRDefault="00DD22C6" w:rsidP="00DD22C6">
            <w:r w:rsidRPr="00DD22C6">
              <w:rPr>
                <w:color w:val="000000"/>
                <w:sz w:val="22"/>
                <w:szCs w:val="22"/>
                <w:highlight w:val="green"/>
                <w:shd w:val="clear" w:color="auto" w:fill="00FFFF"/>
              </w:rPr>
              <w:t>(MMSN TPE Practice 4.2, 2.1, 3.1)</w:t>
            </w:r>
          </w:p>
          <w:p w14:paraId="0D12AF47" w14:textId="77777777" w:rsidR="007D43F7" w:rsidRDefault="007D43F7" w:rsidP="00F77DFF">
            <w:pPr>
              <w:rPr>
                <w:sz w:val="22"/>
                <w:szCs w:val="22"/>
              </w:rPr>
            </w:pPr>
          </w:p>
        </w:tc>
      </w:tr>
      <w:tr w:rsidR="007D43F7" w14:paraId="30FB9523" w14:textId="77777777" w:rsidTr="00F77DFF">
        <w:trPr>
          <w:trHeight w:val="150"/>
        </w:trPr>
        <w:tc>
          <w:tcPr>
            <w:tcW w:w="1917" w:type="dxa"/>
            <w:shd w:val="clear" w:color="auto" w:fill="auto"/>
          </w:tcPr>
          <w:p w14:paraId="0834F7EF" w14:textId="77777777" w:rsidR="007D43F7" w:rsidRDefault="007D43F7" w:rsidP="00F77DFF">
            <w:pPr>
              <w:jc w:val="center"/>
              <w:rPr>
                <w:i/>
                <w:sz w:val="22"/>
                <w:szCs w:val="22"/>
              </w:rPr>
            </w:pPr>
          </w:p>
          <w:p w14:paraId="73183D33" w14:textId="77777777" w:rsidR="007D43F7" w:rsidRDefault="007D43F7" w:rsidP="00F77DFF">
            <w:pPr>
              <w:jc w:val="center"/>
              <w:rPr>
                <w:i/>
                <w:sz w:val="22"/>
                <w:szCs w:val="22"/>
              </w:rPr>
            </w:pPr>
            <w:r>
              <w:rPr>
                <w:i/>
                <w:sz w:val="22"/>
                <w:szCs w:val="22"/>
              </w:rPr>
              <w:t>Week 7</w:t>
            </w:r>
          </w:p>
          <w:p w14:paraId="03F0C245" w14:textId="77777777" w:rsidR="007D43F7" w:rsidRDefault="007D43F7" w:rsidP="00F77DFF">
            <w:pPr>
              <w:jc w:val="center"/>
              <w:rPr>
                <w:i/>
                <w:sz w:val="22"/>
                <w:szCs w:val="22"/>
              </w:rPr>
            </w:pPr>
          </w:p>
          <w:p w14:paraId="4659848B" w14:textId="77777777" w:rsidR="007D43F7" w:rsidRDefault="007D43F7" w:rsidP="00F77DFF">
            <w:pPr>
              <w:jc w:val="center"/>
              <w:rPr>
                <w:i/>
                <w:sz w:val="22"/>
                <w:szCs w:val="22"/>
              </w:rPr>
            </w:pPr>
            <w:r>
              <w:rPr>
                <w:i/>
                <w:sz w:val="22"/>
                <w:szCs w:val="22"/>
              </w:rPr>
              <w:t>2/16</w:t>
            </w:r>
          </w:p>
          <w:p w14:paraId="733E9A2A" w14:textId="77777777" w:rsidR="007D43F7" w:rsidRDefault="007D43F7" w:rsidP="00F77DFF">
            <w:pPr>
              <w:jc w:val="center"/>
              <w:rPr>
                <w:i/>
                <w:sz w:val="22"/>
                <w:szCs w:val="22"/>
              </w:rPr>
            </w:pPr>
          </w:p>
          <w:p w14:paraId="43AD3D03" w14:textId="77777777" w:rsidR="007D43F7" w:rsidRDefault="007D43F7" w:rsidP="00F77DFF">
            <w:pPr>
              <w:jc w:val="center"/>
              <w:rPr>
                <w:i/>
                <w:sz w:val="22"/>
                <w:szCs w:val="22"/>
              </w:rPr>
            </w:pPr>
          </w:p>
        </w:tc>
        <w:tc>
          <w:tcPr>
            <w:tcW w:w="3328" w:type="dxa"/>
            <w:shd w:val="clear" w:color="auto" w:fill="auto"/>
          </w:tcPr>
          <w:p w14:paraId="680A6A63" w14:textId="77777777" w:rsidR="007D43F7" w:rsidRDefault="007D43F7" w:rsidP="00F77DFF">
            <w:pPr>
              <w:jc w:val="center"/>
              <w:rPr>
                <w:sz w:val="22"/>
                <w:szCs w:val="22"/>
              </w:rPr>
            </w:pPr>
          </w:p>
          <w:p w14:paraId="72A0510C" w14:textId="77777777" w:rsidR="007D43F7" w:rsidRDefault="007D43F7" w:rsidP="00F77DFF">
            <w:pPr>
              <w:jc w:val="center"/>
              <w:rPr>
                <w:sz w:val="22"/>
                <w:szCs w:val="22"/>
              </w:rPr>
            </w:pPr>
            <w:r>
              <w:rPr>
                <w:sz w:val="22"/>
                <w:szCs w:val="22"/>
              </w:rPr>
              <w:t>Assessment</w:t>
            </w:r>
          </w:p>
          <w:p w14:paraId="0B522795" w14:textId="77777777" w:rsidR="007D43F7" w:rsidRDefault="007D43F7" w:rsidP="00F77DFF">
            <w:pPr>
              <w:jc w:val="center"/>
              <w:rPr>
                <w:sz w:val="22"/>
                <w:szCs w:val="22"/>
              </w:rPr>
            </w:pPr>
            <w:r>
              <w:rPr>
                <w:sz w:val="22"/>
                <w:szCs w:val="22"/>
              </w:rPr>
              <w:t>In Language Arts</w:t>
            </w:r>
          </w:p>
          <w:p w14:paraId="69C53A18" w14:textId="77777777" w:rsidR="007D43F7" w:rsidRDefault="007D43F7" w:rsidP="00F77DFF">
            <w:pPr>
              <w:jc w:val="center"/>
              <w:rPr>
                <w:sz w:val="22"/>
                <w:szCs w:val="22"/>
              </w:rPr>
            </w:pPr>
          </w:p>
          <w:p w14:paraId="1CF2CEDF" w14:textId="03BD5DB0" w:rsidR="00DD22C6" w:rsidRDefault="007D43F7" w:rsidP="00DD22C6">
            <w:r>
              <w:rPr>
                <w:i/>
                <w:sz w:val="22"/>
                <w:szCs w:val="22"/>
              </w:rPr>
              <w:t xml:space="preserve">Objective 3: </w:t>
            </w:r>
            <w:r>
              <w:rPr>
                <w:sz w:val="22"/>
                <w:szCs w:val="22"/>
              </w:rPr>
              <w:t>Developing &amp; critiquing writing assessments to gauge both language and content learning</w:t>
            </w:r>
            <w:r w:rsidR="00DD22C6">
              <w:rPr>
                <w:color w:val="000000"/>
                <w:sz w:val="22"/>
                <w:szCs w:val="22"/>
                <w:shd w:val="clear" w:color="auto" w:fill="00FFFF"/>
              </w:rPr>
              <w:t xml:space="preserve"> (</w:t>
            </w:r>
            <w:r w:rsidR="00DD22C6" w:rsidRPr="00DD22C6">
              <w:rPr>
                <w:color w:val="000000"/>
                <w:sz w:val="22"/>
                <w:szCs w:val="22"/>
                <w:highlight w:val="green"/>
                <w:shd w:val="clear" w:color="auto" w:fill="00FFFF"/>
              </w:rPr>
              <w:t>MMSN TPE Introduce, Practice &amp; Assess 5.6)</w:t>
            </w:r>
          </w:p>
          <w:p w14:paraId="4E52A90C" w14:textId="29F6FFBA" w:rsidR="007D43F7" w:rsidRDefault="007D43F7" w:rsidP="00F77DFF">
            <w:pPr>
              <w:rPr>
                <w:i/>
                <w:sz w:val="22"/>
                <w:szCs w:val="22"/>
              </w:rPr>
            </w:pPr>
          </w:p>
          <w:p w14:paraId="542C14A3" w14:textId="77777777" w:rsidR="007D43F7" w:rsidRDefault="007D43F7" w:rsidP="00F77DFF">
            <w:pPr>
              <w:rPr>
                <w:i/>
                <w:sz w:val="22"/>
                <w:szCs w:val="22"/>
              </w:rPr>
            </w:pPr>
          </w:p>
          <w:p w14:paraId="1987A4B7" w14:textId="77777777" w:rsidR="00DD22C6" w:rsidRDefault="007D43F7" w:rsidP="00DD22C6">
            <w:r>
              <w:rPr>
                <w:i/>
                <w:sz w:val="22"/>
                <w:szCs w:val="22"/>
              </w:rPr>
              <w:t>Objective 5</w:t>
            </w:r>
            <w:r>
              <w:rPr>
                <w:sz w:val="22"/>
                <w:szCs w:val="22"/>
              </w:rPr>
              <w:t>: Assessing and monitoring student progress and achievement in the Language Arts</w:t>
            </w:r>
            <w:r w:rsidR="00DD22C6">
              <w:rPr>
                <w:sz w:val="22"/>
                <w:szCs w:val="22"/>
              </w:rPr>
              <w:t xml:space="preserve"> </w:t>
            </w:r>
            <w:r w:rsidR="00DD22C6" w:rsidRPr="00DD22C6">
              <w:rPr>
                <w:color w:val="000000"/>
                <w:sz w:val="22"/>
                <w:szCs w:val="22"/>
                <w:highlight w:val="green"/>
                <w:shd w:val="clear" w:color="auto" w:fill="00FFFF"/>
              </w:rPr>
              <w:t>(MMSN TPE Introduce, Practice &amp; Assess 5.1)</w:t>
            </w:r>
          </w:p>
          <w:p w14:paraId="3A20A4E8" w14:textId="03C6BD07" w:rsidR="007D43F7" w:rsidRDefault="007D43F7" w:rsidP="00F77DFF">
            <w:pPr>
              <w:rPr>
                <w:sz w:val="22"/>
                <w:szCs w:val="22"/>
              </w:rPr>
            </w:pPr>
          </w:p>
          <w:p w14:paraId="11631D25" w14:textId="77777777" w:rsidR="007D43F7" w:rsidRDefault="007D43F7" w:rsidP="00F77DFF">
            <w:pPr>
              <w:jc w:val="center"/>
              <w:rPr>
                <w:sz w:val="22"/>
                <w:szCs w:val="22"/>
              </w:rPr>
            </w:pPr>
          </w:p>
        </w:tc>
        <w:tc>
          <w:tcPr>
            <w:tcW w:w="5550" w:type="dxa"/>
            <w:shd w:val="clear" w:color="auto" w:fill="auto"/>
          </w:tcPr>
          <w:p w14:paraId="2261C526" w14:textId="77777777" w:rsidR="007D43F7" w:rsidRDefault="007D43F7" w:rsidP="00F77DFF">
            <w:pPr>
              <w:widowControl w:val="0"/>
              <w:ind w:left="360"/>
              <w:rPr>
                <w:sz w:val="22"/>
                <w:szCs w:val="22"/>
              </w:rPr>
            </w:pPr>
          </w:p>
          <w:p w14:paraId="1BD4F8D5" w14:textId="77777777" w:rsidR="007D43F7" w:rsidRDefault="007D43F7" w:rsidP="00F77DFF">
            <w:pPr>
              <w:rPr>
                <w:b/>
                <w:sz w:val="22"/>
                <w:szCs w:val="22"/>
              </w:rPr>
            </w:pPr>
            <w:r>
              <w:rPr>
                <w:b/>
                <w:sz w:val="22"/>
                <w:szCs w:val="22"/>
              </w:rPr>
              <w:t>Readings</w:t>
            </w:r>
          </w:p>
          <w:p w14:paraId="545AB56E" w14:textId="77777777" w:rsidR="007D43F7" w:rsidRDefault="007D43F7" w:rsidP="003A4491">
            <w:pPr>
              <w:numPr>
                <w:ilvl w:val="0"/>
                <w:numId w:val="85"/>
              </w:numPr>
              <w:rPr>
                <w:sz w:val="22"/>
                <w:szCs w:val="22"/>
              </w:rPr>
            </w:pPr>
            <w:r>
              <w:rPr>
                <w:sz w:val="22"/>
                <w:szCs w:val="22"/>
              </w:rPr>
              <w:t>Muhammad, G. (2020). Cultivating Genius. Ch. 8: Using Historically Responsive Lesson Plans</w:t>
            </w:r>
          </w:p>
          <w:p w14:paraId="36EF23B0" w14:textId="77777777" w:rsidR="007D43F7" w:rsidRDefault="007D43F7" w:rsidP="00F77DFF">
            <w:pPr>
              <w:ind w:left="360"/>
              <w:rPr>
                <w:sz w:val="22"/>
                <w:szCs w:val="22"/>
              </w:rPr>
            </w:pPr>
          </w:p>
          <w:p w14:paraId="0F38F1E7" w14:textId="77777777" w:rsidR="007D43F7" w:rsidRDefault="007D43F7" w:rsidP="003A4491">
            <w:pPr>
              <w:numPr>
                <w:ilvl w:val="0"/>
                <w:numId w:val="85"/>
              </w:numPr>
              <w:rPr>
                <w:sz w:val="22"/>
                <w:szCs w:val="22"/>
              </w:rPr>
            </w:pPr>
            <w:r>
              <w:rPr>
                <w:sz w:val="22"/>
                <w:szCs w:val="22"/>
              </w:rPr>
              <w:t>Tompkins, G. (2016). Language Arts, Patterns of Practice. Ch.2: Teaching &amp; Assessing Language Arts (ONLY pgs. 44 – 55)</w:t>
            </w:r>
          </w:p>
          <w:p w14:paraId="16A4F207" w14:textId="77777777" w:rsidR="007D43F7" w:rsidRDefault="007D43F7" w:rsidP="00F77DFF">
            <w:pPr>
              <w:ind w:left="360"/>
              <w:rPr>
                <w:sz w:val="22"/>
                <w:szCs w:val="22"/>
              </w:rPr>
            </w:pPr>
          </w:p>
          <w:p w14:paraId="50E5B87B" w14:textId="77777777" w:rsidR="007D43F7" w:rsidRDefault="007D43F7" w:rsidP="003A4491">
            <w:pPr>
              <w:numPr>
                <w:ilvl w:val="0"/>
                <w:numId w:val="85"/>
              </w:numPr>
              <w:rPr>
                <w:sz w:val="22"/>
                <w:szCs w:val="22"/>
              </w:rPr>
            </w:pPr>
            <w:r>
              <w:rPr>
                <w:sz w:val="22"/>
                <w:szCs w:val="22"/>
              </w:rPr>
              <w:t xml:space="preserve">Tompkins G. (2019). Teaching Writing: Balancing Process &amp; Product. Ch. 5: Assessing Writing </w:t>
            </w:r>
          </w:p>
          <w:p w14:paraId="17E31A88" w14:textId="77777777" w:rsidR="007D43F7" w:rsidRDefault="007D43F7" w:rsidP="00F77DFF">
            <w:pPr>
              <w:rPr>
                <w:sz w:val="22"/>
                <w:szCs w:val="22"/>
              </w:rPr>
            </w:pPr>
          </w:p>
          <w:p w14:paraId="7E7D90B2" w14:textId="77777777" w:rsidR="007D43F7" w:rsidRDefault="007D43F7" w:rsidP="00F77DFF">
            <w:pPr>
              <w:rPr>
                <w:b/>
                <w:sz w:val="22"/>
                <w:szCs w:val="22"/>
              </w:rPr>
            </w:pPr>
            <w:r>
              <w:rPr>
                <w:b/>
                <w:sz w:val="22"/>
                <w:szCs w:val="22"/>
              </w:rPr>
              <w:t>Watch</w:t>
            </w:r>
          </w:p>
          <w:p w14:paraId="3224ECD5" w14:textId="77777777" w:rsidR="007D43F7" w:rsidRDefault="007D43F7" w:rsidP="00F77DFF">
            <w:pPr>
              <w:rPr>
                <w:sz w:val="22"/>
                <w:szCs w:val="22"/>
              </w:rPr>
            </w:pPr>
          </w:p>
          <w:p w14:paraId="4D9E7E12" w14:textId="77777777" w:rsidR="007D43F7" w:rsidRDefault="000B6325" w:rsidP="00F77DFF">
            <w:pPr>
              <w:rPr>
                <w:sz w:val="22"/>
                <w:szCs w:val="22"/>
              </w:rPr>
            </w:pPr>
            <w:hyperlink r:id="rId471">
              <w:r w:rsidR="007D43F7">
                <w:rPr>
                  <w:color w:val="0000FF"/>
                  <w:sz w:val="22"/>
                  <w:szCs w:val="22"/>
                  <w:u w:val="single"/>
                </w:rPr>
                <w:t>Ms. Noonan: Making Students into Better Writers</w:t>
              </w:r>
            </w:hyperlink>
            <w:r w:rsidR="007D43F7">
              <w:rPr>
                <w:sz w:val="22"/>
                <w:szCs w:val="22"/>
              </w:rPr>
              <w:t xml:space="preserve"> on Teaching Channel (5 mins)</w:t>
            </w:r>
          </w:p>
          <w:p w14:paraId="54575872" w14:textId="77777777" w:rsidR="007D43F7" w:rsidRDefault="007D43F7" w:rsidP="00F77DFF">
            <w:pPr>
              <w:rPr>
                <w:sz w:val="22"/>
                <w:szCs w:val="22"/>
              </w:rPr>
            </w:pPr>
          </w:p>
          <w:p w14:paraId="35E8FA70" w14:textId="77777777" w:rsidR="007D43F7" w:rsidRDefault="007D43F7" w:rsidP="00F77DFF">
            <w:pPr>
              <w:rPr>
                <w:sz w:val="22"/>
                <w:szCs w:val="22"/>
              </w:rPr>
            </w:pPr>
            <w:r>
              <w:rPr>
                <w:b/>
                <w:sz w:val="22"/>
                <w:szCs w:val="22"/>
              </w:rPr>
              <w:lastRenderedPageBreak/>
              <w:t xml:space="preserve">In Class Activities: </w:t>
            </w:r>
            <w:r>
              <w:rPr>
                <w:sz w:val="22"/>
                <w:szCs w:val="22"/>
              </w:rPr>
              <w:t>Assessment Learning Stations</w:t>
            </w:r>
          </w:p>
        </w:tc>
        <w:tc>
          <w:tcPr>
            <w:tcW w:w="2801" w:type="dxa"/>
            <w:shd w:val="clear" w:color="auto" w:fill="auto"/>
          </w:tcPr>
          <w:p w14:paraId="45DC592D" w14:textId="77777777" w:rsidR="007D43F7" w:rsidRDefault="007D43F7" w:rsidP="00F77DFF">
            <w:pPr>
              <w:rPr>
                <w:b/>
                <w:sz w:val="22"/>
                <w:szCs w:val="22"/>
              </w:rPr>
            </w:pPr>
          </w:p>
          <w:p w14:paraId="3155FFEC" w14:textId="77777777" w:rsidR="007D43F7" w:rsidRDefault="007D43F7" w:rsidP="00F77DFF">
            <w:pPr>
              <w:rPr>
                <w:b/>
                <w:sz w:val="22"/>
                <w:szCs w:val="22"/>
              </w:rPr>
            </w:pPr>
            <w:r>
              <w:rPr>
                <w:b/>
                <w:sz w:val="22"/>
                <w:szCs w:val="22"/>
              </w:rPr>
              <w:t>LC: Group D</w:t>
            </w:r>
          </w:p>
          <w:p w14:paraId="4B47BBC7" w14:textId="77777777" w:rsidR="007D43F7" w:rsidRDefault="007D43F7" w:rsidP="00F77DFF">
            <w:pPr>
              <w:rPr>
                <w:b/>
                <w:sz w:val="22"/>
                <w:szCs w:val="22"/>
              </w:rPr>
            </w:pPr>
          </w:p>
          <w:p w14:paraId="19FBA03B" w14:textId="77777777" w:rsidR="007D43F7" w:rsidRDefault="007D43F7" w:rsidP="00F77DFF">
            <w:pPr>
              <w:rPr>
                <w:sz w:val="22"/>
                <w:szCs w:val="22"/>
              </w:rPr>
            </w:pPr>
            <w:r>
              <w:rPr>
                <w:b/>
                <w:sz w:val="22"/>
                <w:szCs w:val="22"/>
              </w:rPr>
              <w:t xml:space="preserve">DUE IN CLASS 2/16: </w:t>
            </w:r>
            <w:r>
              <w:rPr>
                <w:i/>
                <w:sz w:val="22"/>
                <w:szCs w:val="22"/>
              </w:rPr>
              <w:t xml:space="preserve"> In Camino, upload or share the same document from (a) &amp; (b) with the writing prompt and rubric added. This is part c of the ICA. (10 points)</w:t>
            </w:r>
          </w:p>
          <w:p w14:paraId="2BC6C602" w14:textId="77777777" w:rsidR="007D43F7" w:rsidRDefault="007D43F7" w:rsidP="00F77DFF">
            <w:pPr>
              <w:rPr>
                <w:sz w:val="22"/>
                <w:szCs w:val="22"/>
              </w:rPr>
            </w:pPr>
          </w:p>
          <w:p w14:paraId="45BACCDB" w14:textId="77777777" w:rsidR="00DD22C6" w:rsidRDefault="00DD22C6" w:rsidP="00DD22C6">
            <w:r w:rsidRPr="00DD22C6">
              <w:rPr>
                <w:color w:val="000000"/>
                <w:sz w:val="22"/>
                <w:szCs w:val="22"/>
                <w:highlight w:val="green"/>
                <w:shd w:val="clear" w:color="auto" w:fill="00FFFF"/>
              </w:rPr>
              <w:t>(MMSN TPE Practice &amp; Assess 5.1, 5.6)</w:t>
            </w:r>
          </w:p>
          <w:p w14:paraId="653EB03A" w14:textId="7A4E6006" w:rsidR="00DD22C6" w:rsidRDefault="00DD22C6" w:rsidP="00F77DFF">
            <w:pPr>
              <w:rPr>
                <w:sz w:val="22"/>
                <w:szCs w:val="22"/>
              </w:rPr>
            </w:pPr>
          </w:p>
        </w:tc>
      </w:tr>
      <w:tr w:rsidR="007D43F7" w14:paraId="5DB36946" w14:textId="77777777" w:rsidTr="00F77DFF">
        <w:trPr>
          <w:trHeight w:val="170"/>
        </w:trPr>
        <w:tc>
          <w:tcPr>
            <w:tcW w:w="1917" w:type="dxa"/>
            <w:shd w:val="clear" w:color="auto" w:fill="auto"/>
          </w:tcPr>
          <w:p w14:paraId="3E95210D" w14:textId="77777777" w:rsidR="007D43F7" w:rsidRDefault="007D43F7" w:rsidP="00F77DFF">
            <w:pPr>
              <w:jc w:val="center"/>
              <w:rPr>
                <w:i/>
                <w:sz w:val="22"/>
                <w:szCs w:val="22"/>
              </w:rPr>
            </w:pPr>
          </w:p>
          <w:p w14:paraId="7A21D88B" w14:textId="77777777" w:rsidR="007D43F7" w:rsidRDefault="007D43F7" w:rsidP="00F77DFF">
            <w:pPr>
              <w:jc w:val="center"/>
              <w:rPr>
                <w:i/>
                <w:sz w:val="22"/>
                <w:szCs w:val="22"/>
              </w:rPr>
            </w:pPr>
            <w:r>
              <w:rPr>
                <w:i/>
                <w:sz w:val="22"/>
                <w:szCs w:val="22"/>
              </w:rPr>
              <w:t>Week 8</w:t>
            </w:r>
          </w:p>
          <w:p w14:paraId="7F7D511E" w14:textId="77777777" w:rsidR="007D43F7" w:rsidRDefault="007D43F7" w:rsidP="00F77DFF">
            <w:pPr>
              <w:jc w:val="center"/>
              <w:rPr>
                <w:i/>
                <w:sz w:val="22"/>
                <w:szCs w:val="22"/>
              </w:rPr>
            </w:pPr>
          </w:p>
          <w:p w14:paraId="059DD939" w14:textId="77777777" w:rsidR="007D43F7" w:rsidRDefault="007D43F7" w:rsidP="00F77DFF">
            <w:pPr>
              <w:jc w:val="center"/>
              <w:rPr>
                <w:i/>
                <w:sz w:val="22"/>
                <w:szCs w:val="22"/>
              </w:rPr>
            </w:pPr>
            <w:r>
              <w:rPr>
                <w:i/>
                <w:sz w:val="22"/>
                <w:szCs w:val="22"/>
              </w:rPr>
              <w:t>2/23</w:t>
            </w:r>
          </w:p>
          <w:p w14:paraId="13A313C9" w14:textId="77777777" w:rsidR="007D43F7" w:rsidRDefault="007D43F7" w:rsidP="00F77DFF">
            <w:pPr>
              <w:jc w:val="center"/>
              <w:rPr>
                <w:i/>
                <w:sz w:val="22"/>
                <w:szCs w:val="22"/>
              </w:rPr>
            </w:pPr>
          </w:p>
          <w:p w14:paraId="723AC2B5" w14:textId="77777777" w:rsidR="007D43F7" w:rsidRDefault="007D43F7" w:rsidP="00F77DFF">
            <w:pPr>
              <w:jc w:val="center"/>
              <w:rPr>
                <w:sz w:val="22"/>
                <w:szCs w:val="22"/>
              </w:rPr>
            </w:pPr>
            <w:r>
              <w:rPr>
                <w:sz w:val="22"/>
                <w:szCs w:val="22"/>
              </w:rPr>
              <w:t>NO CLASS</w:t>
            </w:r>
          </w:p>
          <w:p w14:paraId="534C9EE7" w14:textId="77777777" w:rsidR="007D43F7" w:rsidRDefault="007D43F7" w:rsidP="00F77DFF">
            <w:pPr>
              <w:jc w:val="center"/>
              <w:rPr>
                <w:i/>
                <w:sz w:val="22"/>
                <w:szCs w:val="22"/>
              </w:rPr>
            </w:pPr>
          </w:p>
        </w:tc>
        <w:tc>
          <w:tcPr>
            <w:tcW w:w="11679" w:type="dxa"/>
            <w:gridSpan w:val="3"/>
            <w:shd w:val="clear" w:color="auto" w:fill="auto"/>
          </w:tcPr>
          <w:p w14:paraId="3D78D537" w14:textId="77777777" w:rsidR="007D43F7" w:rsidRDefault="007D43F7" w:rsidP="00F77DFF">
            <w:pPr>
              <w:jc w:val="center"/>
              <w:rPr>
                <w:sz w:val="22"/>
                <w:szCs w:val="22"/>
              </w:rPr>
            </w:pPr>
          </w:p>
          <w:p w14:paraId="5F987BE4" w14:textId="77777777" w:rsidR="007D43F7" w:rsidRDefault="007D43F7" w:rsidP="00F77DFF">
            <w:pPr>
              <w:widowControl w:val="0"/>
              <w:ind w:left="360"/>
              <w:rPr>
                <w:sz w:val="22"/>
                <w:szCs w:val="22"/>
              </w:rPr>
            </w:pPr>
          </w:p>
          <w:p w14:paraId="77D5BCA8" w14:textId="77777777" w:rsidR="007D43F7" w:rsidRDefault="007D43F7" w:rsidP="00F77DFF">
            <w:pPr>
              <w:rPr>
                <w:b/>
                <w:sz w:val="22"/>
                <w:szCs w:val="22"/>
              </w:rPr>
            </w:pPr>
            <w:r>
              <w:rPr>
                <w:sz w:val="22"/>
                <w:szCs w:val="22"/>
              </w:rPr>
              <w:t>FIELD DAY – Time to make progress on your ICA</w:t>
            </w:r>
          </w:p>
        </w:tc>
      </w:tr>
      <w:tr w:rsidR="007D43F7" w14:paraId="05CD8716" w14:textId="77777777" w:rsidTr="00F77DFF">
        <w:trPr>
          <w:trHeight w:val="150"/>
        </w:trPr>
        <w:tc>
          <w:tcPr>
            <w:tcW w:w="1917" w:type="dxa"/>
            <w:shd w:val="clear" w:color="auto" w:fill="auto"/>
          </w:tcPr>
          <w:p w14:paraId="46DA802A" w14:textId="77777777" w:rsidR="007D43F7" w:rsidRDefault="007D43F7" w:rsidP="00F77DFF">
            <w:pPr>
              <w:rPr>
                <w:i/>
                <w:sz w:val="22"/>
                <w:szCs w:val="22"/>
              </w:rPr>
            </w:pPr>
          </w:p>
          <w:p w14:paraId="4773AE03" w14:textId="77777777" w:rsidR="007D43F7" w:rsidRDefault="007D43F7" w:rsidP="00F77DFF">
            <w:pPr>
              <w:jc w:val="center"/>
              <w:rPr>
                <w:i/>
                <w:sz w:val="22"/>
                <w:szCs w:val="22"/>
              </w:rPr>
            </w:pPr>
            <w:r>
              <w:rPr>
                <w:i/>
                <w:sz w:val="22"/>
                <w:szCs w:val="22"/>
              </w:rPr>
              <w:t>Week 9</w:t>
            </w:r>
          </w:p>
          <w:p w14:paraId="3BE7925D" w14:textId="77777777" w:rsidR="007D43F7" w:rsidRDefault="007D43F7" w:rsidP="00F77DFF">
            <w:pPr>
              <w:jc w:val="center"/>
              <w:rPr>
                <w:i/>
                <w:sz w:val="22"/>
                <w:szCs w:val="22"/>
              </w:rPr>
            </w:pPr>
          </w:p>
          <w:p w14:paraId="3DE6DB7E" w14:textId="77777777" w:rsidR="007D43F7" w:rsidRDefault="007D43F7" w:rsidP="00F77DFF">
            <w:pPr>
              <w:jc w:val="center"/>
              <w:rPr>
                <w:i/>
                <w:sz w:val="22"/>
                <w:szCs w:val="22"/>
              </w:rPr>
            </w:pPr>
            <w:r>
              <w:rPr>
                <w:i/>
                <w:sz w:val="22"/>
                <w:szCs w:val="22"/>
              </w:rPr>
              <w:t>3/2</w:t>
            </w:r>
          </w:p>
          <w:p w14:paraId="5C7F4537" w14:textId="77777777" w:rsidR="007D43F7" w:rsidRDefault="007D43F7" w:rsidP="00F77DFF">
            <w:pPr>
              <w:jc w:val="center"/>
              <w:rPr>
                <w:i/>
                <w:sz w:val="22"/>
                <w:szCs w:val="22"/>
              </w:rPr>
            </w:pPr>
          </w:p>
        </w:tc>
        <w:tc>
          <w:tcPr>
            <w:tcW w:w="3328" w:type="dxa"/>
            <w:shd w:val="clear" w:color="auto" w:fill="auto"/>
          </w:tcPr>
          <w:p w14:paraId="198F4405" w14:textId="77777777" w:rsidR="007D43F7" w:rsidRDefault="007D43F7" w:rsidP="00F77DFF">
            <w:pPr>
              <w:jc w:val="center"/>
              <w:rPr>
                <w:sz w:val="22"/>
                <w:szCs w:val="22"/>
              </w:rPr>
            </w:pPr>
          </w:p>
          <w:p w14:paraId="28314304" w14:textId="77777777" w:rsidR="007D43F7" w:rsidRDefault="007D43F7" w:rsidP="00F77DFF">
            <w:pPr>
              <w:jc w:val="center"/>
              <w:rPr>
                <w:sz w:val="22"/>
                <w:szCs w:val="22"/>
              </w:rPr>
            </w:pPr>
            <w:r>
              <w:rPr>
                <w:sz w:val="22"/>
                <w:szCs w:val="22"/>
              </w:rPr>
              <w:t>The Pursuit of Intellect &amp; Investigating Nonfiction</w:t>
            </w:r>
          </w:p>
          <w:p w14:paraId="04E4CA12" w14:textId="77777777" w:rsidR="007D43F7" w:rsidRDefault="007D43F7" w:rsidP="00F77DFF">
            <w:pPr>
              <w:jc w:val="center"/>
              <w:rPr>
                <w:sz w:val="22"/>
                <w:szCs w:val="22"/>
              </w:rPr>
            </w:pPr>
          </w:p>
          <w:p w14:paraId="1759ED4B" w14:textId="77777777" w:rsidR="00DD22C6" w:rsidRDefault="007D43F7" w:rsidP="00DD22C6">
            <w:pPr>
              <w:pStyle w:val="NormalWeb"/>
              <w:spacing w:before="0" w:beforeAutospacing="0" w:after="0" w:afterAutospacing="0"/>
            </w:pPr>
            <w:r>
              <w:rPr>
                <w:i/>
                <w:sz w:val="22"/>
                <w:szCs w:val="22"/>
              </w:rPr>
              <w:t>Objective 2:</w:t>
            </w:r>
            <w:r>
              <w:rPr>
                <w:color w:val="FF0000"/>
                <w:sz w:val="22"/>
                <w:szCs w:val="22"/>
              </w:rPr>
              <w:t xml:space="preserve"> </w:t>
            </w:r>
            <w:r>
              <w:rPr>
                <w:sz w:val="22"/>
                <w:szCs w:val="22"/>
              </w:rPr>
              <w:t xml:space="preserve">Identifying, analyzing and implementing </w:t>
            </w:r>
            <w:r w:rsidRPr="00307A8B">
              <w:rPr>
                <w:sz w:val="22"/>
                <w:szCs w:val="22"/>
                <w:highlight w:val="green"/>
              </w:rPr>
              <w:t>evidence-based high leverage practices</w:t>
            </w:r>
            <w:r>
              <w:rPr>
                <w:sz w:val="22"/>
                <w:szCs w:val="22"/>
              </w:rPr>
              <w:t xml:space="preserve"> and strategies to provide </w:t>
            </w:r>
            <w:r w:rsidRPr="00307A8B">
              <w:rPr>
                <w:sz w:val="22"/>
                <w:szCs w:val="22"/>
                <w:highlight w:val="green"/>
              </w:rPr>
              <w:t>students with disabilities</w:t>
            </w:r>
            <w:r>
              <w:rPr>
                <w:sz w:val="22"/>
                <w:szCs w:val="22"/>
              </w:rPr>
              <w:t xml:space="preserve"> and students identified as English learners </w:t>
            </w:r>
            <w:r w:rsidRPr="00307A8B">
              <w:rPr>
                <w:sz w:val="22"/>
                <w:szCs w:val="22"/>
                <w:highlight w:val="green"/>
              </w:rPr>
              <w:t>equitable access</w:t>
            </w:r>
            <w:r>
              <w:rPr>
                <w:sz w:val="22"/>
                <w:szCs w:val="22"/>
              </w:rPr>
              <w:t xml:space="preserve"> to Language Arts content</w:t>
            </w:r>
            <w:r w:rsidR="00DD22C6">
              <w:rPr>
                <w:sz w:val="22"/>
                <w:szCs w:val="22"/>
              </w:rPr>
              <w:t xml:space="preserve"> </w:t>
            </w:r>
            <w:r w:rsidR="00DD22C6">
              <w:rPr>
                <w:color w:val="000000"/>
                <w:sz w:val="22"/>
                <w:szCs w:val="22"/>
                <w:shd w:val="clear" w:color="auto" w:fill="FFFF00"/>
              </w:rPr>
              <w:t>access</w:t>
            </w:r>
            <w:r w:rsidR="00DD22C6">
              <w:rPr>
                <w:color w:val="000000"/>
                <w:sz w:val="22"/>
                <w:szCs w:val="22"/>
              </w:rPr>
              <w:t xml:space="preserve"> to Language Arts content</w:t>
            </w:r>
          </w:p>
          <w:p w14:paraId="7D85618C" w14:textId="63C69499" w:rsidR="00A854AF" w:rsidRDefault="00DD22C6" w:rsidP="00A854AF">
            <w:pPr>
              <w:pStyle w:val="NormalWeb"/>
              <w:spacing w:before="0" w:beforeAutospacing="0" w:after="0" w:afterAutospacing="0"/>
            </w:pPr>
            <w:r>
              <w:rPr>
                <w:color w:val="000000"/>
                <w:sz w:val="22"/>
                <w:szCs w:val="22"/>
                <w:shd w:val="clear" w:color="auto" w:fill="00FFFF"/>
              </w:rPr>
              <w:t>(</w:t>
            </w:r>
            <w:r w:rsidRPr="00DD22C6">
              <w:rPr>
                <w:color w:val="000000"/>
                <w:sz w:val="22"/>
                <w:szCs w:val="22"/>
                <w:highlight w:val="green"/>
                <w:shd w:val="clear" w:color="auto" w:fill="00FFFF"/>
              </w:rPr>
              <w:t>MMSN TPE Practice &amp; Assess 4.2, 2.1, 3.1)</w:t>
            </w:r>
            <w:r w:rsidR="00A854AF">
              <w:rPr>
                <w:color w:val="000000"/>
                <w:sz w:val="22"/>
                <w:szCs w:val="22"/>
                <w:shd w:val="clear" w:color="auto" w:fill="FF00FF"/>
              </w:rPr>
              <w:t xml:space="preserve"> (UTPE: 4.1;  Introduce</w:t>
            </w:r>
          </w:p>
          <w:p w14:paraId="00FC2290" w14:textId="77777777" w:rsidR="00A854AF" w:rsidRDefault="00A854AF" w:rsidP="00A854AF"/>
          <w:p w14:paraId="6FF11748" w14:textId="77777777" w:rsidR="00DD22C6" w:rsidRDefault="00DD22C6" w:rsidP="00DD22C6">
            <w:pPr>
              <w:pStyle w:val="NormalWeb"/>
              <w:spacing w:before="0" w:beforeAutospacing="0" w:after="0" w:afterAutospacing="0"/>
            </w:pPr>
          </w:p>
          <w:p w14:paraId="0F171879" w14:textId="77777777" w:rsidR="00DD22C6" w:rsidRDefault="00DD22C6" w:rsidP="00DD22C6"/>
          <w:p w14:paraId="5828D14E" w14:textId="0412A26B" w:rsidR="007D43F7" w:rsidRDefault="007D43F7" w:rsidP="00F77DFF">
            <w:pPr>
              <w:rPr>
                <w:sz w:val="22"/>
                <w:szCs w:val="22"/>
              </w:rPr>
            </w:pPr>
          </w:p>
        </w:tc>
        <w:tc>
          <w:tcPr>
            <w:tcW w:w="5550" w:type="dxa"/>
            <w:shd w:val="clear" w:color="auto" w:fill="auto"/>
          </w:tcPr>
          <w:p w14:paraId="30F28317" w14:textId="77777777" w:rsidR="007D43F7" w:rsidRDefault="007D43F7" w:rsidP="00F77DFF">
            <w:pPr>
              <w:rPr>
                <w:sz w:val="22"/>
                <w:szCs w:val="22"/>
              </w:rPr>
            </w:pPr>
          </w:p>
          <w:p w14:paraId="629BD674" w14:textId="77777777" w:rsidR="007D43F7" w:rsidRDefault="007D43F7" w:rsidP="00F77DFF">
            <w:pPr>
              <w:rPr>
                <w:b/>
                <w:sz w:val="22"/>
                <w:szCs w:val="22"/>
              </w:rPr>
            </w:pPr>
            <w:r>
              <w:rPr>
                <w:b/>
                <w:sz w:val="22"/>
                <w:szCs w:val="22"/>
              </w:rPr>
              <w:t>Readings</w:t>
            </w:r>
          </w:p>
          <w:p w14:paraId="0F7F1CD3" w14:textId="77777777" w:rsidR="007D43F7" w:rsidRDefault="007D43F7" w:rsidP="003A4491">
            <w:pPr>
              <w:numPr>
                <w:ilvl w:val="0"/>
                <w:numId w:val="90"/>
              </w:numPr>
              <w:rPr>
                <w:sz w:val="22"/>
                <w:szCs w:val="22"/>
              </w:rPr>
            </w:pPr>
            <w:r>
              <w:rPr>
                <w:sz w:val="22"/>
                <w:szCs w:val="22"/>
              </w:rPr>
              <w:t>Muhammad, G. (2020). Cultivating Genius. Ch. 5: Toward the Pursuit of Intellect</w:t>
            </w:r>
          </w:p>
          <w:p w14:paraId="1A8187B9" w14:textId="77777777" w:rsidR="007D43F7" w:rsidRDefault="007D43F7" w:rsidP="00F77DFF">
            <w:pPr>
              <w:rPr>
                <w:b/>
                <w:sz w:val="22"/>
                <w:szCs w:val="22"/>
              </w:rPr>
            </w:pPr>
          </w:p>
          <w:p w14:paraId="7640791A" w14:textId="77777777" w:rsidR="007D43F7" w:rsidRDefault="007D43F7" w:rsidP="003A4491">
            <w:pPr>
              <w:numPr>
                <w:ilvl w:val="0"/>
                <w:numId w:val="90"/>
              </w:numPr>
              <w:rPr>
                <w:b/>
                <w:sz w:val="22"/>
                <w:szCs w:val="22"/>
              </w:rPr>
            </w:pPr>
            <w:r>
              <w:rPr>
                <w:sz w:val="22"/>
                <w:szCs w:val="22"/>
              </w:rPr>
              <w:t>Tompkins, G. (2016). Language Arts, Patterns of Practice. Ch.9: Investigating Nonfiction</w:t>
            </w:r>
          </w:p>
          <w:p w14:paraId="2272E3CA" w14:textId="77777777" w:rsidR="007D43F7" w:rsidRDefault="007D43F7" w:rsidP="00F77DFF">
            <w:pPr>
              <w:ind w:left="360"/>
              <w:rPr>
                <w:b/>
                <w:sz w:val="22"/>
                <w:szCs w:val="22"/>
              </w:rPr>
            </w:pPr>
          </w:p>
          <w:p w14:paraId="2C999446" w14:textId="77777777" w:rsidR="007D43F7" w:rsidRPr="00307A8B" w:rsidRDefault="007D43F7" w:rsidP="003A4491">
            <w:pPr>
              <w:numPr>
                <w:ilvl w:val="0"/>
                <w:numId w:val="90"/>
              </w:numPr>
              <w:rPr>
                <w:b/>
                <w:sz w:val="22"/>
                <w:szCs w:val="22"/>
                <w:highlight w:val="green"/>
              </w:rPr>
            </w:pPr>
            <w:r w:rsidRPr="00307A8B">
              <w:rPr>
                <w:sz w:val="22"/>
                <w:szCs w:val="22"/>
                <w:highlight w:val="green"/>
              </w:rPr>
              <w:t>Klinger (2016). Why are so Many Minority Students in Special Education? Ch. 11 Into Special Education: Exile or Solution.</w:t>
            </w:r>
          </w:p>
          <w:p w14:paraId="1ADA1DBE" w14:textId="77777777" w:rsidR="007D43F7" w:rsidRDefault="007D43F7" w:rsidP="00F77DFF">
            <w:pPr>
              <w:rPr>
                <w:b/>
                <w:sz w:val="22"/>
                <w:szCs w:val="22"/>
              </w:rPr>
            </w:pPr>
          </w:p>
        </w:tc>
        <w:tc>
          <w:tcPr>
            <w:tcW w:w="2801" w:type="dxa"/>
            <w:shd w:val="clear" w:color="auto" w:fill="auto"/>
          </w:tcPr>
          <w:p w14:paraId="3CB3D379" w14:textId="77777777" w:rsidR="007D43F7" w:rsidRDefault="007D43F7" w:rsidP="00F77DFF">
            <w:pPr>
              <w:rPr>
                <w:b/>
                <w:sz w:val="22"/>
                <w:szCs w:val="22"/>
              </w:rPr>
            </w:pPr>
          </w:p>
          <w:p w14:paraId="00C5EABA" w14:textId="77777777" w:rsidR="00DD22C6" w:rsidRDefault="007D43F7" w:rsidP="00DD22C6">
            <w:r>
              <w:rPr>
                <w:b/>
                <w:sz w:val="22"/>
                <w:szCs w:val="22"/>
              </w:rPr>
              <w:t>LC: Group E</w:t>
            </w:r>
            <w:r w:rsidR="00DD22C6">
              <w:rPr>
                <w:b/>
                <w:sz w:val="22"/>
                <w:szCs w:val="22"/>
              </w:rPr>
              <w:t xml:space="preserve"> </w:t>
            </w:r>
            <w:r w:rsidR="00DD22C6">
              <w:rPr>
                <w:color w:val="000000"/>
                <w:sz w:val="22"/>
                <w:szCs w:val="22"/>
                <w:shd w:val="clear" w:color="auto" w:fill="00FFFF"/>
              </w:rPr>
              <w:t>(</w:t>
            </w:r>
            <w:r w:rsidR="00DD22C6" w:rsidRPr="00DD22C6">
              <w:rPr>
                <w:color w:val="000000"/>
                <w:sz w:val="22"/>
                <w:szCs w:val="22"/>
                <w:highlight w:val="green"/>
                <w:shd w:val="clear" w:color="auto" w:fill="00FFFF"/>
              </w:rPr>
              <w:t>MMSN TPE Practice &amp; Assess 4.2, 2.1, 3.1)</w:t>
            </w:r>
          </w:p>
          <w:p w14:paraId="59C48D71" w14:textId="43CA8A68" w:rsidR="007D43F7" w:rsidRDefault="007D43F7" w:rsidP="00F77DFF">
            <w:pPr>
              <w:rPr>
                <w:b/>
                <w:sz w:val="22"/>
                <w:szCs w:val="22"/>
              </w:rPr>
            </w:pPr>
          </w:p>
          <w:p w14:paraId="647302A3" w14:textId="77777777" w:rsidR="007D43F7" w:rsidRDefault="007D43F7" w:rsidP="00F77DFF">
            <w:pPr>
              <w:rPr>
                <w:b/>
                <w:sz w:val="22"/>
                <w:szCs w:val="22"/>
              </w:rPr>
            </w:pPr>
          </w:p>
          <w:p w14:paraId="2B391835" w14:textId="77777777" w:rsidR="007D43F7" w:rsidRDefault="007D43F7" w:rsidP="00F77DFF">
            <w:pPr>
              <w:rPr>
                <w:sz w:val="22"/>
                <w:szCs w:val="22"/>
              </w:rPr>
            </w:pPr>
            <w:r>
              <w:rPr>
                <w:b/>
                <w:color w:val="222222"/>
                <w:sz w:val="22"/>
                <w:szCs w:val="22"/>
                <w:highlight w:val="white"/>
              </w:rPr>
              <w:t>DUE</w:t>
            </w:r>
            <w:r>
              <w:rPr>
                <w:color w:val="222222"/>
                <w:sz w:val="22"/>
                <w:szCs w:val="22"/>
                <w:highlight w:val="white"/>
              </w:rPr>
              <w:t xml:space="preserve"> </w:t>
            </w:r>
            <w:r>
              <w:rPr>
                <w:b/>
                <w:color w:val="222222"/>
                <w:sz w:val="22"/>
                <w:szCs w:val="22"/>
                <w:highlight w:val="white"/>
              </w:rPr>
              <w:t>SUNDAY</w:t>
            </w:r>
            <w:r>
              <w:rPr>
                <w:color w:val="222222"/>
                <w:sz w:val="22"/>
                <w:szCs w:val="22"/>
                <w:highlight w:val="white"/>
              </w:rPr>
              <w:t xml:space="preserve"> </w:t>
            </w:r>
            <w:r>
              <w:rPr>
                <w:b/>
                <w:color w:val="222222"/>
                <w:sz w:val="22"/>
                <w:szCs w:val="22"/>
                <w:highlight w:val="white"/>
              </w:rPr>
              <w:t>2/28</w:t>
            </w:r>
            <w:r>
              <w:rPr>
                <w:color w:val="222222"/>
                <w:sz w:val="22"/>
                <w:szCs w:val="22"/>
                <w:highlight w:val="white"/>
              </w:rPr>
              <w:t xml:space="preserve">: Defend the Text: </w:t>
            </w:r>
            <w:r>
              <w:rPr>
                <w:sz w:val="22"/>
                <w:szCs w:val="22"/>
              </w:rPr>
              <w:t>Selecting and adapting reading text</w:t>
            </w:r>
            <w:r>
              <w:rPr>
                <w:b/>
                <w:sz w:val="22"/>
                <w:szCs w:val="22"/>
              </w:rPr>
              <w:t xml:space="preserve"> </w:t>
            </w:r>
            <w:r>
              <w:rPr>
                <w:sz w:val="22"/>
                <w:szCs w:val="22"/>
              </w:rPr>
              <w:t>(14 points)</w:t>
            </w:r>
          </w:p>
          <w:p w14:paraId="48627FCC" w14:textId="77777777" w:rsidR="007D43F7" w:rsidRDefault="007D43F7" w:rsidP="00F77DFF">
            <w:pPr>
              <w:rPr>
                <w:b/>
                <w:sz w:val="22"/>
                <w:szCs w:val="22"/>
              </w:rPr>
            </w:pPr>
          </w:p>
        </w:tc>
      </w:tr>
      <w:tr w:rsidR="007D43F7" w14:paraId="08F49D45" w14:textId="77777777" w:rsidTr="00F77DFF">
        <w:trPr>
          <w:trHeight w:val="150"/>
        </w:trPr>
        <w:tc>
          <w:tcPr>
            <w:tcW w:w="1917" w:type="dxa"/>
            <w:shd w:val="clear" w:color="auto" w:fill="auto"/>
          </w:tcPr>
          <w:p w14:paraId="38C3FF87" w14:textId="77777777" w:rsidR="007D43F7" w:rsidRDefault="007D43F7" w:rsidP="00F77DFF">
            <w:pPr>
              <w:jc w:val="center"/>
              <w:rPr>
                <w:i/>
                <w:sz w:val="22"/>
                <w:szCs w:val="22"/>
              </w:rPr>
            </w:pPr>
          </w:p>
          <w:p w14:paraId="522EC225" w14:textId="77777777" w:rsidR="007D43F7" w:rsidRDefault="007D43F7" w:rsidP="00F77DFF">
            <w:pPr>
              <w:jc w:val="center"/>
              <w:rPr>
                <w:i/>
                <w:sz w:val="22"/>
                <w:szCs w:val="22"/>
              </w:rPr>
            </w:pPr>
          </w:p>
          <w:p w14:paraId="66DAF90E" w14:textId="77777777" w:rsidR="007D43F7" w:rsidRDefault="007D43F7" w:rsidP="00F77DFF">
            <w:pPr>
              <w:jc w:val="center"/>
              <w:rPr>
                <w:i/>
                <w:sz w:val="22"/>
                <w:szCs w:val="22"/>
              </w:rPr>
            </w:pPr>
            <w:r>
              <w:rPr>
                <w:i/>
                <w:sz w:val="22"/>
                <w:szCs w:val="22"/>
              </w:rPr>
              <w:t>Week 10</w:t>
            </w:r>
          </w:p>
          <w:p w14:paraId="79917256" w14:textId="77777777" w:rsidR="007D43F7" w:rsidRDefault="007D43F7" w:rsidP="00F77DFF">
            <w:pPr>
              <w:jc w:val="center"/>
              <w:rPr>
                <w:i/>
                <w:sz w:val="22"/>
                <w:szCs w:val="22"/>
              </w:rPr>
            </w:pPr>
            <w:r>
              <w:rPr>
                <w:i/>
                <w:sz w:val="22"/>
                <w:szCs w:val="22"/>
              </w:rPr>
              <w:t>3/9</w:t>
            </w:r>
          </w:p>
          <w:p w14:paraId="5BDC4ECB" w14:textId="77777777" w:rsidR="007D43F7" w:rsidRDefault="007D43F7" w:rsidP="00F77DFF">
            <w:pPr>
              <w:jc w:val="center"/>
              <w:rPr>
                <w:i/>
                <w:sz w:val="22"/>
                <w:szCs w:val="22"/>
              </w:rPr>
            </w:pPr>
          </w:p>
        </w:tc>
        <w:tc>
          <w:tcPr>
            <w:tcW w:w="3328" w:type="dxa"/>
            <w:shd w:val="clear" w:color="auto" w:fill="auto"/>
          </w:tcPr>
          <w:p w14:paraId="2DC79DD6" w14:textId="77777777" w:rsidR="007D43F7" w:rsidRDefault="007D43F7" w:rsidP="00F77DFF">
            <w:pPr>
              <w:jc w:val="center"/>
              <w:rPr>
                <w:sz w:val="22"/>
                <w:szCs w:val="22"/>
              </w:rPr>
            </w:pPr>
          </w:p>
          <w:p w14:paraId="5DFED748" w14:textId="77777777" w:rsidR="007D43F7" w:rsidRDefault="007D43F7" w:rsidP="00F77DFF">
            <w:pPr>
              <w:jc w:val="center"/>
              <w:rPr>
                <w:sz w:val="22"/>
                <w:szCs w:val="22"/>
              </w:rPr>
            </w:pPr>
          </w:p>
          <w:p w14:paraId="1495DC5F" w14:textId="77777777" w:rsidR="007D43F7" w:rsidRDefault="007D43F7" w:rsidP="00F77DFF">
            <w:pPr>
              <w:jc w:val="center"/>
              <w:rPr>
                <w:sz w:val="22"/>
                <w:szCs w:val="22"/>
              </w:rPr>
            </w:pPr>
            <w:r>
              <w:rPr>
                <w:sz w:val="22"/>
                <w:szCs w:val="22"/>
              </w:rPr>
              <w:t xml:space="preserve">Visual Language &amp; Poetry </w:t>
            </w:r>
          </w:p>
          <w:p w14:paraId="5433DB9D" w14:textId="77777777" w:rsidR="007D43F7" w:rsidRDefault="007D43F7" w:rsidP="00F77DFF">
            <w:pPr>
              <w:jc w:val="center"/>
              <w:rPr>
                <w:sz w:val="22"/>
                <w:szCs w:val="22"/>
              </w:rPr>
            </w:pPr>
          </w:p>
          <w:p w14:paraId="647CEB3A" w14:textId="77777777" w:rsidR="007D43F7" w:rsidRDefault="007D43F7" w:rsidP="00F77DFF">
            <w:pPr>
              <w:jc w:val="center"/>
              <w:rPr>
                <w:sz w:val="22"/>
                <w:szCs w:val="22"/>
              </w:rPr>
            </w:pPr>
          </w:p>
          <w:p w14:paraId="01FC0CDF" w14:textId="77777777" w:rsidR="00DD22C6" w:rsidRDefault="007D43F7" w:rsidP="00DD22C6">
            <w:r>
              <w:rPr>
                <w:i/>
                <w:sz w:val="22"/>
                <w:szCs w:val="22"/>
              </w:rPr>
              <w:t>Objective 4</w:t>
            </w:r>
            <w:r>
              <w:rPr>
                <w:b/>
                <w:sz w:val="22"/>
                <w:szCs w:val="22"/>
              </w:rPr>
              <w:t xml:space="preserve">: </w:t>
            </w:r>
            <w:r>
              <w:rPr>
                <w:b/>
                <w:sz w:val="22"/>
                <w:szCs w:val="22"/>
                <w:highlight w:val="yellow"/>
              </w:rPr>
              <w:t xml:space="preserve"> </w:t>
            </w:r>
            <w:r w:rsidRPr="00307A8B">
              <w:rPr>
                <w:b/>
                <w:sz w:val="22"/>
                <w:szCs w:val="22"/>
                <w:highlight w:val="green"/>
              </w:rPr>
              <w:t>Demonstrate knowledge of disabilities</w:t>
            </w:r>
            <w:r w:rsidRPr="00307A8B">
              <w:rPr>
                <w:sz w:val="22"/>
                <w:szCs w:val="22"/>
                <w:highlight w:val="green"/>
              </w:rPr>
              <w:t xml:space="preserve"> </w:t>
            </w:r>
            <w:r>
              <w:rPr>
                <w:sz w:val="22"/>
                <w:szCs w:val="22"/>
              </w:rPr>
              <w:t xml:space="preserve">and literacy practices of students from minoritized communities </w:t>
            </w:r>
            <w:r w:rsidRPr="00307A8B">
              <w:rPr>
                <w:sz w:val="22"/>
                <w:szCs w:val="22"/>
                <w:highlight w:val="green"/>
              </w:rPr>
              <w:t>and their effects on learning</w:t>
            </w:r>
            <w:r>
              <w:rPr>
                <w:sz w:val="22"/>
                <w:szCs w:val="22"/>
              </w:rPr>
              <w:t xml:space="preserve"> by selecting and adapting reading instruction </w:t>
            </w:r>
            <w:r>
              <w:rPr>
                <w:sz w:val="22"/>
                <w:szCs w:val="22"/>
              </w:rPr>
              <w:lastRenderedPageBreak/>
              <w:t>materials.</w:t>
            </w:r>
            <w:r w:rsidR="00DD22C6">
              <w:rPr>
                <w:sz w:val="22"/>
                <w:szCs w:val="22"/>
              </w:rPr>
              <w:t xml:space="preserve"> </w:t>
            </w:r>
            <w:r w:rsidR="00DD22C6" w:rsidRPr="00DD22C6">
              <w:rPr>
                <w:color w:val="000000"/>
                <w:sz w:val="22"/>
                <w:szCs w:val="22"/>
                <w:highlight w:val="green"/>
                <w:shd w:val="clear" w:color="auto" w:fill="00FFFF"/>
              </w:rPr>
              <w:t>(MMSN TPE Introduce 3.2)</w:t>
            </w:r>
          </w:p>
          <w:p w14:paraId="2758FE11" w14:textId="3D866B34" w:rsidR="007D43F7" w:rsidRDefault="007D43F7" w:rsidP="00F77DFF">
            <w:pPr>
              <w:rPr>
                <w:sz w:val="22"/>
                <w:szCs w:val="22"/>
              </w:rPr>
            </w:pPr>
          </w:p>
        </w:tc>
        <w:tc>
          <w:tcPr>
            <w:tcW w:w="5550" w:type="dxa"/>
            <w:shd w:val="clear" w:color="auto" w:fill="auto"/>
          </w:tcPr>
          <w:p w14:paraId="1C179E88" w14:textId="77777777" w:rsidR="007D43F7" w:rsidRDefault="007D43F7" w:rsidP="00F77DFF">
            <w:pPr>
              <w:rPr>
                <w:b/>
                <w:sz w:val="22"/>
                <w:szCs w:val="22"/>
              </w:rPr>
            </w:pPr>
          </w:p>
          <w:p w14:paraId="51297E67" w14:textId="77777777" w:rsidR="007D43F7" w:rsidRDefault="007D43F7" w:rsidP="00F77DFF">
            <w:pPr>
              <w:rPr>
                <w:b/>
                <w:sz w:val="22"/>
                <w:szCs w:val="22"/>
              </w:rPr>
            </w:pPr>
            <w:r>
              <w:rPr>
                <w:b/>
                <w:sz w:val="22"/>
                <w:szCs w:val="22"/>
              </w:rPr>
              <w:t>Readings</w:t>
            </w:r>
          </w:p>
          <w:p w14:paraId="3FE31BB2" w14:textId="77777777" w:rsidR="007D43F7" w:rsidRDefault="007D43F7" w:rsidP="00F77DFF">
            <w:pPr>
              <w:rPr>
                <w:b/>
                <w:sz w:val="22"/>
                <w:szCs w:val="22"/>
              </w:rPr>
            </w:pPr>
          </w:p>
          <w:p w14:paraId="06AA532F" w14:textId="77777777" w:rsidR="007D43F7" w:rsidRDefault="007D43F7" w:rsidP="000729EC">
            <w:pPr>
              <w:numPr>
                <w:ilvl w:val="0"/>
                <w:numId w:val="83"/>
              </w:numPr>
              <w:ind w:left="360"/>
              <w:rPr>
                <w:sz w:val="22"/>
                <w:szCs w:val="22"/>
              </w:rPr>
            </w:pPr>
            <w:r>
              <w:rPr>
                <w:sz w:val="22"/>
                <w:szCs w:val="22"/>
              </w:rPr>
              <w:t xml:space="preserve">Tompkins, G. (2016). Language Arts, Patterns of Practice. Ch.6: Visual Language:   Viewing &amp; Visually Representing. </w:t>
            </w:r>
          </w:p>
          <w:p w14:paraId="4F45EB8B" w14:textId="77777777" w:rsidR="007D43F7" w:rsidRDefault="007D43F7" w:rsidP="00F77DFF">
            <w:pPr>
              <w:rPr>
                <w:sz w:val="22"/>
                <w:szCs w:val="22"/>
              </w:rPr>
            </w:pPr>
          </w:p>
          <w:p w14:paraId="486A198C" w14:textId="77777777" w:rsidR="007D43F7" w:rsidRDefault="007D43F7" w:rsidP="000729EC">
            <w:pPr>
              <w:numPr>
                <w:ilvl w:val="0"/>
                <w:numId w:val="83"/>
              </w:numPr>
              <w:ind w:left="360"/>
              <w:rPr>
                <w:b/>
                <w:sz w:val="22"/>
                <w:szCs w:val="22"/>
              </w:rPr>
            </w:pPr>
            <w:r>
              <w:rPr>
                <w:sz w:val="22"/>
                <w:szCs w:val="22"/>
              </w:rPr>
              <w:t>Tompkins, G. (2016). Language Arts, Patterns of Practice. Ch.10: Exploring Poetry</w:t>
            </w:r>
          </w:p>
          <w:p w14:paraId="2962F8D6" w14:textId="77777777" w:rsidR="007D43F7" w:rsidRDefault="007D43F7" w:rsidP="00F77DFF">
            <w:pPr>
              <w:pBdr>
                <w:top w:val="nil"/>
                <w:left w:val="nil"/>
                <w:bottom w:val="nil"/>
                <w:right w:val="nil"/>
                <w:between w:val="nil"/>
              </w:pBdr>
              <w:ind w:left="720"/>
              <w:rPr>
                <w:b/>
                <w:color w:val="000000"/>
                <w:sz w:val="22"/>
                <w:szCs w:val="22"/>
              </w:rPr>
            </w:pPr>
          </w:p>
          <w:p w14:paraId="6DBC33B0" w14:textId="77777777" w:rsidR="00DD22C6" w:rsidRDefault="007D43F7" w:rsidP="00DD22C6">
            <w:r w:rsidRPr="00307A8B">
              <w:rPr>
                <w:sz w:val="22"/>
                <w:szCs w:val="22"/>
                <w:highlight w:val="green"/>
                <w:u w:val="single"/>
              </w:rPr>
              <w:t>Read website article:</w:t>
            </w:r>
            <w:r w:rsidRPr="00307A8B">
              <w:rPr>
                <w:sz w:val="22"/>
                <w:szCs w:val="22"/>
                <w:highlight w:val="green"/>
              </w:rPr>
              <w:t xml:space="preserve"> </w:t>
            </w:r>
            <w:hyperlink r:id="rId472">
              <w:r w:rsidRPr="00307A8B">
                <w:rPr>
                  <w:color w:val="0000FF"/>
                  <w:sz w:val="22"/>
                  <w:szCs w:val="22"/>
                  <w:highlight w:val="green"/>
                  <w:u w:val="single"/>
                </w:rPr>
                <w:t xml:space="preserve">Visual Impairment, Including </w:t>
              </w:r>
              <w:r w:rsidRPr="00307A8B">
                <w:rPr>
                  <w:color w:val="0000FF"/>
                  <w:sz w:val="22"/>
                  <w:szCs w:val="22"/>
                  <w:highlight w:val="green"/>
                  <w:u w:val="single"/>
                </w:rPr>
                <w:lastRenderedPageBreak/>
                <w:t>Blindness</w:t>
              </w:r>
            </w:hyperlink>
            <w:r w:rsidRPr="00307A8B">
              <w:rPr>
                <w:sz w:val="22"/>
                <w:szCs w:val="22"/>
                <w:highlight w:val="green"/>
              </w:rPr>
              <w:t xml:space="preserve"> from the Center for Parent Information &amp; Resources</w:t>
            </w:r>
            <w:r w:rsidR="00DD22C6">
              <w:rPr>
                <w:sz w:val="22"/>
                <w:szCs w:val="22"/>
                <w:highlight w:val="green"/>
              </w:rPr>
              <w:t xml:space="preserve"> </w:t>
            </w:r>
            <w:r w:rsidR="00DD22C6">
              <w:rPr>
                <w:color w:val="000000"/>
                <w:sz w:val="22"/>
                <w:szCs w:val="22"/>
                <w:shd w:val="clear" w:color="auto" w:fill="00FFFF"/>
              </w:rPr>
              <w:t>(</w:t>
            </w:r>
            <w:r w:rsidR="00DD22C6" w:rsidRPr="00DD22C6">
              <w:rPr>
                <w:color w:val="000000"/>
                <w:sz w:val="22"/>
                <w:szCs w:val="22"/>
                <w:highlight w:val="green"/>
                <w:shd w:val="clear" w:color="auto" w:fill="00FFFF"/>
              </w:rPr>
              <w:t>MMSN TPE Introduce 3.2)</w:t>
            </w:r>
          </w:p>
          <w:p w14:paraId="54F0EF93" w14:textId="6817CBA4" w:rsidR="007D43F7" w:rsidRPr="00307A8B" w:rsidRDefault="007D43F7" w:rsidP="00DD22C6">
            <w:pPr>
              <w:rPr>
                <w:sz w:val="22"/>
                <w:szCs w:val="22"/>
                <w:highlight w:val="green"/>
              </w:rPr>
            </w:pPr>
          </w:p>
          <w:p w14:paraId="3A23BF55" w14:textId="77777777" w:rsidR="007D43F7" w:rsidRDefault="007D43F7" w:rsidP="00F77DFF">
            <w:pPr>
              <w:ind w:left="360"/>
              <w:rPr>
                <w:b/>
                <w:sz w:val="22"/>
                <w:szCs w:val="22"/>
              </w:rPr>
            </w:pPr>
          </w:p>
          <w:p w14:paraId="086FED0F" w14:textId="77777777" w:rsidR="007D43F7" w:rsidRDefault="007D43F7" w:rsidP="00F77DFF">
            <w:pPr>
              <w:rPr>
                <w:color w:val="FF0000"/>
                <w:sz w:val="22"/>
                <w:szCs w:val="22"/>
              </w:rPr>
            </w:pPr>
          </w:p>
          <w:p w14:paraId="48E60F5F" w14:textId="77777777" w:rsidR="007D43F7" w:rsidRDefault="007D43F7" w:rsidP="00F77DFF">
            <w:pPr>
              <w:rPr>
                <w:b/>
                <w:sz w:val="22"/>
                <w:szCs w:val="22"/>
              </w:rPr>
            </w:pPr>
            <w:r>
              <w:rPr>
                <w:b/>
                <w:sz w:val="22"/>
                <w:szCs w:val="22"/>
              </w:rPr>
              <w:t>Watch</w:t>
            </w:r>
          </w:p>
          <w:p w14:paraId="3CE88ED2" w14:textId="77777777" w:rsidR="007D43F7" w:rsidRDefault="000B6325" w:rsidP="00F77DFF">
            <w:hyperlink r:id="rId473">
              <w:r w:rsidR="007D43F7">
                <w:rPr>
                  <w:color w:val="0000FF"/>
                  <w:u w:val="single"/>
                </w:rPr>
                <w:t>The Poet X Live Performance</w:t>
              </w:r>
            </w:hyperlink>
            <w:r w:rsidR="007D43F7">
              <w:rPr>
                <w:color w:val="FF0000"/>
              </w:rPr>
              <w:t xml:space="preserve"> </w:t>
            </w:r>
            <w:r w:rsidR="007D43F7">
              <w:t>by Elizabeth Acevedo</w:t>
            </w:r>
          </w:p>
          <w:p w14:paraId="40BBE9ED" w14:textId="77777777" w:rsidR="007D43F7" w:rsidRDefault="007D43F7" w:rsidP="00F77DFF"/>
          <w:p w14:paraId="040A088F" w14:textId="77777777" w:rsidR="007D43F7" w:rsidRDefault="007D43F7" w:rsidP="00F77DFF"/>
          <w:p w14:paraId="0FF7192A" w14:textId="77777777" w:rsidR="007D43F7" w:rsidRDefault="007D43F7" w:rsidP="00F77DFF">
            <w:pPr>
              <w:rPr>
                <w:color w:val="FF0000"/>
              </w:rPr>
            </w:pPr>
          </w:p>
        </w:tc>
        <w:tc>
          <w:tcPr>
            <w:tcW w:w="2801" w:type="dxa"/>
            <w:shd w:val="clear" w:color="auto" w:fill="auto"/>
          </w:tcPr>
          <w:p w14:paraId="158D111D" w14:textId="77777777" w:rsidR="007D43F7" w:rsidRDefault="007D43F7" w:rsidP="00F77DFF">
            <w:pPr>
              <w:rPr>
                <w:b/>
                <w:sz w:val="22"/>
                <w:szCs w:val="22"/>
              </w:rPr>
            </w:pPr>
          </w:p>
          <w:p w14:paraId="5FD6497E" w14:textId="77777777" w:rsidR="007D43F7" w:rsidRDefault="007D43F7" w:rsidP="00F77DFF">
            <w:r>
              <w:rPr>
                <w:b/>
                <w:sz w:val="22"/>
                <w:szCs w:val="22"/>
              </w:rPr>
              <w:t xml:space="preserve">DUE SUNDAY 3/14: </w:t>
            </w:r>
            <w:r>
              <w:rPr>
                <w:i/>
                <w:sz w:val="22"/>
                <w:szCs w:val="22"/>
              </w:rPr>
              <w:t xml:space="preserve"> In Camino, upload or share the same document from (a), (b) and (c) and add a ~3 page write up containing: (1) who did what and brief information on your students (school, program name, how the students were selected), (2) what went well and what </w:t>
            </w:r>
            <w:r>
              <w:rPr>
                <w:i/>
                <w:sz w:val="22"/>
                <w:szCs w:val="22"/>
              </w:rPr>
              <w:lastRenderedPageBreak/>
              <w:t xml:space="preserve">could be improved if you were to teach the lesson again and (3) the results from the student writing prompt. </w:t>
            </w:r>
            <w:r>
              <w:rPr>
                <w:i/>
              </w:rPr>
              <w:t>Also, attach scans/photos of student writing and scored rubric for each writing sample.  </w:t>
            </w:r>
          </w:p>
          <w:p w14:paraId="3ACE5D50" w14:textId="77777777" w:rsidR="007D43F7" w:rsidRDefault="007D43F7" w:rsidP="00F77DFF">
            <w:pPr>
              <w:rPr>
                <w:sz w:val="22"/>
                <w:szCs w:val="22"/>
              </w:rPr>
            </w:pPr>
            <w:r>
              <w:rPr>
                <w:i/>
                <w:sz w:val="22"/>
                <w:szCs w:val="22"/>
              </w:rPr>
              <w:t>(10 points)</w:t>
            </w:r>
          </w:p>
          <w:p w14:paraId="19DE872E" w14:textId="77777777" w:rsidR="007D43F7" w:rsidRDefault="007D43F7" w:rsidP="00F77DFF">
            <w:pPr>
              <w:rPr>
                <w:sz w:val="22"/>
                <w:szCs w:val="22"/>
              </w:rPr>
            </w:pPr>
          </w:p>
        </w:tc>
      </w:tr>
    </w:tbl>
    <w:p w14:paraId="2B422454" w14:textId="77777777" w:rsidR="007D43F7" w:rsidRDefault="007D43F7" w:rsidP="007D43F7">
      <w:pPr>
        <w:rPr>
          <w:b/>
          <w:sz w:val="22"/>
          <w:szCs w:val="22"/>
        </w:rPr>
      </w:pPr>
    </w:p>
    <w:p w14:paraId="23787033" w14:textId="32992209" w:rsidR="007D43F7" w:rsidRDefault="007D43F7" w:rsidP="007D43F7">
      <w:pPr>
        <w:rPr>
          <w:b/>
          <w:highlight w:val="green"/>
        </w:rPr>
      </w:pPr>
      <w:r>
        <w:rPr>
          <w:b/>
          <w:highlight w:val="green"/>
        </w:rPr>
        <w:t>Assignment Excerpts with MMSN additions 2.1</w:t>
      </w:r>
      <w:r w:rsidR="00A708E8">
        <w:rPr>
          <w:b/>
          <w:highlight w:val="green"/>
        </w:rPr>
        <w:t xml:space="preserve"> (PA)</w:t>
      </w:r>
      <w:r>
        <w:rPr>
          <w:b/>
          <w:highlight w:val="green"/>
        </w:rPr>
        <w:t xml:space="preserve"> &amp; 3.1</w:t>
      </w:r>
      <w:r w:rsidR="00A708E8">
        <w:rPr>
          <w:b/>
          <w:highlight w:val="green"/>
        </w:rPr>
        <w:t xml:space="preserve"> (PA)</w:t>
      </w:r>
      <w:r>
        <w:rPr>
          <w:b/>
          <w:highlight w:val="green"/>
        </w:rPr>
        <w:t>:</w:t>
      </w:r>
    </w:p>
    <w:p w14:paraId="5E752B84" w14:textId="77777777" w:rsidR="007D43F7" w:rsidRDefault="007D43F7" w:rsidP="007D43F7">
      <w:pPr>
        <w:rPr>
          <w:b/>
          <w:highlight w:val="green"/>
        </w:rPr>
      </w:pPr>
      <w:bookmarkStart w:id="247" w:name="_heading=h.om3nxfr97phf" w:colFirst="0" w:colLast="0"/>
      <w:bookmarkEnd w:id="247"/>
    </w:p>
    <w:p w14:paraId="501362BC" w14:textId="77777777" w:rsidR="007D43F7" w:rsidRDefault="007D43F7" w:rsidP="007D43F7">
      <w:pPr>
        <w:rPr>
          <w:rFonts w:ascii="Cambria" w:eastAsia="Cambria" w:hAnsi="Cambria" w:cs="Cambria"/>
          <w:b/>
          <w:sz w:val="22"/>
          <w:szCs w:val="22"/>
        </w:rPr>
      </w:pPr>
      <w:r>
        <w:rPr>
          <w:b/>
        </w:rPr>
        <w:t>​​</w:t>
      </w:r>
      <w:r>
        <w:rPr>
          <w:rFonts w:ascii="Cambria" w:eastAsia="Cambria" w:hAnsi="Cambria" w:cs="Cambria"/>
          <w:b/>
          <w:sz w:val="22"/>
          <w:szCs w:val="22"/>
        </w:rPr>
        <w:t xml:space="preserve">Mini-Lesson Title:                                                                                                                                   </w:t>
      </w:r>
      <w:r>
        <w:rPr>
          <w:rFonts w:ascii="Cambria" w:eastAsia="Cambria" w:hAnsi="Cambria" w:cs="Cambria"/>
          <w:b/>
          <w:sz w:val="22"/>
          <w:szCs w:val="22"/>
        </w:rPr>
        <w:tab/>
        <w:t>Grade Level:</w:t>
      </w:r>
    </w:p>
    <w:p w14:paraId="12BFA2D6" w14:textId="77777777" w:rsidR="007D43F7" w:rsidRDefault="007D43F7" w:rsidP="007D43F7">
      <w:pPr>
        <w:jc w:val="center"/>
        <w:rPr>
          <w:rFonts w:ascii="Cambria" w:eastAsia="Cambria" w:hAnsi="Cambria" w:cs="Cambria"/>
          <w:b/>
          <w:sz w:val="22"/>
          <w:szCs w:val="22"/>
        </w:rPr>
      </w:pPr>
      <w:r>
        <w:rPr>
          <w:rFonts w:ascii="Cambria" w:eastAsia="Cambria" w:hAnsi="Cambria" w:cs="Cambria"/>
          <w:b/>
          <w:sz w:val="22"/>
          <w:szCs w:val="22"/>
        </w:rPr>
        <w:t xml:space="preserve"> </w:t>
      </w:r>
    </w:p>
    <w:p w14:paraId="5CD6ABBB" w14:textId="77777777" w:rsidR="007D43F7" w:rsidRDefault="007D43F7" w:rsidP="007D43F7">
      <w:pPr>
        <w:jc w:val="center"/>
        <w:rPr>
          <w:rFonts w:ascii="Cambria" w:eastAsia="Cambria" w:hAnsi="Cambria" w:cs="Cambria"/>
          <w:b/>
          <w:sz w:val="22"/>
          <w:szCs w:val="22"/>
        </w:rPr>
      </w:pPr>
      <w:r>
        <w:rPr>
          <w:rFonts w:ascii="Cambria" w:eastAsia="Cambria" w:hAnsi="Cambria" w:cs="Cambria"/>
          <w:b/>
          <w:sz w:val="22"/>
          <w:szCs w:val="22"/>
        </w:rPr>
        <w:t xml:space="preserve"> </w:t>
      </w:r>
    </w:p>
    <w:p w14:paraId="3287036B" w14:textId="77777777" w:rsidR="007D43F7" w:rsidRDefault="007D43F7" w:rsidP="007D43F7">
      <w:pPr>
        <w:rPr>
          <w:rFonts w:ascii="Cambria" w:eastAsia="Cambria" w:hAnsi="Cambria" w:cs="Cambria"/>
          <w:b/>
          <w:sz w:val="22"/>
          <w:szCs w:val="22"/>
        </w:rPr>
      </w:pPr>
      <w:r>
        <w:rPr>
          <w:rFonts w:ascii="Cambria" w:eastAsia="Cambria" w:hAnsi="Cambria" w:cs="Cambria"/>
          <w:b/>
          <w:sz w:val="22"/>
          <w:szCs w:val="22"/>
        </w:rPr>
        <w:t>Preservice Teacher Name(s):</w:t>
      </w:r>
    </w:p>
    <w:p w14:paraId="009AFB96" w14:textId="77777777" w:rsidR="007D43F7" w:rsidRDefault="007D43F7" w:rsidP="007D43F7">
      <w:pPr>
        <w:rPr>
          <w:rFonts w:ascii="Cambria" w:eastAsia="Cambria" w:hAnsi="Cambria" w:cs="Cambria"/>
          <w:b/>
          <w:sz w:val="22"/>
          <w:szCs w:val="22"/>
        </w:rPr>
      </w:pPr>
      <w:r>
        <w:rPr>
          <w:rFonts w:ascii="Cambria" w:eastAsia="Cambria" w:hAnsi="Cambria" w:cs="Cambria"/>
          <w:b/>
          <w:sz w:val="22"/>
          <w:szCs w:val="22"/>
        </w:rPr>
        <w:t xml:space="preserve"> </w:t>
      </w:r>
    </w:p>
    <w:p w14:paraId="54B2698E" w14:textId="77777777" w:rsidR="007D43F7" w:rsidRDefault="007D43F7" w:rsidP="007D43F7">
      <w:pPr>
        <w:rPr>
          <w:rFonts w:ascii="Cambria" w:eastAsia="Cambria" w:hAnsi="Cambria" w:cs="Cambria"/>
          <w:b/>
          <w:sz w:val="22"/>
          <w:szCs w:val="22"/>
        </w:rPr>
      </w:pPr>
      <w:r>
        <w:rPr>
          <w:rFonts w:ascii="Cambria" w:eastAsia="Cambria" w:hAnsi="Cambria" w:cs="Cambria"/>
          <w:b/>
          <w:sz w:val="22"/>
          <w:szCs w:val="22"/>
        </w:rPr>
        <w:t xml:space="preserve"> </w:t>
      </w:r>
    </w:p>
    <w:p w14:paraId="5B88520A" w14:textId="77777777" w:rsidR="007D43F7" w:rsidRDefault="007D43F7" w:rsidP="007D43F7">
      <w:pPr>
        <w:rPr>
          <w:rFonts w:ascii="Cambria" w:eastAsia="Cambria" w:hAnsi="Cambria" w:cs="Cambria"/>
          <w:b/>
          <w:sz w:val="22"/>
          <w:szCs w:val="22"/>
        </w:rPr>
      </w:pPr>
      <w:r>
        <w:rPr>
          <w:rFonts w:ascii="Cambria" w:eastAsia="Cambria" w:hAnsi="Cambria" w:cs="Cambria"/>
          <w:b/>
          <w:sz w:val="22"/>
          <w:szCs w:val="22"/>
        </w:rPr>
        <w:t>Students’ Identities and Backgrounds (who are the students who you will teach? Include information on their cultural identities):</w:t>
      </w:r>
    </w:p>
    <w:p w14:paraId="17C02CB1" w14:textId="77777777" w:rsidR="007D43F7" w:rsidRDefault="007D43F7" w:rsidP="007D43F7">
      <w:pPr>
        <w:rPr>
          <w:rFonts w:ascii="Cambria" w:eastAsia="Cambria" w:hAnsi="Cambria" w:cs="Cambria"/>
          <w:b/>
          <w:sz w:val="22"/>
          <w:szCs w:val="22"/>
        </w:rPr>
      </w:pPr>
      <w:r>
        <w:rPr>
          <w:rFonts w:ascii="Cambria" w:eastAsia="Cambria" w:hAnsi="Cambria" w:cs="Cambria"/>
          <w:b/>
          <w:sz w:val="22"/>
          <w:szCs w:val="22"/>
        </w:rPr>
        <w:t xml:space="preserve"> </w:t>
      </w:r>
    </w:p>
    <w:p w14:paraId="427F3AB9" w14:textId="77777777" w:rsidR="007D43F7" w:rsidRDefault="007D43F7" w:rsidP="007D43F7">
      <w:pPr>
        <w:rPr>
          <w:rFonts w:ascii="Cambria" w:eastAsia="Cambria" w:hAnsi="Cambria" w:cs="Cambria"/>
          <w:b/>
          <w:sz w:val="22"/>
          <w:szCs w:val="22"/>
        </w:rPr>
      </w:pPr>
      <w:r>
        <w:rPr>
          <w:rFonts w:ascii="Cambria" w:eastAsia="Cambria" w:hAnsi="Cambria" w:cs="Cambria"/>
          <w:b/>
          <w:sz w:val="22"/>
          <w:szCs w:val="22"/>
        </w:rPr>
        <w:t xml:space="preserve"> </w:t>
      </w:r>
    </w:p>
    <w:p w14:paraId="25FC9C6E" w14:textId="77777777" w:rsidR="007D43F7" w:rsidRDefault="007D43F7" w:rsidP="007D43F7">
      <w:pPr>
        <w:rPr>
          <w:rFonts w:ascii="Cambria" w:eastAsia="Cambria" w:hAnsi="Cambria" w:cs="Cambria"/>
          <w:b/>
          <w:sz w:val="22"/>
          <w:szCs w:val="22"/>
          <w:u w:val="single"/>
        </w:rPr>
      </w:pPr>
      <w:r>
        <w:rPr>
          <w:rFonts w:ascii="Cambria" w:eastAsia="Cambria" w:hAnsi="Cambria" w:cs="Cambria"/>
          <w:b/>
          <w:sz w:val="22"/>
          <w:szCs w:val="22"/>
          <w:u w:val="single"/>
        </w:rPr>
        <w:t>Historically Responsive Literacy Learning Goals</w:t>
      </w:r>
    </w:p>
    <w:p w14:paraId="6709FDE7" w14:textId="77777777" w:rsidR="007D43F7" w:rsidRDefault="007D43F7" w:rsidP="007D43F7">
      <w:pPr>
        <w:rPr>
          <w:rFonts w:ascii="Cambria" w:eastAsia="Cambria" w:hAnsi="Cambria" w:cs="Cambria"/>
          <w:b/>
          <w:sz w:val="22"/>
          <w:szCs w:val="22"/>
        </w:rPr>
      </w:pPr>
      <w:r>
        <w:rPr>
          <w:rFonts w:ascii="Cambria" w:eastAsia="Cambria" w:hAnsi="Cambria" w:cs="Cambria"/>
          <w:b/>
          <w:sz w:val="22"/>
          <w:szCs w:val="22"/>
        </w:rPr>
        <w:t xml:space="preserve"> </w:t>
      </w:r>
    </w:p>
    <w:p w14:paraId="055E6DE0" w14:textId="77777777" w:rsidR="007D43F7" w:rsidRDefault="007D43F7" w:rsidP="007D43F7">
      <w:pPr>
        <w:rPr>
          <w:rFonts w:ascii="Cambria" w:eastAsia="Cambria" w:hAnsi="Cambria" w:cs="Cambria"/>
          <w:b/>
          <w:sz w:val="22"/>
          <w:szCs w:val="22"/>
        </w:rPr>
      </w:pPr>
      <w:r>
        <w:rPr>
          <w:rFonts w:ascii="Cambria" w:eastAsia="Cambria" w:hAnsi="Cambria" w:cs="Cambria"/>
          <w:b/>
          <w:sz w:val="22"/>
          <w:szCs w:val="22"/>
        </w:rPr>
        <w:t>Learning Objective (Skills - what skills and content learning standards are you teaching):</w:t>
      </w:r>
    </w:p>
    <w:p w14:paraId="12A9CD85" w14:textId="77777777" w:rsidR="007D43F7" w:rsidRDefault="007D43F7" w:rsidP="007D43F7">
      <w:pPr>
        <w:rPr>
          <w:rFonts w:ascii="Cambria" w:eastAsia="Cambria" w:hAnsi="Cambria" w:cs="Cambria"/>
          <w:b/>
          <w:sz w:val="22"/>
          <w:szCs w:val="22"/>
        </w:rPr>
      </w:pPr>
      <w:r>
        <w:rPr>
          <w:rFonts w:ascii="Cambria" w:eastAsia="Cambria" w:hAnsi="Cambria" w:cs="Cambria"/>
          <w:b/>
          <w:sz w:val="22"/>
          <w:szCs w:val="22"/>
        </w:rPr>
        <w:t xml:space="preserve"> </w:t>
      </w:r>
    </w:p>
    <w:p w14:paraId="173E2210" w14:textId="77777777" w:rsidR="007D43F7" w:rsidRDefault="007D43F7" w:rsidP="007D43F7">
      <w:pPr>
        <w:rPr>
          <w:rFonts w:ascii="Cambria" w:eastAsia="Cambria" w:hAnsi="Cambria" w:cs="Cambria"/>
          <w:b/>
          <w:sz w:val="22"/>
          <w:szCs w:val="22"/>
        </w:rPr>
      </w:pPr>
      <w:r>
        <w:rPr>
          <w:rFonts w:ascii="Cambria" w:eastAsia="Cambria" w:hAnsi="Cambria" w:cs="Cambria"/>
          <w:b/>
          <w:sz w:val="22"/>
          <w:szCs w:val="22"/>
        </w:rPr>
        <w:t xml:space="preserve"> </w:t>
      </w:r>
    </w:p>
    <w:p w14:paraId="45AD82E0" w14:textId="77777777" w:rsidR="007D43F7" w:rsidRDefault="007D43F7" w:rsidP="007D43F7">
      <w:pPr>
        <w:rPr>
          <w:rFonts w:ascii="Cambria" w:eastAsia="Cambria" w:hAnsi="Cambria" w:cs="Cambria"/>
          <w:b/>
          <w:sz w:val="22"/>
          <w:szCs w:val="22"/>
        </w:rPr>
      </w:pPr>
      <w:r>
        <w:rPr>
          <w:rFonts w:ascii="Cambria" w:eastAsia="Cambria" w:hAnsi="Cambria" w:cs="Cambria"/>
          <w:b/>
          <w:sz w:val="22"/>
          <w:szCs w:val="22"/>
        </w:rPr>
        <w:t>CCSS Standard:</w:t>
      </w:r>
    </w:p>
    <w:p w14:paraId="2C8294A8" w14:textId="77777777" w:rsidR="007D43F7" w:rsidRDefault="007D43F7" w:rsidP="007D43F7">
      <w:pPr>
        <w:rPr>
          <w:rFonts w:ascii="Cambria" w:eastAsia="Cambria" w:hAnsi="Cambria" w:cs="Cambria"/>
          <w:b/>
          <w:sz w:val="22"/>
          <w:szCs w:val="22"/>
        </w:rPr>
      </w:pPr>
      <w:r>
        <w:rPr>
          <w:rFonts w:ascii="Cambria" w:eastAsia="Cambria" w:hAnsi="Cambria" w:cs="Cambria"/>
          <w:b/>
          <w:sz w:val="22"/>
          <w:szCs w:val="22"/>
        </w:rPr>
        <w:t xml:space="preserve"> </w:t>
      </w:r>
    </w:p>
    <w:p w14:paraId="288DBD3C" w14:textId="77777777" w:rsidR="007D43F7" w:rsidRDefault="007D43F7" w:rsidP="007D43F7">
      <w:pPr>
        <w:rPr>
          <w:rFonts w:ascii="Cambria" w:eastAsia="Cambria" w:hAnsi="Cambria" w:cs="Cambria"/>
          <w:b/>
          <w:sz w:val="22"/>
          <w:szCs w:val="22"/>
        </w:rPr>
      </w:pPr>
      <w:r>
        <w:rPr>
          <w:rFonts w:ascii="Cambria" w:eastAsia="Cambria" w:hAnsi="Cambria" w:cs="Cambria"/>
          <w:b/>
          <w:sz w:val="22"/>
          <w:szCs w:val="22"/>
        </w:rPr>
        <w:t xml:space="preserve"> </w:t>
      </w:r>
    </w:p>
    <w:p w14:paraId="60A17638" w14:textId="77777777" w:rsidR="007D43F7" w:rsidRDefault="007D43F7" w:rsidP="007D43F7">
      <w:pPr>
        <w:rPr>
          <w:rFonts w:ascii="Cambria" w:eastAsia="Cambria" w:hAnsi="Cambria" w:cs="Cambria"/>
          <w:b/>
          <w:sz w:val="22"/>
          <w:szCs w:val="22"/>
        </w:rPr>
      </w:pPr>
      <w:r>
        <w:rPr>
          <w:rFonts w:ascii="Cambria" w:eastAsia="Cambria" w:hAnsi="Cambria" w:cs="Cambria"/>
          <w:b/>
          <w:sz w:val="22"/>
          <w:szCs w:val="22"/>
        </w:rPr>
        <w:t>Identity (how will your teaching help students to learn something about themselves and/or others?):</w:t>
      </w:r>
    </w:p>
    <w:p w14:paraId="2D4130DD" w14:textId="77777777" w:rsidR="007D43F7" w:rsidRDefault="007D43F7" w:rsidP="007D43F7">
      <w:pPr>
        <w:rPr>
          <w:rFonts w:ascii="Cambria" w:eastAsia="Cambria" w:hAnsi="Cambria" w:cs="Cambria"/>
          <w:b/>
          <w:sz w:val="22"/>
          <w:szCs w:val="22"/>
        </w:rPr>
      </w:pPr>
      <w:r>
        <w:rPr>
          <w:rFonts w:ascii="Cambria" w:eastAsia="Cambria" w:hAnsi="Cambria" w:cs="Cambria"/>
          <w:b/>
          <w:sz w:val="22"/>
          <w:szCs w:val="22"/>
        </w:rPr>
        <w:t xml:space="preserve"> </w:t>
      </w:r>
    </w:p>
    <w:p w14:paraId="38FC650E" w14:textId="77777777" w:rsidR="007D43F7" w:rsidRDefault="007D43F7" w:rsidP="007D43F7">
      <w:pPr>
        <w:rPr>
          <w:rFonts w:ascii="Cambria" w:eastAsia="Cambria" w:hAnsi="Cambria" w:cs="Cambria"/>
          <w:b/>
          <w:sz w:val="22"/>
          <w:szCs w:val="22"/>
        </w:rPr>
      </w:pPr>
      <w:r>
        <w:rPr>
          <w:rFonts w:ascii="Cambria" w:eastAsia="Cambria" w:hAnsi="Cambria" w:cs="Cambria"/>
          <w:b/>
          <w:sz w:val="22"/>
          <w:szCs w:val="22"/>
        </w:rPr>
        <w:t xml:space="preserve"> </w:t>
      </w:r>
    </w:p>
    <w:p w14:paraId="45BD8A99" w14:textId="77777777" w:rsidR="007D43F7" w:rsidRDefault="007D43F7" w:rsidP="007D43F7">
      <w:pPr>
        <w:rPr>
          <w:rFonts w:ascii="Cambria" w:eastAsia="Cambria" w:hAnsi="Cambria" w:cs="Cambria"/>
          <w:b/>
          <w:sz w:val="22"/>
          <w:szCs w:val="22"/>
        </w:rPr>
      </w:pPr>
      <w:r>
        <w:rPr>
          <w:rFonts w:ascii="Cambria" w:eastAsia="Cambria" w:hAnsi="Cambria" w:cs="Cambria"/>
          <w:b/>
          <w:sz w:val="22"/>
          <w:szCs w:val="22"/>
        </w:rPr>
        <w:t>Criticality (how will you engage your thinking about power, equity, and anti-oppression in the text, in society and in the world?):</w:t>
      </w:r>
    </w:p>
    <w:p w14:paraId="137AF87C" w14:textId="77777777" w:rsidR="007D43F7" w:rsidRDefault="007D43F7" w:rsidP="007D43F7">
      <w:pPr>
        <w:rPr>
          <w:rFonts w:ascii="Cambria" w:eastAsia="Cambria" w:hAnsi="Cambria" w:cs="Cambria"/>
          <w:b/>
          <w:sz w:val="22"/>
          <w:szCs w:val="22"/>
        </w:rPr>
      </w:pPr>
      <w:r>
        <w:rPr>
          <w:rFonts w:ascii="Cambria" w:eastAsia="Cambria" w:hAnsi="Cambria" w:cs="Cambria"/>
          <w:b/>
          <w:sz w:val="22"/>
          <w:szCs w:val="22"/>
        </w:rPr>
        <w:t xml:space="preserve"> </w:t>
      </w:r>
    </w:p>
    <w:p w14:paraId="6F9B6BE9" w14:textId="77777777" w:rsidR="007D43F7" w:rsidRDefault="007D43F7" w:rsidP="007D43F7">
      <w:pPr>
        <w:rPr>
          <w:rFonts w:ascii="Cambria" w:eastAsia="Cambria" w:hAnsi="Cambria" w:cs="Cambria"/>
          <w:b/>
          <w:sz w:val="22"/>
          <w:szCs w:val="22"/>
        </w:rPr>
      </w:pPr>
      <w:r>
        <w:rPr>
          <w:rFonts w:ascii="Cambria" w:eastAsia="Cambria" w:hAnsi="Cambria" w:cs="Cambria"/>
          <w:b/>
          <w:sz w:val="22"/>
          <w:szCs w:val="22"/>
        </w:rPr>
        <w:t xml:space="preserve"> </w:t>
      </w:r>
    </w:p>
    <w:p w14:paraId="3887B2B2" w14:textId="77777777" w:rsidR="007D43F7" w:rsidRDefault="007D43F7" w:rsidP="007D43F7">
      <w:pPr>
        <w:rPr>
          <w:rFonts w:ascii="Cambria" w:eastAsia="Cambria" w:hAnsi="Cambria" w:cs="Cambria"/>
          <w:b/>
          <w:sz w:val="22"/>
          <w:szCs w:val="22"/>
        </w:rPr>
      </w:pPr>
      <w:r>
        <w:rPr>
          <w:rFonts w:ascii="Cambria" w:eastAsia="Cambria" w:hAnsi="Cambria" w:cs="Cambria"/>
          <w:b/>
          <w:sz w:val="22"/>
          <w:szCs w:val="22"/>
        </w:rPr>
        <w:t>Intellect (what will your students become smarter about?):</w:t>
      </w:r>
    </w:p>
    <w:p w14:paraId="48DF239D" w14:textId="77777777" w:rsidR="007D43F7" w:rsidRDefault="007D43F7" w:rsidP="007D43F7">
      <w:pPr>
        <w:rPr>
          <w:rFonts w:ascii="Cambria" w:eastAsia="Cambria" w:hAnsi="Cambria" w:cs="Cambria"/>
          <w:b/>
          <w:sz w:val="22"/>
          <w:szCs w:val="22"/>
        </w:rPr>
      </w:pPr>
      <w:r>
        <w:rPr>
          <w:rFonts w:ascii="Cambria" w:eastAsia="Cambria" w:hAnsi="Cambria" w:cs="Cambria"/>
          <w:b/>
          <w:sz w:val="22"/>
          <w:szCs w:val="22"/>
        </w:rPr>
        <w:t xml:space="preserve"> </w:t>
      </w:r>
    </w:p>
    <w:p w14:paraId="33662CC8" w14:textId="77777777" w:rsidR="007D43F7" w:rsidRDefault="007D43F7" w:rsidP="007D43F7">
      <w:pPr>
        <w:rPr>
          <w:rFonts w:ascii="Cambria" w:eastAsia="Cambria" w:hAnsi="Cambria" w:cs="Cambria"/>
          <w:b/>
          <w:sz w:val="22"/>
          <w:szCs w:val="22"/>
        </w:rPr>
      </w:pPr>
      <w:r>
        <w:rPr>
          <w:rFonts w:ascii="Cambria" w:eastAsia="Cambria" w:hAnsi="Cambria" w:cs="Cambria"/>
          <w:b/>
          <w:sz w:val="22"/>
          <w:szCs w:val="22"/>
        </w:rPr>
        <w:lastRenderedPageBreak/>
        <w:t xml:space="preserve"> </w:t>
      </w:r>
    </w:p>
    <w:p w14:paraId="71D0B9F6" w14:textId="77777777" w:rsidR="007D43F7" w:rsidRDefault="007D43F7" w:rsidP="007D43F7">
      <w:pPr>
        <w:rPr>
          <w:rFonts w:ascii="Cambria" w:eastAsia="Cambria" w:hAnsi="Cambria" w:cs="Cambria"/>
          <w:b/>
          <w:sz w:val="22"/>
          <w:szCs w:val="22"/>
        </w:rPr>
      </w:pPr>
      <w:r>
        <w:rPr>
          <w:rFonts w:ascii="Cambria" w:eastAsia="Cambria" w:hAnsi="Cambria" w:cs="Cambria"/>
          <w:b/>
          <w:sz w:val="22"/>
          <w:szCs w:val="22"/>
        </w:rPr>
        <w:t xml:space="preserve"> </w:t>
      </w:r>
    </w:p>
    <w:p w14:paraId="6F7B133E" w14:textId="77777777" w:rsidR="007D43F7" w:rsidRDefault="007D43F7" w:rsidP="007D43F7">
      <w:pPr>
        <w:rPr>
          <w:rFonts w:ascii="Cambria" w:eastAsia="Cambria" w:hAnsi="Cambria" w:cs="Cambria"/>
          <w:b/>
          <w:sz w:val="22"/>
          <w:szCs w:val="22"/>
        </w:rPr>
      </w:pPr>
      <w:r>
        <w:rPr>
          <w:rFonts w:ascii="Cambria" w:eastAsia="Cambria" w:hAnsi="Cambria" w:cs="Cambria"/>
          <w:b/>
          <w:sz w:val="22"/>
          <w:szCs w:val="22"/>
        </w:rPr>
        <w:t>Student Spark/Hook (how will the teacher get students excited and engaged in the learning? Consider using critical questions and multimodal text. Should be about 5-7 mins)</w:t>
      </w:r>
    </w:p>
    <w:p w14:paraId="5F9E1B8C" w14:textId="77777777" w:rsidR="007D43F7" w:rsidRDefault="007D43F7" w:rsidP="007D43F7">
      <w:pPr>
        <w:rPr>
          <w:rFonts w:ascii="Cambria" w:eastAsia="Cambria" w:hAnsi="Cambria" w:cs="Cambria"/>
          <w:b/>
          <w:sz w:val="22"/>
          <w:szCs w:val="22"/>
        </w:rPr>
      </w:pPr>
      <w:r>
        <w:rPr>
          <w:rFonts w:ascii="Cambria" w:eastAsia="Cambria" w:hAnsi="Cambria" w:cs="Cambria"/>
          <w:b/>
          <w:sz w:val="22"/>
          <w:szCs w:val="22"/>
        </w:rPr>
        <w:t xml:space="preserve"> </w:t>
      </w:r>
    </w:p>
    <w:p w14:paraId="4F93A499" w14:textId="77777777" w:rsidR="007D43F7" w:rsidRDefault="007D43F7" w:rsidP="007D43F7">
      <w:pPr>
        <w:rPr>
          <w:rFonts w:ascii="Cambria" w:eastAsia="Cambria" w:hAnsi="Cambria" w:cs="Cambria"/>
          <w:b/>
          <w:sz w:val="22"/>
          <w:szCs w:val="22"/>
        </w:rPr>
      </w:pPr>
      <w:r>
        <w:rPr>
          <w:rFonts w:ascii="Cambria" w:eastAsia="Cambria" w:hAnsi="Cambria" w:cs="Cambria"/>
          <w:b/>
          <w:sz w:val="22"/>
          <w:szCs w:val="22"/>
        </w:rPr>
        <w:t xml:space="preserve"> </w:t>
      </w:r>
    </w:p>
    <w:p w14:paraId="6E1E5A25" w14:textId="77777777" w:rsidR="007D43F7" w:rsidRDefault="007D43F7" w:rsidP="007D43F7">
      <w:pPr>
        <w:rPr>
          <w:rFonts w:ascii="Cambria" w:eastAsia="Cambria" w:hAnsi="Cambria" w:cs="Cambria"/>
          <w:b/>
          <w:sz w:val="22"/>
          <w:szCs w:val="22"/>
        </w:rPr>
      </w:pPr>
      <w:r>
        <w:rPr>
          <w:rFonts w:ascii="Cambria" w:eastAsia="Cambria" w:hAnsi="Cambria" w:cs="Cambria"/>
          <w:b/>
          <w:sz w:val="22"/>
          <w:szCs w:val="22"/>
        </w:rPr>
        <w:t>Strategies/adaptations for Emergent Bilinguals:</w:t>
      </w:r>
    </w:p>
    <w:p w14:paraId="1D75321B" w14:textId="77777777" w:rsidR="007D43F7" w:rsidRDefault="007D43F7" w:rsidP="007D43F7">
      <w:pPr>
        <w:rPr>
          <w:rFonts w:ascii="Cambria" w:eastAsia="Cambria" w:hAnsi="Cambria" w:cs="Cambria"/>
          <w:b/>
          <w:sz w:val="22"/>
          <w:szCs w:val="22"/>
        </w:rPr>
      </w:pPr>
      <w:r>
        <w:rPr>
          <w:rFonts w:ascii="Cambria" w:eastAsia="Cambria" w:hAnsi="Cambria" w:cs="Cambria"/>
          <w:b/>
          <w:sz w:val="22"/>
          <w:szCs w:val="22"/>
        </w:rPr>
        <w:t xml:space="preserve"> </w:t>
      </w:r>
    </w:p>
    <w:p w14:paraId="3410089B" w14:textId="77777777" w:rsidR="007D43F7" w:rsidRDefault="007D43F7" w:rsidP="007D43F7">
      <w:pPr>
        <w:rPr>
          <w:rFonts w:ascii="Cambria" w:eastAsia="Cambria" w:hAnsi="Cambria" w:cs="Cambria"/>
          <w:b/>
          <w:sz w:val="22"/>
          <w:szCs w:val="22"/>
        </w:rPr>
      </w:pPr>
      <w:r>
        <w:rPr>
          <w:rFonts w:ascii="Cambria" w:eastAsia="Cambria" w:hAnsi="Cambria" w:cs="Cambria"/>
          <w:b/>
          <w:sz w:val="22"/>
          <w:szCs w:val="22"/>
        </w:rPr>
        <w:t xml:space="preserve"> </w:t>
      </w:r>
    </w:p>
    <w:p w14:paraId="6626F122" w14:textId="77777777" w:rsidR="007D43F7" w:rsidRDefault="007D43F7" w:rsidP="007D43F7">
      <w:pPr>
        <w:rPr>
          <w:rFonts w:ascii="Cambria" w:eastAsia="Cambria" w:hAnsi="Cambria" w:cs="Cambria"/>
          <w:b/>
          <w:sz w:val="22"/>
          <w:szCs w:val="22"/>
        </w:rPr>
      </w:pPr>
      <w:r>
        <w:rPr>
          <w:rFonts w:ascii="Cambria" w:eastAsia="Cambria" w:hAnsi="Cambria" w:cs="Cambria"/>
          <w:b/>
          <w:sz w:val="22"/>
          <w:szCs w:val="22"/>
        </w:rPr>
        <w:t xml:space="preserve"> </w:t>
      </w:r>
    </w:p>
    <w:p w14:paraId="7EFD827C" w14:textId="77777777" w:rsidR="007D43F7" w:rsidRDefault="007D43F7" w:rsidP="007D43F7">
      <w:pPr>
        <w:rPr>
          <w:rFonts w:ascii="Cambria" w:eastAsia="Cambria" w:hAnsi="Cambria" w:cs="Cambria"/>
          <w:b/>
          <w:sz w:val="22"/>
          <w:szCs w:val="22"/>
          <w:highlight w:val="green"/>
        </w:rPr>
      </w:pPr>
      <w:r>
        <w:rPr>
          <w:rFonts w:ascii="Cambria" w:eastAsia="Cambria" w:hAnsi="Cambria" w:cs="Cambria"/>
          <w:b/>
          <w:sz w:val="22"/>
          <w:szCs w:val="22"/>
          <w:highlight w:val="green"/>
        </w:rPr>
        <w:t>Strategies/adaptations for a Student with a Disability:</w:t>
      </w:r>
    </w:p>
    <w:p w14:paraId="5E83C6C8" w14:textId="77777777" w:rsidR="007D43F7" w:rsidRDefault="007D43F7" w:rsidP="007D43F7">
      <w:pPr>
        <w:rPr>
          <w:rFonts w:ascii="Cambria" w:eastAsia="Cambria" w:hAnsi="Cambria" w:cs="Cambria"/>
          <w:b/>
          <w:sz w:val="22"/>
          <w:szCs w:val="22"/>
        </w:rPr>
      </w:pPr>
      <w:r>
        <w:rPr>
          <w:rFonts w:ascii="Cambria" w:eastAsia="Cambria" w:hAnsi="Cambria" w:cs="Cambria"/>
          <w:b/>
          <w:sz w:val="22"/>
          <w:szCs w:val="22"/>
        </w:rPr>
        <w:t xml:space="preserve"> </w:t>
      </w:r>
    </w:p>
    <w:p w14:paraId="006DCAB1" w14:textId="77777777" w:rsidR="007D43F7" w:rsidRDefault="007D43F7" w:rsidP="007D43F7">
      <w:pPr>
        <w:rPr>
          <w:rFonts w:ascii="Cambria" w:eastAsia="Cambria" w:hAnsi="Cambria" w:cs="Cambria"/>
          <w:b/>
          <w:sz w:val="22"/>
          <w:szCs w:val="22"/>
        </w:rPr>
      </w:pPr>
      <w:r>
        <w:rPr>
          <w:rFonts w:ascii="Cambria" w:eastAsia="Cambria" w:hAnsi="Cambria" w:cs="Cambria"/>
          <w:b/>
          <w:sz w:val="22"/>
          <w:szCs w:val="22"/>
        </w:rPr>
        <w:t xml:space="preserve"> </w:t>
      </w:r>
    </w:p>
    <w:p w14:paraId="0F058839" w14:textId="77777777" w:rsidR="007D43F7" w:rsidRDefault="007D43F7" w:rsidP="007D43F7">
      <w:pPr>
        <w:rPr>
          <w:rFonts w:ascii="Cambria" w:eastAsia="Cambria" w:hAnsi="Cambria" w:cs="Cambria"/>
          <w:b/>
          <w:sz w:val="22"/>
          <w:szCs w:val="22"/>
        </w:rPr>
      </w:pPr>
      <w:r>
        <w:rPr>
          <w:rFonts w:ascii="Cambria" w:eastAsia="Cambria" w:hAnsi="Cambria" w:cs="Cambria"/>
          <w:b/>
          <w:sz w:val="22"/>
          <w:szCs w:val="22"/>
        </w:rPr>
        <w:t xml:space="preserve"> </w:t>
      </w:r>
    </w:p>
    <w:p w14:paraId="6247B4B8" w14:textId="77777777" w:rsidR="007D43F7" w:rsidRDefault="007D43F7" w:rsidP="007D43F7">
      <w:pPr>
        <w:rPr>
          <w:b/>
          <w:sz w:val="22"/>
          <w:szCs w:val="22"/>
        </w:rPr>
      </w:pPr>
      <w:r>
        <w:rPr>
          <w:rFonts w:ascii="Cambria" w:eastAsia="Cambria" w:hAnsi="Cambria" w:cs="Cambria"/>
          <w:b/>
          <w:sz w:val="22"/>
          <w:szCs w:val="22"/>
        </w:rPr>
        <w:t>Procedure</w:t>
      </w:r>
      <w:r>
        <w:rPr>
          <w:b/>
          <w:sz w:val="22"/>
          <w:szCs w:val="22"/>
        </w:rPr>
        <w:t>s (write an overview of the entire lesson plan)</w:t>
      </w:r>
    </w:p>
    <w:p w14:paraId="73ECDD28" w14:textId="77777777" w:rsidR="007D43F7" w:rsidRDefault="007D43F7" w:rsidP="007D43F7">
      <w:pPr>
        <w:rPr>
          <w:b/>
          <w:sz w:val="22"/>
          <w:szCs w:val="22"/>
        </w:rPr>
      </w:pPr>
      <w:r>
        <w:rPr>
          <w:b/>
          <w:sz w:val="22"/>
          <w:szCs w:val="22"/>
        </w:rPr>
        <w:t xml:space="preserve"> </w:t>
      </w:r>
    </w:p>
    <w:p w14:paraId="60ED35AD" w14:textId="77777777" w:rsidR="007D43F7" w:rsidRDefault="007D43F7" w:rsidP="007D43F7">
      <w:pPr>
        <w:rPr>
          <w:rFonts w:ascii="Cambria" w:eastAsia="Cambria" w:hAnsi="Cambria" w:cs="Cambria"/>
          <w:b/>
          <w:sz w:val="22"/>
          <w:szCs w:val="22"/>
        </w:rPr>
      </w:pPr>
      <w:r>
        <w:rPr>
          <w:rFonts w:ascii="Cambria" w:eastAsia="Cambria" w:hAnsi="Cambria" w:cs="Cambria"/>
          <w:b/>
          <w:sz w:val="22"/>
          <w:szCs w:val="22"/>
        </w:rPr>
        <w:t>1</w:t>
      </w:r>
    </w:p>
    <w:p w14:paraId="0731084A" w14:textId="77777777" w:rsidR="007D43F7" w:rsidRDefault="007D43F7" w:rsidP="007D43F7">
      <w:pPr>
        <w:rPr>
          <w:rFonts w:ascii="Cambria" w:eastAsia="Cambria" w:hAnsi="Cambria" w:cs="Cambria"/>
          <w:b/>
          <w:sz w:val="22"/>
          <w:szCs w:val="22"/>
        </w:rPr>
      </w:pPr>
      <w:r>
        <w:rPr>
          <w:rFonts w:ascii="Cambria" w:eastAsia="Cambria" w:hAnsi="Cambria" w:cs="Cambria"/>
          <w:b/>
          <w:sz w:val="22"/>
          <w:szCs w:val="22"/>
        </w:rPr>
        <w:t xml:space="preserve"> </w:t>
      </w:r>
    </w:p>
    <w:p w14:paraId="7F17BB92" w14:textId="77777777" w:rsidR="007D43F7" w:rsidRDefault="007D43F7" w:rsidP="007D43F7">
      <w:pPr>
        <w:rPr>
          <w:rFonts w:ascii="Cambria" w:eastAsia="Cambria" w:hAnsi="Cambria" w:cs="Cambria"/>
          <w:b/>
          <w:sz w:val="22"/>
          <w:szCs w:val="22"/>
        </w:rPr>
      </w:pPr>
      <w:r>
        <w:rPr>
          <w:rFonts w:ascii="Cambria" w:eastAsia="Cambria" w:hAnsi="Cambria" w:cs="Cambria"/>
          <w:b/>
          <w:sz w:val="22"/>
          <w:szCs w:val="22"/>
        </w:rPr>
        <w:t>2</w:t>
      </w:r>
    </w:p>
    <w:p w14:paraId="4C83D530" w14:textId="77777777" w:rsidR="007D43F7" w:rsidRDefault="007D43F7" w:rsidP="007D43F7">
      <w:pPr>
        <w:rPr>
          <w:rFonts w:ascii="Cambria" w:eastAsia="Cambria" w:hAnsi="Cambria" w:cs="Cambria"/>
          <w:b/>
          <w:sz w:val="22"/>
          <w:szCs w:val="22"/>
        </w:rPr>
      </w:pPr>
      <w:r>
        <w:rPr>
          <w:rFonts w:ascii="Cambria" w:eastAsia="Cambria" w:hAnsi="Cambria" w:cs="Cambria"/>
          <w:b/>
          <w:sz w:val="22"/>
          <w:szCs w:val="22"/>
        </w:rPr>
        <w:t xml:space="preserve"> </w:t>
      </w:r>
    </w:p>
    <w:p w14:paraId="789663BB" w14:textId="77777777" w:rsidR="007D43F7" w:rsidRDefault="007D43F7" w:rsidP="007D43F7">
      <w:pPr>
        <w:rPr>
          <w:rFonts w:ascii="Cambria" w:eastAsia="Cambria" w:hAnsi="Cambria" w:cs="Cambria"/>
          <w:b/>
          <w:sz w:val="22"/>
          <w:szCs w:val="22"/>
        </w:rPr>
      </w:pPr>
      <w:r>
        <w:rPr>
          <w:rFonts w:ascii="Cambria" w:eastAsia="Cambria" w:hAnsi="Cambria" w:cs="Cambria"/>
          <w:b/>
          <w:sz w:val="22"/>
          <w:szCs w:val="22"/>
        </w:rPr>
        <w:t>3</w:t>
      </w:r>
    </w:p>
    <w:p w14:paraId="3C7D0035" w14:textId="77777777" w:rsidR="007D43F7" w:rsidRDefault="007D43F7" w:rsidP="007D43F7">
      <w:pPr>
        <w:rPr>
          <w:rFonts w:ascii="Cambria" w:eastAsia="Cambria" w:hAnsi="Cambria" w:cs="Cambria"/>
          <w:b/>
          <w:sz w:val="22"/>
          <w:szCs w:val="22"/>
        </w:rPr>
      </w:pPr>
      <w:r>
        <w:rPr>
          <w:rFonts w:ascii="Cambria" w:eastAsia="Cambria" w:hAnsi="Cambria" w:cs="Cambria"/>
          <w:b/>
          <w:sz w:val="22"/>
          <w:szCs w:val="22"/>
        </w:rPr>
        <w:t xml:space="preserve"> </w:t>
      </w:r>
    </w:p>
    <w:p w14:paraId="227DD416" w14:textId="77777777" w:rsidR="007D43F7" w:rsidRDefault="007D43F7" w:rsidP="007D43F7">
      <w:pPr>
        <w:rPr>
          <w:rFonts w:ascii="Cambria" w:eastAsia="Cambria" w:hAnsi="Cambria" w:cs="Cambria"/>
          <w:b/>
          <w:sz w:val="22"/>
          <w:szCs w:val="22"/>
        </w:rPr>
      </w:pPr>
      <w:r>
        <w:rPr>
          <w:rFonts w:ascii="Cambria" w:eastAsia="Cambria" w:hAnsi="Cambria" w:cs="Cambria"/>
          <w:b/>
          <w:sz w:val="22"/>
          <w:szCs w:val="22"/>
        </w:rPr>
        <w:t>4</w:t>
      </w:r>
    </w:p>
    <w:p w14:paraId="503E19DF" w14:textId="77777777" w:rsidR="007D43F7" w:rsidRDefault="007D43F7" w:rsidP="007D43F7">
      <w:pPr>
        <w:rPr>
          <w:rFonts w:ascii="Cambria" w:eastAsia="Cambria" w:hAnsi="Cambria" w:cs="Cambria"/>
          <w:b/>
          <w:sz w:val="22"/>
          <w:szCs w:val="22"/>
        </w:rPr>
      </w:pPr>
      <w:r>
        <w:rPr>
          <w:rFonts w:ascii="Cambria" w:eastAsia="Cambria" w:hAnsi="Cambria" w:cs="Cambria"/>
          <w:b/>
          <w:sz w:val="22"/>
          <w:szCs w:val="22"/>
        </w:rPr>
        <w:t xml:space="preserve"> </w:t>
      </w:r>
    </w:p>
    <w:p w14:paraId="79735D98" w14:textId="77777777" w:rsidR="007D43F7" w:rsidRDefault="007D43F7" w:rsidP="007D43F7">
      <w:pPr>
        <w:rPr>
          <w:rFonts w:ascii="Cambria" w:eastAsia="Cambria" w:hAnsi="Cambria" w:cs="Cambria"/>
          <w:b/>
          <w:sz w:val="22"/>
          <w:szCs w:val="22"/>
        </w:rPr>
      </w:pPr>
      <w:r>
        <w:rPr>
          <w:rFonts w:ascii="Cambria" w:eastAsia="Cambria" w:hAnsi="Cambria" w:cs="Cambria"/>
          <w:b/>
          <w:sz w:val="22"/>
          <w:szCs w:val="22"/>
        </w:rPr>
        <w:t>5</w:t>
      </w:r>
    </w:p>
    <w:p w14:paraId="59DA8B66" w14:textId="77777777" w:rsidR="007D43F7" w:rsidRDefault="007D43F7" w:rsidP="007D43F7">
      <w:pPr>
        <w:rPr>
          <w:rFonts w:ascii="Cambria" w:eastAsia="Cambria" w:hAnsi="Cambria" w:cs="Cambria"/>
          <w:b/>
          <w:sz w:val="22"/>
          <w:szCs w:val="22"/>
        </w:rPr>
      </w:pPr>
      <w:r>
        <w:rPr>
          <w:rFonts w:ascii="Cambria" w:eastAsia="Cambria" w:hAnsi="Cambria" w:cs="Cambria"/>
          <w:b/>
          <w:sz w:val="22"/>
          <w:szCs w:val="22"/>
        </w:rPr>
        <w:t xml:space="preserve"> </w:t>
      </w:r>
    </w:p>
    <w:p w14:paraId="3022B993" w14:textId="77777777" w:rsidR="007D43F7" w:rsidRDefault="007D43F7" w:rsidP="007D43F7">
      <w:pPr>
        <w:rPr>
          <w:rFonts w:ascii="Cambria" w:eastAsia="Cambria" w:hAnsi="Cambria" w:cs="Cambria"/>
          <w:b/>
          <w:sz w:val="22"/>
          <w:szCs w:val="22"/>
        </w:rPr>
      </w:pPr>
      <w:r>
        <w:rPr>
          <w:rFonts w:ascii="Cambria" w:eastAsia="Cambria" w:hAnsi="Cambria" w:cs="Cambria"/>
          <w:b/>
          <w:sz w:val="22"/>
          <w:szCs w:val="22"/>
        </w:rPr>
        <w:t>6</w:t>
      </w:r>
    </w:p>
    <w:p w14:paraId="3F35F6FF" w14:textId="77777777" w:rsidR="007D43F7" w:rsidRDefault="007D43F7" w:rsidP="007D43F7">
      <w:pPr>
        <w:rPr>
          <w:rFonts w:ascii="Cambria" w:eastAsia="Cambria" w:hAnsi="Cambria" w:cs="Cambria"/>
          <w:b/>
          <w:sz w:val="22"/>
          <w:szCs w:val="22"/>
        </w:rPr>
      </w:pPr>
      <w:r>
        <w:rPr>
          <w:rFonts w:ascii="Cambria" w:eastAsia="Cambria" w:hAnsi="Cambria" w:cs="Cambria"/>
          <w:b/>
          <w:sz w:val="22"/>
          <w:szCs w:val="22"/>
        </w:rPr>
        <w:t xml:space="preserve"> </w:t>
      </w:r>
    </w:p>
    <w:p w14:paraId="14517021" w14:textId="77777777" w:rsidR="007D43F7" w:rsidRDefault="007D43F7" w:rsidP="007D43F7">
      <w:pPr>
        <w:rPr>
          <w:rFonts w:ascii="Cambria" w:eastAsia="Cambria" w:hAnsi="Cambria" w:cs="Cambria"/>
          <w:b/>
          <w:sz w:val="22"/>
          <w:szCs w:val="22"/>
        </w:rPr>
      </w:pPr>
      <w:r>
        <w:rPr>
          <w:rFonts w:ascii="Cambria" w:eastAsia="Cambria" w:hAnsi="Cambria" w:cs="Cambria"/>
          <w:b/>
          <w:sz w:val="22"/>
          <w:szCs w:val="22"/>
        </w:rPr>
        <w:t xml:space="preserve"> </w:t>
      </w:r>
    </w:p>
    <w:p w14:paraId="13474D26" w14:textId="77777777" w:rsidR="007D43F7" w:rsidRDefault="007D43F7" w:rsidP="007D43F7">
      <w:pPr>
        <w:rPr>
          <w:rFonts w:ascii="Cambria" w:eastAsia="Cambria" w:hAnsi="Cambria" w:cs="Cambria"/>
          <w:b/>
          <w:sz w:val="22"/>
          <w:szCs w:val="22"/>
        </w:rPr>
      </w:pPr>
      <w:r>
        <w:rPr>
          <w:rFonts w:ascii="Cambria" w:eastAsia="Cambria" w:hAnsi="Cambria" w:cs="Cambria"/>
          <w:b/>
          <w:sz w:val="22"/>
          <w:szCs w:val="22"/>
        </w:rPr>
        <w:t>Closure (how will the teacher close the lesson?)</w:t>
      </w:r>
    </w:p>
    <w:p w14:paraId="31677642" w14:textId="77777777" w:rsidR="007D43F7" w:rsidRDefault="007D43F7" w:rsidP="007D43F7">
      <w:pPr>
        <w:rPr>
          <w:rFonts w:ascii="Cambria" w:eastAsia="Cambria" w:hAnsi="Cambria" w:cs="Cambria"/>
          <w:b/>
          <w:sz w:val="22"/>
          <w:szCs w:val="22"/>
        </w:rPr>
      </w:pPr>
      <w:bookmarkStart w:id="248" w:name="_heading=h.fzz0e578n2q2" w:colFirst="0" w:colLast="0"/>
      <w:bookmarkEnd w:id="248"/>
      <w:r>
        <w:rPr>
          <w:rFonts w:ascii="Cambria" w:eastAsia="Cambria" w:hAnsi="Cambria" w:cs="Cambria"/>
          <w:b/>
          <w:sz w:val="22"/>
          <w:szCs w:val="22"/>
        </w:rPr>
        <w:t xml:space="preserve"> </w:t>
      </w:r>
    </w:p>
    <w:p w14:paraId="69309871" w14:textId="77777777" w:rsidR="007D43F7" w:rsidRDefault="007D43F7" w:rsidP="007D43F7">
      <w:pPr>
        <w:rPr>
          <w:b/>
          <w:highlight w:val="green"/>
        </w:rPr>
      </w:pPr>
      <w:bookmarkStart w:id="249" w:name="_heading=h.6xur8ofk6njm" w:colFirst="0" w:colLast="0"/>
      <w:bookmarkEnd w:id="249"/>
      <w:r>
        <w:rPr>
          <w:b/>
          <w:highlight w:val="green"/>
        </w:rPr>
        <w:t>ICA RUBRIC (from Camino)</w:t>
      </w:r>
    </w:p>
    <w:p w14:paraId="0855186C" w14:textId="77777777" w:rsidR="007D43F7" w:rsidRDefault="007D43F7" w:rsidP="007D43F7">
      <w:pPr>
        <w:rPr>
          <w:b/>
          <w:highlight w:val="green"/>
        </w:rPr>
      </w:pPr>
      <w:bookmarkStart w:id="250" w:name="_heading=h.oh0gi561swk" w:colFirst="0" w:colLast="0"/>
      <w:bookmarkEnd w:id="250"/>
    </w:p>
    <w:p w14:paraId="439693E4" w14:textId="77777777" w:rsidR="007D43F7" w:rsidRDefault="007D43F7" w:rsidP="007D43F7">
      <w:pPr>
        <w:shd w:val="clear" w:color="auto" w:fill="F5F5F5"/>
        <w:rPr>
          <w:rFonts w:ascii="Helvetica Neue" w:eastAsia="Helvetica Neue" w:hAnsi="Helvetica Neue" w:cs="Helvetica Neue"/>
          <w:b/>
          <w:color w:val="212529"/>
        </w:rPr>
      </w:pPr>
      <w:r>
        <w:rPr>
          <w:rFonts w:ascii="Helvetica Neue" w:eastAsia="Helvetica Neue" w:hAnsi="Helvetica Neue" w:cs="Helvetica Neue"/>
          <w:b/>
          <w:color w:val="212529"/>
        </w:rPr>
        <w:t>ICA Mini-lesson</w:t>
      </w:r>
    </w:p>
    <w:p w14:paraId="02B47590" w14:textId="77777777" w:rsidR="007D43F7" w:rsidRDefault="007D43F7" w:rsidP="007D43F7">
      <w:pPr>
        <w:shd w:val="clear" w:color="auto" w:fill="F5F5F5"/>
        <w:rPr>
          <w:rFonts w:ascii="Helvetica Neue" w:eastAsia="Helvetica Neue" w:hAnsi="Helvetica Neue" w:cs="Helvetica Neue"/>
          <w:color w:val="212529"/>
          <w:sz w:val="19"/>
          <w:szCs w:val="19"/>
        </w:rPr>
      </w:pPr>
      <w:r>
        <w:rPr>
          <w:rFonts w:ascii="Helvetica Neue" w:eastAsia="Helvetica Neue" w:hAnsi="Helvetica Neue" w:cs="Helvetica Neue"/>
          <w:color w:val="212529"/>
          <w:sz w:val="19"/>
          <w:szCs w:val="19"/>
        </w:rPr>
        <w:t>You've already rated students with this rubric. Any major changes could affect their assessment results.</w:t>
      </w:r>
    </w:p>
    <w:tbl>
      <w:tblPr>
        <w:tblW w:w="12240" w:type="dxa"/>
        <w:tblBorders>
          <w:top w:val="nil"/>
          <w:left w:val="nil"/>
          <w:bottom w:val="nil"/>
          <w:right w:val="nil"/>
          <w:insideH w:val="nil"/>
          <w:insideV w:val="nil"/>
        </w:tblBorders>
        <w:tblLayout w:type="fixed"/>
        <w:tblLook w:val="0600" w:firstRow="0" w:lastRow="0" w:firstColumn="0" w:lastColumn="0" w:noHBand="1" w:noVBand="1"/>
      </w:tblPr>
      <w:tblGrid>
        <w:gridCol w:w="9371"/>
        <w:gridCol w:w="1843"/>
        <w:gridCol w:w="806"/>
        <w:gridCol w:w="220"/>
      </w:tblGrid>
      <w:tr w:rsidR="007D43F7" w14:paraId="09DAB267" w14:textId="77777777" w:rsidTr="00F77DFF">
        <w:trPr>
          <w:trHeight w:val="510"/>
        </w:trPr>
        <w:tc>
          <w:tcPr>
            <w:tcW w:w="9551" w:type="dxa"/>
            <w:tcBorders>
              <w:top w:val="single" w:sz="6" w:space="0" w:color="C7CDD1"/>
              <w:left w:val="single" w:sz="6" w:space="0" w:color="C7CDD1"/>
              <w:bottom w:val="single" w:sz="6" w:space="0" w:color="C7CDD1"/>
              <w:right w:val="single" w:sz="6" w:space="0" w:color="C7CDD1"/>
            </w:tcBorders>
            <w:shd w:val="clear" w:color="auto" w:fill="F5F5F5"/>
            <w:tcMar>
              <w:top w:w="100" w:type="dxa"/>
              <w:left w:w="160" w:type="dxa"/>
              <w:bottom w:w="100" w:type="dxa"/>
              <w:right w:w="160" w:type="dxa"/>
            </w:tcMar>
          </w:tcPr>
          <w:p w14:paraId="600EBFB8" w14:textId="77777777" w:rsidR="007D43F7" w:rsidRDefault="007D43F7" w:rsidP="00F77DFF">
            <w:pPr>
              <w:jc w:val="center"/>
              <w:rPr>
                <w:rFonts w:ascii="Helvetica Neue" w:eastAsia="Helvetica Neue" w:hAnsi="Helvetica Neue" w:cs="Helvetica Neue"/>
                <w:b/>
                <w:color w:val="212529"/>
              </w:rPr>
            </w:pPr>
            <w:r>
              <w:rPr>
                <w:rFonts w:ascii="Helvetica Neue" w:eastAsia="Helvetica Neue" w:hAnsi="Helvetica Neue" w:cs="Helvetica Neue"/>
                <w:b/>
                <w:color w:val="212529"/>
              </w:rPr>
              <w:t>Criteria</w:t>
            </w:r>
          </w:p>
        </w:tc>
        <w:tc>
          <w:tcPr>
            <w:tcW w:w="1873" w:type="dxa"/>
            <w:tcBorders>
              <w:top w:val="single" w:sz="6" w:space="0" w:color="C7CDD1"/>
              <w:left w:val="single" w:sz="6" w:space="0" w:color="C7CDD1"/>
              <w:bottom w:val="single" w:sz="6" w:space="0" w:color="C7CDD1"/>
              <w:right w:val="single" w:sz="6" w:space="0" w:color="C7CDD1"/>
            </w:tcBorders>
            <w:shd w:val="clear" w:color="auto" w:fill="F5F5F5"/>
            <w:tcMar>
              <w:top w:w="100" w:type="dxa"/>
              <w:left w:w="160" w:type="dxa"/>
              <w:bottom w:w="100" w:type="dxa"/>
              <w:right w:w="160" w:type="dxa"/>
            </w:tcMar>
          </w:tcPr>
          <w:p w14:paraId="30DDEEB5" w14:textId="77777777" w:rsidR="007D43F7" w:rsidRDefault="007D43F7" w:rsidP="00F77DFF">
            <w:pPr>
              <w:jc w:val="center"/>
              <w:rPr>
                <w:rFonts w:ascii="Helvetica Neue" w:eastAsia="Helvetica Neue" w:hAnsi="Helvetica Neue" w:cs="Helvetica Neue"/>
                <w:b/>
                <w:color w:val="212529"/>
              </w:rPr>
            </w:pPr>
            <w:r>
              <w:rPr>
                <w:rFonts w:ascii="Helvetica Neue" w:eastAsia="Helvetica Neue" w:hAnsi="Helvetica Neue" w:cs="Helvetica Neue"/>
                <w:b/>
                <w:color w:val="212529"/>
              </w:rPr>
              <w:t>Ratings</w:t>
            </w:r>
          </w:p>
        </w:tc>
        <w:tc>
          <w:tcPr>
            <w:tcW w:w="815" w:type="dxa"/>
            <w:tcBorders>
              <w:top w:val="single" w:sz="6" w:space="0" w:color="C7CDD1"/>
              <w:left w:val="single" w:sz="6" w:space="0" w:color="C7CDD1"/>
              <w:bottom w:val="single" w:sz="6" w:space="0" w:color="C7CDD1"/>
              <w:right w:val="single" w:sz="6" w:space="0" w:color="C7CDD1"/>
            </w:tcBorders>
            <w:shd w:val="clear" w:color="auto" w:fill="F5F5F5"/>
            <w:tcMar>
              <w:top w:w="100" w:type="dxa"/>
              <w:left w:w="160" w:type="dxa"/>
              <w:bottom w:w="100" w:type="dxa"/>
              <w:right w:w="160" w:type="dxa"/>
            </w:tcMar>
          </w:tcPr>
          <w:p w14:paraId="4D1B5FB5" w14:textId="77777777" w:rsidR="007D43F7" w:rsidRDefault="007D43F7" w:rsidP="00F77DFF">
            <w:pPr>
              <w:jc w:val="center"/>
              <w:rPr>
                <w:rFonts w:ascii="Helvetica Neue" w:eastAsia="Helvetica Neue" w:hAnsi="Helvetica Neue" w:cs="Helvetica Neue"/>
                <w:b/>
                <w:color w:val="212529"/>
              </w:rPr>
            </w:pPr>
            <w:r>
              <w:rPr>
                <w:rFonts w:ascii="Helvetica Neue" w:eastAsia="Helvetica Neue" w:hAnsi="Helvetica Neue" w:cs="Helvetica Neue"/>
                <w:b/>
                <w:color w:val="212529"/>
              </w:rPr>
              <w:t>Pts</w:t>
            </w:r>
          </w:p>
        </w:tc>
        <w:tc>
          <w:tcPr>
            <w:tcW w:w="1" w:type="dxa"/>
            <w:shd w:val="clear" w:color="auto" w:fill="auto"/>
            <w:tcMar>
              <w:top w:w="100" w:type="dxa"/>
              <w:left w:w="100" w:type="dxa"/>
              <w:bottom w:w="100" w:type="dxa"/>
              <w:right w:w="100" w:type="dxa"/>
            </w:tcMar>
          </w:tcPr>
          <w:p w14:paraId="2E33874F" w14:textId="77777777" w:rsidR="007D43F7" w:rsidRDefault="007D43F7" w:rsidP="00F77DFF">
            <w:pPr>
              <w:rPr>
                <w:rFonts w:ascii="Helvetica Neue" w:eastAsia="Helvetica Neue" w:hAnsi="Helvetica Neue" w:cs="Helvetica Neue"/>
                <w:b/>
                <w:color w:val="212529"/>
              </w:rPr>
            </w:pPr>
          </w:p>
        </w:tc>
      </w:tr>
      <w:tr w:rsidR="007D43F7" w14:paraId="30FF7D6D" w14:textId="77777777" w:rsidTr="00F77DFF">
        <w:trPr>
          <w:trHeight w:val="1755"/>
        </w:trPr>
        <w:tc>
          <w:tcPr>
            <w:tcW w:w="9551" w:type="dxa"/>
            <w:tcBorders>
              <w:top w:val="single" w:sz="6" w:space="0" w:color="C7CDD1"/>
              <w:left w:val="single" w:sz="6" w:space="0" w:color="C7CDD1"/>
              <w:bottom w:val="single" w:sz="6" w:space="0" w:color="C7CDD1"/>
              <w:right w:val="single" w:sz="6" w:space="0" w:color="C7CDD1"/>
            </w:tcBorders>
            <w:tcMar>
              <w:top w:w="100" w:type="dxa"/>
              <w:left w:w="160" w:type="dxa"/>
              <w:bottom w:w="100" w:type="dxa"/>
              <w:right w:w="160" w:type="dxa"/>
            </w:tcMar>
          </w:tcPr>
          <w:p w14:paraId="25FABE96" w14:textId="77777777" w:rsidR="007D43F7" w:rsidRDefault="007D43F7" w:rsidP="00F77DFF">
            <w:pPr>
              <w:ind w:left="-20" w:right="-20"/>
              <w:rPr>
                <w:rFonts w:ascii="Helvetica Neue" w:eastAsia="Helvetica Neue" w:hAnsi="Helvetica Neue" w:cs="Helvetica Neue"/>
                <w:color w:val="212529"/>
              </w:rPr>
            </w:pPr>
            <w:r>
              <w:rPr>
                <w:rFonts w:ascii="Helvetica Neue" w:eastAsia="Helvetica Neue" w:hAnsi="Helvetica Neue" w:cs="Helvetica Neue"/>
                <w:color w:val="212529"/>
              </w:rPr>
              <w:lastRenderedPageBreak/>
              <w:t>This criterion is linked to a Learning Outcome</w:t>
            </w:r>
          </w:p>
          <w:p w14:paraId="1F6E3791" w14:textId="77777777" w:rsidR="007D43F7" w:rsidRDefault="007D43F7" w:rsidP="00F77DFF">
            <w:pPr>
              <w:rPr>
                <w:rFonts w:ascii="Helvetica Neue" w:eastAsia="Helvetica Neue" w:hAnsi="Helvetica Neue" w:cs="Helvetica Neue"/>
                <w:b/>
                <w:color w:val="212529"/>
              </w:rPr>
            </w:pPr>
            <w:r>
              <w:rPr>
                <w:rFonts w:ascii="Helvetica Neue" w:eastAsia="Helvetica Neue" w:hAnsi="Helvetica Neue" w:cs="Helvetica Neue"/>
                <w:b/>
                <w:color w:val="212529"/>
              </w:rPr>
              <w:t>Students' Identities &amp; Backgrounds</w:t>
            </w:r>
          </w:p>
          <w:p w14:paraId="62567C8E" w14:textId="77777777" w:rsidR="007D43F7" w:rsidRDefault="007D43F7" w:rsidP="00F77DFF">
            <w:pPr>
              <w:rPr>
                <w:rFonts w:ascii="Helvetica Neue" w:eastAsia="Helvetica Neue" w:hAnsi="Helvetica Neue" w:cs="Helvetica Neue"/>
                <w:color w:val="212529"/>
              </w:rPr>
            </w:pPr>
            <w:r>
              <w:rPr>
                <w:rFonts w:ascii="Helvetica Neue" w:eastAsia="Helvetica Neue" w:hAnsi="Helvetica Neue" w:cs="Helvetica Neue"/>
                <w:color w:val="212529"/>
              </w:rPr>
              <w:t>It is clear from the description of students that the teacher candidate took time to get to know the students. They include information about how the students see themselves, how they are defined by others, who they desire to be in the future, how they practice literacy at home and the languages they speak.</w:t>
            </w:r>
          </w:p>
        </w:tc>
        <w:tc>
          <w:tcPr>
            <w:tcW w:w="1873" w:type="dxa"/>
            <w:tcBorders>
              <w:top w:val="single" w:sz="6" w:space="0" w:color="C7CDD1"/>
              <w:left w:val="single" w:sz="6" w:space="0" w:color="C7CDD1"/>
              <w:bottom w:val="single" w:sz="6" w:space="0" w:color="C7CDD1"/>
              <w:right w:val="single" w:sz="6" w:space="0" w:color="C7CDD1"/>
            </w:tcBorders>
            <w:tcMar>
              <w:top w:w="0" w:type="dxa"/>
              <w:left w:w="0" w:type="dxa"/>
              <w:bottom w:w="0" w:type="dxa"/>
              <w:right w:w="0" w:type="dxa"/>
            </w:tcMar>
          </w:tcPr>
          <w:p w14:paraId="2AF54D59" w14:textId="77777777" w:rsidR="007D43F7" w:rsidRDefault="007D43F7" w:rsidP="00F77DFF">
            <w:pPr>
              <w:rPr>
                <w:rFonts w:ascii="Helvetica Neue" w:eastAsia="Helvetica Neue" w:hAnsi="Helvetica Neue" w:cs="Helvetica Neue"/>
                <w:color w:val="212529"/>
              </w:rPr>
            </w:pPr>
          </w:p>
          <w:tbl>
            <w:tblPr>
              <w:tblW w:w="1785" w:type="dxa"/>
              <w:tblBorders>
                <w:top w:val="nil"/>
                <w:left w:val="nil"/>
                <w:bottom w:val="nil"/>
                <w:right w:val="nil"/>
                <w:insideH w:val="nil"/>
                <w:insideV w:val="nil"/>
              </w:tblBorders>
              <w:tblLayout w:type="fixed"/>
              <w:tblLook w:val="0600" w:firstRow="0" w:lastRow="0" w:firstColumn="0" w:lastColumn="0" w:noHBand="1" w:noVBand="1"/>
            </w:tblPr>
            <w:tblGrid>
              <w:gridCol w:w="900"/>
              <w:gridCol w:w="885"/>
            </w:tblGrid>
            <w:tr w:rsidR="007D43F7" w14:paraId="36F4650F" w14:textId="77777777" w:rsidTr="00F77DFF">
              <w:trPr>
                <w:trHeight w:val="1740"/>
              </w:trPr>
              <w:tc>
                <w:tcPr>
                  <w:tcW w:w="899" w:type="dxa"/>
                  <w:tcBorders>
                    <w:top w:val="nil"/>
                    <w:left w:val="single" w:sz="6" w:space="0" w:color="AAAAAA"/>
                    <w:bottom w:val="nil"/>
                    <w:right w:val="nil"/>
                  </w:tcBorders>
                  <w:shd w:val="clear" w:color="auto" w:fill="auto"/>
                  <w:tcMar>
                    <w:top w:w="100" w:type="dxa"/>
                    <w:left w:w="160" w:type="dxa"/>
                    <w:bottom w:w="100" w:type="dxa"/>
                    <w:right w:w="160" w:type="dxa"/>
                  </w:tcMar>
                </w:tcPr>
                <w:p w14:paraId="1FA5092E" w14:textId="77777777" w:rsidR="007D43F7" w:rsidRDefault="007D43F7" w:rsidP="00F77DFF">
                  <w:pPr>
                    <w:ind w:left="-20"/>
                    <w:rPr>
                      <w:rFonts w:ascii="Helvetica Neue" w:eastAsia="Helvetica Neue" w:hAnsi="Helvetica Neue" w:cs="Helvetica Neue"/>
                      <w:color w:val="212529"/>
                      <w:sz w:val="20"/>
                      <w:szCs w:val="20"/>
                    </w:rPr>
                  </w:pPr>
                  <w:r>
                    <w:rPr>
                      <w:rFonts w:ascii="Helvetica Neue" w:eastAsia="Helvetica Neue" w:hAnsi="Helvetica Neue" w:cs="Helvetica Neue"/>
                      <w:color w:val="212529"/>
                      <w:sz w:val="20"/>
                      <w:szCs w:val="20"/>
                    </w:rPr>
                    <w:t>2 pts</w:t>
                  </w:r>
                </w:p>
                <w:p w14:paraId="195DE5E2" w14:textId="77777777" w:rsidR="007D43F7" w:rsidRDefault="007D43F7" w:rsidP="00F77DFF">
                  <w:pPr>
                    <w:ind w:left="-20"/>
                    <w:rPr>
                      <w:rFonts w:ascii="Helvetica Neue" w:eastAsia="Helvetica Neue" w:hAnsi="Helvetica Neue" w:cs="Helvetica Neue"/>
                      <w:color w:val="212529"/>
                      <w:sz w:val="20"/>
                      <w:szCs w:val="20"/>
                    </w:rPr>
                  </w:pPr>
                  <w:r>
                    <w:rPr>
                      <w:rFonts w:ascii="Helvetica Neue" w:eastAsia="Helvetica Neue" w:hAnsi="Helvetica Neue" w:cs="Helvetica Neue"/>
                      <w:color w:val="212529"/>
                      <w:sz w:val="20"/>
                      <w:szCs w:val="20"/>
                    </w:rPr>
                    <w:t>Full Marks</w:t>
                  </w:r>
                </w:p>
              </w:tc>
              <w:tc>
                <w:tcPr>
                  <w:tcW w:w="885" w:type="dxa"/>
                  <w:tcBorders>
                    <w:top w:val="nil"/>
                    <w:left w:val="single" w:sz="6" w:space="0" w:color="AAAAAA"/>
                    <w:bottom w:val="nil"/>
                    <w:right w:val="nil"/>
                  </w:tcBorders>
                  <w:shd w:val="clear" w:color="auto" w:fill="auto"/>
                  <w:tcMar>
                    <w:top w:w="100" w:type="dxa"/>
                    <w:left w:w="160" w:type="dxa"/>
                    <w:bottom w:w="100" w:type="dxa"/>
                    <w:right w:w="160" w:type="dxa"/>
                  </w:tcMar>
                </w:tcPr>
                <w:p w14:paraId="4248BD1C" w14:textId="77777777" w:rsidR="007D43F7" w:rsidRDefault="007D43F7" w:rsidP="00F77DFF">
                  <w:pPr>
                    <w:ind w:left="-20"/>
                    <w:rPr>
                      <w:rFonts w:ascii="Helvetica Neue" w:eastAsia="Helvetica Neue" w:hAnsi="Helvetica Neue" w:cs="Helvetica Neue"/>
                      <w:color w:val="212529"/>
                      <w:sz w:val="20"/>
                      <w:szCs w:val="20"/>
                    </w:rPr>
                  </w:pPr>
                  <w:r>
                    <w:rPr>
                      <w:rFonts w:ascii="Helvetica Neue" w:eastAsia="Helvetica Neue" w:hAnsi="Helvetica Neue" w:cs="Helvetica Neue"/>
                      <w:color w:val="212529"/>
                      <w:sz w:val="20"/>
                      <w:szCs w:val="20"/>
                    </w:rPr>
                    <w:t>0 pts</w:t>
                  </w:r>
                </w:p>
                <w:p w14:paraId="7B8BA2E0" w14:textId="77777777" w:rsidR="007D43F7" w:rsidRDefault="007D43F7" w:rsidP="00F77DFF">
                  <w:pPr>
                    <w:ind w:left="-20"/>
                    <w:rPr>
                      <w:rFonts w:ascii="Helvetica Neue" w:eastAsia="Helvetica Neue" w:hAnsi="Helvetica Neue" w:cs="Helvetica Neue"/>
                      <w:color w:val="212529"/>
                      <w:sz w:val="20"/>
                      <w:szCs w:val="20"/>
                    </w:rPr>
                  </w:pPr>
                  <w:r>
                    <w:rPr>
                      <w:rFonts w:ascii="Helvetica Neue" w:eastAsia="Helvetica Neue" w:hAnsi="Helvetica Neue" w:cs="Helvetica Neue"/>
                      <w:color w:val="212529"/>
                      <w:sz w:val="20"/>
                      <w:szCs w:val="20"/>
                    </w:rPr>
                    <w:t>No Marks</w:t>
                  </w:r>
                </w:p>
              </w:tc>
            </w:tr>
          </w:tbl>
          <w:p w14:paraId="58D5C9B0" w14:textId="77777777" w:rsidR="007D43F7" w:rsidRDefault="007D43F7" w:rsidP="00F77DFF">
            <w:pPr>
              <w:rPr>
                <w:rFonts w:ascii="Helvetica Neue" w:eastAsia="Helvetica Neue" w:hAnsi="Helvetica Neue" w:cs="Helvetica Neue"/>
                <w:color w:val="212529"/>
              </w:rPr>
            </w:pPr>
          </w:p>
        </w:tc>
        <w:tc>
          <w:tcPr>
            <w:tcW w:w="815" w:type="dxa"/>
            <w:tcBorders>
              <w:top w:val="single" w:sz="6" w:space="0" w:color="C7CDD1"/>
              <w:left w:val="single" w:sz="6" w:space="0" w:color="C7CDD1"/>
              <w:bottom w:val="single" w:sz="6" w:space="0" w:color="C7CDD1"/>
              <w:right w:val="single" w:sz="6" w:space="0" w:color="C7CDD1"/>
            </w:tcBorders>
            <w:tcMar>
              <w:top w:w="100" w:type="dxa"/>
              <w:left w:w="160" w:type="dxa"/>
              <w:bottom w:w="100" w:type="dxa"/>
              <w:right w:w="160" w:type="dxa"/>
            </w:tcMar>
          </w:tcPr>
          <w:p w14:paraId="1CA74B97" w14:textId="77777777" w:rsidR="007D43F7" w:rsidRDefault="007D43F7" w:rsidP="00F77DFF">
            <w:pPr>
              <w:widowControl w:val="0"/>
              <w:pBdr>
                <w:top w:val="nil"/>
                <w:left w:val="nil"/>
                <w:bottom w:val="nil"/>
                <w:right w:val="nil"/>
                <w:between w:val="nil"/>
              </w:pBdr>
              <w:spacing w:line="276" w:lineRule="auto"/>
              <w:rPr>
                <w:rFonts w:ascii="Helvetica Neue" w:eastAsia="Helvetica Neue" w:hAnsi="Helvetica Neue" w:cs="Helvetica Neue"/>
                <w:color w:val="212529"/>
              </w:rPr>
            </w:pPr>
            <w:r>
              <w:rPr>
                <w:rFonts w:ascii="Helvetica Neue" w:eastAsia="Helvetica Neue" w:hAnsi="Helvetica Neue" w:cs="Helvetica Neue"/>
                <w:color w:val="212529"/>
              </w:rPr>
              <w:t>2 pts</w:t>
            </w:r>
          </w:p>
        </w:tc>
        <w:tc>
          <w:tcPr>
            <w:tcW w:w="1" w:type="dxa"/>
            <w:shd w:val="clear" w:color="auto" w:fill="auto"/>
            <w:tcMar>
              <w:top w:w="100" w:type="dxa"/>
              <w:left w:w="100" w:type="dxa"/>
              <w:bottom w:w="100" w:type="dxa"/>
              <w:right w:w="100" w:type="dxa"/>
            </w:tcMar>
          </w:tcPr>
          <w:p w14:paraId="590BB3D9" w14:textId="77777777" w:rsidR="007D43F7" w:rsidRDefault="007D43F7" w:rsidP="00F77DFF">
            <w:pPr>
              <w:widowControl w:val="0"/>
              <w:pBdr>
                <w:top w:val="nil"/>
                <w:left w:val="nil"/>
                <w:bottom w:val="nil"/>
                <w:right w:val="nil"/>
                <w:between w:val="nil"/>
              </w:pBdr>
              <w:spacing w:line="276" w:lineRule="auto"/>
              <w:rPr>
                <w:rFonts w:ascii="Helvetica Neue" w:eastAsia="Helvetica Neue" w:hAnsi="Helvetica Neue" w:cs="Helvetica Neue"/>
                <w:b/>
                <w:color w:val="212529"/>
              </w:rPr>
            </w:pPr>
          </w:p>
        </w:tc>
      </w:tr>
      <w:tr w:rsidR="007D43F7" w14:paraId="21E19D0E" w14:textId="77777777" w:rsidTr="00F77DFF">
        <w:trPr>
          <w:trHeight w:val="1545"/>
        </w:trPr>
        <w:tc>
          <w:tcPr>
            <w:tcW w:w="9551" w:type="dxa"/>
            <w:tcBorders>
              <w:top w:val="single" w:sz="6" w:space="0" w:color="C7CDD1"/>
              <w:left w:val="single" w:sz="6" w:space="0" w:color="C7CDD1"/>
              <w:bottom w:val="single" w:sz="6" w:space="0" w:color="C7CDD1"/>
              <w:right w:val="single" w:sz="6" w:space="0" w:color="C7CDD1"/>
            </w:tcBorders>
            <w:tcMar>
              <w:top w:w="100" w:type="dxa"/>
              <w:left w:w="160" w:type="dxa"/>
              <w:bottom w:w="100" w:type="dxa"/>
              <w:right w:w="160" w:type="dxa"/>
            </w:tcMar>
          </w:tcPr>
          <w:p w14:paraId="547B8029" w14:textId="77777777" w:rsidR="007D43F7" w:rsidRDefault="007D43F7" w:rsidP="00F77DFF">
            <w:pPr>
              <w:ind w:left="-20" w:right="-20"/>
              <w:rPr>
                <w:rFonts w:ascii="Helvetica Neue" w:eastAsia="Helvetica Neue" w:hAnsi="Helvetica Neue" w:cs="Helvetica Neue"/>
                <w:color w:val="212529"/>
              </w:rPr>
            </w:pPr>
            <w:r>
              <w:rPr>
                <w:rFonts w:ascii="Helvetica Neue" w:eastAsia="Helvetica Neue" w:hAnsi="Helvetica Neue" w:cs="Helvetica Neue"/>
                <w:color w:val="212529"/>
              </w:rPr>
              <w:t>This criterion is linked to a Learning Outcome</w:t>
            </w:r>
          </w:p>
          <w:p w14:paraId="20F07C43" w14:textId="77777777" w:rsidR="007D43F7" w:rsidRDefault="007D43F7" w:rsidP="00F77DFF">
            <w:pPr>
              <w:rPr>
                <w:rFonts w:ascii="Helvetica Neue" w:eastAsia="Helvetica Neue" w:hAnsi="Helvetica Neue" w:cs="Helvetica Neue"/>
                <w:b/>
                <w:color w:val="212529"/>
              </w:rPr>
            </w:pPr>
            <w:r>
              <w:rPr>
                <w:rFonts w:ascii="Helvetica Neue" w:eastAsia="Helvetica Neue" w:hAnsi="Helvetica Neue" w:cs="Helvetica Neue"/>
                <w:b/>
                <w:color w:val="212529"/>
              </w:rPr>
              <w:t>Learning Objective (Skills) &amp; CCSS Standard</w:t>
            </w:r>
          </w:p>
          <w:p w14:paraId="44DBE83D" w14:textId="77777777" w:rsidR="007D43F7" w:rsidRDefault="007D43F7" w:rsidP="00F77DFF">
            <w:pPr>
              <w:rPr>
                <w:rFonts w:ascii="Helvetica Neue" w:eastAsia="Helvetica Neue" w:hAnsi="Helvetica Neue" w:cs="Helvetica Neue"/>
                <w:color w:val="212529"/>
              </w:rPr>
            </w:pPr>
            <w:r>
              <w:rPr>
                <w:rFonts w:ascii="Helvetica Neue" w:eastAsia="Helvetica Neue" w:hAnsi="Helvetica Neue" w:cs="Helvetica Neue"/>
                <w:color w:val="212529"/>
              </w:rPr>
              <w:t>CCSS standard and learning objective are referenced and the lesson is guided by standard and related objectives.</w:t>
            </w:r>
          </w:p>
        </w:tc>
        <w:tc>
          <w:tcPr>
            <w:tcW w:w="1873" w:type="dxa"/>
            <w:tcBorders>
              <w:top w:val="single" w:sz="6" w:space="0" w:color="C7CDD1"/>
              <w:left w:val="single" w:sz="6" w:space="0" w:color="C7CDD1"/>
              <w:bottom w:val="single" w:sz="6" w:space="0" w:color="C7CDD1"/>
              <w:right w:val="single" w:sz="6" w:space="0" w:color="C7CDD1"/>
            </w:tcBorders>
            <w:tcMar>
              <w:top w:w="0" w:type="dxa"/>
              <w:left w:w="0" w:type="dxa"/>
              <w:bottom w:w="0" w:type="dxa"/>
              <w:right w:w="0" w:type="dxa"/>
            </w:tcMar>
          </w:tcPr>
          <w:p w14:paraId="43693417" w14:textId="77777777" w:rsidR="007D43F7" w:rsidRDefault="007D43F7" w:rsidP="00F77DFF">
            <w:pPr>
              <w:rPr>
                <w:rFonts w:ascii="Helvetica Neue" w:eastAsia="Helvetica Neue" w:hAnsi="Helvetica Neue" w:cs="Helvetica Neue"/>
                <w:color w:val="212529"/>
              </w:rPr>
            </w:pPr>
          </w:p>
          <w:tbl>
            <w:tblPr>
              <w:tblW w:w="1702" w:type="dxa"/>
              <w:tblBorders>
                <w:top w:val="nil"/>
                <w:left w:val="nil"/>
                <w:bottom w:val="nil"/>
                <w:right w:val="nil"/>
                <w:insideH w:val="nil"/>
                <w:insideV w:val="nil"/>
              </w:tblBorders>
              <w:tblLayout w:type="fixed"/>
              <w:tblLook w:val="0600" w:firstRow="0" w:lastRow="0" w:firstColumn="0" w:lastColumn="0" w:noHBand="1" w:noVBand="1"/>
            </w:tblPr>
            <w:tblGrid>
              <w:gridCol w:w="858"/>
              <w:gridCol w:w="844"/>
            </w:tblGrid>
            <w:tr w:rsidR="007D43F7" w14:paraId="11C14C5E" w14:textId="77777777" w:rsidTr="00F77DFF">
              <w:trPr>
                <w:trHeight w:val="1530"/>
              </w:trPr>
              <w:tc>
                <w:tcPr>
                  <w:tcW w:w="857" w:type="dxa"/>
                  <w:tcBorders>
                    <w:top w:val="nil"/>
                    <w:left w:val="single" w:sz="6" w:space="0" w:color="AAAAAA"/>
                    <w:bottom w:val="nil"/>
                    <w:right w:val="nil"/>
                  </w:tcBorders>
                  <w:shd w:val="clear" w:color="auto" w:fill="auto"/>
                  <w:tcMar>
                    <w:top w:w="100" w:type="dxa"/>
                    <w:left w:w="160" w:type="dxa"/>
                    <w:bottom w:w="100" w:type="dxa"/>
                    <w:right w:w="160" w:type="dxa"/>
                  </w:tcMar>
                </w:tcPr>
                <w:p w14:paraId="36003E95" w14:textId="77777777" w:rsidR="007D43F7" w:rsidRDefault="007D43F7" w:rsidP="00F77DFF">
                  <w:pPr>
                    <w:ind w:left="-20"/>
                    <w:rPr>
                      <w:rFonts w:ascii="Helvetica Neue" w:eastAsia="Helvetica Neue" w:hAnsi="Helvetica Neue" w:cs="Helvetica Neue"/>
                      <w:color w:val="212529"/>
                      <w:sz w:val="20"/>
                      <w:szCs w:val="20"/>
                    </w:rPr>
                  </w:pPr>
                  <w:r>
                    <w:rPr>
                      <w:rFonts w:ascii="Helvetica Neue" w:eastAsia="Helvetica Neue" w:hAnsi="Helvetica Neue" w:cs="Helvetica Neue"/>
                      <w:color w:val="212529"/>
                      <w:sz w:val="20"/>
                      <w:szCs w:val="20"/>
                    </w:rPr>
                    <w:t>2 pts</w:t>
                  </w:r>
                </w:p>
                <w:p w14:paraId="426DA701" w14:textId="77777777" w:rsidR="007D43F7" w:rsidRDefault="007D43F7" w:rsidP="00F77DFF">
                  <w:pPr>
                    <w:ind w:left="-20"/>
                    <w:rPr>
                      <w:rFonts w:ascii="Helvetica Neue" w:eastAsia="Helvetica Neue" w:hAnsi="Helvetica Neue" w:cs="Helvetica Neue"/>
                      <w:color w:val="212529"/>
                      <w:sz w:val="20"/>
                      <w:szCs w:val="20"/>
                    </w:rPr>
                  </w:pPr>
                  <w:r>
                    <w:rPr>
                      <w:rFonts w:ascii="Helvetica Neue" w:eastAsia="Helvetica Neue" w:hAnsi="Helvetica Neue" w:cs="Helvetica Neue"/>
                      <w:color w:val="212529"/>
                      <w:sz w:val="20"/>
                      <w:szCs w:val="20"/>
                    </w:rPr>
                    <w:t>Full Marks</w:t>
                  </w:r>
                </w:p>
              </w:tc>
              <w:tc>
                <w:tcPr>
                  <w:tcW w:w="844" w:type="dxa"/>
                  <w:tcBorders>
                    <w:top w:val="nil"/>
                    <w:left w:val="single" w:sz="6" w:space="0" w:color="AAAAAA"/>
                    <w:bottom w:val="nil"/>
                    <w:right w:val="nil"/>
                  </w:tcBorders>
                  <w:shd w:val="clear" w:color="auto" w:fill="auto"/>
                  <w:tcMar>
                    <w:top w:w="100" w:type="dxa"/>
                    <w:left w:w="160" w:type="dxa"/>
                    <w:bottom w:w="100" w:type="dxa"/>
                    <w:right w:w="160" w:type="dxa"/>
                  </w:tcMar>
                </w:tcPr>
                <w:p w14:paraId="03ACB925" w14:textId="77777777" w:rsidR="007D43F7" w:rsidRDefault="007D43F7" w:rsidP="00F77DFF">
                  <w:pPr>
                    <w:ind w:left="-20"/>
                    <w:rPr>
                      <w:rFonts w:ascii="Helvetica Neue" w:eastAsia="Helvetica Neue" w:hAnsi="Helvetica Neue" w:cs="Helvetica Neue"/>
                      <w:color w:val="212529"/>
                      <w:sz w:val="20"/>
                      <w:szCs w:val="20"/>
                    </w:rPr>
                  </w:pPr>
                  <w:r>
                    <w:rPr>
                      <w:rFonts w:ascii="Helvetica Neue" w:eastAsia="Helvetica Neue" w:hAnsi="Helvetica Neue" w:cs="Helvetica Neue"/>
                      <w:color w:val="212529"/>
                      <w:sz w:val="20"/>
                      <w:szCs w:val="20"/>
                    </w:rPr>
                    <w:t>0 pts</w:t>
                  </w:r>
                </w:p>
                <w:p w14:paraId="14476383" w14:textId="77777777" w:rsidR="007D43F7" w:rsidRDefault="007D43F7" w:rsidP="00F77DFF">
                  <w:pPr>
                    <w:ind w:left="-20"/>
                    <w:rPr>
                      <w:rFonts w:ascii="Helvetica Neue" w:eastAsia="Helvetica Neue" w:hAnsi="Helvetica Neue" w:cs="Helvetica Neue"/>
                      <w:color w:val="212529"/>
                      <w:sz w:val="20"/>
                      <w:szCs w:val="20"/>
                    </w:rPr>
                  </w:pPr>
                  <w:r>
                    <w:rPr>
                      <w:rFonts w:ascii="Helvetica Neue" w:eastAsia="Helvetica Neue" w:hAnsi="Helvetica Neue" w:cs="Helvetica Neue"/>
                      <w:color w:val="212529"/>
                      <w:sz w:val="20"/>
                      <w:szCs w:val="20"/>
                    </w:rPr>
                    <w:t>No Marks</w:t>
                  </w:r>
                </w:p>
              </w:tc>
            </w:tr>
          </w:tbl>
          <w:p w14:paraId="3F9B7955" w14:textId="77777777" w:rsidR="007D43F7" w:rsidRDefault="007D43F7" w:rsidP="00F77DFF">
            <w:pPr>
              <w:rPr>
                <w:rFonts w:ascii="Helvetica Neue" w:eastAsia="Helvetica Neue" w:hAnsi="Helvetica Neue" w:cs="Helvetica Neue"/>
                <w:color w:val="212529"/>
              </w:rPr>
            </w:pPr>
          </w:p>
        </w:tc>
        <w:tc>
          <w:tcPr>
            <w:tcW w:w="815" w:type="dxa"/>
            <w:tcBorders>
              <w:top w:val="single" w:sz="6" w:space="0" w:color="C7CDD1"/>
              <w:left w:val="single" w:sz="6" w:space="0" w:color="C7CDD1"/>
              <w:bottom w:val="single" w:sz="6" w:space="0" w:color="C7CDD1"/>
              <w:right w:val="single" w:sz="6" w:space="0" w:color="C7CDD1"/>
            </w:tcBorders>
            <w:tcMar>
              <w:top w:w="100" w:type="dxa"/>
              <w:left w:w="160" w:type="dxa"/>
              <w:bottom w:w="100" w:type="dxa"/>
              <w:right w:w="160" w:type="dxa"/>
            </w:tcMar>
          </w:tcPr>
          <w:p w14:paraId="4A8A7AC9" w14:textId="77777777" w:rsidR="007D43F7" w:rsidRDefault="007D43F7" w:rsidP="00F77DFF">
            <w:pPr>
              <w:widowControl w:val="0"/>
              <w:pBdr>
                <w:top w:val="nil"/>
                <w:left w:val="nil"/>
                <w:bottom w:val="nil"/>
                <w:right w:val="nil"/>
                <w:between w:val="nil"/>
              </w:pBdr>
              <w:spacing w:line="276" w:lineRule="auto"/>
              <w:rPr>
                <w:rFonts w:ascii="Helvetica Neue" w:eastAsia="Helvetica Neue" w:hAnsi="Helvetica Neue" w:cs="Helvetica Neue"/>
                <w:color w:val="212529"/>
              </w:rPr>
            </w:pPr>
            <w:r>
              <w:rPr>
                <w:rFonts w:ascii="Helvetica Neue" w:eastAsia="Helvetica Neue" w:hAnsi="Helvetica Neue" w:cs="Helvetica Neue"/>
                <w:color w:val="212529"/>
              </w:rPr>
              <w:t>2 pts</w:t>
            </w:r>
          </w:p>
        </w:tc>
        <w:tc>
          <w:tcPr>
            <w:tcW w:w="1" w:type="dxa"/>
            <w:shd w:val="clear" w:color="auto" w:fill="auto"/>
            <w:tcMar>
              <w:top w:w="100" w:type="dxa"/>
              <w:left w:w="100" w:type="dxa"/>
              <w:bottom w:w="100" w:type="dxa"/>
              <w:right w:w="100" w:type="dxa"/>
            </w:tcMar>
          </w:tcPr>
          <w:p w14:paraId="3D9540BE" w14:textId="77777777" w:rsidR="007D43F7" w:rsidRDefault="007D43F7" w:rsidP="00F77DFF">
            <w:pPr>
              <w:widowControl w:val="0"/>
              <w:pBdr>
                <w:top w:val="nil"/>
                <w:left w:val="nil"/>
                <w:bottom w:val="nil"/>
                <w:right w:val="nil"/>
                <w:between w:val="nil"/>
              </w:pBdr>
              <w:spacing w:line="276" w:lineRule="auto"/>
              <w:rPr>
                <w:rFonts w:ascii="Helvetica Neue" w:eastAsia="Helvetica Neue" w:hAnsi="Helvetica Neue" w:cs="Helvetica Neue"/>
                <w:b/>
                <w:color w:val="212529"/>
              </w:rPr>
            </w:pPr>
          </w:p>
        </w:tc>
      </w:tr>
      <w:tr w:rsidR="007D43F7" w14:paraId="300AD8D6" w14:textId="77777777" w:rsidTr="00F77DFF">
        <w:trPr>
          <w:trHeight w:val="1545"/>
        </w:trPr>
        <w:tc>
          <w:tcPr>
            <w:tcW w:w="9551" w:type="dxa"/>
            <w:tcBorders>
              <w:top w:val="single" w:sz="6" w:space="0" w:color="C7CDD1"/>
              <w:left w:val="single" w:sz="6" w:space="0" w:color="C7CDD1"/>
              <w:bottom w:val="single" w:sz="6" w:space="0" w:color="C7CDD1"/>
              <w:right w:val="single" w:sz="6" w:space="0" w:color="C7CDD1"/>
            </w:tcBorders>
            <w:tcMar>
              <w:top w:w="100" w:type="dxa"/>
              <w:left w:w="160" w:type="dxa"/>
              <w:bottom w:w="100" w:type="dxa"/>
              <w:right w:w="160" w:type="dxa"/>
            </w:tcMar>
          </w:tcPr>
          <w:p w14:paraId="6752E85E" w14:textId="77777777" w:rsidR="007D43F7" w:rsidRDefault="007D43F7" w:rsidP="00F77DFF">
            <w:pPr>
              <w:ind w:left="-20" w:right="-20"/>
              <w:rPr>
                <w:rFonts w:ascii="Helvetica Neue" w:eastAsia="Helvetica Neue" w:hAnsi="Helvetica Neue" w:cs="Helvetica Neue"/>
                <w:color w:val="212529"/>
              </w:rPr>
            </w:pPr>
            <w:r>
              <w:rPr>
                <w:rFonts w:ascii="Helvetica Neue" w:eastAsia="Helvetica Neue" w:hAnsi="Helvetica Neue" w:cs="Helvetica Neue"/>
                <w:color w:val="212529"/>
              </w:rPr>
              <w:t>This criterion is linked to a Learning Outcome</w:t>
            </w:r>
          </w:p>
          <w:p w14:paraId="72A94685" w14:textId="77777777" w:rsidR="007D43F7" w:rsidRDefault="007D43F7" w:rsidP="00F77DFF">
            <w:pPr>
              <w:rPr>
                <w:rFonts w:ascii="Helvetica Neue" w:eastAsia="Helvetica Neue" w:hAnsi="Helvetica Neue" w:cs="Helvetica Neue"/>
                <w:b/>
                <w:color w:val="212529"/>
              </w:rPr>
            </w:pPr>
            <w:r>
              <w:rPr>
                <w:rFonts w:ascii="Helvetica Neue" w:eastAsia="Helvetica Neue" w:hAnsi="Helvetica Neue" w:cs="Helvetica Neue"/>
                <w:b/>
                <w:color w:val="212529"/>
              </w:rPr>
              <w:t>HRL - Learning Goals</w:t>
            </w:r>
          </w:p>
          <w:p w14:paraId="63035D7E" w14:textId="77777777" w:rsidR="007D43F7" w:rsidRDefault="007D43F7" w:rsidP="00F77DFF">
            <w:pPr>
              <w:rPr>
                <w:rFonts w:ascii="Helvetica Neue" w:eastAsia="Helvetica Neue" w:hAnsi="Helvetica Neue" w:cs="Helvetica Neue"/>
                <w:color w:val="212529"/>
              </w:rPr>
            </w:pPr>
            <w:r>
              <w:rPr>
                <w:rFonts w:ascii="Helvetica Neue" w:eastAsia="Helvetica Neue" w:hAnsi="Helvetica Neue" w:cs="Helvetica Neue"/>
                <w:color w:val="212529"/>
              </w:rPr>
              <w:t>Lesson includes Identity, Criticality and Intellect learning goals. These learning goals are tightly woven and addressed in the lesson.</w:t>
            </w:r>
          </w:p>
        </w:tc>
        <w:tc>
          <w:tcPr>
            <w:tcW w:w="1873" w:type="dxa"/>
            <w:tcBorders>
              <w:top w:val="single" w:sz="6" w:space="0" w:color="C7CDD1"/>
              <w:left w:val="single" w:sz="6" w:space="0" w:color="C7CDD1"/>
              <w:bottom w:val="single" w:sz="6" w:space="0" w:color="C7CDD1"/>
              <w:right w:val="single" w:sz="6" w:space="0" w:color="C7CDD1"/>
            </w:tcBorders>
            <w:tcMar>
              <w:top w:w="0" w:type="dxa"/>
              <w:left w:w="0" w:type="dxa"/>
              <w:bottom w:w="0" w:type="dxa"/>
              <w:right w:w="0" w:type="dxa"/>
            </w:tcMar>
          </w:tcPr>
          <w:p w14:paraId="13268A4F" w14:textId="77777777" w:rsidR="007D43F7" w:rsidRDefault="007D43F7" w:rsidP="00F77DFF">
            <w:pPr>
              <w:rPr>
                <w:rFonts w:ascii="Helvetica Neue" w:eastAsia="Helvetica Neue" w:hAnsi="Helvetica Neue" w:cs="Helvetica Neue"/>
                <w:color w:val="212529"/>
              </w:rPr>
            </w:pPr>
          </w:p>
          <w:tbl>
            <w:tblPr>
              <w:tblW w:w="1622" w:type="dxa"/>
              <w:tblBorders>
                <w:top w:val="nil"/>
                <w:left w:val="nil"/>
                <w:bottom w:val="nil"/>
                <w:right w:val="nil"/>
                <w:insideH w:val="nil"/>
                <w:insideV w:val="nil"/>
              </w:tblBorders>
              <w:tblLayout w:type="fixed"/>
              <w:tblLook w:val="0600" w:firstRow="0" w:lastRow="0" w:firstColumn="0" w:lastColumn="0" w:noHBand="1" w:noVBand="1"/>
            </w:tblPr>
            <w:tblGrid>
              <w:gridCol w:w="817"/>
              <w:gridCol w:w="805"/>
            </w:tblGrid>
            <w:tr w:rsidR="007D43F7" w14:paraId="5F79E351" w14:textId="77777777" w:rsidTr="00F77DFF">
              <w:trPr>
                <w:trHeight w:val="1530"/>
              </w:trPr>
              <w:tc>
                <w:tcPr>
                  <w:tcW w:w="817" w:type="dxa"/>
                  <w:tcBorders>
                    <w:top w:val="nil"/>
                    <w:left w:val="single" w:sz="6" w:space="0" w:color="AAAAAA"/>
                    <w:bottom w:val="nil"/>
                    <w:right w:val="nil"/>
                  </w:tcBorders>
                  <w:shd w:val="clear" w:color="auto" w:fill="auto"/>
                  <w:tcMar>
                    <w:top w:w="100" w:type="dxa"/>
                    <w:left w:w="160" w:type="dxa"/>
                    <w:bottom w:w="100" w:type="dxa"/>
                    <w:right w:w="160" w:type="dxa"/>
                  </w:tcMar>
                </w:tcPr>
                <w:p w14:paraId="4894C2E1" w14:textId="77777777" w:rsidR="007D43F7" w:rsidRDefault="007D43F7" w:rsidP="00F77DFF">
                  <w:pPr>
                    <w:ind w:left="-20"/>
                    <w:rPr>
                      <w:rFonts w:ascii="Helvetica Neue" w:eastAsia="Helvetica Neue" w:hAnsi="Helvetica Neue" w:cs="Helvetica Neue"/>
                      <w:color w:val="212529"/>
                      <w:sz w:val="20"/>
                      <w:szCs w:val="20"/>
                    </w:rPr>
                  </w:pPr>
                  <w:r>
                    <w:rPr>
                      <w:rFonts w:ascii="Helvetica Neue" w:eastAsia="Helvetica Neue" w:hAnsi="Helvetica Neue" w:cs="Helvetica Neue"/>
                      <w:color w:val="212529"/>
                      <w:sz w:val="20"/>
                      <w:szCs w:val="20"/>
                    </w:rPr>
                    <w:t>3 pts</w:t>
                  </w:r>
                </w:p>
                <w:p w14:paraId="0E0504D6" w14:textId="77777777" w:rsidR="007D43F7" w:rsidRDefault="007D43F7" w:rsidP="00F77DFF">
                  <w:pPr>
                    <w:ind w:left="-20"/>
                    <w:rPr>
                      <w:rFonts w:ascii="Helvetica Neue" w:eastAsia="Helvetica Neue" w:hAnsi="Helvetica Neue" w:cs="Helvetica Neue"/>
                      <w:color w:val="212529"/>
                      <w:sz w:val="20"/>
                      <w:szCs w:val="20"/>
                    </w:rPr>
                  </w:pPr>
                  <w:r>
                    <w:rPr>
                      <w:rFonts w:ascii="Helvetica Neue" w:eastAsia="Helvetica Neue" w:hAnsi="Helvetica Neue" w:cs="Helvetica Neue"/>
                      <w:color w:val="212529"/>
                      <w:sz w:val="20"/>
                      <w:szCs w:val="20"/>
                    </w:rPr>
                    <w:t>Full Marks</w:t>
                  </w:r>
                </w:p>
              </w:tc>
              <w:tc>
                <w:tcPr>
                  <w:tcW w:w="805" w:type="dxa"/>
                  <w:tcBorders>
                    <w:top w:val="nil"/>
                    <w:left w:val="single" w:sz="6" w:space="0" w:color="AAAAAA"/>
                    <w:bottom w:val="nil"/>
                    <w:right w:val="nil"/>
                  </w:tcBorders>
                  <w:shd w:val="clear" w:color="auto" w:fill="auto"/>
                  <w:tcMar>
                    <w:top w:w="100" w:type="dxa"/>
                    <w:left w:w="160" w:type="dxa"/>
                    <w:bottom w:w="100" w:type="dxa"/>
                    <w:right w:w="160" w:type="dxa"/>
                  </w:tcMar>
                </w:tcPr>
                <w:p w14:paraId="71974A13" w14:textId="77777777" w:rsidR="007D43F7" w:rsidRDefault="007D43F7" w:rsidP="00F77DFF">
                  <w:pPr>
                    <w:ind w:left="-20"/>
                    <w:rPr>
                      <w:rFonts w:ascii="Helvetica Neue" w:eastAsia="Helvetica Neue" w:hAnsi="Helvetica Neue" w:cs="Helvetica Neue"/>
                      <w:color w:val="212529"/>
                      <w:sz w:val="20"/>
                      <w:szCs w:val="20"/>
                    </w:rPr>
                  </w:pPr>
                  <w:r>
                    <w:rPr>
                      <w:rFonts w:ascii="Helvetica Neue" w:eastAsia="Helvetica Neue" w:hAnsi="Helvetica Neue" w:cs="Helvetica Neue"/>
                      <w:color w:val="212529"/>
                      <w:sz w:val="20"/>
                      <w:szCs w:val="20"/>
                    </w:rPr>
                    <w:t>0 pts</w:t>
                  </w:r>
                </w:p>
                <w:p w14:paraId="5401ADEB" w14:textId="77777777" w:rsidR="007D43F7" w:rsidRDefault="007D43F7" w:rsidP="00F77DFF">
                  <w:pPr>
                    <w:ind w:left="-20"/>
                    <w:rPr>
                      <w:rFonts w:ascii="Helvetica Neue" w:eastAsia="Helvetica Neue" w:hAnsi="Helvetica Neue" w:cs="Helvetica Neue"/>
                      <w:color w:val="212529"/>
                      <w:sz w:val="20"/>
                      <w:szCs w:val="20"/>
                    </w:rPr>
                  </w:pPr>
                  <w:r>
                    <w:rPr>
                      <w:rFonts w:ascii="Helvetica Neue" w:eastAsia="Helvetica Neue" w:hAnsi="Helvetica Neue" w:cs="Helvetica Neue"/>
                      <w:color w:val="212529"/>
                      <w:sz w:val="20"/>
                      <w:szCs w:val="20"/>
                    </w:rPr>
                    <w:t>No Marks</w:t>
                  </w:r>
                </w:p>
              </w:tc>
            </w:tr>
          </w:tbl>
          <w:p w14:paraId="6212772F" w14:textId="77777777" w:rsidR="007D43F7" w:rsidRDefault="007D43F7" w:rsidP="00F77DFF">
            <w:pPr>
              <w:rPr>
                <w:rFonts w:ascii="Helvetica Neue" w:eastAsia="Helvetica Neue" w:hAnsi="Helvetica Neue" w:cs="Helvetica Neue"/>
                <w:color w:val="212529"/>
              </w:rPr>
            </w:pPr>
          </w:p>
        </w:tc>
        <w:tc>
          <w:tcPr>
            <w:tcW w:w="815" w:type="dxa"/>
            <w:tcBorders>
              <w:top w:val="single" w:sz="6" w:space="0" w:color="C7CDD1"/>
              <w:left w:val="single" w:sz="6" w:space="0" w:color="C7CDD1"/>
              <w:bottom w:val="single" w:sz="6" w:space="0" w:color="C7CDD1"/>
              <w:right w:val="single" w:sz="6" w:space="0" w:color="C7CDD1"/>
            </w:tcBorders>
            <w:tcMar>
              <w:top w:w="100" w:type="dxa"/>
              <w:left w:w="160" w:type="dxa"/>
              <w:bottom w:w="100" w:type="dxa"/>
              <w:right w:w="160" w:type="dxa"/>
            </w:tcMar>
          </w:tcPr>
          <w:p w14:paraId="79734154" w14:textId="77777777" w:rsidR="007D43F7" w:rsidRDefault="007D43F7" w:rsidP="00F77DFF">
            <w:pPr>
              <w:widowControl w:val="0"/>
              <w:pBdr>
                <w:top w:val="nil"/>
                <w:left w:val="nil"/>
                <w:bottom w:val="nil"/>
                <w:right w:val="nil"/>
                <w:between w:val="nil"/>
              </w:pBdr>
              <w:spacing w:line="276" w:lineRule="auto"/>
              <w:rPr>
                <w:rFonts w:ascii="Helvetica Neue" w:eastAsia="Helvetica Neue" w:hAnsi="Helvetica Neue" w:cs="Helvetica Neue"/>
                <w:color w:val="212529"/>
              </w:rPr>
            </w:pPr>
            <w:r>
              <w:rPr>
                <w:rFonts w:ascii="Helvetica Neue" w:eastAsia="Helvetica Neue" w:hAnsi="Helvetica Neue" w:cs="Helvetica Neue"/>
                <w:color w:val="212529"/>
              </w:rPr>
              <w:t>3 pts</w:t>
            </w:r>
          </w:p>
        </w:tc>
        <w:tc>
          <w:tcPr>
            <w:tcW w:w="1" w:type="dxa"/>
            <w:shd w:val="clear" w:color="auto" w:fill="auto"/>
            <w:tcMar>
              <w:top w:w="100" w:type="dxa"/>
              <w:left w:w="100" w:type="dxa"/>
              <w:bottom w:w="100" w:type="dxa"/>
              <w:right w:w="100" w:type="dxa"/>
            </w:tcMar>
          </w:tcPr>
          <w:p w14:paraId="559E2C00" w14:textId="77777777" w:rsidR="007D43F7" w:rsidRDefault="007D43F7" w:rsidP="00F77DFF">
            <w:pPr>
              <w:widowControl w:val="0"/>
              <w:pBdr>
                <w:top w:val="nil"/>
                <w:left w:val="nil"/>
                <w:bottom w:val="nil"/>
                <w:right w:val="nil"/>
                <w:between w:val="nil"/>
              </w:pBdr>
              <w:spacing w:line="276" w:lineRule="auto"/>
              <w:rPr>
                <w:rFonts w:ascii="Helvetica Neue" w:eastAsia="Helvetica Neue" w:hAnsi="Helvetica Neue" w:cs="Helvetica Neue"/>
                <w:b/>
                <w:color w:val="212529"/>
              </w:rPr>
            </w:pPr>
          </w:p>
        </w:tc>
      </w:tr>
      <w:tr w:rsidR="007D43F7" w14:paraId="6726B431" w14:textId="77777777" w:rsidTr="00F77DFF">
        <w:trPr>
          <w:trHeight w:val="1545"/>
        </w:trPr>
        <w:tc>
          <w:tcPr>
            <w:tcW w:w="9551" w:type="dxa"/>
            <w:tcBorders>
              <w:top w:val="single" w:sz="6" w:space="0" w:color="C7CDD1"/>
              <w:left w:val="single" w:sz="6" w:space="0" w:color="C7CDD1"/>
              <w:bottom w:val="single" w:sz="6" w:space="0" w:color="C7CDD1"/>
              <w:right w:val="single" w:sz="6" w:space="0" w:color="C7CDD1"/>
            </w:tcBorders>
            <w:tcMar>
              <w:top w:w="100" w:type="dxa"/>
              <w:left w:w="160" w:type="dxa"/>
              <w:bottom w:w="100" w:type="dxa"/>
              <w:right w:w="160" w:type="dxa"/>
            </w:tcMar>
          </w:tcPr>
          <w:p w14:paraId="2B2D659B" w14:textId="77777777" w:rsidR="007D43F7" w:rsidRDefault="007D43F7" w:rsidP="00F77DFF">
            <w:pPr>
              <w:ind w:left="-20" w:right="-20"/>
              <w:rPr>
                <w:rFonts w:ascii="Helvetica Neue" w:eastAsia="Helvetica Neue" w:hAnsi="Helvetica Neue" w:cs="Helvetica Neue"/>
                <w:color w:val="212529"/>
              </w:rPr>
            </w:pPr>
            <w:r>
              <w:rPr>
                <w:rFonts w:ascii="Helvetica Neue" w:eastAsia="Helvetica Neue" w:hAnsi="Helvetica Neue" w:cs="Helvetica Neue"/>
                <w:color w:val="212529"/>
              </w:rPr>
              <w:t>This criterion is linked to a Learning Outcome</w:t>
            </w:r>
          </w:p>
          <w:p w14:paraId="079FB950" w14:textId="77777777" w:rsidR="007D43F7" w:rsidRDefault="007D43F7" w:rsidP="00F77DFF">
            <w:pPr>
              <w:rPr>
                <w:rFonts w:ascii="Helvetica Neue" w:eastAsia="Helvetica Neue" w:hAnsi="Helvetica Neue" w:cs="Helvetica Neue"/>
                <w:b/>
                <w:color w:val="212529"/>
                <w:highlight w:val="green"/>
              </w:rPr>
            </w:pPr>
            <w:r>
              <w:rPr>
                <w:rFonts w:ascii="Helvetica Neue" w:eastAsia="Helvetica Neue" w:hAnsi="Helvetica Neue" w:cs="Helvetica Neue"/>
                <w:b/>
                <w:color w:val="212529"/>
              </w:rPr>
              <w:t>Strategies/Adaptations for "ELLs"</w:t>
            </w:r>
            <w:r>
              <w:rPr>
                <w:rFonts w:ascii="Helvetica Neue" w:eastAsia="Helvetica Neue" w:hAnsi="Helvetica Neue" w:cs="Helvetica Neue"/>
                <w:b/>
                <w:color w:val="212529"/>
                <w:highlight w:val="green"/>
              </w:rPr>
              <w:t>, Student with Disability &amp; Procedures</w:t>
            </w:r>
          </w:p>
          <w:p w14:paraId="1594E8EA" w14:textId="77777777" w:rsidR="007D43F7" w:rsidRDefault="007D43F7" w:rsidP="00F77DFF">
            <w:pPr>
              <w:rPr>
                <w:rFonts w:ascii="Helvetica Neue" w:eastAsia="Helvetica Neue" w:hAnsi="Helvetica Neue" w:cs="Helvetica Neue"/>
                <w:color w:val="212529"/>
              </w:rPr>
            </w:pPr>
            <w:r>
              <w:rPr>
                <w:rFonts w:ascii="Helvetica Neue" w:eastAsia="Helvetica Neue" w:hAnsi="Helvetica Neue" w:cs="Helvetica Neue"/>
                <w:color w:val="212529"/>
              </w:rPr>
              <w:t xml:space="preserve">Plan includes specific strategies/adaptations to support emergent bilingual student learning </w:t>
            </w:r>
            <w:r>
              <w:rPr>
                <w:rFonts w:ascii="Helvetica Neue" w:eastAsia="Helvetica Neue" w:hAnsi="Helvetica Neue" w:cs="Helvetica Neue"/>
                <w:color w:val="212529"/>
                <w:highlight w:val="green"/>
              </w:rPr>
              <w:t>and the learning of a student with a disability.</w:t>
            </w:r>
            <w:r>
              <w:rPr>
                <w:rFonts w:ascii="Helvetica Neue" w:eastAsia="Helvetica Neue" w:hAnsi="Helvetica Neue" w:cs="Helvetica Neue"/>
                <w:color w:val="212529"/>
              </w:rPr>
              <w:t xml:space="preserve"> The lesson procedures are clear and reflect the learning goals.</w:t>
            </w:r>
          </w:p>
        </w:tc>
        <w:tc>
          <w:tcPr>
            <w:tcW w:w="1873" w:type="dxa"/>
            <w:tcBorders>
              <w:top w:val="single" w:sz="6" w:space="0" w:color="C7CDD1"/>
              <w:left w:val="single" w:sz="6" w:space="0" w:color="C7CDD1"/>
              <w:bottom w:val="single" w:sz="6" w:space="0" w:color="C7CDD1"/>
              <w:right w:val="single" w:sz="6" w:space="0" w:color="C7CDD1"/>
            </w:tcBorders>
            <w:tcMar>
              <w:top w:w="0" w:type="dxa"/>
              <w:left w:w="0" w:type="dxa"/>
              <w:bottom w:w="0" w:type="dxa"/>
              <w:right w:w="0" w:type="dxa"/>
            </w:tcMar>
          </w:tcPr>
          <w:p w14:paraId="0CB80AFD" w14:textId="77777777" w:rsidR="007D43F7" w:rsidRDefault="007D43F7" w:rsidP="00F77DFF">
            <w:pPr>
              <w:rPr>
                <w:rFonts w:ascii="Helvetica Neue" w:eastAsia="Helvetica Neue" w:hAnsi="Helvetica Neue" w:cs="Helvetica Neue"/>
                <w:color w:val="212529"/>
              </w:rPr>
            </w:pPr>
          </w:p>
          <w:tbl>
            <w:tblPr>
              <w:tblW w:w="1546" w:type="dxa"/>
              <w:tblBorders>
                <w:top w:val="nil"/>
                <w:left w:val="nil"/>
                <w:bottom w:val="nil"/>
                <w:right w:val="nil"/>
                <w:insideH w:val="nil"/>
                <w:insideV w:val="nil"/>
              </w:tblBorders>
              <w:tblLayout w:type="fixed"/>
              <w:tblLook w:val="0600" w:firstRow="0" w:lastRow="0" w:firstColumn="0" w:lastColumn="0" w:noHBand="1" w:noVBand="1"/>
            </w:tblPr>
            <w:tblGrid>
              <w:gridCol w:w="779"/>
              <w:gridCol w:w="767"/>
            </w:tblGrid>
            <w:tr w:rsidR="007D43F7" w14:paraId="1D3559AD" w14:textId="77777777" w:rsidTr="00F77DFF">
              <w:trPr>
                <w:trHeight w:val="1530"/>
              </w:trPr>
              <w:tc>
                <w:tcPr>
                  <w:tcW w:w="779" w:type="dxa"/>
                  <w:tcBorders>
                    <w:top w:val="nil"/>
                    <w:left w:val="single" w:sz="6" w:space="0" w:color="AAAAAA"/>
                    <w:bottom w:val="nil"/>
                    <w:right w:val="nil"/>
                  </w:tcBorders>
                  <w:shd w:val="clear" w:color="auto" w:fill="auto"/>
                  <w:tcMar>
                    <w:top w:w="100" w:type="dxa"/>
                    <w:left w:w="160" w:type="dxa"/>
                    <w:bottom w:w="100" w:type="dxa"/>
                    <w:right w:w="160" w:type="dxa"/>
                  </w:tcMar>
                </w:tcPr>
                <w:p w14:paraId="0B8A454F" w14:textId="77777777" w:rsidR="007D43F7" w:rsidRDefault="007D43F7" w:rsidP="00F77DFF">
                  <w:pPr>
                    <w:ind w:left="-20"/>
                    <w:rPr>
                      <w:rFonts w:ascii="Helvetica Neue" w:eastAsia="Helvetica Neue" w:hAnsi="Helvetica Neue" w:cs="Helvetica Neue"/>
                      <w:color w:val="212529"/>
                      <w:sz w:val="20"/>
                      <w:szCs w:val="20"/>
                    </w:rPr>
                  </w:pPr>
                  <w:r>
                    <w:rPr>
                      <w:rFonts w:ascii="Helvetica Neue" w:eastAsia="Helvetica Neue" w:hAnsi="Helvetica Neue" w:cs="Helvetica Neue"/>
                      <w:color w:val="212529"/>
                      <w:sz w:val="20"/>
                      <w:szCs w:val="20"/>
                    </w:rPr>
                    <w:t>3 pts</w:t>
                  </w:r>
                </w:p>
                <w:p w14:paraId="5291A06B" w14:textId="77777777" w:rsidR="007D43F7" w:rsidRDefault="007D43F7" w:rsidP="00F77DFF">
                  <w:pPr>
                    <w:ind w:left="-20"/>
                    <w:rPr>
                      <w:rFonts w:ascii="Helvetica Neue" w:eastAsia="Helvetica Neue" w:hAnsi="Helvetica Neue" w:cs="Helvetica Neue"/>
                      <w:color w:val="212529"/>
                      <w:sz w:val="20"/>
                      <w:szCs w:val="20"/>
                    </w:rPr>
                  </w:pPr>
                  <w:r>
                    <w:rPr>
                      <w:rFonts w:ascii="Helvetica Neue" w:eastAsia="Helvetica Neue" w:hAnsi="Helvetica Neue" w:cs="Helvetica Neue"/>
                      <w:color w:val="212529"/>
                      <w:sz w:val="20"/>
                      <w:szCs w:val="20"/>
                    </w:rPr>
                    <w:t>Full Marks</w:t>
                  </w:r>
                </w:p>
              </w:tc>
              <w:tc>
                <w:tcPr>
                  <w:tcW w:w="767" w:type="dxa"/>
                  <w:tcBorders>
                    <w:top w:val="nil"/>
                    <w:left w:val="single" w:sz="6" w:space="0" w:color="AAAAAA"/>
                    <w:bottom w:val="nil"/>
                    <w:right w:val="nil"/>
                  </w:tcBorders>
                  <w:shd w:val="clear" w:color="auto" w:fill="auto"/>
                  <w:tcMar>
                    <w:top w:w="100" w:type="dxa"/>
                    <w:left w:w="160" w:type="dxa"/>
                    <w:bottom w:w="100" w:type="dxa"/>
                    <w:right w:w="160" w:type="dxa"/>
                  </w:tcMar>
                </w:tcPr>
                <w:p w14:paraId="37C415F8" w14:textId="77777777" w:rsidR="007D43F7" w:rsidRDefault="007D43F7" w:rsidP="00F77DFF">
                  <w:pPr>
                    <w:ind w:left="-20"/>
                    <w:rPr>
                      <w:rFonts w:ascii="Helvetica Neue" w:eastAsia="Helvetica Neue" w:hAnsi="Helvetica Neue" w:cs="Helvetica Neue"/>
                      <w:color w:val="212529"/>
                      <w:sz w:val="20"/>
                      <w:szCs w:val="20"/>
                    </w:rPr>
                  </w:pPr>
                  <w:r>
                    <w:rPr>
                      <w:rFonts w:ascii="Helvetica Neue" w:eastAsia="Helvetica Neue" w:hAnsi="Helvetica Neue" w:cs="Helvetica Neue"/>
                      <w:color w:val="212529"/>
                      <w:sz w:val="20"/>
                      <w:szCs w:val="20"/>
                    </w:rPr>
                    <w:t>0 pts</w:t>
                  </w:r>
                </w:p>
                <w:p w14:paraId="788B908D" w14:textId="77777777" w:rsidR="007D43F7" w:rsidRDefault="007D43F7" w:rsidP="00F77DFF">
                  <w:pPr>
                    <w:ind w:left="-20"/>
                    <w:rPr>
                      <w:rFonts w:ascii="Helvetica Neue" w:eastAsia="Helvetica Neue" w:hAnsi="Helvetica Neue" w:cs="Helvetica Neue"/>
                      <w:color w:val="212529"/>
                      <w:sz w:val="20"/>
                      <w:szCs w:val="20"/>
                    </w:rPr>
                  </w:pPr>
                  <w:r>
                    <w:rPr>
                      <w:rFonts w:ascii="Helvetica Neue" w:eastAsia="Helvetica Neue" w:hAnsi="Helvetica Neue" w:cs="Helvetica Neue"/>
                      <w:color w:val="212529"/>
                      <w:sz w:val="20"/>
                      <w:szCs w:val="20"/>
                    </w:rPr>
                    <w:t>No Marks</w:t>
                  </w:r>
                </w:p>
              </w:tc>
            </w:tr>
          </w:tbl>
          <w:p w14:paraId="22BDFD6B" w14:textId="77777777" w:rsidR="007D43F7" w:rsidRDefault="007D43F7" w:rsidP="00F77DFF">
            <w:pPr>
              <w:rPr>
                <w:rFonts w:ascii="Helvetica Neue" w:eastAsia="Helvetica Neue" w:hAnsi="Helvetica Neue" w:cs="Helvetica Neue"/>
                <w:color w:val="212529"/>
              </w:rPr>
            </w:pPr>
            <w:bookmarkStart w:id="251" w:name="_heading=h.bt00sip2ox48" w:colFirst="0" w:colLast="0"/>
            <w:bookmarkEnd w:id="251"/>
          </w:p>
        </w:tc>
        <w:tc>
          <w:tcPr>
            <w:tcW w:w="815" w:type="dxa"/>
            <w:tcBorders>
              <w:top w:val="single" w:sz="6" w:space="0" w:color="C7CDD1"/>
              <w:left w:val="single" w:sz="6" w:space="0" w:color="C7CDD1"/>
              <w:bottom w:val="single" w:sz="6" w:space="0" w:color="C7CDD1"/>
              <w:right w:val="single" w:sz="6" w:space="0" w:color="C7CDD1"/>
            </w:tcBorders>
            <w:tcMar>
              <w:top w:w="100" w:type="dxa"/>
              <w:left w:w="160" w:type="dxa"/>
              <w:bottom w:w="100" w:type="dxa"/>
              <w:right w:w="160" w:type="dxa"/>
            </w:tcMar>
          </w:tcPr>
          <w:p w14:paraId="6DAFB4DB" w14:textId="77777777" w:rsidR="007D43F7" w:rsidRDefault="007D43F7" w:rsidP="00F77DFF">
            <w:pPr>
              <w:widowControl w:val="0"/>
              <w:pBdr>
                <w:top w:val="nil"/>
                <w:left w:val="nil"/>
                <w:bottom w:val="nil"/>
                <w:right w:val="nil"/>
                <w:between w:val="nil"/>
              </w:pBdr>
              <w:spacing w:line="276" w:lineRule="auto"/>
              <w:rPr>
                <w:rFonts w:ascii="Helvetica Neue" w:eastAsia="Helvetica Neue" w:hAnsi="Helvetica Neue" w:cs="Helvetica Neue"/>
                <w:color w:val="212529"/>
              </w:rPr>
            </w:pPr>
            <w:r>
              <w:rPr>
                <w:rFonts w:ascii="Helvetica Neue" w:eastAsia="Helvetica Neue" w:hAnsi="Helvetica Neue" w:cs="Helvetica Neue"/>
                <w:color w:val="212529"/>
              </w:rPr>
              <w:t>3 pts</w:t>
            </w:r>
          </w:p>
        </w:tc>
        <w:tc>
          <w:tcPr>
            <w:tcW w:w="1" w:type="dxa"/>
            <w:shd w:val="clear" w:color="auto" w:fill="auto"/>
            <w:tcMar>
              <w:top w:w="100" w:type="dxa"/>
              <w:left w:w="100" w:type="dxa"/>
              <w:bottom w:w="100" w:type="dxa"/>
              <w:right w:w="100" w:type="dxa"/>
            </w:tcMar>
          </w:tcPr>
          <w:p w14:paraId="08BA1E3D" w14:textId="77777777" w:rsidR="007D43F7" w:rsidRDefault="007D43F7" w:rsidP="00F77DFF">
            <w:pPr>
              <w:widowControl w:val="0"/>
              <w:pBdr>
                <w:top w:val="nil"/>
                <w:left w:val="nil"/>
                <w:bottom w:val="nil"/>
                <w:right w:val="nil"/>
                <w:between w:val="nil"/>
              </w:pBdr>
              <w:spacing w:line="276" w:lineRule="auto"/>
              <w:rPr>
                <w:rFonts w:ascii="Helvetica Neue" w:eastAsia="Helvetica Neue" w:hAnsi="Helvetica Neue" w:cs="Helvetica Neue"/>
                <w:b/>
                <w:color w:val="212529"/>
              </w:rPr>
            </w:pPr>
          </w:p>
        </w:tc>
      </w:tr>
      <w:tr w:rsidR="007D43F7" w14:paraId="5235AAA1" w14:textId="77777777" w:rsidTr="00F77DFF">
        <w:trPr>
          <w:trHeight w:val="660"/>
        </w:trPr>
        <w:tc>
          <w:tcPr>
            <w:tcW w:w="12240" w:type="dxa"/>
            <w:gridSpan w:val="4"/>
            <w:tcBorders>
              <w:top w:val="single" w:sz="6" w:space="0" w:color="C7CDD1"/>
              <w:left w:val="single" w:sz="6" w:space="0" w:color="C7CDD1"/>
              <w:bottom w:val="single" w:sz="6" w:space="0" w:color="C7CDD1"/>
              <w:right w:val="single" w:sz="6" w:space="0" w:color="C7CDD1"/>
            </w:tcBorders>
            <w:tcMar>
              <w:top w:w="100" w:type="dxa"/>
              <w:left w:w="160" w:type="dxa"/>
              <w:bottom w:w="100" w:type="dxa"/>
              <w:right w:w="160" w:type="dxa"/>
            </w:tcMar>
          </w:tcPr>
          <w:p w14:paraId="52DBB82E" w14:textId="77777777" w:rsidR="007D43F7" w:rsidRDefault="007D43F7" w:rsidP="00F77DFF">
            <w:pPr>
              <w:widowControl w:val="0"/>
              <w:pBdr>
                <w:top w:val="nil"/>
                <w:left w:val="nil"/>
                <w:bottom w:val="nil"/>
                <w:right w:val="nil"/>
                <w:between w:val="nil"/>
              </w:pBdr>
              <w:spacing w:line="276" w:lineRule="auto"/>
              <w:rPr>
                <w:rFonts w:ascii="Helvetica Neue" w:eastAsia="Helvetica Neue" w:hAnsi="Helvetica Neue" w:cs="Helvetica Neue"/>
                <w:color w:val="212529"/>
              </w:rPr>
            </w:pPr>
            <w:r>
              <w:rPr>
                <w:rFonts w:ascii="Helvetica Neue" w:eastAsia="Helvetica Neue" w:hAnsi="Helvetica Neue" w:cs="Helvetica Neue"/>
                <w:color w:val="212529"/>
              </w:rPr>
              <w:lastRenderedPageBreak/>
              <w:t>Total Points: 10</w:t>
            </w:r>
          </w:p>
        </w:tc>
      </w:tr>
    </w:tbl>
    <w:p w14:paraId="6FDFCE3C" w14:textId="77777777" w:rsidR="007D43F7" w:rsidRDefault="007D43F7" w:rsidP="007D43F7">
      <w:pPr>
        <w:rPr>
          <w:b/>
          <w:highlight w:val="green"/>
        </w:rPr>
      </w:pPr>
      <w:bookmarkStart w:id="252" w:name="_heading=h.2klkir9mtxqr" w:colFirst="0" w:colLast="0"/>
      <w:bookmarkEnd w:id="252"/>
    </w:p>
    <w:p w14:paraId="23D7217E" w14:textId="77777777" w:rsidR="007D43F7" w:rsidRDefault="007D43F7" w:rsidP="00C41D02"/>
    <w:p w14:paraId="5098FED0" w14:textId="48DDBD1B" w:rsidR="0001603A" w:rsidRDefault="00C41D02" w:rsidP="00C41D02">
      <w:r>
        <w:tab/>
      </w:r>
      <w:r>
        <w:tab/>
        <w:t xml:space="preserve"> </w:t>
      </w:r>
      <w:r>
        <w:tab/>
      </w:r>
    </w:p>
    <w:p w14:paraId="7DAC868D" w14:textId="77777777" w:rsidR="0001603A" w:rsidRDefault="0001603A">
      <w:r>
        <w:br w:type="page"/>
      </w:r>
    </w:p>
    <w:p w14:paraId="1B092504" w14:textId="5EB2D5F1" w:rsidR="00C41D02" w:rsidRDefault="00C41D02" w:rsidP="00C41D02"/>
    <w:p w14:paraId="126947DD" w14:textId="77777777" w:rsidR="00F77DFF" w:rsidRDefault="00F77DFF" w:rsidP="0001603A">
      <w:pPr>
        <w:sectPr w:rsidR="00F77DFF" w:rsidSect="00F31DE8">
          <w:headerReference w:type="even" r:id="rId474"/>
          <w:headerReference w:type="default" r:id="rId475"/>
          <w:footerReference w:type="even" r:id="rId476"/>
          <w:footerReference w:type="default" r:id="rId477"/>
          <w:headerReference w:type="first" r:id="rId478"/>
          <w:footerReference w:type="first" r:id="rId479"/>
          <w:pgSz w:w="15840" w:h="12240" w:orient="landscape"/>
          <w:pgMar w:top="720" w:right="720" w:bottom="720" w:left="720" w:header="720" w:footer="720" w:gutter="0"/>
          <w:pgNumType w:start="1"/>
          <w:cols w:space="720"/>
          <w:docGrid w:linePitch="326"/>
        </w:sectPr>
      </w:pPr>
    </w:p>
    <w:p w14:paraId="237D4762" w14:textId="2EC9E52A" w:rsidR="0001603A" w:rsidRDefault="0001603A" w:rsidP="0001603A">
      <w:r>
        <w:lastRenderedPageBreak/>
        <w:t>C8. Syllabus 259a</w:t>
      </w:r>
    </w:p>
    <w:p w14:paraId="18284EC0" w14:textId="77777777" w:rsidR="0001603A" w:rsidRDefault="0001603A" w:rsidP="0001603A">
      <w:pPr>
        <w:jc w:val="center"/>
        <w:rPr>
          <w:b/>
        </w:rPr>
      </w:pPr>
      <w:r>
        <w:rPr>
          <w:noProof/>
        </w:rPr>
        <w:drawing>
          <wp:inline distT="0" distB="0" distL="0" distR="0" wp14:anchorId="69EB8244" wp14:editId="0AF15B8C">
            <wp:extent cx="2483445" cy="814811"/>
            <wp:effectExtent l="0" t="0" r="0" b="0"/>
            <wp:docPr id="34"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6"/>
                    <a:srcRect/>
                    <a:stretch>
                      <a:fillRect/>
                    </a:stretch>
                  </pic:blipFill>
                  <pic:spPr>
                    <a:xfrm>
                      <a:off x="0" y="0"/>
                      <a:ext cx="2483445" cy="814811"/>
                    </a:xfrm>
                    <a:prstGeom prst="rect">
                      <a:avLst/>
                    </a:prstGeom>
                    <a:ln/>
                  </pic:spPr>
                </pic:pic>
              </a:graphicData>
            </a:graphic>
          </wp:inline>
        </w:drawing>
      </w:r>
    </w:p>
    <w:p w14:paraId="5D61E58E" w14:textId="77777777" w:rsidR="0001603A" w:rsidRDefault="0001603A" w:rsidP="0001603A">
      <w:pPr>
        <w:jc w:val="center"/>
        <w:rPr>
          <w:b/>
        </w:rPr>
      </w:pPr>
    </w:p>
    <w:p w14:paraId="0FB04F35" w14:textId="77777777" w:rsidR="0001603A" w:rsidRDefault="0001603A" w:rsidP="0001603A">
      <w:pPr>
        <w:jc w:val="center"/>
      </w:pPr>
      <w:r>
        <w:rPr>
          <w:b/>
        </w:rPr>
        <w:t>Department of Education</w:t>
      </w:r>
    </w:p>
    <w:p w14:paraId="79DB56D4" w14:textId="77777777" w:rsidR="0001603A" w:rsidRDefault="0001603A" w:rsidP="0001603A">
      <w:pPr>
        <w:jc w:val="center"/>
      </w:pPr>
      <w:r>
        <w:rPr>
          <w:b/>
        </w:rPr>
        <w:t>MATTC</w:t>
      </w:r>
    </w:p>
    <w:p w14:paraId="6E9EF428" w14:textId="77777777" w:rsidR="0001603A" w:rsidRDefault="0001603A" w:rsidP="0001603A">
      <w:pPr>
        <w:jc w:val="center"/>
      </w:pPr>
      <w:r>
        <w:rPr>
          <w:b/>
        </w:rPr>
        <w:t xml:space="preserve">EDUC 259A </w:t>
      </w:r>
    </w:p>
    <w:p w14:paraId="63098728" w14:textId="77777777" w:rsidR="0001603A" w:rsidRDefault="0001603A" w:rsidP="0001603A">
      <w:pPr>
        <w:jc w:val="center"/>
        <w:rPr>
          <w:rFonts w:ascii="Cambria" w:eastAsia="Cambria" w:hAnsi="Cambria" w:cs="Cambria"/>
          <w:b/>
          <w:sz w:val="20"/>
          <w:szCs w:val="20"/>
        </w:rPr>
      </w:pPr>
      <w:r>
        <w:rPr>
          <w:rFonts w:ascii="Cambria" w:eastAsia="Cambria" w:hAnsi="Cambria" w:cs="Cambria"/>
          <w:b/>
        </w:rPr>
        <w:t>Elementary Mathematics Methods I (3 units)</w:t>
      </w:r>
    </w:p>
    <w:p w14:paraId="7F9307A2" w14:textId="77777777" w:rsidR="0001603A" w:rsidRDefault="0001603A" w:rsidP="0001603A">
      <w:pPr>
        <w:jc w:val="center"/>
        <w:rPr>
          <w:rFonts w:ascii="Cambria" w:eastAsia="Cambria" w:hAnsi="Cambria" w:cs="Cambria"/>
          <w:b/>
          <w:sz w:val="20"/>
          <w:szCs w:val="20"/>
        </w:rPr>
      </w:pPr>
      <w:r>
        <w:rPr>
          <w:rFonts w:ascii="Cambria" w:eastAsia="Cambria" w:hAnsi="Cambria" w:cs="Cambria"/>
          <w:b/>
        </w:rPr>
        <w:t>Fall 2021</w:t>
      </w:r>
    </w:p>
    <w:tbl>
      <w:tblPr>
        <w:tblW w:w="10360" w:type="dxa"/>
        <w:tblBorders>
          <w:top w:val="single" w:sz="8" w:space="0" w:color="000000"/>
          <w:left w:val="single" w:sz="8" w:space="0" w:color="000000"/>
          <w:bottom w:val="single" w:sz="8" w:space="0" w:color="000000"/>
          <w:right w:val="single" w:sz="8" w:space="0" w:color="000000"/>
        </w:tblBorders>
        <w:tblLayout w:type="fixed"/>
        <w:tblLook w:val="0600" w:firstRow="0" w:lastRow="0" w:firstColumn="0" w:lastColumn="0" w:noHBand="1" w:noVBand="1"/>
      </w:tblPr>
      <w:tblGrid>
        <w:gridCol w:w="10360"/>
      </w:tblGrid>
      <w:tr w:rsidR="0001603A" w14:paraId="6B4D39CC" w14:textId="77777777" w:rsidTr="00F77DFF">
        <w:trPr>
          <w:trHeight w:val="1113"/>
        </w:trPr>
        <w:tc>
          <w:tcPr>
            <w:tcW w:w="10360" w:type="dxa"/>
            <w:shd w:val="clear" w:color="auto" w:fill="D9D9D9"/>
            <w:tcMar>
              <w:top w:w="100" w:type="dxa"/>
              <w:left w:w="100" w:type="dxa"/>
              <w:bottom w:w="100" w:type="dxa"/>
              <w:right w:w="100" w:type="dxa"/>
            </w:tcMar>
          </w:tcPr>
          <w:p w14:paraId="4698C697" w14:textId="77777777" w:rsidR="0001603A" w:rsidRDefault="0001603A" w:rsidP="00F77DFF">
            <w:pPr>
              <w:rPr>
                <w:rFonts w:ascii="Cambria" w:eastAsia="Cambria" w:hAnsi="Cambria" w:cs="Cambria"/>
                <w:sz w:val="20"/>
                <w:szCs w:val="20"/>
              </w:rPr>
            </w:pPr>
            <w:r>
              <w:rPr>
                <w:rFonts w:ascii="Cambria" w:eastAsia="Cambria" w:hAnsi="Cambria" w:cs="Cambria"/>
                <w:b/>
              </w:rPr>
              <w:t>Instructor:</w:t>
            </w:r>
            <w:r>
              <w:rPr>
                <w:rFonts w:ascii="Cambria" w:eastAsia="Cambria" w:hAnsi="Cambria" w:cs="Cambria"/>
              </w:rPr>
              <w:t xml:space="preserve"> Dr. Kathy </w:t>
            </w:r>
            <w:proofErr w:type="spellStart"/>
            <w:r>
              <w:rPr>
                <w:rFonts w:ascii="Cambria" w:eastAsia="Cambria" w:hAnsi="Cambria" w:cs="Cambria"/>
              </w:rPr>
              <w:t>Stoehr</w:t>
            </w:r>
            <w:proofErr w:type="spellEnd"/>
          </w:p>
          <w:p w14:paraId="6E0768B1" w14:textId="77777777" w:rsidR="0001603A" w:rsidRDefault="0001603A" w:rsidP="00F77DFF">
            <w:pPr>
              <w:rPr>
                <w:rFonts w:ascii="Cambria" w:eastAsia="Cambria" w:hAnsi="Cambria" w:cs="Cambria"/>
                <w:sz w:val="20"/>
                <w:szCs w:val="20"/>
              </w:rPr>
            </w:pPr>
            <w:r>
              <w:rPr>
                <w:rFonts w:ascii="Cambria" w:eastAsia="Cambria" w:hAnsi="Cambria" w:cs="Cambria"/>
                <w:b/>
              </w:rPr>
              <w:t>Email:</w:t>
            </w:r>
            <w:r>
              <w:rPr>
                <w:rFonts w:ascii="Cambria" w:eastAsia="Cambria" w:hAnsi="Cambria" w:cs="Cambria"/>
              </w:rPr>
              <w:t xml:space="preserve"> kstoehr@scu.edu (best way to reach me!)</w:t>
            </w:r>
          </w:p>
          <w:p w14:paraId="2D484656" w14:textId="77777777" w:rsidR="0001603A" w:rsidRDefault="0001603A" w:rsidP="00F77DFF">
            <w:pPr>
              <w:rPr>
                <w:rFonts w:ascii="Cambria" w:eastAsia="Cambria" w:hAnsi="Cambria" w:cs="Cambria"/>
                <w:sz w:val="20"/>
                <w:szCs w:val="20"/>
              </w:rPr>
            </w:pPr>
            <w:r>
              <w:rPr>
                <w:rFonts w:ascii="Cambria" w:eastAsia="Cambria" w:hAnsi="Cambria" w:cs="Cambria"/>
                <w:b/>
              </w:rPr>
              <w:t>Contact Information:</w:t>
            </w:r>
            <w:r>
              <w:rPr>
                <w:rFonts w:ascii="Cambria" w:eastAsia="Cambria" w:hAnsi="Cambria" w:cs="Cambria"/>
              </w:rPr>
              <w:t xml:space="preserve"> Guadalupe Hall #251; (408) 551-3497 (832) 978-7444</w:t>
            </w:r>
          </w:p>
          <w:p w14:paraId="48BF2AC8" w14:textId="77777777" w:rsidR="0001603A" w:rsidRDefault="0001603A" w:rsidP="00F77DFF">
            <w:pPr>
              <w:rPr>
                <w:rFonts w:ascii="Cambria" w:eastAsia="Cambria" w:hAnsi="Cambria" w:cs="Cambria"/>
                <w:sz w:val="20"/>
                <w:szCs w:val="20"/>
              </w:rPr>
            </w:pPr>
            <w:r>
              <w:rPr>
                <w:rFonts w:ascii="Cambria" w:eastAsia="Cambria" w:hAnsi="Cambria" w:cs="Cambria"/>
                <w:b/>
              </w:rPr>
              <w:t>Office Hours:</w:t>
            </w:r>
            <w:r>
              <w:rPr>
                <w:rFonts w:ascii="Cambria" w:eastAsia="Cambria" w:hAnsi="Cambria" w:cs="Cambria"/>
              </w:rPr>
              <w:t xml:space="preserve"> Mondays, 11:30 -12:30 pm at ESJ or by appointment</w:t>
            </w:r>
          </w:p>
          <w:p w14:paraId="68D916D1" w14:textId="77777777" w:rsidR="0001603A" w:rsidRDefault="0001603A" w:rsidP="00F77DFF">
            <w:pPr>
              <w:widowControl w:val="0"/>
            </w:pPr>
            <w:r>
              <w:rPr>
                <w:rFonts w:ascii="Cambria" w:eastAsia="Cambria" w:hAnsi="Cambria" w:cs="Cambria"/>
                <w:b/>
              </w:rPr>
              <w:t>Course Meeting Dates:</w:t>
            </w:r>
            <w:r>
              <w:rPr>
                <w:rFonts w:ascii="Cambria" w:eastAsia="Cambria" w:hAnsi="Cambria" w:cs="Cambria"/>
              </w:rPr>
              <w:t xml:space="preserve"> Mondays, 1-4 pm, East San Jose Room 108</w:t>
            </w:r>
          </w:p>
        </w:tc>
      </w:tr>
    </w:tbl>
    <w:p w14:paraId="0CAF3A34" w14:textId="77777777" w:rsidR="0001603A" w:rsidRDefault="0001603A" w:rsidP="0001603A">
      <w:pPr>
        <w:jc w:val="center"/>
      </w:pPr>
      <w:r>
        <w:rPr>
          <w:b/>
          <w:sz w:val="20"/>
          <w:szCs w:val="20"/>
        </w:rPr>
        <w:t xml:space="preserve"> </w:t>
      </w:r>
    </w:p>
    <w:p w14:paraId="3958905E" w14:textId="77777777" w:rsidR="0001603A" w:rsidRDefault="0001603A" w:rsidP="0001603A">
      <w:r>
        <w:rPr>
          <w:b/>
        </w:rPr>
        <w:t>Mission and Goals of the Department of Education</w:t>
      </w:r>
    </w:p>
    <w:p w14:paraId="15A737D3" w14:textId="77777777" w:rsidR="0001603A" w:rsidRDefault="0001603A" w:rsidP="0001603A">
      <w:r>
        <w:t>Rooted in the Jesuit tradition at Santa Clara University, the mission of the Department of Education is to prepare professionals of competence, conscience, and compassion who will promote the common good as they transform lives, schools, and communities. Our core values of reflective practice, scholarship, diversity, ethical conduct, social justice, and collaboration guide both theory and practice.</w:t>
      </w:r>
    </w:p>
    <w:p w14:paraId="4B154CAE" w14:textId="77777777" w:rsidR="0001603A" w:rsidRDefault="0001603A" w:rsidP="0001603A">
      <w:r>
        <w:t xml:space="preserve"> </w:t>
      </w:r>
    </w:p>
    <w:p w14:paraId="0B2B7D71" w14:textId="77777777" w:rsidR="0001603A" w:rsidRDefault="0001603A" w:rsidP="0001603A">
      <w:r>
        <w:t>Faculty, staff, and students in the Department of Education:</w:t>
      </w:r>
    </w:p>
    <w:p w14:paraId="1E77FD71" w14:textId="77777777" w:rsidR="0001603A" w:rsidRDefault="0001603A" w:rsidP="0001603A"/>
    <w:p w14:paraId="7C42A406" w14:textId="77777777" w:rsidR="0001603A" w:rsidRDefault="0001603A" w:rsidP="003A4491">
      <w:pPr>
        <w:numPr>
          <w:ilvl w:val="0"/>
          <w:numId w:val="94"/>
        </w:numPr>
      </w:pPr>
      <w:r>
        <w:t>Make student learning our central focus</w:t>
      </w:r>
    </w:p>
    <w:p w14:paraId="239B816D" w14:textId="77777777" w:rsidR="0001603A" w:rsidRDefault="0001603A" w:rsidP="003A4491">
      <w:pPr>
        <w:numPr>
          <w:ilvl w:val="0"/>
          <w:numId w:val="94"/>
        </w:numPr>
      </w:pPr>
      <w:r>
        <w:t>Engage continuously in reflective and scholarly practice</w:t>
      </w:r>
    </w:p>
    <w:p w14:paraId="1FC10732" w14:textId="77777777" w:rsidR="0001603A" w:rsidRDefault="0001603A" w:rsidP="003A4491">
      <w:pPr>
        <w:numPr>
          <w:ilvl w:val="0"/>
          <w:numId w:val="94"/>
        </w:numPr>
      </w:pPr>
      <w:r>
        <w:t>Value diversity</w:t>
      </w:r>
    </w:p>
    <w:p w14:paraId="4B3DBF69" w14:textId="77777777" w:rsidR="0001603A" w:rsidRDefault="0001603A" w:rsidP="003A4491">
      <w:pPr>
        <w:numPr>
          <w:ilvl w:val="0"/>
          <w:numId w:val="94"/>
        </w:numPr>
      </w:pPr>
      <w:r>
        <w:t>Become leaders who model ethical conduct and a commitment to social justice</w:t>
      </w:r>
    </w:p>
    <w:p w14:paraId="1AE50C78" w14:textId="77777777" w:rsidR="0001603A" w:rsidRDefault="0001603A" w:rsidP="003A4491">
      <w:pPr>
        <w:numPr>
          <w:ilvl w:val="0"/>
          <w:numId w:val="94"/>
        </w:numPr>
      </w:pPr>
      <w:r>
        <w:t>Seek collaboration with others in reaching these goals</w:t>
      </w:r>
    </w:p>
    <w:p w14:paraId="601C0B98" w14:textId="77777777" w:rsidR="0001603A" w:rsidRDefault="0001603A" w:rsidP="0001603A">
      <w:r>
        <w:rPr>
          <w:i/>
        </w:rPr>
        <w:t xml:space="preserve"> </w:t>
      </w:r>
    </w:p>
    <w:p w14:paraId="2EF5A24F" w14:textId="77777777" w:rsidR="0001603A" w:rsidRDefault="0001603A" w:rsidP="0001603A">
      <w:r>
        <w:rPr>
          <w:i/>
        </w:rPr>
        <w:t>MS/SS Teaching Credential Program Learning Goals (PLGs)</w:t>
      </w:r>
    </w:p>
    <w:p w14:paraId="20606D3E" w14:textId="77777777" w:rsidR="0001603A" w:rsidRDefault="0001603A" w:rsidP="0001603A">
      <w:r>
        <w:t>The PLGs represent our commitment to individuals who earn their MS/SS credential at Santa Clara University. The MS/SS faculty focus on ensuring each student will begin their teaching career ready to:</w:t>
      </w:r>
    </w:p>
    <w:p w14:paraId="2E4BB45F" w14:textId="77777777" w:rsidR="0001603A" w:rsidRDefault="0001603A" w:rsidP="0001603A"/>
    <w:p w14:paraId="295379FA" w14:textId="77777777" w:rsidR="0001603A" w:rsidRDefault="0001603A" w:rsidP="003A4491">
      <w:pPr>
        <w:numPr>
          <w:ilvl w:val="0"/>
          <w:numId w:val="95"/>
        </w:numPr>
        <w:ind w:hanging="360"/>
      </w:pPr>
      <w:r>
        <w:t xml:space="preserve">Maximize learning for every student. </w:t>
      </w:r>
    </w:p>
    <w:p w14:paraId="027B4105" w14:textId="77777777" w:rsidR="0001603A" w:rsidRDefault="0001603A" w:rsidP="003A4491">
      <w:pPr>
        <w:numPr>
          <w:ilvl w:val="0"/>
          <w:numId w:val="95"/>
        </w:numPr>
        <w:ind w:hanging="360"/>
      </w:pPr>
      <w:r>
        <w:t xml:space="preserve">Teach for student understanding. </w:t>
      </w:r>
    </w:p>
    <w:p w14:paraId="4D79FE16" w14:textId="77777777" w:rsidR="0001603A" w:rsidRDefault="0001603A" w:rsidP="003A4491">
      <w:pPr>
        <w:numPr>
          <w:ilvl w:val="0"/>
          <w:numId w:val="95"/>
        </w:numPr>
        <w:ind w:hanging="360"/>
      </w:pPr>
      <w:r>
        <w:t>Make evidence-based instructional decisions informed by student assessment data.</w:t>
      </w:r>
    </w:p>
    <w:p w14:paraId="5C155E58" w14:textId="77777777" w:rsidR="0001603A" w:rsidRDefault="0001603A" w:rsidP="003A4491">
      <w:pPr>
        <w:numPr>
          <w:ilvl w:val="0"/>
          <w:numId w:val="95"/>
        </w:numPr>
        <w:ind w:hanging="360"/>
      </w:pPr>
      <w:r>
        <w:t xml:space="preserve">Improve your practice through critical reflection and collaboration. </w:t>
      </w:r>
    </w:p>
    <w:p w14:paraId="3AD14A55" w14:textId="77777777" w:rsidR="0001603A" w:rsidRDefault="0001603A" w:rsidP="003A4491">
      <w:pPr>
        <w:numPr>
          <w:ilvl w:val="0"/>
          <w:numId w:val="95"/>
        </w:numPr>
        <w:ind w:hanging="360"/>
      </w:pPr>
      <w:r>
        <w:t xml:space="preserve">Create productive, supportive learning environments. </w:t>
      </w:r>
    </w:p>
    <w:p w14:paraId="0A1D7C18" w14:textId="77777777" w:rsidR="0001603A" w:rsidRDefault="0001603A" w:rsidP="003A4491">
      <w:pPr>
        <w:numPr>
          <w:ilvl w:val="0"/>
          <w:numId w:val="95"/>
        </w:numPr>
        <w:ind w:hanging="360"/>
      </w:pPr>
      <w:r>
        <w:t>Apply ethical principles to your professional decision-making</w:t>
      </w:r>
    </w:p>
    <w:p w14:paraId="282E56B3" w14:textId="77777777" w:rsidR="0001603A" w:rsidRDefault="0001603A" w:rsidP="0001603A"/>
    <w:p w14:paraId="14C0CA6D" w14:textId="77777777" w:rsidR="0001603A" w:rsidRDefault="0001603A" w:rsidP="0001603A">
      <w:r>
        <w:t>The PLGs guide our program.  Therefore, all MS/SS teaching credential program course objectives are cross-referenced with the PLGs. (A fully elaborated version of the MS/SS PLGs can be found in the Teacher Candidate Handbook, Pre-Service Pathway.)</w:t>
      </w:r>
    </w:p>
    <w:p w14:paraId="43227052" w14:textId="77777777" w:rsidR="0001603A" w:rsidRDefault="0001603A" w:rsidP="0001603A">
      <w:r>
        <w:t xml:space="preserve"> </w:t>
      </w:r>
    </w:p>
    <w:p w14:paraId="1B3BC086" w14:textId="77777777" w:rsidR="0001603A" w:rsidRDefault="0001603A" w:rsidP="0001603A">
      <w:pPr>
        <w:rPr>
          <w:b/>
        </w:rPr>
      </w:pPr>
      <w:r>
        <w:rPr>
          <w:b/>
        </w:rPr>
        <w:t>Course Description</w:t>
      </w:r>
    </w:p>
    <w:p w14:paraId="5E559A23" w14:textId="77777777" w:rsidR="0001603A" w:rsidRDefault="0001603A" w:rsidP="0001603A"/>
    <w:p w14:paraId="1507192B" w14:textId="77777777" w:rsidR="0001603A" w:rsidRDefault="0001603A" w:rsidP="0001603A">
      <w:r>
        <w:t>EDU259A (Elementary Math Methods) course is Part 1 of a two-course sequence in elementary mathematics teaching methods. This sequence is designed to provide teacher candidates with a coherent set of experiences for mathematics teaching and learning in elementary schools. Through assigned readings, classroom</w:t>
      </w:r>
      <w:r>
        <w:rPr>
          <w:rFonts w:ascii="Cambria" w:eastAsia="Cambria" w:hAnsi="Cambria" w:cs="Cambria"/>
        </w:rPr>
        <w:t xml:space="preserve"> discussions, </w:t>
      </w:r>
      <w:r>
        <w:t xml:space="preserve">content rich mathematics activities, and assignments that require data collection in your field placement, you will be supported as you make sense of how to approach the profession of teaching. Through thinking about ourselves as teachers, examining classroom culture and structure, and conducting clinical interviews on number concepts, we will set the stage for our development as elementary mathematics teachers. </w:t>
      </w:r>
      <w:r w:rsidRPr="00307A8B">
        <w:rPr>
          <w:highlight w:val="green"/>
        </w:rPr>
        <w:t>The course builds teacher candidate’s understanding of how to organize math instruction to support the learning of students with identified disabilities.</w:t>
      </w:r>
    </w:p>
    <w:p w14:paraId="4C5D420A" w14:textId="77777777" w:rsidR="0001603A" w:rsidRDefault="0001603A" w:rsidP="0001603A">
      <w:pPr>
        <w:rPr>
          <w:sz w:val="20"/>
          <w:szCs w:val="20"/>
        </w:rPr>
      </w:pPr>
    </w:p>
    <w:p w14:paraId="30BB550C" w14:textId="77777777" w:rsidR="0001603A" w:rsidRDefault="0001603A" w:rsidP="0001603A">
      <w:pPr>
        <w:rPr>
          <w:sz w:val="20"/>
          <w:szCs w:val="20"/>
        </w:rPr>
      </w:pPr>
      <w:r>
        <w:rPr>
          <w:i/>
        </w:rPr>
        <w:t>Please note:</w:t>
      </w:r>
      <w:r>
        <w:t xml:space="preserve">  We will adhere to the syllabus as much as possible.  However, we are sensitive to the needs of the class, therefore, the syllabus is subject to change.  </w:t>
      </w:r>
    </w:p>
    <w:p w14:paraId="1DBA77EA" w14:textId="77777777" w:rsidR="0001603A" w:rsidRDefault="0001603A" w:rsidP="0001603A">
      <w:pPr>
        <w:jc w:val="both"/>
        <w:rPr>
          <w:b/>
        </w:rPr>
      </w:pPr>
    </w:p>
    <w:p w14:paraId="15971B96" w14:textId="77777777" w:rsidR="0001603A" w:rsidRDefault="0001603A" w:rsidP="0001603A">
      <w:r>
        <w:rPr>
          <w:b/>
        </w:rPr>
        <w:t>Course Objectives</w:t>
      </w:r>
      <w:r>
        <w:t xml:space="preserve"> </w:t>
      </w:r>
    </w:p>
    <w:tbl>
      <w:tblPr>
        <w:tblW w:w="10568" w:type="dxa"/>
        <w:tblLayout w:type="fixed"/>
        <w:tblLook w:val="0400" w:firstRow="0" w:lastRow="0" w:firstColumn="0" w:lastColumn="0" w:noHBand="0" w:noVBand="1"/>
      </w:tblPr>
      <w:tblGrid>
        <w:gridCol w:w="370"/>
        <w:gridCol w:w="4112"/>
        <w:gridCol w:w="896"/>
        <w:gridCol w:w="1188"/>
        <w:gridCol w:w="2001"/>
        <w:gridCol w:w="2001"/>
      </w:tblGrid>
      <w:tr w:rsidR="0001603A" w14:paraId="71B6950F" w14:textId="77777777" w:rsidTr="00F77DFF">
        <w:tc>
          <w:tcPr>
            <w:tcW w:w="4482" w:type="dxa"/>
            <w:gridSpan w:val="2"/>
            <w:vMerge w:val="restar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109F938" w14:textId="77777777" w:rsidR="0001603A" w:rsidRDefault="0001603A" w:rsidP="00F77DFF">
            <w:pPr>
              <w:pStyle w:val="Heading2"/>
              <w:spacing w:after="80"/>
              <w:ind w:left="220" w:right="120"/>
            </w:pPr>
            <w:r>
              <w:rPr>
                <w:rFonts w:ascii="Times New Roman" w:eastAsia="Times New Roman" w:hAnsi="Times New Roman" w:cs="Times New Roman"/>
                <w:sz w:val="22"/>
                <w:szCs w:val="22"/>
              </w:rPr>
              <w:t>This course will develop students’ knowledge of or skills with…</w:t>
            </w:r>
          </w:p>
        </w:tc>
        <w:tc>
          <w:tcPr>
            <w:tcW w:w="6086" w:type="dxa"/>
            <w:gridSpan w:val="4"/>
            <w:tcBorders>
              <w:top w:val="single" w:sz="8" w:space="0" w:color="000000"/>
              <w:left w:val="single" w:sz="8" w:space="0" w:color="000000"/>
              <w:bottom w:val="single" w:sz="8" w:space="0" w:color="000000"/>
              <w:right w:val="single" w:sz="8" w:space="0" w:color="000000"/>
            </w:tcBorders>
            <w:shd w:val="clear" w:color="auto" w:fill="C0C0C0"/>
            <w:tcMar>
              <w:top w:w="100" w:type="dxa"/>
              <w:left w:w="100" w:type="dxa"/>
              <w:bottom w:w="100" w:type="dxa"/>
              <w:right w:w="100" w:type="dxa"/>
            </w:tcMar>
          </w:tcPr>
          <w:p w14:paraId="56AACE3B" w14:textId="77777777" w:rsidR="0001603A" w:rsidRDefault="0001603A" w:rsidP="00F77DFF">
            <w:pPr>
              <w:pBdr>
                <w:top w:val="nil"/>
                <w:left w:val="nil"/>
                <w:bottom w:val="nil"/>
                <w:right w:val="nil"/>
                <w:between w:val="nil"/>
              </w:pBdr>
              <w:ind w:left="220" w:right="120"/>
              <w:jc w:val="center"/>
              <w:rPr>
                <w:b/>
                <w:i/>
                <w:color w:val="000000"/>
                <w:sz w:val="22"/>
                <w:szCs w:val="22"/>
                <w:shd w:val="clear" w:color="auto" w:fill="D3D3D3"/>
              </w:rPr>
            </w:pPr>
            <w:r>
              <w:rPr>
                <w:b/>
                <w:i/>
                <w:color w:val="000000"/>
                <w:sz w:val="22"/>
                <w:szCs w:val="22"/>
                <w:shd w:val="clear" w:color="auto" w:fill="D3D3D3"/>
              </w:rPr>
              <w:t>Standard/Goals Addressed</w:t>
            </w:r>
          </w:p>
        </w:tc>
      </w:tr>
      <w:tr w:rsidR="0001603A" w14:paraId="04A5BD06" w14:textId="77777777" w:rsidTr="00F77DFF">
        <w:tc>
          <w:tcPr>
            <w:tcW w:w="4482" w:type="dxa"/>
            <w:gridSpan w:val="2"/>
            <w:vMerge/>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481424F" w14:textId="77777777" w:rsidR="0001603A" w:rsidRDefault="0001603A" w:rsidP="00F77DFF">
            <w:pPr>
              <w:widowControl w:val="0"/>
              <w:pBdr>
                <w:top w:val="nil"/>
                <w:left w:val="nil"/>
                <w:bottom w:val="nil"/>
                <w:right w:val="nil"/>
                <w:between w:val="nil"/>
              </w:pBdr>
              <w:spacing w:line="276" w:lineRule="auto"/>
              <w:rPr>
                <w:b/>
                <w:i/>
                <w:color w:val="000000"/>
                <w:sz w:val="22"/>
                <w:szCs w:val="22"/>
                <w:shd w:val="clear" w:color="auto" w:fill="D3D3D3"/>
              </w:rPr>
            </w:pPr>
          </w:p>
        </w:tc>
        <w:tc>
          <w:tcPr>
            <w:tcW w:w="896" w:type="dxa"/>
            <w:tcBorders>
              <w:top w:val="single" w:sz="8" w:space="0" w:color="000000"/>
              <w:left w:val="single" w:sz="8" w:space="0" w:color="000000"/>
              <w:bottom w:val="single" w:sz="8" w:space="0" w:color="000000"/>
              <w:right w:val="single" w:sz="8" w:space="0" w:color="000000"/>
            </w:tcBorders>
            <w:shd w:val="clear" w:color="auto" w:fill="C0C0C0"/>
            <w:tcMar>
              <w:top w:w="100" w:type="dxa"/>
              <w:left w:w="100" w:type="dxa"/>
              <w:bottom w:w="100" w:type="dxa"/>
              <w:right w:w="100" w:type="dxa"/>
            </w:tcMar>
          </w:tcPr>
          <w:p w14:paraId="6DD98CDD" w14:textId="77777777" w:rsidR="0001603A" w:rsidRDefault="0001603A" w:rsidP="00F77DFF">
            <w:pPr>
              <w:pBdr>
                <w:top w:val="nil"/>
                <w:left w:val="nil"/>
                <w:bottom w:val="nil"/>
                <w:right w:val="nil"/>
                <w:between w:val="nil"/>
              </w:pBdr>
              <w:ind w:left="220" w:right="120"/>
              <w:jc w:val="center"/>
              <w:rPr>
                <w:color w:val="000000"/>
              </w:rPr>
            </w:pPr>
            <w:r>
              <w:rPr>
                <w:b/>
                <w:i/>
                <w:color w:val="000000"/>
                <w:sz w:val="22"/>
                <w:szCs w:val="22"/>
                <w:shd w:val="clear" w:color="auto" w:fill="D3D3D3"/>
              </w:rPr>
              <w:t>DG #</w:t>
            </w:r>
          </w:p>
        </w:tc>
        <w:tc>
          <w:tcPr>
            <w:tcW w:w="1188" w:type="dxa"/>
            <w:tcBorders>
              <w:top w:val="single" w:sz="8" w:space="0" w:color="000000"/>
              <w:left w:val="single" w:sz="8" w:space="0" w:color="000000"/>
              <w:bottom w:val="single" w:sz="8" w:space="0" w:color="000000"/>
              <w:right w:val="single" w:sz="8" w:space="0" w:color="000000"/>
            </w:tcBorders>
            <w:shd w:val="clear" w:color="auto" w:fill="C0C0C0"/>
            <w:tcMar>
              <w:top w:w="100" w:type="dxa"/>
              <w:left w:w="100" w:type="dxa"/>
              <w:bottom w:w="100" w:type="dxa"/>
              <w:right w:w="100" w:type="dxa"/>
            </w:tcMar>
          </w:tcPr>
          <w:p w14:paraId="4DFDF504" w14:textId="77777777" w:rsidR="0001603A" w:rsidRDefault="0001603A" w:rsidP="00F77DFF">
            <w:pPr>
              <w:pBdr>
                <w:top w:val="nil"/>
                <w:left w:val="nil"/>
                <w:bottom w:val="nil"/>
                <w:right w:val="nil"/>
                <w:between w:val="nil"/>
              </w:pBdr>
              <w:ind w:left="220" w:right="120"/>
              <w:jc w:val="center"/>
              <w:rPr>
                <w:color w:val="000000"/>
              </w:rPr>
            </w:pPr>
            <w:r>
              <w:rPr>
                <w:b/>
                <w:i/>
                <w:color w:val="000000"/>
                <w:sz w:val="22"/>
                <w:szCs w:val="22"/>
                <w:shd w:val="clear" w:color="auto" w:fill="D3D3D3"/>
              </w:rPr>
              <w:t>PLG  #</w:t>
            </w:r>
          </w:p>
        </w:tc>
        <w:tc>
          <w:tcPr>
            <w:tcW w:w="2001" w:type="dxa"/>
            <w:tcBorders>
              <w:top w:val="single" w:sz="8" w:space="0" w:color="000000"/>
              <w:left w:val="single" w:sz="8" w:space="0" w:color="000000"/>
              <w:bottom w:val="single" w:sz="8" w:space="0" w:color="000000"/>
              <w:right w:val="single" w:sz="8" w:space="0" w:color="000000"/>
            </w:tcBorders>
            <w:shd w:val="clear" w:color="auto" w:fill="C0C0C0"/>
            <w:tcMar>
              <w:top w:w="100" w:type="dxa"/>
              <w:left w:w="100" w:type="dxa"/>
              <w:bottom w:w="100" w:type="dxa"/>
              <w:right w:w="100" w:type="dxa"/>
            </w:tcMar>
          </w:tcPr>
          <w:p w14:paraId="22AD88AD" w14:textId="77777777" w:rsidR="0001603A" w:rsidRDefault="0001603A" w:rsidP="00F77DFF">
            <w:pPr>
              <w:pBdr>
                <w:top w:val="nil"/>
                <w:left w:val="nil"/>
                <w:bottom w:val="nil"/>
                <w:right w:val="nil"/>
                <w:between w:val="nil"/>
              </w:pBdr>
              <w:ind w:left="220" w:right="120"/>
              <w:jc w:val="center"/>
              <w:rPr>
                <w:color w:val="000000"/>
              </w:rPr>
            </w:pPr>
            <w:r>
              <w:rPr>
                <w:b/>
                <w:i/>
                <w:color w:val="000000"/>
                <w:sz w:val="22"/>
                <w:szCs w:val="22"/>
                <w:shd w:val="clear" w:color="auto" w:fill="D3D3D3"/>
              </w:rPr>
              <w:t>TPE #</w:t>
            </w:r>
          </w:p>
        </w:tc>
        <w:tc>
          <w:tcPr>
            <w:tcW w:w="2001" w:type="dxa"/>
            <w:tcBorders>
              <w:top w:val="single" w:sz="8" w:space="0" w:color="000000"/>
              <w:left w:val="single" w:sz="8" w:space="0" w:color="000000"/>
              <w:bottom w:val="single" w:sz="8" w:space="0" w:color="000000"/>
              <w:right w:val="single" w:sz="8" w:space="0" w:color="000000"/>
            </w:tcBorders>
            <w:shd w:val="clear" w:color="auto" w:fill="C0C0C0"/>
          </w:tcPr>
          <w:p w14:paraId="76610FBD" w14:textId="77777777" w:rsidR="0001603A" w:rsidRDefault="000B6325" w:rsidP="00F77DFF">
            <w:pPr>
              <w:pBdr>
                <w:top w:val="nil"/>
                <w:left w:val="nil"/>
                <w:bottom w:val="nil"/>
                <w:right w:val="nil"/>
                <w:between w:val="nil"/>
              </w:pBdr>
              <w:ind w:left="220" w:right="120"/>
              <w:jc w:val="center"/>
              <w:rPr>
                <w:b/>
                <w:i/>
                <w:color w:val="000000"/>
                <w:sz w:val="22"/>
                <w:szCs w:val="22"/>
                <w:shd w:val="clear" w:color="auto" w:fill="D3D3D3"/>
              </w:rPr>
            </w:pPr>
            <w:sdt>
              <w:sdtPr>
                <w:tag w:val="goog_rdk_0"/>
                <w:id w:val="1784149930"/>
              </w:sdtPr>
              <w:sdtEndPr/>
              <w:sdtContent/>
            </w:sdt>
            <w:r w:rsidR="0001603A">
              <w:rPr>
                <w:b/>
                <w:i/>
                <w:color w:val="000000"/>
                <w:sz w:val="22"/>
                <w:szCs w:val="22"/>
              </w:rPr>
              <w:t>MMSN TPE #</w:t>
            </w:r>
          </w:p>
        </w:tc>
      </w:tr>
      <w:tr w:rsidR="0001603A" w14:paraId="1C45B6B6" w14:textId="77777777" w:rsidTr="00F77DFF">
        <w:tc>
          <w:tcPr>
            <w:tcW w:w="3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551504A" w14:textId="77777777" w:rsidR="0001603A" w:rsidRDefault="0001603A" w:rsidP="00F77DFF">
            <w:pPr>
              <w:pBdr>
                <w:top w:val="nil"/>
                <w:left w:val="nil"/>
                <w:bottom w:val="nil"/>
                <w:right w:val="nil"/>
                <w:between w:val="nil"/>
              </w:pBdr>
              <w:ind w:left="220" w:right="100" w:hanging="260"/>
              <w:jc w:val="center"/>
              <w:rPr>
                <w:color w:val="000000"/>
              </w:rPr>
            </w:pPr>
            <w:r>
              <w:rPr>
                <w:b/>
                <w:color w:val="000000"/>
                <w:sz w:val="22"/>
                <w:szCs w:val="22"/>
              </w:rPr>
              <w:t>1</w:t>
            </w:r>
          </w:p>
        </w:tc>
        <w:tc>
          <w:tcPr>
            <w:tcW w:w="411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B82212A" w14:textId="77777777" w:rsidR="0001603A" w:rsidRDefault="0001603A" w:rsidP="00F77DFF">
            <w:pPr>
              <w:pBdr>
                <w:top w:val="nil"/>
                <w:left w:val="nil"/>
                <w:bottom w:val="nil"/>
                <w:right w:val="nil"/>
                <w:between w:val="nil"/>
              </w:pBdr>
              <w:ind w:left="220" w:right="120"/>
              <w:rPr>
                <w:color w:val="000000"/>
                <w:sz w:val="22"/>
                <w:szCs w:val="22"/>
              </w:rPr>
            </w:pPr>
            <w:r>
              <w:rPr>
                <w:color w:val="000000"/>
                <w:sz w:val="22"/>
                <w:szCs w:val="22"/>
              </w:rPr>
              <w:t xml:space="preserve">Examining knowledge, beliefs, and assumptions about mathematics, teaching, and students </w:t>
            </w:r>
            <w:r w:rsidRPr="00307A8B">
              <w:rPr>
                <w:color w:val="000000"/>
                <w:sz w:val="22"/>
                <w:szCs w:val="22"/>
                <w:highlight w:val="green"/>
              </w:rPr>
              <w:t>with particular attention to the impact language, culture, socio-economic status, and identified disabilities have had on mathematical learning opportunities.</w:t>
            </w:r>
          </w:p>
        </w:tc>
        <w:tc>
          <w:tcPr>
            <w:tcW w:w="89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A3F32E1" w14:textId="77777777" w:rsidR="0001603A" w:rsidRDefault="0001603A" w:rsidP="00F77DFF">
            <w:pPr>
              <w:pBdr>
                <w:top w:val="nil"/>
                <w:left w:val="nil"/>
                <w:bottom w:val="nil"/>
                <w:right w:val="nil"/>
                <w:between w:val="nil"/>
              </w:pBdr>
              <w:ind w:left="220" w:right="120"/>
              <w:jc w:val="center"/>
              <w:rPr>
                <w:color w:val="000000"/>
              </w:rPr>
            </w:pPr>
            <w:r>
              <w:rPr>
                <w:color w:val="000000"/>
                <w:sz w:val="22"/>
                <w:szCs w:val="22"/>
              </w:rPr>
              <w:t>2,4</w:t>
            </w:r>
          </w:p>
        </w:tc>
        <w:tc>
          <w:tcPr>
            <w:tcW w:w="118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58FCDDB" w14:textId="77777777" w:rsidR="0001603A" w:rsidRDefault="0001603A" w:rsidP="00F77DFF">
            <w:pPr>
              <w:pBdr>
                <w:top w:val="nil"/>
                <w:left w:val="nil"/>
                <w:bottom w:val="nil"/>
                <w:right w:val="nil"/>
                <w:between w:val="nil"/>
              </w:pBdr>
              <w:ind w:left="220" w:right="120"/>
              <w:jc w:val="center"/>
              <w:rPr>
                <w:color w:val="000000"/>
              </w:rPr>
            </w:pPr>
            <w:r>
              <w:rPr>
                <w:color w:val="000000"/>
                <w:sz w:val="22"/>
                <w:szCs w:val="22"/>
              </w:rPr>
              <w:t>4,6</w:t>
            </w:r>
          </w:p>
        </w:tc>
        <w:tc>
          <w:tcPr>
            <w:tcW w:w="200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8D94EE2" w14:textId="77777777" w:rsidR="0001603A" w:rsidRDefault="0001603A" w:rsidP="00F77DFF">
            <w:pPr>
              <w:pBdr>
                <w:top w:val="nil"/>
                <w:left w:val="nil"/>
                <w:bottom w:val="nil"/>
                <w:right w:val="nil"/>
                <w:between w:val="nil"/>
              </w:pBdr>
              <w:ind w:left="220" w:right="120"/>
              <w:jc w:val="center"/>
              <w:rPr>
                <w:color w:val="000000"/>
              </w:rPr>
            </w:pPr>
            <w:r>
              <w:rPr>
                <w:color w:val="000000"/>
                <w:sz w:val="22"/>
                <w:szCs w:val="22"/>
              </w:rPr>
              <w:t>6.2</w:t>
            </w:r>
          </w:p>
        </w:tc>
        <w:tc>
          <w:tcPr>
            <w:tcW w:w="2001" w:type="dxa"/>
            <w:tcBorders>
              <w:top w:val="single" w:sz="8" w:space="0" w:color="000000"/>
              <w:left w:val="single" w:sz="8" w:space="0" w:color="000000"/>
              <w:bottom w:val="single" w:sz="8" w:space="0" w:color="000000"/>
              <w:right w:val="single" w:sz="8" w:space="0" w:color="000000"/>
            </w:tcBorders>
          </w:tcPr>
          <w:p w14:paraId="33B4058D" w14:textId="77777777" w:rsidR="0001603A" w:rsidRDefault="0001603A" w:rsidP="00F77DFF">
            <w:pPr>
              <w:pBdr>
                <w:top w:val="nil"/>
                <w:left w:val="nil"/>
                <w:bottom w:val="nil"/>
                <w:right w:val="nil"/>
                <w:between w:val="nil"/>
              </w:pBdr>
              <w:ind w:left="220" w:right="120"/>
              <w:jc w:val="center"/>
              <w:rPr>
                <w:color w:val="000000"/>
                <w:sz w:val="22"/>
                <w:szCs w:val="22"/>
              </w:rPr>
            </w:pPr>
            <w:r w:rsidRPr="000758A7">
              <w:rPr>
                <w:color w:val="000000"/>
                <w:sz w:val="22"/>
                <w:szCs w:val="22"/>
                <w:highlight w:val="green"/>
              </w:rPr>
              <w:t>1.1, 1.2,</w:t>
            </w:r>
            <w:r>
              <w:rPr>
                <w:color w:val="000000"/>
                <w:sz w:val="22"/>
                <w:szCs w:val="22"/>
              </w:rPr>
              <w:t xml:space="preserve"> 3.1, 4.3</w:t>
            </w:r>
          </w:p>
        </w:tc>
      </w:tr>
      <w:tr w:rsidR="0001603A" w14:paraId="3D323794" w14:textId="77777777" w:rsidTr="00F77DFF">
        <w:tc>
          <w:tcPr>
            <w:tcW w:w="3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97F1858" w14:textId="77777777" w:rsidR="0001603A" w:rsidRDefault="0001603A" w:rsidP="00F77DFF">
            <w:pPr>
              <w:pBdr>
                <w:top w:val="nil"/>
                <w:left w:val="nil"/>
                <w:bottom w:val="nil"/>
                <w:right w:val="nil"/>
                <w:between w:val="nil"/>
              </w:pBdr>
              <w:ind w:left="220" w:right="100" w:hanging="260"/>
              <w:jc w:val="center"/>
              <w:rPr>
                <w:color w:val="000000"/>
              </w:rPr>
            </w:pPr>
            <w:r>
              <w:rPr>
                <w:b/>
                <w:color w:val="000000"/>
                <w:sz w:val="22"/>
                <w:szCs w:val="22"/>
              </w:rPr>
              <w:t>2</w:t>
            </w:r>
          </w:p>
        </w:tc>
        <w:tc>
          <w:tcPr>
            <w:tcW w:w="411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BD5B299" w14:textId="77777777" w:rsidR="0001603A" w:rsidRDefault="0001603A" w:rsidP="00F77DFF">
            <w:pPr>
              <w:pBdr>
                <w:top w:val="nil"/>
                <w:left w:val="nil"/>
                <w:bottom w:val="nil"/>
                <w:right w:val="nil"/>
                <w:between w:val="nil"/>
              </w:pBdr>
              <w:ind w:left="220" w:right="120"/>
              <w:rPr>
                <w:color w:val="000000"/>
              </w:rPr>
            </w:pPr>
            <w:r>
              <w:rPr>
                <w:color w:val="000000"/>
                <w:sz w:val="22"/>
                <w:szCs w:val="22"/>
              </w:rPr>
              <w:t>Increasing knowledge of mathematics content.</w:t>
            </w:r>
          </w:p>
        </w:tc>
        <w:tc>
          <w:tcPr>
            <w:tcW w:w="89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0316E20" w14:textId="77777777" w:rsidR="0001603A" w:rsidRDefault="0001603A" w:rsidP="00F77DFF">
            <w:pPr>
              <w:pBdr>
                <w:top w:val="nil"/>
                <w:left w:val="nil"/>
                <w:bottom w:val="nil"/>
                <w:right w:val="nil"/>
                <w:between w:val="nil"/>
              </w:pBdr>
              <w:ind w:left="220" w:right="120"/>
              <w:jc w:val="center"/>
              <w:rPr>
                <w:color w:val="000000"/>
              </w:rPr>
            </w:pPr>
            <w:r>
              <w:rPr>
                <w:color w:val="000000"/>
                <w:sz w:val="22"/>
                <w:szCs w:val="22"/>
              </w:rPr>
              <w:t>2</w:t>
            </w:r>
          </w:p>
        </w:tc>
        <w:tc>
          <w:tcPr>
            <w:tcW w:w="118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35A9398" w14:textId="77777777" w:rsidR="0001603A" w:rsidRDefault="0001603A" w:rsidP="00F77DFF">
            <w:pPr>
              <w:pBdr>
                <w:top w:val="nil"/>
                <w:left w:val="nil"/>
                <w:bottom w:val="nil"/>
                <w:right w:val="nil"/>
                <w:between w:val="nil"/>
              </w:pBdr>
              <w:ind w:left="220" w:right="120"/>
              <w:jc w:val="center"/>
              <w:rPr>
                <w:color w:val="000000"/>
              </w:rPr>
            </w:pPr>
            <w:r>
              <w:rPr>
                <w:color w:val="000000"/>
                <w:sz w:val="22"/>
                <w:szCs w:val="22"/>
              </w:rPr>
              <w:t>1</w:t>
            </w:r>
          </w:p>
        </w:tc>
        <w:tc>
          <w:tcPr>
            <w:tcW w:w="200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4DD237B" w14:textId="77777777" w:rsidR="0001603A" w:rsidRDefault="0001603A" w:rsidP="00F77DFF">
            <w:pPr>
              <w:pBdr>
                <w:top w:val="nil"/>
                <w:left w:val="nil"/>
                <w:bottom w:val="nil"/>
                <w:right w:val="nil"/>
                <w:between w:val="nil"/>
              </w:pBdr>
              <w:ind w:left="220" w:right="120"/>
              <w:jc w:val="center"/>
              <w:rPr>
                <w:color w:val="000000"/>
              </w:rPr>
            </w:pPr>
            <w:r>
              <w:rPr>
                <w:color w:val="000000"/>
                <w:sz w:val="22"/>
                <w:szCs w:val="22"/>
              </w:rPr>
              <w:t>3.1</w:t>
            </w:r>
          </w:p>
        </w:tc>
        <w:tc>
          <w:tcPr>
            <w:tcW w:w="2001" w:type="dxa"/>
            <w:tcBorders>
              <w:top w:val="single" w:sz="8" w:space="0" w:color="000000"/>
              <w:left w:val="single" w:sz="8" w:space="0" w:color="000000"/>
              <w:bottom w:val="single" w:sz="8" w:space="0" w:color="000000"/>
              <w:right w:val="single" w:sz="8" w:space="0" w:color="000000"/>
            </w:tcBorders>
          </w:tcPr>
          <w:p w14:paraId="62A709DC" w14:textId="77777777" w:rsidR="0001603A" w:rsidRDefault="0001603A" w:rsidP="00F77DFF">
            <w:pPr>
              <w:pBdr>
                <w:top w:val="nil"/>
                <w:left w:val="nil"/>
                <w:bottom w:val="nil"/>
                <w:right w:val="nil"/>
                <w:between w:val="nil"/>
              </w:pBdr>
              <w:ind w:left="220" w:right="120"/>
              <w:jc w:val="center"/>
              <w:rPr>
                <w:color w:val="000000"/>
                <w:sz w:val="22"/>
                <w:szCs w:val="22"/>
              </w:rPr>
            </w:pPr>
          </w:p>
        </w:tc>
      </w:tr>
      <w:tr w:rsidR="0001603A" w14:paraId="637BC882" w14:textId="77777777" w:rsidTr="00F77DFF">
        <w:tc>
          <w:tcPr>
            <w:tcW w:w="3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A8B0FDE" w14:textId="77777777" w:rsidR="0001603A" w:rsidRDefault="0001603A" w:rsidP="00F77DFF">
            <w:pPr>
              <w:pBdr>
                <w:top w:val="nil"/>
                <w:left w:val="nil"/>
                <w:bottom w:val="nil"/>
                <w:right w:val="nil"/>
                <w:between w:val="nil"/>
              </w:pBdr>
              <w:ind w:left="220" w:right="100" w:hanging="260"/>
              <w:jc w:val="center"/>
              <w:rPr>
                <w:color w:val="000000"/>
              </w:rPr>
            </w:pPr>
            <w:r>
              <w:rPr>
                <w:b/>
                <w:color w:val="000000"/>
                <w:sz w:val="22"/>
                <w:szCs w:val="22"/>
              </w:rPr>
              <w:t>3</w:t>
            </w:r>
          </w:p>
        </w:tc>
        <w:tc>
          <w:tcPr>
            <w:tcW w:w="411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3EC8F17" w14:textId="77777777" w:rsidR="0001603A" w:rsidRDefault="0001603A" w:rsidP="00F77DFF">
            <w:pPr>
              <w:pBdr>
                <w:top w:val="nil"/>
                <w:left w:val="nil"/>
                <w:bottom w:val="nil"/>
                <w:right w:val="nil"/>
                <w:between w:val="nil"/>
              </w:pBdr>
              <w:ind w:left="220" w:right="120"/>
              <w:rPr>
                <w:color w:val="000000"/>
                <w:sz w:val="22"/>
                <w:szCs w:val="22"/>
              </w:rPr>
            </w:pPr>
            <w:r>
              <w:rPr>
                <w:color w:val="000000"/>
                <w:sz w:val="22"/>
                <w:szCs w:val="22"/>
              </w:rPr>
              <w:t xml:space="preserve">Increasing theoretical knowledge and practical experience in planning, teaching, and assessing mathematics </w:t>
            </w:r>
            <w:r w:rsidRPr="00307A8B">
              <w:rPr>
                <w:color w:val="000000"/>
                <w:sz w:val="22"/>
                <w:szCs w:val="22"/>
                <w:highlight w:val="green"/>
              </w:rPr>
              <w:t>with particular attention for how modify teaching to meet the needs of diverse learners, including students with identified disabilities while maintaining the cognitive demand of tasks</w:t>
            </w:r>
          </w:p>
        </w:tc>
        <w:tc>
          <w:tcPr>
            <w:tcW w:w="89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53A3E39" w14:textId="77777777" w:rsidR="0001603A" w:rsidRDefault="0001603A" w:rsidP="00F77DFF">
            <w:pPr>
              <w:pBdr>
                <w:top w:val="nil"/>
                <w:left w:val="nil"/>
                <w:bottom w:val="nil"/>
                <w:right w:val="nil"/>
                <w:between w:val="nil"/>
              </w:pBdr>
              <w:ind w:left="220" w:right="120"/>
              <w:jc w:val="center"/>
              <w:rPr>
                <w:color w:val="000000"/>
              </w:rPr>
            </w:pPr>
            <w:r>
              <w:rPr>
                <w:color w:val="000000"/>
                <w:sz w:val="22"/>
                <w:szCs w:val="22"/>
              </w:rPr>
              <w:t>1</w:t>
            </w:r>
          </w:p>
        </w:tc>
        <w:tc>
          <w:tcPr>
            <w:tcW w:w="118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671D485" w14:textId="77777777" w:rsidR="0001603A" w:rsidRDefault="0001603A" w:rsidP="00F77DFF">
            <w:pPr>
              <w:pBdr>
                <w:top w:val="nil"/>
                <w:left w:val="nil"/>
                <w:bottom w:val="nil"/>
                <w:right w:val="nil"/>
                <w:between w:val="nil"/>
              </w:pBdr>
              <w:ind w:left="220" w:right="120"/>
              <w:jc w:val="center"/>
              <w:rPr>
                <w:color w:val="000000"/>
              </w:rPr>
            </w:pPr>
            <w:r>
              <w:rPr>
                <w:color w:val="000000"/>
                <w:sz w:val="22"/>
                <w:szCs w:val="22"/>
              </w:rPr>
              <w:t>1,2,3</w:t>
            </w:r>
          </w:p>
        </w:tc>
        <w:tc>
          <w:tcPr>
            <w:tcW w:w="200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7F2B48E" w14:textId="77777777" w:rsidR="0001603A" w:rsidRDefault="0001603A" w:rsidP="00F77DFF">
            <w:pPr>
              <w:pBdr>
                <w:top w:val="nil"/>
                <w:left w:val="nil"/>
                <w:bottom w:val="nil"/>
                <w:right w:val="nil"/>
                <w:between w:val="nil"/>
              </w:pBdr>
              <w:ind w:left="220" w:right="120"/>
              <w:jc w:val="center"/>
              <w:rPr>
                <w:color w:val="000000"/>
              </w:rPr>
            </w:pPr>
            <w:r>
              <w:rPr>
                <w:color w:val="000000"/>
                <w:sz w:val="22"/>
                <w:szCs w:val="22"/>
              </w:rPr>
              <w:t>1.3,2.5,3.4,3.5,</w:t>
            </w:r>
          </w:p>
          <w:p w14:paraId="250574F1" w14:textId="77777777" w:rsidR="0001603A" w:rsidRDefault="0001603A" w:rsidP="00F77DFF">
            <w:pPr>
              <w:pBdr>
                <w:top w:val="nil"/>
                <w:left w:val="nil"/>
                <w:bottom w:val="nil"/>
                <w:right w:val="nil"/>
                <w:between w:val="nil"/>
              </w:pBdr>
              <w:ind w:left="220" w:right="120"/>
              <w:jc w:val="center"/>
              <w:rPr>
                <w:color w:val="000000"/>
              </w:rPr>
            </w:pPr>
            <w:r>
              <w:rPr>
                <w:color w:val="000000"/>
                <w:sz w:val="22"/>
                <w:szCs w:val="22"/>
              </w:rPr>
              <w:t>4.7,5.2,5.3</w:t>
            </w:r>
          </w:p>
        </w:tc>
        <w:tc>
          <w:tcPr>
            <w:tcW w:w="2001" w:type="dxa"/>
            <w:tcBorders>
              <w:top w:val="single" w:sz="8" w:space="0" w:color="000000"/>
              <w:left w:val="single" w:sz="8" w:space="0" w:color="000000"/>
              <w:bottom w:val="single" w:sz="8" w:space="0" w:color="000000"/>
              <w:right w:val="single" w:sz="8" w:space="0" w:color="000000"/>
            </w:tcBorders>
          </w:tcPr>
          <w:p w14:paraId="5D6414B8" w14:textId="77777777" w:rsidR="0001603A" w:rsidRPr="000758A7" w:rsidRDefault="0001603A" w:rsidP="00F77DFF">
            <w:pPr>
              <w:jc w:val="center"/>
            </w:pPr>
            <w:r w:rsidRPr="000758A7">
              <w:rPr>
                <w:color w:val="000000"/>
                <w:sz w:val="22"/>
                <w:szCs w:val="22"/>
                <w:shd w:val="clear" w:color="auto" w:fill="00FF00"/>
              </w:rPr>
              <w:t>1.1, 1.2, 1.7, 2.1, 2.1</w:t>
            </w:r>
            <w:r>
              <w:t xml:space="preserve"> </w:t>
            </w:r>
            <w:r>
              <w:rPr>
                <w:color w:val="000000"/>
                <w:sz w:val="22"/>
                <w:szCs w:val="22"/>
              </w:rPr>
              <w:t xml:space="preserve">2.4, 3.1, </w:t>
            </w:r>
            <w:r w:rsidRPr="00944AD3">
              <w:rPr>
                <w:color w:val="000000"/>
                <w:sz w:val="22"/>
                <w:szCs w:val="22"/>
                <w:highlight w:val="green"/>
              </w:rPr>
              <w:t>3.2</w:t>
            </w:r>
            <w:r w:rsidRPr="00316DAA">
              <w:rPr>
                <w:color w:val="000000"/>
                <w:sz w:val="22"/>
                <w:szCs w:val="22"/>
                <w:highlight w:val="green"/>
              </w:rPr>
              <w:t>, 4.1., 4.2</w:t>
            </w:r>
            <w:r>
              <w:rPr>
                <w:color w:val="000000"/>
                <w:sz w:val="22"/>
                <w:szCs w:val="22"/>
              </w:rPr>
              <w:t>, 4.3, 4.4</w:t>
            </w:r>
          </w:p>
        </w:tc>
      </w:tr>
      <w:tr w:rsidR="0001603A" w14:paraId="6005071E" w14:textId="77777777" w:rsidTr="00F77DFF">
        <w:tc>
          <w:tcPr>
            <w:tcW w:w="3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EC8121F" w14:textId="77777777" w:rsidR="0001603A" w:rsidRDefault="0001603A" w:rsidP="00F77DFF">
            <w:pPr>
              <w:pBdr>
                <w:top w:val="nil"/>
                <w:left w:val="nil"/>
                <w:bottom w:val="nil"/>
                <w:right w:val="nil"/>
                <w:between w:val="nil"/>
              </w:pBdr>
              <w:ind w:left="220" w:right="100" w:hanging="260"/>
              <w:jc w:val="center"/>
              <w:rPr>
                <w:color w:val="000000"/>
              </w:rPr>
            </w:pPr>
            <w:r>
              <w:rPr>
                <w:b/>
                <w:color w:val="000000"/>
                <w:sz w:val="22"/>
                <w:szCs w:val="22"/>
              </w:rPr>
              <w:t>4</w:t>
            </w:r>
          </w:p>
        </w:tc>
        <w:tc>
          <w:tcPr>
            <w:tcW w:w="411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C6C0281" w14:textId="77777777" w:rsidR="0001603A" w:rsidRDefault="0001603A" w:rsidP="00F77DFF">
            <w:pPr>
              <w:pBdr>
                <w:top w:val="nil"/>
                <w:left w:val="nil"/>
                <w:bottom w:val="nil"/>
                <w:right w:val="nil"/>
                <w:between w:val="nil"/>
              </w:pBdr>
              <w:ind w:left="220" w:right="120"/>
              <w:rPr>
                <w:color w:val="000000"/>
                <w:sz w:val="22"/>
                <w:szCs w:val="22"/>
                <w:highlight w:val="green"/>
              </w:rPr>
            </w:pPr>
            <w:r>
              <w:rPr>
                <w:color w:val="000000"/>
                <w:sz w:val="22"/>
                <w:szCs w:val="22"/>
              </w:rPr>
              <w:t xml:space="preserve">Understanding the mathematical needs of a diverse range of students, </w:t>
            </w:r>
            <w:r w:rsidRPr="00307A8B">
              <w:rPr>
                <w:color w:val="000000"/>
                <w:sz w:val="22"/>
                <w:szCs w:val="22"/>
                <w:highlight w:val="green"/>
              </w:rPr>
              <w:t>and</w:t>
            </w:r>
            <w:r>
              <w:rPr>
                <w:color w:val="000000"/>
                <w:sz w:val="22"/>
                <w:szCs w:val="22"/>
                <w:highlight w:val="yellow"/>
              </w:rPr>
              <w:t xml:space="preserve"> </w:t>
            </w:r>
            <w:r w:rsidRPr="00307A8B">
              <w:rPr>
                <w:color w:val="000000"/>
                <w:sz w:val="22"/>
                <w:szCs w:val="22"/>
                <w:highlight w:val="green"/>
              </w:rPr>
              <w:t>adopting an asset-based view of students and families, particularly from populations that have traditionally been positioned as low status in mathematics classrooms</w:t>
            </w:r>
            <w:r w:rsidRPr="00307A8B">
              <w:rPr>
                <w:sz w:val="22"/>
                <w:szCs w:val="22"/>
                <w:highlight w:val="green"/>
              </w:rPr>
              <w:t xml:space="preserve"> including students with </w:t>
            </w:r>
            <w:proofErr w:type="spellStart"/>
            <w:r w:rsidRPr="00307A8B">
              <w:rPr>
                <w:sz w:val="22"/>
                <w:szCs w:val="22"/>
                <w:highlight w:val="green"/>
              </w:rPr>
              <w:t>identifed</w:t>
            </w:r>
            <w:proofErr w:type="spellEnd"/>
            <w:r w:rsidRPr="00307A8B">
              <w:rPr>
                <w:sz w:val="22"/>
                <w:szCs w:val="22"/>
                <w:highlight w:val="green"/>
              </w:rPr>
              <w:t xml:space="preserve"> learning disabilities.</w:t>
            </w:r>
          </w:p>
        </w:tc>
        <w:tc>
          <w:tcPr>
            <w:tcW w:w="89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6A9077F" w14:textId="77777777" w:rsidR="0001603A" w:rsidRDefault="0001603A" w:rsidP="00F77DFF">
            <w:pPr>
              <w:pBdr>
                <w:top w:val="nil"/>
                <w:left w:val="nil"/>
                <w:bottom w:val="nil"/>
                <w:right w:val="nil"/>
                <w:between w:val="nil"/>
              </w:pBdr>
              <w:ind w:left="220" w:right="120"/>
              <w:jc w:val="center"/>
              <w:rPr>
                <w:color w:val="000000"/>
              </w:rPr>
            </w:pPr>
            <w:r>
              <w:rPr>
                <w:color w:val="000000"/>
                <w:sz w:val="22"/>
                <w:szCs w:val="22"/>
              </w:rPr>
              <w:t>1,3</w:t>
            </w:r>
          </w:p>
        </w:tc>
        <w:tc>
          <w:tcPr>
            <w:tcW w:w="118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D917E10" w14:textId="77777777" w:rsidR="0001603A" w:rsidRDefault="0001603A" w:rsidP="00F77DFF">
            <w:pPr>
              <w:pBdr>
                <w:top w:val="nil"/>
                <w:left w:val="nil"/>
                <w:bottom w:val="nil"/>
                <w:right w:val="nil"/>
                <w:between w:val="nil"/>
              </w:pBdr>
              <w:ind w:left="220" w:right="120"/>
              <w:jc w:val="center"/>
              <w:rPr>
                <w:color w:val="000000"/>
              </w:rPr>
            </w:pPr>
            <w:r>
              <w:rPr>
                <w:color w:val="000000"/>
                <w:sz w:val="22"/>
                <w:szCs w:val="22"/>
              </w:rPr>
              <w:t>1,2,5</w:t>
            </w:r>
          </w:p>
        </w:tc>
        <w:tc>
          <w:tcPr>
            <w:tcW w:w="200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19DE702" w14:textId="77777777" w:rsidR="0001603A" w:rsidRDefault="0001603A" w:rsidP="00F77DFF">
            <w:pPr>
              <w:pBdr>
                <w:top w:val="nil"/>
                <w:left w:val="nil"/>
                <w:bottom w:val="nil"/>
                <w:right w:val="nil"/>
                <w:between w:val="nil"/>
              </w:pBdr>
              <w:ind w:left="220" w:right="120"/>
              <w:jc w:val="center"/>
              <w:rPr>
                <w:color w:val="000000"/>
              </w:rPr>
            </w:pPr>
            <w:r>
              <w:rPr>
                <w:color w:val="000000"/>
                <w:sz w:val="22"/>
                <w:szCs w:val="22"/>
              </w:rPr>
              <w:t>1.1,1.3,1.6, 3.2.3.5</w:t>
            </w:r>
          </w:p>
        </w:tc>
        <w:tc>
          <w:tcPr>
            <w:tcW w:w="2001" w:type="dxa"/>
            <w:tcBorders>
              <w:top w:val="single" w:sz="8" w:space="0" w:color="000000"/>
              <w:left w:val="single" w:sz="8" w:space="0" w:color="000000"/>
              <w:bottom w:val="single" w:sz="8" w:space="0" w:color="000000"/>
              <w:right w:val="single" w:sz="8" w:space="0" w:color="000000"/>
            </w:tcBorders>
          </w:tcPr>
          <w:p w14:paraId="61B3FE3B" w14:textId="77777777" w:rsidR="0001603A" w:rsidRDefault="0001603A" w:rsidP="00F77DFF">
            <w:pPr>
              <w:pBdr>
                <w:top w:val="nil"/>
                <w:left w:val="nil"/>
                <w:bottom w:val="nil"/>
                <w:right w:val="nil"/>
                <w:between w:val="nil"/>
              </w:pBdr>
              <w:ind w:right="120"/>
              <w:jc w:val="center"/>
              <w:rPr>
                <w:color w:val="000000"/>
                <w:sz w:val="22"/>
                <w:szCs w:val="22"/>
              </w:rPr>
            </w:pPr>
            <w:r w:rsidRPr="000758A7">
              <w:rPr>
                <w:color w:val="000000"/>
                <w:sz w:val="22"/>
                <w:szCs w:val="22"/>
                <w:shd w:val="clear" w:color="auto" w:fill="00FF00"/>
              </w:rPr>
              <w:t xml:space="preserve">1.1, 1.2, </w:t>
            </w:r>
            <w:r>
              <w:rPr>
                <w:color w:val="000000"/>
                <w:sz w:val="22"/>
                <w:szCs w:val="22"/>
                <w:shd w:val="clear" w:color="auto" w:fill="00FF00"/>
              </w:rPr>
              <w:t>1.7 2.1,</w:t>
            </w:r>
            <w:r>
              <w:rPr>
                <w:color w:val="000000"/>
                <w:sz w:val="22"/>
                <w:szCs w:val="22"/>
              </w:rPr>
              <w:t>2.4, 3.1,</w:t>
            </w:r>
            <w:r w:rsidRPr="00944AD3">
              <w:rPr>
                <w:color w:val="000000"/>
                <w:sz w:val="22"/>
                <w:szCs w:val="22"/>
                <w:highlight w:val="green"/>
              </w:rPr>
              <w:t>3.2</w:t>
            </w:r>
            <w:r w:rsidRPr="00316DAA">
              <w:rPr>
                <w:color w:val="000000"/>
                <w:sz w:val="22"/>
                <w:szCs w:val="22"/>
                <w:highlight w:val="green"/>
              </w:rPr>
              <w:t>, 4.1, 4.2,</w:t>
            </w:r>
            <w:r>
              <w:rPr>
                <w:color w:val="000000"/>
                <w:sz w:val="22"/>
                <w:szCs w:val="22"/>
              </w:rPr>
              <w:t xml:space="preserve"> 4.3,</w:t>
            </w:r>
          </w:p>
          <w:p w14:paraId="512D1AB7" w14:textId="77777777" w:rsidR="0001603A" w:rsidRPr="000758A7" w:rsidRDefault="0001603A" w:rsidP="00F77DFF">
            <w:pPr>
              <w:jc w:val="center"/>
              <w:rPr>
                <w:sz w:val="22"/>
                <w:szCs w:val="22"/>
              </w:rPr>
            </w:pPr>
            <w:r w:rsidRPr="000758A7">
              <w:rPr>
                <w:color w:val="000000"/>
                <w:sz w:val="22"/>
                <w:szCs w:val="22"/>
                <w:shd w:val="clear" w:color="auto" w:fill="00FF00"/>
              </w:rPr>
              <w:t>4.4,</w:t>
            </w:r>
          </w:p>
          <w:p w14:paraId="4A66ACEE" w14:textId="77777777" w:rsidR="0001603A" w:rsidRDefault="0001603A" w:rsidP="00F77DFF">
            <w:pPr>
              <w:pBdr>
                <w:top w:val="nil"/>
                <w:left w:val="nil"/>
                <w:bottom w:val="nil"/>
                <w:right w:val="nil"/>
                <w:between w:val="nil"/>
              </w:pBdr>
              <w:ind w:left="220" w:right="120"/>
              <w:jc w:val="center"/>
              <w:rPr>
                <w:color w:val="000000"/>
                <w:sz w:val="22"/>
                <w:szCs w:val="22"/>
              </w:rPr>
            </w:pPr>
          </w:p>
        </w:tc>
      </w:tr>
      <w:tr w:rsidR="0001603A" w14:paraId="203B9C74" w14:textId="77777777" w:rsidTr="00F77DFF">
        <w:tc>
          <w:tcPr>
            <w:tcW w:w="3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BEEEFE0" w14:textId="77777777" w:rsidR="0001603A" w:rsidRDefault="0001603A" w:rsidP="00F77DFF">
            <w:pPr>
              <w:pBdr>
                <w:top w:val="nil"/>
                <w:left w:val="nil"/>
                <w:bottom w:val="nil"/>
                <w:right w:val="nil"/>
                <w:between w:val="nil"/>
              </w:pBdr>
              <w:ind w:left="220" w:right="100" w:hanging="260"/>
              <w:jc w:val="center"/>
              <w:rPr>
                <w:color w:val="000000"/>
              </w:rPr>
            </w:pPr>
            <w:r>
              <w:rPr>
                <w:b/>
                <w:color w:val="000000"/>
                <w:sz w:val="22"/>
                <w:szCs w:val="22"/>
              </w:rPr>
              <w:t>5</w:t>
            </w:r>
          </w:p>
        </w:tc>
        <w:tc>
          <w:tcPr>
            <w:tcW w:w="411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8754661" w14:textId="77777777" w:rsidR="0001603A" w:rsidRDefault="0001603A" w:rsidP="00F77DFF">
            <w:pPr>
              <w:pBdr>
                <w:top w:val="nil"/>
                <w:left w:val="nil"/>
                <w:bottom w:val="nil"/>
                <w:right w:val="nil"/>
                <w:between w:val="nil"/>
              </w:pBdr>
              <w:ind w:left="220" w:right="120"/>
              <w:rPr>
                <w:color w:val="000000"/>
              </w:rPr>
            </w:pPr>
            <w:r>
              <w:rPr>
                <w:color w:val="000000"/>
                <w:sz w:val="22"/>
                <w:szCs w:val="22"/>
              </w:rPr>
              <w:t xml:space="preserve">Understanding the complexities of diverse, multiple-ability classrooms while broadening your repertoire of </w:t>
            </w:r>
            <w:r>
              <w:rPr>
                <w:color w:val="000000"/>
                <w:sz w:val="22"/>
                <w:szCs w:val="22"/>
              </w:rPr>
              <w:lastRenderedPageBreak/>
              <w:t xml:space="preserve">teaching techniques </w:t>
            </w:r>
            <w:r w:rsidRPr="00307A8B">
              <w:rPr>
                <w:color w:val="000000"/>
                <w:sz w:val="22"/>
                <w:szCs w:val="22"/>
                <w:highlight w:val="green"/>
              </w:rPr>
              <w:t>to engage all students, including students with identified disabilities, in rich, complex, and multi-dimensional mathematics</w:t>
            </w:r>
            <w:r w:rsidRPr="00307A8B">
              <w:rPr>
                <w:color w:val="000000"/>
                <w:highlight w:val="green"/>
              </w:rPr>
              <w:t>.</w:t>
            </w:r>
          </w:p>
        </w:tc>
        <w:tc>
          <w:tcPr>
            <w:tcW w:w="89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619E78F" w14:textId="77777777" w:rsidR="0001603A" w:rsidRDefault="0001603A" w:rsidP="00F77DFF">
            <w:pPr>
              <w:pBdr>
                <w:top w:val="nil"/>
                <w:left w:val="nil"/>
                <w:bottom w:val="nil"/>
                <w:right w:val="nil"/>
                <w:between w:val="nil"/>
              </w:pBdr>
              <w:ind w:left="220" w:right="120"/>
              <w:jc w:val="center"/>
              <w:rPr>
                <w:color w:val="000000"/>
              </w:rPr>
            </w:pPr>
            <w:r>
              <w:rPr>
                <w:color w:val="000000"/>
                <w:sz w:val="22"/>
                <w:szCs w:val="22"/>
              </w:rPr>
              <w:lastRenderedPageBreak/>
              <w:t>1,3</w:t>
            </w:r>
          </w:p>
        </w:tc>
        <w:tc>
          <w:tcPr>
            <w:tcW w:w="118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AD51724" w14:textId="77777777" w:rsidR="0001603A" w:rsidRDefault="0001603A" w:rsidP="00F77DFF">
            <w:pPr>
              <w:pBdr>
                <w:top w:val="nil"/>
                <w:left w:val="nil"/>
                <w:bottom w:val="nil"/>
                <w:right w:val="nil"/>
                <w:between w:val="nil"/>
              </w:pBdr>
              <w:ind w:left="220" w:right="120"/>
              <w:jc w:val="center"/>
              <w:rPr>
                <w:color w:val="000000"/>
              </w:rPr>
            </w:pPr>
            <w:r>
              <w:rPr>
                <w:color w:val="000000"/>
                <w:sz w:val="22"/>
                <w:szCs w:val="22"/>
              </w:rPr>
              <w:t>1,5</w:t>
            </w:r>
          </w:p>
        </w:tc>
        <w:tc>
          <w:tcPr>
            <w:tcW w:w="200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BE590C6" w14:textId="77777777" w:rsidR="0001603A" w:rsidRDefault="0001603A" w:rsidP="00F77DFF">
            <w:pPr>
              <w:pBdr>
                <w:top w:val="nil"/>
                <w:left w:val="nil"/>
                <w:bottom w:val="nil"/>
                <w:right w:val="nil"/>
                <w:between w:val="nil"/>
              </w:pBdr>
              <w:ind w:left="220" w:right="120"/>
              <w:jc w:val="center"/>
              <w:rPr>
                <w:color w:val="000000"/>
              </w:rPr>
            </w:pPr>
            <w:r>
              <w:rPr>
                <w:color w:val="000000"/>
                <w:sz w:val="22"/>
                <w:szCs w:val="22"/>
              </w:rPr>
              <w:t>1.1,1.3,1.6, 3.2,3.5</w:t>
            </w:r>
          </w:p>
        </w:tc>
        <w:tc>
          <w:tcPr>
            <w:tcW w:w="2001" w:type="dxa"/>
            <w:tcBorders>
              <w:top w:val="single" w:sz="8" w:space="0" w:color="000000"/>
              <w:left w:val="single" w:sz="8" w:space="0" w:color="000000"/>
              <w:bottom w:val="single" w:sz="8" w:space="0" w:color="000000"/>
              <w:right w:val="single" w:sz="8" w:space="0" w:color="000000"/>
            </w:tcBorders>
          </w:tcPr>
          <w:p w14:paraId="60EFEDD2" w14:textId="77777777" w:rsidR="0001603A" w:rsidRPr="00316DAA" w:rsidRDefault="0001603A" w:rsidP="00F77DFF">
            <w:pPr>
              <w:pBdr>
                <w:top w:val="nil"/>
                <w:left w:val="nil"/>
                <w:bottom w:val="nil"/>
                <w:right w:val="nil"/>
                <w:between w:val="nil"/>
              </w:pBdr>
              <w:ind w:left="220" w:right="120"/>
              <w:jc w:val="center"/>
              <w:rPr>
                <w:color w:val="000000"/>
                <w:sz w:val="22"/>
                <w:szCs w:val="22"/>
              </w:rPr>
            </w:pPr>
            <w:r w:rsidRPr="00944AD3">
              <w:rPr>
                <w:color w:val="000000"/>
                <w:sz w:val="22"/>
                <w:szCs w:val="22"/>
                <w:shd w:val="clear" w:color="auto" w:fill="00FF00"/>
              </w:rPr>
              <w:t xml:space="preserve">1.1, 1.2, 1.7,  2.1, </w:t>
            </w:r>
            <w:r>
              <w:rPr>
                <w:color w:val="000000"/>
                <w:sz w:val="22"/>
                <w:szCs w:val="22"/>
              </w:rPr>
              <w:t>2.4, 3.1</w:t>
            </w:r>
            <w:r w:rsidRPr="00944AD3">
              <w:rPr>
                <w:color w:val="000000"/>
                <w:sz w:val="22"/>
                <w:szCs w:val="22"/>
                <w:highlight w:val="green"/>
              </w:rPr>
              <w:t>, 3.2</w:t>
            </w:r>
            <w:r w:rsidRPr="00316DAA">
              <w:rPr>
                <w:color w:val="000000"/>
                <w:sz w:val="22"/>
                <w:szCs w:val="22"/>
                <w:highlight w:val="green"/>
              </w:rPr>
              <w:t xml:space="preserve">, 4.1., </w:t>
            </w:r>
            <w:r w:rsidRPr="00316DAA">
              <w:rPr>
                <w:color w:val="000000"/>
                <w:sz w:val="22"/>
                <w:szCs w:val="22"/>
                <w:highlight w:val="green"/>
              </w:rPr>
              <w:lastRenderedPageBreak/>
              <w:t>4.2</w:t>
            </w:r>
            <w:r>
              <w:rPr>
                <w:color w:val="000000"/>
                <w:sz w:val="22"/>
                <w:szCs w:val="22"/>
              </w:rPr>
              <w:t xml:space="preserve">, 4.3 </w:t>
            </w:r>
            <w:r w:rsidRPr="00944AD3">
              <w:rPr>
                <w:color w:val="000000"/>
                <w:sz w:val="22"/>
                <w:szCs w:val="22"/>
                <w:shd w:val="clear" w:color="auto" w:fill="00FF00"/>
              </w:rPr>
              <w:t>4.4</w:t>
            </w:r>
          </w:p>
          <w:p w14:paraId="6F836EB9" w14:textId="77777777" w:rsidR="0001603A" w:rsidRDefault="0001603A" w:rsidP="00F77DFF">
            <w:pPr>
              <w:pBdr>
                <w:top w:val="nil"/>
                <w:left w:val="nil"/>
                <w:bottom w:val="nil"/>
                <w:right w:val="nil"/>
                <w:between w:val="nil"/>
              </w:pBdr>
              <w:ind w:left="220" w:right="120"/>
              <w:jc w:val="center"/>
              <w:rPr>
                <w:color w:val="000000"/>
                <w:sz w:val="22"/>
                <w:szCs w:val="22"/>
              </w:rPr>
            </w:pPr>
          </w:p>
        </w:tc>
      </w:tr>
    </w:tbl>
    <w:p w14:paraId="29EDE1B0" w14:textId="77777777" w:rsidR="0001603A" w:rsidRDefault="0001603A" w:rsidP="0001603A">
      <w:pPr>
        <w:jc w:val="both"/>
      </w:pPr>
      <w:r>
        <w:rPr>
          <w:b/>
        </w:rPr>
        <w:lastRenderedPageBreak/>
        <w:t>Required Texts</w:t>
      </w:r>
    </w:p>
    <w:p w14:paraId="25F7E4B9" w14:textId="77777777" w:rsidR="0001603A" w:rsidRDefault="0001603A" w:rsidP="0001603A">
      <w:r>
        <w:t>N/A</w:t>
      </w:r>
    </w:p>
    <w:p w14:paraId="320E4122" w14:textId="77777777" w:rsidR="0001603A" w:rsidRDefault="0001603A" w:rsidP="0001603A">
      <w:pPr>
        <w:rPr>
          <w:b/>
        </w:rPr>
      </w:pPr>
      <w:bookmarkStart w:id="253" w:name="Assignment259a"/>
    </w:p>
    <w:p w14:paraId="67E58A78" w14:textId="77777777" w:rsidR="0001603A" w:rsidRDefault="0001603A" w:rsidP="0001603A">
      <w:r>
        <w:rPr>
          <w:b/>
        </w:rPr>
        <w:t>Course Requirements/Assignments</w:t>
      </w:r>
    </w:p>
    <w:bookmarkEnd w:id="253"/>
    <w:p w14:paraId="6BFE049E" w14:textId="77777777" w:rsidR="0001603A" w:rsidRDefault="0001603A" w:rsidP="0001603A">
      <w:r>
        <w:t xml:space="preserve">Distribution of points across assignments is as follows: </w:t>
      </w:r>
    </w:p>
    <w:p w14:paraId="0B04183D" w14:textId="77777777" w:rsidR="0001603A" w:rsidRDefault="0001603A" w:rsidP="0001603A"/>
    <w:tbl>
      <w:tblPr>
        <w:tblW w:w="8985" w:type="dxa"/>
        <w:tblInd w:w="27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600" w:firstRow="0" w:lastRow="0" w:firstColumn="0" w:lastColumn="0" w:noHBand="1" w:noVBand="1"/>
      </w:tblPr>
      <w:tblGrid>
        <w:gridCol w:w="510"/>
        <w:gridCol w:w="3870"/>
        <w:gridCol w:w="1515"/>
        <w:gridCol w:w="1545"/>
        <w:gridCol w:w="1545"/>
      </w:tblGrid>
      <w:tr w:rsidR="0001603A" w14:paraId="60BD73B0" w14:textId="77777777" w:rsidTr="00F77DFF">
        <w:tc>
          <w:tcPr>
            <w:tcW w:w="4380" w:type="dxa"/>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72292EF" w14:textId="77777777" w:rsidR="0001603A" w:rsidRDefault="0001603A" w:rsidP="00F77DFF">
            <w:pPr>
              <w:jc w:val="right"/>
            </w:pPr>
            <w:r>
              <w:rPr>
                <w:b/>
              </w:rPr>
              <w:t xml:space="preserve"> </w:t>
            </w:r>
          </w:p>
          <w:p w14:paraId="446BAC32" w14:textId="77777777" w:rsidR="0001603A" w:rsidRDefault="0001603A" w:rsidP="00F77DFF">
            <w:pPr>
              <w:jc w:val="center"/>
            </w:pPr>
            <w:r>
              <w:rPr>
                <w:b/>
              </w:rPr>
              <w:t>Course/Requirements/Assignments</w:t>
            </w:r>
          </w:p>
        </w:tc>
        <w:tc>
          <w:tcPr>
            <w:tcW w:w="1515" w:type="dxa"/>
            <w:tcBorders>
              <w:top w:val="single" w:sz="8" w:space="0" w:color="000000"/>
              <w:bottom w:val="single" w:sz="8" w:space="0" w:color="000000"/>
              <w:right w:val="single" w:sz="8" w:space="0" w:color="000000"/>
            </w:tcBorders>
            <w:tcMar>
              <w:top w:w="100" w:type="dxa"/>
              <w:left w:w="100" w:type="dxa"/>
              <w:bottom w:w="100" w:type="dxa"/>
              <w:right w:w="100" w:type="dxa"/>
            </w:tcMar>
          </w:tcPr>
          <w:p w14:paraId="71B9DE0A" w14:textId="77777777" w:rsidR="0001603A" w:rsidRDefault="0001603A" w:rsidP="00F77DFF">
            <w:pPr>
              <w:jc w:val="center"/>
            </w:pPr>
            <w:r>
              <w:rPr>
                <w:b/>
              </w:rPr>
              <w:t xml:space="preserve"> </w:t>
            </w:r>
          </w:p>
          <w:p w14:paraId="02882AB6" w14:textId="77777777" w:rsidR="0001603A" w:rsidRDefault="0001603A" w:rsidP="00F77DFF">
            <w:pPr>
              <w:jc w:val="center"/>
            </w:pPr>
            <w:r>
              <w:rPr>
                <w:b/>
              </w:rPr>
              <w:t>Points</w:t>
            </w:r>
          </w:p>
        </w:tc>
        <w:tc>
          <w:tcPr>
            <w:tcW w:w="1545" w:type="dxa"/>
            <w:tcBorders>
              <w:top w:val="single" w:sz="8" w:space="0" w:color="000000"/>
              <w:bottom w:val="single" w:sz="8" w:space="0" w:color="000000"/>
              <w:right w:val="single" w:sz="8" w:space="0" w:color="000000"/>
            </w:tcBorders>
            <w:tcMar>
              <w:top w:w="100" w:type="dxa"/>
              <w:left w:w="100" w:type="dxa"/>
              <w:bottom w:w="100" w:type="dxa"/>
              <w:right w:w="100" w:type="dxa"/>
            </w:tcMar>
          </w:tcPr>
          <w:p w14:paraId="3CDB2C02" w14:textId="77777777" w:rsidR="0001603A" w:rsidRDefault="0001603A" w:rsidP="00F77DFF">
            <w:pPr>
              <w:jc w:val="center"/>
              <w:rPr>
                <w:b/>
              </w:rPr>
            </w:pPr>
            <w:r>
              <w:rPr>
                <w:b/>
              </w:rPr>
              <w:t xml:space="preserve">TPE </w:t>
            </w:r>
          </w:p>
          <w:p w14:paraId="3F3422CB" w14:textId="77777777" w:rsidR="0001603A" w:rsidRDefault="0001603A" w:rsidP="00F77DFF">
            <w:pPr>
              <w:jc w:val="center"/>
            </w:pPr>
            <w:r>
              <w:rPr>
                <w:b/>
              </w:rPr>
              <w:t>Assessed</w:t>
            </w:r>
          </w:p>
        </w:tc>
        <w:tc>
          <w:tcPr>
            <w:tcW w:w="1545" w:type="dxa"/>
            <w:tcBorders>
              <w:top w:val="single" w:sz="8" w:space="0" w:color="000000"/>
              <w:bottom w:val="single" w:sz="8" w:space="0" w:color="000000"/>
              <w:right w:val="single" w:sz="8" w:space="0" w:color="000000"/>
            </w:tcBorders>
          </w:tcPr>
          <w:p w14:paraId="4E279CF6" w14:textId="77777777" w:rsidR="0001603A" w:rsidRDefault="0001603A" w:rsidP="00F77DFF">
            <w:pPr>
              <w:jc w:val="center"/>
              <w:rPr>
                <w:b/>
              </w:rPr>
            </w:pPr>
            <w:r w:rsidRPr="00307A8B">
              <w:rPr>
                <w:b/>
                <w:i/>
                <w:sz w:val="22"/>
                <w:szCs w:val="22"/>
                <w:highlight w:val="green"/>
              </w:rPr>
              <w:t>MMSN TPE</w:t>
            </w:r>
            <w:r>
              <w:rPr>
                <w:b/>
                <w:i/>
                <w:sz w:val="22"/>
                <w:szCs w:val="22"/>
              </w:rPr>
              <w:t xml:space="preserve"> #</w:t>
            </w:r>
          </w:p>
        </w:tc>
      </w:tr>
      <w:tr w:rsidR="0001603A" w14:paraId="0B4AEA8E" w14:textId="77777777" w:rsidTr="00F77DFF">
        <w:tc>
          <w:tcPr>
            <w:tcW w:w="510"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5F0C1D79" w14:textId="77777777" w:rsidR="0001603A" w:rsidRDefault="0001603A" w:rsidP="00F77DFF">
            <w:pPr>
              <w:jc w:val="center"/>
            </w:pPr>
            <w:r>
              <w:t>1</w:t>
            </w:r>
          </w:p>
        </w:tc>
        <w:tc>
          <w:tcPr>
            <w:tcW w:w="3870" w:type="dxa"/>
            <w:tcBorders>
              <w:bottom w:val="single" w:sz="8" w:space="0" w:color="000000"/>
              <w:right w:val="single" w:sz="8" w:space="0" w:color="000000"/>
            </w:tcBorders>
            <w:tcMar>
              <w:top w:w="100" w:type="dxa"/>
              <w:left w:w="100" w:type="dxa"/>
              <w:bottom w:w="100" w:type="dxa"/>
              <w:right w:w="100" w:type="dxa"/>
            </w:tcMar>
          </w:tcPr>
          <w:p w14:paraId="6ED3926E" w14:textId="77777777" w:rsidR="0001603A" w:rsidRDefault="0001603A" w:rsidP="00F77DFF">
            <w:pPr>
              <w:jc w:val="center"/>
            </w:pPr>
            <w:r>
              <w:t>Math Autobiography</w:t>
            </w:r>
          </w:p>
        </w:tc>
        <w:tc>
          <w:tcPr>
            <w:tcW w:w="1515" w:type="dxa"/>
            <w:tcBorders>
              <w:bottom w:val="single" w:sz="8" w:space="0" w:color="000000"/>
              <w:right w:val="single" w:sz="8" w:space="0" w:color="000000"/>
            </w:tcBorders>
            <w:tcMar>
              <w:top w:w="100" w:type="dxa"/>
              <w:left w:w="100" w:type="dxa"/>
              <w:bottom w:w="100" w:type="dxa"/>
              <w:right w:w="100" w:type="dxa"/>
            </w:tcMar>
          </w:tcPr>
          <w:p w14:paraId="45A5803E" w14:textId="77777777" w:rsidR="0001603A" w:rsidRDefault="0001603A" w:rsidP="00F77DFF">
            <w:pPr>
              <w:jc w:val="center"/>
            </w:pPr>
            <w:r>
              <w:t>10</w:t>
            </w:r>
          </w:p>
        </w:tc>
        <w:tc>
          <w:tcPr>
            <w:tcW w:w="1545" w:type="dxa"/>
            <w:tcBorders>
              <w:bottom w:val="single" w:sz="8" w:space="0" w:color="000000"/>
              <w:right w:val="single" w:sz="8" w:space="0" w:color="000000"/>
            </w:tcBorders>
            <w:tcMar>
              <w:top w:w="100" w:type="dxa"/>
              <w:left w:w="100" w:type="dxa"/>
              <w:bottom w:w="100" w:type="dxa"/>
              <w:right w:w="100" w:type="dxa"/>
            </w:tcMar>
          </w:tcPr>
          <w:p w14:paraId="7935B525" w14:textId="77777777" w:rsidR="0001603A" w:rsidRDefault="0001603A" w:rsidP="00F77DFF">
            <w:pPr>
              <w:jc w:val="center"/>
            </w:pPr>
            <w:r>
              <w:t>6.2</w:t>
            </w:r>
          </w:p>
        </w:tc>
        <w:tc>
          <w:tcPr>
            <w:tcW w:w="1545" w:type="dxa"/>
            <w:tcBorders>
              <w:bottom w:val="single" w:sz="8" w:space="0" w:color="000000"/>
              <w:right w:val="single" w:sz="8" w:space="0" w:color="000000"/>
            </w:tcBorders>
          </w:tcPr>
          <w:p w14:paraId="1C73387E" w14:textId="77777777" w:rsidR="0001603A" w:rsidRDefault="0001603A" w:rsidP="00F77DFF">
            <w:pPr>
              <w:jc w:val="center"/>
            </w:pPr>
            <w:r>
              <w:t>2.4; 3.1</w:t>
            </w:r>
          </w:p>
        </w:tc>
      </w:tr>
      <w:tr w:rsidR="0001603A" w14:paraId="3818126D" w14:textId="77777777" w:rsidTr="00F77DFF">
        <w:tc>
          <w:tcPr>
            <w:tcW w:w="510"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54150694" w14:textId="77777777" w:rsidR="0001603A" w:rsidRDefault="0001603A" w:rsidP="00F77DFF">
            <w:pPr>
              <w:jc w:val="center"/>
            </w:pPr>
            <w:r>
              <w:t>2</w:t>
            </w:r>
          </w:p>
        </w:tc>
        <w:tc>
          <w:tcPr>
            <w:tcW w:w="3870" w:type="dxa"/>
            <w:tcBorders>
              <w:bottom w:val="single" w:sz="8" w:space="0" w:color="000000"/>
              <w:right w:val="single" w:sz="8" w:space="0" w:color="000000"/>
            </w:tcBorders>
            <w:tcMar>
              <w:top w:w="100" w:type="dxa"/>
              <w:left w:w="100" w:type="dxa"/>
              <w:bottom w:w="100" w:type="dxa"/>
              <w:right w:w="100" w:type="dxa"/>
            </w:tcMar>
          </w:tcPr>
          <w:p w14:paraId="45AA300F" w14:textId="77777777" w:rsidR="0001603A" w:rsidRDefault="0001603A" w:rsidP="00F77DFF">
            <w:pPr>
              <w:jc w:val="center"/>
            </w:pPr>
            <w:r>
              <w:t>Student Interviews</w:t>
            </w:r>
          </w:p>
        </w:tc>
        <w:tc>
          <w:tcPr>
            <w:tcW w:w="1515" w:type="dxa"/>
            <w:tcBorders>
              <w:bottom w:val="single" w:sz="8" w:space="0" w:color="000000"/>
              <w:right w:val="single" w:sz="8" w:space="0" w:color="000000"/>
            </w:tcBorders>
            <w:tcMar>
              <w:top w:w="100" w:type="dxa"/>
              <w:left w:w="100" w:type="dxa"/>
              <w:bottom w:w="100" w:type="dxa"/>
              <w:right w:w="100" w:type="dxa"/>
            </w:tcMar>
          </w:tcPr>
          <w:p w14:paraId="2D02968D" w14:textId="77777777" w:rsidR="0001603A" w:rsidRDefault="0001603A" w:rsidP="00F77DFF">
            <w:pPr>
              <w:jc w:val="center"/>
            </w:pPr>
            <w:r>
              <w:t>50</w:t>
            </w:r>
          </w:p>
        </w:tc>
        <w:tc>
          <w:tcPr>
            <w:tcW w:w="1545" w:type="dxa"/>
            <w:tcBorders>
              <w:bottom w:val="single" w:sz="8" w:space="0" w:color="000000"/>
              <w:right w:val="single" w:sz="8" w:space="0" w:color="000000"/>
            </w:tcBorders>
            <w:tcMar>
              <w:top w:w="100" w:type="dxa"/>
              <w:left w:w="100" w:type="dxa"/>
              <w:bottom w:w="100" w:type="dxa"/>
              <w:right w:w="100" w:type="dxa"/>
            </w:tcMar>
          </w:tcPr>
          <w:p w14:paraId="575676AA" w14:textId="77777777" w:rsidR="0001603A" w:rsidRDefault="0001603A" w:rsidP="00F77DFF">
            <w:pPr>
              <w:jc w:val="center"/>
            </w:pPr>
            <w:r>
              <w:t>1.1,1.3,1.6, 2.5,3.2,</w:t>
            </w:r>
          </w:p>
          <w:p w14:paraId="2B1330A0" w14:textId="77777777" w:rsidR="0001603A" w:rsidRDefault="0001603A" w:rsidP="00F77DFF">
            <w:pPr>
              <w:jc w:val="center"/>
            </w:pPr>
            <w:r>
              <w:t>3.5,6.1</w:t>
            </w:r>
          </w:p>
        </w:tc>
        <w:tc>
          <w:tcPr>
            <w:tcW w:w="1545" w:type="dxa"/>
            <w:tcBorders>
              <w:bottom w:val="single" w:sz="8" w:space="0" w:color="000000"/>
              <w:right w:val="single" w:sz="8" w:space="0" w:color="000000"/>
            </w:tcBorders>
          </w:tcPr>
          <w:p w14:paraId="1A3D2DF0" w14:textId="77777777" w:rsidR="0001603A" w:rsidRDefault="0001603A" w:rsidP="00F77DFF">
            <w:pPr>
              <w:jc w:val="center"/>
            </w:pPr>
            <w:r w:rsidRPr="00D46025">
              <w:rPr>
                <w:shd w:val="clear" w:color="auto" w:fill="00FF00"/>
              </w:rPr>
              <w:t xml:space="preserve">1.1, 1.2, 1.7, 2.1, </w:t>
            </w:r>
            <w:r w:rsidRPr="00D46025">
              <w:t>3.1; 4.3</w:t>
            </w:r>
            <w:r>
              <w:t xml:space="preserve"> </w:t>
            </w:r>
            <w:r>
              <w:rPr>
                <w:color w:val="000000"/>
              </w:rPr>
              <w:t xml:space="preserve">2.4, </w:t>
            </w:r>
            <w:r>
              <w:rPr>
                <w:color w:val="000000"/>
                <w:shd w:val="clear" w:color="auto" w:fill="00FF00"/>
              </w:rPr>
              <w:t xml:space="preserve">4.4, </w:t>
            </w:r>
            <w:r>
              <w:rPr>
                <w:color w:val="000000"/>
              </w:rPr>
              <w:t xml:space="preserve">4.5, </w:t>
            </w:r>
            <w:r w:rsidRPr="00223D17">
              <w:rPr>
                <w:color w:val="000000"/>
                <w:highlight w:val="green"/>
              </w:rPr>
              <w:t>4.7,</w:t>
            </w:r>
            <w:r>
              <w:rPr>
                <w:color w:val="000000"/>
              </w:rPr>
              <w:t xml:space="preserve"> </w:t>
            </w:r>
            <w:r w:rsidRPr="00D46025">
              <w:rPr>
                <w:color w:val="000000"/>
                <w:highlight w:val="green"/>
              </w:rPr>
              <w:t>5.6</w:t>
            </w:r>
            <w:r>
              <w:rPr>
                <w:color w:val="000000"/>
                <w:shd w:val="clear" w:color="auto" w:fill="00FF00"/>
              </w:rPr>
              <w:t xml:space="preserve">  </w:t>
            </w:r>
          </w:p>
        </w:tc>
      </w:tr>
      <w:tr w:rsidR="0001603A" w14:paraId="2F1A0234" w14:textId="77777777" w:rsidTr="00F77DFF">
        <w:tc>
          <w:tcPr>
            <w:tcW w:w="510" w:type="dxa"/>
            <w:tcBorders>
              <w:left w:val="single" w:sz="8" w:space="0" w:color="000000"/>
              <w:right w:val="single" w:sz="8" w:space="0" w:color="000000"/>
            </w:tcBorders>
            <w:tcMar>
              <w:top w:w="100" w:type="dxa"/>
              <w:left w:w="100" w:type="dxa"/>
              <w:bottom w:w="100" w:type="dxa"/>
              <w:right w:w="100" w:type="dxa"/>
            </w:tcMar>
          </w:tcPr>
          <w:p w14:paraId="0E87A8F5" w14:textId="77777777" w:rsidR="0001603A" w:rsidRDefault="0001603A" w:rsidP="00F77DFF">
            <w:pPr>
              <w:jc w:val="center"/>
            </w:pPr>
            <w:r>
              <w:t>3</w:t>
            </w:r>
          </w:p>
        </w:tc>
        <w:tc>
          <w:tcPr>
            <w:tcW w:w="3870" w:type="dxa"/>
            <w:tcBorders>
              <w:right w:val="single" w:sz="8" w:space="0" w:color="000000"/>
            </w:tcBorders>
            <w:tcMar>
              <w:top w:w="100" w:type="dxa"/>
              <w:left w:w="100" w:type="dxa"/>
              <w:bottom w:w="100" w:type="dxa"/>
              <w:right w:w="100" w:type="dxa"/>
            </w:tcMar>
          </w:tcPr>
          <w:p w14:paraId="05696BD1" w14:textId="77777777" w:rsidR="0001603A" w:rsidRDefault="0001603A" w:rsidP="00F77DFF">
            <w:pPr>
              <w:jc w:val="center"/>
            </w:pPr>
            <w:r>
              <w:t>Number Talk</w:t>
            </w:r>
          </w:p>
        </w:tc>
        <w:tc>
          <w:tcPr>
            <w:tcW w:w="1515" w:type="dxa"/>
            <w:tcBorders>
              <w:right w:val="single" w:sz="8" w:space="0" w:color="000000"/>
            </w:tcBorders>
            <w:tcMar>
              <w:top w:w="100" w:type="dxa"/>
              <w:left w:w="100" w:type="dxa"/>
              <w:bottom w:w="100" w:type="dxa"/>
              <w:right w:w="100" w:type="dxa"/>
            </w:tcMar>
          </w:tcPr>
          <w:p w14:paraId="3859D5DE" w14:textId="77777777" w:rsidR="0001603A" w:rsidRDefault="0001603A" w:rsidP="00F77DFF">
            <w:pPr>
              <w:jc w:val="center"/>
            </w:pPr>
            <w:r>
              <w:t>60</w:t>
            </w:r>
          </w:p>
        </w:tc>
        <w:tc>
          <w:tcPr>
            <w:tcW w:w="1545" w:type="dxa"/>
            <w:tcBorders>
              <w:right w:val="single" w:sz="8" w:space="0" w:color="000000"/>
            </w:tcBorders>
            <w:tcMar>
              <w:top w:w="100" w:type="dxa"/>
              <w:left w:w="100" w:type="dxa"/>
              <w:bottom w:w="100" w:type="dxa"/>
              <w:right w:w="100" w:type="dxa"/>
            </w:tcMar>
          </w:tcPr>
          <w:p w14:paraId="54B535A3" w14:textId="77777777" w:rsidR="00FB5DBD" w:rsidRDefault="00FB5DBD" w:rsidP="00FB5DBD">
            <w:pPr>
              <w:pStyle w:val="NormalWeb"/>
              <w:spacing w:before="0" w:beforeAutospacing="0" w:after="0" w:afterAutospacing="0"/>
              <w:jc w:val="center"/>
            </w:pPr>
            <w:r>
              <w:rPr>
                <w:rFonts w:ascii="Cambria" w:hAnsi="Cambria"/>
                <w:color w:val="000000"/>
              </w:rPr>
              <w:t xml:space="preserve">1.3 </w:t>
            </w:r>
            <w:r>
              <w:rPr>
                <w:rFonts w:ascii="Cambria" w:hAnsi="Cambria"/>
                <w:color w:val="000000"/>
                <w:shd w:val="clear" w:color="auto" w:fill="FF00FF"/>
              </w:rPr>
              <w:t>1.</w:t>
            </w:r>
            <w:proofErr w:type="gramStart"/>
            <w:r>
              <w:rPr>
                <w:rFonts w:ascii="Cambria" w:hAnsi="Cambria"/>
                <w:color w:val="000000"/>
                <w:shd w:val="clear" w:color="auto" w:fill="FF00FF"/>
              </w:rPr>
              <w:t>8</w:t>
            </w:r>
            <w:r>
              <w:rPr>
                <w:rFonts w:ascii="Cambria" w:hAnsi="Cambria"/>
                <w:color w:val="000000"/>
              </w:rPr>
              <w:t>,,</w:t>
            </w:r>
            <w:proofErr w:type="gramEnd"/>
            <w:r>
              <w:rPr>
                <w:rFonts w:ascii="Cambria" w:hAnsi="Cambria"/>
                <w:color w:val="000000"/>
              </w:rPr>
              <w:t xml:space="preserve">2.5,3.4, </w:t>
            </w:r>
            <w:r>
              <w:rPr>
                <w:rFonts w:ascii="Cambria" w:hAnsi="Cambria"/>
                <w:color w:val="000000"/>
                <w:shd w:val="clear" w:color="auto" w:fill="FF00FF"/>
              </w:rPr>
              <w:t>4.4</w:t>
            </w:r>
            <w:r>
              <w:rPr>
                <w:rFonts w:ascii="Cambria" w:hAnsi="Cambria"/>
                <w:color w:val="000000"/>
              </w:rPr>
              <w:t>,4.7,5.2,</w:t>
            </w:r>
          </w:p>
          <w:p w14:paraId="46D78EDF" w14:textId="77777777" w:rsidR="00FB5DBD" w:rsidRDefault="00FB5DBD" w:rsidP="00FB5DBD">
            <w:pPr>
              <w:pStyle w:val="NormalWeb"/>
              <w:spacing w:before="0" w:beforeAutospacing="0" w:after="0" w:afterAutospacing="0"/>
              <w:jc w:val="center"/>
            </w:pPr>
            <w:r>
              <w:rPr>
                <w:rFonts w:ascii="Cambria" w:hAnsi="Cambria"/>
                <w:color w:val="000000"/>
              </w:rPr>
              <w:t>5.3</w:t>
            </w:r>
          </w:p>
          <w:p w14:paraId="5690E6FD" w14:textId="77777777" w:rsidR="00FB5DBD" w:rsidRDefault="00FB5DBD" w:rsidP="00FB5DBD">
            <w:pPr>
              <w:pStyle w:val="NormalWeb"/>
              <w:spacing w:before="0" w:beforeAutospacing="0" w:after="0" w:afterAutospacing="0"/>
              <w:jc w:val="center"/>
            </w:pPr>
            <w:r>
              <w:rPr>
                <w:rFonts w:ascii="Cambria" w:hAnsi="Cambria"/>
                <w:color w:val="000000"/>
              </w:rPr>
              <w:t>6.1</w:t>
            </w:r>
          </w:p>
          <w:p w14:paraId="0FFA59EB" w14:textId="77777777" w:rsidR="00FB5DBD" w:rsidRDefault="00FB5DBD" w:rsidP="00FB5DBD"/>
          <w:p w14:paraId="4C85ADF5" w14:textId="506F30F0" w:rsidR="0001603A" w:rsidRDefault="0001603A" w:rsidP="00F77DFF">
            <w:pPr>
              <w:jc w:val="center"/>
            </w:pPr>
          </w:p>
        </w:tc>
        <w:tc>
          <w:tcPr>
            <w:tcW w:w="1545" w:type="dxa"/>
            <w:tcBorders>
              <w:right w:val="single" w:sz="8" w:space="0" w:color="000000"/>
            </w:tcBorders>
          </w:tcPr>
          <w:p w14:paraId="3F6F6247" w14:textId="77777777" w:rsidR="0001603A" w:rsidRDefault="0001603A" w:rsidP="00F77DFF">
            <w:pPr>
              <w:jc w:val="center"/>
            </w:pPr>
            <w:r>
              <w:rPr>
                <w:highlight w:val="green"/>
              </w:rPr>
              <w:t xml:space="preserve">1.7, </w:t>
            </w:r>
            <w:r w:rsidRPr="001811B9">
              <w:rPr>
                <w:highlight w:val="green"/>
              </w:rPr>
              <w:t>3.1</w:t>
            </w:r>
            <w:r>
              <w:t xml:space="preserve">, 4.3, </w:t>
            </w:r>
          </w:p>
        </w:tc>
      </w:tr>
      <w:tr w:rsidR="0001603A" w14:paraId="568E4AE4" w14:textId="77777777" w:rsidTr="00F77DFF">
        <w:tc>
          <w:tcPr>
            <w:tcW w:w="510" w:type="dxa"/>
            <w:tcBorders>
              <w:left w:val="single" w:sz="8" w:space="0" w:color="000000"/>
              <w:right w:val="single" w:sz="8" w:space="0" w:color="000000"/>
            </w:tcBorders>
            <w:tcMar>
              <w:top w:w="100" w:type="dxa"/>
              <w:left w:w="100" w:type="dxa"/>
              <w:bottom w:w="100" w:type="dxa"/>
              <w:right w:w="100" w:type="dxa"/>
            </w:tcMar>
          </w:tcPr>
          <w:p w14:paraId="13D35883" w14:textId="77777777" w:rsidR="0001603A" w:rsidRDefault="0001603A" w:rsidP="00F77DFF">
            <w:pPr>
              <w:jc w:val="center"/>
            </w:pPr>
            <w:r>
              <w:t>4</w:t>
            </w:r>
          </w:p>
        </w:tc>
        <w:tc>
          <w:tcPr>
            <w:tcW w:w="3870" w:type="dxa"/>
            <w:tcBorders>
              <w:right w:val="single" w:sz="8" w:space="0" w:color="000000"/>
            </w:tcBorders>
            <w:tcMar>
              <w:top w:w="100" w:type="dxa"/>
              <w:left w:w="100" w:type="dxa"/>
              <w:bottom w:w="100" w:type="dxa"/>
              <w:right w:w="100" w:type="dxa"/>
            </w:tcMar>
          </w:tcPr>
          <w:p w14:paraId="2DF76857" w14:textId="77777777" w:rsidR="0001603A" w:rsidRDefault="0001603A" w:rsidP="00F77DFF">
            <w:pPr>
              <w:jc w:val="center"/>
            </w:pPr>
            <w:r>
              <w:t>Reading Reflections</w:t>
            </w:r>
          </w:p>
        </w:tc>
        <w:tc>
          <w:tcPr>
            <w:tcW w:w="1515" w:type="dxa"/>
            <w:tcBorders>
              <w:right w:val="single" w:sz="8" w:space="0" w:color="000000"/>
            </w:tcBorders>
            <w:tcMar>
              <w:top w:w="100" w:type="dxa"/>
              <w:left w:w="100" w:type="dxa"/>
              <w:bottom w:w="100" w:type="dxa"/>
              <w:right w:w="100" w:type="dxa"/>
            </w:tcMar>
          </w:tcPr>
          <w:p w14:paraId="076AA7C7" w14:textId="77777777" w:rsidR="0001603A" w:rsidRDefault="0001603A" w:rsidP="00F77DFF">
            <w:pPr>
              <w:jc w:val="center"/>
            </w:pPr>
            <w:r>
              <w:t>20</w:t>
            </w:r>
          </w:p>
        </w:tc>
        <w:tc>
          <w:tcPr>
            <w:tcW w:w="1545" w:type="dxa"/>
            <w:tcBorders>
              <w:right w:val="single" w:sz="8" w:space="0" w:color="000000"/>
            </w:tcBorders>
            <w:tcMar>
              <w:top w:w="100" w:type="dxa"/>
              <w:left w:w="100" w:type="dxa"/>
              <w:bottom w:w="100" w:type="dxa"/>
              <w:right w:w="100" w:type="dxa"/>
            </w:tcMar>
          </w:tcPr>
          <w:p w14:paraId="21B32C6D" w14:textId="77777777" w:rsidR="0001603A" w:rsidRDefault="0001603A" w:rsidP="00F77DFF">
            <w:pPr>
              <w:jc w:val="center"/>
            </w:pPr>
            <w:r>
              <w:t>2.2,6.1, 6.2</w:t>
            </w:r>
          </w:p>
        </w:tc>
        <w:tc>
          <w:tcPr>
            <w:tcW w:w="1545" w:type="dxa"/>
            <w:tcBorders>
              <w:right w:val="single" w:sz="8" w:space="0" w:color="000000"/>
            </w:tcBorders>
          </w:tcPr>
          <w:p w14:paraId="71BC0EBD" w14:textId="77777777" w:rsidR="0001603A" w:rsidRPr="001811B9" w:rsidRDefault="0001603A" w:rsidP="00F77DFF">
            <w:pPr>
              <w:jc w:val="center"/>
              <w:rPr>
                <w:highlight w:val="green"/>
              </w:rPr>
            </w:pPr>
            <w:r>
              <w:rPr>
                <w:highlight w:val="green"/>
              </w:rPr>
              <w:t>1.1, 1.2, 1.7, 3.1, 3.2, 4.3,</w:t>
            </w:r>
          </w:p>
        </w:tc>
      </w:tr>
      <w:tr w:rsidR="0001603A" w14:paraId="63B9DAF3" w14:textId="77777777" w:rsidTr="00F77DFF">
        <w:tc>
          <w:tcPr>
            <w:tcW w:w="510"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2BDBEBC4" w14:textId="77777777" w:rsidR="0001603A" w:rsidRDefault="0001603A" w:rsidP="00F77DFF">
            <w:pPr>
              <w:jc w:val="center"/>
            </w:pPr>
            <w:r>
              <w:t>5</w:t>
            </w:r>
          </w:p>
        </w:tc>
        <w:tc>
          <w:tcPr>
            <w:tcW w:w="3870" w:type="dxa"/>
            <w:tcBorders>
              <w:bottom w:val="single" w:sz="8" w:space="0" w:color="000000"/>
              <w:right w:val="single" w:sz="8" w:space="0" w:color="000000"/>
            </w:tcBorders>
            <w:tcMar>
              <w:top w:w="100" w:type="dxa"/>
              <w:left w:w="100" w:type="dxa"/>
              <w:bottom w:w="100" w:type="dxa"/>
              <w:right w:w="100" w:type="dxa"/>
            </w:tcMar>
          </w:tcPr>
          <w:p w14:paraId="2EF07700" w14:textId="77777777" w:rsidR="0001603A" w:rsidRDefault="0001603A" w:rsidP="00F77DFF">
            <w:pPr>
              <w:jc w:val="center"/>
            </w:pPr>
            <w:r>
              <w:t>Mathematics Current Event</w:t>
            </w:r>
          </w:p>
        </w:tc>
        <w:tc>
          <w:tcPr>
            <w:tcW w:w="1515" w:type="dxa"/>
            <w:tcBorders>
              <w:bottom w:val="single" w:sz="8" w:space="0" w:color="000000"/>
              <w:right w:val="single" w:sz="8" w:space="0" w:color="000000"/>
            </w:tcBorders>
            <w:tcMar>
              <w:top w:w="100" w:type="dxa"/>
              <w:left w:w="100" w:type="dxa"/>
              <w:bottom w:w="100" w:type="dxa"/>
              <w:right w:w="100" w:type="dxa"/>
            </w:tcMar>
          </w:tcPr>
          <w:p w14:paraId="5A1208B3" w14:textId="77777777" w:rsidR="0001603A" w:rsidRDefault="0001603A" w:rsidP="00F77DFF">
            <w:pPr>
              <w:jc w:val="center"/>
            </w:pPr>
            <w:r>
              <w:t>10</w:t>
            </w:r>
          </w:p>
        </w:tc>
        <w:tc>
          <w:tcPr>
            <w:tcW w:w="1545" w:type="dxa"/>
            <w:tcBorders>
              <w:bottom w:val="single" w:sz="8" w:space="0" w:color="000000"/>
              <w:right w:val="single" w:sz="8" w:space="0" w:color="000000"/>
            </w:tcBorders>
            <w:tcMar>
              <w:top w:w="100" w:type="dxa"/>
              <w:left w:w="100" w:type="dxa"/>
              <w:bottom w:w="100" w:type="dxa"/>
              <w:right w:w="100" w:type="dxa"/>
            </w:tcMar>
          </w:tcPr>
          <w:p w14:paraId="00E4A2BB" w14:textId="77777777" w:rsidR="0001603A" w:rsidRDefault="0001603A" w:rsidP="00F77DFF">
            <w:pPr>
              <w:jc w:val="center"/>
            </w:pPr>
            <w:r>
              <w:t>1.3,3.1</w:t>
            </w:r>
          </w:p>
        </w:tc>
        <w:tc>
          <w:tcPr>
            <w:tcW w:w="1545" w:type="dxa"/>
            <w:tcBorders>
              <w:bottom w:val="single" w:sz="8" w:space="0" w:color="000000"/>
              <w:right w:val="single" w:sz="8" w:space="0" w:color="000000"/>
            </w:tcBorders>
          </w:tcPr>
          <w:p w14:paraId="5E43A265" w14:textId="77777777" w:rsidR="0001603A" w:rsidRPr="001811B9" w:rsidRDefault="0001603A" w:rsidP="00F77DFF">
            <w:pPr>
              <w:jc w:val="center"/>
              <w:rPr>
                <w:highlight w:val="green"/>
              </w:rPr>
            </w:pPr>
            <w:r>
              <w:rPr>
                <w:highlight w:val="green"/>
              </w:rPr>
              <w:t>1.7, 2.4, 3.2</w:t>
            </w:r>
          </w:p>
        </w:tc>
      </w:tr>
    </w:tbl>
    <w:p w14:paraId="6C1194E9" w14:textId="77777777" w:rsidR="0001603A" w:rsidRDefault="0001603A" w:rsidP="0001603A">
      <w:pPr>
        <w:jc w:val="both"/>
      </w:pPr>
      <w:r>
        <w:t xml:space="preserve">  </w:t>
      </w:r>
    </w:p>
    <w:p w14:paraId="798A996A" w14:textId="77777777" w:rsidR="0001603A" w:rsidRDefault="0001603A" w:rsidP="0001603A">
      <w:pPr>
        <w:jc w:val="both"/>
      </w:pPr>
    </w:p>
    <w:p w14:paraId="64AAA159" w14:textId="7CB6B2AC" w:rsidR="004514C7" w:rsidRDefault="0001603A" w:rsidP="004514C7">
      <w:pPr>
        <w:pStyle w:val="NormalWeb"/>
        <w:spacing w:before="0" w:beforeAutospacing="0" w:after="0" w:afterAutospacing="0"/>
        <w:jc w:val="both"/>
      </w:pPr>
      <w:r>
        <w:t xml:space="preserve">1. </w:t>
      </w:r>
      <w:r>
        <w:rPr>
          <w:b/>
        </w:rPr>
        <w:t>Math Autobiography:</w:t>
      </w:r>
      <w:r>
        <w:t xml:space="preserve"> This assignment is to write a ‘math life story’ to reflect on your own experiences with mathematics as a student, and in life, and to think about how those experiences impacted your attitude towards mathematics as well as your understanding of mathematics. You will also reflect on how your own experiences may impact you work as a teacher </w:t>
      </w:r>
      <w:r w:rsidRPr="004514C7">
        <w:rPr>
          <w:highlight w:val="green"/>
        </w:rPr>
        <w:t>with particular attention to how various aspects of your background (e.g., linguistic, cultural, racial, socio-economic, parental involvement, and/or identified disabilities) may have impacted your mathematical learning opportunities.</w:t>
      </w:r>
      <w:r w:rsidR="004514C7" w:rsidRPr="004514C7">
        <w:rPr>
          <w:color w:val="000000"/>
          <w:highlight w:val="green"/>
          <w:shd w:val="clear" w:color="auto" w:fill="00FFFF"/>
        </w:rPr>
        <w:t xml:space="preserve"> Introduce MMSN 2.4, Practice 3.1</w:t>
      </w:r>
    </w:p>
    <w:p w14:paraId="7E46D4D4" w14:textId="77777777" w:rsidR="00FB5DBD" w:rsidRPr="00FB5DBD" w:rsidRDefault="00FB5DBD" w:rsidP="00FB5DBD">
      <w:r w:rsidRPr="00FB5DBD">
        <w:rPr>
          <w:color w:val="000000"/>
          <w:shd w:val="clear" w:color="auto" w:fill="FF00FF"/>
        </w:rPr>
        <w:t>Introduce/Practice UTPE: 6.2</w:t>
      </w:r>
      <w:r w:rsidRPr="00FB5DBD">
        <w:rPr>
          <w:color w:val="000000"/>
          <w:shd w:val="clear" w:color="auto" w:fill="FFFF00"/>
        </w:rPr>
        <w:t xml:space="preserve"> </w:t>
      </w:r>
    </w:p>
    <w:p w14:paraId="00FCC8F9" w14:textId="77777777" w:rsidR="004514C7" w:rsidRDefault="004514C7" w:rsidP="004514C7"/>
    <w:p w14:paraId="165EDD9D" w14:textId="77777777" w:rsidR="0001603A" w:rsidRDefault="0001603A" w:rsidP="0001603A">
      <w:pPr>
        <w:jc w:val="both"/>
      </w:pPr>
      <w:r>
        <w:t xml:space="preserve"> </w:t>
      </w:r>
    </w:p>
    <w:p w14:paraId="50687B6B" w14:textId="4E7E239E" w:rsidR="0001603A" w:rsidRDefault="0001603A" w:rsidP="004514C7">
      <w:pPr>
        <w:pStyle w:val="NormalWeb"/>
        <w:spacing w:before="0" w:beforeAutospacing="0" w:after="0" w:afterAutospacing="0"/>
      </w:pPr>
      <w:r>
        <w:t xml:space="preserve">2. </w:t>
      </w:r>
      <w:r>
        <w:rPr>
          <w:b/>
        </w:rPr>
        <w:t>Student Interview:</w:t>
      </w:r>
      <w:r>
        <w:t xml:space="preserve"> This assignment focuses on learning more about a single student in your placement class. </w:t>
      </w:r>
      <w:r w:rsidRPr="004514C7">
        <w:rPr>
          <w:highlight w:val="green"/>
        </w:rPr>
        <w:t xml:space="preserve">Please focus on a student who have identified disabilities. </w:t>
      </w:r>
      <w:r w:rsidR="004514C7" w:rsidRPr="004514C7">
        <w:rPr>
          <w:color w:val="000000"/>
          <w:highlight w:val="green"/>
          <w:shd w:val="clear" w:color="auto" w:fill="00FFFF"/>
        </w:rPr>
        <w:t>Introduce MMSN</w:t>
      </w:r>
      <w:r w:rsidR="004514C7" w:rsidRPr="004514C7">
        <w:rPr>
          <w:rFonts w:ascii="Cambria" w:hAnsi="Cambria"/>
          <w:color w:val="000000"/>
          <w:highlight w:val="green"/>
          <w:shd w:val="clear" w:color="auto" w:fill="00FFFF"/>
        </w:rPr>
        <w:t>1.1, 1.2, 1.7, 2.1, 4.4, 4.5, 4.7, 5.6, Practice MMSN2.4, 3.1, Practice &amp; Assess MMSN 4.3</w:t>
      </w:r>
    </w:p>
    <w:p w14:paraId="5353983A" w14:textId="77777777" w:rsidR="0001603A" w:rsidRDefault="0001603A" w:rsidP="0001603A">
      <w:pPr>
        <w:rPr>
          <w:b/>
        </w:rPr>
      </w:pPr>
      <w:r>
        <w:t>There are three parts to this assignment, each having a reflection component:</w:t>
      </w:r>
      <w:r>
        <w:rPr>
          <w:b/>
        </w:rPr>
        <w:t xml:space="preserve"> </w:t>
      </w:r>
    </w:p>
    <w:p w14:paraId="4903D98A" w14:textId="77777777" w:rsidR="0001603A" w:rsidRDefault="0001603A" w:rsidP="003A4491">
      <w:pPr>
        <w:numPr>
          <w:ilvl w:val="0"/>
          <w:numId w:val="93"/>
        </w:numPr>
        <w:pBdr>
          <w:top w:val="nil"/>
          <w:left w:val="nil"/>
          <w:bottom w:val="nil"/>
          <w:right w:val="nil"/>
          <w:between w:val="nil"/>
        </w:pBdr>
      </w:pPr>
      <w:r>
        <w:rPr>
          <w:b/>
          <w:color w:val="000000"/>
        </w:rPr>
        <w:lastRenderedPageBreak/>
        <w:t xml:space="preserve">Getting to Know You: </w:t>
      </w:r>
      <w:r>
        <w:rPr>
          <w:color w:val="000000"/>
        </w:rPr>
        <w:t>The goal of this part is to find out more about a student including (a) his/her interests, (b) activities s/he engages in outside of school, (c) his/her cultural and linguistic background, and (d) what s/he identifies as activities at which s/he excels. Another goal is to identify places, locations, and activities in the community that are familiar to children.</w:t>
      </w:r>
    </w:p>
    <w:p w14:paraId="33BD4F43" w14:textId="77777777" w:rsidR="0001603A" w:rsidRDefault="0001603A" w:rsidP="003A4491">
      <w:pPr>
        <w:numPr>
          <w:ilvl w:val="0"/>
          <w:numId w:val="93"/>
        </w:numPr>
        <w:pBdr>
          <w:top w:val="nil"/>
          <w:left w:val="nil"/>
          <w:bottom w:val="nil"/>
          <w:right w:val="nil"/>
          <w:between w:val="nil"/>
        </w:pBdr>
      </w:pPr>
      <w:r>
        <w:rPr>
          <w:b/>
          <w:color w:val="000000"/>
        </w:rPr>
        <w:t>Addition &amp; Subtraction Interview:</w:t>
      </w:r>
      <w:r>
        <w:rPr>
          <w:color w:val="000000"/>
        </w:rPr>
        <w:t xml:space="preserve"> The goal of this part is to find out what the student understands about addition and subtraction, </w:t>
      </w:r>
      <w:r>
        <w:rPr>
          <w:color w:val="000000"/>
          <w:u w:val="single"/>
        </w:rPr>
        <w:t>without your assistance. </w:t>
      </w:r>
      <w:r>
        <w:rPr>
          <w:color w:val="000000"/>
        </w:rPr>
        <w:t>If a child is having difficulty with a problem, you may change the numbers or move on to a new problem type. There is no need to show students how to solve a problem.</w:t>
      </w:r>
    </w:p>
    <w:p w14:paraId="009685CD" w14:textId="77777777" w:rsidR="0001603A" w:rsidRDefault="0001603A" w:rsidP="003A4491">
      <w:pPr>
        <w:numPr>
          <w:ilvl w:val="0"/>
          <w:numId w:val="93"/>
        </w:numPr>
        <w:pBdr>
          <w:top w:val="nil"/>
          <w:left w:val="nil"/>
          <w:bottom w:val="nil"/>
          <w:right w:val="nil"/>
          <w:between w:val="nil"/>
        </w:pBdr>
      </w:pPr>
      <w:r>
        <w:rPr>
          <w:b/>
          <w:color w:val="000000"/>
        </w:rPr>
        <w:t xml:space="preserve">Multiplication and Division Interview: </w:t>
      </w:r>
      <w:r>
        <w:rPr>
          <w:color w:val="000000"/>
        </w:rPr>
        <w:t>This third part is similar to the second part, but the focus is on understanding the student’s thinking around multiplication and division.</w:t>
      </w:r>
    </w:p>
    <w:p w14:paraId="2997AF63" w14:textId="77777777" w:rsidR="0001603A" w:rsidRDefault="0001603A" w:rsidP="003A4491">
      <w:pPr>
        <w:numPr>
          <w:ilvl w:val="0"/>
          <w:numId w:val="93"/>
        </w:numPr>
        <w:pBdr>
          <w:top w:val="nil"/>
          <w:left w:val="nil"/>
          <w:bottom w:val="nil"/>
          <w:right w:val="nil"/>
          <w:between w:val="nil"/>
        </w:pBdr>
        <w:rPr>
          <w:b/>
          <w:color w:val="000000"/>
        </w:rPr>
      </w:pPr>
      <w:r>
        <w:rPr>
          <w:b/>
          <w:color w:val="000000"/>
        </w:rPr>
        <w:t xml:space="preserve">Instructional Implications:  </w:t>
      </w:r>
      <w:r>
        <w:rPr>
          <w:color w:val="000000"/>
        </w:rPr>
        <w:t>The final part of this assignment will reflect on what was learned from the interviews, interactions, and observations of the case study student to inform future mathematics instruction.  You will create a written reflection that could be used to support a conversation with the student’s parents will be created.</w:t>
      </w:r>
    </w:p>
    <w:p w14:paraId="3B303F5C" w14:textId="77777777" w:rsidR="0001603A" w:rsidRDefault="0001603A" w:rsidP="0001603A">
      <w:pPr>
        <w:rPr>
          <w:b/>
        </w:rPr>
      </w:pPr>
    </w:p>
    <w:p w14:paraId="114DD68F" w14:textId="40C5F046" w:rsidR="00FB5DBD" w:rsidRDefault="0001603A" w:rsidP="00FB5DBD">
      <w:pPr>
        <w:pStyle w:val="NormalWeb"/>
        <w:spacing w:before="0" w:beforeAutospacing="0" w:after="0" w:afterAutospacing="0"/>
      </w:pPr>
      <w:r>
        <w:t xml:space="preserve">3. </w:t>
      </w:r>
      <w:r>
        <w:rPr>
          <w:b/>
        </w:rPr>
        <w:t>Number Talk</w:t>
      </w:r>
      <w:r>
        <w:rPr>
          <w:b/>
          <w:i/>
        </w:rPr>
        <w:t>- Signature Assignment</w:t>
      </w:r>
      <w:r>
        <w:rPr>
          <w:b/>
        </w:rPr>
        <w:t xml:space="preserve">: </w:t>
      </w:r>
      <w:r>
        <w:t>This assignment focuses on facilitate a series of Number Talks in your class. The purpose of the Number Talk is for you to learn how to orchestrate mathematical discussion in your classrooms. This will entail identifying appropriate problems, anticipating student responses, listening to students’ thinking, asking probing questions, and analyzing student strategies</w:t>
      </w:r>
      <w:r w:rsidRPr="00307A8B">
        <w:rPr>
          <w:highlight w:val="green"/>
        </w:rPr>
        <w:t>. In your reflection you will examine issues of status that were present (or not) while facilitating the Number Talk, with particular attention to students with identified disabilities).</w:t>
      </w:r>
      <w:r w:rsidR="004514C7" w:rsidRPr="00307A8B">
        <w:rPr>
          <w:color w:val="000000"/>
          <w:highlight w:val="green"/>
          <w:shd w:val="clear" w:color="auto" w:fill="00FFFF"/>
        </w:rPr>
        <w:t xml:space="preserve"> In</w:t>
      </w:r>
      <w:r w:rsidR="004514C7" w:rsidRPr="004514C7">
        <w:rPr>
          <w:color w:val="000000"/>
          <w:highlight w:val="green"/>
          <w:shd w:val="clear" w:color="auto" w:fill="00FFFF"/>
        </w:rPr>
        <w:t xml:space="preserve">troduce MMSN </w:t>
      </w:r>
      <w:r w:rsidR="004514C7" w:rsidRPr="004514C7">
        <w:rPr>
          <w:rFonts w:ascii="Cambria" w:hAnsi="Cambria"/>
          <w:color w:val="000000"/>
          <w:highlight w:val="green"/>
          <w:shd w:val="clear" w:color="auto" w:fill="00FFFF"/>
        </w:rPr>
        <w:t>1.7, Practice MMSN 3.1, Practice &amp; Assess MMSN4.3</w:t>
      </w:r>
      <w:r w:rsidR="00FB5DBD" w:rsidRPr="00FB5DBD">
        <w:rPr>
          <w:rFonts w:ascii="Cambria" w:hAnsi="Cambria"/>
          <w:color w:val="000000"/>
          <w:shd w:val="clear" w:color="auto" w:fill="FF00FF"/>
        </w:rPr>
        <w:t xml:space="preserve"> </w:t>
      </w:r>
      <w:r w:rsidR="00FB5DBD">
        <w:rPr>
          <w:rFonts w:ascii="Cambria" w:hAnsi="Cambria"/>
          <w:color w:val="000000"/>
          <w:shd w:val="clear" w:color="auto" w:fill="FF00FF"/>
        </w:rPr>
        <w:t>Practice UTPE: 2.5; Introduce/Practice UTPE: 1.1, 1.3,1.6,3.2,3.5; Introduce/Practice/Assess UTPE: 6.1</w:t>
      </w:r>
    </w:p>
    <w:p w14:paraId="722CEE7C" w14:textId="77777777" w:rsidR="00FB5DBD" w:rsidRDefault="00FB5DBD" w:rsidP="00FB5DBD"/>
    <w:p w14:paraId="44FB7BF5" w14:textId="43F9C274" w:rsidR="0001603A" w:rsidRDefault="0001603A" w:rsidP="0001603A"/>
    <w:p w14:paraId="620C96B0" w14:textId="17FDBDB3" w:rsidR="00FB5DBD" w:rsidRDefault="00C82FC1" w:rsidP="00FB5DBD">
      <w:r>
        <w:rPr>
          <w:rFonts w:ascii="Cambria" w:hAnsi="Cambria"/>
          <w:color w:val="000000"/>
        </w:rPr>
        <w:t xml:space="preserve">​​4. </w:t>
      </w:r>
      <w:r>
        <w:rPr>
          <w:b/>
          <w:bCs/>
          <w:color w:val="000000"/>
        </w:rPr>
        <w:t>Reading Reflections</w:t>
      </w:r>
      <w:r>
        <w:rPr>
          <w:color w:val="000000"/>
        </w:rPr>
        <w:t xml:space="preserve">: There will be four assigned individual reading reflections to complete during the quarter (5 points each). They will be posted on Camino under the Quiz tab. These reflections provide you with the opportunity to think about specific course assigned readings and how you believe they shape you as a mathematics teacher with a lens on how to support all students </w:t>
      </w:r>
      <w:r w:rsidRPr="00C82FC1">
        <w:rPr>
          <w:color w:val="000000"/>
          <w:highlight w:val="green"/>
          <w:shd w:val="clear" w:color="auto" w:fill="FFFF00"/>
        </w:rPr>
        <w:t>including students with identified disabilitie</w:t>
      </w:r>
      <w:r w:rsidRPr="00307A8B">
        <w:rPr>
          <w:color w:val="000000"/>
          <w:highlight w:val="green"/>
          <w:shd w:val="clear" w:color="auto" w:fill="FFFF00"/>
        </w:rPr>
        <w:t>s.</w:t>
      </w:r>
      <w:r>
        <w:rPr>
          <w:color w:val="000000"/>
          <w:shd w:val="clear" w:color="auto" w:fill="FFFF00"/>
        </w:rPr>
        <w:t xml:space="preserve"> </w:t>
      </w:r>
      <w:r w:rsidRPr="00C82FC1">
        <w:rPr>
          <w:color w:val="000000"/>
          <w:highlight w:val="green"/>
          <w:shd w:val="clear" w:color="auto" w:fill="00FFFF"/>
        </w:rPr>
        <w:t xml:space="preserve">Introduce MMSN </w:t>
      </w:r>
      <w:r w:rsidRPr="00C82FC1">
        <w:rPr>
          <w:rFonts w:ascii="Cambria" w:hAnsi="Cambria"/>
          <w:color w:val="000000"/>
          <w:highlight w:val="green"/>
          <w:shd w:val="clear" w:color="auto" w:fill="00FFFF"/>
        </w:rPr>
        <w:t xml:space="preserve">1.1, 1.2, </w:t>
      </w:r>
      <w:proofErr w:type="gramStart"/>
      <w:r w:rsidRPr="00C82FC1">
        <w:rPr>
          <w:rFonts w:ascii="Cambria" w:hAnsi="Cambria"/>
          <w:color w:val="000000"/>
          <w:highlight w:val="green"/>
          <w:shd w:val="clear" w:color="auto" w:fill="00FFFF"/>
        </w:rPr>
        <w:t>1.7,,</w:t>
      </w:r>
      <w:proofErr w:type="gramEnd"/>
      <w:r w:rsidRPr="00C82FC1">
        <w:rPr>
          <w:rFonts w:ascii="Cambria" w:hAnsi="Cambria"/>
          <w:color w:val="000000"/>
          <w:highlight w:val="green"/>
          <w:shd w:val="clear" w:color="auto" w:fill="00FFFF"/>
        </w:rPr>
        <w:t xml:space="preserve"> 3.2,  Practice MMSN 3.1, 4.3</w:t>
      </w:r>
      <w:r w:rsidR="00FB5DBD" w:rsidRPr="00FB5DBD">
        <w:rPr>
          <w:rFonts w:ascii="Cambria" w:hAnsi="Cambria"/>
          <w:color w:val="000000"/>
          <w:shd w:val="clear" w:color="auto" w:fill="FF00FF"/>
        </w:rPr>
        <w:t xml:space="preserve"> </w:t>
      </w:r>
      <w:r w:rsidR="00FB5DBD">
        <w:rPr>
          <w:rFonts w:ascii="Cambria" w:hAnsi="Cambria"/>
          <w:color w:val="000000"/>
          <w:shd w:val="clear" w:color="auto" w:fill="FF00FF"/>
        </w:rPr>
        <w:t>Introduce/Practice UTPE: 6.1, 6.2 Introduce/</w:t>
      </w:r>
      <w:proofErr w:type="spellStart"/>
      <w:r w:rsidR="00FB5DBD">
        <w:rPr>
          <w:rFonts w:ascii="Cambria" w:hAnsi="Cambria"/>
          <w:color w:val="000000"/>
          <w:shd w:val="clear" w:color="auto" w:fill="FF00FF"/>
        </w:rPr>
        <w:t>Practce</w:t>
      </w:r>
      <w:proofErr w:type="spellEnd"/>
      <w:r w:rsidR="00FB5DBD">
        <w:rPr>
          <w:rFonts w:ascii="Cambria" w:hAnsi="Cambria"/>
          <w:color w:val="000000"/>
          <w:shd w:val="clear" w:color="auto" w:fill="FF00FF"/>
        </w:rPr>
        <w:t>/Assess UTPE: 6.1</w:t>
      </w:r>
    </w:p>
    <w:p w14:paraId="46EB707D" w14:textId="77777777" w:rsidR="00C82FC1" w:rsidRDefault="00C82FC1" w:rsidP="00C82FC1">
      <w:pPr>
        <w:pStyle w:val="NormalWeb"/>
        <w:spacing w:before="0" w:beforeAutospacing="0" w:after="0" w:afterAutospacing="0"/>
      </w:pPr>
    </w:p>
    <w:p w14:paraId="09CD06A9" w14:textId="19852A9C" w:rsidR="00FB5DBD" w:rsidRDefault="00C82FC1" w:rsidP="00FB5DBD">
      <w:r>
        <w:rPr>
          <w:color w:val="000000"/>
        </w:rPr>
        <w:t>5.</w:t>
      </w:r>
      <w:r>
        <w:rPr>
          <w:b/>
          <w:bCs/>
          <w:color w:val="000000"/>
        </w:rPr>
        <w:t xml:space="preserve">  Mathematics Current Event: </w:t>
      </w:r>
      <w:r>
        <w:rPr>
          <w:color w:val="000000"/>
        </w:rPr>
        <w:t xml:space="preserve">In small groups of four, you will choose one short article of interest specific to mathematics teaching and/or student learning </w:t>
      </w:r>
      <w:r w:rsidRPr="00307A8B">
        <w:rPr>
          <w:color w:val="000000"/>
          <w:highlight w:val="green"/>
          <w:shd w:val="clear" w:color="auto" w:fill="FFFF00"/>
        </w:rPr>
        <w:t>(</w:t>
      </w:r>
      <w:r w:rsidRPr="00C82FC1">
        <w:rPr>
          <w:color w:val="000000"/>
          <w:highlight w:val="green"/>
          <w:shd w:val="clear" w:color="auto" w:fill="FFFF00"/>
        </w:rPr>
        <w:t>including students with identified disabilities</w:t>
      </w:r>
      <w:r w:rsidRPr="00307A8B">
        <w:rPr>
          <w:color w:val="000000"/>
          <w:highlight w:val="green"/>
          <w:shd w:val="clear" w:color="auto" w:fill="FFFF00"/>
        </w:rPr>
        <w:t>)</w:t>
      </w:r>
      <w:r>
        <w:rPr>
          <w:color w:val="000000"/>
        </w:rPr>
        <w:t xml:space="preserve"> to share with a small group of your classmates in the breakout room. I will meet with each group the week before they present their current mathematics event to review their article choice. I will discuss in our first week of class lists of potential sites to search for articles. </w:t>
      </w:r>
      <w:r w:rsidRPr="00307A8B">
        <w:rPr>
          <w:color w:val="000000"/>
          <w:highlight w:val="green"/>
          <w:shd w:val="clear" w:color="auto" w:fill="00FFFF"/>
        </w:rPr>
        <w:t>I</w:t>
      </w:r>
      <w:r w:rsidRPr="00C82FC1">
        <w:rPr>
          <w:color w:val="000000"/>
          <w:highlight w:val="green"/>
          <w:shd w:val="clear" w:color="auto" w:fill="00FFFF"/>
        </w:rPr>
        <w:t xml:space="preserve">ntroduce MMSN </w:t>
      </w:r>
      <w:r w:rsidRPr="00C82FC1">
        <w:rPr>
          <w:rFonts w:ascii="Cambria" w:hAnsi="Cambria"/>
          <w:color w:val="000000"/>
          <w:highlight w:val="green"/>
          <w:shd w:val="clear" w:color="auto" w:fill="00FFFF"/>
        </w:rPr>
        <w:t>1.7, 3.2, Practice MMSN 2.4</w:t>
      </w:r>
      <w:r w:rsidR="00FB5DBD" w:rsidRPr="00FB5DBD">
        <w:rPr>
          <w:rFonts w:ascii="Cambria" w:hAnsi="Cambria"/>
          <w:color w:val="000000"/>
          <w:shd w:val="clear" w:color="auto" w:fill="FF00FF"/>
        </w:rPr>
        <w:t xml:space="preserve"> </w:t>
      </w:r>
      <w:r w:rsidR="00FB5DBD">
        <w:rPr>
          <w:rFonts w:ascii="Cambria" w:hAnsi="Cambria"/>
          <w:color w:val="000000"/>
          <w:shd w:val="clear" w:color="auto" w:fill="FF00FF"/>
        </w:rPr>
        <w:t>Introduce/Practice UTPE:1.3; Practice UTPE: 3.1</w:t>
      </w:r>
    </w:p>
    <w:p w14:paraId="51473344" w14:textId="7C6334BF" w:rsidR="00C82FC1" w:rsidRDefault="00C82FC1" w:rsidP="00C82FC1"/>
    <w:p w14:paraId="7ECF4BC1" w14:textId="77777777" w:rsidR="0001603A" w:rsidRDefault="0001603A" w:rsidP="0001603A">
      <w:r>
        <w:t xml:space="preserve"> </w:t>
      </w:r>
    </w:p>
    <w:p w14:paraId="719A1E93" w14:textId="77777777" w:rsidR="0001603A" w:rsidRDefault="0001603A" w:rsidP="0001603A">
      <w:r>
        <w:rPr>
          <w:b/>
        </w:rPr>
        <w:t>Assessments &amp; Grading Criteria</w:t>
      </w:r>
    </w:p>
    <w:p w14:paraId="4093EA29" w14:textId="77777777" w:rsidR="0001603A" w:rsidRDefault="0001603A" w:rsidP="0001603A">
      <w:r>
        <w:t>1.</w:t>
      </w:r>
      <w:r>
        <w:rPr>
          <w:sz w:val="14"/>
          <w:szCs w:val="14"/>
        </w:rPr>
        <w:t xml:space="preserve"> </w:t>
      </w:r>
      <w:r>
        <w:t>All written and oral assignments must reflect graduate-level standards. As a future teacher, you must be able to model communication skills for your students.</w:t>
      </w:r>
    </w:p>
    <w:p w14:paraId="058AEB02" w14:textId="77777777" w:rsidR="0001603A" w:rsidRDefault="0001603A" w:rsidP="0001603A">
      <w:r>
        <w:t xml:space="preserve"> </w:t>
      </w:r>
    </w:p>
    <w:p w14:paraId="3D666379" w14:textId="77777777" w:rsidR="0001603A" w:rsidRDefault="0001603A" w:rsidP="0001603A">
      <w:r>
        <w:t>2.</w:t>
      </w:r>
      <w:r>
        <w:rPr>
          <w:sz w:val="14"/>
          <w:szCs w:val="14"/>
        </w:rPr>
        <w:t xml:space="preserve"> </w:t>
      </w:r>
      <w:r>
        <w:t>Attendance and participation in all class meetings is</w:t>
      </w:r>
      <w:r>
        <w:rPr>
          <w:b/>
        </w:rPr>
        <w:t xml:space="preserve"> required</w:t>
      </w:r>
      <w:r>
        <w:t xml:space="preserve">. If you are going to be absent from class, you must email or call me to inform me of your absence.  You will still be responsible for all missed content and in-class work. </w:t>
      </w:r>
    </w:p>
    <w:p w14:paraId="1C02F832" w14:textId="77777777" w:rsidR="0001603A" w:rsidRDefault="0001603A" w:rsidP="0001603A"/>
    <w:p w14:paraId="38F84478" w14:textId="77777777" w:rsidR="0001603A" w:rsidRDefault="0001603A" w:rsidP="0001603A">
      <w:r>
        <w:lastRenderedPageBreak/>
        <w:t>3.</w:t>
      </w:r>
      <w:r>
        <w:rPr>
          <w:sz w:val="14"/>
          <w:szCs w:val="14"/>
        </w:rPr>
        <w:t xml:space="preserve"> </w:t>
      </w:r>
      <w:r>
        <w:t>Letter grades are assigned based on the following percentage scores:</w:t>
      </w:r>
    </w:p>
    <w:tbl>
      <w:tblPr>
        <w:tblW w:w="5145"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600" w:firstRow="0" w:lastRow="0" w:firstColumn="0" w:lastColumn="0" w:noHBand="1" w:noVBand="1"/>
      </w:tblPr>
      <w:tblGrid>
        <w:gridCol w:w="735"/>
        <w:gridCol w:w="1710"/>
        <w:gridCol w:w="840"/>
        <w:gridCol w:w="1860"/>
      </w:tblGrid>
      <w:tr w:rsidR="0001603A" w14:paraId="1F348971" w14:textId="77777777" w:rsidTr="00F77DFF">
        <w:tc>
          <w:tcPr>
            <w:tcW w:w="735" w:type="dxa"/>
            <w:tcBorders>
              <w:top w:val="single" w:sz="8" w:space="0" w:color="000000"/>
              <w:left w:val="single" w:sz="8" w:space="0" w:color="000000"/>
              <w:bottom w:val="single" w:sz="8" w:space="0" w:color="000000"/>
            </w:tcBorders>
            <w:tcMar>
              <w:top w:w="100" w:type="dxa"/>
              <w:left w:w="100" w:type="dxa"/>
              <w:bottom w:w="100" w:type="dxa"/>
              <w:right w:w="100" w:type="dxa"/>
            </w:tcMar>
          </w:tcPr>
          <w:p w14:paraId="2767932D" w14:textId="77777777" w:rsidR="0001603A" w:rsidRDefault="0001603A" w:rsidP="00F77DFF">
            <w:pPr>
              <w:ind w:left="120" w:right="120"/>
              <w:jc w:val="center"/>
            </w:pPr>
            <w:r>
              <w:rPr>
                <w:b/>
                <w:sz w:val="20"/>
                <w:szCs w:val="20"/>
              </w:rPr>
              <w:t>A</w:t>
            </w:r>
          </w:p>
        </w:tc>
        <w:tc>
          <w:tcPr>
            <w:tcW w:w="1710" w:type="dxa"/>
            <w:tcBorders>
              <w:top w:val="single" w:sz="8" w:space="0" w:color="000000"/>
              <w:bottom w:val="single" w:sz="8" w:space="0" w:color="000000"/>
              <w:right w:val="single" w:sz="8" w:space="0" w:color="000000"/>
            </w:tcBorders>
            <w:tcMar>
              <w:top w:w="100" w:type="dxa"/>
              <w:left w:w="100" w:type="dxa"/>
              <w:bottom w:w="100" w:type="dxa"/>
              <w:right w:w="100" w:type="dxa"/>
            </w:tcMar>
          </w:tcPr>
          <w:p w14:paraId="4B85E82F" w14:textId="77777777" w:rsidR="0001603A" w:rsidRDefault="0001603A" w:rsidP="00F77DFF">
            <w:pPr>
              <w:ind w:left="120" w:right="120"/>
              <w:jc w:val="center"/>
            </w:pPr>
            <w:r>
              <w:rPr>
                <w:sz w:val="20"/>
                <w:szCs w:val="20"/>
              </w:rPr>
              <w:t>94-100</w:t>
            </w:r>
          </w:p>
        </w:tc>
        <w:tc>
          <w:tcPr>
            <w:tcW w:w="840" w:type="dxa"/>
            <w:tcBorders>
              <w:top w:val="single" w:sz="8" w:space="0" w:color="000000"/>
              <w:bottom w:val="single" w:sz="8" w:space="0" w:color="000000"/>
            </w:tcBorders>
            <w:tcMar>
              <w:top w:w="100" w:type="dxa"/>
              <w:left w:w="100" w:type="dxa"/>
              <w:bottom w:w="100" w:type="dxa"/>
              <w:right w:w="100" w:type="dxa"/>
            </w:tcMar>
          </w:tcPr>
          <w:p w14:paraId="6B292DCF" w14:textId="77777777" w:rsidR="0001603A" w:rsidRDefault="0001603A" w:rsidP="00F77DFF">
            <w:pPr>
              <w:ind w:left="120" w:right="120"/>
              <w:jc w:val="center"/>
            </w:pPr>
            <w:r>
              <w:rPr>
                <w:b/>
                <w:sz w:val="20"/>
                <w:szCs w:val="20"/>
              </w:rPr>
              <w:t>C+</w:t>
            </w:r>
          </w:p>
        </w:tc>
        <w:tc>
          <w:tcPr>
            <w:tcW w:w="1860" w:type="dxa"/>
            <w:tcBorders>
              <w:top w:val="single" w:sz="8" w:space="0" w:color="000000"/>
              <w:bottom w:val="single" w:sz="8" w:space="0" w:color="000000"/>
              <w:right w:val="single" w:sz="8" w:space="0" w:color="000000"/>
            </w:tcBorders>
            <w:tcMar>
              <w:top w:w="100" w:type="dxa"/>
              <w:left w:w="100" w:type="dxa"/>
              <w:bottom w:w="100" w:type="dxa"/>
              <w:right w:w="100" w:type="dxa"/>
            </w:tcMar>
          </w:tcPr>
          <w:p w14:paraId="25CF5D21" w14:textId="77777777" w:rsidR="0001603A" w:rsidRDefault="0001603A" w:rsidP="00F77DFF">
            <w:pPr>
              <w:ind w:left="120" w:right="120"/>
              <w:jc w:val="center"/>
            </w:pPr>
            <w:r>
              <w:rPr>
                <w:sz w:val="20"/>
                <w:szCs w:val="20"/>
              </w:rPr>
              <w:t>77-79</w:t>
            </w:r>
          </w:p>
        </w:tc>
      </w:tr>
      <w:tr w:rsidR="0001603A" w14:paraId="5DB5B37D" w14:textId="77777777" w:rsidTr="00F77DFF">
        <w:tc>
          <w:tcPr>
            <w:tcW w:w="735" w:type="dxa"/>
            <w:tcBorders>
              <w:left w:val="single" w:sz="8" w:space="0" w:color="000000"/>
              <w:bottom w:val="single" w:sz="8" w:space="0" w:color="000000"/>
            </w:tcBorders>
            <w:tcMar>
              <w:top w:w="100" w:type="dxa"/>
              <w:left w:w="100" w:type="dxa"/>
              <w:bottom w:w="100" w:type="dxa"/>
              <w:right w:w="100" w:type="dxa"/>
            </w:tcMar>
          </w:tcPr>
          <w:p w14:paraId="3D896E58" w14:textId="77777777" w:rsidR="0001603A" w:rsidRDefault="0001603A" w:rsidP="00F77DFF">
            <w:pPr>
              <w:ind w:left="120" w:right="120"/>
              <w:jc w:val="center"/>
            </w:pPr>
            <w:r>
              <w:rPr>
                <w:b/>
                <w:sz w:val="20"/>
                <w:szCs w:val="20"/>
              </w:rPr>
              <w:t>A-</w:t>
            </w:r>
          </w:p>
        </w:tc>
        <w:tc>
          <w:tcPr>
            <w:tcW w:w="1710" w:type="dxa"/>
            <w:tcBorders>
              <w:bottom w:val="single" w:sz="8" w:space="0" w:color="000000"/>
              <w:right w:val="single" w:sz="8" w:space="0" w:color="000000"/>
            </w:tcBorders>
            <w:tcMar>
              <w:top w:w="100" w:type="dxa"/>
              <w:left w:w="100" w:type="dxa"/>
              <w:bottom w:w="100" w:type="dxa"/>
              <w:right w:w="100" w:type="dxa"/>
            </w:tcMar>
          </w:tcPr>
          <w:p w14:paraId="5C5B0BF2" w14:textId="77777777" w:rsidR="0001603A" w:rsidRDefault="0001603A" w:rsidP="00F77DFF">
            <w:pPr>
              <w:ind w:left="120" w:right="120"/>
              <w:jc w:val="center"/>
            </w:pPr>
            <w:r>
              <w:rPr>
                <w:sz w:val="20"/>
                <w:szCs w:val="20"/>
              </w:rPr>
              <w:t>90-93</w:t>
            </w:r>
          </w:p>
        </w:tc>
        <w:tc>
          <w:tcPr>
            <w:tcW w:w="840" w:type="dxa"/>
            <w:tcBorders>
              <w:bottom w:val="single" w:sz="8" w:space="0" w:color="000000"/>
            </w:tcBorders>
            <w:tcMar>
              <w:top w:w="100" w:type="dxa"/>
              <w:left w:w="100" w:type="dxa"/>
              <w:bottom w:w="100" w:type="dxa"/>
              <w:right w:w="100" w:type="dxa"/>
            </w:tcMar>
          </w:tcPr>
          <w:p w14:paraId="2BE624EC" w14:textId="77777777" w:rsidR="0001603A" w:rsidRDefault="0001603A" w:rsidP="00F77DFF">
            <w:pPr>
              <w:ind w:left="120" w:right="120"/>
              <w:jc w:val="center"/>
            </w:pPr>
            <w:r>
              <w:rPr>
                <w:b/>
                <w:sz w:val="20"/>
                <w:szCs w:val="20"/>
              </w:rPr>
              <w:t>C</w:t>
            </w:r>
          </w:p>
        </w:tc>
        <w:tc>
          <w:tcPr>
            <w:tcW w:w="1860" w:type="dxa"/>
            <w:tcBorders>
              <w:bottom w:val="single" w:sz="8" w:space="0" w:color="000000"/>
              <w:right w:val="single" w:sz="8" w:space="0" w:color="000000"/>
            </w:tcBorders>
            <w:tcMar>
              <w:top w:w="100" w:type="dxa"/>
              <w:left w:w="100" w:type="dxa"/>
              <w:bottom w:w="100" w:type="dxa"/>
              <w:right w:w="100" w:type="dxa"/>
            </w:tcMar>
          </w:tcPr>
          <w:p w14:paraId="37233BB1" w14:textId="77777777" w:rsidR="0001603A" w:rsidRDefault="0001603A" w:rsidP="00F77DFF">
            <w:pPr>
              <w:ind w:left="120" w:right="120"/>
              <w:jc w:val="center"/>
            </w:pPr>
            <w:r>
              <w:rPr>
                <w:sz w:val="20"/>
                <w:szCs w:val="20"/>
              </w:rPr>
              <w:t>74-76</w:t>
            </w:r>
          </w:p>
        </w:tc>
      </w:tr>
      <w:tr w:rsidR="0001603A" w14:paraId="35DF98BA" w14:textId="77777777" w:rsidTr="00F77DFF">
        <w:tc>
          <w:tcPr>
            <w:tcW w:w="735" w:type="dxa"/>
            <w:tcBorders>
              <w:left w:val="single" w:sz="8" w:space="0" w:color="000000"/>
              <w:bottom w:val="single" w:sz="8" w:space="0" w:color="000000"/>
            </w:tcBorders>
            <w:tcMar>
              <w:top w:w="100" w:type="dxa"/>
              <w:left w:w="100" w:type="dxa"/>
              <w:bottom w:w="100" w:type="dxa"/>
              <w:right w:w="100" w:type="dxa"/>
            </w:tcMar>
          </w:tcPr>
          <w:p w14:paraId="1EB3B979" w14:textId="77777777" w:rsidR="0001603A" w:rsidRDefault="0001603A" w:rsidP="00F77DFF">
            <w:pPr>
              <w:ind w:left="120" w:right="120"/>
              <w:jc w:val="center"/>
            </w:pPr>
            <w:r>
              <w:rPr>
                <w:b/>
                <w:sz w:val="20"/>
                <w:szCs w:val="20"/>
              </w:rPr>
              <w:t>B+</w:t>
            </w:r>
          </w:p>
        </w:tc>
        <w:tc>
          <w:tcPr>
            <w:tcW w:w="1710" w:type="dxa"/>
            <w:tcBorders>
              <w:bottom w:val="single" w:sz="8" w:space="0" w:color="000000"/>
              <w:right w:val="single" w:sz="8" w:space="0" w:color="000000"/>
            </w:tcBorders>
            <w:tcMar>
              <w:top w:w="100" w:type="dxa"/>
              <w:left w:w="100" w:type="dxa"/>
              <w:bottom w:w="100" w:type="dxa"/>
              <w:right w:w="100" w:type="dxa"/>
            </w:tcMar>
          </w:tcPr>
          <w:p w14:paraId="6FDF227B" w14:textId="77777777" w:rsidR="0001603A" w:rsidRDefault="0001603A" w:rsidP="00F77DFF">
            <w:pPr>
              <w:ind w:left="120" w:right="120"/>
              <w:jc w:val="center"/>
            </w:pPr>
            <w:r>
              <w:rPr>
                <w:sz w:val="20"/>
                <w:szCs w:val="20"/>
              </w:rPr>
              <w:t>87-89</w:t>
            </w:r>
          </w:p>
        </w:tc>
        <w:tc>
          <w:tcPr>
            <w:tcW w:w="840" w:type="dxa"/>
            <w:tcBorders>
              <w:bottom w:val="single" w:sz="8" w:space="0" w:color="000000"/>
            </w:tcBorders>
            <w:tcMar>
              <w:top w:w="100" w:type="dxa"/>
              <w:left w:w="100" w:type="dxa"/>
              <w:bottom w:w="100" w:type="dxa"/>
              <w:right w:w="100" w:type="dxa"/>
            </w:tcMar>
          </w:tcPr>
          <w:p w14:paraId="5E3ACC7B" w14:textId="77777777" w:rsidR="0001603A" w:rsidRDefault="0001603A" w:rsidP="00F77DFF">
            <w:pPr>
              <w:ind w:left="120" w:right="120"/>
              <w:jc w:val="center"/>
            </w:pPr>
            <w:r>
              <w:rPr>
                <w:b/>
                <w:sz w:val="20"/>
                <w:szCs w:val="20"/>
              </w:rPr>
              <w:t>C-</w:t>
            </w:r>
          </w:p>
        </w:tc>
        <w:tc>
          <w:tcPr>
            <w:tcW w:w="1860" w:type="dxa"/>
            <w:tcBorders>
              <w:bottom w:val="single" w:sz="8" w:space="0" w:color="000000"/>
              <w:right w:val="single" w:sz="8" w:space="0" w:color="000000"/>
            </w:tcBorders>
            <w:tcMar>
              <w:top w:w="100" w:type="dxa"/>
              <w:left w:w="100" w:type="dxa"/>
              <w:bottom w:w="100" w:type="dxa"/>
              <w:right w:w="100" w:type="dxa"/>
            </w:tcMar>
          </w:tcPr>
          <w:p w14:paraId="10C37802" w14:textId="77777777" w:rsidR="0001603A" w:rsidRDefault="0001603A" w:rsidP="00F77DFF">
            <w:pPr>
              <w:ind w:left="120" w:right="120"/>
              <w:jc w:val="center"/>
            </w:pPr>
            <w:r>
              <w:rPr>
                <w:sz w:val="20"/>
                <w:szCs w:val="20"/>
              </w:rPr>
              <w:t>70-73</w:t>
            </w:r>
          </w:p>
        </w:tc>
      </w:tr>
      <w:tr w:rsidR="0001603A" w14:paraId="1345E17E" w14:textId="77777777" w:rsidTr="00F77DFF">
        <w:tc>
          <w:tcPr>
            <w:tcW w:w="735" w:type="dxa"/>
            <w:tcBorders>
              <w:left w:val="single" w:sz="8" w:space="0" w:color="000000"/>
              <w:bottom w:val="single" w:sz="8" w:space="0" w:color="000000"/>
            </w:tcBorders>
            <w:tcMar>
              <w:top w:w="100" w:type="dxa"/>
              <w:left w:w="100" w:type="dxa"/>
              <w:bottom w:w="100" w:type="dxa"/>
              <w:right w:w="100" w:type="dxa"/>
            </w:tcMar>
          </w:tcPr>
          <w:p w14:paraId="5DF2F3A8" w14:textId="77777777" w:rsidR="0001603A" w:rsidRDefault="0001603A" w:rsidP="00F77DFF">
            <w:pPr>
              <w:ind w:left="120" w:right="120"/>
              <w:jc w:val="center"/>
            </w:pPr>
            <w:r>
              <w:rPr>
                <w:b/>
                <w:sz w:val="20"/>
                <w:szCs w:val="20"/>
              </w:rPr>
              <w:t>B</w:t>
            </w:r>
          </w:p>
        </w:tc>
        <w:tc>
          <w:tcPr>
            <w:tcW w:w="1710" w:type="dxa"/>
            <w:tcBorders>
              <w:bottom w:val="single" w:sz="8" w:space="0" w:color="000000"/>
              <w:right w:val="single" w:sz="8" w:space="0" w:color="000000"/>
            </w:tcBorders>
            <w:tcMar>
              <w:top w:w="100" w:type="dxa"/>
              <w:left w:w="100" w:type="dxa"/>
              <w:bottom w:w="100" w:type="dxa"/>
              <w:right w:w="100" w:type="dxa"/>
            </w:tcMar>
          </w:tcPr>
          <w:p w14:paraId="4C7A56F0" w14:textId="77777777" w:rsidR="0001603A" w:rsidRDefault="0001603A" w:rsidP="00F77DFF">
            <w:pPr>
              <w:ind w:left="120" w:right="120"/>
              <w:jc w:val="center"/>
            </w:pPr>
            <w:r>
              <w:rPr>
                <w:sz w:val="20"/>
                <w:szCs w:val="20"/>
              </w:rPr>
              <w:t>84-86</w:t>
            </w:r>
          </w:p>
        </w:tc>
        <w:tc>
          <w:tcPr>
            <w:tcW w:w="840" w:type="dxa"/>
            <w:tcBorders>
              <w:bottom w:val="single" w:sz="8" w:space="0" w:color="000000"/>
            </w:tcBorders>
            <w:tcMar>
              <w:top w:w="100" w:type="dxa"/>
              <w:left w:w="100" w:type="dxa"/>
              <w:bottom w:w="100" w:type="dxa"/>
              <w:right w:w="100" w:type="dxa"/>
            </w:tcMar>
          </w:tcPr>
          <w:p w14:paraId="0C66060A" w14:textId="77777777" w:rsidR="0001603A" w:rsidRDefault="0001603A" w:rsidP="00F77DFF">
            <w:pPr>
              <w:ind w:left="120" w:right="120"/>
              <w:jc w:val="center"/>
            </w:pPr>
            <w:r>
              <w:rPr>
                <w:b/>
                <w:sz w:val="20"/>
                <w:szCs w:val="20"/>
              </w:rPr>
              <w:t>D+</w:t>
            </w:r>
          </w:p>
        </w:tc>
        <w:tc>
          <w:tcPr>
            <w:tcW w:w="1860" w:type="dxa"/>
            <w:tcBorders>
              <w:bottom w:val="single" w:sz="8" w:space="0" w:color="000000"/>
              <w:right w:val="single" w:sz="8" w:space="0" w:color="000000"/>
            </w:tcBorders>
            <w:tcMar>
              <w:top w:w="100" w:type="dxa"/>
              <w:left w:w="100" w:type="dxa"/>
              <w:bottom w:w="100" w:type="dxa"/>
              <w:right w:w="100" w:type="dxa"/>
            </w:tcMar>
          </w:tcPr>
          <w:p w14:paraId="410260BC" w14:textId="77777777" w:rsidR="0001603A" w:rsidRDefault="0001603A" w:rsidP="00F77DFF">
            <w:pPr>
              <w:ind w:left="120" w:right="120"/>
              <w:jc w:val="center"/>
            </w:pPr>
            <w:r>
              <w:rPr>
                <w:sz w:val="20"/>
                <w:szCs w:val="20"/>
              </w:rPr>
              <w:t>67-69</w:t>
            </w:r>
          </w:p>
        </w:tc>
      </w:tr>
      <w:tr w:rsidR="0001603A" w14:paraId="3E5FED19" w14:textId="77777777" w:rsidTr="00F77DFF">
        <w:tc>
          <w:tcPr>
            <w:tcW w:w="735" w:type="dxa"/>
            <w:tcBorders>
              <w:left w:val="single" w:sz="8" w:space="0" w:color="000000"/>
              <w:bottom w:val="single" w:sz="8" w:space="0" w:color="000000"/>
            </w:tcBorders>
            <w:tcMar>
              <w:top w:w="100" w:type="dxa"/>
              <w:left w:w="100" w:type="dxa"/>
              <w:bottom w:w="100" w:type="dxa"/>
              <w:right w:w="100" w:type="dxa"/>
            </w:tcMar>
          </w:tcPr>
          <w:p w14:paraId="7AE86667" w14:textId="77777777" w:rsidR="0001603A" w:rsidRDefault="0001603A" w:rsidP="00F77DFF">
            <w:pPr>
              <w:ind w:left="120" w:right="120"/>
              <w:jc w:val="center"/>
            </w:pPr>
            <w:r>
              <w:rPr>
                <w:b/>
                <w:sz w:val="20"/>
                <w:szCs w:val="20"/>
              </w:rPr>
              <w:t>B-</w:t>
            </w:r>
          </w:p>
        </w:tc>
        <w:tc>
          <w:tcPr>
            <w:tcW w:w="1710" w:type="dxa"/>
            <w:tcBorders>
              <w:bottom w:val="single" w:sz="8" w:space="0" w:color="000000"/>
              <w:right w:val="single" w:sz="8" w:space="0" w:color="000000"/>
            </w:tcBorders>
            <w:tcMar>
              <w:top w:w="100" w:type="dxa"/>
              <w:left w:w="100" w:type="dxa"/>
              <w:bottom w:w="100" w:type="dxa"/>
              <w:right w:w="100" w:type="dxa"/>
            </w:tcMar>
          </w:tcPr>
          <w:p w14:paraId="40AD7022" w14:textId="77777777" w:rsidR="0001603A" w:rsidRDefault="0001603A" w:rsidP="00F77DFF">
            <w:pPr>
              <w:ind w:left="120" w:right="120"/>
              <w:jc w:val="center"/>
            </w:pPr>
            <w:r>
              <w:rPr>
                <w:sz w:val="20"/>
                <w:szCs w:val="20"/>
              </w:rPr>
              <w:t>80-83</w:t>
            </w:r>
          </w:p>
        </w:tc>
        <w:tc>
          <w:tcPr>
            <w:tcW w:w="840" w:type="dxa"/>
            <w:tcBorders>
              <w:bottom w:val="single" w:sz="8" w:space="0" w:color="000000"/>
            </w:tcBorders>
            <w:tcMar>
              <w:top w:w="100" w:type="dxa"/>
              <w:left w:w="100" w:type="dxa"/>
              <w:bottom w:w="100" w:type="dxa"/>
              <w:right w:w="100" w:type="dxa"/>
            </w:tcMar>
          </w:tcPr>
          <w:p w14:paraId="58B3A5C9" w14:textId="77777777" w:rsidR="0001603A" w:rsidRDefault="0001603A" w:rsidP="00F77DFF">
            <w:pPr>
              <w:ind w:left="120" w:right="120"/>
              <w:jc w:val="center"/>
            </w:pPr>
            <w:r>
              <w:rPr>
                <w:b/>
                <w:sz w:val="20"/>
                <w:szCs w:val="20"/>
              </w:rPr>
              <w:t>D</w:t>
            </w:r>
          </w:p>
        </w:tc>
        <w:tc>
          <w:tcPr>
            <w:tcW w:w="1860" w:type="dxa"/>
            <w:tcBorders>
              <w:bottom w:val="single" w:sz="8" w:space="0" w:color="000000"/>
              <w:right w:val="single" w:sz="8" w:space="0" w:color="000000"/>
            </w:tcBorders>
            <w:tcMar>
              <w:top w:w="100" w:type="dxa"/>
              <w:left w:w="100" w:type="dxa"/>
              <w:bottom w:w="100" w:type="dxa"/>
              <w:right w:w="100" w:type="dxa"/>
            </w:tcMar>
          </w:tcPr>
          <w:p w14:paraId="7EEBFD43" w14:textId="77777777" w:rsidR="0001603A" w:rsidRDefault="0001603A" w:rsidP="00F77DFF">
            <w:pPr>
              <w:ind w:left="120" w:right="120"/>
              <w:jc w:val="center"/>
            </w:pPr>
            <w:r>
              <w:rPr>
                <w:sz w:val="20"/>
                <w:szCs w:val="20"/>
              </w:rPr>
              <w:t>63-66</w:t>
            </w:r>
          </w:p>
        </w:tc>
      </w:tr>
    </w:tbl>
    <w:p w14:paraId="0117B85E" w14:textId="77777777" w:rsidR="0001603A" w:rsidRDefault="0001603A" w:rsidP="0001603A">
      <w:r>
        <w:t xml:space="preserve"> </w:t>
      </w:r>
    </w:p>
    <w:p w14:paraId="0608B14A" w14:textId="77777777" w:rsidR="0001603A" w:rsidRDefault="0001603A" w:rsidP="0001603A">
      <w:r>
        <w:t xml:space="preserve">  </w:t>
      </w:r>
    </w:p>
    <w:p w14:paraId="16860DC6" w14:textId="77777777" w:rsidR="0001603A" w:rsidRDefault="0001603A" w:rsidP="0001603A"/>
    <w:p w14:paraId="2FCB1225" w14:textId="77777777" w:rsidR="0001603A" w:rsidRDefault="0001603A" w:rsidP="0001603A">
      <w:pPr>
        <w:rPr>
          <w:sz w:val="14"/>
          <w:szCs w:val="14"/>
        </w:rPr>
      </w:pPr>
      <w:r>
        <w:t>4.</w:t>
      </w:r>
      <w:r>
        <w:rPr>
          <w:sz w:val="14"/>
          <w:szCs w:val="14"/>
        </w:rPr>
        <w:t xml:space="preserve"> </w:t>
      </w:r>
      <w:r>
        <w:t>Assignments done in pairs, both partners will receive the same grade, unless otherwise stated.</w:t>
      </w:r>
    </w:p>
    <w:p w14:paraId="1C83EC44" w14:textId="77777777" w:rsidR="0001603A" w:rsidRDefault="0001603A" w:rsidP="0001603A"/>
    <w:p w14:paraId="0C0BBC0E" w14:textId="77777777" w:rsidR="0001603A" w:rsidRDefault="0001603A" w:rsidP="0001603A">
      <w:r>
        <w:t>5.</w:t>
      </w:r>
      <w:r>
        <w:rPr>
          <w:sz w:val="14"/>
          <w:szCs w:val="14"/>
        </w:rPr>
        <w:t xml:space="preserve"> </w:t>
      </w:r>
      <w:r>
        <w:t>Final grades will reflect students’ contributions (e.g., attendance, class discussions, quality of presentation, ability to lead discussion groups, completion and quality of course assignments), critical thinking and ability/degree to which student integrates theory, research and practice.</w:t>
      </w:r>
    </w:p>
    <w:p w14:paraId="393A2646" w14:textId="77777777" w:rsidR="0001603A" w:rsidRDefault="0001603A" w:rsidP="0001603A">
      <w:r>
        <w:t xml:space="preserve"> </w:t>
      </w:r>
    </w:p>
    <w:p w14:paraId="06DB2652" w14:textId="77777777" w:rsidR="0001603A" w:rsidRDefault="0001603A" w:rsidP="0001603A">
      <w:r>
        <w:t>6.</w:t>
      </w:r>
      <w:r>
        <w:rPr>
          <w:sz w:val="14"/>
          <w:szCs w:val="14"/>
        </w:rPr>
        <w:t xml:space="preserve"> </w:t>
      </w:r>
      <w:r>
        <w:t xml:space="preserve">All assignments are expected on their due dates in the room where our class meets.  I cannot be responsible for papers submitted at other times or in other formats.  Unless we have made special arrangements beforehand, late assignments will be docked 3 points for each day past the due date that they are submitted. </w:t>
      </w:r>
    </w:p>
    <w:p w14:paraId="2059D7EE" w14:textId="77777777" w:rsidR="0001603A" w:rsidRDefault="0001603A" w:rsidP="0001603A">
      <w:r>
        <w:t xml:space="preserve"> </w:t>
      </w:r>
    </w:p>
    <w:p w14:paraId="31BD8B85" w14:textId="77777777" w:rsidR="0001603A" w:rsidRDefault="0001603A" w:rsidP="0001603A">
      <w:r>
        <w:rPr>
          <w:b/>
        </w:rPr>
        <w:t>Regular attendance</w:t>
      </w:r>
      <w:r>
        <w:t xml:space="preserve"> at all class meetings is a requirement in this program.  Ten points will be deducted from your final grade for the course for each class session you missed. Each of you will be granted one Emergency Release (ER) per course. Your ER excuses you from one class session with half the grade penalty (loss of 5 points instead of 10).  To use your ER you must notify me by email or phone </w:t>
      </w:r>
      <w:r>
        <w:rPr>
          <w:b/>
        </w:rPr>
        <w:t>BEFORE</w:t>
      </w:r>
      <w:r>
        <w:t xml:space="preserve"> class.  Save your ER for medical issues, family demands, car trouble, etc. </w:t>
      </w:r>
    </w:p>
    <w:p w14:paraId="4F9E40C9" w14:textId="77777777" w:rsidR="0001603A" w:rsidRDefault="0001603A" w:rsidP="0001603A">
      <w:r>
        <w:t xml:space="preserve"> </w:t>
      </w:r>
    </w:p>
    <w:p w14:paraId="05284633" w14:textId="77777777" w:rsidR="0001603A" w:rsidRDefault="0001603A" w:rsidP="0001603A">
      <w:r>
        <w:t xml:space="preserve">Students will not be penalized for absences due to the observance of religious holidays that fall on our scheduled class day; please give me advance notice of these absences so I can make the necessary accommodations.  All other absences are unexcused and will affect your grade. </w:t>
      </w:r>
    </w:p>
    <w:p w14:paraId="7519CA92" w14:textId="77777777" w:rsidR="0001603A" w:rsidRDefault="0001603A" w:rsidP="0001603A">
      <w:pPr>
        <w:jc w:val="both"/>
      </w:pPr>
      <w:r>
        <w:t xml:space="preserve"> </w:t>
      </w:r>
    </w:p>
    <w:p w14:paraId="797D3E25" w14:textId="77777777" w:rsidR="0001603A" w:rsidRDefault="0001603A" w:rsidP="0001603A">
      <w:r>
        <w:rPr>
          <w:b/>
        </w:rPr>
        <w:t xml:space="preserve">Punctuality. </w:t>
      </w:r>
      <w:r>
        <w:t>Coming to class (and returning from breaks) on time is another course requirement. Your first lateness will be excused; your second lateness will cause 1 point to be deducted from your final course grade; your third lateness will cause an additional 4 points to be deducted. More than three late arrivals indicate a serious problem; this situation will be dealt with at the instructor’s discretion. Attendance and punctuality are the only policies with the immediate potential to impact your course grades. Your instructor through ongoing observation and documentation gathers data documenting your adherence to the remaining policies listed here.</w:t>
      </w:r>
    </w:p>
    <w:p w14:paraId="54C5FC10" w14:textId="77777777" w:rsidR="0001603A" w:rsidRDefault="0001603A" w:rsidP="0001603A">
      <w:r>
        <w:t xml:space="preserve"> </w:t>
      </w:r>
    </w:p>
    <w:p w14:paraId="4A63DDEF" w14:textId="77777777" w:rsidR="0001603A" w:rsidRDefault="0001603A" w:rsidP="0001603A">
      <w:r>
        <w:t>If an instructor has reason to feel you are not meeting all the expectations spelled out below, s/he will contact you privately to discuss the issue, to clarify the expectations as needed, and to offer his/her support in helping you reach those expectations.  If your instructor does not contact you with a concern, you can assume you are satisfying these requirements.  However, if you would like specific feedback on your professional conduct during the quarter, you are welcome to contact your instructor at any time and s/he will be glad to share his/her assessment with you.</w:t>
      </w:r>
    </w:p>
    <w:p w14:paraId="7445F7C8" w14:textId="77777777" w:rsidR="0001603A" w:rsidRDefault="0001603A" w:rsidP="0001603A">
      <w:r>
        <w:t xml:space="preserve"> </w:t>
      </w:r>
    </w:p>
    <w:p w14:paraId="3B3FAB51" w14:textId="77777777" w:rsidR="0001603A" w:rsidRDefault="0001603A" w:rsidP="0001603A">
      <w:r>
        <w:t xml:space="preserve">As we will read about and study in this course, everyone’s learning is enhanced by the quantity and quality of the interactions in the learning environment.  Hence, your participation in whole class discussions, group work and pair group is essential for the success of this course. </w:t>
      </w:r>
    </w:p>
    <w:p w14:paraId="149C1F6A" w14:textId="77777777" w:rsidR="0001603A" w:rsidRDefault="0001603A" w:rsidP="0001603A">
      <w:r>
        <w:lastRenderedPageBreak/>
        <w:t xml:space="preserve"> </w:t>
      </w:r>
    </w:p>
    <w:p w14:paraId="446DE8F1" w14:textId="77777777" w:rsidR="0001603A" w:rsidRDefault="0001603A" w:rsidP="0001603A">
      <w:r>
        <w:t>While a class is in session, you should not engage in any activity not directly related to what is taking place in the classroom.  Instructors reserve the right to ask you to close your laptop or put away some other form of technology at their discretion; when/if this occurs, please respond quickly and without protest to avoid further disruption of the class’s learning. Instructors also reserve the right to ignore your inappropriate use of technology in class and simply deduct points from your final grade. If you would like more detailed clarification about the expectations regarding appropriate and inappropriate in-class technology use, please feel free to contact your instructor for further information.</w:t>
      </w:r>
    </w:p>
    <w:p w14:paraId="478E51AC" w14:textId="77777777" w:rsidR="0001603A" w:rsidRDefault="0001603A" w:rsidP="0001603A">
      <w:pPr>
        <w:jc w:val="both"/>
      </w:pPr>
      <w:r>
        <w:t xml:space="preserve"> </w:t>
      </w:r>
    </w:p>
    <w:p w14:paraId="39E01172" w14:textId="77777777" w:rsidR="0001603A" w:rsidRDefault="0001603A" w:rsidP="0001603A">
      <w:r>
        <w:rPr>
          <w:b/>
        </w:rPr>
        <w:t>Note:</w:t>
      </w:r>
      <w:r>
        <w:t xml:space="preserve">  Points lost due to poor attendance and/or lack of punctuality will be deducted from your final grade. A student with excellent grades on assignments and other aspects of professional conduct can earn a poor course grade as a result of excessive absence or chronic lateness.</w:t>
      </w:r>
    </w:p>
    <w:p w14:paraId="640A13B6" w14:textId="77777777" w:rsidR="0001603A" w:rsidRDefault="0001603A" w:rsidP="0001603A"/>
    <w:p w14:paraId="71A30A07" w14:textId="77777777" w:rsidR="0001603A" w:rsidRDefault="0001603A" w:rsidP="0001603A">
      <w:r>
        <w:rPr>
          <w:b/>
        </w:rPr>
        <w:t>Canvas/Camino Course Management System</w:t>
      </w:r>
    </w:p>
    <w:p w14:paraId="16C49160" w14:textId="77777777" w:rsidR="0001603A" w:rsidRDefault="0001603A" w:rsidP="0001603A">
      <w:r>
        <w:t>To access course materials and participate in On-line activities, please be sure to review Canvas (also known as Camino). Reminders, tools, readings and assignment descriptions will be made available through this on-line course management system. Your SCU username and password gets you access to Canvas.</w:t>
      </w:r>
    </w:p>
    <w:p w14:paraId="0E09D9D5" w14:textId="77777777" w:rsidR="0001603A" w:rsidRDefault="0001603A" w:rsidP="0001603A">
      <w:r>
        <w:t xml:space="preserve"> </w:t>
      </w:r>
    </w:p>
    <w:p w14:paraId="2AF67E92" w14:textId="77777777" w:rsidR="0001603A" w:rsidRDefault="0001603A" w:rsidP="0001603A">
      <w:r>
        <w:rPr>
          <w:b/>
        </w:rPr>
        <w:t>Disability Accommodations Procedure</w:t>
      </w:r>
    </w:p>
    <w:p w14:paraId="4D6277BD" w14:textId="77777777" w:rsidR="0001603A" w:rsidRDefault="0001603A" w:rsidP="0001603A">
      <w:r>
        <w:t>If you have a disability for which accommodations may be required in this class, please contact Disabilities Resources, Benson 216,</w:t>
      </w:r>
      <w:hyperlink r:id="rId480">
        <w:r>
          <w:rPr>
            <w:color w:val="1155CC"/>
          </w:rPr>
          <w:t xml:space="preserve"> http://www.scu.edu/disabilities</w:t>
        </w:r>
      </w:hyperlink>
      <w:r>
        <w:t xml:space="preserve"> as soon as possible to discuss your needs and register for accommodations with the University. If you have already arranged accommodations through Disabilities Resources, please discuss them with me during my office hours. Students who have medical needs related to pregnancy may also be eligible for accommodations.</w:t>
      </w:r>
    </w:p>
    <w:p w14:paraId="55985930" w14:textId="77777777" w:rsidR="0001603A" w:rsidRDefault="0001603A" w:rsidP="0001603A">
      <w:r>
        <w:t xml:space="preserve"> </w:t>
      </w:r>
    </w:p>
    <w:p w14:paraId="50A263DF" w14:textId="77777777" w:rsidR="0001603A" w:rsidRDefault="0001603A" w:rsidP="0001603A">
      <w:r>
        <w:t>While I am happy to assist you, I am unable to provide accommodations until I have received verification from Disabilities Resources. The Disabilities Resources office will work with students and faculty to arrange proctored exams for students whose accommodations include double time for exams and/or assisted technology.  (Students with approved accommodations of time-and-a-half should talk with me as soon as possible).  Disabilities Resources must be contacted in advance to schedule proctored examinations or to arrange other accommodations. The Disabilities Resources office would be grateful for advance notice of at least two weeks. For more information, you may contact Disabilities Resources at 408-554-4109.</w:t>
      </w:r>
    </w:p>
    <w:p w14:paraId="00DE4F43" w14:textId="77777777" w:rsidR="0001603A" w:rsidRDefault="0001603A" w:rsidP="0001603A">
      <w:r>
        <w:t xml:space="preserve"> </w:t>
      </w:r>
    </w:p>
    <w:p w14:paraId="6B936A5F" w14:textId="77777777" w:rsidR="0001603A" w:rsidRDefault="0001603A" w:rsidP="0001603A">
      <w:r>
        <w:rPr>
          <w:b/>
        </w:rPr>
        <w:t>Accommodations for Pregnancy and Parenting</w:t>
      </w:r>
    </w:p>
    <w:p w14:paraId="11649EB9" w14:textId="77777777" w:rsidR="0001603A" w:rsidRDefault="0001603A" w:rsidP="0001603A">
      <w:r>
        <w:t>In alignment with Title IX of the Education Amendments of 1972, and with the California Education Code, Section 66281.7, Santa Clara University provides reasonable accommodations to students who are pregnant, have recently experienced childbirth, and/or have medically related needs. Pregnant and parenting students can often arrange accommodations by working directly with their instructors, supervisors, or departments. Alternatively, a pregnant or parenting student experiencing related medical conditions may request accommodations through Disability Resources.</w:t>
      </w:r>
    </w:p>
    <w:p w14:paraId="5C29E6E9" w14:textId="77777777" w:rsidR="0001603A" w:rsidRDefault="0001603A" w:rsidP="0001603A">
      <w:r>
        <w:t xml:space="preserve"> </w:t>
      </w:r>
    </w:p>
    <w:p w14:paraId="4E8C7254" w14:textId="77777777" w:rsidR="0001603A" w:rsidRDefault="0001603A" w:rsidP="0001603A">
      <w:r>
        <w:rPr>
          <w:b/>
        </w:rPr>
        <w:t>Discrimination and Sexual Misconduct (Title IX)</w:t>
      </w:r>
    </w:p>
    <w:p w14:paraId="7D0AD9C0" w14:textId="77777777" w:rsidR="0001603A" w:rsidRDefault="0001603A" w:rsidP="0001603A">
      <w:r>
        <w:t>Santa Clara University upholds a zero-tolerance policy for discrimination, harassment and sexual misconduct. If you (or someone you know) have experienced discrimination or harassment, including sexual assault, domestic/dating violence, or stalking, I encourage you to tell someone promptly. For more information, please consult the University’s Gender-Based Discrimination and Sexual Misconduct Policy</w:t>
      </w:r>
      <w:hyperlink r:id="rId481">
        <w:r>
          <w:t xml:space="preserve"> </w:t>
        </w:r>
      </w:hyperlink>
      <w:hyperlink r:id="rId482">
        <w:r>
          <w:rPr>
            <w:color w:val="1155CC"/>
          </w:rPr>
          <w:t>at</w:t>
        </w:r>
      </w:hyperlink>
      <w:hyperlink r:id="rId483">
        <w:r>
          <w:rPr>
            <w:color w:val="1155CC"/>
          </w:rPr>
          <w:t xml:space="preserve"> http://bit.ly/2ce1hBb</w:t>
        </w:r>
      </w:hyperlink>
      <w:r>
        <w:t xml:space="preserve"> or contact the University's EEO and Title IX Coordinator, Belinda Guthrie, at</w:t>
      </w:r>
      <w:r>
        <w:rPr>
          <w:highlight w:val="white"/>
        </w:rPr>
        <w:t xml:space="preserve"> 408-554-3043, </w:t>
      </w:r>
      <w:r>
        <w:t>bguthrie@scu.edu.  Reports may be submitted online through</w:t>
      </w:r>
      <w:hyperlink r:id="rId484">
        <w:r>
          <w:rPr>
            <w:color w:val="1155CC"/>
          </w:rPr>
          <w:t xml:space="preserve"> https://www.scu.edu/osl/report/</w:t>
        </w:r>
      </w:hyperlink>
      <w:r>
        <w:t xml:space="preserve"> or anonymously through </w:t>
      </w:r>
      <w:proofErr w:type="spellStart"/>
      <w:r>
        <w:t>Ethicspoint</w:t>
      </w:r>
      <w:proofErr w:type="spellEnd"/>
      <w:r w:rsidR="00267AF4">
        <w:fldChar w:fldCharType="begin"/>
      </w:r>
      <w:r w:rsidR="00267AF4">
        <w:instrText xml:space="preserve"> HYPERLINK "https://www.scu.edu/hr/quick-links/ethicspoint/" \h </w:instrText>
      </w:r>
      <w:r w:rsidR="00267AF4">
        <w:fldChar w:fldCharType="separate"/>
      </w:r>
      <w:r>
        <w:rPr>
          <w:color w:val="1155CC"/>
        </w:rPr>
        <w:t xml:space="preserve"> https://www.scu.edu/hr/quick-links/ethicspoint/</w:t>
      </w:r>
      <w:r w:rsidR="00267AF4">
        <w:rPr>
          <w:color w:val="1155CC"/>
        </w:rPr>
        <w:fldChar w:fldCharType="end"/>
      </w:r>
    </w:p>
    <w:p w14:paraId="2450A7C4" w14:textId="77777777" w:rsidR="0001603A" w:rsidRDefault="0001603A" w:rsidP="0001603A">
      <w:r>
        <w:lastRenderedPageBreak/>
        <w:t xml:space="preserve"> </w:t>
      </w:r>
    </w:p>
    <w:p w14:paraId="4540DE59" w14:textId="77777777" w:rsidR="0001603A" w:rsidRDefault="0001603A" w:rsidP="0001603A">
      <w:r>
        <w:rPr>
          <w:b/>
        </w:rPr>
        <w:t>Academic Integrity</w:t>
      </w:r>
    </w:p>
    <w:p w14:paraId="649ED57F" w14:textId="77777777" w:rsidR="0001603A" w:rsidRDefault="0001603A" w:rsidP="0001603A">
      <w:pPr>
        <w:sectPr w:rsidR="0001603A" w:rsidSect="00F77DFF">
          <w:pgSz w:w="12240" w:h="15840"/>
          <w:pgMar w:top="720" w:right="720" w:bottom="720" w:left="720" w:header="720" w:footer="720" w:gutter="0"/>
          <w:pgNumType w:start="1"/>
          <w:cols w:space="720"/>
          <w:docGrid w:linePitch="326"/>
        </w:sectPr>
      </w:pPr>
      <w:r>
        <w:t xml:space="preserve">The University is committed to academic excellence and integrity. Students are expected to do their own work and to cite any sources they use. A student who is guilty of dishonest acts in an examination, paper, or other required work for a course, or who assists others in such acts, will receive a grade of F for the course.  In addition, a student guilty of dishonest acts will be immediately dismissed from the University.  Students that violate copyright laws, including those covering the copying of software programs, or who knowingly alter official academic records from this or any other institution, are subject to disciplinary action (ECP Graduate Bulletin, 2013-2014). </w:t>
      </w:r>
    </w:p>
    <w:p w14:paraId="3C7148D2" w14:textId="77777777" w:rsidR="0001603A" w:rsidRDefault="0001603A" w:rsidP="0001603A">
      <w:pPr>
        <w:widowControl w:val="0"/>
        <w:pBdr>
          <w:top w:val="nil"/>
          <w:left w:val="nil"/>
          <w:bottom w:val="nil"/>
          <w:right w:val="nil"/>
          <w:between w:val="nil"/>
        </w:pBdr>
        <w:spacing w:line="276" w:lineRule="auto"/>
      </w:pPr>
    </w:p>
    <w:p w14:paraId="13C92845" w14:textId="77777777" w:rsidR="00F77DFF" w:rsidRDefault="00F77DFF" w:rsidP="00F77DFF">
      <w:pPr>
        <w:ind w:left="120" w:right="120"/>
        <w:jc w:val="center"/>
        <w:rPr>
          <w:b/>
          <w:sz w:val="20"/>
          <w:szCs w:val="20"/>
          <w:shd w:val="clear" w:color="auto" w:fill="DDD9C3"/>
        </w:rPr>
        <w:sectPr w:rsidR="00F77DFF" w:rsidSect="00F77DFF">
          <w:headerReference w:type="default" r:id="rId485"/>
          <w:footerReference w:type="even" r:id="rId486"/>
          <w:footerReference w:type="default" r:id="rId487"/>
          <w:headerReference w:type="first" r:id="rId488"/>
          <w:pgSz w:w="15840" w:h="12240" w:orient="landscape"/>
          <w:pgMar w:top="1440" w:right="1800" w:bottom="1440" w:left="1800" w:header="720" w:footer="720" w:gutter="0"/>
          <w:pgNumType w:start="1"/>
          <w:cols w:space="720"/>
          <w:titlePg/>
        </w:sectPr>
      </w:pPr>
      <w:bookmarkStart w:id="254" w:name="Introduce259a"/>
    </w:p>
    <w:tbl>
      <w:tblPr>
        <w:tblW w:w="12459" w:type="dxa"/>
        <w:tblInd w:w="-638" w:type="dxa"/>
        <w:tblLayout w:type="fixed"/>
        <w:tblLook w:val="0400" w:firstRow="0" w:lastRow="0" w:firstColumn="0" w:lastColumn="0" w:noHBand="0" w:noVBand="1"/>
      </w:tblPr>
      <w:tblGrid>
        <w:gridCol w:w="1711"/>
        <w:gridCol w:w="4386"/>
        <w:gridCol w:w="3430"/>
        <w:gridCol w:w="2932"/>
      </w:tblGrid>
      <w:tr w:rsidR="00F77DFF" w14:paraId="004D2817" w14:textId="77777777" w:rsidTr="00F77DFF">
        <w:trPr>
          <w:trHeight w:val="210"/>
        </w:trPr>
        <w:tc>
          <w:tcPr>
            <w:tcW w:w="1711" w:type="dxa"/>
            <w:tcBorders>
              <w:top w:val="single" w:sz="6" w:space="0" w:color="000000"/>
              <w:left w:val="single" w:sz="6" w:space="0" w:color="000000"/>
              <w:bottom w:val="single" w:sz="6" w:space="0" w:color="000000"/>
              <w:right w:val="single" w:sz="6" w:space="0" w:color="000000"/>
            </w:tcBorders>
            <w:shd w:val="clear" w:color="auto" w:fill="DDD9C3"/>
            <w:tcMar>
              <w:top w:w="105" w:type="dxa"/>
              <w:left w:w="120" w:type="dxa"/>
              <w:bottom w:w="105" w:type="dxa"/>
              <w:right w:w="120" w:type="dxa"/>
            </w:tcMar>
          </w:tcPr>
          <w:p w14:paraId="61037867" w14:textId="11CD808C" w:rsidR="0001603A" w:rsidRDefault="0001603A" w:rsidP="00F77DFF">
            <w:pPr>
              <w:ind w:left="120" w:right="120"/>
              <w:jc w:val="center"/>
            </w:pPr>
            <w:r>
              <w:rPr>
                <w:b/>
                <w:sz w:val="20"/>
                <w:szCs w:val="20"/>
                <w:shd w:val="clear" w:color="auto" w:fill="DDD9C3"/>
              </w:rPr>
              <w:t>Course Meeting</w:t>
            </w:r>
            <w:bookmarkEnd w:id="254"/>
          </w:p>
        </w:tc>
        <w:tc>
          <w:tcPr>
            <w:tcW w:w="4386" w:type="dxa"/>
            <w:tcBorders>
              <w:top w:val="single" w:sz="6" w:space="0" w:color="000000"/>
              <w:left w:val="single" w:sz="6" w:space="0" w:color="000000"/>
              <w:bottom w:val="single" w:sz="6" w:space="0" w:color="000000"/>
              <w:right w:val="single" w:sz="6" w:space="0" w:color="000000"/>
            </w:tcBorders>
            <w:shd w:val="clear" w:color="auto" w:fill="DDD9C3"/>
            <w:tcMar>
              <w:top w:w="105" w:type="dxa"/>
              <w:left w:w="120" w:type="dxa"/>
              <w:bottom w:w="105" w:type="dxa"/>
              <w:right w:w="120" w:type="dxa"/>
            </w:tcMar>
          </w:tcPr>
          <w:p w14:paraId="5D2EF8A2" w14:textId="77777777" w:rsidR="0001603A" w:rsidRDefault="0001603A" w:rsidP="00F77DFF">
            <w:pPr>
              <w:ind w:left="120" w:right="120"/>
              <w:jc w:val="center"/>
            </w:pPr>
            <w:r>
              <w:rPr>
                <w:b/>
                <w:sz w:val="20"/>
                <w:szCs w:val="20"/>
                <w:shd w:val="clear" w:color="auto" w:fill="DDD9C3"/>
              </w:rPr>
              <w:t>Course</w:t>
            </w:r>
          </w:p>
          <w:p w14:paraId="6E054A4C" w14:textId="77777777" w:rsidR="0001603A" w:rsidRDefault="0001603A" w:rsidP="00F77DFF">
            <w:pPr>
              <w:ind w:left="120" w:right="120"/>
              <w:jc w:val="center"/>
            </w:pPr>
            <w:r>
              <w:rPr>
                <w:b/>
                <w:sz w:val="20"/>
                <w:szCs w:val="20"/>
                <w:shd w:val="clear" w:color="auto" w:fill="DDD9C3"/>
              </w:rPr>
              <w:t>Topics</w:t>
            </w:r>
          </w:p>
        </w:tc>
        <w:tc>
          <w:tcPr>
            <w:tcW w:w="3430" w:type="dxa"/>
            <w:tcBorders>
              <w:top w:val="single" w:sz="6" w:space="0" w:color="000000"/>
              <w:left w:val="single" w:sz="6" w:space="0" w:color="000000"/>
              <w:bottom w:val="single" w:sz="6" w:space="0" w:color="000000"/>
              <w:right w:val="single" w:sz="6" w:space="0" w:color="000000"/>
            </w:tcBorders>
            <w:shd w:val="clear" w:color="auto" w:fill="DDD9C3"/>
            <w:tcMar>
              <w:top w:w="105" w:type="dxa"/>
              <w:left w:w="120" w:type="dxa"/>
              <w:bottom w:w="105" w:type="dxa"/>
              <w:right w:w="120" w:type="dxa"/>
            </w:tcMar>
          </w:tcPr>
          <w:p w14:paraId="5C003194" w14:textId="77777777" w:rsidR="0001603A" w:rsidRDefault="0001603A" w:rsidP="00F77DFF">
            <w:pPr>
              <w:ind w:left="120" w:right="120"/>
              <w:jc w:val="center"/>
            </w:pPr>
            <w:r>
              <w:rPr>
                <w:b/>
                <w:sz w:val="20"/>
                <w:szCs w:val="20"/>
                <w:shd w:val="clear" w:color="auto" w:fill="DDD9C3"/>
              </w:rPr>
              <w:t>Course</w:t>
            </w:r>
          </w:p>
          <w:p w14:paraId="0E7AF13B" w14:textId="77777777" w:rsidR="0001603A" w:rsidRDefault="0001603A" w:rsidP="00F77DFF">
            <w:pPr>
              <w:ind w:left="120" w:right="120"/>
              <w:jc w:val="center"/>
            </w:pPr>
            <w:r>
              <w:rPr>
                <w:b/>
                <w:sz w:val="20"/>
                <w:szCs w:val="20"/>
                <w:shd w:val="clear" w:color="auto" w:fill="DDD9C3"/>
              </w:rPr>
              <w:t>Readings</w:t>
            </w:r>
          </w:p>
        </w:tc>
        <w:tc>
          <w:tcPr>
            <w:tcW w:w="2932" w:type="dxa"/>
            <w:tcBorders>
              <w:top w:val="single" w:sz="6" w:space="0" w:color="000000"/>
              <w:left w:val="single" w:sz="6" w:space="0" w:color="000000"/>
              <w:bottom w:val="single" w:sz="6" w:space="0" w:color="000000"/>
              <w:right w:val="single" w:sz="6" w:space="0" w:color="000000"/>
            </w:tcBorders>
            <w:shd w:val="clear" w:color="auto" w:fill="DDD9C3"/>
            <w:tcMar>
              <w:top w:w="105" w:type="dxa"/>
              <w:left w:w="120" w:type="dxa"/>
              <w:bottom w:w="105" w:type="dxa"/>
              <w:right w:w="120" w:type="dxa"/>
            </w:tcMar>
          </w:tcPr>
          <w:p w14:paraId="1D851E95" w14:textId="77777777" w:rsidR="0001603A" w:rsidRDefault="0001603A" w:rsidP="00F77DFF">
            <w:pPr>
              <w:ind w:left="120" w:right="120"/>
              <w:jc w:val="center"/>
            </w:pPr>
            <w:r>
              <w:rPr>
                <w:b/>
                <w:sz w:val="20"/>
                <w:szCs w:val="20"/>
                <w:shd w:val="clear" w:color="auto" w:fill="DDD9C3"/>
              </w:rPr>
              <w:t>Course</w:t>
            </w:r>
          </w:p>
          <w:p w14:paraId="16F2EBCF" w14:textId="77777777" w:rsidR="0001603A" w:rsidRDefault="0001603A" w:rsidP="00F77DFF">
            <w:pPr>
              <w:ind w:left="120" w:right="120"/>
              <w:jc w:val="center"/>
            </w:pPr>
            <w:r>
              <w:rPr>
                <w:b/>
                <w:sz w:val="20"/>
                <w:szCs w:val="20"/>
                <w:shd w:val="clear" w:color="auto" w:fill="DDD9C3"/>
              </w:rPr>
              <w:t>Assignments</w:t>
            </w:r>
          </w:p>
        </w:tc>
      </w:tr>
      <w:tr w:rsidR="0001603A" w14:paraId="437470E6" w14:textId="77777777" w:rsidTr="00F77DFF">
        <w:trPr>
          <w:trHeight w:val="524"/>
        </w:trPr>
        <w:tc>
          <w:tcPr>
            <w:tcW w:w="1711" w:type="dxa"/>
            <w:tcBorders>
              <w:top w:val="single" w:sz="6" w:space="0" w:color="000000"/>
              <w:left w:val="single" w:sz="6" w:space="0" w:color="000000"/>
              <w:bottom w:val="single" w:sz="6" w:space="0" w:color="000000"/>
              <w:right w:val="single" w:sz="6" w:space="0" w:color="000000"/>
            </w:tcBorders>
            <w:tcMar>
              <w:top w:w="105" w:type="dxa"/>
              <w:left w:w="120" w:type="dxa"/>
              <w:bottom w:w="105" w:type="dxa"/>
              <w:right w:w="120" w:type="dxa"/>
            </w:tcMar>
          </w:tcPr>
          <w:p w14:paraId="2B079D33" w14:textId="77777777" w:rsidR="0001603A" w:rsidRDefault="0001603A" w:rsidP="00F77DFF">
            <w:pPr>
              <w:ind w:left="120" w:right="120"/>
              <w:jc w:val="center"/>
              <w:rPr>
                <w:b/>
              </w:rPr>
            </w:pPr>
            <w:r>
              <w:rPr>
                <w:b/>
              </w:rPr>
              <w:t>Session 1</w:t>
            </w:r>
          </w:p>
          <w:p w14:paraId="5E2672C3" w14:textId="77777777" w:rsidR="0001603A" w:rsidRDefault="0001603A" w:rsidP="00F77DFF">
            <w:pPr>
              <w:ind w:left="120" w:right="120"/>
              <w:jc w:val="center"/>
            </w:pPr>
            <w:r>
              <w:rPr>
                <w:b/>
              </w:rPr>
              <w:t>Sept 23rd</w:t>
            </w:r>
          </w:p>
        </w:tc>
        <w:tc>
          <w:tcPr>
            <w:tcW w:w="4386" w:type="dxa"/>
            <w:tcBorders>
              <w:top w:val="single" w:sz="6" w:space="0" w:color="000000"/>
              <w:left w:val="single" w:sz="6" w:space="0" w:color="000000"/>
              <w:bottom w:val="single" w:sz="6" w:space="0" w:color="000000"/>
              <w:right w:val="single" w:sz="6" w:space="0" w:color="000000"/>
            </w:tcBorders>
            <w:tcMar>
              <w:top w:w="105" w:type="dxa"/>
              <w:left w:w="120" w:type="dxa"/>
              <w:bottom w:w="105" w:type="dxa"/>
              <w:right w:w="120" w:type="dxa"/>
            </w:tcMar>
          </w:tcPr>
          <w:p w14:paraId="040D84C6" w14:textId="77777777" w:rsidR="0001603A" w:rsidRDefault="0001603A" w:rsidP="00F77DFF">
            <w:pPr>
              <w:ind w:right="120"/>
            </w:pPr>
            <w:r>
              <w:t>Introduction to Teaching &amp; Learning Mathematics for Understanding (Part 1)</w:t>
            </w:r>
          </w:p>
        </w:tc>
        <w:tc>
          <w:tcPr>
            <w:tcW w:w="3430" w:type="dxa"/>
            <w:tcBorders>
              <w:top w:val="single" w:sz="6" w:space="0" w:color="000000"/>
              <w:left w:val="single" w:sz="6" w:space="0" w:color="000000"/>
              <w:bottom w:val="single" w:sz="6" w:space="0" w:color="000000"/>
              <w:right w:val="single" w:sz="6" w:space="0" w:color="000000"/>
            </w:tcBorders>
            <w:tcMar>
              <w:top w:w="105" w:type="dxa"/>
              <w:left w:w="120" w:type="dxa"/>
              <w:bottom w:w="105" w:type="dxa"/>
              <w:right w:w="120" w:type="dxa"/>
            </w:tcMar>
          </w:tcPr>
          <w:p w14:paraId="15AB62EB" w14:textId="77777777" w:rsidR="0001603A" w:rsidRDefault="0001603A" w:rsidP="00F77DFF">
            <w:pPr>
              <w:spacing w:before="280" w:after="80"/>
              <w:rPr>
                <w:b/>
              </w:rPr>
            </w:pPr>
            <w:proofErr w:type="spellStart"/>
            <w:r>
              <w:rPr>
                <w:highlight w:val="white"/>
              </w:rPr>
              <w:t>Boaler</w:t>
            </w:r>
            <w:proofErr w:type="spellEnd"/>
            <w:r>
              <w:rPr>
                <w:highlight w:val="white"/>
              </w:rPr>
              <w:t xml:space="preserve">. (2015). </w:t>
            </w:r>
            <w:r>
              <w:rPr>
                <w:i/>
                <w:highlight w:val="white"/>
              </w:rPr>
              <w:t xml:space="preserve">What’s Math Got to do with It? </w:t>
            </w:r>
            <w:r>
              <w:rPr>
                <w:highlight w:val="white"/>
              </w:rPr>
              <w:t>Intro.</w:t>
            </w:r>
          </w:p>
        </w:tc>
        <w:tc>
          <w:tcPr>
            <w:tcW w:w="2932" w:type="dxa"/>
            <w:tcBorders>
              <w:top w:val="single" w:sz="6" w:space="0" w:color="000000"/>
              <w:left w:val="single" w:sz="6" w:space="0" w:color="000000"/>
              <w:bottom w:val="single" w:sz="6" w:space="0" w:color="000000"/>
              <w:right w:val="single" w:sz="6" w:space="0" w:color="000000"/>
            </w:tcBorders>
            <w:tcMar>
              <w:top w:w="105" w:type="dxa"/>
              <w:left w:w="120" w:type="dxa"/>
              <w:bottom w:w="105" w:type="dxa"/>
              <w:right w:w="120" w:type="dxa"/>
            </w:tcMar>
          </w:tcPr>
          <w:p w14:paraId="6AFE93AE" w14:textId="77777777" w:rsidR="0001603A" w:rsidRDefault="0001603A" w:rsidP="00F77DFF">
            <w:pPr>
              <w:ind w:left="120" w:right="120"/>
            </w:pPr>
          </w:p>
        </w:tc>
      </w:tr>
      <w:tr w:rsidR="0001603A" w14:paraId="1021EC1D" w14:textId="77777777" w:rsidTr="00F77DFF">
        <w:trPr>
          <w:trHeight w:val="1554"/>
        </w:trPr>
        <w:tc>
          <w:tcPr>
            <w:tcW w:w="1711" w:type="dxa"/>
            <w:tcBorders>
              <w:top w:val="single" w:sz="6" w:space="0" w:color="000000"/>
              <w:left w:val="single" w:sz="6" w:space="0" w:color="000000"/>
              <w:bottom w:val="single" w:sz="6" w:space="0" w:color="000000"/>
              <w:right w:val="single" w:sz="6" w:space="0" w:color="000000"/>
            </w:tcBorders>
            <w:tcMar>
              <w:top w:w="105" w:type="dxa"/>
              <w:left w:w="120" w:type="dxa"/>
              <w:bottom w:w="105" w:type="dxa"/>
              <w:right w:w="120" w:type="dxa"/>
            </w:tcMar>
          </w:tcPr>
          <w:p w14:paraId="651BF69A" w14:textId="77777777" w:rsidR="0001603A" w:rsidRDefault="0001603A" w:rsidP="00F77DFF">
            <w:pPr>
              <w:ind w:left="120" w:right="120"/>
              <w:jc w:val="center"/>
              <w:rPr>
                <w:b/>
              </w:rPr>
            </w:pPr>
            <w:r>
              <w:rPr>
                <w:b/>
              </w:rPr>
              <w:t>Session 2</w:t>
            </w:r>
          </w:p>
          <w:p w14:paraId="7CD063FC" w14:textId="77777777" w:rsidR="0001603A" w:rsidRDefault="0001603A" w:rsidP="00F77DFF">
            <w:pPr>
              <w:ind w:left="120" w:right="120"/>
              <w:jc w:val="center"/>
            </w:pPr>
            <w:r>
              <w:rPr>
                <w:b/>
              </w:rPr>
              <w:t>Sept 30th</w:t>
            </w:r>
          </w:p>
        </w:tc>
        <w:tc>
          <w:tcPr>
            <w:tcW w:w="4386" w:type="dxa"/>
            <w:tcBorders>
              <w:top w:val="single" w:sz="6" w:space="0" w:color="000000"/>
              <w:left w:val="single" w:sz="6" w:space="0" w:color="000000"/>
              <w:bottom w:val="single" w:sz="6" w:space="0" w:color="000000"/>
              <w:right w:val="single" w:sz="6" w:space="0" w:color="000000"/>
            </w:tcBorders>
            <w:tcMar>
              <w:top w:w="105" w:type="dxa"/>
              <w:left w:w="120" w:type="dxa"/>
              <w:bottom w:w="105" w:type="dxa"/>
              <w:right w:w="120" w:type="dxa"/>
            </w:tcMar>
          </w:tcPr>
          <w:p w14:paraId="6198A5EB" w14:textId="77777777" w:rsidR="0001603A" w:rsidRDefault="0001603A" w:rsidP="00F77DFF">
            <w:r>
              <w:t>Introduction to Teaching &amp; Learning Mathematics for Understanding (Part 2)</w:t>
            </w:r>
          </w:p>
          <w:p w14:paraId="38220D73" w14:textId="77777777" w:rsidR="0001603A" w:rsidRDefault="0001603A" w:rsidP="00F77DFF">
            <w:pPr>
              <w:ind w:left="120" w:right="120"/>
              <w:jc w:val="center"/>
            </w:pPr>
          </w:p>
        </w:tc>
        <w:tc>
          <w:tcPr>
            <w:tcW w:w="3430" w:type="dxa"/>
            <w:tcBorders>
              <w:top w:val="single" w:sz="6" w:space="0" w:color="000000"/>
              <w:left w:val="single" w:sz="6" w:space="0" w:color="000000"/>
              <w:bottom w:val="single" w:sz="6" w:space="0" w:color="000000"/>
              <w:right w:val="single" w:sz="6" w:space="0" w:color="000000"/>
            </w:tcBorders>
            <w:tcMar>
              <w:top w:w="105" w:type="dxa"/>
              <w:left w:w="120" w:type="dxa"/>
              <w:bottom w:w="105" w:type="dxa"/>
              <w:right w:w="120" w:type="dxa"/>
            </w:tcMar>
          </w:tcPr>
          <w:p w14:paraId="50220993" w14:textId="24C05267" w:rsidR="00C82FC1" w:rsidRDefault="0001603A" w:rsidP="00C82FC1">
            <w:pPr>
              <w:rPr>
                <w:rFonts w:ascii="Cambria" w:hAnsi="Cambria"/>
                <w:color w:val="000000"/>
                <w:highlight w:val="green"/>
                <w:shd w:val="clear" w:color="auto" w:fill="00FFFF"/>
              </w:rPr>
            </w:pPr>
            <w:r>
              <w:rPr>
                <w:highlight w:val="white"/>
              </w:rPr>
              <w:t xml:space="preserve">Allen &amp; Schnell. (2016). Developing Mathematical Identities. </w:t>
            </w:r>
            <w:r>
              <w:rPr>
                <w:i/>
                <w:highlight w:val="white"/>
              </w:rPr>
              <w:t>Teaching Mathematics in the Middle Schools.</w:t>
            </w:r>
            <w:r w:rsidR="00C82FC1">
              <w:rPr>
                <w:i/>
                <w:highlight w:val="white"/>
              </w:rPr>
              <w:t xml:space="preserve"> </w:t>
            </w:r>
            <w:r w:rsidR="00C82FC1" w:rsidRPr="00C82FC1">
              <w:rPr>
                <w:rFonts w:ascii="Cambria" w:hAnsi="Cambria"/>
                <w:color w:val="000000"/>
                <w:highlight w:val="green"/>
                <w:shd w:val="clear" w:color="auto" w:fill="00FFFF"/>
              </w:rPr>
              <w:t>Introduce MMSN 1.2, 1.7 ,2.1</w:t>
            </w:r>
          </w:p>
          <w:p w14:paraId="17E8E855" w14:textId="77777777" w:rsidR="00FB5DBD" w:rsidRDefault="00FB5DBD" w:rsidP="00FB5DBD">
            <w:r>
              <w:rPr>
                <w:rFonts w:ascii="Cambria" w:hAnsi="Cambria"/>
                <w:color w:val="000000"/>
                <w:shd w:val="clear" w:color="auto" w:fill="FF00FF"/>
              </w:rPr>
              <w:t>Introduce UTPE: 1.1</w:t>
            </w:r>
          </w:p>
          <w:p w14:paraId="012607F2" w14:textId="77777777" w:rsidR="00FB5DBD" w:rsidRDefault="00FB5DBD" w:rsidP="00C82FC1"/>
          <w:p w14:paraId="55B632DF" w14:textId="77777777" w:rsidR="0001603A" w:rsidRDefault="0001603A" w:rsidP="00F77DFF">
            <w:pPr>
              <w:rPr>
                <w:i/>
                <w:highlight w:val="white"/>
              </w:rPr>
            </w:pPr>
          </w:p>
          <w:p w14:paraId="49CA7512" w14:textId="77777777" w:rsidR="0001603A" w:rsidRDefault="0001603A" w:rsidP="00F77DFF">
            <w:proofErr w:type="spellStart"/>
            <w:r>
              <w:t>Boaler</w:t>
            </w:r>
            <w:proofErr w:type="spellEnd"/>
            <w:r>
              <w:t xml:space="preserve"> (2015). </w:t>
            </w:r>
            <w:r>
              <w:rPr>
                <w:i/>
              </w:rPr>
              <w:t xml:space="preserve">What’s Math Got to do with it. </w:t>
            </w:r>
            <w:r>
              <w:t>Chapter 1. “What is math?”</w:t>
            </w:r>
          </w:p>
          <w:p w14:paraId="76FA0821" w14:textId="77777777" w:rsidR="0001603A" w:rsidRDefault="0001603A" w:rsidP="00F77DFF"/>
          <w:p w14:paraId="7116DCF6" w14:textId="77777777" w:rsidR="0001603A" w:rsidRDefault="0001603A" w:rsidP="00F77DFF">
            <w:proofErr w:type="spellStart"/>
            <w:r>
              <w:t>Boaler</w:t>
            </w:r>
            <w:proofErr w:type="spellEnd"/>
            <w:r>
              <w:t xml:space="preserve"> (2014). Research suggests timed tests cause math anxiety. </w:t>
            </w:r>
            <w:r>
              <w:rPr>
                <w:i/>
              </w:rPr>
              <w:t xml:space="preserve"> Teaching Children Mathematics.</w:t>
            </w:r>
          </w:p>
        </w:tc>
        <w:tc>
          <w:tcPr>
            <w:tcW w:w="2932" w:type="dxa"/>
            <w:tcBorders>
              <w:top w:val="single" w:sz="6" w:space="0" w:color="000000"/>
              <w:left w:val="single" w:sz="6" w:space="0" w:color="000000"/>
              <w:bottom w:val="single" w:sz="6" w:space="0" w:color="000000"/>
              <w:right w:val="single" w:sz="6" w:space="0" w:color="000000"/>
            </w:tcBorders>
            <w:tcMar>
              <w:top w:w="105" w:type="dxa"/>
              <w:left w:w="120" w:type="dxa"/>
              <w:bottom w:w="105" w:type="dxa"/>
              <w:right w:w="120" w:type="dxa"/>
            </w:tcMar>
          </w:tcPr>
          <w:p w14:paraId="1527B6B1" w14:textId="77777777" w:rsidR="0001603A" w:rsidRDefault="0001603A" w:rsidP="00F77DFF">
            <w:pPr>
              <w:rPr>
                <w:b/>
                <w:vertAlign w:val="superscript"/>
              </w:rPr>
            </w:pPr>
            <w:r>
              <w:rPr>
                <w:b/>
              </w:rPr>
              <w:t>Due: Sept 29</w:t>
            </w:r>
            <w:r>
              <w:rPr>
                <w:b/>
                <w:vertAlign w:val="superscript"/>
              </w:rPr>
              <w:t>th</w:t>
            </w:r>
          </w:p>
          <w:p w14:paraId="2F985861" w14:textId="77777777" w:rsidR="0001603A" w:rsidRDefault="0001603A" w:rsidP="00F77DFF">
            <w:r>
              <w:t>Math Autobiography</w:t>
            </w:r>
          </w:p>
          <w:p w14:paraId="02833DEF" w14:textId="77777777" w:rsidR="0001603A" w:rsidRDefault="0001603A" w:rsidP="00F77DFF">
            <w:r>
              <w:t>Bring an electronic or hard copy to class</w:t>
            </w:r>
          </w:p>
          <w:p w14:paraId="7FEBB23E" w14:textId="77777777" w:rsidR="0001603A" w:rsidRDefault="0001603A" w:rsidP="00F77DFF">
            <w:pPr>
              <w:ind w:left="120" w:right="120"/>
            </w:pPr>
            <w:r>
              <w:br/>
            </w:r>
          </w:p>
        </w:tc>
      </w:tr>
      <w:tr w:rsidR="0001603A" w14:paraId="54CB2847" w14:textId="77777777" w:rsidTr="00F77DFF">
        <w:trPr>
          <w:trHeight w:val="1136"/>
        </w:trPr>
        <w:tc>
          <w:tcPr>
            <w:tcW w:w="1711" w:type="dxa"/>
            <w:tcBorders>
              <w:top w:val="single" w:sz="6" w:space="0" w:color="000000"/>
              <w:left w:val="single" w:sz="6" w:space="0" w:color="000000"/>
              <w:bottom w:val="single" w:sz="6" w:space="0" w:color="000000"/>
              <w:right w:val="single" w:sz="6" w:space="0" w:color="000000"/>
            </w:tcBorders>
            <w:tcMar>
              <w:top w:w="105" w:type="dxa"/>
              <w:left w:w="120" w:type="dxa"/>
              <w:bottom w:w="105" w:type="dxa"/>
              <w:right w:w="120" w:type="dxa"/>
            </w:tcMar>
          </w:tcPr>
          <w:p w14:paraId="006BDB32" w14:textId="77777777" w:rsidR="0001603A" w:rsidRDefault="0001603A" w:rsidP="00F77DFF">
            <w:pPr>
              <w:ind w:left="120" w:right="120"/>
              <w:jc w:val="center"/>
              <w:rPr>
                <w:b/>
              </w:rPr>
            </w:pPr>
            <w:r>
              <w:rPr>
                <w:b/>
              </w:rPr>
              <w:t>Session 3</w:t>
            </w:r>
          </w:p>
          <w:p w14:paraId="44C4CBA7" w14:textId="77777777" w:rsidR="0001603A" w:rsidRDefault="0001603A" w:rsidP="00F77DFF">
            <w:pPr>
              <w:ind w:left="120" w:right="120"/>
              <w:jc w:val="center"/>
            </w:pPr>
            <w:r>
              <w:rPr>
                <w:b/>
              </w:rPr>
              <w:t>Oct 7th</w:t>
            </w:r>
          </w:p>
        </w:tc>
        <w:tc>
          <w:tcPr>
            <w:tcW w:w="4386" w:type="dxa"/>
            <w:tcBorders>
              <w:top w:val="single" w:sz="6" w:space="0" w:color="000000"/>
              <w:left w:val="single" w:sz="6" w:space="0" w:color="000000"/>
              <w:bottom w:val="single" w:sz="6" w:space="0" w:color="000000"/>
              <w:right w:val="single" w:sz="6" w:space="0" w:color="000000"/>
            </w:tcBorders>
            <w:tcMar>
              <w:top w:w="105" w:type="dxa"/>
              <w:left w:w="120" w:type="dxa"/>
              <w:bottom w:w="105" w:type="dxa"/>
              <w:right w:w="120" w:type="dxa"/>
            </w:tcMar>
          </w:tcPr>
          <w:p w14:paraId="4CC5B23D" w14:textId="77777777" w:rsidR="0001603A" w:rsidRDefault="0001603A" w:rsidP="00F77DFF">
            <w:r>
              <w:t>What is mathematical proficiency?</w:t>
            </w:r>
          </w:p>
          <w:p w14:paraId="5753BB08" w14:textId="77777777" w:rsidR="0001603A" w:rsidRDefault="0001603A" w:rsidP="00F77DFF">
            <w:pPr>
              <w:ind w:left="120" w:right="120"/>
              <w:jc w:val="center"/>
            </w:pPr>
            <w:r>
              <w:br/>
            </w:r>
            <w:r>
              <w:br/>
            </w:r>
            <w:r>
              <w:br/>
            </w:r>
          </w:p>
        </w:tc>
        <w:tc>
          <w:tcPr>
            <w:tcW w:w="3430" w:type="dxa"/>
            <w:tcBorders>
              <w:top w:val="single" w:sz="6" w:space="0" w:color="000000"/>
              <w:left w:val="single" w:sz="6" w:space="0" w:color="000000"/>
              <w:bottom w:val="single" w:sz="6" w:space="0" w:color="000000"/>
              <w:right w:val="single" w:sz="6" w:space="0" w:color="000000"/>
            </w:tcBorders>
            <w:tcMar>
              <w:top w:w="105" w:type="dxa"/>
              <w:left w:w="120" w:type="dxa"/>
              <w:bottom w:w="105" w:type="dxa"/>
              <w:right w:w="120" w:type="dxa"/>
            </w:tcMar>
          </w:tcPr>
          <w:p w14:paraId="64F93C0A" w14:textId="77777777" w:rsidR="00C82FC1" w:rsidRDefault="0001603A" w:rsidP="00F77DFF">
            <w:pPr>
              <w:spacing w:before="280" w:after="80"/>
              <w:rPr>
                <w:highlight w:val="white"/>
              </w:rPr>
            </w:pPr>
            <w:r>
              <w:rPr>
                <w:highlight w:val="white"/>
              </w:rPr>
              <w:t xml:space="preserve">Van de </w:t>
            </w:r>
            <w:proofErr w:type="spellStart"/>
            <w:r>
              <w:rPr>
                <w:highlight w:val="white"/>
              </w:rPr>
              <w:t>Walle</w:t>
            </w:r>
            <w:proofErr w:type="spellEnd"/>
            <w:r>
              <w:rPr>
                <w:highlight w:val="white"/>
              </w:rPr>
              <w:t xml:space="preserve"> - </w:t>
            </w:r>
            <w:proofErr w:type="spellStart"/>
            <w:r>
              <w:rPr>
                <w:highlight w:val="white"/>
              </w:rPr>
              <w:t>Chp</w:t>
            </w:r>
            <w:proofErr w:type="spellEnd"/>
            <w:r>
              <w:rPr>
                <w:highlight w:val="white"/>
              </w:rPr>
              <w:t xml:space="preserve"> 2: What does it mean to learn mathematics?  pp.19-23</w:t>
            </w:r>
          </w:p>
          <w:p w14:paraId="2BDB3B1B" w14:textId="5D25BBE0" w:rsidR="00C82FC1" w:rsidRDefault="00C82FC1" w:rsidP="00C82FC1">
            <w:pPr>
              <w:rPr>
                <w:rFonts w:ascii="Cambria" w:hAnsi="Cambria"/>
                <w:color w:val="000000"/>
                <w:highlight w:val="green"/>
                <w:shd w:val="clear" w:color="auto" w:fill="00FFFF"/>
              </w:rPr>
            </w:pPr>
            <w:r>
              <w:rPr>
                <w:rFonts w:ascii="Cambria" w:hAnsi="Cambria"/>
                <w:color w:val="000000"/>
                <w:highlight w:val="green"/>
                <w:shd w:val="clear" w:color="auto" w:fill="00FFFF"/>
              </w:rPr>
              <w:t>I</w:t>
            </w:r>
            <w:r w:rsidRPr="00C82FC1">
              <w:rPr>
                <w:rFonts w:ascii="Cambria" w:hAnsi="Cambria"/>
                <w:color w:val="000000"/>
                <w:highlight w:val="green"/>
                <w:shd w:val="clear" w:color="auto" w:fill="00FFFF"/>
              </w:rPr>
              <w:t>ntroduce MMSN 1.2</w:t>
            </w:r>
          </w:p>
          <w:p w14:paraId="26EC815D" w14:textId="77777777" w:rsidR="00FB5DBD" w:rsidRDefault="00FB5DBD" w:rsidP="00FB5DBD">
            <w:pPr>
              <w:pStyle w:val="NormalWeb"/>
              <w:spacing w:before="0" w:beforeAutospacing="0" w:after="80" w:afterAutospacing="0"/>
            </w:pPr>
            <w:r>
              <w:rPr>
                <w:rFonts w:ascii="Cambria" w:hAnsi="Cambria"/>
                <w:color w:val="000000"/>
                <w:shd w:val="clear" w:color="auto" w:fill="FF00FF"/>
              </w:rPr>
              <w:lastRenderedPageBreak/>
              <w:t>Introduce UTPE: 1.1, 1.3, 1.6, 1.7,</w:t>
            </w:r>
          </w:p>
          <w:p w14:paraId="5A2B9158" w14:textId="77777777" w:rsidR="00FB5DBD" w:rsidRDefault="00FB5DBD" w:rsidP="00FB5DBD">
            <w:pPr>
              <w:pStyle w:val="NormalWeb"/>
              <w:spacing w:before="0" w:beforeAutospacing="0" w:after="80" w:afterAutospacing="0"/>
            </w:pPr>
            <w:r>
              <w:rPr>
                <w:rFonts w:ascii="Cambria" w:hAnsi="Cambria"/>
                <w:color w:val="000000"/>
                <w:shd w:val="clear" w:color="auto" w:fill="FF00FF"/>
              </w:rPr>
              <w:t>5.3</w:t>
            </w:r>
          </w:p>
          <w:p w14:paraId="5473BE86" w14:textId="77777777" w:rsidR="00FB5DBD" w:rsidRDefault="00FB5DBD" w:rsidP="00FB5DBD"/>
          <w:p w14:paraId="0BA566A8" w14:textId="77777777" w:rsidR="00FB5DBD" w:rsidRDefault="00FB5DBD" w:rsidP="00C82FC1"/>
          <w:p w14:paraId="423AF8D3" w14:textId="44D61BE7" w:rsidR="0001603A" w:rsidRDefault="0001603A" w:rsidP="00F77DFF">
            <w:pPr>
              <w:spacing w:before="280" w:after="80"/>
              <w:rPr>
                <w:b/>
              </w:rPr>
            </w:pPr>
            <w:r>
              <w:rPr>
                <w:highlight w:val="white"/>
              </w:rPr>
              <w:t xml:space="preserve"> </w:t>
            </w:r>
          </w:p>
          <w:p w14:paraId="6B68851A" w14:textId="77777777" w:rsidR="0001603A" w:rsidRDefault="0001603A" w:rsidP="00F77DFF">
            <w:pPr>
              <w:spacing w:before="280" w:after="80"/>
              <w:rPr>
                <w:b/>
              </w:rPr>
            </w:pPr>
            <w:r>
              <w:rPr>
                <w:highlight w:val="white"/>
              </w:rPr>
              <w:t>NRC’s Adding it Up. Chapter 4.</w:t>
            </w:r>
          </w:p>
          <w:p w14:paraId="23C7171B" w14:textId="77777777" w:rsidR="0001603A" w:rsidRDefault="0001603A" w:rsidP="00F77DFF"/>
          <w:p w14:paraId="27CE2693" w14:textId="77777777" w:rsidR="0001603A" w:rsidRDefault="0001603A" w:rsidP="00F77DFF">
            <w:r>
              <w:t>CCSS Mathematical Practices</w:t>
            </w:r>
          </w:p>
        </w:tc>
        <w:tc>
          <w:tcPr>
            <w:tcW w:w="2932" w:type="dxa"/>
            <w:tcBorders>
              <w:top w:val="single" w:sz="6" w:space="0" w:color="000000"/>
              <w:left w:val="single" w:sz="6" w:space="0" w:color="000000"/>
              <w:bottom w:val="single" w:sz="6" w:space="0" w:color="000000"/>
              <w:right w:val="single" w:sz="6" w:space="0" w:color="000000"/>
            </w:tcBorders>
            <w:tcMar>
              <w:top w:w="105" w:type="dxa"/>
              <w:left w:w="120" w:type="dxa"/>
              <w:bottom w:w="105" w:type="dxa"/>
              <w:right w:w="120" w:type="dxa"/>
            </w:tcMar>
          </w:tcPr>
          <w:p w14:paraId="2AAA9EFC" w14:textId="77777777" w:rsidR="0001603A" w:rsidRDefault="0001603A" w:rsidP="00F77DFF"/>
          <w:p w14:paraId="6EA1EB42" w14:textId="77777777" w:rsidR="0001603A" w:rsidRDefault="0001603A" w:rsidP="00F77DFF">
            <w:r>
              <w:rPr>
                <w:b/>
              </w:rPr>
              <w:t xml:space="preserve">Assignment: </w:t>
            </w:r>
            <w:r>
              <w:t>Student Interview #1:</w:t>
            </w:r>
            <w:r>
              <w:rPr>
                <w:b/>
              </w:rPr>
              <w:t xml:space="preserve"> </w:t>
            </w:r>
            <w:r>
              <w:t xml:space="preserve">Getting to know a student </w:t>
            </w:r>
          </w:p>
        </w:tc>
      </w:tr>
      <w:tr w:rsidR="0001603A" w14:paraId="754BAB1A" w14:textId="77777777" w:rsidTr="00F77DFF">
        <w:trPr>
          <w:trHeight w:val="620"/>
        </w:trPr>
        <w:tc>
          <w:tcPr>
            <w:tcW w:w="1711" w:type="dxa"/>
            <w:tcBorders>
              <w:top w:val="single" w:sz="6" w:space="0" w:color="000000"/>
              <w:left w:val="single" w:sz="6" w:space="0" w:color="000000"/>
              <w:bottom w:val="single" w:sz="6" w:space="0" w:color="000000"/>
              <w:right w:val="single" w:sz="6" w:space="0" w:color="000000"/>
            </w:tcBorders>
            <w:tcMar>
              <w:top w:w="105" w:type="dxa"/>
              <w:left w:w="120" w:type="dxa"/>
              <w:bottom w:w="105" w:type="dxa"/>
              <w:right w:w="120" w:type="dxa"/>
            </w:tcMar>
          </w:tcPr>
          <w:p w14:paraId="10D51BD0" w14:textId="77777777" w:rsidR="0001603A" w:rsidRDefault="0001603A" w:rsidP="00F77DFF">
            <w:pPr>
              <w:ind w:left="120" w:right="120"/>
              <w:jc w:val="center"/>
              <w:rPr>
                <w:b/>
              </w:rPr>
            </w:pPr>
            <w:r>
              <w:rPr>
                <w:b/>
              </w:rPr>
              <w:t>Session 4</w:t>
            </w:r>
          </w:p>
          <w:p w14:paraId="5A98C33E" w14:textId="77777777" w:rsidR="0001603A" w:rsidRDefault="0001603A" w:rsidP="00F77DFF">
            <w:pPr>
              <w:ind w:left="120" w:right="120"/>
              <w:jc w:val="center"/>
            </w:pPr>
            <w:r>
              <w:rPr>
                <w:b/>
              </w:rPr>
              <w:t>Oct 14th</w:t>
            </w:r>
          </w:p>
        </w:tc>
        <w:tc>
          <w:tcPr>
            <w:tcW w:w="4386" w:type="dxa"/>
            <w:tcBorders>
              <w:top w:val="single" w:sz="6" w:space="0" w:color="000000"/>
              <w:left w:val="single" w:sz="6" w:space="0" w:color="000000"/>
              <w:bottom w:val="single" w:sz="6" w:space="0" w:color="000000"/>
              <w:right w:val="single" w:sz="6" w:space="0" w:color="000000"/>
            </w:tcBorders>
            <w:tcMar>
              <w:top w:w="105" w:type="dxa"/>
              <w:left w:w="120" w:type="dxa"/>
              <w:bottom w:w="105" w:type="dxa"/>
              <w:right w:w="120" w:type="dxa"/>
            </w:tcMar>
          </w:tcPr>
          <w:p w14:paraId="318702B5" w14:textId="77777777" w:rsidR="0001603A" w:rsidRDefault="0001603A" w:rsidP="00F77DFF">
            <w:r w:rsidRPr="00307A8B">
              <w:rPr>
                <w:highlight w:val="green"/>
              </w:rPr>
              <w:t>Teaching through Problem Solving in Diverse Classrooms: Part 1 ELs &amp; Students with Disabilities</w:t>
            </w:r>
          </w:p>
          <w:p w14:paraId="237FA3C9" w14:textId="77777777" w:rsidR="0001603A" w:rsidRDefault="0001603A" w:rsidP="00F77DFF">
            <w:pPr>
              <w:ind w:left="120" w:right="120"/>
              <w:jc w:val="center"/>
            </w:pPr>
          </w:p>
        </w:tc>
        <w:tc>
          <w:tcPr>
            <w:tcW w:w="3430" w:type="dxa"/>
            <w:tcBorders>
              <w:top w:val="single" w:sz="6" w:space="0" w:color="000000"/>
              <w:left w:val="single" w:sz="6" w:space="0" w:color="000000"/>
              <w:bottom w:val="single" w:sz="6" w:space="0" w:color="000000"/>
              <w:right w:val="single" w:sz="6" w:space="0" w:color="000000"/>
            </w:tcBorders>
            <w:tcMar>
              <w:top w:w="105" w:type="dxa"/>
              <w:left w:w="120" w:type="dxa"/>
              <w:bottom w:w="105" w:type="dxa"/>
              <w:right w:w="120" w:type="dxa"/>
            </w:tcMar>
          </w:tcPr>
          <w:p w14:paraId="72BB1B2D" w14:textId="7761078C" w:rsidR="0001603A" w:rsidRDefault="0001603A" w:rsidP="00F77DFF">
            <w:proofErr w:type="spellStart"/>
            <w:r>
              <w:t>Moschovich</w:t>
            </w:r>
            <w:proofErr w:type="spellEnd"/>
            <w:r>
              <w:t xml:space="preserve"> (2013). Guidelines for Design of Mathematics Instruction and Materials for ELLs from Understanding Language.</w:t>
            </w:r>
          </w:p>
          <w:p w14:paraId="07B0238D" w14:textId="77777777" w:rsidR="00FB5DBD" w:rsidRDefault="00FB5DBD" w:rsidP="00FB5DBD">
            <w:r>
              <w:rPr>
                <w:rFonts w:ascii="Cambria" w:hAnsi="Cambria"/>
                <w:color w:val="000000"/>
                <w:shd w:val="clear" w:color="auto" w:fill="FF00FF"/>
              </w:rPr>
              <w:t>Introduce/Practice UTPE: 1.6</w:t>
            </w:r>
          </w:p>
          <w:p w14:paraId="606B8323" w14:textId="77777777" w:rsidR="00FB5DBD" w:rsidRDefault="00FB5DBD" w:rsidP="00F77DFF"/>
          <w:p w14:paraId="3A5C62F0" w14:textId="0B507ED0" w:rsidR="0001603A" w:rsidRDefault="0001603A" w:rsidP="00F77DFF">
            <w:r>
              <w:t>EL Article (TBD) - You will be assigned one additional reading in Week 3.</w:t>
            </w:r>
          </w:p>
          <w:p w14:paraId="389FB151" w14:textId="77777777" w:rsidR="00FB5DBD" w:rsidRDefault="00FB5DBD" w:rsidP="00FB5DBD">
            <w:r>
              <w:rPr>
                <w:rFonts w:ascii="Cambria" w:hAnsi="Cambria"/>
                <w:color w:val="000000"/>
                <w:shd w:val="clear" w:color="auto" w:fill="FF00FF"/>
              </w:rPr>
              <w:t>Introduce/Practice UTPE: 1.6</w:t>
            </w:r>
          </w:p>
          <w:p w14:paraId="2A1DB9F2" w14:textId="77777777" w:rsidR="00FB5DBD" w:rsidRDefault="00FB5DBD" w:rsidP="00F77DFF"/>
          <w:p w14:paraId="5795849B" w14:textId="1E0D12DD" w:rsidR="00C82FC1" w:rsidRDefault="0001603A" w:rsidP="00C82FC1">
            <w:r w:rsidRPr="00C82FC1">
              <w:rPr>
                <w:highlight w:val="green"/>
              </w:rPr>
              <w:t>Fennell (2007).</w:t>
            </w:r>
            <w:r w:rsidRPr="00C82FC1">
              <w:rPr>
                <w:i/>
                <w:highlight w:val="green"/>
              </w:rPr>
              <w:t xml:space="preserve"> </w:t>
            </w:r>
            <w:r w:rsidRPr="00C82FC1">
              <w:rPr>
                <w:highlight w:val="green"/>
              </w:rPr>
              <w:t>What’s so Special About Special Education? Everything!</w:t>
            </w:r>
            <w:r w:rsidR="00C82FC1">
              <w:rPr>
                <w:rFonts w:ascii="Cambria" w:hAnsi="Cambria"/>
                <w:color w:val="000000"/>
                <w:shd w:val="clear" w:color="auto" w:fill="00FFFF"/>
              </w:rPr>
              <w:t xml:space="preserve"> </w:t>
            </w:r>
            <w:r w:rsidR="00C82FC1" w:rsidRPr="00C82FC1">
              <w:rPr>
                <w:rFonts w:ascii="Cambria" w:hAnsi="Cambria"/>
                <w:color w:val="000000"/>
                <w:highlight w:val="green"/>
                <w:shd w:val="clear" w:color="auto" w:fill="00FFFF"/>
              </w:rPr>
              <w:t>Introduce MMSN 1.1, 1.2, 1.7, 2.1</w:t>
            </w:r>
          </w:p>
          <w:p w14:paraId="5C0C873F" w14:textId="77777777" w:rsidR="0001603A" w:rsidRDefault="0001603A" w:rsidP="00F77DFF">
            <w:pPr>
              <w:rPr>
                <w:i/>
              </w:rPr>
            </w:pPr>
          </w:p>
          <w:p w14:paraId="67AD51E7" w14:textId="77777777" w:rsidR="0001603A" w:rsidRDefault="0001603A" w:rsidP="00F77DFF"/>
          <w:p w14:paraId="7F2BF8D6" w14:textId="77777777" w:rsidR="0001603A" w:rsidRDefault="0001603A" w:rsidP="00F77DFF"/>
          <w:p w14:paraId="54F6157D" w14:textId="769978FB" w:rsidR="0001603A" w:rsidRDefault="0001603A" w:rsidP="00F77DFF">
            <w:pPr>
              <w:rPr>
                <w:iCs/>
                <w:highlight w:val="green"/>
              </w:rPr>
            </w:pPr>
            <w:r w:rsidRPr="000352A8">
              <w:rPr>
                <w:iCs/>
                <w:highlight w:val="green"/>
              </w:rPr>
              <w:t>Yeh et al. (2020) Reimaging Inclusive Spaces for Mathematics Learning</w:t>
            </w:r>
          </w:p>
          <w:p w14:paraId="682478FB" w14:textId="77777777" w:rsidR="00C82FC1" w:rsidRDefault="00C82FC1" w:rsidP="00C82FC1">
            <w:r w:rsidRPr="00C82FC1">
              <w:rPr>
                <w:rFonts w:ascii="Cambria" w:hAnsi="Cambria"/>
                <w:color w:val="000000"/>
                <w:highlight w:val="green"/>
                <w:shd w:val="clear" w:color="auto" w:fill="00FFFF"/>
              </w:rPr>
              <w:t>Introduce MMSN 1.1, 1.2, 1.7, 2.1</w:t>
            </w:r>
          </w:p>
          <w:p w14:paraId="78C32712" w14:textId="77777777" w:rsidR="00C82FC1" w:rsidRDefault="00C82FC1" w:rsidP="00F77DFF"/>
          <w:p w14:paraId="7FA33E0A" w14:textId="77777777" w:rsidR="0001603A" w:rsidRDefault="0001603A" w:rsidP="00F77DFF"/>
          <w:p w14:paraId="348FF979" w14:textId="77777777" w:rsidR="0001603A" w:rsidRDefault="0001603A" w:rsidP="00F77DFF"/>
        </w:tc>
        <w:tc>
          <w:tcPr>
            <w:tcW w:w="2932" w:type="dxa"/>
            <w:tcBorders>
              <w:top w:val="single" w:sz="6" w:space="0" w:color="000000"/>
              <w:left w:val="single" w:sz="6" w:space="0" w:color="000000"/>
              <w:bottom w:val="single" w:sz="6" w:space="0" w:color="000000"/>
              <w:right w:val="single" w:sz="6" w:space="0" w:color="000000"/>
            </w:tcBorders>
            <w:tcMar>
              <w:top w:w="105" w:type="dxa"/>
              <w:left w:w="120" w:type="dxa"/>
              <w:bottom w:w="105" w:type="dxa"/>
              <w:right w:w="120" w:type="dxa"/>
            </w:tcMar>
          </w:tcPr>
          <w:p w14:paraId="126269E8" w14:textId="77777777" w:rsidR="0001603A" w:rsidRDefault="0001603A" w:rsidP="00F77DFF"/>
          <w:p w14:paraId="64859FAD" w14:textId="77777777" w:rsidR="0001603A" w:rsidRDefault="0001603A" w:rsidP="00F77DFF">
            <w:pPr>
              <w:jc w:val="center"/>
            </w:pPr>
          </w:p>
        </w:tc>
      </w:tr>
      <w:tr w:rsidR="0001603A" w14:paraId="30FEAEDD" w14:textId="77777777" w:rsidTr="00F77DFF">
        <w:trPr>
          <w:trHeight w:val="1242"/>
        </w:trPr>
        <w:tc>
          <w:tcPr>
            <w:tcW w:w="1711" w:type="dxa"/>
            <w:tcBorders>
              <w:top w:val="single" w:sz="6" w:space="0" w:color="000000"/>
              <w:left w:val="single" w:sz="6" w:space="0" w:color="000000"/>
              <w:bottom w:val="single" w:sz="6" w:space="0" w:color="000000"/>
              <w:right w:val="single" w:sz="6" w:space="0" w:color="000000"/>
            </w:tcBorders>
            <w:tcMar>
              <w:top w:w="105" w:type="dxa"/>
              <w:left w:w="120" w:type="dxa"/>
              <w:bottom w:w="105" w:type="dxa"/>
              <w:right w:w="120" w:type="dxa"/>
            </w:tcMar>
          </w:tcPr>
          <w:p w14:paraId="72EFFCED" w14:textId="77777777" w:rsidR="0001603A" w:rsidRDefault="0001603A" w:rsidP="00F77DFF">
            <w:pPr>
              <w:ind w:right="120"/>
              <w:jc w:val="center"/>
              <w:rPr>
                <w:b/>
              </w:rPr>
            </w:pPr>
            <w:r>
              <w:rPr>
                <w:b/>
              </w:rPr>
              <w:t>Session 5</w:t>
            </w:r>
          </w:p>
          <w:p w14:paraId="7BC7134B" w14:textId="77777777" w:rsidR="0001603A" w:rsidRDefault="0001603A" w:rsidP="00F77DFF">
            <w:pPr>
              <w:ind w:right="120"/>
              <w:jc w:val="center"/>
            </w:pPr>
            <w:r>
              <w:rPr>
                <w:b/>
              </w:rPr>
              <w:t>Oct 21st</w:t>
            </w:r>
          </w:p>
        </w:tc>
        <w:tc>
          <w:tcPr>
            <w:tcW w:w="4386" w:type="dxa"/>
            <w:tcBorders>
              <w:top w:val="single" w:sz="6" w:space="0" w:color="000000"/>
              <w:left w:val="single" w:sz="6" w:space="0" w:color="000000"/>
              <w:bottom w:val="single" w:sz="6" w:space="0" w:color="000000"/>
              <w:right w:val="single" w:sz="6" w:space="0" w:color="000000"/>
            </w:tcBorders>
            <w:tcMar>
              <w:top w:w="105" w:type="dxa"/>
              <w:left w:w="120" w:type="dxa"/>
              <w:bottom w:w="105" w:type="dxa"/>
              <w:right w:w="120" w:type="dxa"/>
            </w:tcMar>
          </w:tcPr>
          <w:p w14:paraId="1F3C268C" w14:textId="77777777" w:rsidR="0001603A" w:rsidRDefault="0001603A" w:rsidP="00F77DFF">
            <w:r>
              <w:t>Early number sense, sense making with addition and subtraction</w:t>
            </w:r>
          </w:p>
          <w:p w14:paraId="619F9DE7" w14:textId="77777777" w:rsidR="0001603A" w:rsidRDefault="0001603A" w:rsidP="00F77DFF">
            <w:pPr>
              <w:ind w:left="120" w:right="120"/>
              <w:jc w:val="center"/>
            </w:pPr>
          </w:p>
        </w:tc>
        <w:tc>
          <w:tcPr>
            <w:tcW w:w="3430" w:type="dxa"/>
            <w:tcBorders>
              <w:top w:val="single" w:sz="6" w:space="0" w:color="000000"/>
              <w:left w:val="single" w:sz="6" w:space="0" w:color="000000"/>
              <w:bottom w:val="single" w:sz="6" w:space="0" w:color="000000"/>
              <w:right w:val="single" w:sz="6" w:space="0" w:color="000000"/>
            </w:tcBorders>
            <w:tcMar>
              <w:top w:w="105" w:type="dxa"/>
              <w:left w:w="120" w:type="dxa"/>
              <w:bottom w:w="105" w:type="dxa"/>
              <w:right w:w="120" w:type="dxa"/>
            </w:tcMar>
          </w:tcPr>
          <w:p w14:paraId="437986FA" w14:textId="77777777" w:rsidR="0001603A" w:rsidRDefault="0001603A" w:rsidP="00F77DFF">
            <w:r>
              <w:t xml:space="preserve">TD - Chapter 8 </w:t>
            </w:r>
            <w:r>
              <w:rPr>
                <w:i/>
              </w:rPr>
              <w:t xml:space="preserve">Developing early concepts and number sense. </w:t>
            </w:r>
            <w:r>
              <w:t>pp. 128-144.</w:t>
            </w:r>
          </w:p>
          <w:p w14:paraId="283BF96B" w14:textId="77777777" w:rsidR="0001603A" w:rsidRDefault="0001603A" w:rsidP="00F77DFF"/>
          <w:p w14:paraId="11A87150" w14:textId="77777777" w:rsidR="00FB5DBD" w:rsidRDefault="0001603A" w:rsidP="00F77DFF">
            <w:pPr>
              <w:rPr>
                <w:i/>
              </w:rPr>
            </w:pPr>
            <w:proofErr w:type="spellStart"/>
            <w:r>
              <w:t>Schwerdtfeger</w:t>
            </w:r>
            <w:proofErr w:type="spellEnd"/>
            <w:r>
              <w:t xml:space="preserve"> &amp; Chan. (2007). </w:t>
            </w:r>
            <w:r>
              <w:rPr>
                <w:i/>
              </w:rPr>
              <w:t>Counting Collections.</w:t>
            </w:r>
          </w:p>
          <w:p w14:paraId="5FCBB4AC" w14:textId="77777777" w:rsidR="00FB5DBD" w:rsidRDefault="00FB5DBD" w:rsidP="00FB5DBD">
            <w:r>
              <w:rPr>
                <w:rFonts w:ascii="Cambria" w:hAnsi="Cambria"/>
                <w:color w:val="000000"/>
                <w:shd w:val="clear" w:color="auto" w:fill="FF00FF"/>
              </w:rPr>
              <w:t>Introduce/Practice UTPE:1.3</w:t>
            </w:r>
          </w:p>
          <w:p w14:paraId="1FDC341F" w14:textId="616242C5" w:rsidR="0001603A" w:rsidRDefault="0001603A" w:rsidP="00F77DFF">
            <w:r>
              <w:rPr>
                <w:i/>
              </w:rPr>
              <w:t xml:space="preserve"> </w:t>
            </w:r>
          </w:p>
          <w:p w14:paraId="5DC85038" w14:textId="77777777" w:rsidR="0001603A" w:rsidRDefault="0001603A" w:rsidP="00F77DFF">
            <w:pPr>
              <w:ind w:left="120" w:right="120"/>
            </w:pPr>
          </w:p>
        </w:tc>
        <w:tc>
          <w:tcPr>
            <w:tcW w:w="2932" w:type="dxa"/>
            <w:tcBorders>
              <w:top w:val="single" w:sz="6" w:space="0" w:color="000000"/>
              <w:left w:val="single" w:sz="6" w:space="0" w:color="000000"/>
              <w:bottom w:val="single" w:sz="6" w:space="0" w:color="000000"/>
              <w:right w:val="single" w:sz="6" w:space="0" w:color="000000"/>
            </w:tcBorders>
            <w:tcMar>
              <w:top w:w="105" w:type="dxa"/>
              <w:left w:w="120" w:type="dxa"/>
              <w:bottom w:w="105" w:type="dxa"/>
              <w:right w:w="120" w:type="dxa"/>
            </w:tcMar>
          </w:tcPr>
          <w:p w14:paraId="68BA4EB5" w14:textId="77777777" w:rsidR="0001603A" w:rsidRDefault="0001603A" w:rsidP="00F77DFF">
            <w:r>
              <w:rPr>
                <w:b/>
              </w:rPr>
              <w:t>Due:</w:t>
            </w:r>
            <w:r>
              <w:t xml:space="preserve"> </w:t>
            </w:r>
            <w:r>
              <w:rPr>
                <w:b/>
              </w:rPr>
              <w:t>Oct 20</w:t>
            </w:r>
            <w:r>
              <w:rPr>
                <w:b/>
                <w:vertAlign w:val="superscript"/>
              </w:rPr>
              <w:t>th</w:t>
            </w:r>
            <w:r>
              <w:t xml:space="preserve"> </w:t>
            </w:r>
          </w:p>
          <w:p w14:paraId="4E6A51D7" w14:textId="77777777" w:rsidR="0001603A" w:rsidRDefault="0001603A" w:rsidP="00F77DFF">
            <w:r>
              <w:t>Student Interview #1:</w:t>
            </w:r>
            <w:r>
              <w:rPr>
                <w:b/>
              </w:rPr>
              <w:t xml:space="preserve"> </w:t>
            </w:r>
            <w:r>
              <w:t>Getting to know a student</w:t>
            </w:r>
          </w:p>
          <w:p w14:paraId="5FD28802" w14:textId="77777777" w:rsidR="0001603A" w:rsidRDefault="0001603A" w:rsidP="00F77DFF">
            <w:pPr>
              <w:jc w:val="center"/>
            </w:pPr>
            <w:r>
              <w:t>Bring electronic or hard copy to class</w:t>
            </w:r>
          </w:p>
          <w:p w14:paraId="2AB8ABF0" w14:textId="77777777" w:rsidR="0001603A" w:rsidRDefault="0001603A" w:rsidP="00F77DFF">
            <w:pPr>
              <w:ind w:left="120" w:right="120"/>
              <w:rPr>
                <w:b/>
              </w:rPr>
            </w:pPr>
          </w:p>
          <w:p w14:paraId="09A8EFA8" w14:textId="77777777" w:rsidR="0001603A" w:rsidRDefault="0001603A" w:rsidP="00F77DFF">
            <w:pPr>
              <w:ind w:left="120" w:right="120"/>
            </w:pPr>
            <w:r>
              <w:rPr>
                <w:b/>
              </w:rPr>
              <w:t xml:space="preserve">Assignment: </w:t>
            </w:r>
            <w:r>
              <w:t xml:space="preserve">Addition/Subtraction Interview </w:t>
            </w:r>
          </w:p>
        </w:tc>
      </w:tr>
      <w:tr w:rsidR="0001603A" w14:paraId="6FF1656A" w14:textId="77777777" w:rsidTr="00F77DFF">
        <w:trPr>
          <w:trHeight w:val="1083"/>
        </w:trPr>
        <w:tc>
          <w:tcPr>
            <w:tcW w:w="1711" w:type="dxa"/>
            <w:tcBorders>
              <w:top w:val="single" w:sz="6" w:space="0" w:color="000000"/>
              <w:left w:val="single" w:sz="6" w:space="0" w:color="000000"/>
              <w:bottom w:val="single" w:sz="6" w:space="0" w:color="000000"/>
              <w:right w:val="single" w:sz="6" w:space="0" w:color="000000"/>
            </w:tcBorders>
            <w:tcMar>
              <w:top w:w="105" w:type="dxa"/>
              <w:left w:w="120" w:type="dxa"/>
              <w:bottom w:w="105" w:type="dxa"/>
              <w:right w:w="120" w:type="dxa"/>
            </w:tcMar>
          </w:tcPr>
          <w:p w14:paraId="35871BEB" w14:textId="77777777" w:rsidR="0001603A" w:rsidRDefault="0001603A" w:rsidP="00F77DFF">
            <w:pPr>
              <w:ind w:right="120"/>
              <w:jc w:val="center"/>
              <w:rPr>
                <w:b/>
              </w:rPr>
            </w:pPr>
            <w:r>
              <w:rPr>
                <w:b/>
              </w:rPr>
              <w:t>Session 6</w:t>
            </w:r>
          </w:p>
          <w:p w14:paraId="1B46D2BA" w14:textId="77777777" w:rsidR="0001603A" w:rsidRDefault="0001603A" w:rsidP="00F77DFF">
            <w:pPr>
              <w:ind w:right="120"/>
              <w:jc w:val="center"/>
            </w:pPr>
            <w:r>
              <w:rPr>
                <w:b/>
              </w:rPr>
              <w:t>Oct 28th</w:t>
            </w:r>
          </w:p>
        </w:tc>
        <w:tc>
          <w:tcPr>
            <w:tcW w:w="4386" w:type="dxa"/>
            <w:tcBorders>
              <w:top w:val="single" w:sz="6" w:space="0" w:color="000000"/>
              <w:left w:val="single" w:sz="6" w:space="0" w:color="000000"/>
              <w:bottom w:val="single" w:sz="6" w:space="0" w:color="000000"/>
              <w:right w:val="single" w:sz="6" w:space="0" w:color="000000"/>
            </w:tcBorders>
            <w:tcMar>
              <w:top w:w="105" w:type="dxa"/>
              <w:left w:w="120" w:type="dxa"/>
              <w:bottom w:w="105" w:type="dxa"/>
              <w:right w:w="120" w:type="dxa"/>
            </w:tcMar>
          </w:tcPr>
          <w:p w14:paraId="070EE092" w14:textId="77777777" w:rsidR="0001603A" w:rsidRDefault="0001603A" w:rsidP="00F77DFF">
            <w:r>
              <w:rPr>
                <w:highlight w:val="white"/>
              </w:rPr>
              <w:t xml:space="preserve">Listening to student thinking  - Part 1 </w:t>
            </w:r>
            <w:r>
              <w:t>Addition &amp; Subtraction continued)</w:t>
            </w:r>
          </w:p>
          <w:p w14:paraId="60CA00F4" w14:textId="77777777" w:rsidR="0001603A" w:rsidRDefault="0001603A" w:rsidP="00F77DFF">
            <w:pPr>
              <w:ind w:left="120" w:right="120"/>
              <w:jc w:val="center"/>
            </w:pPr>
          </w:p>
        </w:tc>
        <w:tc>
          <w:tcPr>
            <w:tcW w:w="3430" w:type="dxa"/>
            <w:tcBorders>
              <w:top w:val="single" w:sz="6" w:space="0" w:color="000000"/>
              <w:left w:val="single" w:sz="6" w:space="0" w:color="000000"/>
              <w:bottom w:val="single" w:sz="6" w:space="0" w:color="000000"/>
              <w:right w:val="single" w:sz="6" w:space="0" w:color="000000"/>
            </w:tcBorders>
            <w:tcMar>
              <w:top w:w="105" w:type="dxa"/>
              <w:left w:w="120" w:type="dxa"/>
              <w:bottom w:w="105" w:type="dxa"/>
              <w:right w:w="120" w:type="dxa"/>
            </w:tcMar>
          </w:tcPr>
          <w:p w14:paraId="40936828" w14:textId="77777777" w:rsidR="0001603A" w:rsidRDefault="0001603A" w:rsidP="00F77DFF">
            <w:pPr>
              <w:ind w:right="120"/>
            </w:pPr>
            <w:r>
              <w:rPr>
                <w:i/>
              </w:rPr>
              <w:t>Children’s Mathematics Cognitively Guided Instruction</w:t>
            </w:r>
            <w:r>
              <w:rPr>
                <w:b/>
                <w:i/>
              </w:rPr>
              <w:t xml:space="preserve"> </w:t>
            </w:r>
            <w:r>
              <w:t>Ch. Intro-3.</w:t>
            </w:r>
            <w:r>
              <w:rPr>
                <w:b/>
              </w:rPr>
              <w:t xml:space="preserve"> </w:t>
            </w:r>
            <w:r>
              <w:t>pp. xiii - 31.</w:t>
            </w:r>
          </w:p>
          <w:p w14:paraId="720FA65D" w14:textId="77777777" w:rsidR="0001603A" w:rsidRDefault="0001603A" w:rsidP="00F77DFF">
            <w:pPr>
              <w:ind w:right="120"/>
            </w:pPr>
          </w:p>
          <w:p w14:paraId="38716F5D" w14:textId="77777777" w:rsidR="0001603A" w:rsidRDefault="0001603A" w:rsidP="00F77DFF">
            <w:pPr>
              <w:ind w:right="120"/>
              <w:rPr>
                <w:i/>
                <w:iCs/>
                <w:highlight w:val="green"/>
              </w:rPr>
            </w:pPr>
            <w:proofErr w:type="spellStart"/>
            <w:r w:rsidRPr="000352A8">
              <w:rPr>
                <w:iCs/>
                <w:highlight w:val="green"/>
              </w:rPr>
              <w:t>Feitelberg</w:t>
            </w:r>
            <w:proofErr w:type="spellEnd"/>
            <w:r w:rsidRPr="000352A8">
              <w:rPr>
                <w:iCs/>
                <w:highlight w:val="green"/>
              </w:rPr>
              <w:t xml:space="preserve"> (2018). </w:t>
            </w:r>
            <w:r w:rsidRPr="000352A8">
              <w:rPr>
                <w:i/>
                <w:iCs/>
                <w:highlight w:val="green"/>
              </w:rPr>
              <w:t>CGI: Supporting Students to Create Their Own Mathematical Understanding</w:t>
            </w:r>
          </w:p>
          <w:p w14:paraId="7D28FB86" w14:textId="24DF1569" w:rsidR="00C82FC1" w:rsidRDefault="00C82FC1" w:rsidP="00C82FC1">
            <w:pPr>
              <w:rPr>
                <w:rFonts w:ascii="Cambria" w:hAnsi="Cambria"/>
                <w:color w:val="000000"/>
                <w:highlight w:val="green"/>
                <w:shd w:val="clear" w:color="auto" w:fill="00FFFF"/>
              </w:rPr>
            </w:pPr>
            <w:r w:rsidRPr="00C82FC1">
              <w:rPr>
                <w:rFonts w:ascii="Cambria" w:hAnsi="Cambria"/>
                <w:color w:val="000000"/>
                <w:highlight w:val="green"/>
                <w:shd w:val="clear" w:color="auto" w:fill="00FFFF"/>
              </w:rPr>
              <w:t>Introduce MMSN 1.1, 1.2, 1.7</w:t>
            </w:r>
          </w:p>
          <w:p w14:paraId="010727B0" w14:textId="77777777" w:rsidR="00FB5DBD" w:rsidRDefault="00FB5DBD" w:rsidP="00FB5DBD">
            <w:r>
              <w:rPr>
                <w:rFonts w:ascii="Cambria" w:hAnsi="Cambria"/>
                <w:color w:val="000000"/>
                <w:shd w:val="clear" w:color="auto" w:fill="FF00FF"/>
              </w:rPr>
              <w:t xml:space="preserve">Introduce/Practice UTPE: 4.4, </w:t>
            </w:r>
            <w:r>
              <w:rPr>
                <w:rFonts w:ascii="Cambria" w:hAnsi="Cambria"/>
                <w:color w:val="000000"/>
                <w:shd w:val="clear" w:color="auto" w:fill="FF00FF"/>
              </w:rPr>
              <w:lastRenderedPageBreak/>
              <w:t>4</w:t>
            </w:r>
          </w:p>
          <w:p w14:paraId="1D451857" w14:textId="77777777" w:rsidR="00FB5DBD" w:rsidRDefault="00FB5DBD" w:rsidP="00C82FC1"/>
          <w:p w14:paraId="5D6E23D6" w14:textId="5A42317D" w:rsidR="00C82FC1" w:rsidRDefault="00C82FC1" w:rsidP="00F77DFF">
            <w:pPr>
              <w:ind w:right="120"/>
            </w:pPr>
          </w:p>
        </w:tc>
        <w:tc>
          <w:tcPr>
            <w:tcW w:w="2932" w:type="dxa"/>
            <w:tcBorders>
              <w:top w:val="single" w:sz="6" w:space="0" w:color="000000"/>
              <w:left w:val="single" w:sz="6" w:space="0" w:color="000000"/>
              <w:bottom w:val="single" w:sz="6" w:space="0" w:color="000000"/>
              <w:right w:val="single" w:sz="6" w:space="0" w:color="000000"/>
            </w:tcBorders>
            <w:tcMar>
              <w:top w:w="105" w:type="dxa"/>
              <w:left w:w="120" w:type="dxa"/>
              <w:bottom w:w="105" w:type="dxa"/>
              <w:right w:w="120" w:type="dxa"/>
            </w:tcMar>
          </w:tcPr>
          <w:p w14:paraId="6561B1DD" w14:textId="77777777" w:rsidR="0001603A" w:rsidRDefault="0001603A" w:rsidP="00F77DFF"/>
        </w:tc>
      </w:tr>
      <w:tr w:rsidR="0001603A" w14:paraId="6D6A39B7" w14:textId="77777777" w:rsidTr="00F77DFF">
        <w:trPr>
          <w:trHeight w:val="80"/>
        </w:trPr>
        <w:tc>
          <w:tcPr>
            <w:tcW w:w="1711" w:type="dxa"/>
            <w:tcBorders>
              <w:top w:val="single" w:sz="6" w:space="0" w:color="000000"/>
              <w:left w:val="single" w:sz="6" w:space="0" w:color="000000"/>
              <w:bottom w:val="single" w:sz="6" w:space="0" w:color="000000"/>
              <w:right w:val="single" w:sz="6" w:space="0" w:color="000000"/>
            </w:tcBorders>
            <w:tcMar>
              <w:top w:w="105" w:type="dxa"/>
              <w:left w:w="120" w:type="dxa"/>
              <w:bottom w:w="105" w:type="dxa"/>
              <w:right w:w="120" w:type="dxa"/>
            </w:tcMar>
          </w:tcPr>
          <w:p w14:paraId="1ACC968F" w14:textId="77777777" w:rsidR="0001603A" w:rsidRDefault="0001603A" w:rsidP="00F77DFF">
            <w:pPr>
              <w:ind w:right="120"/>
              <w:jc w:val="center"/>
              <w:rPr>
                <w:b/>
              </w:rPr>
            </w:pPr>
            <w:r>
              <w:rPr>
                <w:b/>
              </w:rPr>
              <w:t>Session 7</w:t>
            </w:r>
          </w:p>
          <w:p w14:paraId="35B8B9F3" w14:textId="77777777" w:rsidR="0001603A" w:rsidRDefault="0001603A" w:rsidP="00F77DFF">
            <w:pPr>
              <w:ind w:right="120"/>
              <w:jc w:val="center"/>
            </w:pPr>
            <w:r>
              <w:rPr>
                <w:b/>
              </w:rPr>
              <w:t>Nov 4th</w:t>
            </w:r>
          </w:p>
        </w:tc>
        <w:tc>
          <w:tcPr>
            <w:tcW w:w="4386" w:type="dxa"/>
            <w:tcBorders>
              <w:top w:val="single" w:sz="6" w:space="0" w:color="000000"/>
              <w:left w:val="single" w:sz="6" w:space="0" w:color="000000"/>
              <w:bottom w:val="single" w:sz="6" w:space="0" w:color="000000"/>
              <w:right w:val="single" w:sz="6" w:space="0" w:color="000000"/>
            </w:tcBorders>
            <w:tcMar>
              <w:top w:w="105" w:type="dxa"/>
              <w:left w:w="120" w:type="dxa"/>
              <w:bottom w:w="105" w:type="dxa"/>
              <w:right w:w="120" w:type="dxa"/>
            </w:tcMar>
          </w:tcPr>
          <w:p w14:paraId="0AC27C7E" w14:textId="77777777" w:rsidR="0001603A" w:rsidRDefault="0001603A" w:rsidP="00F77DFF">
            <w:r>
              <w:rPr>
                <w:highlight w:val="white"/>
              </w:rPr>
              <w:t>Listening to student thinking: Part 2 Multiplication &amp; Division</w:t>
            </w:r>
          </w:p>
          <w:p w14:paraId="622E9FC0" w14:textId="77777777" w:rsidR="0001603A" w:rsidRDefault="0001603A" w:rsidP="00F77DFF">
            <w:pPr>
              <w:ind w:left="120" w:right="120"/>
              <w:jc w:val="center"/>
            </w:pPr>
          </w:p>
        </w:tc>
        <w:tc>
          <w:tcPr>
            <w:tcW w:w="3430" w:type="dxa"/>
            <w:tcBorders>
              <w:top w:val="single" w:sz="6" w:space="0" w:color="000000"/>
              <w:left w:val="single" w:sz="6" w:space="0" w:color="000000"/>
              <w:bottom w:val="single" w:sz="6" w:space="0" w:color="000000"/>
              <w:right w:val="single" w:sz="6" w:space="0" w:color="000000"/>
            </w:tcBorders>
            <w:tcMar>
              <w:top w:w="105" w:type="dxa"/>
              <w:left w:w="120" w:type="dxa"/>
              <w:bottom w:w="105" w:type="dxa"/>
              <w:right w:w="120" w:type="dxa"/>
            </w:tcMar>
          </w:tcPr>
          <w:p w14:paraId="31B36882" w14:textId="77777777" w:rsidR="0001603A" w:rsidRDefault="0001603A" w:rsidP="00F77DFF">
            <w:r>
              <w:rPr>
                <w:i/>
              </w:rPr>
              <w:t>Children’s Mathematics Cognitively Guided Instruction</w:t>
            </w:r>
            <w:r>
              <w:rPr>
                <w:b/>
                <w:i/>
              </w:rPr>
              <w:t xml:space="preserve"> </w:t>
            </w:r>
            <w:r>
              <w:t>Ch. 4.</w:t>
            </w:r>
            <w:r>
              <w:rPr>
                <w:b/>
              </w:rPr>
              <w:t xml:space="preserve"> </w:t>
            </w:r>
            <w:r>
              <w:t>pp. 33 - 53.</w:t>
            </w:r>
          </w:p>
          <w:p w14:paraId="4ABD224F" w14:textId="77777777" w:rsidR="0001603A" w:rsidRDefault="0001603A" w:rsidP="00F77DFF"/>
          <w:p w14:paraId="54DA1DCB" w14:textId="77777777" w:rsidR="0001603A" w:rsidRDefault="0001603A" w:rsidP="00F77DFF"/>
        </w:tc>
        <w:tc>
          <w:tcPr>
            <w:tcW w:w="2932" w:type="dxa"/>
            <w:tcBorders>
              <w:top w:val="single" w:sz="6" w:space="0" w:color="000000"/>
              <w:left w:val="single" w:sz="6" w:space="0" w:color="000000"/>
              <w:bottom w:val="single" w:sz="6" w:space="0" w:color="000000"/>
              <w:right w:val="single" w:sz="6" w:space="0" w:color="000000"/>
            </w:tcBorders>
            <w:tcMar>
              <w:top w:w="105" w:type="dxa"/>
              <w:left w:w="120" w:type="dxa"/>
              <w:bottom w:w="105" w:type="dxa"/>
              <w:right w:w="120" w:type="dxa"/>
            </w:tcMar>
          </w:tcPr>
          <w:p w14:paraId="4EB5E091" w14:textId="77777777" w:rsidR="0001603A" w:rsidRDefault="0001603A" w:rsidP="00F77DFF">
            <w:pPr>
              <w:rPr>
                <w:b/>
              </w:rPr>
            </w:pPr>
            <w:r>
              <w:rPr>
                <w:b/>
              </w:rPr>
              <w:t xml:space="preserve">Due: Nov 3rd </w:t>
            </w:r>
          </w:p>
          <w:p w14:paraId="32750321" w14:textId="77777777" w:rsidR="0001603A" w:rsidRDefault="0001603A" w:rsidP="00F77DFF">
            <w:r>
              <w:t>Addition/Subtraction interview written assignment</w:t>
            </w:r>
          </w:p>
          <w:p w14:paraId="4E05C468" w14:textId="77777777" w:rsidR="0001603A" w:rsidRDefault="0001603A" w:rsidP="00F77DFF">
            <w:pPr>
              <w:ind w:right="120"/>
              <w:rPr>
                <w:b/>
              </w:rPr>
            </w:pPr>
          </w:p>
          <w:p w14:paraId="4E4CA531" w14:textId="77777777" w:rsidR="0001603A" w:rsidRDefault="0001603A" w:rsidP="00F77DFF">
            <w:pPr>
              <w:ind w:right="120"/>
            </w:pPr>
            <w:r>
              <w:rPr>
                <w:b/>
              </w:rPr>
              <w:t xml:space="preserve">Assignment: </w:t>
            </w:r>
            <w:r>
              <w:t>Multiplication/Division interview</w:t>
            </w:r>
          </w:p>
        </w:tc>
      </w:tr>
      <w:tr w:rsidR="0001603A" w14:paraId="5A4DB32A" w14:textId="77777777" w:rsidTr="00F77DFF">
        <w:trPr>
          <w:trHeight w:val="80"/>
        </w:trPr>
        <w:tc>
          <w:tcPr>
            <w:tcW w:w="1711" w:type="dxa"/>
            <w:tcBorders>
              <w:top w:val="single" w:sz="6" w:space="0" w:color="000000"/>
              <w:left w:val="single" w:sz="6" w:space="0" w:color="000000"/>
              <w:bottom w:val="single" w:sz="6" w:space="0" w:color="000000"/>
              <w:right w:val="single" w:sz="6" w:space="0" w:color="000000"/>
            </w:tcBorders>
            <w:tcMar>
              <w:top w:w="105" w:type="dxa"/>
              <w:left w:w="120" w:type="dxa"/>
              <w:bottom w:w="105" w:type="dxa"/>
              <w:right w:w="120" w:type="dxa"/>
            </w:tcMar>
          </w:tcPr>
          <w:p w14:paraId="1F35176C" w14:textId="77777777" w:rsidR="0001603A" w:rsidRDefault="0001603A" w:rsidP="00F77DFF">
            <w:pPr>
              <w:ind w:right="120"/>
              <w:jc w:val="center"/>
              <w:rPr>
                <w:b/>
              </w:rPr>
            </w:pPr>
            <w:r>
              <w:rPr>
                <w:b/>
              </w:rPr>
              <w:t>Session 8</w:t>
            </w:r>
          </w:p>
          <w:p w14:paraId="52D03A1D" w14:textId="77777777" w:rsidR="0001603A" w:rsidRDefault="0001603A" w:rsidP="00F77DFF">
            <w:pPr>
              <w:ind w:right="120"/>
              <w:jc w:val="center"/>
            </w:pPr>
            <w:r>
              <w:rPr>
                <w:b/>
              </w:rPr>
              <w:t>Nov 11th</w:t>
            </w:r>
          </w:p>
        </w:tc>
        <w:tc>
          <w:tcPr>
            <w:tcW w:w="4386" w:type="dxa"/>
            <w:tcBorders>
              <w:top w:val="single" w:sz="6" w:space="0" w:color="000000"/>
              <w:left w:val="single" w:sz="6" w:space="0" w:color="000000"/>
              <w:bottom w:val="single" w:sz="6" w:space="0" w:color="000000"/>
              <w:right w:val="single" w:sz="6" w:space="0" w:color="000000"/>
            </w:tcBorders>
            <w:tcMar>
              <w:top w:w="105" w:type="dxa"/>
              <w:left w:w="120" w:type="dxa"/>
              <w:bottom w:w="105" w:type="dxa"/>
              <w:right w:w="120" w:type="dxa"/>
            </w:tcMar>
          </w:tcPr>
          <w:p w14:paraId="19524700" w14:textId="77777777" w:rsidR="0001603A" w:rsidRDefault="0001603A" w:rsidP="00F77DFF">
            <w:r w:rsidRPr="00307A8B">
              <w:rPr>
                <w:highlight w:val="green"/>
              </w:rPr>
              <w:t>Teaching through Problem Solving in Diverse Classrooms: Part 2 Status &amp; Competence</w:t>
            </w:r>
          </w:p>
          <w:p w14:paraId="047A8406" w14:textId="77777777" w:rsidR="0001603A" w:rsidRDefault="0001603A" w:rsidP="00F77DFF">
            <w:pPr>
              <w:ind w:left="120" w:right="120"/>
              <w:jc w:val="center"/>
            </w:pPr>
          </w:p>
        </w:tc>
        <w:tc>
          <w:tcPr>
            <w:tcW w:w="3430" w:type="dxa"/>
            <w:tcBorders>
              <w:top w:val="single" w:sz="6" w:space="0" w:color="000000"/>
              <w:left w:val="single" w:sz="6" w:space="0" w:color="000000"/>
              <w:bottom w:val="single" w:sz="6" w:space="0" w:color="000000"/>
              <w:right w:val="single" w:sz="6" w:space="0" w:color="000000"/>
            </w:tcBorders>
            <w:tcMar>
              <w:top w:w="105" w:type="dxa"/>
              <w:left w:w="120" w:type="dxa"/>
              <w:bottom w:w="105" w:type="dxa"/>
              <w:right w:w="120" w:type="dxa"/>
            </w:tcMar>
          </w:tcPr>
          <w:p w14:paraId="6B27966B" w14:textId="0A8A2E88" w:rsidR="0001603A" w:rsidRDefault="0001603A" w:rsidP="00F77DFF">
            <w:r>
              <w:t>Cohen et al. (1999). Complex instruction: Equity in cooperative learning classrooms</w:t>
            </w:r>
          </w:p>
          <w:p w14:paraId="5D1D7FCC" w14:textId="77777777" w:rsidR="00FB5DBD" w:rsidRDefault="00FB5DBD" w:rsidP="00FB5DBD">
            <w:r>
              <w:rPr>
                <w:rFonts w:ascii="Cambria" w:hAnsi="Cambria"/>
                <w:color w:val="000000"/>
                <w:shd w:val="clear" w:color="auto" w:fill="FF00FF"/>
              </w:rPr>
              <w:t>Introduce/Practice UTPE:1.8</w:t>
            </w:r>
          </w:p>
          <w:p w14:paraId="7227D598" w14:textId="77777777" w:rsidR="00FB5DBD" w:rsidRDefault="00FB5DBD" w:rsidP="00F77DFF"/>
          <w:p w14:paraId="09FE3311" w14:textId="4FBC9B63" w:rsidR="0001603A" w:rsidRDefault="0001603A" w:rsidP="00F77DFF">
            <w:r>
              <w:rPr>
                <w:b/>
              </w:rPr>
              <w:t>Optional Reading</w:t>
            </w:r>
            <w:r>
              <w:t xml:space="preserve">: </w:t>
            </w:r>
            <w:r>
              <w:rPr>
                <w:i/>
              </w:rPr>
              <w:t>Smarter Together</w:t>
            </w:r>
            <w:r>
              <w:t xml:space="preserve"> – Chapter 5 Addressing Status Issues through Lesson Design</w:t>
            </w:r>
          </w:p>
          <w:p w14:paraId="252F1C94" w14:textId="77777777" w:rsidR="00FB5DBD" w:rsidRDefault="00FB5DBD" w:rsidP="00FB5DBD">
            <w:r>
              <w:rPr>
                <w:rFonts w:ascii="Cambria" w:hAnsi="Cambria"/>
                <w:color w:val="000000"/>
                <w:shd w:val="clear" w:color="auto" w:fill="FF00FF"/>
              </w:rPr>
              <w:t>Introduce/Practice UTPE:1.8</w:t>
            </w:r>
          </w:p>
          <w:p w14:paraId="11A1FC7C" w14:textId="77777777" w:rsidR="00FB5DBD" w:rsidRDefault="00FB5DBD" w:rsidP="00F77DFF"/>
          <w:p w14:paraId="446664EB" w14:textId="77777777" w:rsidR="0001603A" w:rsidRPr="00C82FC1" w:rsidRDefault="0001603A" w:rsidP="00F77DFF">
            <w:pPr>
              <w:widowControl w:val="0"/>
              <w:rPr>
                <w:i/>
                <w:highlight w:val="green"/>
              </w:rPr>
            </w:pPr>
            <w:proofErr w:type="spellStart"/>
            <w:r w:rsidRPr="00C82FC1">
              <w:rPr>
                <w:highlight w:val="green"/>
              </w:rPr>
              <w:t>Foegen</w:t>
            </w:r>
            <w:proofErr w:type="spellEnd"/>
            <w:r w:rsidRPr="00C82FC1">
              <w:rPr>
                <w:highlight w:val="green"/>
              </w:rPr>
              <w:t xml:space="preserve"> &amp; Dougherty (2017). </w:t>
            </w:r>
            <w:r w:rsidRPr="00C82FC1">
              <w:rPr>
                <w:i/>
                <w:highlight w:val="green"/>
              </w:rPr>
              <w:t>Instruction That Meets the Needs of Students With</w:t>
            </w:r>
          </w:p>
          <w:p w14:paraId="273A5DDE" w14:textId="28463233" w:rsidR="0001603A" w:rsidRPr="00C82FC1" w:rsidRDefault="0001603A" w:rsidP="00F77DFF">
            <w:pPr>
              <w:rPr>
                <w:i/>
                <w:highlight w:val="green"/>
              </w:rPr>
            </w:pPr>
            <w:r w:rsidRPr="00C82FC1">
              <w:rPr>
                <w:i/>
                <w:highlight w:val="green"/>
              </w:rPr>
              <w:t>Mathematics Disabilities and Difficulties.</w:t>
            </w:r>
          </w:p>
          <w:p w14:paraId="40AE0FA1" w14:textId="77777777" w:rsidR="00C82FC1" w:rsidRPr="00C82FC1" w:rsidRDefault="00C82FC1" w:rsidP="00C82FC1">
            <w:pPr>
              <w:pStyle w:val="NormalWeb"/>
              <w:spacing w:before="0" w:beforeAutospacing="0" w:after="0" w:afterAutospacing="0"/>
              <w:rPr>
                <w:highlight w:val="green"/>
              </w:rPr>
            </w:pPr>
            <w:r w:rsidRPr="00C82FC1">
              <w:rPr>
                <w:rFonts w:ascii="Cambria" w:hAnsi="Cambria"/>
                <w:color w:val="000000"/>
                <w:highlight w:val="green"/>
                <w:shd w:val="clear" w:color="auto" w:fill="00FFFF"/>
              </w:rPr>
              <w:t xml:space="preserve">Introduce MMSN 1.1, 1.2, 1.7, </w:t>
            </w:r>
            <w:r w:rsidRPr="00C82FC1">
              <w:rPr>
                <w:rFonts w:ascii="Cambria" w:hAnsi="Cambria"/>
                <w:color w:val="000000"/>
                <w:highlight w:val="green"/>
                <w:shd w:val="clear" w:color="auto" w:fill="00FFFF"/>
              </w:rPr>
              <w:lastRenderedPageBreak/>
              <w:t>2.1, </w:t>
            </w:r>
          </w:p>
          <w:p w14:paraId="709A678E" w14:textId="77777777" w:rsidR="00C82FC1" w:rsidRDefault="00C82FC1" w:rsidP="00C82FC1">
            <w:pPr>
              <w:pStyle w:val="NormalWeb"/>
              <w:spacing w:before="0" w:beforeAutospacing="0" w:after="0" w:afterAutospacing="0"/>
            </w:pPr>
            <w:r w:rsidRPr="00C82FC1">
              <w:rPr>
                <w:rFonts w:ascii="Cambria" w:hAnsi="Cambria"/>
                <w:color w:val="000000"/>
                <w:highlight w:val="green"/>
                <w:shd w:val="clear" w:color="auto" w:fill="00FFFF"/>
              </w:rPr>
              <w:t>4.1, 4.2, 4.3, 5.6</w:t>
            </w:r>
          </w:p>
          <w:p w14:paraId="6E83AB25" w14:textId="77777777" w:rsidR="00C82FC1" w:rsidRDefault="00C82FC1" w:rsidP="00C82FC1"/>
          <w:p w14:paraId="2800A55F" w14:textId="77777777" w:rsidR="00C82FC1" w:rsidRDefault="00C82FC1" w:rsidP="00F77DFF">
            <w:pPr>
              <w:rPr>
                <w:i/>
              </w:rPr>
            </w:pPr>
          </w:p>
          <w:p w14:paraId="052FE6F8" w14:textId="77777777" w:rsidR="0001603A" w:rsidRDefault="0001603A" w:rsidP="00F77DFF"/>
          <w:p w14:paraId="19BC58FD" w14:textId="77777777" w:rsidR="0001603A" w:rsidRDefault="0001603A" w:rsidP="00F77DFF"/>
        </w:tc>
        <w:tc>
          <w:tcPr>
            <w:tcW w:w="2932" w:type="dxa"/>
            <w:tcBorders>
              <w:top w:val="single" w:sz="6" w:space="0" w:color="000000"/>
              <w:left w:val="single" w:sz="6" w:space="0" w:color="000000"/>
              <w:bottom w:val="single" w:sz="6" w:space="0" w:color="000000"/>
              <w:right w:val="single" w:sz="6" w:space="0" w:color="000000"/>
            </w:tcBorders>
            <w:tcMar>
              <w:top w:w="105" w:type="dxa"/>
              <w:left w:w="120" w:type="dxa"/>
              <w:bottom w:w="105" w:type="dxa"/>
              <w:right w:w="120" w:type="dxa"/>
            </w:tcMar>
          </w:tcPr>
          <w:p w14:paraId="69AEB1C8" w14:textId="77777777" w:rsidR="0001603A" w:rsidRDefault="0001603A" w:rsidP="00F77DFF">
            <w:pPr>
              <w:rPr>
                <w:highlight w:val="yellow"/>
              </w:rPr>
            </w:pPr>
          </w:p>
          <w:p w14:paraId="6DE7379F" w14:textId="77777777" w:rsidR="0001603A" w:rsidRDefault="0001603A" w:rsidP="00F77DFF">
            <w:pPr>
              <w:ind w:right="120"/>
            </w:pPr>
          </w:p>
        </w:tc>
      </w:tr>
      <w:tr w:rsidR="0001603A" w14:paraId="043FE949" w14:textId="77777777" w:rsidTr="00F77DFF">
        <w:trPr>
          <w:trHeight w:val="80"/>
        </w:trPr>
        <w:tc>
          <w:tcPr>
            <w:tcW w:w="1711" w:type="dxa"/>
            <w:tcBorders>
              <w:top w:val="single" w:sz="6" w:space="0" w:color="000000"/>
              <w:left w:val="single" w:sz="6" w:space="0" w:color="000000"/>
              <w:bottom w:val="single" w:sz="6" w:space="0" w:color="000000"/>
              <w:right w:val="single" w:sz="6" w:space="0" w:color="000000"/>
            </w:tcBorders>
            <w:tcMar>
              <w:top w:w="105" w:type="dxa"/>
              <w:left w:w="120" w:type="dxa"/>
              <w:bottom w:w="105" w:type="dxa"/>
              <w:right w:w="120" w:type="dxa"/>
            </w:tcMar>
          </w:tcPr>
          <w:p w14:paraId="71DF3B61" w14:textId="77777777" w:rsidR="0001603A" w:rsidRDefault="0001603A" w:rsidP="00F77DFF">
            <w:pPr>
              <w:ind w:right="120"/>
              <w:jc w:val="center"/>
              <w:rPr>
                <w:b/>
              </w:rPr>
            </w:pPr>
            <w:r>
              <w:rPr>
                <w:b/>
              </w:rPr>
              <w:t>Session 9</w:t>
            </w:r>
          </w:p>
          <w:p w14:paraId="1BF5F260" w14:textId="77777777" w:rsidR="0001603A" w:rsidRDefault="0001603A" w:rsidP="00F77DFF">
            <w:pPr>
              <w:ind w:right="120"/>
              <w:jc w:val="center"/>
            </w:pPr>
            <w:r>
              <w:rPr>
                <w:b/>
              </w:rPr>
              <w:t>Nov 18th</w:t>
            </w:r>
          </w:p>
        </w:tc>
        <w:tc>
          <w:tcPr>
            <w:tcW w:w="4386" w:type="dxa"/>
            <w:tcBorders>
              <w:top w:val="single" w:sz="6" w:space="0" w:color="000000"/>
              <w:left w:val="single" w:sz="6" w:space="0" w:color="000000"/>
              <w:bottom w:val="single" w:sz="6" w:space="0" w:color="000000"/>
              <w:right w:val="single" w:sz="6" w:space="0" w:color="000000"/>
            </w:tcBorders>
            <w:tcMar>
              <w:top w:w="105" w:type="dxa"/>
              <w:left w:w="120" w:type="dxa"/>
              <w:bottom w:w="105" w:type="dxa"/>
              <w:right w:w="120" w:type="dxa"/>
            </w:tcMar>
          </w:tcPr>
          <w:p w14:paraId="45600359" w14:textId="77777777" w:rsidR="0001603A" w:rsidRDefault="0001603A" w:rsidP="00F77DFF">
            <w:r>
              <w:t>Status &amp; Competence and Number Talks (Continued)</w:t>
            </w:r>
          </w:p>
          <w:p w14:paraId="0F6D4933" w14:textId="77777777" w:rsidR="0001603A" w:rsidRDefault="0001603A" w:rsidP="00F77DFF"/>
          <w:p w14:paraId="6E9DD129" w14:textId="77777777" w:rsidR="0001603A" w:rsidRDefault="0001603A" w:rsidP="00F77DFF">
            <w:r w:rsidRPr="00307A8B">
              <w:rPr>
                <w:highlight w:val="green"/>
              </w:rPr>
              <w:t>Parents as Partners in Mathematics</w:t>
            </w:r>
            <w:r>
              <w:t xml:space="preserve"> </w:t>
            </w:r>
          </w:p>
          <w:p w14:paraId="376E1578" w14:textId="77777777" w:rsidR="0001603A" w:rsidRDefault="0001603A" w:rsidP="00F77DFF">
            <w:pPr>
              <w:ind w:left="120" w:right="120"/>
              <w:jc w:val="center"/>
            </w:pPr>
          </w:p>
        </w:tc>
        <w:tc>
          <w:tcPr>
            <w:tcW w:w="3430" w:type="dxa"/>
            <w:tcBorders>
              <w:top w:val="single" w:sz="6" w:space="0" w:color="000000"/>
              <w:left w:val="single" w:sz="6" w:space="0" w:color="000000"/>
              <w:bottom w:val="single" w:sz="6" w:space="0" w:color="000000"/>
              <w:right w:val="single" w:sz="6" w:space="0" w:color="000000"/>
            </w:tcBorders>
            <w:tcMar>
              <w:top w:w="105" w:type="dxa"/>
              <w:left w:w="120" w:type="dxa"/>
              <w:bottom w:w="105" w:type="dxa"/>
              <w:right w:w="120" w:type="dxa"/>
            </w:tcMar>
          </w:tcPr>
          <w:p w14:paraId="153A74F0" w14:textId="77777777" w:rsidR="0001603A" w:rsidRDefault="0001603A" w:rsidP="00F77DFF">
            <w:pPr>
              <w:ind w:right="120"/>
            </w:pPr>
            <w:r>
              <w:rPr>
                <w:i/>
              </w:rPr>
              <w:t>Smarter Together</w:t>
            </w:r>
            <w:r>
              <w:t xml:space="preserve"> - </w:t>
            </w:r>
            <w:r>
              <w:rPr>
                <w:i/>
              </w:rPr>
              <w:t>Chapter 6 -</w:t>
            </w:r>
            <w:r>
              <w:rPr>
                <w:b/>
                <w:i/>
              </w:rPr>
              <w:t xml:space="preserve"> </w:t>
            </w:r>
            <w:r>
              <w:t>Addressing Status Issues during the Lesson</w:t>
            </w:r>
          </w:p>
          <w:p w14:paraId="7EA4D494" w14:textId="77777777" w:rsidR="0001603A" w:rsidRDefault="0001603A" w:rsidP="00F77DFF">
            <w:pPr>
              <w:ind w:right="120"/>
            </w:pPr>
          </w:p>
          <w:p w14:paraId="147C3737" w14:textId="4C498E52" w:rsidR="0001603A" w:rsidRDefault="0001603A" w:rsidP="00F77DFF">
            <w:pPr>
              <w:ind w:right="120"/>
              <w:rPr>
                <w:i/>
                <w:highlight w:val="yellow"/>
              </w:rPr>
            </w:pPr>
            <w:proofErr w:type="spellStart"/>
            <w:r w:rsidRPr="00307A8B">
              <w:rPr>
                <w:highlight w:val="green"/>
              </w:rPr>
              <w:t>Stoehr</w:t>
            </w:r>
            <w:proofErr w:type="spellEnd"/>
            <w:r w:rsidRPr="00307A8B">
              <w:rPr>
                <w:highlight w:val="green"/>
              </w:rPr>
              <w:t xml:space="preserve"> &amp; Civil (2019) </w:t>
            </w:r>
            <w:r w:rsidRPr="00307A8B">
              <w:rPr>
                <w:i/>
                <w:highlight w:val="green"/>
              </w:rPr>
              <w:t>Conversations Between Preservice Teachers and Parents: An Avenue to Transformative Mathematics Teaching</w:t>
            </w:r>
          </w:p>
          <w:p w14:paraId="3D13832A" w14:textId="1B682DFD" w:rsidR="00C82FC1" w:rsidRDefault="00C82FC1" w:rsidP="00C82FC1">
            <w:pPr>
              <w:rPr>
                <w:rFonts w:ascii="Cambria" w:hAnsi="Cambria"/>
                <w:color w:val="000000"/>
                <w:highlight w:val="green"/>
                <w:shd w:val="clear" w:color="auto" w:fill="00FFFF"/>
              </w:rPr>
            </w:pPr>
            <w:r w:rsidRPr="00C82FC1">
              <w:rPr>
                <w:rFonts w:ascii="Cambria" w:hAnsi="Cambria"/>
                <w:color w:val="000000"/>
                <w:highlight w:val="green"/>
                <w:shd w:val="clear" w:color="auto" w:fill="00FFFF"/>
              </w:rPr>
              <w:t>Introduce MMSN 2.4</w:t>
            </w:r>
          </w:p>
          <w:p w14:paraId="22C29166" w14:textId="77777777" w:rsidR="00FB5DBD" w:rsidRDefault="00FB5DBD" w:rsidP="00FB5DBD">
            <w:r>
              <w:rPr>
                <w:rFonts w:ascii="Cambria" w:hAnsi="Cambria"/>
                <w:color w:val="000000"/>
                <w:shd w:val="clear" w:color="auto" w:fill="FF00FF"/>
              </w:rPr>
              <w:t>Introduce/Practice UTPE: 6.1, 6.2</w:t>
            </w:r>
          </w:p>
          <w:p w14:paraId="06B8FCAF" w14:textId="77777777" w:rsidR="00FB5DBD" w:rsidRDefault="00FB5DBD" w:rsidP="00C82FC1"/>
          <w:p w14:paraId="3CE5BE93" w14:textId="77777777" w:rsidR="00C82FC1" w:rsidRDefault="00C82FC1" w:rsidP="00F77DFF">
            <w:pPr>
              <w:ind w:right="120"/>
              <w:rPr>
                <w:i/>
              </w:rPr>
            </w:pPr>
          </w:p>
          <w:p w14:paraId="7C5EFFC9" w14:textId="77777777" w:rsidR="0001603A" w:rsidRDefault="0001603A" w:rsidP="00F77DFF">
            <w:pPr>
              <w:ind w:right="120"/>
            </w:pPr>
          </w:p>
          <w:p w14:paraId="6387B4CF" w14:textId="77777777" w:rsidR="0001603A" w:rsidRDefault="0001603A" w:rsidP="00F77DFF">
            <w:pPr>
              <w:ind w:right="120"/>
            </w:pPr>
          </w:p>
        </w:tc>
        <w:tc>
          <w:tcPr>
            <w:tcW w:w="2932" w:type="dxa"/>
            <w:tcBorders>
              <w:top w:val="single" w:sz="6" w:space="0" w:color="000000"/>
              <w:left w:val="single" w:sz="6" w:space="0" w:color="000000"/>
              <w:bottom w:val="single" w:sz="6" w:space="0" w:color="000000"/>
              <w:right w:val="single" w:sz="6" w:space="0" w:color="000000"/>
            </w:tcBorders>
            <w:tcMar>
              <w:top w:w="105" w:type="dxa"/>
              <w:left w:w="120" w:type="dxa"/>
              <w:bottom w:w="105" w:type="dxa"/>
              <w:right w:w="120" w:type="dxa"/>
            </w:tcMar>
          </w:tcPr>
          <w:p w14:paraId="68304D87" w14:textId="77777777" w:rsidR="0001603A" w:rsidRDefault="0001603A" w:rsidP="00F77DFF">
            <w:pPr>
              <w:rPr>
                <w:b/>
              </w:rPr>
            </w:pPr>
            <w:r>
              <w:rPr>
                <w:b/>
              </w:rPr>
              <w:t>Due:</w:t>
            </w:r>
            <w:r>
              <w:rPr>
                <w:b/>
                <w:i/>
              </w:rPr>
              <w:t xml:space="preserve"> </w:t>
            </w:r>
            <w:r>
              <w:rPr>
                <w:b/>
              </w:rPr>
              <w:t>Nov 17</w:t>
            </w:r>
            <w:r>
              <w:rPr>
                <w:b/>
                <w:vertAlign w:val="superscript"/>
              </w:rPr>
              <w:t>th</w:t>
            </w:r>
          </w:p>
          <w:p w14:paraId="201B1634" w14:textId="77777777" w:rsidR="0001603A" w:rsidRDefault="0001603A" w:rsidP="00F77DFF">
            <w:r>
              <w:t xml:space="preserve">Multiplication/Division interview written assignment with </w:t>
            </w:r>
          </w:p>
          <w:p w14:paraId="4A2F7A6B" w14:textId="77777777" w:rsidR="0001603A" w:rsidRDefault="0001603A" w:rsidP="00F77DFF">
            <w:r>
              <w:t>Final Case Study Student Interview Synthesis Write Up</w:t>
            </w:r>
          </w:p>
          <w:p w14:paraId="1A78372F" w14:textId="77777777" w:rsidR="0001603A" w:rsidRDefault="0001603A" w:rsidP="00F77DFF">
            <w:r>
              <w:t>Bring an electronic or hard copy to class</w:t>
            </w:r>
          </w:p>
          <w:p w14:paraId="10E9D786" w14:textId="77777777" w:rsidR="0001603A" w:rsidRDefault="0001603A" w:rsidP="00F77DFF"/>
          <w:p w14:paraId="75FDF429" w14:textId="77777777" w:rsidR="0001603A" w:rsidRDefault="0001603A" w:rsidP="00F77DFF">
            <w:r>
              <w:rPr>
                <w:b/>
              </w:rPr>
              <w:t xml:space="preserve">Assignment: </w:t>
            </w:r>
            <w:r>
              <w:t>Number Talk &amp; Reflection</w:t>
            </w:r>
          </w:p>
          <w:p w14:paraId="2A8CC9D9" w14:textId="77777777" w:rsidR="0001603A" w:rsidRDefault="0001603A" w:rsidP="00F77DFF">
            <w:pPr>
              <w:ind w:left="120" w:right="120"/>
            </w:pPr>
          </w:p>
          <w:p w14:paraId="76285488" w14:textId="77777777" w:rsidR="0001603A" w:rsidRDefault="0001603A" w:rsidP="00F77DFF">
            <w:pPr>
              <w:ind w:left="120" w:right="120"/>
            </w:pPr>
          </w:p>
        </w:tc>
      </w:tr>
      <w:tr w:rsidR="0001603A" w14:paraId="7148A771" w14:textId="77777777" w:rsidTr="00F77DFF">
        <w:trPr>
          <w:trHeight w:val="80"/>
        </w:trPr>
        <w:tc>
          <w:tcPr>
            <w:tcW w:w="1711" w:type="dxa"/>
            <w:tcBorders>
              <w:top w:val="single" w:sz="6" w:space="0" w:color="000000"/>
              <w:left w:val="single" w:sz="6" w:space="0" w:color="000000"/>
              <w:bottom w:val="single" w:sz="6" w:space="0" w:color="000000"/>
              <w:right w:val="single" w:sz="6" w:space="0" w:color="000000"/>
            </w:tcBorders>
            <w:tcMar>
              <w:top w:w="105" w:type="dxa"/>
              <w:left w:w="120" w:type="dxa"/>
              <w:bottom w:w="105" w:type="dxa"/>
              <w:right w:w="120" w:type="dxa"/>
            </w:tcMar>
          </w:tcPr>
          <w:p w14:paraId="22E53D02" w14:textId="77777777" w:rsidR="0001603A" w:rsidRDefault="0001603A" w:rsidP="00F77DFF">
            <w:pPr>
              <w:ind w:right="120"/>
              <w:jc w:val="center"/>
              <w:rPr>
                <w:b/>
              </w:rPr>
            </w:pPr>
            <w:r>
              <w:rPr>
                <w:b/>
              </w:rPr>
              <w:t>Session 10</w:t>
            </w:r>
          </w:p>
          <w:p w14:paraId="4F624500" w14:textId="77777777" w:rsidR="0001603A" w:rsidRDefault="0001603A" w:rsidP="00F77DFF">
            <w:pPr>
              <w:ind w:right="120"/>
              <w:jc w:val="center"/>
            </w:pPr>
            <w:r>
              <w:rPr>
                <w:b/>
              </w:rPr>
              <w:t>Dec 2nd</w:t>
            </w:r>
          </w:p>
        </w:tc>
        <w:tc>
          <w:tcPr>
            <w:tcW w:w="4386" w:type="dxa"/>
            <w:tcBorders>
              <w:top w:val="single" w:sz="6" w:space="0" w:color="000000"/>
              <w:left w:val="single" w:sz="6" w:space="0" w:color="000000"/>
              <w:bottom w:val="single" w:sz="6" w:space="0" w:color="000000"/>
              <w:right w:val="single" w:sz="6" w:space="0" w:color="000000"/>
            </w:tcBorders>
            <w:tcMar>
              <w:top w:w="105" w:type="dxa"/>
              <w:left w:w="120" w:type="dxa"/>
              <w:bottom w:w="105" w:type="dxa"/>
              <w:right w:w="120" w:type="dxa"/>
            </w:tcMar>
          </w:tcPr>
          <w:p w14:paraId="07FDF196" w14:textId="77777777" w:rsidR="0001603A" w:rsidRDefault="0001603A" w:rsidP="00F77DFF">
            <w:r>
              <w:rPr>
                <w:highlight w:val="white"/>
              </w:rPr>
              <w:t xml:space="preserve">Norm Setting &amp; Assessing Student Thinking </w:t>
            </w:r>
          </w:p>
          <w:p w14:paraId="3429C024" w14:textId="77777777" w:rsidR="0001603A" w:rsidRDefault="0001603A" w:rsidP="00F77DFF">
            <w:pPr>
              <w:rPr>
                <w:highlight w:val="white"/>
              </w:rPr>
            </w:pPr>
          </w:p>
          <w:p w14:paraId="40BCE4D8" w14:textId="77777777" w:rsidR="0001603A" w:rsidRDefault="0001603A" w:rsidP="00F77DFF">
            <w:pPr>
              <w:ind w:left="120" w:right="120"/>
              <w:jc w:val="center"/>
            </w:pPr>
          </w:p>
        </w:tc>
        <w:tc>
          <w:tcPr>
            <w:tcW w:w="3430" w:type="dxa"/>
            <w:tcBorders>
              <w:top w:val="single" w:sz="6" w:space="0" w:color="000000"/>
              <w:left w:val="single" w:sz="6" w:space="0" w:color="000000"/>
              <w:bottom w:val="single" w:sz="6" w:space="0" w:color="000000"/>
              <w:right w:val="single" w:sz="6" w:space="0" w:color="000000"/>
            </w:tcBorders>
            <w:tcMar>
              <w:top w:w="105" w:type="dxa"/>
              <w:left w:w="120" w:type="dxa"/>
              <w:bottom w:w="105" w:type="dxa"/>
              <w:right w:w="120" w:type="dxa"/>
            </w:tcMar>
          </w:tcPr>
          <w:p w14:paraId="3D5057E0" w14:textId="77777777" w:rsidR="00FB5DBD" w:rsidRDefault="0001603A" w:rsidP="00F77DFF">
            <w:pPr>
              <w:rPr>
                <w:i/>
              </w:rPr>
            </w:pPr>
            <w:proofErr w:type="spellStart"/>
            <w:r>
              <w:t>Stoehr</w:t>
            </w:r>
            <w:proofErr w:type="spellEnd"/>
            <w:r>
              <w:t xml:space="preserve"> &amp; Patel (2018) </w:t>
            </w:r>
            <w:r>
              <w:rPr>
                <w:i/>
              </w:rPr>
              <w:t>Meaningful Mathematical</w:t>
            </w:r>
          </w:p>
          <w:p w14:paraId="341E3F91" w14:textId="77777777" w:rsidR="00FB5DBD" w:rsidRDefault="00FB5DBD" w:rsidP="00FB5DBD">
            <w:r>
              <w:rPr>
                <w:rFonts w:ascii="Cambria" w:hAnsi="Cambria"/>
                <w:color w:val="000000"/>
                <w:shd w:val="clear" w:color="auto" w:fill="FF00FF"/>
              </w:rPr>
              <w:t>Practice UTPE:2.5</w:t>
            </w:r>
          </w:p>
          <w:p w14:paraId="29A3FC0D" w14:textId="1D50BC31" w:rsidR="0001603A" w:rsidRDefault="0001603A" w:rsidP="00F77DFF">
            <w:r>
              <w:rPr>
                <w:i/>
              </w:rPr>
              <w:t xml:space="preserve"> Discussions That Matter</w:t>
            </w:r>
          </w:p>
          <w:p w14:paraId="13094070" w14:textId="77777777" w:rsidR="0001603A" w:rsidRDefault="0001603A" w:rsidP="00F77DFF"/>
          <w:p w14:paraId="5758923D" w14:textId="77777777" w:rsidR="0001603A" w:rsidRDefault="0001603A" w:rsidP="00F77DFF">
            <w:pPr>
              <w:ind w:right="120"/>
              <w:rPr>
                <w:i/>
              </w:rPr>
            </w:pPr>
            <w:r>
              <w:t xml:space="preserve">Jacobs et al. (2014) - </w:t>
            </w:r>
            <w:r>
              <w:rPr>
                <w:i/>
              </w:rPr>
              <w:t xml:space="preserve">Warning </w:t>
            </w:r>
            <w:r>
              <w:rPr>
                <w:i/>
              </w:rPr>
              <w:lastRenderedPageBreak/>
              <w:t>Signs</w:t>
            </w:r>
          </w:p>
          <w:p w14:paraId="370F581F" w14:textId="77777777" w:rsidR="00FB5DBD" w:rsidRDefault="00FB5DBD" w:rsidP="00FB5DBD">
            <w:r>
              <w:rPr>
                <w:rFonts w:ascii="Cambria" w:hAnsi="Cambria"/>
                <w:color w:val="000000"/>
                <w:shd w:val="clear" w:color="auto" w:fill="FF00FF"/>
              </w:rPr>
              <w:t>Practice UTPE:2.5</w:t>
            </w:r>
          </w:p>
          <w:p w14:paraId="64F9C7A0" w14:textId="0779665C" w:rsidR="00FB5DBD" w:rsidRDefault="00FB5DBD" w:rsidP="00F77DFF">
            <w:pPr>
              <w:ind w:right="120"/>
            </w:pPr>
          </w:p>
        </w:tc>
        <w:tc>
          <w:tcPr>
            <w:tcW w:w="2932" w:type="dxa"/>
            <w:tcBorders>
              <w:top w:val="single" w:sz="6" w:space="0" w:color="000000"/>
              <w:left w:val="single" w:sz="6" w:space="0" w:color="000000"/>
              <w:bottom w:val="single" w:sz="6" w:space="0" w:color="000000"/>
              <w:right w:val="single" w:sz="6" w:space="0" w:color="000000"/>
            </w:tcBorders>
            <w:tcMar>
              <w:top w:w="105" w:type="dxa"/>
              <w:left w:w="120" w:type="dxa"/>
              <w:bottom w:w="105" w:type="dxa"/>
              <w:right w:w="120" w:type="dxa"/>
            </w:tcMar>
          </w:tcPr>
          <w:p w14:paraId="5D6C3524" w14:textId="77777777" w:rsidR="0001603A" w:rsidRDefault="0001603A" w:rsidP="00F77DFF">
            <w:pPr>
              <w:ind w:right="120"/>
              <w:rPr>
                <w:b/>
              </w:rPr>
            </w:pPr>
            <w:r>
              <w:rPr>
                <w:b/>
              </w:rPr>
              <w:lastRenderedPageBreak/>
              <w:t xml:space="preserve">Due (Dec 9th): </w:t>
            </w:r>
          </w:p>
          <w:p w14:paraId="1B3F9520" w14:textId="77777777" w:rsidR="0001603A" w:rsidRDefault="0001603A" w:rsidP="00F77DFF">
            <w:pPr>
              <w:ind w:right="120"/>
            </w:pPr>
            <w:r>
              <w:t>Number Talk &amp; Reflection Assignment</w:t>
            </w:r>
          </w:p>
        </w:tc>
      </w:tr>
    </w:tbl>
    <w:p w14:paraId="0B4C8A72" w14:textId="77777777" w:rsidR="0001603A" w:rsidRDefault="0001603A" w:rsidP="0001603A">
      <w:pPr>
        <w:rPr>
          <w:b/>
        </w:rPr>
      </w:pPr>
      <w:r>
        <w:rPr>
          <w:b/>
        </w:rPr>
        <w:t xml:space="preserve">Course Outline &amp; Class Schedule                                            </w:t>
      </w:r>
    </w:p>
    <w:p w14:paraId="1267FC93" w14:textId="77777777" w:rsidR="0001603A" w:rsidRDefault="0001603A" w:rsidP="0001603A">
      <w:pPr>
        <w:rPr>
          <w:b/>
          <w:i/>
          <w:sz w:val="18"/>
          <w:szCs w:val="18"/>
        </w:rPr>
      </w:pPr>
      <w:r>
        <w:rPr>
          <w:b/>
          <w:i/>
          <w:sz w:val="18"/>
          <w:szCs w:val="18"/>
        </w:rPr>
        <w:t>*Course Plan Subject to Change</w:t>
      </w:r>
    </w:p>
    <w:p w14:paraId="3A515FFB" w14:textId="77777777" w:rsidR="0001603A" w:rsidRDefault="0001603A" w:rsidP="0001603A">
      <w:pPr>
        <w:rPr>
          <w:b/>
          <w:i/>
          <w:sz w:val="18"/>
          <w:szCs w:val="18"/>
        </w:rPr>
      </w:pPr>
    </w:p>
    <w:p w14:paraId="5EDBEC16" w14:textId="77777777" w:rsidR="0001603A" w:rsidRDefault="0001603A" w:rsidP="0001603A">
      <w:pPr>
        <w:jc w:val="center"/>
        <w:rPr>
          <w:b/>
        </w:rPr>
      </w:pPr>
    </w:p>
    <w:p w14:paraId="35FCE1E8" w14:textId="77777777" w:rsidR="0001603A" w:rsidRDefault="0001603A" w:rsidP="0001603A">
      <w:pPr>
        <w:jc w:val="center"/>
        <w:rPr>
          <w:b/>
        </w:rPr>
      </w:pPr>
      <w:r>
        <w:rPr>
          <w:b/>
        </w:rPr>
        <w:t>Final Interview Summary</w:t>
      </w:r>
    </w:p>
    <w:p w14:paraId="417359EC" w14:textId="77777777" w:rsidR="0001603A" w:rsidRDefault="0001603A" w:rsidP="0001603A">
      <w:pPr>
        <w:jc w:val="center"/>
        <w:rPr>
          <w:b/>
        </w:rPr>
      </w:pPr>
    </w:p>
    <w:p w14:paraId="014D8802" w14:textId="77777777" w:rsidR="0001603A" w:rsidRDefault="0001603A" w:rsidP="0001603A">
      <w:r>
        <w:rPr>
          <w:b/>
        </w:rPr>
        <w:t xml:space="preserve">Directions: </w:t>
      </w:r>
      <w:r>
        <w:t>In this final interview summary, there are two parts. Please complete the graphic organizer for each of the parts.</w:t>
      </w:r>
    </w:p>
    <w:p w14:paraId="16675CF7" w14:textId="77777777" w:rsidR="0001603A" w:rsidRPr="00BC29D8" w:rsidRDefault="0001603A" w:rsidP="00F77DFF">
      <w:pPr>
        <w:ind w:right="450"/>
        <w:rPr>
          <w:b/>
          <w:i/>
        </w:rPr>
      </w:pPr>
    </w:p>
    <w:p w14:paraId="1596446D" w14:textId="40CBD13B" w:rsidR="00FB5DBD" w:rsidRDefault="0001603A" w:rsidP="00FB5DBD">
      <w:r>
        <w:rPr>
          <w:b/>
        </w:rPr>
        <w:t xml:space="preserve">Part One – Next Steps: </w:t>
      </w:r>
      <w:r>
        <w:t xml:space="preserve">In the first part you will identify next steps for your own instruction. </w:t>
      </w:r>
      <w:r w:rsidRPr="0082726F">
        <w:t>Based</w:t>
      </w:r>
      <w:r>
        <w:t xml:space="preserve"> on what you learned from </w:t>
      </w:r>
      <w:r w:rsidRPr="00E05D4D">
        <w:rPr>
          <w:b/>
          <w:u w:val="single"/>
        </w:rPr>
        <w:t>all</w:t>
      </w:r>
      <w:r w:rsidRPr="006B72B4">
        <w:rPr>
          <w:u w:val="single"/>
        </w:rPr>
        <w:t xml:space="preserve"> of your interactions, observation and interviews with this child</w:t>
      </w:r>
      <w:r>
        <w:t xml:space="preserve">, identify </w:t>
      </w:r>
      <w:r>
        <w:rPr>
          <w:b/>
          <w:i/>
        </w:rPr>
        <w:t>three</w:t>
      </w:r>
      <w:r>
        <w:t xml:space="preserve"> </w:t>
      </w:r>
      <w:r w:rsidRPr="00BC29D8">
        <w:rPr>
          <w:b/>
          <w:i/>
        </w:rPr>
        <w:t>reasonable</w:t>
      </w:r>
      <w:r>
        <w:t xml:space="preserve"> </w:t>
      </w:r>
      <w:r w:rsidRPr="00E314D6">
        <w:rPr>
          <w:b/>
          <w:i/>
        </w:rPr>
        <w:t>“next step”</w:t>
      </w:r>
      <w:r>
        <w:t xml:space="preserve"> for the child in terms of mathematics instruction. More specifically, if you were to work with this child again, what </w:t>
      </w:r>
      <w:r w:rsidRPr="0082726F">
        <w:rPr>
          <w:b/>
        </w:rPr>
        <w:t>specific</w:t>
      </w:r>
      <w:r>
        <w:t xml:space="preserve"> </w:t>
      </w:r>
      <w:r w:rsidRPr="0082726F">
        <w:rPr>
          <w:b/>
        </w:rPr>
        <w:t>problem</w:t>
      </w:r>
      <w:r>
        <w:rPr>
          <w:b/>
        </w:rPr>
        <w:t xml:space="preserve"> (or set of problems)</w:t>
      </w:r>
      <w:r>
        <w:t xml:space="preserve"> would you like to ask next to further this child’s understandings? Note that it is not sufficient to only suggest giving the child more problems. Instead, you should decide what would be the next specific problem (including particular problem structures, numbers and contexts) that you would like that child to solve. Be sure to include an explanation of what you hope to learn by posing that specific problem, and WHY this would be a reasonable problem to give the child. Your justification should be based on what you learned about the child across the multiple observations and interviews.  </w:t>
      </w:r>
      <w:r>
        <w:rPr>
          <w:b/>
          <w:i/>
          <w:u w:val="single"/>
        </w:rPr>
        <w:t xml:space="preserve">Connections to ideas from course </w:t>
      </w:r>
      <w:r w:rsidRPr="00C84DFA">
        <w:rPr>
          <w:b/>
          <w:i/>
          <w:u w:val="single"/>
        </w:rPr>
        <w:t>are required</w:t>
      </w:r>
      <w:r w:rsidRPr="00C82FC1">
        <w:rPr>
          <w:b/>
          <w:i/>
          <w:highlight w:val="green"/>
        </w:rPr>
        <w:t>.</w:t>
      </w:r>
      <w:r w:rsidR="00C82FC1" w:rsidRPr="00C82FC1">
        <w:rPr>
          <w:b/>
          <w:i/>
          <w:highlight w:val="green"/>
        </w:rPr>
        <w:t xml:space="preserve"> </w:t>
      </w:r>
      <w:r w:rsidR="00C82FC1" w:rsidRPr="00C82FC1">
        <w:rPr>
          <w:color w:val="000000"/>
          <w:highlight w:val="green"/>
          <w:shd w:val="clear" w:color="auto" w:fill="00FFFF"/>
        </w:rPr>
        <w:t>Practice MMSN 3.1, 4.1, 4.3 Assess MMSN 4.3</w:t>
      </w:r>
      <w:r w:rsidR="00FB5DBD" w:rsidRPr="00FB5DBD">
        <w:rPr>
          <w:color w:val="000000"/>
          <w:shd w:val="clear" w:color="auto" w:fill="FF00FF"/>
        </w:rPr>
        <w:t xml:space="preserve"> </w:t>
      </w:r>
      <w:r w:rsidR="00FB5DBD">
        <w:rPr>
          <w:color w:val="000000"/>
          <w:shd w:val="clear" w:color="auto" w:fill="FF00FF"/>
        </w:rPr>
        <w:t xml:space="preserve">Practice UTPE: </w:t>
      </w:r>
      <w:r w:rsidR="00FB5DBD">
        <w:rPr>
          <w:rFonts w:ascii="Cambria" w:hAnsi="Cambria"/>
          <w:color w:val="000000"/>
          <w:shd w:val="clear" w:color="auto" w:fill="FF00FF"/>
        </w:rPr>
        <w:t>1.1, 1.3. 1.6, 2.5, 3.2,3.5,6.1</w:t>
      </w:r>
    </w:p>
    <w:p w14:paraId="57EFD48D" w14:textId="77777777" w:rsidR="00C82FC1" w:rsidRDefault="00C82FC1" w:rsidP="00C82FC1"/>
    <w:p w14:paraId="166637F7" w14:textId="309BAB8A" w:rsidR="0001603A" w:rsidRDefault="0001603A" w:rsidP="00F77DFF">
      <w:pPr>
        <w:ind w:right="450"/>
        <w:rPr>
          <w:b/>
          <w:i/>
        </w:rPr>
      </w:pPr>
    </w:p>
    <w:p w14:paraId="6A7DC19A" w14:textId="77777777" w:rsidR="0001603A" w:rsidRDefault="0001603A" w:rsidP="0001603A"/>
    <w:p w14:paraId="75792259" w14:textId="77777777" w:rsidR="0001603A" w:rsidRPr="00324FD2" w:rsidRDefault="0001603A" w:rsidP="0001603A"/>
    <w:tbl>
      <w:tblPr>
        <w:tblStyle w:val="TableGrid"/>
        <w:tblW w:w="0" w:type="auto"/>
        <w:tblLook w:val="04A0" w:firstRow="1" w:lastRow="0" w:firstColumn="1" w:lastColumn="0" w:noHBand="0" w:noVBand="1"/>
      </w:tblPr>
      <w:tblGrid>
        <w:gridCol w:w="4115"/>
        <w:gridCol w:w="7694"/>
      </w:tblGrid>
      <w:tr w:rsidR="0001603A" w14:paraId="17C58C18" w14:textId="77777777" w:rsidTr="00F77DFF">
        <w:trPr>
          <w:trHeight w:val="760"/>
        </w:trPr>
        <w:tc>
          <w:tcPr>
            <w:tcW w:w="4115" w:type="dxa"/>
            <w:shd w:val="clear" w:color="auto" w:fill="D9D9D9" w:themeFill="background1" w:themeFillShade="D9"/>
          </w:tcPr>
          <w:p w14:paraId="432799FB" w14:textId="77777777" w:rsidR="0001603A" w:rsidRPr="00BC29D8" w:rsidRDefault="0001603A" w:rsidP="00F77DFF">
            <w:r>
              <w:rPr>
                <w:b/>
              </w:rPr>
              <w:t xml:space="preserve">Next Steps: </w:t>
            </w:r>
            <w:r>
              <w:t>Describe reasonable next steps. Include specific example problem.</w:t>
            </w:r>
          </w:p>
        </w:tc>
        <w:tc>
          <w:tcPr>
            <w:tcW w:w="7694" w:type="dxa"/>
            <w:shd w:val="clear" w:color="auto" w:fill="D9D9D9" w:themeFill="background1" w:themeFillShade="D9"/>
          </w:tcPr>
          <w:p w14:paraId="614B1084" w14:textId="77777777" w:rsidR="0001603A" w:rsidRPr="00BC29D8" w:rsidRDefault="0001603A" w:rsidP="00F77DFF">
            <w:r>
              <w:rPr>
                <w:b/>
              </w:rPr>
              <w:t xml:space="preserve">Rationale for this next step: </w:t>
            </w:r>
            <w:r>
              <w:t>Provide an explanation for WHY this is a reasonable next step by drawing from observations from interview. Be sure to connect to ideas from course.</w:t>
            </w:r>
          </w:p>
        </w:tc>
      </w:tr>
      <w:tr w:rsidR="0001603A" w14:paraId="05E71E1A" w14:textId="77777777" w:rsidTr="00F77DFF">
        <w:trPr>
          <w:trHeight w:val="760"/>
        </w:trPr>
        <w:tc>
          <w:tcPr>
            <w:tcW w:w="4115" w:type="dxa"/>
          </w:tcPr>
          <w:p w14:paraId="109C3D07" w14:textId="77777777" w:rsidR="0001603A" w:rsidRDefault="0001603A" w:rsidP="00F77DFF">
            <w:pPr>
              <w:rPr>
                <w:b/>
              </w:rPr>
            </w:pPr>
          </w:p>
          <w:p w14:paraId="54DDF3E2" w14:textId="77777777" w:rsidR="0001603A" w:rsidRDefault="0001603A" w:rsidP="00F77DFF">
            <w:pPr>
              <w:rPr>
                <w:b/>
              </w:rPr>
            </w:pPr>
          </w:p>
          <w:p w14:paraId="61E203BC" w14:textId="77777777" w:rsidR="0001603A" w:rsidRDefault="0001603A" w:rsidP="00F77DFF">
            <w:pPr>
              <w:rPr>
                <w:b/>
              </w:rPr>
            </w:pPr>
          </w:p>
        </w:tc>
        <w:tc>
          <w:tcPr>
            <w:tcW w:w="7694" w:type="dxa"/>
          </w:tcPr>
          <w:p w14:paraId="36B62CF2" w14:textId="77777777" w:rsidR="0001603A" w:rsidRDefault="0001603A" w:rsidP="00F77DFF">
            <w:pPr>
              <w:rPr>
                <w:b/>
              </w:rPr>
            </w:pPr>
          </w:p>
        </w:tc>
      </w:tr>
      <w:tr w:rsidR="0001603A" w14:paraId="1E6DC7AB" w14:textId="77777777" w:rsidTr="00F77DFF">
        <w:trPr>
          <w:trHeight w:val="502"/>
        </w:trPr>
        <w:tc>
          <w:tcPr>
            <w:tcW w:w="4115" w:type="dxa"/>
          </w:tcPr>
          <w:p w14:paraId="0E7A8B4A" w14:textId="77777777" w:rsidR="0001603A" w:rsidRDefault="0001603A" w:rsidP="00F77DFF">
            <w:pPr>
              <w:rPr>
                <w:b/>
              </w:rPr>
            </w:pPr>
          </w:p>
          <w:p w14:paraId="0E3E4012" w14:textId="77777777" w:rsidR="0001603A" w:rsidRDefault="0001603A" w:rsidP="00F77DFF">
            <w:pPr>
              <w:rPr>
                <w:b/>
              </w:rPr>
            </w:pPr>
          </w:p>
        </w:tc>
        <w:tc>
          <w:tcPr>
            <w:tcW w:w="7694" w:type="dxa"/>
          </w:tcPr>
          <w:p w14:paraId="052CB022" w14:textId="77777777" w:rsidR="0001603A" w:rsidRDefault="0001603A" w:rsidP="00F77DFF">
            <w:pPr>
              <w:rPr>
                <w:b/>
              </w:rPr>
            </w:pPr>
          </w:p>
        </w:tc>
      </w:tr>
      <w:tr w:rsidR="0001603A" w14:paraId="3A5E3D87" w14:textId="77777777" w:rsidTr="00F77DFF">
        <w:trPr>
          <w:trHeight w:val="771"/>
        </w:trPr>
        <w:tc>
          <w:tcPr>
            <w:tcW w:w="4115" w:type="dxa"/>
          </w:tcPr>
          <w:p w14:paraId="7491B140" w14:textId="77777777" w:rsidR="0001603A" w:rsidRDefault="0001603A" w:rsidP="00F77DFF">
            <w:pPr>
              <w:rPr>
                <w:b/>
              </w:rPr>
            </w:pPr>
          </w:p>
          <w:p w14:paraId="1449E50E" w14:textId="77777777" w:rsidR="0001603A" w:rsidRDefault="0001603A" w:rsidP="00F77DFF">
            <w:pPr>
              <w:rPr>
                <w:b/>
              </w:rPr>
            </w:pPr>
          </w:p>
          <w:p w14:paraId="71E506DA" w14:textId="77777777" w:rsidR="0001603A" w:rsidRDefault="0001603A" w:rsidP="00F77DFF">
            <w:pPr>
              <w:rPr>
                <w:b/>
              </w:rPr>
            </w:pPr>
          </w:p>
        </w:tc>
        <w:tc>
          <w:tcPr>
            <w:tcW w:w="7694" w:type="dxa"/>
          </w:tcPr>
          <w:p w14:paraId="7A44BEF2" w14:textId="77777777" w:rsidR="0001603A" w:rsidRDefault="0001603A" w:rsidP="00F77DFF">
            <w:pPr>
              <w:rPr>
                <w:b/>
              </w:rPr>
            </w:pPr>
          </w:p>
        </w:tc>
      </w:tr>
    </w:tbl>
    <w:p w14:paraId="216A2A16" w14:textId="77777777" w:rsidR="00B76A9D" w:rsidRDefault="00B76A9D" w:rsidP="00B76A9D">
      <w:r>
        <w:rPr>
          <w:color w:val="000000"/>
          <w:shd w:val="clear" w:color="auto" w:fill="FF00FF"/>
        </w:rPr>
        <w:t xml:space="preserve">Introduce/Practice UTPE: </w:t>
      </w:r>
      <w:r>
        <w:rPr>
          <w:rFonts w:ascii="Cambria" w:hAnsi="Cambria"/>
          <w:color w:val="000000"/>
          <w:shd w:val="clear" w:color="auto" w:fill="FF00FF"/>
        </w:rPr>
        <w:t xml:space="preserve">1.1, 1.3. </w:t>
      </w:r>
      <w:proofErr w:type="gramStart"/>
      <w:r>
        <w:rPr>
          <w:rFonts w:ascii="Cambria" w:hAnsi="Cambria"/>
          <w:color w:val="000000"/>
          <w:shd w:val="clear" w:color="auto" w:fill="FF00FF"/>
        </w:rPr>
        <w:t>1.6,,</w:t>
      </w:r>
      <w:proofErr w:type="gramEnd"/>
      <w:r>
        <w:rPr>
          <w:rFonts w:ascii="Cambria" w:hAnsi="Cambria"/>
          <w:color w:val="000000"/>
          <w:shd w:val="clear" w:color="auto" w:fill="FF00FF"/>
        </w:rPr>
        <w:t>3.2,3.5,6.1; Practice UTPE:2.5</w:t>
      </w:r>
    </w:p>
    <w:p w14:paraId="4C6B485F" w14:textId="77777777" w:rsidR="0001603A" w:rsidRDefault="0001603A" w:rsidP="0001603A"/>
    <w:p w14:paraId="744E6AF2" w14:textId="15FC7494" w:rsidR="00B76A9D" w:rsidRDefault="0001603A" w:rsidP="00B76A9D">
      <w:pPr>
        <w:pStyle w:val="NormalWeb"/>
        <w:spacing w:before="0" w:beforeAutospacing="0" w:after="0" w:afterAutospacing="0"/>
      </w:pPr>
      <w:r>
        <w:rPr>
          <w:b/>
        </w:rPr>
        <w:t xml:space="preserve">Part Two - </w:t>
      </w:r>
      <w:r w:rsidRPr="00BC29D8">
        <w:rPr>
          <w:b/>
        </w:rPr>
        <w:t>Conversation with Parents.</w:t>
      </w:r>
      <w:r w:rsidRPr="0082726F">
        <w:t xml:space="preserve"> </w:t>
      </w:r>
      <w:r>
        <w:t xml:space="preserve"> In part two, you will reflect on h</w:t>
      </w:r>
      <w:r w:rsidRPr="0082726F">
        <w:t>ow can you use what you learned</w:t>
      </w:r>
      <w:r>
        <w:t xml:space="preserve"> from your interviews, interactions and observations of</w:t>
      </w:r>
      <w:r w:rsidRPr="0082726F">
        <w:t xml:space="preserve"> </w:t>
      </w:r>
      <w:r>
        <w:t>your</w:t>
      </w:r>
      <w:r w:rsidRPr="0082726F">
        <w:t xml:space="preserve"> student to inform your mat</w:t>
      </w:r>
      <w:r>
        <w:t xml:space="preserve">hematics instruction. Think about preparing to have a conversation with your student’s parent(s) or guardian(s), in which you will share with them </w:t>
      </w:r>
      <w:r w:rsidRPr="00BC29D8">
        <w:rPr>
          <w:b/>
          <w:i/>
        </w:rPr>
        <w:t>two specific examples</w:t>
      </w:r>
      <w:r>
        <w:t xml:space="preserve"> of what you have learned about their child, and how you plan to use what you have learned to inform your mathematics instruction. You may also make recommendations for how the parent/guardian can support the student’s mathematics learning.</w:t>
      </w:r>
      <w:r w:rsidR="00C82FC1">
        <w:t xml:space="preserve"> </w:t>
      </w:r>
      <w:r w:rsidR="00C82FC1" w:rsidRPr="00C82FC1">
        <w:rPr>
          <w:rFonts w:ascii="Cambria" w:hAnsi="Cambria"/>
          <w:color w:val="000000"/>
          <w:highlight w:val="green"/>
          <w:shd w:val="clear" w:color="auto" w:fill="00FFFF"/>
        </w:rPr>
        <w:t>Practice MMSN 2.4</w:t>
      </w:r>
      <w:r w:rsidR="00B76A9D" w:rsidRPr="00B76A9D">
        <w:rPr>
          <w:color w:val="000000"/>
          <w:shd w:val="clear" w:color="auto" w:fill="FF00FF"/>
        </w:rPr>
        <w:t xml:space="preserve"> </w:t>
      </w:r>
      <w:r w:rsidR="00B76A9D">
        <w:rPr>
          <w:color w:val="000000"/>
          <w:shd w:val="clear" w:color="auto" w:fill="FF00FF"/>
        </w:rPr>
        <w:t xml:space="preserve">Introduce/Practice UTPE: </w:t>
      </w:r>
      <w:r w:rsidR="00B76A9D">
        <w:rPr>
          <w:rFonts w:ascii="Cambria" w:hAnsi="Cambria"/>
          <w:color w:val="000000"/>
          <w:shd w:val="clear" w:color="auto" w:fill="FF00FF"/>
        </w:rPr>
        <w:t xml:space="preserve">1.1, 1.3. </w:t>
      </w:r>
      <w:proofErr w:type="gramStart"/>
      <w:r w:rsidR="00B76A9D">
        <w:rPr>
          <w:rFonts w:ascii="Cambria" w:hAnsi="Cambria"/>
          <w:color w:val="000000"/>
          <w:shd w:val="clear" w:color="auto" w:fill="FF00FF"/>
        </w:rPr>
        <w:t>1.6,,</w:t>
      </w:r>
      <w:proofErr w:type="gramEnd"/>
      <w:r w:rsidR="00B76A9D">
        <w:rPr>
          <w:rFonts w:ascii="Cambria" w:hAnsi="Cambria"/>
          <w:color w:val="000000"/>
          <w:shd w:val="clear" w:color="auto" w:fill="FF00FF"/>
        </w:rPr>
        <w:t>3.2,3.5,6.1; Practice UTPE:2.5</w:t>
      </w:r>
    </w:p>
    <w:p w14:paraId="7F69B973" w14:textId="77777777" w:rsidR="00B76A9D" w:rsidRDefault="00B76A9D" w:rsidP="00B76A9D"/>
    <w:p w14:paraId="2BA38E96" w14:textId="77777777" w:rsidR="0001603A" w:rsidRDefault="0001603A" w:rsidP="00F77DFF">
      <w:pPr>
        <w:ind w:right="630"/>
      </w:pPr>
    </w:p>
    <w:tbl>
      <w:tblPr>
        <w:tblStyle w:val="TableGrid"/>
        <w:tblW w:w="0" w:type="auto"/>
        <w:tblLook w:val="04A0" w:firstRow="1" w:lastRow="0" w:firstColumn="1" w:lastColumn="0" w:noHBand="0" w:noVBand="1"/>
      </w:tblPr>
      <w:tblGrid>
        <w:gridCol w:w="4052"/>
        <w:gridCol w:w="7577"/>
      </w:tblGrid>
      <w:tr w:rsidR="0001603A" w:rsidRPr="00BC29D8" w14:paraId="1538E694" w14:textId="77777777" w:rsidTr="00F77DFF">
        <w:trPr>
          <w:trHeight w:val="1360"/>
        </w:trPr>
        <w:tc>
          <w:tcPr>
            <w:tcW w:w="4052" w:type="dxa"/>
            <w:shd w:val="clear" w:color="auto" w:fill="D9D9D9" w:themeFill="background1" w:themeFillShade="D9"/>
          </w:tcPr>
          <w:p w14:paraId="3CA1DF64" w14:textId="77777777" w:rsidR="0001603A" w:rsidRPr="00BC29D8" w:rsidRDefault="0001603A" w:rsidP="00F77DFF">
            <w:pPr>
              <w:ind w:right="630"/>
            </w:pPr>
            <w:r>
              <w:rPr>
                <w:b/>
              </w:rPr>
              <w:t xml:space="preserve">Example of what you will share with parent: </w:t>
            </w:r>
            <w:r>
              <w:t>Describe what you have learned about the child’s mathematical thinking.</w:t>
            </w:r>
          </w:p>
        </w:tc>
        <w:tc>
          <w:tcPr>
            <w:tcW w:w="7577" w:type="dxa"/>
            <w:shd w:val="clear" w:color="auto" w:fill="D9D9D9" w:themeFill="background1" w:themeFillShade="D9"/>
          </w:tcPr>
          <w:p w14:paraId="2903E36F" w14:textId="77777777" w:rsidR="0001603A" w:rsidRPr="00BC29D8" w:rsidRDefault="0001603A" w:rsidP="00F77DFF">
            <w:pPr>
              <w:ind w:right="630"/>
            </w:pPr>
            <w:r>
              <w:rPr>
                <w:b/>
              </w:rPr>
              <w:t xml:space="preserve">Implications for math instruction: </w:t>
            </w:r>
            <w:r>
              <w:t>Describe how you plan to use what you have learned to inform your mathematics instruction and/or provide a suggestion to parents/guardians for how they might be able to support their child’s learning. Be sure to provide a rationale for your recommendation and make connections to ideas from course.</w:t>
            </w:r>
          </w:p>
        </w:tc>
      </w:tr>
      <w:tr w:rsidR="0001603A" w14:paraId="431802AE" w14:textId="77777777" w:rsidTr="00F77DFF">
        <w:trPr>
          <w:trHeight w:val="819"/>
        </w:trPr>
        <w:tc>
          <w:tcPr>
            <w:tcW w:w="4052" w:type="dxa"/>
          </w:tcPr>
          <w:p w14:paraId="42F279A8" w14:textId="77777777" w:rsidR="0001603A" w:rsidRDefault="0001603A" w:rsidP="00F77DFF">
            <w:pPr>
              <w:ind w:right="630"/>
              <w:rPr>
                <w:b/>
              </w:rPr>
            </w:pPr>
          </w:p>
          <w:p w14:paraId="6B31FD37" w14:textId="77777777" w:rsidR="0001603A" w:rsidRDefault="0001603A" w:rsidP="00F77DFF">
            <w:pPr>
              <w:ind w:right="630"/>
              <w:rPr>
                <w:b/>
              </w:rPr>
            </w:pPr>
          </w:p>
          <w:p w14:paraId="77CC295A" w14:textId="77777777" w:rsidR="0001603A" w:rsidRDefault="0001603A" w:rsidP="00F77DFF">
            <w:pPr>
              <w:ind w:right="630"/>
              <w:rPr>
                <w:b/>
              </w:rPr>
            </w:pPr>
          </w:p>
        </w:tc>
        <w:tc>
          <w:tcPr>
            <w:tcW w:w="7577" w:type="dxa"/>
          </w:tcPr>
          <w:p w14:paraId="6E5B63FE" w14:textId="77777777" w:rsidR="0001603A" w:rsidRDefault="0001603A" w:rsidP="00F77DFF">
            <w:pPr>
              <w:ind w:right="630"/>
              <w:rPr>
                <w:b/>
              </w:rPr>
            </w:pPr>
          </w:p>
        </w:tc>
      </w:tr>
      <w:tr w:rsidR="0001603A" w14:paraId="5CD71C2E" w14:textId="77777777" w:rsidTr="00F77DFF">
        <w:trPr>
          <w:trHeight w:val="819"/>
        </w:trPr>
        <w:tc>
          <w:tcPr>
            <w:tcW w:w="4052" w:type="dxa"/>
          </w:tcPr>
          <w:p w14:paraId="0B2BAD59" w14:textId="77777777" w:rsidR="0001603A" w:rsidRDefault="0001603A" w:rsidP="00F77DFF">
            <w:pPr>
              <w:ind w:right="630"/>
              <w:rPr>
                <w:b/>
              </w:rPr>
            </w:pPr>
          </w:p>
          <w:p w14:paraId="25A5E488" w14:textId="77777777" w:rsidR="0001603A" w:rsidRDefault="0001603A" w:rsidP="00F77DFF">
            <w:pPr>
              <w:ind w:right="630"/>
              <w:rPr>
                <w:b/>
              </w:rPr>
            </w:pPr>
          </w:p>
        </w:tc>
        <w:tc>
          <w:tcPr>
            <w:tcW w:w="7577" w:type="dxa"/>
          </w:tcPr>
          <w:p w14:paraId="683D0DE5" w14:textId="77777777" w:rsidR="0001603A" w:rsidRDefault="0001603A" w:rsidP="00F77DFF">
            <w:pPr>
              <w:ind w:right="630"/>
              <w:rPr>
                <w:b/>
              </w:rPr>
            </w:pPr>
          </w:p>
          <w:p w14:paraId="094AF7E4" w14:textId="77777777" w:rsidR="0001603A" w:rsidRDefault="0001603A" w:rsidP="00F77DFF">
            <w:pPr>
              <w:ind w:right="630"/>
              <w:rPr>
                <w:b/>
              </w:rPr>
            </w:pPr>
          </w:p>
          <w:p w14:paraId="1C14964F" w14:textId="77777777" w:rsidR="0001603A" w:rsidRDefault="0001603A" w:rsidP="00F77DFF">
            <w:pPr>
              <w:ind w:right="630"/>
              <w:rPr>
                <w:b/>
              </w:rPr>
            </w:pPr>
          </w:p>
        </w:tc>
      </w:tr>
    </w:tbl>
    <w:p w14:paraId="4360F57D" w14:textId="77777777" w:rsidR="0001603A" w:rsidRPr="00BC29D8" w:rsidRDefault="0001603A" w:rsidP="00F77DFF">
      <w:pPr>
        <w:ind w:right="630"/>
        <w:rPr>
          <w:b/>
        </w:rPr>
      </w:pPr>
    </w:p>
    <w:p w14:paraId="79B6A202" w14:textId="77777777" w:rsidR="0001603A" w:rsidRPr="00BC29D8" w:rsidRDefault="0001603A" w:rsidP="00F77DFF">
      <w:pPr>
        <w:ind w:right="630"/>
        <w:rPr>
          <w:sz w:val="20"/>
        </w:rPr>
      </w:pPr>
      <w:r w:rsidRPr="00BC29D8">
        <w:rPr>
          <w:b/>
          <w:bCs/>
          <w:sz w:val="20"/>
        </w:rPr>
        <w:t>Note:</w:t>
      </w:r>
      <w:r w:rsidRPr="00BC29D8">
        <w:rPr>
          <w:bCs/>
          <w:sz w:val="20"/>
        </w:rPr>
        <w:t xml:space="preserve"> Be as specific as possible as you discuss the pedagogical/instructional implications of what you learned about your case study student. </w:t>
      </w:r>
      <w:r w:rsidRPr="00BC29D8">
        <w:rPr>
          <w:sz w:val="20"/>
        </w:rPr>
        <w:t xml:space="preserve">Your response MUST include explicit examples from the interviews and/or observations you conducted (Focal Student Interview, problem solving interview assessments, any informal observations that you have conducted over the past few weeks) to support and justify your claims/teaching suggestions/next steps.  It is not enough to say things like, “I would give the student more math problems” or “I would make the math more fun/interesting” or “I would have the student work in groups.” You must give specific reasons grounded in your learning case. </w:t>
      </w:r>
    </w:p>
    <w:p w14:paraId="6E72329D" w14:textId="77777777" w:rsidR="0001603A" w:rsidRPr="008930F6" w:rsidRDefault="0001603A" w:rsidP="00F77DFF">
      <w:pPr>
        <w:ind w:right="630"/>
        <w:rPr>
          <w:i/>
        </w:rPr>
      </w:pPr>
    </w:p>
    <w:p w14:paraId="2E0CB609" w14:textId="77777777" w:rsidR="0001603A" w:rsidRPr="008930F6" w:rsidRDefault="0001603A" w:rsidP="00F77DFF">
      <w:pPr>
        <w:ind w:right="630"/>
      </w:pPr>
    </w:p>
    <w:p w14:paraId="38B03AA1" w14:textId="77777777" w:rsidR="0001603A" w:rsidRPr="008930F6" w:rsidRDefault="0001603A" w:rsidP="0001603A"/>
    <w:p w14:paraId="5BC617A4" w14:textId="77777777" w:rsidR="0001603A" w:rsidRPr="008930F6" w:rsidRDefault="0001603A" w:rsidP="0001603A"/>
    <w:p w14:paraId="5985D0A8" w14:textId="77777777" w:rsidR="0001603A" w:rsidRDefault="0001603A" w:rsidP="0001603A"/>
    <w:p w14:paraId="7DA2B450" w14:textId="77777777" w:rsidR="0001603A" w:rsidRDefault="0001603A" w:rsidP="0001603A">
      <w:pPr>
        <w:rPr>
          <w:b/>
        </w:rPr>
      </w:pPr>
    </w:p>
    <w:p w14:paraId="65EC67DB" w14:textId="77777777" w:rsidR="0001603A" w:rsidRDefault="0001603A" w:rsidP="0001603A">
      <w:pPr>
        <w:jc w:val="center"/>
        <w:rPr>
          <w:b/>
        </w:rPr>
      </w:pPr>
    </w:p>
    <w:p w14:paraId="39593412" w14:textId="77777777" w:rsidR="0001603A" w:rsidRDefault="0001603A" w:rsidP="0001603A">
      <w:pPr>
        <w:jc w:val="center"/>
        <w:rPr>
          <w:b/>
        </w:rPr>
      </w:pPr>
    </w:p>
    <w:p w14:paraId="2E2F6584" w14:textId="77777777" w:rsidR="0001603A" w:rsidRDefault="0001603A" w:rsidP="0001603A">
      <w:pPr>
        <w:jc w:val="center"/>
        <w:rPr>
          <w:b/>
        </w:rPr>
      </w:pPr>
    </w:p>
    <w:p w14:paraId="6B563DA9" w14:textId="77777777" w:rsidR="0001603A" w:rsidRDefault="0001603A" w:rsidP="0001603A">
      <w:pPr>
        <w:jc w:val="center"/>
        <w:rPr>
          <w:b/>
        </w:rPr>
      </w:pPr>
    </w:p>
    <w:p w14:paraId="66886BE3" w14:textId="77777777" w:rsidR="0001603A" w:rsidRDefault="0001603A" w:rsidP="0001603A">
      <w:pPr>
        <w:jc w:val="center"/>
        <w:rPr>
          <w:b/>
        </w:rPr>
      </w:pPr>
      <w:r>
        <w:rPr>
          <w:b/>
        </w:rPr>
        <w:t xml:space="preserve">Student Interview </w:t>
      </w:r>
    </w:p>
    <w:p w14:paraId="1A9FC819" w14:textId="77777777" w:rsidR="0001603A" w:rsidRDefault="0001603A" w:rsidP="0001603A">
      <w:pPr>
        <w:jc w:val="center"/>
        <w:rPr>
          <w:b/>
        </w:rPr>
      </w:pPr>
      <w:r>
        <w:rPr>
          <w:b/>
        </w:rPr>
        <w:t>Final Summary Rubric</w:t>
      </w:r>
    </w:p>
    <w:p w14:paraId="7ECC1862" w14:textId="77777777" w:rsidR="0001603A" w:rsidRPr="00BE43FC" w:rsidRDefault="0001603A" w:rsidP="0001603A">
      <w:pPr>
        <w:jc w:val="center"/>
        <w:rPr>
          <w:b/>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638"/>
        <w:gridCol w:w="2610"/>
        <w:gridCol w:w="2610"/>
        <w:gridCol w:w="2610"/>
        <w:gridCol w:w="2340"/>
      </w:tblGrid>
      <w:tr w:rsidR="0001603A" w:rsidRPr="006D30D5" w14:paraId="32688244" w14:textId="77777777" w:rsidTr="00F77DFF">
        <w:tc>
          <w:tcPr>
            <w:tcW w:w="1638" w:type="dxa"/>
          </w:tcPr>
          <w:p w14:paraId="76D0555E" w14:textId="77777777" w:rsidR="0001603A" w:rsidRDefault="0001603A" w:rsidP="00F77DFF">
            <w:pPr>
              <w:rPr>
                <w:b/>
                <w:sz w:val="22"/>
                <w:szCs w:val="22"/>
                <w:lang w:bidi="x-none"/>
              </w:rPr>
            </w:pPr>
            <w:r>
              <w:rPr>
                <w:b/>
                <w:sz w:val="22"/>
                <w:szCs w:val="22"/>
                <w:lang w:bidi="x-none"/>
              </w:rPr>
              <w:t>Part I</w:t>
            </w:r>
          </w:p>
          <w:p w14:paraId="3167FB66" w14:textId="163C75C6" w:rsidR="0001603A" w:rsidRDefault="0001603A" w:rsidP="00F77DFF">
            <w:pPr>
              <w:rPr>
                <w:sz w:val="22"/>
                <w:szCs w:val="22"/>
                <w:lang w:bidi="x-none"/>
              </w:rPr>
            </w:pPr>
            <w:r>
              <w:rPr>
                <w:sz w:val="22"/>
                <w:szCs w:val="22"/>
                <w:lang w:bidi="x-none"/>
              </w:rPr>
              <w:t>Summary of Next Steps for Focal Student – Problem Design (across interviews)</w:t>
            </w:r>
          </w:p>
          <w:p w14:paraId="7C5A9816" w14:textId="111118BA" w:rsidR="00C82FC1" w:rsidRDefault="00C82FC1" w:rsidP="00C82FC1">
            <w:pPr>
              <w:rPr>
                <w:color w:val="000000"/>
                <w:highlight w:val="green"/>
                <w:shd w:val="clear" w:color="auto" w:fill="00FFFF"/>
              </w:rPr>
            </w:pPr>
            <w:r w:rsidRPr="00C82FC1">
              <w:rPr>
                <w:color w:val="000000"/>
                <w:highlight w:val="green"/>
                <w:shd w:val="clear" w:color="auto" w:fill="00FFFF"/>
              </w:rPr>
              <w:t>Practice MMSN 3.1, 4.1, 4.3 Assess MMSN 4.3</w:t>
            </w:r>
          </w:p>
          <w:p w14:paraId="1915A3BA" w14:textId="77777777" w:rsidR="00B76A9D" w:rsidRDefault="00B76A9D" w:rsidP="00B76A9D">
            <w:pPr>
              <w:pStyle w:val="NormalWeb"/>
              <w:spacing w:before="0" w:beforeAutospacing="0" w:after="0" w:afterAutospacing="0"/>
            </w:pPr>
            <w:r>
              <w:rPr>
                <w:color w:val="000000"/>
                <w:shd w:val="clear" w:color="auto" w:fill="FF00FF"/>
              </w:rPr>
              <w:t xml:space="preserve">Practice UTPE: </w:t>
            </w:r>
            <w:r>
              <w:rPr>
                <w:rFonts w:ascii="Cambria" w:hAnsi="Cambria"/>
                <w:color w:val="000000"/>
                <w:shd w:val="clear" w:color="auto" w:fill="FF00FF"/>
              </w:rPr>
              <w:t xml:space="preserve">1.1, 1.3. </w:t>
            </w:r>
            <w:proofErr w:type="gramStart"/>
            <w:r>
              <w:rPr>
                <w:rFonts w:ascii="Cambria" w:hAnsi="Cambria"/>
                <w:color w:val="000000"/>
                <w:shd w:val="clear" w:color="auto" w:fill="FF00FF"/>
              </w:rPr>
              <w:t>1.6,,</w:t>
            </w:r>
            <w:proofErr w:type="gramEnd"/>
            <w:r>
              <w:rPr>
                <w:rFonts w:ascii="Cambria" w:hAnsi="Cambria"/>
                <w:color w:val="000000"/>
                <w:shd w:val="clear" w:color="auto" w:fill="FF00FF"/>
              </w:rPr>
              <w:t>3.2,3.5,6.1; Practice UTPE:2.5</w:t>
            </w:r>
          </w:p>
          <w:p w14:paraId="6E36C972" w14:textId="77777777" w:rsidR="00B76A9D" w:rsidRDefault="00B76A9D" w:rsidP="00B76A9D"/>
          <w:p w14:paraId="57EE4B92" w14:textId="77777777" w:rsidR="00B76A9D" w:rsidRDefault="00B76A9D" w:rsidP="00C82FC1"/>
          <w:p w14:paraId="287EF2B1" w14:textId="77777777" w:rsidR="00C82FC1" w:rsidRPr="006D30D5" w:rsidRDefault="00C82FC1" w:rsidP="00F77DFF">
            <w:pPr>
              <w:rPr>
                <w:sz w:val="22"/>
                <w:szCs w:val="22"/>
                <w:lang w:bidi="x-none"/>
              </w:rPr>
            </w:pPr>
          </w:p>
          <w:p w14:paraId="7D244274" w14:textId="77777777" w:rsidR="0001603A" w:rsidRPr="006D30D5" w:rsidRDefault="0001603A" w:rsidP="00F77DFF">
            <w:pPr>
              <w:rPr>
                <w:sz w:val="22"/>
                <w:szCs w:val="22"/>
                <w:lang w:bidi="x-none"/>
              </w:rPr>
            </w:pPr>
          </w:p>
        </w:tc>
        <w:tc>
          <w:tcPr>
            <w:tcW w:w="2610" w:type="dxa"/>
          </w:tcPr>
          <w:p w14:paraId="73166A80" w14:textId="77777777" w:rsidR="0001603A" w:rsidRPr="00290CA0" w:rsidRDefault="0001603A" w:rsidP="00F77DFF">
            <w:pPr>
              <w:rPr>
                <w:b/>
                <w:bCs/>
                <w:sz w:val="22"/>
                <w:szCs w:val="22"/>
                <w:lang w:bidi="x-none"/>
              </w:rPr>
            </w:pPr>
            <w:r w:rsidRPr="00C438EB">
              <w:rPr>
                <w:sz w:val="22"/>
                <w:szCs w:val="22"/>
                <w:highlight w:val="green"/>
                <w:lang w:bidi="x-none"/>
              </w:rPr>
              <w:lastRenderedPageBreak/>
              <w:t>Includes rich and specific details of what the next steps math problems would be for working with the student that are responsive to the unique needs of the student’s identified disability that meet the grade level requirement within the inclusive classroom environment.</w:t>
            </w:r>
            <w:r>
              <w:rPr>
                <w:sz w:val="22"/>
                <w:szCs w:val="22"/>
                <w:lang w:bidi="x-none"/>
              </w:rPr>
              <w:t xml:space="preserve"> A complete justification is given for why these steps would be reasonable next steps. </w:t>
            </w:r>
            <w:r w:rsidRPr="00290CA0">
              <w:rPr>
                <w:b/>
                <w:bCs/>
                <w:sz w:val="22"/>
                <w:szCs w:val="22"/>
                <w:lang w:bidi="x-none"/>
              </w:rPr>
              <w:t>References to course readings and ideas are relevant and support the next steps.</w:t>
            </w:r>
          </w:p>
          <w:p w14:paraId="3E00B533" w14:textId="77777777" w:rsidR="0001603A" w:rsidRPr="006D30D5" w:rsidRDefault="0001603A" w:rsidP="00F77DFF">
            <w:pPr>
              <w:rPr>
                <w:sz w:val="22"/>
                <w:szCs w:val="22"/>
                <w:lang w:bidi="x-none"/>
              </w:rPr>
            </w:pPr>
          </w:p>
          <w:p w14:paraId="3C343361" w14:textId="77777777" w:rsidR="0001603A" w:rsidRDefault="0001603A" w:rsidP="00F77DFF">
            <w:pPr>
              <w:jc w:val="center"/>
              <w:rPr>
                <w:b/>
                <w:sz w:val="22"/>
                <w:szCs w:val="22"/>
                <w:lang w:bidi="x-none"/>
              </w:rPr>
            </w:pPr>
          </w:p>
          <w:p w14:paraId="39A3DF83" w14:textId="77777777" w:rsidR="0001603A" w:rsidRPr="00C767D7" w:rsidRDefault="0001603A" w:rsidP="00F77DFF">
            <w:pPr>
              <w:jc w:val="center"/>
              <w:rPr>
                <w:b/>
                <w:sz w:val="22"/>
                <w:szCs w:val="22"/>
                <w:lang w:bidi="x-none"/>
              </w:rPr>
            </w:pPr>
            <w:r>
              <w:rPr>
                <w:b/>
                <w:sz w:val="22"/>
                <w:szCs w:val="22"/>
                <w:lang w:bidi="x-none"/>
              </w:rPr>
              <w:t>9</w:t>
            </w:r>
            <w:r w:rsidRPr="00C767D7">
              <w:rPr>
                <w:b/>
                <w:sz w:val="22"/>
                <w:szCs w:val="22"/>
                <w:lang w:bidi="x-none"/>
              </w:rPr>
              <w:t xml:space="preserve"> points</w:t>
            </w:r>
          </w:p>
        </w:tc>
        <w:tc>
          <w:tcPr>
            <w:tcW w:w="2610" w:type="dxa"/>
          </w:tcPr>
          <w:p w14:paraId="5EC2852C" w14:textId="77777777" w:rsidR="0001603A" w:rsidRPr="00290CA0" w:rsidRDefault="0001603A" w:rsidP="00F77DFF">
            <w:pPr>
              <w:rPr>
                <w:b/>
                <w:bCs/>
                <w:sz w:val="22"/>
                <w:szCs w:val="22"/>
                <w:lang w:bidi="x-none"/>
              </w:rPr>
            </w:pPr>
            <w:r w:rsidRPr="00C438EB">
              <w:rPr>
                <w:sz w:val="22"/>
                <w:szCs w:val="22"/>
                <w:highlight w:val="green"/>
                <w:lang w:bidi="x-none"/>
              </w:rPr>
              <w:lastRenderedPageBreak/>
              <w:t>Includes moderate details of what the next steps math problems would be for working with the student that are responsive to the unique needs of the student’s identified disability that meet the grade level requirement within the inclusive classroom environment.</w:t>
            </w:r>
            <w:r>
              <w:rPr>
                <w:sz w:val="22"/>
                <w:szCs w:val="22"/>
                <w:lang w:bidi="x-none"/>
              </w:rPr>
              <w:t xml:space="preserve"> A complete justification is given for why these steps would be reasonable next steps. </w:t>
            </w:r>
            <w:r w:rsidRPr="00290CA0">
              <w:rPr>
                <w:b/>
                <w:bCs/>
                <w:sz w:val="22"/>
                <w:szCs w:val="22"/>
                <w:lang w:bidi="x-none"/>
              </w:rPr>
              <w:t>References to course readings and ideas are moderate and support the next steps.</w:t>
            </w:r>
          </w:p>
          <w:p w14:paraId="677BC7FE" w14:textId="77777777" w:rsidR="0001603A" w:rsidRDefault="0001603A" w:rsidP="00F77DFF">
            <w:pPr>
              <w:jc w:val="center"/>
              <w:rPr>
                <w:b/>
                <w:sz w:val="22"/>
                <w:szCs w:val="22"/>
                <w:lang w:bidi="x-none"/>
              </w:rPr>
            </w:pPr>
          </w:p>
          <w:p w14:paraId="12B44167" w14:textId="77777777" w:rsidR="0001603A" w:rsidRDefault="0001603A" w:rsidP="00F77DFF">
            <w:pPr>
              <w:jc w:val="center"/>
              <w:rPr>
                <w:b/>
                <w:sz w:val="22"/>
                <w:szCs w:val="22"/>
                <w:lang w:bidi="x-none"/>
              </w:rPr>
            </w:pPr>
          </w:p>
          <w:p w14:paraId="283DD600" w14:textId="77777777" w:rsidR="0001603A" w:rsidRDefault="0001603A" w:rsidP="00F77DFF">
            <w:pPr>
              <w:jc w:val="center"/>
              <w:rPr>
                <w:b/>
                <w:sz w:val="22"/>
                <w:szCs w:val="22"/>
                <w:lang w:bidi="x-none"/>
              </w:rPr>
            </w:pPr>
          </w:p>
          <w:p w14:paraId="67477FB6" w14:textId="77777777" w:rsidR="0001603A" w:rsidRPr="006D30D5" w:rsidRDefault="0001603A" w:rsidP="00F77DFF">
            <w:pPr>
              <w:jc w:val="center"/>
              <w:rPr>
                <w:sz w:val="22"/>
                <w:szCs w:val="22"/>
                <w:lang w:bidi="x-none"/>
              </w:rPr>
            </w:pPr>
            <w:r>
              <w:rPr>
                <w:b/>
                <w:sz w:val="22"/>
                <w:szCs w:val="22"/>
                <w:lang w:bidi="x-none"/>
              </w:rPr>
              <w:t>7</w:t>
            </w:r>
            <w:r w:rsidRPr="00F66474">
              <w:rPr>
                <w:b/>
                <w:sz w:val="22"/>
                <w:szCs w:val="22"/>
                <w:lang w:bidi="x-none"/>
              </w:rPr>
              <w:t xml:space="preserve"> points</w:t>
            </w:r>
          </w:p>
        </w:tc>
        <w:tc>
          <w:tcPr>
            <w:tcW w:w="2610" w:type="dxa"/>
          </w:tcPr>
          <w:p w14:paraId="3CFB4E6C" w14:textId="77777777" w:rsidR="0001603A" w:rsidRDefault="0001603A" w:rsidP="00F77DFF">
            <w:pPr>
              <w:rPr>
                <w:sz w:val="22"/>
                <w:szCs w:val="22"/>
                <w:lang w:bidi="x-none"/>
              </w:rPr>
            </w:pPr>
            <w:r w:rsidRPr="00C438EB">
              <w:rPr>
                <w:sz w:val="22"/>
                <w:szCs w:val="22"/>
                <w:highlight w:val="green"/>
                <w:lang w:bidi="x-none"/>
              </w:rPr>
              <w:lastRenderedPageBreak/>
              <w:t>Includes minimal details of what the next steps math problems would be for working with the student that are responsive to the unique needs of the student’s identified disability that meet the grade level requirement within the inclusive classroom environment.</w:t>
            </w:r>
          </w:p>
          <w:p w14:paraId="0FFC4EE4" w14:textId="77777777" w:rsidR="0001603A" w:rsidRPr="00290CA0" w:rsidRDefault="0001603A" w:rsidP="00F77DFF">
            <w:pPr>
              <w:rPr>
                <w:b/>
                <w:bCs/>
                <w:sz w:val="22"/>
                <w:szCs w:val="22"/>
                <w:lang w:bidi="x-none"/>
              </w:rPr>
            </w:pPr>
            <w:r>
              <w:rPr>
                <w:sz w:val="22"/>
                <w:szCs w:val="22"/>
                <w:lang w:bidi="x-none"/>
              </w:rPr>
              <w:t xml:space="preserve">Minimal justification is given for why these steps would be reasonable next steps. </w:t>
            </w:r>
            <w:r w:rsidRPr="00290CA0">
              <w:rPr>
                <w:b/>
                <w:bCs/>
                <w:sz w:val="22"/>
                <w:szCs w:val="22"/>
                <w:lang w:bidi="x-none"/>
              </w:rPr>
              <w:t>References to course readings and ideas are somewhat relevant and support the next steps.</w:t>
            </w:r>
          </w:p>
          <w:p w14:paraId="5D6B4982" w14:textId="77777777" w:rsidR="0001603A" w:rsidRDefault="0001603A" w:rsidP="00F77DFF">
            <w:pPr>
              <w:rPr>
                <w:b/>
                <w:sz w:val="22"/>
                <w:szCs w:val="22"/>
                <w:lang w:bidi="x-none"/>
              </w:rPr>
            </w:pPr>
          </w:p>
          <w:p w14:paraId="77EFE168" w14:textId="77777777" w:rsidR="0001603A" w:rsidRDefault="0001603A" w:rsidP="00F77DFF">
            <w:pPr>
              <w:rPr>
                <w:b/>
                <w:sz w:val="22"/>
                <w:szCs w:val="22"/>
                <w:lang w:bidi="x-none"/>
              </w:rPr>
            </w:pPr>
          </w:p>
          <w:p w14:paraId="48A7432C" w14:textId="77777777" w:rsidR="0001603A" w:rsidRDefault="0001603A" w:rsidP="00F77DFF">
            <w:pPr>
              <w:rPr>
                <w:b/>
                <w:sz w:val="22"/>
                <w:szCs w:val="22"/>
                <w:lang w:bidi="x-none"/>
              </w:rPr>
            </w:pPr>
          </w:p>
          <w:p w14:paraId="53C8DA81" w14:textId="77777777" w:rsidR="0001603A" w:rsidRPr="006D30D5" w:rsidRDefault="0001603A" w:rsidP="00F77DFF">
            <w:pPr>
              <w:jc w:val="center"/>
              <w:rPr>
                <w:sz w:val="22"/>
                <w:szCs w:val="22"/>
                <w:lang w:bidi="x-none"/>
              </w:rPr>
            </w:pPr>
            <w:r>
              <w:rPr>
                <w:b/>
                <w:sz w:val="22"/>
                <w:szCs w:val="22"/>
                <w:lang w:bidi="x-none"/>
              </w:rPr>
              <w:t>5</w:t>
            </w:r>
            <w:r w:rsidRPr="00F66474">
              <w:rPr>
                <w:b/>
                <w:sz w:val="22"/>
                <w:szCs w:val="22"/>
                <w:lang w:bidi="x-none"/>
              </w:rPr>
              <w:t xml:space="preserve"> points</w:t>
            </w:r>
          </w:p>
        </w:tc>
        <w:tc>
          <w:tcPr>
            <w:tcW w:w="2340" w:type="dxa"/>
          </w:tcPr>
          <w:p w14:paraId="5B7379CD" w14:textId="77777777" w:rsidR="0001603A" w:rsidRPr="00290CA0" w:rsidRDefault="0001603A" w:rsidP="00F77DFF">
            <w:pPr>
              <w:rPr>
                <w:b/>
                <w:bCs/>
                <w:sz w:val="22"/>
                <w:szCs w:val="22"/>
                <w:lang w:bidi="x-none"/>
              </w:rPr>
            </w:pPr>
            <w:r w:rsidRPr="00C438EB">
              <w:rPr>
                <w:sz w:val="22"/>
                <w:szCs w:val="22"/>
                <w:highlight w:val="green"/>
                <w:lang w:bidi="x-none"/>
              </w:rPr>
              <w:lastRenderedPageBreak/>
              <w:t>Is lacking details of what the next steps math problems would be for working with the student’s identified disability that are responsive to the unique needs of the student that meet the grade level requirement within the inclusive classroom environment.</w:t>
            </w:r>
            <w:r>
              <w:rPr>
                <w:sz w:val="22"/>
                <w:szCs w:val="22"/>
                <w:lang w:bidi="x-none"/>
              </w:rPr>
              <w:t xml:space="preserve"> No justification is given for why these steps would be reasonable next steps. </w:t>
            </w:r>
            <w:r w:rsidRPr="00290CA0">
              <w:rPr>
                <w:b/>
                <w:bCs/>
                <w:sz w:val="22"/>
                <w:szCs w:val="22"/>
                <w:lang w:bidi="x-none"/>
              </w:rPr>
              <w:t>No references to course readings or ideas to support the next steps.</w:t>
            </w:r>
          </w:p>
          <w:p w14:paraId="78149FBC" w14:textId="77777777" w:rsidR="0001603A" w:rsidRDefault="0001603A" w:rsidP="00F77DFF">
            <w:pPr>
              <w:rPr>
                <w:b/>
                <w:sz w:val="22"/>
                <w:szCs w:val="22"/>
                <w:lang w:bidi="x-none"/>
              </w:rPr>
            </w:pPr>
          </w:p>
          <w:p w14:paraId="4A40EF93" w14:textId="77777777" w:rsidR="0001603A" w:rsidRDefault="0001603A" w:rsidP="00F77DFF">
            <w:pPr>
              <w:jc w:val="center"/>
              <w:rPr>
                <w:b/>
                <w:sz w:val="22"/>
                <w:szCs w:val="22"/>
                <w:lang w:bidi="x-none"/>
              </w:rPr>
            </w:pPr>
          </w:p>
          <w:p w14:paraId="3833B30B" w14:textId="77777777" w:rsidR="0001603A" w:rsidRPr="006D30D5" w:rsidRDefault="0001603A" w:rsidP="00F77DFF">
            <w:pPr>
              <w:jc w:val="center"/>
              <w:rPr>
                <w:sz w:val="22"/>
                <w:szCs w:val="22"/>
                <w:lang w:bidi="x-none"/>
              </w:rPr>
            </w:pPr>
            <w:r>
              <w:rPr>
                <w:b/>
                <w:sz w:val="22"/>
                <w:szCs w:val="22"/>
                <w:lang w:bidi="x-none"/>
              </w:rPr>
              <w:t>0</w:t>
            </w:r>
            <w:r w:rsidRPr="00F66474">
              <w:rPr>
                <w:b/>
                <w:sz w:val="22"/>
                <w:szCs w:val="22"/>
                <w:lang w:bidi="x-none"/>
              </w:rPr>
              <w:t xml:space="preserve"> points</w:t>
            </w:r>
          </w:p>
        </w:tc>
      </w:tr>
      <w:tr w:rsidR="0001603A" w:rsidRPr="002E7603" w14:paraId="1B0D5842" w14:textId="77777777" w:rsidTr="00F77DFF">
        <w:tc>
          <w:tcPr>
            <w:tcW w:w="1638" w:type="dxa"/>
          </w:tcPr>
          <w:p w14:paraId="47E38C72" w14:textId="77777777" w:rsidR="0001603A" w:rsidRDefault="0001603A" w:rsidP="00F77DFF">
            <w:pPr>
              <w:rPr>
                <w:sz w:val="22"/>
                <w:szCs w:val="22"/>
                <w:lang w:bidi="x-none"/>
              </w:rPr>
            </w:pPr>
            <w:r>
              <w:rPr>
                <w:b/>
                <w:sz w:val="22"/>
                <w:szCs w:val="22"/>
                <w:lang w:bidi="x-none"/>
              </w:rPr>
              <w:lastRenderedPageBreak/>
              <w:t xml:space="preserve">Part II: </w:t>
            </w:r>
            <w:r>
              <w:rPr>
                <w:sz w:val="22"/>
                <w:szCs w:val="22"/>
                <w:lang w:bidi="x-none"/>
              </w:rPr>
              <w:t>Summary of Instructional Implications &amp; Parent interactions</w:t>
            </w:r>
          </w:p>
          <w:p w14:paraId="4BF39D16" w14:textId="77777777" w:rsidR="00C82FC1" w:rsidRDefault="00C82FC1" w:rsidP="00F77DFF">
            <w:pPr>
              <w:rPr>
                <w:sz w:val="22"/>
                <w:szCs w:val="22"/>
                <w:lang w:bidi="x-none"/>
              </w:rPr>
            </w:pPr>
          </w:p>
          <w:p w14:paraId="6FC66C4E" w14:textId="46DB0111" w:rsidR="00C82FC1" w:rsidRDefault="00C82FC1" w:rsidP="00C82FC1">
            <w:pPr>
              <w:rPr>
                <w:rFonts w:ascii="Cambria" w:hAnsi="Cambria"/>
                <w:color w:val="000000"/>
                <w:highlight w:val="green"/>
                <w:shd w:val="clear" w:color="auto" w:fill="00FFFF"/>
              </w:rPr>
            </w:pPr>
            <w:r w:rsidRPr="00C82FC1">
              <w:rPr>
                <w:rFonts w:ascii="Cambria" w:hAnsi="Cambria"/>
                <w:color w:val="000000"/>
                <w:highlight w:val="green"/>
                <w:shd w:val="clear" w:color="auto" w:fill="00FFFF"/>
              </w:rPr>
              <w:t>Practice/</w:t>
            </w:r>
            <w:proofErr w:type="spellStart"/>
            <w:r w:rsidRPr="00C82FC1">
              <w:rPr>
                <w:rFonts w:ascii="Cambria" w:hAnsi="Cambria"/>
                <w:color w:val="000000"/>
                <w:highlight w:val="green"/>
                <w:shd w:val="clear" w:color="auto" w:fill="00FFFF"/>
              </w:rPr>
              <w:t>Asess</w:t>
            </w:r>
            <w:proofErr w:type="spellEnd"/>
            <w:r w:rsidRPr="00C82FC1">
              <w:rPr>
                <w:rFonts w:ascii="Cambria" w:hAnsi="Cambria"/>
                <w:color w:val="000000"/>
                <w:highlight w:val="green"/>
                <w:shd w:val="clear" w:color="auto" w:fill="00FFFF"/>
              </w:rPr>
              <w:t xml:space="preserve"> MMSN 2.4</w:t>
            </w:r>
          </w:p>
          <w:p w14:paraId="5AC4BD52" w14:textId="489FCBF4" w:rsidR="00B76A9D" w:rsidRDefault="00B76A9D" w:rsidP="00C82FC1"/>
          <w:p w14:paraId="62E1F736" w14:textId="77777777" w:rsidR="00B76A9D" w:rsidRDefault="00B76A9D" w:rsidP="00B76A9D">
            <w:pPr>
              <w:pStyle w:val="NormalWeb"/>
              <w:spacing w:before="0" w:beforeAutospacing="0" w:after="0" w:afterAutospacing="0"/>
            </w:pPr>
            <w:r>
              <w:rPr>
                <w:color w:val="000000"/>
                <w:shd w:val="clear" w:color="auto" w:fill="FF00FF"/>
              </w:rPr>
              <w:t xml:space="preserve">Practice UTPE: </w:t>
            </w:r>
            <w:r>
              <w:rPr>
                <w:rFonts w:ascii="Cambria" w:hAnsi="Cambria"/>
                <w:color w:val="000000"/>
                <w:shd w:val="clear" w:color="auto" w:fill="FF00FF"/>
              </w:rPr>
              <w:t>1.1, 1.3. 1.6, 2.5,3.2,3.5,</w:t>
            </w:r>
          </w:p>
          <w:p w14:paraId="11D5C230" w14:textId="77777777" w:rsidR="00B76A9D" w:rsidRDefault="00B76A9D" w:rsidP="00B76A9D">
            <w:pPr>
              <w:pStyle w:val="NormalWeb"/>
              <w:spacing w:before="0" w:beforeAutospacing="0" w:after="0" w:afterAutospacing="0"/>
            </w:pPr>
            <w:r>
              <w:rPr>
                <w:rFonts w:ascii="Cambria" w:hAnsi="Cambria"/>
                <w:color w:val="000000"/>
                <w:shd w:val="clear" w:color="auto" w:fill="FF00FF"/>
              </w:rPr>
              <w:t xml:space="preserve">6.1 </w:t>
            </w:r>
          </w:p>
          <w:p w14:paraId="508770AC" w14:textId="77777777" w:rsidR="00B76A9D" w:rsidRDefault="00B76A9D" w:rsidP="00B76A9D"/>
          <w:p w14:paraId="35602F53" w14:textId="77777777" w:rsidR="00B76A9D" w:rsidRDefault="00B76A9D" w:rsidP="00C82FC1"/>
          <w:p w14:paraId="6E5A394D" w14:textId="7F8FD537" w:rsidR="00C82FC1" w:rsidRDefault="00C82FC1" w:rsidP="00F77DFF">
            <w:pPr>
              <w:rPr>
                <w:sz w:val="22"/>
                <w:szCs w:val="22"/>
                <w:lang w:bidi="x-none"/>
              </w:rPr>
            </w:pPr>
          </w:p>
        </w:tc>
        <w:tc>
          <w:tcPr>
            <w:tcW w:w="2610" w:type="dxa"/>
          </w:tcPr>
          <w:p w14:paraId="16552D92" w14:textId="77777777" w:rsidR="0001603A" w:rsidRDefault="0001603A" w:rsidP="00F77DFF">
            <w:pPr>
              <w:rPr>
                <w:sz w:val="22"/>
                <w:szCs w:val="22"/>
                <w:lang w:bidi="x-none"/>
              </w:rPr>
            </w:pPr>
            <w:r>
              <w:rPr>
                <w:sz w:val="22"/>
                <w:szCs w:val="22"/>
                <w:lang w:bidi="x-none"/>
              </w:rPr>
              <w:t xml:space="preserve">Includes thoughtful, thorough, and rich </w:t>
            </w:r>
            <w:r w:rsidRPr="006D30D5">
              <w:rPr>
                <w:sz w:val="22"/>
                <w:szCs w:val="22"/>
                <w:lang w:bidi="x-none"/>
              </w:rPr>
              <w:t>reflection</w:t>
            </w:r>
            <w:r>
              <w:rPr>
                <w:sz w:val="22"/>
                <w:szCs w:val="22"/>
                <w:lang w:bidi="x-none"/>
              </w:rPr>
              <w:t>s</w:t>
            </w:r>
            <w:r w:rsidRPr="006D30D5">
              <w:rPr>
                <w:sz w:val="22"/>
                <w:szCs w:val="22"/>
                <w:lang w:bidi="x-none"/>
              </w:rPr>
              <w:t xml:space="preserve"> on</w:t>
            </w:r>
            <w:r>
              <w:rPr>
                <w:sz w:val="22"/>
                <w:szCs w:val="22"/>
                <w:lang w:bidi="x-none"/>
              </w:rPr>
              <w:t xml:space="preserve"> what was learned from all interviews and observations. There is clear articulation of how the interviews will inform future mathematics instruction as well as future discussion with the student’s parents/guardian. </w:t>
            </w:r>
            <w:r w:rsidRPr="00C438EB">
              <w:rPr>
                <w:sz w:val="22"/>
                <w:szCs w:val="22"/>
                <w:highlight w:val="green"/>
                <w:lang w:bidi="x-none"/>
              </w:rPr>
              <w:t>Included are specific and explicit examples of next steps related to student’s identified disability,</w:t>
            </w:r>
            <w:r>
              <w:rPr>
                <w:sz w:val="22"/>
                <w:szCs w:val="22"/>
                <w:lang w:bidi="x-none"/>
              </w:rPr>
              <w:t xml:space="preserve"> funds of knowledge, participation structure, and mathematical thinking that could be connected to math activities. </w:t>
            </w:r>
            <w:r w:rsidRPr="004E4962">
              <w:rPr>
                <w:b/>
                <w:sz w:val="22"/>
                <w:szCs w:val="22"/>
                <w:lang w:bidi="x-none"/>
              </w:rPr>
              <w:t>Examples are clearly substantiated with references to course readings and ideas.</w:t>
            </w:r>
          </w:p>
          <w:p w14:paraId="5CC1F169" w14:textId="77777777" w:rsidR="0001603A" w:rsidRDefault="0001603A" w:rsidP="00F77DFF">
            <w:pPr>
              <w:rPr>
                <w:sz w:val="22"/>
                <w:szCs w:val="22"/>
                <w:lang w:bidi="x-none"/>
              </w:rPr>
            </w:pPr>
          </w:p>
          <w:p w14:paraId="17572BE7" w14:textId="77777777" w:rsidR="0001603A" w:rsidRDefault="0001603A" w:rsidP="00F77DFF">
            <w:pPr>
              <w:rPr>
                <w:sz w:val="22"/>
                <w:szCs w:val="22"/>
                <w:lang w:bidi="x-none"/>
              </w:rPr>
            </w:pPr>
          </w:p>
          <w:p w14:paraId="063BFFD5" w14:textId="77777777" w:rsidR="0001603A" w:rsidRDefault="0001603A" w:rsidP="00F77DFF">
            <w:pPr>
              <w:jc w:val="center"/>
              <w:rPr>
                <w:b/>
                <w:sz w:val="22"/>
                <w:szCs w:val="22"/>
                <w:lang w:bidi="x-none"/>
              </w:rPr>
            </w:pPr>
          </w:p>
          <w:p w14:paraId="46D249B9" w14:textId="77777777" w:rsidR="0001603A" w:rsidRDefault="0001603A" w:rsidP="00F77DFF">
            <w:pPr>
              <w:jc w:val="center"/>
              <w:rPr>
                <w:b/>
                <w:sz w:val="22"/>
                <w:szCs w:val="22"/>
                <w:lang w:bidi="x-none"/>
              </w:rPr>
            </w:pPr>
          </w:p>
          <w:p w14:paraId="0C6312A8" w14:textId="77777777" w:rsidR="0001603A" w:rsidRPr="00E71570" w:rsidRDefault="0001603A" w:rsidP="00F77DFF">
            <w:pPr>
              <w:jc w:val="center"/>
              <w:rPr>
                <w:sz w:val="22"/>
                <w:szCs w:val="22"/>
                <w:lang w:bidi="x-none"/>
              </w:rPr>
            </w:pPr>
            <w:r>
              <w:rPr>
                <w:b/>
                <w:sz w:val="22"/>
                <w:szCs w:val="22"/>
                <w:lang w:bidi="x-none"/>
              </w:rPr>
              <w:t>9</w:t>
            </w:r>
            <w:r w:rsidRPr="002E7603">
              <w:rPr>
                <w:b/>
                <w:sz w:val="22"/>
                <w:szCs w:val="22"/>
                <w:lang w:bidi="x-none"/>
              </w:rPr>
              <w:t xml:space="preserve"> points</w:t>
            </w:r>
          </w:p>
        </w:tc>
        <w:tc>
          <w:tcPr>
            <w:tcW w:w="2610" w:type="dxa"/>
          </w:tcPr>
          <w:p w14:paraId="4FCF5F58" w14:textId="77777777" w:rsidR="0001603A" w:rsidRDefault="0001603A" w:rsidP="00F77DFF">
            <w:pPr>
              <w:rPr>
                <w:sz w:val="22"/>
                <w:szCs w:val="22"/>
                <w:lang w:bidi="x-none"/>
              </w:rPr>
            </w:pPr>
            <w:r>
              <w:rPr>
                <w:sz w:val="22"/>
                <w:szCs w:val="22"/>
                <w:lang w:bidi="x-none"/>
              </w:rPr>
              <w:t xml:space="preserve">Includes moderately thoughtful, thorough and rich </w:t>
            </w:r>
            <w:r w:rsidRPr="006D30D5">
              <w:rPr>
                <w:sz w:val="22"/>
                <w:szCs w:val="22"/>
                <w:lang w:bidi="x-none"/>
              </w:rPr>
              <w:t>reflection</w:t>
            </w:r>
            <w:r>
              <w:rPr>
                <w:sz w:val="22"/>
                <w:szCs w:val="22"/>
                <w:lang w:bidi="x-none"/>
              </w:rPr>
              <w:t>s</w:t>
            </w:r>
            <w:r w:rsidRPr="006D30D5">
              <w:rPr>
                <w:sz w:val="22"/>
                <w:szCs w:val="22"/>
                <w:lang w:bidi="x-none"/>
              </w:rPr>
              <w:t xml:space="preserve"> on</w:t>
            </w:r>
            <w:r>
              <w:rPr>
                <w:sz w:val="22"/>
                <w:szCs w:val="22"/>
                <w:lang w:bidi="x-none"/>
              </w:rPr>
              <w:t xml:space="preserve"> what was learned from all interviews. There is articulation of how the interviews will inform future mathematics instruction as well as future discussion with the student’s parents/guardian. </w:t>
            </w:r>
            <w:r w:rsidRPr="00C438EB">
              <w:rPr>
                <w:sz w:val="22"/>
                <w:szCs w:val="22"/>
                <w:highlight w:val="green"/>
                <w:lang w:bidi="x-none"/>
              </w:rPr>
              <w:t>Included are specific and explicit examples of next steps related to student’s identified disability</w:t>
            </w:r>
            <w:r>
              <w:rPr>
                <w:sz w:val="22"/>
                <w:szCs w:val="22"/>
                <w:lang w:bidi="x-none"/>
              </w:rPr>
              <w:t xml:space="preserve">, funds of knowledge, participation structure, and mathematical thinking that could be connected to math activities.  </w:t>
            </w:r>
            <w:r w:rsidRPr="00290CA0">
              <w:rPr>
                <w:b/>
                <w:bCs/>
                <w:sz w:val="22"/>
                <w:szCs w:val="22"/>
                <w:lang w:bidi="x-none"/>
              </w:rPr>
              <w:t>Examples are substantiated with references to course readings and ideas.</w:t>
            </w:r>
          </w:p>
          <w:p w14:paraId="6189822B" w14:textId="77777777" w:rsidR="0001603A" w:rsidRDefault="0001603A" w:rsidP="00F77DFF">
            <w:pPr>
              <w:jc w:val="center"/>
              <w:rPr>
                <w:b/>
                <w:sz w:val="22"/>
                <w:szCs w:val="22"/>
                <w:lang w:bidi="x-none"/>
              </w:rPr>
            </w:pPr>
          </w:p>
          <w:p w14:paraId="7353853C" w14:textId="77777777" w:rsidR="0001603A" w:rsidRDefault="0001603A" w:rsidP="00F77DFF">
            <w:pPr>
              <w:rPr>
                <w:b/>
                <w:sz w:val="22"/>
                <w:szCs w:val="22"/>
                <w:lang w:bidi="x-none"/>
              </w:rPr>
            </w:pPr>
          </w:p>
          <w:p w14:paraId="662B31ED" w14:textId="77777777" w:rsidR="0001603A" w:rsidRDefault="0001603A" w:rsidP="00F77DFF">
            <w:pPr>
              <w:jc w:val="center"/>
              <w:rPr>
                <w:b/>
                <w:sz w:val="22"/>
                <w:szCs w:val="22"/>
                <w:lang w:bidi="x-none"/>
              </w:rPr>
            </w:pPr>
          </w:p>
          <w:p w14:paraId="222736ED" w14:textId="77777777" w:rsidR="0001603A" w:rsidRDefault="0001603A" w:rsidP="00F77DFF">
            <w:pPr>
              <w:jc w:val="center"/>
              <w:rPr>
                <w:b/>
                <w:sz w:val="22"/>
                <w:szCs w:val="22"/>
                <w:lang w:bidi="x-none"/>
              </w:rPr>
            </w:pPr>
          </w:p>
          <w:p w14:paraId="5572F62B" w14:textId="77777777" w:rsidR="0001603A" w:rsidRPr="002E7603" w:rsidRDefault="0001603A" w:rsidP="00F77DFF">
            <w:pPr>
              <w:jc w:val="center"/>
              <w:rPr>
                <w:b/>
                <w:sz w:val="22"/>
                <w:szCs w:val="22"/>
                <w:lang w:bidi="x-none"/>
              </w:rPr>
            </w:pPr>
            <w:r>
              <w:rPr>
                <w:b/>
                <w:sz w:val="22"/>
                <w:szCs w:val="22"/>
                <w:lang w:bidi="x-none"/>
              </w:rPr>
              <w:t xml:space="preserve">7 </w:t>
            </w:r>
            <w:r w:rsidRPr="002E7603">
              <w:rPr>
                <w:b/>
                <w:sz w:val="22"/>
                <w:szCs w:val="22"/>
                <w:lang w:bidi="x-none"/>
              </w:rPr>
              <w:t>points</w:t>
            </w:r>
          </w:p>
        </w:tc>
        <w:tc>
          <w:tcPr>
            <w:tcW w:w="2610" w:type="dxa"/>
          </w:tcPr>
          <w:p w14:paraId="365AA1D1" w14:textId="77777777" w:rsidR="0001603A" w:rsidRPr="006D30D5" w:rsidRDefault="0001603A" w:rsidP="00F77DFF">
            <w:pPr>
              <w:rPr>
                <w:sz w:val="22"/>
                <w:szCs w:val="22"/>
                <w:lang w:bidi="x-none"/>
              </w:rPr>
            </w:pPr>
            <w:r>
              <w:rPr>
                <w:sz w:val="22"/>
                <w:szCs w:val="22"/>
                <w:lang w:bidi="x-none"/>
              </w:rPr>
              <w:t xml:space="preserve">Includes minimally thoughtful, thorough, and rich </w:t>
            </w:r>
            <w:r w:rsidRPr="006D30D5">
              <w:rPr>
                <w:sz w:val="22"/>
                <w:szCs w:val="22"/>
                <w:lang w:bidi="x-none"/>
              </w:rPr>
              <w:t>reflection</w:t>
            </w:r>
            <w:r>
              <w:rPr>
                <w:sz w:val="22"/>
                <w:szCs w:val="22"/>
                <w:lang w:bidi="x-none"/>
              </w:rPr>
              <w:t>s</w:t>
            </w:r>
            <w:r w:rsidRPr="006D30D5">
              <w:rPr>
                <w:sz w:val="22"/>
                <w:szCs w:val="22"/>
                <w:lang w:bidi="x-none"/>
              </w:rPr>
              <w:t xml:space="preserve"> on</w:t>
            </w:r>
            <w:r>
              <w:rPr>
                <w:sz w:val="22"/>
                <w:szCs w:val="22"/>
                <w:lang w:bidi="x-none"/>
              </w:rPr>
              <w:t xml:space="preserve"> what was learned from all interviews and observations. There is some articulation of how the interviews will inform future mathematics instruction as well as future discussion with the student’s parents/guardian. </w:t>
            </w:r>
            <w:r w:rsidRPr="00C438EB">
              <w:rPr>
                <w:sz w:val="22"/>
                <w:szCs w:val="22"/>
                <w:highlight w:val="green"/>
                <w:lang w:bidi="x-none"/>
              </w:rPr>
              <w:t>Included are few specific and explicit examples of next steps related to the student’s identified disability,</w:t>
            </w:r>
            <w:r>
              <w:rPr>
                <w:sz w:val="22"/>
                <w:szCs w:val="22"/>
                <w:lang w:bidi="x-none"/>
              </w:rPr>
              <w:t xml:space="preserve"> funds of knowledge, participation structure, and mathematical thinking that could be connected to math activities. </w:t>
            </w:r>
            <w:r w:rsidRPr="00290CA0">
              <w:rPr>
                <w:b/>
                <w:bCs/>
                <w:sz w:val="22"/>
                <w:szCs w:val="22"/>
                <w:lang w:bidi="x-none"/>
              </w:rPr>
              <w:t>Examples are somewhat substantiated with references to course readings and ideas.</w:t>
            </w:r>
          </w:p>
          <w:p w14:paraId="4DFEB2BB" w14:textId="77777777" w:rsidR="0001603A" w:rsidRDefault="0001603A" w:rsidP="00F77DFF">
            <w:pPr>
              <w:jc w:val="center"/>
              <w:rPr>
                <w:b/>
                <w:sz w:val="22"/>
                <w:szCs w:val="22"/>
                <w:lang w:bidi="x-none"/>
              </w:rPr>
            </w:pPr>
          </w:p>
          <w:p w14:paraId="3F1B87AD" w14:textId="77777777" w:rsidR="0001603A" w:rsidRPr="002E7603" w:rsidRDefault="0001603A" w:rsidP="00F77DFF">
            <w:pPr>
              <w:jc w:val="center"/>
              <w:rPr>
                <w:b/>
                <w:sz w:val="22"/>
                <w:szCs w:val="22"/>
                <w:lang w:bidi="x-none"/>
              </w:rPr>
            </w:pPr>
            <w:r>
              <w:rPr>
                <w:b/>
                <w:sz w:val="22"/>
                <w:szCs w:val="22"/>
                <w:lang w:bidi="x-none"/>
              </w:rPr>
              <w:t>5</w:t>
            </w:r>
            <w:r w:rsidRPr="002E7603">
              <w:rPr>
                <w:b/>
                <w:sz w:val="22"/>
                <w:szCs w:val="22"/>
                <w:lang w:bidi="x-none"/>
              </w:rPr>
              <w:t xml:space="preserve"> points</w:t>
            </w:r>
          </w:p>
        </w:tc>
        <w:tc>
          <w:tcPr>
            <w:tcW w:w="2340" w:type="dxa"/>
          </w:tcPr>
          <w:p w14:paraId="1E30C63A" w14:textId="77777777" w:rsidR="0001603A" w:rsidRPr="00290CA0" w:rsidRDefault="0001603A" w:rsidP="00F77DFF">
            <w:pPr>
              <w:rPr>
                <w:b/>
                <w:bCs/>
                <w:sz w:val="22"/>
                <w:szCs w:val="22"/>
                <w:lang w:bidi="x-none"/>
              </w:rPr>
            </w:pPr>
            <w:r>
              <w:rPr>
                <w:sz w:val="22"/>
                <w:szCs w:val="22"/>
                <w:lang w:bidi="x-none"/>
              </w:rPr>
              <w:t xml:space="preserve">Does not include thoughtful, thorough and rich </w:t>
            </w:r>
            <w:r w:rsidRPr="006D30D5">
              <w:rPr>
                <w:sz w:val="22"/>
                <w:szCs w:val="22"/>
                <w:lang w:bidi="x-none"/>
              </w:rPr>
              <w:t>reflection</w:t>
            </w:r>
            <w:r>
              <w:rPr>
                <w:sz w:val="22"/>
                <w:szCs w:val="22"/>
                <w:lang w:bidi="x-none"/>
              </w:rPr>
              <w:t>s</w:t>
            </w:r>
            <w:r w:rsidRPr="006D30D5">
              <w:rPr>
                <w:sz w:val="22"/>
                <w:szCs w:val="22"/>
                <w:lang w:bidi="x-none"/>
              </w:rPr>
              <w:t xml:space="preserve"> on</w:t>
            </w:r>
            <w:r>
              <w:rPr>
                <w:sz w:val="22"/>
                <w:szCs w:val="22"/>
                <w:lang w:bidi="x-none"/>
              </w:rPr>
              <w:t xml:space="preserve"> what was learned from all interviews and observations. There is no articulation of how the interviews will inform future mathematics instruction as well as future discussion with the student’s parents/guardian. </w:t>
            </w:r>
            <w:r w:rsidRPr="00C438EB">
              <w:rPr>
                <w:sz w:val="22"/>
                <w:szCs w:val="22"/>
                <w:highlight w:val="green"/>
                <w:lang w:bidi="x-none"/>
              </w:rPr>
              <w:t xml:space="preserve">Next steps related to the identified </w:t>
            </w:r>
            <w:proofErr w:type="spellStart"/>
            <w:r w:rsidRPr="00C438EB">
              <w:rPr>
                <w:sz w:val="22"/>
                <w:szCs w:val="22"/>
                <w:highlight w:val="green"/>
                <w:lang w:bidi="x-none"/>
              </w:rPr>
              <w:t>disabilty</w:t>
            </w:r>
            <w:proofErr w:type="spellEnd"/>
            <w:r w:rsidRPr="00C438EB">
              <w:rPr>
                <w:sz w:val="22"/>
                <w:szCs w:val="22"/>
                <w:highlight w:val="green"/>
                <w:lang w:bidi="x-none"/>
              </w:rPr>
              <w:t>,</w:t>
            </w:r>
            <w:r>
              <w:rPr>
                <w:sz w:val="22"/>
                <w:szCs w:val="22"/>
                <w:lang w:bidi="x-none"/>
              </w:rPr>
              <w:t xml:space="preserve"> student’s funds of knowledge, participation structure are missing. </w:t>
            </w:r>
            <w:r w:rsidRPr="00290CA0">
              <w:rPr>
                <w:b/>
                <w:bCs/>
                <w:sz w:val="22"/>
                <w:szCs w:val="22"/>
                <w:lang w:bidi="x-none"/>
              </w:rPr>
              <w:t>Examples are not substantiated with references to course readings or ideas.</w:t>
            </w:r>
          </w:p>
          <w:p w14:paraId="50315265" w14:textId="77777777" w:rsidR="0001603A" w:rsidRDefault="0001603A" w:rsidP="00F77DFF">
            <w:pPr>
              <w:rPr>
                <w:sz w:val="22"/>
                <w:szCs w:val="22"/>
                <w:lang w:bidi="x-none"/>
              </w:rPr>
            </w:pPr>
          </w:p>
          <w:p w14:paraId="0F32D6CB" w14:textId="77777777" w:rsidR="0001603A" w:rsidRDefault="0001603A" w:rsidP="00F77DFF">
            <w:pPr>
              <w:rPr>
                <w:sz w:val="22"/>
                <w:szCs w:val="22"/>
                <w:lang w:bidi="x-none"/>
              </w:rPr>
            </w:pPr>
          </w:p>
          <w:p w14:paraId="2C66E504" w14:textId="77777777" w:rsidR="0001603A" w:rsidRDefault="0001603A" w:rsidP="00F77DFF">
            <w:pPr>
              <w:rPr>
                <w:sz w:val="22"/>
                <w:szCs w:val="22"/>
                <w:lang w:bidi="x-none"/>
              </w:rPr>
            </w:pPr>
          </w:p>
          <w:p w14:paraId="026C97EF" w14:textId="77777777" w:rsidR="0001603A" w:rsidRPr="002E7603" w:rsidRDefault="0001603A" w:rsidP="00F77DFF">
            <w:pPr>
              <w:jc w:val="center"/>
              <w:rPr>
                <w:b/>
                <w:sz w:val="22"/>
                <w:szCs w:val="22"/>
                <w:lang w:bidi="x-none"/>
              </w:rPr>
            </w:pPr>
            <w:r w:rsidRPr="002E7603">
              <w:rPr>
                <w:b/>
                <w:sz w:val="22"/>
                <w:szCs w:val="22"/>
                <w:lang w:bidi="x-none"/>
              </w:rPr>
              <w:t>0 points</w:t>
            </w:r>
          </w:p>
        </w:tc>
      </w:tr>
      <w:tr w:rsidR="0001603A" w:rsidRPr="006D30D5" w14:paraId="11186593" w14:textId="77777777" w:rsidTr="00F77DFF">
        <w:tc>
          <w:tcPr>
            <w:tcW w:w="1638" w:type="dxa"/>
            <w:tcBorders>
              <w:top w:val="single" w:sz="4" w:space="0" w:color="auto"/>
              <w:left w:val="single" w:sz="4" w:space="0" w:color="auto"/>
              <w:bottom w:val="single" w:sz="4" w:space="0" w:color="auto"/>
              <w:right w:val="single" w:sz="4" w:space="0" w:color="auto"/>
            </w:tcBorders>
          </w:tcPr>
          <w:p w14:paraId="69FFAACD" w14:textId="77777777" w:rsidR="0001603A" w:rsidRDefault="0001603A" w:rsidP="00F77DFF">
            <w:pPr>
              <w:rPr>
                <w:sz w:val="22"/>
                <w:szCs w:val="22"/>
                <w:lang w:bidi="x-none"/>
              </w:rPr>
            </w:pPr>
            <w:r w:rsidRPr="006D30D5">
              <w:rPr>
                <w:sz w:val="22"/>
                <w:szCs w:val="22"/>
                <w:lang w:bidi="x-none"/>
              </w:rPr>
              <w:t>Academic Writing</w:t>
            </w:r>
          </w:p>
          <w:p w14:paraId="10486E9D" w14:textId="77777777" w:rsidR="0001603A" w:rsidRDefault="0001603A" w:rsidP="00F77DFF">
            <w:pPr>
              <w:rPr>
                <w:sz w:val="22"/>
                <w:szCs w:val="22"/>
              </w:rPr>
            </w:pPr>
          </w:p>
          <w:p w14:paraId="45C84557" w14:textId="77777777" w:rsidR="0001603A" w:rsidRPr="00772A2C" w:rsidRDefault="0001603A" w:rsidP="00F77DFF">
            <w:pPr>
              <w:rPr>
                <w:sz w:val="22"/>
                <w:szCs w:val="22"/>
              </w:rPr>
            </w:pPr>
          </w:p>
        </w:tc>
        <w:tc>
          <w:tcPr>
            <w:tcW w:w="2610" w:type="dxa"/>
            <w:tcBorders>
              <w:top w:val="single" w:sz="4" w:space="0" w:color="auto"/>
              <w:left w:val="single" w:sz="4" w:space="0" w:color="auto"/>
              <w:bottom w:val="single" w:sz="4" w:space="0" w:color="auto"/>
              <w:right w:val="single" w:sz="4" w:space="0" w:color="auto"/>
            </w:tcBorders>
          </w:tcPr>
          <w:p w14:paraId="2F18FF4F" w14:textId="77777777" w:rsidR="0001603A" w:rsidRPr="006D30D5" w:rsidRDefault="0001603A" w:rsidP="00F77DFF">
            <w:pPr>
              <w:rPr>
                <w:sz w:val="22"/>
                <w:szCs w:val="22"/>
                <w:lang w:bidi="x-none"/>
              </w:rPr>
            </w:pPr>
            <w:r w:rsidRPr="006D30D5">
              <w:rPr>
                <w:sz w:val="22"/>
                <w:szCs w:val="22"/>
                <w:lang w:bidi="x-none"/>
              </w:rPr>
              <w:lastRenderedPageBreak/>
              <w:t xml:space="preserve">Writing is clear, and free of spelling and grammatical errors. Paper </w:t>
            </w:r>
            <w:r w:rsidRPr="006D30D5">
              <w:rPr>
                <w:sz w:val="22"/>
                <w:szCs w:val="22"/>
                <w:lang w:bidi="x-none"/>
              </w:rPr>
              <w:lastRenderedPageBreak/>
              <w:t>is well organized and easy to follow.</w:t>
            </w:r>
          </w:p>
          <w:p w14:paraId="6D075855" w14:textId="77777777" w:rsidR="0001603A" w:rsidRPr="006D30D5" w:rsidRDefault="0001603A" w:rsidP="00F77DFF">
            <w:pPr>
              <w:rPr>
                <w:sz w:val="22"/>
                <w:szCs w:val="22"/>
                <w:lang w:bidi="x-none"/>
              </w:rPr>
            </w:pPr>
          </w:p>
          <w:p w14:paraId="4DD49E87" w14:textId="77777777" w:rsidR="0001603A" w:rsidRDefault="0001603A" w:rsidP="00F77DFF">
            <w:pPr>
              <w:jc w:val="center"/>
              <w:rPr>
                <w:b/>
                <w:sz w:val="22"/>
                <w:szCs w:val="22"/>
                <w:lang w:bidi="x-none"/>
              </w:rPr>
            </w:pPr>
          </w:p>
          <w:p w14:paraId="70D27F60" w14:textId="77777777" w:rsidR="0001603A" w:rsidRDefault="0001603A" w:rsidP="00F77DFF">
            <w:pPr>
              <w:jc w:val="center"/>
              <w:rPr>
                <w:b/>
                <w:sz w:val="22"/>
                <w:szCs w:val="22"/>
                <w:lang w:bidi="x-none"/>
              </w:rPr>
            </w:pPr>
          </w:p>
          <w:p w14:paraId="566D7A03" w14:textId="77777777" w:rsidR="0001603A" w:rsidRPr="006D30D5" w:rsidRDefault="0001603A" w:rsidP="00F77DFF">
            <w:pPr>
              <w:jc w:val="center"/>
              <w:rPr>
                <w:sz w:val="22"/>
                <w:szCs w:val="22"/>
                <w:lang w:bidi="x-none"/>
              </w:rPr>
            </w:pPr>
            <w:r>
              <w:rPr>
                <w:b/>
                <w:sz w:val="22"/>
                <w:szCs w:val="22"/>
                <w:lang w:bidi="x-none"/>
              </w:rPr>
              <w:t>2</w:t>
            </w:r>
            <w:r w:rsidRPr="00F66474">
              <w:rPr>
                <w:b/>
                <w:sz w:val="22"/>
                <w:szCs w:val="22"/>
                <w:lang w:bidi="x-none"/>
              </w:rPr>
              <w:t xml:space="preserve"> points</w:t>
            </w:r>
          </w:p>
        </w:tc>
        <w:tc>
          <w:tcPr>
            <w:tcW w:w="2610" w:type="dxa"/>
            <w:tcBorders>
              <w:top w:val="single" w:sz="4" w:space="0" w:color="auto"/>
              <w:left w:val="single" w:sz="4" w:space="0" w:color="auto"/>
              <w:bottom w:val="single" w:sz="4" w:space="0" w:color="auto"/>
              <w:right w:val="single" w:sz="4" w:space="0" w:color="auto"/>
            </w:tcBorders>
          </w:tcPr>
          <w:p w14:paraId="40EEB3E9" w14:textId="77777777" w:rsidR="0001603A" w:rsidRDefault="0001603A" w:rsidP="00F77DFF">
            <w:pPr>
              <w:rPr>
                <w:sz w:val="22"/>
                <w:szCs w:val="22"/>
                <w:lang w:bidi="x-none"/>
              </w:rPr>
            </w:pPr>
            <w:r w:rsidRPr="006D30D5">
              <w:rPr>
                <w:sz w:val="22"/>
                <w:szCs w:val="22"/>
                <w:lang w:bidi="x-none"/>
              </w:rPr>
              <w:lastRenderedPageBreak/>
              <w:t xml:space="preserve">Writing is free of spelling and grammatical errors, but has occasional lapses </w:t>
            </w:r>
            <w:r w:rsidRPr="006D30D5">
              <w:rPr>
                <w:sz w:val="22"/>
                <w:szCs w:val="22"/>
                <w:lang w:bidi="x-none"/>
              </w:rPr>
              <w:lastRenderedPageBreak/>
              <w:t xml:space="preserve">in clarity and/or organization, OR occasional errors in spelling and/or grammar. </w:t>
            </w:r>
          </w:p>
          <w:p w14:paraId="2078BDEC" w14:textId="77777777" w:rsidR="0001603A" w:rsidRDefault="0001603A" w:rsidP="00F77DFF">
            <w:pPr>
              <w:rPr>
                <w:sz w:val="22"/>
                <w:szCs w:val="22"/>
                <w:lang w:bidi="x-none"/>
              </w:rPr>
            </w:pPr>
          </w:p>
          <w:p w14:paraId="531ADD20" w14:textId="77777777" w:rsidR="0001603A" w:rsidRPr="006D30D5" w:rsidRDefault="0001603A" w:rsidP="00F77DFF">
            <w:pPr>
              <w:jc w:val="center"/>
              <w:rPr>
                <w:sz w:val="22"/>
                <w:szCs w:val="22"/>
                <w:lang w:bidi="x-none"/>
              </w:rPr>
            </w:pPr>
            <w:r>
              <w:rPr>
                <w:b/>
                <w:sz w:val="22"/>
                <w:szCs w:val="22"/>
                <w:lang w:bidi="x-none"/>
              </w:rPr>
              <w:t>1</w:t>
            </w:r>
            <w:r w:rsidRPr="00F66474">
              <w:rPr>
                <w:b/>
                <w:sz w:val="22"/>
                <w:szCs w:val="22"/>
                <w:lang w:bidi="x-none"/>
              </w:rPr>
              <w:t xml:space="preserve"> point</w:t>
            </w:r>
          </w:p>
        </w:tc>
        <w:tc>
          <w:tcPr>
            <w:tcW w:w="2610" w:type="dxa"/>
            <w:tcBorders>
              <w:top w:val="single" w:sz="4" w:space="0" w:color="auto"/>
              <w:left w:val="single" w:sz="4" w:space="0" w:color="auto"/>
              <w:bottom w:val="single" w:sz="4" w:space="0" w:color="auto"/>
              <w:right w:val="single" w:sz="4" w:space="0" w:color="auto"/>
            </w:tcBorders>
          </w:tcPr>
          <w:p w14:paraId="48A1FF06" w14:textId="77777777" w:rsidR="0001603A" w:rsidRPr="006D30D5" w:rsidRDefault="0001603A" w:rsidP="00F77DFF">
            <w:pPr>
              <w:rPr>
                <w:sz w:val="22"/>
                <w:szCs w:val="22"/>
                <w:lang w:bidi="x-none"/>
              </w:rPr>
            </w:pPr>
            <w:r w:rsidRPr="006D30D5">
              <w:rPr>
                <w:sz w:val="22"/>
                <w:szCs w:val="22"/>
                <w:lang w:bidi="x-none"/>
              </w:rPr>
              <w:lastRenderedPageBreak/>
              <w:t xml:space="preserve">Writing has occasional errors in spelling and/or grammar, and has at least </w:t>
            </w:r>
            <w:r w:rsidRPr="006D30D5">
              <w:rPr>
                <w:sz w:val="22"/>
                <w:szCs w:val="22"/>
                <w:lang w:bidi="x-none"/>
              </w:rPr>
              <w:lastRenderedPageBreak/>
              <w:t>one sentence/idea that is lacking in clarity.</w:t>
            </w:r>
          </w:p>
          <w:p w14:paraId="09C16053" w14:textId="77777777" w:rsidR="0001603A" w:rsidRPr="006D30D5" w:rsidRDefault="0001603A" w:rsidP="00F77DFF">
            <w:pPr>
              <w:rPr>
                <w:sz w:val="22"/>
                <w:szCs w:val="22"/>
                <w:lang w:bidi="x-none"/>
              </w:rPr>
            </w:pPr>
          </w:p>
          <w:p w14:paraId="5A990D25" w14:textId="77777777" w:rsidR="0001603A" w:rsidRDefault="0001603A" w:rsidP="00F77DFF">
            <w:pPr>
              <w:jc w:val="center"/>
              <w:rPr>
                <w:b/>
                <w:sz w:val="22"/>
                <w:szCs w:val="22"/>
                <w:lang w:bidi="x-none"/>
              </w:rPr>
            </w:pPr>
          </w:p>
          <w:p w14:paraId="3C9A18BC" w14:textId="77777777" w:rsidR="0001603A" w:rsidRDefault="0001603A" w:rsidP="00F77DFF">
            <w:pPr>
              <w:jc w:val="center"/>
              <w:rPr>
                <w:b/>
                <w:sz w:val="22"/>
                <w:szCs w:val="22"/>
                <w:lang w:bidi="x-none"/>
              </w:rPr>
            </w:pPr>
          </w:p>
          <w:p w14:paraId="7EB3CB65" w14:textId="77777777" w:rsidR="0001603A" w:rsidRPr="006D30D5" w:rsidRDefault="0001603A" w:rsidP="00F77DFF">
            <w:pPr>
              <w:jc w:val="center"/>
              <w:rPr>
                <w:sz w:val="22"/>
                <w:szCs w:val="22"/>
                <w:lang w:bidi="x-none"/>
              </w:rPr>
            </w:pPr>
            <w:r>
              <w:rPr>
                <w:b/>
                <w:sz w:val="22"/>
                <w:szCs w:val="22"/>
                <w:lang w:bidi="x-none"/>
              </w:rPr>
              <w:t>0</w:t>
            </w:r>
            <w:r w:rsidRPr="00F66474">
              <w:rPr>
                <w:b/>
                <w:sz w:val="22"/>
                <w:szCs w:val="22"/>
                <w:lang w:bidi="x-none"/>
              </w:rPr>
              <w:t>.5 points</w:t>
            </w:r>
          </w:p>
        </w:tc>
        <w:tc>
          <w:tcPr>
            <w:tcW w:w="2340" w:type="dxa"/>
            <w:tcBorders>
              <w:top w:val="single" w:sz="4" w:space="0" w:color="auto"/>
              <w:left w:val="single" w:sz="4" w:space="0" w:color="auto"/>
              <w:bottom w:val="single" w:sz="4" w:space="0" w:color="auto"/>
              <w:right w:val="single" w:sz="4" w:space="0" w:color="auto"/>
            </w:tcBorders>
          </w:tcPr>
          <w:p w14:paraId="528EDF7F" w14:textId="77777777" w:rsidR="0001603A" w:rsidRPr="006D30D5" w:rsidRDefault="0001603A" w:rsidP="00F77DFF">
            <w:pPr>
              <w:rPr>
                <w:sz w:val="22"/>
                <w:szCs w:val="22"/>
                <w:lang w:bidi="x-none"/>
              </w:rPr>
            </w:pPr>
            <w:r w:rsidRPr="006D30D5">
              <w:rPr>
                <w:sz w:val="22"/>
                <w:szCs w:val="22"/>
                <w:lang w:bidi="x-none"/>
              </w:rPr>
              <w:lastRenderedPageBreak/>
              <w:t xml:space="preserve">Writing includes multiple spelling and or grammatical errors, and </w:t>
            </w:r>
            <w:r w:rsidRPr="006D30D5">
              <w:rPr>
                <w:sz w:val="22"/>
                <w:szCs w:val="22"/>
                <w:lang w:bidi="x-none"/>
              </w:rPr>
              <w:lastRenderedPageBreak/>
              <w:t xml:space="preserve">is generally unclear. </w:t>
            </w:r>
          </w:p>
          <w:p w14:paraId="4E20E413" w14:textId="77777777" w:rsidR="0001603A" w:rsidRPr="006D30D5" w:rsidRDefault="0001603A" w:rsidP="00F77DFF">
            <w:pPr>
              <w:rPr>
                <w:sz w:val="22"/>
                <w:szCs w:val="22"/>
                <w:lang w:bidi="x-none"/>
              </w:rPr>
            </w:pPr>
          </w:p>
          <w:p w14:paraId="5EDA9E0B" w14:textId="77777777" w:rsidR="0001603A" w:rsidRDefault="0001603A" w:rsidP="00F77DFF">
            <w:pPr>
              <w:jc w:val="center"/>
              <w:rPr>
                <w:b/>
                <w:sz w:val="22"/>
                <w:szCs w:val="22"/>
                <w:lang w:bidi="x-none"/>
              </w:rPr>
            </w:pPr>
          </w:p>
          <w:p w14:paraId="03EDF07B" w14:textId="77777777" w:rsidR="0001603A" w:rsidRDefault="0001603A" w:rsidP="00F77DFF">
            <w:pPr>
              <w:jc w:val="center"/>
              <w:rPr>
                <w:b/>
                <w:sz w:val="22"/>
                <w:szCs w:val="22"/>
                <w:lang w:bidi="x-none"/>
              </w:rPr>
            </w:pPr>
          </w:p>
          <w:p w14:paraId="5A2F420C" w14:textId="77777777" w:rsidR="0001603A" w:rsidRDefault="0001603A" w:rsidP="00F77DFF">
            <w:pPr>
              <w:jc w:val="center"/>
              <w:rPr>
                <w:b/>
                <w:sz w:val="22"/>
                <w:szCs w:val="22"/>
                <w:lang w:bidi="x-none"/>
              </w:rPr>
            </w:pPr>
          </w:p>
          <w:p w14:paraId="6205BC5F" w14:textId="77777777" w:rsidR="0001603A" w:rsidRPr="006D30D5" w:rsidRDefault="0001603A" w:rsidP="00F77DFF">
            <w:pPr>
              <w:jc w:val="center"/>
              <w:rPr>
                <w:sz w:val="22"/>
                <w:szCs w:val="22"/>
                <w:lang w:bidi="x-none"/>
              </w:rPr>
            </w:pPr>
            <w:r>
              <w:rPr>
                <w:b/>
                <w:sz w:val="22"/>
                <w:szCs w:val="22"/>
                <w:lang w:bidi="x-none"/>
              </w:rPr>
              <w:t xml:space="preserve">0 </w:t>
            </w:r>
            <w:r w:rsidRPr="00F66474">
              <w:rPr>
                <w:b/>
                <w:sz w:val="22"/>
                <w:szCs w:val="22"/>
                <w:lang w:bidi="x-none"/>
              </w:rPr>
              <w:t>points</w:t>
            </w:r>
          </w:p>
        </w:tc>
      </w:tr>
    </w:tbl>
    <w:p w14:paraId="6FFD82CE" w14:textId="77777777" w:rsidR="0001603A" w:rsidRDefault="0001603A" w:rsidP="0001603A"/>
    <w:p w14:paraId="6B9000D6" w14:textId="77777777" w:rsidR="0001603A" w:rsidRPr="00B631F5" w:rsidRDefault="0001603A" w:rsidP="0001603A">
      <w:pPr>
        <w:rPr>
          <w:bCs/>
          <w:iCs/>
          <w:sz w:val="18"/>
          <w:szCs w:val="18"/>
        </w:rPr>
      </w:pPr>
    </w:p>
    <w:p w14:paraId="0E7CF015" w14:textId="77777777" w:rsidR="0001603A" w:rsidRDefault="0001603A" w:rsidP="0001603A">
      <w:pPr>
        <w:rPr>
          <w:b/>
          <w:i/>
          <w:sz w:val="18"/>
          <w:szCs w:val="18"/>
        </w:rPr>
      </w:pPr>
    </w:p>
    <w:p w14:paraId="6A12FD1D" w14:textId="77777777" w:rsidR="0001603A" w:rsidRDefault="0001603A" w:rsidP="0001603A">
      <w:pPr>
        <w:pStyle w:val="NormalWeb"/>
        <w:spacing w:before="0" w:beforeAutospacing="0" w:after="0" w:afterAutospacing="0"/>
        <w:jc w:val="center"/>
      </w:pPr>
      <w:r>
        <w:rPr>
          <w:b/>
          <w:bCs/>
          <w:color w:val="000000"/>
        </w:rPr>
        <w:t>Number Talk Assignment</w:t>
      </w:r>
    </w:p>
    <w:p w14:paraId="7585372B" w14:textId="77777777" w:rsidR="0001603A" w:rsidRDefault="0001603A" w:rsidP="0001603A">
      <w:pPr>
        <w:pStyle w:val="NormalWeb"/>
        <w:spacing w:before="0" w:beforeAutospacing="0" w:after="0" w:afterAutospacing="0"/>
      </w:pPr>
      <w:r>
        <w:rPr>
          <w:b/>
          <w:bCs/>
          <w:color w:val="000000"/>
        </w:rPr>
        <w:t>What to do:</w:t>
      </w:r>
    </w:p>
    <w:p w14:paraId="12A27392" w14:textId="77777777" w:rsidR="0001603A" w:rsidRDefault="0001603A" w:rsidP="0001603A">
      <w:pPr>
        <w:pStyle w:val="NormalWeb"/>
        <w:spacing w:before="0" w:beforeAutospacing="0" w:after="0" w:afterAutospacing="0"/>
      </w:pPr>
      <w:r>
        <w:rPr>
          <w:b/>
          <w:bCs/>
          <w:color w:val="000000"/>
        </w:rPr>
        <w:t> </w:t>
      </w:r>
    </w:p>
    <w:p w14:paraId="7D3860C2" w14:textId="77777777" w:rsidR="0001603A" w:rsidRDefault="0001603A" w:rsidP="0001603A">
      <w:pPr>
        <w:pStyle w:val="NormalWeb"/>
        <w:spacing w:before="0" w:beforeAutospacing="0" w:after="0" w:afterAutospacing="0"/>
        <w:ind w:left="720"/>
      </w:pPr>
      <w:r>
        <w:rPr>
          <w:color w:val="000000"/>
        </w:rPr>
        <w:t>1.</w:t>
      </w:r>
      <w:r>
        <w:rPr>
          <w:color w:val="000000"/>
          <w:sz w:val="14"/>
          <w:szCs w:val="14"/>
        </w:rPr>
        <w:t xml:space="preserve">     </w:t>
      </w:r>
      <w:r>
        <w:rPr>
          <w:b/>
          <w:bCs/>
          <w:color w:val="000000"/>
        </w:rPr>
        <w:t>Pick Problems &amp; Dates to Implement:</w:t>
      </w:r>
      <w:r>
        <w:rPr>
          <w:color w:val="000000"/>
        </w:rPr>
        <w:t xml:space="preserve">  Choose one dot card and two other problems you will do with your students. You must do the number to talk with a group that has </w:t>
      </w:r>
      <w:r>
        <w:rPr>
          <w:i/>
          <w:iCs/>
          <w:color w:val="000000"/>
        </w:rPr>
        <w:t xml:space="preserve">at least 5 students. </w:t>
      </w:r>
      <w:r>
        <w:rPr>
          <w:color w:val="000000"/>
        </w:rPr>
        <w:t xml:space="preserve">We would prefer that the number talks be done over </w:t>
      </w:r>
      <w:r>
        <w:rPr>
          <w:b/>
          <w:bCs/>
          <w:i/>
          <w:iCs/>
          <w:color w:val="000000"/>
        </w:rPr>
        <w:t xml:space="preserve">at least two sessions </w:t>
      </w:r>
      <w:r>
        <w:rPr>
          <w:color w:val="000000"/>
        </w:rPr>
        <w:t xml:space="preserve">in the same class. Be sure to </w:t>
      </w:r>
      <w:r>
        <w:rPr>
          <w:b/>
          <w:bCs/>
          <w:i/>
          <w:iCs/>
          <w:color w:val="000000"/>
        </w:rPr>
        <w:t>start with a dot card talk</w:t>
      </w:r>
      <w:r>
        <w:rPr>
          <w:color w:val="000000"/>
        </w:rPr>
        <w:t>.  This will help establish norms and allow you to teach the students proper etiquette.</w:t>
      </w:r>
    </w:p>
    <w:p w14:paraId="76E4DF92" w14:textId="77777777" w:rsidR="0001603A" w:rsidRDefault="0001603A" w:rsidP="0001603A">
      <w:pPr>
        <w:pStyle w:val="NormalWeb"/>
        <w:spacing w:before="0" w:beforeAutospacing="0" w:after="0" w:afterAutospacing="0"/>
        <w:ind w:left="1440"/>
      </w:pPr>
      <w:r>
        <w:rPr>
          <w:color w:val="000000"/>
        </w:rPr>
        <w:t> </w:t>
      </w:r>
    </w:p>
    <w:p w14:paraId="4561CFDC" w14:textId="77777777" w:rsidR="0001603A" w:rsidRDefault="0001603A" w:rsidP="0001603A">
      <w:pPr>
        <w:pStyle w:val="NormalWeb"/>
        <w:spacing w:before="0" w:beforeAutospacing="0" w:after="0" w:afterAutospacing="0"/>
        <w:ind w:left="720"/>
      </w:pPr>
      <w:r>
        <w:rPr>
          <w:color w:val="000000"/>
        </w:rPr>
        <w:t>Below are some potential problems to do with your students. You can also make up your own problem. You know your grade level and students best, so pick a problem that is appropriate for your students from any of the grade levels. For example, if this is the first time your students have engaged in number talks, you may want to start with an addition problem that has lots of strategies. </w:t>
      </w:r>
    </w:p>
    <w:p w14:paraId="54701372" w14:textId="77777777" w:rsidR="0001603A" w:rsidRDefault="0001603A" w:rsidP="0001603A">
      <w:pPr>
        <w:pStyle w:val="NormalWeb"/>
        <w:spacing w:before="0" w:beforeAutospacing="0" w:after="0" w:afterAutospacing="0"/>
        <w:ind w:left="1440"/>
      </w:pPr>
      <w:r>
        <w:rPr>
          <w:color w:val="000000"/>
        </w:rPr>
        <w:t> </w:t>
      </w:r>
    </w:p>
    <w:tbl>
      <w:tblPr>
        <w:tblW w:w="0" w:type="auto"/>
        <w:tblCellMar>
          <w:top w:w="15" w:type="dxa"/>
          <w:left w:w="15" w:type="dxa"/>
          <w:bottom w:w="15" w:type="dxa"/>
          <w:right w:w="15" w:type="dxa"/>
        </w:tblCellMar>
        <w:tblLook w:val="04A0" w:firstRow="1" w:lastRow="0" w:firstColumn="1" w:lastColumn="0" w:noHBand="0" w:noVBand="1"/>
      </w:tblPr>
      <w:tblGrid>
        <w:gridCol w:w="4740"/>
        <w:gridCol w:w="3283"/>
      </w:tblGrid>
      <w:tr w:rsidR="0001603A" w14:paraId="173C1327" w14:textId="77777777" w:rsidTr="00F77DFF">
        <w:trPr>
          <w:trHeight w:val="50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AA6E529" w14:textId="77777777" w:rsidR="0001603A" w:rsidRDefault="0001603A" w:rsidP="00F77DFF">
            <w:pPr>
              <w:pStyle w:val="NormalWeb"/>
              <w:spacing w:before="0" w:beforeAutospacing="0" w:after="0" w:afterAutospacing="0"/>
              <w:jc w:val="center"/>
            </w:pPr>
            <w:r>
              <w:rPr>
                <w:b/>
                <w:bCs/>
                <w:color w:val="000000"/>
              </w:rPr>
              <w:t>Middle School</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FB2538D" w14:textId="77777777" w:rsidR="0001603A" w:rsidRDefault="0001603A" w:rsidP="00F77DFF">
            <w:pPr>
              <w:pStyle w:val="NormalWeb"/>
              <w:spacing w:before="0" w:beforeAutospacing="0" w:after="0" w:afterAutospacing="0"/>
              <w:jc w:val="center"/>
            </w:pPr>
            <w:r>
              <w:rPr>
                <w:b/>
                <w:bCs/>
                <w:color w:val="000000"/>
              </w:rPr>
              <w:t>High School</w:t>
            </w:r>
          </w:p>
        </w:tc>
      </w:tr>
      <w:tr w:rsidR="0001603A" w14:paraId="21A3ACBC" w14:textId="77777777" w:rsidTr="00F77DFF">
        <w:trPr>
          <w:trHeight w:val="7085"/>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6B78B38" w14:textId="77777777" w:rsidR="0001603A" w:rsidRDefault="0001603A" w:rsidP="00F77DFF">
            <w:pPr>
              <w:pStyle w:val="NormalWeb"/>
              <w:spacing w:before="0" w:beforeAutospacing="0" w:after="0" w:afterAutospacing="0"/>
              <w:jc w:val="center"/>
            </w:pPr>
            <w:r>
              <w:rPr>
                <w:rFonts w:ascii="Arial" w:hAnsi="Arial" w:cs="Arial"/>
                <w:color w:val="000000"/>
              </w:rPr>
              <w:lastRenderedPageBreak/>
              <w:t>Dot card*</w:t>
            </w:r>
          </w:p>
          <w:p w14:paraId="7A64CB31" w14:textId="77777777" w:rsidR="0001603A" w:rsidRDefault="0001603A" w:rsidP="00F77DFF">
            <w:pPr>
              <w:pStyle w:val="NormalWeb"/>
              <w:spacing w:before="0" w:beforeAutospacing="0" w:after="0" w:afterAutospacing="0"/>
              <w:jc w:val="center"/>
            </w:pPr>
            <w:r>
              <w:rPr>
                <w:rFonts w:ascii="Arial" w:hAnsi="Arial" w:cs="Arial"/>
                <w:color w:val="000000"/>
              </w:rPr>
              <w:t> </w:t>
            </w:r>
          </w:p>
          <w:p w14:paraId="07D40DB7" w14:textId="77777777" w:rsidR="0001603A" w:rsidRDefault="0001603A" w:rsidP="00F77DFF">
            <w:pPr>
              <w:pStyle w:val="NormalWeb"/>
              <w:spacing w:before="0" w:beforeAutospacing="0" w:after="0" w:afterAutospacing="0"/>
              <w:jc w:val="center"/>
            </w:pPr>
            <w:r>
              <w:rPr>
                <w:rFonts w:ascii="Arial" w:hAnsi="Arial" w:cs="Arial"/>
                <w:color w:val="000000"/>
              </w:rPr>
              <w:t> </w:t>
            </w:r>
          </w:p>
          <w:p w14:paraId="6D1EE325" w14:textId="77777777" w:rsidR="0001603A" w:rsidRDefault="0001603A" w:rsidP="00F77DFF">
            <w:pPr>
              <w:pStyle w:val="NormalWeb"/>
              <w:spacing w:before="0" w:beforeAutospacing="0" w:after="0" w:afterAutospacing="0"/>
              <w:jc w:val="center"/>
            </w:pPr>
            <w:r>
              <w:rPr>
                <w:rFonts w:ascii="Arial" w:hAnsi="Arial" w:cs="Arial"/>
                <w:color w:val="000000"/>
              </w:rPr>
              <w:t>56 – 19</w:t>
            </w:r>
          </w:p>
          <w:p w14:paraId="54FCEF16" w14:textId="77777777" w:rsidR="0001603A" w:rsidRDefault="0001603A" w:rsidP="00F77DFF">
            <w:pPr>
              <w:pStyle w:val="NormalWeb"/>
              <w:spacing w:before="0" w:beforeAutospacing="0" w:after="0" w:afterAutospacing="0"/>
            </w:pPr>
            <w:r>
              <w:rPr>
                <w:rFonts w:ascii="Arial" w:hAnsi="Arial" w:cs="Arial"/>
                <w:b/>
                <w:bCs/>
                <w:color w:val="000000"/>
              </w:rPr>
              <w:t> </w:t>
            </w:r>
          </w:p>
          <w:p w14:paraId="066D0785" w14:textId="77777777" w:rsidR="0001603A" w:rsidRDefault="0001603A" w:rsidP="00F77DFF">
            <w:pPr>
              <w:pStyle w:val="NormalWeb"/>
              <w:spacing w:before="0" w:beforeAutospacing="0" w:after="0" w:afterAutospacing="0"/>
              <w:jc w:val="center"/>
            </w:pPr>
            <w:r>
              <w:rPr>
                <w:rFonts w:ascii="Arial" w:hAnsi="Arial" w:cs="Arial"/>
                <w:color w:val="000000"/>
              </w:rPr>
              <w:t>123 + 79</w:t>
            </w:r>
          </w:p>
          <w:p w14:paraId="1FC63BB5" w14:textId="77777777" w:rsidR="0001603A" w:rsidRDefault="0001603A" w:rsidP="00F77DFF">
            <w:pPr>
              <w:pStyle w:val="NormalWeb"/>
              <w:spacing w:before="0" w:beforeAutospacing="0" w:after="0" w:afterAutospacing="0"/>
              <w:jc w:val="center"/>
            </w:pPr>
            <w:r>
              <w:rPr>
                <w:rFonts w:ascii="Arial" w:hAnsi="Arial" w:cs="Arial"/>
                <w:color w:val="000000"/>
              </w:rPr>
              <w:t> </w:t>
            </w:r>
          </w:p>
          <w:p w14:paraId="12ED3FAF" w14:textId="77777777" w:rsidR="0001603A" w:rsidRDefault="0001603A" w:rsidP="00F77DFF">
            <w:pPr>
              <w:pStyle w:val="NormalWeb"/>
              <w:spacing w:before="0" w:beforeAutospacing="0" w:after="0" w:afterAutospacing="0"/>
              <w:jc w:val="center"/>
            </w:pPr>
            <w:r>
              <w:rPr>
                <w:rFonts w:ascii="Arial" w:hAnsi="Arial" w:cs="Arial"/>
                <w:color w:val="000000"/>
              </w:rPr>
              <w:t>432 – 135</w:t>
            </w:r>
          </w:p>
          <w:p w14:paraId="32B0E781" w14:textId="77777777" w:rsidR="0001603A" w:rsidRDefault="0001603A" w:rsidP="00F77DFF">
            <w:pPr>
              <w:pStyle w:val="NormalWeb"/>
              <w:spacing w:before="0" w:beforeAutospacing="0" w:after="0" w:afterAutospacing="0"/>
              <w:jc w:val="center"/>
            </w:pPr>
            <w:r>
              <w:rPr>
                <w:rFonts w:ascii="Arial" w:hAnsi="Arial" w:cs="Arial"/>
                <w:color w:val="000000"/>
              </w:rPr>
              <w:t> </w:t>
            </w:r>
          </w:p>
          <w:p w14:paraId="47AE0BEA" w14:textId="77777777" w:rsidR="0001603A" w:rsidRDefault="0001603A" w:rsidP="00F77DFF">
            <w:pPr>
              <w:pStyle w:val="NormalWeb"/>
              <w:spacing w:before="0" w:beforeAutospacing="0" w:after="0" w:afterAutospacing="0"/>
              <w:jc w:val="center"/>
            </w:pPr>
            <w:r>
              <w:rPr>
                <w:rFonts w:ascii="Arial" w:hAnsi="Arial" w:cs="Arial"/>
                <w:color w:val="000000"/>
              </w:rPr>
              <w:t> </w:t>
            </w:r>
          </w:p>
          <w:p w14:paraId="7B0BF7DB" w14:textId="77777777" w:rsidR="0001603A" w:rsidRDefault="0001603A" w:rsidP="00F77DFF">
            <w:pPr>
              <w:pStyle w:val="NormalWeb"/>
              <w:spacing w:before="0" w:beforeAutospacing="0" w:after="0" w:afterAutospacing="0"/>
              <w:jc w:val="center"/>
            </w:pPr>
            <w:r>
              <w:rPr>
                <w:rFonts w:ascii="Arial" w:hAnsi="Arial" w:cs="Arial"/>
                <w:color w:val="333333"/>
                <w:shd w:val="clear" w:color="auto" w:fill="FDFDFD"/>
              </w:rPr>
              <w:t>40% of 80</w:t>
            </w:r>
          </w:p>
          <w:p w14:paraId="15308353" w14:textId="77777777" w:rsidR="0001603A" w:rsidRDefault="0001603A" w:rsidP="00F77DFF">
            <w:pPr>
              <w:pStyle w:val="NormalWeb"/>
              <w:spacing w:before="0" w:beforeAutospacing="0" w:after="0" w:afterAutospacing="0"/>
              <w:jc w:val="center"/>
            </w:pPr>
            <w:r>
              <w:rPr>
                <w:rFonts w:ascii="Arial" w:hAnsi="Arial" w:cs="Arial"/>
                <w:color w:val="000000"/>
              </w:rPr>
              <w:t> </w:t>
            </w:r>
          </w:p>
          <w:p w14:paraId="012AB6E3" w14:textId="77777777" w:rsidR="0001603A" w:rsidRDefault="0001603A" w:rsidP="00F77DFF">
            <w:pPr>
              <w:pStyle w:val="NormalWeb"/>
              <w:spacing w:before="0" w:beforeAutospacing="0" w:after="0" w:afterAutospacing="0"/>
              <w:jc w:val="center"/>
            </w:pPr>
            <w:r>
              <w:rPr>
                <w:rFonts w:ascii="Arial" w:hAnsi="Arial" w:cs="Arial"/>
                <w:color w:val="000000"/>
              </w:rPr>
              <w:t>30% of 90</w:t>
            </w:r>
          </w:p>
          <w:p w14:paraId="5EB6CAA0" w14:textId="77777777" w:rsidR="0001603A" w:rsidRDefault="0001603A" w:rsidP="00F77DFF">
            <w:pPr>
              <w:pStyle w:val="NormalWeb"/>
              <w:spacing w:before="0" w:beforeAutospacing="0" w:after="0" w:afterAutospacing="0"/>
              <w:jc w:val="center"/>
            </w:pPr>
            <w:r>
              <w:rPr>
                <w:rFonts w:ascii="Arial" w:hAnsi="Arial" w:cs="Arial"/>
                <w:color w:val="000000"/>
              </w:rPr>
              <w:t> </w:t>
            </w:r>
          </w:p>
          <w:p w14:paraId="258843C1" w14:textId="77777777" w:rsidR="0001603A" w:rsidRDefault="0001603A" w:rsidP="00F77DFF">
            <w:pPr>
              <w:pStyle w:val="NormalWeb"/>
              <w:spacing w:before="0" w:beforeAutospacing="0" w:after="0" w:afterAutospacing="0"/>
              <w:jc w:val="center"/>
            </w:pPr>
            <w:r>
              <w:rPr>
                <w:rFonts w:ascii="Arial" w:hAnsi="Arial" w:cs="Arial"/>
                <w:color w:val="000000"/>
              </w:rPr>
              <w:t> </w:t>
            </w:r>
          </w:p>
          <w:p w14:paraId="779C0A11" w14:textId="77777777" w:rsidR="0001603A" w:rsidRDefault="0001603A" w:rsidP="00F77DFF">
            <w:pPr>
              <w:pStyle w:val="NormalWeb"/>
              <w:spacing w:before="0" w:beforeAutospacing="0" w:after="0" w:afterAutospacing="0"/>
              <w:jc w:val="center"/>
            </w:pPr>
            <w:r>
              <w:rPr>
                <w:rFonts w:ascii="Arial" w:hAnsi="Arial" w:cs="Arial"/>
                <w:color w:val="000000"/>
              </w:rPr>
              <w:t>8 x 15</w:t>
            </w:r>
          </w:p>
          <w:p w14:paraId="383B2EE7" w14:textId="77777777" w:rsidR="0001603A" w:rsidRDefault="0001603A" w:rsidP="00F77DFF">
            <w:pPr>
              <w:pStyle w:val="NormalWeb"/>
              <w:spacing w:before="0" w:beforeAutospacing="0" w:after="0" w:afterAutospacing="0"/>
              <w:jc w:val="center"/>
            </w:pPr>
            <w:r>
              <w:rPr>
                <w:rFonts w:ascii="Arial" w:hAnsi="Arial" w:cs="Arial"/>
                <w:b/>
                <w:bCs/>
                <w:color w:val="000000"/>
              </w:rPr>
              <w:t> </w:t>
            </w:r>
          </w:p>
          <w:p w14:paraId="51833027" w14:textId="77777777" w:rsidR="0001603A" w:rsidRDefault="0001603A" w:rsidP="00F77DFF">
            <w:pPr>
              <w:pStyle w:val="NormalWeb"/>
              <w:spacing w:before="0" w:beforeAutospacing="0" w:after="0" w:afterAutospacing="0"/>
              <w:jc w:val="center"/>
            </w:pPr>
            <w:r>
              <w:rPr>
                <w:rFonts w:ascii="Arial" w:hAnsi="Arial" w:cs="Arial"/>
                <w:color w:val="000000"/>
              </w:rPr>
              <w:t>12 x 15</w:t>
            </w:r>
          </w:p>
          <w:p w14:paraId="30DB3903" w14:textId="77777777" w:rsidR="0001603A" w:rsidRDefault="0001603A" w:rsidP="00F77DFF">
            <w:pPr>
              <w:pStyle w:val="NormalWeb"/>
              <w:spacing w:before="0" w:beforeAutospacing="0" w:after="0" w:afterAutospacing="0"/>
              <w:jc w:val="center"/>
            </w:pPr>
            <w:r>
              <w:rPr>
                <w:color w:val="000000"/>
                <w:sz w:val="18"/>
                <w:szCs w:val="18"/>
              </w:rPr>
              <w:t>(good to do if students have several methods for 8x15)</w:t>
            </w:r>
          </w:p>
          <w:p w14:paraId="6526F0B2" w14:textId="77777777" w:rsidR="0001603A" w:rsidRDefault="0001603A" w:rsidP="00F77DFF">
            <w:pPr>
              <w:pStyle w:val="NormalWeb"/>
              <w:spacing w:before="0" w:beforeAutospacing="0" w:after="0" w:afterAutospacing="0"/>
              <w:jc w:val="center"/>
            </w:pPr>
            <w:r>
              <w:rPr>
                <w:rFonts w:ascii="Arial" w:hAnsi="Arial" w:cs="Arial"/>
                <w:color w:val="000000"/>
              </w:rPr>
              <w:t> </w:t>
            </w:r>
          </w:p>
          <w:p w14:paraId="21ECB6E1" w14:textId="77777777" w:rsidR="0001603A" w:rsidRDefault="0001603A" w:rsidP="00F77DFF">
            <w:pPr>
              <w:pStyle w:val="NormalWeb"/>
              <w:spacing w:before="0" w:beforeAutospacing="0" w:after="0" w:afterAutospacing="0"/>
              <w:jc w:val="center"/>
            </w:pPr>
            <w:r>
              <w:rPr>
                <w:rFonts w:ascii="Arial" w:hAnsi="Arial" w:cs="Arial"/>
                <w:color w:val="000000"/>
              </w:rPr>
              <w:t>6 x 25</w:t>
            </w:r>
          </w:p>
          <w:p w14:paraId="1130A3E4" w14:textId="77777777" w:rsidR="0001603A" w:rsidRDefault="0001603A" w:rsidP="00F77DFF">
            <w:pPr>
              <w:pStyle w:val="NormalWeb"/>
              <w:spacing w:before="0" w:beforeAutospacing="0" w:after="0" w:afterAutospacing="0"/>
              <w:jc w:val="center"/>
            </w:pPr>
            <w:r>
              <w:rPr>
                <w:color w:val="000000"/>
                <w:sz w:val="18"/>
                <w:szCs w:val="18"/>
              </w:rPr>
              <w:t>(good to do if students DON’T have several methods for 8x15)</w:t>
            </w:r>
          </w:p>
          <w:p w14:paraId="120C269E" w14:textId="77777777" w:rsidR="0001603A" w:rsidRDefault="0001603A" w:rsidP="00F77DFF">
            <w:pPr>
              <w:pStyle w:val="NormalWeb"/>
              <w:spacing w:before="0" w:beforeAutospacing="0" w:after="0" w:afterAutospacing="0"/>
              <w:jc w:val="center"/>
            </w:pPr>
            <w:r>
              <w:rPr>
                <w:rFonts w:ascii="Arial" w:hAnsi="Arial" w:cs="Arial"/>
                <w:color w:val="000000"/>
                <w:sz w:val="18"/>
                <w:szCs w:val="18"/>
              </w:rPr>
              <w:t> </w:t>
            </w:r>
          </w:p>
          <w:p w14:paraId="77322521" w14:textId="77777777" w:rsidR="0001603A" w:rsidRDefault="0001603A" w:rsidP="00F77DFF">
            <w:pPr>
              <w:pStyle w:val="NormalWeb"/>
              <w:spacing w:before="0" w:beforeAutospacing="0" w:after="0" w:afterAutospacing="0"/>
              <w:jc w:val="center"/>
            </w:pPr>
            <w:r>
              <w:rPr>
                <w:rFonts w:ascii="Arial" w:hAnsi="Arial" w:cs="Arial"/>
                <w:color w:val="000000"/>
              </w:rPr>
              <w:t>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9C769DC" w14:textId="77777777" w:rsidR="0001603A" w:rsidRDefault="0001603A" w:rsidP="00F77DFF">
            <w:pPr>
              <w:pStyle w:val="NormalWeb"/>
              <w:spacing w:before="0" w:beforeAutospacing="0" w:after="0" w:afterAutospacing="0"/>
              <w:jc w:val="center"/>
            </w:pPr>
            <w:r>
              <w:rPr>
                <w:rFonts w:ascii="Arial" w:hAnsi="Arial" w:cs="Arial"/>
                <w:color w:val="000000"/>
              </w:rPr>
              <w:t>Dot card*</w:t>
            </w:r>
          </w:p>
          <w:p w14:paraId="5234F4F6" w14:textId="77777777" w:rsidR="0001603A" w:rsidRDefault="0001603A" w:rsidP="00F77DFF">
            <w:pPr>
              <w:pStyle w:val="NormalWeb"/>
              <w:spacing w:before="0" w:beforeAutospacing="0" w:after="0" w:afterAutospacing="0"/>
            </w:pPr>
            <w:r>
              <w:rPr>
                <w:rFonts w:ascii="Arial" w:hAnsi="Arial" w:cs="Arial"/>
                <w:color w:val="333333"/>
                <w:sz w:val="20"/>
                <w:szCs w:val="20"/>
                <w:shd w:val="clear" w:color="auto" w:fill="FDFDFD"/>
              </w:rPr>
              <w:t> </w:t>
            </w:r>
          </w:p>
          <w:p w14:paraId="54A66B9D" w14:textId="77777777" w:rsidR="0001603A" w:rsidRDefault="0001603A" w:rsidP="00F77DFF">
            <w:pPr>
              <w:pStyle w:val="NormalWeb"/>
              <w:spacing w:before="0" w:beforeAutospacing="0" w:after="0" w:afterAutospacing="0"/>
            </w:pPr>
            <w:r>
              <w:rPr>
                <w:rFonts w:ascii="Arial" w:hAnsi="Arial" w:cs="Arial"/>
                <w:color w:val="333333"/>
                <w:sz w:val="20"/>
                <w:szCs w:val="20"/>
                <w:shd w:val="clear" w:color="auto" w:fill="FDFDFD"/>
              </w:rPr>
              <w:t> </w:t>
            </w:r>
          </w:p>
          <w:p w14:paraId="0F7B559B" w14:textId="77777777" w:rsidR="0001603A" w:rsidRDefault="0001603A" w:rsidP="00F77DFF">
            <w:pPr>
              <w:pStyle w:val="NormalWeb"/>
              <w:spacing w:before="0" w:beforeAutospacing="0" w:after="0" w:afterAutospacing="0"/>
              <w:jc w:val="center"/>
            </w:pPr>
            <w:r>
              <w:rPr>
                <w:rFonts w:ascii="Arial" w:hAnsi="Arial" w:cs="Arial"/>
                <w:color w:val="333333"/>
                <w:shd w:val="clear" w:color="auto" w:fill="FDFDFD"/>
              </w:rPr>
              <w:t>Any middle school problem</w:t>
            </w:r>
          </w:p>
          <w:p w14:paraId="098FE08C" w14:textId="77777777" w:rsidR="0001603A" w:rsidRDefault="0001603A" w:rsidP="00F77DFF">
            <w:pPr>
              <w:pStyle w:val="NormalWeb"/>
              <w:spacing w:before="0" w:beforeAutospacing="0" w:after="0" w:afterAutospacing="0"/>
              <w:jc w:val="center"/>
            </w:pPr>
            <w:r>
              <w:rPr>
                <w:rFonts w:ascii="Arial" w:hAnsi="Arial" w:cs="Arial"/>
                <w:color w:val="333333"/>
                <w:shd w:val="clear" w:color="auto" w:fill="FDFDFD"/>
              </w:rPr>
              <w:t> </w:t>
            </w:r>
          </w:p>
          <w:p w14:paraId="6FA6080A" w14:textId="77777777" w:rsidR="0001603A" w:rsidRDefault="0001603A" w:rsidP="00F77DFF">
            <w:pPr>
              <w:pStyle w:val="NormalWeb"/>
              <w:spacing w:before="0" w:beforeAutospacing="0" w:after="0" w:afterAutospacing="0"/>
            </w:pPr>
            <w:r>
              <w:rPr>
                <w:rFonts w:ascii="Arial" w:hAnsi="Arial" w:cs="Arial"/>
                <w:color w:val="333333"/>
                <w:shd w:val="clear" w:color="auto" w:fill="FDFDFD"/>
              </w:rPr>
              <w:t> </w:t>
            </w:r>
          </w:p>
          <w:p w14:paraId="4F8F55C7" w14:textId="77777777" w:rsidR="0001603A" w:rsidRDefault="0001603A" w:rsidP="00F77DFF">
            <w:pPr>
              <w:pStyle w:val="NormalWeb"/>
              <w:spacing w:before="0" w:beforeAutospacing="0" w:after="0" w:afterAutospacing="0"/>
              <w:jc w:val="center"/>
            </w:pPr>
            <w:r>
              <w:rPr>
                <w:rFonts w:ascii="Arial" w:hAnsi="Arial" w:cs="Arial"/>
                <w:color w:val="333333"/>
                <w:shd w:val="clear" w:color="auto" w:fill="FDFDFD"/>
              </w:rPr>
              <w:t>1000 – 674</w:t>
            </w:r>
          </w:p>
          <w:p w14:paraId="48DA8DBB" w14:textId="77777777" w:rsidR="0001603A" w:rsidRDefault="0001603A" w:rsidP="00F77DFF">
            <w:pPr>
              <w:pStyle w:val="NormalWeb"/>
              <w:spacing w:before="0" w:beforeAutospacing="0" w:after="0" w:afterAutospacing="0"/>
              <w:jc w:val="center"/>
            </w:pPr>
            <w:r>
              <w:rPr>
                <w:rFonts w:ascii="Arial" w:hAnsi="Arial" w:cs="Arial"/>
                <w:color w:val="333333"/>
                <w:shd w:val="clear" w:color="auto" w:fill="FDFDFD"/>
              </w:rPr>
              <w:t> </w:t>
            </w:r>
          </w:p>
          <w:p w14:paraId="037C21FE" w14:textId="77777777" w:rsidR="0001603A" w:rsidRDefault="0001603A" w:rsidP="00F77DFF">
            <w:pPr>
              <w:pStyle w:val="NormalWeb"/>
              <w:spacing w:before="0" w:beforeAutospacing="0" w:after="0" w:afterAutospacing="0"/>
              <w:jc w:val="center"/>
            </w:pPr>
            <w:r>
              <w:rPr>
                <w:rFonts w:ascii="Arial" w:hAnsi="Arial" w:cs="Arial"/>
                <w:color w:val="333333"/>
                <w:shd w:val="clear" w:color="auto" w:fill="FDFDFD"/>
              </w:rPr>
              <w:t>12 x 16</w:t>
            </w:r>
          </w:p>
          <w:p w14:paraId="4C30C5B2" w14:textId="77777777" w:rsidR="0001603A" w:rsidRDefault="0001603A" w:rsidP="00F77DFF"/>
          <w:p w14:paraId="061D0EE4" w14:textId="77777777" w:rsidR="0001603A" w:rsidRDefault="0001603A" w:rsidP="00F77DFF">
            <w:pPr>
              <w:pStyle w:val="NormalWeb"/>
              <w:spacing w:before="0" w:beforeAutospacing="0" w:after="0" w:afterAutospacing="0"/>
              <w:jc w:val="center"/>
            </w:pPr>
            <w:r>
              <w:rPr>
                <w:rFonts w:ascii="Arial" w:hAnsi="Arial" w:cs="Arial"/>
                <w:color w:val="333333"/>
                <w:shd w:val="clear" w:color="auto" w:fill="FDFDFD"/>
              </w:rPr>
              <w:t>13pi/8 expressed as degrees</w:t>
            </w:r>
          </w:p>
          <w:p w14:paraId="23D0F069" w14:textId="77777777" w:rsidR="0001603A" w:rsidRDefault="0001603A" w:rsidP="00F77DFF">
            <w:pPr>
              <w:pStyle w:val="NormalWeb"/>
              <w:spacing w:before="0" w:beforeAutospacing="0" w:after="0" w:afterAutospacing="0"/>
              <w:jc w:val="center"/>
            </w:pPr>
            <w:r>
              <w:rPr>
                <w:rFonts w:ascii="Arial" w:hAnsi="Arial" w:cs="Arial"/>
                <w:color w:val="000000"/>
              </w:rPr>
              <w:t> </w:t>
            </w:r>
          </w:p>
        </w:tc>
      </w:tr>
    </w:tbl>
    <w:p w14:paraId="1F2671CE" w14:textId="77777777" w:rsidR="0001603A" w:rsidRDefault="0001603A" w:rsidP="0001603A">
      <w:pPr>
        <w:pStyle w:val="NormalWeb"/>
        <w:spacing w:before="0" w:beforeAutospacing="0" w:after="0" w:afterAutospacing="0"/>
        <w:ind w:left="1440"/>
      </w:pPr>
      <w:r>
        <w:rPr>
          <w:color w:val="000000"/>
        </w:rPr>
        <w:t>* Dot card is required. Print page from Camino.</w:t>
      </w:r>
    </w:p>
    <w:p w14:paraId="20E8A695" w14:textId="77777777" w:rsidR="0001603A" w:rsidRDefault="0001603A" w:rsidP="0001603A">
      <w:pPr>
        <w:pStyle w:val="NormalWeb"/>
        <w:spacing w:before="0" w:beforeAutospacing="0" w:after="0" w:afterAutospacing="0"/>
        <w:ind w:left="1440"/>
      </w:pPr>
      <w:r>
        <w:rPr>
          <w:color w:val="000000"/>
        </w:rPr>
        <w:t> </w:t>
      </w:r>
    </w:p>
    <w:p w14:paraId="184B6531" w14:textId="77777777" w:rsidR="0001603A" w:rsidRDefault="0001603A" w:rsidP="0001603A">
      <w:pPr>
        <w:pStyle w:val="NormalWeb"/>
        <w:spacing w:before="0" w:beforeAutospacing="0" w:after="0" w:afterAutospacing="0"/>
        <w:ind w:left="720"/>
      </w:pPr>
      <w:r>
        <w:rPr>
          <w:color w:val="000000"/>
        </w:rPr>
        <w:t>2.</w:t>
      </w:r>
      <w:r>
        <w:rPr>
          <w:color w:val="000000"/>
          <w:sz w:val="14"/>
          <w:szCs w:val="14"/>
        </w:rPr>
        <w:t xml:space="preserve">     </w:t>
      </w:r>
      <w:r>
        <w:rPr>
          <w:b/>
          <w:bCs/>
          <w:color w:val="000000"/>
        </w:rPr>
        <w:t xml:space="preserve">Complete Planning Sheet: </w:t>
      </w:r>
      <w:r>
        <w:rPr>
          <w:color w:val="000000"/>
        </w:rPr>
        <w:t>Fill in one planning sheet (the one we used in class) for each problem in detail (legibly, please!)</w:t>
      </w:r>
    </w:p>
    <w:p w14:paraId="1F75D215" w14:textId="77777777" w:rsidR="0001603A" w:rsidRDefault="0001603A" w:rsidP="0001603A">
      <w:pPr>
        <w:pStyle w:val="NormalWeb"/>
        <w:spacing w:before="0" w:beforeAutospacing="0" w:after="0" w:afterAutospacing="0"/>
        <w:ind w:left="1440"/>
      </w:pPr>
      <w:r>
        <w:rPr>
          <w:color w:val="000000"/>
        </w:rPr>
        <w:t>·</w:t>
      </w:r>
      <w:r>
        <w:rPr>
          <w:color w:val="000000"/>
          <w:sz w:val="14"/>
          <w:szCs w:val="14"/>
        </w:rPr>
        <w:t xml:space="preserve">      </w:t>
      </w:r>
      <w:r>
        <w:rPr>
          <w:color w:val="000000"/>
        </w:rPr>
        <w:t>Anticipated student responses</w:t>
      </w:r>
    </w:p>
    <w:p w14:paraId="06093BD6" w14:textId="77777777" w:rsidR="0001603A" w:rsidRDefault="0001603A" w:rsidP="0001603A">
      <w:pPr>
        <w:pStyle w:val="NormalWeb"/>
        <w:spacing w:before="0" w:beforeAutospacing="0" w:after="0" w:afterAutospacing="0"/>
        <w:ind w:left="1440"/>
      </w:pPr>
      <w:r>
        <w:rPr>
          <w:color w:val="000000"/>
        </w:rPr>
        <w:lastRenderedPageBreak/>
        <w:t>·</w:t>
      </w:r>
      <w:r>
        <w:rPr>
          <w:color w:val="000000"/>
          <w:sz w:val="14"/>
          <w:szCs w:val="14"/>
        </w:rPr>
        <w:t xml:space="preserve">      </w:t>
      </w:r>
      <w:r>
        <w:rPr>
          <w:color w:val="000000"/>
        </w:rPr>
        <w:t>A list of possible questions you will use to probe student thinking</w:t>
      </w:r>
    </w:p>
    <w:p w14:paraId="2B4929CE" w14:textId="77777777" w:rsidR="0001603A" w:rsidRDefault="0001603A" w:rsidP="0001603A">
      <w:pPr>
        <w:pStyle w:val="NormalWeb"/>
        <w:spacing w:before="0" w:beforeAutospacing="0" w:after="0" w:afterAutospacing="0"/>
        <w:ind w:left="1440"/>
      </w:pPr>
      <w:r>
        <w:rPr>
          <w:color w:val="000000"/>
        </w:rPr>
        <w:t>·</w:t>
      </w:r>
      <w:r>
        <w:rPr>
          <w:color w:val="000000"/>
          <w:sz w:val="14"/>
          <w:szCs w:val="14"/>
        </w:rPr>
        <w:t xml:space="preserve">      </w:t>
      </w:r>
      <w:r>
        <w:rPr>
          <w:color w:val="000000"/>
        </w:rPr>
        <w:t>Ways of recording solutions to reflect what the student is thinking</w:t>
      </w:r>
    </w:p>
    <w:p w14:paraId="30D58BFE" w14:textId="77777777" w:rsidR="0001603A" w:rsidRDefault="0001603A" w:rsidP="0001603A">
      <w:pPr>
        <w:pStyle w:val="NormalWeb"/>
        <w:spacing w:before="0" w:beforeAutospacing="0" w:after="0" w:afterAutospacing="0"/>
        <w:ind w:left="1440"/>
      </w:pPr>
      <w:r>
        <w:rPr>
          <w:color w:val="000000"/>
        </w:rPr>
        <w:t>·</w:t>
      </w:r>
      <w:r>
        <w:rPr>
          <w:color w:val="000000"/>
          <w:sz w:val="14"/>
          <w:szCs w:val="14"/>
        </w:rPr>
        <w:t xml:space="preserve">      </w:t>
      </w:r>
      <w:r>
        <w:rPr>
          <w:color w:val="000000"/>
        </w:rPr>
        <w:t>How you will address issues that might arise</w:t>
      </w:r>
    </w:p>
    <w:p w14:paraId="0B68660B" w14:textId="77777777" w:rsidR="0001603A" w:rsidRDefault="0001603A" w:rsidP="0001603A">
      <w:pPr>
        <w:pStyle w:val="NormalWeb"/>
        <w:spacing w:before="0" w:beforeAutospacing="0" w:after="0" w:afterAutospacing="0"/>
        <w:ind w:left="1440"/>
      </w:pPr>
      <w:r>
        <w:rPr>
          <w:color w:val="000000"/>
        </w:rPr>
        <w:t> </w:t>
      </w:r>
    </w:p>
    <w:p w14:paraId="3F1F7482" w14:textId="77777777" w:rsidR="0001603A" w:rsidRDefault="0001603A" w:rsidP="0001603A">
      <w:pPr>
        <w:pStyle w:val="NormalWeb"/>
        <w:spacing w:before="0" w:beforeAutospacing="0" w:after="0" w:afterAutospacing="0"/>
        <w:ind w:left="720"/>
      </w:pPr>
      <w:r>
        <w:rPr>
          <w:color w:val="000000"/>
        </w:rPr>
        <w:t>3.</w:t>
      </w:r>
      <w:r>
        <w:rPr>
          <w:color w:val="000000"/>
          <w:sz w:val="14"/>
          <w:szCs w:val="14"/>
        </w:rPr>
        <w:t xml:space="preserve">     </w:t>
      </w:r>
      <w:r>
        <w:rPr>
          <w:b/>
          <w:bCs/>
          <w:color w:val="000000"/>
        </w:rPr>
        <w:t xml:space="preserve">Conduct the number talk: </w:t>
      </w:r>
      <w:r>
        <w:rPr>
          <w:color w:val="000000"/>
        </w:rPr>
        <w:t xml:space="preserve">With a small group of students or your entire class conduct the number talk. Be sure to introduce “silent thumbs” and record student strategies. </w:t>
      </w:r>
      <w:r>
        <w:rPr>
          <w:b/>
          <w:bCs/>
          <w:color w:val="000000"/>
        </w:rPr>
        <w:t xml:space="preserve">Take a picture </w:t>
      </w:r>
      <w:r>
        <w:rPr>
          <w:color w:val="000000"/>
        </w:rPr>
        <w:t>of the board for your records.</w:t>
      </w:r>
    </w:p>
    <w:p w14:paraId="34C58821" w14:textId="77777777" w:rsidR="0001603A" w:rsidRDefault="0001603A" w:rsidP="0001603A">
      <w:pPr>
        <w:pStyle w:val="NormalWeb"/>
        <w:spacing w:before="0" w:beforeAutospacing="0" w:after="0" w:afterAutospacing="0"/>
        <w:ind w:left="720"/>
      </w:pPr>
      <w:r>
        <w:rPr>
          <w:color w:val="000000"/>
        </w:rPr>
        <w:t> </w:t>
      </w:r>
    </w:p>
    <w:p w14:paraId="190418DB" w14:textId="77777777" w:rsidR="0001603A" w:rsidRDefault="0001603A" w:rsidP="0001603A">
      <w:pPr>
        <w:pStyle w:val="NormalWeb"/>
        <w:spacing w:before="0" w:beforeAutospacing="0" w:after="0" w:afterAutospacing="0"/>
        <w:ind w:left="720"/>
      </w:pPr>
      <w:r>
        <w:rPr>
          <w:color w:val="000000"/>
        </w:rPr>
        <w:t>4.</w:t>
      </w:r>
      <w:r>
        <w:rPr>
          <w:color w:val="000000"/>
          <w:sz w:val="14"/>
          <w:szCs w:val="14"/>
        </w:rPr>
        <w:t xml:space="preserve">     </w:t>
      </w:r>
      <w:r>
        <w:rPr>
          <w:b/>
          <w:bCs/>
          <w:color w:val="000000"/>
        </w:rPr>
        <w:t xml:space="preserve">Memo: </w:t>
      </w:r>
      <w:r>
        <w:rPr>
          <w:color w:val="000000"/>
        </w:rPr>
        <w:t>As soon as you do the number talk, write a quick “memo,” jotting down your thoughts and reactions. This is not a formal reflection – it is just a way to capture your thoughts immediately afterwards.</w:t>
      </w:r>
    </w:p>
    <w:p w14:paraId="4D3A4C3F" w14:textId="77777777" w:rsidR="0001603A" w:rsidRDefault="0001603A" w:rsidP="0001603A">
      <w:pPr>
        <w:pStyle w:val="NormalWeb"/>
        <w:spacing w:before="0" w:beforeAutospacing="0" w:after="0" w:afterAutospacing="0"/>
      </w:pPr>
      <w:r>
        <w:rPr>
          <w:color w:val="000000"/>
        </w:rPr>
        <w:t> </w:t>
      </w:r>
    </w:p>
    <w:p w14:paraId="508BD9B0" w14:textId="77777777" w:rsidR="0001603A" w:rsidRDefault="0001603A" w:rsidP="0001603A">
      <w:pPr>
        <w:pStyle w:val="NormalWeb"/>
        <w:spacing w:before="0" w:beforeAutospacing="0" w:after="0" w:afterAutospacing="0"/>
        <w:ind w:left="720"/>
      </w:pPr>
      <w:r>
        <w:rPr>
          <w:color w:val="000000"/>
        </w:rPr>
        <w:t>5.</w:t>
      </w:r>
      <w:r>
        <w:rPr>
          <w:color w:val="000000"/>
          <w:sz w:val="14"/>
          <w:szCs w:val="14"/>
        </w:rPr>
        <w:t xml:space="preserve">     </w:t>
      </w:r>
      <w:r>
        <w:rPr>
          <w:b/>
          <w:bCs/>
          <w:color w:val="000000"/>
        </w:rPr>
        <w:t xml:space="preserve">Formal Write-Up* (6-8 pages, double spaced): </w:t>
      </w:r>
      <w:r>
        <w:rPr>
          <w:color w:val="000000"/>
        </w:rPr>
        <w:t xml:space="preserve">Write a formal reflection of </w:t>
      </w:r>
      <w:r>
        <w:rPr>
          <w:color w:val="000000"/>
          <w:u w:val="single"/>
        </w:rPr>
        <w:t>your</w:t>
      </w:r>
      <w:r>
        <w:rPr>
          <w:color w:val="000000"/>
        </w:rPr>
        <w:t xml:space="preserve"> number talk. Be sure to address the following questions:</w:t>
      </w:r>
    </w:p>
    <w:p w14:paraId="202B15BF" w14:textId="77777777" w:rsidR="0001603A" w:rsidRDefault="0001603A" w:rsidP="0001603A">
      <w:pPr>
        <w:pStyle w:val="NormalWeb"/>
        <w:spacing w:before="0" w:beforeAutospacing="0" w:after="0" w:afterAutospacing="0"/>
      </w:pPr>
      <w:r>
        <w:rPr>
          <w:color w:val="000000"/>
        </w:rPr>
        <w:t> </w:t>
      </w:r>
    </w:p>
    <w:p w14:paraId="2FEE0DF0" w14:textId="77777777" w:rsidR="0001603A" w:rsidRDefault="0001603A" w:rsidP="0001603A">
      <w:pPr>
        <w:pStyle w:val="NormalWeb"/>
        <w:spacing w:before="0" w:beforeAutospacing="0" w:after="0" w:afterAutospacing="0"/>
        <w:ind w:left="1440"/>
      </w:pPr>
      <w:r>
        <w:rPr>
          <w:color w:val="000000"/>
        </w:rPr>
        <w:t>a.</w:t>
      </w:r>
      <w:r>
        <w:rPr>
          <w:color w:val="000000"/>
          <w:sz w:val="14"/>
          <w:szCs w:val="14"/>
        </w:rPr>
        <w:t xml:space="preserve">     </w:t>
      </w:r>
      <w:r>
        <w:rPr>
          <w:b/>
          <w:bCs/>
          <w:color w:val="000000"/>
        </w:rPr>
        <w:t>Planning:</w:t>
      </w:r>
    </w:p>
    <w:p w14:paraId="5A9989F3" w14:textId="77777777" w:rsidR="0001603A" w:rsidRDefault="0001603A" w:rsidP="0001603A">
      <w:pPr>
        <w:pStyle w:val="NormalWeb"/>
        <w:spacing w:before="0" w:beforeAutospacing="0" w:after="0" w:afterAutospacing="0"/>
        <w:ind w:left="2160"/>
      </w:pPr>
      <w:r>
        <w:rPr>
          <w:color w:val="000000"/>
          <w:sz w:val="14"/>
          <w:szCs w:val="14"/>
        </w:rPr>
        <w:t xml:space="preserve">                                               </w:t>
      </w:r>
      <w:proofErr w:type="spellStart"/>
      <w:r>
        <w:rPr>
          <w:color w:val="000000"/>
        </w:rPr>
        <w:t>i</w:t>
      </w:r>
      <w:proofErr w:type="spellEnd"/>
      <w:r>
        <w:rPr>
          <w:color w:val="000000"/>
        </w:rPr>
        <w:t>.</w:t>
      </w:r>
      <w:r>
        <w:rPr>
          <w:color w:val="000000"/>
          <w:sz w:val="14"/>
          <w:szCs w:val="14"/>
        </w:rPr>
        <w:t xml:space="preserve">     </w:t>
      </w:r>
      <w:r>
        <w:rPr>
          <w:color w:val="000000"/>
        </w:rPr>
        <w:t>Why did you pick the particular problems?</w:t>
      </w:r>
    </w:p>
    <w:p w14:paraId="4F4E2058" w14:textId="77777777" w:rsidR="0001603A" w:rsidRDefault="0001603A" w:rsidP="0001603A">
      <w:pPr>
        <w:pStyle w:val="NormalWeb"/>
        <w:spacing w:before="0" w:beforeAutospacing="0" w:after="0" w:afterAutospacing="0"/>
        <w:ind w:left="2160"/>
      </w:pPr>
      <w:r>
        <w:rPr>
          <w:color w:val="000000"/>
          <w:sz w:val="14"/>
          <w:szCs w:val="14"/>
        </w:rPr>
        <w:t xml:space="preserve">                                             </w:t>
      </w:r>
      <w:r>
        <w:rPr>
          <w:color w:val="000000"/>
        </w:rPr>
        <w:t>ii.</w:t>
      </w:r>
      <w:r>
        <w:rPr>
          <w:color w:val="000000"/>
          <w:sz w:val="14"/>
          <w:szCs w:val="14"/>
        </w:rPr>
        <w:t xml:space="preserve">     </w:t>
      </w:r>
      <w:r>
        <w:rPr>
          <w:color w:val="000000"/>
        </w:rPr>
        <w:t>What misconceptions did you anticipate students would have?</w:t>
      </w:r>
    </w:p>
    <w:p w14:paraId="2DDB373B" w14:textId="4DE295DE" w:rsidR="00C82FC1" w:rsidRDefault="0001603A" w:rsidP="00C82FC1">
      <w:r>
        <w:rPr>
          <w:color w:val="000000"/>
          <w:sz w:val="14"/>
          <w:szCs w:val="14"/>
          <w:shd w:val="clear" w:color="auto" w:fill="00FF00"/>
        </w:rPr>
        <w:t xml:space="preserve">                                            </w:t>
      </w:r>
      <w:r>
        <w:rPr>
          <w:color w:val="000000"/>
          <w:shd w:val="clear" w:color="auto" w:fill="00FF00"/>
        </w:rPr>
        <w:t>iii.</w:t>
      </w:r>
      <w:r>
        <w:rPr>
          <w:color w:val="000000"/>
          <w:sz w:val="14"/>
          <w:szCs w:val="14"/>
          <w:shd w:val="clear" w:color="auto" w:fill="00FF00"/>
        </w:rPr>
        <w:t xml:space="preserve">     </w:t>
      </w:r>
      <w:r>
        <w:rPr>
          <w:color w:val="000000"/>
          <w:shd w:val="clear" w:color="auto" w:fill="00FF00"/>
        </w:rPr>
        <w:t>How will you support English Learners and students with identified disabilities. What adaptations and modifications will you make</w:t>
      </w:r>
      <w:r w:rsidRPr="00C82FC1">
        <w:rPr>
          <w:color w:val="000000"/>
          <w:highlight w:val="green"/>
          <w:shd w:val="clear" w:color="auto" w:fill="00FF00"/>
        </w:rPr>
        <w:t>?</w:t>
      </w:r>
      <w:r w:rsidR="00C82FC1" w:rsidRPr="00C82FC1">
        <w:rPr>
          <w:color w:val="000000"/>
          <w:sz w:val="20"/>
          <w:szCs w:val="20"/>
          <w:highlight w:val="green"/>
          <w:shd w:val="clear" w:color="auto" w:fill="00FFFF"/>
        </w:rPr>
        <w:t xml:space="preserve"> MMSN 1.1, 1.2, 1.7, 2.1. 4.2)</w:t>
      </w:r>
    </w:p>
    <w:p w14:paraId="033BAD7C" w14:textId="77777777" w:rsidR="0001603A" w:rsidRDefault="0001603A" w:rsidP="0001603A">
      <w:pPr>
        <w:pStyle w:val="NormalWeb"/>
        <w:spacing w:before="0" w:beforeAutospacing="0" w:after="0" w:afterAutospacing="0"/>
        <w:ind w:left="2160"/>
      </w:pPr>
    </w:p>
    <w:p w14:paraId="237B1589" w14:textId="77777777" w:rsidR="0001603A" w:rsidRDefault="0001603A" w:rsidP="0001603A">
      <w:pPr>
        <w:pStyle w:val="NormalWeb"/>
        <w:spacing w:before="0" w:beforeAutospacing="0" w:after="0" w:afterAutospacing="0"/>
        <w:ind w:left="1440"/>
      </w:pPr>
      <w:r>
        <w:rPr>
          <w:color w:val="000000"/>
        </w:rPr>
        <w:t>b.</w:t>
      </w:r>
      <w:r>
        <w:rPr>
          <w:color w:val="000000"/>
          <w:sz w:val="14"/>
          <w:szCs w:val="14"/>
        </w:rPr>
        <w:t xml:space="preserve">     </w:t>
      </w:r>
      <w:r>
        <w:rPr>
          <w:b/>
          <w:bCs/>
          <w:color w:val="000000"/>
        </w:rPr>
        <w:t>During:</w:t>
      </w:r>
    </w:p>
    <w:p w14:paraId="43F5F80C" w14:textId="77777777" w:rsidR="0001603A" w:rsidRDefault="0001603A" w:rsidP="0001603A">
      <w:pPr>
        <w:pStyle w:val="NormalWeb"/>
        <w:spacing w:before="0" w:beforeAutospacing="0" w:after="0" w:afterAutospacing="0"/>
        <w:ind w:left="2160"/>
      </w:pPr>
      <w:r>
        <w:rPr>
          <w:color w:val="000000"/>
          <w:sz w:val="14"/>
          <w:szCs w:val="14"/>
        </w:rPr>
        <w:t xml:space="preserve">                                               </w:t>
      </w:r>
      <w:proofErr w:type="spellStart"/>
      <w:r>
        <w:rPr>
          <w:color w:val="000000"/>
        </w:rPr>
        <w:t>i</w:t>
      </w:r>
      <w:proofErr w:type="spellEnd"/>
      <w:r>
        <w:rPr>
          <w:color w:val="000000"/>
        </w:rPr>
        <w:t>.</w:t>
      </w:r>
      <w:r>
        <w:rPr>
          <w:color w:val="000000"/>
          <w:sz w:val="14"/>
          <w:szCs w:val="14"/>
        </w:rPr>
        <w:t xml:space="preserve">     </w:t>
      </w:r>
      <w:r>
        <w:rPr>
          <w:color w:val="000000"/>
        </w:rPr>
        <w:t>What happened during the number talks?</w:t>
      </w:r>
    </w:p>
    <w:p w14:paraId="4E39B595" w14:textId="77777777" w:rsidR="0001603A" w:rsidRDefault="0001603A" w:rsidP="0001603A">
      <w:pPr>
        <w:pStyle w:val="NormalWeb"/>
        <w:spacing w:before="0" w:beforeAutospacing="0" w:after="0" w:afterAutospacing="0"/>
        <w:ind w:left="2160"/>
      </w:pPr>
      <w:r>
        <w:rPr>
          <w:color w:val="000000"/>
          <w:sz w:val="14"/>
          <w:szCs w:val="14"/>
        </w:rPr>
        <w:t xml:space="preserve">                                             </w:t>
      </w:r>
      <w:r>
        <w:rPr>
          <w:color w:val="000000"/>
        </w:rPr>
        <w:t>ii.</w:t>
      </w:r>
      <w:r>
        <w:rPr>
          <w:color w:val="000000"/>
          <w:sz w:val="14"/>
          <w:szCs w:val="14"/>
        </w:rPr>
        <w:t xml:space="preserve">     </w:t>
      </w:r>
      <w:r>
        <w:rPr>
          <w:color w:val="000000"/>
        </w:rPr>
        <w:t>What worked well during the number?</w:t>
      </w:r>
    </w:p>
    <w:p w14:paraId="16F7EB13" w14:textId="77777777" w:rsidR="0001603A" w:rsidRDefault="0001603A" w:rsidP="0001603A">
      <w:pPr>
        <w:pStyle w:val="NormalWeb"/>
        <w:spacing w:before="0" w:beforeAutospacing="0" w:after="0" w:afterAutospacing="0"/>
        <w:ind w:left="2160"/>
      </w:pPr>
      <w:r>
        <w:rPr>
          <w:color w:val="000000"/>
          <w:sz w:val="14"/>
          <w:szCs w:val="14"/>
        </w:rPr>
        <w:t xml:space="preserve">                                            </w:t>
      </w:r>
      <w:r>
        <w:rPr>
          <w:color w:val="000000"/>
        </w:rPr>
        <w:t>iii.</w:t>
      </w:r>
      <w:r>
        <w:rPr>
          <w:color w:val="000000"/>
          <w:sz w:val="14"/>
          <w:szCs w:val="14"/>
        </w:rPr>
        <w:t xml:space="preserve">     </w:t>
      </w:r>
      <w:r>
        <w:rPr>
          <w:color w:val="000000"/>
        </w:rPr>
        <w:t>What was challenging during the number talk?</w:t>
      </w:r>
    </w:p>
    <w:p w14:paraId="4001F87E" w14:textId="77777777" w:rsidR="0001603A" w:rsidRDefault="0001603A" w:rsidP="0001603A">
      <w:pPr>
        <w:pStyle w:val="NormalWeb"/>
        <w:spacing w:before="0" w:beforeAutospacing="0" w:after="0" w:afterAutospacing="0"/>
        <w:ind w:left="2160"/>
      </w:pPr>
      <w:r>
        <w:rPr>
          <w:color w:val="000000"/>
          <w:sz w:val="14"/>
          <w:szCs w:val="14"/>
        </w:rPr>
        <w:t xml:space="preserve">                                            </w:t>
      </w:r>
      <w:r>
        <w:rPr>
          <w:color w:val="000000"/>
        </w:rPr>
        <w:t>iv.</w:t>
      </w:r>
      <w:r>
        <w:rPr>
          <w:color w:val="000000"/>
          <w:sz w:val="14"/>
          <w:szCs w:val="14"/>
        </w:rPr>
        <w:t xml:space="preserve">     </w:t>
      </w:r>
      <w:r>
        <w:rPr>
          <w:color w:val="000000"/>
        </w:rPr>
        <w:t>What surprised you during the number talk?</w:t>
      </w:r>
    </w:p>
    <w:p w14:paraId="26A6C348" w14:textId="77777777" w:rsidR="0001603A" w:rsidRDefault="0001603A" w:rsidP="0001603A">
      <w:pPr>
        <w:pStyle w:val="NormalWeb"/>
        <w:spacing w:before="0" w:beforeAutospacing="0" w:after="0" w:afterAutospacing="0"/>
        <w:ind w:left="1440"/>
      </w:pPr>
      <w:r>
        <w:rPr>
          <w:color w:val="000000"/>
        </w:rPr>
        <w:t>c.</w:t>
      </w:r>
      <w:r>
        <w:rPr>
          <w:color w:val="000000"/>
          <w:sz w:val="14"/>
          <w:szCs w:val="14"/>
        </w:rPr>
        <w:t xml:space="preserve">     </w:t>
      </w:r>
      <w:r>
        <w:rPr>
          <w:b/>
          <w:bCs/>
          <w:color w:val="000000"/>
        </w:rPr>
        <w:t xml:space="preserve">Student Thinking – Analyze for </w:t>
      </w:r>
      <w:r>
        <w:rPr>
          <w:b/>
          <w:bCs/>
          <w:i/>
          <w:iCs/>
          <w:color w:val="000000"/>
          <w:u w:val="single"/>
        </w:rPr>
        <w:t>each</w:t>
      </w:r>
      <w:r>
        <w:rPr>
          <w:b/>
          <w:bCs/>
          <w:color w:val="000000"/>
        </w:rPr>
        <w:t xml:space="preserve"> number talk problem:</w:t>
      </w:r>
    </w:p>
    <w:p w14:paraId="669E5BE6" w14:textId="77777777" w:rsidR="0001603A" w:rsidRDefault="0001603A" w:rsidP="0001603A">
      <w:pPr>
        <w:pStyle w:val="NormalWeb"/>
        <w:spacing w:before="0" w:beforeAutospacing="0" w:after="0" w:afterAutospacing="0"/>
        <w:ind w:left="2160"/>
      </w:pPr>
      <w:r>
        <w:rPr>
          <w:color w:val="000000"/>
          <w:sz w:val="14"/>
          <w:szCs w:val="14"/>
        </w:rPr>
        <w:t xml:space="preserve">                                               </w:t>
      </w:r>
      <w:proofErr w:type="spellStart"/>
      <w:r>
        <w:rPr>
          <w:color w:val="000000"/>
        </w:rPr>
        <w:t>i</w:t>
      </w:r>
      <w:proofErr w:type="spellEnd"/>
      <w:r>
        <w:rPr>
          <w:color w:val="000000"/>
        </w:rPr>
        <w:t>.</w:t>
      </w:r>
      <w:r>
        <w:rPr>
          <w:color w:val="000000"/>
          <w:sz w:val="14"/>
          <w:szCs w:val="14"/>
        </w:rPr>
        <w:t xml:space="preserve">     </w:t>
      </w:r>
      <w:r>
        <w:rPr>
          <w:color w:val="000000"/>
        </w:rPr>
        <w:t>What strategies did students use when solving the problem?</w:t>
      </w:r>
    </w:p>
    <w:p w14:paraId="64386FFA" w14:textId="77777777" w:rsidR="0001603A" w:rsidRDefault="0001603A" w:rsidP="0001603A">
      <w:pPr>
        <w:pStyle w:val="NormalWeb"/>
        <w:spacing w:before="0" w:beforeAutospacing="0" w:after="0" w:afterAutospacing="0"/>
        <w:ind w:left="2160"/>
      </w:pPr>
      <w:r>
        <w:rPr>
          <w:color w:val="000000"/>
          <w:sz w:val="14"/>
          <w:szCs w:val="14"/>
        </w:rPr>
        <w:t xml:space="preserve">                                             </w:t>
      </w:r>
      <w:r>
        <w:rPr>
          <w:color w:val="000000"/>
        </w:rPr>
        <w:t>ii.</w:t>
      </w:r>
      <w:r>
        <w:rPr>
          <w:color w:val="000000"/>
          <w:sz w:val="14"/>
          <w:szCs w:val="14"/>
        </w:rPr>
        <w:t xml:space="preserve">     </w:t>
      </w:r>
      <w:r>
        <w:rPr>
          <w:color w:val="000000"/>
        </w:rPr>
        <w:t>Did any misconceptions arise during the number talk? If, so describe them?</w:t>
      </w:r>
    </w:p>
    <w:p w14:paraId="642CB976" w14:textId="77777777" w:rsidR="0001603A" w:rsidRDefault="0001603A" w:rsidP="0001603A">
      <w:pPr>
        <w:pStyle w:val="NormalWeb"/>
        <w:spacing w:before="0" w:beforeAutospacing="0" w:after="0" w:afterAutospacing="0"/>
        <w:ind w:left="2160"/>
      </w:pPr>
      <w:r>
        <w:rPr>
          <w:color w:val="000000"/>
          <w:sz w:val="14"/>
          <w:szCs w:val="14"/>
        </w:rPr>
        <w:t xml:space="preserve">                                            </w:t>
      </w:r>
      <w:r>
        <w:rPr>
          <w:color w:val="000000"/>
        </w:rPr>
        <w:t>iii.</w:t>
      </w:r>
      <w:r>
        <w:rPr>
          <w:color w:val="000000"/>
          <w:sz w:val="14"/>
          <w:szCs w:val="14"/>
        </w:rPr>
        <w:t xml:space="preserve">     </w:t>
      </w:r>
      <w:r>
        <w:rPr>
          <w:color w:val="000000"/>
        </w:rPr>
        <w:t>What were some connections between students’ strategies during the number talk?</w:t>
      </w:r>
    </w:p>
    <w:p w14:paraId="22D3D66F" w14:textId="77777777" w:rsidR="0001603A" w:rsidRDefault="0001603A" w:rsidP="0001603A">
      <w:pPr>
        <w:pStyle w:val="NormalWeb"/>
        <w:spacing w:before="0" w:beforeAutospacing="0" w:after="0" w:afterAutospacing="0"/>
        <w:ind w:left="1440"/>
      </w:pPr>
      <w:r>
        <w:rPr>
          <w:color w:val="000000"/>
        </w:rPr>
        <w:t>d.</w:t>
      </w:r>
      <w:r>
        <w:rPr>
          <w:color w:val="000000"/>
          <w:sz w:val="14"/>
          <w:szCs w:val="14"/>
        </w:rPr>
        <w:t xml:space="preserve">     </w:t>
      </w:r>
      <w:r>
        <w:rPr>
          <w:b/>
          <w:bCs/>
          <w:color w:val="000000"/>
        </w:rPr>
        <w:t>Connection to Classroom Culture and Norms:</w:t>
      </w:r>
    </w:p>
    <w:p w14:paraId="33D62FC0" w14:textId="77777777" w:rsidR="0001603A" w:rsidRDefault="0001603A" w:rsidP="0001603A">
      <w:pPr>
        <w:pStyle w:val="NormalWeb"/>
        <w:spacing w:before="0" w:beforeAutospacing="0" w:after="0" w:afterAutospacing="0"/>
        <w:ind w:left="2160"/>
      </w:pPr>
      <w:r>
        <w:rPr>
          <w:color w:val="000000"/>
          <w:sz w:val="14"/>
          <w:szCs w:val="14"/>
        </w:rPr>
        <w:t xml:space="preserve">                                               </w:t>
      </w:r>
      <w:proofErr w:type="spellStart"/>
      <w:r>
        <w:rPr>
          <w:color w:val="000000"/>
        </w:rPr>
        <w:t>i</w:t>
      </w:r>
      <w:proofErr w:type="spellEnd"/>
      <w:r>
        <w:rPr>
          <w:color w:val="000000"/>
        </w:rPr>
        <w:t>.</w:t>
      </w:r>
      <w:r>
        <w:rPr>
          <w:color w:val="000000"/>
          <w:sz w:val="14"/>
          <w:szCs w:val="14"/>
        </w:rPr>
        <w:t xml:space="preserve">     </w:t>
      </w:r>
      <w:r>
        <w:rPr>
          <w:color w:val="000000"/>
        </w:rPr>
        <w:t xml:space="preserve">How do you think the norms and culture of your classroom influenced the implementation of the number talk? (For example, are students in your class used to sharing strategies? </w:t>
      </w:r>
      <w:r>
        <w:rPr>
          <w:color w:val="000000"/>
        </w:rPr>
        <w:lastRenderedPageBreak/>
        <w:t>What kind of math is valued in your classroom? Is math mostly conceptual, or procedural, or a combo of both?)</w:t>
      </w:r>
    </w:p>
    <w:p w14:paraId="7E629105" w14:textId="26626527" w:rsidR="002D7985" w:rsidRDefault="0001603A" w:rsidP="002D7985">
      <w:r>
        <w:rPr>
          <w:color w:val="000000"/>
          <w:sz w:val="14"/>
          <w:szCs w:val="14"/>
          <w:shd w:val="clear" w:color="auto" w:fill="00FF00"/>
        </w:rPr>
        <w:t xml:space="preserve">                                             </w:t>
      </w:r>
      <w:r>
        <w:rPr>
          <w:color w:val="000000"/>
          <w:shd w:val="clear" w:color="auto" w:fill="00FF00"/>
        </w:rPr>
        <w:t>ii.</w:t>
      </w:r>
      <w:r>
        <w:rPr>
          <w:color w:val="000000"/>
          <w:sz w:val="14"/>
          <w:szCs w:val="14"/>
          <w:shd w:val="clear" w:color="auto" w:fill="00FF00"/>
        </w:rPr>
        <w:t xml:space="preserve">     </w:t>
      </w:r>
      <w:r>
        <w:rPr>
          <w:color w:val="000000"/>
          <w:shd w:val="clear" w:color="auto" w:fill="00FF00"/>
        </w:rPr>
        <w:t>How did issues of status manifest in your facilitation of the Number Talk? Pay particularly attention to English Learners and students with identified disabilities</w:t>
      </w:r>
      <w:r w:rsidRPr="00C82FC1">
        <w:rPr>
          <w:color w:val="000000"/>
          <w:highlight w:val="green"/>
          <w:shd w:val="clear" w:color="auto" w:fill="00FF00"/>
        </w:rPr>
        <w:t>.</w:t>
      </w:r>
      <w:r w:rsidR="00C82FC1" w:rsidRPr="00C82FC1">
        <w:rPr>
          <w:color w:val="000000"/>
          <w:sz w:val="20"/>
          <w:szCs w:val="20"/>
          <w:highlight w:val="green"/>
          <w:shd w:val="clear" w:color="auto" w:fill="00FFFF"/>
        </w:rPr>
        <w:t xml:space="preserve"> Practice Assess MMSN 6.3))</w:t>
      </w:r>
      <w:r w:rsidR="002D7985" w:rsidRPr="002D7985">
        <w:rPr>
          <w:rFonts w:ascii="Cambria" w:hAnsi="Cambria"/>
          <w:color w:val="000000"/>
          <w:shd w:val="clear" w:color="auto" w:fill="FF00FF"/>
        </w:rPr>
        <w:t xml:space="preserve"> </w:t>
      </w:r>
      <w:r w:rsidR="002D7985">
        <w:rPr>
          <w:rFonts w:ascii="Cambria" w:hAnsi="Cambria"/>
          <w:color w:val="000000"/>
          <w:shd w:val="clear" w:color="auto" w:fill="FF00FF"/>
        </w:rPr>
        <w:t>Practice UTPE: 1.1, 1.3,1. 2.5, 6,3.2,3.5; Practice/Assess UTPE: 6.1</w:t>
      </w:r>
    </w:p>
    <w:p w14:paraId="1B6A9E45" w14:textId="77777777" w:rsidR="00C82FC1" w:rsidRDefault="00C82FC1" w:rsidP="00C82FC1"/>
    <w:p w14:paraId="0913BB0D" w14:textId="77777777" w:rsidR="0001603A" w:rsidRDefault="0001603A" w:rsidP="0001603A">
      <w:pPr>
        <w:pStyle w:val="NormalWeb"/>
        <w:spacing w:before="0" w:beforeAutospacing="0" w:after="0" w:afterAutospacing="0"/>
        <w:ind w:left="1440"/>
      </w:pPr>
      <w:r>
        <w:rPr>
          <w:color w:val="000000"/>
        </w:rPr>
        <w:t>e.</w:t>
      </w:r>
      <w:r>
        <w:rPr>
          <w:color w:val="000000"/>
          <w:sz w:val="14"/>
          <w:szCs w:val="14"/>
        </w:rPr>
        <w:t xml:space="preserve">     </w:t>
      </w:r>
      <w:r>
        <w:rPr>
          <w:b/>
          <w:bCs/>
          <w:color w:val="000000"/>
        </w:rPr>
        <w:t>Next Steps:</w:t>
      </w:r>
    </w:p>
    <w:p w14:paraId="54FBA23C" w14:textId="77777777" w:rsidR="0001603A" w:rsidRDefault="0001603A" w:rsidP="0001603A">
      <w:pPr>
        <w:pStyle w:val="NormalWeb"/>
        <w:spacing w:before="0" w:beforeAutospacing="0" w:after="0" w:afterAutospacing="0"/>
        <w:ind w:left="2160"/>
      </w:pPr>
      <w:r>
        <w:rPr>
          <w:color w:val="000000"/>
          <w:sz w:val="14"/>
          <w:szCs w:val="14"/>
        </w:rPr>
        <w:t xml:space="preserve">                                               </w:t>
      </w:r>
      <w:proofErr w:type="spellStart"/>
      <w:r>
        <w:rPr>
          <w:color w:val="000000"/>
        </w:rPr>
        <w:t>i</w:t>
      </w:r>
      <w:proofErr w:type="spellEnd"/>
      <w:r>
        <w:rPr>
          <w:color w:val="000000"/>
        </w:rPr>
        <w:t>.</w:t>
      </w:r>
      <w:r>
        <w:rPr>
          <w:color w:val="000000"/>
          <w:sz w:val="14"/>
          <w:szCs w:val="14"/>
        </w:rPr>
        <w:t xml:space="preserve">     </w:t>
      </w:r>
      <w:r>
        <w:rPr>
          <w:color w:val="000000"/>
        </w:rPr>
        <w:t>What problem might you pose for the next number talk? Why would you choose these problems?</w:t>
      </w:r>
    </w:p>
    <w:p w14:paraId="548BC0B2" w14:textId="77777777" w:rsidR="0001603A" w:rsidRDefault="0001603A" w:rsidP="0001603A">
      <w:pPr>
        <w:pStyle w:val="NormalWeb"/>
        <w:spacing w:before="0" w:beforeAutospacing="0" w:after="0" w:afterAutospacing="0"/>
        <w:ind w:left="2160"/>
      </w:pPr>
      <w:r>
        <w:rPr>
          <w:color w:val="000000"/>
          <w:sz w:val="14"/>
          <w:szCs w:val="14"/>
        </w:rPr>
        <w:t xml:space="preserve">                                             </w:t>
      </w:r>
      <w:r>
        <w:rPr>
          <w:color w:val="000000"/>
        </w:rPr>
        <w:t>ii.</w:t>
      </w:r>
      <w:r>
        <w:rPr>
          <w:color w:val="000000"/>
          <w:sz w:val="14"/>
          <w:szCs w:val="14"/>
        </w:rPr>
        <w:t xml:space="preserve">     </w:t>
      </w:r>
      <w:r>
        <w:rPr>
          <w:color w:val="000000"/>
        </w:rPr>
        <w:t>What would you do the same/differently in your next number talk? Why?</w:t>
      </w:r>
    </w:p>
    <w:p w14:paraId="106C51E5" w14:textId="77777777" w:rsidR="0001603A" w:rsidRDefault="0001603A" w:rsidP="0001603A">
      <w:pPr>
        <w:pStyle w:val="NormalWeb"/>
        <w:spacing w:before="0" w:beforeAutospacing="0" w:after="0" w:afterAutospacing="0"/>
        <w:ind w:left="2160"/>
      </w:pPr>
      <w:r>
        <w:rPr>
          <w:color w:val="000000"/>
          <w:sz w:val="14"/>
          <w:szCs w:val="14"/>
        </w:rPr>
        <w:t xml:space="preserve">                                            </w:t>
      </w:r>
      <w:r>
        <w:rPr>
          <w:color w:val="000000"/>
        </w:rPr>
        <w:t>iii.</w:t>
      </w:r>
      <w:r>
        <w:rPr>
          <w:color w:val="000000"/>
          <w:sz w:val="14"/>
          <w:szCs w:val="14"/>
        </w:rPr>
        <w:t xml:space="preserve">     </w:t>
      </w:r>
      <w:r>
        <w:rPr>
          <w:color w:val="000000"/>
        </w:rPr>
        <w:t>What have you learned by doing the number talks?</w:t>
      </w:r>
    </w:p>
    <w:p w14:paraId="268E80E1" w14:textId="77777777" w:rsidR="0001603A" w:rsidRDefault="0001603A" w:rsidP="0001603A">
      <w:pPr>
        <w:pStyle w:val="NormalWeb"/>
        <w:spacing w:before="0" w:beforeAutospacing="0" w:after="0" w:afterAutospacing="0"/>
        <w:ind w:left="1440"/>
      </w:pPr>
      <w:r>
        <w:rPr>
          <w:color w:val="000000"/>
        </w:rPr>
        <w:t> </w:t>
      </w:r>
    </w:p>
    <w:p w14:paraId="43F3048A" w14:textId="77777777" w:rsidR="0001603A" w:rsidRDefault="0001603A" w:rsidP="0001603A">
      <w:pPr>
        <w:pStyle w:val="NormalWeb"/>
        <w:spacing w:before="0" w:beforeAutospacing="0" w:after="0" w:afterAutospacing="0"/>
        <w:ind w:left="720"/>
      </w:pPr>
      <w:r>
        <w:rPr>
          <w:color w:val="000000"/>
        </w:rPr>
        <w:t xml:space="preserve">* </w:t>
      </w:r>
      <w:r>
        <w:rPr>
          <w:i/>
          <w:iCs/>
          <w:color w:val="000000"/>
        </w:rPr>
        <w:t>Be specific in your descriptions and be sure to reference ideas from the readings and from the course in your write-up.</w:t>
      </w:r>
    </w:p>
    <w:p w14:paraId="5D0202F0" w14:textId="77777777" w:rsidR="0001603A" w:rsidRDefault="0001603A" w:rsidP="0001603A">
      <w:pPr>
        <w:pStyle w:val="NormalWeb"/>
        <w:spacing w:before="0" w:beforeAutospacing="0" w:after="0" w:afterAutospacing="0"/>
      </w:pPr>
      <w:r>
        <w:rPr>
          <w:color w:val="000000"/>
        </w:rPr>
        <w:t> </w:t>
      </w:r>
    </w:p>
    <w:p w14:paraId="3137A51A" w14:textId="77777777" w:rsidR="0001603A" w:rsidRDefault="0001603A" w:rsidP="0001603A">
      <w:pPr>
        <w:pStyle w:val="NormalWeb"/>
        <w:spacing w:before="0" w:beforeAutospacing="0" w:after="0" w:afterAutospacing="0"/>
      </w:pPr>
      <w:r>
        <w:rPr>
          <w:b/>
          <w:bCs/>
          <w:color w:val="000000"/>
        </w:rPr>
        <w:t>TURN IN:</w:t>
      </w:r>
    </w:p>
    <w:p w14:paraId="3EC5B036" w14:textId="77777777" w:rsidR="0001603A" w:rsidRDefault="0001603A" w:rsidP="0001603A">
      <w:pPr>
        <w:pStyle w:val="NormalWeb"/>
        <w:spacing w:before="0" w:beforeAutospacing="0" w:after="0" w:afterAutospacing="0"/>
        <w:ind w:left="1440"/>
      </w:pPr>
      <w:r>
        <w:rPr>
          <w:color w:val="000000"/>
        </w:rPr>
        <w:t>·</w:t>
      </w:r>
      <w:r>
        <w:rPr>
          <w:color w:val="000000"/>
          <w:sz w:val="14"/>
          <w:szCs w:val="14"/>
        </w:rPr>
        <w:t xml:space="preserve">      </w:t>
      </w:r>
      <w:r>
        <w:rPr>
          <w:color w:val="000000"/>
        </w:rPr>
        <w:t>Your planning documents (scanning/taking picture and embedding in Word document is fine)</w:t>
      </w:r>
    </w:p>
    <w:p w14:paraId="4105D252" w14:textId="77777777" w:rsidR="0001603A" w:rsidRDefault="0001603A" w:rsidP="0001603A">
      <w:pPr>
        <w:pStyle w:val="NormalWeb"/>
        <w:spacing w:before="0" w:beforeAutospacing="0" w:after="0" w:afterAutospacing="0"/>
        <w:ind w:left="1440"/>
      </w:pPr>
      <w:r>
        <w:rPr>
          <w:color w:val="000000"/>
        </w:rPr>
        <w:t>·</w:t>
      </w:r>
      <w:r>
        <w:rPr>
          <w:color w:val="000000"/>
          <w:sz w:val="14"/>
          <w:szCs w:val="14"/>
        </w:rPr>
        <w:t xml:space="preserve">      </w:t>
      </w:r>
      <w:r>
        <w:rPr>
          <w:color w:val="000000"/>
        </w:rPr>
        <w:t>Your memos</w:t>
      </w:r>
    </w:p>
    <w:p w14:paraId="1762714D" w14:textId="77777777" w:rsidR="0001603A" w:rsidRDefault="0001603A" w:rsidP="0001603A">
      <w:pPr>
        <w:pStyle w:val="NormalWeb"/>
        <w:spacing w:before="0" w:beforeAutospacing="0" w:after="0" w:afterAutospacing="0"/>
        <w:ind w:left="1440"/>
      </w:pPr>
      <w:r>
        <w:rPr>
          <w:color w:val="000000"/>
        </w:rPr>
        <w:t>·</w:t>
      </w:r>
      <w:r>
        <w:rPr>
          <w:color w:val="000000"/>
          <w:sz w:val="14"/>
          <w:szCs w:val="14"/>
        </w:rPr>
        <w:t xml:space="preserve">      </w:t>
      </w:r>
      <w:r>
        <w:rPr>
          <w:color w:val="000000"/>
        </w:rPr>
        <w:t>Formal Write Up (typed, double-spaced, 6-8 pages).</w:t>
      </w:r>
    </w:p>
    <w:p w14:paraId="36A164D3" w14:textId="77777777" w:rsidR="0001603A" w:rsidRDefault="0001603A" w:rsidP="0001603A">
      <w:pPr>
        <w:pStyle w:val="NormalWeb"/>
        <w:spacing w:before="0" w:beforeAutospacing="0" w:after="0" w:afterAutospacing="0"/>
        <w:ind w:left="1440"/>
      </w:pPr>
      <w:r>
        <w:rPr>
          <w:color w:val="000000"/>
        </w:rPr>
        <w:t>·</w:t>
      </w:r>
      <w:r>
        <w:rPr>
          <w:color w:val="000000"/>
          <w:sz w:val="14"/>
          <w:szCs w:val="14"/>
        </w:rPr>
        <w:t xml:space="preserve">      </w:t>
      </w:r>
      <w:r>
        <w:rPr>
          <w:color w:val="000000"/>
        </w:rPr>
        <w:t>Due 11/4/19 by 11:00pm</w:t>
      </w:r>
    </w:p>
    <w:p w14:paraId="68A5C1ED" w14:textId="77777777" w:rsidR="0001603A" w:rsidRDefault="0001603A" w:rsidP="0001603A"/>
    <w:p w14:paraId="3A0D81AE" w14:textId="77777777" w:rsidR="0001603A" w:rsidRDefault="0001603A" w:rsidP="0001603A">
      <w:pPr>
        <w:pStyle w:val="NormalWeb"/>
        <w:spacing w:before="0" w:beforeAutospacing="0" w:after="200" w:afterAutospacing="0"/>
      </w:pPr>
      <w:r>
        <w:rPr>
          <w:b/>
          <w:bCs/>
          <w:color w:val="000000"/>
        </w:rPr>
        <w:t> </w:t>
      </w:r>
    </w:p>
    <w:p w14:paraId="3334CF39" w14:textId="77777777" w:rsidR="0001603A" w:rsidRDefault="0001603A" w:rsidP="0001603A">
      <w:pPr>
        <w:pStyle w:val="NormalWeb"/>
        <w:spacing w:before="0" w:beforeAutospacing="0" w:after="0" w:afterAutospacing="0"/>
        <w:jc w:val="center"/>
      </w:pPr>
      <w:r>
        <w:rPr>
          <w:b/>
          <w:bCs/>
          <w:color w:val="000000"/>
        </w:rPr>
        <w:t> </w:t>
      </w:r>
    </w:p>
    <w:p w14:paraId="0BFE7D79" w14:textId="77777777" w:rsidR="0001603A" w:rsidRDefault="0001603A" w:rsidP="0001603A">
      <w:pPr>
        <w:pStyle w:val="NormalWeb"/>
        <w:spacing w:before="0" w:beforeAutospacing="0" w:after="0" w:afterAutospacing="0"/>
      </w:pPr>
      <w:r>
        <w:rPr>
          <w:b/>
          <w:bCs/>
          <w:color w:val="000000"/>
        </w:rPr>
        <w:t> </w:t>
      </w:r>
    </w:p>
    <w:p w14:paraId="3D20548A" w14:textId="77777777" w:rsidR="0001603A" w:rsidRDefault="0001603A" w:rsidP="0001603A">
      <w:pPr>
        <w:pStyle w:val="NormalWeb"/>
        <w:spacing w:before="0" w:beforeAutospacing="0" w:after="0" w:afterAutospacing="0"/>
        <w:jc w:val="center"/>
      </w:pPr>
      <w:r>
        <w:rPr>
          <w:b/>
          <w:bCs/>
          <w:color w:val="000000"/>
        </w:rPr>
        <w:t>Tips and Suggestions</w:t>
      </w:r>
    </w:p>
    <w:p w14:paraId="1C57F3D9" w14:textId="77777777" w:rsidR="0001603A" w:rsidRDefault="0001603A" w:rsidP="0001603A">
      <w:pPr>
        <w:pStyle w:val="NormalWeb"/>
        <w:spacing w:before="0" w:beforeAutospacing="0" w:after="0" w:afterAutospacing="0"/>
        <w:jc w:val="center"/>
      </w:pPr>
      <w:r>
        <w:rPr>
          <w:b/>
          <w:bCs/>
          <w:color w:val="000000"/>
        </w:rPr>
        <w:t> </w:t>
      </w:r>
    </w:p>
    <w:p w14:paraId="75328AC5" w14:textId="77777777" w:rsidR="0001603A" w:rsidRDefault="0001603A" w:rsidP="0001603A">
      <w:pPr>
        <w:pStyle w:val="NormalWeb"/>
        <w:spacing w:before="0" w:beforeAutospacing="0" w:after="0" w:afterAutospacing="0"/>
        <w:ind w:left="360"/>
      </w:pPr>
      <w:r>
        <w:rPr>
          <w:color w:val="000000"/>
        </w:rPr>
        <w:t>1.</w:t>
      </w:r>
      <w:r>
        <w:rPr>
          <w:color w:val="000000"/>
          <w:sz w:val="14"/>
          <w:szCs w:val="14"/>
        </w:rPr>
        <w:t xml:space="preserve">     </w:t>
      </w:r>
      <w:r>
        <w:rPr>
          <w:color w:val="000000"/>
        </w:rPr>
        <w:t>Remind students about using “quiet thumbs.”</w:t>
      </w:r>
    </w:p>
    <w:p w14:paraId="2F029796" w14:textId="77777777" w:rsidR="0001603A" w:rsidRDefault="0001603A" w:rsidP="0001603A">
      <w:pPr>
        <w:pStyle w:val="NormalWeb"/>
        <w:spacing w:before="0" w:beforeAutospacing="0" w:after="0" w:afterAutospacing="0"/>
        <w:ind w:left="360"/>
      </w:pPr>
      <w:r>
        <w:rPr>
          <w:color w:val="000000"/>
        </w:rPr>
        <w:t> </w:t>
      </w:r>
    </w:p>
    <w:p w14:paraId="117E1E40" w14:textId="77777777" w:rsidR="0001603A" w:rsidRDefault="0001603A" w:rsidP="0001603A">
      <w:pPr>
        <w:pStyle w:val="NormalWeb"/>
        <w:spacing w:before="0" w:beforeAutospacing="0" w:after="0" w:afterAutospacing="0"/>
        <w:ind w:left="360"/>
      </w:pPr>
      <w:r>
        <w:rPr>
          <w:color w:val="000000"/>
        </w:rPr>
        <w:t>2.</w:t>
      </w:r>
      <w:r>
        <w:rPr>
          <w:color w:val="000000"/>
          <w:sz w:val="14"/>
          <w:szCs w:val="14"/>
        </w:rPr>
        <w:t xml:space="preserve">     </w:t>
      </w:r>
      <w:r>
        <w:rPr>
          <w:color w:val="000000"/>
        </w:rPr>
        <w:t>Make sure to elicit and write on board ALL answers before asking for strategies.</w:t>
      </w:r>
    </w:p>
    <w:p w14:paraId="2E5B3F0A" w14:textId="77777777" w:rsidR="0001603A" w:rsidRDefault="0001603A" w:rsidP="0001603A">
      <w:pPr>
        <w:pStyle w:val="NormalWeb"/>
        <w:spacing w:before="0" w:beforeAutospacing="0" w:after="0" w:afterAutospacing="0"/>
        <w:ind w:left="360"/>
      </w:pPr>
      <w:r>
        <w:rPr>
          <w:color w:val="000000"/>
        </w:rPr>
        <w:t> </w:t>
      </w:r>
    </w:p>
    <w:p w14:paraId="7D8E288A" w14:textId="77777777" w:rsidR="0001603A" w:rsidRDefault="0001603A" w:rsidP="0001603A">
      <w:pPr>
        <w:pStyle w:val="NormalWeb"/>
        <w:spacing w:before="0" w:beforeAutospacing="0" w:after="0" w:afterAutospacing="0"/>
        <w:ind w:left="360"/>
      </w:pPr>
      <w:r>
        <w:rPr>
          <w:color w:val="000000"/>
        </w:rPr>
        <w:t>3.</w:t>
      </w:r>
      <w:r>
        <w:rPr>
          <w:color w:val="000000"/>
          <w:sz w:val="14"/>
          <w:szCs w:val="14"/>
        </w:rPr>
        <w:t xml:space="preserve">     </w:t>
      </w:r>
      <w:r>
        <w:rPr>
          <w:color w:val="000000"/>
        </w:rPr>
        <w:t>Some ideas for questions</w:t>
      </w:r>
    </w:p>
    <w:p w14:paraId="51B62207" w14:textId="77777777" w:rsidR="0001603A" w:rsidRDefault="0001603A" w:rsidP="0001603A">
      <w:pPr>
        <w:pStyle w:val="NormalWeb"/>
        <w:spacing w:before="0" w:beforeAutospacing="0" w:after="0" w:afterAutospacing="0"/>
        <w:ind w:left="1080"/>
      </w:pPr>
      <w:r>
        <w:rPr>
          <w:rFonts w:ascii="Arial" w:hAnsi="Arial" w:cs="Arial"/>
          <w:color w:val="000000"/>
        </w:rPr>
        <w:lastRenderedPageBreak/>
        <w:t>•</w:t>
      </w:r>
      <w:r>
        <w:rPr>
          <w:color w:val="000000"/>
          <w:sz w:val="14"/>
          <w:szCs w:val="14"/>
        </w:rPr>
        <w:t xml:space="preserve">       </w:t>
      </w:r>
      <w:r>
        <w:rPr>
          <w:color w:val="000000"/>
        </w:rPr>
        <w:t>“Who has an answer/strategy they are willing to share?”</w:t>
      </w:r>
    </w:p>
    <w:p w14:paraId="534455F6" w14:textId="77777777" w:rsidR="0001603A" w:rsidRDefault="0001603A" w:rsidP="0001603A">
      <w:pPr>
        <w:pStyle w:val="NormalWeb"/>
        <w:spacing w:before="0" w:beforeAutospacing="0" w:after="0" w:afterAutospacing="0"/>
        <w:ind w:left="1080"/>
      </w:pPr>
      <w:r>
        <w:rPr>
          <w:rFonts w:ascii="Arial" w:hAnsi="Arial" w:cs="Arial"/>
          <w:color w:val="000000"/>
        </w:rPr>
        <w:t>•</w:t>
      </w:r>
      <w:r>
        <w:rPr>
          <w:color w:val="000000"/>
          <w:sz w:val="14"/>
          <w:szCs w:val="14"/>
        </w:rPr>
        <w:t xml:space="preserve">       </w:t>
      </w:r>
      <w:r>
        <w:rPr>
          <w:color w:val="000000"/>
        </w:rPr>
        <w:t>“Who has a different answer?”</w:t>
      </w:r>
    </w:p>
    <w:p w14:paraId="7FA29C06" w14:textId="77777777" w:rsidR="0001603A" w:rsidRDefault="0001603A" w:rsidP="0001603A">
      <w:pPr>
        <w:pStyle w:val="NormalWeb"/>
        <w:spacing w:before="0" w:beforeAutospacing="0" w:after="0" w:afterAutospacing="0"/>
        <w:ind w:left="1080"/>
      </w:pPr>
      <w:r>
        <w:rPr>
          <w:rFonts w:ascii="Arial" w:hAnsi="Arial" w:cs="Arial"/>
          <w:color w:val="000000"/>
        </w:rPr>
        <w:t>•</w:t>
      </w:r>
      <w:r>
        <w:rPr>
          <w:color w:val="000000"/>
          <w:sz w:val="14"/>
          <w:szCs w:val="14"/>
        </w:rPr>
        <w:t xml:space="preserve">       </w:t>
      </w:r>
      <w:r>
        <w:rPr>
          <w:color w:val="000000"/>
        </w:rPr>
        <w:t>“Who would like to defend one of the answers?”  “__________, which answer would you like to defend?”</w:t>
      </w:r>
    </w:p>
    <w:p w14:paraId="1C489455" w14:textId="77777777" w:rsidR="0001603A" w:rsidRDefault="0001603A" w:rsidP="0001603A">
      <w:pPr>
        <w:pStyle w:val="NormalWeb"/>
        <w:spacing w:before="0" w:beforeAutospacing="0" w:after="0" w:afterAutospacing="0"/>
        <w:ind w:left="1080"/>
      </w:pPr>
      <w:r>
        <w:rPr>
          <w:rFonts w:ascii="Arial" w:hAnsi="Arial" w:cs="Arial"/>
          <w:color w:val="000000"/>
        </w:rPr>
        <w:t>•</w:t>
      </w:r>
      <w:r>
        <w:rPr>
          <w:color w:val="000000"/>
          <w:sz w:val="14"/>
          <w:szCs w:val="14"/>
        </w:rPr>
        <w:t xml:space="preserve">       </w:t>
      </w:r>
      <w:r>
        <w:rPr>
          <w:color w:val="000000"/>
        </w:rPr>
        <w:t>“Who can explain ______’s strategy in your own words?”</w:t>
      </w:r>
    </w:p>
    <w:p w14:paraId="276F47FD" w14:textId="77777777" w:rsidR="0001603A" w:rsidRDefault="0001603A" w:rsidP="0001603A">
      <w:pPr>
        <w:pStyle w:val="NormalWeb"/>
        <w:spacing w:before="0" w:beforeAutospacing="0" w:after="0" w:afterAutospacing="0"/>
        <w:ind w:left="1080"/>
      </w:pPr>
      <w:r>
        <w:rPr>
          <w:rFonts w:ascii="Arial" w:hAnsi="Arial" w:cs="Arial"/>
          <w:color w:val="000000"/>
        </w:rPr>
        <w:t>•</w:t>
      </w:r>
      <w:r>
        <w:rPr>
          <w:color w:val="000000"/>
          <w:sz w:val="14"/>
          <w:szCs w:val="14"/>
        </w:rPr>
        <w:t xml:space="preserve">       </w:t>
      </w:r>
      <w:r>
        <w:rPr>
          <w:color w:val="000000"/>
        </w:rPr>
        <w:t>“So, Julia, it sounds like your strategy is similar to Charlotte’s. She did [</w:t>
      </w:r>
      <w:r>
        <w:rPr>
          <w:i/>
          <w:iCs/>
          <w:color w:val="000000"/>
        </w:rPr>
        <w:t>x</w:t>
      </w:r>
      <w:r>
        <w:rPr>
          <w:color w:val="000000"/>
        </w:rPr>
        <w:t>] while you did [</w:t>
      </w:r>
      <w:r>
        <w:rPr>
          <w:i/>
          <w:iCs/>
          <w:color w:val="000000"/>
        </w:rPr>
        <w:t>y</w:t>
      </w:r>
      <w:r>
        <w:rPr>
          <w:color w:val="000000"/>
        </w:rPr>
        <w:t>].</w:t>
      </w:r>
    </w:p>
    <w:p w14:paraId="732976D8" w14:textId="77777777" w:rsidR="0001603A" w:rsidRDefault="0001603A" w:rsidP="0001603A">
      <w:pPr>
        <w:pStyle w:val="NormalWeb"/>
        <w:spacing w:before="0" w:beforeAutospacing="0" w:after="0" w:afterAutospacing="0"/>
        <w:ind w:left="1080"/>
      </w:pPr>
      <w:r>
        <w:rPr>
          <w:rFonts w:ascii="Arial" w:hAnsi="Arial" w:cs="Arial"/>
          <w:color w:val="000000"/>
        </w:rPr>
        <w:t>•</w:t>
      </w:r>
      <w:r>
        <w:rPr>
          <w:color w:val="000000"/>
          <w:sz w:val="14"/>
          <w:szCs w:val="14"/>
        </w:rPr>
        <w:t xml:space="preserve">       </w:t>
      </w:r>
      <w:r>
        <w:rPr>
          <w:color w:val="000000"/>
        </w:rPr>
        <w:t>“Who can explain why Sabrina [</w:t>
      </w:r>
      <w:r>
        <w:rPr>
          <w:color w:val="000000"/>
          <w:u w:val="single"/>
        </w:rPr>
        <w:t>multiplied by 2</w:t>
      </w:r>
      <w:r>
        <w:rPr>
          <w:color w:val="000000"/>
        </w:rPr>
        <w:t>]?”</w:t>
      </w:r>
    </w:p>
    <w:p w14:paraId="18C136AE" w14:textId="77777777" w:rsidR="0001603A" w:rsidRDefault="0001603A" w:rsidP="0001603A">
      <w:pPr>
        <w:pStyle w:val="NormalWeb"/>
        <w:spacing w:before="0" w:beforeAutospacing="0" w:after="0" w:afterAutospacing="0"/>
      </w:pPr>
      <w:r>
        <w:rPr>
          <w:color w:val="000000"/>
        </w:rPr>
        <w:t xml:space="preserve">Don’t forget: we are not </w:t>
      </w:r>
      <w:r>
        <w:rPr>
          <w:color w:val="000000"/>
          <w:u w:val="single"/>
        </w:rPr>
        <w:t>showing</w:t>
      </w:r>
      <w:r>
        <w:rPr>
          <w:color w:val="000000"/>
        </w:rPr>
        <w:t xml:space="preserve"> kids how to do anything.</w:t>
      </w:r>
    </w:p>
    <w:p w14:paraId="475B6E94" w14:textId="77777777" w:rsidR="0001603A" w:rsidRDefault="0001603A" w:rsidP="0001603A">
      <w:pPr>
        <w:pStyle w:val="NormalWeb"/>
        <w:spacing w:before="0" w:beforeAutospacing="0" w:after="0" w:afterAutospacing="0"/>
      </w:pPr>
      <w:r>
        <w:rPr>
          <w:color w:val="000000"/>
        </w:rPr>
        <w:t>If you don’t know what a student is doing or you don’t think this method is going anywhere, you can say, “I am still thinking about your method and I will get back to you later about it.”</w:t>
      </w:r>
    </w:p>
    <w:p w14:paraId="19ADF48A" w14:textId="77777777" w:rsidR="0001603A" w:rsidRDefault="0001603A" w:rsidP="0001603A">
      <w:pPr>
        <w:pStyle w:val="NormalWeb"/>
        <w:spacing w:before="0" w:beforeAutospacing="0" w:after="0" w:afterAutospacing="0"/>
        <w:ind w:left="360"/>
      </w:pPr>
      <w:r>
        <w:rPr>
          <w:color w:val="000000"/>
        </w:rPr>
        <w:t> </w:t>
      </w:r>
    </w:p>
    <w:p w14:paraId="418B24A1" w14:textId="77777777" w:rsidR="0001603A" w:rsidRDefault="0001603A" w:rsidP="0001603A">
      <w:pPr>
        <w:pStyle w:val="NormalWeb"/>
        <w:spacing w:before="0" w:beforeAutospacing="0" w:after="0" w:afterAutospacing="0"/>
        <w:ind w:left="360"/>
      </w:pPr>
      <w:r>
        <w:rPr>
          <w:color w:val="000000"/>
        </w:rPr>
        <w:t>4.</w:t>
      </w:r>
      <w:r>
        <w:rPr>
          <w:color w:val="000000"/>
          <w:sz w:val="14"/>
          <w:szCs w:val="14"/>
        </w:rPr>
        <w:t xml:space="preserve">     </w:t>
      </w:r>
      <w:r>
        <w:rPr>
          <w:color w:val="000000"/>
        </w:rPr>
        <w:t>Slippery Slopes:</w:t>
      </w:r>
    </w:p>
    <w:p w14:paraId="12090DCE" w14:textId="77777777" w:rsidR="0001603A" w:rsidRDefault="0001603A" w:rsidP="0001603A">
      <w:pPr>
        <w:pStyle w:val="NormalWeb"/>
        <w:spacing w:before="0" w:beforeAutospacing="0" w:after="0" w:afterAutospacing="0"/>
        <w:ind w:left="1080"/>
      </w:pPr>
      <w:r>
        <w:rPr>
          <w:rFonts w:ascii="Arial" w:hAnsi="Arial" w:cs="Arial"/>
          <w:color w:val="000000"/>
        </w:rPr>
        <w:t>•</w:t>
      </w:r>
      <w:r>
        <w:rPr>
          <w:color w:val="000000"/>
          <w:sz w:val="14"/>
          <w:szCs w:val="14"/>
        </w:rPr>
        <w:t xml:space="preserve">       </w:t>
      </w:r>
      <w:r>
        <w:rPr>
          <w:color w:val="000000"/>
        </w:rPr>
        <w:t>Be careful not to put words into a student’s mouth; as hard as it may be, elicit his or her thinking by waiting and/or probing.</w:t>
      </w:r>
    </w:p>
    <w:p w14:paraId="00635F19" w14:textId="77777777" w:rsidR="0001603A" w:rsidRDefault="0001603A" w:rsidP="0001603A">
      <w:pPr>
        <w:pStyle w:val="NormalWeb"/>
        <w:spacing w:before="0" w:beforeAutospacing="0" w:after="0" w:afterAutospacing="0"/>
        <w:ind w:left="1080"/>
      </w:pPr>
      <w:r>
        <w:rPr>
          <w:rFonts w:ascii="Arial" w:hAnsi="Arial" w:cs="Arial"/>
          <w:color w:val="000000"/>
        </w:rPr>
        <w:t>•</w:t>
      </w:r>
      <w:r>
        <w:rPr>
          <w:color w:val="000000"/>
          <w:sz w:val="14"/>
          <w:szCs w:val="14"/>
        </w:rPr>
        <w:t xml:space="preserve">       </w:t>
      </w:r>
      <w:r>
        <w:rPr>
          <w:color w:val="000000"/>
        </w:rPr>
        <w:t>Be careful not to “help” students by doing their thinking for them – even though it is what they will expect you to do.</w:t>
      </w:r>
    </w:p>
    <w:p w14:paraId="7F43EB97" w14:textId="77777777" w:rsidR="0001603A" w:rsidRDefault="0001603A" w:rsidP="0001603A">
      <w:pPr>
        <w:pStyle w:val="NormalWeb"/>
        <w:spacing w:before="0" w:beforeAutospacing="0" w:after="0" w:afterAutospacing="0"/>
        <w:ind w:left="1080"/>
      </w:pPr>
      <w:r>
        <w:rPr>
          <w:rFonts w:ascii="Arial" w:hAnsi="Arial" w:cs="Arial"/>
          <w:color w:val="000000"/>
        </w:rPr>
        <w:t>•</w:t>
      </w:r>
      <w:r>
        <w:rPr>
          <w:color w:val="000000"/>
          <w:sz w:val="14"/>
          <w:szCs w:val="14"/>
        </w:rPr>
        <w:t xml:space="preserve">       </w:t>
      </w:r>
      <w:r>
        <w:rPr>
          <w:color w:val="000000"/>
        </w:rPr>
        <w:t>“Great answer!” “Right.” “Good.” “Awesome.” (We will talk more about praise in future C&amp;I classes.)</w:t>
      </w:r>
    </w:p>
    <w:p w14:paraId="6BB1F1D2" w14:textId="77777777" w:rsidR="0001603A" w:rsidRDefault="0001603A" w:rsidP="0001603A">
      <w:pPr>
        <w:pStyle w:val="NormalWeb"/>
        <w:spacing w:before="0" w:beforeAutospacing="0" w:after="0" w:afterAutospacing="0"/>
        <w:ind w:left="1080"/>
      </w:pPr>
      <w:r>
        <w:rPr>
          <w:color w:val="000000"/>
        </w:rPr>
        <w:t> </w:t>
      </w:r>
    </w:p>
    <w:p w14:paraId="2496F828" w14:textId="77777777" w:rsidR="0001603A" w:rsidRDefault="0001603A" w:rsidP="0001603A">
      <w:pPr>
        <w:pStyle w:val="NormalWeb"/>
        <w:spacing w:before="0" w:beforeAutospacing="0" w:after="0" w:afterAutospacing="0"/>
        <w:ind w:left="360"/>
      </w:pPr>
      <w:r>
        <w:rPr>
          <w:color w:val="000000"/>
        </w:rPr>
        <w:t>5.</w:t>
      </w:r>
      <w:r>
        <w:rPr>
          <w:color w:val="000000"/>
          <w:sz w:val="14"/>
          <w:szCs w:val="14"/>
        </w:rPr>
        <w:t xml:space="preserve">     </w:t>
      </w:r>
      <w:r>
        <w:rPr>
          <w:color w:val="000000"/>
        </w:rPr>
        <w:t>When recording, be sure not to violate the equals sign!</w:t>
      </w:r>
      <w:r>
        <w:rPr>
          <w:color w:val="000000"/>
          <w:sz w:val="88"/>
          <w:szCs w:val="88"/>
        </w:rPr>
        <w:t xml:space="preserve"> </w:t>
      </w:r>
      <w:proofErr w:type="spellStart"/>
      <w:r>
        <w:rPr>
          <w:color w:val="000000"/>
        </w:rPr>
        <w:t>e.g</w:t>
      </w:r>
      <w:proofErr w:type="spellEnd"/>
      <w:r>
        <w:rPr>
          <w:color w:val="000000"/>
        </w:rPr>
        <w:t>, 10 x 3 = 30 + 6 = 36</w:t>
      </w:r>
    </w:p>
    <w:p w14:paraId="4EBADB8A" w14:textId="77777777" w:rsidR="0001603A" w:rsidRDefault="0001603A" w:rsidP="0001603A">
      <w:pPr>
        <w:pStyle w:val="NormalWeb"/>
        <w:spacing w:before="0" w:beforeAutospacing="0" w:after="0" w:afterAutospacing="0"/>
        <w:ind w:left="1080"/>
      </w:pPr>
      <w:r>
        <w:rPr>
          <w:rFonts w:ascii="Arial" w:hAnsi="Arial" w:cs="Arial"/>
          <w:color w:val="000000"/>
        </w:rPr>
        <w:t>•</w:t>
      </w:r>
      <w:r>
        <w:rPr>
          <w:color w:val="000000"/>
          <w:sz w:val="14"/>
          <w:szCs w:val="14"/>
        </w:rPr>
        <w:t xml:space="preserve">       </w:t>
      </w:r>
      <w:r>
        <w:rPr>
          <w:color w:val="000000"/>
        </w:rPr>
        <w:t>Don’t be in a rush to use 3 Ÿ 5 or 3(5) instead of 3 x 5. Symbolic notation can interfere with thinking. Use these more sophisticated symbols only when you are sure that your class is comfortable with them.</w:t>
      </w:r>
    </w:p>
    <w:p w14:paraId="71852222" w14:textId="77777777" w:rsidR="0001603A" w:rsidRDefault="0001603A" w:rsidP="0001603A">
      <w:pPr>
        <w:pStyle w:val="NormalWeb"/>
        <w:spacing w:before="0" w:beforeAutospacing="0" w:after="0" w:afterAutospacing="0"/>
        <w:ind w:left="1080"/>
      </w:pPr>
      <w:r>
        <w:rPr>
          <w:rFonts w:ascii="Arial" w:hAnsi="Arial" w:cs="Arial"/>
          <w:color w:val="000000"/>
        </w:rPr>
        <w:t>•</w:t>
      </w:r>
      <w:r>
        <w:rPr>
          <w:color w:val="000000"/>
          <w:sz w:val="14"/>
          <w:szCs w:val="14"/>
        </w:rPr>
        <w:t xml:space="preserve">       </w:t>
      </w:r>
      <w:r>
        <w:rPr>
          <w:color w:val="000000"/>
        </w:rPr>
        <w:t>Similarly, don’t be in a rush to introduce grouping symbols; e.g., for 6 x 12, if a student says, “6 times 10 is 60 and 6 times 2 is twelve; 60 plus 12 is 72,” don’t record it (yet) like this:</w:t>
      </w:r>
    </w:p>
    <w:p w14:paraId="1B7B6CDD" w14:textId="77777777" w:rsidR="0001603A" w:rsidRDefault="0001603A" w:rsidP="0001603A">
      <w:pPr>
        <w:pStyle w:val="NormalWeb"/>
        <w:spacing w:before="0" w:beforeAutospacing="0" w:after="0" w:afterAutospacing="0"/>
      </w:pPr>
      <w:r>
        <w:rPr>
          <w:color w:val="000000"/>
        </w:rPr>
        <w:t>                        6 x 12 = 6 x (10 + 2) = (6 x 10) + (6 x 2) = 60 + 12 = 72</w:t>
      </w:r>
    </w:p>
    <w:p w14:paraId="690C0D29" w14:textId="77777777" w:rsidR="0001603A" w:rsidRDefault="0001603A" w:rsidP="0001603A">
      <w:pPr>
        <w:pStyle w:val="NormalWeb"/>
        <w:spacing w:before="0" w:beforeAutospacing="0" w:after="0" w:afterAutospacing="0"/>
      </w:pPr>
      <w:r>
        <w:rPr>
          <w:color w:val="000000"/>
        </w:rPr>
        <w:t> </w:t>
      </w:r>
    </w:p>
    <w:p w14:paraId="0E61C48D" w14:textId="77777777" w:rsidR="0001603A" w:rsidRDefault="0001603A" w:rsidP="0001603A">
      <w:pPr>
        <w:pStyle w:val="NormalWeb"/>
        <w:spacing w:before="0" w:beforeAutospacing="0" w:after="0" w:afterAutospacing="0"/>
      </w:pPr>
      <w:r>
        <w:rPr>
          <w:color w:val="000000"/>
        </w:rPr>
        <w:t>[</w:t>
      </w:r>
      <w:r>
        <w:rPr>
          <w:i/>
          <w:iCs/>
          <w:color w:val="000000"/>
        </w:rPr>
        <w:t xml:space="preserve">Note: Symbolic notation (operations symbols, grouping symbols, m for slope, etc.)  is an example of what Piaget called “social </w:t>
      </w:r>
      <w:proofErr w:type="gramStart"/>
      <w:r>
        <w:rPr>
          <w:i/>
          <w:iCs/>
          <w:color w:val="000000"/>
        </w:rPr>
        <w:t>knowledge.</w:t>
      </w:r>
      <w:proofErr w:type="gramEnd"/>
      <w:r>
        <w:rPr>
          <w:i/>
          <w:iCs/>
          <w:color w:val="000000"/>
        </w:rPr>
        <w:t>” These symbols are socially agreed-upon, not “constructed” in the mind of the learner through the understanding of mathematical relationships. Quantities and mathematical relationships what we are developing in number talks; increasingly sophisticated notation can come later.</w:t>
      </w:r>
      <w:r>
        <w:rPr>
          <w:color w:val="000000"/>
        </w:rPr>
        <w:t>]</w:t>
      </w:r>
    </w:p>
    <w:p w14:paraId="57BE02DA" w14:textId="77777777" w:rsidR="0001603A" w:rsidRDefault="0001603A" w:rsidP="0001603A">
      <w:pPr>
        <w:pStyle w:val="NormalWeb"/>
        <w:spacing w:before="0" w:beforeAutospacing="0" w:after="0" w:afterAutospacing="0"/>
      </w:pPr>
      <w:r>
        <w:rPr>
          <w:color w:val="000000"/>
        </w:rPr>
        <w:t> </w:t>
      </w:r>
    </w:p>
    <w:p w14:paraId="2F8056CA" w14:textId="77777777" w:rsidR="0001603A" w:rsidRDefault="0001603A" w:rsidP="0001603A"/>
    <w:p w14:paraId="698E44F1" w14:textId="77777777" w:rsidR="0001603A" w:rsidRDefault="0001603A" w:rsidP="0001603A">
      <w:pPr>
        <w:pStyle w:val="NormalWeb"/>
        <w:spacing w:before="0" w:beforeAutospacing="0" w:after="200" w:afterAutospacing="0"/>
      </w:pPr>
      <w:r>
        <w:rPr>
          <w:b/>
          <w:bCs/>
          <w:color w:val="000000"/>
        </w:rPr>
        <w:t> </w:t>
      </w:r>
    </w:p>
    <w:p w14:paraId="11F7CF49" w14:textId="77777777" w:rsidR="0001603A" w:rsidRDefault="0001603A" w:rsidP="0001603A">
      <w:pPr>
        <w:pStyle w:val="NormalWeb"/>
        <w:spacing w:before="0" w:beforeAutospacing="0" w:after="200" w:afterAutospacing="0"/>
        <w:jc w:val="center"/>
      </w:pPr>
      <w:r>
        <w:rPr>
          <w:b/>
          <w:bCs/>
          <w:color w:val="000000"/>
        </w:rPr>
        <w:lastRenderedPageBreak/>
        <w:t>Planning a Number Talk</w:t>
      </w:r>
    </w:p>
    <w:tbl>
      <w:tblPr>
        <w:tblW w:w="0" w:type="auto"/>
        <w:tblCellMar>
          <w:top w:w="15" w:type="dxa"/>
          <w:left w:w="15" w:type="dxa"/>
          <w:bottom w:w="15" w:type="dxa"/>
          <w:right w:w="15" w:type="dxa"/>
        </w:tblCellMar>
        <w:tblLook w:val="04A0" w:firstRow="1" w:lastRow="0" w:firstColumn="1" w:lastColumn="0" w:noHBand="0" w:noVBand="1"/>
      </w:tblPr>
      <w:tblGrid>
        <w:gridCol w:w="6671"/>
        <w:gridCol w:w="5549"/>
      </w:tblGrid>
      <w:tr w:rsidR="0001603A" w14:paraId="7D4B4FC9" w14:textId="77777777" w:rsidTr="00F77DFF">
        <w:trPr>
          <w:trHeight w:val="479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AD7CF0D" w14:textId="77777777" w:rsidR="0001603A" w:rsidRDefault="0001603A" w:rsidP="00F77DFF">
            <w:pPr>
              <w:pStyle w:val="NormalWeb"/>
              <w:spacing w:before="0" w:beforeAutospacing="0" w:after="0" w:afterAutospacing="0"/>
            </w:pPr>
            <w:r>
              <w:rPr>
                <w:color w:val="000000"/>
              </w:rPr>
              <w:t>Anticipate different methods (including misconceptions) students might use for solving the problem</w:t>
            </w:r>
          </w:p>
          <w:p w14:paraId="742F1404" w14:textId="77777777" w:rsidR="0001603A" w:rsidRDefault="0001603A" w:rsidP="00F77DFF">
            <w:pPr>
              <w:pStyle w:val="NormalWeb"/>
              <w:spacing w:before="0" w:beforeAutospacing="0" w:after="0" w:afterAutospacing="0"/>
            </w:pPr>
            <w:r>
              <w:rPr>
                <w:color w:val="000000"/>
              </w:rPr>
              <w:t> </w:t>
            </w:r>
          </w:p>
          <w:p w14:paraId="4D1FC5AE" w14:textId="77777777" w:rsidR="0001603A" w:rsidRDefault="0001603A" w:rsidP="00F77DFF">
            <w:pPr>
              <w:pStyle w:val="NormalWeb"/>
              <w:spacing w:before="0" w:beforeAutospacing="0" w:after="0" w:afterAutospacing="0"/>
            </w:pPr>
            <w:r>
              <w:rPr>
                <w:color w:val="000000"/>
              </w:rPr>
              <w:t> </w:t>
            </w:r>
          </w:p>
          <w:p w14:paraId="56EF7129" w14:textId="77777777" w:rsidR="0001603A" w:rsidRDefault="0001603A" w:rsidP="00F77DFF">
            <w:pPr>
              <w:pStyle w:val="NormalWeb"/>
              <w:spacing w:before="0" w:beforeAutospacing="0" w:after="0" w:afterAutospacing="0"/>
            </w:pPr>
            <w:r>
              <w:rPr>
                <w:color w:val="000000"/>
              </w:rPr>
              <w:t> </w:t>
            </w:r>
          </w:p>
          <w:p w14:paraId="3AD520A4" w14:textId="77777777" w:rsidR="0001603A" w:rsidRDefault="0001603A" w:rsidP="00F77DFF">
            <w:pPr>
              <w:pStyle w:val="NormalWeb"/>
              <w:spacing w:before="0" w:beforeAutospacing="0" w:after="0" w:afterAutospacing="0"/>
            </w:pPr>
            <w:r>
              <w:rPr>
                <w:color w:val="000000"/>
              </w:rPr>
              <w:t> </w:t>
            </w:r>
          </w:p>
          <w:p w14:paraId="1D51F8E4" w14:textId="77777777" w:rsidR="0001603A" w:rsidRDefault="0001603A" w:rsidP="00F77DFF">
            <w:pPr>
              <w:pStyle w:val="NormalWeb"/>
              <w:spacing w:before="0" w:beforeAutospacing="0" w:after="0" w:afterAutospacing="0"/>
            </w:pPr>
            <w:r>
              <w:rPr>
                <w:color w:val="000000"/>
              </w:rPr>
              <w:t> </w:t>
            </w:r>
          </w:p>
          <w:p w14:paraId="6CC5F6FA" w14:textId="77777777" w:rsidR="0001603A" w:rsidRDefault="0001603A" w:rsidP="00F77DFF">
            <w:pPr>
              <w:pStyle w:val="NormalWeb"/>
              <w:spacing w:before="0" w:beforeAutospacing="0" w:after="0" w:afterAutospacing="0"/>
            </w:pPr>
            <w:r>
              <w:rPr>
                <w:color w:val="000000"/>
              </w:rPr>
              <w:t> </w:t>
            </w:r>
          </w:p>
          <w:p w14:paraId="01A0BED9" w14:textId="77777777" w:rsidR="0001603A" w:rsidRDefault="0001603A" w:rsidP="00F77DFF">
            <w:pPr>
              <w:pStyle w:val="NormalWeb"/>
              <w:spacing w:before="0" w:beforeAutospacing="0" w:after="0" w:afterAutospacing="0"/>
            </w:pPr>
            <w:r>
              <w:rPr>
                <w:color w:val="000000"/>
              </w:rPr>
              <w:t> </w:t>
            </w:r>
          </w:p>
          <w:p w14:paraId="0EC63F36" w14:textId="77777777" w:rsidR="0001603A" w:rsidRDefault="0001603A" w:rsidP="00F77DFF">
            <w:pPr>
              <w:pStyle w:val="NormalWeb"/>
              <w:spacing w:before="0" w:beforeAutospacing="0" w:after="0" w:afterAutospacing="0"/>
            </w:pPr>
            <w:r>
              <w:rPr>
                <w:color w:val="000000"/>
              </w:rPr>
              <w:t> </w:t>
            </w:r>
          </w:p>
          <w:p w14:paraId="6673ACD1" w14:textId="77777777" w:rsidR="0001603A" w:rsidRDefault="0001603A" w:rsidP="00F77DFF">
            <w:pPr>
              <w:pStyle w:val="NormalWeb"/>
              <w:spacing w:before="0" w:beforeAutospacing="0" w:after="0" w:afterAutospacing="0"/>
            </w:pPr>
            <w:r>
              <w:rPr>
                <w:color w:val="000000"/>
              </w:rPr>
              <w:t> </w:t>
            </w:r>
          </w:p>
          <w:p w14:paraId="7EB9CE16" w14:textId="77777777" w:rsidR="0001603A" w:rsidRDefault="0001603A" w:rsidP="00F77DFF">
            <w:pPr>
              <w:pStyle w:val="NormalWeb"/>
              <w:spacing w:before="0" w:beforeAutospacing="0" w:after="0" w:afterAutospacing="0"/>
            </w:pPr>
            <w:r>
              <w:rPr>
                <w:color w:val="000000"/>
              </w:rPr>
              <w:t> </w:t>
            </w:r>
          </w:p>
          <w:p w14:paraId="392429C3" w14:textId="77777777" w:rsidR="0001603A" w:rsidRDefault="0001603A" w:rsidP="00F77DFF">
            <w:pPr>
              <w:pStyle w:val="NormalWeb"/>
              <w:spacing w:before="0" w:beforeAutospacing="0" w:after="0" w:afterAutospacing="0"/>
            </w:pPr>
            <w:r>
              <w:rPr>
                <w:color w:val="000000"/>
              </w:rPr>
              <w:t> </w:t>
            </w:r>
          </w:p>
          <w:p w14:paraId="3B62FCC6" w14:textId="77777777" w:rsidR="0001603A" w:rsidRDefault="0001603A" w:rsidP="00F77DFF">
            <w:pPr>
              <w:pStyle w:val="NormalWeb"/>
              <w:spacing w:before="0" w:beforeAutospacing="0" w:after="0" w:afterAutospacing="0"/>
            </w:pPr>
            <w:r>
              <w:rPr>
                <w:color w:val="000000"/>
              </w:rPr>
              <w:t> </w:t>
            </w:r>
          </w:p>
          <w:p w14:paraId="5F881716" w14:textId="77777777" w:rsidR="0001603A" w:rsidRDefault="0001603A" w:rsidP="00F77DFF">
            <w:pPr>
              <w:pStyle w:val="NormalWeb"/>
              <w:spacing w:before="0" w:beforeAutospacing="0" w:after="0" w:afterAutospacing="0"/>
            </w:pPr>
            <w:r>
              <w:rPr>
                <w:color w:val="000000"/>
              </w:rPr>
              <w:t>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2EA9B0F" w14:textId="77777777" w:rsidR="0001603A" w:rsidRDefault="0001603A" w:rsidP="00F77DFF">
            <w:pPr>
              <w:pStyle w:val="NormalWeb"/>
              <w:spacing w:before="0" w:beforeAutospacing="0" w:after="0" w:afterAutospacing="0"/>
            </w:pPr>
            <w:r>
              <w:rPr>
                <w:color w:val="000000"/>
              </w:rPr>
              <w:t>Plan how you will record student methods (for each strategy on left, think about how you will record it)</w:t>
            </w:r>
          </w:p>
        </w:tc>
      </w:tr>
      <w:tr w:rsidR="0001603A" w14:paraId="4F75F479" w14:textId="77777777" w:rsidTr="00F77DFF">
        <w:trPr>
          <w:trHeight w:val="5075"/>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D40BAD9" w14:textId="77777777" w:rsidR="0001603A" w:rsidRDefault="0001603A" w:rsidP="00F77DFF">
            <w:pPr>
              <w:pStyle w:val="NormalWeb"/>
              <w:spacing w:before="0" w:beforeAutospacing="0" w:after="0" w:afterAutospacing="0"/>
            </w:pPr>
            <w:r>
              <w:rPr>
                <w:color w:val="000000"/>
              </w:rPr>
              <w:lastRenderedPageBreak/>
              <w:t>Generate the kinds of questions you will need to be prepared to ask to fully understand and represent a student’s method</w:t>
            </w:r>
          </w:p>
          <w:p w14:paraId="474CE5BB" w14:textId="77777777" w:rsidR="0001603A" w:rsidRDefault="0001603A" w:rsidP="00F77DFF">
            <w:pPr>
              <w:pStyle w:val="NormalWeb"/>
              <w:spacing w:before="0" w:beforeAutospacing="0" w:after="0" w:afterAutospacing="0"/>
            </w:pPr>
            <w:r>
              <w:rPr>
                <w:color w:val="000000"/>
              </w:rPr>
              <w:t> </w:t>
            </w:r>
          </w:p>
          <w:p w14:paraId="6C161B09" w14:textId="77777777" w:rsidR="0001603A" w:rsidRDefault="0001603A" w:rsidP="00F77DFF">
            <w:pPr>
              <w:pStyle w:val="NormalWeb"/>
              <w:spacing w:before="0" w:beforeAutospacing="0" w:after="0" w:afterAutospacing="0"/>
            </w:pPr>
            <w:r>
              <w:rPr>
                <w:color w:val="000000"/>
              </w:rPr>
              <w:t> </w:t>
            </w:r>
          </w:p>
          <w:p w14:paraId="27181BE3" w14:textId="77777777" w:rsidR="0001603A" w:rsidRDefault="0001603A" w:rsidP="00F77DFF">
            <w:pPr>
              <w:pStyle w:val="NormalWeb"/>
              <w:spacing w:before="0" w:beforeAutospacing="0" w:after="0" w:afterAutospacing="0"/>
            </w:pPr>
            <w:r>
              <w:rPr>
                <w:color w:val="000000"/>
              </w:rPr>
              <w:t> </w:t>
            </w:r>
          </w:p>
          <w:p w14:paraId="62F2916E" w14:textId="77777777" w:rsidR="0001603A" w:rsidRDefault="0001603A" w:rsidP="00F77DFF">
            <w:pPr>
              <w:pStyle w:val="NormalWeb"/>
              <w:spacing w:before="0" w:beforeAutospacing="0" w:after="0" w:afterAutospacing="0"/>
            </w:pPr>
            <w:r>
              <w:rPr>
                <w:color w:val="000000"/>
              </w:rPr>
              <w:t> </w:t>
            </w:r>
          </w:p>
          <w:p w14:paraId="0EC20B1F" w14:textId="77777777" w:rsidR="0001603A" w:rsidRDefault="0001603A" w:rsidP="00F77DFF">
            <w:pPr>
              <w:pStyle w:val="NormalWeb"/>
              <w:spacing w:before="0" w:beforeAutospacing="0" w:after="0" w:afterAutospacing="0"/>
            </w:pPr>
            <w:r>
              <w:rPr>
                <w:color w:val="000000"/>
              </w:rPr>
              <w:t> </w:t>
            </w:r>
          </w:p>
          <w:p w14:paraId="453155CA" w14:textId="77777777" w:rsidR="0001603A" w:rsidRDefault="0001603A" w:rsidP="00F77DFF">
            <w:pPr>
              <w:pStyle w:val="NormalWeb"/>
              <w:spacing w:before="0" w:beforeAutospacing="0" w:after="0" w:afterAutospacing="0"/>
            </w:pPr>
            <w:r>
              <w:rPr>
                <w:color w:val="000000"/>
              </w:rPr>
              <w:t> </w:t>
            </w:r>
          </w:p>
          <w:p w14:paraId="10B502B3" w14:textId="77777777" w:rsidR="0001603A" w:rsidRDefault="0001603A" w:rsidP="00F77DFF">
            <w:pPr>
              <w:pStyle w:val="NormalWeb"/>
              <w:spacing w:before="0" w:beforeAutospacing="0" w:after="0" w:afterAutospacing="0"/>
            </w:pPr>
            <w:r>
              <w:rPr>
                <w:color w:val="000000"/>
              </w:rPr>
              <w:t> </w:t>
            </w:r>
          </w:p>
          <w:p w14:paraId="0B35381D" w14:textId="77777777" w:rsidR="0001603A" w:rsidRDefault="0001603A" w:rsidP="00F77DFF">
            <w:pPr>
              <w:pStyle w:val="NormalWeb"/>
              <w:spacing w:before="0" w:beforeAutospacing="0" w:after="0" w:afterAutospacing="0"/>
            </w:pPr>
            <w:r>
              <w:rPr>
                <w:color w:val="000000"/>
              </w:rPr>
              <w:t> </w:t>
            </w:r>
          </w:p>
          <w:p w14:paraId="13B67506" w14:textId="77777777" w:rsidR="0001603A" w:rsidRDefault="0001603A" w:rsidP="00F77DFF">
            <w:pPr>
              <w:pStyle w:val="NormalWeb"/>
              <w:spacing w:before="0" w:beforeAutospacing="0" w:after="0" w:afterAutospacing="0"/>
            </w:pPr>
            <w:r>
              <w:rPr>
                <w:color w:val="000000"/>
              </w:rPr>
              <w:t> </w:t>
            </w:r>
          </w:p>
          <w:p w14:paraId="59B41B67" w14:textId="77777777" w:rsidR="0001603A" w:rsidRDefault="0001603A" w:rsidP="00F77DFF">
            <w:pPr>
              <w:pStyle w:val="NormalWeb"/>
              <w:spacing w:before="0" w:beforeAutospacing="0" w:after="0" w:afterAutospacing="0"/>
            </w:pPr>
            <w:r>
              <w:rPr>
                <w:color w:val="000000"/>
              </w:rPr>
              <w:t> </w:t>
            </w:r>
          </w:p>
          <w:p w14:paraId="6D8C2F68" w14:textId="77777777" w:rsidR="0001603A" w:rsidRDefault="0001603A" w:rsidP="00F77DFF">
            <w:pPr>
              <w:pStyle w:val="NormalWeb"/>
              <w:spacing w:before="0" w:beforeAutospacing="0" w:after="0" w:afterAutospacing="0"/>
            </w:pPr>
            <w:r>
              <w:rPr>
                <w:color w:val="000000"/>
              </w:rPr>
              <w:t> </w:t>
            </w:r>
          </w:p>
          <w:p w14:paraId="3603A5B0" w14:textId="77777777" w:rsidR="0001603A" w:rsidRDefault="0001603A" w:rsidP="00F77DFF">
            <w:pPr>
              <w:pStyle w:val="NormalWeb"/>
              <w:spacing w:before="0" w:beforeAutospacing="0" w:after="0" w:afterAutospacing="0"/>
            </w:pPr>
            <w:r>
              <w:rPr>
                <w:color w:val="000000"/>
              </w:rPr>
              <w:t> </w:t>
            </w:r>
          </w:p>
          <w:p w14:paraId="44F822FC" w14:textId="77777777" w:rsidR="0001603A" w:rsidRDefault="0001603A" w:rsidP="00F77DFF">
            <w:pPr>
              <w:pStyle w:val="NormalWeb"/>
              <w:spacing w:before="0" w:beforeAutospacing="0" w:after="0" w:afterAutospacing="0"/>
            </w:pPr>
            <w:r>
              <w:rPr>
                <w:color w:val="000000"/>
              </w:rPr>
              <w:t> </w:t>
            </w:r>
          </w:p>
          <w:p w14:paraId="7E62F369" w14:textId="77777777" w:rsidR="0001603A" w:rsidRDefault="0001603A" w:rsidP="00F77DFF">
            <w:pPr>
              <w:pStyle w:val="NormalWeb"/>
              <w:spacing w:before="0" w:beforeAutospacing="0" w:after="0" w:afterAutospacing="0"/>
            </w:pPr>
            <w:r>
              <w:rPr>
                <w:color w:val="000000"/>
              </w:rPr>
              <w:t>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521097E" w14:textId="77777777" w:rsidR="0001603A" w:rsidRDefault="0001603A" w:rsidP="00F77DFF">
            <w:pPr>
              <w:pStyle w:val="NormalWeb"/>
              <w:spacing w:before="0" w:beforeAutospacing="0" w:after="0" w:afterAutospacing="0"/>
            </w:pPr>
            <w:r>
              <w:rPr>
                <w:color w:val="000000"/>
              </w:rPr>
              <w:t>Think about what you might do if very few strategies emerge, if there are wrong answers, etc.</w:t>
            </w:r>
          </w:p>
        </w:tc>
      </w:tr>
    </w:tbl>
    <w:p w14:paraId="7B30ADA8" w14:textId="77777777" w:rsidR="0001603A" w:rsidRDefault="0001603A" w:rsidP="0001603A">
      <w:pPr>
        <w:pStyle w:val="NormalWeb"/>
        <w:spacing w:before="0" w:beforeAutospacing="0" w:after="200" w:afterAutospacing="0"/>
      </w:pPr>
      <w:r>
        <w:rPr>
          <w:b/>
          <w:bCs/>
          <w:color w:val="000000"/>
        </w:rPr>
        <w:t> </w:t>
      </w:r>
    </w:p>
    <w:p w14:paraId="1582EEDC" w14:textId="77777777" w:rsidR="0001603A" w:rsidRDefault="0001603A" w:rsidP="0001603A">
      <w:pPr>
        <w:pStyle w:val="NormalWeb"/>
        <w:spacing w:before="0" w:beforeAutospacing="0" w:after="200" w:afterAutospacing="0"/>
        <w:jc w:val="center"/>
      </w:pPr>
      <w:r>
        <w:rPr>
          <w:b/>
          <w:bCs/>
          <w:color w:val="000000"/>
          <w:sz w:val="28"/>
          <w:szCs w:val="28"/>
        </w:rPr>
        <w:t>Number Talk</w:t>
      </w:r>
    </w:p>
    <w:p w14:paraId="5B1225E4" w14:textId="77777777" w:rsidR="0001603A" w:rsidRDefault="0001603A" w:rsidP="0001603A">
      <w:pPr>
        <w:pStyle w:val="NormalWeb"/>
        <w:spacing w:before="0" w:beforeAutospacing="0" w:after="200" w:afterAutospacing="0"/>
        <w:jc w:val="center"/>
      </w:pPr>
      <w:bookmarkStart w:id="255" w:name="GradingRubric259a"/>
      <w:r>
        <w:rPr>
          <w:b/>
          <w:bCs/>
          <w:color w:val="000000"/>
          <w:sz w:val="28"/>
          <w:szCs w:val="28"/>
        </w:rPr>
        <w:t>Grading Rubric</w:t>
      </w:r>
    </w:p>
    <w:bookmarkEnd w:id="255"/>
    <w:p w14:paraId="62448FF7" w14:textId="77777777" w:rsidR="0001603A" w:rsidRDefault="0001603A" w:rsidP="0001603A">
      <w:pPr>
        <w:pStyle w:val="NormalWeb"/>
        <w:spacing w:before="0" w:beforeAutospacing="0" w:after="200" w:afterAutospacing="0"/>
        <w:jc w:val="center"/>
      </w:pPr>
      <w:r>
        <w:rPr>
          <w:color w:val="000000"/>
          <w:sz w:val="28"/>
          <w:szCs w:val="28"/>
        </w:rPr>
        <w:t> </w:t>
      </w:r>
    </w:p>
    <w:tbl>
      <w:tblPr>
        <w:tblW w:w="0" w:type="auto"/>
        <w:tblCellMar>
          <w:top w:w="15" w:type="dxa"/>
          <w:left w:w="15" w:type="dxa"/>
          <w:bottom w:w="15" w:type="dxa"/>
          <w:right w:w="15" w:type="dxa"/>
        </w:tblCellMar>
        <w:tblLook w:val="04A0" w:firstRow="1" w:lastRow="0" w:firstColumn="1" w:lastColumn="0" w:noHBand="0" w:noVBand="1"/>
      </w:tblPr>
      <w:tblGrid>
        <w:gridCol w:w="1575"/>
        <w:gridCol w:w="2648"/>
        <w:gridCol w:w="2648"/>
        <w:gridCol w:w="2648"/>
        <w:gridCol w:w="2701"/>
      </w:tblGrid>
      <w:tr w:rsidR="0001603A" w14:paraId="0B67EC2A" w14:textId="77777777" w:rsidTr="00F77DFF">
        <w:trPr>
          <w:trHeight w:val="905"/>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B53E565" w14:textId="77777777" w:rsidR="0001603A" w:rsidRDefault="0001603A" w:rsidP="00F77DFF">
            <w:pPr>
              <w:pStyle w:val="NormalWeb"/>
              <w:spacing w:before="0" w:beforeAutospacing="0" w:after="200" w:afterAutospacing="0"/>
              <w:jc w:val="center"/>
            </w:pPr>
            <w:r>
              <w:rPr>
                <w:b/>
                <w:bCs/>
                <w:color w:val="000000"/>
                <w:sz w:val="22"/>
                <w:szCs w:val="22"/>
              </w:rPr>
              <w:t>Component and Standard</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C945EC2" w14:textId="77777777" w:rsidR="0001603A" w:rsidRDefault="0001603A" w:rsidP="00F77DFF">
            <w:pPr>
              <w:pStyle w:val="NormalWeb"/>
              <w:spacing w:before="0" w:beforeAutospacing="0" w:after="200" w:afterAutospacing="0"/>
              <w:jc w:val="center"/>
            </w:pPr>
            <w:r>
              <w:rPr>
                <w:b/>
                <w:bCs/>
                <w:color w:val="0000FF"/>
                <w:sz w:val="22"/>
                <w:szCs w:val="22"/>
              </w:rPr>
              <w:t>Exceeds Standards</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304171C" w14:textId="77777777" w:rsidR="0001603A" w:rsidRDefault="0001603A" w:rsidP="00F77DFF">
            <w:pPr>
              <w:pStyle w:val="NormalWeb"/>
              <w:spacing w:before="0" w:beforeAutospacing="0" w:after="200" w:afterAutospacing="0"/>
              <w:jc w:val="center"/>
            </w:pPr>
            <w:r>
              <w:rPr>
                <w:b/>
                <w:bCs/>
                <w:color w:val="0000FF"/>
                <w:sz w:val="22"/>
                <w:szCs w:val="22"/>
              </w:rPr>
              <w:t>Meets Standards</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EF776D3" w14:textId="77777777" w:rsidR="0001603A" w:rsidRDefault="0001603A" w:rsidP="00F77DFF">
            <w:pPr>
              <w:pStyle w:val="NormalWeb"/>
              <w:spacing w:before="0" w:beforeAutospacing="0" w:after="200" w:afterAutospacing="0"/>
              <w:jc w:val="center"/>
            </w:pPr>
            <w:r>
              <w:rPr>
                <w:b/>
                <w:bCs/>
                <w:color w:val="0000FF"/>
                <w:sz w:val="22"/>
                <w:szCs w:val="22"/>
              </w:rPr>
              <w:t>Approaches Standards</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6963479" w14:textId="77777777" w:rsidR="0001603A" w:rsidRDefault="0001603A" w:rsidP="00F77DFF">
            <w:pPr>
              <w:pStyle w:val="NormalWeb"/>
              <w:spacing w:before="0" w:beforeAutospacing="0" w:after="200" w:afterAutospacing="0"/>
              <w:jc w:val="center"/>
            </w:pPr>
            <w:r>
              <w:rPr>
                <w:b/>
                <w:bCs/>
                <w:color w:val="0000FF"/>
                <w:sz w:val="22"/>
                <w:szCs w:val="22"/>
              </w:rPr>
              <w:t>Does Not Meet Standards</w:t>
            </w:r>
          </w:p>
        </w:tc>
      </w:tr>
      <w:tr w:rsidR="0001603A" w14:paraId="7192027D" w14:textId="77777777" w:rsidTr="00F77DFF">
        <w:trPr>
          <w:trHeight w:val="740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371880F" w14:textId="77777777" w:rsidR="0001603A" w:rsidRDefault="0001603A" w:rsidP="00F77DFF">
            <w:pPr>
              <w:pStyle w:val="NormalWeb"/>
              <w:spacing w:before="0" w:beforeAutospacing="0" w:after="200" w:afterAutospacing="0"/>
              <w:jc w:val="center"/>
              <w:rPr>
                <w:color w:val="000000"/>
                <w:sz w:val="22"/>
                <w:szCs w:val="22"/>
              </w:rPr>
            </w:pPr>
            <w:r>
              <w:rPr>
                <w:color w:val="000000"/>
                <w:sz w:val="22"/>
                <w:szCs w:val="22"/>
              </w:rPr>
              <w:lastRenderedPageBreak/>
              <w:t>Reflection on Planning</w:t>
            </w:r>
          </w:p>
          <w:p w14:paraId="6E29A145" w14:textId="27CF5838" w:rsidR="00E64C95" w:rsidRDefault="00E64C95" w:rsidP="00E64C95">
            <w:pPr>
              <w:rPr>
                <w:color w:val="000000"/>
                <w:sz w:val="20"/>
                <w:szCs w:val="20"/>
                <w:highlight w:val="green"/>
                <w:shd w:val="clear" w:color="auto" w:fill="00FFFF"/>
              </w:rPr>
            </w:pPr>
            <w:r w:rsidRPr="00E64C95">
              <w:rPr>
                <w:color w:val="000000"/>
                <w:sz w:val="20"/>
                <w:szCs w:val="20"/>
                <w:highlight w:val="green"/>
                <w:shd w:val="clear" w:color="auto" w:fill="00FFFF"/>
              </w:rPr>
              <w:t>(</w:t>
            </w:r>
            <w:proofErr w:type="spellStart"/>
            <w:r w:rsidRPr="00E64C95">
              <w:rPr>
                <w:color w:val="000000"/>
                <w:sz w:val="20"/>
                <w:szCs w:val="20"/>
                <w:highlight w:val="green"/>
                <w:shd w:val="clear" w:color="auto" w:fill="00FFFF"/>
              </w:rPr>
              <w:t>Asesss</w:t>
            </w:r>
            <w:proofErr w:type="spellEnd"/>
            <w:r w:rsidRPr="00E64C95">
              <w:rPr>
                <w:color w:val="000000"/>
                <w:sz w:val="20"/>
                <w:szCs w:val="20"/>
                <w:highlight w:val="green"/>
                <w:shd w:val="clear" w:color="auto" w:fill="00FFFF"/>
              </w:rPr>
              <w:t xml:space="preserve"> MMSN 1.1, 1.2, 1.7, 2.1. 4.2, 4.3)</w:t>
            </w:r>
          </w:p>
          <w:p w14:paraId="58782805" w14:textId="14A43331" w:rsidR="002D7985" w:rsidRDefault="002D7985" w:rsidP="00E64C95"/>
          <w:p w14:paraId="10BEAF91" w14:textId="77777777" w:rsidR="002D7985" w:rsidRDefault="002D7985" w:rsidP="002D7985">
            <w:r>
              <w:rPr>
                <w:color w:val="000000"/>
                <w:sz w:val="20"/>
                <w:szCs w:val="20"/>
                <w:shd w:val="clear" w:color="auto" w:fill="FF00FF"/>
              </w:rPr>
              <w:t>Assess UTPE: 6.1</w:t>
            </w:r>
          </w:p>
          <w:p w14:paraId="7A4C9D70" w14:textId="77777777" w:rsidR="002D7985" w:rsidRDefault="002D7985" w:rsidP="00E64C95"/>
          <w:p w14:paraId="2CDBB172" w14:textId="24015DA0" w:rsidR="00E64C95" w:rsidRDefault="00E64C95" w:rsidP="00F77DFF">
            <w:pPr>
              <w:pStyle w:val="NormalWeb"/>
              <w:spacing w:before="0" w:beforeAutospacing="0" w:after="200" w:afterAutospacing="0"/>
              <w:jc w:val="center"/>
            </w:pP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3332002" w14:textId="77777777" w:rsidR="0001603A" w:rsidRDefault="0001603A" w:rsidP="00F77DFF">
            <w:pPr>
              <w:pStyle w:val="NormalWeb"/>
              <w:spacing w:before="0" w:beforeAutospacing="0" w:after="200" w:afterAutospacing="0"/>
            </w:pPr>
            <w:r>
              <w:rPr>
                <w:color w:val="000000"/>
                <w:sz w:val="22"/>
                <w:szCs w:val="22"/>
              </w:rPr>
              <w:t xml:space="preserve">Includes clear and thoughtful rationale for selecting particular problems. Potential misconceptions are clearly described. Descriptions are detailed and rationales are thoroughly explained. </w:t>
            </w:r>
            <w:r>
              <w:rPr>
                <w:color w:val="000000"/>
                <w:sz w:val="22"/>
                <w:szCs w:val="22"/>
                <w:shd w:val="clear" w:color="auto" w:fill="00FF00"/>
              </w:rPr>
              <w:t>Clearly describes modifications and adaptations for English learners and students with identified disabilities.</w:t>
            </w:r>
          </w:p>
          <w:p w14:paraId="5B5FAC0A" w14:textId="77777777" w:rsidR="0001603A" w:rsidRDefault="0001603A" w:rsidP="00F77DFF">
            <w:pPr>
              <w:pStyle w:val="NormalWeb"/>
              <w:spacing w:before="0" w:beforeAutospacing="0" w:after="200" w:afterAutospacing="0"/>
              <w:jc w:val="center"/>
            </w:pPr>
            <w:r>
              <w:rPr>
                <w:color w:val="000000"/>
                <w:sz w:val="22"/>
                <w:szCs w:val="22"/>
              </w:rPr>
              <w:t> </w:t>
            </w:r>
          </w:p>
          <w:p w14:paraId="0057E823" w14:textId="77777777" w:rsidR="0001603A" w:rsidRDefault="0001603A" w:rsidP="00F77DFF">
            <w:pPr>
              <w:pStyle w:val="NormalWeb"/>
              <w:spacing w:before="0" w:beforeAutospacing="0" w:after="200" w:afterAutospacing="0"/>
            </w:pPr>
            <w:r>
              <w:rPr>
                <w:b/>
                <w:bCs/>
                <w:color w:val="000000"/>
                <w:sz w:val="22"/>
                <w:szCs w:val="22"/>
              </w:rPr>
              <w:t> </w:t>
            </w:r>
          </w:p>
          <w:p w14:paraId="47712B6E" w14:textId="77777777" w:rsidR="0001603A" w:rsidRDefault="0001603A" w:rsidP="00F77DFF">
            <w:pPr>
              <w:pStyle w:val="NormalWeb"/>
              <w:spacing w:before="0" w:beforeAutospacing="0" w:after="200" w:afterAutospacing="0"/>
              <w:jc w:val="center"/>
            </w:pPr>
            <w:r>
              <w:rPr>
                <w:b/>
                <w:bCs/>
                <w:color w:val="000000"/>
                <w:sz w:val="22"/>
                <w:szCs w:val="22"/>
              </w:rPr>
              <w:t>5 points</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B9BF4F3" w14:textId="77777777" w:rsidR="0001603A" w:rsidRDefault="0001603A" w:rsidP="00F77DFF">
            <w:pPr>
              <w:pStyle w:val="NormalWeb"/>
              <w:spacing w:before="0" w:beforeAutospacing="0" w:after="200" w:afterAutospacing="0"/>
            </w:pPr>
            <w:r>
              <w:rPr>
                <w:color w:val="000000"/>
                <w:sz w:val="22"/>
                <w:szCs w:val="22"/>
              </w:rPr>
              <w:t>Includes clear and thoughtful rationale for selecting particular problems. Potential misconceptions are described. Descriptions include some amount of detail and rationales are moderately explained.</w:t>
            </w:r>
            <w:r>
              <w:rPr>
                <w:color w:val="000000"/>
                <w:sz w:val="22"/>
                <w:szCs w:val="22"/>
                <w:shd w:val="clear" w:color="auto" w:fill="00FF00"/>
              </w:rPr>
              <w:t xml:space="preserve"> Describes modifications and adaptations for English learners and students with identified disabilities.</w:t>
            </w:r>
          </w:p>
          <w:p w14:paraId="0910FC47" w14:textId="77777777" w:rsidR="0001603A" w:rsidRDefault="0001603A" w:rsidP="00F77DFF">
            <w:pPr>
              <w:pStyle w:val="NormalWeb"/>
              <w:spacing w:before="0" w:beforeAutospacing="0" w:after="200" w:afterAutospacing="0"/>
              <w:jc w:val="center"/>
            </w:pPr>
            <w:r>
              <w:rPr>
                <w:color w:val="000000"/>
                <w:sz w:val="22"/>
                <w:szCs w:val="22"/>
              </w:rPr>
              <w:t> </w:t>
            </w:r>
          </w:p>
          <w:p w14:paraId="6BAAD5C7" w14:textId="77777777" w:rsidR="0001603A" w:rsidRDefault="0001603A" w:rsidP="00F77DFF">
            <w:pPr>
              <w:pStyle w:val="NormalWeb"/>
              <w:spacing w:before="0" w:beforeAutospacing="0" w:after="200" w:afterAutospacing="0"/>
              <w:jc w:val="center"/>
            </w:pPr>
            <w:r>
              <w:rPr>
                <w:b/>
                <w:bCs/>
                <w:color w:val="000000"/>
                <w:sz w:val="22"/>
                <w:szCs w:val="22"/>
              </w:rPr>
              <w:t>4 points</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3D83705" w14:textId="77777777" w:rsidR="0001603A" w:rsidRDefault="0001603A" w:rsidP="00F77DFF">
            <w:pPr>
              <w:pStyle w:val="NormalWeb"/>
              <w:spacing w:before="0" w:beforeAutospacing="0" w:after="200" w:afterAutospacing="0"/>
            </w:pPr>
            <w:r>
              <w:rPr>
                <w:color w:val="000000"/>
                <w:sz w:val="22"/>
                <w:szCs w:val="22"/>
              </w:rPr>
              <w:t xml:space="preserve">Includes some rationale for selecting particular problems. Potential misconceptions are mentioned. Descriptions lack detail and rationales are explained minimally. </w:t>
            </w:r>
            <w:r>
              <w:rPr>
                <w:color w:val="000000"/>
                <w:sz w:val="22"/>
                <w:szCs w:val="22"/>
                <w:shd w:val="clear" w:color="auto" w:fill="00FF00"/>
              </w:rPr>
              <w:t>Minimally describes modifications and adaptations for English learners and students with identified disabilities.</w:t>
            </w:r>
          </w:p>
          <w:p w14:paraId="68C37AE1" w14:textId="77777777" w:rsidR="0001603A" w:rsidRDefault="0001603A" w:rsidP="00F77DFF">
            <w:pPr>
              <w:pStyle w:val="NormalWeb"/>
              <w:spacing w:before="0" w:beforeAutospacing="0" w:after="200" w:afterAutospacing="0"/>
              <w:jc w:val="center"/>
            </w:pPr>
            <w:r>
              <w:rPr>
                <w:color w:val="000000"/>
                <w:sz w:val="22"/>
                <w:szCs w:val="22"/>
              </w:rPr>
              <w:t> </w:t>
            </w:r>
          </w:p>
          <w:p w14:paraId="2E4DEF31" w14:textId="77777777" w:rsidR="0001603A" w:rsidRDefault="0001603A" w:rsidP="00F77DFF">
            <w:pPr>
              <w:pStyle w:val="NormalWeb"/>
              <w:spacing w:before="0" w:beforeAutospacing="0" w:after="200" w:afterAutospacing="0"/>
              <w:jc w:val="center"/>
            </w:pPr>
            <w:r>
              <w:rPr>
                <w:b/>
                <w:bCs/>
                <w:color w:val="000000"/>
                <w:sz w:val="22"/>
                <w:szCs w:val="22"/>
              </w:rPr>
              <w:t> </w:t>
            </w:r>
          </w:p>
          <w:p w14:paraId="7EDE0263" w14:textId="77777777" w:rsidR="0001603A" w:rsidRDefault="0001603A" w:rsidP="00F77DFF">
            <w:pPr>
              <w:pStyle w:val="NormalWeb"/>
              <w:spacing w:before="0" w:beforeAutospacing="0" w:after="200" w:afterAutospacing="0"/>
              <w:jc w:val="center"/>
            </w:pPr>
            <w:r>
              <w:rPr>
                <w:b/>
                <w:bCs/>
                <w:color w:val="000000"/>
                <w:sz w:val="22"/>
                <w:szCs w:val="22"/>
              </w:rPr>
              <w:t> </w:t>
            </w:r>
          </w:p>
          <w:p w14:paraId="260E9D22" w14:textId="77777777" w:rsidR="0001603A" w:rsidRDefault="0001603A" w:rsidP="00F77DFF">
            <w:pPr>
              <w:pStyle w:val="NormalWeb"/>
              <w:spacing w:before="0" w:beforeAutospacing="0" w:after="200" w:afterAutospacing="0"/>
              <w:jc w:val="center"/>
            </w:pPr>
            <w:r>
              <w:rPr>
                <w:b/>
                <w:bCs/>
                <w:color w:val="000000"/>
                <w:sz w:val="22"/>
                <w:szCs w:val="22"/>
              </w:rPr>
              <w:t>2.5 points</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9AEDCEC" w14:textId="77777777" w:rsidR="0001603A" w:rsidRDefault="0001603A" w:rsidP="00F77DFF">
            <w:pPr>
              <w:pStyle w:val="NormalWeb"/>
              <w:spacing w:before="0" w:beforeAutospacing="0" w:after="200" w:afterAutospacing="0"/>
            </w:pPr>
            <w:r>
              <w:rPr>
                <w:color w:val="000000"/>
                <w:sz w:val="22"/>
                <w:szCs w:val="22"/>
              </w:rPr>
              <w:t>Does not include rationale for selecting particular problems or potential misconceptions.</w:t>
            </w:r>
            <w:r>
              <w:rPr>
                <w:color w:val="000000"/>
                <w:sz w:val="22"/>
                <w:szCs w:val="22"/>
                <w:shd w:val="clear" w:color="auto" w:fill="00FF00"/>
              </w:rPr>
              <w:t xml:space="preserve"> Does not describe modifications and adaptations for English learners and/or students with identified disabilities.</w:t>
            </w:r>
          </w:p>
          <w:p w14:paraId="645E0CB8" w14:textId="77777777" w:rsidR="0001603A" w:rsidRDefault="0001603A" w:rsidP="00F77DFF">
            <w:pPr>
              <w:pStyle w:val="NormalWeb"/>
              <w:spacing w:before="0" w:beforeAutospacing="0" w:after="200" w:afterAutospacing="0"/>
              <w:jc w:val="center"/>
            </w:pPr>
            <w:r>
              <w:rPr>
                <w:color w:val="000000"/>
                <w:sz w:val="22"/>
                <w:szCs w:val="22"/>
              </w:rPr>
              <w:t> </w:t>
            </w:r>
          </w:p>
          <w:p w14:paraId="071AD786" w14:textId="77777777" w:rsidR="0001603A" w:rsidRDefault="0001603A" w:rsidP="00F77DFF">
            <w:pPr>
              <w:pStyle w:val="NormalWeb"/>
              <w:spacing w:before="0" w:beforeAutospacing="0" w:after="200" w:afterAutospacing="0"/>
              <w:jc w:val="center"/>
            </w:pPr>
            <w:r>
              <w:rPr>
                <w:b/>
                <w:bCs/>
                <w:color w:val="000000"/>
                <w:sz w:val="22"/>
                <w:szCs w:val="22"/>
              </w:rPr>
              <w:t> </w:t>
            </w:r>
          </w:p>
          <w:p w14:paraId="2BCAD9A4" w14:textId="77777777" w:rsidR="0001603A" w:rsidRDefault="0001603A" w:rsidP="00F77DFF">
            <w:pPr>
              <w:pStyle w:val="NormalWeb"/>
              <w:spacing w:before="0" w:beforeAutospacing="0" w:after="200" w:afterAutospacing="0"/>
              <w:jc w:val="center"/>
            </w:pPr>
            <w:r>
              <w:rPr>
                <w:b/>
                <w:bCs/>
                <w:color w:val="000000"/>
                <w:sz w:val="22"/>
                <w:szCs w:val="22"/>
              </w:rPr>
              <w:t> </w:t>
            </w:r>
          </w:p>
          <w:p w14:paraId="200C37A1" w14:textId="77777777" w:rsidR="0001603A" w:rsidRDefault="0001603A" w:rsidP="00F77DFF">
            <w:pPr>
              <w:pStyle w:val="NormalWeb"/>
              <w:spacing w:before="0" w:beforeAutospacing="0" w:after="200" w:afterAutospacing="0"/>
              <w:jc w:val="center"/>
            </w:pPr>
            <w:r>
              <w:rPr>
                <w:b/>
                <w:bCs/>
                <w:color w:val="000000"/>
                <w:sz w:val="22"/>
                <w:szCs w:val="22"/>
              </w:rPr>
              <w:t> </w:t>
            </w:r>
          </w:p>
          <w:p w14:paraId="0FBEE72B" w14:textId="77777777" w:rsidR="0001603A" w:rsidRDefault="0001603A" w:rsidP="00F77DFF">
            <w:pPr>
              <w:pStyle w:val="NormalWeb"/>
              <w:spacing w:before="0" w:beforeAutospacing="0" w:after="200" w:afterAutospacing="0"/>
              <w:jc w:val="center"/>
            </w:pPr>
            <w:r>
              <w:rPr>
                <w:b/>
                <w:bCs/>
                <w:color w:val="000000"/>
                <w:sz w:val="22"/>
                <w:szCs w:val="22"/>
              </w:rPr>
              <w:t> </w:t>
            </w:r>
          </w:p>
          <w:p w14:paraId="29B721A2" w14:textId="77777777" w:rsidR="0001603A" w:rsidRDefault="0001603A" w:rsidP="00F77DFF">
            <w:pPr>
              <w:pStyle w:val="NormalWeb"/>
              <w:spacing w:before="0" w:beforeAutospacing="0" w:after="200" w:afterAutospacing="0"/>
              <w:jc w:val="center"/>
            </w:pPr>
            <w:r>
              <w:rPr>
                <w:b/>
                <w:bCs/>
                <w:color w:val="000000"/>
                <w:sz w:val="22"/>
                <w:szCs w:val="22"/>
              </w:rPr>
              <w:t>0 points</w:t>
            </w:r>
          </w:p>
        </w:tc>
      </w:tr>
      <w:tr w:rsidR="0001603A" w14:paraId="38D28DAD" w14:textId="77777777" w:rsidTr="00F77DFF">
        <w:trPr>
          <w:trHeight w:val="1166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7338A52" w14:textId="171F5251" w:rsidR="00E64C95" w:rsidRPr="00E64C95" w:rsidRDefault="0001603A" w:rsidP="00E64C95">
            <w:pPr>
              <w:pStyle w:val="NormalWeb"/>
              <w:spacing w:before="0" w:beforeAutospacing="0" w:after="200" w:afterAutospacing="0"/>
              <w:jc w:val="center"/>
              <w:rPr>
                <w:color w:val="000000"/>
                <w:sz w:val="22"/>
                <w:szCs w:val="22"/>
              </w:rPr>
            </w:pPr>
            <w:r>
              <w:rPr>
                <w:color w:val="000000"/>
                <w:sz w:val="22"/>
                <w:szCs w:val="22"/>
              </w:rPr>
              <w:lastRenderedPageBreak/>
              <w:t xml:space="preserve">Reflection on </w:t>
            </w:r>
            <w:proofErr w:type="spellStart"/>
            <w:r>
              <w:rPr>
                <w:color w:val="000000"/>
                <w:sz w:val="22"/>
                <w:szCs w:val="22"/>
              </w:rPr>
              <w:t>Implementatio</w:t>
            </w:r>
            <w:proofErr w:type="spellEnd"/>
          </w:p>
          <w:p w14:paraId="6380FAEF" w14:textId="7E61FEC0" w:rsidR="00E64C95" w:rsidRDefault="00E64C95" w:rsidP="00E64C95">
            <w:pPr>
              <w:rPr>
                <w:color w:val="000000"/>
                <w:sz w:val="20"/>
                <w:szCs w:val="20"/>
                <w:highlight w:val="green"/>
                <w:shd w:val="clear" w:color="auto" w:fill="00FFFF"/>
              </w:rPr>
            </w:pPr>
            <w:r w:rsidRPr="00E64C95">
              <w:rPr>
                <w:color w:val="000000"/>
                <w:sz w:val="20"/>
                <w:szCs w:val="20"/>
                <w:highlight w:val="green"/>
                <w:shd w:val="clear" w:color="auto" w:fill="00FFFF"/>
              </w:rPr>
              <w:t>(Assess MMSN 6.3)</w:t>
            </w:r>
          </w:p>
          <w:p w14:paraId="10770AFB" w14:textId="41ED0325" w:rsidR="002D7985" w:rsidRDefault="002D7985" w:rsidP="00E64C95"/>
          <w:p w14:paraId="4A62BE99" w14:textId="77777777" w:rsidR="002D7985" w:rsidRDefault="002D7985" w:rsidP="002D7985">
            <w:r>
              <w:rPr>
                <w:color w:val="000000"/>
                <w:sz w:val="20"/>
                <w:szCs w:val="20"/>
                <w:shd w:val="clear" w:color="auto" w:fill="FF00FF"/>
              </w:rPr>
              <w:t>Assess UTPE: 6.1</w:t>
            </w:r>
          </w:p>
          <w:p w14:paraId="3C9E729D" w14:textId="77777777" w:rsidR="002D7985" w:rsidRDefault="002D7985" w:rsidP="00E64C95"/>
          <w:p w14:paraId="09766FEC" w14:textId="141EA884" w:rsidR="00E64C95" w:rsidRDefault="00E64C95" w:rsidP="00F77DFF">
            <w:pPr>
              <w:pStyle w:val="NormalWeb"/>
              <w:spacing w:before="0" w:beforeAutospacing="0" w:after="200" w:afterAutospacing="0"/>
              <w:jc w:val="center"/>
            </w:pP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FB0639D" w14:textId="77777777" w:rsidR="0001603A" w:rsidRDefault="0001603A" w:rsidP="00F77DFF">
            <w:pPr>
              <w:pStyle w:val="NormalWeb"/>
              <w:spacing w:before="0" w:beforeAutospacing="0" w:after="200" w:afterAutospacing="0"/>
            </w:pPr>
            <w:r>
              <w:rPr>
                <w:color w:val="000000"/>
                <w:sz w:val="22"/>
                <w:szCs w:val="22"/>
              </w:rPr>
              <w:t xml:space="preserve">Description provides specific examples of what occurred during the number talk. Includes thoughtful and detailed reflections on what worked well, what was challenging, and what was surprising during the number talk. Description thoroughly addresses how and if  Number Talks fit into or align with existing classroom culture, norms and learning experiences. </w:t>
            </w:r>
            <w:r>
              <w:rPr>
                <w:color w:val="000000"/>
                <w:sz w:val="22"/>
                <w:szCs w:val="22"/>
                <w:shd w:val="clear" w:color="auto" w:fill="00FF00"/>
              </w:rPr>
              <w:t>Clearly addresses how issues of status manifest in your facilitation of the Number Talk with specific attention to English Learners and students with identified disabilities.</w:t>
            </w:r>
          </w:p>
          <w:p w14:paraId="4CEA3E53" w14:textId="77777777" w:rsidR="0001603A" w:rsidRDefault="0001603A" w:rsidP="00F77DFF">
            <w:pPr>
              <w:pStyle w:val="NormalWeb"/>
              <w:spacing w:before="0" w:beforeAutospacing="0" w:after="200" w:afterAutospacing="0"/>
              <w:jc w:val="center"/>
            </w:pPr>
            <w:r>
              <w:rPr>
                <w:b/>
                <w:bCs/>
                <w:color w:val="000000"/>
                <w:sz w:val="22"/>
                <w:szCs w:val="22"/>
              </w:rPr>
              <w:t>10 points</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165CA25" w14:textId="77777777" w:rsidR="0001603A" w:rsidRDefault="0001603A" w:rsidP="00F77DFF">
            <w:pPr>
              <w:pStyle w:val="NormalWeb"/>
              <w:spacing w:before="0" w:beforeAutospacing="0" w:after="200" w:afterAutospacing="0"/>
            </w:pPr>
            <w:r>
              <w:rPr>
                <w:color w:val="000000"/>
                <w:sz w:val="22"/>
                <w:szCs w:val="22"/>
              </w:rPr>
              <w:t>Description provides specific examples of what occurred during the number talk. Includes thoughtful and moderately detailed reflections on what worked well, what was challenging, and what was surprising during the number talk. Description moderately addresses how and if  Number Talks fit into or align with existing classroom culture, norms and learning experiences.</w:t>
            </w:r>
            <w:r>
              <w:rPr>
                <w:color w:val="000000"/>
                <w:sz w:val="22"/>
                <w:szCs w:val="22"/>
                <w:shd w:val="clear" w:color="auto" w:fill="00FF00"/>
              </w:rPr>
              <w:t xml:space="preserve"> Addresses how issues of status manifest in your facilitation of the Number Talk with specific attention to English Learners and students with identified disabilities.</w:t>
            </w:r>
          </w:p>
          <w:p w14:paraId="4908DF08" w14:textId="77777777" w:rsidR="0001603A" w:rsidRDefault="0001603A" w:rsidP="00F77DFF">
            <w:pPr>
              <w:pStyle w:val="NormalWeb"/>
              <w:spacing w:before="0" w:beforeAutospacing="0" w:after="200" w:afterAutospacing="0"/>
              <w:jc w:val="center"/>
            </w:pPr>
            <w:r>
              <w:rPr>
                <w:b/>
                <w:bCs/>
                <w:color w:val="000000"/>
                <w:sz w:val="22"/>
                <w:szCs w:val="22"/>
              </w:rPr>
              <w:t>8 points</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4611DD4" w14:textId="77777777" w:rsidR="0001603A" w:rsidRDefault="0001603A" w:rsidP="00F77DFF">
            <w:pPr>
              <w:pStyle w:val="NormalWeb"/>
              <w:spacing w:before="0" w:beforeAutospacing="0" w:after="200" w:afterAutospacing="0"/>
            </w:pPr>
            <w:r>
              <w:rPr>
                <w:color w:val="000000"/>
                <w:sz w:val="22"/>
                <w:szCs w:val="22"/>
              </w:rPr>
              <w:t xml:space="preserve">Description provides examples of what occurred during the number talk. Reflections on what worked well, what was challenging, and what was surprising during the number talk are brief and lacking in detail. Description minimally addresses how and if  Number Talks fit into or align with  existing classroom culture, norms and learning experiences. </w:t>
            </w:r>
            <w:r>
              <w:rPr>
                <w:color w:val="000000"/>
                <w:sz w:val="22"/>
                <w:szCs w:val="22"/>
                <w:shd w:val="clear" w:color="auto" w:fill="00FF00"/>
              </w:rPr>
              <w:t>Minimally addresses how issues of status manifest in your facilitation of the Number Talk with some attention to English Learners and students with identified disabilities.</w:t>
            </w:r>
          </w:p>
          <w:p w14:paraId="4CC24BBF" w14:textId="77777777" w:rsidR="0001603A" w:rsidRDefault="0001603A" w:rsidP="00F77DFF">
            <w:pPr>
              <w:pStyle w:val="NormalWeb"/>
              <w:spacing w:before="0" w:beforeAutospacing="0" w:after="200" w:afterAutospacing="0"/>
              <w:jc w:val="center"/>
            </w:pPr>
            <w:r>
              <w:rPr>
                <w:b/>
                <w:bCs/>
                <w:color w:val="000000"/>
                <w:sz w:val="22"/>
                <w:szCs w:val="22"/>
              </w:rPr>
              <w:t>5 points</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4E0B06F" w14:textId="77777777" w:rsidR="0001603A" w:rsidRDefault="0001603A" w:rsidP="00F77DFF">
            <w:pPr>
              <w:pStyle w:val="NormalWeb"/>
              <w:spacing w:before="0" w:beforeAutospacing="0" w:after="200" w:afterAutospacing="0"/>
            </w:pPr>
            <w:r>
              <w:rPr>
                <w:color w:val="000000"/>
                <w:sz w:val="22"/>
                <w:szCs w:val="22"/>
              </w:rPr>
              <w:t xml:space="preserve">Description provides examples of what occurred during the number talk. Does not include reflections on what worked well, what was challenging, and what was surprising. Does not address how  Number Talks fit into  existing classroom culture, norms and learning experiences. </w:t>
            </w:r>
            <w:r>
              <w:rPr>
                <w:color w:val="000000"/>
                <w:sz w:val="22"/>
                <w:szCs w:val="22"/>
                <w:shd w:val="clear" w:color="auto" w:fill="00FF00"/>
              </w:rPr>
              <w:t>Does not address how issues of status manifest in your facilitation of the Number Talk.</w:t>
            </w:r>
          </w:p>
          <w:p w14:paraId="4ADD6831" w14:textId="77777777" w:rsidR="0001603A" w:rsidRDefault="0001603A" w:rsidP="00F77DFF">
            <w:pPr>
              <w:pStyle w:val="NormalWeb"/>
              <w:spacing w:before="0" w:beforeAutospacing="0" w:after="200" w:afterAutospacing="0"/>
              <w:jc w:val="center"/>
            </w:pPr>
            <w:r>
              <w:rPr>
                <w:color w:val="000000"/>
                <w:sz w:val="22"/>
                <w:szCs w:val="22"/>
              </w:rPr>
              <w:t> </w:t>
            </w:r>
          </w:p>
          <w:p w14:paraId="2AF2FFC9" w14:textId="77777777" w:rsidR="0001603A" w:rsidRDefault="0001603A" w:rsidP="00F77DFF">
            <w:pPr>
              <w:pStyle w:val="NormalWeb"/>
              <w:spacing w:before="0" w:beforeAutospacing="0" w:after="200" w:afterAutospacing="0"/>
              <w:jc w:val="center"/>
            </w:pPr>
            <w:r>
              <w:rPr>
                <w:b/>
                <w:bCs/>
                <w:color w:val="000000"/>
                <w:sz w:val="22"/>
                <w:szCs w:val="22"/>
              </w:rPr>
              <w:t> </w:t>
            </w:r>
          </w:p>
          <w:p w14:paraId="474B8FA5" w14:textId="77777777" w:rsidR="0001603A" w:rsidRDefault="0001603A" w:rsidP="00F77DFF">
            <w:pPr>
              <w:pStyle w:val="NormalWeb"/>
              <w:spacing w:before="0" w:beforeAutospacing="0" w:after="200" w:afterAutospacing="0"/>
              <w:jc w:val="center"/>
            </w:pPr>
            <w:r>
              <w:rPr>
                <w:b/>
                <w:bCs/>
                <w:color w:val="000000"/>
                <w:sz w:val="22"/>
                <w:szCs w:val="22"/>
              </w:rPr>
              <w:t>0 points</w:t>
            </w:r>
          </w:p>
        </w:tc>
      </w:tr>
      <w:tr w:rsidR="0001603A" w14:paraId="0F8C5339" w14:textId="77777777" w:rsidTr="00F77DFF">
        <w:trPr>
          <w:trHeight w:val="824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091EC6F" w14:textId="77777777" w:rsidR="0001603A" w:rsidRDefault="0001603A" w:rsidP="00F77DFF">
            <w:pPr>
              <w:pStyle w:val="NormalWeb"/>
              <w:spacing w:before="0" w:beforeAutospacing="0" w:after="200" w:afterAutospacing="0"/>
              <w:jc w:val="center"/>
            </w:pPr>
            <w:r>
              <w:rPr>
                <w:color w:val="000000"/>
                <w:sz w:val="22"/>
                <w:szCs w:val="22"/>
              </w:rPr>
              <w:lastRenderedPageBreak/>
              <w:t> </w:t>
            </w:r>
          </w:p>
          <w:p w14:paraId="792815D8" w14:textId="77777777" w:rsidR="0001603A" w:rsidRDefault="0001603A" w:rsidP="00F77DFF">
            <w:pPr>
              <w:pStyle w:val="NormalWeb"/>
              <w:spacing w:before="0" w:beforeAutospacing="0" w:after="200" w:afterAutospacing="0"/>
              <w:jc w:val="center"/>
            </w:pPr>
            <w:r>
              <w:rPr>
                <w:color w:val="000000"/>
                <w:sz w:val="22"/>
                <w:szCs w:val="22"/>
              </w:rPr>
              <w:t>Analysis of Student Mathematical Thinking</w:t>
            </w:r>
          </w:p>
          <w:p w14:paraId="11DAF02A" w14:textId="77777777" w:rsidR="0001603A" w:rsidRDefault="0001603A" w:rsidP="00F77DFF">
            <w:pPr>
              <w:pStyle w:val="NormalWeb"/>
              <w:spacing w:before="0" w:beforeAutospacing="0" w:after="200" w:afterAutospacing="0"/>
              <w:jc w:val="center"/>
            </w:pPr>
            <w:r>
              <w:rPr>
                <w:color w:val="000000"/>
                <w:sz w:val="22"/>
                <w:szCs w:val="22"/>
              </w:rPr>
              <w:t> </w:t>
            </w:r>
          </w:p>
          <w:p w14:paraId="173C4178" w14:textId="77777777" w:rsidR="0001603A" w:rsidRDefault="0001603A" w:rsidP="00F77DFF">
            <w:pPr>
              <w:pStyle w:val="NormalWeb"/>
              <w:spacing w:before="0" w:beforeAutospacing="0" w:after="200" w:afterAutospacing="0"/>
              <w:jc w:val="center"/>
            </w:pPr>
            <w:r>
              <w:rPr>
                <w:color w:val="000000"/>
                <w:sz w:val="22"/>
                <w:szCs w:val="22"/>
              </w:rPr>
              <w:t>Problem #1</w:t>
            </w:r>
          </w:p>
          <w:p w14:paraId="7DA853A2" w14:textId="77777777" w:rsidR="0001603A" w:rsidRDefault="0001603A" w:rsidP="00F77DFF">
            <w:pPr>
              <w:pStyle w:val="NormalWeb"/>
              <w:spacing w:before="0" w:beforeAutospacing="0" w:after="200" w:afterAutospacing="0"/>
              <w:jc w:val="center"/>
            </w:pPr>
            <w:r>
              <w:rPr>
                <w:color w:val="000000"/>
                <w:sz w:val="22"/>
                <w:szCs w:val="22"/>
              </w:rPr>
              <w:t>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D9D7326" w14:textId="77777777" w:rsidR="0001603A" w:rsidRDefault="0001603A" w:rsidP="00F77DFF">
            <w:pPr>
              <w:pStyle w:val="NormalWeb"/>
              <w:spacing w:before="0" w:beforeAutospacing="0" w:after="200" w:afterAutospacing="0"/>
              <w:jc w:val="center"/>
            </w:pPr>
            <w:r>
              <w:rPr>
                <w:color w:val="000000"/>
                <w:sz w:val="22"/>
                <w:szCs w:val="22"/>
              </w:rPr>
              <w:t> </w:t>
            </w:r>
          </w:p>
          <w:p w14:paraId="5C57580A" w14:textId="77777777" w:rsidR="0001603A" w:rsidRDefault="0001603A" w:rsidP="00F77DFF">
            <w:pPr>
              <w:pStyle w:val="NormalWeb"/>
              <w:spacing w:before="0" w:beforeAutospacing="0" w:after="200" w:afterAutospacing="0"/>
            </w:pPr>
            <w:r>
              <w:rPr>
                <w:color w:val="000000"/>
                <w:sz w:val="22"/>
                <w:szCs w:val="22"/>
              </w:rPr>
              <w:t>Description includes rich details about how all students solved each specific problem, the strategies the students used, and/or the level of thinking and mathematical understanding that is evidenced. Draws clear connections between students’ mathematical strategies.</w:t>
            </w:r>
          </w:p>
          <w:p w14:paraId="1DD94C4E" w14:textId="77777777" w:rsidR="0001603A" w:rsidRDefault="0001603A" w:rsidP="00F77DFF">
            <w:pPr>
              <w:pStyle w:val="NormalWeb"/>
              <w:spacing w:before="0" w:beforeAutospacing="0" w:after="200" w:afterAutospacing="0"/>
              <w:jc w:val="center"/>
            </w:pPr>
            <w:r>
              <w:rPr>
                <w:b/>
                <w:bCs/>
                <w:color w:val="000000"/>
                <w:sz w:val="22"/>
                <w:szCs w:val="22"/>
              </w:rPr>
              <w:t> </w:t>
            </w:r>
          </w:p>
          <w:p w14:paraId="3451098E" w14:textId="77777777" w:rsidR="0001603A" w:rsidRDefault="0001603A" w:rsidP="00F77DFF">
            <w:pPr>
              <w:pStyle w:val="NormalWeb"/>
              <w:spacing w:before="0" w:beforeAutospacing="0" w:after="200" w:afterAutospacing="0"/>
              <w:jc w:val="center"/>
            </w:pPr>
            <w:r>
              <w:rPr>
                <w:b/>
                <w:bCs/>
                <w:color w:val="000000"/>
                <w:sz w:val="22"/>
                <w:szCs w:val="22"/>
              </w:rPr>
              <w:t> </w:t>
            </w:r>
          </w:p>
          <w:p w14:paraId="23E84F6D" w14:textId="77777777" w:rsidR="0001603A" w:rsidRDefault="0001603A" w:rsidP="00F77DFF">
            <w:pPr>
              <w:pStyle w:val="NormalWeb"/>
              <w:spacing w:before="0" w:beforeAutospacing="0" w:after="200" w:afterAutospacing="0"/>
            </w:pPr>
            <w:r>
              <w:rPr>
                <w:b/>
                <w:bCs/>
                <w:color w:val="000000"/>
                <w:sz w:val="22"/>
                <w:szCs w:val="22"/>
              </w:rPr>
              <w:t> </w:t>
            </w:r>
          </w:p>
          <w:p w14:paraId="223BBCFA" w14:textId="77777777" w:rsidR="0001603A" w:rsidRDefault="0001603A" w:rsidP="00F77DFF">
            <w:pPr>
              <w:pStyle w:val="NormalWeb"/>
              <w:spacing w:before="0" w:beforeAutospacing="0" w:after="200" w:afterAutospacing="0"/>
              <w:jc w:val="center"/>
            </w:pPr>
            <w:r>
              <w:rPr>
                <w:b/>
                <w:bCs/>
                <w:color w:val="000000"/>
                <w:sz w:val="22"/>
                <w:szCs w:val="22"/>
              </w:rPr>
              <w:t>5 points</w:t>
            </w:r>
          </w:p>
          <w:p w14:paraId="68CD7505" w14:textId="77777777" w:rsidR="0001603A" w:rsidRDefault="0001603A" w:rsidP="00F77DFF">
            <w:pPr>
              <w:pStyle w:val="NormalWeb"/>
              <w:spacing w:before="0" w:beforeAutospacing="0" w:after="200" w:afterAutospacing="0"/>
              <w:jc w:val="center"/>
            </w:pPr>
            <w:r>
              <w:rPr>
                <w:color w:val="000000"/>
                <w:sz w:val="22"/>
                <w:szCs w:val="22"/>
              </w:rPr>
              <w:t>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D0F357B" w14:textId="77777777" w:rsidR="0001603A" w:rsidRDefault="0001603A" w:rsidP="00F77DFF">
            <w:pPr>
              <w:pStyle w:val="NormalWeb"/>
              <w:spacing w:before="0" w:beforeAutospacing="0" w:after="200" w:afterAutospacing="0"/>
              <w:jc w:val="center"/>
            </w:pPr>
            <w:r>
              <w:rPr>
                <w:color w:val="000000"/>
                <w:sz w:val="22"/>
                <w:szCs w:val="22"/>
              </w:rPr>
              <w:t> </w:t>
            </w:r>
          </w:p>
          <w:p w14:paraId="3B838268" w14:textId="77777777" w:rsidR="0001603A" w:rsidRDefault="0001603A" w:rsidP="00F77DFF">
            <w:pPr>
              <w:pStyle w:val="NormalWeb"/>
              <w:spacing w:before="0" w:beforeAutospacing="0" w:after="200" w:afterAutospacing="0"/>
            </w:pPr>
            <w:r>
              <w:rPr>
                <w:color w:val="000000"/>
                <w:sz w:val="22"/>
                <w:szCs w:val="22"/>
              </w:rPr>
              <w:t>Description includes moderate details about how the students solved each specific problem. When appropriate, description names the strategy used, and/or the level of thinking and mathematical understanding evidenced. Draws moderate connections between students’ mathematical strategies.</w:t>
            </w:r>
          </w:p>
          <w:p w14:paraId="3F2E97A3" w14:textId="77777777" w:rsidR="0001603A" w:rsidRDefault="0001603A" w:rsidP="00F77DFF">
            <w:pPr>
              <w:pStyle w:val="NormalWeb"/>
              <w:spacing w:before="0" w:beforeAutospacing="0" w:after="200" w:afterAutospacing="0"/>
              <w:jc w:val="center"/>
              <w:rPr>
                <w:color w:val="000000"/>
                <w:sz w:val="22"/>
                <w:szCs w:val="22"/>
              </w:rPr>
            </w:pPr>
            <w:r>
              <w:rPr>
                <w:color w:val="000000"/>
                <w:sz w:val="22"/>
                <w:szCs w:val="22"/>
              </w:rPr>
              <w:t> </w:t>
            </w:r>
          </w:p>
          <w:p w14:paraId="797C2978" w14:textId="77777777" w:rsidR="0001603A" w:rsidRDefault="0001603A" w:rsidP="00F77DFF">
            <w:pPr>
              <w:pStyle w:val="NormalWeb"/>
              <w:spacing w:before="0" w:beforeAutospacing="0" w:after="200" w:afterAutospacing="0"/>
              <w:jc w:val="center"/>
              <w:rPr>
                <w:b/>
                <w:bCs/>
                <w:color w:val="000000"/>
                <w:sz w:val="22"/>
                <w:szCs w:val="22"/>
              </w:rPr>
            </w:pPr>
          </w:p>
          <w:p w14:paraId="2B4FD7F5" w14:textId="77777777" w:rsidR="0001603A" w:rsidRDefault="0001603A" w:rsidP="00F77DFF">
            <w:pPr>
              <w:pStyle w:val="NormalWeb"/>
              <w:spacing w:before="0" w:beforeAutospacing="0" w:after="200" w:afterAutospacing="0"/>
              <w:jc w:val="center"/>
            </w:pPr>
            <w:r>
              <w:rPr>
                <w:b/>
                <w:bCs/>
                <w:color w:val="000000"/>
                <w:sz w:val="22"/>
                <w:szCs w:val="22"/>
              </w:rPr>
              <w:t>4 points</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11C931E" w14:textId="77777777" w:rsidR="0001603A" w:rsidRDefault="0001603A" w:rsidP="00F77DFF">
            <w:pPr>
              <w:pStyle w:val="NormalWeb"/>
              <w:spacing w:before="0" w:beforeAutospacing="0" w:after="200" w:afterAutospacing="0"/>
              <w:jc w:val="center"/>
            </w:pPr>
            <w:r>
              <w:rPr>
                <w:color w:val="000000"/>
                <w:sz w:val="22"/>
                <w:szCs w:val="22"/>
              </w:rPr>
              <w:t> </w:t>
            </w:r>
          </w:p>
          <w:p w14:paraId="3044B9D2" w14:textId="77777777" w:rsidR="0001603A" w:rsidRDefault="0001603A" w:rsidP="00F77DFF">
            <w:pPr>
              <w:pStyle w:val="NormalWeb"/>
              <w:spacing w:before="0" w:beforeAutospacing="0" w:after="200" w:afterAutospacing="0"/>
              <w:jc w:val="center"/>
            </w:pPr>
            <w:r>
              <w:rPr>
                <w:color w:val="000000"/>
                <w:sz w:val="22"/>
                <w:szCs w:val="22"/>
              </w:rPr>
              <w:t>Description includes details about how the students solved specific problems, but description is lacking in detail, categorization, or justification. Draws minimal connection between students’ mathematical strategies.</w:t>
            </w:r>
          </w:p>
          <w:p w14:paraId="5799718C" w14:textId="77777777" w:rsidR="0001603A" w:rsidRDefault="0001603A" w:rsidP="00F77DFF">
            <w:pPr>
              <w:pStyle w:val="NormalWeb"/>
              <w:spacing w:before="0" w:beforeAutospacing="0" w:after="200" w:afterAutospacing="0"/>
              <w:jc w:val="center"/>
            </w:pPr>
            <w:r>
              <w:rPr>
                <w:color w:val="000000"/>
                <w:sz w:val="22"/>
                <w:szCs w:val="22"/>
              </w:rPr>
              <w:t> </w:t>
            </w:r>
          </w:p>
          <w:p w14:paraId="34A5F3E8" w14:textId="77777777" w:rsidR="0001603A" w:rsidRDefault="0001603A" w:rsidP="00F77DFF">
            <w:pPr>
              <w:pStyle w:val="NormalWeb"/>
              <w:spacing w:before="0" w:beforeAutospacing="0" w:after="200" w:afterAutospacing="0"/>
              <w:jc w:val="center"/>
            </w:pPr>
            <w:r>
              <w:rPr>
                <w:color w:val="000000"/>
                <w:sz w:val="22"/>
                <w:szCs w:val="22"/>
              </w:rPr>
              <w:t> </w:t>
            </w:r>
          </w:p>
          <w:p w14:paraId="5D8AE246" w14:textId="77777777" w:rsidR="0001603A" w:rsidRDefault="0001603A" w:rsidP="00F77DFF">
            <w:pPr>
              <w:pStyle w:val="NormalWeb"/>
              <w:spacing w:before="0" w:beforeAutospacing="0" w:after="200" w:afterAutospacing="0"/>
              <w:jc w:val="center"/>
            </w:pPr>
            <w:r>
              <w:rPr>
                <w:b/>
                <w:bCs/>
                <w:color w:val="000000"/>
                <w:sz w:val="22"/>
                <w:szCs w:val="22"/>
              </w:rPr>
              <w:t> </w:t>
            </w:r>
          </w:p>
          <w:p w14:paraId="34176CD9" w14:textId="77777777" w:rsidR="0001603A" w:rsidRDefault="0001603A" w:rsidP="00F77DFF">
            <w:pPr>
              <w:pStyle w:val="NormalWeb"/>
              <w:spacing w:before="0" w:beforeAutospacing="0" w:after="200" w:afterAutospacing="0"/>
              <w:jc w:val="center"/>
            </w:pPr>
            <w:r>
              <w:rPr>
                <w:b/>
                <w:bCs/>
                <w:color w:val="000000"/>
                <w:sz w:val="22"/>
                <w:szCs w:val="22"/>
              </w:rPr>
              <w:t> </w:t>
            </w:r>
          </w:p>
          <w:p w14:paraId="01B79D5F" w14:textId="77777777" w:rsidR="0001603A" w:rsidRDefault="0001603A" w:rsidP="00F77DFF">
            <w:pPr>
              <w:pStyle w:val="NormalWeb"/>
              <w:spacing w:before="0" w:beforeAutospacing="0" w:after="200" w:afterAutospacing="0"/>
              <w:jc w:val="center"/>
              <w:rPr>
                <w:b/>
                <w:bCs/>
                <w:color w:val="000000"/>
                <w:sz w:val="22"/>
                <w:szCs w:val="22"/>
              </w:rPr>
            </w:pPr>
            <w:r>
              <w:rPr>
                <w:b/>
                <w:bCs/>
                <w:color w:val="000000"/>
                <w:sz w:val="22"/>
                <w:szCs w:val="22"/>
              </w:rPr>
              <w:t> </w:t>
            </w:r>
          </w:p>
          <w:p w14:paraId="7C1D057F" w14:textId="77777777" w:rsidR="0001603A" w:rsidRDefault="0001603A" w:rsidP="00F77DFF">
            <w:pPr>
              <w:pStyle w:val="NormalWeb"/>
              <w:spacing w:before="0" w:beforeAutospacing="0" w:after="200" w:afterAutospacing="0"/>
              <w:jc w:val="center"/>
            </w:pPr>
            <w:r>
              <w:rPr>
                <w:b/>
                <w:bCs/>
                <w:color w:val="000000"/>
                <w:sz w:val="22"/>
                <w:szCs w:val="22"/>
              </w:rPr>
              <w:t>2.5 points</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068DDFE" w14:textId="77777777" w:rsidR="0001603A" w:rsidRDefault="0001603A" w:rsidP="00F77DFF">
            <w:pPr>
              <w:pStyle w:val="NormalWeb"/>
              <w:spacing w:before="0" w:beforeAutospacing="0" w:after="200" w:afterAutospacing="0"/>
              <w:jc w:val="center"/>
            </w:pPr>
            <w:r>
              <w:rPr>
                <w:color w:val="000000"/>
                <w:sz w:val="22"/>
                <w:szCs w:val="22"/>
              </w:rPr>
              <w:t> </w:t>
            </w:r>
          </w:p>
          <w:p w14:paraId="5218FF43" w14:textId="77777777" w:rsidR="0001603A" w:rsidRDefault="0001603A" w:rsidP="00F77DFF">
            <w:pPr>
              <w:pStyle w:val="NormalWeb"/>
              <w:spacing w:before="0" w:beforeAutospacing="0" w:after="200" w:afterAutospacing="0"/>
            </w:pPr>
            <w:r>
              <w:rPr>
                <w:color w:val="000000"/>
                <w:sz w:val="22"/>
                <w:szCs w:val="22"/>
              </w:rPr>
              <w:t>Description narrates how students solved sample problems, but description of student strategies are brief and generally lacking in detail. Does not draw connections between students’ mathematical strategies.</w:t>
            </w:r>
          </w:p>
          <w:p w14:paraId="24058AB4" w14:textId="77777777" w:rsidR="0001603A" w:rsidRDefault="0001603A" w:rsidP="00F77DFF">
            <w:pPr>
              <w:pStyle w:val="NormalWeb"/>
              <w:spacing w:before="0" w:beforeAutospacing="0" w:after="200" w:afterAutospacing="0"/>
              <w:jc w:val="center"/>
            </w:pPr>
            <w:r>
              <w:rPr>
                <w:color w:val="000000"/>
                <w:sz w:val="22"/>
                <w:szCs w:val="22"/>
              </w:rPr>
              <w:t> </w:t>
            </w:r>
          </w:p>
          <w:p w14:paraId="03A6E9B2" w14:textId="77777777" w:rsidR="0001603A" w:rsidRDefault="0001603A" w:rsidP="00F77DFF">
            <w:pPr>
              <w:pStyle w:val="NormalWeb"/>
              <w:spacing w:before="0" w:beforeAutospacing="0" w:after="200" w:afterAutospacing="0"/>
              <w:jc w:val="center"/>
            </w:pPr>
            <w:r>
              <w:rPr>
                <w:b/>
                <w:bCs/>
                <w:color w:val="000000"/>
                <w:sz w:val="22"/>
                <w:szCs w:val="22"/>
              </w:rPr>
              <w:t> </w:t>
            </w:r>
          </w:p>
          <w:p w14:paraId="355FFE06" w14:textId="77777777" w:rsidR="0001603A" w:rsidRDefault="0001603A" w:rsidP="00F77DFF">
            <w:pPr>
              <w:pStyle w:val="NormalWeb"/>
              <w:spacing w:before="0" w:beforeAutospacing="0" w:after="200" w:afterAutospacing="0"/>
              <w:jc w:val="center"/>
            </w:pPr>
            <w:r>
              <w:rPr>
                <w:b/>
                <w:bCs/>
                <w:color w:val="000000"/>
                <w:sz w:val="22"/>
                <w:szCs w:val="22"/>
              </w:rPr>
              <w:t> </w:t>
            </w:r>
          </w:p>
          <w:p w14:paraId="3EA0F409" w14:textId="77777777" w:rsidR="0001603A" w:rsidRDefault="0001603A" w:rsidP="00F77DFF">
            <w:pPr>
              <w:pStyle w:val="NormalWeb"/>
              <w:spacing w:before="0" w:beforeAutospacing="0" w:after="200" w:afterAutospacing="0"/>
              <w:jc w:val="center"/>
            </w:pPr>
            <w:r>
              <w:rPr>
                <w:b/>
                <w:bCs/>
                <w:color w:val="000000"/>
                <w:sz w:val="22"/>
                <w:szCs w:val="22"/>
              </w:rPr>
              <w:t> </w:t>
            </w:r>
          </w:p>
          <w:p w14:paraId="3FBEDE87" w14:textId="77777777" w:rsidR="0001603A" w:rsidRDefault="0001603A" w:rsidP="00F77DFF">
            <w:pPr>
              <w:pStyle w:val="NormalWeb"/>
              <w:spacing w:before="0" w:beforeAutospacing="0" w:after="200" w:afterAutospacing="0"/>
              <w:jc w:val="center"/>
            </w:pPr>
            <w:r>
              <w:rPr>
                <w:b/>
                <w:bCs/>
                <w:color w:val="000000"/>
                <w:sz w:val="22"/>
                <w:szCs w:val="22"/>
              </w:rPr>
              <w:t> </w:t>
            </w:r>
          </w:p>
          <w:p w14:paraId="186BB20B" w14:textId="77777777" w:rsidR="0001603A" w:rsidRDefault="0001603A" w:rsidP="00F77DFF">
            <w:pPr>
              <w:pStyle w:val="NormalWeb"/>
              <w:spacing w:before="0" w:beforeAutospacing="0" w:after="200" w:afterAutospacing="0"/>
              <w:jc w:val="center"/>
              <w:rPr>
                <w:b/>
                <w:bCs/>
                <w:color w:val="000000"/>
                <w:sz w:val="22"/>
                <w:szCs w:val="22"/>
              </w:rPr>
            </w:pPr>
          </w:p>
          <w:p w14:paraId="769A1108" w14:textId="77777777" w:rsidR="0001603A" w:rsidRDefault="0001603A" w:rsidP="00F77DFF">
            <w:pPr>
              <w:pStyle w:val="NormalWeb"/>
              <w:spacing w:before="0" w:beforeAutospacing="0" w:after="200" w:afterAutospacing="0"/>
              <w:jc w:val="center"/>
            </w:pPr>
            <w:r>
              <w:rPr>
                <w:b/>
                <w:bCs/>
                <w:color w:val="000000"/>
                <w:sz w:val="22"/>
                <w:szCs w:val="22"/>
              </w:rPr>
              <w:t>0 points</w:t>
            </w:r>
          </w:p>
        </w:tc>
      </w:tr>
      <w:tr w:rsidR="0001603A" w14:paraId="56A5EFAC" w14:textId="77777777" w:rsidTr="00F77DFF">
        <w:trPr>
          <w:trHeight w:val="779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5617A2A" w14:textId="77777777" w:rsidR="0001603A" w:rsidRDefault="0001603A" w:rsidP="00F77DFF">
            <w:pPr>
              <w:pStyle w:val="NormalWeb"/>
              <w:spacing w:before="0" w:beforeAutospacing="0" w:after="200" w:afterAutospacing="0"/>
              <w:jc w:val="center"/>
            </w:pPr>
            <w:r>
              <w:rPr>
                <w:color w:val="000000"/>
                <w:sz w:val="22"/>
                <w:szCs w:val="22"/>
              </w:rPr>
              <w:lastRenderedPageBreak/>
              <w:t> </w:t>
            </w:r>
          </w:p>
          <w:p w14:paraId="57986989" w14:textId="77777777" w:rsidR="0001603A" w:rsidRDefault="0001603A" w:rsidP="00F77DFF">
            <w:pPr>
              <w:pStyle w:val="NormalWeb"/>
              <w:spacing w:before="0" w:beforeAutospacing="0" w:after="200" w:afterAutospacing="0"/>
              <w:jc w:val="center"/>
            </w:pPr>
            <w:r>
              <w:rPr>
                <w:color w:val="000000"/>
                <w:sz w:val="22"/>
                <w:szCs w:val="22"/>
              </w:rPr>
              <w:t>Analysis of Student Mathematical Thinking</w:t>
            </w:r>
          </w:p>
          <w:p w14:paraId="0D15832A" w14:textId="77777777" w:rsidR="0001603A" w:rsidRDefault="0001603A" w:rsidP="00F77DFF">
            <w:pPr>
              <w:pStyle w:val="NormalWeb"/>
              <w:spacing w:before="0" w:beforeAutospacing="0" w:after="200" w:afterAutospacing="0"/>
              <w:jc w:val="center"/>
            </w:pPr>
            <w:r>
              <w:rPr>
                <w:color w:val="000000"/>
                <w:sz w:val="22"/>
                <w:szCs w:val="22"/>
              </w:rPr>
              <w:t> </w:t>
            </w:r>
          </w:p>
          <w:p w14:paraId="0D55A64C" w14:textId="77777777" w:rsidR="0001603A" w:rsidRDefault="0001603A" w:rsidP="00F77DFF">
            <w:pPr>
              <w:pStyle w:val="NormalWeb"/>
              <w:spacing w:before="0" w:beforeAutospacing="0" w:after="200" w:afterAutospacing="0"/>
              <w:jc w:val="center"/>
            </w:pPr>
            <w:r>
              <w:rPr>
                <w:color w:val="000000"/>
                <w:sz w:val="22"/>
                <w:szCs w:val="22"/>
              </w:rPr>
              <w:t>Problem #2</w:t>
            </w:r>
          </w:p>
          <w:p w14:paraId="29D96264" w14:textId="77777777" w:rsidR="0001603A" w:rsidRDefault="0001603A" w:rsidP="00F77DFF">
            <w:pPr>
              <w:pStyle w:val="NormalWeb"/>
              <w:spacing w:before="0" w:beforeAutospacing="0" w:after="200" w:afterAutospacing="0"/>
              <w:jc w:val="center"/>
            </w:pPr>
            <w:r>
              <w:rPr>
                <w:color w:val="000000"/>
                <w:sz w:val="22"/>
                <w:szCs w:val="22"/>
              </w:rPr>
              <w:t>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3A05353" w14:textId="77777777" w:rsidR="0001603A" w:rsidRDefault="0001603A" w:rsidP="00F77DFF">
            <w:pPr>
              <w:pStyle w:val="NormalWeb"/>
              <w:spacing w:before="0" w:beforeAutospacing="0" w:after="200" w:afterAutospacing="0"/>
              <w:jc w:val="center"/>
            </w:pPr>
            <w:r>
              <w:rPr>
                <w:color w:val="000000"/>
                <w:sz w:val="22"/>
                <w:szCs w:val="22"/>
              </w:rPr>
              <w:t> </w:t>
            </w:r>
          </w:p>
          <w:p w14:paraId="08A94516" w14:textId="77777777" w:rsidR="0001603A" w:rsidRDefault="0001603A" w:rsidP="00F77DFF">
            <w:pPr>
              <w:pStyle w:val="NormalWeb"/>
              <w:spacing w:before="0" w:beforeAutospacing="0" w:after="200" w:afterAutospacing="0"/>
            </w:pPr>
            <w:r>
              <w:rPr>
                <w:color w:val="000000"/>
                <w:sz w:val="22"/>
                <w:szCs w:val="22"/>
              </w:rPr>
              <w:t>Description includes rich details about how the students solved each specific problem, the strategies the student used, and/or the level of thinking and mathematical understanding that is evidenced. Draws clear connections between students’ mathematical strategies.</w:t>
            </w:r>
          </w:p>
          <w:p w14:paraId="60CC1DBB" w14:textId="77777777" w:rsidR="0001603A" w:rsidRDefault="0001603A" w:rsidP="00F77DFF">
            <w:pPr>
              <w:pStyle w:val="NormalWeb"/>
              <w:spacing w:before="0" w:beforeAutospacing="0" w:after="200" w:afterAutospacing="0"/>
              <w:jc w:val="center"/>
            </w:pPr>
            <w:r>
              <w:rPr>
                <w:b/>
                <w:bCs/>
                <w:color w:val="000000"/>
                <w:sz w:val="22"/>
                <w:szCs w:val="22"/>
              </w:rPr>
              <w:t> </w:t>
            </w:r>
          </w:p>
          <w:p w14:paraId="119D6661" w14:textId="77777777" w:rsidR="0001603A" w:rsidRDefault="0001603A" w:rsidP="00F77DFF">
            <w:pPr>
              <w:pStyle w:val="NormalWeb"/>
              <w:spacing w:before="0" w:beforeAutospacing="0" w:after="200" w:afterAutospacing="0"/>
              <w:jc w:val="center"/>
            </w:pPr>
            <w:r>
              <w:rPr>
                <w:b/>
                <w:bCs/>
                <w:color w:val="000000"/>
                <w:sz w:val="22"/>
                <w:szCs w:val="22"/>
              </w:rPr>
              <w:t> </w:t>
            </w:r>
          </w:p>
          <w:p w14:paraId="5E6D49BD" w14:textId="77777777" w:rsidR="0001603A" w:rsidRDefault="0001603A" w:rsidP="00F77DFF">
            <w:pPr>
              <w:pStyle w:val="NormalWeb"/>
              <w:spacing w:before="0" w:beforeAutospacing="0" w:after="200" w:afterAutospacing="0"/>
              <w:jc w:val="center"/>
            </w:pPr>
            <w:r>
              <w:rPr>
                <w:b/>
                <w:bCs/>
                <w:color w:val="000000"/>
                <w:sz w:val="22"/>
                <w:szCs w:val="22"/>
              </w:rPr>
              <w:t>5 points</w:t>
            </w:r>
          </w:p>
          <w:p w14:paraId="21B2C1D6" w14:textId="77777777" w:rsidR="0001603A" w:rsidRDefault="0001603A" w:rsidP="00F77DFF">
            <w:pPr>
              <w:pStyle w:val="NormalWeb"/>
              <w:spacing w:before="0" w:beforeAutospacing="0" w:after="200" w:afterAutospacing="0"/>
              <w:jc w:val="center"/>
            </w:pPr>
            <w:r>
              <w:rPr>
                <w:color w:val="000000"/>
                <w:sz w:val="22"/>
                <w:szCs w:val="22"/>
              </w:rPr>
              <w:t>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1C2F0FA" w14:textId="77777777" w:rsidR="0001603A" w:rsidRDefault="0001603A" w:rsidP="00F77DFF">
            <w:pPr>
              <w:pStyle w:val="NormalWeb"/>
              <w:spacing w:before="0" w:beforeAutospacing="0" w:after="200" w:afterAutospacing="0"/>
              <w:jc w:val="center"/>
            </w:pPr>
            <w:r>
              <w:rPr>
                <w:color w:val="000000"/>
                <w:sz w:val="22"/>
                <w:szCs w:val="22"/>
              </w:rPr>
              <w:t> </w:t>
            </w:r>
          </w:p>
          <w:p w14:paraId="0EA3968B" w14:textId="77777777" w:rsidR="0001603A" w:rsidRDefault="0001603A" w:rsidP="00F77DFF">
            <w:pPr>
              <w:pStyle w:val="NormalWeb"/>
              <w:spacing w:before="0" w:beforeAutospacing="0" w:after="200" w:afterAutospacing="0"/>
            </w:pPr>
            <w:r>
              <w:rPr>
                <w:color w:val="000000"/>
                <w:sz w:val="22"/>
                <w:szCs w:val="22"/>
              </w:rPr>
              <w:t>Description includes some details about how the students solved each specific problem. When appropriate, description names the strategy used, and/or the level of thinking and mathematical understanding evidenced. Draws moderate connections between students’ mathematical strategies.</w:t>
            </w:r>
          </w:p>
          <w:p w14:paraId="34D2FF4E" w14:textId="77777777" w:rsidR="0001603A" w:rsidRDefault="0001603A" w:rsidP="00F77DFF">
            <w:pPr>
              <w:pStyle w:val="NormalWeb"/>
              <w:spacing w:before="0" w:beforeAutospacing="0" w:after="200" w:afterAutospacing="0"/>
              <w:jc w:val="center"/>
            </w:pPr>
            <w:r>
              <w:rPr>
                <w:color w:val="000000"/>
                <w:sz w:val="22"/>
                <w:szCs w:val="22"/>
              </w:rPr>
              <w:t> </w:t>
            </w:r>
          </w:p>
          <w:p w14:paraId="1D991EA4" w14:textId="77777777" w:rsidR="0001603A" w:rsidRDefault="0001603A" w:rsidP="00F77DFF">
            <w:pPr>
              <w:pStyle w:val="NormalWeb"/>
              <w:spacing w:before="0" w:beforeAutospacing="0" w:after="200" w:afterAutospacing="0"/>
              <w:jc w:val="center"/>
            </w:pPr>
            <w:r>
              <w:rPr>
                <w:b/>
                <w:bCs/>
                <w:color w:val="000000"/>
                <w:sz w:val="22"/>
                <w:szCs w:val="22"/>
              </w:rPr>
              <w:t>4 points</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639421D" w14:textId="77777777" w:rsidR="0001603A" w:rsidRDefault="0001603A" w:rsidP="00F77DFF">
            <w:pPr>
              <w:pStyle w:val="NormalWeb"/>
              <w:spacing w:before="0" w:beforeAutospacing="0" w:after="200" w:afterAutospacing="0"/>
              <w:jc w:val="center"/>
            </w:pPr>
            <w:r>
              <w:rPr>
                <w:color w:val="000000"/>
                <w:sz w:val="22"/>
                <w:szCs w:val="22"/>
              </w:rPr>
              <w:t> </w:t>
            </w:r>
          </w:p>
          <w:p w14:paraId="2DA9FF6B" w14:textId="77777777" w:rsidR="0001603A" w:rsidRDefault="0001603A" w:rsidP="00F77DFF">
            <w:pPr>
              <w:pStyle w:val="NormalWeb"/>
              <w:spacing w:before="0" w:beforeAutospacing="0" w:after="200" w:afterAutospacing="0"/>
            </w:pPr>
            <w:r>
              <w:rPr>
                <w:color w:val="000000"/>
                <w:sz w:val="22"/>
                <w:szCs w:val="22"/>
              </w:rPr>
              <w:t>Description includes details about how the students solved specific problems, but description is lacking in detail, categorization, or justification. Draws minimal connection between students’ mathematical strategies.</w:t>
            </w:r>
          </w:p>
          <w:p w14:paraId="6DB87E24" w14:textId="77777777" w:rsidR="0001603A" w:rsidRDefault="0001603A" w:rsidP="00F77DFF">
            <w:pPr>
              <w:pStyle w:val="NormalWeb"/>
              <w:spacing w:before="0" w:beforeAutospacing="0" w:after="200" w:afterAutospacing="0"/>
              <w:jc w:val="center"/>
            </w:pPr>
            <w:r>
              <w:rPr>
                <w:color w:val="000000"/>
                <w:sz w:val="22"/>
                <w:szCs w:val="22"/>
              </w:rPr>
              <w:t> </w:t>
            </w:r>
          </w:p>
          <w:p w14:paraId="59CC15DA" w14:textId="77777777" w:rsidR="0001603A" w:rsidRDefault="0001603A" w:rsidP="00F77DFF">
            <w:pPr>
              <w:pStyle w:val="NormalWeb"/>
              <w:spacing w:before="0" w:beforeAutospacing="0" w:after="200" w:afterAutospacing="0"/>
              <w:jc w:val="center"/>
            </w:pPr>
            <w:r>
              <w:rPr>
                <w:color w:val="000000"/>
                <w:sz w:val="22"/>
                <w:szCs w:val="22"/>
              </w:rPr>
              <w:t> </w:t>
            </w:r>
          </w:p>
          <w:p w14:paraId="056F1FE5" w14:textId="77777777" w:rsidR="0001603A" w:rsidRDefault="0001603A" w:rsidP="00F77DFF">
            <w:pPr>
              <w:pStyle w:val="NormalWeb"/>
              <w:spacing w:before="0" w:beforeAutospacing="0" w:after="200" w:afterAutospacing="0"/>
              <w:jc w:val="center"/>
            </w:pPr>
            <w:r>
              <w:rPr>
                <w:b/>
                <w:bCs/>
                <w:color w:val="000000"/>
                <w:sz w:val="22"/>
                <w:szCs w:val="22"/>
              </w:rPr>
              <w:t> </w:t>
            </w:r>
          </w:p>
          <w:p w14:paraId="1327438D" w14:textId="77777777" w:rsidR="0001603A" w:rsidRDefault="0001603A" w:rsidP="00F77DFF">
            <w:pPr>
              <w:pStyle w:val="NormalWeb"/>
              <w:spacing w:before="0" w:beforeAutospacing="0" w:after="200" w:afterAutospacing="0"/>
              <w:jc w:val="center"/>
            </w:pPr>
            <w:r>
              <w:rPr>
                <w:b/>
                <w:bCs/>
                <w:color w:val="000000"/>
                <w:sz w:val="22"/>
                <w:szCs w:val="22"/>
              </w:rPr>
              <w:t> </w:t>
            </w:r>
          </w:p>
          <w:p w14:paraId="645723E7" w14:textId="77777777" w:rsidR="0001603A" w:rsidRDefault="0001603A" w:rsidP="00F77DFF">
            <w:pPr>
              <w:pStyle w:val="NormalWeb"/>
              <w:spacing w:before="0" w:beforeAutospacing="0" w:after="200" w:afterAutospacing="0"/>
              <w:jc w:val="center"/>
            </w:pPr>
            <w:r>
              <w:rPr>
                <w:b/>
                <w:bCs/>
                <w:color w:val="000000"/>
                <w:sz w:val="22"/>
                <w:szCs w:val="22"/>
              </w:rPr>
              <w:t>2.5 points</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E095125" w14:textId="77777777" w:rsidR="0001603A" w:rsidRDefault="0001603A" w:rsidP="00F77DFF">
            <w:pPr>
              <w:pStyle w:val="NormalWeb"/>
              <w:spacing w:before="0" w:beforeAutospacing="0" w:after="200" w:afterAutospacing="0"/>
              <w:jc w:val="center"/>
            </w:pPr>
            <w:r>
              <w:rPr>
                <w:color w:val="000000"/>
                <w:sz w:val="22"/>
                <w:szCs w:val="22"/>
              </w:rPr>
              <w:t> </w:t>
            </w:r>
          </w:p>
          <w:p w14:paraId="467AFECA" w14:textId="77777777" w:rsidR="0001603A" w:rsidRDefault="0001603A" w:rsidP="00F77DFF">
            <w:pPr>
              <w:pStyle w:val="NormalWeb"/>
              <w:spacing w:before="0" w:beforeAutospacing="0" w:after="200" w:afterAutospacing="0"/>
            </w:pPr>
            <w:r>
              <w:rPr>
                <w:color w:val="000000"/>
                <w:sz w:val="22"/>
                <w:szCs w:val="22"/>
              </w:rPr>
              <w:t>Description narrates how students solved sample problems, but description of students’ strategies are brief and generally lacking in detail. Does not draw connections between students’ mathematical strategies.</w:t>
            </w:r>
          </w:p>
          <w:p w14:paraId="778D5915" w14:textId="77777777" w:rsidR="0001603A" w:rsidRDefault="0001603A" w:rsidP="00F77DFF">
            <w:pPr>
              <w:pStyle w:val="NormalWeb"/>
              <w:spacing w:before="0" w:beforeAutospacing="0" w:after="200" w:afterAutospacing="0"/>
              <w:jc w:val="center"/>
            </w:pPr>
            <w:r>
              <w:rPr>
                <w:color w:val="000000"/>
                <w:sz w:val="22"/>
                <w:szCs w:val="22"/>
              </w:rPr>
              <w:t> </w:t>
            </w:r>
          </w:p>
          <w:p w14:paraId="049F6255" w14:textId="77777777" w:rsidR="0001603A" w:rsidRDefault="0001603A" w:rsidP="00F77DFF">
            <w:pPr>
              <w:pStyle w:val="NormalWeb"/>
              <w:spacing w:before="0" w:beforeAutospacing="0" w:after="200" w:afterAutospacing="0"/>
              <w:jc w:val="center"/>
            </w:pPr>
            <w:r>
              <w:rPr>
                <w:b/>
                <w:bCs/>
                <w:color w:val="000000"/>
                <w:sz w:val="22"/>
                <w:szCs w:val="22"/>
              </w:rPr>
              <w:t> </w:t>
            </w:r>
          </w:p>
          <w:p w14:paraId="718C1956" w14:textId="77777777" w:rsidR="0001603A" w:rsidRDefault="0001603A" w:rsidP="00F77DFF">
            <w:pPr>
              <w:pStyle w:val="NormalWeb"/>
              <w:spacing w:before="0" w:beforeAutospacing="0" w:after="200" w:afterAutospacing="0"/>
              <w:jc w:val="center"/>
            </w:pPr>
            <w:r>
              <w:rPr>
                <w:b/>
                <w:bCs/>
                <w:color w:val="000000"/>
                <w:sz w:val="22"/>
                <w:szCs w:val="22"/>
              </w:rPr>
              <w:t> </w:t>
            </w:r>
          </w:p>
          <w:p w14:paraId="26B4FCDE" w14:textId="77777777" w:rsidR="0001603A" w:rsidRDefault="0001603A" w:rsidP="00F77DFF">
            <w:pPr>
              <w:pStyle w:val="NormalWeb"/>
              <w:spacing w:before="0" w:beforeAutospacing="0" w:after="200" w:afterAutospacing="0"/>
              <w:jc w:val="center"/>
            </w:pPr>
            <w:r>
              <w:rPr>
                <w:b/>
                <w:bCs/>
                <w:color w:val="000000"/>
                <w:sz w:val="22"/>
                <w:szCs w:val="22"/>
              </w:rPr>
              <w:t> </w:t>
            </w:r>
          </w:p>
          <w:p w14:paraId="0855979C" w14:textId="77777777" w:rsidR="0001603A" w:rsidRDefault="0001603A" w:rsidP="00F77DFF">
            <w:pPr>
              <w:pStyle w:val="NormalWeb"/>
              <w:spacing w:before="0" w:beforeAutospacing="0" w:after="200" w:afterAutospacing="0"/>
              <w:jc w:val="center"/>
            </w:pPr>
            <w:r>
              <w:rPr>
                <w:b/>
                <w:bCs/>
                <w:color w:val="000000"/>
                <w:sz w:val="22"/>
                <w:szCs w:val="22"/>
              </w:rPr>
              <w:t>0 points</w:t>
            </w:r>
          </w:p>
        </w:tc>
      </w:tr>
      <w:tr w:rsidR="0001603A" w14:paraId="605B9B26" w14:textId="77777777" w:rsidTr="00F77DFF">
        <w:trPr>
          <w:trHeight w:val="779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6E87592" w14:textId="77777777" w:rsidR="0001603A" w:rsidRDefault="0001603A" w:rsidP="00F77DFF">
            <w:pPr>
              <w:pStyle w:val="NormalWeb"/>
              <w:spacing w:before="0" w:beforeAutospacing="0" w:after="200" w:afterAutospacing="0"/>
              <w:jc w:val="center"/>
            </w:pPr>
            <w:r>
              <w:rPr>
                <w:color w:val="000000"/>
                <w:sz w:val="22"/>
                <w:szCs w:val="22"/>
              </w:rPr>
              <w:lastRenderedPageBreak/>
              <w:t> </w:t>
            </w:r>
          </w:p>
          <w:p w14:paraId="0EF344F3" w14:textId="77777777" w:rsidR="0001603A" w:rsidRDefault="0001603A" w:rsidP="00F77DFF">
            <w:pPr>
              <w:pStyle w:val="NormalWeb"/>
              <w:spacing w:before="0" w:beforeAutospacing="0" w:after="200" w:afterAutospacing="0"/>
              <w:jc w:val="center"/>
            </w:pPr>
            <w:r>
              <w:rPr>
                <w:color w:val="000000"/>
                <w:sz w:val="22"/>
                <w:szCs w:val="22"/>
              </w:rPr>
              <w:t>Analysis of Student Mathematical Thinking</w:t>
            </w:r>
          </w:p>
          <w:p w14:paraId="25A8C8C3" w14:textId="77777777" w:rsidR="0001603A" w:rsidRDefault="0001603A" w:rsidP="00F77DFF">
            <w:pPr>
              <w:pStyle w:val="NormalWeb"/>
              <w:spacing w:before="0" w:beforeAutospacing="0" w:after="200" w:afterAutospacing="0"/>
              <w:jc w:val="center"/>
            </w:pPr>
            <w:r>
              <w:rPr>
                <w:color w:val="000000"/>
                <w:sz w:val="22"/>
                <w:szCs w:val="22"/>
              </w:rPr>
              <w:t> </w:t>
            </w:r>
          </w:p>
          <w:p w14:paraId="572ABA4E" w14:textId="77777777" w:rsidR="0001603A" w:rsidRDefault="0001603A" w:rsidP="00F77DFF">
            <w:pPr>
              <w:pStyle w:val="NormalWeb"/>
              <w:spacing w:before="0" w:beforeAutospacing="0" w:after="200" w:afterAutospacing="0"/>
              <w:jc w:val="center"/>
            </w:pPr>
            <w:r>
              <w:rPr>
                <w:color w:val="000000"/>
                <w:sz w:val="22"/>
                <w:szCs w:val="22"/>
              </w:rPr>
              <w:t>Problem #3</w:t>
            </w:r>
          </w:p>
          <w:p w14:paraId="1D3A1788" w14:textId="77777777" w:rsidR="0001603A" w:rsidRDefault="0001603A" w:rsidP="00F77DFF">
            <w:pPr>
              <w:pStyle w:val="NormalWeb"/>
              <w:spacing w:before="0" w:beforeAutospacing="0" w:after="200" w:afterAutospacing="0"/>
              <w:jc w:val="center"/>
            </w:pPr>
            <w:r>
              <w:rPr>
                <w:color w:val="000000"/>
                <w:sz w:val="22"/>
                <w:szCs w:val="22"/>
              </w:rPr>
              <w:t>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8A58409" w14:textId="77777777" w:rsidR="0001603A" w:rsidRDefault="0001603A" w:rsidP="00F77DFF">
            <w:pPr>
              <w:pStyle w:val="NormalWeb"/>
              <w:spacing w:before="0" w:beforeAutospacing="0" w:after="200" w:afterAutospacing="0"/>
              <w:jc w:val="center"/>
            </w:pPr>
            <w:r>
              <w:rPr>
                <w:color w:val="000000"/>
                <w:sz w:val="22"/>
                <w:szCs w:val="22"/>
              </w:rPr>
              <w:t> </w:t>
            </w:r>
          </w:p>
          <w:p w14:paraId="60C73FFC" w14:textId="77777777" w:rsidR="0001603A" w:rsidRDefault="0001603A" w:rsidP="00F77DFF">
            <w:pPr>
              <w:pStyle w:val="NormalWeb"/>
              <w:spacing w:before="0" w:beforeAutospacing="0" w:after="200" w:afterAutospacing="0"/>
            </w:pPr>
            <w:r>
              <w:rPr>
                <w:color w:val="000000"/>
                <w:sz w:val="22"/>
                <w:szCs w:val="22"/>
              </w:rPr>
              <w:t>Description includes rich details about how the students solved each specific problem, the strategies the students used, and/or the level of thinking and mathematical understanding that is evidenced. Draws clear connections between students’ mathematical strategies.</w:t>
            </w:r>
          </w:p>
          <w:p w14:paraId="56EE83E8" w14:textId="77777777" w:rsidR="0001603A" w:rsidRDefault="0001603A" w:rsidP="00F77DFF">
            <w:pPr>
              <w:pStyle w:val="NormalWeb"/>
              <w:spacing w:before="0" w:beforeAutospacing="0" w:after="200" w:afterAutospacing="0"/>
              <w:jc w:val="center"/>
            </w:pPr>
            <w:r>
              <w:rPr>
                <w:b/>
                <w:bCs/>
                <w:color w:val="000000"/>
                <w:sz w:val="22"/>
                <w:szCs w:val="22"/>
              </w:rPr>
              <w:t> </w:t>
            </w:r>
          </w:p>
          <w:p w14:paraId="17474190" w14:textId="77777777" w:rsidR="0001603A" w:rsidRDefault="0001603A" w:rsidP="00F77DFF">
            <w:pPr>
              <w:pStyle w:val="NormalWeb"/>
              <w:spacing w:before="0" w:beforeAutospacing="0" w:after="200" w:afterAutospacing="0"/>
              <w:jc w:val="center"/>
            </w:pPr>
            <w:r>
              <w:rPr>
                <w:b/>
                <w:bCs/>
                <w:color w:val="000000"/>
                <w:sz w:val="22"/>
                <w:szCs w:val="22"/>
              </w:rPr>
              <w:t> </w:t>
            </w:r>
          </w:p>
          <w:p w14:paraId="23AAE278" w14:textId="77777777" w:rsidR="0001603A" w:rsidRDefault="0001603A" w:rsidP="00F77DFF">
            <w:pPr>
              <w:pStyle w:val="NormalWeb"/>
              <w:spacing w:before="0" w:beforeAutospacing="0" w:after="200" w:afterAutospacing="0"/>
              <w:jc w:val="center"/>
            </w:pPr>
            <w:r>
              <w:rPr>
                <w:b/>
                <w:bCs/>
                <w:color w:val="000000"/>
                <w:sz w:val="22"/>
                <w:szCs w:val="22"/>
              </w:rPr>
              <w:t>5 points</w:t>
            </w:r>
          </w:p>
          <w:p w14:paraId="6DBECF10" w14:textId="77777777" w:rsidR="0001603A" w:rsidRDefault="0001603A" w:rsidP="00F77DFF">
            <w:pPr>
              <w:pStyle w:val="NormalWeb"/>
              <w:spacing w:before="0" w:beforeAutospacing="0" w:after="200" w:afterAutospacing="0"/>
              <w:jc w:val="center"/>
            </w:pPr>
            <w:r>
              <w:rPr>
                <w:color w:val="000000"/>
                <w:sz w:val="22"/>
                <w:szCs w:val="22"/>
              </w:rPr>
              <w:t>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C1A7EDD" w14:textId="77777777" w:rsidR="0001603A" w:rsidRDefault="0001603A" w:rsidP="00F77DFF">
            <w:pPr>
              <w:pStyle w:val="NormalWeb"/>
              <w:spacing w:before="0" w:beforeAutospacing="0" w:after="200" w:afterAutospacing="0"/>
              <w:jc w:val="center"/>
            </w:pPr>
            <w:r>
              <w:rPr>
                <w:color w:val="000000"/>
                <w:sz w:val="22"/>
                <w:szCs w:val="22"/>
              </w:rPr>
              <w:t> </w:t>
            </w:r>
          </w:p>
          <w:p w14:paraId="2F81CD69" w14:textId="77777777" w:rsidR="0001603A" w:rsidRDefault="0001603A" w:rsidP="00F77DFF">
            <w:pPr>
              <w:pStyle w:val="NormalWeb"/>
              <w:spacing w:before="0" w:beforeAutospacing="0" w:after="200" w:afterAutospacing="0"/>
            </w:pPr>
            <w:r>
              <w:rPr>
                <w:color w:val="000000"/>
                <w:sz w:val="22"/>
                <w:szCs w:val="22"/>
              </w:rPr>
              <w:t>Description includes some details about how the students solved each specific problem. When appropriate, description names the strategy used, and/or the level of thinking and mathematical understanding evidenced. Draws moderate connections between students’ mathematical strategies.</w:t>
            </w:r>
          </w:p>
          <w:p w14:paraId="21B208EB" w14:textId="77777777" w:rsidR="0001603A" w:rsidRDefault="0001603A" w:rsidP="00F77DFF">
            <w:pPr>
              <w:pStyle w:val="NormalWeb"/>
              <w:spacing w:before="0" w:beforeAutospacing="0" w:after="200" w:afterAutospacing="0"/>
              <w:jc w:val="center"/>
            </w:pPr>
            <w:r>
              <w:rPr>
                <w:color w:val="000000"/>
                <w:sz w:val="22"/>
                <w:szCs w:val="22"/>
              </w:rPr>
              <w:t> </w:t>
            </w:r>
          </w:p>
          <w:p w14:paraId="460CD5B2" w14:textId="77777777" w:rsidR="0001603A" w:rsidRDefault="0001603A" w:rsidP="00F77DFF">
            <w:pPr>
              <w:pStyle w:val="NormalWeb"/>
              <w:spacing w:before="0" w:beforeAutospacing="0" w:after="200" w:afterAutospacing="0"/>
              <w:jc w:val="center"/>
            </w:pPr>
            <w:r>
              <w:rPr>
                <w:b/>
                <w:bCs/>
                <w:color w:val="000000"/>
                <w:sz w:val="22"/>
                <w:szCs w:val="22"/>
              </w:rPr>
              <w:t>4 points</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56EDB96" w14:textId="77777777" w:rsidR="0001603A" w:rsidRDefault="0001603A" w:rsidP="00F77DFF">
            <w:pPr>
              <w:pStyle w:val="NormalWeb"/>
              <w:spacing w:before="0" w:beforeAutospacing="0" w:after="200" w:afterAutospacing="0"/>
              <w:jc w:val="center"/>
            </w:pPr>
            <w:r>
              <w:rPr>
                <w:color w:val="000000"/>
                <w:sz w:val="22"/>
                <w:szCs w:val="22"/>
              </w:rPr>
              <w:t> </w:t>
            </w:r>
          </w:p>
          <w:p w14:paraId="38EB0619" w14:textId="77777777" w:rsidR="0001603A" w:rsidRDefault="0001603A" w:rsidP="00F77DFF">
            <w:pPr>
              <w:pStyle w:val="NormalWeb"/>
              <w:spacing w:before="0" w:beforeAutospacing="0" w:after="200" w:afterAutospacing="0"/>
            </w:pPr>
            <w:r>
              <w:rPr>
                <w:color w:val="000000"/>
                <w:sz w:val="22"/>
                <w:szCs w:val="22"/>
              </w:rPr>
              <w:t>Description includes details about how the students solved specific problems, but description is lacking in detail, categorization, or justification. Draws minimal connection between students’ mathematical strategies.</w:t>
            </w:r>
          </w:p>
          <w:p w14:paraId="2B55C99F" w14:textId="77777777" w:rsidR="0001603A" w:rsidRDefault="0001603A" w:rsidP="00F77DFF">
            <w:pPr>
              <w:pStyle w:val="NormalWeb"/>
              <w:spacing w:before="0" w:beforeAutospacing="0" w:after="200" w:afterAutospacing="0"/>
              <w:jc w:val="center"/>
            </w:pPr>
            <w:r>
              <w:rPr>
                <w:color w:val="000000"/>
                <w:sz w:val="22"/>
                <w:szCs w:val="22"/>
              </w:rPr>
              <w:t> </w:t>
            </w:r>
          </w:p>
          <w:p w14:paraId="152498C1" w14:textId="77777777" w:rsidR="0001603A" w:rsidRDefault="0001603A" w:rsidP="00F77DFF">
            <w:pPr>
              <w:pStyle w:val="NormalWeb"/>
              <w:spacing w:before="0" w:beforeAutospacing="0" w:after="200" w:afterAutospacing="0"/>
              <w:jc w:val="center"/>
            </w:pPr>
            <w:r>
              <w:rPr>
                <w:color w:val="000000"/>
                <w:sz w:val="22"/>
                <w:szCs w:val="22"/>
              </w:rPr>
              <w:t> </w:t>
            </w:r>
          </w:p>
          <w:p w14:paraId="3804DC3C" w14:textId="77777777" w:rsidR="0001603A" w:rsidRDefault="0001603A" w:rsidP="00F77DFF">
            <w:pPr>
              <w:pStyle w:val="NormalWeb"/>
              <w:spacing w:before="0" w:beforeAutospacing="0" w:after="200" w:afterAutospacing="0"/>
              <w:jc w:val="center"/>
            </w:pPr>
            <w:r>
              <w:rPr>
                <w:b/>
                <w:bCs/>
                <w:color w:val="000000"/>
                <w:sz w:val="22"/>
                <w:szCs w:val="22"/>
              </w:rPr>
              <w:t> </w:t>
            </w:r>
          </w:p>
          <w:p w14:paraId="2D81C583" w14:textId="77777777" w:rsidR="0001603A" w:rsidRDefault="0001603A" w:rsidP="00F77DFF">
            <w:pPr>
              <w:pStyle w:val="NormalWeb"/>
              <w:spacing w:before="0" w:beforeAutospacing="0" w:after="200" w:afterAutospacing="0"/>
              <w:jc w:val="center"/>
            </w:pPr>
            <w:r>
              <w:rPr>
                <w:b/>
                <w:bCs/>
                <w:color w:val="000000"/>
                <w:sz w:val="22"/>
                <w:szCs w:val="22"/>
              </w:rPr>
              <w:t> </w:t>
            </w:r>
          </w:p>
          <w:p w14:paraId="6682F2A7" w14:textId="77777777" w:rsidR="0001603A" w:rsidRDefault="0001603A" w:rsidP="00F77DFF">
            <w:pPr>
              <w:pStyle w:val="NormalWeb"/>
              <w:spacing w:before="0" w:beforeAutospacing="0" w:after="200" w:afterAutospacing="0"/>
              <w:jc w:val="center"/>
            </w:pPr>
            <w:r>
              <w:rPr>
                <w:b/>
                <w:bCs/>
                <w:color w:val="000000"/>
                <w:sz w:val="22"/>
                <w:szCs w:val="22"/>
              </w:rPr>
              <w:t>2.5 points</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8A3D61F" w14:textId="77777777" w:rsidR="0001603A" w:rsidRDefault="0001603A" w:rsidP="00F77DFF">
            <w:pPr>
              <w:pStyle w:val="NormalWeb"/>
              <w:spacing w:before="0" w:beforeAutospacing="0" w:after="200" w:afterAutospacing="0"/>
              <w:jc w:val="center"/>
            </w:pPr>
            <w:r>
              <w:rPr>
                <w:color w:val="000000"/>
                <w:sz w:val="22"/>
                <w:szCs w:val="22"/>
              </w:rPr>
              <w:t> </w:t>
            </w:r>
          </w:p>
          <w:p w14:paraId="505A3ADA" w14:textId="77777777" w:rsidR="0001603A" w:rsidRDefault="0001603A" w:rsidP="00F77DFF">
            <w:pPr>
              <w:pStyle w:val="NormalWeb"/>
              <w:spacing w:before="0" w:beforeAutospacing="0" w:after="200" w:afterAutospacing="0"/>
            </w:pPr>
            <w:r>
              <w:rPr>
                <w:color w:val="000000"/>
                <w:sz w:val="22"/>
                <w:szCs w:val="22"/>
              </w:rPr>
              <w:t>Description narrates how students solved sample problems, but description of students’ strategies are brief and generally lacking in detail. Does not draw connections between students’ mathematical strategies.</w:t>
            </w:r>
          </w:p>
          <w:p w14:paraId="3090A400" w14:textId="77777777" w:rsidR="0001603A" w:rsidRDefault="0001603A" w:rsidP="00F77DFF">
            <w:pPr>
              <w:pStyle w:val="NormalWeb"/>
              <w:spacing w:before="0" w:beforeAutospacing="0" w:after="200" w:afterAutospacing="0"/>
              <w:jc w:val="center"/>
            </w:pPr>
            <w:r>
              <w:rPr>
                <w:color w:val="000000"/>
                <w:sz w:val="22"/>
                <w:szCs w:val="22"/>
              </w:rPr>
              <w:t> </w:t>
            </w:r>
          </w:p>
          <w:p w14:paraId="37F04F92" w14:textId="77777777" w:rsidR="0001603A" w:rsidRDefault="0001603A" w:rsidP="00F77DFF">
            <w:pPr>
              <w:pStyle w:val="NormalWeb"/>
              <w:spacing w:before="0" w:beforeAutospacing="0" w:after="200" w:afterAutospacing="0"/>
              <w:jc w:val="center"/>
            </w:pPr>
            <w:r>
              <w:rPr>
                <w:b/>
                <w:bCs/>
                <w:color w:val="000000"/>
                <w:sz w:val="22"/>
                <w:szCs w:val="22"/>
              </w:rPr>
              <w:t> </w:t>
            </w:r>
          </w:p>
          <w:p w14:paraId="19295707" w14:textId="77777777" w:rsidR="0001603A" w:rsidRDefault="0001603A" w:rsidP="00F77DFF">
            <w:pPr>
              <w:pStyle w:val="NormalWeb"/>
              <w:spacing w:before="0" w:beforeAutospacing="0" w:after="200" w:afterAutospacing="0"/>
              <w:jc w:val="center"/>
            </w:pPr>
            <w:r>
              <w:rPr>
                <w:b/>
                <w:bCs/>
                <w:color w:val="000000"/>
                <w:sz w:val="22"/>
                <w:szCs w:val="22"/>
              </w:rPr>
              <w:t> </w:t>
            </w:r>
          </w:p>
          <w:p w14:paraId="61FC69DA" w14:textId="77777777" w:rsidR="0001603A" w:rsidRDefault="0001603A" w:rsidP="00F77DFF">
            <w:pPr>
              <w:pStyle w:val="NormalWeb"/>
              <w:spacing w:before="0" w:beforeAutospacing="0" w:after="200" w:afterAutospacing="0"/>
              <w:jc w:val="center"/>
            </w:pPr>
            <w:r>
              <w:rPr>
                <w:b/>
                <w:bCs/>
                <w:color w:val="000000"/>
                <w:sz w:val="22"/>
                <w:szCs w:val="22"/>
              </w:rPr>
              <w:t> </w:t>
            </w:r>
          </w:p>
          <w:p w14:paraId="2B75C6E2" w14:textId="77777777" w:rsidR="0001603A" w:rsidRDefault="0001603A" w:rsidP="00F77DFF">
            <w:pPr>
              <w:pStyle w:val="NormalWeb"/>
              <w:spacing w:before="0" w:beforeAutospacing="0" w:after="200" w:afterAutospacing="0"/>
              <w:jc w:val="center"/>
            </w:pPr>
            <w:r>
              <w:rPr>
                <w:b/>
                <w:bCs/>
                <w:color w:val="000000"/>
                <w:sz w:val="22"/>
                <w:szCs w:val="22"/>
              </w:rPr>
              <w:t>0 points</w:t>
            </w:r>
          </w:p>
        </w:tc>
      </w:tr>
      <w:tr w:rsidR="0001603A" w14:paraId="5031E037" w14:textId="77777777" w:rsidTr="00F77DFF">
        <w:trPr>
          <w:trHeight w:val="6215"/>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55BF2D9" w14:textId="27A5A6F9" w:rsidR="0001603A" w:rsidRDefault="0001603A" w:rsidP="00F77DFF">
            <w:pPr>
              <w:pStyle w:val="NormalWeb"/>
              <w:spacing w:before="0" w:beforeAutospacing="0" w:after="200" w:afterAutospacing="0"/>
              <w:jc w:val="center"/>
              <w:rPr>
                <w:color w:val="000000"/>
                <w:sz w:val="22"/>
                <w:szCs w:val="22"/>
              </w:rPr>
            </w:pPr>
            <w:r>
              <w:rPr>
                <w:color w:val="000000"/>
                <w:sz w:val="22"/>
                <w:szCs w:val="22"/>
              </w:rPr>
              <w:lastRenderedPageBreak/>
              <w:t>Next Steps</w:t>
            </w:r>
          </w:p>
          <w:p w14:paraId="69A63FFF" w14:textId="4936BF1C" w:rsidR="00E64C95" w:rsidRDefault="00E64C95" w:rsidP="00E64C95">
            <w:pPr>
              <w:rPr>
                <w:color w:val="000000"/>
                <w:sz w:val="20"/>
                <w:szCs w:val="20"/>
                <w:highlight w:val="green"/>
                <w:shd w:val="clear" w:color="auto" w:fill="00FFFF"/>
              </w:rPr>
            </w:pPr>
            <w:r w:rsidRPr="00E64C95">
              <w:rPr>
                <w:color w:val="000000"/>
                <w:sz w:val="20"/>
                <w:szCs w:val="20"/>
                <w:highlight w:val="green"/>
                <w:shd w:val="clear" w:color="auto" w:fill="00FFFF"/>
              </w:rPr>
              <w:t>(</w:t>
            </w:r>
            <w:proofErr w:type="spellStart"/>
            <w:r w:rsidRPr="00E64C95">
              <w:rPr>
                <w:color w:val="000000"/>
                <w:sz w:val="20"/>
                <w:szCs w:val="20"/>
                <w:highlight w:val="green"/>
                <w:shd w:val="clear" w:color="auto" w:fill="00FFFF"/>
              </w:rPr>
              <w:t>Asesss</w:t>
            </w:r>
            <w:proofErr w:type="spellEnd"/>
            <w:r w:rsidRPr="00E64C95">
              <w:rPr>
                <w:color w:val="000000"/>
                <w:sz w:val="20"/>
                <w:szCs w:val="20"/>
                <w:highlight w:val="green"/>
                <w:shd w:val="clear" w:color="auto" w:fill="00FFFF"/>
              </w:rPr>
              <w:t xml:space="preserve"> MMSN 4.3, 4.4)</w:t>
            </w:r>
          </w:p>
          <w:p w14:paraId="544E729B" w14:textId="608F918D" w:rsidR="002D7985" w:rsidRDefault="002D7985" w:rsidP="00E64C95"/>
          <w:p w14:paraId="040C0764" w14:textId="77777777" w:rsidR="002D7985" w:rsidRDefault="002D7985" w:rsidP="002D7985">
            <w:r>
              <w:rPr>
                <w:color w:val="000000"/>
                <w:sz w:val="20"/>
                <w:szCs w:val="20"/>
                <w:shd w:val="clear" w:color="auto" w:fill="FF00FF"/>
              </w:rPr>
              <w:t>Assess UTPE: 6.1</w:t>
            </w:r>
          </w:p>
          <w:p w14:paraId="7ECFC7FA" w14:textId="77777777" w:rsidR="002D7985" w:rsidRDefault="002D7985" w:rsidP="00E64C95"/>
          <w:p w14:paraId="1903651E" w14:textId="77777777" w:rsidR="00E64C95" w:rsidRDefault="00E64C95" w:rsidP="00F77DFF">
            <w:pPr>
              <w:pStyle w:val="NormalWeb"/>
              <w:spacing w:before="0" w:beforeAutospacing="0" w:after="200" w:afterAutospacing="0"/>
              <w:jc w:val="center"/>
            </w:pPr>
          </w:p>
          <w:p w14:paraId="238033D8" w14:textId="77777777" w:rsidR="0001603A" w:rsidRDefault="0001603A" w:rsidP="00F77DFF">
            <w:pPr>
              <w:pStyle w:val="NormalWeb"/>
              <w:spacing w:before="0" w:beforeAutospacing="0" w:after="200" w:afterAutospacing="0"/>
              <w:jc w:val="center"/>
            </w:pPr>
            <w:r>
              <w:rPr>
                <w:color w:val="000000"/>
                <w:sz w:val="22"/>
                <w:szCs w:val="22"/>
              </w:rPr>
              <w:t>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851A41D" w14:textId="77777777" w:rsidR="0001603A" w:rsidRPr="00C438EB" w:rsidRDefault="0001603A" w:rsidP="00F77DFF">
            <w:pPr>
              <w:pStyle w:val="NormalWeb"/>
              <w:spacing w:before="0" w:beforeAutospacing="0" w:after="200" w:afterAutospacing="0"/>
              <w:rPr>
                <w:color w:val="000000"/>
                <w:sz w:val="22"/>
                <w:szCs w:val="22"/>
              </w:rPr>
            </w:pPr>
            <w:r>
              <w:rPr>
                <w:color w:val="000000"/>
                <w:sz w:val="22"/>
                <w:szCs w:val="22"/>
              </w:rPr>
              <w:t xml:space="preserve">Includes thoughtful and rich reflection and rationale for next steps related to mathematics instruction </w:t>
            </w:r>
            <w:r w:rsidRPr="00627DCB">
              <w:rPr>
                <w:color w:val="000000"/>
                <w:sz w:val="22"/>
                <w:szCs w:val="22"/>
                <w:highlight w:val="green"/>
              </w:rPr>
              <w:t>that addresses the needs of all students including</w:t>
            </w:r>
            <w:r>
              <w:rPr>
                <w:color w:val="000000"/>
                <w:sz w:val="22"/>
                <w:szCs w:val="22"/>
              </w:rPr>
              <w:t xml:space="preserve"> </w:t>
            </w:r>
            <w:r>
              <w:rPr>
                <w:color w:val="000000"/>
                <w:sz w:val="22"/>
                <w:szCs w:val="22"/>
                <w:shd w:val="clear" w:color="auto" w:fill="00FF00"/>
              </w:rPr>
              <w:t xml:space="preserve">English Learners and students with identified disabilities. </w:t>
            </w:r>
            <w:r>
              <w:rPr>
                <w:color w:val="000000"/>
                <w:sz w:val="22"/>
                <w:szCs w:val="22"/>
              </w:rPr>
              <w:t xml:space="preserve">Reflection attends to at least three rich examples of what teacher anticipates doing next including identifying </w:t>
            </w:r>
            <w:r w:rsidRPr="00C438EB">
              <w:rPr>
                <w:color w:val="000000"/>
                <w:sz w:val="22"/>
                <w:szCs w:val="22"/>
                <w:highlight w:val="green"/>
              </w:rPr>
              <w:t>short and long-term goals that are responsive to the unique needs of students with disabilities that meets the level of requirements of the core math curriculum to promote academic achievement within inclusive environments.</w:t>
            </w:r>
          </w:p>
          <w:p w14:paraId="3F119A51" w14:textId="77777777" w:rsidR="0001603A" w:rsidRDefault="0001603A" w:rsidP="00F77DFF">
            <w:pPr>
              <w:pStyle w:val="NormalWeb"/>
              <w:spacing w:before="0" w:beforeAutospacing="0" w:after="200" w:afterAutospacing="0"/>
              <w:jc w:val="center"/>
            </w:pPr>
            <w:r>
              <w:rPr>
                <w:color w:val="000000"/>
                <w:sz w:val="22"/>
                <w:szCs w:val="22"/>
              </w:rPr>
              <w:t> </w:t>
            </w:r>
          </w:p>
          <w:p w14:paraId="2159EE98" w14:textId="77777777" w:rsidR="0001603A" w:rsidRDefault="0001603A" w:rsidP="00F77DFF">
            <w:pPr>
              <w:pStyle w:val="NormalWeb"/>
              <w:spacing w:before="0" w:beforeAutospacing="0" w:after="200" w:afterAutospacing="0"/>
              <w:jc w:val="center"/>
            </w:pPr>
            <w:r>
              <w:rPr>
                <w:b/>
                <w:bCs/>
                <w:color w:val="000000"/>
                <w:sz w:val="22"/>
                <w:szCs w:val="22"/>
              </w:rPr>
              <w:t> </w:t>
            </w:r>
          </w:p>
          <w:p w14:paraId="1222F68B" w14:textId="77777777" w:rsidR="0001603A" w:rsidRDefault="0001603A" w:rsidP="00F77DFF">
            <w:pPr>
              <w:pStyle w:val="NormalWeb"/>
              <w:spacing w:before="0" w:beforeAutospacing="0" w:after="200" w:afterAutospacing="0"/>
              <w:jc w:val="center"/>
            </w:pPr>
            <w:r>
              <w:rPr>
                <w:b/>
                <w:bCs/>
                <w:color w:val="000000"/>
                <w:sz w:val="22"/>
                <w:szCs w:val="22"/>
              </w:rPr>
              <w:t>10 points</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258E43F" w14:textId="77777777" w:rsidR="0001603A" w:rsidRPr="00C438EB" w:rsidRDefault="0001603A" w:rsidP="00F77DFF">
            <w:pPr>
              <w:pStyle w:val="NormalWeb"/>
              <w:spacing w:before="0" w:beforeAutospacing="0" w:after="200" w:afterAutospacing="0"/>
              <w:rPr>
                <w:color w:val="000000"/>
                <w:sz w:val="22"/>
                <w:szCs w:val="22"/>
              </w:rPr>
            </w:pPr>
            <w:r>
              <w:rPr>
                <w:color w:val="000000"/>
                <w:sz w:val="22"/>
                <w:szCs w:val="22"/>
              </w:rPr>
              <w:t xml:space="preserve">Includes thoughtful and moderate reflection and rationale for next steps related to mathematics instruction </w:t>
            </w:r>
            <w:r w:rsidRPr="00627DCB">
              <w:rPr>
                <w:color w:val="000000"/>
                <w:sz w:val="22"/>
                <w:szCs w:val="22"/>
                <w:highlight w:val="green"/>
              </w:rPr>
              <w:t>that addresses the needs of all students including</w:t>
            </w:r>
            <w:r>
              <w:rPr>
                <w:color w:val="000000"/>
                <w:sz w:val="22"/>
                <w:szCs w:val="22"/>
              </w:rPr>
              <w:t xml:space="preserve"> </w:t>
            </w:r>
            <w:r>
              <w:rPr>
                <w:color w:val="000000"/>
                <w:sz w:val="22"/>
                <w:szCs w:val="22"/>
                <w:shd w:val="clear" w:color="auto" w:fill="00FF00"/>
              </w:rPr>
              <w:t xml:space="preserve">English Learners and students with identified disabilities. </w:t>
            </w:r>
            <w:r>
              <w:rPr>
                <w:color w:val="000000"/>
                <w:sz w:val="22"/>
                <w:szCs w:val="22"/>
              </w:rPr>
              <w:t xml:space="preserve">Reflection attends to at least three examples of what teacher anticipates doing next including identifying </w:t>
            </w:r>
            <w:r w:rsidRPr="00C438EB">
              <w:rPr>
                <w:color w:val="000000"/>
                <w:sz w:val="22"/>
                <w:szCs w:val="22"/>
                <w:highlight w:val="green"/>
              </w:rPr>
              <w:t>short and long-term goals that are responsive to the unique needs of students with disabilities that meets the level of requirements of the core math curriculum to promote academic achievement within inclusive environments.</w:t>
            </w:r>
            <w:r>
              <w:rPr>
                <w:color w:val="000000"/>
                <w:sz w:val="22"/>
                <w:szCs w:val="22"/>
              </w:rPr>
              <w:t xml:space="preserve"> These examples are moderate in detail.</w:t>
            </w:r>
          </w:p>
          <w:p w14:paraId="0739361B" w14:textId="77777777" w:rsidR="0001603A" w:rsidRDefault="0001603A" w:rsidP="00F77DFF">
            <w:pPr>
              <w:pStyle w:val="NormalWeb"/>
              <w:spacing w:before="0" w:beforeAutospacing="0" w:after="200" w:afterAutospacing="0"/>
              <w:jc w:val="center"/>
            </w:pPr>
            <w:r>
              <w:rPr>
                <w:b/>
                <w:bCs/>
                <w:color w:val="000000"/>
                <w:sz w:val="22"/>
                <w:szCs w:val="22"/>
              </w:rPr>
              <w:t> 8 points</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8DD6EE5" w14:textId="77777777" w:rsidR="0001603A" w:rsidRPr="00C438EB" w:rsidRDefault="0001603A" w:rsidP="00F77DFF">
            <w:pPr>
              <w:pStyle w:val="NormalWeb"/>
              <w:spacing w:before="0" w:beforeAutospacing="0" w:after="200" w:afterAutospacing="0"/>
              <w:rPr>
                <w:color w:val="000000"/>
                <w:sz w:val="22"/>
                <w:szCs w:val="22"/>
              </w:rPr>
            </w:pPr>
            <w:r>
              <w:rPr>
                <w:color w:val="000000"/>
                <w:sz w:val="22"/>
                <w:szCs w:val="22"/>
              </w:rPr>
              <w:t xml:space="preserve">Includes reflection on next steps related to mathematics instruction </w:t>
            </w:r>
            <w:r w:rsidRPr="00627DCB">
              <w:rPr>
                <w:color w:val="000000"/>
                <w:sz w:val="22"/>
                <w:szCs w:val="22"/>
                <w:highlight w:val="green"/>
              </w:rPr>
              <w:t>that addresses the needs of all students including</w:t>
            </w:r>
            <w:r>
              <w:rPr>
                <w:color w:val="000000"/>
                <w:sz w:val="22"/>
                <w:szCs w:val="22"/>
              </w:rPr>
              <w:t xml:space="preserve"> </w:t>
            </w:r>
            <w:r>
              <w:rPr>
                <w:color w:val="000000"/>
                <w:sz w:val="22"/>
                <w:szCs w:val="22"/>
                <w:shd w:val="clear" w:color="auto" w:fill="00FF00"/>
              </w:rPr>
              <w:t xml:space="preserve">English Learners and students with identified </w:t>
            </w:r>
            <w:proofErr w:type="gramStart"/>
            <w:r>
              <w:rPr>
                <w:color w:val="000000"/>
                <w:sz w:val="22"/>
                <w:szCs w:val="22"/>
                <w:shd w:val="clear" w:color="auto" w:fill="00FF00"/>
              </w:rPr>
              <w:t>disabilities.</w:t>
            </w:r>
            <w:r>
              <w:rPr>
                <w:color w:val="000000"/>
                <w:sz w:val="22"/>
                <w:szCs w:val="22"/>
              </w:rPr>
              <w:t>.</w:t>
            </w:r>
            <w:proofErr w:type="gramEnd"/>
            <w:r>
              <w:rPr>
                <w:color w:val="000000"/>
                <w:sz w:val="22"/>
                <w:szCs w:val="22"/>
              </w:rPr>
              <w:t xml:space="preserve"> Reflection attends to fewer than three examples of what teacher anticipates doing next including identifying </w:t>
            </w:r>
            <w:r w:rsidRPr="00C438EB">
              <w:rPr>
                <w:color w:val="000000"/>
                <w:sz w:val="22"/>
                <w:szCs w:val="22"/>
                <w:highlight w:val="green"/>
              </w:rPr>
              <w:t>short and long-term goals that are responsive to the unique needs of students with disabilities that meets the level of requirements of the core math curriculum to promote academic achievement within inclusive environments.</w:t>
            </w:r>
            <w:r>
              <w:rPr>
                <w:color w:val="000000"/>
                <w:sz w:val="22"/>
                <w:szCs w:val="22"/>
              </w:rPr>
              <w:t xml:space="preserve"> These examples are minimal in detail.</w:t>
            </w:r>
          </w:p>
          <w:p w14:paraId="21F40CCD" w14:textId="77777777" w:rsidR="0001603A" w:rsidRDefault="0001603A" w:rsidP="00F77DFF">
            <w:pPr>
              <w:pStyle w:val="NormalWeb"/>
              <w:spacing w:before="0" w:beforeAutospacing="0" w:after="200" w:afterAutospacing="0"/>
              <w:jc w:val="center"/>
            </w:pPr>
            <w:r>
              <w:rPr>
                <w:b/>
                <w:bCs/>
                <w:color w:val="000000"/>
                <w:sz w:val="22"/>
                <w:szCs w:val="22"/>
              </w:rPr>
              <w:t> </w:t>
            </w:r>
          </w:p>
          <w:p w14:paraId="2A9BE47F" w14:textId="77777777" w:rsidR="0001603A" w:rsidRDefault="0001603A" w:rsidP="00F77DFF">
            <w:pPr>
              <w:pStyle w:val="NormalWeb"/>
              <w:spacing w:before="0" w:beforeAutospacing="0" w:after="200" w:afterAutospacing="0"/>
              <w:jc w:val="center"/>
            </w:pPr>
            <w:r>
              <w:rPr>
                <w:b/>
                <w:bCs/>
                <w:color w:val="000000"/>
                <w:sz w:val="22"/>
                <w:szCs w:val="22"/>
              </w:rPr>
              <w:t> 5 points</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999B5AD" w14:textId="77777777" w:rsidR="0001603A" w:rsidRDefault="0001603A" w:rsidP="00F77DFF">
            <w:pPr>
              <w:pStyle w:val="NormalWeb"/>
              <w:spacing w:before="0" w:beforeAutospacing="0" w:after="200" w:afterAutospacing="0"/>
              <w:jc w:val="center"/>
            </w:pPr>
            <w:r>
              <w:rPr>
                <w:color w:val="000000"/>
                <w:sz w:val="22"/>
                <w:szCs w:val="22"/>
              </w:rPr>
              <w:t>Does not attend to next steps.</w:t>
            </w:r>
          </w:p>
          <w:p w14:paraId="58DB8A02" w14:textId="77777777" w:rsidR="0001603A" w:rsidRDefault="0001603A" w:rsidP="00F77DFF">
            <w:pPr>
              <w:pStyle w:val="NormalWeb"/>
              <w:spacing w:before="0" w:beforeAutospacing="0" w:after="200" w:afterAutospacing="0"/>
              <w:jc w:val="center"/>
            </w:pPr>
            <w:r>
              <w:rPr>
                <w:b/>
                <w:bCs/>
                <w:color w:val="000000"/>
                <w:sz w:val="22"/>
                <w:szCs w:val="22"/>
              </w:rPr>
              <w:t> </w:t>
            </w:r>
          </w:p>
          <w:p w14:paraId="794A5899" w14:textId="77777777" w:rsidR="0001603A" w:rsidRDefault="0001603A" w:rsidP="00F77DFF">
            <w:pPr>
              <w:pStyle w:val="NormalWeb"/>
              <w:spacing w:before="0" w:beforeAutospacing="0" w:after="200" w:afterAutospacing="0"/>
              <w:jc w:val="center"/>
            </w:pPr>
            <w:r>
              <w:rPr>
                <w:b/>
                <w:bCs/>
                <w:color w:val="000000"/>
                <w:sz w:val="22"/>
                <w:szCs w:val="22"/>
              </w:rPr>
              <w:t> </w:t>
            </w:r>
          </w:p>
          <w:p w14:paraId="3435D8AC" w14:textId="77777777" w:rsidR="0001603A" w:rsidRDefault="0001603A" w:rsidP="00F77DFF">
            <w:pPr>
              <w:pStyle w:val="NormalWeb"/>
              <w:spacing w:before="0" w:beforeAutospacing="0" w:after="200" w:afterAutospacing="0"/>
              <w:jc w:val="center"/>
            </w:pPr>
            <w:r>
              <w:rPr>
                <w:b/>
                <w:bCs/>
                <w:color w:val="000000"/>
                <w:sz w:val="22"/>
                <w:szCs w:val="22"/>
              </w:rPr>
              <w:t> </w:t>
            </w:r>
          </w:p>
          <w:p w14:paraId="10C61854" w14:textId="77777777" w:rsidR="0001603A" w:rsidRDefault="0001603A" w:rsidP="00F77DFF">
            <w:pPr>
              <w:pStyle w:val="NormalWeb"/>
              <w:spacing w:before="0" w:beforeAutospacing="0" w:after="200" w:afterAutospacing="0"/>
              <w:jc w:val="center"/>
            </w:pPr>
            <w:r>
              <w:rPr>
                <w:b/>
                <w:bCs/>
                <w:color w:val="000000"/>
                <w:sz w:val="22"/>
                <w:szCs w:val="22"/>
              </w:rPr>
              <w:t> </w:t>
            </w:r>
          </w:p>
          <w:p w14:paraId="1A9FF9D4" w14:textId="77777777" w:rsidR="0001603A" w:rsidRDefault="0001603A" w:rsidP="00F77DFF">
            <w:pPr>
              <w:pStyle w:val="NormalWeb"/>
              <w:spacing w:before="0" w:beforeAutospacing="0" w:after="200" w:afterAutospacing="0"/>
              <w:jc w:val="center"/>
            </w:pPr>
            <w:r>
              <w:rPr>
                <w:b/>
                <w:bCs/>
                <w:color w:val="000000"/>
                <w:sz w:val="22"/>
                <w:szCs w:val="22"/>
              </w:rPr>
              <w:t> </w:t>
            </w:r>
          </w:p>
          <w:p w14:paraId="063FED0C" w14:textId="77777777" w:rsidR="0001603A" w:rsidRDefault="0001603A" w:rsidP="00F77DFF">
            <w:pPr>
              <w:pStyle w:val="NormalWeb"/>
              <w:spacing w:before="0" w:beforeAutospacing="0" w:after="200" w:afterAutospacing="0"/>
              <w:jc w:val="center"/>
            </w:pPr>
            <w:r>
              <w:rPr>
                <w:b/>
                <w:bCs/>
                <w:color w:val="000000"/>
                <w:sz w:val="22"/>
                <w:szCs w:val="22"/>
              </w:rPr>
              <w:t> </w:t>
            </w:r>
          </w:p>
          <w:p w14:paraId="5D758D38" w14:textId="77777777" w:rsidR="0001603A" w:rsidRDefault="0001603A" w:rsidP="00F77DFF">
            <w:pPr>
              <w:pStyle w:val="NormalWeb"/>
              <w:spacing w:before="0" w:beforeAutospacing="0" w:after="200" w:afterAutospacing="0"/>
              <w:jc w:val="center"/>
            </w:pPr>
            <w:r>
              <w:rPr>
                <w:b/>
                <w:bCs/>
                <w:color w:val="000000"/>
                <w:sz w:val="22"/>
                <w:szCs w:val="22"/>
              </w:rPr>
              <w:t> </w:t>
            </w:r>
          </w:p>
          <w:p w14:paraId="01B78F77" w14:textId="77777777" w:rsidR="0001603A" w:rsidRDefault="0001603A" w:rsidP="00F77DFF">
            <w:pPr>
              <w:pStyle w:val="NormalWeb"/>
              <w:spacing w:before="0" w:beforeAutospacing="0" w:after="200" w:afterAutospacing="0"/>
              <w:jc w:val="center"/>
            </w:pPr>
            <w:r>
              <w:rPr>
                <w:b/>
                <w:bCs/>
                <w:color w:val="000000"/>
                <w:sz w:val="22"/>
                <w:szCs w:val="22"/>
              </w:rPr>
              <w:t> </w:t>
            </w:r>
          </w:p>
          <w:p w14:paraId="7A076DD7" w14:textId="77777777" w:rsidR="0001603A" w:rsidRDefault="0001603A" w:rsidP="00F77DFF">
            <w:pPr>
              <w:pStyle w:val="NormalWeb"/>
              <w:spacing w:before="0" w:beforeAutospacing="0" w:after="200" w:afterAutospacing="0"/>
              <w:jc w:val="center"/>
            </w:pPr>
            <w:r>
              <w:rPr>
                <w:b/>
                <w:bCs/>
                <w:color w:val="000000"/>
                <w:sz w:val="22"/>
                <w:szCs w:val="22"/>
              </w:rPr>
              <w:t> </w:t>
            </w:r>
          </w:p>
          <w:p w14:paraId="0A0DD85B" w14:textId="77777777" w:rsidR="0001603A" w:rsidRDefault="0001603A" w:rsidP="00F77DFF">
            <w:pPr>
              <w:pStyle w:val="NormalWeb"/>
              <w:spacing w:before="0" w:beforeAutospacing="0" w:after="200" w:afterAutospacing="0"/>
              <w:jc w:val="center"/>
            </w:pPr>
            <w:r>
              <w:rPr>
                <w:b/>
                <w:bCs/>
                <w:color w:val="000000"/>
                <w:sz w:val="22"/>
                <w:szCs w:val="22"/>
              </w:rPr>
              <w:t>0 points</w:t>
            </w:r>
          </w:p>
        </w:tc>
      </w:tr>
      <w:tr w:rsidR="0001603A" w14:paraId="09EC4626" w14:textId="77777777" w:rsidTr="00F77DFF">
        <w:trPr>
          <w:trHeight w:val="4715"/>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47390EC" w14:textId="77777777" w:rsidR="0001603A" w:rsidRDefault="0001603A" w:rsidP="00F77DFF">
            <w:pPr>
              <w:pStyle w:val="NormalWeb"/>
              <w:spacing w:before="0" w:beforeAutospacing="0" w:after="200" w:afterAutospacing="0"/>
              <w:jc w:val="center"/>
            </w:pPr>
            <w:r>
              <w:rPr>
                <w:color w:val="000000"/>
                <w:sz w:val="22"/>
                <w:szCs w:val="22"/>
              </w:rPr>
              <w:lastRenderedPageBreak/>
              <w:t>Planning Documents</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08B79A4" w14:textId="77777777" w:rsidR="0001603A" w:rsidRDefault="0001603A" w:rsidP="00F77DFF">
            <w:pPr>
              <w:pStyle w:val="NormalWeb"/>
              <w:spacing w:before="0" w:beforeAutospacing="0" w:after="200" w:afterAutospacing="0"/>
            </w:pPr>
            <w:r>
              <w:rPr>
                <w:color w:val="000000"/>
                <w:sz w:val="22"/>
                <w:szCs w:val="22"/>
              </w:rPr>
              <w:t>Planning documents are completed and turned in with description of students’ strategies, misconceptions and next steps thoroughly explained.</w:t>
            </w:r>
          </w:p>
          <w:p w14:paraId="01C63C22" w14:textId="77777777" w:rsidR="0001603A" w:rsidRDefault="0001603A" w:rsidP="00F77DFF">
            <w:pPr>
              <w:pStyle w:val="NormalWeb"/>
              <w:spacing w:before="0" w:beforeAutospacing="0" w:after="200" w:afterAutospacing="0"/>
              <w:jc w:val="center"/>
            </w:pPr>
            <w:r>
              <w:rPr>
                <w:color w:val="000000"/>
                <w:sz w:val="22"/>
                <w:szCs w:val="22"/>
              </w:rPr>
              <w:t> </w:t>
            </w:r>
          </w:p>
          <w:p w14:paraId="2CFD96A2" w14:textId="77777777" w:rsidR="0001603A" w:rsidRDefault="0001603A" w:rsidP="00F77DFF">
            <w:pPr>
              <w:pStyle w:val="NormalWeb"/>
              <w:spacing w:before="0" w:beforeAutospacing="0" w:after="200" w:afterAutospacing="0"/>
              <w:jc w:val="center"/>
            </w:pPr>
            <w:r>
              <w:rPr>
                <w:b/>
                <w:bCs/>
                <w:color w:val="000000"/>
                <w:sz w:val="22"/>
                <w:szCs w:val="22"/>
              </w:rPr>
              <w:t>5 points</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7887F42" w14:textId="77777777" w:rsidR="0001603A" w:rsidRDefault="0001603A" w:rsidP="00F77DFF">
            <w:pPr>
              <w:pStyle w:val="NormalWeb"/>
              <w:spacing w:before="0" w:beforeAutospacing="0" w:after="200" w:afterAutospacing="0"/>
            </w:pPr>
            <w:r>
              <w:rPr>
                <w:color w:val="000000"/>
                <w:sz w:val="22"/>
                <w:szCs w:val="22"/>
              </w:rPr>
              <w:t>Planning documents are completed and turned in with description of students’ strategies, misconceptions and next steps are explained in moderate detail.</w:t>
            </w:r>
          </w:p>
          <w:p w14:paraId="6A86CD38" w14:textId="77777777" w:rsidR="0001603A" w:rsidRDefault="0001603A" w:rsidP="00F77DFF">
            <w:pPr>
              <w:pStyle w:val="NormalWeb"/>
              <w:spacing w:before="0" w:beforeAutospacing="0" w:after="200" w:afterAutospacing="0"/>
              <w:jc w:val="center"/>
            </w:pPr>
            <w:r>
              <w:rPr>
                <w:color w:val="000000"/>
                <w:sz w:val="22"/>
                <w:szCs w:val="22"/>
              </w:rPr>
              <w:t> </w:t>
            </w:r>
          </w:p>
          <w:p w14:paraId="507BD56A" w14:textId="77777777" w:rsidR="0001603A" w:rsidRDefault="0001603A" w:rsidP="00F77DFF">
            <w:pPr>
              <w:pStyle w:val="NormalWeb"/>
              <w:spacing w:before="0" w:beforeAutospacing="0" w:after="200" w:afterAutospacing="0"/>
              <w:jc w:val="center"/>
            </w:pPr>
            <w:r>
              <w:rPr>
                <w:b/>
                <w:bCs/>
                <w:color w:val="000000"/>
                <w:sz w:val="22"/>
                <w:szCs w:val="22"/>
              </w:rPr>
              <w:t>4 points</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9B7339A" w14:textId="77777777" w:rsidR="0001603A" w:rsidRDefault="0001603A" w:rsidP="00F77DFF">
            <w:pPr>
              <w:pStyle w:val="NormalWeb"/>
              <w:spacing w:before="0" w:beforeAutospacing="0" w:after="200" w:afterAutospacing="0"/>
              <w:jc w:val="center"/>
            </w:pPr>
            <w:r>
              <w:rPr>
                <w:color w:val="000000"/>
                <w:sz w:val="22"/>
                <w:szCs w:val="22"/>
              </w:rPr>
              <w:t>Planning documents are completed and turned in with description of student’s strategy, misconceptions and next steps are explained in minima detail.</w:t>
            </w:r>
          </w:p>
          <w:p w14:paraId="44436A98" w14:textId="77777777" w:rsidR="0001603A" w:rsidRDefault="0001603A" w:rsidP="00F77DFF">
            <w:pPr>
              <w:pStyle w:val="NormalWeb"/>
              <w:spacing w:before="0" w:beforeAutospacing="0" w:after="200" w:afterAutospacing="0"/>
              <w:jc w:val="center"/>
            </w:pPr>
            <w:r>
              <w:rPr>
                <w:color w:val="000000"/>
                <w:sz w:val="22"/>
                <w:szCs w:val="22"/>
              </w:rPr>
              <w:t> </w:t>
            </w:r>
          </w:p>
          <w:p w14:paraId="695D2647" w14:textId="77777777" w:rsidR="0001603A" w:rsidRDefault="0001603A" w:rsidP="00F77DFF">
            <w:pPr>
              <w:pStyle w:val="NormalWeb"/>
              <w:spacing w:before="0" w:beforeAutospacing="0" w:after="200" w:afterAutospacing="0"/>
              <w:jc w:val="center"/>
            </w:pPr>
            <w:r>
              <w:rPr>
                <w:b/>
                <w:bCs/>
                <w:color w:val="000000"/>
                <w:sz w:val="22"/>
                <w:szCs w:val="22"/>
              </w:rPr>
              <w:t>2.5 points</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5926290" w14:textId="77777777" w:rsidR="0001603A" w:rsidRDefault="0001603A" w:rsidP="00F77DFF">
            <w:pPr>
              <w:pStyle w:val="NormalWeb"/>
              <w:spacing w:before="0" w:beforeAutospacing="0" w:after="200" w:afterAutospacing="0"/>
              <w:jc w:val="center"/>
            </w:pPr>
            <w:r>
              <w:rPr>
                <w:color w:val="000000"/>
                <w:sz w:val="22"/>
                <w:szCs w:val="22"/>
              </w:rPr>
              <w:t>Planning documents are not turned in.</w:t>
            </w:r>
          </w:p>
          <w:p w14:paraId="4BDBEFF3" w14:textId="77777777" w:rsidR="0001603A" w:rsidRDefault="0001603A" w:rsidP="00F77DFF">
            <w:pPr>
              <w:pStyle w:val="NormalWeb"/>
              <w:spacing w:before="0" w:beforeAutospacing="0" w:after="200" w:afterAutospacing="0"/>
              <w:jc w:val="center"/>
            </w:pPr>
            <w:r>
              <w:rPr>
                <w:b/>
                <w:bCs/>
                <w:color w:val="000000"/>
                <w:sz w:val="22"/>
                <w:szCs w:val="22"/>
              </w:rPr>
              <w:t> </w:t>
            </w:r>
          </w:p>
          <w:p w14:paraId="4F911B9D" w14:textId="77777777" w:rsidR="0001603A" w:rsidRDefault="0001603A" w:rsidP="00F77DFF">
            <w:pPr>
              <w:pStyle w:val="NormalWeb"/>
              <w:spacing w:before="0" w:beforeAutospacing="0" w:after="200" w:afterAutospacing="0"/>
            </w:pPr>
            <w:r>
              <w:rPr>
                <w:b/>
                <w:bCs/>
                <w:color w:val="000000"/>
                <w:sz w:val="22"/>
                <w:szCs w:val="22"/>
              </w:rPr>
              <w:t> </w:t>
            </w:r>
          </w:p>
          <w:p w14:paraId="0CDD23D0" w14:textId="77777777" w:rsidR="0001603A" w:rsidRDefault="0001603A" w:rsidP="00F77DFF">
            <w:pPr>
              <w:pStyle w:val="NormalWeb"/>
              <w:spacing w:before="0" w:beforeAutospacing="0" w:after="200" w:afterAutospacing="0"/>
              <w:jc w:val="center"/>
            </w:pPr>
            <w:r>
              <w:rPr>
                <w:b/>
                <w:bCs/>
                <w:color w:val="000000"/>
                <w:sz w:val="22"/>
                <w:szCs w:val="22"/>
              </w:rPr>
              <w:t> </w:t>
            </w:r>
          </w:p>
          <w:p w14:paraId="1AB3AADF" w14:textId="77777777" w:rsidR="0001603A" w:rsidRDefault="0001603A" w:rsidP="00F77DFF">
            <w:pPr>
              <w:pStyle w:val="NormalWeb"/>
              <w:spacing w:before="0" w:beforeAutospacing="0" w:after="200" w:afterAutospacing="0"/>
              <w:jc w:val="center"/>
            </w:pPr>
            <w:r>
              <w:rPr>
                <w:b/>
                <w:bCs/>
                <w:color w:val="000000"/>
                <w:sz w:val="22"/>
                <w:szCs w:val="22"/>
              </w:rPr>
              <w:t> </w:t>
            </w:r>
          </w:p>
          <w:p w14:paraId="79AEEB59" w14:textId="77777777" w:rsidR="0001603A" w:rsidRDefault="0001603A" w:rsidP="00F77DFF">
            <w:pPr>
              <w:pStyle w:val="NormalWeb"/>
              <w:spacing w:before="0" w:beforeAutospacing="0" w:after="200" w:afterAutospacing="0"/>
              <w:jc w:val="center"/>
            </w:pPr>
            <w:r>
              <w:rPr>
                <w:b/>
                <w:bCs/>
                <w:color w:val="000000"/>
                <w:sz w:val="22"/>
                <w:szCs w:val="22"/>
              </w:rPr>
              <w:t> </w:t>
            </w:r>
          </w:p>
          <w:p w14:paraId="4687BA54" w14:textId="77777777" w:rsidR="0001603A" w:rsidRDefault="0001603A" w:rsidP="00F77DFF">
            <w:pPr>
              <w:pStyle w:val="NormalWeb"/>
              <w:spacing w:before="0" w:beforeAutospacing="0" w:after="200" w:afterAutospacing="0"/>
              <w:jc w:val="center"/>
            </w:pPr>
            <w:r>
              <w:rPr>
                <w:b/>
                <w:bCs/>
                <w:color w:val="000000"/>
                <w:sz w:val="22"/>
                <w:szCs w:val="22"/>
              </w:rPr>
              <w:t> </w:t>
            </w:r>
          </w:p>
          <w:p w14:paraId="6004123D" w14:textId="77777777" w:rsidR="0001603A" w:rsidRDefault="0001603A" w:rsidP="00F77DFF">
            <w:pPr>
              <w:pStyle w:val="NormalWeb"/>
              <w:spacing w:before="0" w:beforeAutospacing="0" w:after="200" w:afterAutospacing="0"/>
              <w:jc w:val="center"/>
            </w:pPr>
            <w:r>
              <w:rPr>
                <w:b/>
                <w:bCs/>
                <w:color w:val="000000"/>
                <w:sz w:val="22"/>
                <w:szCs w:val="22"/>
              </w:rPr>
              <w:t>0 points</w:t>
            </w:r>
          </w:p>
          <w:p w14:paraId="173C9351" w14:textId="77777777" w:rsidR="0001603A" w:rsidRDefault="0001603A" w:rsidP="00F77DFF">
            <w:pPr>
              <w:pStyle w:val="NormalWeb"/>
              <w:spacing w:before="0" w:beforeAutospacing="0" w:after="200" w:afterAutospacing="0"/>
              <w:jc w:val="center"/>
            </w:pPr>
            <w:r>
              <w:rPr>
                <w:color w:val="000000"/>
                <w:sz w:val="22"/>
                <w:szCs w:val="22"/>
              </w:rPr>
              <w:t> </w:t>
            </w:r>
          </w:p>
        </w:tc>
      </w:tr>
      <w:tr w:rsidR="0001603A" w14:paraId="1FA996FF" w14:textId="77777777" w:rsidTr="00F77DFF">
        <w:trPr>
          <w:trHeight w:val="548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84BCA5D" w14:textId="77777777" w:rsidR="0001603A" w:rsidRDefault="0001603A" w:rsidP="00F77DFF">
            <w:pPr>
              <w:pStyle w:val="NormalWeb"/>
              <w:spacing w:before="0" w:beforeAutospacing="0" w:after="200" w:afterAutospacing="0"/>
              <w:jc w:val="center"/>
            </w:pPr>
            <w:r>
              <w:rPr>
                <w:color w:val="000000"/>
                <w:sz w:val="22"/>
                <w:szCs w:val="22"/>
              </w:rPr>
              <w:lastRenderedPageBreak/>
              <w:t>Connection to course readings and ideas</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E9F3238" w14:textId="77777777" w:rsidR="0001603A" w:rsidRDefault="0001603A" w:rsidP="00F77DFF">
            <w:pPr>
              <w:pStyle w:val="NormalWeb"/>
              <w:spacing w:before="0" w:beforeAutospacing="0" w:after="200" w:afterAutospacing="0"/>
            </w:pPr>
            <w:r>
              <w:rPr>
                <w:color w:val="000000"/>
                <w:sz w:val="22"/>
                <w:szCs w:val="22"/>
              </w:rPr>
              <w:t>Draws on specific examples and key ideas from course readings to support the claims made. Connections to reading are well founded and relevant to author’s argument. Connections are made throughout the write-up.</w:t>
            </w:r>
          </w:p>
          <w:p w14:paraId="5C565F6A" w14:textId="77777777" w:rsidR="0001603A" w:rsidRDefault="0001603A" w:rsidP="00F77DFF">
            <w:pPr>
              <w:pStyle w:val="NormalWeb"/>
              <w:spacing w:before="0" w:beforeAutospacing="0" w:after="200" w:afterAutospacing="0"/>
            </w:pPr>
            <w:r>
              <w:rPr>
                <w:b/>
                <w:bCs/>
                <w:color w:val="000000"/>
                <w:sz w:val="22"/>
                <w:szCs w:val="22"/>
              </w:rPr>
              <w:t> </w:t>
            </w:r>
          </w:p>
          <w:p w14:paraId="789753E0" w14:textId="77777777" w:rsidR="0001603A" w:rsidRDefault="0001603A" w:rsidP="00F77DFF">
            <w:pPr>
              <w:pStyle w:val="NormalWeb"/>
              <w:spacing w:before="0" w:beforeAutospacing="0" w:after="200" w:afterAutospacing="0"/>
              <w:jc w:val="center"/>
            </w:pPr>
            <w:r>
              <w:rPr>
                <w:b/>
                <w:bCs/>
                <w:color w:val="000000"/>
                <w:sz w:val="22"/>
                <w:szCs w:val="22"/>
              </w:rPr>
              <w:t>10 points</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079A791" w14:textId="77777777" w:rsidR="0001603A" w:rsidRDefault="0001603A" w:rsidP="00F77DFF">
            <w:pPr>
              <w:pStyle w:val="NormalWeb"/>
              <w:spacing w:before="0" w:beforeAutospacing="0" w:after="200" w:afterAutospacing="0"/>
            </w:pPr>
            <w:r>
              <w:rPr>
                <w:color w:val="000000"/>
                <w:sz w:val="22"/>
                <w:szCs w:val="22"/>
              </w:rPr>
              <w:t>Draws on specific examples and key ideas from course readings to support the claims made. Connections to readings are mostly relevant to author’s argument. Connections are made throughout the write-up.</w:t>
            </w:r>
          </w:p>
          <w:p w14:paraId="361E54CC" w14:textId="77777777" w:rsidR="0001603A" w:rsidRDefault="0001603A" w:rsidP="00F77DFF">
            <w:pPr>
              <w:pStyle w:val="NormalWeb"/>
              <w:spacing w:before="0" w:beforeAutospacing="0" w:after="200" w:afterAutospacing="0"/>
            </w:pPr>
            <w:r>
              <w:rPr>
                <w:b/>
                <w:bCs/>
                <w:color w:val="000000"/>
                <w:sz w:val="22"/>
                <w:szCs w:val="22"/>
              </w:rPr>
              <w:t> </w:t>
            </w:r>
          </w:p>
          <w:p w14:paraId="44A7D7E5" w14:textId="77777777" w:rsidR="0001603A" w:rsidRDefault="0001603A" w:rsidP="00F77DFF">
            <w:pPr>
              <w:pStyle w:val="NormalWeb"/>
              <w:spacing w:before="0" w:beforeAutospacing="0" w:after="200" w:afterAutospacing="0"/>
              <w:jc w:val="center"/>
            </w:pPr>
            <w:r>
              <w:rPr>
                <w:b/>
                <w:bCs/>
                <w:color w:val="000000"/>
                <w:sz w:val="22"/>
                <w:szCs w:val="22"/>
              </w:rPr>
              <w:t>8 points</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6125876" w14:textId="77777777" w:rsidR="0001603A" w:rsidRDefault="0001603A" w:rsidP="00F77DFF">
            <w:pPr>
              <w:pStyle w:val="NormalWeb"/>
              <w:spacing w:before="0" w:beforeAutospacing="0" w:after="200" w:afterAutospacing="0"/>
              <w:jc w:val="both"/>
            </w:pPr>
            <w:r>
              <w:rPr>
                <w:color w:val="000000"/>
                <w:sz w:val="22"/>
                <w:szCs w:val="22"/>
              </w:rPr>
              <w:t>Draws minimally on specific examples and key ideas from course readings to support the claims made. Connections to readings are not relevant to author’s argument.</w:t>
            </w:r>
          </w:p>
          <w:p w14:paraId="38D892C4" w14:textId="77777777" w:rsidR="0001603A" w:rsidRDefault="0001603A" w:rsidP="00F77DFF">
            <w:pPr>
              <w:pStyle w:val="NormalWeb"/>
              <w:spacing w:before="0" w:beforeAutospacing="0" w:after="200" w:afterAutospacing="0"/>
            </w:pPr>
            <w:r>
              <w:rPr>
                <w:b/>
                <w:bCs/>
                <w:color w:val="000000"/>
                <w:sz w:val="22"/>
                <w:szCs w:val="22"/>
              </w:rPr>
              <w:t> </w:t>
            </w:r>
          </w:p>
          <w:p w14:paraId="67833242" w14:textId="77777777" w:rsidR="0001603A" w:rsidRDefault="0001603A" w:rsidP="00F77DFF">
            <w:pPr>
              <w:pStyle w:val="NormalWeb"/>
              <w:spacing w:before="0" w:beforeAutospacing="0" w:after="200" w:afterAutospacing="0"/>
              <w:jc w:val="center"/>
            </w:pPr>
            <w:r>
              <w:rPr>
                <w:b/>
                <w:bCs/>
                <w:color w:val="000000"/>
                <w:sz w:val="22"/>
                <w:szCs w:val="22"/>
              </w:rPr>
              <w:t> </w:t>
            </w:r>
          </w:p>
          <w:p w14:paraId="2F2BEBA3" w14:textId="77777777" w:rsidR="0001603A" w:rsidRDefault="0001603A" w:rsidP="00F77DFF">
            <w:pPr>
              <w:pStyle w:val="NormalWeb"/>
              <w:spacing w:before="0" w:beforeAutospacing="0" w:after="200" w:afterAutospacing="0"/>
              <w:jc w:val="center"/>
            </w:pPr>
            <w:r>
              <w:rPr>
                <w:b/>
                <w:bCs/>
                <w:color w:val="000000"/>
                <w:sz w:val="22"/>
                <w:szCs w:val="22"/>
              </w:rPr>
              <w:t> </w:t>
            </w:r>
          </w:p>
          <w:p w14:paraId="42FBA801" w14:textId="77777777" w:rsidR="0001603A" w:rsidRDefault="0001603A" w:rsidP="00F77DFF">
            <w:pPr>
              <w:pStyle w:val="NormalWeb"/>
              <w:spacing w:before="0" w:beforeAutospacing="0" w:after="200" w:afterAutospacing="0"/>
              <w:jc w:val="center"/>
            </w:pPr>
            <w:r>
              <w:rPr>
                <w:b/>
                <w:bCs/>
                <w:color w:val="000000"/>
                <w:sz w:val="22"/>
                <w:szCs w:val="22"/>
              </w:rPr>
              <w:t>5 points</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B68F565" w14:textId="77777777" w:rsidR="0001603A" w:rsidRDefault="0001603A" w:rsidP="00F77DFF">
            <w:pPr>
              <w:pStyle w:val="NormalWeb"/>
              <w:spacing w:before="0" w:beforeAutospacing="0" w:after="200" w:afterAutospacing="0"/>
            </w:pPr>
            <w:r>
              <w:rPr>
                <w:color w:val="000000"/>
                <w:sz w:val="22"/>
                <w:szCs w:val="22"/>
              </w:rPr>
              <w:t>No connections to course readings.</w:t>
            </w:r>
          </w:p>
          <w:p w14:paraId="149B0507" w14:textId="77777777" w:rsidR="0001603A" w:rsidRDefault="0001603A" w:rsidP="00F77DFF">
            <w:pPr>
              <w:pStyle w:val="NormalWeb"/>
              <w:spacing w:before="0" w:beforeAutospacing="0" w:after="200" w:afterAutospacing="0"/>
              <w:jc w:val="center"/>
            </w:pPr>
            <w:r>
              <w:rPr>
                <w:color w:val="000000"/>
                <w:sz w:val="22"/>
                <w:szCs w:val="22"/>
              </w:rPr>
              <w:t> </w:t>
            </w:r>
          </w:p>
          <w:p w14:paraId="1A1C8F26" w14:textId="77777777" w:rsidR="0001603A" w:rsidRDefault="0001603A" w:rsidP="00F77DFF">
            <w:pPr>
              <w:pStyle w:val="NormalWeb"/>
              <w:spacing w:before="0" w:beforeAutospacing="0" w:after="200" w:afterAutospacing="0"/>
              <w:jc w:val="center"/>
            </w:pPr>
            <w:r>
              <w:rPr>
                <w:color w:val="000000"/>
                <w:sz w:val="22"/>
                <w:szCs w:val="22"/>
              </w:rPr>
              <w:t> </w:t>
            </w:r>
          </w:p>
          <w:p w14:paraId="54AC61B8" w14:textId="77777777" w:rsidR="0001603A" w:rsidRDefault="0001603A" w:rsidP="00F77DFF">
            <w:pPr>
              <w:pStyle w:val="NormalWeb"/>
              <w:spacing w:before="0" w:beforeAutospacing="0" w:after="200" w:afterAutospacing="0"/>
              <w:jc w:val="center"/>
            </w:pPr>
            <w:r>
              <w:rPr>
                <w:color w:val="000000"/>
                <w:sz w:val="22"/>
                <w:szCs w:val="22"/>
              </w:rPr>
              <w:t> </w:t>
            </w:r>
          </w:p>
          <w:p w14:paraId="742DC388" w14:textId="77777777" w:rsidR="0001603A" w:rsidRDefault="0001603A" w:rsidP="00F77DFF">
            <w:pPr>
              <w:pStyle w:val="NormalWeb"/>
              <w:spacing w:before="0" w:beforeAutospacing="0" w:after="200" w:afterAutospacing="0"/>
              <w:jc w:val="center"/>
            </w:pPr>
            <w:r>
              <w:rPr>
                <w:color w:val="000000"/>
                <w:sz w:val="22"/>
                <w:szCs w:val="22"/>
              </w:rPr>
              <w:t> </w:t>
            </w:r>
          </w:p>
          <w:p w14:paraId="1AB323A2" w14:textId="77777777" w:rsidR="0001603A" w:rsidRDefault="0001603A" w:rsidP="00F77DFF">
            <w:pPr>
              <w:pStyle w:val="NormalWeb"/>
              <w:spacing w:before="0" w:beforeAutospacing="0" w:after="200" w:afterAutospacing="0"/>
              <w:jc w:val="center"/>
            </w:pPr>
            <w:r>
              <w:rPr>
                <w:color w:val="000000"/>
                <w:sz w:val="22"/>
                <w:szCs w:val="22"/>
              </w:rPr>
              <w:t> </w:t>
            </w:r>
          </w:p>
          <w:p w14:paraId="656AAEA1" w14:textId="77777777" w:rsidR="0001603A" w:rsidRDefault="0001603A" w:rsidP="00F77DFF">
            <w:pPr>
              <w:pStyle w:val="NormalWeb"/>
              <w:spacing w:before="0" w:beforeAutospacing="0" w:after="200" w:afterAutospacing="0"/>
              <w:jc w:val="center"/>
            </w:pPr>
            <w:r>
              <w:rPr>
                <w:color w:val="000000"/>
                <w:sz w:val="22"/>
                <w:szCs w:val="22"/>
              </w:rPr>
              <w:t> </w:t>
            </w:r>
          </w:p>
          <w:p w14:paraId="48BA39D8" w14:textId="77777777" w:rsidR="0001603A" w:rsidRDefault="0001603A" w:rsidP="00F77DFF">
            <w:pPr>
              <w:pStyle w:val="NormalWeb"/>
              <w:spacing w:before="0" w:beforeAutospacing="0" w:after="200" w:afterAutospacing="0"/>
              <w:jc w:val="center"/>
            </w:pPr>
            <w:r>
              <w:rPr>
                <w:b/>
                <w:bCs/>
                <w:color w:val="000000"/>
                <w:sz w:val="22"/>
                <w:szCs w:val="22"/>
              </w:rPr>
              <w:t> </w:t>
            </w:r>
          </w:p>
          <w:p w14:paraId="2B49E7C4" w14:textId="77777777" w:rsidR="0001603A" w:rsidRDefault="0001603A" w:rsidP="00F77DFF">
            <w:pPr>
              <w:pStyle w:val="NormalWeb"/>
              <w:spacing w:before="0" w:beforeAutospacing="0" w:after="200" w:afterAutospacing="0"/>
              <w:jc w:val="center"/>
            </w:pPr>
            <w:r>
              <w:rPr>
                <w:b/>
                <w:bCs/>
                <w:color w:val="000000"/>
                <w:sz w:val="22"/>
                <w:szCs w:val="22"/>
              </w:rPr>
              <w:t> </w:t>
            </w:r>
          </w:p>
          <w:p w14:paraId="4D4D0AF1" w14:textId="77777777" w:rsidR="0001603A" w:rsidRDefault="0001603A" w:rsidP="00F77DFF">
            <w:pPr>
              <w:pStyle w:val="NormalWeb"/>
              <w:spacing w:before="0" w:beforeAutospacing="0" w:after="200" w:afterAutospacing="0"/>
              <w:jc w:val="center"/>
            </w:pPr>
            <w:r>
              <w:rPr>
                <w:b/>
                <w:bCs/>
                <w:color w:val="000000"/>
                <w:sz w:val="22"/>
                <w:szCs w:val="22"/>
              </w:rPr>
              <w:t>0 points</w:t>
            </w:r>
          </w:p>
        </w:tc>
      </w:tr>
      <w:tr w:rsidR="0001603A" w14:paraId="061453E7" w14:textId="77777777" w:rsidTr="00F77DFF">
        <w:trPr>
          <w:trHeight w:val="461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8126723" w14:textId="77777777" w:rsidR="0001603A" w:rsidRDefault="0001603A" w:rsidP="00F77DFF">
            <w:pPr>
              <w:pStyle w:val="NormalWeb"/>
              <w:spacing w:before="0" w:beforeAutospacing="0" w:after="200" w:afterAutospacing="0"/>
              <w:jc w:val="center"/>
            </w:pPr>
            <w:r>
              <w:rPr>
                <w:color w:val="000000"/>
                <w:sz w:val="22"/>
                <w:szCs w:val="22"/>
              </w:rPr>
              <w:lastRenderedPageBreak/>
              <w:t>Academic Writing</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50B93E4" w14:textId="77777777" w:rsidR="0001603A" w:rsidRDefault="0001603A" w:rsidP="00F77DFF">
            <w:pPr>
              <w:pStyle w:val="NormalWeb"/>
              <w:spacing w:before="0" w:beforeAutospacing="0" w:after="200" w:afterAutospacing="0"/>
            </w:pPr>
            <w:r>
              <w:rPr>
                <w:color w:val="000000"/>
                <w:sz w:val="22"/>
                <w:szCs w:val="22"/>
              </w:rPr>
              <w:t>Writing is clear, and free of spelling and grammatical errors. Paper is well organized and easy to follow.</w:t>
            </w:r>
          </w:p>
          <w:p w14:paraId="28355411" w14:textId="77777777" w:rsidR="0001603A" w:rsidRDefault="0001603A" w:rsidP="00F77DFF">
            <w:pPr>
              <w:pStyle w:val="NormalWeb"/>
              <w:spacing w:before="0" w:beforeAutospacing="0" w:after="200" w:afterAutospacing="0"/>
              <w:jc w:val="center"/>
            </w:pPr>
            <w:r>
              <w:rPr>
                <w:color w:val="000000"/>
                <w:sz w:val="22"/>
                <w:szCs w:val="22"/>
              </w:rPr>
              <w:t> </w:t>
            </w:r>
          </w:p>
          <w:p w14:paraId="20E6D988" w14:textId="77777777" w:rsidR="0001603A" w:rsidRDefault="0001603A" w:rsidP="00F77DFF">
            <w:pPr>
              <w:pStyle w:val="NormalWeb"/>
              <w:spacing w:before="0" w:beforeAutospacing="0" w:after="200" w:afterAutospacing="0"/>
              <w:jc w:val="center"/>
            </w:pPr>
            <w:r>
              <w:rPr>
                <w:b/>
                <w:bCs/>
                <w:color w:val="000000"/>
                <w:sz w:val="22"/>
                <w:szCs w:val="22"/>
              </w:rPr>
              <w:t> </w:t>
            </w:r>
          </w:p>
          <w:p w14:paraId="53340993" w14:textId="77777777" w:rsidR="0001603A" w:rsidRDefault="0001603A" w:rsidP="00F77DFF">
            <w:pPr>
              <w:pStyle w:val="NormalWeb"/>
              <w:spacing w:before="0" w:beforeAutospacing="0" w:after="200" w:afterAutospacing="0"/>
              <w:jc w:val="center"/>
            </w:pPr>
            <w:r>
              <w:rPr>
                <w:b/>
                <w:bCs/>
                <w:color w:val="000000"/>
                <w:sz w:val="22"/>
                <w:szCs w:val="22"/>
              </w:rPr>
              <w:t> </w:t>
            </w:r>
          </w:p>
          <w:p w14:paraId="0E603E12" w14:textId="77777777" w:rsidR="0001603A" w:rsidRDefault="0001603A" w:rsidP="00F77DFF">
            <w:pPr>
              <w:pStyle w:val="NormalWeb"/>
              <w:spacing w:before="0" w:beforeAutospacing="0" w:after="200" w:afterAutospacing="0"/>
              <w:jc w:val="center"/>
            </w:pPr>
            <w:r>
              <w:rPr>
                <w:b/>
                <w:bCs/>
                <w:color w:val="000000"/>
                <w:sz w:val="22"/>
                <w:szCs w:val="22"/>
              </w:rPr>
              <w:t>5 points</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D3A0112" w14:textId="77777777" w:rsidR="0001603A" w:rsidRDefault="0001603A" w:rsidP="00F77DFF">
            <w:pPr>
              <w:pStyle w:val="NormalWeb"/>
              <w:spacing w:before="0" w:beforeAutospacing="0" w:after="200" w:afterAutospacing="0"/>
            </w:pPr>
            <w:r>
              <w:rPr>
                <w:color w:val="000000"/>
                <w:sz w:val="22"/>
                <w:szCs w:val="22"/>
              </w:rPr>
              <w:t>Writing is free of spelling and grammatical errors, but has occasional lapses in clarity and/or organization, OR occasional errors in spelling and/or grammar.</w:t>
            </w:r>
          </w:p>
          <w:p w14:paraId="5547E2C9" w14:textId="77777777" w:rsidR="0001603A" w:rsidRDefault="0001603A" w:rsidP="00F77DFF">
            <w:pPr>
              <w:pStyle w:val="NormalWeb"/>
              <w:spacing w:before="0" w:beforeAutospacing="0" w:after="200" w:afterAutospacing="0"/>
              <w:jc w:val="center"/>
            </w:pPr>
            <w:r>
              <w:rPr>
                <w:color w:val="000000"/>
                <w:sz w:val="22"/>
                <w:szCs w:val="22"/>
              </w:rPr>
              <w:t> </w:t>
            </w:r>
          </w:p>
          <w:p w14:paraId="41D40B4A" w14:textId="77777777" w:rsidR="0001603A" w:rsidRDefault="0001603A" w:rsidP="00F77DFF">
            <w:pPr>
              <w:pStyle w:val="NormalWeb"/>
              <w:spacing w:before="0" w:beforeAutospacing="0" w:after="200" w:afterAutospacing="0"/>
              <w:jc w:val="center"/>
            </w:pPr>
            <w:r>
              <w:rPr>
                <w:b/>
                <w:bCs/>
                <w:color w:val="000000"/>
                <w:sz w:val="22"/>
                <w:szCs w:val="22"/>
              </w:rPr>
              <w:t>4 points</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EC200A7" w14:textId="77777777" w:rsidR="0001603A" w:rsidRDefault="0001603A" w:rsidP="00F77DFF">
            <w:pPr>
              <w:pStyle w:val="NormalWeb"/>
              <w:spacing w:before="0" w:beforeAutospacing="0" w:after="200" w:afterAutospacing="0"/>
            </w:pPr>
            <w:r>
              <w:rPr>
                <w:color w:val="000000"/>
                <w:sz w:val="22"/>
                <w:szCs w:val="22"/>
              </w:rPr>
              <w:t>Writing has occasional errors in spelling and/or grammar, and has at least one sentence/idea that is lacking in clarity.</w:t>
            </w:r>
          </w:p>
          <w:p w14:paraId="73A000A6" w14:textId="77777777" w:rsidR="0001603A" w:rsidRDefault="0001603A" w:rsidP="00F77DFF">
            <w:pPr>
              <w:pStyle w:val="NormalWeb"/>
              <w:spacing w:before="0" w:beforeAutospacing="0" w:after="200" w:afterAutospacing="0"/>
              <w:jc w:val="center"/>
            </w:pPr>
            <w:r>
              <w:rPr>
                <w:color w:val="000000"/>
                <w:sz w:val="22"/>
                <w:szCs w:val="22"/>
              </w:rPr>
              <w:t> </w:t>
            </w:r>
          </w:p>
          <w:p w14:paraId="5C45D56B" w14:textId="77777777" w:rsidR="0001603A" w:rsidRDefault="0001603A" w:rsidP="00F77DFF">
            <w:pPr>
              <w:pStyle w:val="NormalWeb"/>
              <w:spacing w:before="0" w:beforeAutospacing="0" w:after="200" w:afterAutospacing="0"/>
              <w:jc w:val="center"/>
            </w:pPr>
            <w:r>
              <w:rPr>
                <w:b/>
                <w:bCs/>
                <w:color w:val="000000"/>
                <w:sz w:val="22"/>
                <w:szCs w:val="22"/>
              </w:rPr>
              <w:t> </w:t>
            </w:r>
          </w:p>
          <w:p w14:paraId="7E19401C" w14:textId="77777777" w:rsidR="0001603A" w:rsidRDefault="0001603A" w:rsidP="00F77DFF">
            <w:pPr>
              <w:pStyle w:val="NormalWeb"/>
              <w:spacing w:before="0" w:beforeAutospacing="0" w:after="200" w:afterAutospacing="0"/>
              <w:jc w:val="center"/>
            </w:pPr>
            <w:r>
              <w:rPr>
                <w:b/>
                <w:bCs/>
                <w:color w:val="000000"/>
                <w:sz w:val="22"/>
                <w:szCs w:val="22"/>
              </w:rPr>
              <w:t> </w:t>
            </w:r>
          </w:p>
          <w:p w14:paraId="29BD7500" w14:textId="77777777" w:rsidR="0001603A" w:rsidRDefault="0001603A" w:rsidP="00F77DFF">
            <w:pPr>
              <w:pStyle w:val="NormalWeb"/>
              <w:spacing w:before="0" w:beforeAutospacing="0" w:after="200" w:afterAutospacing="0"/>
              <w:jc w:val="center"/>
            </w:pPr>
            <w:r>
              <w:rPr>
                <w:b/>
                <w:bCs/>
                <w:color w:val="000000"/>
                <w:sz w:val="22"/>
                <w:szCs w:val="22"/>
              </w:rPr>
              <w:t>2.5 points</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43E3A2B" w14:textId="77777777" w:rsidR="0001603A" w:rsidRDefault="0001603A" w:rsidP="00F77DFF">
            <w:pPr>
              <w:pStyle w:val="NormalWeb"/>
              <w:spacing w:before="0" w:beforeAutospacing="0" w:after="200" w:afterAutospacing="0"/>
            </w:pPr>
            <w:r>
              <w:rPr>
                <w:color w:val="000000"/>
                <w:sz w:val="22"/>
                <w:szCs w:val="22"/>
              </w:rPr>
              <w:t>Writing includes multiple spelling and or grammatical errors, and is generally unclear.</w:t>
            </w:r>
          </w:p>
          <w:p w14:paraId="424A742A" w14:textId="77777777" w:rsidR="0001603A" w:rsidRDefault="0001603A" w:rsidP="00F77DFF">
            <w:pPr>
              <w:pStyle w:val="NormalWeb"/>
              <w:spacing w:before="0" w:beforeAutospacing="0" w:after="200" w:afterAutospacing="0"/>
              <w:jc w:val="center"/>
            </w:pPr>
            <w:r>
              <w:rPr>
                <w:color w:val="000000"/>
                <w:sz w:val="22"/>
                <w:szCs w:val="22"/>
              </w:rPr>
              <w:t> </w:t>
            </w:r>
          </w:p>
          <w:p w14:paraId="3D57425B" w14:textId="77777777" w:rsidR="0001603A" w:rsidRDefault="0001603A" w:rsidP="00F77DFF">
            <w:pPr>
              <w:pStyle w:val="NormalWeb"/>
              <w:spacing w:before="0" w:beforeAutospacing="0" w:after="200" w:afterAutospacing="0"/>
              <w:jc w:val="center"/>
            </w:pPr>
            <w:r>
              <w:rPr>
                <w:b/>
                <w:bCs/>
                <w:color w:val="000000"/>
                <w:sz w:val="22"/>
                <w:szCs w:val="22"/>
              </w:rPr>
              <w:t> </w:t>
            </w:r>
          </w:p>
          <w:p w14:paraId="57996164" w14:textId="77777777" w:rsidR="0001603A" w:rsidRDefault="0001603A" w:rsidP="00F77DFF">
            <w:pPr>
              <w:pStyle w:val="NormalWeb"/>
              <w:spacing w:before="0" w:beforeAutospacing="0" w:after="200" w:afterAutospacing="0"/>
              <w:jc w:val="center"/>
            </w:pPr>
            <w:r>
              <w:rPr>
                <w:b/>
                <w:bCs/>
                <w:color w:val="000000"/>
                <w:sz w:val="22"/>
                <w:szCs w:val="22"/>
              </w:rPr>
              <w:t> </w:t>
            </w:r>
          </w:p>
          <w:p w14:paraId="323A2C58" w14:textId="77777777" w:rsidR="0001603A" w:rsidRDefault="0001603A" w:rsidP="00F77DFF">
            <w:pPr>
              <w:pStyle w:val="NormalWeb"/>
              <w:spacing w:before="0" w:beforeAutospacing="0" w:after="200" w:afterAutospacing="0"/>
              <w:jc w:val="center"/>
            </w:pPr>
            <w:r>
              <w:rPr>
                <w:b/>
                <w:bCs/>
                <w:color w:val="000000"/>
                <w:sz w:val="22"/>
                <w:szCs w:val="22"/>
              </w:rPr>
              <w:t> </w:t>
            </w:r>
          </w:p>
          <w:p w14:paraId="7CC3FED6" w14:textId="77777777" w:rsidR="0001603A" w:rsidRDefault="0001603A" w:rsidP="00F77DFF">
            <w:pPr>
              <w:pStyle w:val="NormalWeb"/>
              <w:spacing w:before="0" w:beforeAutospacing="0" w:after="200" w:afterAutospacing="0"/>
              <w:jc w:val="center"/>
            </w:pPr>
            <w:r>
              <w:rPr>
                <w:b/>
                <w:bCs/>
                <w:color w:val="000000"/>
                <w:sz w:val="22"/>
                <w:szCs w:val="22"/>
              </w:rPr>
              <w:t>0 points</w:t>
            </w:r>
          </w:p>
        </w:tc>
      </w:tr>
    </w:tbl>
    <w:p w14:paraId="54E377A5" w14:textId="77777777" w:rsidR="0001603A" w:rsidRDefault="0001603A" w:rsidP="0001603A">
      <w:pPr>
        <w:pStyle w:val="NormalWeb"/>
        <w:spacing w:before="0" w:beforeAutospacing="0" w:after="200" w:afterAutospacing="0"/>
      </w:pPr>
      <w:r>
        <w:rPr>
          <w:color w:val="000000"/>
        </w:rPr>
        <w:t> </w:t>
      </w:r>
    </w:p>
    <w:p w14:paraId="3571CDA8" w14:textId="77777777" w:rsidR="0001603A" w:rsidRDefault="0001603A" w:rsidP="0001603A">
      <w:pPr>
        <w:pStyle w:val="NormalWeb"/>
        <w:spacing w:before="0" w:beforeAutospacing="0" w:after="0" w:afterAutospacing="0"/>
      </w:pPr>
      <w:r>
        <w:rPr>
          <w:color w:val="000000"/>
        </w:rPr>
        <w:t> </w:t>
      </w:r>
    </w:p>
    <w:p w14:paraId="0DC66F2C" w14:textId="0AC24CBF" w:rsidR="003667B7" w:rsidRDefault="003667B7" w:rsidP="00C41D02"/>
    <w:p w14:paraId="2796FB5C" w14:textId="130AF2DC" w:rsidR="003667B7" w:rsidRPr="00F77DFF" w:rsidRDefault="003667B7" w:rsidP="00F77DFF">
      <w:r>
        <w:br w:type="page"/>
      </w:r>
    </w:p>
    <w:p w14:paraId="41E1EB41" w14:textId="77777777" w:rsidR="00F77DFF" w:rsidRDefault="00F77DFF" w:rsidP="003667B7">
      <w:pPr>
        <w:pStyle w:val="Normal10"/>
        <w:jc w:val="center"/>
        <w:rPr>
          <w:rFonts w:ascii="Times New Roman" w:eastAsia="Times New Roman" w:hAnsi="Times New Roman" w:cs="Times New Roman"/>
          <w:b/>
        </w:rPr>
        <w:sectPr w:rsidR="00F77DFF" w:rsidSect="00F77DFF">
          <w:type w:val="continuous"/>
          <w:pgSz w:w="15840" w:h="12240" w:orient="landscape"/>
          <w:pgMar w:top="1440" w:right="1800" w:bottom="1440" w:left="1800" w:header="720" w:footer="720" w:gutter="0"/>
          <w:pgNumType w:start="1"/>
          <w:cols w:space="720"/>
          <w:titlePg/>
        </w:sectPr>
      </w:pPr>
    </w:p>
    <w:p w14:paraId="330F3115" w14:textId="271A9564" w:rsidR="003667B7" w:rsidRDefault="003667B7" w:rsidP="003667B7">
      <w:pPr>
        <w:pStyle w:val="Normal10"/>
        <w:jc w:val="center"/>
        <w:rPr>
          <w:rFonts w:ascii="Times New Roman" w:eastAsia="Times New Roman" w:hAnsi="Times New Roman" w:cs="Times New Roman"/>
        </w:rPr>
      </w:pPr>
      <w:r>
        <w:rPr>
          <w:rFonts w:ascii="Times New Roman" w:eastAsia="Times New Roman" w:hAnsi="Times New Roman" w:cs="Times New Roman"/>
          <w:b/>
        </w:rPr>
        <w:lastRenderedPageBreak/>
        <w:t>Department of Education</w:t>
      </w:r>
    </w:p>
    <w:p w14:paraId="68DAAECB" w14:textId="77777777" w:rsidR="003667B7" w:rsidRDefault="003667B7" w:rsidP="003667B7">
      <w:pPr>
        <w:pStyle w:val="Normal10"/>
        <w:jc w:val="center"/>
        <w:rPr>
          <w:rFonts w:ascii="Times New Roman" w:eastAsia="Times New Roman" w:hAnsi="Times New Roman" w:cs="Times New Roman"/>
        </w:rPr>
      </w:pPr>
      <w:r>
        <w:rPr>
          <w:rFonts w:ascii="Times New Roman" w:eastAsia="Times New Roman" w:hAnsi="Times New Roman" w:cs="Times New Roman"/>
          <w:b/>
        </w:rPr>
        <w:t>MATTC</w:t>
      </w:r>
    </w:p>
    <w:p w14:paraId="28709C7B" w14:textId="77777777" w:rsidR="003667B7" w:rsidRDefault="003667B7" w:rsidP="003667B7">
      <w:pPr>
        <w:pStyle w:val="Normal10"/>
        <w:jc w:val="center"/>
        <w:rPr>
          <w:rFonts w:ascii="Times New Roman" w:eastAsia="Times New Roman" w:hAnsi="Times New Roman" w:cs="Times New Roman"/>
        </w:rPr>
      </w:pPr>
      <w:bookmarkStart w:id="256" w:name="gjdgxs" w:colFirst="0" w:colLast="0"/>
      <w:bookmarkEnd w:id="256"/>
      <w:r>
        <w:rPr>
          <w:rFonts w:ascii="Times New Roman" w:eastAsia="Times New Roman" w:hAnsi="Times New Roman" w:cs="Times New Roman"/>
          <w:b/>
        </w:rPr>
        <w:t>EDUC 259B (3 units)</w:t>
      </w:r>
    </w:p>
    <w:p w14:paraId="032FE265" w14:textId="77777777" w:rsidR="003667B7" w:rsidRDefault="003667B7" w:rsidP="003667B7">
      <w:pPr>
        <w:pStyle w:val="Normal10"/>
        <w:ind w:left="720"/>
        <w:jc w:val="center"/>
        <w:rPr>
          <w:rFonts w:ascii="Times New Roman" w:eastAsia="Times New Roman" w:hAnsi="Times New Roman" w:cs="Times New Roman"/>
        </w:rPr>
      </w:pPr>
      <w:r>
        <w:rPr>
          <w:rFonts w:ascii="Times New Roman" w:eastAsia="Times New Roman" w:hAnsi="Times New Roman" w:cs="Times New Roman"/>
        </w:rPr>
        <w:t>Elementary Mathematics Methods II</w:t>
      </w:r>
    </w:p>
    <w:p w14:paraId="5F0CE9A6" w14:textId="77777777" w:rsidR="003667B7" w:rsidRDefault="003667B7" w:rsidP="003667B7">
      <w:pPr>
        <w:pStyle w:val="Normal10"/>
        <w:jc w:val="center"/>
        <w:rPr>
          <w:rFonts w:ascii="Times New Roman" w:eastAsia="Times New Roman" w:hAnsi="Times New Roman" w:cs="Times New Roman"/>
        </w:rPr>
      </w:pPr>
      <w:r>
        <w:rPr>
          <w:rFonts w:ascii="Times New Roman" w:eastAsia="Times New Roman" w:hAnsi="Times New Roman" w:cs="Times New Roman"/>
          <w:b/>
        </w:rPr>
        <w:t>Winter 2022</w:t>
      </w:r>
    </w:p>
    <w:tbl>
      <w:tblPr>
        <w:tblW w:w="9097" w:type="dxa"/>
        <w:tblBorders>
          <w:top w:val="single" w:sz="8" w:space="0" w:color="000000"/>
          <w:left w:val="single" w:sz="8" w:space="0" w:color="000000"/>
          <w:bottom w:val="single" w:sz="8" w:space="0" w:color="000000"/>
          <w:right w:val="single" w:sz="8" w:space="0" w:color="000000"/>
        </w:tblBorders>
        <w:tblLayout w:type="fixed"/>
        <w:tblLook w:val="0600" w:firstRow="0" w:lastRow="0" w:firstColumn="0" w:lastColumn="0" w:noHBand="1" w:noVBand="1"/>
      </w:tblPr>
      <w:tblGrid>
        <w:gridCol w:w="9097"/>
      </w:tblGrid>
      <w:tr w:rsidR="003667B7" w14:paraId="6CEB9DE6" w14:textId="77777777" w:rsidTr="00F77DFF">
        <w:trPr>
          <w:trHeight w:val="885"/>
        </w:trPr>
        <w:tc>
          <w:tcPr>
            <w:tcW w:w="9097" w:type="dxa"/>
            <w:shd w:val="clear" w:color="auto" w:fill="D9D9D9"/>
            <w:tcMar>
              <w:top w:w="100" w:type="dxa"/>
              <w:left w:w="100" w:type="dxa"/>
              <w:bottom w:w="100" w:type="dxa"/>
              <w:right w:w="100" w:type="dxa"/>
            </w:tcMar>
          </w:tcPr>
          <w:p w14:paraId="0D6C5E8D" w14:textId="58BBD733" w:rsidR="003667B7" w:rsidRDefault="003667B7" w:rsidP="00F77DFF">
            <w:pPr>
              <w:pStyle w:val="Normal10"/>
              <w:rPr>
                <w:rFonts w:ascii="Times New Roman" w:eastAsia="Times New Roman" w:hAnsi="Times New Roman" w:cs="Times New Roman"/>
              </w:rPr>
            </w:pPr>
            <w:r>
              <w:rPr>
                <w:rFonts w:ascii="Times New Roman" w:eastAsia="Times New Roman" w:hAnsi="Times New Roman" w:cs="Times New Roman"/>
                <w:i/>
              </w:rPr>
              <w:t xml:space="preserve">     Professor:</w:t>
            </w:r>
            <w:r>
              <w:rPr>
                <w:rFonts w:ascii="Times New Roman" w:eastAsia="Times New Roman" w:hAnsi="Times New Roman" w:cs="Times New Roman"/>
                <w:b/>
              </w:rPr>
              <w:t xml:space="preserve">      Dr. Kathy </w:t>
            </w:r>
            <w:proofErr w:type="spellStart"/>
            <w:r>
              <w:rPr>
                <w:rFonts w:ascii="Times New Roman" w:eastAsia="Times New Roman" w:hAnsi="Times New Roman" w:cs="Times New Roman"/>
                <w:b/>
              </w:rPr>
              <w:t>Stoehr</w:t>
            </w:r>
            <w:proofErr w:type="spellEnd"/>
            <w:r>
              <w:rPr>
                <w:rFonts w:ascii="Times New Roman" w:eastAsia="Times New Roman" w:hAnsi="Times New Roman" w:cs="Times New Roman"/>
                <w:b/>
              </w:rPr>
              <w:t xml:space="preserve">                    </w:t>
            </w:r>
            <w:r>
              <w:rPr>
                <w:rFonts w:ascii="Times New Roman" w:eastAsia="Times New Roman" w:hAnsi="Times New Roman" w:cs="Times New Roman"/>
                <w:b/>
              </w:rPr>
              <w:tab/>
              <w:t xml:space="preserve">         </w:t>
            </w:r>
            <w:r w:rsidR="00F77DFF">
              <w:rPr>
                <w:rFonts w:ascii="Times New Roman" w:eastAsia="Times New Roman" w:hAnsi="Times New Roman" w:cs="Times New Roman"/>
                <w:b/>
              </w:rPr>
              <w:t xml:space="preserve">    </w:t>
            </w:r>
            <w:r>
              <w:rPr>
                <w:rFonts w:ascii="Times New Roman" w:eastAsia="Times New Roman" w:hAnsi="Times New Roman" w:cs="Times New Roman"/>
                <w:b/>
              </w:rPr>
              <w:t xml:space="preserve"> </w:t>
            </w:r>
            <w:r>
              <w:rPr>
                <w:rFonts w:ascii="Times New Roman" w:eastAsia="Times New Roman" w:hAnsi="Times New Roman" w:cs="Times New Roman"/>
                <w:i/>
              </w:rPr>
              <w:t>Course Meeting:</w:t>
            </w:r>
            <w:r>
              <w:rPr>
                <w:rFonts w:ascii="Times New Roman" w:eastAsia="Times New Roman" w:hAnsi="Times New Roman" w:cs="Times New Roman"/>
                <w:b/>
              </w:rPr>
              <w:t xml:space="preserve">  Monday 1:00- 4:00 pm</w:t>
            </w:r>
          </w:p>
          <w:p w14:paraId="1173F827" w14:textId="6F2AC2E2" w:rsidR="003667B7" w:rsidRDefault="003667B7" w:rsidP="00F77DFF">
            <w:pPr>
              <w:pStyle w:val="Normal10"/>
              <w:widowControl w:val="0"/>
              <w:rPr>
                <w:rFonts w:ascii="Times New Roman" w:eastAsia="Times New Roman" w:hAnsi="Times New Roman" w:cs="Times New Roman"/>
              </w:rPr>
            </w:pPr>
            <w:r>
              <w:rPr>
                <w:rFonts w:ascii="Times New Roman" w:eastAsia="Times New Roman" w:hAnsi="Times New Roman" w:cs="Times New Roman"/>
                <w:i/>
              </w:rPr>
              <w:t xml:space="preserve">     Office:</w:t>
            </w:r>
            <w:r>
              <w:rPr>
                <w:rFonts w:ascii="Times New Roman" w:eastAsia="Times New Roman" w:hAnsi="Times New Roman" w:cs="Times New Roman"/>
                <w:b/>
              </w:rPr>
              <w:t xml:space="preserve">            Guadalupe Hall Rm 251   </w:t>
            </w:r>
            <w:r>
              <w:rPr>
                <w:rFonts w:ascii="Times New Roman" w:eastAsia="Times New Roman" w:hAnsi="Times New Roman" w:cs="Times New Roman"/>
                <w:b/>
              </w:rPr>
              <w:tab/>
              <w:t xml:space="preserve">         </w:t>
            </w:r>
            <w:r w:rsidR="00F77DFF">
              <w:rPr>
                <w:rFonts w:ascii="Times New Roman" w:eastAsia="Times New Roman" w:hAnsi="Times New Roman" w:cs="Times New Roman"/>
                <w:b/>
              </w:rPr>
              <w:t xml:space="preserve">     </w:t>
            </w:r>
            <w:r>
              <w:rPr>
                <w:rFonts w:ascii="Times New Roman" w:eastAsia="Times New Roman" w:hAnsi="Times New Roman" w:cs="Times New Roman"/>
                <w:i/>
              </w:rPr>
              <w:t>Classroom:</w:t>
            </w:r>
            <w:r>
              <w:rPr>
                <w:rFonts w:ascii="Times New Roman" w:eastAsia="Times New Roman" w:hAnsi="Times New Roman" w:cs="Times New Roman"/>
                <w:b/>
                <w:i/>
              </w:rPr>
              <w:t xml:space="preserve"> </w:t>
            </w:r>
            <w:r>
              <w:rPr>
                <w:rFonts w:ascii="Times New Roman" w:eastAsia="Times New Roman" w:hAnsi="Times New Roman" w:cs="Times New Roman"/>
                <w:b/>
              </w:rPr>
              <w:t>ESJ 108</w:t>
            </w:r>
            <w:r>
              <w:rPr>
                <w:rFonts w:ascii="Times New Roman" w:eastAsia="Times New Roman" w:hAnsi="Times New Roman" w:cs="Times New Roman"/>
                <w:b/>
                <w:i/>
              </w:rPr>
              <w:tab/>
            </w:r>
            <w:r>
              <w:rPr>
                <w:rFonts w:ascii="Times New Roman" w:eastAsia="Times New Roman" w:hAnsi="Times New Roman" w:cs="Times New Roman"/>
              </w:rPr>
              <w:t xml:space="preserve"> </w:t>
            </w:r>
          </w:p>
          <w:p w14:paraId="2903BB19" w14:textId="73D99E62" w:rsidR="003667B7" w:rsidRDefault="003667B7" w:rsidP="00F77DFF">
            <w:pPr>
              <w:pStyle w:val="Normal10"/>
              <w:widowControl w:val="0"/>
              <w:rPr>
                <w:rFonts w:ascii="Times New Roman" w:eastAsia="Times New Roman" w:hAnsi="Times New Roman" w:cs="Times New Roman"/>
                <w:b/>
              </w:rPr>
            </w:pPr>
            <w:r>
              <w:rPr>
                <w:rFonts w:ascii="Times New Roman" w:eastAsia="Times New Roman" w:hAnsi="Times New Roman" w:cs="Times New Roman"/>
                <w:i/>
              </w:rPr>
              <w:t xml:space="preserve">     Office Hours: </w:t>
            </w:r>
            <w:r>
              <w:rPr>
                <w:rFonts w:ascii="Times New Roman" w:eastAsia="Times New Roman" w:hAnsi="Times New Roman" w:cs="Times New Roman"/>
                <w:b/>
              </w:rPr>
              <w:t>Mondays 11:30 – 12:30 pm</w:t>
            </w:r>
            <w:r w:rsidR="00F77DFF">
              <w:rPr>
                <w:rFonts w:ascii="Times New Roman" w:eastAsia="Times New Roman" w:hAnsi="Times New Roman" w:cs="Times New Roman"/>
              </w:rPr>
              <w:t xml:space="preserve">         </w:t>
            </w:r>
            <w:r>
              <w:rPr>
                <w:rFonts w:ascii="Times New Roman" w:eastAsia="Times New Roman" w:hAnsi="Times New Roman" w:cs="Times New Roman"/>
                <w:i/>
              </w:rPr>
              <w:t>Phone:</w:t>
            </w:r>
            <w:r>
              <w:rPr>
                <w:rFonts w:ascii="Times New Roman" w:eastAsia="Times New Roman" w:hAnsi="Times New Roman" w:cs="Times New Roman"/>
                <w:b/>
              </w:rPr>
              <w:t xml:space="preserve"> 408-551-3497 office 832-978-7444 cell</w:t>
            </w:r>
          </w:p>
          <w:p w14:paraId="0F2D7A23" w14:textId="77777777" w:rsidR="003667B7" w:rsidRDefault="003667B7" w:rsidP="00F77DFF">
            <w:pPr>
              <w:pStyle w:val="Normal10"/>
              <w:widowControl w:val="0"/>
              <w:rPr>
                <w:rFonts w:ascii="Times New Roman" w:eastAsia="Times New Roman" w:hAnsi="Times New Roman" w:cs="Times New Roman"/>
              </w:rPr>
            </w:pPr>
            <w:r>
              <w:rPr>
                <w:rFonts w:ascii="Times New Roman" w:eastAsia="Times New Roman" w:hAnsi="Times New Roman" w:cs="Times New Roman"/>
                <w:b/>
              </w:rPr>
              <w:t xml:space="preserve">                             or by appointment</w:t>
            </w:r>
          </w:p>
          <w:p w14:paraId="5EB35233" w14:textId="77777777" w:rsidR="003667B7" w:rsidRDefault="003667B7" w:rsidP="00F77DFF">
            <w:pPr>
              <w:pStyle w:val="Normal10"/>
              <w:widowControl w:val="0"/>
              <w:rPr>
                <w:rFonts w:ascii="Times New Roman" w:eastAsia="Times New Roman" w:hAnsi="Times New Roman" w:cs="Times New Roman"/>
              </w:rPr>
            </w:pPr>
            <w:r>
              <w:rPr>
                <w:rFonts w:ascii="Times New Roman" w:eastAsia="Times New Roman" w:hAnsi="Times New Roman" w:cs="Times New Roman"/>
                <w:i/>
              </w:rPr>
              <w:t xml:space="preserve">     Email</w:t>
            </w:r>
            <w:r>
              <w:rPr>
                <w:rFonts w:ascii="Times New Roman" w:eastAsia="Times New Roman" w:hAnsi="Times New Roman" w:cs="Times New Roman"/>
              </w:rPr>
              <w:t xml:space="preserve">:             </w:t>
            </w:r>
            <w:r>
              <w:rPr>
                <w:rFonts w:ascii="Times New Roman" w:eastAsia="Times New Roman" w:hAnsi="Times New Roman" w:cs="Times New Roman"/>
                <w:b/>
              </w:rPr>
              <w:t>kstoehr@scu.edu</w:t>
            </w:r>
            <w:r>
              <w:rPr>
                <w:rFonts w:ascii="Times New Roman" w:eastAsia="Times New Roman" w:hAnsi="Times New Roman" w:cs="Times New Roman"/>
                <w:b/>
              </w:rPr>
              <w:tab/>
            </w:r>
            <w:r>
              <w:rPr>
                <w:rFonts w:ascii="Times New Roman" w:eastAsia="Times New Roman" w:hAnsi="Times New Roman" w:cs="Times New Roman"/>
              </w:rPr>
              <w:t xml:space="preserve">      </w:t>
            </w:r>
          </w:p>
          <w:p w14:paraId="2065654A" w14:textId="77777777" w:rsidR="003667B7" w:rsidRDefault="003667B7" w:rsidP="00F77DFF">
            <w:pPr>
              <w:pStyle w:val="Normal10"/>
              <w:widowControl w:val="0"/>
              <w:rPr>
                <w:rFonts w:ascii="Times New Roman" w:eastAsia="Times New Roman" w:hAnsi="Times New Roman" w:cs="Times New Roman"/>
              </w:rPr>
            </w:pPr>
            <w:r>
              <w:rPr>
                <w:rFonts w:ascii="Times New Roman" w:eastAsia="Times New Roman" w:hAnsi="Times New Roman" w:cs="Times New Roman"/>
              </w:rPr>
              <w:t xml:space="preserve">                                                                                                                                                                     </w:t>
            </w:r>
          </w:p>
        </w:tc>
      </w:tr>
    </w:tbl>
    <w:p w14:paraId="26156E7A" w14:textId="77777777" w:rsidR="003667B7" w:rsidRDefault="003667B7" w:rsidP="003667B7">
      <w:pPr>
        <w:pStyle w:val="Normal10"/>
        <w:jc w:val="center"/>
        <w:rPr>
          <w:rFonts w:ascii="Times New Roman" w:eastAsia="Times New Roman" w:hAnsi="Times New Roman" w:cs="Times New Roman"/>
        </w:rPr>
      </w:pPr>
      <w:r>
        <w:rPr>
          <w:rFonts w:ascii="Times New Roman" w:eastAsia="Times New Roman" w:hAnsi="Times New Roman" w:cs="Times New Roman"/>
          <w:b/>
          <w:sz w:val="20"/>
          <w:szCs w:val="20"/>
        </w:rPr>
        <w:t xml:space="preserve"> </w:t>
      </w:r>
    </w:p>
    <w:p w14:paraId="1F3C03C8" w14:textId="77777777" w:rsidR="003667B7" w:rsidRDefault="003667B7" w:rsidP="003667B7">
      <w:pPr>
        <w:pStyle w:val="Normal10"/>
        <w:rPr>
          <w:rFonts w:ascii="Times New Roman" w:eastAsia="Times New Roman" w:hAnsi="Times New Roman" w:cs="Times New Roman"/>
        </w:rPr>
      </w:pPr>
      <w:r>
        <w:rPr>
          <w:rFonts w:ascii="Times New Roman" w:eastAsia="Times New Roman" w:hAnsi="Times New Roman" w:cs="Times New Roman"/>
          <w:b/>
        </w:rPr>
        <w:t>Mission and Goals of the Department of Education</w:t>
      </w:r>
    </w:p>
    <w:p w14:paraId="5C69D1BE" w14:textId="77777777" w:rsidR="003667B7" w:rsidRDefault="003667B7" w:rsidP="003667B7">
      <w:pPr>
        <w:pStyle w:val="Normal10"/>
        <w:rPr>
          <w:rFonts w:ascii="Times New Roman" w:eastAsia="Times New Roman" w:hAnsi="Times New Roman" w:cs="Times New Roman"/>
        </w:rPr>
      </w:pPr>
      <w:r>
        <w:rPr>
          <w:rFonts w:ascii="Times New Roman" w:eastAsia="Times New Roman" w:hAnsi="Times New Roman" w:cs="Times New Roman"/>
        </w:rPr>
        <w:t>Rooted in the Jesuit tradition at Santa Clara University, the mission of the Department of Education is to prepare professionals of competence, conscience, and compassion who will promote the common good as they transform lives, schools, and communities. Our core values of reflective practice, scholarship, diversity, ethical conduct, social justice, and collaboration guide both theory and practice.</w:t>
      </w:r>
    </w:p>
    <w:p w14:paraId="62A047CE" w14:textId="77777777" w:rsidR="003667B7" w:rsidRDefault="003667B7" w:rsidP="003667B7">
      <w:pPr>
        <w:pStyle w:val="Normal10"/>
        <w:rPr>
          <w:rFonts w:ascii="Times New Roman" w:eastAsia="Times New Roman" w:hAnsi="Times New Roman" w:cs="Times New Roman"/>
        </w:rPr>
      </w:pPr>
    </w:p>
    <w:p w14:paraId="39EF8540" w14:textId="77777777" w:rsidR="003667B7" w:rsidRDefault="003667B7" w:rsidP="003667B7">
      <w:pPr>
        <w:pStyle w:val="Normal10"/>
        <w:rPr>
          <w:rFonts w:ascii="Times New Roman" w:eastAsia="Times New Roman" w:hAnsi="Times New Roman" w:cs="Times New Roman"/>
        </w:rPr>
      </w:pPr>
      <w:r>
        <w:rPr>
          <w:rFonts w:ascii="Times New Roman" w:eastAsia="Times New Roman" w:hAnsi="Times New Roman" w:cs="Times New Roman"/>
        </w:rPr>
        <w:t>Faculty, staff, and students in the Department of Education:</w:t>
      </w:r>
    </w:p>
    <w:p w14:paraId="34D7B2CE" w14:textId="77777777" w:rsidR="003667B7" w:rsidRDefault="003667B7" w:rsidP="003A4491">
      <w:pPr>
        <w:pStyle w:val="Normal10"/>
        <w:numPr>
          <w:ilvl w:val="0"/>
          <w:numId w:val="96"/>
        </w:numPr>
        <w:pBdr>
          <w:top w:val="nil"/>
          <w:left w:val="nil"/>
          <w:bottom w:val="nil"/>
          <w:right w:val="nil"/>
          <w:between w:val="nil"/>
        </w:pBdr>
        <w:spacing w:line="240" w:lineRule="auto"/>
        <w:ind w:hanging="360"/>
        <w:contextualSpacing/>
        <w:rPr>
          <w:rFonts w:ascii="Times New Roman" w:eastAsia="Times New Roman" w:hAnsi="Times New Roman" w:cs="Times New Roman"/>
        </w:rPr>
      </w:pPr>
      <w:r>
        <w:rPr>
          <w:rFonts w:ascii="Times New Roman" w:eastAsia="Times New Roman" w:hAnsi="Times New Roman" w:cs="Times New Roman"/>
        </w:rPr>
        <w:t>Make student learning our central focus</w:t>
      </w:r>
    </w:p>
    <w:p w14:paraId="51F35869" w14:textId="77777777" w:rsidR="003667B7" w:rsidRDefault="003667B7" w:rsidP="003A4491">
      <w:pPr>
        <w:pStyle w:val="Normal10"/>
        <w:numPr>
          <w:ilvl w:val="0"/>
          <w:numId w:val="96"/>
        </w:numPr>
        <w:pBdr>
          <w:top w:val="nil"/>
          <w:left w:val="nil"/>
          <w:bottom w:val="nil"/>
          <w:right w:val="nil"/>
          <w:between w:val="nil"/>
        </w:pBdr>
        <w:spacing w:line="240" w:lineRule="auto"/>
        <w:ind w:hanging="360"/>
        <w:contextualSpacing/>
        <w:rPr>
          <w:rFonts w:ascii="Times New Roman" w:eastAsia="Times New Roman" w:hAnsi="Times New Roman" w:cs="Times New Roman"/>
        </w:rPr>
      </w:pPr>
      <w:r>
        <w:rPr>
          <w:rFonts w:ascii="Times New Roman" w:eastAsia="Times New Roman" w:hAnsi="Times New Roman" w:cs="Times New Roman"/>
        </w:rPr>
        <w:t>Engage continuously in reflective and scholarly practice</w:t>
      </w:r>
    </w:p>
    <w:p w14:paraId="7F938A3C" w14:textId="77777777" w:rsidR="003667B7" w:rsidRDefault="003667B7" w:rsidP="003A4491">
      <w:pPr>
        <w:pStyle w:val="Normal10"/>
        <w:numPr>
          <w:ilvl w:val="0"/>
          <w:numId w:val="96"/>
        </w:numPr>
        <w:pBdr>
          <w:top w:val="nil"/>
          <w:left w:val="nil"/>
          <w:bottom w:val="nil"/>
          <w:right w:val="nil"/>
          <w:between w:val="nil"/>
        </w:pBdr>
        <w:spacing w:line="240" w:lineRule="auto"/>
        <w:ind w:hanging="360"/>
        <w:contextualSpacing/>
        <w:rPr>
          <w:rFonts w:ascii="Times New Roman" w:eastAsia="Times New Roman" w:hAnsi="Times New Roman" w:cs="Times New Roman"/>
        </w:rPr>
      </w:pPr>
      <w:r>
        <w:rPr>
          <w:rFonts w:ascii="Times New Roman" w:eastAsia="Times New Roman" w:hAnsi="Times New Roman" w:cs="Times New Roman"/>
        </w:rPr>
        <w:t>Value diversity</w:t>
      </w:r>
    </w:p>
    <w:p w14:paraId="5A2B14AF" w14:textId="77777777" w:rsidR="003667B7" w:rsidRDefault="003667B7" w:rsidP="003A4491">
      <w:pPr>
        <w:pStyle w:val="Normal10"/>
        <w:numPr>
          <w:ilvl w:val="0"/>
          <w:numId w:val="96"/>
        </w:numPr>
        <w:pBdr>
          <w:top w:val="nil"/>
          <w:left w:val="nil"/>
          <w:bottom w:val="nil"/>
          <w:right w:val="nil"/>
          <w:between w:val="nil"/>
        </w:pBdr>
        <w:spacing w:line="240" w:lineRule="auto"/>
        <w:ind w:hanging="360"/>
        <w:contextualSpacing/>
        <w:rPr>
          <w:rFonts w:ascii="Times New Roman" w:eastAsia="Times New Roman" w:hAnsi="Times New Roman" w:cs="Times New Roman"/>
        </w:rPr>
      </w:pPr>
      <w:r>
        <w:rPr>
          <w:rFonts w:ascii="Times New Roman" w:eastAsia="Times New Roman" w:hAnsi="Times New Roman" w:cs="Times New Roman"/>
        </w:rPr>
        <w:t>Become leaders who model ethical conduct and a commitment to social justice</w:t>
      </w:r>
    </w:p>
    <w:p w14:paraId="41C56533" w14:textId="77777777" w:rsidR="003667B7" w:rsidRPr="00A21EA2" w:rsidRDefault="003667B7" w:rsidP="003A4491">
      <w:pPr>
        <w:pStyle w:val="Normal10"/>
        <w:numPr>
          <w:ilvl w:val="0"/>
          <w:numId w:val="96"/>
        </w:numPr>
        <w:pBdr>
          <w:top w:val="nil"/>
          <w:left w:val="nil"/>
          <w:bottom w:val="nil"/>
          <w:right w:val="nil"/>
          <w:between w:val="nil"/>
        </w:pBdr>
        <w:spacing w:line="240" w:lineRule="auto"/>
        <w:ind w:hanging="360"/>
        <w:contextualSpacing/>
        <w:rPr>
          <w:rFonts w:ascii="Times New Roman" w:eastAsia="Times New Roman" w:hAnsi="Times New Roman" w:cs="Times New Roman"/>
        </w:rPr>
      </w:pPr>
      <w:r>
        <w:rPr>
          <w:rFonts w:ascii="Times New Roman" w:eastAsia="Times New Roman" w:hAnsi="Times New Roman" w:cs="Times New Roman"/>
        </w:rPr>
        <w:t>Seek collaboration with others in reaching these goals</w:t>
      </w:r>
    </w:p>
    <w:p w14:paraId="4CC83762" w14:textId="77777777" w:rsidR="003667B7" w:rsidRDefault="003667B7" w:rsidP="003667B7">
      <w:pPr>
        <w:pStyle w:val="Normal10"/>
        <w:rPr>
          <w:rFonts w:ascii="Times New Roman" w:eastAsia="Times New Roman" w:hAnsi="Times New Roman" w:cs="Times New Roman"/>
          <w:i/>
        </w:rPr>
      </w:pPr>
    </w:p>
    <w:p w14:paraId="38018CFC" w14:textId="77777777" w:rsidR="003667B7" w:rsidRDefault="003667B7" w:rsidP="003667B7">
      <w:pPr>
        <w:pStyle w:val="Normal10"/>
        <w:rPr>
          <w:rFonts w:ascii="Times New Roman" w:eastAsia="Times New Roman" w:hAnsi="Times New Roman" w:cs="Times New Roman"/>
        </w:rPr>
      </w:pPr>
      <w:r>
        <w:rPr>
          <w:rFonts w:ascii="Times New Roman" w:eastAsia="Times New Roman" w:hAnsi="Times New Roman" w:cs="Times New Roman"/>
          <w:i/>
        </w:rPr>
        <w:t>MS/SS Teaching Credential Program Learning Goals (PLGs)</w:t>
      </w:r>
    </w:p>
    <w:p w14:paraId="2E8A65FB" w14:textId="77777777" w:rsidR="003667B7" w:rsidRDefault="003667B7" w:rsidP="003667B7">
      <w:pPr>
        <w:pStyle w:val="Normal10"/>
        <w:rPr>
          <w:rFonts w:ascii="Times New Roman" w:eastAsia="Times New Roman" w:hAnsi="Times New Roman" w:cs="Times New Roman"/>
        </w:rPr>
      </w:pPr>
      <w:r>
        <w:rPr>
          <w:rFonts w:ascii="Times New Roman" w:eastAsia="Times New Roman" w:hAnsi="Times New Roman" w:cs="Times New Roman"/>
        </w:rPr>
        <w:t>The PLGs represent our commitment to individuals who earn their MS/SS credential at Santa Clara University. The MS/SS faculty focus on ensuring each student will begin their teaching career ready to:</w:t>
      </w:r>
    </w:p>
    <w:p w14:paraId="0E771E23" w14:textId="77777777" w:rsidR="003667B7" w:rsidRDefault="003667B7" w:rsidP="003A4491">
      <w:pPr>
        <w:pStyle w:val="Normal10"/>
        <w:numPr>
          <w:ilvl w:val="0"/>
          <w:numId w:val="97"/>
        </w:numPr>
        <w:pBdr>
          <w:top w:val="nil"/>
          <w:left w:val="nil"/>
          <w:bottom w:val="nil"/>
          <w:right w:val="nil"/>
          <w:between w:val="nil"/>
        </w:pBdr>
        <w:spacing w:line="240" w:lineRule="auto"/>
        <w:ind w:hanging="360"/>
        <w:contextualSpacing/>
        <w:rPr>
          <w:rFonts w:ascii="Times New Roman" w:eastAsia="Times New Roman" w:hAnsi="Times New Roman" w:cs="Times New Roman"/>
        </w:rPr>
      </w:pPr>
      <w:r>
        <w:rPr>
          <w:rFonts w:ascii="Times New Roman" w:eastAsia="Times New Roman" w:hAnsi="Times New Roman" w:cs="Times New Roman"/>
        </w:rPr>
        <w:t xml:space="preserve">Maximize learning for every student. </w:t>
      </w:r>
    </w:p>
    <w:p w14:paraId="0ACBD0ED" w14:textId="77777777" w:rsidR="003667B7" w:rsidRDefault="003667B7" w:rsidP="003A4491">
      <w:pPr>
        <w:pStyle w:val="Normal10"/>
        <w:numPr>
          <w:ilvl w:val="0"/>
          <w:numId w:val="97"/>
        </w:numPr>
        <w:pBdr>
          <w:top w:val="nil"/>
          <w:left w:val="nil"/>
          <w:bottom w:val="nil"/>
          <w:right w:val="nil"/>
          <w:between w:val="nil"/>
        </w:pBdr>
        <w:spacing w:line="240" w:lineRule="auto"/>
        <w:ind w:hanging="360"/>
        <w:contextualSpacing/>
        <w:rPr>
          <w:rFonts w:ascii="Times New Roman" w:eastAsia="Times New Roman" w:hAnsi="Times New Roman" w:cs="Times New Roman"/>
        </w:rPr>
      </w:pPr>
      <w:r>
        <w:rPr>
          <w:rFonts w:ascii="Times New Roman" w:eastAsia="Times New Roman" w:hAnsi="Times New Roman" w:cs="Times New Roman"/>
        </w:rPr>
        <w:t xml:space="preserve">Teach for student understanding. </w:t>
      </w:r>
    </w:p>
    <w:p w14:paraId="481ACE04" w14:textId="77777777" w:rsidR="003667B7" w:rsidRDefault="003667B7" w:rsidP="003A4491">
      <w:pPr>
        <w:pStyle w:val="Normal10"/>
        <w:numPr>
          <w:ilvl w:val="0"/>
          <w:numId w:val="97"/>
        </w:numPr>
        <w:pBdr>
          <w:top w:val="nil"/>
          <w:left w:val="nil"/>
          <w:bottom w:val="nil"/>
          <w:right w:val="nil"/>
          <w:between w:val="nil"/>
        </w:pBdr>
        <w:spacing w:line="240" w:lineRule="auto"/>
        <w:ind w:hanging="360"/>
        <w:contextualSpacing/>
        <w:rPr>
          <w:rFonts w:ascii="Times New Roman" w:eastAsia="Times New Roman" w:hAnsi="Times New Roman" w:cs="Times New Roman"/>
        </w:rPr>
      </w:pPr>
      <w:r>
        <w:rPr>
          <w:rFonts w:ascii="Times New Roman" w:eastAsia="Times New Roman" w:hAnsi="Times New Roman" w:cs="Times New Roman"/>
        </w:rPr>
        <w:t>Make evidence-based instructional decisions informed by student assessment data.</w:t>
      </w:r>
    </w:p>
    <w:p w14:paraId="475E58F4" w14:textId="77777777" w:rsidR="003667B7" w:rsidRDefault="003667B7" w:rsidP="003A4491">
      <w:pPr>
        <w:pStyle w:val="Normal10"/>
        <w:numPr>
          <w:ilvl w:val="0"/>
          <w:numId w:val="97"/>
        </w:numPr>
        <w:pBdr>
          <w:top w:val="nil"/>
          <w:left w:val="nil"/>
          <w:bottom w:val="nil"/>
          <w:right w:val="nil"/>
          <w:between w:val="nil"/>
        </w:pBdr>
        <w:spacing w:line="240" w:lineRule="auto"/>
        <w:ind w:hanging="360"/>
        <w:contextualSpacing/>
        <w:rPr>
          <w:rFonts w:ascii="Times New Roman" w:eastAsia="Times New Roman" w:hAnsi="Times New Roman" w:cs="Times New Roman"/>
        </w:rPr>
      </w:pPr>
      <w:r>
        <w:rPr>
          <w:rFonts w:ascii="Times New Roman" w:eastAsia="Times New Roman" w:hAnsi="Times New Roman" w:cs="Times New Roman"/>
        </w:rPr>
        <w:t xml:space="preserve">Improve your practice through critical reflection and collaboration. </w:t>
      </w:r>
    </w:p>
    <w:p w14:paraId="098758E4" w14:textId="77777777" w:rsidR="003667B7" w:rsidRDefault="003667B7" w:rsidP="003A4491">
      <w:pPr>
        <w:pStyle w:val="Normal10"/>
        <w:numPr>
          <w:ilvl w:val="0"/>
          <w:numId w:val="97"/>
        </w:numPr>
        <w:pBdr>
          <w:top w:val="nil"/>
          <w:left w:val="nil"/>
          <w:bottom w:val="nil"/>
          <w:right w:val="nil"/>
          <w:between w:val="nil"/>
        </w:pBdr>
        <w:spacing w:line="240" w:lineRule="auto"/>
        <w:ind w:hanging="360"/>
        <w:contextualSpacing/>
        <w:rPr>
          <w:rFonts w:ascii="Times New Roman" w:eastAsia="Times New Roman" w:hAnsi="Times New Roman" w:cs="Times New Roman"/>
        </w:rPr>
      </w:pPr>
      <w:r>
        <w:rPr>
          <w:rFonts w:ascii="Times New Roman" w:eastAsia="Times New Roman" w:hAnsi="Times New Roman" w:cs="Times New Roman"/>
        </w:rPr>
        <w:t xml:space="preserve">Create productive, supportive learning environments. </w:t>
      </w:r>
    </w:p>
    <w:p w14:paraId="2869EAE9" w14:textId="77777777" w:rsidR="003667B7" w:rsidRDefault="003667B7" w:rsidP="003A4491">
      <w:pPr>
        <w:pStyle w:val="Normal10"/>
        <w:numPr>
          <w:ilvl w:val="0"/>
          <w:numId w:val="97"/>
        </w:numPr>
        <w:pBdr>
          <w:top w:val="nil"/>
          <w:left w:val="nil"/>
          <w:bottom w:val="nil"/>
          <w:right w:val="nil"/>
          <w:between w:val="nil"/>
        </w:pBdr>
        <w:spacing w:line="240" w:lineRule="auto"/>
        <w:ind w:hanging="360"/>
        <w:contextualSpacing/>
        <w:rPr>
          <w:rFonts w:ascii="Times New Roman" w:eastAsia="Times New Roman" w:hAnsi="Times New Roman" w:cs="Times New Roman"/>
        </w:rPr>
      </w:pPr>
      <w:r>
        <w:rPr>
          <w:rFonts w:ascii="Times New Roman" w:eastAsia="Times New Roman" w:hAnsi="Times New Roman" w:cs="Times New Roman"/>
        </w:rPr>
        <w:t>Apply ethical principles to your professional decision-making</w:t>
      </w:r>
    </w:p>
    <w:p w14:paraId="0265BC72" w14:textId="77777777" w:rsidR="003667B7" w:rsidRDefault="003667B7" w:rsidP="003667B7">
      <w:pPr>
        <w:pStyle w:val="Normal10"/>
        <w:rPr>
          <w:rFonts w:ascii="Times New Roman" w:eastAsia="Times New Roman" w:hAnsi="Times New Roman" w:cs="Times New Roman"/>
        </w:rPr>
      </w:pPr>
    </w:p>
    <w:p w14:paraId="13FB260D" w14:textId="77777777" w:rsidR="003667B7" w:rsidRDefault="003667B7" w:rsidP="003667B7">
      <w:pPr>
        <w:pStyle w:val="Normal10"/>
        <w:rPr>
          <w:rFonts w:ascii="Times New Roman" w:eastAsia="Times New Roman" w:hAnsi="Times New Roman" w:cs="Times New Roman"/>
        </w:rPr>
      </w:pPr>
      <w:r>
        <w:rPr>
          <w:rFonts w:ascii="Times New Roman" w:eastAsia="Times New Roman" w:hAnsi="Times New Roman" w:cs="Times New Roman"/>
        </w:rPr>
        <w:t>The PLGs guide our program.  Therefore, all MS/SS teaching credential program course objectives are cross-referenced with the PLGs. (A fully elaborated version of the MS/SS PLGs can be found in the Teacher Candidate Handbook, Pre-Service Pathway.)</w:t>
      </w:r>
    </w:p>
    <w:p w14:paraId="24EF82E3" w14:textId="77777777" w:rsidR="003667B7" w:rsidRDefault="003667B7" w:rsidP="003667B7">
      <w:pPr>
        <w:pStyle w:val="Normal10"/>
        <w:rPr>
          <w:rFonts w:ascii="Times New Roman" w:eastAsia="Times New Roman" w:hAnsi="Times New Roman" w:cs="Times New Roman"/>
        </w:rPr>
      </w:pPr>
      <w:r>
        <w:rPr>
          <w:rFonts w:ascii="Times New Roman" w:eastAsia="Times New Roman" w:hAnsi="Times New Roman" w:cs="Times New Roman"/>
        </w:rPr>
        <w:t xml:space="preserve"> </w:t>
      </w:r>
    </w:p>
    <w:p w14:paraId="137D17DB" w14:textId="77777777" w:rsidR="003667B7" w:rsidRDefault="003667B7" w:rsidP="003667B7">
      <w:pPr>
        <w:pStyle w:val="Normal10"/>
        <w:rPr>
          <w:rFonts w:ascii="Times New Roman" w:eastAsia="Times New Roman" w:hAnsi="Times New Roman" w:cs="Times New Roman"/>
        </w:rPr>
      </w:pPr>
      <w:r>
        <w:rPr>
          <w:rFonts w:ascii="Times New Roman" w:eastAsia="Times New Roman" w:hAnsi="Times New Roman" w:cs="Times New Roman"/>
          <w:b/>
        </w:rPr>
        <w:t>Course Description</w:t>
      </w:r>
    </w:p>
    <w:p w14:paraId="4108FAC9" w14:textId="77777777" w:rsidR="003667B7" w:rsidRDefault="003667B7" w:rsidP="003667B7">
      <w:pPr>
        <w:pStyle w:val="Normal10"/>
        <w:rPr>
          <w:rFonts w:ascii="Times New Roman" w:eastAsia="Times New Roman" w:hAnsi="Times New Roman" w:cs="Times New Roman"/>
        </w:rPr>
      </w:pPr>
      <w:r>
        <w:rPr>
          <w:rFonts w:ascii="Times New Roman" w:eastAsia="Times New Roman" w:hAnsi="Times New Roman" w:cs="Times New Roman"/>
        </w:rPr>
        <w:t xml:space="preserve">EDUC260 (Elementary Math Methods) course is Part 2 of a two-course sequence in elementary mathematics teaching methods. This sequence is designed to provide teacher candidates with a coherent </w:t>
      </w:r>
      <w:r>
        <w:rPr>
          <w:rFonts w:ascii="Times New Roman" w:eastAsia="Times New Roman" w:hAnsi="Times New Roman" w:cs="Times New Roman"/>
        </w:rPr>
        <w:lastRenderedPageBreak/>
        <w:t>set of experiences for mathematics teaching and learning in elementary schools. Through assigned readings, classroom discussions, content rich mathematics activities, and assignments that require data collection in your field placement, you will be supported as you make sense of how to approach the profession of teaching. Through examining classroom culture and structure, and evaluating, designing and implementing math lessons, we will set the stage for our development as elementary mathematics teachers.</w:t>
      </w:r>
    </w:p>
    <w:p w14:paraId="1089BCC6" w14:textId="77777777" w:rsidR="003667B7" w:rsidRDefault="003667B7" w:rsidP="003667B7">
      <w:pPr>
        <w:pStyle w:val="Normal10"/>
        <w:rPr>
          <w:rFonts w:ascii="Times New Roman" w:eastAsia="Times New Roman" w:hAnsi="Times New Roman" w:cs="Times New Roman"/>
        </w:rPr>
      </w:pPr>
      <w:r>
        <w:rPr>
          <w:rFonts w:ascii="Times New Roman" w:eastAsia="Times New Roman" w:hAnsi="Times New Roman" w:cs="Times New Roman"/>
          <w:i/>
        </w:rPr>
        <w:t>Please note:</w:t>
      </w:r>
      <w:r>
        <w:rPr>
          <w:rFonts w:ascii="Times New Roman" w:eastAsia="Times New Roman" w:hAnsi="Times New Roman" w:cs="Times New Roman"/>
        </w:rPr>
        <w:t xml:space="preserve">  We will adhere to the syllabus as much as possible.  However, we are sensitive to the needs of the class, therefore, the syllabus is subject to change.  </w:t>
      </w:r>
    </w:p>
    <w:p w14:paraId="0F1BC3E9" w14:textId="77777777" w:rsidR="003667B7" w:rsidRDefault="003667B7" w:rsidP="003667B7">
      <w:pPr>
        <w:pStyle w:val="Normal10"/>
        <w:jc w:val="both"/>
        <w:rPr>
          <w:rFonts w:ascii="Times New Roman" w:eastAsia="Times New Roman" w:hAnsi="Times New Roman" w:cs="Times New Roman"/>
          <w:b/>
        </w:rPr>
      </w:pPr>
    </w:p>
    <w:p w14:paraId="37377C2A" w14:textId="77777777" w:rsidR="003667B7" w:rsidRDefault="003667B7" w:rsidP="003667B7">
      <w:pPr>
        <w:pStyle w:val="Normal10"/>
        <w:jc w:val="both"/>
        <w:rPr>
          <w:rFonts w:ascii="Times New Roman" w:eastAsia="Times New Roman" w:hAnsi="Times New Roman" w:cs="Times New Roman"/>
          <w:b/>
        </w:rPr>
      </w:pPr>
      <w:r>
        <w:rPr>
          <w:rFonts w:ascii="Times New Roman" w:eastAsia="Times New Roman" w:hAnsi="Times New Roman" w:cs="Times New Roman"/>
          <w:b/>
        </w:rPr>
        <w:t>Course Objectives</w:t>
      </w:r>
    </w:p>
    <w:tbl>
      <w:tblPr>
        <w:tblW w:w="8567"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600" w:firstRow="0" w:lastRow="0" w:firstColumn="0" w:lastColumn="0" w:noHBand="1" w:noVBand="1"/>
      </w:tblPr>
      <w:tblGrid>
        <w:gridCol w:w="432"/>
        <w:gridCol w:w="4035"/>
        <w:gridCol w:w="977"/>
        <w:gridCol w:w="863"/>
        <w:gridCol w:w="1063"/>
        <w:gridCol w:w="1197"/>
      </w:tblGrid>
      <w:tr w:rsidR="003667B7" w14:paraId="0F297AB2" w14:textId="77777777" w:rsidTr="00F77DFF">
        <w:trPr>
          <w:trHeight w:val="375"/>
        </w:trPr>
        <w:tc>
          <w:tcPr>
            <w:tcW w:w="4466" w:type="dxa"/>
            <w:gridSpan w:val="2"/>
            <w:vMerge w:val="restar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6A32BC6" w14:textId="77777777" w:rsidR="003667B7" w:rsidRDefault="003667B7" w:rsidP="00F77DFF">
            <w:pPr>
              <w:pStyle w:val="Heading2"/>
              <w:keepNext w:val="0"/>
              <w:keepLines w:val="0"/>
              <w:spacing w:after="80" w:line="240" w:lineRule="auto"/>
              <w:ind w:left="100"/>
              <w:rPr>
                <w:rFonts w:ascii="Times New Roman" w:eastAsia="Times New Roman" w:hAnsi="Times New Roman" w:cs="Times New Roman"/>
              </w:rPr>
            </w:pPr>
            <w:r>
              <w:rPr>
                <w:rFonts w:ascii="Times New Roman" w:eastAsia="Times New Roman" w:hAnsi="Times New Roman" w:cs="Times New Roman"/>
                <w:sz w:val="22"/>
                <w:szCs w:val="22"/>
              </w:rPr>
              <w:t>This course will develop students’ knowledge of or skills with…</w:t>
            </w:r>
          </w:p>
        </w:tc>
        <w:tc>
          <w:tcPr>
            <w:tcW w:w="2902" w:type="dxa"/>
            <w:gridSpan w:val="3"/>
            <w:tcBorders>
              <w:top w:val="single" w:sz="8" w:space="0" w:color="000000"/>
              <w:bottom w:val="single" w:sz="8" w:space="0" w:color="000000"/>
              <w:right w:val="single" w:sz="8" w:space="0" w:color="000000"/>
            </w:tcBorders>
            <w:shd w:val="clear" w:color="auto" w:fill="C0C0C0"/>
            <w:tcMar>
              <w:top w:w="100" w:type="dxa"/>
              <w:left w:w="100" w:type="dxa"/>
              <w:bottom w:w="100" w:type="dxa"/>
              <w:right w:w="100" w:type="dxa"/>
            </w:tcMar>
          </w:tcPr>
          <w:p w14:paraId="1CD346F0" w14:textId="77777777" w:rsidR="003667B7" w:rsidRDefault="003667B7" w:rsidP="00F77DFF">
            <w:pPr>
              <w:pStyle w:val="Normal10"/>
              <w:ind w:left="100"/>
              <w:jc w:val="center"/>
              <w:rPr>
                <w:rFonts w:ascii="Times New Roman" w:eastAsia="Times New Roman" w:hAnsi="Times New Roman" w:cs="Times New Roman"/>
              </w:rPr>
            </w:pPr>
            <w:r>
              <w:rPr>
                <w:rFonts w:ascii="Times New Roman" w:eastAsia="Times New Roman" w:hAnsi="Times New Roman" w:cs="Times New Roman"/>
                <w:i/>
                <w:highlight w:val="lightGray"/>
              </w:rPr>
              <w:t>Standard/Goals Addressed</w:t>
            </w:r>
          </w:p>
        </w:tc>
        <w:tc>
          <w:tcPr>
            <w:tcW w:w="1197" w:type="dxa"/>
            <w:tcBorders>
              <w:top w:val="single" w:sz="8" w:space="0" w:color="000000"/>
              <w:bottom w:val="single" w:sz="8" w:space="0" w:color="000000"/>
              <w:right w:val="single" w:sz="8" w:space="0" w:color="000000"/>
            </w:tcBorders>
            <w:shd w:val="clear" w:color="auto" w:fill="C0C0C0"/>
          </w:tcPr>
          <w:p w14:paraId="70553043" w14:textId="77777777" w:rsidR="003667B7" w:rsidRDefault="003667B7" w:rsidP="00F77DFF">
            <w:pPr>
              <w:pStyle w:val="Normal10"/>
              <w:ind w:left="100"/>
              <w:jc w:val="center"/>
              <w:rPr>
                <w:rFonts w:ascii="Times New Roman" w:eastAsia="Times New Roman" w:hAnsi="Times New Roman" w:cs="Times New Roman"/>
                <w:i/>
                <w:highlight w:val="lightGray"/>
              </w:rPr>
            </w:pPr>
          </w:p>
        </w:tc>
      </w:tr>
      <w:tr w:rsidR="003667B7" w14:paraId="0737CA0B" w14:textId="77777777" w:rsidTr="00F77DFF">
        <w:trPr>
          <w:trHeight w:val="135"/>
        </w:trPr>
        <w:tc>
          <w:tcPr>
            <w:tcW w:w="4466" w:type="dxa"/>
            <w:gridSpan w:val="2"/>
            <w:vMerge/>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554B7FC" w14:textId="77777777" w:rsidR="003667B7" w:rsidRDefault="003667B7" w:rsidP="00F77DFF">
            <w:pPr>
              <w:pStyle w:val="Normal10"/>
              <w:ind w:left="100"/>
              <w:rPr>
                <w:rFonts w:ascii="Times New Roman" w:eastAsia="Times New Roman" w:hAnsi="Times New Roman" w:cs="Times New Roman"/>
              </w:rPr>
            </w:pPr>
          </w:p>
        </w:tc>
        <w:tc>
          <w:tcPr>
            <w:tcW w:w="977" w:type="dxa"/>
            <w:tcBorders>
              <w:bottom w:val="single" w:sz="8" w:space="0" w:color="000000"/>
              <w:right w:val="single" w:sz="8" w:space="0" w:color="000000"/>
            </w:tcBorders>
            <w:shd w:val="clear" w:color="auto" w:fill="C0C0C0"/>
            <w:tcMar>
              <w:top w:w="100" w:type="dxa"/>
              <w:left w:w="100" w:type="dxa"/>
              <w:bottom w:w="100" w:type="dxa"/>
              <w:right w:w="100" w:type="dxa"/>
            </w:tcMar>
          </w:tcPr>
          <w:p w14:paraId="5E2316A9" w14:textId="77777777" w:rsidR="003667B7" w:rsidRDefault="003667B7" w:rsidP="00F77DFF">
            <w:pPr>
              <w:pStyle w:val="Normal10"/>
              <w:ind w:left="100"/>
              <w:jc w:val="center"/>
              <w:rPr>
                <w:rFonts w:ascii="Times New Roman" w:eastAsia="Times New Roman" w:hAnsi="Times New Roman" w:cs="Times New Roman"/>
              </w:rPr>
            </w:pPr>
            <w:r>
              <w:rPr>
                <w:rFonts w:ascii="Times New Roman" w:eastAsia="Times New Roman" w:hAnsi="Times New Roman" w:cs="Times New Roman"/>
                <w:b/>
                <w:i/>
                <w:highlight w:val="lightGray"/>
              </w:rPr>
              <w:t>DG #</w:t>
            </w:r>
          </w:p>
        </w:tc>
        <w:tc>
          <w:tcPr>
            <w:tcW w:w="863" w:type="dxa"/>
            <w:tcBorders>
              <w:top w:val="single" w:sz="8" w:space="0" w:color="000000"/>
              <w:bottom w:val="single" w:sz="8" w:space="0" w:color="000000"/>
              <w:right w:val="single" w:sz="8" w:space="0" w:color="000000"/>
            </w:tcBorders>
            <w:shd w:val="clear" w:color="auto" w:fill="C0C0C0"/>
            <w:tcMar>
              <w:top w:w="100" w:type="dxa"/>
              <w:left w:w="100" w:type="dxa"/>
              <w:bottom w:w="100" w:type="dxa"/>
              <w:right w:w="100" w:type="dxa"/>
            </w:tcMar>
          </w:tcPr>
          <w:p w14:paraId="0329429D" w14:textId="77777777" w:rsidR="003667B7" w:rsidRDefault="003667B7" w:rsidP="00F77DFF">
            <w:pPr>
              <w:pStyle w:val="Normal10"/>
              <w:ind w:left="100"/>
              <w:jc w:val="center"/>
              <w:rPr>
                <w:rFonts w:ascii="Times New Roman" w:eastAsia="Times New Roman" w:hAnsi="Times New Roman" w:cs="Times New Roman"/>
              </w:rPr>
            </w:pPr>
            <w:r>
              <w:rPr>
                <w:rFonts w:ascii="Times New Roman" w:eastAsia="Times New Roman" w:hAnsi="Times New Roman" w:cs="Times New Roman"/>
                <w:b/>
                <w:i/>
                <w:highlight w:val="lightGray"/>
              </w:rPr>
              <w:t>PLG  #</w:t>
            </w:r>
          </w:p>
        </w:tc>
        <w:tc>
          <w:tcPr>
            <w:tcW w:w="1063" w:type="dxa"/>
            <w:tcBorders>
              <w:top w:val="single" w:sz="8" w:space="0" w:color="000000"/>
              <w:bottom w:val="single" w:sz="8" w:space="0" w:color="000000"/>
              <w:right w:val="single" w:sz="8" w:space="0" w:color="000000"/>
            </w:tcBorders>
            <w:shd w:val="clear" w:color="auto" w:fill="C0C0C0"/>
            <w:tcMar>
              <w:top w:w="100" w:type="dxa"/>
              <w:left w:w="100" w:type="dxa"/>
              <w:bottom w:w="100" w:type="dxa"/>
              <w:right w:w="100" w:type="dxa"/>
            </w:tcMar>
          </w:tcPr>
          <w:p w14:paraId="60ED461E" w14:textId="77777777" w:rsidR="003667B7" w:rsidRDefault="003667B7" w:rsidP="00F77DFF">
            <w:pPr>
              <w:pStyle w:val="Normal10"/>
              <w:ind w:left="100"/>
              <w:jc w:val="center"/>
              <w:rPr>
                <w:rFonts w:ascii="Times New Roman" w:eastAsia="Times New Roman" w:hAnsi="Times New Roman" w:cs="Times New Roman"/>
              </w:rPr>
            </w:pPr>
            <w:r>
              <w:rPr>
                <w:rFonts w:ascii="Times New Roman" w:eastAsia="Times New Roman" w:hAnsi="Times New Roman" w:cs="Times New Roman"/>
                <w:b/>
                <w:i/>
                <w:highlight w:val="lightGray"/>
              </w:rPr>
              <w:t>TPE #</w:t>
            </w:r>
          </w:p>
        </w:tc>
        <w:tc>
          <w:tcPr>
            <w:tcW w:w="1197" w:type="dxa"/>
            <w:tcBorders>
              <w:top w:val="single" w:sz="8" w:space="0" w:color="000000"/>
              <w:bottom w:val="single" w:sz="8" w:space="0" w:color="000000"/>
              <w:right w:val="single" w:sz="8" w:space="0" w:color="000000"/>
            </w:tcBorders>
            <w:shd w:val="clear" w:color="auto" w:fill="C0C0C0"/>
          </w:tcPr>
          <w:p w14:paraId="09A7D8E0" w14:textId="77777777" w:rsidR="003667B7" w:rsidRDefault="003667B7" w:rsidP="00F77DFF">
            <w:pPr>
              <w:pStyle w:val="Normal10"/>
              <w:ind w:left="100"/>
              <w:jc w:val="center"/>
              <w:rPr>
                <w:rFonts w:ascii="Times New Roman" w:eastAsia="Times New Roman" w:hAnsi="Times New Roman" w:cs="Times New Roman"/>
                <w:b/>
                <w:i/>
                <w:highlight w:val="lightGray"/>
              </w:rPr>
            </w:pPr>
            <w:r>
              <w:rPr>
                <w:b/>
                <w:i/>
                <w:lang w:bidi="x-none"/>
              </w:rPr>
              <w:t>MMSN TPE #</w:t>
            </w:r>
          </w:p>
        </w:tc>
      </w:tr>
      <w:tr w:rsidR="00F77DFF" w14:paraId="0B17E1F4" w14:textId="77777777" w:rsidTr="00F77DFF">
        <w:trPr>
          <w:trHeight w:val="1361"/>
        </w:trPr>
        <w:tc>
          <w:tcPr>
            <w:tcW w:w="432"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024EB21C" w14:textId="77777777" w:rsidR="003667B7" w:rsidRDefault="003667B7" w:rsidP="00F77DFF">
            <w:pPr>
              <w:pStyle w:val="Normal10"/>
              <w:ind w:left="100" w:right="-20" w:hanging="260"/>
              <w:jc w:val="center"/>
              <w:rPr>
                <w:rFonts w:ascii="Times New Roman" w:eastAsia="Times New Roman" w:hAnsi="Times New Roman" w:cs="Times New Roman"/>
              </w:rPr>
            </w:pPr>
            <w:r>
              <w:rPr>
                <w:rFonts w:ascii="Times New Roman" w:eastAsia="Times New Roman" w:hAnsi="Times New Roman" w:cs="Times New Roman"/>
              </w:rPr>
              <w:t>1</w:t>
            </w:r>
          </w:p>
        </w:tc>
        <w:tc>
          <w:tcPr>
            <w:tcW w:w="4035" w:type="dxa"/>
            <w:tcBorders>
              <w:bottom w:val="single" w:sz="8" w:space="0" w:color="000000"/>
              <w:right w:val="single" w:sz="8" w:space="0" w:color="000000"/>
            </w:tcBorders>
            <w:tcMar>
              <w:top w:w="100" w:type="dxa"/>
              <w:left w:w="100" w:type="dxa"/>
              <w:bottom w:w="100" w:type="dxa"/>
              <w:right w:w="100" w:type="dxa"/>
            </w:tcMar>
          </w:tcPr>
          <w:p w14:paraId="201392CC" w14:textId="77777777" w:rsidR="003667B7" w:rsidRDefault="003667B7" w:rsidP="00F77DFF">
            <w:pPr>
              <w:pStyle w:val="Normal10"/>
              <w:rPr>
                <w:rFonts w:ascii="Times New Roman" w:eastAsia="Times New Roman" w:hAnsi="Times New Roman" w:cs="Times New Roman"/>
              </w:rPr>
            </w:pPr>
            <w:r>
              <w:rPr>
                <w:rFonts w:ascii="Times New Roman" w:eastAsia="Times New Roman" w:hAnsi="Times New Roman" w:cs="Times New Roman"/>
              </w:rPr>
              <w:t xml:space="preserve">Examining knowledge, beliefs, and assumptions about mathematics, teaching, and students </w:t>
            </w:r>
            <w:r w:rsidRPr="00307A8B">
              <w:rPr>
                <w:rFonts w:ascii="Times New Roman" w:hAnsi="Times New Roman"/>
                <w:highlight w:val="green"/>
              </w:rPr>
              <w:t xml:space="preserve">with particular attention to the impact </w:t>
            </w:r>
            <w:r w:rsidRPr="00307A8B">
              <w:rPr>
                <w:rFonts w:ascii="Times New Roman" w:eastAsia="Times New Roman" w:hAnsi="Times New Roman" w:cs="Times New Roman"/>
                <w:highlight w:val="green"/>
              </w:rPr>
              <w:t>language, culture, socio-economic status, and identified disabilities have had on mathematical learning opportunities.</w:t>
            </w:r>
          </w:p>
        </w:tc>
        <w:tc>
          <w:tcPr>
            <w:tcW w:w="977" w:type="dxa"/>
            <w:tcBorders>
              <w:bottom w:val="single" w:sz="8" w:space="0" w:color="000000"/>
              <w:right w:val="single" w:sz="8" w:space="0" w:color="000000"/>
            </w:tcBorders>
            <w:tcMar>
              <w:top w:w="100" w:type="dxa"/>
              <w:left w:w="100" w:type="dxa"/>
              <w:bottom w:w="100" w:type="dxa"/>
              <w:right w:w="100" w:type="dxa"/>
            </w:tcMar>
          </w:tcPr>
          <w:p w14:paraId="29F35F8D" w14:textId="77777777" w:rsidR="003667B7" w:rsidRDefault="003667B7" w:rsidP="00F77DFF">
            <w:pPr>
              <w:pStyle w:val="Normal10"/>
              <w:ind w:left="100"/>
              <w:jc w:val="center"/>
              <w:rPr>
                <w:rFonts w:ascii="Times New Roman" w:eastAsia="Times New Roman" w:hAnsi="Times New Roman" w:cs="Times New Roman"/>
              </w:rPr>
            </w:pPr>
            <w:r>
              <w:rPr>
                <w:rFonts w:ascii="Times New Roman" w:eastAsia="Times New Roman" w:hAnsi="Times New Roman" w:cs="Times New Roman"/>
              </w:rPr>
              <w:t>2,4</w:t>
            </w:r>
          </w:p>
        </w:tc>
        <w:tc>
          <w:tcPr>
            <w:tcW w:w="863" w:type="dxa"/>
            <w:tcBorders>
              <w:bottom w:val="single" w:sz="8" w:space="0" w:color="000000"/>
              <w:right w:val="single" w:sz="8" w:space="0" w:color="000000"/>
            </w:tcBorders>
            <w:tcMar>
              <w:top w:w="100" w:type="dxa"/>
              <w:left w:w="100" w:type="dxa"/>
              <w:bottom w:w="100" w:type="dxa"/>
              <w:right w:w="100" w:type="dxa"/>
            </w:tcMar>
          </w:tcPr>
          <w:p w14:paraId="78A55A9E" w14:textId="77777777" w:rsidR="003667B7" w:rsidRDefault="003667B7" w:rsidP="00F77DFF">
            <w:pPr>
              <w:pStyle w:val="Normal10"/>
              <w:ind w:left="100"/>
              <w:jc w:val="center"/>
              <w:rPr>
                <w:rFonts w:ascii="Times New Roman" w:eastAsia="Times New Roman" w:hAnsi="Times New Roman" w:cs="Times New Roman"/>
              </w:rPr>
            </w:pPr>
            <w:r>
              <w:rPr>
                <w:rFonts w:ascii="Times New Roman" w:eastAsia="Times New Roman" w:hAnsi="Times New Roman" w:cs="Times New Roman"/>
              </w:rPr>
              <w:t>4,6</w:t>
            </w:r>
          </w:p>
        </w:tc>
        <w:tc>
          <w:tcPr>
            <w:tcW w:w="1063" w:type="dxa"/>
            <w:tcBorders>
              <w:bottom w:val="single" w:sz="8" w:space="0" w:color="000000"/>
              <w:right w:val="single" w:sz="8" w:space="0" w:color="000000"/>
            </w:tcBorders>
            <w:tcMar>
              <w:top w:w="100" w:type="dxa"/>
              <w:left w:w="100" w:type="dxa"/>
              <w:bottom w:w="100" w:type="dxa"/>
              <w:right w:w="100" w:type="dxa"/>
            </w:tcMar>
          </w:tcPr>
          <w:p w14:paraId="7A925AA7" w14:textId="77777777" w:rsidR="003667B7" w:rsidRDefault="003667B7" w:rsidP="00F77DFF">
            <w:pPr>
              <w:pStyle w:val="Normal10"/>
              <w:ind w:left="100"/>
              <w:jc w:val="center"/>
              <w:rPr>
                <w:rFonts w:ascii="Times New Roman" w:eastAsia="Times New Roman" w:hAnsi="Times New Roman" w:cs="Times New Roman"/>
              </w:rPr>
            </w:pPr>
            <w:r>
              <w:rPr>
                <w:rFonts w:ascii="Times New Roman" w:eastAsia="Times New Roman" w:hAnsi="Times New Roman" w:cs="Times New Roman"/>
              </w:rPr>
              <w:t>6.2</w:t>
            </w:r>
          </w:p>
        </w:tc>
        <w:tc>
          <w:tcPr>
            <w:tcW w:w="1197" w:type="dxa"/>
            <w:tcBorders>
              <w:bottom w:val="single" w:sz="8" w:space="0" w:color="000000"/>
              <w:right w:val="single" w:sz="8" w:space="0" w:color="000000"/>
            </w:tcBorders>
          </w:tcPr>
          <w:p w14:paraId="5BACB13A" w14:textId="77777777" w:rsidR="003667B7" w:rsidRDefault="003667B7" w:rsidP="00F77DFF">
            <w:pPr>
              <w:pStyle w:val="Normal10"/>
              <w:ind w:left="100"/>
              <w:jc w:val="center"/>
              <w:rPr>
                <w:rFonts w:ascii="Times New Roman" w:eastAsia="Times New Roman" w:hAnsi="Times New Roman" w:cs="Times New Roman"/>
              </w:rPr>
            </w:pPr>
            <w:r>
              <w:rPr>
                <w:rFonts w:ascii="Times New Roman" w:eastAsia="Times New Roman" w:hAnsi="Times New Roman" w:cs="Times New Roman"/>
                <w:highlight w:val="green"/>
              </w:rPr>
              <w:t xml:space="preserve">1.2, </w:t>
            </w:r>
            <w:r w:rsidRPr="006441FD">
              <w:rPr>
                <w:rFonts w:ascii="Times New Roman" w:eastAsia="Times New Roman" w:hAnsi="Times New Roman" w:cs="Times New Roman"/>
                <w:highlight w:val="green"/>
              </w:rPr>
              <w:t>1.2,</w:t>
            </w:r>
          </w:p>
        </w:tc>
      </w:tr>
      <w:tr w:rsidR="00F77DFF" w14:paraId="6CAB4ACC" w14:textId="77777777" w:rsidTr="00F77DFF">
        <w:trPr>
          <w:trHeight w:val="550"/>
        </w:trPr>
        <w:tc>
          <w:tcPr>
            <w:tcW w:w="432"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2E4405FD" w14:textId="77777777" w:rsidR="003667B7" w:rsidRDefault="003667B7" w:rsidP="00F77DFF">
            <w:pPr>
              <w:pStyle w:val="Normal10"/>
              <w:ind w:left="100" w:right="-20" w:hanging="260"/>
              <w:jc w:val="center"/>
              <w:rPr>
                <w:rFonts w:ascii="Times New Roman" w:eastAsia="Times New Roman" w:hAnsi="Times New Roman" w:cs="Times New Roman"/>
              </w:rPr>
            </w:pPr>
            <w:r>
              <w:rPr>
                <w:rFonts w:ascii="Times New Roman" w:eastAsia="Times New Roman" w:hAnsi="Times New Roman" w:cs="Times New Roman"/>
              </w:rPr>
              <w:t>2</w:t>
            </w:r>
          </w:p>
        </w:tc>
        <w:tc>
          <w:tcPr>
            <w:tcW w:w="4035" w:type="dxa"/>
            <w:tcBorders>
              <w:bottom w:val="single" w:sz="8" w:space="0" w:color="000000"/>
              <w:right w:val="single" w:sz="8" w:space="0" w:color="000000"/>
            </w:tcBorders>
            <w:tcMar>
              <w:top w:w="100" w:type="dxa"/>
              <w:left w:w="100" w:type="dxa"/>
              <w:bottom w:w="100" w:type="dxa"/>
              <w:right w:w="100" w:type="dxa"/>
            </w:tcMar>
          </w:tcPr>
          <w:p w14:paraId="02A6852B" w14:textId="77777777" w:rsidR="003667B7" w:rsidRDefault="003667B7" w:rsidP="00F77DFF">
            <w:pPr>
              <w:pStyle w:val="Normal10"/>
              <w:rPr>
                <w:rFonts w:ascii="Times New Roman" w:eastAsia="Times New Roman" w:hAnsi="Times New Roman" w:cs="Times New Roman"/>
              </w:rPr>
            </w:pPr>
            <w:r>
              <w:rPr>
                <w:rFonts w:ascii="Times New Roman" w:eastAsia="Times New Roman" w:hAnsi="Times New Roman" w:cs="Times New Roman"/>
              </w:rPr>
              <w:t>Increasing knowledge of mathematics and mathematics pedagogy</w:t>
            </w:r>
          </w:p>
        </w:tc>
        <w:tc>
          <w:tcPr>
            <w:tcW w:w="977" w:type="dxa"/>
            <w:tcBorders>
              <w:bottom w:val="single" w:sz="8" w:space="0" w:color="000000"/>
              <w:right w:val="single" w:sz="8" w:space="0" w:color="000000"/>
            </w:tcBorders>
            <w:tcMar>
              <w:top w:w="100" w:type="dxa"/>
              <w:left w:w="100" w:type="dxa"/>
              <w:bottom w:w="100" w:type="dxa"/>
              <w:right w:w="100" w:type="dxa"/>
            </w:tcMar>
          </w:tcPr>
          <w:p w14:paraId="494F7652" w14:textId="77777777" w:rsidR="003667B7" w:rsidRDefault="003667B7" w:rsidP="00F77DFF">
            <w:pPr>
              <w:pStyle w:val="Normal10"/>
              <w:ind w:left="100"/>
              <w:jc w:val="center"/>
              <w:rPr>
                <w:rFonts w:ascii="Times New Roman" w:eastAsia="Times New Roman" w:hAnsi="Times New Roman" w:cs="Times New Roman"/>
              </w:rPr>
            </w:pPr>
            <w:r>
              <w:rPr>
                <w:rFonts w:ascii="Times New Roman" w:eastAsia="Times New Roman" w:hAnsi="Times New Roman" w:cs="Times New Roman"/>
              </w:rPr>
              <w:t>2</w:t>
            </w:r>
          </w:p>
        </w:tc>
        <w:tc>
          <w:tcPr>
            <w:tcW w:w="863" w:type="dxa"/>
            <w:tcBorders>
              <w:bottom w:val="single" w:sz="8" w:space="0" w:color="000000"/>
              <w:right w:val="single" w:sz="8" w:space="0" w:color="000000"/>
            </w:tcBorders>
            <w:tcMar>
              <w:top w:w="100" w:type="dxa"/>
              <w:left w:w="100" w:type="dxa"/>
              <w:bottom w:w="100" w:type="dxa"/>
              <w:right w:w="100" w:type="dxa"/>
            </w:tcMar>
          </w:tcPr>
          <w:p w14:paraId="087B0E5F" w14:textId="77777777" w:rsidR="003667B7" w:rsidRDefault="003667B7" w:rsidP="00F77DFF">
            <w:pPr>
              <w:pStyle w:val="Normal10"/>
              <w:ind w:left="100"/>
              <w:jc w:val="center"/>
              <w:rPr>
                <w:rFonts w:ascii="Times New Roman" w:eastAsia="Times New Roman" w:hAnsi="Times New Roman" w:cs="Times New Roman"/>
              </w:rPr>
            </w:pPr>
            <w:r>
              <w:rPr>
                <w:rFonts w:ascii="Times New Roman" w:eastAsia="Times New Roman" w:hAnsi="Times New Roman" w:cs="Times New Roman"/>
              </w:rPr>
              <w:t>1</w:t>
            </w:r>
          </w:p>
        </w:tc>
        <w:tc>
          <w:tcPr>
            <w:tcW w:w="1063" w:type="dxa"/>
            <w:tcBorders>
              <w:bottom w:val="single" w:sz="8" w:space="0" w:color="000000"/>
              <w:right w:val="single" w:sz="8" w:space="0" w:color="000000"/>
            </w:tcBorders>
            <w:tcMar>
              <w:top w:w="100" w:type="dxa"/>
              <w:left w:w="100" w:type="dxa"/>
              <w:bottom w:w="100" w:type="dxa"/>
              <w:right w:w="100" w:type="dxa"/>
            </w:tcMar>
          </w:tcPr>
          <w:p w14:paraId="73E3102D" w14:textId="77777777" w:rsidR="003667B7" w:rsidRDefault="003667B7" w:rsidP="00F77DFF">
            <w:pPr>
              <w:pStyle w:val="Normal10"/>
              <w:ind w:left="100"/>
              <w:jc w:val="center"/>
              <w:rPr>
                <w:rFonts w:ascii="Times New Roman" w:eastAsia="Times New Roman" w:hAnsi="Times New Roman" w:cs="Times New Roman"/>
              </w:rPr>
            </w:pPr>
            <w:r>
              <w:rPr>
                <w:rFonts w:ascii="Times New Roman" w:eastAsia="Times New Roman" w:hAnsi="Times New Roman" w:cs="Times New Roman"/>
              </w:rPr>
              <w:t>3.1</w:t>
            </w:r>
          </w:p>
        </w:tc>
        <w:tc>
          <w:tcPr>
            <w:tcW w:w="1197" w:type="dxa"/>
            <w:tcBorders>
              <w:bottom w:val="single" w:sz="8" w:space="0" w:color="000000"/>
              <w:right w:val="single" w:sz="8" w:space="0" w:color="000000"/>
            </w:tcBorders>
          </w:tcPr>
          <w:p w14:paraId="68F07AFE" w14:textId="77777777" w:rsidR="003667B7" w:rsidRDefault="003667B7" w:rsidP="00F77DFF">
            <w:pPr>
              <w:pStyle w:val="Normal10"/>
              <w:ind w:left="100"/>
              <w:jc w:val="center"/>
              <w:rPr>
                <w:rFonts w:ascii="Times New Roman" w:eastAsia="Times New Roman" w:hAnsi="Times New Roman" w:cs="Times New Roman"/>
              </w:rPr>
            </w:pPr>
          </w:p>
        </w:tc>
      </w:tr>
      <w:tr w:rsidR="00F77DFF" w14:paraId="6C16E1CE" w14:textId="77777777" w:rsidTr="00F77DFF">
        <w:trPr>
          <w:trHeight w:val="1361"/>
        </w:trPr>
        <w:tc>
          <w:tcPr>
            <w:tcW w:w="432"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02615CDD" w14:textId="77777777" w:rsidR="003667B7" w:rsidRDefault="003667B7" w:rsidP="00F77DFF">
            <w:pPr>
              <w:pStyle w:val="Normal10"/>
              <w:ind w:left="100" w:right="-20" w:hanging="260"/>
              <w:jc w:val="center"/>
              <w:rPr>
                <w:rFonts w:ascii="Times New Roman" w:eastAsia="Times New Roman" w:hAnsi="Times New Roman" w:cs="Times New Roman"/>
              </w:rPr>
            </w:pPr>
            <w:r>
              <w:rPr>
                <w:rFonts w:ascii="Times New Roman" w:eastAsia="Times New Roman" w:hAnsi="Times New Roman" w:cs="Times New Roman"/>
              </w:rPr>
              <w:t>3</w:t>
            </w:r>
          </w:p>
        </w:tc>
        <w:tc>
          <w:tcPr>
            <w:tcW w:w="4035" w:type="dxa"/>
            <w:tcBorders>
              <w:bottom w:val="single" w:sz="8" w:space="0" w:color="000000"/>
              <w:right w:val="single" w:sz="8" w:space="0" w:color="000000"/>
            </w:tcBorders>
            <w:tcMar>
              <w:top w:w="100" w:type="dxa"/>
              <w:left w:w="100" w:type="dxa"/>
              <w:bottom w:w="100" w:type="dxa"/>
              <w:right w:w="100" w:type="dxa"/>
            </w:tcMar>
          </w:tcPr>
          <w:p w14:paraId="6C343B5C" w14:textId="77777777" w:rsidR="003667B7" w:rsidRDefault="003667B7" w:rsidP="00F77DFF">
            <w:pPr>
              <w:pStyle w:val="Normal10"/>
              <w:rPr>
                <w:rFonts w:ascii="Times New Roman" w:eastAsia="Times New Roman" w:hAnsi="Times New Roman" w:cs="Times New Roman"/>
              </w:rPr>
            </w:pPr>
            <w:r>
              <w:rPr>
                <w:rFonts w:ascii="Times New Roman" w:eastAsia="Times New Roman" w:hAnsi="Times New Roman" w:cs="Times New Roman"/>
              </w:rPr>
              <w:t>Increasing theoretical knowledge and practical experience in planning, teaching, and assessing mathematic</w:t>
            </w:r>
            <w:r w:rsidRPr="00307A8B">
              <w:rPr>
                <w:rFonts w:ascii="Times New Roman" w:eastAsia="Times New Roman" w:hAnsi="Times New Roman" w:cs="Times New Roman"/>
                <w:highlight w:val="green"/>
              </w:rPr>
              <w:t xml:space="preserve">, </w:t>
            </w:r>
            <w:r w:rsidRPr="00307A8B">
              <w:rPr>
                <w:rFonts w:ascii="Times New Roman" w:hAnsi="Times New Roman"/>
                <w:highlight w:val="green"/>
              </w:rPr>
              <w:t>with particular attention for how modify teaching to meet the needs of diverse learners while maintaining the cognitive demand of tasks.</w:t>
            </w:r>
          </w:p>
        </w:tc>
        <w:tc>
          <w:tcPr>
            <w:tcW w:w="977" w:type="dxa"/>
            <w:tcBorders>
              <w:bottom w:val="single" w:sz="8" w:space="0" w:color="000000"/>
              <w:right w:val="single" w:sz="8" w:space="0" w:color="000000"/>
            </w:tcBorders>
            <w:tcMar>
              <w:top w:w="100" w:type="dxa"/>
              <w:left w:w="100" w:type="dxa"/>
              <w:bottom w:w="100" w:type="dxa"/>
              <w:right w:w="100" w:type="dxa"/>
            </w:tcMar>
          </w:tcPr>
          <w:p w14:paraId="2AD637A7" w14:textId="77777777" w:rsidR="003667B7" w:rsidRDefault="003667B7" w:rsidP="00F77DFF">
            <w:pPr>
              <w:pStyle w:val="Normal10"/>
              <w:ind w:left="100"/>
              <w:jc w:val="center"/>
              <w:rPr>
                <w:rFonts w:ascii="Times New Roman" w:eastAsia="Times New Roman" w:hAnsi="Times New Roman" w:cs="Times New Roman"/>
              </w:rPr>
            </w:pPr>
          </w:p>
          <w:p w14:paraId="7721DC8E" w14:textId="77777777" w:rsidR="003667B7" w:rsidRDefault="003667B7" w:rsidP="00F77DFF">
            <w:pPr>
              <w:pStyle w:val="Normal10"/>
              <w:ind w:left="100"/>
              <w:jc w:val="center"/>
              <w:rPr>
                <w:rFonts w:ascii="Times New Roman" w:eastAsia="Times New Roman" w:hAnsi="Times New Roman" w:cs="Times New Roman"/>
              </w:rPr>
            </w:pPr>
            <w:r>
              <w:rPr>
                <w:rFonts w:ascii="Times New Roman" w:eastAsia="Times New Roman" w:hAnsi="Times New Roman" w:cs="Times New Roman"/>
              </w:rPr>
              <w:t>1</w:t>
            </w:r>
          </w:p>
        </w:tc>
        <w:tc>
          <w:tcPr>
            <w:tcW w:w="863" w:type="dxa"/>
            <w:tcBorders>
              <w:bottom w:val="single" w:sz="8" w:space="0" w:color="000000"/>
              <w:right w:val="single" w:sz="8" w:space="0" w:color="000000"/>
            </w:tcBorders>
            <w:tcMar>
              <w:top w:w="100" w:type="dxa"/>
              <w:left w:w="100" w:type="dxa"/>
              <w:bottom w:w="100" w:type="dxa"/>
              <w:right w:w="100" w:type="dxa"/>
            </w:tcMar>
          </w:tcPr>
          <w:p w14:paraId="69171A16" w14:textId="77777777" w:rsidR="003667B7" w:rsidRDefault="003667B7" w:rsidP="00F77DFF">
            <w:pPr>
              <w:pStyle w:val="Normal10"/>
              <w:ind w:left="100"/>
              <w:jc w:val="center"/>
              <w:rPr>
                <w:rFonts w:ascii="Times New Roman" w:eastAsia="Times New Roman" w:hAnsi="Times New Roman" w:cs="Times New Roman"/>
              </w:rPr>
            </w:pPr>
          </w:p>
          <w:p w14:paraId="3650AA6A" w14:textId="77777777" w:rsidR="003667B7" w:rsidRDefault="003667B7" w:rsidP="00F77DFF">
            <w:pPr>
              <w:pStyle w:val="Normal10"/>
              <w:ind w:left="100"/>
              <w:jc w:val="center"/>
              <w:rPr>
                <w:rFonts w:ascii="Times New Roman" w:eastAsia="Times New Roman" w:hAnsi="Times New Roman" w:cs="Times New Roman"/>
              </w:rPr>
            </w:pPr>
            <w:r>
              <w:rPr>
                <w:rFonts w:ascii="Times New Roman" w:eastAsia="Times New Roman" w:hAnsi="Times New Roman" w:cs="Times New Roman"/>
              </w:rPr>
              <w:t>1, 2, 3</w:t>
            </w:r>
          </w:p>
        </w:tc>
        <w:tc>
          <w:tcPr>
            <w:tcW w:w="1063" w:type="dxa"/>
            <w:tcBorders>
              <w:bottom w:val="single" w:sz="8" w:space="0" w:color="000000"/>
              <w:right w:val="single" w:sz="8" w:space="0" w:color="000000"/>
            </w:tcBorders>
            <w:tcMar>
              <w:top w:w="100" w:type="dxa"/>
              <w:left w:w="100" w:type="dxa"/>
              <w:bottom w:w="100" w:type="dxa"/>
              <w:right w:w="100" w:type="dxa"/>
            </w:tcMar>
          </w:tcPr>
          <w:p w14:paraId="4FA677FA" w14:textId="77777777" w:rsidR="003667B7" w:rsidRDefault="003667B7" w:rsidP="00F77DFF">
            <w:pPr>
              <w:pStyle w:val="Normal10"/>
              <w:rPr>
                <w:rFonts w:ascii="Times New Roman" w:eastAsia="Times New Roman" w:hAnsi="Times New Roman" w:cs="Times New Roman"/>
                <w:sz w:val="20"/>
                <w:szCs w:val="20"/>
              </w:rPr>
            </w:pPr>
          </w:p>
          <w:p w14:paraId="405598FF" w14:textId="77777777" w:rsidR="003667B7" w:rsidRDefault="003667B7" w:rsidP="00F77DFF">
            <w:pPr>
              <w:pStyle w:val="Normal10"/>
              <w:rPr>
                <w:rFonts w:ascii="Times New Roman" w:eastAsia="Times New Roman" w:hAnsi="Times New Roman" w:cs="Times New Roman"/>
              </w:rPr>
            </w:pPr>
            <w:r>
              <w:rPr>
                <w:rFonts w:ascii="Times New Roman" w:eastAsia="Times New Roman" w:hAnsi="Times New Roman" w:cs="Times New Roman"/>
              </w:rPr>
              <w:t xml:space="preserve">1.5, 1.8, 2.2, </w:t>
            </w:r>
          </w:p>
          <w:p w14:paraId="2EDB4D0C" w14:textId="77777777" w:rsidR="003667B7" w:rsidRDefault="003667B7" w:rsidP="00F77DFF">
            <w:pPr>
              <w:pStyle w:val="Normal10"/>
              <w:rPr>
                <w:rFonts w:ascii="Times New Roman" w:eastAsia="Times New Roman" w:hAnsi="Times New Roman" w:cs="Times New Roman"/>
              </w:rPr>
            </w:pPr>
            <w:r>
              <w:rPr>
                <w:rFonts w:ascii="Times New Roman" w:eastAsia="Times New Roman" w:hAnsi="Times New Roman" w:cs="Times New Roman"/>
              </w:rPr>
              <w:t>2.5, 4.3, 4.4</w:t>
            </w:r>
          </w:p>
          <w:p w14:paraId="2E279A1B" w14:textId="77777777" w:rsidR="003667B7" w:rsidRDefault="003667B7" w:rsidP="00F77DFF">
            <w:pPr>
              <w:pStyle w:val="Normal10"/>
              <w:rPr>
                <w:rFonts w:ascii="Times New Roman" w:eastAsia="Times New Roman" w:hAnsi="Times New Roman" w:cs="Times New Roman"/>
              </w:rPr>
            </w:pPr>
          </w:p>
        </w:tc>
        <w:tc>
          <w:tcPr>
            <w:tcW w:w="1197" w:type="dxa"/>
            <w:tcBorders>
              <w:bottom w:val="single" w:sz="8" w:space="0" w:color="000000"/>
              <w:right w:val="single" w:sz="8" w:space="0" w:color="000000"/>
            </w:tcBorders>
          </w:tcPr>
          <w:p w14:paraId="404FC1FE" w14:textId="77777777" w:rsidR="003667B7" w:rsidRDefault="003667B7" w:rsidP="00F77DFF">
            <w:pPr>
              <w:pStyle w:val="Normal10"/>
              <w:rPr>
                <w:rFonts w:ascii="Times New Roman" w:eastAsia="Times New Roman" w:hAnsi="Times New Roman" w:cs="Times New Roman"/>
                <w:sz w:val="20"/>
                <w:szCs w:val="20"/>
              </w:rPr>
            </w:pPr>
          </w:p>
          <w:p w14:paraId="4ED2125A" w14:textId="77777777" w:rsidR="003667B7" w:rsidRPr="00B97332" w:rsidRDefault="003667B7" w:rsidP="00F77DFF">
            <w:pPr>
              <w:pStyle w:val="Normal10"/>
              <w:rPr>
                <w:rFonts w:ascii="Times New Roman" w:eastAsia="Times New Roman" w:hAnsi="Times New Roman" w:cs="Times New Roman"/>
              </w:rPr>
            </w:pPr>
            <w:r w:rsidRPr="006441FD">
              <w:rPr>
                <w:rFonts w:ascii="Times New Roman" w:eastAsia="Times New Roman" w:hAnsi="Times New Roman" w:cs="Times New Roman"/>
                <w:highlight w:val="green"/>
              </w:rPr>
              <w:t>1.2,</w:t>
            </w:r>
            <w:r>
              <w:rPr>
                <w:rFonts w:ascii="Times New Roman" w:eastAsia="Times New Roman" w:hAnsi="Times New Roman" w:cs="Times New Roman"/>
              </w:rPr>
              <w:t xml:space="preserve"> </w:t>
            </w:r>
            <w:r w:rsidRPr="00B97332">
              <w:rPr>
                <w:rFonts w:ascii="Times New Roman" w:eastAsia="Times New Roman" w:hAnsi="Times New Roman" w:cs="Times New Roman"/>
              </w:rPr>
              <w:t xml:space="preserve">2.4, </w:t>
            </w:r>
            <w:r w:rsidRPr="006441FD">
              <w:rPr>
                <w:rFonts w:ascii="Times New Roman" w:eastAsia="Times New Roman" w:hAnsi="Times New Roman" w:cs="Times New Roman"/>
                <w:highlight w:val="green"/>
              </w:rPr>
              <w:t>2.8,</w:t>
            </w:r>
            <w:r>
              <w:rPr>
                <w:rFonts w:ascii="Times New Roman" w:eastAsia="Times New Roman" w:hAnsi="Times New Roman" w:cs="Times New Roman"/>
              </w:rPr>
              <w:t xml:space="preserve"> </w:t>
            </w:r>
            <w:r w:rsidRPr="00B97332">
              <w:rPr>
                <w:rFonts w:ascii="Times New Roman" w:eastAsia="Times New Roman" w:hAnsi="Times New Roman" w:cs="Times New Roman"/>
              </w:rPr>
              <w:t>3.2</w:t>
            </w:r>
            <w:r>
              <w:rPr>
                <w:rFonts w:ascii="Times New Roman" w:eastAsia="Times New Roman" w:hAnsi="Times New Roman" w:cs="Times New Roman"/>
              </w:rPr>
              <w:t xml:space="preserve">, </w:t>
            </w:r>
            <w:r w:rsidRPr="00FB7DAC">
              <w:rPr>
                <w:rFonts w:ascii="Times New Roman" w:eastAsia="Times New Roman" w:hAnsi="Times New Roman" w:cs="Times New Roman"/>
                <w:highlight w:val="green"/>
              </w:rPr>
              <w:t>5.6</w:t>
            </w:r>
          </w:p>
        </w:tc>
      </w:tr>
      <w:tr w:rsidR="00F77DFF" w14:paraId="410B9E52" w14:textId="77777777" w:rsidTr="00F77DFF">
        <w:trPr>
          <w:trHeight w:val="1635"/>
        </w:trPr>
        <w:tc>
          <w:tcPr>
            <w:tcW w:w="432"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44E1973E" w14:textId="77777777" w:rsidR="003667B7" w:rsidRDefault="003667B7" w:rsidP="00F77DFF">
            <w:pPr>
              <w:pStyle w:val="Normal10"/>
              <w:ind w:left="100" w:right="-20" w:hanging="260"/>
              <w:jc w:val="center"/>
              <w:rPr>
                <w:rFonts w:ascii="Times New Roman" w:eastAsia="Times New Roman" w:hAnsi="Times New Roman" w:cs="Times New Roman"/>
              </w:rPr>
            </w:pPr>
            <w:r>
              <w:rPr>
                <w:rFonts w:ascii="Times New Roman" w:eastAsia="Times New Roman" w:hAnsi="Times New Roman" w:cs="Times New Roman"/>
              </w:rPr>
              <w:t>4</w:t>
            </w:r>
          </w:p>
        </w:tc>
        <w:tc>
          <w:tcPr>
            <w:tcW w:w="4035" w:type="dxa"/>
            <w:tcBorders>
              <w:bottom w:val="single" w:sz="8" w:space="0" w:color="000000"/>
              <w:right w:val="single" w:sz="8" w:space="0" w:color="000000"/>
            </w:tcBorders>
            <w:tcMar>
              <w:top w:w="100" w:type="dxa"/>
              <w:left w:w="100" w:type="dxa"/>
              <w:bottom w:w="100" w:type="dxa"/>
              <w:right w:w="100" w:type="dxa"/>
            </w:tcMar>
          </w:tcPr>
          <w:p w14:paraId="1D7405A9" w14:textId="77777777" w:rsidR="003667B7" w:rsidRDefault="003667B7" w:rsidP="00F77DFF">
            <w:pPr>
              <w:pStyle w:val="Normal10"/>
              <w:rPr>
                <w:rFonts w:ascii="Times New Roman" w:eastAsia="Times New Roman" w:hAnsi="Times New Roman" w:cs="Times New Roman"/>
              </w:rPr>
            </w:pPr>
            <w:r>
              <w:rPr>
                <w:rFonts w:ascii="Times New Roman" w:eastAsia="Times New Roman" w:hAnsi="Times New Roman" w:cs="Times New Roman"/>
              </w:rPr>
              <w:t xml:space="preserve">Understanding the mathematical needs of a diverse range of students including language and funds of knowledge </w:t>
            </w:r>
            <w:r w:rsidRPr="00307A8B">
              <w:rPr>
                <w:rFonts w:ascii="Times New Roman" w:hAnsi="Times New Roman"/>
                <w:highlight w:val="green"/>
              </w:rPr>
              <w:t xml:space="preserve">and adopting an asset-based view of students and families, particularly from populations that have traditionally been positioned as low status in mathematics classrooms </w:t>
            </w:r>
            <w:r w:rsidRPr="006441FD">
              <w:rPr>
                <w:rFonts w:ascii="Times New Roman" w:hAnsi="Times New Roman"/>
                <w:highlight w:val="green"/>
              </w:rPr>
              <w:t>including</w:t>
            </w:r>
            <w:r>
              <w:rPr>
                <w:rFonts w:ascii="Times New Roman" w:hAnsi="Times New Roman"/>
                <w:highlight w:val="green"/>
              </w:rPr>
              <w:t xml:space="preserve"> students with identified disabilities</w:t>
            </w:r>
            <w:r w:rsidRPr="006441FD">
              <w:rPr>
                <w:rFonts w:ascii="Times New Roman" w:hAnsi="Times New Roman"/>
                <w:highlight w:val="green"/>
              </w:rPr>
              <w:t xml:space="preserve"> .</w:t>
            </w:r>
          </w:p>
        </w:tc>
        <w:tc>
          <w:tcPr>
            <w:tcW w:w="977" w:type="dxa"/>
            <w:tcBorders>
              <w:bottom w:val="single" w:sz="8" w:space="0" w:color="000000"/>
              <w:right w:val="single" w:sz="8" w:space="0" w:color="000000"/>
            </w:tcBorders>
            <w:tcMar>
              <w:top w:w="100" w:type="dxa"/>
              <w:left w:w="100" w:type="dxa"/>
              <w:bottom w:w="100" w:type="dxa"/>
              <w:right w:w="100" w:type="dxa"/>
            </w:tcMar>
          </w:tcPr>
          <w:p w14:paraId="0709D999" w14:textId="77777777" w:rsidR="003667B7" w:rsidRDefault="003667B7" w:rsidP="00F77DFF">
            <w:pPr>
              <w:pStyle w:val="Normal10"/>
              <w:ind w:left="100"/>
              <w:jc w:val="center"/>
              <w:rPr>
                <w:rFonts w:ascii="Times New Roman" w:eastAsia="Times New Roman" w:hAnsi="Times New Roman" w:cs="Times New Roman"/>
              </w:rPr>
            </w:pPr>
            <w:r>
              <w:rPr>
                <w:rFonts w:ascii="Times New Roman" w:eastAsia="Times New Roman" w:hAnsi="Times New Roman" w:cs="Times New Roman"/>
              </w:rPr>
              <w:t>1, 3</w:t>
            </w:r>
          </w:p>
        </w:tc>
        <w:tc>
          <w:tcPr>
            <w:tcW w:w="863" w:type="dxa"/>
            <w:tcBorders>
              <w:bottom w:val="single" w:sz="8" w:space="0" w:color="000000"/>
              <w:right w:val="single" w:sz="8" w:space="0" w:color="000000"/>
            </w:tcBorders>
            <w:tcMar>
              <w:top w:w="100" w:type="dxa"/>
              <w:left w:w="100" w:type="dxa"/>
              <w:bottom w:w="100" w:type="dxa"/>
              <w:right w:w="100" w:type="dxa"/>
            </w:tcMar>
          </w:tcPr>
          <w:p w14:paraId="1FED74B6" w14:textId="77777777" w:rsidR="003667B7" w:rsidRDefault="003667B7" w:rsidP="00F77DFF">
            <w:pPr>
              <w:pStyle w:val="Normal10"/>
              <w:ind w:left="100"/>
              <w:jc w:val="center"/>
              <w:rPr>
                <w:rFonts w:ascii="Times New Roman" w:eastAsia="Times New Roman" w:hAnsi="Times New Roman" w:cs="Times New Roman"/>
              </w:rPr>
            </w:pPr>
            <w:r>
              <w:rPr>
                <w:rFonts w:ascii="Times New Roman" w:eastAsia="Times New Roman" w:hAnsi="Times New Roman" w:cs="Times New Roman"/>
              </w:rPr>
              <w:t>1, 2, 5</w:t>
            </w:r>
          </w:p>
        </w:tc>
        <w:tc>
          <w:tcPr>
            <w:tcW w:w="1063" w:type="dxa"/>
            <w:tcBorders>
              <w:bottom w:val="single" w:sz="8" w:space="0" w:color="000000"/>
              <w:right w:val="single" w:sz="8" w:space="0" w:color="000000"/>
            </w:tcBorders>
            <w:tcMar>
              <w:top w:w="100" w:type="dxa"/>
              <w:left w:w="100" w:type="dxa"/>
              <w:bottom w:w="100" w:type="dxa"/>
              <w:right w:w="100" w:type="dxa"/>
            </w:tcMar>
          </w:tcPr>
          <w:p w14:paraId="7888BE0B" w14:textId="77777777" w:rsidR="00E82105" w:rsidRDefault="00E82105" w:rsidP="00E82105">
            <w:r>
              <w:rPr>
                <w:color w:val="000000"/>
              </w:rPr>
              <w:t xml:space="preserve">1.1, </w:t>
            </w:r>
            <w:r>
              <w:rPr>
                <w:color w:val="000000"/>
                <w:shd w:val="clear" w:color="auto" w:fill="FF00FF"/>
              </w:rPr>
              <w:t>1.3,</w:t>
            </w:r>
            <w:r>
              <w:rPr>
                <w:color w:val="000000"/>
              </w:rPr>
              <w:t xml:space="preserve"> 1.6, 3.2, </w:t>
            </w:r>
            <w:r>
              <w:rPr>
                <w:color w:val="000000"/>
                <w:shd w:val="clear" w:color="auto" w:fill="FF00FF"/>
              </w:rPr>
              <w:t>3.4</w:t>
            </w:r>
          </w:p>
          <w:p w14:paraId="73A33172" w14:textId="2B1FA850" w:rsidR="003667B7" w:rsidRDefault="003667B7" w:rsidP="00F77DFF">
            <w:pPr>
              <w:pStyle w:val="Normal10"/>
              <w:ind w:left="100"/>
              <w:rPr>
                <w:rFonts w:ascii="Times New Roman" w:eastAsia="Times New Roman" w:hAnsi="Times New Roman" w:cs="Times New Roman"/>
              </w:rPr>
            </w:pPr>
          </w:p>
        </w:tc>
        <w:tc>
          <w:tcPr>
            <w:tcW w:w="1197" w:type="dxa"/>
            <w:tcBorders>
              <w:bottom w:val="single" w:sz="8" w:space="0" w:color="000000"/>
              <w:right w:val="single" w:sz="8" w:space="0" w:color="000000"/>
            </w:tcBorders>
          </w:tcPr>
          <w:p w14:paraId="56ACDF9E" w14:textId="77777777" w:rsidR="003667B7" w:rsidRDefault="003667B7" w:rsidP="00F77DFF">
            <w:pPr>
              <w:pStyle w:val="Normal10"/>
              <w:rPr>
                <w:rFonts w:ascii="Times New Roman" w:eastAsia="Times New Roman" w:hAnsi="Times New Roman" w:cs="Times New Roman"/>
              </w:rPr>
            </w:pPr>
            <w:r>
              <w:rPr>
                <w:rFonts w:ascii="Times New Roman" w:eastAsia="Times New Roman" w:hAnsi="Times New Roman" w:cs="Times New Roman"/>
                <w:highlight w:val="green"/>
              </w:rPr>
              <w:t xml:space="preserve">1.2, 1.7, </w:t>
            </w:r>
            <w:r>
              <w:rPr>
                <w:rFonts w:ascii="Times New Roman" w:eastAsia="Times New Roman" w:hAnsi="Times New Roman" w:cs="Times New Roman"/>
              </w:rPr>
              <w:t xml:space="preserve"> </w:t>
            </w:r>
            <w:r w:rsidRPr="00B97332">
              <w:rPr>
                <w:rFonts w:ascii="Times New Roman" w:eastAsia="Times New Roman" w:hAnsi="Times New Roman" w:cs="Times New Roman"/>
              </w:rPr>
              <w:t>2.4, 3.2</w:t>
            </w:r>
            <w:r>
              <w:rPr>
                <w:rFonts w:ascii="Times New Roman" w:eastAsia="Times New Roman" w:hAnsi="Times New Roman" w:cs="Times New Roman"/>
              </w:rPr>
              <w:t xml:space="preserve">, </w:t>
            </w:r>
            <w:r w:rsidRPr="00FB7DAC">
              <w:rPr>
                <w:rFonts w:ascii="Times New Roman" w:eastAsia="Times New Roman" w:hAnsi="Times New Roman" w:cs="Times New Roman"/>
                <w:highlight w:val="green"/>
              </w:rPr>
              <w:t>4.7</w:t>
            </w:r>
          </w:p>
        </w:tc>
      </w:tr>
      <w:tr w:rsidR="00F77DFF" w14:paraId="06AF2C3B" w14:textId="77777777" w:rsidTr="00F77DFF">
        <w:trPr>
          <w:trHeight w:val="1086"/>
        </w:trPr>
        <w:tc>
          <w:tcPr>
            <w:tcW w:w="432"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75C5752B" w14:textId="77777777" w:rsidR="003667B7" w:rsidRDefault="003667B7" w:rsidP="00F77DFF">
            <w:pPr>
              <w:pStyle w:val="Normal10"/>
              <w:ind w:left="100" w:right="-20" w:hanging="260"/>
              <w:jc w:val="center"/>
              <w:rPr>
                <w:rFonts w:ascii="Times New Roman" w:eastAsia="Times New Roman" w:hAnsi="Times New Roman" w:cs="Times New Roman"/>
              </w:rPr>
            </w:pPr>
            <w:r>
              <w:rPr>
                <w:rFonts w:ascii="Times New Roman" w:eastAsia="Times New Roman" w:hAnsi="Times New Roman" w:cs="Times New Roman"/>
              </w:rPr>
              <w:lastRenderedPageBreak/>
              <w:t>5</w:t>
            </w:r>
          </w:p>
        </w:tc>
        <w:tc>
          <w:tcPr>
            <w:tcW w:w="4035" w:type="dxa"/>
            <w:tcBorders>
              <w:bottom w:val="single" w:sz="8" w:space="0" w:color="000000"/>
              <w:right w:val="single" w:sz="8" w:space="0" w:color="000000"/>
            </w:tcBorders>
            <w:tcMar>
              <w:top w:w="100" w:type="dxa"/>
              <w:left w:w="100" w:type="dxa"/>
              <w:bottom w:w="100" w:type="dxa"/>
              <w:right w:w="100" w:type="dxa"/>
            </w:tcMar>
          </w:tcPr>
          <w:p w14:paraId="332CFA78" w14:textId="77777777" w:rsidR="003667B7" w:rsidRDefault="003667B7" w:rsidP="00F77DFF">
            <w:pPr>
              <w:pStyle w:val="Normal10"/>
              <w:rPr>
                <w:rFonts w:ascii="Times New Roman" w:eastAsia="Times New Roman" w:hAnsi="Times New Roman" w:cs="Times New Roman"/>
              </w:rPr>
            </w:pPr>
            <w:r>
              <w:rPr>
                <w:rFonts w:ascii="Times New Roman" w:eastAsia="Times New Roman" w:hAnsi="Times New Roman" w:cs="Times New Roman"/>
              </w:rPr>
              <w:t xml:space="preserve">Understanding the complexities of diverse, multiply-ability classrooms while broadening your repertoire of teaching techniques </w:t>
            </w:r>
            <w:r w:rsidRPr="00307A8B">
              <w:rPr>
                <w:rFonts w:ascii="Times New Roman" w:hAnsi="Times New Roman"/>
                <w:highlight w:val="green"/>
              </w:rPr>
              <w:t>to engage and assess all students, including students with identified disabilities, in rich, complex, and multi-dimensional mathematics.</w:t>
            </w:r>
          </w:p>
        </w:tc>
        <w:tc>
          <w:tcPr>
            <w:tcW w:w="977" w:type="dxa"/>
            <w:tcBorders>
              <w:bottom w:val="single" w:sz="8" w:space="0" w:color="000000"/>
              <w:right w:val="single" w:sz="8" w:space="0" w:color="000000"/>
            </w:tcBorders>
            <w:tcMar>
              <w:top w:w="100" w:type="dxa"/>
              <w:left w:w="100" w:type="dxa"/>
              <w:bottom w:w="100" w:type="dxa"/>
              <w:right w:w="100" w:type="dxa"/>
            </w:tcMar>
          </w:tcPr>
          <w:p w14:paraId="5F918D35" w14:textId="77777777" w:rsidR="003667B7" w:rsidRDefault="003667B7" w:rsidP="00F77DFF">
            <w:pPr>
              <w:pStyle w:val="Normal10"/>
              <w:ind w:left="100"/>
              <w:jc w:val="center"/>
              <w:rPr>
                <w:rFonts w:ascii="Times New Roman" w:eastAsia="Times New Roman" w:hAnsi="Times New Roman" w:cs="Times New Roman"/>
              </w:rPr>
            </w:pPr>
            <w:r>
              <w:rPr>
                <w:rFonts w:ascii="Times New Roman" w:eastAsia="Times New Roman" w:hAnsi="Times New Roman" w:cs="Times New Roman"/>
              </w:rPr>
              <w:t>1,3</w:t>
            </w:r>
          </w:p>
        </w:tc>
        <w:tc>
          <w:tcPr>
            <w:tcW w:w="863" w:type="dxa"/>
            <w:tcBorders>
              <w:bottom w:val="single" w:sz="8" w:space="0" w:color="000000"/>
              <w:right w:val="single" w:sz="8" w:space="0" w:color="000000"/>
            </w:tcBorders>
            <w:tcMar>
              <w:top w:w="100" w:type="dxa"/>
              <w:left w:w="100" w:type="dxa"/>
              <w:bottom w:w="100" w:type="dxa"/>
              <w:right w:w="100" w:type="dxa"/>
            </w:tcMar>
          </w:tcPr>
          <w:p w14:paraId="6DE30C42" w14:textId="77777777" w:rsidR="003667B7" w:rsidRDefault="003667B7" w:rsidP="00F77DFF">
            <w:pPr>
              <w:pStyle w:val="Normal10"/>
              <w:ind w:left="100"/>
              <w:jc w:val="center"/>
              <w:rPr>
                <w:rFonts w:ascii="Times New Roman" w:eastAsia="Times New Roman" w:hAnsi="Times New Roman" w:cs="Times New Roman"/>
              </w:rPr>
            </w:pPr>
            <w:r>
              <w:rPr>
                <w:rFonts w:ascii="Times New Roman" w:eastAsia="Times New Roman" w:hAnsi="Times New Roman" w:cs="Times New Roman"/>
              </w:rPr>
              <w:t>1, 5</w:t>
            </w:r>
          </w:p>
        </w:tc>
        <w:tc>
          <w:tcPr>
            <w:tcW w:w="1063" w:type="dxa"/>
            <w:tcBorders>
              <w:bottom w:val="single" w:sz="8" w:space="0" w:color="000000"/>
              <w:right w:val="single" w:sz="8" w:space="0" w:color="000000"/>
            </w:tcBorders>
            <w:tcMar>
              <w:top w:w="100" w:type="dxa"/>
              <w:left w:w="100" w:type="dxa"/>
              <w:bottom w:w="100" w:type="dxa"/>
              <w:right w:w="100" w:type="dxa"/>
            </w:tcMar>
          </w:tcPr>
          <w:p w14:paraId="3A5A304B" w14:textId="77777777" w:rsidR="003667B7" w:rsidRPr="00B97332" w:rsidRDefault="003667B7" w:rsidP="00F77DFF">
            <w:pPr>
              <w:pStyle w:val="Normal10"/>
              <w:ind w:right="120"/>
              <w:rPr>
                <w:rFonts w:ascii="Times New Roman" w:eastAsia="Times New Roman" w:hAnsi="Times New Roman" w:cs="Times New Roman"/>
              </w:rPr>
            </w:pPr>
            <w:r w:rsidRPr="00B97332">
              <w:rPr>
                <w:rFonts w:ascii="Times New Roman" w:eastAsia="Times New Roman" w:hAnsi="Times New Roman" w:cs="Times New Roman"/>
              </w:rPr>
              <w:t>1.1,</w:t>
            </w:r>
            <w:r>
              <w:rPr>
                <w:rFonts w:ascii="Times New Roman" w:eastAsia="Times New Roman" w:hAnsi="Times New Roman" w:cs="Times New Roman"/>
              </w:rPr>
              <w:t xml:space="preserve"> </w:t>
            </w:r>
            <w:r w:rsidRPr="00B97332">
              <w:rPr>
                <w:rFonts w:ascii="Times New Roman" w:eastAsia="Times New Roman" w:hAnsi="Times New Roman" w:cs="Times New Roman"/>
              </w:rPr>
              <w:t>1.6,</w:t>
            </w:r>
            <w:r>
              <w:rPr>
                <w:rFonts w:ascii="Times New Roman" w:eastAsia="Times New Roman" w:hAnsi="Times New Roman" w:cs="Times New Roman"/>
              </w:rPr>
              <w:t xml:space="preserve"> </w:t>
            </w:r>
            <w:r w:rsidRPr="00B97332">
              <w:rPr>
                <w:rFonts w:ascii="Times New Roman" w:eastAsia="Times New Roman" w:hAnsi="Times New Roman" w:cs="Times New Roman"/>
              </w:rPr>
              <w:t>2.2</w:t>
            </w:r>
            <w:r>
              <w:rPr>
                <w:rFonts w:ascii="Times New Roman" w:eastAsia="Times New Roman" w:hAnsi="Times New Roman" w:cs="Times New Roman"/>
              </w:rPr>
              <w:t xml:space="preserve"> </w:t>
            </w:r>
            <w:r w:rsidRPr="00B97332">
              <w:rPr>
                <w:rFonts w:ascii="Times New Roman" w:eastAsia="Times New Roman" w:hAnsi="Times New Roman" w:cs="Times New Roman"/>
              </w:rPr>
              <w:t>3.2,</w:t>
            </w:r>
            <w:r>
              <w:rPr>
                <w:rFonts w:ascii="Times New Roman" w:eastAsia="Times New Roman" w:hAnsi="Times New Roman" w:cs="Times New Roman"/>
              </w:rPr>
              <w:t xml:space="preserve"> </w:t>
            </w:r>
            <w:r w:rsidRPr="00B97332">
              <w:rPr>
                <w:rFonts w:ascii="Times New Roman" w:eastAsia="Times New Roman" w:hAnsi="Times New Roman" w:cs="Times New Roman"/>
              </w:rPr>
              <w:t>4.4</w:t>
            </w:r>
          </w:p>
          <w:p w14:paraId="30FB91E0" w14:textId="77777777" w:rsidR="003667B7" w:rsidRDefault="003667B7" w:rsidP="00F77DFF">
            <w:pPr>
              <w:pStyle w:val="Normal10"/>
              <w:ind w:left="220" w:right="120"/>
              <w:jc w:val="center"/>
              <w:rPr>
                <w:rFonts w:ascii="Times New Roman" w:eastAsia="Times New Roman" w:hAnsi="Times New Roman" w:cs="Times New Roman"/>
                <w:sz w:val="20"/>
                <w:szCs w:val="20"/>
              </w:rPr>
            </w:pPr>
          </w:p>
        </w:tc>
        <w:tc>
          <w:tcPr>
            <w:tcW w:w="1197" w:type="dxa"/>
            <w:tcBorders>
              <w:bottom w:val="single" w:sz="8" w:space="0" w:color="000000"/>
              <w:right w:val="single" w:sz="8" w:space="0" w:color="000000"/>
            </w:tcBorders>
          </w:tcPr>
          <w:p w14:paraId="3E18160B" w14:textId="77777777" w:rsidR="003667B7" w:rsidRDefault="003667B7" w:rsidP="00F77DFF">
            <w:pPr>
              <w:pStyle w:val="Normal10"/>
              <w:ind w:right="120"/>
              <w:rPr>
                <w:rFonts w:ascii="Times New Roman" w:eastAsia="Times New Roman" w:hAnsi="Times New Roman" w:cs="Times New Roman"/>
              </w:rPr>
            </w:pPr>
          </w:p>
          <w:p w14:paraId="3D126B67" w14:textId="77777777" w:rsidR="003667B7" w:rsidRDefault="003667B7" w:rsidP="00F77DFF">
            <w:pPr>
              <w:pStyle w:val="Normal10"/>
              <w:ind w:right="120"/>
              <w:rPr>
                <w:rFonts w:ascii="Times New Roman" w:eastAsia="Times New Roman" w:hAnsi="Times New Roman" w:cs="Times New Roman"/>
              </w:rPr>
            </w:pPr>
            <w:r w:rsidRPr="006441FD">
              <w:rPr>
                <w:rFonts w:ascii="Times New Roman" w:eastAsia="Times New Roman" w:hAnsi="Times New Roman" w:cs="Times New Roman"/>
                <w:highlight w:val="green"/>
              </w:rPr>
              <w:t>1</w:t>
            </w:r>
            <w:r>
              <w:rPr>
                <w:rFonts w:ascii="Times New Roman" w:eastAsia="Times New Roman" w:hAnsi="Times New Roman" w:cs="Times New Roman"/>
                <w:highlight w:val="green"/>
              </w:rPr>
              <w:t>.1, 1</w:t>
            </w:r>
            <w:r w:rsidRPr="006441FD">
              <w:rPr>
                <w:rFonts w:ascii="Times New Roman" w:eastAsia="Times New Roman" w:hAnsi="Times New Roman" w:cs="Times New Roman"/>
                <w:highlight w:val="green"/>
              </w:rPr>
              <w:t>.4,</w:t>
            </w:r>
            <w:r>
              <w:rPr>
                <w:rFonts w:ascii="Times New Roman" w:eastAsia="Times New Roman" w:hAnsi="Times New Roman" w:cs="Times New Roman"/>
              </w:rPr>
              <w:t xml:space="preserve"> </w:t>
            </w:r>
            <w:r w:rsidRPr="00B97332">
              <w:rPr>
                <w:rFonts w:ascii="Times New Roman" w:eastAsia="Times New Roman" w:hAnsi="Times New Roman" w:cs="Times New Roman"/>
              </w:rPr>
              <w:t xml:space="preserve">2.4, </w:t>
            </w:r>
            <w:r w:rsidRPr="00FB7DAC">
              <w:rPr>
                <w:rFonts w:ascii="Times New Roman" w:eastAsia="Times New Roman" w:hAnsi="Times New Roman" w:cs="Times New Roman"/>
                <w:highlight w:val="green"/>
              </w:rPr>
              <w:t>3.1,</w:t>
            </w:r>
            <w:r>
              <w:rPr>
                <w:rFonts w:ascii="Times New Roman" w:eastAsia="Times New Roman" w:hAnsi="Times New Roman" w:cs="Times New Roman"/>
              </w:rPr>
              <w:t xml:space="preserve"> </w:t>
            </w:r>
            <w:r w:rsidRPr="00B97332">
              <w:rPr>
                <w:rFonts w:ascii="Times New Roman" w:eastAsia="Times New Roman" w:hAnsi="Times New Roman" w:cs="Times New Roman"/>
              </w:rPr>
              <w:t>3.2</w:t>
            </w:r>
            <w:r>
              <w:rPr>
                <w:rFonts w:ascii="Times New Roman" w:eastAsia="Times New Roman" w:hAnsi="Times New Roman" w:cs="Times New Roman"/>
              </w:rPr>
              <w:t xml:space="preserve">, </w:t>
            </w:r>
            <w:r w:rsidRPr="00FB7DAC">
              <w:rPr>
                <w:rFonts w:ascii="Times New Roman" w:eastAsia="Times New Roman" w:hAnsi="Times New Roman" w:cs="Times New Roman"/>
                <w:highlight w:val="green"/>
              </w:rPr>
              <w:t>4.2</w:t>
            </w:r>
          </w:p>
        </w:tc>
      </w:tr>
      <w:tr w:rsidR="00F77DFF" w14:paraId="74585937" w14:textId="77777777" w:rsidTr="00F77DFF">
        <w:trPr>
          <w:trHeight w:val="135"/>
        </w:trPr>
        <w:tc>
          <w:tcPr>
            <w:tcW w:w="432"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094096CC" w14:textId="77777777" w:rsidR="003667B7" w:rsidRDefault="003667B7" w:rsidP="00F77DFF">
            <w:pPr>
              <w:pStyle w:val="Normal10"/>
              <w:ind w:left="100" w:right="-20" w:hanging="260"/>
              <w:jc w:val="center"/>
              <w:rPr>
                <w:rFonts w:ascii="Times New Roman" w:eastAsia="Times New Roman" w:hAnsi="Times New Roman" w:cs="Times New Roman"/>
              </w:rPr>
            </w:pPr>
            <w:r>
              <w:rPr>
                <w:rFonts w:ascii="Times New Roman" w:eastAsia="Times New Roman" w:hAnsi="Times New Roman" w:cs="Times New Roman"/>
              </w:rPr>
              <w:t>6</w:t>
            </w:r>
          </w:p>
        </w:tc>
        <w:tc>
          <w:tcPr>
            <w:tcW w:w="4035" w:type="dxa"/>
            <w:tcBorders>
              <w:bottom w:val="single" w:sz="8" w:space="0" w:color="000000"/>
              <w:right w:val="single" w:sz="8" w:space="0" w:color="000000"/>
            </w:tcBorders>
            <w:tcMar>
              <w:top w:w="100" w:type="dxa"/>
              <w:left w:w="100" w:type="dxa"/>
              <w:bottom w:w="100" w:type="dxa"/>
              <w:right w:w="100" w:type="dxa"/>
            </w:tcMar>
          </w:tcPr>
          <w:p w14:paraId="0DE5CEE7" w14:textId="77777777" w:rsidR="003667B7" w:rsidRDefault="003667B7" w:rsidP="00F77DFF">
            <w:pPr>
              <w:pStyle w:val="Normal10"/>
              <w:rPr>
                <w:rFonts w:ascii="Times New Roman" w:eastAsia="Times New Roman" w:hAnsi="Times New Roman" w:cs="Times New Roman"/>
              </w:rPr>
            </w:pPr>
            <w:r>
              <w:rPr>
                <w:rFonts w:ascii="Times New Roman" w:eastAsia="Times New Roman" w:hAnsi="Times New Roman" w:cs="Times New Roman"/>
              </w:rPr>
              <w:t xml:space="preserve">Learning how to modify existing curriculum to create mathematical learning experiences for </w:t>
            </w:r>
            <w:r w:rsidRPr="00307A8B">
              <w:rPr>
                <w:rFonts w:ascii="Times New Roman" w:eastAsia="Times New Roman" w:hAnsi="Times New Roman" w:cs="Times New Roman"/>
                <w:b/>
                <w:highlight w:val="green"/>
              </w:rPr>
              <w:t>ALL</w:t>
            </w:r>
            <w:r w:rsidRPr="00307A8B">
              <w:rPr>
                <w:rFonts w:ascii="Times New Roman" w:eastAsia="Times New Roman" w:hAnsi="Times New Roman" w:cs="Times New Roman"/>
                <w:highlight w:val="green"/>
              </w:rPr>
              <w:t xml:space="preserve"> students</w:t>
            </w:r>
            <w:r>
              <w:rPr>
                <w:rFonts w:ascii="Times New Roman" w:eastAsia="Times New Roman" w:hAnsi="Times New Roman" w:cs="Times New Roman"/>
              </w:rPr>
              <w:t xml:space="preserve"> </w:t>
            </w:r>
            <w:r w:rsidRPr="006441FD">
              <w:rPr>
                <w:rFonts w:ascii="Times New Roman" w:eastAsia="Times New Roman" w:hAnsi="Times New Roman" w:cs="Times New Roman"/>
                <w:highlight w:val="green"/>
              </w:rPr>
              <w:t>including students with identified disabilities</w:t>
            </w:r>
            <w:r>
              <w:rPr>
                <w:rFonts w:ascii="Times New Roman" w:eastAsia="Times New Roman" w:hAnsi="Times New Roman" w:cs="Times New Roman"/>
              </w:rPr>
              <w:t xml:space="preserve"> that have multiple entry points, multiply strategies, address language needs, and are relevant and relatable. </w:t>
            </w:r>
          </w:p>
        </w:tc>
        <w:tc>
          <w:tcPr>
            <w:tcW w:w="977" w:type="dxa"/>
            <w:tcBorders>
              <w:bottom w:val="single" w:sz="8" w:space="0" w:color="000000"/>
              <w:right w:val="single" w:sz="8" w:space="0" w:color="000000"/>
            </w:tcBorders>
            <w:tcMar>
              <w:top w:w="100" w:type="dxa"/>
              <w:left w:w="100" w:type="dxa"/>
              <w:bottom w:w="100" w:type="dxa"/>
              <w:right w:w="100" w:type="dxa"/>
            </w:tcMar>
          </w:tcPr>
          <w:p w14:paraId="443F2FA3" w14:textId="77777777" w:rsidR="003667B7" w:rsidRDefault="003667B7" w:rsidP="00F77DFF">
            <w:pPr>
              <w:pStyle w:val="Normal10"/>
              <w:ind w:left="100"/>
              <w:jc w:val="center"/>
              <w:rPr>
                <w:rFonts w:ascii="Times New Roman" w:eastAsia="Times New Roman" w:hAnsi="Times New Roman" w:cs="Times New Roman"/>
              </w:rPr>
            </w:pPr>
            <w:r>
              <w:rPr>
                <w:rFonts w:ascii="Times New Roman" w:eastAsia="Times New Roman" w:hAnsi="Times New Roman" w:cs="Times New Roman"/>
              </w:rPr>
              <w:t>1</w:t>
            </w:r>
          </w:p>
        </w:tc>
        <w:tc>
          <w:tcPr>
            <w:tcW w:w="863" w:type="dxa"/>
            <w:tcBorders>
              <w:bottom w:val="single" w:sz="8" w:space="0" w:color="000000"/>
              <w:right w:val="single" w:sz="8" w:space="0" w:color="000000"/>
            </w:tcBorders>
            <w:tcMar>
              <w:top w:w="100" w:type="dxa"/>
              <w:left w:w="100" w:type="dxa"/>
              <w:bottom w:w="100" w:type="dxa"/>
              <w:right w:w="100" w:type="dxa"/>
            </w:tcMar>
          </w:tcPr>
          <w:p w14:paraId="47135123" w14:textId="77777777" w:rsidR="003667B7" w:rsidRDefault="003667B7" w:rsidP="00F77DFF">
            <w:pPr>
              <w:pStyle w:val="Normal10"/>
              <w:ind w:left="100"/>
              <w:jc w:val="center"/>
              <w:rPr>
                <w:rFonts w:ascii="Times New Roman" w:eastAsia="Times New Roman" w:hAnsi="Times New Roman" w:cs="Times New Roman"/>
              </w:rPr>
            </w:pPr>
            <w:r>
              <w:rPr>
                <w:rFonts w:ascii="Times New Roman" w:eastAsia="Times New Roman" w:hAnsi="Times New Roman" w:cs="Times New Roman"/>
              </w:rPr>
              <w:t>1, 2 ,5</w:t>
            </w:r>
          </w:p>
        </w:tc>
        <w:tc>
          <w:tcPr>
            <w:tcW w:w="1063" w:type="dxa"/>
            <w:tcBorders>
              <w:bottom w:val="single" w:sz="8" w:space="0" w:color="000000"/>
              <w:right w:val="single" w:sz="8" w:space="0" w:color="000000"/>
            </w:tcBorders>
            <w:tcMar>
              <w:top w:w="100" w:type="dxa"/>
              <w:left w:w="100" w:type="dxa"/>
              <w:bottom w:w="100" w:type="dxa"/>
              <w:right w:w="100" w:type="dxa"/>
            </w:tcMar>
          </w:tcPr>
          <w:p w14:paraId="1BBA1FF4" w14:textId="77777777" w:rsidR="00E82105" w:rsidRDefault="00E82105" w:rsidP="00E82105">
            <w:pPr>
              <w:pStyle w:val="NormalWeb"/>
              <w:spacing w:before="0" w:beforeAutospacing="0" w:after="0" w:afterAutospacing="0"/>
            </w:pPr>
            <w:r>
              <w:rPr>
                <w:color w:val="000000"/>
              </w:rPr>
              <w:t>1.6, 1.8, 2.5,</w:t>
            </w:r>
          </w:p>
          <w:p w14:paraId="4E6891AE" w14:textId="77777777" w:rsidR="00E82105" w:rsidRDefault="00E82105" w:rsidP="00E82105">
            <w:r>
              <w:rPr>
                <w:color w:val="000000"/>
              </w:rPr>
              <w:t xml:space="preserve">3.2, </w:t>
            </w:r>
            <w:r>
              <w:rPr>
                <w:color w:val="000000"/>
                <w:shd w:val="clear" w:color="auto" w:fill="FF00FF"/>
              </w:rPr>
              <w:t>5.1,</w:t>
            </w:r>
            <w:r>
              <w:rPr>
                <w:color w:val="000000"/>
              </w:rPr>
              <w:t xml:space="preserve"> 5.2</w:t>
            </w:r>
          </w:p>
          <w:p w14:paraId="21395EE1" w14:textId="44EB8E2D" w:rsidR="003667B7" w:rsidRDefault="003667B7" w:rsidP="00F77DFF">
            <w:pPr>
              <w:pStyle w:val="Normal10"/>
              <w:rPr>
                <w:rFonts w:ascii="Times New Roman" w:eastAsia="Times New Roman" w:hAnsi="Times New Roman" w:cs="Times New Roman"/>
              </w:rPr>
            </w:pPr>
          </w:p>
        </w:tc>
        <w:tc>
          <w:tcPr>
            <w:tcW w:w="1197" w:type="dxa"/>
            <w:tcBorders>
              <w:bottom w:val="single" w:sz="8" w:space="0" w:color="000000"/>
              <w:right w:val="single" w:sz="8" w:space="0" w:color="000000"/>
            </w:tcBorders>
          </w:tcPr>
          <w:p w14:paraId="30F9A5BF" w14:textId="77777777" w:rsidR="003667B7" w:rsidRDefault="003667B7" w:rsidP="00F77DFF">
            <w:pPr>
              <w:pStyle w:val="Normal10"/>
              <w:rPr>
                <w:rFonts w:ascii="Times New Roman" w:eastAsia="Times New Roman" w:hAnsi="Times New Roman" w:cs="Times New Roman"/>
              </w:rPr>
            </w:pPr>
            <w:r>
              <w:rPr>
                <w:rFonts w:ascii="Times New Roman" w:eastAsia="Times New Roman" w:hAnsi="Times New Roman" w:cs="Times New Roman"/>
                <w:highlight w:val="green"/>
              </w:rPr>
              <w:t xml:space="preserve">1.1, 1.2, 1.7, </w:t>
            </w:r>
            <w:r w:rsidRPr="006441FD">
              <w:rPr>
                <w:rFonts w:ascii="Times New Roman" w:eastAsia="Times New Roman" w:hAnsi="Times New Roman" w:cs="Times New Roman"/>
                <w:highlight w:val="green"/>
              </w:rPr>
              <w:t>2.1,</w:t>
            </w:r>
            <w:r>
              <w:rPr>
                <w:rFonts w:ascii="Times New Roman" w:eastAsia="Times New Roman" w:hAnsi="Times New Roman" w:cs="Times New Roman"/>
              </w:rPr>
              <w:t xml:space="preserve"> </w:t>
            </w:r>
            <w:r w:rsidRPr="006441FD">
              <w:rPr>
                <w:rFonts w:ascii="Times New Roman" w:eastAsia="Times New Roman" w:hAnsi="Times New Roman" w:cs="Times New Roman"/>
                <w:highlight w:val="green"/>
              </w:rPr>
              <w:t>2.8, 2.9,</w:t>
            </w:r>
            <w:r>
              <w:rPr>
                <w:rFonts w:ascii="Times New Roman" w:eastAsia="Times New Roman" w:hAnsi="Times New Roman" w:cs="Times New Roman"/>
              </w:rPr>
              <w:t xml:space="preserve"> </w:t>
            </w:r>
            <w:r w:rsidRPr="00FB7DAC">
              <w:rPr>
                <w:rFonts w:ascii="Times New Roman" w:eastAsia="Times New Roman" w:hAnsi="Times New Roman" w:cs="Times New Roman"/>
                <w:highlight w:val="green"/>
              </w:rPr>
              <w:t>2.10,</w:t>
            </w:r>
            <w:r>
              <w:rPr>
                <w:rFonts w:ascii="Times New Roman" w:eastAsia="Times New Roman" w:hAnsi="Times New Roman" w:cs="Times New Roman"/>
              </w:rPr>
              <w:t xml:space="preserve"> 3.2, </w:t>
            </w:r>
            <w:r w:rsidRPr="00FB7DAC">
              <w:rPr>
                <w:rFonts w:ascii="Times New Roman" w:eastAsia="Times New Roman" w:hAnsi="Times New Roman" w:cs="Times New Roman"/>
                <w:highlight w:val="green"/>
              </w:rPr>
              <w:t>4.2</w:t>
            </w:r>
            <w:r>
              <w:rPr>
                <w:rFonts w:ascii="Times New Roman" w:eastAsia="Times New Roman" w:hAnsi="Times New Roman" w:cs="Times New Roman"/>
              </w:rPr>
              <w:t xml:space="preserve">, </w:t>
            </w:r>
            <w:r w:rsidRPr="00FB7DAC">
              <w:rPr>
                <w:rFonts w:ascii="Times New Roman" w:eastAsia="Times New Roman" w:hAnsi="Times New Roman" w:cs="Times New Roman"/>
                <w:highlight w:val="green"/>
              </w:rPr>
              <w:t>5.1, 5.6</w:t>
            </w:r>
          </w:p>
        </w:tc>
      </w:tr>
      <w:tr w:rsidR="00F77DFF" w14:paraId="508BC1DB" w14:textId="77777777" w:rsidTr="00F77DFF">
        <w:trPr>
          <w:trHeight w:val="135"/>
        </w:trPr>
        <w:tc>
          <w:tcPr>
            <w:tcW w:w="432"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7C638219" w14:textId="77777777" w:rsidR="003667B7" w:rsidRDefault="003667B7" w:rsidP="00F77DFF">
            <w:pPr>
              <w:pStyle w:val="Normal10"/>
              <w:ind w:left="100" w:right="-20" w:hanging="260"/>
              <w:jc w:val="center"/>
              <w:rPr>
                <w:rFonts w:ascii="Times New Roman" w:eastAsia="Times New Roman" w:hAnsi="Times New Roman" w:cs="Times New Roman"/>
              </w:rPr>
            </w:pPr>
            <w:r>
              <w:rPr>
                <w:rFonts w:ascii="Times New Roman" w:eastAsia="Times New Roman" w:hAnsi="Times New Roman" w:cs="Times New Roman"/>
              </w:rPr>
              <w:t>7</w:t>
            </w:r>
          </w:p>
        </w:tc>
        <w:tc>
          <w:tcPr>
            <w:tcW w:w="4035" w:type="dxa"/>
            <w:tcBorders>
              <w:bottom w:val="single" w:sz="8" w:space="0" w:color="000000"/>
              <w:right w:val="single" w:sz="8" w:space="0" w:color="000000"/>
            </w:tcBorders>
            <w:tcMar>
              <w:top w:w="100" w:type="dxa"/>
              <w:left w:w="100" w:type="dxa"/>
              <w:bottom w:w="100" w:type="dxa"/>
              <w:right w:w="100" w:type="dxa"/>
            </w:tcMar>
          </w:tcPr>
          <w:p w14:paraId="1082E14F" w14:textId="77777777" w:rsidR="003667B7" w:rsidRDefault="003667B7" w:rsidP="00F77DFF">
            <w:pPr>
              <w:pStyle w:val="Normal10"/>
              <w:rPr>
                <w:rFonts w:ascii="Times New Roman" w:eastAsia="Times New Roman" w:hAnsi="Times New Roman" w:cs="Times New Roman"/>
              </w:rPr>
            </w:pPr>
            <w:r>
              <w:rPr>
                <w:rFonts w:ascii="Times New Roman" w:eastAsia="Times New Roman" w:hAnsi="Times New Roman" w:cs="Times New Roman"/>
              </w:rPr>
              <w:t xml:space="preserve">Learning from experiences in schools through informed reflection. </w:t>
            </w:r>
          </w:p>
          <w:p w14:paraId="080A60A8" w14:textId="77777777" w:rsidR="003667B7" w:rsidRDefault="003667B7" w:rsidP="00F77DFF">
            <w:pPr>
              <w:pStyle w:val="Normal10"/>
              <w:rPr>
                <w:rFonts w:ascii="Times New Roman" w:eastAsia="Times New Roman" w:hAnsi="Times New Roman" w:cs="Times New Roman"/>
              </w:rPr>
            </w:pPr>
          </w:p>
        </w:tc>
        <w:tc>
          <w:tcPr>
            <w:tcW w:w="977" w:type="dxa"/>
            <w:tcBorders>
              <w:bottom w:val="single" w:sz="8" w:space="0" w:color="000000"/>
              <w:right w:val="single" w:sz="8" w:space="0" w:color="000000"/>
            </w:tcBorders>
            <w:tcMar>
              <w:top w:w="100" w:type="dxa"/>
              <w:left w:w="100" w:type="dxa"/>
              <w:bottom w:w="100" w:type="dxa"/>
              <w:right w:w="100" w:type="dxa"/>
            </w:tcMar>
          </w:tcPr>
          <w:p w14:paraId="112AAF0D" w14:textId="77777777" w:rsidR="003667B7" w:rsidRDefault="003667B7" w:rsidP="00F77DFF">
            <w:pPr>
              <w:pStyle w:val="Normal10"/>
              <w:ind w:left="100"/>
              <w:jc w:val="center"/>
              <w:rPr>
                <w:rFonts w:ascii="Times New Roman" w:eastAsia="Times New Roman" w:hAnsi="Times New Roman" w:cs="Times New Roman"/>
              </w:rPr>
            </w:pPr>
            <w:r>
              <w:rPr>
                <w:rFonts w:ascii="Times New Roman" w:eastAsia="Times New Roman" w:hAnsi="Times New Roman" w:cs="Times New Roman"/>
              </w:rPr>
              <w:t>2</w:t>
            </w:r>
          </w:p>
        </w:tc>
        <w:tc>
          <w:tcPr>
            <w:tcW w:w="863" w:type="dxa"/>
            <w:tcBorders>
              <w:bottom w:val="single" w:sz="8" w:space="0" w:color="000000"/>
              <w:right w:val="single" w:sz="8" w:space="0" w:color="000000"/>
            </w:tcBorders>
            <w:tcMar>
              <w:top w:w="100" w:type="dxa"/>
              <w:left w:w="100" w:type="dxa"/>
              <w:bottom w:w="100" w:type="dxa"/>
              <w:right w:w="100" w:type="dxa"/>
            </w:tcMar>
          </w:tcPr>
          <w:p w14:paraId="2D8A4B08" w14:textId="77777777" w:rsidR="003667B7" w:rsidRDefault="003667B7" w:rsidP="00F77DFF">
            <w:pPr>
              <w:pStyle w:val="Normal10"/>
              <w:ind w:left="100"/>
              <w:jc w:val="center"/>
              <w:rPr>
                <w:rFonts w:ascii="Times New Roman" w:eastAsia="Times New Roman" w:hAnsi="Times New Roman" w:cs="Times New Roman"/>
              </w:rPr>
            </w:pPr>
            <w:r>
              <w:rPr>
                <w:rFonts w:ascii="Times New Roman" w:eastAsia="Times New Roman" w:hAnsi="Times New Roman" w:cs="Times New Roman"/>
              </w:rPr>
              <w:t>4</w:t>
            </w:r>
          </w:p>
        </w:tc>
        <w:tc>
          <w:tcPr>
            <w:tcW w:w="1063" w:type="dxa"/>
            <w:tcBorders>
              <w:bottom w:val="single" w:sz="8" w:space="0" w:color="000000"/>
              <w:right w:val="single" w:sz="8" w:space="0" w:color="000000"/>
            </w:tcBorders>
            <w:tcMar>
              <w:top w:w="100" w:type="dxa"/>
              <w:left w:w="100" w:type="dxa"/>
              <w:bottom w:w="100" w:type="dxa"/>
              <w:right w:w="100" w:type="dxa"/>
            </w:tcMar>
          </w:tcPr>
          <w:p w14:paraId="2D6D4C6C" w14:textId="77777777" w:rsidR="003667B7" w:rsidRDefault="003667B7" w:rsidP="00F77DFF">
            <w:pPr>
              <w:pStyle w:val="Normal10"/>
              <w:ind w:left="100"/>
              <w:jc w:val="center"/>
              <w:rPr>
                <w:rFonts w:ascii="Times New Roman" w:eastAsia="Times New Roman" w:hAnsi="Times New Roman" w:cs="Times New Roman"/>
              </w:rPr>
            </w:pPr>
            <w:r>
              <w:rPr>
                <w:rFonts w:ascii="Times New Roman" w:eastAsia="Times New Roman" w:hAnsi="Times New Roman" w:cs="Times New Roman"/>
              </w:rPr>
              <w:t>6.1</w:t>
            </w:r>
          </w:p>
        </w:tc>
        <w:tc>
          <w:tcPr>
            <w:tcW w:w="1197" w:type="dxa"/>
            <w:tcBorders>
              <w:bottom w:val="single" w:sz="8" w:space="0" w:color="000000"/>
              <w:right w:val="single" w:sz="8" w:space="0" w:color="000000"/>
            </w:tcBorders>
          </w:tcPr>
          <w:p w14:paraId="55198EE5" w14:textId="77777777" w:rsidR="003667B7" w:rsidRDefault="003667B7" w:rsidP="00F77DFF">
            <w:pPr>
              <w:pStyle w:val="Normal10"/>
              <w:ind w:left="100"/>
              <w:jc w:val="center"/>
              <w:rPr>
                <w:rFonts w:ascii="Times New Roman" w:eastAsia="Times New Roman" w:hAnsi="Times New Roman" w:cs="Times New Roman"/>
              </w:rPr>
            </w:pPr>
            <w:r w:rsidRPr="00FB7DAC">
              <w:rPr>
                <w:rFonts w:ascii="Times New Roman" w:eastAsia="Times New Roman" w:hAnsi="Times New Roman" w:cs="Times New Roman"/>
                <w:highlight w:val="green"/>
              </w:rPr>
              <w:t>4.3, 5.2</w:t>
            </w:r>
          </w:p>
        </w:tc>
      </w:tr>
      <w:tr w:rsidR="003667B7" w14:paraId="3595B2FD" w14:textId="77777777" w:rsidTr="00F77DFF">
        <w:trPr>
          <w:trHeight w:val="135"/>
        </w:trPr>
        <w:tc>
          <w:tcPr>
            <w:tcW w:w="7368" w:type="dxa"/>
            <w:gridSpan w:val="5"/>
            <w:tcBorders>
              <w:left w:val="single" w:sz="8" w:space="0" w:color="000000"/>
              <w:bottom w:val="single" w:sz="8" w:space="0" w:color="000000"/>
              <w:right w:val="single" w:sz="8" w:space="0" w:color="000000"/>
            </w:tcBorders>
            <w:tcMar>
              <w:top w:w="100" w:type="dxa"/>
              <w:left w:w="100" w:type="dxa"/>
              <w:bottom w:w="100" w:type="dxa"/>
              <w:right w:w="100" w:type="dxa"/>
            </w:tcMar>
          </w:tcPr>
          <w:p w14:paraId="1C98C028" w14:textId="77777777" w:rsidR="003667B7" w:rsidRDefault="003667B7" w:rsidP="00F77DFF">
            <w:pPr>
              <w:pStyle w:val="Normal10"/>
              <w:ind w:left="100"/>
              <w:rPr>
                <w:rFonts w:ascii="Times New Roman" w:eastAsia="Times New Roman" w:hAnsi="Times New Roman" w:cs="Times New Roman"/>
                <w:sz w:val="16"/>
                <w:szCs w:val="16"/>
              </w:rPr>
            </w:pPr>
            <w:r>
              <w:rPr>
                <w:rFonts w:ascii="Times New Roman" w:eastAsia="Times New Roman" w:hAnsi="Times New Roman" w:cs="Times New Roman"/>
                <w:sz w:val="16"/>
                <w:szCs w:val="16"/>
              </w:rPr>
              <w:t>*</w:t>
            </w:r>
            <w:r>
              <w:rPr>
                <w:rFonts w:ascii="Times New Roman" w:eastAsia="Times New Roman" w:hAnsi="Times New Roman" w:cs="Times New Roman"/>
                <w:b/>
                <w:sz w:val="16"/>
                <w:szCs w:val="16"/>
              </w:rPr>
              <w:t>DG</w:t>
            </w:r>
            <w:r>
              <w:rPr>
                <w:rFonts w:ascii="Times New Roman" w:eastAsia="Times New Roman" w:hAnsi="Times New Roman" w:cs="Times New Roman"/>
                <w:sz w:val="16"/>
                <w:szCs w:val="16"/>
              </w:rPr>
              <w:t xml:space="preserve">=Department Goals; </w:t>
            </w:r>
            <w:r>
              <w:rPr>
                <w:rFonts w:ascii="Times New Roman" w:eastAsia="Times New Roman" w:hAnsi="Times New Roman" w:cs="Times New Roman"/>
                <w:b/>
                <w:sz w:val="16"/>
                <w:szCs w:val="16"/>
              </w:rPr>
              <w:t>PLG</w:t>
            </w:r>
            <w:r>
              <w:rPr>
                <w:rFonts w:ascii="Times New Roman" w:eastAsia="Times New Roman" w:hAnsi="Times New Roman" w:cs="Times New Roman"/>
                <w:sz w:val="16"/>
                <w:szCs w:val="16"/>
              </w:rPr>
              <w:t xml:space="preserve">=Program Learning Goal; </w:t>
            </w:r>
            <w:r>
              <w:rPr>
                <w:rFonts w:ascii="Times New Roman" w:eastAsia="Times New Roman" w:hAnsi="Times New Roman" w:cs="Times New Roman"/>
                <w:b/>
                <w:sz w:val="16"/>
                <w:szCs w:val="16"/>
              </w:rPr>
              <w:t>TPE</w:t>
            </w:r>
            <w:r>
              <w:rPr>
                <w:rFonts w:ascii="Times New Roman" w:eastAsia="Times New Roman" w:hAnsi="Times New Roman" w:cs="Times New Roman"/>
                <w:sz w:val="16"/>
                <w:szCs w:val="16"/>
              </w:rPr>
              <w:t xml:space="preserve">=Teaching Performance Expectation Standard; </w:t>
            </w:r>
            <w:r>
              <w:rPr>
                <w:rFonts w:ascii="Times New Roman" w:eastAsia="Times New Roman" w:hAnsi="Times New Roman" w:cs="Times New Roman"/>
                <w:b/>
                <w:sz w:val="16"/>
                <w:szCs w:val="16"/>
              </w:rPr>
              <w:t>TPA</w:t>
            </w:r>
            <w:r>
              <w:rPr>
                <w:rFonts w:ascii="Times New Roman" w:eastAsia="Times New Roman" w:hAnsi="Times New Roman" w:cs="Times New Roman"/>
                <w:sz w:val="16"/>
                <w:szCs w:val="16"/>
              </w:rPr>
              <w:t>=Teaching Performance Assessment</w:t>
            </w:r>
          </w:p>
        </w:tc>
        <w:tc>
          <w:tcPr>
            <w:tcW w:w="1197" w:type="dxa"/>
            <w:tcBorders>
              <w:left w:val="single" w:sz="8" w:space="0" w:color="000000"/>
              <w:bottom w:val="single" w:sz="8" w:space="0" w:color="000000"/>
              <w:right w:val="single" w:sz="8" w:space="0" w:color="000000"/>
            </w:tcBorders>
          </w:tcPr>
          <w:p w14:paraId="2B1090F4" w14:textId="77777777" w:rsidR="003667B7" w:rsidRDefault="003667B7" w:rsidP="00F77DFF">
            <w:pPr>
              <w:pStyle w:val="Normal10"/>
              <w:ind w:left="100"/>
              <w:rPr>
                <w:rFonts w:ascii="Times New Roman" w:eastAsia="Times New Roman" w:hAnsi="Times New Roman" w:cs="Times New Roman"/>
                <w:sz w:val="16"/>
                <w:szCs w:val="16"/>
              </w:rPr>
            </w:pPr>
          </w:p>
        </w:tc>
      </w:tr>
    </w:tbl>
    <w:p w14:paraId="4B005F4A" w14:textId="77777777" w:rsidR="003667B7" w:rsidRDefault="003667B7" w:rsidP="003667B7">
      <w:pPr>
        <w:pStyle w:val="Normal10"/>
        <w:rPr>
          <w:rFonts w:ascii="Times New Roman" w:eastAsia="Times New Roman" w:hAnsi="Times New Roman" w:cs="Times New Roman"/>
        </w:rPr>
      </w:pPr>
    </w:p>
    <w:p w14:paraId="68546961" w14:textId="77777777" w:rsidR="003667B7" w:rsidRDefault="003667B7" w:rsidP="003667B7">
      <w:pPr>
        <w:pStyle w:val="Normal10"/>
        <w:rPr>
          <w:rFonts w:ascii="Times New Roman" w:eastAsia="Times New Roman" w:hAnsi="Times New Roman" w:cs="Times New Roman"/>
        </w:rPr>
      </w:pPr>
      <w:r>
        <w:rPr>
          <w:rFonts w:ascii="Times New Roman" w:eastAsia="Times New Roman" w:hAnsi="Times New Roman" w:cs="Times New Roman"/>
        </w:rPr>
        <w:t>This course is not designed to turn you into an expert mathematics teacher. Instead, it aims to help you become a “well-started novice”: a prospective teacher who has thought hard about some of the central questions in mathematics teaching; who has ideas about these questions that she or he can defend articulately; who knows a bit about the practical side of mathematics teaching and about resources available to teachers; and who has the skills, the confidence, and the curiosity to learn from teaching and from the other opportunities for learning that lie ahead.</w:t>
      </w:r>
    </w:p>
    <w:p w14:paraId="095BA3BB" w14:textId="77777777" w:rsidR="003667B7" w:rsidRDefault="003667B7" w:rsidP="003667B7">
      <w:pPr>
        <w:pStyle w:val="Normal10"/>
        <w:jc w:val="both"/>
        <w:rPr>
          <w:rFonts w:ascii="Times New Roman" w:eastAsia="Times New Roman" w:hAnsi="Times New Roman" w:cs="Times New Roman"/>
          <w:b/>
        </w:rPr>
      </w:pPr>
    </w:p>
    <w:p w14:paraId="1BA4E938" w14:textId="77777777" w:rsidR="003667B7" w:rsidRDefault="003667B7" w:rsidP="003667B7">
      <w:pPr>
        <w:pStyle w:val="Normal10"/>
        <w:jc w:val="both"/>
        <w:rPr>
          <w:rFonts w:ascii="Times New Roman" w:eastAsia="Times New Roman" w:hAnsi="Times New Roman" w:cs="Times New Roman"/>
        </w:rPr>
      </w:pPr>
      <w:r>
        <w:rPr>
          <w:rFonts w:ascii="Times New Roman" w:eastAsia="Times New Roman" w:hAnsi="Times New Roman" w:cs="Times New Roman"/>
          <w:b/>
        </w:rPr>
        <w:t>Required Texts</w:t>
      </w:r>
    </w:p>
    <w:p w14:paraId="2093CA3C" w14:textId="77777777" w:rsidR="003667B7" w:rsidRDefault="003667B7" w:rsidP="003667B7">
      <w:pPr>
        <w:pStyle w:val="Normal10"/>
        <w:rPr>
          <w:rFonts w:ascii="Times New Roman" w:eastAsia="Times New Roman" w:hAnsi="Times New Roman" w:cs="Times New Roman"/>
          <w:b/>
        </w:rPr>
      </w:pPr>
      <w:r>
        <w:rPr>
          <w:rFonts w:ascii="Times New Roman" w:eastAsia="Times New Roman" w:hAnsi="Times New Roman" w:cs="Times New Roman"/>
        </w:rPr>
        <w:t xml:space="preserve">All required readings will be posted on Camino. </w:t>
      </w:r>
      <w:r>
        <w:rPr>
          <w:rFonts w:ascii="Times New Roman" w:eastAsia="Times New Roman" w:hAnsi="Times New Roman" w:cs="Times New Roman"/>
          <w:b/>
        </w:rPr>
        <w:t>All readings should be completed prior to each class meeting.</w:t>
      </w:r>
    </w:p>
    <w:p w14:paraId="60C21ECF" w14:textId="77777777" w:rsidR="003667B7" w:rsidRDefault="003667B7" w:rsidP="003667B7">
      <w:pPr>
        <w:pStyle w:val="Normal10"/>
        <w:rPr>
          <w:rFonts w:ascii="Times New Roman" w:eastAsia="Times New Roman" w:hAnsi="Times New Roman" w:cs="Times New Roman"/>
          <w:b/>
        </w:rPr>
      </w:pPr>
      <w:bookmarkStart w:id="257" w:name="Assignments259b"/>
    </w:p>
    <w:p w14:paraId="1224E230" w14:textId="77777777" w:rsidR="003667B7" w:rsidRDefault="003667B7" w:rsidP="003667B7">
      <w:pPr>
        <w:pStyle w:val="Normal10"/>
        <w:rPr>
          <w:rFonts w:ascii="Times New Roman" w:eastAsia="Times New Roman" w:hAnsi="Times New Roman" w:cs="Times New Roman"/>
        </w:rPr>
      </w:pPr>
      <w:r>
        <w:rPr>
          <w:rFonts w:ascii="Times New Roman" w:eastAsia="Times New Roman" w:hAnsi="Times New Roman" w:cs="Times New Roman"/>
          <w:b/>
        </w:rPr>
        <w:t>Course Requirements/Assignments</w:t>
      </w:r>
    </w:p>
    <w:tbl>
      <w:tblPr>
        <w:tblW w:w="8985" w:type="dxa"/>
        <w:tblInd w:w="27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600" w:firstRow="0" w:lastRow="0" w:firstColumn="0" w:lastColumn="0" w:noHBand="1" w:noVBand="1"/>
      </w:tblPr>
      <w:tblGrid>
        <w:gridCol w:w="510"/>
        <w:gridCol w:w="3870"/>
        <w:gridCol w:w="1515"/>
        <w:gridCol w:w="1545"/>
        <w:gridCol w:w="1545"/>
      </w:tblGrid>
      <w:tr w:rsidR="003667B7" w14:paraId="1D627267" w14:textId="77777777" w:rsidTr="00F77DFF">
        <w:tc>
          <w:tcPr>
            <w:tcW w:w="4380" w:type="dxa"/>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C061000" w14:textId="77777777" w:rsidR="003667B7" w:rsidRDefault="003667B7" w:rsidP="00F77DFF">
            <w:pPr>
              <w:pStyle w:val="Normal10"/>
              <w:jc w:val="right"/>
              <w:rPr>
                <w:rFonts w:ascii="Times New Roman" w:eastAsia="Times New Roman" w:hAnsi="Times New Roman" w:cs="Times New Roman"/>
              </w:rPr>
            </w:pPr>
            <w:bookmarkStart w:id="258" w:name="2et92p0" w:colFirst="0" w:colLast="0"/>
            <w:bookmarkStart w:id="259" w:name="tyjcwt" w:colFirst="0" w:colLast="0"/>
            <w:bookmarkEnd w:id="257"/>
            <w:bookmarkEnd w:id="258"/>
            <w:bookmarkEnd w:id="259"/>
            <w:r>
              <w:rPr>
                <w:rFonts w:ascii="Times New Roman" w:eastAsia="Times New Roman" w:hAnsi="Times New Roman" w:cs="Times New Roman"/>
                <w:b/>
              </w:rPr>
              <w:t xml:space="preserve"> </w:t>
            </w:r>
          </w:p>
          <w:p w14:paraId="7FA08B31" w14:textId="77777777" w:rsidR="003667B7" w:rsidRDefault="003667B7" w:rsidP="00F77DFF">
            <w:pPr>
              <w:pStyle w:val="Normal10"/>
              <w:jc w:val="center"/>
              <w:rPr>
                <w:rFonts w:ascii="Times New Roman" w:eastAsia="Times New Roman" w:hAnsi="Times New Roman" w:cs="Times New Roman"/>
              </w:rPr>
            </w:pPr>
            <w:r>
              <w:rPr>
                <w:rFonts w:ascii="Times New Roman" w:eastAsia="Times New Roman" w:hAnsi="Times New Roman" w:cs="Times New Roman"/>
                <w:b/>
              </w:rPr>
              <w:t>Course/Requirements/Assignments</w:t>
            </w:r>
          </w:p>
        </w:tc>
        <w:tc>
          <w:tcPr>
            <w:tcW w:w="1515" w:type="dxa"/>
            <w:tcBorders>
              <w:top w:val="single" w:sz="8" w:space="0" w:color="000000"/>
              <w:bottom w:val="single" w:sz="8" w:space="0" w:color="000000"/>
              <w:right w:val="single" w:sz="8" w:space="0" w:color="000000"/>
            </w:tcBorders>
            <w:tcMar>
              <w:top w:w="100" w:type="dxa"/>
              <w:left w:w="100" w:type="dxa"/>
              <w:bottom w:w="100" w:type="dxa"/>
              <w:right w:w="100" w:type="dxa"/>
            </w:tcMar>
          </w:tcPr>
          <w:p w14:paraId="4D08C3AC" w14:textId="77777777" w:rsidR="003667B7" w:rsidRDefault="003667B7" w:rsidP="00F77DFF">
            <w:pPr>
              <w:pStyle w:val="Normal10"/>
              <w:jc w:val="center"/>
              <w:rPr>
                <w:rFonts w:ascii="Times New Roman" w:eastAsia="Times New Roman" w:hAnsi="Times New Roman" w:cs="Times New Roman"/>
              </w:rPr>
            </w:pPr>
            <w:r>
              <w:rPr>
                <w:rFonts w:ascii="Times New Roman" w:eastAsia="Times New Roman" w:hAnsi="Times New Roman" w:cs="Times New Roman"/>
                <w:b/>
              </w:rPr>
              <w:t xml:space="preserve"> </w:t>
            </w:r>
          </w:p>
          <w:p w14:paraId="64477479" w14:textId="77777777" w:rsidR="003667B7" w:rsidRDefault="003667B7" w:rsidP="00F77DFF">
            <w:pPr>
              <w:pStyle w:val="Normal10"/>
              <w:jc w:val="center"/>
              <w:rPr>
                <w:rFonts w:ascii="Times New Roman" w:eastAsia="Times New Roman" w:hAnsi="Times New Roman" w:cs="Times New Roman"/>
              </w:rPr>
            </w:pPr>
            <w:r>
              <w:rPr>
                <w:rFonts w:ascii="Times New Roman" w:eastAsia="Times New Roman" w:hAnsi="Times New Roman" w:cs="Times New Roman"/>
                <w:b/>
              </w:rPr>
              <w:t>Points</w:t>
            </w:r>
          </w:p>
        </w:tc>
        <w:tc>
          <w:tcPr>
            <w:tcW w:w="1545" w:type="dxa"/>
            <w:tcBorders>
              <w:top w:val="single" w:sz="8" w:space="0" w:color="000000"/>
              <w:bottom w:val="single" w:sz="8" w:space="0" w:color="000000"/>
              <w:right w:val="single" w:sz="8" w:space="0" w:color="000000"/>
            </w:tcBorders>
            <w:tcMar>
              <w:top w:w="100" w:type="dxa"/>
              <w:left w:w="100" w:type="dxa"/>
              <w:bottom w:w="100" w:type="dxa"/>
              <w:right w:w="100" w:type="dxa"/>
            </w:tcMar>
          </w:tcPr>
          <w:p w14:paraId="244C41BE" w14:textId="77777777" w:rsidR="003667B7" w:rsidRDefault="003667B7" w:rsidP="00F77DFF">
            <w:pPr>
              <w:pStyle w:val="Normal10"/>
              <w:jc w:val="center"/>
              <w:rPr>
                <w:rFonts w:ascii="Times New Roman" w:eastAsia="Times New Roman" w:hAnsi="Times New Roman" w:cs="Times New Roman"/>
                <w:b/>
              </w:rPr>
            </w:pPr>
            <w:r>
              <w:rPr>
                <w:rFonts w:ascii="Times New Roman" w:eastAsia="Times New Roman" w:hAnsi="Times New Roman" w:cs="Times New Roman"/>
                <w:b/>
              </w:rPr>
              <w:t xml:space="preserve">TPE </w:t>
            </w:r>
          </w:p>
          <w:p w14:paraId="1C82CC33" w14:textId="77777777" w:rsidR="003667B7" w:rsidRDefault="003667B7" w:rsidP="00F77DFF">
            <w:pPr>
              <w:pStyle w:val="Normal10"/>
              <w:jc w:val="center"/>
              <w:rPr>
                <w:rFonts w:ascii="Times New Roman" w:eastAsia="Times New Roman" w:hAnsi="Times New Roman" w:cs="Times New Roman"/>
              </w:rPr>
            </w:pPr>
            <w:r>
              <w:rPr>
                <w:rFonts w:ascii="Times New Roman" w:eastAsia="Times New Roman" w:hAnsi="Times New Roman" w:cs="Times New Roman"/>
                <w:b/>
              </w:rPr>
              <w:t>Assessed</w:t>
            </w:r>
          </w:p>
        </w:tc>
        <w:tc>
          <w:tcPr>
            <w:tcW w:w="1545" w:type="dxa"/>
            <w:tcBorders>
              <w:top w:val="single" w:sz="8" w:space="0" w:color="000000"/>
              <w:bottom w:val="single" w:sz="8" w:space="0" w:color="000000"/>
              <w:right w:val="single" w:sz="8" w:space="0" w:color="000000"/>
            </w:tcBorders>
          </w:tcPr>
          <w:p w14:paraId="60E08084" w14:textId="77777777" w:rsidR="003667B7" w:rsidRPr="00FB7DAC" w:rsidRDefault="003667B7" w:rsidP="00F77DFF">
            <w:pPr>
              <w:pStyle w:val="Normal10"/>
              <w:jc w:val="center"/>
              <w:rPr>
                <w:b/>
                <w:i/>
                <w:highlight w:val="green"/>
              </w:rPr>
            </w:pPr>
            <w:r w:rsidRPr="00FB7DAC">
              <w:rPr>
                <w:b/>
                <w:i/>
                <w:highlight w:val="green"/>
              </w:rPr>
              <w:t>MMSN TPE</w:t>
            </w:r>
            <w:r>
              <w:rPr>
                <w:b/>
                <w:i/>
                <w:highlight w:val="green"/>
              </w:rPr>
              <w:t>#</w:t>
            </w:r>
            <w:r w:rsidRPr="00FB7DAC">
              <w:rPr>
                <w:b/>
                <w:i/>
                <w:highlight w:val="green"/>
              </w:rPr>
              <w:t xml:space="preserve"> </w:t>
            </w:r>
          </w:p>
          <w:p w14:paraId="1FAF2671" w14:textId="77777777" w:rsidR="003667B7" w:rsidRDefault="003667B7" w:rsidP="00F77DFF">
            <w:pPr>
              <w:pStyle w:val="Normal10"/>
              <w:jc w:val="center"/>
              <w:rPr>
                <w:rFonts w:ascii="Times New Roman" w:eastAsia="Times New Roman" w:hAnsi="Times New Roman" w:cs="Times New Roman"/>
                <w:b/>
              </w:rPr>
            </w:pPr>
          </w:p>
        </w:tc>
      </w:tr>
      <w:tr w:rsidR="003667B7" w14:paraId="034DE32F" w14:textId="77777777" w:rsidTr="00F77DFF">
        <w:tc>
          <w:tcPr>
            <w:tcW w:w="510"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64CB997B" w14:textId="77777777" w:rsidR="003667B7" w:rsidRDefault="003667B7" w:rsidP="00F77DFF">
            <w:pPr>
              <w:pStyle w:val="Normal10"/>
              <w:jc w:val="center"/>
              <w:rPr>
                <w:rFonts w:ascii="Times New Roman" w:eastAsia="Times New Roman" w:hAnsi="Times New Roman" w:cs="Times New Roman"/>
              </w:rPr>
            </w:pPr>
            <w:r>
              <w:rPr>
                <w:rFonts w:ascii="Times New Roman" w:eastAsia="Times New Roman" w:hAnsi="Times New Roman" w:cs="Times New Roman"/>
              </w:rPr>
              <w:t>1</w:t>
            </w:r>
          </w:p>
        </w:tc>
        <w:tc>
          <w:tcPr>
            <w:tcW w:w="3870" w:type="dxa"/>
            <w:tcBorders>
              <w:bottom w:val="single" w:sz="8" w:space="0" w:color="000000"/>
              <w:right w:val="single" w:sz="8" w:space="0" w:color="000000"/>
            </w:tcBorders>
            <w:tcMar>
              <w:top w:w="100" w:type="dxa"/>
              <w:left w:w="100" w:type="dxa"/>
              <w:bottom w:w="100" w:type="dxa"/>
              <w:right w:w="100" w:type="dxa"/>
            </w:tcMar>
          </w:tcPr>
          <w:p w14:paraId="71CBE922" w14:textId="77777777" w:rsidR="003667B7" w:rsidRDefault="003667B7" w:rsidP="00F77DFF">
            <w:pPr>
              <w:pStyle w:val="Normal10"/>
              <w:rPr>
                <w:rFonts w:ascii="Times New Roman" w:eastAsia="Times New Roman" w:hAnsi="Times New Roman" w:cs="Times New Roman"/>
              </w:rPr>
            </w:pPr>
            <w:r>
              <w:rPr>
                <w:rFonts w:ascii="Times New Roman" w:eastAsia="Times New Roman" w:hAnsi="Times New Roman" w:cs="Times New Roman"/>
              </w:rPr>
              <w:t>Well Remembered Event</w:t>
            </w:r>
          </w:p>
        </w:tc>
        <w:tc>
          <w:tcPr>
            <w:tcW w:w="1515" w:type="dxa"/>
            <w:tcBorders>
              <w:bottom w:val="single" w:sz="8" w:space="0" w:color="000000"/>
              <w:right w:val="single" w:sz="8" w:space="0" w:color="000000"/>
            </w:tcBorders>
            <w:tcMar>
              <w:top w:w="100" w:type="dxa"/>
              <w:left w:w="100" w:type="dxa"/>
              <w:bottom w:w="100" w:type="dxa"/>
              <w:right w:w="100" w:type="dxa"/>
            </w:tcMar>
          </w:tcPr>
          <w:p w14:paraId="36BBBB4F" w14:textId="77777777" w:rsidR="003667B7" w:rsidRDefault="003667B7" w:rsidP="00F77DFF">
            <w:pPr>
              <w:pStyle w:val="Normal10"/>
              <w:jc w:val="center"/>
              <w:rPr>
                <w:rFonts w:ascii="Times New Roman" w:eastAsia="Times New Roman" w:hAnsi="Times New Roman" w:cs="Times New Roman"/>
              </w:rPr>
            </w:pPr>
            <w:r>
              <w:rPr>
                <w:rFonts w:ascii="Times New Roman" w:eastAsia="Times New Roman" w:hAnsi="Times New Roman" w:cs="Times New Roman"/>
              </w:rPr>
              <w:t>20</w:t>
            </w:r>
          </w:p>
        </w:tc>
        <w:tc>
          <w:tcPr>
            <w:tcW w:w="1545" w:type="dxa"/>
            <w:tcBorders>
              <w:bottom w:val="single" w:sz="8" w:space="0" w:color="000000"/>
              <w:right w:val="single" w:sz="8" w:space="0" w:color="000000"/>
            </w:tcBorders>
            <w:tcMar>
              <w:top w:w="100" w:type="dxa"/>
              <w:left w:w="100" w:type="dxa"/>
              <w:bottom w:w="100" w:type="dxa"/>
              <w:right w:w="100" w:type="dxa"/>
            </w:tcMar>
          </w:tcPr>
          <w:p w14:paraId="5B0D8636" w14:textId="77777777" w:rsidR="003667B7" w:rsidRDefault="003667B7" w:rsidP="00F77DFF">
            <w:pPr>
              <w:pStyle w:val="Normal10"/>
              <w:rPr>
                <w:rFonts w:ascii="Times New Roman" w:eastAsia="Times New Roman" w:hAnsi="Times New Roman" w:cs="Times New Roman"/>
              </w:rPr>
            </w:pPr>
            <w:r>
              <w:rPr>
                <w:rFonts w:ascii="Times New Roman" w:eastAsia="Times New Roman" w:hAnsi="Times New Roman" w:cs="Times New Roman"/>
              </w:rPr>
              <w:t>6.2</w:t>
            </w:r>
          </w:p>
        </w:tc>
        <w:tc>
          <w:tcPr>
            <w:tcW w:w="1545" w:type="dxa"/>
            <w:tcBorders>
              <w:bottom w:val="single" w:sz="8" w:space="0" w:color="000000"/>
              <w:right w:val="single" w:sz="8" w:space="0" w:color="000000"/>
            </w:tcBorders>
          </w:tcPr>
          <w:p w14:paraId="30E2AE85" w14:textId="77777777" w:rsidR="003667B7" w:rsidRDefault="003667B7" w:rsidP="00F77DFF">
            <w:pPr>
              <w:pStyle w:val="Normal10"/>
              <w:rPr>
                <w:rFonts w:ascii="Times New Roman" w:eastAsia="Times New Roman" w:hAnsi="Times New Roman" w:cs="Times New Roman"/>
              </w:rPr>
            </w:pPr>
          </w:p>
        </w:tc>
      </w:tr>
      <w:tr w:rsidR="003667B7" w14:paraId="02B6DA89" w14:textId="77777777" w:rsidTr="00F77DFF">
        <w:tc>
          <w:tcPr>
            <w:tcW w:w="510"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5E1144C2" w14:textId="77777777" w:rsidR="003667B7" w:rsidRDefault="003667B7" w:rsidP="00F77DFF">
            <w:pPr>
              <w:pStyle w:val="Normal10"/>
              <w:jc w:val="center"/>
              <w:rPr>
                <w:rFonts w:ascii="Times New Roman" w:eastAsia="Times New Roman" w:hAnsi="Times New Roman" w:cs="Times New Roman"/>
              </w:rPr>
            </w:pPr>
            <w:r>
              <w:rPr>
                <w:rFonts w:ascii="Times New Roman" w:eastAsia="Times New Roman" w:hAnsi="Times New Roman" w:cs="Times New Roman"/>
              </w:rPr>
              <w:t>2</w:t>
            </w:r>
          </w:p>
        </w:tc>
        <w:tc>
          <w:tcPr>
            <w:tcW w:w="3870" w:type="dxa"/>
            <w:tcBorders>
              <w:bottom w:val="single" w:sz="8" w:space="0" w:color="000000"/>
              <w:right w:val="single" w:sz="8" w:space="0" w:color="000000"/>
            </w:tcBorders>
            <w:tcMar>
              <w:top w:w="100" w:type="dxa"/>
              <w:left w:w="100" w:type="dxa"/>
              <w:bottom w:w="100" w:type="dxa"/>
              <w:right w:w="100" w:type="dxa"/>
            </w:tcMar>
          </w:tcPr>
          <w:p w14:paraId="5787B9A4" w14:textId="77777777" w:rsidR="003667B7" w:rsidRDefault="003667B7" w:rsidP="00F77DFF">
            <w:pPr>
              <w:pStyle w:val="Normal10"/>
              <w:rPr>
                <w:rFonts w:ascii="Times New Roman" w:eastAsia="Times New Roman" w:hAnsi="Times New Roman" w:cs="Times New Roman"/>
              </w:rPr>
            </w:pPr>
            <w:r>
              <w:rPr>
                <w:rFonts w:ascii="Times New Roman" w:eastAsia="Times New Roman" w:hAnsi="Times New Roman" w:cs="Times New Roman"/>
              </w:rPr>
              <w:t>Community Based Math Lesson</w:t>
            </w:r>
          </w:p>
        </w:tc>
        <w:tc>
          <w:tcPr>
            <w:tcW w:w="1515" w:type="dxa"/>
            <w:tcBorders>
              <w:bottom w:val="single" w:sz="8" w:space="0" w:color="000000"/>
              <w:right w:val="single" w:sz="8" w:space="0" w:color="000000"/>
            </w:tcBorders>
            <w:tcMar>
              <w:top w:w="100" w:type="dxa"/>
              <w:left w:w="100" w:type="dxa"/>
              <w:bottom w:w="100" w:type="dxa"/>
              <w:right w:w="100" w:type="dxa"/>
            </w:tcMar>
          </w:tcPr>
          <w:p w14:paraId="0CE9C064" w14:textId="77777777" w:rsidR="003667B7" w:rsidRDefault="003667B7" w:rsidP="00F77DFF">
            <w:pPr>
              <w:pStyle w:val="Normal10"/>
              <w:jc w:val="center"/>
              <w:rPr>
                <w:rFonts w:ascii="Times New Roman" w:eastAsia="Times New Roman" w:hAnsi="Times New Roman" w:cs="Times New Roman"/>
              </w:rPr>
            </w:pPr>
            <w:r>
              <w:rPr>
                <w:rFonts w:ascii="Times New Roman" w:eastAsia="Times New Roman" w:hAnsi="Times New Roman" w:cs="Times New Roman"/>
              </w:rPr>
              <w:t>90</w:t>
            </w:r>
          </w:p>
        </w:tc>
        <w:tc>
          <w:tcPr>
            <w:tcW w:w="1545" w:type="dxa"/>
            <w:tcBorders>
              <w:bottom w:val="single" w:sz="8" w:space="0" w:color="000000"/>
              <w:right w:val="single" w:sz="8" w:space="0" w:color="000000"/>
            </w:tcBorders>
            <w:tcMar>
              <w:top w:w="100" w:type="dxa"/>
              <w:left w:w="100" w:type="dxa"/>
              <w:bottom w:w="100" w:type="dxa"/>
              <w:right w:w="100" w:type="dxa"/>
            </w:tcMar>
          </w:tcPr>
          <w:p w14:paraId="1A3BBD5C" w14:textId="77777777" w:rsidR="00E82105" w:rsidRDefault="00E82105" w:rsidP="00E82105">
            <w:pPr>
              <w:pStyle w:val="NormalWeb"/>
              <w:spacing w:before="0" w:beforeAutospacing="0" w:after="0" w:afterAutospacing="0"/>
            </w:pPr>
            <w:r>
              <w:rPr>
                <w:color w:val="000000"/>
              </w:rPr>
              <w:t xml:space="preserve">1.1, </w:t>
            </w:r>
            <w:r>
              <w:rPr>
                <w:color w:val="000000"/>
                <w:shd w:val="clear" w:color="auto" w:fill="FF00FF"/>
              </w:rPr>
              <w:t xml:space="preserve">1.3, </w:t>
            </w:r>
            <w:r>
              <w:rPr>
                <w:color w:val="000000"/>
              </w:rPr>
              <w:t>1.5,2.2,</w:t>
            </w:r>
          </w:p>
          <w:p w14:paraId="00DC3616" w14:textId="77777777" w:rsidR="00E82105" w:rsidRDefault="00E82105" w:rsidP="00E82105">
            <w:pPr>
              <w:pStyle w:val="NormalWeb"/>
              <w:spacing w:before="0" w:beforeAutospacing="0" w:after="0" w:afterAutospacing="0"/>
            </w:pPr>
            <w:r>
              <w:rPr>
                <w:color w:val="000000"/>
              </w:rPr>
              <w:lastRenderedPageBreak/>
              <w:t>3.1,4.4,6.1,</w:t>
            </w:r>
          </w:p>
          <w:p w14:paraId="1B139E4B" w14:textId="77777777" w:rsidR="00E82105" w:rsidRDefault="00E82105" w:rsidP="00E82105">
            <w:pPr>
              <w:pStyle w:val="NormalWeb"/>
              <w:spacing w:before="0" w:beforeAutospacing="0" w:after="0" w:afterAutospacing="0"/>
            </w:pPr>
            <w:r>
              <w:rPr>
                <w:color w:val="000000"/>
              </w:rPr>
              <w:t>6.2</w:t>
            </w:r>
          </w:p>
          <w:p w14:paraId="5AAC74D8" w14:textId="77777777" w:rsidR="00E82105" w:rsidRDefault="00E82105" w:rsidP="00E82105"/>
          <w:p w14:paraId="09088628" w14:textId="77777777" w:rsidR="003667B7" w:rsidRDefault="003667B7" w:rsidP="00F77DFF">
            <w:pPr>
              <w:pStyle w:val="Normal10"/>
              <w:rPr>
                <w:rFonts w:ascii="Times New Roman" w:eastAsia="Times New Roman" w:hAnsi="Times New Roman" w:cs="Times New Roman"/>
              </w:rPr>
            </w:pPr>
            <w:r>
              <w:rPr>
                <w:rFonts w:ascii="Times New Roman" w:eastAsia="Times New Roman" w:hAnsi="Times New Roman" w:cs="Times New Roman"/>
              </w:rPr>
              <w:t>3.1,4.4,6.1,</w:t>
            </w:r>
          </w:p>
          <w:p w14:paraId="270F50E0" w14:textId="77777777" w:rsidR="003667B7" w:rsidRDefault="003667B7" w:rsidP="00F77DFF">
            <w:pPr>
              <w:pStyle w:val="Normal10"/>
              <w:rPr>
                <w:rFonts w:ascii="Times New Roman" w:eastAsia="Times New Roman" w:hAnsi="Times New Roman" w:cs="Times New Roman"/>
              </w:rPr>
            </w:pPr>
            <w:r>
              <w:rPr>
                <w:rFonts w:ascii="Times New Roman" w:eastAsia="Times New Roman" w:hAnsi="Times New Roman" w:cs="Times New Roman"/>
              </w:rPr>
              <w:t>6.2</w:t>
            </w:r>
          </w:p>
        </w:tc>
        <w:tc>
          <w:tcPr>
            <w:tcW w:w="1545" w:type="dxa"/>
            <w:tcBorders>
              <w:bottom w:val="single" w:sz="8" w:space="0" w:color="000000"/>
              <w:right w:val="single" w:sz="8" w:space="0" w:color="000000"/>
            </w:tcBorders>
          </w:tcPr>
          <w:p w14:paraId="119E5886" w14:textId="77777777" w:rsidR="003667B7" w:rsidRDefault="003667B7" w:rsidP="00F77DFF">
            <w:pPr>
              <w:pStyle w:val="Normal10"/>
              <w:rPr>
                <w:rFonts w:ascii="Times New Roman" w:eastAsia="Times New Roman" w:hAnsi="Times New Roman" w:cs="Times New Roman"/>
              </w:rPr>
            </w:pPr>
            <w:r w:rsidRPr="004C6091">
              <w:rPr>
                <w:rFonts w:ascii="Times New Roman" w:eastAsia="Times New Roman" w:hAnsi="Times New Roman" w:cs="Times New Roman"/>
                <w:highlight w:val="green"/>
              </w:rPr>
              <w:lastRenderedPageBreak/>
              <w:t xml:space="preserve">1.2, </w:t>
            </w:r>
            <w:r>
              <w:rPr>
                <w:rFonts w:ascii="Times New Roman" w:eastAsia="Times New Roman" w:hAnsi="Times New Roman" w:cs="Times New Roman"/>
                <w:highlight w:val="green"/>
              </w:rPr>
              <w:t xml:space="preserve">1.7, </w:t>
            </w:r>
            <w:r w:rsidRPr="004C6091">
              <w:rPr>
                <w:rFonts w:ascii="Times New Roman" w:eastAsia="Times New Roman" w:hAnsi="Times New Roman" w:cs="Times New Roman"/>
                <w:highlight w:val="green"/>
              </w:rPr>
              <w:t xml:space="preserve">2.4, </w:t>
            </w:r>
            <w:r>
              <w:rPr>
                <w:rFonts w:ascii="Times New Roman" w:eastAsia="Times New Roman" w:hAnsi="Times New Roman" w:cs="Times New Roman"/>
                <w:highlight w:val="green"/>
              </w:rPr>
              <w:t xml:space="preserve">2.8, 2.9, 2.10, </w:t>
            </w:r>
            <w:r>
              <w:rPr>
                <w:rFonts w:ascii="Times New Roman" w:eastAsia="Times New Roman" w:hAnsi="Times New Roman" w:cs="Times New Roman"/>
                <w:highlight w:val="green"/>
              </w:rPr>
              <w:lastRenderedPageBreak/>
              <w:t xml:space="preserve">3.1, </w:t>
            </w:r>
            <w:r w:rsidRPr="004C6091">
              <w:rPr>
                <w:rFonts w:ascii="Times New Roman" w:eastAsia="Times New Roman" w:hAnsi="Times New Roman" w:cs="Times New Roman"/>
                <w:highlight w:val="green"/>
              </w:rPr>
              <w:t xml:space="preserve">3.2, </w:t>
            </w:r>
            <w:r>
              <w:rPr>
                <w:rFonts w:ascii="Times New Roman" w:eastAsia="Times New Roman" w:hAnsi="Times New Roman" w:cs="Times New Roman"/>
                <w:highlight w:val="green"/>
              </w:rPr>
              <w:t xml:space="preserve">4.2,4.3, </w:t>
            </w:r>
            <w:r w:rsidRPr="004C6091">
              <w:rPr>
                <w:rFonts w:ascii="Times New Roman" w:eastAsia="Times New Roman" w:hAnsi="Times New Roman" w:cs="Times New Roman"/>
                <w:highlight w:val="green"/>
              </w:rPr>
              <w:t>4.7, 5.2</w:t>
            </w:r>
          </w:p>
        </w:tc>
      </w:tr>
      <w:tr w:rsidR="003667B7" w14:paraId="51A67083" w14:textId="77777777" w:rsidTr="00F77DFF">
        <w:tc>
          <w:tcPr>
            <w:tcW w:w="510"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3BEA62AE" w14:textId="77777777" w:rsidR="003667B7" w:rsidRDefault="003667B7" w:rsidP="00F77DFF">
            <w:pPr>
              <w:pStyle w:val="Normal10"/>
              <w:jc w:val="center"/>
              <w:rPr>
                <w:rFonts w:ascii="Times New Roman" w:eastAsia="Times New Roman" w:hAnsi="Times New Roman" w:cs="Times New Roman"/>
              </w:rPr>
            </w:pPr>
            <w:r>
              <w:rPr>
                <w:rFonts w:ascii="Times New Roman" w:eastAsia="Times New Roman" w:hAnsi="Times New Roman" w:cs="Times New Roman"/>
              </w:rPr>
              <w:lastRenderedPageBreak/>
              <w:t>3</w:t>
            </w:r>
          </w:p>
        </w:tc>
        <w:tc>
          <w:tcPr>
            <w:tcW w:w="3870" w:type="dxa"/>
            <w:tcBorders>
              <w:bottom w:val="single" w:sz="8" w:space="0" w:color="000000"/>
              <w:right w:val="single" w:sz="8" w:space="0" w:color="000000"/>
            </w:tcBorders>
            <w:tcMar>
              <w:top w:w="100" w:type="dxa"/>
              <w:left w:w="100" w:type="dxa"/>
              <w:bottom w:w="100" w:type="dxa"/>
              <w:right w:w="100" w:type="dxa"/>
            </w:tcMar>
          </w:tcPr>
          <w:p w14:paraId="29D88DCC" w14:textId="77777777" w:rsidR="003667B7" w:rsidRDefault="003667B7" w:rsidP="00F77DFF">
            <w:pPr>
              <w:pStyle w:val="Normal10"/>
              <w:rPr>
                <w:rFonts w:ascii="Times New Roman" w:eastAsia="Times New Roman" w:hAnsi="Times New Roman" w:cs="Times New Roman"/>
              </w:rPr>
            </w:pPr>
            <w:r>
              <w:rPr>
                <w:rFonts w:ascii="Times New Roman" w:eastAsia="Times New Roman" w:hAnsi="Times New Roman" w:cs="Times New Roman"/>
              </w:rPr>
              <w:t>Discussion Posts related to Community Based Field Work</w:t>
            </w:r>
          </w:p>
        </w:tc>
        <w:tc>
          <w:tcPr>
            <w:tcW w:w="1515" w:type="dxa"/>
            <w:tcBorders>
              <w:bottom w:val="single" w:sz="8" w:space="0" w:color="000000"/>
              <w:right w:val="single" w:sz="8" w:space="0" w:color="000000"/>
            </w:tcBorders>
            <w:tcMar>
              <w:top w:w="100" w:type="dxa"/>
              <w:left w:w="100" w:type="dxa"/>
              <w:bottom w:w="100" w:type="dxa"/>
              <w:right w:w="100" w:type="dxa"/>
            </w:tcMar>
          </w:tcPr>
          <w:p w14:paraId="73C49AC1" w14:textId="77777777" w:rsidR="003667B7" w:rsidRDefault="003667B7" w:rsidP="00F77DFF">
            <w:pPr>
              <w:pStyle w:val="Normal10"/>
              <w:jc w:val="center"/>
              <w:rPr>
                <w:rFonts w:ascii="Times New Roman" w:eastAsia="Times New Roman" w:hAnsi="Times New Roman" w:cs="Times New Roman"/>
              </w:rPr>
            </w:pPr>
            <w:r>
              <w:rPr>
                <w:rFonts w:ascii="Times New Roman" w:eastAsia="Times New Roman" w:hAnsi="Times New Roman" w:cs="Times New Roman"/>
              </w:rPr>
              <w:t>10</w:t>
            </w:r>
          </w:p>
        </w:tc>
        <w:tc>
          <w:tcPr>
            <w:tcW w:w="1545" w:type="dxa"/>
            <w:tcBorders>
              <w:bottom w:val="single" w:sz="8" w:space="0" w:color="000000"/>
              <w:right w:val="single" w:sz="8" w:space="0" w:color="000000"/>
            </w:tcBorders>
            <w:tcMar>
              <w:top w:w="100" w:type="dxa"/>
              <w:left w:w="100" w:type="dxa"/>
              <w:bottom w:w="100" w:type="dxa"/>
              <w:right w:w="100" w:type="dxa"/>
            </w:tcMar>
          </w:tcPr>
          <w:p w14:paraId="5871E189" w14:textId="77777777" w:rsidR="003667B7" w:rsidRDefault="003667B7" w:rsidP="00F77DFF">
            <w:pPr>
              <w:pStyle w:val="Normal10"/>
              <w:rPr>
                <w:rFonts w:ascii="Times New Roman" w:eastAsia="Times New Roman" w:hAnsi="Times New Roman" w:cs="Times New Roman"/>
              </w:rPr>
            </w:pPr>
            <w:r>
              <w:rPr>
                <w:rFonts w:ascii="Times New Roman" w:eastAsia="Times New Roman" w:hAnsi="Times New Roman" w:cs="Times New Roman"/>
              </w:rPr>
              <w:t>4.4,6.1</w:t>
            </w:r>
          </w:p>
        </w:tc>
        <w:tc>
          <w:tcPr>
            <w:tcW w:w="1545" w:type="dxa"/>
            <w:tcBorders>
              <w:bottom w:val="single" w:sz="8" w:space="0" w:color="000000"/>
              <w:right w:val="single" w:sz="8" w:space="0" w:color="000000"/>
            </w:tcBorders>
          </w:tcPr>
          <w:p w14:paraId="23E635B0" w14:textId="77777777" w:rsidR="003667B7" w:rsidRDefault="003667B7" w:rsidP="00F77DFF">
            <w:pPr>
              <w:pStyle w:val="Normal10"/>
              <w:rPr>
                <w:rFonts w:ascii="Times New Roman" w:eastAsia="Times New Roman" w:hAnsi="Times New Roman" w:cs="Times New Roman"/>
              </w:rPr>
            </w:pPr>
          </w:p>
        </w:tc>
      </w:tr>
      <w:tr w:rsidR="003667B7" w14:paraId="03981E45" w14:textId="77777777" w:rsidTr="00F77DFF">
        <w:tc>
          <w:tcPr>
            <w:tcW w:w="510" w:type="dxa"/>
            <w:tcBorders>
              <w:left w:val="single" w:sz="8" w:space="0" w:color="000000"/>
              <w:right w:val="single" w:sz="8" w:space="0" w:color="000000"/>
            </w:tcBorders>
            <w:tcMar>
              <w:top w:w="100" w:type="dxa"/>
              <w:left w:w="100" w:type="dxa"/>
              <w:bottom w:w="100" w:type="dxa"/>
              <w:right w:w="100" w:type="dxa"/>
            </w:tcMar>
          </w:tcPr>
          <w:p w14:paraId="793727AE" w14:textId="77777777" w:rsidR="003667B7" w:rsidRDefault="003667B7" w:rsidP="00F77DFF">
            <w:pPr>
              <w:pStyle w:val="Normal10"/>
              <w:jc w:val="center"/>
              <w:rPr>
                <w:rFonts w:ascii="Times New Roman" w:eastAsia="Times New Roman" w:hAnsi="Times New Roman" w:cs="Times New Roman"/>
              </w:rPr>
            </w:pPr>
            <w:r>
              <w:rPr>
                <w:rFonts w:ascii="Times New Roman" w:eastAsia="Times New Roman" w:hAnsi="Times New Roman" w:cs="Times New Roman"/>
              </w:rPr>
              <w:t>4</w:t>
            </w:r>
          </w:p>
        </w:tc>
        <w:tc>
          <w:tcPr>
            <w:tcW w:w="3870" w:type="dxa"/>
            <w:tcBorders>
              <w:right w:val="single" w:sz="8" w:space="0" w:color="000000"/>
            </w:tcBorders>
            <w:tcMar>
              <w:top w:w="100" w:type="dxa"/>
              <w:left w:w="100" w:type="dxa"/>
              <w:bottom w:w="100" w:type="dxa"/>
              <w:right w:w="100" w:type="dxa"/>
            </w:tcMar>
          </w:tcPr>
          <w:p w14:paraId="53FA3319" w14:textId="77777777" w:rsidR="003667B7" w:rsidRDefault="003667B7" w:rsidP="00F77DFF">
            <w:pPr>
              <w:pStyle w:val="Normal10"/>
              <w:rPr>
                <w:rFonts w:ascii="Times New Roman" w:eastAsia="Times New Roman" w:hAnsi="Times New Roman" w:cs="Times New Roman"/>
              </w:rPr>
            </w:pPr>
            <w:r>
              <w:rPr>
                <w:rFonts w:ascii="Times New Roman" w:eastAsia="Times New Roman" w:hAnsi="Times New Roman" w:cs="Times New Roman"/>
              </w:rPr>
              <w:t>Literature Based Math Lesson</w:t>
            </w:r>
          </w:p>
        </w:tc>
        <w:tc>
          <w:tcPr>
            <w:tcW w:w="1515" w:type="dxa"/>
            <w:tcBorders>
              <w:right w:val="single" w:sz="8" w:space="0" w:color="000000"/>
            </w:tcBorders>
            <w:tcMar>
              <w:top w:w="100" w:type="dxa"/>
              <w:left w:w="100" w:type="dxa"/>
              <w:bottom w:w="100" w:type="dxa"/>
              <w:right w:w="100" w:type="dxa"/>
            </w:tcMar>
          </w:tcPr>
          <w:p w14:paraId="40872DB5" w14:textId="77777777" w:rsidR="003667B7" w:rsidRDefault="003667B7" w:rsidP="00F77DFF">
            <w:pPr>
              <w:pStyle w:val="Normal10"/>
              <w:jc w:val="center"/>
              <w:rPr>
                <w:rFonts w:ascii="Times New Roman" w:eastAsia="Times New Roman" w:hAnsi="Times New Roman" w:cs="Times New Roman"/>
              </w:rPr>
            </w:pPr>
            <w:r>
              <w:rPr>
                <w:rFonts w:ascii="Times New Roman" w:eastAsia="Times New Roman" w:hAnsi="Times New Roman" w:cs="Times New Roman"/>
              </w:rPr>
              <w:t>80</w:t>
            </w:r>
          </w:p>
        </w:tc>
        <w:tc>
          <w:tcPr>
            <w:tcW w:w="1545" w:type="dxa"/>
            <w:tcBorders>
              <w:right w:val="single" w:sz="8" w:space="0" w:color="000000"/>
            </w:tcBorders>
            <w:tcMar>
              <w:top w:w="100" w:type="dxa"/>
              <w:left w:w="100" w:type="dxa"/>
              <w:bottom w:w="100" w:type="dxa"/>
              <w:right w:w="100" w:type="dxa"/>
            </w:tcMar>
          </w:tcPr>
          <w:p w14:paraId="7DB4E2CB" w14:textId="77777777" w:rsidR="00E82105" w:rsidRDefault="00E82105" w:rsidP="00E82105">
            <w:r>
              <w:rPr>
                <w:color w:val="000000"/>
              </w:rPr>
              <w:t xml:space="preserve">1.5,1.8,3.1, </w:t>
            </w:r>
            <w:r>
              <w:rPr>
                <w:color w:val="000000"/>
                <w:shd w:val="clear" w:color="auto" w:fill="FF00FF"/>
              </w:rPr>
              <w:t>3.4</w:t>
            </w:r>
          </w:p>
          <w:p w14:paraId="722DF50D" w14:textId="33D140EF" w:rsidR="003667B7" w:rsidRDefault="003667B7" w:rsidP="00F77DFF">
            <w:pPr>
              <w:pStyle w:val="Normal10"/>
              <w:rPr>
                <w:rFonts w:ascii="Times New Roman" w:eastAsia="Times New Roman" w:hAnsi="Times New Roman" w:cs="Times New Roman"/>
              </w:rPr>
            </w:pPr>
          </w:p>
        </w:tc>
        <w:tc>
          <w:tcPr>
            <w:tcW w:w="1545" w:type="dxa"/>
            <w:tcBorders>
              <w:right w:val="single" w:sz="8" w:space="0" w:color="000000"/>
            </w:tcBorders>
          </w:tcPr>
          <w:p w14:paraId="681EE084" w14:textId="77777777" w:rsidR="003667B7" w:rsidRDefault="003667B7" w:rsidP="00F77DFF">
            <w:pPr>
              <w:pStyle w:val="Normal10"/>
              <w:rPr>
                <w:rFonts w:ascii="Times New Roman" w:eastAsia="Times New Roman" w:hAnsi="Times New Roman" w:cs="Times New Roman"/>
              </w:rPr>
            </w:pPr>
            <w:r w:rsidRPr="004C6091">
              <w:rPr>
                <w:rFonts w:ascii="Times New Roman" w:eastAsia="Times New Roman" w:hAnsi="Times New Roman" w:cs="Times New Roman"/>
                <w:highlight w:val="green"/>
              </w:rPr>
              <w:t xml:space="preserve">1.2, </w:t>
            </w:r>
            <w:r>
              <w:rPr>
                <w:rFonts w:ascii="Times New Roman" w:eastAsia="Times New Roman" w:hAnsi="Times New Roman" w:cs="Times New Roman"/>
                <w:highlight w:val="green"/>
              </w:rPr>
              <w:t xml:space="preserve">1.7, </w:t>
            </w:r>
            <w:r w:rsidRPr="004C6091">
              <w:rPr>
                <w:rFonts w:ascii="Times New Roman" w:eastAsia="Times New Roman" w:hAnsi="Times New Roman" w:cs="Times New Roman"/>
                <w:highlight w:val="green"/>
              </w:rPr>
              <w:t>2.4,</w:t>
            </w:r>
            <w:r>
              <w:rPr>
                <w:rFonts w:ascii="Times New Roman" w:eastAsia="Times New Roman" w:hAnsi="Times New Roman" w:cs="Times New Roman"/>
                <w:highlight w:val="green"/>
              </w:rPr>
              <w:t xml:space="preserve"> 2.8,</w:t>
            </w:r>
            <w:r w:rsidRPr="004C6091">
              <w:rPr>
                <w:rFonts w:ascii="Times New Roman" w:eastAsia="Times New Roman" w:hAnsi="Times New Roman" w:cs="Times New Roman"/>
                <w:highlight w:val="green"/>
              </w:rPr>
              <w:t xml:space="preserve"> </w:t>
            </w:r>
            <w:r>
              <w:rPr>
                <w:rFonts w:ascii="Times New Roman" w:eastAsia="Times New Roman" w:hAnsi="Times New Roman" w:cs="Times New Roman"/>
                <w:highlight w:val="green"/>
              </w:rPr>
              <w:t xml:space="preserve">2.9. 2.10,3.1, </w:t>
            </w:r>
            <w:r w:rsidRPr="004C6091">
              <w:rPr>
                <w:rFonts w:ascii="Times New Roman" w:eastAsia="Times New Roman" w:hAnsi="Times New Roman" w:cs="Times New Roman"/>
                <w:highlight w:val="green"/>
              </w:rPr>
              <w:t xml:space="preserve">3.2, </w:t>
            </w:r>
            <w:r>
              <w:rPr>
                <w:rFonts w:ascii="Times New Roman" w:eastAsia="Times New Roman" w:hAnsi="Times New Roman" w:cs="Times New Roman"/>
                <w:highlight w:val="green"/>
              </w:rPr>
              <w:t xml:space="preserve">4.2, 4.3, </w:t>
            </w:r>
            <w:r w:rsidRPr="004C6091">
              <w:rPr>
                <w:rFonts w:ascii="Times New Roman" w:eastAsia="Times New Roman" w:hAnsi="Times New Roman" w:cs="Times New Roman"/>
                <w:highlight w:val="green"/>
              </w:rPr>
              <w:t>4.7, 5.2</w:t>
            </w:r>
          </w:p>
        </w:tc>
      </w:tr>
      <w:tr w:rsidR="003667B7" w14:paraId="190B4AFE" w14:textId="77777777" w:rsidTr="00F77DFF">
        <w:tc>
          <w:tcPr>
            <w:tcW w:w="510"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7DCDE945" w14:textId="77777777" w:rsidR="003667B7" w:rsidRDefault="003667B7" w:rsidP="00F77DFF">
            <w:pPr>
              <w:pStyle w:val="Normal10"/>
              <w:jc w:val="center"/>
              <w:rPr>
                <w:rFonts w:ascii="Times New Roman" w:eastAsia="Times New Roman" w:hAnsi="Times New Roman" w:cs="Times New Roman"/>
              </w:rPr>
            </w:pPr>
            <w:r>
              <w:rPr>
                <w:rFonts w:ascii="Times New Roman" w:eastAsia="Times New Roman" w:hAnsi="Times New Roman" w:cs="Times New Roman"/>
              </w:rPr>
              <w:t>5</w:t>
            </w:r>
          </w:p>
        </w:tc>
        <w:tc>
          <w:tcPr>
            <w:tcW w:w="3870" w:type="dxa"/>
            <w:tcBorders>
              <w:bottom w:val="single" w:sz="8" w:space="0" w:color="000000"/>
              <w:right w:val="single" w:sz="8" w:space="0" w:color="000000"/>
            </w:tcBorders>
            <w:tcMar>
              <w:top w:w="100" w:type="dxa"/>
              <w:left w:w="100" w:type="dxa"/>
              <w:bottom w:w="100" w:type="dxa"/>
              <w:right w:w="100" w:type="dxa"/>
            </w:tcMar>
          </w:tcPr>
          <w:p w14:paraId="5F7B02B6" w14:textId="77777777" w:rsidR="003667B7" w:rsidRDefault="003667B7" w:rsidP="00F77DFF">
            <w:pPr>
              <w:pStyle w:val="Normal10"/>
              <w:rPr>
                <w:rFonts w:ascii="Times New Roman" w:eastAsia="Times New Roman" w:hAnsi="Times New Roman" w:cs="Times New Roman"/>
              </w:rPr>
            </w:pPr>
            <w:r>
              <w:rPr>
                <w:rFonts w:ascii="Times New Roman" w:eastAsia="Times New Roman" w:hAnsi="Times New Roman" w:cs="Times New Roman"/>
              </w:rPr>
              <w:t xml:space="preserve">Task Analysis, Modification, and Anticipation </w:t>
            </w:r>
          </w:p>
        </w:tc>
        <w:tc>
          <w:tcPr>
            <w:tcW w:w="1515" w:type="dxa"/>
            <w:tcBorders>
              <w:bottom w:val="single" w:sz="8" w:space="0" w:color="000000"/>
              <w:right w:val="single" w:sz="8" w:space="0" w:color="000000"/>
            </w:tcBorders>
            <w:tcMar>
              <w:top w:w="100" w:type="dxa"/>
              <w:left w:w="100" w:type="dxa"/>
              <w:bottom w:w="100" w:type="dxa"/>
              <w:right w:w="100" w:type="dxa"/>
            </w:tcMar>
          </w:tcPr>
          <w:p w14:paraId="0D23E9B2" w14:textId="77777777" w:rsidR="003667B7" w:rsidRDefault="003667B7" w:rsidP="00F77DFF">
            <w:pPr>
              <w:pStyle w:val="Normal10"/>
              <w:jc w:val="center"/>
              <w:rPr>
                <w:rFonts w:ascii="Times New Roman" w:eastAsia="Times New Roman" w:hAnsi="Times New Roman" w:cs="Times New Roman"/>
              </w:rPr>
            </w:pPr>
            <w:r>
              <w:rPr>
                <w:rFonts w:ascii="Times New Roman" w:eastAsia="Times New Roman" w:hAnsi="Times New Roman" w:cs="Times New Roman"/>
              </w:rPr>
              <w:t>10</w:t>
            </w:r>
          </w:p>
        </w:tc>
        <w:tc>
          <w:tcPr>
            <w:tcW w:w="1545" w:type="dxa"/>
            <w:tcBorders>
              <w:bottom w:val="single" w:sz="8" w:space="0" w:color="000000"/>
              <w:right w:val="single" w:sz="8" w:space="0" w:color="000000"/>
            </w:tcBorders>
            <w:tcMar>
              <w:top w:w="100" w:type="dxa"/>
              <w:left w:w="100" w:type="dxa"/>
              <w:bottom w:w="100" w:type="dxa"/>
              <w:right w:w="100" w:type="dxa"/>
            </w:tcMar>
          </w:tcPr>
          <w:p w14:paraId="4AE648B8" w14:textId="77777777" w:rsidR="00E82105" w:rsidRDefault="00E82105" w:rsidP="00E82105">
            <w:pPr>
              <w:pStyle w:val="NormalWeb"/>
              <w:spacing w:before="0" w:beforeAutospacing="0" w:after="0" w:afterAutospacing="0"/>
            </w:pPr>
            <w:r>
              <w:rPr>
                <w:color w:val="000000"/>
              </w:rPr>
              <w:t>1.6,1.8,2.5,</w:t>
            </w:r>
          </w:p>
          <w:p w14:paraId="7F80A8AF" w14:textId="77777777" w:rsidR="00E82105" w:rsidRDefault="00E82105" w:rsidP="00E82105">
            <w:r>
              <w:rPr>
                <w:color w:val="000000"/>
              </w:rPr>
              <w:t xml:space="preserve">3.2, </w:t>
            </w:r>
            <w:r>
              <w:rPr>
                <w:color w:val="000000"/>
                <w:shd w:val="clear" w:color="auto" w:fill="FF00FF"/>
              </w:rPr>
              <w:t>5.1,</w:t>
            </w:r>
            <w:r>
              <w:rPr>
                <w:color w:val="000000"/>
              </w:rPr>
              <w:t xml:space="preserve"> 5.2</w:t>
            </w:r>
          </w:p>
          <w:p w14:paraId="7B726C46" w14:textId="0C2A3956" w:rsidR="003667B7" w:rsidRDefault="003667B7" w:rsidP="00F77DFF">
            <w:pPr>
              <w:pStyle w:val="Normal10"/>
              <w:rPr>
                <w:rFonts w:ascii="Times New Roman" w:eastAsia="Times New Roman" w:hAnsi="Times New Roman" w:cs="Times New Roman"/>
              </w:rPr>
            </w:pPr>
          </w:p>
        </w:tc>
        <w:tc>
          <w:tcPr>
            <w:tcW w:w="1545" w:type="dxa"/>
            <w:tcBorders>
              <w:bottom w:val="single" w:sz="8" w:space="0" w:color="000000"/>
              <w:right w:val="single" w:sz="8" w:space="0" w:color="000000"/>
            </w:tcBorders>
          </w:tcPr>
          <w:p w14:paraId="6FB0AFF7" w14:textId="77777777" w:rsidR="003667B7" w:rsidRDefault="003667B7" w:rsidP="00F77DFF">
            <w:pPr>
              <w:pStyle w:val="NormalWeb"/>
            </w:pPr>
            <w:r>
              <w:rPr>
                <w:color w:val="000000"/>
                <w:shd w:val="clear" w:color="auto" w:fill="00FF00"/>
              </w:rPr>
              <w:t xml:space="preserve">1.1, 1.2, 1.4,1.7, 2.1, 2.8, 2.9, 2.10, 3.1, </w:t>
            </w:r>
            <w:r w:rsidRPr="00BC7D79">
              <w:rPr>
                <w:color w:val="000000"/>
                <w:highlight w:val="green"/>
                <w:shd w:val="clear" w:color="auto" w:fill="FFFF00"/>
              </w:rPr>
              <w:t>3.</w:t>
            </w:r>
            <w:r w:rsidRPr="004C6091">
              <w:rPr>
                <w:color w:val="000000"/>
                <w:highlight w:val="green"/>
                <w:shd w:val="clear" w:color="auto" w:fill="FFFF00"/>
              </w:rPr>
              <w:t xml:space="preserve">2, </w:t>
            </w:r>
            <w:r>
              <w:rPr>
                <w:color w:val="000000"/>
                <w:highlight w:val="green"/>
                <w:shd w:val="clear" w:color="auto" w:fill="FFFF00"/>
              </w:rPr>
              <w:t xml:space="preserve">4.2, 4.3, </w:t>
            </w:r>
            <w:r w:rsidRPr="004C6091">
              <w:rPr>
                <w:color w:val="000000"/>
                <w:highlight w:val="green"/>
                <w:shd w:val="clear" w:color="auto" w:fill="00FF00"/>
              </w:rPr>
              <w:t>4.</w:t>
            </w:r>
            <w:r>
              <w:rPr>
                <w:color w:val="000000"/>
                <w:shd w:val="clear" w:color="auto" w:fill="00FF00"/>
              </w:rPr>
              <w:t>7, 5.1, 5.6</w:t>
            </w:r>
          </w:p>
          <w:p w14:paraId="685B7E5B" w14:textId="77777777" w:rsidR="003667B7" w:rsidRDefault="003667B7" w:rsidP="00F77DFF">
            <w:pPr>
              <w:pStyle w:val="Normal10"/>
              <w:rPr>
                <w:rFonts w:ascii="Times New Roman" w:eastAsia="Times New Roman" w:hAnsi="Times New Roman" w:cs="Times New Roman"/>
              </w:rPr>
            </w:pPr>
          </w:p>
        </w:tc>
      </w:tr>
    </w:tbl>
    <w:p w14:paraId="6148B542" w14:textId="77777777" w:rsidR="003667B7" w:rsidRDefault="003667B7" w:rsidP="003667B7">
      <w:pPr>
        <w:pStyle w:val="Normal10"/>
        <w:jc w:val="both"/>
        <w:rPr>
          <w:rFonts w:ascii="Times New Roman" w:eastAsia="Times New Roman" w:hAnsi="Times New Roman" w:cs="Times New Roman"/>
        </w:rPr>
      </w:pPr>
      <w:r>
        <w:rPr>
          <w:rFonts w:ascii="Times New Roman" w:eastAsia="Times New Roman" w:hAnsi="Times New Roman" w:cs="Times New Roman"/>
        </w:rPr>
        <w:t xml:space="preserve">  </w:t>
      </w:r>
    </w:p>
    <w:p w14:paraId="3D5E8DA7" w14:textId="77777777" w:rsidR="003667B7" w:rsidRDefault="003667B7" w:rsidP="003667B7">
      <w:pPr>
        <w:pStyle w:val="Normal10"/>
        <w:jc w:val="both"/>
        <w:rPr>
          <w:rFonts w:ascii="Times New Roman" w:eastAsia="Times New Roman" w:hAnsi="Times New Roman" w:cs="Times New Roman"/>
        </w:rPr>
      </w:pPr>
    </w:p>
    <w:p w14:paraId="6F6D0FFD" w14:textId="77777777" w:rsidR="003667B7" w:rsidRDefault="003667B7" w:rsidP="003667B7">
      <w:pPr>
        <w:pStyle w:val="Normal10"/>
        <w:rPr>
          <w:rFonts w:ascii="Times New Roman" w:eastAsia="Times New Roman" w:hAnsi="Times New Roman" w:cs="Times New Roman"/>
        </w:rPr>
      </w:pPr>
      <w:r>
        <w:rPr>
          <w:rFonts w:ascii="Times New Roman" w:eastAsia="Times New Roman" w:hAnsi="Times New Roman" w:cs="Times New Roman"/>
          <w:b/>
        </w:rPr>
        <w:t>Assignment 1: Well Remembered Event</w:t>
      </w:r>
      <w:r>
        <w:rPr>
          <w:rFonts w:ascii="Times New Roman" w:eastAsia="Times New Roman" w:hAnsi="Times New Roman" w:cs="Times New Roman"/>
        </w:rPr>
        <w:t xml:space="preserve">. This is a three-part paper that includes a description of a specific mathematics event; an account of why the mathematics event was memorable; and a section discussing what impact this mathematics event might have on your understanding of what it means to be a teacher.   </w:t>
      </w:r>
    </w:p>
    <w:p w14:paraId="460B5253" w14:textId="77777777" w:rsidR="003667B7" w:rsidRDefault="003667B7" w:rsidP="003667B7">
      <w:pPr>
        <w:pStyle w:val="Normal10"/>
        <w:rPr>
          <w:rFonts w:ascii="Times New Roman" w:eastAsia="Times New Roman" w:hAnsi="Times New Roman" w:cs="Times New Roman"/>
        </w:rPr>
      </w:pPr>
    </w:p>
    <w:p w14:paraId="74F31206" w14:textId="05D44CB8" w:rsidR="00E23D48" w:rsidRDefault="003667B7" w:rsidP="00E23D48">
      <w:pPr>
        <w:rPr>
          <w:color w:val="000000"/>
          <w:highlight w:val="green"/>
          <w:shd w:val="clear" w:color="auto" w:fill="00FFFF"/>
        </w:rPr>
      </w:pPr>
      <w:r>
        <w:rPr>
          <w:b/>
        </w:rPr>
        <w:t>Assignment 2: Literature Based Math Lesson.</w:t>
      </w:r>
      <w:r>
        <w:t xml:space="preserve"> The purpose of this assignment is for students to learn how to use literature in mathematics lessons to teach mathematics concepts and to make connections in these two important content areas. Students learn how to use high-quality literature to develop an integrated curriculum in mathematics to offer another strategy for helping students to develop their mathematical understanding. </w:t>
      </w:r>
      <w:r w:rsidRPr="00E23D48">
        <w:rPr>
          <w:highlight w:val="green"/>
        </w:rPr>
        <w:t>Particular attention will focus on creating a LMBL that addresses the mathematics learning needs of students that address language, culture, socioeconomic status, and identified disabilities.</w:t>
      </w:r>
      <w:r w:rsidR="00E23D48" w:rsidRPr="00E23D48">
        <w:rPr>
          <w:highlight w:val="green"/>
        </w:rPr>
        <w:t xml:space="preserve"> </w:t>
      </w:r>
      <w:r w:rsidR="00E23D48" w:rsidRPr="00E23D48">
        <w:rPr>
          <w:color w:val="000000"/>
          <w:highlight w:val="green"/>
          <w:shd w:val="clear" w:color="auto" w:fill="00FFFF"/>
        </w:rPr>
        <w:t>Practice and Assess 1.2, 1.7, 2.8, 2.9. 2.10,3.1, 3.2, 4.2, 4.3, 4.7, 5.2</w:t>
      </w:r>
    </w:p>
    <w:p w14:paraId="6477AADC" w14:textId="77777777" w:rsidR="00E82105" w:rsidRDefault="00E82105" w:rsidP="00E82105">
      <w:r>
        <w:rPr>
          <w:color w:val="000000"/>
          <w:shd w:val="clear" w:color="auto" w:fill="FF00FF"/>
        </w:rPr>
        <w:t xml:space="preserve">Practice UTPE: 1.6, 1.8;  Practice and Assess UTPE: 1.3, 2.2, 3.2, 4.3 </w:t>
      </w:r>
    </w:p>
    <w:p w14:paraId="3C8FEE29" w14:textId="77777777" w:rsidR="00E82105" w:rsidRDefault="00E82105" w:rsidP="00E23D48"/>
    <w:p w14:paraId="3B6205E8" w14:textId="46DBDA87" w:rsidR="003667B7" w:rsidRPr="002A2DE2" w:rsidRDefault="003667B7" w:rsidP="003667B7">
      <w:pPr>
        <w:jc w:val="both"/>
      </w:pPr>
    </w:p>
    <w:p w14:paraId="3A896142" w14:textId="77777777" w:rsidR="003667B7" w:rsidRDefault="003667B7" w:rsidP="003667B7">
      <w:pPr>
        <w:pStyle w:val="Normal10"/>
        <w:rPr>
          <w:rFonts w:ascii="Times New Roman" w:eastAsia="Times New Roman" w:hAnsi="Times New Roman" w:cs="Times New Roman"/>
        </w:rPr>
      </w:pPr>
    </w:p>
    <w:p w14:paraId="436501DC" w14:textId="77777777" w:rsidR="003667B7" w:rsidRDefault="003667B7" w:rsidP="003667B7">
      <w:pPr>
        <w:pStyle w:val="Normal10"/>
        <w:rPr>
          <w:rFonts w:ascii="Times New Roman" w:eastAsia="Times New Roman" w:hAnsi="Times New Roman" w:cs="Times New Roman"/>
        </w:rPr>
      </w:pPr>
    </w:p>
    <w:p w14:paraId="15052972" w14:textId="77777777" w:rsidR="003667B7" w:rsidRDefault="003667B7" w:rsidP="003667B7">
      <w:pPr>
        <w:pStyle w:val="Normal10"/>
        <w:rPr>
          <w:rFonts w:ascii="Times New Roman" w:eastAsia="Times New Roman" w:hAnsi="Times New Roman" w:cs="Times New Roman"/>
        </w:rPr>
      </w:pPr>
      <w:r>
        <w:rPr>
          <w:rFonts w:ascii="Times New Roman" w:eastAsia="Times New Roman" w:hAnsi="Times New Roman" w:cs="Times New Roman"/>
          <w:b/>
        </w:rPr>
        <w:t>Assignment 3:</w:t>
      </w:r>
      <w:r>
        <w:rPr>
          <w:rFonts w:ascii="Times New Roman" w:eastAsia="Times New Roman" w:hAnsi="Times New Roman" w:cs="Times New Roman"/>
        </w:rPr>
        <w:t xml:space="preserve"> </w:t>
      </w:r>
      <w:r>
        <w:rPr>
          <w:rFonts w:ascii="Times New Roman" w:eastAsia="Times New Roman" w:hAnsi="Times New Roman" w:cs="Times New Roman"/>
          <w:b/>
          <w:i/>
        </w:rPr>
        <w:t>Signature Assignment</w:t>
      </w:r>
      <w:r>
        <w:rPr>
          <w:rFonts w:ascii="Times New Roman" w:eastAsia="Times New Roman" w:hAnsi="Times New Roman" w:cs="Times New Roman"/>
          <w:i/>
        </w:rPr>
        <w:t xml:space="preserve">: </w:t>
      </w:r>
      <w:r>
        <w:rPr>
          <w:rFonts w:ascii="Times New Roman" w:eastAsia="Times New Roman" w:hAnsi="Times New Roman" w:cs="Times New Roman"/>
        </w:rPr>
        <w:t>Community Based Math Lesson. The purpose of this assignment is to deepen your knowledge about mathematics teaching, your students, and the local community (or communities) that your school serves by closely examining and documenting mathematical resources that can be used for mathematics lesson planning purposes. The primary goals are to:</w:t>
      </w:r>
    </w:p>
    <w:p w14:paraId="0213A9B3" w14:textId="77777777" w:rsidR="003667B7" w:rsidRDefault="003667B7" w:rsidP="003667B7">
      <w:pPr>
        <w:pStyle w:val="Normal10"/>
        <w:rPr>
          <w:rFonts w:ascii="Times New Roman" w:eastAsia="Times New Roman" w:hAnsi="Times New Roman" w:cs="Times New Roman"/>
        </w:rPr>
      </w:pPr>
      <w:r>
        <w:rPr>
          <w:rFonts w:ascii="Times New Roman" w:eastAsia="Times New Roman" w:hAnsi="Times New Roman" w:cs="Times New Roman"/>
        </w:rPr>
        <w:t>- To increase your knowledge of students’ communities, including the knowledge and expertise of family and community members.</w:t>
      </w:r>
    </w:p>
    <w:p w14:paraId="4761DCBE" w14:textId="77777777" w:rsidR="003667B7" w:rsidRDefault="003667B7" w:rsidP="003667B7">
      <w:pPr>
        <w:pStyle w:val="Normal10"/>
        <w:rPr>
          <w:rFonts w:ascii="Times New Roman" w:eastAsia="Times New Roman" w:hAnsi="Times New Roman" w:cs="Times New Roman"/>
        </w:rPr>
      </w:pPr>
      <w:r>
        <w:rPr>
          <w:rFonts w:ascii="Times New Roman" w:eastAsia="Times New Roman" w:hAnsi="Times New Roman" w:cs="Times New Roman"/>
        </w:rPr>
        <w:t xml:space="preserve">- Reflect on what you learned about the community as a mathematical resource and how it might support your mathematics instruction. </w:t>
      </w:r>
    </w:p>
    <w:p w14:paraId="105E3F05" w14:textId="77777777" w:rsidR="003667B7" w:rsidRPr="002A2DE2" w:rsidRDefault="003667B7" w:rsidP="003667B7">
      <w:pPr>
        <w:jc w:val="both"/>
      </w:pPr>
      <w:r>
        <w:t xml:space="preserve">- </w:t>
      </w:r>
      <w:r w:rsidRPr="00307A8B">
        <w:rPr>
          <w:highlight w:val="green"/>
        </w:rPr>
        <w:t xml:space="preserve">Pay particular attention to the assets that families and their communities possess for students with disabilities. </w:t>
      </w:r>
    </w:p>
    <w:p w14:paraId="0AA44CB4" w14:textId="77777777" w:rsidR="003667B7" w:rsidRDefault="003667B7" w:rsidP="003667B7">
      <w:pPr>
        <w:pStyle w:val="Normal10"/>
        <w:rPr>
          <w:rFonts w:ascii="Times New Roman" w:eastAsia="Times New Roman" w:hAnsi="Times New Roman" w:cs="Times New Roman"/>
        </w:rPr>
      </w:pPr>
    </w:p>
    <w:p w14:paraId="5C1F5D78" w14:textId="2C075A81" w:rsidR="003667B7" w:rsidRDefault="003667B7" w:rsidP="003667B7">
      <w:pPr>
        <w:pStyle w:val="Normal10"/>
        <w:rPr>
          <w:rFonts w:ascii="Times New Roman" w:eastAsia="Times New Roman" w:hAnsi="Times New Roman" w:cs="Times New Roman"/>
        </w:rPr>
      </w:pPr>
      <w:r>
        <w:rPr>
          <w:rFonts w:ascii="Times New Roman" w:eastAsia="Times New Roman" w:hAnsi="Times New Roman" w:cs="Times New Roman"/>
        </w:rPr>
        <w:t>- Consider various ways to organize, represent and display authentic, real-world data that is gathered from your community investigations.</w:t>
      </w:r>
    </w:p>
    <w:p w14:paraId="027105EE" w14:textId="5DE29D5A" w:rsidR="00E23D48" w:rsidRDefault="00E23D48" w:rsidP="00E23D48">
      <w:pPr>
        <w:rPr>
          <w:color w:val="000000"/>
          <w:highlight w:val="green"/>
          <w:shd w:val="clear" w:color="auto" w:fill="00FFFF"/>
        </w:rPr>
      </w:pPr>
      <w:r w:rsidRPr="00E23D48">
        <w:rPr>
          <w:color w:val="000000"/>
          <w:highlight w:val="green"/>
          <w:shd w:val="clear" w:color="auto" w:fill="00FFFF"/>
        </w:rPr>
        <w:t>Practice and Assess MMSN 1.2, 1.7, 2.4, 2.8, 2.9, 2.10, 3.1, 3.2, 4.2,4.3, 4.7, 5.2</w:t>
      </w:r>
    </w:p>
    <w:p w14:paraId="1D75EF90" w14:textId="77777777" w:rsidR="00E82105" w:rsidRDefault="00E82105" w:rsidP="00E82105">
      <w:r>
        <w:rPr>
          <w:color w:val="000000"/>
          <w:shd w:val="clear" w:color="auto" w:fill="FF00FF"/>
        </w:rPr>
        <w:t>Practice and Assess UTPE: 1.1., 1.3, 2.2, 3.4</w:t>
      </w:r>
    </w:p>
    <w:p w14:paraId="59BB60F5" w14:textId="77777777" w:rsidR="00E82105" w:rsidRDefault="00E82105" w:rsidP="00E23D48"/>
    <w:p w14:paraId="3A51BAC2" w14:textId="77777777" w:rsidR="003667B7" w:rsidRDefault="003667B7" w:rsidP="003667B7">
      <w:pPr>
        <w:pStyle w:val="Normal10"/>
        <w:ind w:left="720"/>
        <w:rPr>
          <w:rFonts w:ascii="Times New Roman" w:eastAsia="Times New Roman" w:hAnsi="Times New Roman" w:cs="Times New Roman"/>
        </w:rPr>
      </w:pPr>
    </w:p>
    <w:p w14:paraId="6C76691C" w14:textId="77777777" w:rsidR="003667B7" w:rsidRDefault="003667B7" w:rsidP="003667B7">
      <w:pPr>
        <w:pStyle w:val="Normal10"/>
        <w:rPr>
          <w:rFonts w:ascii="Times New Roman" w:eastAsia="Times New Roman" w:hAnsi="Times New Roman" w:cs="Times New Roman"/>
        </w:rPr>
      </w:pPr>
      <w:r>
        <w:rPr>
          <w:rFonts w:ascii="Times New Roman" w:eastAsia="Times New Roman" w:hAnsi="Times New Roman" w:cs="Times New Roman"/>
          <w:b/>
        </w:rPr>
        <w:t>Assignment 4: Discussion Posts Related to Community Based Math Lesson.</w:t>
      </w:r>
      <w:r>
        <w:rPr>
          <w:rFonts w:ascii="Times New Roman" w:eastAsia="Times New Roman" w:hAnsi="Times New Roman" w:cs="Times New Roman"/>
        </w:rPr>
        <w:t xml:space="preserve"> Discussions between students will focus on learning that occurred during the community visits.</w:t>
      </w:r>
    </w:p>
    <w:p w14:paraId="15AB3FB3" w14:textId="77777777" w:rsidR="003667B7" w:rsidRDefault="003667B7" w:rsidP="003667B7">
      <w:pPr>
        <w:pStyle w:val="Normal10"/>
        <w:rPr>
          <w:rFonts w:ascii="Times New Roman" w:eastAsia="Times New Roman" w:hAnsi="Times New Roman" w:cs="Times New Roman"/>
        </w:rPr>
      </w:pPr>
    </w:p>
    <w:p w14:paraId="65B7787D" w14:textId="29558B15" w:rsidR="003667B7" w:rsidRPr="00E23D48" w:rsidRDefault="003667B7" w:rsidP="003667B7">
      <w:pPr>
        <w:rPr>
          <w:highlight w:val="green"/>
        </w:rPr>
      </w:pPr>
      <w:r>
        <w:rPr>
          <w:b/>
        </w:rPr>
        <w:t>Assignment 5: Task Analysis, Modification, and Anticipation.</w:t>
      </w:r>
      <w:r>
        <w:t xml:space="preserve"> The purpose of this assignment is to learn how to adapt tasks in mathematics curriculum to have multiple entry points, multiple strategies, offer students </w:t>
      </w:r>
      <w:r w:rsidRPr="00E23D48">
        <w:rPr>
          <w:highlight w:val="green"/>
        </w:rPr>
        <w:t>t</w:t>
      </w:r>
      <w:r w:rsidR="00E23D48" w:rsidRPr="00E23D48">
        <w:rPr>
          <w:highlight w:val="green"/>
        </w:rPr>
        <w:t>he</w:t>
      </w:r>
      <w:r>
        <w:t xml:space="preserve"> opportunity to share their thinking and support connections to students’ family, cultural, or community knowledge and language. </w:t>
      </w:r>
      <w:r w:rsidRPr="00E23D48">
        <w:rPr>
          <w:highlight w:val="green"/>
        </w:rPr>
        <w:t xml:space="preserve">In modifying the task you will write a set of multi-dimensional learning objectives and identify modifications and supports for ELs and students with identified disabilities that </w:t>
      </w:r>
      <w:r w:rsidRPr="00E23D48">
        <w:rPr>
          <w:highlight w:val="green"/>
          <w:u w:val="single"/>
        </w:rPr>
        <w:t>do not lower</w:t>
      </w:r>
      <w:r w:rsidRPr="00E23D48">
        <w:rPr>
          <w:highlight w:val="green"/>
        </w:rPr>
        <w:t xml:space="preserve"> the cognitive demand of the mathematical task.</w:t>
      </w:r>
    </w:p>
    <w:p w14:paraId="3CFE9FA6" w14:textId="77777777" w:rsidR="00E23D48" w:rsidRDefault="00E23D48" w:rsidP="00E23D48">
      <w:r w:rsidRPr="00E23D48">
        <w:rPr>
          <w:color w:val="000000"/>
          <w:highlight w:val="green"/>
          <w:shd w:val="clear" w:color="auto" w:fill="00FFFF"/>
        </w:rPr>
        <w:t>Practice and Assess MMSN 1.1, 1.2, 1.4,1.7, 2.1, 2.8, 2.9, 2.10, 3.1, 3.2, 4.2, 4.3, 4.7, 5.1, 5.6</w:t>
      </w:r>
    </w:p>
    <w:p w14:paraId="7893EB46" w14:textId="77777777" w:rsidR="00E82105" w:rsidRDefault="00E82105" w:rsidP="00E82105">
      <w:r>
        <w:rPr>
          <w:color w:val="000000"/>
          <w:shd w:val="clear" w:color="auto" w:fill="FF00FF"/>
        </w:rPr>
        <w:t>Introduce and Practice UTPE: 5.1; 5.2; Practice and Assess UTPE: 1.1, 1.3,2.2, 3.2, 3.4, 4.3</w:t>
      </w:r>
    </w:p>
    <w:p w14:paraId="51C57D58" w14:textId="77777777" w:rsidR="00E23D48" w:rsidRPr="002A2DE2" w:rsidRDefault="00E23D48" w:rsidP="003667B7"/>
    <w:p w14:paraId="7EFC5A4A" w14:textId="77777777" w:rsidR="003667B7" w:rsidRDefault="003667B7" w:rsidP="003667B7">
      <w:r w:rsidRPr="00C63378">
        <w:rPr>
          <w:b/>
        </w:rPr>
        <w:t>Regular attendance</w:t>
      </w:r>
      <w:r>
        <w:t xml:space="preserve"> at </w:t>
      </w:r>
      <w:r w:rsidRPr="007D25C4">
        <w:rPr>
          <w:b/>
        </w:rPr>
        <w:t>all</w:t>
      </w:r>
      <w:r>
        <w:t xml:space="preserve"> class meetings is a requirement in this program.  </w:t>
      </w:r>
      <w:r w:rsidRPr="00A72DD6">
        <w:rPr>
          <w:b/>
        </w:rPr>
        <w:t>Ten points</w:t>
      </w:r>
      <w:r>
        <w:t xml:space="preserve"> will be deducted from your final grade for the course for each class session you missed. Each of you will be granted one Emergency Release (ER) per course. Your ER excuses you from one class session with half the grade penalty (loss of 5 points instead of 10).  To use your ER you must notify me by email or phone </w:t>
      </w:r>
      <w:r w:rsidRPr="00A72DD6">
        <w:rPr>
          <w:b/>
        </w:rPr>
        <w:t>BEFORE</w:t>
      </w:r>
      <w:r>
        <w:t xml:space="preserve"> class.  Save your ER for medical issues, family demands, car trouble, etc. </w:t>
      </w:r>
    </w:p>
    <w:p w14:paraId="3220BBAD" w14:textId="77777777" w:rsidR="003667B7" w:rsidRDefault="003667B7" w:rsidP="003667B7">
      <w:pPr>
        <w:pStyle w:val="Normal10"/>
        <w:jc w:val="both"/>
        <w:rPr>
          <w:rFonts w:ascii="Times New Roman" w:eastAsia="Times New Roman" w:hAnsi="Times New Roman" w:cs="Times New Roman"/>
        </w:rPr>
      </w:pPr>
    </w:p>
    <w:p w14:paraId="2CCC99D1" w14:textId="77777777" w:rsidR="003667B7" w:rsidRDefault="003667B7" w:rsidP="003667B7">
      <w:pPr>
        <w:pStyle w:val="Normal10"/>
        <w:jc w:val="both"/>
        <w:rPr>
          <w:rFonts w:ascii="Times New Roman" w:eastAsia="Times New Roman" w:hAnsi="Times New Roman" w:cs="Times New Roman"/>
        </w:rPr>
      </w:pPr>
      <w:r>
        <w:rPr>
          <w:rFonts w:ascii="Times New Roman" w:eastAsia="Times New Roman" w:hAnsi="Times New Roman" w:cs="Times New Roman"/>
        </w:rPr>
        <w:t>Students will not be penalized for absences due to the observance of religious holidays that fall on our scheduled class day; please give me advance notice of these absences so I can make the necessary accommodations.  All other absences are unexcused and will affect your grade.  </w:t>
      </w:r>
    </w:p>
    <w:p w14:paraId="4035A2B8" w14:textId="77777777" w:rsidR="003667B7" w:rsidRDefault="003667B7" w:rsidP="003667B7">
      <w:pPr>
        <w:pStyle w:val="Normal10"/>
        <w:jc w:val="both"/>
        <w:rPr>
          <w:rFonts w:ascii="Times New Roman" w:eastAsia="Times New Roman" w:hAnsi="Times New Roman" w:cs="Times New Roman"/>
        </w:rPr>
      </w:pPr>
    </w:p>
    <w:p w14:paraId="64B044BC" w14:textId="77777777" w:rsidR="003667B7" w:rsidRDefault="003667B7" w:rsidP="003667B7">
      <w:pPr>
        <w:pStyle w:val="Normal10"/>
        <w:rPr>
          <w:rFonts w:ascii="Times New Roman" w:eastAsia="Times New Roman" w:hAnsi="Times New Roman" w:cs="Times New Roman"/>
        </w:rPr>
      </w:pPr>
      <w:r>
        <w:rPr>
          <w:rFonts w:ascii="Times New Roman" w:eastAsia="Times New Roman" w:hAnsi="Times New Roman" w:cs="Times New Roman"/>
          <w:b/>
        </w:rPr>
        <w:lastRenderedPageBreak/>
        <w:t xml:space="preserve">Punctuality. </w:t>
      </w:r>
      <w:r>
        <w:rPr>
          <w:rFonts w:ascii="Times New Roman" w:eastAsia="Times New Roman" w:hAnsi="Times New Roman" w:cs="Times New Roman"/>
        </w:rPr>
        <w:t>Coming to class (and returning from breaks) on time is another course requirement. Your first lateness will be excused; your second lateness will cause 1 point to be deducted from your final course grade; your third lateness will cause an additional 4 points to be deducted. More than three late arrivals indicate a serious problem; this situation will be dealt with at the instructor’s discretion. Attendance and punctuality are the only policies with the immediate potential to impact your course grades. Your instructor through ongoing observation and documentation gathers data documenting your adherence to the remaining policies listed here.</w:t>
      </w:r>
    </w:p>
    <w:p w14:paraId="5949BC9B" w14:textId="77777777" w:rsidR="003667B7" w:rsidRDefault="003667B7" w:rsidP="003667B7">
      <w:pPr>
        <w:pStyle w:val="Normal10"/>
        <w:rPr>
          <w:rFonts w:ascii="Times New Roman" w:eastAsia="Times New Roman" w:hAnsi="Times New Roman" w:cs="Times New Roman"/>
        </w:rPr>
      </w:pPr>
      <w:r>
        <w:rPr>
          <w:rFonts w:ascii="Times New Roman" w:eastAsia="Times New Roman" w:hAnsi="Times New Roman" w:cs="Times New Roman"/>
        </w:rPr>
        <w:t xml:space="preserve"> </w:t>
      </w:r>
    </w:p>
    <w:p w14:paraId="7CD57E1E" w14:textId="77777777" w:rsidR="003667B7" w:rsidRDefault="003667B7" w:rsidP="003667B7">
      <w:pPr>
        <w:pStyle w:val="Normal10"/>
        <w:rPr>
          <w:rFonts w:ascii="Times New Roman" w:eastAsia="Times New Roman" w:hAnsi="Times New Roman" w:cs="Times New Roman"/>
        </w:rPr>
      </w:pPr>
      <w:r>
        <w:rPr>
          <w:rFonts w:ascii="Times New Roman" w:eastAsia="Times New Roman" w:hAnsi="Times New Roman" w:cs="Times New Roman"/>
        </w:rPr>
        <w:t>If an instructor has reason to feel you are not meeting all the expectations spelled out below, s/he will contact you privately to discuss the issue, to clarify the expectations as needed, and to offer his/her support in helping you reach those expectations.  If your instructor does not contact you with a concern, you can assume you are satisfying these requirements.  However, if you would like specific feedback on your professional conduct during the quarter, you are welcome to contact your instructor at any time and s/he will be glad to share his/her assessment with you.</w:t>
      </w:r>
    </w:p>
    <w:p w14:paraId="25542FC0" w14:textId="77777777" w:rsidR="003667B7" w:rsidRDefault="003667B7" w:rsidP="003667B7">
      <w:pPr>
        <w:pStyle w:val="Normal10"/>
        <w:rPr>
          <w:rFonts w:ascii="Times New Roman" w:eastAsia="Times New Roman" w:hAnsi="Times New Roman" w:cs="Times New Roman"/>
        </w:rPr>
      </w:pPr>
      <w:r>
        <w:rPr>
          <w:rFonts w:ascii="Times New Roman" w:eastAsia="Times New Roman" w:hAnsi="Times New Roman" w:cs="Times New Roman"/>
        </w:rPr>
        <w:t xml:space="preserve"> </w:t>
      </w:r>
    </w:p>
    <w:p w14:paraId="29B88D20" w14:textId="77777777" w:rsidR="003667B7" w:rsidRDefault="003667B7" w:rsidP="003667B7">
      <w:pPr>
        <w:pStyle w:val="Normal10"/>
        <w:rPr>
          <w:rFonts w:ascii="Times New Roman" w:eastAsia="Times New Roman" w:hAnsi="Times New Roman" w:cs="Times New Roman"/>
        </w:rPr>
      </w:pPr>
      <w:r>
        <w:rPr>
          <w:rFonts w:ascii="Times New Roman" w:eastAsia="Times New Roman" w:hAnsi="Times New Roman" w:cs="Times New Roman"/>
        </w:rPr>
        <w:t xml:space="preserve">As we will read about and study in this course, everyone’s learning is enhanced by the quantity and quality of the interactions in the learning environment.  Hence, your participation in whole class discussions, group work and pair group is essential for the success of this course. </w:t>
      </w:r>
    </w:p>
    <w:p w14:paraId="280ADD31" w14:textId="77777777" w:rsidR="003667B7" w:rsidRDefault="003667B7" w:rsidP="003667B7">
      <w:pPr>
        <w:pStyle w:val="Normal10"/>
        <w:jc w:val="both"/>
        <w:rPr>
          <w:rFonts w:ascii="Times New Roman" w:eastAsia="Times New Roman" w:hAnsi="Times New Roman" w:cs="Times New Roman"/>
        </w:rPr>
      </w:pPr>
    </w:p>
    <w:p w14:paraId="43D46F1A" w14:textId="77777777" w:rsidR="003667B7" w:rsidRDefault="003667B7" w:rsidP="003667B7">
      <w:pPr>
        <w:pStyle w:val="Normal10"/>
        <w:rPr>
          <w:rFonts w:ascii="Times New Roman" w:eastAsia="Times New Roman" w:hAnsi="Times New Roman" w:cs="Times New Roman"/>
        </w:rPr>
      </w:pPr>
      <w:r>
        <w:rPr>
          <w:rFonts w:ascii="Times New Roman" w:eastAsia="Times New Roman" w:hAnsi="Times New Roman" w:cs="Times New Roman"/>
        </w:rPr>
        <w:t>While a class is in session, you should not engage in any activity not directly related to what is taking place in the classroom.  Instructors reserve the right to ask you to close your laptop or put away some other form of technology at their discretion; when/if this occurs, please respond quickly and without protest to avoid further disruption of the class’s learning. Instructors also reserve the right to ignore your inappropriate use of technology in class and simply deduct points from your final grade. If you would like more detailed clarification about the expectations regarding appropriate and inappropriate in-class technology use, please feel free to contact your instructor for further information.</w:t>
      </w:r>
    </w:p>
    <w:p w14:paraId="47B70B2A" w14:textId="77777777" w:rsidR="003667B7" w:rsidRDefault="003667B7" w:rsidP="003667B7">
      <w:pPr>
        <w:pStyle w:val="Normal10"/>
        <w:rPr>
          <w:rFonts w:ascii="Times New Roman" w:eastAsia="Times New Roman" w:hAnsi="Times New Roman" w:cs="Times New Roman"/>
        </w:rPr>
      </w:pPr>
      <w:bookmarkStart w:id="260" w:name="GradingRubric259b"/>
    </w:p>
    <w:p w14:paraId="5434387A" w14:textId="77777777" w:rsidR="003667B7" w:rsidRDefault="003667B7" w:rsidP="003667B7">
      <w:pPr>
        <w:pStyle w:val="Normal10"/>
        <w:rPr>
          <w:rFonts w:ascii="Times New Roman" w:eastAsia="Times New Roman" w:hAnsi="Times New Roman" w:cs="Times New Roman"/>
        </w:rPr>
      </w:pPr>
      <w:r>
        <w:rPr>
          <w:rFonts w:ascii="Times New Roman" w:eastAsia="Times New Roman" w:hAnsi="Times New Roman" w:cs="Times New Roman"/>
          <w:b/>
        </w:rPr>
        <w:t>Assessments &amp; Grading Criteria</w:t>
      </w:r>
    </w:p>
    <w:bookmarkEnd w:id="260"/>
    <w:p w14:paraId="72678193" w14:textId="77777777" w:rsidR="003667B7" w:rsidRDefault="003667B7" w:rsidP="003667B7">
      <w:pPr>
        <w:pStyle w:val="Normal10"/>
        <w:rPr>
          <w:rFonts w:ascii="Times New Roman" w:eastAsia="Times New Roman" w:hAnsi="Times New Roman" w:cs="Times New Roman"/>
        </w:rPr>
      </w:pPr>
      <w:r>
        <w:rPr>
          <w:rFonts w:ascii="Times New Roman" w:eastAsia="Times New Roman" w:hAnsi="Times New Roman" w:cs="Times New Roman"/>
        </w:rPr>
        <w:t>1.</w:t>
      </w:r>
      <w:r>
        <w:rPr>
          <w:rFonts w:ascii="Times New Roman" w:eastAsia="Times New Roman" w:hAnsi="Times New Roman" w:cs="Times New Roman"/>
          <w:sz w:val="14"/>
          <w:szCs w:val="14"/>
        </w:rPr>
        <w:t xml:space="preserve"> </w:t>
      </w:r>
      <w:r>
        <w:rPr>
          <w:rFonts w:ascii="Times New Roman" w:eastAsia="Times New Roman" w:hAnsi="Times New Roman" w:cs="Times New Roman"/>
        </w:rPr>
        <w:t>All written and oral assignments must reflect graduate-level standards. As a future teacher, you must be able to model communication skills for your students.</w:t>
      </w:r>
    </w:p>
    <w:p w14:paraId="07E2DBC4" w14:textId="77777777" w:rsidR="003667B7" w:rsidRDefault="003667B7" w:rsidP="003667B7">
      <w:pPr>
        <w:pStyle w:val="Normal10"/>
        <w:rPr>
          <w:rFonts w:ascii="Times New Roman" w:eastAsia="Times New Roman" w:hAnsi="Times New Roman" w:cs="Times New Roman"/>
        </w:rPr>
      </w:pPr>
      <w:r>
        <w:rPr>
          <w:rFonts w:ascii="Times New Roman" w:eastAsia="Times New Roman" w:hAnsi="Times New Roman" w:cs="Times New Roman"/>
        </w:rPr>
        <w:t xml:space="preserve"> </w:t>
      </w:r>
    </w:p>
    <w:p w14:paraId="2515AF51" w14:textId="77777777" w:rsidR="003667B7" w:rsidRDefault="003667B7" w:rsidP="003667B7">
      <w:pPr>
        <w:pStyle w:val="Normal10"/>
        <w:rPr>
          <w:rFonts w:ascii="Times New Roman" w:eastAsia="Times New Roman" w:hAnsi="Times New Roman" w:cs="Times New Roman"/>
        </w:rPr>
      </w:pPr>
      <w:r>
        <w:rPr>
          <w:rFonts w:ascii="Times New Roman" w:eastAsia="Times New Roman" w:hAnsi="Times New Roman" w:cs="Times New Roman"/>
        </w:rPr>
        <w:t>2.</w:t>
      </w:r>
      <w:r>
        <w:rPr>
          <w:rFonts w:ascii="Times New Roman" w:eastAsia="Times New Roman" w:hAnsi="Times New Roman" w:cs="Times New Roman"/>
          <w:sz w:val="14"/>
          <w:szCs w:val="14"/>
        </w:rPr>
        <w:t xml:space="preserve"> </w:t>
      </w:r>
      <w:r>
        <w:rPr>
          <w:rFonts w:ascii="Times New Roman" w:eastAsia="Times New Roman" w:hAnsi="Times New Roman" w:cs="Times New Roman"/>
        </w:rPr>
        <w:t xml:space="preserve">Attendance and participation in all class meetings is required. If you are going to be absent from class, you must email or call me to inform me of your absence.  You will still be responsible for all missed content and in-class work. </w:t>
      </w:r>
    </w:p>
    <w:p w14:paraId="4BF38A58" w14:textId="77777777" w:rsidR="003667B7" w:rsidRDefault="003667B7" w:rsidP="003667B7">
      <w:pPr>
        <w:pStyle w:val="Normal10"/>
        <w:rPr>
          <w:rFonts w:ascii="Times New Roman" w:eastAsia="Times New Roman" w:hAnsi="Times New Roman" w:cs="Times New Roman"/>
        </w:rPr>
      </w:pPr>
    </w:p>
    <w:p w14:paraId="590F3C97" w14:textId="77777777" w:rsidR="003667B7" w:rsidRDefault="003667B7" w:rsidP="003667B7">
      <w:pPr>
        <w:pStyle w:val="Normal10"/>
        <w:rPr>
          <w:rFonts w:ascii="Times New Roman" w:eastAsia="Times New Roman" w:hAnsi="Times New Roman" w:cs="Times New Roman"/>
        </w:rPr>
      </w:pPr>
      <w:r>
        <w:rPr>
          <w:rFonts w:ascii="Times New Roman" w:eastAsia="Times New Roman" w:hAnsi="Times New Roman" w:cs="Times New Roman"/>
        </w:rPr>
        <w:t>3.</w:t>
      </w:r>
      <w:r>
        <w:rPr>
          <w:rFonts w:ascii="Times New Roman" w:eastAsia="Times New Roman" w:hAnsi="Times New Roman" w:cs="Times New Roman"/>
          <w:sz w:val="14"/>
          <w:szCs w:val="14"/>
        </w:rPr>
        <w:t xml:space="preserve"> </w:t>
      </w:r>
      <w:r>
        <w:rPr>
          <w:rFonts w:ascii="Times New Roman" w:eastAsia="Times New Roman" w:hAnsi="Times New Roman" w:cs="Times New Roman"/>
        </w:rPr>
        <w:t>Letter grades are assigned on the standard scale based upon a possible total of 100 points.</w:t>
      </w:r>
    </w:p>
    <w:tbl>
      <w:tblPr>
        <w:tblW w:w="5145"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600" w:firstRow="0" w:lastRow="0" w:firstColumn="0" w:lastColumn="0" w:noHBand="1" w:noVBand="1"/>
      </w:tblPr>
      <w:tblGrid>
        <w:gridCol w:w="735"/>
        <w:gridCol w:w="1710"/>
        <w:gridCol w:w="840"/>
        <w:gridCol w:w="1860"/>
      </w:tblGrid>
      <w:tr w:rsidR="003667B7" w14:paraId="23C012B0" w14:textId="77777777" w:rsidTr="00F77DFF">
        <w:tc>
          <w:tcPr>
            <w:tcW w:w="735" w:type="dxa"/>
            <w:tcBorders>
              <w:top w:val="single" w:sz="8" w:space="0" w:color="000000"/>
              <w:left w:val="single" w:sz="8" w:space="0" w:color="000000"/>
              <w:bottom w:val="single" w:sz="8" w:space="0" w:color="000000"/>
            </w:tcBorders>
            <w:tcMar>
              <w:top w:w="100" w:type="dxa"/>
              <w:left w:w="100" w:type="dxa"/>
              <w:bottom w:w="100" w:type="dxa"/>
              <w:right w:w="100" w:type="dxa"/>
            </w:tcMar>
          </w:tcPr>
          <w:p w14:paraId="389458E7" w14:textId="77777777" w:rsidR="003667B7" w:rsidRDefault="003667B7" w:rsidP="00F77DFF">
            <w:pPr>
              <w:pStyle w:val="Normal10"/>
              <w:ind w:left="120" w:right="120"/>
              <w:jc w:val="center"/>
              <w:rPr>
                <w:rFonts w:ascii="Times New Roman" w:eastAsia="Times New Roman" w:hAnsi="Times New Roman" w:cs="Times New Roman"/>
              </w:rPr>
            </w:pPr>
            <w:r>
              <w:rPr>
                <w:rFonts w:ascii="Times New Roman" w:eastAsia="Times New Roman" w:hAnsi="Times New Roman" w:cs="Times New Roman"/>
                <w:b/>
                <w:sz w:val="20"/>
                <w:szCs w:val="20"/>
              </w:rPr>
              <w:t>A</w:t>
            </w:r>
          </w:p>
        </w:tc>
        <w:tc>
          <w:tcPr>
            <w:tcW w:w="1710" w:type="dxa"/>
            <w:tcBorders>
              <w:top w:val="single" w:sz="8" w:space="0" w:color="000000"/>
              <w:bottom w:val="single" w:sz="8" w:space="0" w:color="000000"/>
              <w:right w:val="single" w:sz="8" w:space="0" w:color="000000"/>
            </w:tcBorders>
            <w:tcMar>
              <w:top w:w="100" w:type="dxa"/>
              <w:left w:w="100" w:type="dxa"/>
              <w:bottom w:w="100" w:type="dxa"/>
              <w:right w:w="100" w:type="dxa"/>
            </w:tcMar>
          </w:tcPr>
          <w:p w14:paraId="2E236CE9" w14:textId="77777777" w:rsidR="003667B7" w:rsidRDefault="003667B7" w:rsidP="00F77DFF">
            <w:pPr>
              <w:pStyle w:val="Normal10"/>
              <w:ind w:left="120" w:right="120"/>
              <w:jc w:val="center"/>
              <w:rPr>
                <w:rFonts w:ascii="Times New Roman" w:eastAsia="Times New Roman" w:hAnsi="Times New Roman" w:cs="Times New Roman"/>
              </w:rPr>
            </w:pPr>
            <w:r>
              <w:rPr>
                <w:rFonts w:ascii="Times New Roman" w:eastAsia="Times New Roman" w:hAnsi="Times New Roman" w:cs="Times New Roman"/>
                <w:sz w:val="20"/>
                <w:szCs w:val="20"/>
              </w:rPr>
              <w:t>94-100</w:t>
            </w:r>
          </w:p>
        </w:tc>
        <w:tc>
          <w:tcPr>
            <w:tcW w:w="840" w:type="dxa"/>
            <w:tcBorders>
              <w:top w:val="single" w:sz="8" w:space="0" w:color="000000"/>
              <w:bottom w:val="single" w:sz="8" w:space="0" w:color="000000"/>
            </w:tcBorders>
            <w:tcMar>
              <w:top w:w="100" w:type="dxa"/>
              <w:left w:w="100" w:type="dxa"/>
              <w:bottom w:w="100" w:type="dxa"/>
              <w:right w:w="100" w:type="dxa"/>
            </w:tcMar>
          </w:tcPr>
          <w:p w14:paraId="2015FC11" w14:textId="77777777" w:rsidR="003667B7" w:rsidRDefault="003667B7" w:rsidP="00F77DFF">
            <w:pPr>
              <w:pStyle w:val="Normal10"/>
              <w:ind w:left="120" w:right="120"/>
              <w:jc w:val="center"/>
              <w:rPr>
                <w:rFonts w:ascii="Times New Roman" w:eastAsia="Times New Roman" w:hAnsi="Times New Roman" w:cs="Times New Roman"/>
              </w:rPr>
            </w:pPr>
            <w:r>
              <w:rPr>
                <w:rFonts w:ascii="Times New Roman" w:eastAsia="Times New Roman" w:hAnsi="Times New Roman" w:cs="Times New Roman"/>
                <w:b/>
                <w:sz w:val="20"/>
                <w:szCs w:val="20"/>
              </w:rPr>
              <w:t>C+</w:t>
            </w:r>
          </w:p>
        </w:tc>
        <w:tc>
          <w:tcPr>
            <w:tcW w:w="1860" w:type="dxa"/>
            <w:tcBorders>
              <w:top w:val="single" w:sz="8" w:space="0" w:color="000000"/>
              <w:bottom w:val="single" w:sz="8" w:space="0" w:color="000000"/>
              <w:right w:val="single" w:sz="8" w:space="0" w:color="000000"/>
            </w:tcBorders>
            <w:tcMar>
              <w:top w:w="100" w:type="dxa"/>
              <w:left w:w="100" w:type="dxa"/>
              <w:bottom w:w="100" w:type="dxa"/>
              <w:right w:w="100" w:type="dxa"/>
            </w:tcMar>
          </w:tcPr>
          <w:p w14:paraId="0673CE5A" w14:textId="77777777" w:rsidR="003667B7" w:rsidRDefault="003667B7" w:rsidP="00F77DFF">
            <w:pPr>
              <w:pStyle w:val="Normal10"/>
              <w:ind w:left="120" w:right="120"/>
              <w:jc w:val="center"/>
              <w:rPr>
                <w:rFonts w:ascii="Times New Roman" w:eastAsia="Times New Roman" w:hAnsi="Times New Roman" w:cs="Times New Roman"/>
              </w:rPr>
            </w:pPr>
            <w:r>
              <w:rPr>
                <w:rFonts w:ascii="Times New Roman" w:eastAsia="Times New Roman" w:hAnsi="Times New Roman" w:cs="Times New Roman"/>
                <w:sz w:val="20"/>
                <w:szCs w:val="20"/>
              </w:rPr>
              <w:t>77-79</w:t>
            </w:r>
          </w:p>
        </w:tc>
      </w:tr>
      <w:tr w:rsidR="003667B7" w14:paraId="1347A11E" w14:textId="77777777" w:rsidTr="00F77DFF">
        <w:tc>
          <w:tcPr>
            <w:tcW w:w="735" w:type="dxa"/>
            <w:tcBorders>
              <w:left w:val="single" w:sz="8" w:space="0" w:color="000000"/>
              <w:bottom w:val="single" w:sz="8" w:space="0" w:color="000000"/>
            </w:tcBorders>
            <w:tcMar>
              <w:top w:w="100" w:type="dxa"/>
              <w:left w:w="100" w:type="dxa"/>
              <w:bottom w:w="100" w:type="dxa"/>
              <w:right w:w="100" w:type="dxa"/>
            </w:tcMar>
          </w:tcPr>
          <w:p w14:paraId="1A99A210" w14:textId="77777777" w:rsidR="003667B7" w:rsidRDefault="003667B7" w:rsidP="00F77DFF">
            <w:pPr>
              <w:pStyle w:val="Normal10"/>
              <w:ind w:left="120" w:right="120"/>
              <w:jc w:val="center"/>
              <w:rPr>
                <w:rFonts w:ascii="Times New Roman" w:eastAsia="Times New Roman" w:hAnsi="Times New Roman" w:cs="Times New Roman"/>
              </w:rPr>
            </w:pPr>
            <w:r>
              <w:rPr>
                <w:rFonts w:ascii="Times New Roman" w:eastAsia="Times New Roman" w:hAnsi="Times New Roman" w:cs="Times New Roman"/>
                <w:b/>
                <w:sz w:val="20"/>
                <w:szCs w:val="20"/>
              </w:rPr>
              <w:t>A-</w:t>
            </w:r>
          </w:p>
        </w:tc>
        <w:tc>
          <w:tcPr>
            <w:tcW w:w="1710" w:type="dxa"/>
            <w:tcBorders>
              <w:bottom w:val="single" w:sz="8" w:space="0" w:color="000000"/>
              <w:right w:val="single" w:sz="8" w:space="0" w:color="000000"/>
            </w:tcBorders>
            <w:tcMar>
              <w:top w:w="100" w:type="dxa"/>
              <w:left w:w="100" w:type="dxa"/>
              <w:bottom w:w="100" w:type="dxa"/>
              <w:right w:w="100" w:type="dxa"/>
            </w:tcMar>
          </w:tcPr>
          <w:p w14:paraId="12EAF52A" w14:textId="77777777" w:rsidR="003667B7" w:rsidRDefault="003667B7" w:rsidP="00F77DFF">
            <w:pPr>
              <w:pStyle w:val="Normal10"/>
              <w:ind w:left="120" w:right="120"/>
              <w:jc w:val="center"/>
              <w:rPr>
                <w:rFonts w:ascii="Times New Roman" w:eastAsia="Times New Roman" w:hAnsi="Times New Roman" w:cs="Times New Roman"/>
              </w:rPr>
            </w:pPr>
            <w:r>
              <w:rPr>
                <w:rFonts w:ascii="Times New Roman" w:eastAsia="Times New Roman" w:hAnsi="Times New Roman" w:cs="Times New Roman"/>
                <w:sz w:val="20"/>
                <w:szCs w:val="20"/>
              </w:rPr>
              <w:t>90-93</w:t>
            </w:r>
          </w:p>
        </w:tc>
        <w:tc>
          <w:tcPr>
            <w:tcW w:w="840" w:type="dxa"/>
            <w:tcBorders>
              <w:bottom w:val="single" w:sz="8" w:space="0" w:color="000000"/>
            </w:tcBorders>
            <w:tcMar>
              <w:top w:w="100" w:type="dxa"/>
              <w:left w:w="100" w:type="dxa"/>
              <w:bottom w:w="100" w:type="dxa"/>
              <w:right w:w="100" w:type="dxa"/>
            </w:tcMar>
          </w:tcPr>
          <w:p w14:paraId="5ACC0C52" w14:textId="77777777" w:rsidR="003667B7" w:rsidRDefault="003667B7" w:rsidP="00F77DFF">
            <w:pPr>
              <w:pStyle w:val="Normal10"/>
              <w:ind w:left="120" w:right="120"/>
              <w:jc w:val="center"/>
              <w:rPr>
                <w:rFonts w:ascii="Times New Roman" w:eastAsia="Times New Roman" w:hAnsi="Times New Roman" w:cs="Times New Roman"/>
              </w:rPr>
            </w:pPr>
            <w:r>
              <w:rPr>
                <w:rFonts w:ascii="Times New Roman" w:eastAsia="Times New Roman" w:hAnsi="Times New Roman" w:cs="Times New Roman"/>
                <w:b/>
                <w:sz w:val="20"/>
                <w:szCs w:val="20"/>
              </w:rPr>
              <w:t>C</w:t>
            </w:r>
          </w:p>
        </w:tc>
        <w:tc>
          <w:tcPr>
            <w:tcW w:w="1860" w:type="dxa"/>
            <w:tcBorders>
              <w:bottom w:val="single" w:sz="8" w:space="0" w:color="000000"/>
              <w:right w:val="single" w:sz="8" w:space="0" w:color="000000"/>
            </w:tcBorders>
            <w:tcMar>
              <w:top w:w="100" w:type="dxa"/>
              <w:left w:w="100" w:type="dxa"/>
              <w:bottom w:w="100" w:type="dxa"/>
              <w:right w:w="100" w:type="dxa"/>
            </w:tcMar>
          </w:tcPr>
          <w:p w14:paraId="61018B3E" w14:textId="77777777" w:rsidR="003667B7" w:rsidRDefault="003667B7" w:rsidP="00F77DFF">
            <w:pPr>
              <w:pStyle w:val="Normal10"/>
              <w:ind w:left="120" w:right="120"/>
              <w:jc w:val="center"/>
              <w:rPr>
                <w:rFonts w:ascii="Times New Roman" w:eastAsia="Times New Roman" w:hAnsi="Times New Roman" w:cs="Times New Roman"/>
              </w:rPr>
            </w:pPr>
            <w:r>
              <w:rPr>
                <w:rFonts w:ascii="Times New Roman" w:eastAsia="Times New Roman" w:hAnsi="Times New Roman" w:cs="Times New Roman"/>
                <w:sz w:val="20"/>
                <w:szCs w:val="20"/>
              </w:rPr>
              <w:t>74-76</w:t>
            </w:r>
          </w:p>
        </w:tc>
      </w:tr>
      <w:tr w:rsidR="003667B7" w14:paraId="7CE0A6E8" w14:textId="77777777" w:rsidTr="00F77DFF">
        <w:tc>
          <w:tcPr>
            <w:tcW w:w="735" w:type="dxa"/>
            <w:tcBorders>
              <w:left w:val="single" w:sz="8" w:space="0" w:color="000000"/>
              <w:bottom w:val="single" w:sz="8" w:space="0" w:color="000000"/>
            </w:tcBorders>
            <w:tcMar>
              <w:top w:w="100" w:type="dxa"/>
              <w:left w:w="100" w:type="dxa"/>
              <w:bottom w:w="100" w:type="dxa"/>
              <w:right w:w="100" w:type="dxa"/>
            </w:tcMar>
          </w:tcPr>
          <w:p w14:paraId="3DFCBC56" w14:textId="77777777" w:rsidR="003667B7" w:rsidRDefault="003667B7" w:rsidP="00F77DFF">
            <w:pPr>
              <w:pStyle w:val="Normal10"/>
              <w:ind w:left="120" w:right="120"/>
              <w:jc w:val="center"/>
              <w:rPr>
                <w:rFonts w:ascii="Times New Roman" w:eastAsia="Times New Roman" w:hAnsi="Times New Roman" w:cs="Times New Roman"/>
              </w:rPr>
            </w:pPr>
            <w:r>
              <w:rPr>
                <w:rFonts w:ascii="Times New Roman" w:eastAsia="Times New Roman" w:hAnsi="Times New Roman" w:cs="Times New Roman"/>
                <w:b/>
                <w:sz w:val="20"/>
                <w:szCs w:val="20"/>
              </w:rPr>
              <w:t>B+</w:t>
            </w:r>
          </w:p>
        </w:tc>
        <w:tc>
          <w:tcPr>
            <w:tcW w:w="1710" w:type="dxa"/>
            <w:tcBorders>
              <w:bottom w:val="single" w:sz="8" w:space="0" w:color="000000"/>
              <w:right w:val="single" w:sz="8" w:space="0" w:color="000000"/>
            </w:tcBorders>
            <w:tcMar>
              <w:top w:w="100" w:type="dxa"/>
              <w:left w:w="100" w:type="dxa"/>
              <w:bottom w:w="100" w:type="dxa"/>
              <w:right w:w="100" w:type="dxa"/>
            </w:tcMar>
          </w:tcPr>
          <w:p w14:paraId="23D2112D" w14:textId="77777777" w:rsidR="003667B7" w:rsidRDefault="003667B7" w:rsidP="00F77DFF">
            <w:pPr>
              <w:pStyle w:val="Normal10"/>
              <w:ind w:left="120" w:right="120"/>
              <w:jc w:val="center"/>
              <w:rPr>
                <w:rFonts w:ascii="Times New Roman" w:eastAsia="Times New Roman" w:hAnsi="Times New Roman" w:cs="Times New Roman"/>
              </w:rPr>
            </w:pPr>
            <w:r>
              <w:rPr>
                <w:rFonts w:ascii="Times New Roman" w:eastAsia="Times New Roman" w:hAnsi="Times New Roman" w:cs="Times New Roman"/>
                <w:sz w:val="20"/>
                <w:szCs w:val="20"/>
              </w:rPr>
              <w:t>87-89</w:t>
            </w:r>
          </w:p>
        </w:tc>
        <w:tc>
          <w:tcPr>
            <w:tcW w:w="840" w:type="dxa"/>
            <w:tcBorders>
              <w:bottom w:val="single" w:sz="8" w:space="0" w:color="000000"/>
            </w:tcBorders>
            <w:tcMar>
              <w:top w:w="100" w:type="dxa"/>
              <w:left w:w="100" w:type="dxa"/>
              <w:bottom w:w="100" w:type="dxa"/>
              <w:right w:w="100" w:type="dxa"/>
            </w:tcMar>
          </w:tcPr>
          <w:p w14:paraId="4CE9AE55" w14:textId="77777777" w:rsidR="003667B7" w:rsidRDefault="003667B7" w:rsidP="00F77DFF">
            <w:pPr>
              <w:pStyle w:val="Normal10"/>
              <w:ind w:left="120" w:right="120"/>
              <w:jc w:val="center"/>
              <w:rPr>
                <w:rFonts w:ascii="Times New Roman" w:eastAsia="Times New Roman" w:hAnsi="Times New Roman" w:cs="Times New Roman"/>
              </w:rPr>
            </w:pPr>
            <w:r>
              <w:rPr>
                <w:rFonts w:ascii="Times New Roman" w:eastAsia="Times New Roman" w:hAnsi="Times New Roman" w:cs="Times New Roman"/>
                <w:b/>
                <w:sz w:val="20"/>
                <w:szCs w:val="20"/>
              </w:rPr>
              <w:t>C-</w:t>
            </w:r>
          </w:p>
        </w:tc>
        <w:tc>
          <w:tcPr>
            <w:tcW w:w="1860" w:type="dxa"/>
            <w:tcBorders>
              <w:bottom w:val="single" w:sz="8" w:space="0" w:color="000000"/>
              <w:right w:val="single" w:sz="8" w:space="0" w:color="000000"/>
            </w:tcBorders>
            <w:tcMar>
              <w:top w:w="100" w:type="dxa"/>
              <w:left w:w="100" w:type="dxa"/>
              <w:bottom w:w="100" w:type="dxa"/>
              <w:right w:w="100" w:type="dxa"/>
            </w:tcMar>
          </w:tcPr>
          <w:p w14:paraId="3BD1DB8E" w14:textId="77777777" w:rsidR="003667B7" w:rsidRDefault="003667B7" w:rsidP="00F77DFF">
            <w:pPr>
              <w:pStyle w:val="Normal10"/>
              <w:ind w:left="120" w:right="120"/>
              <w:jc w:val="center"/>
              <w:rPr>
                <w:rFonts w:ascii="Times New Roman" w:eastAsia="Times New Roman" w:hAnsi="Times New Roman" w:cs="Times New Roman"/>
              </w:rPr>
            </w:pPr>
            <w:r>
              <w:rPr>
                <w:rFonts w:ascii="Times New Roman" w:eastAsia="Times New Roman" w:hAnsi="Times New Roman" w:cs="Times New Roman"/>
                <w:sz w:val="20"/>
                <w:szCs w:val="20"/>
              </w:rPr>
              <w:t>70-73</w:t>
            </w:r>
          </w:p>
        </w:tc>
      </w:tr>
      <w:tr w:rsidR="003667B7" w14:paraId="2A967500" w14:textId="77777777" w:rsidTr="00F77DFF">
        <w:tc>
          <w:tcPr>
            <w:tcW w:w="735" w:type="dxa"/>
            <w:tcBorders>
              <w:left w:val="single" w:sz="8" w:space="0" w:color="000000"/>
              <w:bottom w:val="single" w:sz="8" w:space="0" w:color="000000"/>
            </w:tcBorders>
            <w:tcMar>
              <w:top w:w="100" w:type="dxa"/>
              <w:left w:w="100" w:type="dxa"/>
              <w:bottom w:w="100" w:type="dxa"/>
              <w:right w:w="100" w:type="dxa"/>
            </w:tcMar>
          </w:tcPr>
          <w:p w14:paraId="517007B1" w14:textId="77777777" w:rsidR="003667B7" w:rsidRDefault="003667B7" w:rsidP="00F77DFF">
            <w:pPr>
              <w:pStyle w:val="Normal10"/>
              <w:ind w:left="120" w:right="120"/>
              <w:jc w:val="center"/>
              <w:rPr>
                <w:rFonts w:ascii="Times New Roman" w:eastAsia="Times New Roman" w:hAnsi="Times New Roman" w:cs="Times New Roman"/>
              </w:rPr>
            </w:pPr>
            <w:r>
              <w:rPr>
                <w:rFonts w:ascii="Times New Roman" w:eastAsia="Times New Roman" w:hAnsi="Times New Roman" w:cs="Times New Roman"/>
                <w:b/>
                <w:sz w:val="20"/>
                <w:szCs w:val="20"/>
              </w:rPr>
              <w:lastRenderedPageBreak/>
              <w:t>B</w:t>
            </w:r>
          </w:p>
        </w:tc>
        <w:tc>
          <w:tcPr>
            <w:tcW w:w="1710" w:type="dxa"/>
            <w:tcBorders>
              <w:bottom w:val="single" w:sz="8" w:space="0" w:color="000000"/>
              <w:right w:val="single" w:sz="8" w:space="0" w:color="000000"/>
            </w:tcBorders>
            <w:tcMar>
              <w:top w:w="100" w:type="dxa"/>
              <w:left w:w="100" w:type="dxa"/>
              <w:bottom w:w="100" w:type="dxa"/>
              <w:right w:w="100" w:type="dxa"/>
            </w:tcMar>
          </w:tcPr>
          <w:p w14:paraId="51E4036A" w14:textId="77777777" w:rsidR="003667B7" w:rsidRDefault="003667B7" w:rsidP="00F77DFF">
            <w:pPr>
              <w:pStyle w:val="Normal10"/>
              <w:ind w:left="120" w:right="120"/>
              <w:jc w:val="center"/>
              <w:rPr>
                <w:rFonts w:ascii="Times New Roman" w:eastAsia="Times New Roman" w:hAnsi="Times New Roman" w:cs="Times New Roman"/>
              </w:rPr>
            </w:pPr>
            <w:r>
              <w:rPr>
                <w:rFonts w:ascii="Times New Roman" w:eastAsia="Times New Roman" w:hAnsi="Times New Roman" w:cs="Times New Roman"/>
                <w:sz w:val="20"/>
                <w:szCs w:val="20"/>
              </w:rPr>
              <w:t>84-86</w:t>
            </w:r>
          </w:p>
        </w:tc>
        <w:tc>
          <w:tcPr>
            <w:tcW w:w="840" w:type="dxa"/>
            <w:tcBorders>
              <w:bottom w:val="single" w:sz="8" w:space="0" w:color="000000"/>
            </w:tcBorders>
            <w:tcMar>
              <w:top w:w="100" w:type="dxa"/>
              <w:left w:w="100" w:type="dxa"/>
              <w:bottom w:w="100" w:type="dxa"/>
              <w:right w:w="100" w:type="dxa"/>
            </w:tcMar>
          </w:tcPr>
          <w:p w14:paraId="3363EBD9" w14:textId="77777777" w:rsidR="003667B7" w:rsidRDefault="003667B7" w:rsidP="00F77DFF">
            <w:pPr>
              <w:pStyle w:val="Normal10"/>
              <w:ind w:left="120" w:right="120"/>
              <w:jc w:val="center"/>
              <w:rPr>
                <w:rFonts w:ascii="Times New Roman" w:eastAsia="Times New Roman" w:hAnsi="Times New Roman" w:cs="Times New Roman"/>
              </w:rPr>
            </w:pPr>
            <w:r>
              <w:rPr>
                <w:rFonts w:ascii="Times New Roman" w:eastAsia="Times New Roman" w:hAnsi="Times New Roman" w:cs="Times New Roman"/>
                <w:b/>
                <w:sz w:val="20"/>
                <w:szCs w:val="20"/>
              </w:rPr>
              <w:t>D+</w:t>
            </w:r>
          </w:p>
        </w:tc>
        <w:tc>
          <w:tcPr>
            <w:tcW w:w="1860" w:type="dxa"/>
            <w:tcBorders>
              <w:bottom w:val="single" w:sz="8" w:space="0" w:color="000000"/>
              <w:right w:val="single" w:sz="8" w:space="0" w:color="000000"/>
            </w:tcBorders>
            <w:tcMar>
              <w:top w:w="100" w:type="dxa"/>
              <w:left w:w="100" w:type="dxa"/>
              <w:bottom w:w="100" w:type="dxa"/>
              <w:right w:w="100" w:type="dxa"/>
            </w:tcMar>
          </w:tcPr>
          <w:p w14:paraId="1B5BC4B8" w14:textId="77777777" w:rsidR="003667B7" w:rsidRDefault="003667B7" w:rsidP="00F77DFF">
            <w:pPr>
              <w:pStyle w:val="Normal10"/>
              <w:ind w:left="120" w:right="120"/>
              <w:jc w:val="center"/>
              <w:rPr>
                <w:rFonts w:ascii="Times New Roman" w:eastAsia="Times New Roman" w:hAnsi="Times New Roman" w:cs="Times New Roman"/>
              </w:rPr>
            </w:pPr>
            <w:r>
              <w:rPr>
                <w:rFonts w:ascii="Times New Roman" w:eastAsia="Times New Roman" w:hAnsi="Times New Roman" w:cs="Times New Roman"/>
                <w:sz w:val="20"/>
                <w:szCs w:val="20"/>
              </w:rPr>
              <w:t>67-69</w:t>
            </w:r>
          </w:p>
        </w:tc>
      </w:tr>
      <w:tr w:rsidR="003667B7" w14:paraId="2DDEDC90" w14:textId="77777777" w:rsidTr="00F77DFF">
        <w:tc>
          <w:tcPr>
            <w:tcW w:w="735" w:type="dxa"/>
            <w:tcBorders>
              <w:left w:val="single" w:sz="8" w:space="0" w:color="000000"/>
              <w:bottom w:val="single" w:sz="8" w:space="0" w:color="000000"/>
            </w:tcBorders>
            <w:tcMar>
              <w:top w:w="100" w:type="dxa"/>
              <w:left w:w="100" w:type="dxa"/>
              <w:bottom w:w="100" w:type="dxa"/>
              <w:right w:w="100" w:type="dxa"/>
            </w:tcMar>
          </w:tcPr>
          <w:p w14:paraId="691356A4" w14:textId="77777777" w:rsidR="003667B7" w:rsidRDefault="003667B7" w:rsidP="00F77DFF">
            <w:pPr>
              <w:pStyle w:val="Normal10"/>
              <w:ind w:left="120" w:right="120"/>
              <w:jc w:val="center"/>
              <w:rPr>
                <w:rFonts w:ascii="Times New Roman" w:eastAsia="Times New Roman" w:hAnsi="Times New Roman" w:cs="Times New Roman"/>
              </w:rPr>
            </w:pPr>
            <w:r>
              <w:rPr>
                <w:rFonts w:ascii="Times New Roman" w:eastAsia="Times New Roman" w:hAnsi="Times New Roman" w:cs="Times New Roman"/>
                <w:b/>
                <w:sz w:val="20"/>
                <w:szCs w:val="20"/>
              </w:rPr>
              <w:t>B-</w:t>
            </w:r>
          </w:p>
        </w:tc>
        <w:tc>
          <w:tcPr>
            <w:tcW w:w="1710" w:type="dxa"/>
            <w:tcBorders>
              <w:bottom w:val="single" w:sz="8" w:space="0" w:color="000000"/>
              <w:right w:val="single" w:sz="8" w:space="0" w:color="000000"/>
            </w:tcBorders>
            <w:tcMar>
              <w:top w:w="100" w:type="dxa"/>
              <w:left w:w="100" w:type="dxa"/>
              <w:bottom w:w="100" w:type="dxa"/>
              <w:right w:w="100" w:type="dxa"/>
            </w:tcMar>
          </w:tcPr>
          <w:p w14:paraId="25EFC305" w14:textId="77777777" w:rsidR="003667B7" w:rsidRDefault="003667B7" w:rsidP="00F77DFF">
            <w:pPr>
              <w:pStyle w:val="Normal10"/>
              <w:ind w:left="120" w:right="120"/>
              <w:jc w:val="center"/>
              <w:rPr>
                <w:rFonts w:ascii="Times New Roman" w:eastAsia="Times New Roman" w:hAnsi="Times New Roman" w:cs="Times New Roman"/>
              </w:rPr>
            </w:pPr>
            <w:r>
              <w:rPr>
                <w:rFonts w:ascii="Times New Roman" w:eastAsia="Times New Roman" w:hAnsi="Times New Roman" w:cs="Times New Roman"/>
                <w:sz w:val="20"/>
                <w:szCs w:val="20"/>
              </w:rPr>
              <w:t>80-83</w:t>
            </w:r>
          </w:p>
        </w:tc>
        <w:tc>
          <w:tcPr>
            <w:tcW w:w="840" w:type="dxa"/>
            <w:tcBorders>
              <w:bottom w:val="single" w:sz="8" w:space="0" w:color="000000"/>
            </w:tcBorders>
            <w:tcMar>
              <w:top w:w="100" w:type="dxa"/>
              <w:left w:w="100" w:type="dxa"/>
              <w:bottom w:w="100" w:type="dxa"/>
              <w:right w:w="100" w:type="dxa"/>
            </w:tcMar>
          </w:tcPr>
          <w:p w14:paraId="7A1970CD" w14:textId="77777777" w:rsidR="003667B7" w:rsidRDefault="003667B7" w:rsidP="00F77DFF">
            <w:pPr>
              <w:pStyle w:val="Normal10"/>
              <w:ind w:left="120" w:right="120"/>
              <w:jc w:val="center"/>
              <w:rPr>
                <w:rFonts w:ascii="Times New Roman" w:eastAsia="Times New Roman" w:hAnsi="Times New Roman" w:cs="Times New Roman"/>
              </w:rPr>
            </w:pPr>
            <w:r>
              <w:rPr>
                <w:rFonts w:ascii="Times New Roman" w:eastAsia="Times New Roman" w:hAnsi="Times New Roman" w:cs="Times New Roman"/>
                <w:b/>
                <w:sz w:val="20"/>
                <w:szCs w:val="20"/>
              </w:rPr>
              <w:t>D</w:t>
            </w:r>
          </w:p>
        </w:tc>
        <w:tc>
          <w:tcPr>
            <w:tcW w:w="1860" w:type="dxa"/>
            <w:tcBorders>
              <w:bottom w:val="single" w:sz="8" w:space="0" w:color="000000"/>
              <w:right w:val="single" w:sz="8" w:space="0" w:color="000000"/>
            </w:tcBorders>
            <w:tcMar>
              <w:top w:w="100" w:type="dxa"/>
              <w:left w:w="100" w:type="dxa"/>
              <w:bottom w:w="100" w:type="dxa"/>
              <w:right w:w="100" w:type="dxa"/>
            </w:tcMar>
          </w:tcPr>
          <w:p w14:paraId="3D096E72" w14:textId="77777777" w:rsidR="003667B7" w:rsidRDefault="003667B7" w:rsidP="00F77DFF">
            <w:pPr>
              <w:pStyle w:val="Normal10"/>
              <w:ind w:left="120" w:right="120"/>
              <w:jc w:val="center"/>
              <w:rPr>
                <w:rFonts w:ascii="Times New Roman" w:eastAsia="Times New Roman" w:hAnsi="Times New Roman" w:cs="Times New Roman"/>
              </w:rPr>
            </w:pPr>
            <w:r>
              <w:rPr>
                <w:rFonts w:ascii="Times New Roman" w:eastAsia="Times New Roman" w:hAnsi="Times New Roman" w:cs="Times New Roman"/>
                <w:sz w:val="20"/>
                <w:szCs w:val="20"/>
              </w:rPr>
              <w:t>63-66</w:t>
            </w:r>
          </w:p>
        </w:tc>
      </w:tr>
    </w:tbl>
    <w:p w14:paraId="59C04F49" w14:textId="77777777" w:rsidR="003667B7" w:rsidRDefault="003667B7" w:rsidP="003667B7">
      <w:pPr>
        <w:pStyle w:val="Normal10"/>
        <w:rPr>
          <w:rFonts w:ascii="Times New Roman" w:eastAsia="Times New Roman" w:hAnsi="Times New Roman" w:cs="Times New Roman"/>
        </w:rPr>
      </w:pPr>
    </w:p>
    <w:p w14:paraId="41AE8E98" w14:textId="77777777" w:rsidR="003667B7" w:rsidRDefault="003667B7" w:rsidP="003667B7">
      <w:pPr>
        <w:pStyle w:val="Normal10"/>
        <w:rPr>
          <w:rFonts w:ascii="Times New Roman" w:eastAsia="Times New Roman" w:hAnsi="Times New Roman" w:cs="Times New Roman"/>
          <w:sz w:val="14"/>
          <w:szCs w:val="14"/>
        </w:rPr>
      </w:pPr>
      <w:r>
        <w:rPr>
          <w:rFonts w:ascii="Times New Roman" w:eastAsia="Times New Roman" w:hAnsi="Times New Roman" w:cs="Times New Roman"/>
        </w:rPr>
        <w:t>4.</w:t>
      </w:r>
      <w:r>
        <w:rPr>
          <w:rFonts w:ascii="Times New Roman" w:eastAsia="Times New Roman" w:hAnsi="Times New Roman" w:cs="Times New Roman"/>
          <w:sz w:val="14"/>
          <w:szCs w:val="14"/>
        </w:rPr>
        <w:t xml:space="preserve"> </w:t>
      </w:r>
      <w:r>
        <w:rPr>
          <w:rFonts w:ascii="Times New Roman" w:eastAsia="Times New Roman" w:hAnsi="Times New Roman" w:cs="Times New Roman"/>
        </w:rPr>
        <w:t>Assignments done in partners/pairs, both partners will receive the same grade, unless otherwise stated.</w:t>
      </w:r>
    </w:p>
    <w:p w14:paraId="60A12659" w14:textId="77777777" w:rsidR="003667B7" w:rsidRDefault="003667B7" w:rsidP="003667B7">
      <w:pPr>
        <w:pStyle w:val="Normal10"/>
        <w:rPr>
          <w:rFonts w:ascii="Times New Roman" w:eastAsia="Times New Roman" w:hAnsi="Times New Roman" w:cs="Times New Roman"/>
        </w:rPr>
      </w:pPr>
    </w:p>
    <w:p w14:paraId="214908F7" w14:textId="77777777" w:rsidR="003667B7" w:rsidRDefault="003667B7" w:rsidP="003667B7">
      <w:pPr>
        <w:pStyle w:val="Normal10"/>
        <w:rPr>
          <w:rFonts w:ascii="Times New Roman" w:eastAsia="Times New Roman" w:hAnsi="Times New Roman" w:cs="Times New Roman"/>
        </w:rPr>
      </w:pPr>
      <w:r>
        <w:rPr>
          <w:rFonts w:ascii="Times New Roman" w:eastAsia="Times New Roman" w:hAnsi="Times New Roman" w:cs="Times New Roman"/>
        </w:rPr>
        <w:t>5.</w:t>
      </w:r>
      <w:r>
        <w:rPr>
          <w:rFonts w:ascii="Times New Roman" w:eastAsia="Times New Roman" w:hAnsi="Times New Roman" w:cs="Times New Roman"/>
          <w:sz w:val="14"/>
          <w:szCs w:val="14"/>
        </w:rPr>
        <w:t xml:space="preserve"> </w:t>
      </w:r>
      <w:r>
        <w:rPr>
          <w:rFonts w:ascii="Times New Roman" w:eastAsia="Times New Roman" w:hAnsi="Times New Roman" w:cs="Times New Roman"/>
        </w:rPr>
        <w:t>Final grades will reflect students’ contributions (e.g., attendance, class discussions, quality of presentation, ability to lead discussion groups, completion and quality of course assignments), critical thinking and ability/degree to which student integrates theory, research and practice.</w:t>
      </w:r>
    </w:p>
    <w:p w14:paraId="09E99D09" w14:textId="77777777" w:rsidR="003667B7" w:rsidRDefault="003667B7" w:rsidP="003667B7">
      <w:pPr>
        <w:pStyle w:val="Normal10"/>
        <w:rPr>
          <w:rFonts w:ascii="Times New Roman" w:eastAsia="Times New Roman" w:hAnsi="Times New Roman" w:cs="Times New Roman"/>
        </w:rPr>
      </w:pPr>
      <w:r>
        <w:rPr>
          <w:rFonts w:ascii="Times New Roman" w:eastAsia="Times New Roman" w:hAnsi="Times New Roman" w:cs="Times New Roman"/>
        </w:rPr>
        <w:t xml:space="preserve"> </w:t>
      </w:r>
    </w:p>
    <w:p w14:paraId="623A29AD" w14:textId="77777777" w:rsidR="003667B7" w:rsidRDefault="003667B7" w:rsidP="003667B7">
      <w:pPr>
        <w:pStyle w:val="Normal10"/>
        <w:rPr>
          <w:rFonts w:ascii="Times New Roman" w:eastAsia="Times New Roman" w:hAnsi="Times New Roman" w:cs="Times New Roman"/>
        </w:rPr>
      </w:pPr>
      <w:r>
        <w:rPr>
          <w:rFonts w:ascii="Times New Roman" w:eastAsia="Times New Roman" w:hAnsi="Times New Roman" w:cs="Times New Roman"/>
        </w:rPr>
        <w:t>6.</w:t>
      </w:r>
      <w:r>
        <w:rPr>
          <w:rFonts w:ascii="Times New Roman" w:eastAsia="Times New Roman" w:hAnsi="Times New Roman" w:cs="Times New Roman"/>
          <w:sz w:val="14"/>
          <w:szCs w:val="14"/>
        </w:rPr>
        <w:t xml:space="preserve"> </w:t>
      </w:r>
      <w:r>
        <w:rPr>
          <w:rFonts w:ascii="Times New Roman" w:eastAsia="Times New Roman" w:hAnsi="Times New Roman" w:cs="Times New Roman"/>
        </w:rPr>
        <w:t xml:space="preserve">All assignments are expected on their due dates in the room where our class meets.  I cannot be responsible for papers submitted at other times or in other formats.  Unless we have made special arrangements beforehand, late assignments will be docked 3 points for each day past the due date that they are submitted. </w:t>
      </w:r>
    </w:p>
    <w:p w14:paraId="6C5DAFA8" w14:textId="77777777" w:rsidR="003667B7" w:rsidRDefault="003667B7" w:rsidP="003667B7">
      <w:pPr>
        <w:pStyle w:val="Normal10"/>
        <w:rPr>
          <w:rFonts w:ascii="Times New Roman" w:eastAsia="Times New Roman" w:hAnsi="Times New Roman" w:cs="Times New Roman"/>
        </w:rPr>
      </w:pPr>
      <w:r>
        <w:rPr>
          <w:rFonts w:ascii="Times New Roman" w:eastAsia="Times New Roman" w:hAnsi="Times New Roman" w:cs="Times New Roman"/>
        </w:rPr>
        <w:t xml:space="preserve"> </w:t>
      </w:r>
    </w:p>
    <w:p w14:paraId="6128A9C1" w14:textId="77777777" w:rsidR="003667B7" w:rsidRDefault="003667B7" w:rsidP="003667B7">
      <w:pPr>
        <w:pStyle w:val="Normal10"/>
        <w:rPr>
          <w:rFonts w:ascii="Times New Roman" w:eastAsia="Times New Roman" w:hAnsi="Times New Roman" w:cs="Times New Roman"/>
        </w:rPr>
      </w:pPr>
      <w:r>
        <w:rPr>
          <w:rFonts w:ascii="Times New Roman" w:eastAsia="Times New Roman" w:hAnsi="Times New Roman" w:cs="Times New Roman"/>
          <w:b/>
        </w:rPr>
        <w:t>Canvas/Camino Course Management System</w:t>
      </w:r>
    </w:p>
    <w:p w14:paraId="70053657" w14:textId="77777777" w:rsidR="003667B7" w:rsidRDefault="003667B7" w:rsidP="003667B7">
      <w:pPr>
        <w:pStyle w:val="Normal10"/>
        <w:rPr>
          <w:rFonts w:ascii="Times New Roman" w:eastAsia="Times New Roman" w:hAnsi="Times New Roman" w:cs="Times New Roman"/>
        </w:rPr>
      </w:pPr>
      <w:r>
        <w:rPr>
          <w:rFonts w:ascii="Times New Roman" w:eastAsia="Times New Roman" w:hAnsi="Times New Roman" w:cs="Times New Roman"/>
        </w:rPr>
        <w:t>To access course materials and participate in On-line activities, please be sure to review Canvas (also known as Camino). Reminders, tools, readings and assignment descriptions will be made available through this on-line course management system. Your SCU username and password gets you access to Canvas.</w:t>
      </w:r>
    </w:p>
    <w:p w14:paraId="130290A8" w14:textId="77777777" w:rsidR="003667B7" w:rsidRDefault="003667B7" w:rsidP="003667B7">
      <w:pPr>
        <w:pStyle w:val="Normal10"/>
        <w:rPr>
          <w:rFonts w:ascii="Times New Roman" w:eastAsia="Times New Roman" w:hAnsi="Times New Roman" w:cs="Times New Roman"/>
        </w:rPr>
      </w:pPr>
    </w:p>
    <w:p w14:paraId="647449FB" w14:textId="77777777" w:rsidR="003667B7" w:rsidRDefault="003667B7" w:rsidP="003667B7">
      <w:pPr>
        <w:pStyle w:val="Normal10"/>
        <w:rPr>
          <w:rFonts w:ascii="Times New Roman" w:eastAsia="Times New Roman" w:hAnsi="Times New Roman" w:cs="Times New Roman"/>
        </w:rPr>
      </w:pPr>
      <w:r>
        <w:rPr>
          <w:rFonts w:ascii="Times New Roman" w:eastAsia="Times New Roman" w:hAnsi="Times New Roman" w:cs="Times New Roman"/>
          <w:b/>
        </w:rPr>
        <w:t>Disability Accommodations Procedure</w:t>
      </w:r>
    </w:p>
    <w:p w14:paraId="5C4710ED" w14:textId="77777777" w:rsidR="003667B7" w:rsidRDefault="003667B7" w:rsidP="003667B7">
      <w:pPr>
        <w:pStyle w:val="Normal10"/>
        <w:rPr>
          <w:rFonts w:ascii="Times New Roman" w:eastAsia="Times New Roman" w:hAnsi="Times New Roman" w:cs="Times New Roman"/>
        </w:rPr>
      </w:pPr>
      <w:r>
        <w:rPr>
          <w:rFonts w:ascii="Times New Roman" w:eastAsia="Times New Roman" w:hAnsi="Times New Roman" w:cs="Times New Roman"/>
        </w:rPr>
        <w:t>If you have a disability for which accommodations may be required in this class, please contact Disabilities Resources, Benson 216,</w:t>
      </w:r>
      <w:hyperlink r:id="rId489">
        <w:r>
          <w:rPr>
            <w:rFonts w:ascii="Times New Roman" w:eastAsia="Times New Roman" w:hAnsi="Times New Roman" w:cs="Times New Roman"/>
            <w:color w:val="1155CC"/>
          </w:rPr>
          <w:t xml:space="preserve"> http://www.scu.edu/disabilities</w:t>
        </w:r>
      </w:hyperlink>
      <w:r>
        <w:rPr>
          <w:rFonts w:ascii="Times New Roman" w:eastAsia="Times New Roman" w:hAnsi="Times New Roman" w:cs="Times New Roman"/>
        </w:rPr>
        <w:t xml:space="preserve"> as soon as possible to discuss your needs and register for accommodations with the University. If you have already arranged accommodations through Disabilities Resources, please discuss them with me during my office hours. Students who have medical needs related to pregnancy may also be eligible for accommodations.</w:t>
      </w:r>
    </w:p>
    <w:p w14:paraId="2D613FC5" w14:textId="77777777" w:rsidR="003667B7" w:rsidRDefault="003667B7" w:rsidP="003667B7">
      <w:pPr>
        <w:pStyle w:val="Normal10"/>
        <w:rPr>
          <w:rFonts w:ascii="Times New Roman" w:eastAsia="Times New Roman" w:hAnsi="Times New Roman" w:cs="Times New Roman"/>
        </w:rPr>
      </w:pPr>
      <w:r>
        <w:rPr>
          <w:rFonts w:ascii="Times New Roman" w:eastAsia="Times New Roman" w:hAnsi="Times New Roman" w:cs="Times New Roman"/>
        </w:rPr>
        <w:t xml:space="preserve"> </w:t>
      </w:r>
    </w:p>
    <w:p w14:paraId="06D84315" w14:textId="77777777" w:rsidR="003667B7" w:rsidRDefault="003667B7" w:rsidP="003667B7">
      <w:pPr>
        <w:pStyle w:val="Normal10"/>
        <w:rPr>
          <w:rFonts w:ascii="Times New Roman" w:eastAsia="Times New Roman" w:hAnsi="Times New Roman" w:cs="Times New Roman"/>
        </w:rPr>
      </w:pPr>
      <w:r>
        <w:rPr>
          <w:rFonts w:ascii="Times New Roman" w:eastAsia="Times New Roman" w:hAnsi="Times New Roman" w:cs="Times New Roman"/>
        </w:rPr>
        <w:t>While I am happy to assist you, I am unable to provide accommodations until I have received verification from Disabilities Resources. The Disabilities Resources office will work with students and faculty to arrange proctored exams for students whose accommodations include double time for exams and/or assisted technology.  (Students with approved accommodations of time-and-a-half should talk with me as soon as possible).  Disabilities Resources must be contacted in advance to schedule proctored examinations or to arrange other accommodations. The Disabilities Resources office would be grateful for advance notice of at least two weeks. For more information, you may contact Disabilities Resources at 408-554-4109.</w:t>
      </w:r>
    </w:p>
    <w:p w14:paraId="3192404A" w14:textId="77777777" w:rsidR="003667B7" w:rsidRDefault="003667B7" w:rsidP="003667B7">
      <w:pPr>
        <w:pStyle w:val="Normal10"/>
        <w:rPr>
          <w:rFonts w:ascii="Times New Roman" w:eastAsia="Times New Roman" w:hAnsi="Times New Roman" w:cs="Times New Roman"/>
        </w:rPr>
      </w:pPr>
      <w:r>
        <w:rPr>
          <w:rFonts w:ascii="Times New Roman" w:eastAsia="Times New Roman" w:hAnsi="Times New Roman" w:cs="Times New Roman"/>
        </w:rPr>
        <w:t xml:space="preserve"> </w:t>
      </w:r>
    </w:p>
    <w:p w14:paraId="52B9318C" w14:textId="77777777" w:rsidR="003667B7" w:rsidRDefault="003667B7" w:rsidP="003667B7">
      <w:pPr>
        <w:pStyle w:val="Normal10"/>
        <w:rPr>
          <w:rFonts w:ascii="Times New Roman" w:eastAsia="Times New Roman" w:hAnsi="Times New Roman" w:cs="Times New Roman"/>
        </w:rPr>
      </w:pPr>
      <w:r>
        <w:rPr>
          <w:rFonts w:ascii="Times New Roman" w:eastAsia="Times New Roman" w:hAnsi="Times New Roman" w:cs="Times New Roman"/>
          <w:b/>
        </w:rPr>
        <w:t>Accommodations for Pregnancy and Parenting</w:t>
      </w:r>
    </w:p>
    <w:p w14:paraId="25AE9975" w14:textId="77777777" w:rsidR="003667B7" w:rsidRDefault="003667B7" w:rsidP="003667B7">
      <w:pPr>
        <w:pStyle w:val="Normal10"/>
        <w:rPr>
          <w:rFonts w:ascii="Times New Roman" w:eastAsia="Times New Roman" w:hAnsi="Times New Roman" w:cs="Times New Roman"/>
        </w:rPr>
      </w:pPr>
      <w:r>
        <w:rPr>
          <w:rFonts w:ascii="Times New Roman" w:eastAsia="Times New Roman" w:hAnsi="Times New Roman" w:cs="Times New Roman"/>
        </w:rPr>
        <w:t xml:space="preserve">In alignment with Title IX of the Education Amendments of 1972, and with the California Education Code, Section 66281.7, Santa Clara University provides reasonable accommodations to students who are pregnant, have recently experienced childbirth, and/or have medically related needs. Pregnant and </w:t>
      </w:r>
      <w:r>
        <w:rPr>
          <w:rFonts w:ascii="Times New Roman" w:eastAsia="Times New Roman" w:hAnsi="Times New Roman" w:cs="Times New Roman"/>
        </w:rPr>
        <w:lastRenderedPageBreak/>
        <w:t>parenting students can often arrange accommodations by working directly with their instructors, supervisors, or departments. Alternatively, a pregnant or parenting student experiencing related medical conditions may request accommodations through Disability Resources.</w:t>
      </w:r>
    </w:p>
    <w:p w14:paraId="3641EFED" w14:textId="77777777" w:rsidR="003667B7" w:rsidRDefault="003667B7" w:rsidP="003667B7">
      <w:pPr>
        <w:pStyle w:val="Normal10"/>
        <w:rPr>
          <w:rFonts w:ascii="Times New Roman" w:eastAsia="Times New Roman" w:hAnsi="Times New Roman" w:cs="Times New Roman"/>
        </w:rPr>
      </w:pPr>
      <w:r>
        <w:rPr>
          <w:rFonts w:ascii="Times New Roman" w:eastAsia="Times New Roman" w:hAnsi="Times New Roman" w:cs="Times New Roman"/>
        </w:rPr>
        <w:t xml:space="preserve"> </w:t>
      </w:r>
    </w:p>
    <w:p w14:paraId="1A9E2972" w14:textId="77777777" w:rsidR="003667B7" w:rsidRDefault="003667B7" w:rsidP="003667B7">
      <w:pPr>
        <w:pStyle w:val="Normal10"/>
        <w:rPr>
          <w:rFonts w:ascii="Times New Roman" w:eastAsia="Times New Roman" w:hAnsi="Times New Roman" w:cs="Times New Roman"/>
        </w:rPr>
      </w:pPr>
      <w:r>
        <w:rPr>
          <w:rFonts w:ascii="Times New Roman" w:eastAsia="Times New Roman" w:hAnsi="Times New Roman" w:cs="Times New Roman"/>
          <w:b/>
        </w:rPr>
        <w:t>Discrimination and Sexual Misconduct (Title IX)</w:t>
      </w:r>
    </w:p>
    <w:p w14:paraId="40A8C5CB" w14:textId="77777777" w:rsidR="003667B7" w:rsidRDefault="003667B7" w:rsidP="003667B7">
      <w:pPr>
        <w:pStyle w:val="Normal10"/>
        <w:rPr>
          <w:rFonts w:ascii="Times New Roman" w:eastAsia="Times New Roman" w:hAnsi="Times New Roman" w:cs="Times New Roman"/>
        </w:rPr>
      </w:pPr>
      <w:r>
        <w:rPr>
          <w:rFonts w:ascii="Times New Roman" w:eastAsia="Times New Roman" w:hAnsi="Times New Roman" w:cs="Times New Roman"/>
        </w:rPr>
        <w:t>Santa Clara University upholds a zero-tolerance policy for discrimination, harassment and sexual misconduct. If you (or someone you know) have experienced discrimination or harassment, including sexual assault, domestic/dating violence, or stalking, I encourage you to tell someone promptly. For more information, please consult the University’s Gender-Based Discrimination and Sexual Misconduct Policy</w:t>
      </w:r>
      <w:hyperlink r:id="rId490">
        <w:r>
          <w:rPr>
            <w:rFonts w:ascii="Times New Roman" w:eastAsia="Times New Roman" w:hAnsi="Times New Roman" w:cs="Times New Roman"/>
          </w:rPr>
          <w:t xml:space="preserve"> </w:t>
        </w:r>
      </w:hyperlink>
      <w:hyperlink r:id="rId491">
        <w:r>
          <w:rPr>
            <w:rFonts w:ascii="Times New Roman" w:eastAsia="Times New Roman" w:hAnsi="Times New Roman" w:cs="Times New Roman"/>
            <w:color w:val="1155CC"/>
          </w:rPr>
          <w:t>at</w:t>
        </w:r>
      </w:hyperlink>
      <w:hyperlink r:id="rId492">
        <w:r>
          <w:rPr>
            <w:rFonts w:ascii="Times New Roman" w:eastAsia="Times New Roman" w:hAnsi="Times New Roman" w:cs="Times New Roman"/>
            <w:color w:val="1155CC"/>
          </w:rPr>
          <w:t xml:space="preserve"> http://bit.ly/2ce1hBb</w:t>
        </w:r>
      </w:hyperlink>
      <w:r>
        <w:rPr>
          <w:rFonts w:ascii="Times New Roman" w:eastAsia="Times New Roman" w:hAnsi="Times New Roman" w:cs="Times New Roman"/>
        </w:rPr>
        <w:t xml:space="preserve"> or contact the University's EEO and Title IX Coordinator, Belinda Guthrie, at</w:t>
      </w:r>
      <w:r>
        <w:rPr>
          <w:rFonts w:ascii="Times New Roman" w:eastAsia="Times New Roman" w:hAnsi="Times New Roman" w:cs="Times New Roman"/>
          <w:highlight w:val="white"/>
        </w:rPr>
        <w:t xml:space="preserve"> 408-554-3043, </w:t>
      </w:r>
      <w:r>
        <w:rPr>
          <w:rFonts w:ascii="Times New Roman" w:eastAsia="Times New Roman" w:hAnsi="Times New Roman" w:cs="Times New Roman"/>
        </w:rPr>
        <w:t>bguthrie@scu.edu.  Reports may be submitted online through</w:t>
      </w:r>
      <w:hyperlink r:id="rId493">
        <w:r>
          <w:rPr>
            <w:rFonts w:ascii="Times New Roman" w:eastAsia="Times New Roman" w:hAnsi="Times New Roman" w:cs="Times New Roman"/>
            <w:color w:val="1155CC"/>
          </w:rPr>
          <w:t xml:space="preserve"> https://www.scu.edu/osl/report/</w:t>
        </w:r>
      </w:hyperlink>
      <w:r>
        <w:rPr>
          <w:rFonts w:ascii="Times New Roman" w:eastAsia="Times New Roman" w:hAnsi="Times New Roman" w:cs="Times New Roman"/>
        </w:rPr>
        <w:t xml:space="preserve"> or anonymously through </w:t>
      </w:r>
      <w:proofErr w:type="spellStart"/>
      <w:r>
        <w:rPr>
          <w:rFonts w:ascii="Times New Roman" w:eastAsia="Times New Roman" w:hAnsi="Times New Roman" w:cs="Times New Roman"/>
        </w:rPr>
        <w:t>Ethicspoint</w:t>
      </w:r>
      <w:proofErr w:type="spellEnd"/>
      <w:r w:rsidR="00267AF4">
        <w:fldChar w:fldCharType="begin"/>
      </w:r>
      <w:r w:rsidR="00267AF4">
        <w:instrText xml:space="preserve"> HYPERLINK "https://www.scu.edu/hr/quick-links/ethicspoint/" \h </w:instrText>
      </w:r>
      <w:r w:rsidR="00267AF4">
        <w:fldChar w:fldCharType="separate"/>
      </w:r>
      <w:r>
        <w:rPr>
          <w:rFonts w:ascii="Times New Roman" w:eastAsia="Times New Roman" w:hAnsi="Times New Roman" w:cs="Times New Roman"/>
          <w:color w:val="1155CC"/>
        </w:rPr>
        <w:t xml:space="preserve"> https://www.scu.edu/hr/quick-links/ethicspoint/</w:t>
      </w:r>
      <w:r w:rsidR="00267AF4">
        <w:rPr>
          <w:rFonts w:ascii="Times New Roman" w:eastAsia="Times New Roman" w:hAnsi="Times New Roman" w:cs="Times New Roman"/>
          <w:color w:val="1155CC"/>
        </w:rPr>
        <w:fldChar w:fldCharType="end"/>
      </w:r>
    </w:p>
    <w:p w14:paraId="25B8CC3F" w14:textId="77777777" w:rsidR="003667B7" w:rsidRDefault="003667B7" w:rsidP="003667B7">
      <w:pPr>
        <w:pStyle w:val="Normal10"/>
        <w:rPr>
          <w:rFonts w:ascii="Times New Roman" w:eastAsia="Times New Roman" w:hAnsi="Times New Roman" w:cs="Times New Roman"/>
        </w:rPr>
      </w:pPr>
      <w:r>
        <w:rPr>
          <w:rFonts w:ascii="Times New Roman" w:eastAsia="Times New Roman" w:hAnsi="Times New Roman" w:cs="Times New Roman"/>
        </w:rPr>
        <w:t xml:space="preserve"> </w:t>
      </w:r>
    </w:p>
    <w:p w14:paraId="3D805C03" w14:textId="77777777" w:rsidR="003667B7" w:rsidRDefault="003667B7" w:rsidP="003667B7">
      <w:pPr>
        <w:pStyle w:val="Normal10"/>
        <w:rPr>
          <w:rFonts w:ascii="Times New Roman" w:eastAsia="Times New Roman" w:hAnsi="Times New Roman" w:cs="Times New Roman"/>
        </w:rPr>
      </w:pPr>
      <w:r>
        <w:rPr>
          <w:rFonts w:ascii="Times New Roman" w:eastAsia="Times New Roman" w:hAnsi="Times New Roman" w:cs="Times New Roman"/>
          <w:b/>
        </w:rPr>
        <w:t>Academic Integrity</w:t>
      </w:r>
    </w:p>
    <w:p w14:paraId="0056B1BD" w14:textId="77777777" w:rsidR="003667B7" w:rsidRDefault="003667B7" w:rsidP="003667B7">
      <w:pPr>
        <w:pStyle w:val="Normal10"/>
        <w:rPr>
          <w:rFonts w:ascii="Times New Roman" w:eastAsia="Times New Roman" w:hAnsi="Times New Roman" w:cs="Times New Roman"/>
        </w:rPr>
      </w:pPr>
      <w:r>
        <w:rPr>
          <w:rFonts w:ascii="Times New Roman" w:eastAsia="Times New Roman" w:hAnsi="Times New Roman" w:cs="Times New Roman"/>
        </w:rPr>
        <w:t xml:space="preserve">The University is committed to academic excellence and integrity. Students are expected to do their own work and to cite any sources they use. A student who is guilty of dishonest acts in an examination, paper, or other required work for a course, or who assists others in such acts, will receive a grade of F for the course.  In addition, a student guilty of dishonest acts will be immediately dismissed from the University.  Students that violate copyright laws, including those covering the copying of software programs, or who knowingly alter official academic records from this or any other institution, are subject to disciplinary action (ECP Graduate Bulletin, 2013-2014). </w:t>
      </w:r>
    </w:p>
    <w:p w14:paraId="18ED608D" w14:textId="77777777" w:rsidR="003667B7" w:rsidRDefault="003667B7" w:rsidP="003667B7">
      <w:pPr>
        <w:pStyle w:val="Normal10"/>
        <w:rPr>
          <w:rFonts w:ascii="Times New Roman" w:eastAsia="Times New Roman" w:hAnsi="Times New Roman" w:cs="Times New Roman"/>
        </w:rPr>
      </w:pPr>
    </w:p>
    <w:p w14:paraId="659DC03D" w14:textId="77777777" w:rsidR="003667B7" w:rsidRDefault="003667B7" w:rsidP="003667B7">
      <w:pPr>
        <w:pStyle w:val="Normal10"/>
        <w:widowControl w:val="0"/>
        <w:rPr>
          <w:rFonts w:ascii="Times New Roman" w:eastAsia="Times New Roman" w:hAnsi="Times New Roman" w:cs="Times New Roman"/>
          <w:b/>
        </w:rPr>
      </w:pPr>
    </w:p>
    <w:p w14:paraId="6FE4C326" w14:textId="77777777" w:rsidR="003667B7" w:rsidRDefault="003667B7" w:rsidP="003667B7">
      <w:pPr>
        <w:pStyle w:val="Normal10"/>
        <w:widowControl w:val="0"/>
        <w:rPr>
          <w:rFonts w:ascii="Times New Roman" w:eastAsia="Times New Roman" w:hAnsi="Times New Roman" w:cs="Times New Roman"/>
          <w:b/>
        </w:rPr>
      </w:pPr>
      <w:bookmarkStart w:id="261" w:name="Assignment259b"/>
      <w:bookmarkStart w:id="262" w:name="Introduce259b"/>
    </w:p>
    <w:p w14:paraId="361F76CD" w14:textId="77777777" w:rsidR="003667B7" w:rsidRDefault="003667B7" w:rsidP="003667B7">
      <w:pPr>
        <w:pStyle w:val="Normal10"/>
        <w:widowControl w:val="0"/>
        <w:rPr>
          <w:rFonts w:ascii="Times New Roman" w:eastAsia="Times New Roman" w:hAnsi="Times New Roman" w:cs="Times New Roman"/>
          <w:b/>
          <w:i/>
          <w:sz w:val="18"/>
          <w:szCs w:val="18"/>
        </w:rPr>
      </w:pPr>
      <w:r>
        <w:rPr>
          <w:rFonts w:ascii="Times New Roman" w:eastAsia="Times New Roman" w:hAnsi="Times New Roman" w:cs="Times New Roman"/>
          <w:b/>
        </w:rPr>
        <w:t xml:space="preserve">Course Outline &amp; Class Schedule                                        </w:t>
      </w:r>
      <w:bookmarkEnd w:id="261"/>
      <w:bookmarkEnd w:id="262"/>
      <w:r>
        <w:rPr>
          <w:rFonts w:ascii="Times New Roman" w:eastAsia="Times New Roman" w:hAnsi="Times New Roman" w:cs="Times New Roman"/>
          <w:b/>
        </w:rPr>
        <w:tab/>
      </w:r>
      <w:r>
        <w:rPr>
          <w:rFonts w:ascii="Times New Roman" w:eastAsia="Times New Roman" w:hAnsi="Times New Roman" w:cs="Times New Roman"/>
          <w:b/>
          <w:i/>
          <w:sz w:val="18"/>
          <w:szCs w:val="18"/>
        </w:rPr>
        <w:t>*Course Plan Subject to Change</w:t>
      </w:r>
    </w:p>
    <w:tbl>
      <w:tblPr>
        <w:tblW w:w="9099" w:type="dxa"/>
        <w:tblInd w:w="20" w:type="dxa"/>
        <w:tblBorders>
          <w:top w:val="nil"/>
          <w:left w:val="nil"/>
          <w:bottom w:val="nil"/>
          <w:right w:val="nil"/>
          <w:insideH w:val="nil"/>
          <w:insideV w:val="nil"/>
        </w:tblBorders>
        <w:tblLayout w:type="fixed"/>
        <w:tblLook w:val="0600" w:firstRow="0" w:lastRow="0" w:firstColumn="0" w:lastColumn="0" w:noHBand="1" w:noVBand="1"/>
      </w:tblPr>
      <w:tblGrid>
        <w:gridCol w:w="1810"/>
        <w:gridCol w:w="2420"/>
        <w:gridCol w:w="2555"/>
        <w:gridCol w:w="2314"/>
      </w:tblGrid>
      <w:tr w:rsidR="00F77DFF" w14:paraId="6A62A407" w14:textId="77777777" w:rsidTr="00F77DFF">
        <w:trPr>
          <w:trHeight w:val="632"/>
          <w:tblHeader/>
        </w:trPr>
        <w:tc>
          <w:tcPr>
            <w:tcW w:w="1810" w:type="dxa"/>
            <w:tcBorders>
              <w:top w:val="single" w:sz="7" w:space="0" w:color="000000"/>
              <w:left w:val="single" w:sz="7" w:space="0" w:color="000000"/>
              <w:bottom w:val="single" w:sz="7" w:space="0" w:color="000000"/>
              <w:right w:val="single" w:sz="7" w:space="0" w:color="000000"/>
            </w:tcBorders>
            <w:shd w:val="clear" w:color="auto" w:fill="DDD9C3"/>
            <w:tcMar>
              <w:top w:w="100" w:type="dxa"/>
              <w:left w:w="120" w:type="dxa"/>
              <w:bottom w:w="100" w:type="dxa"/>
              <w:right w:w="120" w:type="dxa"/>
            </w:tcMar>
          </w:tcPr>
          <w:p w14:paraId="701D62D2" w14:textId="77777777" w:rsidR="003667B7" w:rsidRDefault="003667B7" w:rsidP="00F77DFF">
            <w:pPr>
              <w:pStyle w:val="Normal10"/>
              <w:widowControl w:val="0"/>
              <w:ind w:left="240" w:right="240"/>
              <w:jc w:val="center"/>
              <w:rPr>
                <w:rFonts w:ascii="Times New Roman" w:eastAsia="Times New Roman" w:hAnsi="Times New Roman" w:cs="Times New Roman"/>
                <w:b/>
                <w:sz w:val="20"/>
                <w:szCs w:val="20"/>
              </w:rPr>
            </w:pPr>
            <w:r>
              <w:rPr>
                <w:rFonts w:ascii="Times New Roman" w:eastAsia="Times New Roman" w:hAnsi="Times New Roman" w:cs="Times New Roman"/>
                <w:b/>
                <w:sz w:val="20"/>
                <w:szCs w:val="20"/>
              </w:rPr>
              <w:t>Course Meeting</w:t>
            </w:r>
          </w:p>
        </w:tc>
        <w:tc>
          <w:tcPr>
            <w:tcW w:w="2420" w:type="dxa"/>
            <w:tcBorders>
              <w:top w:val="single" w:sz="7" w:space="0" w:color="000000"/>
              <w:left w:val="nil"/>
              <w:bottom w:val="single" w:sz="7" w:space="0" w:color="000000"/>
              <w:right w:val="single" w:sz="7" w:space="0" w:color="000000"/>
            </w:tcBorders>
            <w:shd w:val="clear" w:color="auto" w:fill="DDD9C3"/>
            <w:tcMar>
              <w:top w:w="100" w:type="dxa"/>
              <w:left w:w="120" w:type="dxa"/>
              <w:bottom w:w="100" w:type="dxa"/>
              <w:right w:w="120" w:type="dxa"/>
            </w:tcMar>
          </w:tcPr>
          <w:p w14:paraId="32651604" w14:textId="77777777" w:rsidR="003667B7" w:rsidRDefault="003667B7" w:rsidP="00F77DFF">
            <w:pPr>
              <w:pStyle w:val="Normal10"/>
              <w:widowControl w:val="0"/>
              <w:ind w:left="240" w:right="240"/>
              <w:jc w:val="center"/>
              <w:rPr>
                <w:rFonts w:ascii="Times New Roman" w:eastAsia="Times New Roman" w:hAnsi="Times New Roman" w:cs="Times New Roman"/>
                <w:b/>
                <w:sz w:val="20"/>
                <w:szCs w:val="20"/>
              </w:rPr>
            </w:pPr>
            <w:r>
              <w:rPr>
                <w:rFonts w:ascii="Times New Roman" w:eastAsia="Times New Roman" w:hAnsi="Times New Roman" w:cs="Times New Roman"/>
                <w:b/>
                <w:sz w:val="20"/>
                <w:szCs w:val="20"/>
              </w:rPr>
              <w:t>Course</w:t>
            </w:r>
          </w:p>
          <w:p w14:paraId="6B0A5784" w14:textId="77777777" w:rsidR="003667B7" w:rsidRDefault="003667B7" w:rsidP="00F77DFF">
            <w:pPr>
              <w:pStyle w:val="Normal10"/>
              <w:widowControl w:val="0"/>
              <w:ind w:left="240" w:right="240"/>
              <w:jc w:val="center"/>
              <w:rPr>
                <w:rFonts w:ascii="Times New Roman" w:eastAsia="Times New Roman" w:hAnsi="Times New Roman" w:cs="Times New Roman"/>
                <w:b/>
                <w:sz w:val="20"/>
                <w:szCs w:val="20"/>
              </w:rPr>
            </w:pPr>
            <w:r>
              <w:rPr>
                <w:rFonts w:ascii="Times New Roman" w:eastAsia="Times New Roman" w:hAnsi="Times New Roman" w:cs="Times New Roman"/>
                <w:b/>
                <w:sz w:val="20"/>
                <w:szCs w:val="20"/>
              </w:rPr>
              <w:t>Topics</w:t>
            </w:r>
          </w:p>
        </w:tc>
        <w:tc>
          <w:tcPr>
            <w:tcW w:w="2555" w:type="dxa"/>
            <w:tcBorders>
              <w:top w:val="single" w:sz="7" w:space="0" w:color="000000"/>
              <w:left w:val="nil"/>
              <w:bottom w:val="single" w:sz="7" w:space="0" w:color="000000"/>
              <w:right w:val="single" w:sz="7" w:space="0" w:color="000000"/>
            </w:tcBorders>
            <w:shd w:val="clear" w:color="auto" w:fill="DDD9C3"/>
            <w:tcMar>
              <w:top w:w="100" w:type="dxa"/>
              <w:left w:w="120" w:type="dxa"/>
              <w:bottom w:w="100" w:type="dxa"/>
              <w:right w:w="120" w:type="dxa"/>
            </w:tcMar>
          </w:tcPr>
          <w:p w14:paraId="06CC4869" w14:textId="77777777" w:rsidR="003667B7" w:rsidRDefault="003667B7" w:rsidP="00F77DFF">
            <w:pPr>
              <w:pStyle w:val="Normal10"/>
              <w:widowControl w:val="0"/>
              <w:ind w:left="240" w:right="240"/>
              <w:jc w:val="center"/>
              <w:rPr>
                <w:rFonts w:ascii="Times New Roman" w:eastAsia="Times New Roman" w:hAnsi="Times New Roman" w:cs="Times New Roman"/>
                <w:b/>
                <w:sz w:val="20"/>
                <w:szCs w:val="20"/>
              </w:rPr>
            </w:pPr>
            <w:r>
              <w:rPr>
                <w:rFonts w:ascii="Times New Roman" w:eastAsia="Times New Roman" w:hAnsi="Times New Roman" w:cs="Times New Roman"/>
                <w:b/>
                <w:sz w:val="20"/>
                <w:szCs w:val="20"/>
              </w:rPr>
              <w:t>Course</w:t>
            </w:r>
          </w:p>
          <w:p w14:paraId="66029585" w14:textId="77777777" w:rsidR="003667B7" w:rsidRDefault="003667B7" w:rsidP="00F77DFF">
            <w:pPr>
              <w:pStyle w:val="Normal10"/>
              <w:widowControl w:val="0"/>
              <w:ind w:left="240" w:right="240"/>
              <w:jc w:val="center"/>
              <w:rPr>
                <w:rFonts w:ascii="Times New Roman" w:eastAsia="Times New Roman" w:hAnsi="Times New Roman" w:cs="Times New Roman"/>
                <w:b/>
                <w:sz w:val="20"/>
                <w:szCs w:val="20"/>
              </w:rPr>
            </w:pPr>
            <w:r>
              <w:rPr>
                <w:rFonts w:ascii="Times New Roman" w:eastAsia="Times New Roman" w:hAnsi="Times New Roman" w:cs="Times New Roman"/>
                <w:b/>
                <w:sz w:val="20"/>
                <w:szCs w:val="20"/>
              </w:rPr>
              <w:t>Readings</w:t>
            </w:r>
          </w:p>
        </w:tc>
        <w:tc>
          <w:tcPr>
            <w:tcW w:w="2314" w:type="dxa"/>
            <w:tcBorders>
              <w:top w:val="single" w:sz="7" w:space="0" w:color="000000"/>
              <w:left w:val="nil"/>
              <w:bottom w:val="single" w:sz="7" w:space="0" w:color="000000"/>
              <w:right w:val="single" w:sz="7" w:space="0" w:color="000000"/>
            </w:tcBorders>
            <w:shd w:val="clear" w:color="auto" w:fill="DDD9C3"/>
            <w:tcMar>
              <w:top w:w="100" w:type="dxa"/>
              <w:left w:w="120" w:type="dxa"/>
              <w:bottom w:w="100" w:type="dxa"/>
              <w:right w:w="120" w:type="dxa"/>
            </w:tcMar>
          </w:tcPr>
          <w:p w14:paraId="0C2F040F" w14:textId="77777777" w:rsidR="003667B7" w:rsidRDefault="003667B7" w:rsidP="00F77DFF">
            <w:pPr>
              <w:pStyle w:val="Normal10"/>
              <w:widowControl w:val="0"/>
              <w:ind w:left="240" w:right="240"/>
              <w:jc w:val="center"/>
              <w:rPr>
                <w:rFonts w:ascii="Times New Roman" w:eastAsia="Times New Roman" w:hAnsi="Times New Roman" w:cs="Times New Roman"/>
                <w:b/>
                <w:sz w:val="20"/>
                <w:szCs w:val="20"/>
              </w:rPr>
            </w:pPr>
            <w:r>
              <w:rPr>
                <w:rFonts w:ascii="Times New Roman" w:eastAsia="Times New Roman" w:hAnsi="Times New Roman" w:cs="Times New Roman"/>
                <w:b/>
                <w:sz w:val="20"/>
                <w:szCs w:val="20"/>
              </w:rPr>
              <w:t>Course</w:t>
            </w:r>
          </w:p>
          <w:p w14:paraId="02BB66C7" w14:textId="77777777" w:rsidR="003667B7" w:rsidRDefault="003667B7" w:rsidP="00F77DFF">
            <w:pPr>
              <w:pStyle w:val="Normal10"/>
              <w:widowControl w:val="0"/>
              <w:ind w:left="240" w:right="240"/>
              <w:jc w:val="center"/>
              <w:rPr>
                <w:rFonts w:ascii="Times New Roman" w:eastAsia="Times New Roman" w:hAnsi="Times New Roman" w:cs="Times New Roman"/>
                <w:b/>
                <w:sz w:val="20"/>
                <w:szCs w:val="20"/>
              </w:rPr>
            </w:pPr>
            <w:r>
              <w:rPr>
                <w:rFonts w:ascii="Times New Roman" w:eastAsia="Times New Roman" w:hAnsi="Times New Roman" w:cs="Times New Roman"/>
                <w:b/>
                <w:sz w:val="20"/>
                <w:szCs w:val="20"/>
              </w:rPr>
              <w:t>Assignments</w:t>
            </w:r>
          </w:p>
        </w:tc>
      </w:tr>
      <w:tr w:rsidR="00F77DFF" w14:paraId="2E47F48E" w14:textId="77777777" w:rsidTr="00F77DFF">
        <w:trPr>
          <w:trHeight w:val="1934"/>
        </w:trPr>
        <w:tc>
          <w:tcPr>
            <w:tcW w:w="1810" w:type="dxa"/>
            <w:tcBorders>
              <w:top w:val="nil"/>
              <w:left w:val="single" w:sz="7" w:space="0" w:color="000000"/>
              <w:bottom w:val="single" w:sz="7" w:space="0" w:color="000000"/>
              <w:right w:val="single" w:sz="7" w:space="0" w:color="000000"/>
            </w:tcBorders>
            <w:tcMar>
              <w:top w:w="100" w:type="dxa"/>
              <w:left w:w="120" w:type="dxa"/>
              <w:bottom w:w="100" w:type="dxa"/>
              <w:right w:w="120" w:type="dxa"/>
            </w:tcMar>
          </w:tcPr>
          <w:p w14:paraId="653B822D" w14:textId="77777777" w:rsidR="003667B7" w:rsidRDefault="003667B7" w:rsidP="00F77DFF">
            <w:pPr>
              <w:pStyle w:val="Normal10"/>
              <w:widowControl w:val="0"/>
              <w:ind w:left="240" w:right="240"/>
              <w:jc w:val="center"/>
              <w:rPr>
                <w:rFonts w:ascii="Times New Roman" w:eastAsia="Times New Roman" w:hAnsi="Times New Roman" w:cs="Times New Roman"/>
              </w:rPr>
            </w:pPr>
            <w:r>
              <w:rPr>
                <w:rFonts w:ascii="Times New Roman" w:eastAsia="Times New Roman" w:hAnsi="Times New Roman" w:cs="Times New Roman"/>
              </w:rPr>
              <w:t>Session 1</w:t>
            </w:r>
          </w:p>
          <w:p w14:paraId="36FDDCD4" w14:textId="77777777" w:rsidR="003667B7" w:rsidRDefault="003667B7" w:rsidP="00F77DFF">
            <w:pPr>
              <w:pStyle w:val="Normal10"/>
              <w:widowControl w:val="0"/>
              <w:ind w:left="240" w:right="240"/>
              <w:jc w:val="center"/>
              <w:rPr>
                <w:rFonts w:ascii="Times New Roman" w:eastAsia="Times New Roman" w:hAnsi="Times New Roman" w:cs="Times New Roman"/>
              </w:rPr>
            </w:pPr>
            <w:r>
              <w:rPr>
                <w:rFonts w:ascii="Times New Roman" w:eastAsia="Times New Roman" w:hAnsi="Times New Roman" w:cs="Times New Roman"/>
              </w:rPr>
              <w:t>Mon</w:t>
            </w:r>
          </w:p>
          <w:p w14:paraId="440D7ABF" w14:textId="77777777" w:rsidR="003667B7" w:rsidRDefault="003667B7" w:rsidP="00F77DFF">
            <w:pPr>
              <w:pStyle w:val="Normal10"/>
              <w:widowControl w:val="0"/>
              <w:ind w:left="240" w:right="240"/>
              <w:jc w:val="center"/>
              <w:rPr>
                <w:rFonts w:ascii="Times New Roman" w:eastAsia="Times New Roman" w:hAnsi="Times New Roman" w:cs="Times New Roman"/>
              </w:rPr>
            </w:pPr>
            <w:r>
              <w:rPr>
                <w:rFonts w:ascii="Times New Roman" w:eastAsia="Times New Roman" w:hAnsi="Times New Roman" w:cs="Times New Roman"/>
              </w:rPr>
              <w:t xml:space="preserve">Jan </w:t>
            </w:r>
          </w:p>
          <w:p w14:paraId="542AC109" w14:textId="77777777" w:rsidR="003667B7" w:rsidRDefault="003667B7" w:rsidP="00F77DFF">
            <w:pPr>
              <w:pStyle w:val="Normal10"/>
              <w:widowControl w:val="0"/>
              <w:ind w:left="240" w:right="240"/>
              <w:jc w:val="center"/>
              <w:rPr>
                <w:rFonts w:ascii="Times New Roman" w:eastAsia="Times New Roman" w:hAnsi="Times New Roman" w:cs="Times New Roman"/>
              </w:rPr>
            </w:pPr>
            <w:r>
              <w:rPr>
                <w:rFonts w:ascii="Times New Roman" w:eastAsia="Times New Roman" w:hAnsi="Times New Roman" w:cs="Times New Roman"/>
              </w:rPr>
              <w:t>6th</w:t>
            </w:r>
          </w:p>
        </w:tc>
        <w:tc>
          <w:tcPr>
            <w:tcW w:w="2420" w:type="dxa"/>
            <w:tcBorders>
              <w:top w:val="nil"/>
              <w:left w:val="nil"/>
              <w:bottom w:val="single" w:sz="7" w:space="0" w:color="000000"/>
              <w:right w:val="single" w:sz="7" w:space="0" w:color="000000"/>
            </w:tcBorders>
            <w:tcMar>
              <w:top w:w="100" w:type="dxa"/>
              <w:left w:w="120" w:type="dxa"/>
              <w:bottom w:w="100" w:type="dxa"/>
              <w:right w:w="120" w:type="dxa"/>
            </w:tcMar>
          </w:tcPr>
          <w:p w14:paraId="073C5356" w14:textId="77777777" w:rsidR="003667B7" w:rsidRDefault="003667B7" w:rsidP="00F77DFF">
            <w:pPr>
              <w:pStyle w:val="Normal10"/>
              <w:widowControl w:val="0"/>
              <w:ind w:left="120" w:right="120"/>
              <w:rPr>
                <w:highlight w:val="white"/>
              </w:rPr>
            </w:pPr>
            <w:r>
              <w:rPr>
                <w:highlight w:val="white"/>
              </w:rPr>
              <w:t>Big Ideas</w:t>
            </w:r>
          </w:p>
          <w:p w14:paraId="3055AE49" w14:textId="77777777" w:rsidR="003667B7" w:rsidRDefault="003667B7" w:rsidP="00F77DFF">
            <w:pPr>
              <w:pStyle w:val="Normal10"/>
              <w:widowControl w:val="0"/>
              <w:ind w:left="120" w:right="120"/>
              <w:rPr>
                <w:highlight w:val="white"/>
              </w:rPr>
            </w:pPr>
            <w:r>
              <w:rPr>
                <w:highlight w:val="white"/>
              </w:rPr>
              <w:t xml:space="preserve"> </w:t>
            </w:r>
          </w:p>
          <w:p w14:paraId="620BE828" w14:textId="77777777" w:rsidR="003667B7" w:rsidRDefault="003667B7" w:rsidP="00F77DFF">
            <w:pPr>
              <w:pStyle w:val="Normal10"/>
              <w:widowControl w:val="0"/>
              <w:ind w:left="120" w:right="120"/>
              <w:rPr>
                <w:highlight w:val="white"/>
              </w:rPr>
            </w:pPr>
            <w:r>
              <w:rPr>
                <w:highlight w:val="white"/>
              </w:rPr>
              <w:t>Learning Objectives</w:t>
            </w:r>
          </w:p>
          <w:p w14:paraId="7DD624DD" w14:textId="77777777" w:rsidR="003667B7" w:rsidRDefault="003667B7" w:rsidP="00F77DFF">
            <w:pPr>
              <w:pStyle w:val="Normal10"/>
              <w:widowControl w:val="0"/>
              <w:ind w:left="120" w:right="120"/>
              <w:rPr>
                <w:highlight w:val="white"/>
              </w:rPr>
            </w:pPr>
            <w:r>
              <w:rPr>
                <w:highlight w:val="white"/>
              </w:rPr>
              <w:t xml:space="preserve"> </w:t>
            </w:r>
          </w:p>
          <w:p w14:paraId="1B51266D" w14:textId="77777777" w:rsidR="003667B7" w:rsidRDefault="003667B7" w:rsidP="00F77DFF">
            <w:pPr>
              <w:pStyle w:val="Normal10"/>
              <w:widowControl w:val="0"/>
              <w:ind w:left="120" w:right="240"/>
              <w:rPr>
                <w:highlight w:val="white"/>
              </w:rPr>
            </w:pPr>
            <w:r>
              <w:rPr>
                <w:highlight w:val="white"/>
              </w:rPr>
              <w:t>Lesson Plan Designs</w:t>
            </w:r>
          </w:p>
        </w:tc>
        <w:tc>
          <w:tcPr>
            <w:tcW w:w="2555" w:type="dxa"/>
            <w:tcBorders>
              <w:top w:val="nil"/>
              <w:left w:val="nil"/>
              <w:bottom w:val="single" w:sz="7" w:space="0" w:color="000000"/>
              <w:right w:val="single" w:sz="7" w:space="0" w:color="000000"/>
            </w:tcBorders>
            <w:tcMar>
              <w:top w:w="100" w:type="dxa"/>
              <w:left w:w="120" w:type="dxa"/>
              <w:bottom w:w="100" w:type="dxa"/>
              <w:right w:w="120" w:type="dxa"/>
            </w:tcMar>
          </w:tcPr>
          <w:p w14:paraId="133BEC0E" w14:textId="77777777" w:rsidR="003667B7" w:rsidRDefault="003667B7" w:rsidP="00F77DFF">
            <w:pPr>
              <w:pStyle w:val="Normal10"/>
              <w:widowControl w:val="0"/>
              <w:ind w:left="120" w:right="120"/>
            </w:pPr>
            <w:r>
              <w:t>Wiggins &amp; McTighe. Understanding by Design. Chapter 1.</w:t>
            </w:r>
          </w:p>
          <w:p w14:paraId="7CDBA15C" w14:textId="77777777" w:rsidR="003667B7" w:rsidRDefault="003667B7" w:rsidP="00F77DFF">
            <w:pPr>
              <w:pStyle w:val="Normal10"/>
              <w:widowControl w:val="0"/>
              <w:ind w:left="120" w:right="120"/>
            </w:pPr>
            <w:r>
              <w:t xml:space="preserve"> </w:t>
            </w:r>
          </w:p>
          <w:p w14:paraId="103B16EE" w14:textId="77777777" w:rsidR="003667B7" w:rsidRDefault="003667B7" w:rsidP="00F77DFF">
            <w:pPr>
              <w:pStyle w:val="Normal10"/>
              <w:widowControl w:val="0"/>
              <w:ind w:left="120" w:right="120"/>
            </w:pPr>
            <w:r>
              <w:t>Thinking Through the Lesson Plan (Stein &amp; Smith)</w:t>
            </w:r>
          </w:p>
          <w:p w14:paraId="01975634" w14:textId="5DB5D117" w:rsidR="00E23D48" w:rsidRDefault="00E23D48" w:rsidP="00E23D48">
            <w:pPr>
              <w:rPr>
                <w:rFonts w:ascii="Cambria" w:hAnsi="Cambria"/>
                <w:color w:val="000000"/>
                <w:highlight w:val="green"/>
                <w:shd w:val="clear" w:color="auto" w:fill="00FFFF"/>
              </w:rPr>
            </w:pPr>
            <w:r w:rsidRPr="00E23D48">
              <w:rPr>
                <w:rFonts w:ascii="Cambria" w:hAnsi="Cambria"/>
                <w:color w:val="000000"/>
                <w:highlight w:val="green"/>
                <w:shd w:val="clear" w:color="auto" w:fill="00FFFF"/>
              </w:rPr>
              <w:t>Practice MMSN 1.1</w:t>
            </w:r>
          </w:p>
          <w:p w14:paraId="3F97FEB1" w14:textId="77777777" w:rsidR="00E82105" w:rsidRDefault="00E82105" w:rsidP="00E82105">
            <w:r>
              <w:rPr>
                <w:rFonts w:ascii="Cambria" w:hAnsi="Cambria"/>
                <w:color w:val="000000"/>
                <w:shd w:val="clear" w:color="auto" w:fill="FF00FF"/>
              </w:rPr>
              <w:t>Practice UTPE 1.8, 3.2</w:t>
            </w:r>
          </w:p>
          <w:p w14:paraId="10CA432E" w14:textId="0F3F7368" w:rsidR="00E23D48" w:rsidRPr="00484611" w:rsidRDefault="00E23D48" w:rsidP="00F77DFF">
            <w:pPr>
              <w:pStyle w:val="Normal10"/>
              <w:widowControl w:val="0"/>
              <w:ind w:left="120" w:right="120"/>
            </w:pPr>
          </w:p>
        </w:tc>
        <w:tc>
          <w:tcPr>
            <w:tcW w:w="2314" w:type="dxa"/>
            <w:tcBorders>
              <w:top w:val="nil"/>
              <w:left w:val="nil"/>
              <w:bottom w:val="single" w:sz="7" w:space="0" w:color="000000"/>
              <w:right w:val="single" w:sz="7" w:space="0" w:color="000000"/>
            </w:tcBorders>
            <w:tcMar>
              <w:top w:w="100" w:type="dxa"/>
              <w:left w:w="120" w:type="dxa"/>
              <w:bottom w:w="100" w:type="dxa"/>
              <w:right w:w="120" w:type="dxa"/>
            </w:tcMar>
          </w:tcPr>
          <w:p w14:paraId="3A7FFFD2" w14:textId="77777777" w:rsidR="003667B7" w:rsidRDefault="003667B7" w:rsidP="00F77DFF">
            <w:pPr>
              <w:pStyle w:val="Normal10"/>
              <w:widowControl w:val="0"/>
              <w:ind w:left="120" w:right="120"/>
              <w:rPr>
                <w:b/>
                <w:i/>
              </w:rPr>
            </w:pPr>
            <w:r>
              <w:rPr>
                <w:b/>
              </w:rPr>
              <w:t xml:space="preserve">Assignment: </w:t>
            </w:r>
            <w:r>
              <w:t xml:space="preserve">Well Remembered Event (WRE) </w:t>
            </w:r>
            <w:r>
              <w:rPr>
                <w:b/>
                <w:i/>
              </w:rPr>
              <w:t>Due Jan 12th by 11pm on Camino</w:t>
            </w:r>
          </w:p>
          <w:p w14:paraId="5B85F966" w14:textId="77777777" w:rsidR="003667B7" w:rsidRPr="00484611" w:rsidRDefault="003667B7" w:rsidP="00F77DFF">
            <w:pPr>
              <w:pStyle w:val="Normal10"/>
              <w:widowControl w:val="0"/>
              <w:ind w:left="120" w:right="120"/>
              <w:rPr>
                <w:b/>
                <w:i/>
              </w:rPr>
            </w:pPr>
            <w:r>
              <w:rPr>
                <w:b/>
              </w:rPr>
              <w:t xml:space="preserve"> </w:t>
            </w:r>
          </w:p>
          <w:p w14:paraId="3DBD9D4A" w14:textId="77777777" w:rsidR="003667B7" w:rsidRPr="00357CA4" w:rsidRDefault="003667B7" w:rsidP="00F77DFF">
            <w:pPr>
              <w:pStyle w:val="Normal10"/>
              <w:widowControl w:val="0"/>
              <w:ind w:right="240"/>
              <w:rPr>
                <w:rFonts w:eastAsia="Times New Roman" w:cs="Times New Roman"/>
              </w:rPr>
            </w:pPr>
            <w:r w:rsidRPr="00357CA4">
              <w:rPr>
                <w:rFonts w:eastAsia="Times New Roman" w:cs="Times New Roman"/>
                <w:b/>
              </w:rPr>
              <w:t xml:space="preserve">Assignment: </w:t>
            </w:r>
            <w:r w:rsidRPr="00357CA4">
              <w:rPr>
                <w:rFonts w:eastAsia="Times New Roman" w:cs="Times New Roman"/>
              </w:rPr>
              <w:t>Pick a picture book</w:t>
            </w:r>
            <w:r>
              <w:rPr>
                <w:rFonts w:eastAsia="Times New Roman" w:cs="Times New Roman"/>
              </w:rPr>
              <w:t xml:space="preserve"> and bring to class next week</w:t>
            </w:r>
          </w:p>
        </w:tc>
      </w:tr>
      <w:tr w:rsidR="00F77DFF" w14:paraId="5CDA702F" w14:textId="77777777" w:rsidTr="00F77DFF">
        <w:trPr>
          <w:trHeight w:val="1895"/>
        </w:trPr>
        <w:tc>
          <w:tcPr>
            <w:tcW w:w="1810" w:type="dxa"/>
            <w:tcBorders>
              <w:top w:val="nil"/>
              <w:left w:val="single" w:sz="7" w:space="0" w:color="000000"/>
              <w:bottom w:val="single" w:sz="7" w:space="0" w:color="000000"/>
              <w:right w:val="single" w:sz="7" w:space="0" w:color="000000"/>
            </w:tcBorders>
            <w:tcMar>
              <w:top w:w="100" w:type="dxa"/>
              <w:left w:w="120" w:type="dxa"/>
              <w:bottom w:w="100" w:type="dxa"/>
              <w:right w:w="120" w:type="dxa"/>
            </w:tcMar>
          </w:tcPr>
          <w:p w14:paraId="197DA8CE" w14:textId="77777777" w:rsidR="003667B7" w:rsidRDefault="003667B7" w:rsidP="00F77DFF">
            <w:pPr>
              <w:pStyle w:val="Normal10"/>
              <w:widowControl w:val="0"/>
              <w:ind w:left="240" w:right="240"/>
              <w:jc w:val="center"/>
              <w:rPr>
                <w:rFonts w:ascii="Times New Roman" w:eastAsia="Times New Roman" w:hAnsi="Times New Roman" w:cs="Times New Roman"/>
              </w:rPr>
            </w:pPr>
            <w:r>
              <w:rPr>
                <w:rFonts w:ascii="Times New Roman" w:eastAsia="Times New Roman" w:hAnsi="Times New Roman" w:cs="Times New Roman"/>
              </w:rPr>
              <w:lastRenderedPageBreak/>
              <w:t>Session 2</w:t>
            </w:r>
          </w:p>
          <w:p w14:paraId="04C1A9AD" w14:textId="77777777" w:rsidR="003667B7" w:rsidRDefault="003667B7" w:rsidP="00F77DFF">
            <w:pPr>
              <w:pStyle w:val="Normal10"/>
              <w:widowControl w:val="0"/>
              <w:ind w:left="240" w:right="240"/>
              <w:jc w:val="center"/>
              <w:rPr>
                <w:rFonts w:ascii="Times New Roman" w:eastAsia="Times New Roman" w:hAnsi="Times New Roman" w:cs="Times New Roman"/>
              </w:rPr>
            </w:pPr>
            <w:r>
              <w:rPr>
                <w:rFonts w:ascii="Times New Roman" w:eastAsia="Times New Roman" w:hAnsi="Times New Roman" w:cs="Times New Roman"/>
              </w:rPr>
              <w:t>Mon</w:t>
            </w:r>
          </w:p>
          <w:p w14:paraId="1497063A" w14:textId="77777777" w:rsidR="003667B7" w:rsidRDefault="003667B7" w:rsidP="00F77DFF">
            <w:pPr>
              <w:pStyle w:val="Normal10"/>
              <w:widowControl w:val="0"/>
              <w:ind w:left="240" w:right="240"/>
              <w:jc w:val="center"/>
              <w:rPr>
                <w:rFonts w:ascii="Times New Roman" w:eastAsia="Times New Roman" w:hAnsi="Times New Roman" w:cs="Times New Roman"/>
              </w:rPr>
            </w:pPr>
            <w:r>
              <w:rPr>
                <w:rFonts w:ascii="Times New Roman" w:eastAsia="Times New Roman" w:hAnsi="Times New Roman" w:cs="Times New Roman"/>
              </w:rPr>
              <w:t>Jan 13th</w:t>
            </w:r>
          </w:p>
        </w:tc>
        <w:tc>
          <w:tcPr>
            <w:tcW w:w="2420" w:type="dxa"/>
            <w:tcBorders>
              <w:top w:val="nil"/>
              <w:left w:val="nil"/>
              <w:bottom w:val="single" w:sz="7" w:space="0" w:color="000000"/>
              <w:right w:val="single" w:sz="7" w:space="0" w:color="000000"/>
            </w:tcBorders>
            <w:tcMar>
              <w:top w:w="100" w:type="dxa"/>
              <w:left w:w="120" w:type="dxa"/>
              <w:bottom w:w="100" w:type="dxa"/>
              <w:right w:w="120" w:type="dxa"/>
            </w:tcMar>
          </w:tcPr>
          <w:p w14:paraId="00D69147" w14:textId="77777777" w:rsidR="003667B7" w:rsidRDefault="003667B7" w:rsidP="00F77DFF">
            <w:pPr>
              <w:pStyle w:val="Normal10"/>
              <w:widowControl w:val="0"/>
              <w:ind w:left="120" w:right="120"/>
              <w:rPr>
                <w:highlight w:val="white"/>
              </w:rPr>
            </w:pPr>
            <w:r>
              <w:rPr>
                <w:highlight w:val="white"/>
              </w:rPr>
              <w:t>Unpacking the CCSS for Mathematics</w:t>
            </w:r>
          </w:p>
          <w:p w14:paraId="428FF8BB" w14:textId="77777777" w:rsidR="003667B7" w:rsidRDefault="003667B7" w:rsidP="00F77DFF">
            <w:pPr>
              <w:pStyle w:val="Normal10"/>
              <w:widowControl w:val="0"/>
              <w:ind w:left="120" w:right="120"/>
              <w:rPr>
                <w:highlight w:val="white"/>
              </w:rPr>
            </w:pPr>
          </w:p>
          <w:p w14:paraId="2845F0A8" w14:textId="77777777" w:rsidR="003667B7" w:rsidRDefault="003667B7" w:rsidP="00F77DFF">
            <w:pPr>
              <w:pStyle w:val="Normal10"/>
              <w:widowControl w:val="0"/>
              <w:ind w:left="120" w:right="120"/>
              <w:rPr>
                <w:highlight w:val="white"/>
              </w:rPr>
            </w:pPr>
            <w:r>
              <w:rPr>
                <w:highlight w:val="white"/>
              </w:rPr>
              <w:t>Literature Based Math Lesson (LBML)</w:t>
            </w:r>
          </w:p>
          <w:p w14:paraId="1E2E305B" w14:textId="77777777" w:rsidR="003667B7" w:rsidRDefault="003667B7" w:rsidP="00F77DFF">
            <w:pPr>
              <w:pStyle w:val="Normal10"/>
              <w:widowControl w:val="0"/>
              <w:ind w:left="120" w:right="120"/>
              <w:rPr>
                <w:highlight w:val="white"/>
              </w:rPr>
            </w:pPr>
          </w:p>
        </w:tc>
        <w:tc>
          <w:tcPr>
            <w:tcW w:w="2555" w:type="dxa"/>
            <w:tcBorders>
              <w:top w:val="nil"/>
              <w:left w:val="nil"/>
              <w:bottom w:val="single" w:sz="7" w:space="0" w:color="000000"/>
              <w:right w:val="single" w:sz="7" w:space="0" w:color="000000"/>
            </w:tcBorders>
            <w:tcMar>
              <w:top w:w="100" w:type="dxa"/>
              <w:left w:w="120" w:type="dxa"/>
              <w:bottom w:w="100" w:type="dxa"/>
              <w:right w:w="120" w:type="dxa"/>
            </w:tcMar>
          </w:tcPr>
          <w:p w14:paraId="6D01C5EF" w14:textId="77777777" w:rsidR="003667B7" w:rsidRDefault="003667B7" w:rsidP="00F77DFF">
            <w:pPr>
              <w:pStyle w:val="Normal10"/>
              <w:widowControl w:val="0"/>
              <w:ind w:left="120" w:right="120"/>
            </w:pPr>
            <w:r>
              <w:t>Harrington (2017) Understanding the CCSS in CA: A Quick Guide</w:t>
            </w:r>
          </w:p>
          <w:p w14:paraId="78134879" w14:textId="77777777" w:rsidR="003667B7" w:rsidRDefault="003667B7" w:rsidP="00F77DFF">
            <w:pPr>
              <w:pStyle w:val="Normal10"/>
              <w:widowControl w:val="0"/>
              <w:ind w:left="120" w:right="120"/>
            </w:pPr>
          </w:p>
          <w:p w14:paraId="16D04478" w14:textId="77777777" w:rsidR="003667B7" w:rsidRDefault="003667B7" w:rsidP="00F77DFF">
            <w:pPr>
              <w:pStyle w:val="Normal10"/>
              <w:widowControl w:val="0"/>
              <w:ind w:left="120" w:right="120"/>
              <w:rPr>
                <w:b/>
              </w:rPr>
            </w:pPr>
            <w:r>
              <w:t>You will be assigned to read one of the following</w:t>
            </w:r>
            <w:r>
              <w:rPr>
                <w:b/>
              </w:rPr>
              <w:t>:</w:t>
            </w:r>
          </w:p>
          <w:p w14:paraId="4EDF6278" w14:textId="77777777" w:rsidR="003667B7" w:rsidRPr="00D74544" w:rsidRDefault="003667B7" w:rsidP="00F77DFF">
            <w:pPr>
              <w:pStyle w:val="Normal10"/>
              <w:widowControl w:val="0"/>
              <w:ind w:left="120" w:right="120"/>
            </w:pPr>
            <w:proofErr w:type="spellStart"/>
            <w:r>
              <w:t>Ducolon</w:t>
            </w:r>
            <w:proofErr w:type="spellEnd"/>
            <w:r>
              <w:t xml:space="preserve">, C. (2000); Silverman et al. (2001); Young, E. and Marroquin, C. (2006); </w:t>
            </w:r>
            <w:proofErr w:type="spellStart"/>
            <w:r>
              <w:t>Whitin</w:t>
            </w:r>
            <w:proofErr w:type="spellEnd"/>
            <w:r>
              <w:t xml:space="preserve">, 2008; </w:t>
            </w:r>
            <w:proofErr w:type="spellStart"/>
            <w:r>
              <w:t>Iliev</w:t>
            </w:r>
            <w:proofErr w:type="spellEnd"/>
            <w:r>
              <w:t xml:space="preserve"> &amp; D’Angelo 2014; or Reynolds et al., 2006</w:t>
            </w:r>
          </w:p>
        </w:tc>
        <w:tc>
          <w:tcPr>
            <w:tcW w:w="2314" w:type="dxa"/>
            <w:tcBorders>
              <w:top w:val="nil"/>
              <w:left w:val="nil"/>
              <w:bottom w:val="single" w:sz="7" w:space="0" w:color="000000"/>
              <w:right w:val="single" w:sz="7" w:space="0" w:color="000000"/>
            </w:tcBorders>
            <w:tcMar>
              <w:top w:w="100" w:type="dxa"/>
              <w:left w:w="120" w:type="dxa"/>
              <w:bottom w:w="100" w:type="dxa"/>
              <w:right w:w="120" w:type="dxa"/>
            </w:tcMar>
          </w:tcPr>
          <w:p w14:paraId="6AD17C3E" w14:textId="77777777" w:rsidR="003667B7" w:rsidRDefault="003667B7" w:rsidP="00F77DFF">
            <w:pPr>
              <w:pStyle w:val="Normal10"/>
              <w:widowControl w:val="0"/>
              <w:spacing w:after="60"/>
              <w:ind w:right="115"/>
            </w:pPr>
            <w:r w:rsidRPr="00484611">
              <w:t>Bring a hard copy or electronic copy of your WRE to class</w:t>
            </w:r>
          </w:p>
          <w:p w14:paraId="019850E3" w14:textId="77777777" w:rsidR="003667B7" w:rsidRDefault="003667B7" w:rsidP="00F77DFF">
            <w:pPr>
              <w:pStyle w:val="Normal10"/>
              <w:widowControl w:val="0"/>
              <w:spacing w:after="60"/>
              <w:ind w:right="115"/>
            </w:pPr>
          </w:p>
          <w:p w14:paraId="4B63B967" w14:textId="77777777" w:rsidR="003667B7" w:rsidRDefault="003667B7" w:rsidP="00F77DFF">
            <w:pPr>
              <w:pStyle w:val="Normal10"/>
              <w:widowControl w:val="0"/>
              <w:spacing w:after="60"/>
              <w:ind w:right="115"/>
            </w:pPr>
            <w:r w:rsidRPr="00357CA4">
              <w:t>Bring a</w:t>
            </w:r>
            <w:r w:rsidRPr="00484611">
              <w:rPr>
                <w:b/>
              </w:rPr>
              <w:t xml:space="preserve"> </w:t>
            </w:r>
            <w:r>
              <w:t>picture b</w:t>
            </w:r>
            <w:r w:rsidRPr="00484611">
              <w:t>ook</w:t>
            </w:r>
            <w:r>
              <w:t xml:space="preserve"> </w:t>
            </w:r>
          </w:p>
          <w:p w14:paraId="4BCC9350" w14:textId="77777777" w:rsidR="003667B7" w:rsidRPr="00484611" w:rsidRDefault="003667B7" w:rsidP="00F77DFF">
            <w:pPr>
              <w:pStyle w:val="Normal10"/>
              <w:widowControl w:val="0"/>
              <w:spacing w:after="60"/>
              <w:ind w:right="115"/>
              <w:rPr>
                <w:b/>
              </w:rPr>
            </w:pPr>
          </w:p>
          <w:p w14:paraId="023C42C7" w14:textId="77777777" w:rsidR="003667B7" w:rsidRPr="00484611" w:rsidRDefault="003667B7" w:rsidP="00F77DFF">
            <w:pPr>
              <w:pStyle w:val="Normal10"/>
              <w:widowControl w:val="0"/>
              <w:spacing w:after="60"/>
              <w:ind w:right="120"/>
              <w:rPr>
                <w:b/>
              </w:rPr>
            </w:pPr>
            <w:r w:rsidRPr="00484611">
              <w:rPr>
                <w:b/>
              </w:rPr>
              <w:t xml:space="preserve">Assignment: </w:t>
            </w:r>
            <w:r w:rsidRPr="00484611">
              <w:t>Small group lesson implementation of literature based lesson plan</w:t>
            </w:r>
          </w:p>
        </w:tc>
      </w:tr>
      <w:tr w:rsidR="00F77DFF" w14:paraId="30292EF2" w14:textId="77777777" w:rsidTr="00F77DFF">
        <w:trPr>
          <w:trHeight w:val="1837"/>
        </w:trPr>
        <w:tc>
          <w:tcPr>
            <w:tcW w:w="1810" w:type="dxa"/>
            <w:tcBorders>
              <w:top w:val="nil"/>
              <w:left w:val="single" w:sz="7" w:space="0" w:color="000000"/>
              <w:bottom w:val="single" w:sz="7" w:space="0" w:color="000000"/>
              <w:right w:val="single" w:sz="7" w:space="0" w:color="000000"/>
            </w:tcBorders>
            <w:tcMar>
              <w:top w:w="100" w:type="dxa"/>
              <w:left w:w="120" w:type="dxa"/>
              <w:bottom w:w="100" w:type="dxa"/>
              <w:right w:w="120" w:type="dxa"/>
            </w:tcMar>
          </w:tcPr>
          <w:p w14:paraId="430E9524" w14:textId="77777777" w:rsidR="003667B7" w:rsidRDefault="003667B7" w:rsidP="00F77DFF">
            <w:pPr>
              <w:pStyle w:val="Normal10"/>
              <w:widowControl w:val="0"/>
              <w:ind w:left="240" w:right="240"/>
              <w:jc w:val="center"/>
              <w:rPr>
                <w:rFonts w:ascii="Times New Roman" w:eastAsia="Times New Roman" w:hAnsi="Times New Roman" w:cs="Times New Roman"/>
              </w:rPr>
            </w:pPr>
            <w:r>
              <w:rPr>
                <w:rFonts w:ascii="Times New Roman" w:eastAsia="Times New Roman" w:hAnsi="Times New Roman" w:cs="Times New Roman"/>
              </w:rPr>
              <w:t>Session 3</w:t>
            </w:r>
          </w:p>
          <w:p w14:paraId="217C5D4C" w14:textId="77777777" w:rsidR="003667B7" w:rsidRDefault="003667B7" w:rsidP="00F77DFF">
            <w:pPr>
              <w:pStyle w:val="Normal10"/>
              <w:widowControl w:val="0"/>
              <w:ind w:left="240" w:right="240"/>
              <w:jc w:val="center"/>
              <w:rPr>
                <w:rFonts w:ascii="Times New Roman" w:eastAsia="Times New Roman" w:hAnsi="Times New Roman" w:cs="Times New Roman"/>
              </w:rPr>
            </w:pPr>
            <w:r>
              <w:rPr>
                <w:rFonts w:ascii="Times New Roman" w:eastAsia="Times New Roman" w:hAnsi="Times New Roman" w:cs="Times New Roman"/>
              </w:rPr>
              <w:t>Mon</w:t>
            </w:r>
          </w:p>
          <w:p w14:paraId="3B13F092" w14:textId="77777777" w:rsidR="003667B7" w:rsidRDefault="003667B7" w:rsidP="00F77DFF">
            <w:pPr>
              <w:pStyle w:val="Normal10"/>
              <w:widowControl w:val="0"/>
              <w:ind w:left="240" w:right="240"/>
              <w:jc w:val="center"/>
              <w:rPr>
                <w:rFonts w:ascii="Times New Roman" w:eastAsia="Times New Roman" w:hAnsi="Times New Roman" w:cs="Times New Roman"/>
              </w:rPr>
            </w:pPr>
            <w:r>
              <w:rPr>
                <w:rFonts w:ascii="Times New Roman" w:eastAsia="Times New Roman" w:hAnsi="Times New Roman" w:cs="Times New Roman"/>
              </w:rPr>
              <w:t>Jan 20</w:t>
            </w:r>
            <w:r w:rsidRPr="00D74544">
              <w:rPr>
                <w:rFonts w:ascii="Times New Roman" w:eastAsia="Times New Roman" w:hAnsi="Times New Roman" w:cs="Times New Roman"/>
                <w:vertAlign w:val="superscript"/>
              </w:rPr>
              <w:t>th</w:t>
            </w:r>
          </w:p>
          <w:p w14:paraId="0700E137" w14:textId="77777777" w:rsidR="003667B7" w:rsidRDefault="003667B7" w:rsidP="00F77DFF">
            <w:pPr>
              <w:pStyle w:val="Normal10"/>
              <w:widowControl w:val="0"/>
              <w:ind w:left="240" w:right="240"/>
              <w:jc w:val="center"/>
              <w:rPr>
                <w:rFonts w:ascii="Times New Roman" w:eastAsia="Times New Roman" w:hAnsi="Times New Roman" w:cs="Times New Roman"/>
                <w:vertAlign w:val="superscript"/>
              </w:rPr>
            </w:pPr>
          </w:p>
          <w:p w14:paraId="47CCBC18" w14:textId="77777777" w:rsidR="003667B7" w:rsidRPr="00073D45" w:rsidRDefault="003667B7" w:rsidP="00F77DFF">
            <w:pPr>
              <w:pStyle w:val="Normal10"/>
              <w:widowControl w:val="0"/>
              <w:ind w:left="240" w:right="240"/>
              <w:rPr>
                <w:rFonts w:ascii="Times New Roman" w:eastAsia="Times New Roman" w:hAnsi="Times New Roman" w:cs="Times New Roman"/>
                <w:b/>
              </w:rPr>
            </w:pPr>
            <w:r w:rsidRPr="00073D45">
              <w:rPr>
                <w:rFonts w:ascii="Times New Roman" w:eastAsia="Times New Roman" w:hAnsi="Times New Roman" w:cs="Times New Roman"/>
                <w:b/>
              </w:rPr>
              <w:t>Online Class</w:t>
            </w:r>
          </w:p>
          <w:p w14:paraId="1458B8A4" w14:textId="77777777" w:rsidR="003667B7" w:rsidRDefault="003667B7" w:rsidP="00F77DFF">
            <w:pPr>
              <w:pStyle w:val="Normal10"/>
              <w:widowControl w:val="0"/>
              <w:ind w:left="240" w:right="240"/>
              <w:jc w:val="center"/>
              <w:rPr>
                <w:rFonts w:ascii="Times New Roman" w:eastAsia="Times New Roman" w:hAnsi="Times New Roman" w:cs="Times New Roman"/>
              </w:rPr>
            </w:pPr>
          </w:p>
        </w:tc>
        <w:tc>
          <w:tcPr>
            <w:tcW w:w="2420" w:type="dxa"/>
            <w:tcBorders>
              <w:top w:val="nil"/>
              <w:left w:val="nil"/>
              <w:bottom w:val="single" w:sz="7" w:space="0" w:color="000000"/>
              <w:right w:val="single" w:sz="7" w:space="0" w:color="000000"/>
            </w:tcBorders>
            <w:tcMar>
              <w:top w:w="100" w:type="dxa"/>
              <w:left w:w="120" w:type="dxa"/>
              <w:bottom w:w="100" w:type="dxa"/>
              <w:right w:w="120" w:type="dxa"/>
            </w:tcMar>
          </w:tcPr>
          <w:p w14:paraId="2AB02FD7" w14:textId="77777777" w:rsidR="003667B7" w:rsidRDefault="003667B7" w:rsidP="00F77DFF">
            <w:pPr>
              <w:pStyle w:val="Normal10"/>
              <w:widowControl w:val="0"/>
              <w:ind w:left="120" w:right="120"/>
              <w:rPr>
                <w:highlight w:val="white"/>
              </w:rPr>
            </w:pPr>
            <w:r>
              <w:rPr>
                <w:highlight w:val="white"/>
              </w:rPr>
              <w:t>Cognitive Demand</w:t>
            </w:r>
          </w:p>
          <w:p w14:paraId="442810CA" w14:textId="77777777" w:rsidR="003667B7" w:rsidRDefault="003667B7" w:rsidP="00F77DFF">
            <w:pPr>
              <w:pStyle w:val="Normal10"/>
              <w:widowControl w:val="0"/>
              <w:ind w:left="120" w:right="120"/>
              <w:rPr>
                <w:highlight w:val="white"/>
              </w:rPr>
            </w:pPr>
            <w:r>
              <w:rPr>
                <w:highlight w:val="white"/>
              </w:rPr>
              <w:t xml:space="preserve"> </w:t>
            </w:r>
          </w:p>
          <w:p w14:paraId="5018EC60" w14:textId="77777777" w:rsidR="003667B7" w:rsidRDefault="003667B7" w:rsidP="00F77DFF">
            <w:pPr>
              <w:pStyle w:val="Normal10"/>
              <w:widowControl w:val="0"/>
              <w:ind w:left="120" w:right="120"/>
              <w:rPr>
                <w:highlight w:val="white"/>
              </w:rPr>
            </w:pPr>
            <w:r>
              <w:rPr>
                <w:highlight w:val="white"/>
              </w:rPr>
              <w:t>Lesson Plan Designs</w:t>
            </w:r>
          </w:p>
          <w:p w14:paraId="6730F44B" w14:textId="77777777" w:rsidR="003667B7" w:rsidRDefault="003667B7" w:rsidP="00F77DFF">
            <w:pPr>
              <w:pStyle w:val="Normal10"/>
              <w:widowControl w:val="0"/>
              <w:ind w:left="120" w:right="120"/>
              <w:rPr>
                <w:highlight w:val="white"/>
              </w:rPr>
            </w:pPr>
          </w:p>
          <w:p w14:paraId="5C18BDC8" w14:textId="77777777" w:rsidR="003667B7" w:rsidRDefault="003667B7" w:rsidP="00F77DFF">
            <w:pPr>
              <w:pStyle w:val="Normal10"/>
              <w:widowControl w:val="0"/>
              <w:ind w:left="120" w:right="120"/>
              <w:rPr>
                <w:highlight w:val="white"/>
              </w:rPr>
            </w:pPr>
            <w:r>
              <w:rPr>
                <w:highlight w:val="white"/>
              </w:rPr>
              <w:t xml:space="preserve">Literature Based Math Lesson </w:t>
            </w:r>
          </w:p>
        </w:tc>
        <w:tc>
          <w:tcPr>
            <w:tcW w:w="2555" w:type="dxa"/>
            <w:tcBorders>
              <w:top w:val="nil"/>
              <w:left w:val="nil"/>
              <w:bottom w:val="single" w:sz="7" w:space="0" w:color="000000"/>
              <w:right w:val="single" w:sz="7" w:space="0" w:color="000000"/>
            </w:tcBorders>
            <w:tcMar>
              <w:top w:w="100" w:type="dxa"/>
              <w:left w:w="120" w:type="dxa"/>
              <w:bottom w:w="100" w:type="dxa"/>
              <w:right w:w="120" w:type="dxa"/>
            </w:tcMar>
          </w:tcPr>
          <w:p w14:paraId="3C358802" w14:textId="77777777" w:rsidR="003667B7" w:rsidRDefault="003667B7" w:rsidP="00F77DFF">
            <w:pPr>
              <w:pStyle w:val="Normal10"/>
              <w:widowControl w:val="0"/>
              <w:ind w:left="120" w:right="120"/>
            </w:pPr>
            <w:r>
              <w:t xml:space="preserve">Stein, M. K., Smith, M. S., Henningsen, M. A., &amp; Silver, E. (2000). Implementing standards-based mathematics instruction. </w:t>
            </w:r>
          </w:p>
          <w:p w14:paraId="6CAF9335" w14:textId="77777777" w:rsidR="003667B7" w:rsidRPr="00D74544" w:rsidRDefault="003667B7" w:rsidP="00F77DFF">
            <w:pPr>
              <w:pStyle w:val="Normal10"/>
              <w:widowControl w:val="0"/>
              <w:ind w:left="120" w:right="120"/>
            </w:pPr>
            <w:r>
              <w:t xml:space="preserve">Introduction and </w:t>
            </w:r>
            <w:proofErr w:type="spellStart"/>
            <w:r>
              <w:t>Chps</w:t>
            </w:r>
            <w:proofErr w:type="spellEnd"/>
            <w:r>
              <w:t xml:space="preserve"> 1 &amp; 2.</w:t>
            </w:r>
          </w:p>
        </w:tc>
        <w:tc>
          <w:tcPr>
            <w:tcW w:w="2314" w:type="dxa"/>
            <w:tcBorders>
              <w:top w:val="nil"/>
              <w:left w:val="nil"/>
              <w:bottom w:val="single" w:sz="7" w:space="0" w:color="000000"/>
              <w:right w:val="single" w:sz="7" w:space="0" w:color="000000"/>
            </w:tcBorders>
            <w:tcMar>
              <w:top w:w="100" w:type="dxa"/>
              <w:left w:w="120" w:type="dxa"/>
              <w:bottom w:w="100" w:type="dxa"/>
              <w:right w:w="120" w:type="dxa"/>
            </w:tcMar>
          </w:tcPr>
          <w:p w14:paraId="26AF5A55" w14:textId="77777777" w:rsidR="003667B7" w:rsidRPr="00CF0BE0" w:rsidRDefault="003667B7" w:rsidP="00F77DFF">
            <w:pPr>
              <w:pStyle w:val="Normal10"/>
              <w:widowControl w:val="0"/>
              <w:ind w:left="120" w:right="120"/>
            </w:pPr>
            <w:r>
              <w:rPr>
                <w:b/>
              </w:rPr>
              <w:t xml:space="preserve">Due Jan 25th by 11pm on Camino: </w:t>
            </w:r>
            <w:r>
              <w:t>Small group literature based lesson plan</w:t>
            </w:r>
            <w:r>
              <w:rPr>
                <w:b/>
              </w:rPr>
              <w:t xml:space="preserve"> </w:t>
            </w:r>
            <w:r>
              <w:t>draft</w:t>
            </w:r>
          </w:p>
        </w:tc>
      </w:tr>
      <w:tr w:rsidR="00F77DFF" w14:paraId="12E9C16C" w14:textId="77777777" w:rsidTr="00F77DFF">
        <w:trPr>
          <w:trHeight w:val="2169"/>
        </w:trPr>
        <w:tc>
          <w:tcPr>
            <w:tcW w:w="1810" w:type="dxa"/>
            <w:tcBorders>
              <w:top w:val="nil"/>
              <w:left w:val="single" w:sz="7" w:space="0" w:color="000000"/>
              <w:bottom w:val="single" w:sz="7" w:space="0" w:color="000000"/>
              <w:right w:val="single" w:sz="7" w:space="0" w:color="000000"/>
            </w:tcBorders>
            <w:tcMar>
              <w:top w:w="100" w:type="dxa"/>
              <w:left w:w="120" w:type="dxa"/>
              <w:bottom w:w="100" w:type="dxa"/>
              <w:right w:w="120" w:type="dxa"/>
            </w:tcMar>
          </w:tcPr>
          <w:p w14:paraId="36FAB901" w14:textId="77777777" w:rsidR="003667B7" w:rsidRDefault="003667B7" w:rsidP="00F77DFF">
            <w:pPr>
              <w:pStyle w:val="Normal10"/>
              <w:widowControl w:val="0"/>
              <w:ind w:left="240" w:right="240"/>
              <w:jc w:val="center"/>
              <w:rPr>
                <w:rFonts w:ascii="Times New Roman" w:eastAsia="Times New Roman" w:hAnsi="Times New Roman" w:cs="Times New Roman"/>
              </w:rPr>
            </w:pPr>
            <w:r>
              <w:rPr>
                <w:rFonts w:ascii="Times New Roman" w:eastAsia="Times New Roman" w:hAnsi="Times New Roman" w:cs="Times New Roman"/>
              </w:rPr>
              <w:t xml:space="preserve"> </w:t>
            </w:r>
          </w:p>
          <w:p w14:paraId="4B9832F4" w14:textId="77777777" w:rsidR="003667B7" w:rsidRDefault="003667B7" w:rsidP="00F77DFF">
            <w:pPr>
              <w:pStyle w:val="Normal10"/>
              <w:widowControl w:val="0"/>
              <w:ind w:left="120" w:right="240"/>
              <w:jc w:val="center"/>
              <w:rPr>
                <w:rFonts w:ascii="Times New Roman" w:eastAsia="Times New Roman" w:hAnsi="Times New Roman" w:cs="Times New Roman"/>
              </w:rPr>
            </w:pPr>
            <w:r>
              <w:rPr>
                <w:rFonts w:ascii="Times New Roman" w:eastAsia="Times New Roman" w:hAnsi="Times New Roman" w:cs="Times New Roman"/>
              </w:rPr>
              <w:t>Session 4</w:t>
            </w:r>
          </w:p>
          <w:p w14:paraId="28E7A172" w14:textId="77777777" w:rsidR="003667B7" w:rsidRPr="003C7950" w:rsidRDefault="003667B7" w:rsidP="00F77DFF">
            <w:pPr>
              <w:pStyle w:val="Normal10"/>
              <w:widowControl w:val="0"/>
              <w:ind w:left="120" w:right="240"/>
              <w:jc w:val="center"/>
              <w:rPr>
                <w:rFonts w:ascii="Times New Roman" w:eastAsia="Times New Roman" w:hAnsi="Times New Roman" w:cs="Times New Roman"/>
              </w:rPr>
            </w:pPr>
            <w:r w:rsidRPr="003C7950">
              <w:rPr>
                <w:rFonts w:ascii="Times New Roman" w:eastAsia="Times New Roman" w:hAnsi="Times New Roman" w:cs="Times New Roman"/>
              </w:rPr>
              <w:t>Mon</w:t>
            </w:r>
          </w:p>
          <w:p w14:paraId="59294DFB" w14:textId="77777777" w:rsidR="003667B7" w:rsidRDefault="003667B7" w:rsidP="00F77DFF">
            <w:pPr>
              <w:pStyle w:val="Normal10"/>
              <w:widowControl w:val="0"/>
              <w:ind w:left="240" w:right="240"/>
              <w:jc w:val="center"/>
              <w:rPr>
                <w:rFonts w:ascii="Times New Roman" w:eastAsia="Times New Roman" w:hAnsi="Times New Roman" w:cs="Times New Roman"/>
              </w:rPr>
            </w:pPr>
            <w:r>
              <w:rPr>
                <w:rFonts w:ascii="Times New Roman" w:eastAsia="Times New Roman" w:hAnsi="Times New Roman" w:cs="Times New Roman"/>
              </w:rPr>
              <w:t>Jan 27th</w:t>
            </w:r>
          </w:p>
        </w:tc>
        <w:tc>
          <w:tcPr>
            <w:tcW w:w="2420" w:type="dxa"/>
            <w:tcBorders>
              <w:top w:val="nil"/>
              <w:left w:val="nil"/>
              <w:bottom w:val="single" w:sz="7" w:space="0" w:color="000000"/>
              <w:right w:val="single" w:sz="7" w:space="0" w:color="000000"/>
            </w:tcBorders>
            <w:tcMar>
              <w:top w:w="100" w:type="dxa"/>
              <w:left w:w="120" w:type="dxa"/>
              <w:bottom w:w="100" w:type="dxa"/>
              <w:right w:w="120" w:type="dxa"/>
            </w:tcMar>
          </w:tcPr>
          <w:p w14:paraId="20A17F89" w14:textId="77777777" w:rsidR="003667B7" w:rsidRDefault="003667B7" w:rsidP="00F77DFF">
            <w:pPr>
              <w:pStyle w:val="Normal10"/>
              <w:widowControl w:val="0"/>
              <w:ind w:right="120"/>
              <w:rPr>
                <w:highlight w:val="white"/>
              </w:rPr>
            </w:pPr>
            <w:r>
              <w:rPr>
                <w:highlight w:val="white"/>
              </w:rPr>
              <w:t>Literature Based Math Lesson</w:t>
            </w:r>
          </w:p>
          <w:p w14:paraId="6EA66D14" w14:textId="77777777" w:rsidR="003667B7" w:rsidRDefault="003667B7" w:rsidP="00F77DFF">
            <w:pPr>
              <w:pStyle w:val="Normal10"/>
              <w:widowControl w:val="0"/>
              <w:ind w:right="120"/>
              <w:rPr>
                <w:highlight w:val="white"/>
              </w:rPr>
            </w:pPr>
          </w:p>
          <w:p w14:paraId="01B38EF5" w14:textId="77777777" w:rsidR="003667B7" w:rsidRPr="00307A8B" w:rsidRDefault="003667B7" w:rsidP="00F77DFF">
            <w:pPr>
              <w:pStyle w:val="Normal10"/>
              <w:widowControl w:val="0"/>
              <w:ind w:right="120"/>
              <w:rPr>
                <w:highlight w:val="green"/>
              </w:rPr>
            </w:pPr>
            <w:r>
              <w:rPr>
                <w:highlight w:val="white"/>
              </w:rPr>
              <w:t xml:space="preserve">Teaching for Social Justice - </w:t>
            </w:r>
            <w:r w:rsidRPr="00307A8B">
              <w:rPr>
                <w:highlight w:val="green"/>
              </w:rPr>
              <w:t>Getting to Know Your Students, Their Families, and Communities (Part 1)</w:t>
            </w:r>
          </w:p>
          <w:p w14:paraId="607FF5B0" w14:textId="77777777" w:rsidR="003667B7" w:rsidRDefault="003667B7" w:rsidP="00F77DFF">
            <w:pPr>
              <w:pStyle w:val="Normal10"/>
              <w:widowControl w:val="0"/>
              <w:ind w:right="120"/>
              <w:rPr>
                <w:lang w:eastAsia="es-CL"/>
              </w:rPr>
            </w:pPr>
          </w:p>
          <w:p w14:paraId="280152FC" w14:textId="77777777" w:rsidR="003667B7" w:rsidRDefault="003667B7" w:rsidP="00F77DFF">
            <w:pPr>
              <w:pStyle w:val="Normal10"/>
              <w:widowControl w:val="0"/>
              <w:ind w:right="120"/>
              <w:rPr>
                <w:lang w:eastAsia="es-CL"/>
              </w:rPr>
            </w:pPr>
            <w:r w:rsidRPr="009440E0">
              <w:rPr>
                <w:lang w:eastAsia="es-CL"/>
              </w:rPr>
              <w:t>Task Select</w:t>
            </w:r>
            <w:r>
              <w:rPr>
                <w:lang w:eastAsia="es-CL"/>
              </w:rPr>
              <w:t>ion, Modification &amp; Adaptation</w:t>
            </w:r>
          </w:p>
          <w:p w14:paraId="55D94332" w14:textId="77777777" w:rsidR="003667B7" w:rsidRDefault="003667B7" w:rsidP="00F77DFF">
            <w:pPr>
              <w:pStyle w:val="Normal10"/>
              <w:widowControl w:val="0"/>
              <w:ind w:right="120"/>
              <w:rPr>
                <w:lang w:eastAsia="es-CL"/>
              </w:rPr>
            </w:pPr>
          </w:p>
          <w:p w14:paraId="0AF3B11B" w14:textId="77777777" w:rsidR="003667B7" w:rsidRPr="00C33106" w:rsidRDefault="003667B7" w:rsidP="00F77DFF">
            <w:pPr>
              <w:pStyle w:val="Normal10"/>
              <w:widowControl w:val="0"/>
              <w:ind w:right="120"/>
              <w:rPr>
                <w:lang w:eastAsia="es-CL"/>
              </w:rPr>
            </w:pPr>
            <w:r>
              <w:rPr>
                <w:lang w:eastAsia="es-CL"/>
              </w:rPr>
              <w:t xml:space="preserve"> </w:t>
            </w:r>
          </w:p>
        </w:tc>
        <w:tc>
          <w:tcPr>
            <w:tcW w:w="2555" w:type="dxa"/>
            <w:tcBorders>
              <w:top w:val="nil"/>
              <w:left w:val="nil"/>
              <w:bottom w:val="single" w:sz="7" w:space="0" w:color="000000"/>
              <w:right w:val="single" w:sz="7" w:space="0" w:color="000000"/>
            </w:tcBorders>
            <w:tcMar>
              <w:top w:w="100" w:type="dxa"/>
              <w:left w:w="120" w:type="dxa"/>
              <w:bottom w:w="100" w:type="dxa"/>
              <w:right w:w="120" w:type="dxa"/>
            </w:tcMar>
          </w:tcPr>
          <w:p w14:paraId="41DE076A" w14:textId="4512A65D" w:rsidR="003667B7" w:rsidRDefault="003667B7" w:rsidP="00F77DFF">
            <w:pPr>
              <w:pStyle w:val="Normal10"/>
              <w:widowControl w:val="0"/>
              <w:ind w:left="120" w:right="120"/>
            </w:pPr>
            <w:r>
              <w:lastRenderedPageBreak/>
              <w:t>Peterson, B. (2005). Teaching math across the curriculum</w:t>
            </w:r>
          </w:p>
          <w:p w14:paraId="5978C50F" w14:textId="77777777" w:rsidR="00E82105" w:rsidRDefault="00E82105" w:rsidP="00E82105">
            <w:r>
              <w:rPr>
                <w:rFonts w:ascii="Cambria" w:hAnsi="Cambria"/>
                <w:color w:val="000000"/>
                <w:shd w:val="clear" w:color="auto" w:fill="FF00FF"/>
              </w:rPr>
              <w:t>Practice UTPE 1.1, 1.3</w:t>
            </w:r>
          </w:p>
          <w:p w14:paraId="7785245C" w14:textId="77777777" w:rsidR="00E82105" w:rsidRDefault="00E82105" w:rsidP="00F77DFF">
            <w:pPr>
              <w:pStyle w:val="Normal10"/>
              <w:widowControl w:val="0"/>
              <w:ind w:left="120" w:right="120"/>
            </w:pPr>
          </w:p>
          <w:p w14:paraId="13D4344D" w14:textId="77777777" w:rsidR="003667B7" w:rsidRDefault="003667B7" w:rsidP="00F77DFF">
            <w:pPr>
              <w:pStyle w:val="Normal10"/>
              <w:widowControl w:val="0"/>
              <w:ind w:left="120" w:right="120"/>
            </w:pPr>
            <w:r>
              <w:t xml:space="preserve">You will be assigned one article related to social justice and/or knowing your </w:t>
            </w:r>
            <w:r>
              <w:lastRenderedPageBreak/>
              <w:t>community.</w:t>
            </w:r>
          </w:p>
          <w:p w14:paraId="4EE723D8" w14:textId="77777777" w:rsidR="003667B7" w:rsidRDefault="003667B7" w:rsidP="00F77DFF">
            <w:pPr>
              <w:pStyle w:val="Normal10"/>
              <w:widowControl w:val="0"/>
              <w:ind w:left="120" w:right="120"/>
            </w:pPr>
          </w:p>
          <w:p w14:paraId="525BF74E" w14:textId="2D2B59B5" w:rsidR="00E23D48" w:rsidRDefault="003667B7" w:rsidP="00E23D48">
            <w:r w:rsidRPr="00E23D48">
              <w:rPr>
                <w:highlight w:val="green"/>
              </w:rPr>
              <w:t>Lambert, R. (2018) “Indefensible, Illogical, and Unsupported”: Countering Deficit Mythologies about the Potential of students with Learning Disabilities in Mathematics.</w:t>
            </w:r>
            <w:r w:rsidR="00E23D48" w:rsidRPr="00E23D48">
              <w:rPr>
                <w:color w:val="000000"/>
                <w:highlight w:val="green"/>
                <w:shd w:val="clear" w:color="auto" w:fill="00FFFF"/>
              </w:rPr>
              <w:t xml:space="preserve"> (Introduce MMSN 2.1, 2.9, 3.1, 5.1,</w:t>
            </w:r>
            <w:r w:rsidR="00E23D48">
              <w:rPr>
                <w:color w:val="000000"/>
                <w:shd w:val="clear" w:color="auto" w:fill="00FFFF"/>
              </w:rPr>
              <w:t xml:space="preserve"> </w:t>
            </w:r>
          </w:p>
          <w:p w14:paraId="14570650" w14:textId="77777777" w:rsidR="003667B7" w:rsidRPr="00E915DE" w:rsidRDefault="003667B7" w:rsidP="00F77DFF"/>
          <w:p w14:paraId="6999F3AA" w14:textId="77777777" w:rsidR="003667B7" w:rsidRPr="002A2DE2" w:rsidRDefault="003667B7" w:rsidP="00F77DFF"/>
          <w:p w14:paraId="5225C155" w14:textId="77777777" w:rsidR="003667B7" w:rsidRDefault="003667B7" w:rsidP="00F77DFF">
            <w:pPr>
              <w:pStyle w:val="Normal10"/>
              <w:widowControl w:val="0"/>
              <w:ind w:left="120" w:right="120"/>
            </w:pPr>
          </w:p>
          <w:p w14:paraId="0D76CE65" w14:textId="77777777" w:rsidR="003667B7" w:rsidRDefault="003667B7" w:rsidP="00F77DFF">
            <w:pPr>
              <w:pStyle w:val="Normal10"/>
              <w:widowControl w:val="0"/>
              <w:ind w:left="120" w:right="120"/>
              <w:rPr>
                <w:rFonts w:ascii="Times New Roman" w:eastAsia="Times New Roman" w:hAnsi="Times New Roman" w:cs="Times New Roman"/>
              </w:rPr>
            </w:pPr>
          </w:p>
        </w:tc>
        <w:tc>
          <w:tcPr>
            <w:tcW w:w="2314" w:type="dxa"/>
            <w:tcBorders>
              <w:top w:val="nil"/>
              <w:left w:val="nil"/>
              <w:bottom w:val="single" w:sz="7" w:space="0" w:color="000000"/>
              <w:right w:val="single" w:sz="7" w:space="0" w:color="000000"/>
            </w:tcBorders>
            <w:tcMar>
              <w:top w:w="100" w:type="dxa"/>
              <w:left w:w="120" w:type="dxa"/>
              <w:bottom w:w="100" w:type="dxa"/>
              <w:right w:w="120" w:type="dxa"/>
            </w:tcMar>
          </w:tcPr>
          <w:p w14:paraId="21D8BD7A" w14:textId="77777777" w:rsidR="003667B7" w:rsidRPr="00D74544" w:rsidRDefault="003667B7" w:rsidP="00F77DFF">
            <w:pPr>
              <w:pStyle w:val="Normal10"/>
              <w:widowControl w:val="0"/>
              <w:ind w:right="120"/>
            </w:pPr>
            <w:r>
              <w:rPr>
                <w:b/>
              </w:rPr>
              <w:lastRenderedPageBreak/>
              <w:t>To be completed &amp; posted by Jan 31</w:t>
            </w:r>
            <w:r w:rsidRPr="00357CA4">
              <w:rPr>
                <w:b/>
                <w:vertAlign w:val="superscript"/>
              </w:rPr>
              <w:t>st</w:t>
            </w:r>
            <w:r>
              <w:rPr>
                <w:b/>
              </w:rPr>
              <w:t xml:space="preserve"> on Camino: </w:t>
            </w:r>
            <w:r>
              <w:t>Task Modification/Adaptation of Math Curriculum</w:t>
            </w:r>
          </w:p>
        </w:tc>
      </w:tr>
      <w:tr w:rsidR="00F77DFF" w14:paraId="22CBAC62" w14:textId="77777777" w:rsidTr="00F77DFF">
        <w:trPr>
          <w:trHeight w:val="2526"/>
        </w:trPr>
        <w:tc>
          <w:tcPr>
            <w:tcW w:w="1810" w:type="dxa"/>
            <w:tcBorders>
              <w:top w:val="nil"/>
              <w:left w:val="single" w:sz="7" w:space="0" w:color="000000"/>
              <w:bottom w:val="single" w:sz="7" w:space="0" w:color="000000"/>
              <w:right w:val="single" w:sz="7" w:space="0" w:color="000000"/>
            </w:tcBorders>
            <w:tcMar>
              <w:top w:w="100" w:type="dxa"/>
              <w:left w:w="120" w:type="dxa"/>
              <w:bottom w:w="100" w:type="dxa"/>
              <w:right w:w="120" w:type="dxa"/>
            </w:tcMar>
          </w:tcPr>
          <w:p w14:paraId="2CAE0661" w14:textId="77777777" w:rsidR="003667B7" w:rsidRDefault="003667B7" w:rsidP="00F77DFF">
            <w:pPr>
              <w:pStyle w:val="Normal10"/>
              <w:widowControl w:val="0"/>
              <w:ind w:left="120" w:right="240"/>
              <w:jc w:val="center"/>
              <w:rPr>
                <w:rFonts w:ascii="Times New Roman" w:eastAsia="Times New Roman" w:hAnsi="Times New Roman" w:cs="Times New Roman"/>
              </w:rPr>
            </w:pPr>
            <w:r>
              <w:rPr>
                <w:rFonts w:ascii="Times New Roman" w:eastAsia="Times New Roman" w:hAnsi="Times New Roman" w:cs="Times New Roman"/>
              </w:rPr>
              <w:t>Session 5</w:t>
            </w:r>
          </w:p>
          <w:p w14:paraId="2B378F48" w14:textId="77777777" w:rsidR="003667B7" w:rsidRDefault="003667B7" w:rsidP="00F77DFF">
            <w:pPr>
              <w:pStyle w:val="Normal10"/>
              <w:widowControl w:val="0"/>
              <w:ind w:left="120" w:right="240"/>
              <w:jc w:val="center"/>
              <w:rPr>
                <w:rFonts w:ascii="Times New Roman" w:eastAsia="Times New Roman" w:hAnsi="Times New Roman" w:cs="Times New Roman"/>
              </w:rPr>
            </w:pPr>
            <w:r>
              <w:rPr>
                <w:rFonts w:ascii="Times New Roman" w:eastAsia="Times New Roman" w:hAnsi="Times New Roman" w:cs="Times New Roman"/>
              </w:rPr>
              <w:t>Mon</w:t>
            </w:r>
          </w:p>
          <w:p w14:paraId="0D80810B" w14:textId="77777777" w:rsidR="003667B7" w:rsidRDefault="003667B7" w:rsidP="00F77DFF">
            <w:pPr>
              <w:pStyle w:val="Normal10"/>
              <w:widowControl w:val="0"/>
              <w:ind w:left="120" w:right="240"/>
              <w:jc w:val="center"/>
              <w:rPr>
                <w:rFonts w:ascii="Times New Roman" w:eastAsia="Times New Roman" w:hAnsi="Times New Roman" w:cs="Times New Roman"/>
              </w:rPr>
            </w:pPr>
            <w:r>
              <w:rPr>
                <w:rFonts w:ascii="Times New Roman" w:eastAsia="Times New Roman" w:hAnsi="Times New Roman" w:cs="Times New Roman"/>
              </w:rPr>
              <w:t>Feb 3rd</w:t>
            </w:r>
          </w:p>
        </w:tc>
        <w:tc>
          <w:tcPr>
            <w:tcW w:w="2420" w:type="dxa"/>
            <w:tcBorders>
              <w:top w:val="nil"/>
              <w:left w:val="nil"/>
              <w:bottom w:val="single" w:sz="7" w:space="0" w:color="000000"/>
              <w:right w:val="single" w:sz="7" w:space="0" w:color="000000"/>
            </w:tcBorders>
            <w:tcMar>
              <w:top w:w="100" w:type="dxa"/>
              <w:left w:w="120" w:type="dxa"/>
              <w:bottom w:w="100" w:type="dxa"/>
              <w:right w:w="120" w:type="dxa"/>
            </w:tcMar>
          </w:tcPr>
          <w:p w14:paraId="15E34C34" w14:textId="77777777" w:rsidR="003667B7" w:rsidRDefault="003667B7" w:rsidP="00F77DFF">
            <w:pPr>
              <w:pStyle w:val="Normal10"/>
              <w:widowControl w:val="0"/>
              <w:ind w:left="120" w:right="120"/>
              <w:rPr>
                <w:highlight w:val="white"/>
              </w:rPr>
            </w:pPr>
            <w:r>
              <w:rPr>
                <w:highlight w:val="white"/>
              </w:rPr>
              <w:t>Literature Based Math Lesson Presentations</w:t>
            </w:r>
          </w:p>
          <w:p w14:paraId="4BEF2C20" w14:textId="77777777" w:rsidR="003667B7" w:rsidRDefault="003667B7" w:rsidP="00F77DFF">
            <w:pPr>
              <w:pStyle w:val="Normal10"/>
              <w:widowControl w:val="0"/>
              <w:ind w:left="120" w:right="120"/>
              <w:rPr>
                <w:highlight w:val="white"/>
              </w:rPr>
            </w:pPr>
          </w:p>
          <w:p w14:paraId="317C9B2C" w14:textId="77777777" w:rsidR="003667B7" w:rsidRPr="00307A8B" w:rsidRDefault="003667B7" w:rsidP="00F77DFF">
            <w:pPr>
              <w:pStyle w:val="Normal10"/>
              <w:widowControl w:val="0"/>
              <w:ind w:left="120" w:right="120"/>
              <w:rPr>
                <w:highlight w:val="green"/>
              </w:rPr>
            </w:pPr>
            <w:r w:rsidRPr="00307A8B">
              <w:rPr>
                <w:highlight w:val="green"/>
              </w:rPr>
              <w:t>Teaching for Social Justice - Getting to Know Your Students, Their Families, and Communities (Part 2)</w:t>
            </w:r>
          </w:p>
          <w:p w14:paraId="1459AEC5" w14:textId="77777777" w:rsidR="003667B7" w:rsidRDefault="003667B7" w:rsidP="00F77DFF">
            <w:pPr>
              <w:pStyle w:val="Normal10"/>
              <w:widowControl w:val="0"/>
              <w:ind w:left="120" w:right="120"/>
              <w:rPr>
                <w:rFonts w:ascii="Times New Roman" w:eastAsia="Times New Roman" w:hAnsi="Times New Roman" w:cs="Times New Roman"/>
              </w:rPr>
            </w:pPr>
            <w:r>
              <w:rPr>
                <w:rFonts w:ascii="Times New Roman" w:eastAsia="Times New Roman" w:hAnsi="Times New Roman" w:cs="Times New Roman"/>
              </w:rPr>
              <w:t xml:space="preserve"> </w:t>
            </w:r>
          </w:p>
        </w:tc>
        <w:tc>
          <w:tcPr>
            <w:tcW w:w="2555" w:type="dxa"/>
            <w:tcBorders>
              <w:top w:val="nil"/>
              <w:left w:val="nil"/>
              <w:bottom w:val="single" w:sz="7" w:space="0" w:color="000000"/>
              <w:right w:val="single" w:sz="7" w:space="0" w:color="000000"/>
            </w:tcBorders>
            <w:tcMar>
              <w:top w:w="100" w:type="dxa"/>
              <w:left w:w="120" w:type="dxa"/>
              <w:bottom w:w="100" w:type="dxa"/>
              <w:right w:w="120" w:type="dxa"/>
            </w:tcMar>
          </w:tcPr>
          <w:p w14:paraId="4F926F7E" w14:textId="77777777" w:rsidR="003667B7" w:rsidRPr="006D45B6" w:rsidRDefault="003667B7" w:rsidP="00F77DFF">
            <w:pPr>
              <w:pStyle w:val="Normal10"/>
              <w:widowControl w:val="0"/>
              <w:ind w:right="120"/>
            </w:pPr>
            <w:r w:rsidRPr="006D45B6">
              <w:t xml:space="preserve">Bartell et al. (2017) </w:t>
            </w:r>
          </w:p>
          <w:p w14:paraId="3FCC09E4" w14:textId="77777777" w:rsidR="003667B7" w:rsidRPr="00E23D48" w:rsidRDefault="003667B7" w:rsidP="00F77DFF">
            <w:pPr>
              <w:widowControl w:val="0"/>
              <w:autoSpaceDE w:val="0"/>
              <w:autoSpaceDN w:val="0"/>
              <w:adjustRightInd w:val="0"/>
              <w:rPr>
                <w:highlight w:val="green"/>
              </w:rPr>
            </w:pPr>
            <w:r w:rsidRPr="00E23D48">
              <w:rPr>
                <w:highlight w:val="green"/>
              </w:rPr>
              <w:t>Connecting children’s</w:t>
            </w:r>
          </w:p>
          <w:p w14:paraId="11A456DC" w14:textId="77777777" w:rsidR="003667B7" w:rsidRPr="00E23D48" w:rsidRDefault="003667B7" w:rsidP="00F77DFF">
            <w:pPr>
              <w:widowControl w:val="0"/>
              <w:autoSpaceDE w:val="0"/>
              <w:autoSpaceDN w:val="0"/>
              <w:adjustRightInd w:val="0"/>
              <w:rPr>
                <w:highlight w:val="green"/>
              </w:rPr>
            </w:pPr>
            <w:r w:rsidRPr="00E23D48">
              <w:rPr>
                <w:highlight w:val="green"/>
              </w:rPr>
              <w:t>mathematical thinking with</w:t>
            </w:r>
          </w:p>
          <w:p w14:paraId="68A4E008" w14:textId="77777777" w:rsidR="003667B7" w:rsidRPr="00E23D48" w:rsidRDefault="003667B7" w:rsidP="00F77DFF">
            <w:pPr>
              <w:widowControl w:val="0"/>
              <w:autoSpaceDE w:val="0"/>
              <w:autoSpaceDN w:val="0"/>
              <w:adjustRightInd w:val="0"/>
              <w:rPr>
                <w:highlight w:val="green"/>
              </w:rPr>
            </w:pPr>
            <w:r w:rsidRPr="00E23D48">
              <w:rPr>
                <w:highlight w:val="green"/>
              </w:rPr>
              <w:t>family and community knowledge</w:t>
            </w:r>
          </w:p>
          <w:p w14:paraId="18336FE5" w14:textId="731D3D95" w:rsidR="003667B7" w:rsidRPr="00E23D48" w:rsidRDefault="003667B7" w:rsidP="00F77DFF">
            <w:pPr>
              <w:pStyle w:val="Normal10"/>
              <w:widowControl w:val="0"/>
              <w:ind w:right="120"/>
              <w:rPr>
                <w:rFonts w:cs="Times New Roman"/>
                <w:color w:val="auto"/>
                <w:highlight w:val="green"/>
              </w:rPr>
            </w:pPr>
            <w:r w:rsidRPr="00E23D48">
              <w:rPr>
                <w:rFonts w:cs="Times New Roman"/>
                <w:color w:val="auto"/>
                <w:highlight w:val="green"/>
              </w:rPr>
              <w:t>in mathematics instruction</w:t>
            </w:r>
          </w:p>
          <w:p w14:paraId="225EDF21" w14:textId="092CB29C" w:rsidR="00E23D48" w:rsidRDefault="00E23D48" w:rsidP="00E23D48">
            <w:pPr>
              <w:rPr>
                <w:rFonts w:ascii="Cambria" w:hAnsi="Cambria"/>
                <w:color w:val="000000"/>
                <w:highlight w:val="green"/>
                <w:shd w:val="clear" w:color="auto" w:fill="00FFFF"/>
              </w:rPr>
            </w:pPr>
            <w:r w:rsidRPr="00E23D48">
              <w:rPr>
                <w:rFonts w:ascii="Cambria" w:hAnsi="Cambria"/>
                <w:color w:val="000000"/>
                <w:highlight w:val="green"/>
                <w:shd w:val="clear" w:color="auto" w:fill="00FFFF"/>
              </w:rPr>
              <w:t>Practice: MMSN 2.4</w:t>
            </w:r>
          </w:p>
          <w:p w14:paraId="6DF2F5F0" w14:textId="77777777" w:rsidR="00E82105" w:rsidRDefault="00E82105" w:rsidP="00E82105">
            <w:r>
              <w:rPr>
                <w:rFonts w:ascii="Cambria" w:hAnsi="Cambria"/>
                <w:color w:val="000000"/>
                <w:shd w:val="clear" w:color="auto" w:fill="FF00FF"/>
              </w:rPr>
              <w:t>Practice UTPE 1.1, 1.3</w:t>
            </w:r>
          </w:p>
          <w:p w14:paraId="12CCBC34" w14:textId="77777777" w:rsidR="00E82105" w:rsidRDefault="00E82105" w:rsidP="00E23D48"/>
          <w:p w14:paraId="43D06C3F" w14:textId="77777777" w:rsidR="00E23D48" w:rsidRPr="006D45B6" w:rsidRDefault="00E23D48" w:rsidP="00F77DFF">
            <w:pPr>
              <w:pStyle w:val="Normal10"/>
              <w:widowControl w:val="0"/>
              <w:ind w:right="120"/>
              <w:rPr>
                <w:color w:val="auto"/>
              </w:rPr>
            </w:pPr>
          </w:p>
          <w:p w14:paraId="428C513F" w14:textId="2CA2BE45" w:rsidR="003667B7" w:rsidRPr="00E23D48" w:rsidRDefault="003667B7" w:rsidP="00F77DFF">
            <w:pPr>
              <w:pStyle w:val="Normal10"/>
              <w:widowControl w:val="0"/>
              <w:ind w:left="120" w:right="120"/>
              <w:rPr>
                <w:highlight w:val="green"/>
              </w:rPr>
            </w:pPr>
            <w:r w:rsidRPr="00E23D48">
              <w:rPr>
                <w:highlight w:val="green"/>
              </w:rPr>
              <w:t>Civil &amp; Kahn (2001) Mathematics Instruction Developed from a Garden Theme</w:t>
            </w:r>
          </w:p>
          <w:p w14:paraId="2F25FC72" w14:textId="1CD1F086" w:rsidR="00E23D48" w:rsidRDefault="00E23D48" w:rsidP="00E23D48">
            <w:pPr>
              <w:rPr>
                <w:rFonts w:ascii="Cambria" w:hAnsi="Cambria"/>
                <w:color w:val="000000"/>
                <w:highlight w:val="green"/>
                <w:shd w:val="clear" w:color="auto" w:fill="00FFFF"/>
              </w:rPr>
            </w:pPr>
            <w:r w:rsidRPr="00E23D48">
              <w:rPr>
                <w:rFonts w:ascii="Cambria" w:hAnsi="Cambria"/>
                <w:color w:val="000000"/>
                <w:highlight w:val="green"/>
                <w:shd w:val="clear" w:color="auto" w:fill="00FFFF"/>
              </w:rPr>
              <w:t>Practice: MMSN 2.4</w:t>
            </w:r>
          </w:p>
          <w:p w14:paraId="658BFCFD" w14:textId="77777777" w:rsidR="00E82105" w:rsidRDefault="00E82105" w:rsidP="00E82105">
            <w:r>
              <w:rPr>
                <w:rFonts w:ascii="Cambria" w:hAnsi="Cambria"/>
                <w:color w:val="000000"/>
                <w:shd w:val="clear" w:color="auto" w:fill="FF00FF"/>
              </w:rPr>
              <w:t>Practice UTPE 1.1, 1.3</w:t>
            </w:r>
          </w:p>
          <w:p w14:paraId="3D0513BB" w14:textId="77777777" w:rsidR="00E82105" w:rsidRDefault="00E82105" w:rsidP="00E23D48"/>
          <w:p w14:paraId="7A6A2944" w14:textId="77777777" w:rsidR="00E23D48" w:rsidRDefault="00E23D48" w:rsidP="00F77DFF">
            <w:pPr>
              <w:pStyle w:val="Normal10"/>
              <w:widowControl w:val="0"/>
              <w:ind w:left="120" w:right="120"/>
            </w:pPr>
          </w:p>
          <w:p w14:paraId="1C15BBD9" w14:textId="77777777" w:rsidR="003667B7" w:rsidRDefault="003667B7" w:rsidP="00F77DFF">
            <w:pPr>
              <w:pStyle w:val="Normal10"/>
              <w:widowControl w:val="0"/>
              <w:ind w:left="120" w:right="120"/>
              <w:rPr>
                <w:rFonts w:ascii="Times New Roman" w:eastAsia="Times New Roman" w:hAnsi="Times New Roman" w:cs="Times New Roman"/>
              </w:rPr>
            </w:pPr>
          </w:p>
        </w:tc>
        <w:tc>
          <w:tcPr>
            <w:tcW w:w="2314" w:type="dxa"/>
            <w:tcBorders>
              <w:top w:val="nil"/>
              <w:left w:val="nil"/>
              <w:bottom w:val="single" w:sz="7" w:space="0" w:color="000000"/>
              <w:right w:val="single" w:sz="7" w:space="0" w:color="000000"/>
            </w:tcBorders>
            <w:tcMar>
              <w:top w:w="100" w:type="dxa"/>
              <w:left w:w="120" w:type="dxa"/>
              <w:bottom w:w="100" w:type="dxa"/>
              <w:right w:w="120" w:type="dxa"/>
            </w:tcMar>
          </w:tcPr>
          <w:p w14:paraId="08D44522" w14:textId="77777777" w:rsidR="003667B7" w:rsidRDefault="003667B7" w:rsidP="00F77DFF">
            <w:pPr>
              <w:pStyle w:val="Normal10"/>
              <w:widowControl w:val="0"/>
              <w:ind w:right="120"/>
            </w:pPr>
            <w:r>
              <w:rPr>
                <w:b/>
              </w:rPr>
              <w:lastRenderedPageBreak/>
              <w:t xml:space="preserve">Due in Class: </w:t>
            </w:r>
            <w:r>
              <w:t>Literature Based Math Lesson Presentations</w:t>
            </w:r>
          </w:p>
          <w:p w14:paraId="526CDFE6" w14:textId="77777777" w:rsidR="003667B7" w:rsidRDefault="003667B7" w:rsidP="00F77DFF">
            <w:pPr>
              <w:pStyle w:val="Normal10"/>
              <w:widowControl w:val="0"/>
              <w:ind w:right="120"/>
            </w:pPr>
          </w:p>
          <w:p w14:paraId="35D65D63" w14:textId="77777777" w:rsidR="003667B7" w:rsidRDefault="003667B7" w:rsidP="00F77DFF">
            <w:pPr>
              <w:pStyle w:val="Normal10"/>
              <w:widowControl w:val="0"/>
              <w:ind w:right="120"/>
              <w:rPr>
                <w:b/>
              </w:rPr>
            </w:pPr>
            <w:r>
              <w:rPr>
                <w:b/>
              </w:rPr>
              <w:t xml:space="preserve">Due Feb 7th by 11pm: </w:t>
            </w:r>
          </w:p>
          <w:p w14:paraId="7BC968D7" w14:textId="77777777" w:rsidR="003667B7" w:rsidRDefault="003667B7" w:rsidP="00F77DFF">
            <w:pPr>
              <w:pStyle w:val="Normal10"/>
              <w:widowControl w:val="0"/>
              <w:ind w:right="120"/>
            </w:pPr>
            <w:r>
              <w:rPr>
                <w:b/>
              </w:rPr>
              <w:t xml:space="preserve">LBML: </w:t>
            </w:r>
            <w:r>
              <w:t xml:space="preserve">Final Copy of Literature Based Lesson Plan and Individual Reflection Write Up </w:t>
            </w:r>
          </w:p>
          <w:p w14:paraId="78C8040D" w14:textId="77777777" w:rsidR="003667B7" w:rsidRDefault="003667B7" w:rsidP="00F77DFF">
            <w:pPr>
              <w:pStyle w:val="Normal10"/>
              <w:widowControl w:val="0"/>
              <w:ind w:right="120"/>
              <w:rPr>
                <w:b/>
              </w:rPr>
            </w:pPr>
          </w:p>
          <w:p w14:paraId="2C5061FB" w14:textId="77777777" w:rsidR="003667B7" w:rsidRPr="003C7950" w:rsidRDefault="003667B7" w:rsidP="00F77DFF">
            <w:pPr>
              <w:pStyle w:val="Normal10"/>
              <w:widowControl w:val="0"/>
              <w:ind w:right="120"/>
            </w:pPr>
            <w:r>
              <w:rPr>
                <w:b/>
              </w:rPr>
              <w:t xml:space="preserve">Assignment: </w:t>
            </w:r>
            <w:r>
              <w:t>Have conversation with students about places they go in their community and take notes</w:t>
            </w:r>
          </w:p>
        </w:tc>
      </w:tr>
      <w:tr w:rsidR="00F77DFF" w14:paraId="77B3B34C" w14:textId="77777777" w:rsidTr="00F77DFF">
        <w:trPr>
          <w:trHeight w:val="2298"/>
        </w:trPr>
        <w:tc>
          <w:tcPr>
            <w:tcW w:w="1810" w:type="dxa"/>
            <w:tcBorders>
              <w:top w:val="nil"/>
              <w:left w:val="single" w:sz="7" w:space="0" w:color="000000"/>
              <w:bottom w:val="single" w:sz="7" w:space="0" w:color="000000"/>
              <w:right w:val="single" w:sz="7" w:space="0" w:color="000000"/>
            </w:tcBorders>
            <w:tcMar>
              <w:top w:w="100" w:type="dxa"/>
              <w:left w:w="120" w:type="dxa"/>
              <w:bottom w:w="100" w:type="dxa"/>
              <w:right w:w="120" w:type="dxa"/>
            </w:tcMar>
          </w:tcPr>
          <w:p w14:paraId="7AA0E90A" w14:textId="77777777" w:rsidR="003667B7" w:rsidRDefault="003667B7" w:rsidP="00F77DFF">
            <w:pPr>
              <w:pStyle w:val="Normal10"/>
              <w:widowControl w:val="0"/>
              <w:ind w:left="120" w:right="240"/>
              <w:jc w:val="center"/>
              <w:rPr>
                <w:rFonts w:ascii="Times New Roman" w:eastAsia="Times New Roman" w:hAnsi="Times New Roman" w:cs="Times New Roman"/>
              </w:rPr>
            </w:pPr>
            <w:r>
              <w:rPr>
                <w:rFonts w:ascii="Times New Roman" w:eastAsia="Times New Roman" w:hAnsi="Times New Roman" w:cs="Times New Roman"/>
              </w:rPr>
              <w:t>Session 6</w:t>
            </w:r>
          </w:p>
          <w:p w14:paraId="0A1922BE" w14:textId="77777777" w:rsidR="003667B7" w:rsidRDefault="003667B7" w:rsidP="00F77DFF">
            <w:pPr>
              <w:pStyle w:val="Normal10"/>
              <w:widowControl w:val="0"/>
              <w:ind w:left="120" w:right="240"/>
              <w:jc w:val="center"/>
              <w:rPr>
                <w:rFonts w:ascii="Times New Roman" w:eastAsia="Times New Roman" w:hAnsi="Times New Roman" w:cs="Times New Roman"/>
              </w:rPr>
            </w:pPr>
            <w:r>
              <w:rPr>
                <w:rFonts w:ascii="Times New Roman" w:eastAsia="Times New Roman" w:hAnsi="Times New Roman" w:cs="Times New Roman"/>
              </w:rPr>
              <w:t>Mon</w:t>
            </w:r>
          </w:p>
          <w:p w14:paraId="01567B1D" w14:textId="77777777" w:rsidR="003667B7" w:rsidRDefault="003667B7" w:rsidP="00F77DFF">
            <w:pPr>
              <w:pStyle w:val="Normal10"/>
              <w:widowControl w:val="0"/>
              <w:ind w:left="120" w:right="240"/>
              <w:jc w:val="center"/>
              <w:rPr>
                <w:rFonts w:ascii="Times New Roman" w:eastAsia="Times New Roman" w:hAnsi="Times New Roman" w:cs="Times New Roman"/>
              </w:rPr>
            </w:pPr>
            <w:r>
              <w:rPr>
                <w:rFonts w:ascii="Times New Roman" w:eastAsia="Times New Roman" w:hAnsi="Times New Roman" w:cs="Times New Roman"/>
              </w:rPr>
              <w:t>Feb 10th</w:t>
            </w:r>
          </w:p>
        </w:tc>
        <w:tc>
          <w:tcPr>
            <w:tcW w:w="2420" w:type="dxa"/>
            <w:tcBorders>
              <w:top w:val="nil"/>
              <w:left w:val="nil"/>
              <w:bottom w:val="single" w:sz="7" w:space="0" w:color="000000"/>
              <w:right w:val="single" w:sz="7" w:space="0" w:color="000000"/>
            </w:tcBorders>
            <w:tcMar>
              <w:top w:w="100" w:type="dxa"/>
              <w:left w:w="120" w:type="dxa"/>
              <w:bottom w:w="100" w:type="dxa"/>
              <w:right w:w="120" w:type="dxa"/>
            </w:tcMar>
          </w:tcPr>
          <w:p w14:paraId="6DBDC1D4" w14:textId="77777777" w:rsidR="003667B7" w:rsidRDefault="003667B7" w:rsidP="00F77DFF">
            <w:pPr>
              <w:pStyle w:val="Normal10"/>
              <w:widowControl w:val="0"/>
              <w:ind w:left="120" w:right="120"/>
              <w:rPr>
                <w:highlight w:val="white"/>
              </w:rPr>
            </w:pPr>
            <w:r>
              <w:rPr>
                <w:highlight w:val="white"/>
              </w:rPr>
              <w:t>Introduction to the Community Based Math Lesson</w:t>
            </w:r>
          </w:p>
          <w:p w14:paraId="23C1C7FF" w14:textId="77777777" w:rsidR="003667B7" w:rsidRDefault="003667B7" w:rsidP="00F77DFF">
            <w:pPr>
              <w:pStyle w:val="Normal10"/>
              <w:widowControl w:val="0"/>
              <w:ind w:left="120" w:right="120"/>
              <w:rPr>
                <w:highlight w:val="white"/>
              </w:rPr>
            </w:pPr>
          </w:p>
          <w:p w14:paraId="5C2248E4" w14:textId="77777777" w:rsidR="003667B7" w:rsidRPr="00307A8B" w:rsidRDefault="003667B7" w:rsidP="00F77DFF">
            <w:pPr>
              <w:pStyle w:val="Normal10"/>
              <w:widowControl w:val="0"/>
              <w:ind w:left="120" w:right="120"/>
              <w:rPr>
                <w:highlight w:val="green"/>
              </w:rPr>
            </w:pPr>
            <w:r w:rsidRPr="00307A8B">
              <w:rPr>
                <w:highlight w:val="green"/>
              </w:rPr>
              <w:t>Parent Panel</w:t>
            </w:r>
          </w:p>
          <w:p w14:paraId="2A534911" w14:textId="77777777" w:rsidR="003667B7" w:rsidRPr="00307A8B" w:rsidRDefault="003667B7" w:rsidP="00F77DFF">
            <w:pPr>
              <w:pStyle w:val="Normal10"/>
              <w:widowControl w:val="0"/>
              <w:ind w:left="120" w:right="120"/>
              <w:rPr>
                <w:highlight w:val="green"/>
              </w:rPr>
            </w:pPr>
            <w:r w:rsidRPr="00307A8B">
              <w:rPr>
                <w:highlight w:val="green"/>
              </w:rPr>
              <w:t xml:space="preserve"> </w:t>
            </w:r>
          </w:p>
          <w:p w14:paraId="5826DCC7" w14:textId="77777777" w:rsidR="003667B7" w:rsidRDefault="003667B7" w:rsidP="00F77DFF">
            <w:pPr>
              <w:pStyle w:val="Normal10"/>
              <w:widowControl w:val="0"/>
              <w:ind w:left="120" w:right="120"/>
              <w:rPr>
                <w:highlight w:val="white"/>
              </w:rPr>
            </w:pPr>
            <w:r>
              <w:rPr>
                <w:highlight w:val="white"/>
              </w:rPr>
              <w:t>Understanding Student Thinking: Fractions</w:t>
            </w:r>
          </w:p>
        </w:tc>
        <w:tc>
          <w:tcPr>
            <w:tcW w:w="2555" w:type="dxa"/>
            <w:tcBorders>
              <w:top w:val="nil"/>
              <w:left w:val="nil"/>
              <w:bottom w:val="single" w:sz="7" w:space="0" w:color="000000"/>
              <w:right w:val="single" w:sz="7" w:space="0" w:color="000000"/>
            </w:tcBorders>
            <w:tcMar>
              <w:top w:w="100" w:type="dxa"/>
              <w:left w:w="120" w:type="dxa"/>
              <w:bottom w:w="100" w:type="dxa"/>
              <w:right w:w="120" w:type="dxa"/>
            </w:tcMar>
          </w:tcPr>
          <w:p w14:paraId="65F0A2B2" w14:textId="77777777" w:rsidR="003667B7" w:rsidRDefault="003667B7" w:rsidP="00F77DFF">
            <w:pPr>
              <w:pStyle w:val="Normal10"/>
              <w:widowControl w:val="0"/>
              <w:ind w:right="120"/>
            </w:pPr>
            <w:r>
              <w:t>Empson, S. (1995). Fractions.</w:t>
            </w:r>
          </w:p>
          <w:p w14:paraId="5B9E6FC9" w14:textId="77777777" w:rsidR="003667B7" w:rsidRDefault="003667B7" w:rsidP="00F77DFF">
            <w:pPr>
              <w:pStyle w:val="Normal10"/>
              <w:widowControl w:val="0"/>
              <w:ind w:left="120" w:right="120"/>
            </w:pPr>
            <w:r>
              <w:t xml:space="preserve"> </w:t>
            </w:r>
          </w:p>
          <w:p w14:paraId="68336C27" w14:textId="77777777" w:rsidR="003667B7" w:rsidRDefault="003667B7" w:rsidP="00F77DFF">
            <w:pPr>
              <w:pStyle w:val="Normal10"/>
              <w:widowControl w:val="0"/>
              <w:ind w:right="240"/>
            </w:pPr>
            <w:r>
              <w:t>Equal Sharing – Student Strategies from Cognitively Guided Instruction</w:t>
            </w:r>
          </w:p>
          <w:p w14:paraId="17C8F0DB" w14:textId="77777777" w:rsidR="003667B7" w:rsidRDefault="003667B7" w:rsidP="00F77DFF">
            <w:pPr>
              <w:pStyle w:val="Normal10"/>
              <w:widowControl w:val="0"/>
              <w:ind w:right="240"/>
            </w:pPr>
          </w:p>
          <w:p w14:paraId="765B6BCE" w14:textId="77777777" w:rsidR="003667B7" w:rsidRPr="00307A8B" w:rsidRDefault="003667B7" w:rsidP="00F77DFF">
            <w:pPr>
              <w:pStyle w:val="Normal10"/>
              <w:widowControl w:val="0"/>
              <w:ind w:right="240"/>
              <w:rPr>
                <w:highlight w:val="green"/>
              </w:rPr>
            </w:pPr>
            <w:r w:rsidRPr="00307A8B">
              <w:rPr>
                <w:highlight w:val="green"/>
              </w:rPr>
              <w:t xml:space="preserve">Taber &amp; </w:t>
            </w:r>
            <w:proofErr w:type="spellStart"/>
            <w:r w:rsidRPr="00307A8B">
              <w:rPr>
                <w:highlight w:val="green"/>
              </w:rPr>
              <w:t>Canonica</w:t>
            </w:r>
            <w:proofErr w:type="spellEnd"/>
            <w:r w:rsidRPr="00307A8B">
              <w:rPr>
                <w:highlight w:val="green"/>
              </w:rPr>
              <w:t xml:space="preserve"> (2008). Special Ed Students Investigate Division/Sharing</w:t>
            </w:r>
          </w:p>
          <w:p w14:paraId="7A506B2C" w14:textId="77777777" w:rsidR="00E23D48" w:rsidRDefault="00E23D48" w:rsidP="00E23D48">
            <w:r w:rsidRPr="00E23D48">
              <w:rPr>
                <w:rFonts w:ascii="Cambria" w:hAnsi="Cambria"/>
                <w:color w:val="000000"/>
                <w:highlight w:val="green"/>
                <w:shd w:val="clear" w:color="auto" w:fill="00FFFF"/>
              </w:rPr>
              <w:t>Practice MMSN 1.1, 1.4, 1.7,</w:t>
            </w:r>
          </w:p>
          <w:p w14:paraId="12CCCF7D" w14:textId="5F5260E0" w:rsidR="00E23D48" w:rsidRDefault="00E23D48" w:rsidP="00F77DFF">
            <w:pPr>
              <w:pStyle w:val="Normal10"/>
              <w:widowControl w:val="0"/>
              <w:ind w:right="240"/>
            </w:pPr>
          </w:p>
        </w:tc>
        <w:tc>
          <w:tcPr>
            <w:tcW w:w="2314" w:type="dxa"/>
            <w:tcBorders>
              <w:top w:val="nil"/>
              <w:left w:val="nil"/>
              <w:bottom w:val="single" w:sz="7" w:space="0" w:color="000000"/>
              <w:right w:val="single" w:sz="7" w:space="0" w:color="000000"/>
            </w:tcBorders>
            <w:tcMar>
              <w:top w:w="100" w:type="dxa"/>
              <w:left w:w="120" w:type="dxa"/>
              <w:bottom w:w="100" w:type="dxa"/>
              <w:right w:w="120" w:type="dxa"/>
            </w:tcMar>
          </w:tcPr>
          <w:p w14:paraId="56409E4A" w14:textId="77777777" w:rsidR="003667B7" w:rsidRDefault="003667B7" w:rsidP="00F77DFF">
            <w:pPr>
              <w:pStyle w:val="Normal10"/>
              <w:widowControl w:val="0"/>
              <w:ind w:right="120"/>
            </w:pPr>
            <w:r>
              <w:rPr>
                <w:b/>
              </w:rPr>
              <w:t xml:space="preserve">Due in Class: </w:t>
            </w:r>
            <w:r>
              <w:t>Notes about conversation with students about places they go in their community</w:t>
            </w:r>
          </w:p>
          <w:p w14:paraId="08055959" w14:textId="77777777" w:rsidR="003667B7" w:rsidRDefault="003667B7" w:rsidP="00F77DFF">
            <w:pPr>
              <w:pStyle w:val="Normal10"/>
              <w:widowControl w:val="0"/>
              <w:ind w:right="120"/>
            </w:pPr>
          </w:p>
          <w:p w14:paraId="5041645A" w14:textId="77777777" w:rsidR="003667B7" w:rsidRPr="00FA0F3D" w:rsidRDefault="003667B7" w:rsidP="00F77DFF">
            <w:pPr>
              <w:pStyle w:val="Normal10"/>
              <w:widowControl w:val="0"/>
              <w:ind w:left="120" w:right="120"/>
              <w:rPr>
                <w:b/>
              </w:rPr>
            </w:pPr>
            <w:r>
              <w:rPr>
                <w:b/>
              </w:rPr>
              <w:t xml:space="preserve"> </w:t>
            </w:r>
          </w:p>
        </w:tc>
      </w:tr>
      <w:tr w:rsidR="00F77DFF" w14:paraId="26877C02" w14:textId="77777777" w:rsidTr="00F77DFF">
        <w:trPr>
          <w:trHeight w:val="899"/>
        </w:trPr>
        <w:tc>
          <w:tcPr>
            <w:tcW w:w="1810" w:type="dxa"/>
            <w:tcBorders>
              <w:top w:val="nil"/>
              <w:left w:val="single" w:sz="7" w:space="0" w:color="000000"/>
              <w:bottom w:val="single" w:sz="7" w:space="0" w:color="000000"/>
              <w:right w:val="single" w:sz="7" w:space="0" w:color="000000"/>
            </w:tcBorders>
            <w:tcMar>
              <w:top w:w="100" w:type="dxa"/>
              <w:left w:w="120" w:type="dxa"/>
              <w:bottom w:w="100" w:type="dxa"/>
              <w:right w:w="120" w:type="dxa"/>
            </w:tcMar>
          </w:tcPr>
          <w:p w14:paraId="43F26C4F" w14:textId="77777777" w:rsidR="003667B7" w:rsidRDefault="003667B7" w:rsidP="00F77DFF">
            <w:pPr>
              <w:pStyle w:val="Normal10"/>
              <w:widowControl w:val="0"/>
              <w:ind w:left="120" w:right="240"/>
              <w:jc w:val="center"/>
              <w:rPr>
                <w:rFonts w:ascii="Times New Roman" w:eastAsia="Times New Roman" w:hAnsi="Times New Roman" w:cs="Times New Roman"/>
              </w:rPr>
            </w:pPr>
            <w:r>
              <w:rPr>
                <w:rFonts w:ascii="Times New Roman" w:eastAsia="Times New Roman" w:hAnsi="Times New Roman" w:cs="Times New Roman"/>
              </w:rPr>
              <w:t>Session 7</w:t>
            </w:r>
          </w:p>
          <w:p w14:paraId="4631FCB9" w14:textId="77777777" w:rsidR="003667B7" w:rsidRPr="003C7950" w:rsidRDefault="003667B7" w:rsidP="00F77DFF">
            <w:pPr>
              <w:pStyle w:val="Normal10"/>
              <w:widowControl w:val="0"/>
              <w:ind w:left="120" w:right="240"/>
              <w:jc w:val="center"/>
              <w:rPr>
                <w:rFonts w:ascii="Times New Roman" w:eastAsia="Times New Roman" w:hAnsi="Times New Roman" w:cs="Times New Roman"/>
              </w:rPr>
            </w:pPr>
            <w:r w:rsidRPr="003C7950">
              <w:rPr>
                <w:rFonts w:ascii="Times New Roman" w:eastAsia="Times New Roman" w:hAnsi="Times New Roman" w:cs="Times New Roman"/>
              </w:rPr>
              <w:t>Mon</w:t>
            </w:r>
          </w:p>
          <w:p w14:paraId="06B91FE0" w14:textId="77777777" w:rsidR="003667B7" w:rsidRDefault="003667B7" w:rsidP="00F77DFF">
            <w:pPr>
              <w:pStyle w:val="Normal10"/>
              <w:widowControl w:val="0"/>
              <w:ind w:left="120" w:right="240"/>
              <w:jc w:val="center"/>
              <w:rPr>
                <w:rFonts w:ascii="Times New Roman" w:eastAsia="Times New Roman" w:hAnsi="Times New Roman" w:cs="Times New Roman"/>
              </w:rPr>
            </w:pPr>
            <w:r>
              <w:rPr>
                <w:rFonts w:ascii="Times New Roman" w:eastAsia="Times New Roman" w:hAnsi="Times New Roman" w:cs="Times New Roman"/>
              </w:rPr>
              <w:t>Feb 17</w:t>
            </w:r>
            <w:r w:rsidRPr="00073D45">
              <w:rPr>
                <w:rFonts w:ascii="Times New Roman" w:eastAsia="Times New Roman" w:hAnsi="Times New Roman" w:cs="Times New Roman"/>
                <w:vertAlign w:val="superscript"/>
              </w:rPr>
              <w:t>th</w:t>
            </w:r>
          </w:p>
          <w:p w14:paraId="07087F9D" w14:textId="77777777" w:rsidR="003667B7" w:rsidRPr="00073D45" w:rsidRDefault="003667B7" w:rsidP="00F77DFF">
            <w:pPr>
              <w:pStyle w:val="Normal10"/>
              <w:widowControl w:val="0"/>
              <w:ind w:left="120" w:right="240"/>
              <w:jc w:val="center"/>
              <w:rPr>
                <w:rFonts w:ascii="Times New Roman" w:eastAsia="Times New Roman" w:hAnsi="Times New Roman" w:cs="Times New Roman"/>
                <w:b/>
              </w:rPr>
            </w:pPr>
          </w:p>
        </w:tc>
        <w:tc>
          <w:tcPr>
            <w:tcW w:w="2420" w:type="dxa"/>
            <w:tcBorders>
              <w:top w:val="nil"/>
              <w:left w:val="nil"/>
              <w:bottom w:val="single" w:sz="7" w:space="0" w:color="000000"/>
              <w:right w:val="single" w:sz="7" w:space="0" w:color="000000"/>
            </w:tcBorders>
            <w:tcMar>
              <w:top w:w="100" w:type="dxa"/>
              <w:left w:w="120" w:type="dxa"/>
              <w:bottom w:w="100" w:type="dxa"/>
              <w:right w:w="120" w:type="dxa"/>
            </w:tcMar>
          </w:tcPr>
          <w:p w14:paraId="6C145617" w14:textId="77777777" w:rsidR="003667B7" w:rsidRDefault="003667B7" w:rsidP="00F77DFF">
            <w:pPr>
              <w:pStyle w:val="Normal10"/>
              <w:widowControl w:val="0"/>
              <w:ind w:left="120" w:right="120"/>
              <w:rPr>
                <w:rFonts w:eastAsia="Times New Roman"/>
              </w:rPr>
            </w:pPr>
          </w:p>
          <w:p w14:paraId="6337A910" w14:textId="77777777" w:rsidR="003667B7" w:rsidRPr="005504A2" w:rsidRDefault="003667B7" w:rsidP="00F77DFF">
            <w:pPr>
              <w:pStyle w:val="Normal10"/>
              <w:widowControl w:val="0"/>
              <w:ind w:left="120" w:right="120"/>
              <w:jc w:val="center"/>
              <w:rPr>
                <w:b/>
                <w:highlight w:val="white"/>
              </w:rPr>
            </w:pPr>
            <w:r w:rsidRPr="005504A2">
              <w:rPr>
                <w:rFonts w:eastAsia="Times New Roman"/>
                <w:b/>
              </w:rPr>
              <w:t>** Fieldwork Week</w:t>
            </w:r>
            <w:r>
              <w:rPr>
                <w:rFonts w:eastAsia="Times New Roman"/>
                <w:b/>
              </w:rPr>
              <w:t xml:space="preserve"> </w:t>
            </w:r>
            <w:r w:rsidRPr="005504A2">
              <w:rPr>
                <w:rFonts w:eastAsia="Times New Roman"/>
                <w:b/>
              </w:rPr>
              <w:t>– Visiting community sites with your Community Based Mathematics Lesson Group</w:t>
            </w:r>
          </w:p>
        </w:tc>
        <w:tc>
          <w:tcPr>
            <w:tcW w:w="2555" w:type="dxa"/>
            <w:tcBorders>
              <w:top w:val="nil"/>
              <w:left w:val="nil"/>
              <w:bottom w:val="single" w:sz="7" w:space="0" w:color="000000"/>
              <w:right w:val="single" w:sz="7" w:space="0" w:color="000000"/>
            </w:tcBorders>
            <w:tcMar>
              <w:top w:w="100" w:type="dxa"/>
              <w:left w:w="120" w:type="dxa"/>
              <w:bottom w:w="100" w:type="dxa"/>
              <w:right w:w="120" w:type="dxa"/>
            </w:tcMar>
          </w:tcPr>
          <w:p w14:paraId="695DBCA0" w14:textId="77777777" w:rsidR="003667B7" w:rsidRDefault="003667B7" w:rsidP="00F77DFF">
            <w:pPr>
              <w:pStyle w:val="Normal10"/>
              <w:widowControl w:val="0"/>
              <w:ind w:left="120" w:right="120"/>
              <w:rPr>
                <w:rFonts w:ascii="Times New Roman" w:eastAsia="Times New Roman" w:hAnsi="Times New Roman" w:cs="Times New Roman"/>
              </w:rPr>
            </w:pPr>
          </w:p>
        </w:tc>
        <w:tc>
          <w:tcPr>
            <w:tcW w:w="2314" w:type="dxa"/>
            <w:tcBorders>
              <w:top w:val="nil"/>
              <w:left w:val="nil"/>
              <w:bottom w:val="single" w:sz="7" w:space="0" w:color="000000"/>
              <w:right w:val="single" w:sz="7" w:space="0" w:color="000000"/>
            </w:tcBorders>
            <w:tcMar>
              <w:top w:w="100" w:type="dxa"/>
              <w:left w:w="120" w:type="dxa"/>
              <w:bottom w:w="100" w:type="dxa"/>
              <w:right w:w="120" w:type="dxa"/>
            </w:tcMar>
          </w:tcPr>
          <w:p w14:paraId="4C1A42F5" w14:textId="77777777" w:rsidR="003667B7" w:rsidRDefault="003667B7" w:rsidP="00F77DFF">
            <w:pPr>
              <w:pStyle w:val="Normal10"/>
              <w:widowControl w:val="0"/>
              <w:ind w:left="120" w:right="120"/>
              <w:rPr>
                <w:rFonts w:ascii="Times New Roman" w:eastAsia="Times New Roman" w:hAnsi="Times New Roman" w:cs="Times New Roman"/>
              </w:rPr>
            </w:pPr>
            <w:r>
              <w:rPr>
                <w:b/>
              </w:rPr>
              <w:t xml:space="preserve">Due Feb 23rd by 11pm: </w:t>
            </w:r>
            <w:r>
              <w:t xml:space="preserve">Discussion posting and response to community based fieldwork on Camino. </w:t>
            </w:r>
            <w:r>
              <w:rPr>
                <w:i/>
              </w:rPr>
              <w:t>Include two pictures with whole group at your two community sites. Pictures can be emailed</w:t>
            </w:r>
          </w:p>
        </w:tc>
      </w:tr>
      <w:tr w:rsidR="00F77DFF" w14:paraId="644D87BC" w14:textId="77777777" w:rsidTr="00F77DFF">
        <w:trPr>
          <w:trHeight w:val="1130"/>
        </w:trPr>
        <w:tc>
          <w:tcPr>
            <w:tcW w:w="1810" w:type="dxa"/>
            <w:tcBorders>
              <w:top w:val="nil"/>
              <w:left w:val="single" w:sz="7" w:space="0" w:color="000000"/>
              <w:bottom w:val="single" w:sz="7" w:space="0" w:color="000000"/>
              <w:right w:val="single" w:sz="7" w:space="0" w:color="000000"/>
            </w:tcBorders>
            <w:tcMar>
              <w:top w:w="100" w:type="dxa"/>
              <w:left w:w="120" w:type="dxa"/>
              <w:bottom w:w="100" w:type="dxa"/>
              <w:right w:w="120" w:type="dxa"/>
            </w:tcMar>
          </w:tcPr>
          <w:p w14:paraId="36AD2BBF" w14:textId="77777777" w:rsidR="003667B7" w:rsidRDefault="003667B7" w:rsidP="00F77DFF">
            <w:pPr>
              <w:pStyle w:val="Normal10"/>
              <w:widowControl w:val="0"/>
              <w:ind w:left="120" w:right="240"/>
              <w:jc w:val="center"/>
              <w:rPr>
                <w:rFonts w:ascii="Times New Roman" w:eastAsia="Times New Roman" w:hAnsi="Times New Roman" w:cs="Times New Roman"/>
              </w:rPr>
            </w:pPr>
            <w:r>
              <w:rPr>
                <w:rFonts w:ascii="Times New Roman" w:eastAsia="Times New Roman" w:hAnsi="Times New Roman" w:cs="Times New Roman"/>
              </w:rPr>
              <w:lastRenderedPageBreak/>
              <w:t>Session 8</w:t>
            </w:r>
          </w:p>
          <w:p w14:paraId="2C74221E" w14:textId="77777777" w:rsidR="003667B7" w:rsidRPr="003C7950" w:rsidRDefault="003667B7" w:rsidP="00F77DFF">
            <w:pPr>
              <w:pStyle w:val="Normal10"/>
              <w:widowControl w:val="0"/>
              <w:ind w:left="120" w:right="240"/>
              <w:jc w:val="center"/>
              <w:rPr>
                <w:rFonts w:ascii="Times New Roman" w:eastAsia="Times New Roman" w:hAnsi="Times New Roman" w:cs="Times New Roman"/>
              </w:rPr>
            </w:pPr>
            <w:r w:rsidRPr="003C7950">
              <w:rPr>
                <w:rFonts w:ascii="Times New Roman" w:eastAsia="Times New Roman" w:hAnsi="Times New Roman" w:cs="Times New Roman"/>
              </w:rPr>
              <w:t>Mon</w:t>
            </w:r>
          </w:p>
          <w:p w14:paraId="7E4DA9AB" w14:textId="77777777" w:rsidR="003667B7" w:rsidRDefault="003667B7" w:rsidP="00F77DFF">
            <w:pPr>
              <w:pStyle w:val="Normal10"/>
              <w:widowControl w:val="0"/>
              <w:ind w:left="120" w:right="240"/>
              <w:jc w:val="center"/>
              <w:rPr>
                <w:rFonts w:ascii="Times New Roman" w:eastAsia="Times New Roman" w:hAnsi="Times New Roman" w:cs="Times New Roman"/>
              </w:rPr>
            </w:pPr>
            <w:r>
              <w:rPr>
                <w:rFonts w:ascii="Times New Roman" w:eastAsia="Times New Roman" w:hAnsi="Times New Roman" w:cs="Times New Roman"/>
              </w:rPr>
              <w:t>Feb 24th</w:t>
            </w:r>
          </w:p>
        </w:tc>
        <w:tc>
          <w:tcPr>
            <w:tcW w:w="2420" w:type="dxa"/>
            <w:tcBorders>
              <w:top w:val="nil"/>
              <w:left w:val="nil"/>
              <w:bottom w:val="single" w:sz="7" w:space="0" w:color="000000"/>
              <w:right w:val="single" w:sz="7" w:space="0" w:color="000000"/>
            </w:tcBorders>
            <w:tcMar>
              <w:top w:w="100" w:type="dxa"/>
              <w:left w:w="120" w:type="dxa"/>
              <w:bottom w:w="100" w:type="dxa"/>
              <w:right w:w="120" w:type="dxa"/>
            </w:tcMar>
          </w:tcPr>
          <w:p w14:paraId="0472FDFC" w14:textId="77777777" w:rsidR="003667B7" w:rsidRDefault="003667B7" w:rsidP="00F77DFF">
            <w:pPr>
              <w:pStyle w:val="Normal10"/>
              <w:widowControl w:val="0"/>
              <w:ind w:left="120" w:right="120"/>
              <w:rPr>
                <w:highlight w:val="white"/>
              </w:rPr>
            </w:pPr>
            <w:r>
              <w:rPr>
                <w:highlight w:val="white"/>
              </w:rPr>
              <w:t xml:space="preserve"> </w:t>
            </w:r>
          </w:p>
          <w:p w14:paraId="4A865F93" w14:textId="77777777" w:rsidR="003667B7" w:rsidRDefault="003667B7" w:rsidP="00F77DFF">
            <w:pPr>
              <w:pStyle w:val="Normal10"/>
              <w:widowControl w:val="0"/>
              <w:ind w:left="120" w:right="120"/>
              <w:rPr>
                <w:highlight w:val="white"/>
              </w:rPr>
            </w:pPr>
            <w:r>
              <w:rPr>
                <w:highlight w:val="white"/>
              </w:rPr>
              <w:t>Talk Moves</w:t>
            </w:r>
          </w:p>
          <w:p w14:paraId="200D58A1" w14:textId="77777777" w:rsidR="003667B7" w:rsidRDefault="003667B7" w:rsidP="00F77DFF">
            <w:pPr>
              <w:pStyle w:val="Normal10"/>
              <w:widowControl w:val="0"/>
              <w:ind w:left="120" w:right="120"/>
              <w:rPr>
                <w:highlight w:val="white"/>
              </w:rPr>
            </w:pPr>
            <w:r>
              <w:rPr>
                <w:highlight w:val="white"/>
              </w:rPr>
              <w:t xml:space="preserve"> </w:t>
            </w:r>
          </w:p>
          <w:p w14:paraId="3B0DE43E" w14:textId="77777777" w:rsidR="003667B7" w:rsidRDefault="003667B7" w:rsidP="00F77DFF">
            <w:pPr>
              <w:pStyle w:val="Normal10"/>
              <w:widowControl w:val="0"/>
              <w:ind w:left="120" w:right="120"/>
              <w:rPr>
                <w:highlight w:val="white"/>
              </w:rPr>
            </w:pPr>
            <w:r>
              <w:rPr>
                <w:highlight w:val="white"/>
              </w:rPr>
              <w:t>Assessing Student Thinking – Evaluating Student Work and Giving Feedback, Rubrics</w:t>
            </w:r>
          </w:p>
          <w:p w14:paraId="1EF9EA81" w14:textId="77777777" w:rsidR="003667B7" w:rsidRDefault="003667B7" w:rsidP="00F77DFF">
            <w:pPr>
              <w:pStyle w:val="Normal10"/>
              <w:widowControl w:val="0"/>
              <w:ind w:left="120" w:right="120"/>
              <w:rPr>
                <w:highlight w:val="white"/>
              </w:rPr>
            </w:pPr>
            <w:r>
              <w:rPr>
                <w:highlight w:val="white"/>
              </w:rPr>
              <w:t xml:space="preserve"> </w:t>
            </w:r>
          </w:p>
          <w:p w14:paraId="74A61161" w14:textId="77777777" w:rsidR="003667B7" w:rsidRPr="003C7950" w:rsidRDefault="003667B7" w:rsidP="00F77DFF">
            <w:pPr>
              <w:pStyle w:val="Normal10"/>
              <w:widowControl w:val="0"/>
              <w:ind w:left="120" w:right="120"/>
              <w:rPr>
                <w:highlight w:val="white"/>
              </w:rPr>
            </w:pPr>
            <w:r>
              <w:rPr>
                <w:highlight w:val="white"/>
              </w:rPr>
              <w:t>Work time Community Based Math Lesson</w:t>
            </w:r>
          </w:p>
        </w:tc>
        <w:tc>
          <w:tcPr>
            <w:tcW w:w="2555" w:type="dxa"/>
            <w:tcBorders>
              <w:top w:val="nil"/>
              <w:left w:val="nil"/>
              <w:bottom w:val="single" w:sz="7" w:space="0" w:color="000000"/>
              <w:right w:val="single" w:sz="7" w:space="0" w:color="000000"/>
            </w:tcBorders>
            <w:tcMar>
              <w:top w:w="100" w:type="dxa"/>
              <w:left w:w="120" w:type="dxa"/>
              <w:bottom w:w="100" w:type="dxa"/>
              <w:right w:w="120" w:type="dxa"/>
            </w:tcMar>
          </w:tcPr>
          <w:p w14:paraId="21F5B11F" w14:textId="77777777" w:rsidR="003667B7" w:rsidRDefault="003667B7" w:rsidP="00F77DFF">
            <w:pPr>
              <w:pStyle w:val="Normal10"/>
              <w:widowControl w:val="0"/>
              <w:ind w:left="120" w:right="120"/>
            </w:pPr>
            <w:r>
              <w:t xml:space="preserve"> </w:t>
            </w:r>
          </w:p>
          <w:p w14:paraId="6998C7E7" w14:textId="77777777" w:rsidR="003667B7" w:rsidRDefault="003667B7" w:rsidP="00F77DFF">
            <w:pPr>
              <w:pStyle w:val="Normal10"/>
              <w:widowControl w:val="0"/>
              <w:ind w:left="120" w:right="120"/>
            </w:pPr>
            <w:r>
              <w:t>Chapin et al. (2003). The tools of classroom talk (Chapter 2).</w:t>
            </w:r>
          </w:p>
          <w:p w14:paraId="2539DA5D" w14:textId="77777777" w:rsidR="003667B7" w:rsidRDefault="003667B7" w:rsidP="00F77DFF">
            <w:pPr>
              <w:pStyle w:val="Normal10"/>
              <w:widowControl w:val="0"/>
              <w:ind w:left="120" w:right="120"/>
            </w:pPr>
            <w:r>
              <w:t xml:space="preserve"> </w:t>
            </w:r>
          </w:p>
          <w:p w14:paraId="377AD569" w14:textId="46757464" w:rsidR="003667B7" w:rsidRDefault="003667B7" w:rsidP="00F77DFF">
            <w:pPr>
              <w:pStyle w:val="Normal10"/>
              <w:widowControl w:val="0"/>
              <w:ind w:left="120" w:right="120"/>
            </w:pPr>
            <w:r>
              <w:t>TD Chapter 5 - Building Assessment into Instruction. pp. 78-92.</w:t>
            </w:r>
          </w:p>
          <w:p w14:paraId="561D47B4" w14:textId="77777777" w:rsidR="00E82105" w:rsidRDefault="00E82105" w:rsidP="00E82105">
            <w:r>
              <w:rPr>
                <w:rFonts w:ascii="Cambria" w:hAnsi="Cambria"/>
                <w:color w:val="000000"/>
                <w:shd w:val="clear" w:color="auto" w:fill="FF00FF"/>
              </w:rPr>
              <w:t>Practice UTPE 4.3</w:t>
            </w:r>
          </w:p>
          <w:p w14:paraId="22FEEB2F" w14:textId="77777777" w:rsidR="00E82105" w:rsidRDefault="00E82105" w:rsidP="00F77DFF">
            <w:pPr>
              <w:pStyle w:val="Normal10"/>
              <w:widowControl w:val="0"/>
              <w:ind w:left="120" w:right="120"/>
            </w:pPr>
          </w:p>
          <w:p w14:paraId="5D424942" w14:textId="3C549F0E" w:rsidR="003667B7" w:rsidRDefault="003667B7" w:rsidP="00E82105">
            <w:pPr>
              <w:pStyle w:val="Normal10"/>
              <w:widowControl w:val="0"/>
              <w:ind w:left="120" w:right="120"/>
              <w:rPr>
                <w:i/>
              </w:rPr>
            </w:pPr>
            <w:r>
              <w:rPr>
                <w:sz w:val="20"/>
                <w:szCs w:val="20"/>
              </w:rPr>
              <w:t xml:space="preserve"> </w:t>
            </w:r>
            <w:r>
              <w:t xml:space="preserve">Black et al. (2004). </w:t>
            </w:r>
            <w:r>
              <w:rPr>
                <w:i/>
              </w:rPr>
              <w:t>Working inside the black box.</w:t>
            </w:r>
          </w:p>
        </w:tc>
        <w:tc>
          <w:tcPr>
            <w:tcW w:w="2314" w:type="dxa"/>
            <w:tcBorders>
              <w:top w:val="nil"/>
              <w:left w:val="nil"/>
              <w:bottom w:val="single" w:sz="7" w:space="0" w:color="000000"/>
              <w:right w:val="single" w:sz="7" w:space="0" w:color="000000"/>
            </w:tcBorders>
            <w:tcMar>
              <w:top w:w="100" w:type="dxa"/>
              <w:left w:w="120" w:type="dxa"/>
              <w:bottom w:w="100" w:type="dxa"/>
              <w:right w:w="120" w:type="dxa"/>
            </w:tcMar>
          </w:tcPr>
          <w:p w14:paraId="53015E63" w14:textId="77777777" w:rsidR="003667B7" w:rsidRDefault="003667B7" w:rsidP="00F77DFF">
            <w:pPr>
              <w:pStyle w:val="Normal10"/>
              <w:widowControl w:val="0"/>
              <w:ind w:right="120"/>
            </w:pPr>
          </w:p>
          <w:p w14:paraId="768EEE01" w14:textId="77777777" w:rsidR="003667B7" w:rsidRDefault="003667B7" w:rsidP="00F77DFF">
            <w:pPr>
              <w:pStyle w:val="Normal10"/>
              <w:widowControl w:val="0"/>
              <w:ind w:left="120" w:right="120"/>
              <w:rPr>
                <w:rFonts w:ascii="Times New Roman" w:eastAsia="Times New Roman" w:hAnsi="Times New Roman" w:cs="Times New Roman"/>
              </w:rPr>
            </w:pPr>
            <w:r>
              <w:rPr>
                <w:rFonts w:ascii="Times New Roman" w:eastAsia="Times New Roman" w:hAnsi="Times New Roman" w:cs="Times New Roman"/>
              </w:rPr>
              <w:t xml:space="preserve"> </w:t>
            </w:r>
          </w:p>
        </w:tc>
      </w:tr>
      <w:tr w:rsidR="00F77DFF" w14:paraId="3E031A7D" w14:textId="77777777" w:rsidTr="00F77DFF">
        <w:trPr>
          <w:trHeight w:val="2526"/>
        </w:trPr>
        <w:tc>
          <w:tcPr>
            <w:tcW w:w="1810" w:type="dxa"/>
            <w:tcBorders>
              <w:top w:val="nil"/>
              <w:left w:val="single" w:sz="7" w:space="0" w:color="000000"/>
              <w:bottom w:val="single" w:sz="7" w:space="0" w:color="000000"/>
              <w:right w:val="single" w:sz="7" w:space="0" w:color="000000"/>
            </w:tcBorders>
            <w:tcMar>
              <w:top w:w="100" w:type="dxa"/>
              <w:left w:w="120" w:type="dxa"/>
              <w:bottom w:w="100" w:type="dxa"/>
              <w:right w:w="120" w:type="dxa"/>
            </w:tcMar>
          </w:tcPr>
          <w:p w14:paraId="0D5D1C61" w14:textId="77777777" w:rsidR="003667B7" w:rsidRDefault="003667B7" w:rsidP="00F77DFF">
            <w:pPr>
              <w:pStyle w:val="Normal10"/>
              <w:widowControl w:val="0"/>
              <w:ind w:left="120" w:right="240"/>
              <w:jc w:val="center"/>
              <w:rPr>
                <w:rFonts w:ascii="Times New Roman" w:eastAsia="Times New Roman" w:hAnsi="Times New Roman" w:cs="Times New Roman"/>
              </w:rPr>
            </w:pPr>
            <w:r>
              <w:rPr>
                <w:rFonts w:ascii="Times New Roman" w:eastAsia="Times New Roman" w:hAnsi="Times New Roman" w:cs="Times New Roman"/>
              </w:rPr>
              <w:t xml:space="preserve"> </w:t>
            </w:r>
          </w:p>
          <w:p w14:paraId="481669FD" w14:textId="77777777" w:rsidR="003667B7" w:rsidRDefault="003667B7" w:rsidP="00F77DFF">
            <w:pPr>
              <w:pStyle w:val="Normal10"/>
              <w:widowControl w:val="0"/>
              <w:ind w:left="120" w:right="240"/>
              <w:jc w:val="center"/>
              <w:rPr>
                <w:rFonts w:ascii="Times New Roman" w:eastAsia="Times New Roman" w:hAnsi="Times New Roman" w:cs="Times New Roman"/>
              </w:rPr>
            </w:pPr>
            <w:r>
              <w:rPr>
                <w:rFonts w:ascii="Times New Roman" w:eastAsia="Times New Roman" w:hAnsi="Times New Roman" w:cs="Times New Roman"/>
              </w:rPr>
              <w:t>Session 9</w:t>
            </w:r>
          </w:p>
          <w:p w14:paraId="1EECE3F5" w14:textId="77777777" w:rsidR="003667B7" w:rsidRPr="003C7950" w:rsidRDefault="003667B7" w:rsidP="00F77DFF">
            <w:pPr>
              <w:pStyle w:val="Normal10"/>
              <w:widowControl w:val="0"/>
              <w:ind w:left="120" w:right="240"/>
              <w:jc w:val="center"/>
              <w:rPr>
                <w:rFonts w:ascii="Times New Roman" w:eastAsia="Times New Roman" w:hAnsi="Times New Roman" w:cs="Times New Roman"/>
              </w:rPr>
            </w:pPr>
            <w:r w:rsidRPr="003C7950">
              <w:rPr>
                <w:rFonts w:ascii="Times New Roman" w:eastAsia="Times New Roman" w:hAnsi="Times New Roman" w:cs="Times New Roman"/>
              </w:rPr>
              <w:t>Mon</w:t>
            </w:r>
          </w:p>
          <w:p w14:paraId="00F1E7B4" w14:textId="77777777" w:rsidR="003667B7" w:rsidRDefault="003667B7" w:rsidP="00F77DFF">
            <w:pPr>
              <w:pStyle w:val="Normal10"/>
              <w:widowControl w:val="0"/>
              <w:ind w:left="120" w:right="240"/>
              <w:jc w:val="center"/>
              <w:rPr>
                <w:rFonts w:ascii="Times New Roman" w:eastAsia="Times New Roman" w:hAnsi="Times New Roman" w:cs="Times New Roman"/>
              </w:rPr>
            </w:pPr>
            <w:r>
              <w:rPr>
                <w:rFonts w:ascii="Times New Roman" w:eastAsia="Times New Roman" w:hAnsi="Times New Roman" w:cs="Times New Roman"/>
              </w:rPr>
              <w:t>March 2nd</w:t>
            </w:r>
          </w:p>
        </w:tc>
        <w:tc>
          <w:tcPr>
            <w:tcW w:w="2420" w:type="dxa"/>
            <w:tcBorders>
              <w:top w:val="nil"/>
              <w:left w:val="nil"/>
              <w:bottom w:val="single" w:sz="7" w:space="0" w:color="000000"/>
              <w:right w:val="single" w:sz="7" w:space="0" w:color="000000"/>
            </w:tcBorders>
            <w:tcMar>
              <w:top w:w="100" w:type="dxa"/>
              <w:left w:w="120" w:type="dxa"/>
              <w:bottom w:w="100" w:type="dxa"/>
              <w:right w:w="120" w:type="dxa"/>
            </w:tcMar>
          </w:tcPr>
          <w:p w14:paraId="5B52929F" w14:textId="77777777" w:rsidR="003667B7" w:rsidRDefault="003667B7" w:rsidP="00F77DFF">
            <w:pPr>
              <w:pStyle w:val="Normal10"/>
              <w:widowControl w:val="0"/>
              <w:ind w:right="240"/>
              <w:rPr>
                <w:rFonts w:ascii="Times New Roman" w:eastAsia="Times New Roman" w:hAnsi="Times New Roman" w:cs="Times New Roman"/>
              </w:rPr>
            </w:pPr>
          </w:p>
          <w:p w14:paraId="09CFBA61" w14:textId="77777777" w:rsidR="003667B7" w:rsidRDefault="003667B7" w:rsidP="00F77DFF">
            <w:pPr>
              <w:pStyle w:val="Normal10"/>
              <w:widowControl w:val="0"/>
              <w:ind w:left="120" w:right="120"/>
              <w:rPr>
                <w:highlight w:val="white"/>
              </w:rPr>
            </w:pPr>
            <w:r>
              <w:rPr>
                <w:highlight w:val="white"/>
              </w:rPr>
              <w:t>Task Launch</w:t>
            </w:r>
          </w:p>
          <w:p w14:paraId="012DC74D" w14:textId="77777777" w:rsidR="003667B7" w:rsidRDefault="003667B7" w:rsidP="00F77DFF">
            <w:pPr>
              <w:pStyle w:val="Normal10"/>
              <w:widowControl w:val="0"/>
              <w:ind w:left="120" w:right="120"/>
              <w:rPr>
                <w:highlight w:val="white"/>
              </w:rPr>
            </w:pPr>
          </w:p>
          <w:p w14:paraId="544380F4" w14:textId="77777777" w:rsidR="003667B7" w:rsidRDefault="003667B7" w:rsidP="00F77DFF">
            <w:pPr>
              <w:pStyle w:val="Normal10"/>
              <w:widowControl w:val="0"/>
              <w:ind w:left="120" w:right="120"/>
              <w:rPr>
                <w:highlight w:val="white"/>
              </w:rPr>
            </w:pPr>
            <w:r>
              <w:rPr>
                <w:highlight w:val="white"/>
              </w:rPr>
              <w:t>Work time on Community Based Math Lesson</w:t>
            </w:r>
          </w:p>
          <w:p w14:paraId="3CB70262" w14:textId="77777777" w:rsidR="003667B7" w:rsidRDefault="003667B7" w:rsidP="00F77DFF">
            <w:pPr>
              <w:pStyle w:val="Normal10"/>
              <w:widowControl w:val="0"/>
              <w:ind w:right="120"/>
              <w:rPr>
                <w:highlight w:val="white"/>
              </w:rPr>
            </w:pPr>
          </w:p>
          <w:p w14:paraId="53E34490" w14:textId="77777777" w:rsidR="003667B7" w:rsidRDefault="003667B7" w:rsidP="00F77DFF">
            <w:pPr>
              <w:pStyle w:val="Normal10"/>
              <w:widowControl w:val="0"/>
              <w:ind w:right="120"/>
            </w:pPr>
            <w:r>
              <w:rPr>
                <w:highlight w:val="white"/>
              </w:rPr>
              <w:t>Special Education in Mathematics</w:t>
            </w:r>
          </w:p>
          <w:p w14:paraId="50CA35C8" w14:textId="77777777" w:rsidR="003667B7" w:rsidRDefault="003667B7" w:rsidP="00F77DFF">
            <w:pPr>
              <w:pStyle w:val="Normal10"/>
              <w:widowControl w:val="0"/>
              <w:ind w:right="240"/>
              <w:rPr>
                <w:rFonts w:ascii="Times New Roman" w:eastAsia="Times New Roman" w:hAnsi="Times New Roman" w:cs="Times New Roman"/>
              </w:rPr>
            </w:pPr>
          </w:p>
        </w:tc>
        <w:tc>
          <w:tcPr>
            <w:tcW w:w="2555" w:type="dxa"/>
            <w:tcBorders>
              <w:top w:val="nil"/>
              <w:left w:val="nil"/>
              <w:bottom w:val="single" w:sz="7" w:space="0" w:color="000000"/>
              <w:right w:val="single" w:sz="7" w:space="0" w:color="000000"/>
            </w:tcBorders>
            <w:tcMar>
              <w:top w:w="100" w:type="dxa"/>
              <w:left w:w="120" w:type="dxa"/>
              <w:bottom w:w="100" w:type="dxa"/>
              <w:right w:w="120" w:type="dxa"/>
            </w:tcMar>
          </w:tcPr>
          <w:p w14:paraId="787E21F4" w14:textId="77777777" w:rsidR="003667B7" w:rsidRDefault="003667B7" w:rsidP="00F77DFF">
            <w:pPr>
              <w:pStyle w:val="Normal10"/>
              <w:widowControl w:val="0"/>
              <w:ind w:left="120" w:right="120"/>
            </w:pPr>
          </w:p>
          <w:p w14:paraId="19E987DA" w14:textId="77777777" w:rsidR="003667B7" w:rsidRDefault="003667B7" w:rsidP="00F77DFF">
            <w:pPr>
              <w:pStyle w:val="Normal10"/>
              <w:widowControl w:val="0"/>
              <w:ind w:left="120" w:right="120"/>
            </w:pPr>
            <w:r>
              <w:t>Jackson et al. (2012). Launching Complex Tasks</w:t>
            </w:r>
          </w:p>
        </w:tc>
        <w:tc>
          <w:tcPr>
            <w:tcW w:w="2314" w:type="dxa"/>
            <w:tcBorders>
              <w:top w:val="nil"/>
              <w:left w:val="nil"/>
              <w:bottom w:val="single" w:sz="7" w:space="0" w:color="000000"/>
              <w:right w:val="single" w:sz="7" w:space="0" w:color="000000"/>
            </w:tcBorders>
            <w:tcMar>
              <w:top w:w="100" w:type="dxa"/>
              <w:left w:w="120" w:type="dxa"/>
              <w:bottom w:w="100" w:type="dxa"/>
              <w:right w:w="120" w:type="dxa"/>
            </w:tcMar>
          </w:tcPr>
          <w:p w14:paraId="2F0D7390" w14:textId="77777777" w:rsidR="003667B7" w:rsidRDefault="003667B7" w:rsidP="00F77DFF">
            <w:pPr>
              <w:pStyle w:val="Normal10"/>
              <w:widowControl w:val="0"/>
              <w:ind w:right="120"/>
            </w:pPr>
          </w:p>
          <w:p w14:paraId="32172C16" w14:textId="77777777" w:rsidR="003667B7" w:rsidRDefault="003667B7" w:rsidP="00F77DFF">
            <w:pPr>
              <w:pStyle w:val="Normal10"/>
              <w:widowControl w:val="0"/>
              <w:ind w:left="120" w:right="120"/>
              <w:rPr>
                <w:rFonts w:ascii="Times New Roman" w:eastAsia="Times New Roman" w:hAnsi="Times New Roman" w:cs="Times New Roman"/>
              </w:rPr>
            </w:pPr>
            <w:r>
              <w:rPr>
                <w:rFonts w:ascii="Times New Roman" w:eastAsia="Times New Roman" w:hAnsi="Times New Roman" w:cs="Times New Roman"/>
                <w:b/>
              </w:rPr>
              <w:t xml:space="preserve">Assignment: </w:t>
            </w:r>
            <w:r>
              <w:t>Bring math app(s) and or game(s) next week</w:t>
            </w:r>
          </w:p>
        </w:tc>
      </w:tr>
      <w:tr w:rsidR="00F77DFF" w14:paraId="4F3ACF7B" w14:textId="77777777" w:rsidTr="00F77DFF">
        <w:trPr>
          <w:trHeight w:val="3158"/>
        </w:trPr>
        <w:tc>
          <w:tcPr>
            <w:tcW w:w="1810" w:type="dxa"/>
            <w:tcBorders>
              <w:top w:val="nil"/>
              <w:left w:val="single" w:sz="7" w:space="0" w:color="000000"/>
              <w:bottom w:val="single" w:sz="7" w:space="0" w:color="000000"/>
              <w:right w:val="single" w:sz="7" w:space="0" w:color="000000"/>
            </w:tcBorders>
            <w:tcMar>
              <w:top w:w="100" w:type="dxa"/>
              <w:left w:w="120" w:type="dxa"/>
              <w:bottom w:w="100" w:type="dxa"/>
              <w:right w:w="120" w:type="dxa"/>
            </w:tcMar>
          </w:tcPr>
          <w:p w14:paraId="181C06BA" w14:textId="77777777" w:rsidR="003667B7" w:rsidRDefault="003667B7" w:rsidP="00F77DFF">
            <w:pPr>
              <w:pStyle w:val="Normal10"/>
              <w:widowControl w:val="0"/>
              <w:ind w:left="120" w:right="240"/>
              <w:jc w:val="center"/>
              <w:rPr>
                <w:rFonts w:ascii="Times New Roman" w:eastAsia="Times New Roman" w:hAnsi="Times New Roman" w:cs="Times New Roman"/>
              </w:rPr>
            </w:pPr>
            <w:r>
              <w:rPr>
                <w:rFonts w:ascii="Times New Roman" w:eastAsia="Times New Roman" w:hAnsi="Times New Roman" w:cs="Times New Roman"/>
              </w:rPr>
              <w:t xml:space="preserve"> </w:t>
            </w:r>
          </w:p>
          <w:p w14:paraId="063AD4D5" w14:textId="77777777" w:rsidR="003667B7" w:rsidRDefault="003667B7" w:rsidP="00F77DFF">
            <w:pPr>
              <w:pStyle w:val="Normal10"/>
              <w:widowControl w:val="0"/>
              <w:ind w:left="120" w:right="240"/>
              <w:jc w:val="center"/>
              <w:rPr>
                <w:rFonts w:ascii="Times New Roman" w:eastAsia="Times New Roman" w:hAnsi="Times New Roman" w:cs="Times New Roman"/>
              </w:rPr>
            </w:pPr>
            <w:r>
              <w:rPr>
                <w:rFonts w:ascii="Times New Roman" w:eastAsia="Times New Roman" w:hAnsi="Times New Roman" w:cs="Times New Roman"/>
              </w:rPr>
              <w:t>Session 10</w:t>
            </w:r>
          </w:p>
          <w:p w14:paraId="1A0398E4" w14:textId="77777777" w:rsidR="003667B7" w:rsidRPr="003C7950" w:rsidRDefault="003667B7" w:rsidP="00F77DFF">
            <w:pPr>
              <w:pStyle w:val="Normal10"/>
              <w:widowControl w:val="0"/>
              <w:ind w:left="120" w:right="240"/>
              <w:jc w:val="center"/>
              <w:rPr>
                <w:rFonts w:ascii="Times New Roman" w:eastAsia="Times New Roman" w:hAnsi="Times New Roman" w:cs="Times New Roman"/>
              </w:rPr>
            </w:pPr>
            <w:r w:rsidRPr="003C7950">
              <w:rPr>
                <w:rFonts w:ascii="Times New Roman" w:eastAsia="Times New Roman" w:hAnsi="Times New Roman" w:cs="Times New Roman"/>
              </w:rPr>
              <w:t>Mon</w:t>
            </w:r>
          </w:p>
          <w:p w14:paraId="170D2E6F" w14:textId="77777777" w:rsidR="003667B7" w:rsidRDefault="003667B7" w:rsidP="00F77DFF">
            <w:pPr>
              <w:pStyle w:val="Normal10"/>
              <w:widowControl w:val="0"/>
              <w:ind w:left="120" w:right="240"/>
              <w:jc w:val="center"/>
              <w:rPr>
                <w:rFonts w:ascii="Times New Roman" w:eastAsia="Times New Roman" w:hAnsi="Times New Roman" w:cs="Times New Roman"/>
              </w:rPr>
            </w:pPr>
            <w:r>
              <w:rPr>
                <w:rFonts w:ascii="Times New Roman" w:eastAsia="Times New Roman" w:hAnsi="Times New Roman" w:cs="Times New Roman"/>
              </w:rPr>
              <w:t>March 9th</w:t>
            </w:r>
          </w:p>
        </w:tc>
        <w:tc>
          <w:tcPr>
            <w:tcW w:w="2420" w:type="dxa"/>
            <w:tcBorders>
              <w:top w:val="nil"/>
              <w:left w:val="nil"/>
              <w:bottom w:val="single" w:sz="7" w:space="0" w:color="000000"/>
              <w:right w:val="single" w:sz="7" w:space="0" w:color="000000"/>
            </w:tcBorders>
            <w:tcMar>
              <w:top w:w="100" w:type="dxa"/>
              <w:left w:w="120" w:type="dxa"/>
              <w:bottom w:w="100" w:type="dxa"/>
              <w:right w:w="120" w:type="dxa"/>
            </w:tcMar>
          </w:tcPr>
          <w:p w14:paraId="6FBB165D" w14:textId="77777777" w:rsidR="003667B7" w:rsidRPr="00D74544" w:rsidRDefault="003667B7" w:rsidP="00F77DFF">
            <w:pPr>
              <w:pStyle w:val="Normal10"/>
              <w:widowControl w:val="0"/>
              <w:ind w:left="120" w:right="120"/>
              <w:rPr>
                <w:rFonts w:eastAsia="Times New Roman" w:cs="Times New Roman"/>
              </w:rPr>
            </w:pPr>
            <w:r w:rsidRPr="00D74544">
              <w:rPr>
                <w:rFonts w:eastAsia="Times New Roman" w:cs="Times New Roman"/>
              </w:rPr>
              <w:t>Community Based Math Lesson Presentations</w:t>
            </w:r>
          </w:p>
          <w:p w14:paraId="7755D6E8" w14:textId="77777777" w:rsidR="003667B7" w:rsidRDefault="003667B7" w:rsidP="00F77DFF">
            <w:pPr>
              <w:pStyle w:val="Normal10"/>
              <w:widowControl w:val="0"/>
              <w:ind w:left="120" w:right="120"/>
              <w:rPr>
                <w:highlight w:val="white"/>
              </w:rPr>
            </w:pPr>
          </w:p>
          <w:p w14:paraId="33227C7E" w14:textId="77777777" w:rsidR="003667B7" w:rsidRDefault="003667B7" w:rsidP="00F77DFF">
            <w:pPr>
              <w:pStyle w:val="Normal10"/>
              <w:widowControl w:val="0"/>
              <w:ind w:left="120" w:right="120"/>
              <w:rPr>
                <w:highlight w:val="white"/>
              </w:rPr>
            </w:pPr>
            <w:r>
              <w:rPr>
                <w:highlight w:val="white"/>
              </w:rPr>
              <w:t>Technology + Apps + Games</w:t>
            </w:r>
          </w:p>
          <w:p w14:paraId="4D0EAB24" w14:textId="77777777" w:rsidR="003667B7" w:rsidRDefault="003667B7" w:rsidP="00F77DFF">
            <w:pPr>
              <w:pStyle w:val="Normal10"/>
              <w:widowControl w:val="0"/>
              <w:ind w:left="120" w:right="120"/>
              <w:rPr>
                <w:rFonts w:ascii="Times New Roman" w:eastAsia="Times New Roman" w:hAnsi="Times New Roman" w:cs="Times New Roman"/>
              </w:rPr>
            </w:pPr>
            <w:r>
              <w:rPr>
                <w:rFonts w:ascii="Times New Roman" w:eastAsia="Times New Roman" w:hAnsi="Times New Roman" w:cs="Times New Roman"/>
              </w:rPr>
              <w:t xml:space="preserve"> </w:t>
            </w:r>
          </w:p>
          <w:p w14:paraId="46C854DA" w14:textId="77777777" w:rsidR="003667B7" w:rsidRPr="00D74544" w:rsidRDefault="003667B7" w:rsidP="00F77DFF">
            <w:pPr>
              <w:pStyle w:val="Normal10"/>
              <w:widowControl w:val="0"/>
              <w:ind w:left="120" w:right="120"/>
              <w:rPr>
                <w:rFonts w:eastAsia="Times New Roman" w:cs="Times New Roman"/>
              </w:rPr>
            </w:pPr>
            <w:r w:rsidRPr="00D74544">
              <w:rPr>
                <w:rFonts w:eastAsia="Times New Roman" w:cs="Times New Roman"/>
              </w:rPr>
              <w:t xml:space="preserve">Final </w:t>
            </w:r>
            <w:r>
              <w:rPr>
                <w:rFonts w:eastAsia="Times New Roman" w:cs="Times New Roman"/>
              </w:rPr>
              <w:t xml:space="preserve">Course </w:t>
            </w:r>
            <w:r w:rsidRPr="00D74544">
              <w:rPr>
                <w:rFonts w:eastAsia="Times New Roman" w:cs="Times New Roman"/>
              </w:rPr>
              <w:t>Reflection</w:t>
            </w:r>
          </w:p>
        </w:tc>
        <w:tc>
          <w:tcPr>
            <w:tcW w:w="2555" w:type="dxa"/>
            <w:tcBorders>
              <w:top w:val="nil"/>
              <w:left w:val="nil"/>
              <w:bottom w:val="single" w:sz="7" w:space="0" w:color="000000"/>
              <w:right w:val="single" w:sz="7" w:space="0" w:color="000000"/>
            </w:tcBorders>
            <w:tcMar>
              <w:top w:w="100" w:type="dxa"/>
              <w:left w:w="120" w:type="dxa"/>
              <w:bottom w:w="100" w:type="dxa"/>
              <w:right w:w="120" w:type="dxa"/>
            </w:tcMar>
          </w:tcPr>
          <w:p w14:paraId="0E6C01B2" w14:textId="77777777" w:rsidR="003667B7" w:rsidRDefault="003667B7" w:rsidP="00F77DFF">
            <w:pPr>
              <w:pStyle w:val="Normal10"/>
              <w:widowControl w:val="0"/>
              <w:ind w:left="120" w:right="120"/>
            </w:pPr>
            <w:r>
              <w:t>Gee, J. (2007).  Good video games and good learning.</w:t>
            </w:r>
          </w:p>
          <w:p w14:paraId="6089BC9D" w14:textId="77777777" w:rsidR="003667B7" w:rsidRDefault="003667B7" w:rsidP="00F77DFF">
            <w:pPr>
              <w:pStyle w:val="Normal10"/>
              <w:widowControl w:val="0"/>
              <w:ind w:left="120" w:right="120"/>
            </w:pPr>
            <w:r>
              <w:t xml:space="preserve"> </w:t>
            </w:r>
          </w:p>
          <w:p w14:paraId="1F15C0A8" w14:textId="77777777" w:rsidR="003667B7" w:rsidRDefault="003667B7" w:rsidP="00F77DFF">
            <w:pPr>
              <w:pStyle w:val="Normal10"/>
              <w:widowControl w:val="0"/>
              <w:ind w:left="120" w:right="240"/>
              <w:rPr>
                <w:i/>
              </w:rPr>
            </w:pPr>
          </w:p>
        </w:tc>
        <w:tc>
          <w:tcPr>
            <w:tcW w:w="2314" w:type="dxa"/>
            <w:tcBorders>
              <w:top w:val="nil"/>
              <w:left w:val="nil"/>
              <w:bottom w:val="single" w:sz="7" w:space="0" w:color="000000"/>
              <w:right w:val="single" w:sz="7" w:space="0" w:color="000000"/>
            </w:tcBorders>
            <w:tcMar>
              <w:top w:w="100" w:type="dxa"/>
              <w:left w:w="120" w:type="dxa"/>
              <w:bottom w:w="100" w:type="dxa"/>
              <w:right w:w="120" w:type="dxa"/>
            </w:tcMar>
          </w:tcPr>
          <w:p w14:paraId="208CBCE8" w14:textId="77777777" w:rsidR="003667B7" w:rsidRDefault="003667B7" w:rsidP="00F77DFF">
            <w:pPr>
              <w:pStyle w:val="Normal10"/>
              <w:widowControl w:val="0"/>
              <w:ind w:left="120" w:right="120"/>
            </w:pPr>
            <w:r>
              <w:rPr>
                <w:b/>
              </w:rPr>
              <w:t xml:space="preserve">Due in Class: </w:t>
            </w:r>
            <w:r>
              <w:t xml:space="preserve">Community Based Math Lesson Presentations </w:t>
            </w:r>
          </w:p>
          <w:p w14:paraId="5237DBE2" w14:textId="77777777" w:rsidR="003667B7" w:rsidRPr="00CF17CF" w:rsidRDefault="003667B7" w:rsidP="00F77DFF">
            <w:pPr>
              <w:pStyle w:val="Normal10"/>
              <w:widowControl w:val="0"/>
              <w:ind w:left="120" w:right="120"/>
            </w:pPr>
          </w:p>
          <w:p w14:paraId="43FB5181" w14:textId="77777777" w:rsidR="003667B7" w:rsidRDefault="003667B7" w:rsidP="00F77DFF">
            <w:pPr>
              <w:pStyle w:val="Normal10"/>
              <w:widowControl w:val="0"/>
              <w:ind w:right="120"/>
            </w:pPr>
            <w:r>
              <w:rPr>
                <w:b/>
              </w:rPr>
              <w:t xml:space="preserve">Due in class: </w:t>
            </w:r>
            <w:r>
              <w:t>Bring math app(s) and or game(s)</w:t>
            </w:r>
          </w:p>
          <w:p w14:paraId="1B72AAFD" w14:textId="77777777" w:rsidR="003667B7" w:rsidRDefault="003667B7" w:rsidP="00F77DFF">
            <w:pPr>
              <w:pStyle w:val="Normal10"/>
              <w:widowControl w:val="0"/>
              <w:ind w:right="120"/>
            </w:pPr>
          </w:p>
          <w:p w14:paraId="19167FAF" w14:textId="77777777" w:rsidR="003667B7" w:rsidRPr="00677F9D" w:rsidRDefault="003667B7" w:rsidP="00F77DFF">
            <w:pPr>
              <w:pStyle w:val="Normal10"/>
              <w:widowControl w:val="0"/>
              <w:ind w:left="120" w:right="120"/>
            </w:pPr>
            <w:r>
              <w:rPr>
                <w:b/>
              </w:rPr>
              <w:t xml:space="preserve">Due on Camino March 13th: </w:t>
            </w:r>
            <w:r>
              <w:lastRenderedPageBreak/>
              <w:t>Community Based Math Lesson Projects and Individual Reflection</w:t>
            </w:r>
          </w:p>
          <w:p w14:paraId="0F2D12E7" w14:textId="77777777" w:rsidR="003667B7" w:rsidRDefault="003667B7" w:rsidP="00F77DFF">
            <w:pPr>
              <w:pStyle w:val="Normal10"/>
              <w:widowControl w:val="0"/>
              <w:ind w:right="120"/>
            </w:pPr>
          </w:p>
        </w:tc>
      </w:tr>
    </w:tbl>
    <w:p w14:paraId="1E3677EE" w14:textId="77777777" w:rsidR="003667B7" w:rsidRDefault="003667B7" w:rsidP="003667B7">
      <w:pPr>
        <w:pStyle w:val="Normal10"/>
        <w:widowControl w:val="0"/>
        <w:rPr>
          <w:rFonts w:ascii="Times New Roman" w:eastAsia="Times New Roman" w:hAnsi="Times New Roman" w:cs="Times New Roman"/>
        </w:rPr>
      </w:pPr>
      <w:r>
        <w:rPr>
          <w:rFonts w:ascii="Times New Roman" w:eastAsia="Times New Roman" w:hAnsi="Times New Roman" w:cs="Times New Roman"/>
        </w:rPr>
        <w:lastRenderedPageBreak/>
        <w:t xml:space="preserve"> </w:t>
      </w:r>
    </w:p>
    <w:p w14:paraId="2AA39B90" w14:textId="77777777" w:rsidR="003667B7" w:rsidRDefault="003667B7" w:rsidP="003667B7">
      <w:pPr>
        <w:pStyle w:val="Normal10"/>
        <w:widowControl w:val="0"/>
        <w:rPr>
          <w:rFonts w:ascii="Times New Roman" w:eastAsia="Times New Roman" w:hAnsi="Times New Roman" w:cs="Times New Roman"/>
        </w:rPr>
        <w:sectPr w:rsidR="003667B7" w:rsidSect="00F77DFF">
          <w:pgSz w:w="12240" w:h="15840"/>
          <w:pgMar w:top="1800" w:right="1440" w:bottom="1800" w:left="1440" w:header="720" w:footer="720" w:gutter="0"/>
          <w:pgNumType w:start="1"/>
          <w:cols w:space="720"/>
          <w:titlePg/>
        </w:sectPr>
      </w:pPr>
    </w:p>
    <w:p w14:paraId="61939C55" w14:textId="77777777" w:rsidR="003667B7" w:rsidRPr="00E23D48" w:rsidRDefault="003667B7" w:rsidP="003667B7">
      <w:pPr>
        <w:rPr>
          <w:highlight w:val="green"/>
        </w:rPr>
      </w:pPr>
      <w:bookmarkStart w:id="263" w:name="_3dy6vkm" w:colFirst="0" w:colLast="0"/>
      <w:bookmarkEnd w:id="263"/>
      <w:r w:rsidRPr="00BC7D79">
        <w:rPr>
          <w:b/>
          <w:bCs/>
          <w:shd w:val="clear" w:color="auto" w:fill="00FF00"/>
        </w:rPr>
        <w:lastRenderedPageBreak/>
        <w:t xml:space="preserve">Assignment </w:t>
      </w:r>
      <w:r w:rsidRPr="00E23D48">
        <w:rPr>
          <w:b/>
          <w:bCs/>
          <w:highlight w:val="green"/>
          <w:shd w:val="clear" w:color="auto" w:fill="00FF00"/>
        </w:rPr>
        <w:t>Excerpts with MMSN additions:</w:t>
      </w:r>
    </w:p>
    <w:p w14:paraId="76E14B7B" w14:textId="36B628E4" w:rsidR="003667B7" w:rsidRPr="00BC7D79" w:rsidRDefault="00E23D48" w:rsidP="003667B7">
      <w:r w:rsidRPr="00E23D48">
        <w:rPr>
          <w:color w:val="000000"/>
          <w:highlight w:val="green"/>
          <w:shd w:val="clear" w:color="auto" w:fill="00FFFF"/>
        </w:rPr>
        <w:t>Assess MMSN 1.1, 1.2, 1.4,1.7, 2.1, 2.8, 2.9, 2.10, 3.1, 3.2, 4.2, 4.3, 4.7, 5.1, 5.6</w:t>
      </w:r>
    </w:p>
    <w:p w14:paraId="3C19AF63" w14:textId="77777777" w:rsidR="003667B7" w:rsidRPr="00BC7D79" w:rsidRDefault="003667B7" w:rsidP="003667B7">
      <w:r w:rsidRPr="00BC7D79">
        <w:rPr>
          <w:b/>
          <w:bCs/>
        </w:rPr>
        <w:t>Modification of Task Assignment</w:t>
      </w:r>
      <w:r>
        <w:rPr>
          <w:b/>
          <w:bCs/>
        </w:rPr>
        <w:t xml:space="preserve"> Requirements</w:t>
      </w:r>
    </w:p>
    <w:p w14:paraId="406A2CA0" w14:textId="77777777" w:rsidR="003667B7" w:rsidRDefault="003667B7" w:rsidP="003667B7">
      <w:pPr>
        <w:pStyle w:val="NormalWeb"/>
        <w:spacing w:before="0" w:beforeAutospacing="0" w:after="0" w:afterAutospacing="0"/>
      </w:pPr>
      <w:r>
        <w:rPr>
          <w:b/>
          <w:bCs/>
          <w:color w:val="000000"/>
        </w:rPr>
        <w:t>on of Task Assignment</w:t>
      </w:r>
    </w:p>
    <w:p w14:paraId="443ED0CA" w14:textId="77777777" w:rsidR="003667B7" w:rsidRDefault="003667B7" w:rsidP="003667B7"/>
    <w:p w14:paraId="38DCA6FB" w14:textId="77777777" w:rsidR="003667B7" w:rsidRDefault="003667B7" w:rsidP="003667B7">
      <w:pPr>
        <w:pStyle w:val="NormalWeb"/>
        <w:spacing w:before="0" w:beforeAutospacing="0" w:after="0" w:afterAutospacing="0"/>
      </w:pPr>
      <w:r>
        <w:rPr>
          <w:b/>
          <w:bCs/>
          <w:color w:val="000000"/>
        </w:rPr>
        <w:t>​​</w:t>
      </w:r>
    </w:p>
    <w:tbl>
      <w:tblPr>
        <w:tblW w:w="0" w:type="auto"/>
        <w:tblCellMar>
          <w:top w:w="15" w:type="dxa"/>
          <w:left w:w="15" w:type="dxa"/>
          <w:bottom w:w="15" w:type="dxa"/>
          <w:right w:w="15" w:type="dxa"/>
        </w:tblCellMar>
        <w:tblLook w:val="04A0" w:firstRow="1" w:lastRow="0" w:firstColumn="1" w:lastColumn="0" w:noHBand="0" w:noVBand="1"/>
      </w:tblPr>
      <w:tblGrid>
        <w:gridCol w:w="3710"/>
        <w:gridCol w:w="7220"/>
      </w:tblGrid>
      <w:tr w:rsidR="003667B7" w14:paraId="5982C0A4" w14:textId="77777777" w:rsidTr="00F77DFF">
        <w:trPr>
          <w:trHeight w:val="455"/>
        </w:trPr>
        <w:tc>
          <w:tcPr>
            <w:tcW w:w="0" w:type="auto"/>
            <w:vMerge w:val="restar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3FEBD9C" w14:textId="77777777" w:rsidR="003667B7" w:rsidRDefault="003667B7" w:rsidP="00F77DFF">
            <w:pPr>
              <w:pStyle w:val="NormalWeb"/>
              <w:spacing w:before="0" w:beforeAutospacing="0" w:after="0" w:afterAutospacing="0"/>
            </w:pPr>
            <w:r>
              <w:rPr>
                <w:b/>
                <w:bCs/>
                <w:color w:val="000000"/>
                <w:sz w:val="22"/>
                <w:szCs w:val="22"/>
              </w:rPr>
              <w:t>Step 3.</w:t>
            </w:r>
            <w:r>
              <w:rPr>
                <w:b/>
                <w:bCs/>
                <w:color w:val="000000"/>
                <w:sz w:val="14"/>
                <w:szCs w:val="14"/>
              </w:rPr>
              <w:t xml:space="preserve">  </w:t>
            </w:r>
            <w:r>
              <w:rPr>
                <w:b/>
                <w:bCs/>
                <w:color w:val="000000"/>
                <w:sz w:val="22"/>
                <w:szCs w:val="22"/>
              </w:rPr>
              <w:t xml:space="preserve">Modify a “small” formative assessment </w:t>
            </w:r>
            <w:r>
              <w:rPr>
                <w:color w:val="000000"/>
                <w:sz w:val="22"/>
                <w:szCs w:val="22"/>
              </w:rPr>
              <w:t>(e.g., warm up or exit ticket, classwork, etc.). (10 points)</w:t>
            </w:r>
          </w:p>
          <w:p w14:paraId="5EBCB5A7" w14:textId="77777777" w:rsidR="003667B7" w:rsidRDefault="003667B7" w:rsidP="00F77DFF">
            <w:pPr>
              <w:pStyle w:val="NormalWeb"/>
              <w:spacing w:before="0" w:beforeAutospacing="0" w:after="0" w:afterAutospacing="0"/>
              <w:ind w:left="360"/>
            </w:pPr>
            <w:r>
              <w:rPr>
                <w:color w:val="000000"/>
                <w:sz w:val="22"/>
                <w:szCs w:val="22"/>
              </w:rPr>
              <w:t>Be sure to include a self-assessment component.</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891B96A" w14:textId="77777777" w:rsidR="003667B7" w:rsidRDefault="003667B7" w:rsidP="00F77DFF">
            <w:pPr>
              <w:pStyle w:val="NormalWeb"/>
              <w:spacing w:before="0" w:beforeAutospacing="0" w:after="0" w:afterAutospacing="0"/>
            </w:pPr>
            <w:r>
              <w:rPr>
                <w:color w:val="000000"/>
                <w:sz w:val="22"/>
                <w:szCs w:val="22"/>
              </w:rPr>
              <w:t>What was the original task? (1 point)</w:t>
            </w:r>
          </w:p>
        </w:tc>
      </w:tr>
      <w:tr w:rsidR="003667B7" w14:paraId="1AE0D68B" w14:textId="77777777" w:rsidTr="00F77DFF">
        <w:trPr>
          <w:trHeight w:val="455"/>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08254912" w14:textId="77777777" w:rsidR="003667B7" w:rsidRDefault="003667B7" w:rsidP="00F77DFF"/>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970E3D3" w14:textId="77777777" w:rsidR="003667B7" w:rsidRDefault="003667B7" w:rsidP="00F77DFF">
            <w:pPr>
              <w:pStyle w:val="NormalWeb"/>
              <w:spacing w:before="0" w:beforeAutospacing="0" w:after="0" w:afterAutospacing="0"/>
            </w:pPr>
            <w:r>
              <w:rPr>
                <w:color w:val="000000"/>
                <w:sz w:val="22"/>
                <w:szCs w:val="22"/>
              </w:rPr>
              <w:t>What is the modified task? (1 point)</w:t>
            </w:r>
          </w:p>
        </w:tc>
      </w:tr>
      <w:tr w:rsidR="003667B7" w14:paraId="1A42058B" w14:textId="77777777" w:rsidTr="00F77DFF">
        <w:trPr>
          <w:trHeight w:val="710"/>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3E935183" w14:textId="77777777" w:rsidR="003667B7" w:rsidRDefault="003667B7" w:rsidP="00F77DFF"/>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4AADF37" w14:textId="77777777" w:rsidR="003667B7" w:rsidRDefault="003667B7" w:rsidP="00F77DFF">
            <w:pPr>
              <w:pStyle w:val="NormalWeb"/>
              <w:spacing w:before="0" w:beforeAutospacing="0" w:after="0" w:afterAutospacing="0"/>
            </w:pPr>
            <w:r>
              <w:rPr>
                <w:color w:val="000000"/>
                <w:sz w:val="22"/>
                <w:szCs w:val="22"/>
              </w:rPr>
              <w:t>Describe what you did to modify the task and explain why you made the modifications. (2 points) (2-4 sentences)</w:t>
            </w:r>
          </w:p>
        </w:tc>
      </w:tr>
      <w:tr w:rsidR="003667B7" w14:paraId="48D8D831" w14:textId="77777777" w:rsidTr="00F77DFF">
        <w:trPr>
          <w:trHeight w:val="995"/>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71DB60B0" w14:textId="77777777" w:rsidR="003667B7" w:rsidRDefault="003667B7" w:rsidP="00F77DFF"/>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38DA61E" w14:textId="1566ADB0" w:rsidR="00E23D48" w:rsidRDefault="003667B7" w:rsidP="00E23D48">
            <w:pPr>
              <w:rPr>
                <w:color w:val="000000"/>
                <w:highlight w:val="green"/>
                <w:shd w:val="clear" w:color="auto" w:fill="00FFFF"/>
              </w:rPr>
            </w:pPr>
            <w:r>
              <w:rPr>
                <w:color w:val="000000"/>
                <w:sz w:val="22"/>
                <w:szCs w:val="22"/>
                <w:shd w:val="clear" w:color="auto" w:fill="00FF00"/>
              </w:rPr>
              <w:t>Describe modifications for the task ELs and students with identified disabilities and explain how such modifications maintain cognitive demand. (4 points)</w:t>
            </w:r>
            <w:r w:rsidR="00E23D48">
              <w:rPr>
                <w:color w:val="000000"/>
                <w:sz w:val="22"/>
                <w:szCs w:val="22"/>
                <w:shd w:val="clear" w:color="auto" w:fill="00FF00"/>
              </w:rPr>
              <w:t xml:space="preserve"> </w:t>
            </w:r>
            <w:r w:rsidR="00E23D48" w:rsidRPr="00E23D48">
              <w:rPr>
                <w:color w:val="000000"/>
                <w:highlight w:val="green"/>
                <w:shd w:val="clear" w:color="auto" w:fill="00FFFF"/>
              </w:rPr>
              <w:t>Practice and Assess MMSN 1.1, 1.2, 1.4,1.7, 2.1, 2.8, 2.9, 2.10, 3.1, 3.2, 4.2, 4.3, 4.7, 5.1, 5.6</w:t>
            </w:r>
          </w:p>
          <w:p w14:paraId="7EE34F73" w14:textId="77777777" w:rsidR="00E82105" w:rsidRDefault="00E82105" w:rsidP="00E82105">
            <w:r>
              <w:rPr>
                <w:rFonts w:ascii="Cambria" w:hAnsi="Cambria"/>
                <w:color w:val="000000"/>
                <w:shd w:val="clear" w:color="auto" w:fill="FF00FF"/>
              </w:rPr>
              <w:t>Introduce and Practice UTPE: 5.1., 5.2; Practice and Assess UTPE 1.1, 1.3, 2.2, 3.2, 3.4, 4.3</w:t>
            </w:r>
          </w:p>
          <w:p w14:paraId="1F21E4FF" w14:textId="77777777" w:rsidR="00E82105" w:rsidRDefault="00E82105" w:rsidP="00E23D48"/>
          <w:p w14:paraId="08192CD0" w14:textId="054B857A" w:rsidR="003667B7" w:rsidRDefault="003667B7" w:rsidP="00F77DFF">
            <w:pPr>
              <w:pStyle w:val="NormalWeb"/>
              <w:spacing w:before="0" w:beforeAutospacing="0" w:after="0" w:afterAutospacing="0"/>
            </w:pPr>
          </w:p>
        </w:tc>
      </w:tr>
      <w:tr w:rsidR="003667B7" w14:paraId="31736B17" w14:textId="77777777" w:rsidTr="00F77DFF">
        <w:trPr>
          <w:trHeight w:val="1190"/>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41EAA538" w14:textId="77777777" w:rsidR="003667B7" w:rsidRDefault="003667B7" w:rsidP="00F77DFF"/>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1D131E1" w14:textId="77777777" w:rsidR="003667B7" w:rsidRDefault="003667B7" w:rsidP="00F77DFF">
            <w:pPr>
              <w:pStyle w:val="NormalWeb"/>
              <w:spacing w:before="0" w:beforeAutospacing="0" w:after="0" w:afterAutospacing="0"/>
            </w:pPr>
            <w:r>
              <w:rPr>
                <w:color w:val="000000"/>
                <w:sz w:val="22"/>
                <w:szCs w:val="22"/>
              </w:rPr>
              <w:t>Solve the task. Identify alternative solution strategies you anticipate might surface. Identify potential challenges, misconceptions, or errors you anticipate might surface. (2 points)</w:t>
            </w:r>
          </w:p>
        </w:tc>
      </w:tr>
    </w:tbl>
    <w:p w14:paraId="33E02FD7" w14:textId="77777777" w:rsidR="003667B7" w:rsidRDefault="003667B7" w:rsidP="003667B7">
      <w:pPr>
        <w:spacing w:after="240"/>
      </w:pPr>
      <w:r>
        <w:br/>
      </w:r>
    </w:p>
    <w:tbl>
      <w:tblPr>
        <w:tblW w:w="0" w:type="auto"/>
        <w:tblCellMar>
          <w:top w:w="15" w:type="dxa"/>
          <w:left w:w="15" w:type="dxa"/>
          <w:bottom w:w="15" w:type="dxa"/>
          <w:right w:w="15" w:type="dxa"/>
        </w:tblCellMar>
        <w:tblLook w:val="04A0" w:firstRow="1" w:lastRow="0" w:firstColumn="1" w:lastColumn="0" w:noHBand="0" w:noVBand="1"/>
      </w:tblPr>
      <w:tblGrid>
        <w:gridCol w:w="2070"/>
        <w:gridCol w:w="8860"/>
      </w:tblGrid>
      <w:tr w:rsidR="003667B7" w14:paraId="39FE9026" w14:textId="77777777" w:rsidTr="00F77DFF">
        <w:trPr>
          <w:trHeight w:val="710"/>
        </w:trPr>
        <w:tc>
          <w:tcPr>
            <w:tcW w:w="0" w:type="auto"/>
            <w:vMerge w:val="restar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A9826D1" w14:textId="77777777" w:rsidR="003667B7" w:rsidRDefault="003667B7" w:rsidP="00F77DFF">
            <w:pPr>
              <w:pStyle w:val="NormalWeb"/>
              <w:spacing w:before="0" w:beforeAutospacing="0" w:after="0" w:afterAutospacing="0"/>
            </w:pPr>
            <w:r>
              <w:rPr>
                <w:b/>
                <w:bCs/>
                <w:color w:val="000000"/>
                <w:sz w:val="22"/>
                <w:szCs w:val="22"/>
              </w:rPr>
              <w:t>Step 4. Assess students. (5 points)</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A160659" w14:textId="77777777" w:rsidR="003667B7" w:rsidRDefault="003667B7" w:rsidP="00F77DFF">
            <w:pPr>
              <w:pStyle w:val="NormalWeb"/>
              <w:spacing w:before="0" w:beforeAutospacing="0" w:after="0" w:afterAutospacing="0"/>
            </w:pPr>
            <w:r>
              <w:rPr>
                <w:color w:val="000000"/>
                <w:sz w:val="22"/>
                <w:szCs w:val="22"/>
              </w:rPr>
              <w:t>Design grading/feedback criteria for your task (e.g., points, rubric, etc.). Include criteria below. (4 points)</w:t>
            </w:r>
          </w:p>
        </w:tc>
      </w:tr>
      <w:tr w:rsidR="003667B7" w14:paraId="545D3DA3" w14:textId="77777777" w:rsidTr="00F77DFF">
        <w:trPr>
          <w:trHeight w:val="1190"/>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75ECD98B" w14:textId="77777777" w:rsidR="003667B7" w:rsidRDefault="003667B7" w:rsidP="00F77DFF"/>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ADB575F" w14:textId="77777777" w:rsidR="003667B7" w:rsidRDefault="003667B7" w:rsidP="00F77DFF">
            <w:pPr>
              <w:pStyle w:val="NormalWeb"/>
              <w:spacing w:before="0" w:beforeAutospacing="0" w:after="0" w:afterAutospacing="0"/>
              <w:rPr>
                <w:color w:val="000000"/>
                <w:sz w:val="22"/>
                <w:szCs w:val="22"/>
              </w:rPr>
            </w:pPr>
            <w:r>
              <w:rPr>
                <w:color w:val="000000"/>
                <w:sz w:val="22"/>
                <w:szCs w:val="22"/>
              </w:rPr>
              <w:t xml:space="preserve">Facilitate your task with at least 10 students, </w:t>
            </w:r>
            <w:r>
              <w:rPr>
                <w:color w:val="000000"/>
                <w:sz w:val="22"/>
                <w:szCs w:val="22"/>
                <w:shd w:val="clear" w:color="auto" w:fill="00FF00"/>
              </w:rPr>
              <w:t>including an EL student and student with an identified disability.</w:t>
            </w:r>
            <w:r>
              <w:rPr>
                <w:color w:val="000000"/>
                <w:sz w:val="22"/>
                <w:szCs w:val="22"/>
              </w:rPr>
              <w:t xml:space="preserve"> Assessing the whole class is fine. Collect all student work on the assessment. (1 point)</w:t>
            </w:r>
          </w:p>
          <w:p w14:paraId="644284A5" w14:textId="716BEB3B" w:rsidR="00E23D48" w:rsidRDefault="00E23D48" w:rsidP="00E23D48">
            <w:pPr>
              <w:rPr>
                <w:color w:val="000000"/>
                <w:highlight w:val="green"/>
                <w:shd w:val="clear" w:color="auto" w:fill="00FFFF"/>
              </w:rPr>
            </w:pPr>
            <w:r w:rsidRPr="00E23D48">
              <w:rPr>
                <w:color w:val="000000"/>
                <w:highlight w:val="green"/>
                <w:shd w:val="clear" w:color="auto" w:fill="00FFFF"/>
              </w:rPr>
              <w:t>Practice and Assess MMSN 1.1, 1.2, 1.4,1.7, 2.1, 2.8, 2.9, 2.10, 3.1, 3.2, 4.2, 4.3, 4.7, 5.1, 5.6</w:t>
            </w:r>
          </w:p>
          <w:p w14:paraId="542C2B65" w14:textId="52D26377" w:rsidR="00E82105" w:rsidRDefault="00E82105" w:rsidP="00E23D48">
            <w:r>
              <w:rPr>
                <w:color w:val="000000"/>
                <w:shd w:val="clear" w:color="auto" w:fill="FF00FF"/>
              </w:rPr>
              <w:t xml:space="preserve">Practice and Assess UTPE: </w:t>
            </w:r>
            <w:r>
              <w:rPr>
                <w:rFonts w:ascii="Cambria" w:hAnsi="Cambria"/>
                <w:color w:val="000000"/>
                <w:shd w:val="clear" w:color="auto" w:fill="FF00FF"/>
              </w:rPr>
              <w:t>1.1, 1.3, 2.2, 3.2, 3.4, 4.3</w:t>
            </w:r>
          </w:p>
          <w:p w14:paraId="1A629E3D" w14:textId="2C2AA3D1" w:rsidR="00E23D48" w:rsidRDefault="00E23D48" w:rsidP="00F77DFF">
            <w:pPr>
              <w:pStyle w:val="NormalWeb"/>
              <w:spacing w:before="0" w:beforeAutospacing="0" w:after="0" w:afterAutospacing="0"/>
            </w:pPr>
          </w:p>
        </w:tc>
      </w:tr>
    </w:tbl>
    <w:p w14:paraId="181267E4" w14:textId="77777777" w:rsidR="003667B7" w:rsidRDefault="003667B7" w:rsidP="003667B7">
      <w:pPr>
        <w:spacing w:after="240"/>
      </w:pPr>
    </w:p>
    <w:tbl>
      <w:tblPr>
        <w:tblW w:w="0" w:type="auto"/>
        <w:tblCellMar>
          <w:top w:w="15" w:type="dxa"/>
          <w:left w:w="15" w:type="dxa"/>
          <w:bottom w:w="15" w:type="dxa"/>
          <w:right w:w="15" w:type="dxa"/>
        </w:tblCellMar>
        <w:tblLook w:val="04A0" w:firstRow="1" w:lastRow="0" w:firstColumn="1" w:lastColumn="0" w:noHBand="0" w:noVBand="1"/>
      </w:tblPr>
      <w:tblGrid>
        <w:gridCol w:w="6621"/>
        <w:gridCol w:w="4309"/>
      </w:tblGrid>
      <w:tr w:rsidR="003667B7" w14:paraId="781B88C6" w14:textId="77777777" w:rsidTr="00F77DFF">
        <w:trPr>
          <w:trHeight w:val="4115"/>
        </w:trPr>
        <w:tc>
          <w:tcPr>
            <w:tcW w:w="0" w:type="auto"/>
            <w:vMerge w:val="restar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52848DB" w14:textId="77777777" w:rsidR="003667B7" w:rsidRDefault="003667B7" w:rsidP="00F77DFF">
            <w:pPr>
              <w:pStyle w:val="NormalWeb"/>
              <w:spacing w:before="0" w:beforeAutospacing="0" w:after="0" w:afterAutospacing="0"/>
            </w:pPr>
            <w:r>
              <w:rPr>
                <w:b/>
                <w:bCs/>
                <w:color w:val="000000"/>
                <w:sz w:val="22"/>
                <w:szCs w:val="22"/>
              </w:rPr>
              <w:lastRenderedPageBreak/>
              <w:t xml:space="preserve">Step 5. Analyze and interpret your students’ work on this assessment (9 points). </w:t>
            </w:r>
            <w:r>
              <w:rPr>
                <w:i/>
                <w:iCs/>
                <w:color w:val="000000"/>
                <w:sz w:val="22"/>
                <w:szCs w:val="22"/>
              </w:rPr>
              <w:t>Make sure to reference specific evidence from student work samples.</w:t>
            </w:r>
            <w:r>
              <w:rPr>
                <w:color w:val="000000"/>
                <w:sz w:val="22"/>
                <w:szCs w:val="22"/>
              </w:rPr>
              <w:t xml:space="preserve"> You should include selections of specific student work in your analysis. Your analysis of the assessment should take into account both patterns that appear over the whole class </w:t>
            </w:r>
            <w:r>
              <w:rPr>
                <w:i/>
                <w:iCs/>
                <w:color w:val="000000"/>
                <w:sz w:val="22"/>
                <w:szCs w:val="22"/>
              </w:rPr>
              <w:t>and</w:t>
            </w:r>
            <w:r>
              <w:rPr>
                <w:color w:val="000000"/>
                <w:sz w:val="22"/>
                <w:szCs w:val="22"/>
              </w:rPr>
              <w:t xml:space="preserve"> what you learn from individual students. You do not need to analyze all of the students in your study individually—</w:t>
            </w:r>
            <w:r>
              <w:rPr>
                <w:i/>
                <w:iCs/>
                <w:color w:val="000000"/>
                <w:sz w:val="22"/>
                <w:szCs w:val="22"/>
              </w:rPr>
              <w:t>choosing two or three is fine</w:t>
            </w:r>
            <w:r>
              <w:rPr>
                <w:color w:val="000000"/>
                <w:sz w:val="22"/>
                <w:szCs w:val="22"/>
              </w:rPr>
              <w:t>.  You should identify patterns worth noting, and ones that should inform your teaching. For example, you might notice that about half of the students make a common mistake. You might also notice that one student had a particularly novel approach to solving a problem, or that you have an exciting insight into how a student understands a concept. Misconceptions are rich opportunities that can inform exciting teaching and learning moments.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57FC7C9" w14:textId="77777777" w:rsidR="003667B7" w:rsidRDefault="003667B7" w:rsidP="00F77DFF">
            <w:pPr>
              <w:pStyle w:val="NormalWeb"/>
              <w:spacing w:before="0" w:beforeAutospacing="0" w:after="0" w:afterAutospacing="0"/>
            </w:pPr>
            <w:r>
              <w:rPr>
                <w:color w:val="000000"/>
                <w:sz w:val="22"/>
                <w:szCs w:val="22"/>
              </w:rPr>
              <w:t>Describe the patterns you notice across the student work in relation to each of your learning objectives. (3 points)</w:t>
            </w:r>
          </w:p>
          <w:p w14:paraId="522035C5" w14:textId="77777777" w:rsidR="003667B7" w:rsidRDefault="003667B7" w:rsidP="00F77DFF">
            <w:pPr>
              <w:pStyle w:val="NormalWeb"/>
              <w:spacing w:before="0" w:beforeAutospacing="0" w:after="0" w:afterAutospacing="0"/>
            </w:pPr>
            <w:r>
              <w:rPr>
                <w:color w:val="000000"/>
                <w:sz w:val="22"/>
                <w:szCs w:val="22"/>
              </w:rPr>
              <w:t>1.</w:t>
            </w:r>
            <w:r>
              <w:rPr>
                <w:color w:val="000000"/>
                <w:sz w:val="14"/>
                <w:szCs w:val="14"/>
              </w:rPr>
              <w:t xml:space="preserve">  </w:t>
            </w:r>
            <w:r>
              <w:rPr>
                <w:color w:val="000000"/>
                <w:sz w:val="22"/>
                <w:szCs w:val="22"/>
              </w:rPr>
              <w:t>What areas of strength do you notice? (2-4 sentences)</w:t>
            </w:r>
          </w:p>
          <w:p w14:paraId="38BBB8E8" w14:textId="77777777" w:rsidR="003667B7" w:rsidRDefault="003667B7" w:rsidP="00F77DFF">
            <w:pPr>
              <w:pStyle w:val="NormalWeb"/>
              <w:spacing w:before="0" w:beforeAutospacing="0" w:after="0" w:afterAutospacing="0"/>
            </w:pPr>
            <w:r>
              <w:rPr>
                <w:color w:val="000000"/>
                <w:sz w:val="22"/>
                <w:szCs w:val="22"/>
              </w:rPr>
              <w:t>2.</w:t>
            </w:r>
            <w:r>
              <w:rPr>
                <w:color w:val="000000"/>
                <w:sz w:val="14"/>
                <w:szCs w:val="14"/>
              </w:rPr>
              <w:t xml:space="preserve">  </w:t>
            </w:r>
            <w:r>
              <w:rPr>
                <w:color w:val="000000"/>
                <w:sz w:val="22"/>
                <w:szCs w:val="22"/>
              </w:rPr>
              <w:t>What are students still struggling with? (2-4 sentences)</w:t>
            </w:r>
          </w:p>
          <w:p w14:paraId="14B17D2B" w14:textId="77777777" w:rsidR="003667B7" w:rsidRDefault="003667B7" w:rsidP="00F77DFF">
            <w:pPr>
              <w:pStyle w:val="NormalWeb"/>
              <w:spacing w:before="0" w:beforeAutospacing="0" w:after="0" w:afterAutospacing="0"/>
            </w:pPr>
            <w:r>
              <w:rPr>
                <w:color w:val="000000"/>
                <w:sz w:val="22"/>
                <w:szCs w:val="22"/>
              </w:rPr>
              <w:t> </w:t>
            </w:r>
          </w:p>
        </w:tc>
      </w:tr>
      <w:tr w:rsidR="003667B7" w14:paraId="162E2B91" w14:textId="77777777" w:rsidTr="00F77DFF">
        <w:trPr>
          <w:trHeight w:val="2450"/>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535B0FEF" w14:textId="77777777" w:rsidR="003667B7" w:rsidRDefault="003667B7" w:rsidP="00F77DFF"/>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E7E50BA" w14:textId="77777777" w:rsidR="003667B7" w:rsidRDefault="003667B7" w:rsidP="00F77DFF">
            <w:pPr>
              <w:pStyle w:val="NormalWeb"/>
              <w:spacing w:before="0" w:beforeAutospacing="0" w:after="0" w:afterAutospacing="0"/>
              <w:rPr>
                <w:color w:val="000000"/>
                <w:sz w:val="22"/>
                <w:szCs w:val="22"/>
              </w:rPr>
            </w:pPr>
            <w:r>
              <w:rPr>
                <w:color w:val="000000"/>
                <w:sz w:val="22"/>
                <w:szCs w:val="22"/>
              </w:rPr>
              <w:t xml:space="preserve">How would you describe the progress of the students toward achieving the learning objectives? </w:t>
            </w:r>
            <w:r>
              <w:rPr>
                <w:color w:val="000000"/>
                <w:sz w:val="22"/>
                <w:szCs w:val="22"/>
                <w:shd w:val="clear" w:color="auto" w:fill="00FF00"/>
              </w:rPr>
              <w:t xml:space="preserve">Be sure to specifically address progress of an EL student and a student with and identified disability </w:t>
            </w:r>
            <w:r>
              <w:rPr>
                <w:color w:val="000000"/>
                <w:sz w:val="22"/>
                <w:szCs w:val="22"/>
              </w:rPr>
              <w:t>(4 points) (2-4 sentences)</w:t>
            </w:r>
          </w:p>
          <w:p w14:paraId="2429320D" w14:textId="6C3EB02F" w:rsidR="00E23D48" w:rsidRDefault="00E23D48" w:rsidP="00E23D48">
            <w:pPr>
              <w:rPr>
                <w:color w:val="000000"/>
                <w:highlight w:val="green"/>
                <w:shd w:val="clear" w:color="auto" w:fill="00FFFF"/>
              </w:rPr>
            </w:pPr>
            <w:r w:rsidRPr="00E23D48">
              <w:rPr>
                <w:color w:val="000000"/>
                <w:highlight w:val="green"/>
                <w:shd w:val="clear" w:color="auto" w:fill="00FFFF"/>
              </w:rPr>
              <w:t>Assess MMSN 1.1, 1.2, 1.4,1.7, 2.1, 2.8, 2.9, 2.10, 3.1, 3.2, 4.2, 4.3, 4.7, 5.1, 5.6</w:t>
            </w:r>
          </w:p>
          <w:p w14:paraId="3BF9E0C1" w14:textId="1BE4549C" w:rsidR="00E82105" w:rsidRDefault="00E82105" w:rsidP="00E23D48">
            <w:r>
              <w:rPr>
                <w:color w:val="000000"/>
                <w:shd w:val="clear" w:color="auto" w:fill="FF00FF"/>
              </w:rPr>
              <w:t>Assess UTPE: 1.1, 1.3, 2.2, 3.2, 3.4, 4.3</w:t>
            </w:r>
          </w:p>
          <w:p w14:paraId="677F3557" w14:textId="66E79CFC" w:rsidR="00E23D48" w:rsidRDefault="00E23D48" w:rsidP="00F77DFF">
            <w:pPr>
              <w:pStyle w:val="NormalWeb"/>
              <w:spacing w:before="0" w:beforeAutospacing="0" w:after="0" w:afterAutospacing="0"/>
            </w:pPr>
          </w:p>
        </w:tc>
      </w:tr>
      <w:tr w:rsidR="003667B7" w14:paraId="3999D9D3" w14:textId="77777777" w:rsidTr="00F77DFF">
        <w:trPr>
          <w:trHeight w:val="1910"/>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044A0ECE" w14:textId="77777777" w:rsidR="003667B7" w:rsidRDefault="003667B7" w:rsidP="00F77DFF"/>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8269FFF" w14:textId="77777777" w:rsidR="003667B7" w:rsidRDefault="003667B7" w:rsidP="00F77DFF">
            <w:pPr>
              <w:pStyle w:val="NormalWeb"/>
              <w:spacing w:before="0" w:beforeAutospacing="0" w:after="0" w:afterAutospacing="0"/>
            </w:pPr>
            <w:r>
              <w:rPr>
                <w:color w:val="000000"/>
                <w:sz w:val="22"/>
                <w:szCs w:val="22"/>
              </w:rPr>
              <w:t>What did you learn about your students from the self/peer assessment part of your task? (2 points) (2-4 sentences)</w:t>
            </w:r>
          </w:p>
          <w:p w14:paraId="6CD4C516" w14:textId="77777777" w:rsidR="003667B7" w:rsidRDefault="003667B7" w:rsidP="00F77DFF">
            <w:pPr>
              <w:pStyle w:val="NormalWeb"/>
              <w:spacing w:before="0" w:beforeAutospacing="0" w:after="0" w:afterAutospacing="0"/>
            </w:pPr>
            <w:r>
              <w:rPr>
                <w:color w:val="000000"/>
                <w:sz w:val="22"/>
                <w:szCs w:val="22"/>
              </w:rPr>
              <w:t> </w:t>
            </w:r>
          </w:p>
        </w:tc>
      </w:tr>
    </w:tbl>
    <w:p w14:paraId="5E463ECE" w14:textId="77777777" w:rsidR="003667B7" w:rsidRDefault="003667B7" w:rsidP="003667B7"/>
    <w:tbl>
      <w:tblPr>
        <w:tblW w:w="0" w:type="auto"/>
        <w:tblCellMar>
          <w:top w:w="15" w:type="dxa"/>
          <w:left w:w="15" w:type="dxa"/>
          <w:bottom w:w="15" w:type="dxa"/>
          <w:right w:w="15" w:type="dxa"/>
        </w:tblCellMar>
        <w:tblLook w:val="04A0" w:firstRow="1" w:lastRow="0" w:firstColumn="1" w:lastColumn="0" w:noHBand="0" w:noVBand="1"/>
      </w:tblPr>
      <w:tblGrid>
        <w:gridCol w:w="2202"/>
        <w:gridCol w:w="8728"/>
      </w:tblGrid>
      <w:tr w:rsidR="003667B7" w14:paraId="00B300FF" w14:textId="77777777" w:rsidTr="00F77DFF">
        <w:trPr>
          <w:trHeight w:val="1925"/>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7E445CB" w14:textId="77777777" w:rsidR="003667B7" w:rsidRDefault="003667B7" w:rsidP="00F77DFF">
            <w:pPr>
              <w:pStyle w:val="NormalWeb"/>
              <w:spacing w:before="0" w:beforeAutospacing="0" w:after="0" w:afterAutospacing="0"/>
            </w:pPr>
            <w:r>
              <w:rPr>
                <w:b/>
                <w:bCs/>
                <w:color w:val="000000"/>
                <w:sz w:val="22"/>
                <w:szCs w:val="22"/>
              </w:rPr>
              <w:t>Step 6. Adjust Instruction:  (4 points)</w:t>
            </w:r>
          </w:p>
          <w:p w14:paraId="1B56583C" w14:textId="77777777" w:rsidR="003667B7" w:rsidRDefault="003667B7" w:rsidP="00F77DFF">
            <w:pPr>
              <w:pStyle w:val="NormalWeb"/>
              <w:spacing w:before="0" w:beforeAutospacing="0" w:after="0" w:afterAutospacing="0"/>
            </w:pPr>
            <w:r>
              <w:rPr>
                <w:b/>
                <w:bCs/>
                <w:color w:val="000000"/>
                <w:sz w:val="22"/>
                <w:szCs w:val="22"/>
              </w:rPr>
              <w:t>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A83C751" w14:textId="5B71F1FD" w:rsidR="003667B7" w:rsidRDefault="003667B7" w:rsidP="00F77DFF">
            <w:pPr>
              <w:pStyle w:val="NormalWeb"/>
              <w:spacing w:before="0" w:beforeAutospacing="0" w:after="0" w:afterAutospacing="0"/>
              <w:rPr>
                <w:color w:val="000000"/>
                <w:sz w:val="22"/>
                <w:szCs w:val="22"/>
                <w:shd w:val="clear" w:color="auto" w:fill="00FF00"/>
              </w:rPr>
            </w:pPr>
            <w:r>
              <w:rPr>
                <w:color w:val="000000"/>
                <w:sz w:val="22"/>
                <w:szCs w:val="22"/>
              </w:rPr>
              <w:t xml:space="preserve">Based on what you learned about the students on this assessment, what might they need next? Describe 2-4 </w:t>
            </w:r>
            <w:r>
              <w:rPr>
                <w:i/>
                <w:iCs/>
                <w:color w:val="000000"/>
                <w:sz w:val="22"/>
                <w:szCs w:val="22"/>
                <w:u w:val="single"/>
              </w:rPr>
              <w:t>specific</w:t>
            </w:r>
            <w:r>
              <w:rPr>
                <w:color w:val="000000"/>
                <w:sz w:val="22"/>
                <w:szCs w:val="22"/>
              </w:rPr>
              <w:t xml:space="preserve"> next steps that you might take as a teacher to support the students to move forward. </w:t>
            </w:r>
            <w:r>
              <w:rPr>
                <w:color w:val="000000"/>
                <w:sz w:val="22"/>
                <w:szCs w:val="22"/>
                <w:shd w:val="clear" w:color="auto" w:fill="00FF00"/>
              </w:rPr>
              <w:t>Be sure to specifically address next steps for an EL student in your class and for a student with an IEP in your class.</w:t>
            </w:r>
          </w:p>
          <w:p w14:paraId="7AA3A2E8" w14:textId="77777777" w:rsidR="00E23D48" w:rsidRDefault="00E23D48" w:rsidP="00E23D48">
            <w:r w:rsidRPr="00E23D48">
              <w:rPr>
                <w:color w:val="000000"/>
                <w:highlight w:val="green"/>
                <w:shd w:val="clear" w:color="auto" w:fill="00FFFF"/>
              </w:rPr>
              <w:t>Assess MMSN 1.1, 1.2, 1.4,1.7, 2.1, 2.8, 2.9, 2.10, 3.1, 3.2, 4.2, 4.3, 4.7, 5.1, 5.6</w:t>
            </w:r>
          </w:p>
          <w:p w14:paraId="7082F437" w14:textId="77777777" w:rsidR="00141962" w:rsidRDefault="00141962" w:rsidP="00141962">
            <w:r>
              <w:rPr>
                <w:color w:val="000000"/>
                <w:shd w:val="clear" w:color="auto" w:fill="FF00FF"/>
              </w:rPr>
              <w:t>Assess UTPE: 1.1, 1.3, 2.2, 3.2, 3.4, 4.3</w:t>
            </w:r>
          </w:p>
          <w:p w14:paraId="3D5D6BE0" w14:textId="77777777" w:rsidR="00E23D48" w:rsidRDefault="00E23D48" w:rsidP="00F77DFF">
            <w:pPr>
              <w:pStyle w:val="NormalWeb"/>
              <w:spacing w:before="0" w:beforeAutospacing="0" w:after="0" w:afterAutospacing="0"/>
            </w:pPr>
          </w:p>
          <w:p w14:paraId="0C82603F" w14:textId="77777777" w:rsidR="003667B7" w:rsidRDefault="003667B7" w:rsidP="00F77DFF">
            <w:pPr>
              <w:pStyle w:val="NormalWeb"/>
              <w:spacing w:before="0" w:beforeAutospacing="0" w:after="0" w:afterAutospacing="0"/>
            </w:pPr>
            <w:r>
              <w:rPr>
                <w:color w:val="000000"/>
                <w:sz w:val="22"/>
                <w:szCs w:val="22"/>
              </w:rPr>
              <w:t> </w:t>
            </w:r>
          </w:p>
        </w:tc>
      </w:tr>
    </w:tbl>
    <w:p w14:paraId="6E39DB46" w14:textId="77777777" w:rsidR="003667B7" w:rsidRPr="00BC7D79" w:rsidRDefault="003667B7" w:rsidP="003667B7"/>
    <w:p w14:paraId="3C9E05D1" w14:textId="77777777" w:rsidR="003667B7" w:rsidRDefault="003667B7" w:rsidP="003667B7">
      <w:r w:rsidRPr="00BC7D79">
        <w:rPr>
          <w:b/>
          <w:bCs/>
        </w:rPr>
        <w:t>​​</w:t>
      </w:r>
    </w:p>
    <w:p w14:paraId="1551EBD5" w14:textId="77777777" w:rsidR="003667B7" w:rsidRDefault="003667B7" w:rsidP="003667B7">
      <w:pPr>
        <w:rPr>
          <w:b/>
          <w:bCs/>
          <w:highlight w:val="green"/>
        </w:rPr>
      </w:pPr>
    </w:p>
    <w:p w14:paraId="02D11A1B" w14:textId="77777777" w:rsidR="003667B7" w:rsidRDefault="003667B7" w:rsidP="003667B7">
      <w:pPr>
        <w:rPr>
          <w:b/>
          <w:bCs/>
          <w:highlight w:val="green"/>
        </w:rPr>
      </w:pPr>
    </w:p>
    <w:p w14:paraId="35AD6126" w14:textId="77777777" w:rsidR="003667B7" w:rsidRDefault="003667B7" w:rsidP="003667B7">
      <w:pPr>
        <w:rPr>
          <w:b/>
          <w:bCs/>
          <w:highlight w:val="green"/>
        </w:rPr>
      </w:pPr>
    </w:p>
    <w:p w14:paraId="352E4008" w14:textId="77777777" w:rsidR="003667B7" w:rsidRDefault="003667B7" w:rsidP="003667B7">
      <w:pPr>
        <w:rPr>
          <w:b/>
          <w:bCs/>
          <w:highlight w:val="green"/>
        </w:rPr>
      </w:pPr>
    </w:p>
    <w:p w14:paraId="2AE33B7A" w14:textId="5774C173" w:rsidR="003667B7" w:rsidRPr="00BC7D79" w:rsidRDefault="003667B7" w:rsidP="003667B7">
      <w:r w:rsidRPr="00BC7D79">
        <w:rPr>
          <w:b/>
          <w:bCs/>
          <w:highlight w:val="green"/>
        </w:rPr>
        <w:t xml:space="preserve">Modification of </w:t>
      </w:r>
      <w:r w:rsidRPr="00E60F24">
        <w:rPr>
          <w:b/>
          <w:bCs/>
          <w:highlight w:val="green"/>
        </w:rPr>
        <w:t>the Literature Based Math Lesson Requirements</w:t>
      </w:r>
    </w:p>
    <w:p w14:paraId="6A6D7D9A" w14:textId="6ADFC7CF" w:rsidR="003667B7" w:rsidRDefault="00E23D48" w:rsidP="00E23D48">
      <w:pPr>
        <w:rPr>
          <w:color w:val="000000"/>
          <w:highlight w:val="green"/>
          <w:shd w:val="clear" w:color="auto" w:fill="00FFFF"/>
        </w:rPr>
      </w:pPr>
      <w:r w:rsidRPr="00E23D48">
        <w:rPr>
          <w:rFonts w:ascii="Cambria" w:hAnsi="Cambria"/>
          <w:color w:val="000000"/>
          <w:highlight w:val="green"/>
          <w:shd w:val="clear" w:color="auto" w:fill="00FFFF"/>
        </w:rPr>
        <w:t xml:space="preserve">Assess MMSN </w:t>
      </w:r>
      <w:r w:rsidRPr="00E23D48">
        <w:rPr>
          <w:color w:val="000000"/>
          <w:highlight w:val="green"/>
          <w:shd w:val="clear" w:color="auto" w:fill="00FFFF"/>
        </w:rPr>
        <w:t>1.2, 1.7, 2.8, 2.9. 2.10,3.1, 3.2, 4.2, 4.3, 4.7, 5.2</w:t>
      </w:r>
    </w:p>
    <w:p w14:paraId="260132BB" w14:textId="7130D175" w:rsidR="00141962" w:rsidRDefault="00141962" w:rsidP="00E23D48">
      <w:r>
        <w:rPr>
          <w:color w:val="000000"/>
          <w:shd w:val="clear" w:color="auto" w:fill="FF00FF"/>
        </w:rPr>
        <w:t>Assess UTPE: 1.3,.2.2, 3.2, 4.3</w:t>
      </w:r>
    </w:p>
    <w:p w14:paraId="05787C54" w14:textId="77777777" w:rsidR="003667B7" w:rsidRPr="00BC7D79" w:rsidRDefault="003667B7" w:rsidP="003667B7">
      <w:r w:rsidRPr="00BC7D79">
        <w:rPr>
          <w:b/>
          <w:bCs/>
        </w:rPr>
        <w:t>Reflection</w:t>
      </w:r>
      <w:r>
        <w:rPr>
          <w:b/>
          <w:bCs/>
        </w:rPr>
        <w:t xml:space="preserve"> (20 points)</w:t>
      </w:r>
    </w:p>
    <w:p w14:paraId="7A464DE5" w14:textId="77777777" w:rsidR="003667B7" w:rsidRPr="00BC7D79" w:rsidRDefault="003667B7" w:rsidP="003667B7">
      <w:r w:rsidRPr="00BC7D79">
        <w:rPr>
          <w:b/>
          <w:bCs/>
        </w:rPr>
        <w:t>​</w:t>
      </w:r>
    </w:p>
    <w:p w14:paraId="762750E9" w14:textId="77777777" w:rsidR="003667B7" w:rsidRPr="00BC7D79" w:rsidRDefault="003667B7" w:rsidP="003667B7">
      <w:r w:rsidRPr="00BC7D79">
        <w:t>You can either write up your reflection in a 4-6 page double spaced paper or record your responses in an audio file. Address the following questions in your reflection:</w:t>
      </w:r>
    </w:p>
    <w:p w14:paraId="5D57EB43" w14:textId="77777777" w:rsidR="003667B7" w:rsidRPr="00BC7D79" w:rsidRDefault="003667B7" w:rsidP="003667B7">
      <w:r w:rsidRPr="00BC7D79">
        <w:t> </w:t>
      </w:r>
    </w:p>
    <w:p w14:paraId="10E9437B" w14:textId="77777777" w:rsidR="003667B7" w:rsidRPr="00BC7D79" w:rsidRDefault="003667B7" w:rsidP="003667B7">
      <w:pPr>
        <w:ind w:left="720"/>
      </w:pPr>
      <w:r w:rsidRPr="00BC7D79">
        <w:t xml:space="preserve">1) </w:t>
      </w:r>
      <w:r w:rsidRPr="00BC7D79">
        <w:rPr>
          <w:u w:val="single"/>
        </w:rPr>
        <w:t>General reflection:</w:t>
      </w:r>
      <w:r w:rsidRPr="00BC7D79">
        <w:t xml:space="preserve"> how did the lesson go?  What things went well? What things did not go so well?  Why do you think so? To what extent did the </w:t>
      </w:r>
      <w:r>
        <w:t>book</w:t>
      </w:r>
      <w:r w:rsidRPr="00BC7D79">
        <w:t xml:space="preserve"> enhance the lesson?  How did the </w:t>
      </w:r>
      <w:r>
        <w:t>book</w:t>
      </w:r>
      <w:r w:rsidRPr="00BC7D79">
        <w:t xml:space="preserve"> impact student engagement? Student understanding?</w:t>
      </w:r>
    </w:p>
    <w:p w14:paraId="5FCE8CDD" w14:textId="77777777" w:rsidR="003667B7" w:rsidRPr="00BC7D79" w:rsidRDefault="003667B7" w:rsidP="003667B7">
      <w:pPr>
        <w:ind w:left="720"/>
      </w:pPr>
      <w:r w:rsidRPr="00BC7D79">
        <w:t> </w:t>
      </w:r>
    </w:p>
    <w:p w14:paraId="4A25E13F" w14:textId="2A3F06E7" w:rsidR="00141962" w:rsidRDefault="003667B7" w:rsidP="00141962">
      <w:r w:rsidRPr="00BC7D79">
        <w:t xml:space="preserve">2) </w:t>
      </w:r>
      <w:r w:rsidRPr="00BC7D79">
        <w:rPr>
          <w:u w:val="single"/>
        </w:rPr>
        <w:t>The task</w:t>
      </w:r>
      <w:r w:rsidRPr="00BC7D79">
        <w:t xml:space="preserve">: To what extent did you choose a worthwhile mathematical task?  Was it clear? Did it allow students to investigate the mathematical concepts that you wanted to focus on in the lesson? Did it have multiple entry points for all learners, </w:t>
      </w:r>
      <w:r w:rsidRPr="00BC7D79">
        <w:rPr>
          <w:shd w:val="clear" w:color="auto" w:fill="00FF00"/>
        </w:rPr>
        <w:t>including language learners and students with identified disabilities?</w:t>
      </w:r>
      <w:r w:rsidR="00E23D48">
        <w:rPr>
          <w:shd w:val="clear" w:color="auto" w:fill="00FF00"/>
        </w:rPr>
        <w:t xml:space="preserve"> </w:t>
      </w:r>
      <w:r w:rsidR="00E23D48" w:rsidRPr="00E23D48">
        <w:rPr>
          <w:color w:val="000000"/>
          <w:highlight w:val="green"/>
          <w:shd w:val="clear" w:color="auto" w:fill="00FFFF"/>
        </w:rPr>
        <w:t>Assess MMSN 1.2, 1.7, 2.8, 2.9. 2.10,3.1</w:t>
      </w:r>
      <w:r w:rsidR="00141962" w:rsidRPr="00141962">
        <w:rPr>
          <w:color w:val="000000"/>
          <w:shd w:val="clear" w:color="auto" w:fill="FF00FF"/>
        </w:rPr>
        <w:t xml:space="preserve"> </w:t>
      </w:r>
      <w:r w:rsidR="00141962">
        <w:rPr>
          <w:color w:val="000000"/>
          <w:shd w:val="clear" w:color="auto" w:fill="FF00FF"/>
        </w:rPr>
        <w:t>Practice UTPE 1.6; 1.8; Assess UTPE: 1.1, 1.3, 2.2, 3.2, 3.4, 4.3</w:t>
      </w:r>
    </w:p>
    <w:p w14:paraId="4B81FA4A" w14:textId="6985DC41" w:rsidR="003667B7" w:rsidRDefault="00E23D48" w:rsidP="00141962">
      <w:r>
        <w:rPr>
          <w:color w:val="000000"/>
          <w:shd w:val="clear" w:color="auto" w:fill="00FFFF"/>
        </w:rPr>
        <w:t xml:space="preserve"> </w:t>
      </w:r>
      <w:r w:rsidR="003667B7" w:rsidRPr="00BC7D79">
        <w:t xml:space="preserve">3) </w:t>
      </w:r>
      <w:r w:rsidR="003667B7" w:rsidRPr="00BC7D79">
        <w:rPr>
          <w:u w:val="single"/>
        </w:rPr>
        <w:t xml:space="preserve">Student’s mathematical understanding: </w:t>
      </w:r>
      <w:r w:rsidR="003667B7" w:rsidRPr="00BC7D79">
        <w:t xml:space="preserve">What did you learn about the students’ thinking?  What did they understand about the math concepts?  What seemed to </w:t>
      </w:r>
      <w:r w:rsidR="003667B7">
        <w:rPr>
          <w:color w:val="000000"/>
        </w:rPr>
        <w:t xml:space="preserve">help them understand?  What was hard for them to understand about the concept?  Why do you think it was hard?  </w:t>
      </w:r>
      <w:r w:rsidR="003667B7">
        <w:rPr>
          <w:color w:val="000000"/>
          <w:shd w:val="clear" w:color="auto" w:fill="00FF00"/>
        </w:rPr>
        <w:t>How would you describe the mathematical understanding of language learners and students with identified disabilities?</w:t>
      </w:r>
      <w:r w:rsidR="006148F1">
        <w:rPr>
          <w:color w:val="000000"/>
          <w:shd w:val="clear" w:color="auto" w:fill="00FF00"/>
        </w:rPr>
        <w:t xml:space="preserve"> </w:t>
      </w:r>
      <w:r w:rsidR="006148F1" w:rsidRPr="006148F1">
        <w:rPr>
          <w:color w:val="000000"/>
          <w:highlight w:val="green"/>
          <w:shd w:val="clear" w:color="auto" w:fill="00FFFF"/>
        </w:rPr>
        <w:t>Assess MMSN 1.2, 1.7, 2.8, 2.9. 2.10,3.1</w:t>
      </w:r>
      <w:r w:rsidR="00141962" w:rsidRPr="00141962">
        <w:rPr>
          <w:color w:val="000000"/>
          <w:shd w:val="clear" w:color="auto" w:fill="FF00FF"/>
        </w:rPr>
        <w:t xml:space="preserve"> </w:t>
      </w:r>
      <w:r w:rsidR="00141962">
        <w:rPr>
          <w:color w:val="000000"/>
          <w:shd w:val="clear" w:color="auto" w:fill="FF00FF"/>
        </w:rPr>
        <w:t>Practice UTPE 1.6; 1.8; Assess UTPE: 1.1, 1.3, 2.2, 3.2, 3.4, 4.3</w:t>
      </w:r>
    </w:p>
    <w:p w14:paraId="5F373E2A" w14:textId="6558AB3F" w:rsidR="006148F1" w:rsidRDefault="003667B7" w:rsidP="006148F1">
      <w:r>
        <w:rPr>
          <w:color w:val="000000"/>
        </w:rPr>
        <w:t xml:space="preserve">4) </w:t>
      </w:r>
      <w:r>
        <w:rPr>
          <w:color w:val="000000"/>
          <w:u w:val="single"/>
        </w:rPr>
        <w:t>Your role in facilitating mathematical understanding</w:t>
      </w:r>
      <w:r>
        <w:rPr>
          <w:color w:val="000000"/>
        </w:rPr>
        <w:t xml:space="preserve">: What did you do to facilitate student’s mathematical understanding and how did it work?  What kinds of things did you notice yourself doing during the lesson to support, clarify, and extend students’ thinking? How did you share mathematical conventions, alternate strategies, or help students to better articulate the ideas in their methods? How did you support diverse groups of learners, </w:t>
      </w:r>
      <w:r>
        <w:rPr>
          <w:color w:val="000000"/>
          <w:shd w:val="clear" w:color="auto" w:fill="00FF00"/>
        </w:rPr>
        <w:t>including language learners and students with disabilities?</w:t>
      </w:r>
      <w:r w:rsidR="006148F1">
        <w:rPr>
          <w:color w:val="000000"/>
          <w:shd w:val="clear" w:color="auto" w:fill="00FF00"/>
        </w:rPr>
        <w:t xml:space="preserve"> </w:t>
      </w:r>
      <w:r w:rsidR="006148F1" w:rsidRPr="006148F1">
        <w:rPr>
          <w:color w:val="000000"/>
          <w:highlight w:val="green"/>
          <w:shd w:val="clear" w:color="auto" w:fill="00FFFF"/>
        </w:rPr>
        <w:t xml:space="preserve">Practice and </w:t>
      </w:r>
      <w:proofErr w:type="spellStart"/>
      <w:r w:rsidR="006148F1" w:rsidRPr="006148F1">
        <w:rPr>
          <w:color w:val="000000"/>
          <w:highlight w:val="green"/>
          <w:shd w:val="clear" w:color="auto" w:fill="00FFFF"/>
        </w:rPr>
        <w:t>AssessMMSN</w:t>
      </w:r>
      <w:proofErr w:type="spellEnd"/>
      <w:r w:rsidR="006148F1" w:rsidRPr="006148F1">
        <w:rPr>
          <w:color w:val="000000"/>
          <w:highlight w:val="green"/>
          <w:shd w:val="clear" w:color="auto" w:fill="00FFFF"/>
        </w:rPr>
        <w:t xml:space="preserve"> 1.2, 1.7, 2.8, 2.9. 2.10,3.1</w:t>
      </w:r>
      <w:r w:rsidR="006148F1" w:rsidRPr="006148F1">
        <w:rPr>
          <w:color w:val="000000"/>
          <w:shd w:val="clear" w:color="auto" w:fill="00FFFF"/>
        </w:rPr>
        <w:t xml:space="preserve"> </w:t>
      </w:r>
      <w:r w:rsidR="006148F1" w:rsidRPr="006148F1">
        <w:rPr>
          <w:color w:val="000000"/>
          <w:highlight w:val="green"/>
          <w:shd w:val="clear" w:color="auto" w:fill="00FFFF"/>
        </w:rPr>
        <w:t>Practice and Assess MMSN 1.2, 1.7, 2.8, 2.9. 2.10,3.1</w:t>
      </w:r>
      <w:r w:rsidR="006148F1">
        <w:rPr>
          <w:color w:val="000000"/>
          <w:shd w:val="clear" w:color="auto" w:fill="00FFFF"/>
        </w:rPr>
        <w:t xml:space="preserve"> </w:t>
      </w:r>
    </w:p>
    <w:p w14:paraId="75C54D09" w14:textId="2D294450" w:rsidR="00141962" w:rsidRDefault="00141962" w:rsidP="00141962">
      <w:r>
        <w:rPr>
          <w:color w:val="000000"/>
          <w:shd w:val="clear" w:color="auto" w:fill="FF00FF"/>
        </w:rPr>
        <w:t> Practice UTPE 1.6; 1.8; Assess UTPE: 1.1, 1.3, 2.2, 3.2, 3.4, 4.3</w:t>
      </w:r>
    </w:p>
    <w:p w14:paraId="2DC844F2" w14:textId="77777777" w:rsidR="006148F1" w:rsidRDefault="003667B7" w:rsidP="006148F1">
      <w:r>
        <w:rPr>
          <w:color w:val="000000"/>
        </w:rPr>
        <w:t xml:space="preserve">5) </w:t>
      </w:r>
      <w:r>
        <w:rPr>
          <w:color w:val="000000"/>
          <w:u w:val="single"/>
        </w:rPr>
        <w:t>Improvements or adaptations for the future</w:t>
      </w:r>
      <w:r>
        <w:rPr>
          <w:color w:val="000000"/>
        </w:rPr>
        <w:t xml:space="preserve">: Based on what happened in this lesson, what changes do you think you might have to make to the next lesson?  Why do you think you need to make those changes?  What would you do differently if you taught this lesson again? </w:t>
      </w:r>
      <w:r>
        <w:rPr>
          <w:color w:val="000000"/>
          <w:shd w:val="clear" w:color="auto" w:fill="00FF00"/>
        </w:rPr>
        <w:t>Be sure to address specific adaptations including language learners and students with disabilities?</w:t>
      </w:r>
      <w:r w:rsidR="006148F1">
        <w:rPr>
          <w:color w:val="000000"/>
          <w:shd w:val="clear" w:color="auto" w:fill="00FF00"/>
        </w:rPr>
        <w:t xml:space="preserve"> </w:t>
      </w:r>
      <w:r w:rsidR="006148F1" w:rsidRPr="006148F1">
        <w:rPr>
          <w:color w:val="000000"/>
          <w:highlight w:val="green"/>
          <w:shd w:val="clear" w:color="auto" w:fill="00FFFF"/>
        </w:rPr>
        <w:t>Practice and Assess MMSN 1.2, 1.7, 2.8, 2.9. 2.10,3.1</w:t>
      </w:r>
      <w:r w:rsidR="006148F1">
        <w:rPr>
          <w:color w:val="000000"/>
          <w:shd w:val="clear" w:color="auto" w:fill="00FFFF"/>
        </w:rPr>
        <w:t xml:space="preserve"> </w:t>
      </w:r>
    </w:p>
    <w:p w14:paraId="619829A2" w14:textId="2092F02C" w:rsidR="003667B7" w:rsidRDefault="00141962" w:rsidP="00141962">
      <w:r>
        <w:rPr>
          <w:color w:val="000000"/>
          <w:shd w:val="clear" w:color="auto" w:fill="FF00FF"/>
        </w:rPr>
        <w:t>Practice UTPE 1.6; 1.8; Assess UTPE: 1.1, 1.3, 2.2, 3.2, 3.4, 4.3</w:t>
      </w:r>
    </w:p>
    <w:p w14:paraId="538ED8D1" w14:textId="77777777" w:rsidR="006148F1" w:rsidRDefault="003667B7" w:rsidP="006148F1">
      <w:r>
        <w:rPr>
          <w:color w:val="000000"/>
        </w:rPr>
        <w:t xml:space="preserve">6) </w:t>
      </w:r>
      <w:r>
        <w:rPr>
          <w:color w:val="000000"/>
          <w:u w:val="single"/>
        </w:rPr>
        <w:t>Teaching of mathematics:</w:t>
      </w:r>
      <w:r>
        <w:rPr>
          <w:color w:val="000000"/>
        </w:rPr>
        <w:t xml:space="preserve"> How did this assignment help you to grow as a mathematics teacher? What did you feel the most confident/challenged about when preparing/teaching this lesson, as it relates to all students </w:t>
      </w:r>
      <w:r>
        <w:rPr>
          <w:color w:val="000000"/>
          <w:shd w:val="clear" w:color="auto" w:fill="00FF00"/>
        </w:rPr>
        <w:t>including language learners and students with disabilities?</w:t>
      </w:r>
      <w:r w:rsidR="006148F1">
        <w:rPr>
          <w:color w:val="000000"/>
          <w:shd w:val="clear" w:color="auto" w:fill="00FF00"/>
        </w:rPr>
        <w:t xml:space="preserve"> </w:t>
      </w:r>
      <w:r w:rsidR="006148F1" w:rsidRPr="006148F1">
        <w:rPr>
          <w:color w:val="000000"/>
          <w:highlight w:val="green"/>
          <w:shd w:val="clear" w:color="auto" w:fill="00FFFF"/>
        </w:rPr>
        <w:t>Practice and Assess MMSN 1.2, 1.7, 2.8, 2.9. 2.10,3.1</w:t>
      </w:r>
      <w:r w:rsidR="006148F1">
        <w:rPr>
          <w:color w:val="000000"/>
          <w:shd w:val="clear" w:color="auto" w:fill="00FFFF"/>
        </w:rPr>
        <w:t xml:space="preserve"> </w:t>
      </w:r>
    </w:p>
    <w:p w14:paraId="2582186D" w14:textId="7709CCF4" w:rsidR="003667B7" w:rsidRDefault="003667B7" w:rsidP="003667B7">
      <w:pPr>
        <w:pStyle w:val="NormalWeb"/>
        <w:spacing w:before="0" w:beforeAutospacing="0" w:after="0" w:afterAutospacing="0"/>
        <w:ind w:left="720"/>
      </w:pPr>
    </w:p>
    <w:p w14:paraId="0AEFC8A5" w14:textId="77777777" w:rsidR="003667B7" w:rsidRDefault="003667B7" w:rsidP="003667B7">
      <w:pPr>
        <w:pStyle w:val="NormalWeb"/>
        <w:spacing w:before="0" w:beforeAutospacing="0" w:after="0" w:afterAutospacing="0"/>
        <w:ind w:left="720"/>
        <w:rPr>
          <w:color w:val="000000"/>
        </w:rPr>
      </w:pPr>
    </w:p>
    <w:p w14:paraId="2BF11A84" w14:textId="77777777" w:rsidR="003667B7" w:rsidRDefault="003667B7" w:rsidP="003667B7">
      <w:pPr>
        <w:pStyle w:val="NormalWeb"/>
        <w:spacing w:before="0" w:beforeAutospacing="0" w:after="0" w:afterAutospacing="0"/>
        <w:rPr>
          <w:color w:val="000000"/>
        </w:rPr>
      </w:pPr>
    </w:p>
    <w:p w14:paraId="5B92F2BF" w14:textId="77777777" w:rsidR="003667B7" w:rsidRDefault="003667B7" w:rsidP="003667B7">
      <w:pPr>
        <w:rPr>
          <w:b/>
          <w:bCs/>
          <w:highlight w:val="green"/>
        </w:rPr>
      </w:pPr>
    </w:p>
    <w:p w14:paraId="2F777D74" w14:textId="77777777" w:rsidR="003667B7" w:rsidRPr="00BC7D79" w:rsidRDefault="003667B7" w:rsidP="003667B7">
      <w:r w:rsidRPr="00BC7D79">
        <w:rPr>
          <w:b/>
          <w:bCs/>
          <w:highlight w:val="green"/>
        </w:rPr>
        <w:t xml:space="preserve">Modification of </w:t>
      </w:r>
      <w:r w:rsidRPr="00E60F24">
        <w:rPr>
          <w:b/>
          <w:bCs/>
          <w:highlight w:val="green"/>
        </w:rPr>
        <w:t xml:space="preserve">the </w:t>
      </w:r>
      <w:r>
        <w:rPr>
          <w:b/>
          <w:bCs/>
          <w:highlight w:val="green"/>
        </w:rPr>
        <w:t>Community</w:t>
      </w:r>
      <w:r w:rsidRPr="00E60F24">
        <w:rPr>
          <w:b/>
          <w:bCs/>
          <w:highlight w:val="green"/>
        </w:rPr>
        <w:t xml:space="preserve"> Based Math Lesson Requirements</w:t>
      </w:r>
    </w:p>
    <w:p w14:paraId="16148C7B" w14:textId="40149C6E" w:rsidR="003667B7" w:rsidRDefault="006148F1" w:rsidP="006148F1">
      <w:pPr>
        <w:rPr>
          <w:color w:val="000000"/>
          <w:highlight w:val="green"/>
          <w:shd w:val="clear" w:color="auto" w:fill="00FFFF"/>
        </w:rPr>
      </w:pPr>
      <w:r w:rsidRPr="006148F1">
        <w:rPr>
          <w:color w:val="000000"/>
          <w:highlight w:val="green"/>
          <w:shd w:val="clear" w:color="auto" w:fill="00FFFF"/>
        </w:rPr>
        <w:t>Assess MMSN 1.2, 1.7, 2.4, 2.8, 2.9, 2.10, 3.1, 3.2, 4.2,4.3, 4.7, 5.2</w:t>
      </w:r>
    </w:p>
    <w:p w14:paraId="1849C5C6" w14:textId="77777777" w:rsidR="00141962" w:rsidRDefault="00141962" w:rsidP="00141962">
      <w:r>
        <w:rPr>
          <w:color w:val="000000"/>
          <w:shd w:val="clear" w:color="auto" w:fill="FF00FF"/>
        </w:rPr>
        <w:t>Assess UTPE: 1.1, 1.3, 2.2, 3.2, 4.3</w:t>
      </w:r>
    </w:p>
    <w:p w14:paraId="71C1F6A2" w14:textId="77777777" w:rsidR="00141962" w:rsidRDefault="00141962" w:rsidP="006148F1">
      <w:pPr>
        <w:rPr>
          <w:color w:val="000000"/>
          <w:highlight w:val="green"/>
          <w:shd w:val="clear" w:color="auto" w:fill="00FFFF"/>
        </w:rPr>
      </w:pPr>
    </w:p>
    <w:p w14:paraId="4C0C4507" w14:textId="77777777" w:rsidR="006148F1" w:rsidRPr="006148F1" w:rsidRDefault="006148F1" w:rsidP="006148F1"/>
    <w:p w14:paraId="2D5E0D25" w14:textId="77777777" w:rsidR="003667B7" w:rsidRDefault="003667B7" w:rsidP="003667B7">
      <w:pPr>
        <w:rPr>
          <w:rStyle w:val="textlayer--absolute"/>
        </w:rPr>
      </w:pPr>
      <w:r w:rsidRPr="00E60F24">
        <w:rPr>
          <w:rStyle w:val="textlayer--absolute"/>
        </w:rPr>
        <w:t xml:space="preserve">Related to lesson planning / math teaching (10 points): </w:t>
      </w:r>
    </w:p>
    <w:p w14:paraId="2540BFAF" w14:textId="4006646E" w:rsidR="006148F1" w:rsidRDefault="003667B7" w:rsidP="006148F1">
      <w:r w:rsidRPr="00E60F24">
        <w:rPr>
          <w:rStyle w:val="textlayer--absolute"/>
        </w:rPr>
        <w:t xml:space="preserve">Write about your experiences drawing on what you learned during your community visits to design a problem-solving based mathematics lesson. </w:t>
      </w:r>
      <w:r w:rsidRPr="00C17A4F">
        <w:rPr>
          <w:rStyle w:val="textlayer--absolute"/>
          <w:highlight w:val="green"/>
        </w:rPr>
        <w:t>Include the discussion that occurred with the parents during their visit to our classroom</w:t>
      </w:r>
      <w:r>
        <w:rPr>
          <w:rStyle w:val="textlayer--absolute"/>
          <w:highlight w:val="green"/>
        </w:rPr>
        <w:t xml:space="preserve"> that also involved</w:t>
      </w:r>
      <w:r w:rsidRPr="00C17A4F">
        <w:rPr>
          <w:rStyle w:val="textlayer--absolute"/>
          <w:highlight w:val="green"/>
        </w:rPr>
        <w:t xml:space="preserve"> the parent of the child with identified disabilities</w:t>
      </w:r>
      <w:r w:rsidRPr="006148F1">
        <w:rPr>
          <w:rStyle w:val="textlayer--absolute"/>
          <w:highlight w:val="green"/>
        </w:rPr>
        <w:t>.</w:t>
      </w:r>
      <w:r w:rsidR="006148F1" w:rsidRPr="006148F1">
        <w:rPr>
          <w:color w:val="000000"/>
          <w:highlight w:val="green"/>
          <w:shd w:val="clear" w:color="auto" w:fill="00FFFF"/>
        </w:rPr>
        <w:t xml:space="preserve">  Practice and Assess MMSN 2.4</w:t>
      </w:r>
    </w:p>
    <w:p w14:paraId="0C2B22B4" w14:textId="4FC73D9C" w:rsidR="003667B7" w:rsidRDefault="006148F1" w:rsidP="003667B7">
      <w:pPr>
        <w:rPr>
          <w:rStyle w:val="textlayer--absolute"/>
        </w:rPr>
      </w:pPr>
      <w:r w:rsidRPr="006148F1">
        <w:rPr>
          <w:color w:val="000000"/>
          <w:highlight w:val="green"/>
          <w:shd w:val="clear" w:color="auto" w:fill="00FFFF"/>
        </w:rPr>
        <w:t>Practice and Assess MMSN 1.2, 1.7, 2.4, 2.8, 2.9, 2.10, 3.1, 3.2, 4.2,4.3, 4.7, 5.2</w:t>
      </w:r>
    </w:p>
    <w:p w14:paraId="34E9324F" w14:textId="6134F353" w:rsidR="006148F1" w:rsidRDefault="003667B7" w:rsidP="006148F1">
      <w:pPr>
        <w:rPr>
          <w:color w:val="000000"/>
          <w:highlight w:val="green"/>
          <w:shd w:val="clear" w:color="auto" w:fill="00FFFF"/>
        </w:rPr>
      </w:pPr>
      <w:r w:rsidRPr="00E60F24">
        <w:rPr>
          <w:rStyle w:val="textlayer--absolute"/>
        </w:rPr>
        <w:t xml:space="preserve">What were your goals in designing the lesson? </w:t>
      </w:r>
      <w:r w:rsidRPr="00C17A4F">
        <w:rPr>
          <w:rStyle w:val="textlayer--absolute"/>
          <w:highlight w:val="green"/>
        </w:rPr>
        <w:t xml:space="preserve">How did you </w:t>
      </w:r>
      <w:r>
        <w:rPr>
          <w:rStyle w:val="textlayer--absolute"/>
          <w:highlight w:val="green"/>
        </w:rPr>
        <w:t>create</w:t>
      </w:r>
      <w:r w:rsidRPr="00C17A4F">
        <w:rPr>
          <w:rStyle w:val="textlayer--absolute"/>
          <w:highlight w:val="green"/>
        </w:rPr>
        <w:t xml:space="preserve"> adaptations </w:t>
      </w:r>
      <w:r w:rsidRPr="00C17A4F">
        <w:rPr>
          <w:color w:val="000000"/>
          <w:highlight w:val="green"/>
          <w:shd w:val="clear" w:color="auto" w:fill="00FF00"/>
        </w:rPr>
        <w:t>for</w:t>
      </w:r>
      <w:r>
        <w:rPr>
          <w:color w:val="000000"/>
          <w:shd w:val="clear" w:color="auto" w:fill="00FF00"/>
        </w:rPr>
        <w:t xml:space="preserve"> language learners and students with disabilities?</w:t>
      </w:r>
      <w:r w:rsidR="006148F1">
        <w:rPr>
          <w:color w:val="000000"/>
          <w:shd w:val="clear" w:color="auto" w:fill="00FF00"/>
        </w:rPr>
        <w:t xml:space="preserve"> </w:t>
      </w:r>
      <w:r w:rsidR="006148F1" w:rsidRPr="002264C5">
        <w:rPr>
          <w:color w:val="000000"/>
          <w:highlight w:val="green"/>
          <w:shd w:val="clear" w:color="auto" w:fill="00FFFF"/>
        </w:rPr>
        <w:t>Practice and Assess MMSN 1.2, 1.7, 2.4, 2.8, 2.9, 2.10, 3.1, 3.2, 4.2,4.3, 4.7, 5.2</w:t>
      </w:r>
    </w:p>
    <w:p w14:paraId="22FCE2F5" w14:textId="241D8F51" w:rsidR="003667B7" w:rsidRDefault="00141962" w:rsidP="00141962">
      <w:pPr>
        <w:rPr>
          <w:rStyle w:val="textlayer--absolute"/>
        </w:rPr>
      </w:pPr>
      <w:r>
        <w:rPr>
          <w:color w:val="000000"/>
          <w:shd w:val="clear" w:color="auto" w:fill="FF00FF"/>
        </w:rPr>
        <w:t>Practice and Assess UTPE: 1.1, 1.3, 2.2, 3.2, 4.3</w:t>
      </w:r>
    </w:p>
    <w:p w14:paraId="5A9B8EF8" w14:textId="77777777" w:rsidR="003667B7" w:rsidRDefault="003667B7" w:rsidP="003667B7">
      <w:pPr>
        <w:rPr>
          <w:rStyle w:val="textlayer--absolute"/>
        </w:rPr>
      </w:pPr>
      <w:r w:rsidRPr="00E60F24">
        <w:rPr>
          <w:rStyle w:val="textlayer--absolute"/>
        </w:rPr>
        <w:t>What connections did you try to make</w:t>
      </w:r>
      <w:r>
        <w:rPr>
          <w:rStyle w:val="textlayer--absolute"/>
        </w:rPr>
        <w:t xml:space="preserve"> for all students </w:t>
      </w:r>
      <w:r w:rsidRPr="00C17A4F">
        <w:rPr>
          <w:rStyle w:val="textlayer--absolute"/>
          <w:highlight w:val="green"/>
        </w:rPr>
        <w:t xml:space="preserve">including </w:t>
      </w:r>
      <w:r w:rsidRPr="00C17A4F">
        <w:rPr>
          <w:color w:val="000000"/>
          <w:highlight w:val="green"/>
          <w:shd w:val="clear" w:color="auto" w:fill="00FF00"/>
        </w:rPr>
        <w:t>language</w:t>
      </w:r>
      <w:r>
        <w:rPr>
          <w:color w:val="000000"/>
          <w:shd w:val="clear" w:color="auto" w:fill="00FF00"/>
        </w:rPr>
        <w:t xml:space="preserve"> learners and students with disabilities?</w:t>
      </w:r>
    </w:p>
    <w:p w14:paraId="58054924" w14:textId="1D0FE0FB" w:rsidR="003667B7" w:rsidRDefault="003667B7" w:rsidP="003667B7">
      <w:pPr>
        <w:rPr>
          <w:color w:val="000000"/>
          <w:highlight w:val="green"/>
          <w:shd w:val="clear" w:color="auto" w:fill="00FFFF"/>
        </w:rPr>
      </w:pPr>
      <w:r w:rsidRPr="00E60F24">
        <w:rPr>
          <w:rStyle w:val="textlayer--absolute"/>
        </w:rPr>
        <w:t>What do you think might be the benefits of this kind of math teaching (teaching that draws on and connects to the mathematical funds of knowledge in students’ communities) for your students</w:t>
      </w:r>
      <w:r>
        <w:rPr>
          <w:rStyle w:val="textlayer--absolute"/>
        </w:rPr>
        <w:t xml:space="preserve">, </w:t>
      </w:r>
      <w:r>
        <w:rPr>
          <w:color w:val="000000"/>
          <w:shd w:val="clear" w:color="auto" w:fill="00FF00"/>
        </w:rPr>
        <w:t>including language learners and students with disabilities?</w:t>
      </w:r>
      <w:r w:rsidR="006148F1">
        <w:rPr>
          <w:color w:val="000000"/>
          <w:shd w:val="clear" w:color="auto" w:fill="00FF00"/>
        </w:rPr>
        <w:t xml:space="preserve"> </w:t>
      </w:r>
      <w:r w:rsidR="006148F1" w:rsidRPr="006148F1">
        <w:rPr>
          <w:color w:val="000000"/>
          <w:highlight w:val="green"/>
          <w:shd w:val="clear" w:color="auto" w:fill="00FFFF"/>
        </w:rPr>
        <w:t>Practice and Assess MMSN 1.2, 1.7, 2.4, 2.8, 2.9, 2.10, 3.1, 3.2, 4.2,4.3, 4.7, 5.2</w:t>
      </w:r>
    </w:p>
    <w:p w14:paraId="0536CCC3" w14:textId="04B370A4" w:rsidR="00141962" w:rsidRDefault="00141962" w:rsidP="003667B7">
      <w:pPr>
        <w:rPr>
          <w:rStyle w:val="textlayer--absolute"/>
        </w:rPr>
      </w:pPr>
      <w:r>
        <w:rPr>
          <w:color w:val="000000"/>
          <w:shd w:val="clear" w:color="auto" w:fill="FF00FF"/>
        </w:rPr>
        <w:t>Practice and Assess UTPE: 1.1, 1.3, 2.2, 3.2, 4.3</w:t>
      </w:r>
    </w:p>
    <w:p w14:paraId="5DD3C663" w14:textId="72F4EC43" w:rsidR="003667B7" w:rsidRDefault="003667B7" w:rsidP="002264C5">
      <w:pPr>
        <w:pStyle w:val="NormalWeb"/>
        <w:spacing w:before="0" w:beforeAutospacing="0" w:after="0" w:afterAutospacing="0"/>
        <w:rPr>
          <w:color w:val="000000"/>
          <w:highlight w:val="green"/>
          <w:shd w:val="clear" w:color="auto" w:fill="00FFFF"/>
        </w:rPr>
      </w:pPr>
      <w:r w:rsidRPr="00E60F24">
        <w:rPr>
          <w:rStyle w:val="textlayer--absolute"/>
        </w:rPr>
        <w:t xml:space="preserve">What do you see as the challenges related to this kind of mathematics teaching (teaching that draws on and connects to the mathematical funds of knowledge in students’ communities)? How might you respond to those challenges? </w:t>
      </w:r>
      <w:r w:rsidRPr="00C17A4F">
        <w:rPr>
          <w:rStyle w:val="textlayer--absolute"/>
          <w:highlight w:val="green"/>
        </w:rPr>
        <w:t xml:space="preserve">Be sure to </w:t>
      </w:r>
      <w:r w:rsidRPr="00C17A4F">
        <w:rPr>
          <w:color w:val="000000"/>
          <w:highlight w:val="green"/>
          <w:shd w:val="clear" w:color="auto" w:fill="00FF00"/>
        </w:rPr>
        <w:t>address</w:t>
      </w:r>
      <w:r>
        <w:rPr>
          <w:color w:val="000000"/>
          <w:shd w:val="clear" w:color="auto" w:fill="00FF00"/>
        </w:rPr>
        <w:t xml:space="preserve"> specific adaptations including language learners and students with disabilities.</w:t>
      </w:r>
      <w:r w:rsidR="002264C5">
        <w:rPr>
          <w:color w:val="000000"/>
          <w:shd w:val="clear" w:color="auto" w:fill="00FF00"/>
        </w:rPr>
        <w:t xml:space="preserve"> </w:t>
      </w:r>
      <w:r w:rsidR="002264C5" w:rsidRPr="002264C5">
        <w:rPr>
          <w:color w:val="000000"/>
          <w:highlight w:val="green"/>
          <w:shd w:val="clear" w:color="auto" w:fill="00FFFF"/>
        </w:rPr>
        <w:t>Practice and Assess MMSN 1.2, 1.7, 2.4, 2.8, 2.9, 2.10, 3.1, 3.2, 4.2,4.3, 4.7, 5.2</w:t>
      </w:r>
    </w:p>
    <w:p w14:paraId="3918B862" w14:textId="42571185" w:rsidR="00141962" w:rsidRDefault="00141962" w:rsidP="00141962">
      <w:pPr>
        <w:rPr>
          <w:rStyle w:val="textlayer--absolute"/>
        </w:rPr>
      </w:pPr>
      <w:r>
        <w:rPr>
          <w:color w:val="000000"/>
          <w:shd w:val="clear" w:color="auto" w:fill="FF00FF"/>
        </w:rPr>
        <w:t>Practice and Assess UTPE: 1.1, 1.3, 2.2, 3.2, 4.3</w:t>
      </w:r>
    </w:p>
    <w:p w14:paraId="0201CDBF" w14:textId="214805F1" w:rsidR="002264C5" w:rsidRDefault="003667B7" w:rsidP="002264C5">
      <w:pPr>
        <w:pStyle w:val="NormalWeb"/>
        <w:spacing w:before="0" w:beforeAutospacing="0" w:after="0" w:afterAutospacing="0"/>
        <w:rPr>
          <w:color w:val="000000"/>
          <w:highlight w:val="green"/>
          <w:shd w:val="clear" w:color="auto" w:fill="00FFFF"/>
        </w:rPr>
      </w:pPr>
      <w:r w:rsidRPr="00E60F24">
        <w:rPr>
          <w:rStyle w:val="textlayer--absolute"/>
        </w:rPr>
        <w:t>What are some other ways you might use the knowledge and understandings that you gained from the community visits to inform your mathematics instruction</w:t>
      </w:r>
      <w:r>
        <w:rPr>
          <w:rStyle w:val="textlayer--absolute"/>
        </w:rPr>
        <w:t xml:space="preserve"> </w:t>
      </w:r>
      <w:r w:rsidRPr="00C17A4F">
        <w:rPr>
          <w:rStyle w:val="textlayer--absolute"/>
          <w:highlight w:val="green"/>
        </w:rPr>
        <w:t>for all students,</w:t>
      </w:r>
      <w:r>
        <w:rPr>
          <w:rStyle w:val="textlayer--absolute"/>
        </w:rPr>
        <w:t xml:space="preserve"> </w:t>
      </w:r>
      <w:r>
        <w:rPr>
          <w:color w:val="000000"/>
          <w:shd w:val="clear" w:color="auto" w:fill="00FF00"/>
        </w:rPr>
        <w:t>including language learners and students with disabilities</w:t>
      </w:r>
      <w:r w:rsidRPr="002264C5">
        <w:rPr>
          <w:color w:val="000000"/>
          <w:highlight w:val="green"/>
          <w:shd w:val="clear" w:color="auto" w:fill="00FF00"/>
        </w:rPr>
        <w:t>?</w:t>
      </w:r>
      <w:r w:rsidR="002264C5" w:rsidRPr="002264C5">
        <w:rPr>
          <w:color w:val="000000"/>
          <w:highlight w:val="green"/>
          <w:shd w:val="clear" w:color="auto" w:fill="00FFFF"/>
        </w:rPr>
        <w:t xml:space="preserve"> Practice and Assess MMSN 1.2, 1.7, 2.4, 2.8, 2.9, 2.10, 3.1, 3.2, 4.2,4.3, 4.7, 5.2</w:t>
      </w:r>
    </w:p>
    <w:p w14:paraId="7335F076" w14:textId="77777777" w:rsidR="00141962" w:rsidRDefault="00141962" w:rsidP="00141962">
      <w:r>
        <w:rPr>
          <w:color w:val="000000"/>
          <w:shd w:val="clear" w:color="auto" w:fill="FF00FF"/>
        </w:rPr>
        <w:t>Practice and Assess UTPE: 1.1, 1.3, 2.2, 3.2, 4.3</w:t>
      </w:r>
    </w:p>
    <w:p w14:paraId="6318B43B" w14:textId="77777777" w:rsidR="00141962" w:rsidRDefault="00141962" w:rsidP="002264C5">
      <w:pPr>
        <w:pStyle w:val="NormalWeb"/>
        <w:spacing w:before="0" w:beforeAutospacing="0" w:after="0" w:afterAutospacing="0"/>
      </w:pPr>
    </w:p>
    <w:p w14:paraId="1A3ECF16" w14:textId="77777777" w:rsidR="002264C5" w:rsidRDefault="002264C5" w:rsidP="002264C5"/>
    <w:p w14:paraId="206EBBC7" w14:textId="1E25575F" w:rsidR="003667B7" w:rsidRDefault="003667B7" w:rsidP="003667B7">
      <w:pPr>
        <w:rPr>
          <w:color w:val="000000"/>
          <w:shd w:val="clear" w:color="auto" w:fill="00FF00"/>
        </w:rPr>
      </w:pPr>
    </w:p>
    <w:p w14:paraId="19958AB1" w14:textId="18F65E1A" w:rsidR="00FB10BF" w:rsidRDefault="00FB10BF" w:rsidP="003667B7">
      <w:pPr>
        <w:rPr>
          <w:color w:val="000000"/>
          <w:shd w:val="clear" w:color="auto" w:fill="00FF00"/>
        </w:rPr>
      </w:pPr>
    </w:p>
    <w:p w14:paraId="3E84CEF5" w14:textId="723C6199" w:rsidR="00FB10BF" w:rsidRDefault="00FB10BF" w:rsidP="003667B7">
      <w:pPr>
        <w:rPr>
          <w:color w:val="000000"/>
          <w:shd w:val="clear" w:color="auto" w:fill="00FF00"/>
        </w:rPr>
      </w:pPr>
    </w:p>
    <w:p w14:paraId="11792A57" w14:textId="77777777" w:rsidR="00FB10BF" w:rsidRDefault="00FB10BF">
      <w:pPr>
        <w:rPr>
          <w:color w:val="000000"/>
          <w:shd w:val="clear" w:color="auto" w:fill="00FF00"/>
        </w:rPr>
      </w:pPr>
      <w:r>
        <w:rPr>
          <w:color w:val="000000"/>
          <w:shd w:val="clear" w:color="auto" w:fill="00FF00"/>
        </w:rPr>
        <w:br w:type="page"/>
      </w:r>
    </w:p>
    <w:p w14:paraId="412F5E7B" w14:textId="77777777" w:rsidR="00FB10BF" w:rsidRDefault="00FB10BF" w:rsidP="00FB10BF">
      <w:r>
        <w:lastRenderedPageBreak/>
        <w:t>C13. Syllabus 263</w:t>
      </w:r>
    </w:p>
    <w:p w14:paraId="51485E7D" w14:textId="77777777" w:rsidR="00FB10BF" w:rsidRDefault="00FB10BF" w:rsidP="00FB10BF">
      <w:pPr>
        <w:pBdr>
          <w:top w:val="nil"/>
          <w:left w:val="nil"/>
          <w:bottom w:val="nil"/>
          <w:right w:val="nil"/>
          <w:between w:val="nil"/>
        </w:pBdr>
        <w:ind w:left="3006"/>
        <w:rPr>
          <w:color w:val="000000"/>
          <w:sz w:val="20"/>
          <w:szCs w:val="20"/>
        </w:rPr>
      </w:pPr>
      <w:r>
        <w:rPr>
          <w:noProof/>
          <w:color w:val="000000"/>
          <w:sz w:val="20"/>
          <w:szCs w:val="20"/>
        </w:rPr>
        <w:drawing>
          <wp:inline distT="0" distB="0" distL="0" distR="0" wp14:anchorId="6D0787EF" wp14:editId="54F6BFA1">
            <wp:extent cx="3107211" cy="1005840"/>
            <wp:effectExtent l="0" t="0" r="0" b="0"/>
            <wp:docPr id="1073741915" name="image25.jpg"/>
            <wp:cNvGraphicFramePr/>
            <a:graphic xmlns:a="http://schemas.openxmlformats.org/drawingml/2006/main">
              <a:graphicData uri="http://schemas.openxmlformats.org/drawingml/2006/picture">
                <pic:pic xmlns:pic="http://schemas.openxmlformats.org/drawingml/2006/picture">
                  <pic:nvPicPr>
                    <pic:cNvPr id="0" name="image25.jpg"/>
                    <pic:cNvPicPr preferRelativeResize="0"/>
                  </pic:nvPicPr>
                  <pic:blipFill>
                    <a:blip r:embed="rId494"/>
                    <a:srcRect/>
                    <a:stretch>
                      <a:fillRect/>
                    </a:stretch>
                  </pic:blipFill>
                  <pic:spPr>
                    <a:xfrm>
                      <a:off x="0" y="0"/>
                      <a:ext cx="3107211" cy="1005840"/>
                    </a:xfrm>
                    <a:prstGeom prst="rect">
                      <a:avLst/>
                    </a:prstGeom>
                    <a:ln/>
                  </pic:spPr>
                </pic:pic>
              </a:graphicData>
            </a:graphic>
          </wp:inline>
        </w:drawing>
      </w:r>
    </w:p>
    <w:p w14:paraId="605DB807" w14:textId="77777777" w:rsidR="00FB10BF" w:rsidRDefault="00FB10BF" w:rsidP="00FB10BF">
      <w:pPr>
        <w:pStyle w:val="Heading1"/>
        <w:spacing w:before="100"/>
        <w:ind w:left="4099" w:right="4231"/>
        <w:rPr>
          <w:u w:val="none"/>
        </w:rPr>
      </w:pPr>
      <w:r>
        <w:rPr>
          <w:u w:val="none"/>
        </w:rPr>
        <w:t>Department of Education MATTC</w:t>
      </w:r>
    </w:p>
    <w:p w14:paraId="0669BD7D" w14:textId="77777777" w:rsidR="00FB10BF" w:rsidRDefault="00FB10BF" w:rsidP="00FB10BF">
      <w:pPr>
        <w:spacing w:line="269" w:lineRule="auto"/>
        <w:ind w:left="4099" w:right="4213"/>
        <w:jc w:val="center"/>
        <w:rPr>
          <w:b/>
        </w:rPr>
      </w:pPr>
      <w:r>
        <w:rPr>
          <w:b/>
        </w:rPr>
        <w:t>EDUC 263 (3 Units)</w:t>
      </w:r>
    </w:p>
    <w:p w14:paraId="219708D4" w14:textId="77777777" w:rsidR="00FB10BF" w:rsidRDefault="00FB10BF" w:rsidP="00FB10BF">
      <w:pPr>
        <w:ind w:left="4098" w:right="4231"/>
        <w:jc w:val="center"/>
        <w:rPr>
          <w:i/>
        </w:rPr>
      </w:pPr>
      <w:r>
        <w:rPr>
          <w:i/>
        </w:rPr>
        <w:t>Section #26137</w:t>
      </w:r>
    </w:p>
    <w:p w14:paraId="3A3A6B22" w14:textId="77777777" w:rsidR="00FB10BF" w:rsidRDefault="00FB10BF" w:rsidP="00FB10BF">
      <w:pPr>
        <w:pBdr>
          <w:top w:val="nil"/>
          <w:left w:val="nil"/>
          <w:bottom w:val="nil"/>
          <w:right w:val="nil"/>
          <w:between w:val="nil"/>
        </w:pBdr>
        <w:spacing w:before="3"/>
        <w:rPr>
          <w:i/>
          <w:color w:val="000000"/>
          <w:sz w:val="20"/>
          <w:szCs w:val="20"/>
        </w:rPr>
      </w:pPr>
    </w:p>
    <w:p w14:paraId="6E2CC114" w14:textId="77777777" w:rsidR="00FB10BF" w:rsidRDefault="00FB10BF" w:rsidP="00FB10BF">
      <w:pPr>
        <w:ind w:left="2453" w:right="2576"/>
        <w:jc w:val="center"/>
        <w:rPr>
          <w:b/>
        </w:rPr>
      </w:pPr>
      <w:r>
        <w:rPr>
          <w:b/>
        </w:rPr>
        <w:t>E</w:t>
      </w:r>
      <w:r>
        <w:rPr>
          <w:b/>
          <w:sz w:val="19"/>
          <w:szCs w:val="19"/>
        </w:rPr>
        <w:t xml:space="preserve">LEMENTARY </w:t>
      </w:r>
      <w:r>
        <w:rPr>
          <w:b/>
        </w:rPr>
        <w:t>M</w:t>
      </w:r>
      <w:r>
        <w:rPr>
          <w:b/>
          <w:sz w:val="19"/>
          <w:szCs w:val="19"/>
        </w:rPr>
        <w:t xml:space="preserve">ETHODS IN </w:t>
      </w:r>
      <w:r>
        <w:rPr>
          <w:b/>
        </w:rPr>
        <w:t>S</w:t>
      </w:r>
      <w:r>
        <w:rPr>
          <w:b/>
          <w:sz w:val="19"/>
          <w:szCs w:val="19"/>
        </w:rPr>
        <w:t xml:space="preserve">OCIAL </w:t>
      </w:r>
      <w:r>
        <w:rPr>
          <w:b/>
        </w:rPr>
        <w:t>S</w:t>
      </w:r>
      <w:r>
        <w:rPr>
          <w:b/>
          <w:sz w:val="19"/>
          <w:szCs w:val="19"/>
        </w:rPr>
        <w:t xml:space="preserve">TUDIES AND THE </w:t>
      </w:r>
      <w:r>
        <w:rPr>
          <w:b/>
        </w:rPr>
        <w:t>A</w:t>
      </w:r>
      <w:r>
        <w:rPr>
          <w:b/>
          <w:sz w:val="19"/>
          <w:szCs w:val="19"/>
        </w:rPr>
        <w:t xml:space="preserve">RTS </w:t>
      </w:r>
      <w:r>
        <w:rPr>
          <w:b/>
        </w:rPr>
        <w:t>S</w:t>
      </w:r>
      <w:r>
        <w:rPr>
          <w:b/>
          <w:sz w:val="19"/>
          <w:szCs w:val="19"/>
        </w:rPr>
        <w:t xml:space="preserve">PRING </w:t>
      </w:r>
      <w:r>
        <w:rPr>
          <w:b/>
        </w:rPr>
        <w:t>2021</w:t>
      </w:r>
    </w:p>
    <w:p w14:paraId="45F81247" w14:textId="77777777" w:rsidR="00FB10BF" w:rsidRDefault="00FB10BF" w:rsidP="00FB10BF">
      <w:pPr>
        <w:pBdr>
          <w:top w:val="nil"/>
          <w:left w:val="nil"/>
          <w:bottom w:val="nil"/>
          <w:right w:val="nil"/>
          <w:between w:val="nil"/>
        </w:pBdr>
        <w:spacing w:before="2"/>
        <w:rPr>
          <w:b/>
          <w:color w:val="000000"/>
          <w:sz w:val="20"/>
          <w:szCs w:val="20"/>
        </w:rPr>
      </w:pPr>
    </w:p>
    <w:p w14:paraId="58E20AED" w14:textId="77777777" w:rsidR="00FB10BF" w:rsidRDefault="00FB10BF" w:rsidP="00FB10BF">
      <w:pPr>
        <w:ind w:left="2453" w:right="2369"/>
        <w:jc w:val="center"/>
        <w:rPr>
          <w:rFonts w:ascii="Times" w:eastAsia="Times" w:hAnsi="Times" w:cs="Times"/>
          <w:b/>
          <w:i/>
        </w:rPr>
      </w:pPr>
      <w:r>
        <w:rPr>
          <w:rFonts w:ascii="Times" w:eastAsia="Times" w:hAnsi="Times" w:cs="Times"/>
          <w:b/>
          <w:i/>
          <w:color w:val="0000FF"/>
        </w:rPr>
        <w:t>Be the change you want to see in the world.</w:t>
      </w:r>
    </w:p>
    <w:p w14:paraId="72CA1DD5" w14:textId="77777777" w:rsidR="00FB10BF" w:rsidRDefault="00FB10BF" w:rsidP="00FB10BF">
      <w:pPr>
        <w:spacing w:before="69"/>
        <w:ind w:left="4099" w:right="4231"/>
        <w:jc w:val="center"/>
      </w:pPr>
      <w:r>
        <w:t>Mahatma Gandhi</w:t>
      </w:r>
      <w:r>
        <w:rPr>
          <w:noProof/>
        </w:rPr>
        <mc:AlternateContent>
          <mc:Choice Requires="wpg">
            <w:drawing>
              <wp:anchor distT="0" distB="0" distL="0" distR="0" simplePos="0" relativeHeight="251664384" behindDoc="0" locked="0" layoutInCell="1" hidden="0" allowOverlap="1" wp14:anchorId="19225B3B" wp14:editId="5612B4CF">
                <wp:simplePos x="0" y="0"/>
                <wp:positionH relativeFrom="column">
                  <wp:posOffset>647700</wp:posOffset>
                </wp:positionH>
                <wp:positionV relativeFrom="paragraph">
                  <wp:posOffset>292100</wp:posOffset>
                </wp:positionV>
                <wp:extent cx="5611495" cy="841375"/>
                <wp:effectExtent l="0" t="0" r="0" b="0"/>
                <wp:wrapTopAndBottom distT="0" distB="0"/>
                <wp:docPr id="9" name="Group 9"/>
                <wp:cNvGraphicFramePr/>
                <a:graphic xmlns:a="http://schemas.openxmlformats.org/drawingml/2006/main">
                  <a:graphicData uri="http://schemas.microsoft.com/office/word/2010/wordprocessingGroup">
                    <wpg:wgp>
                      <wpg:cNvGrpSpPr/>
                      <wpg:grpSpPr>
                        <a:xfrm>
                          <a:off x="0" y="0"/>
                          <a:ext cx="5611495" cy="841375"/>
                          <a:chOff x="2540253" y="3359313"/>
                          <a:chExt cx="5611495" cy="841375"/>
                        </a:xfrm>
                      </wpg:grpSpPr>
                      <wpg:grpSp>
                        <wpg:cNvPr id="10" name="Group 10"/>
                        <wpg:cNvGrpSpPr/>
                        <wpg:grpSpPr>
                          <a:xfrm>
                            <a:off x="2540253" y="3359313"/>
                            <a:ext cx="5611495" cy="841375"/>
                            <a:chOff x="2540253" y="3358678"/>
                            <a:chExt cx="5603875" cy="842010"/>
                          </a:xfrm>
                        </wpg:grpSpPr>
                        <wps:wsp>
                          <wps:cNvPr id="11" name="Rectangle 11"/>
                          <wps:cNvSpPr/>
                          <wps:spPr>
                            <a:xfrm>
                              <a:off x="2540253" y="3358678"/>
                              <a:ext cx="5603875" cy="842000"/>
                            </a:xfrm>
                            <a:prstGeom prst="rect">
                              <a:avLst/>
                            </a:prstGeom>
                            <a:noFill/>
                            <a:ln>
                              <a:noFill/>
                            </a:ln>
                          </wps:spPr>
                          <wps:txbx>
                            <w:txbxContent>
                              <w:p w14:paraId="7059F38A" w14:textId="77777777" w:rsidR="009B2DBB" w:rsidRDefault="009B2DBB" w:rsidP="00FB10BF">
                                <w:pPr>
                                  <w:textDirection w:val="btLr"/>
                                </w:pPr>
                              </w:p>
                            </w:txbxContent>
                          </wps:txbx>
                          <wps:bodyPr spcFirstLastPara="1" wrap="square" lIns="91425" tIns="91425" rIns="91425" bIns="91425" anchor="ctr" anchorCtr="0">
                            <a:noAutofit/>
                          </wps:bodyPr>
                        </wps:wsp>
                        <wpg:grpSp>
                          <wpg:cNvPr id="12" name="Group 12"/>
                          <wpg:cNvGrpSpPr/>
                          <wpg:grpSpPr>
                            <a:xfrm>
                              <a:off x="2540253" y="3358678"/>
                              <a:ext cx="5603875" cy="842010"/>
                              <a:chOff x="1796" y="459"/>
                              <a:chExt cx="8825" cy="1326"/>
                            </a:xfrm>
                          </wpg:grpSpPr>
                          <wps:wsp>
                            <wps:cNvPr id="13" name="Rectangle 13"/>
                            <wps:cNvSpPr/>
                            <wps:spPr>
                              <a:xfrm>
                                <a:off x="1796" y="460"/>
                                <a:ext cx="8825" cy="1325"/>
                              </a:xfrm>
                              <a:prstGeom prst="rect">
                                <a:avLst/>
                              </a:prstGeom>
                              <a:noFill/>
                              <a:ln>
                                <a:noFill/>
                              </a:ln>
                            </wps:spPr>
                            <wps:txbx>
                              <w:txbxContent>
                                <w:p w14:paraId="611FA233" w14:textId="77777777" w:rsidR="009B2DBB" w:rsidRDefault="009B2DBB" w:rsidP="00FB10BF">
                                  <w:pPr>
                                    <w:textDirection w:val="btLr"/>
                                  </w:pPr>
                                </w:p>
                              </w:txbxContent>
                            </wps:txbx>
                            <wps:bodyPr spcFirstLastPara="1" wrap="square" lIns="91425" tIns="91425" rIns="91425" bIns="91425" anchor="ctr" anchorCtr="0">
                              <a:noAutofit/>
                            </wps:bodyPr>
                          </wps:wsp>
                          <wps:wsp>
                            <wps:cNvPr id="14" name="Rectangle 14"/>
                            <wps:cNvSpPr/>
                            <wps:spPr>
                              <a:xfrm>
                                <a:off x="1845" y="604"/>
                                <a:ext cx="8747" cy="1035"/>
                              </a:xfrm>
                              <a:prstGeom prst="rect">
                                <a:avLst/>
                              </a:prstGeom>
                              <a:solidFill>
                                <a:srgbClr val="FFFF99"/>
                              </a:solidFill>
                              <a:ln>
                                <a:noFill/>
                              </a:ln>
                            </wps:spPr>
                            <wps:txbx>
                              <w:txbxContent>
                                <w:p w14:paraId="77CD7304" w14:textId="77777777" w:rsidR="009B2DBB" w:rsidRDefault="009B2DBB" w:rsidP="00FB10BF">
                                  <w:pPr>
                                    <w:textDirection w:val="btLr"/>
                                  </w:pPr>
                                </w:p>
                              </w:txbxContent>
                            </wps:txbx>
                            <wps:bodyPr spcFirstLastPara="1" wrap="square" lIns="91425" tIns="91425" rIns="91425" bIns="91425" anchor="ctr" anchorCtr="0">
                              <a:noAutofit/>
                            </wps:bodyPr>
                          </wps:wsp>
                          <wps:wsp>
                            <wps:cNvPr id="15" name="Rectangle 15"/>
                            <wps:cNvSpPr/>
                            <wps:spPr>
                              <a:xfrm>
                                <a:off x="1840" y="459"/>
                                <a:ext cx="8747" cy="45"/>
                              </a:xfrm>
                              <a:prstGeom prst="rect">
                                <a:avLst/>
                              </a:prstGeom>
                              <a:solidFill>
                                <a:srgbClr val="000000"/>
                              </a:solidFill>
                              <a:ln>
                                <a:noFill/>
                              </a:ln>
                            </wps:spPr>
                            <wps:txbx>
                              <w:txbxContent>
                                <w:p w14:paraId="7B4B6982" w14:textId="77777777" w:rsidR="009B2DBB" w:rsidRDefault="009B2DBB" w:rsidP="00FB10BF">
                                  <w:pPr>
                                    <w:textDirection w:val="btLr"/>
                                  </w:pPr>
                                </w:p>
                              </w:txbxContent>
                            </wps:txbx>
                            <wps:bodyPr spcFirstLastPara="1" wrap="square" lIns="91425" tIns="91425" rIns="91425" bIns="91425" anchor="ctr" anchorCtr="0">
                              <a:noAutofit/>
                            </wps:bodyPr>
                          </wps:wsp>
                          <wps:wsp>
                            <wps:cNvPr id="16" name="Rectangle 16"/>
                            <wps:cNvSpPr/>
                            <wps:spPr>
                              <a:xfrm>
                                <a:off x="1840" y="504"/>
                                <a:ext cx="8747" cy="100"/>
                              </a:xfrm>
                              <a:prstGeom prst="rect">
                                <a:avLst/>
                              </a:prstGeom>
                              <a:solidFill>
                                <a:srgbClr val="FFFF99"/>
                              </a:solidFill>
                              <a:ln>
                                <a:noFill/>
                              </a:ln>
                            </wps:spPr>
                            <wps:txbx>
                              <w:txbxContent>
                                <w:p w14:paraId="1748ABEB" w14:textId="77777777" w:rsidR="009B2DBB" w:rsidRDefault="009B2DBB" w:rsidP="00FB10BF">
                                  <w:pPr>
                                    <w:textDirection w:val="btLr"/>
                                  </w:pPr>
                                </w:p>
                              </w:txbxContent>
                            </wps:txbx>
                            <wps:bodyPr spcFirstLastPara="1" wrap="square" lIns="91425" tIns="91425" rIns="91425" bIns="91425" anchor="ctr" anchorCtr="0">
                              <a:noAutofit/>
                            </wps:bodyPr>
                          </wps:wsp>
                          <wps:wsp>
                            <wps:cNvPr id="17" name="Straight Arrow Connector 17"/>
                            <wps:cNvCnPr/>
                            <wps:spPr>
                              <a:xfrm>
                                <a:off x="1822" y="1689"/>
                                <a:ext cx="8791" cy="0"/>
                              </a:xfrm>
                              <a:prstGeom prst="straightConnector1">
                                <a:avLst/>
                              </a:prstGeom>
                              <a:noFill/>
                              <a:ln w="63800" cap="flat" cmpd="sng">
                                <a:solidFill>
                                  <a:srgbClr val="FFFF99"/>
                                </a:solidFill>
                                <a:prstDash val="solid"/>
                                <a:round/>
                                <a:headEnd type="none" w="sm" len="sm"/>
                                <a:tailEnd type="none" w="sm" len="sm"/>
                              </a:ln>
                            </wps:spPr>
                            <wps:bodyPr/>
                          </wps:wsp>
                          <wps:wsp>
                            <wps:cNvPr id="18" name="Straight Arrow Connector 18"/>
                            <wps:cNvCnPr/>
                            <wps:spPr>
                              <a:xfrm>
                                <a:off x="1819" y="460"/>
                                <a:ext cx="0" cy="1324"/>
                              </a:xfrm>
                              <a:prstGeom prst="straightConnector1">
                                <a:avLst/>
                              </a:prstGeom>
                              <a:noFill/>
                              <a:ln w="28575" cap="flat" cmpd="sng">
                                <a:solidFill>
                                  <a:srgbClr val="000000"/>
                                </a:solidFill>
                                <a:prstDash val="solid"/>
                                <a:round/>
                                <a:headEnd type="none" w="sm" len="sm"/>
                                <a:tailEnd type="none" w="sm" len="sm"/>
                              </a:ln>
                            </wps:spPr>
                            <wps:bodyPr/>
                          </wps:wsp>
                          <wps:wsp>
                            <wps:cNvPr id="30" name="Straight Arrow Connector 30"/>
                            <wps:cNvCnPr/>
                            <wps:spPr>
                              <a:xfrm>
                                <a:off x="1842" y="1762"/>
                                <a:ext cx="8746" cy="0"/>
                              </a:xfrm>
                              <a:prstGeom prst="straightConnector1">
                                <a:avLst/>
                              </a:prstGeom>
                              <a:noFill/>
                              <a:ln w="28575" cap="flat" cmpd="sng">
                                <a:solidFill>
                                  <a:srgbClr val="000000"/>
                                </a:solidFill>
                                <a:prstDash val="solid"/>
                                <a:round/>
                                <a:headEnd type="none" w="sm" len="sm"/>
                                <a:tailEnd type="none" w="sm" len="sm"/>
                              </a:ln>
                            </wps:spPr>
                            <wps:bodyPr/>
                          </wps:wsp>
                          <wps:wsp>
                            <wps:cNvPr id="32" name="Straight Arrow Connector 32"/>
                            <wps:cNvCnPr/>
                            <wps:spPr>
                              <a:xfrm>
                                <a:off x="10610" y="460"/>
                                <a:ext cx="0" cy="1324"/>
                              </a:xfrm>
                              <a:prstGeom prst="straightConnector1">
                                <a:avLst/>
                              </a:prstGeom>
                              <a:noFill/>
                              <a:ln w="28575" cap="flat" cmpd="sng">
                                <a:solidFill>
                                  <a:srgbClr val="000000"/>
                                </a:solidFill>
                                <a:prstDash val="solid"/>
                                <a:round/>
                                <a:headEnd type="none" w="sm" len="sm"/>
                                <a:tailEnd type="none" w="sm" len="sm"/>
                              </a:ln>
                            </wps:spPr>
                            <wps:bodyPr/>
                          </wps:wsp>
                          <wps:wsp>
                            <wps:cNvPr id="33" name="Rectangle 33"/>
                            <wps:cNvSpPr/>
                            <wps:spPr>
                              <a:xfrm>
                                <a:off x="2193" y="617"/>
                                <a:ext cx="3252" cy="1029"/>
                              </a:xfrm>
                              <a:prstGeom prst="rect">
                                <a:avLst/>
                              </a:prstGeom>
                              <a:noFill/>
                              <a:ln>
                                <a:noFill/>
                              </a:ln>
                            </wps:spPr>
                            <wps:txbx>
                              <w:txbxContent>
                                <w:p w14:paraId="1DCF224A" w14:textId="77777777" w:rsidR="009B2DBB" w:rsidRDefault="009B2DBB" w:rsidP="00FB10BF">
                                  <w:pPr>
                                    <w:ind w:right="11"/>
                                    <w:textDirection w:val="btLr"/>
                                  </w:pPr>
                                  <w:r>
                                    <w:rPr>
                                      <w:i/>
                                      <w:color w:val="000000"/>
                                      <w:sz w:val="22"/>
                                    </w:rPr>
                                    <w:t xml:space="preserve">Professor: </w:t>
                                  </w:r>
                                  <w:r>
                                    <w:rPr>
                                      <w:b/>
                                      <w:color w:val="000000"/>
                                      <w:sz w:val="22"/>
                                    </w:rPr>
                                    <w:t xml:space="preserve">Cheryl Bowen, Ed.D. </w:t>
                                  </w:r>
                                  <w:r>
                                    <w:rPr>
                                      <w:i/>
                                      <w:color w:val="000000"/>
                                      <w:sz w:val="22"/>
                                    </w:rPr>
                                    <w:t xml:space="preserve">Office: </w:t>
                                  </w:r>
                                  <w:r>
                                    <w:rPr>
                                      <w:b/>
                                      <w:color w:val="000000"/>
                                      <w:sz w:val="22"/>
                                    </w:rPr>
                                    <w:t xml:space="preserve">Room 246, Guadalupe Hall </w:t>
                                  </w:r>
                                  <w:r>
                                    <w:rPr>
                                      <w:i/>
                                      <w:color w:val="000000"/>
                                      <w:sz w:val="22"/>
                                    </w:rPr>
                                    <w:t xml:space="preserve">Office Hours: </w:t>
                                  </w:r>
                                  <w:r>
                                    <w:rPr>
                                      <w:b/>
                                      <w:color w:val="000000"/>
                                      <w:sz w:val="22"/>
                                    </w:rPr>
                                    <w:t xml:space="preserve">By Zoom Appt </w:t>
                                  </w:r>
                                  <w:r>
                                    <w:rPr>
                                      <w:i/>
                                      <w:color w:val="000000"/>
                                      <w:sz w:val="22"/>
                                    </w:rPr>
                                    <w:t>Email</w:t>
                                  </w:r>
                                  <w:r>
                                    <w:rPr>
                                      <w:color w:val="000000"/>
                                      <w:sz w:val="22"/>
                                    </w:rPr>
                                    <w:t xml:space="preserve">: </w:t>
                                  </w:r>
                                  <w:r>
                                    <w:rPr>
                                      <w:color w:val="0000FF"/>
                                      <w:u w:val="single"/>
                                    </w:rPr>
                                    <w:t>cbowen@scu.edu</w:t>
                                  </w:r>
                                </w:p>
                              </w:txbxContent>
                            </wps:txbx>
                            <wps:bodyPr spcFirstLastPara="1" wrap="square" lIns="0" tIns="0" rIns="0" bIns="0" anchor="t" anchorCtr="0">
                              <a:noAutofit/>
                            </wps:bodyPr>
                          </wps:wsp>
                          <wps:wsp>
                            <wps:cNvPr id="35" name="Rectangle 35"/>
                            <wps:cNvSpPr/>
                            <wps:spPr>
                              <a:xfrm>
                                <a:off x="6350" y="607"/>
                                <a:ext cx="3819" cy="244"/>
                              </a:xfrm>
                              <a:prstGeom prst="rect">
                                <a:avLst/>
                              </a:prstGeom>
                              <a:noFill/>
                              <a:ln>
                                <a:noFill/>
                              </a:ln>
                            </wps:spPr>
                            <wps:txbx>
                              <w:txbxContent>
                                <w:p w14:paraId="2CB30C61" w14:textId="77777777" w:rsidR="009B2DBB" w:rsidRDefault="009B2DBB" w:rsidP="00FB10BF">
                                  <w:pPr>
                                    <w:spacing w:line="243" w:lineRule="auto"/>
                                    <w:textDirection w:val="btLr"/>
                                  </w:pPr>
                                  <w:r>
                                    <w:rPr>
                                      <w:i/>
                                      <w:color w:val="000000"/>
                                      <w:sz w:val="22"/>
                                    </w:rPr>
                                    <w:t xml:space="preserve">Course Meeting: </w:t>
                                  </w:r>
                                  <w:r>
                                    <w:rPr>
                                      <w:b/>
                                      <w:color w:val="000000"/>
                                      <w:sz w:val="22"/>
                                    </w:rPr>
                                    <w:t>Mondays, 4:00-7:00 PM</w:t>
                                  </w:r>
                                </w:p>
                              </w:txbxContent>
                            </wps:txbx>
                            <wps:bodyPr spcFirstLastPara="1" wrap="square" lIns="0" tIns="0" rIns="0" bIns="0" anchor="t" anchorCtr="0">
                              <a:noAutofit/>
                            </wps:bodyPr>
                          </wps:wsp>
                          <wps:wsp>
                            <wps:cNvPr id="36" name="Rectangle 36"/>
                            <wps:cNvSpPr/>
                            <wps:spPr>
                              <a:xfrm>
                                <a:off x="6385" y="862"/>
                                <a:ext cx="1043" cy="244"/>
                              </a:xfrm>
                              <a:prstGeom prst="rect">
                                <a:avLst/>
                              </a:prstGeom>
                              <a:noFill/>
                              <a:ln>
                                <a:noFill/>
                              </a:ln>
                            </wps:spPr>
                            <wps:txbx>
                              <w:txbxContent>
                                <w:p w14:paraId="3F9B65A8" w14:textId="77777777" w:rsidR="009B2DBB" w:rsidRDefault="009B2DBB" w:rsidP="00FB10BF">
                                  <w:pPr>
                                    <w:spacing w:line="243" w:lineRule="auto"/>
                                    <w:textDirection w:val="btLr"/>
                                  </w:pPr>
                                  <w:r>
                                    <w:rPr>
                                      <w:i/>
                                      <w:color w:val="000000"/>
                                      <w:sz w:val="22"/>
                                    </w:rPr>
                                    <w:t>Classroom:</w:t>
                                  </w:r>
                                </w:p>
                              </w:txbxContent>
                            </wps:txbx>
                            <wps:bodyPr spcFirstLastPara="1" wrap="square" lIns="0" tIns="0" rIns="0" bIns="0" anchor="t" anchorCtr="0">
                              <a:noAutofit/>
                            </wps:bodyPr>
                          </wps:wsp>
                          <wps:wsp>
                            <wps:cNvPr id="38" name="Rectangle 38"/>
                            <wps:cNvSpPr/>
                            <wps:spPr>
                              <a:xfrm>
                                <a:off x="7655" y="862"/>
                                <a:ext cx="889" cy="244"/>
                              </a:xfrm>
                              <a:prstGeom prst="rect">
                                <a:avLst/>
                              </a:prstGeom>
                              <a:noFill/>
                              <a:ln>
                                <a:noFill/>
                              </a:ln>
                            </wps:spPr>
                            <wps:txbx>
                              <w:txbxContent>
                                <w:p w14:paraId="20C68B16" w14:textId="77777777" w:rsidR="009B2DBB" w:rsidRDefault="009B2DBB" w:rsidP="00FB10BF">
                                  <w:pPr>
                                    <w:spacing w:line="243" w:lineRule="auto"/>
                                    <w:textDirection w:val="btLr"/>
                                  </w:pPr>
                                  <w:r>
                                    <w:rPr>
                                      <w:b/>
                                      <w:color w:val="000000"/>
                                      <w:sz w:val="22"/>
                                    </w:rPr>
                                    <w:t>ONLINE</w:t>
                                  </w:r>
                                </w:p>
                              </w:txbxContent>
                            </wps:txbx>
                            <wps:bodyPr spcFirstLastPara="1" wrap="square" lIns="0" tIns="0" rIns="0" bIns="0" anchor="t" anchorCtr="0">
                              <a:noAutofit/>
                            </wps:bodyPr>
                          </wps:wsp>
                          <wps:wsp>
                            <wps:cNvPr id="39" name="Rectangle 39"/>
                            <wps:cNvSpPr/>
                            <wps:spPr>
                              <a:xfrm>
                                <a:off x="6365" y="1112"/>
                                <a:ext cx="2626" cy="519"/>
                              </a:xfrm>
                              <a:prstGeom prst="rect">
                                <a:avLst/>
                              </a:prstGeom>
                              <a:noFill/>
                              <a:ln>
                                <a:noFill/>
                              </a:ln>
                            </wps:spPr>
                            <wps:txbx>
                              <w:txbxContent>
                                <w:p w14:paraId="55E00C8A" w14:textId="77777777" w:rsidR="009B2DBB" w:rsidRDefault="009B2DBB" w:rsidP="00FB10BF">
                                  <w:pPr>
                                    <w:spacing w:line="243" w:lineRule="auto"/>
                                    <w:ind w:left="5" w:firstLine="10"/>
                                    <w:textDirection w:val="btLr"/>
                                  </w:pPr>
                                  <w:r>
                                    <w:rPr>
                                      <w:i/>
                                      <w:color w:val="000000"/>
                                      <w:sz w:val="22"/>
                                    </w:rPr>
                                    <w:t xml:space="preserve">Mobile Phone: </w:t>
                                  </w:r>
                                  <w:r>
                                    <w:rPr>
                                      <w:b/>
                                      <w:color w:val="000000"/>
                                      <w:sz w:val="22"/>
                                    </w:rPr>
                                    <w:t>408 828-1671</w:t>
                                  </w:r>
                                </w:p>
                                <w:p w14:paraId="0F4DF38F" w14:textId="77777777" w:rsidR="009B2DBB" w:rsidRDefault="009B2DBB" w:rsidP="00FB10BF">
                                  <w:pPr>
                                    <w:spacing w:before="22"/>
                                    <w:textDirection w:val="btLr"/>
                                  </w:pPr>
                                  <w:r>
                                    <w:rPr>
                                      <w:i/>
                                      <w:color w:val="000000"/>
                                      <w:sz w:val="22"/>
                                    </w:rPr>
                                    <w:t>Office Phone</w:t>
                                  </w:r>
                                  <w:r>
                                    <w:rPr>
                                      <w:color w:val="000000"/>
                                      <w:sz w:val="22"/>
                                    </w:rPr>
                                    <w:t xml:space="preserve">: </w:t>
                                  </w:r>
                                  <w:r>
                                    <w:rPr>
                                      <w:b/>
                                      <w:color w:val="000000"/>
                                      <w:sz w:val="22"/>
                                    </w:rPr>
                                    <w:t>408 554-5487</w:t>
                                  </w:r>
                                </w:p>
                              </w:txbxContent>
                            </wps:txbx>
                            <wps:bodyPr spcFirstLastPara="1" wrap="square" lIns="0" tIns="0" rIns="0" bIns="0" anchor="t" anchorCtr="0">
                              <a:noAutofit/>
                            </wps:bodyPr>
                          </wps:wsp>
                        </wpg:grpSp>
                      </wpg:grpSp>
                    </wpg:wgp>
                  </a:graphicData>
                </a:graphic>
              </wp:anchor>
            </w:drawing>
          </mc:Choice>
          <mc:Fallback>
            <w:pict>
              <v:group w14:anchorId="19225B3B" id="Group 9" o:spid="_x0000_s1050" style="position:absolute;left:0;text-align:left;margin-left:51pt;margin-top:23pt;width:441.85pt;height:66.25pt;z-index:251664384;mso-wrap-distance-left:0;mso-wrap-distance-right:0;mso-position-horizontal-relative:text;mso-position-vertical-relative:text" coordorigin="25402,33593" coordsize="56114,8413"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">
                <v:group id="Group 10" o:spid="_x0000_s1051" style="position:absolute;left:25402;top:33593;width:56115;height:8413" coordorigin="25402,33586" coordsize="56038,842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">
                  <v:rect id="Rectangle 11" o:spid="_x0000_s1052" style="position:absolute;left:25402;top:33586;width:56039;height:842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" filled="f" stroked="f">
                    <v:textbox inset="2.53958mm,2.53958mm,2.53958mm,2.53958mm">
                      <w:txbxContent>
                        <w:p w14:paraId="7059F38A" w14:textId="77777777" w:rsidR="009B2DBB" w:rsidRDefault="009B2DBB" w:rsidP="00FB10BF">
                          <w:pPr>
                            <w:textDirection w:val="btLr"/>
                          </w:pPr>
                        </w:p>
                      </w:txbxContent>
                    </v:textbox>
                  </v:rect>
                  <v:group id="Group 12" o:spid="_x0000_s1053" style="position:absolute;left:25402;top:33586;width:56039;height:8420" coordorigin="1796,459" coordsize="8825,132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">
                    <v:rect id="Rectangle 13" o:spid="_x0000_s1054" style="position:absolute;left:1796;top:460;width:8825;height:1325;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" filled="f" stroked="f">
                      <v:textbox inset="2.53958mm,2.53958mm,2.53958mm,2.53958mm">
                        <w:txbxContent>
                          <w:p w14:paraId="611FA233" w14:textId="77777777" w:rsidR="009B2DBB" w:rsidRDefault="009B2DBB" w:rsidP="00FB10BF">
                            <w:pPr>
                              <w:textDirection w:val="btLr"/>
                            </w:pPr>
                          </w:p>
                        </w:txbxContent>
                      </v:textbox>
                    </v:rect>
                    <v:rect id="Rectangle 14" o:spid="_x0000_s1055" style="position:absolute;left:1845;top:604;width:8747;height:1035;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" fillcolor="#ff9" stroked="f">
                      <v:textbox inset="2.53958mm,2.53958mm,2.53958mm,2.53958mm">
                        <w:txbxContent>
                          <w:p w14:paraId="77CD7304" w14:textId="77777777" w:rsidR="009B2DBB" w:rsidRDefault="009B2DBB" w:rsidP="00FB10BF">
                            <w:pPr>
                              <w:textDirection w:val="btLr"/>
                            </w:pPr>
                          </w:p>
                        </w:txbxContent>
                      </v:textbox>
                    </v:rect>
                    <v:rect id="Rectangle 15" o:spid="_x0000_s1056" style="position:absolute;left:1840;top:459;width:8747;height:45;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" fillcolor="black" stroked="f">
                      <v:textbox inset="2.53958mm,2.53958mm,2.53958mm,2.53958mm">
                        <w:txbxContent>
                          <w:p w14:paraId="7B4B6982" w14:textId="77777777" w:rsidR="009B2DBB" w:rsidRDefault="009B2DBB" w:rsidP="00FB10BF">
                            <w:pPr>
                              <w:textDirection w:val="btLr"/>
                            </w:pPr>
                          </w:p>
                        </w:txbxContent>
                      </v:textbox>
                    </v:rect>
                    <v:rect id="Rectangle 16" o:spid="_x0000_s1057" style="position:absolute;left:1840;top:504;width:8747;height:10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" fillcolor="#ff9" stroked="f">
                      <v:textbox inset="2.53958mm,2.53958mm,2.53958mm,2.53958mm">
                        <w:txbxContent>
                          <w:p w14:paraId="1748ABEB" w14:textId="77777777" w:rsidR="009B2DBB" w:rsidRDefault="009B2DBB" w:rsidP="00FB10BF">
                            <w:pPr>
                              <w:textDirection w:val="btLr"/>
                            </w:pPr>
                          </w:p>
                        </w:txbxContent>
                      </v:textbox>
                    </v:rect>
                    <v:shapetype id="_x0000_t32" coordsize="21600,21600" o:spt="32" o:oned="t" path="m,l21600,21600e" filled="f">
                      <v:path arrowok="t" fillok="f" o:connecttype="none"/>
                      <o:lock v:ext="edit" shapetype="t"/>
                    </v:shapetype>
                    <v:shape id="Straight Arrow Connector 17" o:spid="_x0000_s1058" type="#_x0000_t32" style="position:absolute;left:1822;top:1689;width:8791;height:0;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" strokecolor="#ff9" strokeweight="1.77222mm">
                      <v:stroke startarrowwidth="narrow" startarrowlength="short" endarrowwidth="narrow" endarrowlength="short"/>
                    </v:shape>
                    <v:shape id="Straight Arrow Connector 18" o:spid="_x0000_s1059" type="#_x0000_t32" style="position:absolute;left:1819;top:460;width:0;height:1324;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" strokeweight="2.25pt">
                      <v:stroke startarrowwidth="narrow" startarrowlength="short" endarrowwidth="narrow" endarrowlength="short"/>
                    </v:shape>
                    <v:shape id="Straight Arrow Connector 30" o:spid="_x0000_s1060" type="#_x0000_t32" style="position:absolute;left:1842;top:1762;width:8746;height:0;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" strokeweight="2.25pt">
                      <v:stroke startarrowwidth="narrow" startarrowlength="short" endarrowwidth="narrow" endarrowlength="short"/>
                    </v:shape>
                    <v:shape id="Straight Arrow Connector 32" o:spid="_x0000_s1061" type="#_x0000_t32" style="position:absolute;left:10610;top:460;width:0;height:1324;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" strokeweight="2.25pt">
                      <v:stroke startarrowwidth="narrow" startarrowlength="short" endarrowwidth="narrow" endarrowlength="short"/>
                    </v:shape>
                    <v:rect id="Rectangle 33" o:spid="_x0000_s1062" style="position:absolute;left:2193;top:617;width:3252;height:102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" filled="f" stroked="f">
                      <v:textbox inset="0,0,0,0">
                        <w:txbxContent>
                          <w:p w14:paraId="1DCF224A" w14:textId="77777777" w:rsidR="009B2DBB" w:rsidRDefault="009B2DBB" w:rsidP="00FB10BF">
                            <w:pPr>
                              <w:ind w:right="11"/>
                              <w:textDirection w:val="btLr"/>
                            </w:pPr>
                            <w:r>
                              <w:rPr>
                                <w:i/>
                                <w:color w:val="000000"/>
                                <w:sz w:val="22"/>
                              </w:rPr>
                              <w:t xml:space="preserve">Professor: </w:t>
                            </w:r>
                            <w:r>
                              <w:rPr>
                                <w:b/>
                                <w:color w:val="000000"/>
                                <w:sz w:val="22"/>
                              </w:rPr>
                              <w:t xml:space="preserve">Cheryl Bowen, Ed.D. </w:t>
                            </w:r>
                            <w:r>
                              <w:rPr>
                                <w:i/>
                                <w:color w:val="000000"/>
                                <w:sz w:val="22"/>
                              </w:rPr>
                              <w:t xml:space="preserve">Office: </w:t>
                            </w:r>
                            <w:r>
                              <w:rPr>
                                <w:b/>
                                <w:color w:val="000000"/>
                                <w:sz w:val="22"/>
                              </w:rPr>
                              <w:t xml:space="preserve">Room 246, Guadalupe Hall </w:t>
                            </w:r>
                            <w:r>
                              <w:rPr>
                                <w:i/>
                                <w:color w:val="000000"/>
                                <w:sz w:val="22"/>
                              </w:rPr>
                              <w:t xml:space="preserve">Office Hours: </w:t>
                            </w:r>
                            <w:r>
                              <w:rPr>
                                <w:b/>
                                <w:color w:val="000000"/>
                                <w:sz w:val="22"/>
                              </w:rPr>
                              <w:t xml:space="preserve">By Zoom Appt </w:t>
                            </w:r>
                            <w:r>
                              <w:rPr>
                                <w:i/>
                                <w:color w:val="000000"/>
                                <w:sz w:val="22"/>
                              </w:rPr>
                              <w:t>Email</w:t>
                            </w:r>
                            <w:r>
                              <w:rPr>
                                <w:color w:val="000000"/>
                                <w:sz w:val="22"/>
                              </w:rPr>
                              <w:t xml:space="preserve">: </w:t>
                            </w:r>
                            <w:r>
                              <w:rPr>
                                <w:color w:val="0000FF"/>
                                <w:u w:val="single"/>
                              </w:rPr>
                              <w:t>cbowen@scu.edu</w:t>
                            </w:r>
                          </w:p>
                        </w:txbxContent>
                      </v:textbox>
                    </v:rect>
                    <v:rect id="Rectangle 35" o:spid="_x0000_s1063" style="position:absolute;left:6350;top:607;width:3819;height:24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" filled="f" stroked="f">
                      <v:textbox inset="0,0,0,0">
                        <w:txbxContent>
                          <w:p w14:paraId="2CB30C61" w14:textId="77777777" w:rsidR="009B2DBB" w:rsidRDefault="009B2DBB" w:rsidP="00FB10BF">
                            <w:pPr>
                              <w:spacing w:line="243" w:lineRule="auto"/>
                              <w:textDirection w:val="btLr"/>
                            </w:pPr>
                            <w:r>
                              <w:rPr>
                                <w:i/>
                                <w:color w:val="000000"/>
                                <w:sz w:val="22"/>
                              </w:rPr>
                              <w:t xml:space="preserve">Course Meeting: </w:t>
                            </w:r>
                            <w:r>
                              <w:rPr>
                                <w:b/>
                                <w:color w:val="000000"/>
                                <w:sz w:val="22"/>
                              </w:rPr>
                              <w:t>Mondays, 4:00-7:00 PM</w:t>
                            </w:r>
                          </w:p>
                        </w:txbxContent>
                      </v:textbox>
                    </v:rect>
                    <v:rect id="Rectangle 36" o:spid="_x0000_s1064" style="position:absolute;left:6385;top:862;width:1043;height:24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" filled="f" stroked="f">
                      <v:textbox inset="0,0,0,0">
                        <w:txbxContent>
                          <w:p w14:paraId="3F9B65A8" w14:textId="77777777" w:rsidR="009B2DBB" w:rsidRDefault="009B2DBB" w:rsidP="00FB10BF">
                            <w:pPr>
                              <w:spacing w:line="243" w:lineRule="auto"/>
                              <w:textDirection w:val="btLr"/>
                            </w:pPr>
                            <w:r>
                              <w:rPr>
                                <w:i/>
                                <w:color w:val="000000"/>
                                <w:sz w:val="22"/>
                              </w:rPr>
                              <w:t>Classroom:</w:t>
                            </w:r>
                          </w:p>
                        </w:txbxContent>
                      </v:textbox>
                    </v:rect>
                    <v:rect id="Rectangle 38" o:spid="_x0000_s1065" style="position:absolute;left:7655;top:862;width:889;height:24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" filled="f" stroked="f">
                      <v:textbox inset="0,0,0,0">
                        <w:txbxContent>
                          <w:p w14:paraId="20C68B16" w14:textId="77777777" w:rsidR="009B2DBB" w:rsidRDefault="009B2DBB" w:rsidP="00FB10BF">
                            <w:pPr>
                              <w:spacing w:line="243" w:lineRule="auto"/>
                              <w:textDirection w:val="btLr"/>
                            </w:pPr>
                            <w:r>
                              <w:rPr>
                                <w:b/>
                                <w:color w:val="000000"/>
                                <w:sz w:val="22"/>
                              </w:rPr>
                              <w:t>ONLINE</w:t>
                            </w:r>
                          </w:p>
                        </w:txbxContent>
                      </v:textbox>
                    </v:rect>
                    <v:rect id="Rectangle 39" o:spid="_x0000_s1066" style="position:absolute;left:6365;top:1112;width:2626;height:51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" filled="f" stroked="f">
                      <v:textbox inset="0,0,0,0">
                        <w:txbxContent>
                          <w:p w14:paraId="55E00C8A" w14:textId="77777777" w:rsidR="009B2DBB" w:rsidRDefault="009B2DBB" w:rsidP="00FB10BF">
                            <w:pPr>
                              <w:spacing w:line="243" w:lineRule="auto"/>
                              <w:ind w:left="5" w:firstLine="10"/>
                              <w:textDirection w:val="btLr"/>
                            </w:pPr>
                            <w:r>
                              <w:rPr>
                                <w:i/>
                                <w:color w:val="000000"/>
                                <w:sz w:val="22"/>
                              </w:rPr>
                              <w:t xml:space="preserve">Mobile Phone: </w:t>
                            </w:r>
                            <w:r>
                              <w:rPr>
                                <w:b/>
                                <w:color w:val="000000"/>
                                <w:sz w:val="22"/>
                              </w:rPr>
                              <w:t>408 828-1671</w:t>
                            </w:r>
                          </w:p>
                          <w:p w14:paraId="0F4DF38F" w14:textId="77777777" w:rsidR="009B2DBB" w:rsidRDefault="009B2DBB" w:rsidP="00FB10BF">
                            <w:pPr>
                              <w:spacing w:before="22"/>
                              <w:textDirection w:val="btLr"/>
                            </w:pPr>
                            <w:r>
                              <w:rPr>
                                <w:i/>
                                <w:color w:val="000000"/>
                                <w:sz w:val="22"/>
                              </w:rPr>
                              <w:t>Office Phone</w:t>
                            </w:r>
                            <w:r>
                              <w:rPr>
                                <w:color w:val="000000"/>
                                <w:sz w:val="22"/>
                              </w:rPr>
                              <w:t xml:space="preserve">: </w:t>
                            </w:r>
                            <w:r>
                              <w:rPr>
                                <w:b/>
                                <w:color w:val="000000"/>
                                <w:sz w:val="22"/>
                              </w:rPr>
                              <w:t>408 554-5487</w:t>
                            </w:r>
                          </w:p>
                        </w:txbxContent>
                      </v:textbox>
                    </v:rect>
                  </v:group>
                </v:group>
                <w10:wrap type="topAndBottom"/>
              </v:group>
            </w:pict>
          </mc:Fallback>
        </mc:AlternateContent>
      </w:r>
    </w:p>
    <w:p w14:paraId="4EE75842" w14:textId="77777777" w:rsidR="00FB10BF" w:rsidRDefault="00FB10BF" w:rsidP="00FB10BF">
      <w:pPr>
        <w:pBdr>
          <w:top w:val="nil"/>
          <w:left w:val="nil"/>
          <w:bottom w:val="nil"/>
          <w:right w:val="nil"/>
          <w:between w:val="nil"/>
        </w:pBdr>
        <w:spacing w:before="4"/>
        <w:rPr>
          <w:color w:val="000000"/>
          <w:sz w:val="16"/>
          <w:szCs w:val="16"/>
        </w:rPr>
      </w:pPr>
    </w:p>
    <w:p w14:paraId="1C31BAC3" w14:textId="77777777" w:rsidR="00FB10BF" w:rsidRDefault="00FB10BF" w:rsidP="00FB10BF">
      <w:pPr>
        <w:pStyle w:val="Heading1"/>
        <w:spacing w:before="90"/>
        <w:ind w:left="990"/>
        <w:rPr>
          <w:u w:val="none"/>
        </w:rPr>
      </w:pPr>
      <w:r>
        <w:t>Mission and Goals of the Department of Education</w:t>
      </w:r>
    </w:p>
    <w:p w14:paraId="3AD69C10" w14:textId="77777777" w:rsidR="00FB10BF" w:rsidRDefault="00FB10BF" w:rsidP="00FB10BF">
      <w:pPr>
        <w:pBdr>
          <w:top w:val="nil"/>
          <w:left w:val="nil"/>
          <w:bottom w:val="nil"/>
          <w:right w:val="nil"/>
          <w:between w:val="nil"/>
        </w:pBdr>
        <w:spacing w:before="148"/>
        <w:ind w:left="953" w:right="1203"/>
        <w:rPr>
          <w:color w:val="000000"/>
        </w:rPr>
      </w:pPr>
      <w:r>
        <w:rPr>
          <w:color w:val="000000"/>
          <w:sz w:val="22"/>
          <w:szCs w:val="22"/>
        </w:rPr>
        <w:t>Rooted in the Jesuit tradition at Santa Clara University, the mission of the Department of Education is to prepare professionals of competence, conscience, and compassion who will promote the common good as they transform lives, schools, and communities. Our core values of reflective practice, scholarship, diversity, ethical conduct, social justice, and collaboration guide both theory and practice. Faculty, staff, and students in the Department of Education:</w:t>
      </w:r>
    </w:p>
    <w:p w14:paraId="562DE7C1" w14:textId="77777777" w:rsidR="00FB10BF" w:rsidRDefault="00FB10BF" w:rsidP="003A4491">
      <w:pPr>
        <w:widowControl w:val="0"/>
        <w:numPr>
          <w:ilvl w:val="0"/>
          <w:numId w:val="98"/>
        </w:numPr>
        <w:pBdr>
          <w:top w:val="nil"/>
          <w:left w:val="nil"/>
          <w:bottom w:val="nil"/>
          <w:right w:val="nil"/>
          <w:between w:val="nil"/>
        </w:pBdr>
        <w:tabs>
          <w:tab w:val="left" w:pos="1673"/>
          <w:tab w:val="left" w:pos="1674"/>
        </w:tabs>
        <w:spacing w:line="248" w:lineRule="auto"/>
      </w:pPr>
      <w:r>
        <w:rPr>
          <w:color w:val="000000"/>
          <w:sz w:val="22"/>
          <w:szCs w:val="22"/>
        </w:rPr>
        <w:t>Make student learning our central focus</w:t>
      </w:r>
    </w:p>
    <w:p w14:paraId="3A20BE11" w14:textId="77777777" w:rsidR="00FB10BF" w:rsidRDefault="00FB10BF" w:rsidP="003A4491">
      <w:pPr>
        <w:widowControl w:val="0"/>
        <w:numPr>
          <w:ilvl w:val="0"/>
          <w:numId w:val="98"/>
        </w:numPr>
        <w:pBdr>
          <w:top w:val="nil"/>
          <w:left w:val="nil"/>
          <w:bottom w:val="nil"/>
          <w:right w:val="nil"/>
          <w:between w:val="nil"/>
        </w:pBdr>
        <w:tabs>
          <w:tab w:val="left" w:pos="1673"/>
          <w:tab w:val="left" w:pos="1674"/>
        </w:tabs>
        <w:spacing w:before="2" w:line="251" w:lineRule="auto"/>
      </w:pPr>
      <w:r>
        <w:rPr>
          <w:color w:val="000000"/>
          <w:sz w:val="22"/>
          <w:szCs w:val="22"/>
        </w:rPr>
        <w:t>Engage continuously in reflective and scholarly practice</w:t>
      </w:r>
    </w:p>
    <w:p w14:paraId="15285BAF" w14:textId="77777777" w:rsidR="00FB10BF" w:rsidRDefault="00FB10BF" w:rsidP="003A4491">
      <w:pPr>
        <w:widowControl w:val="0"/>
        <w:numPr>
          <w:ilvl w:val="0"/>
          <w:numId w:val="98"/>
        </w:numPr>
        <w:pBdr>
          <w:top w:val="nil"/>
          <w:left w:val="nil"/>
          <w:bottom w:val="nil"/>
          <w:right w:val="nil"/>
          <w:between w:val="nil"/>
        </w:pBdr>
        <w:tabs>
          <w:tab w:val="left" w:pos="1673"/>
          <w:tab w:val="left" w:pos="1674"/>
        </w:tabs>
        <w:spacing w:line="251" w:lineRule="auto"/>
      </w:pPr>
      <w:r>
        <w:rPr>
          <w:color w:val="000000"/>
          <w:sz w:val="22"/>
          <w:szCs w:val="22"/>
        </w:rPr>
        <w:t>Value diversity</w:t>
      </w:r>
    </w:p>
    <w:p w14:paraId="48520351" w14:textId="77777777" w:rsidR="00FB10BF" w:rsidRDefault="00FB10BF" w:rsidP="003A4491">
      <w:pPr>
        <w:widowControl w:val="0"/>
        <w:numPr>
          <w:ilvl w:val="0"/>
          <w:numId w:val="98"/>
        </w:numPr>
        <w:pBdr>
          <w:top w:val="nil"/>
          <w:left w:val="nil"/>
          <w:bottom w:val="nil"/>
          <w:right w:val="nil"/>
          <w:between w:val="nil"/>
        </w:pBdr>
        <w:tabs>
          <w:tab w:val="left" w:pos="1673"/>
          <w:tab w:val="left" w:pos="1674"/>
        </w:tabs>
        <w:spacing w:before="2"/>
      </w:pPr>
      <w:r>
        <w:rPr>
          <w:color w:val="000000"/>
          <w:sz w:val="22"/>
          <w:szCs w:val="22"/>
        </w:rPr>
        <w:t>Become leaders who model ethical conduct and a commitment to social justice</w:t>
      </w:r>
    </w:p>
    <w:p w14:paraId="0D5623DA" w14:textId="77777777" w:rsidR="00FB10BF" w:rsidRDefault="00FB10BF" w:rsidP="003A4491">
      <w:pPr>
        <w:widowControl w:val="0"/>
        <w:numPr>
          <w:ilvl w:val="0"/>
          <w:numId w:val="98"/>
        </w:numPr>
        <w:pBdr>
          <w:top w:val="nil"/>
          <w:left w:val="nil"/>
          <w:bottom w:val="nil"/>
          <w:right w:val="nil"/>
          <w:between w:val="nil"/>
        </w:pBdr>
        <w:tabs>
          <w:tab w:val="left" w:pos="1673"/>
          <w:tab w:val="left" w:pos="1674"/>
        </w:tabs>
        <w:spacing w:before="3"/>
      </w:pPr>
      <w:r>
        <w:rPr>
          <w:color w:val="000000"/>
          <w:sz w:val="22"/>
          <w:szCs w:val="22"/>
        </w:rPr>
        <w:t>Seek collaboration with others in reaching these goals</w:t>
      </w:r>
    </w:p>
    <w:p w14:paraId="3CAA2B7A" w14:textId="77777777" w:rsidR="00FB10BF" w:rsidRDefault="00FB10BF" w:rsidP="00FB10BF">
      <w:pPr>
        <w:pBdr>
          <w:top w:val="nil"/>
          <w:left w:val="nil"/>
          <w:bottom w:val="nil"/>
          <w:right w:val="nil"/>
          <w:between w:val="nil"/>
        </w:pBdr>
        <w:spacing w:before="5"/>
        <w:rPr>
          <w:color w:val="000000"/>
          <w:sz w:val="21"/>
          <w:szCs w:val="21"/>
        </w:rPr>
      </w:pPr>
    </w:p>
    <w:p w14:paraId="6752B385" w14:textId="77777777" w:rsidR="00FB10BF" w:rsidRDefault="00FB10BF" w:rsidP="00FB10BF">
      <w:pPr>
        <w:ind w:left="953"/>
        <w:rPr>
          <w:i/>
        </w:rPr>
      </w:pPr>
      <w:r>
        <w:rPr>
          <w:i/>
        </w:rPr>
        <w:t>MS/SS Teaching Credential Program Learning Goals (PLGs)</w:t>
      </w:r>
    </w:p>
    <w:p w14:paraId="6ABDEB1A" w14:textId="77777777" w:rsidR="00FB10BF" w:rsidRDefault="00FB10BF" w:rsidP="00FB10BF">
      <w:pPr>
        <w:pBdr>
          <w:top w:val="nil"/>
          <w:left w:val="nil"/>
          <w:bottom w:val="nil"/>
          <w:right w:val="nil"/>
          <w:between w:val="nil"/>
        </w:pBdr>
        <w:spacing w:before="7" w:line="242" w:lineRule="auto"/>
        <w:ind w:left="953" w:right="861"/>
        <w:rPr>
          <w:color w:val="000000"/>
        </w:rPr>
      </w:pPr>
      <w:r>
        <w:rPr>
          <w:color w:val="000000"/>
          <w:sz w:val="22"/>
          <w:szCs w:val="22"/>
        </w:rPr>
        <w:t>The PLGs represent our commitment to individuals who earn their MS/SS credential at Santa Clara University. The MS/SS faculty focus on ensuring each student will begin their teaching career ready to:</w:t>
      </w:r>
    </w:p>
    <w:p w14:paraId="12F132F8" w14:textId="77777777" w:rsidR="00FB10BF" w:rsidRDefault="00FB10BF" w:rsidP="003A4491">
      <w:pPr>
        <w:widowControl w:val="0"/>
        <w:numPr>
          <w:ilvl w:val="0"/>
          <w:numId w:val="124"/>
        </w:numPr>
        <w:pBdr>
          <w:top w:val="nil"/>
          <w:left w:val="nil"/>
          <w:bottom w:val="nil"/>
          <w:right w:val="nil"/>
          <w:between w:val="nil"/>
        </w:pBdr>
        <w:tabs>
          <w:tab w:val="left" w:pos="1673"/>
          <w:tab w:val="left" w:pos="1674"/>
        </w:tabs>
        <w:spacing w:line="241" w:lineRule="auto"/>
      </w:pPr>
      <w:r>
        <w:rPr>
          <w:color w:val="000000"/>
          <w:sz w:val="22"/>
          <w:szCs w:val="22"/>
        </w:rPr>
        <w:t>Maximize learning for every student.</w:t>
      </w:r>
    </w:p>
    <w:p w14:paraId="4A3D047F" w14:textId="77777777" w:rsidR="00FB10BF" w:rsidRDefault="00FB10BF" w:rsidP="003A4491">
      <w:pPr>
        <w:widowControl w:val="0"/>
        <w:numPr>
          <w:ilvl w:val="0"/>
          <w:numId w:val="124"/>
        </w:numPr>
        <w:pBdr>
          <w:top w:val="nil"/>
          <w:left w:val="nil"/>
          <w:bottom w:val="nil"/>
          <w:right w:val="nil"/>
          <w:between w:val="nil"/>
        </w:pBdr>
        <w:tabs>
          <w:tab w:val="left" w:pos="1673"/>
          <w:tab w:val="left" w:pos="1674"/>
        </w:tabs>
        <w:spacing w:line="250" w:lineRule="auto"/>
      </w:pPr>
      <w:r>
        <w:rPr>
          <w:color w:val="000000"/>
          <w:sz w:val="22"/>
          <w:szCs w:val="22"/>
        </w:rPr>
        <w:t>Teach for student understanding.</w:t>
      </w:r>
    </w:p>
    <w:p w14:paraId="21E26304" w14:textId="77777777" w:rsidR="00FB10BF" w:rsidRDefault="00FB10BF" w:rsidP="003A4491">
      <w:pPr>
        <w:widowControl w:val="0"/>
        <w:numPr>
          <w:ilvl w:val="0"/>
          <w:numId w:val="124"/>
        </w:numPr>
        <w:pBdr>
          <w:top w:val="nil"/>
          <w:left w:val="nil"/>
          <w:bottom w:val="nil"/>
          <w:right w:val="nil"/>
          <w:between w:val="nil"/>
        </w:pBdr>
        <w:tabs>
          <w:tab w:val="left" w:pos="1673"/>
          <w:tab w:val="left" w:pos="1674"/>
        </w:tabs>
        <w:spacing w:line="252" w:lineRule="auto"/>
      </w:pPr>
      <w:r>
        <w:rPr>
          <w:color w:val="000000"/>
          <w:sz w:val="22"/>
          <w:szCs w:val="22"/>
        </w:rPr>
        <w:t>Make evidence-based instructional decisions informed by student assessment data.</w:t>
      </w:r>
    </w:p>
    <w:p w14:paraId="04FD52FE" w14:textId="77777777" w:rsidR="00FB10BF" w:rsidRDefault="00FB10BF" w:rsidP="003A4491">
      <w:pPr>
        <w:widowControl w:val="0"/>
        <w:numPr>
          <w:ilvl w:val="0"/>
          <w:numId w:val="124"/>
        </w:numPr>
        <w:pBdr>
          <w:top w:val="nil"/>
          <w:left w:val="nil"/>
          <w:bottom w:val="nil"/>
          <w:right w:val="nil"/>
          <w:between w:val="nil"/>
        </w:pBdr>
        <w:tabs>
          <w:tab w:val="left" w:pos="1673"/>
          <w:tab w:val="left" w:pos="1674"/>
        </w:tabs>
        <w:spacing w:before="2" w:line="251" w:lineRule="auto"/>
      </w:pPr>
      <w:r>
        <w:rPr>
          <w:color w:val="000000"/>
          <w:sz w:val="22"/>
          <w:szCs w:val="22"/>
        </w:rPr>
        <w:t>Improve your practice through critical reflection and collaboration.</w:t>
      </w:r>
    </w:p>
    <w:p w14:paraId="05659924" w14:textId="77777777" w:rsidR="00FB10BF" w:rsidRDefault="00FB10BF" w:rsidP="003A4491">
      <w:pPr>
        <w:widowControl w:val="0"/>
        <w:numPr>
          <w:ilvl w:val="0"/>
          <w:numId w:val="124"/>
        </w:numPr>
        <w:pBdr>
          <w:top w:val="nil"/>
          <w:left w:val="nil"/>
          <w:bottom w:val="nil"/>
          <w:right w:val="nil"/>
          <w:between w:val="nil"/>
        </w:pBdr>
        <w:tabs>
          <w:tab w:val="left" w:pos="1673"/>
          <w:tab w:val="left" w:pos="1674"/>
        </w:tabs>
        <w:spacing w:line="251" w:lineRule="auto"/>
      </w:pPr>
      <w:r>
        <w:rPr>
          <w:color w:val="000000"/>
          <w:sz w:val="22"/>
          <w:szCs w:val="22"/>
        </w:rPr>
        <w:t>Create productive, supportive learning environments.</w:t>
      </w:r>
    </w:p>
    <w:p w14:paraId="25B0BCC4" w14:textId="77777777" w:rsidR="00FB10BF" w:rsidRDefault="00FB10BF" w:rsidP="003A4491">
      <w:pPr>
        <w:widowControl w:val="0"/>
        <w:numPr>
          <w:ilvl w:val="0"/>
          <w:numId w:val="124"/>
        </w:numPr>
        <w:pBdr>
          <w:top w:val="nil"/>
          <w:left w:val="nil"/>
          <w:bottom w:val="nil"/>
          <w:right w:val="nil"/>
          <w:between w:val="nil"/>
        </w:pBdr>
        <w:tabs>
          <w:tab w:val="left" w:pos="1673"/>
          <w:tab w:val="left" w:pos="1674"/>
        </w:tabs>
        <w:spacing w:before="2"/>
      </w:pPr>
      <w:r>
        <w:rPr>
          <w:color w:val="000000"/>
          <w:sz w:val="22"/>
          <w:szCs w:val="22"/>
        </w:rPr>
        <w:t>Apply ethical principles to your professional decision-making</w:t>
      </w:r>
    </w:p>
    <w:p w14:paraId="08467802" w14:textId="77777777" w:rsidR="00FB10BF" w:rsidRDefault="00FB10BF" w:rsidP="00FB10BF">
      <w:pPr>
        <w:pBdr>
          <w:top w:val="nil"/>
          <w:left w:val="nil"/>
          <w:bottom w:val="nil"/>
          <w:right w:val="nil"/>
          <w:between w:val="nil"/>
        </w:pBdr>
        <w:spacing w:before="5"/>
        <w:rPr>
          <w:color w:val="000000"/>
        </w:rPr>
      </w:pPr>
    </w:p>
    <w:p w14:paraId="12769F2C" w14:textId="77777777" w:rsidR="00FB10BF" w:rsidRDefault="00FB10BF" w:rsidP="00FB10BF">
      <w:pPr>
        <w:pBdr>
          <w:top w:val="nil"/>
          <w:left w:val="nil"/>
          <w:bottom w:val="nil"/>
          <w:right w:val="nil"/>
          <w:between w:val="nil"/>
        </w:pBdr>
        <w:spacing w:line="242" w:lineRule="auto"/>
        <w:ind w:left="953" w:right="1173" w:firstLine="20"/>
        <w:rPr>
          <w:color w:val="000000"/>
        </w:rPr>
        <w:sectPr w:rsidR="00FB10BF">
          <w:pgSz w:w="12250" w:h="15850"/>
          <w:pgMar w:top="1000" w:right="540" w:bottom="280" w:left="760" w:header="720" w:footer="720" w:gutter="0"/>
          <w:pgNumType w:start="1"/>
          <w:cols w:space="720"/>
        </w:sectPr>
      </w:pPr>
    </w:p>
    <w:p w14:paraId="6BC52888" w14:textId="77777777" w:rsidR="00FB10BF" w:rsidRDefault="00FB10BF" w:rsidP="00FB10BF">
      <w:pPr>
        <w:pStyle w:val="Heading1"/>
        <w:spacing w:before="79"/>
        <w:ind w:left="180"/>
        <w:rPr>
          <w:u w:val="none"/>
        </w:rPr>
      </w:pPr>
      <w:r>
        <w:lastRenderedPageBreak/>
        <w:t>Course Description</w:t>
      </w:r>
    </w:p>
    <w:p w14:paraId="05B0E98A" w14:textId="77777777" w:rsidR="00FB10BF" w:rsidRDefault="00FB10BF" w:rsidP="00FB10BF">
      <w:pPr>
        <w:pBdr>
          <w:top w:val="nil"/>
          <w:left w:val="nil"/>
          <w:bottom w:val="nil"/>
          <w:right w:val="nil"/>
          <w:between w:val="nil"/>
        </w:pBdr>
        <w:spacing w:before="57"/>
        <w:ind w:left="180" w:right="719"/>
        <w:rPr>
          <w:color w:val="000000"/>
        </w:rPr>
      </w:pPr>
      <w:r>
        <w:rPr>
          <w:color w:val="000000"/>
          <w:sz w:val="22"/>
          <w:szCs w:val="22"/>
        </w:rPr>
        <w:t>In this course, multiple subject credential candidates learn how to design, implement, and evaluate standards-based social science lessons and how to integrate content from the California content standards for visual and performing arts, and the California Common Core. The course emphasizes mastery of instructional strategies that create opportunities for all students, including English learners and students with special needs, to read and write about how to use social studies for social justice and how to incorporate the visual and performing arts as ways to express and visually represent meaningful learning in equity education. Topics include working with curriculum frameworks and content standards, developing curriculum units, and planning lessons that maximize the learning of all students.</w:t>
      </w:r>
    </w:p>
    <w:p w14:paraId="6EFBF79F" w14:textId="77777777" w:rsidR="00FB10BF" w:rsidRDefault="00FB10BF" w:rsidP="00FB10BF">
      <w:pPr>
        <w:pStyle w:val="Heading1"/>
        <w:spacing w:before="90"/>
        <w:ind w:left="180"/>
        <w:rPr>
          <w:u w:val="none"/>
        </w:rPr>
      </w:pPr>
      <w:r>
        <w:t>Course Objectives</w:t>
      </w:r>
    </w:p>
    <w:p w14:paraId="53577A35" w14:textId="77777777" w:rsidR="00FB10BF" w:rsidRDefault="00FB10BF" w:rsidP="00FB10BF">
      <w:pPr>
        <w:pBdr>
          <w:top w:val="nil"/>
          <w:left w:val="nil"/>
          <w:bottom w:val="nil"/>
          <w:right w:val="nil"/>
          <w:between w:val="nil"/>
        </w:pBdr>
        <w:spacing w:before="5"/>
        <w:rPr>
          <w:b/>
          <w:color w:val="000000"/>
          <w:sz w:val="12"/>
          <w:szCs w:val="12"/>
        </w:rPr>
      </w:pPr>
    </w:p>
    <w:tbl>
      <w:tblPr>
        <w:tblW w:w="10725" w:type="dxa"/>
        <w:tblInd w:w="17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000" w:firstRow="0" w:lastRow="0" w:firstColumn="0" w:lastColumn="0" w:noHBand="0" w:noVBand="0"/>
      </w:tblPr>
      <w:tblGrid>
        <w:gridCol w:w="465"/>
        <w:gridCol w:w="5280"/>
        <w:gridCol w:w="1020"/>
        <w:gridCol w:w="1140"/>
        <w:gridCol w:w="1170"/>
        <w:gridCol w:w="1650"/>
      </w:tblGrid>
      <w:tr w:rsidR="00FB10BF" w14:paraId="4244FE8B" w14:textId="77777777" w:rsidTr="00F77DFF">
        <w:trPr>
          <w:trHeight w:val="480"/>
        </w:trPr>
        <w:tc>
          <w:tcPr>
            <w:tcW w:w="5745" w:type="dxa"/>
            <w:gridSpan w:val="2"/>
            <w:vMerge w:val="restart"/>
          </w:tcPr>
          <w:p w14:paraId="5DF82F60" w14:textId="77777777" w:rsidR="00FB10BF" w:rsidRDefault="00FB10BF" w:rsidP="00F77DFF">
            <w:pPr>
              <w:pBdr>
                <w:top w:val="nil"/>
                <w:left w:val="nil"/>
                <w:bottom w:val="nil"/>
                <w:right w:val="nil"/>
                <w:between w:val="nil"/>
              </w:pBdr>
              <w:rPr>
                <w:b/>
                <w:color w:val="000000"/>
                <w:sz w:val="26"/>
                <w:szCs w:val="26"/>
              </w:rPr>
            </w:pPr>
          </w:p>
          <w:p w14:paraId="153E53D7" w14:textId="77777777" w:rsidR="00FB10BF" w:rsidRDefault="00FB10BF" w:rsidP="00F77DFF">
            <w:pPr>
              <w:pBdr>
                <w:top w:val="nil"/>
                <w:left w:val="nil"/>
                <w:bottom w:val="nil"/>
                <w:right w:val="nil"/>
                <w:between w:val="nil"/>
              </w:pBdr>
              <w:spacing w:line="242" w:lineRule="auto"/>
              <w:ind w:left="214"/>
              <w:rPr>
                <w:b/>
                <w:color w:val="000000"/>
              </w:rPr>
            </w:pPr>
            <w:r>
              <w:rPr>
                <w:b/>
                <w:color w:val="4F81BB"/>
                <w:sz w:val="22"/>
                <w:szCs w:val="22"/>
              </w:rPr>
              <w:t>This course will develop students’ knowledge of or skills through the…</w:t>
            </w:r>
          </w:p>
        </w:tc>
        <w:tc>
          <w:tcPr>
            <w:tcW w:w="4980" w:type="dxa"/>
            <w:gridSpan w:val="4"/>
            <w:shd w:val="clear" w:color="auto" w:fill="C0C0C0"/>
          </w:tcPr>
          <w:p w14:paraId="13230A0B" w14:textId="77777777" w:rsidR="00FB10BF" w:rsidRDefault="00FB10BF" w:rsidP="00F77DFF">
            <w:pPr>
              <w:pBdr>
                <w:top w:val="nil"/>
                <w:left w:val="nil"/>
                <w:bottom w:val="nil"/>
                <w:right w:val="nil"/>
                <w:between w:val="nil"/>
              </w:pBdr>
              <w:spacing w:before="101"/>
              <w:ind w:left="395"/>
              <w:rPr>
                <w:i/>
                <w:color w:val="000000"/>
                <w:shd w:val="clear" w:color="auto" w:fill="D2D2D2"/>
              </w:rPr>
            </w:pPr>
            <w:r>
              <w:rPr>
                <w:i/>
                <w:color w:val="000000"/>
                <w:shd w:val="clear" w:color="auto" w:fill="D2D2D2"/>
              </w:rPr>
              <w:t>Standard/Goals Addressed</w:t>
            </w:r>
          </w:p>
        </w:tc>
      </w:tr>
      <w:tr w:rsidR="00FB10BF" w14:paraId="6DF3978F" w14:textId="77777777" w:rsidTr="00F77DFF">
        <w:trPr>
          <w:trHeight w:val="490"/>
        </w:trPr>
        <w:tc>
          <w:tcPr>
            <w:tcW w:w="5745" w:type="dxa"/>
            <w:gridSpan w:val="2"/>
            <w:vMerge/>
          </w:tcPr>
          <w:p w14:paraId="6BE5FD53" w14:textId="77777777" w:rsidR="00FB10BF" w:rsidRDefault="00FB10BF" w:rsidP="00F77DFF">
            <w:pPr>
              <w:widowControl w:val="0"/>
              <w:pBdr>
                <w:top w:val="nil"/>
                <w:left w:val="nil"/>
                <w:bottom w:val="nil"/>
                <w:right w:val="nil"/>
                <w:between w:val="nil"/>
              </w:pBdr>
              <w:spacing w:line="276" w:lineRule="auto"/>
              <w:rPr>
                <w:i/>
                <w:color w:val="000000"/>
                <w:shd w:val="clear" w:color="auto" w:fill="D2D2D2"/>
              </w:rPr>
            </w:pPr>
          </w:p>
        </w:tc>
        <w:tc>
          <w:tcPr>
            <w:tcW w:w="1020" w:type="dxa"/>
            <w:shd w:val="clear" w:color="auto" w:fill="C0C0C0"/>
          </w:tcPr>
          <w:p w14:paraId="71344964" w14:textId="77777777" w:rsidR="00FB10BF" w:rsidRDefault="00FB10BF" w:rsidP="00F77DFF">
            <w:pPr>
              <w:pBdr>
                <w:top w:val="nil"/>
                <w:left w:val="nil"/>
                <w:bottom w:val="nil"/>
                <w:right w:val="nil"/>
                <w:between w:val="nil"/>
              </w:pBdr>
              <w:spacing w:before="101"/>
              <w:ind w:left="250"/>
              <w:rPr>
                <w:rFonts w:ascii="Times" w:eastAsia="Times" w:hAnsi="Times" w:cs="Times"/>
                <w:b/>
                <w:i/>
                <w:color w:val="000000"/>
              </w:rPr>
            </w:pPr>
            <w:r>
              <w:rPr>
                <w:rFonts w:ascii="Times" w:eastAsia="Times" w:hAnsi="Times" w:cs="Times"/>
                <w:b/>
                <w:i/>
                <w:color w:val="000000"/>
                <w:shd w:val="clear" w:color="auto" w:fill="D2D2D2"/>
              </w:rPr>
              <w:t xml:space="preserve">DG </w:t>
            </w:r>
          </w:p>
        </w:tc>
        <w:tc>
          <w:tcPr>
            <w:tcW w:w="1140" w:type="dxa"/>
            <w:shd w:val="clear" w:color="auto" w:fill="C0C0C0"/>
          </w:tcPr>
          <w:p w14:paraId="7DF0856C" w14:textId="77777777" w:rsidR="00FB10BF" w:rsidRDefault="00FB10BF" w:rsidP="00F77DFF">
            <w:pPr>
              <w:pBdr>
                <w:top w:val="nil"/>
                <w:left w:val="nil"/>
                <w:bottom w:val="nil"/>
                <w:right w:val="nil"/>
                <w:between w:val="nil"/>
              </w:pBdr>
              <w:spacing w:before="101"/>
              <w:ind w:left="339"/>
              <w:rPr>
                <w:rFonts w:ascii="Times" w:eastAsia="Times" w:hAnsi="Times" w:cs="Times"/>
                <w:b/>
                <w:i/>
                <w:color w:val="000000"/>
              </w:rPr>
            </w:pPr>
            <w:r>
              <w:rPr>
                <w:rFonts w:ascii="Times" w:eastAsia="Times" w:hAnsi="Times" w:cs="Times"/>
                <w:b/>
                <w:i/>
                <w:color w:val="000000"/>
                <w:shd w:val="clear" w:color="auto" w:fill="D2D2D2"/>
              </w:rPr>
              <w:t xml:space="preserve">PLG </w:t>
            </w:r>
          </w:p>
        </w:tc>
        <w:tc>
          <w:tcPr>
            <w:tcW w:w="1170" w:type="dxa"/>
            <w:shd w:val="clear" w:color="auto" w:fill="C0C0C0"/>
          </w:tcPr>
          <w:p w14:paraId="0F3B896E" w14:textId="77777777" w:rsidR="00FB10BF" w:rsidRDefault="00FB10BF" w:rsidP="00F77DFF">
            <w:pPr>
              <w:pBdr>
                <w:top w:val="nil"/>
                <w:left w:val="nil"/>
                <w:bottom w:val="nil"/>
                <w:right w:val="nil"/>
                <w:between w:val="nil"/>
              </w:pBdr>
              <w:spacing w:before="101"/>
              <w:ind w:right="144"/>
              <w:jc w:val="right"/>
              <w:rPr>
                <w:rFonts w:ascii="Times" w:eastAsia="Times" w:hAnsi="Times" w:cs="Times"/>
                <w:b/>
                <w:i/>
                <w:color w:val="000000"/>
              </w:rPr>
            </w:pPr>
            <w:r>
              <w:rPr>
                <w:rFonts w:ascii="Times" w:eastAsia="Times" w:hAnsi="Times" w:cs="Times"/>
                <w:b/>
                <w:i/>
                <w:color w:val="000000"/>
                <w:shd w:val="clear" w:color="auto" w:fill="D2D2D2"/>
              </w:rPr>
              <w:t xml:space="preserve">TPE </w:t>
            </w:r>
          </w:p>
        </w:tc>
        <w:tc>
          <w:tcPr>
            <w:tcW w:w="1650" w:type="dxa"/>
            <w:shd w:val="clear" w:color="auto" w:fill="C0C0C0"/>
          </w:tcPr>
          <w:p w14:paraId="7A140AE9" w14:textId="77777777" w:rsidR="00FB10BF" w:rsidRDefault="00FB10BF" w:rsidP="00F77DFF">
            <w:pPr>
              <w:pBdr>
                <w:top w:val="nil"/>
                <w:left w:val="nil"/>
                <w:bottom w:val="nil"/>
                <w:right w:val="nil"/>
                <w:between w:val="nil"/>
              </w:pBdr>
              <w:spacing w:before="101"/>
              <w:ind w:right="144"/>
              <w:jc w:val="center"/>
              <w:rPr>
                <w:rFonts w:ascii="Times" w:eastAsia="Times" w:hAnsi="Times" w:cs="Times"/>
                <w:b/>
                <w:i/>
                <w:color w:val="000000"/>
                <w:shd w:val="clear" w:color="auto" w:fill="D2D2D2"/>
              </w:rPr>
            </w:pPr>
            <w:r>
              <w:rPr>
                <w:rFonts w:ascii="Times" w:eastAsia="Times" w:hAnsi="Times" w:cs="Times"/>
                <w:b/>
                <w:i/>
                <w:color w:val="000000"/>
                <w:shd w:val="clear" w:color="auto" w:fill="D2D2D2"/>
              </w:rPr>
              <w:t>MMSN TPE</w:t>
            </w:r>
          </w:p>
        </w:tc>
      </w:tr>
      <w:tr w:rsidR="00FB10BF" w14:paraId="61330D6D" w14:textId="77777777" w:rsidTr="00F77DFF">
        <w:trPr>
          <w:trHeight w:val="885"/>
        </w:trPr>
        <w:tc>
          <w:tcPr>
            <w:tcW w:w="465" w:type="dxa"/>
          </w:tcPr>
          <w:p w14:paraId="350A4029" w14:textId="77777777" w:rsidR="00FB10BF" w:rsidRDefault="00FB10BF" w:rsidP="00F77DFF">
            <w:pPr>
              <w:pBdr>
                <w:top w:val="nil"/>
                <w:left w:val="nil"/>
                <w:bottom w:val="nil"/>
                <w:right w:val="nil"/>
                <w:between w:val="nil"/>
              </w:pBdr>
              <w:spacing w:before="96"/>
              <w:ind w:left="110"/>
              <w:rPr>
                <w:color w:val="000000"/>
              </w:rPr>
            </w:pPr>
            <w:r>
              <w:rPr>
                <w:color w:val="000000"/>
              </w:rPr>
              <w:t>1</w:t>
            </w:r>
          </w:p>
        </w:tc>
        <w:tc>
          <w:tcPr>
            <w:tcW w:w="5280" w:type="dxa"/>
          </w:tcPr>
          <w:p w14:paraId="6F36CB1B" w14:textId="0F7F5CD4" w:rsidR="00C526F3" w:rsidRDefault="00FB10BF" w:rsidP="00C526F3">
            <w:pPr>
              <w:pStyle w:val="NormalWeb"/>
              <w:spacing w:before="88" w:beforeAutospacing="0" w:after="0" w:afterAutospacing="0"/>
              <w:ind w:left="214" w:right="313"/>
            </w:pPr>
            <w:r>
              <w:rPr>
                <w:color w:val="000000"/>
                <w:sz w:val="20"/>
                <w:szCs w:val="20"/>
              </w:rPr>
              <w:t xml:space="preserve">Review and </w:t>
            </w:r>
            <w:r>
              <w:rPr>
                <w:sz w:val="20"/>
                <w:szCs w:val="20"/>
              </w:rPr>
              <w:t>implement</w:t>
            </w:r>
            <w:r w:rsidR="00C526F3">
              <w:rPr>
                <w:sz w:val="20"/>
                <w:szCs w:val="20"/>
              </w:rPr>
              <w:t xml:space="preserve"> the</w:t>
            </w:r>
            <w:r>
              <w:rPr>
                <w:sz w:val="20"/>
                <w:szCs w:val="20"/>
              </w:rPr>
              <w:t xml:space="preserve"> </w:t>
            </w:r>
            <w:r w:rsidR="00C526F3">
              <w:rPr>
                <w:color w:val="000000"/>
                <w:sz w:val="20"/>
                <w:szCs w:val="20"/>
                <w:shd w:val="clear" w:color="auto" w:fill="FF00FF"/>
              </w:rPr>
              <w:t>California History Social- Science Curriculum Framework and Content Standards for grades K-8.</w:t>
            </w:r>
          </w:p>
          <w:p w14:paraId="241ACF5C" w14:textId="77777777" w:rsidR="00C526F3" w:rsidRDefault="00C526F3" w:rsidP="00C526F3"/>
          <w:p w14:paraId="654C3E6F" w14:textId="1E6DA3EF" w:rsidR="00FB10BF" w:rsidRDefault="00FB10BF" w:rsidP="00F77DFF">
            <w:pPr>
              <w:pBdr>
                <w:top w:val="nil"/>
                <w:left w:val="nil"/>
                <w:bottom w:val="nil"/>
                <w:right w:val="nil"/>
                <w:between w:val="nil"/>
              </w:pBdr>
              <w:spacing w:before="88"/>
              <w:ind w:left="214" w:right="313"/>
              <w:rPr>
                <w:color w:val="000000"/>
                <w:sz w:val="20"/>
                <w:szCs w:val="20"/>
              </w:rPr>
            </w:pPr>
          </w:p>
        </w:tc>
        <w:tc>
          <w:tcPr>
            <w:tcW w:w="1020" w:type="dxa"/>
          </w:tcPr>
          <w:p w14:paraId="3904047D" w14:textId="77777777" w:rsidR="00FB10BF" w:rsidRDefault="00FB10BF" w:rsidP="00F77DFF">
            <w:pPr>
              <w:pBdr>
                <w:top w:val="nil"/>
                <w:left w:val="nil"/>
                <w:bottom w:val="nil"/>
                <w:right w:val="nil"/>
                <w:between w:val="nil"/>
              </w:pBdr>
              <w:spacing w:before="96"/>
              <w:ind w:left="215"/>
              <w:rPr>
                <w:color w:val="000000"/>
              </w:rPr>
            </w:pPr>
            <w:r>
              <w:rPr>
                <w:color w:val="000000"/>
              </w:rPr>
              <w:t>1</w:t>
            </w:r>
          </w:p>
        </w:tc>
        <w:tc>
          <w:tcPr>
            <w:tcW w:w="1140" w:type="dxa"/>
          </w:tcPr>
          <w:p w14:paraId="6A2CF2EB" w14:textId="77777777" w:rsidR="00FB10BF" w:rsidRDefault="00FB10BF" w:rsidP="00F77DFF">
            <w:pPr>
              <w:pBdr>
                <w:top w:val="nil"/>
                <w:left w:val="nil"/>
                <w:bottom w:val="nil"/>
                <w:right w:val="nil"/>
                <w:between w:val="nil"/>
              </w:pBdr>
              <w:spacing w:before="96"/>
              <w:ind w:left="214"/>
              <w:rPr>
                <w:color w:val="000000"/>
              </w:rPr>
            </w:pPr>
            <w:r>
              <w:rPr>
                <w:color w:val="000000"/>
              </w:rPr>
              <w:t>1, 2</w:t>
            </w:r>
          </w:p>
        </w:tc>
        <w:tc>
          <w:tcPr>
            <w:tcW w:w="1170" w:type="dxa"/>
          </w:tcPr>
          <w:p w14:paraId="59701476" w14:textId="77777777" w:rsidR="00FB10BF" w:rsidRDefault="00FB10BF" w:rsidP="00F77DFF">
            <w:pPr>
              <w:pBdr>
                <w:top w:val="nil"/>
                <w:left w:val="nil"/>
                <w:bottom w:val="nil"/>
                <w:right w:val="nil"/>
                <w:between w:val="nil"/>
              </w:pBdr>
              <w:spacing w:before="96"/>
              <w:ind w:left="214"/>
              <w:rPr>
                <w:color w:val="000000"/>
              </w:rPr>
            </w:pPr>
            <w:r w:rsidRPr="00C526F3">
              <w:rPr>
                <w:color w:val="000000"/>
                <w:highlight w:val="magenta"/>
              </w:rPr>
              <w:t>3.1</w:t>
            </w:r>
          </w:p>
        </w:tc>
        <w:tc>
          <w:tcPr>
            <w:tcW w:w="1650" w:type="dxa"/>
          </w:tcPr>
          <w:p w14:paraId="3BCDCCB5" w14:textId="77777777" w:rsidR="00FB10BF" w:rsidRDefault="00FB10BF" w:rsidP="00F77DFF">
            <w:pPr>
              <w:pBdr>
                <w:top w:val="nil"/>
                <w:left w:val="nil"/>
                <w:bottom w:val="nil"/>
                <w:right w:val="nil"/>
                <w:between w:val="nil"/>
              </w:pBdr>
              <w:spacing w:before="96"/>
              <w:ind w:left="214"/>
              <w:rPr>
                <w:color w:val="000000"/>
              </w:rPr>
            </w:pPr>
          </w:p>
        </w:tc>
      </w:tr>
      <w:tr w:rsidR="00FB10BF" w14:paraId="48704A33" w14:textId="77777777" w:rsidTr="00F77DFF">
        <w:trPr>
          <w:trHeight w:val="1115"/>
        </w:trPr>
        <w:tc>
          <w:tcPr>
            <w:tcW w:w="465" w:type="dxa"/>
          </w:tcPr>
          <w:p w14:paraId="7E96E7FC" w14:textId="77777777" w:rsidR="00FB10BF" w:rsidRDefault="00FB10BF" w:rsidP="00F77DFF">
            <w:pPr>
              <w:pBdr>
                <w:top w:val="nil"/>
                <w:left w:val="nil"/>
                <w:bottom w:val="nil"/>
                <w:right w:val="nil"/>
                <w:between w:val="nil"/>
              </w:pBdr>
              <w:spacing w:before="95"/>
              <w:ind w:left="110"/>
              <w:rPr>
                <w:color w:val="000000"/>
              </w:rPr>
            </w:pPr>
            <w:r>
              <w:rPr>
                <w:color w:val="000000"/>
              </w:rPr>
              <w:t>2</w:t>
            </w:r>
          </w:p>
        </w:tc>
        <w:tc>
          <w:tcPr>
            <w:tcW w:w="5280" w:type="dxa"/>
          </w:tcPr>
          <w:p w14:paraId="5E47261D" w14:textId="77777777" w:rsidR="00C526F3" w:rsidRDefault="00FB10BF" w:rsidP="00C526F3">
            <w:r>
              <w:rPr>
                <w:color w:val="000000"/>
                <w:sz w:val="20"/>
                <w:szCs w:val="20"/>
              </w:rPr>
              <w:t xml:space="preserve">Examination of the various academic disciplines represented in the elementary Social Studies, </w:t>
            </w:r>
            <w:r w:rsidRPr="00C526F3">
              <w:rPr>
                <w:color w:val="000000"/>
                <w:sz w:val="20"/>
                <w:szCs w:val="20"/>
                <w:highlight w:val="magenta"/>
              </w:rPr>
              <w:t>Visual and Performing Arts curriculum</w:t>
            </w:r>
            <w:r>
              <w:rPr>
                <w:color w:val="000000"/>
                <w:sz w:val="20"/>
                <w:szCs w:val="20"/>
              </w:rPr>
              <w:t xml:space="preserve"> and generation of ideas for how best to engage young learners in the study of Social Studies</w:t>
            </w:r>
            <w:r w:rsidR="00C526F3">
              <w:rPr>
                <w:color w:val="000000"/>
                <w:sz w:val="20"/>
                <w:szCs w:val="20"/>
              </w:rPr>
              <w:t xml:space="preserve"> </w:t>
            </w:r>
            <w:r w:rsidR="00C526F3">
              <w:rPr>
                <w:color w:val="000000"/>
                <w:sz w:val="20"/>
                <w:szCs w:val="20"/>
                <w:shd w:val="clear" w:color="auto" w:fill="FF00FF"/>
              </w:rPr>
              <w:t>connecting it to real-life contexts, providing active learning experiences,</w:t>
            </w:r>
            <w:r w:rsidR="00C526F3">
              <w:rPr>
                <w:color w:val="000000"/>
                <w:sz w:val="20"/>
                <w:szCs w:val="20"/>
              </w:rPr>
              <w:t xml:space="preserve"> and </w:t>
            </w:r>
          </w:p>
          <w:p w14:paraId="7E4EA322" w14:textId="2418FA99" w:rsidR="00FB10BF" w:rsidRDefault="00FB10BF" w:rsidP="00F77DFF">
            <w:pPr>
              <w:pBdr>
                <w:top w:val="nil"/>
                <w:left w:val="nil"/>
                <w:bottom w:val="nil"/>
                <w:right w:val="nil"/>
                <w:between w:val="nil"/>
              </w:pBdr>
              <w:spacing w:before="88"/>
              <w:ind w:left="214" w:right="129"/>
              <w:rPr>
                <w:color w:val="000000"/>
                <w:sz w:val="20"/>
                <w:szCs w:val="20"/>
                <w:shd w:val="clear" w:color="auto" w:fill="B6D7A8"/>
              </w:rPr>
            </w:pPr>
            <w:r>
              <w:rPr>
                <w:color w:val="000000"/>
                <w:sz w:val="20"/>
                <w:szCs w:val="20"/>
                <w:shd w:val="clear" w:color="auto" w:fill="B6D7A8"/>
              </w:rPr>
              <w:t xml:space="preserve"> including accommodations and modifications for student</w:t>
            </w:r>
            <w:r>
              <w:rPr>
                <w:sz w:val="20"/>
                <w:szCs w:val="20"/>
                <w:shd w:val="clear" w:color="auto" w:fill="B6D7A8"/>
              </w:rPr>
              <w:t>s with an identified disability</w:t>
            </w:r>
            <w:r>
              <w:rPr>
                <w:color w:val="000000"/>
                <w:sz w:val="20"/>
                <w:szCs w:val="20"/>
                <w:shd w:val="clear" w:color="auto" w:fill="B6D7A8"/>
              </w:rPr>
              <w:t>.</w:t>
            </w:r>
          </w:p>
        </w:tc>
        <w:tc>
          <w:tcPr>
            <w:tcW w:w="1020" w:type="dxa"/>
          </w:tcPr>
          <w:p w14:paraId="29D54178" w14:textId="77777777" w:rsidR="00FB10BF" w:rsidRDefault="00FB10BF" w:rsidP="00F77DFF">
            <w:pPr>
              <w:pBdr>
                <w:top w:val="nil"/>
                <w:left w:val="nil"/>
                <w:bottom w:val="nil"/>
                <w:right w:val="nil"/>
                <w:between w:val="nil"/>
              </w:pBdr>
              <w:spacing w:before="95"/>
              <w:ind w:left="215"/>
              <w:rPr>
                <w:color w:val="000000"/>
              </w:rPr>
            </w:pPr>
            <w:r>
              <w:rPr>
                <w:color w:val="000000"/>
              </w:rPr>
              <w:t>1</w:t>
            </w:r>
          </w:p>
        </w:tc>
        <w:tc>
          <w:tcPr>
            <w:tcW w:w="1140" w:type="dxa"/>
          </w:tcPr>
          <w:p w14:paraId="753D64A5" w14:textId="77777777" w:rsidR="00FB10BF" w:rsidRDefault="00FB10BF" w:rsidP="00F77DFF">
            <w:pPr>
              <w:pBdr>
                <w:top w:val="nil"/>
                <w:left w:val="nil"/>
                <w:bottom w:val="nil"/>
                <w:right w:val="nil"/>
                <w:between w:val="nil"/>
              </w:pBdr>
              <w:spacing w:before="95"/>
              <w:ind w:left="214"/>
              <w:rPr>
                <w:color w:val="000000"/>
              </w:rPr>
            </w:pPr>
            <w:r>
              <w:rPr>
                <w:color w:val="000000"/>
              </w:rPr>
              <w:t>1 - 5</w:t>
            </w:r>
          </w:p>
        </w:tc>
        <w:tc>
          <w:tcPr>
            <w:tcW w:w="1170" w:type="dxa"/>
          </w:tcPr>
          <w:p w14:paraId="4F4AF5CB" w14:textId="77777777" w:rsidR="00FB10BF" w:rsidRDefault="00FB10BF" w:rsidP="00F77DFF">
            <w:pPr>
              <w:pBdr>
                <w:top w:val="nil"/>
                <w:left w:val="nil"/>
                <w:bottom w:val="nil"/>
                <w:right w:val="nil"/>
                <w:between w:val="nil"/>
              </w:pBdr>
              <w:spacing w:before="95"/>
              <w:ind w:right="124"/>
              <w:jc w:val="right"/>
              <w:rPr>
                <w:color w:val="000000"/>
              </w:rPr>
            </w:pPr>
            <w:r w:rsidRPr="00C526F3">
              <w:rPr>
                <w:color w:val="000000"/>
                <w:highlight w:val="magenta"/>
              </w:rPr>
              <w:t>1.3, 1.7</w:t>
            </w:r>
          </w:p>
        </w:tc>
        <w:tc>
          <w:tcPr>
            <w:tcW w:w="1650" w:type="dxa"/>
          </w:tcPr>
          <w:p w14:paraId="09C43D4C" w14:textId="77777777" w:rsidR="00FB10BF" w:rsidRDefault="00FB10BF" w:rsidP="00F77DFF">
            <w:pPr>
              <w:pBdr>
                <w:top w:val="nil"/>
                <w:left w:val="nil"/>
                <w:bottom w:val="nil"/>
                <w:right w:val="nil"/>
                <w:between w:val="nil"/>
              </w:pBdr>
              <w:spacing w:before="95"/>
              <w:ind w:right="124"/>
              <w:jc w:val="center"/>
              <w:rPr>
                <w:b/>
                <w:color w:val="000000"/>
                <w:shd w:val="clear" w:color="auto" w:fill="B6D7A8"/>
              </w:rPr>
            </w:pPr>
            <w:r>
              <w:rPr>
                <w:b/>
                <w:shd w:val="clear" w:color="auto" w:fill="B6D7A8"/>
              </w:rPr>
              <w:t xml:space="preserve">1.1, 2.1, </w:t>
            </w:r>
          </w:p>
        </w:tc>
      </w:tr>
      <w:tr w:rsidR="00FB10BF" w14:paraId="03F9A857" w14:textId="77777777" w:rsidTr="00F77DFF">
        <w:trPr>
          <w:trHeight w:val="782"/>
        </w:trPr>
        <w:tc>
          <w:tcPr>
            <w:tcW w:w="465" w:type="dxa"/>
            <w:tcBorders>
              <w:bottom w:val="nil"/>
            </w:tcBorders>
          </w:tcPr>
          <w:p w14:paraId="16DB6C35" w14:textId="77777777" w:rsidR="00FB10BF" w:rsidRDefault="00FB10BF" w:rsidP="00F77DFF">
            <w:pPr>
              <w:pBdr>
                <w:top w:val="nil"/>
                <w:left w:val="nil"/>
                <w:bottom w:val="nil"/>
                <w:right w:val="nil"/>
                <w:between w:val="nil"/>
              </w:pBdr>
              <w:spacing w:before="96"/>
              <w:ind w:left="110"/>
              <w:rPr>
                <w:color w:val="000000"/>
              </w:rPr>
            </w:pPr>
            <w:r>
              <w:rPr>
                <w:color w:val="000000"/>
              </w:rPr>
              <w:t>3</w:t>
            </w:r>
          </w:p>
        </w:tc>
        <w:tc>
          <w:tcPr>
            <w:tcW w:w="5280" w:type="dxa"/>
            <w:tcBorders>
              <w:bottom w:val="nil"/>
            </w:tcBorders>
          </w:tcPr>
          <w:p w14:paraId="1D003613" w14:textId="2C273F22" w:rsidR="00C526F3" w:rsidRDefault="00FB10BF" w:rsidP="00C526F3">
            <w:r>
              <w:rPr>
                <w:color w:val="000000"/>
                <w:sz w:val="20"/>
                <w:szCs w:val="20"/>
                <w:shd w:val="clear" w:color="auto" w:fill="B6D7A8"/>
              </w:rPr>
              <w:t>Demonstration of e</w:t>
            </w:r>
            <w:r>
              <w:rPr>
                <w:sz w:val="20"/>
                <w:szCs w:val="20"/>
                <w:shd w:val="clear" w:color="auto" w:fill="B6D7A8"/>
              </w:rPr>
              <w:t>vidence-based</w:t>
            </w:r>
            <w:r>
              <w:rPr>
                <w:color w:val="000000"/>
                <w:sz w:val="20"/>
                <w:szCs w:val="20"/>
                <w:shd w:val="clear" w:color="auto" w:fill="B6D7A8"/>
              </w:rPr>
              <w:t xml:space="preserve"> principles,</w:t>
            </w:r>
            <w:r w:rsidR="00C526F3">
              <w:rPr>
                <w:color w:val="000000"/>
                <w:sz w:val="20"/>
                <w:szCs w:val="20"/>
                <w:shd w:val="clear" w:color="auto" w:fill="B6D7A8"/>
              </w:rPr>
              <w:t xml:space="preserve"> </w:t>
            </w:r>
            <w:r w:rsidR="00C526F3">
              <w:rPr>
                <w:color w:val="000000"/>
                <w:sz w:val="20"/>
                <w:szCs w:val="20"/>
                <w:shd w:val="clear" w:color="auto" w:fill="FF00FF"/>
              </w:rPr>
              <w:t>digital tools,</w:t>
            </w:r>
          </w:p>
          <w:p w14:paraId="7AD2F362" w14:textId="6A8E120E" w:rsidR="00FB10BF" w:rsidRDefault="00FB10BF" w:rsidP="00F77DFF">
            <w:pPr>
              <w:pBdr>
                <w:top w:val="nil"/>
                <w:left w:val="nil"/>
                <w:bottom w:val="nil"/>
                <w:right w:val="nil"/>
                <w:between w:val="nil"/>
              </w:pBdr>
              <w:spacing w:before="88"/>
              <w:ind w:left="214"/>
              <w:rPr>
                <w:color w:val="000000"/>
                <w:sz w:val="20"/>
                <w:szCs w:val="20"/>
              </w:rPr>
            </w:pPr>
            <w:r>
              <w:rPr>
                <w:color w:val="000000"/>
                <w:sz w:val="20"/>
                <w:szCs w:val="20"/>
                <w:shd w:val="clear" w:color="auto" w:fill="B6D7A8"/>
              </w:rPr>
              <w:t xml:space="preserve"> and practices </w:t>
            </w:r>
            <w:r>
              <w:rPr>
                <w:color w:val="000000"/>
                <w:sz w:val="20"/>
                <w:szCs w:val="20"/>
              </w:rPr>
              <w:t xml:space="preserve">for the development of </w:t>
            </w:r>
            <w:r>
              <w:rPr>
                <w:color w:val="000000"/>
                <w:sz w:val="20"/>
                <w:szCs w:val="20"/>
                <w:shd w:val="clear" w:color="auto" w:fill="B6D7A8"/>
              </w:rPr>
              <w:t>academic language goals,</w:t>
            </w:r>
            <w:r>
              <w:rPr>
                <w:color w:val="000000"/>
                <w:sz w:val="20"/>
                <w:szCs w:val="20"/>
              </w:rPr>
              <w:t xml:space="preserve"> comprehension and knowledge in History-Social Science, Visual and Performing Arts curriculum, making </w:t>
            </w:r>
            <w:r>
              <w:rPr>
                <w:sz w:val="20"/>
                <w:szCs w:val="20"/>
              </w:rPr>
              <w:t>grade-appropriate content comprehensible to all students</w:t>
            </w:r>
          </w:p>
        </w:tc>
        <w:tc>
          <w:tcPr>
            <w:tcW w:w="1020" w:type="dxa"/>
            <w:tcBorders>
              <w:bottom w:val="nil"/>
            </w:tcBorders>
          </w:tcPr>
          <w:p w14:paraId="09CFF768" w14:textId="77777777" w:rsidR="00FB10BF" w:rsidRDefault="00FB10BF" w:rsidP="00F77DFF">
            <w:pPr>
              <w:pBdr>
                <w:top w:val="nil"/>
                <w:left w:val="nil"/>
                <w:bottom w:val="nil"/>
                <w:right w:val="nil"/>
                <w:between w:val="nil"/>
              </w:pBdr>
              <w:spacing w:before="96"/>
              <w:ind w:left="215"/>
              <w:rPr>
                <w:color w:val="000000"/>
              </w:rPr>
            </w:pPr>
            <w:r>
              <w:rPr>
                <w:color w:val="000000"/>
              </w:rPr>
              <w:t>1, 3, 5</w:t>
            </w:r>
          </w:p>
        </w:tc>
        <w:tc>
          <w:tcPr>
            <w:tcW w:w="1140" w:type="dxa"/>
            <w:tcBorders>
              <w:bottom w:val="nil"/>
            </w:tcBorders>
          </w:tcPr>
          <w:p w14:paraId="0A530D8D" w14:textId="77777777" w:rsidR="00FB10BF" w:rsidRDefault="00FB10BF" w:rsidP="00F77DFF">
            <w:pPr>
              <w:pBdr>
                <w:top w:val="nil"/>
                <w:left w:val="nil"/>
                <w:bottom w:val="nil"/>
                <w:right w:val="nil"/>
                <w:between w:val="nil"/>
              </w:pBdr>
              <w:spacing w:before="96"/>
              <w:ind w:left="214"/>
              <w:rPr>
                <w:color w:val="000000"/>
              </w:rPr>
            </w:pPr>
            <w:r>
              <w:rPr>
                <w:color w:val="000000"/>
              </w:rPr>
              <w:t xml:space="preserve">1 - </w:t>
            </w:r>
            <w:r>
              <w:t>6</w:t>
            </w:r>
          </w:p>
        </w:tc>
        <w:tc>
          <w:tcPr>
            <w:tcW w:w="1170" w:type="dxa"/>
            <w:tcBorders>
              <w:bottom w:val="nil"/>
            </w:tcBorders>
          </w:tcPr>
          <w:p w14:paraId="2F3B999D" w14:textId="77777777" w:rsidR="00FB10BF" w:rsidRDefault="00FB10BF" w:rsidP="00F77DFF">
            <w:pPr>
              <w:pBdr>
                <w:top w:val="nil"/>
                <w:left w:val="nil"/>
                <w:bottom w:val="nil"/>
                <w:right w:val="nil"/>
                <w:between w:val="nil"/>
              </w:pBdr>
              <w:spacing w:before="96" w:line="275" w:lineRule="auto"/>
              <w:ind w:left="214"/>
              <w:rPr>
                <w:color w:val="000000"/>
              </w:rPr>
            </w:pPr>
            <w:r>
              <w:rPr>
                <w:color w:val="000000"/>
              </w:rPr>
              <w:t>4.4, 4.5,</w:t>
            </w:r>
          </w:p>
          <w:p w14:paraId="1C80E924" w14:textId="77777777" w:rsidR="00FB10BF" w:rsidRDefault="00FB10BF" w:rsidP="00F77DFF">
            <w:pPr>
              <w:pBdr>
                <w:top w:val="nil"/>
                <w:left w:val="nil"/>
                <w:bottom w:val="nil"/>
                <w:right w:val="nil"/>
                <w:between w:val="nil"/>
              </w:pBdr>
              <w:spacing w:line="275" w:lineRule="auto"/>
              <w:ind w:left="214"/>
            </w:pPr>
            <w:r>
              <w:rPr>
                <w:color w:val="000000"/>
              </w:rPr>
              <w:t>4.7</w:t>
            </w:r>
            <w:r>
              <w:t xml:space="preserve">, </w:t>
            </w:r>
            <w:r w:rsidRPr="00C526F3">
              <w:rPr>
                <w:highlight w:val="magenta"/>
              </w:rPr>
              <w:t>4.8</w:t>
            </w:r>
          </w:p>
        </w:tc>
        <w:tc>
          <w:tcPr>
            <w:tcW w:w="1650" w:type="dxa"/>
            <w:tcBorders>
              <w:bottom w:val="nil"/>
            </w:tcBorders>
          </w:tcPr>
          <w:p w14:paraId="187CBA09" w14:textId="77777777" w:rsidR="00FB10BF" w:rsidRDefault="00FB10BF" w:rsidP="00F77DFF">
            <w:pPr>
              <w:pBdr>
                <w:top w:val="nil"/>
                <w:left w:val="nil"/>
                <w:bottom w:val="nil"/>
                <w:right w:val="nil"/>
                <w:between w:val="nil"/>
              </w:pBdr>
              <w:spacing w:before="96" w:line="275" w:lineRule="auto"/>
              <w:ind w:left="214"/>
              <w:rPr>
                <w:b/>
                <w:color w:val="000000"/>
                <w:shd w:val="clear" w:color="auto" w:fill="B6D7A8"/>
              </w:rPr>
            </w:pPr>
            <w:r>
              <w:rPr>
                <w:b/>
                <w:shd w:val="clear" w:color="auto" w:fill="B6D7A8"/>
              </w:rPr>
              <w:t xml:space="preserve">1.2, 3.1,4.2, </w:t>
            </w:r>
            <w:r>
              <w:rPr>
                <w:b/>
                <w:highlight w:val="yellow"/>
              </w:rPr>
              <w:t xml:space="preserve"> </w:t>
            </w:r>
            <w:r>
              <w:rPr>
                <w:b/>
                <w:color w:val="000000"/>
                <w:highlight w:val="yellow"/>
              </w:rPr>
              <w:t xml:space="preserve"> </w:t>
            </w:r>
          </w:p>
        </w:tc>
      </w:tr>
      <w:tr w:rsidR="00FB10BF" w14:paraId="19E3E6AF" w14:textId="77777777" w:rsidTr="00F77DFF">
        <w:trPr>
          <w:trHeight w:val="690"/>
        </w:trPr>
        <w:tc>
          <w:tcPr>
            <w:tcW w:w="465" w:type="dxa"/>
            <w:tcBorders>
              <w:top w:val="nil"/>
            </w:tcBorders>
          </w:tcPr>
          <w:p w14:paraId="1BBBC682" w14:textId="77777777" w:rsidR="00FB10BF" w:rsidRDefault="00FB10BF" w:rsidP="00F77DFF">
            <w:pPr>
              <w:pBdr>
                <w:top w:val="nil"/>
                <w:left w:val="nil"/>
                <w:bottom w:val="nil"/>
                <w:right w:val="nil"/>
                <w:between w:val="nil"/>
              </w:pBdr>
              <w:rPr>
                <w:color w:val="000000"/>
                <w:sz w:val="16"/>
                <w:szCs w:val="16"/>
              </w:rPr>
            </w:pPr>
          </w:p>
        </w:tc>
        <w:tc>
          <w:tcPr>
            <w:tcW w:w="5280" w:type="dxa"/>
            <w:tcBorders>
              <w:top w:val="nil"/>
            </w:tcBorders>
          </w:tcPr>
          <w:p w14:paraId="0DBB25D9" w14:textId="77777777" w:rsidR="00FB10BF" w:rsidRDefault="00FB10BF" w:rsidP="00F77DFF">
            <w:pPr>
              <w:pBdr>
                <w:top w:val="nil"/>
                <w:left w:val="nil"/>
                <w:bottom w:val="nil"/>
                <w:right w:val="nil"/>
                <w:between w:val="nil"/>
              </w:pBdr>
              <w:spacing w:line="210" w:lineRule="auto"/>
              <w:rPr>
                <w:sz w:val="20"/>
                <w:szCs w:val="20"/>
              </w:rPr>
            </w:pPr>
            <w:r>
              <w:rPr>
                <w:sz w:val="20"/>
                <w:szCs w:val="20"/>
              </w:rPr>
              <w:t xml:space="preserve">    </w:t>
            </w:r>
            <w:r>
              <w:rPr>
                <w:color w:val="000000"/>
                <w:sz w:val="20"/>
                <w:szCs w:val="20"/>
                <w:shd w:val="clear" w:color="auto" w:fill="B6D7A8"/>
              </w:rPr>
              <w:t>in</w:t>
            </w:r>
            <w:r>
              <w:rPr>
                <w:sz w:val="20"/>
                <w:szCs w:val="20"/>
                <w:shd w:val="clear" w:color="auto" w:fill="B6D7A8"/>
              </w:rPr>
              <w:t xml:space="preserve">cluding students with disabilities </w:t>
            </w:r>
            <w:r>
              <w:rPr>
                <w:color w:val="000000"/>
                <w:sz w:val="20"/>
                <w:szCs w:val="20"/>
              </w:rPr>
              <w:t xml:space="preserve"> by </w:t>
            </w:r>
            <w:r>
              <w:rPr>
                <w:sz w:val="20"/>
                <w:szCs w:val="20"/>
              </w:rPr>
              <w:t>implementing</w:t>
            </w:r>
            <w:r>
              <w:rPr>
                <w:color w:val="000000"/>
                <w:sz w:val="20"/>
                <w:szCs w:val="20"/>
              </w:rPr>
              <w:t xml:space="preserve"> the </w:t>
            </w:r>
          </w:p>
          <w:p w14:paraId="5FA7A748" w14:textId="77777777" w:rsidR="00FB10BF" w:rsidRDefault="00FB10BF" w:rsidP="00F77DFF">
            <w:pPr>
              <w:pBdr>
                <w:top w:val="nil"/>
                <w:left w:val="nil"/>
                <w:bottom w:val="nil"/>
                <w:right w:val="nil"/>
                <w:between w:val="nil"/>
              </w:pBdr>
              <w:spacing w:line="210" w:lineRule="auto"/>
              <w:rPr>
                <w:sz w:val="20"/>
                <w:szCs w:val="20"/>
              </w:rPr>
            </w:pPr>
            <w:r>
              <w:rPr>
                <w:sz w:val="20"/>
                <w:szCs w:val="20"/>
              </w:rPr>
              <w:t xml:space="preserve">    Universal Design for Learning (UDL) Framework in </w:t>
            </w:r>
          </w:p>
          <w:p w14:paraId="3DC970DD" w14:textId="77777777" w:rsidR="00FB10BF" w:rsidRDefault="00FB10BF" w:rsidP="00F77DFF">
            <w:pPr>
              <w:pBdr>
                <w:top w:val="nil"/>
                <w:left w:val="nil"/>
                <w:bottom w:val="nil"/>
                <w:right w:val="nil"/>
                <w:between w:val="nil"/>
              </w:pBdr>
              <w:spacing w:line="210" w:lineRule="auto"/>
              <w:rPr>
                <w:sz w:val="20"/>
                <w:szCs w:val="20"/>
              </w:rPr>
            </w:pPr>
            <w:r>
              <w:rPr>
                <w:sz w:val="20"/>
                <w:szCs w:val="20"/>
              </w:rPr>
              <w:t xml:space="preserve">    curricular lesson design.  </w:t>
            </w:r>
            <w:r>
              <w:rPr>
                <w:sz w:val="20"/>
                <w:szCs w:val="20"/>
                <w:shd w:val="clear" w:color="auto" w:fill="B6D7A8"/>
              </w:rPr>
              <w:t xml:space="preserve">  </w:t>
            </w:r>
            <w:r>
              <w:rPr>
                <w:sz w:val="20"/>
                <w:szCs w:val="20"/>
              </w:rPr>
              <w:t xml:space="preserve">                                                                                                                                  </w:t>
            </w:r>
          </w:p>
        </w:tc>
        <w:tc>
          <w:tcPr>
            <w:tcW w:w="1020" w:type="dxa"/>
            <w:tcBorders>
              <w:top w:val="nil"/>
            </w:tcBorders>
          </w:tcPr>
          <w:p w14:paraId="73FBA3DA" w14:textId="77777777" w:rsidR="00FB10BF" w:rsidRDefault="00FB10BF" w:rsidP="00F77DFF">
            <w:pPr>
              <w:pBdr>
                <w:top w:val="nil"/>
                <w:left w:val="nil"/>
                <w:bottom w:val="nil"/>
                <w:right w:val="nil"/>
                <w:between w:val="nil"/>
              </w:pBdr>
              <w:rPr>
                <w:color w:val="000000"/>
                <w:sz w:val="16"/>
                <w:szCs w:val="16"/>
              </w:rPr>
            </w:pPr>
          </w:p>
        </w:tc>
        <w:tc>
          <w:tcPr>
            <w:tcW w:w="1140" w:type="dxa"/>
            <w:tcBorders>
              <w:top w:val="nil"/>
            </w:tcBorders>
          </w:tcPr>
          <w:p w14:paraId="17C9CCAC" w14:textId="77777777" w:rsidR="00FB10BF" w:rsidRDefault="00FB10BF" w:rsidP="00F77DFF">
            <w:pPr>
              <w:pBdr>
                <w:top w:val="nil"/>
                <w:left w:val="nil"/>
                <w:bottom w:val="nil"/>
                <w:right w:val="nil"/>
                <w:between w:val="nil"/>
              </w:pBdr>
              <w:rPr>
                <w:color w:val="000000"/>
                <w:sz w:val="16"/>
                <w:szCs w:val="16"/>
              </w:rPr>
            </w:pPr>
          </w:p>
        </w:tc>
        <w:tc>
          <w:tcPr>
            <w:tcW w:w="1170" w:type="dxa"/>
            <w:tcBorders>
              <w:top w:val="nil"/>
            </w:tcBorders>
          </w:tcPr>
          <w:p w14:paraId="33BD9A4F" w14:textId="77777777" w:rsidR="00FB10BF" w:rsidRDefault="00FB10BF" w:rsidP="00F77DFF">
            <w:pPr>
              <w:pBdr>
                <w:top w:val="nil"/>
                <w:left w:val="nil"/>
                <w:bottom w:val="nil"/>
                <w:right w:val="nil"/>
                <w:between w:val="nil"/>
              </w:pBdr>
              <w:rPr>
                <w:color w:val="000000"/>
                <w:sz w:val="16"/>
                <w:szCs w:val="16"/>
              </w:rPr>
            </w:pPr>
          </w:p>
        </w:tc>
        <w:tc>
          <w:tcPr>
            <w:tcW w:w="1650" w:type="dxa"/>
            <w:tcBorders>
              <w:top w:val="nil"/>
            </w:tcBorders>
          </w:tcPr>
          <w:p w14:paraId="0BD5888B" w14:textId="77777777" w:rsidR="00FB10BF" w:rsidRDefault="00FB10BF" w:rsidP="00F77DFF">
            <w:pPr>
              <w:pBdr>
                <w:top w:val="nil"/>
                <w:left w:val="nil"/>
                <w:bottom w:val="nil"/>
                <w:right w:val="nil"/>
                <w:between w:val="nil"/>
              </w:pBdr>
              <w:rPr>
                <w:color w:val="000000"/>
                <w:sz w:val="16"/>
                <w:szCs w:val="16"/>
              </w:rPr>
            </w:pPr>
          </w:p>
        </w:tc>
      </w:tr>
      <w:tr w:rsidR="00FB10BF" w14:paraId="5298F171" w14:textId="77777777" w:rsidTr="00F77DFF">
        <w:trPr>
          <w:trHeight w:val="1115"/>
        </w:trPr>
        <w:tc>
          <w:tcPr>
            <w:tcW w:w="465" w:type="dxa"/>
          </w:tcPr>
          <w:p w14:paraId="5715852A" w14:textId="77777777" w:rsidR="00FB10BF" w:rsidRDefault="00FB10BF" w:rsidP="00F77DFF">
            <w:pPr>
              <w:pBdr>
                <w:top w:val="nil"/>
                <w:left w:val="nil"/>
                <w:bottom w:val="nil"/>
                <w:right w:val="nil"/>
                <w:between w:val="nil"/>
              </w:pBdr>
              <w:spacing w:before="96"/>
              <w:ind w:left="110"/>
              <w:rPr>
                <w:color w:val="000000"/>
              </w:rPr>
            </w:pPr>
            <w:r>
              <w:t>4</w:t>
            </w:r>
          </w:p>
        </w:tc>
        <w:tc>
          <w:tcPr>
            <w:tcW w:w="5280" w:type="dxa"/>
          </w:tcPr>
          <w:p w14:paraId="6FA281EF" w14:textId="77777777" w:rsidR="00FB10BF" w:rsidRDefault="00FB10BF" w:rsidP="00F77DFF">
            <w:pPr>
              <w:pBdr>
                <w:top w:val="nil"/>
                <w:left w:val="nil"/>
                <w:bottom w:val="nil"/>
                <w:right w:val="nil"/>
                <w:between w:val="nil"/>
              </w:pBdr>
              <w:spacing w:before="93"/>
              <w:ind w:left="214" w:right="313"/>
              <w:rPr>
                <w:color w:val="000000"/>
                <w:sz w:val="20"/>
                <w:szCs w:val="20"/>
                <w:shd w:val="clear" w:color="auto" w:fill="B6D7A8"/>
              </w:rPr>
            </w:pPr>
            <w:r>
              <w:rPr>
                <w:sz w:val="20"/>
                <w:szCs w:val="20"/>
              </w:rPr>
              <w:t>Use of effective</w:t>
            </w:r>
            <w:r>
              <w:rPr>
                <w:color w:val="000000"/>
                <w:sz w:val="20"/>
                <w:szCs w:val="20"/>
              </w:rPr>
              <w:t xml:space="preserve"> strateg</w:t>
            </w:r>
            <w:r>
              <w:rPr>
                <w:sz w:val="20"/>
                <w:szCs w:val="20"/>
              </w:rPr>
              <w:t>ies</w:t>
            </w:r>
            <w:r>
              <w:rPr>
                <w:color w:val="000000"/>
                <w:sz w:val="20"/>
                <w:szCs w:val="20"/>
              </w:rPr>
              <w:t xml:space="preserve"> to collaborate and communicate with students,</w:t>
            </w:r>
            <w:r>
              <w:rPr>
                <w:color w:val="000000"/>
                <w:sz w:val="20"/>
                <w:szCs w:val="20"/>
                <w:shd w:val="clear" w:color="auto" w:fill="B6D7A8"/>
              </w:rPr>
              <w:t xml:space="preserve"> families, colleagues, and the school community to access optimal learning experiences, and appropriate i</w:t>
            </w:r>
            <w:r>
              <w:rPr>
                <w:sz w:val="20"/>
                <w:szCs w:val="20"/>
                <w:shd w:val="clear" w:color="auto" w:fill="B6D7A8"/>
              </w:rPr>
              <w:t>nstructional environment</w:t>
            </w:r>
            <w:r>
              <w:rPr>
                <w:color w:val="000000"/>
                <w:sz w:val="20"/>
                <w:szCs w:val="20"/>
                <w:shd w:val="clear" w:color="auto" w:fill="B6D7A8"/>
              </w:rPr>
              <w:t xml:space="preserve"> for all learn</w:t>
            </w:r>
            <w:r>
              <w:rPr>
                <w:sz w:val="20"/>
                <w:szCs w:val="20"/>
                <w:shd w:val="clear" w:color="auto" w:fill="B6D7A8"/>
              </w:rPr>
              <w:t>ers including studies with an identified disability.</w:t>
            </w:r>
            <w:r>
              <w:rPr>
                <w:sz w:val="20"/>
                <w:szCs w:val="20"/>
              </w:rPr>
              <w:t xml:space="preserve"> </w:t>
            </w:r>
            <w:r>
              <w:rPr>
                <w:sz w:val="20"/>
                <w:szCs w:val="20"/>
                <w:shd w:val="clear" w:color="auto" w:fill="B6D7A8"/>
              </w:rPr>
              <w:t xml:space="preserve">Use strategies to support positive psychosocial development and behavior for all students </w:t>
            </w:r>
            <w:r w:rsidRPr="0095472C">
              <w:rPr>
                <w:sz w:val="20"/>
                <w:szCs w:val="20"/>
                <w:highlight w:val="magenta"/>
                <w:shd w:val="clear" w:color="auto" w:fill="B6D7A8"/>
              </w:rPr>
              <w:t>including students with disabilities in the Least Restrictive Environment.</w:t>
            </w:r>
          </w:p>
        </w:tc>
        <w:tc>
          <w:tcPr>
            <w:tcW w:w="1020" w:type="dxa"/>
          </w:tcPr>
          <w:p w14:paraId="485F9A52" w14:textId="77777777" w:rsidR="00FB10BF" w:rsidRDefault="00FB10BF" w:rsidP="00F77DFF">
            <w:pPr>
              <w:pBdr>
                <w:top w:val="nil"/>
                <w:left w:val="nil"/>
                <w:bottom w:val="nil"/>
                <w:right w:val="nil"/>
                <w:between w:val="nil"/>
              </w:pBdr>
              <w:spacing w:before="96"/>
              <w:ind w:left="215"/>
              <w:rPr>
                <w:color w:val="000000"/>
              </w:rPr>
            </w:pPr>
            <w:r>
              <w:t>1,3,4,5</w:t>
            </w:r>
          </w:p>
        </w:tc>
        <w:tc>
          <w:tcPr>
            <w:tcW w:w="1140" w:type="dxa"/>
          </w:tcPr>
          <w:p w14:paraId="16B0163B" w14:textId="77777777" w:rsidR="00FB10BF" w:rsidRDefault="00FB10BF" w:rsidP="00F77DFF">
            <w:pPr>
              <w:pBdr>
                <w:top w:val="nil"/>
                <w:left w:val="nil"/>
                <w:bottom w:val="nil"/>
                <w:right w:val="nil"/>
                <w:between w:val="nil"/>
              </w:pBdr>
              <w:spacing w:before="96"/>
              <w:ind w:left="214"/>
              <w:rPr>
                <w:color w:val="000000"/>
              </w:rPr>
            </w:pPr>
            <w:r>
              <w:t>1,5,6</w:t>
            </w:r>
          </w:p>
        </w:tc>
        <w:tc>
          <w:tcPr>
            <w:tcW w:w="1170" w:type="dxa"/>
          </w:tcPr>
          <w:p w14:paraId="0AB90D60" w14:textId="77777777" w:rsidR="0095472C" w:rsidRDefault="0095472C" w:rsidP="0095472C">
            <w:r>
              <w:rPr>
                <w:color w:val="000000"/>
                <w:shd w:val="clear" w:color="auto" w:fill="FF00FF"/>
              </w:rPr>
              <w:t>4.5</w:t>
            </w:r>
          </w:p>
          <w:p w14:paraId="7C51921F" w14:textId="77777777" w:rsidR="00FB10BF" w:rsidRDefault="00FB10BF" w:rsidP="00F77DFF">
            <w:pPr>
              <w:pBdr>
                <w:top w:val="nil"/>
                <w:left w:val="nil"/>
                <w:bottom w:val="nil"/>
                <w:right w:val="nil"/>
                <w:between w:val="nil"/>
              </w:pBdr>
              <w:spacing w:before="96"/>
              <w:rPr>
                <w:color w:val="000000"/>
              </w:rPr>
            </w:pPr>
          </w:p>
        </w:tc>
        <w:tc>
          <w:tcPr>
            <w:tcW w:w="1650" w:type="dxa"/>
          </w:tcPr>
          <w:p w14:paraId="605FB468" w14:textId="77777777" w:rsidR="00FB10BF" w:rsidRDefault="00FB10BF" w:rsidP="00F77DFF">
            <w:pPr>
              <w:ind w:left="90"/>
              <w:rPr>
                <w:color w:val="000000"/>
              </w:rPr>
            </w:pPr>
            <w:r>
              <w:rPr>
                <w:b/>
                <w:shd w:val="clear" w:color="auto" w:fill="B6D7A8"/>
              </w:rPr>
              <w:t>1.7, 2.4, 2.8, 2.9, 4.3, 4.7</w:t>
            </w:r>
          </w:p>
        </w:tc>
      </w:tr>
      <w:tr w:rsidR="00FB10BF" w14:paraId="13ABF5B2" w14:textId="77777777" w:rsidTr="00F77DFF">
        <w:trPr>
          <w:trHeight w:val="885"/>
        </w:trPr>
        <w:tc>
          <w:tcPr>
            <w:tcW w:w="465" w:type="dxa"/>
          </w:tcPr>
          <w:p w14:paraId="507358F6" w14:textId="77777777" w:rsidR="00FB10BF" w:rsidRDefault="00FB10BF" w:rsidP="00F77DFF">
            <w:pPr>
              <w:pBdr>
                <w:top w:val="nil"/>
                <w:left w:val="nil"/>
                <w:bottom w:val="nil"/>
                <w:right w:val="nil"/>
                <w:between w:val="nil"/>
              </w:pBdr>
              <w:spacing w:before="96"/>
              <w:ind w:left="110"/>
              <w:rPr>
                <w:color w:val="000000"/>
              </w:rPr>
            </w:pPr>
            <w:r>
              <w:t>5</w:t>
            </w:r>
          </w:p>
        </w:tc>
        <w:tc>
          <w:tcPr>
            <w:tcW w:w="5280" w:type="dxa"/>
          </w:tcPr>
          <w:p w14:paraId="523A2046" w14:textId="41B66FA3" w:rsidR="0095472C" w:rsidRDefault="00FB10BF" w:rsidP="0095472C">
            <w:r>
              <w:rPr>
                <w:sz w:val="20"/>
                <w:szCs w:val="20"/>
              </w:rPr>
              <w:t xml:space="preserve">Creation of a </w:t>
            </w:r>
            <w:r w:rsidRPr="0095472C">
              <w:rPr>
                <w:sz w:val="20"/>
                <w:szCs w:val="20"/>
                <w:highlight w:val="magenta"/>
              </w:rPr>
              <w:t>c</w:t>
            </w:r>
            <w:r w:rsidRPr="0095472C">
              <w:rPr>
                <w:color w:val="000000"/>
                <w:sz w:val="20"/>
                <w:szCs w:val="20"/>
                <w:highlight w:val="magenta"/>
              </w:rPr>
              <w:t xml:space="preserve">ollaboratively </w:t>
            </w:r>
            <w:r w:rsidRPr="0095472C">
              <w:rPr>
                <w:sz w:val="20"/>
                <w:szCs w:val="20"/>
                <w:highlight w:val="magenta"/>
              </w:rPr>
              <w:t>developed,</w:t>
            </w:r>
            <w:r>
              <w:rPr>
                <w:color w:val="000000"/>
                <w:sz w:val="20"/>
                <w:szCs w:val="20"/>
              </w:rPr>
              <w:t xml:space="preserve"> standards-based, backward-designed, social justice Social Studies curriculum unit plan that </w:t>
            </w:r>
            <w:r w:rsidRPr="0095472C">
              <w:rPr>
                <w:sz w:val="20"/>
                <w:szCs w:val="20"/>
                <w:highlight w:val="magenta"/>
              </w:rPr>
              <w:t>utilizes</w:t>
            </w:r>
            <w:r w:rsidRPr="0095472C">
              <w:rPr>
                <w:color w:val="000000"/>
                <w:sz w:val="20"/>
                <w:szCs w:val="20"/>
                <w:highlight w:val="magenta"/>
              </w:rPr>
              <w:t xml:space="preserve"> a </w:t>
            </w:r>
            <w:r w:rsidRPr="0095472C">
              <w:rPr>
                <w:sz w:val="20"/>
                <w:szCs w:val="20"/>
                <w:highlight w:val="magenta"/>
              </w:rPr>
              <w:t xml:space="preserve">performance </w:t>
            </w:r>
            <w:r w:rsidRPr="0095472C">
              <w:rPr>
                <w:color w:val="000000"/>
                <w:sz w:val="20"/>
                <w:szCs w:val="20"/>
                <w:highlight w:val="magenta"/>
              </w:rPr>
              <w:t xml:space="preserve">assessment </w:t>
            </w:r>
            <w:r w:rsidRPr="0095472C">
              <w:rPr>
                <w:sz w:val="20"/>
                <w:szCs w:val="20"/>
                <w:highlight w:val="magenta"/>
              </w:rPr>
              <w:t>design process</w:t>
            </w:r>
            <w:r w:rsidR="0095472C">
              <w:rPr>
                <w:color w:val="000000"/>
                <w:sz w:val="20"/>
                <w:szCs w:val="20"/>
              </w:rPr>
              <w:t xml:space="preserve"> and includes </w:t>
            </w:r>
            <w:r w:rsidR="0095472C">
              <w:rPr>
                <w:color w:val="000000"/>
                <w:sz w:val="20"/>
                <w:szCs w:val="20"/>
                <w:shd w:val="clear" w:color="auto" w:fill="FF00FF"/>
              </w:rPr>
              <w:t>the California Social Studies and Arts standards.</w:t>
            </w:r>
          </w:p>
          <w:p w14:paraId="7428B832" w14:textId="593797EA" w:rsidR="00FB10BF" w:rsidRPr="0095472C" w:rsidRDefault="00FB10BF" w:rsidP="0095472C">
            <w:r>
              <w:rPr>
                <w:sz w:val="20"/>
                <w:szCs w:val="20"/>
              </w:rPr>
              <w:t xml:space="preserve"> </w:t>
            </w:r>
            <w:r>
              <w:rPr>
                <w:sz w:val="20"/>
                <w:szCs w:val="20"/>
                <w:shd w:val="clear" w:color="auto" w:fill="B6D7A8"/>
              </w:rPr>
              <w:t>The unit will implement</w:t>
            </w:r>
            <w:r>
              <w:rPr>
                <w:color w:val="000000"/>
                <w:sz w:val="20"/>
                <w:szCs w:val="20"/>
                <w:shd w:val="clear" w:color="auto" w:fill="B6D7A8"/>
              </w:rPr>
              <w:t xml:space="preserve"> a system to assess, plan, and provide academic and social skills instruction to support </w:t>
            </w:r>
            <w:r w:rsidR="0095472C">
              <w:rPr>
                <w:color w:val="000000"/>
                <w:sz w:val="20"/>
                <w:szCs w:val="20"/>
                <w:shd w:val="clear" w:color="auto" w:fill="FF00FF"/>
              </w:rPr>
              <w:t>critical thinking and</w:t>
            </w:r>
            <w:r w:rsidR="0095472C">
              <w:t xml:space="preserve"> </w:t>
            </w:r>
            <w:r>
              <w:rPr>
                <w:color w:val="000000"/>
                <w:sz w:val="20"/>
                <w:szCs w:val="20"/>
                <w:shd w:val="clear" w:color="auto" w:fill="B6D7A8"/>
              </w:rPr>
              <w:t xml:space="preserve">positive behavior in all students, including students who present complex social communication, behavioral and emotional needs and students that need </w:t>
            </w:r>
            <w:r>
              <w:rPr>
                <w:color w:val="000000"/>
                <w:sz w:val="20"/>
                <w:szCs w:val="20"/>
                <w:shd w:val="clear" w:color="auto" w:fill="B6D7A8"/>
              </w:rPr>
              <w:lastRenderedPageBreak/>
              <w:t>assistive technol</w:t>
            </w:r>
            <w:r>
              <w:rPr>
                <w:sz w:val="20"/>
                <w:szCs w:val="20"/>
                <w:shd w:val="clear" w:color="auto" w:fill="B6D7A8"/>
              </w:rPr>
              <w:t>ogy</w:t>
            </w:r>
            <w:r>
              <w:rPr>
                <w:color w:val="000000"/>
                <w:sz w:val="20"/>
                <w:szCs w:val="20"/>
                <w:shd w:val="clear" w:color="auto" w:fill="B6D7A8"/>
              </w:rPr>
              <w:t>.</w:t>
            </w:r>
          </w:p>
        </w:tc>
        <w:tc>
          <w:tcPr>
            <w:tcW w:w="1020" w:type="dxa"/>
          </w:tcPr>
          <w:p w14:paraId="592F4668" w14:textId="77777777" w:rsidR="00FB10BF" w:rsidRDefault="00FB10BF" w:rsidP="00F77DFF">
            <w:pPr>
              <w:pBdr>
                <w:top w:val="nil"/>
                <w:left w:val="nil"/>
                <w:bottom w:val="nil"/>
                <w:right w:val="nil"/>
                <w:between w:val="nil"/>
              </w:pBdr>
              <w:spacing w:before="96"/>
              <w:ind w:left="215"/>
              <w:rPr>
                <w:color w:val="000000"/>
              </w:rPr>
            </w:pPr>
            <w:r>
              <w:rPr>
                <w:color w:val="000000"/>
              </w:rPr>
              <w:lastRenderedPageBreak/>
              <w:t>1 - 5</w:t>
            </w:r>
          </w:p>
        </w:tc>
        <w:tc>
          <w:tcPr>
            <w:tcW w:w="1140" w:type="dxa"/>
          </w:tcPr>
          <w:p w14:paraId="05ACE185" w14:textId="77777777" w:rsidR="00FB10BF" w:rsidRDefault="00FB10BF" w:rsidP="00F77DFF">
            <w:pPr>
              <w:pBdr>
                <w:top w:val="nil"/>
                <w:left w:val="nil"/>
                <w:bottom w:val="nil"/>
                <w:right w:val="nil"/>
                <w:between w:val="nil"/>
              </w:pBdr>
              <w:spacing w:before="96"/>
              <w:ind w:left="214"/>
              <w:rPr>
                <w:color w:val="000000"/>
              </w:rPr>
            </w:pPr>
            <w:r>
              <w:rPr>
                <w:color w:val="000000"/>
              </w:rPr>
              <w:t>1-6</w:t>
            </w:r>
          </w:p>
        </w:tc>
        <w:tc>
          <w:tcPr>
            <w:tcW w:w="1170" w:type="dxa"/>
          </w:tcPr>
          <w:p w14:paraId="3FDC23CF" w14:textId="77777777" w:rsidR="0095472C" w:rsidRDefault="0095472C" w:rsidP="0095472C">
            <w:pPr>
              <w:pStyle w:val="NormalWeb"/>
              <w:spacing w:before="96" w:beforeAutospacing="0" w:after="0" w:afterAutospacing="0"/>
            </w:pPr>
            <w:r>
              <w:rPr>
                <w:color w:val="000000"/>
                <w:shd w:val="clear" w:color="auto" w:fill="FF00FF"/>
              </w:rPr>
              <w:t>1.3, 1.5</w:t>
            </w:r>
            <w:r>
              <w:rPr>
                <w:color w:val="000000"/>
              </w:rPr>
              <w:t xml:space="preserve">, </w:t>
            </w:r>
            <w:r>
              <w:rPr>
                <w:color w:val="000000"/>
                <w:shd w:val="clear" w:color="auto" w:fill="FF00FF"/>
              </w:rPr>
              <w:t>1.7</w:t>
            </w:r>
            <w:r>
              <w:rPr>
                <w:color w:val="000000"/>
              </w:rPr>
              <w:t xml:space="preserve">, </w:t>
            </w:r>
            <w:r>
              <w:rPr>
                <w:color w:val="000000"/>
                <w:shd w:val="clear" w:color="auto" w:fill="FF00FF"/>
              </w:rPr>
              <w:t>3.1, 3.3</w:t>
            </w:r>
            <w:r>
              <w:rPr>
                <w:color w:val="000000"/>
              </w:rPr>
              <w:t xml:space="preserve"> </w:t>
            </w:r>
            <w:r>
              <w:rPr>
                <w:color w:val="000000"/>
                <w:shd w:val="clear" w:color="auto" w:fill="FF00FF"/>
              </w:rPr>
              <w:t>3.4,</w:t>
            </w:r>
          </w:p>
          <w:p w14:paraId="7B5697E9" w14:textId="77777777" w:rsidR="0095472C" w:rsidRDefault="0095472C" w:rsidP="0095472C">
            <w:pPr>
              <w:pStyle w:val="NormalWeb"/>
              <w:spacing w:before="96" w:beforeAutospacing="0" w:after="0" w:afterAutospacing="0"/>
              <w:ind w:left="214"/>
            </w:pPr>
            <w:r>
              <w:rPr>
                <w:color w:val="000000"/>
                <w:shd w:val="clear" w:color="auto" w:fill="FF00FF"/>
              </w:rPr>
              <w:t>4.3, 4.5</w:t>
            </w:r>
          </w:p>
          <w:p w14:paraId="440EBA75" w14:textId="77777777" w:rsidR="0095472C" w:rsidRDefault="0095472C" w:rsidP="0095472C">
            <w:pPr>
              <w:pStyle w:val="NormalWeb"/>
              <w:spacing w:before="96" w:beforeAutospacing="0" w:after="0" w:afterAutospacing="0"/>
              <w:ind w:left="214"/>
            </w:pPr>
            <w:r>
              <w:rPr>
                <w:color w:val="000000"/>
                <w:shd w:val="clear" w:color="auto" w:fill="FF00FF"/>
              </w:rPr>
              <w:t>4.8, 5.1</w:t>
            </w:r>
          </w:p>
          <w:p w14:paraId="0413FB3E" w14:textId="77777777" w:rsidR="0095472C" w:rsidRDefault="0095472C" w:rsidP="0095472C">
            <w:pPr>
              <w:pStyle w:val="NormalWeb"/>
              <w:spacing w:before="9" w:beforeAutospacing="0" w:after="0" w:afterAutospacing="0"/>
              <w:ind w:left="214"/>
            </w:pPr>
            <w:r>
              <w:rPr>
                <w:color w:val="000000"/>
                <w:shd w:val="clear" w:color="auto" w:fill="FF00FF"/>
              </w:rPr>
              <w:t>5.3</w:t>
            </w:r>
          </w:p>
          <w:p w14:paraId="0D9A19BF" w14:textId="77777777" w:rsidR="0095472C" w:rsidRDefault="0095472C" w:rsidP="0095472C"/>
          <w:p w14:paraId="451B7407" w14:textId="0028FF70" w:rsidR="00FB10BF" w:rsidRDefault="00FB10BF" w:rsidP="00F77DFF">
            <w:pPr>
              <w:pBdr>
                <w:top w:val="nil"/>
                <w:left w:val="nil"/>
                <w:bottom w:val="nil"/>
                <w:right w:val="nil"/>
                <w:between w:val="nil"/>
              </w:pBdr>
              <w:spacing w:before="9"/>
              <w:ind w:left="214"/>
              <w:rPr>
                <w:color w:val="000000"/>
              </w:rPr>
            </w:pPr>
          </w:p>
        </w:tc>
        <w:tc>
          <w:tcPr>
            <w:tcW w:w="1650" w:type="dxa"/>
          </w:tcPr>
          <w:p w14:paraId="493F1240" w14:textId="77777777" w:rsidR="00FB10BF" w:rsidRDefault="00FB10BF" w:rsidP="00F77DFF">
            <w:pPr>
              <w:spacing w:before="96" w:line="275" w:lineRule="auto"/>
              <w:ind w:left="180"/>
              <w:jc w:val="center"/>
              <w:rPr>
                <w:color w:val="000000"/>
              </w:rPr>
            </w:pPr>
            <w:r>
              <w:rPr>
                <w:b/>
                <w:shd w:val="clear" w:color="auto" w:fill="B6D7A8"/>
              </w:rPr>
              <w:lastRenderedPageBreak/>
              <w:t>2.10, 4.1, 4.2, 4.3, 5.1, 5.2, 5.6</w:t>
            </w:r>
          </w:p>
        </w:tc>
      </w:tr>
      <w:tr w:rsidR="00FB10BF" w14:paraId="279F3CD5" w14:textId="77777777" w:rsidTr="00F77DFF">
        <w:trPr>
          <w:trHeight w:val="1345"/>
        </w:trPr>
        <w:tc>
          <w:tcPr>
            <w:tcW w:w="465" w:type="dxa"/>
          </w:tcPr>
          <w:p w14:paraId="46FD7C57" w14:textId="77777777" w:rsidR="00FB10BF" w:rsidRDefault="00FB10BF" w:rsidP="00F77DFF">
            <w:pPr>
              <w:pBdr>
                <w:top w:val="nil"/>
                <w:left w:val="nil"/>
                <w:bottom w:val="nil"/>
                <w:right w:val="nil"/>
                <w:between w:val="nil"/>
              </w:pBdr>
              <w:spacing w:before="96"/>
              <w:ind w:left="110"/>
              <w:rPr>
                <w:color w:val="000000"/>
              </w:rPr>
            </w:pPr>
            <w:r>
              <w:t>6</w:t>
            </w:r>
          </w:p>
        </w:tc>
        <w:tc>
          <w:tcPr>
            <w:tcW w:w="5280" w:type="dxa"/>
          </w:tcPr>
          <w:p w14:paraId="0597E4CF" w14:textId="6F7963FE" w:rsidR="00FB10BF" w:rsidRDefault="00FB10BF" w:rsidP="00F77DFF">
            <w:pPr>
              <w:pBdr>
                <w:top w:val="nil"/>
                <w:left w:val="nil"/>
                <w:bottom w:val="nil"/>
                <w:right w:val="nil"/>
                <w:between w:val="nil"/>
              </w:pBdr>
              <w:spacing w:before="93"/>
              <w:ind w:left="214" w:right="302"/>
              <w:rPr>
                <w:color w:val="000000"/>
                <w:sz w:val="20"/>
                <w:szCs w:val="20"/>
                <w:shd w:val="clear" w:color="auto" w:fill="B6D7A8"/>
              </w:rPr>
            </w:pPr>
            <w:r>
              <w:rPr>
                <w:color w:val="000000"/>
                <w:sz w:val="20"/>
                <w:szCs w:val="20"/>
              </w:rPr>
              <w:t xml:space="preserve">Planning of instruction aligned with the </w:t>
            </w:r>
            <w:r w:rsidRPr="00D146A5">
              <w:rPr>
                <w:color w:val="000000"/>
                <w:sz w:val="20"/>
                <w:szCs w:val="20"/>
                <w:highlight w:val="magenta"/>
              </w:rPr>
              <w:t>History-Social Science,</w:t>
            </w:r>
            <w:r>
              <w:rPr>
                <w:color w:val="000000"/>
                <w:sz w:val="20"/>
                <w:szCs w:val="20"/>
              </w:rPr>
              <w:t xml:space="preserve"> and California Common Core framework/content standards that meets the varying needs of a diverse student population including English learners and </w:t>
            </w:r>
            <w:r>
              <w:rPr>
                <w:color w:val="000000"/>
                <w:sz w:val="20"/>
                <w:szCs w:val="20"/>
                <w:shd w:val="clear" w:color="auto" w:fill="B6D7A8"/>
              </w:rPr>
              <w:t xml:space="preserve">students </w:t>
            </w:r>
            <w:r>
              <w:rPr>
                <w:sz w:val="20"/>
                <w:szCs w:val="20"/>
                <w:shd w:val="clear" w:color="auto" w:fill="B6D7A8"/>
              </w:rPr>
              <w:t xml:space="preserve">who present physical/medical access issues and demonstrate difficulty acquiring and retaining new information due to poor memory processing as well as neuro behavioral issues. </w:t>
            </w:r>
          </w:p>
        </w:tc>
        <w:tc>
          <w:tcPr>
            <w:tcW w:w="1020" w:type="dxa"/>
          </w:tcPr>
          <w:p w14:paraId="2F318C74" w14:textId="77777777" w:rsidR="00FB10BF" w:rsidRDefault="00FB10BF" w:rsidP="00F77DFF">
            <w:pPr>
              <w:pBdr>
                <w:top w:val="nil"/>
                <w:left w:val="nil"/>
                <w:bottom w:val="nil"/>
                <w:right w:val="nil"/>
                <w:between w:val="nil"/>
              </w:pBdr>
              <w:spacing w:before="96"/>
              <w:ind w:left="215"/>
              <w:rPr>
                <w:color w:val="000000"/>
              </w:rPr>
            </w:pPr>
            <w:r>
              <w:rPr>
                <w:color w:val="000000"/>
              </w:rPr>
              <w:t>1</w:t>
            </w:r>
            <w:r>
              <w:t>-3</w:t>
            </w:r>
          </w:p>
        </w:tc>
        <w:tc>
          <w:tcPr>
            <w:tcW w:w="1140" w:type="dxa"/>
          </w:tcPr>
          <w:p w14:paraId="1AE5FAE9" w14:textId="77777777" w:rsidR="00FB10BF" w:rsidRDefault="00FB10BF" w:rsidP="00F77DFF">
            <w:pPr>
              <w:pBdr>
                <w:top w:val="nil"/>
                <w:left w:val="nil"/>
                <w:bottom w:val="nil"/>
                <w:right w:val="nil"/>
                <w:between w:val="nil"/>
              </w:pBdr>
              <w:spacing w:before="96"/>
              <w:ind w:left="214"/>
              <w:rPr>
                <w:color w:val="000000"/>
              </w:rPr>
            </w:pPr>
            <w:r>
              <w:rPr>
                <w:color w:val="000000"/>
              </w:rPr>
              <w:t>1-6</w:t>
            </w:r>
          </w:p>
        </w:tc>
        <w:tc>
          <w:tcPr>
            <w:tcW w:w="1170" w:type="dxa"/>
          </w:tcPr>
          <w:p w14:paraId="7BED8464" w14:textId="77777777" w:rsidR="00D146A5" w:rsidRDefault="00D146A5" w:rsidP="00D146A5">
            <w:pPr>
              <w:pStyle w:val="NormalWeb"/>
              <w:spacing w:before="96"/>
              <w:ind w:left="214"/>
            </w:pPr>
            <w:r>
              <w:rPr>
                <w:color w:val="000000"/>
                <w:shd w:val="clear" w:color="auto" w:fill="FF00FF"/>
              </w:rPr>
              <w:t>3.1</w:t>
            </w:r>
            <w:r>
              <w:rPr>
                <w:color w:val="000000"/>
              </w:rPr>
              <w:t xml:space="preserve">, </w:t>
            </w:r>
            <w:r>
              <w:rPr>
                <w:color w:val="000000"/>
                <w:shd w:val="clear" w:color="auto" w:fill="FF00FF"/>
              </w:rPr>
              <w:t>3.3</w:t>
            </w:r>
          </w:p>
          <w:p w14:paraId="03D77C0A" w14:textId="2109DF2D" w:rsidR="00FB10BF" w:rsidRDefault="00FB10BF" w:rsidP="00F77DFF">
            <w:pPr>
              <w:pBdr>
                <w:top w:val="nil"/>
                <w:left w:val="nil"/>
                <w:bottom w:val="nil"/>
                <w:right w:val="nil"/>
                <w:between w:val="nil"/>
              </w:pBdr>
              <w:spacing w:before="96"/>
              <w:ind w:left="214"/>
              <w:rPr>
                <w:color w:val="000000"/>
              </w:rPr>
            </w:pPr>
          </w:p>
        </w:tc>
        <w:tc>
          <w:tcPr>
            <w:tcW w:w="1650" w:type="dxa"/>
          </w:tcPr>
          <w:p w14:paraId="7CBE325E" w14:textId="77777777" w:rsidR="00FB10BF" w:rsidRDefault="00FB10BF" w:rsidP="00F77DFF">
            <w:pPr>
              <w:pBdr>
                <w:top w:val="nil"/>
                <w:left w:val="nil"/>
                <w:bottom w:val="nil"/>
                <w:right w:val="nil"/>
                <w:between w:val="nil"/>
              </w:pBdr>
              <w:spacing w:before="96"/>
              <w:ind w:left="-270"/>
              <w:jc w:val="center"/>
              <w:rPr>
                <w:b/>
                <w:color w:val="000000"/>
                <w:shd w:val="clear" w:color="auto" w:fill="B6D7A8"/>
              </w:rPr>
            </w:pPr>
            <w:r>
              <w:rPr>
                <w:b/>
                <w:color w:val="000000"/>
                <w:shd w:val="clear" w:color="auto" w:fill="B6D7A8"/>
              </w:rPr>
              <w:t xml:space="preserve"> 4.5</w:t>
            </w:r>
          </w:p>
        </w:tc>
      </w:tr>
      <w:tr w:rsidR="00FB10BF" w14:paraId="0DFE5B47" w14:textId="77777777" w:rsidTr="00F77DFF">
        <w:trPr>
          <w:trHeight w:val="885"/>
        </w:trPr>
        <w:tc>
          <w:tcPr>
            <w:tcW w:w="465" w:type="dxa"/>
          </w:tcPr>
          <w:p w14:paraId="22ED7473" w14:textId="77777777" w:rsidR="00FB10BF" w:rsidRDefault="00FB10BF" w:rsidP="00F77DFF">
            <w:pPr>
              <w:pBdr>
                <w:top w:val="nil"/>
                <w:left w:val="nil"/>
                <w:bottom w:val="nil"/>
                <w:right w:val="nil"/>
                <w:between w:val="nil"/>
              </w:pBdr>
              <w:spacing w:before="96"/>
              <w:ind w:left="110"/>
              <w:rPr>
                <w:color w:val="000000"/>
              </w:rPr>
            </w:pPr>
            <w:r>
              <w:t>7</w:t>
            </w:r>
          </w:p>
        </w:tc>
        <w:tc>
          <w:tcPr>
            <w:tcW w:w="5280" w:type="dxa"/>
          </w:tcPr>
          <w:p w14:paraId="1892F803" w14:textId="77777777" w:rsidR="00D146A5" w:rsidRDefault="00FB10BF" w:rsidP="00D146A5">
            <w:pPr>
              <w:pStyle w:val="NormalWeb"/>
              <w:spacing w:before="93" w:beforeAutospacing="0" w:after="0" w:afterAutospacing="0"/>
              <w:ind w:left="214" w:right="185"/>
            </w:pPr>
            <w:r w:rsidRPr="00D146A5">
              <w:rPr>
                <w:color w:val="000000"/>
                <w:sz w:val="20"/>
                <w:szCs w:val="20"/>
                <w:highlight w:val="magenta"/>
              </w:rPr>
              <w:t>Creation of a performance-based assessment task and rubric that</w:t>
            </w:r>
            <w:r w:rsidR="00D146A5">
              <w:rPr>
                <w:color w:val="000000"/>
                <w:sz w:val="20"/>
                <w:szCs w:val="20"/>
                <w:highlight w:val="magenta"/>
              </w:rPr>
              <w:t xml:space="preserve"> </w:t>
            </w:r>
            <w:proofErr w:type="spellStart"/>
            <w:r w:rsidR="00D146A5">
              <w:rPr>
                <w:color w:val="000000"/>
                <w:sz w:val="20"/>
                <w:szCs w:val="20"/>
                <w:shd w:val="clear" w:color="auto" w:fill="FF00FF"/>
              </w:rPr>
              <w:t>eflects</w:t>
            </w:r>
            <w:proofErr w:type="spellEnd"/>
            <w:r w:rsidR="00D146A5">
              <w:rPr>
                <w:color w:val="000000"/>
                <w:sz w:val="20"/>
                <w:szCs w:val="20"/>
                <w:shd w:val="clear" w:color="auto" w:fill="FF00FF"/>
              </w:rPr>
              <w:t xml:space="preserve"> the interconnectedness of social studies and literacy,</w:t>
            </w:r>
            <w:r w:rsidR="00D146A5">
              <w:t xml:space="preserve"> </w:t>
            </w:r>
            <w:r>
              <w:rPr>
                <w:sz w:val="20"/>
                <w:szCs w:val="20"/>
                <w:shd w:val="clear" w:color="auto" w:fill="B6D7A8"/>
              </w:rPr>
              <w:t xml:space="preserve">monitors student progress toward learning goals for all students </w:t>
            </w:r>
            <w:r w:rsidRPr="00D146A5">
              <w:rPr>
                <w:sz w:val="20"/>
                <w:szCs w:val="20"/>
                <w:highlight w:val="magenta"/>
                <w:shd w:val="clear" w:color="auto" w:fill="B6D7A8"/>
              </w:rPr>
              <w:t>including students with an identified</w:t>
            </w:r>
            <w:r>
              <w:rPr>
                <w:sz w:val="20"/>
                <w:szCs w:val="20"/>
                <w:shd w:val="clear" w:color="auto" w:fill="B6D7A8"/>
              </w:rPr>
              <w:t xml:space="preserve"> </w:t>
            </w:r>
            <w:r w:rsidRPr="00D146A5">
              <w:rPr>
                <w:sz w:val="20"/>
                <w:szCs w:val="20"/>
                <w:highlight w:val="magenta"/>
                <w:shd w:val="clear" w:color="auto" w:fill="B6D7A8"/>
              </w:rPr>
              <w:t>learning disability</w:t>
            </w:r>
            <w:r w:rsidR="00D146A5">
              <w:rPr>
                <w:sz w:val="20"/>
                <w:szCs w:val="20"/>
                <w:shd w:val="clear" w:color="auto" w:fill="B6D7A8"/>
              </w:rPr>
              <w:t xml:space="preserve"> </w:t>
            </w:r>
            <w:r w:rsidR="00D146A5">
              <w:rPr>
                <w:color w:val="000000"/>
                <w:sz w:val="20"/>
                <w:szCs w:val="20"/>
                <w:shd w:val="clear" w:color="auto" w:fill="FF00FF"/>
              </w:rPr>
              <w:t xml:space="preserve">and uses a variety of assessment tools. </w:t>
            </w:r>
            <w:r w:rsidR="00D146A5">
              <w:rPr>
                <w:color w:val="000000"/>
                <w:sz w:val="20"/>
                <w:szCs w:val="20"/>
                <w:shd w:val="clear" w:color="auto" w:fill="FFFF00"/>
              </w:rPr>
              <w:t> </w:t>
            </w:r>
          </w:p>
          <w:p w14:paraId="5941548E" w14:textId="77777777" w:rsidR="00D146A5" w:rsidRDefault="00D146A5" w:rsidP="00D146A5"/>
          <w:p w14:paraId="0A9914AE" w14:textId="637F8ED9" w:rsidR="00FB10BF" w:rsidRPr="00D146A5" w:rsidRDefault="00FB10BF" w:rsidP="00D146A5"/>
        </w:tc>
        <w:tc>
          <w:tcPr>
            <w:tcW w:w="1020" w:type="dxa"/>
          </w:tcPr>
          <w:p w14:paraId="2DBB13D4" w14:textId="77777777" w:rsidR="00FB10BF" w:rsidRDefault="00FB10BF" w:rsidP="00F77DFF">
            <w:pPr>
              <w:pBdr>
                <w:top w:val="nil"/>
                <w:left w:val="nil"/>
                <w:bottom w:val="nil"/>
                <w:right w:val="nil"/>
                <w:between w:val="nil"/>
              </w:pBdr>
              <w:spacing w:before="96"/>
              <w:ind w:left="215"/>
              <w:rPr>
                <w:color w:val="000000"/>
              </w:rPr>
            </w:pPr>
            <w:r>
              <w:rPr>
                <w:color w:val="000000"/>
              </w:rPr>
              <w:t>1</w:t>
            </w:r>
          </w:p>
        </w:tc>
        <w:tc>
          <w:tcPr>
            <w:tcW w:w="1140" w:type="dxa"/>
          </w:tcPr>
          <w:p w14:paraId="7CF483D4" w14:textId="77777777" w:rsidR="00FB10BF" w:rsidRDefault="00FB10BF" w:rsidP="00F77DFF">
            <w:pPr>
              <w:pBdr>
                <w:top w:val="nil"/>
                <w:left w:val="nil"/>
                <w:bottom w:val="nil"/>
                <w:right w:val="nil"/>
                <w:between w:val="nil"/>
              </w:pBdr>
              <w:spacing w:before="96"/>
              <w:ind w:left="214"/>
              <w:rPr>
                <w:color w:val="000000"/>
              </w:rPr>
            </w:pPr>
            <w:r>
              <w:rPr>
                <w:color w:val="000000"/>
              </w:rPr>
              <w:t>1-3</w:t>
            </w:r>
          </w:p>
        </w:tc>
        <w:tc>
          <w:tcPr>
            <w:tcW w:w="1170" w:type="dxa"/>
          </w:tcPr>
          <w:p w14:paraId="7A5EADED" w14:textId="77777777" w:rsidR="00D146A5" w:rsidRDefault="00D146A5" w:rsidP="00D146A5">
            <w:r>
              <w:rPr>
                <w:color w:val="000000"/>
                <w:shd w:val="clear" w:color="auto" w:fill="FF00FF"/>
              </w:rPr>
              <w:t>4.3</w:t>
            </w:r>
            <w:r>
              <w:rPr>
                <w:color w:val="000000"/>
              </w:rPr>
              <w:t xml:space="preserve">, </w:t>
            </w:r>
            <w:r>
              <w:rPr>
                <w:color w:val="000000"/>
                <w:shd w:val="clear" w:color="auto" w:fill="FF00FF"/>
              </w:rPr>
              <w:t>4.5</w:t>
            </w:r>
            <w:r>
              <w:rPr>
                <w:color w:val="000000"/>
              </w:rPr>
              <w:t xml:space="preserve">, </w:t>
            </w:r>
            <w:r>
              <w:rPr>
                <w:color w:val="000000"/>
                <w:shd w:val="clear" w:color="auto" w:fill="FF00FF"/>
              </w:rPr>
              <w:t>5.1</w:t>
            </w:r>
          </w:p>
          <w:p w14:paraId="4B7257B9" w14:textId="0C56D60F" w:rsidR="00FB10BF" w:rsidRDefault="00FB10BF" w:rsidP="00F77DFF">
            <w:pPr>
              <w:pBdr>
                <w:top w:val="nil"/>
                <w:left w:val="nil"/>
                <w:bottom w:val="nil"/>
                <w:right w:val="nil"/>
                <w:between w:val="nil"/>
              </w:pBdr>
              <w:spacing w:before="96"/>
              <w:ind w:right="124"/>
              <w:jc w:val="right"/>
              <w:rPr>
                <w:color w:val="000000"/>
              </w:rPr>
            </w:pPr>
          </w:p>
        </w:tc>
        <w:tc>
          <w:tcPr>
            <w:tcW w:w="1650" w:type="dxa"/>
          </w:tcPr>
          <w:p w14:paraId="7C9C29D9" w14:textId="77777777" w:rsidR="00FB10BF" w:rsidRDefault="00FB10BF" w:rsidP="00F77DFF">
            <w:pPr>
              <w:pBdr>
                <w:top w:val="nil"/>
                <w:left w:val="nil"/>
                <w:bottom w:val="nil"/>
                <w:right w:val="nil"/>
                <w:between w:val="nil"/>
              </w:pBdr>
              <w:spacing w:before="96"/>
              <w:ind w:right="124"/>
              <w:jc w:val="center"/>
              <w:rPr>
                <w:b/>
                <w:color w:val="000000"/>
                <w:shd w:val="clear" w:color="auto" w:fill="B6D7A8"/>
              </w:rPr>
            </w:pPr>
            <w:r>
              <w:rPr>
                <w:b/>
                <w:shd w:val="clear" w:color="auto" w:fill="B6D7A8"/>
              </w:rPr>
              <w:t>1.4, 5.1, 5.2, 5.6</w:t>
            </w:r>
          </w:p>
        </w:tc>
      </w:tr>
      <w:tr w:rsidR="00FB10BF" w14:paraId="3BD53CA3" w14:textId="77777777" w:rsidTr="00F77DFF">
        <w:trPr>
          <w:trHeight w:val="655"/>
        </w:trPr>
        <w:tc>
          <w:tcPr>
            <w:tcW w:w="465" w:type="dxa"/>
          </w:tcPr>
          <w:p w14:paraId="72006691" w14:textId="77777777" w:rsidR="00FB10BF" w:rsidRDefault="00FB10BF" w:rsidP="00F77DFF">
            <w:pPr>
              <w:pBdr>
                <w:top w:val="nil"/>
                <w:left w:val="nil"/>
                <w:bottom w:val="nil"/>
                <w:right w:val="nil"/>
                <w:between w:val="nil"/>
              </w:pBdr>
              <w:spacing w:before="96"/>
              <w:ind w:left="110"/>
              <w:rPr>
                <w:color w:val="000000"/>
              </w:rPr>
            </w:pPr>
            <w:r>
              <w:t>8</w:t>
            </w:r>
          </w:p>
        </w:tc>
        <w:tc>
          <w:tcPr>
            <w:tcW w:w="5280" w:type="dxa"/>
          </w:tcPr>
          <w:p w14:paraId="146BB639" w14:textId="77777777" w:rsidR="00FB10BF" w:rsidRDefault="00FB10BF" w:rsidP="00F77DFF">
            <w:pPr>
              <w:pBdr>
                <w:top w:val="nil"/>
                <w:left w:val="nil"/>
                <w:bottom w:val="nil"/>
                <w:right w:val="nil"/>
                <w:between w:val="nil"/>
              </w:pBdr>
              <w:spacing w:before="93"/>
              <w:ind w:left="214" w:right="369"/>
              <w:rPr>
                <w:color w:val="000000"/>
                <w:sz w:val="20"/>
                <w:szCs w:val="20"/>
              </w:rPr>
            </w:pPr>
            <w:r>
              <w:rPr>
                <w:color w:val="000000"/>
                <w:sz w:val="20"/>
                <w:szCs w:val="20"/>
              </w:rPr>
              <w:t>Development of a critically reflective teaching disposition that seeks out opportunities for professional growth.</w:t>
            </w:r>
          </w:p>
        </w:tc>
        <w:tc>
          <w:tcPr>
            <w:tcW w:w="1020" w:type="dxa"/>
          </w:tcPr>
          <w:p w14:paraId="033A71C4" w14:textId="77777777" w:rsidR="00FB10BF" w:rsidRDefault="00FB10BF" w:rsidP="00F77DFF">
            <w:pPr>
              <w:pBdr>
                <w:top w:val="nil"/>
                <w:left w:val="nil"/>
                <w:bottom w:val="nil"/>
                <w:right w:val="nil"/>
                <w:between w:val="nil"/>
              </w:pBdr>
              <w:spacing w:before="96"/>
              <w:ind w:left="215"/>
              <w:rPr>
                <w:color w:val="000000"/>
              </w:rPr>
            </w:pPr>
            <w:r>
              <w:rPr>
                <w:color w:val="000000"/>
              </w:rPr>
              <w:t>2</w:t>
            </w:r>
          </w:p>
        </w:tc>
        <w:tc>
          <w:tcPr>
            <w:tcW w:w="1140" w:type="dxa"/>
          </w:tcPr>
          <w:p w14:paraId="742B237F" w14:textId="77777777" w:rsidR="00FB10BF" w:rsidRDefault="00FB10BF" w:rsidP="00F77DFF">
            <w:pPr>
              <w:pBdr>
                <w:top w:val="nil"/>
                <w:left w:val="nil"/>
                <w:bottom w:val="nil"/>
                <w:right w:val="nil"/>
                <w:between w:val="nil"/>
              </w:pBdr>
              <w:spacing w:before="96"/>
              <w:ind w:left="214"/>
              <w:rPr>
                <w:color w:val="000000"/>
              </w:rPr>
            </w:pPr>
            <w:r>
              <w:rPr>
                <w:color w:val="000000"/>
              </w:rPr>
              <w:t>4, 5</w:t>
            </w:r>
          </w:p>
        </w:tc>
        <w:tc>
          <w:tcPr>
            <w:tcW w:w="1170" w:type="dxa"/>
          </w:tcPr>
          <w:p w14:paraId="35FDC14A" w14:textId="77777777" w:rsidR="00FB10BF" w:rsidRDefault="00FB10BF" w:rsidP="00F77DFF">
            <w:pPr>
              <w:pBdr>
                <w:top w:val="nil"/>
                <w:left w:val="nil"/>
                <w:bottom w:val="nil"/>
                <w:right w:val="nil"/>
                <w:between w:val="nil"/>
              </w:pBdr>
              <w:spacing w:before="96"/>
              <w:ind w:left="214"/>
              <w:rPr>
                <w:color w:val="000000"/>
              </w:rPr>
            </w:pPr>
            <w:r w:rsidRPr="00D146A5">
              <w:rPr>
                <w:color w:val="000000"/>
                <w:highlight w:val="magenta"/>
              </w:rPr>
              <w:t>1.5</w:t>
            </w:r>
          </w:p>
        </w:tc>
        <w:tc>
          <w:tcPr>
            <w:tcW w:w="1650" w:type="dxa"/>
          </w:tcPr>
          <w:p w14:paraId="62ED11EA" w14:textId="77777777" w:rsidR="00FB10BF" w:rsidRDefault="00FB10BF" w:rsidP="00F77DFF">
            <w:pPr>
              <w:pBdr>
                <w:top w:val="nil"/>
                <w:left w:val="nil"/>
                <w:bottom w:val="nil"/>
                <w:right w:val="nil"/>
                <w:between w:val="nil"/>
              </w:pBdr>
              <w:spacing w:before="96"/>
              <w:ind w:left="214"/>
              <w:rPr>
                <w:color w:val="000000"/>
              </w:rPr>
            </w:pPr>
          </w:p>
        </w:tc>
      </w:tr>
      <w:tr w:rsidR="00FB10BF" w14:paraId="23310E66" w14:textId="77777777" w:rsidTr="00F77DFF">
        <w:trPr>
          <w:trHeight w:val="380"/>
        </w:trPr>
        <w:tc>
          <w:tcPr>
            <w:tcW w:w="9075" w:type="dxa"/>
            <w:gridSpan w:val="5"/>
          </w:tcPr>
          <w:p w14:paraId="7E841200" w14:textId="77777777" w:rsidR="00FB10BF" w:rsidRDefault="00FB10BF" w:rsidP="00F77DFF">
            <w:pPr>
              <w:pBdr>
                <w:top w:val="nil"/>
                <w:left w:val="nil"/>
                <w:bottom w:val="nil"/>
                <w:right w:val="nil"/>
                <w:between w:val="nil"/>
              </w:pBdr>
              <w:spacing w:before="95"/>
              <w:ind w:left="209"/>
              <w:rPr>
                <w:color w:val="000000"/>
                <w:sz w:val="16"/>
                <w:szCs w:val="16"/>
              </w:rPr>
            </w:pPr>
            <w:r>
              <w:rPr>
                <w:color w:val="000000"/>
                <w:sz w:val="16"/>
                <w:szCs w:val="16"/>
              </w:rPr>
              <w:t>*</w:t>
            </w:r>
            <w:r>
              <w:rPr>
                <w:b/>
                <w:color w:val="000000"/>
                <w:sz w:val="16"/>
                <w:szCs w:val="16"/>
              </w:rPr>
              <w:t>DG</w:t>
            </w:r>
            <w:r>
              <w:rPr>
                <w:color w:val="000000"/>
                <w:sz w:val="16"/>
                <w:szCs w:val="16"/>
              </w:rPr>
              <w:t xml:space="preserve">=Department Goals; </w:t>
            </w:r>
            <w:r>
              <w:rPr>
                <w:b/>
                <w:color w:val="000000"/>
                <w:sz w:val="16"/>
                <w:szCs w:val="16"/>
              </w:rPr>
              <w:t>PLG</w:t>
            </w:r>
            <w:r>
              <w:rPr>
                <w:color w:val="000000"/>
                <w:sz w:val="16"/>
                <w:szCs w:val="16"/>
              </w:rPr>
              <w:t xml:space="preserve">=Program Learning Goal; </w:t>
            </w:r>
            <w:r>
              <w:rPr>
                <w:b/>
                <w:color w:val="000000"/>
                <w:sz w:val="16"/>
                <w:szCs w:val="16"/>
              </w:rPr>
              <w:t>TPE</w:t>
            </w:r>
            <w:r>
              <w:rPr>
                <w:color w:val="000000"/>
                <w:sz w:val="16"/>
                <w:szCs w:val="16"/>
              </w:rPr>
              <w:t xml:space="preserve">=Teaching Performance Expectation Standard; </w:t>
            </w:r>
            <w:r>
              <w:rPr>
                <w:b/>
                <w:color w:val="000000"/>
                <w:sz w:val="16"/>
                <w:szCs w:val="16"/>
              </w:rPr>
              <w:t xml:space="preserve">MMSN </w:t>
            </w:r>
            <w:r>
              <w:rPr>
                <w:color w:val="000000"/>
                <w:sz w:val="16"/>
                <w:szCs w:val="16"/>
              </w:rPr>
              <w:t>= Mild Moderate Support Nee</w:t>
            </w:r>
            <w:r>
              <w:rPr>
                <w:sz w:val="16"/>
                <w:szCs w:val="16"/>
              </w:rPr>
              <w:t xml:space="preserve">ds </w:t>
            </w:r>
            <w:r>
              <w:rPr>
                <w:color w:val="000000"/>
                <w:sz w:val="16"/>
                <w:szCs w:val="16"/>
              </w:rPr>
              <w:t>T</w:t>
            </w:r>
            <w:r>
              <w:rPr>
                <w:sz w:val="16"/>
                <w:szCs w:val="16"/>
              </w:rPr>
              <w:t>PEs</w:t>
            </w:r>
            <w:r>
              <w:rPr>
                <w:color w:val="000000"/>
                <w:sz w:val="16"/>
                <w:szCs w:val="16"/>
              </w:rPr>
              <w:t xml:space="preserve"> </w:t>
            </w:r>
          </w:p>
        </w:tc>
        <w:tc>
          <w:tcPr>
            <w:tcW w:w="1650" w:type="dxa"/>
          </w:tcPr>
          <w:p w14:paraId="2BB39392" w14:textId="77777777" w:rsidR="00FB10BF" w:rsidRDefault="00FB10BF" w:rsidP="00F77DFF">
            <w:pPr>
              <w:pBdr>
                <w:top w:val="nil"/>
                <w:left w:val="nil"/>
                <w:bottom w:val="nil"/>
                <w:right w:val="nil"/>
                <w:between w:val="nil"/>
              </w:pBdr>
              <w:spacing w:before="95"/>
              <w:ind w:left="209"/>
              <w:rPr>
                <w:color w:val="000000"/>
                <w:sz w:val="16"/>
                <w:szCs w:val="16"/>
              </w:rPr>
            </w:pPr>
          </w:p>
        </w:tc>
      </w:tr>
    </w:tbl>
    <w:p w14:paraId="2C022809" w14:textId="77777777" w:rsidR="00FB10BF" w:rsidRDefault="00FB10BF" w:rsidP="00FB10BF">
      <w:pPr>
        <w:spacing w:before="79"/>
        <w:rPr>
          <w:b/>
        </w:rPr>
      </w:pPr>
      <w:r>
        <w:rPr>
          <w:b/>
          <w:u w:val="single"/>
        </w:rPr>
        <w:t>Required Text(s) and Readings</w:t>
      </w:r>
    </w:p>
    <w:p w14:paraId="69C6B7F6" w14:textId="77777777" w:rsidR="00FB10BF" w:rsidRDefault="00FB10BF" w:rsidP="003A4491">
      <w:pPr>
        <w:widowControl w:val="0"/>
        <w:numPr>
          <w:ilvl w:val="0"/>
          <w:numId w:val="123"/>
        </w:numPr>
        <w:pBdr>
          <w:top w:val="nil"/>
          <w:left w:val="nil"/>
          <w:bottom w:val="nil"/>
          <w:right w:val="nil"/>
          <w:between w:val="nil"/>
        </w:pBdr>
        <w:tabs>
          <w:tab w:val="left" w:pos="1204"/>
        </w:tabs>
        <w:spacing w:before="56" w:line="244" w:lineRule="auto"/>
        <w:ind w:right="1416" w:hanging="270"/>
        <w:rPr>
          <w:color w:val="000000"/>
        </w:rPr>
      </w:pPr>
      <w:r>
        <w:rPr>
          <w:color w:val="000000"/>
          <w:sz w:val="20"/>
          <w:szCs w:val="20"/>
        </w:rPr>
        <w:t>Agarwal-</w:t>
      </w:r>
      <w:proofErr w:type="spellStart"/>
      <w:r>
        <w:rPr>
          <w:color w:val="000000"/>
          <w:sz w:val="20"/>
          <w:szCs w:val="20"/>
        </w:rPr>
        <w:t>Rangnath</w:t>
      </w:r>
      <w:proofErr w:type="spellEnd"/>
      <w:r>
        <w:rPr>
          <w:color w:val="000000"/>
          <w:sz w:val="20"/>
          <w:szCs w:val="20"/>
        </w:rPr>
        <w:t xml:space="preserve">, R. (2013). </w:t>
      </w:r>
      <w:r>
        <w:rPr>
          <w:rFonts w:ascii="Times" w:eastAsia="Times" w:hAnsi="Times" w:cs="Times"/>
          <w:b/>
          <w:i/>
          <w:color w:val="000000"/>
          <w:sz w:val="20"/>
          <w:szCs w:val="20"/>
        </w:rPr>
        <w:t>Social Studies, Literacy, and Social Justice in the Common Core Classroom: A Guide for Teachers</w:t>
      </w:r>
      <w:r>
        <w:rPr>
          <w:i/>
          <w:color w:val="000000"/>
          <w:sz w:val="20"/>
          <w:szCs w:val="20"/>
        </w:rPr>
        <w:t xml:space="preserve">. </w:t>
      </w:r>
      <w:r>
        <w:rPr>
          <w:color w:val="000000"/>
          <w:sz w:val="20"/>
          <w:szCs w:val="20"/>
        </w:rPr>
        <w:t xml:space="preserve">New York, NY: Teachers College Press. </w:t>
      </w:r>
      <w:r>
        <w:rPr>
          <w:b/>
          <w:color w:val="000000"/>
          <w:sz w:val="20"/>
          <w:szCs w:val="20"/>
        </w:rPr>
        <w:t>ISBN: 978-0-8077-5408-5</w:t>
      </w:r>
    </w:p>
    <w:p w14:paraId="078C3847" w14:textId="77777777" w:rsidR="00FB10BF" w:rsidRDefault="00FB10BF" w:rsidP="003A4491">
      <w:pPr>
        <w:widowControl w:val="0"/>
        <w:numPr>
          <w:ilvl w:val="0"/>
          <w:numId w:val="123"/>
        </w:numPr>
        <w:pBdr>
          <w:top w:val="nil"/>
          <w:left w:val="nil"/>
          <w:bottom w:val="nil"/>
          <w:right w:val="nil"/>
          <w:between w:val="nil"/>
        </w:pBdr>
        <w:tabs>
          <w:tab w:val="left" w:pos="1204"/>
        </w:tabs>
        <w:spacing w:before="56" w:line="244" w:lineRule="auto"/>
        <w:ind w:right="1416" w:hanging="270"/>
        <w:rPr>
          <w:sz w:val="20"/>
          <w:szCs w:val="20"/>
          <w:shd w:val="clear" w:color="auto" w:fill="B6D7A8"/>
        </w:rPr>
      </w:pPr>
      <w:r>
        <w:rPr>
          <w:sz w:val="20"/>
          <w:szCs w:val="20"/>
          <w:shd w:val="clear" w:color="auto" w:fill="B6D7A8"/>
        </w:rPr>
        <w:t>Torres, T., &amp; Barber, C. R. (2017).</w:t>
      </w:r>
      <w:r>
        <w:rPr>
          <w:b/>
          <w:i/>
          <w:sz w:val="20"/>
          <w:szCs w:val="20"/>
          <w:shd w:val="clear" w:color="auto" w:fill="B6D7A8"/>
        </w:rPr>
        <w:t xml:space="preserve"> </w:t>
      </w:r>
      <w:hyperlink r:id="rId495">
        <w:r>
          <w:rPr>
            <w:b/>
            <w:i/>
            <w:color w:val="1155CC"/>
            <w:sz w:val="20"/>
            <w:szCs w:val="20"/>
            <w:u w:val="single"/>
            <w:shd w:val="clear" w:color="auto" w:fill="B6D7A8"/>
          </w:rPr>
          <w:t>Case Studies in Special Education: A Social Justice Perspective.</w:t>
        </w:r>
      </w:hyperlink>
      <w:r>
        <w:rPr>
          <w:b/>
          <w:i/>
          <w:sz w:val="20"/>
          <w:szCs w:val="20"/>
          <w:shd w:val="clear" w:color="auto" w:fill="B6D7A8"/>
        </w:rPr>
        <w:t xml:space="preserve"> </w:t>
      </w:r>
      <w:r>
        <w:rPr>
          <w:sz w:val="20"/>
          <w:szCs w:val="20"/>
          <w:shd w:val="clear" w:color="auto" w:fill="B6D7A8"/>
        </w:rPr>
        <w:t xml:space="preserve">Springfield, IL: Charles C. Thomas Publisher. </w:t>
      </w:r>
      <w:r>
        <w:rPr>
          <w:b/>
          <w:sz w:val="20"/>
          <w:szCs w:val="20"/>
          <w:shd w:val="clear" w:color="auto" w:fill="B6D7A8"/>
        </w:rPr>
        <w:t>ISBN-13: 978-0398091736</w:t>
      </w:r>
    </w:p>
    <w:p w14:paraId="2957C274" w14:textId="77777777" w:rsidR="00FB10BF" w:rsidRDefault="00FB10BF" w:rsidP="00FB10BF">
      <w:pPr>
        <w:pBdr>
          <w:top w:val="nil"/>
          <w:left w:val="nil"/>
          <w:bottom w:val="nil"/>
          <w:right w:val="nil"/>
          <w:between w:val="nil"/>
        </w:pBdr>
        <w:spacing w:before="6"/>
        <w:rPr>
          <w:b/>
          <w:color w:val="000000"/>
          <w:sz w:val="17"/>
          <w:szCs w:val="17"/>
        </w:rPr>
      </w:pPr>
    </w:p>
    <w:p w14:paraId="26CB9AA2" w14:textId="77777777" w:rsidR="00FB10BF" w:rsidRDefault="00FB10BF" w:rsidP="003A4491">
      <w:pPr>
        <w:widowControl w:val="0"/>
        <w:numPr>
          <w:ilvl w:val="0"/>
          <w:numId w:val="123"/>
        </w:numPr>
        <w:pBdr>
          <w:top w:val="nil"/>
          <w:left w:val="nil"/>
          <w:bottom w:val="nil"/>
          <w:right w:val="nil"/>
          <w:between w:val="nil"/>
        </w:pBdr>
        <w:tabs>
          <w:tab w:val="left" w:pos="1204"/>
        </w:tabs>
        <w:ind w:left="1203" w:hanging="251"/>
        <w:rPr>
          <w:color w:val="000000"/>
        </w:rPr>
      </w:pPr>
      <w:r>
        <w:rPr>
          <w:b/>
          <w:color w:val="000000"/>
          <w:sz w:val="20"/>
          <w:szCs w:val="20"/>
        </w:rPr>
        <w:t>P</w:t>
      </w:r>
      <w:r>
        <w:rPr>
          <w:b/>
          <w:color w:val="000000"/>
          <w:sz w:val="16"/>
          <w:szCs w:val="16"/>
        </w:rPr>
        <w:t xml:space="preserve">ROFESSIONAL </w:t>
      </w:r>
      <w:r>
        <w:rPr>
          <w:b/>
          <w:color w:val="000000"/>
          <w:sz w:val="20"/>
          <w:szCs w:val="20"/>
        </w:rPr>
        <w:t>B</w:t>
      </w:r>
      <w:r>
        <w:rPr>
          <w:b/>
          <w:color w:val="000000"/>
          <w:sz w:val="16"/>
          <w:szCs w:val="16"/>
        </w:rPr>
        <w:t xml:space="preserve">OOK </w:t>
      </w:r>
      <w:r>
        <w:rPr>
          <w:b/>
          <w:color w:val="000000"/>
          <w:sz w:val="20"/>
          <w:szCs w:val="20"/>
        </w:rPr>
        <w:t>C</w:t>
      </w:r>
      <w:r>
        <w:rPr>
          <w:b/>
          <w:color w:val="000000"/>
          <w:sz w:val="16"/>
          <w:szCs w:val="16"/>
        </w:rPr>
        <w:t xml:space="preserve">LUB </w:t>
      </w:r>
      <w:r>
        <w:rPr>
          <w:b/>
          <w:color w:val="000000"/>
          <w:sz w:val="20"/>
          <w:szCs w:val="20"/>
        </w:rPr>
        <w:t>S</w:t>
      </w:r>
      <w:r>
        <w:rPr>
          <w:b/>
          <w:color w:val="000000"/>
          <w:sz w:val="16"/>
          <w:szCs w:val="16"/>
        </w:rPr>
        <w:t>ELECTIONS</w:t>
      </w:r>
    </w:p>
    <w:p w14:paraId="6BF7FF0F" w14:textId="77777777" w:rsidR="00FB10BF" w:rsidRDefault="00FB10BF" w:rsidP="00FB10BF">
      <w:pPr>
        <w:pBdr>
          <w:top w:val="nil"/>
          <w:left w:val="nil"/>
          <w:bottom w:val="nil"/>
          <w:right w:val="nil"/>
          <w:between w:val="nil"/>
        </w:pBdr>
        <w:spacing w:before="1" w:after="1"/>
        <w:rPr>
          <w:b/>
          <w:color w:val="000000"/>
          <w:sz w:val="10"/>
          <w:szCs w:val="10"/>
        </w:rPr>
      </w:pPr>
    </w:p>
    <w:tbl>
      <w:tblPr>
        <w:tblW w:w="9522" w:type="dxa"/>
        <w:tblInd w:w="136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345"/>
        <w:gridCol w:w="3507"/>
        <w:gridCol w:w="1620"/>
        <w:gridCol w:w="3060"/>
        <w:gridCol w:w="990"/>
      </w:tblGrid>
      <w:tr w:rsidR="00FB10BF" w14:paraId="10F50311" w14:textId="77777777" w:rsidTr="00F77DFF">
        <w:trPr>
          <w:trHeight w:val="230"/>
        </w:trPr>
        <w:tc>
          <w:tcPr>
            <w:tcW w:w="345" w:type="dxa"/>
            <w:shd w:val="clear" w:color="auto" w:fill="FFE99C"/>
          </w:tcPr>
          <w:p w14:paraId="2400C3DC" w14:textId="77777777" w:rsidR="00FB10BF" w:rsidRDefault="00FB10BF" w:rsidP="00F77DFF">
            <w:pPr>
              <w:pBdr>
                <w:top w:val="nil"/>
                <w:left w:val="nil"/>
                <w:bottom w:val="nil"/>
                <w:right w:val="nil"/>
                <w:between w:val="nil"/>
              </w:pBdr>
              <w:rPr>
                <w:color w:val="000000"/>
                <w:sz w:val="16"/>
                <w:szCs w:val="16"/>
              </w:rPr>
            </w:pPr>
          </w:p>
        </w:tc>
        <w:tc>
          <w:tcPr>
            <w:tcW w:w="3507" w:type="dxa"/>
            <w:shd w:val="clear" w:color="auto" w:fill="FFE99C"/>
          </w:tcPr>
          <w:p w14:paraId="4C66877E" w14:textId="77777777" w:rsidR="00FB10BF" w:rsidRDefault="00FB10BF" w:rsidP="00F77DFF">
            <w:pPr>
              <w:pBdr>
                <w:top w:val="nil"/>
                <w:left w:val="nil"/>
                <w:bottom w:val="nil"/>
                <w:right w:val="nil"/>
                <w:between w:val="nil"/>
              </w:pBdr>
              <w:spacing w:line="210" w:lineRule="auto"/>
              <w:ind w:left="1350" w:right="1339"/>
              <w:jc w:val="center"/>
              <w:rPr>
                <w:color w:val="000000"/>
                <w:sz w:val="20"/>
                <w:szCs w:val="20"/>
              </w:rPr>
            </w:pPr>
            <w:r>
              <w:rPr>
                <w:color w:val="000000"/>
                <w:sz w:val="20"/>
                <w:szCs w:val="20"/>
              </w:rPr>
              <w:t>TITLE</w:t>
            </w:r>
          </w:p>
        </w:tc>
        <w:tc>
          <w:tcPr>
            <w:tcW w:w="1620" w:type="dxa"/>
            <w:shd w:val="clear" w:color="auto" w:fill="FFE99C"/>
          </w:tcPr>
          <w:p w14:paraId="1468CBEF" w14:textId="77777777" w:rsidR="00FB10BF" w:rsidRDefault="00FB10BF" w:rsidP="00F77DFF">
            <w:pPr>
              <w:pBdr>
                <w:top w:val="nil"/>
                <w:left w:val="nil"/>
                <w:bottom w:val="nil"/>
                <w:right w:val="nil"/>
                <w:between w:val="nil"/>
              </w:pBdr>
              <w:spacing w:line="210" w:lineRule="auto"/>
              <w:ind w:left="404" w:right="401"/>
              <w:jc w:val="center"/>
              <w:rPr>
                <w:color w:val="000000"/>
                <w:sz w:val="20"/>
                <w:szCs w:val="20"/>
              </w:rPr>
            </w:pPr>
            <w:r>
              <w:rPr>
                <w:color w:val="000000"/>
                <w:sz w:val="20"/>
                <w:szCs w:val="20"/>
              </w:rPr>
              <w:t>YEAR</w:t>
            </w:r>
          </w:p>
        </w:tc>
        <w:tc>
          <w:tcPr>
            <w:tcW w:w="3060" w:type="dxa"/>
            <w:shd w:val="clear" w:color="auto" w:fill="FFE99C"/>
          </w:tcPr>
          <w:p w14:paraId="13645D87" w14:textId="77777777" w:rsidR="00FB10BF" w:rsidRDefault="00FB10BF" w:rsidP="00F77DFF">
            <w:pPr>
              <w:pBdr>
                <w:top w:val="nil"/>
                <w:left w:val="nil"/>
                <w:bottom w:val="nil"/>
                <w:right w:val="nil"/>
                <w:between w:val="nil"/>
              </w:pBdr>
              <w:spacing w:line="210" w:lineRule="auto"/>
              <w:ind w:left="968" w:right="959"/>
              <w:jc w:val="center"/>
              <w:rPr>
                <w:color w:val="000000"/>
                <w:sz w:val="20"/>
                <w:szCs w:val="20"/>
              </w:rPr>
            </w:pPr>
            <w:r>
              <w:rPr>
                <w:color w:val="000000"/>
                <w:sz w:val="20"/>
                <w:szCs w:val="20"/>
              </w:rPr>
              <w:t>AUTHOR</w:t>
            </w:r>
          </w:p>
        </w:tc>
        <w:tc>
          <w:tcPr>
            <w:tcW w:w="990" w:type="dxa"/>
            <w:shd w:val="clear" w:color="auto" w:fill="FFE99C"/>
          </w:tcPr>
          <w:p w14:paraId="0C64C562" w14:textId="77777777" w:rsidR="00FB10BF" w:rsidRDefault="00FB10BF" w:rsidP="00F77DFF">
            <w:pPr>
              <w:pBdr>
                <w:top w:val="nil"/>
                <w:left w:val="nil"/>
                <w:bottom w:val="nil"/>
                <w:right w:val="nil"/>
                <w:between w:val="nil"/>
              </w:pBdr>
              <w:spacing w:line="210" w:lineRule="auto"/>
              <w:ind w:left="150"/>
              <w:rPr>
                <w:color w:val="000000"/>
                <w:sz w:val="20"/>
                <w:szCs w:val="20"/>
              </w:rPr>
            </w:pPr>
            <w:r>
              <w:rPr>
                <w:color w:val="000000"/>
                <w:sz w:val="20"/>
                <w:szCs w:val="20"/>
              </w:rPr>
              <w:t>PRICE</w:t>
            </w:r>
          </w:p>
        </w:tc>
      </w:tr>
      <w:tr w:rsidR="00FB10BF" w14:paraId="40A93D17" w14:textId="77777777" w:rsidTr="00F77DFF">
        <w:trPr>
          <w:trHeight w:val="690"/>
        </w:trPr>
        <w:tc>
          <w:tcPr>
            <w:tcW w:w="345" w:type="dxa"/>
            <w:shd w:val="clear" w:color="auto" w:fill="FFE99C"/>
          </w:tcPr>
          <w:p w14:paraId="22835B13" w14:textId="77777777" w:rsidR="00FB10BF" w:rsidRDefault="00FB10BF" w:rsidP="00F77DFF">
            <w:pPr>
              <w:pBdr>
                <w:top w:val="nil"/>
                <w:left w:val="nil"/>
                <w:bottom w:val="nil"/>
                <w:right w:val="nil"/>
                <w:between w:val="nil"/>
              </w:pBdr>
              <w:spacing w:line="228" w:lineRule="auto"/>
              <w:ind w:right="23"/>
              <w:jc w:val="center"/>
              <w:rPr>
                <w:color w:val="000000"/>
                <w:sz w:val="20"/>
                <w:szCs w:val="20"/>
              </w:rPr>
            </w:pPr>
            <w:r>
              <w:rPr>
                <w:color w:val="000000"/>
                <w:sz w:val="20"/>
                <w:szCs w:val="20"/>
              </w:rPr>
              <w:t>1</w:t>
            </w:r>
          </w:p>
        </w:tc>
        <w:tc>
          <w:tcPr>
            <w:tcW w:w="3507" w:type="dxa"/>
            <w:shd w:val="clear" w:color="auto" w:fill="FFE99C"/>
          </w:tcPr>
          <w:p w14:paraId="2449AEB6" w14:textId="77777777" w:rsidR="00FB10BF" w:rsidRDefault="000B6325" w:rsidP="00F77DFF">
            <w:pPr>
              <w:pBdr>
                <w:top w:val="nil"/>
                <w:left w:val="nil"/>
                <w:bottom w:val="nil"/>
                <w:right w:val="nil"/>
                <w:between w:val="nil"/>
              </w:pBdr>
              <w:spacing w:before="1" w:line="230" w:lineRule="auto"/>
              <w:ind w:left="110" w:right="187"/>
              <w:jc w:val="both"/>
              <w:rPr>
                <w:color w:val="000000"/>
                <w:sz w:val="20"/>
                <w:szCs w:val="20"/>
              </w:rPr>
            </w:pPr>
            <w:hyperlink r:id="rId496">
              <w:r w:rsidR="00FB10BF">
                <w:rPr>
                  <w:color w:val="0431FF"/>
                  <w:sz w:val="20"/>
                  <w:szCs w:val="20"/>
                  <w:u w:val="single"/>
                </w:rPr>
                <w:t>Planting the Seeds of Equity: Ethnic</w:t>
              </w:r>
            </w:hyperlink>
            <w:r w:rsidR="00FB10BF">
              <w:rPr>
                <w:color w:val="0431FF"/>
                <w:sz w:val="20"/>
                <w:szCs w:val="20"/>
              </w:rPr>
              <w:t xml:space="preserve"> </w:t>
            </w:r>
            <w:hyperlink r:id="rId497">
              <w:r w:rsidR="00FB10BF">
                <w:rPr>
                  <w:color w:val="0431FF"/>
                  <w:sz w:val="20"/>
                  <w:szCs w:val="20"/>
                  <w:u w:val="single"/>
                </w:rPr>
                <w:t>Studies and Social Justice in the K-2</w:t>
              </w:r>
            </w:hyperlink>
            <w:r w:rsidR="00FB10BF">
              <w:rPr>
                <w:color w:val="0431FF"/>
                <w:sz w:val="20"/>
                <w:szCs w:val="20"/>
              </w:rPr>
              <w:t xml:space="preserve"> </w:t>
            </w:r>
            <w:hyperlink r:id="rId498">
              <w:r w:rsidR="00FB10BF">
                <w:rPr>
                  <w:color w:val="0431FF"/>
                  <w:sz w:val="20"/>
                  <w:szCs w:val="20"/>
                  <w:u w:val="single"/>
                </w:rPr>
                <w:t>Classroom</w:t>
              </w:r>
            </w:hyperlink>
          </w:p>
        </w:tc>
        <w:tc>
          <w:tcPr>
            <w:tcW w:w="1620" w:type="dxa"/>
            <w:shd w:val="clear" w:color="auto" w:fill="FFE99C"/>
          </w:tcPr>
          <w:p w14:paraId="39C0488B" w14:textId="77777777" w:rsidR="00FB10BF" w:rsidRDefault="00FB10BF" w:rsidP="00F77DFF">
            <w:pPr>
              <w:pBdr>
                <w:top w:val="nil"/>
                <w:left w:val="nil"/>
                <w:bottom w:val="nil"/>
                <w:right w:val="nil"/>
                <w:between w:val="nil"/>
              </w:pBdr>
              <w:spacing w:line="228" w:lineRule="auto"/>
              <w:ind w:left="404" w:right="394"/>
              <w:jc w:val="center"/>
              <w:rPr>
                <w:color w:val="000000"/>
                <w:sz w:val="20"/>
                <w:szCs w:val="20"/>
              </w:rPr>
            </w:pPr>
            <w:r>
              <w:rPr>
                <w:color w:val="000000"/>
                <w:sz w:val="20"/>
                <w:szCs w:val="20"/>
              </w:rPr>
              <w:t>2020</w:t>
            </w:r>
          </w:p>
        </w:tc>
        <w:tc>
          <w:tcPr>
            <w:tcW w:w="3060" w:type="dxa"/>
            <w:shd w:val="clear" w:color="auto" w:fill="FFE99C"/>
          </w:tcPr>
          <w:p w14:paraId="20ABE0D4" w14:textId="77777777" w:rsidR="00FB10BF" w:rsidRDefault="00FB10BF" w:rsidP="00F77DFF">
            <w:pPr>
              <w:pBdr>
                <w:top w:val="nil"/>
                <w:left w:val="nil"/>
                <w:bottom w:val="nil"/>
                <w:right w:val="nil"/>
                <w:between w:val="nil"/>
              </w:pBdr>
              <w:spacing w:line="228" w:lineRule="auto"/>
              <w:ind w:left="105"/>
              <w:rPr>
                <w:color w:val="000000"/>
                <w:sz w:val="20"/>
                <w:szCs w:val="20"/>
              </w:rPr>
            </w:pPr>
            <w:r>
              <w:rPr>
                <w:color w:val="000000"/>
                <w:sz w:val="20"/>
                <w:szCs w:val="20"/>
              </w:rPr>
              <w:t>Ruchi Agarwal-</w:t>
            </w:r>
            <w:proofErr w:type="spellStart"/>
            <w:r>
              <w:rPr>
                <w:color w:val="000000"/>
                <w:sz w:val="20"/>
                <w:szCs w:val="20"/>
              </w:rPr>
              <w:t>Rangnath</w:t>
            </w:r>
            <w:proofErr w:type="spellEnd"/>
          </w:p>
        </w:tc>
        <w:tc>
          <w:tcPr>
            <w:tcW w:w="990" w:type="dxa"/>
            <w:shd w:val="clear" w:color="auto" w:fill="FFE99C"/>
          </w:tcPr>
          <w:p w14:paraId="7CDCE0CE" w14:textId="77777777" w:rsidR="00FB10BF" w:rsidRDefault="00FB10BF" w:rsidP="00F77DFF">
            <w:pPr>
              <w:pBdr>
                <w:top w:val="nil"/>
                <w:left w:val="nil"/>
                <w:bottom w:val="nil"/>
                <w:right w:val="nil"/>
                <w:between w:val="nil"/>
              </w:pBdr>
              <w:spacing w:line="228" w:lineRule="auto"/>
              <w:ind w:left="105"/>
              <w:rPr>
                <w:color w:val="000000"/>
                <w:sz w:val="20"/>
                <w:szCs w:val="20"/>
              </w:rPr>
            </w:pPr>
            <w:r>
              <w:rPr>
                <w:color w:val="000000"/>
                <w:sz w:val="20"/>
                <w:szCs w:val="20"/>
              </w:rPr>
              <w:t xml:space="preserve">$29.95 </w:t>
            </w:r>
          </w:p>
        </w:tc>
      </w:tr>
      <w:tr w:rsidR="00FB10BF" w14:paraId="5CC39F61" w14:textId="77777777" w:rsidTr="00F77DFF">
        <w:trPr>
          <w:trHeight w:val="689"/>
        </w:trPr>
        <w:tc>
          <w:tcPr>
            <w:tcW w:w="345" w:type="dxa"/>
            <w:shd w:val="clear" w:color="auto" w:fill="FFE99C"/>
          </w:tcPr>
          <w:p w14:paraId="379977BE" w14:textId="77777777" w:rsidR="00FB10BF" w:rsidRDefault="00FB10BF" w:rsidP="00F77DFF">
            <w:pPr>
              <w:pBdr>
                <w:top w:val="nil"/>
                <w:left w:val="nil"/>
                <w:bottom w:val="nil"/>
                <w:right w:val="nil"/>
                <w:between w:val="nil"/>
              </w:pBdr>
              <w:spacing w:line="227" w:lineRule="auto"/>
              <w:ind w:right="23"/>
              <w:jc w:val="center"/>
              <w:rPr>
                <w:color w:val="000000"/>
                <w:sz w:val="20"/>
                <w:szCs w:val="20"/>
              </w:rPr>
            </w:pPr>
            <w:r>
              <w:rPr>
                <w:color w:val="000000"/>
                <w:sz w:val="20"/>
                <w:szCs w:val="20"/>
              </w:rPr>
              <w:t>2</w:t>
            </w:r>
          </w:p>
        </w:tc>
        <w:tc>
          <w:tcPr>
            <w:tcW w:w="3507" w:type="dxa"/>
            <w:shd w:val="clear" w:color="auto" w:fill="FFE99C"/>
          </w:tcPr>
          <w:p w14:paraId="15938C71" w14:textId="77777777" w:rsidR="00FB10BF" w:rsidRDefault="000B6325" w:rsidP="00F77DFF">
            <w:pPr>
              <w:pBdr>
                <w:top w:val="nil"/>
                <w:left w:val="nil"/>
                <w:bottom w:val="nil"/>
                <w:right w:val="nil"/>
                <w:between w:val="nil"/>
              </w:pBdr>
              <w:spacing w:line="227" w:lineRule="auto"/>
              <w:ind w:left="110"/>
              <w:rPr>
                <w:color w:val="000000"/>
                <w:sz w:val="20"/>
                <w:szCs w:val="20"/>
              </w:rPr>
            </w:pPr>
            <w:hyperlink r:id="rId499">
              <w:r w:rsidR="00FB10BF">
                <w:rPr>
                  <w:color w:val="0431FF"/>
                  <w:sz w:val="20"/>
                  <w:szCs w:val="20"/>
                  <w:u w:val="single"/>
                </w:rPr>
                <w:t xml:space="preserve">Being the Change: Lessons and </w:t>
              </w:r>
            </w:hyperlink>
          </w:p>
          <w:p w14:paraId="587F8B6A" w14:textId="77777777" w:rsidR="00FB10BF" w:rsidRDefault="000B6325" w:rsidP="00F77DFF">
            <w:pPr>
              <w:pBdr>
                <w:top w:val="nil"/>
                <w:left w:val="nil"/>
                <w:bottom w:val="nil"/>
                <w:right w:val="nil"/>
                <w:between w:val="nil"/>
              </w:pBdr>
              <w:ind w:left="110"/>
              <w:rPr>
                <w:color w:val="000000"/>
                <w:sz w:val="20"/>
                <w:szCs w:val="20"/>
              </w:rPr>
            </w:pPr>
            <w:hyperlink r:id="rId500">
              <w:r w:rsidR="00FB10BF">
                <w:rPr>
                  <w:color w:val="0431FF"/>
                  <w:sz w:val="20"/>
                  <w:szCs w:val="20"/>
                  <w:u w:val="single"/>
                </w:rPr>
                <w:t>Strategies to Teach Social</w:t>
              </w:r>
            </w:hyperlink>
            <w:r w:rsidR="00FB10BF">
              <w:rPr>
                <w:color w:val="0431FF"/>
                <w:sz w:val="20"/>
                <w:szCs w:val="20"/>
              </w:rPr>
              <w:t xml:space="preserve"> </w:t>
            </w:r>
            <w:hyperlink r:id="rId501">
              <w:r w:rsidR="00FB10BF">
                <w:rPr>
                  <w:color w:val="0431FF"/>
                  <w:sz w:val="20"/>
                  <w:szCs w:val="20"/>
                  <w:u w:val="single"/>
                </w:rPr>
                <w:t>Comprehension</w:t>
              </w:r>
            </w:hyperlink>
          </w:p>
        </w:tc>
        <w:tc>
          <w:tcPr>
            <w:tcW w:w="1620" w:type="dxa"/>
            <w:shd w:val="clear" w:color="auto" w:fill="FFE99C"/>
          </w:tcPr>
          <w:p w14:paraId="30143C79" w14:textId="77777777" w:rsidR="00FB10BF" w:rsidRDefault="00FB10BF" w:rsidP="00F77DFF">
            <w:pPr>
              <w:pBdr>
                <w:top w:val="nil"/>
                <w:left w:val="nil"/>
                <w:bottom w:val="nil"/>
                <w:right w:val="nil"/>
                <w:between w:val="nil"/>
              </w:pBdr>
              <w:spacing w:line="227" w:lineRule="auto"/>
              <w:ind w:left="404" w:right="394"/>
              <w:jc w:val="center"/>
              <w:rPr>
                <w:color w:val="000000"/>
                <w:sz w:val="20"/>
                <w:szCs w:val="20"/>
              </w:rPr>
            </w:pPr>
            <w:r>
              <w:rPr>
                <w:color w:val="000000"/>
                <w:sz w:val="20"/>
                <w:szCs w:val="20"/>
              </w:rPr>
              <w:t>2018</w:t>
            </w:r>
          </w:p>
        </w:tc>
        <w:tc>
          <w:tcPr>
            <w:tcW w:w="3060" w:type="dxa"/>
            <w:shd w:val="clear" w:color="auto" w:fill="FFE99C"/>
          </w:tcPr>
          <w:p w14:paraId="1360B511" w14:textId="77777777" w:rsidR="00FB10BF" w:rsidRDefault="00FB10BF" w:rsidP="00F77DFF">
            <w:pPr>
              <w:pBdr>
                <w:top w:val="nil"/>
                <w:left w:val="nil"/>
                <w:bottom w:val="nil"/>
                <w:right w:val="nil"/>
                <w:between w:val="nil"/>
              </w:pBdr>
              <w:spacing w:line="227" w:lineRule="auto"/>
              <w:ind w:left="105"/>
              <w:rPr>
                <w:color w:val="000000"/>
                <w:sz w:val="20"/>
                <w:szCs w:val="20"/>
              </w:rPr>
            </w:pPr>
            <w:r>
              <w:rPr>
                <w:color w:val="000000"/>
                <w:sz w:val="20"/>
                <w:szCs w:val="20"/>
              </w:rPr>
              <w:t>Sara K. Ahmed</w:t>
            </w:r>
          </w:p>
        </w:tc>
        <w:tc>
          <w:tcPr>
            <w:tcW w:w="990" w:type="dxa"/>
            <w:shd w:val="clear" w:color="auto" w:fill="FFE99C"/>
          </w:tcPr>
          <w:p w14:paraId="000F0F1E" w14:textId="77777777" w:rsidR="00FB10BF" w:rsidRDefault="00FB10BF" w:rsidP="00F77DFF">
            <w:pPr>
              <w:pBdr>
                <w:top w:val="nil"/>
                <w:left w:val="nil"/>
                <w:bottom w:val="nil"/>
                <w:right w:val="nil"/>
                <w:between w:val="nil"/>
              </w:pBdr>
              <w:spacing w:line="227" w:lineRule="auto"/>
              <w:ind w:left="105"/>
              <w:rPr>
                <w:color w:val="000000"/>
                <w:sz w:val="20"/>
                <w:szCs w:val="20"/>
              </w:rPr>
            </w:pPr>
            <w:r>
              <w:rPr>
                <w:color w:val="000000"/>
                <w:sz w:val="20"/>
                <w:szCs w:val="20"/>
              </w:rPr>
              <w:t>$23.52</w:t>
            </w:r>
          </w:p>
        </w:tc>
      </w:tr>
      <w:tr w:rsidR="00FB10BF" w14:paraId="5C093F6B" w14:textId="77777777" w:rsidTr="00F77DFF">
        <w:trPr>
          <w:trHeight w:val="690"/>
        </w:trPr>
        <w:tc>
          <w:tcPr>
            <w:tcW w:w="345" w:type="dxa"/>
            <w:shd w:val="clear" w:color="auto" w:fill="FFE99C"/>
          </w:tcPr>
          <w:p w14:paraId="57C62FE5" w14:textId="77777777" w:rsidR="00FB10BF" w:rsidRDefault="00FB10BF" w:rsidP="00F77DFF">
            <w:pPr>
              <w:pBdr>
                <w:top w:val="nil"/>
                <w:left w:val="nil"/>
                <w:bottom w:val="nil"/>
                <w:right w:val="nil"/>
                <w:between w:val="nil"/>
              </w:pBdr>
              <w:spacing w:line="228" w:lineRule="auto"/>
              <w:ind w:right="23"/>
              <w:jc w:val="center"/>
              <w:rPr>
                <w:color w:val="000000"/>
                <w:sz w:val="20"/>
                <w:szCs w:val="20"/>
              </w:rPr>
            </w:pPr>
            <w:r>
              <w:rPr>
                <w:color w:val="000000"/>
                <w:sz w:val="20"/>
                <w:szCs w:val="20"/>
              </w:rPr>
              <w:t>3</w:t>
            </w:r>
          </w:p>
        </w:tc>
        <w:tc>
          <w:tcPr>
            <w:tcW w:w="3507" w:type="dxa"/>
            <w:shd w:val="clear" w:color="auto" w:fill="FFE99C"/>
          </w:tcPr>
          <w:p w14:paraId="69283BA1" w14:textId="77777777" w:rsidR="00FB10BF" w:rsidRDefault="000B6325" w:rsidP="00F77DFF">
            <w:pPr>
              <w:pBdr>
                <w:top w:val="nil"/>
                <w:left w:val="nil"/>
                <w:bottom w:val="nil"/>
                <w:right w:val="nil"/>
                <w:between w:val="nil"/>
              </w:pBdr>
              <w:spacing w:before="1" w:line="230" w:lineRule="auto"/>
              <w:ind w:left="110"/>
              <w:rPr>
                <w:color w:val="000000"/>
                <w:sz w:val="20"/>
                <w:szCs w:val="20"/>
              </w:rPr>
            </w:pPr>
            <w:hyperlink r:id="rId502">
              <w:r w:rsidR="00FB10BF">
                <w:rPr>
                  <w:color w:val="0431FF"/>
                  <w:sz w:val="20"/>
                  <w:szCs w:val="20"/>
                  <w:u w:val="single"/>
                </w:rPr>
                <w:t>Black Ants and Buddhists: Thinking</w:t>
              </w:r>
            </w:hyperlink>
            <w:r w:rsidR="00FB10BF">
              <w:rPr>
                <w:color w:val="0431FF"/>
                <w:sz w:val="20"/>
                <w:szCs w:val="20"/>
              </w:rPr>
              <w:t xml:space="preserve"> </w:t>
            </w:r>
            <w:hyperlink r:id="rId503">
              <w:r w:rsidR="00FB10BF">
                <w:rPr>
                  <w:color w:val="0431FF"/>
                  <w:sz w:val="20"/>
                  <w:szCs w:val="20"/>
                  <w:u w:val="single"/>
                </w:rPr>
                <w:t>Critically and Teaching Differently in</w:t>
              </w:r>
            </w:hyperlink>
            <w:r w:rsidR="00FB10BF">
              <w:rPr>
                <w:color w:val="0431FF"/>
                <w:sz w:val="20"/>
                <w:szCs w:val="20"/>
              </w:rPr>
              <w:t xml:space="preserve"> </w:t>
            </w:r>
            <w:hyperlink r:id="rId504">
              <w:r w:rsidR="00FB10BF">
                <w:rPr>
                  <w:color w:val="0431FF"/>
                  <w:sz w:val="20"/>
                  <w:szCs w:val="20"/>
                  <w:u w:val="single"/>
                </w:rPr>
                <w:t>the Primary Grades</w:t>
              </w:r>
            </w:hyperlink>
          </w:p>
        </w:tc>
        <w:tc>
          <w:tcPr>
            <w:tcW w:w="1620" w:type="dxa"/>
            <w:shd w:val="clear" w:color="auto" w:fill="FFE99C"/>
          </w:tcPr>
          <w:p w14:paraId="47848EB7" w14:textId="77777777" w:rsidR="00FB10BF" w:rsidRDefault="00FB10BF" w:rsidP="00F77DFF">
            <w:pPr>
              <w:pBdr>
                <w:top w:val="nil"/>
                <w:left w:val="nil"/>
                <w:bottom w:val="nil"/>
                <w:right w:val="nil"/>
                <w:between w:val="nil"/>
              </w:pBdr>
              <w:spacing w:line="228" w:lineRule="auto"/>
              <w:ind w:left="404" w:right="394"/>
              <w:jc w:val="center"/>
              <w:rPr>
                <w:color w:val="000000"/>
                <w:sz w:val="20"/>
                <w:szCs w:val="20"/>
              </w:rPr>
            </w:pPr>
            <w:r>
              <w:rPr>
                <w:color w:val="000000"/>
                <w:sz w:val="20"/>
                <w:szCs w:val="20"/>
              </w:rPr>
              <w:t>2006</w:t>
            </w:r>
          </w:p>
        </w:tc>
        <w:tc>
          <w:tcPr>
            <w:tcW w:w="3060" w:type="dxa"/>
            <w:shd w:val="clear" w:color="auto" w:fill="FFE99C"/>
          </w:tcPr>
          <w:p w14:paraId="4363ECA7" w14:textId="77777777" w:rsidR="00FB10BF" w:rsidRDefault="00FB10BF" w:rsidP="00F77DFF">
            <w:pPr>
              <w:pBdr>
                <w:top w:val="nil"/>
                <w:left w:val="nil"/>
                <w:bottom w:val="nil"/>
                <w:right w:val="nil"/>
                <w:between w:val="nil"/>
              </w:pBdr>
              <w:spacing w:line="228" w:lineRule="auto"/>
              <w:ind w:left="105"/>
              <w:rPr>
                <w:color w:val="000000"/>
                <w:sz w:val="20"/>
                <w:szCs w:val="20"/>
              </w:rPr>
            </w:pPr>
            <w:r>
              <w:rPr>
                <w:color w:val="000000"/>
                <w:sz w:val="20"/>
                <w:szCs w:val="20"/>
              </w:rPr>
              <w:t xml:space="preserve">Mary </w:t>
            </w:r>
            <w:proofErr w:type="spellStart"/>
            <w:r>
              <w:rPr>
                <w:color w:val="000000"/>
                <w:sz w:val="20"/>
                <w:szCs w:val="20"/>
              </w:rPr>
              <w:t>Cowhey</w:t>
            </w:r>
            <w:proofErr w:type="spellEnd"/>
          </w:p>
        </w:tc>
        <w:tc>
          <w:tcPr>
            <w:tcW w:w="990" w:type="dxa"/>
            <w:shd w:val="clear" w:color="auto" w:fill="FFE99C"/>
          </w:tcPr>
          <w:p w14:paraId="6B7AAB44" w14:textId="77777777" w:rsidR="00FB10BF" w:rsidRDefault="00FB10BF" w:rsidP="00F77DFF">
            <w:pPr>
              <w:pBdr>
                <w:top w:val="nil"/>
                <w:left w:val="nil"/>
                <w:bottom w:val="nil"/>
                <w:right w:val="nil"/>
                <w:between w:val="nil"/>
              </w:pBdr>
              <w:spacing w:line="228" w:lineRule="auto"/>
              <w:ind w:left="105"/>
              <w:rPr>
                <w:color w:val="000000"/>
                <w:sz w:val="20"/>
                <w:szCs w:val="20"/>
              </w:rPr>
            </w:pPr>
            <w:r>
              <w:rPr>
                <w:color w:val="000000"/>
                <w:sz w:val="20"/>
                <w:szCs w:val="20"/>
              </w:rPr>
              <w:t>$28.00</w:t>
            </w:r>
          </w:p>
        </w:tc>
      </w:tr>
      <w:tr w:rsidR="00FB10BF" w14:paraId="6639B678" w14:textId="77777777" w:rsidTr="00F77DFF">
        <w:trPr>
          <w:trHeight w:val="810"/>
        </w:trPr>
        <w:tc>
          <w:tcPr>
            <w:tcW w:w="345" w:type="dxa"/>
            <w:shd w:val="clear" w:color="auto" w:fill="FFE99C"/>
          </w:tcPr>
          <w:p w14:paraId="69D2E57A" w14:textId="77777777" w:rsidR="00FB10BF" w:rsidRDefault="00FB10BF" w:rsidP="00F77DFF">
            <w:pPr>
              <w:pBdr>
                <w:top w:val="nil"/>
                <w:left w:val="nil"/>
                <w:bottom w:val="nil"/>
                <w:right w:val="nil"/>
                <w:between w:val="nil"/>
              </w:pBdr>
              <w:spacing w:line="227" w:lineRule="auto"/>
              <w:ind w:right="23"/>
              <w:jc w:val="center"/>
              <w:rPr>
                <w:color w:val="000000"/>
                <w:sz w:val="20"/>
                <w:szCs w:val="20"/>
              </w:rPr>
            </w:pPr>
            <w:r>
              <w:rPr>
                <w:color w:val="000000"/>
                <w:sz w:val="20"/>
                <w:szCs w:val="20"/>
              </w:rPr>
              <w:t>4</w:t>
            </w:r>
          </w:p>
        </w:tc>
        <w:tc>
          <w:tcPr>
            <w:tcW w:w="3507" w:type="dxa"/>
            <w:shd w:val="clear" w:color="auto" w:fill="FFE99C"/>
          </w:tcPr>
          <w:p w14:paraId="5ABA71F4" w14:textId="77777777" w:rsidR="00FB10BF" w:rsidRDefault="000B6325" w:rsidP="00F77DFF">
            <w:pPr>
              <w:pBdr>
                <w:top w:val="nil"/>
                <w:left w:val="nil"/>
                <w:bottom w:val="nil"/>
                <w:right w:val="nil"/>
                <w:between w:val="nil"/>
              </w:pBdr>
              <w:spacing w:line="230" w:lineRule="auto"/>
              <w:ind w:left="110"/>
              <w:rPr>
                <w:color w:val="000000"/>
                <w:sz w:val="20"/>
                <w:szCs w:val="20"/>
              </w:rPr>
            </w:pPr>
            <w:hyperlink r:id="rId505">
              <w:r w:rsidR="00FB10BF">
                <w:rPr>
                  <w:color w:val="0000FF"/>
                  <w:sz w:val="20"/>
                  <w:szCs w:val="20"/>
                  <w:u w:val="single"/>
                </w:rPr>
                <w:t>Social Justice Talk: Strategies for Teaching Critical Awareness</w:t>
              </w:r>
            </w:hyperlink>
          </w:p>
          <w:p w14:paraId="3DB2886A" w14:textId="77777777" w:rsidR="00FB10BF" w:rsidRDefault="00FB10BF" w:rsidP="00F77DFF">
            <w:pPr>
              <w:pBdr>
                <w:top w:val="nil"/>
                <w:left w:val="nil"/>
                <w:bottom w:val="nil"/>
                <w:right w:val="nil"/>
                <w:between w:val="nil"/>
              </w:pBdr>
              <w:spacing w:line="230" w:lineRule="auto"/>
              <w:ind w:left="110"/>
              <w:rPr>
                <w:color w:val="000000"/>
                <w:sz w:val="20"/>
                <w:szCs w:val="20"/>
              </w:rPr>
            </w:pPr>
            <w:r>
              <w:rPr>
                <w:color w:val="000000"/>
                <w:sz w:val="20"/>
                <w:szCs w:val="20"/>
              </w:rPr>
              <w:t>*eBook recommended – great videos!</w:t>
            </w:r>
          </w:p>
        </w:tc>
        <w:tc>
          <w:tcPr>
            <w:tcW w:w="1620" w:type="dxa"/>
            <w:shd w:val="clear" w:color="auto" w:fill="FFE99C"/>
          </w:tcPr>
          <w:p w14:paraId="05281E22" w14:textId="77777777" w:rsidR="00FB10BF" w:rsidRDefault="00FB10BF" w:rsidP="00F77DFF">
            <w:pPr>
              <w:pBdr>
                <w:top w:val="nil"/>
                <w:left w:val="nil"/>
                <w:bottom w:val="nil"/>
                <w:right w:val="nil"/>
                <w:between w:val="nil"/>
              </w:pBdr>
              <w:spacing w:line="227" w:lineRule="auto"/>
              <w:ind w:left="404" w:right="394"/>
              <w:jc w:val="center"/>
              <w:rPr>
                <w:color w:val="000000"/>
                <w:sz w:val="20"/>
                <w:szCs w:val="20"/>
              </w:rPr>
            </w:pPr>
            <w:r>
              <w:rPr>
                <w:color w:val="000000"/>
                <w:sz w:val="20"/>
                <w:szCs w:val="20"/>
              </w:rPr>
              <w:t>2020</w:t>
            </w:r>
          </w:p>
        </w:tc>
        <w:tc>
          <w:tcPr>
            <w:tcW w:w="3060" w:type="dxa"/>
            <w:shd w:val="clear" w:color="auto" w:fill="FFE99C"/>
          </w:tcPr>
          <w:p w14:paraId="6F18A6BC" w14:textId="77777777" w:rsidR="00FB10BF" w:rsidRDefault="00FB10BF" w:rsidP="00F77DFF">
            <w:pPr>
              <w:pBdr>
                <w:top w:val="nil"/>
                <w:left w:val="nil"/>
                <w:bottom w:val="nil"/>
                <w:right w:val="nil"/>
                <w:between w:val="nil"/>
              </w:pBdr>
              <w:ind w:left="105" w:right="415"/>
              <w:rPr>
                <w:color w:val="000000"/>
                <w:sz w:val="20"/>
                <w:szCs w:val="20"/>
              </w:rPr>
            </w:pPr>
            <w:r>
              <w:rPr>
                <w:color w:val="000000"/>
                <w:sz w:val="20"/>
                <w:szCs w:val="20"/>
              </w:rPr>
              <w:t>Chris Hass</w:t>
            </w:r>
          </w:p>
        </w:tc>
        <w:tc>
          <w:tcPr>
            <w:tcW w:w="990" w:type="dxa"/>
            <w:shd w:val="clear" w:color="auto" w:fill="FFE99C"/>
          </w:tcPr>
          <w:p w14:paraId="1FC176D4" w14:textId="77777777" w:rsidR="00FB10BF" w:rsidRDefault="00FB10BF" w:rsidP="00F77DFF">
            <w:pPr>
              <w:pBdr>
                <w:top w:val="nil"/>
                <w:left w:val="nil"/>
                <w:bottom w:val="nil"/>
                <w:right w:val="nil"/>
                <w:between w:val="nil"/>
              </w:pBdr>
              <w:spacing w:line="227" w:lineRule="auto"/>
              <w:ind w:left="105"/>
              <w:rPr>
                <w:color w:val="000000"/>
                <w:sz w:val="20"/>
                <w:szCs w:val="20"/>
              </w:rPr>
            </w:pPr>
            <w:r>
              <w:rPr>
                <w:color w:val="000000"/>
                <w:sz w:val="20"/>
                <w:szCs w:val="20"/>
              </w:rPr>
              <w:t xml:space="preserve">$24.00 </w:t>
            </w:r>
          </w:p>
          <w:p w14:paraId="5BF878A8" w14:textId="77777777" w:rsidR="00FB10BF" w:rsidRDefault="00FB10BF" w:rsidP="00F77DFF">
            <w:pPr>
              <w:pBdr>
                <w:top w:val="nil"/>
                <w:left w:val="nil"/>
                <w:bottom w:val="nil"/>
                <w:right w:val="nil"/>
                <w:between w:val="nil"/>
              </w:pBdr>
              <w:spacing w:line="227" w:lineRule="auto"/>
              <w:ind w:left="105"/>
              <w:rPr>
                <w:color w:val="000000"/>
                <w:sz w:val="20"/>
                <w:szCs w:val="20"/>
              </w:rPr>
            </w:pPr>
            <w:r>
              <w:rPr>
                <w:color w:val="000000"/>
                <w:sz w:val="20"/>
                <w:szCs w:val="20"/>
              </w:rPr>
              <w:t>$21.00 eBook</w:t>
            </w:r>
          </w:p>
        </w:tc>
      </w:tr>
    </w:tbl>
    <w:p w14:paraId="4F1A19F2" w14:textId="77777777" w:rsidR="00FB10BF" w:rsidRDefault="00FB10BF" w:rsidP="00FB10BF">
      <w:pPr>
        <w:pStyle w:val="Heading1"/>
        <w:spacing w:before="190"/>
        <w:ind w:firstLine="953"/>
        <w:rPr>
          <w:u w:val="none"/>
        </w:rPr>
      </w:pPr>
      <w:r>
        <w:t>Document Downloads</w:t>
      </w:r>
    </w:p>
    <w:p w14:paraId="37623886" w14:textId="77777777" w:rsidR="00FB10BF" w:rsidRDefault="00FB10BF" w:rsidP="003A4491">
      <w:pPr>
        <w:widowControl w:val="0"/>
        <w:numPr>
          <w:ilvl w:val="0"/>
          <w:numId w:val="122"/>
        </w:numPr>
        <w:pBdr>
          <w:top w:val="nil"/>
          <w:left w:val="nil"/>
          <w:bottom w:val="nil"/>
          <w:right w:val="nil"/>
          <w:between w:val="nil"/>
        </w:pBdr>
        <w:tabs>
          <w:tab w:val="left" w:pos="1304"/>
        </w:tabs>
        <w:spacing w:before="177" w:line="230" w:lineRule="auto"/>
        <w:ind w:right="1508" w:hanging="330"/>
        <w:rPr>
          <w:color w:val="000000"/>
        </w:rPr>
      </w:pPr>
      <w:r>
        <w:rPr>
          <w:color w:val="000000"/>
          <w:sz w:val="22"/>
          <w:szCs w:val="22"/>
        </w:rPr>
        <w:tab/>
      </w:r>
      <w:hyperlink r:id="rId506">
        <w:r>
          <w:rPr>
            <w:color w:val="0000FF"/>
            <w:sz w:val="20"/>
            <w:szCs w:val="20"/>
            <w:u w:val="single"/>
          </w:rPr>
          <w:t>California Department of Education. (2016). History-Social Science Framework for California Public Schools, Kindergarten through Grade 12.</w:t>
        </w:r>
      </w:hyperlink>
    </w:p>
    <w:p w14:paraId="4E1F3DD4" w14:textId="77777777" w:rsidR="00FB10BF" w:rsidRDefault="00FB10BF" w:rsidP="003A4491">
      <w:pPr>
        <w:widowControl w:val="0"/>
        <w:numPr>
          <w:ilvl w:val="0"/>
          <w:numId w:val="122"/>
        </w:numPr>
        <w:pBdr>
          <w:top w:val="nil"/>
          <w:left w:val="nil"/>
          <w:bottom w:val="nil"/>
          <w:right w:val="nil"/>
          <w:between w:val="nil"/>
        </w:pBdr>
        <w:tabs>
          <w:tab w:val="left" w:pos="1284"/>
        </w:tabs>
        <w:spacing w:before="3" w:line="251" w:lineRule="auto"/>
        <w:ind w:hanging="330"/>
        <w:rPr>
          <w:color w:val="000000"/>
        </w:rPr>
      </w:pPr>
      <w:r>
        <w:rPr>
          <w:color w:val="000000"/>
          <w:sz w:val="22"/>
          <w:szCs w:val="22"/>
        </w:rPr>
        <w:tab/>
      </w:r>
      <w:hyperlink r:id="rId507">
        <w:r>
          <w:rPr>
            <w:color w:val="0000FF"/>
            <w:sz w:val="20"/>
            <w:szCs w:val="20"/>
            <w:u w:val="single"/>
          </w:rPr>
          <w:t>California Department of Education. (1998) History-Social Science Standards K-12</w:t>
        </w:r>
      </w:hyperlink>
    </w:p>
    <w:p w14:paraId="1F93BCFE" w14:textId="77777777" w:rsidR="00FB10BF" w:rsidRDefault="00FB10BF" w:rsidP="003A4491">
      <w:pPr>
        <w:widowControl w:val="0"/>
        <w:numPr>
          <w:ilvl w:val="0"/>
          <w:numId w:val="122"/>
        </w:numPr>
        <w:pBdr>
          <w:top w:val="nil"/>
          <w:left w:val="nil"/>
          <w:bottom w:val="nil"/>
          <w:right w:val="nil"/>
          <w:between w:val="nil"/>
        </w:pBdr>
        <w:tabs>
          <w:tab w:val="left" w:pos="1284"/>
        </w:tabs>
        <w:spacing w:before="3" w:line="251" w:lineRule="auto"/>
        <w:ind w:hanging="330"/>
        <w:rPr>
          <w:color w:val="000000"/>
        </w:rPr>
      </w:pPr>
      <w:r>
        <w:rPr>
          <w:color w:val="000000"/>
          <w:sz w:val="20"/>
          <w:szCs w:val="20"/>
        </w:rPr>
        <w:t xml:space="preserve"> </w:t>
      </w:r>
      <w:hyperlink r:id="rId508">
        <w:r>
          <w:rPr>
            <w:color w:val="0000FF"/>
            <w:sz w:val="20"/>
            <w:szCs w:val="20"/>
            <w:u w:val="single"/>
          </w:rPr>
          <w:t xml:space="preserve">California Arts Standards for Public Schools. (2019) </w:t>
        </w:r>
        <w:proofErr w:type="spellStart"/>
        <w:r>
          <w:rPr>
            <w:color w:val="0000FF"/>
            <w:sz w:val="20"/>
            <w:szCs w:val="20"/>
            <w:u w:val="single"/>
          </w:rPr>
          <w:t>PreKindergarten</w:t>
        </w:r>
        <w:proofErr w:type="spellEnd"/>
        <w:r>
          <w:rPr>
            <w:color w:val="0000FF"/>
            <w:sz w:val="20"/>
            <w:szCs w:val="20"/>
            <w:u w:val="single"/>
          </w:rPr>
          <w:t xml:space="preserve"> Through Grade Twelve</w:t>
        </w:r>
      </w:hyperlink>
    </w:p>
    <w:p w14:paraId="01C620FD" w14:textId="77777777" w:rsidR="00FB10BF" w:rsidRDefault="000B6325" w:rsidP="003A4491">
      <w:pPr>
        <w:widowControl w:val="0"/>
        <w:numPr>
          <w:ilvl w:val="0"/>
          <w:numId w:val="122"/>
        </w:numPr>
        <w:pBdr>
          <w:top w:val="nil"/>
          <w:left w:val="nil"/>
          <w:bottom w:val="nil"/>
          <w:right w:val="nil"/>
          <w:between w:val="nil"/>
        </w:pBdr>
        <w:tabs>
          <w:tab w:val="left" w:pos="1284"/>
        </w:tabs>
        <w:spacing w:before="2"/>
        <w:ind w:right="5152" w:hanging="330"/>
        <w:rPr>
          <w:color w:val="000000"/>
        </w:rPr>
      </w:pPr>
      <w:hyperlink r:id="rId509">
        <w:r w:rsidR="00FB10BF">
          <w:rPr>
            <w:color w:val="0000FF"/>
            <w:sz w:val="20"/>
            <w:szCs w:val="20"/>
            <w:u w:val="single"/>
          </w:rPr>
          <w:t xml:space="preserve">California Department of Education. (updated 2013). </w:t>
        </w:r>
      </w:hyperlink>
      <w:hyperlink r:id="rId510">
        <w:r w:rsidR="00FB10BF">
          <w:rPr>
            <w:i/>
            <w:color w:val="0000FF"/>
            <w:sz w:val="20"/>
            <w:szCs w:val="20"/>
            <w:u w:val="single"/>
          </w:rPr>
          <w:t xml:space="preserve">Common Core State </w:t>
        </w:r>
      </w:hyperlink>
      <w:hyperlink r:id="rId511">
        <w:r w:rsidR="00FB10BF">
          <w:rPr>
            <w:rFonts w:ascii="Times" w:eastAsia="Times" w:hAnsi="Times" w:cs="Times"/>
            <w:b/>
            <w:i/>
            <w:color w:val="0000FF"/>
            <w:sz w:val="20"/>
            <w:szCs w:val="20"/>
            <w:u w:val="single"/>
          </w:rPr>
          <w:t xml:space="preserve">Standards </w:t>
        </w:r>
      </w:hyperlink>
      <w:hyperlink r:id="rId512">
        <w:r w:rsidR="00FB10BF">
          <w:rPr>
            <w:i/>
            <w:color w:val="0000FF"/>
            <w:sz w:val="20"/>
            <w:szCs w:val="20"/>
            <w:u w:val="single"/>
          </w:rPr>
          <w:t>for English Language Arts &amp; Literacy in History/Social Studies, Science, and Technical Subjects, Kindergarten through Grade 12</w:t>
        </w:r>
      </w:hyperlink>
    </w:p>
    <w:p w14:paraId="28EC2CAE" w14:textId="77777777" w:rsidR="00FB10BF" w:rsidRDefault="000B6325" w:rsidP="003A4491">
      <w:pPr>
        <w:widowControl w:val="0"/>
        <w:numPr>
          <w:ilvl w:val="0"/>
          <w:numId w:val="122"/>
        </w:numPr>
        <w:pBdr>
          <w:top w:val="nil"/>
          <w:left w:val="nil"/>
          <w:bottom w:val="nil"/>
          <w:right w:val="nil"/>
          <w:between w:val="nil"/>
        </w:pBdr>
        <w:tabs>
          <w:tab w:val="left" w:pos="1338"/>
          <w:tab w:val="left" w:pos="1339"/>
        </w:tabs>
        <w:spacing w:before="3"/>
        <w:ind w:right="5032" w:hanging="330"/>
        <w:rPr>
          <w:color w:val="000000"/>
        </w:rPr>
      </w:pPr>
      <w:hyperlink r:id="rId513">
        <w:r w:rsidR="00FB10BF">
          <w:rPr>
            <w:color w:val="0000FF"/>
            <w:sz w:val="20"/>
            <w:szCs w:val="20"/>
            <w:u w:val="single"/>
          </w:rPr>
          <w:t xml:space="preserve">California County Superintendents Educational Services Association. (2008). </w:t>
        </w:r>
      </w:hyperlink>
      <w:hyperlink r:id="rId514">
        <w:r w:rsidR="00FB10BF">
          <w:rPr>
            <w:i/>
            <w:color w:val="0000FF"/>
            <w:sz w:val="20"/>
            <w:szCs w:val="20"/>
            <w:u w:val="single"/>
          </w:rPr>
          <w:t xml:space="preserve">K-6 Visual and Performing Arts Curriculum Guide: </w:t>
        </w:r>
      </w:hyperlink>
      <w:hyperlink r:id="rId515">
        <w:r w:rsidR="00FB10BF">
          <w:rPr>
            <w:rFonts w:ascii="Times" w:eastAsia="Times" w:hAnsi="Times" w:cs="Times"/>
            <w:b/>
            <w:i/>
            <w:color w:val="0000FF"/>
            <w:sz w:val="20"/>
            <w:szCs w:val="20"/>
            <w:u w:val="single"/>
          </w:rPr>
          <w:t>Examples of Integrated Lessons</w:t>
        </w:r>
      </w:hyperlink>
    </w:p>
    <w:p w14:paraId="077ACD7C" w14:textId="77777777" w:rsidR="00FB10BF" w:rsidRDefault="00FB10BF" w:rsidP="00FB10BF">
      <w:pPr>
        <w:pStyle w:val="Heading1"/>
        <w:ind w:firstLine="953"/>
        <w:rPr>
          <w:u w:val="none"/>
        </w:rPr>
      </w:pPr>
      <w:bookmarkStart w:id="264" w:name="Assignment263"/>
      <w:r>
        <w:t>Course Requirements/Assignments</w:t>
      </w:r>
    </w:p>
    <w:bookmarkEnd w:id="264"/>
    <w:p w14:paraId="0D29AFFE" w14:textId="77777777" w:rsidR="00FB10BF" w:rsidRDefault="00FB10BF" w:rsidP="00FB10BF">
      <w:pPr>
        <w:pBdr>
          <w:top w:val="nil"/>
          <w:left w:val="nil"/>
          <w:bottom w:val="nil"/>
          <w:right w:val="nil"/>
          <w:between w:val="nil"/>
        </w:pBdr>
        <w:spacing w:before="233"/>
        <w:ind w:left="953"/>
        <w:rPr>
          <w:color w:val="000000"/>
        </w:rPr>
      </w:pPr>
      <w:r>
        <w:rPr>
          <w:color w:val="000000"/>
          <w:sz w:val="22"/>
          <w:szCs w:val="22"/>
        </w:rPr>
        <w:t>Grades are based on a 430-point total. Distribution of points across assignments is as follows:</w:t>
      </w:r>
    </w:p>
    <w:p w14:paraId="1351619E" w14:textId="77777777" w:rsidR="00FB10BF" w:rsidRDefault="00FB10BF" w:rsidP="00FB10BF">
      <w:pPr>
        <w:pBdr>
          <w:top w:val="nil"/>
          <w:left w:val="nil"/>
          <w:bottom w:val="nil"/>
          <w:right w:val="nil"/>
          <w:between w:val="nil"/>
        </w:pBdr>
        <w:spacing w:before="2"/>
        <w:rPr>
          <w:color w:val="000000"/>
        </w:rPr>
      </w:pPr>
    </w:p>
    <w:tbl>
      <w:tblPr>
        <w:tblW w:w="13175" w:type="dxa"/>
        <w:tblInd w:w="-342"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000" w:firstRow="0" w:lastRow="0" w:firstColumn="0" w:lastColumn="0" w:noHBand="0" w:noVBand="0"/>
      </w:tblPr>
      <w:tblGrid>
        <w:gridCol w:w="2004"/>
        <w:gridCol w:w="3396"/>
        <w:gridCol w:w="1350"/>
        <w:gridCol w:w="2157"/>
        <w:gridCol w:w="2134"/>
        <w:gridCol w:w="2134"/>
      </w:tblGrid>
      <w:tr w:rsidR="00D146A5" w14:paraId="5C07C148" w14:textId="19A27087" w:rsidTr="00686BCD">
        <w:trPr>
          <w:trHeight w:val="628"/>
        </w:trPr>
        <w:tc>
          <w:tcPr>
            <w:tcW w:w="5400" w:type="dxa"/>
            <w:gridSpan w:val="2"/>
          </w:tcPr>
          <w:p w14:paraId="341AA2AC" w14:textId="77777777" w:rsidR="00D146A5" w:rsidRDefault="00D146A5" w:rsidP="00D146A5">
            <w:pPr>
              <w:pBdr>
                <w:top w:val="nil"/>
                <w:left w:val="nil"/>
                <w:bottom w:val="nil"/>
                <w:right w:val="nil"/>
                <w:between w:val="nil"/>
              </w:pBdr>
              <w:spacing w:before="94"/>
              <w:ind w:left="110"/>
              <w:rPr>
                <w:b/>
                <w:color w:val="000000"/>
              </w:rPr>
            </w:pPr>
            <w:r>
              <w:rPr>
                <w:b/>
                <w:color w:val="000000"/>
                <w:sz w:val="22"/>
                <w:szCs w:val="22"/>
              </w:rPr>
              <w:t>Course/Requirements/Assignments</w:t>
            </w:r>
          </w:p>
        </w:tc>
        <w:tc>
          <w:tcPr>
            <w:tcW w:w="1350" w:type="dxa"/>
          </w:tcPr>
          <w:p w14:paraId="7CDF63C4" w14:textId="77777777" w:rsidR="00D146A5" w:rsidRDefault="00D146A5" w:rsidP="00D146A5">
            <w:pPr>
              <w:pBdr>
                <w:top w:val="nil"/>
                <w:left w:val="nil"/>
                <w:bottom w:val="nil"/>
                <w:right w:val="nil"/>
                <w:between w:val="nil"/>
              </w:pBdr>
              <w:spacing w:before="94"/>
              <w:ind w:left="109"/>
              <w:rPr>
                <w:b/>
                <w:color w:val="000000"/>
              </w:rPr>
            </w:pPr>
            <w:r>
              <w:rPr>
                <w:b/>
                <w:color w:val="000000"/>
                <w:sz w:val="22"/>
                <w:szCs w:val="22"/>
              </w:rPr>
              <w:t>Points</w:t>
            </w:r>
          </w:p>
        </w:tc>
        <w:tc>
          <w:tcPr>
            <w:tcW w:w="2157" w:type="dxa"/>
          </w:tcPr>
          <w:p w14:paraId="21035AC1" w14:textId="77777777" w:rsidR="00D146A5" w:rsidRDefault="00D146A5" w:rsidP="00D146A5">
            <w:pPr>
              <w:pBdr>
                <w:top w:val="nil"/>
                <w:left w:val="nil"/>
                <w:bottom w:val="nil"/>
                <w:right w:val="nil"/>
                <w:between w:val="nil"/>
              </w:pBdr>
              <w:spacing w:before="94"/>
              <w:ind w:left="401" w:right="285"/>
              <w:jc w:val="center"/>
              <w:rPr>
                <w:b/>
                <w:color w:val="000000"/>
              </w:rPr>
            </w:pPr>
            <w:r>
              <w:rPr>
                <w:b/>
                <w:color w:val="000000"/>
                <w:sz w:val="22"/>
                <w:szCs w:val="22"/>
              </w:rPr>
              <w:t>Due Date</w:t>
            </w:r>
          </w:p>
        </w:tc>
        <w:tc>
          <w:tcPr>
            <w:tcW w:w="2134" w:type="dxa"/>
          </w:tcPr>
          <w:p w14:paraId="19A018F4" w14:textId="77777777" w:rsidR="00686BCD" w:rsidRDefault="00686BCD" w:rsidP="00686BCD">
            <w:pPr>
              <w:pStyle w:val="NormalWeb"/>
              <w:spacing w:before="94"/>
              <w:ind w:left="401" w:right="285"/>
              <w:jc w:val="center"/>
            </w:pPr>
            <w:r>
              <w:rPr>
                <w:b/>
                <w:bCs/>
                <w:color w:val="000000"/>
                <w:sz w:val="22"/>
                <w:szCs w:val="22"/>
              </w:rPr>
              <w:t>UTPE Assessed</w:t>
            </w:r>
          </w:p>
          <w:p w14:paraId="33CD0A0F" w14:textId="5A0B9428" w:rsidR="00D146A5" w:rsidRDefault="00D146A5" w:rsidP="00D146A5">
            <w:pPr>
              <w:pBdr>
                <w:top w:val="nil"/>
                <w:left w:val="nil"/>
                <w:bottom w:val="nil"/>
                <w:right w:val="nil"/>
                <w:between w:val="nil"/>
              </w:pBdr>
              <w:spacing w:before="94"/>
              <w:ind w:left="110"/>
              <w:jc w:val="center"/>
              <w:rPr>
                <w:b/>
                <w:color w:val="000000"/>
              </w:rPr>
            </w:pPr>
          </w:p>
        </w:tc>
        <w:tc>
          <w:tcPr>
            <w:tcW w:w="2134" w:type="dxa"/>
          </w:tcPr>
          <w:p w14:paraId="0312FD8F" w14:textId="77777777" w:rsidR="00D146A5" w:rsidRDefault="00D146A5" w:rsidP="00D146A5">
            <w:pPr>
              <w:pBdr>
                <w:top w:val="nil"/>
                <w:left w:val="nil"/>
                <w:bottom w:val="nil"/>
                <w:right w:val="nil"/>
                <w:between w:val="nil"/>
              </w:pBdr>
              <w:spacing w:before="94"/>
              <w:ind w:left="110"/>
              <w:jc w:val="center"/>
              <w:rPr>
                <w:b/>
                <w:color w:val="000000"/>
              </w:rPr>
            </w:pPr>
            <w:r>
              <w:rPr>
                <w:b/>
                <w:color w:val="000000"/>
                <w:sz w:val="22"/>
                <w:szCs w:val="22"/>
              </w:rPr>
              <w:t>TPE/MMSN</w:t>
            </w:r>
          </w:p>
          <w:p w14:paraId="07C3B35A" w14:textId="0A95FC91" w:rsidR="00D146A5" w:rsidRDefault="00D146A5" w:rsidP="00D146A5">
            <w:pPr>
              <w:pBdr>
                <w:top w:val="nil"/>
                <w:left w:val="nil"/>
                <w:bottom w:val="nil"/>
                <w:right w:val="nil"/>
                <w:between w:val="nil"/>
              </w:pBdr>
              <w:spacing w:before="94"/>
              <w:ind w:left="110"/>
              <w:jc w:val="center"/>
              <w:rPr>
                <w:b/>
                <w:color w:val="000000"/>
                <w:sz w:val="22"/>
                <w:szCs w:val="22"/>
              </w:rPr>
            </w:pPr>
            <w:r>
              <w:rPr>
                <w:b/>
                <w:color w:val="000000"/>
                <w:sz w:val="22"/>
                <w:szCs w:val="22"/>
              </w:rPr>
              <w:t>TPE Assessed</w:t>
            </w:r>
          </w:p>
        </w:tc>
      </w:tr>
      <w:tr w:rsidR="00D146A5" w14:paraId="2CAE7EFB" w14:textId="77777777" w:rsidTr="00686BCD">
        <w:trPr>
          <w:trHeight w:val="628"/>
        </w:trPr>
        <w:tc>
          <w:tcPr>
            <w:tcW w:w="2004" w:type="dxa"/>
          </w:tcPr>
          <w:p w14:paraId="308ECD36" w14:textId="77777777" w:rsidR="00D146A5" w:rsidRDefault="00D146A5" w:rsidP="00D146A5">
            <w:pPr>
              <w:pBdr>
                <w:top w:val="nil"/>
                <w:left w:val="nil"/>
                <w:bottom w:val="nil"/>
                <w:right w:val="nil"/>
                <w:between w:val="nil"/>
              </w:pBdr>
              <w:spacing w:before="83"/>
              <w:ind w:left="40"/>
              <w:jc w:val="center"/>
              <w:rPr>
                <w:color w:val="000000"/>
                <w:sz w:val="20"/>
                <w:szCs w:val="20"/>
              </w:rPr>
            </w:pPr>
            <w:r>
              <w:rPr>
                <w:color w:val="000000"/>
                <w:sz w:val="20"/>
                <w:szCs w:val="20"/>
              </w:rPr>
              <w:t>1</w:t>
            </w:r>
          </w:p>
        </w:tc>
        <w:tc>
          <w:tcPr>
            <w:tcW w:w="3396" w:type="dxa"/>
          </w:tcPr>
          <w:p w14:paraId="7163533A" w14:textId="77777777" w:rsidR="00D146A5" w:rsidRDefault="00D146A5" w:rsidP="00D146A5">
            <w:pPr>
              <w:pBdr>
                <w:top w:val="nil"/>
                <w:left w:val="nil"/>
                <w:bottom w:val="nil"/>
                <w:right w:val="nil"/>
                <w:between w:val="nil"/>
              </w:pBdr>
              <w:spacing w:before="93"/>
              <w:ind w:left="110"/>
              <w:rPr>
                <w:color w:val="000000"/>
                <w:sz w:val="20"/>
                <w:szCs w:val="20"/>
              </w:rPr>
            </w:pPr>
            <w:r>
              <w:rPr>
                <w:color w:val="000000"/>
                <w:sz w:val="20"/>
                <w:szCs w:val="20"/>
              </w:rPr>
              <w:t>Professional Conduct</w:t>
            </w:r>
          </w:p>
        </w:tc>
        <w:tc>
          <w:tcPr>
            <w:tcW w:w="1350" w:type="dxa"/>
          </w:tcPr>
          <w:p w14:paraId="0A7CC445" w14:textId="77777777" w:rsidR="00D146A5" w:rsidRDefault="00D146A5" w:rsidP="00D146A5">
            <w:pPr>
              <w:pBdr>
                <w:top w:val="nil"/>
                <w:left w:val="nil"/>
                <w:bottom w:val="nil"/>
                <w:right w:val="nil"/>
                <w:between w:val="nil"/>
              </w:pBdr>
              <w:spacing w:before="93"/>
              <w:ind w:left="109"/>
              <w:rPr>
                <w:color w:val="000000"/>
                <w:sz w:val="20"/>
                <w:szCs w:val="20"/>
              </w:rPr>
            </w:pPr>
            <w:r>
              <w:rPr>
                <w:color w:val="000000"/>
                <w:sz w:val="20"/>
                <w:szCs w:val="20"/>
              </w:rPr>
              <w:t>200</w:t>
            </w:r>
          </w:p>
        </w:tc>
        <w:tc>
          <w:tcPr>
            <w:tcW w:w="2157" w:type="dxa"/>
          </w:tcPr>
          <w:p w14:paraId="6F8249A1" w14:textId="77777777" w:rsidR="00D146A5" w:rsidRDefault="00D146A5" w:rsidP="00D146A5">
            <w:pPr>
              <w:pBdr>
                <w:top w:val="nil"/>
                <w:left w:val="nil"/>
                <w:bottom w:val="nil"/>
                <w:right w:val="nil"/>
                <w:between w:val="nil"/>
              </w:pBdr>
              <w:spacing w:before="93"/>
              <w:ind w:left="401" w:right="277"/>
              <w:jc w:val="center"/>
              <w:rPr>
                <w:color w:val="000000"/>
                <w:sz w:val="20"/>
                <w:szCs w:val="20"/>
              </w:rPr>
            </w:pPr>
            <w:r>
              <w:rPr>
                <w:color w:val="000000"/>
                <w:sz w:val="20"/>
                <w:szCs w:val="20"/>
              </w:rPr>
              <w:t>Weekly</w:t>
            </w:r>
          </w:p>
        </w:tc>
        <w:tc>
          <w:tcPr>
            <w:tcW w:w="2134" w:type="dxa"/>
          </w:tcPr>
          <w:p w14:paraId="792631E7" w14:textId="77777777" w:rsidR="00D146A5" w:rsidRDefault="00D146A5" w:rsidP="00D146A5">
            <w:pPr>
              <w:pBdr>
                <w:top w:val="nil"/>
                <w:left w:val="nil"/>
                <w:bottom w:val="nil"/>
                <w:right w:val="nil"/>
                <w:between w:val="nil"/>
              </w:pBdr>
              <w:spacing w:before="93"/>
              <w:ind w:left="110"/>
              <w:rPr>
                <w:color w:val="000000"/>
                <w:sz w:val="20"/>
                <w:szCs w:val="20"/>
              </w:rPr>
            </w:pPr>
          </w:p>
        </w:tc>
        <w:tc>
          <w:tcPr>
            <w:tcW w:w="2134" w:type="dxa"/>
          </w:tcPr>
          <w:p w14:paraId="744F9906" w14:textId="79C44208" w:rsidR="00D146A5" w:rsidRDefault="00D146A5" w:rsidP="00D146A5">
            <w:pPr>
              <w:pBdr>
                <w:top w:val="nil"/>
                <w:left w:val="nil"/>
                <w:bottom w:val="nil"/>
                <w:right w:val="nil"/>
                <w:between w:val="nil"/>
              </w:pBdr>
              <w:spacing w:before="93"/>
              <w:ind w:left="110"/>
              <w:rPr>
                <w:color w:val="000000"/>
                <w:sz w:val="20"/>
                <w:szCs w:val="20"/>
              </w:rPr>
            </w:pPr>
          </w:p>
        </w:tc>
      </w:tr>
      <w:tr w:rsidR="00D146A5" w14:paraId="5B50FF23" w14:textId="77777777" w:rsidTr="00686BCD">
        <w:trPr>
          <w:trHeight w:val="785"/>
        </w:trPr>
        <w:tc>
          <w:tcPr>
            <w:tcW w:w="2004" w:type="dxa"/>
          </w:tcPr>
          <w:p w14:paraId="3D4A2A24" w14:textId="77777777" w:rsidR="00D146A5" w:rsidRDefault="00D146A5" w:rsidP="00D146A5">
            <w:pPr>
              <w:pBdr>
                <w:top w:val="nil"/>
                <w:left w:val="nil"/>
                <w:bottom w:val="nil"/>
                <w:right w:val="nil"/>
                <w:between w:val="nil"/>
              </w:pBdr>
              <w:spacing w:before="83"/>
              <w:ind w:left="40"/>
              <w:jc w:val="center"/>
              <w:rPr>
                <w:color w:val="000000"/>
                <w:sz w:val="20"/>
                <w:szCs w:val="20"/>
              </w:rPr>
            </w:pPr>
            <w:r>
              <w:rPr>
                <w:color w:val="000000"/>
                <w:sz w:val="20"/>
                <w:szCs w:val="20"/>
              </w:rPr>
              <w:t>2</w:t>
            </w:r>
          </w:p>
        </w:tc>
        <w:tc>
          <w:tcPr>
            <w:tcW w:w="3396" w:type="dxa"/>
          </w:tcPr>
          <w:p w14:paraId="613F8171" w14:textId="77777777" w:rsidR="00D146A5" w:rsidRDefault="00D146A5" w:rsidP="00D146A5">
            <w:pPr>
              <w:pBdr>
                <w:top w:val="nil"/>
                <w:left w:val="nil"/>
                <w:bottom w:val="nil"/>
                <w:right w:val="nil"/>
                <w:between w:val="nil"/>
              </w:pBdr>
              <w:spacing w:before="93"/>
              <w:ind w:left="110"/>
              <w:rPr>
                <w:color w:val="000000"/>
                <w:sz w:val="20"/>
                <w:szCs w:val="20"/>
              </w:rPr>
            </w:pPr>
            <w:r>
              <w:rPr>
                <w:color w:val="000000"/>
                <w:sz w:val="20"/>
                <w:szCs w:val="20"/>
              </w:rPr>
              <w:t>Online Module Reading/Reflection</w:t>
            </w:r>
          </w:p>
        </w:tc>
        <w:tc>
          <w:tcPr>
            <w:tcW w:w="1350" w:type="dxa"/>
          </w:tcPr>
          <w:p w14:paraId="5C55A823" w14:textId="77777777" w:rsidR="00D146A5" w:rsidRDefault="00D146A5" w:rsidP="00D146A5">
            <w:pPr>
              <w:pBdr>
                <w:top w:val="nil"/>
                <w:left w:val="nil"/>
                <w:bottom w:val="nil"/>
                <w:right w:val="nil"/>
                <w:between w:val="nil"/>
              </w:pBdr>
              <w:spacing w:before="93"/>
              <w:ind w:left="109"/>
              <w:rPr>
                <w:color w:val="000000"/>
                <w:sz w:val="20"/>
                <w:szCs w:val="20"/>
              </w:rPr>
            </w:pPr>
            <w:r>
              <w:rPr>
                <w:color w:val="000000"/>
                <w:sz w:val="20"/>
                <w:szCs w:val="20"/>
              </w:rPr>
              <w:t>150</w:t>
            </w:r>
          </w:p>
        </w:tc>
        <w:tc>
          <w:tcPr>
            <w:tcW w:w="2157" w:type="dxa"/>
          </w:tcPr>
          <w:p w14:paraId="5D20299E" w14:textId="77777777" w:rsidR="00D146A5" w:rsidRDefault="00D146A5" w:rsidP="00D146A5">
            <w:pPr>
              <w:pBdr>
                <w:top w:val="nil"/>
                <w:left w:val="nil"/>
                <w:bottom w:val="nil"/>
                <w:right w:val="nil"/>
                <w:between w:val="nil"/>
              </w:pBdr>
              <w:spacing w:before="93"/>
              <w:ind w:left="110"/>
              <w:rPr>
                <w:color w:val="000000"/>
                <w:sz w:val="20"/>
                <w:szCs w:val="20"/>
              </w:rPr>
            </w:pPr>
            <w:r>
              <w:rPr>
                <w:color w:val="000000"/>
                <w:sz w:val="20"/>
                <w:szCs w:val="20"/>
              </w:rPr>
              <w:t>4/5, 4/12, 4/19,4/26, 5/3, 5/10</w:t>
            </w:r>
          </w:p>
        </w:tc>
        <w:tc>
          <w:tcPr>
            <w:tcW w:w="2134" w:type="dxa"/>
          </w:tcPr>
          <w:p w14:paraId="7EC31771" w14:textId="79255515" w:rsidR="00686BCD" w:rsidRDefault="00686BCD" w:rsidP="00686BCD">
            <w:pPr>
              <w:pStyle w:val="NormalWeb"/>
              <w:spacing w:before="93"/>
              <w:ind w:left="110"/>
            </w:pPr>
            <w:r>
              <w:rPr>
                <w:color w:val="000000"/>
                <w:sz w:val="20"/>
                <w:szCs w:val="20"/>
                <w:shd w:val="clear" w:color="auto" w:fill="FF00FF"/>
              </w:rPr>
              <w:t>1.3, 1.5, 1.7, 3.1, 3.3, 3.4, 4.3, 4.5, 4.8 </w:t>
            </w:r>
          </w:p>
          <w:p w14:paraId="699CFCCE" w14:textId="474DCEB5" w:rsidR="00D146A5" w:rsidRDefault="00D146A5" w:rsidP="00D146A5">
            <w:pPr>
              <w:pBdr>
                <w:top w:val="nil"/>
                <w:left w:val="nil"/>
                <w:bottom w:val="nil"/>
                <w:right w:val="nil"/>
                <w:between w:val="nil"/>
              </w:pBdr>
              <w:spacing w:before="93"/>
              <w:ind w:left="110" w:right="-184"/>
              <w:rPr>
                <w:sz w:val="20"/>
                <w:szCs w:val="20"/>
                <w:shd w:val="clear" w:color="auto" w:fill="B6D7A8"/>
              </w:rPr>
            </w:pPr>
          </w:p>
        </w:tc>
        <w:tc>
          <w:tcPr>
            <w:tcW w:w="2134" w:type="dxa"/>
          </w:tcPr>
          <w:p w14:paraId="35E9899C" w14:textId="495554A4" w:rsidR="00D146A5" w:rsidRDefault="00D146A5" w:rsidP="00D146A5">
            <w:pPr>
              <w:pBdr>
                <w:top w:val="nil"/>
                <w:left w:val="nil"/>
                <w:bottom w:val="nil"/>
                <w:right w:val="nil"/>
                <w:between w:val="nil"/>
              </w:pBdr>
              <w:spacing w:before="93"/>
              <w:ind w:left="110" w:right="-184"/>
              <w:rPr>
                <w:color w:val="000000"/>
                <w:sz w:val="20"/>
                <w:szCs w:val="20"/>
                <w:shd w:val="clear" w:color="auto" w:fill="B6D7A8"/>
              </w:rPr>
            </w:pPr>
            <w:r>
              <w:rPr>
                <w:sz w:val="20"/>
                <w:szCs w:val="20"/>
                <w:shd w:val="clear" w:color="auto" w:fill="B6D7A8"/>
              </w:rPr>
              <w:t>2.4, 3.1, 1.7, 2.1, 2.8, 2.9, 2.10, 3.1, 4.1, 4.2, 4.3, 4.7, 5.1, 5.6</w:t>
            </w:r>
          </w:p>
        </w:tc>
      </w:tr>
      <w:tr w:rsidR="00D146A5" w14:paraId="21FDAB45" w14:textId="77777777" w:rsidTr="00686BCD">
        <w:trPr>
          <w:trHeight w:val="1168"/>
        </w:trPr>
        <w:tc>
          <w:tcPr>
            <w:tcW w:w="2004" w:type="dxa"/>
          </w:tcPr>
          <w:p w14:paraId="4D58B6E8" w14:textId="77777777" w:rsidR="00D146A5" w:rsidRDefault="00D146A5" w:rsidP="00D146A5">
            <w:pPr>
              <w:pBdr>
                <w:top w:val="nil"/>
                <w:left w:val="nil"/>
                <w:bottom w:val="nil"/>
                <w:right w:val="nil"/>
                <w:between w:val="nil"/>
              </w:pBdr>
              <w:spacing w:before="88"/>
              <w:ind w:left="40"/>
              <w:jc w:val="center"/>
              <w:rPr>
                <w:color w:val="000000"/>
                <w:sz w:val="20"/>
                <w:szCs w:val="20"/>
              </w:rPr>
            </w:pPr>
            <w:r>
              <w:rPr>
                <w:color w:val="000000"/>
                <w:sz w:val="20"/>
                <w:szCs w:val="20"/>
              </w:rPr>
              <w:t>3</w:t>
            </w:r>
          </w:p>
        </w:tc>
        <w:tc>
          <w:tcPr>
            <w:tcW w:w="3396" w:type="dxa"/>
            <w:tcBorders>
              <w:bottom w:val="single" w:sz="8" w:space="0" w:color="000000"/>
            </w:tcBorders>
          </w:tcPr>
          <w:p w14:paraId="5F6DD046" w14:textId="77777777" w:rsidR="00D146A5" w:rsidRDefault="00D146A5" w:rsidP="00D146A5">
            <w:pPr>
              <w:pBdr>
                <w:top w:val="nil"/>
                <w:left w:val="nil"/>
                <w:bottom w:val="nil"/>
                <w:right w:val="nil"/>
                <w:between w:val="nil"/>
              </w:pBdr>
              <w:spacing w:before="88"/>
              <w:ind w:left="110"/>
              <w:rPr>
                <w:color w:val="000000"/>
                <w:sz w:val="20"/>
                <w:szCs w:val="20"/>
              </w:rPr>
            </w:pPr>
            <w:r>
              <w:rPr>
                <w:color w:val="000000"/>
                <w:sz w:val="20"/>
                <w:szCs w:val="20"/>
              </w:rPr>
              <w:t>Professional Book Club 3-2-1 Response Sheet</w:t>
            </w:r>
          </w:p>
        </w:tc>
        <w:tc>
          <w:tcPr>
            <w:tcW w:w="1350" w:type="dxa"/>
            <w:tcBorders>
              <w:bottom w:val="single" w:sz="8" w:space="0" w:color="000000"/>
            </w:tcBorders>
          </w:tcPr>
          <w:p w14:paraId="12DC0026" w14:textId="77777777" w:rsidR="00D146A5" w:rsidRDefault="00D146A5" w:rsidP="00D146A5">
            <w:pPr>
              <w:pBdr>
                <w:top w:val="nil"/>
                <w:left w:val="nil"/>
                <w:bottom w:val="nil"/>
                <w:right w:val="nil"/>
                <w:between w:val="nil"/>
              </w:pBdr>
              <w:spacing w:before="88"/>
              <w:ind w:left="109"/>
              <w:rPr>
                <w:color w:val="000000"/>
                <w:sz w:val="20"/>
                <w:szCs w:val="20"/>
              </w:rPr>
            </w:pPr>
            <w:r>
              <w:rPr>
                <w:color w:val="000000"/>
                <w:sz w:val="20"/>
                <w:szCs w:val="20"/>
              </w:rPr>
              <w:t>20</w:t>
            </w:r>
          </w:p>
        </w:tc>
        <w:tc>
          <w:tcPr>
            <w:tcW w:w="2157" w:type="dxa"/>
            <w:tcBorders>
              <w:bottom w:val="single" w:sz="8" w:space="0" w:color="000000"/>
            </w:tcBorders>
          </w:tcPr>
          <w:p w14:paraId="1CFE68CE" w14:textId="77777777" w:rsidR="00D146A5" w:rsidRDefault="00D146A5" w:rsidP="00D146A5">
            <w:pPr>
              <w:pBdr>
                <w:top w:val="nil"/>
                <w:left w:val="nil"/>
                <w:bottom w:val="nil"/>
                <w:right w:val="nil"/>
                <w:between w:val="nil"/>
              </w:pBdr>
              <w:spacing w:before="88"/>
              <w:ind w:left="401" w:right="277"/>
              <w:jc w:val="center"/>
              <w:rPr>
                <w:color w:val="000000"/>
                <w:sz w:val="20"/>
                <w:szCs w:val="20"/>
              </w:rPr>
            </w:pPr>
            <w:r>
              <w:rPr>
                <w:color w:val="000000"/>
                <w:sz w:val="20"/>
                <w:szCs w:val="20"/>
              </w:rPr>
              <w:t>Weekly</w:t>
            </w:r>
          </w:p>
        </w:tc>
        <w:tc>
          <w:tcPr>
            <w:tcW w:w="2134" w:type="dxa"/>
            <w:tcBorders>
              <w:bottom w:val="single" w:sz="8" w:space="0" w:color="000000"/>
            </w:tcBorders>
          </w:tcPr>
          <w:p w14:paraId="05D125E1" w14:textId="77777777" w:rsidR="00686BCD" w:rsidRDefault="00686BCD" w:rsidP="00686BCD">
            <w:r>
              <w:rPr>
                <w:color w:val="000000"/>
                <w:sz w:val="20"/>
                <w:szCs w:val="20"/>
                <w:shd w:val="clear" w:color="auto" w:fill="FF00FF"/>
              </w:rPr>
              <w:t>4.5</w:t>
            </w:r>
          </w:p>
          <w:p w14:paraId="4FEDF844" w14:textId="29E9B4FD" w:rsidR="00D146A5" w:rsidRDefault="00D146A5" w:rsidP="00D146A5">
            <w:pPr>
              <w:pBdr>
                <w:top w:val="nil"/>
                <w:left w:val="nil"/>
                <w:bottom w:val="nil"/>
                <w:right w:val="nil"/>
                <w:between w:val="nil"/>
              </w:pBdr>
              <w:spacing w:before="88"/>
              <w:ind w:left="110"/>
              <w:rPr>
                <w:color w:val="000000"/>
                <w:sz w:val="20"/>
                <w:szCs w:val="20"/>
                <w:shd w:val="clear" w:color="auto" w:fill="B6D7A8"/>
              </w:rPr>
            </w:pPr>
          </w:p>
        </w:tc>
        <w:tc>
          <w:tcPr>
            <w:tcW w:w="2134" w:type="dxa"/>
            <w:tcBorders>
              <w:bottom w:val="single" w:sz="8" w:space="0" w:color="000000"/>
            </w:tcBorders>
          </w:tcPr>
          <w:p w14:paraId="670766BF" w14:textId="469B53E3" w:rsidR="00D146A5" w:rsidRDefault="00D146A5" w:rsidP="00D146A5">
            <w:pPr>
              <w:pBdr>
                <w:top w:val="nil"/>
                <w:left w:val="nil"/>
                <w:bottom w:val="nil"/>
                <w:right w:val="nil"/>
                <w:between w:val="nil"/>
              </w:pBdr>
              <w:spacing w:before="88"/>
              <w:ind w:left="110"/>
              <w:rPr>
                <w:color w:val="000000"/>
                <w:sz w:val="20"/>
                <w:szCs w:val="20"/>
                <w:shd w:val="clear" w:color="auto" w:fill="B6D7A8"/>
              </w:rPr>
            </w:pPr>
            <w:r>
              <w:rPr>
                <w:color w:val="000000"/>
                <w:sz w:val="20"/>
                <w:szCs w:val="20"/>
                <w:shd w:val="clear" w:color="auto" w:fill="B6D7A8"/>
              </w:rPr>
              <w:t>1.</w:t>
            </w:r>
            <w:r>
              <w:rPr>
                <w:sz w:val="20"/>
                <w:szCs w:val="20"/>
                <w:shd w:val="clear" w:color="auto" w:fill="B6D7A8"/>
              </w:rPr>
              <w:t>1, 1.2, 1.4, 1.7, 2.1, 2.4, 2.8, 2.9, 2.10, 3.1, 4.1, 4.2, 4.3, 4.5, 4.7, 5.1, 5.2, 5.6</w:t>
            </w:r>
          </w:p>
        </w:tc>
      </w:tr>
      <w:tr w:rsidR="00D146A5" w14:paraId="417DCD45" w14:textId="77777777" w:rsidTr="00686BCD">
        <w:trPr>
          <w:trHeight w:val="574"/>
        </w:trPr>
        <w:tc>
          <w:tcPr>
            <w:tcW w:w="2004" w:type="dxa"/>
          </w:tcPr>
          <w:p w14:paraId="1BA02F8A" w14:textId="77777777" w:rsidR="00D146A5" w:rsidRDefault="00D146A5" w:rsidP="00D146A5">
            <w:pPr>
              <w:pBdr>
                <w:top w:val="nil"/>
                <w:left w:val="nil"/>
                <w:bottom w:val="nil"/>
                <w:right w:val="nil"/>
                <w:between w:val="nil"/>
              </w:pBdr>
              <w:spacing w:before="93"/>
              <w:ind w:left="40"/>
              <w:jc w:val="center"/>
              <w:rPr>
                <w:color w:val="000000"/>
                <w:sz w:val="20"/>
                <w:szCs w:val="20"/>
              </w:rPr>
            </w:pPr>
            <w:r>
              <w:rPr>
                <w:color w:val="000000"/>
                <w:sz w:val="20"/>
                <w:szCs w:val="20"/>
              </w:rPr>
              <w:t>4</w:t>
            </w:r>
          </w:p>
        </w:tc>
        <w:tc>
          <w:tcPr>
            <w:tcW w:w="3396" w:type="dxa"/>
            <w:shd w:val="clear" w:color="auto" w:fill="auto"/>
          </w:tcPr>
          <w:p w14:paraId="6B4C80D2" w14:textId="77777777" w:rsidR="00D146A5" w:rsidRDefault="00D146A5" w:rsidP="00D146A5">
            <w:pPr>
              <w:pBdr>
                <w:top w:val="nil"/>
                <w:left w:val="nil"/>
                <w:bottom w:val="nil"/>
                <w:right w:val="nil"/>
                <w:between w:val="nil"/>
              </w:pBdr>
              <w:spacing w:before="93"/>
              <w:ind w:left="110"/>
              <w:rPr>
                <w:color w:val="000000"/>
                <w:sz w:val="20"/>
                <w:szCs w:val="20"/>
              </w:rPr>
            </w:pPr>
            <w:r>
              <w:rPr>
                <w:color w:val="000000"/>
                <w:sz w:val="20"/>
                <w:szCs w:val="20"/>
              </w:rPr>
              <w:t>Curriculum Unit Plan / PowerPoint Slides</w:t>
            </w:r>
          </w:p>
          <w:p w14:paraId="70F6E143" w14:textId="77777777" w:rsidR="00D146A5" w:rsidRDefault="00D146A5" w:rsidP="00D146A5">
            <w:pPr>
              <w:pBdr>
                <w:top w:val="nil"/>
                <w:left w:val="nil"/>
                <w:bottom w:val="nil"/>
                <w:right w:val="nil"/>
                <w:between w:val="nil"/>
              </w:pBdr>
              <w:spacing w:before="2"/>
              <w:ind w:left="65"/>
              <w:rPr>
                <w:b/>
                <w:color w:val="000000"/>
                <w:sz w:val="20"/>
                <w:szCs w:val="20"/>
              </w:rPr>
            </w:pPr>
            <w:r>
              <w:rPr>
                <w:color w:val="FF0000"/>
                <w:sz w:val="22"/>
                <w:szCs w:val="22"/>
              </w:rPr>
              <w:t xml:space="preserve">* </w:t>
            </w:r>
            <w:r>
              <w:rPr>
                <w:b/>
                <w:color w:val="FF0000"/>
                <w:sz w:val="20"/>
                <w:szCs w:val="20"/>
              </w:rPr>
              <w:t>Signature Assignment</w:t>
            </w:r>
          </w:p>
        </w:tc>
        <w:tc>
          <w:tcPr>
            <w:tcW w:w="1350" w:type="dxa"/>
            <w:shd w:val="clear" w:color="auto" w:fill="auto"/>
          </w:tcPr>
          <w:p w14:paraId="4A2CB39C" w14:textId="77777777" w:rsidR="00D146A5" w:rsidRDefault="00D146A5" w:rsidP="00D146A5">
            <w:pPr>
              <w:pBdr>
                <w:top w:val="nil"/>
                <w:left w:val="nil"/>
                <w:bottom w:val="nil"/>
                <w:right w:val="nil"/>
                <w:between w:val="nil"/>
              </w:pBdr>
              <w:spacing w:before="93"/>
              <w:ind w:left="109"/>
              <w:rPr>
                <w:color w:val="000000"/>
                <w:sz w:val="20"/>
                <w:szCs w:val="20"/>
              </w:rPr>
            </w:pPr>
            <w:r>
              <w:rPr>
                <w:color w:val="000000"/>
                <w:sz w:val="20"/>
                <w:szCs w:val="20"/>
              </w:rPr>
              <w:t>60</w:t>
            </w:r>
          </w:p>
        </w:tc>
        <w:tc>
          <w:tcPr>
            <w:tcW w:w="2157" w:type="dxa"/>
            <w:shd w:val="clear" w:color="auto" w:fill="auto"/>
          </w:tcPr>
          <w:p w14:paraId="2FF353A5" w14:textId="77777777" w:rsidR="00D146A5" w:rsidRDefault="00D146A5" w:rsidP="00D146A5">
            <w:pPr>
              <w:pBdr>
                <w:top w:val="nil"/>
                <w:left w:val="nil"/>
                <w:bottom w:val="nil"/>
                <w:right w:val="nil"/>
                <w:between w:val="nil"/>
              </w:pBdr>
              <w:spacing w:before="93"/>
              <w:ind w:left="399" w:right="285"/>
              <w:jc w:val="center"/>
              <w:rPr>
                <w:color w:val="000000"/>
                <w:sz w:val="20"/>
                <w:szCs w:val="20"/>
              </w:rPr>
            </w:pPr>
            <w:r>
              <w:rPr>
                <w:color w:val="000000"/>
                <w:sz w:val="20"/>
                <w:szCs w:val="20"/>
              </w:rPr>
              <w:t>6/7</w:t>
            </w:r>
          </w:p>
        </w:tc>
        <w:tc>
          <w:tcPr>
            <w:tcW w:w="2134" w:type="dxa"/>
          </w:tcPr>
          <w:p w14:paraId="2E211D48" w14:textId="77777777" w:rsidR="00686BCD" w:rsidRDefault="00686BCD" w:rsidP="00686BCD">
            <w:r>
              <w:rPr>
                <w:color w:val="000000"/>
                <w:sz w:val="20"/>
                <w:szCs w:val="20"/>
                <w:shd w:val="clear" w:color="auto" w:fill="FF00FF"/>
              </w:rPr>
              <w:t xml:space="preserve">1.3, 1.5, 1.7, 3.1, 3.3, 3.4, 4.3, 4.5, 4.8, 5.1, 5.3 </w:t>
            </w:r>
          </w:p>
          <w:p w14:paraId="58F75424" w14:textId="3D8B9006" w:rsidR="00D146A5" w:rsidRDefault="00D146A5" w:rsidP="00D146A5">
            <w:pPr>
              <w:pBdr>
                <w:top w:val="nil"/>
                <w:left w:val="nil"/>
                <w:bottom w:val="nil"/>
                <w:right w:val="nil"/>
                <w:between w:val="nil"/>
              </w:pBdr>
              <w:spacing w:before="93"/>
              <w:ind w:left="110"/>
              <w:rPr>
                <w:sz w:val="20"/>
                <w:szCs w:val="20"/>
                <w:shd w:val="clear" w:color="auto" w:fill="B6D7A8"/>
              </w:rPr>
            </w:pPr>
          </w:p>
        </w:tc>
        <w:tc>
          <w:tcPr>
            <w:tcW w:w="2134" w:type="dxa"/>
            <w:shd w:val="clear" w:color="auto" w:fill="auto"/>
          </w:tcPr>
          <w:p w14:paraId="24DCB0F8" w14:textId="775A2982" w:rsidR="00D146A5" w:rsidRDefault="00D146A5" w:rsidP="00D146A5">
            <w:pPr>
              <w:pBdr>
                <w:top w:val="nil"/>
                <w:left w:val="nil"/>
                <w:bottom w:val="nil"/>
                <w:right w:val="nil"/>
                <w:between w:val="nil"/>
              </w:pBdr>
              <w:spacing w:before="93"/>
              <w:ind w:left="110"/>
              <w:rPr>
                <w:b/>
                <w:color w:val="000000"/>
                <w:sz w:val="20"/>
                <w:szCs w:val="20"/>
                <w:shd w:val="clear" w:color="auto" w:fill="B6D7A8"/>
              </w:rPr>
            </w:pPr>
            <w:r>
              <w:rPr>
                <w:sz w:val="20"/>
                <w:szCs w:val="20"/>
                <w:shd w:val="clear" w:color="auto" w:fill="B6D7A8"/>
              </w:rPr>
              <w:t xml:space="preserve">1.2, 1.4, </w:t>
            </w:r>
            <w:r>
              <w:rPr>
                <w:color w:val="000000"/>
                <w:sz w:val="20"/>
                <w:szCs w:val="20"/>
                <w:shd w:val="clear" w:color="auto" w:fill="B6D7A8"/>
              </w:rPr>
              <w:t xml:space="preserve">1.5, 1.7, 2.1, 2.4, 2.9, 2.10, 3.1, </w:t>
            </w:r>
            <w:r>
              <w:rPr>
                <w:sz w:val="20"/>
                <w:szCs w:val="20"/>
                <w:shd w:val="clear" w:color="auto" w:fill="B6D7A8"/>
              </w:rPr>
              <w:t xml:space="preserve">4.2, </w:t>
            </w:r>
            <w:r>
              <w:rPr>
                <w:color w:val="000000"/>
                <w:sz w:val="20"/>
                <w:szCs w:val="20"/>
                <w:shd w:val="clear" w:color="auto" w:fill="B6D7A8"/>
              </w:rPr>
              <w:t xml:space="preserve">4.3, </w:t>
            </w:r>
            <w:r>
              <w:rPr>
                <w:sz w:val="20"/>
                <w:szCs w:val="20"/>
                <w:shd w:val="clear" w:color="auto" w:fill="B6D7A8"/>
              </w:rPr>
              <w:t>4.5, 4.7, 5.1, 5.6</w:t>
            </w:r>
          </w:p>
        </w:tc>
      </w:tr>
    </w:tbl>
    <w:p w14:paraId="1238AC3B" w14:textId="77777777" w:rsidR="00FB10BF" w:rsidRDefault="00FB10BF" w:rsidP="00FB10BF">
      <w:pPr>
        <w:pStyle w:val="Heading1"/>
        <w:jc w:val="left"/>
      </w:pPr>
    </w:p>
    <w:p w14:paraId="233416F2" w14:textId="77777777" w:rsidR="00FB10BF" w:rsidRDefault="00FB10BF" w:rsidP="00FB10BF">
      <w:pPr>
        <w:pStyle w:val="Heading1"/>
        <w:ind w:left="540"/>
        <w:jc w:val="left"/>
      </w:pPr>
      <w:r>
        <w:t>Asynchronous Modules</w:t>
      </w:r>
    </w:p>
    <w:p w14:paraId="20610EA5" w14:textId="77777777" w:rsidR="00FB10BF" w:rsidRDefault="00FB10BF" w:rsidP="00FB10BF">
      <w:pPr>
        <w:pStyle w:val="Heading1"/>
        <w:ind w:left="720"/>
      </w:pPr>
    </w:p>
    <w:p w14:paraId="467B836B" w14:textId="77777777" w:rsidR="00FB10BF" w:rsidRDefault="00FB10BF" w:rsidP="00FB10BF">
      <w:pPr>
        <w:pStyle w:val="Heading1"/>
        <w:ind w:left="720"/>
        <w:jc w:val="left"/>
        <w:rPr>
          <w:b w:val="0"/>
          <w:sz w:val="22"/>
          <w:szCs w:val="22"/>
          <w:u w:val="none"/>
        </w:rPr>
      </w:pPr>
      <w:r>
        <w:rPr>
          <w:b w:val="0"/>
          <w:sz w:val="22"/>
          <w:szCs w:val="22"/>
          <w:u w:val="none"/>
        </w:rPr>
        <w:t>In this course, you will be required to complete two asynchronous modules that address special topics to help</w:t>
      </w:r>
    </w:p>
    <w:p w14:paraId="0B6D718C" w14:textId="77777777" w:rsidR="00FB10BF" w:rsidRDefault="00FB10BF" w:rsidP="00FB10BF">
      <w:pPr>
        <w:pStyle w:val="Heading1"/>
        <w:ind w:left="720"/>
        <w:jc w:val="left"/>
        <w:rPr>
          <w:b w:val="0"/>
          <w:sz w:val="22"/>
          <w:szCs w:val="22"/>
          <w:u w:val="none"/>
        </w:rPr>
      </w:pPr>
      <w:r>
        <w:rPr>
          <w:b w:val="0"/>
          <w:sz w:val="22"/>
          <w:szCs w:val="22"/>
          <w:u w:val="none"/>
        </w:rPr>
        <w:t>you develop your Curriculum Unit Plan.</w:t>
      </w:r>
    </w:p>
    <w:p w14:paraId="00A9BAE4" w14:textId="77777777" w:rsidR="00FB10BF" w:rsidRDefault="00FB10BF" w:rsidP="00FB10BF">
      <w:pPr>
        <w:pStyle w:val="Heading1"/>
        <w:ind w:left="720"/>
        <w:rPr>
          <w:b w:val="0"/>
          <w:sz w:val="22"/>
          <w:szCs w:val="22"/>
          <w:u w:val="none"/>
        </w:rPr>
      </w:pPr>
    </w:p>
    <w:tbl>
      <w:tblPr>
        <w:tblW w:w="9625" w:type="dxa"/>
        <w:tblInd w:w="72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721"/>
        <w:gridCol w:w="8904"/>
      </w:tblGrid>
      <w:tr w:rsidR="00FB10BF" w14:paraId="0F16DCBF" w14:textId="77777777" w:rsidTr="00F77DFF">
        <w:trPr>
          <w:trHeight w:val="522"/>
        </w:trPr>
        <w:tc>
          <w:tcPr>
            <w:tcW w:w="721" w:type="dxa"/>
          </w:tcPr>
          <w:p w14:paraId="0A7364B2" w14:textId="77777777" w:rsidR="00FB10BF" w:rsidRDefault="00FB10BF" w:rsidP="00F77DFF">
            <w:pPr>
              <w:pStyle w:val="Heading1"/>
              <w:rPr>
                <w:sz w:val="22"/>
                <w:szCs w:val="22"/>
                <w:u w:val="none"/>
              </w:rPr>
            </w:pPr>
            <w:r>
              <w:rPr>
                <w:sz w:val="22"/>
                <w:szCs w:val="22"/>
                <w:u w:val="none"/>
              </w:rPr>
              <w:t>5/10</w:t>
            </w:r>
          </w:p>
        </w:tc>
        <w:tc>
          <w:tcPr>
            <w:tcW w:w="8904" w:type="dxa"/>
          </w:tcPr>
          <w:p w14:paraId="07EAA60F" w14:textId="77777777" w:rsidR="00FB10BF" w:rsidRDefault="00FB10BF" w:rsidP="00F77DFF">
            <w:pPr>
              <w:pStyle w:val="Heading1"/>
              <w:rPr>
                <w:sz w:val="22"/>
                <w:szCs w:val="22"/>
                <w:u w:val="none"/>
                <w:shd w:val="clear" w:color="auto" w:fill="B6D7A8"/>
              </w:rPr>
            </w:pPr>
            <w:r>
              <w:rPr>
                <w:sz w:val="22"/>
                <w:szCs w:val="22"/>
                <w:u w:val="none"/>
                <w:shd w:val="clear" w:color="auto" w:fill="B6D7A8"/>
              </w:rPr>
              <w:t>UDL in Social Studies</w:t>
            </w:r>
          </w:p>
          <w:p w14:paraId="4FF13E90" w14:textId="77777777" w:rsidR="00FB10BF" w:rsidRDefault="00FB10BF" w:rsidP="00F77DFF">
            <w:pPr>
              <w:pStyle w:val="Heading1"/>
              <w:jc w:val="left"/>
              <w:rPr>
                <w:b w:val="0"/>
                <w:sz w:val="22"/>
                <w:szCs w:val="22"/>
                <w:u w:val="none"/>
                <w:shd w:val="clear" w:color="auto" w:fill="B6D7A8"/>
              </w:rPr>
            </w:pPr>
            <w:r>
              <w:rPr>
                <w:b w:val="0"/>
                <w:sz w:val="22"/>
                <w:szCs w:val="22"/>
                <w:u w:val="none"/>
                <w:shd w:val="clear" w:color="auto" w:fill="B6D7A8"/>
              </w:rPr>
              <w:t xml:space="preserve">The purpose of this module is to help you understand how to integrate the Universal Design for Learning (UDL) Framework into your unit plan. The UDL Framework is based on research in the learning sciences, including cognitive neuroscience, that guides the development of flexible learning environments that can: </w:t>
            </w:r>
          </w:p>
          <w:p w14:paraId="3744BFA2" w14:textId="77777777" w:rsidR="00686BCD" w:rsidRDefault="00686BCD" w:rsidP="003A4491">
            <w:pPr>
              <w:pStyle w:val="Heading1"/>
              <w:keepNext w:val="0"/>
              <w:numPr>
                <w:ilvl w:val="0"/>
                <w:numId w:val="249"/>
              </w:numPr>
              <w:jc w:val="left"/>
              <w:textAlignment w:val="baseline"/>
              <w:rPr>
                <w:color w:val="000000"/>
              </w:rPr>
            </w:pPr>
            <w:r>
              <w:rPr>
                <w:b w:val="0"/>
                <w:bCs/>
                <w:color w:val="000000"/>
                <w:sz w:val="22"/>
                <w:szCs w:val="22"/>
                <w:shd w:val="clear" w:color="auto" w:fill="FFFF00"/>
              </w:rPr>
              <w:t xml:space="preserve">support access to optimal learning experiences that </w:t>
            </w:r>
            <w:r>
              <w:rPr>
                <w:b w:val="0"/>
                <w:bCs/>
                <w:color w:val="000000"/>
                <w:sz w:val="22"/>
                <w:szCs w:val="22"/>
                <w:shd w:val="clear" w:color="auto" w:fill="FF00FF"/>
              </w:rPr>
              <w:t>connect to real-life contexts and promote active learning</w:t>
            </w:r>
            <w:r>
              <w:rPr>
                <w:b w:val="0"/>
                <w:bCs/>
                <w:color w:val="000000"/>
                <w:sz w:val="22"/>
                <w:szCs w:val="22"/>
                <w:shd w:val="clear" w:color="auto" w:fill="FFFF00"/>
              </w:rPr>
              <w:t xml:space="preserve"> </w:t>
            </w:r>
            <w:r>
              <w:rPr>
                <w:color w:val="000000"/>
                <w:sz w:val="22"/>
                <w:szCs w:val="22"/>
                <w:shd w:val="clear" w:color="auto" w:fill="FFFF00"/>
              </w:rPr>
              <w:t>MMSN TPE (Practice TPE 2.4</w:t>
            </w:r>
            <w:r>
              <w:rPr>
                <w:b w:val="0"/>
                <w:bCs/>
                <w:color w:val="000000"/>
                <w:sz w:val="22"/>
                <w:szCs w:val="22"/>
                <w:shd w:val="clear" w:color="auto" w:fill="FFFF00"/>
              </w:rPr>
              <w:t xml:space="preserve">) </w:t>
            </w:r>
            <w:r>
              <w:rPr>
                <w:color w:val="000000"/>
                <w:sz w:val="22"/>
                <w:szCs w:val="22"/>
                <w:shd w:val="clear" w:color="auto" w:fill="FFFF00"/>
              </w:rPr>
              <w:t>(</w:t>
            </w:r>
            <w:r>
              <w:rPr>
                <w:color w:val="000000"/>
                <w:sz w:val="22"/>
                <w:szCs w:val="22"/>
                <w:shd w:val="clear" w:color="auto" w:fill="FF00FF"/>
              </w:rPr>
              <w:t>Introduce UTPE 1.3</w:t>
            </w:r>
            <w:r>
              <w:rPr>
                <w:color w:val="000000"/>
                <w:sz w:val="22"/>
                <w:szCs w:val="22"/>
                <w:shd w:val="clear" w:color="auto" w:fill="FFFF00"/>
              </w:rPr>
              <w:t>)</w:t>
            </w:r>
          </w:p>
          <w:p w14:paraId="63788244" w14:textId="77777777" w:rsidR="00686BCD" w:rsidRDefault="00686BCD" w:rsidP="003A4491">
            <w:pPr>
              <w:pStyle w:val="Heading1"/>
              <w:keepNext w:val="0"/>
              <w:numPr>
                <w:ilvl w:val="0"/>
                <w:numId w:val="249"/>
              </w:numPr>
              <w:jc w:val="left"/>
              <w:textAlignment w:val="baseline"/>
              <w:rPr>
                <w:color w:val="000000"/>
              </w:rPr>
            </w:pPr>
            <w:r>
              <w:rPr>
                <w:b w:val="0"/>
                <w:bCs/>
                <w:color w:val="000000"/>
                <w:sz w:val="22"/>
                <w:szCs w:val="22"/>
                <w:shd w:val="clear" w:color="auto" w:fill="FFFF00"/>
              </w:rPr>
              <w:t xml:space="preserve">adapt, modify, accommodate and differentiate instruction for all students including students with identified disabilities to promote learning in the Least Restrictive Environment. </w:t>
            </w:r>
            <w:r>
              <w:rPr>
                <w:color w:val="000000"/>
                <w:sz w:val="22"/>
                <w:szCs w:val="22"/>
                <w:shd w:val="clear" w:color="auto" w:fill="FFFF00"/>
              </w:rPr>
              <w:t>MMSN TPEs (Practice/Assess TPE 3.1, Practice/Assess TPE 1.7, Practice/Assess TPE 2.1, Practice TPE 2.8, Practice/</w:t>
            </w:r>
            <w:proofErr w:type="spellStart"/>
            <w:r>
              <w:rPr>
                <w:color w:val="000000"/>
                <w:sz w:val="22"/>
                <w:szCs w:val="22"/>
                <w:shd w:val="clear" w:color="auto" w:fill="FFFF00"/>
              </w:rPr>
              <w:t>AssessTPE</w:t>
            </w:r>
            <w:proofErr w:type="spellEnd"/>
            <w:r>
              <w:rPr>
                <w:color w:val="000000"/>
                <w:sz w:val="22"/>
                <w:szCs w:val="22"/>
                <w:shd w:val="clear" w:color="auto" w:fill="FFFF00"/>
              </w:rPr>
              <w:t xml:space="preserve"> 2.9, Practice/Assess TPE 2.10, Practice/Assess TPE 3.1, Introduce/Practice TPE 4.1, Practice/Assess TPE 4.2, Practice/Assess TPE 4.3, Practice/Assess TPE 4.4, Practice/Assess TPE 4.7, Introduce/Practice/Assess TPE 5.1, Introduce/Practice/Assess TPE 5.2, Introduce/Practice/Assess TPE 5.6</w:t>
            </w:r>
            <w:r>
              <w:rPr>
                <w:b w:val="0"/>
                <w:bCs/>
                <w:color w:val="000000"/>
                <w:sz w:val="22"/>
                <w:szCs w:val="22"/>
                <w:shd w:val="clear" w:color="auto" w:fill="FFFF00"/>
              </w:rPr>
              <w:t xml:space="preserve">) </w:t>
            </w:r>
            <w:r>
              <w:rPr>
                <w:color w:val="000000"/>
                <w:sz w:val="22"/>
                <w:szCs w:val="22"/>
                <w:shd w:val="clear" w:color="auto" w:fill="FF00FF"/>
              </w:rPr>
              <w:t xml:space="preserve">(Practice UTPE 1.5, 4.5; Assess UTPE </w:t>
            </w:r>
            <w:r>
              <w:rPr>
                <w:color w:val="000000"/>
                <w:szCs w:val="24"/>
                <w:shd w:val="clear" w:color="auto" w:fill="FF00FF"/>
              </w:rPr>
              <w:t>1.5, 3.1, 3.3, 3.4)</w:t>
            </w:r>
            <w:r>
              <w:rPr>
                <w:color w:val="000000"/>
                <w:sz w:val="20"/>
                <w:shd w:val="clear" w:color="auto" w:fill="FF00FF"/>
              </w:rPr>
              <w:t> </w:t>
            </w:r>
          </w:p>
          <w:p w14:paraId="212A516F" w14:textId="77777777" w:rsidR="00686BCD" w:rsidRDefault="00686BCD" w:rsidP="003A4491">
            <w:pPr>
              <w:pStyle w:val="Heading1"/>
              <w:keepNext w:val="0"/>
              <w:numPr>
                <w:ilvl w:val="0"/>
                <w:numId w:val="249"/>
              </w:numPr>
              <w:jc w:val="left"/>
              <w:textAlignment w:val="baseline"/>
              <w:rPr>
                <w:color w:val="000000"/>
              </w:rPr>
            </w:pPr>
            <w:r>
              <w:rPr>
                <w:b w:val="0"/>
                <w:bCs/>
                <w:color w:val="000000"/>
                <w:sz w:val="22"/>
                <w:szCs w:val="22"/>
                <w:shd w:val="clear" w:color="auto" w:fill="FFFF00"/>
              </w:rPr>
              <w:t xml:space="preserve">adjust teaching strategies for students who present with physical/medical access issues or have difficulty acquiring and retaining new information due to poor memory processing. </w:t>
            </w:r>
            <w:r>
              <w:rPr>
                <w:color w:val="000000"/>
                <w:sz w:val="22"/>
                <w:szCs w:val="22"/>
                <w:shd w:val="clear" w:color="auto" w:fill="FFFF00"/>
              </w:rPr>
              <w:t>MMSN TPE (Practice/Assess TPE 4.5</w:t>
            </w:r>
            <w:r>
              <w:rPr>
                <w:b w:val="0"/>
                <w:bCs/>
                <w:color w:val="000000"/>
                <w:sz w:val="22"/>
                <w:szCs w:val="22"/>
                <w:shd w:val="clear" w:color="auto" w:fill="FFFF00"/>
              </w:rPr>
              <w:t xml:space="preserve">) </w:t>
            </w:r>
            <w:r>
              <w:rPr>
                <w:color w:val="000000"/>
                <w:sz w:val="22"/>
                <w:szCs w:val="22"/>
                <w:shd w:val="clear" w:color="auto" w:fill="FF00FF"/>
              </w:rPr>
              <w:t>(Assess UTPE 4.8)</w:t>
            </w:r>
          </w:p>
          <w:p w14:paraId="6F82C3EC" w14:textId="77777777" w:rsidR="00686BCD" w:rsidRDefault="00686BCD" w:rsidP="00686BCD"/>
          <w:p w14:paraId="27E81FC0" w14:textId="4BA6D7A7" w:rsidR="00FB10BF" w:rsidRDefault="00B4462F" w:rsidP="00B4462F">
            <w:pPr>
              <w:pStyle w:val="Heading1"/>
              <w:ind w:left="720"/>
              <w:rPr>
                <w:b w:val="0"/>
                <w:sz w:val="22"/>
                <w:szCs w:val="22"/>
                <w:u w:val="none"/>
              </w:rPr>
            </w:pPr>
            <w:r>
              <w:rPr>
                <w:b w:val="0"/>
                <w:sz w:val="22"/>
                <w:szCs w:val="22"/>
                <w:u w:val="none"/>
              </w:rPr>
              <w:t xml:space="preserve"> </w:t>
            </w:r>
          </w:p>
        </w:tc>
      </w:tr>
      <w:tr w:rsidR="00FB10BF" w14:paraId="49A538A0" w14:textId="77777777" w:rsidTr="00F77DFF">
        <w:trPr>
          <w:trHeight w:val="261"/>
        </w:trPr>
        <w:tc>
          <w:tcPr>
            <w:tcW w:w="721" w:type="dxa"/>
          </w:tcPr>
          <w:p w14:paraId="7B1F569D" w14:textId="77777777" w:rsidR="00FB10BF" w:rsidRDefault="00FB10BF" w:rsidP="00F77DFF">
            <w:pPr>
              <w:pStyle w:val="Heading1"/>
              <w:rPr>
                <w:sz w:val="22"/>
                <w:szCs w:val="22"/>
                <w:u w:val="none"/>
              </w:rPr>
            </w:pPr>
            <w:r>
              <w:rPr>
                <w:sz w:val="22"/>
                <w:szCs w:val="22"/>
                <w:u w:val="none"/>
              </w:rPr>
              <w:t>5/24</w:t>
            </w:r>
          </w:p>
        </w:tc>
        <w:tc>
          <w:tcPr>
            <w:tcW w:w="8904" w:type="dxa"/>
          </w:tcPr>
          <w:p w14:paraId="7C4AACF5" w14:textId="77777777" w:rsidR="00FB10BF" w:rsidRDefault="00FB10BF" w:rsidP="00F77DFF">
            <w:pPr>
              <w:pStyle w:val="Heading1"/>
              <w:rPr>
                <w:sz w:val="22"/>
                <w:szCs w:val="22"/>
                <w:u w:val="none"/>
              </w:rPr>
            </w:pPr>
            <w:r>
              <w:rPr>
                <w:sz w:val="22"/>
                <w:szCs w:val="22"/>
                <w:u w:val="none"/>
              </w:rPr>
              <w:t>Gender Diverse Social Studies</w:t>
            </w:r>
          </w:p>
          <w:p w14:paraId="57DA30CF" w14:textId="77777777" w:rsidR="00FB10BF" w:rsidRDefault="00FB10BF" w:rsidP="00F77DFF">
            <w:pPr>
              <w:pStyle w:val="Heading1"/>
              <w:rPr>
                <w:b w:val="0"/>
                <w:sz w:val="22"/>
                <w:szCs w:val="22"/>
                <w:u w:val="none"/>
              </w:rPr>
            </w:pPr>
            <w:r>
              <w:rPr>
                <w:b w:val="0"/>
                <w:sz w:val="22"/>
                <w:szCs w:val="22"/>
                <w:u w:val="none"/>
              </w:rPr>
              <w:t xml:space="preserve">The purpose of this module is to develop an awareness of how </w:t>
            </w:r>
            <w:r w:rsidRPr="00686BCD">
              <w:rPr>
                <w:b w:val="0"/>
                <w:sz w:val="22"/>
                <w:szCs w:val="22"/>
                <w:highlight w:val="magenta"/>
                <w:u w:val="none"/>
              </w:rPr>
              <w:t>gender diverse social studies</w:t>
            </w:r>
            <w:r>
              <w:rPr>
                <w:b w:val="0"/>
                <w:sz w:val="22"/>
                <w:szCs w:val="22"/>
                <w:u w:val="none"/>
              </w:rPr>
              <w:t xml:space="preserve"> </w:t>
            </w:r>
            <w:r w:rsidRPr="00686BCD">
              <w:rPr>
                <w:b w:val="0"/>
                <w:sz w:val="22"/>
                <w:szCs w:val="22"/>
                <w:highlight w:val="magenta"/>
                <w:u w:val="none"/>
              </w:rPr>
              <w:t>learning can be integrated into student’s social studies understanding</w:t>
            </w:r>
            <w:r>
              <w:rPr>
                <w:b w:val="0"/>
                <w:sz w:val="22"/>
                <w:szCs w:val="22"/>
                <w:u w:val="none"/>
              </w:rPr>
              <w:t xml:space="preserve">. Gender diverse social studies is one of the critical changes reflected in the CA HSS Framework requiring students in California to learn the history and contributions of LGBTQ Citizens. </w:t>
            </w:r>
          </w:p>
          <w:p w14:paraId="688F4E23" w14:textId="77777777" w:rsidR="00FB10BF" w:rsidRDefault="00FB10BF" w:rsidP="00F77DFF">
            <w:pPr>
              <w:pStyle w:val="Heading1"/>
              <w:rPr>
                <w:b w:val="0"/>
                <w:sz w:val="22"/>
                <w:szCs w:val="22"/>
                <w:u w:val="none"/>
              </w:rPr>
            </w:pPr>
          </w:p>
          <w:p w14:paraId="5CB585DB" w14:textId="77777777" w:rsidR="00FB10BF" w:rsidRDefault="00FB10BF" w:rsidP="00F77DFF">
            <w:pPr>
              <w:pStyle w:val="Heading1"/>
              <w:rPr>
                <w:b w:val="0"/>
                <w:sz w:val="22"/>
                <w:szCs w:val="22"/>
                <w:u w:val="none"/>
              </w:rPr>
            </w:pPr>
            <w:r>
              <w:rPr>
                <w:b w:val="0"/>
                <w:sz w:val="22"/>
                <w:szCs w:val="22"/>
                <w:u w:val="none"/>
              </w:rPr>
              <w:t>In 2011, California passed Senate Bill 48 (FAIR “Fair, Accurate, Inclusive, and Respectful Education Act”) which is a California law mandating the inclusion of political, economic, and social contributions of persons with disabilities, and lesbian, gay, bisexual and transgender people in social studies teaching.</w:t>
            </w:r>
          </w:p>
          <w:p w14:paraId="3ADD070A" w14:textId="77777777" w:rsidR="00FB10BF" w:rsidRDefault="00FB10BF" w:rsidP="00F77DFF">
            <w:pPr>
              <w:pStyle w:val="Heading1"/>
              <w:rPr>
                <w:b w:val="0"/>
                <w:sz w:val="22"/>
                <w:szCs w:val="22"/>
                <w:u w:val="none"/>
              </w:rPr>
            </w:pPr>
          </w:p>
          <w:p w14:paraId="4C63D45D" w14:textId="77777777" w:rsidR="00FB10BF" w:rsidRDefault="00FB10BF" w:rsidP="00F77DFF">
            <w:r>
              <w:t>In 2017 California state law required that in grades 2-12, children’s Social Studies</w:t>
            </w:r>
          </w:p>
          <w:p w14:paraId="2CD6C36F" w14:textId="77777777" w:rsidR="00FB10BF" w:rsidRDefault="00FB10BF" w:rsidP="00F77DFF">
            <w:r>
              <w:t>curriculum will include lessons on gender diversity and the achievements of</w:t>
            </w:r>
          </w:p>
          <w:p w14:paraId="46145663" w14:textId="77777777" w:rsidR="00FB10BF" w:rsidRDefault="00FB10BF" w:rsidP="00F77DFF">
            <w:pPr>
              <w:pStyle w:val="Heading1"/>
              <w:rPr>
                <w:b w:val="0"/>
                <w:sz w:val="22"/>
                <w:szCs w:val="22"/>
                <w:u w:val="none"/>
              </w:rPr>
            </w:pPr>
            <w:r>
              <w:rPr>
                <w:b w:val="0"/>
                <w:sz w:val="22"/>
                <w:szCs w:val="22"/>
                <w:u w:val="none"/>
              </w:rPr>
              <w:t>lesbian, gay and transgender community in a historical and present-day context.</w:t>
            </w:r>
          </w:p>
          <w:p w14:paraId="1542DE5F" w14:textId="77777777" w:rsidR="00FB10BF" w:rsidRDefault="00FB10BF" w:rsidP="00F77DFF">
            <w:pPr>
              <w:pStyle w:val="Heading1"/>
              <w:rPr>
                <w:b w:val="0"/>
                <w:sz w:val="22"/>
                <w:szCs w:val="22"/>
                <w:u w:val="none"/>
              </w:rPr>
            </w:pPr>
          </w:p>
          <w:p w14:paraId="4159A426" w14:textId="77777777" w:rsidR="00FB10BF" w:rsidRDefault="00FB10BF" w:rsidP="00F77DFF">
            <w:pPr>
              <w:pStyle w:val="Heading1"/>
              <w:rPr>
                <w:b w:val="0"/>
                <w:sz w:val="22"/>
                <w:szCs w:val="22"/>
                <w:u w:val="none"/>
              </w:rPr>
            </w:pPr>
            <w:r>
              <w:rPr>
                <w:b w:val="0"/>
                <w:sz w:val="22"/>
                <w:szCs w:val="22"/>
                <w:u w:val="none"/>
              </w:rPr>
              <w:t>In this module you will:</w:t>
            </w:r>
          </w:p>
          <w:p w14:paraId="26FB2424" w14:textId="77777777" w:rsidR="00FB10BF" w:rsidRDefault="00FB10BF" w:rsidP="003A4491">
            <w:pPr>
              <w:pStyle w:val="Heading1"/>
              <w:keepNext w:val="0"/>
              <w:widowControl w:val="0"/>
              <w:numPr>
                <w:ilvl w:val="0"/>
                <w:numId w:val="128"/>
              </w:numPr>
              <w:jc w:val="left"/>
              <w:rPr>
                <w:b w:val="0"/>
                <w:sz w:val="22"/>
                <w:szCs w:val="22"/>
                <w:u w:val="none"/>
              </w:rPr>
            </w:pPr>
            <w:r>
              <w:rPr>
                <w:b w:val="0"/>
                <w:sz w:val="22"/>
                <w:szCs w:val="22"/>
                <w:u w:val="none"/>
              </w:rPr>
              <w:t>watch what happens when you bring gender training to a public elementary school.</w:t>
            </w:r>
          </w:p>
          <w:p w14:paraId="0BA646DB" w14:textId="77777777" w:rsidR="00FB10BF" w:rsidRDefault="00FB10BF" w:rsidP="003A4491">
            <w:pPr>
              <w:pStyle w:val="Heading1"/>
              <w:keepNext w:val="0"/>
              <w:widowControl w:val="0"/>
              <w:numPr>
                <w:ilvl w:val="0"/>
                <w:numId w:val="128"/>
              </w:numPr>
              <w:jc w:val="left"/>
              <w:rPr>
                <w:b w:val="0"/>
                <w:sz w:val="22"/>
                <w:szCs w:val="22"/>
                <w:u w:val="none"/>
              </w:rPr>
            </w:pPr>
            <w:r>
              <w:rPr>
                <w:b w:val="0"/>
                <w:sz w:val="22"/>
                <w:szCs w:val="22"/>
                <w:u w:val="none"/>
              </w:rPr>
              <w:t>reflect on how you feel about teaching gender inclusive social studies.</w:t>
            </w:r>
          </w:p>
          <w:p w14:paraId="04F907DE" w14:textId="77777777" w:rsidR="00FB10BF" w:rsidRDefault="00FB10BF" w:rsidP="003A4491">
            <w:pPr>
              <w:pStyle w:val="Heading1"/>
              <w:keepNext w:val="0"/>
              <w:widowControl w:val="0"/>
              <w:numPr>
                <w:ilvl w:val="0"/>
                <w:numId w:val="128"/>
              </w:numPr>
              <w:jc w:val="left"/>
              <w:rPr>
                <w:b w:val="0"/>
                <w:sz w:val="22"/>
                <w:szCs w:val="22"/>
                <w:u w:val="none"/>
              </w:rPr>
            </w:pPr>
            <w:r>
              <w:rPr>
                <w:b w:val="0"/>
                <w:sz w:val="22"/>
                <w:szCs w:val="22"/>
                <w:u w:val="none"/>
              </w:rPr>
              <w:t>review the GLSEN curriculum and research study.</w:t>
            </w:r>
          </w:p>
          <w:p w14:paraId="60AF8DFD" w14:textId="77777777" w:rsidR="00FB10BF" w:rsidRDefault="00FB10BF" w:rsidP="003A4491">
            <w:pPr>
              <w:pStyle w:val="Heading1"/>
              <w:keepNext w:val="0"/>
              <w:widowControl w:val="0"/>
              <w:numPr>
                <w:ilvl w:val="0"/>
                <w:numId w:val="128"/>
              </w:numPr>
              <w:jc w:val="left"/>
              <w:rPr>
                <w:b w:val="0"/>
                <w:sz w:val="22"/>
                <w:szCs w:val="22"/>
                <w:u w:val="none"/>
              </w:rPr>
            </w:pPr>
            <w:r>
              <w:rPr>
                <w:b w:val="0"/>
                <w:sz w:val="22"/>
                <w:szCs w:val="22"/>
                <w:u w:val="none"/>
              </w:rPr>
              <w:t>learn how to effectively communicate with parents.</w:t>
            </w:r>
          </w:p>
          <w:p w14:paraId="49E7018B" w14:textId="77777777" w:rsidR="00FB10BF" w:rsidRDefault="00FB10BF" w:rsidP="003A4491">
            <w:pPr>
              <w:pStyle w:val="Heading1"/>
              <w:keepNext w:val="0"/>
              <w:widowControl w:val="0"/>
              <w:numPr>
                <w:ilvl w:val="0"/>
                <w:numId w:val="128"/>
              </w:numPr>
              <w:jc w:val="left"/>
              <w:rPr>
                <w:b w:val="0"/>
                <w:sz w:val="22"/>
                <w:szCs w:val="22"/>
                <w:u w:val="none"/>
              </w:rPr>
            </w:pPr>
            <w:r>
              <w:rPr>
                <w:b w:val="0"/>
                <w:sz w:val="22"/>
                <w:szCs w:val="22"/>
                <w:u w:val="none"/>
              </w:rPr>
              <w:t>develop a book talk for a gender inclusive children’s book.</w:t>
            </w:r>
          </w:p>
          <w:p w14:paraId="3B640D44" w14:textId="77777777" w:rsidR="00FB10BF" w:rsidRDefault="00FB10BF" w:rsidP="00F77DFF">
            <w:pPr>
              <w:pStyle w:val="Heading1"/>
              <w:ind w:firstLine="953"/>
              <w:rPr>
                <w:b w:val="0"/>
                <w:sz w:val="22"/>
                <w:szCs w:val="22"/>
                <w:u w:val="none"/>
              </w:rPr>
            </w:pPr>
          </w:p>
          <w:p w14:paraId="586F7679" w14:textId="77777777" w:rsidR="00686BCD" w:rsidRDefault="00686BCD" w:rsidP="00686BCD">
            <w:r>
              <w:rPr>
                <w:b/>
                <w:bCs/>
                <w:color w:val="000000"/>
                <w:shd w:val="clear" w:color="auto" w:fill="FF00FF"/>
              </w:rPr>
              <w:t>(Assess UTPE 4.3)</w:t>
            </w:r>
          </w:p>
          <w:p w14:paraId="3E331B25" w14:textId="06A32235" w:rsidR="00686BCD" w:rsidRPr="00686BCD" w:rsidRDefault="00686BCD" w:rsidP="00686BCD"/>
        </w:tc>
      </w:tr>
    </w:tbl>
    <w:p w14:paraId="627A3853" w14:textId="77777777" w:rsidR="00FB10BF" w:rsidRDefault="00FB10BF" w:rsidP="00FB10BF">
      <w:pPr>
        <w:pBdr>
          <w:top w:val="nil"/>
          <w:left w:val="nil"/>
          <w:bottom w:val="nil"/>
          <w:right w:val="nil"/>
          <w:between w:val="nil"/>
        </w:pBdr>
        <w:ind w:left="673"/>
        <w:rPr>
          <w:color w:val="000000"/>
          <w:sz w:val="20"/>
          <w:szCs w:val="20"/>
        </w:rPr>
      </w:pPr>
    </w:p>
    <w:p w14:paraId="05CFBF11" w14:textId="77777777" w:rsidR="00FB10BF" w:rsidRDefault="00FB10BF" w:rsidP="00FB10BF">
      <w:pPr>
        <w:pBdr>
          <w:top w:val="nil"/>
          <w:left w:val="nil"/>
          <w:bottom w:val="nil"/>
          <w:right w:val="nil"/>
          <w:between w:val="nil"/>
        </w:pBdr>
        <w:ind w:left="673"/>
        <w:rPr>
          <w:color w:val="000000"/>
          <w:sz w:val="20"/>
          <w:szCs w:val="20"/>
        </w:rPr>
      </w:pPr>
      <w:r>
        <w:rPr>
          <w:noProof/>
        </w:rPr>
        <w:lastRenderedPageBreak/>
        <mc:AlternateContent>
          <mc:Choice Requires="wps">
            <w:drawing>
              <wp:anchor distT="0" distB="0" distL="0" distR="0" simplePos="0" relativeHeight="251665408" behindDoc="0" locked="0" layoutInCell="1" hidden="0" allowOverlap="1" wp14:anchorId="26AF42E4" wp14:editId="2CA5E891">
                <wp:simplePos x="0" y="0"/>
                <wp:positionH relativeFrom="column">
                  <wp:posOffset>393700</wp:posOffset>
                </wp:positionH>
                <wp:positionV relativeFrom="paragraph">
                  <wp:posOffset>0</wp:posOffset>
                </wp:positionV>
                <wp:extent cx="6111240" cy="225425"/>
                <wp:effectExtent l="0" t="0" r="0" b="0"/>
                <wp:wrapSquare wrapText="bothSides" distT="0" distB="0" distL="0" distR="0"/>
                <wp:docPr id="1073741868" name="Rectangle 1073741868"/>
                <wp:cNvGraphicFramePr/>
                <a:graphic xmlns:a="http://schemas.openxmlformats.org/drawingml/2006/main">
                  <a:graphicData uri="http://schemas.microsoft.com/office/word/2010/wordprocessingShape">
                    <wps:wsp>
                      <wps:cNvSpPr/>
                      <wps:spPr>
                        <a:xfrm>
                          <a:off x="2299905" y="3676813"/>
                          <a:ext cx="6092190" cy="206375"/>
                        </a:xfrm>
                        <a:prstGeom prst="rect">
                          <a:avLst/>
                        </a:prstGeom>
                        <a:solidFill>
                          <a:srgbClr val="C1E2FF"/>
                        </a:solidFill>
                        <a:ln w="9525" cap="flat" cmpd="sng">
                          <a:solidFill>
                            <a:srgbClr val="000000"/>
                          </a:solidFill>
                          <a:prstDash val="solid"/>
                          <a:miter lim="800000"/>
                          <a:headEnd type="none" w="sm" len="sm"/>
                          <a:tailEnd type="none" w="sm" len="sm"/>
                        </a:ln>
                      </wps:spPr>
                      <wps:txbx>
                        <w:txbxContent>
                          <w:p w14:paraId="684869A2" w14:textId="77777777" w:rsidR="009B2DBB" w:rsidRDefault="009B2DBB" w:rsidP="00FB10BF">
                            <w:pPr>
                              <w:spacing w:before="20"/>
                              <w:ind w:left="110" w:firstLine="220"/>
                              <w:textDirection w:val="btLr"/>
                            </w:pPr>
                            <w:r>
                              <w:rPr>
                                <w:b/>
                                <w:color w:val="000000"/>
                              </w:rPr>
                              <w:t>1.  Professional Conduct (200 pts)</w:t>
                            </w:r>
                            <w:r>
                              <w:rPr>
                                <w:b/>
                                <w:color w:val="000000"/>
                              </w:rPr>
                              <w:tab/>
                              <w:t>Due: Weekly</w:t>
                            </w:r>
                          </w:p>
                        </w:txbxContent>
                      </wps:txbx>
                      <wps:bodyPr spcFirstLastPara="1" wrap="square" lIns="0" tIns="0" rIns="0" bIns="0" anchor="t" anchorCtr="0">
                        <a:noAutofit/>
                      </wps:bodyPr>
                    </wps:wsp>
                  </a:graphicData>
                </a:graphic>
              </wp:anchor>
            </w:drawing>
          </mc:Choice>
          <mc:Fallback>
            <w:pict>
              <v:rect w14:anchorId="26AF42E4" id="Rectangle 1073741868" o:spid="_x0000_s1067" style="position:absolute;left:0;text-align:left;margin-left:31pt;margin-top:0;width:481.2pt;height:17.75pt;z-index:251665408;visibility:visible;mso-wrap-style:square;mso-wrap-distance-left:0;mso-wrap-distance-top:0;mso-wrap-distance-right:0;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" fillcolor="#c1e2ff">
                <v:stroke startarrowwidth="narrow" startarrowlength="short" endarrowwidth="narrow" endarrowlength="short"/>
                <v:textbox inset="0,0,0,0">
                  <w:txbxContent>
                    <w:p w14:paraId="684869A2" w14:textId="77777777" w:rsidR="009B2DBB" w:rsidRDefault="009B2DBB" w:rsidP="00FB10BF">
                      <w:pPr>
                        <w:spacing w:before="20"/>
                        <w:ind w:left="110" w:firstLine="220"/>
                        <w:textDirection w:val="btLr"/>
                      </w:pPr>
                      <w:r>
                        <w:rPr>
                          <w:b/>
                          <w:color w:val="000000"/>
                        </w:rPr>
                        <w:t>1.  Professional Conduct (200 pts)</w:t>
                      </w:r>
                      <w:r>
                        <w:rPr>
                          <w:b/>
                          <w:color w:val="000000"/>
                        </w:rPr>
                        <w:tab/>
                        <w:t>Due: Weekly</w:t>
                      </w:r>
                    </w:p>
                  </w:txbxContent>
                </v:textbox>
                <w10:wrap type="square"/>
              </v:rect>
            </w:pict>
          </mc:Fallback>
        </mc:AlternateContent>
      </w:r>
    </w:p>
    <w:p w14:paraId="0DE1ACC5" w14:textId="77777777" w:rsidR="00FB10BF" w:rsidRDefault="00FB10BF" w:rsidP="00FB10BF">
      <w:pPr>
        <w:pBdr>
          <w:top w:val="nil"/>
          <w:left w:val="nil"/>
          <w:bottom w:val="nil"/>
          <w:right w:val="nil"/>
          <w:between w:val="nil"/>
        </w:pBdr>
        <w:spacing w:line="206" w:lineRule="auto"/>
        <w:ind w:left="793"/>
        <w:rPr>
          <w:color w:val="000000"/>
        </w:rPr>
      </w:pPr>
    </w:p>
    <w:p w14:paraId="25ADC0E2" w14:textId="77777777" w:rsidR="00FB10BF" w:rsidRDefault="00FB10BF" w:rsidP="00FB10BF">
      <w:pPr>
        <w:pBdr>
          <w:top w:val="nil"/>
          <w:left w:val="nil"/>
          <w:bottom w:val="nil"/>
          <w:right w:val="nil"/>
          <w:between w:val="nil"/>
        </w:pBdr>
        <w:spacing w:line="206" w:lineRule="auto"/>
        <w:ind w:left="793"/>
        <w:rPr>
          <w:color w:val="000000"/>
        </w:rPr>
      </w:pPr>
      <w:r>
        <w:rPr>
          <w:color w:val="000000"/>
          <w:sz w:val="22"/>
          <w:szCs w:val="22"/>
        </w:rPr>
        <w:t>The professional conduct requirement includes the six dimensions described below.</w:t>
      </w:r>
    </w:p>
    <w:p w14:paraId="15CD643D" w14:textId="77777777" w:rsidR="00FB10BF" w:rsidRDefault="00FB10BF" w:rsidP="00FB10BF">
      <w:pPr>
        <w:pStyle w:val="Heading2"/>
        <w:ind w:firstLine="720"/>
      </w:pPr>
      <w:r>
        <w:rPr>
          <w:rFonts w:ascii="Times New Roman" w:eastAsia="Times New Roman" w:hAnsi="Times New Roman" w:cs="Times New Roman"/>
          <w:b/>
          <w:sz w:val="24"/>
          <w:szCs w:val="24"/>
        </w:rPr>
        <w:t>Attendance</w:t>
      </w:r>
      <w:r>
        <w:t xml:space="preserve"> </w:t>
      </w:r>
    </w:p>
    <w:p w14:paraId="038B2C3D" w14:textId="77777777" w:rsidR="00FB10BF" w:rsidRDefault="00FB10BF" w:rsidP="00FB10BF">
      <w:pPr>
        <w:pBdr>
          <w:top w:val="nil"/>
          <w:left w:val="nil"/>
          <w:bottom w:val="nil"/>
          <w:right w:val="nil"/>
          <w:between w:val="nil"/>
        </w:pBdr>
        <w:spacing w:before="2"/>
        <w:ind w:left="703" w:right="1049"/>
        <w:rPr>
          <w:color w:val="000000"/>
        </w:rPr>
      </w:pPr>
      <w:r>
        <w:rPr>
          <w:color w:val="000000"/>
          <w:sz w:val="22"/>
          <w:szCs w:val="22"/>
        </w:rPr>
        <w:t>Regular attendance at all synchronous class meetings is a requirement in the MATTC program. Each Curriculum Unit Group will sign up for a 1.5 hr. synchronous class timeslot in our Google Drive. Optional make up work is offered pending instructor approval. You must use</w:t>
      </w:r>
      <w:r>
        <w:rPr>
          <w:b/>
          <w:color w:val="0048C2"/>
          <w:sz w:val="22"/>
          <w:szCs w:val="22"/>
        </w:rPr>
        <w:t xml:space="preserve"> </w:t>
      </w:r>
      <w:hyperlink r:id="rId516">
        <w:r>
          <w:rPr>
            <w:b/>
            <w:color w:val="0048C2"/>
            <w:sz w:val="22"/>
            <w:szCs w:val="22"/>
            <w:u w:val="single"/>
          </w:rPr>
          <w:t>Zoom</w:t>
        </w:r>
      </w:hyperlink>
      <w:hyperlink r:id="rId517">
        <w:r>
          <w:rPr>
            <w:b/>
            <w:color w:val="0048C2"/>
            <w:sz w:val="22"/>
            <w:szCs w:val="22"/>
          </w:rPr>
          <w:t xml:space="preserve"> </w:t>
        </w:r>
      </w:hyperlink>
      <w:r>
        <w:rPr>
          <w:color w:val="000000"/>
          <w:sz w:val="22"/>
          <w:szCs w:val="22"/>
        </w:rPr>
        <w:t>to join ALL online classes or attend another section of this class if you make prior arrangements with the instructor.</w:t>
      </w:r>
    </w:p>
    <w:p w14:paraId="0D2CDCDB" w14:textId="77777777" w:rsidR="00FB10BF" w:rsidRDefault="00FB10BF" w:rsidP="00FB10BF">
      <w:pPr>
        <w:pBdr>
          <w:top w:val="nil"/>
          <w:left w:val="nil"/>
          <w:bottom w:val="nil"/>
          <w:right w:val="nil"/>
          <w:between w:val="nil"/>
        </w:pBdr>
        <w:spacing w:before="10"/>
        <w:rPr>
          <w:color w:val="000000"/>
          <w:sz w:val="21"/>
          <w:szCs w:val="21"/>
        </w:rPr>
      </w:pPr>
    </w:p>
    <w:p w14:paraId="0D2175FC" w14:textId="77777777" w:rsidR="00FB10BF" w:rsidRDefault="00FB10BF" w:rsidP="00FB10BF">
      <w:pPr>
        <w:pBdr>
          <w:top w:val="nil"/>
          <w:left w:val="nil"/>
          <w:bottom w:val="nil"/>
          <w:right w:val="nil"/>
          <w:between w:val="nil"/>
        </w:pBdr>
        <w:ind w:left="703" w:right="812"/>
        <w:rPr>
          <w:color w:val="000000"/>
        </w:rPr>
      </w:pPr>
      <w:r>
        <w:rPr>
          <w:color w:val="000000"/>
          <w:sz w:val="22"/>
          <w:szCs w:val="22"/>
        </w:rPr>
        <w:t xml:space="preserve">Each of you will be granted one Emergency Release (ER) per course. Your ER excuses you from one class entirely without any point reduction. To use your ER </w:t>
      </w:r>
      <w:r>
        <w:rPr>
          <w:color w:val="000000"/>
          <w:sz w:val="22"/>
          <w:szCs w:val="22"/>
          <w:u w:val="single"/>
        </w:rPr>
        <w:t>you must notify me by email or phone BEFORE</w:t>
      </w:r>
      <w:r>
        <w:rPr>
          <w:color w:val="000000"/>
          <w:sz w:val="22"/>
          <w:szCs w:val="22"/>
        </w:rPr>
        <w:t xml:space="preserve"> </w:t>
      </w:r>
      <w:r>
        <w:rPr>
          <w:color w:val="000000"/>
          <w:sz w:val="22"/>
          <w:szCs w:val="22"/>
          <w:u w:val="single"/>
        </w:rPr>
        <w:t>class</w:t>
      </w:r>
      <w:r>
        <w:rPr>
          <w:color w:val="000000"/>
          <w:sz w:val="22"/>
          <w:szCs w:val="22"/>
        </w:rPr>
        <w:t>. Save your ER for medical issues, family demands, car trouble, etc.</w:t>
      </w:r>
    </w:p>
    <w:p w14:paraId="57B7EF68" w14:textId="716D6CFB" w:rsidR="00FB10BF" w:rsidRDefault="00FB10BF" w:rsidP="00FB10BF">
      <w:pPr>
        <w:pBdr>
          <w:top w:val="nil"/>
          <w:left w:val="nil"/>
          <w:bottom w:val="nil"/>
          <w:right w:val="nil"/>
          <w:between w:val="nil"/>
        </w:pBdr>
        <w:spacing w:before="11"/>
        <w:rPr>
          <w:color w:val="000000"/>
          <w:sz w:val="18"/>
          <w:szCs w:val="18"/>
        </w:rPr>
      </w:pPr>
    </w:p>
    <w:p w14:paraId="46683EB9" w14:textId="0DFADCC3" w:rsidR="00FB10BF" w:rsidRDefault="00BB31A5" w:rsidP="00FB10BF">
      <w:pPr>
        <w:pBdr>
          <w:top w:val="nil"/>
          <w:left w:val="nil"/>
          <w:bottom w:val="nil"/>
          <w:right w:val="nil"/>
          <w:between w:val="nil"/>
        </w:pBdr>
        <w:spacing w:before="4"/>
        <w:rPr>
          <w:color w:val="000000"/>
          <w:sz w:val="11"/>
          <w:szCs w:val="11"/>
        </w:rPr>
      </w:pPr>
      <w:r>
        <w:rPr>
          <w:noProof/>
        </w:rPr>
        <mc:AlternateContent>
          <mc:Choice Requires="wps">
            <w:drawing>
              <wp:anchor distT="0" distB="0" distL="0" distR="0" simplePos="0" relativeHeight="251666432" behindDoc="0" locked="0" layoutInCell="1" hidden="0" allowOverlap="1" wp14:anchorId="73D7BDF1" wp14:editId="3FC2A3C1">
                <wp:simplePos x="0" y="0"/>
                <wp:positionH relativeFrom="column">
                  <wp:posOffset>395605</wp:posOffset>
                </wp:positionH>
                <wp:positionV relativeFrom="paragraph">
                  <wp:posOffset>157480</wp:posOffset>
                </wp:positionV>
                <wp:extent cx="5136515" cy="690245"/>
                <wp:effectExtent l="0" t="0" r="6985" b="8255"/>
                <wp:wrapTopAndBottom distT="0" distB="0"/>
                <wp:docPr id="1073741867" name="Rectangle 1073741867"/>
                <wp:cNvGraphicFramePr/>
                <a:graphic xmlns:a="http://schemas.openxmlformats.org/drawingml/2006/main">
                  <a:graphicData uri="http://schemas.microsoft.com/office/word/2010/wordprocessingShape">
                    <wps:wsp>
                      <wps:cNvSpPr/>
                      <wps:spPr>
                        <a:xfrm>
                          <a:off x="0" y="0"/>
                          <a:ext cx="5136515" cy="690245"/>
                        </a:xfrm>
                        <a:prstGeom prst="rect">
                          <a:avLst/>
                        </a:prstGeom>
                        <a:solidFill>
                          <a:srgbClr val="FFF585"/>
                        </a:solidFill>
                        <a:ln w="9525" cap="flat" cmpd="sng">
                          <a:solidFill>
                            <a:srgbClr val="000000"/>
                          </a:solidFill>
                          <a:prstDash val="solid"/>
                          <a:miter lim="800000"/>
                          <a:headEnd type="none" w="sm" len="sm"/>
                          <a:tailEnd type="none" w="sm" len="sm"/>
                        </a:ln>
                      </wps:spPr>
                      <wps:txbx>
                        <w:txbxContent>
                          <w:p w14:paraId="2BF398BC" w14:textId="77777777" w:rsidR="009B2DBB" w:rsidRDefault="009B2DBB" w:rsidP="00FB10BF">
                            <w:pPr>
                              <w:spacing w:before="17" w:line="251" w:lineRule="auto"/>
                              <w:ind w:left="297" w:firstLine="405"/>
                              <w:textDirection w:val="btLr"/>
                            </w:pPr>
                            <w:r>
                              <w:rPr>
                                <w:color w:val="000000"/>
                                <w:sz w:val="28"/>
                              </w:rPr>
                              <w:t>1 unexcused absence – 20 points deducted from your final grade.</w:t>
                            </w:r>
                          </w:p>
                          <w:p w14:paraId="3B373B11" w14:textId="77777777" w:rsidR="009B2DBB" w:rsidRDefault="009B2DBB" w:rsidP="00FB10BF">
                            <w:pPr>
                              <w:spacing w:line="251" w:lineRule="auto"/>
                              <w:ind w:left="297" w:firstLine="405"/>
                              <w:textDirection w:val="btLr"/>
                            </w:pPr>
                            <w:r>
                              <w:rPr>
                                <w:color w:val="000000"/>
                                <w:sz w:val="28"/>
                              </w:rPr>
                              <w:t>2 absences –40 points deducted from your final grade.</w:t>
                            </w:r>
                          </w:p>
                          <w:p w14:paraId="50E1BBB0" w14:textId="77777777" w:rsidR="009B2DBB" w:rsidRDefault="009B2DBB" w:rsidP="00FB10BF">
                            <w:pPr>
                              <w:spacing w:before="2"/>
                              <w:ind w:left="297" w:firstLine="405"/>
                              <w:textDirection w:val="btLr"/>
                            </w:pPr>
                            <w:r>
                              <w:rPr>
                                <w:color w:val="000000"/>
                                <w:sz w:val="28"/>
                              </w:rPr>
                              <w:t>3 or more unexcused absences – You will be dropped</w:t>
                            </w:r>
                          </w:p>
                        </w:txbxContent>
                      </wps:txbx>
                      <wps:bodyPr spcFirstLastPara="1"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rect w14:anchorId="73D7BDF1" id="Rectangle 1073741867" o:spid="_x0000_s1068" style="position:absolute;margin-left:31.15pt;margin-top:12.4pt;width:404.45pt;height:54.35pt;z-index:251666432;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" fillcolor="#fff585">
                <v:stroke startarrowwidth="narrow" startarrowlength="short" endarrowwidth="narrow" endarrowlength="short"/>
                <v:textbox inset="0,0,0,0">
                  <w:txbxContent>
                    <w:p w14:paraId="2BF398BC" w14:textId="77777777" w:rsidR="009B2DBB" w:rsidRDefault="009B2DBB" w:rsidP="00FB10BF">
                      <w:pPr>
                        <w:spacing w:before="17" w:line="251" w:lineRule="auto"/>
                        <w:ind w:left="297" w:firstLine="405"/>
                        <w:textDirection w:val="btLr"/>
                      </w:pPr>
                      <w:r>
                        <w:rPr>
                          <w:color w:val="000000"/>
                          <w:sz w:val="28"/>
                        </w:rPr>
                        <w:t>1 unexcused absence – 20 points deducted from your final grade.</w:t>
                      </w:r>
                    </w:p>
                    <w:p w14:paraId="3B373B11" w14:textId="77777777" w:rsidR="009B2DBB" w:rsidRDefault="009B2DBB" w:rsidP="00FB10BF">
                      <w:pPr>
                        <w:spacing w:line="251" w:lineRule="auto"/>
                        <w:ind w:left="297" w:firstLine="405"/>
                        <w:textDirection w:val="btLr"/>
                      </w:pPr>
                      <w:r>
                        <w:rPr>
                          <w:color w:val="000000"/>
                          <w:sz w:val="28"/>
                        </w:rPr>
                        <w:t>2 absences –40 points deducted from your final grade.</w:t>
                      </w:r>
                    </w:p>
                    <w:p w14:paraId="50E1BBB0" w14:textId="77777777" w:rsidR="009B2DBB" w:rsidRDefault="009B2DBB" w:rsidP="00FB10BF">
                      <w:pPr>
                        <w:spacing w:before="2"/>
                        <w:ind w:left="297" w:firstLine="405"/>
                        <w:textDirection w:val="btLr"/>
                      </w:pPr>
                      <w:r>
                        <w:rPr>
                          <w:color w:val="000000"/>
                          <w:sz w:val="28"/>
                        </w:rPr>
                        <w:t>3 or more unexcused absences – You will be dropped</w:t>
                      </w:r>
                    </w:p>
                  </w:txbxContent>
                </v:textbox>
                <w10:wrap type="topAndBottom"/>
              </v:rect>
            </w:pict>
          </mc:Fallback>
        </mc:AlternateContent>
      </w:r>
    </w:p>
    <w:p w14:paraId="283B2629" w14:textId="77777777" w:rsidR="00FB10BF" w:rsidRDefault="00FB10BF" w:rsidP="00FB10BF">
      <w:pPr>
        <w:spacing w:before="90"/>
        <w:ind w:left="703" w:right="1515"/>
        <w:rPr>
          <w:i/>
        </w:rPr>
      </w:pPr>
      <w:r>
        <w:t xml:space="preserve">Students will not be penalized for absences due to the observance of religious holidays falling on scheduled class days; </w:t>
      </w:r>
      <w:r>
        <w:rPr>
          <w:i/>
        </w:rPr>
        <w:t>please give me advance notice of these absences so I can make the necessary accommodations.</w:t>
      </w:r>
    </w:p>
    <w:p w14:paraId="0033BC67" w14:textId="77777777" w:rsidR="00FB10BF" w:rsidRDefault="00FB10BF" w:rsidP="00FB10BF">
      <w:pPr>
        <w:pBdr>
          <w:top w:val="nil"/>
          <w:left w:val="nil"/>
          <w:bottom w:val="nil"/>
          <w:right w:val="nil"/>
          <w:between w:val="nil"/>
        </w:pBdr>
        <w:spacing w:before="10"/>
        <w:rPr>
          <w:i/>
          <w:color w:val="000000"/>
          <w:sz w:val="21"/>
          <w:szCs w:val="21"/>
        </w:rPr>
      </w:pPr>
    </w:p>
    <w:p w14:paraId="5BCF7629" w14:textId="77777777" w:rsidR="00FB10BF" w:rsidRDefault="00FB10BF" w:rsidP="00FB10BF">
      <w:pPr>
        <w:pStyle w:val="Heading2"/>
        <w:ind w:firstLine="703"/>
        <w:rPr>
          <w:rFonts w:ascii="Times New Roman" w:eastAsia="Times New Roman" w:hAnsi="Times New Roman" w:cs="Times New Roman"/>
          <w:b/>
          <w:sz w:val="24"/>
          <w:szCs w:val="24"/>
        </w:rPr>
      </w:pPr>
      <w:r>
        <w:rPr>
          <w:rFonts w:ascii="Times New Roman" w:eastAsia="Times New Roman" w:hAnsi="Times New Roman" w:cs="Times New Roman"/>
          <w:b/>
          <w:sz w:val="24"/>
          <w:szCs w:val="24"/>
        </w:rPr>
        <w:t>Punctuality</w:t>
      </w:r>
    </w:p>
    <w:p w14:paraId="40F4EC52" w14:textId="77777777" w:rsidR="00FB10BF" w:rsidRDefault="00FB10BF" w:rsidP="00FB10BF">
      <w:pPr>
        <w:pBdr>
          <w:top w:val="nil"/>
          <w:left w:val="nil"/>
          <w:bottom w:val="nil"/>
          <w:right w:val="nil"/>
          <w:between w:val="nil"/>
        </w:pBdr>
        <w:spacing w:before="2"/>
        <w:ind w:left="703" w:right="1063"/>
        <w:rPr>
          <w:color w:val="000000"/>
        </w:rPr>
      </w:pPr>
      <w:r>
        <w:rPr>
          <w:color w:val="000000"/>
          <w:sz w:val="22"/>
          <w:szCs w:val="22"/>
        </w:rPr>
        <w:t xml:space="preserve">Zooming into class on time and ready to learn is a course expectation. </w:t>
      </w:r>
      <w:r>
        <w:rPr>
          <w:color w:val="000000"/>
          <w:sz w:val="22"/>
          <w:szCs w:val="22"/>
          <w:u w:val="single"/>
        </w:rPr>
        <w:t>Please sign in on the class</w:t>
      </w:r>
      <w:r>
        <w:rPr>
          <w:color w:val="000000"/>
          <w:sz w:val="22"/>
          <w:szCs w:val="22"/>
        </w:rPr>
        <w:t xml:space="preserve"> </w:t>
      </w:r>
      <w:r>
        <w:rPr>
          <w:color w:val="000000"/>
          <w:sz w:val="22"/>
          <w:szCs w:val="22"/>
          <w:u w:val="single"/>
        </w:rPr>
        <w:t xml:space="preserve">attendance google doc sheet </w:t>
      </w:r>
      <w:r>
        <w:rPr>
          <w:color w:val="000000"/>
          <w:sz w:val="22"/>
          <w:szCs w:val="22"/>
        </w:rPr>
        <w:t>when you arrive for class to receive credit for your on-time arrival to class. Knowing that there are times when unexpected circumstances arise that may result in late arrival, please note this on the sign in sheet with an “ET” (excused tardy). Depending on the time of your arrival may impact whether or not you receive the full 20 points for your Professional Conduct grade.</w:t>
      </w:r>
    </w:p>
    <w:p w14:paraId="0F1ADD75" w14:textId="77777777" w:rsidR="00FB10BF" w:rsidRDefault="00FB10BF" w:rsidP="00FB10BF">
      <w:pPr>
        <w:pBdr>
          <w:top w:val="nil"/>
          <w:left w:val="nil"/>
          <w:bottom w:val="nil"/>
          <w:right w:val="nil"/>
          <w:between w:val="nil"/>
        </w:pBdr>
        <w:spacing w:before="9"/>
        <w:rPr>
          <w:color w:val="000000"/>
          <w:sz w:val="21"/>
          <w:szCs w:val="21"/>
        </w:rPr>
      </w:pPr>
    </w:p>
    <w:p w14:paraId="14AE98EA" w14:textId="77777777" w:rsidR="00FB10BF" w:rsidRDefault="00FB10BF" w:rsidP="00FB10BF">
      <w:pPr>
        <w:pStyle w:val="Heading2"/>
        <w:spacing w:before="1"/>
        <w:ind w:firstLine="703"/>
        <w:rPr>
          <w:rFonts w:ascii="Times New Roman" w:eastAsia="Times New Roman" w:hAnsi="Times New Roman" w:cs="Times New Roman"/>
          <w:b/>
          <w:sz w:val="24"/>
          <w:szCs w:val="24"/>
        </w:rPr>
      </w:pPr>
      <w:r>
        <w:rPr>
          <w:rFonts w:ascii="Times New Roman" w:eastAsia="Times New Roman" w:hAnsi="Times New Roman" w:cs="Times New Roman"/>
          <w:b/>
          <w:sz w:val="24"/>
          <w:szCs w:val="24"/>
        </w:rPr>
        <w:t>Preparation</w:t>
      </w:r>
    </w:p>
    <w:p w14:paraId="092D0075" w14:textId="77777777" w:rsidR="00FB10BF" w:rsidRDefault="00FB10BF" w:rsidP="00FB10BF">
      <w:pPr>
        <w:pBdr>
          <w:top w:val="nil"/>
          <w:left w:val="nil"/>
          <w:bottom w:val="nil"/>
          <w:right w:val="nil"/>
          <w:between w:val="nil"/>
        </w:pBdr>
        <w:spacing w:before="1" w:line="242" w:lineRule="auto"/>
        <w:ind w:left="703" w:right="781"/>
        <w:rPr>
          <w:color w:val="000000"/>
        </w:rPr>
      </w:pPr>
      <w:r>
        <w:rPr>
          <w:color w:val="000000"/>
          <w:sz w:val="22"/>
          <w:szCs w:val="22"/>
        </w:rPr>
        <w:t>The quality of our class sessions and the depth of your learning depend directly on your preparation. Please be prepared for class based on the expectations outlined in the course syllabus and by the class norms.</w:t>
      </w:r>
    </w:p>
    <w:p w14:paraId="1E774BDE" w14:textId="77777777" w:rsidR="00FB10BF" w:rsidRDefault="00FB10BF" w:rsidP="00FB10BF">
      <w:pPr>
        <w:pStyle w:val="Heading2"/>
        <w:spacing w:line="251" w:lineRule="auto"/>
        <w:ind w:firstLine="720"/>
        <w:rPr>
          <w:rFonts w:ascii="Times New Roman" w:eastAsia="Times New Roman" w:hAnsi="Times New Roman" w:cs="Times New Roman"/>
          <w:b/>
          <w:sz w:val="24"/>
          <w:szCs w:val="24"/>
        </w:rPr>
      </w:pPr>
      <w:r>
        <w:rPr>
          <w:rFonts w:ascii="Times New Roman" w:eastAsia="Times New Roman" w:hAnsi="Times New Roman" w:cs="Times New Roman"/>
          <w:b/>
          <w:sz w:val="24"/>
          <w:szCs w:val="24"/>
        </w:rPr>
        <w:t>Participation</w:t>
      </w:r>
    </w:p>
    <w:p w14:paraId="61A64270" w14:textId="77777777" w:rsidR="00FB10BF" w:rsidRDefault="00FB10BF" w:rsidP="00FB10BF">
      <w:pPr>
        <w:spacing w:line="242" w:lineRule="auto"/>
        <w:ind w:left="703" w:right="1013"/>
      </w:pPr>
      <w:r>
        <w:t xml:space="preserve">This requirement includes but is not limited to (a) engaging actively in all discussions and activities (this includes making contributions, listening actively, and </w:t>
      </w:r>
      <w:r>
        <w:rPr>
          <w:i/>
        </w:rPr>
        <w:t>withholding contributions to leave space to allow other classmates to participate)</w:t>
      </w:r>
      <w:r>
        <w:t>, (b) completing all in-class learning activities.</w:t>
      </w:r>
    </w:p>
    <w:p w14:paraId="424FA4C5" w14:textId="77777777" w:rsidR="00FB10BF" w:rsidRDefault="00FB10BF" w:rsidP="00FB10BF">
      <w:pPr>
        <w:pStyle w:val="Heading2"/>
        <w:spacing w:line="251" w:lineRule="auto"/>
        <w:ind w:firstLine="720"/>
        <w:rPr>
          <w:rFonts w:ascii="Times New Roman" w:eastAsia="Times New Roman" w:hAnsi="Times New Roman" w:cs="Times New Roman"/>
          <w:b/>
          <w:sz w:val="24"/>
          <w:szCs w:val="24"/>
        </w:rPr>
      </w:pPr>
      <w:r>
        <w:rPr>
          <w:rFonts w:ascii="Times New Roman" w:eastAsia="Times New Roman" w:hAnsi="Times New Roman" w:cs="Times New Roman"/>
          <w:b/>
          <w:sz w:val="24"/>
          <w:szCs w:val="24"/>
        </w:rPr>
        <w:t>Responsible Use of Technology</w:t>
      </w:r>
    </w:p>
    <w:p w14:paraId="0470EA7E" w14:textId="77777777" w:rsidR="00FB10BF" w:rsidRDefault="00FB10BF" w:rsidP="00FB10BF">
      <w:pPr>
        <w:pBdr>
          <w:top w:val="nil"/>
          <w:left w:val="nil"/>
          <w:bottom w:val="nil"/>
          <w:right w:val="nil"/>
          <w:between w:val="nil"/>
        </w:pBdr>
        <w:spacing w:line="242" w:lineRule="auto"/>
        <w:ind w:left="703" w:right="885"/>
        <w:rPr>
          <w:color w:val="000000"/>
        </w:rPr>
      </w:pPr>
      <w:r>
        <w:rPr>
          <w:color w:val="000000"/>
          <w:sz w:val="22"/>
          <w:szCs w:val="22"/>
        </w:rPr>
        <w:t>While our class is in session, please engage in activity that is directly related to what is taking place in our classroom. Electronic devices may be used during class to support learning.</w:t>
      </w:r>
    </w:p>
    <w:p w14:paraId="7AE09DD7" w14:textId="77777777" w:rsidR="00FB10BF" w:rsidRDefault="00FB10BF" w:rsidP="00FB10BF">
      <w:pPr>
        <w:pBdr>
          <w:top w:val="nil"/>
          <w:left w:val="nil"/>
          <w:bottom w:val="nil"/>
          <w:right w:val="nil"/>
          <w:between w:val="nil"/>
        </w:pBdr>
        <w:spacing w:before="7"/>
        <w:rPr>
          <w:color w:val="000000"/>
          <w:sz w:val="21"/>
          <w:szCs w:val="21"/>
        </w:rPr>
      </w:pPr>
    </w:p>
    <w:p w14:paraId="1614388B" w14:textId="77777777" w:rsidR="00FB10BF" w:rsidRDefault="00FB10BF" w:rsidP="00FB10BF">
      <w:pPr>
        <w:ind w:left="703" w:right="805"/>
        <w:rPr>
          <w:i/>
        </w:rPr>
      </w:pPr>
      <w:r>
        <w:rPr>
          <w:i/>
        </w:rPr>
        <w:lastRenderedPageBreak/>
        <w:t xml:space="preserve">Please note that: </w:t>
      </w:r>
      <w:r>
        <w:t xml:space="preserve">There are times that you will be asked to close your laptop or put away some other form of technology during class; when/if this occurs, please respond quickly and without protest to avoid further disruption of the class’s learning. </w:t>
      </w:r>
      <w:r>
        <w:rPr>
          <w:u w:val="single"/>
        </w:rPr>
        <w:t>I strongly encourage all of you</w:t>
      </w:r>
      <w:r>
        <w:t xml:space="preserve"> to assist each other in meeting these expectations for technology use. </w:t>
      </w:r>
      <w:r>
        <w:rPr>
          <w:i/>
        </w:rPr>
        <w:t>If someone sitting near you is using technology in an inappropriate manner during class, it is your responsibility to remind that classmate to stop.</w:t>
      </w:r>
    </w:p>
    <w:p w14:paraId="20C9F4A7" w14:textId="77777777" w:rsidR="00FB10BF" w:rsidRDefault="00FB10BF" w:rsidP="00FB10BF">
      <w:pPr>
        <w:pStyle w:val="Heading2"/>
        <w:spacing w:line="251" w:lineRule="auto"/>
        <w:ind w:firstLine="720"/>
        <w:rPr>
          <w:rFonts w:ascii="Times New Roman" w:eastAsia="Times New Roman" w:hAnsi="Times New Roman" w:cs="Times New Roman"/>
          <w:b/>
          <w:sz w:val="24"/>
          <w:szCs w:val="24"/>
        </w:rPr>
      </w:pPr>
      <w:r>
        <w:rPr>
          <w:rFonts w:ascii="Times New Roman" w:eastAsia="Times New Roman" w:hAnsi="Times New Roman" w:cs="Times New Roman"/>
          <w:b/>
          <w:sz w:val="24"/>
          <w:szCs w:val="24"/>
        </w:rPr>
        <w:t>Communication</w:t>
      </w:r>
    </w:p>
    <w:p w14:paraId="7EBB816E" w14:textId="77777777" w:rsidR="00FB10BF" w:rsidRDefault="00FB10BF" w:rsidP="00FB10BF">
      <w:pPr>
        <w:pBdr>
          <w:top w:val="nil"/>
          <w:left w:val="nil"/>
          <w:bottom w:val="nil"/>
          <w:right w:val="nil"/>
          <w:between w:val="nil"/>
        </w:pBdr>
        <w:spacing w:line="242" w:lineRule="auto"/>
        <w:ind w:left="703" w:right="971"/>
        <w:rPr>
          <w:color w:val="000000"/>
          <w:sz w:val="22"/>
          <w:szCs w:val="22"/>
        </w:rPr>
      </w:pPr>
      <w:r>
        <w:rPr>
          <w:color w:val="000000"/>
          <w:sz w:val="22"/>
          <w:szCs w:val="22"/>
        </w:rPr>
        <w:t xml:space="preserve">Email using our SCU email address will be our primary means of communication outside of class. You must check your SCU email and our course’s Camino site </w:t>
      </w:r>
      <w:r>
        <w:rPr>
          <w:color w:val="000000"/>
          <w:sz w:val="22"/>
          <w:szCs w:val="22"/>
          <w:u w:val="single"/>
        </w:rPr>
        <w:t>every day</w:t>
      </w:r>
      <w:r>
        <w:rPr>
          <w:color w:val="000000"/>
          <w:sz w:val="22"/>
          <w:szCs w:val="22"/>
        </w:rPr>
        <w:t xml:space="preserve"> to ensure you maintain a connection with the course content, your classmates, and your instructor</w:t>
      </w:r>
    </w:p>
    <w:p w14:paraId="7A616633" w14:textId="77777777" w:rsidR="00FB10BF" w:rsidRDefault="00FB10BF" w:rsidP="00FB10BF">
      <w:pPr>
        <w:pBdr>
          <w:top w:val="nil"/>
          <w:left w:val="nil"/>
          <w:bottom w:val="nil"/>
          <w:right w:val="nil"/>
          <w:between w:val="nil"/>
        </w:pBdr>
        <w:spacing w:line="242" w:lineRule="auto"/>
        <w:ind w:left="703" w:right="971"/>
        <w:rPr>
          <w:color w:val="000000"/>
          <w:sz w:val="22"/>
          <w:szCs w:val="22"/>
        </w:rPr>
      </w:pPr>
    </w:p>
    <w:p w14:paraId="059A9B81" w14:textId="77777777" w:rsidR="00FB10BF" w:rsidRDefault="00FB10BF" w:rsidP="00FB10BF">
      <w:pPr>
        <w:pBdr>
          <w:top w:val="nil"/>
          <w:left w:val="nil"/>
          <w:bottom w:val="nil"/>
          <w:right w:val="nil"/>
          <w:between w:val="nil"/>
        </w:pBdr>
        <w:spacing w:line="242" w:lineRule="auto"/>
        <w:ind w:left="703" w:right="971"/>
        <w:rPr>
          <w:color w:val="000000"/>
        </w:rPr>
      </w:pPr>
      <w:r>
        <w:rPr>
          <w:color w:val="000000"/>
          <w:sz w:val="22"/>
          <w:szCs w:val="22"/>
        </w:rPr>
        <w:t xml:space="preserve">Your Professional Conduct grade will be </w:t>
      </w:r>
      <w:r>
        <w:rPr>
          <w:color w:val="000000"/>
          <w:sz w:val="22"/>
          <w:szCs w:val="22"/>
          <w:u w:val="single"/>
        </w:rPr>
        <w:t>determined through my ongoing observation and documentation</w:t>
      </w:r>
      <w:r>
        <w:rPr>
          <w:color w:val="000000"/>
          <w:sz w:val="22"/>
          <w:szCs w:val="22"/>
        </w:rPr>
        <w:t xml:space="preserve"> </w:t>
      </w:r>
      <w:r>
        <w:rPr>
          <w:color w:val="000000"/>
          <w:sz w:val="22"/>
          <w:szCs w:val="22"/>
          <w:u w:val="single"/>
        </w:rPr>
        <w:t xml:space="preserve">throughout the quarter. </w:t>
      </w:r>
      <w:r>
        <w:rPr>
          <w:color w:val="000000"/>
          <w:sz w:val="22"/>
          <w:szCs w:val="22"/>
        </w:rPr>
        <w:t>If I have reason to feel you are not meeting the expectations spelled out in this syllabus, I will contact you privately to discuss the issue, to clarify the expectations as needed, and to offer my support in helping you reach these expectations.</w:t>
      </w:r>
    </w:p>
    <w:p w14:paraId="174C69C6" w14:textId="77777777" w:rsidR="00FB10BF" w:rsidRDefault="00FB10BF" w:rsidP="00FB10BF">
      <w:pPr>
        <w:pBdr>
          <w:top w:val="nil"/>
          <w:left w:val="nil"/>
          <w:bottom w:val="nil"/>
          <w:right w:val="nil"/>
          <w:between w:val="nil"/>
        </w:pBdr>
        <w:spacing w:before="1"/>
        <w:rPr>
          <w:color w:val="000000"/>
        </w:rPr>
      </w:pPr>
    </w:p>
    <w:p w14:paraId="69829676" w14:textId="77777777" w:rsidR="00FB10BF" w:rsidRDefault="00FB10BF" w:rsidP="00FB10BF">
      <w:pPr>
        <w:pBdr>
          <w:top w:val="nil"/>
          <w:left w:val="nil"/>
          <w:bottom w:val="nil"/>
          <w:right w:val="nil"/>
          <w:between w:val="nil"/>
        </w:pBdr>
        <w:ind w:left="703" w:right="1576"/>
        <w:rPr>
          <w:color w:val="000000"/>
          <w:sz w:val="22"/>
          <w:szCs w:val="22"/>
        </w:rPr>
      </w:pPr>
      <w:r>
        <w:rPr>
          <w:color w:val="000000"/>
          <w:sz w:val="22"/>
          <w:szCs w:val="22"/>
        </w:rPr>
        <w:t>If I do not contact you with a concern, you can assume your performance is satisfying the course requirements. However, if you would like specific feedback on your professional conduct, you are welcome to contact me any time and I will be glad to share my assessment with you.</w:t>
      </w:r>
    </w:p>
    <w:p w14:paraId="51D31C49" w14:textId="77777777" w:rsidR="00FB10BF" w:rsidRDefault="00FB10BF" w:rsidP="00FB10BF">
      <w:pPr>
        <w:pBdr>
          <w:top w:val="nil"/>
          <w:left w:val="nil"/>
          <w:bottom w:val="nil"/>
          <w:right w:val="nil"/>
          <w:between w:val="nil"/>
        </w:pBdr>
        <w:ind w:left="703" w:right="1576"/>
        <w:rPr>
          <w:sz w:val="22"/>
          <w:szCs w:val="22"/>
        </w:rPr>
      </w:pPr>
    </w:p>
    <w:p w14:paraId="2AF0FA2E" w14:textId="77777777" w:rsidR="00FB10BF" w:rsidRDefault="00FB10BF" w:rsidP="00FB10BF">
      <w:pPr>
        <w:pBdr>
          <w:top w:val="nil"/>
          <w:left w:val="nil"/>
          <w:bottom w:val="nil"/>
          <w:right w:val="nil"/>
          <w:between w:val="nil"/>
        </w:pBdr>
        <w:ind w:left="703" w:right="1576"/>
        <w:rPr>
          <w:sz w:val="22"/>
          <w:szCs w:val="22"/>
        </w:rPr>
      </w:pPr>
    </w:p>
    <w:p w14:paraId="79BA927F" w14:textId="77777777" w:rsidR="00FB10BF" w:rsidRDefault="00FB10BF" w:rsidP="00FB10BF">
      <w:pPr>
        <w:pBdr>
          <w:top w:val="nil"/>
          <w:left w:val="nil"/>
          <w:bottom w:val="nil"/>
          <w:right w:val="nil"/>
          <w:between w:val="nil"/>
        </w:pBdr>
        <w:spacing w:line="222" w:lineRule="auto"/>
        <w:ind w:firstLine="720"/>
        <w:rPr>
          <w:color w:val="000000"/>
        </w:rPr>
      </w:pPr>
      <w:r>
        <w:rPr>
          <w:color w:val="000000"/>
          <w:sz w:val="22"/>
          <w:szCs w:val="22"/>
        </w:rPr>
        <w:t>One of the hallmarks of a Jesuit education is the practice of reflection. Jesuit institutions have been</w:t>
      </w:r>
      <w:r>
        <w:rPr>
          <w:noProof/>
        </w:rPr>
        <mc:AlternateContent>
          <mc:Choice Requires="wps">
            <w:drawing>
              <wp:anchor distT="0" distB="0" distL="0" distR="0" simplePos="0" relativeHeight="251667456" behindDoc="0" locked="0" layoutInCell="1" hidden="0" allowOverlap="1" wp14:anchorId="02616147" wp14:editId="6CDD9730">
                <wp:simplePos x="0" y="0"/>
                <wp:positionH relativeFrom="column">
                  <wp:posOffset>355600</wp:posOffset>
                </wp:positionH>
                <wp:positionV relativeFrom="paragraph">
                  <wp:posOffset>139700</wp:posOffset>
                </wp:positionV>
                <wp:extent cx="6222365" cy="222885"/>
                <wp:effectExtent l="0" t="0" r="0" b="0"/>
                <wp:wrapTopAndBottom distT="0" distB="0"/>
                <wp:docPr id="1073741869" name="Rectangle 1073741869"/>
                <wp:cNvGraphicFramePr/>
                <a:graphic xmlns:a="http://schemas.openxmlformats.org/drawingml/2006/main">
                  <a:graphicData uri="http://schemas.microsoft.com/office/word/2010/wordprocessingShape">
                    <wps:wsp>
                      <wps:cNvSpPr/>
                      <wps:spPr>
                        <a:xfrm>
                          <a:off x="2244343" y="3678083"/>
                          <a:ext cx="6203315" cy="203835"/>
                        </a:xfrm>
                        <a:prstGeom prst="rect">
                          <a:avLst/>
                        </a:prstGeom>
                        <a:solidFill>
                          <a:srgbClr val="C1E2FF"/>
                        </a:solidFill>
                        <a:ln w="9525" cap="flat" cmpd="sng">
                          <a:solidFill>
                            <a:srgbClr val="000000"/>
                          </a:solidFill>
                          <a:prstDash val="solid"/>
                          <a:miter lim="800000"/>
                          <a:headEnd type="none" w="sm" len="sm"/>
                          <a:tailEnd type="none" w="sm" len="sm"/>
                        </a:ln>
                      </wps:spPr>
                      <wps:txbx>
                        <w:txbxContent>
                          <w:p w14:paraId="7A6CF1F8" w14:textId="77777777" w:rsidR="009B2DBB" w:rsidRDefault="009B2DBB" w:rsidP="00FB10BF">
                            <w:pPr>
                              <w:spacing w:before="20"/>
                              <w:ind w:left="110" w:firstLine="220"/>
                              <w:textDirection w:val="btLr"/>
                            </w:pPr>
                            <w:r>
                              <w:rPr>
                                <w:b/>
                                <w:color w:val="000000"/>
                              </w:rPr>
                              <w:t>2.  Online Module Reading/Reflection (150 pts)</w:t>
                            </w:r>
                            <w:r>
                              <w:rPr>
                                <w:b/>
                                <w:color w:val="000000"/>
                              </w:rPr>
                              <w:tab/>
                              <w:t>Due Dates: 4/5, 4/12, 4/19, 4/26, 5/3, 5/10</w:t>
                            </w:r>
                          </w:p>
                        </w:txbxContent>
                      </wps:txbx>
                      <wps:bodyPr spcFirstLastPara="1" wrap="square" lIns="0" tIns="0" rIns="0" bIns="0" anchor="t" anchorCtr="0">
                        <a:noAutofit/>
                      </wps:bodyPr>
                    </wps:wsp>
                  </a:graphicData>
                </a:graphic>
              </wp:anchor>
            </w:drawing>
          </mc:Choice>
          <mc:Fallback>
            <w:pict>
              <v:rect w14:anchorId="02616147" id="Rectangle 1073741869" o:spid="_x0000_s1069" style="position:absolute;left:0;text-align:left;margin-left:28pt;margin-top:11pt;width:489.95pt;height:17.55pt;z-index:251667456;visibility:visible;mso-wrap-style:square;mso-wrap-distance-left:0;mso-wrap-distance-top:0;mso-wrap-distance-right:0;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" fillcolor="#c1e2ff">
                <v:stroke startarrowwidth="narrow" startarrowlength="short" endarrowwidth="narrow" endarrowlength="short"/>
                <v:textbox inset="0,0,0,0">
                  <w:txbxContent>
                    <w:p w14:paraId="7A6CF1F8" w14:textId="77777777" w:rsidR="009B2DBB" w:rsidRDefault="009B2DBB" w:rsidP="00FB10BF">
                      <w:pPr>
                        <w:spacing w:before="20"/>
                        <w:ind w:left="110" w:firstLine="220"/>
                        <w:textDirection w:val="btLr"/>
                      </w:pPr>
                      <w:r>
                        <w:rPr>
                          <w:b/>
                          <w:color w:val="000000"/>
                        </w:rPr>
                        <w:t>2.  Online Module Reading/Reflection (150 pts)</w:t>
                      </w:r>
                      <w:r>
                        <w:rPr>
                          <w:b/>
                          <w:color w:val="000000"/>
                        </w:rPr>
                        <w:tab/>
                        <w:t>Due Dates: 4/5, 4/12, 4/19, 4/26, 5/3, 5/10</w:t>
                      </w:r>
                    </w:p>
                  </w:txbxContent>
                </v:textbox>
                <w10:wrap type="topAndBottom"/>
              </v:rect>
            </w:pict>
          </mc:Fallback>
        </mc:AlternateContent>
      </w:r>
    </w:p>
    <w:p w14:paraId="0592FF89" w14:textId="77777777" w:rsidR="00FB10BF" w:rsidRDefault="00FB10BF" w:rsidP="00FB10BF">
      <w:pPr>
        <w:pBdr>
          <w:top w:val="nil"/>
          <w:left w:val="nil"/>
          <w:bottom w:val="nil"/>
          <w:right w:val="nil"/>
          <w:between w:val="nil"/>
        </w:pBdr>
        <w:ind w:left="703" w:right="1119"/>
      </w:pPr>
      <w:r>
        <w:rPr>
          <w:color w:val="000000"/>
          <w:sz w:val="22"/>
          <w:szCs w:val="22"/>
        </w:rPr>
        <w:t>known over the centuries for teaching people to think critically, to inform their consciences, and to cultivate habits of ongoing reflection and self-evaluation. Online learning is a way that students can practice critical reflection, and refine their classroom management understanding, while also enhancing reading, writing, and communications.</w:t>
      </w:r>
    </w:p>
    <w:p w14:paraId="7361E5BC" w14:textId="77777777" w:rsidR="00FB10BF" w:rsidRDefault="00FB10BF" w:rsidP="00FB10BF">
      <w:pPr>
        <w:pBdr>
          <w:top w:val="nil"/>
          <w:left w:val="nil"/>
          <w:bottom w:val="nil"/>
          <w:right w:val="nil"/>
          <w:between w:val="nil"/>
        </w:pBdr>
        <w:ind w:left="703" w:right="1119"/>
      </w:pPr>
    </w:p>
    <w:p w14:paraId="0DB75BA1" w14:textId="77777777" w:rsidR="00FB10BF" w:rsidRDefault="00FB10BF" w:rsidP="00FB10BF">
      <w:pPr>
        <w:pBdr>
          <w:top w:val="nil"/>
          <w:left w:val="nil"/>
          <w:bottom w:val="nil"/>
          <w:right w:val="nil"/>
          <w:between w:val="nil"/>
        </w:pBdr>
        <w:ind w:left="703" w:right="1119"/>
        <w:rPr>
          <w:b/>
        </w:rPr>
      </w:pPr>
      <w:r>
        <w:rPr>
          <w:b/>
        </w:rPr>
        <w:t>For this assignment you will:</w:t>
      </w:r>
    </w:p>
    <w:p w14:paraId="4E42EC8E" w14:textId="77777777" w:rsidR="00FB10BF" w:rsidRDefault="00FB10BF" w:rsidP="003A4491">
      <w:pPr>
        <w:widowControl w:val="0"/>
        <w:numPr>
          <w:ilvl w:val="0"/>
          <w:numId w:val="100"/>
        </w:numPr>
        <w:pBdr>
          <w:top w:val="nil"/>
          <w:left w:val="nil"/>
          <w:bottom w:val="nil"/>
          <w:right w:val="nil"/>
          <w:between w:val="nil"/>
        </w:pBdr>
        <w:tabs>
          <w:tab w:val="left" w:pos="978"/>
        </w:tabs>
        <w:spacing w:before="2"/>
      </w:pPr>
      <w:r>
        <w:rPr>
          <w:color w:val="000000"/>
          <w:sz w:val="22"/>
          <w:szCs w:val="22"/>
        </w:rPr>
        <w:t>Individually complete six/1.5-hour, online modules throughout the quarter.</w:t>
      </w:r>
    </w:p>
    <w:p w14:paraId="7879DED8" w14:textId="77777777" w:rsidR="00FB10BF" w:rsidRDefault="00FB10BF" w:rsidP="003A4491">
      <w:pPr>
        <w:widowControl w:val="0"/>
        <w:numPr>
          <w:ilvl w:val="0"/>
          <w:numId w:val="100"/>
        </w:numPr>
        <w:pBdr>
          <w:top w:val="nil"/>
          <w:left w:val="nil"/>
          <w:bottom w:val="nil"/>
          <w:right w:val="nil"/>
          <w:between w:val="nil"/>
        </w:pBdr>
        <w:tabs>
          <w:tab w:val="left" w:pos="978"/>
        </w:tabs>
        <w:spacing w:before="2" w:line="252" w:lineRule="auto"/>
      </w:pPr>
      <w:r>
        <w:rPr>
          <w:color w:val="000000"/>
          <w:sz w:val="22"/>
          <w:szCs w:val="22"/>
        </w:rPr>
        <w:t>Learn new information via reading, watching, analyzing, or developing.</w:t>
      </w:r>
    </w:p>
    <w:p w14:paraId="76670DCF" w14:textId="77777777" w:rsidR="00FB10BF" w:rsidRDefault="00FB10BF" w:rsidP="003A4491">
      <w:pPr>
        <w:widowControl w:val="0"/>
        <w:numPr>
          <w:ilvl w:val="0"/>
          <w:numId w:val="100"/>
        </w:numPr>
        <w:pBdr>
          <w:top w:val="nil"/>
          <w:left w:val="nil"/>
          <w:bottom w:val="nil"/>
          <w:right w:val="nil"/>
          <w:between w:val="nil"/>
        </w:pBdr>
        <w:tabs>
          <w:tab w:val="left" w:pos="979"/>
        </w:tabs>
        <w:spacing w:line="252" w:lineRule="auto"/>
        <w:ind w:hanging="276"/>
      </w:pPr>
      <w:r>
        <w:rPr>
          <w:color w:val="000000"/>
          <w:sz w:val="22"/>
          <w:szCs w:val="22"/>
        </w:rPr>
        <w:t>Complete a 1-2 page reflection</w:t>
      </w:r>
      <w:r>
        <w:rPr>
          <w:noProof/>
        </w:rPr>
        <mc:AlternateContent>
          <mc:Choice Requires="wps">
            <w:drawing>
              <wp:anchor distT="0" distB="0" distL="0" distR="0" simplePos="0" relativeHeight="251668480" behindDoc="0" locked="0" layoutInCell="1" hidden="0" allowOverlap="1" wp14:anchorId="0BFE07B3" wp14:editId="2B7A20CA">
                <wp:simplePos x="0" y="0"/>
                <wp:positionH relativeFrom="column">
                  <wp:posOffset>431800</wp:posOffset>
                </wp:positionH>
                <wp:positionV relativeFrom="paragraph">
                  <wp:posOffset>419100</wp:posOffset>
                </wp:positionV>
                <wp:extent cx="6219190" cy="22225"/>
                <wp:effectExtent l="0" t="0" r="0" b="0"/>
                <wp:wrapSquare wrapText="bothSides" distT="0" distB="0" distL="0" distR="0"/>
                <wp:docPr id="1073741866" name="Rectangle 1073741866"/>
                <wp:cNvGraphicFramePr/>
                <a:graphic xmlns:a="http://schemas.openxmlformats.org/drawingml/2006/main">
                  <a:graphicData uri="http://schemas.microsoft.com/office/word/2010/wordprocessingShape">
                    <wps:wsp>
                      <wps:cNvSpPr/>
                      <wps:spPr>
                        <a:xfrm>
                          <a:off x="2241168" y="3778413"/>
                          <a:ext cx="6209665" cy="3175"/>
                        </a:xfrm>
                        <a:prstGeom prst="rect">
                          <a:avLst/>
                        </a:prstGeom>
                        <a:solidFill>
                          <a:srgbClr val="000000"/>
                        </a:solidFill>
                        <a:ln>
                          <a:noFill/>
                        </a:ln>
                      </wps:spPr>
                      <wps:txbx>
                        <w:txbxContent>
                          <w:p w14:paraId="478E5830" w14:textId="77777777" w:rsidR="009B2DBB" w:rsidRDefault="009B2DBB" w:rsidP="00FB10BF">
                            <w:pPr>
                              <w:textDirection w:val="btLr"/>
                            </w:pPr>
                          </w:p>
                        </w:txbxContent>
                      </wps:txbx>
                      <wps:bodyPr spcFirstLastPara="1" wrap="square" lIns="91425" tIns="91425" rIns="91425" bIns="91425" anchor="ctr" anchorCtr="0">
                        <a:noAutofit/>
                      </wps:bodyPr>
                    </wps:wsp>
                  </a:graphicData>
                </a:graphic>
              </wp:anchor>
            </w:drawing>
          </mc:Choice>
          <mc:Fallback>
            <w:pict>
              <v:rect w14:anchorId="0BFE07B3" id="Rectangle 1073741866" o:spid="_x0000_s1070" style="position:absolute;left:0;text-align:left;margin-left:34pt;margin-top:33pt;width:489.7pt;height:1.75pt;z-index:251668480;visibility:visible;mso-wrap-style:square;mso-wrap-distance-left:0;mso-wrap-distance-top:0;mso-wrap-distance-right:0;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" fillcolor="black" stroked="f">
                <v:textbox inset="2.53958mm,2.53958mm,2.53958mm,2.53958mm">
                  <w:txbxContent>
                    <w:p w14:paraId="478E5830" w14:textId="77777777" w:rsidR="009B2DBB" w:rsidRDefault="009B2DBB" w:rsidP="00FB10BF">
                      <w:pPr>
                        <w:textDirection w:val="btLr"/>
                      </w:pPr>
                    </w:p>
                  </w:txbxContent>
                </v:textbox>
                <w10:wrap type="square"/>
              </v:rect>
            </w:pict>
          </mc:Fallback>
        </mc:AlternateContent>
      </w:r>
    </w:p>
    <w:p w14:paraId="6A89BC73" w14:textId="77777777" w:rsidR="00FB10BF" w:rsidRDefault="00FB10BF" w:rsidP="00FB10BF">
      <w:pPr>
        <w:widowControl w:val="0"/>
        <w:pBdr>
          <w:top w:val="nil"/>
          <w:left w:val="nil"/>
          <w:bottom w:val="nil"/>
          <w:right w:val="nil"/>
          <w:between w:val="nil"/>
        </w:pBdr>
        <w:tabs>
          <w:tab w:val="left" w:pos="979"/>
        </w:tabs>
        <w:spacing w:line="252" w:lineRule="auto"/>
        <w:ind w:left="978"/>
        <w:rPr>
          <w:sz w:val="12"/>
          <w:szCs w:val="12"/>
        </w:rPr>
      </w:pPr>
    </w:p>
    <w:tbl>
      <w:tblPr>
        <w:tblW w:w="9824" w:type="dxa"/>
        <w:tblInd w:w="630" w:type="dxa"/>
        <w:tblLayout w:type="fixed"/>
        <w:tblLook w:val="0000" w:firstRow="0" w:lastRow="0" w:firstColumn="0" w:lastColumn="0" w:noHBand="0" w:noVBand="0"/>
      </w:tblPr>
      <w:tblGrid>
        <w:gridCol w:w="773"/>
        <w:gridCol w:w="4217"/>
        <w:gridCol w:w="3548"/>
        <w:gridCol w:w="1286"/>
      </w:tblGrid>
      <w:tr w:rsidR="00FB10BF" w14:paraId="63F4EA29" w14:textId="77777777" w:rsidTr="00F77DFF">
        <w:trPr>
          <w:trHeight w:val="248"/>
        </w:trPr>
        <w:tc>
          <w:tcPr>
            <w:tcW w:w="773" w:type="dxa"/>
          </w:tcPr>
          <w:p w14:paraId="410F8A87" w14:textId="77777777" w:rsidR="00FB10BF" w:rsidRDefault="00FB10BF" w:rsidP="00F77DFF">
            <w:pPr>
              <w:pBdr>
                <w:top w:val="nil"/>
                <w:left w:val="nil"/>
                <w:bottom w:val="nil"/>
                <w:right w:val="nil"/>
                <w:between w:val="nil"/>
              </w:pBdr>
              <w:spacing w:line="228" w:lineRule="auto"/>
              <w:ind w:left="80" w:right="-180"/>
              <w:rPr>
                <w:b/>
                <w:color w:val="000000"/>
              </w:rPr>
            </w:pPr>
            <w:r>
              <w:rPr>
                <w:b/>
                <w:color w:val="000000"/>
                <w:sz w:val="22"/>
                <w:szCs w:val="22"/>
              </w:rPr>
              <w:t>DATE</w:t>
            </w:r>
          </w:p>
        </w:tc>
        <w:tc>
          <w:tcPr>
            <w:tcW w:w="4217" w:type="dxa"/>
          </w:tcPr>
          <w:p w14:paraId="0C423576" w14:textId="77777777" w:rsidR="00FB10BF" w:rsidRDefault="00FB10BF" w:rsidP="00F77DFF">
            <w:pPr>
              <w:pBdr>
                <w:top w:val="nil"/>
                <w:left w:val="nil"/>
                <w:bottom w:val="nil"/>
                <w:right w:val="nil"/>
                <w:between w:val="nil"/>
              </w:pBdr>
              <w:spacing w:line="228" w:lineRule="auto"/>
              <w:ind w:left="136"/>
              <w:rPr>
                <w:b/>
                <w:color w:val="000000"/>
              </w:rPr>
            </w:pPr>
            <w:r>
              <w:rPr>
                <w:b/>
                <w:color w:val="000000"/>
                <w:sz w:val="22"/>
                <w:szCs w:val="22"/>
              </w:rPr>
              <w:t>TOPIC</w:t>
            </w:r>
          </w:p>
        </w:tc>
        <w:tc>
          <w:tcPr>
            <w:tcW w:w="3548" w:type="dxa"/>
          </w:tcPr>
          <w:p w14:paraId="6309B03B" w14:textId="77777777" w:rsidR="00FB10BF" w:rsidRDefault="00FB10BF" w:rsidP="00F77DFF">
            <w:pPr>
              <w:pBdr>
                <w:top w:val="nil"/>
                <w:left w:val="nil"/>
                <w:bottom w:val="nil"/>
                <w:right w:val="nil"/>
                <w:between w:val="nil"/>
              </w:pBdr>
              <w:spacing w:line="228" w:lineRule="auto"/>
              <w:ind w:left="1170" w:right="316"/>
              <w:rPr>
                <w:b/>
                <w:color w:val="000000"/>
              </w:rPr>
            </w:pPr>
            <w:r>
              <w:rPr>
                <w:b/>
                <w:color w:val="000000"/>
                <w:sz w:val="22"/>
                <w:szCs w:val="22"/>
              </w:rPr>
              <w:t>MODULE</w:t>
            </w:r>
          </w:p>
        </w:tc>
        <w:tc>
          <w:tcPr>
            <w:tcW w:w="1286" w:type="dxa"/>
          </w:tcPr>
          <w:p w14:paraId="05BAA267" w14:textId="77777777" w:rsidR="00FB10BF" w:rsidRDefault="00FB10BF" w:rsidP="00F77DFF">
            <w:pPr>
              <w:pBdr>
                <w:top w:val="nil"/>
                <w:left w:val="nil"/>
                <w:bottom w:val="nil"/>
                <w:right w:val="nil"/>
                <w:between w:val="nil"/>
              </w:pBdr>
              <w:spacing w:line="228" w:lineRule="auto"/>
              <w:ind w:left="336" w:right="-120"/>
              <w:rPr>
                <w:b/>
                <w:color w:val="000000"/>
              </w:rPr>
            </w:pPr>
            <w:r>
              <w:rPr>
                <w:b/>
                <w:color w:val="000000"/>
                <w:sz w:val="22"/>
                <w:szCs w:val="22"/>
              </w:rPr>
              <w:t>POINTS</w:t>
            </w:r>
          </w:p>
        </w:tc>
      </w:tr>
      <w:tr w:rsidR="00FB10BF" w14:paraId="25AAEA66" w14:textId="77777777" w:rsidTr="00F77DFF">
        <w:trPr>
          <w:trHeight w:val="230"/>
        </w:trPr>
        <w:tc>
          <w:tcPr>
            <w:tcW w:w="773" w:type="dxa"/>
          </w:tcPr>
          <w:p w14:paraId="45C80F32" w14:textId="77777777" w:rsidR="00FB10BF" w:rsidRDefault="00FB10BF" w:rsidP="00F77DFF">
            <w:pPr>
              <w:pBdr>
                <w:top w:val="nil"/>
                <w:left w:val="nil"/>
                <w:bottom w:val="nil"/>
                <w:right w:val="nil"/>
                <w:between w:val="nil"/>
              </w:pBdr>
              <w:spacing w:line="211" w:lineRule="auto"/>
              <w:ind w:left="50"/>
              <w:rPr>
                <w:b/>
                <w:color w:val="000000"/>
                <w:sz w:val="20"/>
                <w:szCs w:val="20"/>
              </w:rPr>
            </w:pPr>
            <w:r>
              <w:rPr>
                <w:b/>
                <w:color w:val="000000"/>
                <w:sz w:val="20"/>
                <w:szCs w:val="20"/>
              </w:rPr>
              <w:t>4/5</w:t>
            </w:r>
          </w:p>
        </w:tc>
        <w:tc>
          <w:tcPr>
            <w:tcW w:w="4217" w:type="dxa"/>
          </w:tcPr>
          <w:p w14:paraId="26FBC503" w14:textId="77777777" w:rsidR="00FB10BF" w:rsidRDefault="00FB10BF" w:rsidP="00F77DFF">
            <w:pPr>
              <w:pBdr>
                <w:top w:val="nil"/>
                <w:left w:val="nil"/>
                <w:bottom w:val="nil"/>
                <w:right w:val="nil"/>
                <w:between w:val="nil"/>
              </w:pBdr>
              <w:spacing w:line="211" w:lineRule="auto"/>
              <w:ind w:left="82"/>
              <w:rPr>
                <w:color w:val="000000"/>
                <w:sz w:val="20"/>
                <w:szCs w:val="20"/>
              </w:rPr>
            </w:pPr>
            <w:r>
              <w:rPr>
                <w:color w:val="000000"/>
                <w:sz w:val="20"/>
                <w:szCs w:val="20"/>
              </w:rPr>
              <w:t>Engaging Our Visions</w:t>
            </w:r>
          </w:p>
        </w:tc>
        <w:tc>
          <w:tcPr>
            <w:tcW w:w="3548" w:type="dxa"/>
          </w:tcPr>
          <w:p w14:paraId="23C1C162" w14:textId="77777777" w:rsidR="00FB10BF" w:rsidRDefault="00FB10BF" w:rsidP="00F77DFF">
            <w:pPr>
              <w:pBdr>
                <w:top w:val="nil"/>
                <w:left w:val="nil"/>
                <w:bottom w:val="nil"/>
                <w:right w:val="nil"/>
                <w:between w:val="nil"/>
              </w:pBdr>
              <w:spacing w:line="211" w:lineRule="auto"/>
              <w:ind w:left="1170" w:right="315"/>
              <w:rPr>
                <w:color w:val="000000"/>
                <w:sz w:val="20"/>
                <w:szCs w:val="20"/>
              </w:rPr>
            </w:pPr>
            <w:r>
              <w:rPr>
                <w:color w:val="000000"/>
                <w:sz w:val="20"/>
                <w:szCs w:val="20"/>
              </w:rPr>
              <w:t>Module #1/Read CH 1</w:t>
            </w:r>
          </w:p>
        </w:tc>
        <w:tc>
          <w:tcPr>
            <w:tcW w:w="1286" w:type="dxa"/>
          </w:tcPr>
          <w:p w14:paraId="5B249668" w14:textId="77777777" w:rsidR="00FB10BF" w:rsidRDefault="00FB10BF" w:rsidP="00F77DFF">
            <w:pPr>
              <w:pBdr>
                <w:top w:val="nil"/>
                <w:left w:val="nil"/>
                <w:bottom w:val="nil"/>
                <w:right w:val="nil"/>
                <w:between w:val="nil"/>
              </w:pBdr>
              <w:spacing w:line="211" w:lineRule="auto"/>
              <w:ind w:left="366"/>
              <w:rPr>
                <w:color w:val="000000"/>
                <w:sz w:val="20"/>
                <w:szCs w:val="20"/>
              </w:rPr>
            </w:pPr>
            <w:r>
              <w:rPr>
                <w:color w:val="000000"/>
                <w:sz w:val="20"/>
                <w:szCs w:val="20"/>
              </w:rPr>
              <w:t>25 pts</w:t>
            </w:r>
          </w:p>
        </w:tc>
      </w:tr>
      <w:tr w:rsidR="00FB10BF" w14:paraId="7B025818" w14:textId="77777777" w:rsidTr="00F77DFF">
        <w:trPr>
          <w:trHeight w:val="230"/>
        </w:trPr>
        <w:tc>
          <w:tcPr>
            <w:tcW w:w="773" w:type="dxa"/>
          </w:tcPr>
          <w:p w14:paraId="28EF23FF" w14:textId="77777777" w:rsidR="00FB10BF" w:rsidRDefault="00FB10BF" w:rsidP="00F77DFF">
            <w:pPr>
              <w:pBdr>
                <w:top w:val="nil"/>
                <w:left w:val="nil"/>
                <w:bottom w:val="nil"/>
                <w:right w:val="nil"/>
                <w:between w:val="nil"/>
              </w:pBdr>
              <w:spacing w:line="210" w:lineRule="auto"/>
              <w:ind w:left="50"/>
              <w:rPr>
                <w:b/>
                <w:color w:val="000000"/>
                <w:sz w:val="20"/>
                <w:szCs w:val="20"/>
              </w:rPr>
            </w:pPr>
            <w:r>
              <w:rPr>
                <w:b/>
                <w:color w:val="000000"/>
                <w:sz w:val="20"/>
                <w:szCs w:val="20"/>
              </w:rPr>
              <w:t>4/12</w:t>
            </w:r>
          </w:p>
        </w:tc>
        <w:tc>
          <w:tcPr>
            <w:tcW w:w="4217" w:type="dxa"/>
          </w:tcPr>
          <w:p w14:paraId="7944B869" w14:textId="77777777" w:rsidR="00FB10BF" w:rsidRDefault="00FB10BF" w:rsidP="00F77DFF">
            <w:pPr>
              <w:pBdr>
                <w:top w:val="nil"/>
                <w:left w:val="nil"/>
                <w:bottom w:val="nil"/>
                <w:right w:val="nil"/>
                <w:between w:val="nil"/>
              </w:pBdr>
              <w:spacing w:line="210" w:lineRule="auto"/>
              <w:ind w:left="82"/>
              <w:rPr>
                <w:color w:val="000000"/>
                <w:sz w:val="20"/>
                <w:szCs w:val="20"/>
              </w:rPr>
            </w:pPr>
            <w:r>
              <w:rPr>
                <w:color w:val="000000"/>
                <w:sz w:val="20"/>
                <w:szCs w:val="20"/>
              </w:rPr>
              <w:t>Inspiring Wonder</w:t>
            </w:r>
          </w:p>
        </w:tc>
        <w:tc>
          <w:tcPr>
            <w:tcW w:w="3548" w:type="dxa"/>
          </w:tcPr>
          <w:p w14:paraId="5C639EFC" w14:textId="77777777" w:rsidR="00FB10BF" w:rsidRDefault="00FB10BF" w:rsidP="00F77DFF">
            <w:pPr>
              <w:pBdr>
                <w:top w:val="nil"/>
                <w:left w:val="nil"/>
                <w:bottom w:val="nil"/>
                <w:right w:val="nil"/>
                <w:between w:val="nil"/>
              </w:pBdr>
              <w:spacing w:line="210" w:lineRule="auto"/>
              <w:ind w:left="1170" w:right="315"/>
              <w:rPr>
                <w:color w:val="000000"/>
                <w:sz w:val="20"/>
                <w:szCs w:val="20"/>
              </w:rPr>
            </w:pPr>
            <w:r>
              <w:rPr>
                <w:color w:val="000000"/>
                <w:sz w:val="20"/>
                <w:szCs w:val="20"/>
              </w:rPr>
              <w:t>Module #2/Read CH 2</w:t>
            </w:r>
          </w:p>
        </w:tc>
        <w:tc>
          <w:tcPr>
            <w:tcW w:w="1286" w:type="dxa"/>
          </w:tcPr>
          <w:p w14:paraId="74D719B6" w14:textId="77777777" w:rsidR="00FB10BF" w:rsidRDefault="00FB10BF" w:rsidP="00F77DFF">
            <w:pPr>
              <w:pBdr>
                <w:top w:val="nil"/>
                <w:left w:val="nil"/>
                <w:bottom w:val="nil"/>
                <w:right w:val="nil"/>
                <w:between w:val="nil"/>
              </w:pBdr>
              <w:spacing w:line="210" w:lineRule="auto"/>
              <w:ind w:left="366"/>
              <w:rPr>
                <w:color w:val="000000"/>
                <w:sz w:val="20"/>
                <w:szCs w:val="20"/>
              </w:rPr>
            </w:pPr>
            <w:r>
              <w:rPr>
                <w:color w:val="000000"/>
                <w:sz w:val="20"/>
                <w:szCs w:val="20"/>
              </w:rPr>
              <w:t>25 pts</w:t>
            </w:r>
          </w:p>
        </w:tc>
      </w:tr>
      <w:tr w:rsidR="00FB10BF" w14:paraId="3775CB25" w14:textId="77777777" w:rsidTr="00F77DFF">
        <w:trPr>
          <w:trHeight w:val="230"/>
        </w:trPr>
        <w:tc>
          <w:tcPr>
            <w:tcW w:w="773" w:type="dxa"/>
          </w:tcPr>
          <w:p w14:paraId="23FA9006" w14:textId="77777777" w:rsidR="00FB10BF" w:rsidRDefault="00FB10BF" w:rsidP="00F77DFF">
            <w:pPr>
              <w:pBdr>
                <w:top w:val="nil"/>
                <w:left w:val="nil"/>
                <w:bottom w:val="nil"/>
                <w:right w:val="nil"/>
                <w:between w:val="nil"/>
              </w:pBdr>
              <w:spacing w:line="210" w:lineRule="auto"/>
              <w:ind w:left="50"/>
              <w:rPr>
                <w:b/>
                <w:color w:val="000000"/>
                <w:sz w:val="20"/>
                <w:szCs w:val="20"/>
              </w:rPr>
            </w:pPr>
            <w:r>
              <w:rPr>
                <w:b/>
                <w:color w:val="000000"/>
                <w:sz w:val="20"/>
                <w:szCs w:val="20"/>
              </w:rPr>
              <w:t>4/19</w:t>
            </w:r>
          </w:p>
        </w:tc>
        <w:tc>
          <w:tcPr>
            <w:tcW w:w="4217" w:type="dxa"/>
          </w:tcPr>
          <w:p w14:paraId="5E740108" w14:textId="77777777" w:rsidR="00FB10BF" w:rsidRDefault="00FB10BF" w:rsidP="00F77DFF">
            <w:pPr>
              <w:pBdr>
                <w:top w:val="nil"/>
                <w:left w:val="nil"/>
                <w:bottom w:val="nil"/>
                <w:right w:val="nil"/>
                <w:between w:val="nil"/>
              </w:pBdr>
              <w:spacing w:line="210" w:lineRule="auto"/>
              <w:ind w:left="82"/>
              <w:rPr>
                <w:color w:val="000000"/>
                <w:sz w:val="20"/>
                <w:szCs w:val="20"/>
              </w:rPr>
            </w:pPr>
            <w:r>
              <w:rPr>
                <w:color w:val="000000"/>
                <w:sz w:val="20"/>
                <w:szCs w:val="20"/>
              </w:rPr>
              <w:t>Painting the Picture</w:t>
            </w:r>
          </w:p>
        </w:tc>
        <w:tc>
          <w:tcPr>
            <w:tcW w:w="3548" w:type="dxa"/>
          </w:tcPr>
          <w:p w14:paraId="23587B5B" w14:textId="77777777" w:rsidR="00FB10BF" w:rsidRDefault="00FB10BF" w:rsidP="00F77DFF">
            <w:pPr>
              <w:pBdr>
                <w:top w:val="nil"/>
                <w:left w:val="nil"/>
                <w:bottom w:val="nil"/>
                <w:right w:val="nil"/>
                <w:between w:val="nil"/>
              </w:pBdr>
              <w:spacing w:line="210" w:lineRule="auto"/>
              <w:ind w:left="1170" w:right="315"/>
              <w:rPr>
                <w:color w:val="000000"/>
                <w:sz w:val="20"/>
                <w:szCs w:val="20"/>
              </w:rPr>
            </w:pPr>
            <w:r>
              <w:rPr>
                <w:color w:val="000000"/>
                <w:sz w:val="20"/>
                <w:szCs w:val="20"/>
              </w:rPr>
              <w:t>Module #3/Read CH 3</w:t>
            </w:r>
          </w:p>
        </w:tc>
        <w:tc>
          <w:tcPr>
            <w:tcW w:w="1286" w:type="dxa"/>
          </w:tcPr>
          <w:p w14:paraId="148117AC" w14:textId="77777777" w:rsidR="00FB10BF" w:rsidRDefault="00FB10BF" w:rsidP="00F77DFF">
            <w:pPr>
              <w:pBdr>
                <w:top w:val="nil"/>
                <w:left w:val="nil"/>
                <w:bottom w:val="nil"/>
                <w:right w:val="nil"/>
                <w:between w:val="nil"/>
              </w:pBdr>
              <w:spacing w:line="210" w:lineRule="auto"/>
              <w:ind w:left="366"/>
              <w:rPr>
                <w:color w:val="000000"/>
                <w:sz w:val="20"/>
                <w:szCs w:val="20"/>
              </w:rPr>
            </w:pPr>
            <w:r>
              <w:rPr>
                <w:color w:val="000000"/>
                <w:sz w:val="20"/>
                <w:szCs w:val="20"/>
              </w:rPr>
              <w:t>25 pts</w:t>
            </w:r>
          </w:p>
        </w:tc>
      </w:tr>
      <w:tr w:rsidR="00FB10BF" w14:paraId="66B68800" w14:textId="77777777" w:rsidTr="00F77DFF">
        <w:trPr>
          <w:trHeight w:val="230"/>
        </w:trPr>
        <w:tc>
          <w:tcPr>
            <w:tcW w:w="773" w:type="dxa"/>
          </w:tcPr>
          <w:p w14:paraId="3CFF23FB" w14:textId="77777777" w:rsidR="00FB10BF" w:rsidRDefault="00FB10BF" w:rsidP="00F77DFF">
            <w:pPr>
              <w:pBdr>
                <w:top w:val="nil"/>
                <w:left w:val="nil"/>
                <w:bottom w:val="nil"/>
                <w:right w:val="nil"/>
                <w:between w:val="nil"/>
              </w:pBdr>
              <w:spacing w:line="210" w:lineRule="auto"/>
              <w:ind w:left="50"/>
              <w:rPr>
                <w:b/>
                <w:color w:val="000000"/>
                <w:sz w:val="20"/>
                <w:szCs w:val="20"/>
              </w:rPr>
            </w:pPr>
            <w:r>
              <w:rPr>
                <w:b/>
                <w:color w:val="000000"/>
                <w:sz w:val="20"/>
                <w:szCs w:val="20"/>
              </w:rPr>
              <w:t>4/26</w:t>
            </w:r>
          </w:p>
        </w:tc>
        <w:tc>
          <w:tcPr>
            <w:tcW w:w="4217" w:type="dxa"/>
          </w:tcPr>
          <w:p w14:paraId="23143059" w14:textId="77777777" w:rsidR="00FB10BF" w:rsidRDefault="00FB10BF" w:rsidP="00F77DFF">
            <w:pPr>
              <w:pBdr>
                <w:top w:val="nil"/>
                <w:left w:val="nil"/>
                <w:bottom w:val="nil"/>
                <w:right w:val="nil"/>
                <w:between w:val="nil"/>
              </w:pBdr>
              <w:spacing w:line="210" w:lineRule="auto"/>
              <w:ind w:left="82"/>
              <w:rPr>
                <w:color w:val="000000"/>
                <w:sz w:val="20"/>
                <w:szCs w:val="20"/>
              </w:rPr>
            </w:pPr>
            <w:r>
              <w:rPr>
                <w:color w:val="000000"/>
                <w:sz w:val="20"/>
                <w:szCs w:val="20"/>
              </w:rPr>
              <w:t>Application</w:t>
            </w:r>
          </w:p>
        </w:tc>
        <w:tc>
          <w:tcPr>
            <w:tcW w:w="3548" w:type="dxa"/>
          </w:tcPr>
          <w:p w14:paraId="588F89D7" w14:textId="77777777" w:rsidR="00FB10BF" w:rsidRDefault="00FB10BF" w:rsidP="00F77DFF">
            <w:pPr>
              <w:pBdr>
                <w:top w:val="nil"/>
                <w:left w:val="nil"/>
                <w:bottom w:val="nil"/>
                <w:right w:val="nil"/>
                <w:between w:val="nil"/>
              </w:pBdr>
              <w:spacing w:line="210" w:lineRule="auto"/>
              <w:ind w:left="1170" w:right="315"/>
              <w:rPr>
                <w:color w:val="000000"/>
                <w:sz w:val="20"/>
                <w:szCs w:val="20"/>
              </w:rPr>
            </w:pPr>
            <w:r>
              <w:rPr>
                <w:color w:val="000000"/>
                <w:sz w:val="20"/>
                <w:szCs w:val="20"/>
              </w:rPr>
              <w:t>Module #4/Read CH 4</w:t>
            </w:r>
          </w:p>
        </w:tc>
        <w:tc>
          <w:tcPr>
            <w:tcW w:w="1286" w:type="dxa"/>
          </w:tcPr>
          <w:p w14:paraId="15A7F033" w14:textId="77777777" w:rsidR="00FB10BF" w:rsidRDefault="00FB10BF" w:rsidP="00F77DFF">
            <w:pPr>
              <w:pBdr>
                <w:top w:val="nil"/>
                <w:left w:val="nil"/>
                <w:bottom w:val="nil"/>
                <w:right w:val="nil"/>
                <w:between w:val="nil"/>
              </w:pBdr>
              <w:spacing w:line="210" w:lineRule="auto"/>
              <w:ind w:left="366"/>
              <w:rPr>
                <w:color w:val="000000"/>
                <w:sz w:val="20"/>
                <w:szCs w:val="20"/>
              </w:rPr>
            </w:pPr>
            <w:r>
              <w:rPr>
                <w:color w:val="000000"/>
                <w:sz w:val="20"/>
                <w:szCs w:val="20"/>
              </w:rPr>
              <w:t>25 pts</w:t>
            </w:r>
          </w:p>
        </w:tc>
      </w:tr>
      <w:tr w:rsidR="00FB10BF" w14:paraId="31E699EE" w14:textId="77777777" w:rsidTr="00F77DFF">
        <w:trPr>
          <w:trHeight w:val="230"/>
        </w:trPr>
        <w:tc>
          <w:tcPr>
            <w:tcW w:w="773" w:type="dxa"/>
          </w:tcPr>
          <w:p w14:paraId="038C600A" w14:textId="77777777" w:rsidR="00FB10BF" w:rsidRDefault="00FB10BF" w:rsidP="00F77DFF">
            <w:pPr>
              <w:pBdr>
                <w:top w:val="nil"/>
                <w:left w:val="nil"/>
                <w:bottom w:val="nil"/>
                <w:right w:val="nil"/>
                <w:between w:val="nil"/>
              </w:pBdr>
              <w:spacing w:line="210" w:lineRule="auto"/>
              <w:ind w:left="50"/>
              <w:rPr>
                <w:b/>
                <w:color w:val="000000"/>
                <w:sz w:val="20"/>
                <w:szCs w:val="20"/>
              </w:rPr>
            </w:pPr>
            <w:r>
              <w:rPr>
                <w:b/>
                <w:color w:val="000000"/>
                <w:sz w:val="20"/>
                <w:szCs w:val="20"/>
              </w:rPr>
              <w:t>5/3</w:t>
            </w:r>
          </w:p>
        </w:tc>
        <w:tc>
          <w:tcPr>
            <w:tcW w:w="4217" w:type="dxa"/>
          </w:tcPr>
          <w:p w14:paraId="3B4D12A9" w14:textId="77777777" w:rsidR="00FB10BF" w:rsidRDefault="00FB10BF" w:rsidP="00F77DFF">
            <w:pPr>
              <w:pBdr>
                <w:top w:val="nil"/>
                <w:left w:val="nil"/>
                <w:bottom w:val="nil"/>
                <w:right w:val="nil"/>
                <w:between w:val="nil"/>
              </w:pBdr>
              <w:spacing w:line="210" w:lineRule="auto"/>
              <w:ind w:left="82"/>
              <w:rPr>
                <w:color w:val="000000"/>
                <w:sz w:val="20"/>
                <w:szCs w:val="20"/>
              </w:rPr>
            </w:pPr>
            <w:r>
              <w:rPr>
                <w:color w:val="000000"/>
                <w:sz w:val="20"/>
                <w:szCs w:val="20"/>
              </w:rPr>
              <w:t>Connecting the Past to the Present</w:t>
            </w:r>
          </w:p>
        </w:tc>
        <w:tc>
          <w:tcPr>
            <w:tcW w:w="3548" w:type="dxa"/>
          </w:tcPr>
          <w:p w14:paraId="16D1AB9F" w14:textId="77777777" w:rsidR="00FB10BF" w:rsidRDefault="00FB10BF" w:rsidP="00F77DFF">
            <w:pPr>
              <w:pBdr>
                <w:top w:val="nil"/>
                <w:left w:val="nil"/>
                <w:bottom w:val="nil"/>
                <w:right w:val="nil"/>
                <w:between w:val="nil"/>
              </w:pBdr>
              <w:spacing w:line="210" w:lineRule="auto"/>
              <w:ind w:left="1170" w:right="315"/>
              <w:rPr>
                <w:color w:val="000000"/>
                <w:sz w:val="20"/>
                <w:szCs w:val="20"/>
              </w:rPr>
            </w:pPr>
            <w:r>
              <w:rPr>
                <w:color w:val="000000"/>
                <w:sz w:val="20"/>
                <w:szCs w:val="20"/>
              </w:rPr>
              <w:t>Module #5/Read CH 5</w:t>
            </w:r>
          </w:p>
        </w:tc>
        <w:tc>
          <w:tcPr>
            <w:tcW w:w="1286" w:type="dxa"/>
          </w:tcPr>
          <w:p w14:paraId="04B1BE85" w14:textId="77777777" w:rsidR="00FB10BF" w:rsidRDefault="00FB10BF" w:rsidP="00F77DFF">
            <w:pPr>
              <w:pBdr>
                <w:top w:val="nil"/>
                <w:left w:val="nil"/>
                <w:bottom w:val="nil"/>
                <w:right w:val="nil"/>
                <w:between w:val="nil"/>
              </w:pBdr>
              <w:spacing w:line="210" w:lineRule="auto"/>
              <w:ind w:left="366"/>
              <w:rPr>
                <w:color w:val="000000"/>
                <w:sz w:val="20"/>
                <w:szCs w:val="20"/>
              </w:rPr>
            </w:pPr>
            <w:r>
              <w:rPr>
                <w:color w:val="000000"/>
                <w:sz w:val="20"/>
                <w:szCs w:val="20"/>
              </w:rPr>
              <w:t>25 pts</w:t>
            </w:r>
          </w:p>
        </w:tc>
      </w:tr>
      <w:tr w:rsidR="00FB10BF" w14:paraId="38320666" w14:textId="77777777" w:rsidTr="00F77DFF">
        <w:trPr>
          <w:trHeight w:val="225"/>
        </w:trPr>
        <w:tc>
          <w:tcPr>
            <w:tcW w:w="773" w:type="dxa"/>
          </w:tcPr>
          <w:p w14:paraId="76AC2057" w14:textId="77777777" w:rsidR="00FB10BF" w:rsidRDefault="00FB10BF" w:rsidP="00F77DFF">
            <w:pPr>
              <w:pBdr>
                <w:top w:val="nil"/>
                <w:left w:val="nil"/>
                <w:bottom w:val="nil"/>
                <w:right w:val="nil"/>
                <w:between w:val="nil"/>
              </w:pBdr>
              <w:spacing w:line="206" w:lineRule="auto"/>
              <w:ind w:left="50"/>
              <w:rPr>
                <w:b/>
                <w:color w:val="000000"/>
                <w:sz w:val="20"/>
                <w:szCs w:val="20"/>
              </w:rPr>
            </w:pPr>
            <w:r>
              <w:rPr>
                <w:b/>
                <w:color w:val="000000"/>
                <w:sz w:val="20"/>
                <w:szCs w:val="20"/>
              </w:rPr>
              <w:t>5/10</w:t>
            </w:r>
          </w:p>
        </w:tc>
        <w:tc>
          <w:tcPr>
            <w:tcW w:w="4217" w:type="dxa"/>
          </w:tcPr>
          <w:p w14:paraId="4461A47D" w14:textId="77777777" w:rsidR="00FB10BF" w:rsidRDefault="00FB10BF" w:rsidP="00F77DFF">
            <w:pPr>
              <w:pBdr>
                <w:top w:val="nil"/>
                <w:left w:val="nil"/>
                <w:bottom w:val="nil"/>
                <w:right w:val="nil"/>
                <w:between w:val="nil"/>
              </w:pBdr>
              <w:spacing w:line="206" w:lineRule="auto"/>
              <w:ind w:left="82"/>
              <w:rPr>
                <w:color w:val="000000"/>
                <w:sz w:val="20"/>
                <w:szCs w:val="20"/>
              </w:rPr>
            </w:pPr>
            <w:r>
              <w:rPr>
                <w:color w:val="000000"/>
                <w:sz w:val="20"/>
                <w:szCs w:val="20"/>
              </w:rPr>
              <w:t>Facilitating Change</w:t>
            </w:r>
          </w:p>
        </w:tc>
        <w:tc>
          <w:tcPr>
            <w:tcW w:w="3548" w:type="dxa"/>
          </w:tcPr>
          <w:p w14:paraId="70F0250D" w14:textId="77777777" w:rsidR="00FB10BF" w:rsidRDefault="00FB10BF" w:rsidP="00F77DFF">
            <w:pPr>
              <w:pBdr>
                <w:top w:val="nil"/>
                <w:left w:val="nil"/>
                <w:bottom w:val="nil"/>
                <w:right w:val="nil"/>
                <w:between w:val="nil"/>
              </w:pBdr>
              <w:spacing w:line="206" w:lineRule="auto"/>
              <w:ind w:left="1170" w:right="316"/>
              <w:rPr>
                <w:color w:val="000000"/>
                <w:sz w:val="20"/>
                <w:szCs w:val="20"/>
              </w:rPr>
            </w:pPr>
            <w:r>
              <w:rPr>
                <w:color w:val="000000"/>
                <w:sz w:val="20"/>
                <w:szCs w:val="20"/>
              </w:rPr>
              <w:t>Module #5/Read CH 6</w:t>
            </w:r>
          </w:p>
        </w:tc>
        <w:tc>
          <w:tcPr>
            <w:tcW w:w="1286" w:type="dxa"/>
          </w:tcPr>
          <w:p w14:paraId="47CA552A" w14:textId="77777777" w:rsidR="00FB10BF" w:rsidRDefault="00FB10BF" w:rsidP="00F77DFF">
            <w:pPr>
              <w:pBdr>
                <w:top w:val="nil"/>
                <w:left w:val="nil"/>
                <w:bottom w:val="nil"/>
                <w:right w:val="nil"/>
                <w:between w:val="nil"/>
              </w:pBdr>
              <w:spacing w:line="206" w:lineRule="auto"/>
              <w:ind w:left="366"/>
              <w:rPr>
                <w:color w:val="000000"/>
                <w:sz w:val="20"/>
                <w:szCs w:val="20"/>
              </w:rPr>
            </w:pPr>
            <w:r>
              <w:rPr>
                <w:color w:val="000000"/>
                <w:sz w:val="20"/>
                <w:szCs w:val="20"/>
              </w:rPr>
              <w:t>25 pts</w:t>
            </w:r>
          </w:p>
        </w:tc>
      </w:tr>
    </w:tbl>
    <w:p w14:paraId="722C3E3C" w14:textId="77777777" w:rsidR="00FB10BF" w:rsidRDefault="00FB10BF" w:rsidP="00FB10BF">
      <w:pPr>
        <w:pBdr>
          <w:top w:val="nil"/>
          <w:left w:val="nil"/>
          <w:bottom w:val="nil"/>
          <w:right w:val="nil"/>
          <w:between w:val="nil"/>
        </w:pBdr>
        <w:spacing w:before="10"/>
        <w:rPr>
          <w:color w:val="000000"/>
          <w:sz w:val="18"/>
          <w:szCs w:val="18"/>
        </w:rPr>
      </w:pPr>
      <w:r>
        <w:rPr>
          <w:noProof/>
        </w:rPr>
        <mc:AlternateContent>
          <mc:Choice Requires="wps">
            <w:drawing>
              <wp:anchor distT="0" distB="0" distL="0" distR="0" simplePos="0" relativeHeight="251669504" behindDoc="0" locked="0" layoutInCell="1" hidden="0" allowOverlap="1" wp14:anchorId="0748B928" wp14:editId="0BF3E9DC">
                <wp:simplePos x="0" y="0"/>
                <wp:positionH relativeFrom="column">
                  <wp:posOffset>355600</wp:posOffset>
                </wp:positionH>
                <wp:positionV relativeFrom="paragraph">
                  <wp:posOffset>139700</wp:posOffset>
                </wp:positionV>
                <wp:extent cx="6108065" cy="222250"/>
                <wp:effectExtent l="0" t="0" r="0" b="0"/>
                <wp:wrapTopAndBottom distT="0" distB="0"/>
                <wp:docPr id="1073741864" name="Rectangle 1073741864"/>
                <wp:cNvGraphicFramePr/>
                <a:graphic xmlns:a="http://schemas.openxmlformats.org/drawingml/2006/main">
                  <a:graphicData uri="http://schemas.microsoft.com/office/word/2010/wordprocessingShape">
                    <wps:wsp>
                      <wps:cNvSpPr/>
                      <wps:spPr>
                        <a:xfrm>
                          <a:off x="2301493" y="3678400"/>
                          <a:ext cx="6089015" cy="203200"/>
                        </a:xfrm>
                        <a:prstGeom prst="rect">
                          <a:avLst/>
                        </a:prstGeom>
                        <a:solidFill>
                          <a:srgbClr val="C1E2FF"/>
                        </a:solidFill>
                        <a:ln w="9525" cap="flat" cmpd="sng">
                          <a:solidFill>
                            <a:srgbClr val="000000"/>
                          </a:solidFill>
                          <a:prstDash val="solid"/>
                          <a:miter lim="800000"/>
                          <a:headEnd type="none" w="sm" len="sm"/>
                          <a:tailEnd type="none" w="sm" len="sm"/>
                        </a:ln>
                      </wps:spPr>
                      <wps:txbx>
                        <w:txbxContent>
                          <w:p w14:paraId="5A351B86" w14:textId="77777777" w:rsidR="009B2DBB" w:rsidRDefault="009B2DBB" w:rsidP="00FB10BF">
                            <w:pPr>
                              <w:spacing w:before="20"/>
                              <w:ind w:left="110" w:firstLine="220"/>
                              <w:textDirection w:val="btLr"/>
                            </w:pPr>
                            <w:r>
                              <w:rPr>
                                <w:color w:val="000000"/>
                              </w:rPr>
                              <w:t xml:space="preserve">3.  </w:t>
                            </w:r>
                            <w:r>
                              <w:rPr>
                                <w:b/>
                                <w:color w:val="000000"/>
                              </w:rPr>
                              <w:t>Professional Book Club 3-2-1 Response (20 pts)</w:t>
                            </w:r>
                            <w:r>
                              <w:rPr>
                                <w:b/>
                                <w:color w:val="000000"/>
                              </w:rPr>
                              <w:tab/>
                              <w:t>SIGN UP for Due Date</w:t>
                            </w:r>
                          </w:p>
                        </w:txbxContent>
                      </wps:txbx>
                      <wps:bodyPr spcFirstLastPara="1" wrap="square" lIns="0" tIns="0" rIns="0" bIns="0" anchor="t" anchorCtr="0">
                        <a:noAutofit/>
                      </wps:bodyPr>
                    </wps:wsp>
                  </a:graphicData>
                </a:graphic>
              </wp:anchor>
            </w:drawing>
          </mc:Choice>
          <mc:Fallback>
            <w:pict>
              <v:rect w14:anchorId="0748B928" id="Rectangle 1073741864" o:spid="_x0000_s1071" style="position:absolute;margin-left:28pt;margin-top:11pt;width:480.95pt;height:17.5pt;z-index:251669504;visibility:visible;mso-wrap-style:square;mso-wrap-distance-left:0;mso-wrap-distance-top:0;mso-wrap-distance-right:0;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" fillcolor="#c1e2ff">
                <v:stroke startarrowwidth="narrow" startarrowlength="short" endarrowwidth="narrow" endarrowlength="short"/>
                <v:textbox inset="0,0,0,0">
                  <w:txbxContent>
                    <w:p w14:paraId="5A351B86" w14:textId="77777777" w:rsidR="009B2DBB" w:rsidRDefault="009B2DBB" w:rsidP="00FB10BF">
                      <w:pPr>
                        <w:spacing w:before="20"/>
                        <w:ind w:left="110" w:firstLine="220"/>
                        <w:textDirection w:val="btLr"/>
                      </w:pPr>
                      <w:r>
                        <w:rPr>
                          <w:color w:val="000000"/>
                        </w:rPr>
                        <w:t xml:space="preserve">3.  </w:t>
                      </w:r>
                      <w:r>
                        <w:rPr>
                          <w:b/>
                          <w:color w:val="000000"/>
                        </w:rPr>
                        <w:t>Professional Book Club 3-2-1 Response (20 pts)</w:t>
                      </w:r>
                      <w:r>
                        <w:rPr>
                          <w:b/>
                          <w:color w:val="000000"/>
                        </w:rPr>
                        <w:tab/>
                        <w:t>SIGN UP for Due Date</w:t>
                      </w:r>
                    </w:p>
                  </w:txbxContent>
                </v:textbox>
                <w10:wrap type="topAndBottom"/>
              </v:rect>
            </w:pict>
          </mc:Fallback>
        </mc:AlternateContent>
      </w:r>
    </w:p>
    <w:p w14:paraId="265C7311" w14:textId="77777777" w:rsidR="00FB10BF" w:rsidRDefault="00FB10BF" w:rsidP="00FB10BF">
      <w:pPr>
        <w:pBdr>
          <w:top w:val="nil"/>
          <w:left w:val="nil"/>
          <w:bottom w:val="nil"/>
          <w:right w:val="nil"/>
          <w:between w:val="nil"/>
        </w:pBdr>
        <w:spacing w:after="95"/>
        <w:ind w:left="540" w:right="903"/>
        <w:rPr>
          <w:color w:val="000000"/>
          <w:sz w:val="20"/>
          <w:szCs w:val="20"/>
        </w:rPr>
      </w:pPr>
      <w:r>
        <w:rPr>
          <w:b/>
          <w:color w:val="000000"/>
          <w:sz w:val="22"/>
          <w:szCs w:val="22"/>
        </w:rPr>
        <w:t xml:space="preserve">Individually, </w:t>
      </w:r>
      <w:r>
        <w:rPr>
          <w:color w:val="000000"/>
          <w:sz w:val="22"/>
          <w:szCs w:val="22"/>
        </w:rPr>
        <w:t xml:space="preserve">you will participate in a professional book club of your choice. Each book club should have no more than 6 members. During the first meeting, members will decide how to divide the book into 6 equitable sections. Each member will facilitate </w:t>
      </w:r>
      <w:r>
        <w:rPr>
          <w:b/>
          <w:color w:val="000000"/>
          <w:sz w:val="22"/>
          <w:szCs w:val="22"/>
        </w:rPr>
        <w:t xml:space="preserve">ONE section </w:t>
      </w:r>
      <w:r>
        <w:rPr>
          <w:color w:val="000000"/>
          <w:sz w:val="22"/>
          <w:szCs w:val="22"/>
        </w:rPr>
        <w:t xml:space="preserve">to discuss using the </w:t>
      </w:r>
      <w:hyperlink r:id="rId518">
        <w:r>
          <w:rPr>
            <w:color w:val="0431FF"/>
            <w:sz w:val="22"/>
            <w:szCs w:val="22"/>
            <w:u w:val="single"/>
          </w:rPr>
          <w:t>3-2-1 template</w:t>
        </w:r>
      </w:hyperlink>
      <w:r>
        <w:rPr>
          <w:color w:val="000000"/>
          <w:sz w:val="22"/>
          <w:szCs w:val="22"/>
        </w:rPr>
        <w:t>.</w:t>
      </w:r>
    </w:p>
    <w:p w14:paraId="43B722F9" w14:textId="77777777" w:rsidR="00FB10BF" w:rsidRDefault="00FB10BF" w:rsidP="00FB10BF">
      <w:pPr>
        <w:pBdr>
          <w:top w:val="nil"/>
          <w:left w:val="nil"/>
          <w:bottom w:val="nil"/>
          <w:right w:val="nil"/>
          <w:between w:val="nil"/>
        </w:pBdr>
        <w:spacing w:before="151"/>
        <w:ind w:left="540" w:right="916"/>
        <w:rPr>
          <w:color w:val="000000"/>
        </w:rPr>
      </w:pPr>
      <w:r>
        <w:rPr>
          <w:color w:val="000000"/>
          <w:sz w:val="22"/>
          <w:szCs w:val="22"/>
        </w:rPr>
        <w:t xml:space="preserve">Each Discussion Facilitator will complete a personal 3-2-1 Response Sheet BEFORE the book club meeting. During the meeting the facilitator will lead a discussion of what others in the group found interesting in the reading. The facilitator will encourage the group to share their own connections and </w:t>
      </w:r>
      <w:r>
        <w:rPr>
          <w:color w:val="000000"/>
          <w:sz w:val="22"/>
          <w:szCs w:val="22"/>
        </w:rPr>
        <w:lastRenderedPageBreak/>
        <w:t>questions. Toward the end of the discussion, the facilitator will lead the group to develop a Visual Representation of the group’s discussion. The Visual Representation can be a YouTube video, a poster created on a google doc, or an image downloaded from the web. By midnight, the facilitator will have uploaded two documents: a) their own 3-2-1 Response Sheet, and b) the Visual Representation created by their group on Camino for credit.</w:t>
      </w:r>
    </w:p>
    <w:p w14:paraId="63C59574" w14:textId="77777777" w:rsidR="00FB10BF" w:rsidRDefault="00FB10BF" w:rsidP="00FB10BF">
      <w:pPr>
        <w:pBdr>
          <w:top w:val="nil"/>
          <w:left w:val="nil"/>
          <w:bottom w:val="nil"/>
          <w:right w:val="nil"/>
          <w:between w:val="nil"/>
        </w:pBdr>
        <w:spacing w:before="11"/>
        <w:ind w:left="540"/>
        <w:rPr>
          <w:sz w:val="21"/>
          <w:szCs w:val="21"/>
        </w:rPr>
      </w:pPr>
    </w:p>
    <w:p w14:paraId="2E036BAB" w14:textId="77777777" w:rsidR="00FB10BF" w:rsidRDefault="00FB10BF" w:rsidP="00FB10BF">
      <w:pPr>
        <w:pBdr>
          <w:top w:val="nil"/>
          <w:left w:val="nil"/>
          <w:bottom w:val="nil"/>
          <w:right w:val="nil"/>
          <w:between w:val="nil"/>
        </w:pBdr>
        <w:spacing w:before="11"/>
        <w:ind w:left="540"/>
        <w:rPr>
          <w:b/>
          <w:sz w:val="22"/>
          <w:szCs w:val="22"/>
          <w:shd w:val="clear" w:color="auto" w:fill="93C47D"/>
        </w:rPr>
      </w:pPr>
      <w:r>
        <w:rPr>
          <w:b/>
          <w:sz w:val="21"/>
          <w:szCs w:val="21"/>
          <w:u w:val="single"/>
          <w:shd w:val="clear" w:color="auto" w:fill="93C47D"/>
        </w:rPr>
        <w:t>ADDITIONAL WEEKLY SPECIAL EDUCATION READING:</w:t>
      </w:r>
    </w:p>
    <w:p w14:paraId="54464182" w14:textId="77777777" w:rsidR="00FB10BF" w:rsidRDefault="00FB10BF" w:rsidP="00FB10BF">
      <w:pPr>
        <w:ind w:left="540" w:right="1576"/>
        <w:rPr>
          <w:b/>
          <w:color w:val="FF0000"/>
          <w:shd w:val="clear" w:color="auto" w:fill="93C47D"/>
        </w:rPr>
      </w:pPr>
      <w:r>
        <w:rPr>
          <w:sz w:val="22"/>
          <w:szCs w:val="22"/>
          <w:shd w:val="clear" w:color="auto" w:fill="93C47D"/>
        </w:rPr>
        <w:t xml:space="preserve">Each week you will read a chapter from the book </w:t>
      </w:r>
      <w:r>
        <w:rPr>
          <w:i/>
          <w:sz w:val="22"/>
          <w:szCs w:val="22"/>
          <w:shd w:val="clear" w:color="auto" w:fill="93C47D"/>
        </w:rPr>
        <w:t>Case Studies in Special Education: A Social Justice Perspective</w:t>
      </w:r>
      <w:r>
        <w:rPr>
          <w:sz w:val="22"/>
          <w:szCs w:val="22"/>
          <w:shd w:val="clear" w:color="auto" w:fill="93C47D"/>
        </w:rPr>
        <w:t xml:space="preserve">. For your book club discussion, you should be prepared to share the following connections:   </w:t>
      </w:r>
    </w:p>
    <w:p w14:paraId="264BEF85" w14:textId="77777777" w:rsidR="00FB10BF" w:rsidRDefault="00FB10BF" w:rsidP="00FB10BF">
      <w:pPr>
        <w:spacing w:line="276" w:lineRule="auto"/>
        <w:ind w:left="540"/>
        <w:rPr>
          <w:shd w:val="clear" w:color="auto" w:fill="93C47D"/>
        </w:rPr>
      </w:pPr>
      <w:r>
        <w:rPr>
          <w:b/>
          <w:shd w:val="clear" w:color="auto" w:fill="93C47D"/>
        </w:rPr>
        <w:t>a. Text to Text</w:t>
      </w:r>
      <w:r>
        <w:rPr>
          <w:shd w:val="clear" w:color="auto" w:fill="93C47D"/>
        </w:rPr>
        <w:t xml:space="preserve"> – connections between both texts</w:t>
      </w:r>
    </w:p>
    <w:p w14:paraId="4A308C3F" w14:textId="77777777" w:rsidR="00FB10BF" w:rsidRDefault="00FB10BF" w:rsidP="00FB10BF">
      <w:pPr>
        <w:spacing w:line="276" w:lineRule="auto"/>
        <w:ind w:left="540"/>
        <w:rPr>
          <w:shd w:val="clear" w:color="auto" w:fill="93C47D"/>
        </w:rPr>
      </w:pPr>
      <w:r>
        <w:rPr>
          <w:b/>
          <w:shd w:val="clear" w:color="auto" w:fill="93C47D"/>
        </w:rPr>
        <w:t>b. Text to Self</w:t>
      </w:r>
      <w:r>
        <w:rPr>
          <w:shd w:val="clear" w:color="auto" w:fill="93C47D"/>
        </w:rPr>
        <w:t xml:space="preserve"> – connections with your life or the life of one of your students</w:t>
      </w:r>
    </w:p>
    <w:p w14:paraId="438118F0" w14:textId="77777777" w:rsidR="00FB10BF" w:rsidRDefault="00FB10BF" w:rsidP="00FB10BF">
      <w:pPr>
        <w:spacing w:line="276" w:lineRule="auto"/>
        <w:ind w:left="540"/>
        <w:rPr>
          <w:rFonts w:ascii="Times" w:eastAsia="Times" w:hAnsi="Times" w:cs="Times"/>
          <w:shd w:val="clear" w:color="auto" w:fill="93C47D"/>
        </w:rPr>
        <w:sectPr w:rsidR="00FB10BF">
          <w:footerReference w:type="default" r:id="rId519"/>
          <w:pgSz w:w="12250" w:h="15850"/>
          <w:pgMar w:top="1047" w:right="540" w:bottom="1380" w:left="760" w:header="0" w:footer="1108" w:gutter="0"/>
          <w:cols w:space="720"/>
        </w:sectPr>
      </w:pPr>
      <w:r>
        <w:rPr>
          <w:b/>
          <w:shd w:val="clear" w:color="auto" w:fill="93C47D"/>
        </w:rPr>
        <w:t>c. Text to Curriculum Unit</w:t>
      </w:r>
      <w:r>
        <w:rPr>
          <w:shd w:val="clear" w:color="auto" w:fill="93C47D"/>
        </w:rPr>
        <w:t xml:space="preserve"> – connections to your unit’s Lesson Sequence or Performance Task.</w:t>
      </w:r>
    </w:p>
    <w:p w14:paraId="4AA6970A" w14:textId="77777777" w:rsidR="00FB10BF" w:rsidRDefault="00FB10BF" w:rsidP="00FB10BF">
      <w:pPr>
        <w:pBdr>
          <w:top w:val="nil"/>
          <w:left w:val="nil"/>
          <w:bottom w:val="nil"/>
          <w:right w:val="nil"/>
          <w:between w:val="nil"/>
        </w:pBdr>
        <w:rPr>
          <w:color w:val="000000"/>
          <w:sz w:val="20"/>
          <w:szCs w:val="20"/>
        </w:rPr>
      </w:pPr>
      <w:r>
        <w:rPr>
          <w:noProof/>
          <w:color w:val="000000"/>
          <w:sz w:val="20"/>
          <w:szCs w:val="20"/>
        </w:rPr>
        <w:lastRenderedPageBreak/>
        <mc:AlternateContent>
          <mc:Choice Requires="wps">
            <w:drawing>
              <wp:inline distT="0" distB="0" distL="0" distR="0" wp14:anchorId="275F447C" wp14:editId="0CD31F4B">
                <wp:extent cx="6095365" cy="222250"/>
                <wp:effectExtent l="0" t="0" r="0" b="0"/>
                <wp:docPr id="1073741865" name="Rectangle 1073741865"/>
                <wp:cNvGraphicFramePr/>
                <a:graphic xmlns:a="http://schemas.openxmlformats.org/drawingml/2006/main">
                  <a:graphicData uri="http://schemas.microsoft.com/office/word/2010/wordprocessingShape">
                    <wps:wsp>
                      <wps:cNvSpPr/>
                      <wps:spPr>
                        <a:xfrm>
                          <a:off x="2307843" y="3678400"/>
                          <a:ext cx="6076315" cy="203200"/>
                        </a:xfrm>
                        <a:prstGeom prst="rect">
                          <a:avLst/>
                        </a:prstGeom>
                        <a:solidFill>
                          <a:srgbClr val="C1E2FF"/>
                        </a:solidFill>
                        <a:ln w="9525" cap="flat" cmpd="sng">
                          <a:solidFill>
                            <a:srgbClr val="000000"/>
                          </a:solidFill>
                          <a:prstDash val="solid"/>
                          <a:miter lim="800000"/>
                          <a:headEnd type="none" w="sm" len="sm"/>
                          <a:tailEnd type="none" w="sm" len="sm"/>
                        </a:ln>
                      </wps:spPr>
                      <wps:txbx>
                        <w:txbxContent>
                          <w:p w14:paraId="0690CE8E" w14:textId="77777777" w:rsidR="009B2DBB" w:rsidRDefault="009B2DBB" w:rsidP="00FB10BF">
                            <w:pPr>
                              <w:spacing w:before="20"/>
                              <w:ind w:left="110" w:firstLine="220"/>
                              <w:textDirection w:val="btLr"/>
                            </w:pPr>
                            <w:r>
                              <w:rPr>
                                <w:color w:val="000000"/>
                              </w:rPr>
                              <w:t xml:space="preserve">4.  </w:t>
                            </w:r>
                            <w:r>
                              <w:rPr>
                                <w:b/>
                                <w:color w:val="000000"/>
                              </w:rPr>
                              <w:t>Curriculum Unit Plan/PowerPoint Slides (60 pts)</w:t>
                            </w:r>
                            <w:r>
                              <w:rPr>
                                <w:b/>
                                <w:color w:val="000000"/>
                              </w:rPr>
                              <w:tab/>
                              <w:t>DUE: 6/7</w:t>
                            </w:r>
                          </w:p>
                        </w:txbxContent>
                      </wps:txbx>
                      <wps:bodyPr spcFirstLastPara="1" wrap="square" lIns="0" tIns="0" rIns="0" bIns="0" anchor="t" anchorCtr="0">
                        <a:noAutofit/>
                      </wps:bodyPr>
                    </wps:wsp>
                  </a:graphicData>
                </a:graphic>
              </wp:inline>
            </w:drawing>
          </mc:Choice>
          <mc:Fallback>
            <w:pict>
              <v:rect w14:anchorId="275F447C" id="Rectangle 1073741865" o:spid="_x0000_s1072" style="width:479.95pt;height:1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" fillcolor="#c1e2ff">
                <v:stroke startarrowwidth="narrow" startarrowlength="short" endarrowwidth="narrow" endarrowlength="short"/>
                <v:textbox inset="0,0,0,0">
                  <w:txbxContent>
                    <w:p w14:paraId="0690CE8E" w14:textId="77777777" w:rsidR="009B2DBB" w:rsidRDefault="009B2DBB" w:rsidP="00FB10BF">
                      <w:pPr>
                        <w:spacing w:before="20"/>
                        <w:ind w:left="110" w:firstLine="220"/>
                        <w:textDirection w:val="btLr"/>
                      </w:pPr>
                      <w:r>
                        <w:rPr>
                          <w:color w:val="000000"/>
                        </w:rPr>
                        <w:t xml:space="preserve">4.  </w:t>
                      </w:r>
                      <w:r>
                        <w:rPr>
                          <w:b/>
                          <w:color w:val="000000"/>
                        </w:rPr>
                        <w:t>Curriculum Unit Plan/PowerPoint Slides (60 pts)</w:t>
                      </w:r>
                      <w:r>
                        <w:rPr>
                          <w:b/>
                          <w:color w:val="000000"/>
                        </w:rPr>
                        <w:tab/>
                        <w:t>DUE: 6/7</w:t>
                      </w:r>
                    </w:p>
                  </w:txbxContent>
                </v:textbox>
                <w10:anchorlock/>
              </v:rect>
            </w:pict>
          </mc:Fallback>
        </mc:AlternateContent>
      </w:r>
    </w:p>
    <w:p w14:paraId="73FD2B07" w14:textId="0EFACEC4" w:rsidR="00FB10BF" w:rsidRPr="00686BCD" w:rsidRDefault="00FB10BF" w:rsidP="00686BCD">
      <w:r>
        <w:rPr>
          <w:color w:val="000000"/>
          <w:sz w:val="22"/>
          <w:szCs w:val="22"/>
        </w:rPr>
        <w:t xml:space="preserve">A </w:t>
      </w:r>
      <w:r w:rsidR="00686BCD">
        <w:rPr>
          <w:color w:val="000000"/>
          <w:sz w:val="22"/>
          <w:szCs w:val="22"/>
          <w:shd w:val="clear" w:color="auto" w:fill="FF00FF"/>
        </w:rPr>
        <w:t>standards-based curriculum</w:t>
      </w:r>
      <w:r w:rsidR="00686BCD">
        <w:t xml:space="preserve"> </w:t>
      </w:r>
      <w:r w:rsidR="00686BCD">
        <w:rPr>
          <w:color w:val="000000"/>
          <w:sz w:val="22"/>
          <w:szCs w:val="22"/>
        </w:rPr>
        <w:t>i</w:t>
      </w:r>
      <w:r>
        <w:rPr>
          <w:color w:val="000000"/>
          <w:sz w:val="22"/>
          <w:szCs w:val="22"/>
        </w:rPr>
        <w:t>s a set of courses or plan of study. Defined as a long-term activity within instructional context, a curriculum unit generally takes the form of a unit study. Unit studies typically revolve around a central theme. Lessons and activities are structured to fit this theme.</w:t>
      </w:r>
    </w:p>
    <w:p w14:paraId="5268A7EC" w14:textId="77777777" w:rsidR="00FB10BF" w:rsidRDefault="00FB10BF" w:rsidP="00FB10BF">
      <w:pPr>
        <w:pBdr>
          <w:top w:val="nil"/>
          <w:left w:val="nil"/>
          <w:bottom w:val="nil"/>
          <w:right w:val="nil"/>
          <w:between w:val="nil"/>
        </w:pBdr>
        <w:spacing w:before="10"/>
        <w:rPr>
          <w:color w:val="000000"/>
          <w:sz w:val="21"/>
          <w:szCs w:val="21"/>
        </w:rPr>
      </w:pPr>
    </w:p>
    <w:p w14:paraId="5E002956" w14:textId="77777777" w:rsidR="00686BCD" w:rsidRDefault="00FB10BF" w:rsidP="00686BCD">
      <w:pPr>
        <w:pStyle w:val="NormalWeb"/>
        <w:spacing w:before="152" w:beforeAutospacing="0" w:after="0" w:afterAutospacing="0"/>
        <w:ind w:left="703" w:right="1074"/>
      </w:pPr>
      <w:r w:rsidRPr="00073684">
        <w:rPr>
          <w:color w:val="000000"/>
          <w:sz w:val="22"/>
          <w:szCs w:val="22"/>
          <w:highlight w:val="green"/>
        </w:rPr>
        <w:t xml:space="preserve">Collaboratively created curriculum units are thought to benefit children through memory retention. Most children are able to retain more information from a unit study than from books or lessons alone. Developing a curriculum unit provides teachers the opportunity to custom design meaningful standards-based learning </w:t>
      </w:r>
      <w:r w:rsidR="00686BCD">
        <w:rPr>
          <w:color w:val="000000"/>
          <w:sz w:val="22"/>
          <w:szCs w:val="22"/>
          <w:highlight w:val="green"/>
        </w:rPr>
        <w:t xml:space="preserve"> </w:t>
      </w:r>
      <w:r w:rsidR="00686BCD">
        <w:rPr>
          <w:color w:val="000000"/>
          <w:sz w:val="22"/>
          <w:szCs w:val="22"/>
          <w:shd w:val="clear" w:color="auto" w:fill="FF00FF"/>
        </w:rPr>
        <w:t xml:space="preserve">that promotes students’ critical thinking and provides students with opportunities to access the curriculum through the Visual and Performing Arts </w:t>
      </w:r>
      <w:r w:rsidR="00686BCD">
        <w:rPr>
          <w:color w:val="000000"/>
          <w:sz w:val="22"/>
          <w:szCs w:val="22"/>
          <w:shd w:val="clear" w:color="auto" w:fill="FFFF00"/>
        </w:rPr>
        <w:t xml:space="preserve">for any grade level and for all students including children who are emerging bilinguals </w:t>
      </w:r>
      <w:r w:rsidR="00686BCD">
        <w:rPr>
          <w:color w:val="000000"/>
          <w:sz w:val="22"/>
          <w:szCs w:val="22"/>
          <w:shd w:val="clear" w:color="auto" w:fill="FF00FF"/>
        </w:rPr>
        <w:t>and children with identified learning disabilities</w:t>
      </w:r>
      <w:r w:rsidR="00686BCD">
        <w:rPr>
          <w:color w:val="000000"/>
          <w:sz w:val="22"/>
          <w:szCs w:val="22"/>
          <w:shd w:val="clear" w:color="auto" w:fill="FFFF00"/>
        </w:rPr>
        <w:t>. </w:t>
      </w:r>
    </w:p>
    <w:p w14:paraId="473EB2DD" w14:textId="77777777" w:rsidR="00686BCD" w:rsidRDefault="00686BCD" w:rsidP="00686BCD">
      <w:pPr>
        <w:pStyle w:val="NormalWeb"/>
        <w:spacing w:before="0" w:beforeAutospacing="0" w:after="0" w:afterAutospacing="0"/>
        <w:ind w:left="703" w:right="1305"/>
      </w:pPr>
      <w:r>
        <w:rPr>
          <w:b/>
          <w:bCs/>
          <w:color w:val="000000"/>
          <w:sz w:val="22"/>
          <w:szCs w:val="22"/>
          <w:shd w:val="clear" w:color="auto" w:fill="FFFF00"/>
        </w:rPr>
        <w:t xml:space="preserve">MMSN TPEs </w:t>
      </w:r>
      <w:r>
        <w:rPr>
          <w:color w:val="000000"/>
          <w:sz w:val="22"/>
          <w:szCs w:val="22"/>
          <w:shd w:val="clear" w:color="auto" w:fill="FFFF00"/>
        </w:rPr>
        <w:t>(</w:t>
      </w:r>
      <w:r>
        <w:rPr>
          <w:b/>
          <w:bCs/>
          <w:color w:val="000000"/>
          <w:sz w:val="22"/>
          <w:szCs w:val="22"/>
          <w:shd w:val="clear" w:color="auto" w:fill="FFFF00"/>
        </w:rPr>
        <w:t>Practice/Assess</w:t>
      </w:r>
      <w:r>
        <w:rPr>
          <w:color w:val="000000"/>
          <w:sz w:val="22"/>
          <w:szCs w:val="22"/>
          <w:shd w:val="clear" w:color="auto" w:fill="FFFF00"/>
        </w:rPr>
        <w:t xml:space="preserve"> TPE 1.2, </w:t>
      </w:r>
      <w:r>
        <w:rPr>
          <w:b/>
          <w:bCs/>
          <w:color w:val="000000"/>
          <w:sz w:val="22"/>
          <w:szCs w:val="22"/>
          <w:shd w:val="clear" w:color="auto" w:fill="FFFF00"/>
        </w:rPr>
        <w:t>Practice /Assess</w:t>
      </w:r>
      <w:r>
        <w:rPr>
          <w:color w:val="000000"/>
          <w:sz w:val="22"/>
          <w:szCs w:val="22"/>
          <w:shd w:val="clear" w:color="auto" w:fill="FFFF00"/>
        </w:rPr>
        <w:t xml:space="preserve"> TPE 1.4, </w:t>
      </w:r>
      <w:r>
        <w:rPr>
          <w:b/>
          <w:bCs/>
          <w:color w:val="000000"/>
          <w:sz w:val="22"/>
          <w:szCs w:val="22"/>
          <w:shd w:val="clear" w:color="auto" w:fill="FFFF00"/>
        </w:rPr>
        <w:t xml:space="preserve">Practice/Assess </w:t>
      </w:r>
      <w:r>
        <w:rPr>
          <w:color w:val="000000"/>
          <w:sz w:val="22"/>
          <w:szCs w:val="22"/>
          <w:shd w:val="clear" w:color="auto" w:fill="FFFF00"/>
        </w:rPr>
        <w:t xml:space="preserve">TPE 1.7, </w:t>
      </w:r>
      <w:r>
        <w:rPr>
          <w:b/>
          <w:bCs/>
          <w:color w:val="000000"/>
          <w:sz w:val="22"/>
          <w:szCs w:val="22"/>
          <w:shd w:val="clear" w:color="auto" w:fill="FFFF00"/>
        </w:rPr>
        <w:t>Practice/Assess</w:t>
      </w:r>
      <w:r>
        <w:rPr>
          <w:color w:val="000000"/>
          <w:sz w:val="22"/>
          <w:szCs w:val="22"/>
          <w:shd w:val="clear" w:color="auto" w:fill="FFFF00"/>
        </w:rPr>
        <w:t xml:space="preserve"> TPE 2.1, </w:t>
      </w:r>
      <w:r>
        <w:rPr>
          <w:b/>
          <w:bCs/>
          <w:color w:val="000000"/>
          <w:sz w:val="22"/>
          <w:szCs w:val="22"/>
          <w:shd w:val="clear" w:color="auto" w:fill="FFFF00"/>
        </w:rPr>
        <w:t xml:space="preserve">Practice </w:t>
      </w:r>
      <w:r>
        <w:rPr>
          <w:color w:val="000000"/>
          <w:sz w:val="22"/>
          <w:szCs w:val="22"/>
          <w:shd w:val="clear" w:color="auto" w:fill="FFFF00"/>
        </w:rPr>
        <w:t xml:space="preserve">TPE 2.4, </w:t>
      </w:r>
      <w:r>
        <w:rPr>
          <w:b/>
          <w:bCs/>
          <w:color w:val="000000"/>
          <w:sz w:val="22"/>
          <w:szCs w:val="22"/>
          <w:shd w:val="clear" w:color="auto" w:fill="FFFF00"/>
        </w:rPr>
        <w:t xml:space="preserve">Practice/Assess </w:t>
      </w:r>
      <w:r>
        <w:rPr>
          <w:color w:val="000000"/>
          <w:sz w:val="22"/>
          <w:szCs w:val="22"/>
          <w:shd w:val="clear" w:color="auto" w:fill="FFFF00"/>
        </w:rPr>
        <w:t xml:space="preserve">TPE 2.9, </w:t>
      </w:r>
      <w:r>
        <w:rPr>
          <w:b/>
          <w:bCs/>
          <w:color w:val="000000"/>
          <w:sz w:val="22"/>
          <w:szCs w:val="22"/>
          <w:shd w:val="clear" w:color="auto" w:fill="FFFF00"/>
        </w:rPr>
        <w:t xml:space="preserve">Practice/Assess </w:t>
      </w:r>
      <w:r>
        <w:rPr>
          <w:color w:val="000000"/>
          <w:sz w:val="22"/>
          <w:szCs w:val="22"/>
          <w:shd w:val="clear" w:color="auto" w:fill="FFFF00"/>
        </w:rPr>
        <w:t xml:space="preserve">TPE 2.10, </w:t>
      </w:r>
      <w:r>
        <w:rPr>
          <w:b/>
          <w:bCs/>
          <w:color w:val="000000"/>
          <w:sz w:val="22"/>
          <w:szCs w:val="22"/>
          <w:shd w:val="clear" w:color="auto" w:fill="FFFF00"/>
        </w:rPr>
        <w:t>Practice/Assess</w:t>
      </w:r>
      <w:r>
        <w:rPr>
          <w:color w:val="000000"/>
          <w:sz w:val="22"/>
          <w:szCs w:val="22"/>
          <w:shd w:val="clear" w:color="auto" w:fill="FFFF00"/>
        </w:rPr>
        <w:t xml:space="preserve"> TPE 3.1, </w:t>
      </w:r>
      <w:r>
        <w:rPr>
          <w:b/>
          <w:bCs/>
          <w:color w:val="000000"/>
          <w:sz w:val="22"/>
          <w:szCs w:val="22"/>
          <w:shd w:val="clear" w:color="auto" w:fill="FFFF00"/>
        </w:rPr>
        <w:t xml:space="preserve">Practice/Assess </w:t>
      </w:r>
      <w:r>
        <w:rPr>
          <w:color w:val="000000"/>
          <w:sz w:val="22"/>
          <w:szCs w:val="22"/>
          <w:shd w:val="clear" w:color="auto" w:fill="FFFF00"/>
        </w:rPr>
        <w:t xml:space="preserve">TPE 4.2, </w:t>
      </w:r>
      <w:r>
        <w:rPr>
          <w:b/>
          <w:bCs/>
          <w:color w:val="000000"/>
          <w:sz w:val="22"/>
          <w:szCs w:val="22"/>
          <w:shd w:val="clear" w:color="auto" w:fill="FFFF00"/>
        </w:rPr>
        <w:t xml:space="preserve">Practice/Assess </w:t>
      </w:r>
      <w:r>
        <w:rPr>
          <w:color w:val="000000"/>
          <w:sz w:val="22"/>
          <w:szCs w:val="22"/>
          <w:shd w:val="clear" w:color="auto" w:fill="FFFF00"/>
        </w:rPr>
        <w:t xml:space="preserve">TPE 4.3, </w:t>
      </w:r>
      <w:r>
        <w:rPr>
          <w:b/>
          <w:bCs/>
          <w:color w:val="000000"/>
          <w:sz w:val="22"/>
          <w:szCs w:val="22"/>
          <w:shd w:val="clear" w:color="auto" w:fill="FFFF00"/>
        </w:rPr>
        <w:t>Practice/Assess</w:t>
      </w:r>
      <w:r>
        <w:rPr>
          <w:color w:val="000000"/>
          <w:sz w:val="22"/>
          <w:szCs w:val="22"/>
          <w:shd w:val="clear" w:color="auto" w:fill="FFFF00"/>
        </w:rPr>
        <w:t xml:space="preserve"> TPE 4.4, </w:t>
      </w:r>
      <w:r>
        <w:rPr>
          <w:b/>
          <w:bCs/>
          <w:color w:val="000000"/>
          <w:sz w:val="22"/>
          <w:szCs w:val="22"/>
          <w:shd w:val="clear" w:color="auto" w:fill="FFFF00"/>
        </w:rPr>
        <w:t>Practice/Assess</w:t>
      </w:r>
      <w:r>
        <w:rPr>
          <w:color w:val="000000"/>
          <w:sz w:val="22"/>
          <w:szCs w:val="22"/>
          <w:shd w:val="clear" w:color="auto" w:fill="FFFF00"/>
        </w:rPr>
        <w:t xml:space="preserve"> TPE 4.5, </w:t>
      </w:r>
      <w:r>
        <w:rPr>
          <w:b/>
          <w:bCs/>
          <w:color w:val="000000"/>
          <w:sz w:val="22"/>
          <w:szCs w:val="22"/>
          <w:shd w:val="clear" w:color="auto" w:fill="FFFF00"/>
        </w:rPr>
        <w:t>Practice/Assess</w:t>
      </w:r>
      <w:r>
        <w:rPr>
          <w:color w:val="000000"/>
          <w:sz w:val="22"/>
          <w:szCs w:val="22"/>
          <w:shd w:val="clear" w:color="auto" w:fill="FFFF00"/>
        </w:rPr>
        <w:t xml:space="preserve"> TPE 4.7, </w:t>
      </w:r>
      <w:r>
        <w:rPr>
          <w:b/>
          <w:bCs/>
          <w:color w:val="000000"/>
          <w:sz w:val="22"/>
          <w:szCs w:val="22"/>
          <w:shd w:val="clear" w:color="auto" w:fill="FFFF00"/>
        </w:rPr>
        <w:t>Introduce/Practice/Assess</w:t>
      </w:r>
      <w:r>
        <w:rPr>
          <w:color w:val="000000"/>
          <w:sz w:val="22"/>
          <w:szCs w:val="22"/>
          <w:shd w:val="clear" w:color="auto" w:fill="FFFF00"/>
        </w:rPr>
        <w:t xml:space="preserve"> TPE 5.1, </w:t>
      </w:r>
      <w:r>
        <w:rPr>
          <w:b/>
          <w:bCs/>
          <w:color w:val="000000"/>
          <w:sz w:val="22"/>
          <w:szCs w:val="22"/>
          <w:shd w:val="clear" w:color="auto" w:fill="FFFF00"/>
        </w:rPr>
        <w:t xml:space="preserve">Introduce/Practice/Assess </w:t>
      </w:r>
      <w:r>
        <w:rPr>
          <w:color w:val="000000"/>
          <w:sz w:val="22"/>
          <w:szCs w:val="22"/>
          <w:shd w:val="clear" w:color="auto" w:fill="FFFF00"/>
        </w:rPr>
        <w:t xml:space="preserve">TPE 5.2, </w:t>
      </w:r>
      <w:r>
        <w:rPr>
          <w:b/>
          <w:bCs/>
          <w:color w:val="000000"/>
          <w:sz w:val="22"/>
          <w:szCs w:val="22"/>
          <w:shd w:val="clear" w:color="auto" w:fill="FFFF00"/>
        </w:rPr>
        <w:t>Introduce/Practice/Assess</w:t>
      </w:r>
      <w:r>
        <w:rPr>
          <w:color w:val="000000"/>
          <w:sz w:val="22"/>
          <w:szCs w:val="22"/>
          <w:shd w:val="clear" w:color="auto" w:fill="FFFF00"/>
        </w:rPr>
        <w:t xml:space="preserve"> TPE 5.6) </w:t>
      </w:r>
      <w:r>
        <w:rPr>
          <w:color w:val="000000"/>
          <w:sz w:val="22"/>
          <w:szCs w:val="22"/>
          <w:shd w:val="clear" w:color="auto" w:fill="FF00FF"/>
        </w:rPr>
        <w:t>(</w:t>
      </w:r>
      <w:r>
        <w:rPr>
          <w:b/>
          <w:bCs/>
          <w:color w:val="000000"/>
          <w:sz w:val="22"/>
          <w:szCs w:val="22"/>
          <w:shd w:val="clear" w:color="auto" w:fill="FF00FF"/>
        </w:rPr>
        <w:t>Practice UTPE 1.5, 4.5; Assess UTPE 1.5, 1.7, 3.1, 3.3, 5.1)</w:t>
      </w:r>
      <w:r>
        <w:rPr>
          <w:color w:val="000000"/>
          <w:sz w:val="18"/>
          <w:szCs w:val="18"/>
        </w:rPr>
        <w:t xml:space="preserve"> </w:t>
      </w:r>
      <w:r>
        <w:rPr>
          <w:color w:val="000000"/>
          <w:sz w:val="22"/>
          <w:szCs w:val="22"/>
        </w:rPr>
        <w:t xml:space="preserve">Please integrate the reading in your Professional Book Club and </w:t>
      </w:r>
      <w:r>
        <w:rPr>
          <w:i/>
          <w:iCs/>
          <w:color w:val="000000"/>
          <w:sz w:val="22"/>
          <w:szCs w:val="22"/>
        </w:rPr>
        <w:t>Case Studies in Special Education</w:t>
      </w:r>
      <w:r>
        <w:rPr>
          <w:color w:val="000000"/>
          <w:sz w:val="22"/>
          <w:szCs w:val="22"/>
        </w:rPr>
        <w:t xml:space="preserve"> with the online and asynchronous modules on Camino and the </w:t>
      </w:r>
      <w:r>
        <w:rPr>
          <w:color w:val="000000"/>
          <w:sz w:val="22"/>
          <w:szCs w:val="22"/>
          <w:shd w:val="clear" w:color="auto" w:fill="FF00FF"/>
        </w:rPr>
        <w:t>California Content Standards in Social Studies</w:t>
      </w:r>
      <w:r>
        <w:rPr>
          <w:color w:val="000000"/>
          <w:sz w:val="22"/>
          <w:szCs w:val="22"/>
        </w:rPr>
        <w:t xml:space="preserve"> and the Visual and Performing Arts to develop your unit IN CLASS for any theme and grade level.</w:t>
      </w:r>
    </w:p>
    <w:p w14:paraId="520F5695" w14:textId="317967A4" w:rsidR="00686BCD" w:rsidRDefault="00686BCD" w:rsidP="00686BCD"/>
    <w:p w14:paraId="54D5E499" w14:textId="77777777" w:rsidR="00FB10BF" w:rsidRDefault="00FB10BF" w:rsidP="00FB10BF">
      <w:pPr>
        <w:pStyle w:val="Heading2"/>
        <w:spacing w:before="189" w:line="252" w:lineRule="auto"/>
        <w:ind w:left="953"/>
        <w:rPr>
          <w:rFonts w:ascii="Times New Roman" w:eastAsia="Times New Roman" w:hAnsi="Times New Roman" w:cs="Times New Roman"/>
          <w:b/>
          <w:sz w:val="24"/>
          <w:szCs w:val="24"/>
        </w:rPr>
      </w:pPr>
      <w:r>
        <w:rPr>
          <w:rFonts w:ascii="Times New Roman" w:eastAsia="Times New Roman" w:hAnsi="Times New Roman" w:cs="Times New Roman"/>
          <w:b/>
          <w:sz w:val="24"/>
          <w:szCs w:val="24"/>
        </w:rPr>
        <w:t>Your unit lessons should include:</w:t>
      </w:r>
    </w:p>
    <w:p w14:paraId="2CAFB619" w14:textId="77777777" w:rsidR="00FB10BF" w:rsidRDefault="000B6325" w:rsidP="003A4491">
      <w:pPr>
        <w:widowControl w:val="0"/>
        <w:numPr>
          <w:ilvl w:val="1"/>
          <w:numId w:val="100"/>
        </w:numPr>
        <w:pBdr>
          <w:top w:val="nil"/>
          <w:left w:val="nil"/>
          <w:bottom w:val="nil"/>
          <w:right w:val="nil"/>
          <w:between w:val="nil"/>
        </w:pBdr>
        <w:tabs>
          <w:tab w:val="left" w:pos="1229"/>
        </w:tabs>
        <w:spacing w:before="2"/>
        <w:ind w:left="1228" w:hanging="276"/>
      </w:pPr>
      <w:hyperlink r:id="rId520">
        <w:r w:rsidR="00FB10BF">
          <w:rPr>
            <w:color w:val="0000FF"/>
            <w:sz w:val="22"/>
            <w:szCs w:val="22"/>
            <w:u w:val="single"/>
          </w:rPr>
          <w:t>Reading and Writing Activities</w:t>
        </w:r>
      </w:hyperlink>
    </w:p>
    <w:p w14:paraId="6BE9A1DD" w14:textId="77777777" w:rsidR="00FB10BF" w:rsidRDefault="000B6325" w:rsidP="003A4491">
      <w:pPr>
        <w:widowControl w:val="0"/>
        <w:numPr>
          <w:ilvl w:val="1"/>
          <w:numId w:val="100"/>
        </w:numPr>
        <w:pBdr>
          <w:top w:val="nil"/>
          <w:left w:val="nil"/>
          <w:bottom w:val="nil"/>
          <w:right w:val="nil"/>
          <w:between w:val="nil"/>
        </w:pBdr>
        <w:tabs>
          <w:tab w:val="left" w:pos="1214"/>
        </w:tabs>
        <w:spacing w:before="2"/>
        <w:ind w:left="1213" w:hanging="261"/>
      </w:pPr>
      <w:hyperlink r:id="rId521">
        <w:r w:rsidR="00FB10BF">
          <w:rPr>
            <w:color w:val="0000FF"/>
            <w:sz w:val="22"/>
            <w:szCs w:val="22"/>
            <w:u w:val="single"/>
          </w:rPr>
          <w:t>Local or Global Civic Engagement</w:t>
        </w:r>
      </w:hyperlink>
      <w:hyperlink r:id="rId522">
        <w:r w:rsidR="00FB10BF">
          <w:rPr>
            <w:color w:val="0000FF"/>
            <w:sz w:val="22"/>
            <w:szCs w:val="22"/>
          </w:rPr>
          <w:t xml:space="preserve"> </w:t>
        </w:r>
      </w:hyperlink>
      <w:r w:rsidR="00FB10BF">
        <w:rPr>
          <w:color w:val="000000"/>
          <w:sz w:val="22"/>
          <w:szCs w:val="22"/>
        </w:rPr>
        <w:t xml:space="preserve">and/or </w:t>
      </w:r>
      <w:hyperlink r:id="rId523">
        <w:r w:rsidR="00FB10BF">
          <w:rPr>
            <w:color w:val="0000FF"/>
            <w:sz w:val="22"/>
            <w:szCs w:val="22"/>
            <w:u w:val="single"/>
          </w:rPr>
          <w:t>Social Justice Activities</w:t>
        </w:r>
      </w:hyperlink>
    </w:p>
    <w:p w14:paraId="7CF391BE" w14:textId="7701D88C" w:rsidR="00FB10BF" w:rsidRDefault="000B6325" w:rsidP="003A4491">
      <w:pPr>
        <w:widowControl w:val="0"/>
        <w:numPr>
          <w:ilvl w:val="1"/>
          <w:numId w:val="100"/>
        </w:numPr>
        <w:pBdr>
          <w:top w:val="nil"/>
          <w:left w:val="nil"/>
          <w:bottom w:val="nil"/>
          <w:right w:val="nil"/>
          <w:between w:val="nil"/>
        </w:pBdr>
        <w:tabs>
          <w:tab w:val="left" w:pos="1229"/>
        </w:tabs>
        <w:spacing w:before="1"/>
        <w:ind w:left="1228" w:hanging="276"/>
      </w:pPr>
      <w:hyperlink r:id="rId524">
        <w:r w:rsidR="00FB10BF">
          <w:rPr>
            <w:color w:val="0431FF"/>
            <w:sz w:val="22"/>
            <w:szCs w:val="22"/>
            <w:u w:val="single"/>
          </w:rPr>
          <w:t>UDL Guidelines</w:t>
        </w:r>
      </w:hyperlink>
      <w:r w:rsidR="00FB10BF">
        <w:rPr>
          <w:color w:val="0431FF"/>
          <w:sz w:val="22"/>
          <w:szCs w:val="22"/>
          <w:u w:val="single"/>
        </w:rPr>
        <w:t xml:space="preserve"> </w:t>
      </w:r>
      <w:r w:rsidR="00FB10BF">
        <w:rPr>
          <w:color w:val="0431FF"/>
          <w:sz w:val="22"/>
          <w:szCs w:val="22"/>
        </w:rPr>
        <w:t xml:space="preserve"> </w:t>
      </w:r>
      <w:r w:rsidR="00FB10BF">
        <w:rPr>
          <w:color w:val="000000"/>
          <w:sz w:val="20"/>
          <w:szCs w:val="20"/>
        </w:rPr>
        <w:t>(</w:t>
      </w:r>
      <w:r w:rsidR="00FB10BF">
        <w:rPr>
          <w:b/>
          <w:color w:val="000000"/>
          <w:sz w:val="20"/>
          <w:szCs w:val="20"/>
          <w:shd w:val="clear" w:color="auto" w:fill="B6D7A8"/>
        </w:rPr>
        <w:t>MM</w:t>
      </w:r>
      <w:r w:rsidR="00073684">
        <w:rPr>
          <w:b/>
          <w:color w:val="000000"/>
          <w:sz w:val="20"/>
          <w:szCs w:val="20"/>
          <w:shd w:val="clear" w:color="auto" w:fill="B6D7A8"/>
        </w:rPr>
        <w:t>SN</w:t>
      </w:r>
      <w:r w:rsidR="00FB10BF">
        <w:rPr>
          <w:b/>
          <w:color w:val="000000"/>
          <w:sz w:val="20"/>
          <w:szCs w:val="20"/>
          <w:shd w:val="clear" w:color="auto" w:fill="B6D7A8"/>
        </w:rPr>
        <w:t xml:space="preserve"> TPE</w:t>
      </w:r>
      <w:r w:rsidR="00073684">
        <w:rPr>
          <w:b/>
          <w:color w:val="000000"/>
          <w:sz w:val="20"/>
          <w:szCs w:val="20"/>
          <w:shd w:val="clear" w:color="auto" w:fill="B6D7A8"/>
        </w:rPr>
        <w:t>s</w:t>
      </w:r>
      <w:r w:rsidR="00FB10BF">
        <w:rPr>
          <w:b/>
          <w:sz w:val="20"/>
          <w:szCs w:val="20"/>
          <w:shd w:val="clear" w:color="auto" w:fill="B6D7A8"/>
        </w:rPr>
        <w:t xml:space="preserve"> </w:t>
      </w:r>
      <w:r w:rsidR="00073684">
        <w:rPr>
          <w:b/>
          <w:sz w:val="20"/>
          <w:szCs w:val="20"/>
          <w:shd w:val="clear" w:color="auto" w:fill="B6D7A8"/>
        </w:rPr>
        <w:t xml:space="preserve"> </w:t>
      </w:r>
      <w:r w:rsidR="00073684" w:rsidRPr="00073684">
        <w:rPr>
          <w:b/>
          <w:sz w:val="20"/>
          <w:szCs w:val="20"/>
          <w:highlight w:val="green"/>
          <w:shd w:val="clear" w:color="auto" w:fill="B6D7A8"/>
        </w:rPr>
        <w:t>(Practice</w:t>
      </w:r>
      <w:r w:rsidR="00073684">
        <w:rPr>
          <w:b/>
          <w:sz w:val="20"/>
          <w:szCs w:val="20"/>
          <w:shd w:val="clear" w:color="auto" w:fill="B6D7A8"/>
        </w:rPr>
        <w:t xml:space="preserve"> TPE 2.4, </w:t>
      </w:r>
      <w:r w:rsidR="00073684" w:rsidRPr="00073684">
        <w:rPr>
          <w:b/>
          <w:sz w:val="20"/>
          <w:szCs w:val="20"/>
          <w:highlight w:val="green"/>
          <w:shd w:val="clear" w:color="auto" w:fill="B6D7A8"/>
        </w:rPr>
        <w:t>Practice/Assess</w:t>
      </w:r>
      <w:r w:rsidR="00073684">
        <w:rPr>
          <w:b/>
          <w:sz w:val="20"/>
          <w:szCs w:val="20"/>
          <w:shd w:val="clear" w:color="auto" w:fill="B6D7A8"/>
        </w:rPr>
        <w:t xml:space="preserve"> TPE 3.1. </w:t>
      </w:r>
      <w:r w:rsidR="00073684" w:rsidRPr="00073684">
        <w:rPr>
          <w:b/>
          <w:sz w:val="20"/>
          <w:szCs w:val="20"/>
          <w:highlight w:val="green"/>
          <w:shd w:val="clear" w:color="auto" w:fill="B6D7A8"/>
        </w:rPr>
        <w:t>Practice/Assess</w:t>
      </w:r>
      <w:r w:rsidR="00073684">
        <w:rPr>
          <w:b/>
          <w:sz w:val="20"/>
          <w:szCs w:val="20"/>
          <w:shd w:val="clear" w:color="auto" w:fill="B6D7A8"/>
        </w:rPr>
        <w:t xml:space="preserve"> TPE 4.4, </w:t>
      </w:r>
      <w:r w:rsidR="00073684" w:rsidRPr="00073684">
        <w:rPr>
          <w:b/>
          <w:sz w:val="20"/>
          <w:szCs w:val="20"/>
          <w:highlight w:val="green"/>
          <w:shd w:val="clear" w:color="auto" w:fill="B6D7A8"/>
        </w:rPr>
        <w:t>Practice/Assess</w:t>
      </w:r>
      <w:r w:rsidR="00073684">
        <w:rPr>
          <w:b/>
          <w:sz w:val="20"/>
          <w:szCs w:val="20"/>
          <w:shd w:val="clear" w:color="auto" w:fill="B6D7A8"/>
        </w:rPr>
        <w:t xml:space="preserve"> TPE 4.5</w:t>
      </w:r>
      <w:r w:rsidR="00FB10BF">
        <w:rPr>
          <w:b/>
          <w:color w:val="000000"/>
          <w:sz w:val="20"/>
          <w:szCs w:val="20"/>
          <w:shd w:val="clear" w:color="auto" w:fill="B6D7A8"/>
        </w:rPr>
        <w:t>.4, 3.1, 4.5)</w:t>
      </w:r>
    </w:p>
    <w:p w14:paraId="272B2CF9" w14:textId="5BA7341C" w:rsidR="00FB10BF" w:rsidRDefault="00FB10BF" w:rsidP="003A4491">
      <w:pPr>
        <w:widowControl w:val="0"/>
        <w:numPr>
          <w:ilvl w:val="1"/>
          <w:numId w:val="100"/>
        </w:numPr>
        <w:pBdr>
          <w:top w:val="nil"/>
          <w:left w:val="nil"/>
          <w:bottom w:val="nil"/>
          <w:right w:val="nil"/>
          <w:between w:val="nil"/>
        </w:pBdr>
        <w:tabs>
          <w:tab w:val="left" w:pos="1229"/>
        </w:tabs>
        <w:spacing w:before="1"/>
        <w:ind w:left="1228" w:hanging="276"/>
        <w:rPr>
          <w:b/>
          <w:sz w:val="20"/>
          <w:szCs w:val="20"/>
          <w:shd w:val="clear" w:color="auto" w:fill="B6D7A8"/>
        </w:rPr>
      </w:pPr>
      <w:r>
        <w:rPr>
          <w:b/>
          <w:sz w:val="20"/>
          <w:szCs w:val="20"/>
          <w:shd w:val="clear" w:color="auto" w:fill="B6D7A8"/>
        </w:rPr>
        <w:t xml:space="preserve">Assistive Technology </w:t>
      </w:r>
      <w:r w:rsidR="00DE4FC3">
        <w:rPr>
          <w:b/>
          <w:sz w:val="20"/>
          <w:szCs w:val="20"/>
          <w:shd w:val="clear" w:color="auto" w:fill="B6D7A8"/>
        </w:rPr>
        <w:t>MMSN TPE (</w:t>
      </w:r>
      <w:r w:rsidR="00DE4FC3" w:rsidRPr="00DE4FC3">
        <w:rPr>
          <w:b/>
          <w:sz w:val="20"/>
          <w:szCs w:val="20"/>
          <w:highlight w:val="green"/>
          <w:shd w:val="clear" w:color="auto" w:fill="B6D7A8"/>
        </w:rPr>
        <w:t>Introduce/Practice</w:t>
      </w:r>
      <w:r w:rsidR="00DE4FC3">
        <w:rPr>
          <w:b/>
          <w:sz w:val="20"/>
          <w:szCs w:val="20"/>
          <w:shd w:val="clear" w:color="auto" w:fill="B6D7A8"/>
        </w:rPr>
        <w:t xml:space="preserve"> TPE 4.1</w:t>
      </w:r>
    </w:p>
    <w:p w14:paraId="3E69052E" w14:textId="57F2F7DF" w:rsidR="00FB10BF" w:rsidRDefault="00FB10BF" w:rsidP="003A4491">
      <w:pPr>
        <w:widowControl w:val="0"/>
        <w:numPr>
          <w:ilvl w:val="1"/>
          <w:numId w:val="100"/>
        </w:numPr>
        <w:pBdr>
          <w:top w:val="nil"/>
          <w:left w:val="nil"/>
          <w:bottom w:val="nil"/>
          <w:right w:val="nil"/>
          <w:between w:val="nil"/>
        </w:pBdr>
        <w:tabs>
          <w:tab w:val="left" w:pos="1229"/>
        </w:tabs>
        <w:spacing w:before="1"/>
        <w:ind w:left="1228" w:hanging="276"/>
        <w:rPr>
          <w:b/>
          <w:sz w:val="20"/>
          <w:szCs w:val="20"/>
          <w:shd w:val="clear" w:color="auto" w:fill="B6D7A8"/>
        </w:rPr>
      </w:pPr>
      <w:r>
        <w:rPr>
          <w:b/>
          <w:sz w:val="20"/>
          <w:szCs w:val="20"/>
          <w:shd w:val="clear" w:color="auto" w:fill="B6D7A8"/>
        </w:rPr>
        <w:t>Strategies for students who have difficulty with memory processing as well as neuro behavioral issues (MM</w:t>
      </w:r>
      <w:r w:rsidR="00DE4FC3">
        <w:rPr>
          <w:b/>
          <w:sz w:val="20"/>
          <w:szCs w:val="20"/>
          <w:shd w:val="clear" w:color="auto" w:fill="B6D7A8"/>
        </w:rPr>
        <w:t>SN</w:t>
      </w:r>
      <w:r>
        <w:rPr>
          <w:b/>
          <w:sz w:val="20"/>
          <w:szCs w:val="20"/>
          <w:shd w:val="clear" w:color="auto" w:fill="B6D7A8"/>
        </w:rPr>
        <w:t xml:space="preserve"> TPE</w:t>
      </w:r>
      <w:r w:rsidR="00DE4FC3">
        <w:rPr>
          <w:b/>
          <w:sz w:val="20"/>
          <w:szCs w:val="20"/>
          <w:shd w:val="clear" w:color="auto" w:fill="B6D7A8"/>
        </w:rPr>
        <w:t>s (</w:t>
      </w:r>
      <w:r w:rsidR="00DE4FC3" w:rsidRPr="00DE4FC3">
        <w:rPr>
          <w:b/>
          <w:sz w:val="20"/>
          <w:szCs w:val="20"/>
          <w:highlight w:val="green"/>
          <w:shd w:val="clear" w:color="auto" w:fill="B6D7A8"/>
        </w:rPr>
        <w:t>Practice/Assess</w:t>
      </w:r>
      <w:r w:rsidR="00DE4FC3">
        <w:rPr>
          <w:b/>
          <w:sz w:val="20"/>
          <w:szCs w:val="20"/>
          <w:shd w:val="clear" w:color="auto" w:fill="B6D7A8"/>
        </w:rPr>
        <w:t xml:space="preserve"> TPE 4.5)</w:t>
      </w:r>
      <w:r>
        <w:rPr>
          <w:b/>
          <w:sz w:val="20"/>
          <w:szCs w:val="20"/>
          <w:shd w:val="clear" w:color="auto" w:fill="B6D7A8"/>
        </w:rPr>
        <w:t xml:space="preserve"> </w:t>
      </w:r>
    </w:p>
    <w:p w14:paraId="3BE9DB6C" w14:textId="617441DE" w:rsidR="00686BCD" w:rsidRDefault="00686BCD" w:rsidP="003A4491">
      <w:pPr>
        <w:pStyle w:val="ListParagraph"/>
        <w:numPr>
          <w:ilvl w:val="1"/>
          <w:numId w:val="100"/>
        </w:numPr>
      </w:pPr>
      <w:r w:rsidRPr="00686BCD">
        <w:rPr>
          <w:b/>
          <w:bCs/>
          <w:color w:val="000000"/>
          <w:sz w:val="20"/>
          <w:szCs w:val="20"/>
          <w:shd w:val="clear" w:color="auto" w:fill="FF00FF"/>
        </w:rPr>
        <w:t>Visual and Performing Arts Activities (Assess UTPE 1.7)</w:t>
      </w:r>
    </w:p>
    <w:p w14:paraId="1F1BFB6F" w14:textId="77777777" w:rsidR="00686BCD" w:rsidRDefault="00686BCD" w:rsidP="00686BCD">
      <w:pPr>
        <w:widowControl w:val="0"/>
        <w:pBdr>
          <w:top w:val="nil"/>
          <w:left w:val="nil"/>
          <w:bottom w:val="nil"/>
          <w:right w:val="nil"/>
          <w:between w:val="nil"/>
        </w:pBdr>
        <w:tabs>
          <w:tab w:val="left" w:pos="1229"/>
        </w:tabs>
        <w:spacing w:before="1"/>
        <w:ind w:left="1228"/>
        <w:rPr>
          <w:b/>
          <w:sz w:val="20"/>
          <w:szCs w:val="20"/>
          <w:shd w:val="clear" w:color="auto" w:fill="B6D7A8"/>
        </w:rPr>
      </w:pPr>
    </w:p>
    <w:p w14:paraId="5DF87C71" w14:textId="1C93436B" w:rsidR="00FB10BF" w:rsidRDefault="00FB10BF" w:rsidP="00FB10BF">
      <w:pPr>
        <w:pStyle w:val="Heading2"/>
        <w:spacing w:before="87" w:line="252" w:lineRule="auto"/>
        <w:ind w:left="953"/>
        <w:rPr>
          <w:rFonts w:ascii="Times New Roman" w:eastAsia="Times New Roman" w:hAnsi="Times New Roman" w:cs="Times New Roman"/>
          <w:b/>
          <w:sz w:val="24"/>
          <w:szCs w:val="24"/>
        </w:rPr>
      </w:pPr>
      <w:r>
        <w:rPr>
          <w:rFonts w:ascii="Times New Roman" w:eastAsia="Times New Roman" w:hAnsi="Times New Roman" w:cs="Times New Roman"/>
          <w:b/>
          <w:sz w:val="24"/>
          <w:szCs w:val="24"/>
        </w:rPr>
        <w:t>For this assignment, you will use the unit plan shared with you on Camino to:</w:t>
      </w:r>
    </w:p>
    <w:p w14:paraId="20CAE6E0" w14:textId="77777777" w:rsidR="00FB10BF" w:rsidRDefault="00FB10BF" w:rsidP="003A4491">
      <w:pPr>
        <w:widowControl w:val="0"/>
        <w:numPr>
          <w:ilvl w:val="0"/>
          <w:numId w:val="99"/>
        </w:numPr>
        <w:pBdr>
          <w:top w:val="nil"/>
          <w:left w:val="nil"/>
          <w:bottom w:val="nil"/>
          <w:right w:val="nil"/>
          <w:between w:val="nil"/>
        </w:pBdr>
        <w:tabs>
          <w:tab w:val="left" w:pos="1229"/>
        </w:tabs>
        <w:spacing w:line="252" w:lineRule="auto"/>
        <w:ind w:hanging="276"/>
      </w:pPr>
      <w:r>
        <w:rPr>
          <w:color w:val="000000"/>
          <w:sz w:val="22"/>
          <w:szCs w:val="22"/>
        </w:rPr>
        <w:t>Establish learning goals (big ideas and key concepts).</w:t>
      </w:r>
    </w:p>
    <w:p w14:paraId="2307E177" w14:textId="002EA60C" w:rsidR="00FB10BF" w:rsidRDefault="00686BCD" w:rsidP="00686BCD">
      <w:pPr>
        <w:jc w:val="center"/>
      </w:pPr>
      <w:r>
        <w:rPr>
          <w:color w:val="000000"/>
          <w:sz w:val="22"/>
          <w:szCs w:val="22"/>
        </w:rPr>
        <w:t xml:space="preserve">2.  </w:t>
      </w:r>
      <w:r w:rsidR="00FB10BF">
        <w:rPr>
          <w:color w:val="000000"/>
          <w:sz w:val="22"/>
          <w:szCs w:val="22"/>
        </w:rPr>
        <w:t xml:space="preserve">Develop a </w:t>
      </w:r>
      <w:r w:rsidR="00FB10BF" w:rsidRPr="00686BCD">
        <w:rPr>
          <w:color w:val="000000"/>
          <w:sz w:val="22"/>
          <w:szCs w:val="22"/>
          <w:highlight w:val="magenta"/>
        </w:rPr>
        <w:t>performance task and rubric to assess student achievement of the learning goals</w:t>
      </w:r>
      <w:r>
        <w:rPr>
          <w:b/>
          <w:bCs/>
          <w:color w:val="000000"/>
          <w:sz w:val="22"/>
          <w:szCs w:val="22"/>
          <w:shd w:val="clear" w:color="auto" w:fill="FF00FF"/>
        </w:rPr>
        <w:t>(Assess UTPE 5.1,    5.3)</w:t>
      </w:r>
    </w:p>
    <w:p w14:paraId="00614DA7" w14:textId="052BC075" w:rsidR="00FB10BF" w:rsidRDefault="00686BCD" w:rsidP="00686BCD">
      <w:pPr>
        <w:widowControl w:val="0"/>
        <w:pBdr>
          <w:top w:val="nil"/>
          <w:left w:val="nil"/>
          <w:bottom w:val="nil"/>
          <w:right w:val="nil"/>
          <w:between w:val="nil"/>
        </w:pBdr>
        <w:tabs>
          <w:tab w:val="left" w:pos="1224"/>
        </w:tabs>
        <w:spacing w:before="4" w:line="237" w:lineRule="auto"/>
        <w:ind w:left="990" w:right="1105"/>
      </w:pPr>
      <w:r>
        <w:rPr>
          <w:color w:val="000000"/>
          <w:sz w:val="22"/>
          <w:szCs w:val="22"/>
        </w:rPr>
        <w:t>3.</w:t>
      </w:r>
      <w:r w:rsidR="00FB10BF">
        <w:rPr>
          <w:color w:val="000000"/>
          <w:sz w:val="22"/>
          <w:szCs w:val="22"/>
        </w:rPr>
        <w:t>Outline a sequence of 10-15 lessons that engage students in activities and experiences through which they will develop an understanding of the big ideas of the unit and the knowledge and skills necessary to complete the performance task you designed. (</w:t>
      </w:r>
      <w:r w:rsidR="00FB10BF">
        <w:rPr>
          <w:i/>
          <w:color w:val="000000"/>
          <w:sz w:val="22"/>
          <w:szCs w:val="22"/>
        </w:rPr>
        <w:t>Use lesson sequence template shared with you on Camino</w:t>
      </w:r>
      <w:r w:rsidR="00FB10BF">
        <w:rPr>
          <w:color w:val="000000"/>
          <w:sz w:val="22"/>
          <w:szCs w:val="22"/>
        </w:rPr>
        <w:t>)</w:t>
      </w:r>
    </w:p>
    <w:p w14:paraId="2FECB4B8" w14:textId="77777777" w:rsidR="00FB10BF" w:rsidRDefault="00FB10BF" w:rsidP="003A4491">
      <w:pPr>
        <w:widowControl w:val="0"/>
        <w:numPr>
          <w:ilvl w:val="0"/>
          <w:numId w:val="99"/>
        </w:numPr>
        <w:pBdr>
          <w:top w:val="nil"/>
          <w:left w:val="nil"/>
          <w:bottom w:val="nil"/>
          <w:right w:val="nil"/>
          <w:between w:val="nil"/>
        </w:pBdr>
        <w:tabs>
          <w:tab w:val="left" w:pos="1229"/>
        </w:tabs>
        <w:spacing w:before="2"/>
        <w:ind w:hanging="276"/>
      </w:pPr>
      <w:r>
        <w:rPr>
          <w:color w:val="000000"/>
          <w:sz w:val="22"/>
          <w:szCs w:val="22"/>
        </w:rPr>
        <w:t>Reflect on your own learning.</w:t>
      </w:r>
    </w:p>
    <w:p w14:paraId="26DDC167" w14:textId="77777777" w:rsidR="00FB10BF" w:rsidRDefault="00FB10BF" w:rsidP="003A4491">
      <w:pPr>
        <w:widowControl w:val="0"/>
        <w:numPr>
          <w:ilvl w:val="0"/>
          <w:numId w:val="99"/>
        </w:numPr>
        <w:pBdr>
          <w:top w:val="nil"/>
          <w:left w:val="nil"/>
          <w:bottom w:val="nil"/>
          <w:right w:val="nil"/>
          <w:between w:val="nil"/>
        </w:pBdr>
        <w:tabs>
          <w:tab w:val="left" w:pos="1229"/>
        </w:tabs>
        <w:spacing w:before="2"/>
        <w:ind w:hanging="276"/>
        <w:rPr>
          <w:b/>
          <w:color w:val="000000"/>
        </w:rPr>
      </w:pPr>
      <w:r>
        <w:rPr>
          <w:color w:val="000000"/>
          <w:sz w:val="22"/>
          <w:szCs w:val="22"/>
        </w:rPr>
        <w:t xml:space="preserve">Share the main points of your unit plan via a PowerPoint slide presentation on </w:t>
      </w:r>
      <w:r>
        <w:rPr>
          <w:b/>
          <w:color w:val="FF0000"/>
          <w:sz w:val="22"/>
          <w:szCs w:val="22"/>
        </w:rPr>
        <w:t>June 7</w:t>
      </w:r>
      <w:r>
        <w:rPr>
          <w:b/>
          <w:color w:val="FF0000"/>
          <w:sz w:val="22"/>
          <w:szCs w:val="22"/>
          <w:vertAlign w:val="superscript"/>
        </w:rPr>
        <w:t>th</w:t>
      </w:r>
      <w:r>
        <w:rPr>
          <w:b/>
          <w:color w:val="FF0000"/>
          <w:sz w:val="22"/>
          <w:szCs w:val="22"/>
        </w:rPr>
        <w:t>.</w:t>
      </w:r>
    </w:p>
    <w:p w14:paraId="24514404" w14:textId="77777777" w:rsidR="00FB10BF" w:rsidRDefault="00FB10BF" w:rsidP="00FB10BF">
      <w:pPr>
        <w:pBdr>
          <w:top w:val="nil"/>
          <w:left w:val="nil"/>
          <w:bottom w:val="nil"/>
          <w:right w:val="nil"/>
          <w:between w:val="nil"/>
        </w:pBdr>
        <w:spacing w:before="10"/>
        <w:rPr>
          <w:b/>
          <w:color w:val="000000"/>
          <w:sz w:val="21"/>
          <w:szCs w:val="21"/>
        </w:rPr>
      </w:pPr>
    </w:p>
    <w:p w14:paraId="5CAB1EC0" w14:textId="77777777" w:rsidR="00FB10BF" w:rsidRDefault="00FB10BF" w:rsidP="00FB10BF">
      <w:pPr>
        <w:pBdr>
          <w:top w:val="nil"/>
          <w:left w:val="nil"/>
          <w:bottom w:val="nil"/>
          <w:right w:val="nil"/>
          <w:between w:val="nil"/>
        </w:pBdr>
        <w:spacing w:before="1"/>
        <w:ind w:left="953"/>
        <w:rPr>
          <w:color w:val="000000"/>
        </w:rPr>
      </w:pPr>
      <w:r>
        <w:rPr>
          <w:b/>
          <w:color w:val="000000"/>
          <w:sz w:val="22"/>
          <w:szCs w:val="22"/>
        </w:rPr>
        <w:t xml:space="preserve">REQUIRED: </w:t>
      </w:r>
      <w:r>
        <w:rPr>
          <w:color w:val="000000"/>
          <w:sz w:val="22"/>
          <w:szCs w:val="22"/>
        </w:rPr>
        <w:t>To begin this assignment, your group will need to complete the following steps:</w:t>
      </w:r>
    </w:p>
    <w:p w14:paraId="2BC788AA" w14:textId="77777777" w:rsidR="00FB10BF" w:rsidRDefault="00FB10BF" w:rsidP="003A4491">
      <w:pPr>
        <w:widowControl w:val="0"/>
        <w:numPr>
          <w:ilvl w:val="0"/>
          <w:numId w:val="118"/>
        </w:numPr>
        <w:pBdr>
          <w:top w:val="nil"/>
          <w:left w:val="nil"/>
          <w:bottom w:val="nil"/>
          <w:right w:val="nil"/>
          <w:between w:val="nil"/>
        </w:pBdr>
        <w:tabs>
          <w:tab w:val="left" w:pos="1154"/>
        </w:tabs>
        <w:spacing w:before="91"/>
        <w:ind w:hanging="181"/>
      </w:pPr>
      <w:r>
        <w:rPr>
          <w:color w:val="000000"/>
          <w:sz w:val="22"/>
          <w:szCs w:val="22"/>
        </w:rPr>
        <w:t>Choose a grade level (K-8)</w:t>
      </w:r>
    </w:p>
    <w:p w14:paraId="20D29E3A" w14:textId="77777777" w:rsidR="00FB10BF" w:rsidRDefault="00FB10BF" w:rsidP="003A4491">
      <w:pPr>
        <w:widowControl w:val="0"/>
        <w:numPr>
          <w:ilvl w:val="0"/>
          <w:numId w:val="118"/>
        </w:numPr>
        <w:pBdr>
          <w:top w:val="nil"/>
          <w:left w:val="nil"/>
          <w:bottom w:val="nil"/>
          <w:right w:val="nil"/>
          <w:between w:val="nil"/>
        </w:pBdr>
        <w:tabs>
          <w:tab w:val="left" w:pos="1154"/>
        </w:tabs>
        <w:spacing w:before="41"/>
        <w:ind w:hanging="181"/>
      </w:pPr>
      <w:r>
        <w:rPr>
          <w:color w:val="000000"/>
          <w:sz w:val="22"/>
          <w:szCs w:val="22"/>
        </w:rPr>
        <w:t>Choose a standard from the</w:t>
      </w:r>
      <w:r>
        <w:rPr>
          <w:color w:val="0431FF"/>
          <w:sz w:val="22"/>
          <w:szCs w:val="22"/>
        </w:rPr>
        <w:t xml:space="preserve"> </w:t>
      </w:r>
      <w:hyperlink r:id="rId525">
        <w:r>
          <w:rPr>
            <w:color w:val="0431FF"/>
            <w:sz w:val="22"/>
            <w:szCs w:val="22"/>
            <w:u w:val="single"/>
          </w:rPr>
          <w:t>California History/Social Studies Standards</w:t>
        </w:r>
      </w:hyperlink>
      <w:hyperlink r:id="rId526">
        <w:r>
          <w:rPr>
            <w:color w:val="0431FF"/>
            <w:sz w:val="22"/>
            <w:szCs w:val="22"/>
          </w:rPr>
          <w:t xml:space="preserve"> </w:t>
        </w:r>
      </w:hyperlink>
      <w:r>
        <w:rPr>
          <w:color w:val="000000"/>
          <w:sz w:val="22"/>
          <w:szCs w:val="22"/>
        </w:rPr>
        <w:t>for that grade level.</w:t>
      </w:r>
    </w:p>
    <w:p w14:paraId="4B0CE0F3" w14:textId="77777777" w:rsidR="00FB10BF" w:rsidRDefault="00FB10BF" w:rsidP="003A4491">
      <w:pPr>
        <w:widowControl w:val="0"/>
        <w:numPr>
          <w:ilvl w:val="0"/>
          <w:numId w:val="118"/>
        </w:numPr>
        <w:pBdr>
          <w:top w:val="nil"/>
          <w:left w:val="nil"/>
          <w:bottom w:val="nil"/>
          <w:right w:val="nil"/>
          <w:between w:val="nil"/>
        </w:pBdr>
        <w:tabs>
          <w:tab w:val="left" w:pos="1154"/>
        </w:tabs>
        <w:spacing w:before="76"/>
        <w:ind w:hanging="181"/>
      </w:pPr>
      <w:r>
        <w:rPr>
          <w:color w:val="000000"/>
          <w:sz w:val="22"/>
          <w:szCs w:val="22"/>
        </w:rPr>
        <w:t>Choose a standard from the</w:t>
      </w:r>
      <w:r>
        <w:rPr>
          <w:color w:val="0431FF"/>
          <w:sz w:val="22"/>
          <w:szCs w:val="22"/>
        </w:rPr>
        <w:t xml:space="preserve"> </w:t>
      </w:r>
      <w:hyperlink r:id="rId527">
        <w:r>
          <w:rPr>
            <w:color w:val="0000FF"/>
            <w:sz w:val="22"/>
            <w:szCs w:val="22"/>
            <w:u w:val="single"/>
          </w:rPr>
          <w:t>California Arts Standards</w:t>
        </w:r>
      </w:hyperlink>
      <w:r>
        <w:rPr>
          <w:color w:val="0431FF"/>
          <w:sz w:val="22"/>
          <w:szCs w:val="22"/>
        </w:rPr>
        <w:t xml:space="preserve"> </w:t>
      </w:r>
      <w:r>
        <w:rPr>
          <w:color w:val="000000"/>
          <w:sz w:val="22"/>
          <w:szCs w:val="22"/>
        </w:rPr>
        <w:t>for that grade level.</w:t>
      </w:r>
    </w:p>
    <w:p w14:paraId="481EA7DD" w14:textId="77777777" w:rsidR="00FB10BF" w:rsidRDefault="00FB10BF" w:rsidP="003A4491">
      <w:pPr>
        <w:widowControl w:val="0"/>
        <w:numPr>
          <w:ilvl w:val="0"/>
          <w:numId w:val="118"/>
        </w:numPr>
        <w:pBdr>
          <w:top w:val="nil"/>
          <w:left w:val="nil"/>
          <w:bottom w:val="nil"/>
          <w:right w:val="nil"/>
          <w:between w:val="nil"/>
        </w:pBdr>
        <w:tabs>
          <w:tab w:val="left" w:pos="1154"/>
        </w:tabs>
        <w:spacing w:before="81"/>
        <w:ind w:hanging="181"/>
      </w:pPr>
      <w:r>
        <w:rPr>
          <w:color w:val="000000"/>
          <w:sz w:val="22"/>
          <w:szCs w:val="22"/>
        </w:rPr>
        <w:t>Narrow your unit down to ONE Theme.</w:t>
      </w:r>
    </w:p>
    <w:p w14:paraId="5B1A9E1A" w14:textId="77777777" w:rsidR="00FB10BF" w:rsidRDefault="00FB10BF" w:rsidP="003A4491">
      <w:pPr>
        <w:widowControl w:val="0"/>
        <w:numPr>
          <w:ilvl w:val="0"/>
          <w:numId w:val="118"/>
        </w:numPr>
        <w:pBdr>
          <w:top w:val="nil"/>
          <w:left w:val="nil"/>
          <w:bottom w:val="nil"/>
          <w:right w:val="nil"/>
          <w:between w:val="nil"/>
        </w:pBdr>
        <w:tabs>
          <w:tab w:val="left" w:pos="1154"/>
        </w:tabs>
        <w:spacing w:before="71" w:line="242" w:lineRule="auto"/>
        <w:ind w:right="1970"/>
      </w:pPr>
      <w:r>
        <w:rPr>
          <w:color w:val="000000"/>
          <w:sz w:val="22"/>
          <w:szCs w:val="22"/>
        </w:rPr>
        <w:t>Look through</w:t>
      </w:r>
      <w:r>
        <w:rPr>
          <w:color w:val="0431FF"/>
          <w:sz w:val="22"/>
          <w:szCs w:val="22"/>
        </w:rPr>
        <w:t xml:space="preserve"> </w:t>
      </w:r>
      <w:hyperlink r:id="rId528">
        <w:r>
          <w:rPr>
            <w:color w:val="0431FF"/>
            <w:sz w:val="22"/>
            <w:szCs w:val="22"/>
            <w:u w:val="single"/>
          </w:rPr>
          <w:t>Social Studies Units</w:t>
        </w:r>
      </w:hyperlink>
      <w:hyperlink r:id="rId529">
        <w:r>
          <w:rPr>
            <w:color w:val="0431FF"/>
            <w:sz w:val="22"/>
            <w:szCs w:val="22"/>
          </w:rPr>
          <w:t xml:space="preserve"> </w:t>
        </w:r>
      </w:hyperlink>
      <w:r>
        <w:rPr>
          <w:color w:val="000000"/>
          <w:sz w:val="22"/>
          <w:szCs w:val="22"/>
        </w:rPr>
        <w:t>in your selected grade level that have been completed by students who have taken this class in previous years.</w:t>
      </w:r>
    </w:p>
    <w:p w14:paraId="27303CF7" w14:textId="77777777" w:rsidR="00FB10BF" w:rsidRDefault="00FB10BF" w:rsidP="00FB10BF">
      <w:pPr>
        <w:pBdr>
          <w:top w:val="nil"/>
          <w:left w:val="nil"/>
          <w:bottom w:val="nil"/>
          <w:right w:val="nil"/>
          <w:between w:val="nil"/>
        </w:pBdr>
        <w:rPr>
          <w:color w:val="000000"/>
          <w:sz w:val="20"/>
          <w:szCs w:val="20"/>
        </w:rPr>
        <w:sectPr w:rsidR="00FB10BF">
          <w:pgSz w:w="12250" w:h="15850"/>
          <w:pgMar w:top="1020" w:right="540" w:bottom="1380" w:left="760" w:header="0" w:footer="1108" w:gutter="0"/>
          <w:cols w:space="720"/>
        </w:sectPr>
      </w:pPr>
    </w:p>
    <w:p w14:paraId="009F8A54" w14:textId="77777777" w:rsidR="00FB10BF" w:rsidRDefault="00FB10BF" w:rsidP="00FB10BF">
      <w:pPr>
        <w:spacing w:before="76"/>
        <w:ind w:left="953"/>
        <w:rPr>
          <w:sz w:val="20"/>
          <w:szCs w:val="20"/>
        </w:rPr>
      </w:pPr>
      <w:r>
        <w:rPr>
          <w:b/>
          <w:sz w:val="20"/>
          <w:szCs w:val="20"/>
        </w:rPr>
        <w:lastRenderedPageBreak/>
        <w:t xml:space="preserve">REQUIRED FOR FINAL VERSION OF CURRICULUM UNIT PLAN: </w:t>
      </w:r>
      <w:r>
        <w:rPr>
          <w:sz w:val="20"/>
          <w:szCs w:val="20"/>
        </w:rPr>
        <w:t>Parts A, B, C, D, and E.</w:t>
      </w:r>
    </w:p>
    <w:p w14:paraId="038A6DA5" w14:textId="77777777" w:rsidR="00FB10BF" w:rsidRDefault="00FB10BF" w:rsidP="00FB10BF">
      <w:pPr>
        <w:ind w:left="953"/>
        <w:rPr>
          <w:i/>
          <w:sz w:val="20"/>
          <w:szCs w:val="20"/>
        </w:rPr>
      </w:pPr>
      <w:r>
        <w:rPr>
          <w:i/>
          <w:sz w:val="20"/>
          <w:szCs w:val="20"/>
        </w:rPr>
        <w:t>I will provide ungraded formative feedback for you as you work on the final version of your curriculum unit plan.</w:t>
      </w:r>
    </w:p>
    <w:p w14:paraId="709CFE19" w14:textId="77777777" w:rsidR="00FB10BF" w:rsidRDefault="00FB10BF" w:rsidP="00FB10BF">
      <w:pPr>
        <w:tabs>
          <w:tab w:val="left" w:pos="1978"/>
        </w:tabs>
        <w:spacing w:before="176" w:line="251" w:lineRule="auto"/>
        <w:ind w:left="953"/>
      </w:pPr>
      <w:r>
        <w:rPr>
          <w:b/>
          <w:color w:val="FF0000"/>
          <w:sz w:val="20"/>
          <w:szCs w:val="20"/>
        </w:rPr>
        <w:t>April 26</w:t>
      </w:r>
      <w:r>
        <w:rPr>
          <w:b/>
          <w:color w:val="FF0000"/>
          <w:sz w:val="20"/>
          <w:szCs w:val="20"/>
          <w:vertAlign w:val="superscript"/>
        </w:rPr>
        <w:t>th</w:t>
      </w:r>
      <w:r>
        <w:rPr>
          <w:b/>
          <w:color w:val="FF0000"/>
          <w:sz w:val="20"/>
          <w:szCs w:val="20"/>
        </w:rPr>
        <w:tab/>
      </w:r>
      <w:r>
        <w:rPr>
          <w:b/>
          <w:color w:val="000000"/>
          <w:sz w:val="20"/>
          <w:szCs w:val="20"/>
        </w:rPr>
        <w:t xml:space="preserve">Cover Page, </w:t>
      </w:r>
      <w:r>
        <w:rPr>
          <w:b/>
        </w:rPr>
        <w:t>Parts A &amp; B</w:t>
      </w:r>
      <w:r>
        <w:t xml:space="preserve"> </w:t>
      </w:r>
    </w:p>
    <w:p w14:paraId="51CD0265" w14:textId="77777777" w:rsidR="00FB10BF" w:rsidRDefault="00FB10BF" w:rsidP="00FB10BF">
      <w:pPr>
        <w:tabs>
          <w:tab w:val="left" w:pos="1978"/>
        </w:tabs>
        <w:spacing w:before="176" w:line="251" w:lineRule="auto"/>
        <w:ind w:left="953"/>
      </w:pPr>
      <w:r>
        <w:rPr>
          <w:noProof/>
        </w:rPr>
        <w:drawing>
          <wp:anchor distT="0" distB="0" distL="114300" distR="114300" simplePos="0" relativeHeight="251670528" behindDoc="0" locked="0" layoutInCell="1" hidden="0" allowOverlap="1" wp14:anchorId="1A643659" wp14:editId="1185AD5B">
            <wp:simplePos x="0" y="0"/>
            <wp:positionH relativeFrom="column">
              <wp:posOffset>619125</wp:posOffset>
            </wp:positionH>
            <wp:positionV relativeFrom="paragraph">
              <wp:posOffset>66675</wp:posOffset>
            </wp:positionV>
            <wp:extent cx="3579718" cy="4383087"/>
            <wp:effectExtent l="0" t="0" r="0" b="0"/>
            <wp:wrapNone/>
            <wp:docPr id="1073741894" name="image11.png" descr="Graphical user interface, text&#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1.png" descr="Graphical user interface, text&#10;&#10;Description automatically generated"/>
                    <pic:cNvPicPr preferRelativeResize="0"/>
                  </pic:nvPicPr>
                  <pic:blipFill>
                    <a:blip r:embed="rId530"/>
                    <a:srcRect/>
                    <a:stretch>
                      <a:fillRect/>
                    </a:stretch>
                  </pic:blipFill>
                  <pic:spPr>
                    <a:xfrm>
                      <a:off x="0" y="0"/>
                      <a:ext cx="3579718" cy="4383087"/>
                    </a:xfrm>
                    <a:prstGeom prst="rect">
                      <a:avLst/>
                    </a:prstGeom>
                    <a:ln/>
                  </pic:spPr>
                </pic:pic>
              </a:graphicData>
            </a:graphic>
          </wp:anchor>
        </w:drawing>
      </w:r>
    </w:p>
    <w:p w14:paraId="40E1BA47" w14:textId="77777777" w:rsidR="00FB10BF" w:rsidRDefault="00FB10BF" w:rsidP="00FB10BF">
      <w:pPr>
        <w:tabs>
          <w:tab w:val="left" w:pos="1978"/>
        </w:tabs>
        <w:spacing w:before="176" w:line="251" w:lineRule="auto"/>
      </w:pPr>
    </w:p>
    <w:p w14:paraId="2EB40A9D" w14:textId="77777777" w:rsidR="00FB10BF" w:rsidRDefault="00FB10BF" w:rsidP="00FB10BF">
      <w:pPr>
        <w:pBdr>
          <w:top w:val="nil"/>
          <w:left w:val="nil"/>
          <w:bottom w:val="nil"/>
          <w:right w:val="nil"/>
          <w:between w:val="nil"/>
        </w:pBdr>
        <w:spacing w:before="11"/>
        <w:rPr>
          <w:rFonts w:ascii="Arial" w:eastAsia="Arial" w:hAnsi="Arial" w:cs="Arial"/>
          <w:color w:val="000000"/>
          <w:sz w:val="19"/>
          <w:szCs w:val="19"/>
        </w:rPr>
      </w:pPr>
      <w:r>
        <w:rPr>
          <w:rFonts w:ascii="Arial" w:eastAsia="Arial" w:hAnsi="Arial" w:cs="Arial"/>
          <w:color w:val="000000"/>
          <w:sz w:val="19"/>
          <w:szCs w:val="19"/>
        </w:rPr>
        <w:tab/>
        <w:t xml:space="preserve">     </w:t>
      </w:r>
    </w:p>
    <w:p w14:paraId="4C07F430" w14:textId="77777777" w:rsidR="00FB10BF" w:rsidRDefault="00FB10BF" w:rsidP="00FB10BF">
      <w:pPr>
        <w:pBdr>
          <w:top w:val="nil"/>
          <w:left w:val="nil"/>
          <w:bottom w:val="nil"/>
          <w:right w:val="nil"/>
          <w:between w:val="nil"/>
        </w:pBdr>
        <w:spacing w:before="11"/>
        <w:rPr>
          <w:rFonts w:ascii="Arial" w:eastAsia="Arial" w:hAnsi="Arial" w:cs="Arial"/>
          <w:color w:val="000000"/>
          <w:sz w:val="19"/>
          <w:szCs w:val="19"/>
        </w:rPr>
      </w:pPr>
    </w:p>
    <w:p w14:paraId="682FB665" w14:textId="77777777" w:rsidR="00FB10BF" w:rsidRDefault="00FB10BF" w:rsidP="00FB10BF">
      <w:pPr>
        <w:pBdr>
          <w:top w:val="nil"/>
          <w:left w:val="nil"/>
          <w:bottom w:val="nil"/>
          <w:right w:val="nil"/>
          <w:between w:val="nil"/>
        </w:pBdr>
        <w:spacing w:before="11"/>
        <w:rPr>
          <w:rFonts w:ascii="Arial" w:eastAsia="Arial" w:hAnsi="Arial" w:cs="Arial"/>
          <w:color w:val="000000"/>
          <w:sz w:val="19"/>
          <w:szCs w:val="19"/>
        </w:rPr>
      </w:pPr>
    </w:p>
    <w:p w14:paraId="09751C2F" w14:textId="77777777" w:rsidR="00FB10BF" w:rsidRDefault="00FB10BF" w:rsidP="00FB10BF">
      <w:pPr>
        <w:pBdr>
          <w:top w:val="nil"/>
          <w:left w:val="nil"/>
          <w:bottom w:val="nil"/>
          <w:right w:val="nil"/>
          <w:between w:val="nil"/>
        </w:pBdr>
        <w:spacing w:before="11"/>
        <w:rPr>
          <w:rFonts w:ascii="Arial" w:eastAsia="Arial" w:hAnsi="Arial" w:cs="Arial"/>
          <w:sz w:val="19"/>
          <w:szCs w:val="19"/>
        </w:rPr>
      </w:pPr>
    </w:p>
    <w:p w14:paraId="6CC6E23B" w14:textId="77777777" w:rsidR="00FB10BF" w:rsidRDefault="00FB10BF" w:rsidP="00FB10BF">
      <w:pPr>
        <w:pBdr>
          <w:top w:val="nil"/>
          <w:left w:val="nil"/>
          <w:bottom w:val="nil"/>
          <w:right w:val="nil"/>
          <w:between w:val="nil"/>
        </w:pBdr>
        <w:spacing w:before="11"/>
        <w:rPr>
          <w:rFonts w:ascii="Arial" w:eastAsia="Arial" w:hAnsi="Arial" w:cs="Arial"/>
          <w:sz w:val="19"/>
          <w:szCs w:val="19"/>
        </w:rPr>
      </w:pPr>
    </w:p>
    <w:p w14:paraId="24E1E340" w14:textId="77777777" w:rsidR="00FB10BF" w:rsidRDefault="00FB10BF" w:rsidP="00FB10BF">
      <w:pPr>
        <w:pBdr>
          <w:top w:val="nil"/>
          <w:left w:val="nil"/>
          <w:bottom w:val="nil"/>
          <w:right w:val="nil"/>
          <w:between w:val="nil"/>
        </w:pBdr>
        <w:spacing w:before="11"/>
        <w:rPr>
          <w:rFonts w:ascii="Arial" w:eastAsia="Arial" w:hAnsi="Arial" w:cs="Arial"/>
          <w:sz w:val="19"/>
          <w:szCs w:val="19"/>
        </w:rPr>
      </w:pPr>
    </w:p>
    <w:p w14:paraId="08D7E4CC" w14:textId="77777777" w:rsidR="00FB10BF" w:rsidRDefault="00FB10BF" w:rsidP="00FB10BF">
      <w:pPr>
        <w:pBdr>
          <w:top w:val="nil"/>
          <w:left w:val="nil"/>
          <w:bottom w:val="nil"/>
          <w:right w:val="nil"/>
          <w:between w:val="nil"/>
        </w:pBdr>
        <w:spacing w:before="11"/>
        <w:rPr>
          <w:rFonts w:ascii="Arial" w:eastAsia="Arial" w:hAnsi="Arial" w:cs="Arial"/>
          <w:sz w:val="19"/>
          <w:szCs w:val="19"/>
        </w:rPr>
      </w:pPr>
    </w:p>
    <w:p w14:paraId="5D7111B7" w14:textId="77777777" w:rsidR="00FB10BF" w:rsidRDefault="00FB10BF" w:rsidP="00FB10BF">
      <w:pPr>
        <w:pBdr>
          <w:top w:val="nil"/>
          <w:left w:val="nil"/>
          <w:bottom w:val="nil"/>
          <w:right w:val="nil"/>
          <w:between w:val="nil"/>
        </w:pBdr>
        <w:spacing w:before="11"/>
        <w:rPr>
          <w:rFonts w:ascii="Arial" w:eastAsia="Arial" w:hAnsi="Arial" w:cs="Arial"/>
          <w:sz w:val="19"/>
          <w:szCs w:val="19"/>
        </w:rPr>
      </w:pPr>
    </w:p>
    <w:p w14:paraId="55C18EBE" w14:textId="77777777" w:rsidR="00FB10BF" w:rsidRDefault="00FB10BF" w:rsidP="00FB10BF">
      <w:pPr>
        <w:pBdr>
          <w:top w:val="nil"/>
          <w:left w:val="nil"/>
          <w:bottom w:val="nil"/>
          <w:right w:val="nil"/>
          <w:between w:val="nil"/>
        </w:pBdr>
        <w:spacing w:before="11"/>
        <w:rPr>
          <w:rFonts w:ascii="Arial" w:eastAsia="Arial" w:hAnsi="Arial" w:cs="Arial"/>
          <w:sz w:val="19"/>
          <w:szCs w:val="19"/>
        </w:rPr>
      </w:pPr>
    </w:p>
    <w:p w14:paraId="7D8DF320" w14:textId="77777777" w:rsidR="00FB10BF" w:rsidRDefault="00FB10BF" w:rsidP="00FB10BF">
      <w:pPr>
        <w:pBdr>
          <w:top w:val="nil"/>
          <w:left w:val="nil"/>
          <w:bottom w:val="nil"/>
          <w:right w:val="nil"/>
          <w:between w:val="nil"/>
        </w:pBdr>
        <w:spacing w:before="11"/>
        <w:rPr>
          <w:rFonts w:ascii="Arial" w:eastAsia="Arial" w:hAnsi="Arial" w:cs="Arial"/>
          <w:sz w:val="19"/>
          <w:szCs w:val="19"/>
        </w:rPr>
      </w:pPr>
    </w:p>
    <w:p w14:paraId="49B5063D" w14:textId="77777777" w:rsidR="00FB10BF" w:rsidRDefault="00FB10BF" w:rsidP="00FB10BF">
      <w:pPr>
        <w:pBdr>
          <w:top w:val="nil"/>
          <w:left w:val="nil"/>
          <w:bottom w:val="nil"/>
          <w:right w:val="nil"/>
          <w:between w:val="nil"/>
        </w:pBdr>
        <w:spacing w:before="11"/>
        <w:rPr>
          <w:rFonts w:ascii="Arial" w:eastAsia="Arial" w:hAnsi="Arial" w:cs="Arial"/>
          <w:sz w:val="19"/>
          <w:szCs w:val="19"/>
        </w:rPr>
      </w:pPr>
    </w:p>
    <w:p w14:paraId="40BD367D" w14:textId="77777777" w:rsidR="00FB10BF" w:rsidRDefault="00FB10BF" w:rsidP="00FB10BF">
      <w:pPr>
        <w:pBdr>
          <w:top w:val="nil"/>
          <w:left w:val="nil"/>
          <w:bottom w:val="nil"/>
          <w:right w:val="nil"/>
          <w:between w:val="nil"/>
        </w:pBdr>
        <w:spacing w:before="11"/>
        <w:rPr>
          <w:rFonts w:ascii="Arial" w:eastAsia="Arial" w:hAnsi="Arial" w:cs="Arial"/>
          <w:sz w:val="19"/>
          <w:szCs w:val="19"/>
        </w:rPr>
      </w:pPr>
    </w:p>
    <w:p w14:paraId="35E03B91" w14:textId="77777777" w:rsidR="00FB10BF" w:rsidRDefault="00FB10BF" w:rsidP="00FB10BF">
      <w:pPr>
        <w:pBdr>
          <w:top w:val="nil"/>
          <w:left w:val="nil"/>
          <w:bottom w:val="nil"/>
          <w:right w:val="nil"/>
          <w:between w:val="nil"/>
        </w:pBdr>
        <w:spacing w:before="11"/>
        <w:rPr>
          <w:rFonts w:ascii="Arial" w:eastAsia="Arial" w:hAnsi="Arial" w:cs="Arial"/>
          <w:sz w:val="19"/>
          <w:szCs w:val="19"/>
        </w:rPr>
      </w:pPr>
    </w:p>
    <w:p w14:paraId="765A0190" w14:textId="77777777" w:rsidR="00FB10BF" w:rsidRDefault="00FB10BF" w:rsidP="00FB10BF">
      <w:pPr>
        <w:pBdr>
          <w:top w:val="nil"/>
          <w:left w:val="nil"/>
          <w:bottom w:val="nil"/>
          <w:right w:val="nil"/>
          <w:between w:val="nil"/>
        </w:pBdr>
        <w:spacing w:before="11"/>
        <w:rPr>
          <w:rFonts w:ascii="Arial" w:eastAsia="Arial" w:hAnsi="Arial" w:cs="Arial"/>
          <w:sz w:val="19"/>
          <w:szCs w:val="19"/>
        </w:rPr>
      </w:pPr>
    </w:p>
    <w:p w14:paraId="75FAF3FC" w14:textId="77777777" w:rsidR="00FB10BF" w:rsidRDefault="00FB10BF" w:rsidP="00FB10BF">
      <w:pPr>
        <w:pBdr>
          <w:top w:val="nil"/>
          <w:left w:val="nil"/>
          <w:bottom w:val="nil"/>
          <w:right w:val="nil"/>
          <w:between w:val="nil"/>
        </w:pBdr>
        <w:spacing w:before="11"/>
        <w:rPr>
          <w:rFonts w:ascii="Arial" w:eastAsia="Arial" w:hAnsi="Arial" w:cs="Arial"/>
          <w:sz w:val="19"/>
          <w:szCs w:val="19"/>
        </w:rPr>
      </w:pPr>
    </w:p>
    <w:p w14:paraId="376F025C" w14:textId="77777777" w:rsidR="00FB10BF" w:rsidRDefault="00FB10BF" w:rsidP="00FB10BF">
      <w:pPr>
        <w:pBdr>
          <w:top w:val="nil"/>
          <w:left w:val="nil"/>
          <w:bottom w:val="nil"/>
          <w:right w:val="nil"/>
          <w:between w:val="nil"/>
        </w:pBdr>
        <w:spacing w:before="11"/>
        <w:rPr>
          <w:rFonts w:ascii="Arial" w:eastAsia="Arial" w:hAnsi="Arial" w:cs="Arial"/>
          <w:sz w:val="19"/>
          <w:szCs w:val="19"/>
        </w:rPr>
      </w:pPr>
    </w:p>
    <w:p w14:paraId="38BA47FB" w14:textId="77777777" w:rsidR="00FB10BF" w:rsidRDefault="00FB10BF" w:rsidP="00FB10BF">
      <w:pPr>
        <w:pBdr>
          <w:top w:val="nil"/>
          <w:left w:val="nil"/>
          <w:bottom w:val="nil"/>
          <w:right w:val="nil"/>
          <w:between w:val="nil"/>
        </w:pBdr>
        <w:spacing w:before="11"/>
        <w:rPr>
          <w:rFonts w:ascii="Arial" w:eastAsia="Arial" w:hAnsi="Arial" w:cs="Arial"/>
          <w:sz w:val="19"/>
          <w:szCs w:val="19"/>
        </w:rPr>
      </w:pPr>
    </w:p>
    <w:p w14:paraId="5D6849BD" w14:textId="77777777" w:rsidR="00FB10BF" w:rsidRDefault="00FB10BF" w:rsidP="00FB10BF">
      <w:pPr>
        <w:pBdr>
          <w:top w:val="nil"/>
          <w:left w:val="nil"/>
          <w:bottom w:val="nil"/>
          <w:right w:val="nil"/>
          <w:between w:val="nil"/>
        </w:pBdr>
        <w:spacing w:before="11"/>
        <w:rPr>
          <w:rFonts w:ascii="Arial" w:eastAsia="Arial" w:hAnsi="Arial" w:cs="Arial"/>
          <w:sz w:val="19"/>
          <w:szCs w:val="19"/>
        </w:rPr>
      </w:pPr>
    </w:p>
    <w:p w14:paraId="04E1C489" w14:textId="77777777" w:rsidR="00FB10BF" w:rsidRDefault="00FB10BF" w:rsidP="00FB10BF">
      <w:pPr>
        <w:pBdr>
          <w:top w:val="nil"/>
          <w:left w:val="nil"/>
          <w:bottom w:val="nil"/>
          <w:right w:val="nil"/>
          <w:between w:val="nil"/>
        </w:pBdr>
        <w:spacing w:before="11"/>
        <w:rPr>
          <w:rFonts w:ascii="Arial" w:eastAsia="Arial" w:hAnsi="Arial" w:cs="Arial"/>
          <w:sz w:val="19"/>
          <w:szCs w:val="19"/>
        </w:rPr>
      </w:pPr>
    </w:p>
    <w:p w14:paraId="643D6C52" w14:textId="77777777" w:rsidR="00FB10BF" w:rsidRDefault="00FB10BF" w:rsidP="00FB10BF">
      <w:pPr>
        <w:pBdr>
          <w:top w:val="nil"/>
          <w:left w:val="nil"/>
          <w:bottom w:val="nil"/>
          <w:right w:val="nil"/>
          <w:between w:val="nil"/>
        </w:pBdr>
        <w:spacing w:before="11"/>
        <w:rPr>
          <w:rFonts w:ascii="Arial" w:eastAsia="Arial" w:hAnsi="Arial" w:cs="Arial"/>
          <w:sz w:val="19"/>
          <w:szCs w:val="19"/>
        </w:rPr>
      </w:pPr>
    </w:p>
    <w:p w14:paraId="23717A9B" w14:textId="77777777" w:rsidR="00FB10BF" w:rsidRDefault="00FB10BF" w:rsidP="00FB10BF">
      <w:pPr>
        <w:pBdr>
          <w:top w:val="nil"/>
          <w:left w:val="nil"/>
          <w:bottom w:val="nil"/>
          <w:right w:val="nil"/>
          <w:between w:val="nil"/>
        </w:pBdr>
        <w:spacing w:before="11"/>
        <w:rPr>
          <w:rFonts w:ascii="Arial" w:eastAsia="Arial" w:hAnsi="Arial" w:cs="Arial"/>
          <w:sz w:val="19"/>
          <w:szCs w:val="19"/>
        </w:rPr>
      </w:pPr>
    </w:p>
    <w:p w14:paraId="5379469A" w14:textId="77777777" w:rsidR="00FB10BF" w:rsidRDefault="00FB10BF" w:rsidP="00FB10BF">
      <w:pPr>
        <w:pBdr>
          <w:top w:val="nil"/>
          <w:left w:val="nil"/>
          <w:bottom w:val="nil"/>
          <w:right w:val="nil"/>
          <w:between w:val="nil"/>
        </w:pBdr>
        <w:spacing w:before="11"/>
        <w:rPr>
          <w:rFonts w:ascii="Arial" w:eastAsia="Arial" w:hAnsi="Arial" w:cs="Arial"/>
          <w:sz w:val="19"/>
          <w:szCs w:val="19"/>
        </w:rPr>
      </w:pPr>
    </w:p>
    <w:p w14:paraId="6E9667EC" w14:textId="77777777" w:rsidR="00FB10BF" w:rsidRDefault="00FB10BF" w:rsidP="00FB10BF">
      <w:pPr>
        <w:pBdr>
          <w:top w:val="nil"/>
          <w:left w:val="nil"/>
          <w:bottom w:val="nil"/>
          <w:right w:val="nil"/>
          <w:between w:val="nil"/>
        </w:pBdr>
        <w:spacing w:before="11"/>
        <w:rPr>
          <w:rFonts w:ascii="Arial" w:eastAsia="Arial" w:hAnsi="Arial" w:cs="Arial"/>
          <w:sz w:val="19"/>
          <w:szCs w:val="19"/>
        </w:rPr>
      </w:pPr>
    </w:p>
    <w:p w14:paraId="1B1DAABE" w14:textId="77777777" w:rsidR="00FB10BF" w:rsidRDefault="00FB10BF" w:rsidP="00FB10BF">
      <w:pPr>
        <w:pBdr>
          <w:top w:val="nil"/>
          <w:left w:val="nil"/>
          <w:bottom w:val="nil"/>
          <w:right w:val="nil"/>
          <w:between w:val="nil"/>
        </w:pBdr>
        <w:spacing w:before="11"/>
        <w:rPr>
          <w:rFonts w:ascii="Arial" w:eastAsia="Arial" w:hAnsi="Arial" w:cs="Arial"/>
          <w:sz w:val="19"/>
          <w:szCs w:val="19"/>
        </w:rPr>
      </w:pPr>
    </w:p>
    <w:p w14:paraId="5C2C04FA" w14:textId="77777777" w:rsidR="00FB10BF" w:rsidRDefault="00FB10BF" w:rsidP="00FB10BF">
      <w:pPr>
        <w:pBdr>
          <w:top w:val="nil"/>
          <w:left w:val="nil"/>
          <w:bottom w:val="nil"/>
          <w:right w:val="nil"/>
          <w:between w:val="nil"/>
        </w:pBdr>
        <w:spacing w:before="11"/>
        <w:rPr>
          <w:rFonts w:ascii="Arial" w:eastAsia="Arial" w:hAnsi="Arial" w:cs="Arial"/>
          <w:sz w:val="19"/>
          <w:szCs w:val="19"/>
        </w:rPr>
      </w:pPr>
    </w:p>
    <w:p w14:paraId="1FC7CF60" w14:textId="77777777" w:rsidR="00FB10BF" w:rsidRDefault="00FB10BF" w:rsidP="00FB10BF">
      <w:pPr>
        <w:pBdr>
          <w:top w:val="nil"/>
          <w:left w:val="nil"/>
          <w:bottom w:val="nil"/>
          <w:right w:val="nil"/>
          <w:between w:val="nil"/>
        </w:pBdr>
        <w:spacing w:before="11"/>
        <w:rPr>
          <w:rFonts w:ascii="Arial" w:eastAsia="Arial" w:hAnsi="Arial" w:cs="Arial"/>
          <w:color w:val="000000"/>
          <w:sz w:val="19"/>
          <w:szCs w:val="19"/>
        </w:rPr>
      </w:pPr>
    </w:p>
    <w:p w14:paraId="4F6B6692" w14:textId="77777777" w:rsidR="00FB10BF" w:rsidRDefault="00FB10BF" w:rsidP="00FB10BF">
      <w:pPr>
        <w:tabs>
          <w:tab w:val="left" w:pos="1958"/>
        </w:tabs>
        <w:ind w:left="953"/>
        <w:rPr>
          <w:b/>
          <w:color w:val="FF0000"/>
          <w:sz w:val="20"/>
          <w:szCs w:val="20"/>
        </w:rPr>
      </w:pPr>
      <w:r>
        <w:rPr>
          <w:noProof/>
        </w:rPr>
        <w:drawing>
          <wp:anchor distT="0" distB="0" distL="114300" distR="114300" simplePos="0" relativeHeight="251671552" behindDoc="0" locked="0" layoutInCell="1" hidden="0" allowOverlap="1" wp14:anchorId="5058384D" wp14:editId="6374BD4F">
            <wp:simplePos x="0" y="0"/>
            <wp:positionH relativeFrom="column">
              <wp:posOffset>615315</wp:posOffset>
            </wp:positionH>
            <wp:positionV relativeFrom="paragraph">
              <wp:posOffset>10160</wp:posOffset>
            </wp:positionV>
            <wp:extent cx="5065977" cy="3153398"/>
            <wp:effectExtent l="0" t="0" r="0" b="0"/>
            <wp:wrapNone/>
            <wp:docPr id="1073741901" name="image14.png" descr="Text, letter&#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4.png" descr="Text, letter&#10;&#10;Description automatically generated"/>
                    <pic:cNvPicPr preferRelativeResize="0"/>
                  </pic:nvPicPr>
                  <pic:blipFill>
                    <a:blip r:embed="rId531"/>
                    <a:srcRect/>
                    <a:stretch>
                      <a:fillRect/>
                    </a:stretch>
                  </pic:blipFill>
                  <pic:spPr>
                    <a:xfrm>
                      <a:off x="0" y="0"/>
                      <a:ext cx="5065977" cy="3153398"/>
                    </a:xfrm>
                    <a:prstGeom prst="rect">
                      <a:avLst/>
                    </a:prstGeom>
                    <a:ln/>
                  </pic:spPr>
                </pic:pic>
              </a:graphicData>
            </a:graphic>
          </wp:anchor>
        </w:drawing>
      </w:r>
    </w:p>
    <w:p w14:paraId="664AE0EE" w14:textId="77777777" w:rsidR="00FB10BF" w:rsidRDefault="00FB10BF" w:rsidP="00FB10BF">
      <w:pPr>
        <w:tabs>
          <w:tab w:val="left" w:pos="1958"/>
        </w:tabs>
        <w:ind w:left="953"/>
        <w:rPr>
          <w:b/>
          <w:color w:val="FF0000"/>
          <w:sz w:val="20"/>
          <w:szCs w:val="20"/>
        </w:rPr>
      </w:pPr>
    </w:p>
    <w:p w14:paraId="61A3E7E5" w14:textId="77777777" w:rsidR="00FB10BF" w:rsidRDefault="00FB10BF" w:rsidP="00FB10BF">
      <w:pPr>
        <w:tabs>
          <w:tab w:val="left" w:pos="1958"/>
        </w:tabs>
        <w:ind w:left="953"/>
        <w:rPr>
          <w:b/>
          <w:color w:val="FF0000"/>
          <w:sz w:val="20"/>
          <w:szCs w:val="20"/>
        </w:rPr>
      </w:pPr>
    </w:p>
    <w:p w14:paraId="6804296F" w14:textId="77777777" w:rsidR="00FB10BF" w:rsidRDefault="00FB10BF" w:rsidP="00FB10BF">
      <w:pPr>
        <w:tabs>
          <w:tab w:val="left" w:pos="1958"/>
        </w:tabs>
        <w:ind w:left="953"/>
        <w:rPr>
          <w:b/>
          <w:color w:val="FF0000"/>
          <w:sz w:val="20"/>
          <w:szCs w:val="20"/>
        </w:rPr>
      </w:pPr>
    </w:p>
    <w:p w14:paraId="02B68116" w14:textId="77777777" w:rsidR="00FB10BF" w:rsidRDefault="00FB10BF" w:rsidP="00FB10BF">
      <w:pPr>
        <w:tabs>
          <w:tab w:val="left" w:pos="1958"/>
        </w:tabs>
        <w:ind w:left="953"/>
        <w:rPr>
          <w:b/>
          <w:color w:val="FF0000"/>
          <w:sz w:val="20"/>
          <w:szCs w:val="20"/>
        </w:rPr>
      </w:pPr>
    </w:p>
    <w:p w14:paraId="2E82E2D7" w14:textId="77777777" w:rsidR="00FB10BF" w:rsidRDefault="00FB10BF" w:rsidP="00FB10BF">
      <w:pPr>
        <w:tabs>
          <w:tab w:val="left" w:pos="1958"/>
        </w:tabs>
        <w:ind w:left="953"/>
        <w:rPr>
          <w:b/>
          <w:color w:val="FF0000"/>
          <w:sz w:val="20"/>
          <w:szCs w:val="20"/>
        </w:rPr>
      </w:pPr>
    </w:p>
    <w:p w14:paraId="6E450E46" w14:textId="77777777" w:rsidR="00FB10BF" w:rsidRDefault="00FB10BF" w:rsidP="00FB10BF">
      <w:pPr>
        <w:tabs>
          <w:tab w:val="left" w:pos="1958"/>
        </w:tabs>
        <w:ind w:left="953"/>
        <w:rPr>
          <w:b/>
          <w:color w:val="FF0000"/>
          <w:sz w:val="20"/>
          <w:szCs w:val="20"/>
        </w:rPr>
      </w:pPr>
    </w:p>
    <w:p w14:paraId="6A417ECD" w14:textId="77777777" w:rsidR="00FB10BF" w:rsidRDefault="00FB10BF" w:rsidP="00FB10BF">
      <w:pPr>
        <w:tabs>
          <w:tab w:val="left" w:pos="1958"/>
        </w:tabs>
        <w:ind w:left="953"/>
        <w:rPr>
          <w:b/>
          <w:color w:val="FF0000"/>
          <w:sz w:val="20"/>
          <w:szCs w:val="20"/>
        </w:rPr>
      </w:pPr>
    </w:p>
    <w:p w14:paraId="6DAA638C" w14:textId="77777777" w:rsidR="00FB10BF" w:rsidRDefault="00FB10BF" w:rsidP="00FB10BF">
      <w:pPr>
        <w:tabs>
          <w:tab w:val="left" w:pos="1958"/>
        </w:tabs>
        <w:ind w:left="953"/>
        <w:rPr>
          <w:b/>
          <w:color w:val="FF0000"/>
          <w:sz w:val="20"/>
          <w:szCs w:val="20"/>
        </w:rPr>
      </w:pPr>
    </w:p>
    <w:p w14:paraId="3CB9F356" w14:textId="77777777" w:rsidR="00FB10BF" w:rsidRDefault="00FB10BF" w:rsidP="00FB10BF">
      <w:pPr>
        <w:tabs>
          <w:tab w:val="left" w:pos="1958"/>
        </w:tabs>
        <w:ind w:left="953"/>
        <w:rPr>
          <w:b/>
          <w:color w:val="FF0000"/>
          <w:sz w:val="20"/>
          <w:szCs w:val="20"/>
        </w:rPr>
      </w:pPr>
    </w:p>
    <w:p w14:paraId="44B8FF49" w14:textId="77777777" w:rsidR="00FB10BF" w:rsidRDefault="00FB10BF" w:rsidP="00FB10BF">
      <w:pPr>
        <w:tabs>
          <w:tab w:val="left" w:pos="1958"/>
        </w:tabs>
        <w:ind w:left="953"/>
        <w:rPr>
          <w:b/>
          <w:color w:val="FF0000"/>
          <w:sz w:val="20"/>
          <w:szCs w:val="20"/>
        </w:rPr>
      </w:pPr>
    </w:p>
    <w:p w14:paraId="08267395" w14:textId="77777777" w:rsidR="00FB10BF" w:rsidRDefault="00FB10BF" w:rsidP="00FB10BF">
      <w:pPr>
        <w:tabs>
          <w:tab w:val="left" w:pos="1958"/>
        </w:tabs>
        <w:ind w:left="953"/>
        <w:rPr>
          <w:b/>
          <w:color w:val="FF0000"/>
          <w:sz w:val="20"/>
          <w:szCs w:val="20"/>
        </w:rPr>
      </w:pPr>
    </w:p>
    <w:p w14:paraId="462CC95C" w14:textId="77777777" w:rsidR="00FB10BF" w:rsidRDefault="00FB10BF" w:rsidP="00FB10BF">
      <w:pPr>
        <w:tabs>
          <w:tab w:val="left" w:pos="1958"/>
        </w:tabs>
        <w:ind w:left="953"/>
        <w:rPr>
          <w:b/>
          <w:color w:val="FF0000"/>
          <w:sz w:val="20"/>
          <w:szCs w:val="20"/>
        </w:rPr>
      </w:pPr>
    </w:p>
    <w:p w14:paraId="3F35AB09" w14:textId="77777777" w:rsidR="00FB10BF" w:rsidRDefault="00FB10BF" w:rsidP="00FB10BF">
      <w:pPr>
        <w:tabs>
          <w:tab w:val="left" w:pos="1958"/>
        </w:tabs>
        <w:ind w:left="953"/>
        <w:rPr>
          <w:b/>
          <w:color w:val="FF0000"/>
          <w:sz w:val="20"/>
          <w:szCs w:val="20"/>
        </w:rPr>
      </w:pPr>
    </w:p>
    <w:p w14:paraId="08EF3F3B" w14:textId="77777777" w:rsidR="00FB10BF" w:rsidRDefault="00FB10BF" w:rsidP="00FB10BF">
      <w:pPr>
        <w:tabs>
          <w:tab w:val="left" w:pos="1958"/>
        </w:tabs>
        <w:ind w:left="953"/>
        <w:rPr>
          <w:b/>
          <w:color w:val="FF0000"/>
          <w:sz w:val="20"/>
          <w:szCs w:val="20"/>
        </w:rPr>
      </w:pPr>
    </w:p>
    <w:p w14:paraId="5D596E6F" w14:textId="77777777" w:rsidR="00FB10BF" w:rsidRDefault="00FB10BF" w:rsidP="00FB10BF">
      <w:pPr>
        <w:tabs>
          <w:tab w:val="left" w:pos="1958"/>
        </w:tabs>
        <w:ind w:left="953"/>
        <w:rPr>
          <w:b/>
          <w:color w:val="FF0000"/>
          <w:sz w:val="20"/>
          <w:szCs w:val="20"/>
        </w:rPr>
      </w:pPr>
    </w:p>
    <w:p w14:paraId="4AEE7469" w14:textId="77777777" w:rsidR="00FB10BF" w:rsidRDefault="00FB10BF" w:rsidP="00FB10BF">
      <w:pPr>
        <w:tabs>
          <w:tab w:val="left" w:pos="1958"/>
        </w:tabs>
        <w:ind w:left="953"/>
        <w:rPr>
          <w:b/>
          <w:color w:val="FF0000"/>
          <w:sz w:val="20"/>
          <w:szCs w:val="20"/>
        </w:rPr>
      </w:pPr>
    </w:p>
    <w:p w14:paraId="38F4C30D" w14:textId="77777777" w:rsidR="00FB10BF" w:rsidRDefault="00FB10BF" w:rsidP="00FB10BF">
      <w:pPr>
        <w:tabs>
          <w:tab w:val="left" w:pos="1958"/>
        </w:tabs>
        <w:ind w:left="953"/>
        <w:rPr>
          <w:b/>
          <w:color w:val="FF0000"/>
          <w:sz w:val="20"/>
          <w:szCs w:val="20"/>
        </w:rPr>
      </w:pPr>
    </w:p>
    <w:p w14:paraId="20EB9A93" w14:textId="77777777" w:rsidR="00FB10BF" w:rsidRDefault="00FB10BF" w:rsidP="00FB10BF">
      <w:pPr>
        <w:tabs>
          <w:tab w:val="left" w:pos="1958"/>
        </w:tabs>
        <w:ind w:left="953"/>
        <w:rPr>
          <w:b/>
          <w:color w:val="FF0000"/>
          <w:sz w:val="20"/>
          <w:szCs w:val="20"/>
        </w:rPr>
      </w:pPr>
    </w:p>
    <w:p w14:paraId="0995AC82" w14:textId="77777777" w:rsidR="00FB10BF" w:rsidRDefault="00FB10BF" w:rsidP="00FB10BF">
      <w:pPr>
        <w:tabs>
          <w:tab w:val="left" w:pos="1958"/>
        </w:tabs>
        <w:ind w:left="953"/>
        <w:rPr>
          <w:b/>
          <w:color w:val="FF0000"/>
          <w:sz w:val="20"/>
          <w:szCs w:val="20"/>
        </w:rPr>
      </w:pPr>
    </w:p>
    <w:p w14:paraId="4E07A60E" w14:textId="77777777" w:rsidR="00FB10BF" w:rsidRDefault="00FB10BF" w:rsidP="00FB10BF">
      <w:pPr>
        <w:tabs>
          <w:tab w:val="left" w:pos="1958"/>
        </w:tabs>
        <w:ind w:left="953"/>
        <w:rPr>
          <w:b/>
          <w:color w:val="FF0000"/>
          <w:sz w:val="20"/>
          <w:szCs w:val="20"/>
        </w:rPr>
      </w:pPr>
    </w:p>
    <w:p w14:paraId="167A5515" w14:textId="77777777" w:rsidR="00FB10BF" w:rsidRDefault="00FB10BF" w:rsidP="00FB10BF">
      <w:pPr>
        <w:tabs>
          <w:tab w:val="left" w:pos="1958"/>
        </w:tabs>
        <w:ind w:left="953"/>
        <w:rPr>
          <w:b/>
          <w:color w:val="FF0000"/>
          <w:sz w:val="20"/>
          <w:szCs w:val="20"/>
        </w:rPr>
      </w:pPr>
    </w:p>
    <w:p w14:paraId="6E1ED2FA" w14:textId="77777777" w:rsidR="00FB10BF" w:rsidRDefault="00FB10BF" w:rsidP="00FB10BF">
      <w:pPr>
        <w:tabs>
          <w:tab w:val="left" w:pos="1958"/>
        </w:tabs>
        <w:ind w:left="953"/>
        <w:rPr>
          <w:b/>
          <w:color w:val="FF0000"/>
          <w:sz w:val="20"/>
          <w:szCs w:val="20"/>
        </w:rPr>
      </w:pPr>
    </w:p>
    <w:p w14:paraId="0D5D1BF4" w14:textId="77777777" w:rsidR="00BB31A5" w:rsidRDefault="00BB31A5" w:rsidP="00FB10BF">
      <w:pPr>
        <w:tabs>
          <w:tab w:val="left" w:pos="1958"/>
        </w:tabs>
        <w:ind w:left="953"/>
        <w:rPr>
          <w:b/>
          <w:color w:val="FF0000"/>
          <w:sz w:val="20"/>
          <w:szCs w:val="20"/>
        </w:rPr>
      </w:pPr>
    </w:p>
    <w:p w14:paraId="2A914929" w14:textId="77777777" w:rsidR="00BB31A5" w:rsidRDefault="00BB31A5" w:rsidP="00FB10BF">
      <w:pPr>
        <w:tabs>
          <w:tab w:val="left" w:pos="1958"/>
        </w:tabs>
        <w:ind w:left="953"/>
        <w:rPr>
          <w:b/>
          <w:color w:val="FF0000"/>
          <w:sz w:val="20"/>
          <w:szCs w:val="20"/>
        </w:rPr>
      </w:pPr>
    </w:p>
    <w:p w14:paraId="666A6F9C" w14:textId="77777777" w:rsidR="00BB31A5" w:rsidRDefault="00BB31A5" w:rsidP="00FB10BF">
      <w:pPr>
        <w:tabs>
          <w:tab w:val="left" w:pos="1958"/>
        </w:tabs>
        <w:ind w:left="953"/>
        <w:rPr>
          <w:b/>
          <w:color w:val="FF0000"/>
          <w:sz w:val="20"/>
          <w:szCs w:val="20"/>
        </w:rPr>
      </w:pPr>
    </w:p>
    <w:p w14:paraId="2F90C48C" w14:textId="22B0744D" w:rsidR="00FB10BF" w:rsidRDefault="00FB10BF" w:rsidP="00FB10BF">
      <w:pPr>
        <w:tabs>
          <w:tab w:val="left" w:pos="1958"/>
        </w:tabs>
        <w:ind w:left="953"/>
      </w:pPr>
      <w:r>
        <w:rPr>
          <w:b/>
          <w:color w:val="FF0000"/>
          <w:sz w:val="20"/>
          <w:szCs w:val="20"/>
        </w:rPr>
        <w:t>May 10</w:t>
      </w:r>
      <w:r>
        <w:rPr>
          <w:b/>
          <w:color w:val="FF0000"/>
          <w:sz w:val="20"/>
          <w:szCs w:val="20"/>
          <w:vertAlign w:val="superscript"/>
        </w:rPr>
        <w:t>th</w:t>
      </w:r>
      <w:r>
        <w:rPr>
          <w:b/>
          <w:color w:val="FF0000"/>
          <w:sz w:val="20"/>
          <w:szCs w:val="20"/>
        </w:rPr>
        <w:tab/>
      </w:r>
      <w:r>
        <w:rPr>
          <w:b/>
        </w:rPr>
        <w:t>Part C *</w:t>
      </w:r>
      <w:r>
        <w:rPr>
          <w:b/>
          <w:u w:val="single"/>
        </w:rPr>
        <w:t>Include Assessment Task Blueprint</w:t>
      </w:r>
      <w:r>
        <w:rPr>
          <w:b/>
        </w:rPr>
        <w:t xml:space="preserve"> and </w:t>
      </w:r>
      <w:r>
        <w:rPr>
          <w:b/>
          <w:u w:val="single"/>
        </w:rPr>
        <w:t>Rubric</w:t>
      </w:r>
      <w:r>
        <w:t xml:space="preserve"> </w:t>
      </w:r>
    </w:p>
    <w:p w14:paraId="5FD0EEEC" w14:textId="77777777" w:rsidR="00FB10BF" w:rsidRDefault="00FB10BF" w:rsidP="00FB10BF">
      <w:pPr>
        <w:pBdr>
          <w:top w:val="nil"/>
          <w:left w:val="nil"/>
          <w:bottom w:val="nil"/>
          <w:right w:val="nil"/>
          <w:between w:val="nil"/>
        </w:pBdr>
        <w:spacing w:before="4" w:after="1"/>
        <w:rPr>
          <w:rFonts w:ascii="Arial" w:eastAsia="Arial" w:hAnsi="Arial" w:cs="Arial"/>
          <w:b/>
          <w:color w:val="000000"/>
          <w:sz w:val="14"/>
          <w:szCs w:val="14"/>
        </w:rPr>
      </w:pPr>
      <w:r>
        <w:rPr>
          <w:noProof/>
        </w:rPr>
        <w:drawing>
          <wp:anchor distT="0" distB="0" distL="114300" distR="114300" simplePos="0" relativeHeight="251672576" behindDoc="0" locked="0" layoutInCell="1" hidden="0" allowOverlap="1" wp14:anchorId="108F69A7" wp14:editId="68D4D8FF">
            <wp:simplePos x="0" y="0"/>
            <wp:positionH relativeFrom="column">
              <wp:posOffset>625438</wp:posOffset>
            </wp:positionH>
            <wp:positionV relativeFrom="paragraph">
              <wp:posOffset>81541</wp:posOffset>
            </wp:positionV>
            <wp:extent cx="4934520" cy="2729534"/>
            <wp:effectExtent l="0" t="0" r="0" b="0"/>
            <wp:wrapNone/>
            <wp:docPr id="1073741896" name="image19.png" descr="Text, application, letter&#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9.png" descr="Text, application, letter&#10;&#10;Description automatically generated"/>
                    <pic:cNvPicPr preferRelativeResize="0"/>
                  </pic:nvPicPr>
                  <pic:blipFill>
                    <a:blip r:embed="rId532"/>
                    <a:srcRect/>
                    <a:stretch>
                      <a:fillRect/>
                    </a:stretch>
                  </pic:blipFill>
                  <pic:spPr>
                    <a:xfrm>
                      <a:off x="0" y="0"/>
                      <a:ext cx="4934520" cy="2729534"/>
                    </a:xfrm>
                    <a:prstGeom prst="rect">
                      <a:avLst/>
                    </a:prstGeom>
                    <a:ln/>
                  </pic:spPr>
                </pic:pic>
              </a:graphicData>
            </a:graphic>
          </wp:anchor>
        </w:drawing>
      </w:r>
    </w:p>
    <w:p w14:paraId="6D6AB92F" w14:textId="77777777" w:rsidR="00FB10BF" w:rsidRDefault="00FB10BF" w:rsidP="00FB10BF">
      <w:pPr>
        <w:pBdr>
          <w:top w:val="nil"/>
          <w:left w:val="nil"/>
          <w:bottom w:val="nil"/>
          <w:right w:val="nil"/>
          <w:between w:val="nil"/>
        </w:pBdr>
        <w:spacing w:before="4" w:after="1"/>
        <w:rPr>
          <w:rFonts w:ascii="Arial" w:eastAsia="Arial" w:hAnsi="Arial" w:cs="Arial"/>
          <w:b/>
          <w:color w:val="000000"/>
          <w:sz w:val="14"/>
          <w:szCs w:val="14"/>
        </w:rPr>
      </w:pPr>
    </w:p>
    <w:p w14:paraId="324F3E08" w14:textId="77777777" w:rsidR="00FB10BF" w:rsidRDefault="00FB10BF" w:rsidP="00FB10BF">
      <w:pPr>
        <w:pBdr>
          <w:top w:val="nil"/>
          <w:left w:val="nil"/>
          <w:bottom w:val="nil"/>
          <w:right w:val="nil"/>
          <w:between w:val="nil"/>
        </w:pBdr>
        <w:spacing w:before="4" w:after="1"/>
        <w:ind w:left="990"/>
        <w:rPr>
          <w:rFonts w:ascii="Arial" w:eastAsia="Arial" w:hAnsi="Arial" w:cs="Arial"/>
          <w:b/>
          <w:color w:val="000000"/>
          <w:sz w:val="14"/>
          <w:szCs w:val="14"/>
        </w:rPr>
      </w:pPr>
    </w:p>
    <w:p w14:paraId="250B796C" w14:textId="77777777" w:rsidR="00FB10BF" w:rsidRDefault="00FB10BF" w:rsidP="00FB10BF">
      <w:pPr>
        <w:pBdr>
          <w:top w:val="nil"/>
          <w:left w:val="nil"/>
          <w:bottom w:val="nil"/>
          <w:right w:val="nil"/>
          <w:between w:val="nil"/>
        </w:pBdr>
        <w:spacing w:before="4" w:after="1"/>
        <w:rPr>
          <w:rFonts w:ascii="Arial" w:eastAsia="Arial" w:hAnsi="Arial" w:cs="Arial"/>
          <w:b/>
          <w:color w:val="000000"/>
          <w:sz w:val="14"/>
          <w:szCs w:val="14"/>
        </w:rPr>
      </w:pPr>
    </w:p>
    <w:p w14:paraId="443DE6C5" w14:textId="77777777" w:rsidR="00FB10BF" w:rsidRDefault="00FB10BF" w:rsidP="00FB10BF">
      <w:pPr>
        <w:pBdr>
          <w:top w:val="nil"/>
          <w:left w:val="nil"/>
          <w:bottom w:val="nil"/>
          <w:right w:val="nil"/>
          <w:between w:val="nil"/>
        </w:pBdr>
        <w:spacing w:before="4" w:after="1"/>
        <w:rPr>
          <w:rFonts w:ascii="Arial" w:eastAsia="Arial" w:hAnsi="Arial" w:cs="Arial"/>
          <w:b/>
          <w:color w:val="000000"/>
          <w:sz w:val="14"/>
          <w:szCs w:val="14"/>
        </w:rPr>
      </w:pPr>
    </w:p>
    <w:p w14:paraId="15CAF8CC" w14:textId="77777777" w:rsidR="00FB10BF" w:rsidRDefault="00FB10BF" w:rsidP="00FB10BF">
      <w:pPr>
        <w:pBdr>
          <w:top w:val="nil"/>
          <w:left w:val="nil"/>
          <w:bottom w:val="nil"/>
          <w:right w:val="nil"/>
          <w:between w:val="nil"/>
        </w:pBdr>
        <w:spacing w:before="4" w:after="1"/>
        <w:rPr>
          <w:rFonts w:ascii="Arial" w:eastAsia="Arial" w:hAnsi="Arial" w:cs="Arial"/>
          <w:b/>
          <w:color w:val="000000"/>
          <w:sz w:val="14"/>
          <w:szCs w:val="14"/>
        </w:rPr>
      </w:pPr>
    </w:p>
    <w:p w14:paraId="26B76CCC" w14:textId="77777777" w:rsidR="00FB10BF" w:rsidRDefault="00FB10BF" w:rsidP="00FB10BF">
      <w:pPr>
        <w:pBdr>
          <w:top w:val="nil"/>
          <w:left w:val="nil"/>
          <w:bottom w:val="nil"/>
          <w:right w:val="nil"/>
          <w:between w:val="nil"/>
        </w:pBdr>
        <w:spacing w:before="4" w:after="1"/>
        <w:rPr>
          <w:rFonts w:ascii="Arial" w:eastAsia="Arial" w:hAnsi="Arial" w:cs="Arial"/>
          <w:b/>
          <w:color w:val="000000"/>
          <w:sz w:val="14"/>
          <w:szCs w:val="14"/>
        </w:rPr>
      </w:pPr>
    </w:p>
    <w:p w14:paraId="65D59AE9" w14:textId="77777777" w:rsidR="00FB10BF" w:rsidRDefault="00FB10BF" w:rsidP="00FB10BF">
      <w:pPr>
        <w:pBdr>
          <w:top w:val="nil"/>
          <w:left w:val="nil"/>
          <w:bottom w:val="nil"/>
          <w:right w:val="nil"/>
          <w:between w:val="nil"/>
        </w:pBdr>
        <w:spacing w:before="4" w:after="1"/>
        <w:rPr>
          <w:rFonts w:ascii="Arial" w:eastAsia="Arial" w:hAnsi="Arial" w:cs="Arial"/>
          <w:b/>
          <w:color w:val="000000"/>
          <w:sz w:val="14"/>
          <w:szCs w:val="14"/>
        </w:rPr>
      </w:pPr>
    </w:p>
    <w:p w14:paraId="4EA4BD74" w14:textId="77777777" w:rsidR="00FB10BF" w:rsidRDefault="00FB10BF" w:rsidP="00FB10BF">
      <w:pPr>
        <w:pBdr>
          <w:top w:val="nil"/>
          <w:left w:val="nil"/>
          <w:bottom w:val="nil"/>
          <w:right w:val="nil"/>
          <w:between w:val="nil"/>
        </w:pBdr>
        <w:spacing w:before="4" w:after="1"/>
        <w:rPr>
          <w:rFonts w:ascii="Arial" w:eastAsia="Arial" w:hAnsi="Arial" w:cs="Arial"/>
          <w:b/>
          <w:color w:val="000000"/>
          <w:sz w:val="14"/>
          <w:szCs w:val="14"/>
        </w:rPr>
      </w:pPr>
    </w:p>
    <w:p w14:paraId="2104D8B2" w14:textId="77777777" w:rsidR="00FB10BF" w:rsidRDefault="00FB10BF" w:rsidP="00FB10BF">
      <w:pPr>
        <w:pBdr>
          <w:top w:val="nil"/>
          <w:left w:val="nil"/>
          <w:bottom w:val="nil"/>
          <w:right w:val="nil"/>
          <w:between w:val="nil"/>
        </w:pBdr>
        <w:spacing w:before="4" w:after="1"/>
        <w:rPr>
          <w:rFonts w:ascii="Arial" w:eastAsia="Arial" w:hAnsi="Arial" w:cs="Arial"/>
          <w:b/>
          <w:color w:val="000000"/>
          <w:sz w:val="14"/>
          <w:szCs w:val="14"/>
        </w:rPr>
      </w:pPr>
    </w:p>
    <w:p w14:paraId="51F9D810" w14:textId="77777777" w:rsidR="00FB10BF" w:rsidRDefault="00FB10BF" w:rsidP="00FB10BF">
      <w:pPr>
        <w:pBdr>
          <w:top w:val="nil"/>
          <w:left w:val="nil"/>
          <w:bottom w:val="nil"/>
          <w:right w:val="nil"/>
          <w:between w:val="nil"/>
        </w:pBdr>
        <w:spacing w:before="4" w:after="1"/>
        <w:rPr>
          <w:rFonts w:ascii="Arial" w:eastAsia="Arial" w:hAnsi="Arial" w:cs="Arial"/>
          <w:b/>
          <w:color w:val="000000"/>
          <w:sz w:val="14"/>
          <w:szCs w:val="14"/>
        </w:rPr>
      </w:pPr>
    </w:p>
    <w:p w14:paraId="78E2CEE0" w14:textId="77777777" w:rsidR="00FB10BF" w:rsidRDefault="00FB10BF" w:rsidP="00FB10BF">
      <w:pPr>
        <w:pBdr>
          <w:top w:val="nil"/>
          <w:left w:val="nil"/>
          <w:bottom w:val="nil"/>
          <w:right w:val="nil"/>
          <w:between w:val="nil"/>
        </w:pBdr>
        <w:spacing w:before="4" w:after="1"/>
        <w:rPr>
          <w:rFonts w:ascii="Arial" w:eastAsia="Arial" w:hAnsi="Arial" w:cs="Arial"/>
          <w:b/>
          <w:color w:val="000000"/>
          <w:sz w:val="14"/>
          <w:szCs w:val="14"/>
        </w:rPr>
      </w:pPr>
    </w:p>
    <w:p w14:paraId="30276B40" w14:textId="77777777" w:rsidR="00FB10BF" w:rsidRDefault="00FB10BF" w:rsidP="00FB10BF">
      <w:pPr>
        <w:pBdr>
          <w:top w:val="nil"/>
          <w:left w:val="nil"/>
          <w:bottom w:val="nil"/>
          <w:right w:val="nil"/>
          <w:between w:val="nil"/>
        </w:pBdr>
        <w:spacing w:before="4" w:after="1"/>
        <w:rPr>
          <w:rFonts w:ascii="Arial" w:eastAsia="Arial" w:hAnsi="Arial" w:cs="Arial"/>
          <w:b/>
          <w:color w:val="000000"/>
          <w:sz w:val="14"/>
          <w:szCs w:val="14"/>
        </w:rPr>
      </w:pPr>
    </w:p>
    <w:p w14:paraId="734A4419" w14:textId="77777777" w:rsidR="00FB10BF" w:rsidRDefault="00FB10BF" w:rsidP="00FB10BF">
      <w:pPr>
        <w:pBdr>
          <w:top w:val="nil"/>
          <w:left w:val="nil"/>
          <w:bottom w:val="nil"/>
          <w:right w:val="nil"/>
          <w:between w:val="nil"/>
        </w:pBdr>
        <w:spacing w:before="4" w:after="1"/>
        <w:rPr>
          <w:rFonts w:ascii="Arial" w:eastAsia="Arial" w:hAnsi="Arial" w:cs="Arial"/>
          <w:b/>
          <w:color w:val="000000"/>
          <w:sz w:val="14"/>
          <w:szCs w:val="14"/>
        </w:rPr>
      </w:pPr>
    </w:p>
    <w:p w14:paraId="032368B9" w14:textId="77777777" w:rsidR="00FB10BF" w:rsidRDefault="00FB10BF" w:rsidP="00FB10BF">
      <w:pPr>
        <w:pBdr>
          <w:top w:val="nil"/>
          <w:left w:val="nil"/>
          <w:bottom w:val="nil"/>
          <w:right w:val="nil"/>
          <w:between w:val="nil"/>
        </w:pBdr>
        <w:spacing w:before="4" w:after="1"/>
        <w:rPr>
          <w:rFonts w:ascii="Arial" w:eastAsia="Arial" w:hAnsi="Arial" w:cs="Arial"/>
          <w:b/>
          <w:color w:val="000000"/>
          <w:sz w:val="14"/>
          <w:szCs w:val="14"/>
        </w:rPr>
      </w:pPr>
    </w:p>
    <w:p w14:paraId="00753B95" w14:textId="77777777" w:rsidR="00FB10BF" w:rsidRDefault="00FB10BF" w:rsidP="00FB10BF">
      <w:pPr>
        <w:pBdr>
          <w:top w:val="nil"/>
          <w:left w:val="nil"/>
          <w:bottom w:val="nil"/>
          <w:right w:val="nil"/>
          <w:between w:val="nil"/>
        </w:pBdr>
        <w:spacing w:before="4" w:after="1"/>
        <w:rPr>
          <w:rFonts w:ascii="Arial" w:eastAsia="Arial" w:hAnsi="Arial" w:cs="Arial"/>
          <w:b/>
          <w:color w:val="000000"/>
          <w:sz w:val="14"/>
          <w:szCs w:val="14"/>
        </w:rPr>
      </w:pPr>
    </w:p>
    <w:p w14:paraId="2C7B635A" w14:textId="77777777" w:rsidR="00FB10BF" w:rsidRDefault="00FB10BF" w:rsidP="00FB10BF">
      <w:pPr>
        <w:pBdr>
          <w:top w:val="nil"/>
          <w:left w:val="nil"/>
          <w:bottom w:val="nil"/>
          <w:right w:val="nil"/>
          <w:between w:val="nil"/>
        </w:pBdr>
        <w:spacing w:before="4" w:after="1"/>
        <w:rPr>
          <w:rFonts w:ascii="Arial" w:eastAsia="Arial" w:hAnsi="Arial" w:cs="Arial"/>
          <w:b/>
          <w:color w:val="000000"/>
          <w:sz w:val="14"/>
          <w:szCs w:val="14"/>
        </w:rPr>
      </w:pPr>
    </w:p>
    <w:p w14:paraId="149F4238" w14:textId="77777777" w:rsidR="00FB10BF" w:rsidRDefault="00FB10BF" w:rsidP="00FB10BF">
      <w:pPr>
        <w:pBdr>
          <w:top w:val="nil"/>
          <w:left w:val="nil"/>
          <w:bottom w:val="nil"/>
          <w:right w:val="nil"/>
          <w:between w:val="nil"/>
        </w:pBdr>
        <w:spacing w:before="4" w:after="1"/>
        <w:rPr>
          <w:rFonts w:ascii="Arial" w:eastAsia="Arial" w:hAnsi="Arial" w:cs="Arial"/>
          <w:b/>
          <w:color w:val="000000"/>
          <w:sz w:val="14"/>
          <w:szCs w:val="14"/>
        </w:rPr>
      </w:pPr>
    </w:p>
    <w:p w14:paraId="3CBC0C76" w14:textId="77777777" w:rsidR="00FB10BF" w:rsidRDefault="00FB10BF" w:rsidP="00FB10BF">
      <w:pPr>
        <w:pBdr>
          <w:top w:val="nil"/>
          <w:left w:val="nil"/>
          <w:bottom w:val="nil"/>
          <w:right w:val="nil"/>
          <w:between w:val="nil"/>
        </w:pBdr>
        <w:spacing w:before="4" w:after="1"/>
        <w:rPr>
          <w:rFonts w:ascii="Arial" w:eastAsia="Arial" w:hAnsi="Arial" w:cs="Arial"/>
          <w:b/>
          <w:color w:val="000000"/>
          <w:sz w:val="14"/>
          <w:szCs w:val="14"/>
        </w:rPr>
      </w:pPr>
    </w:p>
    <w:p w14:paraId="1536F036" w14:textId="77777777" w:rsidR="00FB10BF" w:rsidRDefault="00FB10BF" w:rsidP="00FB10BF">
      <w:pPr>
        <w:pBdr>
          <w:top w:val="nil"/>
          <w:left w:val="nil"/>
          <w:bottom w:val="nil"/>
          <w:right w:val="nil"/>
          <w:between w:val="nil"/>
        </w:pBdr>
        <w:spacing w:before="4" w:after="1"/>
        <w:rPr>
          <w:rFonts w:ascii="Arial" w:eastAsia="Arial" w:hAnsi="Arial" w:cs="Arial"/>
          <w:b/>
          <w:color w:val="000000"/>
          <w:sz w:val="14"/>
          <w:szCs w:val="14"/>
        </w:rPr>
      </w:pPr>
    </w:p>
    <w:p w14:paraId="77AA019C" w14:textId="77777777" w:rsidR="00FB10BF" w:rsidRDefault="00FB10BF" w:rsidP="00FB10BF">
      <w:pPr>
        <w:pBdr>
          <w:top w:val="nil"/>
          <w:left w:val="nil"/>
          <w:bottom w:val="nil"/>
          <w:right w:val="nil"/>
          <w:between w:val="nil"/>
        </w:pBdr>
        <w:spacing w:before="4" w:after="1"/>
        <w:rPr>
          <w:rFonts w:ascii="Arial" w:eastAsia="Arial" w:hAnsi="Arial" w:cs="Arial"/>
          <w:b/>
          <w:color w:val="000000"/>
          <w:sz w:val="14"/>
          <w:szCs w:val="14"/>
        </w:rPr>
      </w:pPr>
    </w:p>
    <w:p w14:paraId="500CAE23" w14:textId="77777777" w:rsidR="00FB10BF" w:rsidRDefault="00FB10BF" w:rsidP="00FB10BF">
      <w:pPr>
        <w:pBdr>
          <w:top w:val="nil"/>
          <w:left w:val="nil"/>
          <w:bottom w:val="nil"/>
          <w:right w:val="nil"/>
          <w:between w:val="nil"/>
        </w:pBdr>
        <w:spacing w:before="8"/>
        <w:rPr>
          <w:rFonts w:ascii="Arial" w:eastAsia="Arial" w:hAnsi="Arial" w:cs="Arial"/>
          <w:color w:val="000000"/>
          <w:sz w:val="21"/>
          <w:szCs w:val="21"/>
        </w:rPr>
      </w:pPr>
    </w:p>
    <w:p w14:paraId="11816749" w14:textId="77777777" w:rsidR="00FB10BF" w:rsidRDefault="00FB10BF" w:rsidP="00FB10BF">
      <w:pPr>
        <w:pBdr>
          <w:top w:val="nil"/>
          <w:left w:val="nil"/>
          <w:bottom w:val="nil"/>
          <w:right w:val="nil"/>
          <w:between w:val="nil"/>
        </w:pBdr>
        <w:spacing w:before="8"/>
        <w:rPr>
          <w:rFonts w:ascii="Arial" w:eastAsia="Arial" w:hAnsi="Arial" w:cs="Arial"/>
          <w:color w:val="000000"/>
          <w:sz w:val="21"/>
          <w:szCs w:val="21"/>
        </w:rPr>
      </w:pPr>
    </w:p>
    <w:p w14:paraId="2C640495" w14:textId="77777777" w:rsidR="00FB10BF" w:rsidRDefault="00FB10BF" w:rsidP="00FB10BF">
      <w:pPr>
        <w:tabs>
          <w:tab w:val="left" w:pos="1958"/>
        </w:tabs>
        <w:spacing w:before="1" w:line="251" w:lineRule="auto"/>
        <w:rPr>
          <w:b/>
          <w:color w:val="FF0000"/>
          <w:sz w:val="20"/>
          <w:szCs w:val="20"/>
        </w:rPr>
      </w:pPr>
    </w:p>
    <w:p w14:paraId="1410904A" w14:textId="77777777" w:rsidR="00FB10BF" w:rsidRDefault="00FB10BF" w:rsidP="00FB10BF">
      <w:pPr>
        <w:tabs>
          <w:tab w:val="left" w:pos="1958"/>
        </w:tabs>
        <w:spacing w:before="1" w:line="251" w:lineRule="auto"/>
        <w:ind w:left="953"/>
        <w:rPr>
          <w:b/>
          <w:color w:val="FF0000"/>
          <w:sz w:val="20"/>
          <w:szCs w:val="20"/>
        </w:rPr>
      </w:pPr>
    </w:p>
    <w:p w14:paraId="5A7C1749" w14:textId="77777777" w:rsidR="00FB10BF" w:rsidRDefault="00FB10BF" w:rsidP="00FB10BF">
      <w:pPr>
        <w:tabs>
          <w:tab w:val="left" w:pos="1958"/>
        </w:tabs>
        <w:spacing w:before="1" w:line="251" w:lineRule="auto"/>
        <w:ind w:left="953"/>
      </w:pPr>
      <w:r>
        <w:rPr>
          <w:b/>
          <w:color w:val="FF0000"/>
          <w:sz w:val="20"/>
          <w:szCs w:val="20"/>
        </w:rPr>
        <w:t>May 31</w:t>
      </w:r>
      <w:r>
        <w:rPr>
          <w:b/>
          <w:color w:val="FF0000"/>
          <w:sz w:val="20"/>
          <w:szCs w:val="20"/>
          <w:vertAlign w:val="superscript"/>
        </w:rPr>
        <w:t>st</w:t>
      </w:r>
      <w:r>
        <w:rPr>
          <w:b/>
          <w:color w:val="FF0000"/>
          <w:sz w:val="20"/>
          <w:szCs w:val="20"/>
        </w:rPr>
        <w:t xml:space="preserve"> </w:t>
      </w:r>
      <w:r>
        <w:rPr>
          <w:b/>
          <w:color w:val="FF0000"/>
          <w:sz w:val="20"/>
          <w:szCs w:val="20"/>
        </w:rPr>
        <w:tab/>
      </w:r>
      <w:r>
        <w:rPr>
          <w:b/>
        </w:rPr>
        <w:t>Part D</w:t>
      </w:r>
      <w:r>
        <w:t xml:space="preserve"> </w:t>
      </w:r>
    </w:p>
    <w:p w14:paraId="65963265" w14:textId="77777777" w:rsidR="00FB10BF" w:rsidRDefault="00FB10BF" w:rsidP="00FB10BF">
      <w:pPr>
        <w:pBdr>
          <w:top w:val="nil"/>
          <w:left w:val="nil"/>
          <w:bottom w:val="nil"/>
          <w:right w:val="nil"/>
          <w:between w:val="nil"/>
        </w:pBdr>
        <w:rPr>
          <w:rFonts w:ascii="Arial" w:eastAsia="Arial" w:hAnsi="Arial" w:cs="Arial"/>
          <w:color w:val="000000"/>
          <w:sz w:val="16"/>
          <w:szCs w:val="16"/>
        </w:rPr>
      </w:pPr>
      <w:r>
        <w:rPr>
          <w:noProof/>
        </w:rPr>
        <w:drawing>
          <wp:anchor distT="0" distB="0" distL="114300" distR="114300" simplePos="0" relativeHeight="251673600" behindDoc="0" locked="0" layoutInCell="1" hidden="0" allowOverlap="1" wp14:anchorId="4895AAB8" wp14:editId="30C326E4">
            <wp:simplePos x="0" y="0"/>
            <wp:positionH relativeFrom="column">
              <wp:posOffset>625214</wp:posOffset>
            </wp:positionH>
            <wp:positionV relativeFrom="paragraph">
              <wp:posOffset>121285</wp:posOffset>
            </wp:positionV>
            <wp:extent cx="4981809" cy="5137860"/>
            <wp:effectExtent l="0" t="0" r="0" b="0"/>
            <wp:wrapNone/>
            <wp:docPr id="1073741913" name="image22.png" descr="Table&#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22.png" descr="Table&#10;&#10;Description automatically generated"/>
                    <pic:cNvPicPr preferRelativeResize="0"/>
                  </pic:nvPicPr>
                  <pic:blipFill>
                    <a:blip r:embed="rId533"/>
                    <a:srcRect/>
                    <a:stretch>
                      <a:fillRect/>
                    </a:stretch>
                  </pic:blipFill>
                  <pic:spPr>
                    <a:xfrm>
                      <a:off x="0" y="0"/>
                      <a:ext cx="4981809" cy="5137860"/>
                    </a:xfrm>
                    <a:prstGeom prst="rect">
                      <a:avLst/>
                    </a:prstGeom>
                    <a:ln/>
                  </pic:spPr>
                </pic:pic>
              </a:graphicData>
            </a:graphic>
          </wp:anchor>
        </w:drawing>
      </w:r>
    </w:p>
    <w:p w14:paraId="4E183597" w14:textId="77777777" w:rsidR="00FB10BF" w:rsidRDefault="00FB10BF" w:rsidP="00FB10BF">
      <w:pPr>
        <w:pBdr>
          <w:top w:val="nil"/>
          <w:left w:val="nil"/>
          <w:bottom w:val="nil"/>
          <w:right w:val="nil"/>
          <w:between w:val="nil"/>
        </w:pBdr>
        <w:rPr>
          <w:rFonts w:ascii="Arial" w:eastAsia="Arial" w:hAnsi="Arial" w:cs="Arial"/>
          <w:color w:val="000000"/>
          <w:sz w:val="16"/>
          <w:szCs w:val="16"/>
        </w:rPr>
      </w:pPr>
    </w:p>
    <w:p w14:paraId="11CCC716" w14:textId="77777777" w:rsidR="00FB10BF" w:rsidRDefault="00FB10BF" w:rsidP="00FB10BF">
      <w:pPr>
        <w:pBdr>
          <w:top w:val="nil"/>
          <w:left w:val="nil"/>
          <w:bottom w:val="nil"/>
          <w:right w:val="nil"/>
          <w:between w:val="nil"/>
        </w:pBdr>
        <w:rPr>
          <w:rFonts w:ascii="Arial" w:eastAsia="Arial" w:hAnsi="Arial" w:cs="Arial"/>
          <w:color w:val="000000"/>
          <w:sz w:val="16"/>
          <w:szCs w:val="16"/>
        </w:rPr>
      </w:pPr>
    </w:p>
    <w:p w14:paraId="77FE59AD" w14:textId="77777777" w:rsidR="00FB10BF" w:rsidRDefault="00FB10BF" w:rsidP="00FB10BF">
      <w:pPr>
        <w:pBdr>
          <w:top w:val="nil"/>
          <w:left w:val="nil"/>
          <w:bottom w:val="nil"/>
          <w:right w:val="nil"/>
          <w:between w:val="nil"/>
        </w:pBdr>
        <w:rPr>
          <w:rFonts w:ascii="Arial" w:eastAsia="Arial" w:hAnsi="Arial" w:cs="Arial"/>
          <w:color w:val="000000"/>
          <w:sz w:val="16"/>
          <w:szCs w:val="16"/>
        </w:rPr>
      </w:pPr>
    </w:p>
    <w:p w14:paraId="73C33502" w14:textId="77777777" w:rsidR="00FB10BF" w:rsidRDefault="00FB10BF" w:rsidP="00FB10BF">
      <w:pPr>
        <w:pBdr>
          <w:top w:val="nil"/>
          <w:left w:val="nil"/>
          <w:bottom w:val="nil"/>
          <w:right w:val="nil"/>
          <w:between w:val="nil"/>
        </w:pBdr>
        <w:rPr>
          <w:rFonts w:ascii="Arial" w:eastAsia="Arial" w:hAnsi="Arial" w:cs="Arial"/>
          <w:color w:val="000000"/>
          <w:sz w:val="16"/>
          <w:szCs w:val="16"/>
        </w:rPr>
      </w:pPr>
    </w:p>
    <w:p w14:paraId="22D594F9" w14:textId="77777777" w:rsidR="00FB10BF" w:rsidRDefault="00FB10BF" w:rsidP="00FB10BF">
      <w:pPr>
        <w:pBdr>
          <w:top w:val="nil"/>
          <w:left w:val="nil"/>
          <w:bottom w:val="nil"/>
          <w:right w:val="nil"/>
          <w:between w:val="nil"/>
        </w:pBdr>
        <w:rPr>
          <w:rFonts w:ascii="Arial" w:eastAsia="Arial" w:hAnsi="Arial" w:cs="Arial"/>
          <w:color w:val="000000"/>
          <w:sz w:val="16"/>
          <w:szCs w:val="16"/>
        </w:rPr>
      </w:pPr>
    </w:p>
    <w:p w14:paraId="76C0E90C" w14:textId="77777777" w:rsidR="00FB10BF" w:rsidRDefault="00FB10BF" w:rsidP="00FB10BF">
      <w:pPr>
        <w:pBdr>
          <w:top w:val="nil"/>
          <w:left w:val="nil"/>
          <w:bottom w:val="nil"/>
          <w:right w:val="nil"/>
          <w:between w:val="nil"/>
        </w:pBdr>
        <w:rPr>
          <w:rFonts w:ascii="Arial" w:eastAsia="Arial" w:hAnsi="Arial" w:cs="Arial"/>
          <w:color w:val="000000"/>
          <w:sz w:val="16"/>
          <w:szCs w:val="16"/>
        </w:rPr>
      </w:pPr>
    </w:p>
    <w:p w14:paraId="61B97455" w14:textId="77777777" w:rsidR="00FB10BF" w:rsidRDefault="00FB10BF" w:rsidP="00FB10BF">
      <w:pPr>
        <w:pBdr>
          <w:top w:val="nil"/>
          <w:left w:val="nil"/>
          <w:bottom w:val="nil"/>
          <w:right w:val="nil"/>
          <w:between w:val="nil"/>
        </w:pBdr>
        <w:rPr>
          <w:rFonts w:ascii="Arial" w:eastAsia="Arial" w:hAnsi="Arial" w:cs="Arial"/>
          <w:color w:val="000000"/>
          <w:sz w:val="16"/>
          <w:szCs w:val="16"/>
        </w:rPr>
      </w:pPr>
    </w:p>
    <w:p w14:paraId="22B0CE34" w14:textId="77777777" w:rsidR="00FB10BF" w:rsidRDefault="00FB10BF" w:rsidP="00FB10BF">
      <w:pPr>
        <w:pBdr>
          <w:top w:val="nil"/>
          <w:left w:val="nil"/>
          <w:bottom w:val="nil"/>
          <w:right w:val="nil"/>
          <w:between w:val="nil"/>
        </w:pBdr>
        <w:rPr>
          <w:rFonts w:ascii="Arial" w:eastAsia="Arial" w:hAnsi="Arial" w:cs="Arial"/>
          <w:color w:val="000000"/>
          <w:sz w:val="16"/>
          <w:szCs w:val="16"/>
        </w:rPr>
      </w:pPr>
    </w:p>
    <w:p w14:paraId="73E354E3" w14:textId="77777777" w:rsidR="00FB10BF" w:rsidRDefault="00FB10BF" w:rsidP="00FB10BF">
      <w:pPr>
        <w:pBdr>
          <w:top w:val="nil"/>
          <w:left w:val="nil"/>
          <w:bottom w:val="nil"/>
          <w:right w:val="nil"/>
          <w:between w:val="nil"/>
        </w:pBdr>
        <w:rPr>
          <w:rFonts w:ascii="Arial" w:eastAsia="Arial" w:hAnsi="Arial" w:cs="Arial"/>
          <w:color w:val="000000"/>
          <w:sz w:val="16"/>
          <w:szCs w:val="16"/>
        </w:rPr>
      </w:pPr>
    </w:p>
    <w:p w14:paraId="733C8AEA" w14:textId="77777777" w:rsidR="00FB10BF" w:rsidRDefault="00FB10BF" w:rsidP="00FB10BF">
      <w:pPr>
        <w:pBdr>
          <w:top w:val="nil"/>
          <w:left w:val="nil"/>
          <w:bottom w:val="nil"/>
          <w:right w:val="nil"/>
          <w:between w:val="nil"/>
        </w:pBdr>
        <w:rPr>
          <w:rFonts w:ascii="Arial" w:eastAsia="Arial" w:hAnsi="Arial" w:cs="Arial"/>
          <w:color w:val="000000"/>
          <w:sz w:val="16"/>
          <w:szCs w:val="16"/>
        </w:rPr>
      </w:pPr>
    </w:p>
    <w:p w14:paraId="74AA15FC" w14:textId="77777777" w:rsidR="00FB10BF" w:rsidRDefault="00FB10BF" w:rsidP="00FB10BF">
      <w:pPr>
        <w:pBdr>
          <w:top w:val="nil"/>
          <w:left w:val="nil"/>
          <w:bottom w:val="nil"/>
          <w:right w:val="nil"/>
          <w:between w:val="nil"/>
        </w:pBdr>
        <w:rPr>
          <w:rFonts w:ascii="Arial" w:eastAsia="Arial" w:hAnsi="Arial" w:cs="Arial"/>
          <w:color w:val="000000"/>
          <w:sz w:val="16"/>
          <w:szCs w:val="16"/>
        </w:rPr>
      </w:pPr>
    </w:p>
    <w:p w14:paraId="3C1A62CD" w14:textId="77777777" w:rsidR="00FB10BF" w:rsidRDefault="00FB10BF" w:rsidP="00FB10BF">
      <w:pPr>
        <w:pBdr>
          <w:top w:val="nil"/>
          <w:left w:val="nil"/>
          <w:bottom w:val="nil"/>
          <w:right w:val="nil"/>
          <w:between w:val="nil"/>
        </w:pBdr>
        <w:rPr>
          <w:rFonts w:ascii="Arial" w:eastAsia="Arial" w:hAnsi="Arial" w:cs="Arial"/>
          <w:color w:val="000000"/>
          <w:sz w:val="16"/>
          <w:szCs w:val="16"/>
        </w:rPr>
      </w:pPr>
    </w:p>
    <w:p w14:paraId="5B4D2EDC" w14:textId="77777777" w:rsidR="00FB10BF" w:rsidRDefault="00FB10BF" w:rsidP="00FB10BF">
      <w:pPr>
        <w:pBdr>
          <w:top w:val="nil"/>
          <w:left w:val="nil"/>
          <w:bottom w:val="nil"/>
          <w:right w:val="nil"/>
          <w:between w:val="nil"/>
        </w:pBdr>
        <w:rPr>
          <w:rFonts w:ascii="Arial" w:eastAsia="Arial" w:hAnsi="Arial" w:cs="Arial"/>
          <w:color w:val="000000"/>
          <w:sz w:val="16"/>
          <w:szCs w:val="16"/>
        </w:rPr>
      </w:pPr>
    </w:p>
    <w:p w14:paraId="3B0B8656" w14:textId="77777777" w:rsidR="00FB10BF" w:rsidRDefault="00FB10BF" w:rsidP="00FB10BF">
      <w:pPr>
        <w:pBdr>
          <w:top w:val="nil"/>
          <w:left w:val="nil"/>
          <w:bottom w:val="nil"/>
          <w:right w:val="nil"/>
          <w:between w:val="nil"/>
        </w:pBdr>
        <w:rPr>
          <w:rFonts w:ascii="Arial" w:eastAsia="Arial" w:hAnsi="Arial" w:cs="Arial"/>
          <w:color w:val="000000"/>
          <w:sz w:val="16"/>
          <w:szCs w:val="16"/>
        </w:rPr>
      </w:pPr>
    </w:p>
    <w:p w14:paraId="442D77F8" w14:textId="77777777" w:rsidR="00FB10BF" w:rsidRDefault="00FB10BF" w:rsidP="00FB10BF">
      <w:pPr>
        <w:pBdr>
          <w:top w:val="nil"/>
          <w:left w:val="nil"/>
          <w:bottom w:val="nil"/>
          <w:right w:val="nil"/>
          <w:between w:val="nil"/>
        </w:pBdr>
        <w:rPr>
          <w:rFonts w:ascii="Arial" w:eastAsia="Arial" w:hAnsi="Arial" w:cs="Arial"/>
          <w:color w:val="000000"/>
          <w:sz w:val="16"/>
          <w:szCs w:val="16"/>
        </w:rPr>
      </w:pPr>
    </w:p>
    <w:p w14:paraId="1F60400F" w14:textId="77777777" w:rsidR="00FB10BF" w:rsidRDefault="00FB10BF" w:rsidP="00FB10BF">
      <w:pPr>
        <w:pBdr>
          <w:top w:val="nil"/>
          <w:left w:val="nil"/>
          <w:bottom w:val="nil"/>
          <w:right w:val="nil"/>
          <w:between w:val="nil"/>
        </w:pBdr>
        <w:rPr>
          <w:rFonts w:ascii="Arial" w:eastAsia="Arial" w:hAnsi="Arial" w:cs="Arial"/>
          <w:color w:val="000000"/>
          <w:sz w:val="16"/>
          <w:szCs w:val="16"/>
        </w:rPr>
      </w:pPr>
    </w:p>
    <w:p w14:paraId="4A86468E" w14:textId="77777777" w:rsidR="00FB10BF" w:rsidRDefault="00FB10BF" w:rsidP="00FB10BF">
      <w:pPr>
        <w:pBdr>
          <w:top w:val="nil"/>
          <w:left w:val="nil"/>
          <w:bottom w:val="nil"/>
          <w:right w:val="nil"/>
          <w:between w:val="nil"/>
        </w:pBdr>
        <w:spacing w:before="11"/>
        <w:rPr>
          <w:rFonts w:ascii="Arial" w:eastAsia="Arial" w:hAnsi="Arial" w:cs="Arial"/>
          <w:color w:val="000000"/>
          <w:sz w:val="20"/>
          <w:szCs w:val="20"/>
        </w:rPr>
      </w:pPr>
    </w:p>
    <w:p w14:paraId="1C4D9DE3" w14:textId="77777777" w:rsidR="00FB10BF" w:rsidRDefault="00FB10BF" w:rsidP="00FB10BF">
      <w:pPr>
        <w:tabs>
          <w:tab w:val="left" w:pos="1843"/>
        </w:tabs>
        <w:ind w:left="953"/>
        <w:rPr>
          <w:b/>
          <w:color w:val="FF0000"/>
          <w:sz w:val="20"/>
          <w:szCs w:val="20"/>
        </w:rPr>
      </w:pPr>
    </w:p>
    <w:p w14:paraId="68AEE14F" w14:textId="77777777" w:rsidR="00FB10BF" w:rsidRDefault="00FB10BF" w:rsidP="00FB10BF">
      <w:pPr>
        <w:tabs>
          <w:tab w:val="left" w:pos="1843"/>
        </w:tabs>
        <w:ind w:left="953"/>
        <w:rPr>
          <w:b/>
          <w:color w:val="FF0000"/>
          <w:sz w:val="20"/>
          <w:szCs w:val="20"/>
        </w:rPr>
      </w:pPr>
    </w:p>
    <w:p w14:paraId="1806775B" w14:textId="77777777" w:rsidR="00FB10BF" w:rsidRDefault="00FB10BF" w:rsidP="00FB10BF">
      <w:pPr>
        <w:tabs>
          <w:tab w:val="left" w:pos="1843"/>
        </w:tabs>
        <w:ind w:left="953"/>
        <w:rPr>
          <w:b/>
          <w:color w:val="FF0000"/>
          <w:sz w:val="20"/>
          <w:szCs w:val="20"/>
        </w:rPr>
      </w:pPr>
    </w:p>
    <w:p w14:paraId="4B1DA7DD" w14:textId="77777777" w:rsidR="00FB10BF" w:rsidRDefault="00FB10BF" w:rsidP="00FB10BF">
      <w:pPr>
        <w:tabs>
          <w:tab w:val="left" w:pos="1843"/>
        </w:tabs>
        <w:ind w:left="953"/>
        <w:rPr>
          <w:b/>
          <w:color w:val="FF0000"/>
          <w:sz w:val="20"/>
          <w:szCs w:val="20"/>
        </w:rPr>
      </w:pPr>
    </w:p>
    <w:p w14:paraId="4BBD9FE7" w14:textId="77777777" w:rsidR="00FB10BF" w:rsidRDefault="00FB10BF" w:rsidP="00FB10BF">
      <w:pPr>
        <w:tabs>
          <w:tab w:val="left" w:pos="1843"/>
        </w:tabs>
        <w:ind w:left="953"/>
        <w:rPr>
          <w:b/>
          <w:color w:val="FF0000"/>
          <w:sz w:val="20"/>
          <w:szCs w:val="20"/>
        </w:rPr>
      </w:pPr>
    </w:p>
    <w:p w14:paraId="44AC39DC" w14:textId="77777777" w:rsidR="00FB10BF" w:rsidRDefault="00FB10BF" w:rsidP="00FB10BF">
      <w:pPr>
        <w:tabs>
          <w:tab w:val="left" w:pos="1843"/>
        </w:tabs>
        <w:ind w:left="953"/>
        <w:rPr>
          <w:b/>
          <w:color w:val="FF0000"/>
          <w:sz w:val="20"/>
          <w:szCs w:val="20"/>
        </w:rPr>
      </w:pPr>
    </w:p>
    <w:p w14:paraId="1E3477B4" w14:textId="77777777" w:rsidR="00FB10BF" w:rsidRDefault="00FB10BF" w:rsidP="00FB10BF">
      <w:pPr>
        <w:tabs>
          <w:tab w:val="left" w:pos="1843"/>
        </w:tabs>
        <w:ind w:left="953"/>
        <w:rPr>
          <w:b/>
          <w:color w:val="FF0000"/>
          <w:sz w:val="20"/>
          <w:szCs w:val="20"/>
        </w:rPr>
      </w:pPr>
    </w:p>
    <w:p w14:paraId="5DE0F281" w14:textId="77777777" w:rsidR="00FB10BF" w:rsidRDefault="00FB10BF" w:rsidP="00FB10BF">
      <w:pPr>
        <w:tabs>
          <w:tab w:val="left" w:pos="1843"/>
        </w:tabs>
        <w:ind w:left="953"/>
        <w:rPr>
          <w:b/>
          <w:color w:val="FF0000"/>
          <w:sz w:val="20"/>
          <w:szCs w:val="20"/>
        </w:rPr>
      </w:pPr>
    </w:p>
    <w:p w14:paraId="19C42EF5" w14:textId="77777777" w:rsidR="00FB10BF" w:rsidRDefault="00FB10BF" w:rsidP="00FB10BF">
      <w:pPr>
        <w:tabs>
          <w:tab w:val="left" w:pos="1843"/>
        </w:tabs>
        <w:ind w:left="953"/>
        <w:rPr>
          <w:b/>
          <w:color w:val="FF0000"/>
          <w:sz w:val="20"/>
          <w:szCs w:val="20"/>
        </w:rPr>
      </w:pPr>
    </w:p>
    <w:p w14:paraId="164A3CA8" w14:textId="77777777" w:rsidR="00FB10BF" w:rsidRDefault="00FB10BF" w:rsidP="00FB10BF">
      <w:pPr>
        <w:tabs>
          <w:tab w:val="left" w:pos="1843"/>
        </w:tabs>
        <w:ind w:left="953"/>
        <w:rPr>
          <w:b/>
          <w:color w:val="FF0000"/>
          <w:sz w:val="20"/>
          <w:szCs w:val="20"/>
        </w:rPr>
      </w:pPr>
    </w:p>
    <w:p w14:paraId="3905AFBB" w14:textId="77777777" w:rsidR="00FB10BF" w:rsidRDefault="00FB10BF" w:rsidP="00FB10BF">
      <w:pPr>
        <w:tabs>
          <w:tab w:val="left" w:pos="1843"/>
        </w:tabs>
        <w:ind w:left="953"/>
        <w:rPr>
          <w:b/>
          <w:color w:val="FF0000"/>
          <w:sz w:val="20"/>
          <w:szCs w:val="20"/>
        </w:rPr>
      </w:pPr>
    </w:p>
    <w:p w14:paraId="2A336357" w14:textId="77777777" w:rsidR="00FB10BF" w:rsidRDefault="00FB10BF" w:rsidP="00FB10BF">
      <w:pPr>
        <w:tabs>
          <w:tab w:val="left" w:pos="1843"/>
        </w:tabs>
        <w:ind w:left="953"/>
        <w:rPr>
          <w:b/>
          <w:color w:val="FF0000"/>
          <w:sz w:val="20"/>
          <w:szCs w:val="20"/>
        </w:rPr>
      </w:pPr>
    </w:p>
    <w:p w14:paraId="1076C23F" w14:textId="77777777" w:rsidR="00FB10BF" w:rsidRDefault="00FB10BF" w:rsidP="00FB10BF">
      <w:pPr>
        <w:tabs>
          <w:tab w:val="left" w:pos="1843"/>
        </w:tabs>
        <w:ind w:left="953"/>
        <w:rPr>
          <w:b/>
          <w:color w:val="FF0000"/>
          <w:sz w:val="20"/>
          <w:szCs w:val="20"/>
        </w:rPr>
      </w:pPr>
    </w:p>
    <w:p w14:paraId="3706A2DC" w14:textId="77777777" w:rsidR="00FB10BF" w:rsidRDefault="00FB10BF" w:rsidP="00FB10BF">
      <w:pPr>
        <w:tabs>
          <w:tab w:val="left" w:pos="1843"/>
        </w:tabs>
        <w:ind w:left="953"/>
        <w:rPr>
          <w:b/>
          <w:color w:val="FF0000"/>
          <w:sz w:val="20"/>
          <w:szCs w:val="20"/>
        </w:rPr>
      </w:pPr>
    </w:p>
    <w:p w14:paraId="14A29FB3" w14:textId="77777777" w:rsidR="00FB10BF" w:rsidRDefault="00FB10BF" w:rsidP="00FB10BF">
      <w:pPr>
        <w:tabs>
          <w:tab w:val="left" w:pos="1843"/>
        </w:tabs>
        <w:ind w:left="953"/>
        <w:rPr>
          <w:b/>
          <w:color w:val="FF0000"/>
          <w:sz w:val="20"/>
          <w:szCs w:val="20"/>
        </w:rPr>
      </w:pPr>
    </w:p>
    <w:p w14:paraId="3DD55E55" w14:textId="77777777" w:rsidR="00FB10BF" w:rsidRDefault="00FB10BF" w:rsidP="00FB10BF">
      <w:pPr>
        <w:tabs>
          <w:tab w:val="left" w:pos="1843"/>
        </w:tabs>
        <w:ind w:left="953"/>
        <w:rPr>
          <w:b/>
          <w:color w:val="FF0000"/>
          <w:sz w:val="20"/>
          <w:szCs w:val="20"/>
        </w:rPr>
      </w:pPr>
    </w:p>
    <w:p w14:paraId="3D90C795" w14:textId="77777777" w:rsidR="00FB10BF" w:rsidRDefault="00FB10BF" w:rsidP="00FB10BF">
      <w:pPr>
        <w:tabs>
          <w:tab w:val="left" w:pos="1843"/>
        </w:tabs>
        <w:ind w:left="953"/>
        <w:rPr>
          <w:b/>
          <w:color w:val="FF0000"/>
          <w:sz w:val="20"/>
          <w:szCs w:val="20"/>
        </w:rPr>
      </w:pPr>
    </w:p>
    <w:p w14:paraId="76457DC3" w14:textId="77777777" w:rsidR="00FB10BF" w:rsidRDefault="00FB10BF" w:rsidP="00FB10BF">
      <w:pPr>
        <w:tabs>
          <w:tab w:val="left" w:pos="1843"/>
        </w:tabs>
        <w:ind w:left="953"/>
        <w:rPr>
          <w:b/>
          <w:color w:val="FF0000"/>
          <w:sz w:val="20"/>
          <w:szCs w:val="20"/>
        </w:rPr>
      </w:pPr>
    </w:p>
    <w:p w14:paraId="62F68B7D" w14:textId="77777777" w:rsidR="00FB10BF" w:rsidRDefault="00FB10BF" w:rsidP="00FB10BF">
      <w:pPr>
        <w:tabs>
          <w:tab w:val="left" w:pos="1843"/>
        </w:tabs>
        <w:ind w:left="953"/>
        <w:rPr>
          <w:b/>
          <w:color w:val="FF0000"/>
          <w:sz w:val="20"/>
          <w:szCs w:val="20"/>
        </w:rPr>
      </w:pPr>
    </w:p>
    <w:p w14:paraId="275218BF" w14:textId="77777777" w:rsidR="00FB10BF" w:rsidRDefault="00FB10BF" w:rsidP="00FB10BF">
      <w:pPr>
        <w:tabs>
          <w:tab w:val="left" w:pos="1843"/>
        </w:tabs>
        <w:rPr>
          <w:b/>
          <w:color w:val="FF0000"/>
          <w:sz w:val="20"/>
          <w:szCs w:val="20"/>
        </w:rPr>
      </w:pPr>
    </w:p>
    <w:p w14:paraId="138C252A" w14:textId="77777777" w:rsidR="00FB10BF" w:rsidRDefault="00FB10BF" w:rsidP="00FB10BF">
      <w:pPr>
        <w:tabs>
          <w:tab w:val="left" w:pos="1843"/>
        </w:tabs>
        <w:ind w:left="953"/>
      </w:pPr>
      <w:r>
        <w:rPr>
          <w:b/>
          <w:color w:val="FF0000"/>
          <w:sz w:val="20"/>
          <w:szCs w:val="20"/>
        </w:rPr>
        <w:t>June 7</w:t>
      </w:r>
      <w:r>
        <w:rPr>
          <w:b/>
          <w:color w:val="FF0000"/>
          <w:sz w:val="20"/>
          <w:szCs w:val="20"/>
          <w:vertAlign w:val="superscript"/>
        </w:rPr>
        <w:t>th</w:t>
      </w:r>
      <w:r>
        <w:rPr>
          <w:b/>
          <w:color w:val="FF0000"/>
          <w:sz w:val="20"/>
          <w:szCs w:val="20"/>
        </w:rPr>
        <w:t xml:space="preserve"> </w:t>
      </w:r>
      <w:r>
        <w:rPr>
          <w:b/>
          <w:color w:val="FF0000"/>
          <w:sz w:val="13"/>
          <w:szCs w:val="13"/>
        </w:rPr>
        <w:tab/>
      </w:r>
      <w:r>
        <w:rPr>
          <w:b/>
        </w:rPr>
        <w:t>Completed Unit Plan</w:t>
      </w:r>
      <w:r>
        <w:t xml:space="preserve">  </w:t>
      </w:r>
    </w:p>
    <w:p w14:paraId="027A8491" w14:textId="77777777" w:rsidR="00FB10BF" w:rsidRDefault="00FB10BF" w:rsidP="00FB10BF">
      <w:pPr>
        <w:tabs>
          <w:tab w:val="left" w:pos="1843"/>
        </w:tabs>
        <w:ind w:left="953"/>
      </w:pPr>
      <w:r>
        <w:rPr>
          <w:b/>
          <w:color w:val="FF0000"/>
          <w:sz w:val="20"/>
          <w:szCs w:val="20"/>
        </w:rPr>
        <w:lastRenderedPageBreak/>
        <w:t xml:space="preserve">                   </w:t>
      </w:r>
      <w:r>
        <w:rPr>
          <w:b/>
        </w:rPr>
        <w:t>*Part E</w:t>
      </w:r>
      <w:r>
        <w:t xml:space="preserve"> is completed individually. Please name each reflection.</w:t>
      </w:r>
    </w:p>
    <w:p w14:paraId="313C6D04" w14:textId="77777777" w:rsidR="00FB10BF" w:rsidRDefault="00FB10BF" w:rsidP="00FB10BF">
      <w:pPr>
        <w:tabs>
          <w:tab w:val="left" w:pos="1843"/>
        </w:tabs>
        <w:ind w:left="953"/>
      </w:pPr>
      <w:r>
        <w:rPr>
          <w:noProof/>
        </w:rPr>
        <w:drawing>
          <wp:anchor distT="0" distB="0" distL="114300" distR="114300" simplePos="0" relativeHeight="251674624" behindDoc="0" locked="0" layoutInCell="1" hidden="0" allowOverlap="1" wp14:anchorId="49B7CEB2" wp14:editId="2B8162A6">
            <wp:simplePos x="0" y="0"/>
            <wp:positionH relativeFrom="column">
              <wp:posOffset>700874</wp:posOffset>
            </wp:positionH>
            <wp:positionV relativeFrom="paragraph">
              <wp:posOffset>85802</wp:posOffset>
            </wp:positionV>
            <wp:extent cx="4789488" cy="2070643"/>
            <wp:effectExtent l="0" t="0" r="0" b="0"/>
            <wp:wrapNone/>
            <wp:docPr id="1073741878" name="image5.png" descr="A picture containing text, indoor, screenshot&#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5.png" descr="A picture containing text, indoor, screenshot&#10;&#10;Description automatically generated"/>
                    <pic:cNvPicPr preferRelativeResize="0"/>
                  </pic:nvPicPr>
                  <pic:blipFill>
                    <a:blip r:embed="rId534"/>
                    <a:srcRect/>
                    <a:stretch>
                      <a:fillRect/>
                    </a:stretch>
                  </pic:blipFill>
                  <pic:spPr>
                    <a:xfrm>
                      <a:off x="0" y="0"/>
                      <a:ext cx="4789488" cy="2070643"/>
                    </a:xfrm>
                    <a:prstGeom prst="rect">
                      <a:avLst/>
                    </a:prstGeom>
                    <a:ln/>
                  </pic:spPr>
                </pic:pic>
              </a:graphicData>
            </a:graphic>
          </wp:anchor>
        </w:drawing>
      </w:r>
    </w:p>
    <w:p w14:paraId="762F1116" w14:textId="77777777" w:rsidR="00FB10BF" w:rsidRDefault="00FB10BF" w:rsidP="00FB10BF">
      <w:pPr>
        <w:tabs>
          <w:tab w:val="left" w:pos="1843"/>
        </w:tabs>
        <w:ind w:left="953"/>
      </w:pPr>
    </w:p>
    <w:p w14:paraId="06AF79A6" w14:textId="77777777" w:rsidR="00FB10BF" w:rsidRDefault="00FB10BF" w:rsidP="00FB10BF">
      <w:pPr>
        <w:tabs>
          <w:tab w:val="left" w:pos="1843"/>
        </w:tabs>
        <w:ind w:left="953"/>
      </w:pPr>
    </w:p>
    <w:p w14:paraId="14DA8423" w14:textId="77777777" w:rsidR="00FB10BF" w:rsidRDefault="00FB10BF" w:rsidP="00FB10BF">
      <w:pPr>
        <w:tabs>
          <w:tab w:val="left" w:pos="1843"/>
        </w:tabs>
        <w:ind w:left="953"/>
      </w:pPr>
    </w:p>
    <w:p w14:paraId="1E0BFA59" w14:textId="77777777" w:rsidR="00FB10BF" w:rsidRDefault="00FB10BF" w:rsidP="00FB10BF">
      <w:pPr>
        <w:tabs>
          <w:tab w:val="left" w:pos="1843"/>
        </w:tabs>
        <w:ind w:left="953"/>
      </w:pPr>
    </w:p>
    <w:p w14:paraId="4C8FF4AF" w14:textId="77777777" w:rsidR="00FB10BF" w:rsidRDefault="00FB10BF" w:rsidP="00FB10BF">
      <w:pPr>
        <w:tabs>
          <w:tab w:val="left" w:pos="1843"/>
        </w:tabs>
        <w:ind w:left="953"/>
      </w:pPr>
    </w:p>
    <w:p w14:paraId="49AABAEF" w14:textId="77777777" w:rsidR="00FB10BF" w:rsidRDefault="00FB10BF" w:rsidP="00FB10BF">
      <w:pPr>
        <w:tabs>
          <w:tab w:val="left" w:pos="1843"/>
        </w:tabs>
        <w:ind w:left="953"/>
      </w:pPr>
    </w:p>
    <w:p w14:paraId="35D2491A" w14:textId="77777777" w:rsidR="00FB10BF" w:rsidRDefault="00FB10BF" w:rsidP="00FB10BF">
      <w:pPr>
        <w:tabs>
          <w:tab w:val="left" w:pos="1843"/>
        </w:tabs>
        <w:ind w:left="953"/>
      </w:pPr>
    </w:p>
    <w:p w14:paraId="5F4B41F6" w14:textId="77777777" w:rsidR="00FB10BF" w:rsidRDefault="00FB10BF" w:rsidP="00FB10BF">
      <w:pPr>
        <w:tabs>
          <w:tab w:val="left" w:pos="1843"/>
        </w:tabs>
        <w:ind w:left="953"/>
      </w:pPr>
    </w:p>
    <w:p w14:paraId="652E5A33" w14:textId="77777777" w:rsidR="00FB10BF" w:rsidRDefault="00FB10BF" w:rsidP="00FB10BF">
      <w:pPr>
        <w:tabs>
          <w:tab w:val="left" w:pos="1843"/>
        </w:tabs>
        <w:ind w:left="953"/>
      </w:pPr>
    </w:p>
    <w:p w14:paraId="3E473C95" w14:textId="77777777" w:rsidR="00FB10BF" w:rsidRDefault="00FB10BF" w:rsidP="00FB10BF">
      <w:pPr>
        <w:tabs>
          <w:tab w:val="left" w:pos="1843"/>
        </w:tabs>
        <w:ind w:left="953"/>
      </w:pPr>
    </w:p>
    <w:p w14:paraId="4DEBE2BD" w14:textId="77777777" w:rsidR="00FB10BF" w:rsidRDefault="00FB10BF" w:rsidP="00FB10BF">
      <w:pPr>
        <w:pStyle w:val="Heading1"/>
        <w:spacing w:before="69"/>
        <w:jc w:val="left"/>
      </w:pPr>
    </w:p>
    <w:p w14:paraId="6D6658DB" w14:textId="77777777" w:rsidR="00FB10BF" w:rsidRDefault="00FB10BF" w:rsidP="00FB10BF">
      <w:pPr>
        <w:pStyle w:val="Heading1"/>
        <w:spacing w:before="69"/>
        <w:ind w:firstLine="953"/>
        <w:rPr>
          <w:u w:val="none"/>
        </w:rPr>
      </w:pPr>
      <w:r>
        <w:t>Assessments and Grading Criteria</w:t>
      </w:r>
    </w:p>
    <w:p w14:paraId="0A6BAE7E" w14:textId="77777777" w:rsidR="00FB10BF" w:rsidRDefault="00FB10BF" w:rsidP="003A4491">
      <w:pPr>
        <w:widowControl w:val="0"/>
        <w:numPr>
          <w:ilvl w:val="0"/>
          <w:numId w:val="117"/>
        </w:numPr>
        <w:pBdr>
          <w:top w:val="nil"/>
          <w:left w:val="nil"/>
          <w:bottom w:val="nil"/>
          <w:right w:val="nil"/>
          <w:between w:val="nil"/>
        </w:pBdr>
        <w:tabs>
          <w:tab w:val="left" w:pos="1284"/>
        </w:tabs>
        <w:spacing w:before="44" w:line="237" w:lineRule="auto"/>
        <w:ind w:right="1289" w:hanging="360"/>
      </w:pPr>
      <w:r>
        <w:rPr>
          <w:color w:val="000000"/>
          <w:sz w:val="22"/>
          <w:szCs w:val="22"/>
        </w:rPr>
        <w:t>All written and oral assignments must reflect graduate-level standards. As a future teacher, you must be able to model communication skills for your students.</w:t>
      </w:r>
    </w:p>
    <w:p w14:paraId="6011BEA9" w14:textId="77777777" w:rsidR="00FB10BF" w:rsidRDefault="00FB10BF" w:rsidP="00FB10BF">
      <w:pPr>
        <w:pBdr>
          <w:top w:val="nil"/>
          <w:left w:val="nil"/>
          <w:bottom w:val="nil"/>
          <w:right w:val="nil"/>
          <w:between w:val="nil"/>
        </w:pBdr>
        <w:rPr>
          <w:color w:val="000000"/>
        </w:rPr>
      </w:pPr>
    </w:p>
    <w:p w14:paraId="23CC3DA7" w14:textId="77777777" w:rsidR="00FB10BF" w:rsidRDefault="00FB10BF" w:rsidP="00FB10BF">
      <w:pPr>
        <w:pBdr>
          <w:top w:val="nil"/>
          <w:left w:val="nil"/>
          <w:bottom w:val="nil"/>
          <w:right w:val="nil"/>
          <w:between w:val="nil"/>
        </w:pBdr>
        <w:tabs>
          <w:tab w:val="left" w:pos="1284"/>
        </w:tabs>
        <w:ind w:left="1283" w:hanging="330"/>
        <w:rPr>
          <w:color w:val="000000"/>
        </w:rPr>
      </w:pPr>
    </w:p>
    <w:tbl>
      <w:tblPr>
        <w:tblW w:w="5153" w:type="dxa"/>
        <w:tblInd w:w="2772"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000" w:firstRow="0" w:lastRow="0" w:firstColumn="0" w:lastColumn="0" w:noHBand="0" w:noVBand="0"/>
      </w:tblPr>
      <w:tblGrid>
        <w:gridCol w:w="733"/>
        <w:gridCol w:w="1714"/>
        <w:gridCol w:w="838"/>
        <w:gridCol w:w="1868"/>
      </w:tblGrid>
      <w:tr w:rsidR="00FB10BF" w14:paraId="5558A76B" w14:textId="77777777" w:rsidTr="00F77DFF">
        <w:trPr>
          <w:trHeight w:val="430"/>
        </w:trPr>
        <w:tc>
          <w:tcPr>
            <w:tcW w:w="733" w:type="dxa"/>
            <w:tcBorders>
              <w:right w:val="single" w:sz="6" w:space="0" w:color="000000"/>
            </w:tcBorders>
          </w:tcPr>
          <w:p w14:paraId="6D65E47D" w14:textId="77777777" w:rsidR="00FB10BF" w:rsidRDefault="00FB10BF" w:rsidP="00F77DFF">
            <w:pPr>
              <w:pBdr>
                <w:top w:val="nil"/>
                <w:left w:val="nil"/>
                <w:bottom w:val="nil"/>
                <w:right w:val="nil"/>
                <w:between w:val="nil"/>
              </w:pBdr>
              <w:spacing w:before="98"/>
              <w:ind w:left="30"/>
              <w:jc w:val="center"/>
              <w:rPr>
                <w:b/>
                <w:color w:val="000000"/>
                <w:sz w:val="20"/>
                <w:szCs w:val="20"/>
              </w:rPr>
            </w:pPr>
            <w:r>
              <w:rPr>
                <w:b/>
                <w:color w:val="000000"/>
                <w:sz w:val="20"/>
                <w:szCs w:val="20"/>
              </w:rPr>
              <w:t>A</w:t>
            </w:r>
          </w:p>
        </w:tc>
        <w:tc>
          <w:tcPr>
            <w:tcW w:w="1714" w:type="dxa"/>
            <w:tcBorders>
              <w:left w:val="single" w:sz="6" w:space="0" w:color="000000"/>
            </w:tcBorders>
          </w:tcPr>
          <w:p w14:paraId="78FB91C8" w14:textId="77777777" w:rsidR="00FB10BF" w:rsidRDefault="00FB10BF" w:rsidP="00F77DFF">
            <w:pPr>
              <w:pBdr>
                <w:top w:val="nil"/>
                <w:left w:val="nil"/>
                <w:bottom w:val="nil"/>
                <w:right w:val="nil"/>
                <w:between w:val="nil"/>
              </w:pBdr>
              <w:spacing w:before="98"/>
              <w:ind w:left="563" w:right="525"/>
              <w:jc w:val="center"/>
              <w:rPr>
                <w:color w:val="000000"/>
                <w:sz w:val="20"/>
                <w:szCs w:val="20"/>
              </w:rPr>
            </w:pPr>
            <w:r>
              <w:rPr>
                <w:color w:val="000000"/>
                <w:sz w:val="20"/>
                <w:szCs w:val="20"/>
              </w:rPr>
              <w:t>94-100</w:t>
            </w:r>
          </w:p>
        </w:tc>
        <w:tc>
          <w:tcPr>
            <w:tcW w:w="838" w:type="dxa"/>
            <w:tcBorders>
              <w:right w:val="single" w:sz="6" w:space="0" w:color="000000"/>
            </w:tcBorders>
          </w:tcPr>
          <w:p w14:paraId="6614A7F4" w14:textId="77777777" w:rsidR="00FB10BF" w:rsidRDefault="00FB10BF" w:rsidP="00F77DFF">
            <w:pPr>
              <w:pBdr>
                <w:top w:val="nil"/>
                <w:left w:val="nil"/>
                <w:bottom w:val="nil"/>
                <w:right w:val="nil"/>
                <w:between w:val="nil"/>
              </w:pBdr>
              <w:spacing w:before="98"/>
              <w:ind w:left="284" w:right="237"/>
              <w:jc w:val="center"/>
              <w:rPr>
                <w:b/>
                <w:color w:val="000000"/>
                <w:sz w:val="20"/>
                <w:szCs w:val="20"/>
              </w:rPr>
            </w:pPr>
            <w:r>
              <w:rPr>
                <w:b/>
                <w:color w:val="000000"/>
                <w:sz w:val="20"/>
                <w:szCs w:val="20"/>
              </w:rPr>
              <w:t>C+</w:t>
            </w:r>
          </w:p>
        </w:tc>
        <w:tc>
          <w:tcPr>
            <w:tcW w:w="1868" w:type="dxa"/>
            <w:tcBorders>
              <w:left w:val="single" w:sz="6" w:space="0" w:color="000000"/>
            </w:tcBorders>
          </w:tcPr>
          <w:p w14:paraId="417C370C" w14:textId="77777777" w:rsidR="00FB10BF" w:rsidRDefault="00FB10BF" w:rsidP="00F77DFF">
            <w:pPr>
              <w:pBdr>
                <w:top w:val="nil"/>
                <w:left w:val="nil"/>
                <w:bottom w:val="nil"/>
                <w:right w:val="nil"/>
                <w:between w:val="nil"/>
              </w:pBdr>
              <w:spacing w:before="98"/>
              <w:ind w:right="674"/>
              <w:jc w:val="right"/>
              <w:rPr>
                <w:color w:val="000000"/>
                <w:sz w:val="20"/>
                <w:szCs w:val="20"/>
              </w:rPr>
            </w:pPr>
            <w:r>
              <w:rPr>
                <w:color w:val="000000"/>
                <w:sz w:val="20"/>
                <w:szCs w:val="20"/>
              </w:rPr>
              <w:t>77-79</w:t>
            </w:r>
          </w:p>
        </w:tc>
      </w:tr>
      <w:tr w:rsidR="00FB10BF" w14:paraId="739C5674" w14:textId="77777777" w:rsidTr="00F77DFF">
        <w:trPr>
          <w:trHeight w:val="425"/>
        </w:trPr>
        <w:tc>
          <w:tcPr>
            <w:tcW w:w="733" w:type="dxa"/>
            <w:tcBorders>
              <w:right w:val="single" w:sz="6" w:space="0" w:color="000000"/>
            </w:tcBorders>
          </w:tcPr>
          <w:p w14:paraId="451B8877" w14:textId="77777777" w:rsidR="00FB10BF" w:rsidRDefault="00FB10BF" w:rsidP="00F77DFF">
            <w:pPr>
              <w:pBdr>
                <w:top w:val="nil"/>
                <w:left w:val="nil"/>
                <w:bottom w:val="nil"/>
                <w:right w:val="nil"/>
                <w:between w:val="nil"/>
              </w:pBdr>
              <w:spacing w:before="93"/>
              <w:ind w:left="226" w:right="191"/>
              <w:jc w:val="center"/>
              <w:rPr>
                <w:b/>
                <w:color w:val="000000"/>
                <w:sz w:val="20"/>
                <w:szCs w:val="20"/>
              </w:rPr>
            </w:pPr>
            <w:r>
              <w:rPr>
                <w:b/>
                <w:color w:val="000000"/>
                <w:sz w:val="20"/>
                <w:szCs w:val="20"/>
              </w:rPr>
              <w:t>A-</w:t>
            </w:r>
          </w:p>
        </w:tc>
        <w:tc>
          <w:tcPr>
            <w:tcW w:w="1714" w:type="dxa"/>
            <w:tcBorders>
              <w:left w:val="single" w:sz="6" w:space="0" w:color="000000"/>
            </w:tcBorders>
          </w:tcPr>
          <w:p w14:paraId="4C4F19D7" w14:textId="77777777" w:rsidR="00FB10BF" w:rsidRDefault="00FB10BF" w:rsidP="00F77DFF">
            <w:pPr>
              <w:pBdr>
                <w:top w:val="nil"/>
                <w:left w:val="nil"/>
                <w:bottom w:val="nil"/>
                <w:right w:val="nil"/>
                <w:between w:val="nil"/>
              </w:pBdr>
              <w:spacing w:before="93"/>
              <w:ind w:left="563" w:right="525"/>
              <w:jc w:val="center"/>
              <w:rPr>
                <w:color w:val="000000"/>
                <w:sz w:val="20"/>
                <w:szCs w:val="20"/>
              </w:rPr>
            </w:pPr>
            <w:r>
              <w:rPr>
                <w:color w:val="000000"/>
                <w:sz w:val="20"/>
                <w:szCs w:val="20"/>
              </w:rPr>
              <w:t>90-93</w:t>
            </w:r>
          </w:p>
        </w:tc>
        <w:tc>
          <w:tcPr>
            <w:tcW w:w="838" w:type="dxa"/>
            <w:tcBorders>
              <w:right w:val="single" w:sz="6" w:space="0" w:color="000000"/>
            </w:tcBorders>
          </w:tcPr>
          <w:p w14:paraId="119F3A6E" w14:textId="77777777" w:rsidR="00FB10BF" w:rsidRDefault="00FB10BF" w:rsidP="00F77DFF">
            <w:pPr>
              <w:pBdr>
                <w:top w:val="nil"/>
                <w:left w:val="nil"/>
                <w:bottom w:val="nil"/>
                <w:right w:val="nil"/>
                <w:between w:val="nil"/>
              </w:pBdr>
              <w:spacing w:before="93"/>
              <w:ind w:left="23"/>
              <w:jc w:val="center"/>
              <w:rPr>
                <w:b/>
                <w:color w:val="000000"/>
                <w:sz w:val="20"/>
                <w:szCs w:val="20"/>
              </w:rPr>
            </w:pPr>
            <w:r>
              <w:rPr>
                <w:b/>
                <w:color w:val="000000"/>
                <w:sz w:val="20"/>
                <w:szCs w:val="20"/>
              </w:rPr>
              <w:t>C</w:t>
            </w:r>
          </w:p>
        </w:tc>
        <w:tc>
          <w:tcPr>
            <w:tcW w:w="1868" w:type="dxa"/>
            <w:tcBorders>
              <w:left w:val="single" w:sz="6" w:space="0" w:color="000000"/>
            </w:tcBorders>
          </w:tcPr>
          <w:p w14:paraId="249141F7" w14:textId="77777777" w:rsidR="00FB10BF" w:rsidRDefault="00FB10BF" w:rsidP="00F77DFF">
            <w:pPr>
              <w:pBdr>
                <w:top w:val="nil"/>
                <w:left w:val="nil"/>
                <w:bottom w:val="nil"/>
                <w:right w:val="nil"/>
                <w:between w:val="nil"/>
              </w:pBdr>
              <w:spacing w:before="93"/>
              <w:ind w:right="674"/>
              <w:jc w:val="right"/>
              <w:rPr>
                <w:color w:val="000000"/>
                <w:sz w:val="20"/>
                <w:szCs w:val="20"/>
              </w:rPr>
            </w:pPr>
            <w:r>
              <w:rPr>
                <w:color w:val="000000"/>
                <w:sz w:val="20"/>
                <w:szCs w:val="20"/>
              </w:rPr>
              <w:t>74-76</w:t>
            </w:r>
          </w:p>
        </w:tc>
      </w:tr>
      <w:tr w:rsidR="00FB10BF" w14:paraId="5FEEAD44" w14:textId="77777777" w:rsidTr="00F77DFF">
        <w:trPr>
          <w:trHeight w:val="425"/>
        </w:trPr>
        <w:tc>
          <w:tcPr>
            <w:tcW w:w="733" w:type="dxa"/>
            <w:tcBorders>
              <w:right w:val="single" w:sz="6" w:space="0" w:color="000000"/>
            </w:tcBorders>
          </w:tcPr>
          <w:p w14:paraId="4FAD830C" w14:textId="77777777" w:rsidR="00FB10BF" w:rsidRDefault="00FB10BF" w:rsidP="00F77DFF">
            <w:pPr>
              <w:pBdr>
                <w:top w:val="nil"/>
                <w:left w:val="nil"/>
                <w:bottom w:val="nil"/>
                <w:right w:val="nil"/>
                <w:between w:val="nil"/>
              </w:pBdr>
              <w:spacing w:before="94"/>
              <w:ind w:left="236" w:right="191"/>
              <w:jc w:val="center"/>
              <w:rPr>
                <w:b/>
                <w:color w:val="000000"/>
                <w:sz w:val="20"/>
                <w:szCs w:val="20"/>
              </w:rPr>
            </w:pPr>
            <w:r>
              <w:rPr>
                <w:b/>
                <w:color w:val="000000"/>
                <w:sz w:val="20"/>
                <w:szCs w:val="20"/>
              </w:rPr>
              <w:t>B+</w:t>
            </w:r>
          </w:p>
        </w:tc>
        <w:tc>
          <w:tcPr>
            <w:tcW w:w="1714" w:type="dxa"/>
            <w:tcBorders>
              <w:left w:val="single" w:sz="6" w:space="0" w:color="000000"/>
            </w:tcBorders>
          </w:tcPr>
          <w:p w14:paraId="4E893435" w14:textId="77777777" w:rsidR="00FB10BF" w:rsidRDefault="00FB10BF" w:rsidP="00F77DFF">
            <w:pPr>
              <w:pBdr>
                <w:top w:val="nil"/>
                <w:left w:val="nil"/>
                <w:bottom w:val="nil"/>
                <w:right w:val="nil"/>
                <w:between w:val="nil"/>
              </w:pBdr>
              <w:spacing w:before="94"/>
              <w:ind w:left="563" w:right="525"/>
              <w:jc w:val="center"/>
              <w:rPr>
                <w:color w:val="000000"/>
                <w:sz w:val="20"/>
                <w:szCs w:val="20"/>
              </w:rPr>
            </w:pPr>
            <w:r>
              <w:rPr>
                <w:color w:val="000000"/>
                <w:sz w:val="20"/>
                <w:szCs w:val="20"/>
              </w:rPr>
              <w:t>87-89</w:t>
            </w:r>
          </w:p>
        </w:tc>
        <w:tc>
          <w:tcPr>
            <w:tcW w:w="838" w:type="dxa"/>
            <w:tcBorders>
              <w:right w:val="single" w:sz="6" w:space="0" w:color="000000"/>
            </w:tcBorders>
          </w:tcPr>
          <w:p w14:paraId="00A4AEB9" w14:textId="77777777" w:rsidR="00FB10BF" w:rsidRDefault="00FB10BF" w:rsidP="00F77DFF">
            <w:pPr>
              <w:pBdr>
                <w:top w:val="nil"/>
                <w:left w:val="nil"/>
                <w:bottom w:val="nil"/>
                <w:right w:val="nil"/>
                <w:between w:val="nil"/>
              </w:pBdr>
              <w:spacing w:before="94"/>
              <w:ind w:left="284" w:right="235"/>
              <w:jc w:val="center"/>
              <w:rPr>
                <w:b/>
                <w:color w:val="000000"/>
                <w:sz w:val="20"/>
                <w:szCs w:val="20"/>
              </w:rPr>
            </w:pPr>
            <w:r>
              <w:rPr>
                <w:b/>
                <w:color w:val="000000"/>
                <w:sz w:val="20"/>
                <w:szCs w:val="20"/>
              </w:rPr>
              <w:t>C-</w:t>
            </w:r>
          </w:p>
        </w:tc>
        <w:tc>
          <w:tcPr>
            <w:tcW w:w="1868" w:type="dxa"/>
            <w:tcBorders>
              <w:left w:val="single" w:sz="6" w:space="0" w:color="000000"/>
            </w:tcBorders>
          </w:tcPr>
          <w:p w14:paraId="48CF9E09" w14:textId="77777777" w:rsidR="00FB10BF" w:rsidRDefault="00FB10BF" w:rsidP="00F77DFF">
            <w:pPr>
              <w:pBdr>
                <w:top w:val="nil"/>
                <w:left w:val="nil"/>
                <w:bottom w:val="nil"/>
                <w:right w:val="nil"/>
                <w:between w:val="nil"/>
              </w:pBdr>
              <w:spacing w:before="94"/>
              <w:ind w:right="674"/>
              <w:jc w:val="right"/>
              <w:rPr>
                <w:color w:val="000000"/>
                <w:sz w:val="20"/>
                <w:szCs w:val="20"/>
              </w:rPr>
            </w:pPr>
            <w:r>
              <w:rPr>
                <w:color w:val="000000"/>
                <w:sz w:val="20"/>
                <w:szCs w:val="20"/>
              </w:rPr>
              <w:t>70-73</w:t>
            </w:r>
          </w:p>
        </w:tc>
      </w:tr>
      <w:tr w:rsidR="00FB10BF" w14:paraId="1C530909" w14:textId="77777777" w:rsidTr="00F77DFF">
        <w:trPr>
          <w:trHeight w:val="425"/>
        </w:trPr>
        <w:tc>
          <w:tcPr>
            <w:tcW w:w="733" w:type="dxa"/>
            <w:tcBorders>
              <w:right w:val="single" w:sz="6" w:space="0" w:color="000000"/>
            </w:tcBorders>
          </w:tcPr>
          <w:p w14:paraId="6279E184" w14:textId="77777777" w:rsidR="00FB10BF" w:rsidRDefault="00FB10BF" w:rsidP="00F77DFF">
            <w:pPr>
              <w:pBdr>
                <w:top w:val="nil"/>
                <w:left w:val="nil"/>
                <w:bottom w:val="nil"/>
                <w:right w:val="nil"/>
                <w:between w:val="nil"/>
              </w:pBdr>
              <w:spacing w:before="93"/>
              <w:ind w:left="37"/>
              <w:jc w:val="center"/>
              <w:rPr>
                <w:b/>
                <w:color w:val="000000"/>
                <w:sz w:val="20"/>
                <w:szCs w:val="20"/>
              </w:rPr>
            </w:pPr>
            <w:r>
              <w:rPr>
                <w:b/>
                <w:color w:val="000000"/>
                <w:sz w:val="20"/>
                <w:szCs w:val="20"/>
              </w:rPr>
              <w:t>B</w:t>
            </w:r>
          </w:p>
        </w:tc>
        <w:tc>
          <w:tcPr>
            <w:tcW w:w="1714" w:type="dxa"/>
            <w:tcBorders>
              <w:left w:val="single" w:sz="6" w:space="0" w:color="000000"/>
            </w:tcBorders>
          </w:tcPr>
          <w:p w14:paraId="78CD80A8" w14:textId="77777777" w:rsidR="00FB10BF" w:rsidRDefault="00FB10BF" w:rsidP="00F77DFF">
            <w:pPr>
              <w:pBdr>
                <w:top w:val="nil"/>
                <w:left w:val="nil"/>
                <w:bottom w:val="nil"/>
                <w:right w:val="nil"/>
                <w:between w:val="nil"/>
              </w:pBdr>
              <w:spacing w:before="93"/>
              <w:ind w:left="563" w:right="525"/>
              <w:jc w:val="center"/>
              <w:rPr>
                <w:color w:val="000000"/>
                <w:sz w:val="20"/>
                <w:szCs w:val="20"/>
              </w:rPr>
            </w:pPr>
            <w:r>
              <w:rPr>
                <w:color w:val="000000"/>
                <w:sz w:val="20"/>
                <w:szCs w:val="20"/>
              </w:rPr>
              <w:t>84-86</w:t>
            </w:r>
          </w:p>
        </w:tc>
        <w:tc>
          <w:tcPr>
            <w:tcW w:w="838" w:type="dxa"/>
            <w:tcBorders>
              <w:right w:val="single" w:sz="6" w:space="0" w:color="000000"/>
            </w:tcBorders>
          </w:tcPr>
          <w:p w14:paraId="7ECDA8F6" w14:textId="77777777" w:rsidR="00FB10BF" w:rsidRDefault="00FB10BF" w:rsidP="00F77DFF">
            <w:pPr>
              <w:pBdr>
                <w:top w:val="nil"/>
                <w:left w:val="nil"/>
                <w:bottom w:val="nil"/>
                <w:right w:val="nil"/>
                <w:between w:val="nil"/>
              </w:pBdr>
              <w:spacing w:before="93"/>
              <w:ind w:left="284" w:right="237"/>
              <w:jc w:val="center"/>
              <w:rPr>
                <w:b/>
                <w:color w:val="000000"/>
                <w:sz w:val="20"/>
                <w:szCs w:val="20"/>
              </w:rPr>
            </w:pPr>
            <w:r>
              <w:rPr>
                <w:b/>
                <w:color w:val="000000"/>
                <w:sz w:val="20"/>
                <w:szCs w:val="20"/>
              </w:rPr>
              <w:t>D+</w:t>
            </w:r>
          </w:p>
        </w:tc>
        <w:tc>
          <w:tcPr>
            <w:tcW w:w="1868" w:type="dxa"/>
            <w:tcBorders>
              <w:left w:val="single" w:sz="6" w:space="0" w:color="000000"/>
            </w:tcBorders>
          </w:tcPr>
          <w:p w14:paraId="32D7CFFE" w14:textId="77777777" w:rsidR="00FB10BF" w:rsidRDefault="00FB10BF" w:rsidP="00F77DFF">
            <w:pPr>
              <w:pBdr>
                <w:top w:val="nil"/>
                <w:left w:val="nil"/>
                <w:bottom w:val="nil"/>
                <w:right w:val="nil"/>
                <w:between w:val="nil"/>
              </w:pBdr>
              <w:spacing w:before="93"/>
              <w:ind w:right="674"/>
              <w:jc w:val="right"/>
              <w:rPr>
                <w:color w:val="000000"/>
                <w:sz w:val="20"/>
                <w:szCs w:val="20"/>
              </w:rPr>
            </w:pPr>
            <w:r>
              <w:rPr>
                <w:color w:val="000000"/>
                <w:sz w:val="20"/>
                <w:szCs w:val="20"/>
              </w:rPr>
              <w:t>67-69</w:t>
            </w:r>
          </w:p>
        </w:tc>
      </w:tr>
      <w:tr w:rsidR="00FB10BF" w14:paraId="7B5729EC" w14:textId="77777777" w:rsidTr="00F77DFF">
        <w:trPr>
          <w:trHeight w:val="425"/>
        </w:trPr>
        <w:tc>
          <w:tcPr>
            <w:tcW w:w="733" w:type="dxa"/>
            <w:tcBorders>
              <w:right w:val="single" w:sz="6" w:space="0" w:color="000000"/>
            </w:tcBorders>
          </w:tcPr>
          <w:p w14:paraId="388E55DE" w14:textId="77777777" w:rsidR="00FB10BF" w:rsidRDefault="00FB10BF" w:rsidP="00F77DFF">
            <w:pPr>
              <w:pBdr>
                <w:top w:val="nil"/>
                <w:left w:val="nil"/>
                <w:bottom w:val="nil"/>
                <w:right w:val="nil"/>
                <w:between w:val="nil"/>
              </w:pBdr>
              <w:spacing w:before="93"/>
              <w:ind w:left="227" w:right="191"/>
              <w:jc w:val="center"/>
              <w:rPr>
                <w:b/>
                <w:color w:val="000000"/>
                <w:sz w:val="20"/>
                <w:szCs w:val="20"/>
              </w:rPr>
            </w:pPr>
            <w:r>
              <w:rPr>
                <w:b/>
                <w:color w:val="000000"/>
                <w:sz w:val="20"/>
                <w:szCs w:val="20"/>
              </w:rPr>
              <w:t>B-</w:t>
            </w:r>
          </w:p>
        </w:tc>
        <w:tc>
          <w:tcPr>
            <w:tcW w:w="1714" w:type="dxa"/>
            <w:tcBorders>
              <w:left w:val="single" w:sz="6" w:space="0" w:color="000000"/>
            </w:tcBorders>
          </w:tcPr>
          <w:p w14:paraId="4780F6F2" w14:textId="77777777" w:rsidR="00FB10BF" w:rsidRDefault="00FB10BF" w:rsidP="00F77DFF">
            <w:pPr>
              <w:pBdr>
                <w:top w:val="nil"/>
                <w:left w:val="nil"/>
                <w:bottom w:val="nil"/>
                <w:right w:val="nil"/>
                <w:between w:val="nil"/>
              </w:pBdr>
              <w:spacing w:before="93"/>
              <w:ind w:left="563" w:right="525"/>
              <w:jc w:val="center"/>
              <w:rPr>
                <w:color w:val="000000"/>
                <w:sz w:val="20"/>
                <w:szCs w:val="20"/>
              </w:rPr>
            </w:pPr>
            <w:r>
              <w:rPr>
                <w:color w:val="000000"/>
                <w:sz w:val="20"/>
                <w:szCs w:val="20"/>
              </w:rPr>
              <w:t>80-83</w:t>
            </w:r>
          </w:p>
        </w:tc>
        <w:tc>
          <w:tcPr>
            <w:tcW w:w="838" w:type="dxa"/>
            <w:tcBorders>
              <w:right w:val="single" w:sz="6" w:space="0" w:color="000000"/>
            </w:tcBorders>
          </w:tcPr>
          <w:p w14:paraId="398E7ED3" w14:textId="77777777" w:rsidR="00FB10BF" w:rsidRDefault="00FB10BF" w:rsidP="00F77DFF">
            <w:pPr>
              <w:pBdr>
                <w:top w:val="nil"/>
                <w:left w:val="nil"/>
                <w:bottom w:val="nil"/>
                <w:right w:val="nil"/>
                <w:between w:val="nil"/>
              </w:pBdr>
              <w:spacing w:before="93"/>
              <w:ind w:left="23"/>
              <w:jc w:val="center"/>
              <w:rPr>
                <w:b/>
                <w:color w:val="000000"/>
                <w:sz w:val="20"/>
                <w:szCs w:val="20"/>
              </w:rPr>
            </w:pPr>
            <w:r>
              <w:rPr>
                <w:b/>
                <w:color w:val="000000"/>
                <w:sz w:val="20"/>
                <w:szCs w:val="20"/>
              </w:rPr>
              <w:t>D</w:t>
            </w:r>
          </w:p>
        </w:tc>
        <w:tc>
          <w:tcPr>
            <w:tcW w:w="1868" w:type="dxa"/>
            <w:tcBorders>
              <w:left w:val="single" w:sz="6" w:space="0" w:color="000000"/>
            </w:tcBorders>
          </w:tcPr>
          <w:p w14:paraId="2AA4477C" w14:textId="77777777" w:rsidR="00FB10BF" w:rsidRDefault="00FB10BF" w:rsidP="00F77DFF">
            <w:pPr>
              <w:pBdr>
                <w:top w:val="nil"/>
                <w:left w:val="nil"/>
                <w:bottom w:val="nil"/>
                <w:right w:val="nil"/>
                <w:between w:val="nil"/>
              </w:pBdr>
              <w:spacing w:before="93"/>
              <w:ind w:right="674"/>
              <w:jc w:val="right"/>
              <w:rPr>
                <w:color w:val="000000"/>
                <w:sz w:val="20"/>
                <w:szCs w:val="20"/>
              </w:rPr>
            </w:pPr>
            <w:r>
              <w:rPr>
                <w:color w:val="000000"/>
                <w:sz w:val="20"/>
                <w:szCs w:val="20"/>
              </w:rPr>
              <w:t>63-66</w:t>
            </w:r>
          </w:p>
        </w:tc>
      </w:tr>
    </w:tbl>
    <w:p w14:paraId="59F046AF" w14:textId="77777777" w:rsidR="00FB10BF" w:rsidRDefault="00FB10BF" w:rsidP="003A4491">
      <w:pPr>
        <w:widowControl w:val="0"/>
        <w:numPr>
          <w:ilvl w:val="0"/>
          <w:numId w:val="117"/>
        </w:numPr>
        <w:pBdr>
          <w:top w:val="nil"/>
          <w:left w:val="nil"/>
          <w:bottom w:val="nil"/>
          <w:right w:val="nil"/>
          <w:between w:val="nil"/>
        </w:pBdr>
        <w:tabs>
          <w:tab w:val="left" w:pos="1284"/>
        </w:tabs>
        <w:ind w:left="1283" w:hanging="330"/>
      </w:pPr>
      <w:r>
        <w:rPr>
          <w:color w:val="000000"/>
          <w:sz w:val="22"/>
          <w:szCs w:val="22"/>
        </w:rPr>
        <w:t>Letter grades are assigned on the standard scale based upon a possible total of 430 points.</w:t>
      </w:r>
    </w:p>
    <w:p w14:paraId="71D47C77" w14:textId="77777777" w:rsidR="00FB10BF" w:rsidRDefault="00FB10BF" w:rsidP="00FB10BF">
      <w:pPr>
        <w:pBdr>
          <w:top w:val="nil"/>
          <w:left w:val="nil"/>
          <w:bottom w:val="nil"/>
          <w:right w:val="nil"/>
          <w:between w:val="nil"/>
        </w:pBdr>
        <w:spacing w:before="11"/>
        <w:rPr>
          <w:color w:val="000000"/>
          <w:sz w:val="18"/>
          <w:szCs w:val="18"/>
        </w:rPr>
      </w:pPr>
    </w:p>
    <w:p w14:paraId="7FB7D9B6" w14:textId="77777777" w:rsidR="00FB10BF" w:rsidRDefault="00FB10BF" w:rsidP="003A4491">
      <w:pPr>
        <w:widowControl w:val="0"/>
        <w:numPr>
          <w:ilvl w:val="0"/>
          <w:numId w:val="116"/>
        </w:numPr>
        <w:pBdr>
          <w:top w:val="nil"/>
          <w:left w:val="nil"/>
          <w:bottom w:val="nil"/>
          <w:right w:val="nil"/>
          <w:between w:val="nil"/>
        </w:pBdr>
        <w:tabs>
          <w:tab w:val="left" w:pos="1313"/>
          <w:tab w:val="left" w:pos="1314"/>
        </w:tabs>
        <w:spacing w:line="237" w:lineRule="auto"/>
        <w:ind w:right="1169" w:hanging="360"/>
      </w:pPr>
      <w:r>
        <w:rPr>
          <w:color w:val="000000"/>
          <w:sz w:val="22"/>
          <w:szCs w:val="22"/>
        </w:rPr>
        <w:t>For assignments completed in groups or pairs, only one person needs to submit the document on Camino. All group members will receive the same grade.</w:t>
      </w:r>
    </w:p>
    <w:p w14:paraId="4B281E51" w14:textId="77777777" w:rsidR="00FB10BF" w:rsidRDefault="00FB10BF" w:rsidP="00FB10BF">
      <w:pPr>
        <w:pBdr>
          <w:top w:val="nil"/>
          <w:left w:val="nil"/>
          <w:bottom w:val="nil"/>
          <w:right w:val="nil"/>
          <w:between w:val="nil"/>
        </w:pBdr>
        <w:spacing w:before="11"/>
        <w:rPr>
          <w:color w:val="000000"/>
          <w:sz w:val="21"/>
          <w:szCs w:val="21"/>
        </w:rPr>
      </w:pPr>
    </w:p>
    <w:p w14:paraId="5D1FE55D" w14:textId="77777777" w:rsidR="00FB10BF" w:rsidRDefault="00FB10BF" w:rsidP="003A4491">
      <w:pPr>
        <w:widowControl w:val="0"/>
        <w:numPr>
          <w:ilvl w:val="0"/>
          <w:numId w:val="116"/>
        </w:numPr>
        <w:pBdr>
          <w:top w:val="nil"/>
          <w:left w:val="nil"/>
          <w:bottom w:val="nil"/>
          <w:right w:val="nil"/>
          <w:between w:val="nil"/>
        </w:pBdr>
        <w:tabs>
          <w:tab w:val="left" w:pos="1314"/>
        </w:tabs>
        <w:spacing w:before="90" w:line="261" w:lineRule="auto"/>
        <w:ind w:right="1341" w:hanging="360"/>
      </w:pPr>
      <w:r>
        <w:rPr>
          <w:color w:val="000000"/>
          <w:sz w:val="22"/>
          <w:szCs w:val="22"/>
        </w:rPr>
        <w:t>Final grades will reflect students’ contributions (e.g., attendance, class discussions, quality of presentation, ability to lead discussion groups, completion and quality of course assignments), critical thinking and ability/degree to which student integrates theory, research and practice</w:t>
      </w:r>
    </w:p>
    <w:p w14:paraId="2BAEF5C1" w14:textId="77777777" w:rsidR="00FB10BF" w:rsidRDefault="00FB10BF" w:rsidP="00FB10BF">
      <w:pPr>
        <w:widowControl w:val="0"/>
        <w:pBdr>
          <w:top w:val="nil"/>
          <w:left w:val="nil"/>
          <w:bottom w:val="nil"/>
          <w:right w:val="nil"/>
          <w:between w:val="nil"/>
        </w:pBdr>
        <w:tabs>
          <w:tab w:val="left" w:pos="1314"/>
        </w:tabs>
        <w:spacing w:before="90" w:line="261" w:lineRule="auto"/>
        <w:ind w:right="1341"/>
        <w:jc w:val="center"/>
        <w:rPr>
          <w:b/>
          <w:u w:val="single"/>
        </w:rPr>
      </w:pPr>
      <w:r>
        <w:t xml:space="preserve">                </w:t>
      </w:r>
      <w:r>
        <w:rPr>
          <w:b/>
          <w:u w:val="single"/>
        </w:rPr>
        <w:t>Disability Accommodations</w:t>
      </w:r>
    </w:p>
    <w:p w14:paraId="7216C633" w14:textId="77777777" w:rsidR="00FB10BF" w:rsidRDefault="00FB10BF" w:rsidP="00FB10BF">
      <w:pPr>
        <w:pBdr>
          <w:top w:val="nil"/>
          <w:left w:val="nil"/>
          <w:bottom w:val="nil"/>
          <w:right w:val="nil"/>
          <w:between w:val="nil"/>
        </w:pBdr>
        <w:spacing w:line="237" w:lineRule="auto"/>
        <w:ind w:left="953" w:right="1582"/>
        <w:rPr>
          <w:color w:val="000000"/>
        </w:rPr>
      </w:pPr>
      <w:r>
        <w:rPr>
          <w:color w:val="000000"/>
          <w:sz w:val="22"/>
          <w:szCs w:val="22"/>
        </w:rPr>
        <w:t xml:space="preserve">If you have a disability for which accommodations may be required in this class, please contact </w:t>
      </w:r>
      <w:hyperlink r:id="rId535">
        <w:r>
          <w:rPr>
            <w:color w:val="0000FF"/>
            <w:sz w:val="22"/>
            <w:szCs w:val="22"/>
            <w:u w:val="single"/>
          </w:rPr>
          <w:t>Disabilities Resources</w:t>
        </w:r>
      </w:hyperlink>
      <w:hyperlink r:id="rId536">
        <w:r>
          <w:rPr>
            <w:color w:val="000000"/>
            <w:sz w:val="22"/>
            <w:szCs w:val="22"/>
          </w:rPr>
          <w:t>,</w:t>
        </w:r>
      </w:hyperlink>
      <w:r>
        <w:rPr>
          <w:color w:val="000000"/>
          <w:sz w:val="22"/>
          <w:szCs w:val="22"/>
        </w:rPr>
        <w:t xml:space="preserve"> Benson 216, as soon as possible to discuss your needs and register for</w:t>
      </w:r>
    </w:p>
    <w:p w14:paraId="6EBE919A" w14:textId="77777777" w:rsidR="00FB10BF" w:rsidRDefault="00FB10BF" w:rsidP="00FB10BF">
      <w:pPr>
        <w:pBdr>
          <w:top w:val="nil"/>
          <w:left w:val="nil"/>
          <w:bottom w:val="nil"/>
          <w:right w:val="nil"/>
          <w:between w:val="nil"/>
        </w:pBdr>
        <w:ind w:left="953" w:right="1077"/>
        <w:rPr>
          <w:color w:val="000000"/>
        </w:rPr>
      </w:pPr>
      <w:r>
        <w:rPr>
          <w:color w:val="000000"/>
          <w:sz w:val="22"/>
          <w:szCs w:val="22"/>
        </w:rPr>
        <w:t>accommodations with the University. If you have already arranged accommodations through Disabilities Resources, please discuss them with me during my office hours. Students who have medical needs related to pregnancy may also be eligible for accommodations. While I am happy to assist you, I am unable to provide accommodations until I have received verification from Disabilities Resources. The Disabilities Resources office will work with students and faculty to arrange proctored exams for students whose accommodations include double time for exams and/or assisted technology. Disabilities Resources must be contacted in advance to schedule proctored examinations or to arrange other accommodations. The Disabilities Resources office would be grateful for advance notice of at least two weeks. For more information, you may contact Disabilities Resources at 408-554-4109.</w:t>
      </w:r>
    </w:p>
    <w:p w14:paraId="1FE4C38C" w14:textId="77777777" w:rsidR="00FB10BF" w:rsidRDefault="00FB10BF" w:rsidP="00FB10BF">
      <w:pPr>
        <w:pStyle w:val="Heading1"/>
        <w:spacing w:before="208"/>
        <w:ind w:firstLine="953"/>
        <w:rPr>
          <w:u w:val="none"/>
        </w:rPr>
      </w:pPr>
      <w:r>
        <w:lastRenderedPageBreak/>
        <w:t>Accommodations for Pregnancy and Parenting</w:t>
      </w:r>
    </w:p>
    <w:p w14:paraId="262E9C6A" w14:textId="77777777" w:rsidR="00FB10BF" w:rsidRDefault="00FB10BF" w:rsidP="00FB10BF">
      <w:pPr>
        <w:pBdr>
          <w:top w:val="nil"/>
          <w:left w:val="nil"/>
          <w:bottom w:val="nil"/>
          <w:right w:val="nil"/>
          <w:between w:val="nil"/>
        </w:pBdr>
        <w:spacing w:before="8"/>
        <w:ind w:left="953" w:right="1103"/>
        <w:rPr>
          <w:color w:val="000000"/>
        </w:rPr>
      </w:pPr>
      <w:r>
        <w:rPr>
          <w:color w:val="000000"/>
          <w:sz w:val="22"/>
          <w:szCs w:val="22"/>
        </w:rPr>
        <w:t xml:space="preserve">In alignment with Title IX of the Education Amendments of 1972, and with the California Education Code, Section 66281.7, Santa Clara University provides reasonable accommodations to </w:t>
      </w:r>
      <w:proofErr w:type="spellStart"/>
      <w:r>
        <w:rPr>
          <w:color w:val="000000"/>
          <w:sz w:val="22"/>
          <w:szCs w:val="22"/>
        </w:rPr>
        <w:t>studentswho</w:t>
      </w:r>
      <w:proofErr w:type="spellEnd"/>
      <w:r>
        <w:rPr>
          <w:color w:val="000000"/>
          <w:sz w:val="22"/>
          <w:szCs w:val="22"/>
        </w:rPr>
        <w:t xml:space="preserve"> are pregnant, have recently experienced childbirth, and/or have medically related needs. Pregnant and parenting students can often arrange accommodations by working directly with their instructors, supervisors, or departments. Alternatively, a pregnant or parenting student experiencing related medical conditions may request accommodations through Disability Resources.</w:t>
      </w:r>
    </w:p>
    <w:p w14:paraId="65335E14" w14:textId="77777777" w:rsidR="00FB10BF" w:rsidRDefault="00FB10BF" w:rsidP="00FB10BF">
      <w:pPr>
        <w:pBdr>
          <w:top w:val="nil"/>
          <w:left w:val="nil"/>
          <w:bottom w:val="nil"/>
          <w:right w:val="nil"/>
          <w:between w:val="nil"/>
        </w:pBdr>
        <w:spacing w:before="5"/>
        <w:rPr>
          <w:color w:val="000000"/>
          <w:sz w:val="19"/>
          <w:szCs w:val="19"/>
        </w:rPr>
      </w:pPr>
    </w:p>
    <w:p w14:paraId="7EAD21B8" w14:textId="77777777" w:rsidR="00FB10BF" w:rsidRDefault="00FB10BF" w:rsidP="00FB10BF">
      <w:pPr>
        <w:pStyle w:val="Heading1"/>
        <w:ind w:firstLine="953"/>
        <w:rPr>
          <w:u w:val="none"/>
        </w:rPr>
      </w:pPr>
      <w:r>
        <w:t>Discrimination and Sexual Misconduct (Title IX)</w:t>
      </w:r>
    </w:p>
    <w:p w14:paraId="52F384BB" w14:textId="77777777" w:rsidR="00FB10BF" w:rsidRDefault="00FB10BF" w:rsidP="00FB10BF">
      <w:pPr>
        <w:pBdr>
          <w:top w:val="nil"/>
          <w:left w:val="nil"/>
          <w:bottom w:val="nil"/>
          <w:right w:val="nil"/>
          <w:between w:val="nil"/>
        </w:pBdr>
        <w:spacing w:before="16" w:line="237" w:lineRule="auto"/>
        <w:ind w:left="953" w:right="1424"/>
        <w:rPr>
          <w:color w:val="000000"/>
        </w:rPr>
      </w:pPr>
      <w:r>
        <w:rPr>
          <w:color w:val="000000"/>
          <w:sz w:val="22"/>
          <w:szCs w:val="22"/>
        </w:rPr>
        <w:t xml:space="preserve">Santa Clara University upholds a zero-tolerance policy for discrimination, harassment and sexual misconduct. If you (or someone you know) have experienced discrimination or harassment, including sexual assault, domestic/dating violence, or stalking, I encourage you to tell someone promptly. For more information, please consult the University’s Gender-Based Discrimination and </w:t>
      </w:r>
      <w:hyperlink r:id="rId537">
        <w:r>
          <w:rPr>
            <w:color w:val="0000FF"/>
            <w:sz w:val="22"/>
            <w:szCs w:val="22"/>
            <w:u w:val="single"/>
          </w:rPr>
          <w:t>Sexual</w:t>
        </w:r>
      </w:hyperlink>
      <w:r>
        <w:rPr>
          <w:color w:val="0000FF"/>
          <w:sz w:val="22"/>
          <w:szCs w:val="22"/>
        </w:rPr>
        <w:t xml:space="preserve"> </w:t>
      </w:r>
      <w:hyperlink r:id="rId538">
        <w:r>
          <w:rPr>
            <w:color w:val="0000FF"/>
            <w:sz w:val="22"/>
            <w:szCs w:val="22"/>
            <w:u w:val="single"/>
          </w:rPr>
          <w:t>Misconduct Policy</w:t>
        </w:r>
      </w:hyperlink>
      <w:hyperlink r:id="rId539">
        <w:r>
          <w:rPr>
            <w:color w:val="0000FF"/>
            <w:sz w:val="22"/>
            <w:szCs w:val="22"/>
          </w:rPr>
          <w:t xml:space="preserve"> </w:t>
        </w:r>
      </w:hyperlink>
      <w:r>
        <w:rPr>
          <w:color w:val="000000"/>
          <w:sz w:val="22"/>
          <w:szCs w:val="22"/>
        </w:rPr>
        <w:t xml:space="preserve">or contact the University's EEO and Title IX Coordinator, Belinda Guthrie, at 408-554-3043, </w:t>
      </w:r>
      <w:hyperlink r:id="rId540">
        <w:r>
          <w:rPr>
            <w:color w:val="0000FF"/>
            <w:sz w:val="22"/>
            <w:szCs w:val="22"/>
            <w:u w:val="single"/>
          </w:rPr>
          <w:t>bguthrie@scu.edu</w:t>
        </w:r>
      </w:hyperlink>
      <w:hyperlink r:id="rId541">
        <w:r>
          <w:rPr>
            <w:color w:val="000000"/>
            <w:sz w:val="22"/>
            <w:szCs w:val="22"/>
          </w:rPr>
          <w:t>.</w:t>
        </w:r>
      </w:hyperlink>
      <w:r>
        <w:rPr>
          <w:color w:val="000000"/>
          <w:sz w:val="22"/>
          <w:szCs w:val="22"/>
        </w:rPr>
        <w:t xml:space="preserve"> Reports may be submitted </w:t>
      </w:r>
      <w:hyperlink r:id="rId542">
        <w:r>
          <w:rPr>
            <w:color w:val="0000FF"/>
            <w:sz w:val="22"/>
            <w:szCs w:val="22"/>
            <w:u w:val="single"/>
          </w:rPr>
          <w:t>online</w:t>
        </w:r>
      </w:hyperlink>
      <w:hyperlink r:id="rId543">
        <w:r>
          <w:rPr>
            <w:color w:val="0000FF"/>
            <w:sz w:val="22"/>
            <w:szCs w:val="22"/>
          </w:rPr>
          <w:t xml:space="preserve"> </w:t>
        </w:r>
      </w:hyperlink>
      <w:r>
        <w:rPr>
          <w:color w:val="000000"/>
          <w:sz w:val="22"/>
          <w:szCs w:val="22"/>
        </w:rPr>
        <w:t xml:space="preserve">or anonymously through </w:t>
      </w:r>
      <w:hyperlink r:id="rId544">
        <w:proofErr w:type="spellStart"/>
        <w:r>
          <w:rPr>
            <w:color w:val="0000FF"/>
            <w:sz w:val="22"/>
            <w:szCs w:val="22"/>
            <w:u w:val="single"/>
          </w:rPr>
          <w:t>Ethicsmpoint</w:t>
        </w:r>
        <w:proofErr w:type="spellEnd"/>
      </w:hyperlink>
      <w:hyperlink r:id="rId545">
        <w:r>
          <w:rPr>
            <w:color w:val="000000"/>
            <w:sz w:val="22"/>
            <w:szCs w:val="22"/>
          </w:rPr>
          <w:t>.</w:t>
        </w:r>
      </w:hyperlink>
    </w:p>
    <w:p w14:paraId="6337E18F" w14:textId="77777777" w:rsidR="00FB10BF" w:rsidRDefault="00FB10BF" w:rsidP="00FB10BF">
      <w:pPr>
        <w:pBdr>
          <w:top w:val="nil"/>
          <w:left w:val="nil"/>
          <w:bottom w:val="nil"/>
          <w:right w:val="nil"/>
          <w:between w:val="nil"/>
        </w:pBdr>
        <w:spacing w:before="2"/>
        <w:rPr>
          <w:color w:val="000000"/>
          <w:sz w:val="21"/>
          <w:szCs w:val="21"/>
        </w:rPr>
      </w:pPr>
    </w:p>
    <w:p w14:paraId="71D50CCE" w14:textId="77777777" w:rsidR="00FB10BF" w:rsidRDefault="00FB10BF" w:rsidP="00FB10BF">
      <w:pPr>
        <w:pStyle w:val="Heading1"/>
        <w:ind w:left="1003"/>
        <w:rPr>
          <w:u w:val="none"/>
        </w:rPr>
      </w:pPr>
      <w:r>
        <w:t>Academic Integrity</w:t>
      </w:r>
    </w:p>
    <w:p w14:paraId="15591D38" w14:textId="77777777" w:rsidR="00FB10BF" w:rsidRDefault="00FB10BF" w:rsidP="00FB10BF">
      <w:pPr>
        <w:pBdr>
          <w:top w:val="nil"/>
          <w:left w:val="nil"/>
          <w:bottom w:val="nil"/>
          <w:right w:val="nil"/>
          <w:between w:val="nil"/>
        </w:pBdr>
        <w:spacing w:before="210" w:line="237" w:lineRule="auto"/>
        <w:ind w:left="953" w:right="1198"/>
        <w:rPr>
          <w:color w:val="000000"/>
        </w:rPr>
      </w:pPr>
      <w:r>
        <w:rPr>
          <w:color w:val="000000"/>
          <w:sz w:val="22"/>
          <w:szCs w:val="22"/>
        </w:rPr>
        <w:t>The University is committed to academic excellence and integrity. Students are expected to do their own work and to cite any sources they use. A student who is guilty of dishonest acts in an examination, paper, or other required work for a course, or who assists others in such acts, will receive a grade of F for the course. In addition, a student guilty of dishonest acts will be</w:t>
      </w:r>
      <w:r>
        <w:rPr>
          <w:sz w:val="22"/>
          <w:szCs w:val="22"/>
        </w:rPr>
        <w:t xml:space="preserve"> </w:t>
      </w:r>
      <w:r>
        <w:rPr>
          <w:color w:val="000000"/>
          <w:sz w:val="22"/>
          <w:szCs w:val="22"/>
        </w:rPr>
        <w:t>immediately dismissed from the University.</w:t>
      </w:r>
    </w:p>
    <w:p w14:paraId="16C2B3DB" w14:textId="77777777" w:rsidR="00FB10BF" w:rsidRDefault="00FB10BF" w:rsidP="00FB10BF">
      <w:pPr>
        <w:pBdr>
          <w:top w:val="nil"/>
          <w:left w:val="nil"/>
          <w:bottom w:val="nil"/>
          <w:right w:val="nil"/>
          <w:between w:val="nil"/>
        </w:pBdr>
        <w:spacing w:before="8"/>
        <w:rPr>
          <w:color w:val="000000"/>
          <w:sz w:val="21"/>
          <w:szCs w:val="21"/>
        </w:rPr>
      </w:pPr>
    </w:p>
    <w:p w14:paraId="467A891D" w14:textId="77777777" w:rsidR="00FB10BF" w:rsidRDefault="00FB10BF" w:rsidP="00FB10BF">
      <w:pPr>
        <w:pBdr>
          <w:top w:val="nil"/>
          <w:left w:val="nil"/>
          <w:bottom w:val="nil"/>
          <w:right w:val="nil"/>
          <w:between w:val="nil"/>
        </w:pBdr>
        <w:ind w:left="953" w:right="1125"/>
        <w:rPr>
          <w:color w:val="000000"/>
        </w:rPr>
      </w:pPr>
      <w:r>
        <w:rPr>
          <w:color w:val="000000"/>
          <w:sz w:val="22"/>
          <w:szCs w:val="22"/>
        </w:rPr>
        <w:t>Students that violate copyright laws, including those</w:t>
      </w:r>
      <w:r>
        <w:rPr>
          <w:sz w:val="22"/>
          <w:szCs w:val="22"/>
        </w:rPr>
        <w:t xml:space="preserve"> </w:t>
      </w:r>
      <w:r>
        <w:rPr>
          <w:color w:val="000000"/>
          <w:sz w:val="22"/>
          <w:szCs w:val="22"/>
        </w:rPr>
        <w:t>covering the copying of software programs, or who knowingly alter official academic records from this or any other institution, are subject to disciplinary action (ECPPM Graduate Bulletin, 2020-2021)</w:t>
      </w:r>
    </w:p>
    <w:p w14:paraId="542F356A" w14:textId="77777777" w:rsidR="00FB10BF" w:rsidRDefault="00FB10BF" w:rsidP="00BB31A5">
      <w:pPr>
        <w:spacing w:before="27"/>
        <w:ind w:right="1590"/>
        <w:rPr>
          <w:b/>
        </w:rPr>
      </w:pPr>
    </w:p>
    <w:p w14:paraId="3221043E" w14:textId="77777777" w:rsidR="00FB10BF" w:rsidRDefault="00FB10BF" w:rsidP="00FB10BF">
      <w:pPr>
        <w:spacing w:before="27"/>
        <w:ind w:left="900" w:right="1590"/>
        <w:jc w:val="center"/>
        <w:rPr>
          <w:b/>
        </w:rPr>
      </w:pPr>
    </w:p>
    <w:p w14:paraId="37AC851B" w14:textId="77777777" w:rsidR="00FB10BF" w:rsidRDefault="00FB10BF" w:rsidP="00FB10BF">
      <w:pPr>
        <w:spacing w:before="27"/>
        <w:ind w:left="900" w:right="1590"/>
        <w:jc w:val="center"/>
        <w:rPr>
          <w:b/>
        </w:rPr>
      </w:pPr>
    </w:p>
    <w:p w14:paraId="707B3AB1" w14:textId="77777777" w:rsidR="00FB10BF" w:rsidRDefault="00FB10BF" w:rsidP="00FB10BF">
      <w:pPr>
        <w:spacing w:before="27"/>
        <w:ind w:left="900" w:right="1590"/>
        <w:jc w:val="center"/>
        <w:rPr>
          <w:b/>
        </w:rPr>
      </w:pPr>
    </w:p>
    <w:p w14:paraId="428788FE" w14:textId="77777777" w:rsidR="00FB10BF" w:rsidRDefault="00FB10BF" w:rsidP="00FB10BF">
      <w:pPr>
        <w:spacing w:before="27"/>
        <w:ind w:left="900" w:right="1590"/>
        <w:jc w:val="center"/>
        <w:rPr>
          <w:b/>
        </w:rPr>
      </w:pPr>
      <w:r>
        <w:rPr>
          <w:b/>
        </w:rPr>
        <w:t>RESPECT FOR DIVERSITY AGREEMENT</w:t>
      </w:r>
    </w:p>
    <w:p w14:paraId="649F594E" w14:textId="77777777" w:rsidR="00FB10BF" w:rsidRDefault="00FB10BF" w:rsidP="00FB10BF">
      <w:pPr>
        <w:spacing w:before="27"/>
        <w:ind w:left="900" w:right="1590"/>
        <w:rPr>
          <w:sz w:val="16"/>
          <w:szCs w:val="16"/>
        </w:rPr>
      </w:pPr>
    </w:p>
    <w:p w14:paraId="5031E7CB" w14:textId="77777777" w:rsidR="00FB10BF" w:rsidRDefault="00FB10BF" w:rsidP="00FB10BF">
      <w:pPr>
        <w:spacing w:before="27"/>
        <w:ind w:left="900" w:right="1590"/>
      </w:pPr>
      <w:r>
        <w:t xml:space="preserve">The following agreement is inspired by the work of </w:t>
      </w:r>
      <w:hyperlink r:id="rId546">
        <w:r>
          <w:rPr>
            <w:color w:val="0000FF"/>
            <w:u w:val="single"/>
          </w:rPr>
          <w:t>Santa Clara University’s Racial Justice Coalition</w:t>
        </w:r>
      </w:hyperlink>
      <w:r>
        <w:t xml:space="preserve"> and the </w:t>
      </w:r>
      <w:hyperlink r:id="rId547">
        <w:r>
          <w:rPr>
            <w:color w:val="0000FF"/>
            <w:u w:val="single"/>
          </w:rPr>
          <w:t>Showing Up for Racial Justice</w:t>
        </w:r>
      </w:hyperlink>
      <w:r>
        <w:t xml:space="preserve"> network. </w:t>
      </w:r>
    </w:p>
    <w:p w14:paraId="25962426" w14:textId="77777777" w:rsidR="00FB10BF" w:rsidRDefault="00FB10BF" w:rsidP="00FB10BF">
      <w:pPr>
        <w:ind w:left="900" w:right="1590"/>
        <w:rPr>
          <w:sz w:val="16"/>
          <w:szCs w:val="16"/>
        </w:rPr>
      </w:pPr>
    </w:p>
    <w:p w14:paraId="0BF591A3" w14:textId="77777777" w:rsidR="00FB10BF" w:rsidRDefault="00FB10BF" w:rsidP="00FB10BF">
      <w:pPr>
        <w:ind w:left="900" w:right="1590"/>
      </w:pPr>
      <w:r>
        <w:t xml:space="preserve">I agree to value the perspectives of individuals from all backgrounds, reflecting the diversity of all my class colleagues. I broadly define diversity to include race, gender identity, national origin, ethnicity, religion, social class, age, sexual orientation, political preferences, and physical and learning ability. I will strive to make the classroom—in person or virtual—an inclusive learning environment for all learners. </w:t>
      </w:r>
    </w:p>
    <w:p w14:paraId="66E0C6CC" w14:textId="77777777" w:rsidR="00FB10BF" w:rsidRDefault="00FB10BF" w:rsidP="00FB10BF">
      <w:pPr>
        <w:ind w:left="900" w:right="1590"/>
        <w:rPr>
          <w:sz w:val="18"/>
          <w:szCs w:val="18"/>
        </w:rPr>
      </w:pPr>
    </w:p>
    <w:p w14:paraId="58375CDF" w14:textId="77777777" w:rsidR="00FB10BF" w:rsidRDefault="00FB10BF" w:rsidP="00FB10BF">
      <w:pPr>
        <w:ind w:left="900" w:right="1590"/>
        <w:rPr>
          <w:b/>
          <w:u w:val="single"/>
        </w:rPr>
      </w:pPr>
      <w:r>
        <w:rPr>
          <w:b/>
          <w:u w:val="single"/>
        </w:rPr>
        <w:t>I commit to the following principles and values:</w:t>
      </w:r>
    </w:p>
    <w:p w14:paraId="5EF2ABE7" w14:textId="77777777" w:rsidR="00FB10BF" w:rsidRDefault="00FB10BF" w:rsidP="003A4491">
      <w:pPr>
        <w:widowControl w:val="0"/>
        <w:numPr>
          <w:ilvl w:val="0"/>
          <w:numId w:val="126"/>
        </w:numPr>
        <w:pBdr>
          <w:top w:val="nil"/>
          <w:left w:val="nil"/>
          <w:bottom w:val="nil"/>
          <w:right w:val="nil"/>
          <w:between w:val="nil"/>
        </w:pBdr>
        <w:spacing w:line="276" w:lineRule="auto"/>
        <w:ind w:left="990" w:right="1590" w:firstLine="180"/>
        <w:rPr>
          <w:color w:val="000000"/>
        </w:rPr>
      </w:pPr>
      <w:r>
        <w:rPr>
          <w:color w:val="000000"/>
        </w:rPr>
        <w:t>Respect the dignity and essential worth of all individuals.</w:t>
      </w:r>
    </w:p>
    <w:p w14:paraId="1EB9B568" w14:textId="77777777" w:rsidR="00FB10BF" w:rsidRDefault="00FB10BF" w:rsidP="003A4491">
      <w:pPr>
        <w:widowControl w:val="0"/>
        <w:numPr>
          <w:ilvl w:val="0"/>
          <w:numId w:val="126"/>
        </w:numPr>
        <w:pBdr>
          <w:top w:val="nil"/>
          <w:left w:val="nil"/>
          <w:bottom w:val="nil"/>
          <w:right w:val="nil"/>
          <w:between w:val="nil"/>
        </w:pBdr>
        <w:spacing w:line="276" w:lineRule="auto"/>
        <w:ind w:left="1440" w:right="1590" w:hanging="270"/>
      </w:pPr>
      <w:r>
        <w:rPr>
          <w:color w:val="000000"/>
        </w:rPr>
        <w:t>Esteem practices of inclusivity, integrity, and solidarity that celebrate racially   diverse identities and experiences.</w:t>
      </w:r>
    </w:p>
    <w:p w14:paraId="55710D41" w14:textId="77777777" w:rsidR="00FB10BF" w:rsidRDefault="00FB10BF" w:rsidP="003A4491">
      <w:pPr>
        <w:widowControl w:val="0"/>
        <w:numPr>
          <w:ilvl w:val="0"/>
          <w:numId w:val="126"/>
        </w:numPr>
        <w:pBdr>
          <w:top w:val="nil"/>
          <w:left w:val="nil"/>
          <w:bottom w:val="nil"/>
          <w:right w:val="nil"/>
          <w:between w:val="nil"/>
        </w:pBdr>
        <w:spacing w:line="276" w:lineRule="auto"/>
        <w:ind w:left="1440" w:right="1590" w:hanging="270"/>
      </w:pPr>
      <w:r>
        <w:rPr>
          <w:color w:val="000000"/>
        </w:rPr>
        <w:t xml:space="preserve">Value the courage needed to engage in </w:t>
      </w:r>
      <w:hyperlink r:id="rId548">
        <w:r>
          <w:rPr>
            <w:color w:val="0000FF"/>
            <w:u w:val="single"/>
          </w:rPr>
          <w:t>antiracist dialogue</w:t>
        </w:r>
      </w:hyperlink>
      <w:r>
        <w:rPr>
          <w:color w:val="000000"/>
        </w:rPr>
        <w:t xml:space="preserve">. </w:t>
      </w:r>
    </w:p>
    <w:p w14:paraId="6D165279" w14:textId="77777777" w:rsidR="00FB10BF" w:rsidRDefault="00FB10BF" w:rsidP="003A4491">
      <w:pPr>
        <w:widowControl w:val="0"/>
        <w:numPr>
          <w:ilvl w:val="0"/>
          <w:numId w:val="126"/>
        </w:numPr>
        <w:pBdr>
          <w:top w:val="nil"/>
          <w:left w:val="nil"/>
          <w:bottom w:val="nil"/>
          <w:right w:val="nil"/>
          <w:between w:val="nil"/>
        </w:pBdr>
        <w:spacing w:line="276" w:lineRule="auto"/>
        <w:ind w:left="1440" w:right="1590" w:hanging="270"/>
      </w:pPr>
      <w:r>
        <w:rPr>
          <w:color w:val="000000"/>
        </w:rPr>
        <w:t xml:space="preserve">Strengthen agency and empowerment by embracing difference. </w:t>
      </w:r>
    </w:p>
    <w:p w14:paraId="0C66E053" w14:textId="77777777" w:rsidR="00FB10BF" w:rsidRDefault="00FB10BF" w:rsidP="003A4491">
      <w:pPr>
        <w:widowControl w:val="0"/>
        <w:numPr>
          <w:ilvl w:val="0"/>
          <w:numId w:val="126"/>
        </w:numPr>
        <w:pBdr>
          <w:top w:val="nil"/>
          <w:left w:val="nil"/>
          <w:bottom w:val="nil"/>
          <w:right w:val="nil"/>
          <w:between w:val="nil"/>
        </w:pBdr>
        <w:spacing w:line="276" w:lineRule="auto"/>
        <w:ind w:left="1440" w:right="1590" w:hanging="270"/>
      </w:pPr>
      <w:r>
        <w:rPr>
          <w:color w:val="000000"/>
        </w:rPr>
        <w:t>Reject bigotry, discrimination, violence, or intimidation of any kind.</w:t>
      </w:r>
    </w:p>
    <w:p w14:paraId="61B88713" w14:textId="77777777" w:rsidR="00FB10BF" w:rsidRDefault="00FB10BF" w:rsidP="003A4491">
      <w:pPr>
        <w:widowControl w:val="0"/>
        <w:numPr>
          <w:ilvl w:val="0"/>
          <w:numId w:val="126"/>
        </w:numPr>
        <w:pBdr>
          <w:top w:val="nil"/>
          <w:left w:val="nil"/>
          <w:bottom w:val="nil"/>
          <w:right w:val="nil"/>
          <w:between w:val="nil"/>
        </w:pBdr>
        <w:spacing w:line="276" w:lineRule="auto"/>
        <w:ind w:left="1440" w:right="1590" w:hanging="270"/>
      </w:pPr>
      <w:r>
        <w:rPr>
          <w:color w:val="000000"/>
        </w:rPr>
        <w:t>Practice personal integrity and expect it from others.</w:t>
      </w:r>
    </w:p>
    <w:p w14:paraId="7F22C335" w14:textId="77777777" w:rsidR="00FB10BF" w:rsidRDefault="00FB10BF" w:rsidP="003A4491">
      <w:pPr>
        <w:widowControl w:val="0"/>
        <w:numPr>
          <w:ilvl w:val="0"/>
          <w:numId w:val="126"/>
        </w:numPr>
        <w:pBdr>
          <w:top w:val="nil"/>
          <w:left w:val="nil"/>
          <w:bottom w:val="nil"/>
          <w:right w:val="nil"/>
          <w:between w:val="nil"/>
        </w:pBdr>
        <w:spacing w:line="276" w:lineRule="auto"/>
        <w:ind w:left="1440" w:right="1590" w:hanging="270"/>
      </w:pPr>
      <w:r>
        <w:rPr>
          <w:color w:val="000000"/>
        </w:rPr>
        <w:lastRenderedPageBreak/>
        <w:t xml:space="preserve">Do the work to become an </w:t>
      </w:r>
      <w:hyperlink r:id="rId549">
        <w:r>
          <w:rPr>
            <w:color w:val="0000FF"/>
            <w:u w:val="single"/>
          </w:rPr>
          <w:t>antiracist educator</w:t>
        </w:r>
      </w:hyperlink>
      <w:r>
        <w:rPr>
          <w:color w:val="000000"/>
        </w:rPr>
        <w:t>.</w:t>
      </w:r>
    </w:p>
    <w:p w14:paraId="73A7CA40" w14:textId="77777777" w:rsidR="00FB10BF" w:rsidRDefault="00FB10BF" w:rsidP="00FB10BF">
      <w:pPr>
        <w:ind w:left="900" w:right="1590"/>
        <w:rPr>
          <w:sz w:val="18"/>
          <w:szCs w:val="18"/>
        </w:rPr>
      </w:pPr>
    </w:p>
    <w:p w14:paraId="0706FF27" w14:textId="77777777" w:rsidR="00FB10BF" w:rsidRDefault="00FB10BF" w:rsidP="00FB10BF">
      <w:pPr>
        <w:ind w:left="900" w:right="1590"/>
        <w:rPr>
          <w:b/>
          <w:u w:val="single"/>
        </w:rPr>
      </w:pPr>
      <w:r>
        <w:rPr>
          <w:b/>
          <w:u w:val="single"/>
        </w:rPr>
        <w:t>Discussion Norms</w:t>
      </w:r>
    </w:p>
    <w:p w14:paraId="32771F0F" w14:textId="77777777" w:rsidR="00FB10BF" w:rsidRDefault="00FB10BF" w:rsidP="00FB10BF">
      <w:pPr>
        <w:ind w:left="900" w:right="1590"/>
      </w:pPr>
      <w:r>
        <w:t>I agree to adhere to the following norms for all class discussions including breakout room and asynchronous conversations.</w:t>
      </w:r>
    </w:p>
    <w:p w14:paraId="1EEF5C84" w14:textId="77777777" w:rsidR="00FB10BF" w:rsidRDefault="00FB10BF" w:rsidP="00FB10BF">
      <w:pPr>
        <w:ind w:left="900" w:right="1590"/>
        <w:rPr>
          <w:sz w:val="18"/>
          <w:szCs w:val="18"/>
        </w:rPr>
      </w:pPr>
    </w:p>
    <w:p w14:paraId="5FBCF42A" w14:textId="77777777" w:rsidR="00FB10BF" w:rsidRDefault="00FB10BF" w:rsidP="00FB10BF">
      <w:pPr>
        <w:ind w:left="900" w:right="1590"/>
      </w:pPr>
      <w:r>
        <w:rPr>
          <w:b/>
          <w:u w:val="single"/>
        </w:rPr>
        <w:t>Ground Rules</w:t>
      </w:r>
    </w:p>
    <w:p w14:paraId="6EEFE2A5" w14:textId="77777777" w:rsidR="00FB10BF" w:rsidRDefault="00FB10BF" w:rsidP="003A4491">
      <w:pPr>
        <w:widowControl w:val="0"/>
        <w:numPr>
          <w:ilvl w:val="0"/>
          <w:numId w:val="105"/>
        </w:numPr>
        <w:ind w:right="1590"/>
      </w:pPr>
      <w:r>
        <w:t>This is a safe and brave space.</w:t>
      </w:r>
    </w:p>
    <w:p w14:paraId="03D6C9A8" w14:textId="77777777" w:rsidR="00FB10BF" w:rsidRDefault="00FB10BF" w:rsidP="003A4491">
      <w:pPr>
        <w:widowControl w:val="0"/>
        <w:numPr>
          <w:ilvl w:val="0"/>
          <w:numId w:val="105"/>
        </w:numPr>
        <w:ind w:right="1590"/>
        <w:rPr>
          <w:i/>
        </w:rPr>
      </w:pPr>
      <w:r>
        <w:t>Ouch! Oops</w:t>
      </w:r>
      <w:r>
        <w:rPr>
          <w:sz w:val="20"/>
          <w:szCs w:val="20"/>
        </w:rPr>
        <w:t>!</w:t>
      </w:r>
      <w:r>
        <w:rPr>
          <w:i/>
          <w:sz w:val="20"/>
          <w:szCs w:val="20"/>
        </w:rPr>
        <w:t xml:space="preserve"> If you say something that is hurtful and you realize it, you can say “oops” to acknowledge it. Also, if someone else says something harmful, you can say “ouch”, which lets everyone know that there’s something that needs to be discussed further. </w:t>
      </w:r>
      <w:hyperlink r:id="rId550">
        <w:r>
          <w:rPr>
            <w:color w:val="0000FF"/>
            <w:sz w:val="20"/>
            <w:szCs w:val="20"/>
            <w:u w:val="single"/>
          </w:rPr>
          <w:t>Getting Called Out: How to Apologize</w:t>
        </w:r>
      </w:hyperlink>
    </w:p>
    <w:p w14:paraId="6202F34B" w14:textId="77777777" w:rsidR="00FB10BF" w:rsidRDefault="00FB10BF" w:rsidP="003A4491">
      <w:pPr>
        <w:widowControl w:val="0"/>
        <w:numPr>
          <w:ilvl w:val="0"/>
          <w:numId w:val="105"/>
        </w:numPr>
        <w:ind w:right="1590"/>
      </w:pPr>
      <w:r>
        <w:t>Take space, give space.</w:t>
      </w:r>
    </w:p>
    <w:p w14:paraId="263C661B" w14:textId="77777777" w:rsidR="00FB10BF" w:rsidRDefault="00FB10BF" w:rsidP="003A4491">
      <w:pPr>
        <w:widowControl w:val="0"/>
        <w:numPr>
          <w:ilvl w:val="0"/>
          <w:numId w:val="105"/>
        </w:numPr>
        <w:ind w:right="1590"/>
      </w:pPr>
      <w:r>
        <w:t>What is said here stays here and what is learned here, leaves here.</w:t>
      </w:r>
    </w:p>
    <w:p w14:paraId="7625D5D3" w14:textId="77777777" w:rsidR="00FB10BF" w:rsidRDefault="00FB10BF" w:rsidP="003A4491">
      <w:pPr>
        <w:widowControl w:val="0"/>
        <w:numPr>
          <w:ilvl w:val="0"/>
          <w:numId w:val="105"/>
        </w:numPr>
        <w:ind w:right="1590"/>
      </w:pPr>
      <w:r>
        <w:t>Challenge ideas, not individuals.</w:t>
      </w:r>
    </w:p>
    <w:p w14:paraId="2488EC73" w14:textId="77777777" w:rsidR="00FB10BF" w:rsidRDefault="00FB10BF" w:rsidP="00FB10BF">
      <w:pPr>
        <w:ind w:left="900" w:right="1590"/>
        <w:rPr>
          <w:sz w:val="18"/>
          <w:szCs w:val="18"/>
        </w:rPr>
      </w:pPr>
    </w:p>
    <w:p w14:paraId="33E3C7BA" w14:textId="77777777" w:rsidR="00FB10BF" w:rsidRDefault="00FB10BF" w:rsidP="00FB10BF">
      <w:pPr>
        <w:ind w:left="900" w:right="1590"/>
      </w:pPr>
      <w:r>
        <w:rPr>
          <w:b/>
          <w:u w:val="single"/>
        </w:rPr>
        <w:t>Permission Slip</w:t>
      </w:r>
      <w:r>
        <w:t> </w:t>
      </w:r>
    </w:p>
    <w:p w14:paraId="4471FD24" w14:textId="77777777" w:rsidR="00FB10BF" w:rsidRDefault="00FB10BF" w:rsidP="00FB10BF">
      <w:pPr>
        <w:ind w:left="900" w:right="600"/>
      </w:pPr>
      <w:r>
        <w:t>I give myself permission to be imperfect in regard to human diversity and issues of oppression.</w:t>
      </w:r>
    </w:p>
    <w:p w14:paraId="64092E5C" w14:textId="77777777" w:rsidR="00FB10BF" w:rsidRDefault="00FB10BF" w:rsidP="00FB10BF">
      <w:pPr>
        <w:ind w:left="900" w:right="1590"/>
        <w:rPr>
          <w:sz w:val="18"/>
          <w:szCs w:val="18"/>
        </w:rPr>
      </w:pPr>
    </w:p>
    <w:p w14:paraId="4F4468EC" w14:textId="77777777" w:rsidR="00FB10BF" w:rsidRDefault="00FB10BF" w:rsidP="00FB10BF">
      <w:pPr>
        <w:ind w:left="900" w:right="330"/>
      </w:pPr>
      <w:r>
        <w:t xml:space="preserve">It is okay if I do not know all the answers or if at times my ignorance and misunderstandings </w:t>
      </w:r>
    </w:p>
    <w:p w14:paraId="0E79F5FC" w14:textId="77777777" w:rsidR="00FB10BF" w:rsidRDefault="00FB10BF" w:rsidP="00FB10BF">
      <w:pPr>
        <w:ind w:left="900" w:right="330"/>
      </w:pPr>
      <w:r>
        <w:t>become obvious.</w:t>
      </w:r>
    </w:p>
    <w:p w14:paraId="77DE8CA0" w14:textId="77777777" w:rsidR="00FB10BF" w:rsidRDefault="00FB10BF" w:rsidP="00FB10BF">
      <w:pPr>
        <w:ind w:left="900" w:right="1590"/>
        <w:rPr>
          <w:sz w:val="18"/>
          <w:szCs w:val="18"/>
        </w:rPr>
      </w:pPr>
    </w:p>
    <w:p w14:paraId="2FC5CC4A" w14:textId="77777777" w:rsidR="00FB10BF" w:rsidRDefault="00FB10BF" w:rsidP="00FB10BF">
      <w:pPr>
        <w:ind w:left="900" w:right="1590"/>
      </w:pPr>
      <w:r>
        <w:t>I have permission to ask questions that may appear simple or self-explanatory. I have permission to struggle with these issues and be upfront and honest about my feelings.</w:t>
      </w:r>
    </w:p>
    <w:p w14:paraId="523AF797" w14:textId="77777777" w:rsidR="00FB10BF" w:rsidRDefault="00FB10BF" w:rsidP="00FB10BF">
      <w:pPr>
        <w:ind w:left="900" w:right="1590"/>
      </w:pPr>
    </w:p>
    <w:p w14:paraId="3B394B59" w14:textId="77777777" w:rsidR="00FB10BF" w:rsidRDefault="00FB10BF" w:rsidP="00FB10BF">
      <w:pPr>
        <w:ind w:left="900" w:right="1590"/>
      </w:pPr>
      <w:r>
        <w:t>I have the right to state my opinion.</w:t>
      </w:r>
    </w:p>
    <w:p w14:paraId="200C79F7" w14:textId="77777777" w:rsidR="00FB10BF" w:rsidRDefault="00FB10BF" w:rsidP="00FB10BF">
      <w:pPr>
        <w:ind w:left="900" w:right="1590"/>
      </w:pPr>
    </w:p>
    <w:p w14:paraId="19AFAA09" w14:textId="77777777" w:rsidR="00FB10BF" w:rsidRDefault="00FB10BF" w:rsidP="00FB10BF">
      <w:pPr>
        <w:ind w:left="900" w:right="1590"/>
      </w:pPr>
      <w:r>
        <w:t>I do not feel guilty about who I am or what I know.</w:t>
      </w:r>
    </w:p>
    <w:p w14:paraId="031AE2AE" w14:textId="77777777" w:rsidR="00FB10BF" w:rsidRDefault="00FB10BF" w:rsidP="00FB10BF">
      <w:pPr>
        <w:ind w:left="900" w:right="1590"/>
      </w:pPr>
    </w:p>
    <w:p w14:paraId="3976E4A9" w14:textId="77777777" w:rsidR="00FB10BF" w:rsidRDefault="00FB10BF" w:rsidP="00FB10BF">
      <w:pPr>
        <w:ind w:left="900" w:right="1590"/>
        <w:sectPr w:rsidR="00FB10BF">
          <w:pgSz w:w="12250" w:h="15850"/>
          <w:pgMar w:top="760" w:right="540" w:bottom="1380" w:left="760" w:header="0" w:footer="1108" w:gutter="0"/>
          <w:cols w:space="720"/>
        </w:sectPr>
      </w:pPr>
      <w:r>
        <w:t>I will respect the opinions of others, even if they are different from my own.</w:t>
      </w:r>
    </w:p>
    <w:p w14:paraId="212EEAC2" w14:textId="77777777" w:rsidR="00FB10BF" w:rsidRDefault="00FB10BF" w:rsidP="00FB10BF">
      <w:pPr>
        <w:pStyle w:val="Heading1"/>
        <w:spacing w:before="78"/>
        <w:ind w:right="4221"/>
        <w:jc w:val="left"/>
      </w:pPr>
    </w:p>
    <w:p w14:paraId="1FF0EA46" w14:textId="77777777" w:rsidR="00FB10BF" w:rsidRDefault="00FB10BF" w:rsidP="00FB10BF">
      <w:pPr>
        <w:pStyle w:val="Heading1"/>
        <w:spacing w:before="78"/>
        <w:ind w:left="4099" w:right="4221"/>
      </w:pPr>
    </w:p>
    <w:p w14:paraId="78583214" w14:textId="77777777" w:rsidR="00FB10BF" w:rsidRDefault="00FB10BF" w:rsidP="00FB10BF">
      <w:pPr>
        <w:pStyle w:val="Heading1"/>
        <w:spacing w:before="78"/>
        <w:ind w:left="4099" w:right="4221"/>
        <w:rPr>
          <w:u w:val="none"/>
        </w:rPr>
      </w:pPr>
      <w:bookmarkStart w:id="265" w:name="Introduction263"/>
      <w:r>
        <w:t>COURSE CALENDAR</w:t>
      </w:r>
    </w:p>
    <w:bookmarkEnd w:id="265"/>
    <w:p w14:paraId="6A862160" w14:textId="77777777" w:rsidR="00FB10BF" w:rsidRDefault="00FB10BF" w:rsidP="00FB10BF">
      <w:pPr>
        <w:pBdr>
          <w:top w:val="nil"/>
          <w:left w:val="nil"/>
          <w:bottom w:val="nil"/>
          <w:right w:val="nil"/>
          <w:between w:val="nil"/>
        </w:pBdr>
        <w:spacing w:before="3"/>
        <w:rPr>
          <w:b/>
          <w:color w:val="000000"/>
        </w:rPr>
      </w:pPr>
    </w:p>
    <w:tbl>
      <w:tblPr>
        <w:tblW w:w="10717" w:type="dxa"/>
        <w:tblInd w:w="1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795"/>
        <w:gridCol w:w="5025"/>
        <w:gridCol w:w="4897"/>
      </w:tblGrid>
      <w:tr w:rsidR="00FB10BF" w14:paraId="74FCE604" w14:textId="77777777" w:rsidTr="00F77DFF">
        <w:trPr>
          <w:trHeight w:val="245"/>
        </w:trPr>
        <w:tc>
          <w:tcPr>
            <w:tcW w:w="795" w:type="dxa"/>
          </w:tcPr>
          <w:p w14:paraId="36BB404F" w14:textId="77777777" w:rsidR="00FB10BF" w:rsidRDefault="00FB10BF" w:rsidP="00F77DFF">
            <w:pPr>
              <w:pBdr>
                <w:top w:val="nil"/>
                <w:left w:val="nil"/>
                <w:bottom w:val="nil"/>
                <w:right w:val="nil"/>
                <w:between w:val="nil"/>
              </w:pBdr>
              <w:spacing w:line="223" w:lineRule="auto"/>
              <w:ind w:left="115"/>
              <w:rPr>
                <w:b/>
                <w:color w:val="000000"/>
                <w:sz w:val="20"/>
                <w:szCs w:val="20"/>
              </w:rPr>
            </w:pPr>
            <w:r>
              <w:rPr>
                <w:b/>
                <w:color w:val="000000"/>
                <w:sz w:val="20"/>
                <w:szCs w:val="20"/>
              </w:rPr>
              <w:t>Date</w:t>
            </w:r>
          </w:p>
        </w:tc>
        <w:tc>
          <w:tcPr>
            <w:tcW w:w="5025" w:type="dxa"/>
          </w:tcPr>
          <w:p w14:paraId="489EE7C5" w14:textId="77777777" w:rsidR="00FB10BF" w:rsidRDefault="00FB10BF" w:rsidP="00F77DFF">
            <w:pPr>
              <w:pBdr>
                <w:top w:val="nil"/>
                <w:left w:val="nil"/>
                <w:bottom w:val="nil"/>
                <w:right w:val="nil"/>
                <w:between w:val="nil"/>
              </w:pBdr>
              <w:spacing w:line="223" w:lineRule="auto"/>
              <w:ind w:left="115"/>
              <w:rPr>
                <w:b/>
                <w:color w:val="000000"/>
                <w:sz w:val="20"/>
                <w:szCs w:val="20"/>
              </w:rPr>
            </w:pPr>
            <w:r>
              <w:rPr>
                <w:b/>
                <w:color w:val="000000"/>
                <w:sz w:val="20"/>
                <w:szCs w:val="20"/>
              </w:rPr>
              <w:t>Topic</w:t>
            </w:r>
          </w:p>
        </w:tc>
        <w:tc>
          <w:tcPr>
            <w:tcW w:w="4897" w:type="dxa"/>
          </w:tcPr>
          <w:p w14:paraId="132E5EF0" w14:textId="77777777" w:rsidR="00FB10BF" w:rsidRDefault="00FB10BF" w:rsidP="00F77DFF">
            <w:pPr>
              <w:pBdr>
                <w:top w:val="nil"/>
                <w:left w:val="nil"/>
                <w:bottom w:val="nil"/>
                <w:right w:val="nil"/>
                <w:between w:val="nil"/>
              </w:pBdr>
              <w:spacing w:line="223" w:lineRule="auto"/>
              <w:ind w:left="115"/>
              <w:rPr>
                <w:b/>
                <w:color w:val="000000"/>
                <w:sz w:val="20"/>
                <w:szCs w:val="20"/>
              </w:rPr>
            </w:pPr>
            <w:r>
              <w:rPr>
                <w:b/>
                <w:color w:val="000000"/>
                <w:sz w:val="20"/>
                <w:szCs w:val="20"/>
              </w:rPr>
              <w:t>Assignments</w:t>
            </w:r>
          </w:p>
        </w:tc>
      </w:tr>
      <w:tr w:rsidR="00FB10BF" w14:paraId="4281CA27" w14:textId="77777777" w:rsidTr="00F77DFF">
        <w:trPr>
          <w:trHeight w:val="6262"/>
        </w:trPr>
        <w:tc>
          <w:tcPr>
            <w:tcW w:w="795" w:type="dxa"/>
          </w:tcPr>
          <w:p w14:paraId="25111693" w14:textId="77777777" w:rsidR="00FB10BF" w:rsidRDefault="00FB10BF" w:rsidP="00F77DFF">
            <w:pPr>
              <w:pBdr>
                <w:top w:val="nil"/>
                <w:left w:val="nil"/>
                <w:bottom w:val="nil"/>
                <w:right w:val="nil"/>
                <w:between w:val="nil"/>
              </w:pBdr>
              <w:spacing w:line="223" w:lineRule="auto"/>
              <w:ind w:left="115"/>
              <w:rPr>
                <w:color w:val="000000"/>
                <w:sz w:val="20"/>
                <w:szCs w:val="20"/>
              </w:rPr>
            </w:pPr>
            <w:r>
              <w:rPr>
                <w:color w:val="000000"/>
                <w:sz w:val="20"/>
                <w:szCs w:val="20"/>
              </w:rPr>
              <w:t>3/29</w:t>
            </w:r>
          </w:p>
        </w:tc>
        <w:tc>
          <w:tcPr>
            <w:tcW w:w="5025" w:type="dxa"/>
          </w:tcPr>
          <w:p w14:paraId="1B9BC744" w14:textId="77777777" w:rsidR="00FB10BF" w:rsidRDefault="00FB10BF" w:rsidP="00F77DFF">
            <w:pPr>
              <w:pBdr>
                <w:top w:val="nil"/>
                <w:left w:val="nil"/>
                <w:bottom w:val="nil"/>
                <w:right w:val="nil"/>
                <w:between w:val="nil"/>
              </w:pBdr>
              <w:spacing w:line="199" w:lineRule="auto"/>
              <w:ind w:left="115"/>
              <w:rPr>
                <w:color w:val="000000"/>
                <w:sz w:val="18"/>
                <w:szCs w:val="18"/>
              </w:rPr>
            </w:pPr>
            <w:r>
              <w:rPr>
                <w:color w:val="000000"/>
                <w:sz w:val="18"/>
                <w:szCs w:val="18"/>
              </w:rPr>
              <w:t>INTRODUCTION TO COURSE</w:t>
            </w:r>
          </w:p>
          <w:p w14:paraId="42384894" w14:textId="77777777" w:rsidR="00FB10BF" w:rsidRDefault="00FB10BF" w:rsidP="00F77DFF">
            <w:pPr>
              <w:pBdr>
                <w:top w:val="nil"/>
                <w:left w:val="nil"/>
                <w:bottom w:val="nil"/>
                <w:right w:val="nil"/>
                <w:between w:val="nil"/>
              </w:pBdr>
              <w:spacing w:before="1"/>
              <w:rPr>
                <w:b/>
                <w:color w:val="000000"/>
                <w:sz w:val="18"/>
                <w:szCs w:val="18"/>
              </w:rPr>
            </w:pPr>
          </w:p>
          <w:p w14:paraId="04453D8C" w14:textId="77777777" w:rsidR="00FB10BF" w:rsidRDefault="00FB10BF" w:rsidP="003A4491">
            <w:pPr>
              <w:widowControl w:val="0"/>
              <w:numPr>
                <w:ilvl w:val="0"/>
                <w:numId w:val="115"/>
              </w:numPr>
              <w:pBdr>
                <w:top w:val="nil"/>
                <w:left w:val="nil"/>
                <w:bottom w:val="nil"/>
                <w:right w:val="nil"/>
                <w:between w:val="nil"/>
              </w:pBdr>
              <w:tabs>
                <w:tab w:val="left" w:pos="251"/>
              </w:tabs>
              <w:spacing w:line="206" w:lineRule="auto"/>
              <w:rPr>
                <w:color w:val="000000"/>
              </w:rPr>
            </w:pPr>
            <w:r>
              <w:rPr>
                <w:b/>
                <w:color w:val="000000"/>
                <w:sz w:val="18"/>
                <w:szCs w:val="18"/>
              </w:rPr>
              <w:t>Course Syllabus Review</w:t>
            </w:r>
          </w:p>
          <w:p w14:paraId="6F56C6EC" w14:textId="77777777" w:rsidR="00FB10BF" w:rsidRDefault="00FB10BF" w:rsidP="003A4491">
            <w:pPr>
              <w:widowControl w:val="0"/>
              <w:numPr>
                <w:ilvl w:val="0"/>
                <w:numId w:val="115"/>
              </w:numPr>
              <w:pBdr>
                <w:top w:val="nil"/>
                <w:left w:val="nil"/>
                <w:bottom w:val="nil"/>
                <w:right w:val="nil"/>
                <w:between w:val="nil"/>
              </w:pBdr>
              <w:tabs>
                <w:tab w:val="left" w:pos="250"/>
              </w:tabs>
              <w:spacing w:line="206" w:lineRule="auto"/>
              <w:ind w:hanging="135"/>
              <w:rPr>
                <w:color w:val="000000"/>
              </w:rPr>
            </w:pPr>
            <w:r>
              <w:rPr>
                <w:b/>
                <w:color w:val="000000"/>
                <w:sz w:val="18"/>
                <w:szCs w:val="18"/>
              </w:rPr>
              <w:t>Confirm Book Club Sign Ups</w:t>
            </w:r>
          </w:p>
          <w:p w14:paraId="6F1A4C3C" w14:textId="77777777" w:rsidR="00FB10BF" w:rsidRDefault="00FB10BF" w:rsidP="003A4491">
            <w:pPr>
              <w:widowControl w:val="0"/>
              <w:numPr>
                <w:ilvl w:val="0"/>
                <w:numId w:val="115"/>
              </w:numPr>
              <w:pBdr>
                <w:top w:val="nil"/>
                <w:left w:val="nil"/>
                <w:bottom w:val="nil"/>
                <w:right w:val="nil"/>
                <w:between w:val="nil"/>
              </w:pBdr>
              <w:tabs>
                <w:tab w:val="left" w:pos="250"/>
              </w:tabs>
              <w:spacing w:before="3"/>
              <w:ind w:hanging="135"/>
              <w:rPr>
                <w:color w:val="000000"/>
              </w:rPr>
            </w:pPr>
            <w:r>
              <w:rPr>
                <w:b/>
                <w:color w:val="000000"/>
                <w:sz w:val="18"/>
                <w:szCs w:val="18"/>
              </w:rPr>
              <w:t>Establish Curriculum Groups</w:t>
            </w:r>
          </w:p>
          <w:p w14:paraId="5EEB876A" w14:textId="77777777" w:rsidR="00FB10BF" w:rsidRDefault="00FB10BF" w:rsidP="00F77DFF">
            <w:pPr>
              <w:pBdr>
                <w:top w:val="nil"/>
                <w:left w:val="nil"/>
                <w:bottom w:val="nil"/>
                <w:right w:val="nil"/>
                <w:between w:val="nil"/>
              </w:pBdr>
              <w:spacing w:before="3"/>
              <w:rPr>
                <w:b/>
                <w:color w:val="000000"/>
                <w:sz w:val="23"/>
                <w:szCs w:val="23"/>
              </w:rPr>
            </w:pPr>
          </w:p>
          <w:p w14:paraId="0CB6E3D3" w14:textId="77777777" w:rsidR="00FB10BF" w:rsidRDefault="00FB10BF" w:rsidP="00F77DFF">
            <w:pPr>
              <w:pBdr>
                <w:top w:val="nil"/>
                <w:left w:val="nil"/>
                <w:bottom w:val="nil"/>
                <w:right w:val="nil"/>
                <w:between w:val="nil"/>
              </w:pBdr>
              <w:ind w:left="146"/>
              <w:rPr>
                <w:color w:val="000000"/>
                <w:sz w:val="20"/>
                <w:szCs w:val="20"/>
              </w:rPr>
            </w:pPr>
            <w:r>
              <w:rPr>
                <w:noProof/>
                <w:color w:val="000000"/>
                <w:sz w:val="20"/>
                <w:szCs w:val="20"/>
              </w:rPr>
              <w:drawing>
                <wp:inline distT="0" distB="0" distL="0" distR="0" wp14:anchorId="1DB247EF" wp14:editId="5B7E5631">
                  <wp:extent cx="862499" cy="354615"/>
                  <wp:effectExtent l="0" t="0" r="0" b="0"/>
                  <wp:docPr id="1073741918"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551"/>
                          <a:srcRect/>
                          <a:stretch>
                            <a:fillRect/>
                          </a:stretch>
                        </pic:blipFill>
                        <pic:spPr>
                          <a:xfrm>
                            <a:off x="0" y="0"/>
                            <a:ext cx="862499" cy="354615"/>
                          </a:xfrm>
                          <a:prstGeom prst="rect">
                            <a:avLst/>
                          </a:prstGeom>
                          <a:ln/>
                        </pic:spPr>
                      </pic:pic>
                    </a:graphicData>
                  </a:graphic>
                </wp:inline>
              </w:drawing>
            </w:r>
          </w:p>
          <w:p w14:paraId="5F4EC1DC" w14:textId="77777777" w:rsidR="00FB10BF" w:rsidRDefault="00FB10BF" w:rsidP="00F77DFF">
            <w:pPr>
              <w:pBdr>
                <w:top w:val="nil"/>
                <w:left w:val="nil"/>
                <w:bottom w:val="nil"/>
                <w:right w:val="nil"/>
                <w:between w:val="nil"/>
              </w:pBdr>
              <w:spacing w:before="22" w:line="206" w:lineRule="auto"/>
              <w:ind w:left="115"/>
              <w:rPr>
                <w:b/>
                <w:color w:val="000000"/>
                <w:sz w:val="18"/>
                <w:szCs w:val="18"/>
              </w:rPr>
            </w:pPr>
            <w:r>
              <w:rPr>
                <w:b/>
                <w:color w:val="000000"/>
                <w:sz w:val="18"/>
                <w:szCs w:val="18"/>
                <w:u w:val="single"/>
              </w:rPr>
              <w:t>Book Club Meeting #1</w:t>
            </w:r>
          </w:p>
          <w:p w14:paraId="6B6FF534" w14:textId="77777777" w:rsidR="00FB10BF" w:rsidRDefault="00FB10BF" w:rsidP="003A4491">
            <w:pPr>
              <w:widowControl w:val="0"/>
              <w:numPr>
                <w:ilvl w:val="0"/>
                <w:numId w:val="112"/>
              </w:numPr>
              <w:pBdr>
                <w:top w:val="nil"/>
                <w:left w:val="nil"/>
                <w:bottom w:val="nil"/>
                <w:right w:val="nil"/>
                <w:between w:val="nil"/>
              </w:pBdr>
              <w:tabs>
                <w:tab w:val="left" w:pos="386"/>
              </w:tabs>
              <w:spacing w:line="206" w:lineRule="auto"/>
              <w:rPr>
                <w:color w:val="000000"/>
              </w:rPr>
            </w:pPr>
            <w:r>
              <w:rPr>
                <w:color w:val="000000"/>
                <w:sz w:val="18"/>
                <w:szCs w:val="18"/>
              </w:rPr>
              <w:t>Review week’s reading</w:t>
            </w:r>
          </w:p>
          <w:p w14:paraId="411EB564" w14:textId="77777777" w:rsidR="00FB10BF" w:rsidRDefault="00FB10BF" w:rsidP="003A4491">
            <w:pPr>
              <w:widowControl w:val="0"/>
              <w:numPr>
                <w:ilvl w:val="0"/>
                <w:numId w:val="112"/>
              </w:numPr>
              <w:pBdr>
                <w:top w:val="nil"/>
                <w:left w:val="nil"/>
                <w:bottom w:val="nil"/>
                <w:right w:val="nil"/>
                <w:between w:val="nil"/>
              </w:pBdr>
              <w:tabs>
                <w:tab w:val="left" w:pos="386"/>
              </w:tabs>
              <w:spacing w:before="3"/>
              <w:rPr>
                <w:color w:val="000000"/>
              </w:rPr>
            </w:pPr>
            <w:r>
              <w:rPr>
                <w:color w:val="000000"/>
                <w:sz w:val="18"/>
                <w:szCs w:val="18"/>
              </w:rPr>
              <w:t>Review individual and group expectations</w:t>
            </w:r>
          </w:p>
          <w:p w14:paraId="52218D93" w14:textId="77777777" w:rsidR="00FB10BF" w:rsidRDefault="00FB10BF" w:rsidP="00F77DFF">
            <w:pPr>
              <w:pBdr>
                <w:top w:val="nil"/>
                <w:left w:val="nil"/>
                <w:bottom w:val="nil"/>
                <w:right w:val="nil"/>
                <w:between w:val="nil"/>
              </w:pBdr>
              <w:spacing w:before="4" w:after="1"/>
              <w:rPr>
                <w:b/>
                <w:color w:val="000000"/>
                <w:sz w:val="18"/>
                <w:szCs w:val="18"/>
              </w:rPr>
            </w:pPr>
          </w:p>
          <w:p w14:paraId="6C412ED8" w14:textId="77777777" w:rsidR="00FB10BF" w:rsidRDefault="00FB10BF" w:rsidP="00F77DFF">
            <w:pPr>
              <w:pBdr>
                <w:top w:val="nil"/>
                <w:left w:val="nil"/>
                <w:bottom w:val="nil"/>
                <w:right w:val="nil"/>
                <w:between w:val="nil"/>
              </w:pBdr>
              <w:ind w:left="116"/>
              <w:rPr>
                <w:color w:val="000000"/>
                <w:sz w:val="20"/>
                <w:szCs w:val="20"/>
              </w:rPr>
            </w:pPr>
            <w:r>
              <w:rPr>
                <w:noProof/>
                <w:color w:val="000000"/>
                <w:sz w:val="20"/>
                <w:szCs w:val="20"/>
              </w:rPr>
              <w:drawing>
                <wp:inline distT="0" distB="0" distL="0" distR="0" wp14:anchorId="18BD82C0" wp14:editId="394DB746">
                  <wp:extent cx="906682" cy="604837"/>
                  <wp:effectExtent l="0" t="0" r="0" b="0"/>
                  <wp:docPr id="1073741917" name="image3.jpg"/>
                  <wp:cNvGraphicFramePr/>
                  <a:graphic xmlns:a="http://schemas.openxmlformats.org/drawingml/2006/main">
                    <a:graphicData uri="http://schemas.openxmlformats.org/drawingml/2006/picture">
                      <pic:pic xmlns:pic="http://schemas.openxmlformats.org/drawingml/2006/picture">
                        <pic:nvPicPr>
                          <pic:cNvPr id="0" name="image3.jpg"/>
                          <pic:cNvPicPr preferRelativeResize="0"/>
                        </pic:nvPicPr>
                        <pic:blipFill>
                          <a:blip r:embed="rId552"/>
                          <a:srcRect/>
                          <a:stretch>
                            <a:fillRect/>
                          </a:stretch>
                        </pic:blipFill>
                        <pic:spPr>
                          <a:xfrm>
                            <a:off x="0" y="0"/>
                            <a:ext cx="906682" cy="604837"/>
                          </a:xfrm>
                          <a:prstGeom prst="rect">
                            <a:avLst/>
                          </a:prstGeom>
                          <a:ln/>
                        </pic:spPr>
                      </pic:pic>
                    </a:graphicData>
                  </a:graphic>
                </wp:inline>
              </w:drawing>
            </w:r>
          </w:p>
          <w:p w14:paraId="1BAF0AA2" w14:textId="77777777" w:rsidR="00FB10BF" w:rsidRDefault="00FB10BF" w:rsidP="00F77DFF">
            <w:pPr>
              <w:pBdr>
                <w:top w:val="nil"/>
                <w:left w:val="nil"/>
                <w:bottom w:val="nil"/>
                <w:right w:val="nil"/>
                <w:between w:val="nil"/>
              </w:pBdr>
              <w:spacing w:before="43" w:line="206" w:lineRule="auto"/>
              <w:ind w:left="115"/>
              <w:rPr>
                <w:color w:val="000000"/>
                <w:sz w:val="18"/>
                <w:szCs w:val="18"/>
              </w:rPr>
            </w:pPr>
            <w:r>
              <w:rPr>
                <w:color w:val="000000"/>
                <w:sz w:val="18"/>
                <w:szCs w:val="18"/>
              </w:rPr>
              <w:t>Instructor Lecture:</w:t>
            </w:r>
          </w:p>
          <w:p w14:paraId="2537AD90" w14:textId="77777777" w:rsidR="00FB10BF" w:rsidRDefault="00FB10BF" w:rsidP="00F77DFF">
            <w:pPr>
              <w:pBdr>
                <w:top w:val="nil"/>
                <w:left w:val="nil"/>
                <w:bottom w:val="nil"/>
                <w:right w:val="nil"/>
                <w:between w:val="nil"/>
              </w:pBdr>
              <w:ind w:left="115" w:right="81"/>
              <w:rPr>
                <w:b/>
                <w:color w:val="000000"/>
                <w:sz w:val="18"/>
                <w:szCs w:val="18"/>
              </w:rPr>
            </w:pPr>
            <w:r>
              <w:rPr>
                <w:b/>
                <w:color w:val="000000"/>
                <w:sz w:val="18"/>
                <w:szCs w:val="18"/>
              </w:rPr>
              <w:t>Lecture #1 - What is social studies? Why should kids learn social studies? What are the changes in the new CA framework?</w:t>
            </w:r>
          </w:p>
          <w:p w14:paraId="640A3671" w14:textId="77777777" w:rsidR="00FB10BF" w:rsidRDefault="00FB10BF" w:rsidP="00F77DFF">
            <w:pPr>
              <w:pBdr>
                <w:top w:val="nil"/>
                <w:left w:val="nil"/>
                <w:bottom w:val="nil"/>
                <w:right w:val="nil"/>
                <w:between w:val="nil"/>
              </w:pBdr>
              <w:spacing w:before="2"/>
              <w:rPr>
                <w:b/>
                <w:color w:val="000000"/>
                <w:sz w:val="21"/>
                <w:szCs w:val="21"/>
              </w:rPr>
            </w:pPr>
          </w:p>
          <w:p w14:paraId="76D771AD" w14:textId="77777777" w:rsidR="00FB10BF" w:rsidRDefault="00FB10BF" w:rsidP="00F77DFF">
            <w:pPr>
              <w:pBdr>
                <w:top w:val="nil"/>
                <w:left w:val="nil"/>
                <w:bottom w:val="nil"/>
                <w:right w:val="nil"/>
                <w:between w:val="nil"/>
              </w:pBdr>
              <w:ind w:left="128"/>
              <w:rPr>
                <w:color w:val="000000"/>
                <w:sz w:val="20"/>
                <w:szCs w:val="20"/>
              </w:rPr>
            </w:pPr>
            <w:r>
              <w:rPr>
                <w:noProof/>
                <w:color w:val="000000"/>
                <w:sz w:val="20"/>
                <w:szCs w:val="20"/>
              </w:rPr>
              <w:drawing>
                <wp:inline distT="0" distB="0" distL="0" distR="0" wp14:anchorId="757CC2C1" wp14:editId="4E486D82">
                  <wp:extent cx="838281" cy="414337"/>
                  <wp:effectExtent l="0" t="0" r="0" b="0"/>
                  <wp:docPr id="1073741921" name="image27.png"/>
                  <wp:cNvGraphicFramePr/>
                  <a:graphic xmlns:a="http://schemas.openxmlformats.org/drawingml/2006/main">
                    <a:graphicData uri="http://schemas.openxmlformats.org/drawingml/2006/picture">
                      <pic:pic xmlns:pic="http://schemas.openxmlformats.org/drawingml/2006/picture">
                        <pic:nvPicPr>
                          <pic:cNvPr id="0" name="image27.png"/>
                          <pic:cNvPicPr preferRelativeResize="0"/>
                        </pic:nvPicPr>
                        <pic:blipFill>
                          <a:blip r:embed="rId553"/>
                          <a:srcRect/>
                          <a:stretch>
                            <a:fillRect/>
                          </a:stretch>
                        </pic:blipFill>
                        <pic:spPr>
                          <a:xfrm>
                            <a:off x="0" y="0"/>
                            <a:ext cx="838281" cy="414337"/>
                          </a:xfrm>
                          <a:prstGeom prst="rect">
                            <a:avLst/>
                          </a:prstGeom>
                          <a:ln/>
                        </pic:spPr>
                      </pic:pic>
                    </a:graphicData>
                  </a:graphic>
                </wp:inline>
              </w:drawing>
            </w:r>
          </w:p>
          <w:p w14:paraId="4230F7E1" w14:textId="77777777" w:rsidR="00FB10BF" w:rsidRDefault="00FB10BF" w:rsidP="00F77DFF">
            <w:pPr>
              <w:pBdr>
                <w:top w:val="nil"/>
                <w:left w:val="nil"/>
                <w:bottom w:val="nil"/>
                <w:right w:val="nil"/>
                <w:between w:val="nil"/>
              </w:pBdr>
              <w:spacing w:line="200" w:lineRule="auto"/>
              <w:ind w:left="115"/>
              <w:rPr>
                <w:b/>
                <w:color w:val="000000"/>
                <w:sz w:val="18"/>
                <w:szCs w:val="18"/>
              </w:rPr>
            </w:pPr>
            <w:r>
              <w:rPr>
                <w:b/>
                <w:color w:val="000000"/>
                <w:sz w:val="18"/>
                <w:szCs w:val="18"/>
                <w:u w:val="single"/>
              </w:rPr>
              <w:t>Asynchronous Curriculum Group Meeting #1</w:t>
            </w:r>
          </w:p>
          <w:p w14:paraId="6BA23A4B" w14:textId="77777777" w:rsidR="00FB10BF" w:rsidRDefault="00FB10BF" w:rsidP="003A4491">
            <w:pPr>
              <w:widowControl w:val="0"/>
              <w:numPr>
                <w:ilvl w:val="0"/>
                <w:numId w:val="110"/>
              </w:numPr>
              <w:pBdr>
                <w:top w:val="nil"/>
                <w:left w:val="nil"/>
                <w:bottom w:val="nil"/>
                <w:right w:val="nil"/>
                <w:between w:val="nil"/>
              </w:pBdr>
              <w:tabs>
                <w:tab w:val="left" w:pos="251"/>
              </w:tabs>
              <w:spacing w:line="205" w:lineRule="auto"/>
              <w:rPr>
                <w:color w:val="000000"/>
              </w:rPr>
            </w:pPr>
            <w:r>
              <w:rPr>
                <w:color w:val="000000"/>
                <w:sz w:val="18"/>
                <w:szCs w:val="18"/>
              </w:rPr>
              <w:t>Create Curriculum Unit Group Google Folder</w:t>
            </w:r>
          </w:p>
          <w:p w14:paraId="49A33AFE" w14:textId="77777777" w:rsidR="00FB10BF" w:rsidRDefault="00FB10BF" w:rsidP="003A4491">
            <w:pPr>
              <w:widowControl w:val="0"/>
              <w:numPr>
                <w:ilvl w:val="0"/>
                <w:numId w:val="110"/>
              </w:numPr>
              <w:pBdr>
                <w:top w:val="nil"/>
                <w:left w:val="nil"/>
                <w:bottom w:val="nil"/>
                <w:right w:val="nil"/>
                <w:between w:val="nil"/>
              </w:pBdr>
              <w:tabs>
                <w:tab w:val="left" w:pos="251"/>
              </w:tabs>
              <w:spacing w:line="206" w:lineRule="auto"/>
              <w:rPr>
                <w:color w:val="000000"/>
              </w:rPr>
            </w:pPr>
            <w:r>
              <w:rPr>
                <w:color w:val="000000"/>
                <w:sz w:val="18"/>
                <w:szCs w:val="18"/>
              </w:rPr>
              <w:t>Decide on grade level and topic.</w:t>
            </w:r>
          </w:p>
          <w:p w14:paraId="161B03E8" w14:textId="77777777" w:rsidR="00FB10BF" w:rsidRDefault="00FB10BF" w:rsidP="003A4491">
            <w:pPr>
              <w:widowControl w:val="0"/>
              <w:numPr>
                <w:ilvl w:val="0"/>
                <w:numId w:val="110"/>
              </w:numPr>
              <w:pBdr>
                <w:top w:val="nil"/>
                <w:left w:val="nil"/>
                <w:bottom w:val="nil"/>
                <w:right w:val="nil"/>
                <w:between w:val="nil"/>
              </w:pBdr>
              <w:tabs>
                <w:tab w:val="left" w:pos="251"/>
              </w:tabs>
              <w:spacing w:before="8"/>
              <w:rPr>
                <w:color w:val="000000"/>
              </w:rPr>
            </w:pPr>
            <w:r>
              <w:rPr>
                <w:color w:val="000000"/>
                <w:sz w:val="18"/>
                <w:szCs w:val="18"/>
              </w:rPr>
              <w:t>Review California Social Studies Standards AND California Arts Standards.</w:t>
            </w:r>
          </w:p>
        </w:tc>
        <w:tc>
          <w:tcPr>
            <w:tcW w:w="4897" w:type="dxa"/>
          </w:tcPr>
          <w:p w14:paraId="2571A8C2" w14:textId="77777777" w:rsidR="00FB10BF" w:rsidRDefault="00FB10BF" w:rsidP="00F77DFF">
            <w:pPr>
              <w:pBdr>
                <w:top w:val="nil"/>
                <w:left w:val="nil"/>
                <w:bottom w:val="nil"/>
                <w:right w:val="nil"/>
                <w:between w:val="nil"/>
              </w:pBdr>
              <w:spacing w:line="223" w:lineRule="auto"/>
              <w:ind w:left="115"/>
              <w:rPr>
                <w:color w:val="000000"/>
                <w:sz w:val="20"/>
                <w:szCs w:val="20"/>
              </w:rPr>
            </w:pPr>
            <w:r>
              <w:rPr>
                <w:color w:val="000000"/>
                <w:sz w:val="20"/>
                <w:szCs w:val="20"/>
              </w:rPr>
              <w:t>Due: 4/5</w:t>
            </w:r>
          </w:p>
          <w:p w14:paraId="1463ED46" w14:textId="77777777" w:rsidR="00FB10BF" w:rsidRDefault="00FB10BF" w:rsidP="00F77DFF">
            <w:pPr>
              <w:pBdr>
                <w:top w:val="nil"/>
                <w:left w:val="nil"/>
                <w:bottom w:val="nil"/>
                <w:right w:val="nil"/>
                <w:between w:val="nil"/>
              </w:pBdr>
              <w:rPr>
                <w:b/>
                <w:color w:val="000000"/>
                <w:sz w:val="20"/>
                <w:szCs w:val="20"/>
              </w:rPr>
            </w:pPr>
          </w:p>
          <w:p w14:paraId="58926541" w14:textId="77777777" w:rsidR="00FB10BF" w:rsidRDefault="00FB10BF" w:rsidP="00F77DFF">
            <w:pPr>
              <w:pBdr>
                <w:top w:val="nil"/>
                <w:left w:val="nil"/>
                <w:bottom w:val="nil"/>
                <w:right w:val="nil"/>
                <w:between w:val="nil"/>
              </w:pBdr>
              <w:spacing w:before="7"/>
              <w:rPr>
                <w:b/>
                <w:color w:val="000000"/>
                <w:sz w:val="16"/>
                <w:szCs w:val="16"/>
              </w:rPr>
            </w:pPr>
          </w:p>
          <w:p w14:paraId="03434BC1" w14:textId="77777777" w:rsidR="00FB10BF" w:rsidRDefault="00FB10BF" w:rsidP="00F77DFF">
            <w:pPr>
              <w:pBdr>
                <w:top w:val="nil"/>
                <w:left w:val="nil"/>
                <w:bottom w:val="nil"/>
                <w:right w:val="nil"/>
                <w:between w:val="nil"/>
              </w:pBdr>
              <w:ind w:left="405"/>
              <w:rPr>
                <w:color w:val="000000"/>
                <w:sz w:val="20"/>
                <w:szCs w:val="20"/>
              </w:rPr>
            </w:pPr>
            <w:r>
              <w:rPr>
                <w:noProof/>
                <w:color w:val="000000"/>
                <w:sz w:val="20"/>
                <w:szCs w:val="20"/>
              </w:rPr>
              <w:drawing>
                <wp:inline distT="0" distB="0" distL="0" distR="0" wp14:anchorId="4B9DF6C2" wp14:editId="061044DA">
                  <wp:extent cx="461962" cy="461962"/>
                  <wp:effectExtent l="0" t="0" r="0" b="0"/>
                  <wp:docPr id="1073741919" name="image8.jpg" descr="Description: Macintosh HD:Users:cheryl:Desktop:Elearning-2.png"/>
                  <wp:cNvGraphicFramePr/>
                  <a:graphic xmlns:a="http://schemas.openxmlformats.org/drawingml/2006/main">
                    <a:graphicData uri="http://schemas.openxmlformats.org/drawingml/2006/picture">
                      <pic:pic xmlns:pic="http://schemas.openxmlformats.org/drawingml/2006/picture">
                        <pic:nvPicPr>
                          <pic:cNvPr id="0" name="image8.jpg" descr="Description: Macintosh HD:Users:cheryl:Desktop:Elearning-2.png"/>
                          <pic:cNvPicPr preferRelativeResize="0"/>
                        </pic:nvPicPr>
                        <pic:blipFill>
                          <a:blip r:embed="rId554"/>
                          <a:srcRect/>
                          <a:stretch>
                            <a:fillRect/>
                          </a:stretch>
                        </pic:blipFill>
                        <pic:spPr>
                          <a:xfrm>
                            <a:off x="0" y="0"/>
                            <a:ext cx="461962" cy="461962"/>
                          </a:xfrm>
                          <a:prstGeom prst="rect">
                            <a:avLst/>
                          </a:prstGeom>
                          <a:ln/>
                        </pic:spPr>
                      </pic:pic>
                    </a:graphicData>
                  </a:graphic>
                </wp:inline>
              </w:drawing>
            </w:r>
          </w:p>
          <w:p w14:paraId="47BDD61F" w14:textId="77777777" w:rsidR="00FB10BF" w:rsidRDefault="00FB10BF" w:rsidP="00F77DFF">
            <w:pPr>
              <w:pBdr>
                <w:top w:val="nil"/>
                <w:left w:val="nil"/>
                <w:bottom w:val="nil"/>
                <w:right w:val="nil"/>
                <w:between w:val="nil"/>
              </w:pBdr>
              <w:spacing w:line="225" w:lineRule="auto"/>
              <w:ind w:left="405"/>
              <w:rPr>
                <w:b/>
                <w:color w:val="000000"/>
                <w:sz w:val="20"/>
                <w:szCs w:val="20"/>
              </w:rPr>
            </w:pPr>
            <w:r>
              <w:rPr>
                <w:b/>
                <w:color w:val="000000"/>
                <w:sz w:val="20"/>
                <w:szCs w:val="20"/>
                <w:u w:val="single"/>
              </w:rPr>
              <w:t>Module #1 – Read/Reflect</w:t>
            </w:r>
          </w:p>
          <w:p w14:paraId="58CC4724" w14:textId="77777777" w:rsidR="00FB10BF" w:rsidRDefault="00FB10BF" w:rsidP="00F77DFF">
            <w:pPr>
              <w:pBdr>
                <w:top w:val="nil"/>
                <w:left w:val="nil"/>
                <w:bottom w:val="nil"/>
                <w:right w:val="nil"/>
                <w:between w:val="nil"/>
              </w:pBdr>
              <w:spacing w:line="205" w:lineRule="auto"/>
              <w:ind w:left="405"/>
              <w:rPr>
                <w:i/>
                <w:color w:val="000000"/>
                <w:sz w:val="18"/>
                <w:szCs w:val="18"/>
              </w:rPr>
            </w:pPr>
            <w:r>
              <w:rPr>
                <w:i/>
                <w:color w:val="000000"/>
                <w:sz w:val="18"/>
                <w:szCs w:val="18"/>
              </w:rPr>
              <w:t>Social Studies, Literacy, and Social Justice</w:t>
            </w:r>
          </w:p>
          <w:p w14:paraId="2FD225CB" w14:textId="18A4D541" w:rsidR="00FB10BF" w:rsidRDefault="00FB10BF" w:rsidP="00F77DFF">
            <w:pPr>
              <w:pBdr>
                <w:top w:val="nil"/>
                <w:left w:val="nil"/>
                <w:bottom w:val="nil"/>
                <w:right w:val="nil"/>
                <w:between w:val="nil"/>
              </w:pBdr>
              <w:spacing w:line="206" w:lineRule="auto"/>
              <w:ind w:left="410"/>
              <w:rPr>
                <w:color w:val="000000"/>
                <w:sz w:val="18"/>
                <w:szCs w:val="18"/>
              </w:rPr>
            </w:pPr>
            <w:r>
              <w:rPr>
                <w:color w:val="000000"/>
                <w:sz w:val="18"/>
                <w:szCs w:val="18"/>
              </w:rPr>
              <w:t>Chapter 1 Engaging Our Visions pp. 1-11</w:t>
            </w:r>
          </w:p>
          <w:p w14:paraId="41693358" w14:textId="77777777" w:rsidR="00686BCD" w:rsidRDefault="00686BCD" w:rsidP="00686BCD">
            <w:pPr>
              <w:pStyle w:val="NormalWeb"/>
              <w:spacing w:before="0" w:beforeAutospacing="0" w:after="0" w:afterAutospacing="0"/>
              <w:ind w:left="410"/>
            </w:pPr>
            <w:r>
              <w:rPr>
                <w:color w:val="000000"/>
                <w:sz w:val="18"/>
                <w:szCs w:val="18"/>
                <w:shd w:val="clear" w:color="auto" w:fill="FF00FF"/>
              </w:rPr>
              <w:t>(Assess UTPE 4.3)</w:t>
            </w:r>
          </w:p>
          <w:p w14:paraId="7BE3A02A" w14:textId="77777777" w:rsidR="00686BCD" w:rsidRDefault="00686BCD" w:rsidP="00686BCD"/>
          <w:p w14:paraId="0695EF9E" w14:textId="77777777" w:rsidR="00686BCD" w:rsidRDefault="00686BCD" w:rsidP="00F77DFF">
            <w:pPr>
              <w:pBdr>
                <w:top w:val="nil"/>
                <w:left w:val="nil"/>
                <w:bottom w:val="nil"/>
                <w:right w:val="nil"/>
                <w:between w:val="nil"/>
              </w:pBdr>
              <w:spacing w:line="206" w:lineRule="auto"/>
              <w:ind w:left="410"/>
              <w:rPr>
                <w:color w:val="000000"/>
                <w:sz w:val="18"/>
                <w:szCs w:val="18"/>
              </w:rPr>
            </w:pPr>
          </w:p>
          <w:p w14:paraId="2C009DEF" w14:textId="77777777" w:rsidR="00FB10BF" w:rsidRDefault="00FB10BF" w:rsidP="00F77DFF">
            <w:pPr>
              <w:pBdr>
                <w:top w:val="nil"/>
                <w:left w:val="nil"/>
                <w:bottom w:val="nil"/>
                <w:right w:val="nil"/>
                <w:between w:val="nil"/>
              </w:pBdr>
              <w:rPr>
                <w:b/>
                <w:color w:val="000000"/>
                <w:sz w:val="27"/>
                <w:szCs w:val="27"/>
              </w:rPr>
            </w:pPr>
          </w:p>
          <w:p w14:paraId="2EB7B4B7" w14:textId="77777777" w:rsidR="00FB10BF" w:rsidRDefault="00FB10BF" w:rsidP="00F77DFF">
            <w:pPr>
              <w:pBdr>
                <w:top w:val="nil"/>
                <w:left w:val="nil"/>
                <w:bottom w:val="nil"/>
                <w:right w:val="nil"/>
                <w:between w:val="nil"/>
              </w:pBdr>
              <w:ind w:left="435"/>
              <w:rPr>
                <w:color w:val="000000"/>
                <w:sz w:val="20"/>
                <w:szCs w:val="20"/>
              </w:rPr>
            </w:pPr>
            <w:r>
              <w:rPr>
                <w:noProof/>
                <w:color w:val="000000"/>
                <w:sz w:val="20"/>
                <w:szCs w:val="20"/>
              </w:rPr>
              <w:drawing>
                <wp:inline distT="0" distB="0" distL="0" distR="0" wp14:anchorId="392E008A" wp14:editId="34D78174">
                  <wp:extent cx="949606" cy="385762"/>
                  <wp:effectExtent l="0" t="0" r="0" b="0"/>
                  <wp:docPr id="1073741920" name="image6.jpg"/>
                  <wp:cNvGraphicFramePr/>
                  <a:graphic xmlns:a="http://schemas.openxmlformats.org/drawingml/2006/main">
                    <a:graphicData uri="http://schemas.openxmlformats.org/drawingml/2006/picture">
                      <pic:pic xmlns:pic="http://schemas.openxmlformats.org/drawingml/2006/picture">
                        <pic:nvPicPr>
                          <pic:cNvPr id="0" name="image6.jpg"/>
                          <pic:cNvPicPr preferRelativeResize="0"/>
                        </pic:nvPicPr>
                        <pic:blipFill>
                          <a:blip r:embed="rId555"/>
                          <a:srcRect/>
                          <a:stretch>
                            <a:fillRect/>
                          </a:stretch>
                        </pic:blipFill>
                        <pic:spPr>
                          <a:xfrm>
                            <a:off x="0" y="0"/>
                            <a:ext cx="949606" cy="385762"/>
                          </a:xfrm>
                          <a:prstGeom prst="rect">
                            <a:avLst/>
                          </a:prstGeom>
                          <a:ln/>
                        </pic:spPr>
                      </pic:pic>
                    </a:graphicData>
                  </a:graphic>
                </wp:inline>
              </w:drawing>
            </w:r>
          </w:p>
          <w:p w14:paraId="589C909E" w14:textId="77777777" w:rsidR="00FB10BF" w:rsidRDefault="00FB10BF" w:rsidP="00F77DFF">
            <w:pPr>
              <w:pBdr>
                <w:top w:val="nil"/>
                <w:left w:val="nil"/>
                <w:bottom w:val="nil"/>
                <w:right w:val="nil"/>
                <w:between w:val="nil"/>
              </w:pBdr>
              <w:spacing w:before="31"/>
              <w:ind w:left="405"/>
              <w:rPr>
                <w:b/>
                <w:color w:val="000000"/>
                <w:sz w:val="20"/>
                <w:szCs w:val="20"/>
              </w:rPr>
            </w:pPr>
            <w:r>
              <w:rPr>
                <w:b/>
                <w:color w:val="000000"/>
                <w:sz w:val="20"/>
                <w:szCs w:val="20"/>
                <w:u w:val="single"/>
              </w:rPr>
              <w:t>Book Club Homework</w:t>
            </w:r>
          </w:p>
          <w:p w14:paraId="0964E9D3" w14:textId="77777777" w:rsidR="00FB10BF" w:rsidRDefault="00FB10BF" w:rsidP="003A4491">
            <w:pPr>
              <w:widowControl w:val="0"/>
              <w:numPr>
                <w:ilvl w:val="0"/>
                <w:numId w:val="107"/>
              </w:numPr>
              <w:pBdr>
                <w:top w:val="nil"/>
                <w:left w:val="nil"/>
                <w:bottom w:val="nil"/>
                <w:right w:val="nil"/>
                <w:between w:val="nil"/>
              </w:pBdr>
              <w:tabs>
                <w:tab w:val="left" w:pos="676"/>
              </w:tabs>
              <w:ind w:hanging="251"/>
              <w:rPr>
                <w:color w:val="000000"/>
              </w:rPr>
            </w:pPr>
            <w:r>
              <w:rPr>
                <w:color w:val="000000"/>
                <w:sz w:val="18"/>
                <w:szCs w:val="18"/>
              </w:rPr>
              <w:t>Reading</w:t>
            </w:r>
          </w:p>
          <w:p w14:paraId="7F6AF0C1" w14:textId="77777777" w:rsidR="00FB10BF" w:rsidRDefault="00FB10BF" w:rsidP="003A4491">
            <w:pPr>
              <w:widowControl w:val="0"/>
              <w:numPr>
                <w:ilvl w:val="0"/>
                <w:numId w:val="107"/>
              </w:numPr>
              <w:pBdr>
                <w:top w:val="nil"/>
                <w:left w:val="nil"/>
                <w:bottom w:val="nil"/>
                <w:right w:val="nil"/>
                <w:between w:val="nil"/>
              </w:pBdr>
              <w:tabs>
                <w:tab w:val="left" w:pos="676"/>
              </w:tabs>
              <w:ind w:hanging="251"/>
              <w:rPr>
                <w:color w:val="000000"/>
              </w:rPr>
            </w:pPr>
            <w:r>
              <w:rPr>
                <w:color w:val="000000"/>
                <w:sz w:val="18"/>
                <w:szCs w:val="18"/>
              </w:rPr>
              <w:t>Book Club 3-2-1 Response</w:t>
            </w:r>
          </w:p>
          <w:p w14:paraId="7235DFC7" w14:textId="17D6D4AD" w:rsidR="00686BCD" w:rsidRDefault="00DE4FC3" w:rsidP="00686BCD">
            <w:r w:rsidRPr="00DE4FC3">
              <w:rPr>
                <w:color w:val="000000"/>
                <w:sz w:val="18"/>
                <w:szCs w:val="18"/>
                <w:shd w:val="clear" w:color="auto" w:fill="B6D7A8"/>
              </w:rPr>
              <w:t xml:space="preserve">Connections with </w:t>
            </w:r>
            <w:r w:rsidRPr="00DE4FC3">
              <w:rPr>
                <w:i/>
                <w:iCs/>
                <w:color w:val="000000"/>
                <w:sz w:val="18"/>
                <w:szCs w:val="18"/>
                <w:shd w:val="clear" w:color="auto" w:fill="B6D7A8"/>
              </w:rPr>
              <w:t xml:space="preserve">Case Studies in Special Education </w:t>
            </w:r>
            <w:r w:rsidRPr="00DE4FC3">
              <w:rPr>
                <w:color w:val="000000"/>
                <w:sz w:val="18"/>
                <w:szCs w:val="18"/>
                <w:shd w:val="clear" w:color="auto" w:fill="B6D7A8"/>
              </w:rPr>
              <w:t>Chapter 1- To Be (LD) or Not to Be (LD) That Depends MMSN TPEs  (</w:t>
            </w:r>
            <w:r w:rsidRPr="00DE4FC3">
              <w:rPr>
                <w:b/>
                <w:bCs/>
                <w:color w:val="000000"/>
                <w:sz w:val="18"/>
                <w:szCs w:val="18"/>
                <w:highlight w:val="green"/>
                <w:shd w:val="clear" w:color="auto" w:fill="00FFFF"/>
              </w:rPr>
              <w:t>Practice/Assess</w:t>
            </w:r>
            <w:r w:rsidRPr="00DE4FC3">
              <w:rPr>
                <w:color w:val="000000"/>
                <w:sz w:val="18"/>
                <w:szCs w:val="18"/>
                <w:highlight w:val="green"/>
                <w:shd w:val="clear" w:color="auto" w:fill="00FFFF"/>
              </w:rPr>
              <w:t xml:space="preserve"> </w:t>
            </w:r>
            <w:r w:rsidRPr="00DE4FC3">
              <w:rPr>
                <w:color w:val="000000"/>
                <w:sz w:val="18"/>
                <w:szCs w:val="18"/>
                <w:highlight w:val="green"/>
                <w:shd w:val="clear" w:color="auto" w:fill="B6D7A8"/>
              </w:rPr>
              <w:t xml:space="preserve">TPE 1.2, </w:t>
            </w:r>
            <w:r w:rsidRPr="00DE4FC3">
              <w:rPr>
                <w:b/>
                <w:bCs/>
                <w:color w:val="000000"/>
                <w:sz w:val="18"/>
                <w:szCs w:val="18"/>
                <w:highlight w:val="green"/>
                <w:shd w:val="clear" w:color="auto" w:fill="00FFFF"/>
              </w:rPr>
              <w:t xml:space="preserve">Practice/Assess </w:t>
            </w:r>
            <w:r w:rsidRPr="00DE4FC3">
              <w:rPr>
                <w:color w:val="000000"/>
                <w:sz w:val="18"/>
                <w:szCs w:val="18"/>
                <w:highlight w:val="green"/>
                <w:shd w:val="clear" w:color="auto" w:fill="B6D7A8"/>
              </w:rPr>
              <w:t xml:space="preserve">TPE 2.1, </w:t>
            </w:r>
            <w:r w:rsidRPr="00DE4FC3">
              <w:rPr>
                <w:b/>
                <w:bCs/>
                <w:color w:val="000000"/>
                <w:sz w:val="18"/>
                <w:szCs w:val="18"/>
                <w:highlight w:val="green"/>
                <w:shd w:val="clear" w:color="auto" w:fill="00FFFF"/>
              </w:rPr>
              <w:t>Practice/Assess</w:t>
            </w:r>
            <w:r w:rsidRPr="00DE4FC3">
              <w:rPr>
                <w:color w:val="000000"/>
                <w:sz w:val="18"/>
                <w:szCs w:val="18"/>
                <w:highlight w:val="green"/>
                <w:shd w:val="clear" w:color="auto" w:fill="00FFFF"/>
              </w:rPr>
              <w:t xml:space="preserve"> </w:t>
            </w:r>
            <w:r w:rsidRPr="00DE4FC3">
              <w:rPr>
                <w:color w:val="000000"/>
                <w:sz w:val="18"/>
                <w:szCs w:val="18"/>
                <w:highlight w:val="green"/>
                <w:shd w:val="clear" w:color="auto" w:fill="B6D7A8"/>
              </w:rPr>
              <w:t xml:space="preserve">TPE 2.9, </w:t>
            </w:r>
            <w:r w:rsidRPr="00DE4FC3">
              <w:rPr>
                <w:b/>
                <w:bCs/>
                <w:color w:val="000000"/>
                <w:sz w:val="18"/>
                <w:szCs w:val="18"/>
                <w:highlight w:val="green"/>
                <w:shd w:val="clear" w:color="auto" w:fill="00FFFF"/>
              </w:rPr>
              <w:t xml:space="preserve">Practice/Assess </w:t>
            </w:r>
            <w:r w:rsidRPr="00DE4FC3">
              <w:rPr>
                <w:color w:val="000000"/>
                <w:sz w:val="18"/>
                <w:szCs w:val="18"/>
                <w:highlight w:val="green"/>
                <w:shd w:val="clear" w:color="auto" w:fill="B6D7A8"/>
              </w:rPr>
              <w:t xml:space="preserve">TPE 4.2, </w:t>
            </w:r>
            <w:r w:rsidRPr="00DE4FC3">
              <w:rPr>
                <w:b/>
                <w:bCs/>
                <w:color w:val="000000"/>
                <w:sz w:val="18"/>
                <w:szCs w:val="18"/>
                <w:highlight w:val="green"/>
                <w:shd w:val="clear" w:color="auto" w:fill="00FFFF"/>
              </w:rPr>
              <w:t>Introduce/Practice/Assess</w:t>
            </w:r>
            <w:r w:rsidRPr="00DE4FC3">
              <w:rPr>
                <w:color w:val="000000"/>
                <w:sz w:val="18"/>
                <w:szCs w:val="18"/>
                <w:shd w:val="clear" w:color="auto" w:fill="B6D7A8"/>
              </w:rPr>
              <w:t xml:space="preserve"> TPE 5.2)</w:t>
            </w:r>
            <w:r w:rsidR="00686BCD">
              <w:rPr>
                <w:color w:val="000000"/>
                <w:sz w:val="18"/>
                <w:szCs w:val="18"/>
                <w:shd w:val="clear" w:color="auto" w:fill="FF00FF"/>
              </w:rPr>
              <w:t xml:space="preserve"> (Practice UTPE 4.5)</w:t>
            </w:r>
          </w:p>
          <w:p w14:paraId="474C5A3B" w14:textId="5BE87439" w:rsidR="00DE4FC3" w:rsidRDefault="00DE4FC3" w:rsidP="003A4491">
            <w:pPr>
              <w:pStyle w:val="ListParagraph"/>
              <w:numPr>
                <w:ilvl w:val="0"/>
                <w:numId w:val="107"/>
              </w:numPr>
            </w:pPr>
          </w:p>
          <w:p w14:paraId="44A329A7" w14:textId="7B3F527C" w:rsidR="00FB10BF" w:rsidRDefault="00FB10BF" w:rsidP="00DE4FC3">
            <w:pPr>
              <w:widowControl w:val="0"/>
              <w:pBdr>
                <w:top w:val="nil"/>
                <w:left w:val="nil"/>
                <w:bottom w:val="nil"/>
                <w:right w:val="nil"/>
                <w:between w:val="nil"/>
              </w:pBdr>
              <w:tabs>
                <w:tab w:val="left" w:pos="676"/>
              </w:tabs>
              <w:ind w:left="675"/>
              <w:rPr>
                <w:color w:val="000000"/>
                <w:shd w:val="clear" w:color="auto" w:fill="B6D7A8"/>
              </w:rPr>
            </w:pPr>
          </w:p>
        </w:tc>
      </w:tr>
      <w:tr w:rsidR="00FB10BF" w14:paraId="65C613FD" w14:textId="77777777" w:rsidTr="00F77DFF">
        <w:trPr>
          <w:trHeight w:val="5186"/>
        </w:trPr>
        <w:tc>
          <w:tcPr>
            <w:tcW w:w="795" w:type="dxa"/>
          </w:tcPr>
          <w:p w14:paraId="083515E2" w14:textId="77777777" w:rsidR="00FB10BF" w:rsidRDefault="00FB10BF" w:rsidP="00F77DFF">
            <w:pPr>
              <w:pBdr>
                <w:top w:val="nil"/>
                <w:left w:val="nil"/>
                <w:bottom w:val="nil"/>
                <w:right w:val="nil"/>
                <w:between w:val="nil"/>
              </w:pBdr>
              <w:spacing w:line="228" w:lineRule="auto"/>
              <w:ind w:left="165"/>
              <w:rPr>
                <w:color w:val="000000"/>
                <w:sz w:val="20"/>
                <w:szCs w:val="20"/>
              </w:rPr>
            </w:pPr>
            <w:r>
              <w:rPr>
                <w:color w:val="000000"/>
                <w:sz w:val="20"/>
                <w:szCs w:val="20"/>
              </w:rPr>
              <w:t>4/5</w:t>
            </w:r>
          </w:p>
        </w:tc>
        <w:tc>
          <w:tcPr>
            <w:tcW w:w="5025" w:type="dxa"/>
          </w:tcPr>
          <w:p w14:paraId="77953F2A" w14:textId="77777777" w:rsidR="00FB10BF" w:rsidRDefault="00FB10BF" w:rsidP="00F77DFF">
            <w:pPr>
              <w:pBdr>
                <w:top w:val="nil"/>
                <w:left w:val="nil"/>
                <w:bottom w:val="nil"/>
                <w:right w:val="nil"/>
                <w:between w:val="nil"/>
              </w:pBdr>
              <w:spacing w:line="204" w:lineRule="auto"/>
              <w:ind w:left="115"/>
              <w:rPr>
                <w:color w:val="000000"/>
                <w:sz w:val="18"/>
                <w:szCs w:val="18"/>
              </w:rPr>
            </w:pPr>
            <w:r>
              <w:rPr>
                <w:color w:val="000000"/>
                <w:sz w:val="18"/>
                <w:szCs w:val="18"/>
              </w:rPr>
              <w:t>“YOU ARE THERE” SOCIAL STUDIES</w:t>
            </w:r>
          </w:p>
          <w:p w14:paraId="33A513B6" w14:textId="77777777" w:rsidR="00FB10BF" w:rsidRDefault="00FB10BF" w:rsidP="00F77DFF">
            <w:pPr>
              <w:pBdr>
                <w:top w:val="nil"/>
                <w:left w:val="nil"/>
                <w:bottom w:val="nil"/>
                <w:right w:val="nil"/>
                <w:between w:val="nil"/>
              </w:pBdr>
              <w:spacing w:before="10" w:after="1"/>
              <w:rPr>
                <w:b/>
                <w:color w:val="000000"/>
                <w:sz w:val="17"/>
                <w:szCs w:val="17"/>
              </w:rPr>
            </w:pPr>
          </w:p>
          <w:p w14:paraId="5EF204DB" w14:textId="77777777" w:rsidR="00FB10BF" w:rsidRDefault="00FB10BF" w:rsidP="00F77DFF">
            <w:pPr>
              <w:pBdr>
                <w:top w:val="nil"/>
                <w:left w:val="nil"/>
                <w:bottom w:val="nil"/>
                <w:right w:val="nil"/>
                <w:between w:val="nil"/>
              </w:pBdr>
              <w:ind w:left="116"/>
              <w:rPr>
                <w:color w:val="000000"/>
                <w:sz w:val="20"/>
                <w:szCs w:val="20"/>
              </w:rPr>
            </w:pPr>
            <w:r>
              <w:rPr>
                <w:noProof/>
                <w:color w:val="000000"/>
                <w:sz w:val="20"/>
                <w:szCs w:val="20"/>
              </w:rPr>
              <w:drawing>
                <wp:inline distT="0" distB="0" distL="0" distR="0" wp14:anchorId="4A8E1861" wp14:editId="484A27E4">
                  <wp:extent cx="906682" cy="604837"/>
                  <wp:effectExtent l="0" t="0" r="0" b="0"/>
                  <wp:docPr id="1073741922" name="image3.jpg"/>
                  <wp:cNvGraphicFramePr/>
                  <a:graphic xmlns:a="http://schemas.openxmlformats.org/drawingml/2006/main">
                    <a:graphicData uri="http://schemas.openxmlformats.org/drawingml/2006/picture">
                      <pic:pic xmlns:pic="http://schemas.openxmlformats.org/drawingml/2006/picture">
                        <pic:nvPicPr>
                          <pic:cNvPr id="0" name="image3.jpg"/>
                          <pic:cNvPicPr preferRelativeResize="0"/>
                        </pic:nvPicPr>
                        <pic:blipFill>
                          <a:blip r:embed="rId552"/>
                          <a:srcRect/>
                          <a:stretch>
                            <a:fillRect/>
                          </a:stretch>
                        </pic:blipFill>
                        <pic:spPr>
                          <a:xfrm>
                            <a:off x="0" y="0"/>
                            <a:ext cx="906682" cy="604837"/>
                          </a:xfrm>
                          <a:prstGeom prst="rect">
                            <a:avLst/>
                          </a:prstGeom>
                          <a:ln/>
                        </pic:spPr>
                      </pic:pic>
                    </a:graphicData>
                  </a:graphic>
                </wp:inline>
              </w:drawing>
            </w:r>
          </w:p>
          <w:p w14:paraId="05B13A4D" w14:textId="77777777" w:rsidR="00FB10BF" w:rsidRDefault="00FB10BF" w:rsidP="00F77DFF">
            <w:pPr>
              <w:pBdr>
                <w:top w:val="nil"/>
                <w:left w:val="nil"/>
                <w:bottom w:val="nil"/>
                <w:right w:val="nil"/>
                <w:between w:val="nil"/>
              </w:pBdr>
              <w:spacing w:before="44" w:line="206" w:lineRule="auto"/>
              <w:ind w:left="115"/>
              <w:rPr>
                <w:color w:val="000000"/>
                <w:sz w:val="18"/>
                <w:szCs w:val="18"/>
              </w:rPr>
            </w:pPr>
            <w:r>
              <w:rPr>
                <w:color w:val="000000"/>
                <w:sz w:val="18"/>
                <w:szCs w:val="18"/>
              </w:rPr>
              <w:t>Instructor Lecture:</w:t>
            </w:r>
          </w:p>
          <w:p w14:paraId="7B164F4C" w14:textId="77777777" w:rsidR="00FB10BF" w:rsidRDefault="00FB10BF" w:rsidP="00F77DFF">
            <w:pPr>
              <w:pBdr>
                <w:top w:val="nil"/>
                <w:left w:val="nil"/>
                <w:bottom w:val="nil"/>
                <w:right w:val="nil"/>
                <w:between w:val="nil"/>
              </w:pBdr>
              <w:spacing w:line="206" w:lineRule="auto"/>
              <w:ind w:left="115"/>
              <w:rPr>
                <w:b/>
                <w:color w:val="000000"/>
                <w:sz w:val="18"/>
                <w:szCs w:val="18"/>
              </w:rPr>
            </w:pPr>
            <w:r>
              <w:rPr>
                <w:b/>
                <w:color w:val="000000"/>
                <w:sz w:val="18"/>
                <w:szCs w:val="18"/>
              </w:rPr>
              <w:t>Lecture #2 – “You Are There” Social Studies</w:t>
            </w:r>
          </w:p>
          <w:p w14:paraId="21ED00B6" w14:textId="77777777" w:rsidR="00FB10BF" w:rsidRDefault="00FB10BF" w:rsidP="00F77DFF">
            <w:pPr>
              <w:pBdr>
                <w:top w:val="nil"/>
                <w:left w:val="nil"/>
                <w:bottom w:val="nil"/>
                <w:right w:val="nil"/>
                <w:between w:val="nil"/>
              </w:pBdr>
              <w:spacing w:before="10"/>
              <w:rPr>
                <w:b/>
                <w:color w:val="000000"/>
              </w:rPr>
            </w:pPr>
          </w:p>
          <w:p w14:paraId="1C410163" w14:textId="77777777" w:rsidR="00FB10BF" w:rsidRDefault="00FB10BF" w:rsidP="00F77DFF">
            <w:pPr>
              <w:pBdr>
                <w:top w:val="nil"/>
                <w:left w:val="nil"/>
                <w:bottom w:val="nil"/>
                <w:right w:val="nil"/>
                <w:between w:val="nil"/>
              </w:pBdr>
              <w:ind w:left="146"/>
              <w:rPr>
                <w:color w:val="000000"/>
                <w:sz w:val="20"/>
                <w:szCs w:val="20"/>
              </w:rPr>
            </w:pPr>
            <w:r>
              <w:rPr>
                <w:noProof/>
                <w:color w:val="000000"/>
                <w:sz w:val="20"/>
                <w:szCs w:val="20"/>
              </w:rPr>
              <w:drawing>
                <wp:inline distT="0" distB="0" distL="0" distR="0" wp14:anchorId="5FE929D2" wp14:editId="0EF64EE2">
                  <wp:extent cx="862499" cy="354615"/>
                  <wp:effectExtent l="0" t="0" r="0" b="0"/>
                  <wp:docPr id="1073741923"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551"/>
                          <a:srcRect/>
                          <a:stretch>
                            <a:fillRect/>
                          </a:stretch>
                        </pic:blipFill>
                        <pic:spPr>
                          <a:xfrm>
                            <a:off x="0" y="0"/>
                            <a:ext cx="862499" cy="354615"/>
                          </a:xfrm>
                          <a:prstGeom prst="rect">
                            <a:avLst/>
                          </a:prstGeom>
                          <a:ln/>
                        </pic:spPr>
                      </pic:pic>
                    </a:graphicData>
                  </a:graphic>
                </wp:inline>
              </w:drawing>
            </w:r>
          </w:p>
          <w:p w14:paraId="04DF0072" w14:textId="77777777" w:rsidR="00FB10BF" w:rsidRDefault="00FB10BF" w:rsidP="00F77DFF">
            <w:pPr>
              <w:pBdr>
                <w:top w:val="nil"/>
                <w:left w:val="nil"/>
                <w:bottom w:val="nil"/>
                <w:right w:val="nil"/>
                <w:between w:val="nil"/>
              </w:pBdr>
              <w:spacing w:before="26"/>
              <w:ind w:left="115"/>
              <w:rPr>
                <w:b/>
                <w:color w:val="000000"/>
                <w:sz w:val="18"/>
                <w:szCs w:val="18"/>
              </w:rPr>
            </w:pPr>
            <w:r>
              <w:rPr>
                <w:b/>
                <w:color w:val="000000"/>
                <w:sz w:val="18"/>
                <w:szCs w:val="18"/>
                <w:u w:val="single"/>
              </w:rPr>
              <w:t>Book Club Meeting #2</w:t>
            </w:r>
          </w:p>
          <w:p w14:paraId="7A20C1D8" w14:textId="77777777" w:rsidR="00FB10BF" w:rsidRDefault="00FB10BF" w:rsidP="003A4491">
            <w:pPr>
              <w:widowControl w:val="0"/>
              <w:numPr>
                <w:ilvl w:val="0"/>
                <w:numId w:val="106"/>
              </w:numPr>
              <w:pBdr>
                <w:top w:val="nil"/>
                <w:left w:val="nil"/>
                <w:bottom w:val="nil"/>
                <w:right w:val="nil"/>
                <w:between w:val="nil"/>
              </w:pBdr>
              <w:tabs>
                <w:tab w:val="left" w:pos="341"/>
              </w:tabs>
              <w:spacing w:before="3"/>
              <w:rPr>
                <w:color w:val="000000"/>
              </w:rPr>
            </w:pPr>
            <w:r>
              <w:rPr>
                <w:color w:val="000000"/>
                <w:sz w:val="18"/>
                <w:szCs w:val="18"/>
              </w:rPr>
              <w:t>Book Club Discussion &amp; Visual Representation Sharing</w:t>
            </w:r>
          </w:p>
          <w:p w14:paraId="55B970A8" w14:textId="77777777" w:rsidR="00FB10BF" w:rsidRDefault="00FB10BF" w:rsidP="003A4491">
            <w:pPr>
              <w:widowControl w:val="0"/>
              <w:numPr>
                <w:ilvl w:val="0"/>
                <w:numId w:val="106"/>
              </w:numPr>
              <w:pBdr>
                <w:top w:val="nil"/>
                <w:left w:val="nil"/>
                <w:bottom w:val="nil"/>
                <w:right w:val="nil"/>
                <w:between w:val="nil"/>
              </w:pBdr>
              <w:tabs>
                <w:tab w:val="left" w:pos="341"/>
              </w:tabs>
              <w:spacing w:before="3" w:line="242" w:lineRule="auto"/>
              <w:ind w:right="445"/>
              <w:rPr>
                <w:color w:val="000000"/>
              </w:rPr>
            </w:pPr>
            <w:r>
              <w:rPr>
                <w:color w:val="000000"/>
                <w:sz w:val="18"/>
                <w:szCs w:val="18"/>
              </w:rPr>
              <w:t>Upload the group’s Visual Representation AND your 3-2-1 Response Sheet on Camino.</w:t>
            </w:r>
          </w:p>
          <w:p w14:paraId="4623BA2B" w14:textId="77777777" w:rsidR="00FB10BF" w:rsidRDefault="00FB10BF" w:rsidP="00F77DFF">
            <w:pPr>
              <w:pBdr>
                <w:top w:val="nil"/>
                <w:left w:val="nil"/>
                <w:bottom w:val="nil"/>
                <w:right w:val="nil"/>
                <w:between w:val="nil"/>
              </w:pBdr>
              <w:spacing w:before="3"/>
              <w:rPr>
                <w:b/>
                <w:color w:val="000000"/>
                <w:sz w:val="20"/>
                <w:szCs w:val="20"/>
              </w:rPr>
            </w:pPr>
          </w:p>
          <w:p w14:paraId="63A9D4FE" w14:textId="77777777" w:rsidR="00FB10BF" w:rsidRDefault="00FB10BF" w:rsidP="00F77DFF">
            <w:pPr>
              <w:pBdr>
                <w:top w:val="nil"/>
                <w:left w:val="nil"/>
                <w:bottom w:val="nil"/>
                <w:right w:val="nil"/>
                <w:between w:val="nil"/>
              </w:pBdr>
              <w:ind w:left="128"/>
              <w:rPr>
                <w:color w:val="000000"/>
                <w:sz w:val="20"/>
                <w:szCs w:val="20"/>
              </w:rPr>
            </w:pPr>
            <w:r>
              <w:rPr>
                <w:noProof/>
                <w:color w:val="000000"/>
                <w:sz w:val="20"/>
                <w:szCs w:val="20"/>
              </w:rPr>
              <w:drawing>
                <wp:inline distT="0" distB="0" distL="0" distR="0" wp14:anchorId="1A3CF5AB" wp14:editId="2FA95220">
                  <wp:extent cx="838306" cy="414337"/>
                  <wp:effectExtent l="0" t="0" r="0" b="0"/>
                  <wp:docPr id="1073741924" name="image27.png"/>
                  <wp:cNvGraphicFramePr/>
                  <a:graphic xmlns:a="http://schemas.openxmlformats.org/drawingml/2006/main">
                    <a:graphicData uri="http://schemas.openxmlformats.org/drawingml/2006/picture">
                      <pic:pic xmlns:pic="http://schemas.openxmlformats.org/drawingml/2006/picture">
                        <pic:nvPicPr>
                          <pic:cNvPr id="0" name="image27.png"/>
                          <pic:cNvPicPr preferRelativeResize="0"/>
                        </pic:nvPicPr>
                        <pic:blipFill>
                          <a:blip r:embed="rId553"/>
                          <a:srcRect/>
                          <a:stretch>
                            <a:fillRect/>
                          </a:stretch>
                        </pic:blipFill>
                        <pic:spPr>
                          <a:xfrm>
                            <a:off x="0" y="0"/>
                            <a:ext cx="838306" cy="414337"/>
                          </a:xfrm>
                          <a:prstGeom prst="rect">
                            <a:avLst/>
                          </a:prstGeom>
                          <a:ln/>
                        </pic:spPr>
                      </pic:pic>
                    </a:graphicData>
                  </a:graphic>
                </wp:inline>
              </w:drawing>
            </w:r>
          </w:p>
          <w:p w14:paraId="055CF828" w14:textId="77777777" w:rsidR="00FB10BF" w:rsidRDefault="00FB10BF" w:rsidP="00F77DFF">
            <w:pPr>
              <w:pBdr>
                <w:top w:val="nil"/>
                <w:left w:val="nil"/>
                <w:bottom w:val="nil"/>
                <w:right w:val="nil"/>
                <w:between w:val="nil"/>
              </w:pBdr>
              <w:spacing w:before="6"/>
              <w:ind w:left="115"/>
              <w:rPr>
                <w:b/>
                <w:color w:val="000000"/>
                <w:sz w:val="18"/>
                <w:szCs w:val="18"/>
              </w:rPr>
            </w:pPr>
            <w:r>
              <w:rPr>
                <w:b/>
                <w:color w:val="000000"/>
                <w:sz w:val="18"/>
                <w:szCs w:val="18"/>
                <w:u w:val="single"/>
              </w:rPr>
              <w:t>Asynchronous Curriculum Group Meeting #2</w:t>
            </w:r>
          </w:p>
          <w:p w14:paraId="5AA8CEE0" w14:textId="77777777" w:rsidR="00FB10BF" w:rsidRDefault="00FB10BF" w:rsidP="00F77DFF">
            <w:pPr>
              <w:pBdr>
                <w:top w:val="nil"/>
                <w:left w:val="nil"/>
                <w:bottom w:val="nil"/>
                <w:right w:val="nil"/>
                <w:between w:val="nil"/>
              </w:pBdr>
              <w:spacing w:before="5" w:line="237" w:lineRule="auto"/>
              <w:ind w:left="115" w:right="302"/>
              <w:rPr>
                <w:color w:val="000000"/>
                <w:sz w:val="18"/>
                <w:szCs w:val="18"/>
              </w:rPr>
            </w:pPr>
            <w:r>
              <w:rPr>
                <w:color w:val="000000"/>
                <w:sz w:val="18"/>
                <w:szCs w:val="18"/>
              </w:rPr>
              <w:t>* Decide on which California Social Studies Standards and California Arts Standards you want to use.</w:t>
            </w:r>
          </w:p>
          <w:p w14:paraId="191557FF" w14:textId="77777777" w:rsidR="00FB10BF" w:rsidRDefault="00FB10BF" w:rsidP="00F77DFF">
            <w:pPr>
              <w:pBdr>
                <w:top w:val="nil"/>
                <w:left w:val="nil"/>
                <w:bottom w:val="nil"/>
                <w:right w:val="nil"/>
                <w:between w:val="nil"/>
              </w:pBdr>
              <w:spacing w:before="5" w:line="237" w:lineRule="auto"/>
              <w:ind w:left="115" w:right="302"/>
              <w:rPr>
                <w:sz w:val="18"/>
                <w:szCs w:val="18"/>
              </w:rPr>
            </w:pPr>
          </w:p>
        </w:tc>
        <w:tc>
          <w:tcPr>
            <w:tcW w:w="4897" w:type="dxa"/>
          </w:tcPr>
          <w:p w14:paraId="62DD8556" w14:textId="77777777" w:rsidR="00FB10BF" w:rsidRDefault="00FB10BF" w:rsidP="00F77DFF">
            <w:pPr>
              <w:pBdr>
                <w:top w:val="nil"/>
                <w:left w:val="nil"/>
                <w:bottom w:val="nil"/>
                <w:right w:val="nil"/>
                <w:between w:val="nil"/>
              </w:pBdr>
              <w:spacing w:line="228" w:lineRule="auto"/>
              <w:ind w:left="115"/>
              <w:rPr>
                <w:color w:val="000000"/>
                <w:sz w:val="20"/>
                <w:szCs w:val="20"/>
              </w:rPr>
            </w:pPr>
            <w:r>
              <w:rPr>
                <w:color w:val="000000"/>
                <w:sz w:val="20"/>
                <w:szCs w:val="20"/>
              </w:rPr>
              <w:t>Due: 4/12</w:t>
            </w:r>
          </w:p>
          <w:p w14:paraId="67511AD1" w14:textId="77777777" w:rsidR="00FB10BF" w:rsidRDefault="00FB10BF" w:rsidP="00F77DFF">
            <w:pPr>
              <w:pBdr>
                <w:top w:val="nil"/>
                <w:left w:val="nil"/>
                <w:bottom w:val="nil"/>
                <w:right w:val="nil"/>
                <w:between w:val="nil"/>
              </w:pBdr>
              <w:rPr>
                <w:b/>
                <w:color w:val="000000"/>
                <w:sz w:val="20"/>
                <w:szCs w:val="20"/>
              </w:rPr>
            </w:pPr>
          </w:p>
          <w:p w14:paraId="2D7EB751" w14:textId="77777777" w:rsidR="00FB10BF" w:rsidRDefault="00FB10BF" w:rsidP="00F77DFF">
            <w:pPr>
              <w:pBdr>
                <w:top w:val="nil"/>
                <w:left w:val="nil"/>
                <w:bottom w:val="nil"/>
                <w:right w:val="nil"/>
                <w:between w:val="nil"/>
              </w:pBdr>
              <w:spacing w:before="11"/>
              <w:rPr>
                <w:b/>
                <w:color w:val="000000"/>
                <w:sz w:val="17"/>
                <w:szCs w:val="17"/>
              </w:rPr>
            </w:pPr>
          </w:p>
          <w:p w14:paraId="714B6DC6" w14:textId="77777777" w:rsidR="00FB10BF" w:rsidRDefault="00FB10BF" w:rsidP="00F77DFF">
            <w:pPr>
              <w:pBdr>
                <w:top w:val="nil"/>
                <w:left w:val="nil"/>
                <w:bottom w:val="nil"/>
                <w:right w:val="nil"/>
                <w:between w:val="nil"/>
              </w:pBdr>
              <w:ind w:left="405"/>
              <w:rPr>
                <w:color w:val="000000"/>
                <w:sz w:val="20"/>
                <w:szCs w:val="20"/>
              </w:rPr>
            </w:pPr>
            <w:r>
              <w:rPr>
                <w:noProof/>
                <w:color w:val="000000"/>
                <w:sz w:val="20"/>
                <w:szCs w:val="20"/>
              </w:rPr>
              <w:drawing>
                <wp:inline distT="0" distB="0" distL="0" distR="0" wp14:anchorId="0DC06786" wp14:editId="2950479D">
                  <wp:extent cx="461962" cy="461962"/>
                  <wp:effectExtent l="0" t="0" r="0" b="0"/>
                  <wp:docPr id="1073741925" name="image8.jpg" descr="Description: Macintosh HD:Users:cheryl:Desktop:Elearning-2.png"/>
                  <wp:cNvGraphicFramePr/>
                  <a:graphic xmlns:a="http://schemas.openxmlformats.org/drawingml/2006/main">
                    <a:graphicData uri="http://schemas.openxmlformats.org/drawingml/2006/picture">
                      <pic:pic xmlns:pic="http://schemas.openxmlformats.org/drawingml/2006/picture">
                        <pic:nvPicPr>
                          <pic:cNvPr id="0" name="image8.jpg" descr="Description: Macintosh HD:Users:cheryl:Desktop:Elearning-2.png"/>
                          <pic:cNvPicPr preferRelativeResize="0"/>
                        </pic:nvPicPr>
                        <pic:blipFill>
                          <a:blip r:embed="rId554"/>
                          <a:srcRect/>
                          <a:stretch>
                            <a:fillRect/>
                          </a:stretch>
                        </pic:blipFill>
                        <pic:spPr>
                          <a:xfrm>
                            <a:off x="0" y="0"/>
                            <a:ext cx="461962" cy="461962"/>
                          </a:xfrm>
                          <a:prstGeom prst="rect">
                            <a:avLst/>
                          </a:prstGeom>
                          <a:ln/>
                        </pic:spPr>
                      </pic:pic>
                    </a:graphicData>
                  </a:graphic>
                </wp:inline>
              </w:drawing>
            </w:r>
          </w:p>
          <w:p w14:paraId="75BF2C7A" w14:textId="77777777" w:rsidR="00FB10BF" w:rsidRDefault="00FB10BF" w:rsidP="00F77DFF">
            <w:pPr>
              <w:pBdr>
                <w:top w:val="nil"/>
                <w:left w:val="nil"/>
                <w:bottom w:val="nil"/>
                <w:right w:val="nil"/>
                <w:between w:val="nil"/>
              </w:pBdr>
              <w:spacing w:line="229" w:lineRule="auto"/>
              <w:ind w:left="405"/>
              <w:rPr>
                <w:b/>
                <w:color w:val="000000"/>
                <w:sz w:val="20"/>
                <w:szCs w:val="20"/>
              </w:rPr>
            </w:pPr>
            <w:r>
              <w:rPr>
                <w:b/>
                <w:color w:val="000000"/>
                <w:sz w:val="20"/>
                <w:szCs w:val="20"/>
                <w:u w:val="single"/>
              </w:rPr>
              <w:t>Module #2 – Read/Reflect</w:t>
            </w:r>
          </w:p>
          <w:p w14:paraId="421A45B9" w14:textId="77777777" w:rsidR="00FB10BF" w:rsidRDefault="00FB10BF" w:rsidP="00F77DFF">
            <w:pPr>
              <w:pBdr>
                <w:top w:val="nil"/>
                <w:left w:val="nil"/>
                <w:bottom w:val="nil"/>
                <w:right w:val="nil"/>
                <w:between w:val="nil"/>
              </w:pBdr>
              <w:spacing w:line="205" w:lineRule="auto"/>
              <w:ind w:left="415"/>
              <w:rPr>
                <w:i/>
                <w:color w:val="000000"/>
                <w:sz w:val="18"/>
                <w:szCs w:val="18"/>
              </w:rPr>
            </w:pPr>
            <w:r>
              <w:rPr>
                <w:i/>
                <w:color w:val="000000"/>
                <w:sz w:val="18"/>
                <w:szCs w:val="18"/>
              </w:rPr>
              <w:t>Social Studies, Literacy, and Social Justice</w:t>
            </w:r>
          </w:p>
          <w:p w14:paraId="04F1985C" w14:textId="27A99C3C" w:rsidR="00FB10BF" w:rsidRDefault="00FB10BF" w:rsidP="00F77DFF">
            <w:pPr>
              <w:pBdr>
                <w:top w:val="nil"/>
                <w:left w:val="nil"/>
                <w:bottom w:val="nil"/>
                <w:right w:val="nil"/>
                <w:between w:val="nil"/>
              </w:pBdr>
              <w:spacing w:line="206" w:lineRule="auto"/>
              <w:ind w:left="410"/>
              <w:rPr>
                <w:color w:val="000000"/>
                <w:sz w:val="18"/>
                <w:szCs w:val="18"/>
              </w:rPr>
            </w:pPr>
            <w:r>
              <w:rPr>
                <w:color w:val="000000"/>
                <w:sz w:val="18"/>
                <w:szCs w:val="18"/>
              </w:rPr>
              <w:t>Chapter 2 Inspiring Wonder pp. 13-37</w:t>
            </w:r>
          </w:p>
          <w:p w14:paraId="3E791143" w14:textId="77777777" w:rsidR="00686BCD" w:rsidRDefault="00686BCD" w:rsidP="00686BCD">
            <w:pPr>
              <w:jc w:val="center"/>
            </w:pPr>
            <w:r>
              <w:rPr>
                <w:color w:val="000000"/>
                <w:sz w:val="18"/>
                <w:szCs w:val="18"/>
                <w:shd w:val="clear" w:color="auto" w:fill="FF00FF"/>
              </w:rPr>
              <w:t>(Practice UTPE 1.5)</w:t>
            </w:r>
          </w:p>
          <w:p w14:paraId="30DB63CB" w14:textId="77777777" w:rsidR="00686BCD" w:rsidRDefault="00686BCD" w:rsidP="00F77DFF">
            <w:pPr>
              <w:pBdr>
                <w:top w:val="nil"/>
                <w:left w:val="nil"/>
                <w:bottom w:val="nil"/>
                <w:right w:val="nil"/>
                <w:between w:val="nil"/>
              </w:pBdr>
              <w:spacing w:line="206" w:lineRule="auto"/>
              <w:ind w:left="410"/>
              <w:rPr>
                <w:color w:val="000000"/>
                <w:sz w:val="18"/>
                <w:szCs w:val="18"/>
              </w:rPr>
            </w:pPr>
          </w:p>
          <w:p w14:paraId="436EC635" w14:textId="77777777" w:rsidR="00FB10BF" w:rsidRDefault="00FB10BF" w:rsidP="00F77DFF">
            <w:pPr>
              <w:pBdr>
                <w:top w:val="nil"/>
                <w:left w:val="nil"/>
                <w:bottom w:val="nil"/>
                <w:right w:val="nil"/>
                <w:between w:val="nil"/>
              </w:pBdr>
              <w:spacing w:before="8"/>
              <w:rPr>
                <w:b/>
                <w:color w:val="000000"/>
                <w:sz w:val="26"/>
                <w:szCs w:val="26"/>
              </w:rPr>
            </w:pPr>
          </w:p>
          <w:p w14:paraId="0BB6AF5B" w14:textId="77777777" w:rsidR="00FB10BF" w:rsidRDefault="00FB10BF" w:rsidP="00F77DFF">
            <w:pPr>
              <w:pBdr>
                <w:top w:val="nil"/>
                <w:left w:val="nil"/>
                <w:bottom w:val="nil"/>
                <w:right w:val="nil"/>
                <w:between w:val="nil"/>
              </w:pBdr>
              <w:ind w:left="435"/>
              <w:rPr>
                <w:color w:val="000000"/>
                <w:sz w:val="20"/>
                <w:szCs w:val="20"/>
              </w:rPr>
            </w:pPr>
            <w:r>
              <w:rPr>
                <w:noProof/>
                <w:color w:val="000000"/>
                <w:sz w:val="20"/>
                <w:szCs w:val="20"/>
              </w:rPr>
              <w:drawing>
                <wp:inline distT="0" distB="0" distL="0" distR="0" wp14:anchorId="07D813E7" wp14:editId="07802B6F">
                  <wp:extent cx="949606" cy="385762"/>
                  <wp:effectExtent l="0" t="0" r="0" b="0"/>
                  <wp:docPr id="1073741926" name="image6.jpg"/>
                  <wp:cNvGraphicFramePr/>
                  <a:graphic xmlns:a="http://schemas.openxmlformats.org/drawingml/2006/main">
                    <a:graphicData uri="http://schemas.openxmlformats.org/drawingml/2006/picture">
                      <pic:pic xmlns:pic="http://schemas.openxmlformats.org/drawingml/2006/picture">
                        <pic:nvPicPr>
                          <pic:cNvPr id="0" name="image6.jpg"/>
                          <pic:cNvPicPr preferRelativeResize="0"/>
                        </pic:nvPicPr>
                        <pic:blipFill>
                          <a:blip r:embed="rId555"/>
                          <a:srcRect/>
                          <a:stretch>
                            <a:fillRect/>
                          </a:stretch>
                        </pic:blipFill>
                        <pic:spPr>
                          <a:xfrm>
                            <a:off x="0" y="0"/>
                            <a:ext cx="949606" cy="385762"/>
                          </a:xfrm>
                          <a:prstGeom prst="rect">
                            <a:avLst/>
                          </a:prstGeom>
                          <a:ln/>
                        </pic:spPr>
                      </pic:pic>
                    </a:graphicData>
                  </a:graphic>
                </wp:inline>
              </w:drawing>
            </w:r>
          </w:p>
          <w:p w14:paraId="7A71F033" w14:textId="77777777" w:rsidR="00FB10BF" w:rsidRDefault="00FB10BF" w:rsidP="00F77DFF">
            <w:pPr>
              <w:pBdr>
                <w:top w:val="nil"/>
                <w:left w:val="nil"/>
                <w:bottom w:val="nil"/>
                <w:right w:val="nil"/>
                <w:between w:val="nil"/>
              </w:pBdr>
              <w:spacing w:before="35"/>
              <w:ind w:left="405"/>
              <w:rPr>
                <w:b/>
                <w:color w:val="000000"/>
                <w:sz w:val="20"/>
                <w:szCs w:val="20"/>
              </w:rPr>
            </w:pPr>
            <w:r>
              <w:rPr>
                <w:b/>
                <w:color w:val="000000"/>
                <w:sz w:val="20"/>
                <w:szCs w:val="20"/>
                <w:u w:val="single"/>
              </w:rPr>
              <w:t>Book Club Homework</w:t>
            </w:r>
          </w:p>
          <w:p w14:paraId="0018D2F0" w14:textId="77777777" w:rsidR="00FB10BF" w:rsidRDefault="00FB10BF" w:rsidP="003A4491">
            <w:pPr>
              <w:widowControl w:val="0"/>
              <w:numPr>
                <w:ilvl w:val="0"/>
                <w:numId w:val="102"/>
              </w:numPr>
              <w:pBdr>
                <w:top w:val="nil"/>
                <w:left w:val="nil"/>
                <w:bottom w:val="nil"/>
                <w:right w:val="nil"/>
                <w:between w:val="nil"/>
              </w:pBdr>
              <w:tabs>
                <w:tab w:val="left" w:pos="676"/>
              </w:tabs>
              <w:ind w:hanging="251"/>
              <w:rPr>
                <w:color w:val="000000"/>
              </w:rPr>
            </w:pPr>
            <w:r>
              <w:rPr>
                <w:color w:val="000000"/>
                <w:sz w:val="18"/>
                <w:szCs w:val="18"/>
              </w:rPr>
              <w:t>Reading</w:t>
            </w:r>
          </w:p>
          <w:p w14:paraId="5360DEC9" w14:textId="77777777" w:rsidR="00FB10BF" w:rsidRDefault="00FB10BF" w:rsidP="003A4491">
            <w:pPr>
              <w:widowControl w:val="0"/>
              <w:numPr>
                <w:ilvl w:val="0"/>
                <w:numId w:val="102"/>
              </w:numPr>
              <w:pBdr>
                <w:top w:val="nil"/>
                <w:left w:val="nil"/>
                <w:bottom w:val="nil"/>
                <w:right w:val="nil"/>
                <w:between w:val="nil"/>
              </w:pBdr>
              <w:tabs>
                <w:tab w:val="left" w:pos="676"/>
              </w:tabs>
              <w:ind w:hanging="251"/>
              <w:rPr>
                <w:color w:val="000000"/>
              </w:rPr>
            </w:pPr>
            <w:r>
              <w:rPr>
                <w:color w:val="000000"/>
                <w:sz w:val="18"/>
                <w:szCs w:val="18"/>
              </w:rPr>
              <w:t>Book Club 3-2-1 Response</w:t>
            </w:r>
          </w:p>
          <w:p w14:paraId="2EFCAAE6" w14:textId="3F12BA33" w:rsidR="00DE4FC3" w:rsidRDefault="00DE4FC3" w:rsidP="003A4491">
            <w:pPr>
              <w:pStyle w:val="ListParagraph"/>
              <w:numPr>
                <w:ilvl w:val="0"/>
                <w:numId w:val="102"/>
              </w:numPr>
            </w:pPr>
            <w:r w:rsidRPr="00DE4FC3">
              <w:rPr>
                <w:color w:val="000000"/>
                <w:sz w:val="18"/>
                <w:szCs w:val="18"/>
                <w:shd w:val="clear" w:color="auto" w:fill="B6D7A8"/>
              </w:rPr>
              <w:t xml:space="preserve">Connections with </w:t>
            </w:r>
            <w:r w:rsidRPr="00DE4FC3">
              <w:rPr>
                <w:i/>
                <w:iCs/>
                <w:color w:val="000000"/>
                <w:sz w:val="18"/>
                <w:szCs w:val="18"/>
                <w:shd w:val="clear" w:color="auto" w:fill="B6D7A8"/>
              </w:rPr>
              <w:t xml:space="preserve">Case Studies in Special Education </w:t>
            </w:r>
            <w:r w:rsidRPr="00DE4FC3">
              <w:rPr>
                <w:color w:val="000000"/>
                <w:sz w:val="18"/>
                <w:szCs w:val="18"/>
                <w:shd w:val="clear" w:color="auto" w:fill="B6D7A8"/>
              </w:rPr>
              <w:t>Chapter 2 - The Plight of the Slow Learner (MMSN  TPEs (</w:t>
            </w:r>
            <w:r w:rsidRPr="00DE4FC3">
              <w:rPr>
                <w:b/>
                <w:bCs/>
                <w:color w:val="000000"/>
                <w:sz w:val="18"/>
                <w:szCs w:val="18"/>
                <w:highlight w:val="green"/>
                <w:shd w:val="clear" w:color="auto" w:fill="00FFFF"/>
              </w:rPr>
              <w:t xml:space="preserve">Practice/Assess </w:t>
            </w:r>
            <w:r w:rsidRPr="00DE4FC3">
              <w:rPr>
                <w:color w:val="000000"/>
                <w:sz w:val="18"/>
                <w:szCs w:val="18"/>
                <w:highlight w:val="green"/>
                <w:shd w:val="clear" w:color="auto" w:fill="B6D7A8"/>
              </w:rPr>
              <w:t xml:space="preserve">TPE 1.4, </w:t>
            </w:r>
            <w:r w:rsidRPr="00DE4FC3">
              <w:rPr>
                <w:b/>
                <w:bCs/>
                <w:color w:val="000000"/>
                <w:sz w:val="18"/>
                <w:szCs w:val="18"/>
                <w:highlight w:val="green"/>
                <w:shd w:val="clear" w:color="auto" w:fill="00FFFF"/>
              </w:rPr>
              <w:t xml:space="preserve">Practice/Assess </w:t>
            </w:r>
            <w:r w:rsidRPr="00DE4FC3">
              <w:rPr>
                <w:color w:val="000000"/>
                <w:sz w:val="18"/>
                <w:szCs w:val="18"/>
                <w:highlight w:val="green"/>
                <w:shd w:val="clear" w:color="auto" w:fill="B6D7A8"/>
              </w:rPr>
              <w:t xml:space="preserve">TPE 2.1, </w:t>
            </w:r>
            <w:r w:rsidRPr="00DE4FC3">
              <w:rPr>
                <w:b/>
                <w:bCs/>
                <w:color w:val="000000"/>
                <w:sz w:val="18"/>
                <w:szCs w:val="18"/>
                <w:highlight w:val="green"/>
                <w:shd w:val="clear" w:color="auto" w:fill="00FFFF"/>
              </w:rPr>
              <w:t xml:space="preserve">Practice/Assess </w:t>
            </w:r>
            <w:r w:rsidRPr="00DE4FC3">
              <w:rPr>
                <w:color w:val="000000"/>
                <w:sz w:val="18"/>
                <w:szCs w:val="18"/>
                <w:highlight w:val="green"/>
                <w:shd w:val="clear" w:color="auto" w:fill="B6D7A8"/>
              </w:rPr>
              <w:t xml:space="preserve">TPE 2.9, </w:t>
            </w:r>
            <w:r w:rsidRPr="00DE4FC3">
              <w:rPr>
                <w:b/>
                <w:bCs/>
                <w:color w:val="000000"/>
                <w:sz w:val="18"/>
                <w:szCs w:val="18"/>
                <w:highlight w:val="green"/>
                <w:shd w:val="clear" w:color="auto" w:fill="00FFFF"/>
              </w:rPr>
              <w:t>Practice/Assess</w:t>
            </w:r>
            <w:r w:rsidRPr="00DE4FC3">
              <w:rPr>
                <w:color w:val="000000"/>
                <w:sz w:val="18"/>
                <w:szCs w:val="18"/>
                <w:highlight w:val="green"/>
                <w:shd w:val="clear" w:color="auto" w:fill="B6D7A8"/>
              </w:rPr>
              <w:t xml:space="preserve"> TPE 4.2, </w:t>
            </w:r>
            <w:r w:rsidRPr="00DE4FC3">
              <w:rPr>
                <w:b/>
                <w:bCs/>
                <w:color w:val="000000"/>
                <w:sz w:val="18"/>
                <w:szCs w:val="18"/>
                <w:highlight w:val="green"/>
                <w:shd w:val="clear" w:color="auto" w:fill="00FFFF"/>
              </w:rPr>
              <w:t>Introduce/Practice/Assess</w:t>
            </w:r>
            <w:r w:rsidRPr="00DE4FC3">
              <w:rPr>
                <w:color w:val="000000"/>
                <w:sz w:val="18"/>
                <w:szCs w:val="18"/>
                <w:shd w:val="clear" w:color="auto" w:fill="B6D7A8"/>
              </w:rPr>
              <w:t xml:space="preserve"> TPE 5.2)</w:t>
            </w:r>
          </w:p>
          <w:p w14:paraId="1554802E" w14:textId="2E3504C9" w:rsidR="00FB10BF" w:rsidRDefault="00DE4FC3" w:rsidP="00DE4FC3">
            <w:pPr>
              <w:widowControl w:val="0"/>
              <w:pBdr>
                <w:top w:val="nil"/>
                <w:left w:val="nil"/>
                <w:bottom w:val="nil"/>
                <w:right w:val="nil"/>
                <w:between w:val="nil"/>
              </w:pBdr>
              <w:tabs>
                <w:tab w:val="left" w:pos="676"/>
              </w:tabs>
              <w:ind w:left="675"/>
              <w:rPr>
                <w:sz w:val="18"/>
                <w:szCs w:val="18"/>
              </w:rPr>
            </w:pPr>
            <w:r>
              <w:rPr>
                <w:sz w:val="18"/>
                <w:szCs w:val="18"/>
              </w:rPr>
              <w:t xml:space="preserve"> </w:t>
            </w:r>
          </w:p>
        </w:tc>
      </w:tr>
    </w:tbl>
    <w:p w14:paraId="7AF9C259" w14:textId="77777777" w:rsidR="00FB10BF" w:rsidRDefault="00FB10BF" w:rsidP="00FB10BF">
      <w:pPr>
        <w:rPr>
          <w:sz w:val="20"/>
          <w:szCs w:val="20"/>
        </w:rPr>
        <w:sectPr w:rsidR="00FB10BF">
          <w:pgSz w:w="12250" w:h="15850"/>
          <w:pgMar w:top="220" w:right="540" w:bottom="1380" w:left="760" w:header="0" w:footer="1108" w:gutter="0"/>
          <w:cols w:space="720"/>
        </w:sectPr>
      </w:pPr>
    </w:p>
    <w:p w14:paraId="5AA1D0AF" w14:textId="77777777" w:rsidR="00FB10BF" w:rsidRDefault="00FB10BF" w:rsidP="00FB10BF">
      <w:pPr>
        <w:pBdr>
          <w:top w:val="nil"/>
          <w:left w:val="nil"/>
          <w:bottom w:val="nil"/>
          <w:right w:val="nil"/>
          <w:between w:val="nil"/>
        </w:pBdr>
        <w:spacing w:line="276" w:lineRule="auto"/>
        <w:rPr>
          <w:sz w:val="20"/>
          <w:szCs w:val="20"/>
        </w:rPr>
      </w:pPr>
    </w:p>
    <w:tbl>
      <w:tblPr>
        <w:tblW w:w="10725" w:type="dxa"/>
        <w:tblInd w:w="1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765"/>
        <w:gridCol w:w="4815"/>
        <w:gridCol w:w="5145"/>
      </w:tblGrid>
      <w:tr w:rsidR="00FB10BF" w14:paraId="7784AC7C" w14:textId="77777777" w:rsidTr="00F77DFF">
        <w:trPr>
          <w:trHeight w:val="344"/>
        </w:trPr>
        <w:tc>
          <w:tcPr>
            <w:tcW w:w="765" w:type="dxa"/>
            <w:tcBorders>
              <w:bottom w:val="nil"/>
            </w:tcBorders>
          </w:tcPr>
          <w:p w14:paraId="0CCFA943" w14:textId="77777777" w:rsidR="00FB10BF" w:rsidRDefault="00FB10BF" w:rsidP="00F77DFF">
            <w:pPr>
              <w:pBdr>
                <w:top w:val="nil"/>
                <w:left w:val="nil"/>
                <w:bottom w:val="nil"/>
                <w:right w:val="nil"/>
                <w:between w:val="nil"/>
              </w:pBdr>
              <w:spacing w:line="223" w:lineRule="auto"/>
              <w:ind w:left="115"/>
              <w:rPr>
                <w:color w:val="000000"/>
                <w:sz w:val="20"/>
                <w:szCs w:val="20"/>
              </w:rPr>
            </w:pPr>
            <w:r>
              <w:rPr>
                <w:color w:val="000000"/>
                <w:sz w:val="20"/>
                <w:szCs w:val="20"/>
              </w:rPr>
              <w:t>4/12</w:t>
            </w:r>
          </w:p>
        </w:tc>
        <w:tc>
          <w:tcPr>
            <w:tcW w:w="4815" w:type="dxa"/>
            <w:tcBorders>
              <w:bottom w:val="nil"/>
            </w:tcBorders>
          </w:tcPr>
          <w:p w14:paraId="159D2118" w14:textId="77777777" w:rsidR="00FB10BF" w:rsidRDefault="00FB10BF" w:rsidP="00F77DFF">
            <w:pPr>
              <w:pBdr>
                <w:top w:val="nil"/>
                <w:left w:val="nil"/>
                <w:bottom w:val="nil"/>
                <w:right w:val="nil"/>
                <w:between w:val="nil"/>
              </w:pBdr>
              <w:spacing w:line="199" w:lineRule="auto"/>
              <w:ind w:left="115"/>
              <w:rPr>
                <w:color w:val="000000"/>
                <w:sz w:val="18"/>
                <w:szCs w:val="18"/>
              </w:rPr>
            </w:pPr>
            <w:r>
              <w:rPr>
                <w:color w:val="000000"/>
                <w:sz w:val="18"/>
                <w:szCs w:val="18"/>
              </w:rPr>
              <w:t>UNDERSTANDING BACKWARDS DESIGN</w:t>
            </w:r>
          </w:p>
        </w:tc>
        <w:tc>
          <w:tcPr>
            <w:tcW w:w="5145" w:type="dxa"/>
            <w:tcBorders>
              <w:bottom w:val="nil"/>
            </w:tcBorders>
          </w:tcPr>
          <w:p w14:paraId="480B6092" w14:textId="77777777" w:rsidR="00FB10BF" w:rsidRDefault="00FB10BF" w:rsidP="00F77DFF">
            <w:pPr>
              <w:pBdr>
                <w:top w:val="nil"/>
                <w:left w:val="nil"/>
                <w:bottom w:val="nil"/>
                <w:right w:val="nil"/>
                <w:between w:val="nil"/>
              </w:pBdr>
              <w:spacing w:line="223" w:lineRule="auto"/>
              <w:ind w:left="115"/>
              <w:rPr>
                <w:color w:val="000000"/>
                <w:sz w:val="20"/>
                <w:szCs w:val="20"/>
              </w:rPr>
            </w:pPr>
            <w:r>
              <w:rPr>
                <w:color w:val="000000"/>
                <w:sz w:val="20"/>
                <w:szCs w:val="20"/>
              </w:rPr>
              <w:t>Due: 4/19</w:t>
            </w:r>
          </w:p>
        </w:tc>
      </w:tr>
      <w:tr w:rsidR="00FB10BF" w14:paraId="712918A3" w14:textId="77777777" w:rsidTr="00F77DFF">
        <w:trPr>
          <w:trHeight w:val="1440"/>
        </w:trPr>
        <w:tc>
          <w:tcPr>
            <w:tcW w:w="765" w:type="dxa"/>
            <w:tcBorders>
              <w:top w:val="nil"/>
              <w:bottom w:val="nil"/>
            </w:tcBorders>
          </w:tcPr>
          <w:p w14:paraId="37D9FD05" w14:textId="77777777" w:rsidR="00FB10BF" w:rsidRDefault="00FB10BF" w:rsidP="00F77DFF">
            <w:pPr>
              <w:pBdr>
                <w:top w:val="nil"/>
                <w:left w:val="nil"/>
                <w:bottom w:val="nil"/>
                <w:right w:val="nil"/>
                <w:between w:val="nil"/>
              </w:pBdr>
              <w:rPr>
                <w:color w:val="000000"/>
                <w:sz w:val="18"/>
                <w:szCs w:val="18"/>
              </w:rPr>
            </w:pPr>
          </w:p>
        </w:tc>
        <w:tc>
          <w:tcPr>
            <w:tcW w:w="4815" w:type="dxa"/>
            <w:tcBorders>
              <w:top w:val="nil"/>
              <w:bottom w:val="nil"/>
            </w:tcBorders>
          </w:tcPr>
          <w:p w14:paraId="40CC78EA" w14:textId="77777777" w:rsidR="00FB10BF" w:rsidRDefault="00FB10BF" w:rsidP="00F77DFF">
            <w:pPr>
              <w:pBdr>
                <w:top w:val="nil"/>
                <w:left w:val="nil"/>
                <w:bottom w:val="nil"/>
                <w:right w:val="nil"/>
                <w:between w:val="nil"/>
              </w:pBdr>
              <w:ind w:left="146"/>
              <w:rPr>
                <w:color w:val="000000"/>
                <w:sz w:val="20"/>
                <w:szCs w:val="20"/>
              </w:rPr>
            </w:pPr>
            <w:r>
              <w:rPr>
                <w:noProof/>
                <w:color w:val="000000"/>
                <w:sz w:val="20"/>
                <w:szCs w:val="20"/>
              </w:rPr>
              <w:drawing>
                <wp:inline distT="0" distB="0" distL="0" distR="0" wp14:anchorId="5B0F02BC" wp14:editId="69E8D616">
                  <wp:extent cx="862499" cy="354615"/>
                  <wp:effectExtent l="0" t="0" r="0" b="0"/>
                  <wp:docPr id="1073741927"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551"/>
                          <a:srcRect/>
                          <a:stretch>
                            <a:fillRect/>
                          </a:stretch>
                        </pic:blipFill>
                        <pic:spPr>
                          <a:xfrm>
                            <a:off x="0" y="0"/>
                            <a:ext cx="862499" cy="354615"/>
                          </a:xfrm>
                          <a:prstGeom prst="rect">
                            <a:avLst/>
                          </a:prstGeom>
                          <a:ln/>
                        </pic:spPr>
                      </pic:pic>
                    </a:graphicData>
                  </a:graphic>
                </wp:inline>
              </w:drawing>
            </w:r>
          </w:p>
          <w:p w14:paraId="7F478983" w14:textId="77777777" w:rsidR="00FB10BF" w:rsidRDefault="00FB10BF" w:rsidP="00F77DFF">
            <w:pPr>
              <w:pBdr>
                <w:top w:val="nil"/>
                <w:left w:val="nil"/>
                <w:bottom w:val="nil"/>
                <w:right w:val="nil"/>
                <w:between w:val="nil"/>
              </w:pBdr>
              <w:spacing w:before="28" w:line="206" w:lineRule="auto"/>
              <w:ind w:left="115"/>
              <w:rPr>
                <w:b/>
                <w:color w:val="000000"/>
                <w:sz w:val="18"/>
                <w:szCs w:val="18"/>
              </w:rPr>
            </w:pPr>
            <w:r>
              <w:rPr>
                <w:b/>
                <w:color w:val="000000"/>
                <w:sz w:val="18"/>
                <w:szCs w:val="18"/>
                <w:u w:val="single"/>
              </w:rPr>
              <w:t xml:space="preserve">Book Club Meeting #3 </w:t>
            </w:r>
          </w:p>
          <w:p w14:paraId="767364FE" w14:textId="77777777" w:rsidR="00FB10BF" w:rsidRDefault="00FB10BF" w:rsidP="003A4491">
            <w:pPr>
              <w:widowControl w:val="0"/>
              <w:numPr>
                <w:ilvl w:val="0"/>
                <w:numId w:val="129"/>
              </w:numPr>
              <w:pBdr>
                <w:top w:val="nil"/>
                <w:left w:val="nil"/>
                <w:bottom w:val="nil"/>
                <w:right w:val="nil"/>
                <w:between w:val="nil"/>
              </w:pBdr>
              <w:tabs>
                <w:tab w:val="left" w:pos="341"/>
              </w:tabs>
              <w:spacing w:line="206" w:lineRule="auto"/>
              <w:rPr>
                <w:color w:val="000000"/>
              </w:rPr>
            </w:pPr>
            <w:r>
              <w:rPr>
                <w:color w:val="000000"/>
                <w:sz w:val="18"/>
                <w:szCs w:val="18"/>
              </w:rPr>
              <w:t>Book Club Discussion &amp; Visual Representation Sharing</w:t>
            </w:r>
          </w:p>
          <w:p w14:paraId="43F64E99" w14:textId="77777777" w:rsidR="00FB10BF" w:rsidRDefault="00FB10BF" w:rsidP="003A4491">
            <w:pPr>
              <w:widowControl w:val="0"/>
              <w:numPr>
                <w:ilvl w:val="0"/>
                <w:numId w:val="129"/>
              </w:numPr>
              <w:pBdr>
                <w:top w:val="nil"/>
                <w:left w:val="nil"/>
                <w:bottom w:val="nil"/>
                <w:right w:val="nil"/>
                <w:between w:val="nil"/>
              </w:pBdr>
              <w:tabs>
                <w:tab w:val="left" w:pos="341"/>
              </w:tabs>
              <w:spacing w:before="3" w:line="242" w:lineRule="auto"/>
              <w:ind w:right="603"/>
              <w:rPr>
                <w:color w:val="000000"/>
              </w:rPr>
            </w:pPr>
            <w:r>
              <w:rPr>
                <w:color w:val="000000"/>
                <w:sz w:val="18"/>
                <w:szCs w:val="18"/>
              </w:rPr>
              <w:t>Upload the group’s Visual Representation AND your 3-2-1 Response Sheet on Camino.</w:t>
            </w:r>
          </w:p>
        </w:tc>
        <w:tc>
          <w:tcPr>
            <w:tcW w:w="5145" w:type="dxa"/>
            <w:tcBorders>
              <w:top w:val="nil"/>
              <w:bottom w:val="nil"/>
            </w:tcBorders>
          </w:tcPr>
          <w:p w14:paraId="5B3213D4" w14:textId="77777777" w:rsidR="00FB10BF" w:rsidRDefault="00FB10BF" w:rsidP="00F77DFF">
            <w:pPr>
              <w:pBdr>
                <w:top w:val="nil"/>
                <w:left w:val="nil"/>
                <w:bottom w:val="nil"/>
                <w:right w:val="nil"/>
                <w:between w:val="nil"/>
              </w:pBdr>
              <w:ind w:left="407"/>
              <w:rPr>
                <w:color w:val="000000"/>
                <w:sz w:val="20"/>
                <w:szCs w:val="20"/>
              </w:rPr>
            </w:pPr>
            <w:r>
              <w:rPr>
                <w:noProof/>
                <w:color w:val="000000"/>
                <w:sz w:val="20"/>
                <w:szCs w:val="20"/>
              </w:rPr>
              <w:drawing>
                <wp:inline distT="0" distB="0" distL="0" distR="0" wp14:anchorId="246A0A7F" wp14:editId="13217152">
                  <wp:extent cx="461962" cy="461962"/>
                  <wp:effectExtent l="0" t="0" r="0" b="0"/>
                  <wp:docPr id="1073741928" name="image8.jpg" descr="Description: Macintosh HD:Users:cheryl:Desktop:Elearning-2.png"/>
                  <wp:cNvGraphicFramePr/>
                  <a:graphic xmlns:a="http://schemas.openxmlformats.org/drawingml/2006/main">
                    <a:graphicData uri="http://schemas.openxmlformats.org/drawingml/2006/picture">
                      <pic:pic xmlns:pic="http://schemas.openxmlformats.org/drawingml/2006/picture">
                        <pic:nvPicPr>
                          <pic:cNvPr id="0" name="image8.jpg" descr="Description: Macintosh HD:Users:cheryl:Desktop:Elearning-2.png"/>
                          <pic:cNvPicPr preferRelativeResize="0"/>
                        </pic:nvPicPr>
                        <pic:blipFill>
                          <a:blip r:embed="rId554"/>
                          <a:srcRect/>
                          <a:stretch>
                            <a:fillRect/>
                          </a:stretch>
                        </pic:blipFill>
                        <pic:spPr>
                          <a:xfrm>
                            <a:off x="0" y="0"/>
                            <a:ext cx="461962" cy="461962"/>
                          </a:xfrm>
                          <a:prstGeom prst="rect">
                            <a:avLst/>
                          </a:prstGeom>
                          <a:ln/>
                        </pic:spPr>
                      </pic:pic>
                    </a:graphicData>
                  </a:graphic>
                </wp:inline>
              </w:drawing>
            </w:r>
          </w:p>
          <w:p w14:paraId="2B2F9A76" w14:textId="77777777" w:rsidR="00FB10BF" w:rsidRDefault="00FB10BF" w:rsidP="00F77DFF">
            <w:pPr>
              <w:pBdr>
                <w:top w:val="nil"/>
                <w:left w:val="nil"/>
                <w:bottom w:val="nil"/>
                <w:right w:val="nil"/>
                <w:between w:val="nil"/>
              </w:pBdr>
              <w:spacing w:line="223" w:lineRule="auto"/>
              <w:ind w:left="405"/>
              <w:rPr>
                <w:b/>
                <w:color w:val="000000"/>
                <w:sz w:val="20"/>
                <w:szCs w:val="20"/>
              </w:rPr>
            </w:pPr>
            <w:r>
              <w:rPr>
                <w:b/>
                <w:color w:val="000000"/>
                <w:sz w:val="20"/>
                <w:szCs w:val="20"/>
                <w:u w:val="single"/>
              </w:rPr>
              <w:t>Module #3 – Read/Reflect</w:t>
            </w:r>
          </w:p>
          <w:p w14:paraId="5C4570AA" w14:textId="77777777" w:rsidR="00FB10BF" w:rsidRDefault="00FB10BF" w:rsidP="00F77DFF">
            <w:pPr>
              <w:pBdr>
                <w:top w:val="nil"/>
                <w:left w:val="nil"/>
                <w:bottom w:val="nil"/>
                <w:right w:val="nil"/>
                <w:between w:val="nil"/>
              </w:pBdr>
              <w:spacing w:line="206" w:lineRule="auto"/>
              <w:ind w:left="415"/>
              <w:rPr>
                <w:i/>
                <w:color w:val="000000"/>
                <w:sz w:val="18"/>
                <w:szCs w:val="18"/>
              </w:rPr>
            </w:pPr>
            <w:r>
              <w:rPr>
                <w:i/>
                <w:color w:val="000000"/>
                <w:sz w:val="18"/>
                <w:szCs w:val="18"/>
              </w:rPr>
              <w:t>Social Studies, Literacy, and Social Justice</w:t>
            </w:r>
          </w:p>
          <w:p w14:paraId="7439F601" w14:textId="77777777" w:rsidR="00FB10BF" w:rsidRDefault="00FB10BF" w:rsidP="00F77DFF">
            <w:pPr>
              <w:pBdr>
                <w:top w:val="nil"/>
                <w:left w:val="nil"/>
                <w:bottom w:val="nil"/>
                <w:right w:val="nil"/>
                <w:between w:val="nil"/>
              </w:pBdr>
              <w:spacing w:before="8"/>
              <w:ind w:left="385"/>
              <w:rPr>
                <w:color w:val="000000"/>
                <w:sz w:val="18"/>
                <w:szCs w:val="18"/>
              </w:rPr>
            </w:pPr>
            <w:r>
              <w:rPr>
                <w:color w:val="000000"/>
                <w:sz w:val="18"/>
                <w:szCs w:val="18"/>
              </w:rPr>
              <w:t>Chapter 3 Painting the Picture pp. 38-75</w:t>
            </w:r>
          </w:p>
          <w:p w14:paraId="1882F3D7" w14:textId="77777777" w:rsidR="00686BCD" w:rsidRDefault="00686BCD" w:rsidP="00686BCD">
            <w:pPr>
              <w:pStyle w:val="NormalWeb"/>
              <w:spacing w:before="8" w:beforeAutospacing="0" w:after="0" w:afterAutospacing="0"/>
              <w:ind w:left="385"/>
            </w:pPr>
            <w:r>
              <w:rPr>
                <w:color w:val="000000"/>
                <w:sz w:val="18"/>
                <w:szCs w:val="18"/>
                <w:shd w:val="clear" w:color="auto" w:fill="FF00FF"/>
              </w:rPr>
              <w:t>(Assess UTPE 1.7, 3.4)</w:t>
            </w:r>
          </w:p>
          <w:p w14:paraId="72D12E4F" w14:textId="77777777" w:rsidR="00686BCD" w:rsidRDefault="00686BCD" w:rsidP="00686BCD"/>
          <w:p w14:paraId="6F0014C1" w14:textId="45980664" w:rsidR="00686BCD" w:rsidRDefault="00686BCD" w:rsidP="00F77DFF">
            <w:pPr>
              <w:pBdr>
                <w:top w:val="nil"/>
                <w:left w:val="nil"/>
                <w:bottom w:val="nil"/>
                <w:right w:val="nil"/>
                <w:between w:val="nil"/>
              </w:pBdr>
              <w:spacing w:before="8"/>
              <w:ind w:left="385"/>
              <w:rPr>
                <w:color w:val="000000"/>
                <w:sz w:val="18"/>
                <w:szCs w:val="18"/>
              </w:rPr>
            </w:pPr>
          </w:p>
        </w:tc>
      </w:tr>
      <w:tr w:rsidR="00FB10BF" w14:paraId="73B9BD20" w14:textId="77777777" w:rsidTr="00F77DFF">
        <w:trPr>
          <w:trHeight w:val="789"/>
        </w:trPr>
        <w:tc>
          <w:tcPr>
            <w:tcW w:w="765" w:type="dxa"/>
            <w:tcBorders>
              <w:top w:val="nil"/>
              <w:bottom w:val="nil"/>
            </w:tcBorders>
          </w:tcPr>
          <w:p w14:paraId="50A30E0A" w14:textId="77777777" w:rsidR="00FB10BF" w:rsidRDefault="00FB10BF" w:rsidP="00F77DFF">
            <w:pPr>
              <w:pBdr>
                <w:top w:val="nil"/>
                <w:left w:val="nil"/>
                <w:bottom w:val="nil"/>
                <w:right w:val="nil"/>
                <w:between w:val="nil"/>
              </w:pBdr>
              <w:rPr>
                <w:color w:val="000000"/>
                <w:sz w:val="18"/>
                <w:szCs w:val="18"/>
              </w:rPr>
            </w:pPr>
          </w:p>
        </w:tc>
        <w:tc>
          <w:tcPr>
            <w:tcW w:w="4815" w:type="dxa"/>
            <w:tcBorders>
              <w:top w:val="nil"/>
              <w:bottom w:val="nil"/>
            </w:tcBorders>
          </w:tcPr>
          <w:p w14:paraId="1A5E73F8" w14:textId="77777777" w:rsidR="00FB10BF" w:rsidRDefault="00FB10BF" w:rsidP="00F77DFF">
            <w:pPr>
              <w:pBdr>
                <w:top w:val="nil"/>
                <w:left w:val="nil"/>
                <w:bottom w:val="nil"/>
                <w:right w:val="nil"/>
                <w:between w:val="nil"/>
              </w:pBdr>
              <w:spacing w:before="6"/>
              <w:rPr>
                <w:b/>
                <w:color w:val="000000"/>
                <w:sz w:val="11"/>
                <w:szCs w:val="11"/>
              </w:rPr>
            </w:pPr>
          </w:p>
          <w:p w14:paraId="3493BEDF" w14:textId="77777777" w:rsidR="00FB10BF" w:rsidRDefault="00FB10BF" w:rsidP="00F77DFF">
            <w:pPr>
              <w:pBdr>
                <w:top w:val="nil"/>
                <w:left w:val="nil"/>
                <w:bottom w:val="nil"/>
                <w:right w:val="nil"/>
                <w:between w:val="nil"/>
              </w:pBdr>
              <w:ind w:left="128"/>
              <w:rPr>
                <w:color w:val="000000"/>
                <w:sz w:val="20"/>
                <w:szCs w:val="20"/>
              </w:rPr>
            </w:pPr>
            <w:r>
              <w:rPr>
                <w:noProof/>
                <w:color w:val="000000"/>
                <w:sz w:val="20"/>
                <w:szCs w:val="20"/>
              </w:rPr>
              <w:drawing>
                <wp:inline distT="0" distB="0" distL="0" distR="0" wp14:anchorId="05051FB3" wp14:editId="309DBF64">
                  <wp:extent cx="838294" cy="414337"/>
                  <wp:effectExtent l="0" t="0" r="0" b="0"/>
                  <wp:docPr id="1073741904" name="image27.png"/>
                  <wp:cNvGraphicFramePr/>
                  <a:graphic xmlns:a="http://schemas.openxmlformats.org/drawingml/2006/main">
                    <a:graphicData uri="http://schemas.openxmlformats.org/drawingml/2006/picture">
                      <pic:pic xmlns:pic="http://schemas.openxmlformats.org/drawingml/2006/picture">
                        <pic:nvPicPr>
                          <pic:cNvPr id="0" name="image27.png"/>
                          <pic:cNvPicPr preferRelativeResize="0"/>
                        </pic:nvPicPr>
                        <pic:blipFill>
                          <a:blip r:embed="rId553"/>
                          <a:srcRect/>
                          <a:stretch>
                            <a:fillRect/>
                          </a:stretch>
                        </pic:blipFill>
                        <pic:spPr>
                          <a:xfrm>
                            <a:off x="0" y="0"/>
                            <a:ext cx="838294" cy="414337"/>
                          </a:xfrm>
                          <a:prstGeom prst="rect">
                            <a:avLst/>
                          </a:prstGeom>
                          <a:ln/>
                        </pic:spPr>
                      </pic:pic>
                    </a:graphicData>
                  </a:graphic>
                </wp:inline>
              </w:drawing>
            </w:r>
          </w:p>
        </w:tc>
        <w:tc>
          <w:tcPr>
            <w:tcW w:w="5145" w:type="dxa"/>
            <w:tcBorders>
              <w:top w:val="nil"/>
              <w:bottom w:val="nil"/>
            </w:tcBorders>
          </w:tcPr>
          <w:p w14:paraId="230E3952" w14:textId="77777777" w:rsidR="00FB10BF" w:rsidRDefault="00FB10BF" w:rsidP="00F77DFF">
            <w:pPr>
              <w:pBdr>
                <w:top w:val="nil"/>
                <w:left w:val="nil"/>
                <w:bottom w:val="nil"/>
                <w:right w:val="nil"/>
                <w:between w:val="nil"/>
              </w:pBdr>
              <w:rPr>
                <w:color w:val="000000"/>
                <w:sz w:val="18"/>
                <w:szCs w:val="18"/>
              </w:rPr>
            </w:pPr>
          </w:p>
        </w:tc>
      </w:tr>
      <w:tr w:rsidR="00FB10BF" w14:paraId="64825EA6" w14:textId="77777777" w:rsidTr="00F77DFF">
        <w:trPr>
          <w:trHeight w:val="960"/>
        </w:trPr>
        <w:tc>
          <w:tcPr>
            <w:tcW w:w="765" w:type="dxa"/>
            <w:tcBorders>
              <w:top w:val="nil"/>
            </w:tcBorders>
          </w:tcPr>
          <w:p w14:paraId="379979A0" w14:textId="77777777" w:rsidR="00FB10BF" w:rsidRDefault="00FB10BF" w:rsidP="00F77DFF">
            <w:pPr>
              <w:pBdr>
                <w:top w:val="nil"/>
                <w:left w:val="nil"/>
                <w:bottom w:val="nil"/>
                <w:right w:val="nil"/>
                <w:between w:val="nil"/>
              </w:pBdr>
              <w:rPr>
                <w:color w:val="000000"/>
                <w:sz w:val="18"/>
                <w:szCs w:val="18"/>
              </w:rPr>
            </w:pPr>
          </w:p>
        </w:tc>
        <w:tc>
          <w:tcPr>
            <w:tcW w:w="4815" w:type="dxa"/>
            <w:tcBorders>
              <w:top w:val="nil"/>
            </w:tcBorders>
          </w:tcPr>
          <w:p w14:paraId="15DBB27D" w14:textId="77777777" w:rsidR="00FB10BF" w:rsidRDefault="00FB10BF" w:rsidP="00F77DFF">
            <w:pPr>
              <w:pBdr>
                <w:top w:val="nil"/>
                <w:left w:val="nil"/>
                <w:bottom w:val="nil"/>
                <w:right w:val="nil"/>
                <w:between w:val="nil"/>
              </w:pBdr>
              <w:spacing w:line="202" w:lineRule="auto"/>
              <w:ind w:left="115"/>
              <w:rPr>
                <w:b/>
                <w:color w:val="000000"/>
                <w:sz w:val="18"/>
                <w:szCs w:val="18"/>
              </w:rPr>
            </w:pPr>
            <w:r w:rsidRPr="00686BCD">
              <w:rPr>
                <w:b/>
                <w:color w:val="000000"/>
                <w:sz w:val="18"/>
                <w:szCs w:val="18"/>
                <w:highlight w:val="magenta"/>
                <w:u w:val="single"/>
              </w:rPr>
              <w:t>Asynchronous Curriculum</w:t>
            </w:r>
            <w:r>
              <w:rPr>
                <w:b/>
                <w:color w:val="000000"/>
                <w:sz w:val="18"/>
                <w:szCs w:val="18"/>
                <w:u w:val="single"/>
              </w:rPr>
              <w:t xml:space="preserve"> </w:t>
            </w:r>
            <w:r w:rsidRPr="00686BCD">
              <w:rPr>
                <w:b/>
                <w:color w:val="000000"/>
                <w:sz w:val="18"/>
                <w:szCs w:val="18"/>
                <w:highlight w:val="magenta"/>
                <w:u w:val="single"/>
              </w:rPr>
              <w:t>Group Meeting #3</w:t>
            </w:r>
          </w:p>
          <w:p w14:paraId="285B2434" w14:textId="77777777" w:rsidR="00FB10BF" w:rsidRDefault="00FB10BF" w:rsidP="00F77DFF">
            <w:pPr>
              <w:pBdr>
                <w:top w:val="nil"/>
                <w:left w:val="nil"/>
                <w:bottom w:val="nil"/>
                <w:right w:val="nil"/>
                <w:between w:val="nil"/>
              </w:pBdr>
              <w:spacing w:line="206" w:lineRule="auto"/>
              <w:ind w:left="115"/>
              <w:rPr>
                <w:color w:val="000000"/>
                <w:sz w:val="18"/>
                <w:szCs w:val="18"/>
              </w:rPr>
            </w:pPr>
            <w:r>
              <w:rPr>
                <w:b/>
                <w:color w:val="000000"/>
                <w:sz w:val="18"/>
                <w:szCs w:val="18"/>
              </w:rPr>
              <w:t xml:space="preserve">* </w:t>
            </w:r>
            <w:r>
              <w:rPr>
                <w:color w:val="000000"/>
                <w:sz w:val="18"/>
                <w:szCs w:val="18"/>
              </w:rPr>
              <w:t>Decide on Social Studies Grade Level and Theme</w:t>
            </w:r>
          </w:p>
          <w:p w14:paraId="278A1A11" w14:textId="77777777" w:rsidR="00FB10BF" w:rsidRDefault="00FB10BF" w:rsidP="00F77DFF">
            <w:pPr>
              <w:pBdr>
                <w:top w:val="nil"/>
                <w:left w:val="nil"/>
                <w:bottom w:val="nil"/>
                <w:right w:val="nil"/>
                <w:between w:val="nil"/>
              </w:pBdr>
              <w:spacing w:before="3" w:line="242" w:lineRule="auto"/>
              <w:ind w:left="275" w:right="147" w:hanging="161"/>
              <w:rPr>
                <w:color w:val="000000"/>
                <w:sz w:val="18"/>
                <w:szCs w:val="18"/>
              </w:rPr>
            </w:pPr>
            <w:r>
              <w:rPr>
                <w:color w:val="000000"/>
                <w:sz w:val="18"/>
                <w:szCs w:val="18"/>
              </w:rPr>
              <w:t xml:space="preserve">* Use the California Social Studies Standards AND California Arts Standards to work on unit plan </w:t>
            </w:r>
            <w:hyperlink r:id="rId556">
              <w:r>
                <w:rPr>
                  <w:color w:val="0000FF"/>
                  <w:sz w:val="18"/>
                  <w:szCs w:val="18"/>
                  <w:u w:val="single"/>
                </w:rPr>
                <w:t>Part A &amp; Part B</w:t>
              </w:r>
            </w:hyperlink>
            <w:r>
              <w:rPr>
                <w:color w:val="000000"/>
                <w:sz w:val="18"/>
                <w:szCs w:val="18"/>
              </w:rPr>
              <w:t xml:space="preserve"> in shared Google Doc.</w:t>
            </w:r>
          </w:p>
          <w:p w14:paraId="168EAA08" w14:textId="77777777" w:rsidR="00686BCD" w:rsidRDefault="00686BCD" w:rsidP="00686BCD">
            <w:r>
              <w:rPr>
                <w:color w:val="000000"/>
                <w:sz w:val="18"/>
                <w:szCs w:val="18"/>
                <w:shd w:val="clear" w:color="auto" w:fill="FF00FF"/>
              </w:rPr>
              <w:t xml:space="preserve">Practice UTPE 1.5 </w:t>
            </w:r>
          </w:p>
          <w:p w14:paraId="4B889A9C" w14:textId="13365C92" w:rsidR="00686BCD" w:rsidRDefault="00686BCD" w:rsidP="00F77DFF">
            <w:pPr>
              <w:pBdr>
                <w:top w:val="nil"/>
                <w:left w:val="nil"/>
                <w:bottom w:val="nil"/>
                <w:right w:val="nil"/>
                <w:between w:val="nil"/>
              </w:pBdr>
              <w:spacing w:before="3" w:line="242" w:lineRule="auto"/>
              <w:ind w:left="275" w:right="147" w:hanging="161"/>
              <w:rPr>
                <w:color w:val="000000"/>
                <w:sz w:val="18"/>
                <w:szCs w:val="18"/>
              </w:rPr>
            </w:pPr>
          </w:p>
        </w:tc>
        <w:tc>
          <w:tcPr>
            <w:tcW w:w="5145" w:type="dxa"/>
            <w:tcBorders>
              <w:top w:val="nil"/>
            </w:tcBorders>
          </w:tcPr>
          <w:p w14:paraId="52A02398" w14:textId="77777777" w:rsidR="00FB10BF" w:rsidRDefault="00FB10BF" w:rsidP="00F77DFF">
            <w:pPr>
              <w:pBdr>
                <w:top w:val="nil"/>
                <w:left w:val="nil"/>
                <w:bottom w:val="nil"/>
                <w:right w:val="nil"/>
                <w:between w:val="nil"/>
              </w:pBdr>
              <w:rPr>
                <w:color w:val="000000"/>
                <w:sz w:val="18"/>
                <w:szCs w:val="18"/>
              </w:rPr>
            </w:pPr>
          </w:p>
        </w:tc>
      </w:tr>
      <w:tr w:rsidR="00FB10BF" w14:paraId="61E8FDD1" w14:textId="77777777" w:rsidTr="00F77DFF">
        <w:trPr>
          <w:trHeight w:val="337"/>
        </w:trPr>
        <w:tc>
          <w:tcPr>
            <w:tcW w:w="765" w:type="dxa"/>
            <w:tcBorders>
              <w:bottom w:val="nil"/>
            </w:tcBorders>
          </w:tcPr>
          <w:p w14:paraId="7875FDBD" w14:textId="77777777" w:rsidR="00FB10BF" w:rsidRDefault="00FB10BF" w:rsidP="00F77DFF">
            <w:pPr>
              <w:pBdr>
                <w:top w:val="nil"/>
                <w:left w:val="nil"/>
                <w:bottom w:val="nil"/>
                <w:right w:val="nil"/>
                <w:between w:val="nil"/>
              </w:pBdr>
              <w:spacing w:line="223" w:lineRule="auto"/>
              <w:ind w:left="115"/>
              <w:rPr>
                <w:color w:val="000000"/>
                <w:sz w:val="20"/>
                <w:szCs w:val="20"/>
              </w:rPr>
            </w:pPr>
            <w:r>
              <w:rPr>
                <w:color w:val="000000"/>
                <w:sz w:val="20"/>
                <w:szCs w:val="20"/>
              </w:rPr>
              <w:t>4/19</w:t>
            </w:r>
          </w:p>
        </w:tc>
        <w:tc>
          <w:tcPr>
            <w:tcW w:w="4815" w:type="dxa"/>
            <w:tcBorders>
              <w:bottom w:val="nil"/>
            </w:tcBorders>
          </w:tcPr>
          <w:p w14:paraId="61942A07" w14:textId="77777777" w:rsidR="00FB10BF" w:rsidRDefault="00FB10BF" w:rsidP="00F77DFF">
            <w:pPr>
              <w:pBdr>
                <w:top w:val="nil"/>
                <w:left w:val="nil"/>
                <w:bottom w:val="nil"/>
                <w:right w:val="nil"/>
                <w:between w:val="nil"/>
              </w:pBdr>
              <w:spacing w:line="199" w:lineRule="auto"/>
              <w:ind w:left="115"/>
              <w:rPr>
                <w:color w:val="000000"/>
                <w:sz w:val="18"/>
                <w:szCs w:val="18"/>
              </w:rPr>
            </w:pPr>
            <w:r>
              <w:rPr>
                <w:color w:val="000000"/>
                <w:sz w:val="18"/>
                <w:szCs w:val="18"/>
              </w:rPr>
              <w:t>DESIGNING A SOCIAL STUDIES CURRICULUM UNIT</w:t>
            </w:r>
          </w:p>
        </w:tc>
        <w:tc>
          <w:tcPr>
            <w:tcW w:w="5145" w:type="dxa"/>
            <w:vMerge w:val="restart"/>
          </w:tcPr>
          <w:p w14:paraId="0C1D3DD1" w14:textId="77777777" w:rsidR="00FB10BF" w:rsidRDefault="00FB10BF" w:rsidP="00F77DFF">
            <w:pPr>
              <w:pBdr>
                <w:top w:val="nil"/>
                <w:left w:val="nil"/>
                <w:bottom w:val="nil"/>
                <w:right w:val="nil"/>
                <w:between w:val="nil"/>
              </w:pBdr>
              <w:spacing w:line="223" w:lineRule="auto"/>
              <w:ind w:left="115"/>
              <w:rPr>
                <w:color w:val="000000"/>
                <w:sz w:val="20"/>
                <w:szCs w:val="20"/>
              </w:rPr>
            </w:pPr>
            <w:r>
              <w:rPr>
                <w:color w:val="000000"/>
                <w:sz w:val="20"/>
                <w:szCs w:val="20"/>
              </w:rPr>
              <w:t>Due: 4/26</w:t>
            </w:r>
          </w:p>
          <w:p w14:paraId="58D92449" w14:textId="77777777" w:rsidR="00FB10BF" w:rsidRDefault="00FB10BF" w:rsidP="00F77DFF">
            <w:pPr>
              <w:pBdr>
                <w:top w:val="nil"/>
                <w:left w:val="nil"/>
                <w:bottom w:val="nil"/>
                <w:right w:val="nil"/>
                <w:between w:val="nil"/>
              </w:pBdr>
              <w:rPr>
                <w:b/>
                <w:color w:val="000000"/>
                <w:sz w:val="20"/>
                <w:szCs w:val="20"/>
              </w:rPr>
            </w:pPr>
          </w:p>
          <w:p w14:paraId="1D51E88D" w14:textId="77777777" w:rsidR="00FB10BF" w:rsidRDefault="00FB10BF" w:rsidP="00F77DFF">
            <w:pPr>
              <w:pBdr>
                <w:top w:val="nil"/>
                <w:left w:val="nil"/>
                <w:bottom w:val="nil"/>
                <w:right w:val="nil"/>
                <w:between w:val="nil"/>
              </w:pBdr>
              <w:spacing w:after="1"/>
              <w:rPr>
                <w:b/>
                <w:color w:val="000000"/>
                <w:sz w:val="18"/>
                <w:szCs w:val="18"/>
              </w:rPr>
            </w:pPr>
          </w:p>
          <w:p w14:paraId="6A532F81" w14:textId="77777777" w:rsidR="00FB10BF" w:rsidRDefault="00FB10BF" w:rsidP="00F77DFF">
            <w:pPr>
              <w:pBdr>
                <w:top w:val="nil"/>
                <w:left w:val="nil"/>
                <w:bottom w:val="nil"/>
                <w:right w:val="nil"/>
                <w:between w:val="nil"/>
              </w:pBdr>
              <w:ind w:left="407"/>
              <w:rPr>
                <w:color w:val="000000"/>
                <w:sz w:val="20"/>
                <w:szCs w:val="20"/>
              </w:rPr>
            </w:pPr>
            <w:r>
              <w:rPr>
                <w:noProof/>
                <w:color w:val="000000"/>
                <w:sz w:val="20"/>
                <w:szCs w:val="20"/>
              </w:rPr>
              <w:drawing>
                <wp:inline distT="0" distB="0" distL="0" distR="0" wp14:anchorId="2EC41CFF" wp14:editId="349928EC">
                  <wp:extent cx="461962" cy="461962"/>
                  <wp:effectExtent l="0" t="0" r="0" b="0"/>
                  <wp:docPr id="1073741905" name="image8.jpg" descr="Description: Macintosh HD:Users:cheryl:Desktop:Elearning-2.png"/>
                  <wp:cNvGraphicFramePr/>
                  <a:graphic xmlns:a="http://schemas.openxmlformats.org/drawingml/2006/main">
                    <a:graphicData uri="http://schemas.openxmlformats.org/drawingml/2006/picture">
                      <pic:pic xmlns:pic="http://schemas.openxmlformats.org/drawingml/2006/picture">
                        <pic:nvPicPr>
                          <pic:cNvPr id="0" name="image8.jpg" descr="Description: Macintosh HD:Users:cheryl:Desktop:Elearning-2.png"/>
                          <pic:cNvPicPr preferRelativeResize="0"/>
                        </pic:nvPicPr>
                        <pic:blipFill>
                          <a:blip r:embed="rId554"/>
                          <a:srcRect/>
                          <a:stretch>
                            <a:fillRect/>
                          </a:stretch>
                        </pic:blipFill>
                        <pic:spPr>
                          <a:xfrm>
                            <a:off x="0" y="0"/>
                            <a:ext cx="461962" cy="461962"/>
                          </a:xfrm>
                          <a:prstGeom prst="rect">
                            <a:avLst/>
                          </a:prstGeom>
                          <a:ln/>
                        </pic:spPr>
                      </pic:pic>
                    </a:graphicData>
                  </a:graphic>
                </wp:inline>
              </w:drawing>
            </w:r>
          </w:p>
          <w:p w14:paraId="1452503E" w14:textId="77777777" w:rsidR="00FB10BF" w:rsidRDefault="00FB10BF" w:rsidP="00F77DFF">
            <w:pPr>
              <w:pBdr>
                <w:top w:val="nil"/>
                <w:left w:val="nil"/>
                <w:bottom w:val="nil"/>
                <w:right w:val="nil"/>
                <w:between w:val="nil"/>
              </w:pBdr>
              <w:spacing w:line="229" w:lineRule="auto"/>
              <w:ind w:left="405"/>
              <w:rPr>
                <w:b/>
                <w:color w:val="000000"/>
                <w:sz w:val="20"/>
                <w:szCs w:val="20"/>
              </w:rPr>
            </w:pPr>
            <w:r>
              <w:rPr>
                <w:b/>
                <w:color w:val="000000"/>
                <w:sz w:val="20"/>
                <w:szCs w:val="20"/>
                <w:u w:val="single"/>
              </w:rPr>
              <w:t>Module #4 – Read/Reflect</w:t>
            </w:r>
          </w:p>
          <w:p w14:paraId="34DD0EF9" w14:textId="77777777" w:rsidR="00FB10BF" w:rsidRDefault="00FB10BF" w:rsidP="00F77DFF">
            <w:pPr>
              <w:pBdr>
                <w:top w:val="nil"/>
                <w:left w:val="nil"/>
                <w:bottom w:val="nil"/>
                <w:right w:val="nil"/>
                <w:between w:val="nil"/>
              </w:pBdr>
              <w:spacing w:line="207" w:lineRule="auto"/>
              <w:ind w:left="415"/>
              <w:rPr>
                <w:i/>
                <w:color w:val="000000"/>
                <w:sz w:val="18"/>
                <w:szCs w:val="18"/>
              </w:rPr>
            </w:pPr>
            <w:r>
              <w:rPr>
                <w:i/>
                <w:color w:val="000000"/>
                <w:sz w:val="18"/>
                <w:szCs w:val="18"/>
              </w:rPr>
              <w:t>Social Studies, Literacy, and Social Justice</w:t>
            </w:r>
          </w:p>
          <w:p w14:paraId="1F9445FE" w14:textId="7A1DAD79" w:rsidR="00FB10BF" w:rsidRDefault="00FB10BF" w:rsidP="00F77DFF">
            <w:pPr>
              <w:pBdr>
                <w:top w:val="nil"/>
                <w:left w:val="nil"/>
                <w:bottom w:val="nil"/>
                <w:right w:val="nil"/>
                <w:between w:val="nil"/>
              </w:pBdr>
              <w:spacing w:before="3"/>
              <w:ind w:left="385"/>
              <w:rPr>
                <w:color w:val="000000"/>
                <w:sz w:val="18"/>
                <w:szCs w:val="18"/>
              </w:rPr>
            </w:pPr>
            <w:r>
              <w:rPr>
                <w:color w:val="000000"/>
                <w:sz w:val="18"/>
                <w:szCs w:val="18"/>
              </w:rPr>
              <w:t>Chapter 4 Application pp. 76-99</w:t>
            </w:r>
          </w:p>
          <w:p w14:paraId="6FE4506F" w14:textId="77777777" w:rsidR="00686BCD" w:rsidRDefault="00686BCD" w:rsidP="00686BCD">
            <w:r>
              <w:rPr>
                <w:color w:val="000000"/>
                <w:sz w:val="18"/>
                <w:szCs w:val="18"/>
                <w:shd w:val="clear" w:color="auto" w:fill="FF00FF"/>
              </w:rPr>
              <w:t>(Introduce UTPE 1.3)</w:t>
            </w:r>
          </w:p>
          <w:p w14:paraId="5F95007A" w14:textId="77777777" w:rsidR="00686BCD" w:rsidRDefault="00686BCD" w:rsidP="00F77DFF">
            <w:pPr>
              <w:pBdr>
                <w:top w:val="nil"/>
                <w:left w:val="nil"/>
                <w:bottom w:val="nil"/>
                <w:right w:val="nil"/>
                <w:between w:val="nil"/>
              </w:pBdr>
              <w:spacing w:before="3"/>
              <w:ind w:left="385"/>
              <w:rPr>
                <w:color w:val="000000"/>
                <w:sz w:val="18"/>
                <w:szCs w:val="18"/>
              </w:rPr>
            </w:pPr>
          </w:p>
          <w:p w14:paraId="164DEB75" w14:textId="77777777" w:rsidR="00FB10BF" w:rsidRDefault="00FB10BF" w:rsidP="00F77DFF">
            <w:pPr>
              <w:pBdr>
                <w:top w:val="nil"/>
                <w:left w:val="nil"/>
                <w:bottom w:val="nil"/>
                <w:right w:val="nil"/>
                <w:between w:val="nil"/>
              </w:pBdr>
              <w:spacing w:before="7"/>
              <w:rPr>
                <w:b/>
                <w:color w:val="000000"/>
                <w:sz w:val="26"/>
                <w:szCs w:val="26"/>
              </w:rPr>
            </w:pPr>
          </w:p>
          <w:p w14:paraId="464E943C" w14:textId="77777777" w:rsidR="00FB10BF" w:rsidRDefault="00FB10BF" w:rsidP="00F77DFF">
            <w:pPr>
              <w:pBdr>
                <w:top w:val="nil"/>
                <w:left w:val="nil"/>
                <w:bottom w:val="nil"/>
                <w:right w:val="nil"/>
                <w:between w:val="nil"/>
              </w:pBdr>
              <w:ind w:left="437"/>
              <w:rPr>
                <w:color w:val="000000"/>
                <w:sz w:val="20"/>
                <w:szCs w:val="20"/>
              </w:rPr>
            </w:pPr>
            <w:r>
              <w:rPr>
                <w:noProof/>
                <w:color w:val="000000"/>
                <w:sz w:val="20"/>
                <w:szCs w:val="20"/>
              </w:rPr>
              <w:drawing>
                <wp:inline distT="0" distB="0" distL="0" distR="0" wp14:anchorId="72C3A7BE" wp14:editId="57072533">
                  <wp:extent cx="949606" cy="385762"/>
                  <wp:effectExtent l="0" t="0" r="0" b="0"/>
                  <wp:docPr id="1073741906" name="image6.jpg"/>
                  <wp:cNvGraphicFramePr/>
                  <a:graphic xmlns:a="http://schemas.openxmlformats.org/drawingml/2006/main">
                    <a:graphicData uri="http://schemas.openxmlformats.org/drawingml/2006/picture">
                      <pic:pic xmlns:pic="http://schemas.openxmlformats.org/drawingml/2006/picture">
                        <pic:nvPicPr>
                          <pic:cNvPr id="0" name="image6.jpg"/>
                          <pic:cNvPicPr preferRelativeResize="0"/>
                        </pic:nvPicPr>
                        <pic:blipFill>
                          <a:blip r:embed="rId555"/>
                          <a:srcRect/>
                          <a:stretch>
                            <a:fillRect/>
                          </a:stretch>
                        </pic:blipFill>
                        <pic:spPr>
                          <a:xfrm>
                            <a:off x="0" y="0"/>
                            <a:ext cx="949606" cy="385762"/>
                          </a:xfrm>
                          <a:prstGeom prst="rect">
                            <a:avLst/>
                          </a:prstGeom>
                          <a:ln/>
                        </pic:spPr>
                      </pic:pic>
                    </a:graphicData>
                  </a:graphic>
                </wp:inline>
              </w:drawing>
            </w:r>
          </w:p>
          <w:p w14:paraId="4F99AC7E" w14:textId="77777777" w:rsidR="00FB10BF" w:rsidRDefault="00FB10BF" w:rsidP="00F77DFF">
            <w:pPr>
              <w:pBdr>
                <w:top w:val="nil"/>
                <w:left w:val="nil"/>
                <w:bottom w:val="nil"/>
                <w:right w:val="nil"/>
                <w:between w:val="nil"/>
              </w:pBdr>
              <w:spacing w:before="35"/>
              <w:ind w:left="405"/>
              <w:rPr>
                <w:b/>
                <w:color w:val="000000"/>
                <w:sz w:val="20"/>
                <w:szCs w:val="20"/>
              </w:rPr>
            </w:pPr>
            <w:r>
              <w:rPr>
                <w:b/>
                <w:color w:val="000000"/>
                <w:sz w:val="20"/>
                <w:szCs w:val="20"/>
                <w:u w:val="single"/>
              </w:rPr>
              <w:t>Book Club Homework</w:t>
            </w:r>
          </w:p>
          <w:p w14:paraId="557B50CA" w14:textId="77777777" w:rsidR="00FB10BF" w:rsidRDefault="00FB10BF" w:rsidP="003A4491">
            <w:pPr>
              <w:widowControl w:val="0"/>
              <w:numPr>
                <w:ilvl w:val="0"/>
                <w:numId w:val="113"/>
              </w:numPr>
              <w:pBdr>
                <w:top w:val="nil"/>
                <w:left w:val="nil"/>
                <w:bottom w:val="nil"/>
                <w:right w:val="nil"/>
                <w:between w:val="nil"/>
              </w:pBdr>
              <w:tabs>
                <w:tab w:val="left" w:pos="676"/>
              </w:tabs>
              <w:rPr>
                <w:color w:val="000000"/>
              </w:rPr>
            </w:pPr>
            <w:r>
              <w:rPr>
                <w:color w:val="000000"/>
                <w:sz w:val="18"/>
                <w:szCs w:val="18"/>
              </w:rPr>
              <w:t>Reading</w:t>
            </w:r>
          </w:p>
          <w:p w14:paraId="76D72840" w14:textId="77777777" w:rsidR="00FB10BF" w:rsidRDefault="00FB10BF" w:rsidP="003A4491">
            <w:pPr>
              <w:widowControl w:val="0"/>
              <w:numPr>
                <w:ilvl w:val="0"/>
                <w:numId w:val="113"/>
              </w:numPr>
              <w:pBdr>
                <w:top w:val="nil"/>
                <w:left w:val="nil"/>
                <w:bottom w:val="nil"/>
                <w:right w:val="nil"/>
                <w:between w:val="nil"/>
              </w:pBdr>
              <w:tabs>
                <w:tab w:val="left" w:pos="676"/>
              </w:tabs>
              <w:rPr>
                <w:color w:val="000000"/>
              </w:rPr>
            </w:pPr>
            <w:r>
              <w:rPr>
                <w:color w:val="000000"/>
                <w:sz w:val="18"/>
                <w:szCs w:val="18"/>
              </w:rPr>
              <w:t>Book Club 3-2-1 Response</w:t>
            </w:r>
          </w:p>
          <w:p w14:paraId="690278A1" w14:textId="77777777" w:rsidR="00DE4FC3" w:rsidRPr="00DE4FC3" w:rsidRDefault="00DE4FC3" w:rsidP="003A4491">
            <w:pPr>
              <w:pStyle w:val="NormalWeb"/>
              <w:numPr>
                <w:ilvl w:val="0"/>
                <w:numId w:val="113"/>
              </w:numPr>
              <w:spacing w:before="0" w:beforeAutospacing="0" w:after="0" w:afterAutospacing="0"/>
              <w:textAlignment w:val="baseline"/>
              <w:rPr>
                <w:color w:val="000000"/>
                <w:sz w:val="20"/>
                <w:szCs w:val="20"/>
                <w:highlight w:val="green"/>
              </w:rPr>
            </w:pPr>
            <w:r>
              <w:rPr>
                <w:color w:val="000000"/>
                <w:sz w:val="18"/>
                <w:szCs w:val="18"/>
                <w:shd w:val="clear" w:color="auto" w:fill="B6D7A8"/>
              </w:rPr>
              <w:t xml:space="preserve">Connections with </w:t>
            </w:r>
            <w:r>
              <w:rPr>
                <w:i/>
                <w:iCs/>
                <w:color w:val="000000"/>
                <w:sz w:val="18"/>
                <w:szCs w:val="18"/>
                <w:shd w:val="clear" w:color="auto" w:fill="B6D7A8"/>
              </w:rPr>
              <w:t xml:space="preserve">Case Studies in Special Education </w:t>
            </w:r>
            <w:r>
              <w:rPr>
                <w:color w:val="000000"/>
                <w:sz w:val="18"/>
                <w:szCs w:val="18"/>
                <w:shd w:val="clear" w:color="auto" w:fill="B6D7A8"/>
              </w:rPr>
              <w:t>Chapter 4 - Disability, Disadvantage, or Discrimination (MMSN TPEs  (</w:t>
            </w:r>
            <w:r w:rsidRPr="00DE4FC3">
              <w:rPr>
                <w:b/>
                <w:bCs/>
                <w:color w:val="000000"/>
                <w:sz w:val="18"/>
                <w:szCs w:val="18"/>
                <w:highlight w:val="green"/>
                <w:shd w:val="clear" w:color="auto" w:fill="00FFFF"/>
              </w:rPr>
              <w:t>Practice/Assess</w:t>
            </w:r>
            <w:r w:rsidRPr="00DE4FC3">
              <w:rPr>
                <w:color w:val="000000"/>
                <w:sz w:val="18"/>
                <w:szCs w:val="18"/>
                <w:highlight w:val="green"/>
                <w:shd w:val="clear" w:color="auto" w:fill="B6D7A8"/>
              </w:rPr>
              <w:t xml:space="preserve"> TPE 1.2, </w:t>
            </w:r>
            <w:r w:rsidRPr="00DE4FC3">
              <w:rPr>
                <w:b/>
                <w:bCs/>
                <w:color w:val="000000"/>
                <w:sz w:val="18"/>
                <w:szCs w:val="18"/>
                <w:highlight w:val="green"/>
                <w:shd w:val="clear" w:color="auto" w:fill="00FFFF"/>
              </w:rPr>
              <w:t xml:space="preserve">Practice/Assess </w:t>
            </w:r>
            <w:r w:rsidRPr="00DE4FC3">
              <w:rPr>
                <w:color w:val="000000"/>
                <w:sz w:val="18"/>
                <w:szCs w:val="18"/>
                <w:highlight w:val="green"/>
                <w:shd w:val="clear" w:color="auto" w:fill="B6D7A8"/>
              </w:rPr>
              <w:t xml:space="preserve">TPE 1.7, </w:t>
            </w:r>
            <w:r w:rsidRPr="00DE4FC3">
              <w:rPr>
                <w:b/>
                <w:bCs/>
                <w:color w:val="000000"/>
                <w:sz w:val="18"/>
                <w:szCs w:val="18"/>
                <w:highlight w:val="green"/>
                <w:shd w:val="clear" w:color="auto" w:fill="00FFFF"/>
              </w:rPr>
              <w:t xml:space="preserve">Practice </w:t>
            </w:r>
            <w:r w:rsidRPr="00DE4FC3">
              <w:rPr>
                <w:color w:val="000000"/>
                <w:sz w:val="18"/>
                <w:szCs w:val="18"/>
                <w:highlight w:val="green"/>
                <w:shd w:val="clear" w:color="auto" w:fill="B6D7A8"/>
              </w:rPr>
              <w:t xml:space="preserve">TPE 2.4, </w:t>
            </w:r>
            <w:r w:rsidRPr="00DE4FC3">
              <w:rPr>
                <w:b/>
                <w:bCs/>
                <w:color w:val="000000"/>
                <w:sz w:val="18"/>
                <w:szCs w:val="18"/>
                <w:highlight w:val="green"/>
                <w:shd w:val="clear" w:color="auto" w:fill="00FFFF"/>
              </w:rPr>
              <w:t>Practice/Assess</w:t>
            </w:r>
            <w:r w:rsidRPr="00DE4FC3">
              <w:rPr>
                <w:color w:val="000000"/>
                <w:sz w:val="18"/>
                <w:szCs w:val="18"/>
                <w:highlight w:val="green"/>
                <w:shd w:val="clear" w:color="auto" w:fill="B6D7A8"/>
              </w:rPr>
              <w:t xml:space="preserve"> TPE 2.9, </w:t>
            </w:r>
            <w:r w:rsidRPr="00DE4FC3">
              <w:rPr>
                <w:b/>
                <w:bCs/>
                <w:color w:val="000000"/>
                <w:sz w:val="18"/>
                <w:szCs w:val="18"/>
                <w:highlight w:val="green"/>
                <w:shd w:val="clear" w:color="auto" w:fill="00FFFF"/>
              </w:rPr>
              <w:t xml:space="preserve">Practice/Assess </w:t>
            </w:r>
            <w:r w:rsidRPr="00DE4FC3">
              <w:rPr>
                <w:color w:val="000000"/>
                <w:sz w:val="18"/>
                <w:szCs w:val="18"/>
                <w:highlight w:val="green"/>
                <w:shd w:val="clear" w:color="auto" w:fill="B6D7A8"/>
              </w:rPr>
              <w:t xml:space="preserve">TPE 2.10, </w:t>
            </w:r>
            <w:r w:rsidRPr="00DE4FC3">
              <w:rPr>
                <w:b/>
                <w:bCs/>
                <w:color w:val="000000"/>
                <w:sz w:val="18"/>
                <w:szCs w:val="18"/>
                <w:highlight w:val="green"/>
                <w:shd w:val="clear" w:color="auto" w:fill="00FFFF"/>
              </w:rPr>
              <w:t xml:space="preserve">Practice/Assess </w:t>
            </w:r>
            <w:r w:rsidRPr="00DE4FC3">
              <w:rPr>
                <w:color w:val="000000"/>
                <w:sz w:val="18"/>
                <w:szCs w:val="18"/>
                <w:highlight w:val="green"/>
                <w:shd w:val="clear" w:color="auto" w:fill="B6D7A8"/>
              </w:rPr>
              <w:t xml:space="preserve">TPE 4.2, </w:t>
            </w:r>
            <w:r w:rsidRPr="00DE4FC3">
              <w:rPr>
                <w:b/>
                <w:bCs/>
                <w:color w:val="000000"/>
                <w:sz w:val="18"/>
                <w:szCs w:val="18"/>
                <w:highlight w:val="green"/>
                <w:shd w:val="clear" w:color="auto" w:fill="00FFFF"/>
              </w:rPr>
              <w:t xml:space="preserve">Practice/Assess </w:t>
            </w:r>
            <w:r w:rsidRPr="00DE4FC3">
              <w:rPr>
                <w:color w:val="000000"/>
                <w:sz w:val="18"/>
                <w:szCs w:val="18"/>
                <w:highlight w:val="green"/>
                <w:shd w:val="clear" w:color="auto" w:fill="B6D7A8"/>
              </w:rPr>
              <w:t xml:space="preserve">TPE 4.7, </w:t>
            </w:r>
            <w:r w:rsidRPr="00DE4FC3">
              <w:rPr>
                <w:b/>
                <w:bCs/>
                <w:color w:val="000000"/>
                <w:sz w:val="18"/>
                <w:szCs w:val="18"/>
                <w:highlight w:val="green"/>
                <w:shd w:val="clear" w:color="auto" w:fill="00FFFF"/>
              </w:rPr>
              <w:t>Introduce/Practice/Assess</w:t>
            </w:r>
            <w:r w:rsidRPr="00DE4FC3">
              <w:rPr>
                <w:color w:val="000000"/>
                <w:sz w:val="18"/>
                <w:szCs w:val="18"/>
                <w:highlight w:val="green"/>
                <w:shd w:val="clear" w:color="auto" w:fill="B6D7A8"/>
              </w:rPr>
              <w:t xml:space="preserve"> TPE 5.1)</w:t>
            </w:r>
          </w:p>
          <w:p w14:paraId="1B79F7CF" w14:textId="1EDAA330" w:rsidR="00FB10BF" w:rsidRDefault="00DE4FC3" w:rsidP="00DE4FC3">
            <w:pPr>
              <w:pBdr>
                <w:top w:val="nil"/>
                <w:left w:val="nil"/>
                <w:bottom w:val="nil"/>
                <w:right w:val="nil"/>
                <w:between w:val="nil"/>
              </w:pBdr>
              <w:rPr>
                <w:b/>
                <w:color w:val="000000"/>
                <w:sz w:val="19"/>
                <w:szCs w:val="19"/>
              </w:rPr>
            </w:pPr>
            <w:r>
              <w:rPr>
                <w:b/>
                <w:color w:val="000000"/>
                <w:sz w:val="19"/>
                <w:szCs w:val="19"/>
              </w:rPr>
              <w:t xml:space="preserve"> </w:t>
            </w:r>
          </w:p>
          <w:p w14:paraId="31248AAE" w14:textId="77777777" w:rsidR="00FB10BF" w:rsidRDefault="00FB10BF" w:rsidP="00F77DFF">
            <w:pPr>
              <w:pBdr>
                <w:top w:val="nil"/>
                <w:left w:val="nil"/>
                <w:bottom w:val="nil"/>
                <w:right w:val="nil"/>
                <w:between w:val="nil"/>
              </w:pBdr>
              <w:tabs>
                <w:tab w:val="left" w:pos="725"/>
                <w:tab w:val="left" w:pos="726"/>
              </w:tabs>
              <w:spacing w:before="2"/>
              <w:ind w:left="725"/>
              <w:rPr>
                <w:b/>
                <w:color w:val="000000"/>
                <w:sz w:val="16"/>
                <w:szCs w:val="16"/>
              </w:rPr>
            </w:pPr>
          </w:p>
        </w:tc>
      </w:tr>
      <w:tr w:rsidR="00FB10BF" w14:paraId="00465472" w14:textId="77777777" w:rsidTr="00F77DFF">
        <w:trPr>
          <w:trHeight w:val="683"/>
        </w:trPr>
        <w:tc>
          <w:tcPr>
            <w:tcW w:w="765" w:type="dxa"/>
            <w:tcBorders>
              <w:top w:val="nil"/>
              <w:bottom w:val="nil"/>
            </w:tcBorders>
          </w:tcPr>
          <w:p w14:paraId="425E1524" w14:textId="77777777" w:rsidR="00FB10BF" w:rsidRDefault="00FB10BF" w:rsidP="00F77DFF">
            <w:pPr>
              <w:pBdr>
                <w:top w:val="nil"/>
                <w:left w:val="nil"/>
                <w:bottom w:val="nil"/>
                <w:right w:val="nil"/>
                <w:between w:val="nil"/>
              </w:pBdr>
              <w:rPr>
                <w:color w:val="000000"/>
                <w:sz w:val="18"/>
                <w:szCs w:val="18"/>
              </w:rPr>
            </w:pPr>
          </w:p>
        </w:tc>
        <w:tc>
          <w:tcPr>
            <w:tcW w:w="4815" w:type="dxa"/>
            <w:tcBorders>
              <w:top w:val="nil"/>
              <w:bottom w:val="nil"/>
            </w:tcBorders>
          </w:tcPr>
          <w:p w14:paraId="2E5DD43B" w14:textId="77777777" w:rsidR="00FB10BF" w:rsidRDefault="00FB10BF" w:rsidP="00F77DFF">
            <w:pPr>
              <w:pBdr>
                <w:top w:val="nil"/>
                <w:left w:val="nil"/>
                <w:bottom w:val="nil"/>
                <w:right w:val="nil"/>
                <w:between w:val="nil"/>
              </w:pBdr>
              <w:ind w:left="146"/>
              <w:rPr>
                <w:color w:val="000000"/>
                <w:sz w:val="20"/>
                <w:szCs w:val="20"/>
              </w:rPr>
            </w:pPr>
            <w:r>
              <w:rPr>
                <w:noProof/>
                <w:color w:val="000000"/>
                <w:sz w:val="20"/>
                <w:szCs w:val="20"/>
              </w:rPr>
              <w:drawing>
                <wp:inline distT="0" distB="0" distL="0" distR="0" wp14:anchorId="482AF510" wp14:editId="330830FE">
                  <wp:extent cx="862499" cy="354615"/>
                  <wp:effectExtent l="0" t="0" r="0" b="0"/>
                  <wp:docPr id="1073741907"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551"/>
                          <a:srcRect/>
                          <a:stretch>
                            <a:fillRect/>
                          </a:stretch>
                        </pic:blipFill>
                        <pic:spPr>
                          <a:xfrm>
                            <a:off x="0" y="0"/>
                            <a:ext cx="862499" cy="354615"/>
                          </a:xfrm>
                          <a:prstGeom prst="rect">
                            <a:avLst/>
                          </a:prstGeom>
                          <a:ln/>
                        </pic:spPr>
                      </pic:pic>
                    </a:graphicData>
                  </a:graphic>
                </wp:inline>
              </w:drawing>
            </w:r>
          </w:p>
        </w:tc>
        <w:tc>
          <w:tcPr>
            <w:tcW w:w="5145" w:type="dxa"/>
            <w:vMerge/>
          </w:tcPr>
          <w:p w14:paraId="60A3A037" w14:textId="77777777" w:rsidR="00FB10BF" w:rsidRDefault="00FB10BF" w:rsidP="00F77DFF">
            <w:pPr>
              <w:widowControl w:val="0"/>
              <w:pBdr>
                <w:top w:val="nil"/>
                <w:left w:val="nil"/>
                <w:bottom w:val="nil"/>
                <w:right w:val="nil"/>
                <w:between w:val="nil"/>
              </w:pBdr>
              <w:spacing w:line="276" w:lineRule="auto"/>
              <w:rPr>
                <w:color w:val="000000"/>
                <w:sz w:val="20"/>
                <w:szCs w:val="20"/>
              </w:rPr>
            </w:pPr>
          </w:p>
        </w:tc>
      </w:tr>
      <w:tr w:rsidR="00FB10BF" w14:paraId="3A58DD8F" w14:textId="77777777" w:rsidTr="00F77DFF">
        <w:trPr>
          <w:trHeight w:val="1044"/>
        </w:trPr>
        <w:tc>
          <w:tcPr>
            <w:tcW w:w="765" w:type="dxa"/>
            <w:tcBorders>
              <w:top w:val="nil"/>
              <w:bottom w:val="nil"/>
            </w:tcBorders>
          </w:tcPr>
          <w:p w14:paraId="2522538F" w14:textId="77777777" w:rsidR="00FB10BF" w:rsidRDefault="00FB10BF" w:rsidP="00F77DFF">
            <w:pPr>
              <w:pBdr>
                <w:top w:val="nil"/>
                <w:left w:val="nil"/>
                <w:bottom w:val="nil"/>
                <w:right w:val="nil"/>
                <w:between w:val="nil"/>
              </w:pBdr>
              <w:rPr>
                <w:color w:val="000000"/>
                <w:sz w:val="18"/>
                <w:szCs w:val="18"/>
              </w:rPr>
            </w:pPr>
          </w:p>
        </w:tc>
        <w:tc>
          <w:tcPr>
            <w:tcW w:w="4815" w:type="dxa"/>
            <w:tcBorders>
              <w:top w:val="nil"/>
              <w:bottom w:val="nil"/>
            </w:tcBorders>
          </w:tcPr>
          <w:p w14:paraId="30EC6CFE" w14:textId="77777777" w:rsidR="00FB10BF" w:rsidRDefault="00FB10BF" w:rsidP="00F77DFF">
            <w:pPr>
              <w:pBdr>
                <w:top w:val="nil"/>
                <w:left w:val="nil"/>
                <w:bottom w:val="nil"/>
                <w:right w:val="nil"/>
                <w:between w:val="nil"/>
              </w:pBdr>
              <w:spacing w:before="6" w:line="206" w:lineRule="auto"/>
              <w:ind w:left="140"/>
              <w:rPr>
                <w:b/>
                <w:color w:val="000000"/>
                <w:sz w:val="18"/>
                <w:szCs w:val="18"/>
              </w:rPr>
            </w:pPr>
            <w:r>
              <w:rPr>
                <w:b/>
                <w:color w:val="000000"/>
                <w:sz w:val="18"/>
                <w:szCs w:val="18"/>
                <w:u w:val="single"/>
              </w:rPr>
              <w:t>Book Club Meeting #4</w:t>
            </w:r>
          </w:p>
          <w:p w14:paraId="791E1E8B" w14:textId="77777777" w:rsidR="00FB10BF" w:rsidRDefault="00FB10BF" w:rsidP="003A4491">
            <w:pPr>
              <w:widowControl w:val="0"/>
              <w:numPr>
                <w:ilvl w:val="0"/>
                <w:numId w:val="108"/>
              </w:numPr>
              <w:pBdr>
                <w:top w:val="nil"/>
                <w:left w:val="nil"/>
                <w:bottom w:val="nil"/>
                <w:right w:val="nil"/>
                <w:between w:val="nil"/>
              </w:pBdr>
              <w:tabs>
                <w:tab w:val="left" w:pos="341"/>
              </w:tabs>
              <w:spacing w:line="206" w:lineRule="auto"/>
              <w:rPr>
                <w:color w:val="000000"/>
              </w:rPr>
            </w:pPr>
            <w:r>
              <w:rPr>
                <w:color w:val="000000"/>
                <w:sz w:val="18"/>
                <w:szCs w:val="18"/>
              </w:rPr>
              <w:t>Book Club Discussion &amp; Visual Representation Sharing</w:t>
            </w:r>
          </w:p>
          <w:p w14:paraId="1386A546" w14:textId="77777777" w:rsidR="00FB10BF" w:rsidRDefault="00FB10BF" w:rsidP="003A4491">
            <w:pPr>
              <w:widowControl w:val="0"/>
              <w:numPr>
                <w:ilvl w:val="0"/>
                <w:numId w:val="108"/>
              </w:numPr>
              <w:pBdr>
                <w:top w:val="nil"/>
                <w:left w:val="nil"/>
                <w:bottom w:val="nil"/>
                <w:right w:val="nil"/>
                <w:between w:val="nil"/>
              </w:pBdr>
              <w:tabs>
                <w:tab w:val="left" w:pos="341"/>
              </w:tabs>
              <w:spacing w:before="8" w:line="244" w:lineRule="auto"/>
              <w:ind w:right="603"/>
              <w:rPr>
                <w:color w:val="000000"/>
              </w:rPr>
            </w:pPr>
            <w:r>
              <w:rPr>
                <w:color w:val="000000"/>
                <w:sz w:val="18"/>
                <w:szCs w:val="18"/>
              </w:rPr>
              <w:t>Upload the group’s Visual Representation AND your 3-2-1 Response Sheet on Camino.</w:t>
            </w:r>
          </w:p>
        </w:tc>
        <w:tc>
          <w:tcPr>
            <w:tcW w:w="5145" w:type="dxa"/>
            <w:vMerge/>
          </w:tcPr>
          <w:p w14:paraId="2F7F1BC3" w14:textId="77777777" w:rsidR="00FB10BF" w:rsidRDefault="00FB10BF" w:rsidP="00F77DFF">
            <w:pPr>
              <w:widowControl w:val="0"/>
              <w:pBdr>
                <w:top w:val="nil"/>
                <w:left w:val="nil"/>
                <w:bottom w:val="nil"/>
                <w:right w:val="nil"/>
                <w:between w:val="nil"/>
              </w:pBdr>
              <w:spacing w:line="276" w:lineRule="auto"/>
              <w:rPr>
                <w:color w:val="000000"/>
              </w:rPr>
            </w:pPr>
          </w:p>
        </w:tc>
      </w:tr>
      <w:tr w:rsidR="00FB10BF" w14:paraId="75E90A32" w14:textId="77777777" w:rsidTr="00F77DFF">
        <w:trPr>
          <w:trHeight w:val="1180"/>
        </w:trPr>
        <w:tc>
          <w:tcPr>
            <w:tcW w:w="765" w:type="dxa"/>
            <w:tcBorders>
              <w:top w:val="nil"/>
              <w:bottom w:val="nil"/>
            </w:tcBorders>
          </w:tcPr>
          <w:p w14:paraId="7E3888FE" w14:textId="77777777" w:rsidR="00FB10BF" w:rsidRDefault="00FB10BF" w:rsidP="00F77DFF">
            <w:pPr>
              <w:pBdr>
                <w:top w:val="nil"/>
                <w:left w:val="nil"/>
                <w:bottom w:val="nil"/>
                <w:right w:val="nil"/>
                <w:between w:val="nil"/>
              </w:pBdr>
              <w:rPr>
                <w:color w:val="000000"/>
                <w:sz w:val="18"/>
                <w:szCs w:val="18"/>
              </w:rPr>
            </w:pPr>
          </w:p>
        </w:tc>
        <w:tc>
          <w:tcPr>
            <w:tcW w:w="4815" w:type="dxa"/>
            <w:tcBorders>
              <w:top w:val="nil"/>
              <w:bottom w:val="nil"/>
            </w:tcBorders>
          </w:tcPr>
          <w:p w14:paraId="59EC7481" w14:textId="77777777" w:rsidR="00FB10BF" w:rsidRDefault="00FB10BF" w:rsidP="00F77DFF">
            <w:pPr>
              <w:pBdr>
                <w:top w:val="nil"/>
                <w:left w:val="nil"/>
                <w:bottom w:val="nil"/>
                <w:right w:val="nil"/>
                <w:between w:val="nil"/>
              </w:pBdr>
              <w:ind w:left="116"/>
              <w:rPr>
                <w:color w:val="000000"/>
                <w:sz w:val="20"/>
                <w:szCs w:val="20"/>
              </w:rPr>
            </w:pPr>
            <w:r>
              <w:rPr>
                <w:noProof/>
                <w:color w:val="000000"/>
                <w:sz w:val="20"/>
                <w:szCs w:val="20"/>
              </w:rPr>
              <w:drawing>
                <wp:inline distT="0" distB="0" distL="0" distR="0" wp14:anchorId="5C4C535E" wp14:editId="772727D8">
                  <wp:extent cx="906682" cy="604837"/>
                  <wp:effectExtent l="0" t="0" r="0" b="0"/>
                  <wp:docPr id="1073741908" name="image3.jpg"/>
                  <wp:cNvGraphicFramePr/>
                  <a:graphic xmlns:a="http://schemas.openxmlformats.org/drawingml/2006/main">
                    <a:graphicData uri="http://schemas.openxmlformats.org/drawingml/2006/picture">
                      <pic:pic xmlns:pic="http://schemas.openxmlformats.org/drawingml/2006/picture">
                        <pic:nvPicPr>
                          <pic:cNvPr id="0" name="image3.jpg"/>
                          <pic:cNvPicPr preferRelativeResize="0"/>
                        </pic:nvPicPr>
                        <pic:blipFill>
                          <a:blip r:embed="rId552"/>
                          <a:srcRect/>
                          <a:stretch>
                            <a:fillRect/>
                          </a:stretch>
                        </pic:blipFill>
                        <pic:spPr>
                          <a:xfrm>
                            <a:off x="0" y="0"/>
                            <a:ext cx="906682" cy="604837"/>
                          </a:xfrm>
                          <a:prstGeom prst="rect">
                            <a:avLst/>
                          </a:prstGeom>
                          <a:ln/>
                        </pic:spPr>
                      </pic:pic>
                    </a:graphicData>
                  </a:graphic>
                </wp:inline>
              </w:drawing>
            </w:r>
          </w:p>
        </w:tc>
        <w:tc>
          <w:tcPr>
            <w:tcW w:w="5145" w:type="dxa"/>
            <w:vMerge/>
          </w:tcPr>
          <w:p w14:paraId="5F3E58FF" w14:textId="77777777" w:rsidR="00FB10BF" w:rsidRDefault="00FB10BF" w:rsidP="00F77DFF">
            <w:pPr>
              <w:widowControl w:val="0"/>
              <w:pBdr>
                <w:top w:val="nil"/>
                <w:left w:val="nil"/>
                <w:bottom w:val="nil"/>
                <w:right w:val="nil"/>
                <w:between w:val="nil"/>
              </w:pBdr>
              <w:spacing w:line="276" w:lineRule="auto"/>
              <w:rPr>
                <w:color w:val="000000"/>
                <w:sz w:val="20"/>
                <w:szCs w:val="20"/>
              </w:rPr>
            </w:pPr>
          </w:p>
        </w:tc>
      </w:tr>
      <w:tr w:rsidR="00FB10BF" w14:paraId="69BAB900" w14:textId="77777777" w:rsidTr="00F77DFF">
        <w:trPr>
          <w:trHeight w:val="757"/>
        </w:trPr>
        <w:tc>
          <w:tcPr>
            <w:tcW w:w="765" w:type="dxa"/>
            <w:tcBorders>
              <w:top w:val="nil"/>
              <w:bottom w:val="nil"/>
            </w:tcBorders>
          </w:tcPr>
          <w:p w14:paraId="08391F05" w14:textId="77777777" w:rsidR="00FB10BF" w:rsidRDefault="00FB10BF" w:rsidP="00F77DFF">
            <w:pPr>
              <w:pBdr>
                <w:top w:val="nil"/>
                <w:left w:val="nil"/>
                <w:bottom w:val="nil"/>
                <w:right w:val="nil"/>
                <w:between w:val="nil"/>
              </w:pBdr>
              <w:rPr>
                <w:color w:val="000000"/>
                <w:sz w:val="18"/>
                <w:szCs w:val="18"/>
              </w:rPr>
            </w:pPr>
          </w:p>
        </w:tc>
        <w:tc>
          <w:tcPr>
            <w:tcW w:w="4815" w:type="dxa"/>
            <w:tcBorders>
              <w:top w:val="nil"/>
              <w:bottom w:val="nil"/>
            </w:tcBorders>
          </w:tcPr>
          <w:p w14:paraId="1267CA3A" w14:textId="77777777" w:rsidR="00FB10BF" w:rsidRDefault="00FB10BF" w:rsidP="00F77DFF">
            <w:pPr>
              <w:pBdr>
                <w:top w:val="nil"/>
                <w:left w:val="nil"/>
                <w:bottom w:val="nil"/>
                <w:right w:val="nil"/>
                <w:between w:val="nil"/>
              </w:pBdr>
              <w:spacing w:before="12" w:line="206" w:lineRule="auto"/>
              <w:ind w:left="115"/>
              <w:rPr>
                <w:color w:val="000000"/>
                <w:sz w:val="18"/>
                <w:szCs w:val="18"/>
              </w:rPr>
            </w:pPr>
            <w:r>
              <w:rPr>
                <w:color w:val="000000"/>
                <w:sz w:val="18"/>
                <w:szCs w:val="18"/>
              </w:rPr>
              <w:t>Instructor Lecture:</w:t>
            </w:r>
          </w:p>
          <w:p w14:paraId="32C5CA85" w14:textId="77777777" w:rsidR="00FB10BF" w:rsidRDefault="00FB10BF" w:rsidP="00F77DFF">
            <w:pPr>
              <w:pBdr>
                <w:top w:val="nil"/>
                <w:left w:val="nil"/>
                <w:bottom w:val="nil"/>
                <w:right w:val="nil"/>
                <w:between w:val="nil"/>
              </w:pBdr>
              <w:ind w:left="115" w:right="822"/>
              <w:rPr>
                <w:b/>
                <w:color w:val="000000"/>
                <w:sz w:val="18"/>
                <w:szCs w:val="18"/>
              </w:rPr>
            </w:pPr>
            <w:r>
              <w:rPr>
                <w:b/>
                <w:color w:val="000000"/>
                <w:sz w:val="18"/>
                <w:szCs w:val="18"/>
              </w:rPr>
              <w:t xml:space="preserve">Lecture #4 – Using Backward Design with YOUR Curriculum Unit. </w:t>
            </w:r>
          </w:p>
        </w:tc>
        <w:tc>
          <w:tcPr>
            <w:tcW w:w="5145" w:type="dxa"/>
            <w:vMerge/>
          </w:tcPr>
          <w:p w14:paraId="68F713AD" w14:textId="77777777" w:rsidR="00FB10BF" w:rsidRDefault="00FB10BF" w:rsidP="00F77DFF">
            <w:pPr>
              <w:widowControl w:val="0"/>
              <w:pBdr>
                <w:top w:val="nil"/>
                <w:left w:val="nil"/>
                <w:bottom w:val="nil"/>
                <w:right w:val="nil"/>
                <w:between w:val="nil"/>
              </w:pBdr>
              <w:spacing w:line="276" w:lineRule="auto"/>
              <w:rPr>
                <w:b/>
                <w:color w:val="000000"/>
                <w:sz w:val="18"/>
                <w:szCs w:val="18"/>
              </w:rPr>
            </w:pPr>
          </w:p>
        </w:tc>
      </w:tr>
      <w:tr w:rsidR="00FB10BF" w14:paraId="48AD77D1" w14:textId="77777777" w:rsidTr="00F77DFF">
        <w:trPr>
          <w:trHeight w:val="795"/>
        </w:trPr>
        <w:tc>
          <w:tcPr>
            <w:tcW w:w="765" w:type="dxa"/>
            <w:tcBorders>
              <w:top w:val="nil"/>
              <w:bottom w:val="nil"/>
            </w:tcBorders>
          </w:tcPr>
          <w:p w14:paraId="3B581715" w14:textId="77777777" w:rsidR="00FB10BF" w:rsidRDefault="00FB10BF" w:rsidP="00F77DFF">
            <w:pPr>
              <w:pBdr>
                <w:top w:val="nil"/>
                <w:left w:val="nil"/>
                <w:bottom w:val="nil"/>
                <w:right w:val="nil"/>
                <w:between w:val="nil"/>
              </w:pBdr>
              <w:rPr>
                <w:color w:val="000000"/>
                <w:sz w:val="18"/>
                <w:szCs w:val="18"/>
              </w:rPr>
            </w:pPr>
          </w:p>
        </w:tc>
        <w:tc>
          <w:tcPr>
            <w:tcW w:w="4815" w:type="dxa"/>
            <w:tcBorders>
              <w:top w:val="nil"/>
              <w:bottom w:val="nil"/>
            </w:tcBorders>
          </w:tcPr>
          <w:p w14:paraId="3D7A518D" w14:textId="77777777" w:rsidR="00FB10BF" w:rsidRDefault="00FB10BF" w:rsidP="00F77DFF">
            <w:pPr>
              <w:pBdr>
                <w:top w:val="nil"/>
                <w:left w:val="nil"/>
                <w:bottom w:val="nil"/>
                <w:right w:val="nil"/>
                <w:between w:val="nil"/>
              </w:pBdr>
              <w:spacing w:before="2"/>
              <w:rPr>
                <w:b/>
                <w:color w:val="000000"/>
                <w:sz w:val="11"/>
                <w:szCs w:val="11"/>
              </w:rPr>
            </w:pPr>
          </w:p>
          <w:p w14:paraId="18976EA8" w14:textId="77777777" w:rsidR="00FB10BF" w:rsidRDefault="00FB10BF" w:rsidP="00F77DFF">
            <w:pPr>
              <w:pBdr>
                <w:top w:val="nil"/>
                <w:left w:val="nil"/>
                <w:bottom w:val="nil"/>
                <w:right w:val="nil"/>
                <w:between w:val="nil"/>
              </w:pBdr>
              <w:ind w:left="128"/>
              <w:rPr>
                <w:color w:val="000000"/>
                <w:sz w:val="20"/>
                <w:szCs w:val="20"/>
              </w:rPr>
            </w:pPr>
            <w:r>
              <w:rPr>
                <w:noProof/>
                <w:color w:val="000000"/>
                <w:sz w:val="20"/>
                <w:szCs w:val="20"/>
              </w:rPr>
              <w:drawing>
                <wp:inline distT="0" distB="0" distL="0" distR="0" wp14:anchorId="34307C7C" wp14:editId="432473FE">
                  <wp:extent cx="838306" cy="414337"/>
                  <wp:effectExtent l="0" t="0" r="0" b="0"/>
                  <wp:docPr id="1073741909" name="image27.png"/>
                  <wp:cNvGraphicFramePr/>
                  <a:graphic xmlns:a="http://schemas.openxmlformats.org/drawingml/2006/main">
                    <a:graphicData uri="http://schemas.openxmlformats.org/drawingml/2006/picture">
                      <pic:pic xmlns:pic="http://schemas.openxmlformats.org/drawingml/2006/picture">
                        <pic:nvPicPr>
                          <pic:cNvPr id="0" name="image27.png"/>
                          <pic:cNvPicPr preferRelativeResize="0"/>
                        </pic:nvPicPr>
                        <pic:blipFill>
                          <a:blip r:embed="rId553"/>
                          <a:srcRect/>
                          <a:stretch>
                            <a:fillRect/>
                          </a:stretch>
                        </pic:blipFill>
                        <pic:spPr>
                          <a:xfrm>
                            <a:off x="0" y="0"/>
                            <a:ext cx="838306" cy="414337"/>
                          </a:xfrm>
                          <a:prstGeom prst="rect">
                            <a:avLst/>
                          </a:prstGeom>
                          <a:ln/>
                        </pic:spPr>
                      </pic:pic>
                    </a:graphicData>
                  </a:graphic>
                </wp:inline>
              </w:drawing>
            </w:r>
          </w:p>
        </w:tc>
        <w:tc>
          <w:tcPr>
            <w:tcW w:w="5145" w:type="dxa"/>
            <w:vMerge/>
          </w:tcPr>
          <w:p w14:paraId="047CF41C" w14:textId="77777777" w:rsidR="00FB10BF" w:rsidRDefault="00FB10BF" w:rsidP="00F77DFF">
            <w:pPr>
              <w:widowControl w:val="0"/>
              <w:pBdr>
                <w:top w:val="nil"/>
                <w:left w:val="nil"/>
                <w:bottom w:val="nil"/>
                <w:right w:val="nil"/>
                <w:between w:val="nil"/>
              </w:pBdr>
              <w:spacing w:line="276" w:lineRule="auto"/>
              <w:rPr>
                <w:color w:val="000000"/>
                <w:sz w:val="20"/>
                <w:szCs w:val="20"/>
              </w:rPr>
            </w:pPr>
          </w:p>
        </w:tc>
      </w:tr>
      <w:tr w:rsidR="00FB10BF" w14:paraId="6E3E80B2" w14:textId="77777777" w:rsidTr="00F77DFF">
        <w:trPr>
          <w:trHeight w:val="1813"/>
        </w:trPr>
        <w:tc>
          <w:tcPr>
            <w:tcW w:w="765" w:type="dxa"/>
            <w:tcBorders>
              <w:top w:val="nil"/>
            </w:tcBorders>
          </w:tcPr>
          <w:p w14:paraId="41DA55C2" w14:textId="77777777" w:rsidR="00FB10BF" w:rsidRDefault="00FB10BF" w:rsidP="00F77DFF">
            <w:pPr>
              <w:pBdr>
                <w:top w:val="nil"/>
                <w:left w:val="nil"/>
                <w:bottom w:val="nil"/>
                <w:right w:val="nil"/>
                <w:between w:val="nil"/>
              </w:pBdr>
              <w:rPr>
                <w:color w:val="000000"/>
                <w:sz w:val="18"/>
                <w:szCs w:val="18"/>
              </w:rPr>
            </w:pPr>
          </w:p>
        </w:tc>
        <w:tc>
          <w:tcPr>
            <w:tcW w:w="4815" w:type="dxa"/>
            <w:tcBorders>
              <w:top w:val="nil"/>
            </w:tcBorders>
          </w:tcPr>
          <w:p w14:paraId="7018BC3B" w14:textId="77777777" w:rsidR="00FB10BF" w:rsidRDefault="00FB10BF" w:rsidP="00F77DFF">
            <w:pPr>
              <w:pBdr>
                <w:top w:val="nil"/>
                <w:left w:val="nil"/>
                <w:bottom w:val="nil"/>
                <w:right w:val="nil"/>
                <w:between w:val="nil"/>
              </w:pBdr>
              <w:spacing w:before="4"/>
              <w:ind w:left="115"/>
              <w:rPr>
                <w:b/>
                <w:color w:val="000000"/>
                <w:sz w:val="18"/>
                <w:szCs w:val="18"/>
              </w:rPr>
            </w:pPr>
            <w:r>
              <w:rPr>
                <w:b/>
                <w:color w:val="000000"/>
                <w:sz w:val="18"/>
                <w:szCs w:val="18"/>
                <w:u w:val="single"/>
              </w:rPr>
              <w:t>Asynchronous Curriculum Group Meeting #4</w:t>
            </w:r>
          </w:p>
          <w:p w14:paraId="7FFA0B95" w14:textId="77777777" w:rsidR="00FB10BF" w:rsidRDefault="00FB10BF" w:rsidP="00F77DFF">
            <w:pPr>
              <w:pBdr>
                <w:top w:val="nil"/>
                <w:left w:val="nil"/>
                <w:bottom w:val="nil"/>
                <w:right w:val="nil"/>
                <w:between w:val="nil"/>
              </w:pBdr>
              <w:spacing w:before="5" w:line="237" w:lineRule="auto"/>
              <w:ind w:left="115" w:right="397"/>
              <w:rPr>
                <w:color w:val="000000"/>
                <w:sz w:val="18"/>
                <w:szCs w:val="18"/>
              </w:rPr>
            </w:pPr>
            <w:r>
              <w:rPr>
                <w:b/>
                <w:color w:val="000000"/>
                <w:sz w:val="18"/>
                <w:szCs w:val="18"/>
              </w:rPr>
              <w:t xml:space="preserve">* </w:t>
            </w:r>
            <w:r>
              <w:rPr>
                <w:color w:val="000000"/>
                <w:sz w:val="18"/>
                <w:szCs w:val="18"/>
              </w:rPr>
              <w:t>Explore</w:t>
            </w:r>
            <w:r>
              <w:rPr>
                <w:color w:val="0431FF"/>
                <w:sz w:val="18"/>
                <w:szCs w:val="18"/>
              </w:rPr>
              <w:t xml:space="preserve"> </w:t>
            </w:r>
            <w:hyperlink r:id="rId557">
              <w:r>
                <w:rPr>
                  <w:color w:val="0431FF"/>
                  <w:sz w:val="18"/>
                  <w:szCs w:val="18"/>
                  <w:u w:val="single"/>
                </w:rPr>
                <w:t>Bowen’s Social Studies Resources</w:t>
              </w:r>
            </w:hyperlink>
            <w:hyperlink r:id="rId558">
              <w:r>
                <w:rPr>
                  <w:color w:val="0431FF"/>
                  <w:sz w:val="18"/>
                  <w:szCs w:val="18"/>
                </w:rPr>
                <w:t xml:space="preserve"> </w:t>
              </w:r>
            </w:hyperlink>
            <w:r>
              <w:rPr>
                <w:color w:val="000000"/>
                <w:sz w:val="18"/>
                <w:szCs w:val="18"/>
              </w:rPr>
              <w:t>related to the social studies theme of your unit.</w:t>
            </w:r>
          </w:p>
          <w:p w14:paraId="369B3F8D" w14:textId="77777777" w:rsidR="00FB10BF" w:rsidRDefault="00FB10BF" w:rsidP="003A4491">
            <w:pPr>
              <w:widowControl w:val="0"/>
              <w:numPr>
                <w:ilvl w:val="0"/>
                <w:numId w:val="109"/>
              </w:numPr>
              <w:pBdr>
                <w:top w:val="nil"/>
                <w:left w:val="nil"/>
                <w:bottom w:val="nil"/>
                <w:right w:val="nil"/>
                <w:between w:val="nil"/>
              </w:pBdr>
              <w:tabs>
                <w:tab w:val="left" w:pos="251"/>
              </w:tabs>
              <w:spacing w:before="4"/>
              <w:ind w:right="253" w:hanging="161"/>
              <w:rPr>
                <w:color w:val="000000"/>
              </w:rPr>
            </w:pPr>
            <w:r>
              <w:rPr>
                <w:color w:val="000000"/>
                <w:sz w:val="18"/>
                <w:szCs w:val="18"/>
              </w:rPr>
              <w:t xml:space="preserve">Use related chapters in </w:t>
            </w:r>
            <w:r>
              <w:rPr>
                <w:i/>
                <w:color w:val="000000"/>
                <w:sz w:val="18"/>
                <w:szCs w:val="18"/>
              </w:rPr>
              <w:t>Social Studies, Literacy and Social Justice</w:t>
            </w:r>
            <w:r>
              <w:rPr>
                <w:color w:val="000000"/>
                <w:sz w:val="18"/>
                <w:szCs w:val="18"/>
              </w:rPr>
              <w:t>, your book club reading, the Social Studies AND California Arts Standards to COMPLETE</w:t>
            </w:r>
            <w:r>
              <w:rPr>
                <w:color w:val="0431FF"/>
                <w:sz w:val="18"/>
                <w:szCs w:val="18"/>
              </w:rPr>
              <w:t xml:space="preserve"> </w:t>
            </w:r>
            <w:hyperlink r:id="rId559">
              <w:r>
                <w:rPr>
                  <w:color w:val="0000FF"/>
                  <w:sz w:val="18"/>
                  <w:szCs w:val="18"/>
                  <w:u w:val="single"/>
                </w:rPr>
                <w:t>Part A &amp; Part B.</w:t>
              </w:r>
            </w:hyperlink>
          </w:p>
          <w:p w14:paraId="7CE1D7C4" w14:textId="77777777" w:rsidR="00FB10BF" w:rsidRDefault="00FB10BF" w:rsidP="00F77DFF">
            <w:pPr>
              <w:pBdr>
                <w:top w:val="nil"/>
                <w:left w:val="nil"/>
                <w:bottom w:val="nil"/>
                <w:right w:val="nil"/>
                <w:between w:val="nil"/>
              </w:pBdr>
              <w:tabs>
                <w:tab w:val="left" w:pos="251"/>
              </w:tabs>
              <w:spacing w:line="203" w:lineRule="auto"/>
              <w:rPr>
                <w:color w:val="000000"/>
                <w:sz w:val="18"/>
                <w:szCs w:val="18"/>
              </w:rPr>
            </w:pPr>
          </w:p>
          <w:p w14:paraId="7F1F6858" w14:textId="77777777" w:rsidR="00FB10BF" w:rsidRDefault="00FB10BF" w:rsidP="00F77DFF">
            <w:pPr>
              <w:pBdr>
                <w:top w:val="nil"/>
                <w:left w:val="nil"/>
                <w:bottom w:val="nil"/>
                <w:right w:val="nil"/>
                <w:between w:val="nil"/>
              </w:pBdr>
              <w:tabs>
                <w:tab w:val="left" w:pos="251"/>
              </w:tabs>
              <w:spacing w:line="203" w:lineRule="auto"/>
              <w:ind w:left="143"/>
              <w:rPr>
                <w:color w:val="000000"/>
                <w:sz w:val="18"/>
                <w:szCs w:val="18"/>
              </w:rPr>
            </w:pPr>
            <w:r>
              <w:rPr>
                <w:b/>
                <w:color w:val="FF0000"/>
                <w:sz w:val="16"/>
                <w:szCs w:val="16"/>
              </w:rPr>
              <w:t>Upload Cover Sheet, and Parts A&amp;B on Camino for Feedback by 4/26</w:t>
            </w:r>
          </w:p>
        </w:tc>
        <w:tc>
          <w:tcPr>
            <w:tcW w:w="5145" w:type="dxa"/>
            <w:vMerge/>
          </w:tcPr>
          <w:p w14:paraId="72F2F8C5" w14:textId="77777777" w:rsidR="00FB10BF" w:rsidRDefault="00FB10BF" w:rsidP="00F77DFF">
            <w:pPr>
              <w:widowControl w:val="0"/>
              <w:pBdr>
                <w:top w:val="nil"/>
                <w:left w:val="nil"/>
                <w:bottom w:val="nil"/>
                <w:right w:val="nil"/>
                <w:between w:val="nil"/>
              </w:pBdr>
              <w:spacing w:line="276" w:lineRule="auto"/>
              <w:rPr>
                <w:color w:val="000000"/>
                <w:sz w:val="18"/>
                <w:szCs w:val="18"/>
              </w:rPr>
            </w:pPr>
          </w:p>
        </w:tc>
      </w:tr>
    </w:tbl>
    <w:p w14:paraId="6EDC127D" w14:textId="77777777" w:rsidR="00FB10BF" w:rsidRDefault="00FB10BF" w:rsidP="00FB10BF">
      <w:pPr>
        <w:rPr>
          <w:sz w:val="2"/>
          <w:szCs w:val="2"/>
        </w:rPr>
        <w:sectPr w:rsidR="00FB10BF">
          <w:pgSz w:w="12250" w:h="15850"/>
          <w:pgMar w:top="1000" w:right="540" w:bottom="1300" w:left="760" w:header="0" w:footer="1108" w:gutter="0"/>
          <w:cols w:space="720"/>
        </w:sectPr>
      </w:pPr>
    </w:p>
    <w:p w14:paraId="0BBE3FEC" w14:textId="77777777" w:rsidR="00FB10BF" w:rsidRDefault="00FB10BF" w:rsidP="00FB10BF">
      <w:pPr>
        <w:pBdr>
          <w:top w:val="nil"/>
          <w:left w:val="nil"/>
          <w:bottom w:val="nil"/>
          <w:right w:val="nil"/>
          <w:between w:val="nil"/>
        </w:pBdr>
        <w:spacing w:line="276" w:lineRule="auto"/>
        <w:rPr>
          <w:sz w:val="2"/>
          <w:szCs w:val="2"/>
        </w:rPr>
      </w:pPr>
    </w:p>
    <w:tbl>
      <w:tblPr>
        <w:tblW w:w="10725" w:type="dxa"/>
        <w:tblInd w:w="1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765"/>
        <w:gridCol w:w="4965"/>
        <w:gridCol w:w="4995"/>
      </w:tblGrid>
      <w:tr w:rsidR="00FB10BF" w14:paraId="404F4B87" w14:textId="77777777" w:rsidTr="00F77DFF">
        <w:trPr>
          <w:trHeight w:val="6145"/>
        </w:trPr>
        <w:tc>
          <w:tcPr>
            <w:tcW w:w="765" w:type="dxa"/>
            <w:tcBorders>
              <w:bottom w:val="single" w:sz="4" w:space="0" w:color="000000"/>
            </w:tcBorders>
          </w:tcPr>
          <w:p w14:paraId="1CA6F39D" w14:textId="77777777" w:rsidR="00FB10BF" w:rsidRDefault="00FB10BF" w:rsidP="00F77DFF">
            <w:pPr>
              <w:pBdr>
                <w:top w:val="nil"/>
                <w:left w:val="nil"/>
                <w:bottom w:val="nil"/>
                <w:right w:val="nil"/>
                <w:between w:val="nil"/>
              </w:pBdr>
              <w:spacing w:line="223" w:lineRule="auto"/>
              <w:ind w:left="115"/>
              <w:rPr>
                <w:color w:val="000000"/>
                <w:sz w:val="20"/>
                <w:szCs w:val="20"/>
              </w:rPr>
            </w:pPr>
            <w:r>
              <w:rPr>
                <w:color w:val="000000"/>
                <w:sz w:val="20"/>
                <w:szCs w:val="20"/>
              </w:rPr>
              <w:t>4/26</w:t>
            </w:r>
          </w:p>
        </w:tc>
        <w:tc>
          <w:tcPr>
            <w:tcW w:w="4965" w:type="dxa"/>
            <w:tcBorders>
              <w:bottom w:val="single" w:sz="4" w:space="0" w:color="000000"/>
            </w:tcBorders>
          </w:tcPr>
          <w:p w14:paraId="4BDC8E53" w14:textId="77777777" w:rsidR="00FB10BF" w:rsidRDefault="00FB10BF" w:rsidP="00F77DFF">
            <w:pPr>
              <w:pBdr>
                <w:top w:val="nil"/>
                <w:left w:val="nil"/>
                <w:bottom w:val="nil"/>
                <w:right w:val="nil"/>
                <w:between w:val="nil"/>
              </w:pBdr>
              <w:spacing w:line="199" w:lineRule="auto"/>
              <w:ind w:left="115"/>
              <w:rPr>
                <w:color w:val="000000"/>
                <w:sz w:val="18"/>
                <w:szCs w:val="18"/>
              </w:rPr>
            </w:pPr>
            <w:r>
              <w:rPr>
                <w:color w:val="000000"/>
                <w:sz w:val="18"/>
                <w:szCs w:val="18"/>
              </w:rPr>
              <w:t>ASSESSING STUDENT LEARNING IN SOCIAL STUDIES</w:t>
            </w:r>
          </w:p>
          <w:p w14:paraId="674CDA25" w14:textId="77777777" w:rsidR="00FB10BF" w:rsidRDefault="00FB10BF" w:rsidP="00F77DFF">
            <w:pPr>
              <w:pBdr>
                <w:top w:val="nil"/>
                <w:left w:val="nil"/>
                <w:bottom w:val="nil"/>
                <w:right w:val="nil"/>
                <w:between w:val="nil"/>
              </w:pBdr>
              <w:spacing w:before="10"/>
              <w:rPr>
                <w:b/>
                <w:color w:val="000000"/>
                <w:sz w:val="18"/>
                <w:szCs w:val="18"/>
              </w:rPr>
            </w:pPr>
          </w:p>
          <w:p w14:paraId="0A59AF09" w14:textId="77777777" w:rsidR="00FB10BF" w:rsidRDefault="00FB10BF" w:rsidP="00F77DFF">
            <w:pPr>
              <w:pBdr>
                <w:top w:val="nil"/>
                <w:left w:val="nil"/>
                <w:bottom w:val="nil"/>
                <w:right w:val="nil"/>
                <w:between w:val="nil"/>
              </w:pBdr>
              <w:ind w:left="146"/>
              <w:rPr>
                <w:color w:val="000000"/>
                <w:sz w:val="20"/>
                <w:szCs w:val="20"/>
              </w:rPr>
            </w:pPr>
            <w:r>
              <w:rPr>
                <w:noProof/>
                <w:color w:val="000000"/>
                <w:sz w:val="20"/>
                <w:szCs w:val="20"/>
              </w:rPr>
              <w:drawing>
                <wp:inline distT="0" distB="0" distL="0" distR="0" wp14:anchorId="6882B408" wp14:editId="79419229">
                  <wp:extent cx="862499" cy="354615"/>
                  <wp:effectExtent l="0" t="0" r="0" b="0"/>
                  <wp:docPr id="1073741910"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551"/>
                          <a:srcRect/>
                          <a:stretch>
                            <a:fillRect/>
                          </a:stretch>
                        </pic:blipFill>
                        <pic:spPr>
                          <a:xfrm>
                            <a:off x="0" y="0"/>
                            <a:ext cx="862499" cy="354615"/>
                          </a:xfrm>
                          <a:prstGeom prst="rect">
                            <a:avLst/>
                          </a:prstGeom>
                          <a:ln/>
                        </pic:spPr>
                      </pic:pic>
                    </a:graphicData>
                  </a:graphic>
                </wp:inline>
              </w:drawing>
            </w:r>
          </w:p>
          <w:p w14:paraId="2D9CADD5" w14:textId="77777777" w:rsidR="00FB10BF" w:rsidRDefault="00FB10BF" w:rsidP="00F77DFF">
            <w:pPr>
              <w:pBdr>
                <w:top w:val="nil"/>
                <w:left w:val="nil"/>
                <w:bottom w:val="nil"/>
                <w:right w:val="nil"/>
                <w:between w:val="nil"/>
              </w:pBdr>
              <w:spacing w:before="26" w:line="206" w:lineRule="auto"/>
              <w:ind w:left="140"/>
              <w:rPr>
                <w:b/>
                <w:color w:val="000000"/>
                <w:sz w:val="18"/>
                <w:szCs w:val="18"/>
              </w:rPr>
            </w:pPr>
            <w:r>
              <w:rPr>
                <w:b/>
                <w:color w:val="000000"/>
                <w:sz w:val="18"/>
                <w:szCs w:val="18"/>
                <w:u w:val="single"/>
              </w:rPr>
              <w:t>Book Club Meeting #5</w:t>
            </w:r>
          </w:p>
          <w:p w14:paraId="6EC59BBE" w14:textId="77777777" w:rsidR="00FB10BF" w:rsidRDefault="00FB10BF" w:rsidP="003A4491">
            <w:pPr>
              <w:widowControl w:val="0"/>
              <w:numPr>
                <w:ilvl w:val="0"/>
                <w:numId w:val="127"/>
              </w:numPr>
              <w:pBdr>
                <w:top w:val="nil"/>
                <w:left w:val="nil"/>
                <w:bottom w:val="nil"/>
                <w:right w:val="nil"/>
                <w:between w:val="nil"/>
              </w:pBdr>
              <w:tabs>
                <w:tab w:val="left" w:pos="341"/>
              </w:tabs>
              <w:spacing w:line="206" w:lineRule="auto"/>
              <w:rPr>
                <w:color w:val="000000"/>
              </w:rPr>
            </w:pPr>
            <w:r>
              <w:rPr>
                <w:color w:val="000000"/>
                <w:sz w:val="18"/>
                <w:szCs w:val="18"/>
              </w:rPr>
              <w:t>Book Club Discussion &amp; Visual Representation Sharing</w:t>
            </w:r>
          </w:p>
          <w:p w14:paraId="2DF4C049" w14:textId="77777777" w:rsidR="00FB10BF" w:rsidRDefault="00FB10BF" w:rsidP="003A4491">
            <w:pPr>
              <w:widowControl w:val="0"/>
              <w:numPr>
                <w:ilvl w:val="0"/>
                <w:numId w:val="127"/>
              </w:numPr>
              <w:pBdr>
                <w:top w:val="nil"/>
                <w:left w:val="nil"/>
                <w:bottom w:val="nil"/>
                <w:right w:val="nil"/>
                <w:between w:val="nil"/>
              </w:pBdr>
              <w:tabs>
                <w:tab w:val="left" w:pos="341"/>
              </w:tabs>
              <w:spacing w:before="3" w:line="242" w:lineRule="auto"/>
              <w:ind w:right="603"/>
              <w:rPr>
                <w:color w:val="000000"/>
              </w:rPr>
            </w:pPr>
            <w:r>
              <w:rPr>
                <w:color w:val="000000"/>
                <w:sz w:val="18"/>
                <w:szCs w:val="18"/>
              </w:rPr>
              <w:t>Upload the group’s Visual Representation AND your 3-2-1 Response Sheet on Camino.</w:t>
            </w:r>
          </w:p>
          <w:p w14:paraId="21817887" w14:textId="77777777" w:rsidR="00FB10BF" w:rsidRDefault="00FB10BF" w:rsidP="00F77DFF">
            <w:pPr>
              <w:pBdr>
                <w:top w:val="nil"/>
                <w:left w:val="nil"/>
                <w:bottom w:val="nil"/>
                <w:right w:val="nil"/>
                <w:between w:val="nil"/>
              </w:pBdr>
              <w:spacing w:before="6"/>
              <w:rPr>
                <w:b/>
                <w:color w:val="000000"/>
                <w:sz w:val="18"/>
                <w:szCs w:val="18"/>
              </w:rPr>
            </w:pPr>
          </w:p>
          <w:p w14:paraId="7EF99BDF" w14:textId="77777777" w:rsidR="00FB10BF" w:rsidRDefault="00FB10BF" w:rsidP="00F77DFF">
            <w:pPr>
              <w:pBdr>
                <w:top w:val="nil"/>
                <w:left w:val="nil"/>
                <w:bottom w:val="nil"/>
                <w:right w:val="nil"/>
                <w:between w:val="nil"/>
              </w:pBdr>
              <w:ind w:left="116"/>
              <w:rPr>
                <w:color w:val="000000"/>
                <w:sz w:val="20"/>
                <w:szCs w:val="20"/>
              </w:rPr>
            </w:pPr>
            <w:r>
              <w:rPr>
                <w:noProof/>
                <w:color w:val="000000"/>
                <w:sz w:val="20"/>
                <w:szCs w:val="20"/>
              </w:rPr>
              <w:drawing>
                <wp:inline distT="0" distB="0" distL="0" distR="0" wp14:anchorId="63912761" wp14:editId="52A09113">
                  <wp:extent cx="906682" cy="604837"/>
                  <wp:effectExtent l="0" t="0" r="0" b="0"/>
                  <wp:docPr id="1073741911" name="image3.jpg"/>
                  <wp:cNvGraphicFramePr/>
                  <a:graphic xmlns:a="http://schemas.openxmlformats.org/drawingml/2006/main">
                    <a:graphicData uri="http://schemas.openxmlformats.org/drawingml/2006/picture">
                      <pic:pic xmlns:pic="http://schemas.openxmlformats.org/drawingml/2006/picture">
                        <pic:nvPicPr>
                          <pic:cNvPr id="0" name="image3.jpg"/>
                          <pic:cNvPicPr preferRelativeResize="0"/>
                        </pic:nvPicPr>
                        <pic:blipFill>
                          <a:blip r:embed="rId552"/>
                          <a:srcRect/>
                          <a:stretch>
                            <a:fillRect/>
                          </a:stretch>
                        </pic:blipFill>
                        <pic:spPr>
                          <a:xfrm>
                            <a:off x="0" y="0"/>
                            <a:ext cx="906682" cy="604837"/>
                          </a:xfrm>
                          <a:prstGeom prst="rect">
                            <a:avLst/>
                          </a:prstGeom>
                          <a:ln/>
                        </pic:spPr>
                      </pic:pic>
                    </a:graphicData>
                  </a:graphic>
                </wp:inline>
              </w:drawing>
            </w:r>
          </w:p>
          <w:p w14:paraId="48DDA921" w14:textId="77777777" w:rsidR="00FB10BF" w:rsidRDefault="00FB10BF" w:rsidP="00F77DFF">
            <w:pPr>
              <w:pBdr>
                <w:top w:val="nil"/>
                <w:left w:val="nil"/>
                <w:bottom w:val="nil"/>
                <w:right w:val="nil"/>
                <w:between w:val="nil"/>
              </w:pBdr>
              <w:spacing w:before="41"/>
              <w:ind w:left="115"/>
              <w:rPr>
                <w:color w:val="000000"/>
                <w:sz w:val="18"/>
                <w:szCs w:val="18"/>
              </w:rPr>
            </w:pPr>
            <w:r>
              <w:rPr>
                <w:color w:val="000000"/>
                <w:sz w:val="18"/>
                <w:szCs w:val="18"/>
              </w:rPr>
              <w:t>Instructor Lecture:</w:t>
            </w:r>
          </w:p>
          <w:p w14:paraId="7AAE3F36" w14:textId="77777777" w:rsidR="00FB10BF" w:rsidRDefault="00FB10BF" w:rsidP="00F77DFF">
            <w:pPr>
              <w:pBdr>
                <w:top w:val="nil"/>
                <w:left w:val="nil"/>
                <w:bottom w:val="nil"/>
                <w:right w:val="nil"/>
                <w:between w:val="nil"/>
              </w:pBdr>
              <w:spacing w:before="3"/>
              <w:ind w:left="115"/>
              <w:rPr>
                <w:b/>
                <w:color w:val="000000"/>
                <w:sz w:val="18"/>
                <w:szCs w:val="18"/>
              </w:rPr>
            </w:pPr>
            <w:r>
              <w:rPr>
                <w:b/>
                <w:color w:val="000000"/>
                <w:sz w:val="18"/>
                <w:szCs w:val="18"/>
              </w:rPr>
              <w:t>Lecture #5</w:t>
            </w:r>
          </w:p>
          <w:p w14:paraId="09BBEDDC" w14:textId="77777777" w:rsidR="00FB10BF" w:rsidRDefault="00FB10BF" w:rsidP="00F77DFF">
            <w:pPr>
              <w:pBdr>
                <w:top w:val="nil"/>
                <w:left w:val="nil"/>
                <w:bottom w:val="nil"/>
                <w:right w:val="nil"/>
                <w:between w:val="nil"/>
              </w:pBdr>
              <w:spacing w:before="3"/>
              <w:ind w:left="115"/>
              <w:rPr>
                <w:b/>
                <w:sz w:val="18"/>
                <w:szCs w:val="18"/>
              </w:rPr>
            </w:pPr>
            <w:r>
              <w:rPr>
                <w:b/>
                <w:color w:val="000000"/>
                <w:sz w:val="18"/>
                <w:szCs w:val="18"/>
              </w:rPr>
              <w:t>How Do I Assess Student Learning in Social Studies?</w:t>
            </w:r>
          </w:p>
          <w:p w14:paraId="09A0D27D" w14:textId="77777777" w:rsidR="00FB10BF" w:rsidRDefault="00FB10BF" w:rsidP="00F77DFF">
            <w:pPr>
              <w:pBdr>
                <w:top w:val="nil"/>
                <w:left w:val="nil"/>
                <w:bottom w:val="nil"/>
                <w:right w:val="nil"/>
                <w:between w:val="nil"/>
              </w:pBdr>
              <w:spacing w:before="5"/>
              <w:rPr>
                <w:b/>
                <w:color w:val="000000"/>
                <w:sz w:val="16"/>
                <w:szCs w:val="16"/>
              </w:rPr>
            </w:pPr>
          </w:p>
          <w:p w14:paraId="79B7B669" w14:textId="77777777" w:rsidR="00FB10BF" w:rsidRDefault="00FB10BF" w:rsidP="00F77DFF">
            <w:pPr>
              <w:pBdr>
                <w:top w:val="nil"/>
                <w:left w:val="nil"/>
                <w:bottom w:val="nil"/>
                <w:right w:val="nil"/>
                <w:between w:val="nil"/>
              </w:pBdr>
              <w:ind w:left="128"/>
              <w:rPr>
                <w:color w:val="000000"/>
                <w:sz w:val="20"/>
                <w:szCs w:val="20"/>
              </w:rPr>
            </w:pPr>
            <w:r>
              <w:rPr>
                <w:noProof/>
                <w:color w:val="000000"/>
                <w:sz w:val="20"/>
                <w:szCs w:val="20"/>
              </w:rPr>
              <w:drawing>
                <wp:inline distT="0" distB="0" distL="0" distR="0" wp14:anchorId="74EA61C3" wp14:editId="5EB56A34">
                  <wp:extent cx="838306" cy="414337"/>
                  <wp:effectExtent l="0" t="0" r="0" b="0"/>
                  <wp:docPr id="1073741912" name="image27.png"/>
                  <wp:cNvGraphicFramePr/>
                  <a:graphic xmlns:a="http://schemas.openxmlformats.org/drawingml/2006/main">
                    <a:graphicData uri="http://schemas.openxmlformats.org/drawingml/2006/picture">
                      <pic:pic xmlns:pic="http://schemas.openxmlformats.org/drawingml/2006/picture">
                        <pic:nvPicPr>
                          <pic:cNvPr id="0" name="image27.png"/>
                          <pic:cNvPicPr preferRelativeResize="0"/>
                        </pic:nvPicPr>
                        <pic:blipFill>
                          <a:blip r:embed="rId553"/>
                          <a:srcRect/>
                          <a:stretch>
                            <a:fillRect/>
                          </a:stretch>
                        </pic:blipFill>
                        <pic:spPr>
                          <a:xfrm>
                            <a:off x="0" y="0"/>
                            <a:ext cx="838306" cy="414337"/>
                          </a:xfrm>
                          <a:prstGeom prst="rect">
                            <a:avLst/>
                          </a:prstGeom>
                          <a:ln/>
                        </pic:spPr>
                      </pic:pic>
                    </a:graphicData>
                  </a:graphic>
                </wp:inline>
              </w:drawing>
            </w:r>
          </w:p>
          <w:p w14:paraId="17DDD268" w14:textId="77777777" w:rsidR="00FB10BF" w:rsidRDefault="00FB10BF" w:rsidP="00F77DFF">
            <w:pPr>
              <w:pBdr>
                <w:top w:val="nil"/>
                <w:left w:val="nil"/>
                <w:bottom w:val="nil"/>
                <w:right w:val="nil"/>
                <w:between w:val="nil"/>
              </w:pBdr>
              <w:spacing w:before="26"/>
              <w:ind w:left="115"/>
              <w:rPr>
                <w:b/>
                <w:color w:val="000000"/>
                <w:sz w:val="18"/>
                <w:szCs w:val="18"/>
              </w:rPr>
            </w:pPr>
            <w:r>
              <w:rPr>
                <w:b/>
                <w:color w:val="000000"/>
                <w:sz w:val="18"/>
                <w:szCs w:val="18"/>
                <w:u w:val="single"/>
              </w:rPr>
              <w:t>Asynchronous Curriculum Group Meeting #5</w:t>
            </w:r>
          </w:p>
          <w:p w14:paraId="33DDA7CA" w14:textId="77777777" w:rsidR="00FB10BF" w:rsidRDefault="00FB10BF" w:rsidP="00F77DFF">
            <w:pPr>
              <w:widowControl w:val="0"/>
              <w:pBdr>
                <w:top w:val="nil"/>
                <w:left w:val="nil"/>
                <w:bottom w:val="nil"/>
                <w:right w:val="nil"/>
                <w:between w:val="nil"/>
              </w:pBdr>
              <w:tabs>
                <w:tab w:val="left" w:pos="251"/>
              </w:tabs>
              <w:spacing w:before="1" w:line="242" w:lineRule="auto"/>
              <w:ind w:left="115" w:right="217"/>
              <w:rPr>
                <w:color w:val="000000"/>
              </w:rPr>
            </w:pPr>
            <w:r>
              <w:rPr>
                <w:color w:val="000000"/>
                <w:sz w:val="18"/>
                <w:szCs w:val="18"/>
              </w:rPr>
              <w:t>Use</w:t>
            </w:r>
            <w:r>
              <w:rPr>
                <w:color w:val="0431FF"/>
                <w:sz w:val="18"/>
                <w:szCs w:val="18"/>
              </w:rPr>
              <w:t xml:space="preserve"> </w:t>
            </w:r>
            <w:hyperlink r:id="rId560">
              <w:r>
                <w:rPr>
                  <w:color w:val="0431FF"/>
                  <w:sz w:val="18"/>
                  <w:szCs w:val="18"/>
                  <w:u w:val="single"/>
                </w:rPr>
                <w:t>Bowen’s Social Studies Resources</w:t>
              </w:r>
            </w:hyperlink>
            <w:r>
              <w:rPr>
                <w:color w:val="000000"/>
                <w:sz w:val="22"/>
                <w:szCs w:val="22"/>
              </w:rPr>
              <w:t>,</w:t>
            </w:r>
            <w:hyperlink r:id="rId561">
              <w:r>
                <w:rPr>
                  <w:color w:val="0431FF"/>
                  <w:sz w:val="22"/>
                  <w:szCs w:val="22"/>
                </w:rPr>
                <w:t xml:space="preserve"> </w:t>
              </w:r>
            </w:hyperlink>
            <w:hyperlink r:id="rId562">
              <w:r>
                <w:rPr>
                  <w:color w:val="0431FF"/>
                  <w:sz w:val="18"/>
                  <w:szCs w:val="18"/>
                  <w:u w:val="single"/>
                </w:rPr>
                <w:t>Google Resources Folder</w:t>
              </w:r>
            </w:hyperlink>
            <w:hyperlink r:id="rId563">
              <w:r>
                <w:rPr>
                  <w:color w:val="0431FF"/>
                  <w:sz w:val="18"/>
                  <w:szCs w:val="18"/>
                </w:rPr>
                <w:t>,</w:t>
              </w:r>
            </w:hyperlink>
            <w:r>
              <w:rPr>
                <w:color w:val="0431FF"/>
                <w:sz w:val="18"/>
                <w:szCs w:val="18"/>
              </w:rPr>
              <w:t xml:space="preserve"> </w:t>
            </w:r>
            <w:r>
              <w:rPr>
                <w:color w:val="000000"/>
                <w:sz w:val="18"/>
                <w:szCs w:val="18"/>
              </w:rPr>
              <w:t>previous</w:t>
            </w:r>
            <w:hyperlink r:id="rId564">
              <w:r>
                <w:rPr>
                  <w:color w:val="0431FF"/>
                  <w:sz w:val="18"/>
                  <w:szCs w:val="18"/>
                </w:rPr>
                <w:t xml:space="preserve"> </w:t>
              </w:r>
            </w:hyperlink>
            <w:hyperlink r:id="rId565">
              <w:r>
                <w:rPr>
                  <w:color w:val="0431FF"/>
                  <w:sz w:val="18"/>
                  <w:szCs w:val="18"/>
                  <w:u w:val="single"/>
                </w:rPr>
                <w:t>Final Curricular Units</w:t>
              </w:r>
            </w:hyperlink>
            <w:hyperlink r:id="rId566">
              <w:r>
                <w:rPr>
                  <w:color w:val="000000"/>
                  <w:sz w:val="18"/>
                  <w:szCs w:val="18"/>
                </w:rPr>
                <w:t>,</w:t>
              </w:r>
            </w:hyperlink>
            <w:r>
              <w:rPr>
                <w:color w:val="000000"/>
                <w:sz w:val="18"/>
                <w:szCs w:val="18"/>
              </w:rPr>
              <w:t xml:space="preserve"> related chapters in </w:t>
            </w:r>
            <w:r>
              <w:rPr>
                <w:i/>
                <w:color w:val="000000"/>
                <w:sz w:val="18"/>
                <w:szCs w:val="18"/>
              </w:rPr>
              <w:t>Social Studies, Literacy, and Social Justice</w:t>
            </w:r>
            <w:r>
              <w:rPr>
                <w:color w:val="000000"/>
                <w:sz w:val="18"/>
                <w:szCs w:val="18"/>
              </w:rPr>
              <w:t>, and your book club book to work on unit plan</w:t>
            </w:r>
          </w:p>
          <w:p w14:paraId="597AB936" w14:textId="77777777" w:rsidR="00FB10BF" w:rsidRDefault="000B6325" w:rsidP="003A4491">
            <w:pPr>
              <w:widowControl w:val="0"/>
              <w:numPr>
                <w:ilvl w:val="1"/>
                <w:numId w:val="111"/>
              </w:numPr>
              <w:pBdr>
                <w:top w:val="nil"/>
                <w:left w:val="nil"/>
                <w:bottom w:val="nil"/>
                <w:right w:val="nil"/>
                <w:between w:val="nil"/>
              </w:pBdr>
              <w:tabs>
                <w:tab w:val="left" w:pos="396"/>
              </w:tabs>
              <w:spacing w:line="201" w:lineRule="auto"/>
              <w:ind w:hanging="101"/>
              <w:rPr>
                <w:color w:val="0431FF"/>
                <w:sz w:val="18"/>
                <w:szCs w:val="18"/>
              </w:rPr>
            </w:pPr>
            <w:hyperlink r:id="rId567">
              <w:r w:rsidR="00FB10BF">
                <w:rPr>
                  <w:color w:val="0431FF"/>
                  <w:sz w:val="18"/>
                  <w:szCs w:val="18"/>
                  <w:u w:val="single"/>
                </w:rPr>
                <w:t>Part C – Assessment of Student Learning</w:t>
              </w:r>
            </w:hyperlink>
          </w:p>
          <w:p w14:paraId="54203BBC" w14:textId="77777777" w:rsidR="00FB10BF" w:rsidRDefault="000B6325" w:rsidP="003A4491">
            <w:pPr>
              <w:widowControl w:val="0"/>
              <w:numPr>
                <w:ilvl w:val="1"/>
                <w:numId w:val="111"/>
              </w:numPr>
              <w:pBdr>
                <w:top w:val="nil"/>
                <w:left w:val="nil"/>
                <w:bottom w:val="nil"/>
                <w:right w:val="nil"/>
                <w:between w:val="nil"/>
              </w:pBdr>
              <w:tabs>
                <w:tab w:val="left" w:pos="401"/>
              </w:tabs>
              <w:spacing w:line="206" w:lineRule="auto"/>
              <w:ind w:hanging="101"/>
              <w:rPr>
                <w:color w:val="0431FF"/>
                <w:sz w:val="18"/>
                <w:szCs w:val="18"/>
              </w:rPr>
            </w:pPr>
            <w:hyperlink r:id="rId568" w:anchor="heading%3Dh.gjdgxs">
              <w:r w:rsidR="00FB10BF">
                <w:rPr>
                  <w:color w:val="0431FF"/>
                  <w:sz w:val="18"/>
                  <w:szCs w:val="18"/>
                  <w:u w:val="single"/>
                </w:rPr>
                <w:t>Performance Task Blueprint</w:t>
              </w:r>
            </w:hyperlink>
          </w:p>
        </w:tc>
        <w:tc>
          <w:tcPr>
            <w:tcW w:w="4995" w:type="dxa"/>
            <w:tcBorders>
              <w:bottom w:val="single" w:sz="4" w:space="0" w:color="000000"/>
            </w:tcBorders>
          </w:tcPr>
          <w:p w14:paraId="73A08372" w14:textId="77777777" w:rsidR="00FB10BF" w:rsidRDefault="00FB10BF" w:rsidP="00F77DFF">
            <w:pPr>
              <w:pBdr>
                <w:top w:val="nil"/>
                <w:left w:val="nil"/>
                <w:bottom w:val="nil"/>
                <w:right w:val="nil"/>
                <w:between w:val="nil"/>
              </w:pBdr>
              <w:spacing w:line="223" w:lineRule="auto"/>
              <w:ind w:left="115"/>
              <w:rPr>
                <w:color w:val="000000"/>
                <w:sz w:val="20"/>
                <w:szCs w:val="20"/>
              </w:rPr>
            </w:pPr>
            <w:r>
              <w:rPr>
                <w:color w:val="000000"/>
                <w:sz w:val="20"/>
                <w:szCs w:val="20"/>
              </w:rPr>
              <w:t>Due: 5/3</w:t>
            </w:r>
          </w:p>
          <w:p w14:paraId="6FDF98AF" w14:textId="77777777" w:rsidR="00FB10BF" w:rsidRDefault="00FB10BF" w:rsidP="00F77DFF">
            <w:pPr>
              <w:pBdr>
                <w:top w:val="nil"/>
                <w:left w:val="nil"/>
                <w:bottom w:val="nil"/>
                <w:right w:val="nil"/>
                <w:between w:val="nil"/>
              </w:pBdr>
              <w:spacing w:before="2"/>
              <w:rPr>
                <w:b/>
                <w:color w:val="000000"/>
                <w:sz w:val="18"/>
                <w:szCs w:val="18"/>
              </w:rPr>
            </w:pPr>
          </w:p>
          <w:p w14:paraId="6FF15D8B" w14:textId="77777777" w:rsidR="00FB10BF" w:rsidRDefault="00FB10BF" w:rsidP="00F77DFF">
            <w:pPr>
              <w:pBdr>
                <w:top w:val="nil"/>
                <w:left w:val="nil"/>
                <w:bottom w:val="nil"/>
                <w:right w:val="nil"/>
                <w:between w:val="nil"/>
              </w:pBdr>
              <w:ind w:left="407"/>
              <w:rPr>
                <w:color w:val="000000"/>
                <w:sz w:val="20"/>
                <w:szCs w:val="20"/>
              </w:rPr>
            </w:pPr>
            <w:r>
              <w:rPr>
                <w:noProof/>
                <w:color w:val="000000"/>
                <w:sz w:val="20"/>
                <w:szCs w:val="20"/>
              </w:rPr>
              <w:drawing>
                <wp:inline distT="0" distB="0" distL="0" distR="0" wp14:anchorId="70B82A2C" wp14:editId="6436DFA8">
                  <wp:extent cx="461962" cy="461962"/>
                  <wp:effectExtent l="0" t="0" r="0" b="0"/>
                  <wp:docPr id="1073741881" name="image8.jpg" descr="Description: Macintosh HD:Users:cheryl:Desktop:Elearning-2.png"/>
                  <wp:cNvGraphicFramePr/>
                  <a:graphic xmlns:a="http://schemas.openxmlformats.org/drawingml/2006/main">
                    <a:graphicData uri="http://schemas.openxmlformats.org/drawingml/2006/picture">
                      <pic:pic xmlns:pic="http://schemas.openxmlformats.org/drawingml/2006/picture">
                        <pic:nvPicPr>
                          <pic:cNvPr id="0" name="image8.jpg" descr="Description: Macintosh HD:Users:cheryl:Desktop:Elearning-2.png"/>
                          <pic:cNvPicPr preferRelativeResize="0"/>
                        </pic:nvPicPr>
                        <pic:blipFill>
                          <a:blip r:embed="rId554"/>
                          <a:srcRect/>
                          <a:stretch>
                            <a:fillRect/>
                          </a:stretch>
                        </pic:blipFill>
                        <pic:spPr>
                          <a:xfrm>
                            <a:off x="0" y="0"/>
                            <a:ext cx="461962" cy="461962"/>
                          </a:xfrm>
                          <a:prstGeom prst="rect">
                            <a:avLst/>
                          </a:prstGeom>
                          <a:ln/>
                        </pic:spPr>
                      </pic:pic>
                    </a:graphicData>
                  </a:graphic>
                </wp:inline>
              </w:drawing>
            </w:r>
          </w:p>
          <w:p w14:paraId="199E93F6" w14:textId="77777777" w:rsidR="00FB10BF" w:rsidRDefault="00FB10BF" w:rsidP="00F77DFF">
            <w:pPr>
              <w:pBdr>
                <w:top w:val="nil"/>
                <w:left w:val="nil"/>
                <w:bottom w:val="nil"/>
                <w:right w:val="nil"/>
                <w:between w:val="nil"/>
              </w:pBdr>
              <w:spacing w:line="226" w:lineRule="auto"/>
              <w:ind w:left="405"/>
              <w:rPr>
                <w:b/>
                <w:color w:val="000000"/>
                <w:sz w:val="20"/>
                <w:szCs w:val="20"/>
              </w:rPr>
            </w:pPr>
            <w:r>
              <w:rPr>
                <w:b/>
                <w:color w:val="000000"/>
                <w:sz w:val="20"/>
                <w:szCs w:val="20"/>
                <w:u w:val="single"/>
              </w:rPr>
              <w:t>Module #5 – Read/Reflect</w:t>
            </w:r>
          </w:p>
          <w:p w14:paraId="739EFE95" w14:textId="77777777" w:rsidR="00FB10BF" w:rsidRDefault="00FB10BF" w:rsidP="00F77DFF">
            <w:pPr>
              <w:pBdr>
                <w:top w:val="nil"/>
                <w:left w:val="nil"/>
                <w:bottom w:val="nil"/>
                <w:right w:val="nil"/>
                <w:between w:val="nil"/>
              </w:pBdr>
              <w:spacing w:line="205" w:lineRule="auto"/>
              <w:ind w:left="415"/>
              <w:rPr>
                <w:i/>
                <w:color w:val="000000"/>
                <w:sz w:val="18"/>
                <w:szCs w:val="18"/>
              </w:rPr>
            </w:pPr>
            <w:r>
              <w:rPr>
                <w:i/>
                <w:color w:val="000000"/>
                <w:sz w:val="18"/>
                <w:szCs w:val="18"/>
              </w:rPr>
              <w:t>Social Studies, Literacy, and Social Justice</w:t>
            </w:r>
          </w:p>
          <w:p w14:paraId="35999F81" w14:textId="77777777" w:rsidR="00FB10BF" w:rsidRDefault="00FB10BF" w:rsidP="00F77DFF">
            <w:pPr>
              <w:pBdr>
                <w:top w:val="nil"/>
                <w:left w:val="nil"/>
                <w:bottom w:val="nil"/>
                <w:right w:val="nil"/>
                <w:between w:val="nil"/>
              </w:pBdr>
              <w:spacing w:line="206" w:lineRule="auto"/>
              <w:ind w:left="410"/>
              <w:rPr>
                <w:color w:val="000000"/>
                <w:sz w:val="18"/>
                <w:szCs w:val="18"/>
              </w:rPr>
            </w:pPr>
            <w:r>
              <w:rPr>
                <w:color w:val="000000"/>
                <w:sz w:val="18"/>
                <w:szCs w:val="18"/>
              </w:rPr>
              <w:t>Chapter 5 Connecting the Past to the Present pp. 100-117</w:t>
            </w:r>
          </w:p>
          <w:p w14:paraId="6188D7A0" w14:textId="77777777" w:rsidR="00FB10BF" w:rsidRDefault="00FB10BF" w:rsidP="00F77DFF">
            <w:pPr>
              <w:pBdr>
                <w:top w:val="nil"/>
                <w:left w:val="nil"/>
                <w:bottom w:val="nil"/>
                <w:right w:val="nil"/>
                <w:between w:val="nil"/>
              </w:pBdr>
              <w:spacing w:before="10"/>
              <w:rPr>
                <w:b/>
                <w:color w:val="000000"/>
                <w:sz w:val="26"/>
                <w:szCs w:val="26"/>
              </w:rPr>
            </w:pPr>
          </w:p>
          <w:p w14:paraId="59C50511" w14:textId="77777777" w:rsidR="00FB10BF" w:rsidRDefault="00FB10BF" w:rsidP="00F77DFF">
            <w:pPr>
              <w:pBdr>
                <w:top w:val="nil"/>
                <w:left w:val="nil"/>
                <w:bottom w:val="nil"/>
                <w:right w:val="nil"/>
                <w:between w:val="nil"/>
              </w:pBdr>
              <w:ind w:left="437"/>
              <w:rPr>
                <w:color w:val="000000"/>
                <w:sz w:val="20"/>
                <w:szCs w:val="20"/>
              </w:rPr>
            </w:pPr>
            <w:r>
              <w:rPr>
                <w:noProof/>
                <w:color w:val="000000"/>
                <w:sz w:val="20"/>
                <w:szCs w:val="20"/>
              </w:rPr>
              <w:drawing>
                <wp:inline distT="0" distB="0" distL="0" distR="0" wp14:anchorId="282F0BAC" wp14:editId="2FDF7E95">
                  <wp:extent cx="949606" cy="385762"/>
                  <wp:effectExtent l="0" t="0" r="0" b="0"/>
                  <wp:docPr id="1073741882" name="image6.jpg"/>
                  <wp:cNvGraphicFramePr/>
                  <a:graphic xmlns:a="http://schemas.openxmlformats.org/drawingml/2006/main">
                    <a:graphicData uri="http://schemas.openxmlformats.org/drawingml/2006/picture">
                      <pic:pic xmlns:pic="http://schemas.openxmlformats.org/drawingml/2006/picture">
                        <pic:nvPicPr>
                          <pic:cNvPr id="0" name="image6.jpg"/>
                          <pic:cNvPicPr preferRelativeResize="0"/>
                        </pic:nvPicPr>
                        <pic:blipFill>
                          <a:blip r:embed="rId555"/>
                          <a:srcRect/>
                          <a:stretch>
                            <a:fillRect/>
                          </a:stretch>
                        </pic:blipFill>
                        <pic:spPr>
                          <a:xfrm>
                            <a:off x="0" y="0"/>
                            <a:ext cx="949606" cy="385762"/>
                          </a:xfrm>
                          <a:prstGeom prst="rect">
                            <a:avLst/>
                          </a:prstGeom>
                          <a:ln/>
                        </pic:spPr>
                      </pic:pic>
                    </a:graphicData>
                  </a:graphic>
                </wp:inline>
              </w:drawing>
            </w:r>
          </w:p>
          <w:p w14:paraId="76604540" w14:textId="77777777" w:rsidR="00FB10BF" w:rsidRDefault="00FB10BF" w:rsidP="00F77DFF">
            <w:pPr>
              <w:pBdr>
                <w:top w:val="nil"/>
                <w:left w:val="nil"/>
                <w:bottom w:val="nil"/>
                <w:right w:val="nil"/>
                <w:between w:val="nil"/>
              </w:pBdr>
              <w:spacing w:before="32"/>
              <w:ind w:left="405"/>
              <w:rPr>
                <w:b/>
                <w:color w:val="000000"/>
                <w:sz w:val="20"/>
                <w:szCs w:val="20"/>
              </w:rPr>
            </w:pPr>
            <w:r>
              <w:rPr>
                <w:b/>
                <w:color w:val="000000"/>
                <w:sz w:val="20"/>
                <w:szCs w:val="20"/>
                <w:u w:val="single"/>
              </w:rPr>
              <w:t>Book Club Homework</w:t>
            </w:r>
          </w:p>
          <w:p w14:paraId="664D8D8D" w14:textId="77777777" w:rsidR="00FB10BF" w:rsidRDefault="00FB10BF" w:rsidP="003A4491">
            <w:pPr>
              <w:widowControl w:val="0"/>
              <w:numPr>
                <w:ilvl w:val="0"/>
                <w:numId w:val="103"/>
              </w:numPr>
              <w:pBdr>
                <w:top w:val="nil"/>
                <w:left w:val="nil"/>
                <w:bottom w:val="nil"/>
                <w:right w:val="nil"/>
                <w:between w:val="nil"/>
              </w:pBdr>
              <w:tabs>
                <w:tab w:val="left" w:pos="676"/>
              </w:tabs>
              <w:ind w:hanging="251"/>
              <w:rPr>
                <w:color w:val="000000"/>
              </w:rPr>
            </w:pPr>
            <w:r>
              <w:rPr>
                <w:color w:val="000000"/>
                <w:sz w:val="18"/>
                <w:szCs w:val="18"/>
              </w:rPr>
              <w:t>Reading</w:t>
            </w:r>
          </w:p>
          <w:p w14:paraId="483C4A3E" w14:textId="77777777" w:rsidR="00FB10BF" w:rsidRDefault="00FB10BF" w:rsidP="003A4491">
            <w:pPr>
              <w:widowControl w:val="0"/>
              <w:numPr>
                <w:ilvl w:val="0"/>
                <w:numId w:val="103"/>
              </w:numPr>
              <w:pBdr>
                <w:top w:val="nil"/>
                <w:left w:val="nil"/>
                <w:bottom w:val="nil"/>
                <w:right w:val="nil"/>
                <w:between w:val="nil"/>
              </w:pBdr>
              <w:tabs>
                <w:tab w:val="left" w:pos="676"/>
              </w:tabs>
              <w:ind w:hanging="251"/>
              <w:rPr>
                <w:color w:val="000000"/>
              </w:rPr>
            </w:pPr>
            <w:r>
              <w:rPr>
                <w:color w:val="000000"/>
                <w:sz w:val="18"/>
                <w:szCs w:val="18"/>
              </w:rPr>
              <w:t>Book Club 3-2-1 Response</w:t>
            </w:r>
          </w:p>
          <w:p w14:paraId="59EDADE0" w14:textId="18B3C57D" w:rsidR="00DE4FC3" w:rsidRPr="00DE4FC3" w:rsidRDefault="00FB10BF" w:rsidP="003A4491">
            <w:pPr>
              <w:pStyle w:val="NormalWeb"/>
              <w:numPr>
                <w:ilvl w:val="0"/>
                <w:numId w:val="103"/>
              </w:numPr>
              <w:spacing w:before="0" w:beforeAutospacing="0" w:after="0" w:afterAutospacing="0"/>
              <w:textAlignment w:val="baseline"/>
              <w:rPr>
                <w:sz w:val="18"/>
                <w:szCs w:val="18"/>
                <w:shd w:val="clear" w:color="auto" w:fill="B6D7A8"/>
              </w:rPr>
            </w:pPr>
            <w:r w:rsidRPr="00DE4FC3">
              <w:rPr>
                <w:sz w:val="18"/>
                <w:szCs w:val="18"/>
                <w:shd w:val="clear" w:color="auto" w:fill="B6D7A8"/>
              </w:rPr>
              <w:t xml:space="preserve">Connections with </w:t>
            </w:r>
            <w:r w:rsidRPr="00DE4FC3">
              <w:rPr>
                <w:i/>
                <w:sz w:val="18"/>
                <w:szCs w:val="18"/>
                <w:shd w:val="clear" w:color="auto" w:fill="B6D7A8"/>
              </w:rPr>
              <w:t xml:space="preserve">Case Studies in Special Education </w:t>
            </w:r>
            <w:r w:rsidR="00DE4FC3" w:rsidRPr="00DE4FC3">
              <w:rPr>
                <w:color w:val="000000"/>
                <w:sz w:val="18"/>
                <w:szCs w:val="18"/>
                <w:shd w:val="clear" w:color="auto" w:fill="B6D7A8"/>
              </w:rPr>
              <w:t xml:space="preserve">Connections with </w:t>
            </w:r>
            <w:r w:rsidR="00DE4FC3" w:rsidRPr="00DE4FC3">
              <w:rPr>
                <w:i/>
                <w:iCs/>
                <w:color w:val="000000"/>
                <w:sz w:val="18"/>
                <w:szCs w:val="18"/>
                <w:shd w:val="clear" w:color="auto" w:fill="B6D7A8"/>
              </w:rPr>
              <w:t xml:space="preserve">Case Studies in Special Education </w:t>
            </w:r>
            <w:r w:rsidR="00DE4FC3" w:rsidRPr="00DE4FC3">
              <w:rPr>
                <w:color w:val="000000"/>
                <w:sz w:val="18"/>
                <w:szCs w:val="18"/>
                <w:shd w:val="clear" w:color="auto" w:fill="B6D7A8"/>
              </w:rPr>
              <w:t>Chapter 5 - Issues in bilingual Assessment and Special Education Eligibility MMSN TPEs (</w:t>
            </w:r>
            <w:r w:rsidR="00DE4FC3" w:rsidRPr="00DE4FC3">
              <w:rPr>
                <w:b/>
                <w:bCs/>
                <w:color w:val="000000"/>
                <w:sz w:val="18"/>
                <w:szCs w:val="18"/>
                <w:highlight w:val="green"/>
                <w:shd w:val="clear" w:color="auto" w:fill="00FFFF"/>
              </w:rPr>
              <w:t xml:space="preserve">Practice/Assess </w:t>
            </w:r>
            <w:r w:rsidR="00DE4FC3" w:rsidRPr="00DE4FC3">
              <w:rPr>
                <w:color w:val="000000"/>
                <w:sz w:val="18"/>
                <w:szCs w:val="18"/>
                <w:highlight w:val="green"/>
                <w:shd w:val="clear" w:color="auto" w:fill="B6D7A8"/>
              </w:rPr>
              <w:t xml:space="preserve">TPE 4.2, </w:t>
            </w:r>
            <w:r w:rsidR="00DE4FC3" w:rsidRPr="00DE4FC3">
              <w:rPr>
                <w:b/>
                <w:bCs/>
                <w:color w:val="000000"/>
                <w:sz w:val="18"/>
                <w:szCs w:val="18"/>
                <w:highlight w:val="green"/>
                <w:shd w:val="clear" w:color="auto" w:fill="00FFFF"/>
              </w:rPr>
              <w:t xml:space="preserve">Introduce/Practice/Assess </w:t>
            </w:r>
            <w:r w:rsidR="00DE4FC3" w:rsidRPr="00DE4FC3">
              <w:rPr>
                <w:color w:val="000000"/>
                <w:sz w:val="18"/>
                <w:szCs w:val="18"/>
                <w:highlight w:val="green"/>
                <w:shd w:val="clear" w:color="auto" w:fill="B6D7A8"/>
              </w:rPr>
              <w:t>TPE</w:t>
            </w:r>
            <w:r w:rsidR="00DE4FC3" w:rsidRPr="00DE4FC3">
              <w:rPr>
                <w:color w:val="000000"/>
                <w:sz w:val="18"/>
                <w:szCs w:val="18"/>
                <w:shd w:val="clear" w:color="auto" w:fill="B6D7A8"/>
              </w:rPr>
              <w:t xml:space="preserve"> 5.2)</w:t>
            </w:r>
          </w:p>
          <w:p w14:paraId="28E3AD13" w14:textId="0E3454C7" w:rsidR="00FB10BF" w:rsidRDefault="00DE4FC3" w:rsidP="00DE4FC3">
            <w:pPr>
              <w:widowControl w:val="0"/>
              <w:pBdr>
                <w:top w:val="nil"/>
                <w:left w:val="nil"/>
                <w:bottom w:val="nil"/>
                <w:right w:val="nil"/>
                <w:between w:val="nil"/>
              </w:pBdr>
              <w:tabs>
                <w:tab w:val="left" w:pos="676"/>
              </w:tabs>
              <w:ind w:left="675"/>
              <w:rPr>
                <w:sz w:val="18"/>
                <w:szCs w:val="18"/>
              </w:rPr>
            </w:pPr>
            <w:r>
              <w:rPr>
                <w:sz w:val="18"/>
                <w:szCs w:val="18"/>
              </w:rPr>
              <w:t xml:space="preserve"> </w:t>
            </w:r>
          </w:p>
          <w:p w14:paraId="41737BEF" w14:textId="77777777" w:rsidR="00FB10BF" w:rsidRDefault="00FB10BF" w:rsidP="00F77DFF">
            <w:pPr>
              <w:pBdr>
                <w:top w:val="nil"/>
                <w:left w:val="nil"/>
                <w:bottom w:val="nil"/>
                <w:right w:val="nil"/>
                <w:between w:val="nil"/>
              </w:pBdr>
              <w:rPr>
                <w:b/>
                <w:color w:val="000000"/>
                <w:sz w:val="20"/>
                <w:szCs w:val="20"/>
              </w:rPr>
            </w:pPr>
          </w:p>
          <w:p w14:paraId="066644FD" w14:textId="77777777" w:rsidR="00FB10BF" w:rsidRDefault="00FB10BF" w:rsidP="00F77DFF">
            <w:pPr>
              <w:pBdr>
                <w:top w:val="nil"/>
                <w:left w:val="nil"/>
                <w:bottom w:val="nil"/>
                <w:right w:val="nil"/>
                <w:between w:val="nil"/>
              </w:pBdr>
              <w:spacing w:before="3"/>
              <w:rPr>
                <w:b/>
                <w:color w:val="000000"/>
                <w:sz w:val="19"/>
                <w:szCs w:val="19"/>
              </w:rPr>
            </w:pPr>
          </w:p>
          <w:p w14:paraId="1C714420" w14:textId="77777777" w:rsidR="00FB10BF" w:rsidRDefault="00FB10BF" w:rsidP="00F77DFF">
            <w:pPr>
              <w:pBdr>
                <w:top w:val="nil"/>
                <w:left w:val="nil"/>
                <w:bottom w:val="nil"/>
                <w:right w:val="nil"/>
                <w:between w:val="nil"/>
              </w:pBdr>
              <w:tabs>
                <w:tab w:val="left" w:pos="601"/>
              </w:tabs>
              <w:spacing w:line="206" w:lineRule="auto"/>
              <w:ind w:left="600"/>
              <w:rPr>
                <w:color w:val="000000"/>
                <w:sz w:val="18"/>
                <w:szCs w:val="18"/>
              </w:rPr>
            </w:pPr>
          </w:p>
        </w:tc>
      </w:tr>
      <w:tr w:rsidR="00FB10BF" w14:paraId="4F9EBF37" w14:textId="77777777" w:rsidTr="00F77DFF">
        <w:trPr>
          <w:trHeight w:val="349"/>
        </w:trPr>
        <w:tc>
          <w:tcPr>
            <w:tcW w:w="765" w:type="dxa"/>
            <w:vMerge w:val="restart"/>
            <w:tcBorders>
              <w:top w:val="single" w:sz="4" w:space="0" w:color="000000"/>
              <w:bottom w:val="single" w:sz="4" w:space="0" w:color="000000"/>
            </w:tcBorders>
          </w:tcPr>
          <w:p w14:paraId="3D1153F5" w14:textId="77777777" w:rsidR="00FB10BF" w:rsidRDefault="00FB10BF" w:rsidP="00F77DFF">
            <w:pPr>
              <w:pBdr>
                <w:top w:val="nil"/>
                <w:left w:val="nil"/>
                <w:bottom w:val="nil"/>
                <w:right w:val="nil"/>
                <w:between w:val="nil"/>
              </w:pBdr>
              <w:ind w:left="115"/>
              <w:rPr>
                <w:color w:val="000000"/>
                <w:sz w:val="20"/>
                <w:szCs w:val="20"/>
              </w:rPr>
            </w:pPr>
            <w:r>
              <w:rPr>
                <w:color w:val="000000"/>
                <w:sz w:val="20"/>
                <w:szCs w:val="20"/>
              </w:rPr>
              <w:t>5/3</w:t>
            </w:r>
          </w:p>
        </w:tc>
        <w:tc>
          <w:tcPr>
            <w:tcW w:w="4965" w:type="dxa"/>
            <w:tcBorders>
              <w:top w:val="single" w:sz="4" w:space="0" w:color="000000"/>
              <w:bottom w:val="nil"/>
            </w:tcBorders>
          </w:tcPr>
          <w:p w14:paraId="5CCEB6A5" w14:textId="77777777" w:rsidR="00FB10BF" w:rsidRDefault="00FB10BF" w:rsidP="00F77DFF">
            <w:pPr>
              <w:pBdr>
                <w:top w:val="nil"/>
                <w:left w:val="nil"/>
                <w:bottom w:val="nil"/>
                <w:right w:val="nil"/>
                <w:between w:val="nil"/>
              </w:pBdr>
              <w:spacing w:line="206" w:lineRule="auto"/>
              <w:rPr>
                <w:color w:val="000000"/>
                <w:sz w:val="18"/>
                <w:szCs w:val="18"/>
              </w:rPr>
            </w:pPr>
            <w:r>
              <w:rPr>
                <w:color w:val="000000"/>
                <w:sz w:val="18"/>
                <w:szCs w:val="18"/>
              </w:rPr>
              <w:t xml:space="preserve">   PLANNING SOCIAL STUDIES LESSONS</w:t>
            </w:r>
          </w:p>
        </w:tc>
        <w:tc>
          <w:tcPr>
            <w:tcW w:w="4995" w:type="dxa"/>
            <w:tcBorders>
              <w:top w:val="single" w:sz="4" w:space="0" w:color="000000"/>
              <w:bottom w:val="nil"/>
            </w:tcBorders>
          </w:tcPr>
          <w:p w14:paraId="0141AD37" w14:textId="77777777" w:rsidR="00FB10BF" w:rsidRDefault="00FB10BF" w:rsidP="00F77DFF">
            <w:pPr>
              <w:pBdr>
                <w:top w:val="nil"/>
                <w:left w:val="nil"/>
                <w:bottom w:val="nil"/>
                <w:right w:val="nil"/>
                <w:between w:val="nil"/>
              </w:pBdr>
              <w:ind w:left="115"/>
              <w:rPr>
                <w:color w:val="000000"/>
                <w:sz w:val="20"/>
                <w:szCs w:val="20"/>
              </w:rPr>
            </w:pPr>
            <w:r>
              <w:rPr>
                <w:color w:val="000000"/>
                <w:sz w:val="20"/>
                <w:szCs w:val="20"/>
              </w:rPr>
              <w:t>Due: 5/10</w:t>
            </w:r>
          </w:p>
        </w:tc>
      </w:tr>
      <w:tr w:rsidR="00FB10BF" w14:paraId="7D42388F" w14:textId="77777777" w:rsidTr="00F77DFF">
        <w:trPr>
          <w:trHeight w:val="6230"/>
        </w:trPr>
        <w:tc>
          <w:tcPr>
            <w:tcW w:w="765" w:type="dxa"/>
            <w:vMerge/>
            <w:tcBorders>
              <w:top w:val="single" w:sz="4" w:space="0" w:color="000000"/>
              <w:bottom w:val="single" w:sz="4" w:space="0" w:color="000000"/>
            </w:tcBorders>
          </w:tcPr>
          <w:p w14:paraId="181A8F94" w14:textId="77777777" w:rsidR="00FB10BF" w:rsidRDefault="00FB10BF" w:rsidP="00F77DFF">
            <w:pPr>
              <w:widowControl w:val="0"/>
              <w:pBdr>
                <w:top w:val="nil"/>
                <w:left w:val="nil"/>
                <w:bottom w:val="nil"/>
                <w:right w:val="nil"/>
                <w:between w:val="nil"/>
              </w:pBdr>
              <w:spacing w:line="276" w:lineRule="auto"/>
              <w:rPr>
                <w:color w:val="000000"/>
                <w:sz w:val="20"/>
                <w:szCs w:val="20"/>
              </w:rPr>
            </w:pPr>
          </w:p>
        </w:tc>
        <w:tc>
          <w:tcPr>
            <w:tcW w:w="4965" w:type="dxa"/>
            <w:tcBorders>
              <w:top w:val="nil"/>
              <w:bottom w:val="single" w:sz="4" w:space="0" w:color="000000"/>
            </w:tcBorders>
          </w:tcPr>
          <w:p w14:paraId="4E02E39A" w14:textId="77777777" w:rsidR="00FB10BF" w:rsidRDefault="00FB10BF" w:rsidP="00F77DFF">
            <w:pPr>
              <w:pBdr>
                <w:top w:val="nil"/>
                <w:left w:val="nil"/>
                <w:bottom w:val="nil"/>
                <w:right w:val="nil"/>
                <w:between w:val="nil"/>
              </w:pBdr>
              <w:spacing w:before="3"/>
              <w:rPr>
                <w:b/>
                <w:color w:val="000000"/>
                <w:sz w:val="2"/>
                <w:szCs w:val="2"/>
              </w:rPr>
            </w:pPr>
          </w:p>
          <w:p w14:paraId="5FE265AF" w14:textId="77777777" w:rsidR="00FB10BF" w:rsidRDefault="00FB10BF" w:rsidP="00F77DFF">
            <w:pPr>
              <w:pBdr>
                <w:top w:val="nil"/>
                <w:left w:val="nil"/>
                <w:bottom w:val="nil"/>
                <w:right w:val="nil"/>
                <w:between w:val="nil"/>
              </w:pBdr>
              <w:ind w:left="146"/>
              <w:rPr>
                <w:color w:val="000000"/>
                <w:sz w:val="20"/>
                <w:szCs w:val="20"/>
              </w:rPr>
            </w:pPr>
            <w:r>
              <w:rPr>
                <w:noProof/>
                <w:color w:val="000000"/>
                <w:sz w:val="20"/>
                <w:szCs w:val="20"/>
              </w:rPr>
              <w:drawing>
                <wp:inline distT="0" distB="0" distL="0" distR="0" wp14:anchorId="2C07DD57" wp14:editId="44C329D2">
                  <wp:extent cx="862499" cy="354615"/>
                  <wp:effectExtent l="0" t="0" r="0" b="0"/>
                  <wp:docPr id="1073741883"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551"/>
                          <a:srcRect/>
                          <a:stretch>
                            <a:fillRect/>
                          </a:stretch>
                        </pic:blipFill>
                        <pic:spPr>
                          <a:xfrm>
                            <a:off x="0" y="0"/>
                            <a:ext cx="862499" cy="354615"/>
                          </a:xfrm>
                          <a:prstGeom prst="rect">
                            <a:avLst/>
                          </a:prstGeom>
                          <a:ln/>
                        </pic:spPr>
                      </pic:pic>
                    </a:graphicData>
                  </a:graphic>
                </wp:inline>
              </w:drawing>
            </w:r>
          </w:p>
          <w:p w14:paraId="0B63C325" w14:textId="77777777" w:rsidR="00FB10BF" w:rsidRDefault="00FB10BF" w:rsidP="00F77DFF">
            <w:pPr>
              <w:pBdr>
                <w:top w:val="nil"/>
                <w:left w:val="nil"/>
                <w:bottom w:val="nil"/>
                <w:right w:val="nil"/>
                <w:between w:val="nil"/>
              </w:pBdr>
              <w:spacing w:before="28" w:line="206" w:lineRule="auto"/>
              <w:ind w:left="160"/>
              <w:rPr>
                <w:b/>
                <w:color w:val="000000"/>
                <w:sz w:val="18"/>
                <w:szCs w:val="18"/>
              </w:rPr>
            </w:pPr>
            <w:r>
              <w:rPr>
                <w:b/>
                <w:color w:val="000000"/>
                <w:sz w:val="18"/>
                <w:szCs w:val="18"/>
                <w:u w:val="single"/>
              </w:rPr>
              <w:t>Book Club Meeting #6</w:t>
            </w:r>
          </w:p>
          <w:p w14:paraId="0D420A62" w14:textId="77777777" w:rsidR="00FB10BF" w:rsidRDefault="00FB10BF" w:rsidP="003A4491">
            <w:pPr>
              <w:widowControl w:val="0"/>
              <w:numPr>
                <w:ilvl w:val="0"/>
                <w:numId w:val="104"/>
              </w:numPr>
              <w:pBdr>
                <w:top w:val="nil"/>
                <w:left w:val="nil"/>
                <w:bottom w:val="nil"/>
                <w:right w:val="nil"/>
                <w:between w:val="nil"/>
              </w:pBdr>
              <w:tabs>
                <w:tab w:val="left" w:pos="341"/>
              </w:tabs>
              <w:spacing w:line="206" w:lineRule="auto"/>
              <w:rPr>
                <w:color w:val="000000"/>
              </w:rPr>
            </w:pPr>
            <w:r>
              <w:rPr>
                <w:color w:val="000000"/>
                <w:sz w:val="18"/>
                <w:szCs w:val="18"/>
              </w:rPr>
              <w:t>Book Club Discussion &amp; Visual Representation Sharing</w:t>
            </w:r>
          </w:p>
          <w:p w14:paraId="3994FDF6" w14:textId="77777777" w:rsidR="00FB10BF" w:rsidRDefault="00FB10BF" w:rsidP="003A4491">
            <w:pPr>
              <w:widowControl w:val="0"/>
              <w:numPr>
                <w:ilvl w:val="0"/>
                <w:numId w:val="104"/>
              </w:numPr>
              <w:pBdr>
                <w:top w:val="nil"/>
                <w:left w:val="nil"/>
                <w:bottom w:val="nil"/>
                <w:right w:val="nil"/>
                <w:between w:val="nil"/>
              </w:pBdr>
              <w:tabs>
                <w:tab w:val="left" w:pos="341"/>
              </w:tabs>
              <w:spacing w:before="4" w:line="242" w:lineRule="auto"/>
              <w:ind w:right="603"/>
              <w:rPr>
                <w:color w:val="000000"/>
              </w:rPr>
            </w:pPr>
            <w:r>
              <w:rPr>
                <w:color w:val="000000"/>
                <w:sz w:val="18"/>
                <w:szCs w:val="18"/>
              </w:rPr>
              <w:t>Upload the group’s Visual Representation AND your 3-2-1 Response Sheet on Camino.</w:t>
            </w:r>
          </w:p>
          <w:p w14:paraId="23DF8E3A" w14:textId="77777777" w:rsidR="00FB10BF" w:rsidRDefault="00FB10BF" w:rsidP="00F77DFF">
            <w:pPr>
              <w:pBdr>
                <w:top w:val="nil"/>
                <w:left w:val="nil"/>
                <w:bottom w:val="nil"/>
                <w:right w:val="nil"/>
                <w:between w:val="nil"/>
              </w:pBdr>
              <w:ind w:left="48"/>
              <w:rPr>
                <w:color w:val="000000"/>
                <w:sz w:val="20"/>
                <w:szCs w:val="20"/>
              </w:rPr>
            </w:pPr>
            <w:r>
              <w:rPr>
                <w:noProof/>
                <w:color w:val="000000"/>
                <w:sz w:val="20"/>
                <w:szCs w:val="20"/>
              </w:rPr>
              <w:drawing>
                <wp:inline distT="0" distB="0" distL="0" distR="0" wp14:anchorId="0E28479E" wp14:editId="3A502236">
                  <wp:extent cx="906626" cy="604837"/>
                  <wp:effectExtent l="0" t="0" r="0" b="0"/>
                  <wp:docPr id="1073741884" name="image3.jpg"/>
                  <wp:cNvGraphicFramePr/>
                  <a:graphic xmlns:a="http://schemas.openxmlformats.org/drawingml/2006/main">
                    <a:graphicData uri="http://schemas.openxmlformats.org/drawingml/2006/picture">
                      <pic:pic xmlns:pic="http://schemas.openxmlformats.org/drawingml/2006/picture">
                        <pic:nvPicPr>
                          <pic:cNvPr id="0" name="image3.jpg"/>
                          <pic:cNvPicPr preferRelativeResize="0"/>
                        </pic:nvPicPr>
                        <pic:blipFill>
                          <a:blip r:embed="rId552"/>
                          <a:srcRect/>
                          <a:stretch>
                            <a:fillRect/>
                          </a:stretch>
                        </pic:blipFill>
                        <pic:spPr>
                          <a:xfrm>
                            <a:off x="0" y="0"/>
                            <a:ext cx="906626" cy="604837"/>
                          </a:xfrm>
                          <a:prstGeom prst="rect">
                            <a:avLst/>
                          </a:prstGeom>
                          <a:ln/>
                        </pic:spPr>
                      </pic:pic>
                    </a:graphicData>
                  </a:graphic>
                </wp:inline>
              </w:drawing>
            </w:r>
          </w:p>
          <w:p w14:paraId="526001F7" w14:textId="77777777" w:rsidR="00FB10BF" w:rsidRDefault="00FB10BF" w:rsidP="00F77DFF">
            <w:pPr>
              <w:pBdr>
                <w:top w:val="nil"/>
                <w:left w:val="nil"/>
                <w:bottom w:val="nil"/>
                <w:right w:val="nil"/>
                <w:between w:val="nil"/>
              </w:pBdr>
              <w:spacing w:before="48"/>
              <w:ind w:left="140"/>
              <w:rPr>
                <w:color w:val="000000"/>
                <w:sz w:val="18"/>
                <w:szCs w:val="18"/>
              </w:rPr>
            </w:pPr>
            <w:r>
              <w:rPr>
                <w:color w:val="000000"/>
                <w:sz w:val="18"/>
                <w:szCs w:val="18"/>
              </w:rPr>
              <w:t>Instructor Lecture:</w:t>
            </w:r>
          </w:p>
          <w:p w14:paraId="483831BA" w14:textId="77777777" w:rsidR="00FB10BF" w:rsidRDefault="00FB10BF" w:rsidP="00F77DFF">
            <w:pPr>
              <w:pBdr>
                <w:top w:val="nil"/>
                <w:left w:val="nil"/>
                <w:bottom w:val="nil"/>
                <w:right w:val="nil"/>
                <w:between w:val="nil"/>
              </w:pBdr>
              <w:spacing w:before="3"/>
              <w:ind w:left="160"/>
              <w:rPr>
                <w:b/>
                <w:color w:val="000000"/>
                <w:sz w:val="18"/>
                <w:szCs w:val="18"/>
              </w:rPr>
            </w:pPr>
            <w:r>
              <w:rPr>
                <w:b/>
                <w:color w:val="000000"/>
                <w:sz w:val="18"/>
                <w:szCs w:val="18"/>
              </w:rPr>
              <w:t>Lecture #6</w:t>
            </w:r>
          </w:p>
          <w:p w14:paraId="2ED893F9" w14:textId="77777777" w:rsidR="00FB10BF" w:rsidRDefault="00FB10BF" w:rsidP="00F77DFF">
            <w:pPr>
              <w:pBdr>
                <w:top w:val="nil"/>
                <w:left w:val="nil"/>
                <w:bottom w:val="nil"/>
                <w:right w:val="nil"/>
                <w:between w:val="nil"/>
              </w:pBdr>
              <w:spacing w:before="3"/>
              <w:ind w:left="160"/>
              <w:rPr>
                <w:b/>
                <w:color w:val="000000"/>
                <w:sz w:val="18"/>
                <w:szCs w:val="18"/>
              </w:rPr>
            </w:pPr>
            <w:r>
              <w:rPr>
                <w:b/>
                <w:color w:val="000000"/>
                <w:sz w:val="18"/>
                <w:szCs w:val="18"/>
              </w:rPr>
              <w:t>How Do I Plan and Sequence a Social Studies Lesson?</w:t>
            </w:r>
          </w:p>
          <w:p w14:paraId="45B18469" w14:textId="77777777" w:rsidR="00FB10BF" w:rsidRDefault="00FB10BF" w:rsidP="00F77DFF">
            <w:pPr>
              <w:pBdr>
                <w:top w:val="nil"/>
                <w:left w:val="nil"/>
                <w:bottom w:val="nil"/>
                <w:right w:val="nil"/>
                <w:between w:val="nil"/>
              </w:pBdr>
              <w:rPr>
                <w:b/>
                <w:color w:val="000000"/>
                <w:sz w:val="14"/>
                <w:szCs w:val="14"/>
              </w:rPr>
            </w:pPr>
          </w:p>
          <w:p w14:paraId="46317886" w14:textId="77777777" w:rsidR="00FB10BF" w:rsidRDefault="00FB10BF" w:rsidP="00F77DFF">
            <w:pPr>
              <w:pBdr>
                <w:top w:val="nil"/>
                <w:left w:val="nil"/>
                <w:bottom w:val="nil"/>
                <w:right w:val="nil"/>
                <w:between w:val="nil"/>
              </w:pBdr>
              <w:ind w:left="114"/>
              <w:rPr>
                <w:color w:val="000000"/>
                <w:sz w:val="20"/>
                <w:szCs w:val="20"/>
              </w:rPr>
            </w:pPr>
            <w:r>
              <w:rPr>
                <w:noProof/>
                <w:color w:val="000000"/>
                <w:sz w:val="20"/>
                <w:szCs w:val="20"/>
              </w:rPr>
              <w:drawing>
                <wp:inline distT="0" distB="0" distL="0" distR="0" wp14:anchorId="2F3D32BB" wp14:editId="59D003DA">
                  <wp:extent cx="839461" cy="414337"/>
                  <wp:effectExtent l="0" t="0" r="0" b="0"/>
                  <wp:docPr id="1073741885"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569"/>
                          <a:srcRect/>
                          <a:stretch>
                            <a:fillRect/>
                          </a:stretch>
                        </pic:blipFill>
                        <pic:spPr>
                          <a:xfrm>
                            <a:off x="0" y="0"/>
                            <a:ext cx="839461" cy="414337"/>
                          </a:xfrm>
                          <a:prstGeom prst="rect">
                            <a:avLst/>
                          </a:prstGeom>
                          <a:ln/>
                        </pic:spPr>
                      </pic:pic>
                    </a:graphicData>
                  </a:graphic>
                </wp:inline>
              </w:drawing>
            </w:r>
          </w:p>
          <w:p w14:paraId="72E99859" w14:textId="77777777" w:rsidR="00FB10BF" w:rsidRDefault="00FB10BF" w:rsidP="00F77DFF">
            <w:pPr>
              <w:pBdr>
                <w:top w:val="nil"/>
                <w:left w:val="nil"/>
                <w:bottom w:val="nil"/>
                <w:right w:val="nil"/>
                <w:between w:val="nil"/>
              </w:pBdr>
              <w:spacing w:before="31"/>
              <w:ind w:left="115"/>
              <w:rPr>
                <w:b/>
                <w:color w:val="000000"/>
                <w:sz w:val="18"/>
                <w:szCs w:val="18"/>
              </w:rPr>
            </w:pPr>
            <w:r>
              <w:rPr>
                <w:b/>
                <w:color w:val="000000"/>
                <w:sz w:val="18"/>
                <w:szCs w:val="18"/>
                <w:u w:val="single"/>
              </w:rPr>
              <w:t>Asynchronous Curriculum Group Meeting #6</w:t>
            </w:r>
          </w:p>
          <w:p w14:paraId="06868F36" w14:textId="77777777" w:rsidR="00FB10BF" w:rsidRDefault="00FB10BF" w:rsidP="00F77DFF">
            <w:pPr>
              <w:widowControl w:val="0"/>
              <w:pBdr>
                <w:top w:val="nil"/>
                <w:left w:val="nil"/>
                <w:bottom w:val="nil"/>
                <w:right w:val="nil"/>
                <w:between w:val="nil"/>
              </w:pBdr>
              <w:tabs>
                <w:tab w:val="left" w:pos="251"/>
              </w:tabs>
              <w:spacing w:before="1"/>
              <w:ind w:left="115" w:right="217"/>
              <w:rPr>
                <w:color w:val="000000"/>
              </w:rPr>
            </w:pPr>
            <w:r>
              <w:rPr>
                <w:color w:val="000000"/>
                <w:sz w:val="18"/>
                <w:szCs w:val="18"/>
              </w:rPr>
              <w:t>Use</w:t>
            </w:r>
            <w:r>
              <w:rPr>
                <w:color w:val="0431FF"/>
                <w:sz w:val="18"/>
                <w:szCs w:val="18"/>
              </w:rPr>
              <w:t xml:space="preserve"> </w:t>
            </w:r>
            <w:hyperlink r:id="rId570">
              <w:r>
                <w:rPr>
                  <w:color w:val="0431FF"/>
                  <w:sz w:val="18"/>
                  <w:szCs w:val="18"/>
                  <w:u w:val="single"/>
                </w:rPr>
                <w:t>Bowen’s Social Studies Resources</w:t>
              </w:r>
            </w:hyperlink>
            <w:r>
              <w:rPr>
                <w:color w:val="000000"/>
                <w:sz w:val="22"/>
                <w:szCs w:val="22"/>
              </w:rPr>
              <w:t>,</w:t>
            </w:r>
            <w:hyperlink r:id="rId571">
              <w:r>
                <w:rPr>
                  <w:color w:val="0431FF"/>
                  <w:sz w:val="22"/>
                  <w:szCs w:val="22"/>
                </w:rPr>
                <w:t xml:space="preserve"> </w:t>
              </w:r>
            </w:hyperlink>
            <w:hyperlink r:id="rId572">
              <w:r>
                <w:rPr>
                  <w:color w:val="0431FF"/>
                  <w:sz w:val="18"/>
                  <w:szCs w:val="18"/>
                  <w:u w:val="single"/>
                </w:rPr>
                <w:t>Google Resources Folder</w:t>
              </w:r>
            </w:hyperlink>
            <w:hyperlink r:id="rId573">
              <w:r>
                <w:rPr>
                  <w:color w:val="0431FF"/>
                  <w:sz w:val="18"/>
                  <w:szCs w:val="18"/>
                </w:rPr>
                <w:t>,</w:t>
              </w:r>
            </w:hyperlink>
            <w:r>
              <w:rPr>
                <w:color w:val="0431FF"/>
                <w:sz w:val="18"/>
                <w:szCs w:val="18"/>
              </w:rPr>
              <w:t xml:space="preserve"> </w:t>
            </w:r>
            <w:r>
              <w:rPr>
                <w:color w:val="000000"/>
                <w:sz w:val="18"/>
                <w:szCs w:val="18"/>
              </w:rPr>
              <w:t>previous</w:t>
            </w:r>
            <w:hyperlink r:id="rId574">
              <w:r>
                <w:rPr>
                  <w:color w:val="0431FF"/>
                  <w:sz w:val="18"/>
                  <w:szCs w:val="18"/>
                </w:rPr>
                <w:t xml:space="preserve"> </w:t>
              </w:r>
            </w:hyperlink>
            <w:hyperlink r:id="rId575">
              <w:r>
                <w:rPr>
                  <w:color w:val="0431FF"/>
                  <w:sz w:val="18"/>
                  <w:szCs w:val="18"/>
                  <w:u w:val="single"/>
                </w:rPr>
                <w:t>Final Curricular Units</w:t>
              </w:r>
            </w:hyperlink>
            <w:hyperlink r:id="rId576">
              <w:r>
                <w:rPr>
                  <w:color w:val="000000"/>
                  <w:sz w:val="18"/>
                  <w:szCs w:val="18"/>
                </w:rPr>
                <w:t>,</w:t>
              </w:r>
            </w:hyperlink>
            <w:r>
              <w:rPr>
                <w:color w:val="000000"/>
                <w:sz w:val="18"/>
                <w:szCs w:val="18"/>
              </w:rPr>
              <w:t xml:space="preserve"> related chapters in </w:t>
            </w:r>
            <w:r>
              <w:rPr>
                <w:i/>
                <w:color w:val="000000"/>
                <w:sz w:val="18"/>
                <w:szCs w:val="18"/>
              </w:rPr>
              <w:t>Social Studies, Literacy, and Social Justice</w:t>
            </w:r>
            <w:r>
              <w:rPr>
                <w:color w:val="000000"/>
                <w:sz w:val="18"/>
                <w:szCs w:val="18"/>
              </w:rPr>
              <w:t>, and your book club book to COMPLETE unit plan</w:t>
            </w:r>
          </w:p>
          <w:p w14:paraId="7330CE46" w14:textId="77777777" w:rsidR="00FB10BF" w:rsidRDefault="000B6325" w:rsidP="003A4491">
            <w:pPr>
              <w:widowControl w:val="0"/>
              <w:numPr>
                <w:ilvl w:val="1"/>
                <w:numId w:val="101"/>
              </w:numPr>
              <w:pBdr>
                <w:top w:val="nil"/>
                <w:left w:val="nil"/>
                <w:bottom w:val="nil"/>
                <w:right w:val="nil"/>
                <w:between w:val="nil"/>
              </w:pBdr>
              <w:tabs>
                <w:tab w:val="left" w:pos="396"/>
              </w:tabs>
              <w:spacing w:before="4" w:line="206" w:lineRule="auto"/>
              <w:ind w:hanging="101"/>
              <w:rPr>
                <w:color w:val="0431FF"/>
                <w:sz w:val="18"/>
                <w:szCs w:val="18"/>
              </w:rPr>
            </w:pPr>
            <w:hyperlink r:id="rId577">
              <w:r w:rsidR="00FB10BF">
                <w:rPr>
                  <w:color w:val="0431FF"/>
                  <w:sz w:val="18"/>
                  <w:szCs w:val="18"/>
                  <w:u w:val="single"/>
                </w:rPr>
                <w:t>Part C – Assessment of Student Learning</w:t>
              </w:r>
            </w:hyperlink>
          </w:p>
          <w:p w14:paraId="32665475" w14:textId="77777777" w:rsidR="00FB10BF" w:rsidRDefault="000B6325" w:rsidP="003A4491">
            <w:pPr>
              <w:widowControl w:val="0"/>
              <w:numPr>
                <w:ilvl w:val="1"/>
                <w:numId w:val="101"/>
              </w:numPr>
              <w:pBdr>
                <w:top w:val="nil"/>
                <w:left w:val="nil"/>
                <w:bottom w:val="nil"/>
                <w:right w:val="nil"/>
                <w:between w:val="nil"/>
              </w:pBdr>
              <w:tabs>
                <w:tab w:val="left" w:pos="396"/>
              </w:tabs>
              <w:spacing w:line="206" w:lineRule="auto"/>
              <w:ind w:hanging="101"/>
              <w:rPr>
                <w:color w:val="0431FF"/>
                <w:sz w:val="18"/>
                <w:szCs w:val="18"/>
              </w:rPr>
            </w:pPr>
            <w:hyperlink r:id="rId578">
              <w:r w:rsidR="00FB10BF">
                <w:rPr>
                  <w:color w:val="0431FF"/>
                  <w:sz w:val="18"/>
                  <w:szCs w:val="18"/>
                  <w:u w:val="single"/>
                </w:rPr>
                <w:t>Performance Task Blueprint</w:t>
              </w:r>
            </w:hyperlink>
          </w:p>
          <w:p w14:paraId="1AC2DE41" w14:textId="77777777" w:rsidR="00FB10BF" w:rsidRDefault="00FB10BF" w:rsidP="00F77DFF">
            <w:pPr>
              <w:pBdr>
                <w:top w:val="nil"/>
                <w:left w:val="nil"/>
                <w:bottom w:val="nil"/>
                <w:right w:val="nil"/>
                <w:between w:val="nil"/>
              </w:pBdr>
              <w:tabs>
                <w:tab w:val="left" w:pos="446"/>
              </w:tabs>
              <w:spacing w:before="3" w:line="188" w:lineRule="auto"/>
              <w:ind w:left="445"/>
              <w:rPr>
                <w:color w:val="000000"/>
                <w:sz w:val="18"/>
                <w:szCs w:val="18"/>
              </w:rPr>
            </w:pPr>
          </w:p>
          <w:p w14:paraId="40D51D9C" w14:textId="77777777" w:rsidR="00FB10BF" w:rsidRDefault="00FB10BF" w:rsidP="00F77DFF">
            <w:pPr>
              <w:pBdr>
                <w:top w:val="nil"/>
                <w:left w:val="nil"/>
                <w:bottom w:val="nil"/>
                <w:right w:val="nil"/>
                <w:between w:val="nil"/>
              </w:pBdr>
              <w:tabs>
                <w:tab w:val="left" w:pos="446"/>
              </w:tabs>
              <w:spacing w:before="3" w:line="188" w:lineRule="auto"/>
              <w:ind w:left="143"/>
              <w:rPr>
                <w:color w:val="000000"/>
                <w:sz w:val="18"/>
                <w:szCs w:val="18"/>
              </w:rPr>
            </w:pPr>
            <w:r>
              <w:rPr>
                <w:b/>
                <w:color w:val="FF0000"/>
                <w:sz w:val="18"/>
                <w:szCs w:val="18"/>
              </w:rPr>
              <w:t>Upload Part C on Camino for Feedback by 5/10</w:t>
            </w:r>
          </w:p>
        </w:tc>
        <w:tc>
          <w:tcPr>
            <w:tcW w:w="4995" w:type="dxa"/>
            <w:tcBorders>
              <w:top w:val="nil"/>
              <w:bottom w:val="single" w:sz="4" w:space="0" w:color="000000"/>
            </w:tcBorders>
          </w:tcPr>
          <w:p w14:paraId="4ADDB3C7" w14:textId="77777777" w:rsidR="00FB10BF" w:rsidRDefault="00FB10BF" w:rsidP="00F77DFF">
            <w:pPr>
              <w:pBdr>
                <w:top w:val="nil"/>
                <w:left w:val="nil"/>
                <w:bottom w:val="nil"/>
                <w:right w:val="nil"/>
                <w:between w:val="nil"/>
              </w:pBdr>
              <w:spacing w:before="4"/>
              <w:rPr>
                <w:b/>
                <w:color w:val="000000"/>
                <w:sz w:val="18"/>
                <w:szCs w:val="18"/>
              </w:rPr>
            </w:pPr>
          </w:p>
          <w:p w14:paraId="3646A56C" w14:textId="77777777" w:rsidR="00FB10BF" w:rsidRDefault="00FB10BF" w:rsidP="00F77DFF">
            <w:pPr>
              <w:pBdr>
                <w:top w:val="nil"/>
                <w:left w:val="nil"/>
                <w:bottom w:val="nil"/>
                <w:right w:val="nil"/>
                <w:between w:val="nil"/>
              </w:pBdr>
              <w:ind w:left="407"/>
              <w:rPr>
                <w:color w:val="000000"/>
                <w:sz w:val="20"/>
                <w:szCs w:val="20"/>
              </w:rPr>
            </w:pPr>
            <w:r>
              <w:rPr>
                <w:noProof/>
                <w:color w:val="000000"/>
                <w:sz w:val="20"/>
                <w:szCs w:val="20"/>
              </w:rPr>
              <w:drawing>
                <wp:inline distT="0" distB="0" distL="0" distR="0" wp14:anchorId="1C30ACD2" wp14:editId="1262B9FA">
                  <wp:extent cx="461962" cy="461962"/>
                  <wp:effectExtent l="0" t="0" r="0" b="0"/>
                  <wp:docPr id="1073741886" name="image8.jpg" descr="Description: Macintosh HD:Users:cheryl:Desktop:Elearning-2.png"/>
                  <wp:cNvGraphicFramePr/>
                  <a:graphic xmlns:a="http://schemas.openxmlformats.org/drawingml/2006/main">
                    <a:graphicData uri="http://schemas.openxmlformats.org/drawingml/2006/picture">
                      <pic:pic xmlns:pic="http://schemas.openxmlformats.org/drawingml/2006/picture">
                        <pic:nvPicPr>
                          <pic:cNvPr id="0" name="image8.jpg" descr="Description: Macintosh HD:Users:cheryl:Desktop:Elearning-2.png"/>
                          <pic:cNvPicPr preferRelativeResize="0"/>
                        </pic:nvPicPr>
                        <pic:blipFill>
                          <a:blip r:embed="rId554"/>
                          <a:srcRect/>
                          <a:stretch>
                            <a:fillRect/>
                          </a:stretch>
                        </pic:blipFill>
                        <pic:spPr>
                          <a:xfrm>
                            <a:off x="0" y="0"/>
                            <a:ext cx="461962" cy="461962"/>
                          </a:xfrm>
                          <a:prstGeom prst="rect">
                            <a:avLst/>
                          </a:prstGeom>
                          <a:ln/>
                        </pic:spPr>
                      </pic:pic>
                    </a:graphicData>
                  </a:graphic>
                </wp:inline>
              </w:drawing>
            </w:r>
          </w:p>
          <w:p w14:paraId="4F44E8B0" w14:textId="77777777" w:rsidR="00FB10BF" w:rsidRDefault="00FB10BF" w:rsidP="00F77DFF">
            <w:pPr>
              <w:pBdr>
                <w:top w:val="nil"/>
                <w:left w:val="nil"/>
                <w:bottom w:val="nil"/>
                <w:right w:val="nil"/>
                <w:between w:val="nil"/>
              </w:pBdr>
              <w:spacing w:line="226" w:lineRule="auto"/>
              <w:ind w:left="405"/>
              <w:rPr>
                <w:b/>
                <w:color w:val="000000"/>
                <w:sz w:val="20"/>
                <w:szCs w:val="20"/>
              </w:rPr>
            </w:pPr>
            <w:r>
              <w:rPr>
                <w:b/>
                <w:color w:val="000000"/>
                <w:sz w:val="20"/>
                <w:szCs w:val="20"/>
                <w:u w:val="single"/>
              </w:rPr>
              <w:t>Module #6 – Read/Reflect</w:t>
            </w:r>
          </w:p>
          <w:p w14:paraId="219F9A94" w14:textId="77777777" w:rsidR="00FB10BF" w:rsidRDefault="00FB10BF" w:rsidP="00F77DFF">
            <w:pPr>
              <w:pBdr>
                <w:top w:val="nil"/>
                <w:left w:val="nil"/>
                <w:bottom w:val="nil"/>
                <w:right w:val="nil"/>
                <w:between w:val="nil"/>
              </w:pBdr>
              <w:spacing w:line="206" w:lineRule="auto"/>
              <w:ind w:left="415"/>
              <w:rPr>
                <w:i/>
                <w:color w:val="000000"/>
                <w:sz w:val="18"/>
                <w:szCs w:val="18"/>
              </w:rPr>
            </w:pPr>
            <w:r>
              <w:rPr>
                <w:i/>
                <w:color w:val="000000"/>
                <w:sz w:val="18"/>
                <w:szCs w:val="18"/>
              </w:rPr>
              <w:t>Social Studies, Literacy, and Social Justice</w:t>
            </w:r>
          </w:p>
          <w:p w14:paraId="02F9F629" w14:textId="77777777" w:rsidR="00FB10BF" w:rsidRDefault="00FB10BF" w:rsidP="00F77DFF">
            <w:pPr>
              <w:pBdr>
                <w:top w:val="nil"/>
                <w:left w:val="nil"/>
                <w:bottom w:val="nil"/>
                <w:right w:val="nil"/>
                <w:between w:val="nil"/>
              </w:pBdr>
              <w:spacing w:before="3"/>
              <w:ind w:left="395"/>
              <w:rPr>
                <w:b/>
                <w:color w:val="000000"/>
                <w:sz w:val="20"/>
                <w:szCs w:val="20"/>
              </w:rPr>
            </w:pPr>
            <w:r>
              <w:rPr>
                <w:color w:val="000000"/>
                <w:sz w:val="18"/>
                <w:szCs w:val="18"/>
              </w:rPr>
              <w:t>Chapter 6 Facilitating Change pp. 118-137</w:t>
            </w:r>
          </w:p>
          <w:p w14:paraId="4A6546EE" w14:textId="77777777" w:rsidR="00FB10BF" w:rsidRDefault="00FB10BF" w:rsidP="00F77DFF">
            <w:pPr>
              <w:pBdr>
                <w:top w:val="nil"/>
                <w:left w:val="nil"/>
                <w:bottom w:val="nil"/>
                <w:right w:val="nil"/>
                <w:between w:val="nil"/>
              </w:pBdr>
              <w:rPr>
                <w:b/>
                <w:color w:val="000000"/>
                <w:sz w:val="20"/>
                <w:szCs w:val="20"/>
              </w:rPr>
            </w:pPr>
          </w:p>
          <w:p w14:paraId="2A5EEF9B" w14:textId="77777777" w:rsidR="00FB10BF" w:rsidRDefault="00FB10BF" w:rsidP="00F77DFF">
            <w:pPr>
              <w:pBdr>
                <w:top w:val="nil"/>
                <w:left w:val="nil"/>
                <w:bottom w:val="nil"/>
                <w:right w:val="nil"/>
                <w:between w:val="nil"/>
              </w:pBdr>
              <w:spacing w:before="3"/>
              <w:rPr>
                <w:b/>
                <w:color w:val="000000"/>
                <w:sz w:val="17"/>
                <w:szCs w:val="17"/>
              </w:rPr>
            </w:pPr>
          </w:p>
          <w:p w14:paraId="171AE14E" w14:textId="77777777" w:rsidR="00FB10BF" w:rsidRDefault="00FB10BF" w:rsidP="00F77DFF">
            <w:pPr>
              <w:pBdr>
                <w:top w:val="nil"/>
                <w:left w:val="nil"/>
                <w:bottom w:val="nil"/>
                <w:right w:val="nil"/>
                <w:between w:val="nil"/>
              </w:pBdr>
              <w:ind w:left="295"/>
              <w:rPr>
                <w:b/>
                <w:color w:val="000000"/>
                <w:sz w:val="18"/>
                <w:szCs w:val="18"/>
              </w:rPr>
            </w:pPr>
          </w:p>
        </w:tc>
      </w:tr>
    </w:tbl>
    <w:p w14:paraId="7080D43C" w14:textId="77777777" w:rsidR="00FB10BF" w:rsidRDefault="00FB10BF" w:rsidP="00FB10BF">
      <w:pPr>
        <w:rPr>
          <w:sz w:val="18"/>
          <w:szCs w:val="18"/>
        </w:rPr>
        <w:sectPr w:rsidR="00FB10BF">
          <w:pgSz w:w="12250" w:h="15850"/>
          <w:pgMar w:top="1000" w:right="540" w:bottom="1300" w:left="760" w:header="0" w:footer="1108" w:gutter="0"/>
          <w:cols w:space="720"/>
        </w:sectPr>
      </w:pPr>
    </w:p>
    <w:p w14:paraId="195AFF9B" w14:textId="77777777" w:rsidR="00FB10BF" w:rsidRDefault="00FB10BF" w:rsidP="00FB10BF">
      <w:pPr>
        <w:pBdr>
          <w:top w:val="nil"/>
          <w:left w:val="nil"/>
          <w:bottom w:val="nil"/>
          <w:right w:val="nil"/>
          <w:between w:val="nil"/>
        </w:pBdr>
        <w:spacing w:line="276" w:lineRule="auto"/>
        <w:rPr>
          <w:sz w:val="18"/>
          <w:szCs w:val="18"/>
        </w:rPr>
      </w:pPr>
    </w:p>
    <w:tbl>
      <w:tblPr>
        <w:tblW w:w="10715" w:type="dxa"/>
        <w:tblInd w:w="1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795"/>
        <w:gridCol w:w="236"/>
        <w:gridCol w:w="4008"/>
        <w:gridCol w:w="407"/>
        <w:gridCol w:w="5269"/>
      </w:tblGrid>
      <w:tr w:rsidR="00FB10BF" w14:paraId="11AB6A9E" w14:textId="77777777" w:rsidTr="00F77DFF">
        <w:trPr>
          <w:trHeight w:val="3033"/>
        </w:trPr>
        <w:tc>
          <w:tcPr>
            <w:tcW w:w="800" w:type="dxa"/>
            <w:vMerge w:val="restart"/>
          </w:tcPr>
          <w:p w14:paraId="530C8FE2" w14:textId="77777777" w:rsidR="00FB10BF" w:rsidRDefault="00FB10BF" w:rsidP="00F77DFF">
            <w:pPr>
              <w:pBdr>
                <w:top w:val="nil"/>
                <w:left w:val="nil"/>
                <w:bottom w:val="nil"/>
                <w:right w:val="nil"/>
                <w:between w:val="nil"/>
              </w:pBdr>
              <w:spacing w:line="223" w:lineRule="auto"/>
              <w:ind w:left="115"/>
              <w:rPr>
                <w:color w:val="000000"/>
                <w:sz w:val="20"/>
                <w:szCs w:val="20"/>
              </w:rPr>
            </w:pPr>
            <w:r>
              <w:rPr>
                <w:color w:val="000000"/>
                <w:sz w:val="20"/>
                <w:szCs w:val="20"/>
              </w:rPr>
              <w:t>5/10</w:t>
            </w:r>
          </w:p>
        </w:tc>
        <w:tc>
          <w:tcPr>
            <w:tcW w:w="4597" w:type="dxa"/>
            <w:gridSpan w:val="3"/>
            <w:tcBorders>
              <w:bottom w:val="nil"/>
            </w:tcBorders>
          </w:tcPr>
          <w:p w14:paraId="23F8C23F" w14:textId="77777777" w:rsidR="00FB10BF" w:rsidRDefault="00FB10BF" w:rsidP="00F77DFF">
            <w:pPr>
              <w:pBdr>
                <w:top w:val="nil"/>
                <w:left w:val="nil"/>
                <w:bottom w:val="nil"/>
                <w:right w:val="nil"/>
                <w:between w:val="nil"/>
              </w:pBdr>
              <w:spacing w:line="195" w:lineRule="auto"/>
              <w:ind w:left="115"/>
              <w:rPr>
                <w:b/>
                <w:color w:val="000000"/>
                <w:sz w:val="18"/>
                <w:szCs w:val="18"/>
              </w:rPr>
            </w:pPr>
            <w:r>
              <w:rPr>
                <w:b/>
                <w:color w:val="FF0000"/>
                <w:sz w:val="18"/>
                <w:szCs w:val="18"/>
              </w:rPr>
              <w:t>ONLINE CLASS MODULE</w:t>
            </w:r>
          </w:p>
          <w:p w14:paraId="1940A901" w14:textId="77777777" w:rsidR="00FB10BF" w:rsidRDefault="00FB10BF" w:rsidP="00F77DFF">
            <w:pPr>
              <w:pBdr>
                <w:top w:val="nil"/>
                <w:left w:val="nil"/>
                <w:bottom w:val="nil"/>
                <w:right w:val="nil"/>
                <w:between w:val="nil"/>
              </w:pBdr>
              <w:spacing w:line="203" w:lineRule="auto"/>
              <w:ind w:left="115"/>
              <w:rPr>
                <w:b/>
                <w:color w:val="000000"/>
                <w:sz w:val="18"/>
                <w:szCs w:val="18"/>
              </w:rPr>
            </w:pPr>
            <w:r>
              <w:rPr>
                <w:b/>
                <w:color w:val="FF0000"/>
                <w:sz w:val="18"/>
                <w:szCs w:val="18"/>
              </w:rPr>
              <w:t>UDL in Social Studies</w:t>
            </w:r>
          </w:p>
          <w:p w14:paraId="60A05517" w14:textId="77777777" w:rsidR="00FB10BF" w:rsidRDefault="00FB10BF" w:rsidP="00F77DFF">
            <w:pPr>
              <w:pBdr>
                <w:top w:val="nil"/>
                <w:left w:val="nil"/>
                <w:bottom w:val="nil"/>
                <w:right w:val="nil"/>
                <w:between w:val="nil"/>
              </w:pBdr>
              <w:spacing w:before="9"/>
              <w:rPr>
                <w:b/>
                <w:color w:val="000000"/>
                <w:sz w:val="15"/>
                <w:szCs w:val="15"/>
              </w:rPr>
            </w:pPr>
          </w:p>
          <w:p w14:paraId="01ED495F" w14:textId="77777777" w:rsidR="00FB10BF" w:rsidRDefault="00FB10BF" w:rsidP="00F77DFF">
            <w:pPr>
              <w:pBdr>
                <w:top w:val="nil"/>
                <w:left w:val="nil"/>
                <w:bottom w:val="nil"/>
                <w:right w:val="nil"/>
                <w:between w:val="nil"/>
              </w:pBdr>
              <w:spacing w:before="1"/>
              <w:ind w:left="160" w:right="363"/>
              <w:rPr>
                <w:b/>
                <w:color w:val="000000"/>
                <w:sz w:val="17"/>
                <w:szCs w:val="17"/>
              </w:rPr>
            </w:pPr>
            <w:r>
              <w:rPr>
                <w:b/>
                <w:color w:val="000000"/>
                <w:sz w:val="17"/>
                <w:szCs w:val="17"/>
              </w:rPr>
              <w:t xml:space="preserve">Independently COMPLETE the UDL Module on Camino. No online class meeting! </w:t>
            </w:r>
            <w:r>
              <w:rPr>
                <w:b/>
                <w:color w:val="000000"/>
                <w:sz w:val="17"/>
                <w:szCs w:val="17"/>
                <w:highlight w:val="yellow"/>
              </w:rPr>
              <w:t>(MMSN TPE – 2.4, 3.1, 4.5)</w:t>
            </w:r>
          </w:p>
          <w:p w14:paraId="07247837" w14:textId="77777777" w:rsidR="00FB10BF" w:rsidRDefault="00FB10BF" w:rsidP="00F77DFF">
            <w:pPr>
              <w:pBdr>
                <w:top w:val="nil"/>
                <w:left w:val="nil"/>
                <w:bottom w:val="nil"/>
                <w:right w:val="nil"/>
                <w:between w:val="nil"/>
              </w:pBdr>
              <w:spacing w:before="11"/>
              <w:rPr>
                <w:b/>
                <w:color w:val="000000"/>
                <w:sz w:val="15"/>
                <w:szCs w:val="15"/>
              </w:rPr>
            </w:pPr>
          </w:p>
          <w:p w14:paraId="1D247A07" w14:textId="77777777" w:rsidR="00FB10BF" w:rsidRDefault="00FB10BF" w:rsidP="00F77DFF">
            <w:pPr>
              <w:pBdr>
                <w:top w:val="nil"/>
                <w:left w:val="nil"/>
                <w:bottom w:val="nil"/>
                <w:right w:val="nil"/>
                <w:between w:val="nil"/>
              </w:pBdr>
              <w:ind w:left="687"/>
              <w:rPr>
                <w:color w:val="000000"/>
                <w:sz w:val="20"/>
                <w:szCs w:val="20"/>
              </w:rPr>
            </w:pPr>
            <w:r>
              <w:rPr>
                <w:noProof/>
                <w:color w:val="000000"/>
                <w:sz w:val="20"/>
                <w:szCs w:val="20"/>
              </w:rPr>
              <w:drawing>
                <wp:inline distT="0" distB="0" distL="0" distR="0" wp14:anchorId="70855C72" wp14:editId="47387D32">
                  <wp:extent cx="1539142" cy="1023937"/>
                  <wp:effectExtent l="0" t="0" r="0" b="0"/>
                  <wp:docPr id="1073741887" name="image15.jpg"/>
                  <wp:cNvGraphicFramePr/>
                  <a:graphic xmlns:a="http://schemas.openxmlformats.org/drawingml/2006/main">
                    <a:graphicData uri="http://schemas.openxmlformats.org/drawingml/2006/picture">
                      <pic:pic xmlns:pic="http://schemas.openxmlformats.org/drawingml/2006/picture">
                        <pic:nvPicPr>
                          <pic:cNvPr id="0" name="image15.jpg"/>
                          <pic:cNvPicPr preferRelativeResize="0"/>
                        </pic:nvPicPr>
                        <pic:blipFill>
                          <a:blip r:embed="rId579"/>
                          <a:srcRect/>
                          <a:stretch>
                            <a:fillRect/>
                          </a:stretch>
                        </pic:blipFill>
                        <pic:spPr>
                          <a:xfrm>
                            <a:off x="0" y="0"/>
                            <a:ext cx="1539142" cy="1023937"/>
                          </a:xfrm>
                          <a:prstGeom prst="rect">
                            <a:avLst/>
                          </a:prstGeom>
                          <a:ln/>
                        </pic:spPr>
                      </pic:pic>
                    </a:graphicData>
                  </a:graphic>
                </wp:inline>
              </w:drawing>
            </w:r>
          </w:p>
          <w:p w14:paraId="1B6A10D0" w14:textId="77777777" w:rsidR="00FB10BF" w:rsidRDefault="00FB10BF" w:rsidP="00F77DFF">
            <w:pPr>
              <w:pBdr>
                <w:top w:val="nil"/>
                <w:left w:val="nil"/>
                <w:bottom w:val="nil"/>
                <w:right w:val="nil"/>
                <w:between w:val="nil"/>
              </w:pBdr>
              <w:rPr>
                <w:b/>
                <w:color w:val="000000"/>
                <w:sz w:val="23"/>
                <w:szCs w:val="23"/>
              </w:rPr>
            </w:pPr>
          </w:p>
        </w:tc>
        <w:tc>
          <w:tcPr>
            <w:tcW w:w="5317" w:type="dxa"/>
            <w:vMerge w:val="restart"/>
          </w:tcPr>
          <w:p w14:paraId="4F13C195" w14:textId="77777777" w:rsidR="00FB10BF" w:rsidRDefault="00FB10BF" w:rsidP="00F77DFF">
            <w:pPr>
              <w:pBdr>
                <w:top w:val="nil"/>
                <w:left w:val="nil"/>
                <w:bottom w:val="nil"/>
                <w:right w:val="nil"/>
                <w:between w:val="nil"/>
              </w:pBdr>
              <w:spacing w:line="223" w:lineRule="auto"/>
              <w:ind w:left="116"/>
              <w:rPr>
                <w:color w:val="000000"/>
                <w:sz w:val="20"/>
                <w:szCs w:val="20"/>
              </w:rPr>
            </w:pPr>
            <w:r>
              <w:rPr>
                <w:color w:val="000000"/>
                <w:sz w:val="20"/>
                <w:szCs w:val="20"/>
              </w:rPr>
              <w:t>Due: 5/17</w:t>
            </w:r>
          </w:p>
          <w:p w14:paraId="43F6544C" w14:textId="77777777" w:rsidR="00FB10BF" w:rsidRDefault="00FB10BF" w:rsidP="00F77DFF">
            <w:pPr>
              <w:pBdr>
                <w:top w:val="nil"/>
                <w:left w:val="nil"/>
                <w:bottom w:val="nil"/>
                <w:right w:val="nil"/>
                <w:between w:val="nil"/>
              </w:pBdr>
              <w:spacing w:before="9"/>
              <w:rPr>
                <w:b/>
                <w:color w:val="000000"/>
                <w:sz w:val="26"/>
                <w:szCs w:val="26"/>
              </w:rPr>
            </w:pPr>
          </w:p>
          <w:p w14:paraId="5C0CBDA0" w14:textId="77777777" w:rsidR="00FB10BF" w:rsidRDefault="00FB10BF" w:rsidP="00F77DFF">
            <w:pPr>
              <w:pBdr>
                <w:top w:val="nil"/>
                <w:left w:val="nil"/>
                <w:bottom w:val="nil"/>
                <w:right w:val="nil"/>
                <w:between w:val="nil"/>
              </w:pBdr>
              <w:ind w:left="438"/>
              <w:rPr>
                <w:color w:val="000000"/>
                <w:sz w:val="20"/>
                <w:szCs w:val="20"/>
              </w:rPr>
            </w:pPr>
            <w:r>
              <w:rPr>
                <w:noProof/>
                <w:color w:val="000000"/>
                <w:sz w:val="20"/>
                <w:szCs w:val="20"/>
              </w:rPr>
              <w:drawing>
                <wp:inline distT="0" distB="0" distL="0" distR="0" wp14:anchorId="5D27C3B3" wp14:editId="598B9061">
                  <wp:extent cx="949606" cy="385762"/>
                  <wp:effectExtent l="0" t="0" r="0" b="0"/>
                  <wp:docPr id="1073741888" name="image6.jpg"/>
                  <wp:cNvGraphicFramePr/>
                  <a:graphic xmlns:a="http://schemas.openxmlformats.org/drawingml/2006/main">
                    <a:graphicData uri="http://schemas.openxmlformats.org/drawingml/2006/picture">
                      <pic:pic xmlns:pic="http://schemas.openxmlformats.org/drawingml/2006/picture">
                        <pic:nvPicPr>
                          <pic:cNvPr id="0" name="image6.jpg"/>
                          <pic:cNvPicPr preferRelativeResize="0"/>
                        </pic:nvPicPr>
                        <pic:blipFill>
                          <a:blip r:embed="rId555"/>
                          <a:srcRect/>
                          <a:stretch>
                            <a:fillRect/>
                          </a:stretch>
                        </pic:blipFill>
                        <pic:spPr>
                          <a:xfrm>
                            <a:off x="0" y="0"/>
                            <a:ext cx="949606" cy="385762"/>
                          </a:xfrm>
                          <a:prstGeom prst="rect">
                            <a:avLst/>
                          </a:prstGeom>
                          <a:ln/>
                        </pic:spPr>
                      </pic:pic>
                    </a:graphicData>
                  </a:graphic>
                </wp:inline>
              </w:drawing>
            </w:r>
          </w:p>
          <w:p w14:paraId="6FD3910B" w14:textId="77777777" w:rsidR="00FB10BF" w:rsidRDefault="00FB10BF" w:rsidP="00F77DFF">
            <w:pPr>
              <w:pBdr>
                <w:top w:val="nil"/>
                <w:left w:val="nil"/>
                <w:bottom w:val="nil"/>
                <w:right w:val="nil"/>
                <w:between w:val="nil"/>
              </w:pBdr>
              <w:spacing w:before="29"/>
              <w:ind w:left="406"/>
              <w:rPr>
                <w:b/>
                <w:color w:val="000000"/>
                <w:sz w:val="20"/>
                <w:szCs w:val="20"/>
              </w:rPr>
            </w:pPr>
            <w:r>
              <w:rPr>
                <w:b/>
                <w:color w:val="000000"/>
                <w:sz w:val="20"/>
                <w:szCs w:val="20"/>
                <w:u w:val="single"/>
              </w:rPr>
              <w:t>Book Club Homework</w:t>
            </w:r>
          </w:p>
          <w:p w14:paraId="22703EBF" w14:textId="77777777" w:rsidR="00FB10BF" w:rsidRDefault="00FB10BF" w:rsidP="003A4491">
            <w:pPr>
              <w:widowControl w:val="0"/>
              <w:numPr>
                <w:ilvl w:val="0"/>
                <w:numId w:val="125"/>
              </w:numPr>
              <w:pBdr>
                <w:top w:val="nil"/>
                <w:left w:val="nil"/>
                <w:bottom w:val="nil"/>
                <w:right w:val="nil"/>
                <w:between w:val="nil"/>
              </w:pBdr>
              <w:tabs>
                <w:tab w:val="left" w:pos="677"/>
              </w:tabs>
              <w:rPr>
                <w:color w:val="000000"/>
                <w:sz w:val="18"/>
                <w:szCs w:val="18"/>
              </w:rPr>
            </w:pPr>
            <w:r>
              <w:rPr>
                <w:color w:val="000000"/>
                <w:sz w:val="18"/>
                <w:szCs w:val="18"/>
              </w:rPr>
              <w:t>Reading</w:t>
            </w:r>
          </w:p>
          <w:p w14:paraId="4723E0A8" w14:textId="77777777" w:rsidR="00FB10BF" w:rsidRDefault="00FB10BF" w:rsidP="003A4491">
            <w:pPr>
              <w:widowControl w:val="0"/>
              <w:numPr>
                <w:ilvl w:val="0"/>
                <w:numId w:val="125"/>
              </w:numPr>
              <w:pBdr>
                <w:top w:val="nil"/>
                <w:left w:val="nil"/>
                <w:bottom w:val="nil"/>
                <w:right w:val="nil"/>
                <w:between w:val="nil"/>
              </w:pBdr>
              <w:tabs>
                <w:tab w:val="left" w:pos="677"/>
              </w:tabs>
              <w:rPr>
                <w:color w:val="000000"/>
                <w:sz w:val="18"/>
                <w:szCs w:val="18"/>
              </w:rPr>
            </w:pPr>
            <w:r>
              <w:rPr>
                <w:color w:val="000000"/>
                <w:sz w:val="18"/>
                <w:szCs w:val="18"/>
              </w:rPr>
              <w:t>Book Club 3-2-1 Response</w:t>
            </w:r>
          </w:p>
          <w:p w14:paraId="5AD7169F" w14:textId="267B6DA1" w:rsidR="00DE4FC3" w:rsidRPr="00DE4FC3" w:rsidRDefault="00DE4FC3" w:rsidP="003A4491">
            <w:pPr>
              <w:pStyle w:val="ListParagraph"/>
              <w:numPr>
                <w:ilvl w:val="0"/>
                <w:numId w:val="125"/>
              </w:numPr>
              <w:rPr>
                <w:highlight w:val="green"/>
              </w:rPr>
            </w:pPr>
            <w:r w:rsidRPr="00DE4FC3">
              <w:rPr>
                <w:color w:val="000000"/>
                <w:sz w:val="18"/>
                <w:szCs w:val="18"/>
                <w:shd w:val="clear" w:color="auto" w:fill="B6D7A8"/>
              </w:rPr>
              <w:t xml:space="preserve">Connections with </w:t>
            </w:r>
            <w:r w:rsidRPr="00DE4FC3">
              <w:rPr>
                <w:i/>
                <w:iCs/>
                <w:color w:val="000000"/>
                <w:sz w:val="18"/>
                <w:szCs w:val="18"/>
                <w:shd w:val="clear" w:color="auto" w:fill="B6D7A8"/>
              </w:rPr>
              <w:t xml:space="preserve">Case Studies in Special Education </w:t>
            </w:r>
            <w:r w:rsidRPr="00DE4FC3">
              <w:rPr>
                <w:color w:val="000000"/>
                <w:sz w:val="18"/>
                <w:szCs w:val="18"/>
                <w:shd w:val="clear" w:color="auto" w:fill="B6D7A8"/>
              </w:rPr>
              <w:t> Chapter 6 - Fall Through the Cracks: Two Cases of IEPs Gone Awry MMSN TPEs (</w:t>
            </w:r>
            <w:r w:rsidRPr="00DE4FC3">
              <w:rPr>
                <w:b/>
                <w:bCs/>
                <w:color w:val="000000"/>
                <w:sz w:val="18"/>
                <w:szCs w:val="18"/>
                <w:highlight w:val="green"/>
                <w:shd w:val="clear" w:color="auto" w:fill="00FFFF"/>
              </w:rPr>
              <w:t>Introduce/Practice</w:t>
            </w:r>
            <w:r w:rsidRPr="00DE4FC3">
              <w:rPr>
                <w:color w:val="000000"/>
                <w:sz w:val="18"/>
                <w:szCs w:val="18"/>
                <w:highlight w:val="green"/>
                <w:shd w:val="clear" w:color="auto" w:fill="B6D7A8"/>
              </w:rPr>
              <w:t xml:space="preserve"> TPE 1.1, </w:t>
            </w:r>
            <w:r w:rsidRPr="00DE4FC3">
              <w:rPr>
                <w:b/>
                <w:bCs/>
                <w:color w:val="000000"/>
                <w:sz w:val="18"/>
                <w:szCs w:val="18"/>
                <w:highlight w:val="green"/>
                <w:shd w:val="clear" w:color="auto" w:fill="00FFFF"/>
              </w:rPr>
              <w:t xml:space="preserve">Practice/Assess </w:t>
            </w:r>
            <w:r w:rsidRPr="00DE4FC3">
              <w:rPr>
                <w:color w:val="000000"/>
                <w:sz w:val="18"/>
                <w:szCs w:val="18"/>
                <w:highlight w:val="green"/>
                <w:shd w:val="clear" w:color="auto" w:fill="B6D7A8"/>
              </w:rPr>
              <w:t>TPE 3.1,</w:t>
            </w:r>
            <w:r w:rsidRPr="00DE4FC3">
              <w:rPr>
                <w:b/>
                <w:bCs/>
                <w:color w:val="000000"/>
                <w:sz w:val="18"/>
                <w:szCs w:val="18"/>
                <w:highlight w:val="green"/>
                <w:shd w:val="clear" w:color="auto" w:fill="00FFFF"/>
              </w:rPr>
              <w:t xml:space="preserve"> Introduce/Practice</w:t>
            </w:r>
            <w:r w:rsidRPr="00DE4FC3">
              <w:rPr>
                <w:color w:val="000000"/>
                <w:sz w:val="18"/>
                <w:szCs w:val="18"/>
                <w:highlight w:val="green"/>
                <w:shd w:val="clear" w:color="auto" w:fill="B6D7A8"/>
              </w:rPr>
              <w:t xml:space="preserve"> 4.1, </w:t>
            </w:r>
            <w:r w:rsidRPr="00DE4FC3">
              <w:rPr>
                <w:b/>
                <w:bCs/>
                <w:color w:val="000000"/>
                <w:sz w:val="18"/>
                <w:szCs w:val="18"/>
                <w:highlight w:val="green"/>
                <w:shd w:val="clear" w:color="auto" w:fill="00FFFF"/>
              </w:rPr>
              <w:t xml:space="preserve">Practice/Assess </w:t>
            </w:r>
            <w:r w:rsidRPr="00DE4FC3">
              <w:rPr>
                <w:color w:val="000000"/>
                <w:sz w:val="18"/>
                <w:szCs w:val="18"/>
                <w:highlight w:val="green"/>
                <w:shd w:val="clear" w:color="auto" w:fill="B6D7A8"/>
              </w:rPr>
              <w:t xml:space="preserve">TPE 4.2, </w:t>
            </w:r>
            <w:r w:rsidRPr="00DE4FC3">
              <w:rPr>
                <w:b/>
                <w:bCs/>
                <w:color w:val="000000"/>
                <w:sz w:val="18"/>
                <w:szCs w:val="18"/>
                <w:highlight w:val="green"/>
                <w:shd w:val="clear" w:color="auto" w:fill="00FFFF"/>
              </w:rPr>
              <w:t xml:space="preserve">Practice/Assess </w:t>
            </w:r>
            <w:r w:rsidRPr="00DE4FC3">
              <w:rPr>
                <w:color w:val="000000"/>
                <w:sz w:val="18"/>
                <w:szCs w:val="18"/>
                <w:highlight w:val="green"/>
                <w:shd w:val="clear" w:color="auto" w:fill="B6D7A8"/>
              </w:rPr>
              <w:t xml:space="preserve">TPE 4.4, </w:t>
            </w:r>
            <w:r w:rsidRPr="00DE4FC3">
              <w:rPr>
                <w:b/>
                <w:bCs/>
                <w:color w:val="000000"/>
                <w:sz w:val="18"/>
                <w:szCs w:val="18"/>
                <w:highlight w:val="green"/>
                <w:shd w:val="clear" w:color="auto" w:fill="00FFFF"/>
              </w:rPr>
              <w:t xml:space="preserve">Practice/Assess </w:t>
            </w:r>
            <w:r w:rsidRPr="00DE4FC3">
              <w:rPr>
                <w:color w:val="000000"/>
                <w:sz w:val="18"/>
                <w:szCs w:val="18"/>
                <w:highlight w:val="green"/>
                <w:shd w:val="clear" w:color="auto" w:fill="B6D7A8"/>
              </w:rPr>
              <w:t>TPE 4.5)</w:t>
            </w:r>
          </w:p>
          <w:p w14:paraId="1450C481" w14:textId="088BAAA1" w:rsidR="00FB10BF" w:rsidRDefault="00DE4FC3" w:rsidP="00DE4FC3">
            <w:pPr>
              <w:pBdr>
                <w:top w:val="nil"/>
                <w:left w:val="nil"/>
                <w:bottom w:val="nil"/>
                <w:right w:val="nil"/>
                <w:between w:val="nil"/>
              </w:pBdr>
              <w:rPr>
                <w:b/>
                <w:color w:val="000000"/>
                <w:sz w:val="20"/>
                <w:szCs w:val="20"/>
              </w:rPr>
            </w:pPr>
            <w:r>
              <w:rPr>
                <w:b/>
                <w:color w:val="000000"/>
                <w:sz w:val="20"/>
                <w:szCs w:val="20"/>
              </w:rPr>
              <w:t xml:space="preserve"> </w:t>
            </w:r>
          </w:p>
          <w:p w14:paraId="798F33DE" w14:textId="77777777" w:rsidR="00FB10BF" w:rsidRDefault="00FB10BF" w:rsidP="00F77DFF">
            <w:pPr>
              <w:pBdr>
                <w:top w:val="nil"/>
                <w:left w:val="nil"/>
                <w:bottom w:val="nil"/>
                <w:right w:val="nil"/>
                <w:between w:val="nil"/>
              </w:pBdr>
              <w:spacing w:before="10"/>
              <w:rPr>
                <w:b/>
                <w:color w:val="000000"/>
                <w:sz w:val="27"/>
                <w:szCs w:val="27"/>
              </w:rPr>
            </w:pPr>
          </w:p>
          <w:p w14:paraId="05C5D5E5" w14:textId="77777777" w:rsidR="00FB10BF" w:rsidRDefault="00FB10BF" w:rsidP="00F77DFF">
            <w:pPr>
              <w:pBdr>
                <w:top w:val="nil"/>
                <w:left w:val="nil"/>
                <w:bottom w:val="nil"/>
                <w:right w:val="nil"/>
                <w:between w:val="nil"/>
              </w:pBdr>
              <w:spacing w:line="242" w:lineRule="auto"/>
              <w:ind w:left="666" w:right="1896" w:hanging="245"/>
              <w:rPr>
                <w:color w:val="000000"/>
                <w:sz w:val="18"/>
                <w:szCs w:val="18"/>
              </w:rPr>
            </w:pPr>
          </w:p>
        </w:tc>
      </w:tr>
      <w:tr w:rsidR="00FB10BF" w14:paraId="4A8AB5BA" w14:textId="77777777" w:rsidTr="00F77DFF">
        <w:trPr>
          <w:trHeight w:val="321"/>
        </w:trPr>
        <w:tc>
          <w:tcPr>
            <w:tcW w:w="800" w:type="dxa"/>
            <w:vMerge/>
          </w:tcPr>
          <w:p w14:paraId="7825DA41" w14:textId="77777777" w:rsidR="00FB10BF" w:rsidRDefault="00FB10BF" w:rsidP="00F77DFF">
            <w:pPr>
              <w:widowControl w:val="0"/>
              <w:pBdr>
                <w:top w:val="nil"/>
                <w:left w:val="nil"/>
                <w:bottom w:val="nil"/>
                <w:right w:val="nil"/>
                <w:between w:val="nil"/>
              </w:pBdr>
              <w:spacing w:line="276" w:lineRule="auto"/>
              <w:rPr>
                <w:color w:val="000000"/>
                <w:sz w:val="18"/>
                <w:szCs w:val="18"/>
              </w:rPr>
            </w:pPr>
          </w:p>
        </w:tc>
        <w:tc>
          <w:tcPr>
            <w:tcW w:w="144" w:type="dxa"/>
            <w:vMerge w:val="restart"/>
            <w:tcBorders>
              <w:top w:val="nil"/>
              <w:bottom w:val="nil"/>
              <w:right w:val="nil"/>
            </w:tcBorders>
          </w:tcPr>
          <w:p w14:paraId="5F32EBEB" w14:textId="77777777" w:rsidR="00FB10BF" w:rsidRDefault="00FB10BF" w:rsidP="00F77DFF">
            <w:pPr>
              <w:pBdr>
                <w:top w:val="nil"/>
                <w:left w:val="nil"/>
                <w:bottom w:val="nil"/>
                <w:right w:val="nil"/>
                <w:between w:val="nil"/>
              </w:pBdr>
              <w:rPr>
                <w:color w:val="000000"/>
                <w:sz w:val="18"/>
                <w:szCs w:val="18"/>
              </w:rPr>
            </w:pPr>
          </w:p>
        </w:tc>
        <w:tc>
          <w:tcPr>
            <w:tcW w:w="4044" w:type="dxa"/>
            <w:tcBorders>
              <w:top w:val="single" w:sz="4" w:space="0" w:color="000000"/>
              <w:left w:val="nil"/>
              <w:bottom w:val="single" w:sz="4" w:space="0" w:color="000000"/>
              <w:right w:val="single" w:sz="4" w:space="0" w:color="000000"/>
            </w:tcBorders>
          </w:tcPr>
          <w:p w14:paraId="3F917D66" w14:textId="77777777" w:rsidR="00FB10BF" w:rsidRDefault="00FB10BF" w:rsidP="00F77DFF">
            <w:pPr>
              <w:pBdr>
                <w:top w:val="nil"/>
                <w:left w:val="nil"/>
                <w:bottom w:val="nil"/>
                <w:right w:val="nil"/>
                <w:between w:val="nil"/>
              </w:pBdr>
              <w:spacing w:before="4"/>
              <w:rPr>
                <w:b/>
                <w:color w:val="000000"/>
                <w:sz w:val="10"/>
                <w:szCs w:val="10"/>
              </w:rPr>
            </w:pPr>
          </w:p>
          <w:p w14:paraId="4B848287" w14:textId="77777777" w:rsidR="00FB10BF" w:rsidRDefault="00FB10BF" w:rsidP="00F77DFF">
            <w:pPr>
              <w:pBdr>
                <w:top w:val="nil"/>
                <w:left w:val="nil"/>
                <w:bottom w:val="nil"/>
                <w:right w:val="nil"/>
                <w:between w:val="nil"/>
              </w:pBdr>
              <w:spacing w:line="107" w:lineRule="auto"/>
              <w:ind w:left="1569"/>
              <w:rPr>
                <w:color w:val="000000"/>
                <w:sz w:val="10"/>
                <w:szCs w:val="10"/>
              </w:rPr>
            </w:pPr>
            <w:r>
              <w:rPr>
                <w:noProof/>
                <w:color w:val="000000"/>
                <w:sz w:val="10"/>
                <w:szCs w:val="10"/>
              </w:rPr>
              <w:drawing>
                <wp:inline distT="0" distB="0" distL="0" distR="0" wp14:anchorId="5A2EB7B9" wp14:editId="4D4B0FEB">
                  <wp:extent cx="585652" cy="68008"/>
                  <wp:effectExtent l="0" t="0" r="0" b="0"/>
                  <wp:docPr id="1073741889"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580"/>
                          <a:srcRect/>
                          <a:stretch>
                            <a:fillRect/>
                          </a:stretch>
                        </pic:blipFill>
                        <pic:spPr>
                          <a:xfrm>
                            <a:off x="0" y="0"/>
                            <a:ext cx="585652" cy="68008"/>
                          </a:xfrm>
                          <a:prstGeom prst="rect">
                            <a:avLst/>
                          </a:prstGeom>
                          <a:ln/>
                        </pic:spPr>
                      </pic:pic>
                    </a:graphicData>
                  </a:graphic>
                </wp:inline>
              </w:drawing>
            </w:r>
          </w:p>
        </w:tc>
        <w:tc>
          <w:tcPr>
            <w:tcW w:w="409" w:type="dxa"/>
            <w:vMerge w:val="restart"/>
            <w:tcBorders>
              <w:top w:val="nil"/>
              <w:left w:val="single" w:sz="4" w:space="0" w:color="000000"/>
              <w:bottom w:val="nil"/>
            </w:tcBorders>
          </w:tcPr>
          <w:p w14:paraId="35905208" w14:textId="77777777" w:rsidR="00FB10BF" w:rsidRDefault="00FB10BF" w:rsidP="00F77DFF">
            <w:pPr>
              <w:pBdr>
                <w:top w:val="nil"/>
                <w:left w:val="nil"/>
                <w:bottom w:val="nil"/>
                <w:right w:val="nil"/>
                <w:between w:val="nil"/>
              </w:pBdr>
              <w:rPr>
                <w:color w:val="000000"/>
                <w:sz w:val="18"/>
                <w:szCs w:val="18"/>
              </w:rPr>
            </w:pPr>
          </w:p>
        </w:tc>
        <w:tc>
          <w:tcPr>
            <w:tcW w:w="5317" w:type="dxa"/>
            <w:vMerge/>
          </w:tcPr>
          <w:p w14:paraId="7CA7C057" w14:textId="77777777" w:rsidR="00FB10BF" w:rsidRDefault="00FB10BF" w:rsidP="00F77DFF">
            <w:pPr>
              <w:widowControl w:val="0"/>
              <w:pBdr>
                <w:top w:val="nil"/>
                <w:left w:val="nil"/>
                <w:bottom w:val="nil"/>
                <w:right w:val="nil"/>
                <w:between w:val="nil"/>
              </w:pBdr>
              <w:spacing w:line="276" w:lineRule="auto"/>
              <w:rPr>
                <w:color w:val="000000"/>
                <w:sz w:val="18"/>
                <w:szCs w:val="18"/>
              </w:rPr>
            </w:pPr>
          </w:p>
        </w:tc>
      </w:tr>
      <w:tr w:rsidR="00FB10BF" w14:paraId="60D770DD" w14:textId="77777777" w:rsidTr="00F77DFF">
        <w:trPr>
          <w:trHeight w:val="809"/>
        </w:trPr>
        <w:tc>
          <w:tcPr>
            <w:tcW w:w="800" w:type="dxa"/>
            <w:vMerge/>
          </w:tcPr>
          <w:p w14:paraId="466A7E9B" w14:textId="77777777" w:rsidR="00FB10BF" w:rsidRDefault="00FB10BF" w:rsidP="00F77DFF">
            <w:pPr>
              <w:widowControl w:val="0"/>
              <w:pBdr>
                <w:top w:val="nil"/>
                <w:left w:val="nil"/>
                <w:bottom w:val="nil"/>
                <w:right w:val="nil"/>
                <w:between w:val="nil"/>
              </w:pBdr>
              <w:spacing w:line="276" w:lineRule="auto"/>
              <w:rPr>
                <w:color w:val="000000"/>
                <w:sz w:val="18"/>
                <w:szCs w:val="18"/>
              </w:rPr>
            </w:pPr>
          </w:p>
        </w:tc>
        <w:tc>
          <w:tcPr>
            <w:tcW w:w="144" w:type="dxa"/>
            <w:vMerge/>
            <w:tcBorders>
              <w:top w:val="nil"/>
              <w:bottom w:val="nil"/>
              <w:right w:val="nil"/>
            </w:tcBorders>
          </w:tcPr>
          <w:p w14:paraId="7E87D892" w14:textId="77777777" w:rsidR="00FB10BF" w:rsidRDefault="00FB10BF" w:rsidP="00F77DFF">
            <w:pPr>
              <w:widowControl w:val="0"/>
              <w:pBdr>
                <w:top w:val="nil"/>
                <w:left w:val="nil"/>
                <w:bottom w:val="nil"/>
                <w:right w:val="nil"/>
                <w:between w:val="nil"/>
              </w:pBdr>
              <w:spacing w:line="276" w:lineRule="auto"/>
              <w:rPr>
                <w:color w:val="000000"/>
                <w:sz w:val="18"/>
                <w:szCs w:val="18"/>
              </w:rPr>
            </w:pPr>
          </w:p>
        </w:tc>
        <w:tc>
          <w:tcPr>
            <w:tcW w:w="4044" w:type="dxa"/>
            <w:tcBorders>
              <w:top w:val="single" w:sz="4" w:space="0" w:color="000000"/>
              <w:left w:val="nil"/>
              <w:bottom w:val="single" w:sz="4" w:space="0" w:color="000000"/>
              <w:right w:val="single" w:sz="4" w:space="0" w:color="000000"/>
            </w:tcBorders>
          </w:tcPr>
          <w:p w14:paraId="3C8C5831" w14:textId="77777777" w:rsidR="00FB10BF" w:rsidRDefault="00FB10BF" w:rsidP="00F77DFF">
            <w:pPr>
              <w:pBdr>
                <w:top w:val="nil"/>
                <w:left w:val="nil"/>
                <w:bottom w:val="nil"/>
                <w:right w:val="nil"/>
                <w:between w:val="nil"/>
              </w:pBdr>
              <w:rPr>
                <w:color w:val="000000"/>
                <w:sz w:val="18"/>
                <w:szCs w:val="18"/>
              </w:rPr>
            </w:pPr>
          </w:p>
        </w:tc>
        <w:tc>
          <w:tcPr>
            <w:tcW w:w="409" w:type="dxa"/>
            <w:vMerge/>
            <w:tcBorders>
              <w:top w:val="nil"/>
              <w:left w:val="single" w:sz="4" w:space="0" w:color="000000"/>
              <w:bottom w:val="nil"/>
            </w:tcBorders>
          </w:tcPr>
          <w:p w14:paraId="6F203314" w14:textId="77777777" w:rsidR="00FB10BF" w:rsidRDefault="00FB10BF" w:rsidP="00F77DFF">
            <w:pPr>
              <w:widowControl w:val="0"/>
              <w:pBdr>
                <w:top w:val="nil"/>
                <w:left w:val="nil"/>
                <w:bottom w:val="nil"/>
                <w:right w:val="nil"/>
                <w:between w:val="nil"/>
              </w:pBdr>
              <w:spacing w:line="276" w:lineRule="auto"/>
              <w:rPr>
                <w:color w:val="000000"/>
                <w:sz w:val="18"/>
                <w:szCs w:val="18"/>
              </w:rPr>
            </w:pPr>
          </w:p>
        </w:tc>
        <w:tc>
          <w:tcPr>
            <w:tcW w:w="5317" w:type="dxa"/>
            <w:vMerge/>
          </w:tcPr>
          <w:p w14:paraId="415479F5" w14:textId="77777777" w:rsidR="00FB10BF" w:rsidRDefault="00FB10BF" w:rsidP="00F77DFF">
            <w:pPr>
              <w:widowControl w:val="0"/>
              <w:pBdr>
                <w:top w:val="nil"/>
                <w:left w:val="nil"/>
                <w:bottom w:val="nil"/>
                <w:right w:val="nil"/>
                <w:between w:val="nil"/>
              </w:pBdr>
              <w:spacing w:line="276" w:lineRule="auto"/>
              <w:rPr>
                <w:color w:val="000000"/>
                <w:sz w:val="18"/>
                <w:szCs w:val="18"/>
              </w:rPr>
            </w:pPr>
          </w:p>
        </w:tc>
      </w:tr>
      <w:tr w:rsidR="00FB10BF" w14:paraId="270D17B3" w14:textId="77777777" w:rsidTr="00F77DFF">
        <w:trPr>
          <w:trHeight w:val="941"/>
        </w:trPr>
        <w:tc>
          <w:tcPr>
            <w:tcW w:w="800" w:type="dxa"/>
            <w:vMerge/>
          </w:tcPr>
          <w:p w14:paraId="4411A55A" w14:textId="77777777" w:rsidR="00FB10BF" w:rsidRDefault="00FB10BF" w:rsidP="00F77DFF">
            <w:pPr>
              <w:widowControl w:val="0"/>
              <w:pBdr>
                <w:top w:val="nil"/>
                <w:left w:val="nil"/>
                <w:bottom w:val="nil"/>
                <w:right w:val="nil"/>
                <w:between w:val="nil"/>
              </w:pBdr>
              <w:spacing w:line="276" w:lineRule="auto"/>
              <w:rPr>
                <w:color w:val="000000"/>
                <w:sz w:val="18"/>
                <w:szCs w:val="18"/>
              </w:rPr>
            </w:pPr>
          </w:p>
        </w:tc>
        <w:tc>
          <w:tcPr>
            <w:tcW w:w="144" w:type="dxa"/>
            <w:vMerge/>
            <w:tcBorders>
              <w:top w:val="nil"/>
              <w:bottom w:val="nil"/>
              <w:right w:val="nil"/>
            </w:tcBorders>
          </w:tcPr>
          <w:p w14:paraId="74014A14" w14:textId="77777777" w:rsidR="00FB10BF" w:rsidRDefault="00FB10BF" w:rsidP="00F77DFF">
            <w:pPr>
              <w:widowControl w:val="0"/>
              <w:pBdr>
                <w:top w:val="nil"/>
                <w:left w:val="nil"/>
                <w:bottom w:val="nil"/>
                <w:right w:val="nil"/>
                <w:between w:val="nil"/>
              </w:pBdr>
              <w:spacing w:line="276" w:lineRule="auto"/>
              <w:rPr>
                <w:color w:val="000000"/>
                <w:sz w:val="18"/>
                <w:szCs w:val="18"/>
              </w:rPr>
            </w:pPr>
          </w:p>
        </w:tc>
        <w:tc>
          <w:tcPr>
            <w:tcW w:w="4044" w:type="dxa"/>
            <w:tcBorders>
              <w:top w:val="single" w:sz="4" w:space="0" w:color="000000"/>
              <w:left w:val="nil"/>
              <w:bottom w:val="single" w:sz="4" w:space="0" w:color="000000"/>
              <w:right w:val="single" w:sz="4" w:space="0" w:color="000000"/>
            </w:tcBorders>
          </w:tcPr>
          <w:p w14:paraId="7083E00B" w14:textId="77777777" w:rsidR="00FB10BF" w:rsidRDefault="00FB10BF" w:rsidP="00F77DFF">
            <w:pPr>
              <w:pBdr>
                <w:top w:val="nil"/>
                <w:left w:val="nil"/>
                <w:bottom w:val="nil"/>
                <w:right w:val="nil"/>
                <w:between w:val="nil"/>
              </w:pBdr>
              <w:spacing w:before="4"/>
              <w:rPr>
                <w:b/>
                <w:color w:val="000000"/>
                <w:sz w:val="14"/>
                <w:szCs w:val="14"/>
              </w:rPr>
            </w:pPr>
          </w:p>
          <w:p w14:paraId="0E36ECBA" w14:textId="77777777" w:rsidR="00FB10BF" w:rsidRDefault="00FB10BF" w:rsidP="00F77DFF">
            <w:pPr>
              <w:pBdr>
                <w:top w:val="nil"/>
                <w:left w:val="nil"/>
                <w:bottom w:val="nil"/>
                <w:right w:val="nil"/>
                <w:between w:val="nil"/>
              </w:pBdr>
              <w:spacing w:line="93" w:lineRule="auto"/>
              <w:ind w:left="2697" w:right="-15"/>
              <w:rPr>
                <w:color w:val="000000"/>
                <w:sz w:val="9"/>
                <w:szCs w:val="9"/>
              </w:rPr>
            </w:pPr>
            <w:r>
              <w:rPr>
                <w:noProof/>
                <w:color w:val="000000"/>
                <w:sz w:val="9"/>
                <w:szCs w:val="9"/>
              </w:rPr>
              <w:drawing>
                <wp:inline distT="0" distB="0" distL="0" distR="0" wp14:anchorId="53AE90CC" wp14:editId="6AF5C78F">
                  <wp:extent cx="830123" cy="59435"/>
                  <wp:effectExtent l="0" t="0" r="0" b="0"/>
                  <wp:docPr id="1073741890"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581"/>
                          <a:srcRect/>
                          <a:stretch>
                            <a:fillRect/>
                          </a:stretch>
                        </pic:blipFill>
                        <pic:spPr>
                          <a:xfrm>
                            <a:off x="0" y="0"/>
                            <a:ext cx="830123" cy="59435"/>
                          </a:xfrm>
                          <a:prstGeom prst="rect">
                            <a:avLst/>
                          </a:prstGeom>
                          <a:ln/>
                        </pic:spPr>
                      </pic:pic>
                    </a:graphicData>
                  </a:graphic>
                </wp:inline>
              </w:drawing>
            </w:r>
          </w:p>
        </w:tc>
        <w:tc>
          <w:tcPr>
            <w:tcW w:w="409" w:type="dxa"/>
            <w:vMerge/>
            <w:tcBorders>
              <w:top w:val="nil"/>
              <w:left w:val="single" w:sz="4" w:space="0" w:color="000000"/>
              <w:bottom w:val="nil"/>
            </w:tcBorders>
          </w:tcPr>
          <w:p w14:paraId="6C24503E" w14:textId="77777777" w:rsidR="00FB10BF" w:rsidRDefault="00FB10BF" w:rsidP="00F77DFF">
            <w:pPr>
              <w:widowControl w:val="0"/>
              <w:pBdr>
                <w:top w:val="nil"/>
                <w:left w:val="nil"/>
                <w:bottom w:val="nil"/>
                <w:right w:val="nil"/>
                <w:between w:val="nil"/>
              </w:pBdr>
              <w:spacing w:line="276" w:lineRule="auto"/>
              <w:rPr>
                <w:color w:val="000000"/>
                <w:sz w:val="9"/>
                <w:szCs w:val="9"/>
              </w:rPr>
            </w:pPr>
          </w:p>
        </w:tc>
        <w:tc>
          <w:tcPr>
            <w:tcW w:w="5317" w:type="dxa"/>
            <w:vMerge/>
          </w:tcPr>
          <w:p w14:paraId="48274EF6" w14:textId="77777777" w:rsidR="00FB10BF" w:rsidRDefault="00FB10BF" w:rsidP="00F77DFF">
            <w:pPr>
              <w:widowControl w:val="0"/>
              <w:pBdr>
                <w:top w:val="nil"/>
                <w:left w:val="nil"/>
                <w:bottom w:val="nil"/>
                <w:right w:val="nil"/>
                <w:between w:val="nil"/>
              </w:pBdr>
              <w:spacing w:line="276" w:lineRule="auto"/>
              <w:rPr>
                <w:color w:val="000000"/>
                <w:sz w:val="9"/>
                <w:szCs w:val="9"/>
              </w:rPr>
            </w:pPr>
          </w:p>
        </w:tc>
      </w:tr>
      <w:tr w:rsidR="00FB10BF" w14:paraId="7EB957EA" w14:textId="77777777" w:rsidTr="00F77DFF">
        <w:trPr>
          <w:trHeight w:val="809"/>
        </w:trPr>
        <w:tc>
          <w:tcPr>
            <w:tcW w:w="800" w:type="dxa"/>
            <w:vMerge/>
          </w:tcPr>
          <w:p w14:paraId="3C52E9D2" w14:textId="77777777" w:rsidR="00FB10BF" w:rsidRDefault="00FB10BF" w:rsidP="00F77DFF">
            <w:pPr>
              <w:widowControl w:val="0"/>
              <w:pBdr>
                <w:top w:val="nil"/>
                <w:left w:val="nil"/>
                <w:bottom w:val="nil"/>
                <w:right w:val="nil"/>
                <w:between w:val="nil"/>
              </w:pBdr>
              <w:spacing w:line="276" w:lineRule="auto"/>
              <w:rPr>
                <w:color w:val="000000"/>
                <w:sz w:val="9"/>
                <w:szCs w:val="9"/>
              </w:rPr>
            </w:pPr>
          </w:p>
        </w:tc>
        <w:tc>
          <w:tcPr>
            <w:tcW w:w="144" w:type="dxa"/>
            <w:vMerge w:val="restart"/>
            <w:tcBorders>
              <w:top w:val="nil"/>
              <w:bottom w:val="nil"/>
              <w:right w:val="single" w:sz="4" w:space="0" w:color="000000"/>
            </w:tcBorders>
          </w:tcPr>
          <w:p w14:paraId="53E0F52E" w14:textId="77777777" w:rsidR="00FB10BF" w:rsidRDefault="00FB10BF" w:rsidP="00F77DFF">
            <w:pPr>
              <w:pBdr>
                <w:top w:val="nil"/>
                <w:left w:val="nil"/>
                <w:bottom w:val="nil"/>
                <w:right w:val="nil"/>
                <w:between w:val="nil"/>
              </w:pBdr>
              <w:rPr>
                <w:color w:val="000000"/>
                <w:sz w:val="18"/>
                <w:szCs w:val="18"/>
              </w:rPr>
            </w:pPr>
          </w:p>
        </w:tc>
        <w:tc>
          <w:tcPr>
            <w:tcW w:w="4044" w:type="dxa"/>
            <w:tcBorders>
              <w:top w:val="single" w:sz="4" w:space="0" w:color="000000"/>
              <w:left w:val="single" w:sz="4" w:space="0" w:color="000000"/>
              <w:bottom w:val="single" w:sz="4" w:space="0" w:color="000000"/>
              <w:right w:val="single" w:sz="4" w:space="0" w:color="000000"/>
            </w:tcBorders>
          </w:tcPr>
          <w:p w14:paraId="782AC205" w14:textId="77777777" w:rsidR="00FB10BF" w:rsidRDefault="00FB10BF" w:rsidP="00F77DFF">
            <w:pPr>
              <w:pBdr>
                <w:top w:val="nil"/>
                <w:left w:val="nil"/>
                <w:bottom w:val="nil"/>
                <w:right w:val="nil"/>
                <w:between w:val="nil"/>
              </w:pBdr>
              <w:rPr>
                <w:color w:val="000000"/>
                <w:sz w:val="18"/>
                <w:szCs w:val="18"/>
              </w:rPr>
            </w:pPr>
          </w:p>
        </w:tc>
        <w:tc>
          <w:tcPr>
            <w:tcW w:w="409" w:type="dxa"/>
            <w:vMerge/>
            <w:tcBorders>
              <w:top w:val="nil"/>
              <w:left w:val="single" w:sz="4" w:space="0" w:color="000000"/>
              <w:bottom w:val="nil"/>
            </w:tcBorders>
          </w:tcPr>
          <w:p w14:paraId="1B6231A1" w14:textId="77777777" w:rsidR="00FB10BF" w:rsidRDefault="00FB10BF" w:rsidP="00F77DFF">
            <w:pPr>
              <w:widowControl w:val="0"/>
              <w:pBdr>
                <w:top w:val="nil"/>
                <w:left w:val="nil"/>
                <w:bottom w:val="nil"/>
                <w:right w:val="nil"/>
                <w:between w:val="nil"/>
              </w:pBdr>
              <w:spacing w:line="276" w:lineRule="auto"/>
              <w:rPr>
                <w:color w:val="000000"/>
                <w:sz w:val="18"/>
                <w:szCs w:val="18"/>
              </w:rPr>
            </w:pPr>
          </w:p>
        </w:tc>
        <w:tc>
          <w:tcPr>
            <w:tcW w:w="5317" w:type="dxa"/>
            <w:vMerge/>
          </w:tcPr>
          <w:p w14:paraId="2116B20D" w14:textId="77777777" w:rsidR="00FB10BF" w:rsidRDefault="00FB10BF" w:rsidP="00F77DFF">
            <w:pPr>
              <w:widowControl w:val="0"/>
              <w:pBdr>
                <w:top w:val="nil"/>
                <w:left w:val="nil"/>
                <w:bottom w:val="nil"/>
                <w:right w:val="nil"/>
                <w:between w:val="nil"/>
              </w:pBdr>
              <w:spacing w:line="276" w:lineRule="auto"/>
              <w:rPr>
                <w:color w:val="000000"/>
                <w:sz w:val="18"/>
                <w:szCs w:val="18"/>
              </w:rPr>
            </w:pPr>
          </w:p>
        </w:tc>
      </w:tr>
      <w:tr w:rsidR="00FB10BF" w14:paraId="2F185494" w14:textId="77777777" w:rsidTr="00F77DFF">
        <w:trPr>
          <w:trHeight w:val="255"/>
        </w:trPr>
        <w:tc>
          <w:tcPr>
            <w:tcW w:w="800" w:type="dxa"/>
            <w:vMerge/>
          </w:tcPr>
          <w:p w14:paraId="276E98E1" w14:textId="77777777" w:rsidR="00FB10BF" w:rsidRDefault="00FB10BF" w:rsidP="00F77DFF">
            <w:pPr>
              <w:widowControl w:val="0"/>
              <w:pBdr>
                <w:top w:val="nil"/>
                <w:left w:val="nil"/>
                <w:bottom w:val="nil"/>
                <w:right w:val="nil"/>
                <w:between w:val="nil"/>
              </w:pBdr>
              <w:spacing w:line="276" w:lineRule="auto"/>
              <w:rPr>
                <w:color w:val="000000"/>
                <w:sz w:val="18"/>
                <w:szCs w:val="18"/>
              </w:rPr>
            </w:pPr>
          </w:p>
        </w:tc>
        <w:tc>
          <w:tcPr>
            <w:tcW w:w="144" w:type="dxa"/>
            <w:vMerge/>
            <w:tcBorders>
              <w:top w:val="nil"/>
              <w:bottom w:val="nil"/>
              <w:right w:val="single" w:sz="4" w:space="0" w:color="000000"/>
            </w:tcBorders>
          </w:tcPr>
          <w:p w14:paraId="58EBC6BB" w14:textId="77777777" w:rsidR="00FB10BF" w:rsidRDefault="00FB10BF" w:rsidP="00F77DFF">
            <w:pPr>
              <w:widowControl w:val="0"/>
              <w:pBdr>
                <w:top w:val="nil"/>
                <w:left w:val="nil"/>
                <w:bottom w:val="nil"/>
                <w:right w:val="nil"/>
                <w:between w:val="nil"/>
              </w:pBdr>
              <w:spacing w:line="276" w:lineRule="auto"/>
              <w:rPr>
                <w:color w:val="000000"/>
                <w:sz w:val="18"/>
                <w:szCs w:val="18"/>
              </w:rPr>
            </w:pPr>
          </w:p>
        </w:tc>
        <w:tc>
          <w:tcPr>
            <w:tcW w:w="4044" w:type="dxa"/>
            <w:tcBorders>
              <w:top w:val="single" w:sz="4" w:space="0" w:color="000000"/>
              <w:left w:val="single" w:sz="4" w:space="0" w:color="000000"/>
              <w:bottom w:val="single" w:sz="4" w:space="0" w:color="000000"/>
              <w:right w:val="single" w:sz="4" w:space="0" w:color="000000"/>
            </w:tcBorders>
          </w:tcPr>
          <w:p w14:paraId="6833C95A" w14:textId="77777777" w:rsidR="00FB10BF" w:rsidRDefault="00FB10BF" w:rsidP="00F77DFF">
            <w:pPr>
              <w:pBdr>
                <w:top w:val="nil"/>
                <w:left w:val="nil"/>
                <w:bottom w:val="nil"/>
                <w:right w:val="nil"/>
                <w:between w:val="nil"/>
              </w:pBdr>
              <w:spacing w:before="4"/>
              <w:rPr>
                <w:b/>
                <w:color w:val="000000"/>
                <w:sz w:val="8"/>
                <w:szCs w:val="8"/>
              </w:rPr>
            </w:pPr>
          </w:p>
          <w:p w14:paraId="25C05E3C" w14:textId="77777777" w:rsidR="00FB10BF" w:rsidRDefault="00FB10BF" w:rsidP="00F77DFF">
            <w:pPr>
              <w:pBdr>
                <w:top w:val="nil"/>
                <w:left w:val="nil"/>
                <w:bottom w:val="nil"/>
                <w:right w:val="nil"/>
                <w:between w:val="nil"/>
              </w:pBdr>
              <w:spacing w:line="78" w:lineRule="auto"/>
              <w:ind w:left="49"/>
              <w:rPr>
                <w:color w:val="000000"/>
                <w:sz w:val="7"/>
                <w:szCs w:val="7"/>
              </w:rPr>
            </w:pPr>
            <w:r>
              <w:rPr>
                <w:noProof/>
                <w:color w:val="000000"/>
                <w:sz w:val="7"/>
                <w:szCs w:val="7"/>
              </w:rPr>
              <w:drawing>
                <wp:inline distT="0" distB="0" distL="0" distR="0" wp14:anchorId="71F5B6E7" wp14:editId="7A76A2CB">
                  <wp:extent cx="2135362" cy="49529"/>
                  <wp:effectExtent l="0" t="0" r="0" b="0"/>
                  <wp:docPr id="1073741871"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582"/>
                          <a:srcRect/>
                          <a:stretch>
                            <a:fillRect/>
                          </a:stretch>
                        </pic:blipFill>
                        <pic:spPr>
                          <a:xfrm>
                            <a:off x="0" y="0"/>
                            <a:ext cx="2135362" cy="49529"/>
                          </a:xfrm>
                          <a:prstGeom prst="rect">
                            <a:avLst/>
                          </a:prstGeom>
                          <a:ln/>
                        </pic:spPr>
                      </pic:pic>
                    </a:graphicData>
                  </a:graphic>
                </wp:inline>
              </w:drawing>
            </w:r>
          </w:p>
        </w:tc>
        <w:tc>
          <w:tcPr>
            <w:tcW w:w="409" w:type="dxa"/>
            <w:vMerge/>
            <w:tcBorders>
              <w:top w:val="nil"/>
              <w:left w:val="single" w:sz="4" w:space="0" w:color="000000"/>
              <w:bottom w:val="nil"/>
            </w:tcBorders>
          </w:tcPr>
          <w:p w14:paraId="5FEBE3C9" w14:textId="77777777" w:rsidR="00FB10BF" w:rsidRDefault="00FB10BF" w:rsidP="00F77DFF">
            <w:pPr>
              <w:widowControl w:val="0"/>
              <w:pBdr>
                <w:top w:val="nil"/>
                <w:left w:val="nil"/>
                <w:bottom w:val="nil"/>
                <w:right w:val="nil"/>
                <w:between w:val="nil"/>
              </w:pBdr>
              <w:spacing w:line="276" w:lineRule="auto"/>
              <w:rPr>
                <w:color w:val="000000"/>
                <w:sz w:val="7"/>
                <w:szCs w:val="7"/>
              </w:rPr>
            </w:pPr>
          </w:p>
        </w:tc>
        <w:tc>
          <w:tcPr>
            <w:tcW w:w="5317" w:type="dxa"/>
            <w:vMerge/>
          </w:tcPr>
          <w:p w14:paraId="778E7480" w14:textId="77777777" w:rsidR="00FB10BF" w:rsidRDefault="00FB10BF" w:rsidP="00F77DFF">
            <w:pPr>
              <w:widowControl w:val="0"/>
              <w:pBdr>
                <w:top w:val="nil"/>
                <w:left w:val="nil"/>
                <w:bottom w:val="nil"/>
                <w:right w:val="nil"/>
                <w:between w:val="nil"/>
              </w:pBdr>
              <w:spacing w:line="276" w:lineRule="auto"/>
              <w:rPr>
                <w:color w:val="000000"/>
                <w:sz w:val="7"/>
                <w:szCs w:val="7"/>
              </w:rPr>
            </w:pPr>
          </w:p>
        </w:tc>
      </w:tr>
      <w:tr w:rsidR="00FB10BF" w14:paraId="12AB47E1" w14:textId="77777777" w:rsidTr="00F77DFF">
        <w:trPr>
          <w:trHeight w:val="166"/>
        </w:trPr>
        <w:tc>
          <w:tcPr>
            <w:tcW w:w="800" w:type="dxa"/>
            <w:vMerge/>
          </w:tcPr>
          <w:p w14:paraId="537171D4" w14:textId="77777777" w:rsidR="00FB10BF" w:rsidRDefault="00FB10BF" w:rsidP="00F77DFF">
            <w:pPr>
              <w:widowControl w:val="0"/>
              <w:pBdr>
                <w:top w:val="nil"/>
                <w:left w:val="nil"/>
                <w:bottom w:val="nil"/>
                <w:right w:val="nil"/>
                <w:between w:val="nil"/>
              </w:pBdr>
              <w:spacing w:line="276" w:lineRule="auto"/>
              <w:rPr>
                <w:color w:val="000000"/>
                <w:sz w:val="7"/>
                <w:szCs w:val="7"/>
              </w:rPr>
            </w:pPr>
          </w:p>
        </w:tc>
        <w:tc>
          <w:tcPr>
            <w:tcW w:w="4597" w:type="dxa"/>
            <w:gridSpan w:val="3"/>
            <w:tcBorders>
              <w:top w:val="nil"/>
            </w:tcBorders>
          </w:tcPr>
          <w:p w14:paraId="4228B778" w14:textId="77777777" w:rsidR="00FB10BF" w:rsidRDefault="00FB10BF" w:rsidP="00F77DFF">
            <w:pPr>
              <w:pBdr>
                <w:top w:val="nil"/>
                <w:left w:val="nil"/>
                <w:bottom w:val="nil"/>
                <w:right w:val="nil"/>
                <w:between w:val="nil"/>
              </w:pBdr>
              <w:rPr>
                <w:color w:val="000000"/>
                <w:sz w:val="10"/>
                <w:szCs w:val="10"/>
              </w:rPr>
            </w:pPr>
          </w:p>
        </w:tc>
        <w:tc>
          <w:tcPr>
            <w:tcW w:w="5317" w:type="dxa"/>
            <w:vMerge/>
          </w:tcPr>
          <w:p w14:paraId="2F134E30" w14:textId="77777777" w:rsidR="00FB10BF" w:rsidRDefault="00FB10BF" w:rsidP="00F77DFF">
            <w:pPr>
              <w:widowControl w:val="0"/>
              <w:pBdr>
                <w:top w:val="nil"/>
                <w:left w:val="nil"/>
                <w:bottom w:val="nil"/>
                <w:right w:val="nil"/>
                <w:between w:val="nil"/>
              </w:pBdr>
              <w:spacing w:line="276" w:lineRule="auto"/>
              <w:rPr>
                <w:color w:val="000000"/>
                <w:sz w:val="10"/>
                <w:szCs w:val="10"/>
              </w:rPr>
            </w:pPr>
          </w:p>
        </w:tc>
      </w:tr>
      <w:tr w:rsidR="00FB10BF" w14:paraId="3E19CFE1" w14:textId="77777777" w:rsidTr="00F77DFF">
        <w:trPr>
          <w:trHeight w:val="6027"/>
        </w:trPr>
        <w:tc>
          <w:tcPr>
            <w:tcW w:w="800" w:type="dxa"/>
          </w:tcPr>
          <w:p w14:paraId="4FF13E4E" w14:textId="77777777" w:rsidR="00FB10BF" w:rsidRDefault="00FB10BF" w:rsidP="00F77DFF">
            <w:pPr>
              <w:pBdr>
                <w:top w:val="nil"/>
                <w:left w:val="nil"/>
                <w:bottom w:val="nil"/>
                <w:right w:val="nil"/>
                <w:between w:val="nil"/>
              </w:pBdr>
              <w:spacing w:line="218" w:lineRule="auto"/>
              <w:ind w:left="115"/>
              <w:rPr>
                <w:color w:val="000000"/>
                <w:sz w:val="20"/>
                <w:szCs w:val="20"/>
              </w:rPr>
            </w:pPr>
            <w:r>
              <w:rPr>
                <w:color w:val="000000"/>
                <w:sz w:val="20"/>
                <w:szCs w:val="20"/>
              </w:rPr>
              <w:t>5/17</w:t>
            </w:r>
          </w:p>
        </w:tc>
        <w:tc>
          <w:tcPr>
            <w:tcW w:w="4597" w:type="dxa"/>
            <w:gridSpan w:val="3"/>
          </w:tcPr>
          <w:p w14:paraId="74F01FAF" w14:textId="77777777" w:rsidR="00FB10BF" w:rsidRDefault="00FB10BF" w:rsidP="00F77DFF">
            <w:pPr>
              <w:pBdr>
                <w:top w:val="nil"/>
                <w:left w:val="nil"/>
                <w:bottom w:val="nil"/>
                <w:right w:val="nil"/>
                <w:between w:val="nil"/>
              </w:pBdr>
              <w:spacing w:line="232" w:lineRule="auto"/>
              <w:ind w:left="115" w:right="466"/>
              <w:rPr>
                <w:color w:val="000000"/>
                <w:sz w:val="18"/>
                <w:szCs w:val="18"/>
              </w:rPr>
            </w:pPr>
            <w:r>
              <w:rPr>
                <w:color w:val="000000"/>
                <w:sz w:val="18"/>
                <w:szCs w:val="18"/>
              </w:rPr>
              <w:t>CREATING INTERACTIVE CURRICULAR UNITS IN SOCIAL STUDIES</w:t>
            </w:r>
          </w:p>
          <w:p w14:paraId="3AFC6540" w14:textId="77777777" w:rsidR="00FB10BF" w:rsidRDefault="00FB10BF" w:rsidP="00F77DFF">
            <w:pPr>
              <w:pBdr>
                <w:top w:val="nil"/>
                <w:left w:val="nil"/>
                <w:bottom w:val="nil"/>
                <w:right w:val="nil"/>
                <w:between w:val="nil"/>
              </w:pBdr>
              <w:rPr>
                <w:b/>
                <w:color w:val="000000"/>
                <w:sz w:val="20"/>
                <w:szCs w:val="20"/>
              </w:rPr>
            </w:pPr>
          </w:p>
          <w:p w14:paraId="7FC518A5" w14:textId="77777777" w:rsidR="00FB10BF" w:rsidRDefault="00FB10BF" w:rsidP="00F77DFF">
            <w:pPr>
              <w:pBdr>
                <w:top w:val="nil"/>
                <w:left w:val="nil"/>
                <w:bottom w:val="nil"/>
                <w:right w:val="nil"/>
                <w:between w:val="nil"/>
              </w:pBdr>
              <w:spacing w:before="9" w:after="1"/>
              <w:rPr>
                <w:b/>
                <w:color w:val="000000"/>
                <w:sz w:val="11"/>
                <w:szCs w:val="11"/>
              </w:rPr>
            </w:pPr>
          </w:p>
          <w:p w14:paraId="474F6E52" w14:textId="77777777" w:rsidR="00FB10BF" w:rsidRDefault="00FB10BF" w:rsidP="00F77DFF">
            <w:pPr>
              <w:pBdr>
                <w:top w:val="nil"/>
                <w:left w:val="nil"/>
                <w:bottom w:val="nil"/>
                <w:right w:val="nil"/>
                <w:between w:val="nil"/>
              </w:pBdr>
              <w:ind w:left="146"/>
              <w:rPr>
                <w:color w:val="000000"/>
                <w:sz w:val="20"/>
                <w:szCs w:val="20"/>
              </w:rPr>
            </w:pPr>
            <w:r>
              <w:rPr>
                <w:noProof/>
                <w:color w:val="000000"/>
                <w:sz w:val="20"/>
                <w:szCs w:val="20"/>
              </w:rPr>
              <w:drawing>
                <wp:inline distT="0" distB="0" distL="0" distR="0" wp14:anchorId="34502EB9" wp14:editId="031D351F">
                  <wp:extent cx="862499" cy="354615"/>
                  <wp:effectExtent l="0" t="0" r="0" b="0"/>
                  <wp:docPr id="1073741872"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551"/>
                          <a:srcRect/>
                          <a:stretch>
                            <a:fillRect/>
                          </a:stretch>
                        </pic:blipFill>
                        <pic:spPr>
                          <a:xfrm>
                            <a:off x="0" y="0"/>
                            <a:ext cx="862499" cy="354615"/>
                          </a:xfrm>
                          <a:prstGeom prst="rect">
                            <a:avLst/>
                          </a:prstGeom>
                          <a:ln/>
                        </pic:spPr>
                      </pic:pic>
                    </a:graphicData>
                  </a:graphic>
                </wp:inline>
              </w:drawing>
            </w:r>
          </w:p>
          <w:p w14:paraId="4D482DB5" w14:textId="77777777" w:rsidR="00FB10BF" w:rsidRDefault="00FB10BF" w:rsidP="00F77DFF">
            <w:pPr>
              <w:pBdr>
                <w:top w:val="nil"/>
                <w:left w:val="nil"/>
                <w:bottom w:val="nil"/>
                <w:right w:val="nil"/>
                <w:between w:val="nil"/>
              </w:pBdr>
              <w:spacing w:before="30" w:line="206" w:lineRule="auto"/>
              <w:ind w:left="160"/>
              <w:rPr>
                <w:b/>
                <w:color w:val="000000"/>
                <w:sz w:val="18"/>
                <w:szCs w:val="18"/>
              </w:rPr>
            </w:pPr>
            <w:r>
              <w:rPr>
                <w:b/>
                <w:color w:val="000000"/>
                <w:sz w:val="18"/>
                <w:szCs w:val="18"/>
                <w:u w:val="single"/>
              </w:rPr>
              <w:t xml:space="preserve">Book Club Meeting #7 </w:t>
            </w:r>
          </w:p>
          <w:p w14:paraId="650E6480" w14:textId="77777777" w:rsidR="00FB10BF" w:rsidRDefault="00FB10BF" w:rsidP="003A4491">
            <w:pPr>
              <w:widowControl w:val="0"/>
              <w:numPr>
                <w:ilvl w:val="0"/>
                <w:numId w:val="121"/>
              </w:numPr>
              <w:pBdr>
                <w:top w:val="nil"/>
                <w:left w:val="nil"/>
                <w:bottom w:val="nil"/>
                <w:right w:val="nil"/>
                <w:between w:val="nil"/>
              </w:pBdr>
              <w:tabs>
                <w:tab w:val="left" w:pos="340"/>
              </w:tabs>
              <w:spacing w:line="206" w:lineRule="auto"/>
              <w:rPr>
                <w:color w:val="000000"/>
              </w:rPr>
            </w:pPr>
            <w:r>
              <w:rPr>
                <w:color w:val="000000"/>
                <w:sz w:val="18"/>
                <w:szCs w:val="18"/>
              </w:rPr>
              <w:t>Book Club Discussion &amp; Visual Representation Sharing</w:t>
            </w:r>
          </w:p>
          <w:p w14:paraId="743263FB" w14:textId="77777777" w:rsidR="00FB10BF" w:rsidRDefault="00FB10BF" w:rsidP="003A4491">
            <w:pPr>
              <w:widowControl w:val="0"/>
              <w:numPr>
                <w:ilvl w:val="0"/>
                <w:numId w:val="121"/>
              </w:numPr>
              <w:pBdr>
                <w:top w:val="nil"/>
                <w:left w:val="nil"/>
                <w:bottom w:val="nil"/>
                <w:right w:val="nil"/>
                <w:between w:val="nil"/>
              </w:pBdr>
              <w:tabs>
                <w:tab w:val="left" w:pos="340"/>
              </w:tabs>
              <w:spacing w:before="3" w:line="242" w:lineRule="auto"/>
              <w:ind w:right="602" w:hanging="226"/>
              <w:rPr>
                <w:color w:val="000000"/>
              </w:rPr>
            </w:pPr>
            <w:r>
              <w:rPr>
                <w:color w:val="000000"/>
                <w:sz w:val="18"/>
                <w:szCs w:val="18"/>
              </w:rPr>
              <w:t>Upload the group’s Visual Representation AND your 3-2-1 Response Sheet on Camino.</w:t>
            </w:r>
          </w:p>
          <w:p w14:paraId="4C327A16" w14:textId="77777777" w:rsidR="00FB10BF" w:rsidRDefault="00FB10BF" w:rsidP="00F77DFF">
            <w:pPr>
              <w:pBdr>
                <w:top w:val="nil"/>
                <w:left w:val="nil"/>
                <w:bottom w:val="nil"/>
                <w:right w:val="nil"/>
                <w:between w:val="nil"/>
              </w:pBdr>
              <w:spacing w:before="8"/>
              <w:rPr>
                <w:b/>
                <w:color w:val="000000"/>
                <w:sz w:val="17"/>
                <w:szCs w:val="17"/>
              </w:rPr>
            </w:pPr>
          </w:p>
          <w:p w14:paraId="47827908" w14:textId="77777777" w:rsidR="00FB10BF" w:rsidRDefault="00FB10BF" w:rsidP="00F77DFF">
            <w:pPr>
              <w:pBdr>
                <w:top w:val="nil"/>
                <w:left w:val="nil"/>
                <w:bottom w:val="nil"/>
                <w:right w:val="nil"/>
                <w:between w:val="nil"/>
              </w:pBdr>
              <w:ind w:left="116"/>
              <w:rPr>
                <w:color w:val="000000"/>
                <w:sz w:val="20"/>
                <w:szCs w:val="20"/>
              </w:rPr>
            </w:pPr>
            <w:r>
              <w:rPr>
                <w:noProof/>
                <w:color w:val="000000"/>
                <w:sz w:val="20"/>
                <w:szCs w:val="20"/>
              </w:rPr>
              <w:drawing>
                <wp:inline distT="0" distB="0" distL="0" distR="0" wp14:anchorId="128B856F" wp14:editId="0D8ABC63">
                  <wp:extent cx="906682" cy="604837"/>
                  <wp:effectExtent l="0" t="0" r="0" b="0"/>
                  <wp:docPr id="1073741873" name="image3.jpg"/>
                  <wp:cNvGraphicFramePr/>
                  <a:graphic xmlns:a="http://schemas.openxmlformats.org/drawingml/2006/main">
                    <a:graphicData uri="http://schemas.openxmlformats.org/drawingml/2006/picture">
                      <pic:pic xmlns:pic="http://schemas.openxmlformats.org/drawingml/2006/picture">
                        <pic:nvPicPr>
                          <pic:cNvPr id="0" name="image3.jpg"/>
                          <pic:cNvPicPr preferRelativeResize="0"/>
                        </pic:nvPicPr>
                        <pic:blipFill>
                          <a:blip r:embed="rId552"/>
                          <a:srcRect/>
                          <a:stretch>
                            <a:fillRect/>
                          </a:stretch>
                        </pic:blipFill>
                        <pic:spPr>
                          <a:xfrm>
                            <a:off x="0" y="0"/>
                            <a:ext cx="906682" cy="604837"/>
                          </a:xfrm>
                          <a:prstGeom prst="rect">
                            <a:avLst/>
                          </a:prstGeom>
                          <a:ln/>
                        </pic:spPr>
                      </pic:pic>
                    </a:graphicData>
                  </a:graphic>
                </wp:inline>
              </w:drawing>
            </w:r>
          </w:p>
          <w:p w14:paraId="7369F5FB" w14:textId="77777777" w:rsidR="00FB10BF" w:rsidRDefault="00FB10BF" w:rsidP="00F77DFF">
            <w:pPr>
              <w:pBdr>
                <w:top w:val="nil"/>
                <w:left w:val="nil"/>
                <w:bottom w:val="nil"/>
                <w:right w:val="nil"/>
                <w:between w:val="nil"/>
              </w:pBdr>
              <w:spacing w:before="46" w:line="206" w:lineRule="auto"/>
              <w:ind w:left="115"/>
              <w:rPr>
                <w:color w:val="000000"/>
                <w:sz w:val="18"/>
                <w:szCs w:val="18"/>
              </w:rPr>
            </w:pPr>
            <w:r>
              <w:rPr>
                <w:color w:val="000000"/>
                <w:sz w:val="18"/>
                <w:szCs w:val="18"/>
              </w:rPr>
              <w:t>Instructor Presentation:</w:t>
            </w:r>
          </w:p>
          <w:p w14:paraId="430E825D" w14:textId="77777777" w:rsidR="00FB10BF" w:rsidRDefault="00FB10BF" w:rsidP="00F77DFF">
            <w:pPr>
              <w:pBdr>
                <w:top w:val="nil"/>
                <w:left w:val="nil"/>
                <w:bottom w:val="nil"/>
                <w:right w:val="nil"/>
                <w:between w:val="nil"/>
              </w:pBdr>
              <w:spacing w:line="206" w:lineRule="auto"/>
              <w:ind w:left="115"/>
              <w:rPr>
                <w:b/>
                <w:color w:val="000000"/>
                <w:sz w:val="18"/>
                <w:szCs w:val="18"/>
              </w:rPr>
            </w:pPr>
            <w:r>
              <w:rPr>
                <w:b/>
                <w:color w:val="000000"/>
                <w:sz w:val="18"/>
                <w:szCs w:val="18"/>
              </w:rPr>
              <w:t>Lecture #7</w:t>
            </w:r>
          </w:p>
          <w:p w14:paraId="1EABFE15" w14:textId="77777777" w:rsidR="00FB10BF" w:rsidRDefault="00FB10BF" w:rsidP="00F77DFF">
            <w:pPr>
              <w:pBdr>
                <w:top w:val="nil"/>
                <w:left w:val="nil"/>
                <w:bottom w:val="nil"/>
                <w:right w:val="nil"/>
                <w:between w:val="nil"/>
              </w:pBdr>
              <w:spacing w:before="3"/>
              <w:ind w:left="115"/>
              <w:rPr>
                <w:b/>
                <w:color w:val="000000"/>
                <w:sz w:val="18"/>
                <w:szCs w:val="18"/>
              </w:rPr>
            </w:pPr>
            <w:r>
              <w:rPr>
                <w:b/>
                <w:color w:val="000000"/>
                <w:sz w:val="18"/>
                <w:szCs w:val="18"/>
              </w:rPr>
              <w:t>Creating Interactive Curricular Units in Social Studies</w:t>
            </w:r>
          </w:p>
          <w:p w14:paraId="473F2C5E" w14:textId="77777777" w:rsidR="00FB10BF" w:rsidRDefault="00FB10BF" w:rsidP="00F77DFF">
            <w:pPr>
              <w:pBdr>
                <w:top w:val="nil"/>
                <w:left w:val="nil"/>
                <w:bottom w:val="nil"/>
                <w:right w:val="nil"/>
                <w:between w:val="nil"/>
              </w:pBdr>
              <w:rPr>
                <w:b/>
                <w:color w:val="000000"/>
                <w:sz w:val="20"/>
                <w:szCs w:val="20"/>
              </w:rPr>
            </w:pPr>
          </w:p>
          <w:p w14:paraId="5D95E997" w14:textId="77777777" w:rsidR="00FB10BF" w:rsidRDefault="00FB10BF" w:rsidP="00F77DFF">
            <w:pPr>
              <w:pBdr>
                <w:top w:val="nil"/>
                <w:left w:val="nil"/>
                <w:bottom w:val="nil"/>
                <w:right w:val="nil"/>
                <w:between w:val="nil"/>
              </w:pBdr>
              <w:spacing w:before="6"/>
              <w:rPr>
                <w:b/>
                <w:color w:val="000000"/>
                <w:sz w:val="12"/>
                <w:szCs w:val="12"/>
              </w:rPr>
            </w:pPr>
          </w:p>
          <w:p w14:paraId="5B2F1EB8" w14:textId="77777777" w:rsidR="00FB10BF" w:rsidRDefault="00FB10BF" w:rsidP="00F77DFF">
            <w:pPr>
              <w:pBdr>
                <w:top w:val="nil"/>
                <w:left w:val="nil"/>
                <w:bottom w:val="nil"/>
                <w:right w:val="nil"/>
                <w:between w:val="nil"/>
              </w:pBdr>
              <w:ind w:left="148"/>
              <w:rPr>
                <w:color w:val="000000"/>
                <w:sz w:val="20"/>
                <w:szCs w:val="20"/>
              </w:rPr>
            </w:pPr>
            <w:r>
              <w:rPr>
                <w:noProof/>
                <w:color w:val="000000"/>
                <w:sz w:val="20"/>
                <w:szCs w:val="20"/>
              </w:rPr>
              <w:drawing>
                <wp:inline distT="0" distB="0" distL="0" distR="0" wp14:anchorId="1E69C9E7" wp14:editId="5B7375A3">
                  <wp:extent cx="835897" cy="397763"/>
                  <wp:effectExtent l="0" t="0" r="0" b="0"/>
                  <wp:docPr id="1073741874"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569"/>
                          <a:srcRect/>
                          <a:stretch>
                            <a:fillRect/>
                          </a:stretch>
                        </pic:blipFill>
                        <pic:spPr>
                          <a:xfrm>
                            <a:off x="0" y="0"/>
                            <a:ext cx="835897" cy="397763"/>
                          </a:xfrm>
                          <a:prstGeom prst="rect">
                            <a:avLst/>
                          </a:prstGeom>
                          <a:ln/>
                        </pic:spPr>
                      </pic:pic>
                    </a:graphicData>
                  </a:graphic>
                </wp:inline>
              </w:drawing>
            </w:r>
          </w:p>
          <w:p w14:paraId="39BA6305" w14:textId="77777777" w:rsidR="00FB10BF" w:rsidRDefault="00FB10BF" w:rsidP="00F77DFF">
            <w:pPr>
              <w:pBdr>
                <w:top w:val="nil"/>
                <w:left w:val="nil"/>
                <w:bottom w:val="nil"/>
                <w:right w:val="nil"/>
                <w:between w:val="nil"/>
              </w:pBdr>
              <w:ind w:left="115"/>
              <w:rPr>
                <w:b/>
                <w:color w:val="000000"/>
                <w:sz w:val="18"/>
                <w:szCs w:val="18"/>
              </w:rPr>
            </w:pPr>
            <w:r>
              <w:rPr>
                <w:b/>
                <w:color w:val="000000"/>
                <w:sz w:val="18"/>
                <w:szCs w:val="18"/>
                <w:u w:val="single"/>
              </w:rPr>
              <w:t>Asynchronous Curriculum Group Meeting #7</w:t>
            </w:r>
          </w:p>
          <w:p w14:paraId="3E75790E" w14:textId="77777777" w:rsidR="00FB10BF" w:rsidRDefault="00FB10BF" w:rsidP="003A4491">
            <w:pPr>
              <w:widowControl w:val="0"/>
              <w:numPr>
                <w:ilvl w:val="0"/>
                <w:numId w:val="120"/>
              </w:numPr>
              <w:pBdr>
                <w:top w:val="nil"/>
                <w:left w:val="nil"/>
                <w:bottom w:val="nil"/>
                <w:right w:val="nil"/>
                <w:between w:val="nil"/>
              </w:pBdr>
              <w:tabs>
                <w:tab w:val="left" w:pos="296"/>
              </w:tabs>
              <w:spacing w:before="3"/>
              <w:ind w:hanging="136"/>
              <w:rPr>
                <w:color w:val="000000"/>
              </w:rPr>
            </w:pPr>
            <w:r>
              <w:rPr>
                <w:color w:val="000000"/>
                <w:sz w:val="18"/>
                <w:szCs w:val="18"/>
              </w:rPr>
              <w:t>Develop and Share on Google Docs</w:t>
            </w:r>
          </w:p>
          <w:p w14:paraId="3BB1D771" w14:textId="77777777" w:rsidR="00FB10BF" w:rsidRDefault="000B6325" w:rsidP="003A4491">
            <w:pPr>
              <w:widowControl w:val="0"/>
              <w:numPr>
                <w:ilvl w:val="1"/>
                <w:numId w:val="120"/>
              </w:numPr>
              <w:pBdr>
                <w:top w:val="nil"/>
                <w:left w:val="nil"/>
                <w:bottom w:val="nil"/>
                <w:right w:val="nil"/>
                <w:between w:val="nil"/>
              </w:pBdr>
              <w:tabs>
                <w:tab w:val="left" w:pos="401"/>
              </w:tabs>
              <w:spacing w:before="3"/>
              <w:ind w:hanging="106"/>
              <w:rPr>
                <w:color w:val="000000"/>
              </w:rPr>
            </w:pPr>
            <w:hyperlink r:id="rId583">
              <w:r w:rsidR="00FB10BF">
                <w:rPr>
                  <w:color w:val="0431FF"/>
                  <w:sz w:val="18"/>
                  <w:szCs w:val="18"/>
                  <w:u w:val="single"/>
                </w:rPr>
                <w:t>Part D Lesson Sequence</w:t>
              </w:r>
            </w:hyperlink>
          </w:p>
          <w:p w14:paraId="30A2DD39" w14:textId="77777777" w:rsidR="00FB10BF" w:rsidRDefault="000B6325" w:rsidP="003A4491">
            <w:pPr>
              <w:widowControl w:val="0"/>
              <w:numPr>
                <w:ilvl w:val="1"/>
                <w:numId w:val="120"/>
              </w:numPr>
              <w:pBdr>
                <w:top w:val="nil"/>
                <w:left w:val="nil"/>
                <w:bottom w:val="nil"/>
                <w:right w:val="nil"/>
                <w:between w:val="nil"/>
              </w:pBdr>
              <w:tabs>
                <w:tab w:val="left" w:pos="401"/>
              </w:tabs>
              <w:spacing w:before="3"/>
              <w:ind w:hanging="106"/>
              <w:rPr>
                <w:color w:val="000000"/>
              </w:rPr>
            </w:pPr>
            <w:hyperlink r:id="rId584">
              <w:r w:rsidR="00FB10BF">
                <w:rPr>
                  <w:color w:val="0431FF"/>
                  <w:sz w:val="18"/>
                  <w:szCs w:val="18"/>
                  <w:u w:val="single"/>
                </w:rPr>
                <w:t>Part E Reflection</w:t>
              </w:r>
            </w:hyperlink>
          </w:p>
          <w:p w14:paraId="730D9F02" w14:textId="77777777" w:rsidR="00FB10BF" w:rsidRDefault="00FB10BF" w:rsidP="00F77DFF">
            <w:pPr>
              <w:pBdr>
                <w:top w:val="nil"/>
                <w:left w:val="nil"/>
                <w:bottom w:val="nil"/>
                <w:right w:val="nil"/>
                <w:between w:val="nil"/>
              </w:pBdr>
              <w:spacing w:before="3"/>
              <w:ind w:left="143"/>
              <w:rPr>
                <w:color w:val="000000"/>
                <w:sz w:val="18"/>
                <w:szCs w:val="18"/>
              </w:rPr>
            </w:pPr>
            <w:r>
              <w:rPr>
                <w:b/>
                <w:color w:val="FF0000"/>
                <w:sz w:val="18"/>
                <w:szCs w:val="18"/>
              </w:rPr>
              <w:t xml:space="preserve">Upload Parts A-D on Camino for Feedback by 5/31 </w:t>
            </w:r>
          </w:p>
        </w:tc>
        <w:tc>
          <w:tcPr>
            <w:tcW w:w="5317" w:type="dxa"/>
          </w:tcPr>
          <w:p w14:paraId="6C99FE9E" w14:textId="77777777" w:rsidR="00FB10BF" w:rsidRDefault="00FB10BF" w:rsidP="00F77DFF">
            <w:pPr>
              <w:pBdr>
                <w:top w:val="nil"/>
                <w:left w:val="nil"/>
                <w:bottom w:val="nil"/>
                <w:right w:val="nil"/>
                <w:between w:val="nil"/>
              </w:pBdr>
              <w:spacing w:line="223" w:lineRule="auto"/>
              <w:ind w:left="116"/>
              <w:rPr>
                <w:color w:val="000000"/>
                <w:sz w:val="20"/>
                <w:szCs w:val="20"/>
              </w:rPr>
            </w:pPr>
            <w:r>
              <w:rPr>
                <w:color w:val="000000"/>
                <w:sz w:val="20"/>
                <w:szCs w:val="20"/>
              </w:rPr>
              <w:t>Due: 5/24</w:t>
            </w:r>
          </w:p>
          <w:p w14:paraId="6AC9ED01" w14:textId="77777777" w:rsidR="00FB10BF" w:rsidRDefault="00FB10BF" w:rsidP="00F77DFF">
            <w:pPr>
              <w:pBdr>
                <w:top w:val="nil"/>
                <w:left w:val="nil"/>
                <w:bottom w:val="nil"/>
                <w:right w:val="nil"/>
                <w:between w:val="nil"/>
              </w:pBdr>
              <w:spacing w:before="6"/>
              <w:rPr>
                <w:b/>
                <w:color w:val="000000"/>
              </w:rPr>
            </w:pPr>
          </w:p>
          <w:p w14:paraId="5F963812" w14:textId="77777777" w:rsidR="00FB10BF" w:rsidRDefault="00FB10BF" w:rsidP="00F77DFF">
            <w:pPr>
              <w:pBdr>
                <w:top w:val="nil"/>
                <w:left w:val="nil"/>
                <w:bottom w:val="nil"/>
                <w:right w:val="nil"/>
                <w:between w:val="nil"/>
              </w:pBdr>
              <w:ind w:left="546"/>
              <w:rPr>
                <w:color w:val="000000"/>
                <w:sz w:val="20"/>
                <w:szCs w:val="20"/>
              </w:rPr>
            </w:pPr>
            <w:r>
              <w:rPr>
                <w:noProof/>
                <w:color w:val="000000"/>
                <w:sz w:val="20"/>
                <w:szCs w:val="20"/>
              </w:rPr>
              <w:drawing>
                <wp:inline distT="0" distB="0" distL="0" distR="0" wp14:anchorId="7774DC6E" wp14:editId="59396F94">
                  <wp:extent cx="949606" cy="385762"/>
                  <wp:effectExtent l="0" t="0" r="0" b="0"/>
                  <wp:docPr id="1073741875" name="image6.jpg"/>
                  <wp:cNvGraphicFramePr/>
                  <a:graphic xmlns:a="http://schemas.openxmlformats.org/drawingml/2006/main">
                    <a:graphicData uri="http://schemas.openxmlformats.org/drawingml/2006/picture">
                      <pic:pic xmlns:pic="http://schemas.openxmlformats.org/drawingml/2006/picture">
                        <pic:nvPicPr>
                          <pic:cNvPr id="0" name="image6.jpg"/>
                          <pic:cNvPicPr preferRelativeResize="0"/>
                        </pic:nvPicPr>
                        <pic:blipFill>
                          <a:blip r:embed="rId555"/>
                          <a:srcRect/>
                          <a:stretch>
                            <a:fillRect/>
                          </a:stretch>
                        </pic:blipFill>
                        <pic:spPr>
                          <a:xfrm>
                            <a:off x="0" y="0"/>
                            <a:ext cx="949606" cy="385762"/>
                          </a:xfrm>
                          <a:prstGeom prst="rect">
                            <a:avLst/>
                          </a:prstGeom>
                          <a:ln/>
                        </pic:spPr>
                      </pic:pic>
                    </a:graphicData>
                  </a:graphic>
                </wp:inline>
              </w:drawing>
            </w:r>
          </w:p>
          <w:p w14:paraId="20F1FC5B" w14:textId="77777777" w:rsidR="00FB10BF" w:rsidRDefault="00FB10BF" w:rsidP="00F77DFF">
            <w:pPr>
              <w:pBdr>
                <w:top w:val="nil"/>
                <w:left w:val="nil"/>
                <w:bottom w:val="nil"/>
                <w:right w:val="nil"/>
                <w:between w:val="nil"/>
              </w:pBdr>
              <w:spacing w:before="65"/>
              <w:ind w:left="456"/>
              <w:rPr>
                <w:b/>
                <w:color w:val="000000"/>
                <w:sz w:val="20"/>
                <w:szCs w:val="20"/>
              </w:rPr>
            </w:pPr>
            <w:r>
              <w:rPr>
                <w:color w:val="000000"/>
                <w:sz w:val="20"/>
                <w:szCs w:val="20"/>
                <w:u w:val="single"/>
              </w:rPr>
              <w:t xml:space="preserve"> </w:t>
            </w:r>
            <w:r>
              <w:rPr>
                <w:b/>
                <w:color w:val="000000"/>
                <w:sz w:val="20"/>
                <w:szCs w:val="20"/>
                <w:u w:val="single"/>
              </w:rPr>
              <w:t>To Prepare for next week’s online class</w:t>
            </w:r>
          </w:p>
          <w:p w14:paraId="7E6B0586" w14:textId="77777777" w:rsidR="00FB10BF" w:rsidRDefault="00FB10BF" w:rsidP="00F77DFF">
            <w:pPr>
              <w:pBdr>
                <w:top w:val="nil"/>
                <w:left w:val="nil"/>
                <w:bottom w:val="nil"/>
                <w:right w:val="nil"/>
                <w:between w:val="nil"/>
              </w:pBdr>
              <w:spacing w:before="1"/>
              <w:rPr>
                <w:b/>
                <w:color w:val="000000"/>
                <w:sz w:val="18"/>
                <w:szCs w:val="18"/>
              </w:rPr>
            </w:pPr>
          </w:p>
          <w:p w14:paraId="6ABFD70B" w14:textId="77777777" w:rsidR="00FB10BF" w:rsidRDefault="00FB10BF" w:rsidP="003A4491">
            <w:pPr>
              <w:widowControl w:val="0"/>
              <w:numPr>
                <w:ilvl w:val="0"/>
                <w:numId w:val="119"/>
              </w:numPr>
              <w:pBdr>
                <w:top w:val="nil"/>
                <w:left w:val="nil"/>
                <w:bottom w:val="nil"/>
                <w:right w:val="nil"/>
                <w:between w:val="nil"/>
              </w:pBdr>
              <w:tabs>
                <w:tab w:val="left" w:pos="692"/>
              </w:tabs>
              <w:ind w:right="303"/>
              <w:rPr>
                <w:i/>
                <w:color w:val="000000"/>
              </w:rPr>
            </w:pPr>
            <w:r>
              <w:rPr>
                <w:b/>
                <w:color w:val="000000"/>
                <w:sz w:val="18"/>
                <w:szCs w:val="18"/>
              </w:rPr>
              <w:t>Read:</w:t>
            </w:r>
            <w:r>
              <w:rPr>
                <w:b/>
                <w:color w:val="006FC0"/>
                <w:sz w:val="18"/>
                <w:szCs w:val="18"/>
              </w:rPr>
              <w:t xml:space="preserve"> </w:t>
            </w:r>
            <w:hyperlink r:id="rId585">
              <w:r>
                <w:rPr>
                  <w:color w:val="006FC0"/>
                  <w:sz w:val="18"/>
                  <w:szCs w:val="18"/>
                  <w:u w:val="single"/>
                </w:rPr>
                <w:t xml:space="preserve">DeSanctis, A. (July, 2016). Seven: In California, the right age to begin learning about LGBT history. </w:t>
              </w:r>
            </w:hyperlink>
            <w:hyperlink r:id="rId586">
              <w:r>
                <w:rPr>
                  <w:i/>
                  <w:color w:val="006FC0"/>
                  <w:sz w:val="18"/>
                  <w:szCs w:val="18"/>
                  <w:u w:val="single"/>
                </w:rPr>
                <w:t>National Review.</w:t>
              </w:r>
            </w:hyperlink>
          </w:p>
          <w:p w14:paraId="5CA9BA74" w14:textId="77777777" w:rsidR="00FB10BF" w:rsidRDefault="00FB10BF" w:rsidP="00F77DFF">
            <w:pPr>
              <w:pBdr>
                <w:top w:val="nil"/>
                <w:left w:val="nil"/>
                <w:bottom w:val="nil"/>
                <w:right w:val="nil"/>
                <w:between w:val="nil"/>
              </w:pBdr>
              <w:spacing w:before="2"/>
              <w:rPr>
                <w:b/>
                <w:color w:val="000000"/>
                <w:sz w:val="18"/>
                <w:szCs w:val="18"/>
              </w:rPr>
            </w:pPr>
          </w:p>
          <w:p w14:paraId="7662DED6" w14:textId="77777777" w:rsidR="00FB10BF" w:rsidRDefault="00FB10BF" w:rsidP="003A4491">
            <w:pPr>
              <w:widowControl w:val="0"/>
              <w:numPr>
                <w:ilvl w:val="0"/>
                <w:numId w:val="119"/>
              </w:numPr>
              <w:pBdr>
                <w:top w:val="nil"/>
                <w:left w:val="nil"/>
                <w:bottom w:val="nil"/>
                <w:right w:val="nil"/>
                <w:between w:val="nil"/>
              </w:pBdr>
              <w:tabs>
                <w:tab w:val="left" w:pos="692"/>
              </w:tabs>
              <w:ind w:right="932"/>
              <w:rPr>
                <w:color w:val="000000"/>
              </w:rPr>
            </w:pPr>
            <w:r>
              <w:rPr>
                <w:b/>
                <w:color w:val="000000"/>
                <w:sz w:val="18"/>
                <w:szCs w:val="18"/>
              </w:rPr>
              <w:t>Read:</w:t>
            </w:r>
            <w:r>
              <w:rPr>
                <w:b/>
                <w:color w:val="0431FF"/>
                <w:sz w:val="18"/>
                <w:szCs w:val="18"/>
              </w:rPr>
              <w:t xml:space="preserve"> </w:t>
            </w:r>
            <w:hyperlink r:id="rId587">
              <w:proofErr w:type="spellStart"/>
              <w:r>
                <w:rPr>
                  <w:color w:val="0431FF"/>
                  <w:sz w:val="18"/>
                  <w:szCs w:val="18"/>
                  <w:u w:val="single"/>
                </w:rPr>
                <w:t>Garlen</w:t>
              </w:r>
              <w:proofErr w:type="spellEnd"/>
              <w:r>
                <w:rPr>
                  <w:color w:val="0431FF"/>
                  <w:sz w:val="18"/>
                  <w:szCs w:val="18"/>
                  <w:u w:val="single"/>
                </w:rPr>
                <w:t xml:space="preserve">, J.C., </w:t>
              </w:r>
              <w:proofErr w:type="spellStart"/>
              <w:r>
                <w:rPr>
                  <w:color w:val="0431FF"/>
                  <w:sz w:val="18"/>
                  <w:szCs w:val="18"/>
                  <w:u w:val="single"/>
                </w:rPr>
                <w:t>Kuh</w:t>
              </w:r>
              <w:proofErr w:type="spellEnd"/>
              <w:r>
                <w:rPr>
                  <w:color w:val="0431FF"/>
                  <w:sz w:val="18"/>
                  <w:szCs w:val="18"/>
                  <w:u w:val="single"/>
                </w:rPr>
                <w:t xml:space="preserve">, L. &amp; Colman, B. (2017). Teaching for social justice in the early childhood classroom. </w:t>
              </w:r>
            </w:hyperlink>
            <w:hyperlink r:id="rId588">
              <w:r>
                <w:rPr>
                  <w:i/>
                  <w:color w:val="0431FF"/>
                  <w:sz w:val="18"/>
                  <w:szCs w:val="18"/>
                  <w:u w:val="single"/>
                </w:rPr>
                <w:t xml:space="preserve">Teachers College Record </w:t>
              </w:r>
            </w:hyperlink>
            <w:hyperlink r:id="rId589">
              <w:r>
                <w:rPr>
                  <w:color w:val="0431FF"/>
                  <w:sz w:val="18"/>
                  <w:szCs w:val="18"/>
                  <w:u w:val="single"/>
                </w:rPr>
                <w:t>online.</w:t>
              </w:r>
            </w:hyperlink>
          </w:p>
          <w:p w14:paraId="4A0BAAC2" w14:textId="77777777" w:rsidR="00FB10BF" w:rsidRDefault="00FB10BF" w:rsidP="00F77DFF">
            <w:pPr>
              <w:pBdr>
                <w:top w:val="nil"/>
                <w:left w:val="nil"/>
                <w:bottom w:val="nil"/>
                <w:right w:val="nil"/>
                <w:between w:val="nil"/>
              </w:pBdr>
              <w:spacing w:before="3"/>
              <w:rPr>
                <w:b/>
                <w:color w:val="000000"/>
                <w:sz w:val="18"/>
                <w:szCs w:val="18"/>
              </w:rPr>
            </w:pPr>
          </w:p>
          <w:p w14:paraId="3CA2A76C" w14:textId="77777777" w:rsidR="00FB10BF" w:rsidRDefault="00FB10BF" w:rsidP="003A4491">
            <w:pPr>
              <w:widowControl w:val="0"/>
              <w:numPr>
                <w:ilvl w:val="0"/>
                <w:numId w:val="119"/>
              </w:numPr>
              <w:pBdr>
                <w:top w:val="nil"/>
                <w:left w:val="nil"/>
                <w:bottom w:val="nil"/>
                <w:right w:val="nil"/>
                <w:between w:val="nil"/>
              </w:pBdr>
              <w:tabs>
                <w:tab w:val="left" w:pos="692"/>
              </w:tabs>
              <w:spacing w:line="242" w:lineRule="auto"/>
              <w:ind w:right="988"/>
              <w:rPr>
                <w:i/>
                <w:color w:val="000000"/>
              </w:rPr>
            </w:pPr>
            <w:r>
              <w:rPr>
                <w:b/>
                <w:color w:val="000000"/>
                <w:sz w:val="18"/>
                <w:szCs w:val="18"/>
              </w:rPr>
              <w:t>Read:</w:t>
            </w:r>
            <w:r>
              <w:rPr>
                <w:b/>
                <w:color w:val="0431FF"/>
                <w:sz w:val="18"/>
                <w:szCs w:val="18"/>
              </w:rPr>
              <w:t xml:space="preserve"> </w:t>
            </w:r>
            <w:hyperlink r:id="rId590">
              <w:r>
                <w:rPr>
                  <w:color w:val="0431FF"/>
                  <w:sz w:val="18"/>
                  <w:szCs w:val="18"/>
                  <w:u w:val="single"/>
                </w:rPr>
                <w:t xml:space="preserve">Hyland, N.E. (2010). Social justice in early childhood classrooms. </w:t>
              </w:r>
            </w:hyperlink>
            <w:hyperlink r:id="rId591">
              <w:r>
                <w:rPr>
                  <w:i/>
                  <w:color w:val="0431FF"/>
                  <w:sz w:val="18"/>
                  <w:szCs w:val="18"/>
                  <w:u w:val="single"/>
                </w:rPr>
                <w:t>Young Children</w:t>
              </w:r>
            </w:hyperlink>
          </w:p>
          <w:p w14:paraId="46FDB6FF" w14:textId="77777777" w:rsidR="00FB10BF" w:rsidRDefault="00FB10BF" w:rsidP="00F77DFF">
            <w:pPr>
              <w:pBdr>
                <w:top w:val="nil"/>
                <w:left w:val="nil"/>
                <w:bottom w:val="nil"/>
                <w:right w:val="nil"/>
                <w:between w:val="nil"/>
              </w:pBdr>
              <w:rPr>
                <w:b/>
                <w:color w:val="000000"/>
                <w:sz w:val="20"/>
                <w:szCs w:val="20"/>
              </w:rPr>
            </w:pPr>
          </w:p>
          <w:p w14:paraId="0E622989" w14:textId="77777777" w:rsidR="00FB10BF" w:rsidRDefault="00FB10BF" w:rsidP="00F77DFF">
            <w:pPr>
              <w:pBdr>
                <w:top w:val="nil"/>
                <w:left w:val="nil"/>
                <w:bottom w:val="nil"/>
                <w:right w:val="nil"/>
                <w:between w:val="nil"/>
              </w:pBdr>
              <w:spacing w:before="2" w:after="1"/>
              <w:rPr>
                <w:b/>
                <w:color w:val="000000"/>
                <w:sz w:val="18"/>
                <w:szCs w:val="18"/>
              </w:rPr>
            </w:pPr>
          </w:p>
          <w:p w14:paraId="66E01887" w14:textId="77777777" w:rsidR="00FB10BF" w:rsidRDefault="00FB10BF" w:rsidP="00F77DFF">
            <w:pPr>
              <w:pBdr>
                <w:top w:val="nil"/>
                <w:left w:val="nil"/>
                <w:bottom w:val="nil"/>
                <w:right w:val="nil"/>
                <w:between w:val="nil"/>
              </w:pBdr>
              <w:ind w:left="421" w:right="716"/>
              <w:rPr>
                <w:b/>
                <w:color w:val="000000"/>
                <w:sz w:val="18"/>
                <w:szCs w:val="18"/>
              </w:rPr>
            </w:pPr>
            <w:r>
              <w:rPr>
                <w:color w:val="FF0000"/>
                <w:sz w:val="18"/>
                <w:szCs w:val="18"/>
              </w:rPr>
              <w:t xml:space="preserve"> </w:t>
            </w:r>
          </w:p>
        </w:tc>
      </w:tr>
    </w:tbl>
    <w:p w14:paraId="7F48C699" w14:textId="77777777" w:rsidR="00FB10BF" w:rsidRDefault="00FB10BF" w:rsidP="00FB10BF">
      <w:pPr>
        <w:rPr>
          <w:sz w:val="2"/>
          <w:szCs w:val="2"/>
        </w:rPr>
        <w:sectPr w:rsidR="00FB10BF">
          <w:pgSz w:w="12250" w:h="15850"/>
          <w:pgMar w:top="1000" w:right="540" w:bottom="1300" w:left="760" w:header="0" w:footer="1108" w:gutter="0"/>
          <w:cols w:space="720"/>
        </w:sectPr>
      </w:pPr>
    </w:p>
    <w:p w14:paraId="25F7CFF3" w14:textId="77777777" w:rsidR="00FB10BF" w:rsidRDefault="00FB10BF" w:rsidP="00FB10BF">
      <w:pPr>
        <w:pBdr>
          <w:top w:val="nil"/>
          <w:left w:val="nil"/>
          <w:bottom w:val="nil"/>
          <w:right w:val="nil"/>
          <w:between w:val="nil"/>
        </w:pBdr>
        <w:spacing w:line="276" w:lineRule="auto"/>
        <w:rPr>
          <w:sz w:val="2"/>
          <w:szCs w:val="2"/>
        </w:rPr>
      </w:pPr>
    </w:p>
    <w:tbl>
      <w:tblPr>
        <w:tblW w:w="7911" w:type="dxa"/>
        <w:tblInd w:w="1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675"/>
        <w:gridCol w:w="3311"/>
        <w:gridCol w:w="3925"/>
      </w:tblGrid>
      <w:tr w:rsidR="00FB10BF" w14:paraId="4282A7F7" w14:textId="77777777" w:rsidTr="009D12B1">
        <w:trPr>
          <w:trHeight w:val="1672"/>
        </w:trPr>
        <w:tc>
          <w:tcPr>
            <w:tcW w:w="675" w:type="dxa"/>
          </w:tcPr>
          <w:p w14:paraId="2EF15433" w14:textId="77777777" w:rsidR="00FB10BF" w:rsidRDefault="00FB10BF" w:rsidP="00F77DFF">
            <w:pPr>
              <w:pBdr>
                <w:top w:val="nil"/>
                <w:left w:val="nil"/>
                <w:bottom w:val="nil"/>
                <w:right w:val="nil"/>
                <w:between w:val="nil"/>
              </w:pBdr>
              <w:spacing w:line="223" w:lineRule="auto"/>
              <w:ind w:left="119" w:right="104"/>
              <w:jc w:val="center"/>
              <w:rPr>
                <w:color w:val="000000"/>
                <w:sz w:val="20"/>
                <w:szCs w:val="20"/>
              </w:rPr>
            </w:pPr>
            <w:r>
              <w:rPr>
                <w:color w:val="000000"/>
                <w:sz w:val="20"/>
                <w:szCs w:val="20"/>
              </w:rPr>
              <w:t>5/24</w:t>
            </w:r>
          </w:p>
        </w:tc>
        <w:tc>
          <w:tcPr>
            <w:tcW w:w="3311" w:type="dxa"/>
          </w:tcPr>
          <w:p w14:paraId="7B3807D5" w14:textId="77777777" w:rsidR="00FB10BF" w:rsidRDefault="00FB10BF" w:rsidP="00F77DFF">
            <w:pPr>
              <w:pBdr>
                <w:top w:val="nil"/>
                <w:left w:val="nil"/>
                <w:bottom w:val="nil"/>
                <w:right w:val="nil"/>
                <w:between w:val="nil"/>
              </w:pBdr>
              <w:spacing w:line="195" w:lineRule="auto"/>
              <w:ind w:left="160"/>
              <w:rPr>
                <w:b/>
                <w:color w:val="000000"/>
                <w:sz w:val="18"/>
                <w:szCs w:val="18"/>
              </w:rPr>
            </w:pPr>
            <w:r>
              <w:rPr>
                <w:b/>
                <w:color w:val="FF0000"/>
                <w:sz w:val="18"/>
                <w:szCs w:val="18"/>
              </w:rPr>
              <w:t>ONLINE CLASS</w:t>
            </w:r>
          </w:p>
          <w:p w14:paraId="2F917861" w14:textId="77777777" w:rsidR="00FB10BF" w:rsidRDefault="00FB10BF" w:rsidP="00F77DFF">
            <w:pPr>
              <w:pBdr>
                <w:top w:val="nil"/>
                <w:left w:val="nil"/>
                <w:bottom w:val="nil"/>
                <w:right w:val="nil"/>
                <w:between w:val="nil"/>
              </w:pBdr>
              <w:spacing w:line="203" w:lineRule="auto"/>
              <w:ind w:left="160"/>
              <w:rPr>
                <w:b/>
                <w:color w:val="000000"/>
                <w:sz w:val="18"/>
                <w:szCs w:val="18"/>
              </w:rPr>
            </w:pPr>
            <w:r>
              <w:rPr>
                <w:b/>
                <w:color w:val="FF0000"/>
                <w:sz w:val="18"/>
                <w:szCs w:val="18"/>
              </w:rPr>
              <w:t>Gender Diverse Social Studies</w:t>
            </w:r>
          </w:p>
          <w:p w14:paraId="7AC400C5" w14:textId="77777777" w:rsidR="00FB10BF" w:rsidRDefault="00FB10BF" w:rsidP="00F77DFF">
            <w:pPr>
              <w:pBdr>
                <w:top w:val="nil"/>
                <w:left w:val="nil"/>
                <w:bottom w:val="nil"/>
                <w:right w:val="nil"/>
                <w:between w:val="nil"/>
              </w:pBdr>
              <w:spacing w:before="5"/>
              <w:rPr>
                <w:b/>
                <w:color w:val="000000"/>
                <w:sz w:val="18"/>
                <w:szCs w:val="18"/>
              </w:rPr>
            </w:pPr>
          </w:p>
          <w:p w14:paraId="4C5E761C" w14:textId="77777777" w:rsidR="00FB10BF" w:rsidRDefault="00FB10BF" w:rsidP="00F77DFF">
            <w:pPr>
              <w:pBdr>
                <w:top w:val="nil"/>
                <w:left w:val="nil"/>
                <w:bottom w:val="nil"/>
                <w:right w:val="nil"/>
                <w:between w:val="nil"/>
              </w:pBdr>
              <w:ind w:left="160" w:right="20"/>
              <w:rPr>
                <w:b/>
                <w:color w:val="000000"/>
                <w:sz w:val="17"/>
                <w:szCs w:val="17"/>
              </w:rPr>
            </w:pPr>
            <w:r>
              <w:rPr>
                <w:b/>
                <w:color w:val="000000"/>
                <w:sz w:val="17"/>
                <w:szCs w:val="17"/>
              </w:rPr>
              <w:t>Independently COMPLETE the Gender Diverse Social Studies Module on Camino.</w:t>
            </w:r>
          </w:p>
          <w:p w14:paraId="5EE5E36A" w14:textId="77777777" w:rsidR="00FB10BF" w:rsidRDefault="00FB10BF" w:rsidP="00F77DFF">
            <w:pPr>
              <w:pBdr>
                <w:top w:val="nil"/>
                <w:left w:val="nil"/>
                <w:bottom w:val="nil"/>
                <w:right w:val="nil"/>
                <w:between w:val="nil"/>
              </w:pBdr>
              <w:spacing w:before="7"/>
              <w:rPr>
                <w:b/>
                <w:color w:val="000000"/>
                <w:sz w:val="18"/>
                <w:szCs w:val="18"/>
              </w:rPr>
            </w:pPr>
          </w:p>
          <w:p w14:paraId="34525225" w14:textId="24EE935C" w:rsidR="00FB10BF" w:rsidRDefault="00FB10BF" w:rsidP="00F77DFF">
            <w:pPr>
              <w:pBdr>
                <w:top w:val="nil"/>
                <w:left w:val="nil"/>
                <w:bottom w:val="nil"/>
                <w:right w:val="nil"/>
                <w:between w:val="nil"/>
              </w:pBdr>
              <w:spacing w:before="1"/>
              <w:ind w:left="160"/>
              <w:rPr>
                <w:b/>
                <w:color w:val="000000"/>
                <w:sz w:val="17"/>
                <w:szCs w:val="17"/>
              </w:rPr>
            </w:pPr>
            <w:r>
              <w:rPr>
                <w:b/>
                <w:color w:val="000000"/>
                <w:sz w:val="17"/>
                <w:szCs w:val="17"/>
              </w:rPr>
              <w:t>No online class meeting!</w:t>
            </w:r>
          </w:p>
          <w:p w14:paraId="6F97EC96" w14:textId="325C313A" w:rsidR="00686BCD" w:rsidRDefault="00686BCD" w:rsidP="00F77DFF">
            <w:pPr>
              <w:pBdr>
                <w:top w:val="nil"/>
                <w:left w:val="nil"/>
                <w:bottom w:val="nil"/>
                <w:right w:val="nil"/>
                <w:between w:val="nil"/>
              </w:pBdr>
              <w:spacing w:before="1"/>
              <w:ind w:left="160"/>
              <w:rPr>
                <w:b/>
                <w:color w:val="000000"/>
                <w:sz w:val="17"/>
                <w:szCs w:val="17"/>
              </w:rPr>
            </w:pPr>
          </w:p>
          <w:p w14:paraId="15D945EE" w14:textId="4B5C765B" w:rsidR="00686BCD" w:rsidRDefault="00686BCD" w:rsidP="00F77DFF">
            <w:pPr>
              <w:pBdr>
                <w:top w:val="nil"/>
                <w:left w:val="nil"/>
                <w:bottom w:val="nil"/>
                <w:right w:val="nil"/>
                <w:between w:val="nil"/>
              </w:pBdr>
              <w:spacing w:before="1"/>
              <w:ind w:left="160"/>
              <w:rPr>
                <w:b/>
                <w:color w:val="000000"/>
                <w:sz w:val="17"/>
                <w:szCs w:val="17"/>
              </w:rPr>
            </w:pPr>
          </w:p>
          <w:p w14:paraId="5A5E0A43" w14:textId="77777777" w:rsidR="00686BCD" w:rsidRDefault="00686BCD" w:rsidP="00686BCD">
            <w:r>
              <w:rPr>
                <w:b/>
                <w:bCs/>
                <w:color w:val="000000"/>
                <w:sz w:val="18"/>
                <w:szCs w:val="18"/>
                <w:shd w:val="clear" w:color="auto" w:fill="FF00FF"/>
              </w:rPr>
              <w:t>(Introduce UTPE 1.3)</w:t>
            </w:r>
          </w:p>
          <w:p w14:paraId="3535520F" w14:textId="77777777" w:rsidR="00686BCD" w:rsidRDefault="00686BCD" w:rsidP="00F77DFF">
            <w:pPr>
              <w:pBdr>
                <w:top w:val="nil"/>
                <w:left w:val="nil"/>
                <w:bottom w:val="nil"/>
                <w:right w:val="nil"/>
                <w:between w:val="nil"/>
              </w:pBdr>
              <w:spacing w:before="1"/>
              <w:ind w:left="160"/>
              <w:rPr>
                <w:b/>
                <w:color w:val="000000"/>
                <w:sz w:val="17"/>
                <w:szCs w:val="17"/>
              </w:rPr>
            </w:pPr>
          </w:p>
          <w:p w14:paraId="552619DA" w14:textId="77777777" w:rsidR="00FB10BF" w:rsidRDefault="00FB10BF" w:rsidP="00F77DFF">
            <w:pPr>
              <w:pBdr>
                <w:top w:val="nil"/>
                <w:left w:val="nil"/>
                <w:bottom w:val="nil"/>
                <w:right w:val="nil"/>
                <w:between w:val="nil"/>
              </w:pBdr>
              <w:ind w:right="66"/>
              <w:rPr>
                <w:b/>
                <w:color w:val="000000"/>
                <w:sz w:val="18"/>
                <w:szCs w:val="18"/>
              </w:rPr>
            </w:pPr>
          </w:p>
        </w:tc>
        <w:tc>
          <w:tcPr>
            <w:tcW w:w="3925" w:type="dxa"/>
          </w:tcPr>
          <w:p w14:paraId="31BA93D1" w14:textId="77777777" w:rsidR="00FB10BF" w:rsidRDefault="00FB10BF" w:rsidP="00F77DFF">
            <w:pPr>
              <w:pBdr>
                <w:top w:val="nil"/>
                <w:left w:val="nil"/>
                <w:bottom w:val="nil"/>
                <w:right w:val="nil"/>
                <w:between w:val="nil"/>
              </w:pBdr>
              <w:spacing w:line="223" w:lineRule="auto"/>
              <w:ind w:left="115"/>
              <w:rPr>
                <w:color w:val="000000"/>
                <w:sz w:val="20"/>
                <w:szCs w:val="20"/>
              </w:rPr>
            </w:pPr>
            <w:r>
              <w:rPr>
                <w:color w:val="000000"/>
                <w:sz w:val="20"/>
                <w:szCs w:val="20"/>
              </w:rPr>
              <w:t>Due: 6/7</w:t>
            </w:r>
          </w:p>
          <w:p w14:paraId="5DC587AD" w14:textId="77777777" w:rsidR="00FB10BF" w:rsidRDefault="00FB10BF" w:rsidP="00F77DFF">
            <w:pPr>
              <w:pBdr>
                <w:top w:val="nil"/>
                <w:left w:val="nil"/>
                <w:bottom w:val="nil"/>
                <w:right w:val="nil"/>
                <w:between w:val="nil"/>
              </w:pBdr>
              <w:spacing w:before="9" w:after="1"/>
              <w:rPr>
                <w:b/>
                <w:color w:val="000000"/>
                <w:sz w:val="14"/>
                <w:szCs w:val="14"/>
              </w:rPr>
            </w:pPr>
          </w:p>
          <w:p w14:paraId="7DF2CE03" w14:textId="77777777" w:rsidR="00FB10BF" w:rsidRDefault="00FB10BF" w:rsidP="00F77DFF">
            <w:pPr>
              <w:pBdr>
                <w:top w:val="nil"/>
                <w:left w:val="nil"/>
                <w:bottom w:val="nil"/>
                <w:right w:val="nil"/>
                <w:between w:val="nil"/>
              </w:pBdr>
              <w:ind w:left="652"/>
              <w:rPr>
                <w:color w:val="000000"/>
                <w:sz w:val="20"/>
                <w:szCs w:val="20"/>
              </w:rPr>
            </w:pPr>
            <w:r>
              <w:rPr>
                <w:noProof/>
                <w:color w:val="000000"/>
                <w:sz w:val="20"/>
                <w:szCs w:val="20"/>
              </w:rPr>
              <w:drawing>
                <wp:inline distT="0" distB="0" distL="0" distR="0" wp14:anchorId="0B7A7848" wp14:editId="74650AC4">
                  <wp:extent cx="838306" cy="414337"/>
                  <wp:effectExtent l="0" t="0" r="0" b="0"/>
                  <wp:docPr id="1073741876"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569"/>
                          <a:srcRect/>
                          <a:stretch>
                            <a:fillRect/>
                          </a:stretch>
                        </pic:blipFill>
                        <pic:spPr>
                          <a:xfrm>
                            <a:off x="0" y="0"/>
                            <a:ext cx="838306" cy="414337"/>
                          </a:xfrm>
                          <a:prstGeom prst="rect">
                            <a:avLst/>
                          </a:prstGeom>
                          <a:ln/>
                        </pic:spPr>
                      </pic:pic>
                    </a:graphicData>
                  </a:graphic>
                </wp:inline>
              </w:drawing>
            </w:r>
          </w:p>
          <w:p w14:paraId="66D644F2" w14:textId="77777777" w:rsidR="00FB10BF" w:rsidRDefault="00FB10BF" w:rsidP="00F77DFF">
            <w:pPr>
              <w:pBdr>
                <w:top w:val="nil"/>
                <w:left w:val="nil"/>
                <w:bottom w:val="nil"/>
                <w:right w:val="nil"/>
                <w:between w:val="nil"/>
              </w:pBdr>
              <w:spacing w:before="66" w:line="227" w:lineRule="auto"/>
              <w:ind w:left="690"/>
              <w:rPr>
                <w:b/>
                <w:color w:val="000000"/>
                <w:sz w:val="20"/>
                <w:szCs w:val="20"/>
              </w:rPr>
            </w:pPr>
            <w:r>
              <w:rPr>
                <w:b/>
                <w:color w:val="000000"/>
                <w:sz w:val="20"/>
                <w:szCs w:val="20"/>
                <w:u w:val="single"/>
              </w:rPr>
              <w:t>Curriculum Unit Project Planning Homework</w:t>
            </w:r>
          </w:p>
          <w:p w14:paraId="451FDB7E" w14:textId="77777777" w:rsidR="00FB10BF" w:rsidRDefault="00FB10BF" w:rsidP="00F77DFF">
            <w:pPr>
              <w:pBdr>
                <w:top w:val="nil"/>
                <w:left w:val="nil"/>
                <w:bottom w:val="nil"/>
                <w:right w:val="nil"/>
                <w:between w:val="nil"/>
              </w:pBdr>
              <w:spacing w:line="204" w:lineRule="auto"/>
              <w:ind w:left="690"/>
              <w:rPr>
                <w:color w:val="000000"/>
                <w:sz w:val="18"/>
                <w:szCs w:val="18"/>
              </w:rPr>
            </w:pPr>
            <w:r>
              <w:rPr>
                <w:b/>
                <w:color w:val="000000"/>
                <w:sz w:val="18"/>
                <w:szCs w:val="18"/>
              </w:rPr>
              <w:t xml:space="preserve">* </w:t>
            </w:r>
            <w:r>
              <w:rPr>
                <w:color w:val="000000"/>
                <w:sz w:val="18"/>
                <w:szCs w:val="18"/>
              </w:rPr>
              <w:t>Create PowerPoint Slide presentation of Unit</w:t>
            </w:r>
          </w:p>
          <w:p w14:paraId="723459F8" w14:textId="77777777" w:rsidR="00FB10BF" w:rsidRDefault="00FB10BF" w:rsidP="00F77DFF">
            <w:pPr>
              <w:pBdr>
                <w:top w:val="nil"/>
                <w:left w:val="nil"/>
                <w:bottom w:val="nil"/>
                <w:right w:val="nil"/>
                <w:between w:val="nil"/>
              </w:pBdr>
              <w:spacing w:line="204" w:lineRule="auto"/>
              <w:ind w:left="690"/>
              <w:rPr>
                <w:sz w:val="18"/>
                <w:szCs w:val="18"/>
              </w:rPr>
            </w:pPr>
          </w:p>
          <w:p w14:paraId="5D6C8032" w14:textId="77777777" w:rsidR="00FB10BF" w:rsidRDefault="00FB10BF" w:rsidP="00F77DFF">
            <w:pPr>
              <w:spacing w:before="9"/>
              <w:rPr>
                <w:b/>
                <w:sz w:val="26"/>
                <w:szCs w:val="26"/>
              </w:rPr>
            </w:pPr>
          </w:p>
          <w:p w14:paraId="267ED6CE" w14:textId="77777777" w:rsidR="00FB10BF" w:rsidRDefault="00FB10BF" w:rsidP="00F77DFF">
            <w:pPr>
              <w:ind w:left="438"/>
              <w:rPr>
                <w:sz w:val="20"/>
                <w:szCs w:val="20"/>
              </w:rPr>
            </w:pPr>
            <w:r>
              <w:rPr>
                <w:noProof/>
                <w:sz w:val="20"/>
                <w:szCs w:val="20"/>
              </w:rPr>
              <w:drawing>
                <wp:inline distT="0" distB="0" distL="0" distR="0" wp14:anchorId="635AEC46" wp14:editId="32272900">
                  <wp:extent cx="949606" cy="385762"/>
                  <wp:effectExtent l="0" t="0" r="0" b="0"/>
                  <wp:docPr id="1073741893" name="image6.jpg"/>
                  <wp:cNvGraphicFramePr/>
                  <a:graphic xmlns:a="http://schemas.openxmlformats.org/drawingml/2006/main">
                    <a:graphicData uri="http://schemas.openxmlformats.org/drawingml/2006/picture">
                      <pic:pic xmlns:pic="http://schemas.openxmlformats.org/drawingml/2006/picture">
                        <pic:nvPicPr>
                          <pic:cNvPr id="0" name="image6.jpg"/>
                          <pic:cNvPicPr preferRelativeResize="0"/>
                        </pic:nvPicPr>
                        <pic:blipFill>
                          <a:blip r:embed="rId555"/>
                          <a:srcRect/>
                          <a:stretch>
                            <a:fillRect/>
                          </a:stretch>
                        </pic:blipFill>
                        <pic:spPr>
                          <a:xfrm>
                            <a:off x="0" y="0"/>
                            <a:ext cx="949606" cy="385762"/>
                          </a:xfrm>
                          <a:prstGeom prst="rect">
                            <a:avLst/>
                          </a:prstGeom>
                          <a:ln/>
                        </pic:spPr>
                      </pic:pic>
                    </a:graphicData>
                  </a:graphic>
                </wp:inline>
              </w:drawing>
            </w:r>
          </w:p>
          <w:p w14:paraId="6B03721A" w14:textId="77777777" w:rsidR="00FB10BF" w:rsidRDefault="00FB10BF" w:rsidP="00F77DFF">
            <w:pPr>
              <w:spacing w:before="29"/>
              <w:ind w:left="406"/>
              <w:rPr>
                <w:b/>
                <w:sz w:val="20"/>
                <w:szCs w:val="20"/>
              </w:rPr>
            </w:pPr>
            <w:r>
              <w:rPr>
                <w:b/>
                <w:sz w:val="20"/>
                <w:szCs w:val="20"/>
                <w:u w:val="single"/>
              </w:rPr>
              <w:t>Book Club Homework</w:t>
            </w:r>
          </w:p>
          <w:p w14:paraId="7E3D4468" w14:textId="77777777" w:rsidR="00FB10BF" w:rsidRDefault="00FB10BF" w:rsidP="003A4491">
            <w:pPr>
              <w:widowControl w:val="0"/>
              <w:numPr>
                <w:ilvl w:val="0"/>
                <w:numId w:val="114"/>
              </w:numPr>
              <w:tabs>
                <w:tab w:val="left" w:pos="677"/>
              </w:tabs>
              <w:rPr>
                <w:sz w:val="18"/>
                <w:szCs w:val="18"/>
              </w:rPr>
            </w:pPr>
            <w:r>
              <w:rPr>
                <w:sz w:val="18"/>
                <w:szCs w:val="18"/>
              </w:rPr>
              <w:t>Reading</w:t>
            </w:r>
          </w:p>
          <w:p w14:paraId="60D2111E" w14:textId="5FAE3D5A" w:rsidR="00DE4FC3" w:rsidRDefault="00DE4FC3" w:rsidP="003A4491">
            <w:pPr>
              <w:pStyle w:val="ListParagraph"/>
              <w:numPr>
                <w:ilvl w:val="0"/>
                <w:numId w:val="114"/>
              </w:numPr>
            </w:pPr>
            <w:r w:rsidRPr="00DE4FC3">
              <w:rPr>
                <w:color w:val="000000"/>
                <w:sz w:val="18"/>
                <w:szCs w:val="18"/>
                <w:shd w:val="clear" w:color="auto" w:fill="B6D7A8"/>
              </w:rPr>
              <w:t xml:space="preserve">Connections with </w:t>
            </w:r>
            <w:r w:rsidRPr="00DE4FC3">
              <w:rPr>
                <w:i/>
                <w:iCs/>
                <w:color w:val="000000"/>
                <w:sz w:val="18"/>
                <w:szCs w:val="18"/>
                <w:shd w:val="clear" w:color="auto" w:fill="B6D7A8"/>
              </w:rPr>
              <w:t xml:space="preserve">Case Studies in Special Education </w:t>
            </w:r>
            <w:r w:rsidRPr="00DE4FC3">
              <w:rPr>
                <w:color w:val="000000"/>
                <w:sz w:val="18"/>
                <w:szCs w:val="18"/>
                <w:shd w:val="clear" w:color="auto" w:fill="B6D7A8"/>
              </w:rPr>
              <w:t> Chapter 7-8 - What is Specially Designed Instruction? AND RTI-Response to Intervention or Rushing to Identify?  MMSN TPEs (</w:t>
            </w:r>
            <w:r w:rsidRPr="00DE4FC3">
              <w:rPr>
                <w:b/>
                <w:bCs/>
                <w:color w:val="000000"/>
                <w:sz w:val="18"/>
                <w:szCs w:val="18"/>
                <w:highlight w:val="green"/>
                <w:shd w:val="clear" w:color="auto" w:fill="00FFFF"/>
              </w:rPr>
              <w:t xml:space="preserve">Introduce/Practice </w:t>
            </w:r>
            <w:r w:rsidRPr="00DE4FC3">
              <w:rPr>
                <w:color w:val="000000"/>
                <w:sz w:val="18"/>
                <w:szCs w:val="18"/>
                <w:highlight w:val="green"/>
                <w:shd w:val="clear" w:color="auto" w:fill="B6D7A8"/>
              </w:rPr>
              <w:t xml:space="preserve">TPE 1.1, </w:t>
            </w:r>
            <w:r w:rsidRPr="00DE4FC3">
              <w:rPr>
                <w:b/>
                <w:bCs/>
                <w:color w:val="000000"/>
                <w:sz w:val="18"/>
                <w:szCs w:val="18"/>
                <w:highlight w:val="green"/>
                <w:shd w:val="clear" w:color="auto" w:fill="00FFFF"/>
              </w:rPr>
              <w:t>Practice</w:t>
            </w:r>
            <w:r w:rsidRPr="00DE4FC3">
              <w:rPr>
                <w:color w:val="000000"/>
                <w:sz w:val="18"/>
                <w:szCs w:val="18"/>
                <w:highlight w:val="green"/>
                <w:shd w:val="clear" w:color="auto" w:fill="B6D7A8"/>
              </w:rPr>
              <w:t xml:space="preserve"> TPE 2.8, </w:t>
            </w:r>
            <w:r w:rsidRPr="00DE4FC3">
              <w:rPr>
                <w:color w:val="000000"/>
                <w:sz w:val="18"/>
                <w:szCs w:val="18"/>
                <w:highlight w:val="green"/>
                <w:shd w:val="clear" w:color="auto" w:fill="00FFFF"/>
              </w:rPr>
              <w:t>Practice/Assess</w:t>
            </w:r>
            <w:r w:rsidRPr="00DE4FC3">
              <w:rPr>
                <w:color w:val="000000"/>
                <w:sz w:val="18"/>
                <w:szCs w:val="18"/>
                <w:highlight w:val="green"/>
                <w:shd w:val="clear" w:color="auto" w:fill="B6D7A8"/>
              </w:rPr>
              <w:t xml:space="preserve">, TPE 3.1, </w:t>
            </w:r>
            <w:r w:rsidRPr="00DE4FC3">
              <w:rPr>
                <w:b/>
                <w:bCs/>
                <w:color w:val="000000"/>
                <w:sz w:val="18"/>
                <w:szCs w:val="18"/>
                <w:highlight w:val="green"/>
                <w:shd w:val="clear" w:color="auto" w:fill="00FFFF"/>
              </w:rPr>
              <w:t>Introduce/Practice</w:t>
            </w:r>
            <w:r w:rsidRPr="00DE4FC3">
              <w:rPr>
                <w:color w:val="000000"/>
                <w:sz w:val="18"/>
                <w:szCs w:val="18"/>
                <w:highlight w:val="green"/>
                <w:shd w:val="clear" w:color="auto" w:fill="B6D7A8"/>
              </w:rPr>
              <w:t xml:space="preserve"> TPE 4.1, </w:t>
            </w:r>
            <w:r w:rsidRPr="00DE4FC3">
              <w:rPr>
                <w:b/>
                <w:bCs/>
                <w:color w:val="000000"/>
                <w:sz w:val="18"/>
                <w:szCs w:val="18"/>
                <w:highlight w:val="green"/>
                <w:shd w:val="clear" w:color="auto" w:fill="00FFFF"/>
              </w:rPr>
              <w:t xml:space="preserve">Practice/Assess </w:t>
            </w:r>
            <w:proofErr w:type="spellStart"/>
            <w:r w:rsidRPr="00DE4FC3">
              <w:rPr>
                <w:color w:val="000000"/>
                <w:sz w:val="18"/>
                <w:szCs w:val="18"/>
                <w:highlight w:val="green"/>
                <w:shd w:val="clear" w:color="auto" w:fill="B6D7A8"/>
              </w:rPr>
              <w:t>TPe</w:t>
            </w:r>
            <w:proofErr w:type="spellEnd"/>
            <w:r w:rsidRPr="00DE4FC3">
              <w:rPr>
                <w:color w:val="000000"/>
                <w:sz w:val="18"/>
                <w:szCs w:val="18"/>
                <w:highlight w:val="green"/>
                <w:shd w:val="clear" w:color="auto" w:fill="B6D7A8"/>
              </w:rPr>
              <w:t xml:space="preserve"> 4.2, </w:t>
            </w:r>
            <w:r w:rsidRPr="00DE4FC3">
              <w:rPr>
                <w:b/>
                <w:bCs/>
                <w:color w:val="000000"/>
                <w:sz w:val="18"/>
                <w:szCs w:val="18"/>
                <w:highlight w:val="green"/>
                <w:shd w:val="clear" w:color="auto" w:fill="00FFFF"/>
              </w:rPr>
              <w:t xml:space="preserve">Introduce/Practice/Assess </w:t>
            </w:r>
            <w:r w:rsidRPr="00DE4FC3">
              <w:rPr>
                <w:color w:val="000000"/>
                <w:sz w:val="18"/>
                <w:szCs w:val="18"/>
                <w:highlight w:val="green"/>
                <w:shd w:val="clear" w:color="auto" w:fill="B6D7A8"/>
              </w:rPr>
              <w:t>TPE 5.2,</w:t>
            </w:r>
            <w:r w:rsidRPr="00DE4FC3">
              <w:rPr>
                <w:b/>
                <w:bCs/>
                <w:color w:val="000000"/>
                <w:sz w:val="18"/>
                <w:szCs w:val="18"/>
                <w:highlight w:val="green"/>
                <w:shd w:val="clear" w:color="auto" w:fill="00FFFF"/>
              </w:rPr>
              <w:t xml:space="preserve"> Introduce/Practice/Assess </w:t>
            </w:r>
            <w:r w:rsidRPr="00DE4FC3">
              <w:rPr>
                <w:color w:val="000000"/>
                <w:sz w:val="18"/>
                <w:szCs w:val="18"/>
                <w:highlight w:val="green"/>
                <w:shd w:val="clear" w:color="auto" w:fill="B6D7A8"/>
              </w:rPr>
              <w:t>TPE</w:t>
            </w:r>
            <w:r w:rsidRPr="00DE4FC3">
              <w:rPr>
                <w:color w:val="000000"/>
                <w:sz w:val="18"/>
                <w:szCs w:val="18"/>
                <w:shd w:val="clear" w:color="auto" w:fill="B6D7A8"/>
              </w:rPr>
              <w:t xml:space="preserve"> 5.6)</w:t>
            </w:r>
          </w:p>
          <w:p w14:paraId="4560788E" w14:textId="75E785F6" w:rsidR="00FB10BF" w:rsidRDefault="00DE4FC3" w:rsidP="00DE4FC3">
            <w:pPr>
              <w:widowControl w:val="0"/>
              <w:tabs>
                <w:tab w:val="left" w:pos="677"/>
              </w:tabs>
              <w:ind w:left="676"/>
              <w:rPr>
                <w:sz w:val="18"/>
                <w:szCs w:val="18"/>
              </w:rPr>
            </w:pPr>
            <w:r>
              <w:rPr>
                <w:sz w:val="18"/>
                <w:szCs w:val="18"/>
              </w:rPr>
              <w:t xml:space="preserve"> </w:t>
            </w:r>
          </w:p>
          <w:p w14:paraId="20FDC531" w14:textId="77777777" w:rsidR="00FB10BF" w:rsidRDefault="00FB10BF" w:rsidP="00F77DFF">
            <w:pPr>
              <w:pBdr>
                <w:top w:val="nil"/>
                <w:left w:val="nil"/>
                <w:bottom w:val="nil"/>
                <w:right w:val="nil"/>
                <w:between w:val="nil"/>
              </w:pBdr>
              <w:spacing w:line="204" w:lineRule="auto"/>
              <w:ind w:left="690"/>
              <w:rPr>
                <w:sz w:val="18"/>
                <w:szCs w:val="18"/>
              </w:rPr>
            </w:pPr>
          </w:p>
        </w:tc>
      </w:tr>
      <w:tr w:rsidR="00FB10BF" w14:paraId="0F161347" w14:textId="77777777" w:rsidTr="009D12B1">
        <w:trPr>
          <w:trHeight w:val="1758"/>
        </w:trPr>
        <w:tc>
          <w:tcPr>
            <w:tcW w:w="675" w:type="dxa"/>
          </w:tcPr>
          <w:p w14:paraId="29728D4B" w14:textId="77777777" w:rsidR="00FB10BF" w:rsidRDefault="00FB10BF" w:rsidP="00F77DFF">
            <w:pPr>
              <w:pBdr>
                <w:top w:val="nil"/>
                <w:left w:val="nil"/>
                <w:bottom w:val="nil"/>
                <w:right w:val="nil"/>
                <w:between w:val="nil"/>
              </w:pBdr>
              <w:spacing w:line="223" w:lineRule="auto"/>
              <w:ind w:left="119" w:right="104"/>
              <w:jc w:val="center"/>
              <w:rPr>
                <w:color w:val="000000"/>
                <w:sz w:val="20"/>
                <w:szCs w:val="20"/>
              </w:rPr>
            </w:pPr>
            <w:r>
              <w:rPr>
                <w:color w:val="000000"/>
                <w:sz w:val="20"/>
                <w:szCs w:val="20"/>
              </w:rPr>
              <w:t>5/31</w:t>
            </w:r>
          </w:p>
        </w:tc>
        <w:tc>
          <w:tcPr>
            <w:tcW w:w="3311" w:type="dxa"/>
          </w:tcPr>
          <w:p w14:paraId="2AA33291" w14:textId="77777777" w:rsidR="00FB10BF" w:rsidRDefault="00FB10BF" w:rsidP="00F77DFF">
            <w:pPr>
              <w:pBdr>
                <w:top w:val="nil"/>
                <w:left w:val="nil"/>
                <w:bottom w:val="nil"/>
                <w:right w:val="nil"/>
                <w:between w:val="nil"/>
              </w:pBdr>
              <w:spacing w:line="195" w:lineRule="auto"/>
              <w:ind w:left="160"/>
              <w:rPr>
                <w:b/>
                <w:color w:val="FF0000"/>
                <w:sz w:val="18"/>
                <w:szCs w:val="18"/>
              </w:rPr>
            </w:pPr>
            <w:r>
              <w:rPr>
                <w:b/>
                <w:color w:val="FF0000"/>
                <w:sz w:val="18"/>
                <w:szCs w:val="18"/>
              </w:rPr>
              <w:t>NO CLASS</w:t>
            </w:r>
          </w:p>
          <w:p w14:paraId="51D7A09E" w14:textId="77777777" w:rsidR="00FB10BF" w:rsidRDefault="00FB10BF" w:rsidP="00F77DFF">
            <w:pPr>
              <w:pBdr>
                <w:top w:val="nil"/>
                <w:left w:val="nil"/>
                <w:bottom w:val="nil"/>
                <w:right w:val="nil"/>
                <w:between w:val="nil"/>
              </w:pBdr>
              <w:spacing w:line="195" w:lineRule="auto"/>
              <w:ind w:left="160"/>
              <w:rPr>
                <w:b/>
                <w:color w:val="FF0000"/>
                <w:sz w:val="18"/>
                <w:szCs w:val="18"/>
              </w:rPr>
            </w:pPr>
          </w:p>
          <w:p w14:paraId="5839B33A" w14:textId="77777777" w:rsidR="00FB10BF" w:rsidRDefault="00FB10BF" w:rsidP="00F77DFF">
            <w:pPr>
              <w:pBdr>
                <w:top w:val="nil"/>
                <w:left w:val="nil"/>
                <w:bottom w:val="nil"/>
                <w:right w:val="nil"/>
                <w:between w:val="nil"/>
              </w:pBdr>
              <w:spacing w:line="195" w:lineRule="auto"/>
              <w:ind w:left="160"/>
              <w:rPr>
                <w:b/>
                <w:color w:val="FF0000"/>
                <w:sz w:val="18"/>
                <w:szCs w:val="18"/>
              </w:rPr>
            </w:pPr>
            <w:r>
              <w:rPr>
                <w:noProof/>
              </w:rPr>
              <w:drawing>
                <wp:anchor distT="0" distB="0" distL="114300" distR="114300" simplePos="0" relativeHeight="251675648" behindDoc="0" locked="0" layoutInCell="1" hidden="0" allowOverlap="1" wp14:anchorId="235CAA3C" wp14:editId="34FB9358">
                  <wp:simplePos x="0" y="0"/>
                  <wp:positionH relativeFrom="column">
                    <wp:posOffset>428625</wp:posOffset>
                  </wp:positionH>
                  <wp:positionV relativeFrom="paragraph">
                    <wp:posOffset>4763</wp:posOffset>
                  </wp:positionV>
                  <wp:extent cx="1166813" cy="695325"/>
                  <wp:effectExtent l="0" t="0" r="0" b="0"/>
                  <wp:wrapNone/>
                  <wp:docPr id="1073741895"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592"/>
                          <a:srcRect/>
                          <a:stretch>
                            <a:fillRect/>
                          </a:stretch>
                        </pic:blipFill>
                        <pic:spPr>
                          <a:xfrm>
                            <a:off x="0" y="0"/>
                            <a:ext cx="1166813" cy="695325"/>
                          </a:xfrm>
                          <a:prstGeom prst="rect">
                            <a:avLst/>
                          </a:prstGeom>
                          <a:ln/>
                        </pic:spPr>
                      </pic:pic>
                    </a:graphicData>
                  </a:graphic>
                </wp:anchor>
              </w:drawing>
            </w:r>
          </w:p>
        </w:tc>
        <w:tc>
          <w:tcPr>
            <w:tcW w:w="3925" w:type="dxa"/>
          </w:tcPr>
          <w:p w14:paraId="389D8C24" w14:textId="77777777" w:rsidR="00FB10BF" w:rsidRDefault="00FB10BF" w:rsidP="00F77DFF">
            <w:pPr>
              <w:pBdr>
                <w:top w:val="nil"/>
                <w:left w:val="nil"/>
                <w:bottom w:val="nil"/>
                <w:right w:val="nil"/>
                <w:between w:val="nil"/>
              </w:pBdr>
              <w:spacing w:line="223" w:lineRule="auto"/>
              <w:ind w:left="115"/>
              <w:rPr>
                <w:color w:val="000000"/>
                <w:sz w:val="20"/>
                <w:szCs w:val="20"/>
              </w:rPr>
            </w:pPr>
          </w:p>
        </w:tc>
      </w:tr>
      <w:tr w:rsidR="00FB10BF" w14:paraId="217FC42D" w14:textId="77777777" w:rsidTr="009D12B1">
        <w:trPr>
          <w:trHeight w:val="1672"/>
        </w:trPr>
        <w:tc>
          <w:tcPr>
            <w:tcW w:w="675" w:type="dxa"/>
          </w:tcPr>
          <w:p w14:paraId="5CEE483C" w14:textId="77777777" w:rsidR="00FB10BF" w:rsidRDefault="00FB10BF" w:rsidP="00F77DFF">
            <w:pPr>
              <w:pBdr>
                <w:top w:val="nil"/>
                <w:left w:val="nil"/>
                <w:bottom w:val="nil"/>
                <w:right w:val="nil"/>
                <w:between w:val="nil"/>
              </w:pBdr>
              <w:spacing w:line="223" w:lineRule="auto"/>
              <w:ind w:left="119" w:right="104"/>
              <w:jc w:val="center"/>
              <w:rPr>
                <w:color w:val="000000"/>
                <w:sz w:val="20"/>
                <w:szCs w:val="20"/>
              </w:rPr>
            </w:pPr>
            <w:r>
              <w:rPr>
                <w:color w:val="000000"/>
                <w:sz w:val="20"/>
                <w:szCs w:val="20"/>
              </w:rPr>
              <w:t>6/7</w:t>
            </w:r>
          </w:p>
        </w:tc>
        <w:tc>
          <w:tcPr>
            <w:tcW w:w="3311" w:type="dxa"/>
          </w:tcPr>
          <w:p w14:paraId="3C55FD8A" w14:textId="77777777" w:rsidR="00FB10BF" w:rsidRDefault="00FB10BF" w:rsidP="00F77DFF">
            <w:pPr>
              <w:pBdr>
                <w:top w:val="nil"/>
                <w:left w:val="nil"/>
                <w:bottom w:val="nil"/>
                <w:right w:val="nil"/>
                <w:between w:val="nil"/>
              </w:pBdr>
              <w:spacing w:line="199" w:lineRule="auto"/>
              <w:ind w:left="115"/>
              <w:rPr>
                <w:color w:val="000000"/>
                <w:sz w:val="18"/>
                <w:szCs w:val="18"/>
              </w:rPr>
            </w:pPr>
            <w:r>
              <w:rPr>
                <w:color w:val="000000"/>
                <w:sz w:val="18"/>
                <w:szCs w:val="18"/>
              </w:rPr>
              <w:t>CURRICULAR UNIT SHARING</w:t>
            </w:r>
          </w:p>
          <w:p w14:paraId="49EC6582" w14:textId="77777777" w:rsidR="00FB10BF" w:rsidRDefault="00FB10BF" w:rsidP="00F77DFF">
            <w:pPr>
              <w:pBdr>
                <w:top w:val="nil"/>
                <w:left w:val="nil"/>
                <w:bottom w:val="nil"/>
                <w:right w:val="nil"/>
                <w:between w:val="nil"/>
              </w:pBdr>
              <w:spacing w:before="5"/>
              <w:rPr>
                <w:b/>
                <w:sz w:val="14"/>
                <w:szCs w:val="14"/>
              </w:rPr>
            </w:pPr>
          </w:p>
          <w:p w14:paraId="0CFF05EB" w14:textId="77777777" w:rsidR="00FB10BF" w:rsidRDefault="00FB10BF" w:rsidP="00F77DFF">
            <w:pPr>
              <w:spacing w:before="9" w:after="1"/>
              <w:rPr>
                <w:b/>
                <w:sz w:val="11"/>
                <w:szCs w:val="11"/>
              </w:rPr>
            </w:pPr>
          </w:p>
          <w:p w14:paraId="2E92CC1C" w14:textId="77777777" w:rsidR="00FB10BF" w:rsidRDefault="00FB10BF" w:rsidP="00F77DFF">
            <w:pPr>
              <w:ind w:left="146"/>
              <w:rPr>
                <w:sz w:val="20"/>
                <w:szCs w:val="20"/>
              </w:rPr>
            </w:pPr>
            <w:r>
              <w:rPr>
                <w:noProof/>
                <w:sz w:val="20"/>
                <w:szCs w:val="20"/>
              </w:rPr>
              <w:drawing>
                <wp:inline distT="0" distB="0" distL="0" distR="0" wp14:anchorId="32505EC0" wp14:editId="504FC60A">
                  <wp:extent cx="862499" cy="354615"/>
                  <wp:effectExtent l="0" t="0" r="0" b="0"/>
                  <wp:docPr id="1073741914"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551"/>
                          <a:srcRect/>
                          <a:stretch>
                            <a:fillRect/>
                          </a:stretch>
                        </pic:blipFill>
                        <pic:spPr>
                          <a:xfrm>
                            <a:off x="0" y="0"/>
                            <a:ext cx="862499" cy="354615"/>
                          </a:xfrm>
                          <a:prstGeom prst="rect">
                            <a:avLst/>
                          </a:prstGeom>
                          <a:ln/>
                        </pic:spPr>
                      </pic:pic>
                    </a:graphicData>
                  </a:graphic>
                </wp:inline>
              </w:drawing>
            </w:r>
          </w:p>
          <w:p w14:paraId="50AD0971" w14:textId="77777777" w:rsidR="00FB10BF" w:rsidRDefault="00FB10BF" w:rsidP="00F77DFF">
            <w:pPr>
              <w:spacing w:before="30" w:line="206" w:lineRule="auto"/>
              <w:ind w:left="160"/>
              <w:rPr>
                <w:b/>
                <w:sz w:val="18"/>
                <w:szCs w:val="18"/>
              </w:rPr>
            </w:pPr>
            <w:r>
              <w:rPr>
                <w:b/>
                <w:sz w:val="18"/>
                <w:szCs w:val="18"/>
                <w:u w:val="single"/>
              </w:rPr>
              <w:t xml:space="preserve">Book Club Meeting #8  </w:t>
            </w:r>
          </w:p>
          <w:p w14:paraId="19500188" w14:textId="77777777" w:rsidR="00FB10BF" w:rsidRDefault="00FB10BF" w:rsidP="003A4491">
            <w:pPr>
              <w:widowControl w:val="0"/>
              <w:numPr>
                <w:ilvl w:val="0"/>
                <w:numId w:val="121"/>
              </w:numPr>
              <w:tabs>
                <w:tab w:val="left" w:pos="340"/>
              </w:tabs>
              <w:spacing w:line="206" w:lineRule="auto"/>
            </w:pPr>
            <w:r>
              <w:rPr>
                <w:sz w:val="18"/>
                <w:szCs w:val="18"/>
              </w:rPr>
              <w:t>Book Club Discussion &amp; Visual Representation Sharing</w:t>
            </w:r>
          </w:p>
          <w:p w14:paraId="2D576AD7" w14:textId="77777777" w:rsidR="00FB10BF" w:rsidRDefault="00FB10BF" w:rsidP="003A4491">
            <w:pPr>
              <w:widowControl w:val="0"/>
              <w:numPr>
                <w:ilvl w:val="0"/>
                <w:numId w:val="121"/>
              </w:numPr>
              <w:tabs>
                <w:tab w:val="left" w:pos="340"/>
              </w:tabs>
              <w:spacing w:before="3" w:line="242" w:lineRule="auto"/>
              <w:ind w:right="602" w:hanging="226"/>
            </w:pPr>
            <w:r>
              <w:rPr>
                <w:sz w:val="18"/>
                <w:szCs w:val="18"/>
              </w:rPr>
              <w:t>Upload the group’s Visual Representation AND your 3-2-1 Response Sheet on Camino.</w:t>
            </w:r>
          </w:p>
          <w:p w14:paraId="0DAA88EF" w14:textId="77777777" w:rsidR="00FB10BF" w:rsidRDefault="00FB10BF" w:rsidP="00F77DFF">
            <w:pPr>
              <w:pBdr>
                <w:top w:val="nil"/>
                <w:left w:val="nil"/>
                <w:bottom w:val="nil"/>
                <w:right w:val="nil"/>
                <w:between w:val="nil"/>
              </w:pBdr>
              <w:spacing w:before="5"/>
              <w:rPr>
                <w:b/>
                <w:sz w:val="14"/>
                <w:szCs w:val="14"/>
              </w:rPr>
            </w:pPr>
          </w:p>
          <w:p w14:paraId="6253EF98" w14:textId="77777777" w:rsidR="00FB10BF" w:rsidRDefault="00FB10BF" w:rsidP="00F77DFF">
            <w:pPr>
              <w:pBdr>
                <w:top w:val="nil"/>
                <w:left w:val="nil"/>
                <w:bottom w:val="nil"/>
                <w:right w:val="nil"/>
                <w:between w:val="nil"/>
              </w:pBdr>
              <w:ind w:left="255"/>
              <w:rPr>
                <w:color w:val="000000"/>
                <w:sz w:val="20"/>
                <w:szCs w:val="20"/>
              </w:rPr>
            </w:pPr>
            <w:r>
              <w:rPr>
                <w:noProof/>
                <w:color w:val="000000"/>
                <w:sz w:val="20"/>
                <w:szCs w:val="20"/>
              </w:rPr>
              <w:drawing>
                <wp:inline distT="0" distB="0" distL="0" distR="0" wp14:anchorId="1F6D42C1" wp14:editId="3DA6A6C7">
                  <wp:extent cx="839461" cy="414337"/>
                  <wp:effectExtent l="0" t="0" r="0" b="0"/>
                  <wp:docPr id="1073741877"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569"/>
                          <a:srcRect/>
                          <a:stretch>
                            <a:fillRect/>
                          </a:stretch>
                        </pic:blipFill>
                        <pic:spPr>
                          <a:xfrm>
                            <a:off x="0" y="0"/>
                            <a:ext cx="839461" cy="414337"/>
                          </a:xfrm>
                          <a:prstGeom prst="rect">
                            <a:avLst/>
                          </a:prstGeom>
                          <a:ln/>
                        </pic:spPr>
                      </pic:pic>
                    </a:graphicData>
                  </a:graphic>
                </wp:inline>
              </w:drawing>
            </w:r>
          </w:p>
          <w:p w14:paraId="491B91F4" w14:textId="77777777" w:rsidR="00FB10BF" w:rsidRDefault="00FB10BF" w:rsidP="00F77DFF">
            <w:pPr>
              <w:pBdr>
                <w:top w:val="nil"/>
                <w:left w:val="nil"/>
                <w:bottom w:val="nil"/>
                <w:right w:val="nil"/>
                <w:between w:val="nil"/>
              </w:pBdr>
              <w:spacing w:before="26" w:line="237" w:lineRule="auto"/>
              <w:ind w:left="120" w:right="2247"/>
              <w:rPr>
                <w:b/>
                <w:color w:val="000000"/>
                <w:sz w:val="18"/>
                <w:szCs w:val="18"/>
              </w:rPr>
            </w:pPr>
            <w:r>
              <w:rPr>
                <w:b/>
                <w:color w:val="000000"/>
                <w:sz w:val="18"/>
                <w:szCs w:val="18"/>
              </w:rPr>
              <w:t>Present Final Curriculum Unit PowerPoint Slides</w:t>
            </w:r>
          </w:p>
        </w:tc>
        <w:tc>
          <w:tcPr>
            <w:tcW w:w="3925" w:type="dxa"/>
          </w:tcPr>
          <w:p w14:paraId="41BB2185" w14:textId="77777777" w:rsidR="00FB10BF" w:rsidRDefault="00FB10BF" w:rsidP="00F77DFF">
            <w:pPr>
              <w:pBdr>
                <w:top w:val="nil"/>
                <w:left w:val="nil"/>
                <w:bottom w:val="nil"/>
                <w:right w:val="nil"/>
                <w:between w:val="nil"/>
              </w:pBdr>
              <w:spacing w:before="6" w:after="1"/>
              <w:rPr>
                <w:b/>
                <w:color w:val="000000"/>
                <w:sz w:val="13"/>
                <w:szCs w:val="13"/>
              </w:rPr>
            </w:pPr>
          </w:p>
          <w:p w14:paraId="4301CA07" w14:textId="77777777" w:rsidR="00FB10BF" w:rsidRDefault="00FB10BF" w:rsidP="00F77DFF">
            <w:pPr>
              <w:pBdr>
                <w:top w:val="nil"/>
                <w:left w:val="nil"/>
                <w:bottom w:val="nil"/>
                <w:right w:val="nil"/>
                <w:between w:val="nil"/>
              </w:pBdr>
              <w:ind w:left="964"/>
              <w:rPr>
                <w:color w:val="000000"/>
                <w:sz w:val="20"/>
                <w:szCs w:val="20"/>
              </w:rPr>
            </w:pPr>
          </w:p>
          <w:p w14:paraId="36B038CC" w14:textId="77777777" w:rsidR="00FB10BF" w:rsidRDefault="00FB10BF" w:rsidP="00F77DFF">
            <w:pPr>
              <w:pBdr>
                <w:top w:val="nil"/>
                <w:left w:val="nil"/>
                <w:bottom w:val="nil"/>
                <w:right w:val="nil"/>
                <w:between w:val="nil"/>
              </w:pBdr>
              <w:ind w:left="784"/>
              <w:rPr>
                <w:color w:val="000000"/>
                <w:sz w:val="20"/>
                <w:szCs w:val="20"/>
              </w:rPr>
            </w:pPr>
          </w:p>
        </w:tc>
      </w:tr>
    </w:tbl>
    <w:p w14:paraId="3D95B290" w14:textId="77777777" w:rsidR="00FB10BF" w:rsidRDefault="00FB10BF" w:rsidP="00FB10BF"/>
    <w:p w14:paraId="32F00B57" w14:textId="77777777" w:rsidR="00FB10BF" w:rsidRDefault="00FB10BF" w:rsidP="00FB10BF">
      <w:bookmarkStart w:id="266" w:name="_heading=h.itzt7dw8pfcf" w:colFirst="0" w:colLast="0"/>
      <w:bookmarkEnd w:id="266"/>
    </w:p>
    <w:p w14:paraId="3DEFD7F4" w14:textId="77777777" w:rsidR="00FB10BF" w:rsidRDefault="00FB10BF" w:rsidP="00FB10BF">
      <w:bookmarkStart w:id="267" w:name="_heading=h.anagz2ow5uj3" w:colFirst="0" w:colLast="0"/>
      <w:bookmarkEnd w:id="267"/>
    </w:p>
    <w:p w14:paraId="353C9331" w14:textId="77777777" w:rsidR="00FB10BF" w:rsidRDefault="00FB10BF" w:rsidP="00FB10BF">
      <w:bookmarkStart w:id="268" w:name="_heading=h.uybk1gyrg9zj" w:colFirst="0" w:colLast="0"/>
      <w:bookmarkEnd w:id="268"/>
    </w:p>
    <w:p w14:paraId="6FE799B0" w14:textId="77777777" w:rsidR="00FB10BF" w:rsidRDefault="00FB10BF" w:rsidP="00FB10BF">
      <w:bookmarkStart w:id="269" w:name="_heading=h.gvod1qyigum2" w:colFirst="0" w:colLast="0"/>
      <w:bookmarkEnd w:id="269"/>
    </w:p>
    <w:p w14:paraId="22FFDB71" w14:textId="77777777" w:rsidR="00FB10BF" w:rsidRDefault="00FB10BF" w:rsidP="00FB10BF">
      <w:bookmarkStart w:id="270" w:name="_heading=h.7q1i47f7ld2y" w:colFirst="0" w:colLast="0"/>
      <w:bookmarkEnd w:id="270"/>
    </w:p>
    <w:p w14:paraId="4C92441C" w14:textId="77777777" w:rsidR="00FB10BF" w:rsidRDefault="00FB10BF" w:rsidP="00FB10BF">
      <w:bookmarkStart w:id="271" w:name="_heading=h.gm3g8bt5tjau" w:colFirst="0" w:colLast="0"/>
      <w:bookmarkEnd w:id="271"/>
    </w:p>
    <w:p w14:paraId="224BB9A5" w14:textId="77777777" w:rsidR="00FB10BF" w:rsidRDefault="00FB10BF" w:rsidP="00FB10BF">
      <w:bookmarkStart w:id="272" w:name="_heading=h.ac3pdjjll656" w:colFirst="0" w:colLast="0"/>
      <w:bookmarkEnd w:id="272"/>
    </w:p>
    <w:p w14:paraId="4E1DAFC1" w14:textId="77777777" w:rsidR="00FB10BF" w:rsidRDefault="00FB10BF" w:rsidP="00FB10BF">
      <w:bookmarkStart w:id="273" w:name="_heading=h.okble056520q" w:colFirst="0" w:colLast="0"/>
      <w:bookmarkEnd w:id="273"/>
    </w:p>
    <w:p w14:paraId="63EC5D85" w14:textId="77777777" w:rsidR="00FB10BF" w:rsidRDefault="00FB10BF" w:rsidP="00FB10BF">
      <w:bookmarkStart w:id="274" w:name="_heading=h.7n90rbpblpk3" w:colFirst="0" w:colLast="0"/>
      <w:bookmarkEnd w:id="274"/>
    </w:p>
    <w:p w14:paraId="7DCCB26C" w14:textId="77777777" w:rsidR="00FB10BF" w:rsidRDefault="00FB10BF" w:rsidP="00FB10BF">
      <w:bookmarkStart w:id="275" w:name="_heading=h.ofnoojj8txs6" w:colFirst="0" w:colLast="0"/>
      <w:bookmarkEnd w:id="275"/>
    </w:p>
    <w:p w14:paraId="30E5C3C9" w14:textId="77777777" w:rsidR="00FB10BF" w:rsidRDefault="00FB10BF" w:rsidP="00FB10BF">
      <w:bookmarkStart w:id="276" w:name="_heading=h.mc4m019twjhx" w:colFirst="0" w:colLast="0"/>
      <w:bookmarkEnd w:id="276"/>
    </w:p>
    <w:p w14:paraId="7994B4E2" w14:textId="77777777" w:rsidR="00FB10BF" w:rsidRDefault="00FB10BF" w:rsidP="00FB10BF">
      <w:bookmarkStart w:id="277" w:name="_heading=h.m432kee89p4l" w:colFirst="0" w:colLast="0"/>
      <w:bookmarkEnd w:id="277"/>
    </w:p>
    <w:p w14:paraId="58EC2B26" w14:textId="77777777" w:rsidR="00FB10BF" w:rsidRDefault="00FB10BF" w:rsidP="00FB10BF">
      <w:bookmarkStart w:id="278" w:name="_heading=h.44jqqrio2zju" w:colFirst="0" w:colLast="0"/>
      <w:bookmarkEnd w:id="278"/>
    </w:p>
    <w:p w14:paraId="7740441E" w14:textId="77777777" w:rsidR="00FB10BF" w:rsidRDefault="00FB10BF" w:rsidP="00FB10BF">
      <w:bookmarkStart w:id="279" w:name="_heading=h.khx7vkjaojli" w:colFirst="0" w:colLast="0"/>
      <w:bookmarkEnd w:id="279"/>
    </w:p>
    <w:p w14:paraId="74DBC1CD" w14:textId="77777777" w:rsidR="00DE4FC3" w:rsidRDefault="00DE4FC3" w:rsidP="00DE4FC3">
      <w:pPr>
        <w:pStyle w:val="NormalWeb"/>
        <w:spacing w:before="0" w:beforeAutospacing="0" w:after="0" w:afterAutospacing="0"/>
      </w:pPr>
      <w:bookmarkStart w:id="280" w:name="_heading=h.ig92xqo45ks5" w:colFirst="0" w:colLast="0"/>
      <w:bookmarkEnd w:id="280"/>
      <w:r>
        <w:rPr>
          <w:b/>
          <w:bCs/>
          <w:color w:val="000000"/>
          <w:shd w:val="clear" w:color="auto" w:fill="B6D7A8"/>
        </w:rPr>
        <w:t>Evidence of MMSN TPEs</w:t>
      </w:r>
      <w:r>
        <w:rPr>
          <w:color w:val="000000"/>
          <w:shd w:val="clear" w:color="auto" w:fill="B6D7A8"/>
        </w:rPr>
        <w:t xml:space="preserve"> - </w:t>
      </w:r>
      <w:r w:rsidRPr="00DE4FC3">
        <w:rPr>
          <w:color w:val="000000"/>
          <w:highlight w:val="green"/>
          <w:shd w:val="clear" w:color="auto" w:fill="B6D7A8"/>
        </w:rPr>
        <w:t>(</w:t>
      </w:r>
      <w:r w:rsidRPr="00DE4FC3">
        <w:rPr>
          <w:b/>
          <w:bCs/>
          <w:color w:val="000000"/>
          <w:highlight w:val="green"/>
          <w:shd w:val="clear" w:color="auto" w:fill="00FFFF"/>
        </w:rPr>
        <w:t>Introduce/Practice</w:t>
      </w:r>
      <w:r w:rsidRPr="00DE4FC3">
        <w:rPr>
          <w:color w:val="000000"/>
          <w:highlight w:val="green"/>
          <w:shd w:val="clear" w:color="auto" w:fill="B6D7A8"/>
        </w:rPr>
        <w:t xml:space="preserve"> TPE 1.1, </w:t>
      </w:r>
      <w:r w:rsidRPr="00DE4FC3">
        <w:rPr>
          <w:b/>
          <w:bCs/>
          <w:color w:val="000000"/>
          <w:highlight w:val="green"/>
          <w:shd w:val="clear" w:color="auto" w:fill="00FFFF"/>
        </w:rPr>
        <w:t>Practice/Assess</w:t>
      </w:r>
      <w:r w:rsidRPr="00DE4FC3">
        <w:rPr>
          <w:color w:val="000000"/>
          <w:highlight w:val="green"/>
          <w:shd w:val="clear" w:color="auto" w:fill="B6D7A8"/>
        </w:rPr>
        <w:t xml:space="preserve"> TPE 1.2, </w:t>
      </w:r>
      <w:r w:rsidRPr="00DE4FC3">
        <w:rPr>
          <w:b/>
          <w:bCs/>
          <w:color w:val="000000"/>
          <w:highlight w:val="green"/>
          <w:shd w:val="clear" w:color="auto" w:fill="00FFFF"/>
        </w:rPr>
        <w:t>Practice/Assess</w:t>
      </w:r>
      <w:r w:rsidRPr="00DE4FC3">
        <w:rPr>
          <w:color w:val="000000"/>
          <w:highlight w:val="green"/>
          <w:shd w:val="clear" w:color="auto" w:fill="B6D7A8"/>
        </w:rPr>
        <w:t xml:space="preserve"> TPE 1.4, </w:t>
      </w:r>
      <w:r w:rsidRPr="00DE4FC3">
        <w:rPr>
          <w:b/>
          <w:bCs/>
          <w:color w:val="000000"/>
          <w:highlight w:val="green"/>
          <w:shd w:val="clear" w:color="auto" w:fill="00FFFF"/>
        </w:rPr>
        <w:t xml:space="preserve">Practice/Assess </w:t>
      </w:r>
      <w:r w:rsidRPr="00DE4FC3">
        <w:rPr>
          <w:color w:val="000000"/>
          <w:highlight w:val="green"/>
          <w:shd w:val="clear" w:color="auto" w:fill="B6D7A8"/>
        </w:rPr>
        <w:t xml:space="preserve">TPE 1.7, </w:t>
      </w:r>
      <w:r w:rsidRPr="00DE4FC3">
        <w:rPr>
          <w:b/>
          <w:bCs/>
          <w:color w:val="000000"/>
          <w:highlight w:val="green"/>
          <w:shd w:val="clear" w:color="auto" w:fill="00FFFF"/>
        </w:rPr>
        <w:t>Practice/Assess</w:t>
      </w:r>
      <w:r w:rsidRPr="00DE4FC3">
        <w:rPr>
          <w:color w:val="000000"/>
          <w:highlight w:val="green"/>
          <w:shd w:val="clear" w:color="auto" w:fill="B6D7A8"/>
        </w:rPr>
        <w:t xml:space="preserve"> TPE 2.1, </w:t>
      </w:r>
      <w:r w:rsidRPr="00DE4FC3">
        <w:rPr>
          <w:b/>
          <w:bCs/>
          <w:color w:val="000000"/>
          <w:highlight w:val="green"/>
          <w:shd w:val="clear" w:color="auto" w:fill="00FFFF"/>
        </w:rPr>
        <w:t>Practice</w:t>
      </w:r>
      <w:r w:rsidRPr="00DE4FC3">
        <w:rPr>
          <w:color w:val="000000"/>
          <w:highlight w:val="green"/>
          <w:shd w:val="clear" w:color="auto" w:fill="B6D7A8"/>
        </w:rPr>
        <w:t xml:space="preserve"> TPE 2.4, </w:t>
      </w:r>
      <w:r w:rsidRPr="00DE4FC3">
        <w:rPr>
          <w:b/>
          <w:bCs/>
          <w:color w:val="000000"/>
          <w:highlight w:val="green"/>
          <w:shd w:val="clear" w:color="auto" w:fill="00FFFF"/>
        </w:rPr>
        <w:t xml:space="preserve">Practice </w:t>
      </w:r>
      <w:r w:rsidRPr="00DE4FC3">
        <w:rPr>
          <w:color w:val="000000"/>
          <w:highlight w:val="green"/>
          <w:shd w:val="clear" w:color="auto" w:fill="B6D7A8"/>
        </w:rPr>
        <w:t xml:space="preserve">TPE 2.8, </w:t>
      </w:r>
      <w:r w:rsidRPr="00DE4FC3">
        <w:rPr>
          <w:b/>
          <w:bCs/>
          <w:color w:val="000000"/>
          <w:highlight w:val="green"/>
          <w:shd w:val="clear" w:color="auto" w:fill="00FFFF"/>
        </w:rPr>
        <w:t xml:space="preserve">Practice/Assess </w:t>
      </w:r>
      <w:r w:rsidRPr="00DE4FC3">
        <w:rPr>
          <w:color w:val="000000"/>
          <w:highlight w:val="green"/>
          <w:shd w:val="clear" w:color="auto" w:fill="B6D7A8"/>
        </w:rPr>
        <w:t xml:space="preserve">TPE 2.9, </w:t>
      </w:r>
      <w:r w:rsidRPr="00DE4FC3">
        <w:rPr>
          <w:b/>
          <w:bCs/>
          <w:color w:val="000000"/>
          <w:highlight w:val="green"/>
          <w:shd w:val="clear" w:color="auto" w:fill="00FFFF"/>
        </w:rPr>
        <w:t>Practice/Assess</w:t>
      </w:r>
      <w:r w:rsidRPr="00DE4FC3">
        <w:rPr>
          <w:color w:val="000000"/>
          <w:highlight w:val="green"/>
          <w:shd w:val="clear" w:color="auto" w:fill="B6D7A8"/>
        </w:rPr>
        <w:t xml:space="preserve"> TPE 2.10, </w:t>
      </w:r>
      <w:r w:rsidRPr="00DE4FC3">
        <w:rPr>
          <w:b/>
          <w:bCs/>
          <w:color w:val="000000"/>
          <w:highlight w:val="green"/>
          <w:shd w:val="clear" w:color="auto" w:fill="00FFFF"/>
        </w:rPr>
        <w:t>Practice/Assess</w:t>
      </w:r>
      <w:r w:rsidRPr="00DE4FC3">
        <w:rPr>
          <w:color w:val="000000"/>
          <w:highlight w:val="green"/>
          <w:shd w:val="clear" w:color="auto" w:fill="B6D7A8"/>
        </w:rPr>
        <w:t xml:space="preserve"> TPE 3.1, </w:t>
      </w:r>
      <w:r w:rsidRPr="00DE4FC3">
        <w:rPr>
          <w:b/>
          <w:bCs/>
          <w:color w:val="000000"/>
          <w:highlight w:val="green"/>
          <w:shd w:val="clear" w:color="auto" w:fill="00FFFF"/>
        </w:rPr>
        <w:t xml:space="preserve">Introduce/Practice </w:t>
      </w:r>
      <w:r w:rsidRPr="00DE4FC3">
        <w:rPr>
          <w:color w:val="000000"/>
          <w:highlight w:val="green"/>
          <w:shd w:val="clear" w:color="auto" w:fill="B6D7A8"/>
        </w:rPr>
        <w:t xml:space="preserve">TPE 4.1, </w:t>
      </w:r>
      <w:r w:rsidRPr="00DE4FC3">
        <w:rPr>
          <w:b/>
          <w:bCs/>
          <w:color w:val="000000"/>
          <w:highlight w:val="green"/>
          <w:shd w:val="clear" w:color="auto" w:fill="00FFFF"/>
        </w:rPr>
        <w:t>Practice/Assess</w:t>
      </w:r>
      <w:r w:rsidRPr="00DE4FC3">
        <w:rPr>
          <w:color w:val="000000"/>
          <w:highlight w:val="green"/>
          <w:shd w:val="clear" w:color="auto" w:fill="B6D7A8"/>
        </w:rPr>
        <w:t xml:space="preserve"> TPE 4.2, </w:t>
      </w:r>
      <w:r w:rsidRPr="00DE4FC3">
        <w:rPr>
          <w:b/>
          <w:bCs/>
          <w:color w:val="000000"/>
          <w:highlight w:val="green"/>
          <w:shd w:val="clear" w:color="auto" w:fill="00FFFF"/>
        </w:rPr>
        <w:t>Practice/Assess</w:t>
      </w:r>
      <w:r w:rsidRPr="00DE4FC3">
        <w:rPr>
          <w:color w:val="000000"/>
          <w:highlight w:val="green"/>
          <w:shd w:val="clear" w:color="auto" w:fill="B6D7A8"/>
        </w:rPr>
        <w:t xml:space="preserve"> TPE 4.3, </w:t>
      </w:r>
      <w:r w:rsidRPr="00DE4FC3">
        <w:rPr>
          <w:b/>
          <w:bCs/>
          <w:color w:val="000000"/>
          <w:highlight w:val="green"/>
          <w:shd w:val="clear" w:color="auto" w:fill="00FFFF"/>
        </w:rPr>
        <w:t xml:space="preserve">Practice/Assess </w:t>
      </w:r>
      <w:r w:rsidRPr="00DE4FC3">
        <w:rPr>
          <w:color w:val="000000"/>
          <w:highlight w:val="green"/>
          <w:shd w:val="clear" w:color="auto" w:fill="B6D7A8"/>
        </w:rPr>
        <w:t xml:space="preserve">TPE 4.4, </w:t>
      </w:r>
      <w:r w:rsidRPr="00DE4FC3">
        <w:rPr>
          <w:b/>
          <w:bCs/>
          <w:color w:val="000000"/>
          <w:highlight w:val="green"/>
          <w:shd w:val="clear" w:color="auto" w:fill="00FFFF"/>
        </w:rPr>
        <w:t>Practice/Assess</w:t>
      </w:r>
      <w:r w:rsidRPr="00DE4FC3">
        <w:rPr>
          <w:color w:val="000000"/>
          <w:highlight w:val="green"/>
          <w:shd w:val="clear" w:color="auto" w:fill="B6D7A8"/>
        </w:rPr>
        <w:t xml:space="preserve"> TPE 4.5, </w:t>
      </w:r>
      <w:r w:rsidRPr="00DE4FC3">
        <w:rPr>
          <w:b/>
          <w:bCs/>
          <w:color w:val="000000"/>
          <w:highlight w:val="green"/>
          <w:shd w:val="clear" w:color="auto" w:fill="00FFFF"/>
        </w:rPr>
        <w:t xml:space="preserve">Introduce </w:t>
      </w:r>
      <w:r w:rsidRPr="00DE4FC3">
        <w:rPr>
          <w:color w:val="000000"/>
          <w:highlight w:val="green"/>
          <w:shd w:val="clear" w:color="auto" w:fill="B6D7A8"/>
        </w:rPr>
        <w:t xml:space="preserve">TPE 4.7, </w:t>
      </w:r>
      <w:r w:rsidRPr="00DE4FC3">
        <w:rPr>
          <w:b/>
          <w:bCs/>
          <w:color w:val="000000"/>
          <w:highlight w:val="green"/>
          <w:shd w:val="clear" w:color="auto" w:fill="00FFFF"/>
        </w:rPr>
        <w:t>Introduce/Practice/Assess</w:t>
      </w:r>
      <w:r w:rsidRPr="00DE4FC3">
        <w:rPr>
          <w:color w:val="000000"/>
          <w:highlight w:val="green"/>
          <w:shd w:val="clear" w:color="auto" w:fill="B6D7A8"/>
        </w:rPr>
        <w:t xml:space="preserve"> TPE 5.1, </w:t>
      </w:r>
      <w:r w:rsidRPr="00DE4FC3">
        <w:rPr>
          <w:b/>
          <w:bCs/>
          <w:color w:val="000000"/>
          <w:highlight w:val="green"/>
          <w:shd w:val="clear" w:color="auto" w:fill="00FFFF"/>
        </w:rPr>
        <w:t xml:space="preserve">Introduce/Practice/Assess </w:t>
      </w:r>
      <w:r w:rsidRPr="00DE4FC3">
        <w:rPr>
          <w:color w:val="000000"/>
          <w:highlight w:val="green"/>
          <w:shd w:val="clear" w:color="auto" w:fill="B6D7A8"/>
        </w:rPr>
        <w:t xml:space="preserve">TPE 5.2, </w:t>
      </w:r>
      <w:r w:rsidRPr="00DE4FC3">
        <w:rPr>
          <w:b/>
          <w:bCs/>
          <w:color w:val="000000"/>
          <w:highlight w:val="green"/>
          <w:shd w:val="clear" w:color="auto" w:fill="00FFFF"/>
        </w:rPr>
        <w:t>Introduce/Practice/Assess</w:t>
      </w:r>
      <w:r w:rsidRPr="00DE4FC3">
        <w:rPr>
          <w:color w:val="000000"/>
          <w:highlight w:val="green"/>
          <w:shd w:val="clear" w:color="auto" w:fill="B6D7A8"/>
        </w:rPr>
        <w:t xml:space="preserve"> TPA 5.6)</w:t>
      </w:r>
      <w:r>
        <w:rPr>
          <w:color w:val="000000"/>
          <w:shd w:val="clear" w:color="auto" w:fill="B6D7A8"/>
        </w:rPr>
        <w:t> </w:t>
      </w:r>
    </w:p>
    <w:p w14:paraId="2DA6CFFB" w14:textId="64BC87C0" w:rsidR="00DE4FC3" w:rsidRDefault="00DE4FC3" w:rsidP="00DE4FC3">
      <w:pPr>
        <w:rPr>
          <w:color w:val="000000"/>
          <w:shd w:val="clear" w:color="auto" w:fill="B6D7A8"/>
        </w:rPr>
      </w:pPr>
      <w:r>
        <w:rPr>
          <w:color w:val="000000"/>
          <w:shd w:val="clear" w:color="auto" w:fill="B6D7A8"/>
        </w:rPr>
        <w:t xml:space="preserve">through connections with readings from </w:t>
      </w:r>
      <w:r>
        <w:rPr>
          <w:i/>
          <w:iCs/>
          <w:color w:val="000000"/>
          <w:shd w:val="clear" w:color="auto" w:fill="B6D7A8"/>
        </w:rPr>
        <w:t>Case Studies in Special Education</w:t>
      </w:r>
      <w:r>
        <w:rPr>
          <w:color w:val="000000"/>
          <w:shd w:val="clear" w:color="auto" w:fill="B6D7A8"/>
        </w:rPr>
        <w:t>.</w:t>
      </w:r>
    </w:p>
    <w:p w14:paraId="681B706F" w14:textId="77777777" w:rsidR="00686BCD" w:rsidRDefault="00686BCD" w:rsidP="00686BCD">
      <w:r>
        <w:rPr>
          <w:color w:val="000000"/>
          <w:shd w:val="clear" w:color="auto" w:fill="FF00FF"/>
        </w:rPr>
        <w:t>(Introduce UTPE 1.3, Practice UTPE 1.5, Assess UTPE 1.5, 1.7, 3.4, 4.3, 4.5)</w:t>
      </w:r>
    </w:p>
    <w:p w14:paraId="0F1E3D95" w14:textId="77777777" w:rsidR="00FB10BF" w:rsidRDefault="00FB10BF" w:rsidP="00FB10BF"/>
    <w:p w14:paraId="162D3F85" w14:textId="77777777" w:rsidR="00FB10BF" w:rsidRDefault="00FB10BF" w:rsidP="00FB10BF">
      <w:bookmarkStart w:id="281" w:name="_heading=h.patri58wryqn" w:colFirst="0" w:colLast="0"/>
      <w:bookmarkEnd w:id="281"/>
      <w:r>
        <w:rPr>
          <w:noProof/>
        </w:rPr>
        <w:drawing>
          <wp:inline distT="114300" distB="114300" distL="114300" distR="114300" wp14:anchorId="3D58F0C4" wp14:editId="18196C31">
            <wp:extent cx="5129213" cy="3134519"/>
            <wp:effectExtent l="0" t="0" r="0" b="0"/>
            <wp:docPr id="1073741898" name="image26.png"/>
            <wp:cNvGraphicFramePr/>
            <a:graphic xmlns:a="http://schemas.openxmlformats.org/drawingml/2006/main">
              <a:graphicData uri="http://schemas.openxmlformats.org/drawingml/2006/picture">
                <pic:pic xmlns:pic="http://schemas.openxmlformats.org/drawingml/2006/picture">
                  <pic:nvPicPr>
                    <pic:cNvPr id="0" name="image26.png"/>
                    <pic:cNvPicPr preferRelativeResize="0"/>
                  </pic:nvPicPr>
                  <pic:blipFill>
                    <a:blip r:embed="rId593"/>
                    <a:srcRect/>
                    <a:stretch>
                      <a:fillRect/>
                    </a:stretch>
                  </pic:blipFill>
                  <pic:spPr>
                    <a:xfrm>
                      <a:off x="0" y="0"/>
                      <a:ext cx="5129213" cy="3134519"/>
                    </a:xfrm>
                    <a:prstGeom prst="rect">
                      <a:avLst/>
                    </a:prstGeom>
                    <a:ln/>
                  </pic:spPr>
                </pic:pic>
              </a:graphicData>
            </a:graphic>
          </wp:inline>
        </w:drawing>
      </w:r>
    </w:p>
    <w:p w14:paraId="60EA823E" w14:textId="77777777" w:rsidR="00FB10BF" w:rsidRDefault="00FB10BF" w:rsidP="00FB10BF">
      <w:bookmarkStart w:id="282" w:name="_heading=h.lzm2hwv4g7aj" w:colFirst="0" w:colLast="0"/>
      <w:bookmarkEnd w:id="282"/>
    </w:p>
    <w:bookmarkStart w:id="283" w:name="_heading=h.tc8z0st512qf" w:colFirst="0" w:colLast="0"/>
    <w:bookmarkEnd w:id="283"/>
    <w:p w14:paraId="44AE1853" w14:textId="5FEB9483" w:rsidR="00DE4FC3" w:rsidRDefault="00DE4FC3" w:rsidP="00DE4FC3">
      <w:r>
        <w:rPr>
          <w:color w:val="000000"/>
          <w:bdr w:val="none" w:sz="0" w:space="0" w:color="auto" w:frame="1"/>
        </w:rPr>
        <w:lastRenderedPageBreak/>
        <w:fldChar w:fldCharType="begin"/>
      </w:r>
      <w:r>
        <w:rPr>
          <w:color w:val="000000"/>
          <w:bdr w:val="none" w:sz="0" w:space="0" w:color="auto" w:frame="1"/>
        </w:rPr>
        <w:instrText xml:space="preserve"> INCLUDEPICTURE "https://lh3.googleusercontent.com/SDJ2zBc3--WbZX7Q6lkBbwmtR0PrpIHPZ4m9X05i_zEzow9UaqDnpIunMJiFYe6l6CGE66xBMUTahxfayNDCBe_I-VKM8vCmjIrmxVCPQUQqwChKhAZzZKpT6xJDMw" \* MERGEFORMATINET </w:instrText>
      </w:r>
      <w:r>
        <w:rPr>
          <w:color w:val="000000"/>
          <w:bdr w:val="none" w:sz="0" w:space="0" w:color="auto" w:frame="1"/>
        </w:rPr>
        <w:fldChar w:fldCharType="separate"/>
      </w:r>
      <w:r>
        <w:rPr>
          <w:noProof/>
          <w:color w:val="000000"/>
          <w:bdr w:val="none" w:sz="0" w:space="0" w:color="auto" w:frame="1"/>
        </w:rPr>
        <w:drawing>
          <wp:inline distT="0" distB="0" distL="0" distR="0" wp14:anchorId="5FBF3055" wp14:editId="7E56B85C">
            <wp:extent cx="4616450" cy="3141345"/>
            <wp:effectExtent l="0" t="0" r="6350" b="0"/>
            <wp:docPr id="1073741828" name="Picture 1073741828" descr="https://lh3.googleusercontent.com/SDJ2zBc3--WbZX7Q6lkBbwmtR0PrpIHPZ4m9X05i_zEzow9UaqDnpIunMJiFYe6l6CGE66xBMUTahxfayNDCBe_I-VKM8vCmjIrmxVCPQUQqwChKhAZzZKpT6xJDM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lh3.googleusercontent.com/SDJ2zBc3--WbZX7Q6lkBbwmtR0PrpIHPZ4m9X05i_zEzow9UaqDnpIunMJiFYe6l6CGE66xBMUTahxfayNDCBe_I-VKM8vCmjIrmxVCPQUQqwChKhAZzZKpT6xJDMw"/>
                    <pic:cNvPicPr>
                      <a:picLocks noChangeAspect="1" noChangeArrowheads="1"/>
                    </pic:cNvPicPr>
                  </pic:nvPicPr>
                  <pic:blipFill>
                    <a:blip r:embed="rId594">
                      <a:extLst>
                        <a:ext uri="{28A0092B-C50C-407E-A947-70E740481C1C}">
                          <a14:useLocalDpi xmlns:a14="http://schemas.microsoft.com/office/drawing/2010/main" val="0"/>
                        </a:ext>
                      </a:extLst>
                    </a:blip>
                    <a:srcRect/>
                    <a:stretch>
                      <a:fillRect/>
                    </a:stretch>
                  </pic:blipFill>
                  <pic:spPr bwMode="auto">
                    <a:xfrm>
                      <a:off x="0" y="0"/>
                      <a:ext cx="4616450" cy="3141345"/>
                    </a:xfrm>
                    <a:prstGeom prst="rect">
                      <a:avLst/>
                    </a:prstGeom>
                    <a:noFill/>
                    <a:ln>
                      <a:noFill/>
                    </a:ln>
                  </pic:spPr>
                </pic:pic>
              </a:graphicData>
            </a:graphic>
          </wp:inline>
        </w:drawing>
      </w:r>
      <w:r>
        <w:rPr>
          <w:color w:val="000000"/>
          <w:bdr w:val="none" w:sz="0" w:space="0" w:color="auto" w:frame="1"/>
        </w:rPr>
        <w:fldChar w:fldCharType="end"/>
      </w:r>
    </w:p>
    <w:p w14:paraId="52221DBD" w14:textId="4D83B240" w:rsidR="00DE4FC3" w:rsidRDefault="00DE4FC3" w:rsidP="00DE4FC3">
      <w:r>
        <w:rPr>
          <w:noProof/>
        </w:rPr>
        <w:t xml:space="preserve"> </w:t>
      </w:r>
      <w:r>
        <w:rPr>
          <w:color w:val="000000"/>
          <w:bdr w:val="none" w:sz="0" w:space="0" w:color="auto" w:frame="1"/>
        </w:rPr>
        <w:fldChar w:fldCharType="begin"/>
      </w:r>
      <w:r>
        <w:rPr>
          <w:color w:val="000000"/>
          <w:bdr w:val="none" w:sz="0" w:space="0" w:color="auto" w:frame="1"/>
        </w:rPr>
        <w:instrText xml:space="preserve"> INCLUDEPICTURE "https://lh4.googleusercontent.com/5ny1alqT7VOQM1Sxbq0nsrvCe1BTX5yia-2A9lASogzPjWMYicTyX0j1V0iPPNwdxu9iTUUUBstFhqGTgFPW3YnEAOCtkfkyOND53PQavemYCLlh75jqAUD93rnoHg" \* MERGEFORMATINET </w:instrText>
      </w:r>
      <w:r>
        <w:rPr>
          <w:color w:val="000000"/>
          <w:bdr w:val="none" w:sz="0" w:space="0" w:color="auto" w:frame="1"/>
        </w:rPr>
        <w:fldChar w:fldCharType="separate"/>
      </w:r>
      <w:r>
        <w:rPr>
          <w:noProof/>
          <w:color w:val="000000"/>
          <w:bdr w:val="none" w:sz="0" w:space="0" w:color="auto" w:frame="1"/>
        </w:rPr>
        <w:drawing>
          <wp:inline distT="0" distB="0" distL="0" distR="0" wp14:anchorId="58B5D10F" wp14:editId="7C406586">
            <wp:extent cx="4498340" cy="2861310"/>
            <wp:effectExtent l="0" t="0" r="0" b="0"/>
            <wp:docPr id="1073741829" name="Picture 1073741829" descr="https://lh4.googleusercontent.com/5ny1alqT7VOQM1Sxbq0nsrvCe1BTX5yia-2A9lASogzPjWMYicTyX0j1V0iPPNwdxu9iTUUUBstFhqGTgFPW3YnEAOCtkfkyOND53PQavemYCLlh75jqAUD93rnoH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lh4.googleusercontent.com/5ny1alqT7VOQM1Sxbq0nsrvCe1BTX5yia-2A9lASogzPjWMYicTyX0j1V0iPPNwdxu9iTUUUBstFhqGTgFPW3YnEAOCtkfkyOND53PQavemYCLlh75jqAUD93rnoHg"/>
                    <pic:cNvPicPr>
                      <a:picLocks noChangeAspect="1" noChangeArrowheads="1"/>
                    </pic:cNvPicPr>
                  </pic:nvPicPr>
                  <pic:blipFill>
                    <a:blip r:embed="rId595">
                      <a:extLst>
                        <a:ext uri="{28A0092B-C50C-407E-A947-70E740481C1C}">
                          <a14:useLocalDpi xmlns:a14="http://schemas.microsoft.com/office/drawing/2010/main" val="0"/>
                        </a:ext>
                      </a:extLst>
                    </a:blip>
                    <a:srcRect/>
                    <a:stretch>
                      <a:fillRect/>
                    </a:stretch>
                  </pic:blipFill>
                  <pic:spPr bwMode="auto">
                    <a:xfrm>
                      <a:off x="0" y="0"/>
                      <a:ext cx="4498340" cy="2861310"/>
                    </a:xfrm>
                    <a:prstGeom prst="rect">
                      <a:avLst/>
                    </a:prstGeom>
                    <a:noFill/>
                    <a:ln>
                      <a:noFill/>
                    </a:ln>
                  </pic:spPr>
                </pic:pic>
              </a:graphicData>
            </a:graphic>
          </wp:inline>
        </w:drawing>
      </w:r>
      <w:r>
        <w:rPr>
          <w:color w:val="000000"/>
          <w:bdr w:val="none" w:sz="0" w:space="0" w:color="auto" w:frame="1"/>
        </w:rPr>
        <w:fldChar w:fldCharType="end"/>
      </w:r>
    </w:p>
    <w:p w14:paraId="2B17E90A" w14:textId="3AD64515" w:rsidR="00DE4FC3" w:rsidRDefault="00DE4FC3" w:rsidP="00DE4FC3">
      <w:r>
        <w:rPr>
          <w:noProof/>
        </w:rPr>
        <w:lastRenderedPageBreak/>
        <w:t xml:space="preserve"> </w:t>
      </w:r>
      <w:r>
        <w:rPr>
          <w:color w:val="000000"/>
          <w:bdr w:val="none" w:sz="0" w:space="0" w:color="auto" w:frame="1"/>
        </w:rPr>
        <w:fldChar w:fldCharType="begin"/>
      </w:r>
      <w:r>
        <w:rPr>
          <w:color w:val="000000"/>
          <w:bdr w:val="none" w:sz="0" w:space="0" w:color="auto" w:frame="1"/>
        </w:rPr>
        <w:instrText xml:space="preserve"> INCLUDEPICTURE "https://lh5.googleusercontent.com/PaZNmRk3iWUqYLdrcRGVulWnRVs5ya3h9QNDaaLnqcfG200pGN2n3t830_EWqt6sQ8NgoPlkHcu2nIVtKJ5x0UKyD9OC7njWJjtkjEWM5Po3FJUo55RGT6S7lNc3hA" \* MERGEFORMATINET </w:instrText>
      </w:r>
      <w:r>
        <w:rPr>
          <w:color w:val="000000"/>
          <w:bdr w:val="none" w:sz="0" w:space="0" w:color="auto" w:frame="1"/>
        </w:rPr>
        <w:fldChar w:fldCharType="separate"/>
      </w:r>
      <w:r>
        <w:rPr>
          <w:noProof/>
          <w:color w:val="000000"/>
          <w:bdr w:val="none" w:sz="0" w:space="0" w:color="auto" w:frame="1"/>
        </w:rPr>
        <w:drawing>
          <wp:inline distT="0" distB="0" distL="0" distR="0" wp14:anchorId="7E6CB2E5" wp14:editId="2637842C">
            <wp:extent cx="4394835" cy="3141345"/>
            <wp:effectExtent l="0" t="0" r="0" b="0"/>
            <wp:docPr id="1073741830" name="Picture 1073741830" descr="https://lh5.googleusercontent.com/PaZNmRk3iWUqYLdrcRGVulWnRVs5ya3h9QNDaaLnqcfG200pGN2n3t830_EWqt6sQ8NgoPlkHcu2nIVtKJ5x0UKyD9OC7njWJjtkjEWM5Po3FJUo55RGT6S7lNc3h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lh5.googleusercontent.com/PaZNmRk3iWUqYLdrcRGVulWnRVs5ya3h9QNDaaLnqcfG200pGN2n3t830_EWqt6sQ8NgoPlkHcu2nIVtKJ5x0UKyD9OC7njWJjtkjEWM5Po3FJUo55RGT6S7lNc3hA"/>
                    <pic:cNvPicPr>
                      <a:picLocks noChangeAspect="1" noChangeArrowheads="1"/>
                    </pic:cNvPicPr>
                  </pic:nvPicPr>
                  <pic:blipFill>
                    <a:blip r:embed="rId596">
                      <a:extLst>
                        <a:ext uri="{28A0092B-C50C-407E-A947-70E740481C1C}">
                          <a14:useLocalDpi xmlns:a14="http://schemas.microsoft.com/office/drawing/2010/main" val="0"/>
                        </a:ext>
                      </a:extLst>
                    </a:blip>
                    <a:srcRect/>
                    <a:stretch>
                      <a:fillRect/>
                    </a:stretch>
                  </pic:blipFill>
                  <pic:spPr bwMode="auto">
                    <a:xfrm>
                      <a:off x="0" y="0"/>
                      <a:ext cx="4394835" cy="3141345"/>
                    </a:xfrm>
                    <a:prstGeom prst="rect">
                      <a:avLst/>
                    </a:prstGeom>
                    <a:noFill/>
                    <a:ln>
                      <a:noFill/>
                    </a:ln>
                  </pic:spPr>
                </pic:pic>
              </a:graphicData>
            </a:graphic>
          </wp:inline>
        </w:drawing>
      </w:r>
      <w:r>
        <w:rPr>
          <w:color w:val="000000"/>
          <w:bdr w:val="none" w:sz="0" w:space="0" w:color="auto" w:frame="1"/>
        </w:rPr>
        <w:fldChar w:fldCharType="end"/>
      </w:r>
    </w:p>
    <w:p w14:paraId="37162EE1" w14:textId="16481D39" w:rsidR="00DE4FC3" w:rsidRDefault="00DE4FC3" w:rsidP="00DE4FC3">
      <w:r>
        <w:rPr>
          <w:noProof/>
        </w:rPr>
        <w:t xml:space="preserve"> </w:t>
      </w:r>
      <w:r>
        <w:rPr>
          <w:color w:val="000000"/>
          <w:bdr w:val="none" w:sz="0" w:space="0" w:color="auto" w:frame="1"/>
        </w:rPr>
        <w:fldChar w:fldCharType="begin"/>
      </w:r>
      <w:r>
        <w:rPr>
          <w:color w:val="000000"/>
          <w:bdr w:val="none" w:sz="0" w:space="0" w:color="auto" w:frame="1"/>
        </w:rPr>
        <w:instrText xml:space="preserve"> INCLUDEPICTURE "https://lh4.googleusercontent.com/PTG4utXkNouHX7nuqveOUOrE1QN7COuXY9bac6t8RJ4NAV55IrBP18JGOebFeOF0wPfrkM9vqFmwWYVULPK9J7vwjH_JP1WhfBKr5DOCo7ot4xk6lOIPILBX3_HPIA" \* MERGEFORMATINET </w:instrText>
      </w:r>
      <w:r>
        <w:rPr>
          <w:color w:val="000000"/>
          <w:bdr w:val="none" w:sz="0" w:space="0" w:color="auto" w:frame="1"/>
        </w:rPr>
        <w:fldChar w:fldCharType="separate"/>
      </w:r>
      <w:r>
        <w:rPr>
          <w:noProof/>
          <w:color w:val="000000"/>
          <w:bdr w:val="none" w:sz="0" w:space="0" w:color="auto" w:frame="1"/>
        </w:rPr>
        <w:drawing>
          <wp:inline distT="0" distB="0" distL="0" distR="0" wp14:anchorId="5C25F433" wp14:editId="12B07368">
            <wp:extent cx="4335780" cy="2566035"/>
            <wp:effectExtent l="0" t="0" r="0" b="0"/>
            <wp:docPr id="1073741831" name="Picture 1073741831" descr="https://lh4.googleusercontent.com/PTG4utXkNouHX7nuqveOUOrE1QN7COuXY9bac6t8RJ4NAV55IrBP18JGOebFeOF0wPfrkM9vqFmwWYVULPK9J7vwjH_JP1WhfBKr5DOCo7ot4xk6lOIPILBX3_HP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lh4.googleusercontent.com/PTG4utXkNouHX7nuqveOUOrE1QN7COuXY9bac6t8RJ4NAV55IrBP18JGOebFeOF0wPfrkM9vqFmwWYVULPK9J7vwjH_JP1WhfBKr5DOCo7ot4xk6lOIPILBX3_HPIA"/>
                    <pic:cNvPicPr>
                      <a:picLocks noChangeAspect="1" noChangeArrowheads="1"/>
                    </pic:cNvPicPr>
                  </pic:nvPicPr>
                  <pic:blipFill>
                    <a:blip r:embed="rId597">
                      <a:extLst>
                        <a:ext uri="{28A0092B-C50C-407E-A947-70E740481C1C}">
                          <a14:useLocalDpi xmlns:a14="http://schemas.microsoft.com/office/drawing/2010/main" val="0"/>
                        </a:ext>
                      </a:extLst>
                    </a:blip>
                    <a:srcRect/>
                    <a:stretch>
                      <a:fillRect/>
                    </a:stretch>
                  </pic:blipFill>
                  <pic:spPr bwMode="auto">
                    <a:xfrm>
                      <a:off x="0" y="0"/>
                      <a:ext cx="4335780" cy="2566035"/>
                    </a:xfrm>
                    <a:prstGeom prst="rect">
                      <a:avLst/>
                    </a:prstGeom>
                    <a:noFill/>
                    <a:ln>
                      <a:noFill/>
                    </a:ln>
                  </pic:spPr>
                </pic:pic>
              </a:graphicData>
            </a:graphic>
          </wp:inline>
        </w:drawing>
      </w:r>
      <w:r>
        <w:rPr>
          <w:color w:val="000000"/>
          <w:bdr w:val="none" w:sz="0" w:space="0" w:color="auto" w:frame="1"/>
        </w:rPr>
        <w:fldChar w:fldCharType="end"/>
      </w:r>
    </w:p>
    <w:p w14:paraId="37FD3E14" w14:textId="1445450F" w:rsidR="00DE4FC3" w:rsidRDefault="00DE4FC3" w:rsidP="00DE4FC3">
      <w:r>
        <w:rPr>
          <w:noProof/>
        </w:rPr>
        <w:lastRenderedPageBreak/>
        <w:t xml:space="preserve"> </w:t>
      </w:r>
      <w:r>
        <w:rPr>
          <w:color w:val="000000"/>
          <w:bdr w:val="none" w:sz="0" w:space="0" w:color="auto" w:frame="1"/>
        </w:rPr>
        <w:fldChar w:fldCharType="begin"/>
      </w:r>
      <w:r>
        <w:rPr>
          <w:color w:val="000000"/>
          <w:bdr w:val="none" w:sz="0" w:space="0" w:color="auto" w:frame="1"/>
        </w:rPr>
        <w:instrText xml:space="preserve"> INCLUDEPICTURE "https://lh5.googleusercontent.com/OJRVwt9kAoJfg4iH6UBoY77Oiev3Vu3JKnk2W9xszEbKrjecEm6FIs79gvw_DSIYIZN8QOqV_TsQ9AIFK_FC1EhEvx6KjSNStIWy0Ztxx2hDkWdCXNYB-_yT20aWig" \* MERGEFORMATINET </w:instrText>
      </w:r>
      <w:r>
        <w:rPr>
          <w:color w:val="000000"/>
          <w:bdr w:val="none" w:sz="0" w:space="0" w:color="auto" w:frame="1"/>
        </w:rPr>
        <w:fldChar w:fldCharType="separate"/>
      </w:r>
      <w:r>
        <w:rPr>
          <w:noProof/>
          <w:color w:val="000000"/>
          <w:bdr w:val="none" w:sz="0" w:space="0" w:color="auto" w:frame="1"/>
        </w:rPr>
        <w:drawing>
          <wp:inline distT="0" distB="0" distL="0" distR="0" wp14:anchorId="36C4D3C7" wp14:editId="66CE52A4">
            <wp:extent cx="4291965" cy="2581275"/>
            <wp:effectExtent l="0" t="0" r="635" b="0"/>
            <wp:docPr id="1073741832" name="Picture 1073741832" descr="https://lh5.googleusercontent.com/OJRVwt9kAoJfg4iH6UBoY77Oiev3Vu3JKnk2W9xszEbKrjecEm6FIs79gvw_DSIYIZN8QOqV_TsQ9AIFK_FC1EhEvx6KjSNStIWy0Ztxx2hDkWdCXNYB-_yT20aWi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lh5.googleusercontent.com/OJRVwt9kAoJfg4iH6UBoY77Oiev3Vu3JKnk2W9xszEbKrjecEm6FIs79gvw_DSIYIZN8QOqV_TsQ9AIFK_FC1EhEvx6KjSNStIWy0Ztxx2hDkWdCXNYB-_yT20aWig"/>
                    <pic:cNvPicPr>
                      <a:picLocks noChangeAspect="1" noChangeArrowheads="1"/>
                    </pic:cNvPicPr>
                  </pic:nvPicPr>
                  <pic:blipFill>
                    <a:blip r:embed="rId598">
                      <a:extLst>
                        <a:ext uri="{28A0092B-C50C-407E-A947-70E740481C1C}">
                          <a14:useLocalDpi xmlns:a14="http://schemas.microsoft.com/office/drawing/2010/main" val="0"/>
                        </a:ext>
                      </a:extLst>
                    </a:blip>
                    <a:srcRect/>
                    <a:stretch>
                      <a:fillRect/>
                    </a:stretch>
                  </pic:blipFill>
                  <pic:spPr bwMode="auto">
                    <a:xfrm>
                      <a:off x="0" y="0"/>
                      <a:ext cx="4291965" cy="2581275"/>
                    </a:xfrm>
                    <a:prstGeom prst="rect">
                      <a:avLst/>
                    </a:prstGeom>
                    <a:noFill/>
                    <a:ln>
                      <a:noFill/>
                    </a:ln>
                  </pic:spPr>
                </pic:pic>
              </a:graphicData>
            </a:graphic>
          </wp:inline>
        </w:drawing>
      </w:r>
      <w:r>
        <w:rPr>
          <w:color w:val="000000"/>
          <w:bdr w:val="none" w:sz="0" w:space="0" w:color="auto" w:frame="1"/>
        </w:rPr>
        <w:fldChar w:fldCharType="end"/>
      </w:r>
    </w:p>
    <w:p w14:paraId="4368E227" w14:textId="7EBF914F" w:rsidR="00DE4FC3" w:rsidRDefault="00DE4FC3" w:rsidP="00DE4FC3">
      <w:r>
        <w:rPr>
          <w:noProof/>
        </w:rPr>
        <w:t xml:space="preserve"> </w:t>
      </w:r>
      <w:r>
        <w:rPr>
          <w:color w:val="000000"/>
          <w:bdr w:val="none" w:sz="0" w:space="0" w:color="auto" w:frame="1"/>
        </w:rPr>
        <w:fldChar w:fldCharType="begin"/>
      </w:r>
      <w:r>
        <w:rPr>
          <w:color w:val="000000"/>
          <w:bdr w:val="none" w:sz="0" w:space="0" w:color="auto" w:frame="1"/>
        </w:rPr>
        <w:instrText xml:space="preserve"> INCLUDEPICTURE "https://lh3.googleusercontent.com/8P-5WwVnqb5wZVI7FrmIVOsU0ngX5ko7atvCS17SrDhmGBsGdfUn5QTbyBit_3WpIlf98TMKyDhzQCN90TjYagDYBoTq2V78IRKsJRpcUftHtOtYJZuvyKPlPYTuiQ" \* MERGEFORMATINET </w:instrText>
      </w:r>
      <w:r>
        <w:rPr>
          <w:color w:val="000000"/>
          <w:bdr w:val="none" w:sz="0" w:space="0" w:color="auto" w:frame="1"/>
        </w:rPr>
        <w:fldChar w:fldCharType="separate"/>
      </w:r>
      <w:r>
        <w:rPr>
          <w:noProof/>
          <w:color w:val="000000"/>
          <w:bdr w:val="none" w:sz="0" w:space="0" w:color="auto" w:frame="1"/>
        </w:rPr>
        <w:drawing>
          <wp:inline distT="0" distB="0" distL="0" distR="0" wp14:anchorId="73A60709" wp14:editId="04BDC1C7">
            <wp:extent cx="4557395" cy="2728595"/>
            <wp:effectExtent l="0" t="0" r="1905" b="1905"/>
            <wp:docPr id="1073741833" name="Picture 1073741833" descr="https://lh3.googleusercontent.com/8P-5WwVnqb5wZVI7FrmIVOsU0ngX5ko7atvCS17SrDhmGBsGdfUn5QTbyBit_3WpIlf98TMKyDhzQCN90TjYagDYBoTq2V78IRKsJRpcUftHtOtYJZuvyKPlPYTui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s://lh3.googleusercontent.com/8P-5WwVnqb5wZVI7FrmIVOsU0ngX5ko7atvCS17SrDhmGBsGdfUn5QTbyBit_3WpIlf98TMKyDhzQCN90TjYagDYBoTq2V78IRKsJRpcUftHtOtYJZuvyKPlPYTuiQ"/>
                    <pic:cNvPicPr>
                      <a:picLocks noChangeAspect="1" noChangeArrowheads="1"/>
                    </pic:cNvPicPr>
                  </pic:nvPicPr>
                  <pic:blipFill>
                    <a:blip r:embed="rId599">
                      <a:extLst>
                        <a:ext uri="{28A0092B-C50C-407E-A947-70E740481C1C}">
                          <a14:useLocalDpi xmlns:a14="http://schemas.microsoft.com/office/drawing/2010/main" val="0"/>
                        </a:ext>
                      </a:extLst>
                    </a:blip>
                    <a:srcRect/>
                    <a:stretch>
                      <a:fillRect/>
                    </a:stretch>
                  </pic:blipFill>
                  <pic:spPr bwMode="auto">
                    <a:xfrm>
                      <a:off x="0" y="0"/>
                      <a:ext cx="4557395" cy="2728595"/>
                    </a:xfrm>
                    <a:prstGeom prst="rect">
                      <a:avLst/>
                    </a:prstGeom>
                    <a:noFill/>
                    <a:ln>
                      <a:noFill/>
                    </a:ln>
                  </pic:spPr>
                </pic:pic>
              </a:graphicData>
            </a:graphic>
          </wp:inline>
        </w:drawing>
      </w:r>
      <w:r>
        <w:rPr>
          <w:color w:val="000000"/>
          <w:bdr w:val="none" w:sz="0" w:space="0" w:color="auto" w:frame="1"/>
        </w:rPr>
        <w:fldChar w:fldCharType="end"/>
      </w:r>
    </w:p>
    <w:p w14:paraId="192C956E" w14:textId="77777777" w:rsidR="00DE4FC3" w:rsidRDefault="00DE4FC3" w:rsidP="00DE4FC3">
      <w:pPr>
        <w:rPr>
          <w:b/>
          <w:bCs/>
          <w:color w:val="000000"/>
          <w:shd w:val="clear" w:color="auto" w:fill="B6D7A8"/>
        </w:rPr>
      </w:pPr>
      <w:r>
        <w:rPr>
          <w:noProof/>
        </w:rPr>
        <w:t xml:space="preserve"> </w:t>
      </w:r>
      <w:r>
        <w:rPr>
          <w:b/>
          <w:bCs/>
          <w:color w:val="000000"/>
          <w:shd w:val="clear" w:color="auto" w:fill="B6D7A8"/>
        </w:rPr>
        <w:t>Evidence of MMSN TPEs</w:t>
      </w:r>
      <w:r>
        <w:rPr>
          <w:color w:val="000000"/>
          <w:shd w:val="clear" w:color="auto" w:fill="B6D7A8"/>
        </w:rPr>
        <w:t xml:space="preserve"> - (</w:t>
      </w:r>
      <w:r>
        <w:rPr>
          <w:b/>
          <w:bCs/>
          <w:color w:val="000000"/>
          <w:shd w:val="clear" w:color="auto" w:fill="00FFFF"/>
        </w:rPr>
        <w:t xml:space="preserve">Practice </w:t>
      </w:r>
      <w:r>
        <w:rPr>
          <w:color w:val="000000"/>
          <w:shd w:val="clear" w:color="auto" w:fill="B6D7A8"/>
        </w:rPr>
        <w:t xml:space="preserve">TPE 2.4, </w:t>
      </w:r>
      <w:r>
        <w:rPr>
          <w:b/>
          <w:bCs/>
          <w:color w:val="000000"/>
          <w:shd w:val="clear" w:color="auto" w:fill="00FFFF"/>
        </w:rPr>
        <w:t>Practice/Assess</w:t>
      </w:r>
      <w:r>
        <w:rPr>
          <w:color w:val="000000"/>
          <w:shd w:val="clear" w:color="auto" w:fill="B6D7A8"/>
        </w:rPr>
        <w:t xml:space="preserve"> TPE 3.1, </w:t>
      </w:r>
      <w:r>
        <w:rPr>
          <w:b/>
          <w:bCs/>
          <w:color w:val="000000"/>
          <w:shd w:val="clear" w:color="auto" w:fill="00FFFF"/>
        </w:rPr>
        <w:t>Practice/Assess</w:t>
      </w:r>
      <w:r>
        <w:rPr>
          <w:color w:val="000000"/>
          <w:shd w:val="clear" w:color="auto" w:fill="B6D7A8"/>
        </w:rPr>
        <w:t xml:space="preserve"> TPE 1.7, </w:t>
      </w:r>
      <w:r>
        <w:rPr>
          <w:b/>
          <w:bCs/>
          <w:color w:val="000000"/>
          <w:shd w:val="clear" w:color="auto" w:fill="00FFFF"/>
        </w:rPr>
        <w:t xml:space="preserve">Practice/Assess </w:t>
      </w:r>
      <w:r>
        <w:rPr>
          <w:color w:val="000000"/>
          <w:shd w:val="clear" w:color="auto" w:fill="B6D7A8"/>
        </w:rPr>
        <w:t xml:space="preserve">TPE 2.1, </w:t>
      </w:r>
      <w:r>
        <w:rPr>
          <w:b/>
          <w:bCs/>
          <w:color w:val="000000"/>
          <w:shd w:val="clear" w:color="auto" w:fill="00FFFF"/>
        </w:rPr>
        <w:t xml:space="preserve">Practice </w:t>
      </w:r>
      <w:r>
        <w:rPr>
          <w:color w:val="000000"/>
          <w:shd w:val="clear" w:color="auto" w:fill="B6D7A8"/>
        </w:rPr>
        <w:t xml:space="preserve">TPE 2.8, </w:t>
      </w:r>
      <w:r>
        <w:rPr>
          <w:b/>
          <w:bCs/>
          <w:color w:val="000000"/>
          <w:shd w:val="clear" w:color="auto" w:fill="00FFFF"/>
        </w:rPr>
        <w:t xml:space="preserve">Practice/Assess </w:t>
      </w:r>
      <w:r>
        <w:rPr>
          <w:color w:val="000000"/>
          <w:shd w:val="clear" w:color="auto" w:fill="B6D7A8"/>
        </w:rPr>
        <w:t xml:space="preserve">TPE 2.9, </w:t>
      </w:r>
      <w:r>
        <w:rPr>
          <w:b/>
          <w:bCs/>
          <w:color w:val="000000"/>
          <w:shd w:val="clear" w:color="auto" w:fill="00FFFF"/>
        </w:rPr>
        <w:t>Practice/Assess</w:t>
      </w:r>
      <w:r>
        <w:rPr>
          <w:color w:val="000000"/>
          <w:shd w:val="clear" w:color="auto" w:fill="B6D7A8"/>
        </w:rPr>
        <w:t xml:space="preserve"> TPE 2.10, </w:t>
      </w:r>
      <w:r>
        <w:rPr>
          <w:b/>
          <w:bCs/>
          <w:color w:val="000000"/>
          <w:shd w:val="clear" w:color="auto" w:fill="00FFFF"/>
        </w:rPr>
        <w:t xml:space="preserve">Practice/Assess </w:t>
      </w:r>
      <w:r>
        <w:rPr>
          <w:color w:val="000000"/>
          <w:shd w:val="clear" w:color="auto" w:fill="B6D7A8"/>
        </w:rPr>
        <w:t>TPE 3.1,</w:t>
      </w:r>
      <w:r>
        <w:rPr>
          <w:b/>
          <w:bCs/>
          <w:color w:val="000000"/>
          <w:shd w:val="clear" w:color="auto" w:fill="00FFFF"/>
        </w:rPr>
        <w:t xml:space="preserve"> Introduce/Practice </w:t>
      </w:r>
      <w:r>
        <w:rPr>
          <w:color w:val="000000"/>
          <w:shd w:val="clear" w:color="auto" w:fill="B6D7A8"/>
        </w:rPr>
        <w:t xml:space="preserve">TPE 4.1, </w:t>
      </w:r>
      <w:r>
        <w:rPr>
          <w:b/>
          <w:bCs/>
          <w:color w:val="000000"/>
          <w:shd w:val="clear" w:color="auto" w:fill="00FFFF"/>
        </w:rPr>
        <w:t>Practice/Assess</w:t>
      </w:r>
      <w:r>
        <w:rPr>
          <w:color w:val="000000"/>
          <w:shd w:val="clear" w:color="auto" w:fill="B6D7A8"/>
        </w:rPr>
        <w:t xml:space="preserve"> TPE 4.2, </w:t>
      </w:r>
      <w:r>
        <w:rPr>
          <w:b/>
          <w:bCs/>
          <w:color w:val="000000"/>
          <w:shd w:val="clear" w:color="auto" w:fill="00FFFF"/>
        </w:rPr>
        <w:t>Practice/Assess</w:t>
      </w:r>
      <w:r>
        <w:rPr>
          <w:color w:val="000000"/>
          <w:shd w:val="clear" w:color="auto" w:fill="B6D7A8"/>
        </w:rPr>
        <w:t xml:space="preserve"> TPE 4.3, </w:t>
      </w:r>
      <w:r>
        <w:rPr>
          <w:b/>
          <w:bCs/>
          <w:color w:val="000000"/>
          <w:shd w:val="clear" w:color="auto" w:fill="00FFFF"/>
        </w:rPr>
        <w:t>Practice/Assess</w:t>
      </w:r>
      <w:r>
        <w:rPr>
          <w:color w:val="000000"/>
          <w:shd w:val="clear" w:color="auto" w:fill="B6D7A8"/>
        </w:rPr>
        <w:t xml:space="preserve"> TPE 4.4, </w:t>
      </w:r>
      <w:r>
        <w:rPr>
          <w:b/>
          <w:bCs/>
          <w:color w:val="000000"/>
          <w:shd w:val="clear" w:color="auto" w:fill="00FFFF"/>
        </w:rPr>
        <w:t xml:space="preserve">Practice/Assess </w:t>
      </w:r>
      <w:r>
        <w:rPr>
          <w:color w:val="000000"/>
          <w:shd w:val="clear" w:color="auto" w:fill="B6D7A8"/>
        </w:rPr>
        <w:t xml:space="preserve">TPE 4.7, </w:t>
      </w:r>
      <w:r>
        <w:rPr>
          <w:b/>
          <w:bCs/>
          <w:color w:val="000000"/>
          <w:shd w:val="clear" w:color="auto" w:fill="00FFFF"/>
        </w:rPr>
        <w:t>Introduce/Practice/Assess</w:t>
      </w:r>
      <w:r>
        <w:rPr>
          <w:color w:val="000000"/>
          <w:shd w:val="clear" w:color="auto" w:fill="B6D7A8"/>
        </w:rPr>
        <w:t xml:space="preserve"> TPE 5.1, </w:t>
      </w:r>
      <w:r>
        <w:rPr>
          <w:b/>
          <w:bCs/>
          <w:color w:val="000000"/>
          <w:shd w:val="clear" w:color="auto" w:fill="00FFFF"/>
        </w:rPr>
        <w:t>Introduce/Practice/Assess</w:t>
      </w:r>
      <w:r>
        <w:rPr>
          <w:color w:val="000000"/>
          <w:shd w:val="clear" w:color="auto" w:fill="B6D7A8"/>
        </w:rPr>
        <w:t xml:space="preserve"> TPE 5.2, </w:t>
      </w:r>
      <w:r>
        <w:rPr>
          <w:b/>
          <w:bCs/>
          <w:color w:val="000000"/>
          <w:shd w:val="clear" w:color="auto" w:fill="00FFFF"/>
        </w:rPr>
        <w:t>Introduce/Practice/Assess</w:t>
      </w:r>
      <w:r>
        <w:rPr>
          <w:color w:val="000000"/>
          <w:shd w:val="clear" w:color="auto" w:fill="B6D7A8"/>
        </w:rPr>
        <w:t xml:space="preserve"> TPE 5.6) through </w:t>
      </w:r>
      <w:r>
        <w:rPr>
          <w:b/>
          <w:bCs/>
          <w:color w:val="000000"/>
          <w:shd w:val="clear" w:color="auto" w:fill="B6D7A8"/>
        </w:rPr>
        <w:t>Asynchronous Module</w:t>
      </w:r>
    </w:p>
    <w:p w14:paraId="522E2F1A" w14:textId="77777777" w:rsidR="00686BCD" w:rsidRDefault="00DE4FC3" w:rsidP="00686BCD">
      <w:r>
        <w:rPr>
          <w:b/>
          <w:bCs/>
          <w:color w:val="000000"/>
          <w:shd w:val="clear" w:color="auto" w:fill="B6D7A8"/>
        </w:rPr>
        <w:t xml:space="preserve"> UDL in Social </w:t>
      </w:r>
      <w:proofErr w:type="spellStart"/>
      <w:r>
        <w:rPr>
          <w:b/>
          <w:bCs/>
          <w:color w:val="000000"/>
          <w:shd w:val="clear" w:color="auto" w:fill="B6D7A8"/>
        </w:rPr>
        <w:t>Studies</w:t>
      </w:r>
      <w:r w:rsidR="00686BCD">
        <w:rPr>
          <w:b/>
          <w:bCs/>
          <w:color w:val="000000"/>
          <w:shd w:val="clear" w:color="auto" w:fill="FF00FF"/>
        </w:rPr>
        <w:t>Practice</w:t>
      </w:r>
      <w:proofErr w:type="spellEnd"/>
      <w:r w:rsidR="00686BCD">
        <w:rPr>
          <w:b/>
          <w:bCs/>
          <w:color w:val="000000"/>
          <w:shd w:val="clear" w:color="auto" w:fill="FF00FF"/>
        </w:rPr>
        <w:t xml:space="preserve"> UTPE 4.3</w:t>
      </w:r>
    </w:p>
    <w:p w14:paraId="3A4147EF" w14:textId="75715DE8" w:rsidR="00DE4FC3" w:rsidRDefault="00DE4FC3" w:rsidP="00DE4FC3"/>
    <w:p w14:paraId="1F9375D1" w14:textId="356DBC76" w:rsidR="00FB10BF" w:rsidRDefault="00FB10BF" w:rsidP="00DE4FC3"/>
    <w:p w14:paraId="771B9EFA" w14:textId="77777777" w:rsidR="00FB10BF" w:rsidRDefault="00FB10BF" w:rsidP="00FB10BF">
      <w:bookmarkStart w:id="284" w:name="_heading=h.gohb96j31dvr" w:colFirst="0" w:colLast="0"/>
      <w:bookmarkEnd w:id="284"/>
    </w:p>
    <w:p w14:paraId="79AEC4AB" w14:textId="4DE3D0BC" w:rsidR="00FB10BF" w:rsidRDefault="00FB10BF" w:rsidP="00FB10BF">
      <w:bookmarkStart w:id="285" w:name="_heading=h.dao2apxg6kyo" w:colFirst="0" w:colLast="0"/>
      <w:bookmarkEnd w:id="285"/>
    </w:p>
    <w:p w14:paraId="40BBCB08" w14:textId="37CB9C48" w:rsidR="00FB10BF" w:rsidRDefault="00FB10BF" w:rsidP="00FB10BF">
      <w:bookmarkStart w:id="286" w:name="_heading=h.xmass6g3nxu3" w:colFirst="0" w:colLast="0"/>
      <w:bookmarkEnd w:id="286"/>
    </w:p>
    <w:p w14:paraId="7F68D5EF" w14:textId="77777777" w:rsidR="00FB10BF" w:rsidRDefault="00FB10BF" w:rsidP="00FB10BF">
      <w:bookmarkStart w:id="287" w:name="_heading=h.up8rtd5l8d7i" w:colFirst="0" w:colLast="0"/>
      <w:bookmarkEnd w:id="287"/>
    </w:p>
    <w:p w14:paraId="73E41E78" w14:textId="193743C9" w:rsidR="00FB10BF" w:rsidRDefault="00FB10BF" w:rsidP="00FB10BF">
      <w:bookmarkStart w:id="288" w:name="_heading=h.dfudi62xmhrs" w:colFirst="0" w:colLast="0"/>
      <w:bookmarkEnd w:id="288"/>
    </w:p>
    <w:p w14:paraId="1171CA1F" w14:textId="6BBD32E9" w:rsidR="00FB10BF" w:rsidRDefault="00FB10BF" w:rsidP="00FB10BF">
      <w:bookmarkStart w:id="289" w:name="_heading=h.gt8g8rj0qonn" w:colFirst="0" w:colLast="0"/>
      <w:bookmarkEnd w:id="289"/>
    </w:p>
    <w:p w14:paraId="5563C9B9" w14:textId="78303063" w:rsidR="00FB10BF" w:rsidRDefault="00FB10BF" w:rsidP="00FB10BF">
      <w:bookmarkStart w:id="290" w:name="_heading=h.9htdp9hxcqiz" w:colFirst="0" w:colLast="0"/>
      <w:bookmarkEnd w:id="290"/>
    </w:p>
    <w:bookmarkStart w:id="291" w:name="_heading=h.cvurr0osap49" w:colFirst="0" w:colLast="0"/>
    <w:bookmarkStart w:id="292" w:name="_heading=h.z1f4m4n1mqmi" w:colFirst="0" w:colLast="0"/>
    <w:bookmarkEnd w:id="291"/>
    <w:bookmarkEnd w:id="292"/>
    <w:p w14:paraId="6469AA68" w14:textId="0ACDFF8F" w:rsidR="00A76A05" w:rsidRDefault="00A76A05" w:rsidP="00A76A05">
      <w:r>
        <w:rPr>
          <w:color w:val="000000"/>
          <w:bdr w:val="none" w:sz="0" w:space="0" w:color="auto" w:frame="1"/>
        </w:rPr>
        <w:lastRenderedPageBreak/>
        <w:fldChar w:fldCharType="begin"/>
      </w:r>
      <w:r>
        <w:rPr>
          <w:color w:val="000000"/>
          <w:bdr w:val="none" w:sz="0" w:space="0" w:color="auto" w:frame="1"/>
        </w:rPr>
        <w:instrText xml:space="preserve"> INCLUDEPICTURE "https://lh3.googleusercontent.com/FPuzwj4vFel6j3ReBYcSrzfHEEcviulvZgUD_9meeeVMDxinptCgEZrCxRpBynqzMrOw_Yk3pWEK6djeUTRinTgSOWTwTbHa57ZFnMn56Be013O4ZrhE3ShhVg_zUw" \* MERGEFORMATINET </w:instrText>
      </w:r>
      <w:r>
        <w:rPr>
          <w:color w:val="000000"/>
          <w:bdr w:val="none" w:sz="0" w:space="0" w:color="auto" w:frame="1"/>
        </w:rPr>
        <w:fldChar w:fldCharType="separate"/>
      </w:r>
      <w:r>
        <w:rPr>
          <w:noProof/>
          <w:color w:val="000000"/>
          <w:bdr w:val="none" w:sz="0" w:space="0" w:color="auto" w:frame="1"/>
        </w:rPr>
        <w:drawing>
          <wp:inline distT="0" distB="0" distL="0" distR="0" wp14:anchorId="0BC01EC9" wp14:editId="70F1E43E">
            <wp:extent cx="5886450" cy="3021965"/>
            <wp:effectExtent l="0" t="0" r="6350" b="635"/>
            <wp:docPr id="1073741834" name="Picture 1073741834" descr="https://lh3.googleusercontent.com/FPuzwj4vFel6j3ReBYcSrzfHEEcviulvZgUD_9meeeVMDxinptCgEZrCxRpBynqzMrOw_Yk3pWEK6djeUTRinTgSOWTwTbHa57ZFnMn56Be013O4ZrhE3ShhVg_zU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s://lh3.googleusercontent.com/FPuzwj4vFel6j3ReBYcSrzfHEEcviulvZgUD_9meeeVMDxinptCgEZrCxRpBynqzMrOw_Yk3pWEK6djeUTRinTgSOWTwTbHa57ZFnMn56Be013O4ZrhE3ShhVg_zUw"/>
                    <pic:cNvPicPr>
                      <a:picLocks noChangeAspect="1" noChangeArrowheads="1"/>
                    </pic:cNvPicPr>
                  </pic:nvPicPr>
                  <pic:blipFill>
                    <a:blip r:embed="rId600">
                      <a:extLst>
                        <a:ext uri="{28A0092B-C50C-407E-A947-70E740481C1C}">
                          <a14:useLocalDpi xmlns:a14="http://schemas.microsoft.com/office/drawing/2010/main" val="0"/>
                        </a:ext>
                      </a:extLst>
                    </a:blip>
                    <a:srcRect/>
                    <a:stretch>
                      <a:fillRect/>
                    </a:stretch>
                  </pic:blipFill>
                  <pic:spPr bwMode="auto">
                    <a:xfrm>
                      <a:off x="0" y="0"/>
                      <a:ext cx="5886450" cy="3021965"/>
                    </a:xfrm>
                    <a:prstGeom prst="rect">
                      <a:avLst/>
                    </a:prstGeom>
                    <a:noFill/>
                    <a:ln>
                      <a:noFill/>
                    </a:ln>
                  </pic:spPr>
                </pic:pic>
              </a:graphicData>
            </a:graphic>
          </wp:inline>
        </w:drawing>
      </w:r>
      <w:r>
        <w:rPr>
          <w:color w:val="000000"/>
          <w:bdr w:val="none" w:sz="0" w:space="0" w:color="auto" w:frame="1"/>
        </w:rPr>
        <w:fldChar w:fldCharType="end"/>
      </w:r>
    </w:p>
    <w:p w14:paraId="6A17AACB" w14:textId="28ED9A52" w:rsidR="00DD0291" w:rsidRDefault="00A76A05" w:rsidP="00DD0291">
      <w:r>
        <w:rPr>
          <w:noProof/>
        </w:rPr>
        <w:t xml:space="preserve"> </w:t>
      </w:r>
      <w:bookmarkStart w:id="293" w:name="EDUCRubric263"/>
      <w:r w:rsidR="008F5225">
        <w:rPr>
          <w:noProof/>
        </w:rPr>
        <w:t>EDUC Rubric 263</w:t>
      </w:r>
      <w:bookmarkEnd w:id="293"/>
      <w:r w:rsidR="008F5225">
        <w:rPr>
          <w:color w:val="000000"/>
          <w:bdr w:val="none" w:sz="0" w:space="0" w:color="auto" w:frame="1"/>
        </w:rPr>
        <w:fldChar w:fldCharType="begin"/>
      </w:r>
      <w:r w:rsidR="008F5225">
        <w:rPr>
          <w:color w:val="000000"/>
          <w:bdr w:val="none" w:sz="0" w:space="0" w:color="auto" w:frame="1"/>
        </w:rPr>
        <w:instrText xml:space="preserve"> INCLUDEPICTURE "https://lh5.googleusercontent.com/QJuAu66OEHp7jvLcYWjf8iWYK1FYYlR5mTAUvBsPgksfI3iXKCxZUhJNZsG0U23p7RiTtYPz6wg57iOcYBkFaTDVoVYkqxZoNWo6UOxOGTOnMCyivXuSNhN7jX9GCw" \* MERGEFORMATINET </w:instrText>
      </w:r>
      <w:r w:rsidR="008F5225">
        <w:rPr>
          <w:color w:val="000000"/>
          <w:bdr w:val="none" w:sz="0" w:space="0" w:color="auto" w:frame="1"/>
        </w:rPr>
        <w:fldChar w:fldCharType="separate"/>
      </w:r>
      <w:r w:rsidR="008F5225">
        <w:rPr>
          <w:noProof/>
          <w:color w:val="000000"/>
          <w:bdr w:val="none" w:sz="0" w:space="0" w:color="auto" w:frame="1"/>
        </w:rPr>
        <w:drawing>
          <wp:inline distT="0" distB="0" distL="0" distR="0" wp14:anchorId="3555ECBC" wp14:editId="3C67BBB1">
            <wp:extent cx="5886450" cy="3361055"/>
            <wp:effectExtent l="0" t="0" r="6350" b="4445"/>
            <wp:docPr id="1073741841" name="Picture 1073741841" descr="https://lh5.googleusercontent.com/QJuAu66OEHp7jvLcYWjf8iWYK1FYYlR5mTAUvBsPgksfI3iXKCxZUhJNZsG0U23p7RiTtYPz6wg57iOcYBkFaTDVoVYkqxZoNWo6UOxOGTOnMCyivXuSNhN7jX9GC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s://lh5.googleusercontent.com/QJuAu66OEHp7jvLcYWjf8iWYK1FYYlR5mTAUvBsPgksfI3iXKCxZUhJNZsG0U23p7RiTtYPz6wg57iOcYBkFaTDVoVYkqxZoNWo6UOxOGTOnMCyivXuSNhN7jX9GCw"/>
                    <pic:cNvPicPr>
                      <a:picLocks noChangeAspect="1" noChangeArrowheads="1"/>
                    </pic:cNvPicPr>
                  </pic:nvPicPr>
                  <pic:blipFill>
                    <a:blip r:embed="rId601">
                      <a:extLst>
                        <a:ext uri="{28A0092B-C50C-407E-A947-70E740481C1C}">
                          <a14:useLocalDpi xmlns:a14="http://schemas.microsoft.com/office/drawing/2010/main" val="0"/>
                        </a:ext>
                      </a:extLst>
                    </a:blip>
                    <a:srcRect/>
                    <a:stretch>
                      <a:fillRect/>
                    </a:stretch>
                  </pic:blipFill>
                  <pic:spPr bwMode="auto">
                    <a:xfrm>
                      <a:off x="0" y="0"/>
                      <a:ext cx="5886450" cy="3361055"/>
                    </a:xfrm>
                    <a:prstGeom prst="rect">
                      <a:avLst/>
                    </a:prstGeom>
                    <a:noFill/>
                    <a:ln>
                      <a:noFill/>
                    </a:ln>
                  </pic:spPr>
                </pic:pic>
              </a:graphicData>
            </a:graphic>
          </wp:inline>
        </w:drawing>
      </w:r>
      <w:r w:rsidR="008F5225">
        <w:rPr>
          <w:color w:val="000000"/>
          <w:bdr w:val="none" w:sz="0" w:space="0" w:color="auto" w:frame="1"/>
        </w:rPr>
        <w:fldChar w:fldCharType="end"/>
      </w:r>
    </w:p>
    <w:p w14:paraId="3CA0833F" w14:textId="25678AD0" w:rsidR="00686BCD" w:rsidRDefault="00686BCD" w:rsidP="00686BCD">
      <w:r>
        <w:rPr>
          <w:color w:val="000000"/>
          <w:bdr w:val="none" w:sz="0" w:space="0" w:color="auto" w:frame="1"/>
        </w:rPr>
        <w:lastRenderedPageBreak/>
        <w:fldChar w:fldCharType="begin"/>
      </w:r>
      <w:r>
        <w:rPr>
          <w:color w:val="000000"/>
          <w:bdr w:val="none" w:sz="0" w:space="0" w:color="auto" w:frame="1"/>
        </w:rPr>
        <w:instrText xml:space="preserve"> INCLUDEPICTURE "https://lh5.googleusercontent.com/R-11uUsT51J6r5Yxwppe66-xLWD7voJjTUsNN9oVdXIswSel9J30Z8Zlt0b6MS81GCyS7UBU1PrxR3HzmDm0myypFYCsR-Gh0iT9dJfOxul65E8RQ1HqFk2gYk5G_A" \* MERGEFORMATINET </w:instrText>
      </w:r>
      <w:r>
        <w:rPr>
          <w:color w:val="000000"/>
          <w:bdr w:val="none" w:sz="0" w:space="0" w:color="auto" w:frame="1"/>
        </w:rPr>
        <w:fldChar w:fldCharType="separate"/>
      </w:r>
      <w:r>
        <w:rPr>
          <w:noProof/>
          <w:color w:val="000000"/>
          <w:bdr w:val="none" w:sz="0" w:space="0" w:color="auto" w:frame="1"/>
        </w:rPr>
        <w:drawing>
          <wp:inline distT="0" distB="0" distL="0" distR="0" wp14:anchorId="29AF140A" wp14:editId="728CFA34">
            <wp:extent cx="5886450" cy="4206240"/>
            <wp:effectExtent l="0" t="0" r="6350" b="0"/>
            <wp:docPr id="1073741837" name="Picture 1073741837" descr="https://lh5.googleusercontent.com/R-11uUsT51J6r5Yxwppe66-xLWD7voJjTUsNN9oVdXIswSel9J30Z8Zlt0b6MS81GCyS7UBU1PrxR3HzmDm0myypFYCsR-Gh0iT9dJfOxul65E8RQ1HqFk2gYk5G_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lh5.googleusercontent.com/R-11uUsT51J6r5Yxwppe66-xLWD7voJjTUsNN9oVdXIswSel9J30Z8Zlt0b6MS81GCyS7UBU1PrxR3HzmDm0myypFYCsR-Gh0iT9dJfOxul65E8RQ1HqFk2gYk5G_A"/>
                    <pic:cNvPicPr>
                      <a:picLocks noChangeAspect="1" noChangeArrowheads="1"/>
                    </pic:cNvPicPr>
                  </pic:nvPicPr>
                  <pic:blipFill>
                    <a:blip r:embed="rId602">
                      <a:extLst>
                        <a:ext uri="{28A0092B-C50C-407E-A947-70E740481C1C}">
                          <a14:useLocalDpi xmlns:a14="http://schemas.microsoft.com/office/drawing/2010/main" val="0"/>
                        </a:ext>
                      </a:extLst>
                    </a:blip>
                    <a:srcRect/>
                    <a:stretch>
                      <a:fillRect/>
                    </a:stretch>
                  </pic:blipFill>
                  <pic:spPr bwMode="auto">
                    <a:xfrm>
                      <a:off x="0" y="0"/>
                      <a:ext cx="5886450" cy="4206240"/>
                    </a:xfrm>
                    <a:prstGeom prst="rect">
                      <a:avLst/>
                    </a:prstGeom>
                    <a:noFill/>
                    <a:ln>
                      <a:noFill/>
                    </a:ln>
                  </pic:spPr>
                </pic:pic>
              </a:graphicData>
            </a:graphic>
          </wp:inline>
        </w:drawing>
      </w:r>
      <w:r>
        <w:rPr>
          <w:color w:val="000000"/>
          <w:bdr w:val="none" w:sz="0" w:space="0" w:color="auto" w:frame="1"/>
        </w:rPr>
        <w:fldChar w:fldCharType="end"/>
      </w:r>
    </w:p>
    <w:p w14:paraId="12ACEFAC" w14:textId="399F1D7E" w:rsidR="00FB10BF" w:rsidRDefault="00FB10BF" w:rsidP="00A76A05"/>
    <w:p w14:paraId="0F735129" w14:textId="77777777" w:rsidR="00FB10BF" w:rsidRDefault="00FB10BF" w:rsidP="00FB10BF">
      <w:bookmarkStart w:id="294" w:name="_heading=h.k9tns3akuicn" w:colFirst="0" w:colLast="0"/>
      <w:bookmarkEnd w:id="294"/>
      <w:r>
        <w:rPr>
          <w:noProof/>
        </w:rPr>
        <w:drawing>
          <wp:inline distT="114300" distB="114300" distL="114300" distR="114300" wp14:anchorId="7007ACDE" wp14:editId="717FB203">
            <wp:extent cx="5176838" cy="2944326"/>
            <wp:effectExtent l="0" t="0" r="0" b="0"/>
            <wp:docPr id="1073741879"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603"/>
                    <a:srcRect/>
                    <a:stretch>
                      <a:fillRect/>
                    </a:stretch>
                  </pic:blipFill>
                  <pic:spPr>
                    <a:xfrm>
                      <a:off x="0" y="0"/>
                      <a:ext cx="5176838" cy="2944326"/>
                    </a:xfrm>
                    <a:prstGeom prst="rect">
                      <a:avLst/>
                    </a:prstGeom>
                    <a:ln/>
                  </pic:spPr>
                </pic:pic>
              </a:graphicData>
            </a:graphic>
          </wp:inline>
        </w:drawing>
      </w:r>
    </w:p>
    <w:p w14:paraId="42D9225A" w14:textId="77777777" w:rsidR="00651663" w:rsidRDefault="00A76A05" w:rsidP="00651663">
      <w:bookmarkStart w:id="295" w:name="_heading=h.sjkryhke8fvt" w:colFirst="0" w:colLast="0"/>
      <w:bookmarkStart w:id="296" w:name="_heading=h.x8erz347bqs1" w:colFirst="0" w:colLast="0"/>
      <w:bookmarkEnd w:id="295"/>
      <w:bookmarkEnd w:id="296"/>
      <w:r>
        <w:rPr>
          <w:b/>
          <w:bCs/>
          <w:color w:val="000000"/>
          <w:shd w:val="clear" w:color="auto" w:fill="93C47D"/>
        </w:rPr>
        <w:t>Evidence of MMSN TPEs</w:t>
      </w:r>
      <w:r>
        <w:rPr>
          <w:color w:val="000000"/>
          <w:shd w:val="clear" w:color="auto" w:fill="93C47D"/>
        </w:rPr>
        <w:t xml:space="preserve"> - </w:t>
      </w:r>
      <w:r>
        <w:rPr>
          <w:color w:val="000000"/>
          <w:sz w:val="22"/>
          <w:szCs w:val="22"/>
          <w:shd w:val="clear" w:color="auto" w:fill="93C47D"/>
        </w:rPr>
        <w:t>(</w:t>
      </w:r>
      <w:r w:rsidRPr="00A76A05">
        <w:rPr>
          <w:b/>
          <w:bCs/>
          <w:color w:val="000000"/>
          <w:sz w:val="22"/>
          <w:szCs w:val="22"/>
          <w:highlight w:val="green"/>
          <w:shd w:val="clear" w:color="auto" w:fill="00FFFF"/>
        </w:rPr>
        <w:t xml:space="preserve">Practice/Assess </w:t>
      </w:r>
      <w:r w:rsidRPr="00A76A05">
        <w:rPr>
          <w:color w:val="000000"/>
          <w:sz w:val="22"/>
          <w:szCs w:val="22"/>
          <w:highlight w:val="green"/>
          <w:shd w:val="clear" w:color="auto" w:fill="93C47D"/>
        </w:rPr>
        <w:t xml:space="preserve">TPE 1.2, </w:t>
      </w:r>
      <w:r w:rsidRPr="00A76A05">
        <w:rPr>
          <w:b/>
          <w:bCs/>
          <w:color w:val="000000"/>
          <w:sz w:val="22"/>
          <w:szCs w:val="22"/>
          <w:highlight w:val="green"/>
          <w:shd w:val="clear" w:color="auto" w:fill="00FFFF"/>
        </w:rPr>
        <w:t>Practice/Assess</w:t>
      </w:r>
      <w:r w:rsidRPr="00A76A05">
        <w:rPr>
          <w:color w:val="000000"/>
          <w:sz w:val="22"/>
          <w:szCs w:val="22"/>
          <w:highlight w:val="green"/>
          <w:shd w:val="clear" w:color="auto" w:fill="93C47D"/>
        </w:rPr>
        <w:t xml:space="preserve"> TPE 1.4, </w:t>
      </w:r>
      <w:r w:rsidRPr="00A76A05">
        <w:rPr>
          <w:b/>
          <w:bCs/>
          <w:color w:val="000000"/>
          <w:sz w:val="22"/>
          <w:szCs w:val="22"/>
          <w:highlight w:val="green"/>
          <w:shd w:val="clear" w:color="auto" w:fill="00FFFF"/>
        </w:rPr>
        <w:t xml:space="preserve">Practice/Assess </w:t>
      </w:r>
      <w:r w:rsidRPr="00A76A05">
        <w:rPr>
          <w:color w:val="000000"/>
          <w:sz w:val="22"/>
          <w:szCs w:val="22"/>
          <w:highlight w:val="green"/>
          <w:shd w:val="clear" w:color="auto" w:fill="93C47D"/>
        </w:rPr>
        <w:t xml:space="preserve">TPE 1.7, </w:t>
      </w:r>
      <w:r w:rsidRPr="00A76A05">
        <w:rPr>
          <w:b/>
          <w:bCs/>
          <w:color w:val="000000"/>
          <w:sz w:val="22"/>
          <w:szCs w:val="22"/>
          <w:highlight w:val="green"/>
          <w:shd w:val="clear" w:color="auto" w:fill="00FFFF"/>
        </w:rPr>
        <w:t xml:space="preserve">Practice/Assess </w:t>
      </w:r>
      <w:r w:rsidRPr="00A76A05">
        <w:rPr>
          <w:color w:val="000000"/>
          <w:sz w:val="22"/>
          <w:szCs w:val="22"/>
          <w:highlight w:val="green"/>
          <w:shd w:val="clear" w:color="auto" w:fill="93C47D"/>
        </w:rPr>
        <w:t xml:space="preserve">TPE 2.1,  </w:t>
      </w:r>
      <w:r w:rsidRPr="00A76A05">
        <w:rPr>
          <w:b/>
          <w:bCs/>
          <w:color w:val="000000"/>
          <w:sz w:val="22"/>
          <w:szCs w:val="22"/>
          <w:highlight w:val="green"/>
          <w:shd w:val="clear" w:color="auto" w:fill="00FFFF"/>
        </w:rPr>
        <w:t xml:space="preserve">Practice </w:t>
      </w:r>
      <w:r w:rsidRPr="00A76A05">
        <w:rPr>
          <w:color w:val="000000"/>
          <w:sz w:val="22"/>
          <w:szCs w:val="22"/>
          <w:highlight w:val="green"/>
          <w:shd w:val="clear" w:color="auto" w:fill="93C47D"/>
        </w:rPr>
        <w:t xml:space="preserve">TPE 2.4, </w:t>
      </w:r>
      <w:r w:rsidRPr="00A76A05">
        <w:rPr>
          <w:b/>
          <w:bCs/>
          <w:color w:val="000000"/>
          <w:sz w:val="22"/>
          <w:szCs w:val="22"/>
          <w:highlight w:val="green"/>
          <w:shd w:val="clear" w:color="auto" w:fill="00FFFF"/>
        </w:rPr>
        <w:t>Practice/Assess</w:t>
      </w:r>
      <w:r w:rsidRPr="00A76A05">
        <w:rPr>
          <w:color w:val="000000"/>
          <w:sz w:val="22"/>
          <w:szCs w:val="22"/>
          <w:highlight w:val="green"/>
          <w:shd w:val="clear" w:color="auto" w:fill="93C47D"/>
        </w:rPr>
        <w:t xml:space="preserve"> TPE 2.9, </w:t>
      </w:r>
      <w:r w:rsidRPr="00A76A05">
        <w:rPr>
          <w:b/>
          <w:bCs/>
          <w:color w:val="000000"/>
          <w:sz w:val="22"/>
          <w:szCs w:val="22"/>
          <w:highlight w:val="green"/>
          <w:shd w:val="clear" w:color="auto" w:fill="00FFFF"/>
        </w:rPr>
        <w:t>Practice/Assess</w:t>
      </w:r>
      <w:r w:rsidRPr="00A76A05">
        <w:rPr>
          <w:color w:val="000000"/>
          <w:sz w:val="22"/>
          <w:szCs w:val="22"/>
          <w:highlight w:val="green"/>
          <w:shd w:val="clear" w:color="auto" w:fill="93C47D"/>
        </w:rPr>
        <w:t xml:space="preserve"> TPE 2.10, </w:t>
      </w:r>
      <w:r w:rsidRPr="00A76A05">
        <w:rPr>
          <w:b/>
          <w:bCs/>
          <w:color w:val="000000"/>
          <w:sz w:val="22"/>
          <w:szCs w:val="22"/>
          <w:highlight w:val="green"/>
          <w:shd w:val="clear" w:color="auto" w:fill="00FFFF"/>
        </w:rPr>
        <w:t>Practice/Assess</w:t>
      </w:r>
      <w:r w:rsidRPr="00A76A05">
        <w:rPr>
          <w:color w:val="000000"/>
          <w:sz w:val="22"/>
          <w:szCs w:val="22"/>
          <w:highlight w:val="green"/>
          <w:shd w:val="clear" w:color="auto" w:fill="93C47D"/>
        </w:rPr>
        <w:t xml:space="preserve"> TPE 3.1, </w:t>
      </w:r>
      <w:r w:rsidRPr="00A76A05">
        <w:rPr>
          <w:b/>
          <w:bCs/>
          <w:color w:val="000000"/>
          <w:sz w:val="22"/>
          <w:szCs w:val="22"/>
          <w:highlight w:val="green"/>
          <w:shd w:val="clear" w:color="auto" w:fill="00FFFF"/>
        </w:rPr>
        <w:t>Practice/Assess</w:t>
      </w:r>
      <w:r w:rsidRPr="00A76A05">
        <w:rPr>
          <w:color w:val="000000"/>
          <w:sz w:val="22"/>
          <w:szCs w:val="22"/>
          <w:highlight w:val="green"/>
          <w:shd w:val="clear" w:color="auto" w:fill="93C47D"/>
        </w:rPr>
        <w:t xml:space="preserve"> TPE 4.2, </w:t>
      </w:r>
      <w:r w:rsidRPr="00A76A05">
        <w:rPr>
          <w:b/>
          <w:bCs/>
          <w:color w:val="000000"/>
          <w:sz w:val="22"/>
          <w:szCs w:val="22"/>
          <w:highlight w:val="green"/>
          <w:shd w:val="clear" w:color="auto" w:fill="00FFFF"/>
        </w:rPr>
        <w:t>Practice/Assess</w:t>
      </w:r>
      <w:r w:rsidRPr="00A76A05">
        <w:rPr>
          <w:color w:val="000000"/>
          <w:sz w:val="22"/>
          <w:szCs w:val="22"/>
          <w:highlight w:val="green"/>
          <w:shd w:val="clear" w:color="auto" w:fill="93C47D"/>
        </w:rPr>
        <w:t xml:space="preserve"> TPE 4.3, </w:t>
      </w:r>
      <w:r w:rsidRPr="00A76A05">
        <w:rPr>
          <w:b/>
          <w:bCs/>
          <w:color w:val="000000"/>
          <w:sz w:val="22"/>
          <w:szCs w:val="22"/>
          <w:highlight w:val="green"/>
          <w:shd w:val="clear" w:color="auto" w:fill="00FFFF"/>
        </w:rPr>
        <w:t>Practice/Assess</w:t>
      </w:r>
      <w:r w:rsidRPr="00A76A05">
        <w:rPr>
          <w:color w:val="000000"/>
          <w:sz w:val="22"/>
          <w:szCs w:val="22"/>
          <w:highlight w:val="green"/>
          <w:shd w:val="clear" w:color="auto" w:fill="93C47D"/>
        </w:rPr>
        <w:t xml:space="preserve"> TPE 4.4, </w:t>
      </w:r>
      <w:r w:rsidRPr="00A76A05">
        <w:rPr>
          <w:b/>
          <w:bCs/>
          <w:color w:val="000000"/>
          <w:sz w:val="22"/>
          <w:szCs w:val="22"/>
          <w:highlight w:val="green"/>
          <w:shd w:val="clear" w:color="auto" w:fill="00FFFF"/>
        </w:rPr>
        <w:t xml:space="preserve">Practice/Assess </w:t>
      </w:r>
      <w:r w:rsidRPr="00A76A05">
        <w:rPr>
          <w:color w:val="000000"/>
          <w:sz w:val="22"/>
          <w:szCs w:val="22"/>
          <w:highlight w:val="green"/>
          <w:shd w:val="clear" w:color="auto" w:fill="93C47D"/>
        </w:rPr>
        <w:t xml:space="preserve">TPE 4.5, </w:t>
      </w:r>
      <w:r w:rsidRPr="00A76A05">
        <w:rPr>
          <w:b/>
          <w:bCs/>
          <w:color w:val="000000"/>
          <w:sz w:val="22"/>
          <w:szCs w:val="22"/>
          <w:highlight w:val="green"/>
          <w:shd w:val="clear" w:color="auto" w:fill="00FFFF"/>
        </w:rPr>
        <w:t xml:space="preserve">Practice/Assess </w:t>
      </w:r>
      <w:r w:rsidRPr="00A76A05">
        <w:rPr>
          <w:color w:val="000000"/>
          <w:sz w:val="22"/>
          <w:szCs w:val="22"/>
          <w:highlight w:val="green"/>
          <w:shd w:val="clear" w:color="auto" w:fill="93C47D"/>
        </w:rPr>
        <w:t xml:space="preserve">TPE 4.7, </w:t>
      </w:r>
      <w:r w:rsidRPr="00A76A05">
        <w:rPr>
          <w:b/>
          <w:bCs/>
          <w:color w:val="000000"/>
          <w:sz w:val="22"/>
          <w:szCs w:val="22"/>
          <w:highlight w:val="green"/>
          <w:shd w:val="clear" w:color="auto" w:fill="00FFFF"/>
        </w:rPr>
        <w:t xml:space="preserve">Introduce/Practice/Assess </w:t>
      </w:r>
      <w:r w:rsidRPr="00A76A05">
        <w:rPr>
          <w:color w:val="000000"/>
          <w:sz w:val="22"/>
          <w:szCs w:val="22"/>
          <w:highlight w:val="green"/>
          <w:shd w:val="clear" w:color="auto" w:fill="93C47D"/>
        </w:rPr>
        <w:t xml:space="preserve">TPE 5.1, </w:t>
      </w:r>
      <w:r w:rsidRPr="00A76A05">
        <w:rPr>
          <w:b/>
          <w:bCs/>
          <w:color w:val="000000"/>
          <w:sz w:val="22"/>
          <w:szCs w:val="22"/>
          <w:highlight w:val="green"/>
          <w:shd w:val="clear" w:color="auto" w:fill="00FFFF"/>
        </w:rPr>
        <w:lastRenderedPageBreak/>
        <w:t>Introduce/Practice/Assess</w:t>
      </w:r>
      <w:r w:rsidRPr="00A76A05">
        <w:rPr>
          <w:color w:val="000000"/>
          <w:sz w:val="22"/>
          <w:szCs w:val="22"/>
          <w:highlight w:val="green"/>
          <w:shd w:val="clear" w:color="auto" w:fill="93C47D"/>
        </w:rPr>
        <w:t xml:space="preserve"> TPE 5.2, </w:t>
      </w:r>
      <w:r w:rsidRPr="00A76A05">
        <w:rPr>
          <w:b/>
          <w:bCs/>
          <w:color w:val="000000"/>
          <w:sz w:val="22"/>
          <w:szCs w:val="22"/>
          <w:highlight w:val="green"/>
          <w:shd w:val="clear" w:color="auto" w:fill="00FFFF"/>
        </w:rPr>
        <w:t xml:space="preserve">Introduce/Practice/Assess </w:t>
      </w:r>
      <w:r w:rsidRPr="00A76A05">
        <w:rPr>
          <w:color w:val="000000"/>
          <w:sz w:val="22"/>
          <w:szCs w:val="22"/>
          <w:highlight w:val="green"/>
          <w:shd w:val="clear" w:color="auto" w:fill="93C47D"/>
        </w:rPr>
        <w:t>TPE 5.6)</w:t>
      </w:r>
      <w:r w:rsidRPr="00A76A05">
        <w:rPr>
          <w:color w:val="000000"/>
          <w:sz w:val="22"/>
          <w:szCs w:val="22"/>
          <w:highlight w:val="green"/>
        </w:rPr>
        <w:t xml:space="preserve"> </w:t>
      </w:r>
      <w:r w:rsidRPr="00A76A05">
        <w:rPr>
          <w:color w:val="000000"/>
          <w:highlight w:val="green"/>
        </w:rPr>
        <w:t>through the Curriculum</w:t>
      </w:r>
      <w:r>
        <w:rPr>
          <w:color w:val="000000"/>
        </w:rPr>
        <w:t xml:space="preserve"> Unit signature assignment.</w:t>
      </w:r>
      <w:r w:rsidR="00651663">
        <w:rPr>
          <w:color w:val="000000"/>
        </w:rPr>
        <w:t xml:space="preserve"> </w:t>
      </w:r>
      <w:r w:rsidR="00651663">
        <w:rPr>
          <w:b/>
          <w:bCs/>
          <w:color w:val="000000"/>
          <w:shd w:val="clear" w:color="auto" w:fill="FF00FF"/>
        </w:rPr>
        <w:t>Assess UTPEs 1.3, 1.5, 1.7, 3.1, 3.3, 3.4, 4.3, 4.5, 4.8, 5.1, 5.3</w:t>
      </w:r>
      <w:r w:rsidR="00651663">
        <w:rPr>
          <w:color w:val="000000"/>
          <w:shd w:val="clear" w:color="auto" w:fill="FFFF00"/>
        </w:rPr>
        <w:t xml:space="preserve"> </w:t>
      </w:r>
    </w:p>
    <w:p w14:paraId="33D5E371" w14:textId="001409C6" w:rsidR="00A76A05" w:rsidRDefault="00A76A05" w:rsidP="00A76A05"/>
    <w:p w14:paraId="3E5C3A33" w14:textId="77777777" w:rsidR="00FB10BF" w:rsidRDefault="00FB10BF" w:rsidP="00FB10BF"/>
    <w:bookmarkStart w:id="297" w:name="_heading=h.m3i4v84wqqfj" w:colFirst="0" w:colLast="0"/>
    <w:bookmarkStart w:id="298" w:name="_heading=h.m14a29u4r81z" w:colFirst="0" w:colLast="0"/>
    <w:bookmarkEnd w:id="297"/>
    <w:bookmarkEnd w:id="298"/>
    <w:p w14:paraId="5DEC3723" w14:textId="567BC599" w:rsidR="00651663" w:rsidRDefault="00651663" w:rsidP="00651663">
      <w:r>
        <w:rPr>
          <w:color w:val="000000"/>
          <w:bdr w:val="none" w:sz="0" w:space="0" w:color="auto" w:frame="1"/>
        </w:rPr>
        <w:fldChar w:fldCharType="begin"/>
      </w:r>
      <w:r>
        <w:rPr>
          <w:color w:val="000000"/>
          <w:bdr w:val="none" w:sz="0" w:space="0" w:color="auto" w:frame="1"/>
        </w:rPr>
        <w:instrText xml:space="preserve"> INCLUDEPICTURE "https://lh4.googleusercontent.com/hMs4qbf9Qwm8aNn7RGIbJRw3VRvcn1nKrM3Z0adoAg_Kz4PBNihBRVF_5DJJVsK6cLHWaBXFf12DGe6nbtlvPimRuG6CXN46_hrlafHDknspcimrz_UskMgivgUnXQ" \* MERGEFORMATINET </w:instrText>
      </w:r>
      <w:r>
        <w:rPr>
          <w:color w:val="000000"/>
          <w:bdr w:val="none" w:sz="0" w:space="0" w:color="auto" w:frame="1"/>
        </w:rPr>
        <w:fldChar w:fldCharType="separate"/>
      </w:r>
      <w:r>
        <w:rPr>
          <w:noProof/>
          <w:color w:val="000000"/>
          <w:bdr w:val="none" w:sz="0" w:space="0" w:color="auto" w:frame="1"/>
        </w:rPr>
        <w:drawing>
          <wp:inline distT="0" distB="0" distL="0" distR="0" wp14:anchorId="4B42D4D8" wp14:editId="2A7B47BC">
            <wp:extent cx="5886450" cy="5819775"/>
            <wp:effectExtent l="0" t="0" r="6350" b="0"/>
            <wp:docPr id="1073741838" name="Picture 1073741838" descr="https://lh4.googleusercontent.com/hMs4qbf9Qwm8aNn7RGIbJRw3VRvcn1nKrM3Z0adoAg_Kz4PBNihBRVF_5DJJVsK6cLHWaBXFf12DGe6nbtlvPimRuG6CXN46_hrlafHDknspcimrz_UskMgivgUnX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lh4.googleusercontent.com/hMs4qbf9Qwm8aNn7RGIbJRw3VRvcn1nKrM3Z0adoAg_Kz4PBNihBRVF_5DJJVsK6cLHWaBXFf12DGe6nbtlvPimRuG6CXN46_hrlafHDknspcimrz_UskMgivgUnXQ"/>
                    <pic:cNvPicPr>
                      <a:picLocks noChangeAspect="1" noChangeArrowheads="1"/>
                    </pic:cNvPicPr>
                  </pic:nvPicPr>
                  <pic:blipFill>
                    <a:blip r:embed="rId604">
                      <a:extLst>
                        <a:ext uri="{28A0092B-C50C-407E-A947-70E740481C1C}">
                          <a14:useLocalDpi xmlns:a14="http://schemas.microsoft.com/office/drawing/2010/main" val="0"/>
                        </a:ext>
                      </a:extLst>
                    </a:blip>
                    <a:srcRect/>
                    <a:stretch>
                      <a:fillRect/>
                    </a:stretch>
                  </pic:blipFill>
                  <pic:spPr bwMode="auto">
                    <a:xfrm>
                      <a:off x="0" y="0"/>
                      <a:ext cx="5886450" cy="5819775"/>
                    </a:xfrm>
                    <a:prstGeom prst="rect">
                      <a:avLst/>
                    </a:prstGeom>
                    <a:noFill/>
                    <a:ln>
                      <a:noFill/>
                    </a:ln>
                  </pic:spPr>
                </pic:pic>
              </a:graphicData>
            </a:graphic>
          </wp:inline>
        </w:drawing>
      </w:r>
      <w:r>
        <w:rPr>
          <w:color w:val="000000"/>
          <w:bdr w:val="none" w:sz="0" w:space="0" w:color="auto" w:frame="1"/>
        </w:rPr>
        <w:fldChar w:fldCharType="end"/>
      </w:r>
    </w:p>
    <w:p w14:paraId="4CF574EB" w14:textId="1F07B392" w:rsidR="00FB10BF" w:rsidRDefault="00FB10BF" w:rsidP="00FB10BF"/>
    <w:p w14:paraId="7F933B5A" w14:textId="4A655ED5" w:rsidR="00FB10BF" w:rsidRDefault="00FB10BF" w:rsidP="009D12B1">
      <w:bookmarkStart w:id="299" w:name="_heading=h.xd6cx0ceitmv" w:colFirst="0" w:colLast="0"/>
      <w:bookmarkEnd w:id="299"/>
    </w:p>
    <w:p w14:paraId="4E58DFAF" w14:textId="77777777" w:rsidR="00FB10BF" w:rsidRDefault="00FB10BF" w:rsidP="00FB10BF">
      <w:bookmarkStart w:id="300" w:name="_heading=h.m8gi3pb8gik9" w:colFirst="0" w:colLast="0"/>
      <w:bookmarkEnd w:id="300"/>
    </w:p>
    <w:p w14:paraId="428A1D4F" w14:textId="77777777" w:rsidR="00FB10BF" w:rsidRDefault="00FB10BF" w:rsidP="00FB10BF">
      <w:bookmarkStart w:id="301" w:name="_heading=h.tk831tgsw6i6" w:colFirst="0" w:colLast="0"/>
      <w:bookmarkEnd w:id="301"/>
    </w:p>
    <w:p w14:paraId="47932648" w14:textId="77777777" w:rsidR="00FB10BF" w:rsidRDefault="00FB10BF" w:rsidP="00FB10BF">
      <w:bookmarkStart w:id="302" w:name="_heading=h.ilovp86hocy4" w:colFirst="0" w:colLast="0"/>
      <w:bookmarkEnd w:id="302"/>
    </w:p>
    <w:p w14:paraId="7330760A" w14:textId="7041F3D4" w:rsidR="00FB10BF" w:rsidRDefault="00BB31A5" w:rsidP="00BB31A5">
      <w:pPr>
        <w:tabs>
          <w:tab w:val="left" w:pos="918"/>
        </w:tabs>
      </w:pPr>
      <w:bookmarkStart w:id="303" w:name="_heading=h.mjen6rf0oyxb" w:colFirst="0" w:colLast="0"/>
      <w:bookmarkEnd w:id="303"/>
      <w:r>
        <w:tab/>
      </w:r>
    </w:p>
    <w:bookmarkStart w:id="304" w:name="_heading=h.2lgc95t10db6" w:colFirst="0" w:colLast="0"/>
    <w:bookmarkEnd w:id="304"/>
    <w:p w14:paraId="74BE218B" w14:textId="4A703335" w:rsidR="00651663" w:rsidRDefault="00651663" w:rsidP="00651663">
      <w:r>
        <w:rPr>
          <w:color w:val="000000"/>
          <w:bdr w:val="none" w:sz="0" w:space="0" w:color="auto" w:frame="1"/>
        </w:rPr>
        <w:lastRenderedPageBreak/>
        <w:fldChar w:fldCharType="begin"/>
      </w:r>
      <w:r>
        <w:rPr>
          <w:color w:val="000000"/>
          <w:bdr w:val="none" w:sz="0" w:space="0" w:color="auto" w:frame="1"/>
        </w:rPr>
        <w:instrText xml:space="preserve"> INCLUDEPICTURE "https://lh3.googleusercontent.com/H_PHiyfZ__G07M7t7-2UPCJsZYcsOlyJc6XdZvYQ21exvV4oFLRwClpPF5reVMC6VjDRH3pCgDcV9zDrJhExMriX7T8biJ38G4olmVSaR8VA1dmCCpcvnak5Ee7-DA" \* MERGEFORMATINET </w:instrText>
      </w:r>
      <w:r>
        <w:rPr>
          <w:color w:val="000000"/>
          <w:bdr w:val="none" w:sz="0" w:space="0" w:color="auto" w:frame="1"/>
        </w:rPr>
        <w:fldChar w:fldCharType="separate"/>
      </w:r>
      <w:r>
        <w:rPr>
          <w:noProof/>
          <w:color w:val="000000"/>
          <w:bdr w:val="none" w:sz="0" w:space="0" w:color="auto" w:frame="1"/>
        </w:rPr>
        <w:drawing>
          <wp:inline distT="0" distB="0" distL="0" distR="0" wp14:anchorId="3B2AD1C4" wp14:editId="0E9A2453">
            <wp:extent cx="5886450" cy="7007225"/>
            <wp:effectExtent l="0" t="0" r="6350" b="3175"/>
            <wp:docPr id="1073741839" name="Picture 1073741839" descr="https://lh3.googleusercontent.com/H_PHiyfZ__G07M7t7-2UPCJsZYcsOlyJc6XdZvYQ21exvV4oFLRwClpPF5reVMC6VjDRH3pCgDcV9zDrJhExMriX7T8biJ38G4olmVSaR8VA1dmCCpcvnak5Ee7-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lh3.googleusercontent.com/H_PHiyfZ__G07M7t7-2UPCJsZYcsOlyJc6XdZvYQ21exvV4oFLRwClpPF5reVMC6VjDRH3pCgDcV9zDrJhExMriX7T8biJ38G4olmVSaR8VA1dmCCpcvnak5Ee7-DA"/>
                    <pic:cNvPicPr>
                      <a:picLocks noChangeAspect="1" noChangeArrowheads="1"/>
                    </pic:cNvPicPr>
                  </pic:nvPicPr>
                  <pic:blipFill>
                    <a:blip r:embed="rId605">
                      <a:extLst>
                        <a:ext uri="{28A0092B-C50C-407E-A947-70E740481C1C}">
                          <a14:useLocalDpi xmlns:a14="http://schemas.microsoft.com/office/drawing/2010/main" val="0"/>
                        </a:ext>
                      </a:extLst>
                    </a:blip>
                    <a:srcRect/>
                    <a:stretch>
                      <a:fillRect/>
                    </a:stretch>
                  </pic:blipFill>
                  <pic:spPr bwMode="auto">
                    <a:xfrm>
                      <a:off x="0" y="0"/>
                      <a:ext cx="5886450" cy="7007225"/>
                    </a:xfrm>
                    <a:prstGeom prst="rect">
                      <a:avLst/>
                    </a:prstGeom>
                    <a:noFill/>
                    <a:ln>
                      <a:noFill/>
                    </a:ln>
                  </pic:spPr>
                </pic:pic>
              </a:graphicData>
            </a:graphic>
          </wp:inline>
        </w:drawing>
      </w:r>
      <w:r>
        <w:rPr>
          <w:color w:val="000000"/>
          <w:bdr w:val="none" w:sz="0" w:space="0" w:color="auto" w:frame="1"/>
        </w:rPr>
        <w:fldChar w:fldCharType="end"/>
      </w:r>
    </w:p>
    <w:p w14:paraId="252D4E54" w14:textId="4F42FD8F" w:rsidR="00FB10BF" w:rsidRDefault="00FB10BF" w:rsidP="00FB10BF"/>
    <w:p w14:paraId="580633DC" w14:textId="010061C2" w:rsidR="00BB31A5" w:rsidRDefault="00BB31A5" w:rsidP="00FB10BF"/>
    <w:p w14:paraId="06B2F2FF" w14:textId="1A20D7DD" w:rsidR="00BB31A5" w:rsidRDefault="00BB31A5" w:rsidP="00FB10BF"/>
    <w:p w14:paraId="4A4671B6" w14:textId="56D806D0" w:rsidR="00A76A05" w:rsidRDefault="00A76A05" w:rsidP="00A76A05"/>
    <w:p w14:paraId="7905F33D" w14:textId="74516B52" w:rsidR="00BB31A5" w:rsidRDefault="00BB31A5" w:rsidP="00FB10BF"/>
    <w:p w14:paraId="728F30A2" w14:textId="7A499CD3" w:rsidR="00BB31A5" w:rsidRDefault="00BB31A5" w:rsidP="00FB10BF"/>
    <w:p w14:paraId="75125318" w14:textId="2BF0CD2D" w:rsidR="00BB31A5" w:rsidRDefault="00BB31A5" w:rsidP="00FB10BF"/>
    <w:p w14:paraId="5622A72F" w14:textId="77777777" w:rsidR="00FB10BF" w:rsidRDefault="00FB10BF" w:rsidP="00FB10BF">
      <w:bookmarkStart w:id="305" w:name="_heading=h.p097m4tkblqg" w:colFirst="0" w:colLast="0"/>
      <w:bookmarkEnd w:id="305"/>
    </w:p>
    <w:p w14:paraId="0A749889" w14:textId="77777777" w:rsidR="00FB10BF" w:rsidRDefault="00FB10BF" w:rsidP="00FB10BF">
      <w:bookmarkStart w:id="306" w:name="_heading=h.2dleaz6o9ee5" w:colFirst="0" w:colLast="0"/>
      <w:bookmarkEnd w:id="306"/>
    </w:p>
    <w:p w14:paraId="360C66CF" w14:textId="77777777" w:rsidR="00FB10BF" w:rsidRDefault="00FB10BF" w:rsidP="00FB10BF">
      <w:bookmarkStart w:id="307" w:name="_heading=h.v08afrdtenvs" w:colFirst="0" w:colLast="0"/>
      <w:bookmarkEnd w:id="307"/>
    </w:p>
    <w:p w14:paraId="14D0DF08" w14:textId="77777777" w:rsidR="00FB10BF" w:rsidRDefault="00FB10BF" w:rsidP="00FB10BF">
      <w:bookmarkStart w:id="308" w:name="_heading=h.5fekm04jl4ak" w:colFirst="0" w:colLast="0"/>
      <w:bookmarkEnd w:id="308"/>
    </w:p>
    <w:p w14:paraId="2C08E27D" w14:textId="77777777" w:rsidR="00FB10BF" w:rsidRDefault="00FB10BF" w:rsidP="00FB10BF">
      <w:bookmarkStart w:id="309" w:name="_heading=h.uvk51keddloy" w:colFirst="0" w:colLast="0"/>
      <w:bookmarkEnd w:id="309"/>
    </w:p>
    <w:p w14:paraId="627E13DA" w14:textId="77777777" w:rsidR="009D12B1" w:rsidRDefault="009D12B1">
      <w:pPr>
        <w:rPr>
          <w:b/>
        </w:rPr>
      </w:pPr>
      <w:bookmarkStart w:id="310" w:name="_heading=h.hiqfeg63oynq" w:colFirst="0" w:colLast="0"/>
      <w:bookmarkEnd w:id="310"/>
      <w:r>
        <w:rPr>
          <w:b/>
        </w:rPr>
        <w:br w:type="page"/>
      </w:r>
    </w:p>
    <w:p w14:paraId="1E29E2F2" w14:textId="790C2897" w:rsidR="008C25E7" w:rsidRDefault="008C25E7" w:rsidP="008C25E7">
      <w:pPr>
        <w:rPr>
          <w:b/>
        </w:rPr>
      </w:pPr>
      <w:r>
        <w:rPr>
          <w:b/>
        </w:rPr>
        <w:lastRenderedPageBreak/>
        <w:t>C12. Syllabus 264</w:t>
      </w:r>
    </w:p>
    <w:p w14:paraId="47F431E9" w14:textId="77777777" w:rsidR="008C25E7" w:rsidRDefault="008C25E7" w:rsidP="008C25E7">
      <w:pPr>
        <w:jc w:val="center"/>
        <w:rPr>
          <w:b/>
        </w:rPr>
      </w:pPr>
    </w:p>
    <w:p w14:paraId="7E2B82DE" w14:textId="77777777" w:rsidR="008C25E7" w:rsidRDefault="008C25E7" w:rsidP="008C25E7">
      <w:pPr>
        <w:jc w:val="center"/>
        <w:rPr>
          <w:b/>
        </w:rPr>
      </w:pPr>
      <w:r>
        <w:rPr>
          <w:noProof/>
        </w:rPr>
        <w:drawing>
          <wp:inline distT="0" distB="0" distL="0" distR="0" wp14:anchorId="1595ED2E" wp14:editId="33B8C3B2">
            <wp:extent cx="2483445" cy="814811"/>
            <wp:effectExtent l="0" t="0" r="0" b="0"/>
            <wp:docPr id="40"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6"/>
                    <a:srcRect/>
                    <a:stretch>
                      <a:fillRect/>
                    </a:stretch>
                  </pic:blipFill>
                  <pic:spPr>
                    <a:xfrm>
                      <a:off x="0" y="0"/>
                      <a:ext cx="2483445" cy="814811"/>
                    </a:xfrm>
                    <a:prstGeom prst="rect">
                      <a:avLst/>
                    </a:prstGeom>
                    <a:ln/>
                  </pic:spPr>
                </pic:pic>
              </a:graphicData>
            </a:graphic>
          </wp:inline>
        </w:drawing>
      </w:r>
    </w:p>
    <w:p w14:paraId="66488CEF" w14:textId="77777777" w:rsidR="008C25E7" w:rsidRDefault="008C25E7" w:rsidP="008C25E7">
      <w:pPr>
        <w:jc w:val="center"/>
      </w:pPr>
      <w:r>
        <w:rPr>
          <w:b/>
        </w:rPr>
        <w:t>Department of Education</w:t>
      </w:r>
    </w:p>
    <w:p w14:paraId="0853AAA2" w14:textId="77777777" w:rsidR="008C25E7" w:rsidRDefault="008C25E7" w:rsidP="008C25E7">
      <w:pPr>
        <w:jc w:val="center"/>
      </w:pPr>
      <w:r>
        <w:rPr>
          <w:b/>
        </w:rPr>
        <w:t>MATTC</w:t>
      </w:r>
    </w:p>
    <w:p w14:paraId="0CC5BB5B" w14:textId="77777777" w:rsidR="008C25E7" w:rsidRDefault="008C25E7" w:rsidP="008C25E7">
      <w:pPr>
        <w:jc w:val="center"/>
      </w:pPr>
      <w:r>
        <w:rPr>
          <w:b/>
        </w:rPr>
        <w:t>EDUC 264 (3 units)</w:t>
      </w:r>
    </w:p>
    <w:p w14:paraId="18B155DF" w14:textId="77777777" w:rsidR="008C25E7" w:rsidRDefault="008C25E7" w:rsidP="008C25E7">
      <w:pPr>
        <w:ind w:left="720"/>
        <w:jc w:val="center"/>
      </w:pPr>
      <w:r>
        <w:rPr>
          <w:b/>
        </w:rPr>
        <w:t xml:space="preserve">Elementary Methods in Science, Health, &amp; PE </w:t>
      </w:r>
    </w:p>
    <w:p w14:paraId="66380E3F" w14:textId="77777777" w:rsidR="008C25E7" w:rsidRDefault="008C25E7" w:rsidP="008C25E7">
      <w:pPr>
        <w:jc w:val="center"/>
      </w:pPr>
      <w:r>
        <w:rPr>
          <w:b/>
        </w:rPr>
        <w:t>Spring 2022</w:t>
      </w:r>
    </w:p>
    <w:tbl>
      <w:tblPr>
        <w:tblW w:w="8913" w:type="dxa"/>
        <w:tblBorders>
          <w:top w:val="single" w:sz="8" w:space="0" w:color="000000"/>
          <w:left w:val="single" w:sz="8" w:space="0" w:color="000000"/>
          <w:bottom w:val="single" w:sz="8" w:space="0" w:color="000000"/>
          <w:right w:val="single" w:sz="8" w:space="0" w:color="000000"/>
        </w:tblBorders>
        <w:tblLayout w:type="fixed"/>
        <w:tblLook w:val="0600" w:firstRow="0" w:lastRow="0" w:firstColumn="0" w:lastColumn="0" w:noHBand="1" w:noVBand="1"/>
      </w:tblPr>
      <w:tblGrid>
        <w:gridCol w:w="8913"/>
      </w:tblGrid>
      <w:tr w:rsidR="008C25E7" w14:paraId="35C969E2" w14:textId="77777777" w:rsidTr="009D12B1">
        <w:trPr>
          <w:trHeight w:val="888"/>
        </w:trPr>
        <w:tc>
          <w:tcPr>
            <w:tcW w:w="8913" w:type="dxa"/>
            <w:shd w:val="clear" w:color="auto" w:fill="D9D9D9"/>
            <w:tcMar>
              <w:top w:w="100" w:type="dxa"/>
              <w:left w:w="100" w:type="dxa"/>
              <w:bottom w:w="100" w:type="dxa"/>
              <w:right w:w="100" w:type="dxa"/>
            </w:tcMar>
          </w:tcPr>
          <w:p w14:paraId="0F87769C" w14:textId="19CC7AB9" w:rsidR="008C25E7" w:rsidRDefault="008C25E7" w:rsidP="00F77DFF">
            <w:r>
              <w:rPr>
                <w:i/>
              </w:rPr>
              <w:t xml:space="preserve">     Professor:         </w:t>
            </w:r>
            <w:r>
              <w:t xml:space="preserve">Dr. Kathy </w:t>
            </w:r>
            <w:proofErr w:type="spellStart"/>
            <w:r>
              <w:t>Stoehr</w:t>
            </w:r>
            <w:proofErr w:type="spellEnd"/>
            <w:r>
              <w:rPr>
                <w:b/>
              </w:rPr>
              <w:t xml:space="preserve">            </w:t>
            </w:r>
            <w:r>
              <w:rPr>
                <w:b/>
              </w:rPr>
              <w:tab/>
              <w:t xml:space="preserve">  </w:t>
            </w:r>
            <w:r>
              <w:rPr>
                <w:i/>
              </w:rPr>
              <w:t>Course Meeting:</w:t>
            </w:r>
            <w:r>
              <w:rPr>
                <w:b/>
              </w:rPr>
              <w:t xml:space="preserve"> </w:t>
            </w:r>
            <w:r>
              <w:t>Mondays 5:00–8:00 pm</w:t>
            </w:r>
          </w:p>
          <w:p w14:paraId="5ADDEB7A" w14:textId="548CCD98" w:rsidR="008C25E7" w:rsidRDefault="008C25E7" w:rsidP="00F77DFF">
            <w:pPr>
              <w:widowControl w:val="0"/>
              <w:rPr>
                <w:b/>
              </w:rPr>
            </w:pPr>
            <w:r>
              <w:rPr>
                <w:i/>
              </w:rPr>
              <w:t xml:space="preserve">     Office:</w:t>
            </w:r>
            <w:r>
              <w:rPr>
                <w:b/>
              </w:rPr>
              <w:t xml:space="preserve">               </w:t>
            </w:r>
            <w:r>
              <w:t>Guadalupe Hall #251</w:t>
            </w:r>
            <w:r>
              <w:rPr>
                <w:b/>
              </w:rPr>
              <w:tab/>
              <w:t xml:space="preserve">    </w:t>
            </w:r>
            <w:r>
              <w:rPr>
                <w:i/>
              </w:rPr>
              <w:t>Classroom:</w:t>
            </w:r>
            <w:r>
              <w:rPr>
                <w:b/>
                <w:i/>
              </w:rPr>
              <w:t xml:space="preserve">          </w:t>
            </w:r>
            <w:r>
              <w:t>GH Room 202</w:t>
            </w:r>
            <w:r>
              <w:rPr>
                <w:b/>
                <w:i/>
              </w:rPr>
              <w:tab/>
            </w:r>
            <w:r>
              <w:t xml:space="preserve"> </w:t>
            </w:r>
          </w:p>
          <w:p w14:paraId="0E9F98FD" w14:textId="38B81783" w:rsidR="008C25E7" w:rsidRDefault="008C25E7" w:rsidP="00F77DFF">
            <w:pPr>
              <w:widowControl w:val="0"/>
            </w:pPr>
            <w:r>
              <w:rPr>
                <w:i/>
              </w:rPr>
              <w:t xml:space="preserve">     Office Hours:</w:t>
            </w:r>
            <w:r>
              <w:t xml:space="preserve">    Mondays 4:00-4:50 pm        </w:t>
            </w:r>
            <w:r>
              <w:rPr>
                <w:i/>
              </w:rPr>
              <w:t>Phone:</w:t>
            </w:r>
            <w:r>
              <w:rPr>
                <w:b/>
              </w:rPr>
              <w:t xml:space="preserve"> </w:t>
            </w:r>
            <w:r>
              <w:t>(408) 551-3497 Office</w:t>
            </w:r>
          </w:p>
          <w:p w14:paraId="1BBCEA71" w14:textId="5B791799" w:rsidR="008C25E7" w:rsidRDefault="008C25E7" w:rsidP="00F77DFF">
            <w:pPr>
              <w:widowControl w:val="0"/>
            </w:pPr>
            <w:r>
              <w:t xml:space="preserve">                             or by appt. </w:t>
            </w:r>
            <w:r w:rsidR="009D12B1">
              <w:t xml:space="preserve">                                       </w:t>
            </w:r>
            <w:r>
              <w:t>(832) 978-7444 Cell</w:t>
            </w:r>
          </w:p>
          <w:p w14:paraId="397AC44C" w14:textId="77777777" w:rsidR="008C25E7" w:rsidRDefault="008C25E7" w:rsidP="00F77DFF">
            <w:pPr>
              <w:widowControl w:val="0"/>
            </w:pPr>
            <w:r>
              <w:rPr>
                <w:i/>
              </w:rPr>
              <w:t xml:space="preserve">     Email</w:t>
            </w:r>
            <w:r>
              <w:t>:</w:t>
            </w:r>
            <w:r>
              <w:tab/>
              <w:t xml:space="preserve">      kstoehr@scu.edu                                                       </w:t>
            </w:r>
          </w:p>
        </w:tc>
      </w:tr>
    </w:tbl>
    <w:p w14:paraId="0AEFC784" w14:textId="77777777" w:rsidR="008C25E7" w:rsidRDefault="008C25E7" w:rsidP="008C25E7">
      <w:pPr>
        <w:jc w:val="center"/>
      </w:pPr>
    </w:p>
    <w:p w14:paraId="2BC5C036" w14:textId="77777777" w:rsidR="008C25E7" w:rsidRDefault="008C25E7" w:rsidP="008C25E7">
      <w:r>
        <w:rPr>
          <w:b/>
        </w:rPr>
        <w:t>Mission and Goals of the Department of Education</w:t>
      </w:r>
    </w:p>
    <w:p w14:paraId="5C6BA65E" w14:textId="77777777" w:rsidR="008C25E7" w:rsidRDefault="008C25E7" w:rsidP="008C25E7">
      <w:r>
        <w:t>Rooted in the Jesuit tradition at Santa Clara University, the mission of the Department of Education is to prepare professionals of competence, conscience, and compassion who will promote the common good as they transform lives, schools, and communities. Our core values of reflective practice, scholarship, diversity, ethical conduct, social justice, and collaboration guide both theory and practice.</w:t>
      </w:r>
    </w:p>
    <w:p w14:paraId="28DA3A51" w14:textId="77777777" w:rsidR="008C25E7" w:rsidRDefault="008C25E7" w:rsidP="008C25E7">
      <w:r>
        <w:t xml:space="preserve"> </w:t>
      </w:r>
    </w:p>
    <w:p w14:paraId="56FC0AEB" w14:textId="77777777" w:rsidR="008C25E7" w:rsidRDefault="008C25E7" w:rsidP="008C25E7">
      <w:r>
        <w:t>Faculty, staff, and students in the Department of Education:</w:t>
      </w:r>
    </w:p>
    <w:p w14:paraId="1E3BBCE1" w14:textId="77777777" w:rsidR="008C25E7" w:rsidRDefault="008C25E7" w:rsidP="008C25E7"/>
    <w:p w14:paraId="74C9BF9A" w14:textId="77777777" w:rsidR="008C25E7" w:rsidRDefault="008C25E7" w:rsidP="003A4491">
      <w:pPr>
        <w:numPr>
          <w:ilvl w:val="0"/>
          <w:numId w:val="139"/>
        </w:numPr>
      </w:pPr>
      <w:r>
        <w:t>Make student learning our central focus</w:t>
      </w:r>
    </w:p>
    <w:p w14:paraId="7AC87C2A" w14:textId="77777777" w:rsidR="008C25E7" w:rsidRDefault="008C25E7" w:rsidP="003A4491">
      <w:pPr>
        <w:numPr>
          <w:ilvl w:val="0"/>
          <w:numId w:val="139"/>
        </w:numPr>
      </w:pPr>
      <w:r>
        <w:t>Engage continuously in reflective and scholarly practice</w:t>
      </w:r>
    </w:p>
    <w:p w14:paraId="785055F5" w14:textId="77777777" w:rsidR="008C25E7" w:rsidRDefault="008C25E7" w:rsidP="003A4491">
      <w:pPr>
        <w:numPr>
          <w:ilvl w:val="0"/>
          <w:numId w:val="139"/>
        </w:numPr>
      </w:pPr>
      <w:r>
        <w:t>Value diversity</w:t>
      </w:r>
    </w:p>
    <w:p w14:paraId="3CFE9E33" w14:textId="77777777" w:rsidR="008C25E7" w:rsidRDefault="008C25E7" w:rsidP="003A4491">
      <w:pPr>
        <w:numPr>
          <w:ilvl w:val="0"/>
          <w:numId w:val="139"/>
        </w:numPr>
      </w:pPr>
      <w:r>
        <w:t>Become leaders who model ethical conduct and a commitment to social justice</w:t>
      </w:r>
    </w:p>
    <w:p w14:paraId="0F07F0A8" w14:textId="77777777" w:rsidR="008C25E7" w:rsidRDefault="008C25E7" w:rsidP="003A4491">
      <w:pPr>
        <w:numPr>
          <w:ilvl w:val="0"/>
          <w:numId w:val="139"/>
        </w:numPr>
      </w:pPr>
      <w:r>
        <w:t>Seek collaboration with others in reaching these goals</w:t>
      </w:r>
    </w:p>
    <w:p w14:paraId="3EA8269C" w14:textId="77777777" w:rsidR="008C25E7" w:rsidRDefault="008C25E7" w:rsidP="008C25E7">
      <w:r>
        <w:rPr>
          <w:i/>
        </w:rPr>
        <w:t xml:space="preserve"> </w:t>
      </w:r>
    </w:p>
    <w:p w14:paraId="53DE16BF" w14:textId="77777777" w:rsidR="008C25E7" w:rsidRDefault="008C25E7" w:rsidP="008C25E7">
      <w:r>
        <w:rPr>
          <w:i/>
        </w:rPr>
        <w:t>MS/SS Teaching Credential Program Learning Goals (PLGs)</w:t>
      </w:r>
    </w:p>
    <w:p w14:paraId="0A1B82B2" w14:textId="77777777" w:rsidR="008C25E7" w:rsidRDefault="008C25E7" w:rsidP="008C25E7">
      <w:r>
        <w:t>The PLGs represent our commitment to individuals who earn their MS/SS credential at Santa Clara University. The MS/SS faculty focus on ensuring each student will begin their teaching career ready to:</w:t>
      </w:r>
    </w:p>
    <w:p w14:paraId="5C7189F4" w14:textId="77777777" w:rsidR="008C25E7" w:rsidRDefault="008C25E7" w:rsidP="008C25E7"/>
    <w:p w14:paraId="0AC644B0" w14:textId="77777777" w:rsidR="008C25E7" w:rsidRDefault="008C25E7" w:rsidP="003A4491">
      <w:pPr>
        <w:numPr>
          <w:ilvl w:val="0"/>
          <w:numId w:val="140"/>
        </w:numPr>
        <w:ind w:hanging="360"/>
      </w:pPr>
      <w:r>
        <w:t xml:space="preserve">Maximize learning for every student. </w:t>
      </w:r>
    </w:p>
    <w:p w14:paraId="7345CEC1" w14:textId="77777777" w:rsidR="008C25E7" w:rsidRDefault="008C25E7" w:rsidP="003A4491">
      <w:pPr>
        <w:numPr>
          <w:ilvl w:val="0"/>
          <w:numId w:val="140"/>
        </w:numPr>
        <w:ind w:hanging="360"/>
      </w:pPr>
      <w:r>
        <w:t xml:space="preserve">Teach for student understanding. </w:t>
      </w:r>
    </w:p>
    <w:p w14:paraId="5819B281" w14:textId="77777777" w:rsidR="008C25E7" w:rsidRDefault="008C25E7" w:rsidP="003A4491">
      <w:pPr>
        <w:numPr>
          <w:ilvl w:val="0"/>
          <w:numId w:val="140"/>
        </w:numPr>
        <w:ind w:hanging="360"/>
      </w:pPr>
      <w:r>
        <w:t>Make evidence-based instructional decisions informed by student assessment data.</w:t>
      </w:r>
    </w:p>
    <w:p w14:paraId="6CE1EA62" w14:textId="77777777" w:rsidR="008C25E7" w:rsidRDefault="008C25E7" w:rsidP="003A4491">
      <w:pPr>
        <w:numPr>
          <w:ilvl w:val="0"/>
          <w:numId w:val="140"/>
        </w:numPr>
        <w:ind w:hanging="360"/>
      </w:pPr>
      <w:r>
        <w:t xml:space="preserve">Improve your practice through critical reflection and collaboration. </w:t>
      </w:r>
    </w:p>
    <w:p w14:paraId="31E9A48B" w14:textId="77777777" w:rsidR="008C25E7" w:rsidRDefault="008C25E7" w:rsidP="003A4491">
      <w:pPr>
        <w:numPr>
          <w:ilvl w:val="0"/>
          <w:numId w:val="140"/>
        </w:numPr>
        <w:ind w:hanging="360"/>
      </w:pPr>
      <w:r>
        <w:t xml:space="preserve">Create productive, supportive learning environments. </w:t>
      </w:r>
    </w:p>
    <w:p w14:paraId="6B5A348C" w14:textId="77777777" w:rsidR="008C25E7" w:rsidRDefault="008C25E7" w:rsidP="003A4491">
      <w:pPr>
        <w:numPr>
          <w:ilvl w:val="0"/>
          <w:numId w:val="140"/>
        </w:numPr>
        <w:ind w:hanging="360"/>
      </w:pPr>
      <w:r>
        <w:t>Apply ethical principles to your professional decision-making</w:t>
      </w:r>
    </w:p>
    <w:p w14:paraId="7E9EC6B5" w14:textId="77777777" w:rsidR="008C25E7" w:rsidRDefault="008C25E7" w:rsidP="008C25E7"/>
    <w:p w14:paraId="2C3A04AB" w14:textId="77777777" w:rsidR="008C25E7" w:rsidRDefault="008C25E7" w:rsidP="008C25E7">
      <w:r>
        <w:lastRenderedPageBreak/>
        <w:t>The PLGs guide our program.  Therefore, all MS/SS teaching credential program course objectives are cross-referenced with the PLGs. (A fully elaborated version of the MS/SS PLGs can be found in the Teacher Candidate Handbook, Pre-Service Pathway.)</w:t>
      </w:r>
    </w:p>
    <w:p w14:paraId="48D1D1C9" w14:textId="77777777" w:rsidR="008C25E7" w:rsidRDefault="008C25E7" w:rsidP="008C25E7">
      <w:r>
        <w:t xml:space="preserve"> </w:t>
      </w:r>
    </w:p>
    <w:p w14:paraId="3469F8AB" w14:textId="77777777" w:rsidR="008C25E7" w:rsidRDefault="008C25E7" w:rsidP="008C25E7">
      <w:pPr>
        <w:rPr>
          <w:b/>
        </w:rPr>
      </w:pPr>
      <w:r>
        <w:rPr>
          <w:b/>
        </w:rPr>
        <w:t>Course Objectives</w:t>
      </w:r>
    </w:p>
    <w:tbl>
      <w:tblPr>
        <w:tblW w:w="874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600" w:firstRow="0" w:lastRow="0" w:firstColumn="0" w:lastColumn="0" w:noHBand="1" w:noVBand="1"/>
      </w:tblPr>
      <w:tblGrid>
        <w:gridCol w:w="644"/>
        <w:gridCol w:w="4581"/>
        <w:gridCol w:w="670"/>
        <w:gridCol w:w="711"/>
        <w:gridCol w:w="1187"/>
        <w:gridCol w:w="949"/>
      </w:tblGrid>
      <w:tr w:rsidR="008C25E7" w14:paraId="4F77A4ED" w14:textId="77777777" w:rsidTr="009D12B1">
        <w:trPr>
          <w:trHeight w:val="362"/>
        </w:trPr>
        <w:tc>
          <w:tcPr>
            <w:tcW w:w="5225" w:type="dxa"/>
            <w:gridSpan w:val="2"/>
            <w:vMerge w:val="restar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0757A22" w14:textId="77777777" w:rsidR="008C25E7" w:rsidRDefault="008C25E7" w:rsidP="00F77DFF">
            <w:pPr>
              <w:pStyle w:val="Heading2"/>
              <w:keepNext w:val="0"/>
              <w:keepLines w:val="0"/>
              <w:spacing w:after="80" w:line="240" w:lineRule="auto"/>
              <w:ind w:left="100"/>
            </w:pPr>
            <w:r>
              <w:rPr>
                <w:rFonts w:ascii="Times New Roman" w:eastAsia="Times New Roman" w:hAnsi="Times New Roman" w:cs="Times New Roman"/>
                <w:sz w:val="22"/>
                <w:szCs w:val="22"/>
              </w:rPr>
              <w:t>This course will develop students’ knowledge of or skills with…</w:t>
            </w:r>
          </w:p>
        </w:tc>
        <w:tc>
          <w:tcPr>
            <w:tcW w:w="2568" w:type="dxa"/>
            <w:gridSpan w:val="3"/>
            <w:tcBorders>
              <w:top w:val="single" w:sz="8" w:space="0" w:color="000000"/>
              <w:bottom w:val="single" w:sz="8" w:space="0" w:color="000000"/>
              <w:right w:val="single" w:sz="8" w:space="0" w:color="000000"/>
            </w:tcBorders>
            <w:shd w:val="clear" w:color="auto" w:fill="C0C0C0"/>
            <w:tcMar>
              <w:top w:w="100" w:type="dxa"/>
              <w:left w:w="100" w:type="dxa"/>
              <w:bottom w:w="100" w:type="dxa"/>
              <w:right w:w="100" w:type="dxa"/>
            </w:tcMar>
          </w:tcPr>
          <w:p w14:paraId="15DB452B" w14:textId="77777777" w:rsidR="008C25E7" w:rsidRDefault="008C25E7" w:rsidP="00F77DFF">
            <w:pPr>
              <w:ind w:left="100"/>
              <w:jc w:val="center"/>
            </w:pPr>
            <w:r>
              <w:rPr>
                <w:i/>
                <w:highlight w:val="lightGray"/>
              </w:rPr>
              <w:t>Standard/Goals Addressed</w:t>
            </w:r>
          </w:p>
        </w:tc>
        <w:tc>
          <w:tcPr>
            <w:tcW w:w="949" w:type="dxa"/>
            <w:tcBorders>
              <w:top w:val="single" w:sz="8" w:space="0" w:color="000000"/>
              <w:bottom w:val="single" w:sz="8" w:space="0" w:color="000000"/>
              <w:right w:val="single" w:sz="8" w:space="0" w:color="000000"/>
            </w:tcBorders>
            <w:shd w:val="clear" w:color="auto" w:fill="C0C0C0"/>
          </w:tcPr>
          <w:p w14:paraId="17F93BCB" w14:textId="77777777" w:rsidR="008C25E7" w:rsidRDefault="008C25E7" w:rsidP="00F77DFF">
            <w:pPr>
              <w:ind w:left="100"/>
              <w:jc w:val="center"/>
              <w:rPr>
                <w:i/>
                <w:highlight w:val="lightGray"/>
              </w:rPr>
            </w:pPr>
          </w:p>
        </w:tc>
      </w:tr>
      <w:tr w:rsidR="008C25E7" w14:paraId="0F3AAA9E" w14:textId="77777777" w:rsidTr="009D12B1">
        <w:trPr>
          <w:trHeight w:val="135"/>
        </w:trPr>
        <w:tc>
          <w:tcPr>
            <w:tcW w:w="5225" w:type="dxa"/>
            <w:gridSpan w:val="2"/>
            <w:vMerge/>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BFEEB32" w14:textId="77777777" w:rsidR="008C25E7" w:rsidRDefault="008C25E7" w:rsidP="00F77DFF">
            <w:pPr>
              <w:widowControl w:val="0"/>
              <w:pBdr>
                <w:top w:val="nil"/>
                <w:left w:val="nil"/>
                <w:bottom w:val="nil"/>
                <w:right w:val="nil"/>
                <w:between w:val="nil"/>
              </w:pBdr>
              <w:spacing w:line="276" w:lineRule="auto"/>
              <w:rPr>
                <w:i/>
                <w:highlight w:val="lightGray"/>
              </w:rPr>
            </w:pPr>
          </w:p>
        </w:tc>
        <w:tc>
          <w:tcPr>
            <w:tcW w:w="670" w:type="dxa"/>
            <w:tcBorders>
              <w:bottom w:val="single" w:sz="8" w:space="0" w:color="000000"/>
              <w:right w:val="single" w:sz="8" w:space="0" w:color="000000"/>
            </w:tcBorders>
            <w:shd w:val="clear" w:color="auto" w:fill="C0C0C0"/>
            <w:tcMar>
              <w:top w:w="100" w:type="dxa"/>
              <w:left w:w="100" w:type="dxa"/>
              <w:bottom w:w="100" w:type="dxa"/>
              <w:right w:w="100" w:type="dxa"/>
            </w:tcMar>
          </w:tcPr>
          <w:p w14:paraId="3D91A180" w14:textId="77777777" w:rsidR="008C25E7" w:rsidRDefault="008C25E7" w:rsidP="00F77DFF">
            <w:pPr>
              <w:ind w:left="100"/>
              <w:jc w:val="center"/>
            </w:pPr>
            <w:r>
              <w:rPr>
                <w:b/>
                <w:i/>
                <w:highlight w:val="lightGray"/>
              </w:rPr>
              <w:t>DG</w:t>
            </w:r>
          </w:p>
        </w:tc>
        <w:tc>
          <w:tcPr>
            <w:tcW w:w="711" w:type="dxa"/>
            <w:tcBorders>
              <w:top w:val="single" w:sz="8" w:space="0" w:color="000000"/>
              <w:bottom w:val="single" w:sz="8" w:space="0" w:color="000000"/>
              <w:right w:val="single" w:sz="8" w:space="0" w:color="000000"/>
            </w:tcBorders>
            <w:shd w:val="clear" w:color="auto" w:fill="C0C0C0"/>
            <w:tcMar>
              <w:top w:w="100" w:type="dxa"/>
              <w:left w:w="100" w:type="dxa"/>
              <w:bottom w:w="100" w:type="dxa"/>
              <w:right w:w="100" w:type="dxa"/>
            </w:tcMar>
          </w:tcPr>
          <w:p w14:paraId="16ED7828" w14:textId="77777777" w:rsidR="008C25E7" w:rsidRDefault="008C25E7" w:rsidP="00F77DFF">
            <w:pPr>
              <w:ind w:left="100"/>
              <w:jc w:val="center"/>
            </w:pPr>
            <w:r>
              <w:rPr>
                <w:b/>
                <w:i/>
                <w:highlight w:val="lightGray"/>
              </w:rPr>
              <w:t>PLG</w:t>
            </w:r>
          </w:p>
        </w:tc>
        <w:tc>
          <w:tcPr>
            <w:tcW w:w="1187" w:type="dxa"/>
            <w:tcBorders>
              <w:top w:val="single" w:sz="8" w:space="0" w:color="000000"/>
              <w:bottom w:val="single" w:sz="8" w:space="0" w:color="000000"/>
              <w:right w:val="single" w:sz="8" w:space="0" w:color="000000"/>
            </w:tcBorders>
            <w:shd w:val="clear" w:color="auto" w:fill="C0C0C0"/>
            <w:tcMar>
              <w:top w:w="100" w:type="dxa"/>
              <w:left w:w="100" w:type="dxa"/>
              <w:bottom w:w="100" w:type="dxa"/>
              <w:right w:w="100" w:type="dxa"/>
            </w:tcMar>
          </w:tcPr>
          <w:p w14:paraId="2F27430A" w14:textId="77777777" w:rsidR="008C25E7" w:rsidRDefault="008C25E7" w:rsidP="00F77DFF">
            <w:pPr>
              <w:ind w:left="100"/>
              <w:jc w:val="center"/>
            </w:pPr>
            <w:r>
              <w:rPr>
                <w:b/>
                <w:i/>
                <w:highlight w:val="lightGray"/>
              </w:rPr>
              <w:t>TPE</w:t>
            </w:r>
          </w:p>
        </w:tc>
        <w:tc>
          <w:tcPr>
            <w:tcW w:w="949" w:type="dxa"/>
            <w:tcBorders>
              <w:top w:val="single" w:sz="8" w:space="0" w:color="000000"/>
              <w:bottom w:val="single" w:sz="8" w:space="0" w:color="000000"/>
              <w:right w:val="single" w:sz="8" w:space="0" w:color="000000"/>
            </w:tcBorders>
            <w:shd w:val="clear" w:color="auto" w:fill="C0C0C0"/>
          </w:tcPr>
          <w:p w14:paraId="1043AC6E" w14:textId="77777777" w:rsidR="008C25E7" w:rsidRDefault="008C25E7" w:rsidP="00F77DFF">
            <w:pPr>
              <w:ind w:left="100"/>
              <w:jc w:val="center"/>
              <w:rPr>
                <w:b/>
                <w:i/>
                <w:highlight w:val="lightGray"/>
              </w:rPr>
            </w:pPr>
            <w:r>
              <w:rPr>
                <w:b/>
                <w:i/>
              </w:rPr>
              <w:t>MMSN TPE</w:t>
            </w:r>
          </w:p>
        </w:tc>
      </w:tr>
      <w:tr w:rsidR="008C25E7" w14:paraId="272A0D75" w14:textId="77777777" w:rsidTr="009D12B1">
        <w:trPr>
          <w:trHeight w:val="1560"/>
        </w:trPr>
        <w:tc>
          <w:tcPr>
            <w:tcW w:w="644"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58B01AC8" w14:textId="77777777" w:rsidR="008C25E7" w:rsidRDefault="008C25E7" w:rsidP="00F77DFF">
            <w:pPr>
              <w:ind w:left="100" w:right="-20"/>
              <w:jc w:val="center"/>
            </w:pPr>
            <w:r>
              <w:t>1</w:t>
            </w:r>
          </w:p>
        </w:tc>
        <w:tc>
          <w:tcPr>
            <w:tcW w:w="4581" w:type="dxa"/>
            <w:tcBorders>
              <w:bottom w:val="single" w:sz="8" w:space="0" w:color="000000"/>
              <w:right w:val="single" w:sz="8" w:space="0" w:color="000000"/>
            </w:tcBorders>
            <w:tcMar>
              <w:top w:w="100" w:type="dxa"/>
              <w:left w:w="100" w:type="dxa"/>
              <w:bottom w:w="100" w:type="dxa"/>
              <w:right w:w="100" w:type="dxa"/>
            </w:tcMar>
          </w:tcPr>
          <w:p w14:paraId="77004B03" w14:textId="77777777" w:rsidR="008C25E7" w:rsidRDefault="008C25E7" w:rsidP="00F77DFF">
            <w:pPr>
              <w:ind w:left="100"/>
            </w:pPr>
            <w:r>
              <w:t>Become more familiar with the scope and sequences of elementary science, health, and physical education in terms of content and processes based on state and national standards, focusing on a balanced approach that addresses all aspects of scientific/health/PE conceptual development at the elementary level.</w:t>
            </w:r>
          </w:p>
        </w:tc>
        <w:tc>
          <w:tcPr>
            <w:tcW w:w="670" w:type="dxa"/>
            <w:tcBorders>
              <w:bottom w:val="single" w:sz="8" w:space="0" w:color="000000"/>
              <w:right w:val="single" w:sz="8" w:space="0" w:color="000000"/>
            </w:tcBorders>
            <w:tcMar>
              <w:top w:w="100" w:type="dxa"/>
              <w:left w:w="100" w:type="dxa"/>
              <w:bottom w:w="100" w:type="dxa"/>
              <w:right w:w="100" w:type="dxa"/>
            </w:tcMar>
          </w:tcPr>
          <w:p w14:paraId="614AA28E" w14:textId="77777777" w:rsidR="008C25E7" w:rsidRDefault="008C25E7" w:rsidP="00F77DFF">
            <w:pPr>
              <w:ind w:left="100"/>
              <w:jc w:val="center"/>
            </w:pPr>
            <w:r>
              <w:t>1</w:t>
            </w:r>
          </w:p>
        </w:tc>
        <w:tc>
          <w:tcPr>
            <w:tcW w:w="711" w:type="dxa"/>
            <w:tcBorders>
              <w:bottom w:val="single" w:sz="8" w:space="0" w:color="000000"/>
              <w:right w:val="single" w:sz="8" w:space="0" w:color="000000"/>
            </w:tcBorders>
            <w:tcMar>
              <w:top w:w="100" w:type="dxa"/>
              <w:left w:w="100" w:type="dxa"/>
              <w:bottom w:w="100" w:type="dxa"/>
              <w:right w:w="100" w:type="dxa"/>
            </w:tcMar>
          </w:tcPr>
          <w:p w14:paraId="074B1428" w14:textId="77777777" w:rsidR="008C25E7" w:rsidRDefault="008C25E7" w:rsidP="00F77DFF">
            <w:pPr>
              <w:ind w:left="100"/>
              <w:jc w:val="center"/>
            </w:pPr>
            <w:r>
              <w:t>1,2</w:t>
            </w:r>
          </w:p>
        </w:tc>
        <w:tc>
          <w:tcPr>
            <w:tcW w:w="1187" w:type="dxa"/>
            <w:tcBorders>
              <w:bottom w:val="single" w:sz="8" w:space="0" w:color="000000"/>
              <w:right w:val="single" w:sz="8" w:space="0" w:color="000000"/>
            </w:tcBorders>
            <w:tcMar>
              <w:top w:w="100" w:type="dxa"/>
              <w:left w:w="100" w:type="dxa"/>
              <w:bottom w:w="100" w:type="dxa"/>
              <w:right w:w="100" w:type="dxa"/>
            </w:tcMar>
          </w:tcPr>
          <w:p w14:paraId="6650EB97" w14:textId="77777777" w:rsidR="008C25E7" w:rsidRDefault="008C25E7" w:rsidP="00F77DFF">
            <w:pPr>
              <w:ind w:left="100"/>
              <w:jc w:val="center"/>
            </w:pPr>
          </w:p>
          <w:p w14:paraId="496AEE60" w14:textId="77777777" w:rsidR="008C25E7" w:rsidRDefault="008C25E7" w:rsidP="00F77DFF">
            <w:pPr>
              <w:ind w:left="100"/>
              <w:jc w:val="center"/>
            </w:pPr>
          </w:p>
        </w:tc>
        <w:tc>
          <w:tcPr>
            <w:tcW w:w="949" w:type="dxa"/>
            <w:tcBorders>
              <w:bottom w:val="single" w:sz="8" w:space="0" w:color="000000"/>
              <w:right w:val="single" w:sz="8" w:space="0" w:color="000000"/>
            </w:tcBorders>
          </w:tcPr>
          <w:p w14:paraId="2647AFA5" w14:textId="77777777" w:rsidR="008C25E7" w:rsidRDefault="008C25E7" w:rsidP="00F77DFF">
            <w:pPr>
              <w:ind w:left="100"/>
              <w:jc w:val="center"/>
            </w:pPr>
          </w:p>
        </w:tc>
      </w:tr>
      <w:tr w:rsidR="008C25E7" w14:paraId="6A436435" w14:textId="77777777" w:rsidTr="009D12B1">
        <w:trPr>
          <w:trHeight w:val="2071"/>
        </w:trPr>
        <w:tc>
          <w:tcPr>
            <w:tcW w:w="644"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1353040B" w14:textId="77777777" w:rsidR="008C25E7" w:rsidRDefault="008C25E7" w:rsidP="00F77DFF">
            <w:pPr>
              <w:ind w:left="100" w:right="-20"/>
              <w:jc w:val="center"/>
            </w:pPr>
            <w:r>
              <w:t>2</w:t>
            </w:r>
          </w:p>
        </w:tc>
        <w:tc>
          <w:tcPr>
            <w:tcW w:w="4581" w:type="dxa"/>
            <w:tcBorders>
              <w:bottom w:val="single" w:sz="8" w:space="0" w:color="000000"/>
              <w:right w:val="single" w:sz="8" w:space="0" w:color="000000"/>
            </w:tcBorders>
            <w:tcMar>
              <w:top w:w="100" w:type="dxa"/>
              <w:left w:w="100" w:type="dxa"/>
              <w:bottom w:w="100" w:type="dxa"/>
              <w:right w:w="100" w:type="dxa"/>
            </w:tcMar>
          </w:tcPr>
          <w:p w14:paraId="72CED8DC" w14:textId="77777777" w:rsidR="008C25E7" w:rsidRDefault="008C25E7" w:rsidP="00F77DFF">
            <w:pPr>
              <w:ind w:left="100"/>
            </w:pPr>
            <w:r>
              <w:t xml:space="preserve">Continue to develop the skills and disposition necessary to make instructional decisions (e.g., task selection and adaptation, opportunities for collaborative learning and scientific inquiry, differentiation) </w:t>
            </w:r>
            <w:r w:rsidRPr="00307A8B">
              <w:rPr>
                <w:highlight w:val="green"/>
              </w:rPr>
              <w:t>that promote a positive climate for learning and meet the instructional and socio-emotional needs of diverse learners--English Learners, students with identified disabilities</w:t>
            </w:r>
          </w:p>
        </w:tc>
        <w:tc>
          <w:tcPr>
            <w:tcW w:w="670" w:type="dxa"/>
            <w:tcBorders>
              <w:bottom w:val="single" w:sz="8" w:space="0" w:color="000000"/>
              <w:right w:val="single" w:sz="8" w:space="0" w:color="000000"/>
            </w:tcBorders>
            <w:tcMar>
              <w:top w:w="100" w:type="dxa"/>
              <w:left w:w="100" w:type="dxa"/>
              <w:bottom w:w="100" w:type="dxa"/>
              <w:right w:w="100" w:type="dxa"/>
            </w:tcMar>
          </w:tcPr>
          <w:p w14:paraId="046258FA" w14:textId="77777777" w:rsidR="008C25E7" w:rsidRDefault="008C25E7" w:rsidP="00F77DFF">
            <w:pPr>
              <w:ind w:left="100"/>
              <w:jc w:val="center"/>
            </w:pPr>
            <w:r>
              <w:t>1,2</w:t>
            </w:r>
          </w:p>
        </w:tc>
        <w:tc>
          <w:tcPr>
            <w:tcW w:w="711" w:type="dxa"/>
            <w:tcBorders>
              <w:bottom w:val="single" w:sz="8" w:space="0" w:color="000000"/>
              <w:right w:val="single" w:sz="8" w:space="0" w:color="000000"/>
            </w:tcBorders>
            <w:tcMar>
              <w:top w:w="100" w:type="dxa"/>
              <w:left w:w="100" w:type="dxa"/>
              <w:bottom w:w="100" w:type="dxa"/>
              <w:right w:w="100" w:type="dxa"/>
            </w:tcMar>
          </w:tcPr>
          <w:p w14:paraId="4BFC1568" w14:textId="77777777" w:rsidR="008C25E7" w:rsidRDefault="008C25E7" w:rsidP="00F77DFF">
            <w:pPr>
              <w:ind w:left="100"/>
              <w:jc w:val="center"/>
            </w:pPr>
            <w:r>
              <w:t>1,2,5</w:t>
            </w:r>
          </w:p>
        </w:tc>
        <w:tc>
          <w:tcPr>
            <w:tcW w:w="1187" w:type="dxa"/>
            <w:tcBorders>
              <w:bottom w:val="single" w:sz="8" w:space="0" w:color="000000"/>
              <w:right w:val="single" w:sz="8" w:space="0" w:color="000000"/>
            </w:tcBorders>
            <w:tcMar>
              <w:top w:w="100" w:type="dxa"/>
              <w:left w:w="100" w:type="dxa"/>
              <w:bottom w:w="100" w:type="dxa"/>
              <w:right w:w="100" w:type="dxa"/>
            </w:tcMar>
          </w:tcPr>
          <w:p w14:paraId="20CE2587" w14:textId="77777777" w:rsidR="008C25E7" w:rsidRDefault="008C25E7" w:rsidP="00F77DFF">
            <w:pPr>
              <w:ind w:left="100"/>
              <w:jc w:val="center"/>
            </w:pPr>
            <w:r>
              <w:t>1.3,1.8,3.1,3.2,3.4,4.7,5.2,6.1,6.5</w:t>
            </w:r>
          </w:p>
        </w:tc>
        <w:tc>
          <w:tcPr>
            <w:tcW w:w="949" w:type="dxa"/>
            <w:tcBorders>
              <w:bottom w:val="single" w:sz="8" w:space="0" w:color="000000"/>
              <w:right w:val="single" w:sz="8" w:space="0" w:color="000000"/>
            </w:tcBorders>
          </w:tcPr>
          <w:p w14:paraId="1F82715B" w14:textId="77777777" w:rsidR="008C25E7" w:rsidRDefault="008C25E7" w:rsidP="00F77DFF">
            <w:pPr>
              <w:ind w:left="100"/>
              <w:jc w:val="center"/>
            </w:pPr>
            <w:r>
              <w:rPr>
                <w:highlight w:val="green"/>
              </w:rPr>
              <w:t>1.1, 1.2, 1.4,</w:t>
            </w:r>
            <w:r>
              <w:t xml:space="preserve"> 2.4, 3.2, </w:t>
            </w:r>
            <w:r>
              <w:rPr>
                <w:highlight w:val="green"/>
              </w:rPr>
              <w:t>4.1, 4.2, 4.3</w:t>
            </w:r>
            <w:r>
              <w:t xml:space="preserve"> 4.4</w:t>
            </w:r>
          </w:p>
        </w:tc>
      </w:tr>
      <w:tr w:rsidR="008C25E7" w14:paraId="363BB2F4" w14:textId="77777777" w:rsidTr="009D12B1">
        <w:trPr>
          <w:trHeight w:val="774"/>
        </w:trPr>
        <w:tc>
          <w:tcPr>
            <w:tcW w:w="644"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36682F47" w14:textId="77777777" w:rsidR="008C25E7" w:rsidRDefault="008C25E7" w:rsidP="00F77DFF">
            <w:pPr>
              <w:ind w:left="100" w:right="-20"/>
              <w:jc w:val="center"/>
            </w:pPr>
            <w:r>
              <w:t>3</w:t>
            </w:r>
          </w:p>
        </w:tc>
        <w:tc>
          <w:tcPr>
            <w:tcW w:w="4581" w:type="dxa"/>
            <w:tcBorders>
              <w:bottom w:val="single" w:sz="8" w:space="0" w:color="000000"/>
              <w:right w:val="single" w:sz="8" w:space="0" w:color="000000"/>
            </w:tcBorders>
            <w:tcMar>
              <w:top w:w="100" w:type="dxa"/>
              <w:left w:w="100" w:type="dxa"/>
              <w:bottom w:w="100" w:type="dxa"/>
              <w:right w:w="100" w:type="dxa"/>
            </w:tcMar>
          </w:tcPr>
          <w:p w14:paraId="55EA9175" w14:textId="77777777" w:rsidR="008C25E7" w:rsidRDefault="008C25E7" w:rsidP="00F77DFF">
            <w:pPr>
              <w:ind w:left="100"/>
            </w:pPr>
            <w:r>
              <w:t>Gather data about student progress toward content standards by using instructional strategies that assess student learning throughout the learning process.</w:t>
            </w:r>
          </w:p>
        </w:tc>
        <w:tc>
          <w:tcPr>
            <w:tcW w:w="670" w:type="dxa"/>
            <w:tcBorders>
              <w:bottom w:val="single" w:sz="8" w:space="0" w:color="000000"/>
              <w:right w:val="single" w:sz="8" w:space="0" w:color="000000"/>
            </w:tcBorders>
            <w:tcMar>
              <w:top w:w="100" w:type="dxa"/>
              <w:left w:w="100" w:type="dxa"/>
              <w:bottom w:w="100" w:type="dxa"/>
              <w:right w:w="100" w:type="dxa"/>
            </w:tcMar>
          </w:tcPr>
          <w:p w14:paraId="22DB071A" w14:textId="77777777" w:rsidR="008C25E7" w:rsidRDefault="008C25E7" w:rsidP="00F77DFF">
            <w:pPr>
              <w:ind w:left="100"/>
              <w:jc w:val="center"/>
            </w:pPr>
            <w:r>
              <w:t>1</w:t>
            </w:r>
          </w:p>
        </w:tc>
        <w:tc>
          <w:tcPr>
            <w:tcW w:w="711" w:type="dxa"/>
            <w:tcBorders>
              <w:bottom w:val="single" w:sz="8" w:space="0" w:color="000000"/>
              <w:right w:val="single" w:sz="8" w:space="0" w:color="000000"/>
            </w:tcBorders>
            <w:tcMar>
              <w:top w:w="100" w:type="dxa"/>
              <w:left w:w="100" w:type="dxa"/>
              <w:bottom w:w="100" w:type="dxa"/>
              <w:right w:w="100" w:type="dxa"/>
            </w:tcMar>
          </w:tcPr>
          <w:p w14:paraId="47AC42DE" w14:textId="77777777" w:rsidR="008C25E7" w:rsidRDefault="008C25E7" w:rsidP="00F77DFF">
            <w:pPr>
              <w:ind w:left="100"/>
              <w:jc w:val="center"/>
            </w:pPr>
            <w:r>
              <w:t>1,2,3</w:t>
            </w:r>
          </w:p>
        </w:tc>
        <w:tc>
          <w:tcPr>
            <w:tcW w:w="1187" w:type="dxa"/>
            <w:tcBorders>
              <w:bottom w:val="single" w:sz="8" w:space="0" w:color="000000"/>
              <w:right w:val="single" w:sz="8" w:space="0" w:color="000000"/>
            </w:tcBorders>
            <w:tcMar>
              <w:top w:w="100" w:type="dxa"/>
              <w:left w:w="100" w:type="dxa"/>
              <w:bottom w:w="100" w:type="dxa"/>
              <w:right w:w="100" w:type="dxa"/>
            </w:tcMar>
          </w:tcPr>
          <w:p w14:paraId="368E10FF" w14:textId="77777777" w:rsidR="008C25E7" w:rsidRDefault="008C25E7" w:rsidP="00F77DFF">
            <w:pPr>
              <w:ind w:left="100"/>
              <w:jc w:val="center"/>
            </w:pPr>
            <w:r>
              <w:t>3.2,3.4,5.2</w:t>
            </w:r>
          </w:p>
        </w:tc>
        <w:tc>
          <w:tcPr>
            <w:tcW w:w="949" w:type="dxa"/>
            <w:tcBorders>
              <w:bottom w:val="single" w:sz="8" w:space="0" w:color="000000"/>
              <w:right w:val="single" w:sz="8" w:space="0" w:color="000000"/>
            </w:tcBorders>
          </w:tcPr>
          <w:p w14:paraId="032ED205" w14:textId="77777777" w:rsidR="008C25E7" w:rsidRDefault="008C25E7" w:rsidP="00F77DFF">
            <w:pPr>
              <w:ind w:left="100"/>
              <w:jc w:val="center"/>
            </w:pPr>
          </w:p>
        </w:tc>
      </w:tr>
      <w:tr w:rsidR="008C25E7" w14:paraId="40F2BE51" w14:textId="77777777" w:rsidTr="009D12B1">
        <w:trPr>
          <w:trHeight w:val="2320"/>
        </w:trPr>
        <w:tc>
          <w:tcPr>
            <w:tcW w:w="644"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2B4D09C5" w14:textId="77777777" w:rsidR="008C25E7" w:rsidRDefault="008C25E7" w:rsidP="00F77DFF">
            <w:pPr>
              <w:ind w:left="100" w:right="-20"/>
              <w:jc w:val="center"/>
            </w:pPr>
            <w:r>
              <w:t>4</w:t>
            </w:r>
          </w:p>
        </w:tc>
        <w:tc>
          <w:tcPr>
            <w:tcW w:w="4581" w:type="dxa"/>
            <w:tcBorders>
              <w:bottom w:val="single" w:sz="8" w:space="0" w:color="000000"/>
              <w:right w:val="single" w:sz="8" w:space="0" w:color="000000"/>
            </w:tcBorders>
            <w:tcMar>
              <w:top w:w="100" w:type="dxa"/>
              <w:left w:w="100" w:type="dxa"/>
              <w:bottom w:w="100" w:type="dxa"/>
              <w:right w:w="100" w:type="dxa"/>
            </w:tcMar>
          </w:tcPr>
          <w:p w14:paraId="457C8DDA" w14:textId="77777777" w:rsidR="008C25E7" w:rsidRDefault="008C25E7" w:rsidP="00F77DFF">
            <w:pPr>
              <w:ind w:left="100"/>
            </w:pPr>
            <w:r>
              <w:t xml:space="preserve">Learn how to prepare, teach, and analytically reflect on elementary school science investigation lessons in which your students ask questions, make predictions, gather evidence, develop explanations, and communicate their ideas in lessons, which are built around models of how people learn. </w:t>
            </w:r>
            <w:r>
              <w:rPr>
                <w:highlight w:val="yellow"/>
              </w:rPr>
              <w:t xml:space="preserve"> </w:t>
            </w:r>
            <w:r w:rsidRPr="00307A8B">
              <w:rPr>
                <w:highlight w:val="green"/>
              </w:rPr>
              <w:t xml:space="preserve">Adopt an asset-based view of students and families, particularly from populations that have traditionally been </w:t>
            </w:r>
            <w:r w:rsidRPr="00307A8B">
              <w:rPr>
                <w:highlight w:val="green"/>
              </w:rPr>
              <w:lastRenderedPageBreak/>
              <w:t>positioned as low status in science learning.</w:t>
            </w:r>
          </w:p>
        </w:tc>
        <w:tc>
          <w:tcPr>
            <w:tcW w:w="670" w:type="dxa"/>
            <w:tcBorders>
              <w:bottom w:val="single" w:sz="8" w:space="0" w:color="000000"/>
              <w:right w:val="single" w:sz="8" w:space="0" w:color="000000"/>
            </w:tcBorders>
            <w:tcMar>
              <w:top w:w="100" w:type="dxa"/>
              <w:left w:w="100" w:type="dxa"/>
              <w:bottom w:w="100" w:type="dxa"/>
              <w:right w:w="100" w:type="dxa"/>
            </w:tcMar>
          </w:tcPr>
          <w:p w14:paraId="565AC261" w14:textId="77777777" w:rsidR="008C25E7" w:rsidRDefault="008C25E7" w:rsidP="00F77DFF">
            <w:pPr>
              <w:ind w:left="100"/>
              <w:jc w:val="center"/>
            </w:pPr>
            <w:r>
              <w:lastRenderedPageBreak/>
              <w:t>1</w:t>
            </w:r>
          </w:p>
        </w:tc>
        <w:tc>
          <w:tcPr>
            <w:tcW w:w="711" w:type="dxa"/>
            <w:tcBorders>
              <w:bottom w:val="single" w:sz="8" w:space="0" w:color="000000"/>
              <w:right w:val="single" w:sz="8" w:space="0" w:color="000000"/>
            </w:tcBorders>
            <w:tcMar>
              <w:top w:w="100" w:type="dxa"/>
              <w:left w:w="100" w:type="dxa"/>
              <w:bottom w:w="100" w:type="dxa"/>
              <w:right w:w="100" w:type="dxa"/>
            </w:tcMar>
          </w:tcPr>
          <w:p w14:paraId="72DFE970" w14:textId="77777777" w:rsidR="008C25E7" w:rsidRDefault="008C25E7" w:rsidP="00F77DFF">
            <w:pPr>
              <w:ind w:left="100"/>
              <w:jc w:val="center"/>
            </w:pPr>
            <w:r>
              <w:t>1,2,3,4,5</w:t>
            </w:r>
          </w:p>
        </w:tc>
        <w:tc>
          <w:tcPr>
            <w:tcW w:w="1187" w:type="dxa"/>
            <w:tcBorders>
              <w:bottom w:val="single" w:sz="8" w:space="0" w:color="000000"/>
              <w:right w:val="single" w:sz="8" w:space="0" w:color="000000"/>
            </w:tcBorders>
            <w:tcMar>
              <w:top w:w="100" w:type="dxa"/>
              <w:left w:w="100" w:type="dxa"/>
              <w:bottom w:w="100" w:type="dxa"/>
              <w:right w:w="100" w:type="dxa"/>
            </w:tcMar>
          </w:tcPr>
          <w:p w14:paraId="130B649A" w14:textId="77777777" w:rsidR="008C25E7" w:rsidRDefault="008C25E7" w:rsidP="00F77DFF">
            <w:pPr>
              <w:ind w:left="100"/>
              <w:jc w:val="center"/>
            </w:pPr>
            <w:r>
              <w:t>1.8,3.1,3.2,4.7,5.2,6.1,6.5</w:t>
            </w:r>
          </w:p>
        </w:tc>
        <w:tc>
          <w:tcPr>
            <w:tcW w:w="949" w:type="dxa"/>
            <w:tcBorders>
              <w:bottom w:val="single" w:sz="8" w:space="0" w:color="000000"/>
              <w:right w:val="single" w:sz="8" w:space="0" w:color="000000"/>
            </w:tcBorders>
          </w:tcPr>
          <w:p w14:paraId="371F259D" w14:textId="77777777" w:rsidR="008C25E7" w:rsidRDefault="008C25E7" w:rsidP="00F77DFF">
            <w:pPr>
              <w:ind w:left="100"/>
              <w:jc w:val="center"/>
            </w:pPr>
            <w:r>
              <w:rPr>
                <w:highlight w:val="green"/>
              </w:rPr>
              <w:t>2.1,</w:t>
            </w:r>
            <w:r>
              <w:t xml:space="preserve"> </w:t>
            </w:r>
            <w:r>
              <w:rPr>
                <w:highlight w:val="green"/>
              </w:rPr>
              <w:t>2.8, 2.9, 2.10</w:t>
            </w:r>
            <w:r>
              <w:t xml:space="preserve"> 3.2, 4.4, </w:t>
            </w:r>
            <w:r>
              <w:rPr>
                <w:highlight w:val="green"/>
              </w:rPr>
              <w:t>4.7, 5.1, 5.2</w:t>
            </w:r>
          </w:p>
        </w:tc>
      </w:tr>
      <w:tr w:rsidR="008C25E7" w14:paraId="42310BA2" w14:textId="77777777" w:rsidTr="009D12B1">
        <w:trPr>
          <w:trHeight w:val="1546"/>
        </w:trPr>
        <w:tc>
          <w:tcPr>
            <w:tcW w:w="644"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3B7C11CD" w14:textId="77777777" w:rsidR="008C25E7" w:rsidRDefault="008C25E7" w:rsidP="00F77DFF">
            <w:pPr>
              <w:ind w:left="100" w:right="-20"/>
              <w:jc w:val="center"/>
            </w:pPr>
            <w:r>
              <w:t>5</w:t>
            </w:r>
          </w:p>
        </w:tc>
        <w:tc>
          <w:tcPr>
            <w:tcW w:w="4581" w:type="dxa"/>
            <w:tcBorders>
              <w:bottom w:val="single" w:sz="8" w:space="0" w:color="000000"/>
              <w:right w:val="single" w:sz="8" w:space="0" w:color="000000"/>
            </w:tcBorders>
            <w:tcMar>
              <w:top w:w="100" w:type="dxa"/>
              <w:left w:w="100" w:type="dxa"/>
              <w:bottom w:w="100" w:type="dxa"/>
              <w:right w:w="100" w:type="dxa"/>
            </w:tcMar>
          </w:tcPr>
          <w:p w14:paraId="21C3C04A" w14:textId="77777777" w:rsidR="008C25E7" w:rsidRDefault="008C25E7" w:rsidP="00F77DFF">
            <w:pPr>
              <w:ind w:left="100"/>
            </w:pPr>
            <w:r>
              <w:t xml:space="preserve">Access, evaluate, and incorporate into your teaching practice a variety of resources from the National Science Teachers Association (NSTA) and other supplementary </w:t>
            </w:r>
            <w:r w:rsidRPr="00307A8B">
              <w:rPr>
                <w:highlight w:val="green"/>
              </w:rPr>
              <w:t>sources</w:t>
            </w:r>
            <w:r w:rsidRPr="00307A8B">
              <w:rPr>
                <w:b/>
                <w:i/>
                <w:highlight w:val="green"/>
              </w:rPr>
              <w:t xml:space="preserve"> </w:t>
            </w:r>
            <w:r w:rsidRPr="00307A8B">
              <w:rPr>
                <w:highlight w:val="green"/>
              </w:rPr>
              <w:t>to engage all students, including students with identified disabilities, in rich, complex, and multi-dimensional science learning.</w:t>
            </w:r>
          </w:p>
        </w:tc>
        <w:tc>
          <w:tcPr>
            <w:tcW w:w="670" w:type="dxa"/>
            <w:tcBorders>
              <w:bottom w:val="single" w:sz="8" w:space="0" w:color="000000"/>
              <w:right w:val="single" w:sz="8" w:space="0" w:color="000000"/>
            </w:tcBorders>
            <w:tcMar>
              <w:top w:w="100" w:type="dxa"/>
              <w:left w:w="100" w:type="dxa"/>
              <w:bottom w:w="100" w:type="dxa"/>
              <w:right w:w="100" w:type="dxa"/>
            </w:tcMar>
          </w:tcPr>
          <w:p w14:paraId="6DB4900D" w14:textId="77777777" w:rsidR="008C25E7" w:rsidRDefault="008C25E7" w:rsidP="00F77DFF">
            <w:pPr>
              <w:ind w:left="100"/>
              <w:jc w:val="center"/>
            </w:pPr>
            <w:r>
              <w:t>1,2</w:t>
            </w:r>
          </w:p>
        </w:tc>
        <w:tc>
          <w:tcPr>
            <w:tcW w:w="711" w:type="dxa"/>
            <w:tcBorders>
              <w:bottom w:val="single" w:sz="8" w:space="0" w:color="000000"/>
              <w:right w:val="single" w:sz="8" w:space="0" w:color="000000"/>
            </w:tcBorders>
            <w:tcMar>
              <w:top w:w="100" w:type="dxa"/>
              <w:left w:w="100" w:type="dxa"/>
              <w:bottom w:w="100" w:type="dxa"/>
              <w:right w:w="100" w:type="dxa"/>
            </w:tcMar>
          </w:tcPr>
          <w:p w14:paraId="43073344" w14:textId="77777777" w:rsidR="008C25E7" w:rsidRDefault="008C25E7" w:rsidP="00F77DFF">
            <w:pPr>
              <w:ind w:left="100"/>
              <w:jc w:val="center"/>
            </w:pPr>
            <w:r>
              <w:t>1,2,3,4</w:t>
            </w:r>
          </w:p>
        </w:tc>
        <w:tc>
          <w:tcPr>
            <w:tcW w:w="1187" w:type="dxa"/>
            <w:tcBorders>
              <w:bottom w:val="single" w:sz="8" w:space="0" w:color="000000"/>
              <w:right w:val="single" w:sz="8" w:space="0" w:color="000000"/>
            </w:tcBorders>
            <w:tcMar>
              <w:top w:w="100" w:type="dxa"/>
              <w:left w:w="100" w:type="dxa"/>
              <w:bottom w:w="100" w:type="dxa"/>
              <w:right w:w="100" w:type="dxa"/>
            </w:tcMar>
          </w:tcPr>
          <w:p w14:paraId="06468AF4" w14:textId="77777777" w:rsidR="008C25E7" w:rsidRDefault="008C25E7" w:rsidP="00F77DFF">
            <w:pPr>
              <w:ind w:left="100"/>
              <w:jc w:val="center"/>
            </w:pPr>
            <w:r>
              <w:t>3.1,3.2,3.4,6.1</w:t>
            </w:r>
          </w:p>
        </w:tc>
        <w:tc>
          <w:tcPr>
            <w:tcW w:w="949" w:type="dxa"/>
            <w:tcBorders>
              <w:bottom w:val="single" w:sz="8" w:space="0" w:color="000000"/>
              <w:right w:val="single" w:sz="8" w:space="0" w:color="000000"/>
            </w:tcBorders>
          </w:tcPr>
          <w:p w14:paraId="5B4D5E8C" w14:textId="77777777" w:rsidR="008C25E7" w:rsidRDefault="008C25E7" w:rsidP="00F77DFF">
            <w:pPr>
              <w:ind w:left="100"/>
              <w:jc w:val="center"/>
            </w:pPr>
            <w:r>
              <w:t xml:space="preserve">2.4, </w:t>
            </w:r>
            <w:r>
              <w:rPr>
                <w:highlight w:val="green"/>
              </w:rPr>
              <w:t>2.9, 2.10,</w:t>
            </w:r>
            <w:r>
              <w:t xml:space="preserve"> 3.2, </w:t>
            </w:r>
            <w:r>
              <w:rPr>
                <w:highlight w:val="green"/>
              </w:rPr>
              <w:t>4.3, 4.4, 4.7, 5.1, 5.2, 5.6</w:t>
            </w:r>
          </w:p>
        </w:tc>
      </w:tr>
      <w:tr w:rsidR="008C25E7" w14:paraId="53E5C6FF" w14:textId="77777777" w:rsidTr="009D12B1">
        <w:trPr>
          <w:trHeight w:val="337"/>
        </w:trPr>
        <w:tc>
          <w:tcPr>
            <w:tcW w:w="7793" w:type="dxa"/>
            <w:gridSpan w:val="5"/>
            <w:tcBorders>
              <w:left w:val="single" w:sz="8" w:space="0" w:color="000000"/>
              <w:bottom w:val="single" w:sz="8" w:space="0" w:color="000000"/>
              <w:right w:val="single" w:sz="8" w:space="0" w:color="000000"/>
            </w:tcBorders>
            <w:tcMar>
              <w:top w:w="100" w:type="dxa"/>
              <w:left w:w="100" w:type="dxa"/>
              <w:bottom w:w="100" w:type="dxa"/>
              <w:right w:w="100" w:type="dxa"/>
            </w:tcMar>
          </w:tcPr>
          <w:p w14:paraId="6E981978" w14:textId="77777777" w:rsidR="008C25E7" w:rsidRDefault="008C25E7" w:rsidP="00F77DFF">
            <w:pPr>
              <w:ind w:left="100"/>
              <w:rPr>
                <w:sz w:val="16"/>
                <w:szCs w:val="16"/>
              </w:rPr>
            </w:pPr>
            <w:r>
              <w:rPr>
                <w:sz w:val="16"/>
                <w:szCs w:val="16"/>
              </w:rPr>
              <w:t>*</w:t>
            </w:r>
            <w:r>
              <w:rPr>
                <w:b/>
                <w:sz w:val="16"/>
                <w:szCs w:val="16"/>
              </w:rPr>
              <w:t>DG</w:t>
            </w:r>
            <w:r>
              <w:rPr>
                <w:sz w:val="16"/>
                <w:szCs w:val="16"/>
              </w:rPr>
              <w:t xml:space="preserve">=Department Goals; </w:t>
            </w:r>
            <w:r>
              <w:rPr>
                <w:b/>
                <w:sz w:val="16"/>
                <w:szCs w:val="16"/>
              </w:rPr>
              <w:t>PLG</w:t>
            </w:r>
            <w:r>
              <w:rPr>
                <w:sz w:val="16"/>
                <w:szCs w:val="16"/>
              </w:rPr>
              <w:t xml:space="preserve">=Program Learning Goal; </w:t>
            </w:r>
            <w:r>
              <w:rPr>
                <w:b/>
                <w:sz w:val="16"/>
                <w:szCs w:val="16"/>
              </w:rPr>
              <w:t>TPE</w:t>
            </w:r>
            <w:r>
              <w:rPr>
                <w:sz w:val="16"/>
                <w:szCs w:val="16"/>
              </w:rPr>
              <w:t xml:space="preserve">=Teaching Performance Expectation Standard; </w:t>
            </w:r>
            <w:r>
              <w:rPr>
                <w:b/>
                <w:sz w:val="16"/>
                <w:szCs w:val="16"/>
              </w:rPr>
              <w:t>TPA</w:t>
            </w:r>
            <w:r>
              <w:rPr>
                <w:sz w:val="16"/>
                <w:szCs w:val="16"/>
              </w:rPr>
              <w:t xml:space="preserve">=Teaching Performance Assessment; </w:t>
            </w:r>
            <w:r>
              <w:rPr>
                <w:b/>
                <w:sz w:val="16"/>
                <w:szCs w:val="16"/>
              </w:rPr>
              <w:t>MMSN=</w:t>
            </w:r>
          </w:p>
        </w:tc>
        <w:tc>
          <w:tcPr>
            <w:tcW w:w="949" w:type="dxa"/>
            <w:tcBorders>
              <w:left w:val="single" w:sz="8" w:space="0" w:color="000000"/>
              <w:bottom w:val="single" w:sz="8" w:space="0" w:color="000000"/>
              <w:right w:val="single" w:sz="8" w:space="0" w:color="000000"/>
            </w:tcBorders>
          </w:tcPr>
          <w:p w14:paraId="5C1605B5" w14:textId="77777777" w:rsidR="008C25E7" w:rsidRDefault="008C25E7" w:rsidP="00F77DFF">
            <w:pPr>
              <w:ind w:left="100"/>
              <w:rPr>
                <w:sz w:val="16"/>
                <w:szCs w:val="16"/>
              </w:rPr>
            </w:pPr>
          </w:p>
        </w:tc>
      </w:tr>
    </w:tbl>
    <w:p w14:paraId="31100119" w14:textId="77777777" w:rsidR="008C25E7" w:rsidRDefault="008C25E7" w:rsidP="008C25E7">
      <w:pPr>
        <w:rPr>
          <w:b/>
        </w:rPr>
      </w:pPr>
    </w:p>
    <w:p w14:paraId="4E06FB77" w14:textId="77777777" w:rsidR="008C25E7" w:rsidRDefault="008C25E7" w:rsidP="008C25E7">
      <w:pPr>
        <w:rPr>
          <w:b/>
        </w:rPr>
      </w:pPr>
    </w:p>
    <w:p w14:paraId="7CE9E6D5" w14:textId="77777777" w:rsidR="008C25E7" w:rsidRDefault="008C25E7" w:rsidP="008C25E7">
      <w:pPr>
        <w:jc w:val="center"/>
        <w:rPr>
          <w:b/>
        </w:rPr>
      </w:pPr>
    </w:p>
    <w:p w14:paraId="34497B15" w14:textId="77777777" w:rsidR="008C25E7" w:rsidRDefault="008C25E7" w:rsidP="008C25E7">
      <w:pPr>
        <w:rPr>
          <w:b/>
        </w:rPr>
      </w:pPr>
      <w:r>
        <w:rPr>
          <w:b/>
        </w:rPr>
        <w:t>Course Description</w:t>
      </w:r>
    </w:p>
    <w:p w14:paraId="0203984B" w14:textId="77777777" w:rsidR="008C25E7" w:rsidRDefault="008C25E7" w:rsidP="008C25E7">
      <w:pPr>
        <w:pBdr>
          <w:top w:val="nil"/>
          <w:left w:val="nil"/>
          <w:bottom w:val="nil"/>
          <w:right w:val="nil"/>
          <w:between w:val="nil"/>
        </w:pBdr>
        <w:rPr>
          <w:color w:val="000000"/>
        </w:rPr>
      </w:pPr>
      <w:r>
        <w:rPr>
          <w:color w:val="000000"/>
        </w:rPr>
        <w:t xml:space="preserve">This course is designed to assist multiple subject credential candidates in developing the skills necessary to design and carry out science, health, and physical education instruction, demonstrations and laboratory experiences for students in elementary and middle school programs. We will build on current research and best practice in order to foster science/health/PE learning in K-8 students. The process of creating content, developing curriculum, and applying standards to generate meaningful lessons are emphasized with an additional area of emphasis being placed on assessment and collaboration. Scientific inquiry, project-based instruction (PBI), Common Core integration, and Next Generation Science Standards (NGSS) will be emphasized along with best practices in the STEM/Health/PE model. </w:t>
      </w:r>
      <w:r w:rsidRPr="00307A8B">
        <w:rPr>
          <w:color w:val="000000"/>
          <w:highlight w:val="green"/>
        </w:rPr>
        <w:t>The course also focuses on organizing science/health/physical instruction to meet the needs of students with disabilities</w:t>
      </w:r>
      <w:r w:rsidRPr="00307A8B">
        <w:rPr>
          <w:color w:val="212529"/>
          <w:highlight w:val="green"/>
        </w:rPr>
        <w:t xml:space="preserve"> in LRE</w:t>
      </w:r>
      <w:r w:rsidRPr="00307A8B">
        <w:rPr>
          <w:color w:val="000000"/>
          <w:highlight w:val="green"/>
        </w:rPr>
        <w:t xml:space="preserve">. What </w:t>
      </w:r>
      <w:r>
        <w:rPr>
          <w:color w:val="000000"/>
          <w:highlight w:val="green"/>
        </w:rPr>
        <w:t>does it mean by LRE in the context of secondary science learning? What does the field say about the equitable and justice-oriented learning opportunities for students with different learning goals and needs, including those with disabilities? How do we frame ‘disabilities’ in science classrooms? Which approaches would you take to support academic achievement not only of general students but also of those in different learning needs? How can you facilitate students to learn and with and from one another?</w:t>
      </w:r>
    </w:p>
    <w:p w14:paraId="5EF6298B" w14:textId="77777777" w:rsidR="008C25E7" w:rsidRDefault="008C25E7" w:rsidP="008C25E7">
      <w:pPr>
        <w:rPr>
          <w:b/>
        </w:rPr>
      </w:pPr>
    </w:p>
    <w:p w14:paraId="24A4B176" w14:textId="77777777" w:rsidR="008C25E7" w:rsidRDefault="008C25E7" w:rsidP="008C25E7">
      <w:pPr>
        <w:rPr>
          <w:b/>
        </w:rPr>
      </w:pPr>
      <w:bookmarkStart w:id="311" w:name="Assignment264"/>
      <w:r>
        <w:rPr>
          <w:b/>
        </w:rPr>
        <w:t>Course Requirements/Assignments</w:t>
      </w:r>
    </w:p>
    <w:bookmarkEnd w:id="311"/>
    <w:p w14:paraId="5D38BEED" w14:textId="77777777" w:rsidR="008C25E7" w:rsidRDefault="008C25E7" w:rsidP="008C25E7">
      <w:pPr>
        <w:rPr>
          <w:b/>
          <w:sz w:val="22"/>
          <w:szCs w:val="22"/>
        </w:rPr>
      </w:pPr>
      <w:r>
        <w:rPr>
          <w:b/>
          <w:sz w:val="22"/>
          <w:szCs w:val="22"/>
        </w:rPr>
        <w:t>Major Course Assignments</w:t>
      </w:r>
    </w:p>
    <w:tbl>
      <w:tblPr>
        <w:tblW w:w="11152"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600" w:firstRow="0" w:lastRow="0" w:firstColumn="0" w:lastColumn="0" w:noHBand="1" w:noVBand="1"/>
      </w:tblPr>
      <w:tblGrid>
        <w:gridCol w:w="236"/>
        <w:gridCol w:w="4718"/>
        <w:gridCol w:w="1038"/>
        <w:gridCol w:w="1702"/>
        <w:gridCol w:w="1729"/>
        <w:gridCol w:w="1729"/>
      </w:tblGrid>
      <w:tr w:rsidR="001418DD" w14:paraId="24814604" w14:textId="7560EBCD" w:rsidTr="001418DD">
        <w:trPr>
          <w:trHeight w:val="502"/>
          <w:jc w:val="center"/>
        </w:trPr>
        <w:tc>
          <w:tcPr>
            <w:tcW w:w="4954" w:type="dxa"/>
            <w:gridSpan w:val="2"/>
          </w:tcPr>
          <w:p w14:paraId="650179BD" w14:textId="77777777" w:rsidR="001418DD" w:rsidRDefault="001418DD" w:rsidP="001418DD">
            <w:pPr>
              <w:jc w:val="center"/>
              <w:rPr>
                <w:sz w:val="22"/>
                <w:szCs w:val="22"/>
              </w:rPr>
            </w:pPr>
            <w:r>
              <w:rPr>
                <w:b/>
                <w:sz w:val="22"/>
                <w:szCs w:val="22"/>
              </w:rPr>
              <w:lastRenderedPageBreak/>
              <w:t>Course Requirements/Assignments</w:t>
            </w:r>
          </w:p>
        </w:tc>
        <w:tc>
          <w:tcPr>
            <w:tcW w:w="1038" w:type="dxa"/>
          </w:tcPr>
          <w:p w14:paraId="04A83A3B" w14:textId="77777777" w:rsidR="001418DD" w:rsidRDefault="001418DD" w:rsidP="001418DD">
            <w:pPr>
              <w:jc w:val="center"/>
              <w:rPr>
                <w:sz w:val="22"/>
                <w:szCs w:val="22"/>
              </w:rPr>
            </w:pPr>
            <w:r>
              <w:rPr>
                <w:b/>
                <w:sz w:val="22"/>
                <w:szCs w:val="22"/>
              </w:rPr>
              <w:t>Grade %</w:t>
            </w:r>
          </w:p>
        </w:tc>
        <w:tc>
          <w:tcPr>
            <w:tcW w:w="1702" w:type="dxa"/>
          </w:tcPr>
          <w:p w14:paraId="174B346F" w14:textId="77777777" w:rsidR="001418DD" w:rsidRDefault="001418DD" w:rsidP="001418DD">
            <w:pPr>
              <w:pStyle w:val="NormalWeb"/>
              <w:jc w:val="center"/>
            </w:pPr>
            <w:r>
              <w:rPr>
                <w:b/>
                <w:bCs/>
                <w:color w:val="000000"/>
                <w:shd w:val="clear" w:color="auto" w:fill="FF00FF"/>
              </w:rPr>
              <w:t>Universal TPEs</w:t>
            </w:r>
          </w:p>
          <w:p w14:paraId="44CE927F" w14:textId="6EE87BEC" w:rsidR="001418DD" w:rsidRDefault="001418DD" w:rsidP="001418DD">
            <w:pPr>
              <w:jc w:val="center"/>
              <w:rPr>
                <w:b/>
                <w:sz w:val="22"/>
                <w:szCs w:val="22"/>
              </w:rPr>
            </w:pPr>
          </w:p>
        </w:tc>
        <w:tc>
          <w:tcPr>
            <w:tcW w:w="1729" w:type="dxa"/>
          </w:tcPr>
          <w:p w14:paraId="43D6DA4B" w14:textId="56256DBA" w:rsidR="001418DD" w:rsidRDefault="001418DD" w:rsidP="001418DD">
            <w:pPr>
              <w:jc w:val="center"/>
              <w:rPr>
                <w:b/>
                <w:sz w:val="22"/>
                <w:szCs w:val="22"/>
              </w:rPr>
            </w:pPr>
            <w:r>
              <w:rPr>
                <w:b/>
                <w:sz w:val="22"/>
                <w:szCs w:val="22"/>
              </w:rPr>
              <w:t>TPE</w:t>
            </w:r>
          </w:p>
        </w:tc>
        <w:tc>
          <w:tcPr>
            <w:tcW w:w="1729" w:type="dxa"/>
          </w:tcPr>
          <w:p w14:paraId="22431D99" w14:textId="1784D06F" w:rsidR="001418DD" w:rsidRDefault="001418DD" w:rsidP="001418DD">
            <w:pPr>
              <w:jc w:val="center"/>
              <w:rPr>
                <w:b/>
                <w:sz w:val="22"/>
                <w:szCs w:val="22"/>
              </w:rPr>
            </w:pPr>
            <w:r>
              <w:rPr>
                <w:b/>
                <w:sz w:val="22"/>
                <w:szCs w:val="22"/>
              </w:rPr>
              <w:t>MMSN TPE*</w:t>
            </w:r>
          </w:p>
        </w:tc>
      </w:tr>
      <w:tr w:rsidR="001418DD" w14:paraId="11F04510" w14:textId="77777777" w:rsidTr="001418DD">
        <w:trPr>
          <w:trHeight w:val="502"/>
          <w:jc w:val="center"/>
        </w:trPr>
        <w:tc>
          <w:tcPr>
            <w:tcW w:w="236" w:type="dxa"/>
          </w:tcPr>
          <w:p w14:paraId="0E67C7F8" w14:textId="77777777" w:rsidR="001418DD" w:rsidRDefault="001418DD" w:rsidP="001418DD">
            <w:pPr>
              <w:jc w:val="center"/>
              <w:rPr>
                <w:sz w:val="22"/>
                <w:szCs w:val="22"/>
              </w:rPr>
            </w:pPr>
            <w:r>
              <w:rPr>
                <w:sz w:val="22"/>
                <w:szCs w:val="22"/>
              </w:rPr>
              <w:t>1</w:t>
            </w:r>
          </w:p>
        </w:tc>
        <w:tc>
          <w:tcPr>
            <w:tcW w:w="4718" w:type="dxa"/>
          </w:tcPr>
          <w:p w14:paraId="3E6F37A1" w14:textId="77777777" w:rsidR="001418DD" w:rsidRDefault="001418DD" w:rsidP="001418DD">
            <w:pPr>
              <w:jc w:val="center"/>
              <w:rPr>
                <w:sz w:val="22"/>
                <w:szCs w:val="22"/>
              </w:rPr>
            </w:pPr>
            <w:r>
              <w:rPr>
                <w:i/>
                <w:sz w:val="22"/>
                <w:szCs w:val="22"/>
              </w:rPr>
              <w:t>Noticing</w:t>
            </w:r>
            <w:r>
              <w:rPr>
                <w:sz w:val="22"/>
                <w:szCs w:val="22"/>
              </w:rPr>
              <w:t xml:space="preserve"> </w:t>
            </w:r>
            <w:r>
              <w:rPr>
                <w:i/>
                <w:sz w:val="22"/>
                <w:szCs w:val="22"/>
              </w:rPr>
              <w:t>students</w:t>
            </w:r>
            <w:r>
              <w:rPr>
                <w:sz w:val="22"/>
                <w:szCs w:val="22"/>
              </w:rPr>
              <w:t xml:space="preserve">’ </w:t>
            </w:r>
            <w:r>
              <w:rPr>
                <w:i/>
                <w:sz w:val="22"/>
                <w:szCs w:val="22"/>
              </w:rPr>
              <w:t>presence</w:t>
            </w:r>
            <w:r>
              <w:rPr>
                <w:sz w:val="22"/>
                <w:szCs w:val="22"/>
              </w:rPr>
              <w:t xml:space="preserve"> in science classrooms (NSP)</w:t>
            </w:r>
          </w:p>
        </w:tc>
        <w:tc>
          <w:tcPr>
            <w:tcW w:w="1038" w:type="dxa"/>
          </w:tcPr>
          <w:p w14:paraId="4BB600B7" w14:textId="77777777" w:rsidR="001418DD" w:rsidRDefault="001418DD" w:rsidP="001418DD">
            <w:pPr>
              <w:jc w:val="center"/>
              <w:rPr>
                <w:sz w:val="22"/>
                <w:szCs w:val="22"/>
              </w:rPr>
            </w:pPr>
            <w:r>
              <w:rPr>
                <w:sz w:val="22"/>
                <w:szCs w:val="22"/>
              </w:rPr>
              <w:t>30</w:t>
            </w:r>
          </w:p>
        </w:tc>
        <w:tc>
          <w:tcPr>
            <w:tcW w:w="1702" w:type="dxa"/>
          </w:tcPr>
          <w:p w14:paraId="450D0188" w14:textId="77777777" w:rsidR="001418DD" w:rsidRDefault="001418DD" w:rsidP="001418DD">
            <w:r>
              <w:rPr>
                <w:color w:val="000000"/>
                <w:sz w:val="22"/>
                <w:szCs w:val="22"/>
              </w:rPr>
              <w:t>1.1, 1.3, 3.4,</w:t>
            </w:r>
          </w:p>
          <w:p w14:paraId="20465588" w14:textId="2ACAE702" w:rsidR="001418DD" w:rsidRDefault="001418DD" w:rsidP="001418DD">
            <w:pPr>
              <w:jc w:val="center"/>
              <w:rPr>
                <w:sz w:val="22"/>
                <w:szCs w:val="22"/>
              </w:rPr>
            </w:pPr>
          </w:p>
        </w:tc>
        <w:tc>
          <w:tcPr>
            <w:tcW w:w="1729" w:type="dxa"/>
          </w:tcPr>
          <w:p w14:paraId="57D049CF" w14:textId="1DE84519" w:rsidR="001418DD" w:rsidRDefault="001418DD" w:rsidP="001418DD">
            <w:pPr>
              <w:jc w:val="center"/>
              <w:rPr>
                <w:sz w:val="22"/>
                <w:szCs w:val="22"/>
                <w:highlight w:val="green"/>
              </w:rPr>
            </w:pPr>
            <w:r>
              <w:rPr>
                <w:sz w:val="22"/>
                <w:szCs w:val="22"/>
              </w:rPr>
              <w:t>1.1, 1.3, 2.5, 6.1</w:t>
            </w:r>
          </w:p>
        </w:tc>
        <w:tc>
          <w:tcPr>
            <w:tcW w:w="1729" w:type="dxa"/>
          </w:tcPr>
          <w:p w14:paraId="454C0F35" w14:textId="03D32F75" w:rsidR="001418DD" w:rsidRDefault="001418DD" w:rsidP="001418DD">
            <w:pPr>
              <w:jc w:val="center"/>
              <w:rPr>
                <w:sz w:val="22"/>
                <w:szCs w:val="22"/>
              </w:rPr>
            </w:pPr>
            <w:r>
              <w:rPr>
                <w:sz w:val="22"/>
                <w:szCs w:val="22"/>
                <w:highlight w:val="green"/>
              </w:rPr>
              <w:t>1.1, 1</w:t>
            </w:r>
            <w:r>
              <w:rPr>
                <w:sz w:val="22"/>
                <w:szCs w:val="22"/>
              </w:rPr>
              <w:t>.3</w:t>
            </w:r>
          </w:p>
        </w:tc>
      </w:tr>
      <w:tr w:rsidR="001418DD" w14:paraId="37BE66F4" w14:textId="77777777" w:rsidTr="001418DD">
        <w:trPr>
          <w:trHeight w:val="502"/>
          <w:jc w:val="center"/>
        </w:trPr>
        <w:tc>
          <w:tcPr>
            <w:tcW w:w="236" w:type="dxa"/>
          </w:tcPr>
          <w:p w14:paraId="4996445D" w14:textId="77777777" w:rsidR="001418DD" w:rsidRDefault="001418DD" w:rsidP="001418DD">
            <w:pPr>
              <w:jc w:val="center"/>
              <w:rPr>
                <w:sz w:val="22"/>
                <w:szCs w:val="22"/>
              </w:rPr>
            </w:pPr>
            <w:r>
              <w:rPr>
                <w:sz w:val="22"/>
                <w:szCs w:val="22"/>
              </w:rPr>
              <w:t>2</w:t>
            </w:r>
          </w:p>
        </w:tc>
        <w:tc>
          <w:tcPr>
            <w:tcW w:w="4718" w:type="dxa"/>
          </w:tcPr>
          <w:p w14:paraId="24C97D8D" w14:textId="77777777" w:rsidR="001418DD" w:rsidRDefault="001418DD" w:rsidP="001418DD">
            <w:pPr>
              <w:jc w:val="center"/>
              <w:rPr>
                <w:sz w:val="22"/>
                <w:szCs w:val="22"/>
              </w:rPr>
            </w:pPr>
            <w:r>
              <w:rPr>
                <w:i/>
                <w:sz w:val="22"/>
                <w:szCs w:val="22"/>
              </w:rPr>
              <w:t>Exploring</w:t>
            </w:r>
            <w:r>
              <w:rPr>
                <w:sz w:val="22"/>
                <w:szCs w:val="22"/>
              </w:rPr>
              <w:t xml:space="preserve"> </w:t>
            </w:r>
            <w:r>
              <w:rPr>
                <w:i/>
                <w:sz w:val="22"/>
                <w:szCs w:val="22"/>
              </w:rPr>
              <w:t xml:space="preserve">pedagogical moves </w:t>
            </w:r>
            <w:r>
              <w:rPr>
                <w:sz w:val="22"/>
                <w:szCs w:val="22"/>
              </w:rPr>
              <w:t>(EPM)</w:t>
            </w:r>
          </w:p>
        </w:tc>
        <w:tc>
          <w:tcPr>
            <w:tcW w:w="1038" w:type="dxa"/>
          </w:tcPr>
          <w:p w14:paraId="60E254ED" w14:textId="77777777" w:rsidR="001418DD" w:rsidRDefault="001418DD" w:rsidP="001418DD">
            <w:pPr>
              <w:jc w:val="center"/>
              <w:rPr>
                <w:sz w:val="22"/>
                <w:szCs w:val="22"/>
              </w:rPr>
            </w:pPr>
            <w:r>
              <w:rPr>
                <w:sz w:val="22"/>
                <w:szCs w:val="22"/>
              </w:rPr>
              <w:t>30</w:t>
            </w:r>
          </w:p>
        </w:tc>
        <w:tc>
          <w:tcPr>
            <w:tcW w:w="1702" w:type="dxa"/>
          </w:tcPr>
          <w:p w14:paraId="406991E5" w14:textId="77777777" w:rsidR="001418DD" w:rsidRDefault="001418DD" w:rsidP="001418DD">
            <w:r>
              <w:rPr>
                <w:color w:val="000000"/>
                <w:sz w:val="22"/>
                <w:szCs w:val="22"/>
              </w:rPr>
              <w:t>1.3, 1.4, 2.2, 2.5, 3.2, 3.4, 4.3, 4.4, 4.7, 6.6, 6.6</w:t>
            </w:r>
          </w:p>
          <w:p w14:paraId="65E0E59B" w14:textId="5043498D" w:rsidR="001418DD" w:rsidRDefault="001418DD" w:rsidP="001418DD">
            <w:pPr>
              <w:jc w:val="center"/>
              <w:rPr>
                <w:sz w:val="22"/>
                <w:szCs w:val="22"/>
              </w:rPr>
            </w:pPr>
          </w:p>
        </w:tc>
        <w:tc>
          <w:tcPr>
            <w:tcW w:w="1729" w:type="dxa"/>
          </w:tcPr>
          <w:p w14:paraId="2DFC547E" w14:textId="7A0EE44D" w:rsidR="001418DD" w:rsidRDefault="001418DD" w:rsidP="001418DD">
            <w:pPr>
              <w:jc w:val="center"/>
              <w:rPr>
                <w:sz w:val="22"/>
                <w:szCs w:val="22"/>
                <w:highlight w:val="green"/>
              </w:rPr>
            </w:pPr>
            <w:r>
              <w:rPr>
                <w:sz w:val="22"/>
                <w:szCs w:val="22"/>
              </w:rPr>
              <w:t>1.3, 1.5, 4.4, 4.7, 5.2, 5.3, 6.1</w:t>
            </w:r>
          </w:p>
        </w:tc>
        <w:tc>
          <w:tcPr>
            <w:tcW w:w="1729" w:type="dxa"/>
          </w:tcPr>
          <w:p w14:paraId="7FD55F85" w14:textId="6CAC6DC7" w:rsidR="001418DD" w:rsidRDefault="001418DD" w:rsidP="001418DD">
            <w:pPr>
              <w:jc w:val="center"/>
              <w:rPr>
                <w:sz w:val="22"/>
                <w:szCs w:val="22"/>
              </w:rPr>
            </w:pPr>
            <w:r>
              <w:rPr>
                <w:sz w:val="22"/>
                <w:szCs w:val="22"/>
                <w:highlight w:val="green"/>
              </w:rPr>
              <w:t>1.2,</w:t>
            </w:r>
            <w:r>
              <w:rPr>
                <w:sz w:val="22"/>
                <w:szCs w:val="22"/>
              </w:rPr>
              <w:t xml:space="preserve"> </w:t>
            </w:r>
            <w:r>
              <w:rPr>
                <w:sz w:val="22"/>
                <w:szCs w:val="22"/>
                <w:highlight w:val="green"/>
              </w:rPr>
              <w:t>1.7, 4.1</w:t>
            </w:r>
            <w:r>
              <w:rPr>
                <w:sz w:val="22"/>
                <w:szCs w:val="22"/>
              </w:rPr>
              <w:t>, 4.2</w:t>
            </w:r>
          </w:p>
        </w:tc>
      </w:tr>
      <w:tr w:rsidR="001418DD" w14:paraId="161FDE45" w14:textId="77777777" w:rsidTr="001418DD">
        <w:trPr>
          <w:trHeight w:val="502"/>
          <w:jc w:val="center"/>
        </w:trPr>
        <w:tc>
          <w:tcPr>
            <w:tcW w:w="236" w:type="dxa"/>
          </w:tcPr>
          <w:p w14:paraId="1E807F60" w14:textId="77777777" w:rsidR="001418DD" w:rsidRDefault="001418DD" w:rsidP="001418DD">
            <w:pPr>
              <w:jc w:val="center"/>
              <w:rPr>
                <w:sz w:val="22"/>
                <w:szCs w:val="22"/>
              </w:rPr>
            </w:pPr>
            <w:r>
              <w:rPr>
                <w:sz w:val="22"/>
                <w:szCs w:val="22"/>
              </w:rPr>
              <w:t>3</w:t>
            </w:r>
          </w:p>
        </w:tc>
        <w:tc>
          <w:tcPr>
            <w:tcW w:w="4718" w:type="dxa"/>
          </w:tcPr>
          <w:p w14:paraId="42A34C75" w14:textId="77777777" w:rsidR="001418DD" w:rsidRDefault="001418DD" w:rsidP="001418DD">
            <w:pPr>
              <w:jc w:val="center"/>
              <w:rPr>
                <w:sz w:val="22"/>
                <w:szCs w:val="22"/>
              </w:rPr>
            </w:pPr>
            <w:r>
              <w:rPr>
                <w:i/>
                <w:sz w:val="22"/>
                <w:szCs w:val="22"/>
              </w:rPr>
              <w:t xml:space="preserve">Planning </w:t>
            </w:r>
            <w:r>
              <w:rPr>
                <w:sz w:val="22"/>
                <w:szCs w:val="22"/>
              </w:rPr>
              <w:t xml:space="preserve">and implementing your </w:t>
            </w:r>
            <w:r>
              <w:rPr>
                <w:i/>
                <w:sz w:val="22"/>
                <w:szCs w:val="22"/>
              </w:rPr>
              <w:t xml:space="preserve">science lesson </w:t>
            </w:r>
            <w:r>
              <w:rPr>
                <w:sz w:val="22"/>
                <w:szCs w:val="22"/>
              </w:rPr>
              <w:t>(PSL)</w:t>
            </w:r>
          </w:p>
        </w:tc>
        <w:tc>
          <w:tcPr>
            <w:tcW w:w="1038" w:type="dxa"/>
          </w:tcPr>
          <w:p w14:paraId="0DB90264" w14:textId="77777777" w:rsidR="001418DD" w:rsidRDefault="001418DD" w:rsidP="001418DD">
            <w:pPr>
              <w:jc w:val="center"/>
              <w:rPr>
                <w:sz w:val="22"/>
                <w:szCs w:val="22"/>
              </w:rPr>
            </w:pPr>
            <w:r>
              <w:rPr>
                <w:sz w:val="22"/>
                <w:szCs w:val="22"/>
              </w:rPr>
              <w:t>40</w:t>
            </w:r>
          </w:p>
        </w:tc>
        <w:tc>
          <w:tcPr>
            <w:tcW w:w="1702" w:type="dxa"/>
          </w:tcPr>
          <w:p w14:paraId="11AF626C" w14:textId="77777777" w:rsidR="001418DD" w:rsidRDefault="001418DD" w:rsidP="001418DD">
            <w:r>
              <w:rPr>
                <w:color w:val="000000"/>
                <w:sz w:val="22"/>
                <w:szCs w:val="22"/>
              </w:rPr>
              <w:t>1.3, 1.4, 1.5, 2.5, 3.1, 3.2, 4.3, 4.4, 4.7, 6.5</w:t>
            </w:r>
          </w:p>
          <w:p w14:paraId="0D9D80A9" w14:textId="63C82E91" w:rsidR="001418DD" w:rsidRDefault="001418DD" w:rsidP="001418DD">
            <w:pPr>
              <w:jc w:val="center"/>
              <w:rPr>
                <w:sz w:val="22"/>
                <w:szCs w:val="22"/>
              </w:rPr>
            </w:pPr>
          </w:p>
        </w:tc>
        <w:tc>
          <w:tcPr>
            <w:tcW w:w="1729" w:type="dxa"/>
          </w:tcPr>
          <w:p w14:paraId="3CB1BA28" w14:textId="76249D9D" w:rsidR="001418DD" w:rsidRDefault="001418DD" w:rsidP="001418DD">
            <w:pPr>
              <w:jc w:val="center"/>
              <w:rPr>
                <w:sz w:val="22"/>
                <w:szCs w:val="22"/>
                <w:highlight w:val="green"/>
              </w:rPr>
            </w:pPr>
            <w:r>
              <w:rPr>
                <w:sz w:val="22"/>
                <w:szCs w:val="22"/>
              </w:rPr>
              <w:t>1.3, 1.5, 1.8, 3.2, 3.3, 4.4, 4.7, 5.2, 5.3, 6.1</w:t>
            </w:r>
          </w:p>
        </w:tc>
        <w:tc>
          <w:tcPr>
            <w:tcW w:w="1729" w:type="dxa"/>
          </w:tcPr>
          <w:p w14:paraId="6E5D8E10" w14:textId="44424083" w:rsidR="001418DD" w:rsidRDefault="001418DD" w:rsidP="001418DD">
            <w:pPr>
              <w:jc w:val="center"/>
              <w:rPr>
                <w:sz w:val="22"/>
                <w:szCs w:val="22"/>
              </w:rPr>
            </w:pPr>
            <w:r>
              <w:rPr>
                <w:sz w:val="22"/>
                <w:szCs w:val="22"/>
                <w:highlight w:val="green"/>
              </w:rPr>
              <w:t>1.1, 1.2, 1.4, 2.1, 2.8, 2.10</w:t>
            </w:r>
            <w:r>
              <w:rPr>
                <w:sz w:val="22"/>
                <w:szCs w:val="22"/>
              </w:rPr>
              <w:t xml:space="preserve">, 3.1, </w:t>
            </w:r>
            <w:r>
              <w:rPr>
                <w:sz w:val="22"/>
                <w:szCs w:val="22"/>
                <w:highlight w:val="green"/>
              </w:rPr>
              <w:t>4.2, 4.4,</w:t>
            </w:r>
            <w:r>
              <w:rPr>
                <w:sz w:val="22"/>
                <w:szCs w:val="22"/>
              </w:rPr>
              <w:t xml:space="preserve"> 4.5, </w:t>
            </w:r>
            <w:r>
              <w:rPr>
                <w:sz w:val="22"/>
                <w:szCs w:val="22"/>
                <w:highlight w:val="green"/>
              </w:rPr>
              <w:t>5.1, 5.2, 5.6</w:t>
            </w:r>
          </w:p>
        </w:tc>
      </w:tr>
    </w:tbl>
    <w:p w14:paraId="5F9ECA9E" w14:textId="77777777" w:rsidR="008C25E7" w:rsidRDefault="008C25E7" w:rsidP="008C25E7">
      <w:pPr>
        <w:jc w:val="both"/>
        <w:rPr>
          <w:sz w:val="22"/>
          <w:szCs w:val="22"/>
        </w:rPr>
      </w:pPr>
      <w:r>
        <w:rPr>
          <w:sz w:val="22"/>
          <w:szCs w:val="22"/>
        </w:rPr>
        <w:t>Additional details about respective assignments will be discussed in class and posted on Camino.</w:t>
      </w:r>
    </w:p>
    <w:p w14:paraId="69CFE929" w14:textId="77777777" w:rsidR="008C25E7" w:rsidRDefault="008C25E7" w:rsidP="008C25E7">
      <w:pPr>
        <w:rPr>
          <w:sz w:val="22"/>
          <w:szCs w:val="22"/>
          <w:highlight w:val="green"/>
        </w:rPr>
      </w:pPr>
      <w:r>
        <w:rPr>
          <w:sz w:val="22"/>
          <w:szCs w:val="22"/>
          <w:highlight w:val="green"/>
        </w:rPr>
        <w:t>* See end of this syllabus for assignment and rubric aligned with MMSN TPEs.</w:t>
      </w:r>
    </w:p>
    <w:p w14:paraId="6830BAF6" w14:textId="77777777" w:rsidR="008C25E7" w:rsidRDefault="008C25E7" w:rsidP="009D12B1">
      <w:pPr>
        <w:ind w:right="180"/>
        <w:rPr>
          <w:b/>
          <w:sz w:val="22"/>
          <w:szCs w:val="22"/>
          <w:u w:val="single"/>
        </w:rPr>
      </w:pPr>
    </w:p>
    <w:p w14:paraId="30814CE1" w14:textId="77777777" w:rsidR="008C25E7" w:rsidRDefault="008C25E7" w:rsidP="009D12B1">
      <w:pPr>
        <w:ind w:right="180"/>
        <w:jc w:val="center"/>
        <w:rPr>
          <w:sz w:val="22"/>
          <w:szCs w:val="22"/>
        </w:rPr>
      </w:pPr>
      <w:r>
        <w:rPr>
          <w:b/>
          <w:sz w:val="22"/>
          <w:szCs w:val="22"/>
          <w:u w:val="single"/>
        </w:rPr>
        <w:t>Noticing students’ presence in science classrooms</w:t>
      </w:r>
    </w:p>
    <w:p w14:paraId="6B6F2196" w14:textId="77777777" w:rsidR="008C25E7" w:rsidRDefault="008C25E7" w:rsidP="009D12B1">
      <w:pPr>
        <w:ind w:right="180"/>
        <w:jc w:val="both"/>
        <w:rPr>
          <w:sz w:val="22"/>
          <w:szCs w:val="22"/>
        </w:rPr>
      </w:pPr>
      <w:r>
        <w:rPr>
          <w:sz w:val="22"/>
          <w:szCs w:val="22"/>
        </w:rPr>
        <w:t xml:space="preserve">This assignment focuses on noticing students as crucial and rightful constructors, critics, and users of science/P.E. knowledge and practices. </w:t>
      </w:r>
      <w:r w:rsidRPr="00307A8B">
        <w:rPr>
          <w:sz w:val="22"/>
          <w:szCs w:val="22"/>
          <w:highlight w:val="green"/>
        </w:rPr>
        <w:t>You will read research papers and practice briefs about students with disabilities’ and teachers’ experiences in elementary science</w:t>
      </w:r>
      <w:r>
        <w:rPr>
          <w:sz w:val="22"/>
          <w:szCs w:val="22"/>
        </w:rPr>
        <w:t xml:space="preserve">/PE classrooms and reflect on how their stories contribute to your own development as a secondary science/PE teacher. This assignment entails two components: my science story, and well-remembered events. </w:t>
      </w:r>
    </w:p>
    <w:p w14:paraId="21686D22" w14:textId="77777777" w:rsidR="008C25E7" w:rsidRDefault="008C25E7" w:rsidP="009D12B1">
      <w:pPr>
        <w:ind w:right="180"/>
        <w:jc w:val="both"/>
        <w:rPr>
          <w:sz w:val="22"/>
          <w:szCs w:val="22"/>
        </w:rPr>
      </w:pPr>
    </w:p>
    <w:p w14:paraId="3E2F6BB9" w14:textId="77777777" w:rsidR="008C25E7" w:rsidRDefault="008C25E7" w:rsidP="009D12B1">
      <w:pPr>
        <w:ind w:right="180"/>
      </w:pPr>
      <w:r>
        <w:rPr>
          <w:b/>
        </w:rPr>
        <w:t xml:space="preserve">NSP component 1:my science story. </w:t>
      </w:r>
      <w:r>
        <w:t xml:space="preserve">This assignment component is intended to position ourselves, science teachers, as lifelong and ultimate learners of science. You will write down your daily discovery and questions of science, which will help refine understanding content (and pedagogical content) knowledge and how the discovered and interesting science is experienced in the context of your personal life. This contextuality will help you understand that science students learn shapes and is shaped by </w:t>
      </w:r>
      <w:proofErr w:type="gramStart"/>
      <w:r>
        <w:t>students’</w:t>
      </w:r>
      <w:proofErr w:type="gramEnd"/>
      <w:r>
        <w:t xml:space="preserve"> lived cultural lives. Through this assignment component, you are encouraged to</w:t>
      </w:r>
    </w:p>
    <w:p w14:paraId="3C445ECA" w14:textId="77777777" w:rsidR="008C25E7" w:rsidRDefault="008C25E7" w:rsidP="003A4491">
      <w:pPr>
        <w:numPr>
          <w:ilvl w:val="0"/>
          <w:numId w:val="133"/>
        </w:numPr>
        <w:pBdr>
          <w:top w:val="nil"/>
          <w:left w:val="nil"/>
          <w:bottom w:val="nil"/>
          <w:right w:val="nil"/>
          <w:between w:val="nil"/>
        </w:pBdr>
        <w:ind w:right="180"/>
      </w:pPr>
      <w:r>
        <w:rPr>
          <w:color w:val="000000"/>
        </w:rPr>
        <w:t>report your science knowledge and practices deepened and expanded (as to model how you hope your students engage with science in their daily lives, and</w:t>
      </w:r>
    </w:p>
    <w:p w14:paraId="25F54945" w14:textId="495E6143" w:rsidR="008C25E7" w:rsidRPr="004965F8" w:rsidRDefault="008C25E7" w:rsidP="003A4491">
      <w:pPr>
        <w:numPr>
          <w:ilvl w:val="0"/>
          <w:numId w:val="133"/>
        </w:numPr>
        <w:pBdr>
          <w:top w:val="nil"/>
          <w:left w:val="nil"/>
          <w:bottom w:val="nil"/>
          <w:right w:val="nil"/>
          <w:between w:val="nil"/>
        </w:pBdr>
        <w:ind w:right="180"/>
        <w:rPr>
          <w:b/>
          <w:color w:val="000000"/>
        </w:rPr>
      </w:pPr>
      <w:r>
        <w:rPr>
          <w:color w:val="000000"/>
        </w:rPr>
        <w:t xml:space="preserve">report your science pedagogical knowledge, which means your knowledge as science teachers about varying ways students would understand and explain scientific phenomena, </w:t>
      </w:r>
      <w:r>
        <w:rPr>
          <w:color w:val="000000"/>
          <w:highlight w:val="green"/>
        </w:rPr>
        <w:t>paying attention to the scientific understanding and explanations of ELL students and students with identified/unidentified special needs.</w:t>
      </w:r>
    </w:p>
    <w:p w14:paraId="44C61C9C" w14:textId="77777777" w:rsidR="004965F8" w:rsidRDefault="004965F8" w:rsidP="004965F8">
      <w:pPr>
        <w:pBdr>
          <w:top w:val="nil"/>
          <w:left w:val="nil"/>
          <w:bottom w:val="nil"/>
          <w:right w:val="nil"/>
          <w:between w:val="nil"/>
        </w:pBdr>
        <w:ind w:right="180"/>
        <w:rPr>
          <w:b/>
          <w:color w:val="000000"/>
        </w:rPr>
      </w:pPr>
    </w:p>
    <w:p w14:paraId="69820174" w14:textId="77777777" w:rsidR="00A7018B" w:rsidRDefault="004965F8" w:rsidP="00A7018B">
      <w:pPr>
        <w:pStyle w:val="NormalWeb"/>
        <w:spacing w:before="0" w:beforeAutospacing="0" w:after="0" w:afterAutospacing="0"/>
      </w:pPr>
      <w:r w:rsidRPr="004965F8">
        <w:rPr>
          <w:rFonts w:ascii="Arial" w:hAnsi="Arial" w:cs="Arial"/>
          <w:color w:val="000000"/>
          <w:sz w:val="22"/>
          <w:szCs w:val="22"/>
          <w:highlight w:val="green"/>
          <w:shd w:val="clear" w:color="auto" w:fill="00FFFF"/>
        </w:rPr>
        <w:t>Introduce/Practice MMSN TPE 1.1, 4.1</w:t>
      </w:r>
      <w:r w:rsidR="00A7018B">
        <w:rPr>
          <w:b/>
          <w:bCs/>
          <w:color w:val="000000"/>
          <w:shd w:val="clear" w:color="auto" w:fill="FF00FF"/>
        </w:rPr>
        <w:t>UTPEs: Practice 1.1, 4.7, 6.1</w:t>
      </w:r>
    </w:p>
    <w:p w14:paraId="3B7EB18F" w14:textId="77777777" w:rsidR="00A7018B" w:rsidRDefault="00A7018B" w:rsidP="00A7018B"/>
    <w:p w14:paraId="64EC6860" w14:textId="77777777" w:rsidR="004965F8" w:rsidRPr="004965F8" w:rsidRDefault="004965F8" w:rsidP="004965F8">
      <w:pPr>
        <w:pStyle w:val="ListParagraph"/>
        <w:rPr>
          <w:highlight w:val="green"/>
        </w:rPr>
      </w:pPr>
    </w:p>
    <w:p w14:paraId="4E08A665" w14:textId="77777777" w:rsidR="008C25E7" w:rsidRDefault="008C25E7" w:rsidP="009D12B1">
      <w:pPr>
        <w:ind w:right="180"/>
        <w:rPr>
          <w:b/>
        </w:rPr>
      </w:pPr>
    </w:p>
    <w:p w14:paraId="3CE451B9" w14:textId="77777777" w:rsidR="008C25E7" w:rsidRDefault="008C25E7" w:rsidP="009D12B1">
      <w:pPr>
        <w:ind w:right="180"/>
      </w:pPr>
      <w:r>
        <w:rPr>
          <w:b/>
        </w:rPr>
        <w:t xml:space="preserve">NSP component 2: well-remembered events. </w:t>
      </w:r>
      <w:r>
        <w:t xml:space="preserve">One of the hallmarks of a Jesuit education is the practice of reflection. This assignment component offers you to keep engaging in critical reflections of your experiences as a science teacher. </w:t>
      </w:r>
      <w:r>
        <w:rPr>
          <w:sz w:val="22"/>
          <w:szCs w:val="22"/>
        </w:rPr>
        <w:t xml:space="preserve">You document and reflect on how the students you have encountered via field placements (or your personal educational experiences) position themselves and are positioned in elementary science/PE classrooms. We engage in this assignment as we read, discuss, and reflect on theoretical and practical papers, share placement </w:t>
      </w:r>
      <w:r>
        <w:rPr>
          <w:sz w:val="22"/>
          <w:szCs w:val="22"/>
        </w:rPr>
        <w:lastRenderedPageBreak/>
        <w:t xml:space="preserve">classroom observations, and further communicate with your master teacher and students. </w:t>
      </w:r>
      <w:r>
        <w:t>This is a three-part paper that includes</w:t>
      </w:r>
    </w:p>
    <w:p w14:paraId="1E2008AA" w14:textId="77777777" w:rsidR="008C25E7" w:rsidRDefault="008C25E7" w:rsidP="003A4491">
      <w:pPr>
        <w:numPr>
          <w:ilvl w:val="0"/>
          <w:numId w:val="135"/>
        </w:numPr>
        <w:pBdr>
          <w:top w:val="nil"/>
          <w:left w:val="nil"/>
          <w:bottom w:val="nil"/>
          <w:right w:val="nil"/>
          <w:between w:val="nil"/>
        </w:pBdr>
        <w:ind w:right="180"/>
        <w:rPr>
          <w:color w:val="000000"/>
        </w:rPr>
      </w:pPr>
      <w:r>
        <w:rPr>
          <w:color w:val="000000"/>
        </w:rPr>
        <w:t>descriptions of events (three events at minimum),</w:t>
      </w:r>
    </w:p>
    <w:p w14:paraId="4DF92F29" w14:textId="77777777" w:rsidR="008C25E7" w:rsidRDefault="008C25E7" w:rsidP="003A4491">
      <w:pPr>
        <w:numPr>
          <w:ilvl w:val="0"/>
          <w:numId w:val="135"/>
        </w:numPr>
        <w:pBdr>
          <w:top w:val="nil"/>
          <w:left w:val="nil"/>
          <w:bottom w:val="nil"/>
          <w:right w:val="nil"/>
          <w:between w:val="nil"/>
        </w:pBdr>
        <w:ind w:right="180"/>
        <w:rPr>
          <w:color w:val="000000"/>
        </w:rPr>
      </w:pPr>
      <w:r>
        <w:rPr>
          <w:color w:val="000000"/>
        </w:rPr>
        <w:t xml:space="preserve">accounts of why the events were memorable, </w:t>
      </w:r>
    </w:p>
    <w:p w14:paraId="6B9303B8" w14:textId="77777777" w:rsidR="008C25E7" w:rsidRDefault="008C25E7" w:rsidP="003A4491">
      <w:pPr>
        <w:numPr>
          <w:ilvl w:val="0"/>
          <w:numId w:val="135"/>
        </w:numPr>
        <w:pBdr>
          <w:top w:val="nil"/>
          <w:left w:val="nil"/>
          <w:bottom w:val="nil"/>
          <w:right w:val="nil"/>
          <w:between w:val="nil"/>
        </w:pBdr>
        <w:ind w:right="180"/>
        <w:rPr>
          <w:color w:val="000000"/>
        </w:rPr>
      </w:pPr>
      <w:r>
        <w:rPr>
          <w:color w:val="000000"/>
        </w:rPr>
        <w:t>connections of the events to the literature and resources from this course (and other courses, if any),</w:t>
      </w:r>
    </w:p>
    <w:p w14:paraId="0202A328" w14:textId="77777777" w:rsidR="008C25E7" w:rsidRDefault="008C25E7" w:rsidP="003A4491">
      <w:pPr>
        <w:numPr>
          <w:ilvl w:val="0"/>
          <w:numId w:val="135"/>
        </w:numPr>
        <w:pBdr>
          <w:top w:val="nil"/>
          <w:left w:val="nil"/>
          <w:bottom w:val="nil"/>
          <w:right w:val="nil"/>
          <w:between w:val="nil"/>
        </w:pBdr>
        <w:ind w:right="180"/>
        <w:rPr>
          <w:color w:val="000000"/>
        </w:rPr>
      </w:pPr>
      <w:r>
        <w:rPr>
          <w:color w:val="000000"/>
        </w:rPr>
        <w:t xml:space="preserve">discussions of what impact the events might have on your identity work as a science/P.E. teacher </w:t>
      </w:r>
    </w:p>
    <w:p w14:paraId="3A39EC01" w14:textId="77777777" w:rsidR="008C25E7" w:rsidRPr="00307A8B" w:rsidRDefault="008C25E7" w:rsidP="009D12B1">
      <w:pPr>
        <w:ind w:right="180"/>
        <w:rPr>
          <w:highlight w:val="green"/>
        </w:rPr>
      </w:pPr>
      <w:r w:rsidRPr="00307A8B">
        <w:rPr>
          <w:highlight w:val="green"/>
        </w:rPr>
        <w:t>In this report, pay particular attention to:</w:t>
      </w:r>
    </w:p>
    <w:p w14:paraId="5B1FBE3A" w14:textId="77777777" w:rsidR="008C25E7" w:rsidRDefault="008C25E7" w:rsidP="003A4491">
      <w:pPr>
        <w:numPr>
          <w:ilvl w:val="0"/>
          <w:numId w:val="134"/>
        </w:numPr>
        <w:pBdr>
          <w:top w:val="nil"/>
          <w:left w:val="nil"/>
          <w:bottom w:val="nil"/>
          <w:right w:val="nil"/>
          <w:between w:val="nil"/>
        </w:pBdr>
        <w:ind w:right="180"/>
        <w:rPr>
          <w:color w:val="000000"/>
          <w:highlight w:val="yellow"/>
        </w:rPr>
      </w:pPr>
      <w:r w:rsidRPr="00307A8B">
        <w:rPr>
          <w:color w:val="000000"/>
          <w:highlight w:val="green"/>
        </w:rPr>
        <w:t>how various aspects of your background (e.g., linguistic, cultural, racial, socio-economic, parental involvement, and/or identified disabilities) may have impacted your identification of these events as well-remembered,</w:t>
      </w:r>
    </w:p>
    <w:p w14:paraId="2BC9DA02" w14:textId="583FA56C" w:rsidR="004965F8" w:rsidRPr="004965F8" w:rsidRDefault="008C25E7" w:rsidP="003A4491">
      <w:pPr>
        <w:numPr>
          <w:ilvl w:val="0"/>
          <w:numId w:val="133"/>
        </w:numPr>
        <w:pBdr>
          <w:top w:val="nil"/>
          <w:left w:val="nil"/>
          <w:bottom w:val="nil"/>
          <w:right w:val="nil"/>
          <w:between w:val="nil"/>
        </w:pBdr>
        <w:ind w:right="180"/>
        <w:jc w:val="both"/>
        <w:rPr>
          <w:color w:val="000000"/>
          <w:sz w:val="22"/>
          <w:szCs w:val="22"/>
        </w:rPr>
      </w:pPr>
      <w:r>
        <w:rPr>
          <w:color w:val="000000"/>
          <w:sz w:val="22"/>
          <w:szCs w:val="22"/>
          <w:highlight w:val="green"/>
        </w:rPr>
        <w:t>discuss instances in which special needs students’ learning can be at stake in elementary science/P.E. classrooms and how such instances can be addressed.</w:t>
      </w:r>
      <w:r>
        <w:rPr>
          <w:color w:val="000000"/>
          <w:sz w:val="22"/>
          <w:szCs w:val="22"/>
        </w:rPr>
        <w:t xml:space="preserve"> </w:t>
      </w:r>
    </w:p>
    <w:p w14:paraId="087BFB4B" w14:textId="77777777" w:rsidR="00A7018B" w:rsidRDefault="004965F8" w:rsidP="00A7018B">
      <w:r w:rsidRPr="004965F8">
        <w:rPr>
          <w:rFonts w:ascii="Arial" w:hAnsi="Arial" w:cs="Arial"/>
          <w:color w:val="000000"/>
          <w:sz w:val="22"/>
          <w:szCs w:val="22"/>
          <w:highlight w:val="green"/>
          <w:shd w:val="clear" w:color="auto" w:fill="00FFFF"/>
        </w:rPr>
        <w:t>Practice/Assess MMSN TPE 1.2, 4.2, 5.1, 5.2, 5.6</w:t>
      </w:r>
      <w:r w:rsidR="00A7018B">
        <w:rPr>
          <w:b/>
          <w:bCs/>
          <w:color w:val="000000"/>
          <w:shd w:val="clear" w:color="auto" w:fill="FF00FF"/>
        </w:rPr>
        <w:t>UTPEs: Practice 1.1, 2.5, 3.4, 6.1</w:t>
      </w:r>
    </w:p>
    <w:p w14:paraId="020CD54D" w14:textId="77777777" w:rsidR="004965F8" w:rsidRDefault="004965F8" w:rsidP="004965F8"/>
    <w:p w14:paraId="6E40D843" w14:textId="77777777" w:rsidR="004965F8" w:rsidRDefault="004965F8" w:rsidP="00A7018B">
      <w:pPr>
        <w:pBdr>
          <w:top w:val="nil"/>
          <w:left w:val="nil"/>
          <w:bottom w:val="nil"/>
          <w:right w:val="nil"/>
          <w:between w:val="nil"/>
        </w:pBdr>
        <w:ind w:right="180"/>
        <w:jc w:val="both"/>
        <w:rPr>
          <w:color w:val="000000"/>
          <w:sz w:val="22"/>
          <w:szCs w:val="22"/>
        </w:rPr>
      </w:pPr>
    </w:p>
    <w:p w14:paraId="635D590C" w14:textId="77777777" w:rsidR="008C25E7" w:rsidRDefault="008C25E7" w:rsidP="009D12B1">
      <w:pPr>
        <w:ind w:right="180"/>
        <w:jc w:val="center"/>
        <w:rPr>
          <w:b/>
        </w:rPr>
      </w:pPr>
    </w:p>
    <w:p w14:paraId="0F2DFA9A" w14:textId="77777777" w:rsidR="008C25E7" w:rsidRDefault="008C25E7" w:rsidP="009D12B1">
      <w:pPr>
        <w:tabs>
          <w:tab w:val="right" w:pos="0"/>
          <w:tab w:val="right" w:pos="10170"/>
        </w:tabs>
        <w:ind w:right="180"/>
        <w:jc w:val="center"/>
        <w:rPr>
          <w:b/>
          <w:sz w:val="22"/>
          <w:szCs w:val="22"/>
          <w:u w:val="single"/>
        </w:rPr>
      </w:pPr>
      <w:r>
        <w:rPr>
          <w:b/>
          <w:sz w:val="22"/>
          <w:szCs w:val="22"/>
          <w:u w:val="single"/>
        </w:rPr>
        <w:t>Exploring pedagogical moves</w:t>
      </w:r>
    </w:p>
    <w:p w14:paraId="71F3A63B" w14:textId="77777777" w:rsidR="008C25E7" w:rsidRDefault="008C25E7" w:rsidP="009D12B1">
      <w:pPr>
        <w:ind w:right="180"/>
        <w:jc w:val="both"/>
        <w:rPr>
          <w:sz w:val="22"/>
          <w:szCs w:val="22"/>
        </w:rPr>
      </w:pPr>
      <w:r>
        <w:rPr>
          <w:sz w:val="22"/>
          <w:szCs w:val="22"/>
        </w:rPr>
        <w:t>This assignment focuses on exploring, implementing, and reflecting on pedagogical moves/strategies you can integrate into your science teaching. You may share other pedagogical moves and strategies you/your master teacher have used effectively. This assignment entails two components: master teacher interview, health education inquiry, and pedagogical moves presentation. Additional details about this assignment will be discussed in class and posted on Camino.</w:t>
      </w:r>
    </w:p>
    <w:p w14:paraId="2B3D1FCB" w14:textId="77777777" w:rsidR="008C25E7" w:rsidRDefault="008C25E7" w:rsidP="009D12B1">
      <w:pPr>
        <w:ind w:right="180"/>
        <w:jc w:val="both"/>
        <w:rPr>
          <w:sz w:val="22"/>
          <w:szCs w:val="22"/>
        </w:rPr>
      </w:pPr>
    </w:p>
    <w:p w14:paraId="62F97A0C" w14:textId="77777777" w:rsidR="008C25E7" w:rsidRDefault="008C25E7" w:rsidP="009D12B1">
      <w:pPr>
        <w:ind w:right="180"/>
        <w:rPr>
          <w:b/>
        </w:rPr>
      </w:pPr>
      <w:r>
        <w:rPr>
          <w:b/>
        </w:rPr>
        <w:t xml:space="preserve">EPM component 1: master teacher interview. </w:t>
      </w:r>
    </w:p>
    <w:p w14:paraId="17CC0D42" w14:textId="77777777" w:rsidR="008C25E7" w:rsidRDefault="008C25E7" w:rsidP="009D12B1">
      <w:pPr>
        <w:ind w:right="180"/>
      </w:pPr>
      <w:r>
        <w:t>The purpose of this assignment component is to explore the learning environment for science that your mentor teacher has created in your classroom. You are encouraged to:</w:t>
      </w:r>
    </w:p>
    <w:p w14:paraId="0A2549DD" w14:textId="77777777" w:rsidR="008C25E7" w:rsidRDefault="008C25E7" w:rsidP="003A4491">
      <w:pPr>
        <w:numPr>
          <w:ilvl w:val="0"/>
          <w:numId w:val="133"/>
        </w:numPr>
        <w:pBdr>
          <w:top w:val="nil"/>
          <w:left w:val="nil"/>
          <w:bottom w:val="nil"/>
          <w:right w:val="nil"/>
          <w:between w:val="nil"/>
        </w:pBdr>
        <w:ind w:right="180"/>
      </w:pPr>
      <w:r>
        <w:rPr>
          <w:color w:val="000000"/>
        </w:rPr>
        <w:t>develop question prompts you will use in the master teacher interview. Some example questions are,</w:t>
      </w:r>
    </w:p>
    <w:p w14:paraId="538F4F31" w14:textId="77777777" w:rsidR="008C25E7" w:rsidRDefault="008C25E7" w:rsidP="003A4491">
      <w:pPr>
        <w:numPr>
          <w:ilvl w:val="1"/>
          <w:numId w:val="133"/>
        </w:numPr>
        <w:pBdr>
          <w:top w:val="nil"/>
          <w:left w:val="nil"/>
          <w:bottom w:val="nil"/>
          <w:right w:val="nil"/>
          <w:between w:val="nil"/>
        </w:pBdr>
        <w:ind w:right="180"/>
      </w:pPr>
      <w:r>
        <w:rPr>
          <w:color w:val="000000"/>
        </w:rPr>
        <w:t>how does the teacher think about and work on science teaching?</w:t>
      </w:r>
    </w:p>
    <w:p w14:paraId="3BDDF593" w14:textId="77777777" w:rsidR="008C25E7" w:rsidRDefault="008C25E7" w:rsidP="003A4491">
      <w:pPr>
        <w:numPr>
          <w:ilvl w:val="1"/>
          <w:numId w:val="133"/>
        </w:numPr>
        <w:pBdr>
          <w:top w:val="nil"/>
          <w:left w:val="nil"/>
          <w:bottom w:val="nil"/>
          <w:right w:val="nil"/>
          <w:between w:val="nil"/>
        </w:pBdr>
        <w:ind w:right="180"/>
      </w:pPr>
      <w:r>
        <w:rPr>
          <w:color w:val="000000"/>
        </w:rPr>
        <w:t>what are the biggest challenges in teaching science in the teacher’s classroom(s) at the given school environment?</w:t>
      </w:r>
    </w:p>
    <w:p w14:paraId="4D22DC06" w14:textId="77777777" w:rsidR="008C25E7" w:rsidRDefault="008C25E7" w:rsidP="003A4491">
      <w:pPr>
        <w:numPr>
          <w:ilvl w:val="1"/>
          <w:numId w:val="133"/>
        </w:numPr>
        <w:pBdr>
          <w:top w:val="nil"/>
          <w:left w:val="nil"/>
          <w:bottom w:val="nil"/>
          <w:right w:val="nil"/>
          <w:between w:val="nil"/>
        </w:pBdr>
        <w:ind w:right="180"/>
      </w:pPr>
      <w:r>
        <w:rPr>
          <w:color w:val="000000"/>
        </w:rPr>
        <w:t>how has the teacher established a culture of intellectual respect?</w:t>
      </w:r>
    </w:p>
    <w:p w14:paraId="4D5FA0EE" w14:textId="77777777" w:rsidR="008C25E7" w:rsidRDefault="008C25E7" w:rsidP="003A4491">
      <w:pPr>
        <w:numPr>
          <w:ilvl w:val="1"/>
          <w:numId w:val="133"/>
        </w:numPr>
        <w:pBdr>
          <w:top w:val="nil"/>
          <w:left w:val="nil"/>
          <w:bottom w:val="nil"/>
          <w:right w:val="nil"/>
          <w:between w:val="nil"/>
        </w:pBdr>
        <w:ind w:right="180"/>
      </w:pPr>
      <w:r>
        <w:rPr>
          <w:color w:val="000000"/>
        </w:rPr>
        <w:t>does the physical layout allow all students to participate equitably in science?</w:t>
      </w:r>
    </w:p>
    <w:p w14:paraId="68ADA0A0" w14:textId="77777777" w:rsidR="008C25E7" w:rsidRPr="00307A8B" w:rsidRDefault="008C25E7" w:rsidP="003A4491">
      <w:pPr>
        <w:numPr>
          <w:ilvl w:val="1"/>
          <w:numId w:val="133"/>
        </w:numPr>
        <w:pBdr>
          <w:top w:val="nil"/>
          <w:left w:val="nil"/>
          <w:bottom w:val="nil"/>
          <w:right w:val="nil"/>
          <w:between w:val="nil"/>
        </w:pBdr>
        <w:ind w:right="180"/>
        <w:rPr>
          <w:color w:val="000000"/>
          <w:highlight w:val="green"/>
        </w:rPr>
      </w:pPr>
      <w:r w:rsidRPr="00307A8B">
        <w:rPr>
          <w:color w:val="000000"/>
          <w:highlight w:val="green"/>
        </w:rPr>
        <w:t>how has the teacher supported students with identified disabilities?</w:t>
      </w:r>
    </w:p>
    <w:p w14:paraId="67F815FB" w14:textId="77777777" w:rsidR="008C25E7" w:rsidRDefault="008C25E7" w:rsidP="003A4491">
      <w:pPr>
        <w:numPr>
          <w:ilvl w:val="1"/>
          <w:numId w:val="133"/>
        </w:numPr>
        <w:pBdr>
          <w:top w:val="nil"/>
          <w:left w:val="nil"/>
          <w:bottom w:val="nil"/>
          <w:right w:val="nil"/>
          <w:between w:val="nil"/>
        </w:pBdr>
        <w:ind w:right="180"/>
      </w:pPr>
      <w:r>
        <w:rPr>
          <w:color w:val="000000"/>
        </w:rPr>
        <w:t xml:space="preserve">what materials for learning science are available in your MT’s classroom and/or school? </w:t>
      </w:r>
      <w:r>
        <w:rPr>
          <w:color w:val="000000"/>
          <w:highlight w:val="green"/>
        </w:rPr>
        <w:t>how does the physical and material space allow equitable learning opportunities for ELL students and students with different learning goals and needs?</w:t>
      </w:r>
    </w:p>
    <w:p w14:paraId="337021B1" w14:textId="77777777" w:rsidR="008C25E7" w:rsidRDefault="008C25E7" w:rsidP="003A4491">
      <w:pPr>
        <w:numPr>
          <w:ilvl w:val="0"/>
          <w:numId w:val="133"/>
        </w:numPr>
        <w:pBdr>
          <w:top w:val="nil"/>
          <w:left w:val="nil"/>
          <w:bottom w:val="nil"/>
          <w:right w:val="nil"/>
          <w:between w:val="nil"/>
        </w:pBdr>
        <w:ind w:right="180"/>
        <w:rPr>
          <w:color w:val="000000"/>
          <w:highlight w:val="green"/>
        </w:rPr>
      </w:pPr>
      <w:r>
        <w:rPr>
          <w:color w:val="000000"/>
        </w:rPr>
        <w:t>cond</w:t>
      </w:r>
      <w:r>
        <w:rPr>
          <w:color w:val="000000"/>
          <w:highlight w:val="green"/>
        </w:rPr>
        <w:t>ucting interview with MT teacher,</w:t>
      </w:r>
    </w:p>
    <w:p w14:paraId="6FC93F2A" w14:textId="6A695B83" w:rsidR="008C25E7" w:rsidRPr="004965F8" w:rsidRDefault="008C25E7" w:rsidP="003A4491">
      <w:pPr>
        <w:numPr>
          <w:ilvl w:val="0"/>
          <w:numId w:val="133"/>
        </w:numPr>
        <w:pBdr>
          <w:top w:val="nil"/>
          <w:left w:val="nil"/>
          <w:bottom w:val="nil"/>
          <w:right w:val="nil"/>
          <w:between w:val="nil"/>
        </w:pBdr>
        <w:ind w:right="180"/>
      </w:pPr>
      <w:r>
        <w:rPr>
          <w:color w:val="000000"/>
          <w:highlight w:val="green"/>
        </w:rPr>
        <w:t>reflecting on the interview and clearly stating how you will create your future classrooms drawing on your learn</w:t>
      </w:r>
      <w:r>
        <w:rPr>
          <w:color w:val="000000"/>
        </w:rPr>
        <w:t>ing from the interview.</w:t>
      </w:r>
    </w:p>
    <w:p w14:paraId="66E89751" w14:textId="53C9675E" w:rsidR="004965F8" w:rsidRDefault="004965F8" w:rsidP="004965F8">
      <w:pPr>
        <w:pBdr>
          <w:top w:val="nil"/>
          <w:left w:val="nil"/>
          <w:bottom w:val="nil"/>
          <w:right w:val="nil"/>
          <w:between w:val="nil"/>
        </w:pBdr>
        <w:ind w:right="180"/>
      </w:pPr>
    </w:p>
    <w:p w14:paraId="2F6151F7" w14:textId="77777777" w:rsidR="00A7018B" w:rsidRDefault="004965F8" w:rsidP="00A7018B">
      <w:pPr>
        <w:pStyle w:val="NormalWeb"/>
        <w:spacing w:before="0" w:beforeAutospacing="0" w:after="0" w:afterAutospacing="0"/>
      </w:pPr>
      <w:r w:rsidRPr="004965F8">
        <w:rPr>
          <w:rFonts w:ascii="Arial" w:hAnsi="Arial" w:cs="Arial"/>
          <w:color w:val="000000"/>
          <w:sz w:val="22"/>
          <w:szCs w:val="22"/>
          <w:highlight w:val="green"/>
          <w:shd w:val="clear" w:color="auto" w:fill="00FFFF"/>
        </w:rPr>
        <w:t>Introduce/Practice MMSN TPE 1.7; Practice/Assess MMSN TPE 1.2, 2.1</w:t>
      </w:r>
      <w:r w:rsidR="00A7018B">
        <w:rPr>
          <w:b/>
          <w:bCs/>
          <w:color w:val="000000"/>
          <w:shd w:val="clear" w:color="auto" w:fill="FF00FF"/>
        </w:rPr>
        <w:t xml:space="preserve">UTPEs </w:t>
      </w:r>
      <w:r w:rsidR="00A7018B">
        <w:rPr>
          <w:rFonts w:ascii="Arial" w:hAnsi="Arial" w:cs="Arial"/>
          <w:b/>
          <w:bCs/>
          <w:color w:val="000000"/>
          <w:sz w:val="22"/>
          <w:szCs w:val="22"/>
          <w:shd w:val="clear" w:color="auto" w:fill="FF00FF"/>
        </w:rPr>
        <w:t>Practice 2.2, 2.5, 3.4, 6.6 </w:t>
      </w:r>
    </w:p>
    <w:p w14:paraId="43922FBF" w14:textId="77777777" w:rsidR="00A7018B" w:rsidRDefault="00A7018B" w:rsidP="00A7018B">
      <w:r>
        <w:rPr>
          <w:b/>
          <w:bCs/>
          <w:color w:val="000000"/>
        </w:rPr>
        <w:t> </w:t>
      </w:r>
      <w:r>
        <w:rPr>
          <w:b/>
          <w:bCs/>
          <w:color w:val="000000"/>
          <w:shd w:val="clear" w:color="auto" w:fill="FF00FF"/>
        </w:rPr>
        <w:t>UTPEs Assess</w:t>
      </w:r>
      <w:r>
        <w:rPr>
          <w:rFonts w:ascii="Arial" w:hAnsi="Arial" w:cs="Arial"/>
          <w:color w:val="000000"/>
          <w:sz w:val="22"/>
          <w:szCs w:val="22"/>
          <w:shd w:val="clear" w:color="auto" w:fill="FF00FF"/>
        </w:rPr>
        <w:t xml:space="preserve"> </w:t>
      </w:r>
      <w:r>
        <w:rPr>
          <w:rFonts w:ascii="Arial" w:hAnsi="Arial" w:cs="Arial"/>
          <w:b/>
          <w:bCs/>
          <w:color w:val="000000"/>
          <w:sz w:val="22"/>
          <w:szCs w:val="22"/>
          <w:shd w:val="clear" w:color="auto" w:fill="FF00FF"/>
        </w:rPr>
        <w:t xml:space="preserve">6.1 </w:t>
      </w:r>
    </w:p>
    <w:p w14:paraId="7E3F3EF5" w14:textId="77777777" w:rsidR="004965F8" w:rsidRDefault="004965F8" w:rsidP="004965F8"/>
    <w:p w14:paraId="708F70A4" w14:textId="77777777" w:rsidR="004965F8" w:rsidRDefault="004965F8" w:rsidP="004965F8">
      <w:pPr>
        <w:pBdr>
          <w:top w:val="nil"/>
          <w:left w:val="nil"/>
          <w:bottom w:val="nil"/>
          <w:right w:val="nil"/>
          <w:between w:val="nil"/>
        </w:pBdr>
        <w:ind w:right="180"/>
      </w:pPr>
    </w:p>
    <w:p w14:paraId="1689337C" w14:textId="77777777" w:rsidR="008C25E7" w:rsidRDefault="008C25E7" w:rsidP="009D12B1">
      <w:pPr>
        <w:ind w:right="180"/>
        <w:jc w:val="both"/>
        <w:rPr>
          <w:sz w:val="22"/>
          <w:szCs w:val="22"/>
        </w:rPr>
      </w:pPr>
    </w:p>
    <w:p w14:paraId="2888CE07" w14:textId="77777777" w:rsidR="008C25E7" w:rsidRDefault="008C25E7" w:rsidP="009D12B1">
      <w:pPr>
        <w:ind w:right="180"/>
      </w:pPr>
      <w:r>
        <w:rPr>
          <w:b/>
        </w:rPr>
        <w:t xml:space="preserve">EPM component 2: pedagogical moves presentation. </w:t>
      </w:r>
      <w:r>
        <w:t>This assignment component is aimed to identify and enact pedagogical moves in support of students’ engagement in science learning, including science events such as a science field trip. You are encouraged to:</w:t>
      </w:r>
    </w:p>
    <w:p w14:paraId="23549BF1" w14:textId="77777777" w:rsidR="008C25E7" w:rsidRDefault="008C25E7" w:rsidP="003A4491">
      <w:pPr>
        <w:numPr>
          <w:ilvl w:val="0"/>
          <w:numId w:val="136"/>
        </w:numPr>
        <w:pBdr>
          <w:top w:val="nil"/>
          <w:left w:val="nil"/>
          <w:bottom w:val="nil"/>
          <w:right w:val="nil"/>
          <w:between w:val="nil"/>
        </w:pBdr>
        <w:ind w:right="180"/>
      </w:pPr>
      <w:r>
        <w:rPr>
          <w:color w:val="000000"/>
        </w:rPr>
        <w:t>choose specific content areas you wish to better understand and instruct,</w:t>
      </w:r>
    </w:p>
    <w:p w14:paraId="7FEF2545" w14:textId="77777777" w:rsidR="008C25E7" w:rsidRDefault="008C25E7" w:rsidP="003A4491">
      <w:pPr>
        <w:numPr>
          <w:ilvl w:val="0"/>
          <w:numId w:val="136"/>
        </w:numPr>
        <w:pBdr>
          <w:top w:val="nil"/>
          <w:left w:val="nil"/>
          <w:bottom w:val="nil"/>
          <w:right w:val="nil"/>
          <w:between w:val="nil"/>
        </w:pBdr>
        <w:ind w:right="180"/>
      </w:pPr>
      <w:r>
        <w:rPr>
          <w:color w:val="000000"/>
        </w:rPr>
        <w:t>identify and develop pedagogical moves that can help effectively instruct the content areas,</w:t>
      </w:r>
    </w:p>
    <w:p w14:paraId="1475B52A" w14:textId="77777777" w:rsidR="008C25E7" w:rsidRPr="00307A8B" w:rsidRDefault="008C25E7" w:rsidP="003A4491">
      <w:pPr>
        <w:numPr>
          <w:ilvl w:val="0"/>
          <w:numId w:val="136"/>
        </w:numPr>
        <w:pBdr>
          <w:top w:val="nil"/>
          <w:left w:val="nil"/>
          <w:bottom w:val="nil"/>
          <w:right w:val="nil"/>
          <w:between w:val="nil"/>
        </w:pBdr>
        <w:ind w:right="180"/>
        <w:rPr>
          <w:color w:val="000000"/>
          <w:highlight w:val="green"/>
        </w:rPr>
      </w:pPr>
      <w:r w:rsidRPr="00307A8B">
        <w:rPr>
          <w:color w:val="000000"/>
          <w:highlight w:val="green"/>
        </w:rPr>
        <w:t xml:space="preserve">identify modifications and supports for ELs and students with identified disabilities that </w:t>
      </w:r>
      <w:r w:rsidRPr="00307A8B">
        <w:rPr>
          <w:color w:val="000000"/>
          <w:highlight w:val="green"/>
          <w:u w:val="single"/>
        </w:rPr>
        <w:t>do not lower</w:t>
      </w:r>
      <w:r w:rsidRPr="00307A8B">
        <w:rPr>
          <w:color w:val="000000"/>
          <w:highlight w:val="green"/>
        </w:rPr>
        <w:t xml:space="preserve"> the cognitive demand of the science, health, or PE task.</w:t>
      </w:r>
    </w:p>
    <w:p w14:paraId="02B3D1B8" w14:textId="77777777" w:rsidR="008C25E7" w:rsidRDefault="008C25E7" w:rsidP="003A4491">
      <w:pPr>
        <w:numPr>
          <w:ilvl w:val="0"/>
          <w:numId w:val="136"/>
        </w:numPr>
        <w:pBdr>
          <w:top w:val="nil"/>
          <w:left w:val="nil"/>
          <w:bottom w:val="nil"/>
          <w:right w:val="nil"/>
          <w:between w:val="nil"/>
        </w:pBdr>
        <w:ind w:right="180"/>
        <w:rPr>
          <w:color w:val="000000"/>
          <w:sz w:val="22"/>
          <w:szCs w:val="22"/>
        </w:rPr>
      </w:pPr>
      <w:r>
        <w:rPr>
          <w:color w:val="000000"/>
          <w:sz w:val="22"/>
          <w:szCs w:val="22"/>
          <w:highlight w:val="green"/>
        </w:rPr>
        <w:t>suggest ways to leverage those needs for adaptations as learning opportunities for general students in your science classrooms.</w:t>
      </w:r>
      <w:r>
        <w:rPr>
          <w:color w:val="000000"/>
          <w:sz w:val="22"/>
          <w:szCs w:val="22"/>
        </w:rPr>
        <w:t xml:space="preserve"> </w:t>
      </w:r>
    </w:p>
    <w:p w14:paraId="478141EE" w14:textId="77777777" w:rsidR="008C25E7" w:rsidRDefault="008C25E7" w:rsidP="003A4491">
      <w:pPr>
        <w:numPr>
          <w:ilvl w:val="0"/>
          <w:numId w:val="136"/>
        </w:numPr>
        <w:pBdr>
          <w:top w:val="nil"/>
          <w:left w:val="nil"/>
          <w:bottom w:val="nil"/>
          <w:right w:val="nil"/>
          <w:between w:val="nil"/>
        </w:pBdr>
        <w:ind w:right="180"/>
        <w:rPr>
          <w:color w:val="000000"/>
          <w:sz w:val="22"/>
          <w:szCs w:val="22"/>
        </w:rPr>
      </w:pPr>
      <w:r>
        <w:rPr>
          <w:color w:val="000000"/>
          <w:sz w:val="22"/>
          <w:szCs w:val="22"/>
        </w:rPr>
        <w:t>implement a set of pedagogical moves/strategies in class</w:t>
      </w:r>
    </w:p>
    <w:p w14:paraId="44CB293F" w14:textId="3BFC5285" w:rsidR="008C25E7" w:rsidRPr="004965F8" w:rsidRDefault="008C25E7" w:rsidP="003A4491">
      <w:pPr>
        <w:numPr>
          <w:ilvl w:val="0"/>
          <w:numId w:val="136"/>
        </w:numPr>
        <w:pBdr>
          <w:top w:val="nil"/>
          <w:left w:val="nil"/>
          <w:bottom w:val="nil"/>
          <w:right w:val="nil"/>
          <w:between w:val="nil"/>
        </w:pBdr>
        <w:ind w:right="180"/>
      </w:pPr>
      <w:r>
        <w:rPr>
          <w:color w:val="000000"/>
          <w:sz w:val="22"/>
          <w:szCs w:val="22"/>
        </w:rPr>
        <w:t>if any, share instructional strategy you/your master teacher have used effectively.</w:t>
      </w:r>
    </w:p>
    <w:p w14:paraId="59F6990C" w14:textId="645A4E4E" w:rsidR="004965F8" w:rsidRDefault="004965F8" w:rsidP="004965F8">
      <w:pPr>
        <w:pBdr>
          <w:top w:val="nil"/>
          <w:left w:val="nil"/>
          <w:bottom w:val="nil"/>
          <w:right w:val="nil"/>
          <w:between w:val="nil"/>
        </w:pBdr>
        <w:ind w:right="180"/>
      </w:pPr>
    </w:p>
    <w:p w14:paraId="3D0786E9" w14:textId="77777777" w:rsidR="00A7018B" w:rsidRDefault="004965F8" w:rsidP="00A7018B">
      <w:pPr>
        <w:pStyle w:val="NormalWeb"/>
        <w:spacing w:before="0" w:beforeAutospacing="0" w:after="0" w:afterAutospacing="0"/>
      </w:pPr>
      <w:r w:rsidRPr="004965F8">
        <w:rPr>
          <w:rFonts w:ascii="Arial" w:hAnsi="Arial" w:cs="Arial"/>
          <w:color w:val="000000"/>
          <w:sz w:val="22"/>
          <w:szCs w:val="22"/>
          <w:highlight w:val="green"/>
          <w:shd w:val="clear" w:color="auto" w:fill="00FFFF"/>
        </w:rPr>
        <w:t>Practice/Assess MMSN TPE 2.8, 2.9, 2.10</w:t>
      </w:r>
      <w:r w:rsidR="00A7018B">
        <w:rPr>
          <w:b/>
          <w:bCs/>
          <w:color w:val="000000"/>
          <w:shd w:val="clear" w:color="auto" w:fill="FF00FF"/>
        </w:rPr>
        <w:t>UTPEs: Practice 1.1, 1.3, 1.4 2.5, 3.2, 3.4, 4.3, 4.4, 4.7, 6.6</w:t>
      </w:r>
    </w:p>
    <w:p w14:paraId="76B904FA" w14:textId="77777777" w:rsidR="004965F8" w:rsidRDefault="004965F8" w:rsidP="004965F8"/>
    <w:p w14:paraId="40FA21F0" w14:textId="77777777" w:rsidR="008C25E7" w:rsidRDefault="008C25E7" w:rsidP="009D12B1">
      <w:pPr>
        <w:ind w:right="180"/>
      </w:pPr>
    </w:p>
    <w:p w14:paraId="56F4DC09" w14:textId="77777777" w:rsidR="008C25E7" w:rsidRDefault="008C25E7" w:rsidP="009D12B1">
      <w:pPr>
        <w:ind w:right="180"/>
      </w:pPr>
      <w:r>
        <w:rPr>
          <w:b/>
        </w:rPr>
        <w:t xml:space="preserve">EPM component 3: health education inquiry. </w:t>
      </w:r>
      <w:r>
        <w:t xml:space="preserve">Students will work in small groups to investigate a health issue or concern that pertains to K-6 students. The issue must be relevant to the student population they teach </w:t>
      </w:r>
      <w:r w:rsidRPr="00307A8B">
        <w:rPr>
          <w:highlight w:val="green"/>
        </w:rPr>
        <w:t>and must accommodate all students’ needs including students with disabilities.</w:t>
      </w:r>
      <w:r>
        <w:t xml:space="preserve">  Each group will present their inquiry to the class and reflect upon how this assignment informs their teaching of health education.</w:t>
      </w:r>
    </w:p>
    <w:p w14:paraId="0AAA3C09" w14:textId="3300EDF2" w:rsidR="008C25E7" w:rsidRDefault="008C25E7" w:rsidP="009D12B1">
      <w:pPr>
        <w:ind w:right="180"/>
        <w:rPr>
          <w:sz w:val="22"/>
          <w:szCs w:val="22"/>
        </w:rPr>
      </w:pPr>
    </w:p>
    <w:p w14:paraId="30172736" w14:textId="28CE403E" w:rsidR="004965F8" w:rsidRDefault="004965F8" w:rsidP="00A7018B">
      <w:pPr>
        <w:pStyle w:val="NormalWeb"/>
        <w:spacing w:before="0" w:beforeAutospacing="0" w:after="0" w:afterAutospacing="0"/>
      </w:pPr>
      <w:r w:rsidRPr="004965F8">
        <w:rPr>
          <w:rFonts w:ascii="Arial" w:hAnsi="Arial" w:cs="Arial"/>
          <w:color w:val="000000"/>
          <w:sz w:val="22"/>
          <w:szCs w:val="22"/>
          <w:highlight w:val="green"/>
          <w:shd w:val="clear" w:color="auto" w:fill="00FFFF"/>
        </w:rPr>
        <w:t>Practice/Assess MMSN TPE 3.1, 3.2</w:t>
      </w:r>
      <w:r w:rsidR="00A7018B">
        <w:rPr>
          <w:b/>
          <w:bCs/>
          <w:color w:val="000000"/>
          <w:shd w:val="clear" w:color="auto" w:fill="FF00FF"/>
        </w:rPr>
        <w:t>UTPEs: Practice 1.1, 1.3, 1.4, 2.5, 3.2, 4.3, 4.4</w:t>
      </w:r>
    </w:p>
    <w:p w14:paraId="45B531F5" w14:textId="77777777" w:rsidR="004965F8" w:rsidRDefault="004965F8" w:rsidP="009D12B1">
      <w:pPr>
        <w:ind w:right="180"/>
        <w:rPr>
          <w:sz w:val="22"/>
          <w:szCs w:val="22"/>
        </w:rPr>
      </w:pPr>
    </w:p>
    <w:p w14:paraId="3FCDD4ED" w14:textId="77777777" w:rsidR="008C25E7" w:rsidRDefault="008C25E7" w:rsidP="009D12B1">
      <w:pPr>
        <w:ind w:right="180"/>
        <w:jc w:val="center"/>
        <w:rPr>
          <w:sz w:val="22"/>
          <w:szCs w:val="22"/>
        </w:rPr>
      </w:pPr>
      <w:r>
        <w:rPr>
          <w:b/>
          <w:sz w:val="22"/>
          <w:szCs w:val="22"/>
          <w:u w:val="single"/>
        </w:rPr>
        <w:t>Planning and implementing your lesson</w:t>
      </w:r>
    </w:p>
    <w:p w14:paraId="566E4FA7" w14:textId="77777777" w:rsidR="008C25E7" w:rsidRDefault="008C25E7" w:rsidP="009D12B1">
      <w:pPr>
        <w:pBdr>
          <w:top w:val="nil"/>
          <w:left w:val="nil"/>
          <w:bottom w:val="nil"/>
          <w:right w:val="nil"/>
          <w:between w:val="nil"/>
        </w:pBdr>
        <w:ind w:right="180"/>
        <w:rPr>
          <w:color w:val="000000"/>
        </w:rPr>
      </w:pPr>
      <w:r>
        <w:rPr>
          <w:color w:val="000000"/>
        </w:rPr>
        <w:t>This assignment gives you the opportunity to design a lesson plan within one unit of your choice (considering the curriculum implemented in your placement classroom), implement the plan in the classroom, and reflect on the implementation. This assignment helps you practice TPA’s lesson cycle (plan-enact-reflect-apply) in support of your student teaching and for your long-term career as an elementary science/PE teacher. This assignment entails two components: science lesson plan, and P.E. lesson plan. Additional details about this assignment will be discussed in class and posted on Camino.</w:t>
      </w:r>
    </w:p>
    <w:p w14:paraId="60F2A56A" w14:textId="77777777" w:rsidR="008C25E7" w:rsidRDefault="008C25E7" w:rsidP="009D12B1">
      <w:pPr>
        <w:ind w:right="180"/>
        <w:jc w:val="center"/>
        <w:rPr>
          <w:b/>
        </w:rPr>
      </w:pPr>
    </w:p>
    <w:p w14:paraId="57C0B4FD" w14:textId="77777777" w:rsidR="008C25E7" w:rsidRDefault="008C25E7" w:rsidP="009D12B1">
      <w:pPr>
        <w:ind w:right="180"/>
      </w:pPr>
      <w:r>
        <w:rPr>
          <w:b/>
        </w:rPr>
        <w:t>PIL component 1. Science</w:t>
      </w:r>
      <w:r>
        <w:rPr>
          <w:b/>
          <w:i/>
        </w:rPr>
        <w:t xml:space="preserve"> </w:t>
      </w:r>
      <w:r>
        <w:rPr>
          <w:b/>
        </w:rPr>
        <w:t xml:space="preserve">lesson plan: </w:t>
      </w:r>
      <w:r>
        <w:rPr>
          <w:b/>
          <w:i/>
        </w:rPr>
        <w:t xml:space="preserve">Signature Assignment: </w:t>
      </w:r>
      <w:r>
        <w:t>This is an individual assignment supported by forming peer-review groups. Tasks will include:</w:t>
      </w:r>
    </w:p>
    <w:p w14:paraId="16EC33D1" w14:textId="77777777" w:rsidR="008C25E7" w:rsidRDefault="008C25E7" w:rsidP="009D12B1">
      <w:pPr>
        <w:ind w:right="180"/>
      </w:pPr>
      <w:r>
        <w:t xml:space="preserve">After teaching the lesson, a written reflection of the experience will be completed. </w:t>
      </w:r>
    </w:p>
    <w:p w14:paraId="7E8C8D99" w14:textId="77777777" w:rsidR="008C25E7" w:rsidRDefault="008C25E7" w:rsidP="003A4491">
      <w:pPr>
        <w:numPr>
          <w:ilvl w:val="0"/>
          <w:numId w:val="132"/>
        </w:numPr>
        <w:pBdr>
          <w:top w:val="nil"/>
          <w:left w:val="nil"/>
          <w:bottom w:val="nil"/>
          <w:right w:val="nil"/>
          <w:between w:val="nil"/>
        </w:pBdr>
        <w:ind w:right="180"/>
        <w:jc w:val="both"/>
        <w:rPr>
          <w:color w:val="000000"/>
        </w:rPr>
      </w:pPr>
      <w:r>
        <w:rPr>
          <w:color w:val="000000"/>
        </w:rPr>
        <w:t xml:space="preserve">aligning a lesson with the specific curricular context of your placement classroom and with NGSS and 5-E instructional model; </w:t>
      </w:r>
    </w:p>
    <w:p w14:paraId="71211B05" w14:textId="77777777" w:rsidR="008C25E7" w:rsidRDefault="008C25E7" w:rsidP="003A4491">
      <w:pPr>
        <w:numPr>
          <w:ilvl w:val="0"/>
          <w:numId w:val="132"/>
        </w:numPr>
        <w:pBdr>
          <w:top w:val="nil"/>
          <w:left w:val="nil"/>
          <w:bottom w:val="nil"/>
          <w:right w:val="nil"/>
          <w:between w:val="nil"/>
        </w:pBdr>
        <w:ind w:right="180"/>
        <w:jc w:val="both"/>
        <w:rPr>
          <w:color w:val="000000"/>
        </w:rPr>
      </w:pPr>
      <w:r>
        <w:rPr>
          <w:color w:val="000000"/>
        </w:rPr>
        <w:t>determining where the proposed lesson falls within the science curriculum for the chosen/assigned grade level;</w:t>
      </w:r>
    </w:p>
    <w:p w14:paraId="1E167326" w14:textId="77777777" w:rsidR="008C25E7" w:rsidRDefault="008C25E7" w:rsidP="003A4491">
      <w:pPr>
        <w:numPr>
          <w:ilvl w:val="0"/>
          <w:numId w:val="132"/>
        </w:numPr>
        <w:pBdr>
          <w:top w:val="nil"/>
          <w:left w:val="nil"/>
          <w:bottom w:val="nil"/>
          <w:right w:val="nil"/>
          <w:between w:val="nil"/>
        </w:pBdr>
        <w:ind w:right="180"/>
        <w:jc w:val="both"/>
        <w:rPr>
          <w:color w:val="000000"/>
        </w:rPr>
      </w:pPr>
      <w:r>
        <w:rPr>
          <w:color w:val="000000"/>
        </w:rPr>
        <w:t>proposing learning objectives and associated assessment plans to support students’ academic and language learning;</w:t>
      </w:r>
    </w:p>
    <w:p w14:paraId="5E4C34AC" w14:textId="77777777" w:rsidR="008C25E7" w:rsidRDefault="008C25E7" w:rsidP="003A4491">
      <w:pPr>
        <w:numPr>
          <w:ilvl w:val="0"/>
          <w:numId w:val="132"/>
        </w:numPr>
        <w:pBdr>
          <w:top w:val="nil"/>
          <w:left w:val="nil"/>
          <w:bottom w:val="nil"/>
          <w:right w:val="nil"/>
          <w:between w:val="nil"/>
        </w:pBdr>
        <w:ind w:right="180"/>
        <w:jc w:val="both"/>
        <w:rPr>
          <w:color w:val="000000"/>
          <w:highlight w:val="green"/>
        </w:rPr>
      </w:pPr>
      <w:r>
        <w:rPr>
          <w:color w:val="000000"/>
          <w:highlight w:val="green"/>
        </w:rPr>
        <w:lastRenderedPageBreak/>
        <w:t xml:space="preserve">developing student activities and associated learning materials by analyzing demographic information of your students, and knowledge/expertise they bring to the classroom; </w:t>
      </w:r>
    </w:p>
    <w:p w14:paraId="2C8D8958" w14:textId="77777777" w:rsidR="008C25E7" w:rsidRDefault="008C25E7" w:rsidP="003A4491">
      <w:pPr>
        <w:numPr>
          <w:ilvl w:val="0"/>
          <w:numId w:val="132"/>
        </w:numPr>
        <w:pBdr>
          <w:top w:val="nil"/>
          <w:left w:val="nil"/>
          <w:bottom w:val="nil"/>
          <w:right w:val="nil"/>
          <w:between w:val="nil"/>
        </w:pBdr>
        <w:ind w:right="180"/>
        <w:jc w:val="both"/>
        <w:rPr>
          <w:color w:val="000000"/>
          <w:highlight w:val="green"/>
        </w:rPr>
      </w:pPr>
      <w:r>
        <w:rPr>
          <w:color w:val="000000"/>
          <w:highlight w:val="green"/>
        </w:rPr>
        <w:t>identifying appropriate adaptations to be made in this lesson to meet the needs of English Language Learners and students with identified and unidentified special needs;</w:t>
      </w:r>
    </w:p>
    <w:p w14:paraId="4CDACD29" w14:textId="77777777" w:rsidR="008C25E7" w:rsidRDefault="008C25E7" w:rsidP="003A4491">
      <w:pPr>
        <w:numPr>
          <w:ilvl w:val="0"/>
          <w:numId w:val="132"/>
        </w:numPr>
        <w:pBdr>
          <w:top w:val="nil"/>
          <w:left w:val="nil"/>
          <w:bottom w:val="nil"/>
          <w:right w:val="nil"/>
          <w:between w:val="nil"/>
        </w:pBdr>
        <w:ind w:right="180"/>
        <w:jc w:val="both"/>
        <w:rPr>
          <w:color w:val="000000"/>
          <w:highlight w:val="green"/>
        </w:rPr>
      </w:pPr>
      <w:r>
        <w:rPr>
          <w:color w:val="000000"/>
        </w:rPr>
        <w:t>demonstrating the lesson to the class and receiving constructive feedback, and</w:t>
      </w:r>
    </w:p>
    <w:p w14:paraId="00FD6FB8" w14:textId="0347FF2A" w:rsidR="008C25E7" w:rsidRPr="004965F8" w:rsidRDefault="008C25E7" w:rsidP="003A4491">
      <w:pPr>
        <w:numPr>
          <w:ilvl w:val="0"/>
          <w:numId w:val="132"/>
        </w:numPr>
        <w:pBdr>
          <w:top w:val="nil"/>
          <w:left w:val="nil"/>
          <w:bottom w:val="nil"/>
          <w:right w:val="nil"/>
          <w:between w:val="nil"/>
        </w:pBdr>
        <w:ind w:right="180"/>
        <w:jc w:val="both"/>
        <w:rPr>
          <w:color w:val="000000"/>
          <w:highlight w:val="green"/>
        </w:rPr>
      </w:pPr>
      <w:r>
        <w:rPr>
          <w:color w:val="000000"/>
          <w:highlight w:val="green"/>
        </w:rPr>
        <w:t>reflecting on the demonstration, particularly if and how it can</w:t>
      </w:r>
      <w:r w:rsidRPr="004965F8">
        <w:rPr>
          <w:color w:val="000000"/>
          <w:highlight w:val="green"/>
        </w:rPr>
        <w:t xml:space="preserve"> provide students with disabilities equitable access to the content and experiences aligned with the state-adopted core curriculum, particularly students with head injuries through memory processing tasks that support retaining of information.</w:t>
      </w:r>
    </w:p>
    <w:p w14:paraId="59BAAC27" w14:textId="696B2829" w:rsidR="00A7018B" w:rsidRDefault="004965F8" w:rsidP="00A7018B">
      <w:r w:rsidRPr="004965F8">
        <w:rPr>
          <w:rFonts w:ascii="Arial" w:hAnsi="Arial" w:cs="Arial"/>
          <w:color w:val="000000"/>
          <w:sz w:val="22"/>
          <w:szCs w:val="22"/>
          <w:highlight w:val="green"/>
          <w:shd w:val="clear" w:color="auto" w:fill="00FFFF"/>
        </w:rPr>
        <w:t>Introduce/Practice MMSN TPE 1.1, 1.4, 5.1; Practice/Assess MMSN TPE 1.2, 2.1, 2.4, 2.8, 2.9, 2.10</w:t>
      </w:r>
      <w:r w:rsidR="00A7018B">
        <w:rPr>
          <w:b/>
          <w:bCs/>
          <w:color w:val="000000"/>
          <w:shd w:val="clear" w:color="auto" w:fill="FF00FF"/>
        </w:rPr>
        <w:t xml:space="preserve">UTPEs Practice 1.4, 1.5, 2.5, 3.1, 3.2, 4.3, 4.4, 4.7, 6.5, 6.6 </w:t>
      </w:r>
      <w:r w:rsidR="00A7018B">
        <w:rPr>
          <w:b/>
          <w:bCs/>
          <w:color w:val="000000"/>
        </w:rPr>
        <w:t>  </w:t>
      </w:r>
      <w:r w:rsidR="00A7018B">
        <w:rPr>
          <w:b/>
          <w:bCs/>
          <w:color w:val="000000"/>
          <w:shd w:val="clear" w:color="auto" w:fill="FF00FF"/>
        </w:rPr>
        <w:t>UTPEs Assess 1.5, 4.4, 6.1</w:t>
      </w:r>
    </w:p>
    <w:p w14:paraId="2BB77E98" w14:textId="77777777" w:rsidR="004965F8" w:rsidRPr="004965F8" w:rsidRDefault="004965F8" w:rsidP="00A7018B">
      <w:pPr>
        <w:pStyle w:val="ListParagraph"/>
        <w:rPr>
          <w:highlight w:val="green"/>
        </w:rPr>
      </w:pPr>
    </w:p>
    <w:p w14:paraId="7C1498BD" w14:textId="77777777" w:rsidR="004965F8" w:rsidRDefault="004965F8" w:rsidP="004965F8">
      <w:pPr>
        <w:pBdr>
          <w:top w:val="nil"/>
          <w:left w:val="nil"/>
          <w:bottom w:val="nil"/>
          <w:right w:val="nil"/>
          <w:between w:val="nil"/>
        </w:pBdr>
        <w:ind w:right="180"/>
        <w:jc w:val="both"/>
        <w:rPr>
          <w:color w:val="000000"/>
        </w:rPr>
      </w:pPr>
    </w:p>
    <w:p w14:paraId="15B3A6CF" w14:textId="77777777" w:rsidR="008C25E7" w:rsidRDefault="008C25E7" w:rsidP="009D12B1">
      <w:pPr>
        <w:ind w:right="180"/>
        <w:rPr>
          <w:b/>
        </w:rPr>
      </w:pPr>
    </w:p>
    <w:p w14:paraId="2813192F" w14:textId="5D8B5E8E" w:rsidR="008C25E7" w:rsidRDefault="008C25E7" w:rsidP="009D12B1">
      <w:pPr>
        <w:ind w:right="180"/>
      </w:pPr>
      <w:r>
        <w:rPr>
          <w:b/>
        </w:rPr>
        <w:t xml:space="preserve">PIL component 2: P.E. lesson plan: </w:t>
      </w:r>
      <w:r>
        <w:t xml:space="preserve">This assignment provides students with the opportunity to revise and reflect upon a P.E. lesson taught in the fall to the students in their classroom placements. Students will peer edit the redesigned lesson plans before completing the final assignment </w:t>
      </w:r>
      <w:r w:rsidRPr="00307A8B">
        <w:rPr>
          <w:highlight w:val="green"/>
        </w:rPr>
        <w:t>paying particular attention to how they would teach this lesson in the future to support students with disabilities</w:t>
      </w:r>
      <w:r>
        <w:t>. Students who did not teach a P.E. lesson in the fall will create a lesson that utilizes the SCU lesson plan template. Students will have a peer edit their lesson plan before turning in a finalized plan.</w:t>
      </w:r>
    </w:p>
    <w:p w14:paraId="46B76579" w14:textId="04BC9E6A" w:rsidR="004965F8" w:rsidRDefault="004965F8" w:rsidP="009D12B1">
      <w:pPr>
        <w:ind w:right="180"/>
        <w:rPr>
          <w:b/>
        </w:rPr>
      </w:pPr>
    </w:p>
    <w:p w14:paraId="1C6EEADA" w14:textId="2CDADF59" w:rsidR="008C25E7" w:rsidRPr="00A7018B" w:rsidRDefault="004965F8" w:rsidP="00A7018B">
      <w:pPr>
        <w:pStyle w:val="NormalWeb"/>
        <w:spacing w:before="0" w:beforeAutospacing="0" w:after="0" w:afterAutospacing="0"/>
      </w:pPr>
      <w:r w:rsidRPr="004965F8">
        <w:rPr>
          <w:rFonts w:ascii="Arial" w:hAnsi="Arial" w:cs="Arial"/>
          <w:color w:val="000000"/>
          <w:sz w:val="22"/>
          <w:szCs w:val="22"/>
          <w:highlight w:val="green"/>
          <w:shd w:val="clear" w:color="auto" w:fill="00FFFF"/>
        </w:rPr>
        <w:t>Introduce/Practice MMSN TPE 5.2, 5.6; Practice/Assess MMSN TPE 4.2, 4.4, 4.7</w:t>
      </w:r>
      <w:r w:rsidR="00A7018B">
        <w:rPr>
          <w:b/>
          <w:bCs/>
          <w:color w:val="000000"/>
          <w:shd w:val="clear" w:color="auto" w:fill="FF00FF"/>
        </w:rPr>
        <w:t>UTPEs: Practice 1.1, 1.4, 1.5, 2.5, 3.1, 3.2, 4.4, 6.6</w:t>
      </w:r>
      <w:r w:rsidR="00A7018B">
        <w:rPr>
          <w:b/>
          <w:bCs/>
          <w:color w:val="000000"/>
        </w:rPr>
        <w:t xml:space="preserve">  </w:t>
      </w:r>
      <w:r w:rsidR="00A7018B">
        <w:rPr>
          <w:b/>
          <w:bCs/>
          <w:color w:val="000000"/>
          <w:shd w:val="clear" w:color="auto" w:fill="FF00FF"/>
        </w:rPr>
        <w:t xml:space="preserve">UTPEs </w:t>
      </w:r>
      <w:r w:rsidR="00A7018B">
        <w:rPr>
          <w:rFonts w:ascii="Arial" w:hAnsi="Arial" w:cs="Arial"/>
          <w:b/>
          <w:bCs/>
          <w:color w:val="000000"/>
          <w:sz w:val="22"/>
          <w:szCs w:val="22"/>
          <w:shd w:val="clear" w:color="auto" w:fill="FF00FF"/>
        </w:rPr>
        <w:t>Assess 1.3,1.5, 4.4, 6.1</w:t>
      </w:r>
      <w:r w:rsidR="00A7018B">
        <w:rPr>
          <w:rFonts w:ascii="Arial" w:hAnsi="Arial" w:cs="Arial"/>
          <w:color w:val="000000"/>
          <w:sz w:val="22"/>
          <w:szCs w:val="22"/>
          <w:shd w:val="clear" w:color="auto" w:fill="FF00FF"/>
        </w:rPr>
        <w:t xml:space="preserve"> </w:t>
      </w:r>
      <w:r w:rsidR="00A7018B">
        <w:rPr>
          <w:rFonts w:ascii="Arial" w:hAnsi="Arial" w:cs="Arial"/>
          <w:color w:val="000000"/>
          <w:sz w:val="22"/>
          <w:szCs w:val="22"/>
        </w:rPr>
        <w:t>  </w:t>
      </w:r>
    </w:p>
    <w:p w14:paraId="66346551" w14:textId="77777777" w:rsidR="008C25E7" w:rsidRDefault="008C25E7" w:rsidP="009D12B1">
      <w:pPr>
        <w:ind w:right="180"/>
        <w:rPr>
          <w:b/>
        </w:rPr>
      </w:pPr>
    </w:p>
    <w:p w14:paraId="031FB024" w14:textId="77777777" w:rsidR="008C25E7" w:rsidRDefault="008C25E7" w:rsidP="009D12B1">
      <w:pPr>
        <w:ind w:right="180"/>
        <w:rPr>
          <w:b/>
        </w:rPr>
      </w:pPr>
    </w:p>
    <w:p w14:paraId="71B51524" w14:textId="77777777" w:rsidR="008C25E7" w:rsidRDefault="008C25E7" w:rsidP="009D12B1">
      <w:pPr>
        <w:ind w:right="180"/>
        <w:jc w:val="center"/>
      </w:pPr>
      <w:r>
        <w:rPr>
          <w:b/>
        </w:rPr>
        <w:t>Assessments &amp; Grading Criteria</w:t>
      </w:r>
    </w:p>
    <w:p w14:paraId="4AF8EB88" w14:textId="77777777" w:rsidR="008C25E7" w:rsidRDefault="008C25E7" w:rsidP="009D12B1">
      <w:pPr>
        <w:ind w:right="180"/>
        <w:jc w:val="both"/>
      </w:pPr>
      <w:r>
        <w:t xml:space="preserve">Final grades will reflect your contributions to our community’s growth as science teachers, including but not limited to attendance, engagement in class discussions, completion and quality of course assignments, critical and reflective thinking for integrating theory, research and practice. </w:t>
      </w:r>
    </w:p>
    <w:p w14:paraId="4A70AF13" w14:textId="77777777" w:rsidR="008C25E7" w:rsidRDefault="008C25E7" w:rsidP="009D12B1">
      <w:pPr>
        <w:ind w:right="180"/>
        <w:jc w:val="both"/>
      </w:pPr>
    </w:p>
    <w:p w14:paraId="5FF9509B" w14:textId="77777777" w:rsidR="008C25E7" w:rsidRDefault="008C25E7" w:rsidP="009D12B1">
      <w:pPr>
        <w:ind w:right="180"/>
      </w:pPr>
      <w:r>
        <w:t>Attendance and punctuality</w:t>
      </w:r>
    </w:p>
    <w:p w14:paraId="7A9628F1" w14:textId="77777777" w:rsidR="008C25E7" w:rsidRDefault="008C25E7" w:rsidP="003A4491">
      <w:pPr>
        <w:numPr>
          <w:ilvl w:val="0"/>
          <w:numId w:val="131"/>
        </w:numPr>
        <w:pBdr>
          <w:top w:val="nil"/>
          <w:left w:val="nil"/>
          <w:bottom w:val="nil"/>
          <w:right w:val="nil"/>
          <w:between w:val="nil"/>
        </w:pBdr>
        <w:ind w:right="180"/>
        <w:jc w:val="both"/>
        <w:rPr>
          <w:color w:val="000000"/>
          <w:sz w:val="22"/>
          <w:szCs w:val="22"/>
        </w:rPr>
      </w:pPr>
      <w:r>
        <w:rPr>
          <w:color w:val="000000"/>
          <w:sz w:val="22"/>
          <w:szCs w:val="22"/>
        </w:rPr>
        <w:t xml:space="preserve">As indicated above, absence and lack of punctuality can immediately affect your final grades. Attendance and participation in all class meetings is required. If you are going to be absent from class, you must email or call me to inform me of your absence. You will still be responsible for any missed content. </w:t>
      </w:r>
    </w:p>
    <w:p w14:paraId="6DAD8F32" w14:textId="77777777" w:rsidR="008C25E7" w:rsidRDefault="008C25E7" w:rsidP="003A4491">
      <w:pPr>
        <w:numPr>
          <w:ilvl w:val="0"/>
          <w:numId w:val="131"/>
        </w:numPr>
        <w:pBdr>
          <w:top w:val="nil"/>
          <w:left w:val="nil"/>
          <w:bottom w:val="nil"/>
          <w:right w:val="nil"/>
          <w:between w:val="nil"/>
        </w:pBdr>
        <w:ind w:right="180"/>
        <w:jc w:val="both"/>
        <w:rPr>
          <w:color w:val="000000"/>
          <w:sz w:val="22"/>
          <w:szCs w:val="22"/>
        </w:rPr>
      </w:pPr>
      <w:r>
        <w:rPr>
          <w:color w:val="000000"/>
          <w:sz w:val="22"/>
          <w:szCs w:val="22"/>
        </w:rPr>
        <w:t>Refer to ‘Professional Conduct and Performance Policies’ below.</w:t>
      </w:r>
    </w:p>
    <w:p w14:paraId="365B75DD" w14:textId="77777777" w:rsidR="008C25E7" w:rsidRDefault="008C25E7" w:rsidP="009D12B1">
      <w:pPr>
        <w:ind w:right="180"/>
        <w:jc w:val="both"/>
      </w:pPr>
      <w:r>
        <w:t>Assignments and participation</w:t>
      </w:r>
    </w:p>
    <w:p w14:paraId="6DC56D22" w14:textId="77777777" w:rsidR="008C25E7" w:rsidRDefault="008C25E7" w:rsidP="003A4491">
      <w:pPr>
        <w:numPr>
          <w:ilvl w:val="0"/>
          <w:numId w:val="131"/>
        </w:numPr>
        <w:pBdr>
          <w:top w:val="nil"/>
          <w:left w:val="nil"/>
          <w:bottom w:val="nil"/>
          <w:right w:val="nil"/>
          <w:between w:val="nil"/>
        </w:pBdr>
        <w:ind w:right="180"/>
        <w:rPr>
          <w:color w:val="000000"/>
          <w:sz w:val="22"/>
          <w:szCs w:val="22"/>
        </w:rPr>
      </w:pPr>
      <w:r>
        <w:rPr>
          <w:color w:val="000000"/>
          <w:sz w:val="22"/>
          <w:szCs w:val="22"/>
        </w:rPr>
        <w:t>Your work will be graded according to the criteria specified on the rubrics for each assignment. Grades are based on the quality of work and professional conduct, rather than how one student’s work compares to that of his/her peers. Grade concerns will be addressed individually outside of class time. Please contact me via email as soon as a concern arises.</w:t>
      </w:r>
    </w:p>
    <w:p w14:paraId="49F8A6FD" w14:textId="77777777" w:rsidR="008C25E7" w:rsidRDefault="008C25E7" w:rsidP="003A4491">
      <w:pPr>
        <w:numPr>
          <w:ilvl w:val="0"/>
          <w:numId w:val="131"/>
        </w:numPr>
        <w:pBdr>
          <w:top w:val="nil"/>
          <w:left w:val="nil"/>
          <w:bottom w:val="nil"/>
          <w:right w:val="nil"/>
          <w:between w:val="nil"/>
        </w:pBdr>
        <w:ind w:right="180"/>
        <w:jc w:val="both"/>
        <w:rPr>
          <w:color w:val="000000"/>
          <w:sz w:val="22"/>
          <w:szCs w:val="22"/>
        </w:rPr>
      </w:pPr>
      <w:r>
        <w:rPr>
          <w:color w:val="000000"/>
          <w:sz w:val="22"/>
          <w:szCs w:val="22"/>
        </w:rPr>
        <w:lastRenderedPageBreak/>
        <w:t xml:space="preserve">All assignments are expected on their due dates. I cannot be responsible for papers submitted at other times or in other formats. Unless we have made special arrangements beforehand, late assignments will be subject to a loss of points. </w:t>
      </w:r>
    </w:p>
    <w:p w14:paraId="632B18A4" w14:textId="77777777" w:rsidR="008C25E7" w:rsidRDefault="008C25E7" w:rsidP="003A4491">
      <w:pPr>
        <w:numPr>
          <w:ilvl w:val="0"/>
          <w:numId w:val="131"/>
        </w:numPr>
        <w:pBdr>
          <w:top w:val="nil"/>
          <w:left w:val="nil"/>
          <w:bottom w:val="nil"/>
          <w:right w:val="nil"/>
          <w:between w:val="nil"/>
        </w:pBdr>
        <w:ind w:right="180"/>
        <w:jc w:val="both"/>
        <w:rPr>
          <w:color w:val="000000"/>
          <w:sz w:val="22"/>
          <w:szCs w:val="22"/>
        </w:rPr>
      </w:pPr>
      <w:r>
        <w:rPr>
          <w:color w:val="000000"/>
          <w:sz w:val="22"/>
          <w:szCs w:val="22"/>
        </w:rPr>
        <w:t>All written and oral assignments must reflect graduate-level standards. As a future teacher, you must be able to model communication skills for your students.</w:t>
      </w:r>
    </w:p>
    <w:p w14:paraId="075D3887" w14:textId="77777777" w:rsidR="008C25E7" w:rsidRDefault="008C25E7" w:rsidP="003A4491">
      <w:pPr>
        <w:numPr>
          <w:ilvl w:val="0"/>
          <w:numId w:val="131"/>
        </w:numPr>
        <w:pBdr>
          <w:top w:val="nil"/>
          <w:left w:val="nil"/>
          <w:bottom w:val="nil"/>
          <w:right w:val="nil"/>
          <w:between w:val="nil"/>
        </w:pBdr>
        <w:ind w:right="180"/>
        <w:jc w:val="both"/>
        <w:rPr>
          <w:color w:val="000000"/>
          <w:sz w:val="22"/>
          <w:szCs w:val="22"/>
        </w:rPr>
      </w:pPr>
      <w:r>
        <w:rPr>
          <w:color w:val="000000"/>
          <w:sz w:val="22"/>
          <w:szCs w:val="22"/>
        </w:rPr>
        <w:t>For any assignments done in pairs/small groups, both partners/all group members will receive the same grade, unless otherwise stated.</w:t>
      </w:r>
    </w:p>
    <w:p w14:paraId="1E4E4A91" w14:textId="77777777" w:rsidR="008C25E7" w:rsidRDefault="008C25E7" w:rsidP="009D12B1">
      <w:pPr>
        <w:ind w:right="180"/>
        <w:jc w:val="both"/>
      </w:pPr>
    </w:p>
    <w:p w14:paraId="3C8F6701" w14:textId="77777777" w:rsidR="008C25E7" w:rsidRDefault="008C25E7" w:rsidP="009D12B1">
      <w:pPr>
        <w:ind w:right="180"/>
        <w:jc w:val="both"/>
      </w:pPr>
      <w:r>
        <w:t>Final letter grades are assigned on the standard scale based upon a possible total of 100 points (once cumulative course points are converted).</w:t>
      </w:r>
    </w:p>
    <w:tbl>
      <w:tblPr>
        <w:tblW w:w="9254"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600" w:firstRow="0" w:lastRow="0" w:firstColumn="0" w:lastColumn="0" w:noHBand="1" w:noVBand="1"/>
      </w:tblPr>
      <w:tblGrid>
        <w:gridCol w:w="2219"/>
        <w:gridCol w:w="2345"/>
        <w:gridCol w:w="2345"/>
        <w:gridCol w:w="2345"/>
      </w:tblGrid>
      <w:tr w:rsidR="008C25E7" w14:paraId="503D8393" w14:textId="77777777" w:rsidTr="009D12B1">
        <w:trPr>
          <w:trHeight w:val="433"/>
          <w:jc w:val="center"/>
        </w:trPr>
        <w:tc>
          <w:tcPr>
            <w:tcW w:w="2219" w:type="dxa"/>
          </w:tcPr>
          <w:p w14:paraId="646F7265" w14:textId="77777777" w:rsidR="008C25E7" w:rsidRDefault="008C25E7" w:rsidP="00F77DFF">
            <w:pPr>
              <w:ind w:left="120" w:right="120"/>
              <w:jc w:val="center"/>
            </w:pPr>
            <w:r>
              <w:rPr>
                <w:b/>
              </w:rPr>
              <w:t>A</w:t>
            </w:r>
          </w:p>
        </w:tc>
        <w:tc>
          <w:tcPr>
            <w:tcW w:w="2345" w:type="dxa"/>
          </w:tcPr>
          <w:p w14:paraId="22846F26" w14:textId="77777777" w:rsidR="008C25E7" w:rsidRDefault="008C25E7" w:rsidP="00F77DFF">
            <w:pPr>
              <w:ind w:left="120" w:right="120"/>
              <w:jc w:val="center"/>
            </w:pPr>
            <w:r>
              <w:t>94-100</w:t>
            </w:r>
          </w:p>
        </w:tc>
        <w:tc>
          <w:tcPr>
            <w:tcW w:w="2345" w:type="dxa"/>
          </w:tcPr>
          <w:p w14:paraId="4DA8D235" w14:textId="77777777" w:rsidR="008C25E7" w:rsidRDefault="008C25E7" w:rsidP="00F77DFF">
            <w:pPr>
              <w:ind w:left="120" w:right="120"/>
              <w:jc w:val="center"/>
            </w:pPr>
            <w:r>
              <w:rPr>
                <w:b/>
              </w:rPr>
              <w:t>C+</w:t>
            </w:r>
          </w:p>
        </w:tc>
        <w:tc>
          <w:tcPr>
            <w:tcW w:w="2345" w:type="dxa"/>
          </w:tcPr>
          <w:p w14:paraId="60950714" w14:textId="77777777" w:rsidR="008C25E7" w:rsidRDefault="008C25E7" w:rsidP="00F77DFF">
            <w:pPr>
              <w:ind w:left="120" w:right="120"/>
              <w:jc w:val="center"/>
            </w:pPr>
            <w:r>
              <w:t>77-79</w:t>
            </w:r>
          </w:p>
        </w:tc>
      </w:tr>
      <w:tr w:rsidR="008C25E7" w14:paraId="68D53AB4" w14:textId="77777777" w:rsidTr="009D12B1">
        <w:trPr>
          <w:trHeight w:val="433"/>
          <w:jc w:val="center"/>
        </w:trPr>
        <w:tc>
          <w:tcPr>
            <w:tcW w:w="2219" w:type="dxa"/>
          </w:tcPr>
          <w:p w14:paraId="62ED7B29" w14:textId="77777777" w:rsidR="008C25E7" w:rsidRDefault="008C25E7" w:rsidP="00F77DFF">
            <w:pPr>
              <w:ind w:left="120" w:right="120"/>
              <w:jc w:val="center"/>
            </w:pPr>
            <w:r>
              <w:rPr>
                <w:b/>
              </w:rPr>
              <w:t>A-</w:t>
            </w:r>
          </w:p>
        </w:tc>
        <w:tc>
          <w:tcPr>
            <w:tcW w:w="2345" w:type="dxa"/>
          </w:tcPr>
          <w:p w14:paraId="4B9ACF27" w14:textId="77777777" w:rsidR="008C25E7" w:rsidRDefault="008C25E7" w:rsidP="00F77DFF">
            <w:pPr>
              <w:ind w:left="120" w:right="120"/>
              <w:jc w:val="center"/>
            </w:pPr>
            <w:r>
              <w:t>90-93</w:t>
            </w:r>
          </w:p>
        </w:tc>
        <w:tc>
          <w:tcPr>
            <w:tcW w:w="2345" w:type="dxa"/>
          </w:tcPr>
          <w:p w14:paraId="0D09DD4B" w14:textId="77777777" w:rsidR="008C25E7" w:rsidRDefault="008C25E7" w:rsidP="00F77DFF">
            <w:pPr>
              <w:ind w:left="120" w:right="120"/>
              <w:jc w:val="center"/>
            </w:pPr>
            <w:r>
              <w:rPr>
                <w:b/>
              </w:rPr>
              <w:t>C</w:t>
            </w:r>
          </w:p>
        </w:tc>
        <w:tc>
          <w:tcPr>
            <w:tcW w:w="2345" w:type="dxa"/>
          </w:tcPr>
          <w:p w14:paraId="4E7B3CB8" w14:textId="77777777" w:rsidR="008C25E7" w:rsidRDefault="008C25E7" w:rsidP="00F77DFF">
            <w:pPr>
              <w:ind w:left="120" w:right="120"/>
              <w:jc w:val="center"/>
            </w:pPr>
            <w:r>
              <w:t>74-76</w:t>
            </w:r>
          </w:p>
        </w:tc>
      </w:tr>
      <w:tr w:rsidR="008C25E7" w14:paraId="191D017E" w14:textId="77777777" w:rsidTr="009D12B1">
        <w:trPr>
          <w:trHeight w:val="433"/>
          <w:jc w:val="center"/>
        </w:trPr>
        <w:tc>
          <w:tcPr>
            <w:tcW w:w="2219" w:type="dxa"/>
          </w:tcPr>
          <w:p w14:paraId="5739FFC1" w14:textId="77777777" w:rsidR="008C25E7" w:rsidRDefault="008C25E7" w:rsidP="00F77DFF">
            <w:pPr>
              <w:ind w:left="120" w:right="120"/>
              <w:jc w:val="center"/>
            </w:pPr>
            <w:r>
              <w:rPr>
                <w:b/>
              </w:rPr>
              <w:t>B+</w:t>
            </w:r>
          </w:p>
        </w:tc>
        <w:tc>
          <w:tcPr>
            <w:tcW w:w="2345" w:type="dxa"/>
          </w:tcPr>
          <w:p w14:paraId="67156C52" w14:textId="77777777" w:rsidR="008C25E7" w:rsidRDefault="008C25E7" w:rsidP="00F77DFF">
            <w:pPr>
              <w:ind w:left="120" w:right="120"/>
              <w:jc w:val="center"/>
            </w:pPr>
            <w:r>
              <w:t>87-89</w:t>
            </w:r>
          </w:p>
        </w:tc>
        <w:tc>
          <w:tcPr>
            <w:tcW w:w="2345" w:type="dxa"/>
          </w:tcPr>
          <w:p w14:paraId="3BE9847E" w14:textId="77777777" w:rsidR="008C25E7" w:rsidRDefault="008C25E7" w:rsidP="00F77DFF">
            <w:pPr>
              <w:ind w:left="120" w:right="120"/>
              <w:jc w:val="center"/>
            </w:pPr>
            <w:r>
              <w:rPr>
                <w:b/>
              </w:rPr>
              <w:t>C-</w:t>
            </w:r>
          </w:p>
        </w:tc>
        <w:tc>
          <w:tcPr>
            <w:tcW w:w="2345" w:type="dxa"/>
          </w:tcPr>
          <w:p w14:paraId="088CB589" w14:textId="77777777" w:rsidR="008C25E7" w:rsidRDefault="008C25E7" w:rsidP="00F77DFF">
            <w:pPr>
              <w:ind w:left="120" w:right="120"/>
              <w:jc w:val="center"/>
            </w:pPr>
            <w:r>
              <w:t>70-73</w:t>
            </w:r>
          </w:p>
        </w:tc>
      </w:tr>
      <w:tr w:rsidR="008C25E7" w14:paraId="24380AC8" w14:textId="77777777" w:rsidTr="009D12B1">
        <w:trPr>
          <w:trHeight w:val="433"/>
          <w:jc w:val="center"/>
        </w:trPr>
        <w:tc>
          <w:tcPr>
            <w:tcW w:w="2219" w:type="dxa"/>
          </w:tcPr>
          <w:p w14:paraId="08CF0582" w14:textId="77777777" w:rsidR="008C25E7" w:rsidRDefault="008C25E7" w:rsidP="00F77DFF">
            <w:pPr>
              <w:ind w:left="120" w:right="120"/>
              <w:jc w:val="center"/>
            </w:pPr>
            <w:r>
              <w:rPr>
                <w:b/>
              </w:rPr>
              <w:t>B</w:t>
            </w:r>
          </w:p>
        </w:tc>
        <w:tc>
          <w:tcPr>
            <w:tcW w:w="2345" w:type="dxa"/>
          </w:tcPr>
          <w:p w14:paraId="091311B0" w14:textId="77777777" w:rsidR="008C25E7" w:rsidRDefault="008C25E7" w:rsidP="00F77DFF">
            <w:pPr>
              <w:ind w:left="120" w:right="120"/>
              <w:jc w:val="center"/>
            </w:pPr>
            <w:r>
              <w:t>84-86</w:t>
            </w:r>
          </w:p>
        </w:tc>
        <w:tc>
          <w:tcPr>
            <w:tcW w:w="2345" w:type="dxa"/>
          </w:tcPr>
          <w:p w14:paraId="3B9A4F06" w14:textId="77777777" w:rsidR="008C25E7" w:rsidRDefault="008C25E7" w:rsidP="00F77DFF">
            <w:pPr>
              <w:ind w:left="120" w:right="120"/>
              <w:jc w:val="center"/>
            </w:pPr>
            <w:r>
              <w:rPr>
                <w:b/>
              </w:rPr>
              <w:t>D+</w:t>
            </w:r>
          </w:p>
        </w:tc>
        <w:tc>
          <w:tcPr>
            <w:tcW w:w="2345" w:type="dxa"/>
          </w:tcPr>
          <w:p w14:paraId="29D67AF6" w14:textId="77777777" w:rsidR="008C25E7" w:rsidRDefault="008C25E7" w:rsidP="00F77DFF">
            <w:pPr>
              <w:ind w:left="120" w:right="120"/>
              <w:jc w:val="center"/>
            </w:pPr>
            <w:r>
              <w:t>67-69</w:t>
            </w:r>
          </w:p>
        </w:tc>
      </w:tr>
      <w:tr w:rsidR="008C25E7" w14:paraId="3368E41B" w14:textId="77777777" w:rsidTr="009D12B1">
        <w:trPr>
          <w:trHeight w:val="433"/>
          <w:jc w:val="center"/>
        </w:trPr>
        <w:tc>
          <w:tcPr>
            <w:tcW w:w="2219" w:type="dxa"/>
          </w:tcPr>
          <w:p w14:paraId="15026536" w14:textId="77777777" w:rsidR="008C25E7" w:rsidRDefault="008C25E7" w:rsidP="00F77DFF">
            <w:pPr>
              <w:ind w:left="120" w:right="120"/>
              <w:jc w:val="center"/>
            </w:pPr>
            <w:r>
              <w:rPr>
                <w:b/>
              </w:rPr>
              <w:t>B-</w:t>
            </w:r>
          </w:p>
        </w:tc>
        <w:tc>
          <w:tcPr>
            <w:tcW w:w="2345" w:type="dxa"/>
          </w:tcPr>
          <w:p w14:paraId="17F19832" w14:textId="77777777" w:rsidR="008C25E7" w:rsidRDefault="008C25E7" w:rsidP="00F77DFF">
            <w:pPr>
              <w:ind w:left="120" w:right="120"/>
              <w:jc w:val="center"/>
            </w:pPr>
            <w:r>
              <w:t>80-83</w:t>
            </w:r>
          </w:p>
        </w:tc>
        <w:tc>
          <w:tcPr>
            <w:tcW w:w="2345" w:type="dxa"/>
          </w:tcPr>
          <w:p w14:paraId="2A6865E5" w14:textId="77777777" w:rsidR="008C25E7" w:rsidRDefault="008C25E7" w:rsidP="00F77DFF">
            <w:pPr>
              <w:ind w:left="120" w:right="120"/>
              <w:jc w:val="center"/>
            </w:pPr>
            <w:r>
              <w:rPr>
                <w:b/>
              </w:rPr>
              <w:t>D</w:t>
            </w:r>
          </w:p>
        </w:tc>
        <w:tc>
          <w:tcPr>
            <w:tcW w:w="2345" w:type="dxa"/>
          </w:tcPr>
          <w:p w14:paraId="0219D0B8" w14:textId="77777777" w:rsidR="008C25E7" w:rsidRDefault="008C25E7" w:rsidP="00F77DFF">
            <w:pPr>
              <w:ind w:left="120" w:right="120"/>
              <w:jc w:val="center"/>
            </w:pPr>
            <w:r>
              <w:t>63-66</w:t>
            </w:r>
          </w:p>
        </w:tc>
      </w:tr>
    </w:tbl>
    <w:p w14:paraId="5A03C1AB" w14:textId="77777777" w:rsidR="008C25E7" w:rsidRDefault="008C25E7" w:rsidP="008C25E7">
      <w:pPr>
        <w:tabs>
          <w:tab w:val="left" w:pos="3240"/>
        </w:tabs>
        <w:rPr>
          <w:b/>
          <w:sz w:val="22"/>
          <w:szCs w:val="22"/>
        </w:rPr>
      </w:pPr>
    </w:p>
    <w:p w14:paraId="5D299024" w14:textId="77777777" w:rsidR="008C25E7" w:rsidRDefault="008C25E7" w:rsidP="009D12B1">
      <w:pPr>
        <w:tabs>
          <w:tab w:val="left" w:pos="3240"/>
        </w:tabs>
        <w:ind w:right="180"/>
        <w:rPr>
          <w:b/>
          <w:sz w:val="22"/>
          <w:szCs w:val="22"/>
        </w:rPr>
      </w:pPr>
      <w:r>
        <w:rPr>
          <w:b/>
          <w:sz w:val="22"/>
          <w:szCs w:val="22"/>
        </w:rPr>
        <w:t>Professional Conduct and Performance Policies</w:t>
      </w:r>
    </w:p>
    <w:p w14:paraId="1E8B98CF" w14:textId="77777777" w:rsidR="008C25E7" w:rsidRDefault="008C25E7" w:rsidP="009D12B1">
      <w:pPr>
        <w:ind w:right="180"/>
      </w:pPr>
      <w:r>
        <w:rPr>
          <w:sz w:val="22"/>
          <w:szCs w:val="22"/>
        </w:rPr>
        <w:t>If I have reason to feel you are not meeting all the expectations spelled out below, I will contact you privately to discuss the issue, to clarify the expectations as needed, and to offer my support in helping you reach those expectations. If I do not contact you with a concern, you can assume you are satisfying these requirements. However, if you would like specific feedback on your professional conduct during the quarter, you are welcome to contact me at any time and I will be glad to share my assessment with you.</w:t>
      </w:r>
    </w:p>
    <w:p w14:paraId="6C720DF8" w14:textId="77777777" w:rsidR="008C25E7" w:rsidRDefault="008C25E7" w:rsidP="009D12B1">
      <w:pPr>
        <w:ind w:right="180"/>
        <w:rPr>
          <w:b/>
        </w:rPr>
      </w:pPr>
    </w:p>
    <w:p w14:paraId="6E8EDBF3" w14:textId="77777777" w:rsidR="008C25E7" w:rsidRDefault="008C25E7" w:rsidP="009D12B1">
      <w:pPr>
        <w:ind w:right="180"/>
      </w:pPr>
      <w:r>
        <w:rPr>
          <w:b/>
        </w:rPr>
        <w:t>Regular attendance</w:t>
      </w:r>
      <w:r>
        <w:t xml:space="preserve"> at all class meetings is a requirement in this program.  Ten points will be deducted from your final grade for the course for each class session you missed. Each of you will be granted one Emergency Release (ER) per course. Your ER excuses you from one class session with half the grade penalty (loss of 5 points instead of 10).  To use your ER you must notify me by email or phone BEFORE class.  Save your ER for medical issues, family demands, car trouble, etc. </w:t>
      </w:r>
    </w:p>
    <w:p w14:paraId="7998F907" w14:textId="77777777" w:rsidR="008C25E7" w:rsidRDefault="008C25E7" w:rsidP="009D12B1">
      <w:pPr>
        <w:ind w:right="180"/>
      </w:pPr>
      <w:r>
        <w:t xml:space="preserve"> </w:t>
      </w:r>
    </w:p>
    <w:p w14:paraId="7C967634" w14:textId="77777777" w:rsidR="008C25E7" w:rsidRDefault="008C25E7" w:rsidP="009D12B1">
      <w:pPr>
        <w:ind w:right="180"/>
      </w:pPr>
      <w:r>
        <w:t xml:space="preserve">Students will not be penalized for absences due to the observance of religious holidays that fall on our scheduled class day; please give me advance notice of these absences so I can make the necessary accommodations.  All other absences are unexcused and will affect your grade. </w:t>
      </w:r>
    </w:p>
    <w:p w14:paraId="3341A20D" w14:textId="77777777" w:rsidR="008C25E7" w:rsidRDefault="008C25E7" w:rsidP="009D12B1">
      <w:pPr>
        <w:ind w:right="180"/>
        <w:jc w:val="both"/>
      </w:pPr>
      <w:r>
        <w:t xml:space="preserve"> </w:t>
      </w:r>
    </w:p>
    <w:p w14:paraId="77F29B9E" w14:textId="77777777" w:rsidR="008C25E7" w:rsidRDefault="008C25E7" w:rsidP="009D12B1">
      <w:pPr>
        <w:ind w:right="180"/>
      </w:pPr>
      <w:r>
        <w:rPr>
          <w:b/>
        </w:rPr>
        <w:t xml:space="preserve">Punctuality. </w:t>
      </w:r>
      <w:r>
        <w:t>Coming to class (and returning from breaks) on time is another course requirement. Your first lateness will be excused; your second lateness will cause 1 point to be deducted from your final course grade; your third lateness will cause an additional 4 points to be deducted. More than three late arrivals indicate a serious problem; this situation will be dealt with at the instructor’s discretion. Attendance and punctuality are the only policies with the immediate potential to impact your course grades. Your instructor through ongoing observation and documentation gathers data documenting your adherence to the remaining policies listed here.</w:t>
      </w:r>
    </w:p>
    <w:p w14:paraId="314906DE" w14:textId="77777777" w:rsidR="008C25E7" w:rsidRDefault="008C25E7" w:rsidP="009D12B1">
      <w:pPr>
        <w:ind w:right="180"/>
      </w:pPr>
      <w:r>
        <w:t xml:space="preserve"> </w:t>
      </w:r>
    </w:p>
    <w:p w14:paraId="59993FE6" w14:textId="77777777" w:rsidR="008C25E7" w:rsidRDefault="008C25E7" w:rsidP="009D12B1">
      <w:pPr>
        <w:ind w:right="180"/>
      </w:pPr>
      <w:r>
        <w:lastRenderedPageBreak/>
        <w:t>If an instructor has reason to feel you are not meeting all the expectations spelled out below, s/he will contact you privately to discuss the issue, to clarify the expectations as needed, and to offer his/her support in helping you reach those expectations.  If your instructor does not contact you with a concern, you can assume you are satisfying these requirements.  However, if you would like specific feedback on your professional conduct during the quarter, you are welcome to contact your instructor at any time and s/he will be glad to share his/her assessment with you.</w:t>
      </w:r>
    </w:p>
    <w:p w14:paraId="67353ECF" w14:textId="77777777" w:rsidR="008C25E7" w:rsidRDefault="008C25E7" w:rsidP="009D12B1">
      <w:pPr>
        <w:ind w:right="180"/>
      </w:pPr>
      <w:r>
        <w:t xml:space="preserve"> </w:t>
      </w:r>
    </w:p>
    <w:p w14:paraId="00B76664" w14:textId="77777777" w:rsidR="008C25E7" w:rsidRDefault="008C25E7" w:rsidP="009D12B1">
      <w:pPr>
        <w:ind w:right="180"/>
      </w:pPr>
      <w:r>
        <w:t>As we will read about and study in this course, everyone’s learning is enhanced by the quantity and quality of the interactions in the learning environment.  Hence, your participation in whole class discussions, group work and pair group is essential for the success of this course. While a class is in session, you should not engage in any activity not directly related to what is taking place in the classroom.  Instructors reserve the right to ask you to close your laptop or put away some other form of technology at their discretion; when/if this occurs, please respond quickly and without protest to avoid further disruption of the class’s learning. Instructors also reserve the right to ignore your inappropriate use of technology in class and simply deduct points from your final grade. If you would like more detailed clarification about the expectations regarding appropriate and inappropriate in-class technology use, please feel free to contact your instructor for further information.</w:t>
      </w:r>
    </w:p>
    <w:p w14:paraId="16DFBFFB" w14:textId="77777777" w:rsidR="008C25E7" w:rsidRDefault="008C25E7" w:rsidP="009D12B1">
      <w:pPr>
        <w:ind w:right="180"/>
        <w:jc w:val="both"/>
      </w:pPr>
      <w:r>
        <w:t xml:space="preserve"> </w:t>
      </w:r>
    </w:p>
    <w:p w14:paraId="20D4B5C3" w14:textId="77777777" w:rsidR="008C25E7" w:rsidRDefault="008C25E7" w:rsidP="009D12B1">
      <w:pPr>
        <w:ind w:right="180"/>
      </w:pPr>
      <w:r>
        <w:rPr>
          <w:b/>
        </w:rPr>
        <w:t>Note:</w:t>
      </w:r>
      <w:r>
        <w:t xml:space="preserve">  Points lost due to poor attendance and/or lack of punctuality will be deducted from your final grade. A student with excellent grades on assignments and other aspects of professional conduct can earn a poor course grade as a result of excessive absence or chronic lateness.</w:t>
      </w:r>
    </w:p>
    <w:p w14:paraId="1B4DB3F3" w14:textId="77777777" w:rsidR="008C25E7" w:rsidRDefault="008C25E7" w:rsidP="009D12B1">
      <w:pPr>
        <w:ind w:right="180"/>
        <w:jc w:val="both"/>
      </w:pPr>
      <w:r>
        <w:t xml:space="preserve"> </w:t>
      </w:r>
    </w:p>
    <w:p w14:paraId="0EFD32A8" w14:textId="77777777" w:rsidR="008C25E7" w:rsidRDefault="008C25E7" w:rsidP="009D12B1">
      <w:pPr>
        <w:ind w:right="180"/>
      </w:pPr>
      <w:r>
        <w:rPr>
          <w:b/>
        </w:rPr>
        <w:t>Canvas/Camino Course Management System</w:t>
      </w:r>
    </w:p>
    <w:p w14:paraId="228D09CC" w14:textId="77777777" w:rsidR="008C25E7" w:rsidRDefault="008C25E7" w:rsidP="009D12B1">
      <w:pPr>
        <w:ind w:right="180"/>
      </w:pPr>
      <w:r>
        <w:t>To access course materials and participate in On-line activities, please be sure to review Canvas (also known as Camino). Reminders, tools, readings and assignment descriptions will be made available through this on-line course management system. Your SCU username and password gets you access to Canvas.</w:t>
      </w:r>
    </w:p>
    <w:p w14:paraId="17BDA021" w14:textId="77777777" w:rsidR="008C25E7" w:rsidRDefault="008C25E7" w:rsidP="009D12B1">
      <w:pPr>
        <w:ind w:right="180"/>
      </w:pPr>
      <w:r>
        <w:t xml:space="preserve"> </w:t>
      </w:r>
    </w:p>
    <w:p w14:paraId="60B4D8FB" w14:textId="77777777" w:rsidR="008C25E7" w:rsidRDefault="008C25E7" w:rsidP="009D12B1">
      <w:pPr>
        <w:ind w:right="180"/>
      </w:pPr>
      <w:r>
        <w:rPr>
          <w:b/>
        </w:rPr>
        <w:t>Disability Accommodations Procedure</w:t>
      </w:r>
    </w:p>
    <w:p w14:paraId="14F50637" w14:textId="77777777" w:rsidR="008C25E7" w:rsidRDefault="008C25E7" w:rsidP="009D12B1">
      <w:pPr>
        <w:ind w:right="180"/>
      </w:pPr>
      <w:r>
        <w:t>If you have a disability for which accommodations may be required in this class, please contact Disabilities Resources, Benson 216,</w:t>
      </w:r>
      <w:hyperlink r:id="rId606">
        <w:r>
          <w:rPr>
            <w:color w:val="1155CC"/>
          </w:rPr>
          <w:t xml:space="preserve"> http://www.scu.edu/disabilities</w:t>
        </w:r>
      </w:hyperlink>
      <w:r>
        <w:t xml:space="preserve"> as soon as possible to discuss your needs and register for accommodations with the University. If you have already arranged accommodations through Disabilities Resources, please discuss them with me during my office hours. Students who have medical needs related to pregnancy may also be eligible for accommodations.</w:t>
      </w:r>
    </w:p>
    <w:p w14:paraId="16FC32DE" w14:textId="77777777" w:rsidR="008C25E7" w:rsidRDefault="008C25E7" w:rsidP="009D12B1">
      <w:pPr>
        <w:ind w:right="180"/>
      </w:pPr>
      <w:r>
        <w:t xml:space="preserve"> </w:t>
      </w:r>
    </w:p>
    <w:p w14:paraId="64381BAE" w14:textId="77777777" w:rsidR="008C25E7" w:rsidRDefault="008C25E7" w:rsidP="009D12B1">
      <w:pPr>
        <w:ind w:right="180"/>
      </w:pPr>
      <w:r>
        <w:t xml:space="preserve">While I am happy to assist you, I am unable to provide accommodations until I have received verification from Disabilities Resources. The Disabilities Resources office will work with students and faculty to arrange proctored exams for students whose accommodations include double time for exams and/or assisted technology.  (Students with approved accommodations of time-and-a-half should talk with me as soon as possible).  Disabilities Resources must be contacted in advance to schedule proctored examinations or to arrange other accommodations. </w:t>
      </w:r>
      <w:r>
        <w:lastRenderedPageBreak/>
        <w:t>The Disabilities Resources office would be grateful for advance notice of at least two weeks. For more information, you may contact Disabilities Resources at 408-554-4109.</w:t>
      </w:r>
    </w:p>
    <w:p w14:paraId="578AC26B" w14:textId="77777777" w:rsidR="008C25E7" w:rsidRDefault="008C25E7" w:rsidP="009D12B1">
      <w:pPr>
        <w:ind w:right="180"/>
      </w:pPr>
      <w:r>
        <w:t xml:space="preserve"> </w:t>
      </w:r>
    </w:p>
    <w:p w14:paraId="01516568" w14:textId="77777777" w:rsidR="008C25E7" w:rsidRDefault="008C25E7" w:rsidP="009D12B1">
      <w:pPr>
        <w:ind w:right="180"/>
      </w:pPr>
      <w:r>
        <w:rPr>
          <w:b/>
        </w:rPr>
        <w:t>Accommodations for Pregnancy and Parenting</w:t>
      </w:r>
    </w:p>
    <w:p w14:paraId="2AABF4CA" w14:textId="77777777" w:rsidR="008C25E7" w:rsidRDefault="008C25E7" w:rsidP="009D12B1">
      <w:pPr>
        <w:ind w:right="180"/>
      </w:pPr>
      <w:r>
        <w:t>In alignment with Title IX of the Education Amendments of 1972, and with the California Education Code, Section 66281.7, Santa Clara University provides reasonable accommodations to students who are pregnant, have recently experienced childbirth, and/or have medically related needs. Pregnant and parenting students can often arrange accommodations by working directly with their instructors, supervisors, or departments. Alternatively, a pregnant or parenting student experiencing related medical conditions may request accommodations through Disability Resources.</w:t>
      </w:r>
    </w:p>
    <w:p w14:paraId="21DAB118" w14:textId="77777777" w:rsidR="008C25E7" w:rsidRDefault="008C25E7" w:rsidP="009D12B1">
      <w:pPr>
        <w:ind w:right="180"/>
      </w:pPr>
      <w:r>
        <w:t xml:space="preserve"> </w:t>
      </w:r>
    </w:p>
    <w:p w14:paraId="5DC89E2D" w14:textId="77777777" w:rsidR="008C25E7" w:rsidRDefault="008C25E7" w:rsidP="009D12B1">
      <w:pPr>
        <w:ind w:right="180"/>
      </w:pPr>
      <w:r>
        <w:rPr>
          <w:b/>
        </w:rPr>
        <w:t>Discrimination and Sexual Misconduct (Title IX)</w:t>
      </w:r>
    </w:p>
    <w:p w14:paraId="74690C3C" w14:textId="77777777" w:rsidR="008C25E7" w:rsidRDefault="008C25E7" w:rsidP="009D12B1">
      <w:pPr>
        <w:ind w:right="180"/>
      </w:pPr>
      <w:r>
        <w:t>Santa Clara University upholds a zero-tolerance policy for discrimination, harassment and sexual misconduct. If you (or someone you know) have experienced discrimination or harassment, including sexual assault, domestic/dating violence, or stalking, I encourage you to tell someone promptly. For more information, please consult the University’s Gender-Based Discrimination and Sexual Misconduct Policy</w:t>
      </w:r>
      <w:hyperlink r:id="rId607">
        <w:r>
          <w:t xml:space="preserve"> </w:t>
        </w:r>
      </w:hyperlink>
      <w:hyperlink r:id="rId608">
        <w:r>
          <w:rPr>
            <w:color w:val="1155CC"/>
          </w:rPr>
          <w:t>at</w:t>
        </w:r>
      </w:hyperlink>
      <w:hyperlink r:id="rId609">
        <w:r>
          <w:rPr>
            <w:color w:val="1155CC"/>
          </w:rPr>
          <w:t xml:space="preserve"> http://bit.ly/2ce1hBb</w:t>
        </w:r>
      </w:hyperlink>
      <w:r>
        <w:t xml:space="preserve"> or contact the University's EEO and Title IX Coordinator, Belinda Guthrie, at</w:t>
      </w:r>
      <w:r>
        <w:rPr>
          <w:highlight w:val="white"/>
        </w:rPr>
        <w:t xml:space="preserve"> 408-554-3043, </w:t>
      </w:r>
      <w:r>
        <w:t>bguthrie@scu.edu.  Reports may be submitted online through</w:t>
      </w:r>
      <w:hyperlink r:id="rId610">
        <w:r>
          <w:rPr>
            <w:color w:val="1155CC"/>
          </w:rPr>
          <w:t xml:space="preserve"> https://www.scu.edu/osl/report/</w:t>
        </w:r>
      </w:hyperlink>
      <w:r>
        <w:t xml:space="preserve"> or anonymously through </w:t>
      </w:r>
      <w:proofErr w:type="spellStart"/>
      <w:r>
        <w:t>Ethicspoint</w:t>
      </w:r>
      <w:proofErr w:type="spellEnd"/>
      <w:r w:rsidR="00267AF4">
        <w:fldChar w:fldCharType="begin"/>
      </w:r>
      <w:r w:rsidR="00267AF4">
        <w:instrText xml:space="preserve"> HYPERLINK "https://www.scu.edu/hr/quick-links/ethicspoint/" \h </w:instrText>
      </w:r>
      <w:r w:rsidR="00267AF4">
        <w:fldChar w:fldCharType="separate"/>
      </w:r>
      <w:r>
        <w:rPr>
          <w:color w:val="1155CC"/>
        </w:rPr>
        <w:t xml:space="preserve"> https://www.scu.edu/hr/quick-links/ethicspoint/</w:t>
      </w:r>
      <w:r w:rsidR="00267AF4">
        <w:rPr>
          <w:color w:val="1155CC"/>
        </w:rPr>
        <w:fldChar w:fldCharType="end"/>
      </w:r>
    </w:p>
    <w:p w14:paraId="7D0740E5" w14:textId="77777777" w:rsidR="008C25E7" w:rsidRDefault="008C25E7" w:rsidP="009D12B1">
      <w:pPr>
        <w:ind w:right="180"/>
      </w:pPr>
      <w:r>
        <w:t xml:space="preserve"> </w:t>
      </w:r>
    </w:p>
    <w:p w14:paraId="1A518F00" w14:textId="77777777" w:rsidR="008C25E7" w:rsidRDefault="008C25E7" w:rsidP="009D12B1">
      <w:pPr>
        <w:ind w:right="180"/>
      </w:pPr>
      <w:r>
        <w:rPr>
          <w:b/>
        </w:rPr>
        <w:t>Academic Integrity</w:t>
      </w:r>
    </w:p>
    <w:p w14:paraId="45E7A594" w14:textId="77777777" w:rsidR="008C25E7" w:rsidRDefault="008C25E7" w:rsidP="009D12B1">
      <w:pPr>
        <w:ind w:right="180"/>
      </w:pPr>
      <w:r>
        <w:t xml:space="preserve">The University is committed to academic excellence and integrity. Students are expected to do their own work and to cite any sources they use. A student who is guilty of dishonest acts in an examination, paper, or other required work for a course, or who assists others in such acts, will receive a grade of F for the course.  In addition, a student guilty of dishonest acts will be immediately dismissed from the University.  Students that violate copyright laws, including those covering the copying of software programs, or who knowingly alter official academic records from this or any other institution, are subject to disciplinary action (ECP Graduate Bulletin, 2013-2014). </w:t>
      </w:r>
    </w:p>
    <w:p w14:paraId="62C7E98B" w14:textId="77777777" w:rsidR="008C25E7" w:rsidRDefault="008C25E7" w:rsidP="009D12B1">
      <w:pPr>
        <w:ind w:right="180"/>
        <w:rPr>
          <w:b/>
        </w:rPr>
      </w:pPr>
    </w:p>
    <w:p w14:paraId="2A575DFA" w14:textId="77777777" w:rsidR="008C25E7" w:rsidRDefault="008C25E7" w:rsidP="009D12B1">
      <w:pPr>
        <w:widowControl w:val="0"/>
        <w:ind w:right="180"/>
        <w:jc w:val="center"/>
        <w:rPr>
          <w:b/>
        </w:rPr>
      </w:pPr>
      <w:r>
        <w:rPr>
          <w:b/>
        </w:rPr>
        <w:t>Readings and resources</w:t>
      </w:r>
    </w:p>
    <w:p w14:paraId="74BD098C" w14:textId="1BBF378A" w:rsidR="008C25E7" w:rsidRDefault="008C25E7" w:rsidP="009D12B1">
      <w:pPr>
        <w:widowControl w:val="0"/>
        <w:ind w:right="180"/>
        <w:jc w:val="both"/>
      </w:pPr>
      <w:r>
        <w:t>While there is no required textbook for this course, you are expected to have access to our course website on Camino in order to obtain specific readings, weekly PowerPoint slides, and other resources.</w:t>
      </w:r>
    </w:p>
    <w:p w14:paraId="0C780B56" w14:textId="77777777" w:rsidR="00EF64F9" w:rsidRDefault="004965F8" w:rsidP="00EF64F9">
      <w:r w:rsidRPr="004965F8">
        <w:rPr>
          <w:rFonts w:ascii="Calibri" w:hAnsi="Calibri"/>
          <w:color w:val="000000"/>
          <w:sz w:val="22"/>
          <w:szCs w:val="22"/>
          <w:highlight w:val="green"/>
          <w:shd w:val="clear" w:color="auto" w:fill="00FFFF"/>
        </w:rPr>
        <w:t>Introduce/Practice MMSN TPE 1.1, 1.4, 1.7, 4.1, 5.1, 5.2, 5.6</w:t>
      </w:r>
      <w:r w:rsidR="00EF64F9">
        <w:rPr>
          <w:b/>
          <w:bCs/>
          <w:color w:val="000000"/>
          <w:shd w:val="clear" w:color="auto" w:fill="FF00FF"/>
        </w:rPr>
        <w:t xml:space="preserve">UTPEs </w:t>
      </w:r>
      <w:r w:rsidR="00EF64F9">
        <w:rPr>
          <w:rFonts w:ascii="Arial" w:hAnsi="Arial" w:cs="Arial"/>
          <w:b/>
          <w:bCs/>
          <w:color w:val="000000"/>
          <w:sz w:val="22"/>
          <w:szCs w:val="22"/>
          <w:shd w:val="clear" w:color="auto" w:fill="FF00FF"/>
        </w:rPr>
        <w:t>Introduce 3.1,</w:t>
      </w:r>
    </w:p>
    <w:p w14:paraId="77D14E04" w14:textId="7457A2E7" w:rsidR="004965F8" w:rsidRDefault="004965F8" w:rsidP="004965F8"/>
    <w:p w14:paraId="132435E0" w14:textId="77777777" w:rsidR="008C25E7" w:rsidRDefault="008C25E7" w:rsidP="008C25E7">
      <w:pPr>
        <w:widowControl w:val="0"/>
        <w:jc w:val="both"/>
        <w:rPr>
          <w:b/>
        </w:rPr>
      </w:pPr>
    </w:p>
    <w:p w14:paraId="6F338925" w14:textId="77777777" w:rsidR="008C25E7" w:rsidRDefault="008C25E7" w:rsidP="008C25E7">
      <w:pPr>
        <w:widowControl w:val="0"/>
      </w:pPr>
      <w:r>
        <w:t>Download and/or access electronically:</w:t>
      </w:r>
    </w:p>
    <w:p w14:paraId="2721482E" w14:textId="77777777" w:rsidR="008C25E7" w:rsidRDefault="008C25E7" w:rsidP="003A4491">
      <w:pPr>
        <w:widowControl w:val="0"/>
        <w:numPr>
          <w:ilvl w:val="0"/>
          <w:numId w:val="130"/>
        </w:numPr>
        <w:pBdr>
          <w:top w:val="nil"/>
          <w:left w:val="nil"/>
          <w:bottom w:val="nil"/>
          <w:right w:val="nil"/>
          <w:between w:val="nil"/>
        </w:pBdr>
        <w:rPr>
          <w:color w:val="000000"/>
          <w:sz w:val="22"/>
          <w:szCs w:val="22"/>
        </w:rPr>
      </w:pPr>
      <w:r>
        <w:rPr>
          <w:color w:val="000000"/>
          <w:sz w:val="22"/>
          <w:szCs w:val="22"/>
        </w:rPr>
        <w:t>Current California Science Standards (K-12) (1998)--</w:t>
      </w:r>
      <w:hyperlink r:id="rId611">
        <w:r>
          <w:rPr>
            <w:color w:val="0000FF"/>
            <w:sz w:val="22"/>
            <w:szCs w:val="22"/>
            <w:u w:val="single"/>
          </w:rPr>
          <w:t>http://www.cde.ca.gov/be/st/ss/documents/sciencestnd.pdf</w:t>
        </w:r>
      </w:hyperlink>
    </w:p>
    <w:p w14:paraId="42DACA61" w14:textId="77777777" w:rsidR="008C25E7" w:rsidRDefault="008C25E7" w:rsidP="003A4491">
      <w:pPr>
        <w:widowControl w:val="0"/>
        <w:numPr>
          <w:ilvl w:val="0"/>
          <w:numId w:val="130"/>
        </w:numPr>
        <w:pBdr>
          <w:top w:val="nil"/>
          <w:left w:val="nil"/>
          <w:bottom w:val="nil"/>
          <w:right w:val="nil"/>
          <w:between w:val="nil"/>
        </w:pBdr>
        <w:rPr>
          <w:color w:val="000000"/>
          <w:sz w:val="22"/>
          <w:szCs w:val="22"/>
        </w:rPr>
      </w:pPr>
      <w:r>
        <w:rPr>
          <w:color w:val="000000"/>
          <w:sz w:val="22"/>
          <w:szCs w:val="22"/>
        </w:rPr>
        <w:t xml:space="preserve">National Science Teachers Association-- </w:t>
      </w:r>
      <w:hyperlink r:id="rId612">
        <w:r>
          <w:rPr>
            <w:color w:val="0000FF"/>
            <w:sz w:val="22"/>
            <w:szCs w:val="22"/>
            <w:u w:val="single"/>
          </w:rPr>
          <w:t>http://www.nsta.org/</w:t>
        </w:r>
      </w:hyperlink>
    </w:p>
    <w:p w14:paraId="5E92B185" w14:textId="77777777" w:rsidR="008C25E7" w:rsidRDefault="008C25E7" w:rsidP="003A4491">
      <w:pPr>
        <w:widowControl w:val="0"/>
        <w:numPr>
          <w:ilvl w:val="0"/>
          <w:numId w:val="130"/>
        </w:numPr>
        <w:pBdr>
          <w:top w:val="nil"/>
          <w:left w:val="nil"/>
          <w:bottom w:val="nil"/>
          <w:right w:val="nil"/>
          <w:between w:val="nil"/>
        </w:pBdr>
        <w:rPr>
          <w:color w:val="000000"/>
          <w:sz w:val="22"/>
          <w:szCs w:val="22"/>
        </w:rPr>
      </w:pPr>
      <w:r>
        <w:rPr>
          <w:color w:val="000000"/>
          <w:sz w:val="22"/>
          <w:szCs w:val="22"/>
        </w:rPr>
        <w:t>Next Generation Science Standards—</w:t>
      </w:r>
    </w:p>
    <w:p w14:paraId="3CB123B1" w14:textId="77777777" w:rsidR="008C25E7" w:rsidRDefault="000B6325" w:rsidP="008C25E7">
      <w:pPr>
        <w:widowControl w:val="0"/>
        <w:ind w:firstLine="360"/>
      </w:pPr>
      <w:hyperlink r:id="rId613">
        <w:r w:rsidR="008C25E7">
          <w:rPr>
            <w:color w:val="0000FF"/>
            <w:u w:val="single"/>
          </w:rPr>
          <w:t xml:space="preserve">http://www.nextgenscience.org/next-generation-science-standards </w:t>
        </w:r>
      </w:hyperlink>
    </w:p>
    <w:p w14:paraId="72B3181C" w14:textId="77777777" w:rsidR="008C25E7" w:rsidRDefault="008C25E7" w:rsidP="003A4491">
      <w:pPr>
        <w:widowControl w:val="0"/>
        <w:numPr>
          <w:ilvl w:val="0"/>
          <w:numId w:val="130"/>
        </w:numPr>
        <w:pBdr>
          <w:top w:val="nil"/>
          <w:left w:val="nil"/>
          <w:bottom w:val="nil"/>
          <w:right w:val="nil"/>
          <w:between w:val="nil"/>
        </w:pBdr>
        <w:rPr>
          <w:color w:val="000000"/>
          <w:sz w:val="22"/>
          <w:szCs w:val="22"/>
        </w:rPr>
      </w:pPr>
      <w:r>
        <w:rPr>
          <w:color w:val="000000"/>
          <w:sz w:val="22"/>
          <w:szCs w:val="22"/>
        </w:rPr>
        <w:t>Next Generation Science Standards (NGSS) for California Public Schools (adopted 9/4/13)--</w:t>
      </w:r>
      <w:hyperlink r:id="rId614">
        <w:r>
          <w:rPr>
            <w:color w:val="0000FF"/>
            <w:sz w:val="22"/>
            <w:szCs w:val="22"/>
            <w:u w:val="single"/>
          </w:rPr>
          <w:t>http://www.cde.ca.gov/pd/ca/sc/ngssstandards.asp</w:t>
        </w:r>
      </w:hyperlink>
    </w:p>
    <w:p w14:paraId="5BB0F011" w14:textId="77777777" w:rsidR="008C25E7" w:rsidRDefault="008C25E7" w:rsidP="003A4491">
      <w:pPr>
        <w:widowControl w:val="0"/>
        <w:numPr>
          <w:ilvl w:val="0"/>
          <w:numId w:val="130"/>
        </w:numPr>
        <w:pBdr>
          <w:top w:val="nil"/>
          <w:left w:val="nil"/>
          <w:bottom w:val="nil"/>
          <w:right w:val="nil"/>
          <w:between w:val="nil"/>
        </w:pBdr>
        <w:rPr>
          <w:color w:val="000000"/>
          <w:sz w:val="22"/>
          <w:szCs w:val="22"/>
        </w:rPr>
      </w:pPr>
      <w:r>
        <w:rPr>
          <w:color w:val="000000"/>
          <w:sz w:val="22"/>
          <w:szCs w:val="22"/>
        </w:rPr>
        <w:lastRenderedPageBreak/>
        <w:t>NGSS Information for California Science Teachers--</w:t>
      </w:r>
      <w:hyperlink r:id="rId615">
        <w:r>
          <w:rPr>
            <w:color w:val="0000FF"/>
            <w:sz w:val="22"/>
            <w:szCs w:val="22"/>
            <w:u w:val="single"/>
          </w:rPr>
          <w:t>http://www.cascience.org/csta/ngss.asp</w:t>
        </w:r>
      </w:hyperlink>
    </w:p>
    <w:p w14:paraId="2DF6ACCB" w14:textId="77777777" w:rsidR="008C25E7" w:rsidRDefault="008C25E7" w:rsidP="003A4491">
      <w:pPr>
        <w:widowControl w:val="0"/>
        <w:numPr>
          <w:ilvl w:val="0"/>
          <w:numId w:val="130"/>
        </w:numPr>
        <w:pBdr>
          <w:top w:val="nil"/>
          <w:left w:val="nil"/>
          <w:bottom w:val="nil"/>
          <w:right w:val="nil"/>
          <w:between w:val="nil"/>
        </w:pBdr>
        <w:rPr>
          <w:color w:val="000000"/>
          <w:sz w:val="22"/>
          <w:szCs w:val="22"/>
        </w:rPr>
      </w:pPr>
      <w:r>
        <w:rPr>
          <w:color w:val="000000"/>
          <w:sz w:val="22"/>
          <w:szCs w:val="22"/>
        </w:rPr>
        <w:t>English Language Development (ELD) Standards for California Public Schools--</w:t>
      </w:r>
      <w:hyperlink r:id="rId616">
        <w:r>
          <w:rPr>
            <w:color w:val="0000FF"/>
            <w:sz w:val="22"/>
            <w:szCs w:val="22"/>
            <w:u w:val="single"/>
          </w:rPr>
          <w:t>http://www.cde.ca.gov/sp/el/er/eldstandards.asp</w:t>
        </w:r>
      </w:hyperlink>
    </w:p>
    <w:p w14:paraId="6B4FC1CF" w14:textId="77777777" w:rsidR="008C25E7" w:rsidRDefault="008C25E7" w:rsidP="003A4491">
      <w:pPr>
        <w:widowControl w:val="0"/>
        <w:numPr>
          <w:ilvl w:val="0"/>
          <w:numId w:val="130"/>
        </w:numPr>
        <w:pBdr>
          <w:top w:val="nil"/>
          <w:left w:val="nil"/>
          <w:bottom w:val="nil"/>
          <w:right w:val="nil"/>
          <w:between w:val="nil"/>
        </w:pBdr>
        <w:rPr>
          <w:color w:val="000000"/>
          <w:sz w:val="22"/>
          <w:szCs w:val="22"/>
        </w:rPr>
      </w:pPr>
      <w:r>
        <w:rPr>
          <w:color w:val="000000"/>
          <w:sz w:val="22"/>
          <w:szCs w:val="22"/>
        </w:rPr>
        <w:t xml:space="preserve">Current California Content Standards for Health Education(K-12) (2008)-- </w:t>
      </w:r>
      <w:hyperlink r:id="rId617">
        <w:r>
          <w:rPr>
            <w:color w:val="0000FF"/>
            <w:sz w:val="22"/>
            <w:szCs w:val="22"/>
            <w:u w:val="single"/>
          </w:rPr>
          <w:t>http://www.cde.ca.gov/be/st/ss/documents/healthstandmar08.pdf</w:t>
        </w:r>
      </w:hyperlink>
    </w:p>
    <w:p w14:paraId="6DCB08C6" w14:textId="77777777" w:rsidR="008C25E7" w:rsidRDefault="008C25E7" w:rsidP="003A4491">
      <w:pPr>
        <w:widowControl w:val="0"/>
        <w:numPr>
          <w:ilvl w:val="0"/>
          <w:numId w:val="130"/>
        </w:numPr>
        <w:pBdr>
          <w:top w:val="nil"/>
          <w:left w:val="nil"/>
          <w:bottom w:val="nil"/>
          <w:right w:val="nil"/>
          <w:between w:val="nil"/>
        </w:pBdr>
        <w:rPr>
          <w:color w:val="000000"/>
          <w:sz w:val="22"/>
          <w:szCs w:val="22"/>
        </w:rPr>
      </w:pPr>
      <w:r>
        <w:rPr>
          <w:color w:val="000000"/>
          <w:sz w:val="22"/>
          <w:szCs w:val="22"/>
        </w:rPr>
        <w:t xml:space="preserve">Current California Content Standards for Physical Education (K-12) (2005)-- </w:t>
      </w:r>
      <w:hyperlink r:id="rId618">
        <w:r>
          <w:rPr>
            <w:color w:val="0000FF"/>
            <w:sz w:val="22"/>
            <w:szCs w:val="22"/>
            <w:u w:val="single"/>
          </w:rPr>
          <w:t>http://www.cde.ca.gov/be/st/ss/documents/pestandards.pdf</w:t>
        </w:r>
      </w:hyperlink>
    </w:p>
    <w:p w14:paraId="211C8765" w14:textId="77777777" w:rsidR="008C25E7" w:rsidRDefault="008C25E7" w:rsidP="008C25E7">
      <w:pPr>
        <w:widowControl w:val="0"/>
        <w:jc w:val="both"/>
      </w:pPr>
    </w:p>
    <w:p w14:paraId="5E830415" w14:textId="77777777" w:rsidR="008C25E7" w:rsidRDefault="008C25E7" w:rsidP="008C25E7">
      <w:pPr>
        <w:widowControl w:val="0"/>
        <w:jc w:val="both"/>
      </w:pPr>
      <w:r>
        <w:rPr>
          <w:b/>
        </w:rPr>
        <w:t>Note:</w:t>
      </w:r>
      <w:r>
        <w:t xml:space="preserve"> Supplemental readings may be added during the quarter in response to students’ interests and/or needs; these readings will either be made available on our Course Website or distributed in class. </w:t>
      </w:r>
    </w:p>
    <w:p w14:paraId="63408406" w14:textId="77777777" w:rsidR="008C25E7" w:rsidRDefault="008C25E7" w:rsidP="008C25E7">
      <w:pPr>
        <w:ind w:left="432" w:hanging="432"/>
        <w:rPr>
          <w:b/>
        </w:rPr>
      </w:pPr>
    </w:p>
    <w:p w14:paraId="3D15D7AF" w14:textId="77777777" w:rsidR="008C25E7" w:rsidRDefault="008C25E7" w:rsidP="008C25E7">
      <w:pPr>
        <w:ind w:left="432" w:hanging="432"/>
        <w:rPr>
          <w:b/>
        </w:rPr>
      </w:pPr>
      <w:r>
        <w:rPr>
          <w:b/>
        </w:rPr>
        <w:t>Recommended Course Materials</w:t>
      </w:r>
    </w:p>
    <w:p w14:paraId="0A0037EF" w14:textId="77777777" w:rsidR="008C25E7" w:rsidRDefault="008C25E7" w:rsidP="008C25E7">
      <w:pPr>
        <w:ind w:left="432" w:hanging="432"/>
      </w:pPr>
      <w:proofErr w:type="spellStart"/>
      <w:r>
        <w:t>Abruscato</w:t>
      </w:r>
      <w:proofErr w:type="spellEnd"/>
      <w:r>
        <w:t xml:space="preserve">, J., &amp; DeRosa, D.A. (2010). </w:t>
      </w:r>
      <w:r>
        <w:rPr>
          <w:i/>
        </w:rPr>
        <w:t xml:space="preserve">Teaching children science: A discovery approach. </w:t>
      </w:r>
      <w:r>
        <w:t>(7</w:t>
      </w:r>
      <w:r>
        <w:rPr>
          <w:vertAlign w:val="superscript"/>
        </w:rPr>
        <w:t>th</w:t>
      </w:r>
      <w:r>
        <w:t xml:space="preserve"> ed.). Boston, MA: Pearson Education.</w:t>
      </w:r>
    </w:p>
    <w:p w14:paraId="456E79C1" w14:textId="77777777" w:rsidR="008C25E7" w:rsidRDefault="008C25E7" w:rsidP="008C25E7">
      <w:pPr>
        <w:ind w:left="432" w:hanging="432"/>
      </w:pPr>
      <w:r>
        <w:t xml:space="preserve">Bybee, R.W. (2015). </w:t>
      </w:r>
      <w:r>
        <w:rPr>
          <w:i/>
        </w:rPr>
        <w:t xml:space="preserve">The BSCS 5E instructional model: Creating teachable moments. </w:t>
      </w:r>
      <w:r>
        <w:t>Arlington, VA: NSTA Press.</w:t>
      </w:r>
    </w:p>
    <w:p w14:paraId="3A41C837" w14:textId="77777777" w:rsidR="008C25E7" w:rsidRDefault="008C25E7" w:rsidP="008C25E7">
      <w:pPr>
        <w:ind w:left="432" w:hanging="432"/>
      </w:pPr>
      <w:r>
        <w:t xml:space="preserve">Bybee, R.W. (2013). </w:t>
      </w:r>
      <w:r>
        <w:rPr>
          <w:i/>
        </w:rPr>
        <w:t xml:space="preserve">Translating the NGSS for classroom instruction. </w:t>
      </w:r>
      <w:r>
        <w:t>Arlington, VA: NSTA Press.</w:t>
      </w:r>
    </w:p>
    <w:p w14:paraId="08AABD6D" w14:textId="77777777" w:rsidR="008C25E7" w:rsidRDefault="000B6325" w:rsidP="008C25E7">
      <w:pPr>
        <w:pBdr>
          <w:top w:val="nil"/>
          <w:left w:val="nil"/>
          <w:bottom w:val="nil"/>
          <w:right w:val="nil"/>
          <w:between w:val="nil"/>
        </w:pBdr>
        <w:jc w:val="both"/>
        <w:rPr>
          <w:color w:val="000000"/>
          <w:sz w:val="22"/>
          <w:szCs w:val="22"/>
          <w:highlight w:val="green"/>
        </w:rPr>
      </w:pPr>
      <w:hyperlink r:id="rId619">
        <w:proofErr w:type="spellStart"/>
        <w:r w:rsidR="008C25E7">
          <w:rPr>
            <w:color w:val="0000FF"/>
            <w:sz w:val="22"/>
            <w:szCs w:val="22"/>
            <w:highlight w:val="green"/>
            <w:u w:val="single"/>
          </w:rPr>
          <w:t>Burgstahler</w:t>
        </w:r>
        <w:proofErr w:type="spellEnd"/>
        <w:r w:rsidR="008C25E7">
          <w:rPr>
            <w:color w:val="0000FF"/>
            <w:sz w:val="22"/>
            <w:szCs w:val="22"/>
            <w:highlight w:val="green"/>
            <w:u w:val="single"/>
          </w:rPr>
          <w:t>, (2012) Working Together: Science Teachers and Students with Disabilities</w:t>
        </w:r>
      </w:hyperlink>
    </w:p>
    <w:p w14:paraId="1931B11A" w14:textId="77777777" w:rsidR="008C25E7" w:rsidRDefault="008C25E7" w:rsidP="008C25E7">
      <w:pPr>
        <w:widowControl w:val="0"/>
        <w:ind w:left="851" w:hanging="851"/>
        <w:rPr>
          <w:color w:val="222222"/>
          <w:highlight w:val="green"/>
        </w:rPr>
      </w:pPr>
      <w:r>
        <w:rPr>
          <w:color w:val="222222"/>
          <w:highlight w:val="green"/>
        </w:rPr>
        <w:t xml:space="preserve">Bang, M., Warren, B., Rosebery, A. S., &amp; </w:t>
      </w:r>
      <w:proofErr w:type="spellStart"/>
      <w:r>
        <w:rPr>
          <w:color w:val="222222"/>
          <w:highlight w:val="green"/>
        </w:rPr>
        <w:t>Medin</w:t>
      </w:r>
      <w:proofErr w:type="spellEnd"/>
      <w:r>
        <w:rPr>
          <w:color w:val="222222"/>
          <w:highlight w:val="green"/>
        </w:rPr>
        <w:t xml:space="preserve">, D. (2012). </w:t>
      </w:r>
      <w:proofErr w:type="spellStart"/>
      <w:r>
        <w:rPr>
          <w:color w:val="222222"/>
          <w:highlight w:val="green"/>
        </w:rPr>
        <w:t>Desettling</w:t>
      </w:r>
      <w:proofErr w:type="spellEnd"/>
      <w:r>
        <w:rPr>
          <w:color w:val="222222"/>
          <w:highlight w:val="green"/>
        </w:rPr>
        <w:t xml:space="preserve"> expectations in science education. </w:t>
      </w:r>
      <w:r>
        <w:rPr>
          <w:i/>
          <w:color w:val="222222"/>
          <w:highlight w:val="green"/>
        </w:rPr>
        <w:t>Human Development</w:t>
      </w:r>
      <w:r>
        <w:rPr>
          <w:color w:val="222222"/>
          <w:highlight w:val="green"/>
        </w:rPr>
        <w:t>, </w:t>
      </w:r>
      <w:r>
        <w:rPr>
          <w:i/>
          <w:color w:val="222222"/>
          <w:highlight w:val="green"/>
        </w:rPr>
        <w:t>55</w:t>
      </w:r>
      <w:r>
        <w:rPr>
          <w:color w:val="222222"/>
          <w:highlight w:val="green"/>
        </w:rPr>
        <w:t>(5-6), 302-318.</w:t>
      </w:r>
    </w:p>
    <w:p w14:paraId="2263F642" w14:textId="77777777" w:rsidR="008C25E7" w:rsidRDefault="008C25E7" w:rsidP="008C25E7">
      <w:pPr>
        <w:widowControl w:val="0"/>
        <w:ind w:left="851" w:hanging="851"/>
      </w:pPr>
      <w:r>
        <w:rPr>
          <w:color w:val="222222"/>
          <w:highlight w:val="green"/>
        </w:rPr>
        <w:t>Calabrese Barton, A., Kim, W., &amp; Tan, E. (2020). Co-Designing for Rightful Presence in Informal Science Learning Environments. </w:t>
      </w:r>
      <w:r>
        <w:rPr>
          <w:i/>
          <w:color w:val="222222"/>
          <w:highlight w:val="green"/>
        </w:rPr>
        <w:t>Asia-Pacific Science Education</w:t>
      </w:r>
      <w:r>
        <w:rPr>
          <w:color w:val="222222"/>
          <w:highlight w:val="green"/>
        </w:rPr>
        <w:t>, </w:t>
      </w:r>
      <w:r>
        <w:rPr>
          <w:i/>
          <w:color w:val="222222"/>
          <w:highlight w:val="green"/>
        </w:rPr>
        <w:t>6</w:t>
      </w:r>
      <w:r>
        <w:rPr>
          <w:color w:val="222222"/>
          <w:highlight w:val="green"/>
        </w:rPr>
        <w:t>(2), 285-318.</w:t>
      </w:r>
      <w:r>
        <w:rPr>
          <w:color w:val="222222"/>
          <w:highlight w:val="white"/>
        </w:rPr>
        <w:t xml:space="preserve"> </w:t>
      </w:r>
      <w:hyperlink r:id="rId620">
        <w:r>
          <w:rPr>
            <w:color w:val="007F92"/>
            <w:u w:val="single"/>
          </w:rPr>
          <w:t>https://doi.org/10.1163/23641177-BJA10015</w:t>
        </w:r>
      </w:hyperlink>
    </w:p>
    <w:p w14:paraId="6FEB0436" w14:textId="77777777" w:rsidR="008C25E7" w:rsidRDefault="008C25E7" w:rsidP="008C25E7">
      <w:pPr>
        <w:pBdr>
          <w:top w:val="nil"/>
          <w:left w:val="nil"/>
          <w:bottom w:val="nil"/>
          <w:right w:val="nil"/>
          <w:between w:val="nil"/>
        </w:pBdr>
        <w:ind w:left="851" w:hanging="851"/>
        <w:rPr>
          <w:color w:val="000000"/>
          <w:sz w:val="22"/>
          <w:szCs w:val="22"/>
        </w:rPr>
      </w:pPr>
      <w:r>
        <w:rPr>
          <w:color w:val="000000"/>
          <w:sz w:val="22"/>
          <w:szCs w:val="22"/>
        </w:rPr>
        <w:t xml:space="preserve">Kim, W. (2019). Teacher as change agent for consequential learning: One Korean teacher’s autoethnography on the dance-with-science project, </w:t>
      </w:r>
      <w:r>
        <w:rPr>
          <w:i/>
          <w:color w:val="000000"/>
          <w:sz w:val="22"/>
          <w:szCs w:val="22"/>
        </w:rPr>
        <w:t>Forum for International Research in Education, 5</w:t>
      </w:r>
      <w:r>
        <w:rPr>
          <w:color w:val="000000"/>
          <w:sz w:val="22"/>
          <w:szCs w:val="22"/>
        </w:rPr>
        <w:t xml:space="preserve">(2), 79-96. </w:t>
      </w:r>
      <w:hyperlink r:id="rId621">
        <w:r>
          <w:rPr>
            <w:color w:val="007AB2"/>
            <w:sz w:val="22"/>
            <w:szCs w:val="22"/>
            <w:highlight w:val="white"/>
            <w:u w:val="single"/>
          </w:rPr>
          <w:t>https://doi.org/10.32865/fire201952156</w:t>
        </w:r>
      </w:hyperlink>
    </w:p>
    <w:p w14:paraId="260D7B56" w14:textId="77777777" w:rsidR="008C25E7" w:rsidRDefault="008C25E7" w:rsidP="008C25E7">
      <w:pPr>
        <w:ind w:left="432" w:hanging="432"/>
      </w:pPr>
      <w:proofErr w:type="spellStart"/>
      <w:r>
        <w:t>Krajcik</w:t>
      </w:r>
      <w:proofErr w:type="spellEnd"/>
      <w:r>
        <w:t xml:space="preserve">, J.S., &amp; </w:t>
      </w:r>
      <w:proofErr w:type="spellStart"/>
      <w:r>
        <w:t>Czerniak</w:t>
      </w:r>
      <w:proofErr w:type="spellEnd"/>
      <w:r>
        <w:t xml:space="preserve">, C.M. (2014). </w:t>
      </w:r>
      <w:r>
        <w:rPr>
          <w:i/>
        </w:rPr>
        <w:t xml:space="preserve">Teaching science in elementary and middle school: A project-based approach </w:t>
      </w:r>
      <w:r>
        <w:t>(4</w:t>
      </w:r>
      <w:r>
        <w:rPr>
          <w:vertAlign w:val="superscript"/>
        </w:rPr>
        <w:t>th</w:t>
      </w:r>
      <w:r>
        <w:t xml:space="preserve"> ed.). New York, NY: Routledge.</w:t>
      </w:r>
    </w:p>
    <w:p w14:paraId="6E41657C" w14:textId="77777777" w:rsidR="008C25E7" w:rsidRDefault="008C25E7" w:rsidP="008C25E7">
      <w:pPr>
        <w:ind w:left="432" w:hanging="432"/>
      </w:pPr>
      <w:r>
        <w:t xml:space="preserve">Michaels, S., </w:t>
      </w:r>
      <w:proofErr w:type="spellStart"/>
      <w:r>
        <w:t>Shouse</w:t>
      </w:r>
      <w:proofErr w:type="spellEnd"/>
      <w:r>
        <w:t xml:space="preserve">, A., &amp; </w:t>
      </w:r>
      <w:proofErr w:type="spellStart"/>
      <w:r>
        <w:t>Schweingruber</w:t>
      </w:r>
      <w:proofErr w:type="spellEnd"/>
      <w:r>
        <w:t xml:space="preserve">, H. (2007). </w:t>
      </w:r>
      <w:r>
        <w:rPr>
          <w:i/>
        </w:rPr>
        <w:t xml:space="preserve">Ready, set, science! Putting research to work in K-8 science classrooms. </w:t>
      </w:r>
      <w:r>
        <w:t>Washington, DC: National Academies Press.</w:t>
      </w:r>
    </w:p>
    <w:p w14:paraId="5DDF3EAE" w14:textId="77777777" w:rsidR="008C25E7" w:rsidRDefault="008C25E7" w:rsidP="008C25E7">
      <w:pPr>
        <w:ind w:left="432" w:hanging="432"/>
      </w:pPr>
      <w:proofErr w:type="spellStart"/>
      <w:r>
        <w:t>Larmer</w:t>
      </w:r>
      <w:proofErr w:type="spellEnd"/>
      <w:r>
        <w:t xml:space="preserve">, J., Ross, D., </w:t>
      </w:r>
      <w:proofErr w:type="spellStart"/>
      <w:r>
        <w:t>Mergendoller</w:t>
      </w:r>
      <w:proofErr w:type="spellEnd"/>
      <w:r>
        <w:t xml:space="preserve">, J.R., &amp; Buck Institute for Education (2009). </w:t>
      </w:r>
      <w:r>
        <w:rPr>
          <w:i/>
        </w:rPr>
        <w:t xml:space="preserve">PBL starter kit: To-the-point advice, tools, and tips for your first project. </w:t>
      </w:r>
      <w:r>
        <w:t>Novato, CA: Buck Institute for Education.</w:t>
      </w:r>
    </w:p>
    <w:p w14:paraId="58748422" w14:textId="77777777" w:rsidR="008C25E7" w:rsidRDefault="008C25E7" w:rsidP="008C25E7">
      <w:pPr>
        <w:ind w:left="432" w:hanging="432"/>
        <w:jc w:val="both"/>
      </w:pPr>
      <w:r>
        <w:t xml:space="preserve">National Research Council (NRC). (2012). </w:t>
      </w:r>
      <w:r>
        <w:rPr>
          <w:i/>
        </w:rPr>
        <w:t xml:space="preserve">A framework for K-12 science education: Practices, crosscutting concepts, and core ideas. </w:t>
      </w:r>
      <w:r>
        <w:t>Washington, DC: National Academies Press.</w:t>
      </w:r>
    </w:p>
    <w:p w14:paraId="08FDEDE9" w14:textId="77777777" w:rsidR="008C25E7" w:rsidRDefault="008C25E7" w:rsidP="008C25E7">
      <w:pPr>
        <w:ind w:left="432" w:hanging="432"/>
        <w:jc w:val="both"/>
      </w:pPr>
      <w:r>
        <w:tab/>
        <w:t xml:space="preserve">NOTE: You can download this publication for free at: </w:t>
      </w:r>
    </w:p>
    <w:p w14:paraId="109CCA28" w14:textId="77777777" w:rsidR="008C25E7" w:rsidRDefault="000B6325" w:rsidP="008C25E7">
      <w:pPr>
        <w:ind w:left="432"/>
        <w:jc w:val="both"/>
      </w:pPr>
      <w:hyperlink r:id="rId622">
        <w:r w:rsidR="008C25E7">
          <w:rPr>
            <w:color w:val="0000FF"/>
            <w:u w:val="single"/>
          </w:rPr>
          <w:t>http://www.nap.edu/catalog/13165/a-framework-for-k-12-science-education-practices-crosscutting-concepts</w:t>
        </w:r>
      </w:hyperlink>
    </w:p>
    <w:p w14:paraId="6A041115" w14:textId="77777777" w:rsidR="008C25E7" w:rsidRDefault="008C25E7" w:rsidP="008C25E7">
      <w:pPr>
        <w:ind w:left="432" w:hanging="432"/>
        <w:jc w:val="both"/>
      </w:pPr>
      <w:r>
        <w:t xml:space="preserve">National Academies of Sciences, Engineering, and Medicine (2015). </w:t>
      </w:r>
      <w:r>
        <w:rPr>
          <w:i/>
        </w:rPr>
        <w:t xml:space="preserve">Science teachers’ learning: Enhancing opportunities, creating supportive contexts. </w:t>
      </w:r>
      <w:r>
        <w:t>Committee on Strengthening Science Education through a Teacher Learning Continuum. Board on Science Education and Teacher Advisory Council, Division of Behavioral and Social Science and Education. Washington, DC: National Academies Press.</w:t>
      </w:r>
    </w:p>
    <w:p w14:paraId="39104771" w14:textId="77777777" w:rsidR="008C25E7" w:rsidRDefault="008C25E7" w:rsidP="008C25E7">
      <w:pPr>
        <w:ind w:firstLine="432"/>
        <w:jc w:val="both"/>
      </w:pPr>
      <w:r>
        <w:t xml:space="preserve">NOTE: You can download this publication for free at: </w:t>
      </w:r>
    </w:p>
    <w:p w14:paraId="40919AB5" w14:textId="77777777" w:rsidR="008C25E7" w:rsidRDefault="000B6325" w:rsidP="008C25E7">
      <w:pPr>
        <w:ind w:left="432"/>
        <w:jc w:val="both"/>
      </w:pPr>
      <w:hyperlink r:id="rId623">
        <w:r w:rsidR="008C25E7">
          <w:rPr>
            <w:color w:val="0000FF"/>
            <w:u w:val="single"/>
          </w:rPr>
          <w:t>http://www.nap.edu/catalog/21836/science-teachers-learning-enhancing-opportunities-creating-supportive-contexts</w:t>
        </w:r>
      </w:hyperlink>
    </w:p>
    <w:p w14:paraId="22B0C4EC" w14:textId="77777777" w:rsidR="00EF64F9" w:rsidRDefault="008C25E7" w:rsidP="00EF64F9">
      <w:r>
        <w:t>The Common Core State Standards for English Language Arts &amp; Literacy in History/Social Studies, Science, &amp; Technical Subjects</w:t>
      </w:r>
      <w:r>
        <w:rPr>
          <w:sz w:val="20"/>
          <w:szCs w:val="20"/>
        </w:rPr>
        <w:t xml:space="preserve">: </w:t>
      </w:r>
      <w:hyperlink r:id="rId624">
        <w:r>
          <w:rPr>
            <w:color w:val="0000FF"/>
            <w:u w:val="single"/>
          </w:rPr>
          <w:t>http://www.corestandards.org/read-the-standards/</w:t>
        </w:r>
      </w:hyperlink>
      <w:r w:rsidR="00EF64F9">
        <w:rPr>
          <w:b/>
          <w:bCs/>
          <w:color w:val="000000"/>
          <w:shd w:val="clear" w:color="auto" w:fill="FF00FF"/>
        </w:rPr>
        <w:t xml:space="preserve">UTPEs </w:t>
      </w:r>
      <w:r w:rsidR="00EF64F9">
        <w:rPr>
          <w:rFonts w:ascii="Arial" w:hAnsi="Arial" w:cs="Arial"/>
          <w:color w:val="000000"/>
          <w:sz w:val="22"/>
          <w:szCs w:val="22"/>
          <w:shd w:val="clear" w:color="auto" w:fill="FF00FF"/>
        </w:rPr>
        <w:t>Introduce 3.1,</w:t>
      </w:r>
    </w:p>
    <w:p w14:paraId="2CE8F7BC" w14:textId="77777777" w:rsidR="008C25E7" w:rsidRDefault="008C25E7" w:rsidP="008C25E7">
      <w:pPr>
        <w:jc w:val="both"/>
        <w:rPr>
          <w:color w:val="0000FF"/>
          <w:u w:val="single"/>
        </w:rPr>
      </w:pPr>
    </w:p>
    <w:p w14:paraId="0074A2F2" w14:textId="77777777" w:rsidR="008C25E7" w:rsidRDefault="008C25E7" w:rsidP="008C25E7">
      <w:pPr>
        <w:jc w:val="both"/>
        <w:rPr>
          <w:sz w:val="20"/>
          <w:szCs w:val="20"/>
        </w:rPr>
      </w:pPr>
    </w:p>
    <w:p w14:paraId="159BC182" w14:textId="62C617AD" w:rsidR="008C25E7" w:rsidRPr="00EF64F9" w:rsidRDefault="008C25E7" w:rsidP="00EF64F9">
      <w:r>
        <w:rPr>
          <w:b/>
        </w:rPr>
        <w:t xml:space="preserve">Major reference websites </w:t>
      </w:r>
      <w:r w:rsidR="00EF64F9">
        <w:rPr>
          <w:b/>
          <w:bCs/>
          <w:color w:val="000000"/>
          <w:shd w:val="clear" w:color="auto" w:fill="FF00FF"/>
        </w:rPr>
        <w:t xml:space="preserve">UTPEs </w:t>
      </w:r>
      <w:r w:rsidR="00EF64F9">
        <w:rPr>
          <w:rFonts w:ascii="Arial" w:hAnsi="Arial" w:cs="Arial"/>
          <w:color w:val="000000"/>
          <w:sz w:val="22"/>
          <w:szCs w:val="22"/>
          <w:shd w:val="clear" w:color="auto" w:fill="FF00FF"/>
        </w:rPr>
        <w:t>Introduce 3.1</w:t>
      </w:r>
    </w:p>
    <w:p w14:paraId="135B566C" w14:textId="77777777" w:rsidR="008C25E7" w:rsidRDefault="000B6325" w:rsidP="008C25E7">
      <w:pPr>
        <w:spacing w:line="276" w:lineRule="auto"/>
        <w:ind w:left="851" w:hanging="851"/>
        <w:jc w:val="both"/>
      </w:pPr>
      <w:hyperlink r:id="rId625">
        <w:r w:rsidR="008C25E7">
          <w:rPr>
            <w:color w:val="0000FF"/>
            <w:u w:val="single"/>
          </w:rPr>
          <w:t>Next Generation Science Standards</w:t>
        </w:r>
      </w:hyperlink>
      <w:r w:rsidR="008C25E7">
        <w:t xml:space="preserve"> </w:t>
      </w:r>
    </w:p>
    <w:p w14:paraId="320F2312" w14:textId="77777777" w:rsidR="008C25E7" w:rsidRDefault="000B6325" w:rsidP="008C25E7">
      <w:pPr>
        <w:spacing w:line="276" w:lineRule="auto"/>
        <w:ind w:left="851" w:hanging="851"/>
        <w:jc w:val="both"/>
      </w:pPr>
      <w:hyperlink r:id="rId626">
        <w:r w:rsidR="008C25E7">
          <w:rPr>
            <w:color w:val="0000FF"/>
            <w:u w:val="single"/>
          </w:rPr>
          <w:t>2016 California Science Framework</w:t>
        </w:r>
      </w:hyperlink>
      <w:r w:rsidR="008C25E7">
        <w:t xml:space="preserve"> </w:t>
      </w:r>
    </w:p>
    <w:p w14:paraId="09C143B8" w14:textId="77777777" w:rsidR="008C25E7" w:rsidRDefault="000B6325" w:rsidP="008C25E7">
      <w:pPr>
        <w:spacing w:line="276" w:lineRule="auto"/>
        <w:ind w:left="851" w:hanging="851"/>
        <w:jc w:val="both"/>
        <w:rPr>
          <w:color w:val="0000FF"/>
          <w:highlight w:val="green"/>
          <w:u w:val="single"/>
        </w:rPr>
      </w:pPr>
      <w:hyperlink r:id="rId627">
        <w:r w:rsidR="008C25E7">
          <w:rPr>
            <w:color w:val="0000FF"/>
            <w:highlight w:val="green"/>
            <w:u w:val="single"/>
          </w:rPr>
          <w:t>Teaching Tools for (STEM) Education</w:t>
        </w:r>
      </w:hyperlink>
      <w:r w:rsidR="008C25E7">
        <w:rPr>
          <w:highlight w:val="green"/>
        </w:rPr>
        <w:t xml:space="preserve"> </w:t>
      </w:r>
    </w:p>
    <w:p w14:paraId="564FA154" w14:textId="77777777" w:rsidR="008C25E7" w:rsidRDefault="000B6325" w:rsidP="008C25E7">
      <w:pPr>
        <w:pBdr>
          <w:top w:val="nil"/>
          <w:left w:val="nil"/>
          <w:bottom w:val="nil"/>
          <w:right w:val="nil"/>
          <w:between w:val="nil"/>
        </w:pBdr>
        <w:spacing w:line="276" w:lineRule="auto"/>
        <w:ind w:left="720" w:hanging="720"/>
        <w:rPr>
          <w:color w:val="000000"/>
          <w:sz w:val="22"/>
          <w:szCs w:val="22"/>
          <w:highlight w:val="green"/>
        </w:rPr>
      </w:pPr>
      <w:hyperlink r:id="rId628">
        <w:r w:rsidR="008C25E7">
          <w:rPr>
            <w:color w:val="0000FF"/>
            <w:sz w:val="22"/>
            <w:szCs w:val="22"/>
            <w:highlight w:val="green"/>
            <w:u w:val="single"/>
          </w:rPr>
          <w:t>California Department of Education website, specialized programs</w:t>
        </w:r>
      </w:hyperlink>
    </w:p>
    <w:p w14:paraId="47ECED8B" w14:textId="77777777" w:rsidR="008C25E7" w:rsidRDefault="000B6325" w:rsidP="008C25E7">
      <w:pPr>
        <w:spacing w:line="276" w:lineRule="auto"/>
        <w:jc w:val="both"/>
        <w:rPr>
          <w:highlight w:val="green"/>
        </w:rPr>
      </w:pPr>
      <w:hyperlink r:id="rId629">
        <w:r w:rsidR="008C25E7">
          <w:rPr>
            <w:color w:val="0000FF"/>
            <w:highlight w:val="green"/>
            <w:u w:val="single"/>
          </w:rPr>
          <w:t>Seven case studies of diverse groups</w:t>
        </w:r>
      </w:hyperlink>
      <w:r w:rsidR="008C25E7">
        <w:rPr>
          <w:highlight w:val="green"/>
        </w:rPr>
        <w:t xml:space="preserve"> </w:t>
      </w:r>
    </w:p>
    <w:p w14:paraId="6761BD5E" w14:textId="77777777" w:rsidR="008C25E7" w:rsidRDefault="000B6325" w:rsidP="008C25E7">
      <w:pPr>
        <w:spacing w:line="276" w:lineRule="auto"/>
        <w:ind w:left="851" w:hanging="851"/>
        <w:jc w:val="both"/>
        <w:rPr>
          <w:highlight w:val="green"/>
        </w:rPr>
      </w:pPr>
      <w:hyperlink r:id="rId630">
        <w:r w:rsidR="008C25E7">
          <w:rPr>
            <w:color w:val="0000FF"/>
            <w:highlight w:val="green"/>
            <w:u w:val="single"/>
          </w:rPr>
          <w:t>Social Justice Mathematics and Science Curricular Resources for K-12 Teachers</w:t>
        </w:r>
      </w:hyperlink>
    </w:p>
    <w:p w14:paraId="2BAAB11E" w14:textId="77777777" w:rsidR="008C25E7" w:rsidRDefault="000B6325" w:rsidP="008C25E7">
      <w:pPr>
        <w:spacing w:line="276" w:lineRule="auto"/>
        <w:ind w:left="851" w:hanging="851"/>
        <w:jc w:val="both"/>
        <w:rPr>
          <w:highlight w:val="green"/>
        </w:rPr>
      </w:pPr>
      <w:hyperlink r:id="rId631">
        <w:r w:rsidR="008C25E7">
          <w:rPr>
            <w:color w:val="0000FF"/>
            <w:highlight w:val="green"/>
            <w:u w:val="single"/>
          </w:rPr>
          <w:t>Universal Design Framework</w:t>
        </w:r>
      </w:hyperlink>
    </w:p>
    <w:p w14:paraId="4E5989F0" w14:textId="77777777" w:rsidR="008C25E7" w:rsidRDefault="000B6325" w:rsidP="008C25E7">
      <w:pPr>
        <w:spacing w:line="276" w:lineRule="auto"/>
        <w:ind w:left="851" w:hanging="851"/>
        <w:jc w:val="both"/>
      </w:pPr>
      <w:hyperlink r:id="rId632">
        <w:r w:rsidR="008C25E7">
          <w:rPr>
            <w:color w:val="0000FF"/>
            <w:sz w:val="22"/>
            <w:szCs w:val="22"/>
            <w:highlight w:val="green"/>
            <w:u w:val="single"/>
          </w:rPr>
          <w:t>Working Together: Science Teachers and Students with Disabilities</w:t>
        </w:r>
      </w:hyperlink>
    </w:p>
    <w:p w14:paraId="5C0DA54F" w14:textId="77777777" w:rsidR="008C25E7" w:rsidRDefault="000B6325" w:rsidP="008C25E7">
      <w:pPr>
        <w:jc w:val="both"/>
        <w:rPr>
          <w:color w:val="0000FF"/>
          <w:sz w:val="22"/>
          <w:szCs w:val="22"/>
          <w:highlight w:val="green"/>
          <w:u w:val="single"/>
        </w:rPr>
      </w:pPr>
      <w:hyperlink r:id="rId633">
        <w:r w:rsidR="008C25E7">
          <w:rPr>
            <w:color w:val="0000FF"/>
            <w:sz w:val="22"/>
            <w:szCs w:val="22"/>
            <w:highlight w:val="green"/>
            <w:u w:val="single"/>
          </w:rPr>
          <w:t>Family Involvement in the Ed Dev. Of Youth with Disabilities</w:t>
        </w:r>
      </w:hyperlink>
    </w:p>
    <w:p w14:paraId="128BC1D6" w14:textId="77777777" w:rsidR="008C25E7" w:rsidRDefault="008C25E7" w:rsidP="008C25E7">
      <w:pPr>
        <w:jc w:val="both"/>
        <w:rPr>
          <w:b/>
        </w:rPr>
      </w:pPr>
    </w:p>
    <w:p w14:paraId="1697E511" w14:textId="77777777" w:rsidR="008C25E7" w:rsidRDefault="008C25E7" w:rsidP="008C25E7">
      <w:pPr>
        <w:jc w:val="center"/>
        <w:rPr>
          <w:b/>
        </w:rPr>
      </w:pPr>
      <w:r>
        <w:rPr>
          <w:b/>
        </w:rPr>
        <w:t>Course Schedule (subject to change)</w:t>
      </w:r>
    </w:p>
    <w:p w14:paraId="5C3B8B1A" w14:textId="77777777" w:rsidR="008C25E7" w:rsidRDefault="008C25E7" w:rsidP="008C25E7">
      <w:pPr>
        <w:jc w:val="both"/>
        <w:rPr>
          <w:b/>
        </w:rPr>
      </w:pPr>
    </w:p>
    <w:tbl>
      <w:tblPr>
        <w:tblW w:w="8758" w:type="dxa"/>
        <w:jc w:val="center"/>
        <w:tblLayout w:type="fixed"/>
        <w:tblLook w:val="0400" w:firstRow="0" w:lastRow="0" w:firstColumn="0" w:lastColumn="0" w:noHBand="0" w:noVBand="1"/>
      </w:tblPr>
      <w:tblGrid>
        <w:gridCol w:w="1184"/>
        <w:gridCol w:w="2821"/>
        <w:gridCol w:w="2896"/>
        <w:gridCol w:w="1857"/>
      </w:tblGrid>
      <w:tr w:rsidR="008C25E7" w14:paraId="1B09D8ED" w14:textId="77777777" w:rsidTr="009D12B1">
        <w:trPr>
          <w:trHeight w:val="180"/>
          <w:jc w:val="center"/>
        </w:trPr>
        <w:tc>
          <w:tcPr>
            <w:tcW w:w="1184" w:type="dxa"/>
            <w:tcBorders>
              <w:left w:val="single" w:sz="6" w:space="0" w:color="000000"/>
              <w:bottom w:val="single" w:sz="6" w:space="0" w:color="000000"/>
              <w:right w:val="single" w:sz="6" w:space="0" w:color="000000"/>
            </w:tcBorders>
            <w:shd w:val="clear" w:color="auto" w:fill="DDD9C3"/>
            <w:tcMar>
              <w:top w:w="105" w:type="dxa"/>
              <w:left w:w="120" w:type="dxa"/>
              <w:bottom w:w="105" w:type="dxa"/>
              <w:right w:w="120" w:type="dxa"/>
            </w:tcMar>
          </w:tcPr>
          <w:p w14:paraId="73543AAF" w14:textId="77777777" w:rsidR="008C25E7" w:rsidRDefault="008C25E7" w:rsidP="00F77DFF">
            <w:pPr>
              <w:ind w:right="120"/>
            </w:pPr>
            <w:r>
              <w:rPr>
                <w:b/>
                <w:sz w:val="20"/>
                <w:szCs w:val="20"/>
                <w:shd w:val="clear" w:color="auto" w:fill="DDD9C3"/>
              </w:rPr>
              <w:t>Course Meeting</w:t>
            </w:r>
          </w:p>
        </w:tc>
        <w:tc>
          <w:tcPr>
            <w:tcW w:w="2821" w:type="dxa"/>
            <w:tcBorders>
              <w:left w:val="single" w:sz="6" w:space="0" w:color="000000"/>
              <w:bottom w:val="single" w:sz="6" w:space="0" w:color="000000"/>
              <w:right w:val="single" w:sz="6" w:space="0" w:color="000000"/>
            </w:tcBorders>
            <w:shd w:val="clear" w:color="auto" w:fill="DDD9C3"/>
            <w:tcMar>
              <w:top w:w="105" w:type="dxa"/>
              <w:left w:w="120" w:type="dxa"/>
              <w:bottom w:w="105" w:type="dxa"/>
              <w:right w:w="120" w:type="dxa"/>
            </w:tcMar>
          </w:tcPr>
          <w:p w14:paraId="015C4E67" w14:textId="77777777" w:rsidR="008C25E7" w:rsidRDefault="008C25E7" w:rsidP="00F77DFF">
            <w:pPr>
              <w:ind w:left="120" w:right="120"/>
              <w:jc w:val="center"/>
            </w:pPr>
            <w:r>
              <w:rPr>
                <w:b/>
                <w:sz w:val="20"/>
                <w:szCs w:val="20"/>
                <w:shd w:val="clear" w:color="auto" w:fill="DDD9C3"/>
              </w:rPr>
              <w:t>Course</w:t>
            </w:r>
          </w:p>
          <w:p w14:paraId="4D387E96" w14:textId="77777777" w:rsidR="008C25E7" w:rsidRDefault="008C25E7" w:rsidP="00F77DFF">
            <w:pPr>
              <w:ind w:left="120" w:right="120"/>
              <w:jc w:val="center"/>
            </w:pPr>
            <w:r>
              <w:rPr>
                <w:b/>
                <w:sz w:val="20"/>
                <w:szCs w:val="20"/>
                <w:shd w:val="clear" w:color="auto" w:fill="DDD9C3"/>
              </w:rPr>
              <w:t>Topics</w:t>
            </w:r>
          </w:p>
        </w:tc>
        <w:tc>
          <w:tcPr>
            <w:tcW w:w="2896" w:type="dxa"/>
            <w:tcBorders>
              <w:left w:val="single" w:sz="6" w:space="0" w:color="000000"/>
              <w:bottom w:val="single" w:sz="6" w:space="0" w:color="000000"/>
              <w:right w:val="single" w:sz="6" w:space="0" w:color="000000"/>
            </w:tcBorders>
            <w:shd w:val="clear" w:color="auto" w:fill="DDD9C3"/>
            <w:tcMar>
              <w:top w:w="105" w:type="dxa"/>
              <w:left w:w="120" w:type="dxa"/>
              <w:bottom w:w="105" w:type="dxa"/>
              <w:right w:w="120" w:type="dxa"/>
            </w:tcMar>
          </w:tcPr>
          <w:p w14:paraId="0B5D310A" w14:textId="77777777" w:rsidR="008C25E7" w:rsidRDefault="008C25E7" w:rsidP="00F77DFF">
            <w:pPr>
              <w:ind w:left="120" w:right="120"/>
              <w:jc w:val="center"/>
            </w:pPr>
            <w:r>
              <w:rPr>
                <w:b/>
                <w:sz w:val="20"/>
                <w:szCs w:val="20"/>
                <w:shd w:val="clear" w:color="auto" w:fill="DDD9C3"/>
              </w:rPr>
              <w:t>Course</w:t>
            </w:r>
          </w:p>
          <w:p w14:paraId="112F04D5" w14:textId="77777777" w:rsidR="008C25E7" w:rsidRDefault="008C25E7" w:rsidP="00F77DFF">
            <w:pPr>
              <w:ind w:left="120" w:right="120"/>
              <w:jc w:val="center"/>
            </w:pPr>
            <w:r>
              <w:rPr>
                <w:b/>
                <w:sz w:val="20"/>
                <w:szCs w:val="20"/>
                <w:shd w:val="clear" w:color="auto" w:fill="DDD9C3"/>
              </w:rPr>
              <w:t>Readings</w:t>
            </w:r>
          </w:p>
        </w:tc>
        <w:tc>
          <w:tcPr>
            <w:tcW w:w="1857" w:type="dxa"/>
            <w:tcBorders>
              <w:left w:val="single" w:sz="6" w:space="0" w:color="000000"/>
              <w:bottom w:val="single" w:sz="6" w:space="0" w:color="000000"/>
              <w:right w:val="single" w:sz="6" w:space="0" w:color="000000"/>
            </w:tcBorders>
            <w:shd w:val="clear" w:color="auto" w:fill="DDD9C3"/>
            <w:tcMar>
              <w:top w:w="105" w:type="dxa"/>
              <w:left w:w="120" w:type="dxa"/>
              <w:bottom w:w="105" w:type="dxa"/>
              <w:right w:w="120" w:type="dxa"/>
            </w:tcMar>
          </w:tcPr>
          <w:p w14:paraId="53D91BB2" w14:textId="77777777" w:rsidR="008C25E7" w:rsidRDefault="008C25E7" w:rsidP="00F77DFF">
            <w:pPr>
              <w:ind w:left="120" w:right="120"/>
              <w:jc w:val="center"/>
            </w:pPr>
            <w:r>
              <w:rPr>
                <w:b/>
                <w:sz w:val="20"/>
                <w:szCs w:val="20"/>
                <w:shd w:val="clear" w:color="auto" w:fill="DDD9C3"/>
              </w:rPr>
              <w:t>Course</w:t>
            </w:r>
          </w:p>
          <w:p w14:paraId="4B085DF8" w14:textId="77777777" w:rsidR="008C25E7" w:rsidRDefault="008C25E7" w:rsidP="00F77DFF">
            <w:pPr>
              <w:ind w:left="120" w:right="120"/>
              <w:jc w:val="center"/>
            </w:pPr>
            <w:r>
              <w:rPr>
                <w:b/>
                <w:sz w:val="20"/>
                <w:szCs w:val="20"/>
                <w:shd w:val="clear" w:color="auto" w:fill="DDD9C3"/>
              </w:rPr>
              <w:t>Assignments</w:t>
            </w:r>
          </w:p>
        </w:tc>
      </w:tr>
      <w:tr w:rsidR="008C25E7" w14:paraId="39583DFE" w14:textId="77777777" w:rsidTr="009D12B1">
        <w:trPr>
          <w:trHeight w:val="69"/>
          <w:jc w:val="center"/>
        </w:trPr>
        <w:tc>
          <w:tcPr>
            <w:tcW w:w="1184" w:type="dxa"/>
            <w:tcBorders>
              <w:top w:val="single" w:sz="6" w:space="0" w:color="000000"/>
              <w:left w:val="single" w:sz="6" w:space="0" w:color="000000"/>
              <w:bottom w:val="single" w:sz="6" w:space="0" w:color="000000"/>
              <w:right w:val="single" w:sz="6" w:space="0" w:color="000000"/>
            </w:tcBorders>
            <w:tcMar>
              <w:top w:w="105" w:type="dxa"/>
              <w:left w:w="120" w:type="dxa"/>
              <w:bottom w:w="105" w:type="dxa"/>
              <w:right w:w="120" w:type="dxa"/>
            </w:tcMar>
          </w:tcPr>
          <w:p w14:paraId="63D3A9CD" w14:textId="77777777" w:rsidR="008C25E7" w:rsidRDefault="008C25E7" w:rsidP="00F77DFF">
            <w:pPr>
              <w:ind w:left="120" w:right="120"/>
              <w:jc w:val="center"/>
              <w:rPr>
                <w:b/>
              </w:rPr>
            </w:pPr>
            <w:r>
              <w:rPr>
                <w:b/>
              </w:rPr>
              <w:t>Week 1</w:t>
            </w:r>
          </w:p>
          <w:p w14:paraId="4A261608" w14:textId="77777777" w:rsidR="008C25E7" w:rsidRDefault="008C25E7" w:rsidP="00F77DFF">
            <w:pPr>
              <w:ind w:left="120" w:right="120"/>
              <w:jc w:val="center"/>
              <w:rPr>
                <w:b/>
              </w:rPr>
            </w:pPr>
            <w:r>
              <w:rPr>
                <w:b/>
              </w:rPr>
              <w:t>April 9th</w:t>
            </w:r>
          </w:p>
        </w:tc>
        <w:tc>
          <w:tcPr>
            <w:tcW w:w="2821" w:type="dxa"/>
            <w:tcBorders>
              <w:top w:val="single" w:sz="6" w:space="0" w:color="000000"/>
              <w:left w:val="single" w:sz="6" w:space="0" w:color="000000"/>
              <w:bottom w:val="single" w:sz="6" w:space="0" w:color="000000"/>
              <w:right w:val="single" w:sz="6" w:space="0" w:color="000000"/>
            </w:tcBorders>
            <w:tcMar>
              <w:top w:w="105" w:type="dxa"/>
              <w:left w:w="120" w:type="dxa"/>
              <w:bottom w:w="105" w:type="dxa"/>
              <w:right w:w="120" w:type="dxa"/>
            </w:tcMar>
          </w:tcPr>
          <w:p w14:paraId="322814B6" w14:textId="77777777" w:rsidR="008C25E7" w:rsidRDefault="008C25E7" w:rsidP="00F77DFF">
            <w:r>
              <w:t>Course Overview</w:t>
            </w:r>
          </w:p>
          <w:p w14:paraId="46AF61DC" w14:textId="77777777" w:rsidR="008C25E7" w:rsidRDefault="008C25E7" w:rsidP="00F77DFF">
            <w:r>
              <w:t>Visions of Science Teaching</w:t>
            </w:r>
          </w:p>
          <w:p w14:paraId="514A034C" w14:textId="77777777" w:rsidR="008C25E7" w:rsidRDefault="008C25E7" w:rsidP="00F77DFF">
            <w:pPr>
              <w:ind w:right="120"/>
            </w:pPr>
            <w:r>
              <w:t>NGSS 101</w:t>
            </w:r>
          </w:p>
          <w:p w14:paraId="1F6D544D" w14:textId="77777777" w:rsidR="008C25E7" w:rsidRDefault="008C25E7" w:rsidP="00F77DFF">
            <w:pPr>
              <w:ind w:right="120"/>
            </w:pPr>
            <w:r>
              <w:t>Introduction to Science Notebooks</w:t>
            </w:r>
          </w:p>
          <w:p w14:paraId="4047D1B5" w14:textId="77777777" w:rsidR="008C25E7" w:rsidRDefault="008C25E7" w:rsidP="00F77DFF">
            <w:pPr>
              <w:ind w:right="120"/>
            </w:pPr>
            <w:r>
              <w:t>Air Investigation</w:t>
            </w:r>
          </w:p>
          <w:p w14:paraId="1E44EE63" w14:textId="77777777" w:rsidR="008C25E7" w:rsidRDefault="008C25E7" w:rsidP="00F77DFF">
            <w:pPr>
              <w:ind w:right="120"/>
            </w:pPr>
            <w:r w:rsidRPr="00307A8B">
              <w:rPr>
                <w:highlight w:val="green"/>
              </w:rPr>
              <w:t>Interview with Master Teacher</w:t>
            </w:r>
            <w:r>
              <w:t xml:space="preserve"> </w:t>
            </w:r>
          </w:p>
          <w:p w14:paraId="3F2ED7FC" w14:textId="77777777" w:rsidR="008C25E7" w:rsidRDefault="008C25E7" w:rsidP="00F77DFF">
            <w:pPr>
              <w:ind w:right="120"/>
              <w:rPr>
                <w:b/>
                <w:i/>
              </w:rPr>
            </w:pPr>
            <w:r>
              <w:rPr>
                <w:b/>
                <w:i/>
              </w:rPr>
              <w:t>Signature Assignment – 5E Science Lesson Plan</w:t>
            </w:r>
          </w:p>
          <w:p w14:paraId="1B2E8A0B" w14:textId="77777777" w:rsidR="004965F8" w:rsidRDefault="004965F8" w:rsidP="00F77DFF">
            <w:pPr>
              <w:ind w:right="120"/>
              <w:rPr>
                <w:b/>
                <w:i/>
              </w:rPr>
            </w:pPr>
          </w:p>
          <w:p w14:paraId="2B21EEF8" w14:textId="5379303E" w:rsidR="004965F8" w:rsidRDefault="004965F8" w:rsidP="004965F8">
            <w:r w:rsidRPr="004965F8">
              <w:rPr>
                <w:rFonts w:ascii="Calibri" w:hAnsi="Calibri"/>
                <w:color w:val="000000"/>
                <w:sz w:val="22"/>
                <w:szCs w:val="22"/>
                <w:highlight w:val="green"/>
                <w:shd w:val="clear" w:color="auto" w:fill="00FFFF"/>
              </w:rPr>
              <w:t>Introduce MMSN TPE 1.1, 1.2, 4.</w:t>
            </w:r>
            <w:r w:rsidR="00EF64F9">
              <w:rPr>
                <w:rFonts w:ascii="Calibri" w:hAnsi="Calibri"/>
                <w:color w:val="000000"/>
                <w:sz w:val="22"/>
                <w:szCs w:val="22"/>
                <w:highlight w:val="green"/>
                <w:shd w:val="clear" w:color="auto" w:fill="00FFFF"/>
              </w:rPr>
              <w:t>1</w:t>
            </w:r>
          </w:p>
          <w:p w14:paraId="55EBD5E2" w14:textId="77777777" w:rsidR="00EF64F9" w:rsidRDefault="00EF64F9" w:rsidP="00EF64F9">
            <w:r>
              <w:rPr>
                <w:b/>
                <w:bCs/>
                <w:color w:val="000000"/>
                <w:shd w:val="clear" w:color="auto" w:fill="FF00FF"/>
              </w:rPr>
              <w:t xml:space="preserve">UTPEs </w:t>
            </w:r>
            <w:r>
              <w:rPr>
                <w:rFonts w:ascii="Arial" w:hAnsi="Arial" w:cs="Arial"/>
                <w:b/>
                <w:bCs/>
                <w:color w:val="000000"/>
                <w:sz w:val="22"/>
                <w:szCs w:val="22"/>
                <w:shd w:val="clear" w:color="auto" w:fill="FF00FF"/>
              </w:rPr>
              <w:t>Practice 3.4</w:t>
            </w:r>
          </w:p>
          <w:p w14:paraId="557A1971" w14:textId="0320C4E7" w:rsidR="004965F8" w:rsidRDefault="004965F8" w:rsidP="00F77DFF">
            <w:pPr>
              <w:ind w:right="120"/>
              <w:rPr>
                <w:b/>
                <w:i/>
              </w:rPr>
            </w:pPr>
          </w:p>
        </w:tc>
        <w:tc>
          <w:tcPr>
            <w:tcW w:w="2896" w:type="dxa"/>
            <w:tcBorders>
              <w:top w:val="single" w:sz="6" w:space="0" w:color="000000"/>
              <w:left w:val="single" w:sz="6" w:space="0" w:color="000000"/>
              <w:bottom w:val="single" w:sz="6" w:space="0" w:color="000000"/>
              <w:right w:val="single" w:sz="6" w:space="0" w:color="000000"/>
            </w:tcBorders>
            <w:tcMar>
              <w:top w:w="105" w:type="dxa"/>
              <w:left w:w="120" w:type="dxa"/>
              <w:bottom w:w="105" w:type="dxa"/>
              <w:right w:w="120" w:type="dxa"/>
            </w:tcMar>
          </w:tcPr>
          <w:p w14:paraId="482ED6D9" w14:textId="77777777" w:rsidR="008C25E7" w:rsidRDefault="008C25E7" w:rsidP="00F77DFF">
            <w:pPr>
              <w:spacing w:before="280" w:after="80"/>
            </w:pPr>
            <w:r>
              <w:t>Ready Set Science Chapter 1 – A New Vision of Science Education</w:t>
            </w:r>
          </w:p>
        </w:tc>
        <w:tc>
          <w:tcPr>
            <w:tcW w:w="1857" w:type="dxa"/>
            <w:tcBorders>
              <w:top w:val="single" w:sz="6" w:space="0" w:color="000000"/>
              <w:left w:val="single" w:sz="6" w:space="0" w:color="000000"/>
              <w:bottom w:val="single" w:sz="6" w:space="0" w:color="000000"/>
              <w:right w:val="single" w:sz="6" w:space="0" w:color="000000"/>
            </w:tcBorders>
            <w:tcMar>
              <w:top w:w="105" w:type="dxa"/>
              <w:left w:w="120" w:type="dxa"/>
              <w:bottom w:w="105" w:type="dxa"/>
              <w:right w:w="120" w:type="dxa"/>
            </w:tcMar>
          </w:tcPr>
          <w:p w14:paraId="47F511A8" w14:textId="77777777" w:rsidR="008C25E7" w:rsidRDefault="008C25E7" w:rsidP="00F77DFF">
            <w:pPr>
              <w:ind w:left="120" w:right="120"/>
            </w:pPr>
            <w:r>
              <w:t>Introductory Survey</w:t>
            </w:r>
          </w:p>
          <w:p w14:paraId="1FB3372B" w14:textId="77777777" w:rsidR="008C25E7" w:rsidRDefault="008C25E7" w:rsidP="00F77DFF">
            <w:pPr>
              <w:ind w:left="120" w:right="120"/>
            </w:pPr>
            <w:r>
              <w:t>Science Well Remembered Event (WRE)</w:t>
            </w:r>
          </w:p>
        </w:tc>
      </w:tr>
      <w:tr w:rsidR="008C25E7" w14:paraId="19FCCE1E" w14:textId="77777777" w:rsidTr="009D12B1">
        <w:trPr>
          <w:trHeight w:val="69"/>
          <w:jc w:val="center"/>
        </w:trPr>
        <w:tc>
          <w:tcPr>
            <w:tcW w:w="1184" w:type="dxa"/>
            <w:tcBorders>
              <w:top w:val="single" w:sz="6" w:space="0" w:color="000000"/>
              <w:left w:val="single" w:sz="6" w:space="0" w:color="000000"/>
              <w:bottom w:val="single" w:sz="6" w:space="0" w:color="000000"/>
              <w:right w:val="single" w:sz="6" w:space="0" w:color="000000"/>
            </w:tcBorders>
            <w:tcMar>
              <w:top w:w="105" w:type="dxa"/>
              <w:left w:w="120" w:type="dxa"/>
              <w:bottom w:w="105" w:type="dxa"/>
              <w:right w:w="120" w:type="dxa"/>
            </w:tcMar>
          </w:tcPr>
          <w:p w14:paraId="094F1D28" w14:textId="77777777" w:rsidR="008C25E7" w:rsidRDefault="008C25E7" w:rsidP="00F77DFF">
            <w:pPr>
              <w:ind w:left="120" w:right="120"/>
              <w:jc w:val="center"/>
              <w:rPr>
                <w:b/>
              </w:rPr>
            </w:pPr>
            <w:r>
              <w:rPr>
                <w:b/>
              </w:rPr>
              <w:t>Week 2</w:t>
            </w:r>
          </w:p>
          <w:p w14:paraId="3B1E3FE1" w14:textId="77777777" w:rsidR="008C25E7" w:rsidRDefault="008C25E7" w:rsidP="00F77DFF">
            <w:pPr>
              <w:ind w:left="120" w:right="120"/>
              <w:jc w:val="center"/>
              <w:rPr>
                <w:b/>
              </w:rPr>
            </w:pPr>
            <w:r>
              <w:rPr>
                <w:b/>
              </w:rPr>
              <w:t>April 16th</w:t>
            </w:r>
          </w:p>
        </w:tc>
        <w:tc>
          <w:tcPr>
            <w:tcW w:w="2821" w:type="dxa"/>
            <w:tcBorders>
              <w:top w:val="single" w:sz="6" w:space="0" w:color="000000"/>
              <w:left w:val="single" w:sz="6" w:space="0" w:color="000000"/>
              <w:bottom w:val="single" w:sz="6" w:space="0" w:color="000000"/>
              <w:right w:val="single" w:sz="6" w:space="0" w:color="000000"/>
            </w:tcBorders>
            <w:tcMar>
              <w:top w:w="105" w:type="dxa"/>
              <w:left w:w="120" w:type="dxa"/>
              <w:bottom w:w="105" w:type="dxa"/>
              <w:right w:w="120" w:type="dxa"/>
            </w:tcMar>
          </w:tcPr>
          <w:p w14:paraId="128564FF" w14:textId="77777777" w:rsidR="008C25E7" w:rsidRDefault="008C25E7" w:rsidP="00F77DFF">
            <w:pPr>
              <w:rPr>
                <w:b/>
              </w:rPr>
            </w:pPr>
            <w:r>
              <w:rPr>
                <w:b/>
              </w:rPr>
              <w:t>*Online Class</w:t>
            </w:r>
          </w:p>
          <w:p w14:paraId="22803E57" w14:textId="77777777" w:rsidR="008C25E7" w:rsidRDefault="008C25E7" w:rsidP="00F77DFF">
            <w:r>
              <w:t>NGSS – A Deeper Examination</w:t>
            </w:r>
          </w:p>
          <w:p w14:paraId="2CE44FD2" w14:textId="77777777" w:rsidR="008C25E7" w:rsidRDefault="008C25E7" w:rsidP="00F77DFF">
            <w:r>
              <w:t>5E framework of Science Teaching</w:t>
            </w:r>
          </w:p>
          <w:p w14:paraId="4DD6F851" w14:textId="77777777" w:rsidR="008C25E7" w:rsidRDefault="008C25E7" w:rsidP="00F77DFF">
            <w:r>
              <w:t xml:space="preserve">Engage, </w:t>
            </w:r>
            <w:r>
              <w:lastRenderedPageBreak/>
              <w:t xml:space="preserve">Experience/Explore, Explain, Elaborate, </w:t>
            </w:r>
          </w:p>
          <w:p w14:paraId="4B010AC6" w14:textId="77777777" w:rsidR="008C25E7" w:rsidRDefault="008C25E7" w:rsidP="00F77DFF">
            <w:r>
              <w:t>and Evaluate with Evidence</w:t>
            </w:r>
          </w:p>
          <w:p w14:paraId="27DFAE10" w14:textId="77777777" w:rsidR="00EF64F9" w:rsidRDefault="008C25E7" w:rsidP="00EF64F9">
            <w:r w:rsidRPr="00307A8B">
              <w:rPr>
                <w:highlight w:val="green"/>
              </w:rPr>
              <w:t xml:space="preserve">Teaching Science to Students with </w:t>
            </w:r>
            <w:proofErr w:type="spellStart"/>
            <w:r w:rsidRPr="00307A8B">
              <w:rPr>
                <w:highlight w:val="green"/>
              </w:rPr>
              <w:t>Disabilities</w:t>
            </w:r>
            <w:r w:rsidR="00EF64F9">
              <w:rPr>
                <w:b/>
                <w:bCs/>
                <w:color w:val="000000"/>
                <w:shd w:val="clear" w:color="auto" w:fill="FF00FF"/>
              </w:rPr>
              <w:t>UTPEs</w:t>
            </w:r>
            <w:proofErr w:type="spellEnd"/>
            <w:r w:rsidR="00EF64F9">
              <w:rPr>
                <w:b/>
                <w:bCs/>
                <w:color w:val="000000"/>
                <w:shd w:val="clear" w:color="auto" w:fill="FF00FF"/>
              </w:rPr>
              <w:t xml:space="preserve"> </w:t>
            </w:r>
            <w:r w:rsidR="00EF64F9">
              <w:rPr>
                <w:rFonts w:ascii="Arial" w:hAnsi="Arial" w:cs="Arial"/>
                <w:b/>
                <w:bCs/>
                <w:color w:val="000000"/>
                <w:sz w:val="22"/>
                <w:szCs w:val="22"/>
                <w:shd w:val="clear" w:color="auto" w:fill="FF00FF"/>
              </w:rPr>
              <w:t>Practice 3.2</w:t>
            </w:r>
            <w:r w:rsidR="00EF64F9">
              <w:rPr>
                <w:rFonts w:ascii="Arial" w:hAnsi="Arial" w:cs="Arial"/>
                <w:color w:val="000000"/>
                <w:sz w:val="22"/>
                <w:szCs w:val="22"/>
                <w:shd w:val="clear" w:color="auto" w:fill="FF00FF"/>
              </w:rPr>
              <w:t>,</w:t>
            </w:r>
          </w:p>
          <w:p w14:paraId="625EB791" w14:textId="77777777" w:rsidR="008C25E7" w:rsidRDefault="008C25E7" w:rsidP="00F77DFF"/>
          <w:p w14:paraId="083E84C0" w14:textId="61776C1A" w:rsidR="00EF64F9" w:rsidRDefault="004965F8" w:rsidP="00EF64F9">
            <w:r w:rsidRPr="004965F8">
              <w:rPr>
                <w:rFonts w:ascii="Arial" w:hAnsi="Arial" w:cs="Arial"/>
                <w:color w:val="000000"/>
                <w:sz w:val="22"/>
                <w:szCs w:val="22"/>
                <w:highlight w:val="green"/>
                <w:shd w:val="clear" w:color="auto" w:fill="00FFFF"/>
              </w:rPr>
              <w:t>Practice/Assess MMSN TPE 1.2, 2.1,</w:t>
            </w:r>
            <w:r w:rsidR="00EF64F9">
              <w:rPr>
                <w:b/>
                <w:bCs/>
                <w:color w:val="000000"/>
                <w:shd w:val="clear" w:color="auto" w:fill="FF00FF"/>
              </w:rPr>
              <w:t xml:space="preserve"> UTPEs </w:t>
            </w:r>
            <w:r w:rsidR="00EF64F9">
              <w:rPr>
                <w:rFonts w:ascii="Arial" w:hAnsi="Arial" w:cs="Arial"/>
                <w:b/>
                <w:bCs/>
                <w:color w:val="000000"/>
                <w:sz w:val="22"/>
                <w:szCs w:val="22"/>
                <w:shd w:val="clear" w:color="auto" w:fill="FF00FF"/>
              </w:rPr>
              <w:t>Practice 2.2,</w:t>
            </w:r>
          </w:p>
          <w:p w14:paraId="0AB88117" w14:textId="77777777" w:rsidR="004965F8" w:rsidRDefault="004965F8" w:rsidP="004965F8"/>
          <w:p w14:paraId="699B8A92" w14:textId="4FD9675A" w:rsidR="004965F8" w:rsidRDefault="004965F8" w:rsidP="00F77DFF"/>
        </w:tc>
        <w:tc>
          <w:tcPr>
            <w:tcW w:w="2896" w:type="dxa"/>
            <w:tcBorders>
              <w:top w:val="single" w:sz="6" w:space="0" w:color="000000"/>
              <w:left w:val="single" w:sz="6" w:space="0" w:color="000000"/>
              <w:bottom w:val="single" w:sz="6" w:space="0" w:color="000000"/>
              <w:right w:val="single" w:sz="6" w:space="0" w:color="000000"/>
            </w:tcBorders>
            <w:tcMar>
              <w:top w:w="105" w:type="dxa"/>
              <w:left w:w="120" w:type="dxa"/>
              <w:bottom w:w="105" w:type="dxa"/>
              <w:right w:w="120" w:type="dxa"/>
            </w:tcMar>
          </w:tcPr>
          <w:p w14:paraId="0F1FE98C" w14:textId="77777777" w:rsidR="008C25E7" w:rsidRDefault="008C25E7" w:rsidP="00F77DFF">
            <w:pPr>
              <w:ind w:right="120"/>
            </w:pPr>
            <w:r>
              <w:lastRenderedPageBreak/>
              <w:t>NGSS Videos</w:t>
            </w:r>
          </w:p>
          <w:p w14:paraId="564F568E" w14:textId="77777777" w:rsidR="008C25E7" w:rsidRDefault="008C25E7" w:rsidP="00F77DFF">
            <w:pPr>
              <w:ind w:right="120"/>
            </w:pPr>
            <w:r>
              <w:t>Vincent, Cassel, &amp; Milligan (2008) Will it Float? (A 5E Lesson)</w:t>
            </w:r>
          </w:p>
          <w:p w14:paraId="3CB8765B" w14:textId="77777777" w:rsidR="008C25E7" w:rsidRDefault="008C25E7" w:rsidP="00F77DFF">
            <w:pPr>
              <w:ind w:right="120"/>
            </w:pPr>
            <w:r>
              <w:t>5E Videos</w:t>
            </w:r>
          </w:p>
          <w:p w14:paraId="0BA142B3" w14:textId="633CF62B" w:rsidR="008C25E7" w:rsidRDefault="008C25E7" w:rsidP="00F77DFF">
            <w:pPr>
              <w:ind w:right="120"/>
              <w:rPr>
                <w:highlight w:val="yellow"/>
              </w:rPr>
            </w:pPr>
            <w:r>
              <w:t xml:space="preserve">Kahn et al. (2017). A Tale </w:t>
            </w:r>
            <w:r>
              <w:lastRenderedPageBreak/>
              <w:t xml:space="preserve">of Two Courses: </w:t>
            </w:r>
            <w:r w:rsidRPr="00307A8B">
              <w:rPr>
                <w:highlight w:val="green"/>
              </w:rPr>
              <w:t>Exploring Teacher Candidates’ Translation of Science &amp; Special Education Methods Instruction into Inclusive Science Practices</w:t>
            </w:r>
          </w:p>
          <w:p w14:paraId="34BCACE8" w14:textId="45421F97" w:rsidR="004965F8" w:rsidRDefault="004965F8" w:rsidP="00F77DFF">
            <w:pPr>
              <w:ind w:right="120"/>
            </w:pPr>
          </w:p>
          <w:p w14:paraId="5C643255" w14:textId="77777777" w:rsidR="004965F8" w:rsidRDefault="004965F8" w:rsidP="004965F8">
            <w:r w:rsidRPr="004965F8">
              <w:rPr>
                <w:rFonts w:ascii="Calibri" w:hAnsi="Calibri"/>
                <w:color w:val="000000"/>
                <w:sz w:val="22"/>
                <w:szCs w:val="22"/>
                <w:highlight w:val="green"/>
                <w:shd w:val="clear" w:color="auto" w:fill="00FFFF"/>
              </w:rPr>
              <w:t>Introduce MMSN TPE 1.1, 1.2, 4.1</w:t>
            </w:r>
            <w:r>
              <w:rPr>
                <w:rFonts w:ascii="Calibri" w:hAnsi="Calibri"/>
                <w:color w:val="000000"/>
                <w:sz w:val="22"/>
                <w:szCs w:val="22"/>
                <w:shd w:val="clear" w:color="auto" w:fill="00FFFF"/>
              </w:rPr>
              <w:t xml:space="preserve"> </w:t>
            </w:r>
          </w:p>
          <w:p w14:paraId="14C2BF7F" w14:textId="77777777" w:rsidR="004965F8" w:rsidRDefault="004965F8" w:rsidP="00F77DFF">
            <w:pPr>
              <w:ind w:right="120"/>
            </w:pPr>
          </w:p>
          <w:p w14:paraId="44888500" w14:textId="77777777" w:rsidR="008C25E7" w:rsidRDefault="008C25E7" w:rsidP="00F77DFF">
            <w:pPr>
              <w:ind w:right="120"/>
            </w:pPr>
          </w:p>
          <w:p w14:paraId="44631EC7" w14:textId="77777777" w:rsidR="008C25E7" w:rsidRPr="00307A8B" w:rsidRDefault="000B6325" w:rsidP="003A4491">
            <w:pPr>
              <w:numPr>
                <w:ilvl w:val="0"/>
                <w:numId w:val="137"/>
              </w:numPr>
              <w:pBdr>
                <w:top w:val="nil"/>
                <w:left w:val="nil"/>
                <w:bottom w:val="nil"/>
                <w:right w:val="nil"/>
                <w:between w:val="nil"/>
              </w:pBdr>
              <w:ind w:left="307" w:right="120" w:hanging="284"/>
              <w:rPr>
                <w:color w:val="000000"/>
                <w:highlight w:val="green"/>
              </w:rPr>
            </w:pPr>
            <w:hyperlink r:id="rId634" w:anchor="tab-cognitive">
              <w:r w:rsidR="008C25E7" w:rsidRPr="00307A8B">
                <w:rPr>
                  <w:color w:val="0000FF"/>
                  <w:highlight w:val="green"/>
                  <w:u w:val="single"/>
                </w:rPr>
                <w:t>Exploring NSTA Resources for Students with Cognitive Disabilities</w:t>
              </w:r>
            </w:hyperlink>
          </w:p>
          <w:p w14:paraId="29A0809A" w14:textId="3D7AFDAF" w:rsidR="008C25E7" w:rsidRPr="00EF64F9" w:rsidRDefault="000B6325" w:rsidP="003A4491">
            <w:pPr>
              <w:numPr>
                <w:ilvl w:val="0"/>
                <w:numId w:val="137"/>
              </w:numPr>
              <w:pBdr>
                <w:top w:val="nil"/>
                <w:left w:val="nil"/>
                <w:bottom w:val="nil"/>
                <w:right w:val="nil"/>
                <w:between w:val="nil"/>
              </w:pBdr>
              <w:ind w:left="307" w:right="120" w:hanging="284"/>
              <w:rPr>
                <w:color w:val="000000"/>
                <w:highlight w:val="green"/>
              </w:rPr>
            </w:pPr>
            <w:hyperlink r:id="rId635">
              <w:proofErr w:type="spellStart"/>
              <w:r w:rsidR="008C25E7" w:rsidRPr="00307A8B">
                <w:rPr>
                  <w:color w:val="0000FF"/>
                  <w:sz w:val="22"/>
                  <w:szCs w:val="22"/>
                  <w:highlight w:val="green"/>
                  <w:u w:val="single"/>
                </w:rPr>
                <w:t>Burgstahler</w:t>
              </w:r>
              <w:proofErr w:type="spellEnd"/>
              <w:r w:rsidR="008C25E7" w:rsidRPr="00307A8B">
                <w:rPr>
                  <w:color w:val="0000FF"/>
                  <w:sz w:val="22"/>
                  <w:szCs w:val="22"/>
                  <w:highlight w:val="green"/>
                  <w:u w:val="single"/>
                </w:rPr>
                <w:t>, (2012) Working Together: Science Teachers and Students with Disabilities</w:t>
              </w:r>
            </w:hyperlink>
          </w:p>
          <w:p w14:paraId="1007EF03" w14:textId="77777777" w:rsidR="00EF64F9" w:rsidRDefault="00EF64F9" w:rsidP="00EF64F9">
            <w:r>
              <w:rPr>
                <w:b/>
                <w:bCs/>
                <w:color w:val="000000"/>
                <w:shd w:val="clear" w:color="auto" w:fill="FF00FF"/>
              </w:rPr>
              <w:t>UTPEs Practice 1.4, 3.2,</w:t>
            </w:r>
          </w:p>
          <w:p w14:paraId="3262ED0E" w14:textId="77777777" w:rsidR="00EF64F9" w:rsidRPr="00307A8B" w:rsidRDefault="00EF64F9" w:rsidP="00EF64F9">
            <w:pPr>
              <w:pBdr>
                <w:top w:val="nil"/>
                <w:left w:val="nil"/>
                <w:bottom w:val="nil"/>
                <w:right w:val="nil"/>
                <w:between w:val="nil"/>
              </w:pBdr>
              <w:ind w:left="307" w:right="120"/>
              <w:rPr>
                <w:color w:val="000000"/>
                <w:highlight w:val="green"/>
              </w:rPr>
            </w:pPr>
          </w:p>
          <w:p w14:paraId="0D72524A" w14:textId="77777777" w:rsidR="008C25E7" w:rsidRDefault="008C25E7" w:rsidP="00F77DFF">
            <w:pPr>
              <w:ind w:right="120"/>
              <w:rPr>
                <w:highlight w:val="yellow"/>
              </w:rPr>
            </w:pPr>
          </w:p>
        </w:tc>
        <w:tc>
          <w:tcPr>
            <w:tcW w:w="1857" w:type="dxa"/>
            <w:tcBorders>
              <w:top w:val="single" w:sz="6" w:space="0" w:color="000000"/>
              <w:left w:val="single" w:sz="6" w:space="0" w:color="000000"/>
              <w:bottom w:val="single" w:sz="6" w:space="0" w:color="000000"/>
              <w:right w:val="single" w:sz="6" w:space="0" w:color="000000"/>
            </w:tcBorders>
            <w:tcMar>
              <w:top w:w="105" w:type="dxa"/>
              <w:left w:w="120" w:type="dxa"/>
              <w:bottom w:w="105" w:type="dxa"/>
              <w:right w:w="120" w:type="dxa"/>
            </w:tcMar>
          </w:tcPr>
          <w:p w14:paraId="75CB9927" w14:textId="77777777" w:rsidR="008C25E7" w:rsidRDefault="008C25E7" w:rsidP="00F77DFF">
            <w:pPr>
              <w:ind w:left="120" w:right="120"/>
            </w:pPr>
            <w:r>
              <w:rPr>
                <w:b/>
              </w:rPr>
              <w:lastRenderedPageBreak/>
              <w:t>Due April 15</w:t>
            </w:r>
            <w:r>
              <w:rPr>
                <w:b/>
                <w:vertAlign w:val="superscript"/>
              </w:rPr>
              <w:t>th</w:t>
            </w:r>
            <w:r>
              <w:rPr>
                <w:b/>
              </w:rPr>
              <w:t xml:space="preserve"> at 11:00 pm</w:t>
            </w:r>
            <w:r>
              <w:t xml:space="preserve"> Science Well-Remembered Event (WRE) </w:t>
            </w:r>
          </w:p>
          <w:p w14:paraId="1EBF56D2" w14:textId="77777777" w:rsidR="008C25E7" w:rsidRDefault="008C25E7" w:rsidP="00F77DFF">
            <w:pPr>
              <w:ind w:left="120" w:right="120"/>
            </w:pPr>
          </w:p>
          <w:p w14:paraId="2D726E43" w14:textId="77777777" w:rsidR="008C25E7" w:rsidRDefault="008C25E7" w:rsidP="00F77DFF">
            <w:pPr>
              <w:ind w:right="120"/>
            </w:pPr>
          </w:p>
        </w:tc>
      </w:tr>
      <w:tr w:rsidR="008C25E7" w14:paraId="1AC49B99" w14:textId="77777777" w:rsidTr="009D12B1">
        <w:trPr>
          <w:trHeight w:val="69"/>
          <w:jc w:val="center"/>
        </w:trPr>
        <w:tc>
          <w:tcPr>
            <w:tcW w:w="1184" w:type="dxa"/>
            <w:tcBorders>
              <w:top w:val="single" w:sz="6" w:space="0" w:color="000000"/>
              <w:left w:val="single" w:sz="6" w:space="0" w:color="000000"/>
              <w:bottom w:val="single" w:sz="6" w:space="0" w:color="000000"/>
              <w:right w:val="single" w:sz="6" w:space="0" w:color="000000"/>
            </w:tcBorders>
            <w:tcMar>
              <w:top w:w="105" w:type="dxa"/>
              <w:left w:w="120" w:type="dxa"/>
              <w:bottom w:w="105" w:type="dxa"/>
              <w:right w:w="120" w:type="dxa"/>
            </w:tcMar>
          </w:tcPr>
          <w:p w14:paraId="127C1D35" w14:textId="77777777" w:rsidR="008C25E7" w:rsidRDefault="008C25E7" w:rsidP="00F77DFF">
            <w:pPr>
              <w:ind w:left="120" w:right="120"/>
              <w:jc w:val="center"/>
              <w:rPr>
                <w:b/>
              </w:rPr>
            </w:pPr>
            <w:r>
              <w:rPr>
                <w:b/>
              </w:rPr>
              <w:lastRenderedPageBreak/>
              <w:t>Week 3</w:t>
            </w:r>
          </w:p>
          <w:p w14:paraId="3E793898" w14:textId="77777777" w:rsidR="008C25E7" w:rsidRDefault="008C25E7" w:rsidP="00F77DFF">
            <w:pPr>
              <w:ind w:left="120" w:right="120"/>
              <w:jc w:val="center"/>
              <w:rPr>
                <w:b/>
              </w:rPr>
            </w:pPr>
            <w:r>
              <w:rPr>
                <w:b/>
              </w:rPr>
              <w:t>April 23rd</w:t>
            </w:r>
          </w:p>
        </w:tc>
        <w:tc>
          <w:tcPr>
            <w:tcW w:w="2821" w:type="dxa"/>
            <w:tcBorders>
              <w:top w:val="single" w:sz="6" w:space="0" w:color="000000"/>
              <w:left w:val="single" w:sz="6" w:space="0" w:color="000000"/>
              <w:bottom w:val="single" w:sz="6" w:space="0" w:color="000000"/>
              <w:right w:val="single" w:sz="6" w:space="0" w:color="000000"/>
            </w:tcBorders>
            <w:tcMar>
              <w:top w:w="105" w:type="dxa"/>
              <w:left w:w="120" w:type="dxa"/>
              <w:bottom w:w="105" w:type="dxa"/>
              <w:right w:w="120" w:type="dxa"/>
            </w:tcMar>
          </w:tcPr>
          <w:p w14:paraId="4B7CFDDA" w14:textId="77777777" w:rsidR="008C25E7" w:rsidRDefault="008C25E7" w:rsidP="00F77DFF">
            <w:pPr>
              <w:ind w:right="120"/>
            </w:pPr>
            <w:r>
              <w:t xml:space="preserve">Discussion of WREs </w:t>
            </w:r>
          </w:p>
          <w:p w14:paraId="15237DD9" w14:textId="77777777" w:rsidR="008C25E7" w:rsidRDefault="008C25E7" w:rsidP="00F77DFF">
            <w:pPr>
              <w:ind w:right="120"/>
            </w:pPr>
            <w:r>
              <w:t>Introduce Science Talk Activity</w:t>
            </w:r>
          </w:p>
          <w:p w14:paraId="0D9FA5A8" w14:textId="77777777" w:rsidR="008C25E7" w:rsidRDefault="008C25E7" w:rsidP="00F77DFF">
            <w:pPr>
              <w:ind w:right="120"/>
            </w:pPr>
            <w:r>
              <w:t>CCSS-ELA for Science &amp; Technical Subjects</w:t>
            </w:r>
          </w:p>
          <w:p w14:paraId="40A2DDDF" w14:textId="77777777" w:rsidR="008C25E7" w:rsidRDefault="008C25E7" w:rsidP="00F77DFF">
            <w:pPr>
              <w:ind w:right="120"/>
            </w:pPr>
            <w:r>
              <w:t>Science Lesson Work Time</w:t>
            </w:r>
          </w:p>
          <w:p w14:paraId="4326848F" w14:textId="77777777" w:rsidR="008C25E7" w:rsidRDefault="008C25E7" w:rsidP="00F77DFF">
            <w:pPr>
              <w:ind w:right="120"/>
            </w:pPr>
            <w:r>
              <w:t>Life Science Lesson</w:t>
            </w:r>
          </w:p>
        </w:tc>
        <w:tc>
          <w:tcPr>
            <w:tcW w:w="2896" w:type="dxa"/>
            <w:tcBorders>
              <w:top w:val="single" w:sz="6" w:space="0" w:color="000000"/>
              <w:left w:val="single" w:sz="6" w:space="0" w:color="000000"/>
              <w:bottom w:val="single" w:sz="6" w:space="0" w:color="000000"/>
              <w:right w:val="single" w:sz="6" w:space="0" w:color="000000"/>
            </w:tcBorders>
            <w:tcMar>
              <w:top w:w="105" w:type="dxa"/>
              <w:left w:w="120" w:type="dxa"/>
              <w:bottom w:w="105" w:type="dxa"/>
              <w:right w:w="120" w:type="dxa"/>
            </w:tcMar>
          </w:tcPr>
          <w:p w14:paraId="37B845E8" w14:textId="77777777" w:rsidR="008C25E7" w:rsidRDefault="008C25E7" w:rsidP="00F77DFF">
            <w:r>
              <w:t>Campbell et al. (2016) What We Call Misconceptions May Be Necessary Stepping Stones Towards Making Sense of the World</w:t>
            </w:r>
          </w:p>
          <w:p w14:paraId="335E9499" w14:textId="77777777" w:rsidR="008C25E7" w:rsidRDefault="008C25E7" w:rsidP="00F77DFF"/>
          <w:p w14:paraId="4E7777B7" w14:textId="77777777" w:rsidR="008C25E7" w:rsidRDefault="008C25E7" w:rsidP="00F77DFF">
            <w:pPr>
              <w:ind w:right="120"/>
            </w:pPr>
            <w:r>
              <w:t>Rosebery &amp; Ballenger (2008) Creating a Foundation Through Student Conversation</w:t>
            </w:r>
          </w:p>
        </w:tc>
        <w:tc>
          <w:tcPr>
            <w:tcW w:w="1857" w:type="dxa"/>
            <w:tcBorders>
              <w:top w:val="single" w:sz="6" w:space="0" w:color="000000"/>
              <w:left w:val="single" w:sz="6" w:space="0" w:color="000000"/>
              <w:bottom w:val="single" w:sz="6" w:space="0" w:color="000000"/>
              <w:right w:val="single" w:sz="6" w:space="0" w:color="000000"/>
            </w:tcBorders>
            <w:tcMar>
              <w:top w:w="105" w:type="dxa"/>
              <w:left w:w="120" w:type="dxa"/>
              <w:bottom w:w="105" w:type="dxa"/>
              <w:right w:w="120" w:type="dxa"/>
            </w:tcMar>
          </w:tcPr>
          <w:p w14:paraId="583881EB" w14:textId="77777777" w:rsidR="008C25E7" w:rsidRDefault="008C25E7" w:rsidP="00F77DFF">
            <w:pPr>
              <w:ind w:left="-53" w:right="120"/>
              <w:rPr>
                <w:rFonts w:ascii="Cambria" w:eastAsia="Cambria" w:hAnsi="Cambria" w:cs="Cambria"/>
                <w:b/>
                <w:sz w:val="20"/>
                <w:szCs w:val="20"/>
              </w:rPr>
            </w:pPr>
            <w:r>
              <w:rPr>
                <w:rFonts w:ascii="Cambria" w:eastAsia="Cambria" w:hAnsi="Cambria" w:cs="Cambria"/>
                <w:b/>
                <w:sz w:val="20"/>
                <w:szCs w:val="20"/>
              </w:rPr>
              <w:t>Due April 22</w:t>
            </w:r>
            <w:r>
              <w:rPr>
                <w:rFonts w:ascii="Cambria" w:eastAsia="Cambria" w:hAnsi="Cambria" w:cs="Cambria"/>
                <w:b/>
                <w:sz w:val="20"/>
                <w:szCs w:val="20"/>
                <w:vertAlign w:val="superscript"/>
              </w:rPr>
              <w:t>nd</w:t>
            </w:r>
            <w:r>
              <w:rPr>
                <w:rFonts w:ascii="Cambria" w:eastAsia="Cambria" w:hAnsi="Cambria" w:cs="Cambria"/>
                <w:b/>
                <w:sz w:val="20"/>
                <w:szCs w:val="20"/>
              </w:rPr>
              <w:t xml:space="preserve"> </w:t>
            </w:r>
            <w:r>
              <w:rPr>
                <w:rFonts w:ascii="Cambria" w:eastAsia="Cambria" w:hAnsi="Cambria" w:cs="Cambria"/>
                <w:b/>
                <w:sz w:val="20"/>
                <w:szCs w:val="20"/>
                <w:vertAlign w:val="superscript"/>
              </w:rPr>
              <w:t xml:space="preserve"> </w:t>
            </w:r>
            <w:r>
              <w:rPr>
                <w:rFonts w:ascii="Cambria" w:eastAsia="Cambria" w:hAnsi="Cambria" w:cs="Cambria"/>
                <w:b/>
                <w:sz w:val="20"/>
                <w:szCs w:val="20"/>
              </w:rPr>
              <w:t>at 11:00 pm</w:t>
            </w:r>
          </w:p>
          <w:p w14:paraId="0ADCF76E" w14:textId="77777777" w:rsidR="008C25E7" w:rsidRDefault="008C25E7" w:rsidP="00F77DFF">
            <w:pPr>
              <w:ind w:left="-53" w:right="120"/>
              <w:rPr>
                <w:rFonts w:ascii="Cambria" w:eastAsia="Cambria" w:hAnsi="Cambria" w:cs="Cambria"/>
                <w:b/>
                <w:sz w:val="20"/>
                <w:szCs w:val="20"/>
              </w:rPr>
            </w:pPr>
            <w:r>
              <w:rPr>
                <w:rFonts w:ascii="Cambria" w:eastAsia="Cambria" w:hAnsi="Cambria" w:cs="Cambria"/>
                <w:b/>
                <w:sz w:val="20"/>
                <w:szCs w:val="20"/>
              </w:rPr>
              <w:t>NGSS Video Discussion Post</w:t>
            </w:r>
          </w:p>
          <w:p w14:paraId="5A0CEF61" w14:textId="77777777" w:rsidR="008C25E7" w:rsidRDefault="008C25E7" w:rsidP="00F77DFF">
            <w:pPr>
              <w:ind w:left="-53" w:right="120"/>
              <w:rPr>
                <w:rFonts w:ascii="Cambria" w:eastAsia="Cambria" w:hAnsi="Cambria" w:cs="Cambria"/>
                <w:b/>
                <w:sz w:val="20"/>
                <w:szCs w:val="20"/>
              </w:rPr>
            </w:pPr>
            <w:r>
              <w:rPr>
                <w:rFonts w:ascii="Cambria" w:eastAsia="Cambria" w:hAnsi="Cambria" w:cs="Cambria"/>
                <w:b/>
                <w:sz w:val="20"/>
                <w:szCs w:val="20"/>
              </w:rPr>
              <w:t>Reflection of 5E Readings and Videos</w:t>
            </w:r>
          </w:p>
          <w:p w14:paraId="3D4853D3" w14:textId="77777777" w:rsidR="008C25E7" w:rsidRDefault="008C25E7" w:rsidP="00F77DFF">
            <w:pPr>
              <w:ind w:left="-53" w:right="120"/>
            </w:pPr>
            <w:r>
              <w:rPr>
                <w:rFonts w:ascii="Cambria" w:eastAsia="Cambria" w:hAnsi="Cambria" w:cs="Cambria"/>
                <w:sz w:val="20"/>
                <w:szCs w:val="20"/>
              </w:rPr>
              <w:t xml:space="preserve">Bring to class a hard copy or electronic copy of your WRE  </w:t>
            </w:r>
          </w:p>
        </w:tc>
      </w:tr>
      <w:tr w:rsidR="008C25E7" w14:paraId="357BCC7F" w14:textId="77777777" w:rsidTr="009D12B1">
        <w:trPr>
          <w:trHeight w:val="69"/>
          <w:jc w:val="center"/>
        </w:trPr>
        <w:tc>
          <w:tcPr>
            <w:tcW w:w="1184" w:type="dxa"/>
            <w:tcBorders>
              <w:top w:val="single" w:sz="6" w:space="0" w:color="000000"/>
              <w:left w:val="single" w:sz="6" w:space="0" w:color="000000"/>
              <w:bottom w:val="single" w:sz="6" w:space="0" w:color="000000"/>
              <w:right w:val="single" w:sz="6" w:space="0" w:color="000000"/>
            </w:tcBorders>
            <w:tcMar>
              <w:top w:w="105" w:type="dxa"/>
              <w:left w:w="120" w:type="dxa"/>
              <w:bottom w:w="105" w:type="dxa"/>
              <w:right w:w="120" w:type="dxa"/>
            </w:tcMar>
          </w:tcPr>
          <w:p w14:paraId="0391FD2D" w14:textId="77777777" w:rsidR="008C25E7" w:rsidRDefault="008C25E7" w:rsidP="00F77DFF">
            <w:pPr>
              <w:ind w:left="120" w:right="120"/>
              <w:jc w:val="center"/>
              <w:rPr>
                <w:b/>
              </w:rPr>
            </w:pPr>
            <w:r>
              <w:rPr>
                <w:b/>
              </w:rPr>
              <w:t>Week 4</w:t>
            </w:r>
          </w:p>
          <w:p w14:paraId="12AA4A7E" w14:textId="77777777" w:rsidR="008C25E7" w:rsidRDefault="008C25E7" w:rsidP="00F77DFF">
            <w:pPr>
              <w:ind w:left="120" w:right="120"/>
              <w:jc w:val="center"/>
              <w:rPr>
                <w:b/>
              </w:rPr>
            </w:pPr>
            <w:r>
              <w:rPr>
                <w:b/>
              </w:rPr>
              <w:t>April 30th</w:t>
            </w:r>
          </w:p>
        </w:tc>
        <w:tc>
          <w:tcPr>
            <w:tcW w:w="2821" w:type="dxa"/>
            <w:tcBorders>
              <w:top w:val="single" w:sz="6" w:space="0" w:color="000000"/>
              <w:left w:val="single" w:sz="6" w:space="0" w:color="000000"/>
              <w:bottom w:val="single" w:sz="6" w:space="0" w:color="000000"/>
              <w:right w:val="single" w:sz="6" w:space="0" w:color="000000"/>
            </w:tcBorders>
            <w:tcMar>
              <w:top w:w="105" w:type="dxa"/>
              <w:left w:w="120" w:type="dxa"/>
              <w:bottom w:w="105" w:type="dxa"/>
              <w:right w:w="120" w:type="dxa"/>
            </w:tcMar>
          </w:tcPr>
          <w:p w14:paraId="29F87E85" w14:textId="77777777" w:rsidR="008C25E7" w:rsidRDefault="008C25E7" w:rsidP="00F77DFF">
            <w:r w:rsidRPr="00307A8B">
              <w:rPr>
                <w:highlight w:val="green"/>
              </w:rPr>
              <w:t>Discussion of Master Teacher Interviews</w:t>
            </w:r>
          </w:p>
          <w:p w14:paraId="3D1A7761" w14:textId="77777777" w:rsidR="008C25E7" w:rsidRDefault="008C25E7" w:rsidP="00F77DFF">
            <w:r>
              <w:t>Funds of Knowledge in Science</w:t>
            </w:r>
          </w:p>
          <w:p w14:paraId="3B628D85" w14:textId="77777777" w:rsidR="008C25E7" w:rsidRDefault="008C25E7" w:rsidP="00F77DFF">
            <w:r>
              <w:t>Engaging with Students’ Ideas</w:t>
            </w:r>
          </w:p>
          <w:p w14:paraId="4EDBF385" w14:textId="77777777" w:rsidR="008C25E7" w:rsidRDefault="008C25E7" w:rsidP="00F77DFF">
            <w:r>
              <w:t>Physical Education Standards for CA Schools</w:t>
            </w:r>
          </w:p>
          <w:p w14:paraId="4543640D" w14:textId="77777777" w:rsidR="008C25E7" w:rsidRDefault="008C25E7" w:rsidP="00F77DFF">
            <w:r>
              <w:t xml:space="preserve">Science Lesson Work </w:t>
            </w:r>
            <w:r>
              <w:lastRenderedPageBreak/>
              <w:t xml:space="preserve">Time </w:t>
            </w:r>
          </w:p>
          <w:p w14:paraId="5E43601B" w14:textId="77777777" w:rsidR="00B8350B" w:rsidRDefault="00B8350B" w:rsidP="00F77DFF"/>
          <w:p w14:paraId="49EF84C9" w14:textId="77777777" w:rsidR="00EF64F9" w:rsidRDefault="00B8350B" w:rsidP="00EF64F9">
            <w:r w:rsidRPr="00B8350B">
              <w:rPr>
                <w:rFonts w:ascii="Arial" w:hAnsi="Arial" w:cs="Arial"/>
                <w:color w:val="000000"/>
                <w:sz w:val="22"/>
                <w:szCs w:val="22"/>
                <w:highlight w:val="green"/>
                <w:shd w:val="clear" w:color="auto" w:fill="00FFFF"/>
              </w:rPr>
              <w:t>Practice/Assess MMSN TPE 1.2, 2.1,2.8, 2.9, 2.10, 3.1, 3.2</w:t>
            </w:r>
            <w:r w:rsidR="00EF64F9">
              <w:rPr>
                <w:b/>
                <w:bCs/>
                <w:color w:val="000000"/>
                <w:shd w:val="clear" w:color="auto" w:fill="FF00FF"/>
              </w:rPr>
              <w:t xml:space="preserve">UTPEs </w:t>
            </w:r>
            <w:r w:rsidR="00EF64F9">
              <w:rPr>
                <w:rFonts w:ascii="Arial" w:hAnsi="Arial" w:cs="Arial"/>
                <w:b/>
                <w:bCs/>
                <w:color w:val="000000"/>
                <w:sz w:val="22"/>
                <w:szCs w:val="22"/>
                <w:shd w:val="clear" w:color="auto" w:fill="FF00FF"/>
              </w:rPr>
              <w:t xml:space="preserve">Practice 1.1, 3.4 </w:t>
            </w:r>
            <w:r w:rsidR="00EF64F9">
              <w:rPr>
                <w:rFonts w:ascii="Arial" w:hAnsi="Arial" w:cs="Arial"/>
                <w:color w:val="000000"/>
                <w:sz w:val="22"/>
                <w:szCs w:val="22"/>
              </w:rPr>
              <w:t>  </w:t>
            </w:r>
            <w:r w:rsidR="00EF64F9">
              <w:rPr>
                <w:b/>
                <w:bCs/>
                <w:color w:val="000000"/>
                <w:shd w:val="clear" w:color="auto" w:fill="FF00FF"/>
              </w:rPr>
              <w:t xml:space="preserve">UTPEs </w:t>
            </w:r>
            <w:r w:rsidR="00EF64F9">
              <w:rPr>
                <w:rFonts w:ascii="Arial" w:hAnsi="Arial" w:cs="Arial"/>
                <w:b/>
                <w:bCs/>
                <w:color w:val="000000"/>
                <w:sz w:val="22"/>
                <w:szCs w:val="22"/>
                <w:shd w:val="clear" w:color="auto" w:fill="FF00FF"/>
              </w:rPr>
              <w:t>Introduce 3.1,</w:t>
            </w:r>
          </w:p>
          <w:p w14:paraId="70AAD6C0" w14:textId="77777777" w:rsidR="00B8350B" w:rsidRDefault="00B8350B" w:rsidP="00B8350B"/>
          <w:p w14:paraId="671A04BD" w14:textId="4562116D" w:rsidR="00B8350B" w:rsidRDefault="00B8350B" w:rsidP="00F77DFF"/>
        </w:tc>
        <w:tc>
          <w:tcPr>
            <w:tcW w:w="2896" w:type="dxa"/>
            <w:tcBorders>
              <w:top w:val="single" w:sz="6" w:space="0" w:color="000000"/>
              <w:left w:val="single" w:sz="6" w:space="0" w:color="000000"/>
              <w:bottom w:val="single" w:sz="6" w:space="0" w:color="000000"/>
              <w:right w:val="single" w:sz="6" w:space="0" w:color="000000"/>
            </w:tcBorders>
            <w:tcMar>
              <w:top w:w="105" w:type="dxa"/>
              <w:left w:w="120" w:type="dxa"/>
              <w:bottom w:w="105" w:type="dxa"/>
              <w:right w:w="120" w:type="dxa"/>
            </w:tcMar>
          </w:tcPr>
          <w:p w14:paraId="6C34B52D" w14:textId="77777777" w:rsidR="008C25E7" w:rsidRDefault="008C25E7" w:rsidP="00F77DFF">
            <w:r>
              <w:lastRenderedPageBreak/>
              <w:t>Ready Set Science Chapter 3, Foundational Knowledge &amp; Conceptual Change</w:t>
            </w:r>
          </w:p>
          <w:p w14:paraId="3D177C7A" w14:textId="77777777" w:rsidR="008C25E7" w:rsidRDefault="008C25E7" w:rsidP="00F77DFF"/>
          <w:p w14:paraId="490F3B59" w14:textId="77777777" w:rsidR="008C25E7" w:rsidRDefault="008C25E7" w:rsidP="00F77DFF">
            <w:r>
              <w:t>Everett &amp; Moyer (2009) Literacy in the Learning Cycle</w:t>
            </w:r>
          </w:p>
          <w:p w14:paraId="686495CE" w14:textId="77777777" w:rsidR="008C25E7" w:rsidRDefault="008C25E7" w:rsidP="00F77DFF"/>
        </w:tc>
        <w:tc>
          <w:tcPr>
            <w:tcW w:w="1857" w:type="dxa"/>
            <w:tcBorders>
              <w:top w:val="single" w:sz="6" w:space="0" w:color="000000"/>
              <w:left w:val="single" w:sz="6" w:space="0" w:color="000000"/>
              <w:bottom w:val="single" w:sz="6" w:space="0" w:color="000000"/>
              <w:right w:val="single" w:sz="6" w:space="0" w:color="000000"/>
            </w:tcBorders>
            <w:tcMar>
              <w:top w:w="105" w:type="dxa"/>
              <w:left w:w="120" w:type="dxa"/>
              <w:bottom w:w="105" w:type="dxa"/>
              <w:right w:w="120" w:type="dxa"/>
            </w:tcMar>
          </w:tcPr>
          <w:p w14:paraId="75D3DCD2" w14:textId="77777777" w:rsidR="008C25E7" w:rsidRDefault="008C25E7" w:rsidP="00F77DFF">
            <w:pPr>
              <w:rPr>
                <w:b/>
              </w:rPr>
            </w:pPr>
            <w:r>
              <w:rPr>
                <w:b/>
              </w:rPr>
              <w:t>Due April 29th at 11:00 pm</w:t>
            </w:r>
          </w:p>
          <w:p w14:paraId="5BCB4E16" w14:textId="77777777" w:rsidR="008C25E7" w:rsidRDefault="008C25E7" w:rsidP="00F77DFF">
            <w:r>
              <w:t xml:space="preserve">Master Teacher Interview </w:t>
            </w:r>
          </w:p>
          <w:p w14:paraId="217F8E1E" w14:textId="77777777" w:rsidR="008C25E7" w:rsidRDefault="008C25E7" w:rsidP="00F77DFF">
            <w:r>
              <w:t xml:space="preserve">Bring to class a hard copy or electronic copy of your MT interview </w:t>
            </w:r>
          </w:p>
        </w:tc>
      </w:tr>
      <w:tr w:rsidR="008C25E7" w14:paraId="2CDACDE1" w14:textId="77777777" w:rsidTr="009D12B1">
        <w:trPr>
          <w:trHeight w:val="69"/>
          <w:jc w:val="center"/>
        </w:trPr>
        <w:tc>
          <w:tcPr>
            <w:tcW w:w="1184" w:type="dxa"/>
            <w:tcBorders>
              <w:top w:val="single" w:sz="6" w:space="0" w:color="000000"/>
              <w:left w:val="single" w:sz="6" w:space="0" w:color="000000"/>
              <w:bottom w:val="single" w:sz="6" w:space="0" w:color="000000"/>
              <w:right w:val="single" w:sz="6" w:space="0" w:color="000000"/>
            </w:tcBorders>
            <w:tcMar>
              <w:top w:w="105" w:type="dxa"/>
              <w:left w:w="120" w:type="dxa"/>
              <w:bottom w:w="105" w:type="dxa"/>
              <w:right w:w="120" w:type="dxa"/>
            </w:tcMar>
          </w:tcPr>
          <w:p w14:paraId="6960F56F" w14:textId="77777777" w:rsidR="008C25E7" w:rsidRDefault="008C25E7" w:rsidP="00F77DFF">
            <w:pPr>
              <w:ind w:right="120"/>
              <w:jc w:val="center"/>
              <w:rPr>
                <w:b/>
              </w:rPr>
            </w:pPr>
            <w:r>
              <w:rPr>
                <w:b/>
              </w:rPr>
              <w:t>Week 5</w:t>
            </w:r>
          </w:p>
          <w:p w14:paraId="47B4803C" w14:textId="77777777" w:rsidR="008C25E7" w:rsidRDefault="008C25E7" w:rsidP="00F77DFF">
            <w:pPr>
              <w:ind w:right="120"/>
              <w:jc w:val="center"/>
              <w:rPr>
                <w:b/>
              </w:rPr>
            </w:pPr>
            <w:r>
              <w:rPr>
                <w:b/>
              </w:rPr>
              <w:t>May 7th</w:t>
            </w:r>
          </w:p>
        </w:tc>
        <w:tc>
          <w:tcPr>
            <w:tcW w:w="2821" w:type="dxa"/>
            <w:tcBorders>
              <w:top w:val="single" w:sz="6" w:space="0" w:color="000000"/>
              <w:left w:val="single" w:sz="6" w:space="0" w:color="000000"/>
              <w:bottom w:val="single" w:sz="6" w:space="0" w:color="000000"/>
              <w:right w:val="single" w:sz="6" w:space="0" w:color="000000"/>
            </w:tcBorders>
            <w:tcMar>
              <w:top w:w="105" w:type="dxa"/>
              <w:left w:w="120" w:type="dxa"/>
              <w:bottom w:w="105" w:type="dxa"/>
              <w:right w:w="120" w:type="dxa"/>
            </w:tcMar>
          </w:tcPr>
          <w:p w14:paraId="72A860A0" w14:textId="77777777" w:rsidR="008C25E7" w:rsidRDefault="008C25E7" w:rsidP="00F77DFF">
            <w:r>
              <w:t xml:space="preserve">Funds of Knowledge in Science </w:t>
            </w:r>
          </w:p>
          <w:p w14:paraId="408FCA5E" w14:textId="77777777" w:rsidR="008C25E7" w:rsidRDefault="008C25E7" w:rsidP="00F77DFF">
            <w:r w:rsidRPr="00307A8B">
              <w:rPr>
                <w:highlight w:val="green"/>
              </w:rPr>
              <w:t>Families and Science Learning</w:t>
            </w:r>
          </w:p>
          <w:p w14:paraId="675355E2" w14:textId="77777777" w:rsidR="008C25E7" w:rsidRDefault="008C25E7" w:rsidP="00F77DFF">
            <w:r>
              <w:t>Experience with Data Collection</w:t>
            </w:r>
          </w:p>
          <w:p w14:paraId="0312A1DC" w14:textId="77777777" w:rsidR="008C25E7" w:rsidRDefault="008C25E7" w:rsidP="00F77DFF">
            <w:r>
              <w:t>Sense-making with Science Data</w:t>
            </w:r>
          </w:p>
          <w:p w14:paraId="7CD837D4" w14:textId="77777777" w:rsidR="008C25E7" w:rsidRDefault="008C25E7" w:rsidP="00F77DFF">
            <w:r>
              <w:t>PE Lesson Work Time</w:t>
            </w:r>
          </w:p>
          <w:p w14:paraId="691E6307" w14:textId="77777777" w:rsidR="008C25E7" w:rsidRDefault="008C25E7" w:rsidP="00F77DFF">
            <w:pPr>
              <w:rPr>
                <w:b/>
              </w:rPr>
            </w:pPr>
            <w:r>
              <w:rPr>
                <w:b/>
              </w:rPr>
              <w:t>Group 1 Science Lesson</w:t>
            </w:r>
          </w:p>
          <w:p w14:paraId="589CF7F7" w14:textId="77777777" w:rsidR="00B8350B" w:rsidRDefault="00B8350B" w:rsidP="00F77DFF">
            <w:pPr>
              <w:rPr>
                <w:b/>
              </w:rPr>
            </w:pPr>
          </w:p>
          <w:p w14:paraId="61D65571" w14:textId="77777777" w:rsidR="00EF64F9" w:rsidRDefault="00B8350B" w:rsidP="00EF64F9">
            <w:pPr>
              <w:pStyle w:val="NormalWeb"/>
              <w:spacing w:before="0" w:beforeAutospacing="0" w:after="0" w:afterAutospacing="0"/>
            </w:pPr>
            <w:r w:rsidRPr="00B8350B">
              <w:rPr>
                <w:rFonts w:ascii="Arial" w:hAnsi="Arial" w:cs="Arial"/>
                <w:color w:val="000000"/>
                <w:sz w:val="22"/>
                <w:szCs w:val="22"/>
                <w:highlight w:val="green"/>
                <w:shd w:val="clear" w:color="auto" w:fill="00FFFF"/>
              </w:rPr>
              <w:t>Introduce/Practice MMSN TPE 1.1, 1.4, 1.7</w:t>
            </w:r>
            <w:r w:rsidR="00EF64F9">
              <w:rPr>
                <w:b/>
                <w:bCs/>
                <w:color w:val="000000"/>
                <w:shd w:val="clear" w:color="auto" w:fill="FF00FF"/>
              </w:rPr>
              <w:t>UTPEs Practice 1.1, 4.3</w:t>
            </w:r>
          </w:p>
          <w:p w14:paraId="7698A8B0" w14:textId="77777777" w:rsidR="00EF64F9" w:rsidRDefault="00EF64F9" w:rsidP="00EF64F9"/>
          <w:p w14:paraId="78A53779" w14:textId="77777777" w:rsidR="00B8350B" w:rsidRDefault="00B8350B" w:rsidP="00B8350B"/>
          <w:p w14:paraId="0DE2C817" w14:textId="4DC9FA87" w:rsidR="00B8350B" w:rsidRDefault="00B8350B" w:rsidP="00F77DFF">
            <w:pPr>
              <w:rPr>
                <w:b/>
              </w:rPr>
            </w:pPr>
          </w:p>
        </w:tc>
        <w:tc>
          <w:tcPr>
            <w:tcW w:w="2896" w:type="dxa"/>
            <w:tcBorders>
              <w:top w:val="single" w:sz="6" w:space="0" w:color="000000"/>
              <w:left w:val="single" w:sz="6" w:space="0" w:color="000000"/>
              <w:bottom w:val="single" w:sz="6" w:space="0" w:color="000000"/>
              <w:right w:val="single" w:sz="6" w:space="0" w:color="000000"/>
            </w:tcBorders>
            <w:tcMar>
              <w:top w:w="105" w:type="dxa"/>
              <w:left w:w="120" w:type="dxa"/>
              <w:bottom w:w="105" w:type="dxa"/>
              <w:right w:w="120" w:type="dxa"/>
            </w:tcMar>
          </w:tcPr>
          <w:p w14:paraId="5022DF83" w14:textId="77777777" w:rsidR="008C25E7" w:rsidRDefault="008C25E7" w:rsidP="00F77DFF">
            <w:r>
              <w:t xml:space="preserve">Ready Set Science Chapter 5, Making Thinking Visible: Talk and Argument </w:t>
            </w:r>
          </w:p>
          <w:p w14:paraId="64E59787" w14:textId="77777777" w:rsidR="008C25E7" w:rsidRDefault="008C25E7" w:rsidP="00F77DFF"/>
          <w:p w14:paraId="56F3084F" w14:textId="77777777" w:rsidR="008C25E7" w:rsidRDefault="008C25E7" w:rsidP="00F77DFF">
            <w:r>
              <w:t>Pang (2014) Culture Matters</w:t>
            </w:r>
          </w:p>
          <w:p w14:paraId="4492989D" w14:textId="77777777" w:rsidR="008C25E7" w:rsidRDefault="008C25E7" w:rsidP="00F77DFF"/>
          <w:p w14:paraId="46F597AD" w14:textId="77777777" w:rsidR="008C25E7" w:rsidRPr="00307A8B" w:rsidRDefault="008C25E7" w:rsidP="003A4491">
            <w:pPr>
              <w:numPr>
                <w:ilvl w:val="0"/>
                <w:numId w:val="138"/>
              </w:numPr>
              <w:pBdr>
                <w:top w:val="nil"/>
                <w:left w:val="nil"/>
                <w:bottom w:val="nil"/>
                <w:right w:val="nil"/>
                <w:between w:val="nil"/>
              </w:pBdr>
              <w:rPr>
                <w:color w:val="000000"/>
                <w:highlight w:val="green"/>
              </w:rPr>
            </w:pPr>
            <w:r w:rsidRPr="00307A8B">
              <w:rPr>
                <w:color w:val="000000"/>
                <w:highlight w:val="green"/>
              </w:rPr>
              <w:t>NSTA (2009) Parents of Children with Disabilities Involvement in Science Learning</w:t>
            </w:r>
          </w:p>
          <w:p w14:paraId="526AEC80" w14:textId="2373B90D" w:rsidR="008C25E7" w:rsidRPr="00307A8B" w:rsidRDefault="008C25E7" w:rsidP="003A4491">
            <w:pPr>
              <w:numPr>
                <w:ilvl w:val="0"/>
                <w:numId w:val="138"/>
              </w:numPr>
              <w:pBdr>
                <w:top w:val="nil"/>
                <w:left w:val="nil"/>
                <w:bottom w:val="nil"/>
                <w:right w:val="nil"/>
                <w:between w:val="nil"/>
              </w:pBdr>
              <w:rPr>
                <w:highlight w:val="green"/>
              </w:rPr>
            </w:pPr>
            <w:r w:rsidRPr="00307A8B">
              <w:rPr>
                <w:color w:val="000000"/>
                <w:highlight w:val="green"/>
              </w:rPr>
              <w:t>Parent engagement of students with disabilities (</w:t>
            </w:r>
            <w:hyperlink r:id="rId636">
              <w:r w:rsidRPr="00307A8B">
                <w:rPr>
                  <w:color w:val="0000FF"/>
                  <w:highlight w:val="green"/>
                  <w:u w:val="single"/>
                </w:rPr>
                <w:t>Engaging Parents of Students with Special Needs</w:t>
              </w:r>
            </w:hyperlink>
            <w:r w:rsidRPr="00307A8B">
              <w:rPr>
                <w:color w:val="000000"/>
                <w:highlight w:val="green"/>
              </w:rPr>
              <w:t>)</w:t>
            </w:r>
          </w:p>
          <w:p w14:paraId="298EE3BE" w14:textId="77777777" w:rsidR="00B8350B" w:rsidRPr="00B8350B" w:rsidRDefault="00B8350B" w:rsidP="00B8350B">
            <w:pPr>
              <w:pBdr>
                <w:top w:val="nil"/>
                <w:left w:val="nil"/>
                <w:bottom w:val="nil"/>
                <w:right w:val="nil"/>
                <w:between w:val="nil"/>
              </w:pBdr>
              <w:ind w:left="360"/>
            </w:pPr>
          </w:p>
          <w:p w14:paraId="76BE3F6D" w14:textId="77777777" w:rsidR="00EF64F9" w:rsidRDefault="00B8350B" w:rsidP="00EF64F9">
            <w:r w:rsidRPr="00B8350B">
              <w:rPr>
                <w:rFonts w:ascii="Arial" w:hAnsi="Arial" w:cs="Arial"/>
                <w:color w:val="000000"/>
                <w:sz w:val="22"/>
                <w:szCs w:val="22"/>
                <w:highlight w:val="green"/>
                <w:shd w:val="clear" w:color="auto" w:fill="00FFFF"/>
              </w:rPr>
              <w:t>Practice/Assess MMSN TPE 1.2, 2.1,2.8, 2.9, 2.10</w:t>
            </w:r>
            <w:r w:rsidR="00EF64F9">
              <w:rPr>
                <w:b/>
                <w:bCs/>
                <w:color w:val="000000"/>
                <w:shd w:val="clear" w:color="auto" w:fill="FF00FF"/>
              </w:rPr>
              <w:t>UTPEs Practice 1.4, 2.5, 4.4, 6.5</w:t>
            </w:r>
          </w:p>
          <w:p w14:paraId="57423EE5" w14:textId="77777777" w:rsidR="00B8350B" w:rsidRDefault="00B8350B" w:rsidP="00B8350B"/>
          <w:p w14:paraId="56C89D1D" w14:textId="754E283F" w:rsidR="00B8350B" w:rsidRDefault="00B8350B" w:rsidP="00B8350B">
            <w:pPr>
              <w:pBdr>
                <w:top w:val="nil"/>
                <w:left w:val="nil"/>
                <w:bottom w:val="nil"/>
                <w:right w:val="nil"/>
                <w:between w:val="nil"/>
              </w:pBdr>
            </w:pPr>
          </w:p>
        </w:tc>
        <w:tc>
          <w:tcPr>
            <w:tcW w:w="1857" w:type="dxa"/>
            <w:tcBorders>
              <w:top w:val="single" w:sz="6" w:space="0" w:color="000000"/>
              <w:left w:val="single" w:sz="6" w:space="0" w:color="000000"/>
              <w:bottom w:val="single" w:sz="6" w:space="0" w:color="000000"/>
              <w:right w:val="single" w:sz="6" w:space="0" w:color="000000"/>
            </w:tcBorders>
            <w:tcMar>
              <w:top w:w="105" w:type="dxa"/>
              <w:left w:w="120" w:type="dxa"/>
              <w:bottom w:w="105" w:type="dxa"/>
              <w:right w:w="120" w:type="dxa"/>
            </w:tcMar>
          </w:tcPr>
          <w:p w14:paraId="6940567F" w14:textId="77777777" w:rsidR="008C25E7" w:rsidRDefault="008C25E7" w:rsidP="00F77DFF">
            <w:pPr>
              <w:ind w:left="120" w:right="120"/>
              <w:rPr>
                <w:b/>
              </w:rPr>
            </w:pPr>
            <w:r>
              <w:rPr>
                <w:b/>
              </w:rPr>
              <w:t>Due May 6th at 11:00 pm</w:t>
            </w:r>
          </w:p>
          <w:p w14:paraId="644334BB" w14:textId="77777777" w:rsidR="008C25E7" w:rsidRDefault="008C25E7" w:rsidP="00F77DFF">
            <w:pPr>
              <w:ind w:left="120" w:right="120"/>
              <w:rPr>
                <w:b/>
              </w:rPr>
            </w:pPr>
            <w:r>
              <w:rPr>
                <w:b/>
              </w:rPr>
              <w:t>Science Talk Write Up</w:t>
            </w:r>
          </w:p>
          <w:p w14:paraId="014AC7AC" w14:textId="77777777" w:rsidR="008C25E7" w:rsidRDefault="008C25E7" w:rsidP="00F77DFF">
            <w:pPr>
              <w:ind w:left="120" w:right="120"/>
              <w:rPr>
                <w:b/>
              </w:rPr>
            </w:pPr>
            <w:r>
              <w:t>Bring to class a hard copy/electronic copy of your Science Talk Write Up</w:t>
            </w:r>
          </w:p>
        </w:tc>
      </w:tr>
      <w:tr w:rsidR="008C25E7" w14:paraId="54134632" w14:textId="77777777" w:rsidTr="009D12B1">
        <w:trPr>
          <w:trHeight w:val="1193"/>
          <w:jc w:val="center"/>
        </w:trPr>
        <w:tc>
          <w:tcPr>
            <w:tcW w:w="1184" w:type="dxa"/>
            <w:tcBorders>
              <w:top w:val="single" w:sz="6" w:space="0" w:color="000000"/>
              <w:left w:val="single" w:sz="6" w:space="0" w:color="000000"/>
              <w:bottom w:val="single" w:sz="6" w:space="0" w:color="000000"/>
              <w:right w:val="single" w:sz="6" w:space="0" w:color="000000"/>
            </w:tcBorders>
            <w:tcMar>
              <w:top w:w="105" w:type="dxa"/>
              <w:left w:w="120" w:type="dxa"/>
              <w:bottom w:w="105" w:type="dxa"/>
              <w:right w:w="120" w:type="dxa"/>
            </w:tcMar>
          </w:tcPr>
          <w:p w14:paraId="6118F3A6" w14:textId="77777777" w:rsidR="008C25E7" w:rsidRDefault="008C25E7" w:rsidP="00F77DFF">
            <w:pPr>
              <w:ind w:right="120"/>
              <w:jc w:val="center"/>
              <w:rPr>
                <w:b/>
              </w:rPr>
            </w:pPr>
            <w:r>
              <w:rPr>
                <w:b/>
              </w:rPr>
              <w:t>Week 6</w:t>
            </w:r>
          </w:p>
          <w:p w14:paraId="15481484" w14:textId="77777777" w:rsidR="008C25E7" w:rsidRDefault="008C25E7" w:rsidP="00F77DFF">
            <w:pPr>
              <w:ind w:right="120"/>
              <w:jc w:val="center"/>
            </w:pPr>
            <w:r>
              <w:rPr>
                <w:b/>
              </w:rPr>
              <w:t>May 14th</w:t>
            </w:r>
          </w:p>
        </w:tc>
        <w:tc>
          <w:tcPr>
            <w:tcW w:w="2821" w:type="dxa"/>
            <w:tcBorders>
              <w:top w:val="single" w:sz="6" w:space="0" w:color="000000"/>
              <w:left w:val="single" w:sz="6" w:space="0" w:color="000000"/>
              <w:bottom w:val="single" w:sz="6" w:space="0" w:color="000000"/>
              <w:right w:val="single" w:sz="6" w:space="0" w:color="000000"/>
            </w:tcBorders>
            <w:tcMar>
              <w:top w:w="105" w:type="dxa"/>
              <w:left w:w="120" w:type="dxa"/>
              <w:bottom w:w="105" w:type="dxa"/>
              <w:right w:w="120" w:type="dxa"/>
            </w:tcMar>
          </w:tcPr>
          <w:p w14:paraId="0947C8A6" w14:textId="77777777" w:rsidR="008C25E7" w:rsidRDefault="008C25E7" w:rsidP="00F77DFF">
            <w:r>
              <w:t>Explaining with Claims and Evidence</w:t>
            </w:r>
          </w:p>
          <w:p w14:paraId="21E940BA" w14:textId="77777777" w:rsidR="008C25E7" w:rsidRDefault="008C25E7" w:rsidP="00F77DFF">
            <w:r>
              <w:t>Safety During Laboratory Practices</w:t>
            </w:r>
          </w:p>
          <w:p w14:paraId="0C64F0CC" w14:textId="77777777" w:rsidR="008C25E7" w:rsidRDefault="008C25E7" w:rsidP="00F77DFF">
            <w:r>
              <w:t>Managing the Inquiry-based Classroom</w:t>
            </w:r>
          </w:p>
          <w:p w14:paraId="177671B1" w14:textId="77777777" w:rsidR="008C25E7" w:rsidRDefault="008C25E7" w:rsidP="00F77DFF">
            <w:r>
              <w:t>PE Lesson Work Time</w:t>
            </w:r>
          </w:p>
          <w:p w14:paraId="35F453E4" w14:textId="77777777" w:rsidR="008C25E7" w:rsidRDefault="008C25E7" w:rsidP="00F77DFF">
            <w:r>
              <w:t>Health Education Inquiry</w:t>
            </w:r>
          </w:p>
          <w:p w14:paraId="00931F61" w14:textId="77777777" w:rsidR="008C25E7" w:rsidRDefault="008C25E7" w:rsidP="00F77DFF">
            <w:pPr>
              <w:rPr>
                <w:b/>
              </w:rPr>
            </w:pPr>
            <w:r>
              <w:rPr>
                <w:b/>
              </w:rPr>
              <w:t>Group 2 Science Lesson</w:t>
            </w:r>
          </w:p>
          <w:p w14:paraId="67349FC7" w14:textId="77777777" w:rsidR="00EF64F9" w:rsidRDefault="00EF64F9" w:rsidP="00EF64F9">
            <w:r>
              <w:rPr>
                <w:b/>
                <w:bCs/>
                <w:color w:val="000000"/>
                <w:shd w:val="clear" w:color="auto" w:fill="FF00FF"/>
              </w:rPr>
              <w:t xml:space="preserve">UTPEs </w:t>
            </w:r>
            <w:r>
              <w:rPr>
                <w:rFonts w:ascii="Arial" w:hAnsi="Arial" w:cs="Arial"/>
                <w:b/>
                <w:bCs/>
                <w:color w:val="000000"/>
                <w:sz w:val="22"/>
                <w:szCs w:val="22"/>
                <w:shd w:val="clear" w:color="auto" w:fill="FF00FF"/>
              </w:rPr>
              <w:t>Practice 4.7,</w:t>
            </w:r>
          </w:p>
          <w:p w14:paraId="79431B54" w14:textId="7B943A72" w:rsidR="00EF64F9" w:rsidRDefault="00EF64F9" w:rsidP="00F77DFF">
            <w:pPr>
              <w:rPr>
                <w:b/>
              </w:rPr>
            </w:pPr>
          </w:p>
        </w:tc>
        <w:tc>
          <w:tcPr>
            <w:tcW w:w="2896" w:type="dxa"/>
            <w:tcBorders>
              <w:top w:val="single" w:sz="6" w:space="0" w:color="000000"/>
              <w:left w:val="single" w:sz="6" w:space="0" w:color="000000"/>
              <w:bottom w:val="single" w:sz="6" w:space="0" w:color="000000"/>
              <w:right w:val="single" w:sz="6" w:space="0" w:color="000000"/>
            </w:tcBorders>
            <w:tcMar>
              <w:top w:w="105" w:type="dxa"/>
              <w:left w:w="120" w:type="dxa"/>
              <w:bottom w:w="105" w:type="dxa"/>
              <w:right w:w="120" w:type="dxa"/>
            </w:tcMar>
          </w:tcPr>
          <w:p w14:paraId="1E7C6CFD" w14:textId="77777777" w:rsidR="008C25E7" w:rsidRDefault="008C25E7" w:rsidP="00F77DFF">
            <w:pPr>
              <w:ind w:right="120"/>
            </w:pPr>
            <w:r>
              <w:lastRenderedPageBreak/>
              <w:t>Miller et al. (2014) NGSS for English Language Learners</w:t>
            </w:r>
          </w:p>
          <w:p w14:paraId="266DE8F9" w14:textId="77777777" w:rsidR="008C25E7" w:rsidRDefault="008C25E7" w:rsidP="00F77DFF">
            <w:pPr>
              <w:ind w:right="120"/>
            </w:pPr>
          </w:p>
          <w:p w14:paraId="618F61BC" w14:textId="77777777" w:rsidR="008C25E7" w:rsidRDefault="008C25E7" w:rsidP="00F77DFF">
            <w:pPr>
              <w:ind w:right="120"/>
            </w:pPr>
            <w:r>
              <w:t>Jackson et al. (2016) Claims &amp; Evidence</w:t>
            </w:r>
          </w:p>
          <w:p w14:paraId="54A55BDC" w14:textId="77777777" w:rsidR="008C25E7" w:rsidRDefault="008C25E7" w:rsidP="00F77DFF">
            <w:pPr>
              <w:ind w:right="120"/>
            </w:pPr>
          </w:p>
          <w:p w14:paraId="66C1FCB5" w14:textId="77777777" w:rsidR="008C25E7" w:rsidRDefault="008C25E7" w:rsidP="00F77DFF">
            <w:pPr>
              <w:ind w:right="120"/>
            </w:pPr>
            <w:r>
              <w:t>Inquiry in Science &amp; in Classrooms</w:t>
            </w:r>
          </w:p>
        </w:tc>
        <w:tc>
          <w:tcPr>
            <w:tcW w:w="1857" w:type="dxa"/>
            <w:tcBorders>
              <w:top w:val="single" w:sz="6" w:space="0" w:color="000000"/>
              <w:left w:val="single" w:sz="6" w:space="0" w:color="000000"/>
              <w:bottom w:val="single" w:sz="6" w:space="0" w:color="000000"/>
              <w:right w:val="single" w:sz="6" w:space="0" w:color="000000"/>
            </w:tcBorders>
            <w:tcMar>
              <w:top w:w="105" w:type="dxa"/>
              <w:left w:w="120" w:type="dxa"/>
              <w:bottom w:w="105" w:type="dxa"/>
              <w:right w:w="120" w:type="dxa"/>
            </w:tcMar>
          </w:tcPr>
          <w:p w14:paraId="3B089A46" w14:textId="77777777" w:rsidR="008C25E7" w:rsidRDefault="008C25E7" w:rsidP="00F77DFF">
            <w:pPr>
              <w:rPr>
                <w:b/>
              </w:rPr>
            </w:pPr>
            <w:r>
              <w:rPr>
                <w:b/>
              </w:rPr>
              <w:t xml:space="preserve">First Science Notebook Check </w:t>
            </w:r>
          </w:p>
        </w:tc>
      </w:tr>
      <w:tr w:rsidR="008C25E7" w14:paraId="00E6A471" w14:textId="77777777" w:rsidTr="009D12B1">
        <w:trPr>
          <w:trHeight w:val="1327"/>
          <w:jc w:val="center"/>
        </w:trPr>
        <w:tc>
          <w:tcPr>
            <w:tcW w:w="1184" w:type="dxa"/>
            <w:tcBorders>
              <w:top w:val="single" w:sz="6" w:space="0" w:color="000000"/>
              <w:left w:val="single" w:sz="6" w:space="0" w:color="000000"/>
              <w:bottom w:val="single" w:sz="6" w:space="0" w:color="000000"/>
              <w:right w:val="single" w:sz="6" w:space="0" w:color="000000"/>
            </w:tcBorders>
            <w:tcMar>
              <w:top w:w="105" w:type="dxa"/>
              <w:left w:w="120" w:type="dxa"/>
              <w:bottom w:w="105" w:type="dxa"/>
              <w:right w:w="120" w:type="dxa"/>
            </w:tcMar>
          </w:tcPr>
          <w:p w14:paraId="0278D30B" w14:textId="77777777" w:rsidR="008C25E7" w:rsidRDefault="008C25E7" w:rsidP="00F77DFF">
            <w:pPr>
              <w:ind w:right="120"/>
              <w:jc w:val="center"/>
              <w:rPr>
                <w:b/>
              </w:rPr>
            </w:pPr>
            <w:r>
              <w:rPr>
                <w:b/>
              </w:rPr>
              <w:t>Week 7</w:t>
            </w:r>
          </w:p>
          <w:p w14:paraId="70450F88" w14:textId="77777777" w:rsidR="008C25E7" w:rsidRDefault="008C25E7" w:rsidP="00F77DFF">
            <w:pPr>
              <w:ind w:right="120"/>
              <w:jc w:val="center"/>
            </w:pPr>
            <w:r>
              <w:rPr>
                <w:b/>
              </w:rPr>
              <w:t>May 21st</w:t>
            </w:r>
          </w:p>
        </w:tc>
        <w:tc>
          <w:tcPr>
            <w:tcW w:w="2821" w:type="dxa"/>
            <w:tcBorders>
              <w:top w:val="single" w:sz="6" w:space="0" w:color="000000"/>
              <w:left w:val="single" w:sz="6" w:space="0" w:color="000000"/>
              <w:bottom w:val="single" w:sz="6" w:space="0" w:color="000000"/>
              <w:right w:val="single" w:sz="6" w:space="0" w:color="000000"/>
            </w:tcBorders>
            <w:tcMar>
              <w:top w:w="105" w:type="dxa"/>
              <w:left w:w="120" w:type="dxa"/>
              <w:bottom w:w="105" w:type="dxa"/>
              <w:right w:w="120" w:type="dxa"/>
            </w:tcMar>
          </w:tcPr>
          <w:p w14:paraId="2471B9A4" w14:textId="77777777" w:rsidR="008C25E7" w:rsidRDefault="008C25E7" w:rsidP="00F77DFF">
            <w:r>
              <w:t>Developing Collaboration in the Science</w:t>
            </w:r>
          </w:p>
          <w:p w14:paraId="39EB7BE8" w14:textId="77777777" w:rsidR="008C25E7" w:rsidRDefault="008C25E7" w:rsidP="00F77DFF">
            <w:r w:rsidRPr="00307A8B">
              <w:rPr>
                <w:highlight w:val="green"/>
              </w:rPr>
              <w:t xml:space="preserve">Classroom for </w:t>
            </w:r>
            <w:r w:rsidRPr="00307A8B">
              <w:rPr>
                <w:b/>
                <w:highlight w:val="green"/>
              </w:rPr>
              <w:t xml:space="preserve">ALL </w:t>
            </w:r>
            <w:r w:rsidRPr="00307A8B">
              <w:rPr>
                <w:highlight w:val="green"/>
              </w:rPr>
              <w:t>Students Including Students with Disabilities</w:t>
            </w:r>
          </w:p>
          <w:p w14:paraId="19FD3705" w14:textId="77777777" w:rsidR="008C25E7" w:rsidRDefault="008C25E7" w:rsidP="00F77DFF">
            <w:r>
              <w:t>Project-Based Instruction</w:t>
            </w:r>
          </w:p>
          <w:p w14:paraId="22347616" w14:textId="77777777" w:rsidR="008C25E7" w:rsidRDefault="008C25E7" w:rsidP="00F77DFF">
            <w:r>
              <w:t>Integration with Science Education</w:t>
            </w:r>
          </w:p>
          <w:p w14:paraId="143B7675" w14:textId="77777777" w:rsidR="008C25E7" w:rsidRDefault="008C25E7" w:rsidP="00F77DFF">
            <w:pPr>
              <w:rPr>
                <w:b/>
              </w:rPr>
            </w:pPr>
            <w:r>
              <w:rPr>
                <w:b/>
              </w:rPr>
              <w:t>Group 3 Science Lesson</w:t>
            </w:r>
          </w:p>
          <w:p w14:paraId="43A6B066" w14:textId="77777777" w:rsidR="00B8350B" w:rsidRDefault="00B8350B" w:rsidP="00F77DFF">
            <w:pPr>
              <w:rPr>
                <w:b/>
              </w:rPr>
            </w:pPr>
          </w:p>
          <w:p w14:paraId="23DF1139" w14:textId="3FA486C2" w:rsidR="00EF64F9" w:rsidRDefault="00B8350B" w:rsidP="00EF64F9">
            <w:r w:rsidRPr="00B8350B">
              <w:rPr>
                <w:rFonts w:ascii="Arial" w:hAnsi="Arial" w:cs="Arial"/>
                <w:color w:val="000000"/>
                <w:sz w:val="22"/>
                <w:szCs w:val="22"/>
                <w:highlight w:val="green"/>
                <w:shd w:val="clear" w:color="auto" w:fill="00FFFF"/>
              </w:rPr>
              <w:t>Practice/Assess MMSN TPE 1.2, 2.1, 2.4, 2.8, 2.9, 2.10,</w:t>
            </w:r>
            <w:r w:rsidR="00EF64F9">
              <w:rPr>
                <w:b/>
                <w:bCs/>
                <w:color w:val="000000"/>
                <w:shd w:val="clear" w:color="auto" w:fill="FF00FF"/>
              </w:rPr>
              <w:t xml:space="preserve"> UTPEs: Practice 1.1, 1.4, 2.5,4.4,</w:t>
            </w:r>
          </w:p>
          <w:p w14:paraId="15BE8EA9" w14:textId="77777777" w:rsidR="00B8350B" w:rsidRDefault="00B8350B" w:rsidP="00B8350B"/>
          <w:p w14:paraId="51A2F778" w14:textId="483C12B6" w:rsidR="00B8350B" w:rsidRDefault="00B8350B" w:rsidP="00F77DFF">
            <w:pPr>
              <w:rPr>
                <w:b/>
              </w:rPr>
            </w:pPr>
          </w:p>
        </w:tc>
        <w:tc>
          <w:tcPr>
            <w:tcW w:w="2896" w:type="dxa"/>
            <w:tcBorders>
              <w:top w:val="single" w:sz="6" w:space="0" w:color="000000"/>
              <w:left w:val="single" w:sz="6" w:space="0" w:color="000000"/>
              <w:bottom w:val="single" w:sz="6" w:space="0" w:color="000000"/>
              <w:right w:val="single" w:sz="6" w:space="0" w:color="000000"/>
            </w:tcBorders>
            <w:tcMar>
              <w:top w:w="105" w:type="dxa"/>
              <w:left w:w="120" w:type="dxa"/>
              <w:bottom w:w="105" w:type="dxa"/>
              <w:right w:w="120" w:type="dxa"/>
            </w:tcMar>
          </w:tcPr>
          <w:p w14:paraId="73FC8963" w14:textId="77777777" w:rsidR="008C25E7" w:rsidRDefault="008C25E7" w:rsidP="00F77DFF">
            <w:r>
              <w:t>Colley (2008) Project Based Science Instruction</w:t>
            </w:r>
          </w:p>
          <w:p w14:paraId="3A2F9027" w14:textId="77777777" w:rsidR="008C25E7" w:rsidRDefault="000B6325" w:rsidP="00F77DFF">
            <w:pPr>
              <w:ind w:right="120"/>
            </w:pPr>
            <w:hyperlink r:id="rId637">
              <w:r w:rsidR="008C25E7" w:rsidRPr="00307A8B">
                <w:rPr>
                  <w:color w:val="0000FF"/>
                  <w:highlight w:val="green"/>
                  <w:u w:val="single"/>
                </w:rPr>
                <w:t>Scaffolding students with Disabilities</w:t>
              </w:r>
            </w:hyperlink>
          </w:p>
          <w:p w14:paraId="4DBA054E" w14:textId="5AA38916" w:rsidR="008C25E7" w:rsidRDefault="008C25E7" w:rsidP="00F77DFF">
            <w:pPr>
              <w:rPr>
                <w:color w:val="0000FF"/>
                <w:highlight w:val="green"/>
                <w:u w:val="single"/>
              </w:rPr>
            </w:pPr>
            <w:r>
              <w:rPr>
                <w:highlight w:val="green"/>
              </w:rPr>
              <w:t xml:space="preserve">One of seven case studies of diverse groups </w:t>
            </w:r>
            <w:hyperlink r:id="rId638">
              <w:r>
                <w:rPr>
                  <w:color w:val="0000FF"/>
                  <w:highlight w:val="green"/>
                  <w:u w:val="single"/>
                </w:rPr>
                <w:t>https://www.nextgenscience.org/appendix-d-case-studies</w:t>
              </w:r>
            </w:hyperlink>
          </w:p>
          <w:p w14:paraId="4ECEE5CF" w14:textId="77777777" w:rsidR="00B8350B" w:rsidRDefault="00B8350B" w:rsidP="00F77DFF">
            <w:pPr>
              <w:rPr>
                <w:highlight w:val="green"/>
              </w:rPr>
            </w:pPr>
          </w:p>
          <w:p w14:paraId="28BFA181" w14:textId="77777777" w:rsidR="00B8350B" w:rsidRDefault="00B8350B" w:rsidP="00B8350B">
            <w:r>
              <w:t xml:space="preserve"> </w:t>
            </w:r>
            <w:r w:rsidRPr="00B8350B">
              <w:rPr>
                <w:rFonts w:ascii="Arial" w:hAnsi="Arial" w:cs="Arial"/>
                <w:color w:val="000000"/>
                <w:sz w:val="22"/>
                <w:szCs w:val="22"/>
                <w:highlight w:val="green"/>
                <w:shd w:val="clear" w:color="auto" w:fill="00FFFF"/>
              </w:rPr>
              <w:t>Practice/Assess MMSN TPE 4.2, 4.4, 4.7</w:t>
            </w:r>
          </w:p>
          <w:p w14:paraId="0B36E8AE" w14:textId="77777777" w:rsidR="00EF64F9" w:rsidRDefault="00EF64F9" w:rsidP="00EF64F9">
            <w:r>
              <w:rPr>
                <w:b/>
                <w:bCs/>
                <w:color w:val="000000"/>
                <w:shd w:val="clear" w:color="auto" w:fill="FF00FF"/>
              </w:rPr>
              <w:t xml:space="preserve">UTPEs: Practice 1.1, 1.4, 2.5, 4.4 </w:t>
            </w:r>
          </w:p>
          <w:p w14:paraId="746A52B5" w14:textId="4A73A842" w:rsidR="008C25E7" w:rsidRDefault="008C25E7" w:rsidP="00F77DFF"/>
          <w:p w14:paraId="2DF3CDA2" w14:textId="77777777" w:rsidR="008C25E7" w:rsidRDefault="008C25E7" w:rsidP="00F77DFF"/>
        </w:tc>
        <w:tc>
          <w:tcPr>
            <w:tcW w:w="1857" w:type="dxa"/>
            <w:tcBorders>
              <w:top w:val="single" w:sz="6" w:space="0" w:color="000000"/>
              <w:left w:val="single" w:sz="6" w:space="0" w:color="000000"/>
              <w:bottom w:val="single" w:sz="6" w:space="0" w:color="000000"/>
              <w:right w:val="single" w:sz="6" w:space="0" w:color="000000"/>
            </w:tcBorders>
            <w:tcMar>
              <w:top w:w="105" w:type="dxa"/>
              <w:left w:w="120" w:type="dxa"/>
              <w:bottom w:w="105" w:type="dxa"/>
              <w:right w:w="120" w:type="dxa"/>
            </w:tcMar>
          </w:tcPr>
          <w:p w14:paraId="7D249EA2" w14:textId="77777777" w:rsidR="008C25E7" w:rsidRDefault="008C25E7" w:rsidP="00F77DFF"/>
        </w:tc>
      </w:tr>
      <w:tr w:rsidR="008C25E7" w14:paraId="32EF2584" w14:textId="77777777" w:rsidTr="009D12B1">
        <w:trPr>
          <w:trHeight w:val="798"/>
          <w:jc w:val="center"/>
        </w:trPr>
        <w:tc>
          <w:tcPr>
            <w:tcW w:w="1184" w:type="dxa"/>
            <w:tcBorders>
              <w:top w:val="single" w:sz="6" w:space="0" w:color="000000"/>
              <w:left w:val="single" w:sz="6" w:space="0" w:color="000000"/>
              <w:bottom w:val="single" w:sz="6" w:space="0" w:color="000000"/>
              <w:right w:val="single" w:sz="6" w:space="0" w:color="000000"/>
            </w:tcBorders>
            <w:tcMar>
              <w:top w:w="105" w:type="dxa"/>
              <w:left w:w="120" w:type="dxa"/>
              <w:bottom w:w="105" w:type="dxa"/>
              <w:right w:w="120" w:type="dxa"/>
            </w:tcMar>
          </w:tcPr>
          <w:p w14:paraId="2B3F32A2" w14:textId="77777777" w:rsidR="008C25E7" w:rsidRDefault="008C25E7" w:rsidP="00F77DFF">
            <w:pPr>
              <w:ind w:right="120"/>
              <w:jc w:val="center"/>
              <w:rPr>
                <w:b/>
              </w:rPr>
            </w:pPr>
            <w:r>
              <w:rPr>
                <w:b/>
              </w:rPr>
              <w:t>Week 8</w:t>
            </w:r>
          </w:p>
          <w:p w14:paraId="32863171" w14:textId="77777777" w:rsidR="008C25E7" w:rsidRDefault="008C25E7" w:rsidP="00F77DFF">
            <w:pPr>
              <w:ind w:right="120"/>
              <w:jc w:val="center"/>
            </w:pPr>
            <w:r>
              <w:rPr>
                <w:b/>
              </w:rPr>
              <w:t>May 28th</w:t>
            </w:r>
          </w:p>
        </w:tc>
        <w:tc>
          <w:tcPr>
            <w:tcW w:w="2821" w:type="dxa"/>
            <w:tcBorders>
              <w:top w:val="single" w:sz="6" w:space="0" w:color="000000"/>
              <w:left w:val="single" w:sz="6" w:space="0" w:color="000000"/>
              <w:bottom w:val="single" w:sz="6" w:space="0" w:color="000000"/>
              <w:right w:val="single" w:sz="6" w:space="0" w:color="000000"/>
            </w:tcBorders>
            <w:tcMar>
              <w:top w:w="105" w:type="dxa"/>
              <w:left w:w="120" w:type="dxa"/>
              <w:bottom w:w="105" w:type="dxa"/>
              <w:right w:w="120" w:type="dxa"/>
            </w:tcMar>
          </w:tcPr>
          <w:p w14:paraId="6123910E" w14:textId="77777777" w:rsidR="008C25E7" w:rsidRDefault="008C25E7" w:rsidP="00F77DFF">
            <w:r>
              <w:t>Science Field Trip Exploration</w:t>
            </w:r>
          </w:p>
        </w:tc>
        <w:tc>
          <w:tcPr>
            <w:tcW w:w="2896" w:type="dxa"/>
            <w:tcBorders>
              <w:top w:val="single" w:sz="6" w:space="0" w:color="000000"/>
              <w:left w:val="single" w:sz="6" w:space="0" w:color="000000"/>
              <w:bottom w:val="single" w:sz="6" w:space="0" w:color="000000"/>
              <w:right w:val="single" w:sz="6" w:space="0" w:color="000000"/>
            </w:tcBorders>
            <w:tcMar>
              <w:top w:w="105" w:type="dxa"/>
              <w:left w:w="120" w:type="dxa"/>
              <w:bottom w:w="105" w:type="dxa"/>
              <w:right w:w="120" w:type="dxa"/>
            </w:tcMar>
          </w:tcPr>
          <w:p w14:paraId="2C80B5D8" w14:textId="77777777" w:rsidR="008C25E7" w:rsidRDefault="008C25E7" w:rsidP="00F77DFF">
            <w:r>
              <w:t xml:space="preserve"> Leary (1996) Field Trip Tips</w:t>
            </w:r>
          </w:p>
        </w:tc>
        <w:tc>
          <w:tcPr>
            <w:tcW w:w="1857" w:type="dxa"/>
            <w:tcBorders>
              <w:top w:val="single" w:sz="6" w:space="0" w:color="000000"/>
              <w:left w:val="single" w:sz="6" w:space="0" w:color="000000"/>
              <w:bottom w:val="single" w:sz="6" w:space="0" w:color="000000"/>
              <w:right w:val="single" w:sz="6" w:space="0" w:color="000000"/>
            </w:tcBorders>
            <w:tcMar>
              <w:top w:w="105" w:type="dxa"/>
              <w:left w:w="120" w:type="dxa"/>
              <w:bottom w:w="105" w:type="dxa"/>
              <w:right w:w="120" w:type="dxa"/>
            </w:tcMar>
          </w:tcPr>
          <w:p w14:paraId="60CCE2E7" w14:textId="77777777" w:rsidR="008C25E7" w:rsidRDefault="008C25E7" w:rsidP="00F77DFF">
            <w:pPr>
              <w:rPr>
                <w:b/>
              </w:rPr>
            </w:pPr>
            <w:r>
              <w:rPr>
                <w:b/>
              </w:rPr>
              <w:t>Due June 3rd at 11:00 pm</w:t>
            </w:r>
          </w:p>
          <w:p w14:paraId="2F29A40A" w14:textId="77777777" w:rsidR="008C25E7" w:rsidRDefault="008C25E7" w:rsidP="00F77DFF">
            <w:r>
              <w:t>PE Lesson Plan</w:t>
            </w:r>
          </w:p>
          <w:p w14:paraId="6B86F197" w14:textId="77777777" w:rsidR="008C25E7" w:rsidRDefault="008C25E7" w:rsidP="00F77DFF">
            <w:r>
              <w:t>Bring a hard copy or electronic copy to share in class</w:t>
            </w:r>
          </w:p>
        </w:tc>
      </w:tr>
      <w:tr w:rsidR="008C25E7" w14:paraId="618DEBAC" w14:textId="77777777" w:rsidTr="009D12B1">
        <w:trPr>
          <w:trHeight w:val="887"/>
          <w:jc w:val="center"/>
        </w:trPr>
        <w:tc>
          <w:tcPr>
            <w:tcW w:w="1184" w:type="dxa"/>
            <w:tcBorders>
              <w:top w:val="single" w:sz="6" w:space="0" w:color="000000"/>
              <w:left w:val="single" w:sz="6" w:space="0" w:color="000000"/>
              <w:bottom w:val="single" w:sz="6" w:space="0" w:color="000000"/>
              <w:right w:val="single" w:sz="6" w:space="0" w:color="000000"/>
            </w:tcBorders>
            <w:tcMar>
              <w:top w:w="105" w:type="dxa"/>
              <w:left w:w="120" w:type="dxa"/>
              <w:bottom w:w="105" w:type="dxa"/>
              <w:right w:w="120" w:type="dxa"/>
            </w:tcMar>
          </w:tcPr>
          <w:p w14:paraId="1B7F15F1" w14:textId="77777777" w:rsidR="008C25E7" w:rsidRDefault="008C25E7" w:rsidP="00F77DFF">
            <w:pPr>
              <w:ind w:right="120"/>
              <w:jc w:val="center"/>
              <w:rPr>
                <w:b/>
              </w:rPr>
            </w:pPr>
            <w:r>
              <w:rPr>
                <w:b/>
              </w:rPr>
              <w:t>Week 9</w:t>
            </w:r>
          </w:p>
          <w:p w14:paraId="757981FC" w14:textId="77777777" w:rsidR="008C25E7" w:rsidRDefault="008C25E7" w:rsidP="00F77DFF">
            <w:pPr>
              <w:ind w:right="120"/>
              <w:jc w:val="center"/>
            </w:pPr>
            <w:r>
              <w:rPr>
                <w:b/>
              </w:rPr>
              <w:t>June 4th</w:t>
            </w:r>
          </w:p>
        </w:tc>
        <w:tc>
          <w:tcPr>
            <w:tcW w:w="2821" w:type="dxa"/>
            <w:tcBorders>
              <w:top w:val="single" w:sz="6" w:space="0" w:color="000000"/>
              <w:left w:val="single" w:sz="6" w:space="0" w:color="000000"/>
              <w:bottom w:val="single" w:sz="6" w:space="0" w:color="000000"/>
              <w:right w:val="single" w:sz="6" w:space="0" w:color="000000"/>
            </w:tcBorders>
            <w:tcMar>
              <w:top w:w="105" w:type="dxa"/>
              <w:left w:w="120" w:type="dxa"/>
              <w:bottom w:w="105" w:type="dxa"/>
              <w:right w:w="120" w:type="dxa"/>
            </w:tcMar>
          </w:tcPr>
          <w:p w14:paraId="517C8CAB" w14:textId="77777777" w:rsidR="008C25E7" w:rsidRDefault="008C25E7" w:rsidP="00F77DFF">
            <w:pPr>
              <w:rPr>
                <w:sz w:val="23"/>
                <w:szCs w:val="23"/>
              </w:rPr>
            </w:pPr>
            <w:r>
              <w:rPr>
                <w:sz w:val="23"/>
                <w:szCs w:val="23"/>
              </w:rPr>
              <w:t>Teaching with Science Trade Books</w:t>
            </w:r>
          </w:p>
          <w:p w14:paraId="322D5A28" w14:textId="77777777" w:rsidR="008C25E7" w:rsidRDefault="008C25E7" w:rsidP="00F77DFF">
            <w:pPr>
              <w:rPr>
                <w:sz w:val="23"/>
                <w:szCs w:val="23"/>
              </w:rPr>
            </w:pPr>
            <w:r>
              <w:rPr>
                <w:sz w:val="23"/>
                <w:szCs w:val="23"/>
              </w:rPr>
              <w:t>Science Fairs and Competitions</w:t>
            </w:r>
          </w:p>
          <w:p w14:paraId="10E888CD" w14:textId="77777777" w:rsidR="008C25E7" w:rsidRDefault="008C25E7" w:rsidP="00F77DFF">
            <w:pPr>
              <w:rPr>
                <w:sz w:val="23"/>
                <w:szCs w:val="23"/>
              </w:rPr>
            </w:pPr>
            <w:r w:rsidRPr="00307A8B">
              <w:rPr>
                <w:sz w:val="23"/>
                <w:szCs w:val="23"/>
                <w:highlight w:val="green"/>
              </w:rPr>
              <w:t>Science for All Students</w:t>
            </w:r>
          </w:p>
          <w:p w14:paraId="43D4D2E6" w14:textId="77777777" w:rsidR="008C25E7" w:rsidRDefault="008C25E7" w:rsidP="00F77DFF">
            <w:pPr>
              <w:rPr>
                <w:sz w:val="23"/>
                <w:szCs w:val="23"/>
              </w:rPr>
            </w:pPr>
            <w:r>
              <w:rPr>
                <w:sz w:val="23"/>
                <w:szCs w:val="23"/>
              </w:rPr>
              <w:t>P.E. Lesson Discussions</w:t>
            </w:r>
          </w:p>
          <w:p w14:paraId="56ABA4C2" w14:textId="725327B6" w:rsidR="008C25E7" w:rsidRDefault="008C25E7" w:rsidP="00F77DFF">
            <w:pPr>
              <w:rPr>
                <w:b/>
                <w:sz w:val="23"/>
                <w:szCs w:val="23"/>
              </w:rPr>
            </w:pPr>
            <w:r>
              <w:rPr>
                <w:b/>
                <w:sz w:val="23"/>
                <w:szCs w:val="23"/>
              </w:rPr>
              <w:t>Group 4 Science Lesson</w:t>
            </w:r>
          </w:p>
          <w:p w14:paraId="7B27786F" w14:textId="34443C53" w:rsidR="00B8350B" w:rsidRDefault="00B8350B" w:rsidP="00F77DFF">
            <w:pPr>
              <w:rPr>
                <w:b/>
                <w:sz w:val="23"/>
                <w:szCs w:val="23"/>
              </w:rPr>
            </w:pPr>
          </w:p>
          <w:p w14:paraId="18A599CB" w14:textId="77777777" w:rsidR="00B8350B" w:rsidRDefault="00B8350B" w:rsidP="00B8350B">
            <w:r w:rsidRPr="00B8350B">
              <w:rPr>
                <w:rFonts w:ascii="Arial" w:hAnsi="Arial" w:cs="Arial"/>
                <w:color w:val="000000"/>
                <w:sz w:val="22"/>
                <w:szCs w:val="22"/>
                <w:highlight w:val="green"/>
                <w:shd w:val="clear" w:color="auto" w:fill="00FFFF"/>
              </w:rPr>
              <w:t>Practice/Assess MMSN TPE 1.2, 2.1, 2.4, 2.8, 2.9, 2.10</w:t>
            </w:r>
          </w:p>
          <w:p w14:paraId="38CB1BB0" w14:textId="77777777" w:rsidR="00B8350B" w:rsidRDefault="00B8350B" w:rsidP="00F77DFF">
            <w:pPr>
              <w:rPr>
                <w:b/>
                <w:sz w:val="23"/>
                <w:szCs w:val="23"/>
              </w:rPr>
            </w:pPr>
          </w:p>
          <w:p w14:paraId="11DC9333" w14:textId="77777777" w:rsidR="008C25E7" w:rsidRDefault="008C25E7" w:rsidP="00F77DFF">
            <w:pPr>
              <w:rPr>
                <w:sz w:val="23"/>
                <w:szCs w:val="23"/>
              </w:rPr>
            </w:pPr>
          </w:p>
        </w:tc>
        <w:tc>
          <w:tcPr>
            <w:tcW w:w="2896" w:type="dxa"/>
            <w:tcBorders>
              <w:top w:val="single" w:sz="6" w:space="0" w:color="000000"/>
              <w:left w:val="single" w:sz="6" w:space="0" w:color="000000"/>
              <w:bottom w:val="single" w:sz="6" w:space="0" w:color="000000"/>
              <w:right w:val="single" w:sz="6" w:space="0" w:color="000000"/>
            </w:tcBorders>
            <w:tcMar>
              <w:top w:w="105" w:type="dxa"/>
              <w:left w:w="120" w:type="dxa"/>
              <w:bottom w:w="105" w:type="dxa"/>
              <w:right w:w="120" w:type="dxa"/>
            </w:tcMar>
          </w:tcPr>
          <w:p w14:paraId="5607D482" w14:textId="77777777" w:rsidR="008C25E7" w:rsidRDefault="008C25E7" w:rsidP="00F77DFF">
            <w:pPr>
              <w:rPr>
                <w:sz w:val="23"/>
                <w:szCs w:val="23"/>
              </w:rPr>
            </w:pPr>
            <w:r>
              <w:rPr>
                <w:sz w:val="23"/>
                <w:szCs w:val="23"/>
              </w:rPr>
              <w:t>Robertson (2007) What Makes for a Good Science Fair Project</w:t>
            </w:r>
          </w:p>
          <w:p w14:paraId="057055EC" w14:textId="77777777" w:rsidR="008C25E7" w:rsidRDefault="008C25E7" w:rsidP="00F77DFF">
            <w:pPr>
              <w:rPr>
                <w:sz w:val="23"/>
                <w:szCs w:val="23"/>
              </w:rPr>
            </w:pPr>
          </w:p>
          <w:p w14:paraId="233421CE" w14:textId="77777777" w:rsidR="008C25E7" w:rsidRPr="00307A8B" w:rsidRDefault="008C25E7" w:rsidP="00F77DFF">
            <w:pPr>
              <w:rPr>
                <w:sz w:val="23"/>
                <w:szCs w:val="23"/>
                <w:highlight w:val="green"/>
              </w:rPr>
            </w:pPr>
            <w:r w:rsidRPr="00307A8B">
              <w:rPr>
                <w:sz w:val="23"/>
                <w:szCs w:val="23"/>
                <w:highlight w:val="green"/>
              </w:rPr>
              <w:t>Kahn et al. (2014) Let’s Get Physical: Making Science Accessible for Students with Physical Disabilities</w:t>
            </w:r>
          </w:p>
          <w:p w14:paraId="31DDD67C" w14:textId="77777777" w:rsidR="00B8350B" w:rsidRDefault="00B8350B" w:rsidP="00F77DFF">
            <w:pPr>
              <w:rPr>
                <w:sz w:val="23"/>
                <w:szCs w:val="23"/>
              </w:rPr>
            </w:pPr>
          </w:p>
          <w:p w14:paraId="0D487EF1" w14:textId="313AAD82" w:rsidR="00EF64F9" w:rsidRDefault="00B8350B" w:rsidP="00EF64F9">
            <w:r w:rsidRPr="00B8350B">
              <w:rPr>
                <w:rFonts w:ascii="Arial" w:hAnsi="Arial" w:cs="Arial"/>
                <w:color w:val="000000"/>
                <w:sz w:val="22"/>
                <w:szCs w:val="22"/>
                <w:highlight w:val="green"/>
                <w:shd w:val="clear" w:color="auto" w:fill="00FFFF"/>
              </w:rPr>
              <w:t>Practice/Assess MMSN TPE 4.2, 4.4, 4.7</w:t>
            </w:r>
            <w:r w:rsidR="00EF64F9">
              <w:rPr>
                <w:b/>
                <w:bCs/>
                <w:color w:val="000000"/>
                <w:shd w:val="clear" w:color="auto" w:fill="FF00FF"/>
              </w:rPr>
              <w:t xml:space="preserve"> UTPEs </w:t>
            </w:r>
            <w:r w:rsidR="00EF64F9">
              <w:rPr>
                <w:rFonts w:ascii="Arial" w:hAnsi="Arial" w:cs="Arial"/>
                <w:b/>
                <w:bCs/>
                <w:color w:val="000000"/>
                <w:sz w:val="22"/>
                <w:szCs w:val="22"/>
                <w:shd w:val="clear" w:color="auto" w:fill="FF00FF"/>
              </w:rPr>
              <w:t>Introduce 3.2</w:t>
            </w:r>
            <w:r w:rsidR="00EF64F9">
              <w:rPr>
                <w:rFonts w:ascii="Arial" w:hAnsi="Arial" w:cs="Arial"/>
                <w:color w:val="000000"/>
                <w:sz w:val="22"/>
                <w:szCs w:val="22"/>
                <w:shd w:val="clear" w:color="auto" w:fill="FF00FF"/>
              </w:rPr>
              <w:t>,</w:t>
            </w:r>
            <w:r w:rsidR="00EF64F9">
              <w:rPr>
                <w:rFonts w:ascii="Arial" w:hAnsi="Arial" w:cs="Arial"/>
                <w:color w:val="000000"/>
                <w:sz w:val="22"/>
                <w:szCs w:val="22"/>
              </w:rPr>
              <w:t xml:space="preserve">  </w:t>
            </w:r>
            <w:r w:rsidR="00EF64F9">
              <w:rPr>
                <w:rFonts w:ascii="Arial" w:hAnsi="Arial" w:cs="Arial"/>
                <w:color w:val="000000"/>
                <w:sz w:val="22"/>
                <w:szCs w:val="22"/>
                <w:shd w:val="clear" w:color="auto" w:fill="FF00FF"/>
              </w:rPr>
              <w:t> </w:t>
            </w:r>
            <w:r w:rsidR="00EF64F9">
              <w:rPr>
                <w:b/>
                <w:bCs/>
                <w:color w:val="000000"/>
                <w:shd w:val="clear" w:color="auto" w:fill="FF00FF"/>
              </w:rPr>
              <w:t>UTPEs Practice 1.4, 2.5, 4.4</w:t>
            </w:r>
          </w:p>
          <w:p w14:paraId="5E328319" w14:textId="52DC43B4" w:rsidR="00EF64F9" w:rsidRDefault="00EF64F9" w:rsidP="00EF64F9"/>
          <w:p w14:paraId="199E6348" w14:textId="77777777" w:rsidR="00B8350B" w:rsidRDefault="00B8350B" w:rsidP="00B8350B"/>
          <w:p w14:paraId="419CF848" w14:textId="220195D5" w:rsidR="00B8350B" w:rsidRDefault="00B8350B" w:rsidP="00F77DFF">
            <w:pPr>
              <w:rPr>
                <w:sz w:val="23"/>
                <w:szCs w:val="23"/>
              </w:rPr>
            </w:pPr>
          </w:p>
        </w:tc>
        <w:tc>
          <w:tcPr>
            <w:tcW w:w="1857" w:type="dxa"/>
            <w:tcBorders>
              <w:top w:val="single" w:sz="6" w:space="0" w:color="000000"/>
              <w:left w:val="single" w:sz="6" w:space="0" w:color="000000"/>
              <w:bottom w:val="single" w:sz="6" w:space="0" w:color="000000"/>
              <w:right w:val="single" w:sz="6" w:space="0" w:color="000000"/>
            </w:tcBorders>
            <w:tcMar>
              <w:top w:w="105" w:type="dxa"/>
              <w:left w:w="120" w:type="dxa"/>
              <w:bottom w:w="105" w:type="dxa"/>
              <w:right w:w="120" w:type="dxa"/>
            </w:tcMar>
          </w:tcPr>
          <w:p w14:paraId="3DEDA8D0" w14:textId="77777777" w:rsidR="008C25E7" w:rsidRDefault="008C25E7" w:rsidP="00F77DFF">
            <w:pPr>
              <w:rPr>
                <w:b/>
                <w:sz w:val="23"/>
                <w:szCs w:val="23"/>
              </w:rPr>
            </w:pPr>
            <w:r>
              <w:rPr>
                <w:b/>
                <w:sz w:val="23"/>
                <w:szCs w:val="23"/>
              </w:rPr>
              <w:t>Due June 9</w:t>
            </w:r>
            <w:r>
              <w:rPr>
                <w:b/>
                <w:sz w:val="23"/>
                <w:szCs w:val="23"/>
                <w:vertAlign w:val="superscript"/>
              </w:rPr>
              <w:t>th</w:t>
            </w:r>
            <w:r>
              <w:rPr>
                <w:b/>
                <w:sz w:val="23"/>
                <w:szCs w:val="23"/>
              </w:rPr>
              <w:t xml:space="preserve"> at 11:00 pm</w:t>
            </w:r>
          </w:p>
          <w:p w14:paraId="6172186A" w14:textId="77777777" w:rsidR="008C25E7" w:rsidRDefault="008C25E7" w:rsidP="00F77DFF">
            <w:pPr>
              <w:rPr>
                <w:sz w:val="23"/>
                <w:szCs w:val="23"/>
              </w:rPr>
            </w:pPr>
            <w:r>
              <w:rPr>
                <w:sz w:val="23"/>
                <w:szCs w:val="23"/>
              </w:rPr>
              <w:t>Health Education Inquiry</w:t>
            </w:r>
          </w:p>
          <w:p w14:paraId="711F8714" w14:textId="77777777" w:rsidR="008C25E7" w:rsidRDefault="008C25E7" w:rsidP="00F77DFF">
            <w:pPr>
              <w:rPr>
                <w:sz w:val="23"/>
                <w:szCs w:val="23"/>
              </w:rPr>
            </w:pPr>
            <w:r>
              <w:rPr>
                <w:sz w:val="23"/>
                <w:szCs w:val="23"/>
              </w:rPr>
              <w:t>Bring a hard copy or electronic copy to share in class</w:t>
            </w:r>
          </w:p>
        </w:tc>
      </w:tr>
      <w:tr w:rsidR="008C25E7" w14:paraId="42D9714C" w14:textId="77777777" w:rsidTr="009D12B1">
        <w:trPr>
          <w:trHeight w:val="10"/>
          <w:jc w:val="center"/>
        </w:trPr>
        <w:tc>
          <w:tcPr>
            <w:tcW w:w="1184" w:type="dxa"/>
            <w:tcBorders>
              <w:top w:val="single" w:sz="6" w:space="0" w:color="000000"/>
              <w:left w:val="single" w:sz="6" w:space="0" w:color="000000"/>
              <w:bottom w:val="single" w:sz="6" w:space="0" w:color="000000"/>
              <w:right w:val="single" w:sz="6" w:space="0" w:color="000000"/>
            </w:tcBorders>
            <w:tcMar>
              <w:top w:w="105" w:type="dxa"/>
              <w:left w:w="120" w:type="dxa"/>
              <w:bottom w:w="105" w:type="dxa"/>
              <w:right w:w="120" w:type="dxa"/>
            </w:tcMar>
          </w:tcPr>
          <w:p w14:paraId="1C97046C" w14:textId="77777777" w:rsidR="008C25E7" w:rsidRDefault="008C25E7" w:rsidP="00F77DFF">
            <w:pPr>
              <w:ind w:right="120"/>
              <w:jc w:val="center"/>
              <w:rPr>
                <w:b/>
              </w:rPr>
            </w:pPr>
            <w:r>
              <w:rPr>
                <w:b/>
              </w:rPr>
              <w:lastRenderedPageBreak/>
              <w:t>Week 10</w:t>
            </w:r>
          </w:p>
          <w:p w14:paraId="68915C07" w14:textId="77777777" w:rsidR="008C25E7" w:rsidRDefault="008C25E7" w:rsidP="00F77DFF">
            <w:pPr>
              <w:ind w:right="120"/>
              <w:jc w:val="center"/>
            </w:pPr>
            <w:r>
              <w:rPr>
                <w:b/>
              </w:rPr>
              <w:t>June 11th</w:t>
            </w:r>
          </w:p>
        </w:tc>
        <w:tc>
          <w:tcPr>
            <w:tcW w:w="2821" w:type="dxa"/>
            <w:tcBorders>
              <w:top w:val="single" w:sz="6" w:space="0" w:color="000000"/>
              <w:left w:val="single" w:sz="6" w:space="0" w:color="000000"/>
              <w:bottom w:val="single" w:sz="6" w:space="0" w:color="000000"/>
              <w:right w:val="single" w:sz="6" w:space="0" w:color="000000"/>
            </w:tcBorders>
            <w:tcMar>
              <w:top w:w="105" w:type="dxa"/>
              <w:left w:w="120" w:type="dxa"/>
              <w:bottom w:w="105" w:type="dxa"/>
              <w:right w:w="120" w:type="dxa"/>
            </w:tcMar>
          </w:tcPr>
          <w:p w14:paraId="2B846C9C" w14:textId="77777777" w:rsidR="008C25E7" w:rsidRDefault="008C25E7" w:rsidP="00F77DFF">
            <w:pPr>
              <w:rPr>
                <w:sz w:val="23"/>
                <w:szCs w:val="23"/>
              </w:rPr>
            </w:pPr>
            <w:r>
              <w:rPr>
                <w:sz w:val="23"/>
                <w:szCs w:val="23"/>
              </w:rPr>
              <w:t>Assessing Student Progress in Inquiry-Based and</w:t>
            </w:r>
          </w:p>
          <w:p w14:paraId="12475E03" w14:textId="77777777" w:rsidR="008C25E7" w:rsidRDefault="008C25E7" w:rsidP="00F77DFF">
            <w:pPr>
              <w:rPr>
                <w:sz w:val="23"/>
                <w:szCs w:val="23"/>
              </w:rPr>
            </w:pPr>
            <w:r>
              <w:rPr>
                <w:sz w:val="23"/>
                <w:szCs w:val="23"/>
              </w:rPr>
              <w:t>PBI Science Classrooms</w:t>
            </w:r>
          </w:p>
          <w:p w14:paraId="56EE5B8D" w14:textId="77777777" w:rsidR="008C25E7" w:rsidRDefault="008C25E7" w:rsidP="00F77DFF">
            <w:pPr>
              <w:rPr>
                <w:sz w:val="23"/>
                <w:szCs w:val="23"/>
              </w:rPr>
            </w:pPr>
            <w:r>
              <w:rPr>
                <w:sz w:val="23"/>
                <w:szCs w:val="23"/>
              </w:rPr>
              <w:t>Using Technology to Support Scientific Investigations</w:t>
            </w:r>
          </w:p>
          <w:p w14:paraId="11385EEA" w14:textId="77777777" w:rsidR="00EF64F9" w:rsidRDefault="008C25E7" w:rsidP="00EF64F9">
            <w:r>
              <w:rPr>
                <w:b/>
                <w:sz w:val="23"/>
                <w:szCs w:val="23"/>
              </w:rPr>
              <w:t>Group 5 Science Lesson</w:t>
            </w:r>
            <w:r w:rsidR="00EF64F9">
              <w:rPr>
                <w:b/>
                <w:sz w:val="23"/>
                <w:szCs w:val="23"/>
              </w:rPr>
              <w:t xml:space="preserve"> </w:t>
            </w:r>
            <w:r w:rsidR="00EF64F9">
              <w:rPr>
                <w:b/>
                <w:bCs/>
                <w:color w:val="000000"/>
                <w:shd w:val="clear" w:color="auto" w:fill="FF00FF"/>
              </w:rPr>
              <w:t>UTPEs Assess 1.3, 4.4</w:t>
            </w:r>
          </w:p>
          <w:p w14:paraId="113B0E7C" w14:textId="331F126B" w:rsidR="008C25E7" w:rsidRDefault="008C25E7" w:rsidP="00F77DFF">
            <w:pPr>
              <w:rPr>
                <w:b/>
                <w:sz w:val="23"/>
                <w:szCs w:val="23"/>
              </w:rPr>
            </w:pPr>
          </w:p>
        </w:tc>
        <w:tc>
          <w:tcPr>
            <w:tcW w:w="2896" w:type="dxa"/>
            <w:tcBorders>
              <w:top w:val="single" w:sz="6" w:space="0" w:color="000000"/>
              <w:left w:val="single" w:sz="6" w:space="0" w:color="000000"/>
              <w:bottom w:val="single" w:sz="6" w:space="0" w:color="000000"/>
              <w:right w:val="single" w:sz="6" w:space="0" w:color="000000"/>
            </w:tcBorders>
            <w:tcMar>
              <w:top w:w="105" w:type="dxa"/>
              <w:left w:w="120" w:type="dxa"/>
              <w:bottom w:w="105" w:type="dxa"/>
              <w:right w:w="120" w:type="dxa"/>
            </w:tcMar>
          </w:tcPr>
          <w:p w14:paraId="21A771DB" w14:textId="77777777" w:rsidR="008C25E7" w:rsidRDefault="008C25E7" w:rsidP="00F77DFF">
            <w:pPr>
              <w:ind w:left="120" w:right="120"/>
              <w:rPr>
                <w:sz w:val="23"/>
                <w:szCs w:val="23"/>
              </w:rPr>
            </w:pPr>
            <w:proofErr w:type="spellStart"/>
            <w:r>
              <w:rPr>
                <w:sz w:val="23"/>
                <w:szCs w:val="23"/>
              </w:rPr>
              <w:t>Creghan</w:t>
            </w:r>
            <w:proofErr w:type="spellEnd"/>
            <w:r>
              <w:rPr>
                <w:sz w:val="23"/>
                <w:szCs w:val="23"/>
              </w:rPr>
              <w:t xml:space="preserve"> &amp; </w:t>
            </w:r>
            <w:proofErr w:type="spellStart"/>
            <w:r>
              <w:rPr>
                <w:sz w:val="23"/>
                <w:szCs w:val="23"/>
              </w:rPr>
              <w:t>Creghan</w:t>
            </w:r>
            <w:proofErr w:type="spellEnd"/>
            <w:r>
              <w:rPr>
                <w:sz w:val="23"/>
                <w:szCs w:val="23"/>
              </w:rPr>
              <w:t xml:space="preserve"> (2013) Assessing for Achievement</w:t>
            </w:r>
          </w:p>
          <w:p w14:paraId="2FC7AAFD" w14:textId="77777777" w:rsidR="008C25E7" w:rsidRDefault="008C25E7" w:rsidP="00F77DFF">
            <w:pPr>
              <w:ind w:left="120" w:right="120"/>
              <w:rPr>
                <w:sz w:val="23"/>
                <w:szCs w:val="23"/>
              </w:rPr>
            </w:pPr>
            <w:r>
              <w:rPr>
                <w:sz w:val="23"/>
                <w:szCs w:val="23"/>
              </w:rPr>
              <w:t>Kruse &amp; Wilcox (2017) Building Technological Literacy with Philosophy and Nature of Technology</w:t>
            </w:r>
          </w:p>
        </w:tc>
        <w:tc>
          <w:tcPr>
            <w:tcW w:w="1857" w:type="dxa"/>
            <w:tcBorders>
              <w:top w:val="single" w:sz="6" w:space="0" w:color="000000"/>
              <w:left w:val="single" w:sz="6" w:space="0" w:color="000000"/>
              <w:bottom w:val="single" w:sz="6" w:space="0" w:color="000000"/>
              <w:right w:val="single" w:sz="6" w:space="0" w:color="000000"/>
            </w:tcBorders>
            <w:tcMar>
              <w:top w:w="105" w:type="dxa"/>
              <w:left w:w="120" w:type="dxa"/>
              <w:bottom w:w="105" w:type="dxa"/>
              <w:right w:w="120" w:type="dxa"/>
            </w:tcMar>
          </w:tcPr>
          <w:p w14:paraId="19F769E1" w14:textId="77777777" w:rsidR="008C25E7" w:rsidRDefault="008C25E7" w:rsidP="00F77DFF">
            <w:pPr>
              <w:rPr>
                <w:sz w:val="23"/>
                <w:szCs w:val="23"/>
              </w:rPr>
            </w:pPr>
            <w:r>
              <w:rPr>
                <w:b/>
                <w:sz w:val="23"/>
                <w:szCs w:val="23"/>
              </w:rPr>
              <w:t>Due Friday June 13</w:t>
            </w:r>
            <w:r>
              <w:rPr>
                <w:b/>
                <w:sz w:val="23"/>
                <w:szCs w:val="23"/>
                <w:vertAlign w:val="superscript"/>
              </w:rPr>
              <w:t xml:space="preserve">th </w:t>
            </w:r>
            <w:r>
              <w:rPr>
                <w:sz w:val="23"/>
                <w:szCs w:val="23"/>
              </w:rPr>
              <w:t>Science Field Trip Plan</w:t>
            </w:r>
          </w:p>
          <w:p w14:paraId="43A59888" w14:textId="77777777" w:rsidR="008C25E7" w:rsidRDefault="008C25E7" w:rsidP="00F77DFF">
            <w:pPr>
              <w:rPr>
                <w:sz w:val="23"/>
                <w:szCs w:val="23"/>
              </w:rPr>
            </w:pPr>
            <w:r>
              <w:rPr>
                <w:sz w:val="23"/>
                <w:szCs w:val="23"/>
              </w:rPr>
              <w:t xml:space="preserve">Signature Science Lesson Plan; Science </w:t>
            </w:r>
            <w:proofErr w:type="spellStart"/>
            <w:r>
              <w:rPr>
                <w:sz w:val="23"/>
                <w:szCs w:val="23"/>
              </w:rPr>
              <w:t>Noteboo</w:t>
            </w:r>
            <w:proofErr w:type="spellEnd"/>
          </w:p>
        </w:tc>
      </w:tr>
    </w:tbl>
    <w:p w14:paraId="2ADC4CEC" w14:textId="77777777" w:rsidR="008C25E7" w:rsidRDefault="008C25E7" w:rsidP="008C25E7"/>
    <w:p w14:paraId="607FCB2E" w14:textId="77777777" w:rsidR="008C25E7" w:rsidRDefault="008C25E7" w:rsidP="008C25E7">
      <w:pPr>
        <w:rPr>
          <w:b/>
          <w:sz w:val="22"/>
          <w:szCs w:val="22"/>
          <w:highlight w:val="green"/>
        </w:rPr>
      </w:pPr>
      <w:r>
        <w:rPr>
          <w:b/>
          <w:sz w:val="22"/>
          <w:szCs w:val="22"/>
          <w:highlight w:val="green"/>
        </w:rPr>
        <w:t>Assignment Excerpts with MMSN additions:</w:t>
      </w:r>
    </w:p>
    <w:p w14:paraId="21A28E90" w14:textId="77777777" w:rsidR="008C25E7" w:rsidRDefault="008C25E7" w:rsidP="008C25E7"/>
    <w:p w14:paraId="7443DE89" w14:textId="77777777" w:rsidR="008C25E7" w:rsidRDefault="008C25E7" w:rsidP="008C25E7">
      <w:pPr>
        <w:jc w:val="center"/>
        <w:rPr>
          <w:sz w:val="22"/>
          <w:szCs w:val="22"/>
        </w:rPr>
      </w:pPr>
      <w:r>
        <w:rPr>
          <w:b/>
          <w:sz w:val="22"/>
          <w:szCs w:val="22"/>
          <w:u w:val="single"/>
        </w:rPr>
        <w:t>Assignment modified 1. Noticing students’ presence in science classrooms</w:t>
      </w:r>
    </w:p>
    <w:p w14:paraId="6ABD1EC2" w14:textId="77777777" w:rsidR="008C25E7" w:rsidRDefault="008C25E7" w:rsidP="008C25E7">
      <w:pPr>
        <w:rPr>
          <w:sz w:val="22"/>
          <w:szCs w:val="22"/>
        </w:rPr>
      </w:pPr>
      <w:r>
        <w:rPr>
          <w:sz w:val="22"/>
          <w:szCs w:val="22"/>
        </w:rPr>
        <w:t>1. modified assignment components:</w:t>
      </w:r>
    </w:p>
    <w:p w14:paraId="7451F561" w14:textId="77777777" w:rsidR="008C25E7" w:rsidRDefault="008C25E7" w:rsidP="008C25E7">
      <w:r>
        <w:t>1) my science story: instructional prompts modified for MMSN purpose are as follows.</w:t>
      </w:r>
    </w:p>
    <w:p w14:paraId="073F8294" w14:textId="77777777" w:rsidR="008C25E7" w:rsidRDefault="008C25E7" w:rsidP="003A4491">
      <w:pPr>
        <w:numPr>
          <w:ilvl w:val="0"/>
          <w:numId w:val="133"/>
        </w:numPr>
        <w:pBdr>
          <w:top w:val="nil"/>
          <w:left w:val="nil"/>
          <w:bottom w:val="nil"/>
          <w:right w:val="nil"/>
          <w:between w:val="nil"/>
        </w:pBdr>
      </w:pPr>
      <w:r>
        <w:rPr>
          <w:color w:val="000000"/>
        </w:rPr>
        <w:t>report your science knowledge and practices deepened and expanded (as to model how you hope your students engage with science in their daily lives, and</w:t>
      </w:r>
    </w:p>
    <w:p w14:paraId="2A811074" w14:textId="7BD3543F" w:rsidR="008C25E7" w:rsidRPr="00B8350B" w:rsidRDefault="008C25E7" w:rsidP="003A4491">
      <w:pPr>
        <w:numPr>
          <w:ilvl w:val="0"/>
          <w:numId w:val="133"/>
        </w:numPr>
        <w:pBdr>
          <w:top w:val="nil"/>
          <w:left w:val="nil"/>
          <w:bottom w:val="nil"/>
          <w:right w:val="nil"/>
          <w:between w:val="nil"/>
        </w:pBdr>
        <w:rPr>
          <w:b/>
          <w:color w:val="000000"/>
        </w:rPr>
      </w:pPr>
      <w:r>
        <w:rPr>
          <w:color w:val="000000"/>
        </w:rPr>
        <w:t xml:space="preserve">report your science pedagogical knowledge, which means your knowledge as science teachers about varying ways students would understand and explain scientific phenomena, </w:t>
      </w:r>
      <w:r>
        <w:rPr>
          <w:color w:val="000000"/>
          <w:highlight w:val="green"/>
        </w:rPr>
        <w:t>paying attention to the scientific understanding and explanations of ELL students and students with identified/unidentified special needs.</w:t>
      </w:r>
    </w:p>
    <w:p w14:paraId="7553F1A4" w14:textId="77777777" w:rsidR="00B8350B" w:rsidRPr="00B8350B" w:rsidRDefault="00B8350B" w:rsidP="00B8350B">
      <w:pPr>
        <w:pBdr>
          <w:top w:val="nil"/>
          <w:left w:val="nil"/>
          <w:bottom w:val="nil"/>
          <w:right w:val="nil"/>
          <w:between w:val="nil"/>
        </w:pBdr>
        <w:rPr>
          <w:b/>
          <w:color w:val="000000"/>
        </w:rPr>
      </w:pPr>
    </w:p>
    <w:p w14:paraId="49692101" w14:textId="77777777" w:rsidR="00B8350B" w:rsidRDefault="00B8350B" w:rsidP="00B8350B">
      <w:pPr>
        <w:pStyle w:val="ListParagraph"/>
      </w:pPr>
      <w:r w:rsidRPr="00B8350B">
        <w:rPr>
          <w:rFonts w:ascii="Arial" w:hAnsi="Arial" w:cs="Arial"/>
          <w:color w:val="000000"/>
          <w:sz w:val="22"/>
          <w:szCs w:val="22"/>
          <w:highlight w:val="green"/>
          <w:shd w:val="clear" w:color="auto" w:fill="00FFFF"/>
        </w:rPr>
        <w:t>Introduce/Practice MMSN TPE 1.1, 4.1</w:t>
      </w:r>
    </w:p>
    <w:p w14:paraId="5A1B4C19" w14:textId="77777777" w:rsidR="00B8350B" w:rsidRDefault="00B8350B" w:rsidP="00B8350B">
      <w:pPr>
        <w:pBdr>
          <w:top w:val="nil"/>
          <w:left w:val="nil"/>
          <w:bottom w:val="nil"/>
          <w:right w:val="nil"/>
          <w:between w:val="nil"/>
        </w:pBdr>
        <w:rPr>
          <w:b/>
          <w:color w:val="000000"/>
        </w:rPr>
      </w:pPr>
    </w:p>
    <w:p w14:paraId="3460FDD2" w14:textId="77777777" w:rsidR="008C25E7" w:rsidRDefault="008C25E7" w:rsidP="008C25E7">
      <w:pPr>
        <w:rPr>
          <w:b/>
        </w:rPr>
      </w:pPr>
    </w:p>
    <w:p w14:paraId="07F6264D" w14:textId="77777777" w:rsidR="008C25E7" w:rsidRDefault="008C25E7" w:rsidP="008C25E7">
      <w:r>
        <w:t>2) well-remembered events: instructional prompts modified for MMSN purpose are as follows.</w:t>
      </w:r>
    </w:p>
    <w:p w14:paraId="0928169E" w14:textId="77777777" w:rsidR="008C25E7" w:rsidRDefault="008C25E7" w:rsidP="003A4491">
      <w:pPr>
        <w:numPr>
          <w:ilvl w:val="0"/>
          <w:numId w:val="135"/>
        </w:numPr>
        <w:pBdr>
          <w:top w:val="nil"/>
          <w:left w:val="nil"/>
          <w:bottom w:val="nil"/>
          <w:right w:val="nil"/>
          <w:between w:val="nil"/>
        </w:pBdr>
        <w:rPr>
          <w:color w:val="000000"/>
        </w:rPr>
      </w:pPr>
      <w:r>
        <w:rPr>
          <w:color w:val="000000"/>
        </w:rPr>
        <w:t>descriptions of events (three events at minimum),</w:t>
      </w:r>
    </w:p>
    <w:p w14:paraId="61F8592E" w14:textId="77777777" w:rsidR="008C25E7" w:rsidRDefault="008C25E7" w:rsidP="003A4491">
      <w:pPr>
        <w:numPr>
          <w:ilvl w:val="0"/>
          <w:numId w:val="135"/>
        </w:numPr>
        <w:pBdr>
          <w:top w:val="nil"/>
          <w:left w:val="nil"/>
          <w:bottom w:val="nil"/>
          <w:right w:val="nil"/>
          <w:between w:val="nil"/>
        </w:pBdr>
        <w:rPr>
          <w:color w:val="000000"/>
        </w:rPr>
      </w:pPr>
      <w:r>
        <w:rPr>
          <w:color w:val="000000"/>
        </w:rPr>
        <w:t xml:space="preserve">accounts of why the events were memorable, </w:t>
      </w:r>
    </w:p>
    <w:p w14:paraId="0F8212E1" w14:textId="77777777" w:rsidR="008C25E7" w:rsidRDefault="008C25E7" w:rsidP="003A4491">
      <w:pPr>
        <w:numPr>
          <w:ilvl w:val="0"/>
          <w:numId w:val="135"/>
        </w:numPr>
        <w:pBdr>
          <w:top w:val="nil"/>
          <w:left w:val="nil"/>
          <w:bottom w:val="nil"/>
          <w:right w:val="nil"/>
          <w:between w:val="nil"/>
        </w:pBdr>
        <w:rPr>
          <w:color w:val="000000"/>
        </w:rPr>
      </w:pPr>
      <w:r>
        <w:rPr>
          <w:color w:val="000000"/>
        </w:rPr>
        <w:t>connections of the events to the literature and resources from this course (and other courses, if any),</w:t>
      </w:r>
    </w:p>
    <w:p w14:paraId="0C1AFB10" w14:textId="77777777" w:rsidR="008C25E7" w:rsidRDefault="008C25E7" w:rsidP="003A4491">
      <w:pPr>
        <w:numPr>
          <w:ilvl w:val="0"/>
          <w:numId w:val="135"/>
        </w:numPr>
        <w:pBdr>
          <w:top w:val="nil"/>
          <w:left w:val="nil"/>
          <w:bottom w:val="nil"/>
          <w:right w:val="nil"/>
          <w:between w:val="nil"/>
        </w:pBdr>
        <w:rPr>
          <w:color w:val="000000"/>
        </w:rPr>
      </w:pPr>
      <w:r>
        <w:rPr>
          <w:color w:val="000000"/>
        </w:rPr>
        <w:t xml:space="preserve">discussions of what impact the events might have on your identity work as a science/P.E. teacher </w:t>
      </w:r>
    </w:p>
    <w:p w14:paraId="021E4692" w14:textId="77777777" w:rsidR="008C25E7" w:rsidRPr="00307A8B" w:rsidRDefault="008C25E7" w:rsidP="008C25E7">
      <w:pPr>
        <w:rPr>
          <w:highlight w:val="green"/>
        </w:rPr>
      </w:pPr>
      <w:r w:rsidRPr="00307A8B">
        <w:rPr>
          <w:highlight w:val="green"/>
        </w:rPr>
        <w:t>In this report, pay particular attention to:</w:t>
      </w:r>
    </w:p>
    <w:p w14:paraId="5E85F387" w14:textId="77777777" w:rsidR="008C25E7" w:rsidRPr="00307A8B" w:rsidRDefault="008C25E7" w:rsidP="003A4491">
      <w:pPr>
        <w:numPr>
          <w:ilvl w:val="0"/>
          <w:numId w:val="134"/>
        </w:numPr>
        <w:pBdr>
          <w:top w:val="nil"/>
          <w:left w:val="nil"/>
          <w:bottom w:val="nil"/>
          <w:right w:val="nil"/>
          <w:between w:val="nil"/>
        </w:pBdr>
        <w:rPr>
          <w:color w:val="000000"/>
          <w:highlight w:val="green"/>
        </w:rPr>
      </w:pPr>
      <w:r w:rsidRPr="00307A8B">
        <w:rPr>
          <w:color w:val="000000"/>
          <w:highlight w:val="green"/>
        </w:rPr>
        <w:t>how various aspects of your background (e.g., linguistic, cultural, racial, socio-economic, parental involvement, and/or identified disabilities) may have impacted your identification of these events as well-remembered,</w:t>
      </w:r>
    </w:p>
    <w:p w14:paraId="209339DD" w14:textId="77053FA7" w:rsidR="00B8350B" w:rsidRPr="00B8350B" w:rsidRDefault="008C25E7" w:rsidP="003A4491">
      <w:pPr>
        <w:numPr>
          <w:ilvl w:val="0"/>
          <w:numId w:val="133"/>
        </w:numPr>
        <w:pBdr>
          <w:top w:val="nil"/>
          <w:left w:val="nil"/>
          <w:bottom w:val="nil"/>
          <w:right w:val="nil"/>
          <w:between w:val="nil"/>
        </w:pBdr>
        <w:jc w:val="both"/>
        <w:rPr>
          <w:color w:val="000000"/>
          <w:sz w:val="22"/>
          <w:szCs w:val="22"/>
        </w:rPr>
      </w:pPr>
      <w:r>
        <w:rPr>
          <w:color w:val="000000"/>
          <w:sz w:val="22"/>
          <w:szCs w:val="22"/>
          <w:highlight w:val="green"/>
        </w:rPr>
        <w:t>discuss instances in which special needs students’ learning can be at stake in elementary science/P.E. classrooms and how such instances can be addressed.</w:t>
      </w:r>
    </w:p>
    <w:p w14:paraId="3F39770B" w14:textId="77777777" w:rsidR="00B8350B" w:rsidRDefault="00B8350B" w:rsidP="00B8350B">
      <w:r w:rsidRPr="00B8350B">
        <w:rPr>
          <w:rFonts w:ascii="Arial" w:hAnsi="Arial" w:cs="Arial"/>
          <w:color w:val="000000"/>
          <w:sz w:val="22"/>
          <w:szCs w:val="22"/>
          <w:highlight w:val="green"/>
          <w:shd w:val="clear" w:color="auto" w:fill="00FFFF"/>
        </w:rPr>
        <w:t>Practice/Assess MMSN TPE 1.2, 4.2, 5.1, 5.2, 5.6</w:t>
      </w:r>
    </w:p>
    <w:p w14:paraId="53DC6D7E" w14:textId="5E9BF858" w:rsidR="008C25E7" w:rsidRDefault="008C25E7" w:rsidP="00B8350B">
      <w:pPr>
        <w:pBdr>
          <w:top w:val="nil"/>
          <w:left w:val="nil"/>
          <w:bottom w:val="nil"/>
          <w:right w:val="nil"/>
          <w:between w:val="nil"/>
        </w:pBdr>
        <w:jc w:val="both"/>
        <w:rPr>
          <w:color w:val="000000"/>
          <w:sz w:val="22"/>
          <w:szCs w:val="22"/>
        </w:rPr>
      </w:pPr>
      <w:r>
        <w:rPr>
          <w:color w:val="000000"/>
          <w:sz w:val="22"/>
          <w:szCs w:val="22"/>
        </w:rPr>
        <w:t xml:space="preserve"> </w:t>
      </w:r>
    </w:p>
    <w:p w14:paraId="4A615762" w14:textId="77777777" w:rsidR="008C25E7" w:rsidRDefault="008C25E7" w:rsidP="008C25E7">
      <w:pPr>
        <w:jc w:val="both"/>
        <w:rPr>
          <w:sz w:val="22"/>
          <w:szCs w:val="22"/>
        </w:rPr>
      </w:pPr>
    </w:p>
    <w:p w14:paraId="136237ED" w14:textId="77777777" w:rsidR="008C25E7" w:rsidRDefault="008C25E7" w:rsidP="008C25E7">
      <w:pPr>
        <w:rPr>
          <w:sz w:val="22"/>
          <w:szCs w:val="22"/>
        </w:rPr>
      </w:pPr>
      <w:r>
        <w:rPr>
          <w:sz w:val="22"/>
          <w:szCs w:val="22"/>
        </w:rPr>
        <w:t xml:space="preserve">2. </w:t>
      </w:r>
      <w:bookmarkStart w:id="312" w:name="GradingRubric264"/>
      <w:r>
        <w:rPr>
          <w:sz w:val="22"/>
          <w:szCs w:val="22"/>
        </w:rPr>
        <w:t>Rubric applied to assessing the assignment</w:t>
      </w:r>
      <w:bookmarkEnd w:id="312"/>
    </w:p>
    <w:tbl>
      <w:tblPr>
        <w:tblW w:w="8720" w:type="dxa"/>
        <w:tblInd w:w="39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431"/>
        <w:gridCol w:w="1812"/>
        <w:gridCol w:w="1812"/>
        <w:gridCol w:w="1812"/>
        <w:gridCol w:w="1812"/>
        <w:gridCol w:w="41"/>
      </w:tblGrid>
      <w:tr w:rsidR="008C25E7" w14:paraId="1234AE88" w14:textId="77777777" w:rsidTr="009D12B1">
        <w:trPr>
          <w:trHeight w:val="245"/>
        </w:trPr>
        <w:tc>
          <w:tcPr>
            <w:tcW w:w="1431" w:type="dxa"/>
          </w:tcPr>
          <w:p w14:paraId="3A083319" w14:textId="77777777" w:rsidR="008C25E7" w:rsidRDefault="008C25E7" w:rsidP="00F77DFF">
            <w:pPr>
              <w:pBdr>
                <w:top w:val="nil"/>
                <w:left w:val="nil"/>
                <w:bottom w:val="nil"/>
                <w:right w:val="nil"/>
                <w:between w:val="nil"/>
              </w:pBdr>
              <w:ind w:left="123"/>
              <w:jc w:val="center"/>
              <w:rPr>
                <w:color w:val="000000"/>
                <w:sz w:val="22"/>
                <w:szCs w:val="22"/>
              </w:rPr>
            </w:pPr>
            <w:r>
              <w:rPr>
                <w:b/>
                <w:color w:val="262626"/>
                <w:sz w:val="22"/>
                <w:szCs w:val="22"/>
                <w:shd w:val="clear" w:color="auto" w:fill="C1C1C1"/>
              </w:rPr>
              <w:t>Criteria</w:t>
            </w:r>
          </w:p>
        </w:tc>
        <w:tc>
          <w:tcPr>
            <w:tcW w:w="7289" w:type="dxa"/>
            <w:gridSpan w:val="5"/>
          </w:tcPr>
          <w:p w14:paraId="679D222B" w14:textId="77777777" w:rsidR="008C25E7" w:rsidRDefault="008C25E7" w:rsidP="00F77DFF">
            <w:pPr>
              <w:pBdr>
                <w:top w:val="nil"/>
                <w:left w:val="nil"/>
                <w:bottom w:val="nil"/>
                <w:right w:val="nil"/>
                <w:between w:val="nil"/>
              </w:pBdr>
              <w:ind w:left="124"/>
              <w:jc w:val="center"/>
              <w:rPr>
                <w:color w:val="000000"/>
                <w:sz w:val="22"/>
                <w:szCs w:val="22"/>
              </w:rPr>
            </w:pPr>
            <w:r>
              <w:rPr>
                <w:b/>
                <w:color w:val="262626"/>
                <w:sz w:val="22"/>
                <w:szCs w:val="22"/>
                <w:shd w:val="clear" w:color="auto" w:fill="C1C1C1"/>
              </w:rPr>
              <w:t>Ratings</w:t>
            </w:r>
          </w:p>
        </w:tc>
      </w:tr>
      <w:tr w:rsidR="009D12B1" w14:paraId="34EB31CC" w14:textId="77777777" w:rsidTr="009D12B1">
        <w:trPr>
          <w:gridAfter w:val="1"/>
          <w:wAfter w:w="41" w:type="dxa"/>
          <w:trHeight w:val="2777"/>
        </w:trPr>
        <w:tc>
          <w:tcPr>
            <w:tcW w:w="1431" w:type="dxa"/>
          </w:tcPr>
          <w:p w14:paraId="6CEEEAF0" w14:textId="77777777" w:rsidR="008C25E7" w:rsidRDefault="008C25E7" w:rsidP="00F77DFF">
            <w:pPr>
              <w:pBdr>
                <w:top w:val="nil"/>
                <w:left w:val="nil"/>
                <w:bottom w:val="nil"/>
                <w:right w:val="nil"/>
                <w:between w:val="nil"/>
              </w:pBdr>
              <w:jc w:val="center"/>
              <w:rPr>
                <w:b/>
                <w:color w:val="262626"/>
                <w:sz w:val="22"/>
                <w:szCs w:val="22"/>
              </w:rPr>
            </w:pPr>
            <w:r>
              <w:rPr>
                <w:b/>
                <w:color w:val="262626"/>
                <w:sz w:val="22"/>
                <w:szCs w:val="22"/>
              </w:rPr>
              <w:lastRenderedPageBreak/>
              <w:t xml:space="preserve">My science story </w:t>
            </w:r>
          </w:p>
          <w:p w14:paraId="29DB61F8" w14:textId="3A9DF32D" w:rsidR="00B8350B" w:rsidRDefault="00B8350B" w:rsidP="00B8350B">
            <w:pPr>
              <w:rPr>
                <w:rFonts w:ascii="Arial" w:hAnsi="Arial" w:cs="Arial"/>
                <w:color w:val="000000"/>
                <w:sz w:val="22"/>
                <w:szCs w:val="22"/>
                <w:highlight w:val="green"/>
                <w:shd w:val="clear" w:color="auto" w:fill="00FFFF"/>
              </w:rPr>
            </w:pPr>
            <w:r w:rsidRPr="00B8350B">
              <w:rPr>
                <w:rFonts w:ascii="Arial" w:hAnsi="Arial" w:cs="Arial"/>
                <w:color w:val="000000"/>
                <w:sz w:val="22"/>
                <w:szCs w:val="22"/>
                <w:highlight w:val="green"/>
                <w:shd w:val="clear" w:color="auto" w:fill="00FFFF"/>
              </w:rPr>
              <w:t>Introduce/Practice MMSN TPE 1.1, 4.1</w:t>
            </w:r>
          </w:p>
          <w:p w14:paraId="5886D9B7" w14:textId="485B2F8D" w:rsidR="00EF64F9" w:rsidRDefault="00EF64F9" w:rsidP="00B8350B"/>
          <w:p w14:paraId="6300F1BD" w14:textId="77777777" w:rsidR="00EF64F9" w:rsidRDefault="00EF64F9" w:rsidP="00EF64F9">
            <w:r>
              <w:rPr>
                <w:b/>
                <w:bCs/>
                <w:color w:val="000000"/>
                <w:shd w:val="clear" w:color="auto" w:fill="FF00FF"/>
              </w:rPr>
              <w:t xml:space="preserve">UTPEs </w:t>
            </w:r>
            <w:r>
              <w:rPr>
                <w:rFonts w:ascii="Arial" w:hAnsi="Arial" w:cs="Arial"/>
                <w:b/>
                <w:bCs/>
                <w:color w:val="000000"/>
                <w:sz w:val="22"/>
                <w:szCs w:val="22"/>
                <w:shd w:val="clear" w:color="auto" w:fill="FF00FF"/>
              </w:rPr>
              <w:t>Access 1.3, 4.4, 6.1</w:t>
            </w:r>
          </w:p>
          <w:p w14:paraId="6D3C078A" w14:textId="77777777" w:rsidR="00EF64F9" w:rsidRDefault="00EF64F9" w:rsidP="00B8350B"/>
          <w:p w14:paraId="0A1841E5" w14:textId="1F67D1F8" w:rsidR="00B8350B" w:rsidRDefault="00B8350B" w:rsidP="00F77DFF">
            <w:pPr>
              <w:pBdr>
                <w:top w:val="nil"/>
                <w:left w:val="nil"/>
                <w:bottom w:val="nil"/>
                <w:right w:val="nil"/>
                <w:between w:val="nil"/>
              </w:pBdr>
              <w:jc w:val="center"/>
              <w:rPr>
                <w:color w:val="000000"/>
                <w:sz w:val="22"/>
                <w:szCs w:val="22"/>
              </w:rPr>
            </w:pPr>
          </w:p>
        </w:tc>
        <w:tc>
          <w:tcPr>
            <w:tcW w:w="1812" w:type="dxa"/>
          </w:tcPr>
          <w:p w14:paraId="5FA4A14A" w14:textId="77777777" w:rsidR="008C25E7" w:rsidRDefault="008C25E7" w:rsidP="00F77DFF">
            <w:pPr>
              <w:pBdr>
                <w:top w:val="nil"/>
                <w:left w:val="nil"/>
                <w:bottom w:val="nil"/>
                <w:right w:val="nil"/>
                <w:between w:val="nil"/>
              </w:pBdr>
              <w:rPr>
                <w:color w:val="262626"/>
                <w:sz w:val="22"/>
                <w:szCs w:val="22"/>
              </w:rPr>
            </w:pPr>
            <w:r>
              <w:rPr>
                <w:color w:val="262626"/>
                <w:sz w:val="22"/>
                <w:szCs w:val="22"/>
              </w:rPr>
              <w:t>reports 10 science stories that entails:</w:t>
            </w:r>
          </w:p>
          <w:p w14:paraId="49CC8F70" w14:textId="77777777" w:rsidR="008C25E7" w:rsidRDefault="008C25E7" w:rsidP="00F77DFF">
            <w:pPr>
              <w:pBdr>
                <w:top w:val="nil"/>
                <w:left w:val="nil"/>
                <w:bottom w:val="nil"/>
                <w:right w:val="nil"/>
                <w:between w:val="nil"/>
              </w:pBdr>
              <w:rPr>
                <w:color w:val="262626"/>
                <w:sz w:val="22"/>
                <w:szCs w:val="22"/>
              </w:rPr>
            </w:pPr>
            <w:r>
              <w:rPr>
                <w:color w:val="262626"/>
                <w:sz w:val="22"/>
                <w:szCs w:val="22"/>
              </w:rPr>
              <w:t>1) how the stories were shaped in the context of your personal life,</w:t>
            </w:r>
          </w:p>
          <w:p w14:paraId="47A7A9AF" w14:textId="77777777" w:rsidR="008C25E7" w:rsidRDefault="008C25E7" w:rsidP="00F77DFF">
            <w:pPr>
              <w:pBdr>
                <w:top w:val="nil"/>
                <w:left w:val="nil"/>
                <w:bottom w:val="nil"/>
                <w:right w:val="nil"/>
                <w:between w:val="nil"/>
              </w:pBdr>
              <w:rPr>
                <w:color w:val="262626"/>
                <w:sz w:val="22"/>
                <w:szCs w:val="22"/>
              </w:rPr>
            </w:pPr>
            <w:r>
              <w:rPr>
                <w:color w:val="262626"/>
                <w:sz w:val="22"/>
                <w:szCs w:val="22"/>
              </w:rPr>
              <w:t xml:space="preserve">2) how the stories can differ from those of your students, particularly </w:t>
            </w:r>
            <w:r>
              <w:rPr>
                <w:color w:val="262626"/>
                <w:sz w:val="22"/>
                <w:szCs w:val="22"/>
                <w:highlight w:val="green"/>
              </w:rPr>
              <w:t>students with different learning goals and needs (including identified disability and IEP goals, focus of 504 plan or Multi-Tiered System of Supports [MTSS])</w:t>
            </w:r>
            <w:r>
              <w:rPr>
                <w:color w:val="262626"/>
                <w:sz w:val="22"/>
                <w:szCs w:val="22"/>
              </w:rPr>
              <w:t>.  </w:t>
            </w:r>
          </w:p>
          <w:p w14:paraId="06256AEE" w14:textId="77777777" w:rsidR="008C25E7" w:rsidRDefault="008C25E7" w:rsidP="00F77DFF">
            <w:pPr>
              <w:pBdr>
                <w:top w:val="nil"/>
                <w:left w:val="nil"/>
                <w:bottom w:val="nil"/>
                <w:right w:val="nil"/>
                <w:between w:val="nil"/>
              </w:pBdr>
              <w:rPr>
                <w:color w:val="000000"/>
                <w:sz w:val="22"/>
                <w:szCs w:val="22"/>
              </w:rPr>
            </w:pPr>
            <w:r>
              <w:rPr>
                <w:b/>
                <w:color w:val="262626"/>
                <w:sz w:val="22"/>
                <w:szCs w:val="22"/>
              </w:rPr>
              <w:t>15pts</w:t>
            </w:r>
          </w:p>
        </w:tc>
        <w:tc>
          <w:tcPr>
            <w:tcW w:w="1812" w:type="dxa"/>
          </w:tcPr>
          <w:p w14:paraId="6483E375" w14:textId="77777777" w:rsidR="008C25E7" w:rsidRDefault="008C25E7" w:rsidP="00F77DFF">
            <w:pPr>
              <w:pBdr>
                <w:top w:val="nil"/>
                <w:left w:val="nil"/>
                <w:bottom w:val="nil"/>
                <w:right w:val="nil"/>
                <w:between w:val="nil"/>
              </w:pBdr>
              <w:rPr>
                <w:color w:val="262626"/>
                <w:sz w:val="22"/>
                <w:szCs w:val="22"/>
              </w:rPr>
            </w:pPr>
            <w:r>
              <w:rPr>
                <w:color w:val="262626"/>
                <w:sz w:val="22"/>
                <w:szCs w:val="22"/>
              </w:rPr>
              <w:t>reports 7-9 science stories that entails:</w:t>
            </w:r>
          </w:p>
          <w:p w14:paraId="32B9E5C8" w14:textId="77777777" w:rsidR="008C25E7" w:rsidRDefault="008C25E7" w:rsidP="00F77DFF">
            <w:pPr>
              <w:pBdr>
                <w:top w:val="nil"/>
                <w:left w:val="nil"/>
                <w:bottom w:val="nil"/>
                <w:right w:val="nil"/>
                <w:between w:val="nil"/>
              </w:pBdr>
              <w:rPr>
                <w:color w:val="262626"/>
                <w:sz w:val="22"/>
                <w:szCs w:val="22"/>
              </w:rPr>
            </w:pPr>
            <w:r>
              <w:rPr>
                <w:color w:val="262626"/>
                <w:sz w:val="22"/>
                <w:szCs w:val="22"/>
              </w:rPr>
              <w:t>1) how the stories were shaped in the context of your personal life,</w:t>
            </w:r>
          </w:p>
          <w:p w14:paraId="20B1012D" w14:textId="77777777" w:rsidR="008C25E7" w:rsidRDefault="008C25E7" w:rsidP="00F77DFF">
            <w:pPr>
              <w:pBdr>
                <w:top w:val="nil"/>
                <w:left w:val="nil"/>
                <w:bottom w:val="nil"/>
                <w:right w:val="nil"/>
                <w:between w:val="nil"/>
              </w:pBdr>
              <w:rPr>
                <w:color w:val="262626"/>
                <w:sz w:val="22"/>
                <w:szCs w:val="22"/>
              </w:rPr>
            </w:pPr>
            <w:r>
              <w:rPr>
                <w:color w:val="262626"/>
                <w:sz w:val="22"/>
                <w:szCs w:val="22"/>
              </w:rPr>
              <w:t xml:space="preserve">2) how the stories can differ from those of your students, particularly </w:t>
            </w:r>
            <w:r>
              <w:rPr>
                <w:color w:val="262626"/>
                <w:sz w:val="22"/>
                <w:szCs w:val="22"/>
                <w:highlight w:val="green"/>
              </w:rPr>
              <w:t>students with different learning goals and needs (including identified disability and IEP goals, focus of 504 plan or Multi-Tiered System of Supports [MTSS])</w:t>
            </w:r>
            <w:r>
              <w:rPr>
                <w:color w:val="262626"/>
                <w:sz w:val="22"/>
                <w:szCs w:val="22"/>
              </w:rPr>
              <w:t>,</w:t>
            </w:r>
          </w:p>
          <w:p w14:paraId="4186D4D1" w14:textId="77777777" w:rsidR="008C25E7" w:rsidRDefault="008C25E7" w:rsidP="00F77DFF">
            <w:pPr>
              <w:pBdr>
                <w:top w:val="nil"/>
                <w:left w:val="nil"/>
                <w:bottom w:val="nil"/>
                <w:right w:val="nil"/>
                <w:between w:val="nil"/>
              </w:pBdr>
              <w:rPr>
                <w:color w:val="262626"/>
                <w:sz w:val="22"/>
                <w:szCs w:val="22"/>
              </w:rPr>
            </w:pPr>
            <w:r>
              <w:rPr>
                <w:color w:val="000000"/>
                <w:sz w:val="22"/>
                <w:szCs w:val="22"/>
              </w:rPr>
              <w:t xml:space="preserve">Or </w:t>
            </w:r>
            <w:r>
              <w:rPr>
                <w:color w:val="262626"/>
                <w:sz w:val="22"/>
                <w:szCs w:val="22"/>
              </w:rPr>
              <w:t xml:space="preserve">report 10 science stories that entails two of 1), 2), and 3). </w:t>
            </w:r>
          </w:p>
          <w:p w14:paraId="6C9F3BFA" w14:textId="77777777" w:rsidR="008C25E7" w:rsidRDefault="008C25E7" w:rsidP="00F77DFF">
            <w:pPr>
              <w:pBdr>
                <w:top w:val="nil"/>
                <w:left w:val="nil"/>
                <w:bottom w:val="nil"/>
                <w:right w:val="nil"/>
                <w:between w:val="nil"/>
              </w:pBdr>
              <w:rPr>
                <w:color w:val="000000"/>
                <w:sz w:val="22"/>
                <w:szCs w:val="22"/>
              </w:rPr>
            </w:pPr>
            <w:r>
              <w:rPr>
                <w:b/>
                <w:color w:val="262626"/>
                <w:sz w:val="22"/>
                <w:szCs w:val="22"/>
              </w:rPr>
              <w:t>12pts</w:t>
            </w:r>
          </w:p>
        </w:tc>
        <w:tc>
          <w:tcPr>
            <w:tcW w:w="1812" w:type="dxa"/>
          </w:tcPr>
          <w:p w14:paraId="33CCCECC" w14:textId="77777777" w:rsidR="008C25E7" w:rsidRDefault="008C25E7" w:rsidP="00F77DFF">
            <w:pPr>
              <w:pBdr>
                <w:top w:val="nil"/>
                <w:left w:val="nil"/>
                <w:bottom w:val="nil"/>
                <w:right w:val="nil"/>
                <w:between w:val="nil"/>
              </w:pBdr>
              <w:rPr>
                <w:color w:val="262626"/>
                <w:sz w:val="22"/>
                <w:szCs w:val="22"/>
              </w:rPr>
            </w:pPr>
            <w:r>
              <w:rPr>
                <w:color w:val="262626"/>
                <w:sz w:val="22"/>
                <w:szCs w:val="22"/>
              </w:rPr>
              <w:t>reports 4-6 science stories that entails:</w:t>
            </w:r>
          </w:p>
          <w:p w14:paraId="53262E04" w14:textId="77777777" w:rsidR="008C25E7" w:rsidRDefault="008C25E7" w:rsidP="00F77DFF">
            <w:pPr>
              <w:pBdr>
                <w:top w:val="nil"/>
                <w:left w:val="nil"/>
                <w:bottom w:val="nil"/>
                <w:right w:val="nil"/>
                <w:between w:val="nil"/>
              </w:pBdr>
              <w:rPr>
                <w:color w:val="262626"/>
                <w:sz w:val="22"/>
                <w:szCs w:val="22"/>
              </w:rPr>
            </w:pPr>
            <w:r>
              <w:rPr>
                <w:color w:val="262626"/>
                <w:sz w:val="22"/>
                <w:szCs w:val="22"/>
              </w:rPr>
              <w:t>1) how the stories were shaped in the context of your personal life,</w:t>
            </w:r>
          </w:p>
          <w:p w14:paraId="7AC03B59" w14:textId="77777777" w:rsidR="008C25E7" w:rsidRDefault="008C25E7" w:rsidP="00F77DFF">
            <w:pPr>
              <w:pBdr>
                <w:top w:val="nil"/>
                <w:left w:val="nil"/>
                <w:bottom w:val="nil"/>
                <w:right w:val="nil"/>
                <w:between w:val="nil"/>
              </w:pBdr>
              <w:rPr>
                <w:color w:val="262626"/>
                <w:sz w:val="22"/>
                <w:szCs w:val="22"/>
              </w:rPr>
            </w:pPr>
            <w:r>
              <w:rPr>
                <w:color w:val="262626"/>
                <w:sz w:val="22"/>
                <w:szCs w:val="22"/>
              </w:rPr>
              <w:t xml:space="preserve">2) how the stories can differ from those of your students, particularly </w:t>
            </w:r>
            <w:r>
              <w:rPr>
                <w:color w:val="262626"/>
                <w:sz w:val="22"/>
                <w:szCs w:val="22"/>
                <w:highlight w:val="green"/>
              </w:rPr>
              <w:t>students with different learning goals and needs (including identified disability and IEP goals, focus of 504 plan or Multi-Tiered System of Supports [MTSS])</w:t>
            </w:r>
            <w:r>
              <w:rPr>
                <w:color w:val="262626"/>
                <w:sz w:val="22"/>
                <w:szCs w:val="22"/>
              </w:rPr>
              <w:t>,</w:t>
            </w:r>
          </w:p>
          <w:p w14:paraId="3BB1B4C0" w14:textId="77777777" w:rsidR="008C25E7" w:rsidRDefault="008C25E7" w:rsidP="00F77DFF">
            <w:pPr>
              <w:pBdr>
                <w:top w:val="nil"/>
                <w:left w:val="nil"/>
                <w:bottom w:val="nil"/>
                <w:right w:val="nil"/>
                <w:between w:val="nil"/>
              </w:pBdr>
              <w:rPr>
                <w:color w:val="262626"/>
                <w:sz w:val="22"/>
                <w:szCs w:val="22"/>
              </w:rPr>
            </w:pPr>
            <w:r>
              <w:rPr>
                <w:color w:val="000000"/>
                <w:sz w:val="22"/>
                <w:szCs w:val="22"/>
              </w:rPr>
              <w:t xml:space="preserve">Or </w:t>
            </w:r>
            <w:r>
              <w:rPr>
                <w:color w:val="262626"/>
                <w:sz w:val="22"/>
                <w:szCs w:val="22"/>
              </w:rPr>
              <w:t xml:space="preserve">report 7-9 science stories that entails two of 1), 2), and 3). </w:t>
            </w:r>
          </w:p>
          <w:p w14:paraId="2B70077D" w14:textId="77777777" w:rsidR="008C25E7" w:rsidRDefault="008C25E7" w:rsidP="00F77DFF">
            <w:pPr>
              <w:pBdr>
                <w:top w:val="nil"/>
                <w:left w:val="nil"/>
                <w:bottom w:val="nil"/>
                <w:right w:val="nil"/>
                <w:between w:val="nil"/>
              </w:pBdr>
              <w:ind w:right="381"/>
              <w:rPr>
                <w:color w:val="000000"/>
                <w:sz w:val="22"/>
                <w:szCs w:val="22"/>
              </w:rPr>
            </w:pPr>
            <w:r>
              <w:rPr>
                <w:b/>
                <w:color w:val="262626"/>
                <w:sz w:val="22"/>
                <w:szCs w:val="22"/>
              </w:rPr>
              <w:t>9 pts</w:t>
            </w:r>
          </w:p>
        </w:tc>
        <w:tc>
          <w:tcPr>
            <w:tcW w:w="1812" w:type="dxa"/>
          </w:tcPr>
          <w:p w14:paraId="03DC02CE" w14:textId="77777777" w:rsidR="008C25E7" w:rsidRDefault="008C25E7" w:rsidP="00F77DFF">
            <w:pPr>
              <w:pBdr>
                <w:top w:val="nil"/>
                <w:left w:val="nil"/>
                <w:bottom w:val="nil"/>
                <w:right w:val="nil"/>
                <w:between w:val="nil"/>
              </w:pBdr>
              <w:rPr>
                <w:color w:val="262626"/>
                <w:sz w:val="22"/>
                <w:szCs w:val="22"/>
              </w:rPr>
            </w:pPr>
            <w:r>
              <w:rPr>
                <w:color w:val="262626"/>
                <w:sz w:val="22"/>
                <w:szCs w:val="22"/>
              </w:rPr>
              <w:t>reports 1-3 science stories that entails:</w:t>
            </w:r>
          </w:p>
          <w:p w14:paraId="2A645BC0" w14:textId="77777777" w:rsidR="008C25E7" w:rsidRDefault="008C25E7" w:rsidP="00F77DFF">
            <w:pPr>
              <w:pBdr>
                <w:top w:val="nil"/>
                <w:left w:val="nil"/>
                <w:bottom w:val="nil"/>
                <w:right w:val="nil"/>
                <w:between w:val="nil"/>
              </w:pBdr>
              <w:rPr>
                <w:color w:val="262626"/>
                <w:sz w:val="22"/>
                <w:szCs w:val="22"/>
              </w:rPr>
            </w:pPr>
            <w:r>
              <w:rPr>
                <w:color w:val="262626"/>
                <w:sz w:val="22"/>
                <w:szCs w:val="22"/>
              </w:rPr>
              <w:t>1) how the stories were shaped in the context of your personal life,</w:t>
            </w:r>
          </w:p>
          <w:p w14:paraId="67209017" w14:textId="77777777" w:rsidR="008C25E7" w:rsidRDefault="008C25E7" w:rsidP="00F77DFF">
            <w:pPr>
              <w:pBdr>
                <w:top w:val="nil"/>
                <w:left w:val="nil"/>
                <w:bottom w:val="nil"/>
                <w:right w:val="nil"/>
                <w:between w:val="nil"/>
              </w:pBdr>
              <w:rPr>
                <w:color w:val="262626"/>
                <w:sz w:val="22"/>
                <w:szCs w:val="22"/>
              </w:rPr>
            </w:pPr>
            <w:r>
              <w:rPr>
                <w:color w:val="262626"/>
                <w:sz w:val="22"/>
                <w:szCs w:val="22"/>
              </w:rPr>
              <w:t xml:space="preserve">2) how the stories can differ from those of your students, particularly </w:t>
            </w:r>
            <w:r>
              <w:rPr>
                <w:color w:val="262626"/>
                <w:sz w:val="22"/>
                <w:szCs w:val="22"/>
                <w:highlight w:val="green"/>
              </w:rPr>
              <w:t>students with different learning goals and needs (including identified disability and IEP goals, focus of 504 plan or Multi-Tiered System of Supports [MTSS])</w:t>
            </w:r>
            <w:r>
              <w:rPr>
                <w:color w:val="262626"/>
                <w:sz w:val="22"/>
                <w:szCs w:val="22"/>
              </w:rPr>
              <w:t>,</w:t>
            </w:r>
          </w:p>
          <w:p w14:paraId="6744BD29" w14:textId="77777777" w:rsidR="008C25E7" w:rsidRDefault="008C25E7" w:rsidP="00F77DFF">
            <w:pPr>
              <w:pBdr>
                <w:top w:val="nil"/>
                <w:left w:val="nil"/>
                <w:bottom w:val="nil"/>
                <w:right w:val="nil"/>
                <w:between w:val="nil"/>
              </w:pBdr>
              <w:rPr>
                <w:color w:val="262626"/>
                <w:sz w:val="22"/>
                <w:szCs w:val="22"/>
              </w:rPr>
            </w:pPr>
            <w:r>
              <w:rPr>
                <w:color w:val="000000"/>
                <w:sz w:val="22"/>
                <w:szCs w:val="22"/>
              </w:rPr>
              <w:t xml:space="preserve">Or </w:t>
            </w:r>
            <w:r>
              <w:rPr>
                <w:color w:val="262626"/>
                <w:sz w:val="22"/>
                <w:szCs w:val="22"/>
              </w:rPr>
              <w:t xml:space="preserve">report 4-6 science stories that entails two of 1), 2), and 3). </w:t>
            </w:r>
          </w:p>
          <w:p w14:paraId="5319C2EF" w14:textId="77777777" w:rsidR="008C25E7" w:rsidRDefault="008C25E7" w:rsidP="00F77DFF">
            <w:pPr>
              <w:pBdr>
                <w:top w:val="nil"/>
                <w:left w:val="nil"/>
                <w:bottom w:val="nil"/>
                <w:right w:val="nil"/>
                <w:between w:val="nil"/>
              </w:pBdr>
              <w:rPr>
                <w:color w:val="262626"/>
                <w:sz w:val="22"/>
                <w:szCs w:val="22"/>
              </w:rPr>
            </w:pPr>
          </w:p>
          <w:p w14:paraId="1E581A07" w14:textId="77777777" w:rsidR="008C25E7" w:rsidRDefault="008C25E7" w:rsidP="00F77DFF">
            <w:pPr>
              <w:pBdr>
                <w:top w:val="nil"/>
                <w:left w:val="nil"/>
                <w:bottom w:val="nil"/>
                <w:right w:val="nil"/>
                <w:between w:val="nil"/>
              </w:pBdr>
              <w:rPr>
                <w:b/>
                <w:color w:val="000000"/>
                <w:sz w:val="22"/>
                <w:szCs w:val="22"/>
              </w:rPr>
            </w:pPr>
            <w:r>
              <w:rPr>
                <w:b/>
                <w:color w:val="000000"/>
                <w:sz w:val="22"/>
                <w:szCs w:val="22"/>
              </w:rPr>
              <w:t>5pts</w:t>
            </w:r>
          </w:p>
        </w:tc>
      </w:tr>
      <w:tr w:rsidR="009D12B1" w14:paraId="0DFF531A" w14:textId="77777777" w:rsidTr="009D12B1">
        <w:trPr>
          <w:gridAfter w:val="1"/>
          <w:wAfter w:w="41" w:type="dxa"/>
          <w:trHeight w:val="2777"/>
        </w:trPr>
        <w:tc>
          <w:tcPr>
            <w:tcW w:w="1431" w:type="dxa"/>
          </w:tcPr>
          <w:p w14:paraId="18D2A338" w14:textId="77777777" w:rsidR="008C25E7" w:rsidRDefault="008C25E7" w:rsidP="00F77DFF">
            <w:pPr>
              <w:pBdr>
                <w:top w:val="nil"/>
                <w:left w:val="nil"/>
                <w:bottom w:val="nil"/>
                <w:right w:val="nil"/>
                <w:between w:val="nil"/>
              </w:pBdr>
              <w:jc w:val="center"/>
              <w:rPr>
                <w:b/>
                <w:color w:val="262626"/>
                <w:sz w:val="22"/>
                <w:szCs w:val="22"/>
              </w:rPr>
            </w:pPr>
            <w:r>
              <w:rPr>
                <w:b/>
                <w:color w:val="262626"/>
                <w:sz w:val="22"/>
                <w:szCs w:val="22"/>
              </w:rPr>
              <w:t>Well-remembered events</w:t>
            </w:r>
          </w:p>
          <w:p w14:paraId="30ECF4F8" w14:textId="77777777" w:rsidR="00B8350B" w:rsidRDefault="00B8350B" w:rsidP="00F77DFF">
            <w:pPr>
              <w:pBdr>
                <w:top w:val="nil"/>
                <w:left w:val="nil"/>
                <w:bottom w:val="nil"/>
                <w:right w:val="nil"/>
                <w:between w:val="nil"/>
              </w:pBdr>
              <w:jc w:val="center"/>
              <w:rPr>
                <w:b/>
                <w:color w:val="262626"/>
                <w:sz w:val="22"/>
                <w:szCs w:val="22"/>
              </w:rPr>
            </w:pPr>
          </w:p>
          <w:p w14:paraId="0D3CBCF8" w14:textId="77777777" w:rsidR="00B8350B" w:rsidRDefault="00B8350B" w:rsidP="00B8350B">
            <w:r w:rsidRPr="00B8350B">
              <w:rPr>
                <w:rFonts w:ascii="Arial" w:hAnsi="Arial" w:cs="Arial"/>
                <w:color w:val="000000"/>
                <w:sz w:val="22"/>
                <w:szCs w:val="22"/>
                <w:highlight w:val="green"/>
                <w:shd w:val="clear" w:color="auto" w:fill="00FFFF"/>
              </w:rPr>
              <w:t>Practice/Assess MMSN TPE 1.2, 4.2, 5.1, 5.2, 5.6</w:t>
            </w:r>
          </w:p>
          <w:p w14:paraId="3DE21BE0" w14:textId="63CC5530" w:rsidR="00B8350B" w:rsidRDefault="00B8350B" w:rsidP="00F77DFF">
            <w:pPr>
              <w:pBdr>
                <w:top w:val="nil"/>
                <w:left w:val="nil"/>
                <w:bottom w:val="nil"/>
                <w:right w:val="nil"/>
                <w:between w:val="nil"/>
              </w:pBdr>
              <w:jc w:val="center"/>
              <w:rPr>
                <w:b/>
                <w:color w:val="262626"/>
                <w:sz w:val="22"/>
                <w:szCs w:val="22"/>
              </w:rPr>
            </w:pPr>
          </w:p>
        </w:tc>
        <w:tc>
          <w:tcPr>
            <w:tcW w:w="1812" w:type="dxa"/>
          </w:tcPr>
          <w:p w14:paraId="26544621" w14:textId="77777777" w:rsidR="008C25E7" w:rsidRDefault="008C25E7" w:rsidP="00F77DFF">
            <w:pPr>
              <w:pBdr>
                <w:top w:val="nil"/>
                <w:left w:val="nil"/>
                <w:bottom w:val="nil"/>
                <w:right w:val="nil"/>
                <w:between w:val="nil"/>
              </w:pBdr>
              <w:rPr>
                <w:color w:val="262626"/>
                <w:sz w:val="22"/>
                <w:szCs w:val="22"/>
              </w:rPr>
            </w:pPr>
            <w:r>
              <w:rPr>
                <w:color w:val="262626"/>
                <w:sz w:val="22"/>
                <w:szCs w:val="22"/>
              </w:rPr>
              <w:t>identifies 3 and more well-remembered events, which entail</w:t>
            </w:r>
          </w:p>
          <w:p w14:paraId="0A132D18" w14:textId="77777777" w:rsidR="008C25E7" w:rsidRDefault="008C25E7" w:rsidP="00F77DFF">
            <w:pPr>
              <w:pBdr>
                <w:top w:val="nil"/>
                <w:left w:val="nil"/>
                <w:bottom w:val="nil"/>
                <w:right w:val="nil"/>
                <w:between w:val="nil"/>
              </w:pBdr>
              <w:rPr>
                <w:color w:val="262626"/>
                <w:sz w:val="22"/>
                <w:szCs w:val="22"/>
              </w:rPr>
            </w:pPr>
            <w:r>
              <w:rPr>
                <w:color w:val="262626"/>
                <w:sz w:val="22"/>
                <w:szCs w:val="22"/>
              </w:rPr>
              <w:t xml:space="preserve">1) detailed reasoning and reflections of the moments </w:t>
            </w:r>
          </w:p>
          <w:p w14:paraId="1CB5A1AD" w14:textId="77777777" w:rsidR="008C25E7" w:rsidRDefault="008C25E7" w:rsidP="00F77DFF">
            <w:pPr>
              <w:pBdr>
                <w:top w:val="nil"/>
                <w:left w:val="nil"/>
                <w:bottom w:val="nil"/>
                <w:right w:val="nil"/>
                <w:between w:val="nil"/>
              </w:pBdr>
              <w:rPr>
                <w:color w:val="262626"/>
                <w:sz w:val="22"/>
                <w:szCs w:val="22"/>
              </w:rPr>
            </w:pPr>
            <w:r>
              <w:rPr>
                <w:color w:val="262626"/>
                <w:sz w:val="22"/>
                <w:szCs w:val="22"/>
              </w:rPr>
              <w:t xml:space="preserve">2) connection to literature, </w:t>
            </w:r>
          </w:p>
          <w:p w14:paraId="7F0826E9" w14:textId="77777777" w:rsidR="008C25E7" w:rsidRDefault="008C25E7" w:rsidP="00F77DFF">
            <w:pPr>
              <w:pBdr>
                <w:top w:val="nil"/>
                <w:left w:val="nil"/>
                <w:bottom w:val="nil"/>
                <w:right w:val="nil"/>
                <w:between w:val="nil"/>
              </w:pBdr>
              <w:rPr>
                <w:color w:val="000000"/>
                <w:sz w:val="22"/>
                <w:szCs w:val="22"/>
              </w:rPr>
            </w:pPr>
            <w:r>
              <w:rPr>
                <w:color w:val="262626"/>
                <w:sz w:val="22"/>
                <w:szCs w:val="22"/>
                <w:highlight w:val="green"/>
              </w:rPr>
              <w:t>3) plans for applying learning from the events into future classroom teaching</w:t>
            </w:r>
            <w:r>
              <w:rPr>
                <w:color w:val="262626"/>
                <w:sz w:val="22"/>
                <w:szCs w:val="22"/>
              </w:rPr>
              <w:t xml:space="preserve"> </w:t>
            </w:r>
          </w:p>
          <w:p w14:paraId="76C9BA44" w14:textId="77777777" w:rsidR="008C25E7" w:rsidRDefault="008C25E7" w:rsidP="00F77DFF">
            <w:pPr>
              <w:pBdr>
                <w:top w:val="nil"/>
                <w:left w:val="nil"/>
                <w:bottom w:val="nil"/>
                <w:right w:val="nil"/>
                <w:between w:val="nil"/>
              </w:pBdr>
              <w:rPr>
                <w:color w:val="000000"/>
                <w:sz w:val="22"/>
                <w:szCs w:val="22"/>
              </w:rPr>
            </w:pPr>
            <w:r>
              <w:rPr>
                <w:b/>
                <w:color w:val="262626"/>
                <w:sz w:val="22"/>
                <w:szCs w:val="22"/>
              </w:rPr>
              <w:t>15 pts</w:t>
            </w:r>
          </w:p>
        </w:tc>
        <w:tc>
          <w:tcPr>
            <w:tcW w:w="1812" w:type="dxa"/>
          </w:tcPr>
          <w:p w14:paraId="33FBCC33" w14:textId="77777777" w:rsidR="008C25E7" w:rsidRDefault="008C25E7" w:rsidP="00F77DFF">
            <w:pPr>
              <w:pBdr>
                <w:top w:val="nil"/>
                <w:left w:val="nil"/>
                <w:bottom w:val="nil"/>
                <w:right w:val="nil"/>
                <w:between w:val="nil"/>
              </w:pBdr>
              <w:rPr>
                <w:color w:val="262626"/>
                <w:sz w:val="22"/>
                <w:szCs w:val="22"/>
              </w:rPr>
            </w:pPr>
            <w:r>
              <w:rPr>
                <w:color w:val="262626"/>
                <w:sz w:val="22"/>
                <w:szCs w:val="22"/>
              </w:rPr>
              <w:t>identifies 2 well-remembered events, which entail</w:t>
            </w:r>
          </w:p>
          <w:p w14:paraId="5DD57FFD" w14:textId="77777777" w:rsidR="008C25E7" w:rsidRDefault="008C25E7" w:rsidP="00F77DFF">
            <w:pPr>
              <w:pBdr>
                <w:top w:val="nil"/>
                <w:left w:val="nil"/>
                <w:bottom w:val="nil"/>
                <w:right w:val="nil"/>
                <w:between w:val="nil"/>
              </w:pBdr>
              <w:rPr>
                <w:color w:val="262626"/>
                <w:sz w:val="22"/>
                <w:szCs w:val="22"/>
              </w:rPr>
            </w:pPr>
            <w:r>
              <w:rPr>
                <w:color w:val="262626"/>
                <w:sz w:val="22"/>
                <w:szCs w:val="22"/>
              </w:rPr>
              <w:t xml:space="preserve">1) detailed reasoning and reflections of the moments </w:t>
            </w:r>
          </w:p>
          <w:p w14:paraId="629C0757" w14:textId="77777777" w:rsidR="008C25E7" w:rsidRDefault="008C25E7" w:rsidP="00F77DFF">
            <w:pPr>
              <w:pBdr>
                <w:top w:val="nil"/>
                <w:left w:val="nil"/>
                <w:bottom w:val="nil"/>
                <w:right w:val="nil"/>
                <w:between w:val="nil"/>
              </w:pBdr>
              <w:rPr>
                <w:color w:val="262626"/>
                <w:sz w:val="22"/>
                <w:szCs w:val="22"/>
              </w:rPr>
            </w:pPr>
            <w:r>
              <w:rPr>
                <w:color w:val="262626"/>
                <w:sz w:val="22"/>
                <w:szCs w:val="22"/>
              </w:rPr>
              <w:t xml:space="preserve">2) connection to literature, </w:t>
            </w:r>
          </w:p>
          <w:p w14:paraId="16D28D2B" w14:textId="77777777" w:rsidR="008C25E7" w:rsidRDefault="008C25E7" w:rsidP="00F77DFF">
            <w:pPr>
              <w:pBdr>
                <w:top w:val="nil"/>
                <w:left w:val="nil"/>
                <w:bottom w:val="nil"/>
                <w:right w:val="nil"/>
                <w:between w:val="nil"/>
              </w:pBdr>
              <w:rPr>
                <w:color w:val="262626"/>
                <w:sz w:val="22"/>
                <w:szCs w:val="22"/>
              </w:rPr>
            </w:pPr>
            <w:r>
              <w:rPr>
                <w:color w:val="262626"/>
                <w:sz w:val="22"/>
                <w:szCs w:val="22"/>
                <w:highlight w:val="green"/>
              </w:rPr>
              <w:t>3) plans for applying learning from the events into future classroom teaching,</w:t>
            </w:r>
            <w:r>
              <w:rPr>
                <w:color w:val="262626"/>
                <w:sz w:val="22"/>
                <w:szCs w:val="22"/>
              </w:rPr>
              <w:t xml:space="preserve"> or identify 3 events that entail two of 1), 2), and 3). </w:t>
            </w:r>
          </w:p>
          <w:p w14:paraId="267E6810" w14:textId="77777777" w:rsidR="008C25E7" w:rsidRDefault="008C25E7" w:rsidP="00F77DFF">
            <w:pPr>
              <w:pBdr>
                <w:top w:val="nil"/>
                <w:left w:val="nil"/>
                <w:bottom w:val="nil"/>
                <w:right w:val="nil"/>
                <w:between w:val="nil"/>
              </w:pBdr>
              <w:rPr>
                <w:color w:val="000000"/>
                <w:sz w:val="22"/>
                <w:szCs w:val="22"/>
              </w:rPr>
            </w:pPr>
            <w:r>
              <w:rPr>
                <w:b/>
                <w:color w:val="262626"/>
                <w:sz w:val="22"/>
                <w:szCs w:val="22"/>
              </w:rPr>
              <w:t>12 pts</w:t>
            </w:r>
          </w:p>
        </w:tc>
        <w:tc>
          <w:tcPr>
            <w:tcW w:w="1812" w:type="dxa"/>
          </w:tcPr>
          <w:p w14:paraId="5A6B058D" w14:textId="77777777" w:rsidR="008C25E7" w:rsidRDefault="008C25E7" w:rsidP="00F77DFF">
            <w:pPr>
              <w:pBdr>
                <w:top w:val="nil"/>
                <w:left w:val="nil"/>
                <w:bottom w:val="nil"/>
                <w:right w:val="nil"/>
                <w:between w:val="nil"/>
              </w:pBdr>
              <w:rPr>
                <w:color w:val="262626"/>
                <w:sz w:val="22"/>
                <w:szCs w:val="22"/>
              </w:rPr>
            </w:pPr>
            <w:r>
              <w:rPr>
                <w:color w:val="262626"/>
                <w:sz w:val="22"/>
                <w:szCs w:val="22"/>
              </w:rPr>
              <w:t>identifies 1 well-remembered events, which entail</w:t>
            </w:r>
          </w:p>
          <w:p w14:paraId="56C0E6F6" w14:textId="77777777" w:rsidR="008C25E7" w:rsidRDefault="008C25E7" w:rsidP="00F77DFF">
            <w:pPr>
              <w:pBdr>
                <w:top w:val="nil"/>
                <w:left w:val="nil"/>
                <w:bottom w:val="nil"/>
                <w:right w:val="nil"/>
                <w:between w:val="nil"/>
              </w:pBdr>
              <w:rPr>
                <w:color w:val="262626"/>
                <w:sz w:val="22"/>
                <w:szCs w:val="22"/>
              </w:rPr>
            </w:pPr>
            <w:r>
              <w:rPr>
                <w:color w:val="262626"/>
                <w:sz w:val="22"/>
                <w:szCs w:val="22"/>
              </w:rPr>
              <w:t xml:space="preserve">1) detailed reasoning and reflections of the moments </w:t>
            </w:r>
          </w:p>
          <w:p w14:paraId="4169450E" w14:textId="77777777" w:rsidR="008C25E7" w:rsidRDefault="008C25E7" w:rsidP="00F77DFF">
            <w:pPr>
              <w:pBdr>
                <w:top w:val="nil"/>
                <w:left w:val="nil"/>
                <w:bottom w:val="nil"/>
                <w:right w:val="nil"/>
                <w:between w:val="nil"/>
              </w:pBdr>
              <w:rPr>
                <w:color w:val="262626"/>
                <w:sz w:val="22"/>
                <w:szCs w:val="22"/>
              </w:rPr>
            </w:pPr>
            <w:r>
              <w:rPr>
                <w:color w:val="262626"/>
                <w:sz w:val="22"/>
                <w:szCs w:val="22"/>
              </w:rPr>
              <w:t xml:space="preserve">2) connection to literature, </w:t>
            </w:r>
          </w:p>
          <w:p w14:paraId="7E8B142E" w14:textId="77777777" w:rsidR="008C25E7" w:rsidRDefault="008C25E7" w:rsidP="00F77DFF">
            <w:pPr>
              <w:pBdr>
                <w:top w:val="nil"/>
                <w:left w:val="nil"/>
                <w:bottom w:val="nil"/>
                <w:right w:val="nil"/>
                <w:between w:val="nil"/>
              </w:pBdr>
              <w:ind w:right="381"/>
              <w:rPr>
                <w:color w:val="000000"/>
                <w:sz w:val="22"/>
                <w:szCs w:val="22"/>
              </w:rPr>
            </w:pPr>
            <w:r>
              <w:rPr>
                <w:color w:val="262626"/>
                <w:sz w:val="22"/>
                <w:szCs w:val="22"/>
                <w:highlight w:val="green"/>
              </w:rPr>
              <w:t>3) plans for applying learning from the events into future classroom teaching</w:t>
            </w:r>
            <w:r>
              <w:rPr>
                <w:color w:val="262626"/>
                <w:sz w:val="22"/>
                <w:szCs w:val="22"/>
              </w:rPr>
              <w:t xml:space="preserve">, or identify 2 events that entail 1 or 2 </w:t>
            </w:r>
            <w:r>
              <w:rPr>
                <w:color w:val="262626"/>
                <w:sz w:val="22"/>
                <w:szCs w:val="22"/>
              </w:rPr>
              <w:lastRenderedPageBreak/>
              <w:t>of 1), 2), and 3).</w:t>
            </w:r>
            <w:r>
              <w:rPr>
                <w:b/>
                <w:color w:val="262626"/>
                <w:sz w:val="22"/>
                <w:szCs w:val="22"/>
              </w:rPr>
              <w:t>9 pts</w:t>
            </w:r>
          </w:p>
        </w:tc>
        <w:tc>
          <w:tcPr>
            <w:tcW w:w="1812" w:type="dxa"/>
          </w:tcPr>
          <w:p w14:paraId="389230B5" w14:textId="77777777" w:rsidR="008C25E7" w:rsidRDefault="008C25E7" w:rsidP="00F77DFF">
            <w:pPr>
              <w:pBdr>
                <w:top w:val="nil"/>
                <w:left w:val="nil"/>
                <w:bottom w:val="nil"/>
                <w:right w:val="nil"/>
                <w:between w:val="nil"/>
              </w:pBdr>
              <w:rPr>
                <w:color w:val="000000"/>
                <w:sz w:val="22"/>
                <w:szCs w:val="22"/>
              </w:rPr>
            </w:pPr>
            <w:r>
              <w:rPr>
                <w:color w:val="262626"/>
                <w:sz w:val="22"/>
                <w:szCs w:val="22"/>
              </w:rPr>
              <w:lastRenderedPageBreak/>
              <w:t>is lacking accounts of well-remembered events</w:t>
            </w:r>
          </w:p>
          <w:p w14:paraId="5B635D4E" w14:textId="77777777" w:rsidR="008C25E7" w:rsidRDefault="008C25E7" w:rsidP="00F77DFF">
            <w:pPr>
              <w:pBdr>
                <w:top w:val="nil"/>
                <w:left w:val="nil"/>
                <w:bottom w:val="nil"/>
                <w:right w:val="nil"/>
                <w:between w:val="nil"/>
              </w:pBdr>
              <w:rPr>
                <w:color w:val="000000"/>
                <w:sz w:val="22"/>
                <w:szCs w:val="22"/>
              </w:rPr>
            </w:pPr>
            <w:r>
              <w:rPr>
                <w:b/>
                <w:color w:val="262626"/>
                <w:sz w:val="22"/>
                <w:szCs w:val="22"/>
              </w:rPr>
              <w:t>5 pts</w:t>
            </w:r>
          </w:p>
        </w:tc>
      </w:tr>
    </w:tbl>
    <w:p w14:paraId="1723D727" w14:textId="77777777" w:rsidR="008C25E7" w:rsidRDefault="008C25E7" w:rsidP="008C25E7">
      <w:pPr>
        <w:jc w:val="center"/>
        <w:rPr>
          <w:b/>
        </w:rPr>
      </w:pPr>
    </w:p>
    <w:p w14:paraId="5501AA50" w14:textId="77777777" w:rsidR="008C25E7" w:rsidRDefault="008C25E7" w:rsidP="008C25E7">
      <w:pPr>
        <w:tabs>
          <w:tab w:val="right" w:pos="0"/>
          <w:tab w:val="right" w:pos="10170"/>
        </w:tabs>
        <w:jc w:val="center"/>
        <w:rPr>
          <w:b/>
          <w:sz w:val="22"/>
          <w:szCs w:val="22"/>
          <w:u w:val="single"/>
        </w:rPr>
      </w:pPr>
      <w:r>
        <w:rPr>
          <w:b/>
          <w:sz w:val="22"/>
          <w:szCs w:val="22"/>
          <w:u w:val="single"/>
        </w:rPr>
        <w:t>Exploring pedagogical moves</w:t>
      </w:r>
    </w:p>
    <w:p w14:paraId="3BEFB347" w14:textId="77777777" w:rsidR="008C25E7" w:rsidRDefault="008C25E7" w:rsidP="008C25E7">
      <w:pPr>
        <w:jc w:val="both"/>
        <w:rPr>
          <w:sz w:val="22"/>
          <w:szCs w:val="22"/>
        </w:rPr>
      </w:pPr>
      <w:r>
        <w:rPr>
          <w:sz w:val="22"/>
          <w:szCs w:val="22"/>
        </w:rPr>
        <w:t>This assignment focuses on exploring, implementing, and reflecting on pedagogical moves/strategies you can integrate into your science teaching. You may share other pedagogical moves and strategies you/your master teacher have used effectively. This assignment entails two components: master teacher interview, health education inquiry, and pedagogical moves presentation. Additional details about this assignment will be discussed in class and posted on Camino.</w:t>
      </w:r>
    </w:p>
    <w:p w14:paraId="75BD7A10" w14:textId="77777777" w:rsidR="008C25E7" w:rsidRDefault="008C25E7" w:rsidP="008C25E7">
      <w:pPr>
        <w:rPr>
          <w:sz w:val="22"/>
          <w:szCs w:val="22"/>
        </w:rPr>
      </w:pPr>
    </w:p>
    <w:p w14:paraId="0100BEC3" w14:textId="77777777" w:rsidR="008C25E7" w:rsidRDefault="008C25E7" w:rsidP="008C25E7">
      <w:pPr>
        <w:rPr>
          <w:sz w:val="22"/>
          <w:szCs w:val="22"/>
        </w:rPr>
      </w:pPr>
      <w:r>
        <w:rPr>
          <w:sz w:val="22"/>
          <w:szCs w:val="22"/>
        </w:rPr>
        <w:t>1. modified assignment components:</w:t>
      </w:r>
    </w:p>
    <w:p w14:paraId="14A2F790" w14:textId="77777777" w:rsidR="008C25E7" w:rsidRDefault="008C25E7" w:rsidP="008C25E7">
      <w:r>
        <w:t>1) master teacher interview: instructional prompts modified for MMSN purpose are as follows.</w:t>
      </w:r>
    </w:p>
    <w:p w14:paraId="4B00160C" w14:textId="77777777" w:rsidR="008C25E7" w:rsidRDefault="008C25E7" w:rsidP="003A4491">
      <w:pPr>
        <w:numPr>
          <w:ilvl w:val="0"/>
          <w:numId w:val="133"/>
        </w:numPr>
        <w:pBdr>
          <w:top w:val="nil"/>
          <w:left w:val="nil"/>
          <w:bottom w:val="nil"/>
          <w:right w:val="nil"/>
          <w:between w:val="nil"/>
        </w:pBdr>
      </w:pPr>
      <w:r>
        <w:rPr>
          <w:color w:val="000000"/>
        </w:rPr>
        <w:t>develop question prompts you will use in the master teacher interview. Some example questions are,</w:t>
      </w:r>
    </w:p>
    <w:p w14:paraId="5D5A9B51" w14:textId="77777777" w:rsidR="008C25E7" w:rsidRDefault="008C25E7" w:rsidP="003A4491">
      <w:pPr>
        <w:numPr>
          <w:ilvl w:val="1"/>
          <w:numId w:val="133"/>
        </w:numPr>
        <w:pBdr>
          <w:top w:val="nil"/>
          <w:left w:val="nil"/>
          <w:bottom w:val="nil"/>
          <w:right w:val="nil"/>
          <w:between w:val="nil"/>
        </w:pBdr>
      </w:pPr>
      <w:r>
        <w:rPr>
          <w:color w:val="000000"/>
        </w:rPr>
        <w:t>how does the teacher think about and work on science teaching?</w:t>
      </w:r>
    </w:p>
    <w:p w14:paraId="7805698F" w14:textId="77777777" w:rsidR="008C25E7" w:rsidRDefault="008C25E7" w:rsidP="003A4491">
      <w:pPr>
        <w:numPr>
          <w:ilvl w:val="1"/>
          <w:numId w:val="133"/>
        </w:numPr>
        <w:pBdr>
          <w:top w:val="nil"/>
          <w:left w:val="nil"/>
          <w:bottom w:val="nil"/>
          <w:right w:val="nil"/>
          <w:between w:val="nil"/>
        </w:pBdr>
      </w:pPr>
      <w:r>
        <w:rPr>
          <w:color w:val="000000"/>
        </w:rPr>
        <w:t>what are the biggest challenges in teaching science in the teacher’s classroom(s) at the given school environment?</w:t>
      </w:r>
    </w:p>
    <w:p w14:paraId="02AF8BD0" w14:textId="77777777" w:rsidR="008C25E7" w:rsidRDefault="008C25E7" w:rsidP="003A4491">
      <w:pPr>
        <w:numPr>
          <w:ilvl w:val="1"/>
          <w:numId w:val="133"/>
        </w:numPr>
        <w:pBdr>
          <w:top w:val="nil"/>
          <w:left w:val="nil"/>
          <w:bottom w:val="nil"/>
          <w:right w:val="nil"/>
          <w:between w:val="nil"/>
        </w:pBdr>
      </w:pPr>
      <w:r>
        <w:rPr>
          <w:color w:val="000000"/>
        </w:rPr>
        <w:t>how has the teacher established a culture of intellectual respect?</w:t>
      </w:r>
    </w:p>
    <w:p w14:paraId="23935D97" w14:textId="77777777" w:rsidR="008C25E7" w:rsidRDefault="008C25E7" w:rsidP="003A4491">
      <w:pPr>
        <w:numPr>
          <w:ilvl w:val="1"/>
          <w:numId w:val="133"/>
        </w:numPr>
        <w:pBdr>
          <w:top w:val="nil"/>
          <w:left w:val="nil"/>
          <w:bottom w:val="nil"/>
          <w:right w:val="nil"/>
          <w:between w:val="nil"/>
        </w:pBdr>
      </w:pPr>
      <w:r>
        <w:rPr>
          <w:color w:val="000000"/>
        </w:rPr>
        <w:t>does the physical layout allow all students to participate equitably in science?</w:t>
      </w:r>
    </w:p>
    <w:p w14:paraId="677A3815" w14:textId="77777777" w:rsidR="008C25E7" w:rsidRPr="00307A8B" w:rsidRDefault="008C25E7" w:rsidP="003A4491">
      <w:pPr>
        <w:numPr>
          <w:ilvl w:val="1"/>
          <w:numId w:val="133"/>
        </w:numPr>
        <w:pBdr>
          <w:top w:val="nil"/>
          <w:left w:val="nil"/>
          <w:bottom w:val="nil"/>
          <w:right w:val="nil"/>
          <w:between w:val="nil"/>
        </w:pBdr>
        <w:rPr>
          <w:color w:val="000000"/>
          <w:highlight w:val="green"/>
        </w:rPr>
      </w:pPr>
      <w:r w:rsidRPr="00307A8B">
        <w:rPr>
          <w:color w:val="000000"/>
          <w:highlight w:val="green"/>
        </w:rPr>
        <w:t>how has the teacher supported students with identified disabilities?</w:t>
      </w:r>
    </w:p>
    <w:p w14:paraId="56C66062" w14:textId="77777777" w:rsidR="008C25E7" w:rsidRDefault="008C25E7" w:rsidP="003A4491">
      <w:pPr>
        <w:numPr>
          <w:ilvl w:val="1"/>
          <w:numId w:val="133"/>
        </w:numPr>
        <w:pBdr>
          <w:top w:val="nil"/>
          <w:left w:val="nil"/>
          <w:bottom w:val="nil"/>
          <w:right w:val="nil"/>
          <w:between w:val="nil"/>
        </w:pBdr>
      </w:pPr>
      <w:r>
        <w:rPr>
          <w:color w:val="000000"/>
        </w:rPr>
        <w:t xml:space="preserve">what materials for learning science are available in your MT’s classroom and/or school? </w:t>
      </w:r>
      <w:r>
        <w:rPr>
          <w:color w:val="000000"/>
          <w:highlight w:val="green"/>
        </w:rPr>
        <w:t>how does the physical and material space allow equitable learning opportunities for ELL students and students with different learning goals and needs?</w:t>
      </w:r>
    </w:p>
    <w:p w14:paraId="136C78E1" w14:textId="77777777" w:rsidR="008C25E7" w:rsidRDefault="008C25E7" w:rsidP="003A4491">
      <w:pPr>
        <w:numPr>
          <w:ilvl w:val="0"/>
          <w:numId w:val="133"/>
        </w:numPr>
        <w:pBdr>
          <w:top w:val="nil"/>
          <w:left w:val="nil"/>
          <w:bottom w:val="nil"/>
          <w:right w:val="nil"/>
          <w:between w:val="nil"/>
        </w:pBdr>
        <w:rPr>
          <w:color w:val="000000"/>
          <w:highlight w:val="green"/>
        </w:rPr>
      </w:pPr>
      <w:r w:rsidRPr="00307A8B">
        <w:rPr>
          <w:color w:val="000000"/>
          <w:highlight w:val="green"/>
        </w:rPr>
        <w:t>condu</w:t>
      </w:r>
      <w:r>
        <w:rPr>
          <w:color w:val="000000"/>
          <w:highlight w:val="green"/>
        </w:rPr>
        <w:t>cting interview with MT teacher,</w:t>
      </w:r>
    </w:p>
    <w:p w14:paraId="75F9ECA7" w14:textId="0597FEC2" w:rsidR="00B8350B" w:rsidRDefault="008C25E7" w:rsidP="003A4491">
      <w:pPr>
        <w:numPr>
          <w:ilvl w:val="0"/>
          <w:numId w:val="133"/>
        </w:numPr>
        <w:pBdr>
          <w:top w:val="nil"/>
          <w:left w:val="nil"/>
          <w:bottom w:val="nil"/>
          <w:right w:val="nil"/>
          <w:between w:val="nil"/>
        </w:pBdr>
      </w:pPr>
      <w:r>
        <w:rPr>
          <w:color w:val="000000"/>
          <w:highlight w:val="green"/>
        </w:rPr>
        <w:t xml:space="preserve">reflecting on the interview and clearly stating how you will create your future classrooms drawing on your </w:t>
      </w:r>
      <w:r w:rsidRPr="00307A8B">
        <w:rPr>
          <w:color w:val="000000"/>
          <w:highlight w:val="green"/>
        </w:rPr>
        <w:t>learning from the interview.</w:t>
      </w:r>
    </w:p>
    <w:p w14:paraId="28496FC8" w14:textId="77777777" w:rsidR="00B8350B" w:rsidRDefault="00B8350B" w:rsidP="00B8350B">
      <w:r w:rsidRPr="00307A8B">
        <w:rPr>
          <w:rFonts w:ascii="Arial" w:hAnsi="Arial" w:cs="Arial"/>
          <w:color w:val="000000"/>
          <w:sz w:val="22"/>
          <w:szCs w:val="22"/>
          <w:highlight w:val="green"/>
          <w:shd w:val="clear" w:color="auto" w:fill="00FFFF"/>
        </w:rPr>
        <w:t>Introduce/Practice MMSN TPE 1.7; Practice/Assess MMSN TPE 1.2, 2.1</w:t>
      </w:r>
    </w:p>
    <w:p w14:paraId="56ABE77F" w14:textId="77777777" w:rsidR="00B8350B" w:rsidRDefault="00B8350B" w:rsidP="00B8350B">
      <w:pPr>
        <w:pBdr>
          <w:top w:val="nil"/>
          <w:left w:val="nil"/>
          <w:bottom w:val="nil"/>
          <w:right w:val="nil"/>
          <w:between w:val="nil"/>
        </w:pBdr>
      </w:pPr>
    </w:p>
    <w:p w14:paraId="3CC3F913" w14:textId="77777777" w:rsidR="008C25E7" w:rsidRDefault="008C25E7" w:rsidP="008C25E7">
      <w:pPr>
        <w:jc w:val="both"/>
        <w:rPr>
          <w:sz w:val="22"/>
          <w:szCs w:val="22"/>
        </w:rPr>
      </w:pPr>
    </w:p>
    <w:p w14:paraId="45371C94" w14:textId="77777777" w:rsidR="008C25E7" w:rsidRDefault="008C25E7" w:rsidP="008C25E7">
      <w:pPr>
        <w:rPr>
          <w:b/>
        </w:rPr>
      </w:pPr>
    </w:p>
    <w:p w14:paraId="6E5028F6" w14:textId="77777777" w:rsidR="008C25E7" w:rsidRDefault="008C25E7" w:rsidP="008C25E7">
      <w:r>
        <w:t>2) pedagogical moves presentation: instructional prompts modified for MMSN purpose are as follows.</w:t>
      </w:r>
    </w:p>
    <w:p w14:paraId="14406559" w14:textId="77777777" w:rsidR="008C25E7" w:rsidRDefault="008C25E7" w:rsidP="003A4491">
      <w:pPr>
        <w:numPr>
          <w:ilvl w:val="0"/>
          <w:numId w:val="136"/>
        </w:numPr>
        <w:pBdr>
          <w:top w:val="nil"/>
          <w:left w:val="nil"/>
          <w:bottom w:val="nil"/>
          <w:right w:val="nil"/>
          <w:between w:val="nil"/>
        </w:pBdr>
      </w:pPr>
      <w:r>
        <w:rPr>
          <w:color w:val="000000"/>
        </w:rPr>
        <w:t>choose specific content areas you wish to better understand and instruct,</w:t>
      </w:r>
    </w:p>
    <w:p w14:paraId="057CC41A" w14:textId="77777777" w:rsidR="008C25E7" w:rsidRDefault="008C25E7" w:rsidP="003A4491">
      <w:pPr>
        <w:numPr>
          <w:ilvl w:val="0"/>
          <w:numId w:val="136"/>
        </w:numPr>
        <w:pBdr>
          <w:top w:val="nil"/>
          <w:left w:val="nil"/>
          <w:bottom w:val="nil"/>
          <w:right w:val="nil"/>
          <w:between w:val="nil"/>
        </w:pBdr>
      </w:pPr>
      <w:r>
        <w:rPr>
          <w:color w:val="000000"/>
        </w:rPr>
        <w:t>identify and develop pedagogical moves that can help effectively instruct the content areas,</w:t>
      </w:r>
    </w:p>
    <w:p w14:paraId="1E7BD8D6" w14:textId="77777777" w:rsidR="008C25E7" w:rsidRPr="00307A8B" w:rsidRDefault="008C25E7" w:rsidP="003A4491">
      <w:pPr>
        <w:numPr>
          <w:ilvl w:val="0"/>
          <w:numId w:val="136"/>
        </w:numPr>
        <w:pBdr>
          <w:top w:val="nil"/>
          <w:left w:val="nil"/>
          <w:bottom w:val="nil"/>
          <w:right w:val="nil"/>
          <w:between w:val="nil"/>
        </w:pBdr>
        <w:rPr>
          <w:color w:val="000000"/>
          <w:highlight w:val="green"/>
        </w:rPr>
      </w:pPr>
      <w:r w:rsidRPr="00307A8B">
        <w:rPr>
          <w:color w:val="000000"/>
          <w:highlight w:val="green"/>
        </w:rPr>
        <w:t xml:space="preserve">identify modifications and supports for ELs and students with identified disabilities that </w:t>
      </w:r>
      <w:r w:rsidRPr="00307A8B">
        <w:rPr>
          <w:color w:val="000000"/>
          <w:highlight w:val="green"/>
          <w:u w:val="single"/>
        </w:rPr>
        <w:t>do not lower</w:t>
      </w:r>
      <w:r w:rsidRPr="00307A8B">
        <w:rPr>
          <w:color w:val="000000"/>
          <w:highlight w:val="green"/>
        </w:rPr>
        <w:t xml:space="preserve"> the cognitive demand of the science, health, or PE task.</w:t>
      </w:r>
    </w:p>
    <w:p w14:paraId="103A56D9" w14:textId="77777777" w:rsidR="008C25E7" w:rsidRDefault="008C25E7" w:rsidP="003A4491">
      <w:pPr>
        <w:numPr>
          <w:ilvl w:val="0"/>
          <w:numId w:val="136"/>
        </w:numPr>
        <w:pBdr>
          <w:top w:val="nil"/>
          <w:left w:val="nil"/>
          <w:bottom w:val="nil"/>
          <w:right w:val="nil"/>
          <w:between w:val="nil"/>
        </w:pBdr>
        <w:rPr>
          <w:color w:val="000000"/>
          <w:sz w:val="22"/>
          <w:szCs w:val="22"/>
        </w:rPr>
      </w:pPr>
      <w:r>
        <w:rPr>
          <w:color w:val="000000"/>
          <w:sz w:val="22"/>
          <w:szCs w:val="22"/>
          <w:highlight w:val="green"/>
        </w:rPr>
        <w:lastRenderedPageBreak/>
        <w:t>suggest ways to leverage those needs for adaptations as learning opportunities for general students in your science classrooms.</w:t>
      </w:r>
      <w:r>
        <w:rPr>
          <w:color w:val="000000"/>
          <w:sz w:val="22"/>
          <w:szCs w:val="22"/>
        </w:rPr>
        <w:t xml:space="preserve"> </w:t>
      </w:r>
    </w:p>
    <w:p w14:paraId="292272CA" w14:textId="77777777" w:rsidR="008C25E7" w:rsidRDefault="008C25E7" w:rsidP="003A4491">
      <w:pPr>
        <w:numPr>
          <w:ilvl w:val="0"/>
          <w:numId w:val="136"/>
        </w:numPr>
        <w:pBdr>
          <w:top w:val="nil"/>
          <w:left w:val="nil"/>
          <w:bottom w:val="nil"/>
          <w:right w:val="nil"/>
          <w:between w:val="nil"/>
        </w:pBdr>
        <w:rPr>
          <w:color w:val="000000"/>
          <w:sz w:val="22"/>
          <w:szCs w:val="22"/>
        </w:rPr>
      </w:pPr>
      <w:r>
        <w:rPr>
          <w:color w:val="000000"/>
          <w:sz w:val="22"/>
          <w:szCs w:val="22"/>
        </w:rPr>
        <w:t>implement a set of pedagogical moves/strategies in class</w:t>
      </w:r>
    </w:p>
    <w:p w14:paraId="299A6C73" w14:textId="3314FD0B" w:rsidR="008C25E7" w:rsidRPr="00B8350B" w:rsidRDefault="008C25E7" w:rsidP="003A4491">
      <w:pPr>
        <w:numPr>
          <w:ilvl w:val="0"/>
          <w:numId w:val="136"/>
        </w:numPr>
        <w:pBdr>
          <w:top w:val="nil"/>
          <w:left w:val="nil"/>
          <w:bottom w:val="nil"/>
          <w:right w:val="nil"/>
          <w:between w:val="nil"/>
        </w:pBdr>
      </w:pPr>
      <w:r>
        <w:rPr>
          <w:color w:val="000000"/>
          <w:sz w:val="22"/>
          <w:szCs w:val="22"/>
        </w:rPr>
        <w:t>if any, share instructional strategy you/your master teacher have used effectively.</w:t>
      </w:r>
    </w:p>
    <w:p w14:paraId="473C5B0C" w14:textId="1C34F530" w:rsidR="00B8350B" w:rsidRDefault="00B8350B" w:rsidP="00B8350B">
      <w:pPr>
        <w:pBdr>
          <w:top w:val="nil"/>
          <w:left w:val="nil"/>
          <w:bottom w:val="nil"/>
          <w:right w:val="nil"/>
          <w:between w:val="nil"/>
        </w:pBdr>
      </w:pPr>
    </w:p>
    <w:p w14:paraId="15A17407" w14:textId="77777777" w:rsidR="00B8350B" w:rsidRDefault="00B8350B" w:rsidP="00B8350B">
      <w:r w:rsidRPr="00B8350B">
        <w:rPr>
          <w:rFonts w:ascii="Arial" w:hAnsi="Arial" w:cs="Arial"/>
          <w:color w:val="000000"/>
          <w:sz w:val="22"/>
          <w:szCs w:val="22"/>
          <w:highlight w:val="green"/>
          <w:shd w:val="clear" w:color="auto" w:fill="00FFFF"/>
        </w:rPr>
        <w:t>Practice/Assess MMSN TPE 2.8, 2.9, 2.10</w:t>
      </w:r>
    </w:p>
    <w:p w14:paraId="36AEE9A9" w14:textId="77777777" w:rsidR="00B8350B" w:rsidRDefault="00B8350B" w:rsidP="00B8350B">
      <w:pPr>
        <w:pBdr>
          <w:top w:val="nil"/>
          <w:left w:val="nil"/>
          <w:bottom w:val="nil"/>
          <w:right w:val="nil"/>
          <w:between w:val="nil"/>
        </w:pBdr>
      </w:pPr>
    </w:p>
    <w:p w14:paraId="243F530B" w14:textId="77777777" w:rsidR="008C25E7" w:rsidRDefault="008C25E7" w:rsidP="008C25E7"/>
    <w:p w14:paraId="2C61899D" w14:textId="77777777" w:rsidR="008C25E7" w:rsidRDefault="008C25E7" w:rsidP="008C25E7">
      <w:r>
        <w:t>3) health education inquiry: instructional prompts modified for MMSN purpose are as follows.</w:t>
      </w:r>
    </w:p>
    <w:p w14:paraId="34E923DA" w14:textId="77777777" w:rsidR="008C25E7" w:rsidRDefault="008C25E7" w:rsidP="003A4491">
      <w:pPr>
        <w:numPr>
          <w:ilvl w:val="0"/>
          <w:numId w:val="141"/>
        </w:numPr>
        <w:pBdr>
          <w:top w:val="nil"/>
          <w:left w:val="nil"/>
          <w:bottom w:val="nil"/>
          <w:right w:val="nil"/>
          <w:between w:val="nil"/>
        </w:pBdr>
      </w:pPr>
      <w:r>
        <w:rPr>
          <w:color w:val="000000"/>
        </w:rPr>
        <w:t xml:space="preserve">investigate a health issue or concern that pertains to K-6 students. </w:t>
      </w:r>
    </w:p>
    <w:p w14:paraId="6F113789" w14:textId="77777777" w:rsidR="008C25E7" w:rsidRPr="00307A8B" w:rsidRDefault="008C25E7" w:rsidP="003A4491">
      <w:pPr>
        <w:numPr>
          <w:ilvl w:val="0"/>
          <w:numId w:val="141"/>
        </w:numPr>
        <w:pBdr>
          <w:top w:val="nil"/>
          <w:left w:val="nil"/>
          <w:bottom w:val="nil"/>
          <w:right w:val="nil"/>
          <w:between w:val="nil"/>
        </w:pBdr>
        <w:rPr>
          <w:highlight w:val="green"/>
        </w:rPr>
      </w:pPr>
      <w:r w:rsidRPr="00307A8B">
        <w:rPr>
          <w:color w:val="000000"/>
          <w:highlight w:val="green"/>
        </w:rPr>
        <w:t xml:space="preserve">design a lesson module to accommodate all students’ needs including students with disabilities. </w:t>
      </w:r>
    </w:p>
    <w:p w14:paraId="028C7EB4" w14:textId="4CAE74F4" w:rsidR="008C25E7" w:rsidRPr="00B8350B" w:rsidRDefault="008C25E7" w:rsidP="003A4491">
      <w:pPr>
        <w:numPr>
          <w:ilvl w:val="0"/>
          <w:numId w:val="141"/>
        </w:numPr>
        <w:pBdr>
          <w:top w:val="nil"/>
          <w:left w:val="nil"/>
          <w:bottom w:val="nil"/>
          <w:right w:val="nil"/>
          <w:between w:val="nil"/>
        </w:pBdr>
      </w:pPr>
      <w:r>
        <w:rPr>
          <w:color w:val="000000"/>
        </w:rPr>
        <w:t>present the inquiry to the class and reflect upon how this assignment informs their teaching of health education.</w:t>
      </w:r>
    </w:p>
    <w:p w14:paraId="26C85FEC" w14:textId="7014AA76" w:rsidR="00B8350B" w:rsidRDefault="00B8350B" w:rsidP="00B8350B">
      <w:pPr>
        <w:pBdr>
          <w:top w:val="nil"/>
          <w:left w:val="nil"/>
          <w:bottom w:val="nil"/>
          <w:right w:val="nil"/>
          <w:between w:val="nil"/>
        </w:pBdr>
      </w:pPr>
    </w:p>
    <w:p w14:paraId="03F2E0E8" w14:textId="77777777" w:rsidR="00B8350B" w:rsidRDefault="00B8350B" w:rsidP="00B8350B">
      <w:r w:rsidRPr="00B8350B">
        <w:rPr>
          <w:rFonts w:ascii="Arial" w:hAnsi="Arial" w:cs="Arial"/>
          <w:color w:val="000000"/>
          <w:sz w:val="22"/>
          <w:szCs w:val="22"/>
          <w:highlight w:val="green"/>
          <w:shd w:val="clear" w:color="auto" w:fill="00FFFF"/>
        </w:rPr>
        <w:t>Practice/Assess MMSN TPE 3.1, 3.2</w:t>
      </w:r>
    </w:p>
    <w:p w14:paraId="63DC66E1" w14:textId="77777777" w:rsidR="00B8350B" w:rsidRDefault="00B8350B" w:rsidP="00B8350B">
      <w:pPr>
        <w:pBdr>
          <w:top w:val="nil"/>
          <w:left w:val="nil"/>
          <w:bottom w:val="nil"/>
          <w:right w:val="nil"/>
          <w:between w:val="nil"/>
        </w:pBdr>
      </w:pPr>
    </w:p>
    <w:p w14:paraId="62E583A6" w14:textId="77777777" w:rsidR="008C25E7" w:rsidRDefault="008C25E7" w:rsidP="008C25E7">
      <w:pPr>
        <w:rPr>
          <w:sz w:val="22"/>
          <w:szCs w:val="22"/>
        </w:rPr>
      </w:pPr>
    </w:p>
    <w:p w14:paraId="19F8635B" w14:textId="77777777" w:rsidR="008C25E7" w:rsidRDefault="008C25E7" w:rsidP="008C25E7">
      <w:pPr>
        <w:jc w:val="center"/>
        <w:rPr>
          <w:sz w:val="22"/>
          <w:szCs w:val="22"/>
        </w:rPr>
      </w:pPr>
      <w:r>
        <w:rPr>
          <w:b/>
          <w:sz w:val="22"/>
          <w:szCs w:val="22"/>
          <w:u w:val="single"/>
        </w:rPr>
        <w:t>Planning and implementing your lesson</w:t>
      </w:r>
    </w:p>
    <w:p w14:paraId="690861B0" w14:textId="77777777" w:rsidR="008C25E7" w:rsidRDefault="008C25E7" w:rsidP="008C25E7">
      <w:pPr>
        <w:rPr>
          <w:sz w:val="22"/>
          <w:szCs w:val="22"/>
        </w:rPr>
      </w:pPr>
      <w:r>
        <w:rPr>
          <w:sz w:val="22"/>
          <w:szCs w:val="22"/>
        </w:rPr>
        <w:t>1. modified assignment components:</w:t>
      </w:r>
    </w:p>
    <w:p w14:paraId="01988FA8" w14:textId="77777777" w:rsidR="008C25E7" w:rsidRDefault="008C25E7" w:rsidP="008C25E7">
      <w:r>
        <w:t>1) science lesson plan: instructional prompts modified for MMSN purpose are as follows.</w:t>
      </w:r>
    </w:p>
    <w:p w14:paraId="54CBD707" w14:textId="77777777" w:rsidR="008C25E7" w:rsidRDefault="008C25E7" w:rsidP="003A4491">
      <w:pPr>
        <w:numPr>
          <w:ilvl w:val="0"/>
          <w:numId w:val="132"/>
        </w:numPr>
        <w:pBdr>
          <w:top w:val="nil"/>
          <w:left w:val="nil"/>
          <w:bottom w:val="nil"/>
          <w:right w:val="nil"/>
          <w:between w:val="nil"/>
        </w:pBdr>
        <w:jc w:val="both"/>
        <w:rPr>
          <w:color w:val="000000"/>
        </w:rPr>
      </w:pPr>
      <w:r>
        <w:rPr>
          <w:color w:val="000000"/>
        </w:rPr>
        <w:t>determine where the proposed lesson falls within the science curriculum for the chosen/assigned grade level;</w:t>
      </w:r>
    </w:p>
    <w:p w14:paraId="2B050DD3" w14:textId="77777777" w:rsidR="008C25E7" w:rsidRDefault="008C25E7" w:rsidP="003A4491">
      <w:pPr>
        <w:numPr>
          <w:ilvl w:val="0"/>
          <w:numId w:val="132"/>
        </w:numPr>
        <w:pBdr>
          <w:top w:val="nil"/>
          <w:left w:val="nil"/>
          <w:bottom w:val="nil"/>
          <w:right w:val="nil"/>
          <w:between w:val="nil"/>
        </w:pBdr>
        <w:jc w:val="both"/>
        <w:rPr>
          <w:color w:val="000000"/>
        </w:rPr>
      </w:pPr>
      <w:r>
        <w:rPr>
          <w:color w:val="000000"/>
        </w:rPr>
        <w:t>state learning objectives and associated assessment plans to support students’ academic and language learning;</w:t>
      </w:r>
    </w:p>
    <w:p w14:paraId="7BF01444" w14:textId="77777777" w:rsidR="008C25E7" w:rsidRDefault="008C25E7" w:rsidP="003A4491">
      <w:pPr>
        <w:numPr>
          <w:ilvl w:val="0"/>
          <w:numId w:val="132"/>
        </w:numPr>
        <w:pBdr>
          <w:top w:val="nil"/>
          <w:left w:val="nil"/>
          <w:bottom w:val="nil"/>
          <w:right w:val="nil"/>
          <w:between w:val="nil"/>
        </w:pBdr>
        <w:jc w:val="both"/>
        <w:rPr>
          <w:color w:val="000000"/>
          <w:highlight w:val="green"/>
        </w:rPr>
      </w:pPr>
      <w:r>
        <w:rPr>
          <w:color w:val="000000"/>
          <w:highlight w:val="green"/>
        </w:rPr>
        <w:t xml:space="preserve">develop student activities and associated learning materials by analyzing demographic information of your students, and knowledge/expertise they bring to the classroom; </w:t>
      </w:r>
    </w:p>
    <w:p w14:paraId="444672E2" w14:textId="77777777" w:rsidR="008C25E7" w:rsidRDefault="008C25E7" w:rsidP="003A4491">
      <w:pPr>
        <w:numPr>
          <w:ilvl w:val="0"/>
          <w:numId w:val="132"/>
        </w:numPr>
        <w:pBdr>
          <w:top w:val="nil"/>
          <w:left w:val="nil"/>
          <w:bottom w:val="nil"/>
          <w:right w:val="nil"/>
          <w:between w:val="nil"/>
        </w:pBdr>
        <w:jc w:val="both"/>
        <w:rPr>
          <w:color w:val="000000"/>
          <w:highlight w:val="green"/>
        </w:rPr>
      </w:pPr>
      <w:r>
        <w:rPr>
          <w:color w:val="000000"/>
          <w:highlight w:val="green"/>
        </w:rPr>
        <w:t>identify appropriate adaptations to be made in this lesson to meet the needs of English Language Learners and students with identified and unidentified special needs;</w:t>
      </w:r>
    </w:p>
    <w:p w14:paraId="120CA92B" w14:textId="294773AE" w:rsidR="00B8350B" w:rsidRPr="00307A8B" w:rsidRDefault="008C25E7" w:rsidP="003A4491">
      <w:pPr>
        <w:numPr>
          <w:ilvl w:val="0"/>
          <w:numId w:val="132"/>
        </w:numPr>
        <w:pBdr>
          <w:top w:val="nil"/>
          <w:left w:val="nil"/>
          <w:bottom w:val="nil"/>
          <w:right w:val="nil"/>
          <w:between w:val="nil"/>
        </w:pBdr>
        <w:jc w:val="both"/>
        <w:rPr>
          <w:color w:val="000000"/>
          <w:highlight w:val="green"/>
        </w:rPr>
      </w:pPr>
      <w:r>
        <w:rPr>
          <w:color w:val="000000"/>
        </w:rPr>
        <w:t xml:space="preserve">[after demonstration of your lesson plan] </w:t>
      </w:r>
      <w:r>
        <w:rPr>
          <w:color w:val="000000"/>
          <w:highlight w:val="green"/>
        </w:rPr>
        <w:t xml:space="preserve">reflect on how your lesson </w:t>
      </w:r>
      <w:r w:rsidRPr="00307A8B">
        <w:rPr>
          <w:color w:val="000000"/>
          <w:highlight w:val="green"/>
        </w:rPr>
        <w:t>can provide students with disabilities equitable access to the content and experiences aligned with the state-adopted core curriculum, particularly students with head injuries through memory processing tasks that support retaining of information.</w:t>
      </w:r>
    </w:p>
    <w:p w14:paraId="2F56CCF0" w14:textId="3000ECA7" w:rsidR="00B8350B" w:rsidRDefault="00B8350B" w:rsidP="00B8350B">
      <w:pPr>
        <w:pBdr>
          <w:top w:val="nil"/>
          <w:left w:val="nil"/>
          <w:bottom w:val="nil"/>
          <w:right w:val="nil"/>
          <w:between w:val="nil"/>
        </w:pBdr>
        <w:jc w:val="both"/>
        <w:rPr>
          <w:color w:val="000000"/>
        </w:rPr>
      </w:pPr>
    </w:p>
    <w:p w14:paraId="2E66CD1F" w14:textId="38D7E3DF" w:rsidR="00EF64F9" w:rsidRDefault="00B8350B" w:rsidP="00EF64F9">
      <w:r w:rsidRPr="00B8350B">
        <w:rPr>
          <w:rFonts w:ascii="Arial" w:hAnsi="Arial" w:cs="Arial"/>
          <w:color w:val="000000"/>
          <w:sz w:val="22"/>
          <w:szCs w:val="22"/>
          <w:highlight w:val="green"/>
          <w:shd w:val="clear" w:color="auto" w:fill="00FFFF"/>
        </w:rPr>
        <w:t>Introduce/Practice MMSN TPE 1.1, 1.4, 5.1; Practice/Assess MMSN TPE 1.2, 2.1, 2.4, 2.8, 2.9, 2.10</w:t>
      </w:r>
      <w:r w:rsidR="00EF64F9" w:rsidRPr="00EF64F9">
        <w:rPr>
          <w:b/>
          <w:bCs/>
          <w:color w:val="000000"/>
          <w:shd w:val="clear" w:color="auto" w:fill="FF00FF"/>
        </w:rPr>
        <w:t xml:space="preserve"> </w:t>
      </w:r>
      <w:r w:rsidR="00EF64F9">
        <w:rPr>
          <w:b/>
          <w:bCs/>
          <w:color w:val="000000"/>
          <w:shd w:val="clear" w:color="auto" w:fill="FF00FF"/>
        </w:rPr>
        <w:t xml:space="preserve">UTPEs </w:t>
      </w:r>
      <w:r w:rsidR="00EF64F9">
        <w:rPr>
          <w:rFonts w:ascii="Arial" w:hAnsi="Arial" w:cs="Arial"/>
          <w:color w:val="000000"/>
          <w:sz w:val="22"/>
          <w:szCs w:val="22"/>
          <w:shd w:val="clear" w:color="auto" w:fill="FF00FF"/>
        </w:rPr>
        <w:t xml:space="preserve">Practice 3.1, </w:t>
      </w:r>
      <w:r w:rsidR="00EF64F9">
        <w:rPr>
          <w:rFonts w:ascii="Arial" w:hAnsi="Arial" w:cs="Arial"/>
          <w:color w:val="000000"/>
          <w:sz w:val="22"/>
          <w:szCs w:val="22"/>
        </w:rPr>
        <w:t>  </w:t>
      </w:r>
      <w:r w:rsidR="00EF64F9">
        <w:rPr>
          <w:b/>
          <w:bCs/>
          <w:color w:val="000000"/>
          <w:shd w:val="clear" w:color="auto" w:fill="FF00FF"/>
        </w:rPr>
        <w:t xml:space="preserve">UTPEs </w:t>
      </w:r>
      <w:r w:rsidR="00EF64F9">
        <w:rPr>
          <w:rFonts w:ascii="Arial" w:hAnsi="Arial" w:cs="Arial"/>
          <w:color w:val="000000"/>
          <w:sz w:val="22"/>
          <w:szCs w:val="22"/>
          <w:shd w:val="clear" w:color="auto" w:fill="FF00FF"/>
        </w:rPr>
        <w:t>Assess1.3,</w:t>
      </w:r>
    </w:p>
    <w:p w14:paraId="3E5A675D" w14:textId="77777777" w:rsidR="00B8350B" w:rsidRDefault="00B8350B" w:rsidP="00B8350B"/>
    <w:p w14:paraId="152073FC" w14:textId="77777777" w:rsidR="008C25E7" w:rsidRDefault="008C25E7" w:rsidP="008C25E7">
      <w:pPr>
        <w:rPr>
          <w:b/>
        </w:rPr>
      </w:pPr>
    </w:p>
    <w:p w14:paraId="190E4EA9" w14:textId="77777777" w:rsidR="008C25E7" w:rsidRDefault="008C25E7" w:rsidP="008C25E7">
      <w:r>
        <w:rPr>
          <w:sz w:val="22"/>
          <w:szCs w:val="22"/>
        </w:rPr>
        <w:t>2) P.E.</w:t>
      </w:r>
      <w:r>
        <w:t xml:space="preserve"> lesson plan: instructional prompts modified for MMSN purpose are as follows.</w:t>
      </w:r>
    </w:p>
    <w:p w14:paraId="54EC6124" w14:textId="77777777" w:rsidR="008C25E7" w:rsidRDefault="008C25E7" w:rsidP="003A4491">
      <w:pPr>
        <w:numPr>
          <w:ilvl w:val="0"/>
          <w:numId w:val="142"/>
        </w:numPr>
        <w:pBdr>
          <w:top w:val="nil"/>
          <w:left w:val="nil"/>
          <w:bottom w:val="nil"/>
          <w:right w:val="nil"/>
          <w:between w:val="nil"/>
        </w:pBdr>
      </w:pPr>
      <w:r>
        <w:rPr>
          <w:color w:val="000000"/>
        </w:rPr>
        <w:t xml:space="preserve">create a lesson that utilizes the SCU lesson plan template. </w:t>
      </w:r>
    </w:p>
    <w:p w14:paraId="0B578151" w14:textId="77777777" w:rsidR="008C25E7" w:rsidRPr="00307A8B" w:rsidRDefault="008C25E7" w:rsidP="003A4491">
      <w:pPr>
        <w:numPr>
          <w:ilvl w:val="0"/>
          <w:numId w:val="142"/>
        </w:numPr>
        <w:pBdr>
          <w:top w:val="nil"/>
          <w:left w:val="nil"/>
          <w:bottom w:val="nil"/>
          <w:right w:val="nil"/>
          <w:between w:val="nil"/>
        </w:pBdr>
        <w:rPr>
          <w:b/>
          <w:color w:val="000000"/>
          <w:highlight w:val="green"/>
        </w:rPr>
      </w:pPr>
      <w:r>
        <w:rPr>
          <w:color w:val="000000"/>
        </w:rPr>
        <w:t xml:space="preserve">peer edit the redesigned lesson plans before completing the final assignment </w:t>
      </w:r>
      <w:r w:rsidRPr="00307A8B">
        <w:rPr>
          <w:color w:val="000000"/>
          <w:highlight w:val="green"/>
        </w:rPr>
        <w:t xml:space="preserve">paying particular attention to how they would teach this lesson in the future to support students with disabilities. </w:t>
      </w:r>
    </w:p>
    <w:p w14:paraId="30C97D4A" w14:textId="7D3A15F3" w:rsidR="00B8350B" w:rsidRPr="00B8350B" w:rsidRDefault="008C25E7" w:rsidP="003A4491">
      <w:pPr>
        <w:numPr>
          <w:ilvl w:val="0"/>
          <w:numId w:val="142"/>
        </w:numPr>
        <w:pBdr>
          <w:top w:val="nil"/>
          <w:left w:val="nil"/>
          <w:bottom w:val="nil"/>
          <w:right w:val="nil"/>
          <w:between w:val="nil"/>
        </w:pBdr>
        <w:jc w:val="both"/>
        <w:rPr>
          <w:color w:val="000000"/>
          <w:highlight w:val="green"/>
        </w:rPr>
      </w:pPr>
      <w:r>
        <w:rPr>
          <w:color w:val="000000"/>
          <w:highlight w:val="green"/>
        </w:rPr>
        <w:t xml:space="preserve">develop student activities and associated learning materials by analyzing demographic information of your students, and knowledge/expertise they bring to the classroom; </w:t>
      </w:r>
    </w:p>
    <w:p w14:paraId="63D1779F" w14:textId="75E6FAE1" w:rsidR="00B8350B" w:rsidRDefault="00B8350B" w:rsidP="00B8350B">
      <w:pPr>
        <w:pBdr>
          <w:top w:val="nil"/>
          <w:left w:val="nil"/>
          <w:bottom w:val="nil"/>
          <w:right w:val="nil"/>
          <w:between w:val="nil"/>
        </w:pBdr>
        <w:jc w:val="both"/>
        <w:rPr>
          <w:color w:val="000000"/>
          <w:highlight w:val="green"/>
        </w:rPr>
      </w:pPr>
    </w:p>
    <w:p w14:paraId="5A661F16" w14:textId="77777777" w:rsidR="00B8350B" w:rsidRDefault="00B8350B" w:rsidP="00B8350B">
      <w:r w:rsidRPr="00B8350B">
        <w:rPr>
          <w:rFonts w:ascii="Arial" w:hAnsi="Arial" w:cs="Arial"/>
          <w:color w:val="000000"/>
          <w:sz w:val="22"/>
          <w:szCs w:val="22"/>
          <w:highlight w:val="green"/>
          <w:shd w:val="clear" w:color="auto" w:fill="00FFFF"/>
        </w:rPr>
        <w:t>Introduce/Practice MMSN TPE 5.2, 5.6; Practice/Assess MMSN TPE 4.2, 4.4, 4.7</w:t>
      </w:r>
    </w:p>
    <w:p w14:paraId="39338E10" w14:textId="77777777" w:rsidR="00B8350B" w:rsidRDefault="00B8350B" w:rsidP="00B8350B">
      <w:pPr>
        <w:pBdr>
          <w:top w:val="nil"/>
          <w:left w:val="nil"/>
          <w:bottom w:val="nil"/>
          <w:right w:val="nil"/>
          <w:between w:val="nil"/>
        </w:pBdr>
        <w:jc w:val="both"/>
        <w:rPr>
          <w:color w:val="000000"/>
          <w:highlight w:val="green"/>
        </w:rPr>
      </w:pPr>
    </w:p>
    <w:p w14:paraId="63241F83" w14:textId="77777777" w:rsidR="008C25E7" w:rsidRDefault="008C25E7" w:rsidP="008C25E7">
      <w:pPr>
        <w:pBdr>
          <w:top w:val="nil"/>
          <w:left w:val="nil"/>
          <w:bottom w:val="nil"/>
          <w:right w:val="nil"/>
          <w:between w:val="nil"/>
        </w:pBdr>
        <w:jc w:val="both"/>
        <w:rPr>
          <w:color w:val="000000"/>
          <w:highlight w:val="green"/>
        </w:rPr>
      </w:pPr>
    </w:p>
    <w:p w14:paraId="7BD9CDC9" w14:textId="77777777" w:rsidR="008C25E7" w:rsidRDefault="008C25E7" w:rsidP="008C25E7">
      <w:pPr>
        <w:pBdr>
          <w:top w:val="nil"/>
          <w:left w:val="nil"/>
          <w:bottom w:val="nil"/>
          <w:right w:val="nil"/>
          <w:between w:val="nil"/>
        </w:pBdr>
        <w:jc w:val="both"/>
        <w:rPr>
          <w:color w:val="000000"/>
          <w:highlight w:val="green"/>
        </w:rPr>
      </w:pPr>
    </w:p>
    <w:p w14:paraId="6DB8991E" w14:textId="77777777" w:rsidR="008C25E7" w:rsidRDefault="008C25E7" w:rsidP="008C25E7">
      <w:pPr>
        <w:rPr>
          <w:sz w:val="22"/>
          <w:szCs w:val="22"/>
        </w:rPr>
      </w:pPr>
      <w:r>
        <w:rPr>
          <w:sz w:val="22"/>
          <w:szCs w:val="22"/>
        </w:rPr>
        <w:t>2. Area of change in a comprehensive rubric (applied to each lesson plan)</w:t>
      </w:r>
    </w:p>
    <w:p w14:paraId="5DD712E7" w14:textId="77777777" w:rsidR="008C25E7" w:rsidRDefault="008C25E7" w:rsidP="008C25E7">
      <w:pPr>
        <w:rPr>
          <w:sz w:val="22"/>
          <w:szCs w:val="22"/>
        </w:rPr>
      </w:pPr>
    </w:p>
    <w:tbl>
      <w:tblPr>
        <w:tblW w:w="8857" w:type="dxa"/>
        <w:tblInd w:w="2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600" w:firstRow="0" w:lastRow="0" w:firstColumn="0" w:lastColumn="0" w:noHBand="1" w:noVBand="1"/>
      </w:tblPr>
      <w:tblGrid>
        <w:gridCol w:w="1198"/>
        <w:gridCol w:w="2035"/>
        <w:gridCol w:w="1734"/>
        <w:gridCol w:w="1945"/>
        <w:gridCol w:w="1945"/>
      </w:tblGrid>
      <w:tr w:rsidR="008C25E7" w14:paraId="56C55F38" w14:textId="77777777" w:rsidTr="009D12B1">
        <w:trPr>
          <w:trHeight w:val="215"/>
        </w:trPr>
        <w:tc>
          <w:tcPr>
            <w:tcW w:w="1198" w:type="dxa"/>
          </w:tcPr>
          <w:p w14:paraId="1EFCFD43" w14:textId="77777777" w:rsidR="008C25E7" w:rsidRDefault="008C25E7" w:rsidP="00F77DFF">
            <w:pPr>
              <w:jc w:val="center"/>
              <w:rPr>
                <w:sz w:val="20"/>
                <w:szCs w:val="20"/>
              </w:rPr>
            </w:pPr>
            <w:r>
              <w:rPr>
                <w:sz w:val="20"/>
                <w:szCs w:val="20"/>
              </w:rPr>
              <w:t>Component and Standard</w:t>
            </w:r>
          </w:p>
        </w:tc>
        <w:tc>
          <w:tcPr>
            <w:tcW w:w="2035" w:type="dxa"/>
          </w:tcPr>
          <w:p w14:paraId="6A8CC8E8" w14:textId="77777777" w:rsidR="008C25E7" w:rsidRDefault="008C25E7" w:rsidP="00F77DFF">
            <w:pPr>
              <w:jc w:val="center"/>
              <w:rPr>
                <w:sz w:val="20"/>
                <w:szCs w:val="20"/>
              </w:rPr>
            </w:pPr>
            <w:r>
              <w:rPr>
                <w:sz w:val="20"/>
                <w:szCs w:val="20"/>
              </w:rPr>
              <w:t>Exceeds Standards</w:t>
            </w:r>
          </w:p>
        </w:tc>
        <w:tc>
          <w:tcPr>
            <w:tcW w:w="1734" w:type="dxa"/>
          </w:tcPr>
          <w:p w14:paraId="360456C1" w14:textId="77777777" w:rsidR="008C25E7" w:rsidRDefault="008C25E7" w:rsidP="00F77DFF">
            <w:pPr>
              <w:jc w:val="center"/>
              <w:rPr>
                <w:sz w:val="20"/>
                <w:szCs w:val="20"/>
              </w:rPr>
            </w:pPr>
            <w:r>
              <w:rPr>
                <w:sz w:val="20"/>
                <w:szCs w:val="20"/>
              </w:rPr>
              <w:t>Meets Standards</w:t>
            </w:r>
          </w:p>
        </w:tc>
        <w:tc>
          <w:tcPr>
            <w:tcW w:w="1945" w:type="dxa"/>
          </w:tcPr>
          <w:p w14:paraId="5F810839" w14:textId="77777777" w:rsidR="008C25E7" w:rsidRDefault="008C25E7" w:rsidP="00F77DFF">
            <w:pPr>
              <w:jc w:val="center"/>
              <w:rPr>
                <w:sz w:val="20"/>
                <w:szCs w:val="20"/>
              </w:rPr>
            </w:pPr>
            <w:r>
              <w:rPr>
                <w:sz w:val="20"/>
                <w:szCs w:val="20"/>
              </w:rPr>
              <w:t>Approaches Standards</w:t>
            </w:r>
          </w:p>
        </w:tc>
        <w:tc>
          <w:tcPr>
            <w:tcW w:w="1945" w:type="dxa"/>
          </w:tcPr>
          <w:p w14:paraId="742551F0" w14:textId="77777777" w:rsidR="008C25E7" w:rsidRDefault="008C25E7" w:rsidP="00F77DFF">
            <w:pPr>
              <w:jc w:val="center"/>
              <w:rPr>
                <w:sz w:val="20"/>
                <w:szCs w:val="20"/>
              </w:rPr>
            </w:pPr>
            <w:r>
              <w:rPr>
                <w:sz w:val="20"/>
                <w:szCs w:val="20"/>
              </w:rPr>
              <w:t>Does not Meet Standards</w:t>
            </w:r>
          </w:p>
        </w:tc>
      </w:tr>
      <w:tr w:rsidR="008C25E7" w14:paraId="08328097" w14:textId="77777777" w:rsidTr="009D12B1">
        <w:trPr>
          <w:trHeight w:val="15"/>
        </w:trPr>
        <w:tc>
          <w:tcPr>
            <w:tcW w:w="1198" w:type="dxa"/>
          </w:tcPr>
          <w:p w14:paraId="612049EE" w14:textId="77777777" w:rsidR="008C25E7" w:rsidRDefault="008C25E7" w:rsidP="00F77DFF">
            <w:pPr>
              <w:rPr>
                <w:sz w:val="20"/>
                <w:szCs w:val="20"/>
              </w:rPr>
            </w:pPr>
            <w:r>
              <w:rPr>
                <w:sz w:val="20"/>
                <w:szCs w:val="20"/>
              </w:rPr>
              <w:t>Introduction</w:t>
            </w:r>
          </w:p>
          <w:p w14:paraId="439C2673" w14:textId="77777777" w:rsidR="00B8350B" w:rsidRDefault="00B8350B" w:rsidP="00F77DFF">
            <w:pPr>
              <w:rPr>
                <w:sz w:val="20"/>
                <w:szCs w:val="20"/>
              </w:rPr>
            </w:pPr>
          </w:p>
          <w:p w14:paraId="2EB2AB1F" w14:textId="77777777" w:rsidR="00B8350B" w:rsidRDefault="00B8350B" w:rsidP="00B8350B">
            <w:r w:rsidRPr="00B8350B">
              <w:rPr>
                <w:rFonts w:ascii="Arial" w:hAnsi="Arial" w:cs="Arial"/>
                <w:color w:val="000000"/>
                <w:sz w:val="22"/>
                <w:szCs w:val="22"/>
                <w:highlight w:val="green"/>
                <w:shd w:val="clear" w:color="auto" w:fill="00FFFF"/>
              </w:rPr>
              <w:t>Introduce/Practice MMSN TPE</w:t>
            </w:r>
          </w:p>
          <w:p w14:paraId="2D520536" w14:textId="77777777" w:rsidR="00B8350B" w:rsidRDefault="00B8350B" w:rsidP="00F77DFF">
            <w:pPr>
              <w:rPr>
                <w:sz w:val="20"/>
                <w:szCs w:val="20"/>
              </w:rPr>
            </w:pPr>
          </w:p>
          <w:p w14:paraId="67808340" w14:textId="77777777" w:rsidR="00B8350B" w:rsidRDefault="00B8350B" w:rsidP="00F77DFF">
            <w:pPr>
              <w:rPr>
                <w:sz w:val="20"/>
                <w:szCs w:val="20"/>
              </w:rPr>
            </w:pPr>
          </w:p>
          <w:p w14:paraId="382E5BFF" w14:textId="4D4DB209" w:rsidR="00B8350B" w:rsidRDefault="00B8350B" w:rsidP="00B8350B">
            <w:pPr>
              <w:rPr>
                <w:rFonts w:ascii="Arial" w:hAnsi="Arial" w:cs="Arial"/>
                <w:color w:val="000000"/>
                <w:sz w:val="22"/>
                <w:szCs w:val="22"/>
                <w:highlight w:val="green"/>
                <w:shd w:val="clear" w:color="auto" w:fill="00FFFF"/>
              </w:rPr>
            </w:pPr>
            <w:r w:rsidRPr="00B8350B">
              <w:rPr>
                <w:rFonts w:ascii="Arial" w:hAnsi="Arial" w:cs="Arial"/>
                <w:color w:val="000000"/>
                <w:sz w:val="22"/>
                <w:szCs w:val="22"/>
                <w:highlight w:val="green"/>
                <w:shd w:val="clear" w:color="auto" w:fill="00FFFF"/>
              </w:rPr>
              <w:t>1.1, 1.4, 5.1, 5.2, 5.6</w:t>
            </w:r>
          </w:p>
          <w:p w14:paraId="38B3DCCF" w14:textId="672ACD5C" w:rsidR="00EF64F9" w:rsidRDefault="00EF64F9" w:rsidP="00B8350B"/>
          <w:p w14:paraId="40751337" w14:textId="77777777" w:rsidR="00EF64F9" w:rsidRDefault="00EF64F9" w:rsidP="00EF64F9">
            <w:r>
              <w:rPr>
                <w:b/>
                <w:bCs/>
                <w:color w:val="000000"/>
                <w:shd w:val="clear" w:color="auto" w:fill="FF00FF"/>
              </w:rPr>
              <w:t xml:space="preserve">UTPEs </w:t>
            </w:r>
            <w:r>
              <w:rPr>
                <w:rFonts w:ascii="Arial" w:hAnsi="Arial" w:cs="Arial"/>
                <w:b/>
                <w:bCs/>
                <w:color w:val="000000"/>
                <w:sz w:val="22"/>
                <w:szCs w:val="22"/>
                <w:shd w:val="clear" w:color="auto" w:fill="FF00FF"/>
              </w:rPr>
              <w:t>Access 1.3, 1.5, 4.4, 6.1</w:t>
            </w:r>
          </w:p>
          <w:p w14:paraId="70152C4B" w14:textId="77777777" w:rsidR="00EF64F9" w:rsidRDefault="00EF64F9" w:rsidP="00B8350B"/>
          <w:p w14:paraId="6CE2CB12" w14:textId="3E9EA72F" w:rsidR="00B8350B" w:rsidRDefault="00B8350B" w:rsidP="00F77DFF">
            <w:pPr>
              <w:rPr>
                <w:sz w:val="20"/>
                <w:szCs w:val="20"/>
              </w:rPr>
            </w:pPr>
          </w:p>
        </w:tc>
        <w:tc>
          <w:tcPr>
            <w:tcW w:w="2035" w:type="dxa"/>
          </w:tcPr>
          <w:p w14:paraId="539568AD" w14:textId="77777777" w:rsidR="008C25E7" w:rsidRDefault="008C25E7" w:rsidP="00F77DFF">
            <w:pPr>
              <w:rPr>
                <w:sz w:val="20"/>
                <w:szCs w:val="20"/>
              </w:rPr>
            </w:pPr>
            <w:r>
              <w:rPr>
                <w:sz w:val="20"/>
                <w:szCs w:val="20"/>
              </w:rPr>
              <w:t>describes clearly and precisely the following aspects:</w:t>
            </w:r>
          </w:p>
          <w:p w14:paraId="25DD877F" w14:textId="77777777" w:rsidR="008C25E7" w:rsidRDefault="008C25E7" w:rsidP="00F77DFF">
            <w:pPr>
              <w:rPr>
                <w:sz w:val="20"/>
                <w:szCs w:val="20"/>
              </w:rPr>
            </w:pPr>
            <w:r>
              <w:rPr>
                <w:sz w:val="20"/>
                <w:szCs w:val="20"/>
              </w:rPr>
              <w:t>1) how the lesson is connected to 5-E model and NGSS-informed science knowledge and practices (for P.E., connected to California Physical Education Framework);</w:t>
            </w:r>
          </w:p>
          <w:p w14:paraId="3EA3D406" w14:textId="77777777" w:rsidR="008C25E7" w:rsidRDefault="008C25E7" w:rsidP="00F77DFF">
            <w:pPr>
              <w:rPr>
                <w:sz w:val="20"/>
                <w:szCs w:val="20"/>
              </w:rPr>
            </w:pPr>
            <w:r>
              <w:rPr>
                <w:sz w:val="20"/>
                <w:szCs w:val="20"/>
              </w:rPr>
              <w:t>2) whether and how the connection offers a rationale in choosing students’ activities and assessment plans;</w:t>
            </w:r>
          </w:p>
          <w:p w14:paraId="2E09CF8F" w14:textId="77777777" w:rsidR="008C25E7" w:rsidRDefault="008C25E7" w:rsidP="00F77DFF">
            <w:pPr>
              <w:rPr>
                <w:sz w:val="20"/>
                <w:szCs w:val="20"/>
              </w:rPr>
            </w:pPr>
            <w:r>
              <w:rPr>
                <w:sz w:val="20"/>
                <w:szCs w:val="20"/>
                <w:highlight w:val="green"/>
              </w:rPr>
              <w:t>3) how assessment will be adapted for and center on ELL students and students with health/mental care needs.</w:t>
            </w:r>
            <w:r>
              <w:rPr>
                <w:sz w:val="20"/>
                <w:szCs w:val="20"/>
              </w:rPr>
              <w:t xml:space="preserve"> </w:t>
            </w:r>
          </w:p>
          <w:p w14:paraId="496C7192" w14:textId="77777777" w:rsidR="008C25E7" w:rsidRDefault="008C25E7" w:rsidP="00F77DFF">
            <w:pPr>
              <w:rPr>
                <w:sz w:val="20"/>
                <w:szCs w:val="20"/>
              </w:rPr>
            </w:pPr>
            <w:r>
              <w:rPr>
                <w:sz w:val="20"/>
                <w:szCs w:val="20"/>
              </w:rPr>
              <w:t>12pts</w:t>
            </w:r>
          </w:p>
        </w:tc>
        <w:tc>
          <w:tcPr>
            <w:tcW w:w="1734" w:type="dxa"/>
          </w:tcPr>
          <w:p w14:paraId="604DD8F6" w14:textId="77777777" w:rsidR="008C25E7" w:rsidRDefault="008C25E7" w:rsidP="00F77DFF">
            <w:pPr>
              <w:rPr>
                <w:sz w:val="20"/>
                <w:szCs w:val="20"/>
              </w:rPr>
            </w:pPr>
            <w:r>
              <w:rPr>
                <w:sz w:val="20"/>
                <w:szCs w:val="20"/>
              </w:rPr>
              <w:t xml:space="preserve">describes two of 1), 2), and 3) clearly and precisely. </w:t>
            </w:r>
          </w:p>
          <w:p w14:paraId="258936ED" w14:textId="77777777" w:rsidR="008C25E7" w:rsidRDefault="008C25E7" w:rsidP="00F77DFF">
            <w:pPr>
              <w:rPr>
                <w:sz w:val="20"/>
                <w:szCs w:val="20"/>
              </w:rPr>
            </w:pPr>
            <w:r>
              <w:rPr>
                <w:sz w:val="20"/>
                <w:szCs w:val="20"/>
              </w:rPr>
              <w:t>9pts</w:t>
            </w:r>
          </w:p>
        </w:tc>
        <w:tc>
          <w:tcPr>
            <w:tcW w:w="1945" w:type="dxa"/>
          </w:tcPr>
          <w:p w14:paraId="1C0CE89C" w14:textId="77777777" w:rsidR="008C25E7" w:rsidRDefault="008C25E7" w:rsidP="00F77DFF">
            <w:pPr>
              <w:rPr>
                <w:sz w:val="20"/>
                <w:szCs w:val="20"/>
              </w:rPr>
            </w:pPr>
            <w:r>
              <w:rPr>
                <w:sz w:val="20"/>
                <w:szCs w:val="20"/>
              </w:rPr>
              <w:t xml:space="preserve">generally describes each of three aspects without showing specific plans. </w:t>
            </w:r>
          </w:p>
          <w:p w14:paraId="3644593A" w14:textId="77777777" w:rsidR="008C25E7" w:rsidRDefault="008C25E7" w:rsidP="00F77DFF">
            <w:pPr>
              <w:rPr>
                <w:sz w:val="20"/>
                <w:szCs w:val="20"/>
              </w:rPr>
            </w:pPr>
            <w:r>
              <w:rPr>
                <w:sz w:val="20"/>
                <w:szCs w:val="20"/>
              </w:rPr>
              <w:t>6pts</w:t>
            </w:r>
          </w:p>
        </w:tc>
        <w:tc>
          <w:tcPr>
            <w:tcW w:w="1945" w:type="dxa"/>
          </w:tcPr>
          <w:p w14:paraId="771FD484" w14:textId="77777777" w:rsidR="008C25E7" w:rsidRDefault="008C25E7" w:rsidP="00F77DFF">
            <w:pPr>
              <w:rPr>
                <w:sz w:val="20"/>
                <w:szCs w:val="20"/>
              </w:rPr>
            </w:pPr>
            <w:r>
              <w:rPr>
                <w:sz w:val="20"/>
                <w:szCs w:val="20"/>
              </w:rPr>
              <w:t xml:space="preserve">is lacking details. </w:t>
            </w:r>
            <w:r>
              <w:rPr>
                <w:sz w:val="20"/>
                <w:szCs w:val="20"/>
                <w:highlight w:val="green"/>
              </w:rPr>
              <w:t>Assessment plans are not clear about how they can ensure fair evaluation for students with different learning goals and needs</w:t>
            </w:r>
            <w:r>
              <w:rPr>
                <w:sz w:val="20"/>
                <w:szCs w:val="20"/>
              </w:rPr>
              <w:t>.</w:t>
            </w:r>
          </w:p>
          <w:p w14:paraId="1B28D2FA" w14:textId="77777777" w:rsidR="008C25E7" w:rsidRDefault="008C25E7" w:rsidP="00F77DFF">
            <w:pPr>
              <w:rPr>
                <w:sz w:val="20"/>
                <w:szCs w:val="20"/>
              </w:rPr>
            </w:pPr>
            <w:r>
              <w:rPr>
                <w:sz w:val="20"/>
                <w:szCs w:val="20"/>
              </w:rPr>
              <w:t>3pts</w:t>
            </w:r>
          </w:p>
        </w:tc>
      </w:tr>
      <w:tr w:rsidR="008C25E7" w14:paraId="42498473" w14:textId="77777777" w:rsidTr="009D12B1">
        <w:trPr>
          <w:trHeight w:val="3138"/>
        </w:trPr>
        <w:tc>
          <w:tcPr>
            <w:tcW w:w="1198" w:type="dxa"/>
          </w:tcPr>
          <w:p w14:paraId="485902C1" w14:textId="77777777" w:rsidR="008C25E7" w:rsidRDefault="008C25E7" w:rsidP="00F77DFF">
            <w:pPr>
              <w:rPr>
                <w:sz w:val="20"/>
                <w:szCs w:val="20"/>
              </w:rPr>
            </w:pPr>
            <w:r>
              <w:rPr>
                <w:sz w:val="20"/>
                <w:szCs w:val="20"/>
              </w:rPr>
              <w:t>Student activities</w:t>
            </w:r>
          </w:p>
          <w:p w14:paraId="3103ADC7" w14:textId="77777777" w:rsidR="00B8350B" w:rsidRDefault="00B8350B" w:rsidP="00F77DFF">
            <w:pPr>
              <w:rPr>
                <w:sz w:val="20"/>
                <w:szCs w:val="20"/>
              </w:rPr>
            </w:pPr>
          </w:p>
          <w:p w14:paraId="35DB88D5" w14:textId="00F0D5F4" w:rsidR="00B8350B" w:rsidRDefault="00B8350B" w:rsidP="00B8350B">
            <w:pPr>
              <w:rPr>
                <w:rFonts w:ascii="Arial" w:hAnsi="Arial" w:cs="Arial"/>
                <w:color w:val="000000"/>
                <w:sz w:val="22"/>
                <w:szCs w:val="22"/>
                <w:highlight w:val="green"/>
                <w:shd w:val="clear" w:color="auto" w:fill="00FFFF"/>
              </w:rPr>
            </w:pPr>
            <w:r w:rsidRPr="00B8350B">
              <w:rPr>
                <w:rFonts w:ascii="Arial" w:hAnsi="Arial" w:cs="Arial"/>
                <w:color w:val="000000"/>
                <w:sz w:val="22"/>
                <w:szCs w:val="22"/>
                <w:highlight w:val="green"/>
                <w:shd w:val="clear" w:color="auto" w:fill="00FFFF"/>
              </w:rPr>
              <w:t>Practice/Assess MMSN TPE 1.2, 2.1, 2.4</w:t>
            </w:r>
          </w:p>
          <w:p w14:paraId="324C9C33" w14:textId="401130F6" w:rsidR="007F1CCC" w:rsidRDefault="007F1CCC" w:rsidP="00B8350B"/>
          <w:p w14:paraId="6E9029F0" w14:textId="2BA5D92B" w:rsidR="007F1CCC" w:rsidRDefault="007F1CCC" w:rsidP="00B8350B"/>
          <w:p w14:paraId="3B38621E" w14:textId="77777777" w:rsidR="007F1CCC" w:rsidRDefault="007F1CCC" w:rsidP="007F1CCC">
            <w:r>
              <w:rPr>
                <w:b/>
                <w:bCs/>
                <w:color w:val="000000"/>
                <w:shd w:val="clear" w:color="auto" w:fill="FF00FF"/>
              </w:rPr>
              <w:t xml:space="preserve">UTPEs </w:t>
            </w:r>
            <w:r>
              <w:rPr>
                <w:rFonts w:ascii="Arial" w:hAnsi="Arial" w:cs="Arial"/>
                <w:b/>
                <w:bCs/>
                <w:color w:val="000000"/>
                <w:sz w:val="22"/>
                <w:szCs w:val="22"/>
                <w:shd w:val="clear" w:color="auto" w:fill="FF00FF"/>
              </w:rPr>
              <w:t>Access 1.3, 4.4</w:t>
            </w:r>
          </w:p>
          <w:p w14:paraId="14891F90" w14:textId="77777777" w:rsidR="007F1CCC" w:rsidRDefault="007F1CCC" w:rsidP="00B8350B"/>
          <w:p w14:paraId="147BC413" w14:textId="19CB8D98" w:rsidR="00B8350B" w:rsidRDefault="00B8350B" w:rsidP="00F77DFF">
            <w:pPr>
              <w:rPr>
                <w:sz w:val="20"/>
                <w:szCs w:val="20"/>
              </w:rPr>
            </w:pPr>
          </w:p>
        </w:tc>
        <w:tc>
          <w:tcPr>
            <w:tcW w:w="2035" w:type="dxa"/>
          </w:tcPr>
          <w:p w14:paraId="6B1DCE9D" w14:textId="77777777" w:rsidR="008C25E7" w:rsidRDefault="008C25E7" w:rsidP="00F77DFF">
            <w:pPr>
              <w:rPr>
                <w:sz w:val="20"/>
                <w:szCs w:val="20"/>
              </w:rPr>
            </w:pPr>
            <w:r>
              <w:rPr>
                <w:sz w:val="20"/>
                <w:szCs w:val="20"/>
              </w:rPr>
              <w:t>describes students’ activities and rationales of how the activities can meet learning objectives by providing evidence of the following aspects:</w:t>
            </w:r>
          </w:p>
          <w:p w14:paraId="718C4256" w14:textId="77777777" w:rsidR="008C25E7" w:rsidRDefault="008C25E7" w:rsidP="00F77DFF">
            <w:pPr>
              <w:rPr>
                <w:sz w:val="20"/>
                <w:szCs w:val="20"/>
              </w:rPr>
            </w:pPr>
            <w:r>
              <w:rPr>
                <w:sz w:val="20"/>
                <w:szCs w:val="20"/>
              </w:rPr>
              <w:t xml:space="preserve">1) how the activities are connected to NGSS and ELD learning objectives  (for P.E., connected to California Physical Education Framework), </w:t>
            </w:r>
          </w:p>
          <w:p w14:paraId="2CD9CD43" w14:textId="77777777" w:rsidR="008C25E7" w:rsidRDefault="008C25E7" w:rsidP="00F77DFF">
            <w:pPr>
              <w:rPr>
                <w:sz w:val="20"/>
                <w:szCs w:val="20"/>
              </w:rPr>
            </w:pPr>
            <w:r>
              <w:rPr>
                <w:sz w:val="20"/>
                <w:szCs w:val="20"/>
              </w:rPr>
              <w:t>2) instructional prompts and materials to facilitate students’ activities and assessments; and</w:t>
            </w:r>
          </w:p>
          <w:p w14:paraId="3AA44C19" w14:textId="77777777" w:rsidR="008C25E7" w:rsidRDefault="008C25E7" w:rsidP="00F77DFF">
            <w:pPr>
              <w:rPr>
                <w:sz w:val="20"/>
                <w:szCs w:val="20"/>
              </w:rPr>
            </w:pPr>
            <w:r>
              <w:rPr>
                <w:sz w:val="20"/>
                <w:szCs w:val="20"/>
              </w:rPr>
              <w:t xml:space="preserve">3) </w:t>
            </w:r>
            <w:r>
              <w:rPr>
                <w:sz w:val="20"/>
                <w:szCs w:val="20"/>
                <w:highlight w:val="green"/>
              </w:rPr>
              <w:t xml:space="preserve">instructional prompts and materials </w:t>
            </w:r>
            <w:r>
              <w:rPr>
                <w:sz w:val="20"/>
                <w:szCs w:val="20"/>
                <w:highlight w:val="green"/>
              </w:rPr>
              <w:lastRenderedPageBreak/>
              <w:t>for students with different learning goals and needs (including Els and students with identified disabilities)</w:t>
            </w:r>
          </w:p>
          <w:p w14:paraId="4C081CDE" w14:textId="77777777" w:rsidR="008C25E7" w:rsidRDefault="008C25E7" w:rsidP="00F77DFF">
            <w:pPr>
              <w:rPr>
                <w:sz w:val="20"/>
                <w:szCs w:val="20"/>
              </w:rPr>
            </w:pPr>
            <w:r>
              <w:rPr>
                <w:sz w:val="20"/>
                <w:szCs w:val="20"/>
              </w:rPr>
              <w:t>10pts</w:t>
            </w:r>
          </w:p>
        </w:tc>
        <w:tc>
          <w:tcPr>
            <w:tcW w:w="1734" w:type="dxa"/>
          </w:tcPr>
          <w:p w14:paraId="6E485CEB" w14:textId="77777777" w:rsidR="008C25E7" w:rsidRDefault="008C25E7" w:rsidP="00F77DFF">
            <w:pPr>
              <w:rPr>
                <w:sz w:val="20"/>
                <w:szCs w:val="20"/>
              </w:rPr>
            </w:pPr>
            <w:r>
              <w:rPr>
                <w:sz w:val="20"/>
                <w:szCs w:val="20"/>
              </w:rPr>
              <w:lastRenderedPageBreak/>
              <w:t xml:space="preserve">describes two of 1), 2), and 3) clearly and precisely. </w:t>
            </w:r>
          </w:p>
          <w:p w14:paraId="69218F44" w14:textId="77777777" w:rsidR="008C25E7" w:rsidRDefault="008C25E7" w:rsidP="00F77DFF">
            <w:pPr>
              <w:rPr>
                <w:sz w:val="20"/>
                <w:szCs w:val="20"/>
              </w:rPr>
            </w:pPr>
            <w:r>
              <w:rPr>
                <w:sz w:val="20"/>
                <w:szCs w:val="20"/>
              </w:rPr>
              <w:t>7.5pts</w:t>
            </w:r>
          </w:p>
        </w:tc>
        <w:tc>
          <w:tcPr>
            <w:tcW w:w="1945" w:type="dxa"/>
          </w:tcPr>
          <w:p w14:paraId="4782131F" w14:textId="77777777" w:rsidR="008C25E7" w:rsidRDefault="008C25E7" w:rsidP="00F77DFF">
            <w:pPr>
              <w:rPr>
                <w:sz w:val="20"/>
                <w:szCs w:val="20"/>
              </w:rPr>
            </w:pPr>
            <w:r>
              <w:rPr>
                <w:sz w:val="20"/>
                <w:szCs w:val="20"/>
              </w:rPr>
              <w:t xml:space="preserve">generally describes each of three aspects without showing specified evidence. </w:t>
            </w:r>
          </w:p>
          <w:p w14:paraId="642469EC" w14:textId="77777777" w:rsidR="008C25E7" w:rsidRDefault="008C25E7" w:rsidP="00F77DFF">
            <w:pPr>
              <w:rPr>
                <w:sz w:val="20"/>
                <w:szCs w:val="20"/>
              </w:rPr>
            </w:pPr>
            <w:r>
              <w:rPr>
                <w:sz w:val="20"/>
                <w:szCs w:val="20"/>
              </w:rPr>
              <w:t>5pts</w:t>
            </w:r>
          </w:p>
        </w:tc>
        <w:tc>
          <w:tcPr>
            <w:tcW w:w="1945" w:type="dxa"/>
          </w:tcPr>
          <w:p w14:paraId="64005E85" w14:textId="77777777" w:rsidR="008C25E7" w:rsidRDefault="008C25E7" w:rsidP="00F77DFF">
            <w:pPr>
              <w:rPr>
                <w:sz w:val="20"/>
                <w:szCs w:val="20"/>
              </w:rPr>
            </w:pPr>
            <w:r>
              <w:rPr>
                <w:sz w:val="20"/>
                <w:szCs w:val="20"/>
              </w:rPr>
              <w:t xml:space="preserve">is lacking details. Evidence for adaptation is </w:t>
            </w:r>
            <w:r>
              <w:rPr>
                <w:sz w:val="20"/>
                <w:szCs w:val="20"/>
                <w:highlight w:val="green"/>
              </w:rPr>
              <w:t xml:space="preserve"> unclear about how to  ensure equitable learning opportunities for students with different learning goals and needs</w:t>
            </w:r>
            <w:r>
              <w:rPr>
                <w:sz w:val="20"/>
                <w:szCs w:val="20"/>
              </w:rPr>
              <w:t>.</w:t>
            </w:r>
          </w:p>
          <w:p w14:paraId="7D3701B5" w14:textId="77777777" w:rsidR="008C25E7" w:rsidRDefault="008C25E7" w:rsidP="00F77DFF">
            <w:pPr>
              <w:rPr>
                <w:sz w:val="20"/>
                <w:szCs w:val="20"/>
              </w:rPr>
            </w:pPr>
            <w:r>
              <w:rPr>
                <w:sz w:val="20"/>
                <w:szCs w:val="20"/>
              </w:rPr>
              <w:t>2.5pts</w:t>
            </w:r>
          </w:p>
        </w:tc>
      </w:tr>
      <w:tr w:rsidR="008C25E7" w14:paraId="0D23188D" w14:textId="77777777" w:rsidTr="009D12B1">
        <w:trPr>
          <w:trHeight w:val="3138"/>
        </w:trPr>
        <w:tc>
          <w:tcPr>
            <w:tcW w:w="1198" w:type="dxa"/>
          </w:tcPr>
          <w:p w14:paraId="74009327" w14:textId="77777777" w:rsidR="008C25E7" w:rsidRDefault="008C25E7" w:rsidP="00F77DFF">
            <w:pPr>
              <w:rPr>
                <w:sz w:val="20"/>
                <w:szCs w:val="20"/>
              </w:rPr>
            </w:pPr>
            <w:r>
              <w:rPr>
                <w:sz w:val="20"/>
                <w:szCs w:val="20"/>
              </w:rPr>
              <w:t>Reflective and equitable assessment for students’ growth</w:t>
            </w:r>
          </w:p>
          <w:p w14:paraId="67B0D747" w14:textId="77777777" w:rsidR="00B8350B" w:rsidRDefault="00B8350B" w:rsidP="00F77DFF">
            <w:pPr>
              <w:rPr>
                <w:sz w:val="20"/>
                <w:szCs w:val="20"/>
              </w:rPr>
            </w:pPr>
          </w:p>
          <w:p w14:paraId="5521FEBB" w14:textId="77777777" w:rsidR="00B8350B" w:rsidRDefault="00B8350B" w:rsidP="00F77DFF">
            <w:pPr>
              <w:rPr>
                <w:sz w:val="20"/>
                <w:szCs w:val="20"/>
              </w:rPr>
            </w:pPr>
          </w:p>
          <w:p w14:paraId="7FF464D3" w14:textId="77777777" w:rsidR="00B8350B" w:rsidRDefault="00B8350B" w:rsidP="00F77DFF">
            <w:pPr>
              <w:rPr>
                <w:sz w:val="20"/>
                <w:szCs w:val="20"/>
              </w:rPr>
            </w:pPr>
          </w:p>
          <w:p w14:paraId="05D36EAF" w14:textId="7D18FD60" w:rsidR="00B8350B" w:rsidRDefault="00B8350B" w:rsidP="00B8350B">
            <w:pPr>
              <w:rPr>
                <w:rFonts w:ascii="Arial" w:hAnsi="Arial" w:cs="Arial"/>
                <w:color w:val="000000"/>
                <w:sz w:val="22"/>
                <w:szCs w:val="22"/>
                <w:highlight w:val="green"/>
                <w:shd w:val="clear" w:color="auto" w:fill="00FFFF"/>
              </w:rPr>
            </w:pPr>
            <w:r w:rsidRPr="00B8350B">
              <w:rPr>
                <w:rFonts w:ascii="Arial" w:hAnsi="Arial" w:cs="Arial"/>
                <w:color w:val="000000"/>
                <w:sz w:val="22"/>
                <w:szCs w:val="22"/>
                <w:highlight w:val="green"/>
                <w:shd w:val="clear" w:color="auto" w:fill="00FFFF"/>
              </w:rPr>
              <w:t>Practice/Assess MMSN TPE 2.8, 2.9, 4.2, 4.4, 4.7</w:t>
            </w:r>
          </w:p>
          <w:p w14:paraId="42BD3BF8" w14:textId="70B268BD" w:rsidR="007F1CCC" w:rsidRDefault="007F1CCC" w:rsidP="00B8350B"/>
          <w:p w14:paraId="07691E17" w14:textId="66B3FC8B" w:rsidR="007F1CCC" w:rsidRDefault="007F1CCC" w:rsidP="00B8350B"/>
          <w:p w14:paraId="4BD1F0DF" w14:textId="77777777" w:rsidR="007F1CCC" w:rsidRDefault="007F1CCC" w:rsidP="007F1CCC">
            <w:r>
              <w:rPr>
                <w:b/>
                <w:bCs/>
                <w:color w:val="000000"/>
                <w:shd w:val="clear" w:color="auto" w:fill="FF00FF"/>
              </w:rPr>
              <w:t xml:space="preserve">UTPEs </w:t>
            </w:r>
            <w:r>
              <w:rPr>
                <w:rFonts w:ascii="Arial" w:hAnsi="Arial" w:cs="Arial"/>
                <w:b/>
                <w:bCs/>
                <w:color w:val="000000"/>
                <w:sz w:val="22"/>
                <w:szCs w:val="22"/>
                <w:shd w:val="clear" w:color="auto" w:fill="FF00FF"/>
              </w:rPr>
              <w:t>Access 1.3, 1.5, 4.4, 6.1</w:t>
            </w:r>
          </w:p>
          <w:p w14:paraId="21EC566F" w14:textId="77777777" w:rsidR="007F1CCC" w:rsidRDefault="007F1CCC" w:rsidP="00B8350B"/>
          <w:p w14:paraId="196B07D2" w14:textId="14363DFA" w:rsidR="00B8350B" w:rsidRDefault="00B8350B" w:rsidP="00F77DFF">
            <w:pPr>
              <w:rPr>
                <w:sz w:val="20"/>
                <w:szCs w:val="20"/>
              </w:rPr>
            </w:pPr>
          </w:p>
        </w:tc>
        <w:tc>
          <w:tcPr>
            <w:tcW w:w="2035" w:type="dxa"/>
          </w:tcPr>
          <w:p w14:paraId="3A17C72D" w14:textId="77777777" w:rsidR="008C25E7" w:rsidRDefault="008C25E7" w:rsidP="00F77DFF">
            <w:pPr>
              <w:rPr>
                <w:sz w:val="20"/>
                <w:szCs w:val="20"/>
              </w:rPr>
            </w:pPr>
            <w:r>
              <w:rPr>
                <w:sz w:val="20"/>
                <w:szCs w:val="20"/>
              </w:rPr>
              <w:t>describes assessment plans and rationales of how the plan assesses both growth of students’ learning and effectiveness of your teaching approach, by providing evidence of the following aspects:</w:t>
            </w:r>
          </w:p>
          <w:p w14:paraId="3D40D28E" w14:textId="77777777" w:rsidR="008C25E7" w:rsidRDefault="008C25E7" w:rsidP="00F77DFF">
            <w:pPr>
              <w:rPr>
                <w:sz w:val="20"/>
                <w:szCs w:val="20"/>
              </w:rPr>
            </w:pPr>
            <w:r>
              <w:rPr>
                <w:sz w:val="20"/>
                <w:szCs w:val="20"/>
              </w:rPr>
              <w:t xml:space="preserve">1) how the assessments reflect learning objectives of the lesson by connecting the assessment items to NGSS and ELD learning objectives  (for P.E., connected to California Physical Education Framework), </w:t>
            </w:r>
          </w:p>
          <w:p w14:paraId="7ADA56D1" w14:textId="77777777" w:rsidR="008C25E7" w:rsidRDefault="008C25E7" w:rsidP="00F77DFF">
            <w:pPr>
              <w:rPr>
                <w:sz w:val="20"/>
                <w:szCs w:val="20"/>
              </w:rPr>
            </w:pPr>
            <w:r>
              <w:rPr>
                <w:sz w:val="20"/>
                <w:szCs w:val="20"/>
              </w:rPr>
              <w:t>2) how the assessment content and format you presented are student-friendly, related to their daily lives and classroom activities they engaged in, promoting high-order thinking; and</w:t>
            </w:r>
          </w:p>
          <w:p w14:paraId="254189D6" w14:textId="77777777" w:rsidR="008C25E7" w:rsidRDefault="008C25E7" w:rsidP="00F77DFF">
            <w:pPr>
              <w:rPr>
                <w:sz w:val="20"/>
                <w:szCs w:val="20"/>
              </w:rPr>
            </w:pPr>
            <w:r>
              <w:rPr>
                <w:sz w:val="20"/>
                <w:szCs w:val="20"/>
              </w:rPr>
              <w:t xml:space="preserve">3) </w:t>
            </w:r>
            <w:r>
              <w:rPr>
                <w:sz w:val="20"/>
                <w:szCs w:val="20"/>
                <w:highlight w:val="green"/>
              </w:rPr>
              <w:t>how the assessment content and format you presented are respectfully adapted to different learning goals, needs, and activities of students (including Els and students with identified disabilities)</w:t>
            </w:r>
          </w:p>
          <w:p w14:paraId="5E519E99" w14:textId="77777777" w:rsidR="008C25E7" w:rsidRDefault="008C25E7" w:rsidP="00F77DFF">
            <w:pPr>
              <w:rPr>
                <w:sz w:val="20"/>
                <w:szCs w:val="20"/>
              </w:rPr>
            </w:pPr>
            <w:r>
              <w:rPr>
                <w:sz w:val="20"/>
                <w:szCs w:val="20"/>
              </w:rPr>
              <w:t>10pts</w:t>
            </w:r>
          </w:p>
        </w:tc>
        <w:tc>
          <w:tcPr>
            <w:tcW w:w="1734" w:type="dxa"/>
          </w:tcPr>
          <w:p w14:paraId="7C3E34D6" w14:textId="77777777" w:rsidR="008C25E7" w:rsidRDefault="008C25E7" w:rsidP="00F77DFF">
            <w:pPr>
              <w:rPr>
                <w:sz w:val="20"/>
                <w:szCs w:val="20"/>
              </w:rPr>
            </w:pPr>
            <w:r>
              <w:rPr>
                <w:sz w:val="20"/>
                <w:szCs w:val="20"/>
              </w:rPr>
              <w:t xml:space="preserve">describes two of 1), 2), and 3) clearly and precisely. </w:t>
            </w:r>
          </w:p>
          <w:p w14:paraId="797DED1A" w14:textId="77777777" w:rsidR="008C25E7" w:rsidRDefault="008C25E7" w:rsidP="00F77DFF">
            <w:pPr>
              <w:rPr>
                <w:sz w:val="20"/>
                <w:szCs w:val="20"/>
              </w:rPr>
            </w:pPr>
            <w:r>
              <w:rPr>
                <w:sz w:val="20"/>
                <w:szCs w:val="20"/>
              </w:rPr>
              <w:t>7.5pts</w:t>
            </w:r>
          </w:p>
        </w:tc>
        <w:tc>
          <w:tcPr>
            <w:tcW w:w="1945" w:type="dxa"/>
          </w:tcPr>
          <w:p w14:paraId="6EFDE5EB" w14:textId="77777777" w:rsidR="008C25E7" w:rsidRDefault="008C25E7" w:rsidP="00F77DFF">
            <w:pPr>
              <w:rPr>
                <w:sz w:val="20"/>
                <w:szCs w:val="20"/>
              </w:rPr>
            </w:pPr>
            <w:r>
              <w:rPr>
                <w:sz w:val="20"/>
                <w:szCs w:val="20"/>
              </w:rPr>
              <w:t xml:space="preserve">generally describes each of three aspects without showing specified evidence. </w:t>
            </w:r>
          </w:p>
          <w:p w14:paraId="1D6A62BB" w14:textId="77777777" w:rsidR="008C25E7" w:rsidRDefault="008C25E7" w:rsidP="00F77DFF">
            <w:pPr>
              <w:rPr>
                <w:sz w:val="20"/>
                <w:szCs w:val="20"/>
              </w:rPr>
            </w:pPr>
            <w:r>
              <w:rPr>
                <w:sz w:val="20"/>
                <w:szCs w:val="20"/>
              </w:rPr>
              <w:t>5pts</w:t>
            </w:r>
          </w:p>
        </w:tc>
        <w:tc>
          <w:tcPr>
            <w:tcW w:w="1945" w:type="dxa"/>
          </w:tcPr>
          <w:p w14:paraId="155A6B3D" w14:textId="77777777" w:rsidR="008C25E7" w:rsidRDefault="008C25E7" w:rsidP="00F77DFF">
            <w:pPr>
              <w:rPr>
                <w:sz w:val="20"/>
                <w:szCs w:val="20"/>
              </w:rPr>
            </w:pPr>
            <w:r>
              <w:rPr>
                <w:sz w:val="20"/>
                <w:szCs w:val="20"/>
              </w:rPr>
              <w:t xml:space="preserve">is lacking details. Evidence for adaptation is </w:t>
            </w:r>
            <w:r>
              <w:rPr>
                <w:sz w:val="20"/>
                <w:szCs w:val="20"/>
                <w:highlight w:val="green"/>
              </w:rPr>
              <w:t xml:space="preserve"> unclear about how to  ensure equitable learning opportunities for students with different learning goals and needs</w:t>
            </w:r>
            <w:r>
              <w:rPr>
                <w:sz w:val="20"/>
                <w:szCs w:val="20"/>
              </w:rPr>
              <w:t>.</w:t>
            </w:r>
          </w:p>
          <w:p w14:paraId="48D0CBB1" w14:textId="77777777" w:rsidR="008C25E7" w:rsidRDefault="008C25E7" w:rsidP="00F77DFF">
            <w:pPr>
              <w:rPr>
                <w:sz w:val="20"/>
                <w:szCs w:val="20"/>
              </w:rPr>
            </w:pPr>
            <w:r>
              <w:rPr>
                <w:sz w:val="20"/>
                <w:szCs w:val="20"/>
              </w:rPr>
              <w:t>2.5pts</w:t>
            </w:r>
          </w:p>
        </w:tc>
      </w:tr>
      <w:tr w:rsidR="008C25E7" w14:paraId="61C9CBA2" w14:textId="77777777" w:rsidTr="009D12B1">
        <w:trPr>
          <w:trHeight w:val="3889"/>
        </w:trPr>
        <w:tc>
          <w:tcPr>
            <w:tcW w:w="1198" w:type="dxa"/>
          </w:tcPr>
          <w:p w14:paraId="7E9DA41D" w14:textId="77777777" w:rsidR="008C25E7" w:rsidRDefault="008C25E7" w:rsidP="00F77DFF">
            <w:pPr>
              <w:rPr>
                <w:sz w:val="20"/>
                <w:szCs w:val="20"/>
              </w:rPr>
            </w:pPr>
            <w:r>
              <w:rPr>
                <w:sz w:val="20"/>
                <w:szCs w:val="20"/>
              </w:rPr>
              <w:lastRenderedPageBreak/>
              <w:t>Reflections on areas of improvements and adaptations</w:t>
            </w:r>
          </w:p>
          <w:p w14:paraId="2960376E" w14:textId="77777777" w:rsidR="00B8350B" w:rsidRDefault="00B8350B" w:rsidP="00F77DFF">
            <w:pPr>
              <w:rPr>
                <w:sz w:val="20"/>
                <w:szCs w:val="20"/>
              </w:rPr>
            </w:pPr>
          </w:p>
          <w:p w14:paraId="59843497" w14:textId="77777777" w:rsidR="00B8350B" w:rsidRDefault="00B8350B" w:rsidP="00F77DFF">
            <w:pPr>
              <w:rPr>
                <w:sz w:val="20"/>
                <w:szCs w:val="20"/>
              </w:rPr>
            </w:pPr>
          </w:p>
          <w:p w14:paraId="67D3E418" w14:textId="77777777" w:rsidR="00B8350B" w:rsidRDefault="00B8350B" w:rsidP="00B8350B">
            <w:r w:rsidRPr="00B8350B">
              <w:rPr>
                <w:rFonts w:ascii="Arial" w:hAnsi="Arial" w:cs="Arial"/>
                <w:color w:val="000000"/>
                <w:sz w:val="22"/>
                <w:szCs w:val="22"/>
                <w:highlight w:val="green"/>
                <w:shd w:val="clear" w:color="auto" w:fill="00FFFF"/>
              </w:rPr>
              <w:t>Practice/Assess MMSN TPE 2.1, 2.4, 2.8, 4.2, 4.4, 4.7</w:t>
            </w:r>
          </w:p>
          <w:p w14:paraId="6CFD392E" w14:textId="77777777" w:rsidR="00B8350B" w:rsidRDefault="00B8350B" w:rsidP="00F77DFF">
            <w:pPr>
              <w:rPr>
                <w:sz w:val="20"/>
                <w:szCs w:val="20"/>
              </w:rPr>
            </w:pPr>
          </w:p>
          <w:p w14:paraId="6D76EDCF" w14:textId="77777777" w:rsidR="007F1CCC" w:rsidRDefault="007F1CCC" w:rsidP="00F77DFF">
            <w:pPr>
              <w:rPr>
                <w:sz w:val="20"/>
                <w:szCs w:val="20"/>
              </w:rPr>
            </w:pPr>
          </w:p>
          <w:p w14:paraId="150B69E7" w14:textId="77777777" w:rsidR="007F1CCC" w:rsidRDefault="007F1CCC" w:rsidP="007F1CCC">
            <w:r>
              <w:rPr>
                <w:b/>
                <w:bCs/>
                <w:color w:val="000000"/>
                <w:shd w:val="clear" w:color="auto" w:fill="FF00FF"/>
              </w:rPr>
              <w:t xml:space="preserve">UTPEs </w:t>
            </w:r>
            <w:r>
              <w:rPr>
                <w:rFonts w:ascii="Arial" w:hAnsi="Arial" w:cs="Arial"/>
                <w:b/>
                <w:bCs/>
                <w:color w:val="000000"/>
                <w:sz w:val="22"/>
                <w:szCs w:val="22"/>
                <w:shd w:val="clear" w:color="auto" w:fill="FF00FF"/>
              </w:rPr>
              <w:t>Access 1.3, 4.4, 6.1</w:t>
            </w:r>
          </w:p>
          <w:p w14:paraId="16718522" w14:textId="49877A98" w:rsidR="007F1CCC" w:rsidRDefault="007F1CCC" w:rsidP="00F77DFF">
            <w:pPr>
              <w:rPr>
                <w:sz w:val="20"/>
                <w:szCs w:val="20"/>
              </w:rPr>
            </w:pPr>
          </w:p>
        </w:tc>
        <w:tc>
          <w:tcPr>
            <w:tcW w:w="2035" w:type="dxa"/>
          </w:tcPr>
          <w:p w14:paraId="1C0D2DC3" w14:textId="77777777" w:rsidR="008C25E7" w:rsidRDefault="008C25E7" w:rsidP="00F77DFF">
            <w:pPr>
              <w:rPr>
                <w:sz w:val="20"/>
                <w:szCs w:val="20"/>
                <w:highlight w:val="green"/>
              </w:rPr>
            </w:pPr>
            <w:r>
              <w:rPr>
                <w:sz w:val="20"/>
                <w:szCs w:val="20"/>
              </w:rPr>
              <w:t xml:space="preserve">identifies specific areas of improvements and provide detailed plans of what changes can be made to improve each of the identified areas. </w:t>
            </w:r>
            <w:r>
              <w:rPr>
                <w:sz w:val="20"/>
                <w:szCs w:val="20"/>
                <w:highlight w:val="green"/>
              </w:rPr>
              <w:t>Clearly identifies specific adaptations to better serve EL students and students with identified disabilities.</w:t>
            </w:r>
          </w:p>
          <w:p w14:paraId="40A16576" w14:textId="77777777" w:rsidR="008C25E7" w:rsidRDefault="008C25E7" w:rsidP="00F77DFF">
            <w:pPr>
              <w:rPr>
                <w:sz w:val="20"/>
                <w:szCs w:val="20"/>
              </w:rPr>
            </w:pPr>
            <w:r>
              <w:rPr>
                <w:sz w:val="20"/>
                <w:szCs w:val="20"/>
              </w:rPr>
              <w:t>8pts</w:t>
            </w:r>
          </w:p>
        </w:tc>
        <w:tc>
          <w:tcPr>
            <w:tcW w:w="1734" w:type="dxa"/>
          </w:tcPr>
          <w:p w14:paraId="0ABE2E9F" w14:textId="77777777" w:rsidR="008C25E7" w:rsidRDefault="008C25E7" w:rsidP="00F77DFF">
            <w:pPr>
              <w:rPr>
                <w:sz w:val="20"/>
                <w:szCs w:val="20"/>
                <w:highlight w:val="green"/>
              </w:rPr>
            </w:pPr>
            <w:r>
              <w:rPr>
                <w:sz w:val="20"/>
                <w:szCs w:val="20"/>
              </w:rPr>
              <w:t xml:space="preserve">identifies specific areas of improvements and provide detailed plans of what changes can be made to improve some of the areas. </w:t>
            </w:r>
          </w:p>
          <w:p w14:paraId="3D0F3991" w14:textId="77777777" w:rsidR="008C25E7" w:rsidRDefault="008C25E7" w:rsidP="00F77DFF">
            <w:pPr>
              <w:rPr>
                <w:sz w:val="20"/>
                <w:szCs w:val="20"/>
                <w:highlight w:val="green"/>
              </w:rPr>
            </w:pPr>
            <w:r>
              <w:rPr>
                <w:sz w:val="20"/>
                <w:szCs w:val="20"/>
                <w:highlight w:val="green"/>
              </w:rPr>
              <w:t>identifies some plans of adaptations to better serve EL students and students with identified disabilities.</w:t>
            </w:r>
          </w:p>
          <w:p w14:paraId="0C20452C" w14:textId="77777777" w:rsidR="008C25E7" w:rsidRDefault="008C25E7" w:rsidP="00F77DFF">
            <w:pPr>
              <w:rPr>
                <w:sz w:val="20"/>
                <w:szCs w:val="20"/>
              </w:rPr>
            </w:pPr>
            <w:r>
              <w:rPr>
                <w:sz w:val="20"/>
                <w:szCs w:val="20"/>
              </w:rPr>
              <w:t>6pts</w:t>
            </w:r>
          </w:p>
        </w:tc>
        <w:tc>
          <w:tcPr>
            <w:tcW w:w="1945" w:type="dxa"/>
          </w:tcPr>
          <w:p w14:paraId="4D0A6620" w14:textId="796CDB73" w:rsidR="008C25E7" w:rsidRDefault="008C25E7" w:rsidP="00F77DFF">
            <w:pPr>
              <w:rPr>
                <w:sz w:val="20"/>
                <w:szCs w:val="20"/>
              </w:rPr>
            </w:pPr>
            <w:r>
              <w:rPr>
                <w:sz w:val="20"/>
                <w:szCs w:val="20"/>
              </w:rPr>
              <w:t>identifies areas of improvements without entailing specific strategies to improve the areas.</w:t>
            </w:r>
          </w:p>
          <w:p w14:paraId="22FCBBDC" w14:textId="77777777" w:rsidR="008C25E7" w:rsidRDefault="008C25E7" w:rsidP="00F77DFF">
            <w:pPr>
              <w:rPr>
                <w:sz w:val="20"/>
                <w:szCs w:val="20"/>
              </w:rPr>
            </w:pPr>
            <w:r>
              <w:rPr>
                <w:sz w:val="20"/>
                <w:szCs w:val="20"/>
              </w:rPr>
              <w:t>4pts</w:t>
            </w:r>
          </w:p>
        </w:tc>
        <w:tc>
          <w:tcPr>
            <w:tcW w:w="1945" w:type="dxa"/>
          </w:tcPr>
          <w:p w14:paraId="54BF9F6B" w14:textId="77777777" w:rsidR="008C25E7" w:rsidRDefault="008C25E7" w:rsidP="00F77DFF">
            <w:pPr>
              <w:rPr>
                <w:sz w:val="20"/>
                <w:szCs w:val="20"/>
                <w:highlight w:val="green"/>
              </w:rPr>
            </w:pPr>
            <w:r>
              <w:rPr>
                <w:sz w:val="20"/>
                <w:szCs w:val="20"/>
              </w:rPr>
              <w:t xml:space="preserve">is lacking details. Reflections are </w:t>
            </w:r>
            <w:r>
              <w:rPr>
                <w:sz w:val="20"/>
                <w:szCs w:val="20"/>
                <w:highlight w:val="green"/>
              </w:rPr>
              <w:t xml:space="preserve"> unclear about how to improve the lesson implemented so as to serve the learning opportunities for students with different learning goals and needs</w:t>
            </w:r>
          </w:p>
          <w:p w14:paraId="5653A410" w14:textId="77777777" w:rsidR="008C25E7" w:rsidRDefault="008C25E7" w:rsidP="00F77DFF">
            <w:pPr>
              <w:rPr>
                <w:sz w:val="20"/>
                <w:szCs w:val="20"/>
              </w:rPr>
            </w:pPr>
            <w:r>
              <w:rPr>
                <w:sz w:val="20"/>
                <w:szCs w:val="20"/>
              </w:rPr>
              <w:t>2pts</w:t>
            </w:r>
          </w:p>
        </w:tc>
      </w:tr>
    </w:tbl>
    <w:p w14:paraId="6BE5B22B" w14:textId="77777777" w:rsidR="00FB10BF" w:rsidRDefault="00FB10BF" w:rsidP="00FB10BF"/>
    <w:p w14:paraId="65F116E0" w14:textId="77777777" w:rsidR="00FB10BF" w:rsidRDefault="00FB10BF" w:rsidP="00FB10BF">
      <w:bookmarkStart w:id="313" w:name="_heading=h.fu8zbymoffoj" w:colFirst="0" w:colLast="0"/>
      <w:bookmarkEnd w:id="313"/>
    </w:p>
    <w:p w14:paraId="29F334C6" w14:textId="77777777" w:rsidR="00FB10BF" w:rsidRDefault="00FB10BF" w:rsidP="003667B7">
      <w:pPr>
        <w:rPr>
          <w:color w:val="000000"/>
          <w:shd w:val="clear" w:color="auto" w:fill="00FF00"/>
        </w:rPr>
      </w:pPr>
    </w:p>
    <w:p w14:paraId="1ACF1BAB" w14:textId="4F8B1FDF" w:rsidR="009D12B1" w:rsidRDefault="009D12B1">
      <w:r>
        <w:br w:type="page"/>
      </w:r>
    </w:p>
    <w:p w14:paraId="27529F4E" w14:textId="77777777" w:rsidR="00FB10BF" w:rsidRDefault="00FB10BF" w:rsidP="003667B7"/>
    <w:p w14:paraId="455106B0" w14:textId="77777777" w:rsidR="00FB10BF" w:rsidRPr="00E60F24" w:rsidRDefault="00FB10BF" w:rsidP="003667B7"/>
    <w:p w14:paraId="43773CD9" w14:textId="77777777" w:rsidR="00E66A1A" w:rsidRDefault="00E66A1A" w:rsidP="00E66A1A">
      <w:pPr>
        <w:pStyle w:val="Title"/>
        <w:ind w:hanging="2"/>
      </w:pPr>
    </w:p>
    <w:p w14:paraId="7C65A44C" w14:textId="2D96BB24" w:rsidR="00E66A1A" w:rsidRDefault="00E66A1A" w:rsidP="00E66A1A">
      <w:pPr>
        <w:pStyle w:val="Title"/>
        <w:ind w:hanging="2"/>
      </w:pPr>
      <w:r>
        <w:rPr>
          <w:noProof/>
          <w:color w:val="000000"/>
          <w:sz w:val="22"/>
          <w:szCs w:val="22"/>
        </w:rPr>
        <w:drawing>
          <wp:inline distT="0" distB="0" distL="114300" distR="114300" wp14:anchorId="28DDE0B8" wp14:editId="6302AB7D">
            <wp:extent cx="3128010" cy="1026795"/>
            <wp:effectExtent l="0" t="0" r="0" b="0"/>
            <wp:docPr id="1026" name="image1.png" descr="Picture 2"/>
            <wp:cNvGraphicFramePr/>
            <a:graphic xmlns:a="http://schemas.openxmlformats.org/drawingml/2006/main">
              <a:graphicData uri="http://schemas.openxmlformats.org/drawingml/2006/picture">
                <pic:pic xmlns:pic="http://schemas.openxmlformats.org/drawingml/2006/picture">
                  <pic:nvPicPr>
                    <pic:cNvPr id="0" name="image1.png" descr="Picture 2"/>
                    <pic:cNvPicPr preferRelativeResize="0"/>
                  </pic:nvPicPr>
                  <pic:blipFill>
                    <a:blip r:embed="rId16"/>
                    <a:srcRect/>
                    <a:stretch>
                      <a:fillRect/>
                    </a:stretch>
                  </pic:blipFill>
                  <pic:spPr>
                    <a:xfrm>
                      <a:off x="0" y="0"/>
                      <a:ext cx="3128010" cy="1026795"/>
                    </a:xfrm>
                    <a:prstGeom prst="rect">
                      <a:avLst/>
                    </a:prstGeom>
                    <a:ln/>
                  </pic:spPr>
                </pic:pic>
              </a:graphicData>
            </a:graphic>
          </wp:inline>
        </w:drawing>
      </w:r>
    </w:p>
    <w:p w14:paraId="625CF171" w14:textId="77777777" w:rsidR="00E66A1A" w:rsidRDefault="00E66A1A" w:rsidP="00E66A1A">
      <w:pPr>
        <w:pStyle w:val="Title"/>
        <w:ind w:hanging="2"/>
      </w:pPr>
    </w:p>
    <w:p w14:paraId="22A76361" w14:textId="77777777" w:rsidR="00E66A1A" w:rsidRDefault="00E66A1A" w:rsidP="00E66A1A">
      <w:pPr>
        <w:pStyle w:val="Title"/>
        <w:ind w:hanging="2"/>
      </w:pPr>
    </w:p>
    <w:p w14:paraId="0A9C463A" w14:textId="77777777" w:rsidR="00E66A1A" w:rsidRDefault="00E66A1A" w:rsidP="00E66A1A">
      <w:pPr>
        <w:widowControl w:val="0"/>
        <w:pBdr>
          <w:top w:val="nil"/>
          <w:left w:val="nil"/>
          <w:bottom w:val="nil"/>
          <w:right w:val="nil"/>
          <w:between w:val="nil"/>
        </w:pBdr>
        <w:spacing w:line="276" w:lineRule="auto"/>
        <w:ind w:hanging="2"/>
        <w:jc w:val="center"/>
        <w:rPr>
          <w:color w:val="000000"/>
          <w:sz w:val="22"/>
          <w:szCs w:val="22"/>
        </w:rPr>
      </w:pPr>
      <w:r>
        <w:rPr>
          <w:b/>
          <w:color w:val="000000"/>
          <w:sz w:val="22"/>
          <w:szCs w:val="22"/>
        </w:rPr>
        <w:t>Department of Education</w:t>
      </w:r>
    </w:p>
    <w:p w14:paraId="283EC536" w14:textId="77777777" w:rsidR="00E66A1A" w:rsidRDefault="00E66A1A" w:rsidP="00E66A1A">
      <w:pPr>
        <w:widowControl w:val="0"/>
        <w:pBdr>
          <w:top w:val="nil"/>
          <w:left w:val="nil"/>
          <w:bottom w:val="nil"/>
          <w:right w:val="nil"/>
          <w:between w:val="nil"/>
        </w:pBdr>
        <w:spacing w:line="276" w:lineRule="auto"/>
        <w:ind w:hanging="2"/>
        <w:jc w:val="center"/>
        <w:rPr>
          <w:color w:val="000000"/>
          <w:sz w:val="22"/>
          <w:szCs w:val="22"/>
        </w:rPr>
      </w:pPr>
      <w:r>
        <w:rPr>
          <w:b/>
          <w:color w:val="000000"/>
          <w:sz w:val="22"/>
          <w:szCs w:val="22"/>
        </w:rPr>
        <w:t>MATTC</w:t>
      </w:r>
    </w:p>
    <w:p w14:paraId="0B206D8E" w14:textId="77777777" w:rsidR="00E66A1A" w:rsidRDefault="00E66A1A" w:rsidP="00E66A1A">
      <w:pPr>
        <w:ind w:hanging="2"/>
        <w:jc w:val="center"/>
      </w:pPr>
      <w:r>
        <w:rPr>
          <w:b/>
        </w:rPr>
        <w:t xml:space="preserve">Education 240-Mild/Moderate Disabilities </w:t>
      </w:r>
      <w:r>
        <w:t>[3 quarter units]</w:t>
      </w:r>
    </w:p>
    <w:p w14:paraId="76179841" w14:textId="77777777" w:rsidR="00E66A1A" w:rsidRDefault="00E66A1A" w:rsidP="00E66A1A">
      <w:pPr>
        <w:widowControl w:val="0"/>
        <w:pBdr>
          <w:top w:val="nil"/>
          <w:left w:val="nil"/>
          <w:bottom w:val="nil"/>
          <w:right w:val="nil"/>
          <w:between w:val="nil"/>
        </w:pBdr>
        <w:spacing w:line="276" w:lineRule="auto"/>
        <w:ind w:hanging="2"/>
        <w:jc w:val="center"/>
        <w:rPr>
          <w:color w:val="000000"/>
          <w:sz w:val="22"/>
          <w:szCs w:val="22"/>
        </w:rPr>
      </w:pPr>
    </w:p>
    <w:p w14:paraId="0238F43F" w14:textId="77777777" w:rsidR="00E66A1A" w:rsidRDefault="00E66A1A" w:rsidP="00E66A1A">
      <w:pPr>
        <w:widowControl w:val="0"/>
        <w:pBdr>
          <w:top w:val="nil"/>
          <w:left w:val="nil"/>
          <w:bottom w:val="nil"/>
          <w:right w:val="nil"/>
          <w:between w:val="nil"/>
        </w:pBdr>
        <w:spacing w:line="276" w:lineRule="auto"/>
        <w:ind w:hanging="2"/>
        <w:jc w:val="center"/>
        <w:rPr>
          <w:color w:val="000000"/>
          <w:sz w:val="22"/>
          <w:szCs w:val="22"/>
        </w:rPr>
      </w:pPr>
      <w:r>
        <w:rPr>
          <w:b/>
          <w:smallCaps/>
          <w:color w:val="000000"/>
          <w:sz w:val="22"/>
          <w:szCs w:val="22"/>
        </w:rPr>
        <w:t>Fall 2022</w:t>
      </w:r>
    </w:p>
    <w:p w14:paraId="5DFEC776" w14:textId="77777777" w:rsidR="00E66A1A" w:rsidRDefault="00E66A1A" w:rsidP="00E66A1A">
      <w:pPr>
        <w:widowControl w:val="0"/>
        <w:pBdr>
          <w:top w:val="nil"/>
          <w:left w:val="nil"/>
          <w:bottom w:val="nil"/>
          <w:right w:val="nil"/>
          <w:between w:val="nil"/>
        </w:pBdr>
        <w:spacing w:line="276" w:lineRule="auto"/>
        <w:ind w:hanging="2"/>
        <w:jc w:val="center"/>
        <w:rPr>
          <w:color w:val="000000"/>
          <w:sz w:val="22"/>
          <w:szCs w:val="22"/>
        </w:rPr>
      </w:pPr>
      <w:r>
        <w:rPr>
          <w:i/>
          <w:color w:val="000000"/>
          <w:sz w:val="22"/>
          <w:szCs w:val="22"/>
        </w:rPr>
        <w:t xml:space="preserve">     Professor: </w:t>
      </w:r>
      <w:r>
        <w:rPr>
          <w:b/>
          <w:color w:val="000000"/>
          <w:sz w:val="22"/>
          <w:szCs w:val="22"/>
        </w:rPr>
        <w:t xml:space="preserve">Harold Jules Hoyle Ph.D.       </w:t>
      </w:r>
      <w:r>
        <w:rPr>
          <w:i/>
          <w:color w:val="000000"/>
          <w:sz w:val="22"/>
          <w:szCs w:val="22"/>
        </w:rPr>
        <w:t>Course Meeting:</w:t>
      </w:r>
      <w:r>
        <w:rPr>
          <w:b/>
          <w:color w:val="000000"/>
          <w:sz w:val="22"/>
          <w:szCs w:val="22"/>
        </w:rPr>
        <w:t xml:space="preserve"> Tuesdays, 5:00-8:00 PM</w:t>
      </w:r>
    </w:p>
    <w:p w14:paraId="1236EB04" w14:textId="77777777" w:rsidR="00E66A1A" w:rsidRDefault="00E66A1A" w:rsidP="00E66A1A">
      <w:pPr>
        <w:widowControl w:val="0"/>
        <w:pBdr>
          <w:top w:val="nil"/>
          <w:left w:val="nil"/>
          <w:bottom w:val="nil"/>
          <w:right w:val="nil"/>
          <w:between w:val="nil"/>
        </w:pBdr>
        <w:spacing w:line="276" w:lineRule="auto"/>
        <w:ind w:hanging="2"/>
        <w:jc w:val="center"/>
        <w:rPr>
          <w:color w:val="000000"/>
          <w:sz w:val="22"/>
          <w:szCs w:val="22"/>
        </w:rPr>
      </w:pPr>
      <w:r>
        <w:rPr>
          <w:i/>
          <w:color w:val="000000"/>
          <w:sz w:val="22"/>
          <w:szCs w:val="22"/>
        </w:rPr>
        <w:t xml:space="preserve">     Office: </w:t>
      </w:r>
      <w:r>
        <w:rPr>
          <w:b/>
          <w:color w:val="000000"/>
          <w:sz w:val="22"/>
          <w:szCs w:val="22"/>
        </w:rPr>
        <w:t xml:space="preserve">Room 241, Guadalupe Hall        </w:t>
      </w:r>
      <w:r>
        <w:rPr>
          <w:b/>
          <w:color w:val="000000"/>
          <w:sz w:val="22"/>
          <w:szCs w:val="22"/>
        </w:rPr>
        <w:tab/>
        <w:t xml:space="preserve">   </w:t>
      </w:r>
      <w:r>
        <w:rPr>
          <w:i/>
          <w:color w:val="000000"/>
          <w:sz w:val="22"/>
          <w:szCs w:val="22"/>
        </w:rPr>
        <w:t>Classroom:</w:t>
      </w:r>
      <w:r>
        <w:rPr>
          <w:b/>
          <w:i/>
          <w:color w:val="000000"/>
          <w:sz w:val="22"/>
          <w:szCs w:val="22"/>
        </w:rPr>
        <w:t xml:space="preserve"> </w:t>
      </w:r>
      <w:r>
        <w:rPr>
          <w:b/>
          <w:color w:val="000000"/>
          <w:sz w:val="22"/>
          <w:szCs w:val="22"/>
        </w:rPr>
        <w:t>Online</w:t>
      </w:r>
    </w:p>
    <w:p w14:paraId="5FE2A735" w14:textId="77777777" w:rsidR="00E66A1A" w:rsidRDefault="00E66A1A" w:rsidP="00E66A1A">
      <w:pPr>
        <w:widowControl w:val="0"/>
        <w:pBdr>
          <w:top w:val="nil"/>
          <w:left w:val="nil"/>
          <w:bottom w:val="nil"/>
          <w:right w:val="nil"/>
          <w:between w:val="nil"/>
        </w:pBdr>
        <w:spacing w:line="276" w:lineRule="auto"/>
        <w:ind w:hanging="2"/>
        <w:jc w:val="center"/>
        <w:rPr>
          <w:color w:val="000000"/>
          <w:sz w:val="22"/>
          <w:szCs w:val="22"/>
        </w:rPr>
      </w:pPr>
      <w:r>
        <w:rPr>
          <w:i/>
          <w:color w:val="000000"/>
          <w:sz w:val="22"/>
          <w:szCs w:val="22"/>
        </w:rPr>
        <w:t xml:space="preserve">     Office Hours:</w:t>
      </w:r>
      <w:r>
        <w:rPr>
          <w:color w:val="000000"/>
          <w:sz w:val="22"/>
          <w:szCs w:val="22"/>
        </w:rPr>
        <w:t xml:space="preserve"> </w:t>
      </w:r>
      <w:r>
        <w:rPr>
          <w:b/>
          <w:color w:val="000000"/>
          <w:sz w:val="22"/>
          <w:szCs w:val="22"/>
        </w:rPr>
        <w:t xml:space="preserve">By Appointment                </w:t>
      </w:r>
    </w:p>
    <w:p w14:paraId="15358349" w14:textId="77777777" w:rsidR="00E66A1A" w:rsidRDefault="00E66A1A" w:rsidP="00E66A1A">
      <w:pPr>
        <w:widowControl w:val="0"/>
        <w:pBdr>
          <w:top w:val="nil"/>
          <w:left w:val="nil"/>
          <w:bottom w:val="nil"/>
          <w:right w:val="nil"/>
          <w:between w:val="nil"/>
        </w:pBdr>
        <w:spacing w:line="276" w:lineRule="auto"/>
        <w:ind w:hanging="2"/>
        <w:jc w:val="center"/>
        <w:rPr>
          <w:color w:val="000000"/>
          <w:sz w:val="22"/>
          <w:szCs w:val="22"/>
        </w:rPr>
      </w:pPr>
      <w:r>
        <w:rPr>
          <w:i/>
          <w:color w:val="000000"/>
          <w:sz w:val="22"/>
          <w:szCs w:val="22"/>
        </w:rPr>
        <w:t xml:space="preserve">     Email</w:t>
      </w:r>
      <w:r>
        <w:rPr>
          <w:color w:val="000000"/>
          <w:sz w:val="22"/>
          <w:szCs w:val="22"/>
        </w:rPr>
        <w:t xml:space="preserve">: </w:t>
      </w:r>
      <w:hyperlink r:id="rId639">
        <w:r>
          <w:rPr>
            <w:color w:val="0563C1"/>
            <w:u w:val="single"/>
          </w:rPr>
          <w:t>hhoyle@scu.edu</w:t>
        </w:r>
      </w:hyperlink>
      <w:r>
        <w:rPr>
          <w:color w:val="000000"/>
          <w:sz w:val="22"/>
          <w:szCs w:val="22"/>
        </w:rPr>
        <w:tab/>
        <w:t xml:space="preserve">                             </w:t>
      </w:r>
      <w:r>
        <w:rPr>
          <w:i/>
          <w:color w:val="000000"/>
          <w:sz w:val="22"/>
          <w:szCs w:val="22"/>
        </w:rPr>
        <w:t>Office Phone</w:t>
      </w:r>
      <w:r>
        <w:rPr>
          <w:color w:val="000000"/>
          <w:sz w:val="22"/>
          <w:szCs w:val="22"/>
        </w:rPr>
        <w:t xml:space="preserve">: </w:t>
      </w:r>
      <w:r>
        <w:rPr>
          <w:b/>
          <w:color w:val="000000"/>
          <w:sz w:val="22"/>
          <w:szCs w:val="22"/>
        </w:rPr>
        <w:t>408 554-6010</w:t>
      </w:r>
      <w:r>
        <w:rPr>
          <w:color w:val="000000"/>
          <w:sz w:val="22"/>
          <w:szCs w:val="22"/>
        </w:rPr>
        <w:t xml:space="preserve">                   </w:t>
      </w:r>
    </w:p>
    <w:p w14:paraId="40FA31A1" w14:textId="77777777" w:rsidR="00E66A1A" w:rsidRDefault="00E66A1A" w:rsidP="00E66A1A">
      <w:pPr>
        <w:ind w:hanging="2"/>
      </w:pPr>
    </w:p>
    <w:p w14:paraId="594ECA79" w14:textId="77777777" w:rsidR="00E66A1A" w:rsidRDefault="00E66A1A" w:rsidP="00E66A1A">
      <w:pPr>
        <w:widowControl w:val="0"/>
        <w:pBdr>
          <w:top w:val="single" w:sz="18" w:space="0" w:color="000000"/>
          <w:left w:val="single" w:sz="18" w:space="0" w:color="000000"/>
          <w:bottom w:val="single" w:sz="18" w:space="0" w:color="000000"/>
          <w:right w:val="single" w:sz="18" w:space="0" w:color="000000"/>
          <w:between w:val="nil"/>
        </w:pBdr>
        <w:spacing w:line="276" w:lineRule="auto"/>
        <w:ind w:hanging="2"/>
        <w:rPr>
          <w:color w:val="000000"/>
          <w:sz w:val="22"/>
          <w:szCs w:val="22"/>
        </w:rPr>
      </w:pPr>
      <w:r>
        <w:rPr>
          <w:b/>
          <w:color w:val="000000"/>
          <w:sz w:val="22"/>
          <w:szCs w:val="22"/>
        </w:rPr>
        <w:t>Mission and Goals of the Department of Education</w:t>
      </w:r>
    </w:p>
    <w:p w14:paraId="3EBA6DC2" w14:textId="77777777" w:rsidR="00E66A1A" w:rsidRDefault="00E66A1A" w:rsidP="00E66A1A">
      <w:pPr>
        <w:widowControl w:val="0"/>
        <w:pBdr>
          <w:top w:val="nil"/>
          <w:left w:val="nil"/>
          <w:bottom w:val="nil"/>
          <w:right w:val="nil"/>
          <w:between w:val="nil"/>
        </w:pBdr>
        <w:spacing w:line="276" w:lineRule="auto"/>
        <w:ind w:hanging="2"/>
        <w:rPr>
          <w:color w:val="000000"/>
          <w:sz w:val="22"/>
          <w:szCs w:val="22"/>
        </w:rPr>
      </w:pPr>
    </w:p>
    <w:p w14:paraId="1111713D" w14:textId="77777777" w:rsidR="00E66A1A" w:rsidRDefault="00E66A1A" w:rsidP="00E66A1A">
      <w:pPr>
        <w:widowControl w:val="0"/>
        <w:pBdr>
          <w:top w:val="nil"/>
          <w:left w:val="nil"/>
          <w:bottom w:val="nil"/>
          <w:right w:val="nil"/>
          <w:between w:val="nil"/>
        </w:pBdr>
        <w:spacing w:line="276" w:lineRule="auto"/>
        <w:ind w:hanging="2"/>
        <w:rPr>
          <w:color w:val="000000"/>
          <w:sz w:val="22"/>
          <w:szCs w:val="22"/>
        </w:rPr>
      </w:pPr>
      <w:r>
        <w:rPr>
          <w:color w:val="000000"/>
          <w:sz w:val="22"/>
          <w:szCs w:val="22"/>
        </w:rPr>
        <w:t>Rooted in the Jesuit tradition at Santa Clara University, the mission of the Department of Education is to prepare professionals of competence, conscience, and compassion who will promote the common good as they transform lives, schools, and communities. Our core values of reflective practice, scholarship, diversity, ethical conduct, social justice, and collaboration guide both theory and practice.</w:t>
      </w:r>
    </w:p>
    <w:p w14:paraId="6531E8C1" w14:textId="77777777" w:rsidR="00E66A1A" w:rsidRDefault="00E66A1A" w:rsidP="00E66A1A">
      <w:pPr>
        <w:widowControl w:val="0"/>
        <w:pBdr>
          <w:top w:val="nil"/>
          <w:left w:val="nil"/>
          <w:bottom w:val="nil"/>
          <w:right w:val="nil"/>
          <w:between w:val="nil"/>
        </w:pBdr>
        <w:spacing w:line="276" w:lineRule="auto"/>
        <w:ind w:hanging="2"/>
        <w:rPr>
          <w:color w:val="000000"/>
          <w:sz w:val="20"/>
          <w:szCs w:val="20"/>
        </w:rPr>
      </w:pPr>
    </w:p>
    <w:p w14:paraId="46BB2BC6" w14:textId="77777777" w:rsidR="00E66A1A" w:rsidRDefault="00E66A1A" w:rsidP="00E66A1A">
      <w:pPr>
        <w:widowControl w:val="0"/>
        <w:pBdr>
          <w:top w:val="nil"/>
          <w:left w:val="nil"/>
          <w:bottom w:val="nil"/>
          <w:right w:val="nil"/>
          <w:between w:val="nil"/>
        </w:pBdr>
        <w:spacing w:line="276" w:lineRule="auto"/>
        <w:ind w:hanging="2"/>
        <w:rPr>
          <w:color w:val="000000"/>
          <w:sz w:val="22"/>
          <w:szCs w:val="22"/>
        </w:rPr>
      </w:pPr>
      <w:r>
        <w:rPr>
          <w:color w:val="000000"/>
          <w:sz w:val="22"/>
          <w:szCs w:val="22"/>
        </w:rPr>
        <w:t>Faculty, staff, and students in the Department of Education:</w:t>
      </w:r>
    </w:p>
    <w:p w14:paraId="158B27D8" w14:textId="77777777" w:rsidR="00E66A1A" w:rsidRDefault="00E66A1A" w:rsidP="00E66A1A">
      <w:pPr>
        <w:widowControl w:val="0"/>
        <w:pBdr>
          <w:top w:val="nil"/>
          <w:left w:val="nil"/>
          <w:bottom w:val="nil"/>
          <w:right w:val="nil"/>
          <w:between w:val="nil"/>
        </w:pBdr>
        <w:spacing w:line="276" w:lineRule="auto"/>
        <w:ind w:hanging="2"/>
        <w:rPr>
          <w:color w:val="000000"/>
          <w:sz w:val="22"/>
          <w:szCs w:val="22"/>
        </w:rPr>
      </w:pPr>
    </w:p>
    <w:p w14:paraId="168445F0" w14:textId="77777777" w:rsidR="00E66A1A" w:rsidRDefault="00E66A1A" w:rsidP="003A4491">
      <w:pPr>
        <w:numPr>
          <w:ilvl w:val="0"/>
          <w:numId w:val="152"/>
        </w:numPr>
        <w:pBdr>
          <w:top w:val="nil"/>
          <w:left w:val="nil"/>
          <w:bottom w:val="nil"/>
          <w:right w:val="nil"/>
          <w:between w:val="nil"/>
        </w:pBdr>
        <w:suppressAutoHyphens/>
        <w:spacing w:line="1" w:lineRule="atLeast"/>
        <w:ind w:leftChars="-1" w:left="0" w:hangingChars="1" w:hanging="2"/>
        <w:textDirection w:val="btLr"/>
        <w:textAlignment w:val="top"/>
        <w:outlineLvl w:val="0"/>
      </w:pPr>
      <w:r>
        <w:rPr>
          <w:color w:val="000000"/>
          <w:sz w:val="22"/>
          <w:szCs w:val="22"/>
        </w:rPr>
        <w:t>Make student learning our central focus</w:t>
      </w:r>
    </w:p>
    <w:p w14:paraId="6B7BD211" w14:textId="77777777" w:rsidR="00E66A1A" w:rsidRDefault="00E66A1A" w:rsidP="003A4491">
      <w:pPr>
        <w:numPr>
          <w:ilvl w:val="0"/>
          <w:numId w:val="152"/>
        </w:numPr>
        <w:pBdr>
          <w:top w:val="nil"/>
          <w:left w:val="nil"/>
          <w:bottom w:val="nil"/>
          <w:right w:val="nil"/>
          <w:between w:val="nil"/>
        </w:pBdr>
        <w:suppressAutoHyphens/>
        <w:spacing w:line="1" w:lineRule="atLeast"/>
        <w:ind w:leftChars="-1" w:left="0" w:hangingChars="1" w:hanging="2"/>
        <w:textDirection w:val="btLr"/>
        <w:textAlignment w:val="top"/>
        <w:outlineLvl w:val="0"/>
      </w:pPr>
      <w:r>
        <w:rPr>
          <w:color w:val="000000"/>
          <w:sz w:val="22"/>
          <w:szCs w:val="22"/>
        </w:rPr>
        <w:t>Engage continuously in reflective and scholarly practice</w:t>
      </w:r>
    </w:p>
    <w:p w14:paraId="0836B3C4" w14:textId="77777777" w:rsidR="00E66A1A" w:rsidRDefault="00E66A1A" w:rsidP="003A4491">
      <w:pPr>
        <w:numPr>
          <w:ilvl w:val="0"/>
          <w:numId w:val="152"/>
        </w:numPr>
        <w:pBdr>
          <w:top w:val="nil"/>
          <w:left w:val="nil"/>
          <w:bottom w:val="nil"/>
          <w:right w:val="nil"/>
          <w:between w:val="nil"/>
        </w:pBdr>
        <w:suppressAutoHyphens/>
        <w:spacing w:line="1" w:lineRule="atLeast"/>
        <w:ind w:leftChars="-1" w:left="0" w:hangingChars="1" w:hanging="2"/>
        <w:textDirection w:val="btLr"/>
        <w:textAlignment w:val="top"/>
        <w:outlineLvl w:val="0"/>
      </w:pPr>
      <w:r>
        <w:rPr>
          <w:color w:val="000000"/>
          <w:sz w:val="22"/>
          <w:szCs w:val="22"/>
        </w:rPr>
        <w:t>Value diversity</w:t>
      </w:r>
    </w:p>
    <w:p w14:paraId="359B14BC" w14:textId="77777777" w:rsidR="00E66A1A" w:rsidRDefault="00E66A1A" w:rsidP="003A4491">
      <w:pPr>
        <w:numPr>
          <w:ilvl w:val="0"/>
          <w:numId w:val="152"/>
        </w:numPr>
        <w:pBdr>
          <w:top w:val="nil"/>
          <w:left w:val="nil"/>
          <w:bottom w:val="nil"/>
          <w:right w:val="nil"/>
          <w:between w:val="nil"/>
        </w:pBdr>
        <w:suppressAutoHyphens/>
        <w:spacing w:line="1" w:lineRule="atLeast"/>
        <w:ind w:leftChars="-1" w:left="0" w:hangingChars="1" w:hanging="2"/>
        <w:textDirection w:val="btLr"/>
        <w:textAlignment w:val="top"/>
        <w:outlineLvl w:val="0"/>
      </w:pPr>
      <w:r>
        <w:rPr>
          <w:color w:val="000000"/>
          <w:sz w:val="22"/>
          <w:szCs w:val="22"/>
        </w:rPr>
        <w:t>Become leaders who model ethical conduct and a commitment to social justice</w:t>
      </w:r>
    </w:p>
    <w:p w14:paraId="1977426C" w14:textId="77777777" w:rsidR="00E66A1A" w:rsidRDefault="00E66A1A" w:rsidP="003A4491">
      <w:pPr>
        <w:numPr>
          <w:ilvl w:val="0"/>
          <w:numId w:val="152"/>
        </w:numPr>
        <w:pBdr>
          <w:top w:val="nil"/>
          <w:left w:val="nil"/>
          <w:bottom w:val="nil"/>
          <w:right w:val="nil"/>
          <w:between w:val="nil"/>
        </w:pBdr>
        <w:suppressAutoHyphens/>
        <w:spacing w:line="1" w:lineRule="atLeast"/>
        <w:ind w:leftChars="-1" w:left="0" w:hangingChars="1" w:hanging="2"/>
        <w:textDirection w:val="btLr"/>
        <w:textAlignment w:val="top"/>
        <w:outlineLvl w:val="0"/>
      </w:pPr>
      <w:r>
        <w:rPr>
          <w:color w:val="000000"/>
          <w:sz w:val="22"/>
          <w:szCs w:val="22"/>
        </w:rPr>
        <w:t>Seek collaboration with others in reaching these goals</w:t>
      </w:r>
    </w:p>
    <w:p w14:paraId="0F3BDFB6" w14:textId="77777777" w:rsidR="00E66A1A" w:rsidRDefault="00E66A1A" w:rsidP="00E66A1A">
      <w:pPr>
        <w:widowControl w:val="0"/>
        <w:pBdr>
          <w:top w:val="nil"/>
          <w:left w:val="nil"/>
          <w:bottom w:val="nil"/>
          <w:right w:val="nil"/>
          <w:between w:val="nil"/>
        </w:pBdr>
        <w:spacing w:line="276" w:lineRule="auto"/>
        <w:ind w:hanging="2"/>
        <w:rPr>
          <w:color w:val="000000"/>
          <w:sz w:val="22"/>
          <w:szCs w:val="22"/>
        </w:rPr>
      </w:pPr>
      <w:r>
        <w:rPr>
          <w:i/>
          <w:color w:val="000000"/>
          <w:sz w:val="22"/>
          <w:szCs w:val="22"/>
        </w:rPr>
        <w:t xml:space="preserve"> </w:t>
      </w:r>
    </w:p>
    <w:p w14:paraId="0701FE9F" w14:textId="77777777" w:rsidR="00E66A1A" w:rsidRDefault="00E66A1A" w:rsidP="00E66A1A">
      <w:pPr>
        <w:widowControl w:val="0"/>
        <w:pBdr>
          <w:top w:val="nil"/>
          <w:left w:val="nil"/>
          <w:bottom w:val="nil"/>
          <w:right w:val="nil"/>
          <w:between w:val="nil"/>
        </w:pBdr>
        <w:spacing w:line="276" w:lineRule="auto"/>
        <w:ind w:hanging="2"/>
        <w:rPr>
          <w:color w:val="000000"/>
          <w:sz w:val="22"/>
          <w:szCs w:val="22"/>
        </w:rPr>
      </w:pPr>
      <w:r>
        <w:rPr>
          <w:i/>
          <w:color w:val="000000"/>
          <w:sz w:val="22"/>
          <w:szCs w:val="22"/>
        </w:rPr>
        <w:t>MS/SS Teaching Credential Program Learning Goals (PLGs)</w:t>
      </w:r>
    </w:p>
    <w:p w14:paraId="7291C165" w14:textId="77777777" w:rsidR="00E66A1A" w:rsidRDefault="00E66A1A" w:rsidP="00E66A1A">
      <w:pPr>
        <w:widowControl w:val="0"/>
        <w:pBdr>
          <w:top w:val="nil"/>
          <w:left w:val="nil"/>
          <w:bottom w:val="nil"/>
          <w:right w:val="nil"/>
          <w:between w:val="nil"/>
        </w:pBdr>
        <w:spacing w:line="276" w:lineRule="auto"/>
        <w:ind w:hanging="2"/>
        <w:rPr>
          <w:color w:val="000000"/>
          <w:sz w:val="22"/>
          <w:szCs w:val="22"/>
        </w:rPr>
      </w:pPr>
      <w:r>
        <w:rPr>
          <w:color w:val="000000"/>
          <w:sz w:val="22"/>
          <w:szCs w:val="22"/>
        </w:rPr>
        <w:t>The PLGs represent our commitment to individuals who earn their MS/SS credential at Santa Clara University. The MS/SS faculty focus on ensuring each student will begin their teaching career ready to:</w:t>
      </w:r>
    </w:p>
    <w:p w14:paraId="5CB54344" w14:textId="77777777" w:rsidR="00E66A1A" w:rsidRDefault="00E66A1A" w:rsidP="003A4491">
      <w:pPr>
        <w:numPr>
          <w:ilvl w:val="0"/>
          <w:numId w:val="143"/>
        </w:numPr>
        <w:pBdr>
          <w:top w:val="nil"/>
          <w:left w:val="nil"/>
          <w:bottom w:val="nil"/>
          <w:right w:val="nil"/>
          <w:between w:val="nil"/>
        </w:pBdr>
        <w:suppressAutoHyphens/>
        <w:spacing w:line="1" w:lineRule="atLeast"/>
        <w:ind w:leftChars="-1" w:left="0" w:hangingChars="1" w:hanging="2"/>
        <w:textDirection w:val="btLr"/>
        <w:textAlignment w:val="top"/>
        <w:outlineLvl w:val="0"/>
      </w:pPr>
      <w:r>
        <w:rPr>
          <w:color w:val="000000"/>
          <w:sz w:val="22"/>
          <w:szCs w:val="22"/>
        </w:rPr>
        <w:t xml:space="preserve">Maximize learning for every student. </w:t>
      </w:r>
    </w:p>
    <w:p w14:paraId="30E2600B" w14:textId="77777777" w:rsidR="00E66A1A" w:rsidRDefault="00E66A1A" w:rsidP="003A4491">
      <w:pPr>
        <w:numPr>
          <w:ilvl w:val="0"/>
          <w:numId w:val="143"/>
        </w:numPr>
        <w:pBdr>
          <w:top w:val="nil"/>
          <w:left w:val="nil"/>
          <w:bottom w:val="nil"/>
          <w:right w:val="nil"/>
          <w:between w:val="nil"/>
        </w:pBdr>
        <w:suppressAutoHyphens/>
        <w:spacing w:line="1" w:lineRule="atLeast"/>
        <w:ind w:leftChars="-1" w:left="0" w:hangingChars="1" w:hanging="2"/>
        <w:textDirection w:val="btLr"/>
        <w:textAlignment w:val="top"/>
        <w:outlineLvl w:val="0"/>
      </w:pPr>
      <w:r>
        <w:rPr>
          <w:color w:val="000000"/>
          <w:sz w:val="22"/>
          <w:szCs w:val="22"/>
        </w:rPr>
        <w:t xml:space="preserve">Teach for student understanding. </w:t>
      </w:r>
    </w:p>
    <w:p w14:paraId="778B65C0" w14:textId="77777777" w:rsidR="00E66A1A" w:rsidRDefault="00E66A1A" w:rsidP="003A4491">
      <w:pPr>
        <w:numPr>
          <w:ilvl w:val="0"/>
          <w:numId w:val="143"/>
        </w:numPr>
        <w:pBdr>
          <w:top w:val="nil"/>
          <w:left w:val="nil"/>
          <w:bottom w:val="nil"/>
          <w:right w:val="nil"/>
          <w:between w:val="nil"/>
        </w:pBdr>
        <w:suppressAutoHyphens/>
        <w:spacing w:line="1" w:lineRule="atLeast"/>
        <w:ind w:leftChars="-1" w:left="0" w:hangingChars="1" w:hanging="2"/>
        <w:textDirection w:val="btLr"/>
        <w:textAlignment w:val="top"/>
        <w:outlineLvl w:val="0"/>
      </w:pPr>
      <w:r>
        <w:rPr>
          <w:color w:val="000000"/>
          <w:sz w:val="22"/>
          <w:szCs w:val="22"/>
        </w:rPr>
        <w:t>Make evidence-based instructional decisions informed by student assessment data.</w:t>
      </w:r>
    </w:p>
    <w:p w14:paraId="39CB7C33" w14:textId="77777777" w:rsidR="00E66A1A" w:rsidRDefault="00E66A1A" w:rsidP="003A4491">
      <w:pPr>
        <w:numPr>
          <w:ilvl w:val="0"/>
          <w:numId w:val="143"/>
        </w:numPr>
        <w:pBdr>
          <w:top w:val="nil"/>
          <w:left w:val="nil"/>
          <w:bottom w:val="nil"/>
          <w:right w:val="nil"/>
          <w:between w:val="nil"/>
        </w:pBdr>
        <w:suppressAutoHyphens/>
        <w:spacing w:line="1" w:lineRule="atLeast"/>
        <w:ind w:leftChars="-1" w:left="0" w:hangingChars="1" w:hanging="2"/>
        <w:textDirection w:val="btLr"/>
        <w:textAlignment w:val="top"/>
        <w:outlineLvl w:val="0"/>
      </w:pPr>
      <w:r>
        <w:rPr>
          <w:color w:val="000000"/>
          <w:sz w:val="22"/>
          <w:szCs w:val="22"/>
        </w:rPr>
        <w:t xml:space="preserve">Improve your practice through critical reflection and collaboration. </w:t>
      </w:r>
    </w:p>
    <w:p w14:paraId="4E687756" w14:textId="77777777" w:rsidR="00E66A1A" w:rsidRDefault="00E66A1A" w:rsidP="003A4491">
      <w:pPr>
        <w:numPr>
          <w:ilvl w:val="0"/>
          <w:numId w:val="143"/>
        </w:numPr>
        <w:pBdr>
          <w:top w:val="nil"/>
          <w:left w:val="nil"/>
          <w:bottom w:val="nil"/>
          <w:right w:val="nil"/>
          <w:between w:val="nil"/>
        </w:pBdr>
        <w:suppressAutoHyphens/>
        <w:spacing w:line="1" w:lineRule="atLeast"/>
        <w:ind w:leftChars="-1" w:left="0" w:hangingChars="1" w:hanging="2"/>
        <w:textDirection w:val="btLr"/>
        <w:textAlignment w:val="top"/>
        <w:outlineLvl w:val="0"/>
      </w:pPr>
      <w:r>
        <w:rPr>
          <w:color w:val="000000"/>
          <w:sz w:val="22"/>
          <w:szCs w:val="22"/>
        </w:rPr>
        <w:t xml:space="preserve">Create productive, supportive learning environments. </w:t>
      </w:r>
    </w:p>
    <w:p w14:paraId="18B6EAAC" w14:textId="77777777" w:rsidR="00E66A1A" w:rsidRDefault="00E66A1A" w:rsidP="003A4491">
      <w:pPr>
        <w:numPr>
          <w:ilvl w:val="0"/>
          <w:numId w:val="143"/>
        </w:numPr>
        <w:pBdr>
          <w:top w:val="nil"/>
          <w:left w:val="nil"/>
          <w:bottom w:val="nil"/>
          <w:right w:val="nil"/>
          <w:between w:val="nil"/>
        </w:pBdr>
        <w:suppressAutoHyphens/>
        <w:spacing w:line="1" w:lineRule="atLeast"/>
        <w:ind w:leftChars="-1" w:left="0" w:hangingChars="1" w:hanging="2"/>
        <w:textDirection w:val="btLr"/>
        <w:textAlignment w:val="top"/>
        <w:outlineLvl w:val="0"/>
      </w:pPr>
      <w:r>
        <w:rPr>
          <w:color w:val="000000"/>
          <w:sz w:val="22"/>
          <w:szCs w:val="22"/>
        </w:rPr>
        <w:t>Apply ethical principles to your professional decision-making</w:t>
      </w:r>
    </w:p>
    <w:p w14:paraId="3C558673" w14:textId="77777777" w:rsidR="00E66A1A" w:rsidRDefault="00E66A1A" w:rsidP="00E66A1A">
      <w:pPr>
        <w:widowControl w:val="0"/>
        <w:pBdr>
          <w:top w:val="nil"/>
          <w:left w:val="nil"/>
          <w:bottom w:val="nil"/>
          <w:right w:val="nil"/>
          <w:between w:val="nil"/>
        </w:pBdr>
        <w:spacing w:line="276" w:lineRule="auto"/>
        <w:ind w:hanging="2"/>
        <w:rPr>
          <w:color w:val="000000"/>
          <w:sz w:val="22"/>
          <w:szCs w:val="22"/>
        </w:rPr>
      </w:pPr>
    </w:p>
    <w:p w14:paraId="3813CBEF" w14:textId="77777777" w:rsidR="00E66A1A" w:rsidRDefault="00E66A1A" w:rsidP="009D12B1">
      <w:pPr>
        <w:widowControl w:val="0"/>
        <w:pBdr>
          <w:top w:val="nil"/>
          <w:left w:val="nil"/>
          <w:bottom w:val="nil"/>
          <w:right w:val="nil"/>
          <w:between w:val="nil"/>
        </w:pBdr>
        <w:spacing w:line="276" w:lineRule="auto"/>
        <w:ind w:right="270" w:hanging="2"/>
        <w:rPr>
          <w:color w:val="000000"/>
          <w:sz w:val="22"/>
          <w:szCs w:val="22"/>
        </w:rPr>
      </w:pPr>
      <w:r>
        <w:rPr>
          <w:color w:val="000000"/>
          <w:sz w:val="22"/>
          <w:szCs w:val="22"/>
        </w:rPr>
        <w:lastRenderedPageBreak/>
        <w:t>The PLGs guide our program.  Therefore, all MS/SS teaching credential program course objectives are cross-referenced with the PLGs. (A fully elaborated version of the MS/SS PLGs can be found in the Teacher Candidate Handbook, Pre-Service Pathway.)</w:t>
      </w:r>
    </w:p>
    <w:p w14:paraId="6A8367B6" w14:textId="77777777" w:rsidR="00E66A1A" w:rsidRDefault="00E66A1A" w:rsidP="009D12B1">
      <w:pPr>
        <w:widowControl w:val="0"/>
        <w:pBdr>
          <w:top w:val="nil"/>
          <w:left w:val="nil"/>
          <w:bottom w:val="nil"/>
          <w:right w:val="nil"/>
          <w:between w:val="nil"/>
        </w:pBdr>
        <w:spacing w:line="276" w:lineRule="auto"/>
        <w:ind w:right="270" w:hanging="2"/>
        <w:rPr>
          <w:color w:val="000000"/>
          <w:sz w:val="22"/>
          <w:szCs w:val="22"/>
        </w:rPr>
      </w:pPr>
    </w:p>
    <w:p w14:paraId="4E2EB3CB" w14:textId="77777777" w:rsidR="00E66A1A" w:rsidRDefault="00E66A1A" w:rsidP="009D12B1">
      <w:pPr>
        <w:widowControl w:val="0"/>
        <w:pBdr>
          <w:top w:val="nil"/>
          <w:left w:val="nil"/>
          <w:bottom w:val="nil"/>
          <w:right w:val="nil"/>
          <w:between w:val="nil"/>
        </w:pBdr>
        <w:spacing w:line="276" w:lineRule="auto"/>
        <w:ind w:right="270" w:hanging="2"/>
        <w:rPr>
          <w:color w:val="000000"/>
          <w:sz w:val="22"/>
          <w:szCs w:val="22"/>
        </w:rPr>
      </w:pPr>
      <w:r>
        <w:rPr>
          <w:b/>
          <w:color w:val="000000"/>
          <w:sz w:val="22"/>
          <w:szCs w:val="22"/>
        </w:rPr>
        <w:t>Respect for Diversity</w:t>
      </w:r>
    </w:p>
    <w:p w14:paraId="70B44431" w14:textId="77777777" w:rsidR="00E66A1A" w:rsidRDefault="00E66A1A" w:rsidP="009D12B1">
      <w:pPr>
        <w:widowControl w:val="0"/>
        <w:pBdr>
          <w:top w:val="nil"/>
          <w:left w:val="nil"/>
          <w:bottom w:val="nil"/>
          <w:right w:val="nil"/>
          <w:between w:val="nil"/>
        </w:pBdr>
        <w:spacing w:line="276" w:lineRule="auto"/>
        <w:ind w:right="270" w:hanging="2"/>
        <w:rPr>
          <w:color w:val="000000"/>
          <w:sz w:val="22"/>
          <w:szCs w:val="22"/>
        </w:rPr>
      </w:pPr>
      <w:r>
        <w:rPr>
          <w:color w:val="000000"/>
          <w:sz w:val="22"/>
          <w:szCs w:val="22"/>
        </w:rPr>
        <w:t>It is my intent that students from all diverse backgrounds and perspectives be well served by this</w:t>
      </w:r>
    </w:p>
    <w:p w14:paraId="4EA8F6A6" w14:textId="77777777" w:rsidR="00E66A1A" w:rsidRDefault="00E66A1A" w:rsidP="009D12B1">
      <w:pPr>
        <w:widowControl w:val="0"/>
        <w:pBdr>
          <w:top w:val="nil"/>
          <w:left w:val="nil"/>
          <w:bottom w:val="nil"/>
          <w:right w:val="nil"/>
          <w:between w:val="nil"/>
        </w:pBdr>
        <w:spacing w:line="276" w:lineRule="auto"/>
        <w:ind w:right="270" w:hanging="2"/>
        <w:rPr>
          <w:color w:val="000000"/>
          <w:sz w:val="22"/>
          <w:szCs w:val="22"/>
        </w:rPr>
      </w:pPr>
      <w:r>
        <w:rPr>
          <w:color w:val="000000"/>
          <w:sz w:val="22"/>
          <w:szCs w:val="22"/>
        </w:rPr>
        <w:t>course, that students’ learning needs be addressed both in and out of class, and that the diversity</w:t>
      </w:r>
    </w:p>
    <w:p w14:paraId="430B190B" w14:textId="77777777" w:rsidR="00E66A1A" w:rsidRDefault="00E66A1A" w:rsidP="009D12B1">
      <w:pPr>
        <w:widowControl w:val="0"/>
        <w:pBdr>
          <w:top w:val="nil"/>
          <w:left w:val="nil"/>
          <w:bottom w:val="nil"/>
          <w:right w:val="nil"/>
          <w:between w:val="nil"/>
        </w:pBdr>
        <w:spacing w:line="276" w:lineRule="auto"/>
        <w:ind w:right="270" w:hanging="2"/>
        <w:rPr>
          <w:color w:val="000000"/>
          <w:sz w:val="22"/>
          <w:szCs w:val="22"/>
        </w:rPr>
      </w:pPr>
      <w:r>
        <w:rPr>
          <w:color w:val="000000"/>
          <w:sz w:val="22"/>
          <w:szCs w:val="22"/>
        </w:rPr>
        <w:t>that students bring to this class be viewed as a resource, strength and benefit. It is my intent to</w:t>
      </w:r>
    </w:p>
    <w:p w14:paraId="1BCC9390" w14:textId="77777777" w:rsidR="00E66A1A" w:rsidRDefault="00E66A1A" w:rsidP="009D12B1">
      <w:pPr>
        <w:widowControl w:val="0"/>
        <w:pBdr>
          <w:top w:val="nil"/>
          <w:left w:val="nil"/>
          <w:bottom w:val="nil"/>
          <w:right w:val="nil"/>
          <w:between w:val="nil"/>
        </w:pBdr>
        <w:spacing w:line="276" w:lineRule="auto"/>
        <w:ind w:right="270" w:hanging="2"/>
        <w:rPr>
          <w:color w:val="000000"/>
          <w:sz w:val="22"/>
          <w:szCs w:val="22"/>
        </w:rPr>
      </w:pPr>
      <w:r>
        <w:rPr>
          <w:color w:val="000000"/>
          <w:sz w:val="22"/>
          <w:szCs w:val="22"/>
        </w:rPr>
        <w:t>present materials and activities that are respectful of diversity: gender, sexuality, disability, age,</w:t>
      </w:r>
    </w:p>
    <w:p w14:paraId="1245C99E" w14:textId="77777777" w:rsidR="00E66A1A" w:rsidRDefault="00E66A1A" w:rsidP="009D12B1">
      <w:pPr>
        <w:widowControl w:val="0"/>
        <w:pBdr>
          <w:top w:val="nil"/>
          <w:left w:val="nil"/>
          <w:bottom w:val="nil"/>
          <w:right w:val="nil"/>
          <w:between w:val="nil"/>
        </w:pBdr>
        <w:spacing w:line="276" w:lineRule="auto"/>
        <w:ind w:right="270" w:hanging="2"/>
        <w:rPr>
          <w:color w:val="000000"/>
          <w:sz w:val="22"/>
          <w:szCs w:val="22"/>
        </w:rPr>
      </w:pPr>
      <w:r>
        <w:rPr>
          <w:color w:val="000000"/>
          <w:sz w:val="22"/>
          <w:szCs w:val="22"/>
        </w:rPr>
        <w:t>socioeconomic status, ethnicity, race, and culture. Your suggestions are encouraged and</w:t>
      </w:r>
    </w:p>
    <w:p w14:paraId="1A545EC2" w14:textId="77777777" w:rsidR="00E66A1A" w:rsidRDefault="00E66A1A" w:rsidP="009D12B1">
      <w:pPr>
        <w:widowControl w:val="0"/>
        <w:pBdr>
          <w:top w:val="nil"/>
          <w:left w:val="nil"/>
          <w:bottom w:val="nil"/>
          <w:right w:val="nil"/>
          <w:between w:val="nil"/>
        </w:pBdr>
        <w:spacing w:line="276" w:lineRule="auto"/>
        <w:ind w:right="270" w:hanging="2"/>
        <w:rPr>
          <w:color w:val="000000"/>
          <w:sz w:val="22"/>
          <w:szCs w:val="22"/>
        </w:rPr>
      </w:pPr>
      <w:r>
        <w:rPr>
          <w:color w:val="000000"/>
          <w:sz w:val="22"/>
          <w:szCs w:val="22"/>
        </w:rPr>
        <w:t>appreciated. Please let me know ways to improve the effectiveness of the course for you</w:t>
      </w:r>
    </w:p>
    <w:p w14:paraId="31C40056" w14:textId="77777777" w:rsidR="00E66A1A" w:rsidRDefault="00E66A1A" w:rsidP="009D12B1">
      <w:pPr>
        <w:widowControl w:val="0"/>
        <w:pBdr>
          <w:top w:val="nil"/>
          <w:left w:val="nil"/>
          <w:bottom w:val="nil"/>
          <w:right w:val="nil"/>
          <w:between w:val="nil"/>
        </w:pBdr>
        <w:spacing w:line="276" w:lineRule="auto"/>
        <w:ind w:right="270" w:hanging="2"/>
        <w:rPr>
          <w:color w:val="000000"/>
          <w:sz w:val="22"/>
          <w:szCs w:val="22"/>
        </w:rPr>
      </w:pPr>
      <w:r>
        <w:rPr>
          <w:color w:val="000000"/>
          <w:sz w:val="22"/>
          <w:szCs w:val="22"/>
        </w:rPr>
        <w:t>personally, or for other students or student groups. In addition, if any of our class meetings</w:t>
      </w:r>
    </w:p>
    <w:p w14:paraId="474D9E23" w14:textId="77777777" w:rsidR="00E66A1A" w:rsidRDefault="00E66A1A" w:rsidP="009D12B1">
      <w:pPr>
        <w:widowControl w:val="0"/>
        <w:pBdr>
          <w:top w:val="nil"/>
          <w:left w:val="nil"/>
          <w:bottom w:val="nil"/>
          <w:right w:val="nil"/>
          <w:between w:val="nil"/>
        </w:pBdr>
        <w:spacing w:line="276" w:lineRule="auto"/>
        <w:ind w:right="270" w:hanging="2"/>
        <w:rPr>
          <w:color w:val="000000"/>
          <w:sz w:val="22"/>
          <w:szCs w:val="22"/>
        </w:rPr>
      </w:pPr>
      <w:r>
        <w:rPr>
          <w:color w:val="000000"/>
          <w:sz w:val="22"/>
          <w:szCs w:val="22"/>
        </w:rPr>
        <w:t>conflict with your religious events, please let me know so that we can make arrangements for</w:t>
      </w:r>
    </w:p>
    <w:p w14:paraId="07B875B7" w14:textId="77777777" w:rsidR="00E66A1A" w:rsidRDefault="00E66A1A" w:rsidP="009D12B1">
      <w:pPr>
        <w:widowControl w:val="0"/>
        <w:pBdr>
          <w:top w:val="nil"/>
          <w:left w:val="nil"/>
          <w:bottom w:val="nil"/>
          <w:right w:val="nil"/>
          <w:between w:val="nil"/>
        </w:pBdr>
        <w:spacing w:line="276" w:lineRule="auto"/>
        <w:ind w:right="270" w:hanging="2"/>
        <w:rPr>
          <w:color w:val="000000"/>
          <w:sz w:val="22"/>
          <w:szCs w:val="22"/>
        </w:rPr>
      </w:pPr>
      <w:r>
        <w:rPr>
          <w:color w:val="000000"/>
          <w:sz w:val="22"/>
          <w:szCs w:val="22"/>
        </w:rPr>
        <w:t>you.</w:t>
      </w:r>
    </w:p>
    <w:p w14:paraId="4A88AE85" w14:textId="77777777" w:rsidR="00E66A1A" w:rsidRDefault="00E66A1A" w:rsidP="009D12B1">
      <w:pPr>
        <w:widowControl w:val="0"/>
        <w:pBdr>
          <w:top w:val="nil"/>
          <w:left w:val="nil"/>
          <w:bottom w:val="nil"/>
          <w:right w:val="nil"/>
          <w:between w:val="nil"/>
        </w:pBdr>
        <w:spacing w:line="276" w:lineRule="auto"/>
        <w:ind w:right="270" w:hanging="2"/>
        <w:rPr>
          <w:color w:val="000000"/>
          <w:sz w:val="22"/>
          <w:szCs w:val="22"/>
        </w:rPr>
      </w:pPr>
      <w:r>
        <w:rPr>
          <w:color w:val="000000"/>
          <w:sz w:val="22"/>
          <w:szCs w:val="22"/>
        </w:rPr>
        <w:t> </w:t>
      </w:r>
    </w:p>
    <w:p w14:paraId="789BF144" w14:textId="77777777" w:rsidR="00E66A1A" w:rsidRDefault="00E66A1A" w:rsidP="009D12B1">
      <w:pPr>
        <w:widowControl w:val="0"/>
        <w:pBdr>
          <w:top w:val="nil"/>
          <w:left w:val="nil"/>
          <w:bottom w:val="nil"/>
          <w:right w:val="nil"/>
          <w:between w:val="nil"/>
        </w:pBdr>
        <w:spacing w:line="276" w:lineRule="auto"/>
        <w:ind w:right="270" w:hanging="2"/>
        <w:rPr>
          <w:color w:val="000000"/>
          <w:sz w:val="22"/>
          <w:szCs w:val="22"/>
        </w:rPr>
      </w:pPr>
      <w:r>
        <w:rPr>
          <w:b/>
          <w:color w:val="000000"/>
          <w:sz w:val="22"/>
          <w:szCs w:val="22"/>
        </w:rPr>
        <w:t>Gender Inclusive Language</w:t>
      </w:r>
    </w:p>
    <w:p w14:paraId="1183AC73" w14:textId="77777777" w:rsidR="00E66A1A" w:rsidRDefault="00E66A1A" w:rsidP="009D12B1">
      <w:pPr>
        <w:widowControl w:val="0"/>
        <w:pBdr>
          <w:top w:val="nil"/>
          <w:left w:val="nil"/>
          <w:bottom w:val="nil"/>
          <w:right w:val="nil"/>
          <w:between w:val="nil"/>
        </w:pBdr>
        <w:spacing w:line="276" w:lineRule="auto"/>
        <w:ind w:right="270" w:hanging="2"/>
        <w:rPr>
          <w:color w:val="000000"/>
          <w:sz w:val="22"/>
          <w:szCs w:val="22"/>
        </w:rPr>
      </w:pPr>
      <w:r>
        <w:rPr>
          <w:color w:val="000000"/>
          <w:sz w:val="22"/>
          <w:szCs w:val="22"/>
        </w:rPr>
        <w:t>This course affirms people of all gender expressions and gender identities. If you go by a</w:t>
      </w:r>
    </w:p>
    <w:p w14:paraId="037B7D3D" w14:textId="77777777" w:rsidR="00E66A1A" w:rsidRDefault="00E66A1A" w:rsidP="009D12B1">
      <w:pPr>
        <w:widowControl w:val="0"/>
        <w:pBdr>
          <w:top w:val="nil"/>
          <w:left w:val="nil"/>
          <w:bottom w:val="nil"/>
          <w:right w:val="nil"/>
          <w:between w:val="nil"/>
        </w:pBdr>
        <w:spacing w:line="276" w:lineRule="auto"/>
        <w:ind w:right="270" w:hanging="2"/>
        <w:rPr>
          <w:color w:val="000000"/>
          <w:sz w:val="22"/>
          <w:szCs w:val="22"/>
        </w:rPr>
      </w:pPr>
      <w:r>
        <w:rPr>
          <w:color w:val="000000"/>
          <w:sz w:val="22"/>
          <w:szCs w:val="22"/>
        </w:rPr>
        <w:t>different name than what is on the class roster, please let me know. Using correct gender</w:t>
      </w:r>
    </w:p>
    <w:p w14:paraId="33804F3F" w14:textId="77777777" w:rsidR="00E66A1A" w:rsidRDefault="00E66A1A" w:rsidP="009D12B1">
      <w:pPr>
        <w:widowControl w:val="0"/>
        <w:pBdr>
          <w:top w:val="nil"/>
          <w:left w:val="nil"/>
          <w:bottom w:val="nil"/>
          <w:right w:val="nil"/>
          <w:between w:val="nil"/>
        </w:pBdr>
        <w:spacing w:line="276" w:lineRule="auto"/>
        <w:ind w:right="270" w:hanging="2"/>
        <w:rPr>
          <w:color w:val="000000"/>
          <w:sz w:val="22"/>
          <w:szCs w:val="22"/>
        </w:rPr>
      </w:pPr>
      <w:r>
        <w:rPr>
          <w:color w:val="000000"/>
          <w:sz w:val="22"/>
          <w:szCs w:val="22"/>
        </w:rPr>
        <w:t>pronouns is important to me, so I encourage you to share your pronouns with me and correct me</w:t>
      </w:r>
    </w:p>
    <w:p w14:paraId="5C6D05AB" w14:textId="77777777" w:rsidR="00E66A1A" w:rsidRDefault="00E66A1A" w:rsidP="009D12B1">
      <w:pPr>
        <w:widowControl w:val="0"/>
        <w:pBdr>
          <w:top w:val="nil"/>
          <w:left w:val="nil"/>
          <w:bottom w:val="nil"/>
          <w:right w:val="nil"/>
          <w:between w:val="nil"/>
        </w:pBdr>
        <w:spacing w:line="276" w:lineRule="auto"/>
        <w:ind w:right="270" w:hanging="2"/>
        <w:rPr>
          <w:color w:val="000000"/>
          <w:sz w:val="22"/>
          <w:szCs w:val="22"/>
        </w:rPr>
      </w:pPr>
      <w:r>
        <w:rPr>
          <w:color w:val="000000"/>
          <w:sz w:val="22"/>
          <w:szCs w:val="22"/>
        </w:rPr>
        <w:t>if I make a mistake. If you have any questions or concerns, please do not hesitate to contact me.</w:t>
      </w:r>
    </w:p>
    <w:p w14:paraId="5D7F4C88" w14:textId="77777777" w:rsidR="00E66A1A" w:rsidRDefault="00E66A1A" w:rsidP="009D12B1">
      <w:pPr>
        <w:widowControl w:val="0"/>
        <w:pBdr>
          <w:top w:val="nil"/>
          <w:left w:val="nil"/>
          <w:bottom w:val="nil"/>
          <w:right w:val="nil"/>
          <w:between w:val="nil"/>
        </w:pBdr>
        <w:spacing w:line="276" w:lineRule="auto"/>
        <w:ind w:right="270" w:hanging="2"/>
        <w:rPr>
          <w:color w:val="000000"/>
          <w:sz w:val="22"/>
          <w:szCs w:val="22"/>
        </w:rPr>
      </w:pPr>
      <w:r>
        <w:rPr>
          <w:color w:val="000000"/>
          <w:sz w:val="22"/>
          <w:szCs w:val="22"/>
        </w:rPr>
        <w:t>For more on personal pronouns see www.mypronouns.org</w:t>
      </w:r>
    </w:p>
    <w:p w14:paraId="77A7EE52" w14:textId="77777777" w:rsidR="00E66A1A" w:rsidRDefault="00E66A1A" w:rsidP="009D12B1">
      <w:pPr>
        <w:widowControl w:val="0"/>
        <w:pBdr>
          <w:top w:val="nil"/>
          <w:left w:val="nil"/>
          <w:bottom w:val="nil"/>
          <w:right w:val="nil"/>
          <w:between w:val="nil"/>
        </w:pBdr>
        <w:spacing w:line="276" w:lineRule="auto"/>
        <w:ind w:right="270" w:hanging="2"/>
        <w:rPr>
          <w:color w:val="000000"/>
          <w:sz w:val="22"/>
          <w:szCs w:val="22"/>
        </w:rPr>
      </w:pPr>
    </w:p>
    <w:p w14:paraId="006EB5BB" w14:textId="77777777" w:rsidR="00E66A1A" w:rsidRDefault="00E66A1A" w:rsidP="009D12B1">
      <w:pPr>
        <w:widowControl w:val="0"/>
        <w:pBdr>
          <w:top w:val="nil"/>
          <w:left w:val="nil"/>
          <w:bottom w:val="nil"/>
          <w:right w:val="nil"/>
          <w:between w:val="nil"/>
        </w:pBdr>
        <w:spacing w:line="276" w:lineRule="auto"/>
        <w:ind w:right="270" w:hanging="2"/>
        <w:rPr>
          <w:color w:val="000000"/>
          <w:sz w:val="22"/>
          <w:szCs w:val="22"/>
        </w:rPr>
      </w:pPr>
      <w:r>
        <w:rPr>
          <w:b/>
          <w:color w:val="000000"/>
          <w:sz w:val="22"/>
          <w:szCs w:val="22"/>
        </w:rPr>
        <w:t>Land Acknowledgment</w:t>
      </w:r>
    </w:p>
    <w:p w14:paraId="323E76D0" w14:textId="77777777" w:rsidR="00E66A1A" w:rsidRDefault="00E66A1A" w:rsidP="009D12B1">
      <w:pPr>
        <w:widowControl w:val="0"/>
        <w:pBdr>
          <w:top w:val="nil"/>
          <w:left w:val="nil"/>
          <w:bottom w:val="nil"/>
          <w:right w:val="nil"/>
          <w:between w:val="nil"/>
        </w:pBdr>
        <w:spacing w:line="276" w:lineRule="auto"/>
        <w:ind w:right="270" w:hanging="2"/>
        <w:rPr>
          <w:color w:val="000000"/>
          <w:sz w:val="22"/>
          <w:szCs w:val="22"/>
        </w:rPr>
      </w:pPr>
      <w:r>
        <w:rPr>
          <w:color w:val="000000"/>
          <w:sz w:val="22"/>
          <w:szCs w:val="22"/>
        </w:rPr>
        <w:t xml:space="preserve">Santa Clara University occupies the unceded ancestral homeland of the Ohlone and </w:t>
      </w:r>
      <w:proofErr w:type="spellStart"/>
      <w:r>
        <w:rPr>
          <w:color w:val="000000"/>
          <w:sz w:val="22"/>
          <w:szCs w:val="22"/>
        </w:rPr>
        <w:t>Muwekma</w:t>
      </w:r>
      <w:proofErr w:type="spellEnd"/>
      <w:r>
        <w:rPr>
          <w:color w:val="000000"/>
          <w:sz w:val="22"/>
          <w:szCs w:val="22"/>
        </w:rPr>
        <w:t xml:space="preserve">-Ohlone people. </w:t>
      </w:r>
    </w:p>
    <w:p w14:paraId="2160E607" w14:textId="77777777" w:rsidR="00E66A1A" w:rsidRDefault="00E66A1A" w:rsidP="009D12B1">
      <w:pPr>
        <w:widowControl w:val="0"/>
        <w:pBdr>
          <w:top w:val="nil"/>
          <w:left w:val="nil"/>
          <w:bottom w:val="nil"/>
          <w:right w:val="nil"/>
          <w:between w:val="nil"/>
        </w:pBdr>
        <w:spacing w:line="276" w:lineRule="auto"/>
        <w:ind w:right="270" w:hanging="2"/>
        <w:rPr>
          <w:color w:val="000000"/>
          <w:sz w:val="22"/>
          <w:szCs w:val="22"/>
        </w:rPr>
      </w:pPr>
    </w:p>
    <w:p w14:paraId="1D655F11" w14:textId="77777777" w:rsidR="00E66A1A" w:rsidRDefault="00E66A1A" w:rsidP="009D12B1">
      <w:pPr>
        <w:widowControl w:val="0"/>
        <w:pBdr>
          <w:top w:val="nil"/>
          <w:left w:val="nil"/>
          <w:bottom w:val="nil"/>
          <w:right w:val="nil"/>
          <w:between w:val="nil"/>
        </w:pBdr>
        <w:spacing w:line="276" w:lineRule="auto"/>
        <w:ind w:right="270" w:hanging="2"/>
        <w:rPr>
          <w:color w:val="000000"/>
          <w:sz w:val="22"/>
          <w:szCs w:val="22"/>
        </w:rPr>
      </w:pPr>
      <w:r>
        <w:rPr>
          <w:b/>
          <w:color w:val="000000"/>
          <w:sz w:val="22"/>
          <w:szCs w:val="22"/>
        </w:rPr>
        <w:t>Wellness Statement</w:t>
      </w:r>
    </w:p>
    <w:p w14:paraId="54FCDA11" w14:textId="77777777" w:rsidR="00E66A1A" w:rsidRDefault="00E66A1A" w:rsidP="009D12B1">
      <w:pPr>
        <w:widowControl w:val="0"/>
        <w:pBdr>
          <w:top w:val="nil"/>
          <w:left w:val="nil"/>
          <w:bottom w:val="nil"/>
          <w:right w:val="nil"/>
          <w:between w:val="nil"/>
        </w:pBdr>
        <w:spacing w:line="276" w:lineRule="auto"/>
        <w:ind w:right="270" w:hanging="2"/>
        <w:rPr>
          <w:color w:val="000000"/>
          <w:sz w:val="22"/>
          <w:szCs w:val="22"/>
        </w:rPr>
      </w:pPr>
      <w:r>
        <w:rPr>
          <w:color w:val="000000"/>
          <w:sz w:val="22"/>
          <w:szCs w:val="22"/>
        </w:rPr>
        <w:t>This is a very strange time. And we are all anxious. So, take care, especially now. Do your best in this class (and all of your classes). And cut yourself a break. Be kind to others and yourself. Get plenty of sleep, drink lots of water, move, get outside, and pay attention to beauty that isn’t coming to you on a screen. Eat good food; enjoy friends and family; look for opportunities to connect with others in new ways; pray, meditate or otherwise attend to your spirit. And ask for help when you need it. Lots of folks, including me, are here to support you. These resources may be especially helpful:</w:t>
      </w:r>
    </w:p>
    <w:p w14:paraId="034699EE" w14:textId="77777777" w:rsidR="00E66A1A" w:rsidRDefault="00E66A1A" w:rsidP="009D12B1">
      <w:pPr>
        <w:widowControl w:val="0"/>
        <w:pBdr>
          <w:top w:val="nil"/>
          <w:left w:val="nil"/>
          <w:bottom w:val="nil"/>
          <w:right w:val="nil"/>
          <w:between w:val="nil"/>
        </w:pBdr>
        <w:spacing w:line="276" w:lineRule="auto"/>
        <w:ind w:right="270" w:hanging="2"/>
        <w:rPr>
          <w:color w:val="000000"/>
          <w:sz w:val="22"/>
          <w:szCs w:val="22"/>
        </w:rPr>
      </w:pPr>
    </w:p>
    <w:p w14:paraId="468BEFDD" w14:textId="77777777" w:rsidR="00E66A1A" w:rsidRDefault="000B6325" w:rsidP="009D12B1">
      <w:pPr>
        <w:widowControl w:val="0"/>
        <w:pBdr>
          <w:top w:val="nil"/>
          <w:left w:val="nil"/>
          <w:bottom w:val="nil"/>
          <w:right w:val="nil"/>
          <w:between w:val="nil"/>
        </w:pBdr>
        <w:spacing w:line="276" w:lineRule="auto"/>
        <w:ind w:right="270" w:hanging="2"/>
        <w:rPr>
          <w:color w:val="000000"/>
          <w:sz w:val="22"/>
          <w:szCs w:val="22"/>
        </w:rPr>
      </w:pPr>
      <w:hyperlink r:id="rId640">
        <w:r w:rsidR="00E66A1A">
          <w:rPr>
            <w:color w:val="0563C1"/>
            <w:u w:val="single"/>
          </w:rPr>
          <w:t>https://www.scu.edu/wellness/</w:t>
        </w:r>
      </w:hyperlink>
      <w:r w:rsidR="00E66A1A">
        <w:rPr>
          <w:color w:val="000000"/>
          <w:sz w:val="22"/>
          <w:szCs w:val="22"/>
        </w:rPr>
        <w:t> </w:t>
      </w:r>
    </w:p>
    <w:p w14:paraId="017DD82B" w14:textId="77777777" w:rsidR="00E66A1A" w:rsidRDefault="00E66A1A" w:rsidP="009D12B1">
      <w:pPr>
        <w:widowControl w:val="0"/>
        <w:pBdr>
          <w:top w:val="nil"/>
          <w:left w:val="nil"/>
          <w:bottom w:val="nil"/>
          <w:right w:val="nil"/>
          <w:between w:val="nil"/>
        </w:pBdr>
        <w:spacing w:line="276" w:lineRule="auto"/>
        <w:ind w:right="270" w:hanging="2"/>
        <w:rPr>
          <w:color w:val="000000"/>
          <w:sz w:val="22"/>
          <w:szCs w:val="22"/>
        </w:rPr>
      </w:pPr>
      <w:r>
        <w:rPr>
          <w:color w:val="000000"/>
          <w:sz w:val="22"/>
          <w:szCs w:val="22"/>
        </w:rPr>
        <w:t>The Wellness center provides resources to aid and promote student well-being. It is home to</w:t>
      </w:r>
    </w:p>
    <w:p w14:paraId="53DA9CCC" w14:textId="77777777" w:rsidR="00E66A1A" w:rsidRDefault="00E66A1A" w:rsidP="009D12B1">
      <w:pPr>
        <w:widowControl w:val="0"/>
        <w:pBdr>
          <w:top w:val="nil"/>
          <w:left w:val="nil"/>
          <w:bottom w:val="nil"/>
          <w:right w:val="nil"/>
          <w:between w:val="nil"/>
        </w:pBdr>
        <w:spacing w:line="276" w:lineRule="auto"/>
        <w:ind w:right="270" w:hanging="2"/>
        <w:rPr>
          <w:color w:val="000000"/>
          <w:sz w:val="22"/>
          <w:szCs w:val="22"/>
        </w:rPr>
      </w:pPr>
      <w:r>
        <w:rPr>
          <w:color w:val="000000"/>
          <w:sz w:val="22"/>
          <w:szCs w:val="22"/>
        </w:rPr>
        <w:t>three student groups: the Peer Health Educators, the Violence Prevention Educators, and the</w:t>
      </w:r>
    </w:p>
    <w:p w14:paraId="04BE1A47" w14:textId="77777777" w:rsidR="00E66A1A" w:rsidRDefault="00E66A1A" w:rsidP="009D12B1">
      <w:pPr>
        <w:widowControl w:val="0"/>
        <w:pBdr>
          <w:top w:val="nil"/>
          <w:left w:val="nil"/>
          <w:bottom w:val="nil"/>
          <w:right w:val="nil"/>
          <w:between w:val="nil"/>
        </w:pBdr>
        <w:spacing w:line="276" w:lineRule="auto"/>
        <w:ind w:right="270" w:hanging="2"/>
        <w:rPr>
          <w:color w:val="000000"/>
          <w:sz w:val="22"/>
          <w:szCs w:val="22"/>
        </w:rPr>
      </w:pPr>
      <w:r>
        <w:rPr>
          <w:color w:val="000000"/>
          <w:sz w:val="22"/>
          <w:szCs w:val="22"/>
        </w:rPr>
        <w:t>Collegiate Recovery Program. </w:t>
      </w:r>
    </w:p>
    <w:p w14:paraId="0C02BE68" w14:textId="77777777" w:rsidR="00E66A1A" w:rsidRDefault="00E66A1A" w:rsidP="009D12B1">
      <w:pPr>
        <w:widowControl w:val="0"/>
        <w:pBdr>
          <w:top w:val="nil"/>
          <w:left w:val="nil"/>
          <w:bottom w:val="nil"/>
          <w:right w:val="nil"/>
          <w:between w:val="nil"/>
        </w:pBdr>
        <w:spacing w:line="276" w:lineRule="auto"/>
        <w:ind w:right="270" w:hanging="2"/>
        <w:rPr>
          <w:color w:val="000000"/>
          <w:sz w:val="22"/>
          <w:szCs w:val="22"/>
        </w:rPr>
      </w:pPr>
    </w:p>
    <w:p w14:paraId="604F607D" w14:textId="77777777" w:rsidR="00E66A1A" w:rsidRDefault="000B6325" w:rsidP="009D12B1">
      <w:pPr>
        <w:widowControl w:val="0"/>
        <w:pBdr>
          <w:top w:val="nil"/>
          <w:left w:val="nil"/>
          <w:bottom w:val="nil"/>
          <w:right w:val="nil"/>
          <w:between w:val="nil"/>
        </w:pBdr>
        <w:spacing w:line="276" w:lineRule="auto"/>
        <w:ind w:right="270" w:hanging="2"/>
        <w:rPr>
          <w:color w:val="000000"/>
          <w:sz w:val="22"/>
          <w:szCs w:val="22"/>
        </w:rPr>
      </w:pPr>
      <w:hyperlink r:id="rId641">
        <w:r w:rsidR="00E66A1A">
          <w:rPr>
            <w:color w:val="0563C1"/>
            <w:u w:val="single"/>
          </w:rPr>
          <w:t>https://www.scu.edu/cowell/counseling-and-psychological-services-caps/</w:t>
        </w:r>
      </w:hyperlink>
    </w:p>
    <w:p w14:paraId="60358AE7" w14:textId="77777777" w:rsidR="00E66A1A" w:rsidRDefault="00E66A1A" w:rsidP="009D12B1">
      <w:pPr>
        <w:widowControl w:val="0"/>
        <w:pBdr>
          <w:top w:val="nil"/>
          <w:left w:val="nil"/>
          <w:bottom w:val="nil"/>
          <w:right w:val="nil"/>
          <w:between w:val="nil"/>
        </w:pBdr>
        <w:spacing w:line="276" w:lineRule="auto"/>
        <w:ind w:right="270" w:hanging="2"/>
        <w:rPr>
          <w:color w:val="000000"/>
          <w:sz w:val="22"/>
          <w:szCs w:val="22"/>
        </w:rPr>
      </w:pPr>
      <w:r>
        <w:rPr>
          <w:color w:val="000000"/>
          <w:sz w:val="22"/>
          <w:szCs w:val="22"/>
        </w:rPr>
        <w:t>Santa Clara students are provided counseling sessions at no cost with Counseling and</w:t>
      </w:r>
    </w:p>
    <w:p w14:paraId="011EA48D" w14:textId="77777777" w:rsidR="00E66A1A" w:rsidRDefault="00E66A1A" w:rsidP="009D12B1">
      <w:pPr>
        <w:widowControl w:val="0"/>
        <w:pBdr>
          <w:top w:val="nil"/>
          <w:left w:val="nil"/>
          <w:bottom w:val="nil"/>
          <w:right w:val="nil"/>
          <w:between w:val="nil"/>
        </w:pBdr>
        <w:spacing w:line="276" w:lineRule="auto"/>
        <w:ind w:right="270" w:hanging="2"/>
        <w:rPr>
          <w:color w:val="000000"/>
          <w:sz w:val="22"/>
          <w:szCs w:val="22"/>
        </w:rPr>
      </w:pPr>
      <w:r>
        <w:rPr>
          <w:color w:val="000000"/>
          <w:sz w:val="22"/>
          <w:szCs w:val="22"/>
        </w:rPr>
        <w:t>Psychological Services. Due to COVID-19, in Fall 2020 these services will be offered remotely.</w:t>
      </w:r>
    </w:p>
    <w:p w14:paraId="0F9B6687" w14:textId="77777777" w:rsidR="00E66A1A" w:rsidRDefault="00E66A1A" w:rsidP="009D12B1">
      <w:pPr>
        <w:widowControl w:val="0"/>
        <w:pBdr>
          <w:top w:val="nil"/>
          <w:left w:val="nil"/>
          <w:bottom w:val="nil"/>
          <w:right w:val="nil"/>
          <w:between w:val="nil"/>
        </w:pBdr>
        <w:spacing w:line="276" w:lineRule="auto"/>
        <w:ind w:right="270" w:hanging="2"/>
        <w:rPr>
          <w:color w:val="000000"/>
          <w:sz w:val="22"/>
          <w:szCs w:val="22"/>
        </w:rPr>
      </w:pPr>
      <w:r>
        <w:rPr>
          <w:color w:val="000000"/>
          <w:sz w:val="22"/>
          <w:szCs w:val="22"/>
        </w:rPr>
        <w:t>See website for details and eligibility.</w:t>
      </w:r>
    </w:p>
    <w:p w14:paraId="57B91073" w14:textId="77777777" w:rsidR="00E66A1A" w:rsidRDefault="00E66A1A" w:rsidP="009D12B1">
      <w:pPr>
        <w:widowControl w:val="0"/>
        <w:pBdr>
          <w:top w:val="nil"/>
          <w:left w:val="nil"/>
          <w:bottom w:val="nil"/>
          <w:right w:val="nil"/>
          <w:between w:val="nil"/>
        </w:pBdr>
        <w:spacing w:line="276" w:lineRule="auto"/>
        <w:ind w:right="270" w:hanging="2"/>
        <w:rPr>
          <w:color w:val="000000"/>
          <w:sz w:val="22"/>
          <w:szCs w:val="22"/>
        </w:rPr>
      </w:pPr>
    </w:p>
    <w:p w14:paraId="71B8F516" w14:textId="77777777" w:rsidR="00E66A1A" w:rsidRDefault="000B6325" w:rsidP="009D12B1">
      <w:pPr>
        <w:widowControl w:val="0"/>
        <w:pBdr>
          <w:top w:val="nil"/>
          <w:left w:val="nil"/>
          <w:bottom w:val="nil"/>
          <w:right w:val="nil"/>
          <w:between w:val="nil"/>
        </w:pBdr>
        <w:spacing w:line="276" w:lineRule="auto"/>
        <w:ind w:right="270" w:hanging="2"/>
        <w:rPr>
          <w:color w:val="000000"/>
          <w:sz w:val="22"/>
          <w:szCs w:val="22"/>
        </w:rPr>
      </w:pPr>
      <w:hyperlink r:id="rId642">
        <w:r w:rsidR="00E66A1A">
          <w:rPr>
            <w:color w:val="0563C1"/>
            <w:u w:val="single"/>
          </w:rPr>
          <w:t>https://www.scu.edu/osl/culture-of-care/</w:t>
        </w:r>
      </w:hyperlink>
    </w:p>
    <w:p w14:paraId="5F9F4553" w14:textId="77777777" w:rsidR="00E66A1A" w:rsidRDefault="00E66A1A" w:rsidP="009D12B1">
      <w:pPr>
        <w:widowControl w:val="0"/>
        <w:pBdr>
          <w:top w:val="nil"/>
          <w:left w:val="nil"/>
          <w:bottom w:val="nil"/>
          <w:right w:val="nil"/>
          <w:between w:val="nil"/>
        </w:pBdr>
        <w:spacing w:line="276" w:lineRule="auto"/>
        <w:ind w:right="270" w:hanging="2"/>
        <w:rPr>
          <w:color w:val="000000"/>
          <w:sz w:val="22"/>
          <w:szCs w:val="22"/>
        </w:rPr>
      </w:pPr>
      <w:r>
        <w:rPr>
          <w:color w:val="000000"/>
          <w:sz w:val="22"/>
          <w:szCs w:val="22"/>
        </w:rPr>
        <w:t>If you are concerned for the mental or physical welfare of one of your peers, the Compassionate</w:t>
      </w:r>
    </w:p>
    <w:p w14:paraId="7C337690" w14:textId="77777777" w:rsidR="00E66A1A" w:rsidRDefault="00E66A1A" w:rsidP="009D12B1">
      <w:pPr>
        <w:widowControl w:val="0"/>
        <w:pBdr>
          <w:top w:val="nil"/>
          <w:left w:val="nil"/>
          <w:bottom w:val="nil"/>
          <w:right w:val="nil"/>
          <w:between w:val="nil"/>
        </w:pBdr>
        <w:spacing w:line="276" w:lineRule="auto"/>
        <w:ind w:right="270" w:hanging="2"/>
        <w:rPr>
          <w:color w:val="000000"/>
          <w:sz w:val="22"/>
          <w:szCs w:val="22"/>
        </w:rPr>
      </w:pPr>
      <w:r>
        <w:rPr>
          <w:color w:val="000000"/>
          <w:sz w:val="22"/>
          <w:szCs w:val="22"/>
        </w:rPr>
        <w:t>and Responsive Educators website provides resources for recognizing and helping someone in</w:t>
      </w:r>
    </w:p>
    <w:p w14:paraId="5D58645A" w14:textId="77777777" w:rsidR="00E66A1A" w:rsidRDefault="00E66A1A" w:rsidP="009D12B1">
      <w:pPr>
        <w:widowControl w:val="0"/>
        <w:pBdr>
          <w:top w:val="nil"/>
          <w:left w:val="nil"/>
          <w:bottom w:val="nil"/>
          <w:right w:val="nil"/>
          <w:between w:val="nil"/>
        </w:pBdr>
        <w:spacing w:line="276" w:lineRule="auto"/>
        <w:ind w:right="270" w:hanging="2"/>
        <w:rPr>
          <w:color w:val="000000"/>
          <w:sz w:val="22"/>
          <w:szCs w:val="22"/>
        </w:rPr>
      </w:pPr>
      <w:r>
        <w:rPr>
          <w:color w:val="000000"/>
          <w:sz w:val="22"/>
          <w:szCs w:val="22"/>
        </w:rPr>
        <w:t>distress.</w:t>
      </w:r>
    </w:p>
    <w:p w14:paraId="230EBC38" w14:textId="77777777" w:rsidR="00E66A1A" w:rsidRDefault="00E66A1A" w:rsidP="009D12B1">
      <w:pPr>
        <w:ind w:right="270" w:hanging="2"/>
      </w:pPr>
    </w:p>
    <w:p w14:paraId="07577CED" w14:textId="77777777" w:rsidR="00E66A1A" w:rsidRDefault="00E66A1A" w:rsidP="009D12B1">
      <w:pPr>
        <w:ind w:right="270" w:hanging="2"/>
      </w:pPr>
      <w:r>
        <w:t>Course Description</w:t>
      </w:r>
    </w:p>
    <w:p w14:paraId="426035A3" w14:textId="77777777" w:rsidR="00E66A1A" w:rsidRDefault="00E66A1A" w:rsidP="009D12B1">
      <w:pPr>
        <w:pBdr>
          <w:top w:val="nil"/>
          <w:left w:val="nil"/>
          <w:bottom w:val="nil"/>
          <w:right w:val="nil"/>
          <w:between w:val="nil"/>
        </w:pBdr>
        <w:ind w:right="270" w:hanging="2"/>
        <w:rPr>
          <w:color w:val="000000"/>
        </w:rPr>
      </w:pPr>
      <w:r>
        <w:rPr>
          <w:color w:val="000000"/>
        </w:rPr>
        <w:t xml:space="preserve">The 240 course is designed to build competence in the educator as a consumer of clinical information.  Students administer and interpret educational assessment instruments and learn how to synthesize the results with existent clinical information to build a clear behavioral picture of learning function and dysfunction in children and youth with mild/moderate disabilities.  This is a difficult and time-consuming course.  </w:t>
      </w:r>
    </w:p>
    <w:p w14:paraId="7FF68820" w14:textId="77777777" w:rsidR="00E66A1A" w:rsidRDefault="00E66A1A" w:rsidP="009D12B1">
      <w:pPr>
        <w:ind w:right="270" w:hanging="2"/>
      </w:pPr>
    </w:p>
    <w:p w14:paraId="2FD132A1" w14:textId="77777777" w:rsidR="00E66A1A" w:rsidRDefault="00E66A1A" w:rsidP="009D12B1">
      <w:pPr>
        <w:ind w:right="270" w:hanging="2"/>
      </w:pPr>
    </w:p>
    <w:p w14:paraId="07901FD6" w14:textId="77777777" w:rsidR="00E66A1A" w:rsidRDefault="00E66A1A" w:rsidP="009D12B1">
      <w:pPr>
        <w:ind w:right="270" w:hanging="2"/>
      </w:pPr>
    </w:p>
    <w:p w14:paraId="3F2203F3" w14:textId="77777777" w:rsidR="00E66A1A" w:rsidRDefault="00E66A1A" w:rsidP="00E66A1A">
      <w:pPr>
        <w:ind w:hanging="2"/>
      </w:pPr>
    </w:p>
    <w:p w14:paraId="16FE4564" w14:textId="77777777" w:rsidR="00E66A1A" w:rsidRDefault="00E66A1A" w:rsidP="00E66A1A">
      <w:pPr>
        <w:pBdr>
          <w:top w:val="nil"/>
          <w:left w:val="nil"/>
          <w:bottom w:val="nil"/>
          <w:right w:val="nil"/>
          <w:between w:val="nil"/>
        </w:pBdr>
        <w:spacing w:before="510"/>
        <w:ind w:hanging="2"/>
        <w:rPr>
          <w:color w:val="000000"/>
        </w:rPr>
      </w:pPr>
      <w:r>
        <w:rPr>
          <w:b/>
          <w:color w:val="000000"/>
        </w:rPr>
        <w:t>Course Objectives </w:t>
      </w:r>
    </w:p>
    <w:tbl>
      <w:tblPr>
        <w:tblW w:w="8734" w:type="dxa"/>
        <w:tblLayout w:type="fixed"/>
        <w:tblLook w:val="0000" w:firstRow="0" w:lastRow="0" w:firstColumn="0" w:lastColumn="0" w:noHBand="0" w:noVBand="0"/>
      </w:tblPr>
      <w:tblGrid>
        <w:gridCol w:w="620"/>
        <w:gridCol w:w="4016"/>
        <w:gridCol w:w="892"/>
        <w:gridCol w:w="818"/>
        <w:gridCol w:w="1038"/>
        <w:gridCol w:w="1350"/>
      </w:tblGrid>
      <w:tr w:rsidR="00E66A1A" w14:paraId="459B9862" w14:textId="77777777" w:rsidTr="009D12B1">
        <w:trPr>
          <w:trHeight w:val="575"/>
        </w:trPr>
        <w:tc>
          <w:tcPr>
            <w:tcW w:w="4636" w:type="dxa"/>
            <w:gridSpan w:val="2"/>
            <w:vMerge w:val="restar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3B8C513" w14:textId="77777777" w:rsidR="00E66A1A" w:rsidRDefault="00E66A1A" w:rsidP="00F77DFF">
            <w:pPr>
              <w:pBdr>
                <w:top w:val="nil"/>
                <w:left w:val="nil"/>
                <w:bottom w:val="nil"/>
                <w:right w:val="nil"/>
                <w:between w:val="nil"/>
              </w:pBdr>
              <w:ind w:right="1015" w:hanging="2"/>
              <w:rPr>
                <w:color w:val="000000"/>
              </w:rPr>
            </w:pPr>
            <w:r>
              <w:rPr>
                <w:color w:val="000000"/>
              </w:rPr>
              <w:t>The candidate will:</w:t>
            </w:r>
          </w:p>
        </w:tc>
        <w:tc>
          <w:tcPr>
            <w:tcW w:w="4098" w:type="dxa"/>
            <w:gridSpan w:val="4"/>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26D4923" w14:textId="77777777" w:rsidR="00E66A1A" w:rsidRDefault="00E66A1A" w:rsidP="00F77DFF">
            <w:pPr>
              <w:pBdr>
                <w:top w:val="nil"/>
                <w:left w:val="nil"/>
                <w:bottom w:val="nil"/>
                <w:right w:val="nil"/>
                <w:between w:val="nil"/>
              </w:pBdr>
              <w:ind w:right="739" w:hanging="2"/>
              <w:rPr>
                <w:color w:val="000000"/>
              </w:rPr>
            </w:pPr>
            <w:r>
              <w:rPr>
                <w:i/>
                <w:color w:val="000000"/>
                <w:shd w:val="clear" w:color="auto" w:fill="D3D3D3"/>
              </w:rPr>
              <w:t>Standard/Goals Addressed</w:t>
            </w:r>
          </w:p>
        </w:tc>
      </w:tr>
      <w:tr w:rsidR="00E66A1A" w14:paraId="2C7D6A59" w14:textId="77777777" w:rsidTr="009D12B1">
        <w:trPr>
          <w:trHeight w:val="590"/>
        </w:trPr>
        <w:tc>
          <w:tcPr>
            <w:tcW w:w="4636" w:type="dxa"/>
            <w:gridSpan w:val="2"/>
            <w:vMerge/>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D31CB2E" w14:textId="77777777" w:rsidR="00E66A1A" w:rsidRDefault="00E66A1A" w:rsidP="00F77DFF">
            <w:pPr>
              <w:widowControl w:val="0"/>
              <w:pBdr>
                <w:top w:val="nil"/>
                <w:left w:val="nil"/>
                <w:bottom w:val="nil"/>
                <w:right w:val="nil"/>
                <w:between w:val="nil"/>
              </w:pBdr>
              <w:spacing w:line="276" w:lineRule="auto"/>
              <w:ind w:hanging="2"/>
              <w:rPr>
                <w:color w:val="000000"/>
              </w:rPr>
            </w:pPr>
          </w:p>
        </w:tc>
        <w:tc>
          <w:tcPr>
            <w:tcW w:w="89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A4C8CE8" w14:textId="77777777" w:rsidR="00E66A1A" w:rsidRDefault="00E66A1A" w:rsidP="00F77DFF">
            <w:pPr>
              <w:pBdr>
                <w:top w:val="nil"/>
                <w:left w:val="nil"/>
                <w:bottom w:val="nil"/>
                <w:right w:val="nil"/>
                <w:between w:val="nil"/>
              </w:pBdr>
              <w:ind w:right="369" w:hanging="2"/>
              <w:rPr>
                <w:color w:val="000000"/>
              </w:rPr>
            </w:pPr>
            <w:r>
              <w:rPr>
                <w:b/>
                <w:i/>
                <w:color w:val="000000"/>
                <w:highlight w:val="lightGray"/>
              </w:rPr>
              <w:t>D</w:t>
            </w:r>
            <w:r>
              <w:rPr>
                <w:b/>
                <w:i/>
                <w:color w:val="000000"/>
                <w:shd w:val="clear" w:color="auto" w:fill="D3D3D3"/>
              </w:rPr>
              <w:t>G # </w:t>
            </w:r>
          </w:p>
        </w:tc>
        <w:tc>
          <w:tcPr>
            <w:tcW w:w="81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5C6A161" w14:textId="77777777" w:rsidR="00E66A1A" w:rsidRDefault="00E66A1A" w:rsidP="00F77DFF">
            <w:pPr>
              <w:pBdr>
                <w:top w:val="nil"/>
                <w:left w:val="nil"/>
                <w:bottom w:val="nil"/>
                <w:right w:val="nil"/>
                <w:between w:val="nil"/>
              </w:pBdr>
              <w:ind w:right="206" w:hanging="2"/>
              <w:rPr>
                <w:color w:val="000000"/>
              </w:rPr>
            </w:pPr>
            <w:r>
              <w:rPr>
                <w:b/>
                <w:i/>
                <w:color w:val="000000"/>
                <w:highlight w:val="lightGray"/>
              </w:rPr>
              <w:t>P</w:t>
            </w:r>
            <w:r>
              <w:rPr>
                <w:b/>
                <w:i/>
                <w:color w:val="000000"/>
                <w:shd w:val="clear" w:color="auto" w:fill="D3D3D3"/>
              </w:rPr>
              <w:t>LG # </w:t>
            </w:r>
          </w:p>
        </w:tc>
        <w:tc>
          <w:tcPr>
            <w:tcW w:w="103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02A053F" w14:textId="77777777" w:rsidR="00E66A1A" w:rsidRDefault="00E66A1A" w:rsidP="00F77DFF">
            <w:pPr>
              <w:pBdr>
                <w:top w:val="nil"/>
                <w:left w:val="nil"/>
                <w:bottom w:val="nil"/>
                <w:right w:val="nil"/>
                <w:between w:val="nil"/>
              </w:pBdr>
              <w:ind w:right="374" w:hanging="2"/>
              <w:rPr>
                <w:color w:val="000000"/>
              </w:rPr>
            </w:pPr>
            <w:r>
              <w:rPr>
                <w:b/>
                <w:i/>
                <w:color w:val="000000"/>
                <w:shd w:val="clear" w:color="auto" w:fill="D3D3D3"/>
              </w:rPr>
              <w:t>TPE #</w:t>
            </w:r>
          </w:p>
        </w:tc>
        <w:tc>
          <w:tcPr>
            <w:tcW w:w="1349" w:type="dxa"/>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tcPr>
          <w:p w14:paraId="3717F0CB" w14:textId="77777777" w:rsidR="00E66A1A" w:rsidRDefault="00E66A1A" w:rsidP="00F77DFF">
            <w:pPr>
              <w:pBdr>
                <w:top w:val="nil"/>
                <w:left w:val="nil"/>
                <w:bottom w:val="nil"/>
                <w:right w:val="nil"/>
                <w:between w:val="nil"/>
              </w:pBdr>
              <w:ind w:right="374" w:hanging="2"/>
              <w:rPr>
                <w:color w:val="000000"/>
              </w:rPr>
            </w:pPr>
            <w:r>
              <w:rPr>
                <w:b/>
                <w:i/>
                <w:color w:val="000000"/>
                <w:shd w:val="clear" w:color="auto" w:fill="D3D3D3"/>
              </w:rPr>
              <w:t>MMSN TPE#</w:t>
            </w:r>
          </w:p>
        </w:tc>
      </w:tr>
      <w:tr w:rsidR="00E66A1A" w14:paraId="13ED6AA7" w14:textId="77777777" w:rsidTr="009D12B1">
        <w:trPr>
          <w:trHeight w:val="748"/>
        </w:trPr>
        <w:tc>
          <w:tcPr>
            <w:tcW w:w="6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265A090" w14:textId="77777777" w:rsidR="00E66A1A" w:rsidRDefault="00E66A1A" w:rsidP="00F77DFF">
            <w:pPr>
              <w:pBdr>
                <w:top w:val="nil"/>
                <w:left w:val="nil"/>
                <w:bottom w:val="nil"/>
                <w:right w:val="nil"/>
                <w:between w:val="nil"/>
              </w:pBdr>
              <w:ind w:hanging="2"/>
              <w:rPr>
                <w:color w:val="000000"/>
              </w:rPr>
            </w:pPr>
            <w:r>
              <w:rPr>
                <w:color w:val="000000"/>
              </w:rPr>
              <w:t>1 </w:t>
            </w:r>
          </w:p>
        </w:tc>
        <w:tc>
          <w:tcPr>
            <w:tcW w:w="401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FCD920C" w14:textId="77777777" w:rsidR="00E66A1A" w:rsidRDefault="00E66A1A" w:rsidP="00F77DFF">
            <w:pPr>
              <w:pBdr>
                <w:top w:val="nil"/>
                <w:left w:val="nil"/>
                <w:bottom w:val="nil"/>
                <w:right w:val="nil"/>
                <w:between w:val="nil"/>
              </w:pBdr>
              <w:ind w:right="36" w:hanging="2"/>
              <w:rPr>
                <w:color w:val="000000"/>
              </w:rPr>
            </w:pPr>
            <w:r>
              <w:rPr>
                <w:color w:val="000000"/>
              </w:rPr>
              <w:t>articulate the philosophical, biological, legal (</w:t>
            </w:r>
            <w:r>
              <w:rPr>
                <w:color w:val="222222"/>
                <w:highlight w:val="white"/>
              </w:rPr>
              <w:t xml:space="preserve">Furthering federal, state, and local policies) </w:t>
            </w:r>
            <w:r>
              <w:rPr>
                <w:color w:val="000000"/>
              </w:rPr>
              <w:t>and educational dimensions and implications of the concept of disability and IEP and 504 plans.</w:t>
            </w:r>
          </w:p>
        </w:tc>
        <w:tc>
          <w:tcPr>
            <w:tcW w:w="89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C68B91E" w14:textId="77777777" w:rsidR="00E66A1A" w:rsidRDefault="00E66A1A" w:rsidP="00F77DFF">
            <w:pPr>
              <w:pBdr>
                <w:top w:val="nil"/>
                <w:left w:val="nil"/>
                <w:bottom w:val="nil"/>
                <w:right w:val="nil"/>
                <w:between w:val="nil"/>
              </w:pBdr>
              <w:ind w:right="583" w:hanging="2"/>
              <w:rPr>
                <w:color w:val="000000"/>
              </w:rPr>
            </w:pPr>
            <w:r>
              <w:rPr>
                <w:color w:val="000000"/>
              </w:rPr>
              <w:t>1 </w:t>
            </w:r>
          </w:p>
        </w:tc>
        <w:tc>
          <w:tcPr>
            <w:tcW w:w="81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89276F6" w14:textId="77777777" w:rsidR="00E66A1A" w:rsidRDefault="00E66A1A" w:rsidP="00F77DFF">
            <w:pPr>
              <w:pBdr>
                <w:top w:val="nil"/>
                <w:left w:val="nil"/>
                <w:bottom w:val="nil"/>
                <w:right w:val="nil"/>
                <w:between w:val="nil"/>
              </w:pBdr>
              <w:ind w:right="374" w:hanging="2"/>
              <w:rPr>
                <w:color w:val="000000"/>
              </w:rPr>
            </w:pPr>
            <w:r>
              <w:rPr>
                <w:color w:val="000000"/>
              </w:rPr>
              <w:t>1, 2 </w:t>
            </w:r>
          </w:p>
        </w:tc>
        <w:tc>
          <w:tcPr>
            <w:tcW w:w="103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5EA84A6" w14:textId="77777777" w:rsidR="00E66A1A" w:rsidRDefault="00E66A1A" w:rsidP="00F77DFF">
            <w:pPr>
              <w:pBdr>
                <w:top w:val="nil"/>
                <w:left w:val="nil"/>
                <w:bottom w:val="nil"/>
                <w:right w:val="nil"/>
                <w:between w:val="nil"/>
              </w:pBdr>
              <w:ind w:right="362" w:hanging="2"/>
              <w:rPr>
                <w:color w:val="000000"/>
              </w:rPr>
            </w:pPr>
            <w:r>
              <w:rPr>
                <w:color w:val="000000"/>
              </w:rPr>
              <w:t>4.3, 5.1</w:t>
            </w:r>
          </w:p>
        </w:tc>
        <w:tc>
          <w:tcPr>
            <w:tcW w:w="1349" w:type="dxa"/>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tcPr>
          <w:p w14:paraId="50EFA082" w14:textId="77777777" w:rsidR="00E66A1A" w:rsidRDefault="00E66A1A" w:rsidP="00F77DFF">
            <w:pPr>
              <w:ind w:hanging="2"/>
            </w:pPr>
            <w:r>
              <w:t>1.1, 1.2, 1.4, 5.3, 5.4, 6.4</w:t>
            </w:r>
          </w:p>
        </w:tc>
      </w:tr>
      <w:tr w:rsidR="00E66A1A" w14:paraId="589FF637" w14:textId="77777777" w:rsidTr="009D12B1">
        <w:trPr>
          <w:trHeight w:val="973"/>
        </w:trPr>
        <w:tc>
          <w:tcPr>
            <w:tcW w:w="6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62150D4" w14:textId="77777777" w:rsidR="00E66A1A" w:rsidRDefault="00E66A1A" w:rsidP="00F77DFF">
            <w:pPr>
              <w:pBdr>
                <w:top w:val="nil"/>
                <w:left w:val="nil"/>
                <w:bottom w:val="nil"/>
                <w:right w:val="nil"/>
                <w:between w:val="nil"/>
              </w:pBdr>
              <w:ind w:hanging="2"/>
              <w:rPr>
                <w:color w:val="000000"/>
              </w:rPr>
            </w:pPr>
            <w:r>
              <w:rPr>
                <w:color w:val="000000"/>
              </w:rPr>
              <w:t>2 </w:t>
            </w:r>
          </w:p>
        </w:tc>
        <w:tc>
          <w:tcPr>
            <w:tcW w:w="401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726856C" w14:textId="77777777" w:rsidR="00E66A1A" w:rsidRDefault="00E66A1A" w:rsidP="00F77DFF">
            <w:pPr>
              <w:pBdr>
                <w:top w:val="nil"/>
                <w:left w:val="nil"/>
                <w:bottom w:val="nil"/>
                <w:right w:val="nil"/>
                <w:between w:val="nil"/>
              </w:pBdr>
              <w:ind w:right="35" w:hanging="2"/>
              <w:rPr>
                <w:color w:val="000000"/>
              </w:rPr>
            </w:pPr>
            <w:r>
              <w:rPr>
                <w:color w:val="000000"/>
              </w:rPr>
              <w:t>articulate, differentiate and critique categorical and non-categorical understandings of disability, especially the notion of mild/moderate disabilities including physical disabilities.</w:t>
            </w:r>
          </w:p>
        </w:tc>
        <w:tc>
          <w:tcPr>
            <w:tcW w:w="89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BD940C0" w14:textId="77777777" w:rsidR="00E66A1A" w:rsidRDefault="00E66A1A" w:rsidP="00F77DFF">
            <w:pPr>
              <w:pBdr>
                <w:top w:val="nil"/>
                <w:left w:val="nil"/>
                <w:bottom w:val="nil"/>
                <w:right w:val="nil"/>
                <w:between w:val="nil"/>
              </w:pBdr>
              <w:ind w:right="345" w:hanging="2"/>
              <w:rPr>
                <w:color w:val="000000"/>
              </w:rPr>
            </w:pPr>
            <w:r>
              <w:rPr>
                <w:color w:val="000000"/>
              </w:rPr>
              <w:t>1, 2, 5 </w:t>
            </w:r>
          </w:p>
        </w:tc>
        <w:tc>
          <w:tcPr>
            <w:tcW w:w="81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895C84A" w14:textId="77777777" w:rsidR="00E66A1A" w:rsidRDefault="00E66A1A" w:rsidP="00F77DFF">
            <w:pPr>
              <w:pBdr>
                <w:top w:val="nil"/>
                <w:left w:val="nil"/>
                <w:bottom w:val="nil"/>
                <w:right w:val="nil"/>
                <w:between w:val="nil"/>
              </w:pBdr>
              <w:ind w:right="64" w:hanging="2"/>
              <w:rPr>
                <w:color w:val="000000"/>
              </w:rPr>
            </w:pPr>
            <w:r>
              <w:rPr>
                <w:color w:val="000000"/>
              </w:rPr>
              <w:t>1, 2, 3, 4,  </w:t>
            </w:r>
          </w:p>
          <w:p w14:paraId="45317DBF" w14:textId="77777777" w:rsidR="00E66A1A" w:rsidRDefault="00E66A1A" w:rsidP="00F77DFF">
            <w:pPr>
              <w:pBdr>
                <w:top w:val="nil"/>
                <w:left w:val="nil"/>
                <w:bottom w:val="nil"/>
                <w:right w:val="nil"/>
                <w:between w:val="nil"/>
              </w:pBdr>
              <w:ind w:right="494" w:hanging="2"/>
              <w:rPr>
                <w:color w:val="000000"/>
              </w:rPr>
            </w:pPr>
            <w:r>
              <w:rPr>
                <w:color w:val="000000"/>
              </w:rPr>
              <w:t>5</w:t>
            </w:r>
          </w:p>
        </w:tc>
        <w:tc>
          <w:tcPr>
            <w:tcW w:w="103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6B1F170" w14:textId="77777777" w:rsidR="00E66A1A" w:rsidRDefault="00E66A1A" w:rsidP="00F77DFF">
            <w:pPr>
              <w:pBdr>
                <w:top w:val="nil"/>
                <w:left w:val="nil"/>
                <w:bottom w:val="nil"/>
                <w:right w:val="nil"/>
                <w:between w:val="nil"/>
              </w:pBdr>
              <w:ind w:right="64" w:hanging="2"/>
              <w:rPr>
                <w:color w:val="000000"/>
              </w:rPr>
            </w:pPr>
            <w:r>
              <w:rPr>
                <w:color w:val="000000"/>
              </w:rPr>
              <w:t>1.4, 4.1, 4.3, 5.1, 5.2, 5.3</w:t>
            </w:r>
          </w:p>
        </w:tc>
        <w:tc>
          <w:tcPr>
            <w:tcW w:w="1349" w:type="dxa"/>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tcPr>
          <w:p w14:paraId="4388227D" w14:textId="77777777" w:rsidR="00E66A1A" w:rsidRDefault="00E66A1A" w:rsidP="00F77DFF">
            <w:pPr>
              <w:pBdr>
                <w:top w:val="nil"/>
                <w:left w:val="nil"/>
                <w:bottom w:val="nil"/>
                <w:right w:val="nil"/>
                <w:between w:val="nil"/>
              </w:pBdr>
              <w:ind w:right="64" w:hanging="2"/>
              <w:rPr>
                <w:color w:val="000000"/>
              </w:rPr>
            </w:pPr>
            <w:r>
              <w:rPr>
                <w:color w:val="000000"/>
              </w:rPr>
              <w:t>1.2, 1.4, 5.1, 5.2</w:t>
            </w:r>
          </w:p>
        </w:tc>
      </w:tr>
      <w:tr w:rsidR="00E66A1A" w14:paraId="637DB6DF" w14:textId="77777777" w:rsidTr="009D12B1">
        <w:trPr>
          <w:trHeight w:val="973"/>
        </w:trPr>
        <w:tc>
          <w:tcPr>
            <w:tcW w:w="6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BB58FE6" w14:textId="77777777" w:rsidR="00E66A1A" w:rsidRDefault="00E66A1A" w:rsidP="00F77DFF">
            <w:pPr>
              <w:pBdr>
                <w:top w:val="nil"/>
                <w:left w:val="nil"/>
                <w:bottom w:val="nil"/>
                <w:right w:val="nil"/>
                <w:between w:val="nil"/>
              </w:pBdr>
              <w:ind w:hanging="2"/>
              <w:rPr>
                <w:color w:val="000000"/>
              </w:rPr>
            </w:pPr>
            <w:r>
              <w:rPr>
                <w:color w:val="000000"/>
              </w:rPr>
              <w:t>3</w:t>
            </w:r>
          </w:p>
        </w:tc>
        <w:tc>
          <w:tcPr>
            <w:tcW w:w="401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F5E1DF4" w14:textId="77777777" w:rsidR="00E66A1A" w:rsidRDefault="00E66A1A" w:rsidP="00F77DFF">
            <w:pPr>
              <w:pBdr>
                <w:top w:val="nil"/>
                <w:left w:val="nil"/>
                <w:bottom w:val="nil"/>
                <w:right w:val="nil"/>
                <w:between w:val="nil"/>
              </w:pBdr>
              <w:ind w:right="35" w:hanging="2"/>
              <w:rPr>
                <w:color w:val="000000"/>
              </w:rPr>
            </w:pPr>
            <w:r>
              <w:rPr>
                <w:color w:val="000000"/>
              </w:rPr>
              <w:t>articulate the concepts, characteristics, history, legal(IDEA/Section 504) and professional definitions of intellectual disability, learning disabilities, attention deficits, autism, and emotional/behavioral disorders.</w:t>
            </w:r>
          </w:p>
        </w:tc>
        <w:tc>
          <w:tcPr>
            <w:tcW w:w="89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8B00AB5" w14:textId="77777777" w:rsidR="00E66A1A" w:rsidRDefault="00E66A1A" w:rsidP="00F77DFF">
            <w:pPr>
              <w:pBdr>
                <w:top w:val="nil"/>
                <w:left w:val="nil"/>
                <w:bottom w:val="nil"/>
                <w:right w:val="nil"/>
                <w:between w:val="nil"/>
              </w:pBdr>
              <w:ind w:right="345" w:hanging="2"/>
              <w:rPr>
                <w:color w:val="000000"/>
              </w:rPr>
            </w:pPr>
            <w:r>
              <w:rPr>
                <w:color w:val="000000"/>
              </w:rPr>
              <w:t>1, 2, 5 </w:t>
            </w:r>
          </w:p>
        </w:tc>
        <w:tc>
          <w:tcPr>
            <w:tcW w:w="81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4979F44" w14:textId="77777777" w:rsidR="00E66A1A" w:rsidRDefault="00E66A1A" w:rsidP="00F77DFF">
            <w:pPr>
              <w:pBdr>
                <w:top w:val="nil"/>
                <w:left w:val="nil"/>
                <w:bottom w:val="nil"/>
                <w:right w:val="nil"/>
                <w:between w:val="nil"/>
              </w:pBdr>
              <w:ind w:right="64" w:hanging="2"/>
              <w:rPr>
                <w:color w:val="000000"/>
              </w:rPr>
            </w:pPr>
            <w:r>
              <w:rPr>
                <w:color w:val="000000"/>
              </w:rPr>
              <w:t>1, 2, 3, 4,  </w:t>
            </w:r>
          </w:p>
          <w:p w14:paraId="07C5C18F" w14:textId="77777777" w:rsidR="00E66A1A" w:rsidRDefault="00E66A1A" w:rsidP="00F77DFF">
            <w:pPr>
              <w:pBdr>
                <w:top w:val="nil"/>
                <w:left w:val="nil"/>
                <w:bottom w:val="nil"/>
                <w:right w:val="nil"/>
                <w:between w:val="nil"/>
              </w:pBdr>
              <w:ind w:right="494" w:hanging="2"/>
              <w:rPr>
                <w:color w:val="000000"/>
              </w:rPr>
            </w:pPr>
            <w:r>
              <w:rPr>
                <w:color w:val="000000"/>
              </w:rPr>
              <w:t>5</w:t>
            </w:r>
          </w:p>
        </w:tc>
        <w:tc>
          <w:tcPr>
            <w:tcW w:w="103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89F33DC" w14:textId="77777777" w:rsidR="00E66A1A" w:rsidRDefault="00E66A1A" w:rsidP="00F77DFF">
            <w:pPr>
              <w:pBdr>
                <w:top w:val="nil"/>
                <w:left w:val="nil"/>
                <w:bottom w:val="nil"/>
                <w:right w:val="nil"/>
                <w:between w:val="nil"/>
              </w:pBdr>
              <w:ind w:right="64" w:hanging="2"/>
              <w:rPr>
                <w:color w:val="000000"/>
              </w:rPr>
            </w:pPr>
            <w:r>
              <w:rPr>
                <w:color w:val="000000"/>
              </w:rPr>
              <w:t>1.4, 4.1, 4.3</w:t>
            </w:r>
          </w:p>
        </w:tc>
        <w:tc>
          <w:tcPr>
            <w:tcW w:w="1349" w:type="dxa"/>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tcPr>
          <w:p w14:paraId="1E955F82" w14:textId="77777777" w:rsidR="00E66A1A" w:rsidRDefault="00E66A1A" w:rsidP="00F77DFF">
            <w:pPr>
              <w:pBdr>
                <w:top w:val="nil"/>
                <w:left w:val="nil"/>
                <w:bottom w:val="nil"/>
                <w:right w:val="nil"/>
                <w:between w:val="nil"/>
              </w:pBdr>
              <w:ind w:right="64" w:hanging="2"/>
              <w:rPr>
                <w:color w:val="000000"/>
              </w:rPr>
            </w:pPr>
            <w:r>
              <w:rPr>
                <w:color w:val="000000"/>
              </w:rPr>
              <w:t>2.6, 5.2, 5.4</w:t>
            </w:r>
          </w:p>
        </w:tc>
      </w:tr>
      <w:tr w:rsidR="00E66A1A" w14:paraId="32A556C1" w14:textId="77777777" w:rsidTr="009D12B1">
        <w:trPr>
          <w:trHeight w:val="973"/>
        </w:trPr>
        <w:tc>
          <w:tcPr>
            <w:tcW w:w="6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8DD6F23" w14:textId="77777777" w:rsidR="00E66A1A" w:rsidRDefault="00E66A1A" w:rsidP="00F77DFF">
            <w:pPr>
              <w:pBdr>
                <w:top w:val="nil"/>
                <w:left w:val="nil"/>
                <w:bottom w:val="nil"/>
                <w:right w:val="nil"/>
                <w:between w:val="nil"/>
              </w:pBdr>
              <w:ind w:hanging="2"/>
              <w:rPr>
                <w:color w:val="000000"/>
              </w:rPr>
            </w:pPr>
            <w:r>
              <w:rPr>
                <w:color w:val="000000"/>
              </w:rPr>
              <w:lastRenderedPageBreak/>
              <w:t>4 </w:t>
            </w:r>
          </w:p>
        </w:tc>
        <w:tc>
          <w:tcPr>
            <w:tcW w:w="401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1FD81A9" w14:textId="77777777" w:rsidR="00E66A1A" w:rsidRDefault="00E66A1A" w:rsidP="00F77DFF">
            <w:pPr>
              <w:pBdr>
                <w:top w:val="nil"/>
                <w:left w:val="nil"/>
                <w:bottom w:val="nil"/>
                <w:right w:val="nil"/>
                <w:between w:val="nil"/>
              </w:pBdr>
              <w:ind w:right="35" w:hanging="2"/>
              <w:rPr>
                <w:color w:val="000000"/>
              </w:rPr>
            </w:pPr>
            <w:r>
              <w:rPr>
                <w:color w:val="000000"/>
              </w:rPr>
              <w:t>articulate the concepts, characteristics, notions and applications of the neurodevelopmental, genetic, cognitive, perceptual, language, academic, social and emotional dimensions of human learning and behavior.</w:t>
            </w:r>
          </w:p>
        </w:tc>
        <w:tc>
          <w:tcPr>
            <w:tcW w:w="89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563F21B" w14:textId="77777777" w:rsidR="00E66A1A" w:rsidRDefault="00E66A1A" w:rsidP="00F77DFF">
            <w:pPr>
              <w:pBdr>
                <w:top w:val="nil"/>
                <w:left w:val="nil"/>
                <w:bottom w:val="nil"/>
                <w:right w:val="nil"/>
                <w:between w:val="nil"/>
              </w:pBdr>
              <w:ind w:right="345" w:hanging="2"/>
              <w:rPr>
                <w:color w:val="000000"/>
              </w:rPr>
            </w:pPr>
            <w:r>
              <w:rPr>
                <w:color w:val="000000"/>
              </w:rPr>
              <w:t>1, 2, 5 </w:t>
            </w:r>
          </w:p>
        </w:tc>
        <w:tc>
          <w:tcPr>
            <w:tcW w:w="81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64BDB1D" w14:textId="77777777" w:rsidR="00E66A1A" w:rsidRDefault="00E66A1A" w:rsidP="00F77DFF">
            <w:pPr>
              <w:pBdr>
                <w:top w:val="nil"/>
                <w:left w:val="nil"/>
                <w:bottom w:val="nil"/>
                <w:right w:val="nil"/>
                <w:between w:val="nil"/>
              </w:pBdr>
              <w:ind w:right="64" w:hanging="2"/>
              <w:rPr>
                <w:color w:val="000000"/>
              </w:rPr>
            </w:pPr>
            <w:r>
              <w:rPr>
                <w:color w:val="000000"/>
              </w:rPr>
              <w:t>1, 2, 3, 4,  </w:t>
            </w:r>
          </w:p>
          <w:p w14:paraId="4721B131" w14:textId="77777777" w:rsidR="00E66A1A" w:rsidRDefault="00E66A1A" w:rsidP="00F77DFF">
            <w:pPr>
              <w:pBdr>
                <w:top w:val="nil"/>
                <w:left w:val="nil"/>
                <w:bottom w:val="nil"/>
                <w:right w:val="nil"/>
                <w:between w:val="nil"/>
              </w:pBdr>
              <w:ind w:right="373" w:hanging="2"/>
              <w:rPr>
                <w:color w:val="000000"/>
              </w:rPr>
            </w:pPr>
            <w:r>
              <w:rPr>
                <w:color w:val="000000"/>
              </w:rPr>
              <w:t>5, 6</w:t>
            </w:r>
          </w:p>
        </w:tc>
        <w:tc>
          <w:tcPr>
            <w:tcW w:w="103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2976D7A" w14:textId="77777777" w:rsidR="00E66A1A" w:rsidRDefault="00E66A1A" w:rsidP="00F77DFF">
            <w:pPr>
              <w:pBdr>
                <w:top w:val="nil"/>
                <w:left w:val="nil"/>
                <w:bottom w:val="nil"/>
                <w:right w:val="nil"/>
                <w:between w:val="nil"/>
              </w:pBdr>
              <w:ind w:right="64" w:hanging="2"/>
              <w:rPr>
                <w:color w:val="000000"/>
              </w:rPr>
            </w:pPr>
            <w:r>
              <w:rPr>
                <w:color w:val="000000"/>
              </w:rPr>
              <w:t>1.4, 4.1, 4.3,  5.1, 5.2, 5.3</w:t>
            </w:r>
          </w:p>
        </w:tc>
        <w:tc>
          <w:tcPr>
            <w:tcW w:w="1349" w:type="dxa"/>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tcPr>
          <w:p w14:paraId="364FE8DE" w14:textId="77777777" w:rsidR="00E66A1A" w:rsidRDefault="00E66A1A" w:rsidP="00F77DFF">
            <w:pPr>
              <w:pBdr>
                <w:top w:val="nil"/>
                <w:left w:val="nil"/>
                <w:bottom w:val="nil"/>
                <w:right w:val="nil"/>
                <w:between w:val="nil"/>
              </w:pBdr>
              <w:ind w:right="64" w:hanging="2"/>
              <w:rPr>
                <w:color w:val="000000"/>
              </w:rPr>
            </w:pPr>
            <w:r>
              <w:rPr>
                <w:color w:val="000000"/>
              </w:rPr>
              <w:t>2.6, 3.1, 3.2, 5.1, 5.2</w:t>
            </w:r>
          </w:p>
        </w:tc>
      </w:tr>
      <w:tr w:rsidR="00E66A1A" w14:paraId="3CC64ECF" w14:textId="77777777" w:rsidTr="009D12B1">
        <w:trPr>
          <w:trHeight w:val="489"/>
        </w:trPr>
        <w:tc>
          <w:tcPr>
            <w:tcW w:w="6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BFDF63E" w14:textId="77777777" w:rsidR="00E66A1A" w:rsidRDefault="00E66A1A" w:rsidP="00F77DFF">
            <w:pPr>
              <w:pBdr>
                <w:top w:val="nil"/>
                <w:left w:val="nil"/>
                <w:bottom w:val="nil"/>
                <w:right w:val="nil"/>
                <w:between w:val="nil"/>
              </w:pBdr>
              <w:ind w:hanging="2"/>
              <w:rPr>
                <w:color w:val="000000"/>
              </w:rPr>
            </w:pPr>
            <w:r>
              <w:rPr>
                <w:color w:val="000000"/>
              </w:rPr>
              <w:t>5</w:t>
            </w:r>
          </w:p>
        </w:tc>
        <w:tc>
          <w:tcPr>
            <w:tcW w:w="401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8DC70FB" w14:textId="77777777" w:rsidR="00E66A1A" w:rsidRDefault="00E66A1A" w:rsidP="00F77DFF">
            <w:pPr>
              <w:pBdr>
                <w:top w:val="nil"/>
                <w:left w:val="nil"/>
                <w:bottom w:val="nil"/>
                <w:right w:val="nil"/>
                <w:between w:val="nil"/>
              </w:pBdr>
              <w:ind w:hanging="2"/>
              <w:rPr>
                <w:color w:val="000000"/>
              </w:rPr>
            </w:pPr>
            <w:r>
              <w:rPr>
                <w:color w:val="000000"/>
              </w:rPr>
              <w:t xml:space="preserve">understand the meaning, professional use, and application of key vocabulary in special education(IDEA/Section 504)  sufficient to define terms on a written or oral test, supply the term in writing given the definition, and use terms correctly in professional conversations.  </w:t>
            </w:r>
          </w:p>
        </w:tc>
        <w:tc>
          <w:tcPr>
            <w:tcW w:w="89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BE71976" w14:textId="77777777" w:rsidR="00E66A1A" w:rsidRDefault="00E66A1A" w:rsidP="00F77DFF">
            <w:pPr>
              <w:pBdr>
                <w:top w:val="nil"/>
                <w:left w:val="nil"/>
                <w:bottom w:val="nil"/>
                <w:right w:val="nil"/>
                <w:between w:val="nil"/>
              </w:pBdr>
              <w:ind w:right="450" w:hanging="2"/>
              <w:rPr>
                <w:color w:val="000000"/>
              </w:rPr>
            </w:pPr>
            <w:r>
              <w:rPr>
                <w:color w:val="000000"/>
              </w:rPr>
              <w:t>1, 2 </w:t>
            </w:r>
          </w:p>
        </w:tc>
        <w:tc>
          <w:tcPr>
            <w:tcW w:w="81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BC89A42" w14:textId="77777777" w:rsidR="00E66A1A" w:rsidRDefault="00E66A1A" w:rsidP="00F77DFF">
            <w:pPr>
              <w:pBdr>
                <w:top w:val="nil"/>
                <w:left w:val="nil"/>
                <w:bottom w:val="nil"/>
                <w:right w:val="nil"/>
                <w:between w:val="nil"/>
              </w:pBdr>
              <w:ind w:right="152" w:hanging="2"/>
              <w:rPr>
                <w:color w:val="000000"/>
              </w:rPr>
            </w:pPr>
            <w:r>
              <w:rPr>
                <w:color w:val="000000"/>
              </w:rPr>
              <w:t>1, 2, 5, 6 </w:t>
            </w:r>
          </w:p>
        </w:tc>
        <w:tc>
          <w:tcPr>
            <w:tcW w:w="103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9D2C060" w14:textId="77777777" w:rsidR="00E66A1A" w:rsidRDefault="00E66A1A" w:rsidP="00F77DFF">
            <w:pPr>
              <w:pBdr>
                <w:top w:val="nil"/>
                <w:left w:val="nil"/>
                <w:bottom w:val="nil"/>
                <w:right w:val="nil"/>
                <w:between w:val="nil"/>
              </w:pBdr>
              <w:ind w:right="362" w:hanging="2"/>
              <w:rPr>
                <w:color w:val="000000"/>
              </w:rPr>
            </w:pPr>
            <w:r>
              <w:rPr>
                <w:color w:val="000000"/>
              </w:rPr>
              <w:t>1.5, 6.1</w:t>
            </w:r>
          </w:p>
        </w:tc>
        <w:tc>
          <w:tcPr>
            <w:tcW w:w="1349" w:type="dxa"/>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tcPr>
          <w:p w14:paraId="652AFA04" w14:textId="77777777" w:rsidR="00E66A1A" w:rsidRDefault="00E66A1A" w:rsidP="00F77DFF">
            <w:pPr>
              <w:ind w:hanging="2"/>
            </w:pPr>
            <w:r>
              <w:t>2.2, 2.3, 2.4, 2.6, 6.5</w:t>
            </w:r>
          </w:p>
        </w:tc>
      </w:tr>
      <w:tr w:rsidR="00E66A1A" w14:paraId="6ADCCACA" w14:textId="77777777" w:rsidTr="009D12B1">
        <w:trPr>
          <w:trHeight w:val="720"/>
        </w:trPr>
        <w:tc>
          <w:tcPr>
            <w:tcW w:w="6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ECA2F7F" w14:textId="77777777" w:rsidR="00E66A1A" w:rsidRDefault="00E66A1A" w:rsidP="00F77DFF">
            <w:pPr>
              <w:pBdr>
                <w:top w:val="nil"/>
                <w:left w:val="nil"/>
                <w:bottom w:val="nil"/>
                <w:right w:val="nil"/>
                <w:between w:val="nil"/>
              </w:pBdr>
              <w:ind w:hanging="2"/>
              <w:rPr>
                <w:color w:val="000000"/>
              </w:rPr>
            </w:pPr>
            <w:r>
              <w:rPr>
                <w:color w:val="000000"/>
              </w:rPr>
              <w:t>6 </w:t>
            </w:r>
          </w:p>
        </w:tc>
        <w:tc>
          <w:tcPr>
            <w:tcW w:w="401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D8CDBE0" w14:textId="77777777" w:rsidR="00E66A1A" w:rsidRDefault="00E66A1A" w:rsidP="00F77DFF">
            <w:pPr>
              <w:pBdr>
                <w:top w:val="nil"/>
                <w:left w:val="nil"/>
                <w:bottom w:val="nil"/>
                <w:right w:val="nil"/>
                <w:between w:val="nil"/>
              </w:pBdr>
              <w:ind w:right="35" w:hanging="2"/>
              <w:rPr>
                <w:color w:val="000000"/>
              </w:rPr>
            </w:pPr>
            <w:r>
              <w:rPr>
                <w:color w:val="000000"/>
              </w:rPr>
              <w:t>reflect on his/her personal experience learning, with schooling and in personal behavioral change, and write a self-analysis that details the neurodevelopmental, genetic, cognitive, perceptual, language, academic, social and emotional variables and dimensions of his/her own experience.</w:t>
            </w:r>
          </w:p>
        </w:tc>
        <w:tc>
          <w:tcPr>
            <w:tcW w:w="89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FDBF7D1" w14:textId="77777777" w:rsidR="00E66A1A" w:rsidRDefault="00E66A1A" w:rsidP="00F77DFF">
            <w:pPr>
              <w:pBdr>
                <w:top w:val="nil"/>
                <w:left w:val="nil"/>
                <w:bottom w:val="nil"/>
                <w:right w:val="nil"/>
                <w:between w:val="nil"/>
              </w:pBdr>
              <w:ind w:right="456" w:hanging="2"/>
              <w:rPr>
                <w:color w:val="000000"/>
              </w:rPr>
            </w:pPr>
            <w:r>
              <w:rPr>
                <w:color w:val="000000"/>
              </w:rPr>
              <w:t>4, 5 </w:t>
            </w:r>
          </w:p>
        </w:tc>
        <w:tc>
          <w:tcPr>
            <w:tcW w:w="81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4BEE5CB" w14:textId="77777777" w:rsidR="00E66A1A" w:rsidRDefault="00E66A1A" w:rsidP="00F77DFF">
            <w:pPr>
              <w:pBdr>
                <w:top w:val="nil"/>
                <w:left w:val="nil"/>
                <w:bottom w:val="nil"/>
                <w:right w:val="nil"/>
                <w:between w:val="nil"/>
              </w:pBdr>
              <w:ind w:right="373" w:hanging="2"/>
              <w:rPr>
                <w:color w:val="000000"/>
              </w:rPr>
            </w:pPr>
            <w:r>
              <w:rPr>
                <w:color w:val="000000"/>
              </w:rPr>
              <w:t>4, 6 </w:t>
            </w:r>
          </w:p>
        </w:tc>
        <w:tc>
          <w:tcPr>
            <w:tcW w:w="103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A82608E" w14:textId="77777777" w:rsidR="00E66A1A" w:rsidRDefault="00E66A1A" w:rsidP="00F77DFF">
            <w:pPr>
              <w:pBdr>
                <w:top w:val="nil"/>
                <w:left w:val="nil"/>
                <w:bottom w:val="nil"/>
                <w:right w:val="nil"/>
                <w:between w:val="nil"/>
              </w:pBdr>
              <w:ind w:right="350" w:hanging="2"/>
              <w:rPr>
                <w:color w:val="000000"/>
              </w:rPr>
            </w:pPr>
            <w:r>
              <w:rPr>
                <w:color w:val="000000"/>
              </w:rPr>
              <w:t>5.4, 5.5</w:t>
            </w:r>
          </w:p>
        </w:tc>
        <w:tc>
          <w:tcPr>
            <w:tcW w:w="1349" w:type="dxa"/>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tcPr>
          <w:p w14:paraId="06BF1031" w14:textId="77777777" w:rsidR="00E66A1A" w:rsidRDefault="00E66A1A" w:rsidP="00F77DFF">
            <w:pPr>
              <w:pBdr>
                <w:top w:val="nil"/>
                <w:left w:val="nil"/>
                <w:bottom w:val="nil"/>
                <w:right w:val="nil"/>
                <w:between w:val="nil"/>
              </w:pBdr>
              <w:ind w:right="350" w:hanging="2"/>
              <w:rPr>
                <w:color w:val="000000"/>
              </w:rPr>
            </w:pPr>
            <w:r>
              <w:rPr>
                <w:color w:val="000000"/>
              </w:rPr>
              <w:t>2.2, 2.8, 4.5</w:t>
            </w:r>
          </w:p>
        </w:tc>
      </w:tr>
      <w:tr w:rsidR="00E66A1A" w14:paraId="578CFDF6" w14:textId="77777777" w:rsidTr="009D12B1">
        <w:trPr>
          <w:trHeight w:val="720"/>
        </w:trPr>
        <w:tc>
          <w:tcPr>
            <w:tcW w:w="6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35CA0EB" w14:textId="77777777" w:rsidR="00E66A1A" w:rsidRDefault="00E66A1A" w:rsidP="00F77DFF">
            <w:pPr>
              <w:pBdr>
                <w:top w:val="nil"/>
                <w:left w:val="nil"/>
                <w:bottom w:val="nil"/>
                <w:right w:val="nil"/>
                <w:between w:val="nil"/>
              </w:pBdr>
              <w:ind w:hanging="2"/>
              <w:rPr>
                <w:color w:val="000000"/>
              </w:rPr>
            </w:pPr>
            <w:r>
              <w:rPr>
                <w:color w:val="000000"/>
              </w:rPr>
              <w:t>7 </w:t>
            </w:r>
          </w:p>
        </w:tc>
        <w:tc>
          <w:tcPr>
            <w:tcW w:w="401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39622D4" w14:textId="77777777" w:rsidR="00E66A1A" w:rsidRDefault="00E66A1A" w:rsidP="00F77DFF">
            <w:pPr>
              <w:pBdr>
                <w:top w:val="nil"/>
                <w:left w:val="nil"/>
                <w:bottom w:val="nil"/>
                <w:right w:val="nil"/>
                <w:between w:val="nil"/>
              </w:pBdr>
              <w:ind w:right="35" w:hanging="2"/>
              <w:rPr>
                <w:color w:val="000000"/>
              </w:rPr>
            </w:pPr>
            <w:r>
              <w:rPr>
                <w:color w:val="000000"/>
              </w:rPr>
              <w:t>articulate the concepts, characteristics, notions and school and life implications of childhood neurodevelopmental and genetic disorders, particularly, Attention Deficit/Hyperactivity Disorder, Anxiety Disorders, Autism, Asperger Disorder and other Pervasive Developmental Disorders, Down Syndrome Fragile X Syndrome, HIV/AIDS, Learning Disabilities, Seizure Disorders, Sickle Cell Disease, Giles de la Tourette Syndrome, Williams Syndrome and physical disabilities.</w:t>
            </w:r>
          </w:p>
        </w:tc>
        <w:tc>
          <w:tcPr>
            <w:tcW w:w="89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1C2CF1F" w14:textId="77777777" w:rsidR="00E66A1A" w:rsidRDefault="00E66A1A" w:rsidP="00F77DFF">
            <w:pPr>
              <w:pBdr>
                <w:top w:val="nil"/>
                <w:left w:val="nil"/>
                <w:bottom w:val="nil"/>
                <w:right w:val="nil"/>
                <w:between w:val="nil"/>
              </w:pBdr>
              <w:ind w:right="564" w:hanging="2"/>
              <w:rPr>
                <w:color w:val="000000"/>
              </w:rPr>
            </w:pPr>
            <w:r>
              <w:rPr>
                <w:color w:val="000000"/>
              </w:rPr>
              <w:t>4 </w:t>
            </w:r>
          </w:p>
        </w:tc>
        <w:tc>
          <w:tcPr>
            <w:tcW w:w="81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990A345" w14:textId="77777777" w:rsidR="00E66A1A" w:rsidRDefault="00E66A1A" w:rsidP="00F77DFF">
            <w:pPr>
              <w:pBdr>
                <w:top w:val="nil"/>
                <w:left w:val="nil"/>
                <w:bottom w:val="nil"/>
                <w:right w:val="nil"/>
                <w:between w:val="nil"/>
              </w:pBdr>
              <w:ind w:right="488" w:hanging="2"/>
              <w:rPr>
                <w:color w:val="000000"/>
              </w:rPr>
            </w:pPr>
            <w:r>
              <w:rPr>
                <w:color w:val="000000"/>
              </w:rPr>
              <w:t>6 </w:t>
            </w:r>
          </w:p>
        </w:tc>
        <w:tc>
          <w:tcPr>
            <w:tcW w:w="103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CD43AB9" w14:textId="77777777" w:rsidR="00E66A1A" w:rsidRDefault="00E66A1A" w:rsidP="00F77DFF">
            <w:pPr>
              <w:pBdr>
                <w:top w:val="nil"/>
                <w:left w:val="nil"/>
                <w:bottom w:val="nil"/>
                <w:right w:val="nil"/>
                <w:between w:val="nil"/>
              </w:pBdr>
              <w:ind w:right="542" w:hanging="2"/>
              <w:rPr>
                <w:color w:val="000000"/>
              </w:rPr>
            </w:pPr>
            <w:r>
              <w:rPr>
                <w:color w:val="000000"/>
              </w:rPr>
              <w:t>6.5</w:t>
            </w:r>
          </w:p>
        </w:tc>
        <w:tc>
          <w:tcPr>
            <w:tcW w:w="1349" w:type="dxa"/>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tcPr>
          <w:p w14:paraId="54DDAEF0" w14:textId="77777777" w:rsidR="00E66A1A" w:rsidRDefault="00E66A1A" w:rsidP="00F77DFF">
            <w:pPr>
              <w:pBdr>
                <w:top w:val="nil"/>
                <w:left w:val="nil"/>
                <w:bottom w:val="nil"/>
                <w:right w:val="nil"/>
                <w:between w:val="nil"/>
              </w:pBdr>
              <w:ind w:right="542" w:hanging="2"/>
              <w:rPr>
                <w:color w:val="000000"/>
              </w:rPr>
            </w:pPr>
            <w:r>
              <w:rPr>
                <w:color w:val="000000"/>
              </w:rPr>
              <w:t>2.11, 3.3, 4.5. 6.6</w:t>
            </w:r>
          </w:p>
        </w:tc>
      </w:tr>
      <w:tr w:rsidR="00E66A1A" w14:paraId="48D151A8" w14:textId="77777777" w:rsidTr="009D12B1">
        <w:trPr>
          <w:trHeight w:val="720"/>
        </w:trPr>
        <w:tc>
          <w:tcPr>
            <w:tcW w:w="6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6F798DD" w14:textId="77777777" w:rsidR="00E66A1A" w:rsidRDefault="00E66A1A" w:rsidP="00F77DFF">
            <w:pPr>
              <w:pBdr>
                <w:top w:val="nil"/>
                <w:left w:val="nil"/>
                <w:bottom w:val="nil"/>
                <w:right w:val="nil"/>
                <w:between w:val="nil"/>
              </w:pBdr>
              <w:ind w:hanging="2"/>
              <w:rPr>
                <w:color w:val="000000"/>
              </w:rPr>
            </w:pPr>
            <w:r>
              <w:rPr>
                <w:color w:val="000000"/>
              </w:rPr>
              <w:t>8 </w:t>
            </w:r>
          </w:p>
        </w:tc>
        <w:tc>
          <w:tcPr>
            <w:tcW w:w="401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3B02F99" w14:textId="77777777" w:rsidR="00E66A1A" w:rsidRDefault="00E66A1A" w:rsidP="00F77DFF">
            <w:pPr>
              <w:pBdr>
                <w:top w:val="nil"/>
                <w:left w:val="nil"/>
                <w:bottom w:val="nil"/>
                <w:right w:val="nil"/>
                <w:between w:val="nil"/>
              </w:pBdr>
              <w:ind w:right="35" w:hanging="2"/>
              <w:rPr>
                <w:color w:val="000000"/>
              </w:rPr>
            </w:pPr>
            <w:r>
              <w:rPr>
                <w:color w:val="000000"/>
              </w:rPr>
              <w:t xml:space="preserve">articulate the </w:t>
            </w:r>
            <w:r>
              <w:rPr>
                <w:color w:val="222222"/>
                <w:highlight w:val="white"/>
              </w:rPr>
              <w:t xml:space="preserve">practical aspects of being a SPED specialist related to (a) managing IEPs and facilitating IEP </w:t>
            </w:r>
            <w:r>
              <w:rPr>
                <w:color w:val="222222"/>
                <w:highlight w:val="white"/>
              </w:rPr>
              <w:lastRenderedPageBreak/>
              <w:t>meetings and (b) collaborating with other support systems (e.g., paraprofessionals, families, other organizations)</w:t>
            </w:r>
          </w:p>
        </w:tc>
        <w:tc>
          <w:tcPr>
            <w:tcW w:w="89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91EEE34" w14:textId="77777777" w:rsidR="00E66A1A" w:rsidRDefault="00E66A1A" w:rsidP="00F77DFF">
            <w:pPr>
              <w:pBdr>
                <w:top w:val="nil"/>
                <w:left w:val="nil"/>
                <w:bottom w:val="nil"/>
                <w:right w:val="nil"/>
                <w:between w:val="nil"/>
              </w:pBdr>
              <w:ind w:right="459" w:hanging="2"/>
              <w:rPr>
                <w:color w:val="000000"/>
              </w:rPr>
            </w:pPr>
            <w:r>
              <w:rPr>
                <w:color w:val="000000"/>
              </w:rPr>
              <w:lastRenderedPageBreak/>
              <w:t>1, 3 </w:t>
            </w:r>
          </w:p>
        </w:tc>
        <w:tc>
          <w:tcPr>
            <w:tcW w:w="81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2A510D7" w14:textId="77777777" w:rsidR="00E66A1A" w:rsidRDefault="00E66A1A" w:rsidP="00F77DFF">
            <w:pPr>
              <w:pBdr>
                <w:top w:val="nil"/>
                <w:left w:val="nil"/>
                <w:bottom w:val="nil"/>
                <w:right w:val="nil"/>
                <w:between w:val="nil"/>
              </w:pBdr>
              <w:ind w:right="64" w:hanging="2"/>
              <w:rPr>
                <w:color w:val="000000"/>
              </w:rPr>
            </w:pPr>
            <w:r>
              <w:rPr>
                <w:color w:val="000000"/>
              </w:rPr>
              <w:t>1, 2, 3, 4,  </w:t>
            </w:r>
          </w:p>
          <w:p w14:paraId="5183DAAD" w14:textId="77777777" w:rsidR="00E66A1A" w:rsidRDefault="00E66A1A" w:rsidP="00F77DFF">
            <w:pPr>
              <w:pBdr>
                <w:top w:val="nil"/>
                <w:left w:val="nil"/>
                <w:bottom w:val="nil"/>
                <w:right w:val="nil"/>
                <w:between w:val="nil"/>
              </w:pBdr>
              <w:ind w:right="494" w:hanging="2"/>
              <w:rPr>
                <w:color w:val="000000"/>
              </w:rPr>
            </w:pPr>
            <w:r>
              <w:rPr>
                <w:color w:val="000000"/>
              </w:rPr>
              <w:t>5</w:t>
            </w:r>
          </w:p>
        </w:tc>
        <w:tc>
          <w:tcPr>
            <w:tcW w:w="103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A68FF21" w14:textId="77777777" w:rsidR="00E66A1A" w:rsidRDefault="00E66A1A" w:rsidP="00F77DFF">
            <w:pPr>
              <w:pBdr>
                <w:top w:val="nil"/>
                <w:left w:val="nil"/>
                <w:bottom w:val="nil"/>
                <w:right w:val="nil"/>
                <w:between w:val="nil"/>
              </w:pBdr>
              <w:ind w:right="64" w:hanging="2"/>
              <w:rPr>
                <w:color w:val="000000"/>
              </w:rPr>
            </w:pPr>
            <w:r>
              <w:rPr>
                <w:color w:val="000000"/>
              </w:rPr>
              <w:t>4.1, 4.3, 5.6,  5.</w:t>
            </w:r>
            <w:r>
              <w:rPr>
                <w:color w:val="000000"/>
              </w:rPr>
              <w:lastRenderedPageBreak/>
              <w:t>7, 5.8</w:t>
            </w:r>
          </w:p>
        </w:tc>
        <w:tc>
          <w:tcPr>
            <w:tcW w:w="1349" w:type="dxa"/>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tcPr>
          <w:p w14:paraId="39107E7D" w14:textId="77777777" w:rsidR="00E66A1A" w:rsidRDefault="00E66A1A" w:rsidP="00F77DFF">
            <w:pPr>
              <w:pBdr>
                <w:top w:val="nil"/>
                <w:left w:val="nil"/>
                <w:bottom w:val="nil"/>
                <w:right w:val="nil"/>
                <w:between w:val="nil"/>
              </w:pBdr>
              <w:ind w:right="64" w:hanging="2"/>
              <w:rPr>
                <w:color w:val="000000"/>
              </w:rPr>
            </w:pPr>
            <w:r>
              <w:rPr>
                <w:color w:val="000000"/>
              </w:rPr>
              <w:lastRenderedPageBreak/>
              <w:t xml:space="preserve">1.4, 1.5, 1.6, 2.7, 4.4, 5.6, </w:t>
            </w:r>
            <w:r>
              <w:rPr>
                <w:color w:val="000000"/>
              </w:rPr>
              <w:lastRenderedPageBreak/>
              <w:t xml:space="preserve">6.1, 6.2, </w:t>
            </w:r>
          </w:p>
        </w:tc>
      </w:tr>
      <w:tr w:rsidR="00E66A1A" w14:paraId="6125E9E5" w14:textId="77777777" w:rsidTr="009D12B1">
        <w:trPr>
          <w:trHeight w:val="470"/>
        </w:trPr>
        <w:tc>
          <w:tcPr>
            <w:tcW w:w="7383" w:type="dxa"/>
            <w:gridSpan w:val="5"/>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136887A" w14:textId="77777777" w:rsidR="00E66A1A" w:rsidRDefault="00E66A1A" w:rsidP="00F77DFF">
            <w:pPr>
              <w:pBdr>
                <w:top w:val="nil"/>
                <w:left w:val="nil"/>
                <w:bottom w:val="nil"/>
                <w:right w:val="nil"/>
                <w:between w:val="nil"/>
              </w:pBdr>
              <w:ind w:hanging="2"/>
              <w:rPr>
                <w:color w:val="000000"/>
              </w:rPr>
            </w:pPr>
            <w:r>
              <w:rPr>
                <w:color w:val="000000"/>
              </w:rPr>
              <w:lastRenderedPageBreak/>
              <w:t>*</w:t>
            </w:r>
            <w:r>
              <w:rPr>
                <w:b/>
                <w:color w:val="000000"/>
              </w:rPr>
              <w:t>DG</w:t>
            </w:r>
            <w:r>
              <w:rPr>
                <w:color w:val="000000"/>
              </w:rPr>
              <w:t xml:space="preserve">=Department Goals; </w:t>
            </w:r>
            <w:r>
              <w:rPr>
                <w:b/>
                <w:color w:val="000000"/>
              </w:rPr>
              <w:t>PLG</w:t>
            </w:r>
            <w:r>
              <w:rPr>
                <w:color w:val="000000"/>
              </w:rPr>
              <w:t xml:space="preserve">=Program Learning Goal; </w:t>
            </w:r>
            <w:r>
              <w:rPr>
                <w:b/>
                <w:color w:val="000000"/>
              </w:rPr>
              <w:t>TPE</w:t>
            </w:r>
            <w:r>
              <w:rPr>
                <w:color w:val="000000"/>
              </w:rPr>
              <w:t>=Teaching Performance Expectation Standard</w:t>
            </w:r>
          </w:p>
        </w:tc>
        <w:tc>
          <w:tcPr>
            <w:tcW w:w="1349" w:type="dxa"/>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tcPr>
          <w:p w14:paraId="441E801E" w14:textId="77777777" w:rsidR="00E66A1A" w:rsidRDefault="00E66A1A" w:rsidP="00F77DFF">
            <w:pPr>
              <w:ind w:hanging="2"/>
            </w:pPr>
          </w:p>
        </w:tc>
      </w:tr>
    </w:tbl>
    <w:p w14:paraId="068ADEB8" w14:textId="77777777" w:rsidR="00E66A1A" w:rsidRDefault="00E66A1A" w:rsidP="00E66A1A">
      <w:pPr>
        <w:ind w:hanging="2"/>
      </w:pPr>
    </w:p>
    <w:p w14:paraId="188EFB3C" w14:textId="77777777" w:rsidR="00E66A1A" w:rsidRDefault="00E66A1A" w:rsidP="00E66A1A">
      <w:pPr>
        <w:ind w:hanging="2"/>
      </w:pPr>
      <w:r>
        <w:rPr>
          <w:color w:val="000000"/>
        </w:rPr>
        <w:tab/>
        <w:t xml:space="preserve">     Required </w:t>
      </w:r>
      <w:r>
        <w:rPr>
          <w:b/>
        </w:rPr>
        <w:t>Texts:</w:t>
      </w:r>
    </w:p>
    <w:p w14:paraId="4048DDBA" w14:textId="77777777" w:rsidR="00E66A1A" w:rsidRDefault="00E66A1A" w:rsidP="00E66A1A">
      <w:pPr>
        <w:ind w:hanging="2"/>
      </w:pPr>
      <w:r>
        <w:t xml:space="preserve">Lerner, Janet [2015].  </w:t>
      </w:r>
      <w:r>
        <w:rPr>
          <w:i/>
        </w:rPr>
        <w:t>Learning disabilities, Theories, diagnosis and teaching strategies</w:t>
      </w:r>
      <w:r>
        <w:t>, 9</w:t>
      </w:r>
      <w:r>
        <w:rPr>
          <w:vertAlign w:val="superscript"/>
        </w:rPr>
        <w:t>th</w:t>
      </w:r>
      <w:r>
        <w:t xml:space="preserve"> Edition.  Boston, MA: Houghton Mifflin.</w:t>
      </w:r>
    </w:p>
    <w:p w14:paraId="466EF380" w14:textId="77777777" w:rsidR="00E66A1A" w:rsidRDefault="00E66A1A" w:rsidP="00E66A1A">
      <w:pPr>
        <w:pBdr>
          <w:top w:val="nil"/>
          <w:left w:val="nil"/>
          <w:bottom w:val="nil"/>
          <w:right w:val="nil"/>
          <w:between w:val="nil"/>
        </w:pBdr>
        <w:ind w:hanging="2"/>
        <w:rPr>
          <w:color w:val="000000"/>
        </w:rPr>
      </w:pPr>
    </w:p>
    <w:p w14:paraId="2980418E" w14:textId="77777777" w:rsidR="00E66A1A" w:rsidRDefault="00E66A1A" w:rsidP="00E66A1A">
      <w:pPr>
        <w:ind w:hanging="2"/>
      </w:pPr>
    </w:p>
    <w:p w14:paraId="385FA613" w14:textId="77777777" w:rsidR="00E66A1A" w:rsidRDefault="00E66A1A" w:rsidP="00E66A1A">
      <w:pPr>
        <w:ind w:hanging="2"/>
      </w:pPr>
    </w:p>
    <w:p w14:paraId="4872F74D" w14:textId="77777777" w:rsidR="00E66A1A" w:rsidRDefault="00E66A1A" w:rsidP="00E66A1A">
      <w:pPr>
        <w:ind w:hanging="2"/>
      </w:pPr>
    </w:p>
    <w:p w14:paraId="7D861AFD" w14:textId="77777777" w:rsidR="00E66A1A" w:rsidRDefault="00E66A1A" w:rsidP="003A4491">
      <w:pPr>
        <w:numPr>
          <w:ilvl w:val="0"/>
          <w:numId w:val="151"/>
        </w:numPr>
        <w:suppressAutoHyphens/>
        <w:spacing w:line="1" w:lineRule="atLeast"/>
        <w:ind w:leftChars="-1" w:left="0" w:hangingChars="1" w:hanging="2"/>
        <w:textDirection w:val="btLr"/>
        <w:textAlignment w:val="top"/>
        <w:outlineLvl w:val="0"/>
      </w:pPr>
      <w:r>
        <w:rPr>
          <w:b/>
        </w:rPr>
        <w:t xml:space="preserve">Learn all vocabulary </w:t>
      </w:r>
      <w:r>
        <w:t>in Lerner chapters 1-2, 6-10 and 15, as well as vocabulary introduced in class.</w:t>
      </w:r>
    </w:p>
    <w:p w14:paraId="1CC649D5" w14:textId="77777777" w:rsidR="00E66A1A" w:rsidRDefault="00E66A1A" w:rsidP="00E66A1A">
      <w:pPr>
        <w:ind w:hanging="2"/>
      </w:pPr>
    </w:p>
    <w:p w14:paraId="7E0B35D5" w14:textId="77777777" w:rsidR="00E66A1A" w:rsidRDefault="00E66A1A" w:rsidP="003A4491">
      <w:pPr>
        <w:numPr>
          <w:ilvl w:val="0"/>
          <w:numId w:val="151"/>
        </w:numPr>
        <w:suppressAutoHyphens/>
        <w:spacing w:line="1" w:lineRule="atLeast"/>
        <w:ind w:leftChars="-1" w:left="0" w:hangingChars="1" w:hanging="2"/>
        <w:textDirection w:val="btLr"/>
        <w:textAlignment w:val="top"/>
        <w:outlineLvl w:val="0"/>
      </w:pPr>
      <w:r>
        <w:rPr>
          <w:b/>
        </w:rPr>
        <w:t>Participate fully in all three hours of all eleven classes</w:t>
      </w:r>
    </w:p>
    <w:p w14:paraId="0F1D3B32" w14:textId="77777777" w:rsidR="00E66A1A" w:rsidRDefault="00E66A1A" w:rsidP="00E66A1A">
      <w:pPr>
        <w:ind w:hanging="2"/>
      </w:pPr>
    </w:p>
    <w:p w14:paraId="6F74A8BB" w14:textId="77777777" w:rsidR="00E66A1A" w:rsidRDefault="00E66A1A" w:rsidP="003A4491">
      <w:pPr>
        <w:numPr>
          <w:ilvl w:val="0"/>
          <w:numId w:val="151"/>
        </w:numPr>
        <w:suppressAutoHyphens/>
        <w:spacing w:line="1" w:lineRule="atLeast"/>
        <w:ind w:leftChars="-1" w:left="0" w:right="450" w:hangingChars="1" w:hanging="2"/>
        <w:textDirection w:val="btLr"/>
        <w:textAlignment w:val="top"/>
        <w:outlineLvl w:val="0"/>
      </w:pPr>
      <w:r>
        <w:rPr>
          <w:b/>
        </w:rPr>
        <w:t xml:space="preserve">Midterm Examination </w:t>
      </w:r>
      <w:r>
        <w:t>of three hours on the first four sessions of class in short answer format with vocabulary questions where candidates may have to supply either the definition, or from the definition of the term.</w:t>
      </w:r>
    </w:p>
    <w:p w14:paraId="6979F748" w14:textId="77777777" w:rsidR="00E66A1A" w:rsidRDefault="00E66A1A" w:rsidP="009D12B1">
      <w:pPr>
        <w:ind w:right="450" w:hanging="2"/>
      </w:pPr>
    </w:p>
    <w:p w14:paraId="07106DFC" w14:textId="77777777" w:rsidR="00E66A1A" w:rsidRDefault="00E66A1A" w:rsidP="003A4491">
      <w:pPr>
        <w:numPr>
          <w:ilvl w:val="0"/>
          <w:numId w:val="151"/>
        </w:numPr>
        <w:suppressAutoHyphens/>
        <w:spacing w:line="1" w:lineRule="atLeast"/>
        <w:ind w:leftChars="-1" w:left="0" w:right="450" w:hangingChars="1" w:hanging="2"/>
        <w:textDirection w:val="btLr"/>
        <w:textAlignment w:val="top"/>
        <w:outlineLvl w:val="0"/>
      </w:pPr>
      <w:r>
        <w:rPr>
          <w:b/>
        </w:rPr>
        <w:t xml:space="preserve">Final Examination </w:t>
      </w:r>
      <w:r>
        <w:t xml:space="preserve">of three hours on all sessions of class in short answer format with vocabulary questions where you may have to supply either the definition, or from the definition the term, a case study you will need to analyze, and a </w:t>
      </w:r>
      <w:r>
        <w:rPr>
          <w:b/>
        </w:rPr>
        <w:t xml:space="preserve">Self-Analysis </w:t>
      </w:r>
      <w:r>
        <w:t>where candidate will</w:t>
      </w:r>
      <w:r>
        <w:rPr>
          <w:b/>
        </w:rPr>
        <w:t xml:space="preserve"> </w:t>
      </w:r>
      <w:r>
        <w:t>reflect on his/her personal experience learning, with schooling and in personal behavioral change,  and write a self-analysis that details the cognitive, perceptual, language, academic, social and emotional variables and dimensions of his/her own experience.  The neurodevelopmental, and genetic concepts in the class will not be on the final and will be covered in the last session.   A 15% penalty will be assigned to the course grade should the candidate miss the final session.</w:t>
      </w:r>
    </w:p>
    <w:p w14:paraId="1C581472" w14:textId="77777777" w:rsidR="00E66A1A" w:rsidRDefault="00E66A1A" w:rsidP="00E66A1A">
      <w:pPr>
        <w:pBdr>
          <w:top w:val="nil"/>
          <w:left w:val="nil"/>
          <w:bottom w:val="nil"/>
          <w:right w:val="nil"/>
          <w:between w:val="nil"/>
        </w:pBdr>
        <w:ind w:hanging="2"/>
        <w:rPr>
          <w:color w:val="000000"/>
        </w:rPr>
      </w:pPr>
    </w:p>
    <w:p w14:paraId="7A152038" w14:textId="77777777" w:rsidR="00E66A1A" w:rsidRDefault="00E66A1A" w:rsidP="00E66A1A">
      <w:pPr>
        <w:widowControl w:val="0"/>
        <w:pBdr>
          <w:top w:val="single" w:sz="18" w:space="0" w:color="000000"/>
          <w:left w:val="single" w:sz="18" w:space="0" w:color="000000"/>
          <w:bottom w:val="single" w:sz="18" w:space="0" w:color="000000"/>
          <w:right w:val="single" w:sz="18" w:space="0" w:color="000000"/>
          <w:between w:val="nil"/>
        </w:pBdr>
        <w:spacing w:line="276" w:lineRule="auto"/>
        <w:ind w:hanging="2"/>
        <w:rPr>
          <w:color w:val="000000"/>
          <w:sz w:val="22"/>
          <w:szCs w:val="22"/>
        </w:rPr>
      </w:pPr>
      <w:bookmarkStart w:id="314" w:name="Assignments240"/>
      <w:r>
        <w:rPr>
          <w:b/>
          <w:color w:val="000000"/>
          <w:sz w:val="22"/>
          <w:szCs w:val="22"/>
        </w:rPr>
        <w:t>Course Requirements/Assignments</w:t>
      </w:r>
    </w:p>
    <w:bookmarkEnd w:id="314"/>
    <w:p w14:paraId="1781F723" w14:textId="77777777" w:rsidR="00E66A1A" w:rsidRDefault="00E66A1A" w:rsidP="00E66A1A">
      <w:pPr>
        <w:widowControl w:val="0"/>
        <w:pBdr>
          <w:top w:val="nil"/>
          <w:left w:val="nil"/>
          <w:bottom w:val="nil"/>
          <w:right w:val="nil"/>
          <w:between w:val="nil"/>
        </w:pBdr>
        <w:spacing w:line="276" w:lineRule="auto"/>
        <w:ind w:hanging="2"/>
        <w:rPr>
          <w:color w:val="000000"/>
          <w:sz w:val="22"/>
          <w:szCs w:val="22"/>
        </w:rPr>
      </w:pPr>
    </w:p>
    <w:p w14:paraId="6FF2B7AE" w14:textId="77777777" w:rsidR="00E66A1A" w:rsidRDefault="00E66A1A" w:rsidP="00E66A1A">
      <w:pPr>
        <w:widowControl w:val="0"/>
        <w:pBdr>
          <w:top w:val="nil"/>
          <w:left w:val="nil"/>
          <w:bottom w:val="nil"/>
          <w:right w:val="nil"/>
          <w:between w:val="nil"/>
        </w:pBdr>
        <w:spacing w:line="276" w:lineRule="auto"/>
        <w:ind w:hanging="2"/>
        <w:rPr>
          <w:color w:val="000000"/>
          <w:sz w:val="22"/>
          <w:szCs w:val="22"/>
        </w:rPr>
      </w:pPr>
    </w:p>
    <w:tbl>
      <w:tblPr>
        <w:tblW w:w="8512" w:type="dxa"/>
        <w:tblInd w:w="2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Look w:val="0000" w:firstRow="0" w:lastRow="0" w:firstColumn="0" w:lastColumn="0" w:noHBand="0" w:noVBand="0"/>
      </w:tblPr>
      <w:tblGrid>
        <w:gridCol w:w="609"/>
        <w:gridCol w:w="3468"/>
        <w:gridCol w:w="1357"/>
        <w:gridCol w:w="1869"/>
        <w:gridCol w:w="1209"/>
      </w:tblGrid>
      <w:tr w:rsidR="00E66A1A" w14:paraId="7F097EBF" w14:textId="77777777" w:rsidTr="009D12B1">
        <w:trPr>
          <w:trHeight w:val="296"/>
        </w:trPr>
        <w:tc>
          <w:tcPr>
            <w:tcW w:w="4077" w:type="dxa"/>
            <w:gridSpan w:val="2"/>
            <w:tcBorders>
              <w:top w:val="single" w:sz="8" w:space="0" w:color="000000"/>
              <w:left w:val="single" w:sz="8" w:space="0" w:color="000000"/>
              <w:bottom w:val="single" w:sz="6" w:space="0" w:color="000000"/>
              <w:right w:val="single" w:sz="6" w:space="0" w:color="000000"/>
            </w:tcBorders>
            <w:tcMar>
              <w:top w:w="80" w:type="dxa"/>
              <w:left w:w="80" w:type="dxa"/>
              <w:bottom w:w="80" w:type="dxa"/>
              <w:right w:w="80" w:type="dxa"/>
            </w:tcMar>
          </w:tcPr>
          <w:p w14:paraId="4D7D705E" w14:textId="77777777" w:rsidR="00E66A1A" w:rsidRDefault="00E66A1A" w:rsidP="00F77DFF">
            <w:pPr>
              <w:widowControl w:val="0"/>
              <w:pBdr>
                <w:top w:val="nil"/>
                <w:left w:val="nil"/>
                <w:bottom w:val="nil"/>
                <w:right w:val="nil"/>
                <w:between w:val="nil"/>
              </w:pBdr>
              <w:spacing w:line="276" w:lineRule="auto"/>
              <w:ind w:hanging="2"/>
              <w:rPr>
                <w:color w:val="000000"/>
                <w:sz w:val="22"/>
                <w:szCs w:val="22"/>
              </w:rPr>
            </w:pPr>
            <w:r>
              <w:rPr>
                <w:b/>
                <w:color w:val="000000"/>
                <w:sz w:val="22"/>
                <w:szCs w:val="22"/>
              </w:rPr>
              <w:t>Course/Requirements/Assignments</w:t>
            </w:r>
          </w:p>
        </w:tc>
        <w:tc>
          <w:tcPr>
            <w:tcW w:w="1357" w:type="dxa"/>
            <w:tcBorders>
              <w:top w:val="single" w:sz="8" w:space="0" w:color="000000"/>
              <w:left w:val="single" w:sz="6" w:space="0" w:color="000000"/>
              <w:bottom w:val="single" w:sz="6" w:space="0" w:color="000000"/>
              <w:right w:val="single" w:sz="6" w:space="0" w:color="000000"/>
            </w:tcBorders>
            <w:tcMar>
              <w:top w:w="80" w:type="dxa"/>
              <w:left w:w="80" w:type="dxa"/>
              <w:bottom w:w="80" w:type="dxa"/>
              <w:right w:w="80" w:type="dxa"/>
            </w:tcMar>
          </w:tcPr>
          <w:p w14:paraId="604C9E30" w14:textId="77777777" w:rsidR="00E66A1A" w:rsidRDefault="00E66A1A" w:rsidP="00F77DFF">
            <w:pPr>
              <w:widowControl w:val="0"/>
              <w:pBdr>
                <w:top w:val="nil"/>
                <w:left w:val="nil"/>
                <w:bottom w:val="nil"/>
                <w:right w:val="nil"/>
                <w:between w:val="nil"/>
              </w:pBdr>
              <w:spacing w:line="276" w:lineRule="auto"/>
              <w:ind w:hanging="2"/>
              <w:rPr>
                <w:color w:val="000000"/>
                <w:sz w:val="22"/>
                <w:szCs w:val="22"/>
              </w:rPr>
            </w:pPr>
            <w:r>
              <w:rPr>
                <w:b/>
                <w:color w:val="000000"/>
                <w:sz w:val="22"/>
                <w:szCs w:val="22"/>
              </w:rPr>
              <w:t>Points</w:t>
            </w:r>
          </w:p>
        </w:tc>
        <w:tc>
          <w:tcPr>
            <w:tcW w:w="1869" w:type="dxa"/>
            <w:tcBorders>
              <w:top w:val="single" w:sz="8" w:space="0" w:color="000000"/>
              <w:left w:val="single" w:sz="6" w:space="0" w:color="000000"/>
              <w:bottom w:val="single" w:sz="6" w:space="0" w:color="000000"/>
              <w:right w:val="single" w:sz="8" w:space="0" w:color="000000"/>
            </w:tcBorders>
            <w:tcMar>
              <w:top w:w="80" w:type="dxa"/>
              <w:left w:w="80" w:type="dxa"/>
              <w:bottom w:w="80" w:type="dxa"/>
              <w:right w:w="80" w:type="dxa"/>
            </w:tcMar>
          </w:tcPr>
          <w:p w14:paraId="765D81AF" w14:textId="77777777" w:rsidR="00E66A1A" w:rsidRDefault="00E66A1A" w:rsidP="00F77DFF">
            <w:pPr>
              <w:widowControl w:val="0"/>
              <w:pBdr>
                <w:top w:val="nil"/>
                <w:left w:val="nil"/>
                <w:bottom w:val="nil"/>
                <w:right w:val="nil"/>
                <w:between w:val="nil"/>
              </w:pBdr>
              <w:spacing w:line="276" w:lineRule="auto"/>
              <w:ind w:hanging="2"/>
              <w:rPr>
                <w:color w:val="000000"/>
                <w:sz w:val="22"/>
                <w:szCs w:val="22"/>
              </w:rPr>
            </w:pPr>
            <w:r>
              <w:rPr>
                <w:b/>
                <w:color w:val="000000"/>
                <w:sz w:val="22"/>
                <w:szCs w:val="22"/>
              </w:rPr>
              <w:t>TPEs Assessed</w:t>
            </w:r>
          </w:p>
        </w:tc>
        <w:tc>
          <w:tcPr>
            <w:tcW w:w="1209" w:type="dxa"/>
            <w:tcBorders>
              <w:top w:val="single" w:sz="8" w:space="0" w:color="000000"/>
              <w:left w:val="single" w:sz="6" w:space="0" w:color="000000"/>
              <w:bottom w:val="single" w:sz="6" w:space="0" w:color="000000"/>
              <w:right w:val="single" w:sz="8" w:space="0" w:color="000000"/>
            </w:tcBorders>
          </w:tcPr>
          <w:p w14:paraId="7C450624" w14:textId="77777777" w:rsidR="00E66A1A" w:rsidRDefault="00E66A1A" w:rsidP="00F77DFF">
            <w:pPr>
              <w:widowControl w:val="0"/>
              <w:pBdr>
                <w:top w:val="nil"/>
                <w:left w:val="nil"/>
                <w:bottom w:val="nil"/>
                <w:right w:val="nil"/>
                <w:between w:val="nil"/>
              </w:pBdr>
              <w:spacing w:line="276" w:lineRule="auto"/>
              <w:ind w:hanging="2"/>
              <w:rPr>
                <w:color w:val="000000"/>
                <w:sz w:val="22"/>
                <w:szCs w:val="22"/>
              </w:rPr>
            </w:pPr>
            <w:r>
              <w:rPr>
                <w:b/>
                <w:color w:val="000000"/>
                <w:sz w:val="22"/>
                <w:szCs w:val="22"/>
              </w:rPr>
              <w:t>TPE MMSN</w:t>
            </w:r>
          </w:p>
        </w:tc>
      </w:tr>
      <w:tr w:rsidR="00E66A1A" w14:paraId="52A93A1A" w14:textId="77777777" w:rsidTr="009D12B1">
        <w:trPr>
          <w:trHeight w:val="238"/>
        </w:trPr>
        <w:tc>
          <w:tcPr>
            <w:tcW w:w="609" w:type="dxa"/>
            <w:tcBorders>
              <w:top w:val="single" w:sz="6" w:space="0" w:color="000000"/>
              <w:left w:val="single" w:sz="8" w:space="0" w:color="000000"/>
              <w:bottom w:val="single" w:sz="6" w:space="0" w:color="000000"/>
              <w:right w:val="single" w:sz="6" w:space="0" w:color="000000"/>
            </w:tcBorders>
            <w:tcMar>
              <w:top w:w="80" w:type="dxa"/>
              <w:left w:w="80" w:type="dxa"/>
              <w:bottom w:w="80" w:type="dxa"/>
              <w:right w:w="80" w:type="dxa"/>
            </w:tcMar>
          </w:tcPr>
          <w:p w14:paraId="2A506657" w14:textId="77777777" w:rsidR="00E66A1A" w:rsidRDefault="00E66A1A" w:rsidP="00F77DFF">
            <w:pPr>
              <w:widowControl w:val="0"/>
              <w:pBdr>
                <w:top w:val="nil"/>
                <w:left w:val="nil"/>
                <w:bottom w:val="nil"/>
                <w:right w:val="nil"/>
                <w:between w:val="nil"/>
              </w:pBdr>
              <w:spacing w:line="276" w:lineRule="auto"/>
              <w:ind w:hanging="2"/>
              <w:jc w:val="center"/>
              <w:rPr>
                <w:color w:val="000000"/>
                <w:sz w:val="22"/>
                <w:szCs w:val="22"/>
              </w:rPr>
            </w:pPr>
            <w:r>
              <w:rPr>
                <w:color w:val="000000"/>
                <w:sz w:val="22"/>
                <w:szCs w:val="22"/>
              </w:rPr>
              <w:t>1</w:t>
            </w:r>
          </w:p>
        </w:tc>
        <w:tc>
          <w:tcPr>
            <w:tcW w:w="3467" w:type="dxa"/>
            <w:tcBorders>
              <w:top w:val="single" w:sz="6" w:space="0" w:color="000000"/>
              <w:left w:val="single" w:sz="6" w:space="0" w:color="000000"/>
              <w:bottom w:val="single" w:sz="6" w:space="0" w:color="000000"/>
              <w:right w:val="single" w:sz="6" w:space="0" w:color="000000"/>
            </w:tcBorders>
            <w:tcMar>
              <w:top w:w="80" w:type="dxa"/>
              <w:left w:w="80" w:type="dxa"/>
              <w:bottom w:w="80" w:type="dxa"/>
              <w:right w:w="80" w:type="dxa"/>
            </w:tcMar>
          </w:tcPr>
          <w:p w14:paraId="6972E24F" w14:textId="77777777" w:rsidR="00E66A1A" w:rsidRDefault="00E66A1A" w:rsidP="00F77DFF">
            <w:pPr>
              <w:widowControl w:val="0"/>
              <w:pBdr>
                <w:top w:val="nil"/>
                <w:left w:val="nil"/>
                <w:bottom w:val="nil"/>
                <w:right w:val="nil"/>
                <w:between w:val="nil"/>
              </w:pBdr>
              <w:spacing w:line="276" w:lineRule="auto"/>
              <w:ind w:hanging="2"/>
              <w:rPr>
                <w:color w:val="000000"/>
                <w:sz w:val="22"/>
                <w:szCs w:val="22"/>
              </w:rPr>
            </w:pPr>
            <w:r>
              <w:rPr>
                <w:color w:val="000000"/>
                <w:sz w:val="22"/>
                <w:szCs w:val="22"/>
              </w:rPr>
              <w:t>Weekly Literature Circle &amp; Assignments</w:t>
            </w:r>
          </w:p>
        </w:tc>
        <w:tc>
          <w:tcPr>
            <w:tcW w:w="1357" w:type="dxa"/>
            <w:tcBorders>
              <w:top w:val="single" w:sz="6" w:space="0" w:color="000000"/>
              <w:left w:val="single" w:sz="6" w:space="0" w:color="000000"/>
              <w:bottom w:val="single" w:sz="6" w:space="0" w:color="000000"/>
              <w:right w:val="single" w:sz="6" w:space="0" w:color="000000"/>
            </w:tcBorders>
            <w:tcMar>
              <w:top w:w="80" w:type="dxa"/>
              <w:left w:w="80" w:type="dxa"/>
              <w:bottom w:w="80" w:type="dxa"/>
              <w:right w:w="80" w:type="dxa"/>
            </w:tcMar>
          </w:tcPr>
          <w:p w14:paraId="7760CE35" w14:textId="77777777" w:rsidR="00E66A1A" w:rsidRDefault="00E66A1A" w:rsidP="00F77DFF">
            <w:pPr>
              <w:widowControl w:val="0"/>
              <w:pBdr>
                <w:top w:val="nil"/>
                <w:left w:val="nil"/>
                <w:bottom w:val="nil"/>
                <w:right w:val="nil"/>
                <w:between w:val="nil"/>
              </w:pBdr>
              <w:spacing w:line="276" w:lineRule="auto"/>
              <w:ind w:hanging="2"/>
              <w:rPr>
                <w:color w:val="000000"/>
                <w:sz w:val="22"/>
                <w:szCs w:val="22"/>
              </w:rPr>
            </w:pPr>
            <w:r>
              <w:rPr>
                <w:color w:val="000000"/>
                <w:sz w:val="22"/>
                <w:szCs w:val="22"/>
              </w:rPr>
              <w:t>20%</w:t>
            </w:r>
          </w:p>
        </w:tc>
        <w:tc>
          <w:tcPr>
            <w:tcW w:w="1869" w:type="dxa"/>
            <w:tcBorders>
              <w:top w:val="single" w:sz="6" w:space="0" w:color="000000"/>
              <w:left w:val="single" w:sz="6" w:space="0" w:color="000000"/>
              <w:bottom w:val="single" w:sz="6" w:space="0" w:color="000000"/>
              <w:right w:val="single" w:sz="8" w:space="0" w:color="000000"/>
            </w:tcBorders>
            <w:tcMar>
              <w:top w:w="80" w:type="dxa"/>
              <w:left w:w="80" w:type="dxa"/>
              <w:bottom w:w="80" w:type="dxa"/>
              <w:right w:w="80" w:type="dxa"/>
            </w:tcMar>
          </w:tcPr>
          <w:p w14:paraId="57D3BB77" w14:textId="77777777" w:rsidR="00E66A1A" w:rsidRDefault="00E66A1A" w:rsidP="00F77DFF">
            <w:pPr>
              <w:widowControl w:val="0"/>
              <w:pBdr>
                <w:top w:val="nil"/>
                <w:left w:val="nil"/>
                <w:bottom w:val="nil"/>
                <w:right w:val="nil"/>
                <w:between w:val="nil"/>
              </w:pBdr>
              <w:spacing w:line="276" w:lineRule="auto"/>
              <w:ind w:hanging="2"/>
              <w:rPr>
                <w:color w:val="000000"/>
                <w:sz w:val="22"/>
                <w:szCs w:val="22"/>
              </w:rPr>
            </w:pPr>
            <w:r>
              <w:rPr>
                <w:color w:val="000000"/>
                <w:sz w:val="22"/>
                <w:szCs w:val="22"/>
              </w:rPr>
              <w:t>1.3, 1.5, 1.7, 4.5, 4.8</w:t>
            </w:r>
          </w:p>
        </w:tc>
        <w:tc>
          <w:tcPr>
            <w:tcW w:w="1209" w:type="dxa"/>
            <w:tcBorders>
              <w:top w:val="single" w:sz="6" w:space="0" w:color="000000"/>
              <w:left w:val="single" w:sz="6" w:space="0" w:color="000000"/>
              <w:bottom w:val="single" w:sz="6" w:space="0" w:color="000000"/>
              <w:right w:val="single" w:sz="8" w:space="0" w:color="000000"/>
            </w:tcBorders>
          </w:tcPr>
          <w:p w14:paraId="70CBB9F1" w14:textId="77777777" w:rsidR="00E66A1A" w:rsidRDefault="00E66A1A" w:rsidP="00F77DFF">
            <w:pPr>
              <w:widowControl w:val="0"/>
              <w:pBdr>
                <w:top w:val="nil"/>
                <w:left w:val="nil"/>
                <w:bottom w:val="nil"/>
                <w:right w:val="nil"/>
                <w:between w:val="nil"/>
              </w:pBdr>
              <w:spacing w:line="276" w:lineRule="auto"/>
              <w:ind w:hanging="2"/>
              <w:rPr>
                <w:color w:val="000000"/>
                <w:sz w:val="22"/>
                <w:szCs w:val="22"/>
              </w:rPr>
            </w:pPr>
            <w:r>
              <w:t>1.1, 1.2, 1.4, 1</w:t>
            </w:r>
            <w:r>
              <w:rPr>
                <w:color w:val="000000"/>
              </w:rPr>
              <w:t xml:space="preserve">.6, </w:t>
            </w:r>
            <w:r>
              <w:rPr>
                <w:color w:val="000000"/>
                <w:highlight w:val="green"/>
              </w:rPr>
              <w:t>2.</w:t>
            </w:r>
            <w:r>
              <w:rPr>
                <w:highlight w:val="green"/>
              </w:rPr>
              <w:t>11</w:t>
            </w:r>
            <w:r>
              <w:rPr>
                <w:color w:val="000000"/>
              </w:rPr>
              <w:t>, 3.1, 3.2,</w:t>
            </w:r>
            <w:r>
              <w:t xml:space="preserve"> 3.3,</w:t>
            </w:r>
            <w:r>
              <w:rPr>
                <w:color w:val="000000"/>
              </w:rPr>
              <w:t xml:space="preserve"> </w:t>
            </w:r>
            <w:r>
              <w:rPr>
                <w:color w:val="000000"/>
                <w:highlight w:val="green"/>
              </w:rPr>
              <w:lastRenderedPageBreak/>
              <w:t>4.6,</w:t>
            </w:r>
            <w:r>
              <w:rPr>
                <w:color w:val="000000"/>
              </w:rPr>
              <w:t xml:space="preserve"> 5.1, 5.2, </w:t>
            </w:r>
            <w:r>
              <w:t xml:space="preserve"> 5.3, 5.4, 6.4</w:t>
            </w:r>
          </w:p>
        </w:tc>
      </w:tr>
      <w:tr w:rsidR="00E66A1A" w14:paraId="7EFF8016" w14:textId="77777777" w:rsidTr="009D12B1">
        <w:trPr>
          <w:trHeight w:val="472"/>
        </w:trPr>
        <w:tc>
          <w:tcPr>
            <w:tcW w:w="609" w:type="dxa"/>
            <w:tcBorders>
              <w:top w:val="single" w:sz="6" w:space="0" w:color="000000"/>
              <w:left w:val="single" w:sz="8" w:space="0" w:color="000000"/>
              <w:bottom w:val="single" w:sz="6" w:space="0" w:color="000000"/>
              <w:right w:val="single" w:sz="6" w:space="0" w:color="000000"/>
            </w:tcBorders>
            <w:tcMar>
              <w:top w:w="80" w:type="dxa"/>
              <w:left w:w="80" w:type="dxa"/>
              <w:bottom w:w="80" w:type="dxa"/>
              <w:right w:w="80" w:type="dxa"/>
            </w:tcMar>
          </w:tcPr>
          <w:p w14:paraId="4126D27C" w14:textId="77777777" w:rsidR="00E66A1A" w:rsidRDefault="00E66A1A" w:rsidP="00F77DFF">
            <w:pPr>
              <w:widowControl w:val="0"/>
              <w:pBdr>
                <w:top w:val="nil"/>
                <w:left w:val="nil"/>
                <w:bottom w:val="nil"/>
                <w:right w:val="nil"/>
                <w:between w:val="nil"/>
              </w:pBdr>
              <w:spacing w:line="276" w:lineRule="auto"/>
              <w:ind w:hanging="2"/>
              <w:jc w:val="center"/>
              <w:rPr>
                <w:color w:val="000000"/>
                <w:sz w:val="22"/>
                <w:szCs w:val="22"/>
              </w:rPr>
            </w:pPr>
            <w:r>
              <w:rPr>
                <w:color w:val="000000"/>
                <w:sz w:val="22"/>
                <w:szCs w:val="22"/>
              </w:rPr>
              <w:lastRenderedPageBreak/>
              <w:t>2</w:t>
            </w:r>
          </w:p>
        </w:tc>
        <w:tc>
          <w:tcPr>
            <w:tcW w:w="3467" w:type="dxa"/>
            <w:tcBorders>
              <w:top w:val="single" w:sz="6" w:space="0" w:color="000000"/>
              <w:left w:val="single" w:sz="6" w:space="0" w:color="000000"/>
              <w:bottom w:val="single" w:sz="8" w:space="0" w:color="000000"/>
              <w:right w:val="single" w:sz="6" w:space="0" w:color="000000"/>
            </w:tcBorders>
            <w:tcMar>
              <w:top w:w="80" w:type="dxa"/>
              <w:left w:w="80" w:type="dxa"/>
              <w:bottom w:w="80" w:type="dxa"/>
              <w:right w:w="80" w:type="dxa"/>
            </w:tcMar>
          </w:tcPr>
          <w:p w14:paraId="0965AD20" w14:textId="77777777" w:rsidR="00E66A1A" w:rsidRDefault="00E66A1A" w:rsidP="00F77DFF">
            <w:pPr>
              <w:widowControl w:val="0"/>
              <w:pBdr>
                <w:top w:val="nil"/>
                <w:left w:val="nil"/>
                <w:bottom w:val="nil"/>
                <w:right w:val="nil"/>
                <w:between w:val="nil"/>
              </w:pBdr>
              <w:spacing w:line="276" w:lineRule="auto"/>
              <w:ind w:hanging="2"/>
              <w:rPr>
                <w:color w:val="000000"/>
                <w:sz w:val="22"/>
                <w:szCs w:val="22"/>
              </w:rPr>
            </w:pPr>
            <w:r>
              <w:rPr>
                <w:color w:val="000000"/>
                <w:sz w:val="22"/>
                <w:szCs w:val="22"/>
              </w:rPr>
              <w:t>Personal Learning Reflections</w:t>
            </w:r>
          </w:p>
        </w:tc>
        <w:tc>
          <w:tcPr>
            <w:tcW w:w="1357" w:type="dxa"/>
            <w:tcBorders>
              <w:top w:val="single" w:sz="6" w:space="0" w:color="000000"/>
              <w:left w:val="single" w:sz="6" w:space="0" w:color="000000"/>
              <w:bottom w:val="single" w:sz="8" w:space="0" w:color="000000"/>
              <w:right w:val="single" w:sz="6" w:space="0" w:color="000000"/>
            </w:tcBorders>
            <w:tcMar>
              <w:top w:w="80" w:type="dxa"/>
              <w:left w:w="80" w:type="dxa"/>
              <w:bottom w:w="80" w:type="dxa"/>
              <w:right w:w="80" w:type="dxa"/>
            </w:tcMar>
          </w:tcPr>
          <w:p w14:paraId="1CAF6271" w14:textId="77777777" w:rsidR="00E66A1A" w:rsidRDefault="00E66A1A" w:rsidP="00F77DFF">
            <w:pPr>
              <w:widowControl w:val="0"/>
              <w:pBdr>
                <w:top w:val="nil"/>
                <w:left w:val="nil"/>
                <w:bottom w:val="nil"/>
                <w:right w:val="nil"/>
                <w:between w:val="nil"/>
              </w:pBdr>
              <w:spacing w:line="276" w:lineRule="auto"/>
              <w:ind w:hanging="2"/>
              <w:rPr>
                <w:color w:val="000000"/>
                <w:sz w:val="22"/>
                <w:szCs w:val="22"/>
              </w:rPr>
            </w:pPr>
            <w:r>
              <w:rPr>
                <w:color w:val="000000"/>
                <w:sz w:val="22"/>
                <w:szCs w:val="22"/>
              </w:rPr>
              <w:t>20%</w:t>
            </w:r>
          </w:p>
        </w:tc>
        <w:tc>
          <w:tcPr>
            <w:tcW w:w="1869" w:type="dxa"/>
            <w:tcBorders>
              <w:top w:val="single" w:sz="6" w:space="0" w:color="000000"/>
              <w:left w:val="single" w:sz="6" w:space="0" w:color="000000"/>
              <w:bottom w:val="single" w:sz="8" w:space="0" w:color="000000"/>
              <w:right w:val="single" w:sz="8" w:space="0" w:color="000000"/>
            </w:tcBorders>
            <w:tcMar>
              <w:top w:w="80" w:type="dxa"/>
              <w:left w:w="80" w:type="dxa"/>
              <w:bottom w:w="80" w:type="dxa"/>
              <w:right w:w="80" w:type="dxa"/>
            </w:tcMar>
          </w:tcPr>
          <w:p w14:paraId="2A339233" w14:textId="77777777" w:rsidR="009D22E7" w:rsidRDefault="00E66A1A" w:rsidP="009D22E7">
            <w:r>
              <w:rPr>
                <w:color w:val="000000"/>
                <w:sz w:val="22"/>
                <w:szCs w:val="22"/>
              </w:rPr>
              <w:t>1.5, 4.8</w:t>
            </w:r>
            <w:r w:rsidR="009D22E7">
              <w:rPr>
                <w:color w:val="000000"/>
                <w:sz w:val="22"/>
                <w:szCs w:val="22"/>
              </w:rPr>
              <w:t xml:space="preserve">, </w:t>
            </w:r>
            <w:r w:rsidR="009D22E7">
              <w:rPr>
                <w:color w:val="000000"/>
                <w:sz w:val="22"/>
                <w:szCs w:val="22"/>
                <w:shd w:val="clear" w:color="auto" w:fill="FF00FF"/>
              </w:rPr>
              <w:t>6.1</w:t>
            </w:r>
          </w:p>
          <w:p w14:paraId="0F605D46" w14:textId="6CDDB41E" w:rsidR="00E66A1A" w:rsidRDefault="00E66A1A" w:rsidP="00F77DFF">
            <w:pPr>
              <w:widowControl w:val="0"/>
              <w:pBdr>
                <w:top w:val="nil"/>
                <w:left w:val="nil"/>
                <w:bottom w:val="nil"/>
                <w:right w:val="nil"/>
                <w:between w:val="nil"/>
              </w:pBdr>
              <w:spacing w:line="276" w:lineRule="auto"/>
              <w:ind w:hanging="2"/>
              <w:rPr>
                <w:color w:val="000000"/>
                <w:sz w:val="22"/>
                <w:szCs w:val="22"/>
              </w:rPr>
            </w:pPr>
          </w:p>
        </w:tc>
        <w:tc>
          <w:tcPr>
            <w:tcW w:w="1209" w:type="dxa"/>
            <w:tcBorders>
              <w:top w:val="single" w:sz="6" w:space="0" w:color="000000"/>
              <w:left w:val="single" w:sz="6" w:space="0" w:color="000000"/>
              <w:bottom w:val="single" w:sz="8" w:space="0" w:color="000000"/>
              <w:right w:val="single" w:sz="8" w:space="0" w:color="000000"/>
            </w:tcBorders>
          </w:tcPr>
          <w:p w14:paraId="7EE70032" w14:textId="77777777" w:rsidR="00E66A1A" w:rsidRDefault="00E66A1A" w:rsidP="00F77DFF">
            <w:pPr>
              <w:widowControl w:val="0"/>
              <w:pBdr>
                <w:top w:val="nil"/>
                <w:left w:val="nil"/>
                <w:bottom w:val="nil"/>
                <w:right w:val="nil"/>
                <w:between w:val="nil"/>
              </w:pBdr>
              <w:spacing w:line="276" w:lineRule="auto"/>
              <w:ind w:hanging="2"/>
              <w:rPr>
                <w:color w:val="000000"/>
                <w:sz w:val="22"/>
                <w:szCs w:val="22"/>
              </w:rPr>
            </w:pPr>
            <w:r>
              <w:rPr>
                <w:color w:val="000000"/>
              </w:rPr>
              <w:t>2.2, 2.8, 4.5</w:t>
            </w:r>
          </w:p>
        </w:tc>
      </w:tr>
      <w:tr w:rsidR="00E66A1A" w14:paraId="5E936028" w14:textId="77777777" w:rsidTr="009D12B1">
        <w:trPr>
          <w:trHeight w:val="472"/>
        </w:trPr>
        <w:tc>
          <w:tcPr>
            <w:tcW w:w="609" w:type="dxa"/>
            <w:tcBorders>
              <w:top w:val="single" w:sz="6" w:space="0" w:color="000000"/>
              <w:left w:val="single" w:sz="8" w:space="0" w:color="000000"/>
              <w:bottom w:val="single" w:sz="6" w:space="0" w:color="000000"/>
              <w:right w:val="single" w:sz="6" w:space="0" w:color="000000"/>
            </w:tcBorders>
            <w:tcMar>
              <w:top w:w="80" w:type="dxa"/>
              <w:left w:w="80" w:type="dxa"/>
              <w:bottom w:w="80" w:type="dxa"/>
              <w:right w:w="80" w:type="dxa"/>
            </w:tcMar>
          </w:tcPr>
          <w:p w14:paraId="2AE1CAFF" w14:textId="77777777" w:rsidR="00E66A1A" w:rsidRDefault="00E66A1A" w:rsidP="00F77DFF">
            <w:pPr>
              <w:widowControl w:val="0"/>
              <w:pBdr>
                <w:top w:val="nil"/>
                <w:left w:val="nil"/>
                <w:bottom w:val="nil"/>
                <w:right w:val="nil"/>
                <w:between w:val="nil"/>
              </w:pBdr>
              <w:spacing w:line="276" w:lineRule="auto"/>
              <w:ind w:hanging="2"/>
              <w:jc w:val="center"/>
              <w:rPr>
                <w:color w:val="000000"/>
                <w:sz w:val="22"/>
                <w:szCs w:val="22"/>
              </w:rPr>
            </w:pPr>
            <w:r>
              <w:rPr>
                <w:color w:val="000000"/>
                <w:sz w:val="22"/>
                <w:szCs w:val="22"/>
              </w:rPr>
              <w:t>3</w:t>
            </w:r>
          </w:p>
        </w:tc>
        <w:tc>
          <w:tcPr>
            <w:tcW w:w="3467" w:type="dxa"/>
            <w:tcBorders>
              <w:top w:val="single" w:sz="6" w:space="0" w:color="000000"/>
              <w:left w:val="single" w:sz="6" w:space="0" w:color="000000"/>
              <w:bottom w:val="single" w:sz="8" w:space="0" w:color="000000"/>
              <w:right w:val="single" w:sz="6" w:space="0" w:color="000000"/>
            </w:tcBorders>
            <w:tcMar>
              <w:top w:w="80" w:type="dxa"/>
              <w:left w:w="80" w:type="dxa"/>
              <w:bottom w:w="80" w:type="dxa"/>
              <w:right w:w="80" w:type="dxa"/>
            </w:tcMar>
          </w:tcPr>
          <w:p w14:paraId="33356DFB" w14:textId="77777777" w:rsidR="00E66A1A" w:rsidRDefault="00E66A1A" w:rsidP="00F77DFF">
            <w:pPr>
              <w:widowControl w:val="0"/>
              <w:pBdr>
                <w:top w:val="nil"/>
                <w:left w:val="nil"/>
                <w:bottom w:val="nil"/>
                <w:right w:val="nil"/>
                <w:between w:val="nil"/>
              </w:pBdr>
              <w:spacing w:line="276" w:lineRule="auto"/>
              <w:ind w:hanging="2"/>
              <w:rPr>
                <w:color w:val="000000"/>
                <w:sz w:val="22"/>
                <w:szCs w:val="22"/>
              </w:rPr>
            </w:pPr>
            <w:r>
              <w:rPr>
                <w:color w:val="000000"/>
                <w:sz w:val="22"/>
                <w:szCs w:val="22"/>
              </w:rPr>
              <w:t>Collaborative Teaching Assignment</w:t>
            </w:r>
          </w:p>
        </w:tc>
        <w:tc>
          <w:tcPr>
            <w:tcW w:w="1357" w:type="dxa"/>
            <w:tcBorders>
              <w:top w:val="single" w:sz="6" w:space="0" w:color="000000"/>
              <w:left w:val="single" w:sz="6" w:space="0" w:color="000000"/>
              <w:bottom w:val="single" w:sz="8" w:space="0" w:color="000000"/>
              <w:right w:val="single" w:sz="6" w:space="0" w:color="000000"/>
            </w:tcBorders>
            <w:tcMar>
              <w:top w:w="80" w:type="dxa"/>
              <w:left w:w="80" w:type="dxa"/>
              <w:bottom w:w="80" w:type="dxa"/>
              <w:right w:w="80" w:type="dxa"/>
            </w:tcMar>
          </w:tcPr>
          <w:p w14:paraId="23C90BC1" w14:textId="77777777" w:rsidR="00E66A1A" w:rsidRDefault="00E66A1A" w:rsidP="00F77DFF">
            <w:pPr>
              <w:widowControl w:val="0"/>
              <w:pBdr>
                <w:top w:val="nil"/>
                <w:left w:val="nil"/>
                <w:bottom w:val="nil"/>
                <w:right w:val="nil"/>
                <w:between w:val="nil"/>
              </w:pBdr>
              <w:spacing w:line="276" w:lineRule="auto"/>
              <w:ind w:hanging="2"/>
              <w:rPr>
                <w:color w:val="000000"/>
                <w:sz w:val="22"/>
                <w:szCs w:val="22"/>
              </w:rPr>
            </w:pPr>
            <w:r>
              <w:rPr>
                <w:color w:val="000000"/>
                <w:sz w:val="22"/>
                <w:szCs w:val="22"/>
              </w:rPr>
              <w:t>20%</w:t>
            </w:r>
          </w:p>
        </w:tc>
        <w:tc>
          <w:tcPr>
            <w:tcW w:w="1869" w:type="dxa"/>
            <w:tcBorders>
              <w:top w:val="single" w:sz="6" w:space="0" w:color="000000"/>
              <w:left w:val="single" w:sz="6" w:space="0" w:color="000000"/>
              <w:bottom w:val="single" w:sz="8" w:space="0" w:color="000000"/>
              <w:right w:val="single" w:sz="8" w:space="0" w:color="000000"/>
            </w:tcBorders>
            <w:tcMar>
              <w:top w:w="80" w:type="dxa"/>
              <w:left w:w="80" w:type="dxa"/>
              <w:bottom w:w="80" w:type="dxa"/>
              <w:right w:w="80" w:type="dxa"/>
            </w:tcMar>
          </w:tcPr>
          <w:p w14:paraId="48660231" w14:textId="77777777" w:rsidR="009D22E7" w:rsidRDefault="00E66A1A" w:rsidP="009D22E7">
            <w:r>
              <w:rPr>
                <w:color w:val="000000"/>
                <w:sz w:val="22"/>
                <w:szCs w:val="22"/>
              </w:rPr>
              <w:t>5.1, 5.2, 5.3, 5.4, 5.5, 5.6, 5.7, 5.8</w:t>
            </w:r>
            <w:r w:rsidR="009D22E7">
              <w:rPr>
                <w:color w:val="000000"/>
                <w:sz w:val="22"/>
                <w:szCs w:val="22"/>
              </w:rPr>
              <w:t xml:space="preserve">, </w:t>
            </w:r>
            <w:r w:rsidR="009D22E7">
              <w:rPr>
                <w:color w:val="000000"/>
                <w:sz w:val="22"/>
                <w:szCs w:val="22"/>
                <w:shd w:val="clear" w:color="auto" w:fill="FF00FF"/>
              </w:rPr>
              <w:t>6.1, 6.5</w:t>
            </w:r>
          </w:p>
          <w:p w14:paraId="72D4AF38" w14:textId="1EA53A0A" w:rsidR="00E66A1A" w:rsidRDefault="00E66A1A" w:rsidP="00F77DFF">
            <w:pPr>
              <w:widowControl w:val="0"/>
              <w:pBdr>
                <w:top w:val="nil"/>
                <w:left w:val="nil"/>
                <w:bottom w:val="nil"/>
                <w:right w:val="nil"/>
                <w:between w:val="nil"/>
              </w:pBdr>
              <w:spacing w:line="276" w:lineRule="auto"/>
              <w:ind w:hanging="2"/>
              <w:rPr>
                <w:color w:val="000000"/>
                <w:sz w:val="22"/>
                <w:szCs w:val="22"/>
              </w:rPr>
            </w:pPr>
          </w:p>
        </w:tc>
        <w:tc>
          <w:tcPr>
            <w:tcW w:w="1209" w:type="dxa"/>
            <w:tcBorders>
              <w:top w:val="single" w:sz="6" w:space="0" w:color="000000"/>
              <w:left w:val="single" w:sz="6" w:space="0" w:color="000000"/>
              <w:bottom w:val="single" w:sz="8" w:space="0" w:color="000000"/>
              <w:right w:val="single" w:sz="8" w:space="0" w:color="000000"/>
            </w:tcBorders>
          </w:tcPr>
          <w:p w14:paraId="6452FBD1" w14:textId="77777777" w:rsidR="00E66A1A" w:rsidRDefault="00E66A1A" w:rsidP="00F77DFF">
            <w:pPr>
              <w:widowControl w:val="0"/>
              <w:pBdr>
                <w:top w:val="nil"/>
                <w:left w:val="nil"/>
                <w:bottom w:val="nil"/>
                <w:right w:val="nil"/>
                <w:between w:val="nil"/>
              </w:pBdr>
              <w:spacing w:line="276" w:lineRule="auto"/>
              <w:ind w:hanging="2"/>
              <w:rPr>
                <w:color w:val="000000"/>
                <w:sz w:val="22"/>
                <w:szCs w:val="22"/>
              </w:rPr>
            </w:pPr>
            <w:r>
              <w:t xml:space="preserve">2.2, 2.3, 2.4, 2.6, 2.8, 4.6 </w:t>
            </w:r>
            <w:r>
              <w:rPr>
                <w:color w:val="000000"/>
              </w:rPr>
              <w:t xml:space="preserve">6.1, 6.2, </w:t>
            </w:r>
            <w:r>
              <w:t>6.5</w:t>
            </w:r>
          </w:p>
        </w:tc>
      </w:tr>
      <w:tr w:rsidR="00E66A1A" w14:paraId="17A03083" w14:textId="77777777" w:rsidTr="009D12B1">
        <w:trPr>
          <w:trHeight w:val="243"/>
        </w:trPr>
        <w:tc>
          <w:tcPr>
            <w:tcW w:w="609" w:type="dxa"/>
            <w:tcBorders>
              <w:top w:val="single" w:sz="6" w:space="0" w:color="000000"/>
              <w:left w:val="single" w:sz="8" w:space="0" w:color="000000"/>
              <w:bottom w:val="single" w:sz="8" w:space="0" w:color="000000"/>
              <w:right w:val="single" w:sz="6" w:space="0" w:color="000000"/>
            </w:tcBorders>
            <w:shd w:val="clear" w:color="auto" w:fill="auto"/>
            <w:tcMar>
              <w:top w:w="80" w:type="dxa"/>
              <w:left w:w="80" w:type="dxa"/>
              <w:bottom w:w="80" w:type="dxa"/>
              <w:right w:w="80" w:type="dxa"/>
            </w:tcMar>
          </w:tcPr>
          <w:p w14:paraId="56DCD990" w14:textId="77777777" w:rsidR="00E66A1A" w:rsidRDefault="00E66A1A" w:rsidP="00F77DFF">
            <w:pPr>
              <w:widowControl w:val="0"/>
              <w:pBdr>
                <w:top w:val="nil"/>
                <w:left w:val="nil"/>
                <w:bottom w:val="nil"/>
                <w:right w:val="nil"/>
                <w:between w:val="nil"/>
              </w:pBdr>
              <w:spacing w:line="276" w:lineRule="auto"/>
              <w:ind w:hanging="2"/>
              <w:jc w:val="center"/>
              <w:rPr>
                <w:color w:val="000000"/>
                <w:sz w:val="22"/>
                <w:szCs w:val="22"/>
              </w:rPr>
            </w:pPr>
            <w:r>
              <w:rPr>
                <w:color w:val="000000"/>
                <w:sz w:val="22"/>
                <w:szCs w:val="22"/>
              </w:rPr>
              <w:t>4</w:t>
            </w:r>
          </w:p>
        </w:tc>
        <w:tc>
          <w:tcPr>
            <w:tcW w:w="3467" w:type="dxa"/>
            <w:tcBorders>
              <w:top w:val="single" w:sz="8" w:space="0" w:color="000000"/>
              <w:left w:val="single" w:sz="6" w:space="0" w:color="000000"/>
              <w:bottom w:val="single" w:sz="8" w:space="0" w:color="000000"/>
              <w:right w:val="single" w:sz="6" w:space="0" w:color="000000"/>
            </w:tcBorders>
            <w:shd w:val="clear" w:color="auto" w:fill="FFFF99"/>
            <w:tcMar>
              <w:top w:w="80" w:type="dxa"/>
              <w:left w:w="80" w:type="dxa"/>
              <w:bottom w:w="80" w:type="dxa"/>
              <w:right w:w="80" w:type="dxa"/>
            </w:tcMar>
          </w:tcPr>
          <w:p w14:paraId="71934CE4" w14:textId="77777777" w:rsidR="00E66A1A" w:rsidRDefault="00E66A1A" w:rsidP="00F77DFF">
            <w:pPr>
              <w:widowControl w:val="0"/>
              <w:pBdr>
                <w:top w:val="nil"/>
                <w:left w:val="nil"/>
                <w:bottom w:val="nil"/>
                <w:right w:val="nil"/>
                <w:between w:val="nil"/>
              </w:pBdr>
              <w:spacing w:line="276" w:lineRule="auto"/>
              <w:ind w:hanging="2"/>
              <w:rPr>
                <w:color w:val="000000"/>
                <w:sz w:val="22"/>
                <w:szCs w:val="22"/>
              </w:rPr>
            </w:pPr>
            <w:r>
              <w:rPr>
                <w:color w:val="000000"/>
                <w:sz w:val="22"/>
                <w:szCs w:val="22"/>
              </w:rPr>
              <w:t>IEP/504 Plan Signature Assignment</w:t>
            </w:r>
          </w:p>
        </w:tc>
        <w:tc>
          <w:tcPr>
            <w:tcW w:w="1357" w:type="dxa"/>
            <w:tcBorders>
              <w:top w:val="single" w:sz="8" w:space="0" w:color="000000"/>
              <w:left w:val="single" w:sz="6" w:space="0" w:color="000000"/>
              <w:bottom w:val="single" w:sz="8" w:space="0" w:color="000000"/>
              <w:right w:val="single" w:sz="6" w:space="0" w:color="000000"/>
            </w:tcBorders>
            <w:shd w:val="clear" w:color="auto" w:fill="FFFF99"/>
            <w:tcMar>
              <w:top w:w="80" w:type="dxa"/>
              <w:left w:w="80" w:type="dxa"/>
              <w:bottom w:w="80" w:type="dxa"/>
              <w:right w:w="80" w:type="dxa"/>
            </w:tcMar>
          </w:tcPr>
          <w:p w14:paraId="3AF9B007" w14:textId="77777777" w:rsidR="00E66A1A" w:rsidRDefault="00E66A1A" w:rsidP="00F77DFF">
            <w:pPr>
              <w:widowControl w:val="0"/>
              <w:pBdr>
                <w:top w:val="nil"/>
                <w:left w:val="nil"/>
                <w:bottom w:val="nil"/>
                <w:right w:val="nil"/>
                <w:between w:val="nil"/>
              </w:pBdr>
              <w:spacing w:line="276" w:lineRule="auto"/>
              <w:ind w:hanging="2"/>
              <w:rPr>
                <w:color w:val="000000"/>
                <w:sz w:val="22"/>
                <w:szCs w:val="22"/>
              </w:rPr>
            </w:pPr>
            <w:r>
              <w:rPr>
                <w:color w:val="000000"/>
                <w:sz w:val="22"/>
                <w:szCs w:val="22"/>
              </w:rPr>
              <w:t>40%</w:t>
            </w:r>
          </w:p>
        </w:tc>
        <w:tc>
          <w:tcPr>
            <w:tcW w:w="1869" w:type="dxa"/>
            <w:tcBorders>
              <w:top w:val="single" w:sz="8" w:space="0" w:color="000000"/>
              <w:left w:val="single" w:sz="6" w:space="0" w:color="000000"/>
              <w:bottom w:val="single" w:sz="8" w:space="0" w:color="000000"/>
              <w:right w:val="single" w:sz="8" w:space="0" w:color="000000"/>
            </w:tcBorders>
            <w:shd w:val="clear" w:color="auto" w:fill="FFFF99"/>
            <w:tcMar>
              <w:top w:w="80" w:type="dxa"/>
              <w:left w:w="80" w:type="dxa"/>
              <w:bottom w:w="80" w:type="dxa"/>
              <w:right w:w="80" w:type="dxa"/>
            </w:tcMar>
          </w:tcPr>
          <w:p w14:paraId="3D9F17C0" w14:textId="77777777" w:rsidR="009D22E7" w:rsidRDefault="00E66A1A" w:rsidP="009D22E7">
            <w:r>
              <w:rPr>
                <w:color w:val="000000"/>
                <w:sz w:val="22"/>
                <w:szCs w:val="22"/>
              </w:rPr>
              <w:t>1.5, 3.1, 3.3, 3.4, 4.3, 5.1, 5.3</w:t>
            </w:r>
            <w:r w:rsidR="009D22E7">
              <w:rPr>
                <w:color w:val="000000"/>
                <w:sz w:val="22"/>
                <w:szCs w:val="22"/>
              </w:rPr>
              <w:t xml:space="preserve">, </w:t>
            </w:r>
            <w:r w:rsidR="009D22E7">
              <w:rPr>
                <w:color w:val="000000"/>
                <w:sz w:val="22"/>
                <w:szCs w:val="22"/>
                <w:shd w:val="clear" w:color="auto" w:fill="FF00FF"/>
              </w:rPr>
              <w:t>6.1</w:t>
            </w:r>
          </w:p>
          <w:p w14:paraId="17E2D749" w14:textId="169D80E4" w:rsidR="00E66A1A" w:rsidRDefault="00E66A1A" w:rsidP="00F77DFF">
            <w:pPr>
              <w:widowControl w:val="0"/>
              <w:pBdr>
                <w:top w:val="nil"/>
                <w:left w:val="nil"/>
                <w:bottom w:val="nil"/>
                <w:right w:val="nil"/>
                <w:between w:val="nil"/>
              </w:pBdr>
              <w:spacing w:line="276" w:lineRule="auto"/>
              <w:ind w:hanging="2"/>
              <w:rPr>
                <w:color w:val="000000"/>
                <w:sz w:val="22"/>
                <w:szCs w:val="22"/>
              </w:rPr>
            </w:pPr>
          </w:p>
        </w:tc>
        <w:tc>
          <w:tcPr>
            <w:tcW w:w="1209" w:type="dxa"/>
            <w:tcBorders>
              <w:top w:val="single" w:sz="8" w:space="0" w:color="000000"/>
              <w:left w:val="single" w:sz="6" w:space="0" w:color="000000"/>
              <w:bottom w:val="single" w:sz="8" w:space="0" w:color="000000"/>
              <w:right w:val="single" w:sz="8" w:space="0" w:color="000000"/>
            </w:tcBorders>
            <w:shd w:val="clear" w:color="auto" w:fill="FFFF99"/>
          </w:tcPr>
          <w:p w14:paraId="7469BDB8" w14:textId="77777777" w:rsidR="00E66A1A" w:rsidRDefault="00E66A1A" w:rsidP="00F77DFF">
            <w:pPr>
              <w:widowControl w:val="0"/>
              <w:pBdr>
                <w:top w:val="nil"/>
                <w:left w:val="nil"/>
                <w:bottom w:val="nil"/>
                <w:right w:val="nil"/>
                <w:between w:val="nil"/>
              </w:pBdr>
              <w:spacing w:line="276" w:lineRule="auto"/>
              <w:ind w:hanging="2"/>
              <w:rPr>
                <w:color w:val="000000"/>
                <w:sz w:val="22"/>
                <w:szCs w:val="22"/>
              </w:rPr>
            </w:pPr>
            <w:r>
              <w:rPr>
                <w:color w:val="000000"/>
              </w:rPr>
              <w:t>1.4, 1.5, 1.6, 2.7, 4.4, 5.6, 6.1, 6.2, 6.6</w:t>
            </w:r>
          </w:p>
        </w:tc>
      </w:tr>
    </w:tbl>
    <w:p w14:paraId="7771BE05" w14:textId="77777777" w:rsidR="00E66A1A" w:rsidRDefault="00E66A1A" w:rsidP="00E66A1A">
      <w:pPr>
        <w:widowControl w:val="0"/>
        <w:pBdr>
          <w:top w:val="nil"/>
          <w:left w:val="nil"/>
          <w:bottom w:val="nil"/>
          <w:right w:val="nil"/>
          <w:between w:val="nil"/>
        </w:pBdr>
        <w:spacing w:line="276" w:lineRule="auto"/>
        <w:ind w:hanging="2"/>
        <w:rPr>
          <w:color w:val="000000"/>
          <w:sz w:val="22"/>
          <w:szCs w:val="22"/>
        </w:rPr>
      </w:pPr>
    </w:p>
    <w:p w14:paraId="6193BB01" w14:textId="77777777" w:rsidR="00E66A1A" w:rsidRDefault="00E66A1A" w:rsidP="00E66A1A">
      <w:pPr>
        <w:widowControl w:val="0"/>
        <w:pBdr>
          <w:top w:val="nil"/>
          <w:left w:val="nil"/>
          <w:bottom w:val="nil"/>
          <w:right w:val="nil"/>
          <w:between w:val="nil"/>
        </w:pBdr>
        <w:spacing w:line="276" w:lineRule="auto"/>
        <w:ind w:hanging="2"/>
        <w:rPr>
          <w:color w:val="000000"/>
          <w:sz w:val="22"/>
          <w:szCs w:val="22"/>
        </w:rPr>
      </w:pPr>
    </w:p>
    <w:p w14:paraId="7B79F27F" w14:textId="77777777" w:rsidR="00E66A1A" w:rsidRDefault="00E66A1A" w:rsidP="00E66A1A">
      <w:pPr>
        <w:widowControl w:val="0"/>
        <w:pBdr>
          <w:top w:val="nil"/>
          <w:left w:val="nil"/>
          <w:bottom w:val="nil"/>
          <w:right w:val="nil"/>
          <w:between w:val="nil"/>
        </w:pBdr>
        <w:spacing w:line="276" w:lineRule="auto"/>
        <w:ind w:hanging="2"/>
        <w:rPr>
          <w:color w:val="000000"/>
          <w:sz w:val="22"/>
          <w:szCs w:val="22"/>
        </w:rPr>
      </w:pPr>
    </w:p>
    <w:p w14:paraId="1058E9E0" w14:textId="77777777" w:rsidR="00E66A1A" w:rsidRDefault="00E66A1A" w:rsidP="00E66A1A">
      <w:pPr>
        <w:widowControl w:val="0"/>
        <w:pBdr>
          <w:top w:val="single" w:sz="18" w:space="0" w:color="000000"/>
          <w:left w:val="single" w:sz="18" w:space="0" w:color="000000"/>
          <w:bottom w:val="single" w:sz="18" w:space="0" w:color="000000"/>
          <w:right w:val="single" w:sz="18" w:space="0" w:color="000000"/>
          <w:between w:val="nil"/>
        </w:pBdr>
        <w:spacing w:line="276" w:lineRule="auto"/>
        <w:ind w:hanging="2"/>
        <w:rPr>
          <w:color w:val="000000"/>
          <w:sz w:val="22"/>
          <w:szCs w:val="22"/>
        </w:rPr>
      </w:pPr>
      <w:r>
        <w:rPr>
          <w:b/>
          <w:color w:val="000000"/>
          <w:sz w:val="22"/>
          <w:szCs w:val="22"/>
        </w:rPr>
        <w:t>1.Weekly Literature Circle and Assignments:</w:t>
      </w:r>
      <w:r>
        <w:rPr>
          <w:b/>
          <w:color w:val="FF0000"/>
          <w:sz w:val="22"/>
          <w:szCs w:val="22"/>
        </w:rPr>
        <w:tab/>
      </w:r>
      <w:r>
        <w:rPr>
          <w:b/>
          <w:color w:val="000000"/>
          <w:sz w:val="22"/>
          <w:szCs w:val="22"/>
        </w:rPr>
        <w:tab/>
        <w:t xml:space="preserve">                                       20%         </w:t>
      </w:r>
    </w:p>
    <w:p w14:paraId="25870827" w14:textId="48507717" w:rsidR="009D22E7" w:rsidRPr="009D22E7" w:rsidRDefault="008950BE" w:rsidP="009D22E7">
      <w:r w:rsidRPr="008950BE">
        <w:rPr>
          <w:color w:val="000000"/>
          <w:sz w:val="22"/>
          <w:szCs w:val="22"/>
          <w:highlight w:val="green"/>
          <w:shd w:val="clear" w:color="auto" w:fill="00FFFF"/>
        </w:rPr>
        <w:t>MMSE Introduce, Practice 1.1, 1.2, 1.4, 1.6, 2.11, 3.1, 3.2, 3.3, 4.6, 5.1, 5.2,  5.3, 5.4, 6.4</w:t>
      </w:r>
      <w:r w:rsidR="009D22E7" w:rsidRPr="009D22E7">
        <w:rPr>
          <w:color w:val="000000"/>
          <w:sz w:val="22"/>
          <w:szCs w:val="22"/>
          <w:shd w:val="clear" w:color="auto" w:fill="FF00FF"/>
        </w:rPr>
        <w:t xml:space="preserve"> Introduce &amp; Practice UTPEs 1.4, 1.5, 1.7, 4.5, 4.8</w:t>
      </w:r>
    </w:p>
    <w:p w14:paraId="3E10F40B" w14:textId="7703B53B" w:rsidR="00E66A1A" w:rsidRPr="008950BE" w:rsidRDefault="00E66A1A" w:rsidP="008950BE"/>
    <w:p w14:paraId="2B6F1048" w14:textId="77777777" w:rsidR="00E66A1A" w:rsidRDefault="00E66A1A" w:rsidP="00E66A1A">
      <w:pPr>
        <w:pBdr>
          <w:top w:val="nil"/>
          <w:left w:val="nil"/>
          <w:bottom w:val="nil"/>
          <w:right w:val="nil"/>
          <w:between w:val="nil"/>
        </w:pBdr>
        <w:ind w:hanging="2"/>
        <w:rPr>
          <w:color w:val="000000"/>
        </w:rPr>
      </w:pPr>
      <w:r>
        <w:rPr>
          <w:color w:val="000000"/>
        </w:rPr>
        <w:t>You will participate in weekly literature circles based on the subject area you are teaching as a student teacher. The Literature Circle is a common discussion routine used during content area reading instruction. Students come together in small temporary groups formed by an article assigned that meet on a regular and predictable schedule to (re) read and discuss readings. Students use notes to guide both their reading and discussion and this discussion is generated by students. The teacher’s role in literature circles is that of facilitator.</w:t>
      </w:r>
    </w:p>
    <w:p w14:paraId="5ED05C2B" w14:textId="77777777" w:rsidR="00E66A1A" w:rsidRDefault="00E66A1A" w:rsidP="00E66A1A">
      <w:pPr>
        <w:pBdr>
          <w:top w:val="nil"/>
          <w:left w:val="nil"/>
          <w:bottom w:val="nil"/>
          <w:right w:val="nil"/>
          <w:between w:val="nil"/>
        </w:pBdr>
        <w:ind w:hanging="2"/>
      </w:pPr>
    </w:p>
    <w:p w14:paraId="7A6CB86E" w14:textId="77777777" w:rsidR="00E66A1A" w:rsidRDefault="00E66A1A" w:rsidP="00E66A1A">
      <w:pPr>
        <w:pBdr>
          <w:top w:val="nil"/>
          <w:left w:val="nil"/>
          <w:bottom w:val="nil"/>
          <w:right w:val="nil"/>
          <w:between w:val="nil"/>
        </w:pBdr>
        <w:ind w:hanging="2"/>
      </w:pPr>
      <w:r>
        <w:t>Topics Include:</w:t>
      </w:r>
    </w:p>
    <w:p w14:paraId="37EC59DC" w14:textId="77777777" w:rsidR="00E66A1A" w:rsidRDefault="00E66A1A" w:rsidP="00E66A1A">
      <w:pPr>
        <w:pBdr>
          <w:top w:val="nil"/>
          <w:left w:val="nil"/>
          <w:bottom w:val="nil"/>
          <w:right w:val="nil"/>
          <w:between w:val="nil"/>
        </w:pBdr>
        <w:ind w:hanging="2"/>
        <w:rPr>
          <w:highlight w:val="green"/>
        </w:rPr>
      </w:pPr>
      <w:r>
        <w:rPr>
          <w:highlight w:val="green"/>
        </w:rPr>
        <w:t>Autism and Curriculum</w:t>
      </w:r>
    </w:p>
    <w:p w14:paraId="0140172E" w14:textId="77777777" w:rsidR="00E66A1A" w:rsidRDefault="00E66A1A" w:rsidP="00E66A1A">
      <w:pPr>
        <w:pBdr>
          <w:top w:val="nil"/>
          <w:left w:val="nil"/>
          <w:bottom w:val="nil"/>
          <w:right w:val="nil"/>
          <w:between w:val="nil"/>
        </w:pBdr>
        <w:ind w:hanging="2"/>
        <w:rPr>
          <w:highlight w:val="green"/>
        </w:rPr>
      </w:pPr>
      <w:r>
        <w:rPr>
          <w:highlight w:val="green"/>
        </w:rPr>
        <w:t>Students with Physical Disabilities</w:t>
      </w:r>
    </w:p>
    <w:p w14:paraId="12C5F36A" w14:textId="77777777" w:rsidR="00E66A1A" w:rsidRDefault="00E66A1A" w:rsidP="00E66A1A">
      <w:pPr>
        <w:pBdr>
          <w:top w:val="nil"/>
          <w:left w:val="nil"/>
          <w:bottom w:val="nil"/>
          <w:right w:val="nil"/>
          <w:between w:val="nil"/>
        </w:pBdr>
        <w:ind w:hanging="2"/>
        <w:rPr>
          <w:highlight w:val="green"/>
        </w:rPr>
      </w:pPr>
      <w:r>
        <w:rPr>
          <w:highlight w:val="green"/>
        </w:rPr>
        <w:t>Traumatic Brain Injury</w:t>
      </w:r>
    </w:p>
    <w:p w14:paraId="4F17E9B9" w14:textId="77777777" w:rsidR="00E66A1A" w:rsidRDefault="00E66A1A" w:rsidP="00E66A1A">
      <w:pPr>
        <w:pBdr>
          <w:top w:val="nil"/>
          <w:left w:val="nil"/>
          <w:bottom w:val="nil"/>
          <w:right w:val="nil"/>
          <w:between w:val="nil"/>
        </w:pBdr>
        <w:ind w:hanging="2"/>
        <w:rPr>
          <w:highlight w:val="green"/>
        </w:rPr>
      </w:pPr>
      <w:r>
        <w:rPr>
          <w:highlight w:val="green"/>
        </w:rPr>
        <w:t>ADHD and Curriculum</w:t>
      </w:r>
    </w:p>
    <w:p w14:paraId="636E36BC" w14:textId="77777777" w:rsidR="00E66A1A" w:rsidRDefault="00E66A1A" w:rsidP="00E66A1A">
      <w:pPr>
        <w:pBdr>
          <w:top w:val="nil"/>
          <w:left w:val="nil"/>
          <w:bottom w:val="nil"/>
          <w:right w:val="nil"/>
          <w:between w:val="nil"/>
        </w:pBdr>
        <w:ind w:hanging="2"/>
        <w:rPr>
          <w:highlight w:val="green"/>
        </w:rPr>
      </w:pPr>
      <w:r>
        <w:rPr>
          <w:highlight w:val="green"/>
        </w:rPr>
        <w:t>Assessment and Identified Disabilities</w:t>
      </w:r>
    </w:p>
    <w:p w14:paraId="1636A843" w14:textId="77777777" w:rsidR="00E66A1A" w:rsidRDefault="00E66A1A" w:rsidP="00E66A1A">
      <w:pPr>
        <w:pBdr>
          <w:top w:val="nil"/>
          <w:left w:val="nil"/>
          <w:bottom w:val="nil"/>
          <w:right w:val="nil"/>
          <w:between w:val="nil"/>
        </w:pBdr>
        <w:ind w:hanging="2"/>
        <w:rPr>
          <w:highlight w:val="green"/>
        </w:rPr>
      </w:pPr>
      <w:r>
        <w:rPr>
          <w:highlight w:val="green"/>
        </w:rPr>
        <w:t>Dyslexia, Dysgraphia, and Dyscalculia</w:t>
      </w:r>
    </w:p>
    <w:p w14:paraId="49E1BD46" w14:textId="77777777" w:rsidR="00E66A1A" w:rsidRDefault="00E66A1A" w:rsidP="00E66A1A">
      <w:pPr>
        <w:pBdr>
          <w:top w:val="nil"/>
          <w:left w:val="nil"/>
          <w:bottom w:val="nil"/>
          <w:right w:val="nil"/>
          <w:between w:val="nil"/>
        </w:pBdr>
        <w:ind w:hanging="2"/>
      </w:pPr>
    </w:p>
    <w:p w14:paraId="74270357" w14:textId="77777777" w:rsidR="00E66A1A" w:rsidRDefault="00E66A1A" w:rsidP="00E66A1A">
      <w:pPr>
        <w:pBdr>
          <w:top w:val="nil"/>
          <w:left w:val="nil"/>
          <w:bottom w:val="nil"/>
          <w:right w:val="nil"/>
          <w:between w:val="nil"/>
        </w:pBdr>
        <w:ind w:hanging="2"/>
        <w:rPr>
          <w:highlight w:val="green"/>
        </w:rPr>
      </w:pPr>
      <w:r>
        <w:rPr>
          <w:highlight w:val="green"/>
        </w:rPr>
        <w:t>See end of syllabus document for rubric to assess literature circle assignment.</w:t>
      </w:r>
    </w:p>
    <w:p w14:paraId="17B80370" w14:textId="77777777" w:rsidR="00E66A1A" w:rsidRDefault="00E66A1A" w:rsidP="00E66A1A">
      <w:pPr>
        <w:widowControl w:val="0"/>
        <w:pBdr>
          <w:top w:val="nil"/>
          <w:left w:val="nil"/>
          <w:bottom w:val="nil"/>
          <w:right w:val="nil"/>
          <w:between w:val="nil"/>
        </w:pBdr>
        <w:spacing w:line="276" w:lineRule="auto"/>
        <w:ind w:hanging="2"/>
        <w:rPr>
          <w:color w:val="FF0000"/>
          <w:sz w:val="22"/>
          <w:szCs w:val="22"/>
        </w:rPr>
      </w:pPr>
    </w:p>
    <w:p w14:paraId="0968A9A5" w14:textId="77777777" w:rsidR="00E66A1A" w:rsidRDefault="00E66A1A" w:rsidP="00E66A1A">
      <w:pPr>
        <w:widowControl w:val="0"/>
        <w:pBdr>
          <w:top w:val="single" w:sz="18" w:space="0" w:color="000000"/>
          <w:left w:val="single" w:sz="18" w:space="0" w:color="000000"/>
          <w:bottom w:val="single" w:sz="18" w:space="0" w:color="000000"/>
          <w:right w:val="single" w:sz="18" w:space="0" w:color="000000"/>
          <w:between w:val="nil"/>
        </w:pBdr>
        <w:spacing w:line="276" w:lineRule="auto"/>
        <w:ind w:hanging="2"/>
        <w:rPr>
          <w:color w:val="000000"/>
          <w:sz w:val="22"/>
          <w:szCs w:val="22"/>
        </w:rPr>
      </w:pPr>
      <w:r>
        <w:rPr>
          <w:b/>
          <w:color w:val="000000"/>
          <w:sz w:val="22"/>
          <w:szCs w:val="22"/>
        </w:rPr>
        <w:t xml:space="preserve">2.  Personal Learning Reflection                   </w:t>
      </w:r>
      <w:r>
        <w:rPr>
          <w:b/>
          <w:color w:val="000000"/>
          <w:sz w:val="22"/>
          <w:szCs w:val="22"/>
        </w:rPr>
        <w:tab/>
      </w:r>
      <w:r>
        <w:rPr>
          <w:b/>
          <w:color w:val="000000"/>
          <w:sz w:val="22"/>
          <w:szCs w:val="22"/>
        </w:rPr>
        <w:tab/>
      </w:r>
      <w:r>
        <w:rPr>
          <w:b/>
          <w:color w:val="000000"/>
          <w:sz w:val="22"/>
          <w:szCs w:val="22"/>
        </w:rPr>
        <w:tab/>
      </w:r>
      <w:r>
        <w:rPr>
          <w:b/>
          <w:color w:val="000000"/>
          <w:sz w:val="22"/>
          <w:szCs w:val="22"/>
        </w:rPr>
        <w:tab/>
      </w:r>
      <w:r>
        <w:rPr>
          <w:b/>
          <w:color w:val="000000"/>
          <w:sz w:val="22"/>
          <w:szCs w:val="22"/>
        </w:rPr>
        <w:tab/>
        <w:t xml:space="preserve">20%                     </w:t>
      </w:r>
    </w:p>
    <w:p w14:paraId="4817EA77" w14:textId="588AA767" w:rsidR="009D22E7" w:rsidRPr="009D22E7" w:rsidRDefault="008950BE" w:rsidP="009D22E7">
      <w:r w:rsidRPr="008950BE">
        <w:rPr>
          <w:color w:val="000000"/>
          <w:sz w:val="22"/>
          <w:szCs w:val="22"/>
          <w:highlight w:val="green"/>
          <w:shd w:val="clear" w:color="auto" w:fill="00FFFF"/>
        </w:rPr>
        <w:t>MMSE Introduce, Practice 2.2, 2.8, 4.5</w:t>
      </w:r>
      <w:r w:rsidR="009D22E7" w:rsidRPr="009D22E7">
        <w:rPr>
          <w:color w:val="000000"/>
          <w:sz w:val="22"/>
          <w:szCs w:val="22"/>
          <w:shd w:val="clear" w:color="auto" w:fill="FF00FF"/>
        </w:rPr>
        <w:t xml:space="preserve"> Introduce &amp; Practice UTPEs  1.5, 4.8, 6.1</w:t>
      </w:r>
    </w:p>
    <w:p w14:paraId="5E80D86B" w14:textId="77777777" w:rsidR="008950BE" w:rsidRDefault="008950BE" w:rsidP="008950BE"/>
    <w:p w14:paraId="0F40DD23" w14:textId="77777777" w:rsidR="00E66A1A" w:rsidRDefault="00E66A1A" w:rsidP="008950BE">
      <w:pPr>
        <w:widowControl w:val="0"/>
        <w:pBdr>
          <w:top w:val="nil"/>
          <w:left w:val="nil"/>
          <w:bottom w:val="nil"/>
          <w:right w:val="nil"/>
          <w:between w:val="nil"/>
        </w:pBdr>
        <w:spacing w:line="276" w:lineRule="auto"/>
        <w:rPr>
          <w:color w:val="000000"/>
          <w:sz w:val="22"/>
          <w:szCs w:val="22"/>
        </w:rPr>
      </w:pPr>
    </w:p>
    <w:p w14:paraId="4670320D" w14:textId="77777777" w:rsidR="00E66A1A" w:rsidRDefault="00E66A1A" w:rsidP="00E66A1A">
      <w:pPr>
        <w:pBdr>
          <w:top w:val="nil"/>
          <w:left w:val="nil"/>
          <w:bottom w:val="nil"/>
          <w:right w:val="nil"/>
          <w:between w:val="nil"/>
        </w:pBdr>
        <w:ind w:hanging="2"/>
        <w:rPr>
          <w:color w:val="000000"/>
        </w:rPr>
      </w:pPr>
      <w:r>
        <w:rPr>
          <w:color w:val="000000"/>
        </w:rPr>
        <w:t xml:space="preserve">This course component focuses on gaining experience with using a variety of instructional strategies </w:t>
      </w:r>
      <w:r w:rsidRPr="00307A8B">
        <w:rPr>
          <w:color w:val="000000"/>
          <w:highlight w:val="green"/>
        </w:rPr>
        <w:t>including behaviorally based, accommodations.</w:t>
      </w:r>
      <w:r>
        <w:rPr>
          <w:color w:val="000000"/>
        </w:rPr>
        <w:t xml:space="preserve"> By the due dates listed in the Course Calendar, you will implement a variety of instructional strategies in your placement classroom, documenting your experiences. Much of this documentation is dependent on student responses, so save student artifacts (i.e., written work, responses on a poster, etc.) when you do/see something particularly noteworthy. You may also share another instructional strategy you/your master teacher have used effectively. Additional details about this assignment will be discussed in class and posted on Camino.</w:t>
      </w:r>
    </w:p>
    <w:p w14:paraId="593CE840" w14:textId="77777777" w:rsidR="00E66A1A" w:rsidRDefault="00E66A1A" w:rsidP="00E66A1A">
      <w:pPr>
        <w:pBdr>
          <w:top w:val="nil"/>
          <w:left w:val="nil"/>
          <w:bottom w:val="nil"/>
          <w:right w:val="nil"/>
          <w:between w:val="nil"/>
        </w:pBdr>
        <w:ind w:hanging="2"/>
        <w:rPr>
          <w:color w:val="000000"/>
        </w:rPr>
      </w:pPr>
    </w:p>
    <w:p w14:paraId="10A6BCB0" w14:textId="77777777" w:rsidR="00E66A1A" w:rsidRDefault="00E66A1A" w:rsidP="00E66A1A">
      <w:pPr>
        <w:widowControl w:val="0"/>
        <w:pBdr>
          <w:top w:val="single" w:sz="18" w:space="0" w:color="000000"/>
          <w:left w:val="single" w:sz="18" w:space="0" w:color="000000"/>
          <w:bottom w:val="single" w:sz="18" w:space="0" w:color="000000"/>
          <w:right w:val="single" w:sz="18" w:space="0" w:color="000000"/>
          <w:between w:val="nil"/>
        </w:pBdr>
        <w:spacing w:line="276" w:lineRule="auto"/>
        <w:ind w:hanging="2"/>
        <w:rPr>
          <w:color w:val="000000"/>
          <w:sz w:val="22"/>
          <w:szCs w:val="22"/>
        </w:rPr>
      </w:pPr>
      <w:r>
        <w:rPr>
          <w:b/>
          <w:color w:val="000000"/>
          <w:sz w:val="22"/>
          <w:szCs w:val="22"/>
        </w:rPr>
        <w:t>3</w:t>
      </w:r>
      <w:sdt>
        <w:sdtPr>
          <w:tag w:val="goog_rdk_0"/>
          <w:id w:val="-1302150964"/>
        </w:sdtPr>
        <w:sdtEndPr/>
        <w:sdtContent/>
      </w:sdt>
      <w:r>
        <w:rPr>
          <w:b/>
          <w:color w:val="000000"/>
          <w:sz w:val="22"/>
          <w:szCs w:val="22"/>
        </w:rPr>
        <w:t xml:space="preserve">.  </w:t>
      </w:r>
      <w:r>
        <w:rPr>
          <w:color w:val="000000"/>
          <w:sz w:val="22"/>
          <w:szCs w:val="22"/>
        </w:rPr>
        <w:t>Collaborative Teaching Assignment</w:t>
      </w:r>
      <w:r>
        <w:rPr>
          <w:b/>
          <w:color w:val="000000"/>
          <w:sz w:val="22"/>
          <w:szCs w:val="22"/>
        </w:rPr>
        <w:tab/>
      </w:r>
      <w:r>
        <w:rPr>
          <w:b/>
          <w:color w:val="000000"/>
          <w:sz w:val="22"/>
          <w:szCs w:val="22"/>
        </w:rPr>
        <w:tab/>
      </w:r>
      <w:r>
        <w:rPr>
          <w:b/>
          <w:color w:val="000000"/>
          <w:sz w:val="22"/>
          <w:szCs w:val="22"/>
        </w:rPr>
        <w:tab/>
      </w:r>
      <w:r>
        <w:rPr>
          <w:b/>
          <w:color w:val="000000"/>
          <w:sz w:val="22"/>
          <w:szCs w:val="22"/>
        </w:rPr>
        <w:tab/>
      </w:r>
      <w:r>
        <w:rPr>
          <w:b/>
          <w:color w:val="000000"/>
          <w:sz w:val="22"/>
          <w:szCs w:val="22"/>
        </w:rPr>
        <w:tab/>
      </w:r>
      <w:r>
        <w:rPr>
          <w:b/>
          <w:color w:val="000000"/>
          <w:sz w:val="22"/>
          <w:szCs w:val="22"/>
        </w:rPr>
        <w:tab/>
      </w:r>
      <w:r>
        <w:rPr>
          <w:b/>
          <w:color w:val="000000"/>
          <w:sz w:val="22"/>
          <w:szCs w:val="22"/>
        </w:rPr>
        <w:tab/>
        <w:t xml:space="preserve">20%                     </w:t>
      </w:r>
    </w:p>
    <w:p w14:paraId="67A172D1" w14:textId="1C7D7124" w:rsidR="00E66A1A" w:rsidRPr="008950BE" w:rsidRDefault="008950BE" w:rsidP="008950BE">
      <w:r w:rsidRPr="006E7868">
        <w:rPr>
          <w:color w:val="000000"/>
          <w:sz w:val="22"/>
          <w:szCs w:val="22"/>
          <w:highlight w:val="green"/>
          <w:shd w:val="clear" w:color="auto" w:fill="00FFFF"/>
        </w:rPr>
        <w:t>MMSE Introduce, Practice 2.2, 2.3, 2.4, 2.6, 2.8, 4.6 6.1, 6.2, 6.5</w:t>
      </w:r>
      <w:r w:rsidR="009D22E7">
        <w:rPr>
          <w:color w:val="000000"/>
          <w:sz w:val="22"/>
          <w:szCs w:val="22"/>
          <w:highlight w:val="green"/>
          <w:shd w:val="clear" w:color="auto" w:fill="00FFFF"/>
        </w:rPr>
        <w:t xml:space="preserve">, </w:t>
      </w:r>
      <w:r w:rsidR="009D22E7" w:rsidRPr="009D22E7">
        <w:rPr>
          <w:color w:val="000000"/>
          <w:sz w:val="22"/>
          <w:szCs w:val="22"/>
          <w:shd w:val="clear" w:color="auto" w:fill="FF00FF"/>
        </w:rPr>
        <w:t>Introduce &amp; Practice &amp; Assess UTPEs 5.1, 5.2, 5.3, 5.4, 5.5, 5.6, 5.7, 5.8, 6.1, 6.5</w:t>
      </w:r>
    </w:p>
    <w:p w14:paraId="37BEB5AF" w14:textId="0EF181C1" w:rsidR="00E66A1A" w:rsidRDefault="00E66A1A" w:rsidP="00E66A1A">
      <w:pPr>
        <w:pBdr>
          <w:top w:val="nil"/>
          <w:left w:val="nil"/>
          <w:bottom w:val="nil"/>
          <w:right w:val="nil"/>
          <w:between w:val="nil"/>
        </w:pBdr>
        <w:ind w:hanging="2"/>
      </w:pPr>
      <w:r>
        <w:t>This course component focuses on</w:t>
      </w:r>
      <w:r w:rsidR="006E7868">
        <w:t xml:space="preserve"> </w:t>
      </w:r>
      <w:r>
        <w:t>gaining experience interacting with other professionals on your campus. You will work with SPED teachers, speech pathologist, occupational therapist, emotional/behavior management specialists at your placement, documenting your experiences with all students including English learners and students with identified disabilities. Much of this documentation is dependent becoming familiar with the rap around services provided to students with identified disabilities, IEPs, and 504 plans. Additional details about this assignment will be discussed in class and posted on Camino.</w:t>
      </w:r>
    </w:p>
    <w:p w14:paraId="2A4CDAC9" w14:textId="77777777" w:rsidR="00E66A1A" w:rsidRDefault="00E66A1A" w:rsidP="00E66A1A">
      <w:pPr>
        <w:pBdr>
          <w:top w:val="nil"/>
          <w:left w:val="nil"/>
          <w:bottom w:val="nil"/>
          <w:right w:val="nil"/>
          <w:between w:val="nil"/>
        </w:pBdr>
        <w:ind w:hanging="2"/>
        <w:rPr>
          <w:color w:val="000000"/>
        </w:rPr>
      </w:pPr>
    </w:p>
    <w:p w14:paraId="61720D2F" w14:textId="77777777" w:rsidR="00E66A1A" w:rsidRDefault="00E66A1A" w:rsidP="00E66A1A">
      <w:pPr>
        <w:widowControl w:val="0"/>
        <w:pBdr>
          <w:top w:val="nil"/>
          <w:left w:val="nil"/>
          <w:bottom w:val="nil"/>
          <w:right w:val="nil"/>
          <w:between w:val="nil"/>
        </w:pBdr>
        <w:spacing w:line="276" w:lineRule="auto"/>
        <w:ind w:hanging="2"/>
        <w:rPr>
          <w:color w:val="FF0000"/>
          <w:sz w:val="20"/>
          <w:szCs w:val="20"/>
        </w:rPr>
      </w:pPr>
    </w:p>
    <w:p w14:paraId="6F70BECE" w14:textId="77777777" w:rsidR="00E66A1A" w:rsidRDefault="00E66A1A" w:rsidP="00E66A1A">
      <w:pPr>
        <w:widowControl w:val="0"/>
        <w:pBdr>
          <w:top w:val="nil"/>
          <w:left w:val="nil"/>
          <w:bottom w:val="nil"/>
          <w:right w:val="nil"/>
          <w:between w:val="nil"/>
        </w:pBdr>
        <w:spacing w:line="276" w:lineRule="auto"/>
        <w:ind w:hanging="2"/>
        <w:rPr>
          <w:color w:val="FF0000"/>
          <w:sz w:val="20"/>
          <w:szCs w:val="20"/>
        </w:rPr>
      </w:pPr>
    </w:p>
    <w:p w14:paraId="5354D2E8" w14:textId="77777777" w:rsidR="00E66A1A" w:rsidRDefault="00E66A1A" w:rsidP="00E66A1A">
      <w:pPr>
        <w:widowControl w:val="0"/>
        <w:pBdr>
          <w:top w:val="nil"/>
          <w:left w:val="nil"/>
          <w:bottom w:val="single" w:sz="8" w:space="0" w:color="000000"/>
          <w:right w:val="nil"/>
          <w:between w:val="nil"/>
        </w:pBdr>
        <w:spacing w:line="276" w:lineRule="auto"/>
        <w:ind w:hanging="2"/>
        <w:rPr>
          <w:color w:val="000000"/>
          <w:sz w:val="20"/>
          <w:szCs w:val="20"/>
        </w:rPr>
      </w:pPr>
    </w:p>
    <w:p w14:paraId="782BE1AC" w14:textId="77777777" w:rsidR="00E66A1A" w:rsidRDefault="00E66A1A" w:rsidP="00E66A1A">
      <w:pPr>
        <w:widowControl w:val="0"/>
        <w:pBdr>
          <w:top w:val="nil"/>
          <w:left w:val="nil"/>
          <w:bottom w:val="single" w:sz="8" w:space="0" w:color="000000"/>
          <w:right w:val="nil"/>
          <w:between w:val="nil"/>
        </w:pBdr>
        <w:spacing w:line="276" w:lineRule="auto"/>
        <w:ind w:hanging="2"/>
        <w:rPr>
          <w:color w:val="000000"/>
          <w:sz w:val="22"/>
          <w:szCs w:val="22"/>
        </w:rPr>
      </w:pPr>
      <w:r>
        <w:rPr>
          <w:b/>
          <w:color w:val="000000"/>
          <w:sz w:val="22"/>
          <w:szCs w:val="22"/>
        </w:rPr>
        <w:t xml:space="preserve">4.  </w:t>
      </w:r>
      <w:r>
        <w:rPr>
          <w:color w:val="000000"/>
          <w:sz w:val="22"/>
          <w:szCs w:val="22"/>
        </w:rPr>
        <w:t>IEP/504 Plan Signature Assignment</w:t>
      </w:r>
      <w:r>
        <w:rPr>
          <w:b/>
          <w:color w:val="000000"/>
          <w:sz w:val="22"/>
          <w:szCs w:val="22"/>
        </w:rPr>
        <w:t xml:space="preserve"> 50% DUE: </w:t>
      </w:r>
    </w:p>
    <w:p w14:paraId="5D3EE27D" w14:textId="17312DE5" w:rsidR="006E7868" w:rsidRDefault="006E7868" w:rsidP="006E7868">
      <w:r w:rsidRPr="006E7868">
        <w:rPr>
          <w:color w:val="000000"/>
          <w:sz w:val="20"/>
          <w:szCs w:val="20"/>
          <w:highlight w:val="green"/>
          <w:shd w:val="clear" w:color="auto" w:fill="00FFFF"/>
        </w:rPr>
        <w:t xml:space="preserve">MMSE </w:t>
      </w:r>
      <w:proofErr w:type="spellStart"/>
      <w:r w:rsidRPr="006E7868">
        <w:rPr>
          <w:color w:val="000000"/>
          <w:sz w:val="20"/>
          <w:szCs w:val="20"/>
          <w:highlight w:val="green"/>
          <w:shd w:val="clear" w:color="auto" w:fill="00FFFF"/>
        </w:rPr>
        <w:t>INtroduce</w:t>
      </w:r>
      <w:proofErr w:type="spellEnd"/>
      <w:r w:rsidRPr="006E7868">
        <w:rPr>
          <w:color w:val="000000"/>
          <w:sz w:val="20"/>
          <w:szCs w:val="20"/>
          <w:highlight w:val="green"/>
          <w:shd w:val="clear" w:color="auto" w:fill="00FFFF"/>
        </w:rPr>
        <w:t>, Practice, Assess 1.4, 1.5, 1.6, 2.7, 4.4, 5.6, 6.1, 6.2, 6.6</w:t>
      </w:r>
      <w:r w:rsidR="009D22E7" w:rsidRPr="009D22E7">
        <w:rPr>
          <w:color w:val="000000"/>
          <w:sz w:val="22"/>
          <w:szCs w:val="22"/>
          <w:shd w:val="clear" w:color="auto" w:fill="FF00FF"/>
        </w:rPr>
        <w:t xml:space="preserve"> Practice &amp; Assess UTPEs 1.5, 3.1, 3.3, 3.4, 4.3, 5.1, 5.3, 6.1</w:t>
      </w:r>
    </w:p>
    <w:p w14:paraId="467D8A0E" w14:textId="77777777" w:rsidR="00E66A1A" w:rsidRDefault="00E66A1A" w:rsidP="006E7868">
      <w:pPr>
        <w:widowControl w:val="0"/>
        <w:pBdr>
          <w:top w:val="nil"/>
          <w:left w:val="nil"/>
          <w:bottom w:val="nil"/>
          <w:right w:val="nil"/>
          <w:between w:val="nil"/>
        </w:pBdr>
        <w:spacing w:line="276" w:lineRule="auto"/>
        <w:rPr>
          <w:color w:val="000000"/>
          <w:sz w:val="20"/>
          <w:szCs w:val="20"/>
        </w:rPr>
      </w:pPr>
    </w:p>
    <w:p w14:paraId="59261D9E" w14:textId="77777777" w:rsidR="00E66A1A" w:rsidRDefault="00E66A1A" w:rsidP="00E66A1A">
      <w:pPr>
        <w:pBdr>
          <w:top w:val="nil"/>
          <w:left w:val="nil"/>
          <w:bottom w:val="nil"/>
          <w:right w:val="nil"/>
          <w:between w:val="nil"/>
        </w:pBdr>
        <w:ind w:hanging="2"/>
        <w:rPr>
          <w:color w:val="000000"/>
        </w:rPr>
      </w:pPr>
      <w:r>
        <w:rPr>
          <w:color w:val="000000"/>
        </w:rPr>
        <w:t xml:space="preserve">Develop an IEP or a 504 Plan. Your Program of Plan will incorporate strategies assessment data and instructional accommodations tailored to the needs of the student. You will write goals and objectives for students who are English language </w:t>
      </w:r>
      <w:proofErr w:type="gramStart"/>
      <w:r>
        <w:rPr>
          <w:color w:val="000000"/>
        </w:rPr>
        <w:t>learners</w:t>
      </w:r>
      <w:proofErr w:type="gramEnd"/>
      <w:r>
        <w:rPr>
          <w:color w:val="000000"/>
        </w:rPr>
        <w:t xml:space="preserve"> </w:t>
      </w:r>
      <w:r>
        <w:rPr>
          <w:highlight w:val="green"/>
        </w:rPr>
        <w:t>students with identified disabilities (head injuries)</w:t>
      </w:r>
      <w:r>
        <w:rPr>
          <w:color w:val="000000"/>
        </w:rPr>
        <w:t xml:space="preserve">, and/or for advanced learners who need accelerated and enriched strategies. Include specific demographic information based on the students you are teaching. </w:t>
      </w:r>
    </w:p>
    <w:p w14:paraId="264B0AC5" w14:textId="77777777" w:rsidR="00E66A1A" w:rsidRDefault="00E66A1A" w:rsidP="00E66A1A">
      <w:pPr>
        <w:ind w:hanging="2"/>
      </w:pPr>
    </w:p>
    <w:p w14:paraId="27E8EF46" w14:textId="77777777" w:rsidR="00E66A1A" w:rsidRDefault="00E66A1A" w:rsidP="00E66A1A">
      <w:pPr>
        <w:ind w:hanging="2"/>
        <w:rPr>
          <w:highlight w:val="green"/>
        </w:rPr>
      </w:pPr>
      <w:r>
        <w:rPr>
          <w:highlight w:val="green"/>
        </w:rPr>
        <w:t>See below for rubric assessing this assignment.</w:t>
      </w:r>
    </w:p>
    <w:p w14:paraId="2E3023C0" w14:textId="77777777" w:rsidR="00E66A1A" w:rsidRDefault="00E66A1A" w:rsidP="00E66A1A">
      <w:pPr>
        <w:pStyle w:val="Heading3"/>
        <w:ind w:hanging="2"/>
        <w:rPr>
          <w:rFonts w:ascii="Times New Roman" w:hAnsi="Times New Roman"/>
        </w:rPr>
      </w:pPr>
    </w:p>
    <w:p w14:paraId="07D855FE" w14:textId="77777777" w:rsidR="00E66A1A" w:rsidRDefault="00E66A1A" w:rsidP="00E66A1A">
      <w:pPr>
        <w:pStyle w:val="Heading3"/>
        <w:ind w:hanging="2"/>
        <w:rPr>
          <w:rFonts w:ascii="Times New Roman" w:hAnsi="Times New Roman"/>
        </w:rPr>
      </w:pPr>
    </w:p>
    <w:p w14:paraId="1167B191" w14:textId="77777777" w:rsidR="00E66A1A" w:rsidRDefault="00E66A1A" w:rsidP="00E66A1A">
      <w:pPr>
        <w:widowControl w:val="0"/>
        <w:pBdr>
          <w:top w:val="nil"/>
          <w:left w:val="nil"/>
          <w:bottom w:val="nil"/>
          <w:right w:val="nil"/>
          <w:between w:val="nil"/>
        </w:pBdr>
        <w:spacing w:line="276" w:lineRule="auto"/>
        <w:ind w:hanging="2"/>
        <w:rPr>
          <w:color w:val="000000"/>
          <w:sz w:val="22"/>
          <w:szCs w:val="22"/>
        </w:rPr>
      </w:pPr>
      <w:r>
        <w:rPr>
          <w:b/>
          <w:color w:val="000000"/>
          <w:sz w:val="22"/>
          <w:szCs w:val="22"/>
        </w:rPr>
        <w:t>Assessments and Grading Criteria</w:t>
      </w:r>
      <w:r>
        <w:rPr>
          <w:color w:val="000000"/>
          <w:sz w:val="22"/>
          <w:szCs w:val="22"/>
        </w:rPr>
        <w:t xml:space="preserve">  </w:t>
      </w:r>
    </w:p>
    <w:p w14:paraId="5213B54E" w14:textId="77777777" w:rsidR="00E66A1A" w:rsidRDefault="00E66A1A" w:rsidP="00E66A1A">
      <w:pPr>
        <w:widowControl w:val="0"/>
        <w:pBdr>
          <w:top w:val="nil"/>
          <w:left w:val="nil"/>
          <w:bottom w:val="nil"/>
          <w:right w:val="nil"/>
          <w:between w:val="nil"/>
        </w:pBdr>
        <w:spacing w:line="276" w:lineRule="auto"/>
        <w:ind w:hanging="2"/>
        <w:rPr>
          <w:color w:val="000000"/>
          <w:sz w:val="22"/>
          <w:szCs w:val="22"/>
        </w:rPr>
      </w:pPr>
    </w:p>
    <w:p w14:paraId="591F62ED" w14:textId="77777777" w:rsidR="00E66A1A" w:rsidRDefault="00E66A1A" w:rsidP="00E66A1A">
      <w:pPr>
        <w:widowControl w:val="0"/>
        <w:pBdr>
          <w:top w:val="nil"/>
          <w:left w:val="nil"/>
          <w:bottom w:val="nil"/>
          <w:right w:val="nil"/>
          <w:between w:val="nil"/>
        </w:pBdr>
        <w:spacing w:line="276" w:lineRule="auto"/>
        <w:ind w:hanging="2"/>
        <w:rPr>
          <w:color w:val="000000"/>
          <w:sz w:val="22"/>
          <w:szCs w:val="22"/>
        </w:rPr>
      </w:pPr>
      <w:r>
        <w:rPr>
          <w:color w:val="000000"/>
          <w:sz w:val="22"/>
          <w:szCs w:val="22"/>
        </w:rPr>
        <w:t>All written and oral assignments must reflect graduate-level standards. As a future teacher, you must be able to model communication skills for your students.</w:t>
      </w:r>
      <w:r>
        <w:rPr>
          <w:color w:val="000000"/>
          <w:sz w:val="22"/>
          <w:szCs w:val="22"/>
        </w:rPr>
        <w:br/>
      </w:r>
    </w:p>
    <w:p w14:paraId="24230606" w14:textId="77777777" w:rsidR="00E66A1A" w:rsidRDefault="00E66A1A" w:rsidP="00E66A1A">
      <w:pPr>
        <w:widowControl w:val="0"/>
        <w:pBdr>
          <w:top w:val="nil"/>
          <w:left w:val="nil"/>
          <w:bottom w:val="nil"/>
          <w:right w:val="nil"/>
          <w:between w:val="nil"/>
        </w:pBdr>
        <w:spacing w:line="276" w:lineRule="auto"/>
        <w:ind w:hanging="2"/>
        <w:rPr>
          <w:color w:val="000000"/>
          <w:sz w:val="22"/>
          <w:szCs w:val="22"/>
        </w:rPr>
      </w:pPr>
      <w:r>
        <w:rPr>
          <w:color w:val="000000"/>
          <w:sz w:val="22"/>
          <w:szCs w:val="22"/>
        </w:rPr>
        <w:t xml:space="preserve"> Attendance and participation in all class meetings is required. If you are going to be absent from class, </w:t>
      </w:r>
      <w:r>
        <w:rPr>
          <w:color w:val="000000"/>
          <w:sz w:val="22"/>
          <w:szCs w:val="22"/>
        </w:rPr>
        <w:lastRenderedPageBreak/>
        <w:t xml:space="preserve">you must email or call me to inform me of your absence.  You will still be responsible for any missed content. </w:t>
      </w:r>
      <w:r>
        <w:rPr>
          <w:color w:val="000000"/>
          <w:sz w:val="22"/>
          <w:szCs w:val="22"/>
        </w:rPr>
        <w:br/>
      </w:r>
    </w:p>
    <w:p w14:paraId="6EAAEB8B" w14:textId="77777777" w:rsidR="00E66A1A" w:rsidRDefault="00E66A1A" w:rsidP="00E66A1A">
      <w:pPr>
        <w:widowControl w:val="0"/>
        <w:pBdr>
          <w:top w:val="nil"/>
          <w:left w:val="nil"/>
          <w:bottom w:val="nil"/>
          <w:right w:val="nil"/>
          <w:between w:val="nil"/>
        </w:pBdr>
        <w:spacing w:line="276" w:lineRule="auto"/>
        <w:ind w:hanging="2"/>
        <w:rPr>
          <w:color w:val="000000"/>
          <w:sz w:val="22"/>
          <w:szCs w:val="22"/>
        </w:rPr>
      </w:pPr>
      <w:r>
        <w:rPr>
          <w:color w:val="000000"/>
          <w:sz w:val="22"/>
          <w:szCs w:val="22"/>
        </w:rPr>
        <w:t>Final grades will reflect students’ contributions (e.g., attendance, class discussions, quality of presentation, ability to lead discussion groups, completion and quality of course assignments), critical thinking and ability/degree to which student integrates theory, research and practice.</w:t>
      </w:r>
    </w:p>
    <w:p w14:paraId="2E1B2BC2" w14:textId="77777777" w:rsidR="00E66A1A" w:rsidRDefault="00E66A1A" w:rsidP="00E66A1A">
      <w:pPr>
        <w:widowControl w:val="0"/>
        <w:pBdr>
          <w:top w:val="nil"/>
          <w:left w:val="nil"/>
          <w:bottom w:val="nil"/>
          <w:right w:val="nil"/>
          <w:between w:val="nil"/>
        </w:pBdr>
        <w:spacing w:line="276" w:lineRule="auto"/>
        <w:ind w:hanging="2"/>
        <w:rPr>
          <w:color w:val="000000"/>
          <w:sz w:val="22"/>
          <w:szCs w:val="22"/>
        </w:rPr>
      </w:pPr>
    </w:p>
    <w:p w14:paraId="636A797B" w14:textId="77777777" w:rsidR="00E66A1A" w:rsidRDefault="00E66A1A" w:rsidP="00E66A1A">
      <w:pPr>
        <w:pBdr>
          <w:top w:val="nil"/>
          <w:left w:val="nil"/>
          <w:bottom w:val="nil"/>
          <w:right w:val="nil"/>
          <w:between w:val="nil"/>
        </w:pBdr>
        <w:ind w:hanging="2"/>
        <w:rPr>
          <w:color w:val="000000"/>
        </w:rPr>
      </w:pPr>
      <w:r>
        <w:rPr>
          <w:color w:val="000000"/>
        </w:rPr>
        <w:t>This course is grounded in the premise that students are intrinsically motivated to deepen their thinking and enrich their teaching. With diligence and the support of instructors and peers, all students have the potential to earn outstanding grades. Student work will be graded according to the criteria specified on the rubrics for each assignment. The following guidelines drive the scores on all of the assignment rubrics.</w:t>
      </w:r>
    </w:p>
    <w:p w14:paraId="06C352E2" w14:textId="77777777" w:rsidR="00E66A1A" w:rsidRDefault="00E66A1A" w:rsidP="00E66A1A">
      <w:pPr>
        <w:pBdr>
          <w:top w:val="nil"/>
          <w:left w:val="nil"/>
          <w:bottom w:val="nil"/>
          <w:right w:val="nil"/>
          <w:between w:val="nil"/>
        </w:pBdr>
        <w:ind w:hanging="2"/>
        <w:rPr>
          <w:color w:val="000000"/>
        </w:rPr>
      </w:pPr>
    </w:p>
    <w:p w14:paraId="0E4F4A7F" w14:textId="77777777" w:rsidR="00E66A1A" w:rsidRDefault="00E66A1A" w:rsidP="00E66A1A">
      <w:pPr>
        <w:pBdr>
          <w:top w:val="nil"/>
          <w:left w:val="nil"/>
          <w:bottom w:val="nil"/>
          <w:right w:val="nil"/>
          <w:between w:val="nil"/>
        </w:pBdr>
        <w:ind w:hanging="2"/>
        <w:rPr>
          <w:color w:val="000000"/>
        </w:rPr>
      </w:pPr>
      <w:r>
        <w:rPr>
          <w:color w:val="000000"/>
        </w:rPr>
        <w:t>Grading will be criterion referenced. This means that grades are based on the quality of work and professional conduct, rather than how one student’s work compares to that of his/her peers. Grade concerns will be addressed individually outside of class time. Students should contact their instructors via email as soon as a concern arises.</w:t>
      </w:r>
    </w:p>
    <w:p w14:paraId="12E9ABED" w14:textId="77777777" w:rsidR="00E66A1A" w:rsidRDefault="00E66A1A" w:rsidP="00E66A1A">
      <w:pPr>
        <w:pBdr>
          <w:top w:val="nil"/>
          <w:left w:val="nil"/>
          <w:bottom w:val="nil"/>
          <w:right w:val="nil"/>
          <w:between w:val="nil"/>
        </w:pBdr>
        <w:ind w:hanging="2"/>
        <w:rPr>
          <w:color w:val="000000"/>
          <w:sz w:val="18"/>
          <w:szCs w:val="18"/>
        </w:rPr>
      </w:pPr>
    </w:p>
    <w:p w14:paraId="29756902" w14:textId="77777777" w:rsidR="00E66A1A" w:rsidRDefault="00E66A1A" w:rsidP="00E66A1A">
      <w:pPr>
        <w:widowControl w:val="0"/>
        <w:pBdr>
          <w:top w:val="nil"/>
          <w:left w:val="nil"/>
          <w:bottom w:val="nil"/>
          <w:right w:val="nil"/>
          <w:between w:val="nil"/>
        </w:pBdr>
        <w:spacing w:line="276" w:lineRule="auto"/>
        <w:ind w:hanging="2"/>
        <w:rPr>
          <w:color w:val="000000"/>
          <w:sz w:val="22"/>
          <w:szCs w:val="22"/>
        </w:rPr>
      </w:pPr>
      <w:r>
        <w:rPr>
          <w:color w:val="000000"/>
          <w:sz w:val="22"/>
          <w:szCs w:val="22"/>
        </w:rPr>
        <w:t>Camino Course Management System</w:t>
      </w:r>
    </w:p>
    <w:p w14:paraId="184A3743" w14:textId="77777777" w:rsidR="00E66A1A" w:rsidRDefault="00E66A1A" w:rsidP="00E66A1A">
      <w:pPr>
        <w:pBdr>
          <w:top w:val="nil"/>
          <w:left w:val="nil"/>
          <w:bottom w:val="nil"/>
          <w:right w:val="nil"/>
          <w:between w:val="nil"/>
        </w:pBdr>
        <w:ind w:hanging="2"/>
        <w:rPr>
          <w:color w:val="000000"/>
        </w:rPr>
      </w:pPr>
    </w:p>
    <w:p w14:paraId="7236CE64" w14:textId="77777777" w:rsidR="00E66A1A" w:rsidRDefault="00E66A1A" w:rsidP="00E66A1A">
      <w:pPr>
        <w:pBdr>
          <w:top w:val="nil"/>
          <w:left w:val="nil"/>
          <w:bottom w:val="nil"/>
          <w:right w:val="nil"/>
          <w:between w:val="nil"/>
        </w:pBdr>
        <w:ind w:hanging="2"/>
        <w:rPr>
          <w:color w:val="000000"/>
        </w:rPr>
      </w:pPr>
      <w:r>
        <w:rPr>
          <w:color w:val="000000"/>
        </w:rPr>
        <w:t>Canvas/Camino Course Management System</w:t>
      </w:r>
    </w:p>
    <w:p w14:paraId="3B98D65A" w14:textId="77777777" w:rsidR="00E66A1A" w:rsidRDefault="00E66A1A" w:rsidP="00E66A1A">
      <w:pPr>
        <w:pBdr>
          <w:top w:val="nil"/>
          <w:left w:val="nil"/>
          <w:bottom w:val="nil"/>
          <w:right w:val="nil"/>
          <w:between w:val="nil"/>
        </w:pBdr>
        <w:ind w:hanging="2"/>
        <w:rPr>
          <w:color w:val="000000"/>
        </w:rPr>
      </w:pPr>
      <w:r>
        <w:rPr>
          <w:color w:val="000000"/>
        </w:rPr>
        <w:t>To access course materials and participate in Online activities, please be sure to review Canvas (also known as Camino). Reminders, tools, readings and assignment descriptions will be made available through this online course management system. Your SCU username and password gets you access to Canvas.</w:t>
      </w:r>
    </w:p>
    <w:p w14:paraId="716416A1" w14:textId="77777777" w:rsidR="00E66A1A" w:rsidRDefault="00E66A1A" w:rsidP="00E66A1A">
      <w:pPr>
        <w:widowControl w:val="0"/>
        <w:pBdr>
          <w:top w:val="nil"/>
          <w:left w:val="nil"/>
          <w:bottom w:val="nil"/>
          <w:right w:val="nil"/>
          <w:between w:val="nil"/>
        </w:pBdr>
        <w:spacing w:line="276" w:lineRule="auto"/>
        <w:ind w:hanging="2"/>
        <w:rPr>
          <w:color w:val="000000"/>
          <w:sz w:val="20"/>
          <w:szCs w:val="20"/>
        </w:rPr>
      </w:pPr>
    </w:p>
    <w:p w14:paraId="27C519D2" w14:textId="77777777" w:rsidR="00E66A1A" w:rsidRDefault="00E66A1A" w:rsidP="00E66A1A">
      <w:pPr>
        <w:widowControl w:val="0"/>
        <w:pBdr>
          <w:top w:val="single" w:sz="18" w:space="0" w:color="000000"/>
          <w:left w:val="single" w:sz="18" w:space="0" w:color="000000"/>
          <w:bottom w:val="single" w:sz="18" w:space="0" w:color="000000"/>
          <w:right w:val="single" w:sz="18" w:space="0" w:color="000000"/>
          <w:between w:val="nil"/>
        </w:pBdr>
        <w:spacing w:line="276" w:lineRule="auto"/>
        <w:ind w:hanging="2"/>
        <w:rPr>
          <w:color w:val="000000"/>
          <w:sz w:val="22"/>
          <w:szCs w:val="22"/>
        </w:rPr>
      </w:pPr>
      <w:r>
        <w:rPr>
          <w:b/>
          <w:color w:val="000000"/>
          <w:sz w:val="22"/>
          <w:szCs w:val="22"/>
        </w:rPr>
        <w:t>Office of Accessible Education </w:t>
      </w:r>
    </w:p>
    <w:p w14:paraId="4F7C6687" w14:textId="77777777" w:rsidR="00E66A1A" w:rsidRDefault="00E66A1A" w:rsidP="00E66A1A">
      <w:pPr>
        <w:widowControl w:val="0"/>
        <w:pBdr>
          <w:top w:val="nil"/>
          <w:left w:val="nil"/>
          <w:bottom w:val="nil"/>
          <w:right w:val="nil"/>
          <w:between w:val="nil"/>
        </w:pBdr>
        <w:spacing w:line="276" w:lineRule="auto"/>
        <w:ind w:hanging="2"/>
        <w:rPr>
          <w:color w:val="000000"/>
          <w:sz w:val="22"/>
          <w:szCs w:val="22"/>
        </w:rPr>
      </w:pPr>
    </w:p>
    <w:p w14:paraId="72762FB1" w14:textId="77777777" w:rsidR="00E66A1A" w:rsidRDefault="00E66A1A" w:rsidP="00E66A1A">
      <w:pPr>
        <w:widowControl w:val="0"/>
        <w:pBdr>
          <w:top w:val="nil"/>
          <w:left w:val="nil"/>
          <w:bottom w:val="nil"/>
          <w:right w:val="nil"/>
          <w:between w:val="nil"/>
        </w:pBdr>
        <w:spacing w:line="276" w:lineRule="auto"/>
        <w:ind w:hanging="2"/>
        <w:rPr>
          <w:color w:val="000000"/>
          <w:sz w:val="20"/>
          <w:szCs w:val="20"/>
        </w:rPr>
      </w:pPr>
      <w:r>
        <w:rPr>
          <w:color w:val="000000"/>
          <w:sz w:val="20"/>
          <w:szCs w:val="20"/>
        </w:rPr>
        <w:t>If you have a documented disability for which accommodations may be required in this class,</w:t>
      </w:r>
    </w:p>
    <w:p w14:paraId="3B1093A9" w14:textId="77777777" w:rsidR="00E66A1A" w:rsidRDefault="00E66A1A" w:rsidP="00E66A1A">
      <w:pPr>
        <w:widowControl w:val="0"/>
        <w:pBdr>
          <w:top w:val="nil"/>
          <w:left w:val="nil"/>
          <w:bottom w:val="nil"/>
          <w:right w:val="nil"/>
          <w:between w:val="nil"/>
        </w:pBdr>
        <w:spacing w:line="276" w:lineRule="auto"/>
        <w:ind w:hanging="2"/>
        <w:rPr>
          <w:color w:val="000000"/>
          <w:sz w:val="20"/>
          <w:szCs w:val="20"/>
        </w:rPr>
      </w:pPr>
      <w:r>
        <w:rPr>
          <w:color w:val="000000"/>
          <w:sz w:val="20"/>
          <w:szCs w:val="20"/>
        </w:rPr>
        <w:t>please contact the Office of Accessible Education (oae@scu.edu, http://www.scu.edu/oae) as</w:t>
      </w:r>
    </w:p>
    <w:p w14:paraId="05FD85B4" w14:textId="77777777" w:rsidR="00E66A1A" w:rsidRDefault="00E66A1A" w:rsidP="00E66A1A">
      <w:pPr>
        <w:widowControl w:val="0"/>
        <w:pBdr>
          <w:top w:val="nil"/>
          <w:left w:val="nil"/>
          <w:bottom w:val="nil"/>
          <w:right w:val="nil"/>
          <w:between w:val="nil"/>
        </w:pBdr>
        <w:spacing w:line="276" w:lineRule="auto"/>
        <w:ind w:hanging="2"/>
        <w:rPr>
          <w:color w:val="000000"/>
          <w:sz w:val="20"/>
          <w:szCs w:val="20"/>
        </w:rPr>
      </w:pPr>
      <w:r>
        <w:rPr>
          <w:color w:val="000000"/>
          <w:sz w:val="20"/>
          <w:szCs w:val="20"/>
        </w:rPr>
        <w:t>soon as possible to discuss your needs and register for accommodations with the University. If</w:t>
      </w:r>
    </w:p>
    <w:p w14:paraId="69FEEC8E" w14:textId="77777777" w:rsidR="00E66A1A" w:rsidRDefault="00E66A1A" w:rsidP="00E66A1A">
      <w:pPr>
        <w:widowControl w:val="0"/>
        <w:pBdr>
          <w:top w:val="nil"/>
          <w:left w:val="nil"/>
          <w:bottom w:val="nil"/>
          <w:right w:val="nil"/>
          <w:between w:val="nil"/>
        </w:pBdr>
        <w:spacing w:line="276" w:lineRule="auto"/>
        <w:ind w:hanging="2"/>
        <w:rPr>
          <w:color w:val="000000"/>
          <w:sz w:val="20"/>
          <w:szCs w:val="20"/>
        </w:rPr>
      </w:pPr>
      <w:r>
        <w:rPr>
          <w:color w:val="000000"/>
          <w:sz w:val="20"/>
          <w:szCs w:val="20"/>
        </w:rPr>
        <w:t>you have already arranged accommodations through OAE, please be sure to request your</w:t>
      </w:r>
    </w:p>
    <w:p w14:paraId="73C5FD31" w14:textId="77777777" w:rsidR="00E66A1A" w:rsidRDefault="00E66A1A" w:rsidP="00E66A1A">
      <w:pPr>
        <w:widowControl w:val="0"/>
        <w:pBdr>
          <w:top w:val="nil"/>
          <w:left w:val="nil"/>
          <w:bottom w:val="nil"/>
          <w:right w:val="nil"/>
          <w:between w:val="nil"/>
        </w:pBdr>
        <w:spacing w:line="276" w:lineRule="auto"/>
        <w:ind w:hanging="2"/>
        <w:rPr>
          <w:color w:val="000000"/>
          <w:sz w:val="20"/>
          <w:szCs w:val="20"/>
        </w:rPr>
      </w:pPr>
      <w:r>
        <w:rPr>
          <w:color w:val="000000"/>
          <w:sz w:val="20"/>
          <w:szCs w:val="20"/>
        </w:rPr>
        <w:t>accommodations through your my OAE portal and discuss them with me during my office hours</w:t>
      </w:r>
    </w:p>
    <w:p w14:paraId="0D8F3970" w14:textId="77777777" w:rsidR="00E66A1A" w:rsidRDefault="00E66A1A" w:rsidP="00E66A1A">
      <w:pPr>
        <w:widowControl w:val="0"/>
        <w:pBdr>
          <w:top w:val="nil"/>
          <w:left w:val="nil"/>
          <w:bottom w:val="nil"/>
          <w:right w:val="nil"/>
          <w:between w:val="nil"/>
        </w:pBdr>
        <w:spacing w:line="276" w:lineRule="auto"/>
        <w:ind w:hanging="2"/>
        <w:rPr>
          <w:color w:val="000000"/>
          <w:sz w:val="20"/>
          <w:szCs w:val="20"/>
        </w:rPr>
      </w:pPr>
      <w:r>
        <w:rPr>
          <w:color w:val="000000"/>
          <w:sz w:val="20"/>
          <w:szCs w:val="20"/>
        </w:rPr>
        <w:t>within the first two weeks of class. </w:t>
      </w:r>
    </w:p>
    <w:p w14:paraId="4A9B423F" w14:textId="77777777" w:rsidR="00E66A1A" w:rsidRDefault="00E66A1A" w:rsidP="00E66A1A">
      <w:pPr>
        <w:widowControl w:val="0"/>
        <w:pBdr>
          <w:top w:val="nil"/>
          <w:left w:val="nil"/>
          <w:bottom w:val="nil"/>
          <w:right w:val="nil"/>
          <w:between w:val="nil"/>
        </w:pBdr>
        <w:spacing w:line="276" w:lineRule="auto"/>
        <w:ind w:hanging="2"/>
        <w:rPr>
          <w:color w:val="000000"/>
          <w:sz w:val="20"/>
          <w:szCs w:val="20"/>
        </w:rPr>
      </w:pPr>
      <w:r>
        <w:rPr>
          <w:color w:val="000000"/>
          <w:sz w:val="20"/>
          <w:szCs w:val="20"/>
        </w:rPr>
        <w:t>To ensure fairness and consistency, individual faculty members are required to receive</w:t>
      </w:r>
    </w:p>
    <w:p w14:paraId="41494C72" w14:textId="77777777" w:rsidR="00E66A1A" w:rsidRDefault="00E66A1A" w:rsidP="00E66A1A">
      <w:pPr>
        <w:widowControl w:val="0"/>
        <w:pBdr>
          <w:top w:val="nil"/>
          <w:left w:val="nil"/>
          <w:bottom w:val="nil"/>
          <w:right w:val="nil"/>
          <w:between w:val="nil"/>
        </w:pBdr>
        <w:spacing w:line="276" w:lineRule="auto"/>
        <w:ind w:hanging="2"/>
        <w:rPr>
          <w:color w:val="000000"/>
          <w:sz w:val="20"/>
          <w:szCs w:val="20"/>
        </w:rPr>
      </w:pPr>
      <w:r>
        <w:rPr>
          <w:color w:val="000000"/>
          <w:sz w:val="20"/>
          <w:szCs w:val="20"/>
        </w:rPr>
        <w:t>verification from the Office of Accessible Education before providing accommodations. OAE</w:t>
      </w:r>
    </w:p>
    <w:p w14:paraId="340677EC" w14:textId="77777777" w:rsidR="00E66A1A" w:rsidRDefault="00E66A1A" w:rsidP="00E66A1A">
      <w:pPr>
        <w:widowControl w:val="0"/>
        <w:pBdr>
          <w:top w:val="nil"/>
          <w:left w:val="nil"/>
          <w:bottom w:val="nil"/>
          <w:right w:val="nil"/>
          <w:between w:val="nil"/>
        </w:pBdr>
        <w:spacing w:line="276" w:lineRule="auto"/>
        <w:ind w:hanging="2"/>
        <w:rPr>
          <w:color w:val="000000"/>
          <w:sz w:val="20"/>
          <w:szCs w:val="20"/>
        </w:rPr>
      </w:pPr>
      <w:r>
        <w:rPr>
          <w:color w:val="000000"/>
          <w:sz w:val="20"/>
          <w:szCs w:val="20"/>
        </w:rPr>
        <w:t>will work with students and faculty to arrange proctored exams for students whose</w:t>
      </w:r>
    </w:p>
    <w:p w14:paraId="77336FA6" w14:textId="77777777" w:rsidR="00E66A1A" w:rsidRDefault="00E66A1A" w:rsidP="00E66A1A">
      <w:pPr>
        <w:widowControl w:val="0"/>
        <w:pBdr>
          <w:top w:val="nil"/>
          <w:left w:val="nil"/>
          <w:bottom w:val="nil"/>
          <w:right w:val="nil"/>
          <w:between w:val="nil"/>
        </w:pBdr>
        <w:spacing w:line="276" w:lineRule="auto"/>
        <w:ind w:hanging="2"/>
        <w:rPr>
          <w:color w:val="000000"/>
          <w:sz w:val="20"/>
          <w:szCs w:val="20"/>
        </w:rPr>
      </w:pPr>
      <w:r>
        <w:rPr>
          <w:color w:val="000000"/>
          <w:sz w:val="20"/>
          <w:szCs w:val="20"/>
        </w:rPr>
        <w:t>accommodations include double time for exams and/or assistive technology. Students with</w:t>
      </w:r>
    </w:p>
    <w:p w14:paraId="0B4F281F" w14:textId="77777777" w:rsidR="00E66A1A" w:rsidRDefault="00E66A1A" w:rsidP="00E66A1A">
      <w:pPr>
        <w:widowControl w:val="0"/>
        <w:pBdr>
          <w:top w:val="nil"/>
          <w:left w:val="nil"/>
          <w:bottom w:val="nil"/>
          <w:right w:val="nil"/>
          <w:between w:val="nil"/>
        </w:pBdr>
        <w:spacing w:line="276" w:lineRule="auto"/>
        <w:ind w:hanging="2"/>
        <w:rPr>
          <w:color w:val="000000"/>
          <w:sz w:val="20"/>
          <w:szCs w:val="20"/>
        </w:rPr>
      </w:pPr>
      <w:r>
        <w:rPr>
          <w:color w:val="000000"/>
          <w:sz w:val="20"/>
          <w:szCs w:val="20"/>
        </w:rPr>
        <w:t>approved accommodations of time-and-a-half should talk with me as soon as possible. The</w:t>
      </w:r>
    </w:p>
    <w:p w14:paraId="76C2E7A1" w14:textId="77777777" w:rsidR="00E66A1A" w:rsidRDefault="00E66A1A" w:rsidP="00E66A1A">
      <w:pPr>
        <w:widowControl w:val="0"/>
        <w:pBdr>
          <w:top w:val="nil"/>
          <w:left w:val="nil"/>
          <w:bottom w:val="nil"/>
          <w:right w:val="nil"/>
          <w:between w:val="nil"/>
        </w:pBdr>
        <w:spacing w:line="276" w:lineRule="auto"/>
        <w:ind w:hanging="2"/>
        <w:rPr>
          <w:color w:val="000000"/>
          <w:sz w:val="20"/>
          <w:szCs w:val="20"/>
        </w:rPr>
      </w:pPr>
      <w:r>
        <w:rPr>
          <w:color w:val="000000"/>
          <w:sz w:val="20"/>
          <w:szCs w:val="20"/>
        </w:rPr>
        <w:t>Office of Accessible Education must be contacted in advance (at least two weeks’ notice</w:t>
      </w:r>
    </w:p>
    <w:p w14:paraId="2E3CF86F" w14:textId="77777777" w:rsidR="00E66A1A" w:rsidRDefault="00E66A1A" w:rsidP="00E66A1A">
      <w:pPr>
        <w:widowControl w:val="0"/>
        <w:pBdr>
          <w:top w:val="nil"/>
          <w:left w:val="nil"/>
          <w:bottom w:val="nil"/>
          <w:right w:val="nil"/>
          <w:between w:val="nil"/>
        </w:pBdr>
        <w:spacing w:line="276" w:lineRule="auto"/>
        <w:ind w:hanging="2"/>
        <w:rPr>
          <w:color w:val="000000"/>
          <w:sz w:val="20"/>
          <w:szCs w:val="20"/>
        </w:rPr>
      </w:pPr>
      <w:r>
        <w:rPr>
          <w:color w:val="000000"/>
          <w:sz w:val="20"/>
          <w:szCs w:val="20"/>
        </w:rPr>
        <w:t>recommended) to schedule proctored examinations or to arrange other accommodations. </w:t>
      </w:r>
    </w:p>
    <w:p w14:paraId="7413985B" w14:textId="77777777" w:rsidR="00E66A1A" w:rsidRDefault="00E66A1A" w:rsidP="00E66A1A">
      <w:pPr>
        <w:widowControl w:val="0"/>
        <w:pBdr>
          <w:top w:val="nil"/>
          <w:left w:val="nil"/>
          <w:bottom w:val="nil"/>
          <w:right w:val="nil"/>
          <w:between w:val="nil"/>
        </w:pBdr>
        <w:spacing w:line="276" w:lineRule="auto"/>
        <w:ind w:hanging="2"/>
        <w:rPr>
          <w:color w:val="000000"/>
          <w:sz w:val="20"/>
          <w:szCs w:val="20"/>
        </w:rPr>
      </w:pPr>
      <w:r>
        <w:rPr>
          <w:color w:val="000000"/>
          <w:sz w:val="20"/>
          <w:szCs w:val="20"/>
        </w:rPr>
        <w:t>In light of COVID-19, unless otherwise stated, exams will be administered online. Students with</w:t>
      </w:r>
    </w:p>
    <w:p w14:paraId="2EC8D9B0" w14:textId="77777777" w:rsidR="00E66A1A" w:rsidRDefault="00E66A1A" w:rsidP="00E66A1A">
      <w:pPr>
        <w:widowControl w:val="0"/>
        <w:pBdr>
          <w:top w:val="nil"/>
          <w:left w:val="nil"/>
          <w:bottom w:val="nil"/>
          <w:right w:val="nil"/>
          <w:between w:val="nil"/>
        </w:pBdr>
        <w:spacing w:line="276" w:lineRule="auto"/>
        <w:ind w:hanging="2"/>
        <w:rPr>
          <w:color w:val="000000"/>
          <w:sz w:val="20"/>
          <w:szCs w:val="20"/>
        </w:rPr>
      </w:pPr>
      <w:r>
        <w:rPr>
          <w:color w:val="000000"/>
          <w:sz w:val="20"/>
          <w:szCs w:val="20"/>
        </w:rPr>
        <w:t>approved testing accommodations should contact me (at least two weeks’ notice recommended)</w:t>
      </w:r>
    </w:p>
    <w:p w14:paraId="6A540DE0" w14:textId="77777777" w:rsidR="00E66A1A" w:rsidRDefault="00E66A1A" w:rsidP="00E66A1A">
      <w:pPr>
        <w:widowControl w:val="0"/>
        <w:pBdr>
          <w:top w:val="nil"/>
          <w:left w:val="nil"/>
          <w:bottom w:val="nil"/>
          <w:right w:val="nil"/>
          <w:between w:val="nil"/>
        </w:pBdr>
        <w:spacing w:line="276" w:lineRule="auto"/>
        <w:ind w:hanging="2"/>
        <w:rPr>
          <w:color w:val="000000"/>
          <w:sz w:val="20"/>
          <w:szCs w:val="20"/>
        </w:rPr>
      </w:pPr>
      <w:r>
        <w:rPr>
          <w:color w:val="000000"/>
          <w:sz w:val="20"/>
          <w:szCs w:val="20"/>
        </w:rPr>
        <w:t>prior to an exam date to notify me of their intent to use their testing accommodations on the</w:t>
      </w:r>
    </w:p>
    <w:p w14:paraId="35A53B85" w14:textId="77777777" w:rsidR="00E66A1A" w:rsidRDefault="00E66A1A" w:rsidP="00E66A1A">
      <w:pPr>
        <w:widowControl w:val="0"/>
        <w:pBdr>
          <w:top w:val="nil"/>
          <w:left w:val="nil"/>
          <w:bottom w:val="nil"/>
          <w:right w:val="nil"/>
          <w:between w:val="nil"/>
        </w:pBdr>
        <w:spacing w:line="276" w:lineRule="auto"/>
        <w:ind w:hanging="2"/>
        <w:rPr>
          <w:color w:val="000000"/>
          <w:sz w:val="20"/>
          <w:szCs w:val="20"/>
        </w:rPr>
      </w:pPr>
      <w:r>
        <w:rPr>
          <w:color w:val="000000"/>
          <w:sz w:val="20"/>
          <w:szCs w:val="20"/>
        </w:rPr>
        <w:t>upcoming exam to ensure their accommodations are effectively implemented.</w:t>
      </w:r>
    </w:p>
    <w:p w14:paraId="1EE91B6F" w14:textId="77777777" w:rsidR="00E66A1A" w:rsidRDefault="00E66A1A" w:rsidP="00E66A1A">
      <w:pPr>
        <w:widowControl w:val="0"/>
        <w:pBdr>
          <w:top w:val="nil"/>
          <w:left w:val="nil"/>
          <w:bottom w:val="nil"/>
          <w:right w:val="nil"/>
          <w:between w:val="nil"/>
        </w:pBdr>
        <w:spacing w:line="276" w:lineRule="auto"/>
        <w:ind w:hanging="2"/>
        <w:rPr>
          <w:color w:val="000000"/>
          <w:sz w:val="20"/>
          <w:szCs w:val="20"/>
        </w:rPr>
      </w:pPr>
    </w:p>
    <w:p w14:paraId="6FCE3B0D" w14:textId="77777777" w:rsidR="00E66A1A" w:rsidRDefault="00E66A1A" w:rsidP="00E66A1A">
      <w:pPr>
        <w:widowControl w:val="0"/>
        <w:pBdr>
          <w:top w:val="single" w:sz="18" w:space="0" w:color="000000"/>
          <w:left w:val="single" w:sz="18" w:space="0" w:color="000000"/>
          <w:bottom w:val="single" w:sz="18" w:space="0" w:color="000000"/>
          <w:right w:val="single" w:sz="18" w:space="0" w:color="000000"/>
          <w:between w:val="nil"/>
        </w:pBdr>
        <w:spacing w:line="276" w:lineRule="auto"/>
        <w:ind w:hanging="2"/>
        <w:rPr>
          <w:color w:val="000000"/>
          <w:sz w:val="22"/>
          <w:szCs w:val="22"/>
        </w:rPr>
      </w:pPr>
      <w:r>
        <w:rPr>
          <w:b/>
          <w:color w:val="000000"/>
          <w:sz w:val="22"/>
          <w:szCs w:val="22"/>
        </w:rPr>
        <w:lastRenderedPageBreak/>
        <w:t>Accommodations for Pregnancy and Parenting</w:t>
      </w:r>
    </w:p>
    <w:p w14:paraId="55BC57BC" w14:textId="77777777" w:rsidR="00E66A1A" w:rsidRDefault="00E66A1A" w:rsidP="00E66A1A">
      <w:pPr>
        <w:widowControl w:val="0"/>
        <w:pBdr>
          <w:top w:val="nil"/>
          <w:left w:val="nil"/>
          <w:bottom w:val="nil"/>
          <w:right w:val="nil"/>
          <w:between w:val="nil"/>
        </w:pBdr>
        <w:spacing w:line="276" w:lineRule="auto"/>
        <w:ind w:hanging="2"/>
        <w:rPr>
          <w:color w:val="000000"/>
          <w:sz w:val="22"/>
          <w:szCs w:val="22"/>
        </w:rPr>
      </w:pPr>
    </w:p>
    <w:p w14:paraId="357EA46F" w14:textId="77777777" w:rsidR="00E66A1A" w:rsidRDefault="00E66A1A" w:rsidP="00E66A1A">
      <w:pPr>
        <w:widowControl w:val="0"/>
        <w:pBdr>
          <w:top w:val="nil"/>
          <w:left w:val="nil"/>
          <w:bottom w:val="nil"/>
          <w:right w:val="nil"/>
          <w:between w:val="nil"/>
        </w:pBdr>
        <w:spacing w:line="276" w:lineRule="auto"/>
        <w:ind w:hanging="2"/>
        <w:rPr>
          <w:color w:val="000000"/>
          <w:sz w:val="20"/>
          <w:szCs w:val="20"/>
        </w:rPr>
      </w:pPr>
      <w:r>
        <w:rPr>
          <w:color w:val="000000"/>
          <w:sz w:val="20"/>
          <w:szCs w:val="20"/>
        </w:rPr>
        <w:t>Santa Clara University does not discriminate against any student on the basis of pregnancy or</w:t>
      </w:r>
    </w:p>
    <w:p w14:paraId="567707B2" w14:textId="77777777" w:rsidR="00E66A1A" w:rsidRDefault="00E66A1A" w:rsidP="00E66A1A">
      <w:pPr>
        <w:widowControl w:val="0"/>
        <w:pBdr>
          <w:top w:val="nil"/>
          <w:left w:val="nil"/>
          <w:bottom w:val="nil"/>
          <w:right w:val="nil"/>
          <w:between w:val="nil"/>
        </w:pBdr>
        <w:spacing w:line="276" w:lineRule="auto"/>
        <w:ind w:hanging="2"/>
        <w:rPr>
          <w:color w:val="000000"/>
          <w:sz w:val="20"/>
          <w:szCs w:val="20"/>
        </w:rPr>
      </w:pPr>
      <w:r>
        <w:rPr>
          <w:color w:val="000000"/>
          <w:sz w:val="20"/>
          <w:szCs w:val="20"/>
        </w:rPr>
        <w:t>related medical conditions. Absences due to medical conditions relating to pregnancy and child-</w:t>
      </w:r>
    </w:p>
    <w:p w14:paraId="2F6F1B8B" w14:textId="77777777" w:rsidR="00E66A1A" w:rsidRDefault="00E66A1A" w:rsidP="00E66A1A">
      <w:pPr>
        <w:widowControl w:val="0"/>
        <w:pBdr>
          <w:top w:val="nil"/>
          <w:left w:val="nil"/>
          <w:bottom w:val="nil"/>
          <w:right w:val="nil"/>
          <w:between w:val="nil"/>
        </w:pBdr>
        <w:spacing w:line="276" w:lineRule="auto"/>
        <w:ind w:hanging="2"/>
        <w:rPr>
          <w:color w:val="000000"/>
          <w:sz w:val="20"/>
          <w:szCs w:val="20"/>
        </w:rPr>
      </w:pPr>
      <w:r>
        <w:rPr>
          <w:color w:val="000000"/>
          <w:sz w:val="20"/>
          <w:szCs w:val="20"/>
        </w:rPr>
        <w:t>birth will be excused for as long as deemed medically necessary by a student’s doctor, and</w:t>
      </w:r>
    </w:p>
    <w:p w14:paraId="54808234" w14:textId="77777777" w:rsidR="00E66A1A" w:rsidRDefault="00E66A1A" w:rsidP="00E66A1A">
      <w:pPr>
        <w:widowControl w:val="0"/>
        <w:pBdr>
          <w:top w:val="nil"/>
          <w:left w:val="nil"/>
          <w:bottom w:val="nil"/>
          <w:right w:val="nil"/>
          <w:between w:val="nil"/>
        </w:pBdr>
        <w:spacing w:line="276" w:lineRule="auto"/>
        <w:ind w:hanging="2"/>
        <w:rPr>
          <w:color w:val="000000"/>
          <w:sz w:val="20"/>
          <w:szCs w:val="20"/>
        </w:rPr>
      </w:pPr>
      <w:r>
        <w:rPr>
          <w:color w:val="000000"/>
          <w:sz w:val="20"/>
          <w:szCs w:val="20"/>
        </w:rPr>
        <w:t>students will be given the opportunity to make up missed work. Students needing</w:t>
      </w:r>
    </w:p>
    <w:p w14:paraId="610FF582" w14:textId="77777777" w:rsidR="00E66A1A" w:rsidRDefault="00E66A1A" w:rsidP="00E66A1A">
      <w:pPr>
        <w:widowControl w:val="0"/>
        <w:pBdr>
          <w:top w:val="nil"/>
          <w:left w:val="nil"/>
          <w:bottom w:val="nil"/>
          <w:right w:val="nil"/>
          <w:between w:val="nil"/>
        </w:pBdr>
        <w:spacing w:line="276" w:lineRule="auto"/>
        <w:ind w:hanging="2"/>
        <w:rPr>
          <w:color w:val="000000"/>
          <w:sz w:val="20"/>
          <w:szCs w:val="20"/>
        </w:rPr>
      </w:pPr>
      <w:r>
        <w:rPr>
          <w:color w:val="000000"/>
          <w:sz w:val="20"/>
          <w:szCs w:val="20"/>
        </w:rPr>
        <w:t>accommodations can often arrange accommodations by working directly with their instructors,</w:t>
      </w:r>
    </w:p>
    <w:p w14:paraId="3C4A564A" w14:textId="77777777" w:rsidR="00E66A1A" w:rsidRDefault="00E66A1A" w:rsidP="00E66A1A">
      <w:pPr>
        <w:widowControl w:val="0"/>
        <w:pBdr>
          <w:top w:val="nil"/>
          <w:left w:val="nil"/>
          <w:bottom w:val="nil"/>
          <w:right w:val="nil"/>
          <w:between w:val="nil"/>
        </w:pBdr>
        <w:spacing w:line="276" w:lineRule="auto"/>
        <w:ind w:hanging="2"/>
        <w:rPr>
          <w:color w:val="000000"/>
          <w:sz w:val="20"/>
          <w:szCs w:val="20"/>
        </w:rPr>
      </w:pPr>
      <w:r>
        <w:rPr>
          <w:color w:val="000000"/>
          <w:sz w:val="20"/>
          <w:szCs w:val="20"/>
        </w:rPr>
        <w:t>supervisors, or departments. Students needing accommodations can also seek assistance with</w:t>
      </w:r>
    </w:p>
    <w:p w14:paraId="0ADD3B77" w14:textId="77777777" w:rsidR="00E66A1A" w:rsidRDefault="00E66A1A" w:rsidP="00E66A1A">
      <w:pPr>
        <w:widowControl w:val="0"/>
        <w:pBdr>
          <w:top w:val="nil"/>
          <w:left w:val="nil"/>
          <w:bottom w:val="nil"/>
          <w:right w:val="nil"/>
          <w:between w:val="nil"/>
        </w:pBdr>
        <w:spacing w:line="276" w:lineRule="auto"/>
        <w:ind w:hanging="2"/>
        <w:rPr>
          <w:color w:val="000000"/>
          <w:sz w:val="20"/>
          <w:szCs w:val="20"/>
        </w:rPr>
      </w:pPr>
      <w:r>
        <w:rPr>
          <w:color w:val="000000"/>
          <w:sz w:val="20"/>
          <w:szCs w:val="20"/>
        </w:rPr>
        <w:t>accommodations from the Office of Office of Accessible Education (OAE) or from the Office of</w:t>
      </w:r>
    </w:p>
    <w:p w14:paraId="643EEAE4" w14:textId="77777777" w:rsidR="00E66A1A" w:rsidRDefault="00E66A1A" w:rsidP="00E66A1A">
      <w:pPr>
        <w:widowControl w:val="0"/>
        <w:pBdr>
          <w:top w:val="nil"/>
          <w:left w:val="nil"/>
          <w:bottom w:val="nil"/>
          <w:right w:val="nil"/>
          <w:between w:val="nil"/>
        </w:pBdr>
        <w:spacing w:line="276" w:lineRule="auto"/>
        <w:ind w:hanging="2"/>
        <w:rPr>
          <w:color w:val="000000"/>
          <w:sz w:val="20"/>
          <w:szCs w:val="20"/>
        </w:rPr>
      </w:pPr>
    </w:p>
    <w:p w14:paraId="5CC6228A" w14:textId="77777777" w:rsidR="00E66A1A" w:rsidRDefault="00E66A1A" w:rsidP="00E66A1A">
      <w:pPr>
        <w:widowControl w:val="0"/>
        <w:pBdr>
          <w:top w:val="nil"/>
          <w:left w:val="nil"/>
          <w:bottom w:val="nil"/>
          <w:right w:val="nil"/>
          <w:between w:val="nil"/>
        </w:pBdr>
        <w:spacing w:line="276" w:lineRule="auto"/>
        <w:ind w:hanging="2"/>
        <w:rPr>
          <w:color w:val="000000"/>
          <w:sz w:val="20"/>
          <w:szCs w:val="20"/>
        </w:rPr>
      </w:pPr>
      <w:r>
        <w:rPr>
          <w:color w:val="000000"/>
          <w:sz w:val="20"/>
          <w:szCs w:val="20"/>
        </w:rPr>
        <w:t xml:space="preserve">Equal Opportunity and Title IX Office. </w:t>
      </w:r>
    </w:p>
    <w:p w14:paraId="3827EFAF" w14:textId="77777777" w:rsidR="00E66A1A" w:rsidRDefault="00E66A1A" w:rsidP="00E66A1A">
      <w:pPr>
        <w:widowControl w:val="0"/>
        <w:pBdr>
          <w:top w:val="nil"/>
          <w:left w:val="nil"/>
          <w:bottom w:val="nil"/>
          <w:right w:val="nil"/>
          <w:between w:val="nil"/>
        </w:pBdr>
        <w:spacing w:line="276" w:lineRule="auto"/>
        <w:ind w:hanging="2"/>
        <w:rPr>
          <w:color w:val="000000"/>
          <w:sz w:val="22"/>
          <w:szCs w:val="22"/>
        </w:rPr>
      </w:pPr>
      <w:r>
        <w:rPr>
          <w:color w:val="000000"/>
          <w:sz w:val="20"/>
          <w:szCs w:val="20"/>
        </w:rPr>
        <w:t>The following link provides information for students and faculty regarding pregnancy rights. https://www.scu.edu/title-ix/resources/pregnancy/pregnancy.</w:t>
      </w:r>
    </w:p>
    <w:p w14:paraId="6F22E776" w14:textId="77777777" w:rsidR="00E66A1A" w:rsidRDefault="00E66A1A" w:rsidP="00E66A1A">
      <w:pPr>
        <w:widowControl w:val="0"/>
        <w:pBdr>
          <w:top w:val="nil"/>
          <w:left w:val="nil"/>
          <w:bottom w:val="nil"/>
          <w:right w:val="nil"/>
          <w:between w:val="nil"/>
        </w:pBdr>
        <w:spacing w:line="276" w:lineRule="auto"/>
        <w:ind w:hanging="2"/>
        <w:rPr>
          <w:color w:val="000000"/>
          <w:sz w:val="20"/>
          <w:szCs w:val="20"/>
        </w:rPr>
      </w:pPr>
    </w:p>
    <w:p w14:paraId="2916805F" w14:textId="77777777" w:rsidR="00E66A1A" w:rsidRDefault="00E66A1A" w:rsidP="00E66A1A">
      <w:pPr>
        <w:widowControl w:val="0"/>
        <w:pBdr>
          <w:top w:val="single" w:sz="18" w:space="0" w:color="000000"/>
          <w:left w:val="single" w:sz="18" w:space="0" w:color="000000"/>
          <w:bottom w:val="single" w:sz="18" w:space="0" w:color="000000"/>
          <w:right w:val="single" w:sz="18" w:space="0" w:color="000000"/>
          <w:between w:val="nil"/>
        </w:pBdr>
        <w:spacing w:line="276" w:lineRule="auto"/>
        <w:ind w:hanging="2"/>
        <w:rPr>
          <w:color w:val="000000"/>
          <w:sz w:val="22"/>
          <w:szCs w:val="22"/>
        </w:rPr>
      </w:pPr>
      <w:r>
        <w:rPr>
          <w:b/>
          <w:color w:val="000000"/>
          <w:sz w:val="22"/>
          <w:szCs w:val="22"/>
        </w:rPr>
        <w:t>Discrimination and Sexual Misconduct (Title IX)</w:t>
      </w:r>
    </w:p>
    <w:p w14:paraId="5F478291" w14:textId="77777777" w:rsidR="00E66A1A" w:rsidRDefault="00E66A1A" w:rsidP="00E66A1A">
      <w:pPr>
        <w:widowControl w:val="0"/>
        <w:pBdr>
          <w:top w:val="nil"/>
          <w:left w:val="nil"/>
          <w:bottom w:val="nil"/>
          <w:right w:val="nil"/>
          <w:between w:val="nil"/>
        </w:pBdr>
        <w:spacing w:line="276" w:lineRule="auto"/>
        <w:ind w:hanging="2"/>
        <w:rPr>
          <w:color w:val="000000"/>
          <w:sz w:val="22"/>
          <w:szCs w:val="22"/>
        </w:rPr>
      </w:pPr>
    </w:p>
    <w:p w14:paraId="5568EE82" w14:textId="77777777" w:rsidR="00E66A1A" w:rsidRDefault="00E66A1A" w:rsidP="00E66A1A">
      <w:pPr>
        <w:widowControl w:val="0"/>
        <w:pBdr>
          <w:top w:val="nil"/>
          <w:left w:val="nil"/>
          <w:bottom w:val="nil"/>
          <w:right w:val="nil"/>
          <w:between w:val="nil"/>
        </w:pBdr>
        <w:spacing w:line="276" w:lineRule="auto"/>
        <w:ind w:hanging="2"/>
        <w:rPr>
          <w:color w:val="000000"/>
          <w:sz w:val="20"/>
          <w:szCs w:val="20"/>
        </w:rPr>
      </w:pPr>
      <w:r>
        <w:rPr>
          <w:color w:val="000000"/>
          <w:sz w:val="20"/>
          <w:szCs w:val="20"/>
        </w:rPr>
        <w:t xml:space="preserve">Santa Clara University upholds a zero-tolerance policy for discrimination, harassment and sexual misconduct. If you (or someone you know) have experienced discrimination or harassment, including sexual assault, domestic/dating violence, or stalking, I encourage you to tell someone promptly. </w:t>
      </w:r>
    </w:p>
    <w:p w14:paraId="3592D867" w14:textId="77777777" w:rsidR="00E66A1A" w:rsidRDefault="00E66A1A" w:rsidP="00E66A1A">
      <w:pPr>
        <w:widowControl w:val="0"/>
        <w:pBdr>
          <w:top w:val="nil"/>
          <w:left w:val="nil"/>
          <w:bottom w:val="nil"/>
          <w:right w:val="nil"/>
          <w:between w:val="nil"/>
        </w:pBdr>
        <w:spacing w:line="276" w:lineRule="auto"/>
        <w:ind w:hanging="2"/>
        <w:rPr>
          <w:color w:val="000000"/>
          <w:sz w:val="20"/>
          <w:szCs w:val="20"/>
        </w:rPr>
      </w:pPr>
    </w:p>
    <w:p w14:paraId="5D84C5D3" w14:textId="77777777" w:rsidR="00E66A1A" w:rsidRDefault="00E66A1A" w:rsidP="00E66A1A">
      <w:pPr>
        <w:widowControl w:val="0"/>
        <w:pBdr>
          <w:top w:val="nil"/>
          <w:left w:val="nil"/>
          <w:bottom w:val="nil"/>
          <w:right w:val="nil"/>
          <w:between w:val="nil"/>
        </w:pBdr>
        <w:spacing w:line="276" w:lineRule="auto"/>
        <w:ind w:hanging="2"/>
        <w:rPr>
          <w:color w:val="000000"/>
          <w:sz w:val="22"/>
          <w:szCs w:val="22"/>
        </w:rPr>
      </w:pPr>
      <w:r>
        <w:rPr>
          <w:color w:val="000000"/>
          <w:sz w:val="20"/>
          <w:szCs w:val="20"/>
        </w:rPr>
        <w:t>For more information, please consult the University’s Gender-Based Discrimination and Sexual Misconduct Policy</w:t>
      </w:r>
      <w:hyperlink r:id="rId643">
        <w:r>
          <w:rPr>
            <w:color w:val="000000"/>
            <w:sz w:val="20"/>
            <w:szCs w:val="20"/>
          </w:rPr>
          <w:t xml:space="preserve"> </w:t>
        </w:r>
      </w:hyperlink>
      <w:hyperlink r:id="rId644">
        <w:r>
          <w:rPr>
            <w:i/>
            <w:color w:val="141414"/>
            <w:sz w:val="20"/>
            <w:szCs w:val="20"/>
          </w:rPr>
          <w:t>at</w:t>
        </w:r>
      </w:hyperlink>
      <w:hyperlink r:id="rId645">
        <w:r>
          <w:rPr>
            <w:i/>
            <w:color w:val="141414"/>
            <w:sz w:val="20"/>
            <w:szCs w:val="20"/>
          </w:rPr>
          <w:t xml:space="preserve"> http://bit.ly/2ce1hBb</w:t>
        </w:r>
      </w:hyperlink>
      <w:r>
        <w:rPr>
          <w:color w:val="000000"/>
          <w:sz w:val="20"/>
          <w:szCs w:val="20"/>
        </w:rPr>
        <w:t xml:space="preserve"> or contact the University's EEO and Title IX Coordinator, Belinda Guthrie, at</w:t>
      </w:r>
      <w:r>
        <w:rPr>
          <w:color w:val="000000"/>
          <w:sz w:val="20"/>
          <w:szCs w:val="20"/>
          <w:highlight w:val="white"/>
        </w:rPr>
        <w:t xml:space="preserve"> 408-554-3043, </w:t>
      </w:r>
      <w:r>
        <w:rPr>
          <w:color w:val="000000"/>
          <w:sz w:val="20"/>
          <w:szCs w:val="20"/>
        </w:rPr>
        <w:t>bguthrie@scu.edu.  Reports may be submitted online through</w:t>
      </w:r>
      <w:hyperlink r:id="rId646">
        <w:r>
          <w:rPr>
            <w:i/>
            <w:color w:val="141414"/>
            <w:sz w:val="20"/>
            <w:szCs w:val="20"/>
          </w:rPr>
          <w:t xml:space="preserve"> https://www.scu.edu/osl/report/</w:t>
        </w:r>
      </w:hyperlink>
      <w:r>
        <w:rPr>
          <w:color w:val="000000"/>
          <w:sz w:val="20"/>
          <w:szCs w:val="20"/>
        </w:rPr>
        <w:t xml:space="preserve"> or anonymously through </w:t>
      </w:r>
      <w:proofErr w:type="spellStart"/>
      <w:r>
        <w:rPr>
          <w:color w:val="000000"/>
          <w:sz w:val="20"/>
          <w:szCs w:val="20"/>
        </w:rPr>
        <w:t>Ethicspoint</w:t>
      </w:r>
      <w:proofErr w:type="spellEnd"/>
      <w:r w:rsidR="00267AF4">
        <w:fldChar w:fldCharType="begin"/>
      </w:r>
      <w:r w:rsidR="00267AF4">
        <w:instrText xml:space="preserve"> HYPERLINK "https://www.scu.edu/hr/quick-links/ethicspoint/" \h </w:instrText>
      </w:r>
      <w:r w:rsidR="00267AF4">
        <w:fldChar w:fldCharType="separate"/>
      </w:r>
      <w:r>
        <w:rPr>
          <w:i/>
          <w:color w:val="141414"/>
          <w:sz w:val="20"/>
          <w:szCs w:val="20"/>
        </w:rPr>
        <w:t xml:space="preserve"> https://www.scu.edu/hr/quick-links/ethicspoint/</w:t>
      </w:r>
      <w:r w:rsidR="00267AF4">
        <w:rPr>
          <w:i/>
          <w:color w:val="141414"/>
          <w:sz w:val="20"/>
          <w:szCs w:val="20"/>
        </w:rPr>
        <w:fldChar w:fldCharType="end"/>
      </w:r>
    </w:p>
    <w:p w14:paraId="49A62AC2" w14:textId="77777777" w:rsidR="00E66A1A" w:rsidRDefault="00E66A1A" w:rsidP="00E66A1A">
      <w:pPr>
        <w:widowControl w:val="0"/>
        <w:pBdr>
          <w:top w:val="nil"/>
          <w:left w:val="nil"/>
          <w:bottom w:val="nil"/>
          <w:right w:val="nil"/>
          <w:between w:val="nil"/>
        </w:pBdr>
        <w:spacing w:line="276" w:lineRule="auto"/>
        <w:ind w:hanging="2"/>
        <w:rPr>
          <w:color w:val="000000"/>
          <w:sz w:val="22"/>
          <w:szCs w:val="22"/>
        </w:rPr>
      </w:pPr>
    </w:p>
    <w:p w14:paraId="06C33F07" w14:textId="77777777" w:rsidR="00E66A1A" w:rsidRDefault="00E66A1A" w:rsidP="00E66A1A">
      <w:pPr>
        <w:widowControl w:val="0"/>
        <w:pBdr>
          <w:top w:val="nil"/>
          <w:left w:val="nil"/>
          <w:bottom w:val="nil"/>
          <w:right w:val="nil"/>
          <w:between w:val="nil"/>
        </w:pBdr>
        <w:spacing w:line="276" w:lineRule="auto"/>
        <w:ind w:hanging="2"/>
        <w:rPr>
          <w:color w:val="000000"/>
          <w:sz w:val="20"/>
          <w:szCs w:val="20"/>
        </w:rPr>
      </w:pPr>
    </w:p>
    <w:p w14:paraId="0B55AE43" w14:textId="77777777" w:rsidR="00E66A1A" w:rsidRDefault="00E66A1A" w:rsidP="00E66A1A">
      <w:pPr>
        <w:widowControl w:val="0"/>
        <w:pBdr>
          <w:top w:val="single" w:sz="18" w:space="0" w:color="000000"/>
          <w:left w:val="single" w:sz="18" w:space="0" w:color="000000"/>
          <w:bottom w:val="single" w:sz="18" w:space="0" w:color="000000"/>
          <w:right w:val="single" w:sz="18" w:space="0" w:color="000000"/>
          <w:between w:val="nil"/>
        </w:pBdr>
        <w:spacing w:line="276" w:lineRule="auto"/>
        <w:ind w:hanging="2"/>
        <w:rPr>
          <w:color w:val="000000"/>
          <w:sz w:val="22"/>
          <w:szCs w:val="22"/>
        </w:rPr>
      </w:pPr>
      <w:r>
        <w:rPr>
          <w:color w:val="000000"/>
          <w:sz w:val="20"/>
          <w:szCs w:val="20"/>
        </w:rPr>
        <w:t> </w:t>
      </w:r>
      <w:r>
        <w:rPr>
          <w:b/>
          <w:color w:val="000000"/>
          <w:sz w:val="22"/>
          <w:szCs w:val="22"/>
        </w:rPr>
        <w:t>Academic Integrity</w:t>
      </w:r>
    </w:p>
    <w:p w14:paraId="710AF516" w14:textId="77777777" w:rsidR="00E66A1A" w:rsidRDefault="00E66A1A" w:rsidP="00E66A1A">
      <w:pPr>
        <w:widowControl w:val="0"/>
        <w:pBdr>
          <w:top w:val="nil"/>
          <w:left w:val="nil"/>
          <w:bottom w:val="nil"/>
          <w:right w:val="nil"/>
          <w:between w:val="nil"/>
        </w:pBdr>
        <w:spacing w:line="276" w:lineRule="auto"/>
        <w:ind w:hanging="2"/>
        <w:rPr>
          <w:color w:val="000000"/>
          <w:sz w:val="22"/>
          <w:szCs w:val="22"/>
        </w:rPr>
      </w:pPr>
    </w:p>
    <w:p w14:paraId="4C694866" w14:textId="77777777" w:rsidR="00E66A1A" w:rsidRDefault="00E66A1A" w:rsidP="00E66A1A">
      <w:pPr>
        <w:widowControl w:val="0"/>
        <w:pBdr>
          <w:top w:val="nil"/>
          <w:left w:val="nil"/>
          <w:bottom w:val="nil"/>
          <w:right w:val="nil"/>
          <w:between w:val="nil"/>
        </w:pBdr>
        <w:spacing w:line="276" w:lineRule="auto"/>
        <w:ind w:hanging="2"/>
        <w:rPr>
          <w:color w:val="000000"/>
          <w:sz w:val="20"/>
          <w:szCs w:val="20"/>
        </w:rPr>
      </w:pPr>
      <w:r>
        <w:rPr>
          <w:color w:val="000000"/>
          <w:sz w:val="20"/>
          <w:szCs w:val="20"/>
        </w:rPr>
        <w:t>The Academic Integrity pledge is an expression of the University’s commitment to fostering an</w:t>
      </w:r>
    </w:p>
    <w:p w14:paraId="7E0B512F" w14:textId="77777777" w:rsidR="00E66A1A" w:rsidRDefault="00E66A1A" w:rsidP="00E66A1A">
      <w:pPr>
        <w:widowControl w:val="0"/>
        <w:pBdr>
          <w:top w:val="nil"/>
          <w:left w:val="nil"/>
          <w:bottom w:val="nil"/>
          <w:right w:val="nil"/>
          <w:between w:val="nil"/>
        </w:pBdr>
        <w:spacing w:line="276" w:lineRule="auto"/>
        <w:ind w:hanging="2"/>
        <w:rPr>
          <w:color w:val="000000"/>
          <w:sz w:val="20"/>
          <w:szCs w:val="20"/>
        </w:rPr>
      </w:pPr>
      <w:r>
        <w:rPr>
          <w:color w:val="000000"/>
          <w:sz w:val="20"/>
          <w:szCs w:val="20"/>
        </w:rPr>
        <w:t>understanding of -- and commitment to -- a culture of integrity at Santa Clara University. The</w:t>
      </w:r>
    </w:p>
    <w:p w14:paraId="13367A01" w14:textId="77777777" w:rsidR="00E66A1A" w:rsidRDefault="00E66A1A" w:rsidP="00E66A1A">
      <w:pPr>
        <w:widowControl w:val="0"/>
        <w:pBdr>
          <w:top w:val="nil"/>
          <w:left w:val="nil"/>
          <w:bottom w:val="nil"/>
          <w:right w:val="nil"/>
          <w:between w:val="nil"/>
        </w:pBdr>
        <w:spacing w:line="276" w:lineRule="auto"/>
        <w:ind w:hanging="2"/>
        <w:rPr>
          <w:color w:val="000000"/>
          <w:sz w:val="20"/>
          <w:szCs w:val="20"/>
        </w:rPr>
      </w:pPr>
      <w:r>
        <w:rPr>
          <w:color w:val="000000"/>
          <w:sz w:val="20"/>
          <w:szCs w:val="20"/>
        </w:rPr>
        <w:t>Academic Integrity pledge, which applies to all students, states:</w:t>
      </w:r>
    </w:p>
    <w:p w14:paraId="2BF32AA4" w14:textId="77777777" w:rsidR="00E66A1A" w:rsidRDefault="00E66A1A" w:rsidP="00E66A1A">
      <w:pPr>
        <w:widowControl w:val="0"/>
        <w:pBdr>
          <w:top w:val="nil"/>
          <w:left w:val="nil"/>
          <w:bottom w:val="nil"/>
          <w:right w:val="nil"/>
          <w:between w:val="nil"/>
        </w:pBdr>
        <w:spacing w:line="276" w:lineRule="auto"/>
        <w:ind w:hanging="2"/>
        <w:rPr>
          <w:color w:val="000000"/>
          <w:sz w:val="20"/>
          <w:szCs w:val="20"/>
        </w:rPr>
      </w:pPr>
    </w:p>
    <w:p w14:paraId="2AB7AAD9" w14:textId="77777777" w:rsidR="00E66A1A" w:rsidRDefault="00E66A1A" w:rsidP="00E66A1A">
      <w:pPr>
        <w:widowControl w:val="0"/>
        <w:pBdr>
          <w:top w:val="nil"/>
          <w:left w:val="nil"/>
          <w:bottom w:val="nil"/>
          <w:right w:val="nil"/>
          <w:between w:val="nil"/>
        </w:pBdr>
        <w:spacing w:line="276" w:lineRule="auto"/>
        <w:ind w:hanging="2"/>
        <w:rPr>
          <w:color w:val="000000"/>
          <w:sz w:val="20"/>
          <w:szCs w:val="20"/>
        </w:rPr>
      </w:pPr>
      <w:r>
        <w:rPr>
          <w:color w:val="000000"/>
          <w:sz w:val="20"/>
          <w:szCs w:val="20"/>
        </w:rPr>
        <w:t>“I am committed to being a person of integrity. I pledge, as a member of the Santa Clara</w:t>
      </w:r>
    </w:p>
    <w:p w14:paraId="6322156E" w14:textId="77777777" w:rsidR="00E66A1A" w:rsidRDefault="00E66A1A" w:rsidP="00E66A1A">
      <w:pPr>
        <w:widowControl w:val="0"/>
        <w:pBdr>
          <w:top w:val="nil"/>
          <w:left w:val="nil"/>
          <w:bottom w:val="nil"/>
          <w:right w:val="nil"/>
          <w:between w:val="nil"/>
        </w:pBdr>
        <w:spacing w:line="276" w:lineRule="auto"/>
        <w:ind w:hanging="2"/>
        <w:rPr>
          <w:color w:val="000000"/>
          <w:sz w:val="20"/>
          <w:szCs w:val="20"/>
        </w:rPr>
      </w:pPr>
      <w:r>
        <w:rPr>
          <w:color w:val="000000"/>
          <w:sz w:val="20"/>
          <w:szCs w:val="20"/>
        </w:rPr>
        <w:t>University community, to abide by and uphold the standards of academic integrity</w:t>
      </w:r>
    </w:p>
    <w:p w14:paraId="2D9D0B8E" w14:textId="77777777" w:rsidR="00E66A1A" w:rsidRDefault="00E66A1A" w:rsidP="00E66A1A">
      <w:pPr>
        <w:widowControl w:val="0"/>
        <w:pBdr>
          <w:top w:val="nil"/>
          <w:left w:val="nil"/>
          <w:bottom w:val="nil"/>
          <w:right w:val="nil"/>
          <w:between w:val="nil"/>
        </w:pBdr>
        <w:spacing w:line="276" w:lineRule="auto"/>
        <w:ind w:hanging="2"/>
        <w:rPr>
          <w:color w:val="000000"/>
          <w:sz w:val="20"/>
          <w:szCs w:val="20"/>
        </w:rPr>
      </w:pPr>
      <w:r>
        <w:rPr>
          <w:color w:val="000000"/>
          <w:sz w:val="20"/>
          <w:szCs w:val="20"/>
        </w:rPr>
        <w:t>contained in the Student Conduct Code.”</w:t>
      </w:r>
    </w:p>
    <w:p w14:paraId="7CD12451" w14:textId="77777777" w:rsidR="00E66A1A" w:rsidRDefault="00E66A1A" w:rsidP="00E66A1A">
      <w:pPr>
        <w:widowControl w:val="0"/>
        <w:pBdr>
          <w:top w:val="nil"/>
          <w:left w:val="nil"/>
          <w:bottom w:val="nil"/>
          <w:right w:val="nil"/>
          <w:between w:val="nil"/>
        </w:pBdr>
        <w:spacing w:line="276" w:lineRule="auto"/>
        <w:ind w:hanging="2"/>
        <w:rPr>
          <w:color w:val="000000"/>
          <w:sz w:val="20"/>
          <w:szCs w:val="20"/>
        </w:rPr>
      </w:pPr>
    </w:p>
    <w:p w14:paraId="7E6B408B" w14:textId="77777777" w:rsidR="00E66A1A" w:rsidRDefault="00E66A1A" w:rsidP="00E66A1A">
      <w:pPr>
        <w:widowControl w:val="0"/>
        <w:pBdr>
          <w:top w:val="nil"/>
          <w:left w:val="nil"/>
          <w:bottom w:val="nil"/>
          <w:right w:val="nil"/>
          <w:between w:val="nil"/>
        </w:pBdr>
        <w:spacing w:line="276" w:lineRule="auto"/>
        <w:ind w:hanging="2"/>
        <w:rPr>
          <w:color w:val="000000"/>
          <w:sz w:val="20"/>
          <w:szCs w:val="20"/>
        </w:rPr>
      </w:pPr>
      <w:r>
        <w:rPr>
          <w:color w:val="000000"/>
          <w:sz w:val="20"/>
          <w:szCs w:val="20"/>
        </w:rPr>
        <w:t>Students are expected to uphold the principles of this pledge for all work in this class. For more</w:t>
      </w:r>
    </w:p>
    <w:p w14:paraId="7397FDEB" w14:textId="77777777" w:rsidR="00E66A1A" w:rsidRDefault="00E66A1A" w:rsidP="00E66A1A">
      <w:pPr>
        <w:widowControl w:val="0"/>
        <w:pBdr>
          <w:top w:val="nil"/>
          <w:left w:val="nil"/>
          <w:bottom w:val="nil"/>
          <w:right w:val="nil"/>
          <w:between w:val="nil"/>
        </w:pBdr>
        <w:spacing w:line="276" w:lineRule="auto"/>
        <w:ind w:hanging="2"/>
        <w:rPr>
          <w:color w:val="000000"/>
          <w:sz w:val="20"/>
          <w:szCs w:val="20"/>
        </w:rPr>
      </w:pPr>
      <w:r>
        <w:rPr>
          <w:color w:val="000000"/>
          <w:sz w:val="20"/>
          <w:szCs w:val="20"/>
        </w:rPr>
        <w:t>information about Santa Clara University’s academic integrity pledge and resources about</w:t>
      </w:r>
    </w:p>
    <w:p w14:paraId="28F51017" w14:textId="77777777" w:rsidR="00E66A1A" w:rsidRDefault="00E66A1A" w:rsidP="00E66A1A">
      <w:pPr>
        <w:widowControl w:val="0"/>
        <w:pBdr>
          <w:top w:val="nil"/>
          <w:left w:val="nil"/>
          <w:bottom w:val="nil"/>
          <w:right w:val="nil"/>
          <w:between w:val="nil"/>
        </w:pBdr>
        <w:spacing w:line="276" w:lineRule="auto"/>
        <w:ind w:hanging="2"/>
        <w:rPr>
          <w:color w:val="000000"/>
          <w:sz w:val="20"/>
          <w:szCs w:val="20"/>
        </w:rPr>
      </w:pPr>
      <w:r>
        <w:rPr>
          <w:color w:val="000000"/>
          <w:sz w:val="20"/>
          <w:szCs w:val="20"/>
        </w:rPr>
        <w:t>ensuring academic integrity in your work, see www.scu.edu/academic-integrity.</w:t>
      </w:r>
    </w:p>
    <w:p w14:paraId="5C771599" w14:textId="77777777" w:rsidR="00E66A1A" w:rsidRDefault="00E66A1A" w:rsidP="00E66A1A">
      <w:pPr>
        <w:widowControl w:val="0"/>
        <w:pBdr>
          <w:top w:val="nil"/>
          <w:left w:val="nil"/>
          <w:bottom w:val="nil"/>
          <w:right w:val="nil"/>
          <w:between w:val="nil"/>
        </w:pBdr>
        <w:spacing w:line="276" w:lineRule="auto"/>
        <w:ind w:hanging="2"/>
        <w:rPr>
          <w:color w:val="000000"/>
          <w:sz w:val="20"/>
          <w:szCs w:val="20"/>
        </w:rPr>
      </w:pPr>
    </w:p>
    <w:p w14:paraId="5F848737" w14:textId="77777777" w:rsidR="00E66A1A" w:rsidRDefault="00E66A1A" w:rsidP="00E66A1A">
      <w:pPr>
        <w:widowControl w:val="0"/>
        <w:pBdr>
          <w:top w:val="nil"/>
          <w:left w:val="nil"/>
          <w:bottom w:val="nil"/>
          <w:right w:val="nil"/>
          <w:between w:val="nil"/>
        </w:pBdr>
        <w:spacing w:line="276" w:lineRule="auto"/>
        <w:ind w:hanging="2"/>
        <w:rPr>
          <w:color w:val="000000"/>
          <w:sz w:val="20"/>
          <w:szCs w:val="20"/>
        </w:rPr>
      </w:pPr>
      <w:r>
        <w:rPr>
          <w:b/>
          <w:color w:val="000000"/>
          <w:sz w:val="20"/>
          <w:szCs w:val="20"/>
        </w:rPr>
        <w:t>Discrimination, Harassment and Sexual Misconduct (Title IX)</w:t>
      </w:r>
    </w:p>
    <w:p w14:paraId="7A4433C0" w14:textId="77777777" w:rsidR="00E66A1A" w:rsidRDefault="00E66A1A" w:rsidP="00E66A1A">
      <w:pPr>
        <w:widowControl w:val="0"/>
        <w:pBdr>
          <w:top w:val="nil"/>
          <w:left w:val="nil"/>
          <w:bottom w:val="nil"/>
          <w:right w:val="nil"/>
          <w:between w:val="nil"/>
        </w:pBdr>
        <w:spacing w:line="276" w:lineRule="auto"/>
        <w:ind w:hanging="2"/>
        <w:rPr>
          <w:color w:val="000000"/>
          <w:sz w:val="20"/>
          <w:szCs w:val="20"/>
        </w:rPr>
      </w:pPr>
      <w:r>
        <w:rPr>
          <w:color w:val="000000"/>
          <w:sz w:val="20"/>
          <w:szCs w:val="20"/>
        </w:rPr>
        <w:t>SCU faculty are committed to helping create a safe and open learning environment for all</w:t>
      </w:r>
    </w:p>
    <w:p w14:paraId="258246BC" w14:textId="77777777" w:rsidR="00E66A1A" w:rsidRDefault="00E66A1A" w:rsidP="00E66A1A">
      <w:pPr>
        <w:widowControl w:val="0"/>
        <w:pBdr>
          <w:top w:val="nil"/>
          <w:left w:val="nil"/>
          <w:bottom w:val="nil"/>
          <w:right w:val="nil"/>
          <w:between w:val="nil"/>
        </w:pBdr>
        <w:spacing w:line="276" w:lineRule="auto"/>
        <w:ind w:hanging="2"/>
        <w:rPr>
          <w:color w:val="000000"/>
          <w:sz w:val="20"/>
          <w:szCs w:val="20"/>
        </w:rPr>
      </w:pPr>
      <w:r>
        <w:rPr>
          <w:color w:val="000000"/>
          <w:sz w:val="20"/>
          <w:szCs w:val="20"/>
        </w:rPr>
        <w:t>students. If you (or someone you know) have experienced any form of discrimination,</w:t>
      </w:r>
    </w:p>
    <w:p w14:paraId="11E0690D" w14:textId="77777777" w:rsidR="00E66A1A" w:rsidRDefault="00E66A1A" w:rsidP="00E66A1A">
      <w:pPr>
        <w:widowControl w:val="0"/>
        <w:pBdr>
          <w:top w:val="nil"/>
          <w:left w:val="nil"/>
          <w:bottom w:val="nil"/>
          <w:right w:val="nil"/>
          <w:between w:val="nil"/>
        </w:pBdr>
        <w:spacing w:line="276" w:lineRule="auto"/>
        <w:ind w:hanging="2"/>
        <w:rPr>
          <w:color w:val="000000"/>
          <w:sz w:val="20"/>
          <w:szCs w:val="20"/>
        </w:rPr>
      </w:pPr>
      <w:r>
        <w:rPr>
          <w:color w:val="000000"/>
          <w:sz w:val="20"/>
          <w:szCs w:val="20"/>
        </w:rPr>
        <w:t>harassment or sexual misconduct, including sexual assault, dating or domestic violence, or</w:t>
      </w:r>
    </w:p>
    <w:p w14:paraId="692AC786" w14:textId="77777777" w:rsidR="00E66A1A" w:rsidRDefault="00E66A1A" w:rsidP="00E66A1A">
      <w:pPr>
        <w:widowControl w:val="0"/>
        <w:pBdr>
          <w:top w:val="nil"/>
          <w:left w:val="nil"/>
          <w:bottom w:val="nil"/>
          <w:right w:val="nil"/>
          <w:between w:val="nil"/>
        </w:pBdr>
        <w:spacing w:line="276" w:lineRule="auto"/>
        <w:ind w:hanging="2"/>
        <w:rPr>
          <w:color w:val="000000"/>
          <w:sz w:val="20"/>
          <w:szCs w:val="20"/>
        </w:rPr>
      </w:pPr>
      <w:r>
        <w:rPr>
          <w:color w:val="000000"/>
          <w:sz w:val="20"/>
          <w:szCs w:val="20"/>
        </w:rPr>
        <w:t>stalking, know that help and support are available, I encourage you seek support and report</w:t>
      </w:r>
    </w:p>
    <w:p w14:paraId="29355B8A" w14:textId="77777777" w:rsidR="00E66A1A" w:rsidRDefault="00E66A1A" w:rsidP="00E66A1A">
      <w:pPr>
        <w:widowControl w:val="0"/>
        <w:pBdr>
          <w:top w:val="nil"/>
          <w:left w:val="nil"/>
          <w:bottom w:val="nil"/>
          <w:right w:val="nil"/>
          <w:between w:val="nil"/>
        </w:pBdr>
        <w:spacing w:line="276" w:lineRule="auto"/>
        <w:ind w:hanging="2"/>
        <w:rPr>
          <w:color w:val="000000"/>
          <w:sz w:val="20"/>
          <w:szCs w:val="20"/>
        </w:rPr>
      </w:pPr>
      <w:r>
        <w:rPr>
          <w:color w:val="000000"/>
          <w:sz w:val="20"/>
          <w:szCs w:val="20"/>
        </w:rPr>
        <w:t>incidents to the Director of Equal Opportunity and Title IX Coordinator, Belinda Guthrie, at 408-</w:t>
      </w:r>
    </w:p>
    <w:p w14:paraId="7F057A45" w14:textId="77777777" w:rsidR="00E66A1A" w:rsidRDefault="00E66A1A" w:rsidP="00E66A1A">
      <w:pPr>
        <w:widowControl w:val="0"/>
        <w:pBdr>
          <w:top w:val="nil"/>
          <w:left w:val="nil"/>
          <w:bottom w:val="nil"/>
          <w:right w:val="nil"/>
          <w:between w:val="nil"/>
        </w:pBdr>
        <w:spacing w:line="276" w:lineRule="auto"/>
        <w:ind w:hanging="2"/>
        <w:rPr>
          <w:color w:val="000000"/>
          <w:sz w:val="20"/>
          <w:szCs w:val="20"/>
        </w:rPr>
      </w:pPr>
      <w:r>
        <w:rPr>
          <w:color w:val="000000"/>
          <w:sz w:val="20"/>
          <w:szCs w:val="20"/>
        </w:rPr>
        <w:t>554-3043, bguthrie@scu.edu.  For more information about reporting options and resources at</w:t>
      </w:r>
    </w:p>
    <w:p w14:paraId="1030B1AA" w14:textId="77777777" w:rsidR="00E66A1A" w:rsidRDefault="00E66A1A" w:rsidP="00E66A1A">
      <w:pPr>
        <w:widowControl w:val="0"/>
        <w:pBdr>
          <w:top w:val="nil"/>
          <w:left w:val="nil"/>
          <w:bottom w:val="nil"/>
          <w:right w:val="nil"/>
          <w:between w:val="nil"/>
        </w:pBdr>
        <w:spacing w:line="276" w:lineRule="auto"/>
        <w:ind w:hanging="2"/>
        <w:rPr>
          <w:color w:val="000000"/>
          <w:sz w:val="20"/>
          <w:szCs w:val="20"/>
        </w:rPr>
      </w:pPr>
      <w:r>
        <w:rPr>
          <w:color w:val="000000"/>
          <w:sz w:val="20"/>
          <w:szCs w:val="20"/>
        </w:rPr>
        <w:lastRenderedPageBreak/>
        <w:t>Santa Clara University and in the community, please visit https://www.scu.edu/title-ix/. If you</w:t>
      </w:r>
    </w:p>
    <w:p w14:paraId="371C7F54" w14:textId="77777777" w:rsidR="00E66A1A" w:rsidRDefault="00E66A1A" w:rsidP="00E66A1A">
      <w:pPr>
        <w:widowControl w:val="0"/>
        <w:pBdr>
          <w:top w:val="nil"/>
          <w:left w:val="nil"/>
          <w:bottom w:val="nil"/>
          <w:right w:val="nil"/>
          <w:between w:val="nil"/>
        </w:pBdr>
        <w:spacing w:line="276" w:lineRule="auto"/>
        <w:ind w:hanging="2"/>
        <w:rPr>
          <w:color w:val="000000"/>
          <w:sz w:val="20"/>
          <w:szCs w:val="20"/>
        </w:rPr>
      </w:pPr>
      <w:r>
        <w:rPr>
          <w:color w:val="000000"/>
          <w:sz w:val="20"/>
          <w:szCs w:val="20"/>
        </w:rPr>
        <w:t>wish to speak with a confidential resource, please visit https://www.scu.edu/title-</w:t>
      </w:r>
    </w:p>
    <w:p w14:paraId="5B4D98AC" w14:textId="77777777" w:rsidR="00E66A1A" w:rsidRDefault="00E66A1A" w:rsidP="00E66A1A">
      <w:pPr>
        <w:widowControl w:val="0"/>
        <w:pBdr>
          <w:top w:val="nil"/>
          <w:left w:val="nil"/>
          <w:bottom w:val="nil"/>
          <w:right w:val="nil"/>
          <w:between w:val="nil"/>
        </w:pBdr>
        <w:spacing w:line="276" w:lineRule="auto"/>
        <w:ind w:hanging="2"/>
        <w:rPr>
          <w:color w:val="000000"/>
          <w:sz w:val="22"/>
          <w:szCs w:val="22"/>
        </w:rPr>
      </w:pPr>
      <w:r>
        <w:rPr>
          <w:color w:val="000000"/>
          <w:sz w:val="20"/>
          <w:szCs w:val="20"/>
        </w:rPr>
        <w:t>ix/resources/student/</w:t>
      </w:r>
    </w:p>
    <w:p w14:paraId="4AE6F28C" w14:textId="77777777" w:rsidR="00E66A1A" w:rsidRDefault="00E66A1A" w:rsidP="00E66A1A">
      <w:pPr>
        <w:ind w:hanging="2"/>
      </w:pPr>
    </w:p>
    <w:p w14:paraId="18F3CC90" w14:textId="77777777" w:rsidR="00E66A1A" w:rsidRDefault="00E66A1A" w:rsidP="00E66A1A">
      <w:pPr>
        <w:ind w:hanging="2"/>
      </w:pPr>
    </w:p>
    <w:tbl>
      <w:tblPr>
        <w:tblW w:w="9715" w:type="dxa"/>
        <w:jc w:val="center"/>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Look w:val="0000" w:firstRow="0" w:lastRow="0" w:firstColumn="0" w:lastColumn="0" w:noHBand="0" w:noVBand="0"/>
      </w:tblPr>
      <w:tblGrid>
        <w:gridCol w:w="1390"/>
        <w:gridCol w:w="2269"/>
        <w:gridCol w:w="4796"/>
        <w:gridCol w:w="1260"/>
      </w:tblGrid>
      <w:tr w:rsidR="00E66A1A" w14:paraId="599F4E69" w14:textId="77777777" w:rsidTr="00F77DFF">
        <w:trPr>
          <w:trHeight w:val="721"/>
          <w:jc w:val="center"/>
        </w:trPr>
        <w:tc>
          <w:tcPr>
            <w:tcW w:w="1390"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14:paraId="5BFB72C6" w14:textId="77777777" w:rsidR="00E66A1A" w:rsidRDefault="00E66A1A" w:rsidP="00F77DFF">
            <w:pPr>
              <w:widowControl w:val="0"/>
              <w:pBdr>
                <w:top w:val="nil"/>
                <w:left w:val="nil"/>
                <w:bottom w:val="nil"/>
                <w:right w:val="nil"/>
                <w:between w:val="nil"/>
              </w:pBdr>
              <w:spacing w:line="276" w:lineRule="auto"/>
              <w:ind w:hanging="2"/>
              <w:jc w:val="center"/>
              <w:rPr>
                <w:color w:val="000000"/>
                <w:sz w:val="22"/>
                <w:szCs w:val="22"/>
              </w:rPr>
            </w:pPr>
            <w:bookmarkStart w:id="315" w:name="Introduce240"/>
            <w:r>
              <w:rPr>
                <w:b/>
                <w:smallCaps/>
                <w:color w:val="000000"/>
                <w:sz w:val="22"/>
                <w:szCs w:val="22"/>
              </w:rPr>
              <w:t>Class Session</w:t>
            </w:r>
            <w:bookmarkEnd w:id="315"/>
          </w:p>
        </w:tc>
        <w:tc>
          <w:tcPr>
            <w:tcW w:w="2269"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14:paraId="586EF430" w14:textId="77777777" w:rsidR="00E66A1A" w:rsidRDefault="00E66A1A" w:rsidP="00F77DFF">
            <w:pPr>
              <w:widowControl w:val="0"/>
              <w:pBdr>
                <w:top w:val="nil"/>
                <w:left w:val="nil"/>
                <w:bottom w:val="nil"/>
                <w:right w:val="nil"/>
                <w:between w:val="nil"/>
              </w:pBdr>
              <w:spacing w:line="276" w:lineRule="auto"/>
              <w:ind w:hanging="2"/>
              <w:jc w:val="center"/>
              <w:rPr>
                <w:color w:val="000000"/>
                <w:sz w:val="22"/>
                <w:szCs w:val="22"/>
              </w:rPr>
            </w:pPr>
            <w:r>
              <w:rPr>
                <w:b/>
                <w:smallCaps/>
                <w:color w:val="000000"/>
                <w:sz w:val="22"/>
                <w:szCs w:val="22"/>
              </w:rPr>
              <w:t>Topics</w:t>
            </w:r>
          </w:p>
        </w:tc>
        <w:tc>
          <w:tcPr>
            <w:tcW w:w="4796"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14:paraId="339AC29C" w14:textId="77777777" w:rsidR="00E66A1A" w:rsidRDefault="00E66A1A" w:rsidP="00F77DFF">
            <w:pPr>
              <w:widowControl w:val="0"/>
              <w:pBdr>
                <w:top w:val="nil"/>
                <w:left w:val="nil"/>
                <w:bottom w:val="nil"/>
                <w:right w:val="nil"/>
                <w:between w:val="nil"/>
              </w:pBdr>
              <w:spacing w:line="276" w:lineRule="auto"/>
              <w:ind w:hanging="2"/>
              <w:jc w:val="center"/>
              <w:rPr>
                <w:color w:val="000000"/>
                <w:sz w:val="22"/>
                <w:szCs w:val="22"/>
              </w:rPr>
            </w:pPr>
            <w:r>
              <w:rPr>
                <w:b/>
                <w:smallCaps/>
                <w:color w:val="000000"/>
                <w:sz w:val="22"/>
                <w:szCs w:val="22"/>
              </w:rPr>
              <w:t xml:space="preserve">Readings Due </w:t>
            </w:r>
          </w:p>
        </w:tc>
        <w:tc>
          <w:tcPr>
            <w:tcW w:w="1260"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14:paraId="5328A719" w14:textId="77777777" w:rsidR="00E66A1A" w:rsidRDefault="00E66A1A" w:rsidP="00F77DFF">
            <w:pPr>
              <w:widowControl w:val="0"/>
              <w:pBdr>
                <w:top w:val="nil"/>
                <w:left w:val="nil"/>
                <w:bottom w:val="nil"/>
                <w:right w:val="nil"/>
                <w:between w:val="nil"/>
              </w:pBdr>
              <w:spacing w:line="276" w:lineRule="auto"/>
              <w:ind w:hanging="2"/>
              <w:jc w:val="center"/>
              <w:rPr>
                <w:color w:val="000000"/>
                <w:sz w:val="22"/>
                <w:szCs w:val="22"/>
              </w:rPr>
            </w:pPr>
            <w:r>
              <w:rPr>
                <w:b/>
                <w:smallCaps/>
                <w:color w:val="000000"/>
                <w:sz w:val="22"/>
                <w:szCs w:val="22"/>
              </w:rPr>
              <w:t>Other Tasks</w:t>
            </w:r>
          </w:p>
        </w:tc>
      </w:tr>
      <w:tr w:rsidR="00E66A1A" w14:paraId="3060277D" w14:textId="77777777" w:rsidTr="00F77DFF">
        <w:trPr>
          <w:trHeight w:val="802"/>
          <w:jc w:val="center"/>
        </w:trPr>
        <w:tc>
          <w:tcPr>
            <w:tcW w:w="1390"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14:paraId="4F8FF44D" w14:textId="77777777" w:rsidR="00E66A1A" w:rsidRDefault="00E66A1A" w:rsidP="00F77DFF">
            <w:pPr>
              <w:widowControl w:val="0"/>
              <w:pBdr>
                <w:top w:val="nil"/>
                <w:left w:val="nil"/>
                <w:bottom w:val="nil"/>
                <w:right w:val="nil"/>
                <w:between w:val="nil"/>
              </w:pBdr>
              <w:spacing w:line="276" w:lineRule="auto"/>
              <w:ind w:hanging="2"/>
              <w:rPr>
                <w:color w:val="000000"/>
                <w:sz w:val="22"/>
                <w:szCs w:val="22"/>
              </w:rPr>
            </w:pPr>
            <w:r>
              <w:rPr>
                <w:color w:val="000000"/>
                <w:sz w:val="22"/>
                <w:szCs w:val="22"/>
              </w:rPr>
              <w:t>Class #1</w:t>
            </w:r>
          </w:p>
        </w:tc>
        <w:tc>
          <w:tcPr>
            <w:tcW w:w="2269" w:type="dxa"/>
            <w:tcBorders>
              <w:top w:val="single" w:sz="4" w:space="0" w:color="000000"/>
              <w:left w:val="single" w:sz="4" w:space="0" w:color="000000"/>
              <w:bottom w:val="single" w:sz="4" w:space="0" w:color="000000"/>
              <w:right w:val="single" w:sz="4" w:space="0" w:color="000000"/>
            </w:tcBorders>
            <w:tcMar>
              <w:top w:w="80" w:type="dxa"/>
              <w:left w:w="620" w:type="dxa"/>
              <w:bottom w:w="80" w:type="dxa"/>
              <w:right w:w="80" w:type="dxa"/>
            </w:tcMar>
          </w:tcPr>
          <w:p w14:paraId="609C05DD" w14:textId="77777777" w:rsidR="00E66A1A" w:rsidRDefault="00E66A1A" w:rsidP="00F77DFF">
            <w:pPr>
              <w:pBdr>
                <w:top w:val="nil"/>
                <w:left w:val="nil"/>
                <w:bottom w:val="nil"/>
                <w:right w:val="nil"/>
                <w:between w:val="nil"/>
              </w:pBdr>
              <w:ind w:hanging="2"/>
              <w:rPr>
                <w:color w:val="000000"/>
                <w:sz w:val="18"/>
                <w:szCs w:val="18"/>
              </w:rPr>
            </w:pPr>
            <w:r>
              <w:rPr>
                <w:color w:val="000000"/>
                <w:sz w:val="18"/>
                <w:szCs w:val="18"/>
              </w:rPr>
              <w:t>Course overview</w:t>
            </w:r>
          </w:p>
          <w:p w14:paraId="5C99CB98" w14:textId="77777777" w:rsidR="00E66A1A" w:rsidRDefault="00E66A1A" w:rsidP="003A4491">
            <w:pPr>
              <w:numPr>
                <w:ilvl w:val="0"/>
                <w:numId w:val="146"/>
              </w:numPr>
              <w:pBdr>
                <w:top w:val="nil"/>
                <w:left w:val="nil"/>
                <w:bottom w:val="nil"/>
                <w:right w:val="nil"/>
                <w:between w:val="nil"/>
              </w:pBdr>
              <w:suppressAutoHyphens/>
              <w:spacing w:line="1" w:lineRule="atLeast"/>
              <w:ind w:leftChars="-1" w:left="0" w:hangingChars="1" w:hanging="2"/>
              <w:textDirection w:val="btLr"/>
              <w:textAlignment w:val="top"/>
              <w:outlineLvl w:val="0"/>
              <w:rPr>
                <w:color w:val="000000"/>
                <w:sz w:val="18"/>
                <w:szCs w:val="18"/>
              </w:rPr>
            </w:pPr>
            <w:r>
              <w:rPr>
                <w:color w:val="000000"/>
                <w:sz w:val="18"/>
                <w:szCs w:val="18"/>
              </w:rPr>
              <w:t>Introduction to Methods</w:t>
            </w:r>
          </w:p>
          <w:p w14:paraId="13247E08" w14:textId="77777777" w:rsidR="00E66A1A" w:rsidRDefault="00E66A1A" w:rsidP="003A4491">
            <w:pPr>
              <w:numPr>
                <w:ilvl w:val="0"/>
                <w:numId w:val="144"/>
              </w:numPr>
              <w:pBdr>
                <w:top w:val="nil"/>
                <w:left w:val="nil"/>
                <w:bottom w:val="nil"/>
                <w:right w:val="nil"/>
                <w:between w:val="nil"/>
              </w:pBdr>
              <w:suppressAutoHyphens/>
              <w:spacing w:line="1" w:lineRule="atLeast"/>
              <w:ind w:leftChars="-1" w:left="0" w:hangingChars="1" w:hanging="2"/>
              <w:textDirection w:val="btLr"/>
              <w:textAlignment w:val="top"/>
              <w:outlineLvl w:val="0"/>
              <w:rPr>
                <w:color w:val="000000"/>
                <w:sz w:val="18"/>
                <w:szCs w:val="18"/>
              </w:rPr>
            </w:pPr>
            <w:r>
              <w:rPr>
                <w:color w:val="000000"/>
                <w:sz w:val="18"/>
                <w:szCs w:val="18"/>
              </w:rPr>
              <w:t>Description of Assignments</w:t>
            </w:r>
          </w:p>
          <w:p w14:paraId="7A03BD63" w14:textId="77777777" w:rsidR="00E66A1A" w:rsidRDefault="00E66A1A" w:rsidP="003A4491">
            <w:pPr>
              <w:numPr>
                <w:ilvl w:val="0"/>
                <w:numId w:val="144"/>
              </w:numPr>
              <w:pBdr>
                <w:top w:val="nil"/>
                <w:left w:val="nil"/>
                <w:bottom w:val="nil"/>
                <w:right w:val="nil"/>
                <w:between w:val="nil"/>
              </w:pBdr>
              <w:suppressAutoHyphens/>
              <w:spacing w:line="1" w:lineRule="atLeast"/>
              <w:ind w:leftChars="-1" w:left="0" w:hangingChars="1" w:hanging="2"/>
              <w:textDirection w:val="btLr"/>
              <w:textAlignment w:val="top"/>
              <w:outlineLvl w:val="0"/>
              <w:rPr>
                <w:color w:val="000000"/>
                <w:sz w:val="20"/>
                <w:szCs w:val="20"/>
              </w:rPr>
            </w:pPr>
            <w:r>
              <w:rPr>
                <w:sz w:val="20"/>
                <w:szCs w:val="20"/>
              </w:rPr>
              <w:t>Disability Foundations in History and Law, Biology and Psychology of Learning</w:t>
            </w:r>
          </w:p>
        </w:tc>
        <w:tc>
          <w:tcPr>
            <w:tcW w:w="4796"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14:paraId="7C857FEA" w14:textId="77777777" w:rsidR="00E66A1A" w:rsidRDefault="00E66A1A" w:rsidP="00F77DFF">
            <w:pPr>
              <w:pBdr>
                <w:top w:val="nil"/>
                <w:left w:val="nil"/>
                <w:bottom w:val="nil"/>
                <w:right w:val="nil"/>
                <w:between w:val="nil"/>
              </w:pBdr>
              <w:ind w:hanging="2"/>
              <w:rPr>
                <w:color w:val="000000"/>
              </w:rPr>
            </w:pPr>
            <w:r>
              <w:rPr>
                <w:color w:val="000000"/>
                <w:sz w:val="18"/>
                <w:szCs w:val="18"/>
              </w:rPr>
              <w:t xml:space="preserve">Learner Chapter </w:t>
            </w:r>
            <w:r>
              <w:rPr>
                <w:sz w:val="20"/>
                <w:szCs w:val="20"/>
              </w:rPr>
              <w:t>1</w:t>
            </w:r>
          </w:p>
        </w:tc>
        <w:tc>
          <w:tcPr>
            <w:tcW w:w="1260"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14:paraId="28892514" w14:textId="77777777" w:rsidR="00E66A1A" w:rsidRDefault="00E66A1A" w:rsidP="00F77DFF">
            <w:pPr>
              <w:ind w:hanging="2"/>
            </w:pPr>
          </w:p>
        </w:tc>
      </w:tr>
      <w:tr w:rsidR="00E66A1A" w14:paraId="5C000F1D" w14:textId="77777777" w:rsidTr="00F77DFF">
        <w:trPr>
          <w:trHeight w:val="1202"/>
          <w:jc w:val="center"/>
        </w:trPr>
        <w:tc>
          <w:tcPr>
            <w:tcW w:w="1390"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14:paraId="73D7BB3A" w14:textId="77777777" w:rsidR="00E66A1A" w:rsidRDefault="00E66A1A" w:rsidP="00F77DFF">
            <w:pPr>
              <w:widowControl w:val="0"/>
              <w:pBdr>
                <w:top w:val="nil"/>
                <w:left w:val="nil"/>
                <w:bottom w:val="nil"/>
                <w:right w:val="nil"/>
                <w:between w:val="nil"/>
              </w:pBdr>
              <w:spacing w:line="276" w:lineRule="auto"/>
              <w:ind w:hanging="2"/>
              <w:rPr>
                <w:color w:val="000000"/>
                <w:sz w:val="22"/>
                <w:szCs w:val="22"/>
              </w:rPr>
            </w:pPr>
            <w:r>
              <w:rPr>
                <w:color w:val="000000"/>
                <w:sz w:val="22"/>
                <w:szCs w:val="22"/>
              </w:rPr>
              <w:t>Class #2</w:t>
            </w:r>
          </w:p>
        </w:tc>
        <w:tc>
          <w:tcPr>
            <w:tcW w:w="2269"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14:paraId="36369196" w14:textId="77777777" w:rsidR="00E66A1A" w:rsidRDefault="00E66A1A" w:rsidP="003A4491">
            <w:pPr>
              <w:numPr>
                <w:ilvl w:val="0"/>
                <w:numId w:val="145"/>
              </w:numPr>
              <w:pBdr>
                <w:top w:val="nil"/>
                <w:left w:val="nil"/>
                <w:bottom w:val="nil"/>
                <w:right w:val="nil"/>
                <w:between w:val="nil"/>
              </w:pBdr>
              <w:suppressAutoHyphens/>
              <w:spacing w:line="1" w:lineRule="atLeast"/>
              <w:ind w:leftChars="-1" w:left="0" w:hangingChars="1" w:hanging="2"/>
              <w:textDirection w:val="btLr"/>
              <w:textAlignment w:val="top"/>
              <w:outlineLvl w:val="0"/>
              <w:rPr>
                <w:color w:val="000000"/>
                <w:sz w:val="20"/>
                <w:szCs w:val="20"/>
              </w:rPr>
            </w:pPr>
            <w:r>
              <w:rPr>
                <w:sz w:val="20"/>
                <w:szCs w:val="20"/>
              </w:rPr>
              <w:t>Disability Foundations in History and Law, Biology and Psychology of Learning-2</w:t>
            </w:r>
          </w:p>
        </w:tc>
        <w:tc>
          <w:tcPr>
            <w:tcW w:w="4796"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14:paraId="667C0886" w14:textId="77777777" w:rsidR="00E66A1A" w:rsidRDefault="00E66A1A" w:rsidP="00F77DFF">
            <w:pPr>
              <w:pBdr>
                <w:top w:val="nil"/>
                <w:left w:val="nil"/>
                <w:bottom w:val="nil"/>
                <w:right w:val="nil"/>
                <w:between w:val="nil"/>
              </w:pBdr>
              <w:ind w:hanging="2"/>
              <w:rPr>
                <w:color w:val="000000"/>
              </w:rPr>
            </w:pPr>
            <w:r>
              <w:rPr>
                <w:color w:val="000000"/>
                <w:sz w:val="18"/>
                <w:szCs w:val="18"/>
              </w:rPr>
              <w:t xml:space="preserve">Learner Chapter </w:t>
            </w:r>
            <w:r>
              <w:rPr>
                <w:sz w:val="20"/>
                <w:szCs w:val="20"/>
              </w:rPr>
              <w:t>10</w:t>
            </w:r>
          </w:p>
        </w:tc>
        <w:tc>
          <w:tcPr>
            <w:tcW w:w="1260"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14:paraId="3F5FDF23" w14:textId="77777777" w:rsidR="00E66A1A" w:rsidRDefault="00E66A1A" w:rsidP="00F77DFF">
            <w:pPr>
              <w:ind w:hanging="2"/>
            </w:pPr>
          </w:p>
        </w:tc>
      </w:tr>
      <w:tr w:rsidR="00E66A1A" w14:paraId="73EC1CCF" w14:textId="77777777" w:rsidTr="00F77DFF">
        <w:trPr>
          <w:trHeight w:val="1602"/>
          <w:jc w:val="center"/>
        </w:trPr>
        <w:tc>
          <w:tcPr>
            <w:tcW w:w="1390"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14:paraId="0950BDBB" w14:textId="77777777" w:rsidR="00E66A1A" w:rsidRDefault="00E66A1A" w:rsidP="00F77DFF">
            <w:pPr>
              <w:widowControl w:val="0"/>
              <w:pBdr>
                <w:top w:val="nil"/>
                <w:left w:val="nil"/>
                <w:bottom w:val="nil"/>
                <w:right w:val="nil"/>
                <w:between w:val="nil"/>
              </w:pBdr>
              <w:spacing w:line="276" w:lineRule="auto"/>
              <w:ind w:hanging="2"/>
              <w:rPr>
                <w:color w:val="000000"/>
                <w:sz w:val="22"/>
                <w:szCs w:val="22"/>
              </w:rPr>
            </w:pPr>
            <w:r>
              <w:rPr>
                <w:color w:val="000000"/>
                <w:sz w:val="22"/>
                <w:szCs w:val="22"/>
              </w:rPr>
              <w:t>Class #3</w:t>
            </w:r>
          </w:p>
        </w:tc>
        <w:tc>
          <w:tcPr>
            <w:tcW w:w="2269"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14:paraId="798B5B83" w14:textId="77777777" w:rsidR="00E66A1A" w:rsidRDefault="00E66A1A" w:rsidP="003A4491">
            <w:pPr>
              <w:numPr>
                <w:ilvl w:val="0"/>
                <w:numId w:val="148"/>
              </w:numPr>
              <w:pBdr>
                <w:top w:val="nil"/>
                <w:left w:val="nil"/>
                <w:bottom w:val="nil"/>
                <w:right w:val="nil"/>
                <w:between w:val="nil"/>
              </w:pBdr>
              <w:suppressAutoHyphens/>
              <w:spacing w:line="1" w:lineRule="atLeast"/>
              <w:ind w:leftChars="-1" w:left="0" w:hangingChars="1" w:hanging="2"/>
              <w:textDirection w:val="btLr"/>
              <w:textAlignment w:val="top"/>
              <w:outlineLvl w:val="0"/>
              <w:rPr>
                <w:color w:val="000000"/>
                <w:sz w:val="18"/>
                <w:szCs w:val="18"/>
              </w:rPr>
            </w:pPr>
            <w:r>
              <w:rPr>
                <w:color w:val="000000"/>
                <w:sz w:val="18"/>
                <w:szCs w:val="18"/>
              </w:rPr>
              <w:t>IDEA, IEP, 504</w:t>
            </w:r>
          </w:p>
        </w:tc>
        <w:tc>
          <w:tcPr>
            <w:tcW w:w="4796"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14:paraId="7242B3B6" w14:textId="77777777" w:rsidR="00E66A1A" w:rsidRDefault="00E66A1A" w:rsidP="00F77DFF">
            <w:pPr>
              <w:pBdr>
                <w:top w:val="nil"/>
                <w:left w:val="nil"/>
                <w:bottom w:val="nil"/>
                <w:right w:val="nil"/>
                <w:between w:val="nil"/>
              </w:pBdr>
              <w:ind w:hanging="2"/>
              <w:rPr>
                <w:color w:val="000000"/>
              </w:rPr>
            </w:pPr>
            <w:r>
              <w:rPr>
                <w:color w:val="000000"/>
                <w:sz w:val="18"/>
                <w:szCs w:val="18"/>
              </w:rPr>
              <w:t>Learner Chapter 2</w:t>
            </w:r>
          </w:p>
        </w:tc>
        <w:tc>
          <w:tcPr>
            <w:tcW w:w="1260"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14:paraId="03F54887" w14:textId="77777777" w:rsidR="00E66A1A" w:rsidRDefault="00E66A1A" w:rsidP="00F77DFF">
            <w:pPr>
              <w:ind w:hanging="2"/>
            </w:pPr>
          </w:p>
        </w:tc>
      </w:tr>
      <w:tr w:rsidR="00E66A1A" w14:paraId="6F59E6D0" w14:textId="77777777" w:rsidTr="00F77DFF">
        <w:trPr>
          <w:trHeight w:val="2602"/>
          <w:jc w:val="center"/>
        </w:trPr>
        <w:tc>
          <w:tcPr>
            <w:tcW w:w="1390"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14:paraId="441A3320" w14:textId="77777777" w:rsidR="00E66A1A" w:rsidRDefault="00E66A1A" w:rsidP="00F77DFF">
            <w:pPr>
              <w:widowControl w:val="0"/>
              <w:pBdr>
                <w:top w:val="nil"/>
                <w:left w:val="nil"/>
                <w:bottom w:val="nil"/>
                <w:right w:val="nil"/>
                <w:between w:val="nil"/>
              </w:pBdr>
              <w:spacing w:line="276" w:lineRule="auto"/>
              <w:ind w:hanging="2"/>
              <w:rPr>
                <w:color w:val="000000"/>
                <w:sz w:val="22"/>
                <w:szCs w:val="22"/>
              </w:rPr>
            </w:pPr>
            <w:r>
              <w:rPr>
                <w:color w:val="000000"/>
                <w:sz w:val="22"/>
                <w:szCs w:val="22"/>
              </w:rPr>
              <w:t>Class #4</w:t>
            </w:r>
          </w:p>
        </w:tc>
        <w:tc>
          <w:tcPr>
            <w:tcW w:w="2269"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14:paraId="3C282B44" w14:textId="77777777" w:rsidR="00E66A1A" w:rsidRDefault="00E66A1A" w:rsidP="003A4491">
            <w:pPr>
              <w:numPr>
                <w:ilvl w:val="0"/>
                <w:numId w:val="147"/>
              </w:numPr>
              <w:pBdr>
                <w:top w:val="nil"/>
                <w:left w:val="nil"/>
                <w:bottom w:val="nil"/>
                <w:right w:val="nil"/>
                <w:between w:val="nil"/>
              </w:pBdr>
              <w:suppressAutoHyphens/>
              <w:spacing w:line="1" w:lineRule="atLeast"/>
              <w:ind w:leftChars="-1" w:left="0" w:hangingChars="1" w:hanging="2"/>
              <w:textDirection w:val="btLr"/>
              <w:textAlignment w:val="top"/>
              <w:outlineLvl w:val="0"/>
              <w:rPr>
                <w:color w:val="000000"/>
                <w:sz w:val="18"/>
                <w:szCs w:val="18"/>
              </w:rPr>
            </w:pPr>
            <w:r>
              <w:rPr>
                <w:sz w:val="18"/>
                <w:szCs w:val="18"/>
              </w:rPr>
              <w:t>Autism and Curriculum</w:t>
            </w:r>
          </w:p>
          <w:p w14:paraId="6C10A4F8" w14:textId="77777777" w:rsidR="00E66A1A" w:rsidRDefault="00E66A1A" w:rsidP="003A4491">
            <w:pPr>
              <w:numPr>
                <w:ilvl w:val="0"/>
                <w:numId w:val="147"/>
              </w:numPr>
              <w:pBdr>
                <w:top w:val="nil"/>
                <w:left w:val="nil"/>
                <w:bottom w:val="nil"/>
                <w:right w:val="nil"/>
                <w:between w:val="nil"/>
              </w:pBdr>
              <w:suppressAutoHyphens/>
              <w:spacing w:line="1" w:lineRule="atLeast"/>
              <w:ind w:leftChars="-1" w:left="0" w:hangingChars="1" w:hanging="2"/>
              <w:textDirection w:val="btLr"/>
              <w:textAlignment w:val="top"/>
              <w:outlineLvl w:val="0"/>
              <w:rPr>
                <w:color w:val="000000"/>
                <w:sz w:val="18"/>
                <w:szCs w:val="18"/>
              </w:rPr>
            </w:pPr>
            <w:r>
              <w:rPr>
                <w:sz w:val="18"/>
                <w:szCs w:val="18"/>
              </w:rPr>
              <w:t>ADHD and Curriculum</w:t>
            </w:r>
          </w:p>
        </w:tc>
        <w:tc>
          <w:tcPr>
            <w:tcW w:w="4796"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14:paraId="5595B30E" w14:textId="77777777" w:rsidR="00E66A1A" w:rsidRDefault="00E66A1A" w:rsidP="00F77DFF">
            <w:pPr>
              <w:pBdr>
                <w:top w:val="nil"/>
                <w:left w:val="nil"/>
                <w:bottom w:val="nil"/>
                <w:right w:val="nil"/>
                <w:between w:val="nil"/>
              </w:pBdr>
              <w:ind w:hanging="2"/>
              <w:rPr>
                <w:color w:val="000000"/>
              </w:rPr>
            </w:pPr>
            <w:r>
              <w:rPr>
                <w:color w:val="000000"/>
                <w:sz w:val="18"/>
                <w:szCs w:val="18"/>
              </w:rPr>
              <w:t>Learner Chapter 7</w:t>
            </w:r>
          </w:p>
        </w:tc>
        <w:tc>
          <w:tcPr>
            <w:tcW w:w="1260"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14:paraId="6B030EC1" w14:textId="77777777" w:rsidR="00E66A1A" w:rsidRDefault="00E66A1A" w:rsidP="00F77DFF">
            <w:pPr>
              <w:ind w:hanging="2"/>
            </w:pPr>
          </w:p>
        </w:tc>
      </w:tr>
      <w:tr w:rsidR="00E66A1A" w14:paraId="516E9E7C" w14:textId="77777777" w:rsidTr="00F77DFF">
        <w:trPr>
          <w:trHeight w:val="2002"/>
          <w:jc w:val="center"/>
        </w:trPr>
        <w:tc>
          <w:tcPr>
            <w:tcW w:w="1390"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14:paraId="66F8BE8F" w14:textId="77777777" w:rsidR="00E66A1A" w:rsidRDefault="00E66A1A" w:rsidP="00F77DFF">
            <w:pPr>
              <w:widowControl w:val="0"/>
              <w:pBdr>
                <w:top w:val="nil"/>
                <w:left w:val="nil"/>
                <w:bottom w:val="nil"/>
                <w:right w:val="nil"/>
                <w:between w:val="nil"/>
              </w:pBdr>
              <w:spacing w:line="276" w:lineRule="auto"/>
              <w:ind w:hanging="2"/>
              <w:rPr>
                <w:color w:val="000000"/>
                <w:sz w:val="22"/>
                <w:szCs w:val="22"/>
              </w:rPr>
            </w:pPr>
            <w:r>
              <w:rPr>
                <w:color w:val="000000"/>
                <w:sz w:val="22"/>
                <w:szCs w:val="22"/>
              </w:rPr>
              <w:t>Class #5</w:t>
            </w:r>
          </w:p>
        </w:tc>
        <w:tc>
          <w:tcPr>
            <w:tcW w:w="2269"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14:paraId="6FB35DAC" w14:textId="77777777" w:rsidR="00E66A1A" w:rsidRDefault="00E66A1A" w:rsidP="00F77DFF">
            <w:pPr>
              <w:widowControl w:val="0"/>
              <w:pBdr>
                <w:top w:val="nil"/>
                <w:left w:val="nil"/>
                <w:bottom w:val="nil"/>
                <w:right w:val="nil"/>
                <w:between w:val="nil"/>
              </w:pBdr>
              <w:tabs>
                <w:tab w:val="left" w:pos="155"/>
              </w:tabs>
              <w:spacing w:line="276" w:lineRule="auto"/>
              <w:ind w:hanging="2"/>
              <w:rPr>
                <w:sz w:val="18"/>
                <w:szCs w:val="18"/>
              </w:rPr>
            </w:pPr>
            <w:r>
              <w:rPr>
                <w:sz w:val="18"/>
                <w:szCs w:val="18"/>
              </w:rPr>
              <w:t>Traumatic Brain Injury</w:t>
            </w:r>
          </w:p>
          <w:p w14:paraId="4F1D74A3" w14:textId="77777777" w:rsidR="00E66A1A" w:rsidRDefault="00E66A1A" w:rsidP="00F77DFF">
            <w:pPr>
              <w:widowControl w:val="0"/>
              <w:pBdr>
                <w:top w:val="nil"/>
                <w:left w:val="nil"/>
                <w:bottom w:val="nil"/>
                <w:right w:val="nil"/>
                <w:between w:val="nil"/>
              </w:pBdr>
              <w:tabs>
                <w:tab w:val="left" w:pos="155"/>
              </w:tabs>
              <w:spacing w:line="276" w:lineRule="auto"/>
              <w:ind w:hanging="2"/>
              <w:rPr>
                <w:color w:val="000000"/>
                <w:sz w:val="22"/>
                <w:szCs w:val="22"/>
              </w:rPr>
            </w:pPr>
            <w:r>
              <w:rPr>
                <w:color w:val="000000"/>
                <w:sz w:val="18"/>
                <w:szCs w:val="18"/>
              </w:rPr>
              <w:t>Working with professionals</w:t>
            </w:r>
          </w:p>
        </w:tc>
        <w:tc>
          <w:tcPr>
            <w:tcW w:w="4796"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14:paraId="38107372" w14:textId="77777777" w:rsidR="00E66A1A" w:rsidRDefault="00E66A1A" w:rsidP="00F77DFF">
            <w:pPr>
              <w:widowControl w:val="0"/>
              <w:pBdr>
                <w:top w:val="nil"/>
                <w:left w:val="nil"/>
                <w:bottom w:val="nil"/>
                <w:right w:val="nil"/>
                <w:between w:val="nil"/>
              </w:pBdr>
              <w:spacing w:line="276" w:lineRule="auto"/>
              <w:ind w:hanging="2"/>
              <w:rPr>
                <w:sz w:val="18"/>
                <w:szCs w:val="18"/>
              </w:rPr>
            </w:pPr>
            <w:r>
              <w:rPr>
                <w:sz w:val="18"/>
                <w:szCs w:val="18"/>
              </w:rPr>
              <w:t xml:space="preserve">Ernst, Wi., Gallo, A., Sellers, A., </w:t>
            </w:r>
            <w:proofErr w:type="spellStart"/>
            <w:r>
              <w:rPr>
                <w:sz w:val="18"/>
                <w:szCs w:val="18"/>
              </w:rPr>
              <w:t>Mulrine</w:t>
            </w:r>
            <w:proofErr w:type="spellEnd"/>
            <w:r>
              <w:rPr>
                <w:sz w:val="18"/>
                <w:szCs w:val="18"/>
              </w:rPr>
              <w:t xml:space="preserve">, J., </w:t>
            </w:r>
            <w:proofErr w:type="spellStart"/>
            <w:r>
              <w:rPr>
                <w:sz w:val="18"/>
                <w:szCs w:val="18"/>
              </w:rPr>
              <w:t>MacNamara</w:t>
            </w:r>
            <w:proofErr w:type="spellEnd"/>
            <w:r>
              <w:rPr>
                <w:sz w:val="18"/>
                <w:szCs w:val="18"/>
              </w:rPr>
              <w:t xml:space="preserve">, L., </w:t>
            </w:r>
          </w:p>
          <w:p w14:paraId="6A29BB45" w14:textId="77777777" w:rsidR="00E66A1A" w:rsidRDefault="00E66A1A" w:rsidP="00F77DFF">
            <w:pPr>
              <w:widowControl w:val="0"/>
              <w:pBdr>
                <w:top w:val="nil"/>
                <w:left w:val="nil"/>
                <w:bottom w:val="nil"/>
                <w:right w:val="nil"/>
                <w:between w:val="nil"/>
              </w:pBdr>
              <w:spacing w:line="276" w:lineRule="auto"/>
              <w:ind w:hanging="2"/>
              <w:rPr>
                <w:sz w:val="18"/>
                <w:szCs w:val="18"/>
              </w:rPr>
            </w:pPr>
            <w:r>
              <w:rPr>
                <w:sz w:val="18"/>
                <w:szCs w:val="18"/>
              </w:rPr>
              <w:t xml:space="preserve">Abrahamson, A., </w:t>
            </w:r>
            <w:proofErr w:type="spellStart"/>
            <w:r>
              <w:rPr>
                <w:sz w:val="18"/>
                <w:szCs w:val="18"/>
              </w:rPr>
              <w:t>Kneavel</w:t>
            </w:r>
            <w:proofErr w:type="spellEnd"/>
            <w:r>
              <w:rPr>
                <w:sz w:val="18"/>
                <w:szCs w:val="18"/>
              </w:rPr>
              <w:t xml:space="preserve">, M., </w:t>
            </w:r>
            <w:r>
              <w:rPr>
                <w:i/>
                <w:sz w:val="18"/>
                <w:szCs w:val="18"/>
              </w:rPr>
              <w:t xml:space="preserve">Knowledge of Traumatic Brain Injury among </w:t>
            </w:r>
            <w:proofErr w:type="spellStart"/>
            <w:r>
              <w:rPr>
                <w:i/>
                <w:sz w:val="18"/>
                <w:szCs w:val="18"/>
              </w:rPr>
              <w:t>Educators</w:t>
            </w:r>
            <w:r>
              <w:rPr>
                <w:sz w:val="18"/>
                <w:szCs w:val="18"/>
              </w:rPr>
              <w:t>.Exceptionality</w:t>
            </w:r>
            <w:proofErr w:type="spellEnd"/>
            <w:r>
              <w:rPr>
                <w:sz w:val="18"/>
                <w:szCs w:val="18"/>
              </w:rPr>
              <w:t>; Apr-Jun2016, Vol. 24 Issue 2, p123-136, 14p</w:t>
            </w:r>
          </w:p>
          <w:p w14:paraId="5E02449E" w14:textId="77777777" w:rsidR="00E66A1A" w:rsidRDefault="00E66A1A" w:rsidP="00F77DFF">
            <w:pPr>
              <w:widowControl w:val="0"/>
              <w:pBdr>
                <w:top w:val="nil"/>
                <w:left w:val="nil"/>
                <w:bottom w:val="nil"/>
                <w:right w:val="nil"/>
                <w:between w:val="nil"/>
              </w:pBdr>
              <w:spacing w:line="276" w:lineRule="auto"/>
              <w:ind w:hanging="2"/>
              <w:rPr>
                <w:sz w:val="18"/>
                <w:szCs w:val="18"/>
              </w:rPr>
            </w:pPr>
          </w:p>
          <w:p w14:paraId="180F5996" w14:textId="77777777" w:rsidR="00E66A1A" w:rsidRDefault="00E66A1A" w:rsidP="00F77DFF">
            <w:pPr>
              <w:widowControl w:val="0"/>
              <w:pBdr>
                <w:top w:val="nil"/>
                <w:left w:val="nil"/>
                <w:bottom w:val="nil"/>
                <w:right w:val="nil"/>
                <w:between w:val="nil"/>
              </w:pBdr>
              <w:spacing w:line="276" w:lineRule="auto"/>
              <w:ind w:hanging="2"/>
              <w:rPr>
                <w:color w:val="000000"/>
                <w:sz w:val="22"/>
                <w:szCs w:val="22"/>
              </w:rPr>
            </w:pPr>
            <w:r>
              <w:rPr>
                <w:color w:val="000000"/>
                <w:sz w:val="18"/>
                <w:szCs w:val="18"/>
              </w:rPr>
              <w:t>Learner Chapter 11-12</w:t>
            </w:r>
          </w:p>
        </w:tc>
        <w:tc>
          <w:tcPr>
            <w:tcW w:w="1260"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14:paraId="1FEC9075" w14:textId="77777777" w:rsidR="00E66A1A" w:rsidRDefault="00E66A1A" w:rsidP="00F77DFF">
            <w:pPr>
              <w:ind w:hanging="2"/>
            </w:pPr>
          </w:p>
        </w:tc>
      </w:tr>
      <w:tr w:rsidR="00E66A1A" w14:paraId="6FC709FB" w14:textId="77777777" w:rsidTr="00F77DFF">
        <w:trPr>
          <w:trHeight w:val="3002"/>
          <w:jc w:val="center"/>
        </w:trPr>
        <w:tc>
          <w:tcPr>
            <w:tcW w:w="1390"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14:paraId="1BC2EDEA" w14:textId="77777777" w:rsidR="00E66A1A" w:rsidRDefault="00E66A1A" w:rsidP="00F77DFF">
            <w:pPr>
              <w:widowControl w:val="0"/>
              <w:pBdr>
                <w:top w:val="nil"/>
                <w:left w:val="nil"/>
                <w:bottom w:val="nil"/>
                <w:right w:val="nil"/>
                <w:between w:val="nil"/>
              </w:pBdr>
              <w:spacing w:line="276" w:lineRule="auto"/>
              <w:ind w:hanging="2"/>
              <w:rPr>
                <w:color w:val="000000"/>
                <w:sz w:val="22"/>
                <w:szCs w:val="22"/>
              </w:rPr>
            </w:pPr>
            <w:r>
              <w:rPr>
                <w:color w:val="000000"/>
                <w:sz w:val="22"/>
                <w:szCs w:val="22"/>
              </w:rPr>
              <w:lastRenderedPageBreak/>
              <w:t>Class #6</w:t>
            </w:r>
          </w:p>
        </w:tc>
        <w:tc>
          <w:tcPr>
            <w:tcW w:w="2269"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14:paraId="202DEEF2" w14:textId="77777777" w:rsidR="00E66A1A" w:rsidRDefault="00E66A1A" w:rsidP="003A4491">
            <w:pPr>
              <w:numPr>
                <w:ilvl w:val="0"/>
                <w:numId w:val="149"/>
              </w:numPr>
              <w:pBdr>
                <w:top w:val="nil"/>
                <w:left w:val="nil"/>
                <w:bottom w:val="nil"/>
                <w:right w:val="nil"/>
                <w:between w:val="nil"/>
              </w:pBdr>
              <w:suppressAutoHyphens/>
              <w:spacing w:line="1" w:lineRule="atLeast"/>
              <w:ind w:leftChars="-1" w:left="0" w:hangingChars="1" w:hanging="2"/>
              <w:textDirection w:val="btLr"/>
              <w:textAlignment w:val="top"/>
              <w:outlineLvl w:val="0"/>
              <w:rPr>
                <w:color w:val="000000"/>
                <w:sz w:val="18"/>
                <w:szCs w:val="18"/>
                <w:highlight w:val="green"/>
              </w:rPr>
            </w:pPr>
            <w:r>
              <w:rPr>
                <w:sz w:val="18"/>
                <w:szCs w:val="18"/>
                <w:highlight w:val="green"/>
              </w:rPr>
              <w:t>Students with Physical Disabilities</w:t>
            </w:r>
          </w:p>
          <w:p w14:paraId="1D347197" w14:textId="77777777" w:rsidR="00E66A1A" w:rsidRDefault="00E66A1A" w:rsidP="003A4491">
            <w:pPr>
              <w:numPr>
                <w:ilvl w:val="0"/>
                <w:numId w:val="149"/>
              </w:numPr>
              <w:pBdr>
                <w:top w:val="nil"/>
                <w:left w:val="nil"/>
                <w:bottom w:val="nil"/>
                <w:right w:val="nil"/>
                <w:between w:val="nil"/>
              </w:pBdr>
              <w:suppressAutoHyphens/>
              <w:spacing w:line="1" w:lineRule="atLeast"/>
              <w:ind w:leftChars="-1" w:left="0" w:hangingChars="1" w:hanging="2"/>
              <w:textDirection w:val="btLr"/>
              <w:textAlignment w:val="top"/>
              <w:outlineLvl w:val="0"/>
              <w:rPr>
                <w:sz w:val="18"/>
                <w:szCs w:val="18"/>
                <w:highlight w:val="green"/>
              </w:rPr>
            </w:pPr>
            <w:r>
              <w:rPr>
                <w:sz w:val="18"/>
                <w:szCs w:val="18"/>
                <w:highlight w:val="green"/>
              </w:rPr>
              <w:t>Assessment and Identified Disabilities</w:t>
            </w:r>
          </w:p>
        </w:tc>
        <w:tc>
          <w:tcPr>
            <w:tcW w:w="4796"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14:paraId="7FF65FC1" w14:textId="77777777" w:rsidR="00E66A1A" w:rsidRDefault="00E66A1A" w:rsidP="00F77DFF">
            <w:pPr>
              <w:pBdr>
                <w:top w:val="nil"/>
                <w:left w:val="nil"/>
                <w:bottom w:val="nil"/>
                <w:right w:val="nil"/>
                <w:between w:val="nil"/>
              </w:pBdr>
              <w:ind w:hanging="2"/>
              <w:rPr>
                <w:color w:val="000000"/>
              </w:rPr>
            </w:pPr>
            <w:r>
              <w:rPr>
                <w:color w:val="000000"/>
                <w:sz w:val="18"/>
                <w:szCs w:val="18"/>
              </w:rPr>
              <w:t>Learner Chapter 5, 8</w:t>
            </w:r>
          </w:p>
        </w:tc>
        <w:tc>
          <w:tcPr>
            <w:tcW w:w="1260"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14:paraId="29C46E45" w14:textId="77777777" w:rsidR="00E66A1A" w:rsidRDefault="00E66A1A" w:rsidP="00F77DFF">
            <w:pPr>
              <w:widowControl w:val="0"/>
              <w:pBdr>
                <w:top w:val="nil"/>
                <w:left w:val="nil"/>
                <w:bottom w:val="nil"/>
                <w:right w:val="nil"/>
                <w:between w:val="nil"/>
              </w:pBdr>
              <w:spacing w:line="276" w:lineRule="auto"/>
              <w:ind w:hanging="2"/>
              <w:rPr>
                <w:color w:val="000000"/>
                <w:sz w:val="22"/>
                <w:szCs w:val="22"/>
              </w:rPr>
            </w:pPr>
          </w:p>
        </w:tc>
      </w:tr>
      <w:tr w:rsidR="00E66A1A" w14:paraId="67209948" w14:textId="77777777" w:rsidTr="00F77DFF">
        <w:trPr>
          <w:trHeight w:val="2268"/>
          <w:jc w:val="center"/>
        </w:trPr>
        <w:tc>
          <w:tcPr>
            <w:tcW w:w="1390"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14:paraId="41D6D5E0" w14:textId="77777777" w:rsidR="00E66A1A" w:rsidRDefault="00E66A1A" w:rsidP="00F77DFF">
            <w:pPr>
              <w:widowControl w:val="0"/>
              <w:pBdr>
                <w:top w:val="nil"/>
                <w:left w:val="nil"/>
                <w:bottom w:val="nil"/>
                <w:right w:val="nil"/>
                <w:between w:val="nil"/>
              </w:pBdr>
              <w:spacing w:line="276" w:lineRule="auto"/>
              <w:ind w:hanging="2"/>
              <w:rPr>
                <w:color w:val="000000"/>
                <w:sz w:val="22"/>
                <w:szCs w:val="22"/>
              </w:rPr>
            </w:pPr>
            <w:r>
              <w:rPr>
                <w:color w:val="000000"/>
                <w:sz w:val="22"/>
                <w:szCs w:val="22"/>
              </w:rPr>
              <w:t>Class #7</w:t>
            </w:r>
          </w:p>
        </w:tc>
        <w:tc>
          <w:tcPr>
            <w:tcW w:w="2269"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14:paraId="69D7B73B" w14:textId="77777777" w:rsidR="00E66A1A" w:rsidRDefault="00E66A1A" w:rsidP="003A4491">
            <w:pPr>
              <w:numPr>
                <w:ilvl w:val="0"/>
                <w:numId w:val="150"/>
              </w:numPr>
              <w:pBdr>
                <w:top w:val="nil"/>
                <w:left w:val="nil"/>
                <w:bottom w:val="nil"/>
                <w:right w:val="nil"/>
                <w:between w:val="nil"/>
              </w:pBdr>
              <w:suppressAutoHyphens/>
              <w:spacing w:line="1" w:lineRule="atLeast"/>
              <w:ind w:leftChars="-1" w:left="0" w:hangingChars="1" w:hanging="2"/>
              <w:textDirection w:val="btLr"/>
              <w:textAlignment w:val="top"/>
              <w:outlineLvl w:val="0"/>
              <w:rPr>
                <w:color w:val="000000"/>
                <w:sz w:val="18"/>
                <w:szCs w:val="18"/>
              </w:rPr>
            </w:pPr>
            <w:r>
              <w:rPr>
                <w:sz w:val="18"/>
                <w:szCs w:val="18"/>
              </w:rPr>
              <w:t>Dyslexia, Dysgraphia, and Dyscalculia</w:t>
            </w:r>
          </w:p>
          <w:p w14:paraId="139D4FDE" w14:textId="77777777" w:rsidR="00E66A1A" w:rsidRDefault="00E66A1A" w:rsidP="00F77DFF">
            <w:pPr>
              <w:pBdr>
                <w:top w:val="nil"/>
                <w:left w:val="nil"/>
                <w:bottom w:val="nil"/>
                <w:right w:val="nil"/>
                <w:between w:val="nil"/>
              </w:pBdr>
              <w:tabs>
                <w:tab w:val="left" w:pos="155"/>
              </w:tabs>
              <w:ind w:hanging="2"/>
              <w:rPr>
                <w:color w:val="000000"/>
                <w:sz w:val="18"/>
                <w:szCs w:val="18"/>
              </w:rPr>
            </w:pPr>
          </w:p>
        </w:tc>
        <w:tc>
          <w:tcPr>
            <w:tcW w:w="4796"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14:paraId="150DADAD" w14:textId="77777777" w:rsidR="00E66A1A" w:rsidRDefault="00E66A1A" w:rsidP="00F77DFF">
            <w:pPr>
              <w:pBdr>
                <w:top w:val="nil"/>
                <w:left w:val="nil"/>
                <w:bottom w:val="nil"/>
                <w:right w:val="nil"/>
                <w:between w:val="nil"/>
              </w:pBdr>
              <w:ind w:hanging="2"/>
              <w:rPr>
                <w:color w:val="000000"/>
              </w:rPr>
            </w:pPr>
            <w:r>
              <w:rPr>
                <w:color w:val="000000"/>
                <w:sz w:val="18"/>
                <w:szCs w:val="18"/>
              </w:rPr>
              <w:t>Learner Chapter 13-14</w:t>
            </w:r>
          </w:p>
        </w:tc>
        <w:tc>
          <w:tcPr>
            <w:tcW w:w="1260"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14:paraId="48CC77E6" w14:textId="77777777" w:rsidR="00E66A1A" w:rsidRDefault="00E66A1A" w:rsidP="00F77DFF">
            <w:pPr>
              <w:ind w:hanging="2"/>
            </w:pPr>
          </w:p>
        </w:tc>
      </w:tr>
      <w:tr w:rsidR="00E66A1A" w14:paraId="73F30E7D" w14:textId="77777777" w:rsidTr="00F77DFF">
        <w:trPr>
          <w:trHeight w:val="2022"/>
          <w:jc w:val="center"/>
        </w:trPr>
        <w:tc>
          <w:tcPr>
            <w:tcW w:w="1390"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14:paraId="68A53A1E" w14:textId="77777777" w:rsidR="00E66A1A" w:rsidRDefault="00E66A1A" w:rsidP="00F77DFF">
            <w:pPr>
              <w:widowControl w:val="0"/>
              <w:pBdr>
                <w:top w:val="nil"/>
                <w:left w:val="nil"/>
                <w:bottom w:val="nil"/>
                <w:right w:val="nil"/>
                <w:between w:val="nil"/>
              </w:pBdr>
              <w:spacing w:line="276" w:lineRule="auto"/>
              <w:ind w:hanging="2"/>
              <w:rPr>
                <w:color w:val="000000"/>
                <w:sz w:val="22"/>
                <w:szCs w:val="22"/>
              </w:rPr>
            </w:pPr>
            <w:r>
              <w:rPr>
                <w:color w:val="000000"/>
                <w:sz w:val="22"/>
                <w:szCs w:val="22"/>
              </w:rPr>
              <w:t>Class #8</w:t>
            </w:r>
          </w:p>
        </w:tc>
        <w:tc>
          <w:tcPr>
            <w:tcW w:w="2269"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14:paraId="25B37E5F" w14:textId="77777777" w:rsidR="00E66A1A" w:rsidRDefault="00E66A1A" w:rsidP="003A4491">
            <w:pPr>
              <w:numPr>
                <w:ilvl w:val="0"/>
                <w:numId w:val="153"/>
              </w:numPr>
              <w:pBdr>
                <w:top w:val="nil"/>
                <w:left w:val="nil"/>
                <w:bottom w:val="nil"/>
                <w:right w:val="nil"/>
                <w:between w:val="nil"/>
              </w:pBdr>
              <w:suppressAutoHyphens/>
              <w:spacing w:line="1" w:lineRule="atLeast"/>
              <w:ind w:leftChars="-1" w:left="0" w:hangingChars="1" w:hanging="2"/>
              <w:textDirection w:val="btLr"/>
              <w:textAlignment w:val="top"/>
              <w:outlineLvl w:val="0"/>
              <w:rPr>
                <w:color w:val="000000"/>
                <w:sz w:val="18"/>
                <w:szCs w:val="18"/>
              </w:rPr>
            </w:pPr>
            <w:r>
              <w:rPr>
                <w:color w:val="000000"/>
                <w:sz w:val="18"/>
                <w:szCs w:val="18"/>
              </w:rPr>
              <w:t>Working with Families</w:t>
            </w:r>
          </w:p>
        </w:tc>
        <w:tc>
          <w:tcPr>
            <w:tcW w:w="4796"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14:paraId="7203C472" w14:textId="77777777" w:rsidR="00E66A1A" w:rsidRDefault="00E66A1A" w:rsidP="00F77DFF">
            <w:pPr>
              <w:pBdr>
                <w:top w:val="nil"/>
                <w:left w:val="nil"/>
                <w:bottom w:val="nil"/>
                <w:right w:val="nil"/>
                <w:between w:val="nil"/>
              </w:pBdr>
              <w:ind w:hanging="2"/>
              <w:rPr>
                <w:color w:val="000000"/>
              </w:rPr>
            </w:pPr>
            <w:r>
              <w:rPr>
                <w:color w:val="000000"/>
                <w:sz w:val="18"/>
                <w:szCs w:val="18"/>
              </w:rPr>
              <w:t>Learner Chapter 4</w:t>
            </w:r>
          </w:p>
        </w:tc>
        <w:tc>
          <w:tcPr>
            <w:tcW w:w="1260"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14:paraId="159443A0" w14:textId="77777777" w:rsidR="00E66A1A" w:rsidRDefault="00E66A1A" w:rsidP="00F77DFF">
            <w:pPr>
              <w:ind w:hanging="2"/>
            </w:pPr>
          </w:p>
        </w:tc>
      </w:tr>
      <w:tr w:rsidR="00E66A1A" w14:paraId="42B76FA1" w14:textId="77777777" w:rsidTr="00F77DFF">
        <w:trPr>
          <w:trHeight w:val="2802"/>
          <w:jc w:val="center"/>
        </w:trPr>
        <w:tc>
          <w:tcPr>
            <w:tcW w:w="1390"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14:paraId="4E7FC88C" w14:textId="77777777" w:rsidR="00E66A1A" w:rsidRDefault="00E66A1A" w:rsidP="00F77DFF">
            <w:pPr>
              <w:widowControl w:val="0"/>
              <w:pBdr>
                <w:top w:val="nil"/>
                <w:left w:val="nil"/>
                <w:bottom w:val="nil"/>
                <w:right w:val="nil"/>
                <w:between w:val="nil"/>
              </w:pBdr>
              <w:spacing w:line="276" w:lineRule="auto"/>
              <w:ind w:hanging="2"/>
              <w:rPr>
                <w:color w:val="000000"/>
                <w:sz w:val="22"/>
                <w:szCs w:val="22"/>
              </w:rPr>
            </w:pPr>
            <w:r>
              <w:rPr>
                <w:color w:val="000000"/>
                <w:sz w:val="22"/>
                <w:szCs w:val="22"/>
              </w:rPr>
              <w:t>Class #9</w:t>
            </w:r>
          </w:p>
        </w:tc>
        <w:tc>
          <w:tcPr>
            <w:tcW w:w="2269" w:type="dxa"/>
            <w:tcBorders>
              <w:top w:val="single" w:sz="4" w:space="0" w:color="000000"/>
              <w:left w:val="single" w:sz="4" w:space="0" w:color="000000"/>
              <w:bottom w:val="single" w:sz="4" w:space="0" w:color="000000"/>
              <w:right w:val="single" w:sz="4" w:space="0" w:color="000000"/>
            </w:tcBorders>
            <w:tcMar>
              <w:top w:w="80" w:type="dxa"/>
              <w:left w:w="235" w:type="dxa"/>
              <w:bottom w:w="80" w:type="dxa"/>
              <w:right w:w="80" w:type="dxa"/>
            </w:tcMar>
          </w:tcPr>
          <w:p w14:paraId="173D7582" w14:textId="77777777" w:rsidR="00E66A1A" w:rsidRDefault="00E66A1A" w:rsidP="003A4491">
            <w:pPr>
              <w:numPr>
                <w:ilvl w:val="0"/>
                <w:numId w:val="154"/>
              </w:numPr>
              <w:pBdr>
                <w:top w:val="nil"/>
                <w:left w:val="nil"/>
                <w:bottom w:val="nil"/>
                <w:right w:val="nil"/>
                <w:between w:val="nil"/>
              </w:pBdr>
              <w:suppressAutoHyphens/>
              <w:spacing w:line="1" w:lineRule="atLeast"/>
              <w:ind w:leftChars="-1" w:left="0" w:hangingChars="1" w:hanging="2"/>
              <w:textDirection w:val="btLr"/>
              <w:textAlignment w:val="top"/>
              <w:outlineLvl w:val="0"/>
              <w:rPr>
                <w:color w:val="000000"/>
                <w:sz w:val="18"/>
                <w:szCs w:val="18"/>
              </w:rPr>
            </w:pPr>
            <w:r>
              <w:rPr>
                <w:color w:val="000000"/>
                <w:sz w:val="18"/>
                <w:szCs w:val="18"/>
              </w:rPr>
              <w:t>Social, Emotional, and behavioral Disorders</w:t>
            </w:r>
          </w:p>
        </w:tc>
        <w:tc>
          <w:tcPr>
            <w:tcW w:w="4796"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14:paraId="2BD1BD1E" w14:textId="77777777" w:rsidR="00E66A1A" w:rsidRDefault="00E66A1A" w:rsidP="00F77DFF">
            <w:pPr>
              <w:pBdr>
                <w:top w:val="nil"/>
                <w:left w:val="nil"/>
                <w:bottom w:val="nil"/>
                <w:right w:val="nil"/>
                <w:between w:val="nil"/>
              </w:pBdr>
              <w:ind w:hanging="2"/>
              <w:rPr>
                <w:color w:val="000000"/>
              </w:rPr>
            </w:pPr>
            <w:r>
              <w:rPr>
                <w:color w:val="000000"/>
                <w:sz w:val="18"/>
                <w:szCs w:val="18"/>
              </w:rPr>
              <w:t>Learner Chapter 6</w:t>
            </w:r>
          </w:p>
        </w:tc>
        <w:tc>
          <w:tcPr>
            <w:tcW w:w="1260"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14:paraId="2850E6EA" w14:textId="77777777" w:rsidR="00E66A1A" w:rsidRDefault="00E66A1A" w:rsidP="00F77DFF">
            <w:pPr>
              <w:ind w:hanging="2"/>
            </w:pPr>
          </w:p>
        </w:tc>
      </w:tr>
      <w:tr w:rsidR="00E66A1A" w14:paraId="53B2D270" w14:textId="77777777" w:rsidTr="00F77DFF">
        <w:trPr>
          <w:trHeight w:val="481"/>
          <w:jc w:val="center"/>
        </w:trPr>
        <w:tc>
          <w:tcPr>
            <w:tcW w:w="1390"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14:paraId="12425E6A" w14:textId="77777777" w:rsidR="00E66A1A" w:rsidRDefault="00E66A1A" w:rsidP="00F77DFF">
            <w:pPr>
              <w:widowControl w:val="0"/>
              <w:pBdr>
                <w:top w:val="nil"/>
                <w:left w:val="nil"/>
                <w:bottom w:val="nil"/>
                <w:right w:val="nil"/>
                <w:between w:val="nil"/>
              </w:pBdr>
              <w:spacing w:line="276" w:lineRule="auto"/>
              <w:ind w:hanging="2"/>
              <w:rPr>
                <w:color w:val="000000"/>
                <w:sz w:val="22"/>
                <w:szCs w:val="22"/>
              </w:rPr>
            </w:pPr>
            <w:r>
              <w:rPr>
                <w:color w:val="000000"/>
                <w:sz w:val="22"/>
                <w:szCs w:val="22"/>
              </w:rPr>
              <w:t>#10</w:t>
            </w:r>
          </w:p>
        </w:tc>
        <w:tc>
          <w:tcPr>
            <w:tcW w:w="2269" w:type="dxa"/>
            <w:tcBorders>
              <w:top w:val="single" w:sz="4" w:space="0" w:color="000000"/>
              <w:left w:val="single" w:sz="4" w:space="0" w:color="000000"/>
              <w:bottom w:val="single" w:sz="4" w:space="0" w:color="000000"/>
              <w:right w:val="single" w:sz="4" w:space="0" w:color="000000"/>
            </w:tcBorders>
            <w:tcMar>
              <w:top w:w="80" w:type="dxa"/>
              <w:left w:w="235" w:type="dxa"/>
              <w:bottom w:w="80" w:type="dxa"/>
              <w:right w:w="80" w:type="dxa"/>
            </w:tcMar>
          </w:tcPr>
          <w:p w14:paraId="172CC3B4" w14:textId="77777777" w:rsidR="00E66A1A" w:rsidRDefault="00E66A1A" w:rsidP="003A4491">
            <w:pPr>
              <w:numPr>
                <w:ilvl w:val="0"/>
                <w:numId w:val="155"/>
              </w:numPr>
              <w:pBdr>
                <w:top w:val="nil"/>
                <w:left w:val="nil"/>
                <w:bottom w:val="nil"/>
                <w:right w:val="nil"/>
                <w:between w:val="nil"/>
              </w:pBdr>
              <w:suppressAutoHyphens/>
              <w:spacing w:line="1" w:lineRule="atLeast"/>
              <w:ind w:leftChars="-1" w:left="0" w:hangingChars="1" w:hanging="2"/>
              <w:textDirection w:val="btLr"/>
              <w:textAlignment w:val="top"/>
              <w:outlineLvl w:val="0"/>
              <w:rPr>
                <w:color w:val="000000"/>
                <w:sz w:val="18"/>
                <w:szCs w:val="18"/>
              </w:rPr>
            </w:pPr>
            <w:r>
              <w:rPr>
                <w:color w:val="000000"/>
                <w:sz w:val="18"/>
                <w:szCs w:val="18"/>
              </w:rPr>
              <w:t>Presentations</w:t>
            </w:r>
          </w:p>
          <w:p w14:paraId="2B5C96E6" w14:textId="77777777" w:rsidR="00E66A1A" w:rsidRDefault="00E66A1A" w:rsidP="003A4491">
            <w:pPr>
              <w:numPr>
                <w:ilvl w:val="0"/>
                <w:numId w:val="155"/>
              </w:numPr>
              <w:pBdr>
                <w:top w:val="nil"/>
                <w:left w:val="nil"/>
                <w:bottom w:val="nil"/>
                <w:right w:val="nil"/>
                <w:between w:val="nil"/>
              </w:pBdr>
              <w:suppressAutoHyphens/>
              <w:spacing w:line="1" w:lineRule="atLeast"/>
              <w:ind w:leftChars="-1" w:left="0" w:hangingChars="1" w:hanging="2"/>
              <w:textDirection w:val="btLr"/>
              <w:textAlignment w:val="top"/>
              <w:outlineLvl w:val="0"/>
              <w:rPr>
                <w:color w:val="000000"/>
                <w:sz w:val="18"/>
                <w:szCs w:val="18"/>
              </w:rPr>
            </w:pPr>
            <w:r>
              <w:rPr>
                <w:color w:val="000000"/>
                <w:sz w:val="18"/>
                <w:szCs w:val="18"/>
              </w:rPr>
              <w:t>Narrative evaluations</w:t>
            </w:r>
          </w:p>
        </w:tc>
        <w:tc>
          <w:tcPr>
            <w:tcW w:w="4796"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14:paraId="1A15CC79" w14:textId="77777777" w:rsidR="00E66A1A" w:rsidRDefault="00E66A1A" w:rsidP="00F77DFF">
            <w:pPr>
              <w:ind w:hanging="2"/>
            </w:pPr>
          </w:p>
        </w:tc>
        <w:tc>
          <w:tcPr>
            <w:tcW w:w="1260"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14:paraId="51520C68" w14:textId="77777777" w:rsidR="00E66A1A" w:rsidRDefault="00E66A1A" w:rsidP="00F77DFF">
            <w:pPr>
              <w:ind w:hanging="2"/>
            </w:pPr>
          </w:p>
        </w:tc>
      </w:tr>
    </w:tbl>
    <w:p w14:paraId="0E3FF8AB" w14:textId="77777777" w:rsidR="00E66A1A" w:rsidRDefault="00E66A1A" w:rsidP="00E66A1A">
      <w:pPr>
        <w:ind w:hanging="2"/>
      </w:pPr>
    </w:p>
    <w:p w14:paraId="5D19AFC6" w14:textId="77777777" w:rsidR="006E7868" w:rsidRDefault="00E66A1A" w:rsidP="006E7868">
      <w:r>
        <w:rPr>
          <w:highlight w:val="green"/>
        </w:rPr>
        <w:t>Literature Circle Discussion Rubric</w:t>
      </w:r>
      <w:r w:rsidR="006E7868">
        <w:rPr>
          <w:highlight w:val="green"/>
        </w:rPr>
        <w:t xml:space="preserve"> </w:t>
      </w:r>
      <w:r w:rsidR="006E7868" w:rsidRPr="006E7868">
        <w:rPr>
          <w:color w:val="000000"/>
          <w:highlight w:val="green"/>
          <w:shd w:val="clear" w:color="auto" w:fill="00FFFF"/>
        </w:rPr>
        <w:t>MMSE Introduce, Practice 2.2, 2.8, 4.5</w:t>
      </w:r>
    </w:p>
    <w:p w14:paraId="473373C4" w14:textId="5083CB6C" w:rsidR="00E66A1A" w:rsidRDefault="00E66A1A" w:rsidP="00E66A1A">
      <w:pPr>
        <w:ind w:hanging="2"/>
        <w:jc w:val="center"/>
        <w:rPr>
          <w:highlight w:val="green"/>
        </w:rPr>
      </w:pPr>
    </w:p>
    <w:p w14:paraId="1BECF029" w14:textId="77777777" w:rsidR="00E66A1A" w:rsidRDefault="00E66A1A" w:rsidP="00E66A1A">
      <w:pPr>
        <w:ind w:hanging="2"/>
        <w:jc w:val="center"/>
        <w:rPr>
          <w:highlight w:val="green"/>
        </w:rPr>
      </w:pPr>
    </w:p>
    <w:p w14:paraId="6BC61315" w14:textId="77777777" w:rsidR="00E66A1A" w:rsidRDefault="00E66A1A" w:rsidP="00E66A1A">
      <w:pPr>
        <w:ind w:hanging="2"/>
      </w:pPr>
      <w:r>
        <w:rPr>
          <w:noProof/>
        </w:rPr>
        <w:lastRenderedPageBreak/>
        <w:drawing>
          <wp:inline distT="114300" distB="114300" distL="114300" distR="114300" wp14:anchorId="7879C089" wp14:editId="71DC37B6">
            <wp:extent cx="5943600" cy="3086100"/>
            <wp:effectExtent l="0" t="0" r="0" b="0"/>
            <wp:docPr id="1027"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647"/>
                    <a:srcRect/>
                    <a:stretch>
                      <a:fillRect/>
                    </a:stretch>
                  </pic:blipFill>
                  <pic:spPr>
                    <a:xfrm>
                      <a:off x="0" y="0"/>
                      <a:ext cx="5943600" cy="3086100"/>
                    </a:xfrm>
                    <a:prstGeom prst="rect">
                      <a:avLst/>
                    </a:prstGeom>
                    <a:ln/>
                  </pic:spPr>
                </pic:pic>
              </a:graphicData>
            </a:graphic>
          </wp:inline>
        </w:drawing>
      </w:r>
    </w:p>
    <w:p w14:paraId="24095AC4" w14:textId="77777777" w:rsidR="006E7868" w:rsidRDefault="006E7868" w:rsidP="006E7868">
      <w:pPr>
        <w:pStyle w:val="NormalWeb"/>
        <w:spacing w:before="0" w:beforeAutospacing="0" w:after="0" w:afterAutospacing="0"/>
        <w:jc w:val="center"/>
      </w:pPr>
      <w:r>
        <w:rPr>
          <w:color w:val="000000"/>
          <w:shd w:val="clear" w:color="auto" w:fill="00FF00"/>
        </w:rPr>
        <w:t>Collaborative Teaching Assignment</w:t>
      </w:r>
      <w:r>
        <w:rPr>
          <w:rStyle w:val="apple-tab-span"/>
          <w:color w:val="000000"/>
          <w:shd w:val="clear" w:color="auto" w:fill="00FF00"/>
        </w:rPr>
        <w:tab/>
      </w:r>
    </w:p>
    <w:p w14:paraId="662D1969" w14:textId="7BE31C34" w:rsidR="009D22E7" w:rsidRPr="009D22E7" w:rsidRDefault="006E7868" w:rsidP="009D22E7">
      <w:pPr>
        <w:pStyle w:val="NormalWeb"/>
        <w:spacing w:before="0" w:beforeAutospacing="0" w:after="0" w:afterAutospacing="0"/>
        <w:jc w:val="center"/>
      </w:pPr>
      <w:r w:rsidRPr="004965E6">
        <w:rPr>
          <w:color w:val="000000"/>
          <w:highlight w:val="green"/>
          <w:shd w:val="clear" w:color="auto" w:fill="00FFFF"/>
        </w:rPr>
        <w:t>MMSE Introduce, Practice 2.2, 2.3, 2.4, 2.6, 2.8, 4.6 6.1, 6.2, 6.5</w:t>
      </w:r>
      <w:r w:rsidR="009D22E7">
        <w:rPr>
          <w:color w:val="000000"/>
          <w:highlight w:val="green"/>
          <w:shd w:val="clear" w:color="auto" w:fill="00FFFF"/>
        </w:rPr>
        <w:t>;</w:t>
      </w:r>
      <w:r w:rsidR="009D22E7" w:rsidRPr="009D22E7">
        <w:rPr>
          <w:color w:val="000000"/>
          <w:sz w:val="22"/>
          <w:szCs w:val="22"/>
          <w:shd w:val="clear" w:color="auto" w:fill="FF00FF"/>
        </w:rPr>
        <w:t xml:space="preserve"> Practice &amp; Assess UTPEs 5.1, 5.2, 5.3, 5.4, 5.5, 5.6, 5.7, 5.8, 6.1, 6.5</w:t>
      </w:r>
    </w:p>
    <w:p w14:paraId="6B34B0D3" w14:textId="77777777" w:rsidR="009D22E7" w:rsidRPr="009D22E7" w:rsidRDefault="009D22E7" w:rsidP="009D22E7"/>
    <w:p w14:paraId="28D703B1" w14:textId="0421F93B" w:rsidR="00E66A1A" w:rsidRDefault="00E66A1A" w:rsidP="004965E6">
      <w:pPr>
        <w:pStyle w:val="NormalWeb"/>
        <w:spacing w:before="0" w:beforeAutospacing="0" w:after="0" w:afterAutospacing="0"/>
        <w:jc w:val="center"/>
      </w:pPr>
    </w:p>
    <w:p w14:paraId="113C43F7" w14:textId="7D1B2608" w:rsidR="006E7868" w:rsidRDefault="006E7868" w:rsidP="006E7868">
      <w:r>
        <w:rPr>
          <w:color w:val="000000"/>
          <w:bdr w:val="none" w:sz="0" w:space="0" w:color="auto" w:frame="1"/>
          <w:shd w:val="clear" w:color="auto" w:fill="00FF00"/>
        </w:rPr>
        <w:fldChar w:fldCharType="begin"/>
      </w:r>
      <w:r>
        <w:rPr>
          <w:color w:val="000000"/>
          <w:bdr w:val="none" w:sz="0" w:space="0" w:color="auto" w:frame="1"/>
          <w:shd w:val="clear" w:color="auto" w:fill="00FF00"/>
        </w:rPr>
        <w:instrText xml:space="preserve"> INCLUDEPICTURE "https://lh6.googleusercontent.com/0E8cuOMIxZYcFoCbSCuHe0lA5kpx_JIt8LePoGBWjNHdls_jOsYOdSZ_1tynSWhW3d28AfRwIpbeT6eeOF_bM7xdPUvYi_66BKyGyqXjgVDeVxtOX83Ikq4CUsfQMQ" \* MERGEFORMATINET </w:instrText>
      </w:r>
      <w:r>
        <w:rPr>
          <w:color w:val="000000"/>
          <w:bdr w:val="none" w:sz="0" w:space="0" w:color="auto" w:frame="1"/>
          <w:shd w:val="clear" w:color="auto" w:fill="00FF00"/>
        </w:rPr>
        <w:fldChar w:fldCharType="separate"/>
      </w:r>
      <w:r>
        <w:rPr>
          <w:noProof/>
          <w:color w:val="000000"/>
          <w:bdr w:val="none" w:sz="0" w:space="0" w:color="auto" w:frame="1"/>
          <w:shd w:val="clear" w:color="auto" w:fill="00FF00"/>
        </w:rPr>
        <w:drawing>
          <wp:inline distT="0" distB="0" distL="0" distR="0" wp14:anchorId="445F25DC" wp14:editId="5D50BACD">
            <wp:extent cx="5886450" cy="2377440"/>
            <wp:effectExtent l="0" t="0" r="6350" b="0"/>
            <wp:docPr id="8" name="Picture 8" descr="https://lh6.googleusercontent.com/0E8cuOMIxZYcFoCbSCuHe0lA5kpx_JIt8LePoGBWjNHdls_jOsYOdSZ_1tynSWhW3d28AfRwIpbeT6eeOF_bM7xdPUvYi_66BKyGyqXjgVDeVxtOX83Ikq4CUsfQM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lh6.googleusercontent.com/0E8cuOMIxZYcFoCbSCuHe0lA5kpx_JIt8LePoGBWjNHdls_jOsYOdSZ_1tynSWhW3d28AfRwIpbeT6eeOF_bM7xdPUvYi_66BKyGyqXjgVDeVxtOX83Ikq4CUsfQMQ"/>
                    <pic:cNvPicPr>
                      <a:picLocks noChangeAspect="1" noChangeArrowheads="1"/>
                    </pic:cNvPicPr>
                  </pic:nvPicPr>
                  <pic:blipFill>
                    <a:blip r:embed="rId648">
                      <a:extLst>
                        <a:ext uri="{28A0092B-C50C-407E-A947-70E740481C1C}">
                          <a14:useLocalDpi xmlns:a14="http://schemas.microsoft.com/office/drawing/2010/main" val="0"/>
                        </a:ext>
                      </a:extLst>
                    </a:blip>
                    <a:srcRect/>
                    <a:stretch>
                      <a:fillRect/>
                    </a:stretch>
                  </pic:blipFill>
                  <pic:spPr bwMode="auto">
                    <a:xfrm>
                      <a:off x="0" y="0"/>
                      <a:ext cx="5886450" cy="2377440"/>
                    </a:xfrm>
                    <a:prstGeom prst="rect">
                      <a:avLst/>
                    </a:prstGeom>
                    <a:noFill/>
                    <a:ln>
                      <a:noFill/>
                    </a:ln>
                  </pic:spPr>
                </pic:pic>
              </a:graphicData>
            </a:graphic>
          </wp:inline>
        </w:drawing>
      </w:r>
      <w:r>
        <w:rPr>
          <w:color w:val="000000"/>
          <w:bdr w:val="none" w:sz="0" w:space="0" w:color="auto" w:frame="1"/>
          <w:shd w:val="clear" w:color="auto" w:fill="00FF00"/>
        </w:rPr>
        <w:fldChar w:fldCharType="end"/>
      </w:r>
    </w:p>
    <w:p w14:paraId="34FA961B" w14:textId="77777777" w:rsidR="006E7868" w:rsidRDefault="006E7868" w:rsidP="00E66A1A">
      <w:pPr>
        <w:ind w:hanging="2"/>
      </w:pPr>
    </w:p>
    <w:p w14:paraId="6AD1C290" w14:textId="77777777" w:rsidR="006E7868" w:rsidRDefault="006E7868" w:rsidP="00E66A1A">
      <w:pPr>
        <w:ind w:hanging="2"/>
        <w:rPr>
          <w:b/>
          <w:highlight w:val="green"/>
          <w:u w:val="single"/>
        </w:rPr>
      </w:pPr>
      <w:bookmarkStart w:id="316" w:name="GradingRubric240"/>
    </w:p>
    <w:p w14:paraId="0E7A5366" w14:textId="77777777" w:rsidR="006E7868" w:rsidRDefault="006E7868" w:rsidP="00E66A1A">
      <w:pPr>
        <w:ind w:hanging="2"/>
        <w:rPr>
          <w:b/>
          <w:highlight w:val="green"/>
          <w:u w:val="single"/>
        </w:rPr>
      </w:pPr>
    </w:p>
    <w:p w14:paraId="5BB568E7" w14:textId="2662F126" w:rsidR="00E66A1A" w:rsidRPr="004965E6" w:rsidRDefault="00E66A1A" w:rsidP="004965E6">
      <w:pPr>
        <w:ind w:hanging="2"/>
        <w:jc w:val="center"/>
        <w:rPr>
          <w:b/>
          <w:highlight w:val="green"/>
          <w:u w:val="single"/>
        </w:rPr>
      </w:pPr>
      <w:r w:rsidRPr="004965E6">
        <w:rPr>
          <w:b/>
          <w:highlight w:val="green"/>
          <w:u w:val="single"/>
        </w:rPr>
        <w:t>IEP Plan Assignment 4 Rubric</w:t>
      </w:r>
    </w:p>
    <w:p w14:paraId="64F93EFB" w14:textId="0B86A72D" w:rsidR="009D22E7" w:rsidRPr="009D22E7" w:rsidRDefault="004965E6" w:rsidP="009D22E7">
      <w:pPr>
        <w:pStyle w:val="NormalWeb"/>
        <w:spacing w:before="0" w:beforeAutospacing="0" w:after="0" w:afterAutospacing="0"/>
        <w:jc w:val="center"/>
      </w:pPr>
      <w:r w:rsidRPr="004965E6">
        <w:rPr>
          <w:b/>
          <w:bCs/>
          <w:color w:val="000000"/>
          <w:highlight w:val="green"/>
          <w:u w:val="single"/>
          <w:shd w:val="clear" w:color="auto" w:fill="00FFFF"/>
        </w:rPr>
        <w:t xml:space="preserve">MMSE </w:t>
      </w:r>
      <w:proofErr w:type="spellStart"/>
      <w:r w:rsidRPr="004965E6">
        <w:rPr>
          <w:b/>
          <w:bCs/>
          <w:color w:val="000000"/>
          <w:highlight w:val="green"/>
          <w:u w:val="single"/>
          <w:shd w:val="clear" w:color="auto" w:fill="00FFFF"/>
        </w:rPr>
        <w:t>INtroduce</w:t>
      </w:r>
      <w:proofErr w:type="spellEnd"/>
      <w:r w:rsidRPr="004965E6">
        <w:rPr>
          <w:b/>
          <w:bCs/>
          <w:color w:val="000000"/>
          <w:highlight w:val="green"/>
          <w:u w:val="single"/>
          <w:shd w:val="clear" w:color="auto" w:fill="00FFFF"/>
        </w:rPr>
        <w:t>, Practice, Assess 1.4, 1.5, 1.6, 2.7, 4.4, 5.6, 6.1, 6.2, 6.6</w:t>
      </w:r>
      <w:r w:rsidR="009D22E7">
        <w:rPr>
          <w:b/>
          <w:bCs/>
          <w:color w:val="000000"/>
          <w:highlight w:val="green"/>
          <w:u w:val="single"/>
          <w:shd w:val="clear" w:color="auto" w:fill="00FFFF"/>
        </w:rPr>
        <w:t>;</w:t>
      </w:r>
      <w:r w:rsidR="009D22E7" w:rsidRPr="009D22E7">
        <w:rPr>
          <w:color w:val="000000"/>
          <w:sz w:val="22"/>
          <w:szCs w:val="22"/>
          <w:shd w:val="clear" w:color="auto" w:fill="FF00FF"/>
        </w:rPr>
        <w:t xml:space="preserve"> Practice &amp; Assess UTPEs 1.5, 3.1, 3.3, 3.4, 4.3, 5.1, 5.3, 6.1</w:t>
      </w:r>
    </w:p>
    <w:p w14:paraId="48F21E71" w14:textId="77777777" w:rsidR="009D22E7" w:rsidRPr="009D22E7" w:rsidRDefault="009D22E7" w:rsidP="009D22E7"/>
    <w:p w14:paraId="74EA15D6" w14:textId="52BDE256" w:rsidR="004965E6" w:rsidRDefault="004965E6" w:rsidP="004965E6"/>
    <w:p w14:paraId="3CCA18CB" w14:textId="77777777" w:rsidR="004965E6" w:rsidRDefault="004965E6" w:rsidP="00E66A1A">
      <w:pPr>
        <w:ind w:hanging="2"/>
        <w:rPr>
          <w:highlight w:val="green"/>
          <w:u w:val="single"/>
        </w:rPr>
      </w:pPr>
    </w:p>
    <w:tbl>
      <w:tblPr>
        <w:tblW w:w="9300" w:type="dxa"/>
        <w:tblBorders>
          <w:top w:val="nil"/>
          <w:left w:val="nil"/>
          <w:bottom w:val="nil"/>
          <w:right w:val="nil"/>
          <w:insideH w:val="nil"/>
          <w:insideV w:val="nil"/>
        </w:tblBorders>
        <w:tblLayout w:type="fixed"/>
        <w:tblLook w:val="0000" w:firstRow="0" w:lastRow="0" w:firstColumn="0" w:lastColumn="0" w:noHBand="0" w:noVBand="0"/>
      </w:tblPr>
      <w:tblGrid>
        <w:gridCol w:w="1110"/>
        <w:gridCol w:w="2175"/>
        <w:gridCol w:w="1875"/>
        <w:gridCol w:w="1845"/>
        <w:gridCol w:w="2295"/>
      </w:tblGrid>
      <w:tr w:rsidR="00E66A1A" w14:paraId="0FDE14EB" w14:textId="77777777" w:rsidTr="00F77DFF">
        <w:trPr>
          <w:trHeight w:val="455"/>
        </w:trPr>
        <w:tc>
          <w:tcPr>
            <w:tcW w:w="9300" w:type="dxa"/>
            <w:gridSpan w:val="5"/>
            <w:tcBorders>
              <w:top w:val="single" w:sz="8" w:space="0" w:color="000000"/>
              <w:left w:val="single" w:sz="8" w:space="0" w:color="000000"/>
              <w:bottom w:val="single" w:sz="8" w:space="0" w:color="000000"/>
              <w:right w:val="single" w:sz="8" w:space="0" w:color="000000"/>
            </w:tcBorders>
            <w:shd w:val="clear" w:color="auto" w:fill="E0E0E0"/>
            <w:tcMar>
              <w:top w:w="100" w:type="dxa"/>
              <w:left w:w="100" w:type="dxa"/>
              <w:bottom w:w="100" w:type="dxa"/>
              <w:right w:w="100" w:type="dxa"/>
            </w:tcMar>
          </w:tcPr>
          <w:bookmarkEnd w:id="316"/>
          <w:p w14:paraId="59864A52" w14:textId="77777777" w:rsidR="00E66A1A" w:rsidRDefault="00E66A1A" w:rsidP="00F77DFF">
            <w:pPr>
              <w:ind w:right="140" w:hanging="2"/>
              <w:jc w:val="center"/>
              <w:rPr>
                <w:rFonts w:ascii="Cambria" w:eastAsia="Cambria" w:hAnsi="Cambria" w:cs="Cambria"/>
                <w:sz w:val="20"/>
                <w:szCs w:val="20"/>
                <w:highlight w:val="green"/>
                <w:u w:val="single"/>
              </w:rPr>
            </w:pPr>
            <w:r>
              <w:rPr>
                <w:rFonts w:ascii="Cambria" w:eastAsia="Cambria" w:hAnsi="Cambria" w:cs="Cambria"/>
                <w:sz w:val="20"/>
                <w:szCs w:val="20"/>
                <w:highlight w:val="green"/>
                <w:u w:val="single"/>
              </w:rPr>
              <w:lastRenderedPageBreak/>
              <w:t>EDUC 240 IEP/504 Assignment Rubric</w:t>
            </w:r>
          </w:p>
        </w:tc>
      </w:tr>
      <w:tr w:rsidR="00E66A1A" w14:paraId="6A42847A" w14:textId="77777777" w:rsidTr="00F77DFF">
        <w:trPr>
          <w:trHeight w:val="455"/>
        </w:trPr>
        <w:tc>
          <w:tcPr>
            <w:tcW w:w="111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55D528C7" w14:textId="77777777" w:rsidR="00E66A1A" w:rsidRDefault="00E66A1A" w:rsidP="00F77DFF">
            <w:pPr>
              <w:ind w:right="140" w:hanging="2"/>
              <w:jc w:val="center"/>
              <w:rPr>
                <w:rFonts w:ascii="Cambria" w:eastAsia="Cambria" w:hAnsi="Cambria" w:cs="Cambria"/>
                <w:sz w:val="20"/>
                <w:szCs w:val="20"/>
                <w:highlight w:val="green"/>
              </w:rPr>
            </w:pPr>
            <w:r>
              <w:rPr>
                <w:rFonts w:ascii="Cambria" w:eastAsia="Cambria" w:hAnsi="Cambria" w:cs="Cambria"/>
                <w:i/>
                <w:sz w:val="20"/>
                <w:szCs w:val="20"/>
                <w:highlight w:val="green"/>
              </w:rPr>
              <w:t>Level</w:t>
            </w:r>
          </w:p>
        </w:tc>
        <w:tc>
          <w:tcPr>
            <w:tcW w:w="2175" w:type="dxa"/>
            <w:tcBorders>
              <w:top w:val="nil"/>
              <w:left w:val="nil"/>
              <w:bottom w:val="single" w:sz="8" w:space="0" w:color="000000"/>
              <w:right w:val="single" w:sz="8" w:space="0" w:color="000000"/>
            </w:tcBorders>
            <w:tcMar>
              <w:top w:w="100" w:type="dxa"/>
              <w:left w:w="100" w:type="dxa"/>
              <w:bottom w:w="100" w:type="dxa"/>
              <w:right w:w="100" w:type="dxa"/>
            </w:tcMar>
          </w:tcPr>
          <w:p w14:paraId="6D8A36FA" w14:textId="77777777" w:rsidR="00E66A1A" w:rsidRDefault="00E66A1A" w:rsidP="00F77DFF">
            <w:pPr>
              <w:ind w:right="140" w:hanging="2"/>
              <w:jc w:val="center"/>
              <w:rPr>
                <w:rFonts w:ascii="Cambria" w:eastAsia="Cambria" w:hAnsi="Cambria" w:cs="Cambria"/>
                <w:sz w:val="20"/>
                <w:szCs w:val="20"/>
                <w:highlight w:val="green"/>
              </w:rPr>
            </w:pPr>
            <w:r>
              <w:rPr>
                <w:rFonts w:ascii="Cambria" w:eastAsia="Cambria" w:hAnsi="Cambria" w:cs="Cambria"/>
                <w:i/>
                <w:sz w:val="20"/>
                <w:szCs w:val="20"/>
                <w:highlight w:val="green"/>
              </w:rPr>
              <w:t>Principles &amp; Guidelines</w:t>
            </w:r>
          </w:p>
        </w:tc>
        <w:tc>
          <w:tcPr>
            <w:tcW w:w="1875" w:type="dxa"/>
            <w:tcBorders>
              <w:top w:val="nil"/>
              <w:left w:val="nil"/>
              <w:bottom w:val="single" w:sz="8" w:space="0" w:color="000000"/>
              <w:right w:val="single" w:sz="8" w:space="0" w:color="000000"/>
            </w:tcBorders>
            <w:tcMar>
              <w:top w:w="100" w:type="dxa"/>
              <w:left w:w="100" w:type="dxa"/>
              <w:bottom w:w="100" w:type="dxa"/>
              <w:right w:w="100" w:type="dxa"/>
            </w:tcMar>
          </w:tcPr>
          <w:p w14:paraId="6A6C091B" w14:textId="77777777" w:rsidR="00E66A1A" w:rsidRDefault="00E66A1A" w:rsidP="00F77DFF">
            <w:pPr>
              <w:ind w:right="140" w:hanging="2"/>
              <w:jc w:val="center"/>
              <w:rPr>
                <w:rFonts w:ascii="Cambria" w:eastAsia="Cambria" w:hAnsi="Cambria" w:cs="Cambria"/>
                <w:sz w:val="20"/>
                <w:szCs w:val="20"/>
                <w:highlight w:val="green"/>
              </w:rPr>
            </w:pPr>
            <w:r>
              <w:rPr>
                <w:rFonts w:ascii="Cambria" w:eastAsia="Cambria" w:hAnsi="Cambria" w:cs="Cambria"/>
                <w:i/>
                <w:sz w:val="20"/>
                <w:szCs w:val="20"/>
                <w:highlight w:val="green"/>
              </w:rPr>
              <w:t>IEP Elements</w:t>
            </w:r>
          </w:p>
        </w:tc>
        <w:tc>
          <w:tcPr>
            <w:tcW w:w="1845" w:type="dxa"/>
            <w:tcBorders>
              <w:top w:val="nil"/>
              <w:left w:val="nil"/>
              <w:bottom w:val="single" w:sz="8" w:space="0" w:color="000000"/>
              <w:right w:val="single" w:sz="8" w:space="0" w:color="000000"/>
            </w:tcBorders>
            <w:tcMar>
              <w:top w:w="100" w:type="dxa"/>
              <w:left w:w="100" w:type="dxa"/>
              <w:bottom w:w="100" w:type="dxa"/>
              <w:right w:w="100" w:type="dxa"/>
            </w:tcMar>
          </w:tcPr>
          <w:p w14:paraId="4DA64D6A" w14:textId="77777777" w:rsidR="00E66A1A" w:rsidRDefault="00E66A1A" w:rsidP="00F77DFF">
            <w:pPr>
              <w:ind w:right="140" w:hanging="2"/>
              <w:jc w:val="center"/>
              <w:rPr>
                <w:rFonts w:ascii="Cambria" w:eastAsia="Cambria" w:hAnsi="Cambria" w:cs="Cambria"/>
                <w:sz w:val="20"/>
                <w:szCs w:val="20"/>
                <w:highlight w:val="green"/>
              </w:rPr>
            </w:pPr>
            <w:r>
              <w:rPr>
                <w:rFonts w:ascii="Cambria" w:eastAsia="Cambria" w:hAnsi="Cambria" w:cs="Cambria"/>
                <w:i/>
                <w:sz w:val="20"/>
                <w:szCs w:val="20"/>
                <w:highlight w:val="green"/>
              </w:rPr>
              <w:t>Organization &amp; Language</w:t>
            </w:r>
          </w:p>
        </w:tc>
        <w:tc>
          <w:tcPr>
            <w:tcW w:w="2295" w:type="dxa"/>
            <w:tcBorders>
              <w:top w:val="nil"/>
              <w:left w:val="nil"/>
              <w:bottom w:val="single" w:sz="8" w:space="0" w:color="000000"/>
              <w:right w:val="single" w:sz="8" w:space="0" w:color="000000"/>
            </w:tcBorders>
            <w:tcMar>
              <w:top w:w="100" w:type="dxa"/>
              <w:left w:w="100" w:type="dxa"/>
              <w:bottom w:w="100" w:type="dxa"/>
              <w:right w:w="100" w:type="dxa"/>
            </w:tcMar>
          </w:tcPr>
          <w:p w14:paraId="7FF4B7F7" w14:textId="77777777" w:rsidR="00E66A1A" w:rsidRDefault="00E66A1A" w:rsidP="00F77DFF">
            <w:pPr>
              <w:ind w:right="140" w:hanging="2"/>
              <w:jc w:val="center"/>
              <w:rPr>
                <w:rFonts w:ascii="Cambria" w:eastAsia="Cambria" w:hAnsi="Cambria" w:cs="Cambria"/>
                <w:sz w:val="20"/>
                <w:szCs w:val="20"/>
                <w:highlight w:val="green"/>
              </w:rPr>
            </w:pPr>
            <w:r>
              <w:rPr>
                <w:rFonts w:ascii="Cambria" w:eastAsia="Cambria" w:hAnsi="Cambria" w:cs="Cambria"/>
                <w:i/>
                <w:sz w:val="20"/>
                <w:szCs w:val="20"/>
                <w:highlight w:val="green"/>
              </w:rPr>
              <w:t>Presentation</w:t>
            </w:r>
          </w:p>
        </w:tc>
      </w:tr>
      <w:tr w:rsidR="00E66A1A" w14:paraId="58993109" w14:textId="77777777" w:rsidTr="00F77DFF">
        <w:trPr>
          <w:trHeight w:val="2555"/>
        </w:trPr>
        <w:tc>
          <w:tcPr>
            <w:tcW w:w="111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14E11F01" w14:textId="77777777" w:rsidR="00E66A1A" w:rsidRDefault="00E66A1A" w:rsidP="00F77DFF">
            <w:pPr>
              <w:ind w:right="140" w:hanging="2"/>
              <w:rPr>
                <w:rFonts w:ascii="Cambria" w:eastAsia="Cambria" w:hAnsi="Cambria" w:cs="Cambria"/>
                <w:sz w:val="20"/>
                <w:szCs w:val="20"/>
                <w:highlight w:val="green"/>
              </w:rPr>
            </w:pPr>
            <w:r>
              <w:rPr>
                <w:rFonts w:ascii="Cambria" w:eastAsia="Cambria" w:hAnsi="Cambria" w:cs="Cambria"/>
                <w:i/>
                <w:sz w:val="20"/>
                <w:szCs w:val="20"/>
                <w:highlight w:val="green"/>
              </w:rPr>
              <w:t xml:space="preserve"> </w:t>
            </w:r>
          </w:p>
          <w:p w14:paraId="1B6F254F" w14:textId="77777777" w:rsidR="00E66A1A" w:rsidRDefault="00E66A1A" w:rsidP="00F77DFF">
            <w:pPr>
              <w:ind w:right="140" w:hanging="2"/>
              <w:rPr>
                <w:rFonts w:ascii="Cambria" w:eastAsia="Cambria" w:hAnsi="Cambria" w:cs="Cambria"/>
                <w:sz w:val="20"/>
                <w:szCs w:val="20"/>
                <w:highlight w:val="green"/>
              </w:rPr>
            </w:pPr>
            <w:r>
              <w:rPr>
                <w:rFonts w:ascii="Cambria" w:eastAsia="Cambria" w:hAnsi="Cambria" w:cs="Cambria"/>
                <w:i/>
                <w:sz w:val="20"/>
                <w:szCs w:val="20"/>
                <w:highlight w:val="green"/>
              </w:rPr>
              <w:t xml:space="preserve"> </w:t>
            </w:r>
          </w:p>
          <w:p w14:paraId="11F7072B" w14:textId="77777777" w:rsidR="00E66A1A" w:rsidRDefault="00E66A1A" w:rsidP="00F77DFF">
            <w:pPr>
              <w:ind w:right="140" w:hanging="2"/>
              <w:jc w:val="center"/>
              <w:rPr>
                <w:rFonts w:ascii="Cambria" w:eastAsia="Cambria" w:hAnsi="Cambria" w:cs="Cambria"/>
                <w:sz w:val="20"/>
                <w:szCs w:val="20"/>
                <w:highlight w:val="green"/>
              </w:rPr>
            </w:pPr>
            <w:r>
              <w:rPr>
                <w:rFonts w:ascii="Cambria" w:eastAsia="Cambria" w:hAnsi="Cambria" w:cs="Cambria"/>
                <w:sz w:val="20"/>
                <w:szCs w:val="20"/>
                <w:highlight w:val="green"/>
              </w:rPr>
              <w:t>Exceeds Expectations</w:t>
            </w:r>
          </w:p>
        </w:tc>
        <w:tc>
          <w:tcPr>
            <w:tcW w:w="2175" w:type="dxa"/>
            <w:tcBorders>
              <w:top w:val="nil"/>
              <w:left w:val="nil"/>
              <w:bottom w:val="single" w:sz="8" w:space="0" w:color="000000"/>
              <w:right w:val="single" w:sz="8" w:space="0" w:color="000000"/>
            </w:tcBorders>
            <w:tcMar>
              <w:top w:w="100" w:type="dxa"/>
              <w:left w:w="100" w:type="dxa"/>
              <w:bottom w:w="100" w:type="dxa"/>
              <w:right w:w="100" w:type="dxa"/>
            </w:tcMar>
          </w:tcPr>
          <w:p w14:paraId="4CDAAA54" w14:textId="77777777" w:rsidR="00E66A1A" w:rsidRDefault="00E66A1A" w:rsidP="00F77DFF">
            <w:pPr>
              <w:ind w:right="140" w:hanging="2"/>
              <w:rPr>
                <w:rFonts w:ascii="Cambria" w:eastAsia="Cambria" w:hAnsi="Cambria" w:cs="Cambria"/>
                <w:sz w:val="20"/>
                <w:szCs w:val="20"/>
                <w:highlight w:val="green"/>
              </w:rPr>
            </w:pPr>
            <w:r>
              <w:rPr>
                <w:rFonts w:ascii="Cambria" w:eastAsia="Cambria" w:hAnsi="Cambria" w:cs="Cambria"/>
                <w:sz w:val="20"/>
                <w:szCs w:val="20"/>
                <w:highlight w:val="green"/>
              </w:rPr>
              <w:t>IEP/504 template including Objectives and goals</w:t>
            </w:r>
          </w:p>
          <w:p w14:paraId="7BC52AB5" w14:textId="77777777" w:rsidR="00E66A1A" w:rsidRDefault="00E66A1A" w:rsidP="00F77DFF">
            <w:pPr>
              <w:ind w:right="140" w:hanging="2"/>
              <w:rPr>
                <w:rFonts w:ascii="Cambria" w:eastAsia="Cambria" w:hAnsi="Cambria" w:cs="Cambria"/>
                <w:sz w:val="20"/>
                <w:szCs w:val="20"/>
                <w:highlight w:val="green"/>
              </w:rPr>
            </w:pPr>
          </w:p>
          <w:p w14:paraId="56046BEC" w14:textId="77777777" w:rsidR="00E66A1A" w:rsidRDefault="00E66A1A" w:rsidP="00F77DFF">
            <w:pPr>
              <w:ind w:right="140" w:hanging="2"/>
              <w:rPr>
                <w:rFonts w:ascii="Cambria" w:eastAsia="Cambria" w:hAnsi="Cambria" w:cs="Cambria"/>
                <w:sz w:val="20"/>
                <w:szCs w:val="20"/>
                <w:highlight w:val="green"/>
              </w:rPr>
            </w:pPr>
            <w:r>
              <w:rPr>
                <w:rFonts w:ascii="Cambria" w:eastAsia="Cambria" w:hAnsi="Cambria" w:cs="Cambria"/>
                <w:sz w:val="20"/>
                <w:szCs w:val="20"/>
                <w:highlight w:val="green"/>
              </w:rPr>
              <w:t>Collaborating with other agency professionals the variety of interventions</w:t>
            </w:r>
          </w:p>
          <w:p w14:paraId="02AD147B" w14:textId="77777777" w:rsidR="00E66A1A" w:rsidRDefault="00E66A1A" w:rsidP="00F77DFF">
            <w:pPr>
              <w:ind w:right="140" w:hanging="2"/>
              <w:rPr>
                <w:rFonts w:ascii="Cambria" w:eastAsia="Cambria" w:hAnsi="Cambria" w:cs="Cambria"/>
                <w:sz w:val="20"/>
                <w:szCs w:val="20"/>
                <w:highlight w:val="green"/>
              </w:rPr>
            </w:pPr>
          </w:p>
          <w:p w14:paraId="44F75AB2" w14:textId="77777777" w:rsidR="00E66A1A" w:rsidRDefault="00E66A1A" w:rsidP="00F77DFF">
            <w:pPr>
              <w:ind w:right="140" w:hanging="2"/>
              <w:rPr>
                <w:rFonts w:ascii="Cambria" w:eastAsia="Cambria" w:hAnsi="Cambria" w:cs="Cambria"/>
                <w:sz w:val="20"/>
                <w:szCs w:val="20"/>
                <w:highlight w:val="green"/>
              </w:rPr>
            </w:pPr>
            <w:r>
              <w:rPr>
                <w:rFonts w:ascii="Cambria" w:eastAsia="Cambria" w:hAnsi="Cambria" w:cs="Cambria"/>
                <w:sz w:val="20"/>
                <w:szCs w:val="20"/>
                <w:highlight w:val="green"/>
              </w:rPr>
              <w:t>Creating short and long-term goals that are responsive to the unique needs of the students with identified disabilities</w:t>
            </w:r>
          </w:p>
          <w:p w14:paraId="605F385B" w14:textId="77777777" w:rsidR="00E66A1A" w:rsidRDefault="00E66A1A" w:rsidP="00F77DFF">
            <w:pPr>
              <w:ind w:right="140" w:hanging="2"/>
              <w:rPr>
                <w:rFonts w:ascii="Cambria" w:eastAsia="Cambria" w:hAnsi="Cambria" w:cs="Cambria"/>
                <w:sz w:val="20"/>
                <w:szCs w:val="20"/>
                <w:highlight w:val="green"/>
              </w:rPr>
            </w:pPr>
          </w:p>
          <w:p w14:paraId="4001D5CC" w14:textId="77777777" w:rsidR="00E66A1A" w:rsidRDefault="00E66A1A" w:rsidP="00F77DFF">
            <w:pPr>
              <w:ind w:right="140" w:hanging="2"/>
              <w:rPr>
                <w:rFonts w:ascii="Cambria" w:eastAsia="Cambria" w:hAnsi="Cambria" w:cs="Cambria"/>
                <w:sz w:val="20"/>
                <w:szCs w:val="20"/>
                <w:highlight w:val="green"/>
              </w:rPr>
            </w:pPr>
            <w:r>
              <w:rPr>
                <w:rFonts w:ascii="Cambria" w:eastAsia="Cambria" w:hAnsi="Cambria" w:cs="Cambria"/>
                <w:sz w:val="20"/>
                <w:szCs w:val="20"/>
                <w:highlight w:val="green"/>
              </w:rPr>
              <w:t>Knowing how to appropriately administer assessments according to the established protocols for each assessment and student with an identified disability</w:t>
            </w:r>
          </w:p>
          <w:p w14:paraId="2173CBAD" w14:textId="77777777" w:rsidR="00E66A1A" w:rsidRDefault="00E66A1A" w:rsidP="00F77DFF">
            <w:pPr>
              <w:ind w:right="140" w:hanging="2"/>
              <w:rPr>
                <w:rFonts w:ascii="Cambria" w:eastAsia="Cambria" w:hAnsi="Cambria" w:cs="Cambria"/>
                <w:sz w:val="20"/>
                <w:szCs w:val="20"/>
                <w:highlight w:val="green"/>
              </w:rPr>
            </w:pPr>
            <w:r>
              <w:rPr>
                <w:rFonts w:ascii="Cambria" w:eastAsia="Cambria" w:hAnsi="Cambria" w:cs="Cambria"/>
                <w:sz w:val="20"/>
                <w:szCs w:val="20"/>
                <w:highlight w:val="green"/>
              </w:rPr>
              <w:t xml:space="preserve"> </w:t>
            </w:r>
          </w:p>
        </w:tc>
        <w:tc>
          <w:tcPr>
            <w:tcW w:w="1875" w:type="dxa"/>
            <w:tcBorders>
              <w:top w:val="nil"/>
              <w:left w:val="nil"/>
              <w:bottom w:val="single" w:sz="8" w:space="0" w:color="000000"/>
              <w:right w:val="single" w:sz="8" w:space="0" w:color="000000"/>
            </w:tcBorders>
            <w:tcMar>
              <w:top w:w="100" w:type="dxa"/>
              <w:left w:w="100" w:type="dxa"/>
              <w:bottom w:w="100" w:type="dxa"/>
              <w:right w:w="100" w:type="dxa"/>
            </w:tcMar>
          </w:tcPr>
          <w:p w14:paraId="72597A25" w14:textId="77777777" w:rsidR="00E66A1A" w:rsidRDefault="00E66A1A" w:rsidP="00F77DFF">
            <w:pPr>
              <w:ind w:right="140" w:hanging="2"/>
              <w:rPr>
                <w:rFonts w:ascii="Cambria" w:eastAsia="Cambria" w:hAnsi="Cambria" w:cs="Cambria"/>
                <w:sz w:val="20"/>
                <w:szCs w:val="20"/>
                <w:highlight w:val="green"/>
              </w:rPr>
            </w:pPr>
            <w:r>
              <w:rPr>
                <w:rFonts w:ascii="Cambria" w:eastAsia="Cambria" w:hAnsi="Cambria" w:cs="Cambria"/>
                <w:sz w:val="20"/>
                <w:szCs w:val="20"/>
                <w:highlight w:val="green"/>
              </w:rPr>
              <w:t>·Presents</w:t>
            </w:r>
            <w:r>
              <w:rPr>
                <w:rFonts w:ascii="Cambria" w:eastAsia="Cambria" w:hAnsi="Cambria" w:cs="Cambria"/>
                <w:i/>
                <w:sz w:val="20"/>
                <w:szCs w:val="20"/>
                <w:highlight w:val="green"/>
              </w:rPr>
              <w:t xml:space="preserve"> all </w:t>
            </w:r>
            <w:r>
              <w:rPr>
                <w:rFonts w:ascii="Cambria" w:eastAsia="Cambria" w:hAnsi="Cambria" w:cs="Cambria"/>
                <w:sz w:val="20"/>
                <w:szCs w:val="20"/>
                <w:highlight w:val="green"/>
              </w:rPr>
              <w:t>of the</w:t>
            </w:r>
            <w:r>
              <w:rPr>
                <w:rFonts w:ascii="Cambria" w:eastAsia="Cambria" w:hAnsi="Cambria" w:cs="Cambria"/>
                <w:i/>
                <w:sz w:val="20"/>
                <w:szCs w:val="20"/>
                <w:highlight w:val="green"/>
              </w:rPr>
              <w:t xml:space="preserve"> </w:t>
            </w:r>
            <w:r>
              <w:rPr>
                <w:rFonts w:ascii="Cambria" w:eastAsia="Cambria" w:hAnsi="Cambria" w:cs="Cambria"/>
                <w:sz w:val="20"/>
                <w:szCs w:val="20"/>
                <w:highlight w:val="green"/>
              </w:rPr>
              <w:t xml:space="preserve">required IEP/504 elements </w:t>
            </w:r>
          </w:p>
          <w:p w14:paraId="6DAFD686" w14:textId="77777777" w:rsidR="00E66A1A" w:rsidRDefault="00E66A1A" w:rsidP="00F77DFF">
            <w:pPr>
              <w:ind w:right="140" w:hanging="2"/>
              <w:rPr>
                <w:rFonts w:ascii="Cambria" w:eastAsia="Cambria" w:hAnsi="Cambria" w:cs="Cambria"/>
                <w:sz w:val="20"/>
                <w:szCs w:val="20"/>
                <w:highlight w:val="green"/>
              </w:rPr>
            </w:pPr>
            <w:r>
              <w:rPr>
                <w:rFonts w:ascii="Cambria" w:eastAsia="Cambria" w:hAnsi="Cambria" w:cs="Cambria"/>
                <w:sz w:val="20"/>
                <w:szCs w:val="20"/>
                <w:highlight w:val="green"/>
              </w:rPr>
              <w:t>. Monitoring developing and Supporting student progress toward learning goals as identified in the academic content standards and the IEP/Individual Transition plan</w:t>
            </w:r>
          </w:p>
          <w:p w14:paraId="0DC5C0E7" w14:textId="77777777" w:rsidR="00E66A1A" w:rsidRDefault="00E66A1A" w:rsidP="00F77DFF">
            <w:pPr>
              <w:ind w:right="140" w:hanging="2"/>
              <w:rPr>
                <w:rFonts w:ascii="Cambria" w:eastAsia="Cambria" w:hAnsi="Cambria" w:cs="Cambria"/>
                <w:sz w:val="20"/>
                <w:szCs w:val="20"/>
                <w:highlight w:val="green"/>
              </w:rPr>
            </w:pPr>
          </w:p>
          <w:p w14:paraId="768618E2" w14:textId="77777777" w:rsidR="00E66A1A" w:rsidRDefault="00E66A1A" w:rsidP="00F77DFF">
            <w:pPr>
              <w:ind w:right="140" w:hanging="2"/>
              <w:rPr>
                <w:rFonts w:ascii="Cambria" w:eastAsia="Cambria" w:hAnsi="Cambria" w:cs="Cambria"/>
                <w:sz w:val="20"/>
                <w:szCs w:val="20"/>
                <w:highlight w:val="green"/>
              </w:rPr>
            </w:pPr>
            <w:r>
              <w:rPr>
                <w:rFonts w:ascii="Cambria" w:eastAsia="Cambria" w:hAnsi="Cambria" w:cs="Cambria"/>
                <w:sz w:val="20"/>
                <w:szCs w:val="20"/>
                <w:highlight w:val="green"/>
              </w:rPr>
              <w:t>Know the impact of loss of previous disabilities and the impact on students.</w:t>
            </w:r>
          </w:p>
        </w:tc>
        <w:tc>
          <w:tcPr>
            <w:tcW w:w="1845" w:type="dxa"/>
            <w:tcBorders>
              <w:top w:val="nil"/>
              <w:left w:val="nil"/>
              <w:bottom w:val="single" w:sz="8" w:space="0" w:color="000000"/>
              <w:right w:val="single" w:sz="8" w:space="0" w:color="000000"/>
            </w:tcBorders>
            <w:tcMar>
              <w:top w:w="100" w:type="dxa"/>
              <w:left w:w="100" w:type="dxa"/>
              <w:bottom w:w="100" w:type="dxa"/>
              <w:right w:w="100" w:type="dxa"/>
            </w:tcMar>
          </w:tcPr>
          <w:p w14:paraId="1175946F" w14:textId="77777777" w:rsidR="00E66A1A" w:rsidRDefault="00E66A1A" w:rsidP="00F77DFF">
            <w:pPr>
              <w:ind w:right="140" w:hanging="2"/>
              <w:rPr>
                <w:rFonts w:ascii="Cambria" w:eastAsia="Cambria" w:hAnsi="Cambria" w:cs="Cambria"/>
                <w:sz w:val="20"/>
                <w:szCs w:val="20"/>
                <w:highlight w:val="green"/>
              </w:rPr>
            </w:pPr>
            <w:r>
              <w:rPr>
                <w:rFonts w:ascii="Cambria" w:eastAsia="Cambria" w:hAnsi="Cambria" w:cs="Cambria"/>
                <w:sz w:val="20"/>
                <w:szCs w:val="20"/>
                <w:highlight w:val="green"/>
              </w:rPr>
              <w:t>·Organization of ideas is clear and logical with smooth transitions</w:t>
            </w:r>
          </w:p>
          <w:p w14:paraId="66CC2364" w14:textId="77777777" w:rsidR="00E66A1A" w:rsidRDefault="00E66A1A" w:rsidP="00F77DFF">
            <w:pPr>
              <w:ind w:right="140" w:hanging="2"/>
              <w:rPr>
                <w:rFonts w:ascii="Cambria" w:eastAsia="Cambria" w:hAnsi="Cambria" w:cs="Cambria"/>
                <w:sz w:val="20"/>
                <w:szCs w:val="20"/>
                <w:highlight w:val="green"/>
              </w:rPr>
            </w:pPr>
            <w:r>
              <w:rPr>
                <w:rFonts w:ascii="Cambria" w:eastAsia="Cambria" w:hAnsi="Cambria" w:cs="Cambria"/>
                <w:sz w:val="20"/>
                <w:szCs w:val="20"/>
                <w:highlight w:val="green"/>
              </w:rPr>
              <w:t>·</w:t>
            </w:r>
            <w:r>
              <w:rPr>
                <w:sz w:val="14"/>
                <w:szCs w:val="14"/>
                <w:highlight w:val="green"/>
              </w:rPr>
              <w:t xml:space="preserve">   </w:t>
            </w:r>
            <w:r>
              <w:rPr>
                <w:rFonts w:ascii="Cambria" w:eastAsia="Cambria" w:hAnsi="Cambria" w:cs="Cambria"/>
                <w:sz w:val="20"/>
                <w:szCs w:val="20"/>
                <w:highlight w:val="green"/>
              </w:rPr>
              <w:t>Utilizes precise academic vocabulary appropriately (free of “likes”)</w:t>
            </w:r>
          </w:p>
          <w:p w14:paraId="40768E97" w14:textId="77777777" w:rsidR="00E66A1A" w:rsidRDefault="00E66A1A" w:rsidP="00F77DFF">
            <w:pPr>
              <w:ind w:right="140" w:hanging="2"/>
              <w:rPr>
                <w:rFonts w:ascii="Cambria" w:eastAsia="Cambria" w:hAnsi="Cambria" w:cs="Cambria"/>
                <w:sz w:val="20"/>
                <w:szCs w:val="20"/>
                <w:highlight w:val="green"/>
              </w:rPr>
            </w:pPr>
            <w:r>
              <w:rPr>
                <w:rFonts w:ascii="Cambria" w:eastAsia="Cambria" w:hAnsi="Cambria" w:cs="Cambria"/>
                <w:sz w:val="20"/>
                <w:szCs w:val="20"/>
                <w:highlight w:val="green"/>
              </w:rPr>
              <w:t>·Elocution has clear authoritative &amp; enthusiastic voice</w:t>
            </w:r>
          </w:p>
        </w:tc>
        <w:tc>
          <w:tcPr>
            <w:tcW w:w="2295" w:type="dxa"/>
            <w:tcBorders>
              <w:top w:val="nil"/>
              <w:left w:val="nil"/>
              <w:bottom w:val="single" w:sz="8" w:space="0" w:color="000000"/>
              <w:right w:val="single" w:sz="8" w:space="0" w:color="000000"/>
            </w:tcBorders>
            <w:tcMar>
              <w:top w:w="100" w:type="dxa"/>
              <w:left w:w="100" w:type="dxa"/>
              <w:bottom w:w="100" w:type="dxa"/>
              <w:right w:w="100" w:type="dxa"/>
            </w:tcMar>
          </w:tcPr>
          <w:p w14:paraId="1F4919D7" w14:textId="77777777" w:rsidR="00E66A1A" w:rsidRDefault="00E66A1A" w:rsidP="00F77DFF">
            <w:pPr>
              <w:ind w:right="140" w:hanging="2"/>
              <w:rPr>
                <w:rFonts w:ascii="Cambria" w:eastAsia="Cambria" w:hAnsi="Cambria" w:cs="Cambria"/>
                <w:sz w:val="20"/>
                <w:szCs w:val="20"/>
                <w:highlight w:val="green"/>
              </w:rPr>
            </w:pPr>
            <w:r>
              <w:rPr>
                <w:rFonts w:ascii="Cambria" w:eastAsia="Cambria" w:hAnsi="Cambria" w:cs="Cambria"/>
                <w:sz w:val="20"/>
                <w:szCs w:val="20"/>
                <w:highlight w:val="green"/>
              </w:rPr>
              <w:t>·</w:t>
            </w:r>
            <w:r>
              <w:rPr>
                <w:sz w:val="14"/>
                <w:szCs w:val="14"/>
                <w:highlight w:val="green"/>
              </w:rPr>
              <w:t xml:space="preserve">   </w:t>
            </w:r>
            <w:r>
              <w:rPr>
                <w:rFonts w:ascii="Cambria" w:eastAsia="Cambria" w:hAnsi="Cambria" w:cs="Cambria"/>
                <w:sz w:val="20"/>
                <w:szCs w:val="20"/>
                <w:highlight w:val="green"/>
              </w:rPr>
              <w:t>Free of spelling, punctuation, grammar, pronunciation errors</w:t>
            </w:r>
          </w:p>
          <w:p w14:paraId="5270FE8F" w14:textId="77777777" w:rsidR="00E66A1A" w:rsidRDefault="00E66A1A" w:rsidP="00F77DFF">
            <w:pPr>
              <w:ind w:right="140" w:hanging="2"/>
              <w:rPr>
                <w:rFonts w:ascii="Cambria" w:eastAsia="Cambria" w:hAnsi="Cambria" w:cs="Cambria"/>
                <w:sz w:val="20"/>
                <w:szCs w:val="20"/>
                <w:highlight w:val="green"/>
              </w:rPr>
            </w:pPr>
            <w:r>
              <w:rPr>
                <w:rFonts w:ascii="Cambria" w:eastAsia="Cambria" w:hAnsi="Cambria" w:cs="Cambria"/>
                <w:sz w:val="20"/>
                <w:szCs w:val="20"/>
                <w:highlight w:val="green"/>
              </w:rPr>
              <w:t>·</w:t>
            </w:r>
            <w:r>
              <w:rPr>
                <w:sz w:val="14"/>
                <w:szCs w:val="14"/>
                <w:highlight w:val="green"/>
              </w:rPr>
              <w:t xml:space="preserve">   </w:t>
            </w:r>
            <w:r>
              <w:rPr>
                <w:rFonts w:ascii="Cambria" w:eastAsia="Cambria" w:hAnsi="Cambria" w:cs="Cambria"/>
                <w:sz w:val="20"/>
                <w:szCs w:val="20"/>
                <w:highlight w:val="green"/>
              </w:rPr>
              <w:t>Active/attentive participation</w:t>
            </w:r>
          </w:p>
          <w:p w14:paraId="53E2894B" w14:textId="77777777" w:rsidR="00E66A1A" w:rsidRDefault="00E66A1A" w:rsidP="00F77DFF">
            <w:pPr>
              <w:ind w:right="140" w:hanging="2"/>
              <w:rPr>
                <w:rFonts w:ascii="Cambria" w:eastAsia="Cambria" w:hAnsi="Cambria" w:cs="Cambria"/>
                <w:sz w:val="20"/>
                <w:szCs w:val="20"/>
                <w:highlight w:val="green"/>
              </w:rPr>
            </w:pPr>
            <w:r>
              <w:rPr>
                <w:rFonts w:ascii="Cambria" w:eastAsia="Cambria" w:hAnsi="Cambria" w:cs="Cambria"/>
                <w:sz w:val="20"/>
                <w:szCs w:val="20"/>
                <w:highlight w:val="green"/>
              </w:rPr>
              <w:t>·</w:t>
            </w:r>
            <w:r>
              <w:rPr>
                <w:sz w:val="14"/>
                <w:szCs w:val="14"/>
                <w:highlight w:val="green"/>
              </w:rPr>
              <w:t xml:space="preserve">   </w:t>
            </w:r>
            <w:r>
              <w:rPr>
                <w:rFonts w:ascii="Cambria" w:eastAsia="Cambria" w:hAnsi="Cambria" w:cs="Cambria"/>
                <w:sz w:val="20"/>
                <w:szCs w:val="20"/>
                <w:highlight w:val="green"/>
              </w:rPr>
              <w:t>Body language (eye contact, poise, movement) demonstrates self-confidence that holds attention of audience</w:t>
            </w:r>
          </w:p>
          <w:p w14:paraId="34B9D7D1" w14:textId="77777777" w:rsidR="00E66A1A" w:rsidRDefault="00E66A1A" w:rsidP="00F77DFF">
            <w:pPr>
              <w:ind w:right="140" w:hanging="2"/>
              <w:rPr>
                <w:rFonts w:ascii="Cambria" w:eastAsia="Cambria" w:hAnsi="Cambria" w:cs="Cambria"/>
                <w:sz w:val="20"/>
                <w:szCs w:val="20"/>
                <w:highlight w:val="green"/>
              </w:rPr>
            </w:pPr>
            <w:r>
              <w:rPr>
                <w:rFonts w:ascii="Cambria" w:eastAsia="Cambria" w:hAnsi="Cambria" w:cs="Cambria"/>
                <w:sz w:val="20"/>
                <w:szCs w:val="20"/>
                <w:highlight w:val="green"/>
              </w:rPr>
              <w:t>·</w:t>
            </w:r>
            <w:r>
              <w:rPr>
                <w:sz w:val="14"/>
                <w:szCs w:val="14"/>
                <w:highlight w:val="green"/>
              </w:rPr>
              <w:t xml:space="preserve"> </w:t>
            </w:r>
            <w:r>
              <w:rPr>
                <w:rFonts w:ascii="Cambria" w:eastAsia="Cambria" w:hAnsi="Cambria" w:cs="Cambria"/>
                <w:sz w:val="20"/>
                <w:szCs w:val="20"/>
                <w:highlight w:val="green"/>
              </w:rPr>
              <w:t>Uses audio/visual aids without trouble that enhances presentation</w:t>
            </w:r>
          </w:p>
        </w:tc>
      </w:tr>
      <w:tr w:rsidR="00E66A1A" w14:paraId="4B085EAE" w14:textId="77777777" w:rsidTr="00F77DFF">
        <w:trPr>
          <w:trHeight w:val="2105"/>
        </w:trPr>
        <w:tc>
          <w:tcPr>
            <w:tcW w:w="111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07FB0462" w14:textId="77777777" w:rsidR="00E66A1A" w:rsidRDefault="00E66A1A" w:rsidP="00F77DFF">
            <w:pPr>
              <w:ind w:right="140" w:hanging="2"/>
              <w:rPr>
                <w:rFonts w:ascii="Cambria" w:eastAsia="Cambria" w:hAnsi="Cambria" w:cs="Cambria"/>
                <w:sz w:val="20"/>
                <w:szCs w:val="20"/>
                <w:highlight w:val="green"/>
              </w:rPr>
            </w:pPr>
            <w:r>
              <w:rPr>
                <w:rFonts w:ascii="Cambria" w:eastAsia="Cambria" w:hAnsi="Cambria" w:cs="Cambria"/>
                <w:i/>
                <w:sz w:val="20"/>
                <w:szCs w:val="20"/>
                <w:highlight w:val="green"/>
              </w:rPr>
              <w:t xml:space="preserve"> </w:t>
            </w:r>
          </w:p>
          <w:p w14:paraId="43E3DC79" w14:textId="77777777" w:rsidR="00E66A1A" w:rsidRDefault="00E66A1A" w:rsidP="00F77DFF">
            <w:pPr>
              <w:ind w:right="140" w:hanging="2"/>
              <w:rPr>
                <w:rFonts w:ascii="Cambria" w:eastAsia="Cambria" w:hAnsi="Cambria" w:cs="Cambria"/>
                <w:sz w:val="20"/>
                <w:szCs w:val="20"/>
                <w:highlight w:val="green"/>
              </w:rPr>
            </w:pPr>
            <w:r>
              <w:rPr>
                <w:rFonts w:ascii="Cambria" w:eastAsia="Cambria" w:hAnsi="Cambria" w:cs="Cambria"/>
                <w:i/>
                <w:sz w:val="20"/>
                <w:szCs w:val="20"/>
                <w:highlight w:val="green"/>
              </w:rPr>
              <w:t xml:space="preserve"> </w:t>
            </w:r>
          </w:p>
          <w:p w14:paraId="178DE2A1" w14:textId="77777777" w:rsidR="00E66A1A" w:rsidRDefault="00E66A1A" w:rsidP="00F77DFF">
            <w:pPr>
              <w:ind w:right="140" w:hanging="2"/>
              <w:jc w:val="center"/>
              <w:rPr>
                <w:rFonts w:ascii="Cambria" w:eastAsia="Cambria" w:hAnsi="Cambria" w:cs="Cambria"/>
                <w:sz w:val="20"/>
                <w:szCs w:val="20"/>
                <w:highlight w:val="green"/>
              </w:rPr>
            </w:pPr>
            <w:r>
              <w:rPr>
                <w:rFonts w:ascii="Cambria" w:eastAsia="Cambria" w:hAnsi="Cambria" w:cs="Cambria"/>
                <w:sz w:val="20"/>
                <w:szCs w:val="20"/>
                <w:highlight w:val="green"/>
              </w:rPr>
              <w:t>Meets Expectations</w:t>
            </w:r>
          </w:p>
        </w:tc>
        <w:tc>
          <w:tcPr>
            <w:tcW w:w="2175" w:type="dxa"/>
            <w:tcBorders>
              <w:top w:val="nil"/>
              <w:left w:val="nil"/>
              <w:bottom w:val="single" w:sz="8" w:space="0" w:color="000000"/>
              <w:right w:val="single" w:sz="8" w:space="0" w:color="000000"/>
            </w:tcBorders>
            <w:tcMar>
              <w:top w:w="100" w:type="dxa"/>
              <w:left w:w="100" w:type="dxa"/>
              <w:bottom w:w="100" w:type="dxa"/>
              <w:right w:w="100" w:type="dxa"/>
            </w:tcMar>
          </w:tcPr>
          <w:p w14:paraId="393BF7B5" w14:textId="77777777" w:rsidR="00E66A1A" w:rsidRDefault="00E66A1A" w:rsidP="00F77DFF">
            <w:pPr>
              <w:ind w:right="140" w:hanging="2"/>
              <w:rPr>
                <w:rFonts w:ascii="Cambria" w:eastAsia="Cambria" w:hAnsi="Cambria" w:cs="Cambria"/>
                <w:sz w:val="20"/>
                <w:szCs w:val="20"/>
                <w:highlight w:val="green"/>
              </w:rPr>
            </w:pPr>
            <w:r>
              <w:rPr>
                <w:rFonts w:ascii="Cambria" w:eastAsia="Cambria" w:hAnsi="Cambria" w:cs="Cambria"/>
                <w:sz w:val="20"/>
                <w:szCs w:val="20"/>
                <w:highlight w:val="green"/>
              </w:rPr>
              <w:t>·</w:t>
            </w:r>
            <w:r>
              <w:rPr>
                <w:sz w:val="14"/>
                <w:szCs w:val="14"/>
                <w:highlight w:val="green"/>
              </w:rPr>
              <w:t xml:space="preserve">  </w:t>
            </w:r>
            <w:r>
              <w:rPr>
                <w:rFonts w:ascii="Cambria" w:eastAsia="Cambria" w:hAnsi="Cambria" w:cs="Cambria"/>
                <w:sz w:val="20"/>
                <w:szCs w:val="20"/>
                <w:highlight w:val="green"/>
              </w:rPr>
              <w:t xml:space="preserve">IEP/504 template principles including are </w:t>
            </w:r>
            <w:r>
              <w:rPr>
                <w:rFonts w:ascii="Cambria" w:eastAsia="Cambria" w:hAnsi="Cambria" w:cs="Cambria"/>
                <w:i/>
                <w:sz w:val="20"/>
                <w:szCs w:val="20"/>
                <w:highlight w:val="green"/>
              </w:rPr>
              <w:t>mostly</w:t>
            </w:r>
            <w:r>
              <w:rPr>
                <w:rFonts w:ascii="Cambria" w:eastAsia="Cambria" w:hAnsi="Cambria" w:cs="Cambria"/>
                <w:sz w:val="20"/>
                <w:szCs w:val="20"/>
                <w:highlight w:val="green"/>
              </w:rPr>
              <w:t xml:space="preserve"> evident in the lesson plan presentation</w:t>
            </w:r>
          </w:p>
          <w:p w14:paraId="4C9A9D97" w14:textId="77777777" w:rsidR="00E66A1A" w:rsidRDefault="00E66A1A" w:rsidP="00F77DFF">
            <w:pPr>
              <w:ind w:right="140" w:hanging="2"/>
              <w:rPr>
                <w:rFonts w:ascii="Cambria" w:eastAsia="Cambria" w:hAnsi="Cambria" w:cs="Cambria"/>
                <w:sz w:val="20"/>
                <w:szCs w:val="20"/>
                <w:highlight w:val="green"/>
              </w:rPr>
            </w:pPr>
          </w:p>
          <w:p w14:paraId="629C8498" w14:textId="77777777" w:rsidR="00E66A1A" w:rsidRDefault="00E66A1A" w:rsidP="00F77DFF">
            <w:pPr>
              <w:ind w:right="140" w:hanging="2"/>
              <w:rPr>
                <w:rFonts w:ascii="Cambria" w:eastAsia="Cambria" w:hAnsi="Cambria" w:cs="Cambria"/>
                <w:sz w:val="20"/>
                <w:szCs w:val="20"/>
                <w:highlight w:val="green"/>
              </w:rPr>
            </w:pPr>
            <w:r>
              <w:rPr>
                <w:rFonts w:ascii="Cambria" w:eastAsia="Cambria" w:hAnsi="Cambria" w:cs="Cambria"/>
                <w:sz w:val="20"/>
                <w:szCs w:val="20"/>
                <w:highlight w:val="green"/>
              </w:rPr>
              <w:t>Most aspects of collaborating with other agency professionals the variety of interventions included</w:t>
            </w:r>
          </w:p>
          <w:p w14:paraId="299793C9" w14:textId="77777777" w:rsidR="00E66A1A" w:rsidRDefault="00E66A1A" w:rsidP="00F77DFF">
            <w:pPr>
              <w:ind w:right="140" w:hanging="2"/>
              <w:rPr>
                <w:rFonts w:ascii="Cambria" w:eastAsia="Cambria" w:hAnsi="Cambria" w:cs="Cambria"/>
                <w:sz w:val="20"/>
                <w:szCs w:val="20"/>
                <w:highlight w:val="green"/>
              </w:rPr>
            </w:pPr>
          </w:p>
          <w:p w14:paraId="370D5452" w14:textId="77777777" w:rsidR="00E66A1A" w:rsidRDefault="00E66A1A" w:rsidP="00F77DFF">
            <w:pPr>
              <w:ind w:right="140" w:hanging="2"/>
              <w:rPr>
                <w:rFonts w:ascii="Cambria" w:eastAsia="Cambria" w:hAnsi="Cambria" w:cs="Cambria"/>
                <w:sz w:val="20"/>
                <w:szCs w:val="20"/>
                <w:highlight w:val="green"/>
              </w:rPr>
            </w:pPr>
            <w:r>
              <w:rPr>
                <w:rFonts w:ascii="Cambria" w:eastAsia="Cambria" w:hAnsi="Cambria" w:cs="Cambria"/>
                <w:sz w:val="20"/>
                <w:szCs w:val="20"/>
                <w:highlight w:val="green"/>
              </w:rPr>
              <w:t xml:space="preserve">Short and long-term goals that are responsive to the unique needs of the students with identified disabilities </w:t>
            </w:r>
            <w:r>
              <w:rPr>
                <w:rFonts w:ascii="Cambria" w:eastAsia="Cambria" w:hAnsi="Cambria" w:cs="Cambria"/>
                <w:sz w:val="20"/>
                <w:szCs w:val="20"/>
                <w:highlight w:val="green"/>
              </w:rPr>
              <w:lastRenderedPageBreak/>
              <w:t>are mostly present</w:t>
            </w:r>
          </w:p>
          <w:p w14:paraId="1568A083" w14:textId="77777777" w:rsidR="00E66A1A" w:rsidRDefault="00E66A1A" w:rsidP="00F77DFF">
            <w:pPr>
              <w:ind w:right="140" w:hanging="2"/>
              <w:rPr>
                <w:rFonts w:ascii="Cambria" w:eastAsia="Cambria" w:hAnsi="Cambria" w:cs="Cambria"/>
                <w:sz w:val="20"/>
                <w:szCs w:val="20"/>
                <w:highlight w:val="green"/>
              </w:rPr>
            </w:pPr>
          </w:p>
          <w:p w14:paraId="69E28972" w14:textId="77777777" w:rsidR="00E66A1A" w:rsidRDefault="00E66A1A" w:rsidP="00F77DFF">
            <w:pPr>
              <w:ind w:right="140" w:hanging="2"/>
              <w:rPr>
                <w:rFonts w:ascii="Cambria" w:eastAsia="Cambria" w:hAnsi="Cambria" w:cs="Cambria"/>
                <w:sz w:val="20"/>
                <w:szCs w:val="20"/>
                <w:highlight w:val="green"/>
              </w:rPr>
            </w:pPr>
            <w:r>
              <w:rPr>
                <w:rFonts w:ascii="Cambria" w:eastAsia="Cambria" w:hAnsi="Cambria" w:cs="Cambria"/>
                <w:sz w:val="20"/>
                <w:szCs w:val="20"/>
                <w:highlight w:val="green"/>
              </w:rPr>
              <w:t>Knowing many of the steps to appropriately administer assessments according to the established protocols for each</w:t>
            </w:r>
          </w:p>
        </w:tc>
        <w:tc>
          <w:tcPr>
            <w:tcW w:w="1875" w:type="dxa"/>
            <w:tcBorders>
              <w:top w:val="nil"/>
              <w:left w:val="nil"/>
              <w:bottom w:val="single" w:sz="8" w:space="0" w:color="000000"/>
              <w:right w:val="single" w:sz="8" w:space="0" w:color="000000"/>
            </w:tcBorders>
            <w:tcMar>
              <w:top w:w="100" w:type="dxa"/>
              <w:left w:w="100" w:type="dxa"/>
              <w:bottom w:w="100" w:type="dxa"/>
              <w:right w:w="100" w:type="dxa"/>
            </w:tcMar>
          </w:tcPr>
          <w:p w14:paraId="32BFBBAC" w14:textId="77777777" w:rsidR="00E66A1A" w:rsidRDefault="00E66A1A" w:rsidP="00F77DFF">
            <w:pPr>
              <w:ind w:right="140" w:hanging="2"/>
              <w:rPr>
                <w:rFonts w:ascii="Cambria" w:eastAsia="Cambria" w:hAnsi="Cambria" w:cs="Cambria"/>
                <w:sz w:val="20"/>
                <w:szCs w:val="20"/>
                <w:highlight w:val="green"/>
              </w:rPr>
            </w:pPr>
            <w:r>
              <w:rPr>
                <w:rFonts w:ascii="Cambria" w:eastAsia="Cambria" w:hAnsi="Cambria" w:cs="Cambria"/>
                <w:sz w:val="20"/>
                <w:szCs w:val="20"/>
                <w:highlight w:val="green"/>
              </w:rPr>
              <w:lastRenderedPageBreak/>
              <w:t>·</w:t>
            </w:r>
            <w:r>
              <w:rPr>
                <w:sz w:val="14"/>
                <w:szCs w:val="14"/>
                <w:highlight w:val="green"/>
              </w:rPr>
              <w:t xml:space="preserve">   </w:t>
            </w:r>
            <w:r>
              <w:rPr>
                <w:rFonts w:ascii="Cambria" w:eastAsia="Cambria" w:hAnsi="Cambria" w:cs="Cambria"/>
                <w:sz w:val="20"/>
                <w:szCs w:val="20"/>
                <w:highlight w:val="green"/>
              </w:rPr>
              <w:t xml:space="preserve">Presents </w:t>
            </w:r>
            <w:r>
              <w:rPr>
                <w:rFonts w:ascii="Cambria" w:eastAsia="Cambria" w:hAnsi="Cambria" w:cs="Cambria"/>
                <w:i/>
                <w:sz w:val="20"/>
                <w:szCs w:val="20"/>
                <w:highlight w:val="green"/>
              </w:rPr>
              <w:t xml:space="preserve">most </w:t>
            </w:r>
            <w:r>
              <w:rPr>
                <w:rFonts w:ascii="Cambria" w:eastAsia="Cambria" w:hAnsi="Cambria" w:cs="Cambria"/>
                <w:sz w:val="20"/>
                <w:szCs w:val="20"/>
                <w:highlight w:val="green"/>
              </w:rPr>
              <w:t>of the</w:t>
            </w:r>
            <w:r>
              <w:rPr>
                <w:rFonts w:ascii="Cambria" w:eastAsia="Cambria" w:hAnsi="Cambria" w:cs="Cambria"/>
                <w:i/>
                <w:sz w:val="20"/>
                <w:szCs w:val="20"/>
                <w:highlight w:val="green"/>
              </w:rPr>
              <w:t xml:space="preserve"> </w:t>
            </w:r>
            <w:r>
              <w:rPr>
                <w:rFonts w:ascii="Cambria" w:eastAsia="Cambria" w:hAnsi="Cambria" w:cs="Cambria"/>
                <w:sz w:val="20"/>
                <w:szCs w:val="20"/>
                <w:highlight w:val="green"/>
              </w:rPr>
              <w:t>required elements clearly &amp; concisely, allowing audience to follow line of reasoning</w:t>
            </w:r>
          </w:p>
        </w:tc>
        <w:tc>
          <w:tcPr>
            <w:tcW w:w="1845" w:type="dxa"/>
            <w:tcBorders>
              <w:top w:val="nil"/>
              <w:left w:val="nil"/>
              <w:bottom w:val="single" w:sz="8" w:space="0" w:color="000000"/>
              <w:right w:val="single" w:sz="8" w:space="0" w:color="000000"/>
            </w:tcBorders>
            <w:tcMar>
              <w:top w:w="100" w:type="dxa"/>
              <w:left w:w="100" w:type="dxa"/>
              <w:bottom w:w="100" w:type="dxa"/>
              <w:right w:w="100" w:type="dxa"/>
            </w:tcMar>
          </w:tcPr>
          <w:p w14:paraId="008F867C" w14:textId="77777777" w:rsidR="00E66A1A" w:rsidRDefault="00E66A1A" w:rsidP="00F77DFF">
            <w:pPr>
              <w:ind w:right="140" w:hanging="2"/>
              <w:rPr>
                <w:rFonts w:ascii="Cambria" w:eastAsia="Cambria" w:hAnsi="Cambria" w:cs="Cambria"/>
                <w:sz w:val="20"/>
                <w:szCs w:val="20"/>
                <w:highlight w:val="green"/>
              </w:rPr>
            </w:pPr>
            <w:r>
              <w:rPr>
                <w:rFonts w:ascii="Cambria" w:eastAsia="Cambria" w:hAnsi="Cambria" w:cs="Cambria"/>
                <w:sz w:val="20"/>
                <w:szCs w:val="20"/>
                <w:highlight w:val="green"/>
              </w:rPr>
              <w:t>·</w:t>
            </w:r>
            <w:r>
              <w:rPr>
                <w:sz w:val="14"/>
                <w:szCs w:val="14"/>
                <w:highlight w:val="green"/>
              </w:rPr>
              <w:t xml:space="preserve">   </w:t>
            </w:r>
            <w:r>
              <w:rPr>
                <w:rFonts w:ascii="Cambria" w:eastAsia="Cambria" w:hAnsi="Cambria" w:cs="Cambria"/>
                <w:sz w:val="20"/>
                <w:szCs w:val="20"/>
                <w:highlight w:val="green"/>
              </w:rPr>
              <w:t>Organization of ideas is logical</w:t>
            </w:r>
          </w:p>
          <w:p w14:paraId="1D270416" w14:textId="77777777" w:rsidR="00E66A1A" w:rsidRDefault="00E66A1A" w:rsidP="00F77DFF">
            <w:pPr>
              <w:ind w:right="140" w:hanging="2"/>
              <w:rPr>
                <w:rFonts w:ascii="Cambria" w:eastAsia="Cambria" w:hAnsi="Cambria" w:cs="Cambria"/>
                <w:sz w:val="20"/>
                <w:szCs w:val="20"/>
                <w:highlight w:val="green"/>
              </w:rPr>
            </w:pPr>
            <w:r>
              <w:rPr>
                <w:rFonts w:ascii="Cambria" w:eastAsia="Cambria" w:hAnsi="Cambria" w:cs="Cambria"/>
                <w:sz w:val="20"/>
                <w:szCs w:val="20"/>
                <w:highlight w:val="green"/>
              </w:rPr>
              <w:t>·</w:t>
            </w:r>
            <w:r>
              <w:rPr>
                <w:sz w:val="14"/>
                <w:szCs w:val="14"/>
                <w:highlight w:val="green"/>
              </w:rPr>
              <w:t xml:space="preserve">   </w:t>
            </w:r>
            <w:r>
              <w:rPr>
                <w:rFonts w:ascii="Cambria" w:eastAsia="Cambria" w:hAnsi="Cambria" w:cs="Cambria"/>
                <w:sz w:val="20"/>
                <w:szCs w:val="20"/>
                <w:highlight w:val="green"/>
              </w:rPr>
              <w:t>Utilizes mostly precise academic vocabulary appropriately (few “likes”)</w:t>
            </w:r>
          </w:p>
          <w:p w14:paraId="7CD48CF1" w14:textId="77777777" w:rsidR="00E66A1A" w:rsidRDefault="00E66A1A" w:rsidP="00F77DFF">
            <w:pPr>
              <w:ind w:right="140" w:hanging="2"/>
              <w:rPr>
                <w:rFonts w:ascii="Cambria" w:eastAsia="Cambria" w:hAnsi="Cambria" w:cs="Cambria"/>
                <w:sz w:val="20"/>
                <w:szCs w:val="20"/>
                <w:highlight w:val="green"/>
              </w:rPr>
            </w:pPr>
            <w:r>
              <w:rPr>
                <w:rFonts w:ascii="Cambria" w:eastAsia="Cambria" w:hAnsi="Cambria" w:cs="Cambria"/>
                <w:sz w:val="20"/>
                <w:szCs w:val="20"/>
                <w:highlight w:val="green"/>
              </w:rPr>
              <w:t>·</w:t>
            </w:r>
            <w:r>
              <w:rPr>
                <w:sz w:val="14"/>
                <w:szCs w:val="14"/>
                <w:highlight w:val="green"/>
              </w:rPr>
              <w:t xml:space="preserve">  </w:t>
            </w:r>
            <w:r>
              <w:rPr>
                <w:rFonts w:ascii="Cambria" w:eastAsia="Cambria" w:hAnsi="Cambria" w:cs="Cambria"/>
                <w:sz w:val="20"/>
                <w:szCs w:val="20"/>
                <w:highlight w:val="green"/>
              </w:rPr>
              <w:t>Elocution is clear and can be heard by most classmates</w:t>
            </w:r>
          </w:p>
        </w:tc>
        <w:tc>
          <w:tcPr>
            <w:tcW w:w="2295" w:type="dxa"/>
            <w:tcBorders>
              <w:top w:val="nil"/>
              <w:left w:val="nil"/>
              <w:bottom w:val="single" w:sz="8" w:space="0" w:color="000000"/>
              <w:right w:val="single" w:sz="8" w:space="0" w:color="000000"/>
            </w:tcBorders>
            <w:tcMar>
              <w:top w:w="100" w:type="dxa"/>
              <w:left w:w="100" w:type="dxa"/>
              <w:bottom w:w="100" w:type="dxa"/>
              <w:right w:w="100" w:type="dxa"/>
            </w:tcMar>
          </w:tcPr>
          <w:p w14:paraId="012FF3CD" w14:textId="77777777" w:rsidR="00E66A1A" w:rsidRDefault="00E66A1A" w:rsidP="00F77DFF">
            <w:pPr>
              <w:ind w:right="140" w:hanging="2"/>
              <w:rPr>
                <w:rFonts w:ascii="Cambria" w:eastAsia="Cambria" w:hAnsi="Cambria" w:cs="Cambria"/>
                <w:sz w:val="20"/>
                <w:szCs w:val="20"/>
                <w:highlight w:val="green"/>
              </w:rPr>
            </w:pPr>
            <w:r>
              <w:rPr>
                <w:rFonts w:ascii="Cambria" w:eastAsia="Cambria" w:hAnsi="Cambria" w:cs="Cambria"/>
                <w:sz w:val="20"/>
                <w:szCs w:val="20"/>
                <w:highlight w:val="green"/>
              </w:rPr>
              <w:t>·</w:t>
            </w:r>
            <w:r>
              <w:rPr>
                <w:sz w:val="14"/>
                <w:szCs w:val="14"/>
                <w:highlight w:val="green"/>
              </w:rPr>
              <w:t xml:space="preserve">   </w:t>
            </w:r>
            <w:r>
              <w:rPr>
                <w:rFonts w:ascii="Cambria" w:eastAsia="Cambria" w:hAnsi="Cambria" w:cs="Cambria"/>
                <w:sz w:val="20"/>
                <w:szCs w:val="20"/>
                <w:highlight w:val="green"/>
              </w:rPr>
              <w:t>Minor spelling, punctuation, grammar, pronunciation errors</w:t>
            </w:r>
          </w:p>
          <w:p w14:paraId="27A8AD1B" w14:textId="77777777" w:rsidR="00E66A1A" w:rsidRDefault="00E66A1A" w:rsidP="00F77DFF">
            <w:pPr>
              <w:ind w:right="140" w:hanging="2"/>
              <w:rPr>
                <w:rFonts w:ascii="Cambria" w:eastAsia="Cambria" w:hAnsi="Cambria" w:cs="Cambria"/>
                <w:sz w:val="20"/>
                <w:szCs w:val="20"/>
                <w:highlight w:val="green"/>
              </w:rPr>
            </w:pPr>
            <w:r>
              <w:rPr>
                <w:rFonts w:ascii="Cambria" w:eastAsia="Cambria" w:hAnsi="Cambria" w:cs="Cambria"/>
                <w:sz w:val="20"/>
                <w:szCs w:val="20"/>
                <w:highlight w:val="green"/>
              </w:rPr>
              <w:t>·</w:t>
            </w:r>
            <w:r>
              <w:rPr>
                <w:sz w:val="14"/>
                <w:szCs w:val="14"/>
                <w:highlight w:val="green"/>
              </w:rPr>
              <w:t xml:space="preserve">   </w:t>
            </w:r>
            <w:r>
              <w:rPr>
                <w:rFonts w:ascii="Cambria" w:eastAsia="Cambria" w:hAnsi="Cambria" w:cs="Cambria"/>
                <w:sz w:val="20"/>
                <w:szCs w:val="20"/>
                <w:highlight w:val="green"/>
              </w:rPr>
              <w:t>Mostly Active/attentive participation</w:t>
            </w:r>
          </w:p>
          <w:p w14:paraId="0D05B00B" w14:textId="77777777" w:rsidR="00E66A1A" w:rsidRDefault="00E66A1A" w:rsidP="00F77DFF">
            <w:pPr>
              <w:ind w:right="140" w:hanging="2"/>
              <w:rPr>
                <w:rFonts w:ascii="Cambria" w:eastAsia="Cambria" w:hAnsi="Cambria" w:cs="Cambria"/>
                <w:sz w:val="20"/>
                <w:szCs w:val="20"/>
                <w:highlight w:val="green"/>
              </w:rPr>
            </w:pPr>
            <w:r>
              <w:rPr>
                <w:rFonts w:ascii="Cambria" w:eastAsia="Cambria" w:hAnsi="Cambria" w:cs="Cambria"/>
                <w:sz w:val="20"/>
                <w:szCs w:val="20"/>
                <w:highlight w:val="green"/>
              </w:rPr>
              <w:t>·</w:t>
            </w:r>
            <w:r>
              <w:rPr>
                <w:sz w:val="14"/>
                <w:szCs w:val="14"/>
                <w:highlight w:val="green"/>
              </w:rPr>
              <w:t xml:space="preserve">   </w:t>
            </w:r>
            <w:r>
              <w:rPr>
                <w:rFonts w:ascii="Cambria" w:eastAsia="Cambria" w:hAnsi="Cambria" w:cs="Cambria"/>
                <w:sz w:val="20"/>
                <w:szCs w:val="20"/>
                <w:highlight w:val="green"/>
              </w:rPr>
              <w:t>Body language demonstrates self-confidence</w:t>
            </w:r>
          </w:p>
          <w:p w14:paraId="2E3F3CB3" w14:textId="77777777" w:rsidR="00E66A1A" w:rsidRDefault="00E66A1A" w:rsidP="00F77DFF">
            <w:pPr>
              <w:ind w:right="140" w:hanging="2"/>
              <w:rPr>
                <w:rFonts w:ascii="Cambria" w:eastAsia="Cambria" w:hAnsi="Cambria" w:cs="Cambria"/>
                <w:sz w:val="20"/>
                <w:szCs w:val="20"/>
                <w:highlight w:val="green"/>
              </w:rPr>
            </w:pPr>
            <w:r>
              <w:rPr>
                <w:rFonts w:ascii="Cambria" w:eastAsia="Cambria" w:hAnsi="Cambria" w:cs="Cambria"/>
                <w:sz w:val="20"/>
                <w:szCs w:val="20"/>
                <w:highlight w:val="green"/>
              </w:rPr>
              <w:t>·</w:t>
            </w:r>
            <w:r>
              <w:rPr>
                <w:sz w:val="14"/>
                <w:szCs w:val="14"/>
                <w:highlight w:val="green"/>
              </w:rPr>
              <w:t xml:space="preserve">   </w:t>
            </w:r>
            <w:r>
              <w:rPr>
                <w:rFonts w:ascii="Cambria" w:eastAsia="Cambria" w:hAnsi="Cambria" w:cs="Cambria"/>
                <w:sz w:val="20"/>
                <w:szCs w:val="20"/>
                <w:highlight w:val="green"/>
              </w:rPr>
              <w:t>Uses audio/visual aids without trouble</w:t>
            </w:r>
          </w:p>
        </w:tc>
      </w:tr>
      <w:tr w:rsidR="00E66A1A" w14:paraId="289CFE12" w14:textId="77777777" w:rsidTr="00F77DFF">
        <w:trPr>
          <w:trHeight w:val="2105"/>
        </w:trPr>
        <w:tc>
          <w:tcPr>
            <w:tcW w:w="111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1B250B86" w14:textId="77777777" w:rsidR="00E66A1A" w:rsidRDefault="00E66A1A" w:rsidP="00F77DFF">
            <w:pPr>
              <w:ind w:right="140" w:hanging="2"/>
              <w:rPr>
                <w:rFonts w:ascii="Cambria" w:eastAsia="Cambria" w:hAnsi="Cambria" w:cs="Cambria"/>
                <w:sz w:val="20"/>
                <w:szCs w:val="20"/>
                <w:highlight w:val="green"/>
              </w:rPr>
            </w:pPr>
            <w:r>
              <w:rPr>
                <w:rFonts w:ascii="Cambria" w:eastAsia="Cambria" w:hAnsi="Cambria" w:cs="Cambria"/>
                <w:i/>
                <w:sz w:val="20"/>
                <w:szCs w:val="20"/>
                <w:highlight w:val="green"/>
              </w:rPr>
              <w:t xml:space="preserve"> </w:t>
            </w:r>
          </w:p>
          <w:p w14:paraId="7737C86D" w14:textId="77777777" w:rsidR="00E66A1A" w:rsidRDefault="00E66A1A" w:rsidP="00F77DFF">
            <w:pPr>
              <w:ind w:right="140" w:hanging="2"/>
              <w:rPr>
                <w:rFonts w:ascii="Cambria" w:eastAsia="Cambria" w:hAnsi="Cambria" w:cs="Cambria"/>
                <w:sz w:val="20"/>
                <w:szCs w:val="20"/>
                <w:highlight w:val="green"/>
              </w:rPr>
            </w:pPr>
            <w:r>
              <w:rPr>
                <w:rFonts w:ascii="Cambria" w:eastAsia="Cambria" w:hAnsi="Cambria" w:cs="Cambria"/>
                <w:i/>
                <w:sz w:val="20"/>
                <w:szCs w:val="20"/>
                <w:highlight w:val="green"/>
              </w:rPr>
              <w:t xml:space="preserve"> </w:t>
            </w:r>
          </w:p>
          <w:p w14:paraId="3210F901" w14:textId="77777777" w:rsidR="00E66A1A" w:rsidRDefault="00E66A1A" w:rsidP="00F77DFF">
            <w:pPr>
              <w:ind w:right="140" w:hanging="2"/>
              <w:jc w:val="center"/>
              <w:rPr>
                <w:rFonts w:ascii="Cambria" w:eastAsia="Cambria" w:hAnsi="Cambria" w:cs="Cambria"/>
                <w:sz w:val="20"/>
                <w:szCs w:val="20"/>
                <w:highlight w:val="green"/>
              </w:rPr>
            </w:pPr>
            <w:r>
              <w:rPr>
                <w:rFonts w:ascii="Cambria" w:eastAsia="Cambria" w:hAnsi="Cambria" w:cs="Cambria"/>
                <w:sz w:val="20"/>
                <w:szCs w:val="20"/>
                <w:highlight w:val="green"/>
              </w:rPr>
              <w:t>Approaching Expectations</w:t>
            </w:r>
          </w:p>
        </w:tc>
        <w:tc>
          <w:tcPr>
            <w:tcW w:w="2175" w:type="dxa"/>
            <w:tcBorders>
              <w:top w:val="nil"/>
              <w:left w:val="nil"/>
              <w:bottom w:val="single" w:sz="8" w:space="0" w:color="000000"/>
              <w:right w:val="single" w:sz="8" w:space="0" w:color="000000"/>
            </w:tcBorders>
            <w:tcMar>
              <w:top w:w="100" w:type="dxa"/>
              <w:left w:w="100" w:type="dxa"/>
              <w:bottom w:w="100" w:type="dxa"/>
              <w:right w:w="100" w:type="dxa"/>
            </w:tcMar>
          </w:tcPr>
          <w:p w14:paraId="502D7B7F" w14:textId="77777777" w:rsidR="00E66A1A" w:rsidRDefault="00E66A1A" w:rsidP="00F77DFF">
            <w:pPr>
              <w:ind w:right="140" w:hanging="2"/>
              <w:rPr>
                <w:rFonts w:ascii="Cambria" w:eastAsia="Cambria" w:hAnsi="Cambria" w:cs="Cambria"/>
                <w:sz w:val="20"/>
                <w:szCs w:val="20"/>
                <w:highlight w:val="green"/>
              </w:rPr>
            </w:pPr>
            <w:r>
              <w:rPr>
                <w:rFonts w:ascii="Cambria" w:eastAsia="Cambria" w:hAnsi="Cambria" w:cs="Cambria"/>
                <w:sz w:val="20"/>
                <w:szCs w:val="20"/>
                <w:highlight w:val="green"/>
              </w:rPr>
              <w:t>·</w:t>
            </w:r>
            <w:r>
              <w:rPr>
                <w:sz w:val="14"/>
                <w:szCs w:val="14"/>
                <w:highlight w:val="green"/>
              </w:rPr>
              <w:t xml:space="preserve">   </w:t>
            </w:r>
            <w:r>
              <w:rPr>
                <w:rFonts w:ascii="Cambria" w:eastAsia="Cambria" w:hAnsi="Cambria" w:cs="Cambria"/>
                <w:sz w:val="20"/>
                <w:szCs w:val="20"/>
                <w:highlight w:val="green"/>
              </w:rPr>
              <w:t xml:space="preserve">IEP/504 template principles including are </w:t>
            </w:r>
            <w:r>
              <w:rPr>
                <w:rFonts w:ascii="Cambria" w:eastAsia="Cambria" w:hAnsi="Cambria" w:cs="Cambria"/>
                <w:i/>
                <w:sz w:val="20"/>
                <w:szCs w:val="20"/>
                <w:highlight w:val="green"/>
              </w:rPr>
              <w:t xml:space="preserve">somewhat </w:t>
            </w:r>
            <w:r>
              <w:rPr>
                <w:rFonts w:ascii="Cambria" w:eastAsia="Cambria" w:hAnsi="Cambria" w:cs="Cambria"/>
                <w:sz w:val="20"/>
                <w:szCs w:val="20"/>
                <w:highlight w:val="green"/>
              </w:rPr>
              <w:t>evident in the lesson plan presentation</w:t>
            </w:r>
          </w:p>
          <w:p w14:paraId="7BE792B2" w14:textId="77777777" w:rsidR="00E66A1A" w:rsidRDefault="00E66A1A" w:rsidP="00F77DFF">
            <w:pPr>
              <w:ind w:right="140" w:hanging="2"/>
              <w:rPr>
                <w:rFonts w:ascii="Cambria" w:eastAsia="Cambria" w:hAnsi="Cambria" w:cs="Cambria"/>
                <w:sz w:val="20"/>
                <w:szCs w:val="20"/>
                <w:highlight w:val="green"/>
              </w:rPr>
            </w:pPr>
          </w:p>
          <w:p w14:paraId="7DF3B584" w14:textId="77777777" w:rsidR="00E66A1A" w:rsidRDefault="00E66A1A" w:rsidP="00F77DFF">
            <w:pPr>
              <w:ind w:right="140" w:hanging="2"/>
              <w:rPr>
                <w:rFonts w:ascii="Cambria" w:eastAsia="Cambria" w:hAnsi="Cambria" w:cs="Cambria"/>
                <w:sz w:val="20"/>
                <w:szCs w:val="20"/>
                <w:highlight w:val="green"/>
              </w:rPr>
            </w:pPr>
            <w:r>
              <w:rPr>
                <w:rFonts w:ascii="Cambria" w:eastAsia="Cambria" w:hAnsi="Cambria" w:cs="Cambria"/>
                <w:sz w:val="20"/>
                <w:szCs w:val="20"/>
                <w:highlight w:val="green"/>
              </w:rPr>
              <w:t xml:space="preserve">Some aspects of collaborating with other agency professionals the variety of interventions included </w:t>
            </w:r>
          </w:p>
          <w:p w14:paraId="098776BA" w14:textId="77777777" w:rsidR="00E66A1A" w:rsidRDefault="00E66A1A" w:rsidP="00F77DFF">
            <w:pPr>
              <w:ind w:right="140" w:hanging="2"/>
              <w:rPr>
                <w:rFonts w:ascii="Cambria" w:eastAsia="Cambria" w:hAnsi="Cambria" w:cs="Cambria"/>
                <w:sz w:val="20"/>
                <w:szCs w:val="20"/>
                <w:highlight w:val="green"/>
              </w:rPr>
            </w:pPr>
          </w:p>
          <w:p w14:paraId="2CE27518" w14:textId="77777777" w:rsidR="00E66A1A" w:rsidRDefault="00E66A1A" w:rsidP="00F77DFF">
            <w:pPr>
              <w:ind w:right="140" w:hanging="2"/>
              <w:rPr>
                <w:rFonts w:ascii="Cambria" w:eastAsia="Cambria" w:hAnsi="Cambria" w:cs="Cambria"/>
                <w:sz w:val="20"/>
                <w:szCs w:val="20"/>
                <w:highlight w:val="green"/>
              </w:rPr>
            </w:pPr>
            <w:r>
              <w:rPr>
                <w:rFonts w:ascii="Cambria" w:eastAsia="Cambria" w:hAnsi="Cambria" w:cs="Cambria"/>
                <w:sz w:val="20"/>
                <w:szCs w:val="20"/>
                <w:highlight w:val="green"/>
              </w:rPr>
              <w:t>Some short and long-term goals that are responsive to the unique needs of the students with identified disabilities are present</w:t>
            </w:r>
          </w:p>
          <w:p w14:paraId="06B2E40D" w14:textId="77777777" w:rsidR="00E66A1A" w:rsidRDefault="00E66A1A" w:rsidP="00F77DFF">
            <w:pPr>
              <w:ind w:right="140" w:hanging="2"/>
              <w:rPr>
                <w:rFonts w:ascii="Cambria" w:eastAsia="Cambria" w:hAnsi="Cambria" w:cs="Cambria"/>
                <w:sz w:val="20"/>
                <w:szCs w:val="20"/>
                <w:highlight w:val="green"/>
              </w:rPr>
            </w:pPr>
          </w:p>
          <w:p w14:paraId="17E38165" w14:textId="77777777" w:rsidR="00E66A1A" w:rsidRDefault="00E66A1A" w:rsidP="00F77DFF">
            <w:pPr>
              <w:ind w:right="140" w:hanging="2"/>
              <w:rPr>
                <w:rFonts w:ascii="Cambria" w:eastAsia="Cambria" w:hAnsi="Cambria" w:cs="Cambria"/>
                <w:sz w:val="20"/>
                <w:szCs w:val="20"/>
                <w:highlight w:val="green"/>
              </w:rPr>
            </w:pPr>
            <w:r>
              <w:rPr>
                <w:rFonts w:ascii="Cambria" w:eastAsia="Cambria" w:hAnsi="Cambria" w:cs="Cambria"/>
                <w:sz w:val="20"/>
                <w:szCs w:val="20"/>
                <w:highlight w:val="green"/>
              </w:rPr>
              <w:t>Knowing some of the steps to appropriately administer assessments according to the established protocols for each</w:t>
            </w:r>
          </w:p>
          <w:p w14:paraId="0DE7BBCA" w14:textId="77777777" w:rsidR="00E66A1A" w:rsidRDefault="00E66A1A" w:rsidP="00F77DFF">
            <w:pPr>
              <w:ind w:right="140" w:hanging="2"/>
              <w:rPr>
                <w:rFonts w:ascii="Cambria" w:eastAsia="Cambria" w:hAnsi="Cambria" w:cs="Cambria"/>
                <w:sz w:val="20"/>
                <w:szCs w:val="20"/>
                <w:highlight w:val="green"/>
              </w:rPr>
            </w:pPr>
          </w:p>
          <w:p w14:paraId="0E1BDB6D" w14:textId="77777777" w:rsidR="00E66A1A" w:rsidRDefault="00E66A1A" w:rsidP="00F77DFF">
            <w:pPr>
              <w:ind w:right="140" w:hanging="2"/>
              <w:rPr>
                <w:rFonts w:ascii="Cambria" w:eastAsia="Cambria" w:hAnsi="Cambria" w:cs="Cambria"/>
                <w:sz w:val="20"/>
                <w:szCs w:val="20"/>
                <w:highlight w:val="green"/>
              </w:rPr>
            </w:pPr>
          </w:p>
        </w:tc>
        <w:tc>
          <w:tcPr>
            <w:tcW w:w="1875" w:type="dxa"/>
            <w:tcBorders>
              <w:top w:val="nil"/>
              <w:left w:val="nil"/>
              <w:bottom w:val="single" w:sz="8" w:space="0" w:color="000000"/>
              <w:right w:val="single" w:sz="8" w:space="0" w:color="000000"/>
            </w:tcBorders>
            <w:tcMar>
              <w:top w:w="100" w:type="dxa"/>
              <w:left w:w="100" w:type="dxa"/>
              <w:bottom w:w="100" w:type="dxa"/>
              <w:right w:w="100" w:type="dxa"/>
            </w:tcMar>
          </w:tcPr>
          <w:p w14:paraId="5DBD8A0F" w14:textId="77777777" w:rsidR="00E66A1A" w:rsidRDefault="00E66A1A" w:rsidP="00F77DFF">
            <w:pPr>
              <w:ind w:right="140" w:hanging="2"/>
              <w:rPr>
                <w:rFonts w:ascii="Cambria" w:eastAsia="Cambria" w:hAnsi="Cambria" w:cs="Cambria"/>
                <w:sz w:val="20"/>
                <w:szCs w:val="20"/>
                <w:highlight w:val="green"/>
              </w:rPr>
            </w:pPr>
            <w:r>
              <w:rPr>
                <w:rFonts w:ascii="Cambria" w:eastAsia="Cambria" w:hAnsi="Cambria" w:cs="Cambria"/>
                <w:sz w:val="20"/>
                <w:szCs w:val="20"/>
                <w:highlight w:val="green"/>
              </w:rPr>
              <w:t>·</w:t>
            </w:r>
            <w:r>
              <w:rPr>
                <w:sz w:val="14"/>
                <w:szCs w:val="14"/>
                <w:highlight w:val="green"/>
              </w:rPr>
              <w:t xml:space="preserve">   </w:t>
            </w:r>
            <w:r>
              <w:rPr>
                <w:rFonts w:ascii="Cambria" w:eastAsia="Cambria" w:hAnsi="Cambria" w:cs="Cambria"/>
                <w:sz w:val="20"/>
                <w:szCs w:val="20"/>
                <w:highlight w:val="green"/>
              </w:rPr>
              <w:t xml:space="preserve">Presents </w:t>
            </w:r>
            <w:r>
              <w:rPr>
                <w:rFonts w:ascii="Cambria" w:eastAsia="Cambria" w:hAnsi="Cambria" w:cs="Cambria"/>
                <w:i/>
                <w:sz w:val="20"/>
                <w:szCs w:val="20"/>
                <w:highlight w:val="green"/>
              </w:rPr>
              <w:t xml:space="preserve">some </w:t>
            </w:r>
            <w:r>
              <w:rPr>
                <w:rFonts w:ascii="Cambria" w:eastAsia="Cambria" w:hAnsi="Cambria" w:cs="Cambria"/>
                <w:sz w:val="20"/>
                <w:szCs w:val="20"/>
                <w:highlight w:val="green"/>
              </w:rPr>
              <w:t>of the</w:t>
            </w:r>
            <w:r>
              <w:rPr>
                <w:rFonts w:ascii="Cambria" w:eastAsia="Cambria" w:hAnsi="Cambria" w:cs="Cambria"/>
                <w:i/>
                <w:sz w:val="20"/>
                <w:szCs w:val="20"/>
                <w:highlight w:val="green"/>
              </w:rPr>
              <w:t xml:space="preserve"> </w:t>
            </w:r>
            <w:r>
              <w:rPr>
                <w:rFonts w:ascii="Cambria" w:eastAsia="Cambria" w:hAnsi="Cambria" w:cs="Cambria"/>
                <w:sz w:val="20"/>
                <w:szCs w:val="20"/>
                <w:highlight w:val="green"/>
              </w:rPr>
              <w:t>required elements clearly &amp; concisely</w:t>
            </w:r>
          </w:p>
        </w:tc>
        <w:tc>
          <w:tcPr>
            <w:tcW w:w="1845" w:type="dxa"/>
            <w:tcBorders>
              <w:top w:val="nil"/>
              <w:left w:val="nil"/>
              <w:bottom w:val="single" w:sz="8" w:space="0" w:color="000000"/>
              <w:right w:val="single" w:sz="8" w:space="0" w:color="000000"/>
            </w:tcBorders>
            <w:tcMar>
              <w:top w:w="100" w:type="dxa"/>
              <w:left w:w="100" w:type="dxa"/>
              <w:bottom w:w="100" w:type="dxa"/>
              <w:right w:w="100" w:type="dxa"/>
            </w:tcMar>
          </w:tcPr>
          <w:p w14:paraId="4B665AC2" w14:textId="77777777" w:rsidR="00E66A1A" w:rsidRDefault="00E66A1A" w:rsidP="00F77DFF">
            <w:pPr>
              <w:ind w:right="140" w:hanging="2"/>
              <w:rPr>
                <w:rFonts w:ascii="Cambria" w:eastAsia="Cambria" w:hAnsi="Cambria" w:cs="Cambria"/>
                <w:sz w:val="20"/>
                <w:szCs w:val="20"/>
                <w:highlight w:val="green"/>
              </w:rPr>
            </w:pPr>
            <w:r>
              <w:rPr>
                <w:rFonts w:ascii="Cambria" w:eastAsia="Cambria" w:hAnsi="Cambria" w:cs="Cambria"/>
                <w:sz w:val="20"/>
                <w:szCs w:val="20"/>
                <w:highlight w:val="green"/>
              </w:rPr>
              <w:t>·</w:t>
            </w:r>
            <w:r>
              <w:rPr>
                <w:sz w:val="14"/>
                <w:szCs w:val="14"/>
                <w:highlight w:val="green"/>
              </w:rPr>
              <w:t xml:space="preserve">   </w:t>
            </w:r>
            <w:r>
              <w:rPr>
                <w:rFonts w:ascii="Cambria" w:eastAsia="Cambria" w:hAnsi="Cambria" w:cs="Cambria"/>
                <w:sz w:val="20"/>
                <w:szCs w:val="20"/>
                <w:highlight w:val="green"/>
              </w:rPr>
              <w:t>Organization of ideas is somewhat logical</w:t>
            </w:r>
          </w:p>
          <w:p w14:paraId="30B4A13D" w14:textId="77777777" w:rsidR="00E66A1A" w:rsidRDefault="00E66A1A" w:rsidP="00F77DFF">
            <w:pPr>
              <w:ind w:right="140" w:hanging="2"/>
              <w:rPr>
                <w:rFonts w:ascii="Cambria" w:eastAsia="Cambria" w:hAnsi="Cambria" w:cs="Cambria"/>
                <w:sz w:val="20"/>
                <w:szCs w:val="20"/>
                <w:highlight w:val="green"/>
              </w:rPr>
            </w:pPr>
            <w:r>
              <w:rPr>
                <w:rFonts w:ascii="Cambria" w:eastAsia="Cambria" w:hAnsi="Cambria" w:cs="Cambria"/>
                <w:sz w:val="20"/>
                <w:szCs w:val="20"/>
                <w:highlight w:val="green"/>
              </w:rPr>
              <w:t>·</w:t>
            </w:r>
            <w:r>
              <w:rPr>
                <w:sz w:val="14"/>
                <w:szCs w:val="14"/>
                <w:highlight w:val="green"/>
              </w:rPr>
              <w:t xml:space="preserve">   </w:t>
            </w:r>
            <w:r>
              <w:rPr>
                <w:rFonts w:ascii="Cambria" w:eastAsia="Cambria" w:hAnsi="Cambria" w:cs="Cambria"/>
                <w:sz w:val="20"/>
                <w:szCs w:val="20"/>
                <w:highlight w:val="green"/>
              </w:rPr>
              <w:t>Utilizes mostly precise academic vocabulary appropriately (some “likes”)</w:t>
            </w:r>
          </w:p>
          <w:p w14:paraId="1C9A760E" w14:textId="77777777" w:rsidR="00E66A1A" w:rsidRDefault="00E66A1A" w:rsidP="00F77DFF">
            <w:pPr>
              <w:ind w:right="140" w:hanging="2"/>
              <w:rPr>
                <w:rFonts w:ascii="Cambria" w:eastAsia="Cambria" w:hAnsi="Cambria" w:cs="Cambria"/>
                <w:sz w:val="20"/>
                <w:szCs w:val="20"/>
                <w:highlight w:val="green"/>
              </w:rPr>
            </w:pPr>
            <w:r>
              <w:rPr>
                <w:rFonts w:ascii="Cambria" w:eastAsia="Cambria" w:hAnsi="Cambria" w:cs="Cambria"/>
                <w:sz w:val="20"/>
                <w:szCs w:val="20"/>
                <w:highlight w:val="green"/>
              </w:rPr>
              <w:t>·</w:t>
            </w:r>
            <w:r>
              <w:rPr>
                <w:sz w:val="14"/>
                <w:szCs w:val="14"/>
                <w:highlight w:val="green"/>
              </w:rPr>
              <w:t xml:space="preserve">   </w:t>
            </w:r>
            <w:r>
              <w:rPr>
                <w:rFonts w:ascii="Cambria" w:eastAsia="Cambria" w:hAnsi="Cambria" w:cs="Cambria"/>
                <w:sz w:val="20"/>
                <w:szCs w:val="20"/>
                <w:highlight w:val="green"/>
              </w:rPr>
              <w:t>Elocution is low and can be heard by some classmates</w:t>
            </w:r>
          </w:p>
        </w:tc>
        <w:tc>
          <w:tcPr>
            <w:tcW w:w="2295" w:type="dxa"/>
            <w:tcBorders>
              <w:top w:val="nil"/>
              <w:left w:val="nil"/>
              <w:bottom w:val="single" w:sz="8" w:space="0" w:color="000000"/>
              <w:right w:val="single" w:sz="8" w:space="0" w:color="000000"/>
            </w:tcBorders>
            <w:tcMar>
              <w:top w:w="100" w:type="dxa"/>
              <w:left w:w="100" w:type="dxa"/>
              <w:bottom w:w="100" w:type="dxa"/>
              <w:right w:w="100" w:type="dxa"/>
            </w:tcMar>
          </w:tcPr>
          <w:p w14:paraId="6CAFC934" w14:textId="77777777" w:rsidR="00E66A1A" w:rsidRDefault="00E66A1A" w:rsidP="00F77DFF">
            <w:pPr>
              <w:ind w:right="140" w:hanging="2"/>
              <w:rPr>
                <w:rFonts w:ascii="Cambria" w:eastAsia="Cambria" w:hAnsi="Cambria" w:cs="Cambria"/>
                <w:sz w:val="20"/>
                <w:szCs w:val="20"/>
                <w:highlight w:val="green"/>
              </w:rPr>
            </w:pPr>
            <w:r>
              <w:rPr>
                <w:rFonts w:ascii="Cambria" w:eastAsia="Cambria" w:hAnsi="Cambria" w:cs="Cambria"/>
                <w:sz w:val="20"/>
                <w:szCs w:val="20"/>
                <w:highlight w:val="green"/>
              </w:rPr>
              <w:t>·</w:t>
            </w:r>
            <w:r>
              <w:rPr>
                <w:sz w:val="14"/>
                <w:szCs w:val="14"/>
                <w:highlight w:val="green"/>
              </w:rPr>
              <w:t xml:space="preserve">   </w:t>
            </w:r>
            <w:r>
              <w:rPr>
                <w:rFonts w:ascii="Cambria" w:eastAsia="Cambria" w:hAnsi="Cambria" w:cs="Cambria"/>
                <w:sz w:val="20"/>
                <w:szCs w:val="20"/>
                <w:highlight w:val="green"/>
              </w:rPr>
              <w:t>Some spelling, punctuation, grammar, pronunciation errors</w:t>
            </w:r>
          </w:p>
          <w:p w14:paraId="2EC6D317" w14:textId="77777777" w:rsidR="00E66A1A" w:rsidRDefault="00E66A1A" w:rsidP="00F77DFF">
            <w:pPr>
              <w:ind w:right="140" w:hanging="2"/>
              <w:rPr>
                <w:rFonts w:ascii="Cambria" w:eastAsia="Cambria" w:hAnsi="Cambria" w:cs="Cambria"/>
                <w:sz w:val="20"/>
                <w:szCs w:val="20"/>
                <w:highlight w:val="green"/>
              </w:rPr>
            </w:pPr>
            <w:r>
              <w:rPr>
                <w:rFonts w:ascii="Cambria" w:eastAsia="Cambria" w:hAnsi="Cambria" w:cs="Cambria"/>
                <w:sz w:val="20"/>
                <w:szCs w:val="20"/>
                <w:highlight w:val="green"/>
              </w:rPr>
              <w:t>·</w:t>
            </w:r>
            <w:r>
              <w:rPr>
                <w:sz w:val="14"/>
                <w:szCs w:val="14"/>
                <w:highlight w:val="green"/>
              </w:rPr>
              <w:t xml:space="preserve">   </w:t>
            </w:r>
            <w:r>
              <w:rPr>
                <w:rFonts w:ascii="Cambria" w:eastAsia="Cambria" w:hAnsi="Cambria" w:cs="Cambria"/>
                <w:sz w:val="20"/>
                <w:szCs w:val="20"/>
                <w:highlight w:val="green"/>
              </w:rPr>
              <w:t>Some Active/attentive participation</w:t>
            </w:r>
          </w:p>
          <w:p w14:paraId="1C9CF54C" w14:textId="77777777" w:rsidR="00E66A1A" w:rsidRDefault="00E66A1A" w:rsidP="00F77DFF">
            <w:pPr>
              <w:ind w:right="140" w:hanging="2"/>
              <w:rPr>
                <w:rFonts w:ascii="Cambria" w:eastAsia="Cambria" w:hAnsi="Cambria" w:cs="Cambria"/>
                <w:sz w:val="20"/>
                <w:szCs w:val="20"/>
                <w:highlight w:val="green"/>
              </w:rPr>
            </w:pPr>
            <w:r>
              <w:rPr>
                <w:rFonts w:ascii="Cambria" w:eastAsia="Cambria" w:hAnsi="Cambria" w:cs="Cambria"/>
                <w:sz w:val="20"/>
                <w:szCs w:val="20"/>
                <w:highlight w:val="green"/>
              </w:rPr>
              <w:t>·</w:t>
            </w:r>
            <w:r>
              <w:rPr>
                <w:sz w:val="14"/>
                <w:szCs w:val="14"/>
                <w:highlight w:val="green"/>
              </w:rPr>
              <w:t xml:space="preserve">   </w:t>
            </w:r>
            <w:r>
              <w:rPr>
                <w:rFonts w:ascii="Cambria" w:eastAsia="Cambria" w:hAnsi="Cambria" w:cs="Cambria"/>
                <w:sz w:val="20"/>
                <w:szCs w:val="20"/>
                <w:highlight w:val="green"/>
              </w:rPr>
              <w:t>Body language demonstrates some self-confidence</w:t>
            </w:r>
          </w:p>
          <w:p w14:paraId="4C7B1337" w14:textId="77777777" w:rsidR="00E66A1A" w:rsidRDefault="00E66A1A" w:rsidP="00F77DFF">
            <w:pPr>
              <w:ind w:right="140" w:hanging="2"/>
              <w:rPr>
                <w:rFonts w:ascii="Cambria" w:eastAsia="Cambria" w:hAnsi="Cambria" w:cs="Cambria"/>
                <w:sz w:val="20"/>
                <w:szCs w:val="20"/>
                <w:highlight w:val="green"/>
              </w:rPr>
            </w:pPr>
            <w:r>
              <w:rPr>
                <w:rFonts w:ascii="Cambria" w:eastAsia="Cambria" w:hAnsi="Cambria" w:cs="Cambria"/>
                <w:sz w:val="20"/>
                <w:szCs w:val="20"/>
                <w:highlight w:val="green"/>
              </w:rPr>
              <w:t>·</w:t>
            </w:r>
            <w:r>
              <w:rPr>
                <w:sz w:val="14"/>
                <w:szCs w:val="14"/>
                <w:highlight w:val="green"/>
              </w:rPr>
              <w:t xml:space="preserve">   </w:t>
            </w:r>
            <w:r>
              <w:rPr>
                <w:rFonts w:ascii="Cambria" w:eastAsia="Cambria" w:hAnsi="Cambria" w:cs="Cambria"/>
                <w:sz w:val="20"/>
                <w:szCs w:val="20"/>
                <w:highlight w:val="green"/>
              </w:rPr>
              <w:t>Uses some audio/visual aids with trouble</w:t>
            </w:r>
          </w:p>
        </w:tc>
      </w:tr>
      <w:tr w:rsidR="00E66A1A" w14:paraId="0B14DC0C" w14:textId="77777777" w:rsidTr="00F77DFF">
        <w:trPr>
          <w:trHeight w:val="1640"/>
        </w:trPr>
        <w:tc>
          <w:tcPr>
            <w:tcW w:w="111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29CBD141" w14:textId="77777777" w:rsidR="00E66A1A" w:rsidRDefault="00E66A1A" w:rsidP="00F77DFF">
            <w:pPr>
              <w:ind w:right="140" w:hanging="2"/>
              <w:rPr>
                <w:rFonts w:ascii="Cambria" w:eastAsia="Cambria" w:hAnsi="Cambria" w:cs="Cambria"/>
                <w:sz w:val="20"/>
                <w:szCs w:val="20"/>
                <w:highlight w:val="green"/>
              </w:rPr>
            </w:pPr>
            <w:r>
              <w:rPr>
                <w:rFonts w:ascii="Cambria" w:eastAsia="Cambria" w:hAnsi="Cambria" w:cs="Cambria"/>
                <w:i/>
                <w:sz w:val="20"/>
                <w:szCs w:val="20"/>
                <w:highlight w:val="green"/>
              </w:rPr>
              <w:t xml:space="preserve"> </w:t>
            </w:r>
          </w:p>
          <w:p w14:paraId="0B2786DB" w14:textId="77777777" w:rsidR="00E66A1A" w:rsidRDefault="00E66A1A" w:rsidP="00F77DFF">
            <w:pPr>
              <w:ind w:right="140" w:hanging="2"/>
              <w:rPr>
                <w:rFonts w:ascii="Cambria" w:eastAsia="Cambria" w:hAnsi="Cambria" w:cs="Cambria"/>
                <w:sz w:val="20"/>
                <w:szCs w:val="20"/>
                <w:highlight w:val="green"/>
              </w:rPr>
            </w:pPr>
            <w:r>
              <w:rPr>
                <w:rFonts w:ascii="Cambria" w:eastAsia="Cambria" w:hAnsi="Cambria" w:cs="Cambria"/>
                <w:i/>
                <w:sz w:val="20"/>
                <w:szCs w:val="20"/>
                <w:highlight w:val="green"/>
              </w:rPr>
              <w:t xml:space="preserve"> </w:t>
            </w:r>
          </w:p>
          <w:p w14:paraId="066D23AE" w14:textId="77777777" w:rsidR="00E66A1A" w:rsidRDefault="00E66A1A" w:rsidP="00F77DFF">
            <w:pPr>
              <w:ind w:right="140" w:hanging="2"/>
              <w:jc w:val="center"/>
              <w:rPr>
                <w:rFonts w:ascii="Cambria" w:eastAsia="Cambria" w:hAnsi="Cambria" w:cs="Cambria"/>
                <w:sz w:val="20"/>
                <w:szCs w:val="20"/>
                <w:highlight w:val="green"/>
              </w:rPr>
            </w:pPr>
            <w:r>
              <w:rPr>
                <w:rFonts w:ascii="Cambria" w:eastAsia="Cambria" w:hAnsi="Cambria" w:cs="Cambria"/>
                <w:sz w:val="20"/>
                <w:szCs w:val="20"/>
                <w:highlight w:val="green"/>
              </w:rPr>
              <w:t>Minimum Expectations</w:t>
            </w:r>
          </w:p>
        </w:tc>
        <w:tc>
          <w:tcPr>
            <w:tcW w:w="2175" w:type="dxa"/>
            <w:tcBorders>
              <w:top w:val="nil"/>
              <w:left w:val="nil"/>
              <w:bottom w:val="single" w:sz="8" w:space="0" w:color="000000"/>
              <w:right w:val="single" w:sz="8" w:space="0" w:color="000000"/>
            </w:tcBorders>
            <w:tcMar>
              <w:top w:w="100" w:type="dxa"/>
              <w:left w:w="100" w:type="dxa"/>
              <w:bottom w:w="100" w:type="dxa"/>
              <w:right w:w="100" w:type="dxa"/>
            </w:tcMar>
          </w:tcPr>
          <w:p w14:paraId="23FE6C75" w14:textId="77777777" w:rsidR="00E66A1A" w:rsidRDefault="00E66A1A" w:rsidP="00F77DFF">
            <w:pPr>
              <w:ind w:right="140" w:hanging="2"/>
              <w:rPr>
                <w:rFonts w:ascii="Cambria" w:eastAsia="Cambria" w:hAnsi="Cambria" w:cs="Cambria"/>
                <w:sz w:val="20"/>
                <w:szCs w:val="20"/>
                <w:highlight w:val="green"/>
              </w:rPr>
            </w:pPr>
            <w:r>
              <w:rPr>
                <w:rFonts w:ascii="Cambria" w:eastAsia="Cambria" w:hAnsi="Cambria" w:cs="Cambria"/>
                <w:sz w:val="20"/>
                <w:szCs w:val="20"/>
                <w:highlight w:val="green"/>
              </w:rPr>
              <w:t>·</w:t>
            </w:r>
            <w:r>
              <w:rPr>
                <w:sz w:val="14"/>
                <w:szCs w:val="14"/>
                <w:highlight w:val="green"/>
              </w:rPr>
              <w:t xml:space="preserve">   </w:t>
            </w:r>
            <w:r>
              <w:rPr>
                <w:sz w:val="14"/>
                <w:szCs w:val="14"/>
                <w:highlight w:val="green"/>
              </w:rPr>
              <w:tab/>
            </w:r>
            <w:r>
              <w:rPr>
                <w:rFonts w:ascii="Cambria" w:eastAsia="Cambria" w:hAnsi="Cambria" w:cs="Cambria"/>
                <w:sz w:val="20"/>
                <w:szCs w:val="20"/>
                <w:highlight w:val="green"/>
              </w:rPr>
              <w:t>·</w:t>
            </w:r>
            <w:r>
              <w:rPr>
                <w:sz w:val="14"/>
                <w:szCs w:val="14"/>
                <w:highlight w:val="green"/>
              </w:rPr>
              <w:t xml:space="preserve">   </w:t>
            </w:r>
            <w:r>
              <w:rPr>
                <w:rFonts w:ascii="Cambria" w:eastAsia="Cambria" w:hAnsi="Cambria" w:cs="Cambria"/>
                <w:sz w:val="20"/>
                <w:szCs w:val="20"/>
                <w:highlight w:val="green"/>
              </w:rPr>
              <w:t xml:space="preserve">IEP/504 template principles and guidelines are </w:t>
            </w:r>
            <w:r>
              <w:rPr>
                <w:rFonts w:ascii="Cambria" w:eastAsia="Cambria" w:hAnsi="Cambria" w:cs="Cambria"/>
                <w:i/>
                <w:sz w:val="20"/>
                <w:szCs w:val="20"/>
                <w:highlight w:val="green"/>
              </w:rPr>
              <w:t>vaguely</w:t>
            </w:r>
            <w:r>
              <w:rPr>
                <w:rFonts w:ascii="Cambria" w:eastAsia="Cambria" w:hAnsi="Cambria" w:cs="Cambria"/>
                <w:sz w:val="20"/>
                <w:szCs w:val="20"/>
                <w:highlight w:val="green"/>
              </w:rPr>
              <w:t xml:space="preserve"> evident in the lesson plan presentation</w:t>
            </w:r>
          </w:p>
          <w:p w14:paraId="7293785A" w14:textId="77777777" w:rsidR="00E66A1A" w:rsidRDefault="00E66A1A" w:rsidP="00F77DFF">
            <w:pPr>
              <w:ind w:right="140" w:hanging="2"/>
              <w:rPr>
                <w:rFonts w:ascii="Cambria" w:eastAsia="Cambria" w:hAnsi="Cambria" w:cs="Cambria"/>
                <w:sz w:val="20"/>
                <w:szCs w:val="20"/>
                <w:highlight w:val="green"/>
              </w:rPr>
            </w:pPr>
          </w:p>
          <w:p w14:paraId="1E7D0936" w14:textId="77777777" w:rsidR="00E66A1A" w:rsidRDefault="00E66A1A" w:rsidP="00F77DFF">
            <w:pPr>
              <w:ind w:right="140" w:hanging="2"/>
              <w:rPr>
                <w:rFonts w:ascii="Cambria" w:eastAsia="Cambria" w:hAnsi="Cambria" w:cs="Cambria"/>
                <w:sz w:val="20"/>
                <w:szCs w:val="20"/>
                <w:highlight w:val="green"/>
              </w:rPr>
            </w:pPr>
            <w:r>
              <w:rPr>
                <w:rFonts w:ascii="Cambria" w:eastAsia="Cambria" w:hAnsi="Cambria" w:cs="Cambria"/>
                <w:sz w:val="20"/>
                <w:szCs w:val="20"/>
                <w:highlight w:val="green"/>
              </w:rPr>
              <w:t>Collaboration not included</w:t>
            </w:r>
          </w:p>
          <w:p w14:paraId="3DD7217A" w14:textId="77777777" w:rsidR="00E66A1A" w:rsidRDefault="00E66A1A" w:rsidP="00F77DFF">
            <w:pPr>
              <w:ind w:right="140" w:hanging="2"/>
              <w:rPr>
                <w:rFonts w:ascii="Cambria" w:eastAsia="Cambria" w:hAnsi="Cambria" w:cs="Cambria"/>
                <w:sz w:val="20"/>
                <w:szCs w:val="20"/>
                <w:highlight w:val="green"/>
              </w:rPr>
            </w:pPr>
          </w:p>
          <w:p w14:paraId="012C1C64" w14:textId="77777777" w:rsidR="00E66A1A" w:rsidRDefault="00E66A1A" w:rsidP="00F77DFF">
            <w:pPr>
              <w:ind w:right="140" w:hanging="2"/>
              <w:rPr>
                <w:rFonts w:ascii="Cambria" w:eastAsia="Cambria" w:hAnsi="Cambria" w:cs="Cambria"/>
                <w:sz w:val="20"/>
                <w:szCs w:val="20"/>
                <w:highlight w:val="green"/>
              </w:rPr>
            </w:pPr>
            <w:r>
              <w:rPr>
                <w:rFonts w:ascii="Cambria" w:eastAsia="Cambria" w:hAnsi="Cambria" w:cs="Cambria"/>
                <w:sz w:val="20"/>
                <w:szCs w:val="20"/>
                <w:highlight w:val="green"/>
              </w:rPr>
              <w:lastRenderedPageBreak/>
              <w:t>Short term and long term goals not addressed</w:t>
            </w:r>
          </w:p>
          <w:p w14:paraId="1449DE5B" w14:textId="77777777" w:rsidR="00E66A1A" w:rsidRDefault="00E66A1A" w:rsidP="00F77DFF">
            <w:pPr>
              <w:ind w:right="140" w:hanging="2"/>
              <w:rPr>
                <w:rFonts w:ascii="Cambria" w:eastAsia="Cambria" w:hAnsi="Cambria" w:cs="Cambria"/>
                <w:sz w:val="20"/>
                <w:szCs w:val="20"/>
                <w:highlight w:val="green"/>
              </w:rPr>
            </w:pPr>
          </w:p>
          <w:p w14:paraId="70E3FB1C" w14:textId="77777777" w:rsidR="00E66A1A" w:rsidRDefault="00E66A1A" w:rsidP="00F77DFF">
            <w:pPr>
              <w:ind w:right="140" w:hanging="2"/>
              <w:rPr>
                <w:rFonts w:ascii="Cambria" w:eastAsia="Cambria" w:hAnsi="Cambria" w:cs="Cambria"/>
                <w:sz w:val="20"/>
                <w:szCs w:val="20"/>
                <w:highlight w:val="green"/>
              </w:rPr>
            </w:pPr>
            <w:r>
              <w:rPr>
                <w:rFonts w:ascii="Cambria" w:eastAsia="Cambria" w:hAnsi="Cambria" w:cs="Cambria"/>
                <w:sz w:val="20"/>
                <w:szCs w:val="20"/>
                <w:highlight w:val="green"/>
              </w:rPr>
              <w:t xml:space="preserve">Assessment accommodations not addressed </w:t>
            </w:r>
          </w:p>
        </w:tc>
        <w:tc>
          <w:tcPr>
            <w:tcW w:w="1875" w:type="dxa"/>
            <w:tcBorders>
              <w:top w:val="nil"/>
              <w:left w:val="nil"/>
              <w:bottom w:val="single" w:sz="8" w:space="0" w:color="000000"/>
              <w:right w:val="single" w:sz="8" w:space="0" w:color="000000"/>
            </w:tcBorders>
            <w:tcMar>
              <w:top w:w="100" w:type="dxa"/>
              <w:left w:w="100" w:type="dxa"/>
              <w:bottom w:w="100" w:type="dxa"/>
              <w:right w:w="100" w:type="dxa"/>
            </w:tcMar>
          </w:tcPr>
          <w:p w14:paraId="75255366" w14:textId="77777777" w:rsidR="00E66A1A" w:rsidRDefault="00E66A1A" w:rsidP="00F77DFF">
            <w:pPr>
              <w:ind w:right="140" w:hanging="2"/>
              <w:rPr>
                <w:rFonts w:ascii="Cambria" w:eastAsia="Cambria" w:hAnsi="Cambria" w:cs="Cambria"/>
                <w:sz w:val="20"/>
                <w:szCs w:val="20"/>
                <w:highlight w:val="green"/>
              </w:rPr>
            </w:pPr>
            <w:r>
              <w:rPr>
                <w:rFonts w:ascii="Cambria" w:eastAsia="Cambria" w:hAnsi="Cambria" w:cs="Cambria"/>
                <w:sz w:val="20"/>
                <w:szCs w:val="20"/>
                <w:highlight w:val="green"/>
              </w:rPr>
              <w:lastRenderedPageBreak/>
              <w:t>·</w:t>
            </w:r>
            <w:r>
              <w:rPr>
                <w:sz w:val="14"/>
                <w:szCs w:val="14"/>
                <w:highlight w:val="green"/>
              </w:rPr>
              <w:t xml:space="preserve">   </w:t>
            </w:r>
            <w:r>
              <w:rPr>
                <w:sz w:val="14"/>
                <w:szCs w:val="14"/>
                <w:highlight w:val="green"/>
              </w:rPr>
              <w:tab/>
            </w:r>
            <w:r>
              <w:rPr>
                <w:rFonts w:ascii="Cambria" w:eastAsia="Cambria" w:hAnsi="Cambria" w:cs="Cambria"/>
                <w:sz w:val="20"/>
                <w:szCs w:val="20"/>
                <w:highlight w:val="green"/>
              </w:rPr>
              <w:t xml:space="preserve">Presents </w:t>
            </w:r>
            <w:r>
              <w:rPr>
                <w:rFonts w:ascii="Cambria" w:eastAsia="Cambria" w:hAnsi="Cambria" w:cs="Cambria"/>
                <w:i/>
                <w:sz w:val="20"/>
                <w:szCs w:val="20"/>
                <w:highlight w:val="green"/>
              </w:rPr>
              <w:t xml:space="preserve">few </w:t>
            </w:r>
            <w:r>
              <w:rPr>
                <w:rFonts w:ascii="Cambria" w:eastAsia="Cambria" w:hAnsi="Cambria" w:cs="Cambria"/>
                <w:sz w:val="20"/>
                <w:szCs w:val="20"/>
                <w:highlight w:val="green"/>
              </w:rPr>
              <w:t>of the</w:t>
            </w:r>
            <w:r>
              <w:rPr>
                <w:rFonts w:ascii="Cambria" w:eastAsia="Cambria" w:hAnsi="Cambria" w:cs="Cambria"/>
                <w:i/>
                <w:sz w:val="20"/>
                <w:szCs w:val="20"/>
                <w:highlight w:val="green"/>
              </w:rPr>
              <w:t xml:space="preserve"> </w:t>
            </w:r>
            <w:r>
              <w:rPr>
                <w:rFonts w:ascii="Cambria" w:eastAsia="Cambria" w:hAnsi="Cambria" w:cs="Cambria"/>
                <w:sz w:val="20"/>
                <w:szCs w:val="20"/>
                <w:highlight w:val="green"/>
              </w:rPr>
              <w:t>required elements</w:t>
            </w:r>
          </w:p>
        </w:tc>
        <w:tc>
          <w:tcPr>
            <w:tcW w:w="1845" w:type="dxa"/>
            <w:tcBorders>
              <w:top w:val="nil"/>
              <w:left w:val="nil"/>
              <w:bottom w:val="single" w:sz="8" w:space="0" w:color="000000"/>
              <w:right w:val="single" w:sz="8" w:space="0" w:color="000000"/>
            </w:tcBorders>
            <w:tcMar>
              <w:top w:w="100" w:type="dxa"/>
              <w:left w:w="100" w:type="dxa"/>
              <w:bottom w:w="100" w:type="dxa"/>
              <w:right w:w="100" w:type="dxa"/>
            </w:tcMar>
          </w:tcPr>
          <w:p w14:paraId="33FD59C8" w14:textId="77777777" w:rsidR="00E66A1A" w:rsidRDefault="00E66A1A" w:rsidP="00F77DFF">
            <w:pPr>
              <w:ind w:right="140" w:hanging="2"/>
              <w:rPr>
                <w:rFonts w:ascii="Cambria" w:eastAsia="Cambria" w:hAnsi="Cambria" w:cs="Cambria"/>
                <w:sz w:val="20"/>
                <w:szCs w:val="20"/>
                <w:highlight w:val="green"/>
              </w:rPr>
            </w:pPr>
            <w:r>
              <w:rPr>
                <w:rFonts w:ascii="Cambria" w:eastAsia="Cambria" w:hAnsi="Cambria" w:cs="Cambria"/>
                <w:sz w:val="20"/>
                <w:szCs w:val="20"/>
                <w:highlight w:val="green"/>
              </w:rPr>
              <w:t>·</w:t>
            </w:r>
            <w:r>
              <w:rPr>
                <w:sz w:val="14"/>
                <w:szCs w:val="14"/>
                <w:highlight w:val="green"/>
              </w:rPr>
              <w:t xml:space="preserve">   </w:t>
            </w:r>
            <w:r>
              <w:rPr>
                <w:rFonts w:ascii="Cambria" w:eastAsia="Cambria" w:hAnsi="Cambria" w:cs="Cambria"/>
                <w:sz w:val="20"/>
                <w:szCs w:val="20"/>
                <w:highlight w:val="green"/>
              </w:rPr>
              <w:t>Logic to organization makes it difficult to follow</w:t>
            </w:r>
          </w:p>
          <w:p w14:paraId="196A0C86" w14:textId="77777777" w:rsidR="00E66A1A" w:rsidRDefault="00E66A1A" w:rsidP="00F77DFF">
            <w:pPr>
              <w:ind w:right="140" w:hanging="2"/>
              <w:rPr>
                <w:rFonts w:ascii="Cambria" w:eastAsia="Cambria" w:hAnsi="Cambria" w:cs="Cambria"/>
                <w:sz w:val="20"/>
                <w:szCs w:val="20"/>
                <w:highlight w:val="green"/>
              </w:rPr>
            </w:pPr>
            <w:r>
              <w:rPr>
                <w:rFonts w:ascii="Cambria" w:eastAsia="Cambria" w:hAnsi="Cambria" w:cs="Cambria"/>
                <w:sz w:val="20"/>
                <w:szCs w:val="20"/>
                <w:highlight w:val="green"/>
              </w:rPr>
              <w:t>·</w:t>
            </w:r>
            <w:r>
              <w:rPr>
                <w:sz w:val="14"/>
                <w:szCs w:val="14"/>
                <w:highlight w:val="green"/>
              </w:rPr>
              <w:t xml:space="preserve">   </w:t>
            </w:r>
            <w:r>
              <w:rPr>
                <w:rFonts w:ascii="Cambria" w:eastAsia="Cambria" w:hAnsi="Cambria" w:cs="Cambria"/>
                <w:sz w:val="20"/>
                <w:szCs w:val="20"/>
                <w:highlight w:val="green"/>
              </w:rPr>
              <w:t>Utilizes everyday vocabulary</w:t>
            </w:r>
          </w:p>
          <w:p w14:paraId="146F335E" w14:textId="77777777" w:rsidR="00E66A1A" w:rsidRDefault="00E66A1A" w:rsidP="00F77DFF">
            <w:pPr>
              <w:ind w:right="140" w:hanging="2"/>
              <w:rPr>
                <w:rFonts w:ascii="Cambria" w:eastAsia="Cambria" w:hAnsi="Cambria" w:cs="Cambria"/>
                <w:sz w:val="20"/>
                <w:szCs w:val="20"/>
                <w:highlight w:val="green"/>
              </w:rPr>
            </w:pPr>
            <w:r>
              <w:rPr>
                <w:rFonts w:ascii="Cambria" w:eastAsia="Cambria" w:hAnsi="Cambria" w:cs="Cambria"/>
                <w:sz w:val="20"/>
                <w:szCs w:val="20"/>
                <w:highlight w:val="green"/>
              </w:rPr>
              <w:t>·</w:t>
            </w:r>
            <w:r>
              <w:rPr>
                <w:sz w:val="14"/>
                <w:szCs w:val="14"/>
                <w:highlight w:val="green"/>
              </w:rPr>
              <w:t xml:space="preserve">  </w:t>
            </w:r>
            <w:r>
              <w:rPr>
                <w:rFonts w:ascii="Cambria" w:eastAsia="Cambria" w:hAnsi="Cambria" w:cs="Cambria"/>
                <w:sz w:val="20"/>
                <w:szCs w:val="20"/>
                <w:highlight w:val="green"/>
              </w:rPr>
              <w:t xml:space="preserve">Elocution is low and cannot be heard by most </w:t>
            </w:r>
            <w:r>
              <w:rPr>
                <w:rFonts w:ascii="Cambria" w:eastAsia="Cambria" w:hAnsi="Cambria" w:cs="Cambria"/>
                <w:sz w:val="20"/>
                <w:szCs w:val="20"/>
                <w:highlight w:val="green"/>
              </w:rPr>
              <w:lastRenderedPageBreak/>
              <w:t>classmates</w:t>
            </w:r>
          </w:p>
        </w:tc>
        <w:tc>
          <w:tcPr>
            <w:tcW w:w="2295" w:type="dxa"/>
            <w:tcBorders>
              <w:top w:val="nil"/>
              <w:left w:val="nil"/>
              <w:bottom w:val="single" w:sz="8" w:space="0" w:color="000000"/>
              <w:right w:val="single" w:sz="8" w:space="0" w:color="000000"/>
            </w:tcBorders>
            <w:tcMar>
              <w:top w:w="100" w:type="dxa"/>
              <w:left w:w="100" w:type="dxa"/>
              <w:bottom w:w="100" w:type="dxa"/>
              <w:right w:w="100" w:type="dxa"/>
            </w:tcMar>
          </w:tcPr>
          <w:p w14:paraId="091269F4" w14:textId="77777777" w:rsidR="00E66A1A" w:rsidRDefault="00E66A1A" w:rsidP="00F77DFF">
            <w:pPr>
              <w:ind w:right="140" w:hanging="2"/>
              <w:rPr>
                <w:rFonts w:ascii="Cambria" w:eastAsia="Cambria" w:hAnsi="Cambria" w:cs="Cambria"/>
                <w:sz w:val="20"/>
                <w:szCs w:val="20"/>
                <w:highlight w:val="green"/>
              </w:rPr>
            </w:pPr>
            <w:r>
              <w:rPr>
                <w:rFonts w:ascii="Cambria" w:eastAsia="Cambria" w:hAnsi="Cambria" w:cs="Cambria"/>
                <w:sz w:val="20"/>
                <w:szCs w:val="20"/>
                <w:highlight w:val="green"/>
              </w:rPr>
              <w:lastRenderedPageBreak/>
              <w:t>·</w:t>
            </w:r>
            <w:r>
              <w:rPr>
                <w:sz w:val="14"/>
                <w:szCs w:val="14"/>
                <w:highlight w:val="green"/>
              </w:rPr>
              <w:t xml:space="preserve">   </w:t>
            </w:r>
            <w:r>
              <w:rPr>
                <w:rFonts w:ascii="Cambria" w:eastAsia="Cambria" w:hAnsi="Cambria" w:cs="Cambria"/>
                <w:sz w:val="20"/>
                <w:szCs w:val="20"/>
                <w:highlight w:val="green"/>
              </w:rPr>
              <w:t>Several spelling, punctuation, grammar, pronunciation errors</w:t>
            </w:r>
          </w:p>
          <w:p w14:paraId="22777016" w14:textId="77777777" w:rsidR="00E66A1A" w:rsidRDefault="00E66A1A" w:rsidP="00F77DFF">
            <w:pPr>
              <w:ind w:right="140" w:hanging="2"/>
              <w:rPr>
                <w:rFonts w:ascii="Cambria" w:eastAsia="Cambria" w:hAnsi="Cambria" w:cs="Cambria"/>
                <w:sz w:val="20"/>
                <w:szCs w:val="20"/>
                <w:highlight w:val="green"/>
              </w:rPr>
            </w:pPr>
            <w:r>
              <w:rPr>
                <w:rFonts w:ascii="Cambria" w:eastAsia="Cambria" w:hAnsi="Cambria" w:cs="Cambria"/>
                <w:sz w:val="20"/>
                <w:szCs w:val="20"/>
                <w:highlight w:val="green"/>
              </w:rPr>
              <w:t>·</w:t>
            </w:r>
            <w:r>
              <w:rPr>
                <w:sz w:val="14"/>
                <w:szCs w:val="14"/>
                <w:highlight w:val="green"/>
              </w:rPr>
              <w:t xml:space="preserve">   </w:t>
            </w:r>
            <w:r>
              <w:rPr>
                <w:rFonts w:ascii="Cambria" w:eastAsia="Cambria" w:hAnsi="Cambria" w:cs="Cambria"/>
                <w:sz w:val="20"/>
                <w:szCs w:val="20"/>
                <w:highlight w:val="green"/>
              </w:rPr>
              <w:t>Off task behavior</w:t>
            </w:r>
          </w:p>
          <w:p w14:paraId="5B13C98B" w14:textId="77777777" w:rsidR="00E66A1A" w:rsidRDefault="00E66A1A" w:rsidP="00F77DFF">
            <w:pPr>
              <w:ind w:right="140" w:hanging="2"/>
              <w:rPr>
                <w:rFonts w:ascii="Cambria" w:eastAsia="Cambria" w:hAnsi="Cambria" w:cs="Cambria"/>
                <w:sz w:val="20"/>
                <w:szCs w:val="20"/>
                <w:highlight w:val="green"/>
              </w:rPr>
            </w:pPr>
            <w:r>
              <w:rPr>
                <w:rFonts w:ascii="Cambria" w:eastAsia="Cambria" w:hAnsi="Cambria" w:cs="Cambria"/>
                <w:sz w:val="20"/>
                <w:szCs w:val="20"/>
                <w:highlight w:val="green"/>
              </w:rPr>
              <w:t>·</w:t>
            </w:r>
            <w:r>
              <w:rPr>
                <w:sz w:val="14"/>
                <w:szCs w:val="14"/>
                <w:highlight w:val="green"/>
              </w:rPr>
              <w:t xml:space="preserve">   </w:t>
            </w:r>
            <w:r>
              <w:rPr>
                <w:rFonts w:ascii="Cambria" w:eastAsia="Cambria" w:hAnsi="Cambria" w:cs="Cambria"/>
                <w:sz w:val="20"/>
                <w:szCs w:val="20"/>
                <w:highlight w:val="green"/>
              </w:rPr>
              <w:t>Body language demonstrates little self-confidence</w:t>
            </w:r>
          </w:p>
          <w:p w14:paraId="2127B343" w14:textId="77777777" w:rsidR="00E66A1A" w:rsidRDefault="00E66A1A" w:rsidP="00F77DFF">
            <w:pPr>
              <w:ind w:right="140" w:hanging="2"/>
              <w:rPr>
                <w:rFonts w:ascii="Cambria" w:eastAsia="Cambria" w:hAnsi="Cambria" w:cs="Cambria"/>
                <w:sz w:val="20"/>
                <w:szCs w:val="20"/>
                <w:highlight w:val="green"/>
              </w:rPr>
            </w:pPr>
            <w:r>
              <w:rPr>
                <w:rFonts w:ascii="Cambria" w:eastAsia="Cambria" w:hAnsi="Cambria" w:cs="Cambria"/>
                <w:sz w:val="20"/>
                <w:szCs w:val="20"/>
                <w:highlight w:val="green"/>
              </w:rPr>
              <w:t>·</w:t>
            </w:r>
            <w:r>
              <w:rPr>
                <w:sz w:val="14"/>
                <w:szCs w:val="14"/>
                <w:highlight w:val="green"/>
              </w:rPr>
              <w:t xml:space="preserve">   </w:t>
            </w:r>
            <w:r>
              <w:rPr>
                <w:rFonts w:ascii="Cambria" w:eastAsia="Cambria" w:hAnsi="Cambria" w:cs="Cambria"/>
                <w:sz w:val="20"/>
                <w:szCs w:val="20"/>
                <w:highlight w:val="green"/>
              </w:rPr>
              <w:t>Doesn’t use audio/visual aids</w:t>
            </w:r>
          </w:p>
        </w:tc>
      </w:tr>
    </w:tbl>
    <w:p w14:paraId="3A4A6F82" w14:textId="77777777" w:rsidR="00E66A1A" w:rsidRDefault="00E66A1A" w:rsidP="00E66A1A">
      <w:pPr>
        <w:ind w:hanging="2"/>
        <w:rPr>
          <w:rFonts w:ascii="Cambria" w:eastAsia="Cambria" w:hAnsi="Cambria" w:cs="Cambria"/>
          <w:sz w:val="21"/>
          <w:szCs w:val="21"/>
          <w:highlight w:val="green"/>
          <w:u w:val="single"/>
        </w:rPr>
      </w:pPr>
      <w:r>
        <w:rPr>
          <w:rFonts w:ascii="Cambria" w:eastAsia="Cambria" w:hAnsi="Cambria" w:cs="Cambria"/>
          <w:b/>
          <w:sz w:val="21"/>
          <w:szCs w:val="21"/>
          <w:highlight w:val="green"/>
          <w:u w:val="single"/>
        </w:rPr>
        <w:t xml:space="preserve"> </w:t>
      </w:r>
    </w:p>
    <w:p w14:paraId="54A49C13" w14:textId="77777777" w:rsidR="00E66A1A" w:rsidRDefault="00E66A1A" w:rsidP="00E66A1A">
      <w:pPr>
        <w:ind w:left="1" w:hanging="3"/>
        <w:rPr>
          <w:sz w:val="28"/>
          <w:szCs w:val="28"/>
          <w:highlight w:val="green"/>
        </w:rPr>
      </w:pPr>
    </w:p>
    <w:p w14:paraId="4A047A8A" w14:textId="77777777" w:rsidR="00E66A1A" w:rsidRDefault="00E66A1A" w:rsidP="00E66A1A">
      <w:pPr>
        <w:ind w:hanging="2"/>
      </w:pPr>
    </w:p>
    <w:p w14:paraId="532685C7" w14:textId="77777777" w:rsidR="003667B7" w:rsidRDefault="003667B7" w:rsidP="003667B7">
      <w:pPr>
        <w:pStyle w:val="NormalWeb"/>
        <w:spacing w:before="0" w:beforeAutospacing="0" w:after="0" w:afterAutospacing="0"/>
        <w:ind w:left="720"/>
      </w:pPr>
    </w:p>
    <w:p w14:paraId="07E6FDE3" w14:textId="77777777" w:rsidR="003667B7" w:rsidRDefault="003667B7" w:rsidP="003667B7">
      <w:pPr>
        <w:pStyle w:val="NormalWeb"/>
        <w:spacing w:before="0" w:beforeAutospacing="0" w:after="0" w:afterAutospacing="0"/>
        <w:ind w:left="1440"/>
      </w:pPr>
      <w:r>
        <w:rPr>
          <w:b/>
          <w:bCs/>
          <w:color w:val="000000"/>
        </w:rPr>
        <w:t> </w:t>
      </w:r>
    </w:p>
    <w:p w14:paraId="43A691BB" w14:textId="77777777" w:rsidR="003667B7" w:rsidRPr="00BC7D79" w:rsidRDefault="003667B7" w:rsidP="003667B7"/>
    <w:p w14:paraId="17A4078C" w14:textId="77777777" w:rsidR="0001603A" w:rsidRDefault="0001603A" w:rsidP="00C41D02"/>
    <w:sectPr w:rsidR="0001603A" w:rsidSect="009D12B1">
      <w:pgSz w:w="12240" w:h="15840"/>
      <w:pgMar w:top="1440" w:right="1800" w:bottom="1440" w:left="117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16A014A" w14:textId="77777777" w:rsidR="000B6325" w:rsidRDefault="000B6325">
      <w:r>
        <w:separator/>
      </w:r>
    </w:p>
  </w:endnote>
  <w:endnote w:type="continuationSeparator" w:id="0">
    <w:p w14:paraId="5D0E13EA" w14:textId="77777777" w:rsidR="000B6325" w:rsidRDefault="000B632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Noto Sans Symbols">
    <w:altName w:val="Calibri"/>
    <w:panose1 w:val="020B0604020202020204"/>
    <w:charset w:val="00"/>
    <w:family w:val="auto"/>
    <w:pitch w:val="default"/>
  </w:font>
  <w:font w:name="Arimo">
    <w:panose1 w:val="020B0604020202020204"/>
    <w:charset w:val="00"/>
    <w:family w:val="auto"/>
    <w:pitch w:val="default"/>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Wingdings">
    <w:panose1 w:val="05000000000000000000"/>
    <w:charset w:val="4D"/>
    <w:family w:val="decorative"/>
    <w:pitch w:val="variable"/>
    <w:sig w:usb0="00000003" w:usb1="00000000" w:usb2="00000000" w:usb3="00000000" w:csb0="80000001"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Times">
    <w:panose1 w:val="00000500000000020000"/>
    <w:charset w:val="00"/>
    <w:family w:val="auto"/>
    <w:pitch w:val="variable"/>
    <w:sig w:usb0="E00002FF" w:usb1="5000205A" w:usb2="00000000" w:usb3="00000000" w:csb0="0000019F" w:csb1="00000000"/>
  </w:font>
  <w:font w:name="Calibri">
    <w:panose1 w:val="020F0502020204030204"/>
    <w:charset w:val="00"/>
    <w:family w:val="swiss"/>
    <w:pitch w:val="variable"/>
    <w:sig w:usb0="E0002A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Lucida Grande">
    <w:panose1 w:val="020B0600040502020204"/>
    <w:charset w:val="00"/>
    <w:family w:val="swiss"/>
    <w:pitch w:val="variable"/>
    <w:sig w:usb0="E1000AEF" w:usb1="5000A1FF" w:usb2="00000000" w:usb3="00000000" w:csb0="000001BF" w:csb1="00000000"/>
  </w:font>
  <w:font w:name="Adobe Garamond Pro">
    <w:panose1 w:val="020B0604020202020204"/>
    <w:charset w:val="4D"/>
    <w:family w:val="roman"/>
    <w:notTrueType/>
    <w:pitch w:val="default"/>
    <w:sig w:usb0="00000003" w:usb1="00000000" w:usb2="00000000" w:usb3="00000000" w:csb0="00000001" w:csb1="00000000"/>
  </w:font>
  <w:font w:name="Helvetica Narrow">
    <w:panose1 w:val="00000000000000000000"/>
    <w:charset w:val="00"/>
    <w:family w:val="auto"/>
    <w:pitch w:val="variable"/>
    <w:sig w:usb0="E00002FF" w:usb1="5000785B" w:usb2="00000000" w:usb3="00000000" w:csb0="0000019F" w:csb1="00000000"/>
  </w:font>
  <w:font w:name="Skia">
    <w:altName w:val="Century Gothic"/>
    <w:panose1 w:val="020D0502020204020204"/>
    <w:charset w:val="00"/>
    <w:family w:val="swiss"/>
    <w:pitch w:val="variable"/>
    <w:sig w:usb0="00000003" w:usb1="00000000" w:usb2="00000000" w:usb3="00000000" w:csb0="00000001" w:csb1="00000000"/>
  </w:font>
  <w:font w:name="Palatino">
    <w:panose1 w:val="00000000000000000000"/>
    <w:charset w:val="4D"/>
    <w:family w:val="auto"/>
    <w:pitch w:val="variable"/>
    <w:sig w:usb0="A00002FF" w:usb1="7800205A" w:usb2="14600000" w:usb3="00000000" w:csb0="00000193" w:csb1="00000000"/>
  </w:font>
  <w:font w:name="Geneva">
    <w:panose1 w:val="020B0503030404040204"/>
    <w:charset w:val="00"/>
    <w:family w:val="swiss"/>
    <w:pitch w:val="variable"/>
    <w:sig w:usb0="E00002FF" w:usb1="5200205F" w:usb2="00A0C000" w:usb3="00000000" w:csb0="0000019F" w:csb1="00000000"/>
  </w:font>
  <w:font w:name="Helvetica">
    <w:panose1 w:val="00000000000000000000"/>
    <w:charset w:val="00"/>
    <w:family w:val="auto"/>
    <w:pitch w:val="variable"/>
    <w:sig w:usb0="E00002FF" w:usb1="5000785B" w:usb2="00000000" w:usb3="00000000" w:csb0="0000019F" w:csb1="00000000"/>
  </w:font>
  <w:font w:name="Arial Unicode MS">
    <w:panose1 w:val="020B0604020202020204"/>
    <w:charset w:val="80"/>
    <w:family w:val="swiss"/>
    <w:pitch w:val="variable"/>
    <w:sig w:usb0="F7FFAFFF" w:usb1="E9DFFFFF" w:usb2="0000003F" w:usb3="00000000" w:csb0="003F01FF" w:csb1="00000000"/>
  </w:font>
  <w:font w:name="Georgia">
    <w:panose1 w:val="02040502050405020303"/>
    <w:charset w:val="00"/>
    <w:family w:val="roman"/>
    <w:pitch w:val="variable"/>
    <w:sig w:usb0="00000287" w:usb1="00000000" w:usb2="00000000" w:usb3="00000000" w:csb0="0000009F" w:csb1="00000000"/>
  </w:font>
  <w:font w:name="Helvetica Neue">
    <w:panose1 w:val="02000503000000020004"/>
    <w:charset w:val="00"/>
    <w:family w:val="auto"/>
    <w:pitch w:val="variable"/>
    <w:sig w:usb0="E50002FF" w:usb1="500079DB" w:usb2="00000010" w:usb3="00000000" w:csb0="00000001" w:csb1="00000000"/>
  </w:font>
  <w:font w:name="docs-Calibri">
    <w:altName w:val="Cambria"/>
    <w:panose1 w:val="020B0604020202020204"/>
    <w:charset w:val="00"/>
    <w:family w:val="roman"/>
    <w:notTrueType/>
    <w:pitch w:val="default"/>
  </w:font>
  <w:font w:name="Verdana">
    <w:panose1 w:val="020B0604030504040204"/>
    <w:charset w:val="00"/>
    <w:family w:val="swiss"/>
    <w:pitch w:val="variable"/>
    <w:sig w:usb0="A10006FF" w:usb1="4000205B" w:usb2="00000010" w:usb3="00000000" w:csb0="0000019F" w:csb1="00000000"/>
  </w:font>
  <w:font w:name="Times-Roman">
    <w:altName w:val="Times"/>
    <w:panose1 w:val="00000500000000020000"/>
    <w:charset w:val="00"/>
    <w:family w:val="auto"/>
    <w:pitch w:val="variable"/>
    <w:sig w:usb0="E00002FF" w:usb1="5000205A"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8C649F1" w14:textId="77777777" w:rsidR="009B2DBB" w:rsidRDefault="000B6325">
    <w:pPr>
      <w:pBdr>
        <w:top w:val="nil"/>
        <w:left w:val="nil"/>
        <w:bottom w:val="nil"/>
        <w:right w:val="nil"/>
        <w:between w:val="nil"/>
      </w:pBdr>
      <w:tabs>
        <w:tab w:val="center" w:pos="4680"/>
        <w:tab w:val="right" w:pos="9360"/>
        <w:tab w:val="right" w:pos="13680"/>
      </w:tabs>
      <w:rPr>
        <w:rFonts w:ascii="Calibri" w:eastAsia="Calibri" w:hAnsi="Calibri" w:cs="Calibri"/>
        <w:color w:val="000000"/>
        <w:sz w:val="20"/>
        <w:szCs w:val="20"/>
      </w:rPr>
    </w:pPr>
    <w:hyperlink r:id="rId1">
      <w:r w:rsidR="009B2DBB">
        <w:rPr>
          <w:rFonts w:ascii="Calibri" w:eastAsia="Calibri" w:hAnsi="Calibri" w:cs="Calibri"/>
          <w:color w:val="0000FF"/>
          <w:sz w:val="20"/>
          <w:szCs w:val="20"/>
          <w:u w:val="single"/>
        </w:rPr>
        <w:t>Commission Approved California Teaching Performance Expectations</w:t>
      </w:r>
    </w:hyperlink>
    <w:r w:rsidR="009B2DBB">
      <w:rPr>
        <w:rFonts w:ascii="Calibri" w:eastAsia="Calibri" w:hAnsi="Calibri" w:cs="Calibri"/>
        <w:color w:val="0000FF"/>
        <w:sz w:val="20"/>
        <w:szCs w:val="20"/>
        <w:u w:val="single"/>
      </w:rPr>
      <w:t xml:space="preserve"> </w:t>
    </w:r>
    <w:r w:rsidR="009B2DBB">
      <w:rPr>
        <w:rFonts w:ascii="Calibri" w:eastAsia="Calibri" w:hAnsi="Calibri" w:cs="Calibri"/>
        <w:i/>
        <w:color w:val="0000FF"/>
        <w:sz w:val="20"/>
        <w:szCs w:val="20"/>
        <w:u w:val="single"/>
      </w:rPr>
      <w:t>updated April 2021</w:t>
    </w:r>
    <w:r w:rsidR="009B2DBB">
      <w:rPr>
        <w:rFonts w:ascii="Calibri" w:eastAsia="Calibri" w:hAnsi="Calibri" w:cs="Calibri"/>
        <w:color w:val="000000"/>
        <w:sz w:val="20"/>
        <w:szCs w:val="20"/>
      </w:rPr>
      <w:tab/>
    </w:r>
    <w:r w:rsidR="009B2DBB">
      <w:rPr>
        <w:color w:val="000000"/>
      </w:rPr>
      <w:fldChar w:fldCharType="begin"/>
    </w:r>
    <w:r w:rsidR="009B2DBB">
      <w:rPr>
        <w:color w:val="000000"/>
      </w:rPr>
      <w:instrText>PAGE</w:instrText>
    </w:r>
    <w:r w:rsidR="009B2DBB">
      <w:rPr>
        <w:color w:val="000000"/>
      </w:rPr>
      <w:fldChar w:fldCharType="separate"/>
    </w:r>
    <w:r w:rsidR="009B2DBB">
      <w:rPr>
        <w:noProof/>
        <w:color w:val="000000"/>
      </w:rPr>
      <w:t>1</w:t>
    </w:r>
    <w:r w:rsidR="009B2DBB">
      <w:rPr>
        <w:color w:val="000000"/>
      </w:rPr>
      <w:fldChar w:fldCharType="end"/>
    </w:r>
    <w:r w:rsidR="009B2DBB">
      <w:rPr>
        <w:color w:val="000000"/>
      </w:rPr>
      <w:t xml:space="preserve"> </w:t>
    </w: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B515DB4" w14:textId="77777777" w:rsidR="009B2DBB" w:rsidRDefault="009B2DBB">
    <w:pPr>
      <w:pBdr>
        <w:top w:val="nil"/>
        <w:left w:val="nil"/>
        <w:bottom w:val="nil"/>
        <w:right w:val="nil"/>
        <w:between w:val="nil"/>
      </w:pBdr>
      <w:tabs>
        <w:tab w:val="center" w:pos="4680"/>
        <w:tab w:val="right" w:pos="9360"/>
      </w:tabs>
      <w:jc w:val="center"/>
      <w:rPr>
        <w:color w:val="000000"/>
      </w:rPr>
    </w:pPr>
    <w:r>
      <w:rPr>
        <w:color w:val="000000"/>
      </w:rPr>
      <w:fldChar w:fldCharType="begin"/>
    </w:r>
    <w:r>
      <w:rPr>
        <w:color w:val="000000"/>
      </w:rPr>
      <w:instrText>PAGE</w:instrText>
    </w:r>
    <w:r>
      <w:rPr>
        <w:color w:val="000000"/>
      </w:rPr>
      <w:fldChar w:fldCharType="separate"/>
    </w:r>
    <w:r>
      <w:rPr>
        <w:noProof/>
        <w:color w:val="000000"/>
      </w:rPr>
      <w:t>1</w:t>
    </w:r>
    <w:r>
      <w:rPr>
        <w:color w:val="000000"/>
      </w:rPr>
      <w:fldChar w:fldCharType="end"/>
    </w:r>
  </w:p>
  <w:p w14:paraId="4B84848D" w14:textId="77777777" w:rsidR="009B2DBB" w:rsidRDefault="009B2DBB">
    <w:pPr>
      <w:pBdr>
        <w:top w:val="nil"/>
        <w:left w:val="nil"/>
        <w:bottom w:val="nil"/>
        <w:right w:val="nil"/>
        <w:between w:val="nil"/>
      </w:pBdr>
      <w:tabs>
        <w:tab w:val="center" w:pos="4680"/>
        <w:tab w:val="right" w:pos="9360"/>
      </w:tabs>
      <w:rPr>
        <w:color w:val="000000"/>
      </w:rPr>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AF528D9" w14:textId="77777777" w:rsidR="009B2DBB" w:rsidRDefault="009B2DBB">
    <w:pPr>
      <w:pBdr>
        <w:top w:val="nil"/>
        <w:left w:val="nil"/>
        <w:bottom w:val="nil"/>
        <w:right w:val="nil"/>
        <w:between w:val="nil"/>
      </w:pBdr>
      <w:tabs>
        <w:tab w:val="center" w:pos="4680"/>
        <w:tab w:val="right" w:pos="9360"/>
      </w:tabs>
      <w:jc w:val="center"/>
      <w:rPr>
        <w:color w:val="000000"/>
      </w:rPr>
    </w:pPr>
    <w:r>
      <w:rPr>
        <w:color w:val="000000"/>
      </w:rPr>
      <w:fldChar w:fldCharType="begin"/>
    </w:r>
    <w:r>
      <w:rPr>
        <w:color w:val="000000"/>
      </w:rPr>
      <w:instrText>PAGE</w:instrText>
    </w:r>
    <w:r>
      <w:rPr>
        <w:color w:val="000000"/>
      </w:rPr>
      <w:fldChar w:fldCharType="separate"/>
    </w:r>
    <w:r>
      <w:rPr>
        <w:noProof/>
        <w:color w:val="000000"/>
      </w:rPr>
      <w:t>8</w:t>
    </w:r>
    <w:r>
      <w:rPr>
        <w:color w:val="000000"/>
      </w:rPr>
      <w:fldChar w:fldCharType="end"/>
    </w:r>
  </w:p>
  <w:p w14:paraId="465554C5" w14:textId="6FE2B4DF" w:rsidR="009B2DBB" w:rsidRDefault="009B2DBB">
    <w:pPr>
      <w:pBdr>
        <w:top w:val="nil"/>
        <w:left w:val="nil"/>
        <w:bottom w:val="nil"/>
        <w:right w:val="nil"/>
        <w:between w:val="nil"/>
      </w:pBdr>
      <w:tabs>
        <w:tab w:val="center" w:pos="4680"/>
        <w:tab w:val="right" w:pos="9360"/>
      </w:tabs>
      <w:ind w:right="360"/>
      <w:jc w:val="right"/>
      <w:rPr>
        <w:color w:val="000000"/>
      </w:rPr>
    </w:pP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9128056" w14:textId="77777777" w:rsidR="009B2DBB" w:rsidRDefault="009B2DBB">
    <w:pPr>
      <w:pBdr>
        <w:top w:val="nil"/>
        <w:left w:val="nil"/>
        <w:bottom w:val="nil"/>
        <w:right w:val="nil"/>
        <w:between w:val="nil"/>
      </w:pBdr>
      <w:tabs>
        <w:tab w:val="center" w:pos="4680"/>
        <w:tab w:val="right" w:pos="9360"/>
      </w:tabs>
      <w:jc w:val="center"/>
      <w:rPr>
        <w:color w:val="000000"/>
      </w:rPr>
    </w:pPr>
    <w:r>
      <w:rPr>
        <w:color w:val="000000"/>
      </w:rPr>
      <w:fldChar w:fldCharType="begin"/>
    </w:r>
    <w:r>
      <w:rPr>
        <w:color w:val="000000"/>
      </w:rPr>
      <w:instrText>PAGE</w:instrText>
    </w:r>
    <w:r>
      <w:rPr>
        <w:color w:val="000000"/>
      </w:rPr>
      <w:fldChar w:fldCharType="separate"/>
    </w:r>
    <w:r>
      <w:rPr>
        <w:noProof/>
        <w:color w:val="000000"/>
      </w:rPr>
      <w:t>15</w:t>
    </w:r>
    <w:r>
      <w:rPr>
        <w:color w:val="000000"/>
      </w:rPr>
      <w:fldChar w:fldCharType="end"/>
    </w:r>
  </w:p>
  <w:p w14:paraId="65D24BEA" w14:textId="77777777" w:rsidR="009B2DBB" w:rsidRDefault="009B2DBB">
    <w:pPr>
      <w:pBdr>
        <w:top w:val="nil"/>
        <w:left w:val="nil"/>
        <w:bottom w:val="nil"/>
        <w:right w:val="nil"/>
        <w:between w:val="nil"/>
      </w:pBdr>
      <w:tabs>
        <w:tab w:val="center" w:pos="4680"/>
        <w:tab w:val="right" w:pos="9360"/>
      </w:tabs>
      <w:ind w:right="360"/>
      <w:jc w:val="right"/>
      <w:rPr>
        <w:color w:val="000000"/>
      </w:rPr>
    </w:pPr>
    <w:r>
      <w:rPr>
        <w:color w:val="000000"/>
      </w:rPr>
      <w:t>Fall 2021</w:t>
    </w:r>
  </w:p>
  <w:p w14:paraId="4FB746B2" w14:textId="77777777" w:rsidR="009B2DBB" w:rsidRDefault="009B2DBB">
    <w:pPr>
      <w:pBdr>
        <w:top w:val="nil"/>
        <w:left w:val="nil"/>
        <w:bottom w:val="nil"/>
        <w:right w:val="nil"/>
        <w:between w:val="nil"/>
      </w:pBdr>
      <w:tabs>
        <w:tab w:val="center" w:pos="4680"/>
        <w:tab w:val="right" w:pos="9360"/>
      </w:tabs>
      <w:ind w:right="360"/>
      <w:jc w:val="right"/>
      <w:rPr>
        <w:color w:val="000000"/>
      </w:rPr>
    </w:pPr>
    <w:r>
      <w:rPr>
        <w:color w:val="000000"/>
      </w:rPr>
      <w:t>C. Pizzo</w:t>
    </w:r>
  </w:p>
  <w:p w14:paraId="451FE9B7" w14:textId="77777777" w:rsidR="009B2DBB" w:rsidRDefault="009B2DBB">
    <w:pPr>
      <w:pBdr>
        <w:top w:val="nil"/>
        <w:left w:val="nil"/>
        <w:bottom w:val="nil"/>
        <w:right w:val="nil"/>
        <w:between w:val="nil"/>
      </w:pBdr>
      <w:tabs>
        <w:tab w:val="center" w:pos="4680"/>
        <w:tab w:val="right" w:pos="9360"/>
      </w:tabs>
      <w:rPr>
        <w:color w:val="000000"/>
      </w:rPr>
    </w:pP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9A3734F" w14:textId="77777777" w:rsidR="009B2DBB" w:rsidRDefault="009B2DBB">
    <w:pPr>
      <w:pBdr>
        <w:top w:val="nil"/>
        <w:left w:val="nil"/>
        <w:bottom w:val="nil"/>
        <w:right w:val="nil"/>
        <w:between w:val="nil"/>
      </w:pBdr>
      <w:tabs>
        <w:tab w:val="center" w:pos="4680"/>
        <w:tab w:val="right" w:pos="9360"/>
      </w:tabs>
      <w:jc w:val="center"/>
      <w:rPr>
        <w:color w:val="000000"/>
      </w:rPr>
    </w:pPr>
    <w:r>
      <w:rPr>
        <w:color w:val="000000"/>
      </w:rPr>
      <w:fldChar w:fldCharType="begin"/>
    </w:r>
    <w:r>
      <w:rPr>
        <w:color w:val="000000"/>
      </w:rPr>
      <w:instrText>PAGE</w:instrText>
    </w:r>
    <w:r>
      <w:rPr>
        <w:color w:val="000000"/>
      </w:rPr>
      <w:fldChar w:fldCharType="end"/>
    </w:r>
  </w:p>
  <w:p w14:paraId="2E8B5812" w14:textId="77777777" w:rsidR="009B2DBB" w:rsidRDefault="009B2DBB">
    <w:pPr>
      <w:pBdr>
        <w:top w:val="nil"/>
        <w:left w:val="nil"/>
        <w:bottom w:val="nil"/>
        <w:right w:val="nil"/>
        <w:between w:val="nil"/>
      </w:pBdr>
      <w:tabs>
        <w:tab w:val="center" w:pos="4680"/>
        <w:tab w:val="right" w:pos="9360"/>
      </w:tabs>
      <w:ind w:right="360"/>
      <w:rPr>
        <w:color w:val="000000"/>
      </w:rPr>
    </w:pP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9D4CC22" w14:textId="77777777" w:rsidR="009B2DBB" w:rsidRDefault="009B2DBB">
    <w:pPr>
      <w:ind w:right="360"/>
    </w:pP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E8CDE05" w14:textId="77777777" w:rsidR="009B2DBB" w:rsidRDefault="009B2DBB">
    <w:pPr>
      <w:pBdr>
        <w:top w:val="nil"/>
        <w:left w:val="nil"/>
        <w:bottom w:val="nil"/>
        <w:right w:val="nil"/>
        <w:between w:val="nil"/>
      </w:pBdr>
      <w:tabs>
        <w:tab w:val="center" w:pos="4680"/>
        <w:tab w:val="right" w:pos="9360"/>
      </w:tabs>
      <w:jc w:val="center"/>
      <w:rPr>
        <w:color w:val="000000"/>
      </w:rPr>
    </w:pPr>
    <w:r>
      <w:rPr>
        <w:color w:val="000000"/>
      </w:rPr>
      <w:fldChar w:fldCharType="begin"/>
    </w:r>
    <w:r>
      <w:rPr>
        <w:color w:val="000000"/>
      </w:rPr>
      <w:instrText>PAGE</w:instrText>
    </w:r>
    <w:r>
      <w:rPr>
        <w:color w:val="000000"/>
      </w:rPr>
      <w:fldChar w:fldCharType="separate"/>
    </w:r>
    <w:r>
      <w:rPr>
        <w:noProof/>
        <w:color w:val="000000"/>
      </w:rPr>
      <w:t>1</w:t>
    </w:r>
    <w:r>
      <w:rPr>
        <w:color w:val="000000"/>
      </w:rPr>
      <w:fldChar w:fldCharType="end"/>
    </w:r>
  </w:p>
  <w:p w14:paraId="2D2E5F20" w14:textId="77777777" w:rsidR="009B2DBB" w:rsidRDefault="009B2DBB">
    <w:pPr>
      <w:pBdr>
        <w:top w:val="nil"/>
        <w:left w:val="nil"/>
        <w:bottom w:val="nil"/>
        <w:right w:val="nil"/>
        <w:between w:val="nil"/>
      </w:pBdr>
      <w:tabs>
        <w:tab w:val="center" w:pos="4680"/>
        <w:tab w:val="right" w:pos="9360"/>
      </w:tabs>
      <w:rPr>
        <w:color w:val="000000"/>
      </w:rPr>
    </w:pP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21A5AE4" w14:textId="77777777" w:rsidR="009B2DBB" w:rsidRDefault="009B2DBB">
    <w:pPr>
      <w:pBdr>
        <w:top w:val="nil"/>
        <w:left w:val="nil"/>
        <w:bottom w:val="nil"/>
        <w:right w:val="nil"/>
        <w:between w:val="nil"/>
      </w:pBdr>
      <w:tabs>
        <w:tab w:val="center" w:pos="4680"/>
        <w:tab w:val="right" w:pos="9360"/>
      </w:tabs>
      <w:jc w:val="center"/>
      <w:rPr>
        <w:color w:val="000000"/>
      </w:rPr>
    </w:pPr>
    <w:r>
      <w:rPr>
        <w:color w:val="000000"/>
      </w:rPr>
      <w:fldChar w:fldCharType="begin"/>
    </w:r>
    <w:r>
      <w:rPr>
        <w:color w:val="000000"/>
      </w:rPr>
      <w:instrText>PAGE</w:instrText>
    </w:r>
    <w:r>
      <w:rPr>
        <w:color w:val="000000"/>
      </w:rPr>
      <w:fldChar w:fldCharType="end"/>
    </w:r>
  </w:p>
  <w:p w14:paraId="181D9554" w14:textId="77777777" w:rsidR="009B2DBB" w:rsidRDefault="009B2DBB">
    <w:pPr>
      <w:pBdr>
        <w:top w:val="nil"/>
        <w:left w:val="nil"/>
        <w:bottom w:val="nil"/>
        <w:right w:val="nil"/>
        <w:between w:val="nil"/>
      </w:pBdr>
      <w:tabs>
        <w:tab w:val="center" w:pos="4680"/>
        <w:tab w:val="right" w:pos="9360"/>
      </w:tabs>
      <w:jc w:val="center"/>
      <w:rPr>
        <w:color w:val="000000"/>
      </w:rPr>
    </w:pPr>
    <w:r>
      <w:rPr>
        <w:color w:val="000000"/>
      </w:rPr>
      <w:fldChar w:fldCharType="begin"/>
    </w:r>
    <w:r>
      <w:rPr>
        <w:color w:val="000000"/>
      </w:rPr>
      <w:instrText>PAGE</w:instrText>
    </w:r>
    <w:r>
      <w:rPr>
        <w:color w:val="000000"/>
      </w:rPr>
      <w:fldChar w:fldCharType="end"/>
    </w:r>
  </w:p>
  <w:p w14:paraId="41F66958" w14:textId="77777777" w:rsidR="009B2DBB" w:rsidRDefault="009B2DBB">
    <w:pPr>
      <w:pBdr>
        <w:top w:val="nil"/>
        <w:left w:val="nil"/>
        <w:bottom w:val="nil"/>
        <w:right w:val="nil"/>
        <w:between w:val="nil"/>
      </w:pBdr>
      <w:tabs>
        <w:tab w:val="center" w:pos="4680"/>
        <w:tab w:val="right" w:pos="9360"/>
      </w:tabs>
      <w:jc w:val="center"/>
      <w:rPr>
        <w:color w:val="000000"/>
      </w:rPr>
    </w:pPr>
    <w:r>
      <w:rPr>
        <w:color w:val="000000"/>
      </w:rPr>
      <w:fldChar w:fldCharType="begin"/>
    </w:r>
    <w:r>
      <w:rPr>
        <w:color w:val="000000"/>
      </w:rPr>
      <w:instrText>PAGE</w:instrText>
    </w:r>
    <w:r>
      <w:rPr>
        <w:color w:val="000000"/>
      </w:rPr>
      <w:fldChar w:fldCharType="end"/>
    </w:r>
  </w:p>
  <w:p w14:paraId="253426CB" w14:textId="77777777" w:rsidR="009B2DBB" w:rsidRDefault="009B2DBB">
    <w:pPr>
      <w:pBdr>
        <w:top w:val="nil"/>
        <w:left w:val="nil"/>
        <w:bottom w:val="nil"/>
        <w:right w:val="nil"/>
        <w:between w:val="nil"/>
      </w:pBdr>
      <w:tabs>
        <w:tab w:val="center" w:pos="4680"/>
        <w:tab w:val="right" w:pos="9360"/>
      </w:tabs>
      <w:jc w:val="center"/>
      <w:rPr>
        <w:color w:val="000000"/>
      </w:rPr>
    </w:pPr>
    <w:r>
      <w:rPr>
        <w:color w:val="000000"/>
      </w:rPr>
      <w:fldChar w:fldCharType="begin"/>
    </w:r>
    <w:r>
      <w:rPr>
        <w:color w:val="000000"/>
      </w:rPr>
      <w:instrText>PAGE</w:instrText>
    </w:r>
    <w:r>
      <w:rPr>
        <w:color w:val="000000"/>
      </w:rPr>
      <w:fldChar w:fldCharType="end"/>
    </w:r>
  </w:p>
  <w:p w14:paraId="5CC0FAB5" w14:textId="77777777" w:rsidR="009B2DBB" w:rsidRDefault="009B2DBB">
    <w:pPr>
      <w:pBdr>
        <w:top w:val="nil"/>
        <w:left w:val="nil"/>
        <w:bottom w:val="nil"/>
        <w:right w:val="nil"/>
        <w:between w:val="nil"/>
      </w:pBdr>
      <w:tabs>
        <w:tab w:val="center" w:pos="4680"/>
        <w:tab w:val="right" w:pos="9360"/>
      </w:tabs>
      <w:jc w:val="center"/>
      <w:rPr>
        <w:color w:val="000000"/>
      </w:rPr>
    </w:pPr>
    <w:r>
      <w:rPr>
        <w:color w:val="000000"/>
      </w:rPr>
      <w:fldChar w:fldCharType="begin"/>
    </w:r>
    <w:r>
      <w:rPr>
        <w:color w:val="000000"/>
      </w:rPr>
      <w:instrText>PAGE</w:instrText>
    </w:r>
    <w:r>
      <w:rPr>
        <w:color w:val="000000"/>
      </w:rPr>
      <w:fldChar w:fldCharType="end"/>
    </w:r>
  </w:p>
  <w:p w14:paraId="725EDE19" w14:textId="77777777" w:rsidR="009B2DBB" w:rsidRDefault="009B2DBB">
    <w:pPr>
      <w:pBdr>
        <w:top w:val="nil"/>
        <w:left w:val="nil"/>
        <w:bottom w:val="nil"/>
        <w:right w:val="nil"/>
        <w:between w:val="nil"/>
      </w:pBdr>
      <w:tabs>
        <w:tab w:val="center" w:pos="4680"/>
        <w:tab w:val="right" w:pos="9360"/>
      </w:tabs>
      <w:jc w:val="center"/>
      <w:rPr>
        <w:color w:val="000000"/>
      </w:rPr>
    </w:pPr>
    <w:r>
      <w:rPr>
        <w:color w:val="000000"/>
      </w:rPr>
      <w:fldChar w:fldCharType="begin"/>
    </w:r>
    <w:r>
      <w:rPr>
        <w:color w:val="000000"/>
      </w:rPr>
      <w:instrText>PAGE</w:instrText>
    </w:r>
    <w:r>
      <w:rPr>
        <w:color w:val="000000"/>
      </w:rPr>
      <w:fldChar w:fldCharType="end"/>
    </w:r>
  </w:p>
  <w:p w14:paraId="3C7B57F3" w14:textId="77777777" w:rsidR="009B2DBB" w:rsidRDefault="009B2DBB">
    <w:pPr>
      <w:pBdr>
        <w:top w:val="nil"/>
        <w:left w:val="nil"/>
        <w:bottom w:val="nil"/>
        <w:right w:val="nil"/>
        <w:between w:val="nil"/>
      </w:pBdr>
      <w:tabs>
        <w:tab w:val="center" w:pos="4680"/>
        <w:tab w:val="right" w:pos="9360"/>
      </w:tabs>
      <w:jc w:val="center"/>
      <w:rPr>
        <w:color w:val="000000"/>
      </w:rPr>
    </w:pPr>
    <w:r>
      <w:rPr>
        <w:color w:val="000000"/>
      </w:rPr>
      <w:fldChar w:fldCharType="begin"/>
    </w:r>
    <w:r>
      <w:rPr>
        <w:color w:val="000000"/>
      </w:rPr>
      <w:instrText>PAGE</w:instrText>
    </w:r>
    <w:r>
      <w:rPr>
        <w:color w:val="000000"/>
      </w:rPr>
      <w:fldChar w:fldCharType="end"/>
    </w:r>
  </w:p>
  <w:p w14:paraId="62E9CA49" w14:textId="77777777" w:rsidR="009B2DBB" w:rsidRDefault="009B2DBB">
    <w:pPr>
      <w:tabs>
        <w:tab w:val="center" w:pos="4320"/>
        <w:tab w:val="right" w:pos="8640"/>
      </w:tabs>
      <w:jc w:val="right"/>
    </w:pPr>
  </w:p>
  <w:p w14:paraId="3E023786" w14:textId="77777777" w:rsidR="009B2DBB" w:rsidRDefault="009B2DBB">
    <w:pPr>
      <w:tabs>
        <w:tab w:val="center" w:pos="4320"/>
        <w:tab w:val="right" w:pos="8640"/>
      </w:tabs>
      <w:spacing w:after="720"/>
      <w:ind w:right="360"/>
    </w:pP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3E8EED1" w14:textId="77777777" w:rsidR="009B2DBB" w:rsidRDefault="009B2DBB">
    <w:pPr>
      <w:pBdr>
        <w:top w:val="nil"/>
        <w:left w:val="nil"/>
        <w:bottom w:val="nil"/>
        <w:right w:val="nil"/>
        <w:between w:val="nil"/>
      </w:pBdr>
      <w:tabs>
        <w:tab w:val="center" w:pos="4680"/>
        <w:tab w:val="right" w:pos="9360"/>
      </w:tabs>
      <w:jc w:val="center"/>
      <w:rPr>
        <w:color w:val="000000"/>
      </w:rPr>
    </w:pPr>
    <w:r>
      <w:rPr>
        <w:color w:val="000000"/>
      </w:rPr>
      <w:fldChar w:fldCharType="begin"/>
    </w:r>
    <w:r>
      <w:rPr>
        <w:color w:val="000000"/>
      </w:rPr>
      <w:instrText>PAGE</w:instrText>
    </w:r>
    <w:r>
      <w:rPr>
        <w:color w:val="000000"/>
      </w:rPr>
      <w:fldChar w:fldCharType="separate"/>
    </w:r>
    <w:r>
      <w:rPr>
        <w:noProof/>
        <w:color w:val="000000"/>
      </w:rPr>
      <w:t>36</w:t>
    </w:r>
    <w:r>
      <w:rPr>
        <w:color w:val="000000"/>
      </w:rPr>
      <w:fldChar w:fldCharType="end"/>
    </w:r>
  </w:p>
  <w:p w14:paraId="0A1EA7C3" w14:textId="77777777" w:rsidR="009B2DBB" w:rsidRDefault="009B2DBB">
    <w:pPr>
      <w:tabs>
        <w:tab w:val="center" w:pos="4320"/>
        <w:tab w:val="right" w:pos="8640"/>
      </w:tabs>
    </w:pP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08C5B04" w14:textId="77777777" w:rsidR="009B2DBB" w:rsidRDefault="009B2DBB">
    <w:pPr>
      <w:pBdr>
        <w:top w:val="nil"/>
        <w:left w:val="nil"/>
        <w:bottom w:val="nil"/>
        <w:right w:val="nil"/>
        <w:between w:val="nil"/>
      </w:pBdr>
      <w:tabs>
        <w:tab w:val="center" w:pos="4680"/>
        <w:tab w:val="right" w:pos="9360"/>
      </w:tabs>
      <w:jc w:val="center"/>
      <w:rPr>
        <w:color w:val="000000"/>
      </w:rPr>
    </w:pPr>
    <w:r>
      <w:rPr>
        <w:color w:val="000000"/>
      </w:rPr>
      <w:fldChar w:fldCharType="begin"/>
    </w:r>
    <w:r>
      <w:rPr>
        <w:color w:val="000000"/>
      </w:rPr>
      <w:instrText>PAGE</w:instrText>
    </w:r>
    <w:r>
      <w:rPr>
        <w:color w:val="000000"/>
      </w:rPr>
      <w:fldChar w:fldCharType="separate"/>
    </w:r>
    <w:r>
      <w:rPr>
        <w:noProof/>
        <w:color w:val="000000"/>
      </w:rPr>
      <w:t>50</w:t>
    </w:r>
    <w:r>
      <w:rPr>
        <w:color w:val="000000"/>
      </w:rPr>
      <w:fldChar w:fldCharType="end"/>
    </w:r>
  </w:p>
  <w:p w14:paraId="038C94A7" w14:textId="77777777" w:rsidR="009B2DBB" w:rsidRDefault="009B2DBB">
    <w:pPr>
      <w:pBdr>
        <w:top w:val="nil"/>
        <w:left w:val="nil"/>
        <w:bottom w:val="nil"/>
        <w:right w:val="nil"/>
        <w:between w:val="nil"/>
      </w:pBdr>
      <w:spacing w:after="120" w:line="14" w:lineRule="auto"/>
      <w:rPr>
        <w:color w:val="000000"/>
        <w:sz w:val="19"/>
        <w:szCs w:val="19"/>
      </w:rPr>
    </w:pP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6CD6B16" w14:textId="77777777" w:rsidR="009B2DBB" w:rsidRDefault="009B2DBB">
    <w:pPr>
      <w:pBdr>
        <w:top w:val="nil"/>
        <w:left w:val="nil"/>
        <w:bottom w:val="nil"/>
        <w:right w:val="nil"/>
        <w:between w:val="nil"/>
      </w:pBdr>
      <w:tabs>
        <w:tab w:val="center" w:pos="4680"/>
        <w:tab w:val="right" w:pos="9360"/>
      </w:tabs>
      <w:jc w:val="center"/>
      <w:rPr>
        <w:color w:val="000000"/>
      </w:rPr>
    </w:pPr>
    <w:r>
      <w:rPr>
        <w:color w:val="000000"/>
      </w:rPr>
      <w:fldChar w:fldCharType="begin"/>
    </w:r>
    <w:r>
      <w:rPr>
        <w:color w:val="000000"/>
      </w:rPr>
      <w:instrText>PAGE</w:instrText>
    </w:r>
    <w:r>
      <w:rPr>
        <w:color w:val="000000"/>
      </w:rPr>
      <w:fldChar w:fldCharType="end"/>
    </w:r>
  </w:p>
  <w:p w14:paraId="71922430" w14:textId="77777777" w:rsidR="009B2DBB" w:rsidRDefault="009B2DBB">
    <w:pPr>
      <w:pBdr>
        <w:top w:val="nil"/>
        <w:left w:val="nil"/>
        <w:bottom w:val="nil"/>
        <w:right w:val="nil"/>
        <w:between w:val="nil"/>
      </w:pBdr>
      <w:tabs>
        <w:tab w:val="center" w:pos="4680"/>
        <w:tab w:val="right" w:pos="9360"/>
      </w:tabs>
      <w:ind w:right="360"/>
      <w:rPr>
        <w:color w:val="000000"/>
      </w:rPr>
    </w:pPr>
  </w:p>
  <w:p w14:paraId="0E832AE5" w14:textId="77777777" w:rsidR="009B2DBB" w:rsidRDefault="009B2DBB"/>
  <w:p w14:paraId="59114491" w14:textId="77777777" w:rsidR="009B2DBB" w:rsidRDefault="009B2DBB"/>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A1BC5B8" w14:textId="77777777" w:rsidR="009B2DBB" w:rsidRDefault="009B2DBB">
    <w:pPr>
      <w:pBdr>
        <w:top w:val="nil"/>
        <w:left w:val="nil"/>
        <w:bottom w:val="nil"/>
        <w:right w:val="nil"/>
        <w:between w:val="nil"/>
      </w:pBdr>
      <w:tabs>
        <w:tab w:val="center" w:pos="4680"/>
        <w:tab w:val="right" w:pos="9360"/>
      </w:tabs>
      <w:jc w:val="center"/>
      <w:rPr>
        <w:rFonts w:ascii="Arial" w:eastAsia="Arial" w:hAnsi="Arial" w:cs="Arial"/>
        <w:color w:val="000000"/>
        <w:sz w:val="22"/>
        <w:szCs w:val="22"/>
      </w:rPr>
    </w:pPr>
    <w:r>
      <w:rPr>
        <w:rFonts w:ascii="Arial" w:eastAsia="Arial" w:hAnsi="Arial" w:cs="Arial"/>
        <w:color w:val="000000"/>
        <w:sz w:val="22"/>
        <w:szCs w:val="22"/>
      </w:rPr>
      <w:fldChar w:fldCharType="begin"/>
    </w:r>
    <w:r>
      <w:rPr>
        <w:rFonts w:ascii="Arial" w:eastAsia="Arial" w:hAnsi="Arial" w:cs="Arial"/>
        <w:color w:val="000000"/>
        <w:sz w:val="22"/>
        <w:szCs w:val="22"/>
      </w:rPr>
      <w:instrText>PAGE</w:instrText>
    </w:r>
    <w:r>
      <w:rPr>
        <w:rFonts w:ascii="Arial" w:eastAsia="Arial" w:hAnsi="Arial" w:cs="Arial"/>
        <w:color w:val="000000"/>
        <w:sz w:val="22"/>
        <w:szCs w:val="22"/>
      </w:rPr>
      <w:fldChar w:fldCharType="end"/>
    </w:r>
  </w:p>
  <w:p w14:paraId="167D288B" w14:textId="77777777" w:rsidR="009B2DBB" w:rsidRDefault="009B2DBB">
    <w:pPr>
      <w:pBdr>
        <w:top w:val="nil"/>
        <w:left w:val="nil"/>
        <w:bottom w:val="nil"/>
        <w:right w:val="nil"/>
        <w:between w:val="nil"/>
      </w:pBdr>
      <w:tabs>
        <w:tab w:val="center" w:pos="4680"/>
        <w:tab w:val="right" w:pos="9360"/>
      </w:tabs>
      <w:ind w:right="360"/>
      <w:rPr>
        <w:rFonts w:ascii="Arial" w:eastAsia="Arial" w:hAnsi="Arial" w:cs="Arial"/>
        <w:color w:val="000000"/>
        <w:sz w:val="22"/>
        <w:szCs w:val="22"/>
      </w:rPr>
    </w:pP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672B333" w14:textId="77777777" w:rsidR="009B2DBB" w:rsidRDefault="009B2DBB">
    <w:pPr>
      <w:pBdr>
        <w:top w:val="nil"/>
        <w:left w:val="nil"/>
        <w:bottom w:val="nil"/>
        <w:right w:val="nil"/>
        <w:between w:val="nil"/>
      </w:pBdr>
      <w:tabs>
        <w:tab w:val="center" w:pos="4680"/>
        <w:tab w:val="right" w:pos="9360"/>
      </w:tabs>
      <w:jc w:val="center"/>
      <w:rPr>
        <w:color w:val="000000"/>
      </w:rPr>
    </w:pPr>
    <w:r>
      <w:rPr>
        <w:color w:val="000000"/>
      </w:rPr>
      <w:fldChar w:fldCharType="begin"/>
    </w:r>
    <w:r>
      <w:rPr>
        <w:color w:val="000000"/>
      </w:rPr>
      <w:instrText>PAGE</w:instrText>
    </w:r>
    <w:r>
      <w:rPr>
        <w:color w:val="000000"/>
      </w:rPr>
      <w:fldChar w:fldCharType="separate"/>
    </w:r>
    <w:r>
      <w:rPr>
        <w:noProof/>
        <w:color w:val="000000"/>
      </w:rPr>
      <w:t>20</w:t>
    </w:r>
    <w:r>
      <w:rPr>
        <w:color w:val="000000"/>
      </w:rPr>
      <w:fldChar w:fldCharType="end"/>
    </w:r>
  </w:p>
  <w:p w14:paraId="79516F42" w14:textId="77777777" w:rsidR="009B2DBB" w:rsidRDefault="009B2DBB"/>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E46A601" w14:textId="77777777" w:rsidR="009B2DBB" w:rsidRDefault="009B2DBB">
    <w:pPr>
      <w:pBdr>
        <w:top w:val="nil"/>
        <w:left w:val="nil"/>
        <w:bottom w:val="nil"/>
        <w:right w:val="nil"/>
        <w:between w:val="nil"/>
      </w:pBdr>
      <w:tabs>
        <w:tab w:val="center" w:pos="4680"/>
        <w:tab w:val="right" w:pos="9360"/>
      </w:tabs>
      <w:jc w:val="center"/>
      <w:rPr>
        <w:color w:val="000000"/>
      </w:rPr>
    </w:pPr>
    <w:r>
      <w:rPr>
        <w:color w:val="000000"/>
      </w:rPr>
      <w:fldChar w:fldCharType="begin"/>
    </w:r>
    <w:r>
      <w:rPr>
        <w:color w:val="000000"/>
      </w:rPr>
      <w:instrText>PAGE</w:instrText>
    </w:r>
    <w:r>
      <w:rPr>
        <w:color w:val="000000"/>
      </w:rPr>
      <w:fldChar w:fldCharType="end"/>
    </w:r>
  </w:p>
  <w:p w14:paraId="375B5386" w14:textId="77777777" w:rsidR="009B2DBB" w:rsidRDefault="009B2DBB">
    <w:pPr>
      <w:pBdr>
        <w:top w:val="nil"/>
        <w:left w:val="nil"/>
        <w:bottom w:val="nil"/>
        <w:right w:val="nil"/>
        <w:between w:val="nil"/>
      </w:pBdr>
      <w:tabs>
        <w:tab w:val="center" w:pos="4680"/>
        <w:tab w:val="right" w:pos="9360"/>
      </w:tabs>
      <w:ind w:right="360"/>
      <w:rPr>
        <w:color w:val="000000"/>
      </w:rPr>
    </w:pPr>
  </w:p>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794B5F1" w14:textId="77777777" w:rsidR="009B2DBB" w:rsidRDefault="009B2DBB">
    <w:pPr>
      <w:pBdr>
        <w:top w:val="nil"/>
        <w:left w:val="nil"/>
        <w:bottom w:val="nil"/>
        <w:right w:val="nil"/>
        <w:between w:val="nil"/>
      </w:pBdr>
      <w:tabs>
        <w:tab w:val="center" w:pos="4680"/>
        <w:tab w:val="right" w:pos="9360"/>
      </w:tabs>
      <w:jc w:val="center"/>
      <w:rPr>
        <w:color w:val="000000"/>
      </w:rPr>
    </w:pPr>
    <w:r>
      <w:rPr>
        <w:color w:val="000000"/>
      </w:rPr>
      <w:fldChar w:fldCharType="begin"/>
    </w:r>
    <w:r>
      <w:rPr>
        <w:color w:val="000000"/>
      </w:rPr>
      <w:instrText>PAGE</w:instrText>
    </w:r>
    <w:r>
      <w:rPr>
        <w:color w:val="000000"/>
      </w:rPr>
      <w:fldChar w:fldCharType="separate"/>
    </w:r>
    <w:r>
      <w:rPr>
        <w:noProof/>
        <w:color w:val="000000"/>
      </w:rPr>
      <w:t>9</w:t>
    </w:r>
    <w:r>
      <w:rPr>
        <w:color w:val="000000"/>
      </w:rPr>
      <w:fldChar w:fldCharType="end"/>
    </w:r>
  </w:p>
  <w:p w14:paraId="0F14A104" w14:textId="77777777" w:rsidR="009B2DBB" w:rsidRDefault="009B2DBB">
    <w:pPr>
      <w:pBdr>
        <w:top w:val="nil"/>
        <w:left w:val="nil"/>
        <w:bottom w:val="nil"/>
        <w:right w:val="nil"/>
        <w:between w:val="nil"/>
      </w:pBdr>
      <w:tabs>
        <w:tab w:val="center" w:pos="4680"/>
        <w:tab w:val="right" w:pos="9360"/>
      </w:tabs>
      <w:ind w:left="-720" w:right="360"/>
      <w:rPr>
        <w:b/>
        <w:color w:val="000000"/>
        <w:sz w:val="20"/>
        <w:szCs w:val="20"/>
      </w:rPr>
    </w:pPr>
  </w:p>
</w:ftr>
</file>

<file path=word/footer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BF10F60" w14:textId="77777777" w:rsidR="009B2DBB" w:rsidRDefault="009B2DBB">
    <w:pPr>
      <w:pBdr>
        <w:top w:val="nil"/>
        <w:left w:val="nil"/>
        <w:bottom w:val="nil"/>
        <w:right w:val="nil"/>
        <w:between w:val="nil"/>
      </w:pBdr>
      <w:tabs>
        <w:tab w:val="center" w:pos="4680"/>
        <w:tab w:val="right" w:pos="9360"/>
      </w:tabs>
      <w:jc w:val="center"/>
      <w:rPr>
        <w:color w:val="000000"/>
      </w:rPr>
    </w:pPr>
    <w:r>
      <w:rPr>
        <w:color w:val="000000"/>
      </w:rPr>
      <w:fldChar w:fldCharType="begin"/>
    </w:r>
    <w:r>
      <w:rPr>
        <w:color w:val="000000"/>
      </w:rPr>
      <w:instrText>PAGE</w:instrText>
    </w:r>
    <w:r>
      <w:rPr>
        <w:color w:val="000000"/>
      </w:rPr>
      <w:fldChar w:fldCharType="separate"/>
    </w:r>
    <w:r>
      <w:rPr>
        <w:noProof/>
        <w:color w:val="000000"/>
      </w:rPr>
      <w:t>9</w:t>
    </w:r>
    <w:r>
      <w:rPr>
        <w:color w:val="000000"/>
      </w:rPr>
      <w:fldChar w:fldCharType="end"/>
    </w:r>
  </w:p>
  <w:p w14:paraId="09E7A2D4" w14:textId="77777777" w:rsidR="009B2DBB" w:rsidRDefault="009B2DBB">
    <w:pPr>
      <w:pBdr>
        <w:top w:val="nil"/>
        <w:left w:val="nil"/>
        <w:bottom w:val="nil"/>
        <w:right w:val="nil"/>
        <w:between w:val="nil"/>
      </w:pBdr>
      <w:tabs>
        <w:tab w:val="center" w:pos="4680"/>
        <w:tab w:val="right" w:pos="9360"/>
      </w:tabs>
      <w:ind w:right="360"/>
      <w:jc w:val="center"/>
      <w:rPr>
        <w:i/>
        <w:color w:val="000000"/>
      </w:rPr>
    </w:pPr>
  </w:p>
</w:ftr>
</file>

<file path=word/footer2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12AB9F7" w14:textId="77777777" w:rsidR="009B2DBB" w:rsidRDefault="009B2DBB">
    <w:pPr>
      <w:pBdr>
        <w:top w:val="nil"/>
        <w:left w:val="nil"/>
        <w:bottom w:val="nil"/>
        <w:right w:val="nil"/>
        <w:between w:val="nil"/>
      </w:pBdr>
      <w:tabs>
        <w:tab w:val="center" w:pos="4680"/>
        <w:tab w:val="right" w:pos="9360"/>
      </w:tabs>
      <w:jc w:val="center"/>
      <w:rPr>
        <w:color w:val="000000"/>
      </w:rPr>
    </w:pPr>
    <w:r>
      <w:rPr>
        <w:color w:val="000000"/>
      </w:rPr>
      <w:fldChar w:fldCharType="begin"/>
    </w:r>
    <w:r>
      <w:rPr>
        <w:color w:val="000000"/>
      </w:rPr>
      <w:instrText>PAGE</w:instrText>
    </w:r>
    <w:r>
      <w:rPr>
        <w:color w:val="000000"/>
      </w:rPr>
      <w:fldChar w:fldCharType="end"/>
    </w:r>
  </w:p>
  <w:p w14:paraId="3F2D24DA" w14:textId="77777777" w:rsidR="009B2DBB" w:rsidRDefault="009B2DBB">
    <w:pPr>
      <w:pBdr>
        <w:top w:val="nil"/>
        <w:left w:val="nil"/>
        <w:bottom w:val="nil"/>
        <w:right w:val="nil"/>
        <w:between w:val="nil"/>
      </w:pBdr>
      <w:tabs>
        <w:tab w:val="center" w:pos="4680"/>
        <w:tab w:val="right" w:pos="9360"/>
      </w:tabs>
      <w:ind w:right="360"/>
      <w:rPr>
        <w:color w:val="000000"/>
      </w:rPr>
    </w:pPr>
  </w:p>
</w:ftr>
</file>

<file path=word/footer2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6F8D8D5" w14:textId="77777777" w:rsidR="009B2DBB" w:rsidRDefault="009B2DBB">
    <w:pPr>
      <w:pBdr>
        <w:top w:val="nil"/>
        <w:left w:val="nil"/>
        <w:bottom w:val="nil"/>
        <w:right w:val="nil"/>
        <w:between w:val="nil"/>
      </w:pBdr>
      <w:tabs>
        <w:tab w:val="center" w:pos="4680"/>
        <w:tab w:val="right" w:pos="9360"/>
      </w:tabs>
      <w:jc w:val="center"/>
      <w:rPr>
        <w:color w:val="000000"/>
      </w:rPr>
    </w:pPr>
    <w:r>
      <w:rPr>
        <w:color w:val="000000"/>
      </w:rPr>
      <w:fldChar w:fldCharType="begin"/>
    </w:r>
    <w:r>
      <w:rPr>
        <w:color w:val="000000"/>
      </w:rPr>
      <w:instrText>PAGE</w:instrText>
    </w:r>
    <w:r>
      <w:rPr>
        <w:color w:val="000000"/>
      </w:rPr>
      <w:fldChar w:fldCharType="separate"/>
    </w:r>
    <w:r>
      <w:rPr>
        <w:noProof/>
        <w:color w:val="000000"/>
      </w:rPr>
      <w:t>6</w:t>
    </w:r>
    <w:r>
      <w:rPr>
        <w:color w:val="000000"/>
      </w:rPr>
      <w:fldChar w:fldCharType="end"/>
    </w:r>
  </w:p>
  <w:p w14:paraId="13A319EE" w14:textId="77777777" w:rsidR="009B2DBB" w:rsidRDefault="009B2DBB">
    <w:pPr>
      <w:ind w:right="360"/>
      <w:jc w:val="right"/>
    </w:pPr>
  </w:p>
</w:ftr>
</file>

<file path=word/footer2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754525D" w14:textId="493A7756" w:rsidR="009B2DBB" w:rsidRDefault="009B2DBB">
    <w:pPr>
      <w:pBdr>
        <w:top w:val="nil"/>
        <w:left w:val="nil"/>
        <w:bottom w:val="nil"/>
        <w:right w:val="nil"/>
        <w:between w:val="nil"/>
      </w:pBdr>
      <w:tabs>
        <w:tab w:val="center" w:pos="4680"/>
        <w:tab w:val="right" w:pos="9360"/>
      </w:tabs>
      <w:jc w:val="center"/>
      <w:rPr>
        <w:color w:val="000000"/>
      </w:rPr>
    </w:pPr>
    <w:r>
      <w:rPr>
        <w:color w:val="000000"/>
      </w:rPr>
      <w:fldChar w:fldCharType="begin"/>
    </w:r>
    <w:r>
      <w:rPr>
        <w:color w:val="000000"/>
      </w:rPr>
      <w:instrText>PAGE</w:instrText>
    </w:r>
    <w:r>
      <w:rPr>
        <w:color w:val="000000"/>
      </w:rPr>
      <w:fldChar w:fldCharType="separate"/>
    </w:r>
    <w:r>
      <w:rPr>
        <w:noProof/>
        <w:color w:val="000000"/>
      </w:rPr>
      <w:t>1</w:t>
    </w:r>
    <w:r>
      <w:rPr>
        <w:color w:val="000000"/>
      </w:rPr>
      <w:fldChar w:fldCharType="end"/>
    </w:r>
  </w:p>
  <w:p w14:paraId="68E87CB2" w14:textId="77777777" w:rsidR="009B2DBB" w:rsidRDefault="009B2DBB">
    <w:pPr>
      <w:pBdr>
        <w:top w:val="nil"/>
        <w:left w:val="nil"/>
        <w:bottom w:val="nil"/>
        <w:right w:val="nil"/>
        <w:between w:val="nil"/>
      </w:pBdr>
      <w:tabs>
        <w:tab w:val="center" w:pos="4680"/>
        <w:tab w:val="right" w:pos="9360"/>
      </w:tabs>
      <w:rPr>
        <w:color w:val="000000"/>
      </w:rPr>
    </w:pPr>
  </w:p>
</w:ftr>
</file>

<file path=word/footer2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B4A0F26" w14:textId="77777777" w:rsidR="009B2DBB" w:rsidRDefault="009B2DBB">
    <w:pPr>
      <w:pStyle w:val="Normal10"/>
      <w:tabs>
        <w:tab w:val="center" w:pos="4680"/>
        <w:tab w:val="right" w:pos="9360"/>
      </w:tabs>
      <w:jc w:val="right"/>
    </w:pPr>
    <w:r>
      <w:fldChar w:fldCharType="begin"/>
    </w:r>
    <w:r>
      <w:instrText>PAGE</w:instrText>
    </w:r>
    <w:r>
      <w:fldChar w:fldCharType="end"/>
    </w:r>
  </w:p>
  <w:p w14:paraId="5333E28B" w14:textId="77777777" w:rsidR="009B2DBB" w:rsidRDefault="009B2DBB">
    <w:pPr>
      <w:pStyle w:val="Normal10"/>
      <w:tabs>
        <w:tab w:val="center" w:pos="4680"/>
        <w:tab w:val="right" w:pos="9360"/>
      </w:tabs>
      <w:ind w:right="360"/>
    </w:pPr>
  </w:p>
  <w:p w14:paraId="0886E21D" w14:textId="77777777" w:rsidR="009B2DBB" w:rsidRDefault="009B2DBB">
    <w:pPr>
      <w:pStyle w:val="Normal10"/>
    </w:pPr>
  </w:p>
  <w:p w14:paraId="399D306D" w14:textId="77777777" w:rsidR="009B2DBB" w:rsidRDefault="009B2DBB">
    <w:pPr>
      <w:pStyle w:val="Normal10"/>
    </w:pPr>
  </w:p>
</w:ftr>
</file>

<file path=word/footer2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2C01B08" w14:textId="77777777" w:rsidR="009B2DBB" w:rsidRDefault="009B2DBB">
    <w:pPr>
      <w:pStyle w:val="Normal10"/>
      <w:tabs>
        <w:tab w:val="center" w:pos="4680"/>
        <w:tab w:val="right" w:pos="9360"/>
      </w:tabs>
      <w:jc w:val="right"/>
    </w:pPr>
    <w:r>
      <w:fldChar w:fldCharType="begin"/>
    </w:r>
    <w:r>
      <w:instrText>PAGE</w:instrText>
    </w:r>
    <w:r>
      <w:fldChar w:fldCharType="separate"/>
    </w:r>
    <w:r>
      <w:rPr>
        <w:noProof/>
      </w:rPr>
      <w:t>5</w:t>
    </w:r>
    <w:r>
      <w:fldChar w:fldCharType="end"/>
    </w:r>
  </w:p>
  <w:p w14:paraId="7ED9DDD7" w14:textId="77777777" w:rsidR="009B2DBB" w:rsidRDefault="009B2DBB">
    <w:pPr>
      <w:pStyle w:val="Normal10"/>
      <w:ind w:right="360"/>
      <w:jc w:val="right"/>
    </w:pPr>
  </w:p>
  <w:p w14:paraId="07207C71" w14:textId="77777777" w:rsidR="009B2DBB" w:rsidRDefault="009B2DBB">
    <w:pPr>
      <w:pStyle w:val="Normal10"/>
    </w:pPr>
  </w:p>
  <w:p w14:paraId="0452ADEE" w14:textId="77777777" w:rsidR="009B2DBB" w:rsidRDefault="009B2DBB">
    <w:pPr>
      <w:pStyle w:val="Normal10"/>
    </w:pPr>
  </w:p>
</w:ftr>
</file>

<file path=word/footer2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9479178" w14:textId="77777777" w:rsidR="009B2DBB" w:rsidRDefault="009B2DBB" w:rsidP="009D12B1">
    <w:pPr>
      <w:pBdr>
        <w:top w:val="nil"/>
        <w:left w:val="nil"/>
        <w:bottom w:val="nil"/>
        <w:right w:val="nil"/>
        <w:between w:val="nil"/>
      </w:pBdr>
      <w:tabs>
        <w:tab w:val="center" w:pos="4680"/>
        <w:tab w:val="right" w:pos="9360"/>
      </w:tabs>
      <w:rPr>
        <w:color w:val="000000"/>
      </w:rPr>
    </w:pPr>
    <w:r>
      <w:rPr>
        <w:color w:val="000000"/>
      </w:rPr>
      <w:fldChar w:fldCharType="begin"/>
    </w:r>
    <w:r>
      <w:rPr>
        <w:color w:val="000000"/>
      </w:rPr>
      <w:instrText>PAGE</w:instrText>
    </w:r>
    <w:r>
      <w:rPr>
        <w:color w:val="000000"/>
      </w:rPr>
      <w:fldChar w:fldCharType="separate"/>
    </w:r>
    <w:r>
      <w:rPr>
        <w:noProof/>
        <w:color w:val="000000"/>
      </w:rPr>
      <w:t>21</w:t>
    </w:r>
    <w:r>
      <w:rPr>
        <w:color w:val="000000"/>
      </w:rPr>
      <w:fldChar w:fldCharType="end"/>
    </w:r>
  </w:p>
  <w:p w14:paraId="79A49DB4" w14:textId="77777777" w:rsidR="009B2DBB" w:rsidRDefault="009B2DBB">
    <w:pPr>
      <w:pBdr>
        <w:top w:val="nil"/>
        <w:left w:val="nil"/>
        <w:bottom w:val="nil"/>
        <w:right w:val="nil"/>
        <w:between w:val="nil"/>
      </w:pBdr>
      <w:spacing w:line="14" w:lineRule="auto"/>
      <w:rPr>
        <w:color w:val="000000"/>
        <w:sz w:val="20"/>
        <w:szCs w:val="20"/>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B2A679B" w14:textId="77777777" w:rsidR="009B2DBB" w:rsidRDefault="009B2DBB">
    <w:pPr>
      <w:pBdr>
        <w:top w:val="nil"/>
        <w:left w:val="nil"/>
        <w:bottom w:val="nil"/>
        <w:right w:val="nil"/>
        <w:between w:val="nil"/>
      </w:pBdr>
      <w:tabs>
        <w:tab w:val="center" w:pos="4680"/>
        <w:tab w:val="right" w:pos="9360"/>
      </w:tabs>
      <w:jc w:val="center"/>
      <w:rPr>
        <w:rFonts w:ascii="Arial" w:eastAsia="Arial" w:hAnsi="Arial" w:cs="Arial"/>
        <w:color w:val="000000"/>
        <w:sz w:val="22"/>
        <w:szCs w:val="22"/>
      </w:rPr>
    </w:pPr>
    <w:r>
      <w:rPr>
        <w:rFonts w:ascii="Arial" w:eastAsia="Arial" w:hAnsi="Arial" w:cs="Arial"/>
        <w:color w:val="000000"/>
        <w:sz w:val="22"/>
        <w:szCs w:val="22"/>
      </w:rPr>
      <w:fldChar w:fldCharType="begin"/>
    </w:r>
    <w:r>
      <w:rPr>
        <w:rFonts w:ascii="Arial" w:eastAsia="Arial" w:hAnsi="Arial" w:cs="Arial"/>
        <w:color w:val="000000"/>
        <w:sz w:val="22"/>
        <w:szCs w:val="22"/>
      </w:rPr>
      <w:instrText>PAGE</w:instrText>
    </w:r>
    <w:r>
      <w:rPr>
        <w:rFonts w:ascii="Arial" w:eastAsia="Arial" w:hAnsi="Arial" w:cs="Arial"/>
        <w:color w:val="000000"/>
        <w:sz w:val="22"/>
        <w:szCs w:val="22"/>
      </w:rPr>
      <w:fldChar w:fldCharType="separate"/>
    </w:r>
    <w:r>
      <w:rPr>
        <w:rFonts w:ascii="Arial" w:eastAsia="Arial" w:hAnsi="Arial" w:cs="Arial"/>
        <w:noProof/>
        <w:color w:val="000000"/>
        <w:sz w:val="22"/>
        <w:szCs w:val="22"/>
      </w:rPr>
      <w:t>36</w:t>
    </w:r>
    <w:r>
      <w:rPr>
        <w:rFonts w:ascii="Arial" w:eastAsia="Arial" w:hAnsi="Arial" w:cs="Arial"/>
        <w:color w:val="000000"/>
        <w:sz w:val="22"/>
        <w:szCs w:val="22"/>
      </w:rPr>
      <w:fldChar w:fldCharType="end"/>
    </w:r>
  </w:p>
  <w:p w14:paraId="04D585E5" w14:textId="77777777" w:rsidR="009B2DBB" w:rsidRDefault="009B2DBB">
    <w:pPr>
      <w:pBdr>
        <w:top w:val="nil"/>
        <w:left w:val="nil"/>
        <w:bottom w:val="nil"/>
        <w:right w:val="nil"/>
        <w:between w:val="nil"/>
      </w:pBdr>
      <w:tabs>
        <w:tab w:val="center" w:pos="4680"/>
        <w:tab w:val="right" w:pos="9360"/>
      </w:tabs>
      <w:ind w:right="360"/>
      <w:rPr>
        <w:rFonts w:ascii="Arial" w:eastAsia="Arial" w:hAnsi="Arial" w:cs="Arial"/>
        <w:color w:val="000000"/>
        <w:sz w:val="22"/>
        <w:szCs w:val="22"/>
      </w:rP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5151DEE" w14:textId="77777777" w:rsidR="009B2DBB" w:rsidRDefault="009B2DBB">
    <w:pPr>
      <w:pBdr>
        <w:top w:val="nil"/>
        <w:left w:val="nil"/>
        <w:bottom w:val="nil"/>
        <w:right w:val="nil"/>
        <w:between w:val="nil"/>
      </w:pBdr>
      <w:tabs>
        <w:tab w:val="center" w:pos="4680"/>
        <w:tab w:val="right" w:pos="9360"/>
      </w:tabs>
      <w:rPr>
        <w:color w:val="000000"/>
      </w:rP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D0DE5D7" w14:textId="77777777" w:rsidR="009B2DBB" w:rsidRDefault="009B2DBB">
    <w:pPr>
      <w:pBdr>
        <w:top w:val="nil"/>
        <w:left w:val="nil"/>
        <w:bottom w:val="nil"/>
        <w:right w:val="nil"/>
        <w:between w:val="nil"/>
      </w:pBdr>
      <w:tabs>
        <w:tab w:val="center" w:pos="4680"/>
        <w:tab w:val="right" w:pos="9360"/>
      </w:tabs>
      <w:jc w:val="center"/>
      <w:rPr>
        <w:color w:val="000000"/>
      </w:rPr>
    </w:pPr>
    <w:r>
      <w:rPr>
        <w:color w:val="000000"/>
      </w:rPr>
      <w:fldChar w:fldCharType="begin"/>
    </w:r>
    <w:r>
      <w:rPr>
        <w:color w:val="000000"/>
      </w:rPr>
      <w:instrText>PAGE</w:instrText>
    </w:r>
    <w:r>
      <w:rPr>
        <w:color w:val="000000"/>
      </w:rPr>
      <w:fldChar w:fldCharType="end"/>
    </w:r>
  </w:p>
  <w:p w14:paraId="793751A1" w14:textId="77777777" w:rsidR="009B2DBB" w:rsidRDefault="009B2DBB">
    <w:pPr>
      <w:pBdr>
        <w:top w:val="nil"/>
        <w:left w:val="nil"/>
        <w:bottom w:val="nil"/>
        <w:right w:val="nil"/>
        <w:between w:val="nil"/>
      </w:pBdr>
      <w:tabs>
        <w:tab w:val="center" w:pos="4680"/>
        <w:tab w:val="right" w:pos="9360"/>
      </w:tabs>
      <w:ind w:right="360"/>
      <w:rPr>
        <w:color w:val="000000"/>
      </w:rP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91BD999" w14:textId="77777777" w:rsidR="009B2DBB" w:rsidRDefault="009B2DBB">
    <w:pPr>
      <w:pBdr>
        <w:top w:val="nil"/>
        <w:left w:val="nil"/>
        <w:bottom w:val="nil"/>
        <w:right w:val="nil"/>
        <w:between w:val="nil"/>
      </w:pBdr>
      <w:tabs>
        <w:tab w:val="center" w:pos="4680"/>
        <w:tab w:val="right" w:pos="9360"/>
      </w:tabs>
      <w:jc w:val="center"/>
      <w:rPr>
        <w:color w:val="000000"/>
      </w:rPr>
    </w:pPr>
    <w:r>
      <w:rPr>
        <w:color w:val="000000"/>
      </w:rPr>
      <w:fldChar w:fldCharType="begin"/>
    </w:r>
    <w:r>
      <w:rPr>
        <w:color w:val="000000"/>
      </w:rPr>
      <w:instrText>PAGE</w:instrText>
    </w:r>
    <w:r>
      <w:rPr>
        <w:color w:val="000000"/>
      </w:rPr>
      <w:fldChar w:fldCharType="separate"/>
    </w:r>
    <w:r>
      <w:rPr>
        <w:noProof/>
        <w:color w:val="000000"/>
      </w:rPr>
      <w:t>2</w:t>
    </w:r>
    <w:r>
      <w:rPr>
        <w:color w:val="000000"/>
      </w:rPr>
      <w:fldChar w:fldCharType="end"/>
    </w:r>
  </w:p>
  <w:p w14:paraId="49530C5F" w14:textId="77777777" w:rsidR="009B2DBB" w:rsidRDefault="009B2DBB">
    <w:pPr>
      <w:ind w:right="360"/>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F67C3D2" w14:textId="77777777" w:rsidR="009B2DBB" w:rsidRDefault="009B2DBB" w:rsidP="00F77DFF">
    <w:pPr>
      <w:pStyle w:val="Footer"/>
      <w:framePr w:wrap="none"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48</w:t>
    </w:r>
    <w:r>
      <w:rPr>
        <w:rStyle w:val="PageNumber"/>
      </w:rPr>
      <w:fldChar w:fldCharType="end"/>
    </w:r>
  </w:p>
  <w:p w14:paraId="1ACFFB80" w14:textId="77777777" w:rsidR="009B2DBB" w:rsidRPr="00562627" w:rsidRDefault="009B2DBB" w:rsidP="00F77DFF">
    <w:pPr>
      <w:pStyle w:val="Footer"/>
      <w:ind w:right="360"/>
      <w:rPr>
        <w:i/>
      </w:rP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7AA3AEE" w14:textId="77777777" w:rsidR="009B2DBB" w:rsidRDefault="009B2DBB">
    <w:pPr>
      <w:pBdr>
        <w:top w:val="nil"/>
        <w:left w:val="nil"/>
        <w:bottom w:val="nil"/>
        <w:right w:val="nil"/>
        <w:between w:val="nil"/>
      </w:pBdr>
      <w:tabs>
        <w:tab w:val="center" w:pos="4680"/>
        <w:tab w:val="right" w:pos="9360"/>
      </w:tabs>
      <w:jc w:val="center"/>
      <w:rPr>
        <w:color w:val="000000"/>
      </w:rPr>
    </w:pPr>
    <w:r>
      <w:rPr>
        <w:color w:val="000000"/>
      </w:rPr>
      <w:fldChar w:fldCharType="begin"/>
    </w:r>
    <w:r>
      <w:rPr>
        <w:color w:val="000000"/>
      </w:rPr>
      <w:instrText>PAGE</w:instrText>
    </w:r>
    <w:r>
      <w:rPr>
        <w:color w:val="000000"/>
      </w:rPr>
      <w:fldChar w:fldCharType="end"/>
    </w:r>
  </w:p>
  <w:p w14:paraId="08A3A943" w14:textId="77777777" w:rsidR="009B2DBB" w:rsidRDefault="009B2DBB">
    <w:pPr>
      <w:pBdr>
        <w:top w:val="nil"/>
        <w:left w:val="nil"/>
        <w:bottom w:val="nil"/>
        <w:right w:val="nil"/>
        <w:between w:val="nil"/>
      </w:pBdr>
      <w:tabs>
        <w:tab w:val="center" w:pos="4680"/>
        <w:tab w:val="right" w:pos="9360"/>
      </w:tabs>
      <w:jc w:val="center"/>
      <w:rPr>
        <w:rFonts w:ascii="Arial" w:eastAsia="Arial" w:hAnsi="Arial" w:cs="Arial"/>
        <w:color w:val="000000"/>
        <w:sz w:val="22"/>
        <w:szCs w:val="22"/>
      </w:rPr>
    </w:pPr>
  </w:p>
  <w:p w14:paraId="09A118EE" w14:textId="77777777" w:rsidR="009B2DBB" w:rsidRDefault="009B2DBB">
    <w:pPr>
      <w:pBdr>
        <w:top w:val="nil"/>
        <w:left w:val="nil"/>
        <w:bottom w:val="nil"/>
        <w:right w:val="nil"/>
        <w:between w:val="nil"/>
      </w:pBdr>
      <w:tabs>
        <w:tab w:val="center" w:pos="4680"/>
        <w:tab w:val="right" w:pos="9360"/>
      </w:tabs>
      <w:ind w:right="360"/>
      <w:rPr>
        <w:rFonts w:ascii="Arial" w:eastAsia="Arial" w:hAnsi="Arial" w:cs="Arial"/>
        <w:color w:val="000000"/>
        <w:sz w:val="22"/>
        <w:szCs w:val="22"/>
      </w:rPr>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EAD9668" w14:textId="77777777" w:rsidR="009B2DBB" w:rsidRDefault="009B2DBB">
    <w:pPr>
      <w:pBdr>
        <w:top w:val="nil"/>
        <w:left w:val="nil"/>
        <w:bottom w:val="nil"/>
        <w:right w:val="nil"/>
        <w:between w:val="nil"/>
      </w:pBdr>
      <w:tabs>
        <w:tab w:val="center" w:pos="4680"/>
        <w:tab w:val="right" w:pos="9360"/>
      </w:tabs>
      <w:jc w:val="center"/>
      <w:rPr>
        <w:color w:val="000000"/>
      </w:rPr>
    </w:pPr>
    <w:r>
      <w:rPr>
        <w:color w:val="000000"/>
      </w:rPr>
      <w:fldChar w:fldCharType="begin"/>
    </w:r>
    <w:r>
      <w:rPr>
        <w:color w:val="000000"/>
      </w:rPr>
      <w:instrText>PAGE</w:instrText>
    </w:r>
    <w:r>
      <w:rPr>
        <w:color w:val="000000"/>
      </w:rPr>
      <w:fldChar w:fldCharType="separate"/>
    </w:r>
    <w:r>
      <w:rPr>
        <w:noProof/>
        <w:color w:val="000000"/>
      </w:rPr>
      <w:t>65</w:t>
    </w:r>
    <w:r>
      <w:rPr>
        <w:color w:val="000000"/>
      </w:rPr>
      <w:fldChar w:fldCharType="end"/>
    </w:r>
  </w:p>
  <w:p w14:paraId="346FD6EB" w14:textId="77777777" w:rsidR="009B2DBB" w:rsidRDefault="009B2DBB">
    <w:pPr>
      <w:pBdr>
        <w:top w:val="nil"/>
        <w:left w:val="nil"/>
        <w:bottom w:val="nil"/>
        <w:right w:val="nil"/>
        <w:between w:val="nil"/>
      </w:pBdr>
      <w:tabs>
        <w:tab w:val="center" w:pos="4680"/>
        <w:tab w:val="right" w:pos="9360"/>
      </w:tabs>
      <w:ind w:right="360"/>
      <w:rPr>
        <w:rFonts w:ascii="Arial" w:eastAsia="Arial" w:hAnsi="Arial" w:cs="Arial"/>
        <w:color w:val="000000"/>
        <w:sz w:val="22"/>
        <w:szCs w:val="22"/>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C0CDB13" w14:textId="77777777" w:rsidR="000B6325" w:rsidRDefault="000B6325">
      <w:r>
        <w:separator/>
      </w:r>
    </w:p>
  </w:footnote>
  <w:footnote w:type="continuationSeparator" w:id="0">
    <w:p w14:paraId="4DC7DF6B" w14:textId="77777777" w:rsidR="000B6325" w:rsidRDefault="000B6325">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1D55636" w14:textId="77777777" w:rsidR="009B2DBB" w:rsidRDefault="009B2DBB">
    <w:pPr>
      <w:pBdr>
        <w:top w:val="nil"/>
        <w:left w:val="nil"/>
        <w:bottom w:val="nil"/>
        <w:right w:val="nil"/>
        <w:between w:val="nil"/>
      </w:pBdr>
      <w:tabs>
        <w:tab w:val="center" w:pos="4680"/>
        <w:tab w:val="right" w:pos="9360"/>
      </w:tabs>
      <w:rPr>
        <w:color w:val="000000"/>
      </w:rPr>
    </w:pPr>
    <w:r>
      <w:rPr>
        <w:color w:val="000000"/>
      </w:rPr>
      <w:t xml:space="preserve"> </w:t>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8AFE191" w14:textId="77777777" w:rsidR="009B2DBB" w:rsidRDefault="009B2DBB">
    <w:pPr>
      <w:pBdr>
        <w:top w:val="nil"/>
        <w:left w:val="nil"/>
        <w:bottom w:val="nil"/>
        <w:right w:val="nil"/>
        <w:between w:val="nil"/>
      </w:pBdr>
      <w:tabs>
        <w:tab w:val="center" w:pos="4680"/>
        <w:tab w:val="right" w:pos="9360"/>
      </w:tabs>
      <w:rPr>
        <w:color w:val="000000"/>
      </w:rPr>
    </w:pPr>
  </w:p>
  <w:p w14:paraId="6E6D6C69" w14:textId="77777777" w:rsidR="009B2DBB" w:rsidRDefault="009B2DBB"/>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0AD9B2" w14:textId="77777777" w:rsidR="009B2DBB" w:rsidRDefault="009B2DBB">
    <w:pPr>
      <w:pBdr>
        <w:top w:val="nil"/>
        <w:left w:val="nil"/>
        <w:bottom w:val="nil"/>
        <w:right w:val="nil"/>
        <w:between w:val="nil"/>
      </w:pBdr>
      <w:tabs>
        <w:tab w:val="center" w:pos="4680"/>
        <w:tab w:val="right" w:pos="9360"/>
      </w:tabs>
      <w:rPr>
        <w:color w:val="000000"/>
      </w:rPr>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A71CF12" w14:textId="77777777" w:rsidR="009B2DBB" w:rsidRDefault="009B2DBB">
    <w:pPr>
      <w:pBdr>
        <w:top w:val="nil"/>
        <w:left w:val="nil"/>
        <w:bottom w:val="nil"/>
        <w:right w:val="nil"/>
        <w:between w:val="nil"/>
      </w:pBdr>
      <w:tabs>
        <w:tab w:val="center" w:pos="4680"/>
        <w:tab w:val="right" w:pos="9360"/>
      </w:tabs>
      <w:rPr>
        <w:color w:val="000000"/>
      </w:rPr>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249330E" w14:textId="77777777" w:rsidR="009B2DBB" w:rsidRDefault="009B2DBB">
    <w:pPr>
      <w:pBdr>
        <w:top w:val="nil"/>
        <w:left w:val="nil"/>
        <w:bottom w:val="nil"/>
        <w:right w:val="nil"/>
        <w:between w:val="nil"/>
      </w:pBdr>
      <w:tabs>
        <w:tab w:val="center" w:pos="4680"/>
        <w:tab w:val="right" w:pos="9360"/>
      </w:tabs>
      <w:rPr>
        <w:color w:val="000000"/>
      </w:rPr>
    </w:pP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E2B49A7" w14:textId="77777777" w:rsidR="009B2DBB" w:rsidRDefault="009B2DBB">
    <w:pPr>
      <w:pBdr>
        <w:top w:val="nil"/>
        <w:left w:val="nil"/>
        <w:bottom w:val="nil"/>
        <w:right w:val="nil"/>
        <w:between w:val="nil"/>
      </w:pBdr>
      <w:tabs>
        <w:tab w:val="center" w:pos="4680"/>
        <w:tab w:val="right" w:pos="9360"/>
      </w:tabs>
      <w:jc w:val="right"/>
      <w:rPr>
        <w:color w:val="000000"/>
        <w:sz w:val="16"/>
        <w:szCs w:val="16"/>
      </w:rPr>
    </w:pP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851D276" w14:textId="77777777" w:rsidR="009B2DBB" w:rsidRDefault="009B2DBB">
    <w:pPr>
      <w:pBdr>
        <w:top w:val="nil"/>
        <w:left w:val="nil"/>
        <w:bottom w:val="nil"/>
        <w:right w:val="nil"/>
        <w:between w:val="nil"/>
      </w:pBdr>
      <w:tabs>
        <w:tab w:val="center" w:pos="4680"/>
        <w:tab w:val="right" w:pos="9360"/>
      </w:tabs>
      <w:rPr>
        <w:color w:val="000000"/>
      </w:rPr>
    </w:pP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1855892" w14:textId="77777777" w:rsidR="009B2DBB" w:rsidRDefault="009B2DBB">
    <w:pPr>
      <w:pBdr>
        <w:top w:val="nil"/>
        <w:left w:val="nil"/>
        <w:bottom w:val="nil"/>
        <w:right w:val="nil"/>
        <w:between w:val="nil"/>
      </w:pBdr>
      <w:tabs>
        <w:tab w:val="center" w:pos="4680"/>
        <w:tab w:val="right" w:pos="9360"/>
      </w:tabs>
      <w:rPr>
        <w:color w:val="000000"/>
      </w:rPr>
    </w:pP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66D2358" w14:textId="77777777" w:rsidR="009B2DBB" w:rsidRDefault="009B2DBB">
    <w:pPr>
      <w:pBdr>
        <w:top w:val="nil"/>
        <w:left w:val="nil"/>
        <w:bottom w:val="nil"/>
        <w:right w:val="nil"/>
        <w:between w:val="nil"/>
      </w:pBdr>
      <w:tabs>
        <w:tab w:val="center" w:pos="4680"/>
        <w:tab w:val="right" w:pos="9360"/>
      </w:tabs>
      <w:rPr>
        <w:color w:val="000000"/>
      </w:rPr>
    </w:pP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8318979" w14:textId="77777777" w:rsidR="009B2DBB" w:rsidRDefault="009B2DBB" w:rsidP="00F77DFF">
    <w:pPr>
      <w:pStyle w:val="Header"/>
      <w:jc w:val="center"/>
    </w:pP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D1EF0BF" w14:textId="77777777" w:rsidR="009B2DBB" w:rsidRDefault="009B2DBB" w:rsidP="00F77DFF">
    <w:pPr>
      <w:pStyle w:val="Header"/>
      <w:jc w:val="center"/>
    </w:pPr>
    <w:r>
      <w:rPr>
        <w:noProof/>
      </w:rPr>
      <w:drawing>
        <wp:inline distT="0" distB="0" distL="0" distR="0" wp14:anchorId="736940D4" wp14:editId="27E8FEA0">
          <wp:extent cx="2483445" cy="814811"/>
          <wp:effectExtent l="0" t="0" r="0" b="0"/>
          <wp:docPr id="1073741827"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
                  <a:srcRect/>
                  <a:stretch>
                    <a:fillRect/>
                  </a:stretch>
                </pic:blipFill>
                <pic:spPr>
                  <a:xfrm>
                    <a:off x="0" y="0"/>
                    <a:ext cx="2483445" cy="814811"/>
                  </a:xfrm>
                  <a:prstGeom prst="rect">
                    <a:avLst/>
                  </a:prstGeom>
                  <a:ln/>
                </pic:spPr>
              </pic:pic>
            </a:graphicData>
          </a:graphic>
        </wp:inline>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DE4C481" w14:textId="77777777" w:rsidR="009B2DBB" w:rsidRDefault="009B2DBB">
    <w:pPr>
      <w:pBdr>
        <w:top w:val="nil"/>
        <w:left w:val="nil"/>
        <w:bottom w:val="nil"/>
        <w:right w:val="nil"/>
        <w:between w:val="nil"/>
      </w:pBdr>
      <w:tabs>
        <w:tab w:val="center" w:pos="4680"/>
        <w:tab w:val="right" w:pos="9360"/>
      </w:tabs>
      <w:rPr>
        <w:color w:val="000000"/>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EB7B8DE" w14:textId="77777777" w:rsidR="009B2DBB" w:rsidRDefault="009B2DBB">
    <w:pPr>
      <w:pBdr>
        <w:top w:val="nil"/>
        <w:left w:val="nil"/>
        <w:bottom w:val="nil"/>
        <w:right w:val="nil"/>
        <w:between w:val="nil"/>
      </w:pBdr>
      <w:tabs>
        <w:tab w:val="center" w:pos="4680"/>
        <w:tab w:val="right" w:pos="9360"/>
      </w:tabs>
      <w:rPr>
        <w:rFonts w:ascii="Arial" w:eastAsia="Arial" w:hAnsi="Arial" w:cs="Arial"/>
        <w:color w:val="000000"/>
        <w:sz w:val="22"/>
        <w:szCs w:val="22"/>
      </w:rPr>
    </w:pPr>
    <w:r>
      <w:rPr>
        <w:rFonts w:ascii="Arial" w:eastAsia="Arial" w:hAnsi="Arial" w:cs="Arial"/>
        <w:color w:val="000000"/>
        <w:sz w:val="22"/>
        <w:szCs w:val="22"/>
      </w:rPr>
      <w:tab/>
    </w:r>
    <w:r>
      <w:rPr>
        <w:rFonts w:ascii="Arial" w:eastAsia="Arial" w:hAnsi="Arial" w:cs="Arial"/>
        <w:color w:val="000000"/>
        <w:sz w:val="22"/>
        <w:szCs w:val="22"/>
      </w:rPr>
      <w:tab/>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06FA9DF" w14:textId="77777777" w:rsidR="009B2DBB" w:rsidRDefault="009B2DBB">
    <w:pPr>
      <w:pBdr>
        <w:top w:val="nil"/>
        <w:left w:val="nil"/>
        <w:bottom w:val="nil"/>
        <w:right w:val="nil"/>
        <w:between w:val="nil"/>
      </w:pBdr>
      <w:tabs>
        <w:tab w:val="center" w:pos="4680"/>
        <w:tab w:val="right" w:pos="9360"/>
      </w:tabs>
      <w:rPr>
        <w:color w:val="000000"/>
      </w:rP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3F7421C" w14:textId="77777777" w:rsidR="009B2DBB" w:rsidRPr="00EF73A8" w:rsidRDefault="009B2DBB" w:rsidP="00F77DFF">
    <w:pPr>
      <w:pStyle w:val="Header"/>
      <w:jc w:val="right"/>
      <w:rPr>
        <w:sz w:val="16"/>
        <w:szCs w:val="16"/>
      </w:rP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185F2C8" w14:textId="77777777" w:rsidR="009B2DBB" w:rsidRDefault="009B2DBB">
    <w:pPr>
      <w:pBdr>
        <w:top w:val="nil"/>
        <w:left w:val="nil"/>
        <w:bottom w:val="nil"/>
        <w:right w:val="nil"/>
        <w:between w:val="nil"/>
      </w:pBdr>
      <w:tabs>
        <w:tab w:val="center" w:pos="4680"/>
        <w:tab w:val="right" w:pos="9360"/>
      </w:tabs>
      <w:jc w:val="right"/>
      <w:rPr>
        <w:rFonts w:ascii="Arial" w:eastAsia="Arial" w:hAnsi="Arial" w:cs="Arial"/>
        <w:color w:val="000000"/>
        <w:sz w:val="22"/>
        <w:szCs w:val="22"/>
      </w:rPr>
    </w:pPr>
    <w:r>
      <w:rPr>
        <w:rFonts w:ascii="Arial" w:eastAsia="Arial" w:hAnsi="Arial" w:cs="Arial"/>
        <w:color w:val="000000"/>
        <w:sz w:val="22"/>
        <w:szCs w:val="22"/>
      </w:rPr>
      <w:fldChar w:fldCharType="begin"/>
    </w:r>
    <w:r>
      <w:rPr>
        <w:rFonts w:ascii="Arial" w:eastAsia="Arial" w:hAnsi="Arial" w:cs="Arial"/>
        <w:color w:val="000000"/>
        <w:sz w:val="22"/>
        <w:szCs w:val="22"/>
      </w:rPr>
      <w:instrText>PAGE</w:instrText>
    </w:r>
    <w:r>
      <w:rPr>
        <w:rFonts w:ascii="Arial" w:eastAsia="Arial" w:hAnsi="Arial" w:cs="Arial"/>
        <w:color w:val="000000"/>
        <w:sz w:val="22"/>
        <w:szCs w:val="22"/>
      </w:rPr>
      <w:fldChar w:fldCharType="end"/>
    </w:r>
  </w:p>
  <w:p w14:paraId="7ABFB8BF" w14:textId="77777777" w:rsidR="009B2DBB" w:rsidRDefault="009B2DBB">
    <w:pPr>
      <w:pBdr>
        <w:top w:val="nil"/>
        <w:left w:val="nil"/>
        <w:bottom w:val="nil"/>
        <w:right w:val="nil"/>
        <w:between w:val="nil"/>
      </w:pBdr>
      <w:tabs>
        <w:tab w:val="center" w:pos="4680"/>
        <w:tab w:val="right" w:pos="9360"/>
      </w:tabs>
      <w:ind w:right="360"/>
      <w:rPr>
        <w:rFonts w:ascii="Arial" w:eastAsia="Arial" w:hAnsi="Arial" w:cs="Arial"/>
        <w:color w:val="000000"/>
        <w:sz w:val="22"/>
        <w:szCs w:val="22"/>
      </w:rP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889A10E" w14:textId="77777777" w:rsidR="009B2DBB" w:rsidRDefault="009B2DBB">
    <w:pPr>
      <w:pBdr>
        <w:top w:val="nil"/>
        <w:left w:val="nil"/>
        <w:bottom w:val="nil"/>
        <w:right w:val="nil"/>
        <w:between w:val="nil"/>
      </w:pBdr>
      <w:tabs>
        <w:tab w:val="center" w:pos="4680"/>
        <w:tab w:val="right" w:pos="9360"/>
      </w:tabs>
      <w:ind w:right="360"/>
      <w:rPr>
        <w:rFonts w:ascii="Arial" w:eastAsia="Arial" w:hAnsi="Arial" w:cs="Arial"/>
        <w:color w:val="000000"/>
        <w:sz w:val="22"/>
        <w:szCs w:val="22"/>
      </w:rPr>
    </w:pPr>
    <w:r>
      <w:rPr>
        <w:rFonts w:ascii="Arial" w:eastAsia="Arial" w:hAnsi="Arial" w:cs="Arial"/>
        <w:color w:val="000000"/>
        <w:sz w:val="22"/>
        <w:szCs w:val="22"/>
      </w:rPr>
      <w:tab/>
    </w:r>
    <w:r>
      <w:rPr>
        <w:rFonts w:ascii="Arial" w:eastAsia="Arial" w:hAnsi="Arial" w:cs="Arial"/>
        <w:color w:val="000000"/>
        <w:sz w:val="22"/>
        <w:szCs w:val="22"/>
      </w:rPr>
      <w:tab/>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36E2CD9" w14:textId="77777777" w:rsidR="009B2DBB" w:rsidRDefault="009B2DBB">
    <w:pPr>
      <w:pBdr>
        <w:top w:val="nil"/>
        <w:left w:val="nil"/>
        <w:bottom w:val="nil"/>
        <w:right w:val="nil"/>
        <w:between w:val="nil"/>
      </w:pBdr>
      <w:tabs>
        <w:tab w:val="center" w:pos="4680"/>
        <w:tab w:val="right" w:pos="9360"/>
      </w:tabs>
      <w:rPr>
        <w:color w:val="000000"/>
      </w:rP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B7FD9C7" w14:textId="77777777" w:rsidR="009B2DBB" w:rsidRDefault="009B2DBB">
    <w:pPr>
      <w:pBdr>
        <w:top w:val="nil"/>
        <w:left w:val="nil"/>
        <w:bottom w:val="nil"/>
        <w:right w:val="nil"/>
        <w:between w:val="nil"/>
      </w:pBdr>
      <w:tabs>
        <w:tab w:val="center" w:pos="4680"/>
        <w:tab w:val="right" w:pos="9360"/>
      </w:tabs>
      <w:rPr>
        <w:color w:val="000000"/>
      </w:rPr>
    </w:pPr>
  </w:p>
  <w:p w14:paraId="32D27A17" w14:textId="77777777" w:rsidR="009B2DBB" w:rsidRDefault="009B2DBB"/>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E870DE"/>
    <w:multiLevelType w:val="multilevel"/>
    <w:tmpl w:val="950A04A6"/>
    <w:lvl w:ilvl="0">
      <w:start w:val="1"/>
      <w:numFmt w:val="decimal"/>
      <w:lvlText w:val="%1."/>
      <w:lvlJc w:val="left"/>
      <w:pPr>
        <w:ind w:left="675" w:hanging="250"/>
      </w:pPr>
      <w:rPr>
        <w:rFonts w:ascii="Times New Roman" w:eastAsia="Times New Roman" w:hAnsi="Times New Roman" w:cs="Times New Roman"/>
        <w:sz w:val="20"/>
        <w:szCs w:val="20"/>
      </w:rPr>
    </w:lvl>
    <w:lvl w:ilvl="1">
      <w:start w:val="1"/>
      <w:numFmt w:val="bullet"/>
      <w:lvlText w:val="•"/>
      <w:lvlJc w:val="left"/>
      <w:pPr>
        <w:ind w:left="1142" w:hanging="250"/>
      </w:pPr>
    </w:lvl>
    <w:lvl w:ilvl="2">
      <w:start w:val="1"/>
      <w:numFmt w:val="bullet"/>
      <w:lvlText w:val="•"/>
      <w:lvlJc w:val="left"/>
      <w:pPr>
        <w:ind w:left="1605" w:hanging="250"/>
      </w:pPr>
    </w:lvl>
    <w:lvl w:ilvl="3">
      <w:start w:val="1"/>
      <w:numFmt w:val="bullet"/>
      <w:lvlText w:val="•"/>
      <w:lvlJc w:val="left"/>
      <w:pPr>
        <w:ind w:left="2068" w:hanging="250"/>
      </w:pPr>
    </w:lvl>
    <w:lvl w:ilvl="4">
      <w:start w:val="1"/>
      <w:numFmt w:val="bullet"/>
      <w:lvlText w:val="•"/>
      <w:lvlJc w:val="left"/>
      <w:pPr>
        <w:ind w:left="2531" w:hanging="250"/>
      </w:pPr>
    </w:lvl>
    <w:lvl w:ilvl="5">
      <w:start w:val="1"/>
      <w:numFmt w:val="bullet"/>
      <w:lvlText w:val="•"/>
      <w:lvlJc w:val="left"/>
      <w:pPr>
        <w:ind w:left="2994" w:hanging="250"/>
      </w:pPr>
    </w:lvl>
    <w:lvl w:ilvl="6">
      <w:start w:val="1"/>
      <w:numFmt w:val="bullet"/>
      <w:lvlText w:val="•"/>
      <w:lvlJc w:val="left"/>
      <w:pPr>
        <w:ind w:left="3456" w:hanging="250"/>
      </w:pPr>
    </w:lvl>
    <w:lvl w:ilvl="7">
      <w:start w:val="1"/>
      <w:numFmt w:val="bullet"/>
      <w:lvlText w:val="•"/>
      <w:lvlJc w:val="left"/>
      <w:pPr>
        <w:ind w:left="3919" w:hanging="250"/>
      </w:pPr>
    </w:lvl>
    <w:lvl w:ilvl="8">
      <w:start w:val="1"/>
      <w:numFmt w:val="bullet"/>
      <w:lvlText w:val="•"/>
      <w:lvlJc w:val="left"/>
      <w:pPr>
        <w:ind w:left="4382" w:hanging="250"/>
      </w:pPr>
    </w:lvl>
  </w:abstractNum>
  <w:abstractNum w:abstractNumId="1" w15:restartNumberingAfterBreak="0">
    <w:nsid w:val="011F2FFB"/>
    <w:multiLevelType w:val="multilevel"/>
    <w:tmpl w:val="B8DA351A"/>
    <w:lvl w:ilvl="0">
      <w:start w:val="1"/>
      <w:numFmt w:val="decimal"/>
      <w:lvlText w:val="%1."/>
      <w:lvlJc w:val="left"/>
      <w:pPr>
        <w:ind w:left="720" w:firstLine="360"/>
      </w:pPr>
      <w:rPr>
        <w:u w:val="none"/>
      </w:rPr>
    </w:lvl>
    <w:lvl w:ilvl="1">
      <w:start w:val="1"/>
      <w:numFmt w:val="lowerLetter"/>
      <w:lvlText w:val="%2."/>
      <w:lvlJc w:val="left"/>
      <w:pPr>
        <w:ind w:left="1440" w:firstLine="1080"/>
      </w:pPr>
      <w:rPr>
        <w:u w:val="none"/>
      </w:rPr>
    </w:lvl>
    <w:lvl w:ilvl="2">
      <w:start w:val="1"/>
      <w:numFmt w:val="lowerRoman"/>
      <w:lvlText w:val="%3."/>
      <w:lvlJc w:val="left"/>
      <w:pPr>
        <w:ind w:left="2160" w:firstLine="1800"/>
      </w:pPr>
      <w:rPr>
        <w:u w:val="none"/>
      </w:rPr>
    </w:lvl>
    <w:lvl w:ilvl="3">
      <w:start w:val="1"/>
      <w:numFmt w:val="decimal"/>
      <w:lvlText w:val="%4."/>
      <w:lvlJc w:val="left"/>
      <w:pPr>
        <w:ind w:left="2880" w:firstLine="2520"/>
      </w:pPr>
      <w:rPr>
        <w:u w:val="none"/>
      </w:rPr>
    </w:lvl>
    <w:lvl w:ilvl="4">
      <w:start w:val="1"/>
      <w:numFmt w:val="lowerLetter"/>
      <w:lvlText w:val="%5."/>
      <w:lvlJc w:val="left"/>
      <w:pPr>
        <w:ind w:left="3600" w:firstLine="3240"/>
      </w:pPr>
      <w:rPr>
        <w:u w:val="none"/>
      </w:rPr>
    </w:lvl>
    <w:lvl w:ilvl="5">
      <w:start w:val="1"/>
      <w:numFmt w:val="lowerRoman"/>
      <w:lvlText w:val="%6."/>
      <w:lvlJc w:val="left"/>
      <w:pPr>
        <w:ind w:left="4320" w:firstLine="3960"/>
      </w:pPr>
      <w:rPr>
        <w:u w:val="none"/>
      </w:rPr>
    </w:lvl>
    <w:lvl w:ilvl="6">
      <w:start w:val="1"/>
      <w:numFmt w:val="decimal"/>
      <w:lvlText w:val="%7."/>
      <w:lvlJc w:val="left"/>
      <w:pPr>
        <w:ind w:left="5040" w:firstLine="4680"/>
      </w:pPr>
      <w:rPr>
        <w:u w:val="none"/>
      </w:rPr>
    </w:lvl>
    <w:lvl w:ilvl="7">
      <w:start w:val="1"/>
      <w:numFmt w:val="lowerLetter"/>
      <w:lvlText w:val="%8."/>
      <w:lvlJc w:val="left"/>
      <w:pPr>
        <w:ind w:left="5760" w:firstLine="5400"/>
      </w:pPr>
      <w:rPr>
        <w:u w:val="none"/>
      </w:rPr>
    </w:lvl>
    <w:lvl w:ilvl="8">
      <w:start w:val="1"/>
      <w:numFmt w:val="lowerRoman"/>
      <w:lvlText w:val="%9."/>
      <w:lvlJc w:val="left"/>
      <w:pPr>
        <w:ind w:left="6480" w:firstLine="6120"/>
      </w:pPr>
      <w:rPr>
        <w:u w:val="none"/>
      </w:rPr>
    </w:lvl>
  </w:abstractNum>
  <w:abstractNum w:abstractNumId="2" w15:restartNumberingAfterBreak="0">
    <w:nsid w:val="01362279"/>
    <w:multiLevelType w:val="multilevel"/>
    <w:tmpl w:val="7090B7BC"/>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3" w15:restartNumberingAfterBreak="0">
    <w:nsid w:val="01DB67D7"/>
    <w:multiLevelType w:val="multilevel"/>
    <w:tmpl w:val="DBD8A8BE"/>
    <w:lvl w:ilvl="0">
      <w:start w:val="1"/>
      <w:numFmt w:val="bullet"/>
      <w:lvlText w:val="●"/>
      <w:lvlJc w:val="left"/>
      <w:pPr>
        <w:ind w:left="147" w:hanging="147"/>
      </w:pPr>
      <w:rPr>
        <w:rFonts w:ascii="Noto Sans Symbols" w:eastAsia="Noto Sans Symbols" w:hAnsi="Noto Sans Symbols" w:cs="Noto Sans Symbols"/>
        <w:b w:val="0"/>
        <w:i w:val="0"/>
        <w:smallCaps w:val="0"/>
        <w:strike w:val="0"/>
        <w:shd w:val="clear" w:color="auto" w:fill="auto"/>
        <w:vertAlign w:val="baseline"/>
      </w:rPr>
    </w:lvl>
    <w:lvl w:ilvl="1">
      <w:start w:val="1"/>
      <w:numFmt w:val="bullet"/>
      <w:lvlText w:val="o"/>
      <w:lvlJc w:val="left"/>
      <w:pPr>
        <w:ind w:left="740" w:hanging="610"/>
      </w:pPr>
      <w:rPr>
        <w:rFonts w:ascii="Arimo" w:eastAsia="Arimo" w:hAnsi="Arimo" w:cs="Arimo"/>
        <w:b w:val="0"/>
        <w:i w:val="0"/>
        <w:smallCaps w:val="0"/>
        <w:strike w:val="0"/>
        <w:shd w:val="clear" w:color="auto" w:fill="auto"/>
        <w:vertAlign w:val="baseline"/>
      </w:rPr>
    </w:lvl>
    <w:lvl w:ilvl="2">
      <w:start w:val="1"/>
      <w:numFmt w:val="bullet"/>
      <w:lvlText w:val="▪"/>
      <w:lvlJc w:val="left"/>
      <w:pPr>
        <w:ind w:left="1460" w:hanging="610"/>
      </w:pPr>
      <w:rPr>
        <w:rFonts w:ascii="Arimo" w:eastAsia="Arimo" w:hAnsi="Arimo" w:cs="Arimo"/>
        <w:b w:val="0"/>
        <w:i w:val="0"/>
        <w:smallCaps w:val="0"/>
        <w:strike w:val="0"/>
        <w:shd w:val="clear" w:color="auto" w:fill="auto"/>
        <w:vertAlign w:val="baseline"/>
      </w:rPr>
    </w:lvl>
    <w:lvl w:ilvl="3">
      <w:start w:val="1"/>
      <w:numFmt w:val="bullet"/>
      <w:lvlText w:val="●"/>
      <w:lvlJc w:val="left"/>
      <w:pPr>
        <w:ind w:left="2180" w:hanging="610"/>
      </w:pPr>
      <w:rPr>
        <w:rFonts w:ascii="Noto Sans Symbols" w:eastAsia="Noto Sans Symbols" w:hAnsi="Noto Sans Symbols" w:cs="Noto Sans Symbols"/>
        <w:b w:val="0"/>
        <w:i w:val="0"/>
        <w:smallCaps w:val="0"/>
        <w:strike w:val="0"/>
        <w:shd w:val="clear" w:color="auto" w:fill="auto"/>
        <w:vertAlign w:val="baseline"/>
      </w:rPr>
    </w:lvl>
    <w:lvl w:ilvl="4">
      <w:start w:val="1"/>
      <w:numFmt w:val="bullet"/>
      <w:lvlText w:val="o"/>
      <w:lvlJc w:val="left"/>
      <w:pPr>
        <w:ind w:left="2900" w:hanging="610"/>
      </w:pPr>
      <w:rPr>
        <w:rFonts w:ascii="Arimo" w:eastAsia="Arimo" w:hAnsi="Arimo" w:cs="Arimo"/>
        <w:b w:val="0"/>
        <w:i w:val="0"/>
        <w:smallCaps w:val="0"/>
        <w:strike w:val="0"/>
        <w:shd w:val="clear" w:color="auto" w:fill="auto"/>
        <w:vertAlign w:val="baseline"/>
      </w:rPr>
    </w:lvl>
    <w:lvl w:ilvl="5">
      <w:start w:val="1"/>
      <w:numFmt w:val="bullet"/>
      <w:lvlText w:val="▪"/>
      <w:lvlJc w:val="left"/>
      <w:pPr>
        <w:ind w:left="3620" w:hanging="610"/>
      </w:pPr>
      <w:rPr>
        <w:rFonts w:ascii="Arimo" w:eastAsia="Arimo" w:hAnsi="Arimo" w:cs="Arimo"/>
        <w:b w:val="0"/>
        <w:i w:val="0"/>
        <w:smallCaps w:val="0"/>
        <w:strike w:val="0"/>
        <w:shd w:val="clear" w:color="auto" w:fill="auto"/>
        <w:vertAlign w:val="baseline"/>
      </w:rPr>
    </w:lvl>
    <w:lvl w:ilvl="6">
      <w:start w:val="1"/>
      <w:numFmt w:val="bullet"/>
      <w:lvlText w:val="●"/>
      <w:lvlJc w:val="left"/>
      <w:pPr>
        <w:ind w:left="4340" w:hanging="610"/>
      </w:pPr>
      <w:rPr>
        <w:rFonts w:ascii="Noto Sans Symbols" w:eastAsia="Noto Sans Symbols" w:hAnsi="Noto Sans Symbols" w:cs="Noto Sans Symbols"/>
        <w:b w:val="0"/>
        <w:i w:val="0"/>
        <w:smallCaps w:val="0"/>
        <w:strike w:val="0"/>
        <w:shd w:val="clear" w:color="auto" w:fill="auto"/>
        <w:vertAlign w:val="baseline"/>
      </w:rPr>
    </w:lvl>
    <w:lvl w:ilvl="7">
      <w:start w:val="1"/>
      <w:numFmt w:val="bullet"/>
      <w:lvlText w:val="o"/>
      <w:lvlJc w:val="left"/>
      <w:pPr>
        <w:ind w:left="5060" w:hanging="610"/>
      </w:pPr>
      <w:rPr>
        <w:rFonts w:ascii="Arimo" w:eastAsia="Arimo" w:hAnsi="Arimo" w:cs="Arimo"/>
        <w:b w:val="0"/>
        <w:i w:val="0"/>
        <w:smallCaps w:val="0"/>
        <w:strike w:val="0"/>
        <w:shd w:val="clear" w:color="auto" w:fill="auto"/>
        <w:vertAlign w:val="baseline"/>
      </w:rPr>
    </w:lvl>
    <w:lvl w:ilvl="8">
      <w:start w:val="1"/>
      <w:numFmt w:val="bullet"/>
      <w:lvlText w:val="▪"/>
      <w:lvlJc w:val="left"/>
      <w:pPr>
        <w:ind w:left="5780" w:hanging="610"/>
      </w:pPr>
      <w:rPr>
        <w:rFonts w:ascii="Arimo" w:eastAsia="Arimo" w:hAnsi="Arimo" w:cs="Arimo"/>
        <w:b w:val="0"/>
        <w:i w:val="0"/>
        <w:smallCaps w:val="0"/>
        <w:strike w:val="0"/>
        <w:shd w:val="clear" w:color="auto" w:fill="auto"/>
        <w:vertAlign w:val="baseline"/>
      </w:rPr>
    </w:lvl>
  </w:abstractNum>
  <w:abstractNum w:abstractNumId="4" w15:restartNumberingAfterBreak="0">
    <w:nsid w:val="02CF74EC"/>
    <w:multiLevelType w:val="multilevel"/>
    <w:tmpl w:val="A4E46FD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15:restartNumberingAfterBreak="0">
    <w:nsid w:val="032F42EA"/>
    <w:multiLevelType w:val="multilevel"/>
    <w:tmpl w:val="BCE8B1D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 w15:restartNumberingAfterBreak="0">
    <w:nsid w:val="03521C9D"/>
    <w:multiLevelType w:val="multilevel"/>
    <w:tmpl w:val="C9069498"/>
    <w:lvl w:ilvl="0">
      <w:start w:val="1"/>
      <w:numFmt w:val="decimal"/>
      <w:lvlText w:val="%1."/>
      <w:lvlJc w:val="left"/>
      <w:pPr>
        <w:ind w:left="720" w:firstLine="360"/>
      </w:pPr>
      <w:rPr>
        <w:u w:val="none"/>
      </w:rPr>
    </w:lvl>
    <w:lvl w:ilvl="1">
      <w:start w:val="1"/>
      <w:numFmt w:val="lowerLetter"/>
      <w:lvlText w:val="%2."/>
      <w:lvlJc w:val="left"/>
      <w:pPr>
        <w:ind w:left="1440" w:firstLine="1080"/>
      </w:pPr>
      <w:rPr>
        <w:u w:val="none"/>
      </w:rPr>
    </w:lvl>
    <w:lvl w:ilvl="2">
      <w:start w:val="1"/>
      <w:numFmt w:val="lowerRoman"/>
      <w:lvlText w:val="%3."/>
      <w:lvlJc w:val="left"/>
      <w:pPr>
        <w:ind w:left="2160" w:firstLine="1800"/>
      </w:pPr>
      <w:rPr>
        <w:u w:val="none"/>
      </w:rPr>
    </w:lvl>
    <w:lvl w:ilvl="3">
      <w:start w:val="1"/>
      <w:numFmt w:val="decimal"/>
      <w:lvlText w:val="%4."/>
      <w:lvlJc w:val="left"/>
      <w:pPr>
        <w:ind w:left="2880" w:firstLine="2520"/>
      </w:pPr>
      <w:rPr>
        <w:u w:val="none"/>
      </w:rPr>
    </w:lvl>
    <w:lvl w:ilvl="4">
      <w:start w:val="1"/>
      <w:numFmt w:val="lowerLetter"/>
      <w:lvlText w:val="%5."/>
      <w:lvlJc w:val="left"/>
      <w:pPr>
        <w:ind w:left="3600" w:firstLine="3240"/>
      </w:pPr>
      <w:rPr>
        <w:u w:val="none"/>
      </w:rPr>
    </w:lvl>
    <w:lvl w:ilvl="5">
      <w:start w:val="1"/>
      <w:numFmt w:val="lowerRoman"/>
      <w:lvlText w:val="%6."/>
      <w:lvlJc w:val="left"/>
      <w:pPr>
        <w:ind w:left="4320" w:firstLine="3960"/>
      </w:pPr>
      <w:rPr>
        <w:u w:val="none"/>
      </w:rPr>
    </w:lvl>
    <w:lvl w:ilvl="6">
      <w:start w:val="1"/>
      <w:numFmt w:val="decimal"/>
      <w:lvlText w:val="%7."/>
      <w:lvlJc w:val="left"/>
      <w:pPr>
        <w:ind w:left="5040" w:firstLine="4680"/>
      </w:pPr>
      <w:rPr>
        <w:u w:val="none"/>
      </w:rPr>
    </w:lvl>
    <w:lvl w:ilvl="7">
      <w:start w:val="1"/>
      <w:numFmt w:val="lowerLetter"/>
      <w:lvlText w:val="%8."/>
      <w:lvlJc w:val="left"/>
      <w:pPr>
        <w:ind w:left="5760" w:firstLine="5400"/>
      </w:pPr>
      <w:rPr>
        <w:u w:val="none"/>
      </w:rPr>
    </w:lvl>
    <w:lvl w:ilvl="8">
      <w:start w:val="1"/>
      <w:numFmt w:val="lowerRoman"/>
      <w:lvlText w:val="%9."/>
      <w:lvlJc w:val="left"/>
      <w:pPr>
        <w:ind w:left="6480" w:firstLine="6120"/>
      </w:pPr>
      <w:rPr>
        <w:u w:val="none"/>
      </w:rPr>
    </w:lvl>
  </w:abstractNum>
  <w:abstractNum w:abstractNumId="7" w15:restartNumberingAfterBreak="0">
    <w:nsid w:val="035E666E"/>
    <w:multiLevelType w:val="multilevel"/>
    <w:tmpl w:val="AC30343A"/>
    <w:lvl w:ilvl="0">
      <w:start w:val="4"/>
      <w:numFmt w:val="decimal"/>
      <w:lvlText w:val="%1."/>
      <w:lvlJc w:val="left"/>
      <w:pPr>
        <w:ind w:left="1313" w:hanging="359"/>
      </w:pPr>
      <w:rPr>
        <w:rFonts w:ascii="Times New Roman" w:eastAsia="Times New Roman" w:hAnsi="Times New Roman" w:cs="Times New Roman"/>
        <w:sz w:val="22"/>
        <w:szCs w:val="22"/>
      </w:rPr>
    </w:lvl>
    <w:lvl w:ilvl="1">
      <w:start w:val="1"/>
      <w:numFmt w:val="bullet"/>
      <w:lvlText w:val="•"/>
      <w:lvlJc w:val="left"/>
      <w:pPr>
        <w:ind w:left="2282" w:hanging="361"/>
      </w:pPr>
    </w:lvl>
    <w:lvl w:ilvl="2">
      <w:start w:val="1"/>
      <w:numFmt w:val="bullet"/>
      <w:lvlText w:val="•"/>
      <w:lvlJc w:val="left"/>
      <w:pPr>
        <w:ind w:left="3245" w:hanging="361"/>
      </w:pPr>
    </w:lvl>
    <w:lvl w:ilvl="3">
      <w:start w:val="1"/>
      <w:numFmt w:val="bullet"/>
      <w:lvlText w:val="•"/>
      <w:lvlJc w:val="left"/>
      <w:pPr>
        <w:ind w:left="4207" w:hanging="361"/>
      </w:pPr>
    </w:lvl>
    <w:lvl w:ilvl="4">
      <w:start w:val="1"/>
      <w:numFmt w:val="bullet"/>
      <w:lvlText w:val="•"/>
      <w:lvlJc w:val="left"/>
      <w:pPr>
        <w:ind w:left="5170" w:hanging="361"/>
      </w:pPr>
    </w:lvl>
    <w:lvl w:ilvl="5">
      <w:start w:val="1"/>
      <w:numFmt w:val="bullet"/>
      <w:lvlText w:val="•"/>
      <w:lvlJc w:val="left"/>
      <w:pPr>
        <w:ind w:left="6132" w:hanging="361"/>
      </w:pPr>
    </w:lvl>
    <w:lvl w:ilvl="6">
      <w:start w:val="1"/>
      <w:numFmt w:val="bullet"/>
      <w:lvlText w:val="•"/>
      <w:lvlJc w:val="left"/>
      <w:pPr>
        <w:ind w:left="7095" w:hanging="361"/>
      </w:pPr>
    </w:lvl>
    <w:lvl w:ilvl="7">
      <w:start w:val="1"/>
      <w:numFmt w:val="bullet"/>
      <w:lvlText w:val="•"/>
      <w:lvlJc w:val="left"/>
      <w:pPr>
        <w:ind w:left="8057" w:hanging="361"/>
      </w:pPr>
    </w:lvl>
    <w:lvl w:ilvl="8">
      <w:start w:val="1"/>
      <w:numFmt w:val="bullet"/>
      <w:lvlText w:val="•"/>
      <w:lvlJc w:val="left"/>
      <w:pPr>
        <w:ind w:left="9020" w:hanging="361"/>
      </w:pPr>
    </w:lvl>
  </w:abstractNum>
  <w:abstractNum w:abstractNumId="8" w15:restartNumberingAfterBreak="0">
    <w:nsid w:val="04597C74"/>
    <w:multiLevelType w:val="multilevel"/>
    <w:tmpl w:val="923EF4BC"/>
    <w:lvl w:ilvl="0">
      <w:start w:val="1"/>
      <w:numFmt w:val="decimal"/>
      <w:lvlText w:val="%1."/>
      <w:lvlJc w:val="left"/>
      <w:pPr>
        <w:ind w:left="720" w:firstLine="360"/>
      </w:pPr>
      <w:rPr>
        <w:u w:val="none"/>
      </w:rPr>
    </w:lvl>
    <w:lvl w:ilvl="1">
      <w:start w:val="1"/>
      <w:numFmt w:val="lowerLetter"/>
      <w:lvlText w:val="%2."/>
      <w:lvlJc w:val="left"/>
      <w:pPr>
        <w:ind w:left="1440" w:firstLine="1080"/>
      </w:pPr>
      <w:rPr>
        <w:u w:val="none"/>
      </w:rPr>
    </w:lvl>
    <w:lvl w:ilvl="2">
      <w:start w:val="1"/>
      <w:numFmt w:val="lowerRoman"/>
      <w:lvlText w:val="%3."/>
      <w:lvlJc w:val="left"/>
      <w:pPr>
        <w:ind w:left="2160" w:firstLine="1800"/>
      </w:pPr>
      <w:rPr>
        <w:u w:val="none"/>
      </w:rPr>
    </w:lvl>
    <w:lvl w:ilvl="3">
      <w:start w:val="1"/>
      <w:numFmt w:val="decimal"/>
      <w:lvlText w:val="%4."/>
      <w:lvlJc w:val="left"/>
      <w:pPr>
        <w:ind w:left="2880" w:firstLine="2520"/>
      </w:pPr>
      <w:rPr>
        <w:u w:val="none"/>
      </w:rPr>
    </w:lvl>
    <w:lvl w:ilvl="4">
      <w:start w:val="1"/>
      <w:numFmt w:val="lowerLetter"/>
      <w:lvlText w:val="%5."/>
      <w:lvlJc w:val="left"/>
      <w:pPr>
        <w:ind w:left="3600" w:firstLine="3240"/>
      </w:pPr>
      <w:rPr>
        <w:u w:val="none"/>
      </w:rPr>
    </w:lvl>
    <w:lvl w:ilvl="5">
      <w:start w:val="1"/>
      <w:numFmt w:val="lowerRoman"/>
      <w:lvlText w:val="%6."/>
      <w:lvlJc w:val="left"/>
      <w:pPr>
        <w:ind w:left="4320" w:firstLine="3960"/>
      </w:pPr>
      <w:rPr>
        <w:u w:val="none"/>
      </w:rPr>
    </w:lvl>
    <w:lvl w:ilvl="6">
      <w:start w:val="1"/>
      <w:numFmt w:val="decimal"/>
      <w:lvlText w:val="%7."/>
      <w:lvlJc w:val="left"/>
      <w:pPr>
        <w:ind w:left="5040" w:firstLine="4680"/>
      </w:pPr>
      <w:rPr>
        <w:u w:val="none"/>
      </w:rPr>
    </w:lvl>
    <w:lvl w:ilvl="7">
      <w:start w:val="1"/>
      <w:numFmt w:val="lowerLetter"/>
      <w:lvlText w:val="%8."/>
      <w:lvlJc w:val="left"/>
      <w:pPr>
        <w:ind w:left="5760" w:firstLine="5400"/>
      </w:pPr>
      <w:rPr>
        <w:u w:val="none"/>
      </w:rPr>
    </w:lvl>
    <w:lvl w:ilvl="8">
      <w:start w:val="1"/>
      <w:numFmt w:val="lowerRoman"/>
      <w:lvlText w:val="%9."/>
      <w:lvlJc w:val="left"/>
      <w:pPr>
        <w:ind w:left="6480" w:firstLine="6120"/>
      </w:pPr>
      <w:rPr>
        <w:u w:val="none"/>
      </w:rPr>
    </w:lvl>
  </w:abstractNum>
  <w:abstractNum w:abstractNumId="9" w15:restartNumberingAfterBreak="0">
    <w:nsid w:val="048341EF"/>
    <w:multiLevelType w:val="multilevel"/>
    <w:tmpl w:val="848A325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0" w15:restartNumberingAfterBreak="0">
    <w:nsid w:val="04AF6903"/>
    <w:multiLevelType w:val="multilevel"/>
    <w:tmpl w:val="CB7E18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04D17F1D"/>
    <w:multiLevelType w:val="multilevel"/>
    <w:tmpl w:val="BAC6E6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05E0234F"/>
    <w:multiLevelType w:val="multilevel"/>
    <w:tmpl w:val="A4305F4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3" w15:restartNumberingAfterBreak="0">
    <w:nsid w:val="06F042BE"/>
    <w:multiLevelType w:val="multilevel"/>
    <w:tmpl w:val="71CAC7A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4" w15:restartNumberingAfterBreak="0">
    <w:nsid w:val="07172B76"/>
    <w:multiLevelType w:val="multilevel"/>
    <w:tmpl w:val="11AEA7E8"/>
    <w:lvl w:ilvl="0">
      <w:start w:val="1"/>
      <w:numFmt w:val="decimal"/>
      <w:lvlText w:val="%1."/>
      <w:lvlJc w:val="left"/>
      <w:pPr>
        <w:ind w:left="720" w:firstLine="360"/>
      </w:pPr>
      <w:rPr>
        <w:u w:val="none"/>
      </w:rPr>
    </w:lvl>
    <w:lvl w:ilvl="1">
      <w:start w:val="1"/>
      <w:numFmt w:val="lowerLetter"/>
      <w:lvlText w:val="%2."/>
      <w:lvlJc w:val="left"/>
      <w:pPr>
        <w:ind w:left="1440" w:firstLine="1080"/>
      </w:pPr>
      <w:rPr>
        <w:u w:val="none"/>
      </w:rPr>
    </w:lvl>
    <w:lvl w:ilvl="2">
      <w:start w:val="1"/>
      <w:numFmt w:val="lowerRoman"/>
      <w:lvlText w:val="%3."/>
      <w:lvlJc w:val="left"/>
      <w:pPr>
        <w:ind w:left="2160" w:firstLine="1800"/>
      </w:pPr>
      <w:rPr>
        <w:u w:val="none"/>
      </w:rPr>
    </w:lvl>
    <w:lvl w:ilvl="3">
      <w:start w:val="1"/>
      <w:numFmt w:val="decimal"/>
      <w:lvlText w:val="%4."/>
      <w:lvlJc w:val="left"/>
      <w:pPr>
        <w:ind w:left="2880" w:firstLine="2520"/>
      </w:pPr>
      <w:rPr>
        <w:u w:val="none"/>
      </w:rPr>
    </w:lvl>
    <w:lvl w:ilvl="4">
      <w:start w:val="1"/>
      <w:numFmt w:val="lowerLetter"/>
      <w:lvlText w:val="%5."/>
      <w:lvlJc w:val="left"/>
      <w:pPr>
        <w:ind w:left="3600" w:firstLine="3240"/>
      </w:pPr>
      <w:rPr>
        <w:u w:val="none"/>
      </w:rPr>
    </w:lvl>
    <w:lvl w:ilvl="5">
      <w:start w:val="1"/>
      <w:numFmt w:val="lowerRoman"/>
      <w:lvlText w:val="%6."/>
      <w:lvlJc w:val="left"/>
      <w:pPr>
        <w:ind w:left="4320" w:firstLine="3960"/>
      </w:pPr>
      <w:rPr>
        <w:u w:val="none"/>
      </w:rPr>
    </w:lvl>
    <w:lvl w:ilvl="6">
      <w:start w:val="1"/>
      <w:numFmt w:val="decimal"/>
      <w:lvlText w:val="%7."/>
      <w:lvlJc w:val="left"/>
      <w:pPr>
        <w:ind w:left="5040" w:firstLine="4680"/>
      </w:pPr>
      <w:rPr>
        <w:u w:val="none"/>
      </w:rPr>
    </w:lvl>
    <w:lvl w:ilvl="7">
      <w:start w:val="1"/>
      <w:numFmt w:val="lowerLetter"/>
      <w:lvlText w:val="%8."/>
      <w:lvlJc w:val="left"/>
      <w:pPr>
        <w:ind w:left="5760" w:firstLine="5400"/>
      </w:pPr>
      <w:rPr>
        <w:u w:val="none"/>
      </w:rPr>
    </w:lvl>
    <w:lvl w:ilvl="8">
      <w:start w:val="1"/>
      <w:numFmt w:val="lowerRoman"/>
      <w:lvlText w:val="%9."/>
      <w:lvlJc w:val="left"/>
      <w:pPr>
        <w:ind w:left="6480" w:firstLine="6120"/>
      </w:pPr>
      <w:rPr>
        <w:u w:val="none"/>
      </w:rPr>
    </w:lvl>
  </w:abstractNum>
  <w:abstractNum w:abstractNumId="15" w15:restartNumberingAfterBreak="0">
    <w:nsid w:val="07713507"/>
    <w:multiLevelType w:val="multilevel"/>
    <w:tmpl w:val="04EC4C0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6" w15:restartNumberingAfterBreak="0">
    <w:nsid w:val="08891A26"/>
    <w:multiLevelType w:val="multilevel"/>
    <w:tmpl w:val="D576A2A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7" w15:restartNumberingAfterBreak="0">
    <w:nsid w:val="08A842CE"/>
    <w:multiLevelType w:val="multilevel"/>
    <w:tmpl w:val="346A58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08BE1BC7"/>
    <w:multiLevelType w:val="multilevel"/>
    <w:tmpl w:val="8A3A3C36"/>
    <w:lvl w:ilvl="0">
      <w:start w:val="1"/>
      <w:numFmt w:val="decimal"/>
      <w:lvlText w:val="%1."/>
      <w:lvlJc w:val="left"/>
      <w:pPr>
        <w:ind w:left="1313" w:hanging="329"/>
      </w:pPr>
      <w:rPr>
        <w:rFonts w:ascii="Times New Roman" w:eastAsia="Times New Roman" w:hAnsi="Times New Roman" w:cs="Times New Roman"/>
        <w:sz w:val="22"/>
        <w:szCs w:val="22"/>
      </w:rPr>
    </w:lvl>
    <w:lvl w:ilvl="1">
      <w:start w:val="1"/>
      <w:numFmt w:val="bullet"/>
      <w:lvlText w:val="•"/>
      <w:lvlJc w:val="left"/>
      <w:pPr>
        <w:ind w:left="2282" w:hanging="330"/>
      </w:pPr>
    </w:lvl>
    <w:lvl w:ilvl="2">
      <w:start w:val="1"/>
      <w:numFmt w:val="bullet"/>
      <w:lvlText w:val="•"/>
      <w:lvlJc w:val="left"/>
      <w:pPr>
        <w:ind w:left="3245" w:hanging="330"/>
      </w:pPr>
    </w:lvl>
    <w:lvl w:ilvl="3">
      <w:start w:val="1"/>
      <w:numFmt w:val="bullet"/>
      <w:lvlText w:val="•"/>
      <w:lvlJc w:val="left"/>
      <w:pPr>
        <w:ind w:left="4207" w:hanging="330"/>
      </w:pPr>
    </w:lvl>
    <w:lvl w:ilvl="4">
      <w:start w:val="1"/>
      <w:numFmt w:val="bullet"/>
      <w:lvlText w:val="•"/>
      <w:lvlJc w:val="left"/>
      <w:pPr>
        <w:ind w:left="5170" w:hanging="330"/>
      </w:pPr>
    </w:lvl>
    <w:lvl w:ilvl="5">
      <w:start w:val="1"/>
      <w:numFmt w:val="bullet"/>
      <w:lvlText w:val="•"/>
      <w:lvlJc w:val="left"/>
      <w:pPr>
        <w:ind w:left="6132" w:hanging="330"/>
      </w:pPr>
    </w:lvl>
    <w:lvl w:ilvl="6">
      <w:start w:val="1"/>
      <w:numFmt w:val="bullet"/>
      <w:lvlText w:val="•"/>
      <w:lvlJc w:val="left"/>
      <w:pPr>
        <w:ind w:left="7095" w:hanging="330"/>
      </w:pPr>
    </w:lvl>
    <w:lvl w:ilvl="7">
      <w:start w:val="1"/>
      <w:numFmt w:val="bullet"/>
      <w:lvlText w:val="•"/>
      <w:lvlJc w:val="left"/>
      <w:pPr>
        <w:ind w:left="8057" w:hanging="330"/>
      </w:pPr>
    </w:lvl>
    <w:lvl w:ilvl="8">
      <w:start w:val="1"/>
      <w:numFmt w:val="bullet"/>
      <w:lvlText w:val="•"/>
      <w:lvlJc w:val="left"/>
      <w:pPr>
        <w:ind w:left="9020" w:hanging="330"/>
      </w:pPr>
    </w:lvl>
  </w:abstractNum>
  <w:abstractNum w:abstractNumId="19" w15:restartNumberingAfterBreak="0">
    <w:nsid w:val="08E6156C"/>
    <w:multiLevelType w:val="multilevel"/>
    <w:tmpl w:val="F1EA6700"/>
    <w:lvl w:ilvl="0">
      <w:start w:val="1"/>
      <w:numFmt w:val="bullet"/>
      <w:lvlText w:val="*"/>
      <w:lvlJc w:val="left"/>
      <w:pPr>
        <w:ind w:left="250" w:hanging="136"/>
      </w:pPr>
      <w:rPr>
        <w:rFonts w:ascii="Times New Roman" w:eastAsia="Times New Roman" w:hAnsi="Times New Roman" w:cs="Times New Roman"/>
        <w:b/>
        <w:sz w:val="18"/>
        <w:szCs w:val="18"/>
      </w:rPr>
    </w:lvl>
    <w:lvl w:ilvl="1">
      <w:start w:val="1"/>
      <w:numFmt w:val="bullet"/>
      <w:lvlText w:val="•"/>
      <w:lvlJc w:val="left"/>
      <w:pPr>
        <w:ind w:left="752" w:hanging="136"/>
      </w:pPr>
    </w:lvl>
    <w:lvl w:ilvl="2">
      <w:start w:val="1"/>
      <w:numFmt w:val="bullet"/>
      <w:lvlText w:val="•"/>
      <w:lvlJc w:val="left"/>
      <w:pPr>
        <w:ind w:left="1244" w:hanging="136"/>
      </w:pPr>
    </w:lvl>
    <w:lvl w:ilvl="3">
      <w:start w:val="1"/>
      <w:numFmt w:val="bullet"/>
      <w:lvlText w:val="•"/>
      <w:lvlJc w:val="left"/>
      <w:pPr>
        <w:ind w:left="1736" w:hanging="136"/>
      </w:pPr>
    </w:lvl>
    <w:lvl w:ilvl="4">
      <w:start w:val="1"/>
      <w:numFmt w:val="bullet"/>
      <w:lvlText w:val="•"/>
      <w:lvlJc w:val="left"/>
      <w:pPr>
        <w:ind w:left="2228" w:hanging="136"/>
      </w:pPr>
    </w:lvl>
    <w:lvl w:ilvl="5">
      <w:start w:val="1"/>
      <w:numFmt w:val="bullet"/>
      <w:lvlText w:val="•"/>
      <w:lvlJc w:val="left"/>
      <w:pPr>
        <w:ind w:left="2721" w:hanging="136"/>
      </w:pPr>
    </w:lvl>
    <w:lvl w:ilvl="6">
      <w:start w:val="1"/>
      <w:numFmt w:val="bullet"/>
      <w:lvlText w:val="•"/>
      <w:lvlJc w:val="left"/>
      <w:pPr>
        <w:ind w:left="3213" w:hanging="136"/>
      </w:pPr>
    </w:lvl>
    <w:lvl w:ilvl="7">
      <w:start w:val="1"/>
      <w:numFmt w:val="bullet"/>
      <w:lvlText w:val="•"/>
      <w:lvlJc w:val="left"/>
      <w:pPr>
        <w:ind w:left="3705" w:hanging="136"/>
      </w:pPr>
    </w:lvl>
    <w:lvl w:ilvl="8">
      <w:start w:val="1"/>
      <w:numFmt w:val="bullet"/>
      <w:lvlText w:val="•"/>
      <w:lvlJc w:val="left"/>
      <w:pPr>
        <w:ind w:left="4197" w:hanging="136"/>
      </w:pPr>
    </w:lvl>
  </w:abstractNum>
  <w:abstractNum w:abstractNumId="20" w15:restartNumberingAfterBreak="0">
    <w:nsid w:val="09610BFB"/>
    <w:multiLevelType w:val="multilevel"/>
    <w:tmpl w:val="AAAAE0A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1" w15:restartNumberingAfterBreak="0">
    <w:nsid w:val="0AA0515F"/>
    <w:multiLevelType w:val="multilevel"/>
    <w:tmpl w:val="CA92E1EE"/>
    <w:lvl w:ilvl="0">
      <w:start w:val="1"/>
      <w:numFmt w:val="decimal"/>
      <w:lvlText w:val="%1."/>
      <w:lvlJc w:val="left"/>
      <w:pPr>
        <w:ind w:left="720" w:hanging="360"/>
      </w:pPr>
      <w:rPr>
        <w:smallCaps w:val="0"/>
        <w:strike w:val="0"/>
        <w:shd w:val="clear" w:color="auto" w:fill="auto"/>
        <w:vertAlign w:val="baseline"/>
      </w:rPr>
    </w:lvl>
    <w:lvl w:ilvl="1">
      <w:start w:val="1"/>
      <w:numFmt w:val="lowerLetter"/>
      <w:lvlText w:val="%2."/>
      <w:lvlJc w:val="left"/>
      <w:pPr>
        <w:ind w:left="1440" w:hanging="360"/>
      </w:pPr>
      <w:rPr>
        <w:smallCaps w:val="0"/>
        <w:strike w:val="0"/>
        <w:shd w:val="clear" w:color="auto" w:fill="auto"/>
        <w:vertAlign w:val="baseline"/>
      </w:rPr>
    </w:lvl>
    <w:lvl w:ilvl="2">
      <w:start w:val="1"/>
      <w:numFmt w:val="lowerRoman"/>
      <w:lvlText w:val="%3."/>
      <w:lvlJc w:val="left"/>
      <w:pPr>
        <w:ind w:left="2160" w:hanging="360"/>
      </w:pPr>
      <w:rPr>
        <w:smallCaps w:val="0"/>
        <w:strike w:val="0"/>
        <w:shd w:val="clear" w:color="auto" w:fill="auto"/>
        <w:vertAlign w:val="baseline"/>
      </w:rPr>
    </w:lvl>
    <w:lvl w:ilvl="3">
      <w:start w:val="1"/>
      <w:numFmt w:val="decimal"/>
      <w:lvlText w:val="%4."/>
      <w:lvlJc w:val="left"/>
      <w:pPr>
        <w:ind w:left="2880" w:hanging="360"/>
      </w:pPr>
      <w:rPr>
        <w:smallCaps w:val="0"/>
        <w:strike w:val="0"/>
        <w:shd w:val="clear" w:color="auto" w:fill="auto"/>
        <w:vertAlign w:val="baseline"/>
      </w:rPr>
    </w:lvl>
    <w:lvl w:ilvl="4">
      <w:start w:val="1"/>
      <w:numFmt w:val="lowerLetter"/>
      <w:lvlText w:val="%5."/>
      <w:lvlJc w:val="left"/>
      <w:pPr>
        <w:ind w:left="3600" w:hanging="360"/>
      </w:pPr>
      <w:rPr>
        <w:smallCaps w:val="0"/>
        <w:strike w:val="0"/>
        <w:shd w:val="clear" w:color="auto" w:fill="auto"/>
        <w:vertAlign w:val="baseline"/>
      </w:rPr>
    </w:lvl>
    <w:lvl w:ilvl="5">
      <w:start w:val="1"/>
      <w:numFmt w:val="lowerRoman"/>
      <w:lvlText w:val="%6."/>
      <w:lvlJc w:val="left"/>
      <w:pPr>
        <w:ind w:left="4320" w:hanging="360"/>
      </w:pPr>
      <w:rPr>
        <w:smallCaps w:val="0"/>
        <w:strike w:val="0"/>
        <w:shd w:val="clear" w:color="auto" w:fill="auto"/>
        <w:vertAlign w:val="baseline"/>
      </w:rPr>
    </w:lvl>
    <w:lvl w:ilvl="6">
      <w:start w:val="1"/>
      <w:numFmt w:val="decimal"/>
      <w:lvlText w:val="%7."/>
      <w:lvlJc w:val="left"/>
      <w:pPr>
        <w:ind w:left="5040" w:hanging="360"/>
      </w:pPr>
      <w:rPr>
        <w:smallCaps w:val="0"/>
        <w:strike w:val="0"/>
        <w:shd w:val="clear" w:color="auto" w:fill="auto"/>
        <w:vertAlign w:val="baseline"/>
      </w:rPr>
    </w:lvl>
    <w:lvl w:ilvl="7">
      <w:start w:val="1"/>
      <w:numFmt w:val="lowerLetter"/>
      <w:lvlText w:val="%8."/>
      <w:lvlJc w:val="left"/>
      <w:pPr>
        <w:ind w:left="5760" w:hanging="360"/>
      </w:pPr>
      <w:rPr>
        <w:smallCaps w:val="0"/>
        <w:strike w:val="0"/>
        <w:shd w:val="clear" w:color="auto" w:fill="auto"/>
        <w:vertAlign w:val="baseline"/>
      </w:rPr>
    </w:lvl>
    <w:lvl w:ilvl="8">
      <w:start w:val="1"/>
      <w:numFmt w:val="lowerRoman"/>
      <w:lvlText w:val="%9."/>
      <w:lvlJc w:val="left"/>
      <w:pPr>
        <w:ind w:left="6480" w:hanging="360"/>
      </w:pPr>
      <w:rPr>
        <w:smallCaps w:val="0"/>
        <w:strike w:val="0"/>
        <w:shd w:val="clear" w:color="auto" w:fill="auto"/>
        <w:vertAlign w:val="baseline"/>
      </w:rPr>
    </w:lvl>
  </w:abstractNum>
  <w:abstractNum w:abstractNumId="22" w15:restartNumberingAfterBreak="0">
    <w:nsid w:val="0D686FC8"/>
    <w:multiLevelType w:val="multilevel"/>
    <w:tmpl w:val="14C4EE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0DFE7AFE"/>
    <w:multiLevelType w:val="multilevel"/>
    <w:tmpl w:val="6128A020"/>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4" w15:restartNumberingAfterBreak="0">
    <w:nsid w:val="0ED77DB8"/>
    <w:multiLevelType w:val="multilevel"/>
    <w:tmpl w:val="B590F848"/>
    <w:lvl w:ilvl="0">
      <w:start w:val="1"/>
      <w:numFmt w:val="decimal"/>
      <w:lvlText w:val="%1."/>
      <w:lvlJc w:val="left"/>
      <w:pPr>
        <w:ind w:left="720" w:hanging="360"/>
      </w:pPr>
      <w:rPr>
        <w:smallCaps w:val="0"/>
        <w:strike w:val="0"/>
        <w:shd w:val="clear" w:color="auto" w:fill="auto"/>
        <w:vertAlign w:val="baseline"/>
      </w:rPr>
    </w:lvl>
    <w:lvl w:ilvl="1">
      <w:start w:val="1"/>
      <w:numFmt w:val="lowerLetter"/>
      <w:lvlText w:val="%2."/>
      <w:lvlJc w:val="left"/>
      <w:pPr>
        <w:ind w:left="1440" w:hanging="360"/>
      </w:pPr>
      <w:rPr>
        <w:smallCaps w:val="0"/>
        <w:strike w:val="0"/>
        <w:shd w:val="clear" w:color="auto" w:fill="auto"/>
        <w:vertAlign w:val="baseline"/>
      </w:rPr>
    </w:lvl>
    <w:lvl w:ilvl="2">
      <w:start w:val="1"/>
      <w:numFmt w:val="lowerRoman"/>
      <w:lvlText w:val="%3."/>
      <w:lvlJc w:val="left"/>
      <w:pPr>
        <w:ind w:left="2160" w:hanging="360"/>
      </w:pPr>
      <w:rPr>
        <w:smallCaps w:val="0"/>
        <w:strike w:val="0"/>
        <w:shd w:val="clear" w:color="auto" w:fill="auto"/>
        <w:vertAlign w:val="baseline"/>
      </w:rPr>
    </w:lvl>
    <w:lvl w:ilvl="3">
      <w:start w:val="1"/>
      <w:numFmt w:val="decimal"/>
      <w:lvlText w:val="%4."/>
      <w:lvlJc w:val="left"/>
      <w:pPr>
        <w:ind w:left="2880" w:hanging="360"/>
      </w:pPr>
      <w:rPr>
        <w:smallCaps w:val="0"/>
        <w:strike w:val="0"/>
        <w:shd w:val="clear" w:color="auto" w:fill="auto"/>
        <w:vertAlign w:val="baseline"/>
      </w:rPr>
    </w:lvl>
    <w:lvl w:ilvl="4">
      <w:start w:val="1"/>
      <w:numFmt w:val="lowerLetter"/>
      <w:lvlText w:val="%5."/>
      <w:lvlJc w:val="left"/>
      <w:pPr>
        <w:ind w:left="3600" w:hanging="360"/>
      </w:pPr>
      <w:rPr>
        <w:smallCaps w:val="0"/>
        <w:strike w:val="0"/>
        <w:shd w:val="clear" w:color="auto" w:fill="auto"/>
        <w:vertAlign w:val="baseline"/>
      </w:rPr>
    </w:lvl>
    <w:lvl w:ilvl="5">
      <w:start w:val="1"/>
      <w:numFmt w:val="lowerRoman"/>
      <w:lvlText w:val="%6."/>
      <w:lvlJc w:val="left"/>
      <w:pPr>
        <w:ind w:left="4320" w:hanging="360"/>
      </w:pPr>
      <w:rPr>
        <w:smallCaps w:val="0"/>
        <w:strike w:val="0"/>
        <w:shd w:val="clear" w:color="auto" w:fill="auto"/>
        <w:vertAlign w:val="baseline"/>
      </w:rPr>
    </w:lvl>
    <w:lvl w:ilvl="6">
      <w:start w:val="1"/>
      <w:numFmt w:val="decimal"/>
      <w:lvlText w:val="%7."/>
      <w:lvlJc w:val="left"/>
      <w:pPr>
        <w:ind w:left="5040" w:hanging="360"/>
      </w:pPr>
      <w:rPr>
        <w:smallCaps w:val="0"/>
        <w:strike w:val="0"/>
        <w:shd w:val="clear" w:color="auto" w:fill="auto"/>
        <w:vertAlign w:val="baseline"/>
      </w:rPr>
    </w:lvl>
    <w:lvl w:ilvl="7">
      <w:start w:val="1"/>
      <w:numFmt w:val="lowerLetter"/>
      <w:lvlText w:val="%8."/>
      <w:lvlJc w:val="left"/>
      <w:pPr>
        <w:ind w:left="5760" w:hanging="360"/>
      </w:pPr>
      <w:rPr>
        <w:smallCaps w:val="0"/>
        <w:strike w:val="0"/>
        <w:shd w:val="clear" w:color="auto" w:fill="auto"/>
        <w:vertAlign w:val="baseline"/>
      </w:rPr>
    </w:lvl>
    <w:lvl w:ilvl="8">
      <w:start w:val="1"/>
      <w:numFmt w:val="lowerRoman"/>
      <w:lvlText w:val="%9."/>
      <w:lvlJc w:val="left"/>
      <w:pPr>
        <w:ind w:left="6480" w:hanging="360"/>
      </w:pPr>
      <w:rPr>
        <w:smallCaps w:val="0"/>
        <w:strike w:val="0"/>
        <w:shd w:val="clear" w:color="auto" w:fill="auto"/>
        <w:vertAlign w:val="baseline"/>
      </w:rPr>
    </w:lvl>
  </w:abstractNum>
  <w:abstractNum w:abstractNumId="25" w15:restartNumberingAfterBreak="0">
    <w:nsid w:val="0FA14F5B"/>
    <w:multiLevelType w:val="multilevel"/>
    <w:tmpl w:val="2912EECE"/>
    <w:lvl w:ilvl="0">
      <w:start w:val="1"/>
      <w:numFmt w:val="decimal"/>
      <w:lvlText w:val="%1."/>
      <w:lvlJc w:val="left"/>
      <w:pPr>
        <w:ind w:left="720" w:firstLine="360"/>
      </w:pPr>
      <w:rPr>
        <w:u w:val="none"/>
      </w:rPr>
    </w:lvl>
    <w:lvl w:ilvl="1">
      <w:start w:val="1"/>
      <w:numFmt w:val="lowerLetter"/>
      <w:lvlText w:val="%2."/>
      <w:lvlJc w:val="left"/>
      <w:pPr>
        <w:ind w:left="1440" w:firstLine="1080"/>
      </w:pPr>
      <w:rPr>
        <w:u w:val="none"/>
      </w:rPr>
    </w:lvl>
    <w:lvl w:ilvl="2">
      <w:start w:val="1"/>
      <w:numFmt w:val="lowerRoman"/>
      <w:lvlText w:val="%3."/>
      <w:lvlJc w:val="left"/>
      <w:pPr>
        <w:ind w:left="2160" w:firstLine="1800"/>
      </w:pPr>
      <w:rPr>
        <w:u w:val="none"/>
      </w:rPr>
    </w:lvl>
    <w:lvl w:ilvl="3">
      <w:start w:val="1"/>
      <w:numFmt w:val="decimal"/>
      <w:lvlText w:val="%4."/>
      <w:lvlJc w:val="left"/>
      <w:pPr>
        <w:ind w:left="2880" w:firstLine="2520"/>
      </w:pPr>
      <w:rPr>
        <w:u w:val="none"/>
      </w:rPr>
    </w:lvl>
    <w:lvl w:ilvl="4">
      <w:start w:val="1"/>
      <w:numFmt w:val="lowerLetter"/>
      <w:lvlText w:val="%5."/>
      <w:lvlJc w:val="left"/>
      <w:pPr>
        <w:ind w:left="3600" w:firstLine="3240"/>
      </w:pPr>
      <w:rPr>
        <w:u w:val="none"/>
      </w:rPr>
    </w:lvl>
    <w:lvl w:ilvl="5">
      <w:start w:val="1"/>
      <w:numFmt w:val="lowerRoman"/>
      <w:lvlText w:val="%6."/>
      <w:lvlJc w:val="left"/>
      <w:pPr>
        <w:ind w:left="4320" w:firstLine="3960"/>
      </w:pPr>
      <w:rPr>
        <w:u w:val="none"/>
      </w:rPr>
    </w:lvl>
    <w:lvl w:ilvl="6">
      <w:start w:val="1"/>
      <w:numFmt w:val="decimal"/>
      <w:lvlText w:val="%7."/>
      <w:lvlJc w:val="left"/>
      <w:pPr>
        <w:ind w:left="5040" w:firstLine="4680"/>
      </w:pPr>
      <w:rPr>
        <w:u w:val="none"/>
      </w:rPr>
    </w:lvl>
    <w:lvl w:ilvl="7">
      <w:start w:val="1"/>
      <w:numFmt w:val="lowerLetter"/>
      <w:lvlText w:val="%8."/>
      <w:lvlJc w:val="left"/>
      <w:pPr>
        <w:ind w:left="5760" w:firstLine="5400"/>
      </w:pPr>
      <w:rPr>
        <w:u w:val="none"/>
      </w:rPr>
    </w:lvl>
    <w:lvl w:ilvl="8">
      <w:start w:val="1"/>
      <w:numFmt w:val="lowerRoman"/>
      <w:lvlText w:val="%9."/>
      <w:lvlJc w:val="left"/>
      <w:pPr>
        <w:ind w:left="6480" w:firstLine="6120"/>
      </w:pPr>
      <w:rPr>
        <w:u w:val="none"/>
      </w:rPr>
    </w:lvl>
  </w:abstractNum>
  <w:abstractNum w:abstractNumId="26" w15:restartNumberingAfterBreak="0">
    <w:nsid w:val="0FA559D4"/>
    <w:multiLevelType w:val="multilevel"/>
    <w:tmpl w:val="CF14C43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7" w15:restartNumberingAfterBreak="0">
    <w:nsid w:val="0FB82AFB"/>
    <w:multiLevelType w:val="multilevel"/>
    <w:tmpl w:val="1CE60E1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8" w15:restartNumberingAfterBreak="0">
    <w:nsid w:val="103916A3"/>
    <w:multiLevelType w:val="multilevel"/>
    <w:tmpl w:val="C0A656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105D7E2A"/>
    <w:multiLevelType w:val="multilevel"/>
    <w:tmpl w:val="D90426CC"/>
    <w:lvl w:ilvl="0">
      <w:start w:val="1"/>
      <w:numFmt w:val="decimal"/>
      <w:lvlText w:val="%1."/>
      <w:lvlJc w:val="left"/>
      <w:pPr>
        <w:ind w:left="720" w:firstLine="360"/>
      </w:pPr>
      <w:rPr>
        <w:u w:val="none"/>
      </w:rPr>
    </w:lvl>
    <w:lvl w:ilvl="1">
      <w:start w:val="1"/>
      <w:numFmt w:val="lowerLetter"/>
      <w:lvlText w:val="%2."/>
      <w:lvlJc w:val="left"/>
      <w:pPr>
        <w:ind w:left="1440" w:firstLine="1080"/>
      </w:pPr>
      <w:rPr>
        <w:u w:val="none"/>
      </w:rPr>
    </w:lvl>
    <w:lvl w:ilvl="2">
      <w:start w:val="1"/>
      <w:numFmt w:val="lowerRoman"/>
      <w:lvlText w:val="%3."/>
      <w:lvlJc w:val="left"/>
      <w:pPr>
        <w:ind w:left="2160" w:firstLine="1800"/>
      </w:pPr>
      <w:rPr>
        <w:u w:val="none"/>
      </w:rPr>
    </w:lvl>
    <w:lvl w:ilvl="3">
      <w:start w:val="1"/>
      <w:numFmt w:val="decimal"/>
      <w:lvlText w:val="%4."/>
      <w:lvlJc w:val="left"/>
      <w:pPr>
        <w:ind w:left="2880" w:firstLine="2520"/>
      </w:pPr>
      <w:rPr>
        <w:u w:val="none"/>
      </w:rPr>
    </w:lvl>
    <w:lvl w:ilvl="4">
      <w:start w:val="1"/>
      <w:numFmt w:val="lowerLetter"/>
      <w:lvlText w:val="%5."/>
      <w:lvlJc w:val="left"/>
      <w:pPr>
        <w:ind w:left="3600" w:firstLine="3240"/>
      </w:pPr>
      <w:rPr>
        <w:u w:val="none"/>
      </w:rPr>
    </w:lvl>
    <w:lvl w:ilvl="5">
      <w:start w:val="1"/>
      <w:numFmt w:val="lowerRoman"/>
      <w:lvlText w:val="%6."/>
      <w:lvlJc w:val="left"/>
      <w:pPr>
        <w:ind w:left="4320" w:firstLine="3960"/>
      </w:pPr>
      <w:rPr>
        <w:u w:val="none"/>
      </w:rPr>
    </w:lvl>
    <w:lvl w:ilvl="6">
      <w:start w:val="1"/>
      <w:numFmt w:val="decimal"/>
      <w:lvlText w:val="%7."/>
      <w:lvlJc w:val="left"/>
      <w:pPr>
        <w:ind w:left="5040" w:firstLine="4680"/>
      </w:pPr>
      <w:rPr>
        <w:u w:val="none"/>
      </w:rPr>
    </w:lvl>
    <w:lvl w:ilvl="7">
      <w:start w:val="1"/>
      <w:numFmt w:val="lowerLetter"/>
      <w:lvlText w:val="%8."/>
      <w:lvlJc w:val="left"/>
      <w:pPr>
        <w:ind w:left="5760" w:firstLine="5400"/>
      </w:pPr>
      <w:rPr>
        <w:u w:val="none"/>
      </w:rPr>
    </w:lvl>
    <w:lvl w:ilvl="8">
      <w:start w:val="1"/>
      <w:numFmt w:val="lowerRoman"/>
      <w:lvlText w:val="%9."/>
      <w:lvlJc w:val="left"/>
      <w:pPr>
        <w:ind w:left="6480" w:firstLine="6120"/>
      </w:pPr>
      <w:rPr>
        <w:u w:val="none"/>
      </w:rPr>
    </w:lvl>
  </w:abstractNum>
  <w:abstractNum w:abstractNumId="30" w15:restartNumberingAfterBreak="0">
    <w:nsid w:val="10BD43B8"/>
    <w:multiLevelType w:val="multilevel"/>
    <w:tmpl w:val="5686D9C6"/>
    <w:lvl w:ilvl="0">
      <w:start w:val="1"/>
      <w:numFmt w:val="decimal"/>
      <w:lvlText w:val="%1."/>
      <w:lvlJc w:val="left"/>
      <w:pPr>
        <w:ind w:left="1265" w:hanging="275"/>
      </w:pPr>
      <w:rPr>
        <w:rFonts w:ascii="Times New Roman" w:eastAsia="Times New Roman" w:hAnsi="Times New Roman" w:cs="Times New Roman"/>
        <w:sz w:val="22"/>
        <w:szCs w:val="22"/>
      </w:rPr>
    </w:lvl>
    <w:lvl w:ilvl="1">
      <w:start w:val="1"/>
      <w:numFmt w:val="bullet"/>
      <w:lvlText w:val="•"/>
      <w:lvlJc w:val="left"/>
      <w:pPr>
        <w:ind w:left="2192" w:hanging="275"/>
      </w:pPr>
    </w:lvl>
    <w:lvl w:ilvl="2">
      <w:start w:val="1"/>
      <w:numFmt w:val="bullet"/>
      <w:lvlText w:val="•"/>
      <w:lvlJc w:val="left"/>
      <w:pPr>
        <w:ind w:left="3165" w:hanging="275"/>
      </w:pPr>
    </w:lvl>
    <w:lvl w:ilvl="3">
      <w:start w:val="1"/>
      <w:numFmt w:val="bullet"/>
      <w:lvlText w:val="•"/>
      <w:lvlJc w:val="left"/>
      <w:pPr>
        <w:ind w:left="4137" w:hanging="275"/>
      </w:pPr>
    </w:lvl>
    <w:lvl w:ilvl="4">
      <w:start w:val="1"/>
      <w:numFmt w:val="bullet"/>
      <w:lvlText w:val="•"/>
      <w:lvlJc w:val="left"/>
      <w:pPr>
        <w:ind w:left="5110" w:hanging="275"/>
      </w:pPr>
    </w:lvl>
    <w:lvl w:ilvl="5">
      <w:start w:val="1"/>
      <w:numFmt w:val="bullet"/>
      <w:lvlText w:val="•"/>
      <w:lvlJc w:val="left"/>
      <w:pPr>
        <w:ind w:left="6082" w:hanging="275"/>
      </w:pPr>
    </w:lvl>
    <w:lvl w:ilvl="6">
      <w:start w:val="1"/>
      <w:numFmt w:val="bullet"/>
      <w:lvlText w:val="•"/>
      <w:lvlJc w:val="left"/>
      <w:pPr>
        <w:ind w:left="7055" w:hanging="275"/>
      </w:pPr>
    </w:lvl>
    <w:lvl w:ilvl="7">
      <w:start w:val="1"/>
      <w:numFmt w:val="bullet"/>
      <w:lvlText w:val="•"/>
      <w:lvlJc w:val="left"/>
      <w:pPr>
        <w:ind w:left="8027" w:hanging="275"/>
      </w:pPr>
    </w:lvl>
    <w:lvl w:ilvl="8">
      <w:start w:val="1"/>
      <w:numFmt w:val="bullet"/>
      <w:lvlText w:val="•"/>
      <w:lvlJc w:val="left"/>
      <w:pPr>
        <w:ind w:left="9000" w:hanging="275"/>
      </w:pPr>
    </w:lvl>
  </w:abstractNum>
  <w:abstractNum w:abstractNumId="31" w15:restartNumberingAfterBreak="0">
    <w:nsid w:val="10E848C7"/>
    <w:multiLevelType w:val="multilevel"/>
    <w:tmpl w:val="689EEB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15:restartNumberingAfterBreak="0">
    <w:nsid w:val="12341BAF"/>
    <w:multiLevelType w:val="multilevel"/>
    <w:tmpl w:val="A42A8E5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3" w15:restartNumberingAfterBreak="0">
    <w:nsid w:val="12BF4D6E"/>
    <w:multiLevelType w:val="multilevel"/>
    <w:tmpl w:val="92066432"/>
    <w:lvl w:ilvl="0">
      <w:start w:val="1"/>
      <w:numFmt w:val="decimal"/>
      <w:lvlText w:val="%1."/>
      <w:lvlJc w:val="left"/>
      <w:pPr>
        <w:ind w:left="995" w:hanging="275"/>
      </w:pPr>
      <w:rPr>
        <w:rFonts w:ascii="Times New Roman" w:eastAsia="Times New Roman" w:hAnsi="Times New Roman" w:cs="Times New Roman"/>
        <w:sz w:val="22"/>
        <w:szCs w:val="22"/>
      </w:rPr>
    </w:lvl>
    <w:lvl w:ilvl="1">
      <w:start w:val="1"/>
      <w:numFmt w:val="lowerLetter"/>
      <w:lvlText w:val="%2."/>
      <w:lvlJc w:val="left"/>
      <w:pPr>
        <w:ind w:left="1218" w:hanging="265"/>
      </w:pPr>
      <w:rPr>
        <w:rFonts w:ascii="Times New Roman" w:eastAsia="Times New Roman" w:hAnsi="Times New Roman" w:cs="Times New Roman"/>
        <w:sz w:val="22"/>
        <w:szCs w:val="22"/>
      </w:rPr>
    </w:lvl>
    <w:lvl w:ilvl="2">
      <w:start w:val="1"/>
      <w:numFmt w:val="bullet"/>
      <w:lvlText w:val="•"/>
      <w:lvlJc w:val="left"/>
      <w:pPr>
        <w:ind w:left="2300" w:hanging="265"/>
      </w:pPr>
    </w:lvl>
    <w:lvl w:ilvl="3">
      <w:start w:val="1"/>
      <w:numFmt w:val="bullet"/>
      <w:lvlText w:val="•"/>
      <w:lvlJc w:val="left"/>
      <w:pPr>
        <w:ind w:left="3381" w:hanging="265"/>
      </w:pPr>
    </w:lvl>
    <w:lvl w:ilvl="4">
      <w:start w:val="1"/>
      <w:numFmt w:val="bullet"/>
      <w:lvlText w:val="•"/>
      <w:lvlJc w:val="left"/>
      <w:pPr>
        <w:ind w:left="4461" w:hanging="265"/>
      </w:pPr>
    </w:lvl>
    <w:lvl w:ilvl="5">
      <w:start w:val="1"/>
      <w:numFmt w:val="bullet"/>
      <w:lvlText w:val="•"/>
      <w:lvlJc w:val="left"/>
      <w:pPr>
        <w:ind w:left="5542" w:hanging="265"/>
      </w:pPr>
    </w:lvl>
    <w:lvl w:ilvl="6">
      <w:start w:val="1"/>
      <w:numFmt w:val="bullet"/>
      <w:lvlText w:val="•"/>
      <w:lvlJc w:val="left"/>
      <w:pPr>
        <w:ind w:left="6622" w:hanging="265"/>
      </w:pPr>
    </w:lvl>
    <w:lvl w:ilvl="7">
      <w:start w:val="1"/>
      <w:numFmt w:val="bullet"/>
      <w:lvlText w:val="•"/>
      <w:lvlJc w:val="left"/>
      <w:pPr>
        <w:ind w:left="7703" w:hanging="265"/>
      </w:pPr>
    </w:lvl>
    <w:lvl w:ilvl="8">
      <w:start w:val="1"/>
      <w:numFmt w:val="bullet"/>
      <w:lvlText w:val="•"/>
      <w:lvlJc w:val="left"/>
      <w:pPr>
        <w:ind w:left="8783" w:hanging="265"/>
      </w:pPr>
    </w:lvl>
  </w:abstractNum>
  <w:abstractNum w:abstractNumId="34" w15:restartNumberingAfterBreak="0">
    <w:nsid w:val="13C93141"/>
    <w:multiLevelType w:val="multilevel"/>
    <w:tmpl w:val="6B1698B2"/>
    <w:lvl w:ilvl="0">
      <w:start w:val="1"/>
      <w:numFmt w:val="decimal"/>
      <w:lvlText w:val="%1."/>
      <w:lvlJc w:val="left"/>
      <w:pPr>
        <w:ind w:left="720" w:firstLine="360"/>
      </w:pPr>
      <w:rPr>
        <w:u w:val="none"/>
      </w:rPr>
    </w:lvl>
    <w:lvl w:ilvl="1">
      <w:start w:val="1"/>
      <w:numFmt w:val="lowerLetter"/>
      <w:lvlText w:val="%2."/>
      <w:lvlJc w:val="left"/>
      <w:pPr>
        <w:ind w:left="1440" w:firstLine="1080"/>
      </w:pPr>
      <w:rPr>
        <w:u w:val="none"/>
      </w:rPr>
    </w:lvl>
    <w:lvl w:ilvl="2">
      <w:start w:val="1"/>
      <w:numFmt w:val="lowerRoman"/>
      <w:lvlText w:val="%3."/>
      <w:lvlJc w:val="left"/>
      <w:pPr>
        <w:ind w:left="2160" w:firstLine="1800"/>
      </w:pPr>
      <w:rPr>
        <w:u w:val="none"/>
      </w:rPr>
    </w:lvl>
    <w:lvl w:ilvl="3">
      <w:start w:val="1"/>
      <w:numFmt w:val="decimal"/>
      <w:lvlText w:val="%4."/>
      <w:lvlJc w:val="left"/>
      <w:pPr>
        <w:ind w:left="2880" w:firstLine="2520"/>
      </w:pPr>
      <w:rPr>
        <w:u w:val="none"/>
      </w:rPr>
    </w:lvl>
    <w:lvl w:ilvl="4">
      <w:start w:val="1"/>
      <w:numFmt w:val="lowerLetter"/>
      <w:lvlText w:val="%5."/>
      <w:lvlJc w:val="left"/>
      <w:pPr>
        <w:ind w:left="3600" w:firstLine="3240"/>
      </w:pPr>
      <w:rPr>
        <w:u w:val="none"/>
      </w:rPr>
    </w:lvl>
    <w:lvl w:ilvl="5">
      <w:start w:val="1"/>
      <w:numFmt w:val="lowerRoman"/>
      <w:lvlText w:val="%6."/>
      <w:lvlJc w:val="left"/>
      <w:pPr>
        <w:ind w:left="4320" w:firstLine="3960"/>
      </w:pPr>
      <w:rPr>
        <w:u w:val="none"/>
      </w:rPr>
    </w:lvl>
    <w:lvl w:ilvl="6">
      <w:start w:val="1"/>
      <w:numFmt w:val="decimal"/>
      <w:lvlText w:val="%7."/>
      <w:lvlJc w:val="left"/>
      <w:pPr>
        <w:ind w:left="5040" w:firstLine="4680"/>
      </w:pPr>
      <w:rPr>
        <w:u w:val="none"/>
      </w:rPr>
    </w:lvl>
    <w:lvl w:ilvl="7">
      <w:start w:val="1"/>
      <w:numFmt w:val="lowerLetter"/>
      <w:lvlText w:val="%8."/>
      <w:lvlJc w:val="left"/>
      <w:pPr>
        <w:ind w:left="5760" w:firstLine="5400"/>
      </w:pPr>
      <w:rPr>
        <w:u w:val="none"/>
      </w:rPr>
    </w:lvl>
    <w:lvl w:ilvl="8">
      <w:start w:val="1"/>
      <w:numFmt w:val="lowerRoman"/>
      <w:lvlText w:val="%9."/>
      <w:lvlJc w:val="left"/>
      <w:pPr>
        <w:ind w:left="6480" w:firstLine="6120"/>
      </w:pPr>
      <w:rPr>
        <w:u w:val="none"/>
      </w:rPr>
    </w:lvl>
  </w:abstractNum>
  <w:abstractNum w:abstractNumId="35" w15:restartNumberingAfterBreak="0">
    <w:nsid w:val="14430E0B"/>
    <w:multiLevelType w:val="multilevel"/>
    <w:tmpl w:val="E1DC590C"/>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36" w15:restartNumberingAfterBreak="0">
    <w:nsid w:val="148C7765"/>
    <w:multiLevelType w:val="multilevel"/>
    <w:tmpl w:val="57ACE932"/>
    <w:lvl w:ilvl="0">
      <w:start w:val="1"/>
      <w:numFmt w:val="bullet"/>
      <w:lvlText w:val="●"/>
      <w:lvlJc w:val="left"/>
      <w:pPr>
        <w:ind w:left="127" w:hanging="127"/>
      </w:pPr>
      <w:rPr>
        <w:rFonts w:ascii="Noto Sans Symbols" w:eastAsia="Noto Sans Symbols" w:hAnsi="Noto Sans Symbols" w:cs="Noto Sans Symbols"/>
        <w:b w:val="0"/>
        <w:i w:val="0"/>
        <w:smallCaps w:val="0"/>
        <w:strike w:val="0"/>
        <w:shd w:val="clear" w:color="auto" w:fill="auto"/>
        <w:vertAlign w:val="baseline"/>
      </w:rPr>
    </w:lvl>
    <w:lvl w:ilvl="1">
      <w:start w:val="1"/>
      <w:numFmt w:val="bullet"/>
      <w:lvlText w:val="o"/>
      <w:lvlJc w:val="left"/>
      <w:pPr>
        <w:ind w:left="744" w:hanging="589"/>
      </w:pPr>
      <w:rPr>
        <w:rFonts w:ascii="Arimo" w:eastAsia="Arimo" w:hAnsi="Arimo" w:cs="Arimo"/>
        <w:b w:val="0"/>
        <w:i w:val="0"/>
        <w:smallCaps w:val="0"/>
        <w:strike w:val="0"/>
        <w:shd w:val="clear" w:color="auto" w:fill="auto"/>
        <w:vertAlign w:val="baseline"/>
      </w:rPr>
    </w:lvl>
    <w:lvl w:ilvl="2">
      <w:start w:val="1"/>
      <w:numFmt w:val="bullet"/>
      <w:lvlText w:val="▪"/>
      <w:lvlJc w:val="left"/>
      <w:pPr>
        <w:ind w:left="1464" w:hanging="589"/>
      </w:pPr>
      <w:rPr>
        <w:rFonts w:ascii="Arimo" w:eastAsia="Arimo" w:hAnsi="Arimo" w:cs="Arimo"/>
        <w:b w:val="0"/>
        <w:i w:val="0"/>
        <w:smallCaps w:val="0"/>
        <w:strike w:val="0"/>
        <w:shd w:val="clear" w:color="auto" w:fill="auto"/>
        <w:vertAlign w:val="baseline"/>
      </w:rPr>
    </w:lvl>
    <w:lvl w:ilvl="3">
      <w:start w:val="1"/>
      <w:numFmt w:val="bullet"/>
      <w:lvlText w:val="●"/>
      <w:lvlJc w:val="left"/>
      <w:pPr>
        <w:ind w:left="2184" w:hanging="589"/>
      </w:pPr>
      <w:rPr>
        <w:rFonts w:ascii="Noto Sans Symbols" w:eastAsia="Noto Sans Symbols" w:hAnsi="Noto Sans Symbols" w:cs="Noto Sans Symbols"/>
        <w:b w:val="0"/>
        <w:i w:val="0"/>
        <w:smallCaps w:val="0"/>
        <w:strike w:val="0"/>
        <w:shd w:val="clear" w:color="auto" w:fill="auto"/>
        <w:vertAlign w:val="baseline"/>
      </w:rPr>
    </w:lvl>
    <w:lvl w:ilvl="4">
      <w:start w:val="1"/>
      <w:numFmt w:val="bullet"/>
      <w:lvlText w:val="o"/>
      <w:lvlJc w:val="left"/>
      <w:pPr>
        <w:ind w:left="2904" w:hanging="589"/>
      </w:pPr>
      <w:rPr>
        <w:rFonts w:ascii="Arimo" w:eastAsia="Arimo" w:hAnsi="Arimo" w:cs="Arimo"/>
        <w:b w:val="0"/>
        <w:i w:val="0"/>
        <w:smallCaps w:val="0"/>
        <w:strike w:val="0"/>
        <w:shd w:val="clear" w:color="auto" w:fill="auto"/>
        <w:vertAlign w:val="baseline"/>
      </w:rPr>
    </w:lvl>
    <w:lvl w:ilvl="5">
      <w:start w:val="1"/>
      <w:numFmt w:val="bullet"/>
      <w:lvlText w:val="▪"/>
      <w:lvlJc w:val="left"/>
      <w:pPr>
        <w:ind w:left="3624" w:hanging="589"/>
      </w:pPr>
      <w:rPr>
        <w:rFonts w:ascii="Arimo" w:eastAsia="Arimo" w:hAnsi="Arimo" w:cs="Arimo"/>
        <w:b w:val="0"/>
        <w:i w:val="0"/>
        <w:smallCaps w:val="0"/>
        <w:strike w:val="0"/>
        <w:shd w:val="clear" w:color="auto" w:fill="auto"/>
        <w:vertAlign w:val="baseline"/>
      </w:rPr>
    </w:lvl>
    <w:lvl w:ilvl="6">
      <w:start w:val="1"/>
      <w:numFmt w:val="bullet"/>
      <w:lvlText w:val="●"/>
      <w:lvlJc w:val="left"/>
      <w:pPr>
        <w:ind w:left="4344" w:hanging="589"/>
      </w:pPr>
      <w:rPr>
        <w:rFonts w:ascii="Noto Sans Symbols" w:eastAsia="Noto Sans Symbols" w:hAnsi="Noto Sans Symbols" w:cs="Noto Sans Symbols"/>
        <w:b w:val="0"/>
        <w:i w:val="0"/>
        <w:smallCaps w:val="0"/>
        <w:strike w:val="0"/>
        <w:shd w:val="clear" w:color="auto" w:fill="auto"/>
        <w:vertAlign w:val="baseline"/>
      </w:rPr>
    </w:lvl>
    <w:lvl w:ilvl="7">
      <w:start w:val="1"/>
      <w:numFmt w:val="bullet"/>
      <w:lvlText w:val="o"/>
      <w:lvlJc w:val="left"/>
      <w:pPr>
        <w:ind w:left="5064" w:hanging="589"/>
      </w:pPr>
      <w:rPr>
        <w:rFonts w:ascii="Arimo" w:eastAsia="Arimo" w:hAnsi="Arimo" w:cs="Arimo"/>
        <w:b w:val="0"/>
        <w:i w:val="0"/>
        <w:smallCaps w:val="0"/>
        <w:strike w:val="0"/>
        <w:shd w:val="clear" w:color="auto" w:fill="auto"/>
        <w:vertAlign w:val="baseline"/>
      </w:rPr>
    </w:lvl>
    <w:lvl w:ilvl="8">
      <w:start w:val="1"/>
      <w:numFmt w:val="bullet"/>
      <w:lvlText w:val="▪"/>
      <w:lvlJc w:val="left"/>
      <w:pPr>
        <w:ind w:left="5784" w:hanging="589"/>
      </w:pPr>
      <w:rPr>
        <w:rFonts w:ascii="Arimo" w:eastAsia="Arimo" w:hAnsi="Arimo" w:cs="Arimo"/>
        <w:b w:val="0"/>
        <w:i w:val="0"/>
        <w:smallCaps w:val="0"/>
        <w:strike w:val="0"/>
        <w:shd w:val="clear" w:color="auto" w:fill="auto"/>
        <w:vertAlign w:val="baseline"/>
      </w:rPr>
    </w:lvl>
  </w:abstractNum>
  <w:abstractNum w:abstractNumId="37" w15:restartNumberingAfterBreak="0">
    <w:nsid w:val="14BB055E"/>
    <w:multiLevelType w:val="multilevel"/>
    <w:tmpl w:val="2D9E8B12"/>
    <w:lvl w:ilvl="0">
      <w:start w:val="1"/>
      <w:numFmt w:val="decimal"/>
      <w:lvlText w:val="%1."/>
      <w:lvlJc w:val="left"/>
      <w:pPr>
        <w:ind w:left="675" w:hanging="250"/>
      </w:pPr>
      <w:rPr>
        <w:rFonts w:ascii="Times New Roman" w:eastAsia="Times New Roman" w:hAnsi="Times New Roman" w:cs="Times New Roman"/>
        <w:sz w:val="20"/>
        <w:szCs w:val="20"/>
      </w:rPr>
    </w:lvl>
    <w:lvl w:ilvl="1">
      <w:start w:val="1"/>
      <w:numFmt w:val="bullet"/>
      <w:lvlText w:val="•"/>
      <w:lvlJc w:val="left"/>
      <w:pPr>
        <w:ind w:left="1142" w:hanging="250"/>
      </w:pPr>
    </w:lvl>
    <w:lvl w:ilvl="2">
      <w:start w:val="1"/>
      <w:numFmt w:val="bullet"/>
      <w:lvlText w:val="•"/>
      <w:lvlJc w:val="left"/>
      <w:pPr>
        <w:ind w:left="1605" w:hanging="250"/>
      </w:pPr>
    </w:lvl>
    <w:lvl w:ilvl="3">
      <w:start w:val="1"/>
      <w:numFmt w:val="bullet"/>
      <w:lvlText w:val="•"/>
      <w:lvlJc w:val="left"/>
      <w:pPr>
        <w:ind w:left="2068" w:hanging="250"/>
      </w:pPr>
    </w:lvl>
    <w:lvl w:ilvl="4">
      <w:start w:val="1"/>
      <w:numFmt w:val="bullet"/>
      <w:lvlText w:val="•"/>
      <w:lvlJc w:val="left"/>
      <w:pPr>
        <w:ind w:left="2531" w:hanging="250"/>
      </w:pPr>
    </w:lvl>
    <w:lvl w:ilvl="5">
      <w:start w:val="1"/>
      <w:numFmt w:val="bullet"/>
      <w:lvlText w:val="•"/>
      <w:lvlJc w:val="left"/>
      <w:pPr>
        <w:ind w:left="2994" w:hanging="250"/>
      </w:pPr>
    </w:lvl>
    <w:lvl w:ilvl="6">
      <w:start w:val="1"/>
      <w:numFmt w:val="bullet"/>
      <w:lvlText w:val="•"/>
      <w:lvlJc w:val="left"/>
      <w:pPr>
        <w:ind w:left="3456" w:hanging="250"/>
      </w:pPr>
    </w:lvl>
    <w:lvl w:ilvl="7">
      <w:start w:val="1"/>
      <w:numFmt w:val="bullet"/>
      <w:lvlText w:val="•"/>
      <w:lvlJc w:val="left"/>
      <w:pPr>
        <w:ind w:left="3919" w:hanging="250"/>
      </w:pPr>
    </w:lvl>
    <w:lvl w:ilvl="8">
      <w:start w:val="1"/>
      <w:numFmt w:val="bullet"/>
      <w:lvlText w:val="•"/>
      <w:lvlJc w:val="left"/>
      <w:pPr>
        <w:ind w:left="4382" w:hanging="250"/>
      </w:pPr>
    </w:lvl>
  </w:abstractNum>
  <w:abstractNum w:abstractNumId="38" w15:restartNumberingAfterBreak="0">
    <w:nsid w:val="14E30CC2"/>
    <w:multiLevelType w:val="multilevel"/>
    <w:tmpl w:val="3774E86C"/>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39" w15:restartNumberingAfterBreak="0">
    <w:nsid w:val="1511514E"/>
    <w:multiLevelType w:val="multilevel"/>
    <w:tmpl w:val="EBC484C0"/>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40" w15:restartNumberingAfterBreak="0">
    <w:nsid w:val="15981319"/>
    <w:multiLevelType w:val="multilevel"/>
    <w:tmpl w:val="8ED61ED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1" w15:restartNumberingAfterBreak="0">
    <w:nsid w:val="16C77999"/>
    <w:multiLevelType w:val="multilevel"/>
    <w:tmpl w:val="8F008992"/>
    <w:lvl w:ilvl="0">
      <w:start w:val="1"/>
      <w:numFmt w:val="decimal"/>
      <w:lvlText w:val="%1."/>
      <w:lvlJc w:val="left"/>
      <w:pPr>
        <w:ind w:left="720" w:firstLine="360"/>
      </w:pPr>
      <w:rPr>
        <w:u w:val="none"/>
      </w:rPr>
    </w:lvl>
    <w:lvl w:ilvl="1">
      <w:start w:val="1"/>
      <w:numFmt w:val="lowerLetter"/>
      <w:lvlText w:val="%2."/>
      <w:lvlJc w:val="left"/>
      <w:pPr>
        <w:ind w:left="1440" w:firstLine="1080"/>
      </w:pPr>
      <w:rPr>
        <w:u w:val="none"/>
      </w:rPr>
    </w:lvl>
    <w:lvl w:ilvl="2">
      <w:start w:val="1"/>
      <w:numFmt w:val="lowerRoman"/>
      <w:lvlText w:val="%3."/>
      <w:lvlJc w:val="left"/>
      <w:pPr>
        <w:ind w:left="2160" w:firstLine="1800"/>
      </w:pPr>
      <w:rPr>
        <w:u w:val="none"/>
      </w:rPr>
    </w:lvl>
    <w:lvl w:ilvl="3">
      <w:start w:val="1"/>
      <w:numFmt w:val="decimal"/>
      <w:lvlText w:val="%4."/>
      <w:lvlJc w:val="left"/>
      <w:pPr>
        <w:ind w:left="2880" w:firstLine="2520"/>
      </w:pPr>
      <w:rPr>
        <w:u w:val="none"/>
      </w:rPr>
    </w:lvl>
    <w:lvl w:ilvl="4">
      <w:start w:val="1"/>
      <w:numFmt w:val="lowerLetter"/>
      <w:lvlText w:val="%5."/>
      <w:lvlJc w:val="left"/>
      <w:pPr>
        <w:ind w:left="3600" w:firstLine="3240"/>
      </w:pPr>
      <w:rPr>
        <w:u w:val="none"/>
      </w:rPr>
    </w:lvl>
    <w:lvl w:ilvl="5">
      <w:start w:val="1"/>
      <w:numFmt w:val="lowerRoman"/>
      <w:lvlText w:val="%6."/>
      <w:lvlJc w:val="left"/>
      <w:pPr>
        <w:ind w:left="4320" w:firstLine="3960"/>
      </w:pPr>
      <w:rPr>
        <w:u w:val="none"/>
      </w:rPr>
    </w:lvl>
    <w:lvl w:ilvl="6">
      <w:start w:val="1"/>
      <w:numFmt w:val="decimal"/>
      <w:lvlText w:val="%7."/>
      <w:lvlJc w:val="left"/>
      <w:pPr>
        <w:ind w:left="5040" w:firstLine="4680"/>
      </w:pPr>
      <w:rPr>
        <w:u w:val="none"/>
      </w:rPr>
    </w:lvl>
    <w:lvl w:ilvl="7">
      <w:start w:val="1"/>
      <w:numFmt w:val="lowerLetter"/>
      <w:lvlText w:val="%8."/>
      <w:lvlJc w:val="left"/>
      <w:pPr>
        <w:ind w:left="5760" w:firstLine="5400"/>
      </w:pPr>
      <w:rPr>
        <w:u w:val="none"/>
      </w:rPr>
    </w:lvl>
    <w:lvl w:ilvl="8">
      <w:start w:val="1"/>
      <w:numFmt w:val="lowerRoman"/>
      <w:lvlText w:val="%9."/>
      <w:lvlJc w:val="left"/>
      <w:pPr>
        <w:ind w:left="6480" w:firstLine="6120"/>
      </w:pPr>
      <w:rPr>
        <w:u w:val="none"/>
      </w:rPr>
    </w:lvl>
  </w:abstractNum>
  <w:abstractNum w:abstractNumId="42" w15:restartNumberingAfterBreak="0">
    <w:nsid w:val="17666686"/>
    <w:multiLevelType w:val="multilevel"/>
    <w:tmpl w:val="CA22F946"/>
    <w:lvl w:ilvl="0">
      <w:start w:val="1"/>
      <w:numFmt w:val="bullet"/>
      <w:lvlText w:val="●"/>
      <w:lvlJc w:val="left"/>
      <w:pPr>
        <w:ind w:left="720" w:hanging="360"/>
      </w:pPr>
      <w:rPr>
        <w:rFonts w:ascii="Noto Sans Symbols" w:eastAsia="Noto Sans Symbols" w:hAnsi="Noto Sans Symbols" w:cs="Noto Sans Symbols"/>
        <w:u w:val="none"/>
      </w:rPr>
    </w:lvl>
    <w:lvl w:ilvl="1">
      <w:start w:val="1"/>
      <w:numFmt w:val="lowerLetter"/>
      <w:lvlText w:val="%2."/>
      <w:lvlJc w:val="left"/>
      <w:pPr>
        <w:ind w:left="1440" w:firstLine="1080"/>
      </w:pPr>
      <w:rPr>
        <w:u w:val="none"/>
      </w:rPr>
    </w:lvl>
    <w:lvl w:ilvl="2">
      <w:start w:val="1"/>
      <w:numFmt w:val="lowerRoman"/>
      <w:lvlText w:val="%3."/>
      <w:lvlJc w:val="left"/>
      <w:pPr>
        <w:ind w:left="2160" w:firstLine="1800"/>
      </w:pPr>
      <w:rPr>
        <w:u w:val="none"/>
      </w:rPr>
    </w:lvl>
    <w:lvl w:ilvl="3">
      <w:start w:val="1"/>
      <w:numFmt w:val="decimal"/>
      <w:lvlText w:val="%4."/>
      <w:lvlJc w:val="left"/>
      <w:pPr>
        <w:ind w:left="2880" w:firstLine="2520"/>
      </w:pPr>
      <w:rPr>
        <w:u w:val="none"/>
      </w:rPr>
    </w:lvl>
    <w:lvl w:ilvl="4">
      <w:start w:val="1"/>
      <w:numFmt w:val="lowerLetter"/>
      <w:lvlText w:val="%5."/>
      <w:lvlJc w:val="left"/>
      <w:pPr>
        <w:ind w:left="3600" w:firstLine="3240"/>
      </w:pPr>
      <w:rPr>
        <w:u w:val="none"/>
      </w:rPr>
    </w:lvl>
    <w:lvl w:ilvl="5">
      <w:start w:val="1"/>
      <w:numFmt w:val="lowerRoman"/>
      <w:lvlText w:val="%6."/>
      <w:lvlJc w:val="left"/>
      <w:pPr>
        <w:ind w:left="4320" w:firstLine="3960"/>
      </w:pPr>
      <w:rPr>
        <w:u w:val="none"/>
      </w:rPr>
    </w:lvl>
    <w:lvl w:ilvl="6">
      <w:start w:val="1"/>
      <w:numFmt w:val="decimal"/>
      <w:lvlText w:val="%7."/>
      <w:lvlJc w:val="left"/>
      <w:pPr>
        <w:ind w:left="5040" w:firstLine="4680"/>
      </w:pPr>
      <w:rPr>
        <w:u w:val="none"/>
      </w:rPr>
    </w:lvl>
    <w:lvl w:ilvl="7">
      <w:start w:val="1"/>
      <w:numFmt w:val="lowerLetter"/>
      <w:lvlText w:val="%8."/>
      <w:lvlJc w:val="left"/>
      <w:pPr>
        <w:ind w:left="5760" w:firstLine="5400"/>
      </w:pPr>
      <w:rPr>
        <w:u w:val="none"/>
      </w:rPr>
    </w:lvl>
    <w:lvl w:ilvl="8">
      <w:start w:val="1"/>
      <w:numFmt w:val="lowerRoman"/>
      <w:lvlText w:val="%9."/>
      <w:lvlJc w:val="left"/>
      <w:pPr>
        <w:ind w:left="6480" w:firstLine="6120"/>
      </w:pPr>
      <w:rPr>
        <w:u w:val="none"/>
      </w:rPr>
    </w:lvl>
  </w:abstractNum>
  <w:abstractNum w:abstractNumId="43" w15:restartNumberingAfterBreak="0">
    <w:nsid w:val="18620EDE"/>
    <w:multiLevelType w:val="multilevel"/>
    <w:tmpl w:val="3E2EC26E"/>
    <w:lvl w:ilvl="0">
      <w:start w:val="1"/>
      <w:numFmt w:val="decimal"/>
      <w:lvlText w:val="%1."/>
      <w:lvlJc w:val="left"/>
      <w:pPr>
        <w:ind w:left="360" w:hanging="360"/>
      </w:pPr>
      <w:rPr>
        <w:vertAlign w:val="baseline"/>
      </w:rPr>
    </w:lvl>
    <w:lvl w:ilvl="1">
      <w:start w:val="1"/>
      <w:numFmt w:val="bullet"/>
      <w:lvlText w:val=""/>
      <w:lvlJc w:val="left"/>
      <w:pPr>
        <w:ind w:left="0" w:firstLine="0"/>
      </w:pPr>
    </w:lvl>
    <w:lvl w:ilvl="2">
      <w:start w:val="1"/>
      <w:numFmt w:val="bullet"/>
      <w:lvlText w:val=""/>
      <w:lvlJc w:val="left"/>
      <w:pPr>
        <w:ind w:left="0" w:firstLine="0"/>
      </w:pPr>
    </w:lvl>
    <w:lvl w:ilvl="3">
      <w:start w:val="1"/>
      <w:numFmt w:val="bullet"/>
      <w:lvlText w:val=""/>
      <w:lvlJc w:val="left"/>
      <w:pPr>
        <w:ind w:left="0" w:firstLine="0"/>
      </w:pPr>
    </w:lvl>
    <w:lvl w:ilvl="4">
      <w:start w:val="1"/>
      <w:numFmt w:val="bullet"/>
      <w:lvlText w:val=""/>
      <w:lvlJc w:val="left"/>
      <w:pPr>
        <w:ind w:left="0" w:firstLine="0"/>
      </w:pPr>
    </w:lvl>
    <w:lvl w:ilvl="5">
      <w:start w:val="1"/>
      <w:numFmt w:val="bullet"/>
      <w:lvlText w:val=""/>
      <w:lvlJc w:val="left"/>
      <w:pPr>
        <w:ind w:left="0" w:firstLine="0"/>
      </w:pPr>
    </w:lvl>
    <w:lvl w:ilvl="6">
      <w:start w:val="1"/>
      <w:numFmt w:val="bullet"/>
      <w:lvlText w:val=""/>
      <w:lvlJc w:val="left"/>
      <w:pPr>
        <w:ind w:left="0" w:firstLine="0"/>
      </w:pPr>
    </w:lvl>
    <w:lvl w:ilvl="7">
      <w:start w:val="1"/>
      <w:numFmt w:val="bullet"/>
      <w:lvlText w:val=""/>
      <w:lvlJc w:val="left"/>
      <w:pPr>
        <w:ind w:left="0" w:firstLine="0"/>
      </w:pPr>
    </w:lvl>
    <w:lvl w:ilvl="8">
      <w:start w:val="1"/>
      <w:numFmt w:val="bullet"/>
      <w:lvlText w:val=""/>
      <w:lvlJc w:val="left"/>
      <w:pPr>
        <w:ind w:left="0" w:firstLine="0"/>
      </w:pPr>
    </w:lvl>
  </w:abstractNum>
  <w:abstractNum w:abstractNumId="44" w15:restartNumberingAfterBreak="0">
    <w:nsid w:val="19174284"/>
    <w:multiLevelType w:val="multilevel"/>
    <w:tmpl w:val="12C0A73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5" w15:restartNumberingAfterBreak="0">
    <w:nsid w:val="194D5C45"/>
    <w:multiLevelType w:val="multilevel"/>
    <w:tmpl w:val="32AE8836"/>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46" w15:restartNumberingAfterBreak="0">
    <w:nsid w:val="195D3874"/>
    <w:multiLevelType w:val="multilevel"/>
    <w:tmpl w:val="D34C94B4"/>
    <w:lvl w:ilvl="0">
      <w:start w:val="1"/>
      <w:numFmt w:val="bullet"/>
      <w:lvlText w:val="●"/>
      <w:lvlJc w:val="left"/>
      <w:pPr>
        <w:ind w:left="127" w:hanging="127"/>
      </w:pPr>
      <w:rPr>
        <w:rFonts w:ascii="Noto Sans Symbols" w:eastAsia="Noto Sans Symbols" w:hAnsi="Noto Sans Symbols" w:cs="Noto Sans Symbols"/>
        <w:b w:val="0"/>
        <w:i w:val="0"/>
        <w:smallCaps w:val="0"/>
        <w:strike w:val="0"/>
        <w:shd w:val="clear" w:color="auto" w:fill="auto"/>
        <w:vertAlign w:val="baseline"/>
      </w:rPr>
    </w:lvl>
    <w:lvl w:ilvl="1">
      <w:start w:val="1"/>
      <w:numFmt w:val="bullet"/>
      <w:lvlText w:val="o"/>
      <w:lvlJc w:val="left"/>
      <w:pPr>
        <w:ind w:left="744" w:hanging="589"/>
      </w:pPr>
      <w:rPr>
        <w:rFonts w:ascii="Arimo" w:eastAsia="Arimo" w:hAnsi="Arimo" w:cs="Arimo"/>
        <w:b w:val="0"/>
        <w:i w:val="0"/>
        <w:smallCaps w:val="0"/>
        <w:strike w:val="0"/>
        <w:shd w:val="clear" w:color="auto" w:fill="auto"/>
        <w:vertAlign w:val="baseline"/>
      </w:rPr>
    </w:lvl>
    <w:lvl w:ilvl="2">
      <w:start w:val="1"/>
      <w:numFmt w:val="bullet"/>
      <w:lvlText w:val="▪"/>
      <w:lvlJc w:val="left"/>
      <w:pPr>
        <w:ind w:left="1464" w:hanging="589"/>
      </w:pPr>
      <w:rPr>
        <w:rFonts w:ascii="Arimo" w:eastAsia="Arimo" w:hAnsi="Arimo" w:cs="Arimo"/>
        <w:b w:val="0"/>
        <w:i w:val="0"/>
        <w:smallCaps w:val="0"/>
        <w:strike w:val="0"/>
        <w:shd w:val="clear" w:color="auto" w:fill="auto"/>
        <w:vertAlign w:val="baseline"/>
      </w:rPr>
    </w:lvl>
    <w:lvl w:ilvl="3">
      <w:start w:val="1"/>
      <w:numFmt w:val="bullet"/>
      <w:lvlText w:val="●"/>
      <w:lvlJc w:val="left"/>
      <w:pPr>
        <w:ind w:left="2184" w:hanging="589"/>
      </w:pPr>
      <w:rPr>
        <w:rFonts w:ascii="Noto Sans Symbols" w:eastAsia="Noto Sans Symbols" w:hAnsi="Noto Sans Symbols" w:cs="Noto Sans Symbols"/>
        <w:b w:val="0"/>
        <w:i w:val="0"/>
        <w:smallCaps w:val="0"/>
        <w:strike w:val="0"/>
        <w:shd w:val="clear" w:color="auto" w:fill="auto"/>
        <w:vertAlign w:val="baseline"/>
      </w:rPr>
    </w:lvl>
    <w:lvl w:ilvl="4">
      <w:start w:val="1"/>
      <w:numFmt w:val="bullet"/>
      <w:lvlText w:val="o"/>
      <w:lvlJc w:val="left"/>
      <w:pPr>
        <w:ind w:left="2904" w:hanging="589"/>
      </w:pPr>
      <w:rPr>
        <w:rFonts w:ascii="Arimo" w:eastAsia="Arimo" w:hAnsi="Arimo" w:cs="Arimo"/>
        <w:b w:val="0"/>
        <w:i w:val="0"/>
        <w:smallCaps w:val="0"/>
        <w:strike w:val="0"/>
        <w:shd w:val="clear" w:color="auto" w:fill="auto"/>
        <w:vertAlign w:val="baseline"/>
      </w:rPr>
    </w:lvl>
    <w:lvl w:ilvl="5">
      <w:start w:val="1"/>
      <w:numFmt w:val="bullet"/>
      <w:lvlText w:val="▪"/>
      <w:lvlJc w:val="left"/>
      <w:pPr>
        <w:ind w:left="3624" w:hanging="589"/>
      </w:pPr>
      <w:rPr>
        <w:rFonts w:ascii="Arimo" w:eastAsia="Arimo" w:hAnsi="Arimo" w:cs="Arimo"/>
        <w:b w:val="0"/>
        <w:i w:val="0"/>
        <w:smallCaps w:val="0"/>
        <w:strike w:val="0"/>
        <w:shd w:val="clear" w:color="auto" w:fill="auto"/>
        <w:vertAlign w:val="baseline"/>
      </w:rPr>
    </w:lvl>
    <w:lvl w:ilvl="6">
      <w:start w:val="1"/>
      <w:numFmt w:val="bullet"/>
      <w:lvlText w:val="●"/>
      <w:lvlJc w:val="left"/>
      <w:pPr>
        <w:ind w:left="4344" w:hanging="589"/>
      </w:pPr>
      <w:rPr>
        <w:rFonts w:ascii="Noto Sans Symbols" w:eastAsia="Noto Sans Symbols" w:hAnsi="Noto Sans Symbols" w:cs="Noto Sans Symbols"/>
        <w:b w:val="0"/>
        <w:i w:val="0"/>
        <w:smallCaps w:val="0"/>
        <w:strike w:val="0"/>
        <w:shd w:val="clear" w:color="auto" w:fill="auto"/>
        <w:vertAlign w:val="baseline"/>
      </w:rPr>
    </w:lvl>
    <w:lvl w:ilvl="7">
      <w:start w:val="1"/>
      <w:numFmt w:val="bullet"/>
      <w:lvlText w:val="o"/>
      <w:lvlJc w:val="left"/>
      <w:pPr>
        <w:ind w:left="5064" w:hanging="589"/>
      </w:pPr>
      <w:rPr>
        <w:rFonts w:ascii="Arimo" w:eastAsia="Arimo" w:hAnsi="Arimo" w:cs="Arimo"/>
        <w:b w:val="0"/>
        <w:i w:val="0"/>
        <w:smallCaps w:val="0"/>
        <w:strike w:val="0"/>
        <w:shd w:val="clear" w:color="auto" w:fill="auto"/>
        <w:vertAlign w:val="baseline"/>
      </w:rPr>
    </w:lvl>
    <w:lvl w:ilvl="8">
      <w:start w:val="1"/>
      <w:numFmt w:val="bullet"/>
      <w:lvlText w:val="▪"/>
      <w:lvlJc w:val="left"/>
      <w:pPr>
        <w:ind w:left="5784" w:hanging="589"/>
      </w:pPr>
      <w:rPr>
        <w:rFonts w:ascii="Arimo" w:eastAsia="Arimo" w:hAnsi="Arimo" w:cs="Arimo"/>
        <w:b w:val="0"/>
        <w:i w:val="0"/>
        <w:smallCaps w:val="0"/>
        <w:strike w:val="0"/>
        <w:shd w:val="clear" w:color="auto" w:fill="auto"/>
        <w:vertAlign w:val="baseline"/>
      </w:rPr>
    </w:lvl>
  </w:abstractNum>
  <w:abstractNum w:abstractNumId="47" w15:restartNumberingAfterBreak="0">
    <w:nsid w:val="19CE19A3"/>
    <w:multiLevelType w:val="multilevel"/>
    <w:tmpl w:val="4E0207AC"/>
    <w:lvl w:ilvl="0">
      <w:start w:val="8"/>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8" w15:restartNumberingAfterBreak="0">
    <w:nsid w:val="19F63A28"/>
    <w:multiLevelType w:val="multilevel"/>
    <w:tmpl w:val="955C6E56"/>
    <w:lvl w:ilvl="0">
      <w:start w:val="1"/>
      <w:numFmt w:val="decimal"/>
      <w:lvlText w:val="%1."/>
      <w:lvlJc w:val="left"/>
      <w:pPr>
        <w:ind w:left="720" w:hanging="360"/>
      </w:pPr>
      <w:rPr>
        <w:smallCaps w:val="0"/>
        <w:strike w:val="0"/>
        <w:shd w:val="clear" w:color="auto" w:fill="auto"/>
        <w:vertAlign w:val="baseline"/>
      </w:rPr>
    </w:lvl>
    <w:lvl w:ilvl="1">
      <w:start w:val="1"/>
      <w:numFmt w:val="lowerLetter"/>
      <w:lvlText w:val="%2."/>
      <w:lvlJc w:val="left"/>
      <w:pPr>
        <w:ind w:left="1440" w:hanging="360"/>
      </w:pPr>
      <w:rPr>
        <w:smallCaps w:val="0"/>
        <w:strike w:val="0"/>
        <w:shd w:val="clear" w:color="auto" w:fill="auto"/>
        <w:vertAlign w:val="baseline"/>
      </w:rPr>
    </w:lvl>
    <w:lvl w:ilvl="2">
      <w:start w:val="1"/>
      <w:numFmt w:val="lowerRoman"/>
      <w:lvlText w:val="%3."/>
      <w:lvlJc w:val="left"/>
      <w:pPr>
        <w:ind w:left="2160" w:hanging="360"/>
      </w:pPr>
      <w:rPr>
        <w:smallCaps w:val="0"/>
        <w:strike w:val="0"/>
        <w:shd w:val="clear" w:color="auto" w:fill="auto"/>
        <w:vertAlign w:val="baseline"/>
      </w:rPr>
    </w:lvl>
    <w:lvl w:ilvl="3">
      <w:start w:val="1"/>
      <w:numFmt w:val="decimal"/>
      <w:lvlText w:val="%4."/>
      <w:lvlJc w:val="left"/>
      <w:pPr>
        <w:ind w:left="2880" w:hanging="360"/>
      </w:pPr>
      <w:rPr>
        <w:smallCaps w:val="0"/>
        <w:strike w:val="0"/>
        <w:shd w:val="clear" w:color="auto" w:fill="auto"/>
        <w:vertAlign w:val="baseline"/>
      </w:rPr>
    </w:lvl>
    <w:lvl w:ilvl="4">
      <w:start w:val="1"/>
      <w:numFmt w:val="lowerLetter"/>
      <w:lvlText w:val="%5."/>
      <w:lvlJc w:val="left"/>
      <w:pPr>
        <w:ind w:left="3600" w:hanging="360"/>
      </w:pPr>
      <w:rPr>
        <w:smallCaps w:val="0"/>
        <w:strike w:val="0"/>
        <w:shd w:val="clear" w:color="auto" w:fill="auto"/>
        <w:vertAlign w:val="baseline"/>
      </w:rPr>
    </w:lvl>
    <w:lvl w:ilvl="5">
      <w:start w:val="1"/>
      <w:numFmt w:val="lowerRoman"/>
      <w:lvlText w:val="%6."/>
      <w:lvlJc w:val="left"/>
      <w:pPr>
        <w:ind w:left="4320" w:hanging="360"/>
      </w:pPr>
      <w:rPr>
        <w:smallCaps w:val="0"/>
        <w:strike w:val="0"/>
        <w:shd w:val="clear" w:color="auto" w:fill="auto"/>
        <w:vertAlign w:val="baseline"/>
      </w:rPr>
    </w:lvl>
    <w:lvl w:ilvl="6">
      <w:start w:val="1"/>
      <w:numFmt w:val="decimal"/>
      <w:lvlText w:val="%7."/>
      <w:lvlJc w:val="left"/>
      <w:pPr>
        <w:ind w:left="5040" w:hanging="360"/>
      </w:pPr>
      <w:rPr>
        <w:smallCaps w:val="0"/>
        <w:strike w:val="0"/>
        <w:shd w:val="clear" w:color="auto" w:fill="auto"/>
        <w:vertAlign w:val="baseline"/>
      </w:rPr>
    </w:lvl>
    <w:lvl w:ilvl="7">
      <w:start w:val="1"/>
      <w:numFmt w:val="lowerLetter"/>
      <w:lvlText w:val="%8."/>
      <w:lvlJc w:val="left"/>
      <w:pPr>
        <w:ind w:left="5760" w:hanging="360"/>
      </w:pPr>
      <w:rPr>
        <w:smallCaps w:val="0"/>
        <w:strike w:val="0"/>
        <w:shd w:val="clear" w:color="auto" w:fill="auto"/>
        <w:vertAlign w:val="baseline"/>
      </w:rPr>
    </w:lvl>
    <w:lvl w:ilvl="8">
      <w:start w:val="1"/>
      <w:numFmt w:val="lowerRoman"/>
      <w:lvlText w:val="%9."/>
      <w:lvlJc w:val="left"/>
      <w:pPr>
        <w:ind w:left="6480" w:hanging="360"/>
      </w:pPr>
      <w:rPr>
        <w:smallCaps w:val="0"/>
        <w:strike w:val="0"/>
        <w:shd w:val="clear" w:color="auto" w:fill="auto"/>
        <w:vertAlign w:val="baseline"/>
      </w:rPr>
    </w:lvl>
  </w:abstractNum>
  <w:abstractNum w:abstractNumId="49" w15:restartNumberingAfterBreak="0">
    <w:nsid w:val="1A394396"/>
    <w:multiLevelType w:val="multilevel"/>
    <w:tmpl w:val="1E4A5A62"/>
    <w:lvl w:ilvl="0">
      <w:start w:val="1"/>
      <w:numFmt w:val="decimal"/>
      <w:lvlText w:val="%1."/>
      <w:lvlJc w:val="left"/>
      <w:pPr>
        <w:ind w:left="720" w:hanging="360"/>
      </w:pPr>
      <w:rPr>
        <w:i w:val="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0" w15:restartNumberingAfterBreak="0">
    <w:nsid w:val="1A4752A9"/>
    <w:multiLevelType w:val="multilevel"/>
    <w:tmpl w:val="BB1CCA7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1" w15:restartNumberingAfterBreak="0">
    <w:nsid w:val="1A7939C0"/>
    <w:multiLevelType w:val="multilevel"/>
    <w:tmpl w:val="8758D5B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2" w15:restartNumberingAfterBreak="0">
    <w:nsid w:val="1A7C3342"/>
    <w:multiLevelType w:val="multilevel"/>
    <w:tmpl w:val="5E123C52"/>
    <w:lvl w:ilvl="0">
      <w:start w:val="1"/>
      <w:numFmt w:val="bullet"/>
      <w:lvlText w:val="▪"/>
      <w:lvlJc w:val="left"/>
      <w:pPr>
        <w:ind w:left="1153" w:hanging="180"/>
      </w:pPr>
      <w:rPr>
        <w:rFonts w:ascii="Arial" w:eastAsia="Arial" w:hAnsi="Arial" w:cs="Arial"/>
        <w:sz w:val="22"/>
        <w:szCs w:val="22"/>
      </w:rPr>
    </w:lvl>
    <w:lvl w:ilvl="1">
      <w:start w:val="1"/>
      <w:numFmt w:val="bullet"/>
      <w:lvlText w:val="•"/>
      <w:lvlJc w:val="left"/>
      <w:pPr>
        <w:ind w:left="2138" w:hanging="180"/>
      </w:pPr>
    </w:lvl>
    <w:lvl w:ilvl="2">
      <w:start w:val="1"/>
      <w:numFmt w:val="bullet"/>
      <w:lvlText w:val="•"/>
      <w:lvlJc w:val="left"/>
      <w:pPr>
        <w:ind w:left="3117" w:hanging="180"/>
      </w:pPr>
    </w:lvl>
    <w:lvl w:ilvl="3">
      <w:start w:val="1"/>
      <w:numFmt w:val="bullet"/>
      <w:lvlText w:val="•"/>
      <w:lvlJc w:val="left"/>
      <w:pPr>
        <w:ind w:left="4095" w:hanging="180"/>
      </w:pPr>
    </w:lvl>
    <w:lvl w:ilvl="4">
      <w:start w:val="1"/>
      <w:numFmt w:val="bullet"/>
      <w:lvlText w:val="•"/>
      <w:lvlJc w:val="left"/>
      <w:pPr>
        <w:ind w:left="5074" w:hanging="180"/>
      </w:pPr>
    </w:lvl>
    <w:lvl w:ilvl="5">
      <w:start w:val="1"/>
      <w:numFmt w:val="bullet"/>
      <w:lvlText w:val="•"/>
      <w:lvlJc w:val="left"/>
      <w:pPr>
        <w:ind w:left="6052" w:hanging="180"/>
      </w:pPr>
    </w:lvl>
    <w:lvl w:ilvl="6">
      <w:start w:val="1"/>
      <w:numFmt w:val="bullet"/>
      <w:lvlText w:val="•"/>
      <w:lvlJc w:val="left"/>
      <w:pPr>
        <w:ind w:left="7031" w:hanging="180"/>
      </w:pPr>
    </w:lvl>
    <w:lvl w:ilvl="7">
      <w:start w:val="1"/>
      <w:numFmt w:val="bullet"/>
      <w:lvlText w:val="•"/>
      <w:lvlJc w:val="left"/>
      <w:pPr>
        <w:ind w:left="8009" w:hanging="180"/>
      </w:pPr>
    </w:lvl>
    <w:lvl w:ilvl="8">
      <w:start w:val="1"/>
      <w:numFmt w:val="bullet"/>
      <w:lvlText w:val="•"/>
      <w:lvlJc w:val="left"/>
      <w:pPr>
        <w:ind w:left="8988" w:hanging="180"/>
      </w:pPr>
    </w:lvl>
  </w:abstractNum>
  <w:abstractNum w:abstractNumId="53" w15:restartNumberingAfterBreak="0">
    <w:nsid w:val="1B1D6DFC"/>
    <w:multiLevelType w:val="multilevel"/>
    <w:tmpl w:val="3D7E7DC0"/>
    <w:lvl w:ilvl="0">
      <w:start w:val="1"/>
      <w:numFmt w:val="bullet"/>
      <w:lvlText w:val="•"/>
      <w:lvlJc w:val="left"/>
      <w:pPr>
        <w:ind w:left="485" w:hanging="205"/>
      </w:pPr>
      <w:rPr>
        <w:rFonts w:ascii="Times New Roman" w:eastAsia="Times New Roman" w:hAnsi="Times New Roman" w:cs="Times New Roman"/>
        <w:sz w:val="24"/>
        <w:szCs w:val="24"/>
      </w:rPr>
    </w:lvl>
    <w:lvl w:ilvl="1">
      <w:start w:val="1"/>
      <w:numFmt w:val="bullet"/>
      <w:lvlText w:val="•"/>
      <w:lvlJc w:val="left"/>
      <w:pPr>
        <w:ind w:left="1540" w:hanging="205"/>
      </w:pPr>
    </w:lvl>
    <w:lvl w:ilvl="2">
      <w:start w:val="1"/>
      <w:numFmt w:val="bullet"/>
      <w:lvlText w:val="•"/>
      <w:lvlJc w:val="left"/>
      <w:pPr>
        <w:ind w:left="2600" w:hanging="205"/>
      </w:pPr>
    </w:lvl>
    <w:lvl w:ilvl="3">
      <w:start w:val="1"/>
      <w:numFmt w:val="bullet"/>
      <w:lvlText w:val="•"/>
      <w:lvlJc w:val="left"/>
      <w:pPr>
        <w:ind w:left="3660" w:hanging="205"/>
      </w:pPr>
    </w:lvl>
    <w:lvl w:ilvl="4">
      <w:start w:val="1"/>
      <w:numFmt w:val="bullet"/>
      <w:lvlText w:val="•"/>
      <w:lvlJc w:val="left"/>
      <w:pPr>
        <w:ind w:left="4720" w:hanging="205"/>
      </w:pPr>
    </w:lvl>
    <w:lvl w:ilvl="5">
      <w:start w:val="1"/>
      <w:numFmt w:val="bullet"/>
      <w:lvlText w:val="•"/>
      <w:lvlJc w:val="left"/>
      <w:pPr>
        <w:ind w:left="5780" w:hanging="205"/>
      </w:pPr>
    </w:lvl>
    <w:lvl w:ilvl="6">
      <w:start w:val="1"/>
      <w:numFmt w:val="bullet"/>
      <w:lvlText w:val="•"/>
      <w:lvlJc w:val="left"/>
      <w:pPr>
        <w:ind w:left="6840" w:hanging="205"/>
      </w:pPr>
    </w:lvl>
    <w:lvl w:ilvl="7">
      <w:start w:val="1"/>
      <w:numFmt w:val="bullet"/>
      <w:lvlText w:val="•"/>
      <w:lvlJc w:val="left"/>
      <w:pPr>
        <w:ind w:left="7900" w:hanging="205"/>
      </w:pPr>
    </w:lvl>
    <w:lvl w:ilvl="8">
      <w:start w:val="1"/>
      <w:numFmt w:val="bullet"/>
      <w:lvlText w:val="•"/>
      <w:lvlJc w:val="left"/>
      <w:pPr>
        <w:ind w:left="8960" w:hanging="205"/>
      </w:pPr>
    </w:lvl>
  </w:abstractNum>
  <w:abstractNum w:abstractNumId="54" w15:restartNumberingAfterBreak="0">
    <w:nsid w:val="1B831DA5"/>
    <w:multiLevelType w:val="multilevel"/>
    <w:tmpl w:val="14D0CC30"/>
    <w:lvl w:ilvl="0">
      <w:start w:val="1"/>
      <w:numFmt w:val="bullet"/>
      <w:lvlText w:val="*"/>
      <w:lvlJc w:val="left"/>
      <w:pPr>
        <w:ind w:left="295" w:hanging="135"/>
      </w:pPr>
      <w:rPr>
        <w:rFonts w:ascii="Times New Roman" w:eastAsia="Times New Roman" w:hAnsi="Times New Roman" w:cs="Times New Roman"/>
        <w:b/>
        <w:sz w:val="18"/>
        <w:szCs w:val="18"/>
      </w:rPr>
    </w:lvl>
    <w:lvl w:ilvl="1">
      <w:start w:val="1"/>
      <w:numFmt w:val="bullet"/>
      <w:lvlText w:val="-"/>
      <w:lvlJc w:val="left"/>
      <w:pPr>
        <w:ind w:left="400" w:hanging="105"/>
      </w:pPr>
      <w:rPr>
        <w:rFonts w:ascii="Times New Roman" w:eastAsia="Times New Roman" w:hAnsi="Times New Roman" w:cs="Times New Roman"/>
        <w:sz w:val="18"/>
        <w:szCs w:val="18"/>
      </w:rPr>
    </w:lvl>
    <w:lvl w:ilvl="2">
      <w:start w:val="1"/>
      <w:numFmt w:val="bullet"/>
      <w:lvlText w:val="•"/>
      <w:lvlJc w:val="left"/>
      <w:pPr>
        <w:ind w:left="884" w:hanging="105"/>
      </w:pPr>
    </w:lvl>
    <w:lvl w:ilvl="3">
      <w:start w:val="1"/>
      <w:numFmt w:val="bullet"/>
      <w:lvlText w:val="•"/>
      <w:lvlJc w:val="left"/>
      <w:pPr>
        <w:ind w:left="1369" w:hanging="105"/>
      </w:pPr>
    </w:lvl>
    <w:lvl w:ilvl="4">
      <w:start w:val="1"/>
      <w:numFmt w:val="bullet"/>
      <w:lvlText w:val="•"/>
      <w:lvlJc w:val="left"/>
      <w:pPr>
        <w:ind w:left="1853" w:hanging="105"/>
      </w:pPr>
    </w:lvl>
    <w:lvl w:ilvl="5">
      <w:start w:val="1"/>
      <w:numFmt w:val="bullet"/>
      <w:lvlText w:val="•"/>
      <w:lvlJc w:val="left"/>
      <w:pPr>
        <w:ind w:left="2338" w:hanging="105"/>
      </w:pPr>
    </w:lvl>
    <w:lvl w:ilvl="6">
      <w:start w:val="1"/>
      <w:numFmt w:val="bullet"/>
      <w:lvlText w:val="•"/>
      <w:lvlJc w:val="left"/>
      <w:pPr>
        <w:ind w:left="2822" w:hanging="105"/>
      </w:pPr>
    </w:lvl>
    <w:lvl w:ilvl="7">
      <w:start w:val="1"/>
      <w:numFmt w:val="bullet"/>
      <w:lvlText w:val="•"/>
      <w:lvlJc w:val="left"/>
      <w:pPr>
        <w:ind w:left="3307" w:hanging="105"/>
      </w:pPr>
    </w:lvl>
    <w:lvl w:ilvl="8">
      <w:start w:val="1"/>
      <w:numFmt w:val="bullet"/>
      <w:lvlText w:val="•"/>
      <w:lvlJc w:val="left"/>
      <w:pPr>
        <w:ind w:left="3791" w:hanging="105"/>
      </w:pPr>
    </w:lvl>
  </w:abstractNum>
  <w:abstractNum w:abstractNumId="55" w15:restartNumberingAfterBreak="0">
    <w:nsid w:val="1B93140B"/>
    <w:multiLevelType w:val="multilevel"/>
    <w:tmpl w:val="5FBAEE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6" w15:restartNumberingAfterBreak="0">
    <w:nsid w:val="1C2156FA"/>
    <w:multiLevelType w:val="multilevel"/>
    <w:tmpl w:val="E5A20538"/>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57" w15:restartNumberingAfterBreak="0">
    <w:nsid w:val="1C5E07F1"/>
    <w:multiLevelType w:val="multilevel"/>
    <w:tmpl w:val="C0A656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8" w15:restartNumberingAfterBreak="0">
    <w:nsid w:val="1D3E1C0E"/>
    <w:multiLevelType w:val="multilevel"/>
    <w:tmpl w:val="EC344BC4"/>
    <w:lvl w:ilvl="0">
      <w:start w:val="1"/>
      <w:numFmt w:val="decimal"/>
      <w:lvlText w:val="%1."/>
      <w:lvlJc w:val="left"/>
      <w:pPr>
        <w:ind w:left="720" w:firstLine="360"/>
      </w:pPr>
      <w:rPr>
        <w:u w:val="none"/>
      </w:rPr>
    </w:lvl>
    <w:lvl w:ilvl="1">
      <w:start w:val="1"/>
      <w:numFmt w:val="lowerLetter"/>
      <w:lvlText w:val="%2."/>
      <w:lvlJc w:val="left"/>
      <w:pPr>
        <w:ind w:left="1440" w:firstLine="1080"/>
      </w:pPr>
      <w:rPr>
        <w:u w:val="none"/>
      </w:rPr>
    </w:lvl>
    <w:lvl w:ilvl="2">
      <w:start w:val="1"/>
      <w:numFmt w:val="lowerRoman"/>
      <w:lvlText w:val="%3."/>
      <w:lvlJc w:val="left"/>
      <w:pPr>
        <w:ind w:left="2160" w:firstLine="1800"/>
      </w:pPr>
      <w:rPr>
        <w:u w:val="none"/>
      </w:rPr>
    </w:lvl>
    <w:lvl w:ilvl="3">
      <w:start w:val="1"/>
      <w:numFmt w:val="decimal"/>
      <w:lvlText w:val="%4."/>
      <w:lvlJc w:val="left"/>
      <w:pPr>
        <w:ind w:left="2880" w:firstLine="2520"/>
      </w:pPr>
      <w:rPr>
        <w:u w:val="none"/>
      </w:rPr>
    </w:lvl>
    <w:lvl w:ilvl="4">
      <w:start w:val="1"/>
      <w:numFmt w:val="lowerLetter"/>
      <w:lvlText w:val="%5."/>
      <w:lvlJc w:val="left"/>
      <w:pPr>
        <w:ind w:left="3600" w:firstLine="3240"/>
      </w:pPr>
      <w:rPr>
        <w:u w:val="none"/>
      </w:rPr>
    </w:lvl>
    <w:lvl w:ilvl="5">
      <w:start w:val="1"/>
      <w:numFmt w:val="lowerRoman"/>
      <w:lvlText w:val="%6."/>
      <w:lvlJc w:val="left"/>
      <w:pPr>
        <w:ind w:left="4320" w:firstLine="3960"/>
      </w:pPr>
      <w:rPr>
        <w:u w:val="none"/>
      </w:rPr>
    </w:lvl>
    <w:lvl w:ilvl="6">
      <w:start w:val="1"/>
      <w:numFmt w:val="decimal"/>
      <w:lvlText w:val="%7."/>
      <w:lvlJc w:val="left"/>
      <w:pPr>
        <w:ind w:left="5040" w:firstLine="4680"/>
      </w:pPr>
      <w:rPr>
        <w:u w:val="none"/>
      </w:rPr>
    </w:lvl>
    <w:lvl w:ilvl="7">
      <w:start w:val="1"/>
      <w:numFmt w:val="lowerLetter"/>
      <w:lvlText w:val="%8."/>
      <w:lvlJc w:val="left"/>
      <w:pPr>
        <w:ind w:left="5760" w:firstLine="5400"/>
      </w:pPr>
      <w:rPr>
        <w:u w:val="none"/>
      </w:rPr>
    </w:lvl>
    <w:lvl w:ilvl="8">
      <w:start w:val="1"/>
      <w:numFmt w:val="lowerRoman"/>
      <w:lvlText w:val="%9."/>
      <w:lvlJc w:val="left"/>
      <w:pPr>
        <w:ind w:left="6480" w:firstLine="6120"/>
      </w:pPr>
      <w:rPr>
        <w:u w:val="none"/>
      </w:rPr>
    </w:lvl>
  </w:abstractNum>
  <w:abstractNum w:abstractNumId="59" w15:restartNumberingAfterBreak="0">
    <w:nsid w:val="1DC71724"/>
    <w:multiLevelType w:val="multilevel"/>
    <w:tmpl w:val="D748A47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0" w15:restartNumberingAfterBreak="0">
    <w:nsid w:val="1DDD581B"/>
    <w:multiLevelType w:val="multilevel"/>
    <w:tmpl w:val="797E406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1" w15:restartNumberingAfterBreak="0">
    <w:nsid w:val="1E1B3190"/>
    <w:multiLevelType w:val="multilevel"/>
    <w:tmpl w:val="48D20EB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2" w15:restartNumberingAfterBreak="0">
    <w:nsid w:val="1E317043"/>
    <w:multiLevelType w:val="multilevel"/>
    <w:tmpl w:val="3738B718"/>
    <w:lvl w:ilvl="0">
      <w:start w:val="1"/>
      <w:numFmt w:val="decimal"/>
      <w:lvlText w:val="%1."/>
      <w:lvlJc w:val="left"/>
      <w:pPr>
        <w:ind w:left="720" w:firstLine="360"/>
      </w:pPr>
      <w:rPr>
        <w:u w:val="none"/>
      </w:rPr>
    </w:lvl>
    <w:lvl w:ilvl="1">
      <w:start w:val="1"/>
      <w:numFmt w:val="lowerLetter"/>
      <w:lvlText w:val="%2."/>
      <w:lvlJc w:val="left"/>
      <w:pPr>
        <w:ind w:left="1440" w:firstLine="1080"/>
      </w:pPr>
      <w:rPr>
        <w:u w:val="none"/>
      </w:rPr>
    </w:lvl>
    <w:lvl w:ilvl="2">
      <w:start w:val="1"/>
      <w:numFmt w:val="lowerRoman"/>
      <w:lvlText w:val="%3."/>
      <w:lvlJc w:val="left"/>
      <w:pPr>
        <w:ind w:left="2160" w:firstLine="1800"/>
      </w:pPr>
      <w:rPr>
        <w:u w:val="none"/>
      </w:rPr>
    </w:lvl>
    <w:lvl w:ilvl="3">
      <w:start w:val="1"/>
      <w:numFmt w:val="decimal"/>
      <w:lvlText w:val="%4."/>
      <w:lvlJc w:val="left"/>
      <w:pPr>
        <w:ind w:left="2880" w:firstLine="2520"/>
      </w:pPr>
      <w:rPr>
        <w:u w:val="none"/>
      </w:rPr>
    </w:lvl>
    <w:lvl w:ilvl="4">
      <w:start w:val="1"/>
      <w:numFmt w:val="lowerLetter"/>
      <w:lvlText w:val="%5."/>
      <w:lvlJc w:val="left"/>
      <w:pPr>
        <w:ind w:left="3600" w:firstLine="3240"/>
      </w:pPr>
      <w:rPr>
        <w:u w:val="none"/>
      </w:rPr>
    </w:lvl>
    <w:lvl w:ilvl="5">
      <w:start w:val="1"/>
      <w:numFmt w:val="lowerRoman"/>
      <w:lvlText w:val="%6."/>
      <w:lvlJc w:val="left"/>
      <w:pPr>
        <w:ind w:left="4320" w:firstLine="3960"/>
      </w:pPr>
      <w:rPr>
        <w:u w:val="none"/>
      </w:rPr>
    </w:lvl>
    <w:lvl w:ilvl="6">
      <w:start w:val="1"/>
      <w:numFmt w:val="decimal"/>
      <w:lvlText w:val="%7."/>
      <w:lvlJc w:val="left"/>
      <w:pPr>
        <w:ind w:left="5040" w:firstLine="4680"/>
      </w:pPr>
      <w:rPr>
        <w:u w:val="none"/>
      </w:rPr>
    </w:lvl>
    <w:lvl w:ilvl="7">
      <w:start w:val="1"/>
      <w:numFmt w:val="lowerLetter"/>
      <w:lvlText w:val="%8."/>
      <w:lvlJc w:val="left"/>
      <w:pPr>
        <w:ind w:left="5760" w:firstLine="5400"/>
      </w:pPr>
      <w:rPr>
        <w:u w:val="none"/>
      </w:rPr>
    </w:lvl>
    <w:lvl w:ilvl="8">
      <w:start w:val="1"/>
      <w:numFmt w:val="lowerRoman"/>
      <w:lvlText w:val="%9."/>
      <w:lvlJc w:val="left"/>
      <w:pPr>
        <w:ind w:left="6480" w:firstLine="6120"/>
      </w:pPr>
      <w:rPr>
        <w:u w:val="none"/>
      </w:rPr>
    </w:lvl>
  </w:abstractNum>
  <w:abstractNum w:abstractNumId="63" w15:restartNumberingAfterBreak="0">
    <w:nsid w:val="1FD13F8F"/>
    <w:multiLevelType w:val="multilevel"/>
    <w:tmpl w:val="3A4E51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4" w15:restartNumberingAfterBreak="0">
    <w:nsid w:val="222C3217"/>
    <w:multiLevelType w:val="multilevel"/>
    <w:tmpl w:val="D686848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5" w15:restartNumberingAfterBreak="0">
    <w:nsid w:val="22387D4D"/>
    <w:multiLevelType w:val="multilevel"/>
    <w:tmpl w:val="88A6BD6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6" w15:restartNumberingAfterBreak="0">
    <w:nsid w:val="22723360"/>
    <w:multiLevelType w:val="multilevel"/>
    <w:tmpl w:val="6ED69D22"/>
    <w:lvl w:ilvl="0">
      <w:start w:val="1"/>
      <w:numFmt w:val="decimal"/>
      <w:lvlText w:val="%1."/>
      <w:lvlJc w:val="left"/>
      <w:pPr>
        <w:ind w:left="1223" w:hanging="250"/>
      </w:pPr>
      <w:rPr>
        <w:rFonts w:ascii="Times New Roman" w:eastAsia="Times New Roman" w:hAnsi="Times New Roman" w:cs="Times New Roman"/>
        <w:b/>
        <w:sz w:val="20"/>
        <w:szCs w:val="20"/>
      </w:rPr>
    </w:lvl>
    <w:lvl w:ilvl="1">
      <w:start w:val="1"/>
      <w:numFmt w:val="bullet"/>
      <w:lvlText w:val="•"/>
      <w:lvlJc w:val="left"/>
      <w:pPr>
        <w:ind w:left="2192" w:hanging="250"/>
      </w:pPr>
    </w:lvl>
    <w:lvl w:ilvl="2">
      <w:start w:val="1"/>
      <w:numFmt w:val="bullet"/>
      <w:lvlText w:val="•"/>
      <w:lvlJc w:val="left"/>
      <w:pPr>
        <w:ind w:left="3165" w:hanging="250"/>
      </w:pPr>
    </w:lvl>
    <w:lvl w:ilvl="3">
      <w:start w:val="1"/>
      <w:numFmt w:val="bullet"/>
      <w:lvlText w:val="•"/>
      <w:lvlJc w:val="left"/>
      <w:pPr>
        <w:ind w:left="4137" w:hanging="250"/>
      </w:pPr>
    </w:lvl>
    <w:lvl w:ilvl="4">
      <w:start w:val="1"/>
      <w:numFmt w:val="bullet"/>
      <w:lvlText w:val="•"/>
      <w:lvlJc w:val="left"/>
      <w:pPr>
        <w:ind w:left="5110" w:hanging="250"/>
      </w:pPr>
    </w:lvl>
    <w:lvl w:ilvl="5">
      <w:start w:val="1"/>
      <w:numFmt w:val="bullet"/>
      <w:lvlText w:val="•"/>
      <w:lvlJc w:val="left"/>
      <w:pPr>
        <w:ind w:left="6082" w:hanging="250"/>
      </w:pPr>
    </w:lvl>
    <w:lvl w:ilvl="6">
      <w:start w:val="1"/>
      <w:numFmt w:val="bullet"/>
      <w:lvlText w:val="•"/>
      <w:lvlJc w:val="left"/>
      <w:pPr>
        <w:ind w:left="7055" w:hanging="250"/>
      </w:pPr>
    </w:lvl>
    <w:lvl w:ilvl="7">
      <w:start w:val="1"/>
      <w:numFmt w:val="bullet"/>
      <w:lvlText w:val="•"/>
      <w:lvlJc w:val="left"/>
      <w:pPr>
        <w:ind w:left="8027" w:hanging="250"/>
      </w:pPr>
    </w:lvl>
    <w:lvl w:ilvl="8">
      <w:start w:val="1"/>
      <w:numFmt w:val="bullet"/>
      <w:lvlText w:val="•"/>
      <w:lvlJc w:val="left"/>
      <w:pPr>
        <w:ind w:left="9000" w:hanging="250"/>
      </w:pPr>
    </w:lvl>
  </w:abstractNum>
  <w:abstractNum w:abstractNumId="67" w15:restartNumberingAfterBreak="0">
    <w:nsid w:val="22C46E6D"/>
    <w:multiLevelType w:val="multilevel"/>
    <w:tmpl w:val="3F94A6A2"/>
    <w:lvl w:ilvl="0">
      <w:start w:val="1"/>
      <w:numFmt w:val="decimal"/>
      <w:lvlText w:val="%1."/>
      <w:lvlJc w:val="left"/>
      <w:pPr>
        <w:ind w:left="720" w:firstLine="360"/>
      </w:pPr>
      <w:rPr>
        <w:u w:val="none"/>
      </w:rPr>
    </w:lvl>
    <w:lvl w:ilvl="1">
      <w:start w:val="1"/>
      <w:numFmt w:val="lowerLetter"/>
      <w:lvlText w:val="%2."/>
      <w:lvlJc w:val="left"/>
      <w:pPr>
        <w:ind w:left="1440" w:firstLine="1080"/>
      </w:pPr>
      <w:rPr>
        <w:u w:val="none"/>
      </w:rPr>
    </w:lvl>
    <w:lvl w:ilvl="2">
      <w:start w:val="1"/>
      <w:numFmt w:val="lowerRoman"/>
      <w:lvlText w:val="%3."/>
      <w:lvlJc w:val="left"/>
      <w:pPr>
        <w:ind w:left="2160" w:firstLine="1800"/>
      </w:pPr>
      <w:rPr>
        <w:u w:val="none"/>
      </w:rPr>
    </w:lvl>
    <w:lvl w:ilvl="3">
      <w:start w:val="1"/>
      <w:numFmt w:val="decimal"/>
      <w:lvlText w:val="%4."/>
      <w:lvlJc w:val="left"/>
      <w:pPr>
        <w:ind w:left="2880" w:firstLine="2520"/>
      </w:pPr>
      <w:rPr>
        <w:u w:val="none"/>
      </w:rPr>
    </w:lvl>
    <w:lvl w:ilvl="4">
      <w:start w:val="1"/>
      <w:numFmt w:val="lowerLetter"/>
      <w:lvlText w:val="%5."/>
      <w:lvlJc w:val="left"/>
      <w:pPr>
        <w:ind w:left="3600" w:firstLine="3240"/>
      </w:pPr>
      <w:rPr>
        <w:u w:val="none"/>
      </w:rPr>
    </w:lvl>
    <w:lvl w:ilvl="5">
      <w:start w:val="1"/>
      <w:numFmt w:val="lowerRoman"/>
      <w:lvlText w:val="%6."/>
      <w:lvlJc w:val="left"/>
      <w:pPr>
        <w:ind w:left="4320" w:firstLine="3960"/>
      </w:pPr>
      <w:rPr>
        <w:u w:val="none"/>
      </w:rPr>
    </w:lvl>
    <w:lvl w:ilvl="6">
      <w:start w:val="1"/>
      <w:numFmt w:val="decimal"/>
      <w:lvlText w:val="%7."/>
      <w:lvlJc w:val="left"/>
      <w:pPr>
        <w:ind w:left="5040" w:firstLine="4680"/>
      </w:pPr>
      <w:rPr>
        <w:u w:val="none"/>
      </w:rPr>
    </w:lvl>
    <w:lvl w:ilvl="7">
      <w:start w:val="1"/>
      <w:numFmt w:val="lowerLetter"/>
      <w:lvlText w:val="%8."/>
      <w:lvlJc w:val="left"/>
      <w:pPr>
        <w:ind w:left="5760" w:firstLine="5400"/>
      </w:pPr>
      <w:rPr>
        <w:u w:val="none"/>
      </w:rPr>
    </w:lvl>
    <w:lvl w:ilvl="8">
      <w:start w:val="1"/>
      <w:numFmt w:val="lowerRoman"/>
      <w:lvlText w:val="%9."/>
      <w:lvlJc w:val="left"/>
      <w:pPr>
        <w:ind w:left="6480" w:firstLine="6120"/>
      </w:pPr>
      <w:rPr>
        <w:u w:val="none"/>
      </w:rPr>
    </w:lvl>
  </w:abstractNum>
  <w:abstractNum w:abstractNumId="68" w15:restartNumberingAfterBreak="0">
    <w:nsid w:val="22CA4552"/>
    <w:multiLevelType w:val="multilevel"/>
    <w:tmpl w:val="3B465070"/>
    <w:lvl w:ilvl="0">
      <w:start w:val="1"/>
      <w:numFmt w:val="decimal"/>
      <w:lvlText w:val="%1."/>
      <w:lvlJc w:val="left"/>
      <w:pPr>
        <w:ind w:left="720" w:firstLine="360"/>
      </w:pPr>
      <w:rPr>
        <w:u w:val="none"/>
      </w:rPr>
    </w:lvl>
    <w:lvl w:ilvl="1">
      <w:start w:val="1"/>
      <w:numFmt w:val="lowerLetter"/>
      <w:lvlText w:val="%2."/>
      <w:lvlJc w:val="left"/>
      <w:pPr>
        <w:ind w:left="1440" w:firstLine="1080"/>
      </w:pPr>
      <w:rPr>
        <w:u w:val="none"/>
      </w:rPr>
    </w:lvl>
    <w:lvl w:ilvl="2">
      <w:start w:val="1"/>
      <w:numFmt w:val="lowerRoman"/>
      <w:lvlText w:val="%3."/>
      <w:lvlJc w:val="left"/>
      <w:pPr>
        <w:ind w:left="2160" w:firstLine="1800"/>
      </w:pPr>
      <w:rPr>
        <w:u w:val="none"/>
      </w:rPr>
    </w:lvl>
    <w:lvl w:ilvl="3">
      <w:start w:val="1"/>
      <w:numFmt w:val="decimal"/>
      <w:lvlText w:val="%4."/>
      <w:lvlJc w:val="left"/>
      <w:pPr>
        <w:ind w:left="2880" w:firstLine="2520"/>
      </w:pPr>
      <w:rPr>
        <w:u w:val="none"/>
      </w:rPr>
    </w:lvl>
    <w:lvl w:ilvl="4">
      <w:start w:val="1"/>
      <w:numFmt w:val="lowerLetter"/>
      <w:lvlText w:val="%5."/>
      <w:lvlJc w:val="left"/>
      <w:pPr>
        <w:ind w:left="3600" w:firstLine="3240"/>
      </w:pPr>
      <w:rPr>
        <w:u w:val="none"/>
      </w:rPr>
    </w:lvl>
    <w:lvl w:ilvl="5">
      <w:start w:val="1"/>
      <w:numFmt w:val="lowerRoman"/>
      <w:lvlText w:val="%6."/>
      <w:lvlJc w:val="left"/>
      <w:pPr>
        <w:ind w:left="4320" w:firstLine="3960"/>
      </w:pPr>
      <w:rPr>
        <w:u w:val="none"/>
      </w:rPr>
    </w:lvl>
    <w:lvl w:ilvl="6">
      <w:start w:val="1"/>
      <w:numFmt w:val="decimal"/>
      <w:lvlText w:val="%7."/>
      <w:lvlJc w:val="left"/>
      <w:pPr>
        <w:ind w:left="5040" w:firstLine="4680"/>
      </w:pPr>
      <w:rPr>
        <w:u w:val="none"/>
      </w:rPr>
    </w:lvl>
    <w:lvl w:ilvl="7">
      <w:start w:val="1"/>
      <w:numFmt w:val="lowerLetter"/>
      <w:lvlText w:val="%8."/>
      <w:lvlJc w:val="left"/>
      <w:pPr>
        <w:ind w:left="5760" w:firstLine="5400"/>
      </w:pPr>
      <w:rPr>
        <w:u w:val="none"/>
      </w:rPr>
    </w:lvl>
    <w:lvl w:ilvl="8">
      <w:start w:val="1"/>
      <w:numFmt w:val="lowerRoman"/>
      <w:lvlText w:val="%9."/>
      <w:lvlJc w:val="left"/>
      <w:pPr>
        <w:ind w:left="6480" w:firstLine="6120"/>
      </w:pPr>
      <w:rPr>
        <w:u w:val="none"/>
      </w:rPr>
    </w:lvl>
  </w:abstractNum>
  <w:abstractNum w:abstractNumId="69" w15:restartNumberingAfterBreak="0">
    <w:nsid w:val="23287F33"/>
    <w:multiLevelType w:val="multilevel"/>
    <w:tmpl w:val="4734F4F8"/>
    <w:lvl w:ilvl="0">
      <w:start w:val="1"/>
      <w:numFmt w:val="decimal"/>
      <w:lvlText w:val="%1."/>
      <w:lvlJc w:val="left"/>
      <w:pPr>
        <w:ind w:left="675" w:hanging="250"/>
      </w:pPr>
      <w:rPr>
        <w:rFonts w:ascii="Times New Roman" w:eastAsia="Times New Roman" w:hAnsi="Times New Roman" w:cs="Times New Roman"/>
        <w:sz w:val="20"/>
        <w:szCs w:val="20"/>
      </w:rPr>
    </w:lvl>
    <w:lvl w:ilvl="1">
      <w:start w:val="1"/>
      <w:numFmt w:val="bullet"/>
      <w:lvlText w:val="•"/>
      <w:lvlJc w:val="left"/>
      <w:pPr>
        <w:ind w:left="1100" w:hanging="250"/>
      </w:pPr>
    </w:lvl>
    <w:lvl w:ilvl="2">
      <w:start w:val="1"/>
      <w:numFmt w:val="bullet"/>
      <w:lvlText w:val="•"/>
      <w:lvlJc w:val="left"/>
      <w:pPr>
        <w:ind w:left="1521" w:hanging="250"/>
      </w:pPr>
    </w:lvl>
    <w:lvl w:ilvl="3">
      <w:start w:val="1"/>
      <w:numFmt w:val="bullet"/>
      <w:lvlText w:val="•"/>
      <w:lvlJc w:val="left"/>
      <w:pPr>
        <w:ind w:left="1942" w:hanging="250"/>
      </w:pPr>
    </w:lvl>
    <w:lvl w:ilvl="4">
      <w:start w:val="1"/>
      <w:numFmt w:val="bullet"/>
      <w:lvlText w:val="•"/>
      <w:lvlJc w:val="left"/>
      <w:pPr>
        <w:ind w:left="2362" w:hanging="250"/>
      </w:pPr>
    </w:lvl>
    <w:lvl w:ilvl="5">
      <w:start w:val="1"/>
      <w:numFmt w:val="bullet"/>
      <w:lvlText w:val="•"/>
      <w:lvlJc w:val="left"/>
      <w:pPr>
        <w:ind w:left="2783" w:hanging="250"/>
      </w:pPr>
    </w:lvl>
    <w:lvl w:ilvl="6">
      <w:start w:val="1"/>
      <w:numFmt w:val="bullet"/>
      <w:lvlText w:val="•"/>
      <w:lvlJc w:val="left"/>
      <w:pPr>
        <w:ind w:left="3204" w:hanging="250"/>
      </w:pPr>
    </w:lvl>
    <w:lvl w:ilvl="7">
      <w:start w:val="1"/>
      <w:numFmt w:val="bullet"/>
      <w:lvlText w:val="•"/>
      <w:lvlJc w:val="left"/>
      <w:pPr>
        <w:ind w:left="3624" w:hanging="250"/>
      </w:pPr>
    </w:lvl>
    <w:lvl w:ilvl="8">
      <w:start w:val="1"/>
      <w:numFmt w:val="bullet"/>
      <w:lvlText w:val="•"/>
      <w:lvlJc w:val="left"/>
      <w:pPr>
        <w:ind w:left="4045" w:hanging="250"/>
      </w:pPr>
    </w:lvl>
  </w:abstractNum>
  <w:abstractNum w:abstractNumId="70" w15:restartNumberingAfterBreak="0">
    <w:nsid w:val="241C6CD0"/>
    <w:multiLevelType w:val="multilevel"/>
    <w:tmpl w:val="85B4DC2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71" w15:restartNumberingAfterBreak="0">
    <w:nsid w:val="248B1B35"/>
    <w:multiLevelType w:val="multilevel"/>
    <w:tmpl w:val="F4DC271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72" w15:restartNumberingAfterBreak="0">
    <w:nsid w:val="26B65AD6"/>
    <w:multiLevelType w:val="multilevel"/>
    <w:tmpl w:val="FC0A92C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73" w15:restartNumberingAfterBreak="0">
    <w:nsid w:val="271E5452"/>
    <w:multiLevelType w:val="multilevel"/>
    <w:tmpl w:val="3342C7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4" w15:restartNumberingAfterBreak="0">
    <w:nsid w:val="272C0E5D"/>
    <w:multiLevelType w:val="multilevel"/>
    <w:tmpl w:val="8FDC916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5" w15:restartNumberingAfterBreak="0">
    <w:nsid w:val="285B7331"/>
    <w:multiLevelType w:val="multilevel"/>
    <w:tmpl w:val="EB42C2D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76" w15:restartNumberingAfterBreak="0">
    <w:nsid w:val="292B0FEC"/>
    <w:multiLevelType w:val="multilevel"/>
    <w:tmpl w:val="1A08EEF4"/>
    <w:lvl w:ilvl="0">
      <w:start w:val="1"/>
      <w:numFmt w:val="decimal"/>
      <w:lvlText w:val="%1."/>
      <w:lvlJc w:val="left"/>
      <w:pPr>
        <w:ind w:left="720" w:firstLine="360"/>
      </w:pPr>
      <w:rPr>
        <w:u w:val="none"/>
      </w:rPr>
    </w:lvl>
    <w:lvl w:ilvl="1">
      <w:start w:val="1"/>
      <w:numFmt w:val="lowerLetter"/>
      <w:lvlText w:val="%2."/>
      <w:lvlJc w:val="left"/>
      <w:pPr>
        <w:ind w:left="1440" w:firstLine="1080"/>
      </w:pPr>
      <w:rPr>
        <w:u w:val="none"/>
      </w:rPr>
    </w:lvl>
    <w:lvl w:ilvl="2">
      <w:start w:val="1"/>
      <w:numFmt w:val="lowerRoman"/>
      <w:lvlText w:val="%3."/>
      <w:lvlJc w:val="left"/>
      <w:pPr>
        <w:ind w:left="2160" w:firstLine="1800"/>
      </w:pPr>
      <w:rPr>
        <w:u w:val="none"/>
      </w:rPr>
    </w:lvl>
    <w:lvl w:ilvl="3">
      <w:start w:val="1"/>
      <w:numFmt w:val="decimal"/>
      <w:lvlText w:val="%4."/>
      <w:lvlJc w:val="left"/>
      <w:pPr>
        <w:ind w:left="2880" w:firstLine="2520"/>
      </w:pPr>
      <w:rPr>
        <w:u w:val="none"/>
      </w:rPr>
    </w:lvl>
    <w:lvl w:ilvl="4">
      <w:start w:val="1"/>
      <w:numFmt w:val="lowerLetter"/>
      <w:lvlText w:val="%5."/>
      <w:lvlJc w:val="left"/>
      <w:pPr>
        <w:ind w:left="3600" w:firstLine="3240"/>
      </w:pPr>
      <w:rPr>
        <w:u w:val="none"/>
      </w:rPr>
    </w:lvl>
    <w:lvl w:ilvl="5">
      <w:start w:val="1"/>
      <w:numFmt w:val="lowerRoman"/>
      <w:lvlText w:val="%6."/>
      <w:lvlJc w:val="left"/>
      <w:pPr>
        <w:ind w:left="4320" w:firstLine="3960"/>
      </w:pPr>
      <w:rPr>
        <w:u w:val="none"/>
      </w:rPr>
    </w:lvl>
    <w:lvl w:ilvl="6">
      <w:start w:val="1"/>
      <w:numFmt w:val="decimal"/>
      <w:lvlText w:val="%7."/>
      <w:lvlJc w:val="left"/>
      <w:pPr>
        <w:ind w:left="5040" w:firstLine="4680"/>
      </w:pPr>
      <w:rPr>
        <w:u w:val="none"/>
      </w:rPr>
    </w:lvl>
    <w:lvl w:ilvl="7">
      <w:start w:val="1"/>
      <w:numFmt w:val="lowerLetter"/>
      <w:lvlText w:val="%8."/>
      <w:lvlJc w:val="left"/>
      <w:pPr>
        <w:ind w:left="5760" w:firstLine="5400"/>
      </w:pPr>
      <w:rPr>
        <w:u w:val="none"/>
      </w:rPr>
    </w:lvl>
    <w:lvl w:ilvl="8">
      <w:start w:val="1"/>
      <w:numFmt w:val="lowerRoman"/>
      <w:lvlText w:val="%9."/>
      <w:lvlJc w:val="left"/>
      <w:pPr>
        <w:ind w:left="6480" w:firstLine="6120"/>
      </w:pPr>
      <w:rPr>
        <w:u w:val="none"/>
      </w:rPr>
    </w:lvl>
  </w:abstractNum>
  <w:abstractNum w:abstractNumId="77" w15:restartNumberingAfterBreak="0">
    <w:nsid w:val="29DF19AE"/>
    <w:multiLevelType w:val="multilevel"/>
    <w:tmpl w:val="DAA4572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78" w15:restartNumberingAfterBreak="0">
    <w:nsid w:val="29E0354A"/>
    <w:multiLevelType w:val="multilevel"/>
    <w:tmpl w:val="512EC7EC"/>
    <w:lvl w:ilvl="0">
      <w:start w:val="1"/>
      <w:numFmt w:val="decimal"/>
      <w:lvlText w:val="%1."/>
      <w:lvlJc w:val="left"/>
      <w:pPr>
        <w:ind w:left="720" w:hanging="360"/>
      </w:pPr>
      <w:rPr>
        <w:b w:val="0"/>
        <w:color w:val="00000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9" w15:restartNumberingAfterBreak="0">
    <w:nsid w:val="2A1405C1"/>
    <w:multiLevelType w:val="multilevel"/>
    <w:tmpl w:val="B5FCFDF0"/>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80" w15:restartNumberingAfterBreak="0">
    <w:nsid w:val="2A7214BD"/>
    <w:multiLevelType w:val="multilevel"/>
    <w:tmpl w:val="7FAC56C6"/>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81" w15:restartNumberingAfterBreak="0">
    <w:nsid w:val="2AAD6061"/>
    <w:multiLevelType w:val="multilevel"/>
    <w:tmpl w:val="8E7467A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82" w15:restartNumberingAfterBreak="0">
    <w:nsid w:val="2AF36229"/>
    <w:multiLevelType w:val="multilevel"/>
    <w:tmpl w:val="F2F073F0"/>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83" w15:restartNumberingAfterBreak="0">
    <w:nsid w:val="2BAA4EE4"/>
    <w:multiLevelType w:val="multilevel"/>
    <w:tmpl w:val="91F8641C"/>
    <w:lvl w:ilvl="0">
      <w:start w:val="1"/>
      <w:numFmt w:val="bullet"/>
      <w:lvlText w:val="●"/>
      <w:lvlJc w:val="left"/>
      <w:pPr>
        <w:ind w:left="720" w:hanging="360"/>
      </w:pPr>
      <w:rPr>
        <w:rFonts w:ascii="Noto Sans Symbols" w:eastAsia="Noto Sans Symbols" w:hAnsi="Noto Sans Symbols" w:cs="Noto Sans Symbols"/>
        <w:u w:val="none"/>
      </w:rPr>
    </w:lvl>
    <w:lvl w:ilvl="1">
      <w:start w:val="1"/>
      <w:numFmt w:val="lowerLetter"/>
      <w:lvlText w:val="%2."/>
      <w:lvlJc w:val="left"/>
      <w:pPr>
        <w:ind w:left="1440" w:firstLine="1080"/>
      </w:pPr>
      <w:rPr>
        <w:u w:val="none"/>
      </w:rPr>
    </w:lvl>
    <w:lvl w:ilvl="2">
      <w:start w:val="1"/>
      <w:numFmt w:val="lowerRoman"/>
      <w:lvlText w:val="%3."/>
      <w:lvlJc w:val="left"/>
      <w:pPr>
        <w:ind w:left="2160" w:firstLine="1800"/>
      </w:pPr>
      <w:rPr>
        <w:u w:val="none"/>
      </w:rPr>
    </w:lvl>
    <w:lvl w:ilvl="3">
      <w:start w:val="1"/>
      <w:numFmt w:val="decimal"/>
      <w:lvlText w:val="%4."/>
      <w:lvlJc w:val="left"/>
      <w:pPr>
        <w:ind w:left="2880" w:firstLine="2520"/>
      </w:pPr>
      <w:rPr>
        <w:u w:val="none"/>
      </w:rPr>
    </w:lvl>
    <w:lvl w:ilvl="4">
      <w:start w:val="1"/>
      <w:numFmt w:val="lowerLetter"/>
      <w:lvlText w:val="%5."/>
      <w:lvlJc w:val="left"/>
      <w:pPr>
        <w:ind w:left="3600" w:firstLine="3240"/>
      </w:pPr>
      <w:rPr>
        <w:u w:val="none"/>
      </w:rPr>
    </w:lvl>
    <w:lvl w:ilvl="5">
      <w:start w:val="1"/>
      <w:numFmt w:val="lowerRoman"/>
      <w:lvlText w:val="%6."/>
      <w:lvlJc w:val="left"/>
      <w:pPr>
        <w:ind w:left="4320" w:firstLine="3960"/>
      </w:pPr>
      <w:rPr>
        <w:u w:val="none"/>
      </w:rPr>
    </w:lvl>
    <w:lvl w:ilvl="6">
      <w:start w:val="1"/>
      <w:numFmt w:val="decimal"/>
      <w:lvlText w:val="%7."/>
      <w:lvlJc w:val="left"/>
      <w:pPr>
        <w:ind w:left="5040" w:firstLine="4680"/>
      </w:pPr>
      <w:rPr>
        <w:u w:val="none"/>
      </w:rPr>
    </w:lvl>
    <w:lvl w:ilvl="7">
      <w:start w:val="1"/>
      <w:numFmt w:val="lowerLetter"/>
      <w:lvlText w:val="%8."/>
      <w:lvlJc w:val="left"/>
      <w:pPr>
        <w:ind w:left="5760" w:firstLine="5400"/>
      </w:pPr>
      <w:rPr>
        <w:u w:val="none"/>
      </w:rPr>
    </w:lvl>
    <w:lvl w:ilvl="8">
      <w:start w:val="1"/>
      <w:numFmt w:val="lowerRoman"/>
      <w:lvlText w:val="%9."/>
      <w:lvlJc w:val="left"/>
      <w:pPr>
        <w:ind w:left="6480" w:firstLine="6120"/>
      </w:pPr>
      <w:rPr>
        <w:u w:val="none"/>
      </w:rPr>
    </w:lvl>
  </w:abstractNum>
  <w:abstractNum w:abstractNumId="84" w15:restartNumberingAfterBreak="0">
    <w:nsid w:val="2CA3140C"/>
    <w:multiLevelType w:val="multilevel"/>
    <w:tmpl w:val="6E88E848"/>
    <w:lvl w:ilvl="0">
      <w:start w:val="1"/>
      <w:numFmt w:val="bullet"/>
      <w:lvlText w:val="●"/>
      <w:lvlJc w:val="left"/>
      <w:pPr>
        <w:ind w:left="720" w:hanging="360"/>
      </w:pPr>
      <w:rPr>
        <w:rFonts w:ascii="Noto Sans Symbols" w:eastAsia="Noto Sans Symbols" w:hAnsi="Noto Sans Symbols" w:cs="Noto Sans Symbols"/>
        <w:b w:val="0"/>
        <w:i w:val="0"/>
        <w:smallCaps w:val="0"/>
        <w:strike w:val="0"/>
        <w:shd w:val="clear" w:color="auto" w:fill="auto"/>
        <w:vertAlign w:val="baseline"/>
      </w:rPr>
    </w:lvl>
    <w:lvl w:ilvl="1">
      <w:start w:val="1"/>
      <w:numFmt w:val="bullet"/>
      <w:lvlText w:val="o"/>
      <w:lvlJc w:val="left"/>
      <w:pPr>
        <w:ind w:left="1440" w:hanging="360"/>
      </w:pPr>
      <w:rPr>
        <w:rFonts w:ascii="Arimo" w:eastAsia="Arimo" w:hAnsi="Arimo" w:cs="Arimo"/>
        <w:b w:val="0"/>
        <w:i w:val="0"/>
        <w:smallCaps w:val="0"/>
        <w:strike w:val="0"/>
        <w:shd w:val="clear" w:color="auto" w:fill="auto"/>
        <w:vertAlign w:val="baseline"/>
      </w:rPr>
    </w:lvl>
    <w:lvl w:ilvl="2">
      <w:start w:val="1"/>
      <w:numFmt w:val="bullet"/>
      <w:lvlText w:val="▪"/>
      <w:lvlJc w:val="left"/>
      <w:pPr>
        <w:ind w:left="2160" w:hanging="360"/>
      </w:pPr>
      <w:rPr>
        <w:rFonts w:ascii="Arimo" w:eastAsia="Arimo" w:hAnsi="Arimo" w:cs="Arimo"/>
        <w:b w:val="0"/>
        <w:i w:val="0"/>
        <w:smallCaps w:val="0"/>
        <w:strike w:val="0"/>
        <w:shd w:val="clear" w:color="auto" w:fill="auto"/>
        <w:vertAlign w:val="baseline"/>
      </w:rPr>
    </w:lvl>
    <w:lvl w:ilvl="3">
      <w:start w:val="1"/>
      <w:numFmt w:val="bullet"/>
      <w:lvlText w:val="●"/>
      <w:lvlJc w:val="left"/>
      <w:pPr>
        <w:ind w:left="2880" w:hanging="360"/>
      </w:pPr>
      <w:rPr>
        <w:rFonts w:ascii="Noto Sans Symbols" w:eastAsia="Noto Sans Symbols" w:hAnsi="Noto Sans Symbols" w:cs="Noto Sans Symbols"/>
        <w:b w:val="0"/>
        <w:i w:val="0"/>
        <w:smallCaps w:val="0"/>
        <w:strike w:val="0"/>
        <w:shd w:val="clear" w:color="auto" w:fill="auto"/>
        <w:vertAlign w:val="baseline"/>
      </w:rPr>
    </w:lvl>
    <w:lvl w:ilvl="4">
      <w:start w:val="1"/>
      <w:numFmt w:val="bullet"/>
      <w:lvlText w:val="o"/>
      <w:lvlJc w:val="left"/>
      <w:pPr>
        <w:ind w:left="3600" w:hanging="360"/>
      </w:pPr>
      <w:rPr>
        <w:rFonts w:ascii="Arimo" w:eastAsia="Arimo" w:hAnsi="Arimo" w:cs="Arimo"/>
        <w:b w:val="0"/>
        <w:i w:val="0"/>
        <w:smallCaps w:val="0"/>
        <w:strike w:val="0"/>
        <w:shd w:val="clear" w:color="auto" w:fill="auto"/>
        <w:vertAlign w:val="baseline"/>
      </w:rPr>
    </w:lvl>
    <w:lvl w:ilvl="5">
      <w:start w:val="1"/>
      <w:numFmt w:val="bullet"/>
      <w:lvlText w:val="▪"/>
      <w:lvlJc w:val="left"/>
      <w:pPr>
        <w:ind w:left="4320" w:hanging="360"/>
      </w:pPr>
      <w:rPr>
        <w:rFonts w:ascii="Arimo" w:eastAsia="Arimo" w:hAnsi="Arimo" w:cs="Arimo"/>
        <w:b w:val="0"/>
        <w:i w:val="0"/>
        <w:smallCaps w:val="0"/>
        <w:strike w:val="0"/>
        <w:shd w:val="clear" w:color="auto" w:fill="auto"/>
        <w:vertAlign w:val="baseline"/>
      </w:rPr>
    </w:lvl>
    <w:lvl w:ilvl="6">
      <w:start w:val="1"/>
      <w:numFmt w:val="bullet"/>
      <w:lvlText w:val="●"/>
      <w:lvlJc w:val="left"/>
      <w:pPr>
        <w:ind w:left="5040" w:hanging="360"/>
      </w:pPr>
      <w:rPr>
        <w:rFonts w:ascii="Noto Sans Symbols" w:eastAsia="Noto Sans Symbols" w:hAnsi="Noto Sans Symbols" w:cs="Noto Sans Symbols"/>
        <w:b w:val="0"/>
        <w:i w:val="0"/>
        <w:smallCaps w:val="0"/>
        <w:strike w:val="0"/>
        <w:shd w:val="clear" w:color="auto" w:fill="auto"/>
        <w:vertAlign w:val="baseline"/>
      </w:rPr>
    </w:lvl>
    <w:lvl w:ilvl="7">
      <w:start w:val="1"/>
      <w:numFmt w:val="bullet"/>
      <w:lvlText w:val="o"/>
      <w:lvlJc w:val="left"/>
      <w:pPr>
        <w:ind w:left="5760" w:hanging="360"/>
      </w:pPr>
      <w:rPr>
        <w:rFonts w:ascii="Arimo" w:eastAsia="Arimo" w:hAnsi="Arimo" w:cs="Arimo"/>
        <w:b w:val="0"/>
        <w:i w:val="0"/>
        <w:smallCaps w:val="0"/>
        <w:strike w:val="0"/>
        <w:shd w:val="clear" w:color="auto" w:fill="auto"/>
        <w:vertAlign w:val="baseline"/>
      </w:rPr>
    </w:lvl>
    <w:lvl w:ilvl="8">
      <w:start w:val="1"/>
      <w:numFmt w:val="bullet"/>
      <w:lvlText w:val="▪"/>
      <w:lvlJc w:val="left"/>
      <w:pPr>
        <w:ind w:left="6480" w:hanging="360"/>
      </w:pPr>
      <w:rPr>
        <w:rFonts w:ascii="Arimo" w:eastAsia="Arimo" w:hAnsi="Arimo" w:cs="Arimo"/>
        <w:b w:val="0"/>
        <w:i w:val="0"/>
        <w:smallCaps w:val="0"/>
        <w:strike w:val="0"/>
        <w:shd w:val="clear" w:color="auto" w:fill="auto"/>
        <w:vertAlign w:val="baseline"/>
      </w:rPr>
    </w:lvl>
  </w:abstractNum>
  <w:abstractNum w:abstractNumId="85" w15:restartNumberingAfterBreak="0">
    <w:nsid w:val="2CE225D4"/>
    <w:multiLevelType w:val="multilevel"/>
    <w:tmpl w:val="EB3053D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6" w15:restartNumberingAfterBreak="0">
    <w:nsid w:val="2CF01D15"/>
    <w:multiLevelType w:val="multilevel"/>
    <w:tmpl w:val="A8380AE2"/>
    <w:lvl w:ilvl="0">
      <w:start w:val="1"/>
      <w:numFmt w:val="bullet"/>
      <w:lvlText w:val="●"/>
      <w:lvlJc w:val="left"/>
      <w:pPr>
        <w:ind w:left="127" w:hanging="127"/>
      </w:pPr>
      <w:rPr>
        <w:rFonts w:ascii="Noto Sans Symbols" w:eastAsia="Noto Sans Symbols" w:hAnsi="Noto Sans Symbols" w:cs="Noto Sans Symbols"/>
        <w:b w:val="0"/>
        <w:i w:val="0"/>
        <w:smallCaps w:val="0"/>
        <w:strike w:val="0"/>
        <w:shd w:val="clear" w:color="auto" w:fill="auto"/>
        <w:vertAlign w:val="baseline"/>
      </w:rPr>
    </w:lvl>
    <w:lvl w:ilvl="1">
      <w:start w:val="1"/>
      <w:numFmt w:val="bullet"/>
      <w:lvlText w:val="o"/>
      <w:lvlJc w:val="left"/>
      <w:pPr>
        <w:ind w:left="744" w:hanging="589"/>
      </w:pPr>
      <w:rPr>
        <w:rFonts w:ascii="Arimo" w:eastAsia="Arimo" w:hAnsi="Arimo" w:cs="Arimo"/>
        <w:b w:val="0"/>
        <w:i w:val="0"/>
        <w:smallCaps w:val="0"/>
        <w:strike w:val="0"/>
        <w:shd w:val="clear" w:color="auto" w:fill="auto"/>
        <w:vertAlign w:val="baseline"/>
      </w:rPr>
    </w:lvl>
    <w:lvl w:ilvl="2">
      <w:start w:val="1"/>
      <w:numFmt w:val="bullet"/>
      <w:lvlText w:val="▪"/>
      <w:lvlJc w:val="left"/>
      <w:pPr>
        <w:ind w:left="1464" w:hanging="589"/>
      </w:pPr>
      <w:rPr>
        <w:rFonts w:ascii="Arimo" w:eastAsia="Arimo" w:hAnsi="Arimo" w:cs="Arimo"/>
        <w:b w:val="0"/>
        <w:i w:val="0"/>
        <w:smallCaps w:val="0"/>
        <w:strike w:val="0"/>
        <w:shd w:val="clear" w:color="auto" w:fill="auto"/>
        <w:vertAlign w:val="baseline"/>
      </w:rPr>
    </w:lvl>
    <w:lvl w:ilvl="3">
      <w:start w:val="1"/>
      <w:numFmt w:val="bullet"/>
      <w:lvlText w:val="●"/>
      <w:lvlJc w:val="left"/>
      <w:pPr>
        <w:ind w:left="2184" w:hanging="589"/>
      </w:pPr>
      <w:rPr>
        <w:rFonts w:ascii="Noto Sans Symbols" w:eastAsia="Noto Sans Symbols" w:hAnsi="Noto Sans Symbols" w:cs="Noto Sans Symbols"/>
        <w:b w:val="0"/>
        <w:i w:val="0"/>
        <w:smallCaps w:val="0"/>
        <w:strike w:val="0"/>
        <w:shd w:val="clear" w:color="auto" w:fill="auto"/>
        <w:vertAlign w:val="baseline"/>
      </w:rPr>
    </w:lvl>
    <w:lvl w:ilvl="4">
      <w:start w:val="1"/>
      <w:numFmt w:val="bullet"/>
      <w:lvlText w:val="o"/>
      <w:lvlJc w:val="left"/>
      <w:pPr>
        <w:ind w:left="2904" w:hanging="589"/>
      </w:pPr>
      <w:rPr>
        <w:rFonts w:ascii="Arimo" w:eastAsia="Arimo" w:hAnsi="Arimo" w:cs="Arimo"/>
        <w:b w:val="0"/>
        <w:i w:val="0"/>
        <w:smallCaps w:val="0"/>
        <w:strike w:val="0"/>
        <w:shd w:val="clear" w:color="auto" w:fill="auto"/>
        <w:vertAlign w:val="baseline"/>
      </w:rPr>
    </w:lvl>
    <w:lvl w:ilvl="5">
      <w:start w:val="1"/>
      <w:numFmt w:val="bullet"/>
      <w:lvlText w:val="▪"/>
      <w:lvlJc w:val="left"/>
      <w:pPr>
        <w:ind w:left="3624" w:hanging="589"/>
      </w:pPr>
      <w:rPr>
        <w:rFonts w:ascii="Arimo" w:eastAsia="Arimo" w:hAnsi="Arimo" w:cs="Arimo"/>
        <w:b w:val="0"/>
        <w:i w:val="0"/>
        <w:smallCaps w:val="0"/>
        <w:strike w:val="0"/>
        <w:shd w:val="clear" w:color="auto" w:fill="auto"/>
        <w:vertAlign w:val="baseline"/>
      </w:rPr>
    </w:lvl>
    <w:lvl w:ilvl="6">
      <w:start w:val="1"/>
      <w:numFmt w:val="bullet"/>
      <w:lvlText w:val="●"/>
      <w:lvlJc w:val="left"/>
      <w:pPr>
        <w:ind w:left="4344" w:hanging="589"/>
      </w:pPr>
      <w:rPr>
        <w:rFonts w:ascii="Noto Sans Symbols" w:eastAsia="Noto Sans Symbols" w:hAnsi="Noto Sans Symbols" w:cs="Noto Sans Symbols"/>
        <w:b w:val="0"/>
        <w:i w:val="0"/>
        <w:smallCaps w:val="0"/>
        <w:strike w:val="0"/>
        <w:shd w:val="clear" w:color="auto" w:fill="auto"/>
        <w:vertAlign w:val="baseline"/>
      </w:rPr>
    </w:lvl>
    <w:lvl w:ilvl="7">
      <w:start w:val="1"/>
      <w:numFmt w:val="bullet"/>
      <w:lvlText w:val="o"/>
      <w:lvlJc w:val="left"/>
      <w:pPr>
        <w:ind w:left="5064" w:hanging="589"/>
      </w:pPr>
      <w:rPr>
        <w:rFonts w:ascii="Arimo" w:eastAsia="Arimo" w:hAnsi="Arimo" w:cs="Arimo"/>
        <w:b w:val="0"/>
        <w:i w:val="0"/>
        <w:smallCaps w:val="0"/>
        <w:strike w:val="0"/>
        <w:shd w:val="clear" w:color="auto" w:fill="auto"/>
        <w:vertAlign w:val="baseline"/>
      </w:rPr>
    </w:lvl>
    <w:lvl w:ilvl="8">
      <w:start w:val="1"/>
      <w:numFmt w:val="bullet"/>
      <w:lvlText w:val="▪"/>
      <w:lvlJc w:val="left"/>
      <w:pPr>
        <w:ind w:left="5784" w:hanging="589"/>
      </w:pPr>
      <w:rPr>
        <w:rFonts w:ascii="Arimo" w:eastAsia="Arimo" w:hAnsi="Arimo" w:cs="Arimo"/>
        <w:b w:val="0"/>
        <w:i w:val="0"/>
        <w:smallCaps w:val="0"/>
        <w:strike w:val="0"/>
        <w:shd w:val="clear" w:color="auto" w:fill="auto"/>
        <w:vertAlign w:val="baseline"/>
      </w:rPr>
    </w:lvl>
  </w:abstractNum>
  <w:abstractNum w:abstractNumId="87" w15:restartNumberingAfterBreak="0">
    <w:nsid w:val="2D2D4380"/>
    <w:multiLevelType w:val="multilevel"/>
    <w:tmpl w:val="A154A30A"/>
    <w:lvl w:ilvl="0">
      <w:start w:val="1"/>
      <w:numFmt w:val="bullet"/>
      <w:lvlText w:val="●"/>
      <w:lvlJc w:val="left"/>
      <w:pPr>
        <w:ind w:left="720" w:hanging="360"/>
      </w:pPr>
      <w:rPr>
        <w:rFonts w:ascii="Noto Sans Symbols" w:eastAsia="Noto Sans Symbols" w:hAnsi="Noto Sans Symbols" w:cs="Noto Sans Symbols"/>
        <w:u w:val="none"/>
      </w:rPr>
    </w:lvl>
    <w:lvl w:ilvl="1">
      <w:start w:val="1"/>
      <w:numFmt w:val="lowerLetter"/>
      <w:lvlText w:val="%2."/>
      <w:lvlJc w:val="left"/>
      <w:pPr>
        <w:ind w:left="1440" w:firstLine="1080"/>
      </w:pPr>
      <w:rPr>
        <w:u w:val="none"/>
      </w:rPr>
    </w:lvl>
    <w:lvl w:ilvl="2">
      <w:start w:val="1"/>
      <w:numFmt w:val="lowerRoman"/>
      <w:lvlText w:val="%3."/>
      <w:lvlJc w:val="left"/>
      <w:pPr>
        <w:ind w:left="2160" w:firstLine="1800"/>
      </w:pPr>
      <w:rPr>
        <w:u w:val="none"/>
      </w:rPr>
    </w:lvl>
    <w:lvl w:ilvl="3">
      <w:start w:val="1"/>
      <w:numFmt w:val="decimal"/>
      <w:lvlText w:val="%4."/>
      <w:lvlJc w:val="left"/>
      <w:pPr>
        <w:ind w:left="2880" w:firstLine="2520"/>
      </w:pPr>
      <w:rPr>
        <w:u w:val="none"/>
      </w:rPr>
    </w:lvl>
    <w:lvl w:ilvl="4">
      <w:start w:val="1"/>
      <w:numFmt w:val="lowerLetter"/>
      <w:lvlText w:val="%5."/>
      <w:lvlJc w:val="left"/>
      <w:pPr>
        <w:ind w:left="3600" w:firstLine="3240"/>
      </w:pPr>
      <w:rPr>
        <w:u w:val="none"/>
      </w:rPr>
    </w:lvl>
    <w:lvl w:ilvl="5">
      <w:start w:val="1"/>
      <w:numFmt w:val="lowerRoman"/>
      <w:lvlText w:val="%6."/>
      <w:lvlJc w:val="left"/>
      <w:pPr>
        <w:ind w:left="4320" w:firstLine="3960"/>
      </w:pPr>
      <w:rPr>
        <w:u w:val="none"/>
      </w:rPr>
    </w:lvl>
    <w:lvl w:ilvl="6">
      <w:start w:val="1"/>
      <w:numFmt w:val="decimal"/>
      <w:lvlText w:val="%7."/>
      <w:lvlJc w:val="left"/>
      <w:pPr>
        <w:ind w:left="5040" w:firstLine="4680"/>
      </w:pPr>
      <w:rPr>
        <w:u w:val="none"/>
      </w:rPr>
    </w:lvl>
    <w:lvl w:ilvl="7">
      <w:start w:val="1"/>
      <w:numFmt w:val="lowerLetter"/>
      <w:lvlText w:val="%8."/>
      <w:lvlJc w:val="left"/>
      <w:pPr>
        <w:ind w:left="5760" w:firstLine="5400"/>
      </w:pPr>
      <w:rPr>
        <w:u w:val="none"/>
      </w:rPr>
    </w:lvl>
    <w:lvl w:ilvl="8">
      <w:start w:val="1"/>
      <w:numFmt w:val="lowerRoman"/>
      <w:lvlText w:val="%9."/>
      <w:lvlJc w:val="left"/>
      <w:pPr>
        <w:ind w:left="6480" w:firstLine="6120"/>
      </w:pPr>
      <w:rPr>
        <w:u w:val="none"/>
      </w:rPr>
    </w:lvl>
  </w:abstractNum>
  <w:abstractNum w:abstractNumId="88" w15:restartNumberingAfterBreak="0">
    <w:nsid w:val="2E704C1B"/>
    <w:multiLevelType w:val="multilevel"/>
    <w:tmpl w:val="C0A656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9" w15:restartNumberingAfterBreak="0">
    <w:nsid w:val="2ECB67D2"/>
    <w:multiLevelType w:val="multilevel"/>
    <w:tmpl w:val="4BD237D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0" w15:restartNumberingAfterBreak="0">
    <w:nsid w:val="2EDF5E73"/>
    <w:multiLevelType w:val="multilevel"/>
    <w:tmpl w:val="47DE5C20"/>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91" w15:restartNumberingAfterBreak="0">
    <w:nsid w:val="2F16186A"/>
    <w:multiLevelType w:val="multilevel"/>
    <w:tmpl w:val="C04A4CE8"/>
    <w:lvl w:ilvl="0">
      <w:start w:val="1"/>
      <w:numFmt w:val="decimal"/>
      <w:lvlText w:val="%1."/>
      <w:lvlJc w:val="left"/>
      <w:pPr>
        <w:ind w:left="720" w:firstLine="360"/>
      </w:pPr>
      <w:rPr>
        <w:u w:val="none"/>
      </w:rPr>
    </w:lvl>
    <w:lvl w:ilvl="1">
      <w:start w:val="1"/>
      <w:numFmt w:val="lowerLetter"/>
      <w:lvlText w:val="%2."/>
      <w:lvlJc w:val="left"/>
      <w:pPr>
        <w:ind w:left="1440" w:firstLine="1080"/>
      </w:pPr>
      <w:rPr>
        <w:u w:val="none"/>
      </w:rPr>
    </w:lvl>
    <w:lvl w:ilvl="2">
      <w:start w:val="1"/>
      <w:numFmt w:val="lowerRoman"/>
      <w:lvlText w:val="%3."/>
      <w:lvlJc w:val="left"/>
      <w:pPr>
        <w:ind w:left="2160" w:firstLine="1800"/>
      </w:pPr>
      <w:rPr>
        <w:u w:val="none"/>
      </w:rPr>
    </w:lvl>
    <w:lvl w:ilvl="3">
      <w:start w:val="1"/>
      <w:numFmt w:val="decimal"/>
      <w:lvlText w:val="%4."/>
      <w:lvlJc w:val="left"/>
      <w:pPr>
        <w:ind w:left="2880" w:firstLine="2520"/>
      </w:pPr>
      <w:rPr>
        <w:u w:val="none"/>
      </w:rPr>
    </w:lvl>
    <w:lvl w:ilvl="4">
      <w:start w:val="1"/>
      <w:numFmt w:val="lowerLetter"/>
      <w:lvlText w:val="%5."/>
      <w:lvlJc w:val="left"/>
      <w:pPr>
        <w:ind w:left="3600" w:firstLine="3240"/>
      </w:pPr>
      <w:rPr>
        <w:u w:val="none"/>
      </w:rPr>
    </w:lvl>
    <w:lvl w:ilvl="5">
      <w:start w:val="1"/>
      <w:numFmt w:val="lowerRoman"/>
      <w:lvlText w:val="%6."/>
      <w:lvlJc w:val="left"/>
      <w:pPr>
        <w:ind w:left="4320" w:firstLine="3960"/>
      </w:pPr>
      <w:rPr>
        <w:u w:val="none"/>
      </w:rPr>
    </w:lvl>
    <w:lvl w:ilvl="6">
      <w:start w:val="1"/>
      <w:numFmt w:val="decimal"/>
      <w:lvlText w:val="%7."/>
      <w:lvlJc w:val="left"/>
      <w:pPr>
        <w:ind w:left="5040" w:firstLine="4680"/>
      </w:pPr>
      <w:rPr>
        <w:u w:val="none"/>
      </w:rPr>
    </w:lvl>
    <w:lvl w:ilvl="7">
      <w:start w:val="1"/>
      <w:numFmt w:val="lowerLetter"/>
      <w:lvlText w:val="%8."/>
      <w:lvlJc w:val="left"/>
      <w:pPr>
        <w:ind w:left="5760" w:firstLine="5400"/>
      </w:pPr>
      <w:rPr>
        <w:u w:val="none"/>
      </w:rPr>
    </w:lvl>
    <w:lvl w:ilvl="8">
      <w:start w:val="1"/>
      <w:numFmt w:val="lowerRoman"/>
      <w:lvlText w:val="%9."/>
      <w:lvlJc w:val="left"/>
      <w:pPr>
        <w:ind w:left="6480" w:firstLine="6120"/>
      </w:pPr>
      <w:rPr>
        <w:u w:val="none"/>
      </w:rPr>
    </w:lvl>
  </w:abstractNum>
  <w:abstractNum w:abstractNumId="92" w15:restartNumberingAfterBreak="0">
    <w:nsid w:val="2F255C94"/>
    <w:multiLevelType w:val="multilevel"/>
    <w:tmpl w:val="DAC44806"/>
    <w:lvl w:ilvl="0">
      <w:start w:val="1"/>
      <w:numFmt w:val="bullet"/>
      <w:lvlText w:val="*"/>
      <w:lvlJc w:val="left"/>
      <w:pPr>
        <w:ind w:left="115" w:hanging="136"/>
      </w:pPr>
      <w:rPr>
        <w:rFonts w:ascii="Times New Roman" w:eastAsia="Times New Roman" w:hAnsi="Times New Roman" w:cs="Times New Roman"/>
        <w:b/>
        <w:sz w:val="18"/>
        <w:szCs w:val="18"/>
      </w:rPr>
    </w:lvl>
    <w:lvl w:ilvl="1">
      <w:start w:val="1"/>
      <w:numFmt w:val="bullet"/>
      <w:lvlText w:val="-"/>
      <w:lvlJc w:val="left"/>
      <w:pPr>
        <w:ind w:left="395" w:hanging="100"/>
      </w:pPr>
    </w:lvl>
    <w:lvl w:ilvl="2">
      <w:start w:val="1"/>
      <w:numFmt w:val="bullet"/>
      <w:lvlText w:val="•"/>
      <w:lvlJc w:val="left"/>
      <w:pPr>
        <w:ind w:left="884" w:hanging="100"/>
      </w:pPr>
    </w:lvl>
    <w:lvl w:ilvl="3">
      <w:start w:val="1"/>
      <w:numFmt w:val="bullet"/>
      <w:lvlText w:val="•"/>
      <w:lvlJc w:val="left"/>
      <w:pPr>
        <w:ind w:left="1369" w:hanging="100"/>
      </w:pPr>
    </w:lvl>
    <w:lvl w:ilvl="4">
      <w:start w:val="1"/>
      <w:numFmt w:val="bullet"/>
      <w:lvlText w:val="•"/>
      <w:lvlJc w:val="left"/>
      <w:pPr>
        <w:ind w:left="1854" w:hanging="100"/>
      </w:pPr>
    </w:lvl>
    <w:lvl w:ilvl="5">
      <w:start w:val="1"/>
      <w:numFmt w:val="bullet"/>
      <w:lvlText w:val="•"/>
      <w:lvlJc w:val="left"/>
      <w:pPr>
        <w:ind w:left="2338" w:hanging="100"/>
      </w:pPr>
    </w:lvl>
    <w:lvl w:ilvl="6">
      <w:start w:val="1"/>
      <w:numFmt w:val="bullet"/>
      <w:lvlText w:val="•"/>
      <w:lvlJc w:val="left"/>
      <w:pPr>
        <w:ind w:left="2823" w:hanging="100"/>
      </w:pPr>
    </w:lvl>
    <w:lvl w:ilvl="7">
      <w:start w:val="1"/>
      <w:numFmt w:val="bullet"/>
      <w:lvlText w:val="•"/>
      <w:lvlJc w:val="left"/>
      <w:pPr>
        <w:ind w:left="3308" w:hanging="100"/>
      </w:pPr>
    </w:lvl>
    <w:lvl w:ilvl="8">
      <w:start w:val="1"/>
      <w:numFmt w:val="bullet"/>
      <w:lvlText w:val="•"/>
      <w:lvlJc w:val="left"/>
      <w:pPr>
        <w:ind w:left="3792" w:hanging="100"/>
      </w:pPr>
    </w:lvl>
  </w:abstractNum>
  <w:abstractNum w:abstractNumId="93" w15:restartNumberingAfterBreak="0">
    <w:nsid w:val="30544644"/>
    <w:multiLevelType w:val="multilevel"/>
    <w:tmpl w:val="E77AB84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94" w15:restartNumberingAfterBreak="0">
    <w:nsid w:val="30D23685"/>
    <w:multiLevelType w:val="multilevel"/>
    <w:tmpl w:val="9B9E8092"/>
    <w:lvl w:ilvl="0">
      <w:start w:val="1"/>
      <w:numFmt w:val="bullet"/>
      <w:lvlText w:val="●"/>
      <w:lvlJc w:val="left"/>
      <w:pPr>
        <w:ind w:left="127" w:hanging="127"/>
      </w:pPr>
      <w:rPr>
        <w:rFonts w:ascii="Noto Sans Symbols" w:eastAsia="Noto Sans Symbols" w:hAnsi="Noto Sans Symbols" w:cs="Noto Sans Symbols"/>
        <w:b w:val="0"/>
        <w:i w:val="0"/>
        <w:smallCaps w:val="0"/>
        <w:strike w:val="0"/>
        <w:shd w:val="clear" w:color="auto" w:fill="auto"/>
        <w:vertAlign w:val="baseline"/>
      </w:rPr>
    </w:lvl>
    <w:lvl w:ilvl="1">
      <w:start w:val="1"/>
      <w:numFmt w:val="bullet"/>
      <w:lvlText w:val="o"/>
      <w:lvlJc w:val="left"/>
      <w:pPr>
        <w:ind w:left="744" w:hanging="589"/>
      </w:pPr>
      <w:rPr>
        <w:rFonts w:ascii="Arimo" w:eastAsia="Arimo" w:hAnsi="Arimo" w:cs="Arimo"/>
        <w:b w:val="0"/>
        <w:i w:val="0"/>
        <w:smallCaps w:val="0"/>
        <w:strike w:val="0"/>
        <w:shd w:val="clear" w:color="auto" w:fill="auto"/>
        <w:vertAlign w:val="baseline"/>
      </w:rPr>
    </w:lvl>
    <w:lvl w:ilvl="2">
      <w:start w:val="1"/>
      <w:numFmt w:val="bullet"/>
      <w:lvlText w:val="▪"/>
      <w:lvlJc w:val="left"/>
      <w:pPr>
        <w:ind w:left="1464" w:hanging="589"/>
      </w:pPr>
      <w:rPr>
        <w:rFonts w:ascii="Arimo" w:eastAsia="Arimo" w:hAnsi="Arimo" w:cs="Arimo"/>
        <w:b w:val="0"/>
        <w:i w:val="0"/>
        <w:smallCaps w:val="0"/>
        <w:strike w:val="0"/>
        <w:shd w:val="clear" w:color="auto" w:fill="auto"/>
        <w:vertAlign w:val="baseline"/>
      </w:rPr>
    </w:lvl>
    <w:lvl w:ilvl="3">
      <w:start w:val="1"/>
      <w:numFmt w:val="bullet"/>
      <w:lvlText w:val="●"/>
      <w:lvlJc w:val="left"/>
      <w:pPr>
        <w:ind w:left="2184" w:hanging="589"/>
      </w:pPr>
      <w:rPr>
        <w:rFonts w:ascii="Noto Sans Symbols" w:eastAsia="Noto Sans Symbols" w:hAnsi="Noto Sans Symbols" w:cs="Noto Sans Symbols"/>
        <w:b w:val="0"/>
        <w:i w:val="0"/>
        <w:smallCaps w:val="0"/>
        <w:strike w:val="0"/>
        <w:shd w:val="clear" w:color="auto" w:fill="auto"/>
        <w:vertAlign w:val="baseline"/>
      </w:rPr>
    </w:lvl>
    <w:lvl w:ilvl="4">
      <w:start w:val="1"/>
      <w:numFmt w:val="bullet"/>
      <w:lvlText w:val="o"/>
      <w:lvlJc w:val="left"/>
      <w:pPr>
        <w:ind w:left="2904" w:hanging="589"/>
      </w:pPr>
      <w:rPr>
        <w:rFonts w:ascii="Arimo" w:eastAsia="Arimo" w:hAnsi="Arimo" w:cs="Arimo"/>
        <w:b w:val="0"/>
        <w:i w:val="0"/>
        <w:smallCaps w:val="0"/>
        <w:strike w:val="0"/>
        <w:shd w:val="clear" w:color="auto" w:fill="auto"/>
        <w:vertAlign w:val="baseline"/>
      </w:rPr>
    </w:lvl>
    <w:lvl w:ilvl="5">
      <w:start w:val="1"/>
      <w:numFmt w:val="bullet"/>
      <w:lvlText w:val="▪"/>
      <w:lvlJc w:val="left"/>
      <w:pPr>
        <w:ind w:left="3624" w:hanging="589"/>
      </w:pPr>
      <w:rPr>
        <w:rFonts w:ascii="Arimo" w:eastAsia="Arimo" w:hAnsi="Arimo" w:cs="Arimo"/>
        <w:b w:val="0"/>
        <w:i w:val="0"/>
        <w:smallCaps w:val="0"/>
        <w:strike w:val="0"/>
        <w:shd w:val="clear" w:color="auto" w:fill="auto"/>
        <w:vertAlign w:val="baseline"/>
      </w:rPr>
    </w:lvl>
    <w:lvl w:ilvl="6">
      <w:start w:val="1"/>
      <w:numFmt w:val="bullet"/>
      <w:lvlText w:val="●"/>
      <w:lvlJc w:val="left"/>
      <w:pPr>
        <w:ind w:left="4344" w:hanging="589"/>
      </w:pPr>
      <w:rPr>
        <w:rFonts w:ascii="Noto Sans Symbols" w:eastAsia="Noto Sans Symbols" w:hAnsi="Noto Sans Symbols" w:cs="Noto Sans Symbols"/>
        <w:b w:val="0"/>
        <w:i w:val="0"/>
        <w:smallCaps w:val="0"/>
        <w:strike w:val="0"/>
        <w:shd w:val="clear" w:color="auto" w:fill="auto"/>
        <w:vertAlign w:val="baseline"/>
      </w:rPr>
    </w:lvl>
    <w:lvl w:ilvl="7">
      <w:start w:val="1"/>
      <w:numFmt w:val="bullet"/>
      <w:lvlText w:val="o"/>
      <w:lvlJc w:val="left"/>
      <w:pPr>
        <w:ind w:left="5064" w:hanging="589"/>
      </w:pPr>
      <w:rPr>
        <w:rFonts w:ascii="Arimo" w:eastAsia="Arimo" w:hAnsi="Arimo" w:cs="Arimo"/>
        <w:b w:val="0"/>
        <w:i w:val="0"/>
        <w:smallCaps w:val="0"/>
        <w:strike w:val="0"/>
        <w:shd w:val="clear" w:color="auto" w:fill="auto"/>
        <w:vertAlign w:val="baseline"/>
      </w:rPr>
    </w:lvl>
    <w:lvl w:ilvl="8">
      <w:start w:val="1"/>
      <w:numFmt w:val="bullet"/>
      <w:lvlText w:val="▪"/>
      <w:lvlJc w:val="left"/>
      <w:pPr>
        <w:ind w:left="5784" w:hanging="589"/>
      </w:pPr>
      <w:rPr>
        <w:rFonts w:ascii="Arimo" w:eastAsia="Arimo" w:hAnsi="Arimo" w:cs="Arimo"/>
        <w:b w:val="0"/>
        <w:i w:val="0"/>
        <w:smallCaps w:val="0"/>
        <w:strike w:val="0"/>
        <w:shd w:val="clear" w:color="auto" w:fill="auto"/>
        <w:vertAlign w:val="baseline"/>
      </w:rPr>
    </w:lvl>
  </w:abstractNum>
  <w:abstractNum w:abstractNumId="95" w15:restartNumberingAfterBreak="0">
    <w:nsid w:val="317B6830"/>
    <w:multiLevelType w:val="multilevel"/>
    <w:tmpl w:val="94BEEB4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96" w15:restartNumberingAfterBreak="0">
    <w:nsid w:val="3219360F"/>
    <w:multiLevelType w:val="multilevel"/>
    <w:tmpl w:val="11CC1FB4"/>
    <w:lvl w:ilvl="0">
      <w:start w:val="1"/>
      <w:numFmt w:val="decimal"/>
      <w:lvlText w:val="%1."/>
      <w:lvlJc w:val="left"/>
      <w:pPr>
        <w:ind w:left="720" w:firstLine="360"/>
      </w:pPr>
      <w:rPr>
        <w:u w:val="none"/>
      </w:rPr>
    </w:lvl>
    <w:lvl w:ilvl="1">
      <w:start w:val="1"/>
      <w:numFmt w:val="lowerLetter"/>
      <w:lvlText w:val="%2."/>
      <w:lvlJc w:val="left"/>
      <w:pPr>
        <w:ind w:left="1440" w:firstLine="1080"/>
      </w:pPr>
      <w:rPr>
        <w:u w:val="none"/>
      </w:rPr>
    </w:lvl>
    <w:lvl w:ilvl="2">
      <w:start w:val="1"/>
      <w:numFmt w:val="lowerRoman"/>
      <w:lvlText w:val="%3."/>
      <w:lvlJc w:val="left"/>
      <w:pPr>
        <w:ind w:left="2160" w:firstLine="1800"/>
      </w:pPr>
      <w:rPr>
        <w:u w:val="none"/>
      </w:rPr>
    </w:lvl>
    <w:lvl w:ilvl="3">
      <w:start w:val="1"/>
      <w:numFmt w:val="decimal"/>
      <w:lvlText w:val="%4."/>
      <w:lvlJc w:val="left"/>
      <w:pPr>
        <w:ind w:left="2880" w:firstLine="2520"/>
      </w:pPr>
      <w:rPr>
        <w:u w:val="none"/>
      </w:rPr>
    </w:lvl>
    <w:lvl w:ilvl="4">
      <w:start w:val="1"/>
      <w:numFmt w:val="lowerLetter"/>
      <w:lvlText w:val="%5."/>
      <w:lvlJc w:val="left"/>
      <w:pPr>
        <w:ind w:left="3600" w:firstLine="3240"/>
      </w:pPr>
      <w:rPr>
        <w:u w:val="none"/>
      </w:rPr>
    </w:lvl>
    <w:lvl w:ilvl="5">
      <w:start w:val="1"/>
      <w:numFmt w:val="lowerRoman"/>
      <w:lvlText w:val="%6."/>
      <w:lvlJc w:val="left"/>
      <w:pPr>
        <w:ind w:left="4320" w:firstLine="3960"/>
      </w:pPr>
      <w:rPr>
        <w:u w:val="none"/>
      </w:rPr>
    </w:lvl>
    <w:lvl w:ilvl="6">
      <w:start w:val="1"/>
      <w:numFmt w:val="decimal"/>
      <w:lvlText w:val="%7."/>
      <w:lvlJc w:val="left"/>
      <w:pPr>
        <w:ind w:left="5040" w:firstLine="4680"/>
      </w:pPr>
      <w:rPr>
        <w:u w:val="none"/>
      </w:rPr>
    </w:lvl>
    <w:lvl w:ilvl="7">
      <w:start w:val="1"/>
      <w:numFmt w:val="lowerLetter"/>
      <w:lvlText w:val="%8."/>
      <w:lvlJc w:val="left"/>
      <w:pPr>
        <w:ind w:left="5760" w:firstLine="5400"/>
      </w:pPr>
      <w:rPr>
        <w:u w:val="none"/>
      </w:rPr>
    </w:lvl>
    <w:lvl w:ilvl="8">
      <w:start w:val="1"/>
      <w:numFmt w:val="lowerRoman"/>
      <w:lvlText w:val="%9."/>
      <w:lvlJc w:val="left"/>
      <w:pPr>
        <w:ind w:left="6480" w:firstLine="6120"/>
      </w:pPr>
      <w:rPr>
        <w:u w:val="none"/>
      </w:rPr>
    </w:lvl>
  </w:abstractNum>
  <w:abstractNum w:abstractNumId="97" w15:restartNumberingAfterBreak="0">
    <w:nsid w:val="3220212A"/>
    <w:multiLevelType w:val="multilevel"/>
    <w:tmpl w:val="F1F61098"/>
    <w:lvl w:ilvl="0">
      <w:start w:val="1"/>
      <w:numFmt w:val="decimal"/>
      <w:lvlText w:val="%1."/>
      <w:lvlJc w:val="left"/>
      <w:pPr>
        <w:ind w:left="720" w:firstLine="360"/>
      </w:pPr>
      <w:rPr>
        <w:u w:val="none"/>
      </w:rPr>
    </w:lvl>
    <w:lvl w:ilvl="1">
      <w:start w:val="1"/>
      <w:numFmt w:val="lowerLetter"/>
      <w:lvlText w:val="%2."/>
      <w:lvlJc w:val="left"/>
      <w:pPr>
        <w:ind w:left="1440" w:firstLine="1080"/>
      </w:pPr>
      <w:rPr>
        <w:u w:val="none"/>
      </w:rPr>
    </w:lvl>
    <w:lvl w:ilvl="2">
      <w:start w:val="1"/>
      <w:numFmt w:val="lowerRoman"/>
      <w:lvlText w:val="%3."/>
      <w:lvlJc w:val="left"/>
      <w:pPr>
        <w:ind w:left="2160" w:firstLine="1800"/>
      </w:pPr>
      <w:rPr>
        <w:u w:val="none"/>
      </w:rPr>
    </w:lvl>
    <w:lvl w:ilvl="3">
      <w:start w:val="1"/>
      <w:numFmt w:val="decimal"/>
      <w:lvlText w:val="%4."/>
      <w:lvlJc w:val="left"/>
      <w:pPr>
        <w:ind w:left="2880" w:firstLine="2520"/>
      </w:pPr>
      <w:rPr>
        <w:u w:val="none"/>
      </w:rPr>
    </w:lvl>
    <w:lvl w:ilvl="4">
      <w:start w:val="1"/>
      <w:numFmt w:val="lowerLetter"/>
      <w:lvlText w:val="%5."/>
      <w:lvlJc w:val="left"/>
      <w:pPr>
        <w:ind w:left="3600" w:firstLine="3240"/>
      </w:pPr>
      <w:rPr>
        <w:u w:val="none"/>
      </w:rPr>
    </w:lvl>
    <w:lvl w:ilvl="5">
      <w:start w:val="1"/>
      <w:numFmt w:val="lowerRoman"/>
      <w:lvlText w:val="%6."/>
      <w:lvlJc w:val="left"/>
      <w:pPr>
        <w:ind w:left="4320" w:firstLine="3960"/>
      </w:pPr>
      <w:rPr>
        <w:u w:val="none"/>
      </w:rPr>
    </w:lvl>
    <w:lvl w:ilvl="6">
      <w:start w:val="1"/>
      <w:numFmt w:val="decimal"/>
      <w:lvlText w:val="%7."/>
      <w:lvlJc w:val="left"/>
      <w:pPr>
        <w:ind w:left="5040" w:firstLine="4680"/>
      </w:pPr>
      <w:rPr>
        <w:u w:val="none"/>
      </w:rPr>
    </w:lvl>
    <w:lvl w:ilvl="7">
      <w:start w:val="1"/>
      <w:numFmt w:val="lowerLetter"/>
      <w:lvlText w:val="%8."/>
      <w:lvlJc w:val="left"/>
      <w:pPr>
        <w:ind w:left="5760" w:firstLine="5400"/>
      </w:pPr>
      <w:rPr>
        <w:u w:val="none"/>
      </w:rPr>
    </w:lvl>
    <w:lvl w:ilvl="8">
      <w:start w:val="1"/>
      <w:numFmt w:val="lowerRoman"/>
      <w:lvlText w:val="%9."/>
      <w:lvlJc w:val="left"/>
      <w:pPr>
        <w:ind w:left="6480" w:firstLine="6120"/>
      </w:pPr>
      <w:rPr>
        <w:u w:val="none"/>
      </w:rPr>
    </w:lvl>
  </w:abstractNum>
  <w:abstractNum w:abstractNumId="98" w15:restartNumberingAfterBreak="0">
    <w:nsid w:val="32326F5E"/>
    <w:multiLevelType w:val="multilevel"/>
    <w:tmpl w:val="83E8BA6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99" w15:restartNumberingAfterBreak="0">
    <w:nsid w:val="32B516D1"/>
    <w:multiLevelType w:val="multilevel"/>
    <w:tmpl w:val="2C04DF66"/>
    <w:lvl w:ilvl="0">
      <w:start w:val="1"/>
      <w:numFmt w:val="bullet"/>
      <w:lvlText w:val="●"/>
      <w:lvlJc w:val="left"/>
      <w:pPr>
        <w:ind w:left="720" w:hanging="360"/>
      </w:pPr>
      <w:rPr>
        <w:rFonts w:ascii="Noto Sans Symbols" w:eastAsia="Noto Sans Symbols" w:hAnsi="Noto Sans Symbols" w:cs="Noto Sans Symbols"/>
        <w:u w:val="none"/>
      </w:rPr>
    </w:lvl>
    <w:lvl w:ilvl="1">
      <w:start w:val="1"/>
      <w:numFmt w:val="lowerLetter"/>
      <w:lvlText w:val="%2."/>
      <w:lvlJc w:val="left"/>
      <w:pPr>
        <w:ind w:left="1440" w:firstLine="1080"/>
      </w:pPr>
      <w:rPr>
        <w:u w:val="none"/>
      </w:rPr>
    </w:lvl>
    <w:lvl w:ilvl="2">
      <w:start w:val="1"/>
      <w:numFmt w:val="lowerRoman"/>
      <w:lvlText w:val="%3."/>
      <w:lvlJc w:val="left"/>
      <w:pPr>
        <w:ind w:left="2160" w:firstLine="1800"/>
      </w:pPr>
      <w:rPr>
        <w:u w:val="none"/>
      </w:rPr>
    </w:lvl>
    <w:lvl w:ilvl="3">
      <w:start w:val="1"/>
      <w:numFmt w:val="decimal"/>
      <w:lvlText w:val="%4."/>
      <w:lvlJc w:val="left"/>
      <w:pPr>
        <w:ind w:left="2880" w:firstLine="2520"/>
      </w:pPr>
      <w:rPr>
        <w:u w:val="none"/>
      </w:rPr>
    </w:lvl>
    <w:lvl w:ilvl="4">
      <w:start w:val="1"/>
      <w:numFmt w:val="lowerLetter"/>
      <w:lvlText w:val="%5."/>
      <w:lvlJc w:val="left"/>
      <w:pPr>
        <w:ind w:left="3600" w:firstLine="3240"/>
      </w:pPr>
      <w:rPr>
        <w:u w:val="none"/>
      </w:rPr>
    </w:lvl>
    <w:lvl w:ilvl="5">
      <w:start w:val="1"/>
      <w:numFmt w:val="lowerRoman"/>
      <w:lvlText w:val="%6."/>
      <w:lvlJc w:val="left"/>
      <w:pPr>
        <w:ind w:left="4320" w:firstLine="3960"/>
      </w:pPr>
      <w:rPr>
        <w:u w:val="none"/>
      </w:rPr>
    </w:lvl>
    <w:lvl w:ilvl="6">
      <w:start w:val="1"/>
      <w:numFmt w:val="decimal"/>
      <w:lvlText w:val="%7."/>
      <w:lvlJc w:val="left"/>
      <w:pPr>
        <w:ind w:left="5040" w:firstLine="4680"/>
      </w:pPr>
      <w:rPr>
        <w:u w:val="none"/>
      </w:rPr>
    </w:lvl>
    <w:lvl w:ilvl="7">
      <w:start w:val="1"/>
      <w:numFmt w:val="lowerLetter"/>
      <w:lvlText w:val="%8."/>
      <w:lvlJc w:val="left"/>
      <w:pPr>
        <w:ind w:left="5760" w:firstLine="5400"/>
      </w:pPr>
      <w:rPr>
        <w:u w:val="none"/>
      </w:rPr>
    </w:lvl>
    <w:lvl w:ilvl="8">
      <w:start w:val="1"/>
      <w:numFmt w:val="lowerRoman"/>
      <w:lvlText w:val="%9."/>
      <w:lvlJc w:val="left"/>
      <w:pPr>
        <w:ind w:left="6480" w:firstLine="6120"/>
      </w:pPr>
      <w:rPr>
        <w:u w:val="none"/>
      </w:rPr>
    </w:lvl>
  </w:abstractNum>
  <w:abstractNum w:abstractNumId="100" w15:restartNumberingAfterBreak="0">
    <w:nsid w:val="32BC1AA6"/>
    <w:multiLevelType w:val="multilevel"/>
    <w:tmpl w:val="28F4642A"/>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01" w15:restartNumberingAfterBreak="0">
    <w:nsid w:val="32D970BA"/>
    <w:multiLevelType w:val="multilevel"/>
    <w:tmpl w:val="9A7C273A"/>
    <w:lvl w:ilvl="0">
      <w:start w:val="1"/>
      <w:numFmt w:val="bullet"/>
      <w:lvlText w:val="*"/>
      <w:lvlJc w:val="left"/>
      <w:pPr>
        <w:ind w:left="691" w:hanging="180"/>
      </w:pPr>
      <w:rPr>
        <w:rFonts w:ascii="Times New Roman" w:eastAsia="Times New Roman" w:hAnsi="Times New Roman" w:cs="Times New Roman"/>
        <w:b/>
        <w:sz w:val="18"/>
        <w:szCs w:val="18"/>
      </w:rPr>
    </w:lvl>
    <w:lvl w:ilvl="1">
      <w:start w:val="1"/>
      <w:numFmt w:val="bullet"/>
      <w:lvlText w:val="•"/>
      <w:lvlJc w:val="left"/>
      <w:pPr>
        <w:ind w:left="1160" w:hanging="180"/>
      </w:pPr>
    </w:lvl>
    <w:lvl w:ilvl="2">
      <w:start w:val="1"/>
      <w:numFmt w:val="bullet"/>
      <w:lvlText w:val="•"/>
      <w:lvlJc w:val="left"/>
      <w:pPr>
        <w:ind w:left="1621" w:hanging="180"/>
      </w:pPr>
    </w:lvl>
    <w:lvl w:ilvl="3">
      <w:start w:val="1"/>
      <w:numFmt w:val="bullet"/>
      <w:lvlText w:val="•"/>
      <w:lvlJc w:val="left"/>
      <w:pPr>
        <w:ind w:left="2082" w:hanging="180"/>
      </w:pPr>
    </w:lvl>
    <w:lvl w:ilvl="4">
      <w:start w:val="1"/>
      <w:numFmt w:val="bullet"/>
      <w:lvlText w:val="•"/>
      <w:lvlJc w:val="left"/>
      <w:pPr>
        <w:ind w:left="2542" w:hanging="180"/>
      </w:pPr>
    </w:lvl>
    <w:lvl w:ilvl="5">
      <w:start w:val="1"/>
      <w:numFmt w:val="bullet"/>
      <w:lvlText w:val="•"/>
      <w:lvlJc w:val="left"/>
      <w:pPr>
        <w:ind w:left="3003" w:hanging="180"/>
      </w:pPr>
    </w:lvl>
    <w:lvl w:ilvl="6">
      <w:start w:val="1"/>
      <w:numFmt w:val="bullet"/>
      <w:lvlText w:val="•"/>
      <w:lvlJc w:val="left"/>
      <w:pPr>
        <w:ind w:left="3464" w:hanging="180"/>
      </w:pPr>
    </w:lvl>
    <w:lvl w:ilvl="7">
      <w:start w:val="1"/>
      <w:numFmt w:val="bullet"/>
      <w:lvlText w:val="•"/>
      <w:lvlJc w:val="left"/>
      <w:pPr>
        <w:ind w:left="3924" w:hanging="180"/>
      </w:pPr>
    </w:lvl>
    <w:lvl w:ilvl="8">
      <w:start w:val="1"/>
      <w:numFmt w:val="bullet"/>
      <w:lvlText w:val="•"/>
      <w:lvlJc w:val="left"/>
      <w:pPr>
        <w:ind w:left="4385" w:hanging="180"/>
      </w:pPr>
    </w:lvl>
  </w:abstractNum>
  <w:abstractNum w:abstractNumId="102" w15:restartNumberingAfterBreak="0">
    <w:nsid w:val="33644368"/>
    <w:multiLevelType w:val="multilevel"/>
    <w:tmpl w:val="4F98DD96"/>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103" w15:restartNumberingAfterBreak="0">
    <w:nsid w:val="339A52C6"/>
    <w:multiLevelType w:val="multilevel"/>
    <w:tmpl w:val="8F680B16"/>
    <w:lvl w:ilvl="0">
      <w:start w:val="1"/>
      <w:numFmt w:val="decimal"/>
      <w:lvlText w:val="%1."/>
      <w:lvlJc w:val="left"/>
      <w:pPr>
        <w:ind w:left="340" w:hanging="226"/>
      </w:pPr>
      <w:rPr>
        <w:rFonts w:ascii="Times New Roman" w:eastAsia="Times New Roman" w:hAnsi="Times New Roman" w:cs="Times New Roman"/>
        <w:sz w:val="18"/>
        <w:szCs w:val="18"/>
      </w:rPr>
    </w:lvl>
    <w:lvl w:ilvl="1">
      <w:start w:val="1"/>
      <w:numFmt w:val="bullet"/>
      <w:lvlText w:val="•"/>
      <w:lvlJc w:val="left"/>
      <w:pPr>
        <w:ind w:left="782" w:hanging="226"/>
      </w:pPr>
    </w:lvl>
    <w:lvl w:ilvl="2">
      <w:start w:val="1"/>
      <w:numFmt w:val="bullet"/>
      <w:lvlText w:val="•"/>
      <w:lvlJc w:val="left"/>
      <w:pPr>
        <w:ind w:left="1224" w:hanging="225"/>
      </w:pPr>
    </w:lvl>
    <w:lvl w:ilvl="3">
      <w:start w:val="1"/>
      <w:numFmt w:val="bullet"/>
      <w:lvlText w:val="•"/>
      <w:lvlJc w:val="left"/>
      <w:pPr>
        <w:ind w:left="1666" w:hanging="226"/>
      </w:pPr>
    </w:lvl>
    <w:lvl w:ilvl="4">
      <w:start w:val="1"/>
      <w:numFmt w:val="bullet"/>
      <w:lvlText w:val="•"/>
      <w:lvlJc w:val="left"/>
      <w:pPr>
        <w:ind w:left="2108" w:hanging="225"/>
      </w:pPr>
    </w:lvl>
    <w:lvl w:ilvl="5">
      <w:start w:val="1"/>
      <w:numFmt w:val="bullet"/>
      <w:lvlText w:val="•"/>
      <w:lvlJc w:val="left"/>
      <w:pPr>
        <w:ind w:left="2551" w:hanging="226"/>
      </w:pPr>
    </w:lvl>
    <w:lvl w:ilvl="6">
      <w:start w:val="1"/>
      <w:numFmt w:val="bullet"/>
      <w:lvlText w:val="•"/>
      <w:lvlJc w:val="left"/>
      <w:pPr>
        <w:ind w:left="2993" w:hanging="226"/>
      </w:pPr>
    </w:lvl>
    <w:lvl w:ilvl="7">
      <w:start w:val="1"/>
      <w:numFmt w:val="bullet"/>
      <w:lvlText w:val="•"/>
      <w:lvlJc w:val="left"/>
      <w:pPr>
        <w:ind w:left="3435" w:hanging="226"/>
      </w:pPr>
    </w:lvl>
    <w:lvl w:ilvl="8">
      <w:start w:val="1"/>
      <w:numFmt w:val="bullet"/>
      <w:lvlText w:val="•"/>
      <w:lvlJc w:val="left"/>
      <w:pPr>
        <w:ind w:left="3877" w:hanging="226"/>
      </w:pPr>
    </w:lvl>
  </w:abstractNum>
  <w:abstractNum w:abstractNumId="104" w15:restartNumberingAfterBreak="0">
    <w:nsid w:val="348C2F4B"/>
    <w:multiLevelType w:val="multilevel"/>
    <w:tmpl w:val="27A4456C"/>
    <w:lvl w:ilvl="0">
      <w:start w:val="1"/>
      <w:numFmt w:val="bullet"/>
      <w:lvlText w:val="*"/>
      <w:lvlJc w:val="left"/>
      <w:pPr>
        <w:ind w:left="250" w:hanging="136"/>
      </w:pPr>
      <w:rPr>
        <w:rFonts w:ascii="Times New Roman" w:eastAsia="Times New Roman" w:hAnsi="Times New Roman" w:cs="Times New Roman"/>
        <w:sz w:val="18"/>
        <w:szCs w:val="18"/>
      </w:rPr>
    </w:lvl>
    <w:lvl w:ilvl="1">
      <w:start w:val="1"/>
      <w:numFmt w:val="bullet"/>
      <w:lvlText w:val="•"/>
      <w:lvlJc w:val="left"/>
      <w:pPr>
        <w:ind w:left="752" w:hanging="136"/>
      </w:pPr>
    </w:lvl>
    <w:lvl w:ilvl="2">
      <w:start w:val="1"/>
      <w:numFmt w:val="bullet"/>
      <w:lvlText w:val="•"/>
      <w:lvlJc w:val="left"/>
      <w:pPr>
        <w:ind w:left="1244" w:hanging="136"/>
      </w:pPr>
    </w:lvl>
    <w:lvl w:ilvl="3">
      <w:start w:val="1"/>
      <w:numFmt w:val="bullet"/>
      <w:lvlText w:val="•"/>
      <w:lvlJc w:val="left"/>
      <w:pPr>
        <w:ind w:left="1736" w:hanging="136"/>
      </w:pPr>
    </w:lvl>
    <w:lvl w:ilvl="4">
      <w:start w:val="1"/>
      <w:numFmt w:val="bullet"/>
      <w:lvlText w:val="•"/>
      <w:lvlJc w:val="left"/>
      <w:pPr>
        <w:ind w:left="2228" w:hanging="136"/>
      </w:pPr>
    </w:lvl>
    <w:lvl w:ilvl="5">
      <w:start w:val="1"/>
      <w:numFmt w:val="bullet"/>
      <w:lvlText w:val="•"/>
      <w:lvlJc w:val="left"/>
      <w:pPr>
        <w:ind w:left="2721" w:hanging="136"/>
      </w:pPr>
    </w:lvl>
    <w:lvl w:ilvl="6">
      <w:start w:val="1"/>
      <w:numFmt w:val="bullet"/>
      <w:lvlText w:val="•"/>
      <w:lvlJc w:val="left"/>
      <w:pPr>
        <w:ind w:left="3213" w:hanging="136"/>
      </w:pPr>
    </w:lvl>
    <w:lvl w:ilvl="7">
      <w:start w:val="1"/>
      <w:numFmt w:val="bullet"/>
      <w:lvlText w:val="•"/>
      <w:lvlJc w:val="left"/>
      <w:pPr>
        <w:ind w:left="3705" w:hanging="136"/>
      </w:pPr>
    </w:lvl>
    <w:lvl w:ilvl="8">
      <w:start w:val="1"/>
      <w:numFmt w:val="bullet"/>
      <w:lvlText w:val="•"/>
      <w:lvlJc w:val="left"/>
      <w:pPr>
        <w:ind w:left="4197" w:hanging="136"/>
      </w:pPr>
    </w:lvl>
  </w:abstractNum>
  <w:abstractNum w:abstractNumId="105" w15:restartNumberingAfterBreak="0">
    <w:nsid w:val="34E31FD6"/>
    <w:multiLevelType w:val="multilevel"/>
    <w:tmpl w:val="0C06C6B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06" w15:restartNumberingAfterBreak="0">
    <w:nsid w:val="34E6261C"/>
    <w:multiLevelType w:val="multilevel"/>
    <w:tmpl w:val="C0A656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7" w15:restartNumberingAfterBreak="0">
    <w:nsid w:val="35CE5C3A"/>
    <w:multiLevelType w:val="multilevel"/>
    <w:tmpl w:val="EB4436FC"/>
    <w:lvl w:ilvl="0">
      <w:start w:val="1"/>
      <w:numFmt w:val="decimal"/>
      <w:lvlText w:val="%1."/>
      <w:lvlJc w:val="left"/>
      <w:pPr>
        <w:ind w:left="720" w:hanging="360"/>
      </w:p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08" w15:restartNumberingAfterBreak="0">
    <w:nsid w:val="35E1249B"/>
    <w:multiLevelType w:val="multilevel"/>
    <w:tmpl w:val="0ABAD9A8"/>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109" w15:restartNumberingAfterBreak="0">
    <w:nsid w:val="373D632F"/>
    <w:multiLevelType w:val="multilevel"/>
    <w:tmpl w:val="C0A656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0" w15:restartNumberingAfterBreak="0">
    <w:nsid w:val="375A258E"/>
    <w:multiLevelType w:val="multilevel"/>
    <w:tmpl w:val="DB8AFAFC"/>
    <w:lvl w:ilvl="0">
      <w:start w:val="1"/>
      <w:numFmt w:val="bullet"/>
      <w:lvlText w:val="●"/>
      <w:lvlJc w:val="left"/>
      <w:pPr>
        <w:ind w:left="360" w:hanging="360"/>
      </w:pPr>
      <w:rPr>
        <w:rFonts w:ascii="Noto Sans Symbols" w:eastAsia="Noto Sans Symbols" w:hAnsi="Noto Sans Symbols" w:cs="Noto Sans Symbols"/>
        <w:sz w:val="18"/>
        <w:szCs w:val="18"/>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11" w15:restartNumberingAfterBreak="0">
    <w:nsid w:val="376F6E7A"/>
    <w:multiLevelType w:val="multilevel"/>
    <w:tmpl w:val="386CDF8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12" w15:restartNumberingAfterBreak="0">
    <w:nsid w:val="37765861"/>
    <w:multiLevelType w:val="multilevel"/>
    <w:tmpl w:val="B1A6D4FC"/>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113" w15:restartNumberingAfterBreak="0">
    <w:nsid w:val="38652FFC"/>
    <w:multiLevelType w:val="multilevel"/>
    <w:tmpl w:val="36B2C3BA"/>
    <w:lvl w:ilvl="0">
      <w:start w:val="1"/>
      <w:numFmt w:val="decimal"/>
      <w:lvlText w:val="%1."/>
      <w:lvlJc w:val="left"/>
      <w:pPr>
        <w:ind w:left="340" w:hanging="226"/>
      </w:pPr>
      <w:rPr>
        <w:rFonts w:ascii="Times New Roman" w:eastAsia="Times New Roman" w:hAnsi="Times New Roman" w:cs="Times New Roman"/>
        <w:sz w:val="18"/>
        <w:szCs w:val="18"/>
      </w:rPr>
    </w:lvl>
    <w:lvl w:ilvl="1">
      <w:start w:val="1"/>
      <w:numFmt w:val="bullet"/>
      <w:lvlText w:val="•"/>
      <w:lvlJc w:val="left"/>
      <w:pPr>
        <w:ind w:left="824" w:hanging="226"/>
      </w:pPr>
    </w:lvl>
    <w:lvl w:ilvl="2">
      <w:start w:val="1"/>
      <w:numFmt w:val="bullet"/>
      <w:lvlText w:val="•"/>
      <w:lvlJc w:val="left"/>
      <w:pPr>
        <w:ind w:left="1308" w:hanging="225"/>
      </w:pPr>
    </w:lvl>
    <w:lvl w:ilvl="3">
      <w:start w:val="1"/>
      <w:numFmt w:val="bullet"/>
      <w:lvlText w:val="•"/>
      <w:lvlJc w:val="left"/>
      <w:pPr>
        <w:ind w:left="1792" w:hanging="226"/>
      </w:pPr>
    </w:lvl>
    <w:lvl w:ilvl="4">
      <w:start w:val="1"/>
      <w:numFmt w:val="bullet"/>
      <w:lvlText w:val="•"/>
      <w:lvlJc w:val="left"/>
      <w:pPr>
        <w:ind w:left="2276" w:hanging="226"/>
      </w:pPr>
    </w:lvl>
    <w:lvl w:ilvl="5">
      <w:start w:val="1"/>
      <w:numFmt w:val="bullet"/>
      <w:lvlText w:val="•"/>
      <w:lvlJc w:val="left"/>
      <w:pPr>
        <w:ind w:left="2761" w:hanging="225"/>
      </w:pPr>
    </w:lvl>
    <w:lvl w:ilvl="6">
      <w:start w:val="1"/>
      <w:numFmt w:val="bullet"/>
      <w:lvlText w:val="•"/>
      <w:lvlJc w:val="left"/>
      <w:pPr>
        <w:ind w:left="3245" w:hanging="226"/>
      </w:pPr>
    </w:lvl>
    <w:lvl w:ilvl="7">
      <w:start w:val="1"/>
      <w:numFmt w:val="bullet"/>
      <w:lvlText w:val="•"/>
      <w:lvlJc w:val="left"/>
      <w:pPr>
        <w:ind w:left="3729" w:hanging="226"/>
      </w:pPr>
    </w:lvl>
    <w:lvl w:ilvl="8">
      <w:start w:val="1"/>
      <w:numFmt w:val="bullet"/>
      <w:lvlText w:val="•"/>
      <w:lvlJc w:val="left"/>
      <w:pPr>
        <w:ind w:left="4213" w:hanging="226"/>
      </w:pPr>
    </w:lvl>
  </w:abstractNum>
  <w:abstractNum w:abstractNumId="114" w15:restartNumberingAfterBreak="0">
    <w:nsid w:val="38E15F78"/>
    <w:multiLevelType w:val="multilevel"/>
    <w:tmpl w:val="B470C74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5" w15:restartNumberingAfterBreak="0">
    <w:nsid w:val="39372480"/>
    <w:multiLevelType w:val="multilevel"/>
    <w:tmpl w:val="0DF49898"/>
    <w:lvl w:ilvl="0">
      <w:start w:val="1"/>
      <w:numFmt w:val="bullet"/>
      <w:lvlText w:val="●"/>
      <w:lvlJc w:val="left"/>
      <w:pPr>
        <w:ind w:left="720" w:hanging="360"/>
      </w:pPr>
      <w:rPr>
        <w:rFonts w:ascii="Noto Sans Symbols" w:eastAsia="Noto Sans Symbols" w:hAnsi="Noto Sans Symbols" w:cs="Noto Sans Symbols"/>
        <w:u w:val="none"/>
      </w:rPr>
    </w:lvl>
    <w:lvl w:ilvl="1">
      <w:start w:val="1"/>
      <w:numFmt w:val="lowerLetter"/>
      <w:lvlText w:val="%2."/>
      <w:lvlJc w:val="left"/>
      <w:pPr>
        <w:ind w:left="1440" w:firstLine="1080"/>
      </w:pPr>
      <w:rPr>
        <w:u w:val="none"/>
      </w:rPr>
    </w:lvl>
    <w:lvl w:ilvl="2">
      <w:start w:val="1"/>
      <w:numFmt w:val="lowerRoman"/>
      <w:lvlText w:val="%3."/>
      <w:lvlJc w:val="left"/>
      <w:pPr>
        <w:ind w:left="2160" w:firstLine="1800"/>
      </w:pPr>
      <w:rPr>
        <w:u w:val="none"/>
      </w:rPr>
    </w:lvl>
    <w:lvl w:ilvl="3">
      <w:start w:val="1"/>
      <w:numFmt w:val="decimal"/>
      <w:lvlText w:val="%4."/>
      <w:lvlJc w:val="left"/>
      <w:pPr>
        <w:ind w:left="2880" w:firstLine="2520"/>
      </w:pPr>
      <w:rPr>
        <w:u w:val="none"/>
      </w:rPr>
    </w:lvl>
    <w:lvl w:ilvl="4">
      <w:start w:val="1"/>
      <w:numFmt w:val="lowerLetter"/>
      <w:lvlText w:val="%5."/>
      <w:lvlJc w:val="left"/>
      <w:pPr>
        <w:ind w:left="3600" w:firstLine="3240"/>
      </w:pPr>
      <w:rPr>
        <w:u w:val="none"/>
      </w:rPr>
    </w:lvl>
    <w:lvl w:ilvl="5">
      <w:start w:val="1"/>
      <w:numFmt w:val="lowerRoman"/>
      <w:lvlText w:val="%6."/>
      <w:lvlJc w:val="left"/>
      <w:pPr>
        <w:ind w:left="4320" w:firstLine="3960"/>
      </w:pPr>
      <w:rPr>
        <w:u w:val="none"/>
      </w:rPr>
    </w:lvl>
    <w:lvl w:ilvl="6">
      <w:start w:val="1"/>
      <w:numFmt w:val="decimal"/>
      <w:lvlText w:val="%7."/>
      <w:lvlJc w:val="left"/>
      <w:pPr>
        <w:ind w:left="5040" w:firstLine="4680"/>
      </w:pPr>
      <w:rPr>
        <w:u w:val="none"/>
      </w:rPr>
    </w:lvl>
    <w:lvl w:ilvl="7">
      <w:start w:val="1"/>
      <w:numFmt w:val="lowerLetter"/>
      <w:lvlText w:val="%8."/>
      <w:lvlJc w:val="left"/>
      <w:pPr>
        <w:ind w:left="5760" w:firstLine="5400"/>
      </w:pPr>
      <w:rPr>
        <w:u w:val="none"/>
      </w:rPr>
    </w:lvl>
    <w:lvl w:ilvl="8">
      <w:start w:val="1"/>
      <w:numFmt w:val="lowerRoman"/>
      <w:lvlText w:val="%9."/>
      <w:lvlJc w:val="left"/>
      <w:pPr>
        <w:ind w:left="6480" w:firstLine="6120"/>
      </w:pPr>
      <w:rPr>
        <w:u w:val="none"/>
      </w:rPr>
    </w:lvl>
  </w:abstractNum>
  <w:abstractNum w:abstractNumId="116" w15:restartNumberingAfterBreak="0">
    <w:nsid w:val="3A325CE2"/>
    <w:multiLevelType w:val="multilevel"/>
    <w:tmpl w:val="331C3A0C"/>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17" w15:restartNumberingAfterBreak="0">
    <w:nsid w:val="3A9520B2"/>
    <w:multiLevelType w:val="multilevel"/>
    <w:tmpl w:val="05587C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8" w15:restartNumberingAfterBreak="0">
    <w:nsid w:val="3ACD02FE"/>
    <w:multiLevelType w:val="multilevel"/>
    <w:tmpl w:val="01EC3A8A"/>
    <w:lvl w:ilvl="0">
      <w:start w:val="1"/>
      <w:numFmt w:val="bullet"/>
      <w:lvlText w:val="●"/>
      <w:lvlJc w:val="left"/>
      <w:pPr>
        <w:ind w:left="147" w:hanging="147"/>
      </w:pPr>
      <w:rPr>
        <w:rFonts w:ascii="Noto Sans Symbols" w:eastAsia="Noto Sans Symbols" w:hAnsi="Noto Sans Symbols" w:cs="Noto Sans Symbols"/>
        <w:b w:val="0"/>
        <w:i w:val="0"/>
        <w:smallCaps w:val="0"/>
        <w:strike w:val="0"/>
        <w:shd w:val="clear" w:color="auto" w:fill="auto"/>
        <w:vertAlign w:val="baseline"/>
      </w:rPr>
    </w:lvl>
    <w:lvl w:ilvl="1">
      <w:start w:val="1"/>
      <w:numFmt w:val="bullet"/>
      <w:lvlText w:val="o"/>
      <w:lvlJc w:val="left"/>
      <w:pPr>
        <w:ind w:left="740" w:hanging="610"/>
      </w:pPr>
      <w:rPr>
        <w:rFonts w:ascii="Arimo" w:eastAsia="Arimo" w:hAnsi="Arimo" w:cs="Arimo"/>
        <w:b w:val="0"/>
        <w:i w:val="0"/>
        <w:smallCaps w:val="0"/>
        <w:strike w:val="0"/>
        <w:shd w:val="clear" w:color="auto" w:fill="auto"/>
        <w:vertAlign w:val="baseline"/>
      </w:rPr>
    </w:lvl>
    <w:lvl w:ilvl="2">
      <w:start w:val="1"/>
      <w:numFmt w:val="bullet"/>
      <w:lvlText w:val="▪"/>
      <w:lvlJc w:val="left"/>
      <w:pPr>
        <w:ind w:left="1460" w:hanging="610"/>
      </w:pPr>
      <w:rPr>
        <w:rFonts w:ascii="Arimo" w:eastAsia="Arimo" w:hAnsi="Arimo" w:cs="Arimo"/>
        <w:b w:val="0"/>
        <w:i w:val="0"/>
        <w:smallCaps w:val="0"/>
        <w:strike w:val="0"/>
        <w:shd w:val="clear" w:color="auto" w:fill="auto"/>
        <w:vertAlign w:val="baseline"/>
      </w:rPr>
    </w:lvl>
    <w:lvl w:ilvl="3">
      <w:start w:val="1"/>
      <w:numFmt w:val="bullet"/>
      <w:lvlText w:val="●"/>
      <w:lvlJc w:val="left"/>
      <w:pPr>
        <w:ind w:left="2180" w:hanging="610"/>
      </w:pPr>
      <w:rPr>
        <w:rFonts w:ascii="Noto Sans Symbols" w:eastAsia="Noto Sans Symbols" w:hAnsi="Noto Sans Symbols" w:cs="Noto Sans Symbols"/>
        <w:b w:val="0"/>
        <w:i w:val="0"/>
        <w:smallCaps w:val="0"/>
        <w:strike w:val="0"/>
        <w:shd w:val="clear" w:color="auto" w:fill="auto"/>
        <w:vertAlign w:val="baseline"/>
      </w:rPr>
    </w:lvl>
    <w:lvl w:ilvl="4">
      <w:start w:val="1"/>
      <w:numFmt w:val="bullet"/>
      <w:lvlText w:val="o"/>
      <w:lvlJc w:val="left"/>
      <w:pPr>
        <w:ind w:left="2900" w:hanging="610"/>
      </w:pPr>
      <w:rPr>
        <w:rFonts w:ascii="Arimo" w:eastAsia="Arimo" w:hAnsi="Arimo" w:cs="Arimo"/>
        <w:b w:val="0"/>
        <w:i w:val="0"/>
        <w:smallCaps w:val="0"/>
        <w:strike w:val="0"/>
        <w:shd w:val="clear" w:color="auto" w:fill="auto"/>
        <w:vertAlign w:val="baseline"/>
      </w:rPr>
    </w:lvl>
    <w:lvl w:ilvl="5">
      <w:start w:val="1"/>
      <w:numFmt w:val="bullet"/>
      <w:lvlText w:val="▪"/>
      <w:lvlJc w:val="left"/>
      <w:pPr>
        <w:ind w:left="3620" w:hanging="610"/>
      </w:pPr>
      <w:rPr>
        <w:rFonts w:ascii="Arimo" w:eastAsia="Arimo" w:hAnsi="Arimo" w:cs="Arimo"/>
        <w:b w:val="0"/>
        <w:i w:val="0"/>
        <w:smallCaps w:val="0"/>
        <w:strike w:val="0"/>
        <w:shd w:val="clear" w:color="auto" w:fill="auto"/>
        <w:vertAlign w:val="baseline"/>
      </w:rPr>
    </w:lvl>
    <w:lvl w:ilvl="6">
      <w:start w:val="1"/>
      <w:numFmt w:val="bullet"/>
      <w:lvlText w:val="●"/>
      <w:lvlJc w:val="left"/>
      <w:pPr>
        <w:ind w:left="4340" w:hanging="610"/>
      </w:pPr>
      <w:rPr>
        <w:rFonts w:ascii="Noto Sans Symbols" w:eastAsia="Noto Sans Symbols" w:hAnsi="Noto Sans Symbols" w:cs="Noto Sans Symbols"/>
        <w:b w:val="0"/>
        <w:i w:val="0"/>
        <w:smallCaps w:val="0"/>
        <w:strike w:val="0"/>
        <w:shd w:val="clear" w:color="auto" w:fill="auto"/>
        <w:vertAlign w:val="baseline"/>
      </w:rPr>
    </w:lvl>
    <w:lvl w:ilvl="7">
      <w:start w:val="1"/>
      <w:numFmt w:val="bullet"/>
      <w:lvlText w:val="o"/>
      <w:lvlJc w:val="left"/>
      <w:pPr>
        <w:ind w:left="5060" w:hanging="610"/>
      </w:pPr>
      <w:rPr>
        <w:rFonts w:ascii="Arimo" w:eastAsia="Arimo" w:hAnsi="Arimo" w:cs="Arimo"/>
        <w:b w:val="0"/>
        <w:i w:val="0"/>
        <w:smallCaps w:val="0"/>
        <w:strike w:val="0"/>
        <w:shd w:val="clear" w:color="auto" w:fill="auto"/>
        <w:vertAlign w:val="baseline"/>
      </w:rPr>
    </w:lvl>
    <w:lvl w:ilvl="8">
      <w:start w:val="1"/>
      <w:numFmt w:val="bullet"/>
      <w:lvlText w:val="▪"/>
      <w:lvlJc w:val="left"/>
      <w:pPr>
        <w:ind w:left="5780" w:hanging="610"/>
      </w:pPr>
      <w:rPr>
        <w:rFonts w:ascii="Arimo" w:eastAsia="Arimo" w:hAnsi="Arimo" w:cs="Arimo"/>
        <w:b w:val="0"/>
        <w:i w:val="0"/>
        <w:smallCaps w:val="0"/>
        <w:strike w:val="0"/>
        <w:shd w:val="clear" w:color="auto" w:fill="auto"/>
        <w:vertAlign w:val="baseline"/>
      </w:rPr>
    </w:lvl>
  </w:abstractNum>
  <w:abstractNum w:abstractNumId="119" w15:restartNumberingAfterBreak="0">
    <w:nsid w:val="3ACE2D8A"/>
    <w:multiLevelType w:val="multilevel"/>
    <w:tmpl w:val="A85A1418"/>
    <w:lvl w:ilvl="0">
      <w:start w:val="1"/>
      <w:numFmt w:val="decimal"/>
      <w:lvlText w:val="%1."/>
      <w:lvlJc w:val="left"/>
      <w:pPr>
        <w:ind w:left="1673" w:hanging="360"/>
      </w:pPr>
      <w:rPr>
        <w:rFonts w:ascii="Times New Roman" w:eastAsia="Times New Roman" w:hAnsi="Times New Roman" w:cs="Times New Roman"/>
        <w:sz w:val="22"/>
        <w:szCs w:val="22"/>
      </w:rPr>
    </w:lvl>
    <w:lvl w:ilvl="1">
      <w:start w:val="1"/>
      <w:numFmt w:val="bullet"/>
      <w:lvlText w:val="•"/>
      <w:lvlJc w:val="left"/>
      <w:pPr>
        <w:ind w:left="2606" w:hanging="360"/>
      </w:pPr>
    </w:lvl>
    <w:lvl w:ilvl="2">
      <w:start w:val="1"/>
      <w:numFmt w:val="bullet"/>
      <w:lvlText w:val="•"/>
      <w:lvlJc w:val="left"/>
      <w:pPr>
        <w:ind w:left="3533" w:hanging="360"/>
      </w:pPr>
    </w:lvl>
    <w:lvl w:ilvl="3">
      <w:start w:val="1"/>
      <w:numFmt w:val="bullet"/>
      <w:lvlText w:val="•"/>
      <w:lvlJc w:val="left"/>
      <w:pPr>
        <w:ind w:left="4459" w:hanging="360"/>
      </w:pPr>
    </w:lvl>
    <w:lvl w:ilvl="4">
      <w:start w:val="1"/>
      <w:numFmt w:val="bullet"/>
      <w:lvlText w:val="•"/>
      <w:lvlJc w:val="left"/>
      <w:pPr>
        <w:ind w:left="5386" w:hanging="360"/>
      </w:pPr>
    </w:lvl>
    <w:lvl w:ilvl="5">
      <w:start w:val="1"/>
      <w:numFmt w:val="bullet"/>
      <w:lvlText w:val="•"/>
      <w:lvlJc w:val="left"/>
      <w:pPr>
        <w:ind w:left="6312" w:hanging="360"/>
      </w:pPr>
    </w:lvl>
    <w:lvl w:ilvl="6">
      <w:start w:val="1"/>
      <w:numFmt w:val="bullet"/>
      <w:lvlText w:val="•"/>
      <w:lvlJc w:val="left"/>
      <w:pPr>
        <w:ind w:left="7239" w:hanging="360"/>
      </w:pPr>
    </w:lvl>
    <w:lvl w:ilvl="7">
      <w:start w:val="1"/>
      <w:numFmt w:val="bullet"/>
      <w:lvlText w:val="•"/>
      <w:lvlJc w:val="left"/>
      <w:pPr>
        <w:ind w:left="8165" w:hanging="360"/>
      </w:pPr>
    </w:lvl>
    <w:lvl w:ilvl="8">
      <w:start w:val="1"/>
      <w:numFmt w:val="bullet"/>
      <w:lvlText w:val="•"/>
      <w:lvlJc w:val="left"/>
      <w:pPr>
        <w:ind w:left="9092" w:hanging="360"/>
      </w:pPr>
    </w:lvl>
  </w:abstractNum>
  <w:abstractNum w:abstractNumId="120" w15:restartNumberingAfterBreak="0">
    <w:nsid w:val="3B4F0213"/>
    <w:multiLevelType w:val="multilevel"/>
    <w:tmpl w:val="A4085C12"/>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121" w15:restartNumberingAfterBreak="0">
    <w:nsid w:val="3B642D0A"/>
    <w:multiLevelType w:val="multilevel"/>
    <w:tmpl w:val="499C66BC"/>
    <w:lvl w:ilvl="0">
      <w:start w:val="1"/>
      <w:numFmt w:val="decimal"/>
      <w:lvlText w:val="%1."/>
      <w:lvlJc w:val="left"/>
      <w:pPr>
        <w:ind w:left="720" w:hanging="360"/>
      </w:pPr>
      <w:rPr>
        <w:b w:val="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22" w15:restartNumberingAfterBreak="0">
    <w:nsid w:val="3BD34DA5"/>
    <w:multiLevelType w:val="multilevel"/>
    <w:tmpl w:val="EE76CF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3" w15:restartNumberingAfterBreak="0">
    <w:nsid w:val="3BFD0704"/>
    <w:multiLevelType w:val="multilevel"/>
    <w:tmpl w:val="BE94C24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24" w15:restartNumberingAfterBreak="0">
    <w:nsid w:val="3D0B173D"/>
    <w:multiLevelType w:val="multilevel"/>
    <w:tmpl w:val="57CA654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5" w15:restartNumberingAfterBreak="0">
    <w:nsid w:val="3D257B93"/>
    <w:multiLevelType w:val="multilevel"/>
    <w:tmpl w:val="1BA60536"/>
    <w:lvl w:ilvl="0">
      <w:start w:val="1"/>
      <w:numFmt w:val="decimal"/>
      <w:lvlText w:val="%1."/>
      <w:lvlJc w:val="left"/>
      <w:pPr>
        <w:ind w:left="675" w:hanging="250"/>
      </w:pPr>
      <w:rPr>
        <w:rFonts w:ascii="Times New Roman" w:eastAsia="Times New Roman" w:hAnsi="Times New Roman" w:cs="Times New Roman"/>
        <w:sz w:val="20"/>
        <w:szCs w:val="20"/>
      </w:rPr>
    </w:lvl>
    <w:lvl w:ilvl="1">
      <w:start w:val="1"/>
      <w:numFmt w:val="bullet"/>
      <w:lvlText w:val="•"/>
      <w:lvlJc w:val="left"/>
      <w:pPr>
        <w:ind w:left="1100" w:hanging="250"/>
      </w:pPr>
    </w:lvl>
    <w:lvl w:ilvl="2">
      <w:start w:val="1"/>
      <w:numFmt w:val="bullet"/>
      <w:lvlText w:val="•"/>
      <w:lvlJc w:val="left"/>
      <w:pPr>
        <w:ind w:left="1521" w:hanging="250"/>
      </w:pPr>
    </w:lvl>
    <w:lvl w:ilvl="3">
      <w:start w:val="1"/>
      <w:numFmt w:val="bullet"/>
      <w:lvlText w:val="•"/>
      <w:lvlJc w:val="left"/>
      <w:pPr>
        <w:ind w:left="1942" w:hanging="250"/>
      </w:pPr>
    </w:lvl>
    <w:lvl w:ilvl="4">
      <w:start w:val="1"/>
      <w:numFmt w:val="bullet"/>
      <w:lvlText w:val="•"/>
      <w:lvlJc w:val="left"/>
      <w:pPr>
        <w:ind w:left="2362" w:hanging="250"/>
      </w:pPr>
    </w:lvl>
    <w:lvl w:ilvl="5">
      <w:start w:val="1"/>
      <w:numFmt w:val="bullet"/>
      <w:lvlText w:val="•"/>
      <w:lvlJc w:val="left"/>
      <w:pPr>
        <w:ind w:left="2783" w:hanging="250"/>
      </w:pPr>
    </w:lvl>
    <w:lvl w:ilvl="6">
      <w:start w:val="1"/>
      <w:numFmt w:val="bullet"/>
      <w:lvlText w:val="•"/>
      <w:lvlJc w:val="left"/>
      <w:pPr>
        <w:ind w:left="3204" w:hanging="250"/>
      </w:pPr>
    </w:lvl>
    <w:lvl w:ilvl="7">
      <w:start w:val="1"/>
      <w:numFmt w:val="bullet"/>
      <w:lvlText w:val="•"/>
      <w:lvlJc w:val="left"/>
      <w:pPr>
        <w:ind w:left="3624" w:hanging="250"/>
      </w:pPr>
    </w:lvl>
    <w:lvl w:ilvl="8">
      <w:start w:val="1"/>
      <w:numFmt w:val="bullet"/>
      <w:lvlText w:val="•"/>
      <w:lvlJc w:val="left"/>
      <w:pPr>
        <w:ind w:left="4045" w:hanging="250"/>
      </w:pPr>
    </w:lvl>
  </w:abstractNum>
  <w:abstractNum w:abstractNumId="126" w15:restartNumberingAfterBreak="0">
    <w:nsid w:val="3D6F0817"/>
    <w:multiLevelType w:val="multilevel"/>
    <w:tmpl w:val="3284495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7" w15:restartNumberingAfterBreak="0">
    <w:nsid w:val="3D936529"/>
    <w:multiLevelType w:val="hybridMultilevel"/>
    <w:tmpl w:val="2A98885C"/>
    <w:lvl w:ilvl="0" w:tplc="0409000F">
      <w:start w:val="1"/>
      <w:numFmt w:val="decimal"/>
      <w:lvlText w:val="%1."/>
      <w:lvlJc w:val="left"/>
      <w:pPr>
        <w:ind w:left="720" w:hanging="360"/>
      </w:pPr>
      <w:rPr>
        <w:rFonts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28" w15:restartNumberingAfterBreak="0">
    <w:nsid w:val="3E2D1065"/>
    <w:multiLevelType w:val="multilevel"/>
    <w:tmpl w:val="6040061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9" w15:restartNumberingAfterBreak="0">
    <w:nsid w:val="3E575E8F"/>
    <w:multiLevelType w:val="multilevel"/>
    <w:tmpl w:val="B3EE47D6"/>
    <w:lvl w:ilvl="0">
      <w:start w:val="1"/>
      <w:numFmt w:val="bullet"/>
      <w:lvlText w:val="•"/>
      <w:lvlJc w:val="left"/>
      <w:pPr>
        <w:ind w:left="1080" w:hanging="144"/>
      </w:pPr>
      <w:rPr>
        <w:rFonts w:ascii="Times New Roman" w:eastAsia="Times New Roman" w:hAnsi="Times New Roman" w:cs="Times New Roman"/>
        <w:sz w:val="22"/>
        <w:szCs w:val="22"/>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30" w15:restartNumberingAfterBreak="0">
    <w:nsid w:val="3ED833EE"/>
    <w:multiLevelType w:val="hybridMultilevel"/>
    <w:tmpl w:val="CE947988"/>
    <w:lvl w:ilvl="0" w:tplc="58702C0A">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31" w15:restartNumberingAfterBreak="0">
    <w:nsid w:val="3F433ECB"/>
    <w:multiLevelType w:val="multilevel"/>
    <w:tmpl w:val="3FB0C17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32" w15:restartNumberingAfterBreak="0">
    <w:nsid w:val="4072224D"/>
    <w:multiLevelType w:val="multilevel"/>
    <w:tmpl w:val="1968FD9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33" w15:restartNumberingAfterBreak="0">
    <w:nsid w:val="40F52EC6"/>
    <w:multiLevelType w:val="multilevel"/>
    <w:tmpl w:val="2336118E"/>
    <w:lvl w:ilvl="0">
      <w:start w:val="1"/>
      <w:numFmt w:val="decimal"/>
      <w:lvlText w:val="%1."/>
      <w:lvlJc w:val="left"/>
      <w:pPr>
        <w:ind w:left="720" w:firstLine="360"/>
      </w:pPr>
      <w:rPr>
        <w:u w:val="none"/>
      </w:rPr>
    </w:lvl>
    <w:lvl w:ilvl="1">
      <w:start w:val="1"/>
      <w:numFmt w:val="lowerLetter"/>
      <w:lvlText w:val="%2."/>
      <w:lvlJc w:val="left"/>
      <w:pPr>
        <w:ind w:left="1440" w:firstLine="1080"/>
      </w:pPr>
      <w:rPr>
        <w:u w:val="none"/>
      </w:rPr>
    </w:lvl>
    <w:lvl w:ilvl="2">
      <w:start w:val="1"/>
      <w:numFmt w:val="lowerRoman"/>
      <w:lvlText w:val="%3."/>
      <w:lvlJc w:val="left"/>
      <w:pPr>
        <w:ind w:left="2160" w:firstLine="1800"/>
      </w:pPr>
      <w:rPr>
        <w:u w:val="none"/>
      </w:rPr>
    </w:lvl>
    <w:lvl w:ilvl="3">
      <w:start w:val="1"/>
      <w:numFmt w:val="decimal"/>
      <w:lvlText w:val="%4."/>
      <w:lvlJc w:val="left"/>
      <w:pPr>
        <w:ind w:left="2880" w:firstLine="2520"/>
      </w:pPr>
      <w:rPr>
        <w:u w:val="none"/>
      </w:rPr>
    </w:lvl>
    <w:lvl w:ilvl="4">
      <w:start w:val="1"/>
      <w:numFmt w:val="lowerLetter"/>
      <w:lvlText w:val="%5."/>
      <w:lvlJc w:val="left"/>
      <w:pPr>
        <w:ind w:left="3600" w:firstLine="3240"/>
      </w:pPr>
      <w:rPr>
        <w:u w:val="none"/>
      </w:rPr>
    </w:lvl>
    <w:lvl w:ilvl="5">
      <w:start w:val="1"/>
      <w:numFmt w:val="lowerRoman"/>
      <w:lvlText w:val="%6."/>
      <w:lvlJc w:val="left"/>
      <w:pPr>
        <w:ind w:left="4320" w:firstLine="3960"/>
      </w:pPr>
      <w:rPr>
        <w:u w:val="none"/>
      </w:rPr>
    </w:lvl>
    <w:lvl w:ilvl="6">
      <w:start w:val="1"/>
      <w:numFmt w:val="decimal"/>
      <w:lvlText w:val="%7."/>
      <w:lvlJc w:val="left"/>
      <w:pPr>
        <w:ind w:left="5040" w:firstLine="4680"/>
      </w:pPr>
      <w:rPr>
        <w:u w:val="none"/>
      </w:rPr>
    </w:lvl>
    <w:lvl w:ilvl="7">
      <w:start w:val="1"/>
      <w:numFmt w:val="lowerLetter"/>
      <w:lvlText w:val="%8."/>
      <w:lvlJc w:val="left"/>
      <w:pPr>
        <w:ind w:left="5760" w:firstLine="5400"/>
      </w:pPr>
      <w:rPr>
        <w:u w:val="none"/>
      </w:rPr>
    </w:lvl>
    <w:lvl w:ilvl="8">
      <w:start w:val="1"/>
      <w:numFmt w:val="lowerRoman"/>
      <w:lvlText w:val="%9."/>
      <w:lvlJc w:val="left"/>
      <w:pPr>
        <w:ind w:left="6480" w:firstLine="6120"/>
      </w:pPr>
      <w:rPr>
        <w:u w:val="none"/>
      </w:rPr>
    </w:lvl>
  </w:abstractNum>
  <w:abstractNum w:abstractNumId="134" w15:restartNumberingAfterBreak="0">
    <w:nsid w:val="42CA6EA8"/>
    <w:multiLevelType w:val="multilevel"/>
    <w:tmpl w:val="D902A81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720" w:hanging="360"/>
      </w:pPr>
      <w:rPr>
        <w:rFonts w:ascii="Courier New" w:eastAsia="Courier New" w:hAnsi="Courier New" w:cs="Courier New"/>
      </w:rPr>
    </w:lvl>
    <w:lvl w:ilvl="2">
      <w:start w:val="1"/>
      <w:numFmt w:val="bullet"/>
      <w:lvlText w:val="▪"/>
      <w:lvlJc w:val="left"/>
      <w:pPr>
        <w:ind w:left="1440" w:hanging="360"/>
      </w:pPr>
      <w:rPr>
        <w:rFonts w:ascii="Noto Sans Symbols" w:eastAsia="Noto Sans Symbols" w:hAnsi="Noto Sans Symbols" w:cs="Noto Sans Symbols"/>
      </w:rPr>
    </w:lvl>
    <w:lvl w:ilvl="3">
      <w:start w:val="1"/>
      <w:numFmt w:val="bullet"/>
      <w:lvlText w:val="●"/>
      <w:lvlJc w:val="left"/>
      <w:pPr>
        <w:ind w:left="2160" w:hanging="360"/>
      </w:pPr>
      <w:rPr>
        <w:rFonts w:ascii="Noto Sans Symbols" w:eastAsia="Noto Sans Symbols" w:hAnsi="Noto Sans Symbols" w:cs="Noto Sans Symbols"/>
      </w:rPr>
    </w:lvl>
    <w:lvl w:ilvl="4">
      <w:start w:val="1"/>
      <w:numFmt w:val="bullet"/>
      <w:lvlText w:val="o"/>
      <w:lvlJc w:val="left"/>
      <w:pPr>
        <w:ind w:left="2880" w:hanging="360"/>
      </w:pPr>
      <w:rPr>
        <w:rFonts w:ascii="Courier New" w:eastAsia="Courier New" w:hAnsi="Courier New" w:cs="Courier New"/>
      </w:rPr>
    </w:lvl>
    <w:lvl w:ilvl="5">
      <w:start w:val="1"/>
      <w:numFmt w:val="bullet"/>
      <w:lvlText w:val="▪"/>
      <w:lvlJc w:val="left"/>
      <w:pPr>
        <w:ind w:left="3600" w:hanging="360"/>
      </w:pPr>
      <w:rPr>
        <w:rFonts w:ascii="Noto Sans Symbols" w:eastAsia="Noto Sans Symbols" w:hAnsi="Noto Sans Symbols" w:cs="Noto Sans Symbols"/>
      </w:rPr>
    </w:lvl>
    <w:lvl w:ilvl="6">
      <w:start w:val="1"/>
      <w:numFmt w:val="bullet"/>
      <w:lvlText w:val="●"/>
      <w:lvlJc w:val="left"/>
      <w:pPr>
        <w:ind w:left="4320" w:hanging="360"/>
      </w:pPr>
      <w:rPr>
        <w:rFonts w:ascii="Noto Sans Symbols" w:eastAsia="Noto Sans Symbols" w:hAnsi="Noto Sans Symbols" w:cs="Noto Sans Symbols"/>
      </w:rPr>
    </w:lvl>
    <w:lvl w:ilvl="7">
      <w:start w:val="1"/>
      <w:numFmt w:val="bullet"/>
      <w:lvlText w:val="o"/>
      <w:lvlJc w:val="left"/>
      <w:pPr>
        <w:ind w:left="5040" w:hanging="360"/>
      </w:pPr>
      <w:rPr>
        <w:rFonts w:ascii="Courier New" w:eastAsia="Courier New" w:hAnsi="Courier New" w:cs="Courier New"/>
      </w:rPr>
    </w:lvl>
    <w:lvl w:ilvl="8">
      <w:start w:val="1"/>
      <w:numFmt w:val="bullet"/>
      <w:lvlText w:val="▪"/>
      <w:lvlJc w:val="left"/>
      <w:pPr>
        <w:ind w:left="5760" w:hanging="360"/>
      </w:pPr>
      <w:rPr>
        <w:rFonts w:ascii="Noto Sans Symbols" w:eastAsia="Noto Sans Symbols" w:hAnsi="Noto Sans Symbols" w:cs="Noto Sans Symbols"/>
      </w:rPr>
    </w:lvl>
  </w:abstractNum>
  <w:abstractNum w:abstractNumId="135" w15:restartNumberingAfterBreak="0">
    <w:nsid w:val="44733888"/>
    <w:multiLevelType w:val="multilevel"/>
    <w:tmpl w:val="0CF8E998"/>
    <w:lvl w:ilvl="0">
      <w:start w:val="1"/>
      <w:numFmt w:val="decimal"/>
      <w:lvlText w:val="%1."/>
      <w:lvlJc w:val="left"/>
      <w:pPr>
        <w:ind w:left="720" w:hanging="360"/>
      </w:pPr>
      <w:rPr>
        <w:smallCaps w:val="0"/>
        <w:strike w:val="0"/>
        <w:shd w:val="clear" w:color="auto" w:fill="auto"/>
        <w:vertAlign w:val="baseline"/>
      </w:rPr>
    </w:lvl>
    <w:lvl w:ilvl="1">
      <w:start w:val="1"/>
      <w:numFmt w:val="lowerLetter"/>
      <w:lvlText w:val="%2."/>
      <w:lvlJc w:val="left"/>
      <w:pPr>
        <w:ind w:left="1440" w:hanging="360"/>
      </w:pPr>
      <w:rPr>
        <w:smallCaps w:val="0"/>
        <w:strike w:val="0"/>
        <w:shd w:val="clear" w:color="auto" w:fill="auto"/>
        <w:vertAlign w:val="baseline"/>
      </w:rPr>
    </w:lvl>
    <w:lvl w:ilvl="2">
      <w:start w:val="1"/>
      <w:numFmt w:val="lowerRoman"/>
      <w:lvlText w:val="%3."/>
      <w:lvlJc w:val="left"/>
      <w:pPr>
        <w:ind w:left="2160" w:hanging="360"/>
      </w:pPr>
      <w:rPr>
        <w:smallCaps w:val="0"/>
        <w:strike w:val="0"/>
        <w:shd w:val="clear" w:color="auto" w:fill="auto"/>
        <w:vertAlign w:val="baseline"/>
      </w:rPr>
    </w:lvl>
    <w:lvl w:ilvl="3">
      <w:start w:val="1"/>
      <w:numFmt w:val="decimal"/>
      <w:lvlText w:val="%4."/>
      <w:lvlJc w:val="left"/>
      <w:pPr>
        <w:ind w:left="2880" w:hanging="360"/>
      </w:pPr>
      <w:rPr>
        <w:smallCaps w:val="0"/>
        <w:strike w:val="0"/>
        <w:shd w:val="clear" w:color="auto" w:fill="auto"/>
        <w:vertAlign w:val="baseline"/>
      </w:rPr>
    </w:lvl>
    <w:lvl w:ilvl="4">
      <w:start w:val="1"/>
      <w:numFmt w:val="lowerLetter"/>
      <w:lvlText w:val="%5."/>
      <w:lvlJc w:val="left"/>
      <w:pPr>
        <w:ind w:left="3600" w:hanging="360"/>
      </w:pPr>
      <w:rPr>
        <w:smallCaps w:val="0"/>
        <w:strike w:val="0"/>
        <w:shd w:val="clear" w:color="auto" w:fill="auto"/>
        <w:vertAlign w:val="baseline"/>
      </w:rPr>
    </w:lvl>
    <w:lvl w:ilvl="5">
      <w:start w:val="1"/>
      <w:numFmt w:val="lowerRoman"/>
      <w:lvlText w:val="%6."/>
      <w:lvlJc w:val="left"/>
      <w:pPr>
        <w:ind w:left="4320" w:hanging="360"/>
      </w:pPr>
      <w:rPr>
        <w:smallCaps w:val="0"/>
        <w:strike w:val="0"/>
        <w:shd w:val="clear" w:color="auto" w:fill="auto"/>
        <w:vertAlign w:val="baseline"/>
      </w:rPr>
    </w:lvl>
    <w:lvl w:ilvl="6">
      <w:start w:val="1"/>
      <w:numFmt w:val="decimal"/>
      <w:lvlText w:val="%7."/>
      <w:lvlJc w:val="left"/>
      <w:pPr>
        <w:ind w:left="5040" w:hanging="360"/>
      </w:pPr>
      <w:rPr>
        <w:smallCaps w:val="0"/>
        <w:strike w:val="0"/>
        <w:shd w:val="clear" w:color="auto" w:fill="auto"/>
        <w:vertAlign w:val="baseline"/>
      </w:rPr>
    </w:lvl>
    <w:lvl w:ilvl="7">
      <w:start w:val="1"/>
      <w:numFmt w:val="lowerLetter"/>
      <w:lvlText w:val="%8."/>
      <w:lvlJc w:val="left"/>
      <w:pPr>
        <w:ind w:left="5760" w:hanging="360"/>
      </w:pPr>
      <w:rPr>
        <w:smallCaps w:val="0"/>
        <w:strike w:val="0"/>
        <w:shd w:val="clear" w:color="auto" w:fill="auto"/>
        <w:vertAlign w:val="baseline"/>
      </w:rPr>
    </w:lvl>
    <w:lvl w:ilvl="8">
      <w:start w:val="1"/>
      <w:numFmt w:val="lowerRoman"/>
      <w:lvlText w:val="%9."/>
      <w:lvlJc w:val="left"/>
      <w:pPr>
        <w:ind w:left="6480" w:hanging="360"/>
      </w:pPr>
      <w:rPr>
        <w:smallCaps w:val="0"/>
        <w:strike w:val="0"/>
        <w:shd w:val="clear" w:color="auto" w:fill="auto"/>
        <w:vertAlign w:val="baseline"/>
      </w:rPr>
    </w:lvl>
  </w:abstractNum>
  <w:abstractNum w:abstractNumId="136" w15:restartNumberingAfterBreak="0">
    <w:nsid w:val="449C666F"/>
    <w:multiLevelType w:val="multilevel"/>
    <w:tmpl w:val="E422756E"/>
    <w:lvl w:ilvl="0">
      <w:start w:val="1"/>
      <w:numFmt w:val="decimal"/>
      <w:lvlText w:val="%1."/>
      <w:lvlJc w:val="left"/>
      <w:pPr>
        <w:ind w:left="720" w:firstLine="360"/>
      </w:pPr>
      <w:rPr>
        <w:u w:val="none"/>
      </w:rPr>
    </w:lvl>
    <w:lvl w:ilvl="1">
      <w:start w:val="1"/>
      <w:numFmt w:val="lowerLetter"/>
      <w:lvlText w:val="%2."/>
      <w:lvlJc w:val="left"/>
      <w:pPr>
        <w:ind w:left="1440" w:firstLine="1080"/>
      </w:pPr>
      <w:rPr>
        <w:u w:val="none"/>
      </w:rPr>
    </w:lvl>
    <w:lvl w:ilvl="2">
      <w:start w:val="1"/>
      <w:numFmt w:val="lowerRoman"/>
      <w:lvlText w:val="%3."/>
      <w:lvlJc w:val="left"/>
      <w:pPr>
        <w:ind w:left="2160" w:firstLine="1800"/>
      </w:pPr>
      <w:rPr>
        <w:u w:val="none"/>
      </w:rPr>
    </w:lvl>
    <w:lvl w:ilvl="3">
      <w:start w:val="1"/>
      <w:numFmt w:val="decimal"/>
      <w:lvlText w:val="%4."/>
      <w:lvlJc w:val="left"/>
      <w:pPr>
        <w:ind w:left="2880" w:firstLine="2520"/>
      </w:pPr>
      <w:rPr>
        <w:u w:val="none"/>
      </w:rPr>
    </w:lvl>
    <w:lvl w:ilvl="4">
      <w:start w:val="1"/>
      <w:numFmt w:val="lowerLetter"/>
      <w:lvlText w:val="%5."/>
      <w:lvlJc w:val="left"/>
      <w:pPr>
        <w:ind w:left="3600" w:firstLine="3240"/>
      </w:pPr>
      <w:rPr>
        <w:u w:val="none"/>
      </w:rPr>
    </w:lvl>
    <w:lvl w:ilvl="5">
      <w:start w:val="1"/>
      <w:numFmt w:val="lowerRoman"/>
      <w:lvlText w:val="%6."/>
      <w:lvlJc w:val="left"/>
      <w:pPr>
        <w:ind w:left="4320" w:firstLine="3960"/>
      </w:pPr>
      <w:rPr>
        <w:u w:val="none"/>
      </w:rPr>
    </w:lvl>
    <w:lvl w:ilvl="6">
      <w:start w:val="1"/>
      <w:numFmt w:val="decimal"/>
      <w:lvlText w:val="%7."/>
      <w:lvlJc w:val="left"/>
      <w:pPr>
        <w:ind w:left="5040" w:firstLine="4680"/>
      </w:pPr>
      <w:rPr>
        <w:u w:val="none"/>
      </w:rPr>
    </w:lvl>
    <w:lvl w:ilvl="7">
      <w:start w:val="1"/>
      <w:numFmt w:val="lowerLetter"/>
      <w:lvlText w:val="%8."/>
      <w:lvlJc w:val="left"/>
      <w:pPr>
        <w:ind w:left="5760" w:firstLine="5400"/>
      </w:pPr>
      <w:rPr>
        <w:u w:val="none"/>
      </w:rPr>
    </w:lvl>
    <w:lvl w:ilvl="8">
      <w:start w:val="1"/>
      <w:numFmt w:val="lowerRoman"/>
      <w:lvlText w:val="%9."/>
      <w:lvlJc w:val="left"/>
      <w:pPr>
        <w:ind w:left="6480" w:firstLine="6120"/>
      </w:pPr>
      <w:rPr>
        <w:u w:val="none"/>
      </w:rPr>
    </w:lvl>
  </w:abstractNum>
  <w:abstractNum w:abstractNumId="137" w15:restartNumberingAfterBreak="0">
    <w:nsid w:val="456910E7"/>
    <w:multiLevelType w:val="multilevel"/>
    <w:tmpl w:val="2EB65810"/>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138" w15:restartNumberingAfterBreak="0">
    <w:nsid w:val="45A62DE6"/>
    <w:multiLevelType w:val="multilevel"/>
    <w:tmpl w:val="0F4A0B22"/>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139" w15:restartNumberingAfterBreak="0">
    <w:nsid w:val="45AD5168"/>
    <w:multiLevelType w:val="multilevel"/>
    <w:tmpl w:val="9DF40B78"/>
    <w:lvl w:ilvl="0">
      <w:start w:val="1"/>
      <w:numFmt w:val="decimal"/>
      <w:lvlText w:val="%1."/>
      <w:lvlJc w:val="left"/>
      <w:pPr>
        <w:ind w:left="720" w:firstLine="360"/>
      </w:pPr>
      <w:rPr>
        <w:u w:val="none"/>
      </w:rPr>
    </w:lvl>
    <w:lvl w:ilvl="1">
      <w:start w:val="1"/>
      <w:numFmt w:val="lowerLetter"/>
      <w:lvlText w:val="%2."/>
      <w:lvlJc w:val="left"/>
      <w:pPr>
        <w:ind w:left="1440" w:firstLine="1080"/>
      </w:pPr>
      <w:rPr>
        <w:u w:val="none"/>
      </w:rPr>
    </w:lvl>
    <w:lvl w:ilvl="2">
      <w:start w:val="1"/>
      <w:numFmt w:val="lowerRoman"/>
      <w:lvlText w:val="%3."/>
      <w:lvlJc w:val="left"/>
      <w:pPr>
        <w:ind w:left="2160" w:firstLine="1800"/>
      </w:pPr>
      <w:rPr>
        <w:u w:val="none"/>
      </w:rPr>
    </w:lvl>
    <w:lvl w:ilvl="3">
      <w:start w:val="1"/>
      <w:numFmt w:val="decimal"/>
      <w:lvlText w:val="%4."/>
      <w:lvlJc w:val="left"/>
      <w:pPr>
        <w:ind w:left="2880" w:firstLine="2520"/>
      </w:pPr>
      <w:rPr>
        <w:u w:val="none"/>
      </w:rPr>
    </w:lvl>
    <w:lvl w:ilvl="4">
      <w:start w:val="1"/>
      <w:numFmt w:val="lowerLetter"/>
      <w:lvlText w:val="%5."/>
      <w:lvlJc w:val="left"/>
      <w:pPr>
        <w:ind w:left="3600" w:firstLine="3240"/>
      </w:pPr>
      <w:rPr>
        <w:u w:val="none"/>
      </w:rPr>
    </w:lvl>
    <w:lvl w:ilvl="5">
      <w:start w:val="1"/>
      <w:numFmt w:val="lowerRoman"/>
      <w:lvlText w:val="%6."/>
      <w:lvlJc w:val="left"/>
      <w:pPr>
        <w:ind w:left="4320" w:firstLine="3960"/>
      </w:pPr>
      <w:rPr>
        <w:u w:val="none"/>
      </w:rPr>
    </w:lvl>
    <w:lvl w:ilvl="6">
      <w:start w:val="1"/>
      <w:numFmt w:val="decimal"/>
      <w:lvlText w:val="%7."/>
      <w:lvlJc w:val="left"/>
      <w:pPr>
        <w:ind w:left="5040" w:firstLine="4680"/>
      </w:pPr>
      <w:rPr>
        <w:u w:val="none"/>
      </w:rPr>
    </w:lvl>
    <w:lvl w:ilvl="7">
      <w:start w:val="1"/>
      <w:numFmt w:val="lowerLetter"/>
      <w:lvlText w:val="%8."/>
      <w:lvlJc w:val="left"/>
      <w:pPr>
        <w:ind w:left="5760" w:firstLine="5400"/>
      </w:pPr>
      <w:rPr>
        <w:u w:val="none"/>
      </w:rPr>
    </w:lvl>
    <w:lvl w:ilvl="8">
      <w:start w:val="1"/>
      <w:numFmt w:val="lowerRoman"/>
      <w:lvlText w:val="%9."/>
      <w:lvlJc w:val="left"/>
      <w:pPr>
        <w:ind w:left="6480" w:firstLine="6120"/>
      </w:pPr>
      <w:rPr>
        <w:u w:val="none"/>
      </w:rPr>
    </w:lvl>
  </w:abstractNum>
  <w:abstractNum w:abstractNumId="140" w15:restartNumberingAfterBreak="0">
    <w:nsid w:val="461D0FE5"/>
    <w:multiLevelType w:val="multilevel"/>
    <w:tmpl w:val="EE62EA74"/>
    <w:lvl w:ilvl="0">
      <w:start w:val="1"/>
      <w:numFmt w:val="decimal"/>
      <w:lvlText w:val="%1."/>
      <w:lvlJc w:val="left"/>
      <w:pPr>
        <w:ind w:left="340" w:hanging="226"/>
      </w:pPr>
      <w:rPr>
        <w:rFonts w:ascii="Times New Roman" w:eastAsia="Times New Roman" w:hAnsi="Times New Roman" w:cs="Times New Roman"/>
        <w:sz w:val="18"/>
        <w:szCs w:val="18"/>
      </w:rPr>
    </w:lvl>
    <w:lvl w:ilvl="1">
      <w:start w:val="1"/>
      <w:numFmt w:val="bullet"/>
      <w:lvlText w:val="•"/>
      <w:lvlJc w:val="left"/>
      <w:pPr>
        <w:ind w:left="782" w:hanging="226"/>
      </w:pPr>
    </w:lvl>
    <w:lvl w:ilvl="2">
      <w:start w:val="1"/>
      <w:numFmt w:val="bullet"/>
      <w:lvlText w:val="•"/>
      <w:lvlJc w:val="left"/>
      <w:pPr>
        <w:ind w:left="1224" w:hanging="225"/>
      </w:pPr>
    </w:lvl>
    <w:lvl w:ilvl="3">
      <w:start w:val="1"/>
      <w:numFmt w:val="bullet"/>
      <w:lvlText w:val="•"/>
      <w:lvlJc w:val="left"/>
      <w:pPr>
        <w:ind w:left="1666" w:hanging="226"/>
      </w:pPr>
    </w:lvl>
    <w:lvl w:ilvl="4">
      <w:start w:val="1"/>
      <w:numFmt w:val="bullet"/>
      <w:lvlText w:val="•"/>
      <w:lvlJc w:val="left"/>
      <w:pPr>
        <w:ind w:left="2108" w:hanging="225"/>
      </w:pPr>
    </w:lvl>
    <w:lvl w:ilvl="5">
      <w:start w:val="1"/>
      <w:numFmt w:val="bullet"/>
      <w:lvlText w:val="•"/>
      <w:lvlJc w:val="left"/>
      <w:pPr>
        <w:ind w:left="2551" w:hanging="226"/>
      </w:pPr>
    </w:lvl>
    <w:lvl w:ilvl="6">
      <w:start w:val="1"/>
      <w:numFmt w:val="bullet"/>
      <w:lvlText w:val="•"/>
      <w:lvlJc w:val="left"/>
      <w:pPr>
        <w:ind w:left="2993" w:hanging="226"/>
      </w:pPr>
    </w:lvl>
    <w:lvl w:ilvl="7">
      <w:start w:val="1"/>
      <w:numFmt w:val="bullet"/>
      <w:lvlText w:val="•"/>
      <w:lvlJc w:val="left"/>
      <w:pPr>
        <w:ind w:left="3435" w:hanging="226"/>
      </w:pPr>
    </w:lvl>
    <w:lvl w:ilvl="8">
      <w:start w:val="1"/>
      <w:numFmt w:val="bullet"/>
      <w:lvlText w:val="•"/>
      <w:lvlJc w:val="left"/>
      <w:pPr>
        <w:ind w:left="3877" w:hanging="226"/>
      </w:pPr>
    </w:lvl>
  </w:abstractNum>
  <w:abstractNum w:abstractNumId="141" w15:restartNumberingAfterBreak="0">
    <w:nsid w:val="462A0E81"/>
    <w:multiLevelType w:val="multilevel"/>
    <w:tmpl w:val="18EED712"/>
    <w:lvl w:ilvl="0">
      <w:start w:val="1"/>
      <w:numFmt w:val="decimal"/>
      <w:lvlText w:val="%1."/>
      <w:lvlJc w:val="left"/>
      <w:pPr>
        <w:ind w:left="720" w:firstLine="360"/>
      </w:pPr>
      <w:rPr>
        <w:u w:val="none"/>
      </w:rPr>
    </w:lvl>
    <w:lvl w:ilvl="1">
      <w:start w:val="1"/>
      <w:numFmt w:val="lowerLetter"/>
      <w:lvlText w:val="%2."/>
      <w:lvlJc w:val="left"/>
      <w:pPr>
        <w:ind w:left="1440" w:firstLine="1080"/>
      </w:pPr>
      <w:rPr>
        <w:u w:val="none"/>
      </w:rPr>
    </w:lvl>
    <w:lvl w:ilvl="2">
      <w:start w:val="1"/>
      <w:numFmt w:val="lowerRoman"/>
      <w:lvlText w:val="%3."/>
      <w:lvlJc w:val="left"/>
      <w:pPr>
        <w:ind w:left="2160" w:firstLine="1800"/>
      </w:pPr>
      <w:rPr>
        <w:u w:val="none"/>
      </w:rPr>
    </w:lvl>
    <w:lvl w:ilvl="3">
      <w:start w:val="1"/>
      <w:numFmt w:val="decimal"/>
      <w:lvlText w:val="%4."/>
      <w:lvlJc w:val="left"/>
      <w:pPr>
        <w:ind w:left="2880" w:firstLine="2520"/>
      </w:pPr>
      <w:rPr>
        <w:u w:val="none"/>
      </w:rPr>
    </w:lvl>
    <w:lvl w:ilvl="4">
      <w:start w:val="1"/>
      <w:numFmt w:val="lowerLetter"/>
      <w:lvlText w:val="%5."/>
      <w:lvlJc w:val="left"/>
      <w:pPr>
        <w:ind w:left="3600" w:firstLine="3240"/>
      </w:pPr>
      <w:rPr>
        <w:u w:val="none"/>
      </w:rPr>
    </w:lvl>
    <w:lvl w:ilvl="5">
      <w:start w:val="1"/>
      <w:numFmt w:val="lowerRoman"/>
      <w:lvlText w:val="%6."/>
      <w:lvlJc w:val="left"/>
      <w:pPr>
        <w:ind w:left="4320" w:firstLine="3960"/>
      </w:pPr>
      <w:rPr>
        <w:u w:val="none"/>
      </w:rPr>
    </w:lvl>
    <w:lvl w:ilvl="6">
      <w:start w:val="1"/>
      <w:numFmt w:val="decimal"/>
      <w:lvlText w:val="%7."/>
      <w:lvlJc w:val="left"/>
      <w:pPr>
        <w:ind w:left="5040" w:firstLine="4680"/>
      </w:pPr>
      <w:rPr>
        <w:u w:val="none"/>
      </w:rPr>
    </w:lvl>
    <w:lvl w:ilvl="7">
      <w:start w:val="1"/>
      <w:numFmt w:val="lowerLetter"/>
      <w:lvlText w:val="%8."/>
      <w:lvlJc w:val="left"/>
      <w:pPr>
        <w:ind w:left="5760" w:firstLine="5400"/>
      </w:pPr>
      <w:rPr>
        <w:u w:val="none"/>
      </w:rPr>
    </w:lvl>
    <w:lvl w:ilvl="8">
      <w:start w:val="1"/>
      <w:numFmt w:val="lowerRoman"/>
      <w:lvlText w:val="%9."/>
      <w:lvlJc w:val="left"/>
      <w:pPr>
        <w:ind w:left="6480" w:firstLine="6120"/>
      </w:pPr>
      <w:rPr>
        <w:u w:val="none"/>
      </w:rPr>
    </w:lvl>
  </w:abstractNum>
  <w:abstractNum w:abstractNumId="142" w15:restartNumberingAfterBreak="0">
    <w:nsid w:val="46E16C6F"/>
    <w:multiLevelType w:val="multilevel"/>
    <w:tmpl w:val="616A785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43" w15:restartNumberingAfterBreak="0">
    <w:nsid w:val="485E0F21"/>
    <w:multiLevelType w:val="multilevel"/>
    <w:tmpl w:val="35521CDA"/>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144" w15:restartNumberingAfterBreak="0">
    <w:nsid w:val="49382718"/>
    <w:multiLevelType w:val="multilevel"/>
    <w:tmpl w:val="21AAE40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5" w15:restartNumberingAfterBreak="0">
    <w:nsid w:val="4B2C217D"/>
    <w:multiLevelType w:val="multilevel"/>
    <w:tmpl w:val="E58480A6"/>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46" w15:restartNumberingAfterBreak="0">
    <w:nsid w:val="4BA11E87"/>
    <w:multiLevelType w:val="multilevel"/>
    <w:tmpl w:val="A8C40AA2"/>
    <w:lvl w:ilvl="0">
      <w:start w:val="1"/>
      <w:numFmt w:val="bullet"/>
      <w:lvlText w:val="●"/>
      <w:lvlJc w:val="left"/>
      <w:pPr>
        <w:ind w:left="360" w:hanging="360"/>
      </w:pPr>
      <w:rPr>
        <w:rFonts w:ascii="Noto Sans Symbols" w:eastAsia="Noto Sans Symbols" w:hAnsi="Noto Sans Symbols" w:cs="Noto Sans Symbols"/>
        <w:sz w:val="18"/>
        <w:szCs w:val="18"/>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47" w15:restartNumberingAfterBreak="0">
    <w:nsid w:val="4BF41049"/>
    <w:multiLevelType w:val="multilevel"/>
    <w:tmpl w:val="C14E48E2"/>
    <w:lvl w:ilvl="0">
      <w:start w:val="1"/>
      <w:numFmt w:val="decimal"/>
      <w:lvlText w:val="%1."/>
      <w:lvlJc w:val="left"/>
      <w:pPr>
        <w:ind w:left="720" w:firstLine="360"/>
      </w:pPr>
      <w:rPr>
        <w:u w:val="none"/>
      </w:rPr>
    </w:lvl>
    <w:lvl w:ilvl="1">
      <w:start w:val="1"/>
      <w:numFmt w:val="lowerLetter"/>
      <w:lvlText w:val="%2."/>
      <w:lvlJc w:val="left"/>
      <w:pPr>
        <w:ind w:left="1440" w:firstLine="1080"/>
      </w:pPr>
      <w:rPr>
        <w:u w:val="none"/>
      </w:rPr>
    </w:lvl>
    <w:lvl w:ilvl="2">
      <w:start w:val="1"/>
      <w:numFmt w:val="lowerRoman"/>
      <w:lvlText w:val="%3."/>
      <w:lvlJc w:val="left"/>
      <w:pPr>
        <w:ind w:left="2160" w:firstLine="1800"/>
      </w:pPr>
      <w:rPr>
        <w:u w:val="none"/>
      </w:rPr>
    </w:lvl>
    <w:lvl w:ilvl="3">
      <w:start w:val="1"/>
      <w:numFmt w:val="decimal"/>
      <w:lvlText w:val="%4."/>
      <w:lvlJc w:val="left"/>
      <w:pPr>
        <w:ind w:left="2880" w:firstLine="2520"/>
      </w:pPr>
      <w:rPr>
        <w:u w:val="none"/>
      </w:rPr>
    </w:lvl>
    <w:lvl w:ilvl="4">
      <w:start w:val="1"/>
      <w:numFmt w:val="lowerLetter"/>
      <w:lvlText w:val="%5."/>
      <w:lvlJc w:val="left"/>
      <w:pPr>
        <w:ind w:left="3600" w:firstLine="3240"/>
      </w:pPr>
      <w:rPr>
        <w:u w:val="none"/>
      </w:rPr>
    </w:lvl>
    <w:lvl w:ilvl="5">
      <w:start w:val="1"/>
      <w:numFmt w:val="lowerRoman"/>
      <w:lvlText w:val="%6."/>
      <w:lvlJc w:val="left"/>
      <w:pPr>
        <w:ind w:left="4320" w:firstLine="3960"/>
      </w:pPr>
      <w:rPr>
        <w:u w:val="none"/>
      </w:rPr>
    </w:lvl>
    <w:lvl w:ilvl="6">
      <w:start w:val="1"/>
      <w:numFmt w:val="decimal"/>
      <w:lvlText w:val="%7."/>
      <w:lvlJc w:val="left"/>
      <w:pPr>
        <w:ind w:left="5040" w:firstLine="4680"/>
      </w:pPr>
      <w:rPr>
        <w:u w:val="none"/>
      </w:rPr>
    </w:lvl>
    <w:lvl w:ilvl="7">
      <w:start w:val="1"/>
      <w:numFmt w:val="lowerLetter"/>
      <w:lvlText w:val="%8."/>
      <w:lvlJc w:val="left"/>
      <w:pPr>
        <w:ind w:left="5760" w:firstLine="5400"/>
      </w:pPr>
      <w:rPr>
        <w:u w:val="none"/>
      </w:rPr>
    </w:lvl>
    <w:lvl w:ilvl="8">
      <w:start w:val="1"/>
      <w:numFmt w:val="lowerRoman"/>
      <w:lvlText w:val="%9."/>
      <w:lvlJc w:val="left"/>
      <w:pPr>
        <w:ind w:left="6480" w:firstLine="6120"/>
      </w:pPr>
      <w:rPr>
        <w:u w:val="none"/>
      </w:rPr>
    </w:lvl>
  </w:abstractNum>
  <w:abstractNum w:abstractNumId="148" w15:restartNumberingAfterBreak="0">
    <w:nsid w:val="4C3D091A"/>
    <w:multiLevelType w:val="multilevel"/>
    <w:tmpl w:val="B48CE646"/>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149" w15:restartNumberingAfterBreak="0">
    <w:nsid w:val="4CEC4AA9"/>
    <w:multiLevelType w:val="multilevel"/>
    <w:tmpl w:val="12AC903E"/>
    <w:lvl w:ilvl="0">
      <w:start w:val="1"/>
      <w:numFmt w:val="decimal"/>
      <w:lvlText w:val="%1."/>
      <w:lvlJc w:val="left"/>
      <w:pPr>
        <w:ind w:left="720" w:firstLine="360"/>
      </w:pPr>
      <w:rPr>
        <w:u w:val="none"/>
      </w:rPr>
    </w:lvl>
    <w:lvl w:ilvl="1">
      <w:start w:val="1"/>
      <w:numFmt w:val="lowerLetter"/>
      <w:lvlText w:val="%2."/>
      <w:lvlJc w:val="left"/>
      <w:pPr>
        <w:ind w:left="1440" w:firstLine="1080"/>
      </w:pPr>
      <w:rPr>
        <w:u w:val="none"/>
      </w:rPr>
    </w:lvl>
    <w:lvl w:ilvl="2">
      <w:start w:val="1"/>
      <w:numFmt w:val="lowerRoman"/>
      <w:lvlText w:val="%3."/>
      <w:lvlJc w:val="left"/>
      <w:pPr>
        <w:ind w:left="2160" w:firstLine="1800"/>
      </w:pPr>
      <w:rPr>
        <w:u w:val="none"/>
      </w:rPr>
    </w:lvl>
    <w:lvl w:ilvl="3">
      <w:start w:val="1"/>
      <w:numFmt w:val="decimal"/>
      <w:lvlText w:val="%4."/>
      <w:lvlJc w:val="left"/>
      <w:pPr>
        <w:ind w:left="2880" w:firstLine="2520"/>
      </w:pPr>
      <w:rPr>
        <w:u w:val="none"/>
      </w:rPr>
    </w:lvl>
    <w:lvl w:ilvl="4">
      <w:start w:val="1"/>
      <w:numFmt w:val="lowerLetter"/>
      <w:lvlText w:val="%5."/>
      <w:lvlJc w:val="left"/>
      <w:pPr>
        <w:ind w:left="3600" w:firstLine="3240"/>
      </w:pPr>
      <w:rPr>
        <w:u w:val="none"/>
      </w:rPr>
    </w:lvl>
    <w:lvl w:ilvl="5">
      <w:start w:val="1"/>
      <w:numFmt w:val="lowerRoman"/>
      <w:lvlText w:val="%6."/>
      <w:lvlJc w:val="left"/>
      <w:pPr>
        <w:ind w:left="4320" w:firstLine="3960"/>
      </w:pPr>
      <w:rPr>
        <w:u w:val="none"/>
      </w:rPr>
    </w:lvl>
    <w:lvl w:ilvl="6">
      <w:start w:val="1"/>
      <w:numFmt w:val="decimal"/>
      <w:lvlText w:val="%7."/>
      <w:lvlJc w:val="left"/>
      <w:pPr>
        <w:ind w:left="5040" w:firstLine="4680"/>
      </w:pPr>
      <w:rPr>
        <w:u w:val="none"/>
      </w:rPr>
    </w:lvl>
    <w:lvl w:ilvl="7">
      <w:start w:val="1"/>
      <w:numFmt w:val="lowerLetter"/>
      <w:lvlText w:val="%8."/>
      <w:lvlJc w:val="left"/>
      <w:pPr>
        <w:ind w:left="5760" w:firstLine="5400"/>
      </w:pPr>
      <w:rPr>
        <w:u w:val="none"/>
      </w:rPr>
    </w:lvl>
    <w:lvl w:ilvl="8">
      <w:start w:val="1"/>
      <w:numFmt w:val="lowerRoman"/>
      <w:lvlText w:val="%9."/>
      <w:lvlJc w:val="left"/>
      <w:pPr>
        <w:ind w:left="6480" w:firstLine="6120"/>
      </w:pPr>
      <w:rPr>
        <w:u w:val="none"/>
      </w:rPr>
    </w:lvl>
  </w:abstractNum>
  <w:abstractNum w:abstractNumId="150" w15:restartNumberingAfterBreak="0">
    <w:nsid w:val="4D0578B8"/>
    <w:multiLevelType w:val="multilevel"/>
    <w:tmpl w:val="FF249C6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51" w15:restartNumberingAfterBreak="0">
    <w:nsid w:val="4D4D4986"/>
    <w:multiLevelType w:val="multilevel"/>
    <w:tmpl w:val="D7B849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2" w15:restartNumberingAfterBreak="0">
    <w:nsid w:val="4D811AA3"/>
    <w:multiLevelType w:val="multilevel"/>
    <w:tmpl w:val="3F54D4E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53" w15:restartNumberingAfterBreak="0">
    <w:nsid w:val="4E6C5A7F"/>
    <w:multiLevelType w:val="multilevel"/>
    <w:tmpl w:val="FBF0A8AE"/>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154" w15:restartNumberingAfterBreak="0">
    <w:nsid w:val="4E7A6A80"/>
    <w:multiLevelType w:val="multilevel"/>
    <w:tmpl w:val="162E684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55" w15:restartNumberingAfterBreak="0">
    <w:nsid w:val="4F180F68"/>
    <w:multiLevelType w:val="multilevel"/>
    <w:tmpl w:val="784207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6" w15:restartNumberingAfterBreak="0">
    <w:nsid w:val="5093657C"/>
    <w:multiLevelType w:val="multilevel"/>
    <w:tmpl w:val="13F4C09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57" w15:restartNumberingAfterBreak="0">
    <w:nsid w:val="50DB1BDE"/>
    <w:multiLevelType w:val="multilevel"/>
    <w:tmpl w:val="B5700A0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58" w15:restartNumberingAfterBreak="0">
    <w:nsid w:val="5180593E"/>
    <w:multiLevelType w:val="multilevel"/>
    <w:tmpl w:val="C5DE90A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59" w15:restartNumberingAfterBreak="0">
    <w:nsid w:val="51FC645E"/>
    <w:multiLevelType w:val="multilevel"/>
    <w:tmpl w:val="7452CF8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60" w15:restartNumberingAfterBreak="0">
    <w:nsid w:val="523D2C5E"/>
    <w:multiLevelType w:val="multilevel"/>
    <w:tmpl w:val="AA54D05A"/>
    <w:lvl w:ilvl="0">
      <w:start w:val="1"/>
      <w:numFmt w:val="bullet"/>
      <w:lvlText w:val="●"/>
      <w:lvlJc w:val="left"/>
      <w:pPr>
        <w:ind w:left="360" w:hanging="360"/>
      </w:pPr>
      <w:rPr>
        <w:rFonts w:ascii="Noto Sans Symbols" w:eastAsia="Noto Sans Symbols" w:hAnsi="Noto Sans Symbols" w:cs="Noto Sans Symbols"/>
        <w:sz w:val="18"/>
        <w:szCs w:val="18"/>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161" w15:restartNumberingAfterBreak="0">
    <w:nsid w:val="5324635C"/>
    <w:multiLevelType w:val="multilevel"/>
    <w:tmpl w:val="0B225E8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62" w15:restartNumberingAfterBreak="0">
    <w:nsid w:val="53466AC2"/>
    <w:multiLevelType w:val="multilevel"/>
    <w:tmpl w:val="A0F2E32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63" w15:restartNumberingAfterBreak="0">
    <w:nsid w:val="53AB02E8"/>
    <w:multiLevelType w:val="multilevel"/>
    <w:tmpl w:val="37E83A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4" w15:restartNumberingAfterBreak="0">
    <w:nsid w:val="53EE2B30"/>
    <w:multiLevelType w:val="multilevel"/>
    <w:tmpl w:val="FACAA0E6"/>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165" w15:restartNumberingAfterBreak="0">
    <w:nsid w:val="547258A5"/>
    <w:multiLevelType w:val="multilevel"/>
    <w:tmpl w:val="19B81CE8"/>
    <w:lvl w:ilvl="0">
      <w:start w:val="1"/>
      <w:numFmt w:val="decimal"/>
      <w:lvlText w:val="%1."/>
      <w:lvlJc w:val="left"/>
      <w:pPr>
        <w:ind w:left="720" w:hanging="360"/>
      </w:pPr>
      <w:rPr>
        <w:i w:val="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66" w15:restartNumberingAfterBreak="0">
    <w:nsid w:val="54AC24A4"/>
    <w:multiLevelType w:val="multilevel"/>
    <w:tmpl w:val="B42A306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67" w15:restartNumberingAfterBreak="0">
    <w:nsid w:val="556559DE"/>
    <w:multiLevelType w:val="multilevel"/>
    <w:tmpl w:val="C8CE173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68" w15:restartNumberingAfterBreak="0">
    <w:nsid w:val="55DE5D77"/>
    <w:multiLevelType w:val="multilevel"/>
    <w:tmpl w:val="D3A62C96"/>
    <w:lvl w:ilvl="0">
      <w:start w:val="1"/>
      <w:numFmt w:val="bullet"/>
      <w:lvlText w:val="*"/>
      <w:lvlJc w:val="left"/>
      <w:pPr>
        <w:ind w:left="115" w:hanging="136"/>
      </w:pPr>
      <w:rPr>
        <w:rFonts w:ascii="Times New Roman" w:eastAsia="Times New Roman" w:hAnsi="Times New Roman" w:cs="Times New Roman"/>
        <w:b/>
        <w:sz w:val="18"/>
        <w:szCs w:val="18"/>
      </w:rPr>
    </w:lvl>
    <w:lvl w:ilvl="1">
      <w:start w:val="1"/>
      <w:numFmt w:val="bullet"/>
      <w:lvlText w:val="-"/>
      <w:lvlJc w:val="left"/>
      <w:pPr>
        <w:ind w:left="395" w:hanging="100"/>
      </w:pPr>
    </w:lvl>
    <w:lvl w:ilvl="2">
      <w:start w:val="1"/>
      <w:numFmt w:val="bullet"/>
      <w:lvlText w:val="•"/>
      <w:lvlJc w:val="left"/>
      <w:pPr>
        <w:ind w:left="884" w:hanging="100"/>
      </w:pPr>
    </w:lvl>
    <w:lvl w:ilvl="3">
      <w:start w:val="1"/>
      <w:numFmt w:val="bullet"/>
      <w:lvlText w:val="•"/>
      <w:lvlJc w:val="left"/>
      <w:pPr>
        <w:ind w:left="1369" w:hanging="100"/>
      </w:pPr>
    </w:lvl>
    <w:lvl w:ilvl="4">
      <w:start w:val="1"/>
      <w:numFmt w:val="bullet"/>
      <w:lvlText w:val="•"/>
      <w:lvlJc w:val="left"/>
      <w:pPr>
        <w:ind w:left="1854" w:hanging="100"/>
      </w:pPr>
    </w:lvl>
    <w:lvl w:ilvl="5">
      <w:start w:val="1"/>
      <w:numFmt w:val="bullet"/>
      <w:lvlText w:val="•"/>
      <w:lvlJc w:val="left"/>
      <w:pPr>
        <w:ind w:left="2338" w:hanging="100"/>
      </w:pPr>
    </w:lvl>
    <w:lvl w:ilvl="6">
      <w:start w:val="1"/>
      <w:numFmt w:val="bullet"/>
      <w:lvlText w:val="•"/>
      <w:lvlJc w:val="left"/>
      <w:pPr>
        <w:ind w:left="2823" w:hanging="100"/>
      </w:pPr>
    </w:lvl>
    <w:lvl w:ilvl="7">
      <w:start w:val="1"/>
      <w:numFmt w:val="bullet"/>
      <w:lvlText w:val="•"/>
      <w:lvlJc w:val="left"/>
      <w:pPr>
        <w:ind w:left="3308" w:hanging="100"/>
      </w:pPr>
    </w:lvl>
    <w:lvl w:ilvl="8">
      <w:start w:val="1"/>
      <w:numFmt w:val="bullet"/>
      <w:lvlText w:val="•"/>
      <w:lvlJc w:val="left"/>
      <w:pPr>
        <w:ind w:left="3792" w:hanging="100"/>
      </w:pPr>
    </w:lvl>
  </w:abstractNum>
  <w:abstractNum w:abstractNumId="169" w15:restartNumberingAfterBreak="0">
    <w:nsid w:val="565D7DC7"/>
    <w:multiLevelType w:val="multilevel"/>
    <w:tmpl w:val="4398A524"/>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70" w15:restartNumberingAfterBreak="0">
    <w:nsid w:val="57063714"/>
    <w:multiLevelType w:val="multilevel"/>
    <w:tmpl w:val="7EDADD2E"/>
    <w:lvl w:ilvl="0">
      <w:start w:val="1"/>
      <w:numFmt w:val="decimal"/>
      <w:lvlText w:val="%1."/>
      <w:lvlJc w:val="left"/>
      <w:pPr>
        <w:ind w:left="1673" w:hanging="360"/>
      </w:pPr>
      <w:rPr>
        <w:rFonts w:ascii="Times New Roman" w:eastAsia="Times New Roman" w:hAnsi="Times New Roman" w:cs="Times New Roman"/>
        <w:sz w:val="22"/>
        <w:szCs w:val="22"/>
      </w:rPr>
    </w:lvl>
    <w:lvl w:ilvl="1">
      <w:start w:val="1"/>
      <w:numFmt w:val="bullet"/>
      <w:lvlText w:val="•"/>
      <w:lvlJc w:val="left"/>
      <w:pPr>
        <w:ind w:left="2606" w:hanging="360"/>
      </w:pPr>
    </w:lvl>
    <w:lvl w:ilvl="2">
      <w:start w:val="1"/>
      <w:numFmt w:val="bullet"/>
      <w:lvlText w:val="•"/>
      <w:lvlJc w:val="left"/>
      <w:pPr>
        <w:ind w:left="3533" w:hanging="360"/>
      </w:pPr>
    </w:lvl>
    <w:lvl w:ilvl="3">
      <w:start w:val="1"/>
      <w:numFmt w:val="bullet"/>
      <w:lvlText w:val="•"/>
      <w:lvlJc w:val="left"/>
      <w:pPr>
        <w:ind w:left="4459" w:hanging="360"/>
      </w:pPr>
    </w:lvl>
    <w:lvl w:ilvl="4">
      <w:start w:val="1"/>
      <w:numFmt w:val="bullet"/>
      <w:lvlText w:val="•"/>
      <w:lvlJc w:val="left"/>
      <w:pPr>
        <w:ind w:left="5386" w:hanging="360"/>
      </w:pPr>
    </w:lvl>
    <w:lvl w:ilvl="5">
      <w:start w:val="1"/>
      <w:numFmt w:val="bullet"/>
      <w:lvlText w:val="•"/>
      <w:lvlJc w:val="left"/>
      <w:pPr>
        <w:ind w:left="6312" w:hanging="360"/>
      </w:pPr>
    </w:lvl>
    <w:lvl w:ilvl="6">
      <w:start w:val="1"/>
      <w:numFmt w:val="bullet"/>
      <w:lvlText w:val="•"/>
      <w:lvlJc w:val="left"/>
      <w:pPr>
        <w:ind w:left="7239" w:hanging="360"/>
      </w:pPr>
    </w:lvl>
    <w:lvl w:ilvl="7">
      <w:start w:val="1"/>
      <w:numFmt w:val="bullet"/>
      <w:lvlText w:val="•"/>
      <w:lvlJc w:val="left"/>
      <w:pPr>
        <w:ind w:left="8165" w:hanging="360"/>
      </w:pPr>
    </w:lvl>
    <w:lvl w:ilvl="8">
      <w:start w:val="1"/>
      <w:numFmt w:val="bullet"/>
      <w:lvlText w:val="•"/>
      <w:lvlJc w:val="left"/>
      <w:pPr>
        <w:ind w:left="9092" w:hanging="360"/>
      </w:pPr>
    </w:lvl>
  </w:abstractNum>
  <w:abstractNum w:abstractNumId="171" w15:restartNumberingAfterBreak="0">
    <w:nsid w:val="57982B1E"/>
    <w:multiLevelType w:val="multilevel"/>
    <w:tmpl w:val="90882DD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72" w15:restartNumberingAfterBreak="0">
    <w:nsid w:val="589754F0"/>
    <w:multiLevelType w:val="multilevel"/>
    <w:tmpl w:val="7C9A7FC6"/>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73" w15:restartNumberingAfterBreak="0">
    <w:nsid w:val="58AB4E65"/>
    <w:multiLevelType w:val="multilevel"/>
    <w:tmpl w:val="88BC145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74" w15:restartNumberingAfterBreak="0">
    <w:nsid w:val="58AE577D"/>
    <w:multiLevelType w:val="multilevel"/>
    <w:tmpl w:val="53401840"/>
    <w:lvl w:ilvl="0">
      <w:start w:val="1"/>
      <w:numFmt w:val="decimal"/>
      <w:lvlText w:val="%1."/>
      <w:lvlJc w:val="left"/>
      <w:pPr>
        <w:ind w:left="720" w:hanging="360"/>
      </w:p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75" w15:restartNumberingAfterBreak="0">
    <w:nsid w:val="58D81EF4"/>
    <w:multiLevelType w:val="multilevel"/>
    <w:tmpl w:val="39C491DC"/>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176" w15:restartNumberingAfterBreak="0">
    <w:nsid w:val="593E5CF6"/>
    <w:multiLevelType w:val="multilevel"/>
    <w:tmpl w:val="17F8C662"/>
    <w:lvl w:ilvl="0">
      <w:start w:val="1"/>
      <w:numFmt w:val="bullet"/>
      <w:lvlText w:val="•"/>
      <w:lvlJc w:val="left"/>
      <w:pPr>
        <w:ind w:left="780" w:hanging="360"/>
      </w:pPr>
      <w:rPr>
        <w:rFonts w:ascii="Noto Sans Symbols" w:eastAsia="Noto Sans Symbols" w:hAnsi="Noto Sans Symbols" w:cs="Noto Sans Symbols"/>
      </w:rPr>
    </w:lvl>
    <w:lvl w:ilvl="1">
      <w:start w:val="1"/>
      <w:numFmt w:val="bullet"/>
      <w:lvlText w:val="o"/>
      <w:lvlJc w:val="left"/>
      <w:pPr>
        <w:ind w:left="1500" w:hanging="360"/>
      </w:pPr>
      <w:rPr>
        <w:rFonts w:ascii="Courier New" w:eastAsia="Courier New" w:hAnsi="Courier New" w:cs="Courier New"/>
      </w:rPr>
    </w:lvl>
    <w:lvl w:ilvl="2">
      <w:start w:val="1"/>
      <w:numFmt w:val="bullet"/>
      <w:lvlText w:val="▪"/>
      <w:lvlJc w:val="left"/>
      <w:pPr>
        <w:ind w:left="2220" w:hanging="360"/>
      </w:pPr>
      <w:rPr>
        <w:rFonts w:ascii="Noto Sans Symbols" w:eastAsia="Noto Sans Symbols" w:hAnsi="Noto Sans Symbols" w:cs="Noto Sans Symbols"/>
      </w:rPr>
    </w:lvl>
    <w:lvl w:ilvl="3">
      <w:start w:val="1"/>
      <w:numFmt w:val="bullet"/>
      <w:lvlText w:val="●"/>
      <w:lvlJc w:val="left"/>
      <w:pPr>
        <w:ind w:left="2940" w:hanging="360"/>
      </w:pPr>
      <w:rPr>
        <w:rFonts w:ascii="Noto Sans Symbols" w:eastAsia="Noto Sans Symbols" w:hAnsi="Noto Sans Symbols" w:cs="Noto Sans Symbols"/>
      </w:rPr>
    </w:lvl>
    <w:lvl w:ilvl="4">
      <w:start w:val="1"/>
      <w:numFmt w:val="bullet"/>
      <w:lvlText w:val="o"/>
      <w:lvlJc w:val="left"/>
      <w:pPr>
        <w:ind w:left="3660" w:hanging="360"/>
      </w:pPr>
      <w:rPr>
        <w:rFonts w:ascii="Courier New" w:eastAsia="Courier New" w:hAnsi="Courier New" w:cs="Courier New"/>
      </w:rPr>
    </w:lvl>
    <w:lvl w:ilvl="5">
      <w:start w:val="1"/>
      <w:numFmt w:val="bullet"/>
      <w:lvlText w:val="▪"/>
      <w:lvlJc w:val="left"/>
      <w:pPr>
        <w:ind w:left="4380" w:hanging="360"/>
      </w:pPr>
      <w:rPr>
        <w:rFonts w:ascii="Noto Sans Symbols" w:eastAsia="Noto Sans Symbols" w:hAnsi="Noto Sans Symbols" w:cs="Noto Sans Symbols"/>
      </w:rPr>
    </w:lvl>
    <w:lvl w:ilvl="6">
      <w:start w:val="1"/>
      <w:numFmt w:val="bullet"/>
      <w:lvlText w:val="●"/>
      <w:lvlJc w:val="left"/>
      <w:pPr>
        <w:ind w:left="5100" w:hanging="360"/>
      </w:pPr>
      <w:rPr>
        <w:rFonts w:ascii="Noto Sans Symbols" w:eastAsia="Noto Sans Symbols" w:hAnsi="Noto Sans Symbols" w:cs="Noto Sans Symbols"/>
      </w:rPr>
    </w:lvl>
    <w:lvl w:ilvl="7">
      <w:start w:val="1"/>
      <w:numFmt w:val="bullet"/>
      <w:lvlText w:val="o"/>
      <w:lvlJc w:val="left"/>
      <w:pPr>
        <w:ind w:left="5820" w:hanging="360"/>
      </w:pPr>
      <w:rPr>
        <w:rFonts w:ascii="Courier New" w:eastAsia="Courier New" w:hAnsi="Courier New" w:cs="Courier New"/>
      </w:rPr>
    </w:lvl>
    <w:lvl w:ilvl="8">
      <w:start w:val="1"/>
      <w:numFmt w:val="bullet"/>
      <w:lvlText w:val="▪"/>
      <w:lvlJc w:val="left"/>
      <w:pPr>
        <w:ind w:left="6540" w:hanging="360"/>
      </w:pPr>
      <w:rPr>
        <w:rFonts w:ascii="Noto Sans Symbols" w:eastAsia="Noto Sans Symbols" w:hAnsi="Noto Sans Symbols" w:cs="Noto Sans Symbols"/>
      </w:rPr>
    </w:lvl>
  </w:abstractNum>
  <w:abstractNum w:abstractNumId="177" w15:restartNumberingAfterBreak="0">
    <w:nsid w:val="59EF67AA"/>
    <w:multiLevelType w:val="hybridMultilevel"/>
    <w:tmpl w:val="151076D0"/>
    <w:lvl w:ilvl="0" w:tplc="40E64BF2">
      <w:start w:val="1"/>
      <w:numFmt w:val="lowerLetter"/>
      <w:lvlText w:val="%1)"/>
      <w:lvlJc w:val="left"/>
      <w:pPr>
        <w:ind w:left="720" w:hanging="360"/>
      </w:pPr>
      <w:rPr>
        <w:rFonts w:hint="default"/>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8" w15:restartNumberingAfterBreak="0">
    <w:nsid w:val="5A1C310C"/>
    <w:multiLevelType w:val="multilevel"/>
    <w:tmpl w:val="A2669C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9" w15:restartNumberingAfterBreak="0">
    <w:nsid w:val="5AA52894"/>
    <w:multiLevelType w:val="multilevel"/>
    <w:tmpl w:val="CAE07C1E"/>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80" w15:restartNumberingAfterBreak="0">
    <w:nsid w:val="5AC92CDD"/>
    <w:multiLevelType w:val="multilevel"/>
    <w:tmpl w:val="9684CC00"/>
    <w:lvl w:ilvl="0">
      <w:start w:val="1"/>
      <w:numFmt w:val="bullet"/>
      <w:lvlText w:val="-"/>
      <w:lvlJc w:val="left"/>
      <w:pPr>
        <w:ind w:left="753" w:hanging="393"/>
      </w:pPr>
      <w:rPr>
        <w:smallCaps w:val="0"/>
        <w:strike w:val="0"/>
        <w:shd w:val="clear" w:color="auto" w:fill="auto"/>
        <w:vertAlign w:val="baseline"/>
      </w:rPr>
    </w:lvl>
    <w:lvl w:ilvl="1">
      <w:start w:val="1"/>
      <w:numFmt w:val="bullet"/>
      <w:lvlText w:val="-"/>
      <w:lvlJc w:val="left"/>
      <w:pPr>
        <w:ind w:left="1473" w:hanging="392"/>
      </w:pPr>
      <w:rPr>
        <w:smallCaps w:val="0"/>
        <w:strike w:val="0"/>
        <w:shd w:val="clear" w:color="auto" w:fill="auto"/>
        <w:vertAlign w:val="baseline"/>
      </w:rPr>
    </w:lvl>
    <w:lvl w:ilvl="2">
      <w:start w:val="1"/>
      <w:numFmt w:val="bullet"/>
      <w:lvlText w:val="-"/>
      <w:lvlJc w:val="left"/>
      <w:pPr>
        <w:ind w:left="2193" w:hanging="393"/>
      </w:pPr>
      <w:rPr>
        <w:smallCaps w:val="0"/>
        <w:strike w:val="0"/>
        <w:shd w:val="clear" w:color="auto" w:fill="auto"/>
        <w:vertAlign w:val="baseline"/>
      </w:rPr>
    </w:lvl>
    <w:lvl w:ilvl="3">
      <w:start w:val="1"/>
      <w:numFmt w:val="bullet"/>
      <w:lvlText w:val="-"/>
      <w:lvlJc w:val="left"/>
      <w:pPr>
        <w:ind w:left="2913" w:hanging="393"/>
      </w:pPr>
      <w:rPr>
        <w:smallCaps w:val="0"/>
        <w:strike w:val="0"/>
        <w:shd w:val="clear" w:color="auto" w:fill="auto"/>
        <w:vertAlign w:val="baseline"/>
      </w:rPr>
    </w:lvl>
    <w:lvl w:ilvl="4">
      <w:start w:val="1"/>
      <w:numFmt w:val="bullet"/>
      <w:lvlText w:val="-"/>
      <w:lvlJc w:val="left"/>
      <w:pPr>
        <w:ind w:left="3633" w:hanging="393"/>
      </w:pPr>
      <w:rPr>
        <w:smallCaps w:val="0"/>
        <w:strike w:val="0"/>
        <w:shd w:val="clear" w:color="auto" w:fill="auto"/>
        <w:vertAlign w:val="baseline"/>
      </w:rPr>
    </w:lvl>
    <w:lvl w:ilvl="5">
      <w:start w:val="1"/>
      <w:numFmt w:val="bullet"/>
      <w:lvlText w:val="-"/>
      <w:lvlJc w:val="left"/>
      <w:pPr>
        <w:ind w:left="4353" w:hanging="393"/>
      </w:pPr>
      <w:rPr>
        <w:smallCaps w:val="0"/>
        <w:strike w:val="0"/>
        <w:shd w:val="clear" w:color="auto" w:fill="auto"/>
        <w:vertAlign w:val="baseline"/>
      </w:rPr>
    </w:lvl>
    <w:lvl w:ilvl="6">
      <w:start w:val="1"/>
      <w:numFmt w:val="bullet"/>
      <w:lvlText w:val="-"/>
      <w:lvlJc w:val="left"/>
      <w:pPr>
        <w:ind w:left="5073" w:hanging="393"/>
      </w:pPr>
      <w:rPr>
        <w:smallCaps w:val="0"/>
        <w:strike w:val="0"/>
        <w:shd w:val="clear" w:color="auto" w:fill="auto"/>
        <w:vertAlign w:val="baseline"/>
      </w:rPr>
    </w:lvl>
    <w:lvl w:ilvl="7">
      <w:start w:val="1"/>
      <w:numFmt w:val="bullet"/>
      <w:lvlText w:val="-"/>
      <w:lvlJc w:val="left"/>
      <w:pPr>
        <w:ind w:left="5793" w:hanging="393"/>
      </w:pPr>
      <w:rPr>
        <w:smallCaps w:val="0"/>
        <w:strike w:val="0"/>
        <w:shd w:val="clear" w:color="auto" w:fill="auto"/>
        <w:vertAlign w:val="baseline"/>
      </w:rPr>
    </w:lvl>
    <w:lvl w:ilvl="8">
      <w:start w:val="1"/>
      <w:numFmt w:val="bullet"/>
      <w:lvlText w:val="-"/>
      <w:lvlJc w:val="left"/>
      <w:pPr>
        <w:ind w:left="6513" w:hanging="393"/>
      </w:pPr>
      <w:rPr>
        <w:smallCaps w:val="0"/>
        <w:strike w:val="0"/>
        <w:shd w:val="clear" w:color="auto" w:fill="auto"/>
        <w:vertAlign w:val="baseline"/>
      </w:rPr>
    </w:lvl>
  </w:abstractNum>
  <w:abstractNum w:abstractNumId="181" w15:restartNumberingAfterBreak="0">
    <w:nsid w:val="5B117729"/>
    <w:multiLevelType w:val="multilevel"/>
    <w:tmpl w:val="53488A5A"/>
    <w:lvl w:ilvl="0">
      <w:start w:val="1"/>
      <w:numFmt w:val="decimal"/>
      <w:lvlText w:val="%1."/>
      <w:lvlJc w:val="left"/>
      <w:pPr>
        <w:ind w:left="1333" w:hanging="329"/>
      </w:pPr>
      <w:rPr>
        <w:rFonts w:ascii="Times New Roman" w:eastAsia="Times New Roman" w:hAnsi="Times New Roman" w:cs="Times New Roman"/>
        <w:i w:val="0"/>
        <w:sz w:val="22"/>
        <w:szCs w:val="22"/>
      </w:rPr>
    </w:lvl>
    <w:lvl w:ilvl="1">
      <w:start w:val="1"/>
      <w:numFmt w:val="bullet"/>
      <w:lvlText w:val="•"/>
      <w:lvlJc w:val="left"/>
      <w:pPr>
        <w:ind w:left="2300" w:hanging="331"/>
      </w:pPr>
    </w:lvl>
    <w:lvl w:ilvl="2">
      <w:start w:val="1"/>
      <w:numFmt w:val="bullet"/>
      <w:lvlText w:val="•"/>
      <w:lvlJc w:val="left"/>
      <w:pPr>
        <w:ind w:left="3261" w:hanging="331"/>
      </w:pPr>
    </w:lvl>
    <w:lvl w:ilvl="3">
      <w:start w:val="1"/>
      <w:numFmt w:val="bullet"/>
      <w:lvlText w:val="•"/>
      <w:lvlJc w:val="left"/>
      <w:pPr>
        <w:ind w:left="4221" w:hanging="331"/>
      </w:pPr>
    </w:lvl>
    <w:lvl w:ilvl="4">
      <w:start w:val="1"/>
      <w:numFmt w:val="bullet"/>
      <w:lvlText w:val="•"/>
      <w:lvlJc w:val="left"/>
      <w:pPr>
        <w:ind w:left="5182" w:hanging="331"/>
      </w:pPr>
    </w:lvl>
    <w:lvl w:ilvl="5">
      <w:start w:val="1"/>
      <w:numFmt w:val="bullet"/>
      <w:lvlText w:val="•"/>
      <w:lvlJc w:val="left"/>
      <w:pPr>
        <w:ind w:left="6142" w:hanging="331"/>
      </w:pPr>
    </w:lvl>
    <w:lvl w:ilvl="6">
      <w:start w:val="1"/>
      <w:numFmt w:val="bullet"/>
      <w:lvlText w:val="•"/>
      <w:lvlJc w:val="left"/>
      <w:pPr>
        <w:ind w:left="7103" w:hanging="331"/>
      </w:pPr>
    </w:lvl>
    <w:lvl w:ilvl="7">
      <w:start w:val="1"/>
      <w:numFmt w:val="bullet"/>
      <w:lvlText w:val="•"/>
      <w:lvlJc w:val="left"/>
      <w:pPr>
        <w:ind w:left="8063" w:hanging="331"/>
      </w:pPr>
    </w:lvl>
    <w:lvl w:ilvl="8">
      <w:start w:val="1"/>
      <w:numFmt w:val="bullet"/>
      <w:lvlText w:val="•"/>
      <w:lvlJc w:val="left"/>
      <w:pPr>
        <w:ind w:left="9024" w:hanging="331"/>
      </w:pPr>
    </w:lvl>
  </w:abstractNum>
  <w:abstractNum w:abstractNumId="182" w15:restartNumberingAfterBreak="0">
    <w:nsid w:val="5C5E4869"/>
    <w:multiLevelType w:val="hybridMultilevel"/>
    <w:tmpl w:val="4164EDC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3" w15:restartNumberingAfterBreak="0">
    <w:nsid w:val="5C6E40CF"/>
    <w:multiLevelType w:val="multilevel"/>
    <w:tmpl w:val="F8E293A8"/>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184" w15:restartNumberingAfterBreak="0">
    <w:nsid w:val="5CD6431F"/>
    <w:multiLevelType w:val="multilevel"/>
    <w:tmpl w:val="8E6C6A62"/>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85" w15:restartNumberingAfterBreak="0">
    <w:nsid w:val="5E47073F"/>
    <w:multiLevelType w:val="multilevel"/>
    <w:tmpl w:val="75A6E69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86" w15:restartNumberingAfterBreak="0">
    <w:nsid w:val="5E616696"/>
    <w:multiLevelType w:val="multilevel"/>
    <w:tmpl w:val="8FF2B8DC"/>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187" w15:restartNumberingAfterBreak="0">
    <w:nsid w:val="607A61A3"/>
    <w:multiLevelType w:val="multilevel"/>
    <w:tmpl w:val="E45419E8"/>
    <w:lvl w:ilvl="0">
      <w:start w:val="1"/>
      <w:numFmt w:val="decimal"/>
      <w:lvlText w:val="%1."/>
      <w:lvlJc w:val="left"/>
      <w:pPr>
        <w:ind w:left="720" w:firstLine="360"/>
      </w:pPr>
      <w:rPr>
        <w:u w:val="none"/>
      </w:rPr>
    </w:lvl>
    <w:lvl w:ilvl="1">
      <w:start w:val="1"/>
      <w:numFmt w:val="lowerLetter"/>
      <w:lvlText w:val="%2."/>
      <w:lvlJc w:val="left"/>
      <w:pPr>
        <w:ind w:left="1440" w:firstLine="1080"/>
      </w:pPr>
      <w:rPr>
        <w:u w:val="none"/>
      </w:rPr>
    </w:lvl>
    <w:lvl w:ilvl="2">
      <w:start w:val="1"/>
      <w:numFmt w:val="lowerRoman"/>
      <w:lvlText w:val="%3."/>
      <w:lvlJc w:val="left"/>
      <w:pPr>
        <w:ind w:left="2160" w:firstLine="1800"/>
      </w:pPr>
      <w:rPr>
        <w:u w:val="none"/>
      </w:rPr>
    </w:lvl>
    <w:lvl w:ilvl="3">
      <w:start w:val="1"/>
      <w:numFmt w:val="decimal"/>
      <w:lvlText w:val="%4."/>
      <w:lvlJc w:val="left"/>
      <w:pPr>
        <w:ind w:left="2880" w:firstLine="2520"/>
      </w:pPr>
      <w:rPr>
        <w:u w:val="none"/>
      </w:rPr>
    </w:lvl>
    <w:lvl w:ilvl="4">
      <w:start w:val="1"/>
      <w:numFmt w:val="lowerLetter"/>
      <w:lvlText w:val="%5."/>
      <w:lvlJc w:val="left"/>
      <w:pPr>
        <w:ind w:left="3600" w:firstLine="3240"/>
      </w:pPr>
      <w:rPr>
        <w:u w:val="none"/>
      </w:rPr>
    </w:lvl>
    <w:lvl w:ilvl="5">
      <w:start w:val="1"/>
      <w:numFmt w:val="lowerRoman"/>
      <w:lvlText w:val="%6."/>
      <w:lvlJc w:val="left"/>
      <w:pPr>
        <w:ind w:left="4320" w:firstLine="3960"/>
      </w:pPr>
      <w:rPr>
        <w:u w:val="none"/>
      </w:rPr>
    </w:lvl>
    <w:lvl w:ilvl="6">
      <w:start w:val="1"/>
      <w:numFmt w:val="decimal"/>
      <w:lvlText w:val="%7."/>
      <w:lvlJc w:val="left"/>
      <w:pPr>
        <w:ind w:left="5040" w:firstLine="4680"/>
      </w:pPr>
      <w:rPr>
        <w:u w:val="none"/>
      </w:rPr>
    </w:lvl>
    <w:lvl w:ilvl="7">
      <w:start w:val="1"/>
      <w:numFmt w:val="lowerLetter"/>
      <w:lvlText w:val="%8."/>
      <w:lvlJc w:val="left"/>
      <w:pPr>
        <w:ind w:left="5760" w:firstLine="5400"/>
      </w:pPr>
      <w:rPr>
        <w:u w:val="none"/>
      </w:rPr>
    </w:lvl>
    <w:lvl w:ilvl="8">
      <w:start w:val="1"/>
      <w:numFmt w:val="lowerRoman"/>
      <w:lvlText w:val="%9."/>
      <w:lvlJc w:val="left"/>
      <w:pPr>
        <w:ind w:left="6480" w:firstLine="6120"/>
      </w:pPr>
      <w:rPr>
        <w:u w:val="none"/>
      </w:rPr>
    </w:lvl>
  </w:abstractNum>
  <w:abstractNum w:abstractNumId="188" w15:restartNumberingAfterBreak="0">
    <w:nsid w:val="60A01F0D"/>
    <w:multiLevelType w:val="multilevel"/>
    <w:tmpl w:val="C55AC16A"/>
    <w:lvl w:ilvl="0">
      <w:start w:val="1"/>
      <w:numFmt w:val="decimal"/>
      <w:lvlText w:val="%1."/>
      <w:lvlJc w:val="left"/>
      <w:pPr>
        <w:ind w:left="340" w:hanging="225"/>
      </w:pPr>
      <w:rPr>
        <w:rFonts w:ascii="Times New Roman" w:eastAsia="Times New Roman" w:hAnsi="Times New Roman" w:cs="Times New Roman"/>
        <w:sz w:val="18"/>
        <w:szCs w:val="18"/>
      </w:rPr>
    </w:lvl>
    <w:lvl w:ilvl="1">
      <w:start w:val="1"/>
      <w:numFmt w:val="bullet"/>
      <w:lvlText w:val="•"/>
      <w:lvlJc w:val="left"/>
      <w:pPr>
        <w:ind w:left="782" w:hanging="225"/>
      </w:pPr>
    </w:lvl>
    <w:lvl w:ilvl="2">
      <w:start w:val="1"/>
      <w:numFmt w:val="bullet"/>
      <w:lvlText w:val="•"/>
      <w:lvlJc w:val="left"/>
      <w:pPr>
        <w:ind w:left="1224" w:hanging="225"/>
      </w:pPr>
    </w:lvl>
    <w:lvl w:ilvl="3">
      <w:start w:val="1"/>
      <w:numFmt w:val="bullet"/>
      <w:lvlText w:val="•"/>
      <w:lvlJc w:val="left"/>
      <w:pPr>
        <w:ind w:left="1666" w:hanging="225"/>
      </w:pPr>
    </w:lvl>
    <w:lvl w:ilvl="4">
      <w:start w:val="1"/>
      <w:numFmt w:val="bullet"/>
      <w:lvlText w:val="•"/>
      <w:lvlJc w:val="left"/>
      <w:pPr>
        <w:ind w:left="2108" w:hanging="225"/>
      </w:pPr>
    </w:lvl>
    <w:lvl w:ilvl="5">
      <w:start w:val="1"/>
      <w:numFmt w:val="bullet"/>
      <w:lvlText w:val="•"/>
      <w:lvlJc w:val="left"/>
      <w:pPr>
        <w:ind w:left="2550" w:hanging="225"/>
      </w:pPr>
    </w:lvl>
    <w:lvl w:ilvl="6">
      <w:start w:val="1"/>
      <w:numFmt w:val="bullet"/>
      <w:lvlText w:val="•"/>
      <w:lvlJc w:val="left"/>
      <w:pPr>
        <w:ind w:left="2992" w:hanging="225"/>
      </w:pPr>
    </w:lvl>
    <w:lvl w:ilvl="7">
      <w:start w:val="1"/>
      <w:numFmt w:val="bullet"/>
      <w:lvlText w:val="•"/>
      <w:lvlJc w:val="left"/>
      <w:pPr>
        <w:ind w:left="3434" w:hanging="225"/>
      </w:pPr>
    </w:lvl>
    <w:lvl w:ilvl="8">
      <w:start w:val="1"/>
      <w:numFmt w:val="bullet"/>
      <w:lvlText w:val="•"/>
      <w:lvlJc w:val="left"/>
      <w:pPr>
        <w:ind w:left="3876" w:hanging="225"/>
      </w:pPr>
    </w:lvl>
  </w:abstractNum>
  <w:abstractNum w:abstractNumId="189" w15:restartNumberingAfterBreak="0">
    <w:nsid w:val="62872E3A"/>
    <w:multiLevelType w:val="multilevel"/>
    <w:tmpl w:val="4C166FCE"/>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190" w15:restartNumberingAfterBreak="0">
    <w:nsid w:val="62D25E2E"/>
    <w:multiLevelType w:val="multilevel"/>
    <w:tmpl w:val="84B473C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91" w15:restartNumberingAfterBreak="0">
    <w:nsid w:val="62F106D5"/>
    <w:multiLevelType w:val="multilevel"/>
    <w:tmpl w:val="B7E206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2" w15:restartNumberingAfterBreak="0">
    <w:nsid w:val="665A4793"/>
    <w:multiLevelType w:val="multilevel"/>
    <w:tmpl w:val="490CA5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3" w15:restartNumberingAfterBreak="0">
    <w:nsid w:val="66E819CD"/>
    <w:multiLevelType w:val="multilevel"/>
    <w:tmpl w:val="E4A64F60"/>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194" w15:restartNumberingAfterBreak="0">
    <w:nsid w:val="673705E7"/>
    <w:multiLevelType w:val="multilevel"/>
    <w:tmpl w:val="2220922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95" w15:restartNumberingAfterBreak="0">
    <w:nsid w:val="67EA594B"/>
    <w:multiLevelType w:val="multilevel"/>
    <w:tmpl w:val="CEC2803C"/>
    <w:lvl w:ilvl="0">
      <w:start w:val="1"/>
      <w:numFmt w:val="decimal"/>
      <w:lvlText w:val="%1."/>
      <w:lvlJc w:val="left"/>
      <w:pPr>
        <w:ind w:left="720" w:hanging="360"/>
      </w:p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96" w15:restartNumberingAfterBreak="0">
    <w:nsid w:val="687A665F"/>
    <w:multiLevelType w:val="multilevel"/>
    <w:tmpl w:val="3F3EB58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97" w15:restartNumberingAfterBreak="0">
    <w:nsid w:val="687B7437"/>
    <w:multiLevelType w:val="multilevel"/>
    <w:tmpl w:val="5800857A"/>
    <w:lvl w:ilvl="0">
      <w:start w:val="1"/>
      <w:numFmt w:val="bullet"/>
      <w:lvlText w:val="●"/>
      <w:lvlJc w:val="left"/>
      <w:pPr>
        <w:ind w:left="720" w:hanging="360"/>
      </w:pPr>
      <w:rPr>
        <w:rFonts w:ascii="Noto Sans Symbols" w:eastAsia="Noto Sans Symbols" w:hAnsi="Noto Sans Symbols" w:cs="Noto Sans Symbols"/>
        <w:b w:val="0"/>
        <w:i w:val="0"/>
        <w:smallCaps w:val="0"/>
        <w:strike w:val="0"/>
        <w:shd w:val="clear" w:color="auto" w:fill="auto"/>
        <w:vertAlign w:val="baseline"/>
      </w:rPr>
    </w:lvl>
    <w:lvl w:ilvl="1">
      <w:start w:val="1"/>
      <w:numFmt w:val="bullet"/>
      <w:lvlText w:val="o"/>
      <w:lvlJc w:val="left"/>
      <w:pPr>
        <w:ind w:left="1440" w:hanging="360"/>
      </w:pPr>
      <w:rPr>
        <w:rFonts w:ascii="Arimo" w:eastAsia="Arimo" w:hAnsi="Arimo" w:cs="Arimo"/>
        <w:b w:val="0"/>
        <w:i w:val="0"/>
        <w:smallCaps w:val="0"/>
        <w:strike w:val="0"/>
        <w:shd w:val="clear" w:color="auto" w:fill="auto"/>
        <w:vertAlign w:val="baseline"/>
      </w:rPr>
    </w:lvl>
    <w:lvl w:ilvl="2">
      <w:start w:val="1"/>
      <w:numFmt w:val="bullet"/>
      <w:lvlText w:val="▪"/>
      <w:lvlJc w:val="left"/>
      <w:pPr>
        <w:ind w:left="2160" w:hanging="360"/>
      </w:pPr>
      <w:rPr>
        <w:rFonts w:ascii="Arimo" w:eastAsia="Arimo" w:hAnsi="Arimo" w:cs="Arimo"/>
        <w:b w:val="0"/>
        <w:i w:val="0"/>
        <w:smallCaps w:val="0"/>
        <w:strike w:val="0"/>
        <w:shd w:val="clear" w:color="auto" w:fill="auto"/>
        <w:vertAlign w:val="baseline"/>
      </w:rPr>
    </w:lvl>
    <w:lvl w:ilvl="3">
      <w:start w:val="1"/>
      <w:numFmt w:val="bullet"/>
      <w:lvlText w:val="●"/>
      <w:lvlJc w:val="left"/>
      <w:pPr>
        <w:ind w:left="2880" w:hanging="360"/>
      </w:pPr>
      <w:rPr>
        <w:rFonts w:ascii="Noto Sans Symbols" w:eastAsia="Noto Sans Symbols" w:hAnsi="Noto Sans Symbols" w:cs="Noto Sans Symbols"/>
        <w:b w:val="0"/>
        <w:i w:val="0"/>
        <w:smallCaps w:val="0"/>
        <w:strike w:val="0"/>
        <w:shd w:val="clear" w:color="auto" w:fill="auto"/>
        <w:vertAlign w:val="baseline"/>
      </w:rPr>
    </w:lvl>
    <w:lvl w:ilvl="4">
      <w:start w:val="1"/>
      <w:numFmt w:val="bullet"/>
      <w:lvlText w:val="o"/>
      <w:lvlJc w:val="left"/>
      <w:pPr>
        <w:ind w:left="3600" w:hanging="360"/>
      </w:pPr>
      <w:rPr>
        <w:rFonts w:ascii="Arimo" w:eastAsia="Arimo" w:hAnsi="Arimo" w:cs="Arimo"/>
        <w:b w:val="0"/>
        <w:i w:val="0"/>
        <w:smallCaps w:val="0"/>
        <w:strike w:val="0"/>
        <w:shd w:val="clear" w:color="auto" w:fill="auto"/>
        <w:vertAlign w:val="baseline"/>
      </w:rPr>
    </w:lvl>
    <w:lvl w:ilvl="5">
      <w:start w:val="1"/>
      <w:numFmt w:val="bullet"/>
      <w:lvlText w:val="▪"/>
      <w:lvlJc w:val="left"/>
      <w:pPr>
        <w:ind w:left="4320" w:hanging="360"/>
      </w:pPr>
      <w:rPr>
        <w:rFonts w:ascii="Arimo" w:eastAsia="Arimo" w:hAnsi="Arimo" w:cs="Arimo"/>
        <w:b w:val="0"/>
        <w:i w:val="0"/>
        <w:smallCaps w:val="0"/>
        <w:strike w:val="0"/>
        <w:shd w:val="clear" w:color="auto" w:fill="auto"/>
        <w:vertAlign w:val="baseline"/>
      </w:rPr>
    </w:lvl>
    <w:lvl w:ilvl="6">
      <w:start w:val="1"/>
      <w:numFmt w:val="bullet"/>
      <w:lvlText w:val="●"/>
      <w:lvlJc w:val="left"/>
      <w:pPr>
        <w:ind w:left="5040" w:hanging="360"/>
      </w:pPr>
      <w:rPr>
        <w:rFonts w:ascii="Noto Sans Symbols" w:eastAsia="Noto Sans Symbols" w:hAnsi="Noto Sans Symbols" w:cs="Noto Sans Symbols"/>
        <w:b w:val="0"/>
        <w:i w:val="0"/>
        <w:smallCaps w:val="0"/>
        <w:strike w:val="0"/>
        <w:shd w:val="clear" w:color="auto" w:fill="auto"/>
        <w:vertAlign w:val="baseline"/>
      </w:rPr>
    </w:lvl>
    <w:lvl w:ilvl="7">
      <w:start w:val="1"/>
      <w:numFmt w:val="bullet"/>
      <w:lvlText w:val="o"/>
      <w:lvlJc w:val="left"/>
      <w:pPr>
        <w:ind w:left="5760" w:hanging="360"/>
      </w:pPr>
      <w:rPr>
        <w:rFonts w:ascii="Arimo" w:eastAsia="Arimo" w:hAnsi="Arimo" w:cs="Arimo"/>
        <w:b w:val="0"/>
        <w:i w:val="0"/>
        <w:smallCaps w:val="0"/>
        <w:strike w:val="0"/>
        <w:shd w:val="clear" w:color="auto" w:fill="auto"/>
        <w:vertAlign w:val="baseline"/>
      </w:rPr>
    </w:lvl>
    <w:lvl w:ilvl="8">
      <w:start w:val="1"/>
      <w:numFmt w:val="bullet"/>
      <w:lvlText w:val="▪"/>
      <w:lvlJc w:val="left"/>
      <w:pPr>
        <w:ind w:left="6480" w:hanging="360"/>
      </w:pPr>
      <w:rPr>
        <w:rFonts w:ascii="Arimo" w:eastAsia="Arimo" w:hAnsi="Arimo" w:cs="Arimo"/>
        <w:b w:val="0"/>
        <w:i w:val="0"/>
        <w:smallCaps w:val="0"/>
        <w:strike w:val="0"/>
        <w:shd w:val="clear" w:color="auto" w:fill="auto"/>
        <w:vertAlign w:val="baseline"/>
      </w:rPr>
    </w:lvl>
  </w:abstractNum>
  <w:abstractNum w:abstractNumId="198" w15:restartNumberingAfterBreak="0">
    <w:nsid w:val="68FC62DF"/>
    <w:multiLevelType w:val="multilevel"/>
    <w:tmpl w:val="B194F060"/>
    <w:lvl w:ilvl="0">
      <w:start w:val="1"/>
      <w:numFmt w:val="decimal"/>
      <w:lvlText w:val="%1."/>
      <w:lvlJc w:val="left"/>
      <w:pPr>
        <w:ind w:left="720" w:firstLine="360"/>
      </w:pPr>
      <w:rPr>
        <w:u w:val="none"/>
      </w:rPr>
    </w:lvl>
    <w:lvl w:ilvl="1">
      <w:start w:val="1"/>
      <w:numFmt w:val="lowerLetter"/>
      <w:lvlText w:val="%2."/>
      <w:lvlJc w:val="left"/>
      <w:pPr>
        <w:ind w:left="1440" w:firstLine="1080"/>
      </w:pPr>
      <w:rPr>
        <w:u w:val="none"/>
      </w:rPr>
    </w:lvl>
    <w:lvl w:ilvl="2">
      <w:start w:val="1"/>
      <w:numFmt w:val="lowerRoman"/>
      <w:lvlText w:val="%3."/>
      <w:lvlJc w:val="left"/>
      <w:pPr>
        <w:ind w:left="2160" w:firstLine="1800"/>
      </w:pPr>
      <w:rPr>
        <w:u w:val="none"/>
      </w:rPr>
    </w:lvl>
    <w:lvl w:ilvl="3">
      <w:start w:val="1"/>
      <w:numFmt w:val="decimal"/>
      <w:lvlText w:val="%4."/>
      <w:lvlJc w:val="left"/>
      <w:pPr>
        <w:ind w:left="2880" w:firstLine="2520"/>
      </w:pPr>
      <w:rPr>
        <w:u w:val="none"/>
      </w:rPr>
    </w:lvl>
    <w:lvl w:ilvl="4">
      <w:start w:val="1"/>
      <w:numFmt w:val="lowerLetter"/>
      <w:lvlText w:val="%5."/>
      <w:lvlJc w:val="left"/>
      <w:pPr>
        <w:ind w:left="3600" w:firstLine="3240"/>
      </w:pPr>
      <w:rPr>
        <w:u w:val="none"/>
      </w:rPr>
    </w:lvl>
    <w:lvl w:ilvl="5">
      <w:start w:val="1"/>
      <w:numFmt w:val="lowerRoman"/>
      <w:lvlText w:val="%6."/>
      <w:lvlJc w:val="left"/>
      <w:pPr>
        <w:ind w:left="4320" w:firstLine="3960"/>
      </w:pPr>
      <w:rPr>
        <w:u w:val="none"/>
      </w:rPr>
    </w:lvl>
    <w:lvl w:ilvl="6">
      <w:start w:val="1"/>
      <w:numFmt w:val="decimal"/>
      <w:lvlText w:val="%7."/>
      <w:lvlJc w:val="left"/>
      <w:pPr>
        <w:ind w:left="5040" w:firstLine="4680"/>
      </w:pPr>
      <w:rPr>
        <w:u w:val="none"/>
      </w:rPr>
    </w:lvl>
    <w:lvl w:ilvl="7">
      <w:start w:val="1"/>
      <w:numFmt w:val="lowerLetter"/>
      <w:lvlText w:val="%8."/>
      <w:lvlJc w:val="left"/>
      <w:pPr>
        <w:ind w:left="5760" w:firstLine="5400"/>
      </w:pPr>
      <w:rPr>
        <w:u w:val="none"/>
      </w:rPr>
    </w:lvl>
    <w:lvl w:ilvl="8">
      <w:start w:val="1"/>
      <w:numFmt w:val="lowerRoman"/>
      <w:lvlText w:val="%9."/>
      <w:lvlJc w:val="left"/>
      <w:pPr>
        <w:ind w:left="6480" w:firstLine="6120"/>
      </w:pPr>
      <w:rPr>
        <w:u w:val="none"/>
      </w:rPr>
    </w:lvl>
  </w:abstractNum>
  <w:abstractNum w:abstractNumId="199" w15:restartNumberingAfterBreak="0">
    <w:nsid w:val="692A30EA"/>
    <w:multiLevelType w:val="multilevel"/>
    <w:tmpl w:val="7982E84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00" w15:restartNumberingAfterBreak="0">
    <w:nsid w:val="696B6B6D"/>
    <w:multiLevelType w:val="multilevel"/>
    <w:tmpl w:val="23A600B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01" w15:restartNumberingAfterBreak="0">
    <w:nsid w:val="698856C8"/>
    <w:multiLevelType w:val="multilevel"/>
    <w:tmpl w:val="D91A7DE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02" w15:restartNumberingAfterBreak="0">
    <w:nsid w:val="6B4B7CBA"/>
    <w:multiLevelType w:val="multilevel"/>
    <w:tmpl w:val="8A4C220A"/>
    <w:lvl w:ilvl="0">
      <w:start w:val="1"/>
      <w:numFmt w:val="decimal"/>
      <w:lvlText w:val="%1."/>
      <w:lvlJc w:val="left"/>
      <w:pPr>
        <w:ind w:left="720" w:firstLine="360"/>
      </w:pPr>
      <w:rPr>
        <w:u w:val="none"/>
      </w:rPr>
    </w:lvl>
    <w:lvl w:ilvl="1">
      <w:start w:val="1"/>
      <w:numFmt w:val="lowerLetter"/>
      <w:lvlText w:val="%2."/>
      <w:lvlJc w:val="left"/>
      <w:pPr>
        <w:ind w:left="1440" w:firstLine="1080"/>
      </w:pPr>
      <w:rPr>
        <w:u w:val="none"/>
      </w:rPr>
    </w:lvl>
    <w:lvl w:ilvl="2">
      <w:start w:val="1"/>
      <w:numFmt w:val="lowerRoman"/>
      <w:lvlText w:val="%3."/>
      <w:lvlJc w:val="left"/>
      <w:pPr>
        <w:ind w:left="2160" w:firstLine="1800"/>
      </w:pPr>
      <w:rPr>
        <w:u w:val="none"/>
      </w:rPr>
    </w:lvl>
    <w:lvl w:ilvl="3">
      <w:start w:val="1"/>
      <w:numFmt w:val="decimal"/>
      <w:lvlText w:val="%4."/>
      <w:lvlJc w:val="left"/>
      <w:pPr>
        <w:ind w:left="2880" w:firstLine="2520"/>
      </w:pPr>
      <w:rPr>
        <w:u w:val="none"/>
      </w:rPr>
    </w:lvl>
    <w:lvl w:ilvl="4">
      <w:start w:val="1"/>
      <w:numFmt w:val="lowerLetter"/>
      <w:lvlText w:val="%5."/>
      <w:lvlJc w:val="left"/>
      <w:pPr>
        <w:ind w:left="3600" w:firstLine="3240"/>
      </w:pPr>
      <w:rPr>
        <w:u w:val="none"/>
      </w:rPr>
    </w:lvl>
    <w:lvl w:ilvl="5">
      <w:start w:val="1"/>
      <w:numFmt w:val="lowerRoman"/>
      <w:lvlText w:val="%6."/>
      <w:lvlJc w:val="left"/>
      <w:pPr>
        <w:ind w:left="4320" w:firstLine="3960"/>
      </w:pPr>
      <w:rPr>
        <w:u w:val="none"/>
      </w:rPr>
    </w:lvl>
    <w:lvl w:ilvl="6">
      <w:start w:val="1"/>
      <w:numFmt w:val="decimal"/>
      <w:lvlText w:val="%7."/>
      <w:lvlJc w:val="left"/>
      <w:pPr>
        <w:ind w:left="5040" w:firstLine="4680"/>
      </w:pPr>
      <w:rPr>
        <w:u w:val="none"/>
      </w:rPr>
    </w:lvl>
    <w:lvl w:ilvl="7">
      <w:start w:val="1"/>
      <w:numFmt w:val="lowerLetter"/>
      <w:lvlText w:val="%8."/>
      <w:lvlJc w:val="left"/>
      <w:pPr>
        <w:ind w:left="5760" w:firstLine="5400"/>
      </w:pPr>
      <w:rPr>
        <w:u w:val="none"/>
      </w:rPr>
    </w:lvl>
    <w:lvl w:ilvl="8">
      <w:start w:val="1"/>
      <w:numFmt w:val="lowerRoman"/>
      <w:lvlText w:val="%9."/>
      <w:lvlJc w:val="left"/>
      <w:pPr>
        <w:ind w:left="6480" w:firstLine="6120"/>
      </w:pPr>
      <w:rPr>
        <w:u w:val="none"/>
      </w:rPr>
    </w:lvl>
  </w:abstractNum>
  <w:abstractNum w:abstractNumId="203" w15:restartNumberingAfterBreak="0">
    <w:nsid w:val="6C234E55"/>
    <w:multiLevelType w:val="multilevel"/>
    <w:tmpl w:val="905C82D0"/>
    <w:lvl w:ilvl="0">
      <w:start w:val="1"/>
      <w:numFmt w:val="bullet"/>
      <w:lvlText w:val="●"/>
      <w:lvlJc w:val="left"/>
      <w:pPr>
        <w:ind w:left="63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04" w15:restartNumberingAfterBreak="0">
    <w:nsid w:val="6C2A4417"/>
    <w:multiLevelType w:val="multilevel"/>
    <w:tmpl w:val="B5DE967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05" w15:restartNumberingAfterBreak="0">
    <w:nsid w:val="6C60760C"/>
    <w:multiLevelType w:val="multilevel"/>
    <w:tmpl w:val="08420B7E"/>
    <w:lvl w:ilvl="0">
      <w:start w:val="1"/>
      <w:numFmt w:val="bullet"/>
      <w:lvlText w:val=""/>
      <w:lvlJc w:val="left"/>
      <w:pPr>
        <w:ind w:left="0" w:firstLine="0"/>
      </w:pPr>
      <w:rPr>
        <w:rFonts w:ascii="Noto Sans Symbols" w:eastAsia="Noto Sans Symbols" w:hAnsi="Noto Sans Symbols" w:cs="Noto Sans Symbols"/>
      </w:rPr>
    </w:lvl>
    <w:lvl w:ilvl="1">
      <w:start w:val="1"/>
      <w:numFmt w:val="bullet"/>
      <w:lvlText w:val="●"/>
      <w:lvlJc w:val="left"/>
      <w:pPr>
        <w:ind w:left="1080" w:hanging="360"/>
      </w:pPr>
      <w:rPr>
        <w:rFonts w:ascii="Noto Sans Symbols" w:eastAsia="Noto Sans Symbols" w:hAnsi="Noto Sans Symbols" w:cs="Noto Sans Symbols"/>
      </w:rPr>
    </w:lvl>
    <w:lvl w:ilvl="2">
      <w:start w:val="1"/>
      <w:numFmt w:val="bullet"/>
      <w:lvlText w:val="o"/>
      <w:lvlJc w:val="left"/>
      <w:pPr>
        <w:ind w:left="1800" w:hanging="360"/>
      </w:pPr>
      <w:rPr>
        <w:rFonts w:ascii="Courier New" w:eastAsia="Courier New" w:hAnsi="Courier New" w:cs="Courier New"/>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
      <w:lvlJc w:val="left"/>
      <w:pPr>
        <w:ind w:left="3240" w:hanging="360"/>
      </w:pPr>
      <w:rPr>
        <w:rFonts w:ascii="Noto Sans Symbols" w:eastAsia="Noto Sans Symbols" w:hAnsi="Noto Sans Symbols" w:cs="Noto Sans Symbols"/>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o"/>
      <w:lvlJc w:val="left"/>
      <w:pPr>
        <w:ind w:left="4680" w:hanging="360"/>
      </w:pPr>
      <w:rPr>
        <w:rFonts w:ascii="Courier New" w:eastAsia="Courier New" w:hAnsi="Courier New" w:cs="Courier New"/>
      </w:rPr>
    </w:lvl>
    <w:lvl w:ilvl="7">
      <w:start w:val="1"/>
      <w:numFmt w:val="bullet"/>
      <w:lvlText w:val="▪"/>
      <w:lvlJc w:val="left"/>
      <w:pPr>
        <w:ind w:left="5400" w:hanging="360"/>
      </w:pPr>
      <w:rPr>
        <w:rFonts w:ascii="Noto Sans Symbols" w:eastAsia="Noto Sans Symbols" w:hAnsi="Noto Sans Symbols" w:cs="Noto Sans Symbols"/>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206" w15:restartNumberingAfterBreak="0">
    <w:nsid w:val="6D20327D"/>
    <w:multiLevelType w:val="multilevel"/>
    <w:tmpl w:val="3892BB00"/>
    <w:lvl w:ilvl="0">
      <w:start w:val="1"/>
      <w:numFmt w:val="decimal"/>
      <w:lvlText w:val="%1."/>
      <w:lvlJc w:val="left"/>
      <w:pPr>
        <w:ind w:left="340" w:hanging="226"/>
      </w:pPr>
      <w:rPr>
        <w:rFonts w:ascii="Times New Roman" w:eastAsia="Times New Roman" w:hAnsi="Times New Roman" w:cs="Times New Roman"/>
        <w:sz w:val="18"/>
        <w:szCs w:val="18"/>
      </w:rPr>
    </w:lvl>
    <w:lvl w:ilvl="1">
      <w:start w:val="1"/>
      <w:numFmt w:val="bullet"/>
      <w:lvlText w:val="•"/>
      <w:lvlJc w:val="left"/>
      <w:pPr>
        <w:ind w:left="782" w:hanging="226"/>
      </w:pPr>
    </w:lvl>
    <w:lvl w:ilvl="2">
      <w:start w:val="1"/>
      <w:numFmt w:val="bullet"/>
      <w:lvlText w:val="•"/>
      <w:lvlJc w:val="left"/>
      <w:pPr>
        <w:ind w:left="1224" w:hanging="225"/>
      </w:pPr>
    </w:lvl>
    <w:lvl w:ilvl="3">
      <w:start w:val="1"/>
      <w:numFmt w:val="bullet"/>
      <w:lvlText w:val="•"/>
      <w:lvlJc w:val="left"/>
      <w:pPr>
        <w:ind w:left="1666" w:hanging="226"/>
      </w:pPr>
    </w:lvl>
    <w:lvl w:ilvl="4">
      <w:start w:val="1"/>
      <w:numFmt w:val="bullet"/>
      <w:lvlText w:val="•"/>
      <w:lvlJc w:val="left"/>
      <w:pPr>
        <w:ind w:left="2108" w:hanging="225"/>
      </w:pPr>
    </w:lvl>
    <w:lvl w:ilvl="5">
      <w:start w:val="1"/>
      <w:numFmt w:val="bullet"/>
      <w:lvlText w:val="•"/>
      <w:lvlJc w:val="left"/>
      <w:pPr>
        <w:ind w:left="2551" w:hanging="226"/>
      </w:pPr>
    </w:lvl>
    <w:lvl w:ilvl="6">
      <w:start w:val="1"/>
      <w:numFmt w:val="bullet"/>
      <w:lvlText w:val="•"/>
      <w:lvlJc w:val="left"/>
      <w:pPr>
        <w:ind w:left="2993" w:hanging="226"/>
      </w:pPr>
    </w:lvl>
    <w:lvl w:ilvl="7">
      <w:start w:val="1"/>
      <w:numFmt w:val="bullet"/>
      <w:lvlText w:val="•"/>
      <w:lvlJc w:val="left"/>
      <w:pPr>
        <w:ind w:left="3435" w:hanging="226"/>
      </w:pPr>
    </w:lvl>
    <w:lvl w:ilvl="8">
      <w:start w:val="1"/>
      <w:numFmt w:val="bullet"/>
      <w:lvlText w:val="•"/>
      <w:lvlJc w:val="left"/>
      <w:pPr>
        <w:ind w:left="3877" w:hanging="226"/>
      </w:pPr>
    </w:lvl>
  </w:abstractNum>
  <w:abstractNum w:abstractNumId="207" w15:restartNumberingAfterBreak="0">
    <w:nsid w:val="6D367BCD"/>
    <w:multiLevelType w:val="multilevel"/>
    <w:tmpl w:val="7908C0F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08" w15:restartNumberingAfterBreak="0">
    <w:nsid w:val="6D8C65AA"/>
    <w:multiLevelType w:val="multilevel"/>
    <w:tmpl w:val="F50EC090"/>
    <w:lvl w:ilvl="0">
      <w:start w:val="1"/>
      <w:numFmt w:val="bullet"/>
      <w:lvlText w:val="●"/>
      <w:lvlJc w:val="left"/>
      <w:pPr>
        <w:ind w:left="127" w:hanging="127"/>
      </w:pPr>
      <w:rPr>
        <w:rFonts w:ascii="Noto Sans Symbols" w:eastAsia="Noto Sans Symbols" w:hAnsi="Noto Sans Symbols" w:cs="Noto Sans Symbols"/>
        <w:b w:val="0"/>
        <w:i w:val="0"/>
        <w:smallCaps w:val="0"/>
        <w:strike w:val="0"/>
        <w:shd w:val="clear" w:color="auto" w:fill="auto"/>
        <w:vertAlign w:val="baseline"/>
      </w:rPr>
    </w:lvl>
    <w:lvl w:ilvl="1">
      <w:start w:val="1"/>
      <w:numFmt w:val="bullet"/>
      <w:lvlText w:val="o"/>
      <w:lvlJc w:val="left"/>
      <w:pPr>
        <w:ind w:left="744" w:hanging="589"/>
      </w:pPr>
      <w:rPr>
        <w:rFonts w:ascii="Arimo" w:eastAsia="Arimo" w:hAnsi="Arimo" w:cs="Arimo"/>
        <w:b w:val="0"/>
        <w:i w:val="0"/>
        <w:smallCaps w:val="0"/>
        <w:strike w:val="0"/>
        <w:shd w:val="clear" w:color="auto" w:fill="auto"/>
        <w:vertAlign w:val="baseline"/>
      </w:rPr>
    </w:lvl>
    <w:lvl w:ilvl="2">
      <w:start w:val="1"/>
      <w:numFmt w:val="bullet"/>
      <w:lvlText w:val="▪"/>
      <w:lvlJc w:val="left"/>
      <w:pPr>
        <w:ind w:left="1464" w:hanging="589"/>
      </w:pPr>
      <w:rPr>
        <w:rFonts w:ascii="Arimo" w:eastAsia="Arimo" w:hAnsi="Arimo" w:cs="Arimo"/>
        <w:b w:val="0"/>
        <w:i w:val="0"/>
        <w:smallCaps w:val="0"/>
        <w:strike w:val="0"/>
        <w:shd w:val="clear" w:color="auto" w:fill="auto"/>
        <w:vertAlign w:val="baseline"/>
      </w:rPr>
    </w:lvl>
    <w:lvl w:ilvl="3">
      <w:start w:val="1"/>
      <w:numFmt w:val="bullet"/>
      <w:lvlText w:val="●"/>
      <w:lvlJc w:val="left"/>
      <w:pPr>
        <w:ind w:left="2184" w:hanging="589"/>
      </w:pPr>
      <w:rPr>
        <w:rFonts w:ascii="Noto Sans Symbols" w:eastAsia="Noto Sans Symbols" w:hAnsi="Noto Sans Symbols" w:cs="Noto Sans Symbols"/>
        <w:b w:val="0"/>
        <w:i w:val="0"/>
        <w:smallCaps w:val="0"/>
        <w:strike w:val="0"/>
        <w:shd w:val="clear" w:color="auto" w:fill="auto"/>
        <w:vertAlign w:val="baseline"/>
      </w:rPr>
    </w:lvl>
    <w:lvl w:ilvl="4">
      <w:start w:val="1"/>
      <w:numFmt w:val="bullet"/>
      <w:lvlText w:val="o"/>
      <w:lvlJc w:val="left"/>
      <w:pPr>
        <w:ind w:left="2904" w:hanging="589"/>
      </w:pPr>
      <w:rPr>
        <w:rFonts w:ascii="Arimo" w:eastAsia="Arimo" w:hAnsi="Arimo" w:cs="Arimo"/>
        <w:b w:val="0"/>
        <w:i w:val="0"/>
        <w:smallCaps w:val="0"/>
        <w:strike w:val="0"/>
        <w:shd w:val="clear" w:color="auto" w:fill="auto"/>
        <w:vertAlign w:val="baseline"/>
      </w:rPr>
    </w:lvl>
    <w:lvl w:ilvl="5">
      <w:start w:val="1"/>
      <w:numFmt w:val="bullet"/>
      <w:lvlText w:val="▪"/>
      <w:lvlJc w:val="left"/>
      <w:pPr>
        <w:ind w:left="3624" w:hanging="589"/>
      </w:pPr>
      <w:rPr>
        <w:rFonts w:ascii="Arimo" w:eastAsia="Arimo" w:hAnsi="Arimo" w:cs="Arimo"/>
        <w:b w:val="0"/>
        <w:i w:val="0"/>
        <w:smallCaps w:val="0"/>
        <w:strike w:val="0"/>
        <w:shd w:val="clear" w:color="auto" w:fill="auto"/>
        <w:vertAlign w:val="baseline"/>
      </w:rPr>
    </w:lvl>
    <w:lvl w:ilvl="6">
      <w:start w:val="1"/>
      <w:numFmt w:val="bullet"/>
      <w:lvlText w:val="●"/>
      <w:lvlJc w:val="left"/>
      <w:pPr>
        <w:ind w:left="4344" w:hanging="589"/>
      </w:pPr>
      <w:rPr>
        <w:rFonts w:ascii="Noto Sans Symbols" w:eastAsia="Noto Sans Symbols" w:hAnsi="Noto Sans Symbols" w:cs="Noto Sans Symbols"/>
        <w:b w:val="0"/>
        <w:i w:val="0"/>
        <w:smallCaps w:val="0"/>
        <w:strike w:val="0"/>
        <w:shd w:val="clear" w:color="auto" w:fill="auto"/>
        <w:vertAlign w:val="baseline"/>
      </w:rPr>
    </w:lvl>
    <w:lvl w:ilvl="7">
      <w:start w:val="1"/>
      <w:numFmt w:val="bullet"/>
      <w:lvlText w:val="o"/>
      <w:lvlJc w:val="left"/>
      <w:pPr>
        <w:ind w:left="5064" w:hanging="589"/>
      </w:pPr>
      <w:rPr>
        <w:rFonts w:ascii="Arimo" w:eastAsia="Arimo" w:hAnsi="Arimo" w:cs="Arimo"/>
        <w:b w:val="0"/>
        <w:i w:val="0"/>
        <w:smallCaps w:val="0"/>
        <w:strike w:val="0"/>
        <w:shd w:val="clear" w:color="auto" w:fill="auto"/>
        <w:vertAlign w:val="baseline"/>
      </w:rPr>
    </w:lvl>
    <w:lvl w:ilvl="8">
      <w:start w:val="1"/>
      <w:numFmt w:val="bullet"/>
      <w:lvlText w:val="▪"/>
      <w:lvlJc w:val="left"/>
      <w:pPr>
        <w:ind w:left="5784" w:hanging="589"/>
      </w:pPr>
      <w:rPr>
        <w:rFonts w:ascii="Arimo" w:eastAsia="Arimo" w:hAnsi="Arimo" w:cs="Arimo"/>
        <w:b w:val="0"/>
        <w:i w:val="0"/>
        <w:smallCaps w:val="0"/>
        <w:strike w:val="0"/>
        <w:shd w:val="clear" w:color="auto" w:fill="auto"/>
        <w:vertAlign w:val="baseline"/>
      </w:rPr>
    </w:lvl>
  </w:abstractNum>
  <w:abstractNum w:abstractNumId="209" w15:restartNumberingAfterBreak="0">
    <w:nsid w:val="6D8F6372"/>
    <w:multiLevelType w:val="multilevel"/>
    <w:tmpl w:val="CC7C6102"/>
    <w:lvl w:ilvl="0">
      <w:start w:val="1"/>
      <w:numFmt w:val="bullet"/>
      <w:lvlText w:val="●"/>
      <w:lvlJc w:val="left"/>
      <w:pPr>
        <w:ind w:left="147" w:hanging="147"/>
      </w:pPr>
      <w:rPr>
        <w:rFonts w:ascii="Noto Sans Symbols" w:eastAsia="Noto Sans Symbols" w:hAnsi="Noto Sans Symbols" w:cs="Noto Sans Symbols"/>
        <w:b w:val="0"/>
        <w:i w:val="0"/>
        <w:smallCaps w:val="0"/>
        <w:strike w:val="0"/>
        <w:shd w:val="clear" w:color="auto" w:fill="auto"/>
        <w:vertAlign w:val="baseline"/>
      </w:rPr>
    </w:lvl>
    <w:lvl w:ilvl="1">
      <w:start w:val="1"/>
      <w:numFmt w:val="bullet"/>
      <w:lvlText w:val="o"/>
      <w:lvlJc w:val="left"/>
      <w:pPr>
        <w:ind w:left="740" w:hanging="610"/>
      </w:pPr>
      <w:rPr>
        <w:rFonts w:ascii="Arimo" w:eastAsia="Arimo" w:hAnsi="Arimo" w:cs="Arimo"/>
        <w:b w:val="0"/>
        <w:i w:val="0"/>
        <w:smallCaps w:val="0"/>
        <w:strike w:val="0"/>
        <w:shd w:val="clear" w:color="auto" w:fill="auto"/>
        <w:vertAlign w:val="baseline"/>
      </w:rPr>
    </w:lvl>
    <w:lvl w:ilvl="2">
      <w:start w:val="1"/>
      <w:numFmt w:val="bullet"/>
      <w:lvlText w:val="▪"/>
      <w:lvlJc w:val="left"/>
      <w:pPr>
        <w:ind w:left="1460" w:hanging="610"/>
      </w:pPr>
      <w:rPr>
        <w:rFonts w:ascii="Arimo" w:eastAsia="Arimo" w:hAnsi="Arimo" w:cs="Arimo"/>
        <w:b w:val="0"/>
        <w:i w:val="0"/>
        <w:smallCaps w:val="0"/>
        <w:strike w:val="0"/>
        <w:shd w:val="clear" w:color="auto" w:fill="auto"/>
        <w:vertAlign w:val="baseline"/>
      </w:rPr>
    </w:lvl>
    <w:lvl w:ilvl="3">
      <w:start w:val="1"/>
      <w:numFmt w:val="bullet"/>
      <w:lvlText w:val="●"/>
      <w:lvlJc w:val="left"/>
      <w:pPr>
        <w:ind w:left="2180" w:hanging="610"/>
      </w:pPr>
      <w:rPr>
        <w:rFonts w:ascii="Noto Sans Symbols" w:eastAsia="Noto Sans Symbols" w:hAnsi="Noto Sans Symbols" w:cs="Noto Sans Symbols"/>
        <w:b w:val="0"/>
        <w:i w:val="0"/>
        <w:smallCaps w:val="0"/>
        <w:strike w:val="0"/>
        <w:shd w:val="clear" w:color="auto" w:fill="auto"/>
        <w:vertAlign w:val="baseline"/>
      </w:rPr>
    </w:lvl>
    <w:lvl w:ilvl="4">
      <w:start w:val="1"/>
      <w:numFmt w:val="bullet"/>
      <w:lvlText w:val="o"/>
      <w:lvlJc w:val="left"/>
      <w:pPr>
        <w:ind w:left="2900" w:hanging="610"/>
      </w:pPr>
      <w:rPr>
        <w:rFonts w:ascii="Arimo" w:eastAsia="Arimo" w:hAnsi="Arimo" w:cs="Arimo"/>
        <w:b w:val="0"/>
        <w:i w:val="0"/>
        <w:smallCaps w:val="0"/>
        <w:strike w:val="0"/>
        <w:shd w:val="clear" w:color="auto" w:fill="auto"/>
        <w:vertAlign w:val="baseline"/>
      </w:rPr>
    </w:lvl>
    <w:lvl w:ilvl="5">
      <w:start w:val="1"/>
      <w:numFmt w:val="bullet"/>
      <w:lvlText w:val="▪"/>
      <w:lvlJc w:val="left"/>
      <w:pPr>
        <w:ind w:left="3620" w:hanging="610"/>
      </w:pPr>
      <w:rPr>
        <w:rFonts w:ascii="Arimo" w:eastAsia="Arimo" w:hAnsi="Arimo" w:cs="Arimo"/>
        <w:b w:val="0"/>
        <w:i w:val="0"/>
        <w:smallCaps w:val="0"/>
        <w:strike w:val="0"/>
        <w:shd w:val="clear" w:color="auto" w:fill="auto"/>
        <w:vertAlign w:val="baseline"/>
      </w:rPr>
    </w:lvl>
    <w:lvl w:ilvl="6">
      <w:start w:val="1"/>
      <w:numFmt w:val="bullet"/>
      <w:lvlText w:val="●"/>
      <w:lvlJc w:val="left"/>
      <w:pPr>
        <w:ind w:left="4340" w:hanging="610"/>
      </w:pPr>
      <w:rPr>
        <w:rFonts w:ascii="Noto Sans Symbols" w:eastAsia="Noto Sans Symbols" w:hAnsi="Noto Sans Symbols" w:cs="Noto Sans Symbols"/>
        <w:b w:val="0"/>
        <w:i w:val="0"/>
        <w:smallCaps w:val="0"/>
        <w:strike w:val="0"/>
        <w:shd w:val="clear" w:color="auto" w:fill="auto"/>
        <w:vertAlign w:val="baseline"/>
      </w:rPr>
    </w:lvl>
    <w:lvl w:ilvl="7">
      <w:start w:val="1"/>
      <w:numFmt w:val="bullet"/>
      <w:lvlText w:val="o"/>
      <w:lvlJc w:val="left"/>
      <w:pPr>
        <w:ind w:left="5060" w:hanging="610"/>
      </w:pPr>
      <w:rPr>
        <w:rFonts w:ascii="Arimo" w:eastAsia="Arimo" w:hAnsi="Arimo" w:cs="Arimo"/>
        <w:b w:val="0"/>
        <w:i w:val="0"/>
        <w:smallCaps w:val="0"/>
        <w:strike w:val="0"/>
        <w:shd w:val="clear" w:color="auto" w:fill="auto"/>
        <w:vertAlign w:val="baseline"/>
      </w:rPr>
    </w:lvl>
    <w:lvl w:ilvl="8">
      <w:start w:val="1"/>
      <w:numFmt w:val="bullet"/>
      <w:lvlText w:val="▪"/>
      <w:lvlJc w:val="left"/>
      <w:pPr>
        <w:ind w:left="5780" w:hanging="610"/>
      </w:pPr>
      <w:rPr>
        <w:rFonts w:ascii="Arimo" w:eastAsia="Arimo" w:hAnsi="Arimo" w:cs="Arimo"/>
        <w:b w:val="0"/>
        <w:i w:val="0"/>
        <w:smallCaps w:val="0"/>
        <w:strike w:val="0"/>
        <w:shd w:val="clear" w:color="auto" w:fill="auto"/>
        <w:vertAlign w:val="baseline"/>
      </w:rPr>
    </w:lvl>
  </w:abstractNum>
  <w:abstractNum w:abstractNumId="210" w15:restartNumberingAfterBreak="0">
    <w:nsid w:val="6DAE74E0"/>
    <w:multiLevelType w:val="multilevel"/>
    <w:tmpl w:val="F9F6E18C"/>
    <w:lvl w:ilvl="0">
      <w:start w:val="1"/>
      <w:numFmt w:val="bullet"/>
      <w:lvlText w:val="●"/>
      <w:lvlJc w:val="left"/>
      <w:pPr>
        <w:ind w:left="147" w:hanging="147"/>
      </w:pPr>
      <w:rPr>
        <w:rFonts w:ascii="Noto Sans Symbols" w:eastAsia="Noto Sans Symbols" w:hAnsi="Noto Sans Symbols" w:cs="Noto Sans Symbols"/>
        <w:b w:val="0"/>
        <w:i w:val="0"/>
        <w:smallCaps w:val="0"/>
        <w:strike w:val="0"/>
        <w:shd w:val="clear" w:color="auto" w:fill="auto"/>
        <w:vertAlign w:val="baseline"/>
      </w:rPr>
    </w:lvl>
    <w:lvl w:ilvl="1">
      <w:start w:val="1"/>
      <w:numFmt w:val="bullet"/>
      <w:lvlText w:val="o"/>
      <w:lvlJc w:val="left"/>
      <w:pPr>
        <w:ind w:left="740" w:hanging="610"/>
      </w:pPr>
      <w:rPr>
        <w:rFonts w:ascii="Arimo" w:eastAsia="Arimo" w:hAnsi="Arimo" w:cs="Arimo"/>
        <w:b w:val="0"/>
        <w:i w:val="0"/>
        <w:smallCaps w:val="0"/>
        <w:strike w:val="0"/>
        <w:shd w:val="clear" w:color="auto" w:fill="auto"/>
        <w:vertAlign w:val="baseline"/>
      </w:rPr>
    </w:lvl>
    <w:lvl w:ilvl="2">
      <w:start w:val="1"/>
      <w:numFmt w:val="bullet"/>
      <w:lvlText w:val="▪"/>
      <w:lvlJc w:val="left"/>
      <w:pPr>
        <w:ind w:left="1460" w:hanging="610"/>
      </w:pPr>
      <w:rPr>
        <w:rFonts w:ascii="Arimo" w:eastAsia="Arimo" w:hAnsi="Arimo" w:cs="Arimo"/>
        <w:b w:val="0"/>
        <w:i w:val="0"/>
        <w:smallCaps w:val="0"/>
        <w:strike w:val="0"/>
        <w:shd w:val="clear" w:color="auto" w:fill="auto"/>
        <w:vertAlign w:val="baseline"/>
      </w:rPr>
    </w:lvl>
    <w:lvl w:ilvl="3">
      <w:start w:val="1"/>
      <w:numFmt w:val="bullet"/>
      <w:lvlText w:val="●"/>
      <w:lvlJc w:val="left"/>
      <w:pPr>
        <w:ind w:left="2180" w:hanging="610"/>
      </w:pPr>
      <w:rPr>
        <w:rFonts w:ascii="Noto Sans Symbols" w:eastAsia="Noto Sans Symbols" w:hAnsi="Noto Sans Symbols" w:cs="Noto Sans Symbols"/>
        <w:b w:val="0"/>
        <w:i w:val="0"/>
        <w:smallCaps w:val="0"/>
        <w:strike w:val="0"/>
        <w:shd w:val="clear" w:color="auto" w:fill="auto"/>
        <w:vertAlign w:val="baseline"/>
      </w:rPr>
    </w:lvl>
    <w:lvl w:ilvl="4">
      <w:start w:val="1"/>
      <w:numFmt w:val="bullet"/>
      <w:lvlText w:val="o"/>
      <w:lvlJc w:val="left"/>
      <w:pPr>
        <w:ind w:left="2900" w:hanging="610"/>
      </w:pPr>
      <w:rPr>
        <w:rFonts w:ascii="Arimo" w:eastAsia="Arimo" w:hAnsi="Arimo" w:cs="Arimo"/>
        <w:b w:val="0"/>
        <w:i w:val="0"/>
        <w:smallCaps w:val="0"/>
        <w:strike w:val="0"/>
        <w:shd w:val="clear" w:color="auto" w:fill="auto"/>
        <w:vertAlign w:val="baseline"/>
      </w:rPr>
    </w:lvl>
    <w:lvl w:ilvl="5">
      <w:start w:val="1"/>
      <w:numFmt w:val="bullet"/>
      <w:lvlText w:val="▪"/>
      <w:lvlJc w:val="left"/>
      <w:pPr>
        <w:ind w:left="3620" w:hanging="610"/>
      </w:pPr>
      <w:rPr>
        <w:rFonts w:ascii="Arimo" w:eastAsia="Arimo" w:hAnsi="Arimo" w:cs="Arimo"/>
        <w:b w:val="0"/>
        <w:i w:val="0"/>
        <w:smallCaps w:val="0"/>
        <w:strike w:val="0"/>
        <w:shd w:val="clear" w:color="auto" w:fill="auto"/>
        <w:vertAlign w:val="baseline"/>
      </w:rPr>
    </w:lvl>
    <w:lvl w:ilvl="6">
      <w:start w:val="1"/>
      <w:numFmt w:val="bullet"/>
      <w:lvlText w:val="●"/>
      <w:lvlJc w:val="left"/>
      <w:pPr>
        <w:ind w:left="4340" w:hanging="610"/>
      </w:pPr>
      <w:rPr>
        <w:rFonts w:ascii="Noto Sans Symbols" w:eastAsia="Noto Sans Symbols" w:hAnsi="Noto Sans Symbols" w:cs="Noto Sans Symbols"/>
        <w:b w:val="0"/>
        <w:i w:val="0"/>
        <w:smallCaps w:val="0"/>
        <w:strike w:val="0"/>
        <w:shd w:val="clear" w:color="auto" w:fill="auto"/>
        <w:vertAlign w:val="baseline"/>
      </w:rPr>
    </w:lvl>
    <w:lvl w:ilvl="7">
      <w:start w:val="1"/>
      <w:numFmt w:val="bullet"/>
      <w:lvlText w:val="o"/>
      <w:lvlJc w:val="left"/>
      <w:pPr>
        <w:ind w:left="5060" w:hanging="610"/>
      </w:pPr>
      <w:rPr>
        <w:rFonts w:ascii="Arimo" w:eastAsia="Arimo" w:hAnsi="Arimo" w:cs="Arimo"/>
        <w:b w:val="0"/>
        <w:i w:val="0"/>
        <w:smallCaps w:val="0"/>
        <w:strike w:val="0"/>
        <w:shd w:val="clear" w:color="auto" w:fill="auto"/>
        <w:vertAlign w:val="baseline"/>
      </w:rPr>
    </w:lvl>
    <w:lvl w:ilvl="8">
      <w:start w:val="1"/>
      <w:numFmt w:val="bullet"/>
      <w:lvlText w:val="▪"/>
      <w:lvlJc w:val="left"/>
      <w:pPr>
        <w:ind w:left="5780" w:hanging="610"/>
      </w:pPr>
      <w:rPr>
        <w:rFonts w:ascii="Arimo" w:eastAsia="Arimo" w:hAnsi="Arimo" w:cs="Arimo"/>
        <w:b w:val="0"/>
        <w:i w:val="0"/>
        <w:smallCaps w:val="0"/>
        <w:strike w:val="0"/>
        <w:shd w:val="clear" w:color="auto" w:fill="auto"/>
        <w:vertAlign w:val="baseline"/>
      </w:rPr>
    </w:lvl>
  </w:abstractNum>
  <w:abstractNum w:abstractNumId="211" w15:restartNumberingAfterBreak="0">
    <w:nsid w:val="6F491701"/>
    <w:multiLevelType w:val="multilevel"/>
    <w:tmpl w:val="88047140"/>
    <w:lvl w:ilvl="0">
      <w:start w:val="1"/>
      <w:numFmt w:val="bullet"/>
      <w:lvlText w:val="●"/>
      <w:lvlJc w:val="left"/>
      <w:pPr>
        <w:ind w:left="127" w:hanging="127"/>
      </w:pPr>
      <w:rPr>
        <w:rFonts w:ascii="Noto Sans Symbols" w:eastAsia="Noto Sans Symbols" w:hAnsi="Noto Sans Symbols" w:cs="Noto Sans Symbols"/>
        <w:b w:val="0"/>
        <w:i w:val="0"/>
        <w:smallCaps w:val="0"/>
        <w:strike w:val="0"/>
        <w:shd w:val="clear" w:color="auto" w:fill="auto"/>
        <w:vertAlign w:val="baseline"/>
      </w:rPr>
    </w:lvl>
    <w:lvl w:ilvl="1">
      <w:start w:val="1"/>
      <w:numFmt w:val="bullet"/>
      <w:lvlText w:val="o"/>
      <w:lvlJc w:val="left"/>
      <w:pPr>
        <w:ind w:left="744" w:hanging="589"/>
      </w:pPr>
      <w:rPr>
        <w:rFonts w:ascii="Arimo" w:eastAsia="Arimo" w:hAnsi="Arimo" w:cs="Arimo"/>
        <w:b w:val="0"/>
        <w:i w:val="0"/>
        <w:smallCaps w:val="0"/>
        <w:strike w:val="0"/>
        <w:shd w:val="clear" w:color="auto" w:fill="auto"/>
        <w:vertAlign w:val="baseline"/>
      </w:rPr>
    </w:lvl>
    <w:lvl w:ilvl="2">
      <w:start w:val="1"/>
      <w:numFmt w:val="bullet"/>
      <w:lvlText w:val="▪"/>
      <w:lvlJc w:val="left"/>
      <w:pPr>
        <w:ind w:left="1464" w:hanging="589"/>
      </w:pPr>
      <w:rPr>
        <w:rFonts w:ascii="Arimo" w:eastAsia="Arimo" w:hAnsi="Arimo" w:cs="Arimo"/>
        <w:b w:val="0"/>
        <w:i w:val="0"/>
        <w:smallCaps w:val="0"/>
        <w:strike w:val="0"/>
        <w:shd w:val="clear" w:color="auto" w:fill="auto"/>
        <w:vertAlign w:val="baseline"/>
      </w:rPr>
    </w:lvl>
    <w:lvl w:ilvl="3">
      <w:start w:val="1"/>
      <w:numFmt w:val="bullet"/>
      <w:lvlText w:val="●"/>
      <w:lvlJc w:val="left"/>
      <w:pPr>
        <w:ind w:left="2184" w:hanging="589"/>
      </w:pPr>
      <w:rPr>
        <w:rFonts w:ascii="Noto Sans Symbols" w:eastAsia="Noto Sans Symbols" w:hAnsi="Noto Sans Symbols" w:cs="Noto Sans Symbols"/>
        <w:b w:val="0"/>
        <w:i w:val="0"/>
        <w:smallCaps w:val="0"/>
        <w:strike w:val="0"/>
        <w:shd w:val="clear" w:color="auto" w:fill="auto"/>
        <w:vertAlign w:val="baseline"/>
      </w:rPr>
    </w:lvl>
    <w:lvl w:ilvl="4">
      <w:start w:val="1"/>
      <w:numFmt w:val="bullet"/>
      <w:lvlText w:val="o"/>
      <w:lvlJc w:val="left"/>
      <w:pPr>
        <w:ind w:left="2904" w:hanging="589"/>
      </w:pPr>
      <w:rPr>
        <w:rFonts w:ascii="Arimo" w:eastAsia="Arimo" w:hAnsi="Arimo" w:cs="Arimo"/>
        <w:b w:val="0"/>
        <w:i w:val="0"/>
        <w:smallCaps w:val="0"/>
        <w:strike w:val="0"/>
        <w:shd w:val="clear" w:color="auto" w:fill="auto"/>
        <w:vertAlign w:val="baseline"/>
      </w:rPr>
    </w:lvl>
    <w:lvl w:ilvl="5">
      <w:start w:val="1"/>
      <w:numFmt w:val="bullet"/>
      <w:lvlText w:val="▪"/>
      <w:lvlJc w:val="left"/>
      <w:pPr>
        <w:ind w:left="3624" w:hanging="589"/>
      </w:pPr>
      <w:rPr>
        <w:rFonts w:ascii="Arimo" w:eastAsia="Arimo" w:hAnsi="Arimo" w:cs="Arimo"/>
        <w:b w:val="0"/>
        <w:i w:val="0"/>
        <w:smallCaps w:val="0"/>
        <w:strike w:val="0"/>
        <w:shd w:val="clear" w:color="auto" w:fill="auto"/>
        <w:vertAlign w:val="baseline"/>
      </w:rPr>
    </w:lvl>
    <w:lvl w:ilvl="6">
      <w:start w:val="1"/>
      <w:numFmt w:val="bullet"/>
      <w:lvlText w:val="●"/>
      <w:lvlJc w:val="left"/>
      <w:pPr>
        <w:ind w:left="4344" w:hanging="589"/>
      </w:pPr>
      <w:rPr>
        <w:rFonts w:ascii="Noto Sans Symbols" w:eastAsia="Noto Sans Symbols" w:hAnsi="Noto Sans Symbols" w:cs="Noto Sans Symbols"/>
        <w:b w:val="0"/>
        <w:i w:val="0"/>
        <w:smallCaps w:val="0"/>
        <w:strike w:val="0"/>
        <w:shd w:val="clear" w:color="auto" w:fill="auto"/>
        <w:vertAlign w:val="baseline"/>
      </w:rPr>
    </w:lvl>
    <w:lvl w:ilvl="7">
      <w:start w:val="1"/>
      <w:numFmt w:val="bullet"/>
      <w:lvlText w:val="o"/>
      <w:lvlJc w:val="left"/>
      <w:pPr>
        <w:ind w:left="5064" w:hanging="589"/>
      </w:pPr>
      <w:rPr>
        <w:rFonts w:ascii="Arimo" w:eastAsia="Arimo" w:hAnsi="Arimo" w:cs="Arimo"/>
        <w:b w:val="0"/>
        <w:i w:val="0"/>
        <w:smallCaps w:val="0"/>
        <w:strike w:val="0"/>
        <w:shd w:val="clear" w:color="auto" w:fill="auto"/>
        <w:vertAlign w:val="baseline"/>
      </w:rPr>
    </w:lvl>
    <w:lvl w:ilvl="8">
      <w:start w:val="1"/>
      <w:numFmt w:val="bullet"/>
      <w:lvlText w:val="▪"/>
      <w:lvlJc w:val="left"/>
      <w:pPr>
        <w:ind w:left="5784" w:hanging="589"/>
      </w:pPr>
      <w:rPr>
        <w:rFonts w:ascii="Arimo" w:eastAsia="Arimo" w:hAnsi="Arimo" w:cs="Arimo"/>
        <w:b w:val="0"/>
        <w:i w:val="0"/>
        <w:smallCaps w:val="0"/>
        <w:strike w:val="0"/>
        <w:shd w:val="clear" w:color="auto" w:fill="auto"/>
        <w:vertAlign w:val="baseline"/>
      </w:rPr>
    </w:lvl>
  </w:abstractNum>
  <w:abstractNum w:abstractNumId="212" w15:restartNumberingAfterBreak="0">
    <w:nsid w:val="6F8D452F"/>
    <w:multiLevelType w:val="multilevel"/>
    <w:tmpl w:val="A032066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13" w15:restartNumberingAfterBreak="0">
    <w:nsid w:val="705C3A0A"/>
    <w:multiLevelType w:val="multilevel"/>
    <w:tmpl w:val="BA9444D6"/>
    <w:lvl w:ilvl="0">
      <w:start w:val="2"/>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14" w15:restartNumberingAfterBreak="0">
    <w:nsid w:val="70955FC6"/>
    <w:multiLevelType w:val="multilevel"/>
    <w:tmpl w:val="F24C04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5" w15:restartNumberingAfterBreak="0">
    <w:nsid w:val="70B5295A"/>
    <w:multiLevelType w:val="multilevel"/>
    <w:tmpl w:val="4792FC9A"/>
    <w:lvl w:ilvl="0">
      <w:start w:val="1"/>
      <w:numFmt w:val="decimal"/>
      <w:lvlText w:val="%1."/>
      <w:lvlJc w:val="left"/>
      <w:pPr>
        <w:ind w:left="340" w:hanging="226"/>
      </w:pPr>
      <w:rPr>
        <w:rFonts w:ascii="Times New Roman" w:eastAsia="Times New Roman" w:hAnsi="Times New Roman" w:cs="Times New Roman"/>
        <w:sz w:val="18"/>
        <w:szCs w:val="18"/>
      </w:rPr>
    </w:lvl>
    <w:lvl w:ilvl="1">
      <w:start w:val="1"/>
      <w:numFmt w:val="bullet"/>
      <w:lvlText w:val="•"/>
      <w:lvlJc w:val="left"/>
      <w:pPr>
        <w:ind w:left="782" w:hanging="226"/>
      </w:pPr>
    </w:lvl>
    <w:lvl w:ilvl="2">
      <w:start w:val="1"/>
      <w:numFmt w:val="bullet"/>
      <w:lvlText w:val="•"/>
      <w:lvlJc w:val="left"/>
      <w:pPr>
        <w:ind w:left="1224" w:hanging="225"/>
      </w:pPr>
    </w:lvl>
    <w:lvl w:ilvl="3">
      <w:start w:val="1"/>
      <w:numFmt w:val="bullet"/>
      <w:lvlText w:val="•"/>
      <w:lvlJc w:val="left"/>
      <w:pPr>
        <w:ind w:left="1666" w:hanging="226"/>
      </w:pPr>
    </w:lvl>
    <w:lvl w:ilvl="4">
      <w:start w:val="1"/>
      <w:numFmt w:val="bullet"/>
      <w:lvlText w:val="•"/>
      <w:lvlJc w:val="left"/>
      <w:pPr>
        <w:ind w:left="2108" w:hanging="225"/>
      </w:pPr>
    </w:lvl>
    <w:lvl w:ilvl="5">
      <w:start w:val="1"/>
      <w:numFmt w:val="bullet"/>
      <w:lvlText w:val="•"/>
      <w:lvlJc w:val="left"/>
      <w:pPr>
        <w:ind w:left="2551" w:hanging="226"/>
      </w:pPr>
    </w:lvl>
    <w:lvl w:ilvl="6">
      <w:start w:val="1"/>
      <w:numFmt w:val="bullet"/>
      <w:lvlText w:val="•"/>
      <w:lvlJc w:val="left"/>
      <w:pPr>
        <w:ind w:left="2993" w:hanging="226"/>
      </w:pPr>
    </w:lvl>
    <w:lvl w:ilvl="7">
      <w:start w:val="1"/>
      <w:numFmt w:val="bullet"/>
      <w:lvlText w:val="•"/>
      <w:lvlJc w:val="left"/>
      <w:pPr>
        <w:ind w:left="3435" w:hanging="226"/>
      </w:pPr>
    </w:lvl>
    <w:lvl w:ilvl="8">
      <w:start w:val="1"/>
      <w:numFmt w:val="bullet"/>
      <w:lvlText w:val="•"/>
      <w:lvlJc w:val="left"/>
      <w:pPr>
        <w:ind w:left="3877" w:hanging="226"/>
      </w:pPr>
    </w:lvl>
  </w:abstractNum>
  <w:abstractNum w:abstractNumId="216" w15:restartNumberingAfterBreak="0">
    <w:nsid w:val="71047941"/>
    <w:multiLevelType w:val="multilevel"/>
    <w:tmpl w:val="FBEAF57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17" w15:restartNumberingAfterBreak="0">
    <w:nsid w:val="710510BC"/>
    <w:multiLevelType w:val="multilevel"/>
    <w:tmpl w:val="5E7EA19E"/>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218" w15:restartNumberingAfterBreak="0">
    <w:nsid w:val="71163934"/>
    <w:multiLevelType w:val="multilevel"/>
    <w:tmpl w:val="5FBACC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9" w15:restartNumberingAfterBreak="0">
    <w:nsid w:val="711E5761"/>
    <w:multiLevelType w:val="multilevel"/>
    <w:tmpl w:val="EE5E4EE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20" w15:restartNumberingAfterBreak="0">
    <w:nsid w:val="714F44AF"/>
    <w:multiLevelType w:val="multilevel"/>
    <w:tmpl w:val="494A1124"/>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221" w15:restartNumberingAfterBreak="0">
    <w:nsid w:val="71883CCD"/>
    <w:multiLevelType w:val="multilevel"/>
    <w:tmpl w:val="694C0614"/>
    <w:lvl w:ilvl="0">
      <w:start w:val="1"/>
      <w:numFmt w:val="bullet"/>
      <w:lvlText w:val="*"/>
      <w:lvlJc w:val="left"/>
      <w:pPr>
        <w:ind w:left="275" w:hanging="136"/>
      </w:pPr>
      <w:rPr>
        <w:rFonts w:ascii="Times New Roman" w:eastAsia="Times New Roman" w:hAnsi="Times New Roman" w:cs="Times New Roman"/>
        <w:sz w:val="18"/>
        <w:szCs w:val="18"/>
      </w:rPr>
    </w:lvl>
    <w:lvl w:ilvl="1">
      <w:start w:val="1"/>
      <w:numFmt w:val="bullet"/>
      <w:lvlText w:val="•"/>
      <w:lvlJc w:val="left"/>
      <w:pPr>
        <w:ind w:left="728" w:hanging="136"/>
      </w:pPr>
    </w:lvl>
    <w:lvl w:ilvl="2">
      <w:start w:val="1"/>
      <w:numFmt w:val="bullet"/>
      <w:lvlText w:val="•"/>
      <w:lvlJc w:val="left"/>
      <w:pPr>
        <w:ind w:left="1176" w:hanging="136"/>
      </w:pPr>
    </w:lvl>
    <w:lvl w:ilvl="3">
      <w:start w:val="1"/>
      <w:numFmt w:val="bullet"/>
      <w:lvlText w:val="•"/>
      <w:lvlJc w:val="left"/>
      <w:pPr>
        <w:ind w:left="1624" w:hanging="136"/>
      </w:pPr>
    </w:lvl>
    <w:lvl w:ilvl="4">
      <w:start w:val="1"/>
      <w:numFmt w:val="bullet"/>
      <w:lvlText w:val="•"/>
      <w:lvlJc w:val="left"/>
      <w:pPr>
        <w:ind w:left="2072" w:hanging="136"/>
      </w:pPr>
    </w:lvl>
    <w:lvl w:ilvl="5">
      <w:start w:val="1"/>
      <w:numFmt w:val="bullet"/>
      <w:lvlText w:val="•"/>
      <w:lvlJc w:val="left"/>
      <w:pPr>
        <w:ind w:left="2521" w:hanging="136"/>
      </w:pPr>
    </w:lvl>
    <w:lvl w:ilvl="6">
      <w:start w:val="1"/>
      <w:numFmt w:val="bullet"/>
      <w:lvlText w:val="•"/>
      <w:lvlJc w:val="left"/>
      <w:pPr>
        <w:ind w:left="2969" w:hanging="136"/>
      </w:pPr>
    </w:lvl>
    <w:lvl w:ilvl="7">
      <w:start w:val="1"/>
      <w:numFmt w:val="bullet"/>
      <w:lvlText w:val="•"/>
      <w:lvlJc w:val="left"/>
      <w:pPr>
        <w:ind w:left="3417" w:hanging="136"/>
      </w:pPr>
    </w:lvl>
    <w:lvl w:ilvl="8">
      <w:start w:val="1"/>
      <w:numFmt w:val="bullet"/>
      <w:lvlText w:val="•"/>
      <w:lvlJc w:val="left"/>
      <w:pPr>
        <w:ind w:left="3865" w:hanging="136"/>
      </w:pPr>
    </w:lvl>
  </w:abstractNum>
  <w:abstractNum w:abstractNumId="222" w15:restartNumberingAfterBreak="0">
    <w:nsid w:val="72353345"/>
    <w:multiLevelType w:val="multilevel"/>
    <w:tmpl w:val="36A25B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3" w15:restartNumberingAfterBreak="0">
    <w:nsid w:val="72950770"/>
    <w:multiLevelType w:val="multilevel"/>
    <w:tmpl w:val="E584812C"/>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224" w15:restartNumberingAfterBreak="0">
    <w:nsid w:val="730134D1"/>
    <w:multiLevelType w:val="multilevel"/>
    <w:tmpl w:val="05C25184"/>
    <w:lvl w:ilvl="0">
      <w:start w:val="1"/>
      <w:numFmt w:val="decimal"/>
      <w:lvlText w:val="%1."/>
      <w:lvlJc w:val="left"/>
      <w:pPr>
        <w:ind w:left="360" w:hanging="360"/>
      </w:pPr>
      <w:rPr>
        <w:color w:val="000000"/>
      </w:r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225" w15:restartNumberingAfterBreak="0">
    <w:nsid w:val="73223AC0"/>
    <w:multiLevelType w:val="multilevel"/>
    <w:tmpl w:val="43A6AAEC"/>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226" w15:restartNumberingAfterBreak="0">
    <w:nsid w:val="73F70891"/>
    <w:multiLevelType w:val="multilevel"/>
    <w:tmpl w:val="A3463F3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27" w15:restartNumberingAfterBreak="0">
    <w:nsid w:val="74C1658E"/>
    <w:multiLevelType w:val="multilevel"/>
    <w:tmpl w:val="851608C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28" w15:restartNumberingAfterBreak="0">
    <w:nsid w:val="75552266"/>
    <w:multiLevelType w:val="multilevel"/>
    <w:tmpl w:val="D69E22BE"/>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229" w15:restartNumberingAfterBreak="0">
    <w:nsid w:val="76377445"/>
    <w:multiLevelType w:val="hybridMultilevel"/>
    <w:tmpl w:val="76122EA0"/>
    <w:lvl w:ilvl="0" w:tplc="0409000F">
      <w:start w:val="4"/>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30" w15:restartNumberingAfterBreak="0">
    <w:nsid w:val="766D0381"/>
    <w:multiLevelType w:val="multilevel"/>
    <w:tmpl w:val="3CC49A10"/>
    <w:lvl w:ilvl="0">
      <w:start w:val="1"/>
      <w:numFmt w:val="decimal"/>
      <w:lvlText w:val="%1."/>
      <w:lvlJc w:val="left"/>
      <w:pPr>
        <w:ind w:left="0" w:firstLine="360"/>
      </w:pPr>
      <w:rPr>
        <w:b w:val="0"/>
        <w:u w:val="none"/>
      </w:rPr>
    </w:lvl>
    <w:lvl w:ilvl="1">
      <w:start w:val="1"/>
      <w:numFmt w:val="lowerLetter"/>
      <w:lvlText w:val="%2."/>
      <w:lvlJc w:val="left"/>
      <w:pPr>
        <w:ind w:left="720" w:firstLine="1080"/>
      </w:pPr>
      <w:rPr>
        <w:u w:val="none"/>
      </w:rPr>
    </w:lvl>
    <w:lvl w:ilvl="2">
      <w:start w:val="1"/>
      <w:numFmt w:val="lowerRoman"/>
      <w:lvlText w:val="%3."/>
      <w:lvlJc w:val="left"/>
      <w:pPr>
        <w:ind w:left="1440" w:firstLine="1800"/>
      </w:pPr>
      <w:rPr>
        <w:u w:val="none"/>
      </w:rPr>
    </w:lvl>
    <w:lvl w:ilvl="3">
      <w:start w:val="1"/>
      <w:numFmt w:val="decimal"/>
      <w:lvlText w:val="%4."/>
      <w:lvlJc w:val="left"/>
      <w:pPr>
        <w:ind w:left="2160" w:firstLine="2520"/>
      </w:pPr>
      <w:rPr>
        <w:u w:val="none"/>
      </w:rPr>
    </w:lvl>
    <w:lvl w:ilvl="4">
      <w:start w:val="1"/>
      <w:numFmt w:val="lowerLetter"/>
      <w:lvlText w:val="%5."/>
      <w:lvlJc w:val="left"/>
      <w:pPr>
        <w:ind w:left="2880" w:firstLine="3240"/>
      </w:pPr>
      <w:rPr>
        <w:u w:val="none"/>
      </w:rPr>
    </w:lvl>
    <w:lvl w:ilvl="5">
      <w:start w:val="1"/>
      <w:numFmt w:val="lowerRoman"/>
      <w:lvlText w:val="%6."/>
      <w:lvlJc w:val="left"/>
      <w:pPr>
        <w:ind w:left="3600" w:firstLine="3960"/>
      </w:pPr>
      <w:rPr>
        <w:u w:val="none"/>
      </w:rPr>
    </w:lvl>
    <w:lvl w:ilvl="6">
      <w:start w:val="1"/>
      <w:numFmt w:val="decimal"/>
      <w:lvlText w:val="%7."/>
      <w:lvlJc w:val="left"/>
      <w:pPr>
        <w:ind w:left="4320" w:firstLine="4680"/>
      </w:pPr>
      <w:rPr>
        <w:u w:val="none"/>
      </w:rPr>
    </w:lvl>
    <w:lvl w:ilvl="7">
      <w:start w:val="1"/>
      <w:numFmt w:val="lowerLetter"/>
      <w:lvlText w:val="%8."/>
      <w:lvlJc w:val="left"/>
      <w:pPr>
        <w:ind w:left="5040" w:firstLine="5400"/>
      </w:pPr>
      <w:rPr>
        <w:u w:val="none"/>
      </w:rPr>
    </w:lvl>
    <w:lvl w:ilvl="8">
      <w:start w:val="1"/>
      <w:numFmt w:val="lowerRoman"/>
      <w:lvlText w:val="%9."/>
      <w:lvlJc w:val="left"/>
      <w:pPr>
        <w:ind w:left="5760" w:firstLine="6120"/>
      </w:pPr>
      <w:rPr>
        <w:u w:val="none"/>
      </w:rPr>
    </w:lvl>
  </w:abstractNum>
  <w:abstractNum w:abstractNumId="231" w15:restartNumberingAfterBreak="0">
    <w:nsid w:val="76DC33F4"/>
    <w:multiLevelType w:val="multilevel"/>
    <w:tmpl w:val="C7D016B8"/>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232" w15:restartNumberingAfterBreak="0">
    <w:nsid w:val="76E75149"/>
    <w:multiLevelType w:val="multilevel"/>
    <w:tmpl w:val="4338186A"/>
    <w:lvl w:ilvl="0">
      <w:start w:val="1"/>
      <w:numFmt w:val="bullet"/>
      <w:lvlText w:val="●"/>
      <w:lvlJc w:val="left"/>
      <w:pPr>
        <w:ind w:left="720" w:hanging="360"/>
      </w:pPr>
      <w:rPr>
        <w:rFonts w:ascii="Noto Sans Symbols" w:eastAsia="Noto Sans Symbols" w:hAnsi="Noto Sans Symbols" w:cs="Noto Sans Symbols"/>
        <w:u w:val="none"/>
      </w:rPr>
    </w:lvl>
    <w:lvl w:ilvl="1">
      <w:start w:val="1"/>
      <w:numFmt w:val="lowerLetter"/>
      <w:lvlText w:val="%2."/>
      <w:lvlJc w:val="left"/>
      <w:pPr>
        <w:ind w:left="1440" w:firstLine="1080"/>
      </w:pPr>
      <w:rPr>
        <w:u w:val="none"/>
      </w:rPr>
    </w:lvl>
    <w:lvl w:ilvl="2">
      <w:start w:val="1"/>
      <w:numFmt w:val="lowerRoman"/>
      <w:lvlText w:val="%3."/>
      <w:lvlJc w:val="left"/>
      <w:pPr>
        <w:ind w:left="2160" w:firstLine="1800"/>
      </w:pPr>
      <w:rPr>
        <w:u w:val="none"/>
      </w:rPr>
    </w:lvl>
    <w:lvl w:ilvl="3">
      <w:start w:val="1"/>
      <w:numFmt w:val="decimal"/>
      <w:lvlText w:val="%4."/>
      <w:lvlJc w:val="left"/>
      <w:pPr>
        <w:ind w:left="2880" w:firstLine="2520"/>
      </w:pPr>
      <w:rPr>
        <w:u w:val="none"/>
      </w:rPr>
    </w:lvl>
    <w:lvl w:ilvl="4">
      <w:start w:val="1"/>
      <w:numFmt w:val="lowerLetter"/>
      <w:lvlText w:val="%5."/>
      <w:lvlJc w:val="left"/>
      <w:pPr>
        <w:ind w:left="3600" w:firstLine="3240"/>
      </w:pPr>
      <w:rPr>
        <w:u w:val="none"/>
      </w:rPr>
    </w:lvl>
    <w:lvl w:ilvl="5">
      <w:start w:val="1"/>
      <w:numFmt w:val="lowerRoman"/>
      <w:lvlText w:val="%6."/>
      <w:lvlJc w:val="left"/>
      <w:pPr>
        <w:ind w:left="4320" w:firstLine="3960"/>
      </w:pPr>
      <w:rPr>
        <w:u w:val="none"/>
      </w:rPr>
    </w:lvl>
    <w:lvl w:ilvl="6">
      <w:start w:val="1"/>
      <w:numFmt w:val="decimal"/>
      <w:lvlText w:val="%7."/>
      <w:lvlJc w:val="left"/>
      <w:pPr>
        <w:ind w:left="5040" w:firstLine="4680"/>
      </w:pPr>
      <w:rPr>
        <w:u w:val="none"/>
      </w:rPr>
    </w:lvl>
    <w:lvl w:ilvl="7">
      <w:start w:val="1"/>
      <w:numFmt w:val="lowerLetter"/>
      <w:lvlText w:val="%8."/>
      <w:lvlJc w:val="left"/>
      <w:pPr>
        <w:ind w:left="5760" w:firstLine="5400"/>
      </w:pPr>
      <w:rPr>
        <w:u w:val="none"/>
      </w:rPr>
    </w:lvl>
    <w:lvl w:ilvl="8">
      <w:start w:val="1"/>
      <w:numFmt w:val="lowerRoman"/>
      <w:lvlText w:val="%9."/>
      <w:lvlJc w:val="left"/>
      <w:pPr>
        <w:ind w:left="6480" w:firstLine="6120"/>
      </w:pPr>
      <w:rPr>
        <w:u w:val="none"/>
      </w:rPr>
    </w:lvl>
  </w:abstractNum>
  <w:abstractNum w:abstractNumId="233" w15:restartNumberingAfterBreak="0">
    <w:nsid w:val="773E63DC"/>
    <w:multiLevelType w:val="multilevel"/>
    <w:tmpl w:val="927ACB5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34" w15:restartNumberingAfterBreak="0">
    <w:nsid w:val="78A65250"/>
    <w:multiLevelType w:val="multilevel"/>
    <w:tmpl w:val="C0A656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5" w15:restartNumberingAfterBreak="0">
    <w:nsid w:val="78C60E3F"/>
    <w:multiLevelType w:val="multilevel"/>
    <w:tmpl w:val="65A26282"/>
    <w:lvl w:ilvl="0">
      <w:start w:val="1"/>
      <w:numFmt w:val="bullet"/>
      <w:lvlText w:val="o"/>
      <w:lvlJc w:val="left"/>
      <w:pPr>
        <w:ind w:left="360" w:hanging="360"/>
      </w:pPr>
      <w:rPr>
        <w:rFonts w:ascii="Courier New" w:eastAsia="Courier New" w:hAnsi="Courier New" w:cs="Courier New"/>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236" w15:restartNumberingAfterBreak="0">
    <w:nsid w:val="79226EEF"/>
    <w:multiLevelType w:val="multilevel"/>
    <w:tmpl w:val="145C8502"/>
    <w:lvl w:ilvl="0">
      <w:start w:val="1"/>
      <w:numFmt w:val="decimal"/>
      <w:lvlText w:val="%1."/>
      <w:lvlJc w:val="left"/>
      <w:pPr>
        <w:ind w:left="720" w:firstLine="360"/>
      </w:pPr>
      <w:rPr>
        <w:u w:val="none"/>
      </w:rPr>
    </w:lvl>
    <w:lvl w:ilvl="1">
      <w:start w:val="1"/>
      <w:numFmt w:val="lowerLetter"/>
      <w:lvlText w:val="%2."/>
      <w:lvlJc w:val="left"/>
      <w:pPr>
        <w:ind w:left="1440" w:firstLine="1080"/>
      </w:pPr>
      <w:rPr>
        <w:u w:val="none"/>
      </w:rPr>
    </w:lvl>
    <w:lvl w:ilvl="2">
      <w:start w:val="1"/>
      <w:numFmt w:val="lowerRoman"/>
      <w:lvlText w:val="%3."/>
      <w:lvlJc w:val="left"/>
      <w:pPr>
        <w:ind w:left="2160" w:firstLine="1800"/>
      </w:pPr>
      <w:rPr>
        <w:u w:val="none"/>
      </w:rPr>
    </w:lvl>
    <w:lvl w:ilvl="3">
      <w:start w:val="1"/>
      <w:numFmt w:val="decimal"/>
      <w:lvlText w:val="%4."/>
      <w:lvlJc w:val="left"/>
      <w:pPr>
        <w:ind w:left="2880" w:firstLine="2520"/>
      </w:pPr>
      <w:rPr>
        <w:u w:val="none"/>
      </w:rPr>
    </w:lvl>
    <w:lvl w:ilvl="4">
      <w:start w:val="1"/>
      <w:numFmt w:val="lowerLetter"/>
      <w:lvlText w:val="%5."/>
      <w:lvlJc w:val="left"/>
      <w:pPr>
        <w:ind w:left="3600" w:firstLine="3240"/>
      </w:pPr>
      <w:rPr>
        <w:u w:val="none"/>
      </w:rPr>
    </w:lvl>
    <w:lvl w:ilvl="5">
      <w:start w:val="1"/>
      <w:numFmt w:val="lowerRoman"/>
      <w:lvlText w:val="%6."/>
      <w:lvlJc w:val="left"/>
      <w:pPr>
        <w:ind w:left="4320" w:firstLine="3960"/>
      </w:pPr>
      <w:rPr>
        <w:u w:val="none"/>
      </w:rPr>
    </w:lvl>
    <w:lvl w:ilvl="6">
      <w:start w:val="1"/>
      <w:numFmt w:val="decimal"/>
      <w:lvlText w:val="%7."/>
      <w:lvlJc w:val="left"/>
      <w:pPr>
        <w:ind w:left="5040" w:firstLine="4680"/>
      </w:pPr>
      <w:rPr>
        <w:u w:val="none"/>
      </w:rPr>
    </w:lvl>
    <w:lvl w:ilvl="7">
      <w:start w:val="1"/>
      <w:numFmt w:val="lowerLetter"/>
      <w:lvlText w:val="%8."/>
      <w:lvlJc w:val="left"/>
      <w:pPr>
        <w:ind w:left="5760" w:firstLine="5400"/>
      </w:pPr>
      <w:rPr>
        <w:u w:val="none"/>
      </w:rPr>
    </w:lvl>
    <w:lvl w:ilvl="8">
      <w:start w:val="1"/>
      <w:numFmt w:val="lowerRoman"/>
      <w:lvlText w:val="%9."/>
      <w:lvlJc w:val="left"/>
      <w:pPr>
        <w:ind w:left="6480" w:firstLine="6120"/>
      </w:pPr>
      <w:rPr>
        <w:u w:val="none"/>
      </w:rPr>
    </w:lvl>
  </w:abstractNum>
  <w:abstractNum w:abstractNumId="237" w15:restartNumberingAfterBreak="0">
    <w:nsid w:val="79A511CA"/>
    <w:multiLevelType w:val="multilevel"/>
    <w:tmpl w:val="33861F9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38" w15:restartNumberingAfterBreak="0">
    <w:nsid w:val="79B43A06"/>
    <w:multiLevelType w:val="multilevel"/>
    <w:tmpl w:val="7C7298B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39" w15:restartNumberingAfterBreak="0">
    <w:nsid w:val="7A7402EA"/>
    <w:multiLevelType w:val="multilevel"/>
    <w:tmpl w:val="D3FABFD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40" w15:restartNumberingAfterBreak="0">
    <w:nsid w:val="7A7F2132"/>
    <w:multiLevelType w:val="multilevel"/>
    <w:tmpl w:val="530EA0D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41" w15:restartNumberingAfterBreak="0">
    <w:nsid w:val="7C2E39D8"/>
    <w:multiLevelType w:val="multilevel"/>
    <w:tmpl w:val="9334CDDC"/>
    <w:lvl w:ilvl="0">
      <w:start w:val="1"/>
      <w:numFmt w:val="decimal"/>
      <w:lvlText w:val="%1."/>
      <w:lvlJc w:val="left"/>
      <w:pPr>
        <w:ind w:left="720" w:firstLine="360"/>
      </w:pPr>
      <w:rPr>
        <w:u w:val="none"/>
      </w:rPr>
    </w:lvl>
    <w:lvl w:ilvl="1">
      <w:start w:val="1"/>
      <w:numFmt w:val="lowerLetter"/>
      <w:lvlText w:val="%2."/>
      <w:lvlJc w:val="left"/>
      <w:pPr>
        <w:ind w:left="1440" w:firstLine="1080"/>
      </w:pPr>
      <w:rPr>
        <w:u w:val="none"/>
      </w:rPr>
    </w:lvl>
    <w:lvl w:ilvl="2">
      <w:start w:val="1"/>
      <w:numFmt w:val="lowerRoman"/>
      <w:lvlText w:val="%3."/>
      <w:lvlJc w:val="left"/>
      <w:pPr>
        <w:ind w:left="2160" w:firstLine="1800"/>
      </w:pPr>
      <w:rPr>
        <w:u w:val="none"/>
      </w:rPr>
    </w:lvl>
    <w:lvl w:ilvl="3">
      <w:start w:val="1"/>
      <w:numFmt w:val="decimal"/>
      <w:lvlText w:val="%4."/>
      <w:lvlJc w:val="left"/>
      <w:pPr>
        <w:ind w:left="2880" w:firstLine="2520"/>
      </w:pPr>
      <w:rPr>
        <w:u w:val="none"/>
      </w:rPr>
    </w:lvl>
    <w:lvl w:ilvl="4">
      <w:start w:val="1"/>
      <w:numFmt w:val="lowerLetter"/>
      <w:lvlText w:val="%5."/>
      <w:lvlJc w:val="left"/>
      <w:pPr>
        <w:ind w:left="3600" w:firstLine="3240"/>
      </w:pPr>
      <w:rPr>
        <w:u w:val="none"/>
      </w:rPr>
    </w:lvl>
    <w:lvl w:ilvl="5">
      <w:start w:val="1"/>
      <w:numFmt w:val="lowerRoman"/>
      <w:lvlText w:val="%6."/>
      <w:lvlJc w:val="left"/>
      <w:pPr>
        <w:ind w:left="4320" w:firstLine="3960"/>
      </w:pPr>
      <w:rPr>
        <w:u w:val="none"/>
      </w:rPr>
    </w:lvl>
    <w:lvl w:ilvl="6">
      <w:start w:val="1"/>
      <w:numFmt w:val="decimal"/>
      <w:lvlText w:val="%7."/>
      <w:lvlJc w:val="left"/>
      <w:pPr>
        <w:ind w:left="5040" w:firstLine="4680"/>
      </w:pPr>
      <w:rPr>
        <w:u w:val="none"/>
      </w:rPr>
    </w:lvl>
    <w:lvl w:ilvl="7">
      <w:start w:val="1"/>
      <w:numFmt w:val="lowerLetter"/>
      <w:lvlText w:val="%8."/>
      <w:lvlJc w:val="left"/>
      <w:pPr>
        <w:ind w:left="5760" w:firstLine="5400"/>
      </w:pPr>
      <w:rPr>
        <w:u w:val="none"/>
      </w:rPr>
    </w:lvl>
    <w:lvl w:ilvl="8">
      <w:start w:val="1"/>
      <w:numFmt w:val="lowerRoman"/>
      <w:lvlText w:val="%9."/>
      <w:lvlJc w:val="left"/>
      <w:pPr>
        <w:ind w:left="6480" w:firstLine="6120"/>
      </w:pPr>
      <w:rPr>
        <w:u w:val="none"/>
      </w:rPr>
    </w:lvl>
  </w:abstractNum>
  <w:abstractNum w:abstractNumId="242" w15:restartNumberingAfterBreak="0">
    <w:nsid w:val="7C786919"/>
    <w:multiLevelType w:val="multilevel"/>
    <w:tmpl w:val="7BFE2DA2"/>
    <w:lvl w:ilvl="0">
      <w:start w:val="1"/>
      <w:numFmt w:val="decimal"/>
      <w:lvlText w:val="%1."/>
      <w:lvlJc w:val="left"/>
      <w:pPr>
        <w:ind w:left="720" w:firstLine="360"/>
      </w:pPr>
      <w:rPr>
        <w:u w:val="none"/>
      </w:rPr>
    </w:lvl>
    <w:lvl w:ilvl="1">
      <w:start w:val="1"/>
      <w:numFmt w:val="lowerLetter"/>
      <w:lvlText w:val="%2."/>
      <w:lvlJc w:val="left"/>
      <w:pPr>
        <w:ind w:left="1440" w:firstLine="1080"/>
      </w:pPr>
      <w:rPr>
        <w:u w:val="none"/>
      </w:rPr>
    </w:lvl>
    <w:lvl w:ilvl="2">
      <w:start w:val="1"/>
      <w:numFmt w:val="lowerRoman"/>
      <w:lvlText w:val="%3."/>
      <w:lvlJc w:val="left"/>
      <w:pPr>
        <w:ind w:left="2160" w:firstLine="1800"/>
      </w:pPr>
      <w:rPr>
        <w:u w:val="none"/>
      </w:rPr>
    </w:lvl>
    <w:lvl w:ilvl="3">
      <w:start w:val="1"/>
      <w:numFmt w:val="decimal"/>
      <w:lvlText w:val="%4."/>
      <w:lvlJc w:val="left"/>
      <w:pPr>
        <w:ind w:left="2880" w:firstLine="2520"/>
      </w:pPr>
      <w:rPr>
        <w:u w:val="none"/>
      </w:rPr>
    </w:lvl>
    <w:lvl w:ilvl="4">
      <w:start w:val="1"/>
      <w:numFmt w:val="lowerLetter"/>
      <w:lvlText w:val="%5."/>
      <w:lvlJc w:val="left"/>
      <w:pPr>
        <w:ind w:left="3600" w:firstLine="3240"/>
      </w:pPr>
      <w:rPr>
        <w:u w:val="none"/>
      </w:rPr>
    </w:lvl>
    <w:lvl w:ilvl="5">
      <w:start w:val="1"/>
      <w:numFmt w:val="lowerRoman"/>
      <w:lvlText w:val="%6."/>
      <w:lvlJc w:val="left"/>
      <w:pPr>
        <w:ind w:left="4320" w:firstLine="3960"/>
      </w:pPr>
      <w:rPr>
        <w:u w:val="none"/>
      </w:rPr>
    </w:lvl>
    <w:lvl w:ilvl="6">
      <w:start w:val="1"/>
      <w:numFmt w:val="decimal"/>
      <w:lvlText w:val="%7."/>
      <w:lvlJc w:val="left"/>
      <w:pPr>
        <w:ind w:left="5040" w:firstLine="4680"/>
      </w:pPr>
      <w:rPr>
        <w:u w:val="none"/>
      </w:rPr>
    </w:lvl>
    <w:lvl w:ilvl="7">
      <w:start w:val="1"/>
      <w:numFmt w:val="lowerLetter"/>
      <w:lvlText w:val="%8."/>
      <w:lvlJc w:val="left"/>
      <w:pPr>
        <w:ind w:left="5760" w:firstLine="5400"/>
      </w:pPr>
      <w:rPr>
        <w:u w:val="none"/>
      </w:rPr>
    </w:lvl>
    <w:lvl w:ilvl="8">
      <w:start w:val="1"/>
      <w:numFmt w:val="lowerRoman"/>
      <w:lvlText w:val="%9."/>
      <w:lvlJc w:val="left"/>
      <w:pPr>
        <w:ind w:left="6480" w:firstLine="6120"/>
      </w:pPr>
      <w:rPr>
        <w:u w:val="none"/>
      </w:rPr>
    </w:lvl>
  </w:abstractNum>
  <w:abstractNum w:abstractNumId="243" w15:restartNumberingAfterBreak="0">
    <w:nsid w:val="7E026E82"/>
    <w:multiLevelType w:val="multilevel"/>
    <w:tmpl w:val="7F9049A4"/>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244" w15:restartNumberingAfterBreak="0">
    <w:nsid w:val="7E167449"/>
    <w:multiLevelType w:val="multilevel"/>
    <w:tmpl w:val="F178447E"/>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245" w15:restartNumberingAfterBreak="0">
    <w:nsid w:val="7E4D180B"/>
    <w:multiLevelType w:val="multilevel"/>
    <w:tmpl w:val="08AC1ED4"/>
    <w:lvl w:ilvl="0">
      <w:start w:val="1"/>
      <w:numFmt w:val="decimal"/>
      <w:lvlText w:val="%1."/>
      <w:lvlJc w:val="left"/>
      <w:pPr>
        <w:ind w:left="385" w:hanging="271"/>
      </w:pPr>
      <w:rPr>
        <w:rFonts w:ascii="Times New Roman" w:eastAsia="Times New Roman" w:hAnsi="Times New Roman" w:cs="Times New Roman"/>
        <w:sz w:val="18"/>
        <w:szCs w:val="18"/>
      </w:rPr>
    </w:lvl>
    <w:lvl w:ilvl="1">
      <w:start w:val="1"/>
      <w:numFmt w:val="bullet"/>
      <w:lvlText w:val="•"/>
      <w:lvlJc w:val="left"/>
      <w:pPr>
        <w:ind w:left="860" w:hanging="271"/>
      </w:pPr>
    </w:lvl>
    <w:lvl w:ilvl="2">
      <w:start w:val="1"/>
      <w:numFmt w:val="bullet"/>
      <w:lvlText w:val="•"/>
      <w:lvlJc w:val="left"/>
      <w:pPr>
        <w:ind w:left="1340" w:hanging="271"/>
      </w:pPr>
    </w:lvl>
    <w:lvl w:ilvl="3">
      <w:start w:val="1"/>
      <w:numFmt w:val="bullet"/>
      <w:lvlText w:val="•"/>
      <w:lvlJc w:val="left"/>
      <w:pPr>
        <w:ind w:left="1820" w:hanging="271"/>
      </w:pPr>
    </w:lvl>
    <w:lvl w:ilvl="4">
      <w:start w:val="1"/>
      <w:numFmt w:val="bullet"/>
      <w:lvlText w:val="•"/>
      <w:lvlJc w:val="left"/>
      <w:pPr>
        <w:ind w:left="2300" w:hanging="271"/>
      </w:pPr>
    </w:lvl>
    <w:lvl w:ilvl="5">
      <w:start w:val="1"/>
      <w:numFmt w:val="bullet"/>
      <w:lvlText w:val="•"/>
      <w:lvlJc w:val="left"/>
      <w:pPr>
        <w:ind w:left="2781" w:hanging="270"/>
      </w:pPr>
    </w:lvl>
    <w:lvl w:ilvl="6">
      <w:start w:val="1"/>
      <w:numFmt w:val="bullet"/>
      <w:lvlText w:val="•"/>
      <w:lvlJc w:val="left"/>
      <w:pPr>
        <w:ind w:left="3261" w:hanging="271"/>
      </w:pPr>
    </w:lvl>
    <w:lvl w:ilvl="7">
      <w:start w:val="1"/>
      <w:numFmt w:val="bullet"/>
      <w:lvlText w:val="•"/>
      <w:lvlJc w:val="left"/>
      <w:pPr>
        <w:ind w:left="3741" w:hanging="271"/>
      </w:pPr>
    </w:lvl>
    <w:lvl w:ilvl="8">
      <w:start w:val="1"/>
      <w:numFmt w:val="bullet"/>
      <w:lvlText w:val="•"/>
      <w:lvlJc w:val="left"/>
      <w:pPr>
        <w:ind w:left="4221" w:hanging="271"/>
      </w:pPr>
    </w:lvl>
  </w:abstractNum>
  <w:abstractNum w:abstractNumId="246" w15:restartNumberingAfterBreak="0">
    <w:nsid w:val="7E555FB8"/>
    <w:multiLevelType w:val="multilevel"/>
    <w:tmpl w:val="DBB09A9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47" w15:restartNumberingAfterBreak="0">
    <w:nsid w:val="7EF37763"/>
    <w:multiLevelType w:val="multilevel"/>
    <w:tmpl w:val="D35270D4"/>
    <w:lvl w:ilvl="0">
      <w:start w:val="1"/>
      <w:numFmt w:val="decimal"/>
      <w:lvlText w:val="%1."/>
      <w:lvlJc w:val="left"/>
      <w:pPr>
        <w:ind w:left="720" w:firstLine="360"/>
      </w:pPr>
      <w:rPr>
        <w:u w:val="none"/>
      </w:rPr>
    </w:lvl>
    <w:lvl w:ilvl="1">
      <w:start w:val="1"/>
      <w:numFmt w:val="lowerLetter"/>
      <w:lvlText w:val="%2."/>
      <w:lvlJc w:val="left"/>
      <w:pPr>
        <w:ind w:left="1440" w:firstLine="1080"/>
      </w:pPr>
      <w:rPr>
        <w:u w:val="none"/>
      </w:rPr>
    </w:lvl>
    <w:lvl w:ilvl="2">
      <w:start w:val="1"/>
      <w:numFmt w:val="lowerRoman"/>
      <w:lvlText w:val="%3."/>
      <w:lvlJc w:val="left"/>
      <w:pPr>
        <w:ind w:left="2160" w:firstLine="1800"/>
      </w:pPr>
      <w:rPr>
        <w:u w:val="none"/>
      </w:rPr>
    </w:lvl>
    <w:lvl w:ilvl="3">
      <w:start w:val="1"/>
      <w:numFmt w:val="decimal"/>
      <w:lvlText w:val="%4."/>
      <w:lvlJc w:val="left"/>
      <w:pPr>
        <w:ind w:left="2880" w:firstLine="2520"/>
      </w:pPr>
      <w:rPr>
        <w:u w:val="none"/>
      </w:rPr>
    </w:lvl>
    <w:lvl w:ilvl="4">
      <w:start w:val="1"/>
      <w:numFmt w:val="lowerLetter"/>
      <w:lvlText w:val="%5."/>
      <w:lvlJc w:val="left"/>
      <w:pPr>
        <w:ind w:left="3600" w:firstLine="3240"/>
      </w:pPr>
      <w:rPr>
        <w:u w:val="none"/>
      </w:rPr>
    </w:lvl>
    <w:lvl w:ilvl="5">
      <w:start w:val="1"/>
      <w:numFmt w:val="lowerRoman"/>
      <w:lvlText w:val="%6."/>
      <w:lvlJc w:val="left"/>
      <w:pPr>
        <w:ind w:left="4320" w:firstLine="3960"/>
      </w:pPr>
      <w:rPr>
        <w:u w:val="none"/>
      </w:rPr>
    </w:lvl>
    <w:lvl w:ilvl="6">
      <w:start w:val="1"/>
      <w:numFmt w:val="decimal"/>
      <w:lvlText w:val="%7."/>
      <w:lvlJc w:val="left"/>
      <w:pPr>
        <w:ind w:left="5040" w:firstLine="4680"/>
      </w:pPr>
      <w:rPr>
        <w:u w:val="none"/>
      </w:rPr>
    </w:lvl>
    <w:lvl w:ilvl="7">
      <w:start w:val="1"/>
      <w:numFmt w:val="lowerLetter"/>
      <w:lvlText w:val="%8."/>
      <w:lvlJc w:val="left"/>
      <w:pPr>
        <w:ind w:left="5760" w:firstLine="5400"/>
      </w:pPr>
      <w:rPr>
        <w:u w:val="none"/>
      </w:rPr>
    </w:lvl>
    <w:lvl w:ilvl="8">
      <w:start w:val="1"/>
      <w:numFmt w:val="lowerRoman"/>
      <w:lvlText w:val="%9."/>
      <w:lvlJc w:val="left"/>
      <w:pPr>
        <w:ind w:left="6480" w:firstLine="6120"/>
      </w:pPr>
      <w:rPr>
        <w:u w:val="none"/>
      </w:rPr>
    </w:lvl>
  </w:abstractNum>
  <w:abstractNum w:abstractNumId="248" w15:restartNumberingAfterBreak="0">
    <w:nsid w:val="7F6E66FA"/>
    <w:multiLevelType w:val="multilevel"/>
    <w:tmpl w:val="C0A656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48"/>
  </w:num>
  <w:num w:numId="2">
    <w:abstractNumId w:val="84"/>
  </w:num>
  <w:num w:numId="3">
    <w:abstractNumId w:val="180"/>
  </w:num>
  <w:num w:numId="4">
    <w:abstractNumId w:val="197"/>
  </w:num>
  <w:num w:numId="5">
    <w:abstractNumId w:val="21"/>
  </w:num>
  <w:num w:numId="6">
    <w:abstractNumId w:val="132"/>
  </w:num>
  <w:num w:numId="7">
    <w:abstractNumId w:val="171"/>
  </w:num>
  <w:num w:numId="8">
    <w:abstractNumId w:val="158"/>
  </w:num>
  <w:num w:numId="9">
    <w:abstractNumId w:val="58"/>
  </w:num>
  <w:num w:numId="10">
    <w:abstractNumId w:val="14"/>
  </w:num>
  <w:num w:numId="11">
    <w:abstractNumId w:val="203"/>
  </w:num>
  <w:num w:numId="12">
    <w:abstractNumId w:val="47"/>
  </w:num>
  <w:num w:numId="13">
    <w:abstractNumId w:val="139"/>
  </w:num>
  <w:num w:numId="14">
    <w:abstractNumId w:val="68"/>
  </w:num>
  <w:num w:numId="15">
    <w:abstractNumId w:val="205"/>
  </w:num>
  <w:num w:numId="16">
    <w:abstractNumId w:val="213"/>
  </w:num>
  <w:num w:numId="17">
    <w:abstractNumId w:val="16"/>
  </w:num>
  <w:num w:numId="18">
    <w:abstractNumId w:val="111"/>
  </w:num>
  <w:num w:numId="19">
    <w:abstractNumId w:val="83"/>
  </w:num>
  <w:num w:numId="20">
    <w:abstractNumId w:val="227"/>
  </w:num>
  <w:num w:numId="21">
    <w:abstractNumId w:val="62"/>
  </w:num>
  <w:num w:numId="22">
    <w:abstractNumId w:val="176"/>
  </w:num>
  <w:num w:numId="23">
    <w:abstractNumId w:val="75"/>
  </w:num>
  <w:num w:numId="24">
    <w:abstractNumId w:val="219"/>
  </w:num>
  <w:num w:numId="25">
    <w:abstractNumId w:val="149"/>
  </w:num>
  <w:num w:numId="26">
    <w:abstractNumId w:val="130"/>
  </w:num>
  <w:num w:numId="27">
    <w:abstractNumId w:val="127"/>
  </w:num>
  <w:num w:numId="28">
    <w:abstractNumId w:val="182"/>
  </w:num>
  <w:num w:numId="29">
    <w:abstractNumId w:val="229"/>
  </w:num>
  <w:num w:numId="30">
    <w:abstractNumId w:val="241"/>
  </w:num>
  <w:num w:numId="31">
    <w:abstractNumId w:val="238"/>
  </w:num>
  <w:num w:numId="32">
    <w:abstractNumId w:val="194"/>
  </w:num>
  <w:num w:numId="33">
    <w:abstractNumId w:val="202"/>
  </w:num>
  <w:num w:numId="34">
    <w:abstractNumId w:val="72"/>
  </w:num>
  <w:num w:numId="35">
    <w:abstractNumId w:val="45"/>
  </w:num>
  <w:num w:numId="36">
    <w:abstractNumId w:val="216"/>
  </w:num>
  <w:num w:numId="37">
    <w:abstractNumId w:val="78"/>
  </w:num>
  <w:num w:numId="38">
    <w:abstractNumId w:val="77"/>
  </w:num>
  <w:num w:numId="39">
    <w:abstractNumId w:val="108"/>
  </w:num>
  <w:num w:numId="40">
    <w:abstractNumId w:val="153"/>
  </w:num>
  <w:num w:numId="41">
    <w:abstractNumId w:val="164"/>
  </w:num>
  <w:num w:numId="42">
    <w:abstractNumId w:val="9"/>
  </w:num>
  <w:num w:numId="43">
    <w:abstractNumId w:val="225"/>
  </w:num>
  <w:num w:numId="44">
    <w:abstractNumId w:val="175"/>
  </w:num>
  <w:num w:numId="45">
    <w:abstractNumId w:val="38"/>
  </w:num>
  <w:num w:numId="46">
    <w:abstractNumId w:val="53"/>
  </w:num>
  <w:num w:numId="47">
    <w:abstractNumId w:val="150"/>
  </w:num>
  <w:num w:numId="48">
    <w:abstractNumId w:val="42"/>
  </w:num>
  <w:num w:numId="49">
    <w:abstractNumId w:val="147"/>
  </w:num>
  <w:num w:numId="50">
    <w:abstractNumId w:val="243"/>
  </w:num>
  <w:num w:numId="51">
    <w:abstractNumId w:val="138"/>
  </w:num>
  <w:num w:numId="52">
    <w:abstractNumId w:val="81"/>
  </w:num>
  <w:num w:numId="53">
    <w:abstractNumId w:val="91"/>
  </w:num>
  <w:num w:numId="54">
    <w:abstractNumId w:val="195"/>
  </w:num>
  <w:num w:numId="55">
    <w:abstractNumId w:val="32"/>
  </w:num>
  <w:num w:numId="56">
    <w:abstractNumId w:val="71"/>
  </w:num>
  <w:num w:numId="57">
    <w:abstractNumId w:val="232"/>
  </w:num>
  <w:num w:numId="58">
    <w:abstractNumId w:val="235"/>
  </w:num>
  <w:num w:numId="59">
    <w:abstractNumId w:val="143"/>
  </w:num>
  <w:num w:numId="60">
    <w:abstractNumId w:val="223"/>
  </w:num>
  <w:num w:numId="61">
    <w:abstractNumId w:val="217"/>
  </w:num>
  <w:num w:numId="62">
    <w:abstractNumId w:val="148"/>
  </w:num>
  <w:num w:numId="63">
    <w:abstractNumId w:val="189"/>
  </w:num>
  <w:num w:numId="64">
    <w:abstractNumId w:val="169"/>
  </w:num>
  <w:num w:numId="65">
    <w:abstractNumId w:val="237"/>
  </w:num>
  <w:num w:numId="66">
    <w:abstractNumId w:val="228"/>
  </w:num>
  <w:num w:numId="67">
    <w:abstractNumId w:val="80"/>
  </w:num>
  <w:num w:numId="68">
    <w:abstractNumId w:val="102"/>
  </w:num>
  <w:num w:numId="69">
    <w:abstractNumId w:val="70"/>
  </w:num>
  <w:num w:numId="70">
    <w:abstractNumId w:val="112"/>
  </w:num>
  <w:num w:numId="71">
    <w:abstractNumId w:val="107"/>
  </w:num>
  <w:num w:numId="72">
    <w:abstractNumId w:val="184"/>
  </w:num>
  <w:num w:numId="73">
    <w:abstractNumId w:val="174"/>
  </w:num>
  <w:num w:numId="74">
    <w:abstractNumId w:val="193"/>
  </w:num>
  <w:num w:numId="75">
    <w:abstractNumId w:val="137"/>
  </w:num>
  <w:num w:numId="76">
    <w:abstractNumId w:val="231"/>
  </w:num>
  <w:num w:numId="77">
    <w:abstractNumId w:val="23"/>
  </w:num>
  <w:num w:numId="78">
    <w:abstractNumId w:val="79"/>
  </w:num>
  <w:num w:numId="79">
    <w:abstractNumId w:val="160"/>
  </w:num>
  <w:num w:numId="80">
    <w:abstractNumId w:val="146"/>
  </w:num>
  <w:num w:numId="81">
    <w:abstractNumId w:val="110"/>
  </w:num>
  <w:num w:numId="82">
    <w:abstractNumId w:val="165"/>
  </w:num>
  <w:num w:numId="83">
    <w:abstractNumId w:val="121"/>
  </w:num>
  <w:num w:numId="84">
    <w:abstractNumId w:val="224"/>
  </w:num>
  <w:num w:numId="85">
    <w:abstractNumId w:val="183"/>
  </w:num>
  <w:num w:numId="86">
    <w:abstractNumId w:val="244"/>
  </w:num>
  <w:num w:numId="87">
    <w:abstractNumId w:val="2"/>
  </w:num>
  <w:num w:numId="88">
    <w:abstractNumId w:val="39"/>
  </w:num>
  <w:num w:numId="89">
    <w:abstractNumId w:val="49"/>
  </w:num>
  <w:num w:numId="90">
    <w:abstractNumId w:val="230"/>
  </w:num>
  <w:num w:numId="91">
    <w:abstractNumId w:val="115"/>
  </w:num>
  <w:num w:numId="92">
    <w:abstractNumId w:val="133"/>
  </w:num>
  <w:num w:numId="93">
    <w:abstractNumId w:val="13"/>
  </w:num>
  <w:num w:numId="94">
    <w:abstractNumId w:val="99"/>
  </w:num>
  <w:num w:numId="95">
    <w:abstractNumId w:val="6"/>
  </w:num>
  <w:num w:numId="96">
    <w:abstractNumId w:val="76"/>
  </w:num>
  <w:num w:numId="97">
    <w:abstractNumId w:val="136"/>
  </w:num>
  <w:num w:numId="98">
    <w:abstractNumId w:val="119"/>
  </w:num>
  <w:num w:numId="99">
    <w:abstractNumId w:val="30"/>
  </w:num>
  <w:num w:numId="100">
    <w:abstractNumId w:val="33"/>
  </w:num>
  <w:num w:numId="101">
    <w:abstractNumId w:val="92"/>
  </w:num>
  <w:num w:numId="102">
    <w:abstractNumId w:val="125"/>
  </w:num>
  <w:num w:numId="103">
    <w:abstractNumId w:val="37"/>
  </w:num>
  <w:num w:numId="104">
    <w:abstractNumId w:val="206"/>
  </w:num>
  <w:num w:numId="105">
    <w:abstractNumId w:val="129"/>
  </w:num>
  <w:num w:numId="106">
    <w:abstractNumId w:val="113"/>
  </w:num>
  <w:num w:numId="107">
    <w:abstractNumId w:val="69"/>
  </w:num>
  <w:num w:numId="108">
    <w:abstractNumId w:val="140"/>
  </w:num>
  <w:num w:numId="109">
    <w:abstractNumId w:val="221"/>
  </w:num>
  <w:num w:numId="110">
    <w:abstractNumId w:val="104"/>
  </w:num>
  <w:num w:numId="111">
    <w:abstractNumId w:val="168"/>
  </w:num>
  <w:num w:numId="112">
    <w:abstractNumId w:val="245"/>
  </w:num>
  <w:num w:numId="113">
    <w:abstractNumId w:val="0"/>
  </w:num>
  <w:num w:numId="114">
    <w:abstractNumId w:val="100"/>
  </w:num>
  <w:num w:numId="115">
    <w:abstractNumId w:val="19"/>
  </w:num>
  <w:num w:numId="116">
    <w:abstractNumId w:val="7"/>
  </w:num>
  <w:num w:numId="117">
    <w:abstractNumId w:val="18"/>
  </w:num>
  <w:num w:numId="118">
    <w:abstractNumId w:val="52"/>
  </w:num>
  <w:num w:numId="119">
    <w:abstractNumId w:val="101"/>
  </w:num>
  <w:num w:numId="120">
    <w:abstractNumId w:val="54"/>
  </w:num>
  <w:num w:numId="121">
    <w:abstractNumId w:val="188"/>
  </w:num>
  <w:num w:numId="122">
    <w:abstractNumId w:val="181"/>
  </w:num>
  <w:num w:numId="123">
    <w:abstractNumId w:val="66"/>
  </w:num>
  <w:num w:numId="124">
    <w:abstractNumId w:val="170"/>
  </w:num>
  <w:num w:numId="125">
    <w:abstractNumId w:val="207"/>
  </w:num>
  <w:num w:numId="126">
    <w:abstractNumId w:val="116"/>
  </w:num>
  <w:num w:numId="127">
    <w:abstractNumId w:val="103"/>
  </w:num>
  <w:num w:numId="128">
    <w:abstractNumId w:val="145"/>
  </w:num>
  <w:num w:numId="129">
    <w:abstractNumId w:val="215"/>
  </w:num>
  <w:num w:numId="130">
    <w:abstractNumId w:val="56"/>
  </w:num>
  <w:num w:numId="131">
    <w:abstractNumId w:val="120"/>
  </w:num>
  <w:num w:numId="132">
    <w:abstractNumId w:val="123"/>
  </w:num>
  <w:num w:numId="133">
    <w:abstractNumId w:val="246"/>
  </w:num>
  <w:num w:numId="134">
    <w:abstractNumId w:val="154"/>
  </w:num>
  <w:num w:numId="135">
    <w:abstractNumId w:val="98"/>
  </w:num>
  <w:num w:numId="136">
    <w:abstractNumId w:val="134"/>
  </w:num>
  <w:num w:numId="137">
    <w:abstractNumId w:val="161"/>
  </w:num>
  <w:num w:numId="138">
    <w:abstractNumId w:val="186"/>
  </w:num>
  <w:num w:numId="139">
    <w:abstractNumId w:val="87"/>
  </w:num>
  <w:num w:numId="140">
    <w:abstractNumId w:val="34"/>
  </w:num>
  <w:num w:numId="141">
    <w:abstractNumId w:val="95"/>
  </w:num>
  <w:num w:numId="142">
    <w:abstractNumId w:val="50"/>
  </w:num>
  <w:num w:numId="143">
    <w:abstractNumId w:val="24"/>
  </w:num>
  <w:num w:numId="144">
    <w:abstractNumId w:val="118"/>
  </w:num>
  <w:num w:numId="145">
    <w:abstractNumId w:val="36"/>
  </w:num>
  <w:num w:numId="146">
    <w:abstractNumId w:val="210"/>
  </w:num>
  <w:num w:numId="147">
    <w:abstractNumId w:val="86"/>
  </w:num>
  <w:num w:numId="148">
    <w:abstractNumId w:val="208"/>
  </w:num>
  <w:num w:numId="149">
    <w:abstractNumId w:val="209"/>
  </w:num>
  <w:num w:numId="150">
    <w:abstractNumId w:val="211"/>
  </w:num>
  <w:num w:numId="151">
    <w:abstractNumId w:val="43"/>
  </w:num>
  <w:num w:numId="152">
    <w:abstractNumId w:val="135"/>
  </w:num>
  <w:num w:numId="153">
    <w:abstractNumId w:val="3"/>
  </w:num>
  <w:num w:numId="154">
    <w:abstractNumId w:val="46"/>
  </w:num>
  <w:num w:numId="155">
    <w:abstractNumId w:val="94"/>
  </w:num>
  <w:num w:numId="156">
    <w:abstractNumId w:val="65"/>
  </w:num>
  <w:num w:numId="157">
    <w:abstractNumId w:val="128"/>
  </w:num>
  <w:num w:numId="158">
    <w:abstractNumId w:val="190"/>
  </w:num>
  <w:num w:numId="159">
    <w:abstractNumId w:val="59"/>
  </w:num>
  <w:num w:numId="160">
    <w:abstractNumId w:val="236"/>
  </w:num>
  <w:num w:numId="161">
    <w:abstractNumId w:val="20"/>
  </w:num>
  <w:num w:numId="162">
    <w:abstractNumId w:val="242"/>
  </w:num>
  <w:num w:numId="163">
    <w:abstractNumId w:val="240"/>
  </w:num>
  <w:num w:numId="164">
    <w:abstractNumId w:val="226"/>
  </w:num>
  <w:num w:numId="165">
    <w:abstractNumId w:val="159"/>
  </w:num>
  <w:num w:numId="166">
    <w:abstractNumId w:val="167"/>
  </w:num>
  <w:num w:numId="167">
    <w:abstractNumId w:val="29"/>
  </w:num>
  <w:num w:numId="168">
    <w:abstractNumId w:val="212"/>
  </w:num>
  <w:num w:numId="169">
    <w:abstractNumId w:val="220"/>
  </w:num>
  <w:num w:numId="170">
    <w:abstractNumId w:val="198"/>
  </w:num>
  <w:num w:numId="171">
    <w:abstractNumId w:val="40"/>
  </w:num>
  <w:num w:numId="172">
    <w:abstractNumId w:val="179"/>
  </w:num>
  <w:num w:numId="173">
    <w:abstractNumId w:val="35"/>
  </w:num>
  <w:num w:numId="174">
    <w:abstractNumId w:val="185"/>
  </w:num>
  <w:num w:numId="175">
    <w:abstractNumId w:val="124"/>
  </w:num>
  <w:num w:numId="176">
    <w:abstractNumId w:val="157"/>
  </w:num>
  <w:num w:numId="177">
    <w:abstractNumId w:val="89"/>
  </w:num>
  <w:num w:numId="178">
    <w:abstractNumId w:val="61"/>
  </w:num>
  <w:num w:numId="179">
    <w:abstractNumId w:val="142"/>
  </w:num>
  <w:num w:numId="180">
    <w:abstractNumId w:val="5"/>
  </w:num>
  <w:num w:numId="181">
    <w:abstractNumId w:val="67"/>
  </w:num>
  <w:num w:numId="182">
    <w:abstractNumId w:val="26"/>
  </w:num>
  <w:num w:numId="183">
    <w:abstractNumId w:val="51"/>
  </w:num>
  <w:num w:numId="184">
    <w:abstractNumId w:val="25"/>
  </w:num>
  <w:num w:numId="185">
    <w:abstractNumId w:val="201"/>
  </w:num>
  <w:num w:numId="186">
    <w:abstractNumId w:val="8"/>
  </w:num>
  <w:num w:numId="187">
    <w:abstractNumId w:val="85"/>
  </w:num>
  <w:num w:numId="188">
    <w:abstractNumId w:val="90"/>
  </w:num>
  <w:num w:numId="189">
    <w:abstractNumId w:val="156"/>
  </w:num>
  <w:num w:numId="190">
    <w:abstractNumId w:val="60"/>
  </w:num>
  <w:num w:numId="191">
    <w:abstractNumId w:val="239"/>
  </w:num>
  <w:num w:numId="192">
    <w:abstractNumId w:val="196"/>
  </w:num>
  <w:num w:numId="193">
    <w:abstractNumId w:val="105"/>
  </w:num>
  <w:num w:numId="194">
    <w:abstractNumId w:val="233"/>
  </w:num>
  <w:num w:numId="195">
    <w:abstractNumId w:val="166"/>
  </w:num>
  <w:num w:numId="196">
    <w:abstractNumId w:val="141"/>
  </w:num>
  <w:num w:numId="197">
    <w:abstractNumId w:val="93"/>
  </w:num>
  <w:num w:numId="198">
    <w:abstractNumId w:val="74"/>
  </w:num>
  <w:num w:numId="199">
    <w:abstractNumId w:val="131"/>
  </w:num>
  <w:num w:numId="200">
    <w:abstractNumId w:val="96"/>
  </w:num>
  <w:num w:numId="201">
    <w:abstractNumId w:val="162"/>
  </w:num>
  <w:num w:numId="202">
    <w:abstractNumId w:val="4"/>
  </w:num>
  <w:num w:numId="203">
    <w:abstractNumId w:val="27"/>
  </w:num>
  <w:num w:numId="204">
    <w:abstractNumId w:val="187"/>
  </w:num>
  <w:num w:numId="205">
    <w:abstractNumId w:val="82"/>
  </w:num>
  <w:num w:numId="206">
    <w:abstractNumId w:val="41"/>
  </w:num>
  <w:num w:numId="207">
    <w:abstractNumId w:val="44"/>
  </w:num>
  <w:num w:numId="208">
    <w:abstractNumId w:val="173"/>
  </w:num>
  <w:num w:numId="209">
    <w:abstractNumId w:val="126"/>
  </w:num>
  <w:num w:numId="210">
    <w:abstractNumId w:val="15"/>
  </w:num>
  <w:num w:numId="211">
    <w:abstractNumId w:val="64"/>
  </w:num>
  <w:num w:numId="212">
    <w:abstractNumId w:val="247"/>
  </w:num>
  <w:num w:numId="213">
    <w:abstractNumId w:val="200"/>
  </w:num>
  <w:num w:numId="214">
    <w:abstractNumId w:val="1"/>
  </w:num>
  <w:num w:numId="215">
    <w:abstractNumId w:val="172"/>
  </w:num>
  <w:num w:numId="216">
    <w:abstractNumId w:val="97"/>
  </w:num>
  <w:num w:numId="217">
    <w:abstractNumId w:val="204"/>
  </w:num>
  <w:num w:numId="218">
    <w:abstractNumId w:val="114"/>
  </w:num>
  <w:num w:numId="219">
    <w:abstractNumId w:val="199"/>
  </w:num>
  <w:num w:numId="220">
    <w:abstractNumId w:val="12"/>
  </w:num>
  <w:num w:numId="221">
    <w:abstractNumId w:val="152"/>
  </w:num>
  <w:num w:numId="222">
    <w:abstractNumId w:val="214"/>
  </w:num>
  <w:num w:numId="223">
    <w:abstractNumId w:val="55"/>
  </w:num>
  <w:num w:numId="224">
    <w:abstractNumId w:val="191"/>
  </w:num>
  <w:num w:numId="225">
    <w:abstractNumId w:val="63"/>
  </w:num>
  <w:num w:numId="226">
    <w:abstractNumId w:val="10"/>
  </w:num>
  <w:num w:numId="227">
    <w:abstractNumId w:val="31"/>
  </w:num>
  <w:num w:numId="228">
    <w:abstractNumId w:val="73"/>
  </w:num>
  <w:num w:numId="229">
    <w:abstractNumId w:val="117"/>
  </w:num>
  <w:num w:numId="230">
    <w:abstractNumId w:val="122"/>
  </w:num>
  <w:num w:numId="231">
    <w:abstractNumId w:val="17"/>
  </w:num>
  <w:num w:numId="232">
    <w:abstractNumId w:val="163"/>
  </w:num>
  <w:num w:numId="233">
    <w:abstractNumId w:val="155"/>
  </w:num>
  <w:num w:numId="234">
    <w:abstractNumId w:val="222"/>
  </w:num>
  <w:num w:numId="235">
    <w:abstractNumId w:val="218"/>
  </w:num>
  <w:num w:numId="236">
    <w:abstractNumId w:val="178"/>
  </w:num>
  <w:num w:numId="237">
    <w:abstractNumId w:val="22"/>
  </w:num>
  <w:num w:numId="238">
    <w:abstractNumId w:val="192"/>
  </w:num>
  <w:num w:numId="239">
    <w:abstractNumId w:val="151"/>
  </w:num>
  <w:num w:numId="240">
    <w:abstractNumId w:val="11"/>
  </w:num>
  <w:num w:numId="241">
    <w:abstractNumId w:val="248"/>
  </w:num>
  <w:num w:numId="242">
    <w:abstractNumId w:val="88"/>
  </w:num>
  <w:num w:numId="243">
    <w:abstractNumId w:val="234"/>
  </w:num>
  <w:num w:numId="244">
    <w:abstractNumId w:val="106"/>
  </w:num>
  <w:num w:numId="245">
    <w:abstractNumId w:val="28"/>
  </w:num>
  <w:num w:numId="246">
    <w:abstractNumId w:val="109"/>
  </w:num>
  <w:num w:numId="247">
    <w:abstractNumId w:val="57"/>
  </w:num>
  <w:num w:numId="248">
    <w:abstractNumId w:val="177"/>
  </w:num>
  <w:num w:numId="249">
    <w:abstractNumId w:val="144"/>
    <w:lvlOverride w:ilvl="0">
      <w:lvl w:ilvl="0">
        <w:numFmt w:val="lowerLetter"/>
        <w:lvlText w:val="%1."/>
        <w:lvlJc w:val="left"/>
      </w:lvl>
    </w:lvlOverride>
  </w:num>
  <w:numIdMacAtCleanup w:val="24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61"/>
  <w:doNotDisplayPageBoundaries/>
  <w:proofState w:spelling="clean" w:grammar="clean"/>
  <w:defaultTabStop w:val="720"/>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8041C"/>
    <w:rsid w:val="0001603A"/>
    <w:rsid w:val="00026230"/>
    <w:rsid w:val="0003078B"/>
    <w:rsid w:val="00064E9B"/>
    <w:rsid w:val="000729EC"/>
    <w:rsid w:val="00073684"/>
    <w:rsid w:val="00076525"/>
    <w:rsid w:val="0008041C"/>
    <w:rsid w:val="00084DEB"/>
    <w:rsid w:val="000B6325"/>
    <w:rsid w:val="000B7083"/>
    <w:rsid w:val="000D62AC"/>
    <w:rsid w:val="000E2D94"/>
    <w:rsid w:val="000E7DB8"/>
    <w:rsid w:val="00104416"/>
    <w:rsid w:val="001079C3"/>
    <w:rsid w:val="0013206A"/>
    <w:rsid w:val="001418DD"/>
    <w:rsid w:val="00141962"/>
    <w:rsid w:val="00143BC4"/>
    <w:rsid w:val="0015533C"/>
    <w:rsid w:val="00165C95"/>
    <w:rsid w:val="001928B5"/>
    <w:rsid w:val="001941CD"/>
    <w:rsid w:val="00194630"/>
    <w:rsid w:val="001A2711"/>
    <w:rsid w:val="001A2E15"/>
    <w:rsid w:val="001A5C2B"/>
    <w:rsid w:val="001A6E16"/>
    <w:rsid w:val="001A7DC4"/>
    <w:rsid w:val="001B2B43"/>
    <w:rsid w:val="001B6735"/>
    <w:rsid w:val="001C77DB"/>
    <w:rsid w:val="001C7846"/>
    <w:rsid w:val="001E0198"/>
    <w:rsid w:val="001F78B5"/>
    <w:rsid w:val="002026E3"/>
    <w:rsid w:val="00202FA3"/>
    <w:rsid w:val="00204436"/>
    <w:rsid w:val="00205119"/>
    <w:rsid w:val="00205529"/>
    <w:rsid w:val="00205577"/>
    <w:rsid w:val="00214803"/>
    <w:rsid w:val="002264C5"/>
    <w:rsid w:val="00232CCE"/>
    <w:rsid w:val="00245DCA"/>
    <w:rsid w:val="00252B83"/>
    <w:rsid w:val="002537D0"/>
    <w:rsid w:val="00255BB3"/>
    <w:rsid w:val="00267AF4"/>
    <w:rsid w:val="002A052C"/>
    <w:rsid w:val="002B17AD"/>
    <w:rsid w:val="002B4E13"/>
    <w:rsid w:val="002D5DFF"/>
    <w:rsid w:val="002D7985"/>
    <w:rsid w:val="00306E8A"/>
    <w:rsid w:val="00307A8B"/>
    <w:rsid w:val="00323211"/>
    <w:rsid w:val="00351160"/>
    <w:rsid w:val="00356413"/>
    <w:rsid w:val="00364DFB"/>
    <w:rsid w:val="003667B7"/>
    <w:rsid w:val="00366B37"/>
    <w:rsid w:val="00367538"/>
    <w:rsid w:val="00370B90"/>
    <w:rsid w:val="00384CE9"/>
    <w:rsid w:val="003869E3"/>
    <w:rsid w:val="00397D84"/>
    <w:rsid w:val="003A4491"/>
    <w:rsid w:val="003A4A43"/>
    <w:rsid w:val="003B3E20"/>
    <w:rsid w:val="003C36C3"/>
    <w:rsid w:val="003C6A0A"/>
    <w:rsid w:val="003D3E0A"/>
    <w:rsid w:val="003E44F2"/>
    <w:rsid w:val="003F2747"/>
    <w:rsid w:val="00412AA6"/>
    <w:rsid w:val="00420B2B"/>
    <w:rsid w:val="00422F0E"/>
    <w:rsid w:val="00434905"/>
    <w:rsid w:val="004514C7"/>
    <w:rsid w:val="00451668"/>
    <w:rsid w:val="00462F01"/>
    <w:rsid w:val="00470774"/>
    <w:rsid w:val="00470E5A"/>
    <w:rsid w:val="00474B22"/>
    <w:rsid w:val="00483862"/>
    <w:rsid w:val="00494FF9"/>
    <w:rsid w:val="004965E6"/>
    <w:rsid w:val="004965F8"/>
    <w:rsid w:val="004A685E"/>
    <w:rsid w:val="004B3981"/>
    <w:rsid w:val="004B46FA"/>
    <w:rsid w:val="004D0CEE"/>
    <w:rsid w:val="004E7E9D"/>
    <w:rsid w:val="004F034C"/>
    <w:rsid w:val="00506F29"/>
    <w:rsid w:val="0051352D"/>
    <w:rsid w:val="00533913"/>
    <w:rsid w:val="005419FD"/>
    <w:rsid w:val="005844AC"/>
    <w:rsid w:val="00584C16"/>
    <w:rsid w:val="00597521"/>
    <w:rsid w:val="005B00B3"/>
    <w:rsid w:val="005B200C"/>
    <w:rsid w:val="005B58D6"/>
    <w:rsid w:val="005B5C64"/>
    <w:rsid w:val="005C0E2C"/>
    <w:rsid w:val="005C54D0"/>
    <w:rsid w:val="005C6EF6"/>
    <w:rsid w:val="005D253F"/>
    <w:rsid w:val="005F5D41"/>
    <w:rsid w:val="006148F1"/>
    <w:rsid w:val="006158A1"/>
    <w:rsid w:val="00626E5F"/>
    <w:rsid w:val="00630819"/>
    <w:rsid w:val="0063675F"/>
    <w:rsid w:val="00651663"/>
    <w:rsid w:val="00655F2C"/>
    <w:rsid w:val="00656483"/>
    <w:rsid w:val="00665602"/>
    <w:rsid w:val="0066666A"/>
    <w:rsid w:val="00674E7C"/>
    <w:rsid w:val="00675BC8"/>
    <w:rsid w:val="00686BCD"/>
    <w:rsid w:val="006A4D4C"/>
    <w:rsid w:val="006B2D19"/>
    <w:rsid w:val="006B3211"/>
    <w:rsid w:val="006B41AF"/>
    <w:rsid w:val="006E7868"/>
    <w:rsid w:val="00702D65"/>
    <w:rsid w:val="00703294"/>
    <w:rsid w:val="00705F7A"/>
    <w:rsid w:val="00715795"/>
    <w:rsid w:val="00732565"/>
    <w:rsid w:val="00735703"/>
    <w:rsid w:val="007615BA"/>
    <w:rsid w:val="007646D7"/>
    <w:rsid w:val="007738A8"/>
    <w:rsid w:val="00776736"/>
    <w:rsid w:val="00780B39"/>
    <w:rsid w:val="00780EA2"/>
    <w:rsid w:val="007869F4"/>
    <w:rsid w:val="007871DE"/>
    <w:rsid w:val="007928C7"/>
    <w:rsid w:val="00795359"/>
    <w:rsid w:val="007C368F"/>
    <w:rsid w:val="007D43F7"/>
    <w:rsid w:val="007D550B"/>
    <w:rsid w:val="007E7419"/>
    <w:rsid w:val="007F1CCC"/>
    <w:rsid w:val="0080571F"/>
    <w:rsid w:val="00823901"/>
    <w:rsid w:val="00827611"/>
    <w:rsid w:val="0085188E"/>
    <w:rsid w:val="00854676"/>
    <w:rsid w:val="00863654"/>
    <w:rsid w:val="00872538"/>
    <w:rsid w:val="00880072"/>
    <w:rsid w:val="008950BE"/>
    <w:rsid w:val="008A6496"/>
    <w:rsid w:val="008B488F"/>
    <w:rsid w:val="008B4E5C"/>
    <w:rsid w:val="008C1470"/>
    <w:rsid w:val="008C25E7"/>
    <w:rsid w:val="008C28EF"/>
    <w:rsid w:val="008F0132"/>
    <w:rsid w:val="008F3B24"/>
    <w:rsid w:val="008F5225"/>
    <w:rsid w:val="00907DFC"/>
    <w:rsid w:val="00910CCA"/>
    <w:rsid w:val="009220B2"/>
    <w:rsid w:val="00924753"/>
    <w:rsid w:val="00927779"/>
    <w:rsid w:val="00934962"/>
    <w:rsid w:val="00935888"/>
    <w:rsid w:val="00947713"/>
    <w:rsid w:val="0095472C"/>
    <w:rsid w:val="00955B67"/>
    <w:rsid w:val="0095710C"/>
    <w:rsid w:val="00962E17"/>
    <w:rsid w:val="00975C18"/>
    <w:rsid w:val="00976954"/>
    <w:rsid w:val="00977DBA"/>
    <w:rsid w:val="00995874"/>
    <w:rsid w:val="009A499D"/>
    <w:rsid w:val="009A537F"/>
    <w:rsid w:val="009B2DBB"/>
    <w:rsid w:val="009D12B1"/>
    <w:rsid w:val="009D198A"/>
    <w:rsid w:val="009D22E7"/>
    <w:rsid w:val="009E51B2"/>
    <w:rsid w:val="009F3155"/>
    <w:rsid w:val="00A01B1C"/>
    <w:rsid w:val="00A03497"/>
    <w:rsid w:val="00A15D2E"/>
    <w:rsid w:val="00A17978"/>
    <w:rsid w:val="00A2205F"/>
    <w:rsid w:val="00A25E34"/>
    <w:rsid w:val="00A541A4"/>
    <w:rsid w:val="00A65BE7"/>
    <w:rsid w:val="00A65F2A"/>
    <w:rsid w:val="00A7018B"/>
    <w:rsid w:val="00A708E8"/>
    <w:rsid w:val="00A75C6A"/>
    <w:rsid w:val="00A76A05"/>
    <w:rsid w:val="00A854AF"/>
    <w:rsid w:val="00A914FF"/>
    <w:rsid w:val="00A963AE"/>
    <w:rsid w:val="00AA32B6"/>
    <w:rsid w:val="00AA406F"/>
    <w:rsid w:val="00AA65E2"/>
    <w:rsid w:val="00AB74D4"/>
    <w:rsid w:val="00AC6035"/>
    <w:rsid w:val="00AD6570"/>
    <w:rsid w:val="00AE6D09"/>
    <w:rsid w:val="00AF198F"/>
    <w:rsid w:val="00AF66AF"/>
    <w:rsid w:val="00B07D9A"/>
    <w:rsid w:val="00B168F0"/>
    <w:rsid w:val="00B27D2F"/>
    <w:rsid w:val="00B41042"/>
    <w:rsid w:val="00B4462F"/>
    <w:rsid w:val="00B63C76"/>
    <w:rsid w:val="00B641D1"/>
    <w:rsid w:val="00B76A9D"/>
    <w:rsid w:val="00B8350B"/>
    <w:rsid w:val="00B97943"/>
    <w:rsid w:val="00BB17A1"/>
    <w:rsid w:val="00BB31A5"/>
    <w:rsid w:val="00BE13E5"/>
    <w:rsid w:val="00BE39C6"/>
    <w:rsid w:val="00C0706C"/>
    <w:rsid w:val="00C30F70"/>
    <w:rsid w:val="00C325D0"/>
    <w:rsid w:val="00C3709A"/>
    <w:rsid w:val="00C37979"/>
    <w:rsid w:val="00C41D02"/>
    <w:rsid w:val="00C508BA"/>
    <w:rsid w:val="00C52413"/>
    <w:rsid w:val="00C526F3"/>
    <w:rsid w:val="00C56A00"/>
    <w:rsid w:val="00C82F23"/>
    <w:rsid w:val="00C82FC1"/>
    <w:rsid w:val="00C85D9F"/>
    <w:rsid w:val="00C875B6"/>
    <w:rsid w:val="00C96C6F"/>
    <w:rsid w:val="00CC3399"/>
    <w:rsid w:val="00CD7E29"/>
    <w:rsid w:val="00D0610D"/>
    <w:rsid w:val="00D0705C"/>
    <w:rsid w:val="00D1018D"/>
    <w:rsid w:val="00D10F62"/>
    <w:rsid w:val="00D146A5"/>
    <w:rsid w:val="00D27F9A"/>
    <w:rsid w:val="00D33F71"/>
    <w:rsid w:val="00D341FD"/>
    <w:rsid w:val="00D375A6"/>
    <w:rsid w:val="00D61C90"/>
    <w:rsid w:val="00DA22D7"/>
    <w:rsid w:val="00DB23A9"/>
    <w:rsid w:val="00DB29C1"/>
    <w:rsid w:val="00DB3B38"/>
    <w:rsid w:val="00DC0F39"/>
    <w:rsid w:val="00DC2E35"/>
    <w:rsid w:val="00DC7B28"/>
    <w:rsid w:val="00DD0291"/>
    <w:rsid w:val="00DD22C6"/>
    <w:rsid w:val="00DD7572"/>
    <w:rsid w:val="00DE0E07"/>
    <w:rsid w:val="00DE4FC3"/>
    <w:rsid w:val="00DF4AC9"/>
    <w:rsid w:val="00E0416E"/>
    <w:rsid w:val="00E129B7"/>
    <w:rsid w:val="00E169A7"/>
    <w:rsid w:val="00E23D48"/>
    <w:rsid w:val="00E3215B"/>
    <w:rsid w:val="00E32E8E"/>
    <w:rsid w:val="00E554A2"/>
    <w:rsid w:val="00E5560B"/>
    <w:rsid w:val="00E64C95"/>
    <w:rsid w:val="00E66A1A"/>
    <w:rsid w:val="00E7220B"/>
    <w:rsid w:val="00E82105"/>
    <w:rsid w:val="00E85DE0"/>
    <w:rsid w:val="00E87EBB"/>
    <w:rsid w:val="00EA7C49"/>
    <w:rsid w:val="00EC7C33"/>
    <w:rsid w:val="00ED3970"/>
    <w:rsid w:val="00ED667D"/>
    <w:rsid w:val="00EE1EA6"/>
    <w:rsid w:val="00EE65C0"/>
    <w:rsid w:val="00EF60EE"/>
    <w:rsid w:val="00EF64F9"/>
    <w:rsid w:val="00F012AB"/>
    <w:rsid w:val="00F103F0"/>
    <w:rsid w:val="00F106C1"/>
    <w:rsid w:val="00F31DE8"/>
    <w:rsid w:val="00F42431"/>
    <w:rsid w:val="00F60B82"/>
    <w:rsid w:val="00F6434B"/>
    <w:rsid w:val="00F65A0A"/>
    <w:rsid w:val="00F72D56"/>
    <w:rsid w:val="00F7560E"/>
    <w:rsid w:val="00F76EC8"/>
    <w:rsid w:val="00F77DFF"/>
    <w:rsid w:val="00F802E1"/>
    <w:rsid w:val="00F843FB"/>
    <w:rsid w:val="00F9266E"/>
    <w:rsid w:val="00FA49E4"/>
    <w:rsid w:val="00FA58C0"/>
    <w:rsid w:val="00FB10BF"/>
    <w:rsid w:val="00FB35AD"/>
    <w:rsid w:val="00FB5DBD"/>
    <w:rsid w:val="00FC3D94"/>
    <w:rsid w:val="00FE120B"/>
    <w:rsid w:val="00FE33E1"/>
    <w:rsid w:val="00FF20B0"/>
    <w:rsid w:val="00FF6FCF"/>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78B84BB4"/>
  <w14:defaultImageDpi w14:val="300"/>
  <w15:docId w15:val="{C7C8BF71-8B9F-5E40-B456-A7B8A158854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0" w:unhideWhenUsed="1" w:qFormat="1"/>
    <w:lsdException w:name="heading 8" w:semiHidden="1" w:uiPriority="0"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iPriority="0" w:unhideWhenUsed="1"/>
    <w:lsdException w:name="Block Text" w:semiHidden="1" w:uiPriority="0"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iPriority="0"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0"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Balloon Text" w:semiHidden="1" w:unhideWhenUsed="1"/>
    <w:lsdException w:name="Table Grid" w:uiPriority="59"/>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0"/>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B3B38"/>
    <w:rPr>
      <w:rFonts w:ascii="Times New Roman" w:eastAsia="Times New Roman" w:hAnsi="Times New Roman" w:cs="Times New Roman"/>
    </w:rPr>
  </w:style>
  <w:style w:type="paragraph" w:styleId="Heading1">
    <w:name w:val="heading 1"/>
    <w:basedOn w:val="Normal"/>
    <w:next w:val="Normal"/>
    <w:link w:val="Heading1Char"/>
    <w:uiPriority w:val="9"/>
    <w:qFormat/>
    <w:rsid w:val="0008041C"/>
    <w:pPr>
      <w:keepNext/>
      <w:jc w:val="center"/>
      <w:outlineLvl w:val="0"/>
    </w:pPr>
    <w:rPr>
      <w:rFonts w:ascii="Times" w:hAnsi="Times"/>
      <w:b/>
      <w:szCs w:val="20"/>
      <w:u w:val="single"/>
    </w:rPr>
  </w:style>
  <w:style w:type="paragraph" w:styleId="Heading2">
    <w:name w:val="heading 2"/>
    <w:basedOn w:val="Normal"/>
    <w:next w:val="Normal"/>
    <w:link w:val="Heading2Char"/>
    <w:uiPriority w:val="9"/>
    <w:unhideWhenUsed/>
    <w:qFormat/>
    <w:rsid w:val="0008041C"/>
    <w:pPr>
      <w:keepNext/>
      <w:keepLines/>
      <w:spacing w:before="360" w:after="120" w:line="276" w:lineRule="auto"/>
      <w:outlineLvl w:val="1"/>
    </w:pPr>
    <w:rPr>
      <w:rFonts w:ascii="Arial" w:eastAsia="Arial" w:hAnsi="Arial" w:cs="Arial"/>
      <w:color w:val="000000"/>
      <w:sz w:val="32"/>
      <w:szCs w:val="32"/>
    </w:rPr>
  </w:style>
  <w:style w:type="paragraph" w:styleId="Heading3">
    <w:name w:val="heading 3"/>
    <w:basedOn w:val="Normal"/>
    <w:next w:val="Normal"/>
    <w:link w:val="Heading3Char"/>
    <w:uiPriority w:val="9"/>
    <w:qFormat/>
    <w:rsid w:val="0008041C"/>
    <w:pPr>
      <w:keepNext/>
      <w:spacing w:before="240" w:after="60"/>
      <w:outlineLvl w:val="2"/>
    </w:pPr>
    <w:rPr>
      <w:rFonts w:ascii="Arial" w:hAnsi="Arial"/>
      <w:b/>
      <w:sz w:val="26"/>
      <w:szCs w:val="26"/>
    </w:rPr>
  </w:style>
  <w:style w:type="paragraph" w:styleId="Heading4">
    <w:name w:val="heading 4"/>
    <w:basedOn w:val="Normal"/>
    <w:next w:val="Normal"/>
    <w:link w:val="Heading4Char"/>
    <w:uiPriority w:val="9"/>
    <w:unhideWhenUsed/>
    <w:qFormat/>
    <w:rsid w:val="0008041C"/>
    <w:pPr>
      <w:keepNext/>
      <w:keepLines/>
      <w:spacing w:before="200"/>
      <w:outlineLvl w:val="3"/>
    </w:pPr>
    <w:rPr>
      <w:rFonts w:ascii="Calibri" w:eastAsia="MS Gothic" w:hAnsi="Calibri"/>
      <w:b/>
      <w:bCs/>
      <w:i/>
      <w:iCs/>
      <w:color w:val="4F81BD"/>
    </w:rPr>
  </w:style>
  <w:style w:type="paragraph" w:styleId="Heading5">
    <w:name w:val="heading 5"/>
    <w:basedOn w:val="Normal"/>
    <w:next w:val="Normal"/>
    <w:link w:val="Heading5Char"/>
    <w:uiPriority w:val="9"/>
    <w:qFormat/>
    <w:rsid w:val="0008041C"/>
    <w:pPr>
      <w:spacing w:before="240" w:after="60"/>
      <w:outlineLvl w:val="4"/>
    </w:pPr>
    <w:rPr>
      <w:b/>
      <w:i/>
      <w:sz w:val="26"/>
      <w:szCs w:val="26"/>
    </w:rPr>
  </w:style>
  <w:style w:type="paragraph" w:styleId="Heading6">
    <w:name w:val="heading 6"/>
    <w:basedOn w:val="Normal"/>
    <w:next w:val="Normal"/>
    <w:link w:val="Heading6Char"/>
    <w:uiPriority w:val="9"/>
    <w:unhideWhenUsed/>
    <w:qFormat/>
    <w:rsid w:val="0008041C"/>
    <w:pPr>
      <w:keepNext/>
      <w:keepLines/>
      <w:widowControl w:val="0"/>
      <w:spacing w:before="200" w:after="40"/>
      <w:outlineLvl w:val="5"/>
    </w:pPr>
    <w:rPr>
      <w:b/>
      <w:sz w:val="20"/>
      <w:szCs w:val="20"/>
    </w:rPr>
  </w:style>
  <w:style w:type="paragraph" w:styleId="Heading7">
    <w:name w:val="heading 7"/>
    <w:basedOn w:val="Normal"/>
    <w:next w:val="Normal"/>
    <w:link w:val="Heading7Char"/>
    <w:qFormat/>
    <w:rsid w:val="0008041C"/>
    <w:pPr>
      <w:keepNext/>
      <w:pBdr>
        <w:top w:val="single" w:sz="12" w:space="0" w:color="auto"/>
        <w:left w:val="single" w:sz="12" w:space="0" w:color="auto"/>
        <w:bottom w:val="single" w:sz="12" w:space="0" w:color="auto"/>
        <w:right w:val="single" w:sz="12" w:space="0" w:color="auto"/>
      </w:pBdr>
      <w:tabs>
        <w:tab w:val="left" w:pos="6480"/>
        <w:tab w:val="left" w:pos="8640"/>
      </w:tabs>
      <w:outlineLvl w:val="6"/>
    </w:pPr>
    <w:rPr>
      <w:rFonts w:ascii="Arial" w:hAnsi="Arial"/>
      <w:b/>
      <w:sz w:val="20"/>
    </w:rPr>
  </w:style>
  <w:style w:type="paragraph" w:styleId="Heading8">
    <w:name w:val="heading 8"/>
    <w:basedOn w:val="Normal"/>
    <w:next w:val="Normal"/>
    <w:link w:val="Heading8Char"/>
    <w:qFormat/>
    <w:rsid w:val="0008041C"/>
    <w:pPr>
      <w:keepNext/>
      <w:spacing w:line="480" w:lineRule="auto"/>
      <w:ind w:left="360" w:hanging="360"/>
      <w:jc w:val="center"/>
      <w:outlineLvl w:val="7"/>
    </w:pPr>
    <w:rPr>
      <w:rFonts w:ascii="Arial" w:hAnsi="Arial"/>
      <w:b/>
      <w:sz w:val="20"/>
      <w:u w:val="single"/>
    </w:rPr>
  </w:style>
  <w:style w:type="paragraph" w:styleId="Heading9">
    <w:name w:val="heading 9"/>
    <w:basedOn w:val="Normal"/>
    <w:next w:val="Normal"/>
    <w:link w:val="Heading9Char"/>
    <w:uiPriority w:val="9"/>
    <w:qFormat/>
    <w:rsid w:val="0008041C"/>
    <w:pPr>
      <w:keepNext/>
      <w:pBdr>
        <w:top w:val="single" w:sz="18" w:space="1" w:color="auto"/>
        <w:left w:val="single" w:sz="18" w:space="4" w:color="auto"/>
        <w:bottom w:val="single" w:sz="18" w:space="1" w:color="auto"/>
        <w:right w:val="single" w:sz="18" w:space="4" w:color="auto"/>
      </w:pBdr>
      <w:outlineLvl w:val="8"/>
    </w:pPr>
    <w:rPr>
      <w:rFonts w:ascii="Arial" w:hAnsi="Arial"/>
      <w:b/>
      <w:sz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08041C"/>
    <w:rPr>
      <w:rFonts w:ascii="Times" w:eastAsia="Times New Roman" w:hAnsi="Times" w:cs="Times New Roman"/>
      <w:b/>
      <w:szCs w:val="20"/>
      <w:u w:val="single"/>
    </w:rPr>
  </w:style>
  <w:style w:type="character" w:customStyle="1" w:styleId="Heading2Char">
    <w:name w:val="Heading 2 Char"/>
    <w:basedOn w:val="DefaultParagraphFont"/>
    <w:link w:val="Heading2"/>
    <w:uiPriority w:val="9"/>
    <w:rsid w:val="0008041C"/>
    <w:rPr>
      <w:rFonts w:ascii="Arial" w:eastAsia="Arial" w:hAnsi="Arial" w:cs="Arial"/>
      <w:color w:val="000000"/>
      <w:sz w:val="32"/>
      <w:szCs w:val="32"/>
    </w:rPr>
  </w:style>
  <w:style w:type="character" w:customStyle="1" w:styleId="Heading3Char">
    <w:name w:val="Heading 3 Char"/>
    <w:basedOn w:val="DefaultParagraphFont"/>
    <w:link w:val="Heading3"/>
    <w:uiPriority w:val="9"/>
    <w:rsid w:val="0008041C"/>
    <w:rPr>
      <w:rFonts w:ascii="Arial" w:eastAsia="Times New Roman" w:hAnsi="Arial" w:cs="Times New Roman"/>
      <w:b/>
      <w:sz w:val="26"/>
      <w:szCs w:val="26"/>
    </w:rPr>
  </w:style>
  <w:style w:type="character" w:customStyle="1" w:styleId="Heading4Char">
    <w:name w:val="Heading 4 Char"/>
    <w:basedOn w:val="DefaultParagraphFont"/>
    <w:link w:val="Heading4"/>
    <w:uiPriority w:val="9"/>
    <w:rsid w:val="0008041C"/>
    <w:rPr>
      <w:rFonts w:ascii="Calibri" w:eastAsia="MS Gothic" w:hAnsi="Calibri" w:cs="Times New Roman"/>
      <w:b/>
      <w:bCs/>
      <w:i/>
      <w:iCs/>
      <w:color w:val="4F81BD"/>
    </w:rPr>
  </w:style>
  <w:style w:type="character" w:customStyle="1" w:styleId="Heading5Char">
    <w:name w:val="Heading 5 Char"/>
    <w:basedOn w:val="DefaultParagraphFont"/>
    <w:link w:val="Heading5"/>
    <w:uiPriority w:val="9"/>
    <w:rsid w:val="0008041C"/>
    <w:rPr>
      <w:rFonts w:ascii="Times New Roman" w:eastAsia="Times New Roman" w:hAnsi="Times New Roman" w:cs="Times New Roman"/>
      <w:b/>
      <w:i/>
      <w:sz w:val="26"/>
      <w:szCs w:val="26"/>
    </w:rPr>
  </w:style>
  <w:style w:type="character" w:customStyle="1" w:styleId="Heading6Char">
    <w:name w:val="Heading 6 Char"/>
    <w:basedOn w:val="DefaultParagraphFont"/>
    <w:link w:val="Heading6"/>
    <w:uiPriority w:val="9"/>
    <w:rsid w:val="0008041C"/>
    <w:rPr>
      <w:rFonts w:ascii="Times New Roman" w:eastAsia="Times New Roman" w:hAnsi="Times New Roman" w:cs="Times New Roman"/>
      <w:b/>
      <w:sz w:val="20"/>
      <w:szCs w:val="20"/>
    </w:rPr>
  </w:style>
  <w:style w:type="character" w:customStyle="1" w:styleId="Heading7Char">
    <w:name w:val="Heading 7 Char"/>
    <w:basedOn w:val="DefaultParagraphFont"/>
    <w:link w:val="Heading7"/>
    <w:rsid w:val="0008041C"/>
    <w:rPr>
      <w:rFonts w:ascii="Arial" w:eastAsia="Times New Roman" w:hAnsi="Arial" w:cs="Times New Roman"/>
      <w:b/>
      <w:sz w:val="20"/>
    </w:rPr>
  </w:style>
  <w:style w:type="character" w:customStyle="1" w:styleId="Heading8Char">
    <w:name w:val="Heading 8 Char"/>
    <w:basedOn w:val="DefaultParagraphFont"/>
    <w:link w:val="Heading8"/>
    <w:rsid w:val="0008041C"/>
    <w:rPr>
      <w:rFonts w:ascii="Arial" w:eastAsia="Times New Roman" w:hAnsi="Arial" w:cs="Times New Roman"/>
      <w:b/>
      <w:sz w:val="20"/>
      <w:u w:val="single"/>
    </w:rPr>
  </w:style>
  <w:style w:type="character" w:customStyle="1" w:styleId="Heading9Char">
    <w:name w:val="Heading 9 Char"/>
    <w:basedOn w:val="DefaultParagraphFont"/>
    <w:link w:val="Heading9"/>
    <w:uiPriority w:val="9"/>
    <w:rsid w:val="0008041C"/>
    <w:rPr>
      <w:rFonts w:ascii="Arial" w:eastAsia="Times New Roman" w:hAnsi="Arial" w:cs="Times New Roman"/>
      <w:b/>
      <w:sz w:val="20"/>
    </w:rPr>
  </w:style>
  <w:style w:type="paragraph" w:customStyle="1" w:styleId="Normal1">
    <w:name w:val="Normal1"/>
    <w:rsid w:val="0008041C"/>
    <w:rPr>
      <w:rFonts w:ascii="Times New Roman" w:eastAsia="Times New Roman" w:hAnsi="Times New Roman" w:cs="Times New Roman"/>
    </w:rPr>
  </w:style>
  <w:style w:type="paragraph" w:styleId="Title">
    <w:name w:val="Title"/>
    <w:basedOn w:val="Default"/>
    <w:next w:val="Default"/>
    <w:link w:val="TitleChar"/>
    <w:uiPriority w:val="10"/>
    <w:qFormat/>
    <w:rsid w:val="0008041C"/>
    <w:pPr>
      <w:widowControl w:val="0"/>
    </w:pPr>
    <w:rPr>
      <w:rFonts w:eastAsia="Times New Roman"/>
      <w:color w:val="auto"/>
    </w:rPr>
  </w:style>
  <w:style w:type="character" w:customStyle="1" w:styleId="TitleChar">
    <w:name w:val="Title Char"/>
    <w:basedOn w:val="DefaultParagraphFont"/>
    <w:link w:val="Title"/>
    <w:rsid w:val="0008041C"/>
    <w:rPr>
      <w:rFonts w:ascii="Times New Roman" w:eastAsia="Times New Roman" w:hAnsi="Times New Roman" w:cs="Times New Roman"/>
    </w:rPr>
  </w:style>
  <w:style w:type="paragraph" w:styleId="ListParagraph">
    <w:name w:val="List Paragraph"/>
    <w:basedOn w:val="Normal"/>
    <w:uiPriority w:val="34"/>
    <w:qFormat/>
    <w:rsid w:val="0008041C"/>
    <w:pPr>
      <w:ind w:left="720"/>
      <w:contextualSpacing/>
    </w:pPr>
  </w:style>
  <w:style w:type="table" w:styleId="TableGrid">
    <w:name w:val="Table Grid"/>
    <w:basedOn w:val="TableNormal"/>
    <w:uiPriority w:val="59"/>
    <w:rsid w:val="0008041C"/>
    <w:rPr>
      <w:rFonts w:ascii="Times New Roman" w:eastAsiaTheme="minorHAnsi"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08041C"/>
    <w:pPr>
      <w:autoSpaceDE w:val="0"/>
      <w:autoSpaceDN w:val="0"/>
      <w:adjustRightInd w:val="0"/>
    </w:pPr>
    <w:rPr>
      <w:rFonts w:ascii="Times New Roman" w:eastAsiaTheme="minorHAnsi" w:hAnsi="Times New Roman" w:cs="Times New Roman"/>
      <w:color w:val="000000"/>
    </w:rPr>
  </w:style>
  <w:style w:type="paragraph" w:styleId="NormalWeb">
    <w:name w:val="Normal (Web)"/>
    <w:basedOn w:val="Normal"/>
    <w:uiPriority w:val="99"/>
    <w:unhideWhenUsed/>
    <w:rsid w:val="0008041C"/>
    <w:pPr>
      <w:spacing w:before="100" w:beforeAutospacing="1" w:after="100" w:afterAutospacing="1"/>
    </w:pPr>
  </w:style>
  <w:style w:type="paragraph" w:styleId="Header">
    <w:name w:val="header"/>
    <w:basedOn w:val="Normal"/>
    <w:link w:val="HeaderChar"/>
    <w:uiPriority w:val="99"/>
    <w:unhideWhenUsed/>
    <w:rsid w:val="0008041C"/>
    <w:pPr>
      <w:tabs>
        <w:tab w:val="center" w:pos="4680"/>
        <w:tab w:val="right" w:pos="9360"/>
      </w:tabs>
    </w:pPr>
  </w:style>
  <w:style w:type="character" w:customStyle="1" w:styleId="HeaderChar">
    <w:name w:val="Header Char"/>
    <w:basedOn w:val="DefaultParagraphFont"/>
    <w:link w:val="Header"/>
    <w:uiPriority w:val="99"/>
    <w:rsid w:val="0008041C"/>
    <w:rPr>
      <w:rFonts w:ascii="Times New Roman" w:eastAsia="Times New Roman" w:hAnsi="Times New Roman" w:cs="Times New Roman"/>
    </w:rPr>
  </w:style>
  <w:style w:type="paragraph" w:styleId="Footer">
    <w:name w:val="footer"/>
    <w:basedOn w:val="Normal"/>
    <w:link w:val="FooterChar"/>
    <w:uiPriority w:val="99"/>
    <w:unhideWhenUsed/>
    <w:rsid w:val="0008041C"/>
    <w:pPr>
      <w:tabs>
        <w:tab w:val="center" w:pos="4680"/>
        <w:tab w:val="right" w:pos="9360"/>
      </w:tabs>
    </w:pPr>
  </w:style>
  <w:style w:type="character" w:customStyle="1" w:styleId="FooterChar">
    <w:name w:val="Footer Char"/>
    <w:basedOn w:val="DefaultParagraphFont"/>
    <w:link w:val="Footer"/>
    <w:uiPriority w:val="99"/>
    <w:rsid w:val="0008041C"/>
    <w:rPr>
      <w:rFonts w:ascii="Times New Roman" w:eastAsia="Times New Roman" w:hAnsi="Times New Roman" w:cs="Times New Roman"/>
    </w:rPr>
  </w:style>
  <w:style w:type="character" w:styleId="Hyperlink">
    <w:name w:val="Hyperlink"/>
    <w:uiPriority w:val="99"/>
    <w:rsid w:val="0008041C"/>
    <w:rPr>
      <w:color w:val="0000FF"/>
      <w:u w:val="single"/>
    </w:rPr>
  </w:style>
  <w:style w:type="character" w:styleId="FollowedHyperlink">
    <w:name w:val="FollowedHyperlink"/>
    <w:uiPriority w:val="99"/>
    <w:unhideWhenUsed/>
    <w:rsid w:val="0008041C"/>
    <w:rPr>
      <w:color w:val="800080"/>
      <w:u w:val="single"/>
    </w:rPr>
  </w:style>
  <w:style w:type="paragraph" w:styleId="BalloonText">
    <w:name w:val="Balloon Text"/>
    <w:basedOn w:val="Normal"/>
    <w:link w:val="BalloonTextChar"/>
    <w:uiPriority w:val="99"/>
    <w:unhideWhenUsed/>
    <w:rsid w:val="0008041C"/>
    <w:rPr>
      <w:rFonts w:ascii="Lucida Grande" w:hAnsi="Lucida Grande" w:cs="Lucida Grande"/>
      <w:sz w:val="18"/>
      <w:szCs w:val="18"/>
    </w:rPr>
  </w:style>
  <w:style w:type="character" w:customStyle="1" w:styleId="BalloonTextChar">
    <w:name w:val="Balloon Text Char"/>
    <w:basedOn w:val="DefaultParagraphFont"/>
    <w:link w:val="BalloonText"/>
    <w:uiPriority w:val="99"/>
    <w:rsid w:val="0008041C"/>
    <w:rPr>
      <w:rFonts w:ascii="Lucida Grande" w:eastAsia="Times New Roman" w:hAnsi="Lucida Grande" w:cs="Lucida Grande"/>
      <w:sz w:val="18"/>
      <w:szCs w:val="18"/>
    </w:rPr>
  </w:style>
  <w:style w:type="character" w:styleId="PageNumber">
    <w:name w:val="page number"/>
    <w:basedOn w:val="DefaultParagraphFont"/>
    <w:uiPriority w:val="99"/>
    <w:unhideWhenUsed/>
    <w:rsid w:val="0008041C"/>
  </w:style>
  <w:style w:type="paragraph" w:styleId="Subtitle">
    <w:name w:val="Subtitle"/>
    <w:basedOn w:val="Normal"/>
    <w:next w:val="Normal"/>
    <w:link w:val="SubtitleChar"/>
    <w:uiPriority w:val="11"/>
    <w:qFormat/>
    <w:rsid w:val="0008041C"/>
    <w:pPr>
      <w:widowControl w:val="0"/>
      <w:pBdr>
        <w:top w:val="nil"/>
        <w:left w:val="nil"/>
        <w:bottom w:val="nil"/>
        <w:right w:val="nil"/>
        <w:between w:val="nil"/>
      </w:pBdr>
    </w:pPr>
    <w:rPr>
      <w:color w:val="000000"/>
    </w:rPr>
  </w:style>
  <w:style w:type="character" w:customStyle="1" w:styleId="SubtitleChar">
    <w:name w:val="Subtitle Char"/>
    <w:basedOn w:val="DefaultParagraphFont"/>
    <w:link w:val="Subtitle"/>
    <w:rsid w:val="0008041C"/>
    <w:rPr>
      <w:rFonts w:ascii="Times New Roman" w:eastAsia="Times New Roman" w:hAnsi="Times New Roman" w:cs="Times New Roman"/>
      <w:color w:val="000000"/>
    </w:rPr>
  </w:style>
  <w:style w:type="paragraph" w:styleId="BodyText2">
    <w:name w:val="Body Text 2"/>
    <w:basedOn w:val="Normal"/>
    <w:link w:val="BodyText2Char"/>
    <w:uiPriority w:val="99"/>
    <w:rsid w:val="0008041C"/>
    <w:pPr>
      <w:jc w:val="center"/>
    </w:pPr>
    <w:rPr>
      <w:szCs w:val="20"/>
    </w:rPr>
  </w:style>
  <w:style w:type="character" w:customStyle="1" w:styleId="BodyText2Char">
    <w:name w:val="Body Text 2 Char"/>
    <w:basedOn w:val="DefaultParagraphFont"/>
    <w:link w:val="BodyText2"/>
    <w:uiPriority w:val="99"/>
    <w:rsid w:val="0008041C"/>
    <w:rPr>
      <w:rFonts w:ascii="Times New Roman" w:eastAsia="Times New Roman" w:hAnsi="Times New Roman" w:cs="Times New Roman"/>
      <w:szCs w:val="20"/>
    </w:rPr>
  </w:style>
  <w:style w:type="paragraph" w:styleId="BodyText">
    <w:name w:val="Body Text"/>
    <w:basedOn w:val="Normal"/>
    <w:link w:val="BodyTextChar"/>
    <w:unhideWhenUsed/>
    <w:rsid w:val="0008041C"/>
    <w:pPr>
      <w:spacing w:after="120"/>
    </w:pPr>
  </w:style>
  <w:style w:type="character" w:customStyle="1" w:styleId="BodyTextChar">
    <w:name w:val="Body Text Char"/>
    <w:basedOn w:val="DefaultParagraphFont"/>
    <w:link w:val="BodyText"/>
    <w:rsid w:val="0008041C"/>
    <w:rPr>
      <w:rFonts w:ascii="Times New Roman" w:eastAsia="Times New Roman" w:hAnsi="Times New Roman" w:cs="Times New Roman"/>
    </w:rPr>
  </w:style>
  <w:style w:type="paragraph" w:customStyle="1" w:styleId="CM20">
    <w:name w:val="CM20"/>
    <w:basedOn w:val="Normal"/>
    <w:next w:val="Normal"/>
    <w:rsid w:val="0008041C"/>
    <w:pPr>
      <w:widowControl w:val="0"/>
      <w:autoSpaceDE w:val="0"/>
      <w:autoSpaceDN w:val="0"/>
      <w:adjustRightInd w:val="0"/>
      <w:spacing w:line="288" w:lineRule="atLeast"/>
    </w:pPr>
    <w:rPr>
      <w:rFonts w:ascii="Adobe Garamond Pro" w:eastAsia="Cambria" w:hAnsi="Adobe Garamond Pro"/>
      <w:lang w:bidi="en-US"/>
    </w:rPr>
  </w:style>
  <w:style w:type="character" w:customStyle="1" w:styleId="apple-converted-space">
    <w:name w:val="apple-converted-space"/>
    <w:basedOn w:val="DefaultParagraphFont"/>
    <w:rsid w:val="0008041C"/>
  </w:style>
  <w:style w:type="paragraph" w:styleId="DocumentMap">
    <w:name w:val="Document Map"/>
    <w:basedOn w:val="Normal"/>
    <w:link w:val="DocumentMapChar"/>
    <w:semiHidden/>
    <w:unhideWhenUsed/>
    <w:rsid w:val="0008041C"/>
  </w:style>
  <w:style w:type="character" w:customStyle="1" w:styleId="DocumentMapChar">
    <w:name w:val="Document Map Char"/>
    <w:basedOn w:val="DefaultParagraphFont"/>
    <w:link w:val="DocumentMap"/>
    <w:semiHidden/>
    <w:rsid w:val="0008041C"/>
    <w:rPr>
      <w:rFonts w:ascii="Times New Roman" w:eastAsia="Times New Roman" w:hAnsi="Times New Roman" w:cs="Times New Roman"/>
    </w:rPr>
  </w:style>
  <w:style w:type="paragraph" w:customStyle="1" w:styleId="Normal10">
    <w:name w:val="Normal1"/>
    <w:rsid w:val="0008041C"/>
    <w:pPr>
      <w:spacing w:line="276" w:lineRule="auto"/>
    </w:pPr>
    <w:rPr>
      <w:rFonts w:ascii="Arial" w:eastAsia="Arial" w:hAnsi="Arial" w:cs="Arial"/>
      <w:color w:val="000000"/>
      <w:sz w:val="22"/>
      <w:szCs w:val="22"/>
    </w:rPr>
  </w:style>
  <w:style w:type="paragraph" w:customStyle="1" w:styleId="es">
    <w:name w:val="es"/>
    <w:basedOn w:val="Normal"/>
    <w:rsid w:val="0008041C"/>
    <w:pPr>
      <w:widowControl w:val="0"/>
      <w:tabs>
        <w:tab w:val="left" w:pos="1700"/>
      </w:tabs>
      <w:spacing w:before="240"/>
      <w:ind w:left="260" w:hanging="260"/>
    </w:pPr>
    <w:rPr>
      <w:rFonts w:ascii="Helvetica Narrow" w:hAnsi="Helvetica Narrow"/>
      <w:szCs w:val="20"/>
    </w:rPr>
  </w:style>
  <w:style w:type="character" w:customStyle="1" w:styleId="UnresolvedMention1">
    <w:name w:val="Unresolved Mention1"/>
    <w:basedOn w:val="DefaultParagraphFont"/>
    <w:uiPriority w:val="99"/>
    <w:rsid w:val="0008041C"/>
    <w:rPr>
      <w:color w:val="605E5C"/>
      <w:shd w:val="clear" w:color="auto" w:fill="E1DFDD"/>
    </w:rPr>
  </w:style>
  <w:style w:type="paragraph" w:styleId="HTMLPreformatted">
    <w:name w:val="HTML Preformatted"/>
    <w:basedOn w:val="Normal"/>
    <w:link w:val="HTMLPreformattedChar"/>
    <w:unhideWhenUsed/>
    <w:rsid w:val="0008041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HTMLPreformattedChar">
    <w:name w:val="HTML Preformatted Char"/>
    <w:basedOn w:val="DefaultParagraphFont"/>
    <w:link w:val="HTMLPreformatted"/>
    <w:rsid w:val="0008041C"/>
    <w:rPr>
      <w:rFonts w:ascii="Courier New" w:eastAsia="Times New Roman" w:hAnsi="Courier New" w:cs="Courier New"/>
      <w:sz w:val="20"/>
      <w:szCs w:val="20"/>
    </w:rPr>
  </w:style>
  <w:style w:type="character" w:customStyle="1" w:styleId="CommentTextChar">
    <w:name w:val="Comment Text Char"/>
    <w:basedOn w:val="DefaultParagraphFont"/>
    <w:link w:val="CommentText"/>
    <w:uiPriority w:val="99"/>
    <w:semiHidden/>
    <w:rsid w:val="0008041C"/>
    <w:rPr>
      <w:rFonts w:ascii="Times New Roman" w:eastAsia="Times New Roman" w:hAnsi="Times New Roman" w:cs="Times New Roman"/>
    </w:rPr>
  </w:style>
  <w:style w:type="paragraph" w:styleId="CommentText">
    <w:name w:val="annotation text"/>
    <w:basedOn w:val="Normal"/>
    <w:link w:val="CommentTextChar"/>
    <w:uiPriority w:val="99"/>
    <w:semiHidden/>
    <w:rsid w:val="0008041C"/>
  </w:style>
  <w:style w:type="character" w:customStyle="1" w:styleId="CommentTextChar1">
    <w:name w:val="Comment Text Char1"/>
    <w:basedOn w:val="DefaultParagraphFont"/>
    <w:uiPriority w:val="99"/>
    <w:semiHidden/>
    <w:rsid w:val="0008041C"/>
    <w:rPr>
      <w:rFonts w:ascii="Times New Roman" w:eastAsia="Times New Roman" w:hAnsi="Times New Roman" w:cs="Times New Roman"/>
    </w:rPr>
  </w:style>
  <w:style w:type="character" w:customStyle="1" w:styleId="CommentSubjectChar">
    <w:name w:val="Comment Subject Char"/>
    <w:basedOn w:val="CommentTextChar"/>
    <w:link w:val="CommentSubject"/>
    <w:uiPriority w:val="99"/>
    <w:semiHidden/>
    <w:rsid w:val="0008041C"/>
    <w:rPr>
      <w:rFonts w:ascii="Times New Roman" w:eastAsia="Times New Roman" w:hAnsi="Times New Roman" w:cs="Times New Roman"/>
    </w:rPr>
  </w:style>
  <w:style w:type="paragraph" w:styleId="CommentSubject">
    <w:name w:val="annotation subject"/>
    <w:basedOn w:val="CommentText"/>
    <w:next w:val="CommentText"/>
    <w:link w:val="CommentSubjectChar"/>
    <w:uiPriority w:val="99"/>
    <w:semiHidden/>
    <w:rsid w:val="0008041C"/>
  </w:style>
  <w:style w:type="character" w:customStyle="1" w:styleId="CommentSubjectChar1">
    <w:name w:val="Comment Subject Char1"/>
    <w:basedOn w:val="CommentTextChar1"/>
    <w:uiPriority w:val="99"/>
    <w:semiHidden/>
    <w:rsid w:val="0008041C"/>
    <w:rPr>
      <w:rFonts w:ascii="Times New Roman" w:eastAsia="Times New Roman" w:hAnsi="Times New Roman" w:cs="Times New Roman"/>
      <w:b/>
      <w:bCs/>
      <w:sz w:val="20"/>
      <w:szCs w:val="20"/>
    </w:rPr>
  </w:style>
  <w:style w:type="paragraph" w:styleId="BodyTextIndent2">
    <w:name w:val="Body Text Indent 2"/>
    <w:basedOn w:val="Normal"/>
    <w:link w:val="BodyTextIndent2Char"/>
    <w:uiPriority w:val="99"/>
    <w:rsid w:val="0008041C"/>
    <w:pPr>
      <w:ind w:left="540"/>
    </w:pPr>
    <w:rPr>
      <w:rFonts w:ascii="Times" w:eastAsia="Times" w:hAnsi="Times"/>
      <w:szCs w:val="20"/>
    </w:rPr>
  </w:style>
  <w:style w:type="character" w:customStyle="1" w:styleId="BodyTextIndent2Char">
    <w:name w:val="Body Text Indent 2 Char"/>
    <w:basedOn w:val="DefaultParagraphFont"/>
    <w:link w:val="BodyTextIndent2"/>
    <w:uiPriority w:val="99"/>
    <w:rsid w:val="0008041C"/>
    <w:rPr>
      <w:rFonts w:ascii="Times" w:eastAsia="Times" w:hAnsi="Times" w:cs="Times New Roman"/>
      <w:szCs w:val="20"/>
    </w:rPr>
  </w:style>
  <w:style w:type="character" w:customStyle="1" w:styleId="HTMLTypewriter2">
    <w:name w:val="HTML Typewriter2"/>
    <w:rsid w:val="0008041C"/>
    <w:rPr>
      <w:rFonts w:ascii="Courier New" w:eastAsia="Times New Roman" w:hAnsi="Courier New" w:cs="Courier New"/>
      <w:sz w:val="20"/>
      <w:szCs w:val="20"/>
    </w:rPr>
  </w:style>
  <w:style w:type="paragraph" w:customStyle="1" w:styleId="INDENT">
    <w:name w:val="INDENT"/>
    <w:basedOn w:val="Normal"/>
    <w:rsid w:val="0008041C"/>
    <w:pPr>
      <w:widowControl w:val="0"/>
      <w:spacing w:before="120" w:line="240" w:lineRule="atLeast"/>
      <w:ind w:left="720"/>
    </w:pPr>
    <w:rPr>
      <w:rFonts w:ascii="Skia" w:hAnsi="Skia"/>
      <w:color w:val="000000"/>
      <w:szCs w:val="20"/>
    </w:rPr>
  </w:style>
  <w:style w:type="paragraph" w:styleId="BodyTextIndent3">
    <w:name w:val="Body Text Indent 3"/>
    <w:basedOn w:val="Normal"/>
    <w:link w:val="BodyTextIndent3Char"/>
    <w:rsid w:val="0008041C"/>
    <w:pPr>
      <w:spacing w:after="120"/>
      <w:ind w:left="360"/>
    </w:pPr>
    <w:rPr>
      <w:rFonts w:ascii="Palatino" w:eastAsia="Times" w:hAnsi="Palatino"/>
      <w:color w:val="000000"/>
      <w:sz w:val="16"/>
      <w:szCs w:val="16"/>
    </w:rPr>
  </w:style>
  <w:style w:type="character" w:customStyle="1" w:styleId="BodyTextIndent3Char">
    <w:name w:val="Body Text Indent 3 Char"/>
    <w:basedOn w:val="DefaultParagraphFont"/>
    <w:link w:val="BodyTextIndent3"/>
    <w:rsid w:val="0008041C"/>
    <w:rPr>
      <w:rFonts w:ascii="Palatino" w:eastAsia="Times" w:hAnsi="Palatino" w:cs="Times New Roman"/>
      <w:color w:val="000000"/>
      <w:sz w:val="16"/>
      <w:szCs w:val="16"/>
    </w:rPr>
  </w:style>
  <w:style w:type="paragraph" w:customStyle="1" w:styleId="CM72">
    <w:name w:val="CM72"/>
    <w:basedOn w:val="Normal"/>
    <w:next w:val="Normal"/>
    <w:rsid w:val="0008041C"/>
    <w:pPr>
      <w:widowControl w:val="0"/>
      <w:autoSpaceDE w:val="0"/>
      <w:autoSpaceDN w:val="0"/>
      <w:adjustRightInd w:val="0"/>
    </w:pPr>
    <w:rPr>
      <w:rFonts w:ascii="Adobe Garamond Pro" w:eastAsia="Cambria" w:hAnsi="Adobe Garamond Pro"/>
      <w:lang w:bidi="en-US"/>
    </w:rPr>
  </w:style>
  <w:style w:type="paragraph" w:customStyle="1" w:styleId="p1">
    <w:name w:val="p1"/>
    <w:basedOn w:val="Normal"/>
    <w:rsid w:val="0008041C"/>
    <w:pPr>
      <w:ind w:left="540" w:hanging="540"/>
    </w:pPr>
    <w:rPr>
      <w:sz w:val="18"/>
      <w:szCs w:val="18"/>
    </w:rPr>
  </w:style>
  <w:style w:type="character" w:styleId="Strong">
    <w:name w:val="Strong"/>
    <w:uiPriority w:val="22"/>
    <w:qFormat/>
    <w:rsid w:val="0008041C"/>
    <w:rPr>
      <w:b/>
      <w:bCs/>
    </w:rPr>
  </w:style>
  <w:style w:type="character" w:styleId="Emphasis">
    <w:name w:val="Emphasis"/>
    <w:uiPriority w:val="20"/>
    <w:qFormat/>
    <w:rsid w:val="0008041C"/>
    <w:rPr>
      <w:i/>
      <w:iCs/>
    </w:rPr>
  </w:style>
  <w:style w:type="numbering" w:customStyle="1" w:styleId="ImportedStyle1">
    <w:name w:val="Imported Style 1"/>
    <w:rsid w:val="0008041C"/>
  </w:style>
  <w:style w:type="numbering" w:customStyle="1" w:styleId="ImportedStyle2">
    <w:name w:val="Imported Style 2"/>
    <w:rsid w:val="0008041C"/>
  </w:style>
  <w:style w:type="paragraph" w:customStyle="1" w:styleId="Body">
    <w:name w:val="Body"/>
    <w:rsid w:val="0008041C"/>
    <w:pPr>
      <w:widowControl w:val="0"/>
      <w:pBdr>
        <w:top w:val="nil"/>
        <w:left w:val="nil"/>
        <w:bottom w:val="nil"/>
        <w:right w:val="nil"/>
        <w:between w:val="nil"/>
        <w:bar w:val="nil"/>
      </w:pBdr>
      <w:spacing w:line="276" w:lineRule="auto"/>
    </w:pPr>
    <w:rPr>
      <w:rFonts w:ascii="Arial" w:eastAsia="Arial" w:hAnsi="Arial" w:cs="Arial"/>
      <w:color w:val="000000"/>
      <w:sz w:val="22"/>
      <w:szCs w:val="22"/>
      <w:u w:color="000000"/>
      <w:bdr w:val="nil"/>
    </w:rPr>
  </w:style>
  <w:style w:type="character" w:customStyle="1" w:styleId="None">
    <w:name w:val="None"/>
    <w:rsid w:val="0008041C"/>
  </w:style>
  <w:style w:type="character" w:customStyle="1" w:styleId="Hyperlink0">
    <w:name w:val="Hyperlink.0"/>
    <w:basedOn w:val="None"/>
    <w:rsid w:val="0008041C"/>
    <w:rPr>
      <w:rFonts w:ascii="Times New Roman" w:eastAsia="Times New Roman" w:hAnsi="Times New Roman" w:cs="Times New Roman"/>
      <w:color w:val="0563C1"/>
      <w:sz w:val="24"/>
      <w:szCs w:val="24"/>
      <w:u w:val="single" w:color="0563C1"/>
    </w:rPr>
  </w:style>
  <w:style w:type="character" w:customStyle="1" w:styleId="Hyperlink1">
    <w:name w:val="Hyperlink.1"/>
    <w:basedOn w:val="None"/>
    <w:rsid w:val="0008041C"/>
    <w:rPr>
      <w:b w:val="0"/>
      <w:bCs w:val="0"/>
      <w:i w:val="0"/>
      <w:iCs w:val="0"/>
      <w:caps w:val="0"/>
      <w:smallCaps w:val="0"/>
      <w:strike w:val="0"/>
      <w:dstrike w:val="0"/>
      <w:color w:val="1155CC"/>
      <w:spacing w:val="0"/>
      <w:kern w:val="0"/>
      <w:position w:val="0"/>
      <w:u w:val="single" w:color="1155CC"/>
      <w:vertAlign w:val="baseline"/>
      <w:lang w:val="en-US"/>
      <w14:textOutline w14:w="0" w14:cap="rnd" w14:cmpd="sng" w14:algn="ctr">
        <w14:noFill/>
        <w14:prstDash w14:val="solid"/>
        <w14:bevel/>
      </w14:textOutline>
    </w:rPr>
  </w:style>
  <w:style w:type="character" w:customStyle="1" w:styleId="Hyperlink2">
    <w:name w:val="Hyperlink.2"/>
    <w:basedOn w:val="None"/>
    <w:rsid w:val="0008041C"/>
    <w:rPr>
      <w:rFonts w:ascii="Times New Roman" w:eastAsia="Times New Roman" w:hAnsi="Times New Roman" w:cs="Times New Roman"/>
      <w:i/>
      <w:iCs/>
      <w:caps w:val="0"/>
      <w:smallCaps w:val="0"/>
      <w:strike w:val="0"/>
      <w:dstrike w:val="0"/>
      <w:color w:val="141414"/>
      <w:spacing w:val="0"/>
      <w:kern w:val="0"/>
      <w:position w:val="0"/>
      <w:u w:val="none" w:color="141414"/>
      <w:vertAlign w:val="baseline"/>
      <w:lang w:val="en-US"/>
      <w14:textOutline w14:w="0" w14:cap="rnd" w14:cmpd="sng" w14:algn="ctr">
        <w14:noFill/>
        <w14:prstDash w14:val="solid"/>
        <w14:bevel/>
      </w14:textOutline>
    </w:rPr>
  </w:style>
  <w:style w:type="character" w:customStyle="1" w:styleId="Hyperlink3">
    <w:name w:val="Hyperlink.3"/>
    <w:basedOn w:val="None"/>
    <w:rsid w:val="0008041C"/>
    <w:rPr>
      <w:rFonts w:ascii="Times New Roman" w:eastAsia="Times New Roman" w:hAnsi="Times New Roman" w:cs="Times New Roman"/>
      <w:i/>
      <w:iCs/>
      <w:caps w:val="0"/>
      <w:smallCaps w:val="0"/>
      <w:strike w:val="0"/>
      <w:dstrike w:val="0"/>
      <w:color w:val="1155CC"/>
      <w:spacing w:val="0"/>
      <w:kern w:val="0"/>
      <w:position w:val="0"/>
      <w:u w:val="single" w:color="1155CC"/>
      <w:vertAlign w:val="baseline"/>
      <w:lang w:val="en-US"/>
      <w14:textOutline w14:w="0" w14:cap="rnd" w14:cmpd="sng" w14:algn="ctr">
        <w14:noFill/>
        <w14:prstDash w14:val="solid"/>
        <w14:bevel/>
      </w14:textOutline>
    </w:rPr>
  </w:style>
  <w:style w:type="character" w:customStyle="1" w:styleId="Hyperlink4">
    <w:name w:val="Hyperlink.4"/>
    <w:basedOn w:val="None"/>
    <w:rsid w:val="0008041C"/>
    <w:rPr>
      <w:rFonts w:ascii="Times New Roman" w:eastAsia="Times New Roman" w:hAnsi="Times New Roman" w:cs="Times New Roman"/>
      <w:i/>
      <w:iCs/>
      <w:color w:val="1A1A1A"/>
      <w:sz w:val="24"/>
      <w:szCs w:val="24"/>
      <w:u w:color="1A1A1A"/>
    </w:rPr>
  </w:style>
  <w:style w:type="character" w:customStyle="1" w:styleId="Hyperlink5">
    <w:name w:val="Hyperlink.5"/>
    <w:basedOn w:val="None"/>
    <w:rsid w:val="0008041C"/>
    <w:rPr>
      <w:rFonts w:ascii="Times New Roman" w:eastAsia="Times New Roman" w:hAnsi="Times New Roman" w:cs="Times New Roman"/>
      <w:i/>
      <w:iCs/>
      <w:color w:val="1155CC"/>
      <w:sz w:val="24"/>
      <w:szCs w:val="24"/>
      <w:u w:val="single" w:color="1155CC"/>
    </w:rPr>
  </w:style>
  <w:style w:type="table" w:styleId="LightShading">
    <w:name w:val="Light Shading"/>
    <w:basedOn w:val="TableNormal"/>
    <w:uiPriority w:val="60"/>
    <w:rsid w:val="0008041C"/>
    <w:rPr>
      <w:rFonts w:ascii="Times New Roman" w:eastAsia="Times New Roman" w:hAnsi="Times New Roman" w:cs="Times New Roman"/>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character" w:styleId="IntenseEmphasis">
    <w:name w:val="Intense Emphasis"/>
    <w:basedOn w:val="DefaultParagraphFont"/>
    <w:uiPriority w:val="21"/>
    <w:qFormat/>
    <w:rsid w:val="0008041C"/>
    <w:rPr>
      <w:i/>
      <w:iCs/>
      <w:color w:val="4F81BD" w:themeColor="accent1"/>
    </w:rPr>
  </w:style>
  <w:style w:type="character" w:customStyle="1" w:styleId="UnresolvedMention10">
    <w:name w:val="Unresolved Mention1"/>
    <w:basedOn w:val="DefaultParagraphFont"/>
    <w:uiPriority w:val="99"/>
    <w:unhideWhenUsed/>
    <w:rsid w:val="0008041C"/>
    <w:rPr>
      <w:color w:val="605E5C"/>
      <w:shd w:val="clear" w:color="auto" w:fill="E1DFDD"/>
    </w:rPr>
  </w:style>
  <w:style w:type="paragraph" w:customStyle="1" w:styleId="Indent0">
    <w:name w:val="Indent"/>
    <w:basedOn w:val="Normal"/>
    <w:rsid w:val="0008041C"/>
    <w:pPr>
      <w:ind w:firstLine="540"/>
    </w:pPr>
    <w:rPr>
      <w:rFonts w:ascii="Geneva" w:hAnsi="Geneva"/>
    </w:rPr>
  </w:style>
  <w:style w:type="paragraph" w:customStyle="1" w:styleId="bullets">
    <w:name w:val="bullets"/>
    <w:basedOn w:val="Normal"/>
    <w:rsid w:val="0008041C"/>
    <w:pPr>
      <w:spacing w:line="480" w:lineRule="atLeast"/>
      <w:ind w:left="440"/>
    </w:pPr>
    <w:rPr>
      <w:rFonts w:ascii="Geneva" w:hAnsi="Geneva"/>
    </w:rPr>
  </w:style>
  <w:style w:type="paragraph" w:styleId="BodyTextIndent">
    <w:name w:val="Body Text Indent"/>
    <w:basedOn w:val="Normal"/>
    <w:link w:val="BodyTextIndentChar"/>
    <w:uiPriority w:val="99"/>
    <w:rsid w:val="0008041C"/>
    <w:pPr>
      <w:spacing w:line="480" w:lineRule="auto"/>
      <w:ind w:left="360" w:hanging="360"/>
    </w:pPr>
    <w:rPr>
      <w:rFonts w:ascii="Arial" w:hAnsi="Arial"/>
      <w:sz w:val="20"/>
    </w:rPr>
  </w:style>
  <w:style w:type="character" w:customStyle="1" w:styleId="BodyTextIndentChar">
    <w:name w:val="Body Text Indent Char"/>
    <w:basedOn w:val="DefaultParagraphFont"/>
    <w:link w:val="BodyTextIndent"/>
    <w:uiPriority w:val="99"/>
    <w:rsid w:val="0008041C"/>
    <w:rPr>
      <w:rFonts w:ascii="Arial" w:eastAsia="Times New Roman" w:hAnsi="Arial" w:cs="Times New Roman"/>
      <w:sz w:val="20"/>
    </w:rPr>
  </w:style>
  <w:style w:type="paragraph" w:styleId="BodyText3">
    <w:name w:val="Body Text 3"/>
    <w:basedOn w:val="Normal"/>
    <w:link w:val="BodyText3Char"/>
    <w:uiPriority w:val="99"/>
    <w:rsid w:val="0008041C"/>
    <w:pPr>
      <w:tabs>
        <w:tab w:val="left" w:pos="2160"/>
      </w:tabs>
      <w:jc w:val="center"/>
    </w:pPr>
    <w:rPr>
      <w:rFonts w:ascii="Arial" w:hAnsi="Arial"/>
      <w:b/>
      <w:sz w:val="28"/>
    </w:rPr>
  </w:style>
  <w:style w:type="character" w:customStyle="1" w:styleId="BodyText3Char">
    <w:name w:val="Body Text 3 Char"/>
    <w:basedOn w:val="DefaultParagraphFont"/>
    <w:link w:val="BodyText3"/>
    <w:uiPriority w:val="99"/>
    <w:rsid w:val="0008041C"/>
    <w:rPr>
      <w:rFonts w:ascii="Arial" w:eastAsia="Times New Roman" w:hAnsi="Arial" w:cs="Times New Roman"/>
      <w:b/>
      <w:sz w:val="28"/>
    </w:rPr>
  </w:style>
  <w:style w:type="paragraph" w:customStyle="1" w:styleId="Normal2">
    <w:name w:val="Normal2"/>
    <w:rsid w:val="0008041C"/>
    <w:pPr>
      <w:spacing w:line="276" w:lineRule="auto"/>
    </w:pPr>
    <w:rPr>
      <w:rFonts w:ascii="Arial" w:eastAsia="Arial" w:hAnsi="Arial" w:cs="Arial"/>
      <w:color w:val="000000"/>
      <w:sz w:val="22"/>
      <w:szCs w:val="22"/>
    </w:rPr>
  </w:style>
  <w:style w:type="paragraph" w:styleId="TOC1">
    <w:name w:val="toc 1"/>
    <w:basedOn w:val="Normal"/>
    <w:next w:val="Normal"/>
    <w:autoRedefine/>
    <w:uiPriority w:val="39"/>
    <w:unhideWhenUsed/>
    <w:rsid w:val="0008041C"/>
    <w:pPr>
      <w:spacing w:before="120" w:after="120"/>
    </w:pPr>
    <w:rPr>
      <w:b/>
      <w:bCs/>
      <w:caps/>
      <w:sz w:val="20"/>
      <w:szCs w:val="20"/>
    </w:rPr>
  </w:style>
  <w:style w:type="paragraph" w:styleId="TOC3">
    <w:name w:val="toc 3"/>
    <w:basedOn w:val="Normal"/>
    <w:next w:val="Normal"/>
    <w:autoRedefine/>
    <w:uiPriority w:val="39"/>
    <w:unhideWhenUsed/>
    <w:rsid w:val="0008041C"/>
    <w:pPr>
      <w:ind w:left="480"/>
    </w:pPr>
    <w:rPr>
      <w:i/>
      <w:iCs/>
      <w:sz w:val="20"/>
      <w:szCs w:val="20"/>
    </w:rPr>
  </w:style>
  <w:style w:type="paragraph" w:styleId="TOC2">
    <w:name w:val="toc 2"/>
    <w:basedOn w:val="Normal"/>
    <w:next w:val="Normal"/>
    <w:autoRedefine/>
    <w:uiPriority w:val="39"/>
    <w:unhideWhenUsed/>
    <w:rsid w:val="0008041C"/>
    <w:rPr>
      <w:smallCaps/>
      <w:color w:val="000000" w:themeColor="text1"/>
    </w:rPr>
  </w:style>
  <w:style w:type="paragraph" w:styleId="TOC4">
    <w:name w:val="toc 4"/>
    <w:basedOn w:val="Normal"/>
    <w:next w:val="Normal"/>
    <w:autoRedefine/>
    <w:uiPriority w:val="39"/>
    <w:unhideWhenUsed/>
    <w:rsid w:val="0008041C"/>
    <w:pPr>
      <w:ind w:left="720"/>
    </w:pPr>
    <w:rPr>
      <w:sz w:val="18"/>
      <w:szCs w:val="18"/>
    </w:rPr>
  </w:style>
  <w:style w:type="paragraph" w:styleId="TOC5">
    <w:name w:val="toc 5"/>
    <w:basedOn w:val="Normal"/>
    <w:next w:val="Normal"/>
    <w:autoRedefine/>
    <w:uiPriority w:val="39"/>
    <w:unhideWhenUsed/>
    <w:rsid w:val="0008041C"/>
    <w:pPr>
      <w:ind w:left="960"/>
    </w:pPr>
    <w:rPr>
      <w:sz w:val="18"/>
      <w:szCs w:val="18"/>
    </w:rPr>
  </w:style>
  <w:style w:type="paragraph" w:styleId="TOC6">
    <w:name w:val="toc 6"/>
    <w:basedOn w:val="Normal"/>
    <w:next w:val="Normal"/>
    <w:autoRedefine/>
    <w:uiPriority w:val="39"/>
    <w:unhideWhenUsed/>
    <w:rsid w:val="0008041C"/>
    <w:pPr>
      <w:ind w:left="1200"/>
    </w:pPr>
    <w:rPr>
      <w:sz w:val="18"/>
      <w:szCs w:val="18"/>
    </w:rPr>
  </w:style>
  <w:style w:type="paragraph" w:styleId="TOC7">
    <w:name w:val="toc 7"/>
    <w:basedOn w:val="Normal"/>
    <w:next w:val="Normal"/>
    <w:autoRedefine/>
    <w:uiPriority w:val="39"/>
    <w:unhideWhenUsed/>
    <w:rsid w:val="0008041C"/>
    <w:pPr>
      <w:ind w:left="1440"/>
    </w:pPr>
    <w:rPr>
      <w:sz w:val="18"/>
      <w:szCs w:val="18"/>
    </w:rPr>
  </w:style>
  <w:style w:type="paragraph" w:styleId="TOC8">
    <w:name w:val="toc 8"/>
    <w:basedOn w:val="Normal"/>
    <w:next w:val="Normal"/>
    <w:autoRedefine/>
    <w:uiPriority w:val="39"/>
    <w:unhideWhenUsed/>
    <w:rsid w:val="0008041C"/>
    <w:pPr>
      <w:ind w:left="1680"/>
    </w:pPr>
    <w:rPr>
      <w:sz w:val="18"/>
      <w:szCs w:val="18"/>
    </w:rPr>
  </w:style>
  <w:style w:type="paragraph" w:styleId="TOC9">
    <w:name w:val="toc 9"/>
    <w:basedOn w:val="Normal"/>
    <w:next w:val="Normal"/>
    <w:autoRedefine/>
    <w:uiPriority w:val="39"/>
    <w:unhideWhenUsed/>
    <w:rsid w:val="0008041C"/>
    <w:pPr>
      <w:ind w:left="1920"/>
    </w:pPr>
    <w:rPr>
      <w:sz w:val="18"/>
      <w:szCs w:val="18"/>
    </w:rPr>
  </w:style>
  <w:style w:type="paragraph" w:customStyle="1" w:styleId="TableParagraph">
    <w:name w:val="Table Paragraph"/>
    <w:basedOn w:val="Normal"/>
    <w:uiPriority w:val="1"/>
    <w:qFormat/>
    <w:rsid w:val="0008041C"/>
    <w:pPr>
      <w:widowControl w:val="0"/>
      <w:autoSpaceDE w:val="0"/>
      <w:autoSpaceDN w:val="0"/>
      <w:ind w:left="480"/>
    </w:pPr>
    <w:rPr>
      <w:sz w:val="22"/>
      <w:szCs w:val="22"/>
      <w:lang w:bidi="en-US"/>
    </w:rPr>
  </w:style>
  <w:style w:type="paragraph" w:styleId="NoSpacing">
    <w:name w:val="No Spacing"/>
    <w:link w:val="NoSpacingChar"/>
    <w:uiPriority w:val="1"/>
    <w:qFormat/>
    <w:rsid w:val="0008041C"/>
    <w:rPr>
      <w:rFonts w:ascii="Times New Roman" w:eastAsia="Times New Roman" w:hAnsi="Times New Roman" w:cs="Times New Roman"/>
      <w:lang w:eastAsia="ja-JP"/>
    </w:rPr>
  </w:style>
  <w:style w:type="numbering" w:customStyle="1" w:styleId="Numbered">
    <w:name w:val="Numbered"/>
    <w:rsid w:val="0008041C"/>
  </w:style>
  <w:style w:type="paragraph" w:styleId="Caption">
    <w:name w:val="caption"/>
    <w:rsid w:val="0008041C"/>
    <w:pPr>
      <w:pBdr>
        <w:top w:val="nil"/>
        <w:left w:val="nil"/>
        <w:bottom w:val="nil"/>
        <w:right w:val="nil"/>
        <w:between w:val="nil"/>
        <w:bar w:val="nil"/>
      </w:pBdr>
      <w:suppressAutoHyphens/>
      <w:outlineLvl w:val="0"/>
    </w:pPr>
    <w:rPr>
      <w:rFonts w:ascii="Cambria" w:eastAsia="Cambria" w:hAnsi="Cambria" w:cs="Cambria"/>
      <w:color w:val="000000"/>
      <w:sz w:val="36"/>
      <w:szCs w:val="36"/>
      <w:bdr w:val="nil"/>
      <w14:textOutline w14:w="0" w14:cap="flat" w14:cmpd="sng" w14:algn="ctr">
        <w14:noFill/>
        <w14:prstDash w14:val="solid"/>
        <w14:bevel/>
      </w14:textOutline>
    </w:rPr>
  </w:style>
  <w:style w:type="character" w:customStyle="1" w:styleId="il">
    <w:name w:val="il"/>
    <w:basedOn w:val="DefaultParagraphFont"/>
    <w:rsid w:val="0008041C"/>
  </w:style>
  <w:style w:type="table" w:styleId="LightList-Accent2">
    <w:name w:val="Light List Accent 2"/>
    <w:basedOn w:val="TableNormal"/>
    <w:rsid w:val="0008041C"/>
    <w:rPr>
      <w:rFonts w:ascii="Times New Roman" w:eastAsia="Times New Roman" w:hAnsi="Times New Roman" w:cs="Times New Roman"/>
    </w:r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tblBorders>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customStyle="1" w:styleId="6">
    <w:name w:val="6"/>
    <w:basedOn w:val="TableNormal"/>
    <w:rsid w:val="0008041C"/>
    <w:pPr>
      <w:spacing w:line="276" w:lineRule="auto"/>
    </w:pPr>
    <w:rPr>
      <w:rFonts w:ascii="Arial" w:eastAsia="Arial" w:hAnsi="Arial" w:cs="Arial"/>
      <w:color w:val="000000"/>
      <w:sz w:val="22"/>
      <w:szCs w:val="22"/>
    </w:rPr>
    <w:tblPr>
      <w:tblStyleRowBandSize w:val="1"/>
      <w:tblStyleColBandSize w:val="1"/>
    </w:tblPr>
  </w:style>
  <w:style w:type="table" w:customStyle="1" w:styleId="5">
    <w:name w:val="5"/>
    <w:basedOn w:val="TableNormal"/>
    <w:rsid w:val="0008041C"/>
    <w:pPr>
      <w:spacing w:line="276" w:lineRule="auto"/>
    </w:pPr>
    <w:rPr>
      <w:rFonts w:ascii="Arial" w:eastAsia="Arial" w:hAnsi="Arial" w:cs="Arial"/>
      <w:color w:val="000000"/>
      <w:sz w:val="22"/>
      <w:szCs w:val="22"/>
    </w:rPr>
    <w:tblPr>
      <w:tblStyleRowBandSize w:val="1"/>
      <w:tblStyleColBandSize w:val="1"/>
    </w:tblPr>
  </w:style>
  <w:style w:type="character" w:customStyle="1" w:styleId="NoSpacingChar">
    <w:name w:val="No Spacing Char"/>
    <w:basedOn w:val="DefaultParagraphFont"/>
    <w:link w:val="NoSpacing"/>
    <w:uiPriority w:val="1"/>
    <w:rsid w:val="0008041C"/>
    <w:rPr>
      <w:rFonts w:ascii="Times New Roman" w:eastAsia="Times New Roman" w:hAnsi="Times New Roman" w:cs="Times New Roman"/>
      <w:lang w:eastAsia="ja-JP"/>
    </w:rPr>
  </w:style>
  <w:style w:type="character" w:customStyle="1" w:styleId="booktitle">
    <w:name w:val="booktitle"/>
    <w:basedOn w:val="DefaultParagraphFont"/>
    <w:rsid w:val="0008041C"/>
  </w:style>
  <w:style w:type="paragraph" w:customStyle="1" w:styleId="p2">
    <w:name w:val="p2"/>
    <w:basedOn w:val="Normal"/>
    <w:rsid w:val="0008041C"/>
    <w:rPr>
      <w:rFonts w:ascii="Helvetica" w:hAnsi="Helvetica"/>
      <w:sz w:val="17"/>
      <w:szCs w:val="17"/>
    </w:rPr>
  </w:style>
  <w:style w:type="character" w:customStyle="1" w:styleId="bylinepipe">
    <w:name w:val="bylinepipe"/>
    <w:basedOn w:val="DefaultParagraphFont"/>
    <w:rsid w:val="0008041C"/>
  </w:style>
  <w:style w:type="character" w:customStyle="1" w:styleId="serif1">
    <w:name w:val="serif1"/>
    <w:rsid w:val="0008041C"/>
    <w:rPr>
      <w:rFonts w:ascii="Times" w:hAnsi="Times" w:cs="Times" w:hint="default"/>
      <w:sz w:val="24"/>
      <w:szCs w:val="24"/>
    </w:rPr>
  </w:style>
  <w:style w:type="paragraph" w:customStyle="1" w:styleId="Heading">
    <w:name w:val="Heading"/>
    <w:rsid w:val="0008041C"/>
    <w:pPr>
      <w:widowControl w:val="0"/>
      <w:pBdr>
        <w:top w:val="nil"/>
        <w:left w:val="nil"/>
        <w:bottom w:val="nil"/>
        <w:right w:val="nil"/>
        <w:between w:val="nil"/>
        <w:bar w:val="nil"/>
      </w:pBdr>
      <w:spacing w:before="55"/>
      <w:ind w:left="4550" w:right="4568"/>
      <w:jc w:val="center"/>
      <w:outlineLvl w:val="1"/>
    </w:pPr>
    <w:rPr>
      <w:rFonts w:ascii="Times New Roman" w:eastAsia="Arial Unicode MS" w:hAnsi="Times New Roman" w:cs="Arial Unicode MS"/>
      <w:b/>
      <w:bCs/>
      <w:color w:val="000000"/>
      <w:sz w:val="17"/>
      <w:szCs w:val="17"/>
      <w:u w:color="000000"/>
      <w:bdr w:val="nil"/>
    </w:rPr>
  </w:style>
  <w:style w:type="numbering" w:customStyle="1" w:styleId="ImportedStyle3">
    <w:name w:val="Imported Style 3"/>
    <w:rsid w:val="0008041C"/>
  </w:style>
  <w:style w:type="numbering" w:customStyle="1" w:styleId="ImportedStyle30">
    <w:name w:val="Imported Style 3.0"/>
    <w:rsid w:val="0008041C"/>
  </w:style>
  <w:style w:type="numbering" w:customStyle="1" w:styleId="ImportedStyle4">
    <w:name w:val="Imported Style 4"/>
    <w:rsid w:val="0008041C"/>
  </w:style>
  <w:style w:type="numbering" w:customStyle="1" w:styleId="ImportedStyle40">
    <w:name w:val="Imported Style 4.0"/>
    <w:rsid w:val="0008041C"/>
  </w:style>
  <w:style w:type="character" w:customStyle="1" w:styleId="apple-tab-span">
    <w:name w:val="apple-tab-span"/>
    <w:basedOn w:val="DefaultParagraphFont"/>
    <w:rsid w:val="0008041C"/>
  </w:style>
  <w:style w:type="paragraph" w:customStyle="1" w:styleId="Normal3">
    <w:name w:val="Normal3"/>
    <w:rsid w:val="0008041C"/>
    <w:pPr>
      <w:pBdr>
        <w:top w:val="nil"/>
        <w:left w:val="nil"/>
        <w:bottom w:val="nil"/>
        <w:right w:val="nil"/>
        <w:between w:val="nil"/>
      </w:pBdr>
    </w:pPr>
    <w:rPr>
      <w:rFonts w:ascii="Arial" w:eastAsia="Arial" w:hAnsi="Arial" w:cs="Arial"/>
      <w:color w:val="000000"/>
      <w:sz w:val="20"/>
      <w:szCs w:val="20"/>
    </w:rPr>
  </w:style>
  <w:style w:type="character" w:styleId="CommentReference">
    <w:name w:val="annotation reference"/>
    <w:basedOn w:val="DefaultParagraphFont"/>
    <w:uiPriority w:val="99"/>
    <w:semiHidden/>
    <w:unhideWhenUsed/>
    <w:rsid w:val="0008041C"/>
    <w:rPr>
      <w:sz w:val="16"/>
      <w:szCs w:val="16"/>
    </w:rPr>
  </w:style>
  <w:style w:type="paragraph" w:styleId="TOCHeading">
    <w:name w:val="TOC Heading"/>
    <w:basedOn w:val="Heading1"/>
    <w:next w:val="Normal"/>
    <w:uiPriority w:val="39"/>
    <w:unhideWhenUsed/>
    <w:qFormat/>
    <w:rsid w:val="0008041C"/>
    <w:pPr>
      <w:keepLines/>
      <w:spacing w:before="480" w:line="276" w:lineRule="auto"/>
      <w:jc w:val="left"/>
      <w:outlineLvl w:val="9"/>
    </w:pPr>
    <w:rPr>
      <w:rFonts w:asciiTheme="majorHAnsi" w:eastAsiaTheme="majorEastAsia" w:hAnsiTheme="majorHAnsi" w:cstheme="majorBidi"/>
      <w:bCs/>
      <w:color w:val="365F91" w:themeColor="accent1" w:themeShade="BF"/>
      <w:sz w:val="28"/>
      <w:szCs w:val="28"/>
      <w:u w:val="none"/>
    </w:rPr>
  </w:style>
  <w:style w:type="paragraph" w:styleId="PlainText">
    <w:name w:val="Plain Text"/>
    <w:basedOn w:val="Normal"/>
    <w:link w:val="PlainTextChar"/>
    <w:rsid w:val="0008041C"/>
    <w:rPr>
      <w:rFonts w:ascii="Courier New" w:eastAsia="Times" w:hAnsi="Courier New"/>
      <w:sz w:val="20"/>
      <w:szCs w:val="20"/>
    </w:rPr>
  </w:style>
  <w:style w:type="character" w:customStyle="1" w:styleId="PlainTextChar">
    <w:name w:val="Plain Text Char"/>
    <w:basedOn w:val="DefaultParagraphFont"/>
    <w:link w:val="PlainText"/>
    <w:rsid w:val="0008041C"/>
    <w:rPr>
      <w:rFonts w:ascii="Courier New" w:eastAsia="Times" w:hAnsi="Courier New" w:cs="Times New Roman"/>
      <w:sz w:val="20"/>
      <w:szCs w:val="20"/>
    </w:rPr>
  </w:style>
  <w:style w:type="paragraph" w:styleId="BlockText">
    <w:name w:val="Block Text"/>
    <w:basedOn w:val="Normal"/>
    <w:rsid w:val="0008041C"/>
    <w:pPr>
      <w:ind w:left="360" w:right="1152" w:hanging="360"/>
    </w:pPr>
    <w:rPr>
      <w:rFonts w:ascii="Times" w:eastAsia="Times" w:hAnsi="Times"/>
      <w:szCs w:val="20"/>
    </w:rPr>
  </w:style>
  <w:style w:type="character" w:styleId="PlaceholderText">
    <w:name w:val="Placeholder Text"/>
    <w:basedOn w:val="DefaultParagraphFont"/>
    <w:uiPriority w:val="99"/>
    <w:unhideWhenUsed/>
    <w:rsid w:val="0008041C"/>
    <w:rPr>
      <w:color w:val="808080"/>
    </w:rPr>
  </w:style>
  <w:style w:type="character" w:customStyle="1" w:styleId="a-size-extra-large">
    <w:name w:val="a-size-extra-large"/>
    <w:basedOn w:val="DefaultParagraphFont"/>
    <w:rsid w:val="0008041C"/>
  </w:style>
  <w:style w:type="character" w:customStyle="1" w:styleId="author">
    <w:name w:val="author"/>
    <w:basedOn w:val="DefaultParagraphFont"/>
    <w:rsid w:val="0008041C"/>
  </w:style>
  <w:style w:type="character" w:customStyle="1" w:styleId="a-color-secondary">
    <w:name w:val="a-color-secondary"/>
    <w:basedOn w:val="DefaultParagraphFont"/>
    <w:rsid w:val="0008041C"/>
  </w:style>
  <w:style w:type="paragraph" w:styleId="Index1">
    <w:name w:val="index 1"/>
    <w:basedOn w:val="Normal"/>
    <w:next w:val="Normal"/>
    <w:autoRedefine/>
    <w:uiPriority w:val="99"/>
    <w:unhideWhenUsed/>
    <w:rsid w:val="0008041C"/>
    <w:pPr>
      <w:ind w:left="240" w:hanging="240"/>
    </w:pPr>
  </w:style>
  <w:style w:type="paragraph" w:styleId="Index2">
    <w:name w:val="index 2"/>
    <w:basedOn w:val="Normal"/>
    <w:next w:val="Normal"/>
    <w:autoRedefine/>
    <w:uiPriority w:val="99"/>
    <w:unhideWhenUsed/>
    <w:rsid w:val="0008041C"/>
    <w:pPr>
      <w:ind w:left="480" w:hanging="240"/>
    </w:pPr>
  </w:style>
  <w:style w:type="paragraph" w:styleId="Index3">
    <w:name w:val="index 3"/>
    <w:basedOn w:val="Normal"/>
    <w:next w:val="Normal"/>
    <w:autoRedefine/>
    <w:uiPriority w:val="99"/>
    <w:unhideWhenUsed/>
    <w:rsid w:val="0008041C"/>
    <w:pPr>
      <w:ind w:left="720" w:hanging="240"/>
    </w:pPr>
  </w:style>
  <w:style w:type="paragraph" w:styleId="Index4">
    <w:name w:val="index 4"/>
    <w:basedOn w:val="Normal"/>
    <w:next w:val="Normal"/>
    <w:autoRedefine/>
    <w:uiPriority w:val="99"/>
    <w:unhideWhenUsed/>
    <w:rsid w:val="0008041C"/>
    <w:pPr>
      <w:ind w:left="960" w:hanging="240"/>
    </w:pPr>
  </w:style>
  <w:style w:type="paragraph" w:styleId="Index5">
    <w:name w:val="index 5"/>
    <w:basedOn w:val="Normal"/>
    <w:next w:val="Normal"/>
    <w:autoRedefine/>
    <w:uiPriority w:val="99"/>
    <w:unhideWhenUsed/>
    <w:rsid w:val="0008041C"/>
    <w:pPr>
      <w:ind w:left="1200" w:hanging="240"/>
    </w:pPr>
  </w:style>
  <w:style w:type="paragraph" w:styleId="Index6">
    <w:name w:val="index 6"/>
    <w:basedOn w:val="Normal"/>
    <w:next w:val="Normal"/>
    <w:autoRedefine/>
    <w:uiPriority w:val="99"/>
    <w:unhideWhenUsed/>
    <w:rsid w:val="0008041C"/>
    <w:pPr>
      <w:ind w:left="1440" w:hanging="240"/>
    </w:pPr>
  </w:style>
  <w:style w:type="paragraph" w:styleId="Index7">
    <w:name w:val="index 7"/>
    <w:basedOn w:val="Normal"/>
    <w:next w:val="Normal"/>
    <w:autoRedefine/>
    <w:uiPriority w:val="99"/>
    <w:unhideWhenUsed/>
    <w:rsid w:val="0008041C"/>
    <w:pPr>
      <w:ind w:left="1680" w:hanging="240"/>
    </w:pPr>
  </w:style>
  <w:style w:type="paragraph" w:styleId="Index8">
    <w:name w:val="index 8"/>
    <w:basedOn w:val="Normal"/>
    <w:next w:val="Normal"/>
    <w:autoRedefine/>
    <w:uiPriority w:val="99"/>
    <w:unhideWhenUsed/>
    <w:rsid w:val="0008041C"/>
    <w:pPr>
      <w:ind w:left="1920" w:hanging="240"/>
    </w:pPr>
  </w:style>
  <w:style w:type="paragraph" w:styleId="Index9">
    <w:name w:val="index 9"/>
    <w:basedOn w:val="Normal"/>
    <w:next w:val="Normal"/>
    <w:autoRedefine/>
    <w:uiPriority w:val="99"/>
    <w:unhideWhenUsed/>
    <w:rsid w:val="0008041C"/>
    <w:pPr>
      <w:ind w:left="2160" w:hanging="240"/>
    </w:pPr>
  </w:style>
  <w:style w:type="paragraph" w:styleId="IndexHeading">
    <w:name w:val="index heading"/>
    <w:basedOn w:val="Normal"/>
    <w:next w:val="Index1"/>
    <w:uiPriority w:val="99"/>
    <w:unhideWhenUsed/>
    <w:rsid w:val="0008041C"/>
  </w:style>
  <w:style w:type="character" w:customStyle="1" w:styleId="UnresolvedMention2">
    <w:name w:val="Unresolved Mention2"/>
    <w:basedOn w:val="DefaultParagraphFont"/>
    <w:uiPriority w:val="99"/>
    <w:unhideWhenUsed/>
    <w:rsid w:val="00EE1EA6"/>
    <w:rPr>
      <w:color w:val="605E5C"/>
      <w:shd w:val="clear" w:color="auto" w:fill="E1DFDD"/>
    </w:rPr>
  </w:style>
  <w:style w:type="table" w:customStyle="1" w:styleId="TableNormal1">
    <w:name w:val="Table Normal1"/>
    <w:rsid w:val="006158A1"/>
    <w:rPr>
      <w:rFonts w:ascii="Times New Roman" w:eastAsia="Times New Roman" w:hAnsi="Times New Roman" w:cs="Times New Roman"/>
    </w:rPr>
    <w:tblPr>
      <w:tblCellMar>
        <w:top w:w="0" w:type="dxa"/>
        <w:left w:w="0" w:type="dxa"/>
        <w:bottom w:w="0" w:type="dxa"/>
        <w:right w:w="0" w:type="dxa"/>
      </w:tblCellMar>
    </w:tblPr>
  </w:style>
  <w:style w:type="paragraph" w:styleId="Revision">
    <w:name w:val="Revision"/>
    <w:hidden/>
    <w:uiPriority w:val="99"/>
    <w:semiHidden/>
    <w:rsid w:val="003C36C3"/>
    <w:rPr>
      <w:rFonts w:ascii="Times New Roman" w:eastAsia="Times New Roman" w:hAnsi="Times New Roman" w:cs="Times New Roman"/>
    </w:rPr>
  </w:style>
  <w:style w:type="character" w:customStyle="1" w:styleId="nobr">
    <w:name w:val="nobr"/>
    <w:basedOn w:val="DefaultParagraphFont"/>
    <w:rsid w:val="003C36C3"/>
  </w:style>
  <w:style w:type="character" w:customStyle="1" w:styleId="points">
    <w:name w:val="points"/>
    <w:basedOn w:val="DefaultParagraphFont"/>
    <w:rsid w:val="003C36C3"/>
  </w:style>
  <w:style w:type="character" w:customStyle="1" w:styleId="rangerating">
    <w:name w:val="range_rating"/>
    <w:basedOn w:val="DefaultParagraphFont"/>
    <w:rsid w:val="003C36C3"/>
  </w:style>
  <w:style w:type="character" w:customStyle="1" w:styleId="minpoints">
    <w:name w:val="min_points"/>
    <w:basedOn w:val="DefaultParagraphFont"/>
    <w:rsid w:val="003C36C3"/>
  </w:style>
  <w:style w:type="character" w:customStyle="1" w:styleId="textlayer--absolute">
    <w:name w:val="textlayer--absolute"/>
    <w:basedOn w:val="DefaultParagraphFont"/>
    <w:rsid w:val="003667B7"/>
  </w:style>
  <w:style w:type="paragraph" w:customStyle="1" w:styleId="dx-doi">
    <w:name w:val="dx-doi"/>
    <w:basedOn w:val="Normal"/>
    <w:rsid w:val="008C25E7"/>
    <w:pPr>
      <w:spacing w:before="100" w:beforeAutospacing="1" w:after="100" w:afterAutospacing="1"/>
    </w:pPr>
    <w:rPr>
      <w:lang w:eastAsia="ko-KR"/>
    </w:rPr>
  </w:style>
  <w:style w:type="paragraph" w:customStyle="1" w:styleId="Normal4">
    <w:name w:val="Normal4"/>
    <w:rsid w:val="001A2E15"/>
    <w:rPr>
      <w:rFonts w:ascii="Times New Roman" w:eastAsia="Times New Roman" w:hAnsi="Times New Roman" w:cs="Times New Roman"/>
    </w:rPr>
  </w:style>
  <w:style w:type="character" w:styleId="UnresolvedMention">
    <w:name w:val="Unresolved Mention"/>
    <w:basedOn w:val="DefaultParagraphFont"/>
    <w:uiPriority w:val="99"/>
    <w:semiHidden/>
    <w:unhideWhenUsed/>
    <w:rsid w:val="00DC2E35"/>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902906">
      <w:bodyDiv w:val="1"/>
      <w:marLeft w:val="0"/>
      <w:marRight w:val="0"/>
      <w:marTop w:val="0"/>
      <w:marBottom w:val="0"/>
      <w:divBdr>
        <w:top w:val="none" w:sz="0" w:space="0" w:color="auto"/>
        <w:left w:val="none" w:sz="0" w:space="0" w:color="auto"/>
        <w:bottom w:val="none" w:sz="0" w:space="0" w:color="auto"/>
        <w:right w:val="none" w:sz="0" w:space="0" w:color="auto"/>
      </w:divBdr>
    </w:div>
    <w:div w:id="6449684">
      <w:bodyDiv w:val="1"/>
      <w:marLeft w:val="0"/>
      <w:marRight w:val="0"/>
      <w:marTop w:val="0"/>
      <w:marBottom w:val="0"/>
      <w:divBdr>
        <w:top w:val="none" w:sz="0" w:space="0" w:color="auto"/>
        <w:left w:val="none" w:sz="0" w:space="0" w:color="auto"/>
        <w:bottom w:val="none" w:sz="0" w:space="0" w:color="auto"/>
        <w:right w:val="none" w:sz="0" w:space="0" w:color="auto"/>
      </w:divBdr>
    </w:div>
    <w:div w:id="7147452">
      <w:bodyDiv w:val="1"/>
      <w:marLeft w:val="0"/>
      <w:marRight w:val="0"/>
      <w:marTop w:val="0"/>
      <w:marBottom w:val="0"/>
      <w:divBdr>
        <w:top w:val="none" w:sz="0" w:space="0" w:color="auto"/>
        <w:left w:val="none" w:sz="0" w:space="0" w:color="auto"/>
        <w:bottom w:val="none" w:sz="0" w:space="0" w:color="auto"/>
        <w:right w:val="none" w:sz="0" w:space="0" w:color="auto"/>
      </w:divBdr>
    </w:div>
    <w:div w:id="8483697">
      <w:bodyDiv w:val="1"/>
      <w:marLeft w:val="0"/>
      <w:marRight w:val="0"/>
      <w:marTop w:val="0"/>
      <w:marBottom w:val="0"/>
      <w:divBdr>
        <w:top w:val="none" w:sz="0" w:space="0" w:color="auto"/>
        <w:left w:val="none" w:sz="0" w:space="0" w:color="auto"/>
        <w:bottom w:val="none" w:sz="0" w:space="0" w:color="auto"/>
        <w:right w:val="none" w:sz="0" w:space="0" w:color="auto"/>
      </w:divBdr>
    </w:div>
    <w:div w:id="10886769">
      <w:bodyDiv w:val="1"/>
      <w:marLeft w:val="0"/>
      <w:marRight w:val="0"/>
      <w:marTop w:val="0"/>
      <w:marBottom w:val="0"/>
      <w:divBdr>
        <w:top w:val="none" w:sz="0" w:space="0" w:color="auto"/>
        <w:left w:val="none" w:sz="0" w:space="0" w:color="auto"/>
        <w:bottom w:val="none" w:sz="0" w:space="0" w:color="auto"/>
        <w:right w:val="none" w:sz="0" w:space="0" w:color="auto"/>
      </w:divBdr>
    </w:div>
    <w:div w:id="14120854">
      <w:bodyDiv w:val="1"/>
      <w:marLeft w:val="0"/>
      <w:marRight w:val="0"/>
      <w:marTop w:val="0"/>
      <w:marBottom w:val="0"/>
      <w:divBdr>
        <w:top w:val="none" w:sz="0" w:space="0" w:color="auto"/>
        <w:left w:val="none" w:sz="0" w:space="0" w:color="auto"/>
        <w:bottom w:val="none" w:sz="0" w:space="0" w:color="auto"/>
        <w:right w:val="none" w:sz="0" w:space="0" w:color="auto"/>
      </w:divBdr>
    </w:div>
    <w:div w:id="14701057">
      <w:bodyDiv w:val="1"/>
      <w:marLeft w:val="0"/>
      <w:marRight w:val="0"/>
      <w:marTop w:val="0"/>
      <w:marBottom w:val="0"/>
      <w:divBdr>
        <w:top w:val="none" w:sz="0" w:space="0" w:color="auto"/>
        <w:left w:val="none" w:sz="0" w:space="0" w:color="auto"/>
        <w:bottom w:val="none" w:sz="0" w:space="0" w:color="auto"/>
        <w:right w:val="none" w:sz="0" w:space="0" w:color="auto"/>
      </w:divBdr>
    </w:div>
    <w:div w:id="20329977">
      <w:bodyDiv w:val="1"/>
      <w:marLeft w:val="0"/>
      <w:marRight w:val="0"/>
      <w:marTop w:val="0"/>
      <w:marBottom w:val="0"/>
      <w:divBdr>
        <w:top w:val="none" w:sz="0" w:space="0" w:color="auto"/>
        <w:left w:val="none" w:sz="0" w:space="0" w:color="auto"/>
        <w:bottom w:val="none" w:sz="0" w:space="0" w:color="auto"/>
        <w:right w:val="none" w:sz="0" w:space="0" w:color="auto"/>
      </w:divBdr>
    </w:div>
    <w:div w:id="24411147">
      <w:bodyDiv w:val="1"/>
      <w:marLeft w:val="0"/>
      <w:marRight w:val="0"/>
      <w:marTop w:val="0"/>
      <w:marBottom w:val="0"/>
      <w:divBdr>
        <w:top w:val="none" w:sz="0" w:space="0" w:color="auto"/>
        <w:left w:val="none" w:sz="0" w:space="0" w:color="auto"/>
        <w:bottom w:val="none" w:sz="0" w:space="0" w:color="auto"/>
        <w:right w:val="none" w:sz="0" w:space="0" w:color="auto"/>
      </w:divBdr>
    </w:div>
    <w:div w:id="26756985">
      <w:bodyDiv w:val="1"/>
      <w:marLeft w:val="0"/>
      <w:marRight w:val="0"/>
      <w:marTop w:val="0"/>
      <w:marBottom w:val="0"/>
      <w:divBdr>
        <w:top w:val="none" w:sz="0" w:space="0" w:color="auto"/>
        <w:left w:val="none" w:sz="0" w:space="0" w:color="auto"/>
        <w:bottom w:val="none" w:sz="0" w:space="0" w:color="auto"/>
        <w:right w:val="none" w:sz="0" w:space="0" w:color="auto"/>
      </w:divBdr>
    </w:div>
    <w:div w:id="27874920">
      <w:bodyDiv w:val="1"/>
      <w:marLeft w:val="0"/>
      <w:marRight w:val="0"/>
      <w:marTop w:val="0"/>
      <w:marBottom w:val="0"/>
      <w:divBdr>
        <w:top w:val="none" w:sz="0" w:space="0" w:color="auto"/>
        <w:left w:val="none" w:sz="0" w:space="0" w:color="auto"/>
        <w:bottom w:val="none" w:sz="0" w:space="0" w:color="auto"/>
        <w:right w:val="none" w:sz="0" w:space="0" w:color="auto"/>
      </w:divBdr>
    </w:div>
    <w:div w:id="28727675">
      <w:bodyDiv w:val="1"/>
      <w:marLeft w:val="0"/>
      <w:marRight w:val="0"/>
      <w:marTop w:val="0"/>
      <w:marBottom w:val="0"/>
      <w:divBdr>
        <w:top w:val="none" w:sz="0" w:space="0" w:color="auto"/>
        <w:left w:val="none" w:sz="0" w:space="0" w:color="auto"/>
        <w:bottom w:val="none" w:sz="0" w:space="0" w:color="auto"/>
        <w:right w:val="none" w:sz="0" w:space="0" w:color="auto"/>
      </w:divBdr>
    </w:div>
    <w:div w:id="29036105">
      <w:bodyDiv w:val="1"/>
      <w:marLeft w:val="0"/>
      <w:marRight w:val="0"/>
      <w:marTop w:val="0"/>
      <w:marBottom w:val="0"/>
      <w:divBdr>
        <w:top w:val="none" w:sz="0" w:space="0" w:color="auto"/>
        <w:left w:val="none" w:sz="0" w:space="0" w:color="auto"/>
        <w:bottom w:val="none" w:sz="0" w:space="0" w:color="auto"/>
        <w:right w:val="none" w:sz="0" w:space="0" w:color="auto"/>
      </w:divBdr>
    </w:div>
    <w:div w:id="29961146">
      <w:bodyDiv w:val="1"/>
      <w:marLeft w:val="0"/>
      <w:marRight w:val="0"/>
      <w:marTop w:val="0"/>
      <w:marBottom w:val="0"/>
      <w:divBdr>
        <w:top w:val="none" w:sz="0" w:space="0" w:color="auto"/>
        <w:left w:val="none" w:sz="0" w:space="0" w:color="auto"/>
        <w:bottom w:val="none" w:sz="0" w:space="0" w:color="auto"/>
        <w:right w:val="none" w:sz="0" w:space="0" w:color="auto"/>
      </w:divBdr>
    </w:div>
    <w:div w:id="35352703">
      <w:bodyDiv w:val="1"/>
      <w:marLeft w:val="0"/>
      <w:marRight w:val="0"/>
      <w:marTop w:val="0"/>
      <w:marBottom w:val="0"/>
      <w:divBdr>
        <w:top w:val="none" w:sz="0" w:space="0" w:color="auto"/>
        <w:left w:val="none" w:sz="0" w:space="0" w:color="auto"/>
        <w:bottom w:val="none" w:sz="0" w:space="0" w:color="auto"/>
        <w:right w:val="none" w:sz="0" w:space="0" w:color="auto"/>
      </w:divBdr>
    </w:div>
    <w:div w:id="36470288">
      <w:bodyDiv w:val="1"/>
      <w:marLeft w:val="0"/>
      <w:marRight w:val="0"/>
      <w:marTop w:val="0"/>
      <w:marBottom w:val="0"/>
      <w:divBdr>
        <w:top w:val="none" w:sz="0" w:space="0" w:color="auto"/>
        <w:left w:val="none" w:sz="0" w:space="0" w:color="auto"/>
        <w:bottom w:val="none" w:sz="0" w:space="0" w:color="auto"/>
        <w:right w:val="none" w:sz="0" w:space="0" w:color="auto"/>
      </w:divBdr>
    </w:div>
    <w:div w:id="39594471">
      <w:bodyDiv w:val="1"/>
      <w:marLeft w:val="0"/>
      <w:marRight w:val="0"/>
      <w:marTop w:val="0"/>
      <w:marBottom w:val="0"/>
      <w:divBdr>
        <w:top w:val="none" w:sz="0" w:space="0" w:color="auto"/>
        <w:left w:val="none" w:sz="0" w:space="0" w:color="auto"/>
        <w:bottom w:val="none" w:sz="0" w:space="0" w:color="auto"/>
        <w:right w:val="none" w:sz="0" w:space="0" w:color="auto"/>
      </w:divBdr>
    </w:div>
    <w:div w:id="41905054">
      <w:bodyDiv w:val="1"/>
      <w:marLeft w:val="0"/>
      <w:marRight w:val="0"/>
      <w:marTop w:val="0"/>
      <w:marBottom w:val="0"/>
      <w:divBdr>
        <w:top w:val="none" w:sz="0" w:space="0" w:color="auto"/>
        <w:left w:val="none" w:sz="0" w:space="0" w:color="auto"/>
        <w:bottom w:val="none" w:sz="0" w:space="0" w:color="auto"/>
        <w:right w:val="none" w:sz="0" w:space="0" w:color="auto"/>
      </w:divBdr>
    </w:div>
    <w:div w:id="42486472">
      <w:bodyDiv w:val="1"/>
      <w:marLeft w:val="0"/>
      <w:marRight w:val="0"/>
      <w:marTop w:val="0"/>
      <w:marBottom w:val="0"/>
      <w:divBdr>
        <w:top w:val="none" w:sz="0" w:space="0" w:color="auto"/>
        <w:left w:val="none" w:sz="0" w:space="0" w:color="auto"/>
        <w:bottom w:val="none" w:sz="0" w:space="0" w:color="auto"/>
        <w:right w:val="none" w:sz="0" w:space="0" w:color="auto"/>
      </w:divBdr>
    </w:div>
    <w:div w:id="44717131">
      <w:bodyDiv w:val="1"/>
      <w:marLeft w:val="0"/>
      <w:marRight w:val="0"/>
      <w:marTop w:val="0"/>
      <w:marBottom w:val="0"/>
      <w:divBdr>
        <w:top w:val="none" w:sz="0" w:space="0" w:color="auto"/>
        <w:left w:val="none" w:sz="0" w:space="0" w:color="auto"/>
        <w:bottom w:val="none" w:sz="0" w:space="0" w:color="auto"/>
        <w:right w:val="none" w:sz="0" w:space="0" w:color="auto"/>
      </w:divBdr>
    </w:div>
    <w:div w:id="49575520">
      <w:bodyDiv w:val="1"/>
      <w:marLeft w:val="0"/>
      <w:marRight w:val="0"/>
      <w:marTop w:val="0"/>
      <w:marBottom w:val="0"/>
      <w:divBdr>
        <w:top w:val="none" w:sz="0" w:space="0" w:color="auto"/>
        <w:left w:val="none" w:sz="0" w:space="0" w:color="auto"/>
        <w:bottom w:val="none" w:sz="0" w:space="0" w:color="auto"/>
        <w:right w:val="none" w:sz="0" w:space="0" w:color="auto"/>
      </w:divBdr>
    </w:div>
    <w:div w:id="53284796">
      <w:bodyDiv w:val="1"/>
      <w:marLeft w:val="0"/>
      <w:marRight w:val="0"/>
      <w:marTop w:val="0"/>
      <w:marBottom w:val="0"/>
      <w:divBdr>
        <w:top w:val="none" w:sz="0" w:space="0" w:color="auto"/>
        <w:left w:val="none" w:sz="0" w:space="0" w:color="auto"/>
        <w:bottom w:val="none" w:sz="0" w:space="0" w:color="auto"/>
        <w:right w:val="none" w:sz="0" w:space="0" w:color="auto"/>
      </w:divBdr>
    </w:div>
    <w:div w:id="55975669">
      <w:bodyDiv w:val="1"/>
      <w:marLeft w:val="0"/>
      <w:marRight w:val="0"/>
      <w:marTop w:val="0"/>
      <w:marBottom w:val="0"/>
      <w:divBdr>
        <w:top w:val="none" w:sz="0" w:space="0" w:color="auto"/>
        <w:left w:val="none" w:sz="0" w:space="0" w:color="auto"/>
        <w:bottom w:val="none" w:sz="0" w:space="0" w:color="auto"/>
        <w:right w:val="none" w:sz="0" w:space="0" w:color="auto"/>
      </w:divBdr>
    </w:div>
    <w:div w:id="57479787">
      <w:bodyDiv w:val="1"/>
      <w:marLeft w:val="0"/>
      <w:marRight w:val="0"/>
      <w:marTop w:val="0"/>
      <w:marBottom w:val="0"/>
      <w:divBdr>
        <w:top w:val="none" w:sz="0" w:space="0" w:color="auto"/>
        <w:left w:val="none" w:sz="0" w:space="0" w:color="auto"/>
        <w:bottom w:val="none" w:sz="0" w:space="0" w:color="auto"/>
        <w:right w:val="none" w:sz="0" w:space="0" w:color="auto"/>
      </w:divBdr>
    </w:div>
    <w:div w:id="60562883">
      <w:bodyDiv w:val="1"/>
      <w:marLeft w:val="0"/>
      <w:marRight w:val="0"/>
      <w:marTop w:val="0"/>
      <w:marBottom w:val="0"/>
      <w:divBdr>
        <w:top w:val="none" w:sz="0" w:space="0" w:color="auto"/>
        <w:left w:val="none" w:sz="0" w:space="0" w:color="auto"/>
        <w:bottom w:val="none" w:sz="0" w:space="0" w:color="auto"/>
        <w:right w:val="none" w:sz="0" w:space="0" w:color="auto"/>
      </w:divBdr>
    </w:div>
    <w:div w:id="64257860">
      <w:bodyDiv w:val="1"/>
      <w:marLeft w:val="0"/>
      <w:marRight w:val="0"/>
      <w:marTop w:val="0"/>
      <w:marBottom w:val="0"/>
      <w:divBdr>
        <w:top w:val="none" w:sz="0" w:space="0" w:color="auto"/>
        <w:left w:val="none" w:sz="0" w:space="0" w:color="auto"/>
        <w:bottom w:val="none" w:sz="0" w:space="0" w:color="auto"/>
        <w:right w:val="none" w:sz="0" w:space="0" w:color="auto"/>
      </w:divBdr>
      <w:divsChild>
        <w:div w:id="1425688544">
          <w:marLeft w:val="58"/>
          <w:marRight w:val="0"/>
          <w:marTop w:val="0"/>
          <w:marBottom w:val="0"/>
          <w:divBdr>
            <w:top w:val="none" w:sz="0" w:space="0" w:color="auto"/>
            <w:left w:val="none" w:sz="0" w:space="0" w:color="auto"/>
            <w:bottom w:val="none" w:sz="0" w:space="0" w:color="auto"/>
            <w:right w:val="none" w:sz="0" w:space="0" w:color="auto"/>
          </w:divBdr>
        </w:div>
      </w:divsChild>
    </w:div>
    <w:div w:id="66150307">
      <w:bodyDiv w:val="1"/>
      <w:marLeft w:val="0"/>
      <w:marRight w:val="0"/>
      <w:marTop w:val="0"/>
      <w:marBottom w:val="0"/>
      <w:divBdr>
        <w:top w:val="none" w:sz="0" w:space="0" w:color="auto"/>
        <w:left w:val="none" w:sz="0" w:space="0" w:color="auto"/>
        <w:bottom w:val="none" w:sz="0" w:space="0" w:color="auto"/>
        <w:right w:val="none" w:sz="0" w:space="0" w:color="auto"/>
      </w:divBdr>
    </w:div>
    <w:div w:id="66929011">
      <w:bodyDiv w:val="1"/>
      <w:marLeft w:val="0"/>
      <w:marRight w:val="0"/>
      <w:marTop w:val="0"/>
      <w:marBottom w:val="0"/>
      <w:divBdr>
        <w:top w:val="none" w:sz="0" w:space="0" w:color="auto"/>
        <w:left w:val="none" w:sz="0" w:space="0" w:color="auto"/>
        <w:bottom w:val="none" w:sz="0" w:space="0" w:color="auto"/>
        <w:right w:val="none" w:sz="0" w:space="0" w:color="auto"/>
      </w:divBdr>
    </w:div>
    <w:div w:id="67971134">
      <w:bodyDiv w:val="1"/>
      <w:marLeft w:val="0"/>
      <w:marRight w:val="0"/>
      <w:marTop w:val="0"/>
      <w:marBottom w:val="0"/>
      <w:divBdr>
        <w:top w:val="none" w:sz="0" w:space="0" w:color="auto"/>
        <w:left w:val="none" w:sz="0" w:space="0" w:color="auto"/>
        <w:bottom w:val="none" w:sz="0" w:space="0" w:color="auto"/>
        <w:right w:val="none" w:sz="0" w:space="0" w:color="auto"/>
      </w:divBdr>
    </w:div>
    <w:div w:id="68115804">
      <w:bodyDiv w:val="1"/>
      <w:marLeft w:val="0"/>
      <w:marRight w:val="0"/>
      <w:marTop w:val="0"/>
      <w:marBottom w:val="0"/>
      <w:divBdr>
        <w:top w:val="none" w:sz="0" w:space="0" w:color="auto"/>
        <w:left w:val="none" w:sz="0" w:space="0" w:color="auto"/>
        <w:bottom w:val="none" w:sz="0" w:space="0" w:color="auto"/>
        <w:right w:val="none" w:sz="0" w:space="0" w:color="auto"/>
      </w:divBdr>
    </w:div>
    <w:div w:id="74209027">
      <w:bodyDiv w:val="1"/>
      <w:marLeft w:val="0"/>
      <w:marRight w:val="0"/>
      <w:marTop w:val="0"/>
      <w:marBottom w:val="0"/>
      <w:divBdr>
        <w:top w:val="none" w:sz="0" w:space="0" w:color="auto"/>
        <w:left w:val="none" w:sz="0" w:space="0" w:color="auto"/>
        <w:bottom w:val="none" w:sz="0" w:space="0" w:color="auto"/>
        <w:right w:val="none" w:sz="0" w:space="0" w:color="auto"/>
      </w:divBdr>
    </w:div>
    <w:div w:id="76026552">
      <w:bodyDiv w:val="1"/>
      <w:marLeft w:val="0"/>
      <w:marRight w:val="0"/>
      <w:marTop w:val="0"/>
      <w:marBottom w:val="0"/>
      <w:divBdr>
        <w:top w:val="none" w:sz="0" w:space="0" w:color="auto"/>
        <w:left w:val="none" w:sz="0" w:space="0" w:color="auto"/>
        <w:bottom w:val="none" w:sz="0" w:space="0" w:color="auto"/>
        <w:right w:val="none" w:sz="0" w:space="0" w:color="auto"/>
      </w:divBdr>
    </w:div>
    <w:div w:id="77556151">
      <w:bodyDiv w:val="1"/>
      <w:marLeft w:val="0"/>
      <w:marRight w:val="0"/>
      <w:marTop w:val="0"/>
      <w:marBottom w:val="0"/>
      <w:divBdr>
        <w:top w:val="none" w:sz="0" w:space="0" w:color="auto"/>
        <w:left w:val="none" w:sz="0" w:space="0" w:color="auto"/>
        <w:bottom w:val="none" w:sz="0" w:space="0" w:color="auto"/>
        <w:right w:val="none" w:sz="0" w:space="0" w:color="auto"/>
      </w:divBdr>
    </w:div>
    <w:div w:id="80295014">
      <w:bodyDiv w:val="1"/>
      <w:marLeft w:val="0"/>
      <w:marRight w:val="0"/>
      <w:marTop w:val="0"/>
      <w:marBottom w:val="0"/>
      <w:divBdr>
        <w:top w:val="none" w:sz="0" w:space="0" w:color="auto"/>
        <w:left w:val="none" w:sz="0" w:space="0" w:color="auto"/>
        <w:bottom w:val="none" w:sz="0" w:space="0" w:color="auto"/>
        <w:right w:val="none" w:sz="0" w:space="0" w:color="auto"/>
      </w:divBdr>
    </w:div>
    <w:div w:id="80299188">
      <w:bodyDiv w:val="1"/>
      <w:marLeft w:val="0"/>
      <w:marRight w:val="0"/>
      <w:marTop w:val="0"/>
      <w:marBottom w:val="0"/>
      <w:divBdr>
        <w:top w:val="none" w:sz="0" w:space="0" w:color="auto"/>
        <w:left w:val="none" w:sz="0" w:space="0" w:color="auto"/>
        <w:bottom w:val="none" w:sz="0" w:space="0" w:color="auto"/>
        <w:right w:val="none" w:sz="0" w:space="0" w:color="auto"/>
      </w:divBdr>
    </w:div>
    <w:div w:id="80689890">
      <w:bodyDiv w:val="1"/>
      <w:marLeft w:val="0"/>
      <w:marRight w:val="0"/>
      <w:marTop w:val="0"/>
      <w:marBottom w:val="0"/>
      <w:divBdr>
        <w:top w:val="none" w:sz="0" w:space="0" w:color="auto"/>
        <w:left w:val="none" w:sz="0" w:space="0" w:color="auto"/>
        <w:bottom w:val="none" w:sz="0" w:space="0" w:color="auto"/>
        <w:right w:val="none" w:sz="0" w:space="0" w:color="auto"/>
      </w:divBdr>
    </w:div>
    <w:div w:id="91367342">
      <w:bodyDiv w:val="1"/>
      <w:marLeft w:val="0"/>
      <w:marRight w:val="0"/>
      <w:marTop w:val="0"/>
      <w:marBottom w:val="0"/>
      <w:divBdr>
        <w:top w:val="none" w:sz="0" w:space="0" w:color="auto"/>
        <w:left w:val="none" w:sz="0" w:space="0" w:color="auto"/>
        <w:bottom w:val="none" w:sz="0" w:space="0" w:color="auto"/>
        <w:right w:val="none" w:sz="0" w:space="0" w:color="auto"/>
      </w:divBdr>
    </w:div>
    <w:div w:id="91435387">
      <w:bodyDiv w:val="1"/>
      <w:marLeft w:val="0"/>
      <w:marRight w:val="0"/>
      <w:marTop w:val="0"/>
      <w:marBottom w:val="0"/>
      <w:divBdr>
        <w:top w:val="none" w:sz="0" w:space="0" w:color="auto"/>
        <w:left w:val="none" w:sz="0" w:space="0" w:color="auto"/>
        <w:bottom w:val="none" w:sz="0" w:space="0" w:color="auto"/>
        <w:right w:val="none" w:sz="0" w:space="0" w:color="auto"/>
      </w:divBdr>
    </w:div>
    <w:div w:id="92627771">
      <w:bodyDiv w:val="1"/>
      <w:marLeft w:val="0"/>
      <w:marRight w:val="0"/>
      <w:marTop w:val="0"/>
      <w:marBottom w:val="0"/>
      <w:divBdr>
        <w:top w:val="none" w:sz="0" w:space="0" w:color="auto"/>
        <w:left w:val="none" w:sz="0" w:space="0" w:color="auto"/>
        <w:bottom w:val="none" w:sz="0" w:space="0" w:color="auto"/>
        <w:right w:val="none" w:sz="0" w:space="0" w:color="auto"/>
      </w:divBdr>
    </w:div>
    <w:div w:id="93478770">
      <w:bodyDiv w:val="1"/>
      <w:marLeft w:val="0"/>
      <w:marRight w:val="0"/>
      <w:marTop w:val="0"/>
      <w:marBottom w:val="0"/>
      <w:divBdr>
        <w:top w:val="none" w:sz="0" w:space="0" w:color="auto"/>
        <w:left w:val="none" w:sz="0" w:space="0" w:color="auto"/>
        <w:bottom w:val="none" w:sz="0" w:space="0" w:color="auto"/>
        <w:right w:val="none" w:sz="0" w:space="0" w:color="auto"/>
      </w:divBdr>
    </w:div>
    <w:div w:id="94178666">
      <w:bodyDiv w:val="1"/>
      <w:marLeft w:val="0"/>
      <w:marRight w:val="0"/>
      <w:marTop w:val="0"/>
      <w:marBottom w:val="0"/>
      <w:divBdr>
        <w:top w:val="none" w:sz="0" w:space="0" w:color="auto"/>
        <w:left w:val="none" w:sz="0" w:space="0" w:color="auto"/>
        <w:bottom w:val="none" w:sz="0" w:space="0" w:color="auto"/>
        <w:right w:val="none" w:sz="0" w:space="0" w:color="auto"/>
      </w:divBdr>
    </w:div>
    <w:div w:id="94522906">
      <w:bodyDiv w:val="1"/>
      <w:marLeft w:val="0"/>
      <w:marRight w:val="0"/>
      <w:marTop w:val="0"/>
      <w:marBottom w:val="0"/>
      <w:divBdr>
        <w:top w:val="none" w:sz="0" w:space="0" w:color="auto"/>
        <w:left w:val="none" w:sz="0" w:space="0" w:color="auto"/>
        <w:bottom w:val="none" w:sz="0" w:space="0" w:color="auto"/>
        <w:right w:val="none" w:sz="0" w:space="0" w:color="auto"/>
      </w:divBdr>
    </w:div>
    <w:div w:id="96760248">
      <w:bodyDiv w:val="1"/>
      <w:marLeft w:val="0"/>
      <w:marRight w:val="0"/>
      <w:marTop w:val="0"/>
      <w:marBottom w:val="0"/>
      <w:divBdr>
        <w:top w:val="none" w:sz="0" w:space="0" w:color="auto"/>
        <w:left w:val="none" w:sz="0" w:space="0" w:color="auto"/>
        <w:bottom w:val="none" w:sz="0" w:space="0" w:color="auto"/>
        <w:right w:val="none" w:sz="0" w:space="0" w:color="auto"/>
      </w:divBdr>
    </w:div>
    <w:div w:id="100032173">
      <w:bodyDiv w:val="1"/>
      <w:marLeft w:val="0"/>
      <w:marRight w:val="0"/>
      <w:marTop w:val="0"/>
      <w:marBottom w:val="0"/>
      <w:divBdr>
        <w:top w:val="none" w:sz="0" w:space="0" w:color="auto"/>
        <w:left w:val="none" w:sz="0" w:space="0" w:color="auto"/>
        <w:bottom w:val="none" w:sz="0" w:space="0" w:color="auto"/>
        <w:right w:val="none" w:sz="0" w:space="0" w:color="auto"/>
      </w:divBdr>
    </w:div>
    <w:div w:id="106388042">
      <w:bodyDiv w:val="1"/>
      <w:marLeft w:val="0"/>
      <w:marRight w:val="0"/>
      <w:marTop w:val="0"/>
      <w:marBottom w:val="0"/>
      <w:divBdr>
        <w:top w:val="none" w:sz="0" w:space="0" w:color="auto"/>
        <w:left w:val="none" w:sz="0" w:space="0" w:color="auto"/>
        <w:bottom w:val="none" w:sz="0" w:space="0" w:color="auto"/>
        <w:right w:val="none" w:sz="0" w:space="0" w:color="auto"/>
      </w:divBdr>
    </w:div>
    <w:div w:id="107282918">
      <w:bodyDiv w:val="1"/>
      <w:marLeft w:val="0"/>
      <w:marRight w:val="0"/>
      <w:marTop w:val="0"/>
      <w:marBottom w:val="0"/>
      <w:divBdr>
        <w:top w:val="none" w:sz="0" w:space="0" w:color="auto"/>
        <w:left w:val="none" w:sz="0" w:space="0" w:color="auto"/>
        <w:bottom w:val="none" w:sz="0" w:space="0" w:color="auto"/>
        <w:right w:val="none" w:sz="0" w:space="0" w:color="auto"/>
      </w:divBdr>
    </w:div>
    <w:div w:id="108353911">
      <w:bodyDiv w:val="1"/>
      <w:marLeft w:val="0"/>
      <w:marRight w:val="0"/>
      <w:marTop w:val="0"/>
      <w:marBottom w:val="0"/>
      <w:divBdr>
        <w:top w:val="none" w:sz="0" w:space="0" w:color="auto"/>
        <w:left w:val="none" w:sz="0" w:space="0" w:color="auto"/>
        <w:bottom w:val="none" w:sz="0" w:space="0" w:color="auto"/>
        <w:right w:val="none" w:sz="0" w:space="0" w:color="auto"/>
      </w:divBdr>
    </w:div>
    <w:div w:id="109131397">
      <w:bodyDiv w:val="1"/>
      <w:marLeft w:val="0"/>
      <w:marRight w:val="0"/>
      <w:marTop w:val="0"/>
      <w:marBottom w:val="0"/>
      <w:divBdr>
        <w:top w:val="none" w:sz="0" w:space="0" w:color="auto"/>
        <w:left w:val="none" w:sz="0" w:space="0" w:color="auto"/>
        <w:bottom w:val="none" w:sz="0" w:space="0" w:color="auto"/>
        <w:right w:val="none" w:sz="0" w:space="0" w:color="auto"/>
      </w:divBdr>
    </w:div>
    <w:div w:id="110131750">
      <w:bodyDiv w:val="1"/>
      <w:marLeft w:val="0"/>
      <w:marRight w:val="0"/>
      <w:marTop w:val="0"/>
      <w:marBottom w:val="0"/>
      <w:divBdr>
        <w:top w:val="none" w:sz="0" w:space="0" w:color="auto"/>
        <w:left w:val="none" w:sz="0" w:space="0" w:color="auto"/>
        <w:bottom w:val="none" w:sz="0" w:space="0" w:color="auto"/>
        <w:right w:val="none" w:sz="0" w:space="0" w:color="auto"/>
      </w:divBdr>
    </w:div>
    <w:div w:id="112598424">
      <w:bodyDiv w:val="1"/>
      <w:marLeft w:val="0"/>
      <w:marRight w:val="0"/>
      <w:marTop w:val="0"/>
      <w:marBottom w:val="0"/>
      <w:divBdr>
        <w:top w:val="none" w:sz="0" w:space="0" w:color="auto"/>
        <w:left w:val="none" w:sz="0" w:space="0" w:color="auto"/>
        <w:bottom w:val="none" w:sz="0" w:space="0" w:color="auto"/>
        <w:right w:val="none" w:sz="0" w:space="0" w:color="auto"/>
      </w:divBdr>
    </w:div>
    <w:div w:id="123039981">
      <w:bodyDiv w:val="1"/>
      <w:marLeft w:val="0"/>
      <w:marRight w:val="0"/>
      <w:marTop w:val="0"/>
      <w:marBottom w:val="0"/>
      <w:divBdr>
        <w:top w:val="none" w:sz="0" w:space="0" w:color="auto"/>
        <w:left w:val="none" w:sz="0" w:space="0" w:color="auto"/>
        <w:bottom w:val="none" w:sz="0" w:space="0" w:color="auto"/>
        <w:right w:val="none" w:sz="0" w:space="0" w:color="auto"/>
      </w:divBdr>
    </w:div>
    <w:div w:id="123236484">
      <w:bodyDiv w:val="1"/>
      <w:marLeft w:val="0"/>
      <w:marRight w:val="0"/>
      <w:marTop w:val="0"/>
      <w:marBottom w:val="0"/>
      <w:divBdr>
        <w:top w:val="none" w:sz="0" w:space="0" w:color="auto"/>
        <w:left w:val="none" w:sz="0" w:space="0" w:color="auto"/>
        <w:bottom w:val="none" w:sz="0" w:space="0" w:color="auto"/>
        <w:right w:val="none" w:sz="0" w:space="0" w:color="auto"/>
      </w:divBdr>
    </w:div>
    <w:div w:id="128674861">
      <w:bodyDiv w:val="1"/>
      <w:marLeft w:val="0"/>
      <w:marRight w:val="0"/>
      <w:marTop w:val="0"/>
      <w:marBottom w:val="0"/>
      <w:divBdr>
        <w:top w:val="none" w:sz="0" w:space="0" w:color="auto"/>
        <w:left w:val="none" w:sz="0" w:space="0" w:color="auto"/>
        <w:bottom w:val="none" w:sz="0" w:space="0" w:color="auto"/>
        <w:right w:val="none" w:sz="0" w:space="0" w:color="auto"/>
      </w:divBdr>
    </w:div>
    <w:div w:id="130289680">
      <w:bodyDiv w:val="1"/>
      <w:marLeft w:val="0"/>
      <w:marRight w:val="0"/>
      <w:marTop w:val="0"/>
      <w:marBottom w:val="0"/>
      <w:divBdr>
        <w:top w:val="none" w:sz="0" w:space="0" w:color="auto"/>
        <w:left w:val="none" w:sz="0" w:space="0" w:color="auto"/>
        <w:bottom w:val="none" w:sz="0" w:space="0" w:color="auto"/>
        <w:right w:val="none" w:sz="0" w:space="0" w:color="auto"/>
      </w:divBdr>
    </w:div>
    <w:div w:id="136534431">
      <w:bodyDiv w:val="1"/>
      <w:marLeft w:val="0"/>
      <w:marRight w:val="0"/>
      <w:marTop w:val="0"/>
      <w:marBottom w:val="0"/>
      <w:divBdr>
        <w:top w:val="none" w:sz="0" w:space="0" w:color="auto"/>
        <w:left w:val="none" w:sz="0" w:space="0" w:color="auto"/>
        <w:bottom w:val="none" w:sz="0" w:space="0" w:color="auto"/>
        <w:right w:val="none" w:sz="0" w:space="0" w:color="auto"/>
      </w:divBdr>
    </w:div>
    <w:div w:id="138034407">
      <w:bodyDiv w:val="1"/>
      <w:marLeft w:val="0"/>
      <w:marRight w:val="0"/>
      <w:marTop w:val="0"/>
      <w:marBottom w:val="0"/>
      <w:divBdr>
        <w:top w:val="none" w:sz="0" w:space="0" w:color="auto"/>
        <w:left w:val="none" w:sz="0" w:space="0" w:color="auto"/>
        <w:bottom w:val="none" w:sz="0" w:space="0" w:color="auto"/>
        <w:right w:val="none" w:sz="0" w:space="0" w:color="auto"/>
      </w:divBdr>
    </w:div>
    <w:div w:id="142233181">
      <w:bodyDiv w:val="1"/>
      <w:marLeft w:val="0"/>
      <w:marRight w:val="0"/>
      <w:marTop w:val="0"/>
      <w:marBottom w:val="0"/>
      <w:divBdr>
        <w:top w:val="none" w:sz="0" w:space="0" w:color="auto"/>
        <w:left w:val="none" w:sz="0" w:space="0" w:color="auto"/>
        <w:bottom w:val="none" w:sz="0" w:space="0" w:color="auto"/>
        <w:right w:val="none" w:sz="0" w:space="0" w:color="auto"/>
      </w:divBdr>
    </w:div>
    <w:div w:id="145784757">
      <w:bodyDiv w:val="1"/>
      <w:marLeft w:val="0"/>
      <w:marRight w:val="0"/>
      <w:marTop w:val="0"/>
      <w:marBottom w:val="0"/>
      <w:divBdr>
        <w:top w:val="none" w:sz="0" w:space="0" w:color="auto"/>
        <w:left w:val="none" w:sz="0" w:space="0" w:color="auto"/>
        <w:bottom w:val="none" w:sz="0" w:space="0" w:color="auto"/>
        <w:right w:val="none" w:sz="0" w:space="0" w:color="auto"/>
      </w:divBdr>
    </w:div>
    <w:div w:id="147987521">
      <w:bodyDiv w:val="1"/>
      <w:marLeft w:val="0"/>
      <w:marRight w:val="0"/>
      <w:marTop w:val="0"/>
      <w:marBottom w:val="0"/>
      <w:divBdr>
        <w:top w:val="none" w:sz="0" w:space="0" w:color="auto"/>
        <w:left w:val="none" w:sz="0" w:space="0" w:color="auto"/>
        <w:bottom w:val="none" w:sz="0" w:space="0" w:color="auto"/>
        <w:right w:val="none" w:sz="0" w:space="0" w:color="auto"/>
      </w:divBdr>
    </w:div>
    <w:div w:id="152258023">
      <w:bodyDiv w:val="1"/>
      <w:marLeft w:val="0"/>
      <w:marRight w:val="0"/>
      <w:marTop w:val="0"/>
      <w:marBottom w:val="0"/>
      <w:divBdr>
        <w:top w:val="none" w:sz="0" w:space="0" w:color="auto"/>
        <w:left w:val="none" w:sz="0" w:space="0" w:color="auto"/>
        <w:bottom w:val="none" w:sz="0" w:space="0" w:color="auto"/>
        <w:right w:val="none" w:sz="0" w:space="0" w:color="auto"/>
      </w:divBdr>
    </w:div>
    <w:div w:id="157503626">
      <w:bodyDiv w:val="1"/>
      <w:marLeft w:val="0"/>
      <w:marRight w:val="0"/>
      <w:marTop w:val="0"/>
      <w:marBottom w:val="0"/>
      <w:divBdr>
        <w:top w:val="none" w:sz="0" w:space="0" w:color="auto"/>
        <w:left w:val="none" w:sz="0" w:space="0" w:color="auto"/>
        <w:bottom w:val="none" w:sz="0" w:space="0" w:color="auto"/>
        <w:right w:val="none" w:sz="0" w:space="0" w:color="auto"/>
      </w:divBdr>
    </w:div>
    <w:div w:id="158038295">
      <w:bodyDiv w:val="1"/>
      <w:marLeft w:val="0"/>
      <w:marRight w:val="0"/>
      <w:marTop w:val="0"/>
      <w:marBottom w:val="0"/>
      <w:divBdr>
        <w:top w:val="none" w:sz="0" w:space="0" w:color="auto"/>
        <w:left w:val="none" w:sz="0" w:space="0" w:color="auto"/>
        <w:bottom w:val="none" w:sz="0" w:space="0" w:color="auto"/>
        <w:right w:val="none" w:sz="0" w:space="0" w:color="auto"/>
      </w:divBdr>
    </w:div>
    <w:div w:id="161625739">
      <w:bodyDiv w:val="1"/>
      <w:marLeft w:val="0"/>
      <w:marRight w:val="0"/>
      <w:marTop w:val="0"/>
      <w:marBottom w:val="0"/>
      <w:divBdr>
        <w:top w:val="none" w:sz="0" w:space="0" w:color="auto"/>
        <w:left w:val="none" w:sz="0" w:space="0" w:color="auto"/>
        <w:bottom w:val="none" w:sz="0" w:space="0" w:color="auto"/>
        <w:right w:val="none" w:sz="0" w:space="0" w:color="auto"/>
      </w:divBdr>
    </w:div>
    <w:div w:id="162551913">
      <w:bodyDiv w:val="1"/>
      <w:marLeft w:val="0"/>
      <w:marRight w:val="0"/>
      <w:marTop w:val="0"/>
      <w:marBottom w:val="0"/>
      <w:divBdr>
        <w:top w:val="none" w:sz="0" w:space="0" w:color="auto"/>
        <w:left w:val="none" w:sz="0" w:space="0" w:color="auto"/>
        <w:bottom w:val="none" w:sz="0" w:space="0" w:color="auto"/>
        <w:right w:val="none" w:sz="0" w:space="0" w:color="auto"/>
      </w:divBdr>
    </w:div>
    <w:div w:id="162863292">
      <w:bodyDiv w:val="1"/>
      <w:marLeft w:val="0"/>
      <w:marRight w:val="0"/>
      <w:marTop w:val="0"/>
      <w:marBottom w:val="0"/>
      <w:divBdr>
        <w:top w:val="none" w:sz="0" w:space="0" w:color="auto"/>
        <w:left w:val="none" w:sz="0" w:space="0" w:color="auto"/>
        <w:bottom w:val="none" w:sz="0" w:space="0" w:color="auto"/>
        <w:right w:val="none" w:sz="0" w:space="0" w:color="auto"/>
      </w:divBdr>
    </w:div>
    <w:div w:id="164058354">
      <w:bodyDiv w:val="1"/>
      <w:marLeft w:val="0"/>
      <w:marRight w:val="0"/>
      <w:marTop w:val="0"/>
      <w:marBottom w:val="0"/>
      <w:divBdr>
        <w:top w:val="none" w:sz="0" w:space="0" w:color="auto"/>
        <w:left w:val="none" w:sz="0" w:space="0" w:color="auto"/>
        <w:bottom w:val="none" w:sz="0" w:space="0" w:color="auto"/>
        <w:right w:val="none" w:sz="0" w:space="0" w:color="auto"/>
      </w:divBdr>
    </w:div>
    <w:div w:id="164324880">
      <w:bodyDiv w:val="1"/>
      <w:marLeft w:val="0"/>
      <w:marRight w:val="0"/>
      <w:marTop w:val="0"/>
      <w:marBottom w:val="0"/>
      <w:divBdr>
        <w:top w:val="none" w:sz="0" w:space="0" w:color="auto"/>
        <w:left w:val="none" w:sz="0" w:space="0" w:color="auto"/>
        <w:bottom w:val="none" w:sz="0" w:space="0" w:color="auto"/>
        <w:right w:val="none" w:sz="0" w:space="0" w:color="auto"/>
      </w:divBdr>
    </w:div>
    <w:div w:id="165829537">
      <w:bodyDiv w:val="1"/>
      <w:marLeft w:val="0"/>
      <w:marRight w:val="0"/>
      <w:marTop w:val="0"/>
      <w:marBottom w:val="0"/>
      <w:divBdr>
        <w:top w:val="none" w:sz="0" w:space="0" w:color="auto"/>
        <w:left w:val="none" w:sz="0" w:space="0" w:color="auto"/>
        <w:bottom w:val="none" w:sz="0" w:space="0" w:color="auto"/>
        <w:right w:val="none" w:sz="0" w:space="0" w:color="auto"/>
      </w:divBdr>
    </w:div>
    <w:div w:id="168108281">
      <w:bodyDiv w:val="1"/>
      <w:marLeft w:val="0"/>
      <w:marRight w:val="0"/>
      <w:marTop w:val="0"/>
      <w:marBottom w:val="0"/>
      <w:divBdr>
        <w:top w:val="none" w:sz="0" w:space="0" w:color="auto"/>
        <w:left w:val="none" w:sz="0" w:space="0" w:color="auto"/>
        <w:bottom w:val="none" w:sz="0" w:space="0" w:color="auto"/>
        <w:right w:val="none" w:sz="0" w:space="0" w:color="auto"/>
      </w:divBdr>
    </w:div>
    <w:div w:id="170217738">
      <w:bodyDiv w:val="1"/>
      <w:marLeft w:val="0"/>
      <w:marRight w:val="0"/>
      <w:marTop w:val="0"/>
      <w:marBottom w:val="0"/>
      <w:divBdr>
        <w:top w:val="none" w:sz="0" w:space="0" w:color="auto"/>
        <w:left w:val="none" w:sz="0" w:space="0" w:color="auto"/>
        <w:bottom w:val="none" w:sz="0" w:space="0" w:color="auto"/>
        <w:right w:val="none" w:sz="0" w:space="0" w:color="auto"/>
      </w:divBdr>
    </w:div>
    <w:div w:id="178280657">
      <w:bodyDiv w:val="1"/>
      <w:marLeft w:val="0"/>
      <w:marRight w:val="0"/>
      <w:marTop w:val="0"/>
      <w:marBottom w:val="0"/>
      <w:divBdr>
        <w:top w:val="none" w:sz="0" w:space="0" w:color="auto"/>
        <w:left w:val="none" w:sz="0" w:space="0" w:color="auto"/>
        <w:bottom w:val="none" w:sz="0" w:space="0" w:color="auto"/>
        <w:right w:val="none" w:sz="0" w:space="0" w:color="auto"/>
      </w:divBdr>
    </w:div>
    <w:div w:id="192571812">
      <w:bodyDiv w:val="1"/>
      <w:marLeft w:val="0"/>
      <w:marRight w:val="0"/>
      <w:marTop w:val="0"/>
      <w:marBottom w:val="0"/>
      <w:divBdr>
        <w:top w:val="none" w:sz="0" w:space="0" w:color="auto"/>
        <w:left w:val="none" w:sz="0" w:space="0" w:color="auto"/>
        <w:bottom w:val="none" w:sz="0" w:space="0" w:color="auto"/>
        <w:right w:val="none" w:sz="0" w:space="0" w:color="auto"/>
      </w:divBdr>
    </w:div>
    <w:div w:id="192809640">
      <w:bodyDiv w:val="1"/>
      <w:marLeft w:val="0"/>
      <w:marRight w:val="0"/>
      <w:marTop w:val="0"/>
      <w:marBottom w:val="0"/>
      <w:divBdr>
        <w:top w:val="none" w:sz="0" w:space="0" w:color="auto"/>
        <w:left w:val="none" w:sz="0" w:space="0" w:color="auto"/>
        <w:bottom w:val="none" w:sz="0" w:space="0" w:color="auto"/>
        <w:right w:val="none" w:sz="0" w:space="0" w:color="auto"/>
      </w:divBdr>
    </w:div>
    <w:div w:id="194344828">
      <w:bodyDiv w:val="1"/>
      <w:marLeft w:val="0"/>
      <w:marRight w:val="0"/>
      <w:marTop w:val="0"/>
      <w:marBottom w:val="0"/>
      <w:divBdr>
        <w:top w:val="none" w:sz="0" w:space="0" w:color="auto"/>
        <w:left w:val="none" w:sz="0" w:space="0" w:color="auto"/>
        <w:bottom w:val="none" w:sz="0" w:space="0" w:color="auto"/>
        <w:right w:val="none" w:sz="0" w:space="0" w:color="auto"/>
      </w:divBdr>
    </w:div>
    <w:div w:id="200170322">
      <w:bodyDiv w:val="1"/>
      <w:marLeft w:val="0"/>
      <w:marRight w:val="0"/>
      <w:marTop w:val="0"/>
      <w:marBottom w:val="0"/>
      <w:divBdr>
        <w:top w:val="none" w:sz="0" w:space="0" w:color="auto"/>
        <w:left w:val="none" w:sz="0" w:space="0" w:color="auto"/>
        <w:bottom w:val="none" w:sz="0" w:space="0" w:color="auto"/>
        <w:right w:val="none" w:sz="0" w:space="0" w:color="auto"/>
      </w:divBdr>
    </w:div>
    <w:div w:id="202913695">
      <w:bodyDiv w:val="1"/>
      <w:marLeft w:val="0"/>
      <w:marRight w:val="0"/>
      <w:marTop w:val="0"/>
      <w:marBottom w:val="0"/>
      <w:divBdr>
        <w:top w:val="none" w:sz="0" w:space="0" w:color="auto"/>
        <w:left w:val="none" w:sz="0" w:space="0" w:color="auto"/>
        <w:bottom w:val="none" w:sz="0" w:space="0" w:color="auto"/>
        <w:right w:val="none" w:sz="0" w:space="0" w:color="auto"/>
      </w:divBdr>
    </w:div>
    <w:div w:id="206986912">
      <w:bodyDiv w:val="1"/>
      <w:marLeft w:val="0"/>
      <w:marRight w:val="0"/>
      <w:marTop w:val="0"/>
      <w:marBottom w:val="0"/>
      <w:divBdr>
        <w:top w:val="none" w:sz="0" w:space="0" w:color="auto"/>
        <w:left w:val="none" w:sz="0" w:space="0" w:color="auto"/>
        <w:bottom w:val="none" w:sz="0" w:space="0" w:color="auto"/>
        <w:right w:val="none" w:sz="0" w:space="0" w:color="auto"/>
      </w:divBdr>
    </w:div>
    <w:div w:id="207450544">
      <w:bodyDiv w:val="1"/>
      <w:marLeft w:val="0"/>
      <w:marRight w:val="0"/>
      <w:marTop w:val="0"/>
      <w:marBottom w:val="0"/>
      <w:divBdr>
        <w:top w:val="none" w:sz="0" w:space="0" w:color="auto"/>
        <w:left w:val="none" w:sz="0" w:space="0" w:color="auto"/>
        <w:bottom w:val="none" w:sz="0" w:space="0" w:color="auto"/>
        <w:right w:val="none" w:sz="0" w:space="0" w:color="auto"/>
      </w:divBdr>
    </w:div>
    <w:div w:id="211311604">
      <w:bodyDiv w:val="1"/>
      <w:marLeft w:val="0"/>
      <w:marRight w:val="0"/>
      <w:marTop w:val="0"/>
      <w:marBottom w:val="0"/>
      <w:divBdr>
        <w:top w:val="none" w:sz="0" w:space="0" w:color="auto"/>
        <w:left w:val="none" w:sz="0" w:space="0" w:color="auto"/>
        <w:bottom w:val="none" w:sz="0" w:space="0" w:color="auto"/>
        <w:right w:val="none" w:sz="0" w:space="0" w:color="auto"/>
      </w:divBdr>
    </w:div>
    <w:div w:id="214438392">
      <w:bodyDiv w:val="1"/>
      <w:marLeft w:val="0"/>
      <w:marRight w:val="0"/>
      <w:marTop w:val="0"/>
      <w:marBottom w:val="0"/>
      <w:divBdr>
        <w:top w:val="none" w:sz="0" w:space="0" w:color="auto"/>
        <w:left w:val="none" w:sz="0" w:space="0" w:color="auto"/>
        <w:bottom w:val="none" w:sz="0" w:space="0" w:color="auto"/>
        <w:right w:val="none" w:sz="0" w:space="0" w:color="auto"/>
      </w:divBdr>
    </w:div>
    <w:div w:id="221792267">
      <w:bodyDiv w:val="1"/>
      <w:marLeft w:val="0"/>
      <w:marRight w:val="0"/>
      <w:marTop w:val="0"/>
      <w:marBottom w:val="0"/>
      <w:divBdr>
        <w:top w:val="none" w:sz="0" w:space="0" w:color="auto"/>
        <w:left w:val="none" w:sz="0" w:space="0" w:color="auto"/>
        <w:bottom w:val="none" w:sz="0" w:space="0" w:color="auto"/>
        <w:right w:val="none" w:sz="0" w:space="0" w:color="auto"/>
      </w:divBdr>
    </w:div>
    <w:div w:id="222640715">
      <w:bodyDiv w:val="1"/>
      <w:marLeft w:val="0"/>
      <w:marRight w:val="0"/>
      <w:marTop w:val="0"/>
      <w:marBottom w:val="0"/>
      <w:divBdr>
        <w:top w:val="none" w:sz="0" w:space="0" w:color="auto"/>
        <w:left w:val="none" w:sz="0" w:space="0" w:color="auto"/>
        <w:bottom w:val="none" w:sz="0" w:space="0" w:color="auto"/>
        <w:right w:val="none" w:sz="0" w:space="0" w:color="auto"/>
      </w:divBdr>
    </w:div>
    <w:div w:id="229654007">
      <w:bodyDiv w:val="1"/>
      <w:marLeft w:val="0"/>
      <w:marRight w:val="0"/>
      <w:marTop w:val="0"/>
      <w:marBottom w:val="0"/>
      <w:divBdr>
        <w:top w:val="none" w:sz="0" w:space="0" w:color="auto"/>
        <w:left w:val="none" w:sz="0" w:space="0" w:color="auto"/>
        <w:bottom w:val="none" w:sz="0" w:space="0" w:color="auto"/>
        <w:right w:val="none" w:sz="0" w:space="0" w:color="auto"/>
      </w:divBdr>
    </w:div>
    <w:div w:id="231502848">
      <w:bodyDiv w:val="1"/>
      <w:marLeft w:val="0"/>
      <w:marRight w:val="0"/>
      <w:marTop w:val="0"/>
      <w:marBottom w:val="0"/>
      <w:divBdr>
        <w:top w:val="none" w:sz="0" w:space="0" w:color="auto"/>
        <w:left w:val="none" w:sz="0" w:space="0" w:color="auto"/>
        <w:bottom w:val="none" w:sz="0" w:space="0" w:color="auto"/>
        <w:right w:val="none" w:sz="0" w:space="0" w:color="auto"/>
      </w:divBdr>
    </w:div>
    <w:div w:id="232858852">
      <w:bodyDiv w:val="1"/>
      <w:marLeft w:val="0"/>
      <w:marRight w:val="0"/>
      <w:marTop w:val="0"/>
      <w:marBottom w:val="0"/>
      <w:divBdr>
        <w:top w:val="none" w:sz="0" w:space="0" w:color="auto"/>
        <w:left w:val="none" w:sz="0" w:space="0" w:color="auto"/>
        <w:bottom w:val="none" w:sz="0" w:space="0" w:color="auto"/>
        <w:right w:val="none" w:sz="0" w:space="0" w:color="auto"/>
      </w:divBdr>
    </w:div>
    <w:div w:id="233901603">
      <w:bodyDiv w:val="1"/>
      <w:marLeft w:val="0"/>
      <w:marRight w:val="0"/>
      <w:marTop w:val="0"/>
      <w:marBottom w:val="0"/>
      <w:divBdr>
        <w:top w:val="none" w:sz="0" w:space="0" w:color="auto"/>
        <w:left w:val="none" w:sz="0" w:space="0" w:color="auto"/>
        <w:bottom w:val="none" w:sz="0" w:space="0" w:color="auto"/>
        <w:right w:val="none" w:sz="0" w:space="0" w:color="auto"/>
      </w:divBdr>
    </w:div>
    <w:div w:id="234977530">
      <w:bodyDiv w:val="1"/>
      <w:marLeft w:val="0"/>
      <w:marRight w:val="0"/>
      <w:marTop w:val="0"/>
      <w:marBottom w:val="0"/>
      <w:divBdr>
        <w:top w:val="none" w:sz="0" w:space="0" w:color="auto"/>
        <w:left w:val="none" w:sz="0" w:space="0" w:color="auto"/>
        <w:bottom w:val="none" w:sz="0" w:space="0" w:color="auto"/>
        <w:right w:val="none" w:sz="0" w:space="0" w:color="auto"/>
      </w:divBdr>
    </w:div>
    <w:div w:id="236718890">
      <w:bodyDiv w:val="1"/>
      <w:marLeft w:val="0"/>
      <w:marRight w:val="0"/>
      <w:marTop w:val="0"/>
      <w:marBottom w:val="0"/>
      <w:divBdr>
        <w:top w:val="none" w:sz="0" w:space="0" w:color="auto"/>
        <w:left w:val="none" w:sz="0" w:space="0" w:color="auto"/>
        <w:bottom w:val="none" w:sz="0" w:space="0" w:color="auto"/>
        <w:right w:val="none" w:sz="0" w:space="0" w:color="auto"/>
      </w:divBdr>
    </w:div>
    <w:div w:id="244724265">
      <w:bodyDiv w:val="1"/>
      <w:marLeft w:val="0"/>
      <w:marRight w:val="0"/>
      <w:marTop w:val="0"/>
      <w:marBottom w:val="0"/>
      <w:divBdr>
        <w:top w:val="none" w:sz="0" w:space="0" w:color="auto"/>
        <w:left w:val="none" w:sz="0" w:space="0" w:color="auto"/>
        <w:bottom w:val="none" w:sz="0" w:space="0" w:color="auto"/>
        <w:right w:val="none" w:sz="0" w:space="0" w:color="auto"/>
      </w:divBdr>
    </w:div>
    <w:div w:id="247546084">
      <w:bodyDiv w:val="1"/>
      <w:marLeft w:val="0"/>
      <w:marRight w:val="0"/>
      <w:marTop w:val="0"/>
      <w:marBottom w:val="0"/>
      <w:divBdr>
        <w:top w:val="none" w:sz="0" w:space="0" w:color="auto"/>
        <w:left w:val="none" w:sz="0" w:space="0" w:color="auto"/>
        <w:bottom w:val="none" w:sz="0" w:space="0" w:color="auto"/>
        <w:right w:val="none" w:sz="0" w:space="0" w:color="auto"/>
      </w:divBdr>
    </w:div>
    <w:div w:id="253130824">
      <w:bodyDiv w:val="1"/>
      <w:marLeft w:val="0"/>
      <w:marRight w:val="0"/>
      <w:marTop w:val="0"/>
      <w:marBottom w:val="0"/>
      <w:divBdr>
        <w:top w:val="none" w:sz="0" w:space="0" w:color="auto"/>
        <w:left w:val="none" w:sz="0" w:space="0" w:color="auto"/>
        <w:bottom w:val="none" w:sz="0" w:space="0" w:color="auto"/>
        <w:right w:val="none" w:sz="0" w:space="0" w:color="auto"/>
      </w:divBdr>
    </w:div>
    <w:div w:id="256057828">
      <w:bodyDiv w:val="1"/>
      <w:marLeft w:val="0"/>
      <w:marRight w:val="0"/>
      <w:marTop w:val="0"/>
      <w:marBottom w:val="0"/>
      <w:divBdr>
        <w:top w:val="none" w:sz="0" w:space="0" w:color="auto"/>
        <w:left w:val="none" w:sz="0" w:space="0" w:color="auto"/>
        <w:bottom w:val="none" w:sz="0" w:space="0" w:color="auto"/>
        <w:right w:val="none" w:sz="0" w:space="0" w:color="auto"/>
      </w:divBdr>
    </w:div>
    <w:div w:id="256787973">
      <w:bodyDiv w:val="1"/>
      <w:marLeft w:val="0"/>
      <w:marRight w:val="0"/>
      <w:marTop w:val="0"/>
      <w:marBottom w:val="0"/>
      <w:divBdr>
        <w:top w:val="none" w:sz="0" w:space="0" w:color="auto"/>
        <w:left w:val="none" w:sz="0" w:space="0" w:color="auto"/>
        <w:bottom w:val="none" w:sz="0" w:space="0" w:color="auto"/>
        <w:right w:val="none" w:sz="0" w:space="0" w:color="auto"/>
      </w:divBdr>
    </w:div>
    <w:div w:id="259684359">
      <w:bodyDiv w:val="1"/>
      <w:marLeft w:val="0"/>
      <w:marRight w:val="0"/>
      <w:marTop w:val="0"/>
      <w:marBottom w:val="0"/>
      <w:divBdr>
        <w:top w:val="none" w:sz="0" w:space="0" w:color="auto"/>
        <w:left w:val="none" w:sz="0" w:space="0" w:color="auto"/>
        <w:bottom w:val="none" w:sz="0" w:space="0" w:color="auto"/>
        <w:right w:val="none" w:sz="0" w:space="0" w:color="auto"/>
      </w:divBdr>
    </w:div>
    <w:div w:id="265310576">
      <w:bodyDiv w:val="1"/>
      <w:marLeft w:val="0"/>
      <w:marRight w:val="0"/>
      <w:marTop w:val="0"/>
      <w:marBottom w:val="0"/>
      <w:divBdr>
        <w:top w:val="none" w:sz="0" w:space="0" w:color="auto"/>
        <w:left w:val="none" w:sz="0" w:space="0" w:color="auto"/>
        <w:bottom w:val="none" w:sz="0" w:space="0" w:color="auto"/>
        <w:right w:val="none" w:sz="0" w:space="0" w:color="auto"/>
      </w:divBdr>
    </w:div>
    <w:div w:id="267081997">
      <w:bodyDiv w:val="1"/>
      <w:marLeft w:val="0"/>
      <w:marRight w:val="0"/>
      <w:marTop w:val="0"/>
      <w:marBottom w:val="0"/>
      <w:divBdr>
        <w:top w:val="none" w:sz="0" w:space="0" w:color="auto"/>
        <w:left w:val="none" w:sz="0" w:space="0" w:color="auto"/>
        <w:bottom w:val="none" w:sz="0" w:space="0" w:color="auto"/>
        <w:right w:val="none" w:sz="0" w:space="0" w:color="auto"/>
      </w:divBdr>
    </w:div>
    <w:div w:id="268903087">
      <w:bodyDiv w:val="1"/>
      <w:marLeft w:val="0"/>
      <w:marRight w:val="0"/>
      <w:marTop w:val="0"/>
      <w:marBottom w:val="0"/>
      <w:divBdr>
        <w:top w:val="none" w:sz="0" w:space="0" w:color="auto"/>
        <w:left w:val="none" w:sz="0" w:space="0" w:color="auto"/>
        <w:bottom w:val="none" w:sz="0" w:space="0" w:color="auto"/>
        <w:right w:val="none" w:sz="0" w:space="0" w:color="auto"/>
      </w:divBdr>
    </w:div>
    <w:div w:id="269169407">
      <w:bodyDiv w:val="1"/>
      <w:marLeft w:val="0"/>
      <w:marRight w:val="0"/>
      <w:marTop w:val="0"/>
      <w:marBottom w:val="0"/>
      <w:divBdr>
        <w:top w:val="none" w:sz="0" w:space="0" w:color="auto"/>
        <w:left w:val="none" w:sz="0" w:space="0" w:color="auto"/>
        <w:bottom w:val="none" w:sz="0" w:space="0" w:color="auto"/>
        <w:right w:val="none" w:sz="0" w:space="0" w:color="auto"/>
      </w:divBdr>
    </w:div>
    <w:div w:id="270206642">
      <w:bodyDiv w:val="1"/>
      <w:marLeft w:val="0"/>
      <w:marRight w:val="0"/>
      <w:marTop w:val="0"/>
      <w:marBottom w:val="0"/>
      <w:divBdr>
        <w:top w:val="none" w:sz="0" w:space="0" w:color="auto"/>
        <w:left w:val="none" w:sz="0" w:space="0" w:color="auto"/>
        <w:bottom w:val="none" w:sz="0" w:space="0" w:color="auto"/>
        <w:right w:val="none" w:sz="0" w:space="0" w:color="auto"/>
      </w:divBdr>
    </w:div>
    <w:div w:id="272977831">
      <w:bodyDiv w:val="1"/>
      <w:marLeft w:val="0"/>
      <w:marRight w:val="0"/>
      <w:marTop w:val="0"/>
      <w:marBottom w:val="0"/>
      <w:divBdr>
        <w:top w:val="none" w:sz="0" w:space="0" w:color="auto"/>
        <w:left w:val="none" w:sz="0" w:space="0" w:color="auto"/>
        <w:bottom w:val="none" w:sz="0" w:space="0" w:color="auto"/>
        <w:right w:val="none" w:sz="0" w:space="0" w:color="auto"/>
      </w:divBdr>
    </w:div>
    <w:div w:id="274485410">
      <w:bodyDiv w:val="1"/>
      <w:marLeft w:val="0"/>
      <w:marRight w:val="0"/>
      <w:marTop w:val="0"/>
      <w:marBottom w:val="0"/>
      <w:divBdr>
        <w:top w:val="none" w:sz="0" w:space="0" w:color="auto"/>
        <w:left w:val="none" w:sz="0" w:space="0" w:color="auto"/>
        <w:bottom w:val="none" w:sz="0" w:space="0" w:color="auto"/>
        <w:right w:val="none" w:sz="0" w:space="0" w:color="auto"/>
      </w:divBdr>
    </w:div>
    <w:div w:id="274794787">
      <w:bodyDiv w:val="1"/>
      <w:marLeft w:val="0"/>
      <w:marRight w:val="0"/>
      <w:marTop w:val="0"/>
      <w:marBottom w:val="0"/>
      <w:divBdr>
        <w:top w:val="none" w:sz="0" w:space="0" w:color="auto"/>
        <w:left w:val="none" w:sz="0" w:space="0" w:color="auto"/>
        <w:bottom w:val="none" w:sz="0" w:space="0" w:color="auto"/>
        <w:right w:val="none" w:sz="0" w:space="0" w:color="auto"/>
      </w:divBdr>
    </w:div>
    <w:div w:id="278532721">
      <w:bodyDiv w:val="1"/>
      <w:marLeft w:val="0"/>
      <w:marRight w:val="0"/>
      <w:marTop w:val="0"/>
      <w:marBottom w:val="0"/>
      <w:divBdr>
        <w:top w:val="none" w:sz="0" w:space="0" w:color="auto"/>
        <w:left w:val="none" w:sz="0" w:space="0" w:color="auto"/>
        <w:bottom w:val="none" w:sz="0" w:space="0" w:color="auto"/>
        <w:right w:val="none" w:sz="0" w:space="0" w:color="auto"/>
      </w:divBdr>
    </w:div>
    <w:div w:id="278755563">
      <w:bodyDiv w:val="1"/>
      <w:marLeft w:val="0"/>
      <w:marRight w:val="0"/>
      <w:marTop w:val="0"/>
      <w:marBottom w:val="0"/>
      <w:divBdr>
        <w:top w:val="none" w:sz="0" w:space="0" w:color="auto"/>
        <w:left w:val="none" w:sz="0" w:space="0" w:color="auto"/>
        <w:bottom w:val="none" w:sz="0" w:space="0" w:color="auto"/>
        <w:right w:val="none" w:sz="0" w:space="0" w:color="auto"/>
      </w:divBdr>
    </w:div>
    <w:div w:id="279189683">
      <w:bodyDiv w:val="1"/>
      <w:marLeft w:val="0"/>
      <w:marRight w:val="0"/>
      <w:marTop w:val="0"/>
      <w:marBottom w:val="0"/>
      <w:divBdr>
        <w:top w:val="none" w:sz="0" w:space="0" w:color="auto"/>
        <w:left w:val="none" w:sz="0" w:space="0" w:color="auto"/>
        <w:bottom w:val="none" w:sz="0" w:space="0" w:color="auto"/>
        <w:right w:val="none" w:sz="0" w:space="0" w:color="auto"/>
      </w:divBdr>
    </w:div>
    <w:div w:id="283460407">
      <w:bodyDiv w:val="1"/>
      <w:marLeft w:val="0"/>
      <w:marRight w:val="0"/>
      <w:marTop w:val="0"/>
      <w:marBottom w:val="0"/>
      <w:divBdr>
        <w:top w:val="none" w:sz="0" w:space="0" w:color="auto"/>
        <w:left w:val="none" w:sz="0" w:space="0" w:color="auto"/>
        <w:bottom w:val="none" w:sz="0" w:space="0" w:color="auto"/>
        <w:right w:val="none" w:sz="0" w:space="0" w:color="auto"/>
      </w:divBdr>
    </w:div>
    <w:div w:id="286618548">
      <w:bodyDiv w:val="1"/>
      <w:marLeft w:val="0"/>
      <w:marRight w:val="0"/>
      <w:marTop w:val="0"/>
      <w:marBottom w:val="0"/>
      <w:divBdr>
        <w:top w:val="none" w:sz="0" w:space="0" w:color="auto"/>
        <w:left w:val="none" w:sz="0" w:space="0" w:color="auto"/>
        <w:bottom w:val="none" w:sz="0" w:space="0" w:color="auto"/>
        <w:right w:val="none" w:sz="0" w:space="0" w:color="auto"/>
      </w:divBdr>
    </w:div>
    <w:div w:id="287471912">
      <w:bodyDiv w:val="1"/>
      <w:marLeft w:val="0"/>
      <w:marRight w:val="0"/>
      <w:marTop w:val="0"/>
      <w:marBottom w:val="0"/>
      <w:divBdr>
        <w:top w:val="none" w:sz="0" w:space="0" w:color="auto"/>
        <w:left w:val="none" w:sz="0" w:space="0" w:color="auto"/>
        <w:bottom w:val="none" w:sz="0" w:space="0" w:color="auto"/>
        <w:right w:val="none" w:sz="0" w:space="0" w:color="auto"/>
      </w:divBdr>
    </w:div>
    <w:div w:id="290718099">
      <w:bodyDiv w:val="1"/>
      <w:marLeft w:val="0"/>
      <w:marRight w:val="0"/>
      <w:marTop w:val="0"/>
      <w:marBottom w:val="0"/>
      <w:divBdr>
        <w:top w:val="none" w:sz="0" w:space="0" w:color="auto"/>
        <w:left w:val="none" w:sz="0" w:space="0" w:color="auto"/>
        <w:bottom w:val="none" w:sz="0" w:space="0" w:color="auto"/>
        <w:right w:val="none" w:sz="0" w:space="0" w:color="auto"/>
      </w:divBdr>
    </w:div>
    <w:div w:id="292103016">
      <w:bodyDiv w:val="1"/>
      <w:marLeft w:val="0"/>
      <w:marRight w:val="0"/>
      <w:marTop w:val="0"/>
      <w:marBottom w:val="0"/>
      <w:divBdr>
        <w:top w:val="none" w:sz="0" w:space="0" w:color="auto"/>
        <w:left w:val="none" w:sz="0" w:space="0" w:color="auto"/>
        <w:bottom w:val="none" w:sz="0" w:space="0" w:color="auto"/>
        <w:right w:val="none" w:sz="0" w:space="0" w:color="auto"/>
      </w:divBdr>
      <w:divsChild>
        <w:div w:id="788158837">
          <w:marLeft w:val="-275"/>
          <w:marRight w:val="0"/>
          <w:marTop w:val="0"/>
          <w:marBottom w:val="0"/>
          <w:divBdr>
            <w:top w:val="none" w:sz="0" w:space="0" w:color="auto"/>
            <w:left w:val="none" w:sz="0" w:space="0" w:color="auto"/>
            <w:bottom w:val="none" w:sz="0" w:space="0" w:color="auto"/>
            <w:right w:val="none" w:sz="0" w:space="0" w:color="auto"/>
          </w:divBdr>
        </w:div>
      </w:divsChild>
    </w:div>
    <w:div w:id="293826395">
      <w:bodyDiv w:val="1"/>
      <w:marLeft w:val="0"/>
      <w:marRight w:val="0"/>
      <w:marTop w:val="0"/>
      <w:marBottom w:val="0"/>
      <w:divBdr>
        <w:top w:val="none" w:sz="0" w:space="0" w:color="auto"/>
        <w:left w:val="none" w:sz="0" w:space="0" w:color="auto"/>
        <w:bottom w:val="none" w:sz="0" w:space="0" w:color="auto"/>
        <w:right w:val="none" w:sz="0" w:space="0" w:color="auto"/>
      </w:divBdr>
    </w:div>
    <w:div w:id="293951946">
      <w:bodyDiv w:val="1"/>
      <w:marLeft w:val="0"/>
      <w:marRight w:val="0"/>
      <w:marTop w:val="0"/>
      <w:marBottom w:val="0"/>
      <w:divBdr>
        <w:top w:val="none" w:sz="0" w:space="0" w:color="auto"/>
        <w:left w:val="none" w:sz="0" w:space="0" w:color="auto"/>
        <w:bottom w:val="none" w:sz="0" w:space="0" w:color="auto"/>
        <w:right w:val="none" w:sz="0" w:space="0" w:color="auto"/>
      </w:divBdr>
    </w:div>
    <w:div w:id="299268813">
      <w:bodyDiv w:val="1"/>
      <w:marLeft w:val="0"/>
      <w:marRight w:val="0"/>
      <w:marTop w:val="0"/>
      <w:marBottom w:val="0"/>
      <w:divBdr>
        <w:top w:val="none" w:sz="0" w:space="0" w:color="auto"/>
        <w:left w:val="none" w:sz="0" w:space="0" w:color="auto"/>
        <w:bottom w:val="none" w:sz="0" w:space="0" w:color="auto"/>
        <w:right w:val="none" w:sz="0" w:space="0" w:color="auto"/>
      </w:divBdr>
    </w:div>
    <w:div w:id="301741111">
      <w:bodyDiv w:val="1"/>
      <w:marLeft w:val="0"/>
      <w:marRight w:val="0"/>
      <w:marTop w:val="0"/>
      <w:marBottom w:val="0"/>
      <w:divBdr>
        <w:top w:val="none" w:sz="0" w:space="0" w:color="auto"/>
        <w:left w:val="none" w:sz="0" w:space="0" w:color="auto"/>
        <w:bottom w:val="none" w:sz="0" w:space="0" w:color="auto"/>
        <w:right w:val="none" w:sz="0" w:space="0" w:color="auto"/>
      </w:divBdr>
    </w:div>
    <w:div w:id="305011714">
      <w:bodyDiv w:val="1"/>
      <w:marLeft w:val="0"/>
      <w:marRight w:val="0"/>
      <w:marTop w:val="0"/>
      <w:marBottom w:val="0"/>
      <w:divBdr>
        <w:top w:val="none" w:sz="0" w:space="0" w:color="auto"/>
        <w:left w:val="none" w:sz="0" w:space="0" w:color="auto"/>
        <w:bottom w:val="none" w:sz="0" w:space="0" w:color="auto"/>
        <w:right w:val="none" w:sz="0" w:space="0" w:color="auto"/>
      </w:divBdr>
    </w:div>
    <w:div w:id="308947918">
      <w:bodyDiv w:val="1"/>
      <w:marLeft w:val="0"/>
      <w:marRight w:val="0"/>
      <w:marTop w:val="0"/>
      <w:marBottom w:val="0"/>
      <w:divBdr>
        <w:top w:val="none" w:sz="0" w:space="0" w:color="auto"/>
        <w:left w:val="none" w:sz="0" w:space="0" w:color="auto"/>
        <w:bottom w:val="none" w:sz="0" w:space="0" w:color="auto"/>
        <w:right w:val="none" w:sz="0" w:space="0" w:color="auto"/>
      </w:divBdr>
    </w:div>
    <w:div w:id="315457164">
      <w:bodyDiv w:val="1"/>
      <w:marLeft w:val="0"/>
      <w:marRight w:val="0"/>
      <w:marTop w:val="0"/>
      <w:marBottom w:val="0"/>
      <w:divBdr>
        <w:top w:val="none" w:sz="0" w:space="0" w:color="auto"/>
        <w:left w:val="none" w:sz="0" w:space="0" w:color="auto"/>
        <w:bottom w:val="none" w:sz="0" w:space="0" w:color="auto"/>
        <w:right w:val="none" w:sz="0" w:space="0" w:color="auto"/>
      </w:divBdr>
    </w:div>
    <w:div w:id="316038041">
      <w:bodyDiv w:val="1"/>
      <w:marLeft w:val="0"/>
      <w:marRight w:val="0"/>
      <w:marTop w:val="0"/>
      <w:marBottom w:val="0"/>
      <w:divBdr>
        <w:top w:val="none" w:sz="0" w:space="0" w:color="auto"/>
        <w:left w:val="none" w:sz="0" w:space="0" w:color="auto"/>
        <w:bottom w:val="none" w:sz="0" w:space="0" w:color="auto"/>
        <w:right w:val="none" w:sz="0" w:space="0" w:color="auto"/>
      </w:divBdr>
    </w:div>
    <w:div w:id="322664064">
      <w:bodyDiv w:val="1"/>
      <w:marLeft w:val="0"/>
      <w:marRight w:val="0"/>
      <w:marTop w:val="0"/>
      <w:marBottom w:val="0"/>
      <w:divBdr>
        <w:top w:val="none" w:sz="0" w:space="0" w:color="auto"/>
        <w:left w:val="none" w:sz="0" w:space="0" w:color="auto"/>
        <w:bottom w:val="none" w:sz="0" w:space="0" w:color="auto"/>
        <w:right w:val="none" w:sz="0" w:space="0" w:color="auto"/>
      </w:divBdr>
    </w:div>
    <w:div w:id="323750317">
      <w:bodyDiv w:val="1"/>
      <w:marLeft w:val="0"/>
      <w:marRight w:val="0"/>
      <w:marTop w:val="0"/>
      <w:marBottom w:val="0"/>
      <w:divBdr>
        <w:top w:val="none" w:sz="0" w:space="0" w:color="auto"/>
        <w:left w:val="none" w:sz="0" w:space="0" w:color="auto"/>
        <w:bottom w:val="none" w:sz="0" w:space="0" w:color="auto"/>
        <w:right w:val="none" w:sz="0" w:space="0" w:color="auto"/>
      </w:divBdr>
    </w:div>
    <w:div w:id="327097241">
      <w:bodyDiv w:val="1"/>
      <w:marLeft w:val="0"/>
      <w:marRight w:val="0"/>
      <w:marTop w:val="0"/>
      <w:marBottom w:val="0"/>
      <w:divBdr>
        <w:top w:val="none" w:sz="0" w:space="0" w:color="auto"/>
        <w:left w:val="none" w:sz="0" w:space="0" w:color="auto"/>
        <w:bottom w:val="none" w:sz="0" w:space="0" w:color="auto"/>
        <w:right w:val="none" w:sz="0" w:space="0" w:color="auto"/>
      </w:divBdr>
    </w:div>
    <w:div w:id="334377880">
      <w:bodyDiv w:val="1"/>
      <w:marLeft w:val="0"/>
      <w:marRight w:val="0"/>
      <w:marTop w:val="0"/>
      <w:marBottom w:val="0"/>
      <w:divBdr>
        <w:top w:val="none" w:sz="0" w:space="0" w:color="auto"/>
        <w:left w:val="none" w:sz="0" w:space="0" w:color="auto"/>
        <w:bottom w:val="none" w:sz="0" w:space="0" w:color="auto"/>
        <w:right w:val="none" w:sz="0" w:space="0" w:color="auto"/>
      </w:divBdr>
    </w:div>
    <w:div w:id="335109726">
      <w:bodyDiv w:val="1"/>
      <w:marLeft w:val="0"/>
      <w:marRight w:val="0"/>
      <w:marTop w:val="0"/>
      <w:marBottom w:val="0"/>
      <w:divBdr>
        <w:top w:val="none" w:sz="0" w:space="0" w:color="auto"/>
        <w:left w:val="none" w:sz="0" w:space="0" w:color="auto"/>
        <w:bottom w:val="none" w:sz="0" w:space="0" w:color="auto"/>
        <w:right w:val="none" w:sz="0" w:space="0" w:color="auto"/>
      </w:divBdr>
    </w:div>
    <w:div w:id="335545866">
      <w:bodyDiv w:val="1"/>
      <w:marLeft w:val="0"/>
      <w:marRight w:val="0"/>
      <w:marTop w:val="0"/>
      <w:marBottom w:val="0"/>
      <w:divBdr>
        <w:top w:val="none" w:sz="0" w:space="0" w:color="auto"/>
        <w:left w:val="none" w:sz="0" w:space="0" w:color="auto"/>
        <w:bottom w:val="none" w:sz="0" w:space="0" w:color="auto"/>
        <w:right w:val="none" w:sz="0" w:space="0" w:color="auto"/>
      </w:divBdr>
    </w:div>
    <w:div w:id="342435052">
      <w:bodyDiv w:val="1"/>
      <w:marLeft w:val="0"/>
      <w:marRight w:val="0"/>
      <w:marTop w:val="0"/>
      <w:marBottom w:val="0"/>
      <w:divBdr>
        <w:top w:val="none" w:sz="0" w:space="0" w:color="auto"/>
        <w:left w:val="none" w:sz="0" w:space="0" w:color="auto"/>
        <w:bottom w:val="none" w:sz="0" w:space="0" w:color="auto"/>
        <w:right w:val="none" w:sz="0" w:space="0" w:color="auto"/>
      </w:divBdr>
    </w:div>
    <w:div w:id="343242983">
      <w:bodyDiv w:val="1"/>
      <w:marLeft w:val="0"/>
      <w:marRight w:val="0"/>
      <w:marTop w:val="0"/>
      <w:marBottom w:val="0"/>
      <w:divBdr>
        <w:top w:val="none" w:sz="0" w:space="0" w:color="auto"/>
        <w:left w:val="none" w:sz="0" w:space="0" w:color="auto"/>
        <w:bottom w:val="none" w:sz="0" w:space="0" w:color="auto"/>
        <w:right w:val="none" w:sz="0" w:space="0" w:color="auto"/>
      </w:divBdr>
    </w:div>
    <w:div w:id="346520648">
      <w:bodyDiv w:val="1"/>
      <w:marLeft w:val="0"/>
      <w:marRight w:val="0"/>
      <w:marTop w:val="0"/>
      <w:marBottom w:val="0"/>
      <w:divBdr>
        <w:top w:val="none" w:sz="0" w:space="0" w:color="auto"/>
        <w:left w:val="none" w:sz="0" w:space="0" w:color="auto"/>
        <w:bottom w:val="none" w:sz="0" w:space="0" w:color="auto"/>
        <w:right w:val="none" w:sz="0" w:space="0" w:color="auto"/>
      </w:divBdr>
    </w:div>
    <w:div w:id="348652561">
      <w:bodyDiv w:val="1"/>
      <w:marLeft w:val="0"/>
      <w:marRight w:val="0"/>
      <w:marTop w:val="0"/>
      <w:marBottom w:val="0"/>
      <w:divBdr>
        <w:top w:val="none" w:sz="0" w:space="0" w:color="auto"/>
        <w:left w:val="none" w:sz="0" w:space="0" w:color="auto"/>
        <w:bottom w:val="none" w:sz="0" w:space="0" w:color="auto"/>
        <w:right w:val="none" w:sz="0" w:space="0" w:color="auto"/>
      </w:divBdr>
    </w:div>
    <w:div w:id="351956089">
      <w:bodyDiv w:val="1"/>
      <w:marLeft w:val="0"/>
      <w:marRight w:val="0"/>
      <w:marTop w:val="0"/>
      <w:marBottom w:val="0"/>
      <w:divBdr>
        <w:top w:val="none" w:sz="0" w:space="0" w:color="auto"/>
        <w:left w:val="none" w:sz="0" w:space="0" w:color="auto"/>
        <w:bottom w:val="none" w:sz="0" w:space="0" w:color="auto"/>
        <w:right w:val="none" w:sz="0" w:space="0" w:color="auto"/>
      </w:divBdr>
    </w:div>
    <w:div w:id="357314470">
      <w:bodyDiv w:val="1"/>
      <w:marLeft w:val="0"/>
      <w:marRight w:val="0"/>
      <w:marTop w:val="0"/>
      <w:marBottom w:val="0"/>
      <w:divBdr>
        <w:top w:val="none" w:sz="0" w:space="0" w:color="auto"/>
        <w:left w:val="none" w:sz="0" w:space="0" w:color="auto"/>
        <w:bottom w:val="none" w:sz="0" w:space="0" w:color="auto"/>
        <w:right w:val="none" w:sz="0" w:space="0" w:color="auto"/>
      </w:divBdr>
    </w:div>
    <w:div w:id="358358932">
      <w:bodyDiv w:val="1"/>
      <w:marLeft w:val="0"/>
      <w:marRight w:val="0"/>
      <w:marTop w:val="0"/>
      <w:marBottom w:val="0"/>
      <w:divBdr>
        <w:top w:val="none" w:sz="0" w:space="0" w:color="auto"/>
        <w:left w:val="none" w:sz="0" w:space="0" w:color="auto"/>
        <w:bottom w:val="none" w:sz="0" w:space="0" w:color="auto"/>
        <w:right w:val="none" w:sz="0" w:space="0" w:color="auto"/>
      </w:divBdr>
    </w:div>
    <w:div w:id="359205962">
      <w:bodyDiv w:val="1"/>
      <w:marLeft w:val="0"/>
      <w:marRight w:val="0"/>
      <w:marTop w:val="0"/>
      <w:marBottom w:val="0"/>
      <w:divBdr>
        <w:top w:val="none" w:sz="0" w:space="0" w:color="auto"/>
        <w:left w:val="none" w:sz="0" w:space="0" w:color="auto"/>
        <w:bottom w:val="none" w:sz="0" w:space="0" w:color="auto"/>
        <w:right w:val="none" w:sz="0" w:space="0" w:color="auto"/>
      </w:divBdr>
    </w:div>
    <w:div w:id="359863828">
      <w:bodyDiv w:val="1"/>
      <w:marLeft w:val="0"/>
      <w:marRight w:val="0"/>
      <w:marTop w:val="0"/>
      <w:marBottom w:val="0"/>
      <w:divBdr>
        <w:top w:val="none" w:sz="0" w:space="0" w:color="auto"/>
        <w:left w:val="none" w:sz="0" w:space="0" w:color="auto"/>
        <w:bottom w:val="none" w:sz="0" w:space="0" w:color="auto"/>
        <w:right w:val="none" w:sz="0" w:space="0" w:color="auto"/>
      </w:divBdr>
    </w:div>
    <w:div w:id="362904076">
      <w:bodyDiv w:val="1"/>
      <w:marLeft w:val="0"/>
      <w:marRight w:val="0"/>
      <w:marTop w:val="0"/>
      <w:marBottom w:val="0"/>
      <w:divBdr>
        <w:top w:val="none" w:sz="0" w:space="0" w:color="auto"/>
        <w:left w:val="none" w:sz="0" w:space="0" w:color="auto"/>
        <w:bottom w:val="none" w:sz="0" w:space="0" w:color="auto"/>
        <w:right w:val="none" w:sz="0" w:space="0" w:color="auto"/>
      </w:divBdr>
    </w:div>
    <w:div w:id="363598592">
      <w:bodyDiv w:val="1"/>
      <w:marLeft w:val="0"/>
      <w:marRight w:val="0"/>
      <w:marTop w:val="0"/>
      <w:marBottom w:val="0"/>
      <w:divBdr>
        <w:top w:val="none" w:sz="0" w:space="0" w:color="auto"/>
        <w:left w:val="none" w:sz="0" w:space="0" w:color="auto"/>
        <w:bottom w:val="none" w:sz="0" w:space="0" w:color="auto"/>
        <w:right w:val="none" w:sz="0" w:space="0" w:color="auto"/>
      </w:divBdr>
    </w:div>
    <w:div w:id="364915053">
      <w:bodyDiv w:val="1"/>
      <w:marLeft w:val="0"/>
      <w:marRight w:val="0"/>
      <w:marTop w:val="0"/>
      <w:marBottom w:val="0"/>
      <w:divBdr>
        <w:top w:val="none" w:sz="0" w:space="0" w:color="auto"/>
        <w:left w:val="none" w:sz="0" w:space="0" w:color="auto"/>
        <w:bottom w:val="none" w:sz="0" w:space="0" w:color="auto"/>
        <w:right w:val="none" w:sz="0" w:space="0" w:color="auto"/>
      </w:divBdr>
    </w:div>
    <w:div w:id="367607052">
      <w:bodyDiv w:val="1"/>
      <w:marLeft w:val="0"/>
      <w:marRight w:val="0"/>
      <w:marTop w:val="0"/>
      <w:marBottom w:val="0"/>
      <w:divBdr>
        <w:top w:val="none" w:sz="0" w:space="0" w:color="auto"/>
        <w:left w:val="none" w:sz="0" w:space="0" w:color="auto"/>
        <w:bottom w:val="none" w:sz="0" w:space="0" w:color="auto"/>
        <w:right w:val="none" w:sz="0" w:space="0" w:color="auto"/>
      </w:divBdr>
    </w:div>
    <w:div w:id="370620173">
      <w:bodyDiv w:val="1"/>
      <w:marLeft w:val="0"/>
      <w:marRight w:val="0"/>
      <w:marTop w:val="0"/>
      <w:marBottom w:val="0"/>
      <w:divBdr>
        <w:top w:val="none" w:sz="0" w:space="0" w:color="auto"/>
        <w:left w:val="none" w:sz="0" w:space="0" w:color="auto"/>
        <w:bottom w:val="none" w:sz="0" w:space="0" w:color="auto"/>
        <w:right w:val="none" w:sz="0" w:space="0" w:color="auto"/>
      </w:divBdr>
    </w:div>
    <w:div w:id="372848271">
      <w:bodyDiv w:val="1"/>
      <w:marLeft w:val="0"/>
      <w:marRight w:val="0"/>
      <w:marTop w:val="0"/>
      <w:marBottom w:val="0"/>
      <w:divBdr>
        <w:top w:val="none" w:sz="0" w:space="0" w:color="auto"/>
        <w:left w:val="none" w:sz="0" w:space="0" w:color="auto"/>
        <w:bottom w:val="none" w:sz="0" w:space="0" w:color="auto"/>
        <w:right w:val="none" w:sz="0" w:space="0" w:color="auto"/>
      </w:divBdr>
    </w:div>
    <w:div w:id="380986437">
      <w:bodyDiv w:val="1"/>
      <w:marLeft w:val="0"/>
      <w:marRight w:val="0"/>
      <w:marTop w:val="0"/>
      <w:marBottom w:val="0"/>
      <w:divBdr>
        <w:top w:val="none" w:sz="0" w:space="0" w:color="auto"/>
        <w:left w:val="none" w:sz="0" w:space="0" w:color="auto"/>
        <w:bottom w:val="none" w:sz="0" w:space="0" w:color="auto"/>
        <w:right w:val="none" w:sz="0" w:space="0" w:color="auto"/>
      </w:divBdr>
    </w:div>
    <w:div w:id="382021138">
      <w:bodyDiv w:val="1"/>
      <w:marLeft w:val="0"/>
      <w:marRight w:val="0"/>
      <w:marTop w:val="0"/>
      <w:marBottom w:val="0"/>
      <w:divBdr>
        <w:top w:val="none" w:sz="0" w:space="0" w:color="auto"/>
        <w:left w:val="none" w:sz="0" w:space="0" w:color="auto"/>
        <w:bottom w:val="none" w:sz="0" w:space="0" w:color="auto"/>
        <w:right w:val="none" w:sz="0" w:space="0" w:color="auto"/>
      </w:divBdr>
    </w:div>
    <w:div w:id="384912482">
      <w:bodyDiv w:val="1"/>
      <w:marLeft w:val="0"/>
      <w:marRight w:val="0"/>
      <w:marTop w:val="0"/>
      <w:marBottom w:val="0"/>
      <w:divBdr>
        <w:top w:val="none" w:sz="0" w:space="0" w:color="auto"/>
        <w:left w:val="none" w:sz="0" w:space="0" w:color="auto"/>
        <w:bottom w:val="none" w:sz="0" w:space="0" w:color="auto"/>
        <w:right w:val="none" w:sz="0" w:space="0" w:color="auto"/>
      </w:divBdr>
    </w:div>
    <w:div w:id="387345545">
      <w:bodyDiv w:val="1"/>
      <w:marLeft w:val="0"/>
      <w:marRight w:val="0"/>
      <w:marTop w:val="0"/>
      <w:marBottom w:val="0"/>
      <w:divBdr>
        <w:top w:val="none" w:sz="0" w:space="0" w:color="auto"/>
        <w:left w:val="none" w:sz="0" w:space="0" w:color="auto"/>
        <w:bottom w:val="none" w:sz="0" w:space="0" w:color="auto"/>
        <w:right w:val="none" w:sz="0" w:space="0" w:color="auto"/>
      </w:divBdr>
    </w:div>
    <w:div w:id="389884762">
      <w:bodyDiv w:val="1"/>
      <w:marLeft w:val="0"/>
      <w:marRight w:val="0"/>
      <w:marTop w:val="0"/>
      <w:marBottom w:val="0"/>
      <w:divBdr>
        <w:top w:val="none" w:sz="0" w:space="0" w:color="auto"/>
        <w:left w:val="none" w:sz="0" w:space="0" w:color="auto"/>
        <w:bottom w:val="none" w:sz="0" w:space="0" w:color="auto"/>
        <w:right w:val="none" w:sz="0" w:space="0" w:color="auto"/>
      </w:divBdr>
    </w:div>
    <w:div w:id="396519880">
      <w:bodyDiv w:val="1"/>
      <w:marLeft w:val="0"/>
      <w:marRight w:val="0"/>
      <w:marTop w:val="0"/>
      <w:marBottom w:val="0"/>
      <w:divBdr>
        <w:top w:val="none" w:sz="0" w:space="0" w:color="auto"/>
        <w:left w:val="none" w:sz="0" w:space="0" w:color="auto"/>
        <w:bottom w:val="none" w:sz="0" w:space="0" w:color="auto"/>
        <w:right w:val="none" w:sz="0" w:space="0" w:color="auto"/>
      </w:divBdr>
    </w:div>
    <w:div w:id="396825349">
      <w:bodyDiv w:val="1"/>
      <w:marLeft w:val="0"/>
      <w:marRight w:val="0"/>
      <w:marTop w:val="0"/>
      <w:marBottom w:val="0"/>
      <w:divBdr>
        <w:top w:val="none" w:sz="0" w:space="0" w:color="auto"/>
        <w:left w:val="none" w:sz="0" w:space="0" w:color="auto"/>
        <w:bottom w:val="none" w:sz="0" w:space="0" w:color="auto"/>
        <w:right w:val="none" w:sz="0" w:space="0" w:color="auto"/>
      </w:divBdr>
    </w:div>
    <w:div w:id="399136599">
      <w:bodyDiv w:val="1"/>
      <w:marLeft w:val="0"/>
      <w:marRight w:val="0"/>
      <w:marTop w:val="0"/>
      <w:marBottom w:val="0"/>
      <w:divBdr>
        <w:top w:val="none" w:sz="0" w:space="0" w:color="auto"/>
        <w:left w:val="none" w:sz="0" w:space="0" w:color="auto"/>
        <w:bottom w:val="none" w:sz="0" w:space="0" w:color="auto"/>
        <w:right w:val="none" w:sz="0" w:space="0" w:color="auto"/>
      </w:divBdr>
    </w:div>
    <w:div w:id="405878224">
      <w:bodyDiv w:val="1"/>
      <w:marLeft w:val="0"/>
      <w:marRight w:val="0"/>
      <w:marTop w:val="0"/>
      <w:marBottom w:val="0"/>
      <w:divBdr>
        <w:top w:val="none" w:sz="0" w:space="0" w:color="auto"/>
        <w:left w:val="none" w:sz="0" w:space="0" w:color="auto"/>
        <w:bottom w:val="none" w:sz="0" w:space="0" w:color="auto"/>
        <w:right w:val="none" w:sz="0" w:space="0" w:color="auto"/>
      </w:divBdr>
    </w:div>
    <w:div w:id="406925928">
      <w:bodyDiv w:val="1"/>
      <w:marLeft w:val="0"/>
      <w:marRight w:val="0"/>
      <w:marTop w:val="0"/>
      <w:marBottom w:val="0"/>
      <w:divBdr>
        <w:top w:val="none" w:sz="0" w:space="0" w:color="auto"/>
        <w:left w:val="none" w:sz="0" w:space="0" w:color="auto"/>
        <w:bottom w:val="none" w:sz="0" w:space="0" w:color="auto"/>
        <w:right w:val="none" w:sz="0" w:space="0" w:color="auto"/>
      </w:divBdr>
    </w:div>
    <w:div w:id="408381629">
      <w:bodyDiv w:val="1"/>
      <w:marLeft w:val="0"/>
      <w:marRight w:val="0"/>
      <w:marTop w:val="0"/>
      <w:marBottom w:val="0"/>
      <w:divBdr>
        <w:top w:val="none" w:sz="0" w:space="0" w:color="auto"/>
        <w:left w:val="none" w:sz="0" w:space="0" w:color="auto"/>
        <w:bottom w:val="none" w:sz="0" w:space="0" w:color="auto"/>
        <w:right w:val="none" w:sz="0" w:space="0" w:color="auto"/>
      </w:divBdr>
    </w:div>
    <w:div w:id="422650719">
      <w:bodyDiv w:val="1"/>
      <w:marLeft w:val="0"/>
      <w:marRight w:val="0"/>
      <w:marTop w:val="0"/>
      <w:marBottom w:val="0"/>
      <w:divBdr>
        <w:top w:val="none" w:sz="0" w:space="0" w:color="auto"/>
        <w:left w:val="none" w:sz="0" w:space="0" w:color="auto"/>
        <w:bottom w:val="none" w:sz="0" w:space="0" w:color="auto"/>
        <w:right w:val="none" w:sz="0" w:space="0" w:color="auto"/>
      </w:divBdr>
    </w:div>
    <w:div w:id="422803228">
      <w:bodyDiv w:val="1"/>
      <w:marLeft w:val="0"/>
      <w:marRight w:val="0"/>
      <w:marTop w:val="0"/>
      <w:marBottom w:val="0"/>
      <w:divBdr>
        <w:top w:val="none" w:sz="0" w:space="0" w:color="auto"/>
        <w:left w:val="none" w:sz="0" w:space="0" w:color="auto"/>
        <w:bottom w:val="none" w:sz="0" w:space="0" w:color="auto"/>
        <w:right w:val="none" w:sz="0" w:space="0" w:color="auto"/>
      </w:divBdr>
    </w:div>
    <w:div w:id="423307184">
      <w:bodyDiv w:val="1"/>
      <w:marLeft w:val="0"/>
      <w:marRight w:val="0"/>
      <w:marTop w:val="0"/>
      <w:marBottom w:val="0"/>
      <w:divBdr>
        <w:top w:val="none" w:sz="0" w:space="0" w:color="auto"/>
        <w:left w:val="none" w:sz="0" w:space="0" w:color="auto"/>
        <w:bottom w:val="none" w:sz="0" w:space="0" w:color="auto"/>
        <w:right w:val="none" w:sz="0" w:space="0" w:color="auto"/>
      </w:divBdr>
    </w:div>
    <w:div w:id="433285445">
      <w:bodyDiv w:val="1"/>
      <w:marLeft w:val="0"/>
      <w:marRight w:val="0"/>
      <w:marTop w:val="0"/>
      <w:marBottom w:val="0"/>
      <w:divBdr>
        <w:top w:val="none" w:sz="0" w:space="0" w:color="auto"/>
        <w:left w:val="none" w:sz="0" w:space="0" w:color="auto"/>
        <w:bottom w:val="none" w:sz="0" w:space="0" w:color="auto"/>
        <w:right w:val="none" w:sz="0" w:space="0" w:color="auto"/>
      </w:divBdr>
    </w:div>
    <w:div w:id="434524861">
      <w:bodyDiv w:val="1"/>
      <w:marLeft w:val="0"/>
      <w:marRight w:val="0"/>
      <w:marTop w:val="0"/>
      <w:marBottom w:val="0"/>
      <w:divBdr>
        <w:top w:val="none" w:sz="0" w:space="0" w:color="auto"/>
        <w:left w:val="none" w:sz="0" w:space="0" w:color="auto"/>
        <w:bottom w:val="none" w:sz="0" w:space="0" w:color="auto"/>
        <w:right w:val="none" w:sz="0" w:space="0" w:color="auto"/>
      </w:divBdr>
    </w:div>
    <w:div w:id="435753801">
      <w:bodyDiv w:val="1"/>
      <w:marLeft w:val="0"/>
      <w:marRight w:val="0"/>
      <w:marTop w:val="0"/>
      <w:marBottom w:val="0"/>
      <w:divBdr>
        <w:top w:val="none" w:sz="0" w:space="0" w:color="auto"/>
        <w:left w:val="none" w:sz="0" w:space="0" w:color="auto"/>
        <w:bottom w:val="none" w:sz="0" w:space="0" w:color="auto"/>
        <w:right w:val="none" w:sz="0" w:space="0" w:color="auto"/>
      </w:divBdr>
    </w:div>
    <w:div w:id="436367335">
      <w:bodyDiv w:val="1"/>
      <w:marLeft w:val="0"/>
      <w:marRight w:val="0"/>
      <w:marTop w:val="0"/>
      <w:marBottom w:val="0"/>
      <w:divBdr>
        <w:top w:val="none" w:sz="0" w:space="0" w:color="auto"/>
        <w:left w:val="none" w:sz="0" w:space="0" w:color="auto"/>
        <w:bottom w:val="none" w:sz="0" w:space="0" w:color="auto"/>
        <w:right w:val="none" w:sz="0" w:space="0" w:color="auto"/>
      </w:divBdr>
    </w:div>
    <w:div w:id="436952967">
      <w:bodyDiv w:val="1"/>
      <w:marLeft w:val="0"/>
      <w:marRight w:val="0"/>
      <w:marTop w:val="0"/>
      <w:marBottom w:val="0"/>
      <w:divBdr>
        <w:top w:val="none" w:sz="0" w:space="0" w:color="auto"/>
        <w:left w:val="none" w:sz="0" w:space="0" w:color="auto"/>
        <w:bottom w:val="none" w:sz="0" w:space="0" w:color="auto"/>
        <w:right w:val="none" w:sz="0" w:space="0" w:color="auto"/>
      </w:divBdr>
    </w:div>
    <w:div w:id="437525773">
      <w:bodyDiv w:val="1"/>
      <w:marLeft w:val="0"/>
      <w:marRight w:val="0"/>
      <w:marTop w:val="0"/>
      <w:marBottom w:val="0"/>
      <w:divBdr>
        <w:top w:val="none" w:sz="0" w:space="0" w:color="auto"/>
        <w:left w:val="none" w:sz="0" w:space="0" w:color="auto"/>
        <w:bottom w:val="none" w:sz="0" w:space="0" w:color="auto"/>
        <w:right w:val="none" w:sz="0" w:space="0" w:color="auto"/>
      </w:divBdr>
    </w:div>
    <w:div w:id="446241553">
      <w:bodyDiv w:val="1"/>
      <w:marLeft w:val="0"/>
      <w:marRight w:val="0"/>
      <w:marTop w:val="0"/>
      <w:marBottom w:val="0"/>
      <w:divBdr>
        <w:top w:val="none" w:sz="0" w:space="0" w:color="auto"/>
        <w:left w:val="none" w:sz="0" w:space="0" w:color="auto"/>
        <w:bottom w:val="none" w:sz="0" w:space="0" w:color="auto"/>
        <w:right w:val="none" w:sz="0" w:space="0" w:color="auto"/>
      </w:divBdr>
    </w:div>
    <w:div w:id="451559282">
      <w:bodyDiv w:val="1"/>
      <w:marLeft w:val="0"/>
      <w:marRight w:val="0"/>
      <w:marTop w:val="0"/>
      <w:marBottom w:val="0"/>
      <w:divBdr>
        <w:top w:val="none" w:sz="0" w:space="0" w:color="auto"/>
        <w:left w:val="none" w:sz="0" w:space="0" w:color="auto"/>
        <w:bottom w:val="none" w:sz="0" w:space="0" w:color="auto"/>
        <w:right w:val="none" w:sz="0" w:space="0" w:color="auto"/>
      </w:divBdr>
    </w:div>
    <w:div w:id="453671341">
      <w:bodyDiv w:val="1"/>
      <w:marLeft w:val="0"/>
      <w:marRight w:val="0"/>
      <w:marTop w:val="0"/>
      <w:marBottom w:val="0"/>
      <w:divBdr>
        <w:top w:val="none" w:sz="0" w:space="0" w:color="auto"/>
        <w:left w:val="none" w:sz="0" w:space="0" w:color="auto"/>
        <w:bottom w:val="none" w:sz="0" w:space="0" w:color="auto"/>
        <w:right w:val="none" w:sz="0" w:space="0" w:color="auto"/>
      </w:divBdr>
    </w:div>
    <w:div w:id="454063765">
      <w:bodyDiv w:val="1"/>
      <w:marLeft w:val="0"/>
      <w:marRight w:val="0"/>
      <w:marTop w:val="0"/>
      <w:marBottom w:val="0"/>
      <w:divBdr>
        <w:top w:val="none" w:sz="0" w:space="0" w:color="auto"/>
        <w:left w:val="none" w:sz="0" w:space="0" w:color="auto"/>
        <w:bottom w:val="none" w:sz="0" w:space="0" w:color="auto"/>
        <w:right w:val="none" w:sz="0" w:space="0" w:color="auto"/>
      </w:divBdr>
    </w:div>
    <w:div w:id="455416431">
      <w:bodyDiv w:val="1"/>
      <w:marLeft w:val="0"/>
      <w:marRight w:val="0"/>
      <w:marTop w:val="0"/>
      <w:marBottom w:val="0"/>
      <w:divBdr>
        <w:top w:val="none" w:sz="0" w:space="0" w:color="auto"/>
        <w:left w:val="none" w:sz="0" w:space="0" w:color="auto"/>
        <w:bottom w:val="none" w:sz="0" w:space="0" w:color="auto"/>
        <w:right w:val="none" w:sz="0" w:space="0" w:color="auto"/>
      </w:divBdr>
    </w:div>
    <w:div w:id="457072083">
      <w:bodyDiv w:val="1"/>
      <w:marLeft w:val="0"/>
      <w:marRight w:val="0"/>
      <w:marTop w:val="0"/>
      <w:marBottom w:val="0"/>
      <w:divBdr>
        <w:top w:val="none" w:sz="0" w:space="0" w:color="auto"/>
        <w:left w:val="none" w:sz="0" w:space="0" w:color="auto"/>
        <w:bottom w:val="none" w:sz="0" w:space="0" w:color="auto"/>
        <w:right w:val="none" w:sz="0" w:space="0" w:color="auto"/>
      </w:divBdr>
    </w:div>
    <w:div w:id="460463244">
      <w:bodyDiv w:val="1"/>
      <w:marLeft w:val="0"/>
      <w:marRight w:val="0"/>
      <w:marTop w:val="0"/>
      <w:marBottom w:val="0"/>
      <w:divBdr>
        <w:top w:val="none" w:sz="0" w:space="0" w:color="auto"/>
        <w:left w:val="none" w:sz="0" w:space="0" w:color="auto"/>
        <w:bottom w:val="none" w:sz="0" w:space="0" w:color="auto"/>
        <w:right w:val="none" w:sz="0" w:space="0" w:color="auto"/>
      </w:divBdr>
    </w:div>
    <w:div w:id="463040417">
      <w:bodyDiv w:val="1"/>
      <w:marLeft w:val="0"/>
      <w:marRight w:val="0"/>
      <w:marTop w:val="0"/>
      <w:marBottom w:val="0"/>
      <w:divBdr>
        <w:top w:val="none" w:sz="0" w:space="0" w:color="auto"/>
        <w:left w:val="none" w:sz="0" w:space="0" w:color="auto"/>
        <w:bottom w:val="none" w:sz="0" w:space="0" w:color="auto"/>
        <w:right w:val="none" w:sz="0" w:space="0" w:color="auto"/>
      </w:divBdr>
    </w:div>
    <w:div w:id="465515251">
      <w:bodyDiv w:val="1"/>
      <w:marLeft w:val="0"/>
      <w:marRight w:val="0"/>
      <w:marTop w:val="0"/>
      <w:marBottom w:val="0"/>
      <w:divBdr>
        <w:top w:val="none" w:sz="0" w:space="0" w:color="auto"/>
        <w:left w:val="none" w:sz="0" w:space="0" w:color="auto"/>
        <w:bottom w:val="none" w:sz="0" w:space="0" w:color="auto"/>
        <w:right w:val="none" w:sz="0" w:space="0" w:color="auto"/>
      </w:divBdr>
    </w:div>
    <w:div w:id="470288468">
      <w:bodyDiv w:val="1"/>
      <w:marLeft w:val="0"/>
      <w:marRight w:val="0"/>
      <w:marTop w:val="0"/>
      <w:marBottom w:val="0"/>
      <w:divBdr>
        <w:top w:val="none" w:sz="0" w:space="0" w:color="auto"/>
        <w:left w:val="none" w:sz="0" w:space="0" w:color="auto"/>
        <w:bottom w:val="none" w:sz="0" w:space="0" w:color="auto"/>
        <w:right w:val="none" w:sz="0" w:space="0" w:color="auto"/>
      </w:divBdr>
    </w:div>
    <w:div w:id="479231085">
      <w:bodyDiv w:val="1"/>
      <w:marLeft w:val="0"/>
      <w:marRight w:val="0"/>
      <w:marTop w:val="0"/>
      <w:marBottom w:val="0"/>
      <w:divBdr>
        <w:top w:val="none" w:sz="0" w:space="0" w:color="auto"/>
        <w:left w:val="none" w:sz="0" w:space="0" w:color="auto"/>
        <w:bottom w:val="none" w:sz="0" w:space="0" w:color="auto"/>
        <w:right w:val="none" w:sz="0" w:space="0" w:color="auto"/>
      </w:divBdr>
    </w:div>
    <w:div w:id="480393415">
      <w:bodyDiv w:val="1"/>
      <w:marLeft w:val="0"/>
      <w:marRight w:val="0"/>
      <w:marTop w:val="0"/>
      <w:marBottom w:val="0"/>
      <w:divBdr>
        <w:top w:val="none" w:sz="0" w:space="0" w:color="auto"/>
        <w:left w:val="none" w:sz="0" w:space="0" w:color="auto"/>
        <w:bottom w:val="none" w:sz="0" w:space="0" w:color="auto"/>
        <w:right w:val="none" w:sz="0" w:space="0" w:color="auto"/>
      </w:divBdr>
    </w:div>
    <w:div w:id="480393910">
      <w:bodyDiv w:val="1"/>
      <w:marLeft w:val="0"/>
      <w:marRight w:val="0"/>
      <w:marTop w:val="0"/>
      <w:marBottom w:val="0"/>
      <w:divBdr>
        <w:top w:val="none" w:sz="0" w:space="0" w:color="auto"/>
        <w:left w:val="none" w:sz="0" w:space="0" w:color="auto"/>
        <w:bottom w:val="none" w:sz="0" w:space="0" w:color="auto"/>
        <w:right w:val="none" w:sz="0" w:space="0" w:color="auto"/>
      </w:divBdr>
    </w:div>
    <w:div w:id="480855112">
      <w:bodyDiv w:val="1"/>
      <w:marLeft w:val="0"/>
      <w:marRight w:val="0"/>
      <w:marTop w:val="0"/>
      <w:marBottom w:val="0"/>
      <w:divBdr>
        <w:top w:val="none" w:sz="0" w:space="0" w:color="auto"/>
        <w:left w:val="none" w:sz="0" w:space="0" w:color="auto"/>
        <w:bottom w:val="none" w:sz="0" w:space="0" w:color="auto"/>
        <w:right w:val="none" w:sz="0" w:space="0" w:color="auto"/>
      </w:divBdr>
    </w:div>
    <w:div w:id="482694941">
      <w:bodyDiv w:val="1"/>
      <w:marLeft w:val="0"/>
      <w:marRight w:val="0"/>
      <w:marTop w:val="0"/>
      <w:marBottom w:val="0"/>
      <w:divBdr>
        <w:top w:val="none" w:sz="0" w:space="0" w:color="auto"/>
        <w:left w:val="none" w:sz="0" w:space="0" w:color="auto"/>
        <w:bottom w:val="none" w:sz="0" w:space="0" w:color="auto"/>
        <w:right w:val="none" w:sz="0" w:space="0" w:color="auto"/>
      </w:divBdr>
    </w:div>
    <w:div w:id="485513457">
      <w:bodyDiv w:val="1"/>
      <w:marLeft w:val="0"/>
      <w:marRight w:val="0"/>
      <w:marTop w:val="0"/>
      <w:marBottom w:val="0"/>
      <w:divBdr>
        <w:top w:val="none" w:sz="0" w:space="0" w:color="auto"/>
        <w:left w:val="none" w:sz="0" w:space="0" w:color="auto"/>
        <w:bottom w:val="none" w:sz="0" w:space="0" w:color="auto"/>
        <w:right w:val="none" w:sz="0" w:space="0" w:color="auto"/>
      </w:divBdr>
    </w:div>
    <w:div w:id="486673013">
      <w:bodyDiv w:val="1"/>
      <w:marLeft w:val="0"/>
      <w:marRight w:val="0"/>
      <w:marTop w:val="0"/>
      <w:marBottom w:val="0"/>
      <w:divBdr>
        <w:top w:val="none" w:sz="0" w:space="0" w:color="auto"/>
        <w:left w:val="none" w:sz="0" w:space="0" w:color="auto"/>
        <w:bottom w:val="none" w:sz="0" w:space="0" w:color="auto"/>
        <w:right w:val="none" w:sz="0" w:space="0" w:color="auto"/>
      </w:divBdr>
    </w:div>
    <w:div w:id="492063569">
      <w:bodyDiv w:val="1"/>
      <w:marLeft w:val="0"/>
      <w:marRight w:val="0"/>
      <w:marTop w:val="0"/>
      <w:marBottom w:val="0"/>
      <w:divBdr>
        <w:top w:val="none" w:sz="0" w:space="0" w:color="auto"/>
        <w:left w:val="none" w:sz="0" w:space="0" w:color="auto"/>
        <w:bottom w:val="none" w:sz="0" w:space="0" w:color="auto"/>
        <w:right w:val="none" w:sz="0" w:space="0" w:color="auto"/>
      </w:divBdr>
    </w:div>
    <w:div w:id="492990243">
      <w:bodyDiv w:val="1"/>
      <w:marLeft w:val="0"/>
      <w:marRight w:val="0"/>
      <w:marTop w:val="0"/>
      <w:marBottom w:val="0"/>
      <w:divBdr>
        <w:top w:val="none" w:sz="0" w:space="0" w:color="auto"/>
        <w:left w:val="none" w:sz="0" w:space="0" w:color="auto"/>
        <w:bottom w:val="none" w:sz="0" w:space="0" w:color="auto"/>
        <w:right w:val="none" w:sz="0" w:space="0" w:color="auto"/>
      </w:divBdr>
    </w:div>
    <w:div w:id="495613450">
      <w:bodyDiv w:val="1"/>
      <w:marLeft w:val="0"/>
      <w:marRight w:val="0"/>
      <w:marTop w:val="0"/>
      <w:marBottom w:val="0"/>
      <w:divBdr>
        <w:top w:val="none" w:sz="0" w:space="0" w:color="auto"/>
        <w:left w:val="none" w:sz="0" w:space="0" w:color="auto"/>
        <w:bottom w:val="none" w:sz="0" w:space="0" w:color="auto"/>
        <w:right w:val="none" w:sz="0" w:space="0" w:color="auto"/>
      </w:divBdr>
    </w:div>
    <w:div w:id="500971920">
      <w:bodyDiv w:val="1"/>
      <w:marLeft w:val="0"/>
      <w:marRight w:val="0"/>
      <w:marTop w:val="0"/>
      <w:marBottom w:val="0"/>
      <w:divBdr>
        <w:top w:val="none" w:sz="0" w:space="0" w:color="auto"/>
        <w:left w:val="none" w:sz="0" w:space="0" w:color="auto"/>
        <w:bottom w:val="none" w:sz="0" w:space="0" w:color="auto"/>
        <w:right w:val="none" w:sz="0" w:space="0" w:color="auto"/>
      </w:divBdr>
    </w:div>
    <w:div w:id="503936699">
      <w:bodyDiv w:val="1"/>
      <w:marLeft w:val="0"/>
      <w:marRight w:val="0"/>
      <w:marTop w:val="0"/>
      <w:marBottom w:val="0"/>
      <w:divBdr>
        <w:top w:val="none" w:sz="0" w:space="0" w:color="auto"/>
        <w:left w:val="none" w:sz="0" w:space="0" w:color="auto"/>
        <w:bottom w:val="none" w:sz="0" w:space="0" w:color="auto"/>
        <w:right w:val="none" w:sz="0" w:space="0" w:color="auto"/>
      </w:divBdr>
    </w:div>
    <w:div w:id="508836474">
      <w:bodyDiv w:val="1"/>
      <w:marLeft w:val="0"/>
      <w:marRight w:val="0"/>
      <w:marTop w:val="0"/>
      <w:marBottom w:val="0"/>
      <w:divBdr>
        <w:top w:val="none" w:sz="0" w:space="0" w:color="auto"/>
        <w:left w:val="none" w:sz="0" w:space="0" w:color="auto"/>
        <w:bottom w:val="none" w:sz="0" w:space="0" w:color="auto"/>
        <w:right w:val="none" w:sz="0" w:space="0" w:color="auto"/>
      </w:divBdr>
    </w:div>
    <w:div w:id="509179861">
      <w:bodyDiv w:val="1"/>
      <w:marLeft w:val="0"/>
      <w:marRight w:val="0"/>
      <w:marTop w:val="0"/>
      <w:marBottom w:val="0"/>
      <w:divBdr>
        <w:top w:val="none" w:sz="0" w:space="0" w:color="auto"/>
        <w:left w:val="none" w:sz="0" w:space="0" w:color="auto"/>
        <w:bottom w:val="none" w:sz="0" w:space="0" w:color="auto"/>
        <w:right w:val="none" w:sz="0" w:space="0" w:color="auto"/>
      </w:divBdr>
    </w:div>
    <w:div w:id="510489863">
      <w:bodyDiv w:val="1"/>
      <w:marLeft w:val="0"/>
      <w:marRight w:val="0"/>
      <w:marTop w:val="0"/>
      <w:marBottom w:val="0"/>
      <w:divBdr>
        <w:top w:val="none" w:sz="0" w:space="0" w:color="auto"/>
        <w:left w:val="none" w:sz="0" w:space="0" w:color="auto"/>
        <w:bottom w:val="none" w:sz="0" w:space="0" w:color="auto"/>
        <w:right w:val="none" w:sz="0" w:space="0" w:color="auto"/>
      </w:divBdr>
    </w:div>
    <w:div w:id="512301919">
      <w:bodyDiv w:val="1"/>
      <w:marLeft w:val="0"/>
      <w:marRight w:val="0"/>
      <w:marTop w:val="0"/>
      <w:marBottom w:val="0"/>
      <w:divBdr>
        <w:top w:val="none" w:sz="0" w:space="0" w:color="auto"/>
        <w:left w:val="none" w:sz="0" w:space="0" w:color="auto"/>
        <w:bottom w:val="none" w:sz="0" w:space="0" w:color="auto"/>
        <w:right w:val="none" w:sz="0" w:space="0" w:color="auto"/>
      </w:divBdr>
    </w:div>
    <w:div w:id="513030457">
      <w:bodyDiv w:val="1"/>
      <w:marLeft w:val="0"/>
      <w:marRight w:val="0"/>
      <w:marTop w:val="0"/>
      <w:marBottom w:val="0"/>
      <w:divBdr>
        <w:top w:val="none" w:sz="0" w:space="0" w:color="auto"/>
        <w:left w:val="none" w:sz="0" w:space="0" w:color="auto"/>
        <w:bottom w:val="none" w:sz="0" w:space="0" w:color="auto"/>
        <w:right w:val="none" w:sz="0" w:space="0" w:color="auto"/>
      </w:divBdr>
    </w:div>
    <w:div w:id="513618947">
      <w:bodyDiv w:val="1"/>
      <w:marLeft w:val="0"/>
      <w:marRight w:val="0"/>
      <w:marTop w:val="0"/>
      <w:marBottom w:val="0"/>
      <w:divBdr>
        <w:top w:val="none" w:sz="0" w:space="0" w:color="auto"/>
        <w:left w:val="none" w:sz="0" w:space="0" w:color="auto"/>
        <w:bottom w:val="none" w:sz="0" w:space="0" w:color="auto"/>
        <w:right w:val="none" w:sz="0" w:space="0" w:color="auto"/>
      </w:divBdr>
    </w:div>
    <w:div w:id="513809367">
      <w:bodyDiv w:val="1"/>
      <w:marLeft w:val="0"/>
      <w:marRight w:val="0"/>
      <w:marTop w:val="0"/>
      <w:marBottom w:val="0"/>
      <w:divBdr>
        <w:top w:val="none" w:sz="0" w:space="0" w:color="auto"/>
        <w:left w:val="none" w:sz="0" w:space="0" w:color="auto"/>
        <w:bottom w:val="none" w:sz="0" w:space="0" w:color="auto"/>
        <w:right w:val="none" w:sz="0" w:space="0" w:color="auto"/>
      </w:divBdr>
    </w:div>
    <w:div w:id="513881472">
      <w:bodyDiv w:val="1"/>
      <w:marLeft w:val="0"/>
      <w:marRight w:val="0"/>
      <w:marTop w:val="0"/>
      <w:marBottom w:val="0"/>
      <w:divBdr>
        <w:top w:val="none" w:sz="0" w:space="0" w:color="auto"/>
        <w:left w:val="none" w:sz="0" w:space="0" w:color="auto"/>
        <w:bottom w:val="none" w:sz="0" w:space="0" w:color="auto"/>
        <w:right w:val="none" w:sz="0" w:space="0" w:color="auto"/>
      </w:divBdr>
    </w:div>
    <w:div w:id="514922887">
      <w:bodyDiv w:val="1"/>
      <w:marLeft w:val="0"/>
      <w:marRight w:val="0"/>
      <w:marTop w:val="0"/>
      <w:marBottom w:val="0"/>
      <w:divBdr>
        <w:top w:val="none" w:sz="0" w:space="0" w:color="auto"/>
        <w:left w:val="none" w:sz="0" w:space="0" w:color="auto"/>
        <w:bottom w:val="none" w:sz="0" w:space="0" w:color="auto"/>
        <w:right w:val="none" w:sz="0" w:space="0" w:color="auto"/>
      </w:divBdr>
    </w:div>
    <w:div w:id="516625738">
      <w:bodyDiv w:val="1"/>
      <w:marLeft w:val="0"/>
      <w:marRight w:val="0"/>
      <w:marTop w:val="0"/>
      <w:marBottom w:val="0"/>
      <w:divBdr>
        <w:top w:val="none" w:sz="0" w:space="0" w:color="auto"/>
        <w:left w:val="none" w:sz="0" w:space="0" w:color="auto"/>
        <w:bottom w:val="none" w:sz="0" w:space="0" w:color="auto"/>
        <w:right w:val="none" w:sz="0" w:space="0" w:color="auto"/>
      </w:divBdr>
    </w:div>
    <w:div w:id="528227000">
      <w:bodyDiv w:val="1"/>
      <w:marLeft w:val="0"/>
      <w:marRight w:val="0"/>
      <w:marTop w:val="0"/>
      <w:marBottom w:val="0"/>
      <w:divBdr>
        <w:top w:val="none" w:sz="0" w:space="0" w:color="auto"/>
        <w:left w:val="none" w:sz="0" w:space="0" w:color="auto"/>
        <w:bottom w:val="none" w:sz="0" w:space="0" w:color="auto"/>
        <w:right w:val="none" w:sz="0" w:space="0" w:color="auto"/>
      </w:divBdr>
    </w:div>
    <w:div w:id="531380413">
      <w:bodyDiv w:val="1"/>
      <w:marLeft w:val="0"/>
      <w:marRight w:val="0"/>
      <w:marTop w:val="0"/>
      <w:marBottom w:val="0"/>
      <w:divBdr>
        <w:top w:val="none" w:sz="0" w:space="0" w:color="auto"/>
        <w:left w:val="none" w:sz="0" w:space="0" w:color="auto"/>
        <w:bottom w:val="none" w:sz="0" w:space="0" w:color="auto"/>
        <w:right w:val="none" w:sz="0" w:space="0" w:color="auto"/>
      </w:divBdr>
    </w:div>
    <w:div w:id="531766106">
      <w:bodyDiv w:val="1"/>
      <w:marLeft w:val="0"/>
      <w:marRight w:val="0"/>
      <w:marTop w:val="0"/>
      <w:marBottom w:val="0"/>
      <w:divBdr>
        <w:top w:val="none" w:sz="0" w:space="0" w:color="auto"/>
        <w:left w:val="none" w:sz="0" w:space="0" w:color="auto"/>
        <w:bottom w:val="none" w:sz="0" w:space="0" w:color="auto"/>
        <w:right w:val="none" w:sz="0" w:space="0" w:color="auto"/>
      </w:divBdr>
    </w:div>
    <w:div w:id="532890651">
      <w:bodyDiv w:val="1"/>
      <w:marLeft w:val="0"/>
      <w:marRight w:val="0"/>
      <w:marTop w:val="0"/>
      <w:marBottom w:val="0"/>
      <w:divBdr>
        <w:top w:val="none" w:sz="0" w:space="0" w:color="auto"/>
        <w:left w:val="none" w:sz="0" w:space="0" w:color="auto"/>
        <w:bottom w:val="none" w:sz="0" w:space="0" w:color="auto"/>
        <w:right w:val="none" w:sz="0" w:space="0" w:color="auto"/>
      </w:divBdr>
    </w:div>
    <w:div w:id="536237658">
      <w:bodyDiv w:val="1"/>
      <w:marLeft w:val="0"/>
      <w:marRight w:val="0"/>
      <w:marTop w:val="0"/>
      <w:marBottom w:val="0"/>
      <w:divBdr>
        <w:top w:val="none" w:sz="0" w:space="0" w:color="auto"/>
        <w:left w:val="none" w:sz="0" w:space="0" w:color="auto"/>
        <w:bottom w:val="none" w:sz="0" w:space="0" w:color="auto"/>
        <w:right w:val="none" w:sz="0" w:space="0" w:color="auto"/>
      </w:divBdr>
    </w:div>
    <w:div w:id="542716996">
      <w:bodyDiv w:val="1"/>
      <w:marLeft w:val="0"/>
      <w:marRight w:val="0"/>
      <w:marTop w:val="0"/>
      <w:marBottom w:val="0"/>
      <w:divBdr>
        <w:top w:val="none" w:sz="0" w:space="0" w:color="auto"/>
        <w:left w:val="none" w:sz="0" w:space="0" w:color="auto"/>
        <w:bottom w:val="none" w:sz="0" w:space="0" w:color="auto"/>
        <w:right w:val="none" w:sz="0" w:space="0" w:color="auto"/>
      </w:divBdr>
    </w:div>
    <w:div w:id="545215010">
      <w:bodyDiv w:val="1"/>
      <w:marLeft w:val="0"/>
      <w:marRight w:val="0"/>
      <w:marTop w:val="0"/>
      <w:marBottom w:val="0"/>
      <w:divBdr>
        <w:top w:val="none" w:sz="0" w:space="0" w:color="auto"/>
        <w:left w:val="none" w:sz="0" w:space="0" w:color="auto"/>
        <w:bottom w:val="none" w:sz="0" w:space="0" w:color="auto"/>
        <w:right w:val="none" w:sz="0" w:space="0" w:color="auto"/>
      </w:divBdr>
    </w:div>
    <w:div w:id="546769578">
      <w:bodyDiv w:val="1"/>
      <w:marLeft w:val="0"/>
      <w:marRight w:val="0"/>
      <w:marTop w:val="0"/>
      <w:marBottom w:val="0"/>
      <w:divBdr>
        <w:top w:val="none" w:sz="0" w:space="0" w:color="auto"/>
        <w:left w:val="none" w:sz="0" w:space="0" w:color="auto"/>
        <w:bottom w:val="none" w:sz="0" w:space="0" w:color="auto"/>
        <w:right w:val="none" w:sz="0" w:space="0" w:color="auto"/>
      </w:divBdr>
    </w:div>
    <w:div w:id="546836663">
      <w:bodyDiv w:val="1"/>
      <w:marLeft w:val="0"/>
      <w:marRight w:val="0"/>
      <w:marTop w:val="0"/>
      <w:marBottom w:val="0"/>
      <w:divBdr>
        <w:top w:val="none" w:sz="0" w:space="0" w:color="auto"/>
        <w:left w:val="none" w:sz="0" w:space="0" w:color="auto"/>
        <w:bottom w:val="none" w:sz="0" w:space="0" w:color="auto"/>
        <w:right w:val="none" w:sz="0" w:space="0" w:color="auto"/>
      </w:divBdr>
    </w:div>
    <w:div w:id="554974663">
      <w:bodyDiv w:val="1"/>
      <w:marLeft w:val="0"/>
      <w:marRight w:val="0"/>
      <w:marTop w:val="0"/>
      <w:marBottom w:val="0"/>
      <w:divBdr>
        <w:top w:val="none" w:sz="0" w:space="0" w:color="auto"/>
        <w:left w:val="none" w:sz="0" w:space="0" w:color="auto"/>
        <w:bottom w:val="none" w:sz="0" w:space="0" w:color="auto"/>
        <w:right w:val="none" w:sz="0" w:space="0" w:color="auto"/>
      </w:divBdr>
    </w:div>
    <w:div w:id="560559103">
      <w:bodyDiv w:val="1"/>
      <w:marLeft w:val="0"/>
      <w:marRight w:val="0"/>
      <w:marTop w:val="0"/>
      <w:marBottom w:val="0"/>
      <w:divBdr>
        <w:top w:val="none" w:sz="0" w:space="0" w:color="auto"/>
        <w:left w:val="none" w:sz="0" w:space="0" w:color="auto"/>
        <w:bottom w:val="none" w:sz="0" w:space="0" w:color="auto"/>
        <w:right w:val="none" w:sz="0" w:space="0" w:color="auto"/>
      </w:divBdr>
    </w:div>
    <w:div w:id="561715794">
      <w:bodyDiv w:val="1"/>
      <w:marLeft w:val="0"/>
      <w:marRight w:val="0"/>
      <w:marTop w:val="0"/>
      <w:marBottom w:val="0"/>
      <w:divBdr>
        <w:top w:val="none" w:sz="0" w:space="0" w:color="auto"/>
        <w:left w:val="none" w:sz="0" w:space="0" w:color="auto"/>
        <w:bottom w:val="none" w:sz="0" w:space="0" w:color="auto"/>
        <w:right w:val="none" w:sz="0" w:space="0" w:color="auto"/>
      </w:divBdr>
    </w:div>
    <w:div w:id="561908470">
      <w:bodyDiv w:val="1"/>
      <w:marLeft w:val="0"/>
      <w:marRight w:val="0"/>
      <w:marTop w:val="0"/>
      <w:marBottom w:val="0"/>
      <w:divBdr>
        <w:top w:val="none" w:sz="0" w:space="0" w:color="auto"/>
        <w:left w:val="none" w:sz="0" w:space="0" w:color="auto"/>
        <w:bottom w:val="none" w:sz="0" w:space="0" w:color="auto"/>
        <w:right w:val="none" w:sz="0" w:space="0" w:color="auto"/>
      </w:divBdr>
    </w:div>
    <w:div w:id="563225702">
      <w:bodyDiv w:val="1"/>
      <w:marLeft w:val="0"/>
      <w:marRight w:val="0"/>
      <w:marTop w:val="0"/>
      <w:marBottom w:val="0"/>
      <w:divBdr>
        <w:top w:val="none" w:sz="0" w:space="0" w:color="auto"/>
        <w:left w:val="none" w:sz="0" w:space="0" w:color="auto"/>
        <w:bottom w:val="none" w:sz="0" w:space="0" w:color="auto"/>
        <w:right w:val="none" w:sz="0" w:space="0" w:color="auto"/>
      </w:divBdr>
    </w:div>
    <w:div w:id="572087373">
      <w:bodyDiv w:val="1"/>
      <w:marLeft w:val="0"/>
      <w:marRight w:val="0"/>
      <w:marTop w:val="0"/>
      <w:marBottom w:val="0"/>
      <w:divBdr>
        <w:top w:val="none" w:sz="0" w:space="0" w:color="auto"/>
        <w:left w:val="none" w:sz="0" w:space="0" w:color="auto"/>
        <w:bottom w:val="none" w:sz="0" w:space="0" w:color="auto"/>
        <w:right w:val="none" w:sz="0" w:space="0" w:color="auto"/>
      </w:divBdr>
    </w:div>
    <w:div w:id="573055303">
      <w:bodyDiv w:val="1"/>
      <w:marLeft w:val="0"/>
      <w:marRight w:val="0"/>
      <w:marTop w:val="0"/>
      <w:marBottom w:val="0"/>
      <w:divBdr>
        <w:top w:val="none" w:sz="0" w:space="0" w:color="auto"/>
        <w:left w:val="none" w:sz="0" w:space="0" w:color="auto"/>
        <w:bottom w:val="none" w:sz="0" w:space="0" w:color="auto"/>
        <w:right w:val="none" w:sz="0" w:space="0" w:color="auto"/>
      </w:divBdr>
    </w:div>
    <w:div w:id="573129737">
      <w:bodyDiv w:val="1"/>
      <w:marLeft w:val="0"/>
      <w:marRight w:val="0"/>
      <w:marTop w:val="0"/>
      <w:marBottom w:val="0"/>
      <w:divBdr>
        <w:top w:val="none" w:sz="0" w:space="0" w:color="auto"/>
        <w:left w:val="none" w:sz="0" w:space="0" w:color="auto"/>
        <w:bottom w:val="none" w:sz="0" w:space="0" w:color="auto"/>
        <w:right w:val="none" w:sz="0" w:space="0" w:color="auto"/>
      </w:divBdr>
    </w:div>
    <w:div w:id="588733770">
      <w:bodyDiv w:val="1"/>
      <w:marLeft w:val="0"/>
      <w:marRight w:val="0"/>
      <w:marTop w:val="0"/>
      <w:marBottom w:val="0"/>
      <w:divBdr>
        <w:top w:val="none" w:sz="0" w:space="0" w:color="auto"/>
        <w:left w:val="none" w:sz="0" w:space="0" w:color="auto"/>
        <w:bottom w:val="none" w:sz="0" w:space="0" w:color="auto"/>
        <w:right w:val="none" w:sz="0" w:space="0" w:color="auto"/>
      </w:divBdr>
    </w:div>
    <w:div w:id="590744656">
      <w:bodyDiv w:val="1"/>
      <w:marLeft w:val="0"/>
      <w:marRight w:val="0"/>
      <w:marTop w:val="0"/>
      <w:marBottom w:val="0"/>
      <w:divBdr>
        <w:top w:val="none" w:sz="0" w:space="0" w:color="auto"/>
        <w:left w:val="none" w:sz="0" w:space="0" w:color="auto"/>
        <w:bottom w:val="none" w:sz="0" w:space="0" w:color="auto"/>
        <w:right w:val="none" w:sz="0" w:space="0" w:color="auto"/>
      </w:divBdr>
    </w:div>
    <w:div w:id="597376150">
      <w:bodyDiv w:val="1"/>
      <w:marLeft w:val="0"/>
      <w:marRight w:val="0"/>
      <w:marTop w:val="0"/>
      <w:marBottom w:val="0"/>
      <w:divBdr>
        <w:top w:val="none" w:sz="0" w:space="0" w:color="auto"/>
        <w:left w:val="none" w:sz="0" w:space="0" w:color="auto"/>
        <w:bottom w:val="none" w:sz="0" w:space="0" w:color="auto"/>
        <w:right w:val="none" w:sz="0" w:space="0" w:color="auto"/>
      </w:divBdr>
    </w:div>
    <w:div w:id="602418455">
      <w:bodyDiv w:val="1"/>
      <w:marLeft w:val="0"/>
      <w:marRight w:val="0"/>
      <w:marTop w:val="0"/>
      <w:marBottom w:val="0"/>
      <w:divBdr>
        <w:top w:val="none" w:sz="0" w:space="0" w:color="auto"/>
        <w:left w:val="none" w:sz="0" w:space="0" w:color="auto"/>
        <w:bottom w:val="none" w:sz="0" w:space="0" w:color="auto"/>
        <w:right w:val="none" w:sz="0" w:space="0" w:color="auto"/>
      </w:divBdr>
    </w:div>
    <w:div w:id="612401144">
      <w:bodyDiv w:val="1"/>
      <w:marLeft w:val="0"/>
      <w:marRight w:val="0"/>
      <w:marTop w:val="0"/>
      <w:marBottom w:val="0"/>
      <w:divBdr>
        <w:top w:val="none" w:sz="0" w:space="0" w:color="auto"/>
        <w:left w:val="none" w:sz="0" w:space="0" w:color="auto"/>
        <w:bottom w:val="none" w:sz="0" w:space="0" w:color="auto"/>
        <w:right w:val="none" w:sz="0" w:space="0" w:color="auto"/>
      </w:divBdr>
    </w:div>
    <w:div w:id="616064558">
      <w:bodyDiv w:val="1"/>
      <w:marLeft w:val="0"/>
      <w:marRight w:val="0"/>
      <w:marTop w:val="0"/>
      <w:marBottom w:val="0"/>
      <w:divBdr>
        <w:top w:val="none" w:sz="0" w:space="0" w:color="auto"/>
        <w:left w:val="none" w:sz="0" w:space="0" w:color="auto"/>
        <w:bottom w:val="none" w:sz="0" w:space="0" w:color="auto"/>
        <w:right w:val="none" w:sz="0" w:space="0" w:color="auto"/>
      </w:divBdr>
    </w:div>
    <w:div w:id="616568338">
      <w:bodyDiv w:val="1"/>
      <w:marLeft w:val="0"/>
      <w:marRight w:val="0"/>
      <w:marTop w:val="0"/>
      <w:marBottom w:val="0"/>
      <w:divBdr>
        <w:top w:val="none" w:sz="0" w:space="0" w:color="auto"/>
        <w:left w:val="none" w:sz="0" w:space="0" w:color="auto"/>
        <w:bottom w:val="none" w:sz="0" w:space="0" w:color="auto"/>
        <w:right w:val="none" w:sz="0" w:space="0" w:color="auto"/>
      </w:divBdr>
    </w:div>
    <w:div w:id="618076069">
      <w:bodyDiv w:val="1"/>
      <w:marLeft w:val="0"/>
      <w:marRight w:val="0"/>
      <w:marTop w:val="0"/>
      <w:marBottom w:val="0"/>
      <w:divBdr>
        <w:top w:val="none" w:sz="0" w:space="0" w:color="auto"/>
        <w:left w:val="none" w:sz="0" w:space="0" w:color="auto"/>
        <w:bottom w:val="none" w:sz="0" w:space="0" w:color="auto"/>
        <w:right w:val="none" w:sz="0" w:space="0" w:color="auto"/>
      </w:divBdr>
    </w:div>
    <w:div w:id="619998810">
      <w:bodyDiv w:val="1"/>
      <w:marLeft w:val="0"/>
      <w:marRight w:val="0"/>
      <w:marTop w:val="0"/>
      <w:marBottom w:val="0"/>
      <w:divBdr>
        <w:top w:val="none" w:sz="0" w:space="0" w:color="auto"/>
        <w:left w:val="none" w:sz="0" w:space="0" w:color="auto"/>
        <w:bottom w:val="none" w:sz="0" w:space="0" w:color="auto"/>
        <w:right w:val="none" w:sz="0" w:space="0" w:color="auto"/>
      </w:divBdr>
    </w:div>
    <w:div w:id="621962135">
      <w:bodyDiv w:val="1"/>
      <w:marLeft w:val="0"/>
      <w:marRight w:val="0"/>
      <w:marTop w:val="0"/>
      <w:marBottom w:val="0"/>
      <w:divBdr>
        <w:top w:val="none" w:sz="0" w:space="0" w:color="auto"/>
        <w:left w:val="none" w:sz="0" w:space="0" w:color="auto"/>
        <w:bottom w:val="none" w:sz="0" w:space="0" w:color="auto"/>
        <w:right w:val="none" w:sz="0" w:space="0" w:color="auto"/>
      </w:divBdr>
    </w:div>
    <w:div w:id="625088553">
      <w:bodyDiv w:val="1"/>
      <w:marLeft w:val="0"/>
      <w:marRight w:val="0"/>
      <w:marTop w:val="0"/>
      <w:marBottom w:val="0"/>
      <w:divBdr>
        <w:top w:val="none" w:sz="0" w:space="0" w:color="auto"/>
        <w:left w:val="none" w:sz="0" w:space="0" w:color="auto"/>
        <w:bottom w:val="none" w:sz="0" w:space="0" w:color="auto"/>
        <w:right w:val="none" w:sz="0" w:space="0" w:color="auto"/>
      </w:divBdr>
    </w:div>
    <w:div w:id="629476350">
      <w:bodyDiv w:val="1"/>
      <w:marLeft w:val="0"/>
      <w:marRight w:val="0"/>
      <w:marTop w:val="0"/>
      <w:marBottom w:val="0"/>
      <w:divBdr>
        <w:top w:val="none" w:sz="0" w:space="0" w:color="auto"/>
        <w:left w:val="none" w:sz="0" w:space="0" w:color="auto"/>
        <w:bottom w:val="none" w:sz="0" w:space="0" w:color="auto"/>
        <w:right w:val="none" w:sz="0" w:space="0" w:color="auto"/>
      </w:divBdr>
    </w:div>
    <w:div w:id="633100308">
      <w:bodyDiv w:val="1"/>
      <w:marLeft w:val="0"/>
      <w:marRight w:val="0"/>
      <w:marTop w:val="0"/>
      <w:marBottom w:val="0"/>
      <w:divBdr>
        <w:top w:val="none" w:sz="0" w:space="0" w:color="auto"/>
        <w:left w:val="none" w:sz="0" w:space="0" w:color="auto"/>
        <w:bottom w:val="none" w:sz="0" w:space="0" w:color="auto"/>
        <w:right w:val="none" w:sz="0" w:space="0" w:color="auto"/>
      </w:divBdr>
    </w:div>
    <w:div w:id="638649375">
      <w:bodyDiv w:val="1"/>
      <w:marLeft w:val="0"/>
      <w:marRight w:val="0"/>
      <w:marTop w:val="0"/>
      <w:marBottom w:val="0"/>
      <w:divBdr>
        <w:top w:val="none" w:sz="0" w:space="0" w:color="auto"/>
        <w:left w:val="none" w:sz="0" w:space="0" w:color="auto"/>
        <w:bottom w:val="none" w:sz="0" w:space="0" w:color="auto"/>
        <w:right w:val="none" w:sz="0" w:space="0" w:color="auto"/>
      </w:divBdr>
    </w:div>
    <w:div w:id="644894442">
      <w:bodyDiv w:val="1"/>
      <w:marLeft w:val="0"/>
      <w:marRight w:val="0"/>
      <w:marTop w:val="0"/>
      <w:marBottom w:val="0"/>
      <w:divBdr>
        <w:top w:val="none" w:sz="0" w:space="0" w:color="auto"/>
        <w:left w:val="none" w:sz="0" w:space="0" w:color="auto"/>
        <w:bottom w:val="none" w:sz="0" w:space="0" w:color="auto"/>
        <w:right w:val="none" w:sz="0" w:space="0" w:color="auto"/>
      </w:divBdr>
    </w:div>
    <w:div w:id="646327781">
      <w:bodyDiv w:val="1"/>
      <w:marLeft w:val="0"/>
      <w:marRight w:val="0"/>
      <w:marTop w:val="0"/>
      <w:marBottom w:val="0"/>
      <w:divBdr>
        <w:top w:val="none" w:sz="0" w:space="0" w:color="auto"/>
        <w:left w:val="none" w:sz="0" w:space="0" w:color="auto"/>
        <w:bottom w:val="none" w:sz="0" w:space="0" w:color="auto"/>
        <w:right w:val="none" w:sz="0" w:space="0" w:color="auto"/>
      </w:divBdr>
    </w:div>
    <w:div w:id="646472859">
      <w:bodyDiv w:val="1"/>
      <w:marLeft w:val="0"/>
      <w:marRight w:val="0"/>
      <w:marTop w:val="0"/>
      <w:marBottom w:val="0"/>
      <w:divBdr>
        <w:top w:val="none" w:sz="0" w:space="0" w:color="auto"/>
        <w:left w:val="none" w:sz="0" w:space="0" w:color="auto"/>
        <w:bottom w:val="none" w:sz="0" w:space="0" w:color="auto"/>
        <w:right w:val="none" w:sz="0" w:space="0" w:color="auto"/>
      </w:divBdr>
    </w:div>
    <w:div w:id="651638559">
      <w:bodyDiv w:val="1"/>
      <w:marLeft w:val="0"/>
      <w:marRight w:val="0"/>
      <w:marTop w:val="0"/>
      <w:marBottom w:val="0"/>
      <w:divBdr>
        <w:top w:val="none" w:sz="0" w:space="0" w:color="auto"/>
        <w:left w:val="none" w:sz="0" w:space="0" w:color="auto"/>
        <w:bottom w:val="none" w:sz="0" w:space="0" w:color="auto"/>
        <w:right w:val="none" w:sz="0" w:space="0" w:color="auto"/>
      </w:divBdr>
    </w:div>
    <w:div w:id="652875667">
      <w:bodyDiv w:val="1"/>
      <w:marLeft w:val="0"/>
      <w:marRight w:val="0"/>
      <w:marTop w:val="0"/>
      <w:marBottom w:val="0"/>
      <w:divBdr>
        <w:top w:val="none" w:sz="0" w:space="0" w:color="auto"/>
        <w:left w:val="none" w:sz="0" w:space="0" w:color="auto"/>
        <w:bottom w:val="none" w:sz="0" w:space="0" w:color="auto"/>
        <w:right w:val="none" w:sz="0" w:space="0" w:color="auto"/>
      </w:divBdr>
    </w:div>
    <w:div w:id="654190533">
      <w:bodyDiv w:val="1"/>
      <w:marLeft w:val="0"/>
      <w:marRight w:val="0"/>
      <w:marTop w:val="0"/>
      <w:marBottom w:val="0"/>
      <w:divBdr>
        <w:top w:val="none" w:sz="0" w:space="0" w:color="auto"/>
        <w:left w:val="none" w:sz="0" w:space="0" w:color="auto"/>
        <w:bottom w:val="none" w:sz="0" w:space="0" w:color="auto"/>
        <w:right w:val="none" w:sz="0" w:space="0" w:color="auto"/>
      </w:divBdr>
    </w:div>
    <w:div w:id="655498975">
      <w:bodyDiv w:val="1"/>
      <w:marLeft w:val="0"/>
      <w:marRight w:val="0"/>
      <w:marTop w:val="0"/>
      <w:marBottom w:val="0"/>
      <w:divBdr>
        <w:top w:val="none" w:sz="0" w:space="0" w:color="auto"/>
        <w:left w:val="none" w:sz="0" w:space="0" w:color="auto"/>
        <w:bottom w:val="none" w:sz="0" w:space="0" w:color="auto"/>
        <w:right w:val="none" w:sz="0" w:space="0" w:color="auto"/>
      </w:divBdr>
    </w:div>
    <w:div w:id="664435787">
      <w:bodyDiv w:val="1"/>
      <w:marLeft w:val="0"/>
      <w:marRight w:val="0"/>
      <w:marTop w:val="0"/>
      <w:marBottom w:val="0"/>
      <w:divBdr>
        <w:top w:val="none" w:sz="0" w:space="0" w:color="auto"/>
        <w:left w:val="none" w:sz="0" w:space="0" w:color="auto"/>
        <w:bottom w:val="none" w:sz="0" w:space="0" w:color="auto"/>
        <w:right w:val="none" w:sz="0" w:space="0" w:color="auto"/>
      </w:divBdr>
    </w:div>
    <w:div w:id="664630936">
      <w:bodyDiv w:val="1"/>
      <w:marLeft w:val="0"/>
      <w:marRight w:val="0"/>
      <w:marTop w:val="0"/>
      <w:marBottom w:val="0"/>
      <w:divBdr>
        <w:top w:val="none" w:sz="0" w:space="0" w:color="auto"/>
        <w:left w:val="none" w:sz="0" w:space="0" w:color="auto"/>
        <w:bottom w:val="none" w:sz="0" w:space="0" w:color="auto"/>
        <w:right w:val="none" w:sz="0" w:space="0" w:color="auto"/>
      </w:divBdr>
    </w:div>
    <w:div w:id="665983824">
      <w:bodyDiv w:val="1"/>
      <w:marLeft w:val="0"/>
      <w:marRight w:val="0"/>
      <w:marTop w:val="0"/>
      <w:marBottom w:val="0"/>
      <w:divBdr>
        <w:top w:val="none" w:sz="0" w:space="0" w:color="auto"/>
        <w:left w:val="none" w:sz="0" w:space="0" w:color="auto"/>
        <w:bottom w:val="none" w:sz="0" w:space="0" w:color="auto"/>
        <w:right w:val="none" w:sz="0" w:space="0" w:color="auto"/>
      </w:divBdr>
    </w:div>
    <w:div w:id="669136430">
      <w:bodyDiv w:val="1"/>
      <w:marLeft w:val="0"/>
      <w:marRight w:val="0"/>
      <w:marTop w:val="0"/>
      <w:marBottom w:val="0"/>
      <w:divBdr>
        <w:top w:val="none" w:sz="0" w:space="0" w:color="auto"/>
        <w:left w:val="none" w:sz="0" w:space="0" w:color="auto"/>
        <w:bottom w:val="none" w:sz="0" w:space="0" w:color="auto"/>
        <w:right w:val="none" w:sz="0" w:space="0" w:color="auto"/>
      </w:divBdr>
    </w:div>
    <w:div w:id="669678846">
      <w:bodyDiv w:val="1"/>
      <w:marLeft w:val="0"/>
      <w:marRight w:val="0"/>
      <w:marTop w:val="0"/>
      <w:marBottom w:val="0"/>
      <w:divBdr>
        <w:top w:val="none" w:sz="0" w:space="0" w:color="auto"/>
        <w:left w:val="none" w:sz="0" w:space="0" w:color="auto"/>
        <w:bottom w:val="none" w:sz="0" w:space="0" w:color="auto"/>
        <w:right w:val="none" w:sz="0" w:space="0" w:color="auto"/>
      </w:divBdr>
    </w:div>
    <w:div w:id="670765388">
      <w:bodyDiv w:val="1"/>
      <w:marLeft w:val="0"/>
      <w:marRight w:val="0"/>
      <w:marTop w:val="0"/>
      <w:marBottom w:val="0"/>
      <w:divBdr>
        <w:top w:val="none" w:sz="0" w:space="0" w:color="auto"/>
        <w:left w:val="none" w:sz="0" w:space="0" w:color="auto"/>
        <w:bottom w:val="none" w:sz="0" w:space="0" w:color="auto"/>
        <w:right w:val="none" w:sz="0" w:space="0" w:color="auto"/>
      </w:divBdr>
    </w:div>
    <w:div w:id="675159153">
      <w:bodyDiv w:val="1"/>
      <w:marLeft w:val="0"/>
      <w:marRight w:val="0"/>
      <w:marTop w:val="0"/>
      <w:marBottom w:val="0"/>
      <w:divBdr>
        <w:top w:val="none" w:sz="0" w:space="0" w:color="auto"/>
        <w:left w:val="none" w:sz="0" w:space="0" w:color="auto"/>
        <w:bottom w:val="none" w:sz="0" w:space="0" w:color="auto"/>
        <w:right w:val="none" w:sz="0" w:space="0" w:color="auto"/>
      </w:divBdr>
    </w:div>
    <w:div w:id="678167298">
      <w:bodyDiv w:val="1"/>
      <w:marLeft w:val="0"/>
      <w:marRight w:val="0"/>
      <w:marTop w:val="0"/>
      <w:marBottom w:val="0"/>
      <w:divBdr>
        <w:top w:val="none" w:sz="0" w:space="0" w:color="auto"/>
        <w:left w:val="none" w:sz="0" w:space="0" w:color="auto"/>
        <w:bottom w:val="none" w:sz="0" w:space="0" w:color="auto"/>
        <w:right w:val="none" w:sz="0" w:space="0" w:color="auto"/>
      </w:divBdr>
    </w:div>
    <w:div w:id="678235276">
      <w:bodyDiv w:val="1"/>
      <w:marLeft w:val="0"/>
      <w:marRight w:val="0"/>
      <w:marTop w:val="0"/>
      <w:marBottom w:val="0"/>
      <w:divBdr>
        <w:top w:val="none" w:sz="0" w:space="0" w:color="auto"/>
        <w:left w:val="none" w:sz="0" w:space="0" w:color="auto"/>
        <w:bottom w:val="none" w:sz="0" w:space="0" w:color="auto"/>
        <w:right w:val="none" w:sz="0" w:space="0" w:color="auto"/>
      </w:divBdr>
    </w:div>
    <w:div w:id="681786393">
      <w:bodyDiv w:val="1"/>
      <w:marLeft w:val="0"/>
      <w:marRight w:val="0"/>
      <w:marTop w:val="0"/>
      <w:marBottom w:val="0"/>
      <w:divBdr>
        <w:top w:val="none" w:sz="0" w:space="0" w:color="auto"/>
        <w:left w:val="none" w:sz="0" w:space="0" w:color="auto"/>
        <w:bottom w:val="none" w:sz="0" w:space="0" w:color="auto"/>
        <w:right w:val="none" w:sz="0" w:space="0" w:color="auto"/>
      </w:divBdr>
    </w:div>
    <w:div w:id="683215853">
      <w:bodyDiv w:val="1"/>
      <w:marLeft w:val="0"/>
      <w:marRight w:val="0"/>
      <w:marTop w:val="0"/>
      <w:marBottom w:val="0"/>
      <w:divBdr>
        <w:top w:val="none" w:sz="0" w:space="0" w:color="auto"/>
        <w:left w:val="none" w:sz="0" w:space="0" w:color="auto"/>
        <w:bottom w:val="none" w:sz="0" w:space="0" w:color="auto"/>
        <w:right w:val="none" w:sz="0" w:space="0" w:color="auto"/>
      </w:divBdr>
    </w:div>
    <w:div w:id="683435568">
      <w:bodyDiv w:val="1"/>
      <w:marLeft w:val="0"/>
      <w:marRight w:val="0"/>
      <w:marTop w:val="0"/>
      <w:marBottom w:val="0"/>
      <w:divBdr>
        <w:top w:val="none" w:sz="0" w:space="0" w:color="auto"/>
        <w:left w:val="none" w:sz="0" w:space="0" w:color="auto"/>
        <w:bottom w:val="none" w:sz="0" w:space="0" w:color="auto"/>
        <w:right w:val="none" w:sz="0" w:space="0" w:color="auto"/>
      </w:divBdr>
    </w:div>
    <w:div w:id="684400177">
      <w:bodyDiv w:val="1"/>
      <w:marLeft w:val="0"/>
      <w:marRight w:val="0"/>
      <w:marTop w:val="0"/>
      <w:marBottom w:val="0"/>
      <w:divBdr>
        <w:top w:val="none" w:sz="0" w:space="0" w:color="auto"/>
        <w:left w:val="none" w:sz="0" w:space="0" w:color="auto"/>
        <w:bottom w:val="none" w:sz="0" w:space="0" w:color="auto"/>
        <w:right w:val="none" w:sz="0" w:space="0" w:color="auto"/>
      </w:divBdr>
    </w:div>
    <w:div w:id="684405219">
      <w:bodyDiv w:val="1"/>
      <w:marLeft w:val="0"/>
      <w:marRight w:val="0"/>
      <w:marTop w:val="0"/>
      <w:marBottom w:val="0"/>
      <w:divBdr>
        <w:top w:val="none" w:sz="0" w:space="0" w:color="auto"/>
        <w:left w:val="none" w:sz="0" w:space="0" w:color="auto"/>
        <w:bottom w:val="none" w:sz="0" w:space="0" w:color="auto"/>
        <w:right w:val="none" w:sz="0" w:space="0" w:color="auto"/>
      </w:divBdr>
    </w:div>
    <w:div w:id="686564545">
      <w:bodyDiv w:val="1"/>
      <w:marLeft w:val="0"/>
      <w:marRight w:val="0"/>
      <w:marTop w:val="0"/>
      <w:marBottom w:val="0"/>
      <w:divBdr>
        <w:top w:val="none" w:sz="0" w:space="0" w:color="auto"/>
        <w:left w:val="none" w:sz="0" w:space="0" w:color="auto"/>
        <w:bottom w:val="none" w:sz="0" w:space="0" w:color="auto"/>
        <w:right w:val="none" w:sz="0" w:space="0" w:color="auto"/>
      </w:divBdr>
    </w:div>
    <w:div w:id="687023770">
      <w:bodyDiv w:val="1"/>
      <w:marLeft w:val="0"/>
      <w:marRight w:val="0"/>
      <w:marTop w:val="0"/>
      <w:marBottom w:val="0"/>
      <w:divBdr>
        <w:top w:val="none" w:sz="0" w:space="0" w:color="auto"/>
        <w:left w:val="none" w:sz="0" w:space="0" w:color="auto"/>
        <w:bottom w:val="none" w:sz="0" w:space="0" w:color="auto"/>
        <w:right w:val="none" w:sz="0" w:space="0" w:color="auto"/>
      </w:divBdr>
    </w:div>
    <w:div w:id="687488316">
      <w:bodyDiv w:val="1"/>
      <w:marLeft w:val="0"/>
      <w:marRight w:val="0"/>
      <w:marTop w:val="0"/>
      <w:marBottom w:val="0"/>
      <w:divBdr>
        <w:top w:val="none" w:sz="0" w:space="0" w:color="auto"/>
        <w:left w:val="none" w:sz="0" w:space="0" w:color="auto"/>
        <w:bottom w:val="none" w:sz="0" w:space="0" w:color="auto"/>
        <w:right w:val="none" w:sz="0" w:space="0" w:color="auto"/>
      </w:divBdr>
    </w:div>
    <w:div w:id="698238267">
      <w:bodyDiv w:val="1"/>
      <w:marLeft w:val="0"/>
      <w:marRight w:val="0"/>
      <w:marTop w:val="0"/>
      <w:marBottom w:val="0"/>
      <w:divBdr>
        <w:top w:val="none" w:sz="0" w:space="0" w:color="auto"/>
        <w:left w:val="none" w:sz="0" w:space="0" w:color="auto"/>
        <w:bottom w:val="none" w:sz="0" w:space="0" w:color="auto"/>
        <w:right w:val="none" w:sz="0" w:space="0" w:color="auto"/>
      </w:divBdr>
    </w:div>
    <w:div w:id="701514012">
      <w:bodyDiv w:val="1"/>
      <w:marLeft w:val="0"/>
      <w:marRight w:val="0"/>
      <w:marTop w:val="0"/>
      <w:marBottom w:val="0"/>
      <w:divBdr>
        <w:top w:val="none" w:sz="0" w:space="0" w:color="auto"/>
        <w:left w:val="none" w:sz="0" w:space="0" w:color="auto"/>
        <w:bottom w:val="none" w:sz="0" w:space="0" w:color="auto"/>
        <w:right w:val="none" w:sz="0" w:space="0" w:color="auto"/>
      </w:divBdr>
    </w:div>
    <w:div w:id="702438400">
      <w:bodyDiv w:val="1"/>
      <w:marLeft w:val="0"/>
      <w:marRight w:val="0"/>
      <w:marTop w:val="0"/>
      <w:marBottom w:val="0"/>
      <w:divBdr>
        <w:top w:val="none" w:sz="0" w:space="0" w:color="auto"/>
        <w:left w:val="none" w:sz="0" w:space="0" w:color="auto"/>
        <w:bottom w:val="none" w:sz="0" w:space="0" w:color="auto"/>
        <w:right w:val="none" w:sz="0" w:space="0" w:color="auto"/>
      </w:divBdr>
    </w:div>
    <w:div w:id="704017566">
      <w:bodyDiv w:val="1"/>
      <w:marLeft w:val="0"/>
      <w:marRight w:val="0"/>
      <w:marTop w:val="0"/>
      <w:marBottom w:val="0"/>
      <w:divBdr>
        <w:top w:val="none" w:sz="0" w:space="0" w:color="auto"/>
        <w:left w:val="none" w:sz="0" w:space="0" w:color="auto"/>
        <w:bottom w:val="none" w:sz="0" w:space="0" w:color="auto"/>
        <w:right w:val="none" w:sz="0" w:space="0" w:color="auto"/>
      </w:divBdr>
    </w:div>
    <w:div w:id="718629744">
      <w:bodyDiv w:val="1"/>
      <w:marLeft w:val="0"/>
      <w:marRight w:val="0"/>
      <w:marTop w:val="0"/>
      <w:marBottom w:val="0"/>
      <w:divBdr>
        <w:top w:val="none" w:sz="0" w:space="0" w:color="auto"/>
        <w:left w:val="none" w:sz="0" w:space="0" w:color="auto"/>
        <w:bottom w:val="none" w:sz="0" w:space="0" w:color="auto"/>
        <w:right w:val="none" w:sz="0" w:space="0" w:color="auto"/>
      </w:divBdr>
    </w:div>
    <w:div w:id="721712134">
      <w:bodyDiv w:val="1"/>
      <w:marLeft w:val="0"/>
      <w:marRight w:val="0"/>
      <w:marTop w:val="0"/>
      <w:marBottom w:val="0"/>
      <w:divBdr>
        <w:top w:val="none" w:sz="0" w:space="0" w:color="auto"/>
        <w:left w:val="none" w:sz="0" w:space="0" w:color="auto"/>
        <w:bottom w:val="none" w:sz="0" w:space="0" w:color="auto"/>
        <w:right w:val="none" w:sz="0" w:space="0" w:color="auto"/>
      </w:divBdr>
    </w:div>
    <w:div w:id="721757610">
      <w:bodyDiv w:val="1"/>
      <w:marLeft w:val="0"/>
      <w:marRight w:val="0"/>
      <w:marTop w:val="0"/>
      <w:marBottom w:val="0"/>
      <w:divBdr>
        <w:top w:val="none" w:sz="0" w:space="0" w:color="auto"/>
        <w:left w:val="none" w:sz="0" w:space="0" w:color="auto"/>
        <w:bottom w:val="none" w:sz="0" w:space="0" w:color="auto"/>
        <w:right w:val="none" w:sz="0" w:space="0" w:color="auto"/>
      </w:divBdr>
    </w:div>
    <w:div w:id="722021904">
      <w:bodyDiv w:val="1"/>
      <w:marLeft w:val="0"/>
      <w:marRight w:val="0"/>
      <w:marTop w:val="0"/>
      <w:marBottom w:val="0"/>
      <w:divBdr>
        <w:top w:val="none" w:sz="0" w:space="0" w:color="auto"/>
        <w:left w:val="none" w:sz="0" w:space="0" w:color="auto"/>
        <w:bottom w:val="none" w:sz="0" w:space="0" w:color="auto"/>
        <w:right w:val="none" w:sz="0" w:space="0" w:color="auto"/>
      </w:divBdr>
    </w:div>
    <w:div w:id="722171614">
      <w:bodyDiv w:val="1"/>
      <w:marLeft w:val="0"/>
      <w:marRight w:val="0"/>
      <w:marTop w:val="0"/>
      <w:marBottom w:val="0"/>
      <w:divBdr>
        <w:top w:val="none" w:sz="0" w:space="0" w:color="auto"/>
        <w:left w:val="none" w:sz="0" w:space="0" w:color="auto"/>
        <w:bottom w:val="none" w:sz="0" w:space="0" w:color="auto"/>
        <w:right w:val="none" w:sz="0" w:space="0" w:color="auto"/>
      </w:divBdr>
    </w:div>
    <w:div w:id="723481836">
      <w:bodyDiv w:val="1"/>
      <w:marLeft w:val="0"/>
      <w:marRight w:val="0"/>
      <w:marTop w:val="0"/>
      <w:marBottom w:val="0"/>
      <w:divBdr>
        <w:top w:val="none" w:sz="0" w:space="0" w:color="auto"/>
        <w:left w:val="none" w:sz="0" w:space="0" w:color="auto"/>
        <w:bottom w:val="none" w:sz="0" w:space="0" w:color="auto"/>
        <w:right w:val="none" w:sz="0" w:space="0" w:color="auto"/>
      </w:divBdr>
    </w:div>
    <w:div w:id="726144852">
      <w:bodyDiv w:val="1"/>
      <w:marLeft w:val="0"/>
      <w:marRight w:val="0"/>
      <w:marTop w:val="0"/>
      <w:marBottom w:val="0"/>
      <w:divBdr>
        <w:top w:val="none" w:sz="0" w:space="0" w:color="auto"/>
        <w:left w:val="none" w:sz="0" w:space="0" w:color="auto"/>
        <w:bottom w:val="none" w:sz="0" w:space="0" w:color="auto"/>
        <w:right w:val="none" w:sz="0" w:space="0" w:color="auto"/>
      </w:divBdr>
    </w:div>
    <w:div w:id="730811743">
      <w:bodyDiv w:val="1"/>
      <w:marLeft w:val="0"/>
      <w:marRight w:val="0"/>
      <w:marTop w:val="0"/>
      <w:marBottom w:val="0"/>
      <w:divBdr>
        <w:top w:val="none" w:sz="0" w:space="0" w:color="auto"/>
        <w:left w:val="none" w:sz="0" w:space="0" w:color="auto"/>
        <w:bottom w:val="none" w:sz="0" w:space="0" w:color="auto"/>
        <w:right w:val="none" w:sz="0" w:space="0" w:color="auto"/>
      </w:divBdr>
    </w:div>
    <w:div w:id="734623846">
      <w:bodyDiv w:val="1"/>
      <w:marLeft w:val="0"/>
      <w:marRight w:val="0"/>
      <w:marTop w:val="0"/>
      <w:marBottom w:val="0"/>
      <w:divBdr>
        <w:top w:val="none" w:sz="0" w:space="0" w:color="auto"/>
        <w:left w:val="none" w:sz="0" w:space="0" w:color="auto"/>
        <w:bottom w:val="none" w:sz="0" w:space="0" w:color="auto"/>
        <w:right w:val="none" w:sz="0" w:space="0" w:color="auto"/>
      </w:divBdr>
    </w:div>
    <w:div w:id="735666799">
      <w:bodyDiv w:val="1"/>
      <w:marLeft w:val="0"/>
      <w:marRight w:val="0"/>
      <w:marTop w:val="0"/>
      <w:marBottom w:val="0"/>
      <w:divBdr>
        <w:top w:val="none" w:sz="0" w:space="0" w:color="auto"/>
        <w:left w:val="none" w:sz="0" w:space="0" w:color="auto"/>
        <w:bottom w:val="none" w:sz="0" w:space="0" w:color="auto"/>
        <w:right w:val="none" w:sz="0" w:space="0" w:color="auto"/>
      </w:divBdr>
    </w:div>
    <w:div w:id="739249450">
      <w:bodyDiv w:val="1"/>
      <w:marLeft w:val="0"/>
      <w:marRight w:val="0"/>
      <w:marTop w:val="0"/>
      <w:marBottom w:val="0"/>
      <w:divBdr>
        <w:top w:val="none" w:sz="0" w:space="0" w:color="auto"/>
        <w:left w:val="none" w:sz="0" w:space="0" w:color="auto"/>
        <w:bottom w:val="none" w:sz="0" w:space="0" w:color="auto"/>
        <w:right w:val="none" w:sz="0" w:space="0" w:color="auto"/>
      </w:divBdr>
    </w:div>
    <w:div w:id="742029617">
      <w:bodyDiv w:val="1"/>
      <w:marLeft w:val="0"/>
      <w:marRight w:val="0"/>
      <w:marTop w:val="0"/>
      <w:marBottom w:val="0"/>
      <w:divBdr>
        <w:top w:val="none" w:sz="0" w:space="0" w:color="auto"/>
        <w:left w:val="none" w:sz="0" w:space="0" w:color="auto"/>
        <w:bottom w:val="none" w:sz="0" w:space="0" w:color="auto"/>
        <w:right w:val="none" w:sz="0" w:space="0" w:color="auto"/>
      </w:divBdr>
    </w:div>
    <w:div w:id="742414511">
      <w:bodyDiv w:val="1"/>
      <w:marLeft w:val="0"/>
      <w:marRight w:val="0"/>
      <w:marTop w:val="0"/>
      <w:marBottom w:val="0"/>
      <w:divBdr>
        <w:top w:val="none" w:sz="0" w:space="0" w:color="auto"/>
        <w:left w:val="none" w:sz="0" w:space="0" w:color="auto"/>
        <w:bottom w:val="none" w:sz="0" w:space="0" w:color="auto"/>
        <w:right w:val="none" w:sz="0" w:space="0" w:color="auto"/>
      </w:divBdr>
    </w:div>
    <w:div w:id="742414552">
      <w:bodyDiv w:val="1"/>
      <w:marLeft w:val="0"/>
      <w:marRight w:val="0"/>
      <w:marTop w:val="0"/>
      <w:marBottom w:val="0"/>
      <w:divBdr>
        <w:top w:val="none" w:sz="0" w:space="0" w:color="auto"/>
        <w:left w:val="none" w:sz="0" w:space="0" w:color="auto"/>
        <w:bottom w:val="none" w:sz="0" w:space="0" w:color="auto"/>
        <w:right w:val="none" w:sz="0" w:space="0" w:color="auto"/>
      </w:divBdr>
    </w:div>
    <w:div w:id="744760552">
      <w:bodyDiv w:val="1"/>
      <w:marLeft w:val="0"/>
      <w:marRight w:val="0"/>
      <w:marTop w:val="0"/>
      <w:marBottom w:val="0"/>
      <w:divBdr>
        <w:top w:val="none" w:sz="0" w:space="0" w:color="auto"/>
        <w:left w:val="none" w:sz="0" w:space="0" w:color="auto"/>
        <w:bottom w:val="none" w:sz="0" w:space="0" w:color="auto"/>
        <w:right w:val="none" w:sz="0" w:space="0" w:color="auto"/>
      </w:divBdr>
    </w:div>
    <w:div w:id="745806614">
      <w:bodyDiv w:val="1"/>
      <w:marLeft w:val="0"/>
      <w:marRight w:val="0"/>
      <w:marTop w:val="0"/>
      <w:marBottom w:val="0"/>
      <w:divBdr>
        <w:top w:val="none" w:sz="0" w:space="0" w:color="auto"/>
        <w:left w:val="none" w:sz="0" w:space="0" w:color="auto"/>
        <w:bottom w:val="none" w:sz="0" w:space="0" w:color="auto"/>
        <w:right w:val="none" w:sz="0" w:space="0" w:color="auto"/>
      </w:divBdr>
    </w:div>
    <w:div w:id="753624943">
      <w:bodyDiv w:val="1"/>
      <w:marLeft w:val="0"/>
      <w:marRight w:val="0"/>
      <w:marTop w:val="0"/>
      <w:marBottom w:val="0"/>
      <w:divBdr>
        <w:top w:val="none" w:sz="0" w:space="0" w:color="auto"/>
        <w:left w:val="none" w:sz="0" w:space="0" w:color="auto"/>
        <w:bottom w:val="none" w:sz="0" w:space="0" w:color="auto"/>
        <w:right w:val="none" w:sz="0" w:space="0" w:color="auto"/>
      </w:divBdr>
    </w:div>
    <w:div w:id="754400997">
      <w:bodyDiv w:val="1"/>
      <w:marLeft w:val="0"/>
      <w:marRight w:val="0"/>
      <w:marTop w:val="0"/>
      <w:marBottom w:val="0"/>
      <w:divBdr>
        <w:top w:val="none" w:sz="0" w:space="0" w:color="auto"/>
        <w:left w:val="none" w:sz="0" w:space="0" w:color="auto"/>
        <w:bottom w:val="none" w:sz="0" w:space="0" w:color="auto"/>
        <w:right w:val="none" w:sz="0" w:space="0" w:color="auto"/>
      </w:divBdr>
    </w:div>
    <w:div w:id="754713623">
      <w:bodyDiv w:val="1"/>
      <w:marLeft w:val="0"/>
      <w:marRight w:val="0"/>
      <w:marTop w:val="0"/>
      <w:marBottom w:val="0"/>
      <w:divBdr>
        <w:top w:val="none" w:sz="0" w:space="0" w:color="auto"/>
        <w:left w:val="none" w:sz="0" w:space="0" w:color="auto"/>
        <w:bottom w:val="none" w:sz="0" w:space="0" w:color="auto"/>
        <w:right w:val="none" w:sz="0" w:space="0" w:color="auto"/>
      </w:divBdr>
    </w:div>
    <w:div w:id="766313184">
      <w:bodyDiv w:val="1"/>
      <w:marLeft w:val="0"/>
      <w:marRight w:val="0"/>
      <w:marTop w:val="0"/>
      <w:marBottom w:val="0"/>
      <w:divBdr>
        <w:top w:val="none" w:sz="0" w:space="0" w:color="auto"/>
        <w:left w:val="none" w:sz="0" w:space="0" w:color="auto"/>
        <w:bottom w:val="none" w:sz="0" w:space="0" w:color="auto"/>
        <w:right w:val="none" w:sz="0" w:space="0" w:color="auto"/>
      </w:divBdr>
    </w:div>
    <w:div w:id="769204161">
      <w:bodyDiv w:val="1"/>
      <w:marLeft w:val="0"/>
      <w:marRight w:val="0"/>
      <w:marTop w:val="0"/>
      <w:marBottom w:val="0"/>
      <w:divBdr>
        <w:top w:val="none" w:sz="0" w:space="0" w:color="auto"/>
        <w:left w:val="none" w:sz="0" w:space="0" w:color="auto"/>
        <w:bottom w:val="none" w:sz="0" w:space="0" w:color="auto"/>
        <w:right w:val="none" w:sz="0" w:space="0" w:color="auto"/>
      </w:divBdr>
    </w:div>
    <w:div w:id="769399788">
      <w:bodyDiv w:val="1"/>
      <w:marLeft w:val="0"/>
      <w:marRight w:val="0"/>
      <w:marTop w:val="0"/>
      <w:marBottom w:val="0"/>
      <w:divBdr>
        <w:top w:val="none" w:sz="0" w:space="0" w:color="auto"/>
        <w:left w:val="none" w:sz="0" w:space="0" w:color="auto"/>
        <w:bottom w:val="none" w:sz="0" w:space="0" w:color="auto"/>
        <w:right w:val="none" w:sz="0" w:space="0" w:color="auto"/>
      </w:divBdr>
    </w:div>
    <w:div w:id="770974507">
      <w:bodyDiv w:val="1"/>
      <w:marLeft w:val="0"/>
      <w:marRight w:val="0"/>
      <w:marTop w:val="0"/>
      <w:marBottom w:val="0"/>
      <w:divBdr>
        <w:top w:val="none" w:sz="0" w:space="0" w:color="auto"/>
        <w:left w:val="none" w:sz="0" w:space="0" w:color="auto"/>
        <w:bottom w:val="none" w:sz="0" w:space="0" w:color="auto"/>
        <w:right w:val="none" w:sz="0" w:space="0" w:color="auto"/>
      </w:divBdr>
    </w:div>
    <w:div w:id="780413602">
      <w:bodyDiv w:val="1"/>
      <w:marLeft w:val="0"/>
      <w:marRight w:val="0"/>
      <w:marTop w:val="0"/>
      <w:marBottom w:val="0"/>
      <w:divBdr>
        <w:top w:val="none" w:sz="0" w:space="0" w:color="auto"/>
        <w:left w:val="none" w:sz="0" w:space="0" w:color="auto"/>
        <w:bottom w:val="none" w:sz="0" w:space="0" w:color="auto"/>
        <w:right w:val="none" w:sz="0" w:space="0" w:color="auto"/>
      </w:divBdr>
    </w:div>
    <w:div w:id="786386730">
      <w:bodyDiv w:val="1"/>
      <w:marLeft w:val="0"/>
      <w:marRight w:val="0"/>
      <w:marTop w:val="0"/>
      <w:marBottom w:val="0"/>
      <w:divBdr>
        <w:top w:val="none" w:sz="0" w:space="0" w:color="auto"/>
        <w:left w:val="none" w:sz="0" w:space="0" w:color="auto"/>
        <w:bottom w:val="none" w:sz="0" w:space="0" w:color="auto"/>
        <w:right w:val="none" w:sz="0" w:space="0" w:color="auto"/>
      </w:divBdr>
    </w:div>
    <w:div w:id="793258911">
      <w:bodyDiv w:val="1"/>
      <w:marLeft w:val="0"/>
      <w:marRight w:val="0"/>
      <w:marTop w:val="0"/>
      <w:marBottom w:val="0"/>
      <w:divBdr>
        <w:top w:val="none" w:sz="0" w:space="0" w:color="auto"/>
        <w:left w:val="none" w:sz="0" w:space="0" w:color="auto"/>
        <w:bottom w:val="none" w:sz="0" w:space="0" w:color="auto"/>
        <w:right w:val="none" w:sz="0" w:space="0" w:color="auto"/>
      </w:divBdr>
    </w:div>
    <w:div w:id="798960621">
      <w:bodyDiv w:val="1"/>
      <w:marLeft w:val="0"/>
      <w:marRight w:val="0"/>
      <w:marTop w:val="0"/>
      <w:marBottom w:val="0"/>
      <w:divBdr>
        <w:top w:val="none" w:sz="0" w:space="0" w:color="auto"/>
        <w:left w:val="none" w:sz="0" w:space="0" w:color="auto"/>
        <w:bottom w:val="none" w:sz="0" w:space="0" w:color="auto"/>
        <w:right w:val="none" w:sz="0" w:space="0" w:color="auto"/>
      </w:divBdr>
    </w:div>
    <w:div w:id="799038553">
      <w:bodyDiv w:val="1"/>
      <w:marLeft w:val="0"/>
      <w:marRight w:val="0"/>
      <w:marTop w:val="0"/>
      <w:marBottom w:val="0"/>
      <w:divBdr>
        <w:top w:val="none" w:sz="0" w:space="0" w:color="auto"/>
        <w:left w:val="none" w:sz="0" w:space="0" w:color="auto"/>
        <w:bottom w:val="none" w:sz="0" w:space="0" w:color="auto"/>
        <w:right w:val="none" w:sz="0" w:space="0" w:color="auto"/>
      </w:divBdr>
    </w:div>
    <w:div w:id="800535519">
      <w:bodyDiv w:val="1"/>
      <w:marLeft w:val="0"/>
      <w:marRight w:val="0"/>
      <w:marTop w:val="0"/>
      <w:marBottom w:val="0"/>
      <w:divBdr>
        <w:top w:val="none" w:sz="0" w:space="0" w:color="auto"/>
        <w:left w:val="none" w:sz="0" w:space="0" w:color="auto"/>
        <w:bottom w:val="none" w:sz="0" w:space="0" w:color="auto"/>
        <w:right w:val="none" w:sz="0" w:space="0" w:color="auto"/>
      </w:divBdr>
    </w:div>
    <w:div w:id="805391342">
      <w:bodyDiv w:val="1"/>
      <w:marLeft w:val="0"/>
      <w:marRight w:val="0"/>
      <w:marTop w:val="0"/>
      <w:marBottom w:val="0"/>
      <w:divBdr>
        <w:top w:val="none" w:sz="0" w:space="0" w:color="auto"/>
        <w:left w:val="none" w:sz="0" w:space="0" w:color="auto"/>
        <w:bottom w:val="none" w:sz="0" w:space="0" w:color="auto"/>
        <w:right w:val="none" w:sz="0" w:space="0" w:color="auto"/>
      </w:divBdr>
    </w:div>
    <w:div w:id="807666399">
      <w:bodyDiv w:val="1"/>
      <w:marLeft w:val="0"/>
      <w:marRight w:val="0"/>
      <w:marTop w:val="0"/>
      <w:marBottom w:val="0"/>
      <w:divBdr>
        <w:top w:val="none" w:sz="0" w:space="0" w:color="auto"/>
        <w:left w:val="none" w:sz="0" w:space="0" w:color="auto"/>
        <w:bottom w:val="none" w:sz="0" w:space="0" w:color="auto"/>
        <w:right w:val="none" w:sz="0" w:space="0" w:color="auto"/>
      </w:divBdr>
    </w:div>
    <w:div w:id="814490230">
      <w:bodyDiv w:val="1"/>
      <w:marLeft w:val="0"/>
      <w:marRight w:val="0"/>
      <w:marTop w:val="0"/>
      <w:marBottom w:val="0"/>
      <w:divBdr>
        <w:top w:val="none" w:sz="0" w:space="0" w:color="auto"/>
        <w:left w:val="none" w:sz="0" w:space="0" w:color="auto"/>
        <w:bottom w:val="none" w:sz="0" w:space="0" w:color="auto"/>
        <w:right w:val="none" w:sz="0" w:space="0" w:color="auto"/>
      </w:divBdr>
    </w:div>
    <w:div w:id="826631506">
      <w:bodyDiv w:val="1"/>
      <w:marLeft w:val="0"/>
      <w:marRight w:val="0"/>
      <w:marTop w:val="0"/>
      <w:marBottom w:val="0"/>
      <w:divBdr>
        <w:top w:val="none" w:sz="0" w:space="0" w:color="auto"/>
        <w:left w:val="none" w:sz="0" w:space="0" w:color="auto"/>
        <w:bottom w:val="none" w:sz="0" w:space="0" w:color="auto"/>
        <w:right w:val="none" w:sz="0" w:space="0" w:color="auto"/>
      </w:divBdr>
    </w:div>
    <w:div w:id="830175352">
      <w:bodyDiv w:val="1"/>
      <w:marLeft w:val="0"/>
      <w:marRight w:val="0"/>
      <w:marTop w:val="0"/>
      <w:marBottom w:val="0"/>
      <w:divBdr>
        <w:top w:val="none" w:sz="0" w:space="0" w:color="auto"/>
        <w:left w:val="none" w:sz="0" w:space="0" w:color="auto"/>
        <w:bottom w:val="none" w:sz="0" w:space="0" w:color="auto"/>
        <w:right w:val="none" w:sz="0" w:space="0" w:color="auto"/>
      </w:divBdr>
    </w:div>
    <w:div w:id="832647511">
      <w:bodyDiv w:val="1"/>
      <w:marLeft w:val="0"/>
      <w:marRight w:val="0"/>
      <w:marTop w:val="0"/>
      <w:marBottom w:val="0"/>
      <w:divBdr>
        <w:top w:val="none" w:sz="0" w:space="0" w:color="auto"/>
        <w:left w:val="none" w:sz="0" w:space="0" w:color="auto"/>
        <w:bottom w:val="none" w:sz="0" w:space="0" w:color="auto"/>
        <w:right w:val="none" w:sz="0" w:space="0" w:color="auto"/>
      </w:divBdr>
    </w:div>
    <w:div w:id="839466866">
      <w:bodyDiv w:val="1"/>
      <w:marLeft w:val="0"/>
      <w:marRight w:val="0"/>
      <w:marTop w:val="0"/>
      <w:marBottom w:val="0"/>
      <w:divBdr>
        <w:top w:val="none" w:sz="0" w:space="0" w:color="auto"/>
        <w:left w:val="none" w:sz="0" w:space="0" w:color="auto"/>
        <w:bottom w:val="none" w:sz="0" w:space="0" w:color="auto"/>
        <w:right w:val="none" w:sz="0" w:space="0" w:color="auto"/>
      </w:divBdr>
    </w:div>
    <w:div w:id="839782724">
      <w:bodyDiv w:val="1"/>
      <w:marLeft w:val="0"/>
      <w:marRight w:val="0"/>
      <w:marTop w:val="0"/>
      <w:marBottom w:val="0"/>
      <w:divBdr>
        <w:top w:val="none" w:sz="0" w:space="0" w:color="auto"/>
        <w:left w:val="none" w:sz="0" w:space="0" w:color="auto"/>
        <w:bottom w:val="none" w:sz="0" w:space="0" w:color="auto"/>
        <w:right w:val="none" w:sz="0" w:space="0" w:color="auto"/>
      </w:divBdr>
    </w:div>
    <w:div w:id="846021222">
      <w:bodyDiv w:val="1"/>
      <w:marLeft w:val="0"/>
      <w:marRight w:val="0"/>
      <w:marTop w:val="0"/>
      <w:marBottom w:val="0"/>
      <w:divBdr>
        <w:top w:val="none" w:sz="0" w:space="0" w:color="auto"/>
        <w:left w:val="none" w:sz="0" w:space="0" w:color="auto"/>
        <w:bottom w:val="none" w:sz="0" w:space="0" w:color="auto"/>
        <w:right w:val="none" w:sz="0" w:space="0" w:color="auto"/>
      </w:divBdr>
    </w:div>
    <w:div w:id="849296775">
      <w:bodyDiv w:val="1"/>
      <w:marLeft w:val="0"/>
      <w:marRight w:val="0"/>
      <w:marTop w:val="0"/>
      <w:marBottom w:val="0"/>
      <w:divBdr>
        <w:top w:val="none" w:sz="0" w:space="0" w:color="auto"/>
        <w:left w:val="none" w:sz="0" w:space="0" w:color="auto"/>
        <w:bottom w:val="none" w:sz="0" w:space="0" w:color="auto"/>
        <w:right w:val="none" w:sz="0" w:space="0" w:color="auto"/>
      </w:divBdr>
    </w:div>
    <w:div w:id="849368474">
      <w:bodyDiv w:val="1"/>
      <w:marLeft w:val="0"/>
      <w:marRight w:val="0"/>
      <w:marTop w:val="0"/>
      <w:marBottom w:val="0"/>
      <w:divBdr>
        <w:top w:val="none" w:sz="0" w:space="0" w:color="auto"/>
        <w:left w:val="none" w:sz="0" w:space="0" w:color="auto"/>
        <w:bottom w:val="none" w:sz="0" w:space="0" w:color="auto"/>
        <w:right w:val="none" w:sz="0" w:space="0" w:color="auto"/>
      </w:divBdr>
    </w:div>
    <w:div w:id="851644119">
      <w:bodyDiv w:val="1"/>
      <w:marLeft w:val="0"/>
      <w:marRight w:val="0"/>
      <w:marTop w:val="0"/>
      <w:marBottom w:val="0"/>
      <w:divBdr>
        <w:top w:val="none" w:sz="0" w:space="0" w:color="auto"/>
        <w:left w:val="none" w:sz="0" w:space="0" w:color="auto"/>
        <w:bottom w:val="none" w:sz="0" w:space="0" w:color="auto"/>
        <w:right w:val="none" w:sz="0" w:space="0" w:color="auto"/>
      </w:divBdr>
    </w:div>
    <w:div w:id="852186572">
      <w:bodyDiv w:val="1"/>
      <w:marLeft w:val="0"/>
      <w:marRight w:val="0"/>
      <w:marTop w:val="0"/>
      <w:marBottom w:val="0"/>
      <w:divBdr>
        <w:top w:val="none" w:sz="0" w:space="0" w:color="auto"/>
        <w:left w:val="none" w:sz="0" w:space="0" w:color="auto"/>
        <w:bottom w:val="none" w:sz="0" w:space="0" w:color="auto"/>
        <w:right w:val="none" w:sz="0" w:space="0" w:color="auto"/>
      </w:divBdr>
    </w:div>
    <w:div w:id="852718908">
      <w:bodyDiv w:val="1"/>
      <w:marLeft w:val="0"/>
      <w:marRight w:val="0"/>
      <w:marTop w:val="0"/>
      <w:marBottom w:val="0"/>
      <w:divBdr>
        <w:top w:val="none" w:sz="0" w:space="0" w:color="auto"/>
        <w:left w:val="none" w:sz="0" w:space="0" w:color="auto"/>
        <w:bottom w:val="none" w:sz="0" w:space="0" w:color="auto"/>
        <w:right w:val="none" w:sz="0" w:space="0" w:color="auto"/>
      </w:divBdr>
    </w:div>
    <w:div w:id="855534102">
      <w:bodyDiv w:val="1"/>
      <w:marLeft w:val="0"/>
      <w:marRight w:val="0"/>
      <w:marTop w:val="0"/>
      <w:marBottom w:val="0"/>
      <w:divBdr>
        <w:top w:val="none" w:sz="0" w:space="0" w:color="auto"/>
        <w:left w:val="none" w:sz="0" w:space="0" w:color="auto"/>
        <w:bottom w:val="none" w:sz="0" w:space="0" w:color="auto"/>
        <w:right w:val="none" w:sz="0" w:space="0" w:color="auto"/>
      </w:divBdr>
    </w:div>
    <w:div w:id="860359891">
      <w:bodyDiv w:val="1"/>
      <w:marLeft w:val="0"/>
      <w:marRight w:val="0"/>
      <w:marTop w:val="0"/>
      <w:marBottom w:val="0"/>
      <w:divBdr>
        <w:top w:val="none" w:sz="0" w:space="0" w:color="auto"/>
        <w:left w:val="none" w:sz="0" w:space="0" w:color="auto"/>
        <w:bottom w:val="none" w:sz="0" w:space="0" w:color="auto"/>
        <w:right w:val="none" w:sz="0" w:space="0" w:color="auto"/>
      </w:divBdr>
    </w:div>
    <w:div w:id="860969289">
      <w:bodyDiv w:val="1"/>
      <w:marLeft w:val="0"/>
      <w:marRight w:val="0"/>
      <w:marTop w:val="0"/>
      <w:marBottom w:val="0"/>
      <w:divBdr>
        <w:top w:val="none" w:sz="0" w:space="0" w:color="auto"/>
        <w:left w:val="none" w:sz="0" w:space="0" w:color="auto"/>
        <w:bottom w:val="none" w:sz="0" w:space="0" w:color="auto"/>
        <w:right w:val="none" w:sz="0" w:space="0" w:color="auto"/>
      </w:divBdr>
    </w:div>
    <w:div w:id="861673414">
      <w:bodyDiv w:val="1"/>
      <w:marLeft w:val="0"/>
      <w:marRight w:val="0"/>
      <w:marTop w:val="0"/>
      <w:marBottom w:val="0"/>
      <w:divBdr>
        <w:top w:val="none" w:sz="0" w:space="0" w:color="auto"/>
        <w:left w:val="none" w:sz="0" w:space="0" w:color="auto"/>
        <w:bottom w:val="none" w:sz="0" w:space="0" w:color="auto"/>
        <w:right w:val="none" w:sz="0" w:space="0" w:color="auto"/>
      </w:divBdr>
    </w:div>
    <w:div w:id="864945673">
      <w:bodyDiv w:val="1"/>
      <w:marLeft w:val="0"/>
      <w:marRight w:val="0"/>
      <w:marTop w:val="0"/>
      <w:marBottom w:val="0"/>
      <w:divBdr>
        <w:top w:val="none" w:sz="0" w:space="0" w:color="auto"/>
        <w:left w:val="none" w:sz="0" w:space="0" w:color="auto"/>
        <w:bottom w:val="none" w:sz="0" w:space="0" w:color="auto"/>
        <w:right w:val="none" w:sz="0" w:space="0" w:color="auto"/>
      </w:divBdr>
    </w:div>
    <w:div w:id="864949851">
      <w:bodyDiv w:val="1"/>
      <w:marLeft w:val="0"/>
      <w:marRight w:val="0"/>
      <w:marTop w:val="0"/>
      <w:marBottom w:val="0"/>
      <w:divBdr>
        <w:top w:val="none" w:sz="0" w:space="0" w:color="auto"/>
        <w:left w:val="none" w:sz="0" w:space="0" w:color="auto"/>
        <w:bottom w:val="none" w:sz="0" w:space="0" w:color="auto"/>
        <w:right w:val="none" w:sz="0" w:space="0" w:color="auto"/>
      </w:divBdr>
    </w:div>
    <w:div w:id="866796811">
      <w:bodyDiv w:val="1"/>
      <w:marLeft w:val="0"/>
      <w:marRight w:val="0"/>
      <w:marTop w:val="0"/>
      <w:marBottom w:val="0"/>
      <w:divBdr>
        <w:top w:val="none" w:sz="0" w:space="0" w:color="auto"/>
        <w:left w:val="none" w:sz="0" w:space="0" w:color="auto"/>
        <w:bottom w:val="none" w:sz="0" w:space="0" w:color="auto"/>
        <w:right w:val="none" w:sz="0" w:space="0" w:color="auto"/>
      </w:divBdr>
    </w:div>
    <w:div w:id="871109138">
      <w:bodyDiv w:val="1"/>
      <w:marLeft w:val="0"/>
      <w:marRight w:val="0"/>
      <w:marTop w:val="0"/>
      <w:marBottom w:val="0"/>
      <w:divBdr>
        <w:top w:val="none" w:sz="0" w:space="0" w:color="auto"/>
        <w:left w:val="none" w:sz="0" w:space="0" w:color="auto"/>
        <w:bottom w:val="none" w:sz="0" w:space="0" w:color="auto"/>
        <w:right w:val="none" w:sz="0" w:space="0" w:color="auto"/>
      </w:divBdr>
    </w:div>
    <w:div w:id="871648216">
      <w:bodyDiv w:val="1"/>
      <w:marLeft w:val="0"/>
      <w:marRight w:val="0"/>
      <w:marTop w:val="0"/>
      <w:marBottom w:val="0"/>
      <w:divBdr>
        <w:top w:val="none" w:sz="0" w:space="0" w:color="auto"/>
        <w:left w:val="none" w:sz="0" w:space="0" w:color="auto"/>
        <w:bottom w:val="none" w:sz="0" w:space="0" w:color="auto"/>
        <w:right w:val="none" w:sz="0" w:space="0" w:color="auto"/>
      </w:divBdr>
    </w:div>
    <w:div w:id="872498577">
      <w:bodyDiv w:val="1"/>
      <w:marLeft w:val="0"/>
      <w:marRight w:val="0"/>
      <w:marTop w:val="0"/>
      <w:marBottom w:val="0"/>
      <w:divBdr>
        <w:top w:val="none" w:sz="0" w:space="0" w:color="auto"/>
        <w:left w:val="none" w:sz="0" w:space="0" w:color="auto"/>
        <w:bottom w:val="none" w:sz="0" w:space="0" w:color="auto"/>
        <w:right w:val="none" w:sz="0" w:space="0" w:color="auto"/>
      </w:divBdr>
    </w:div>
    <w:div w:id="873620793">
      <w:bodyDiv w:val="1"/>
      <w:marLeft w:val="0"/>
      <w:marRight w:val="0"/>
      <w:marTop w:val="0"/>
      <w:marBottom w:val="0"/>
      <w:divBdr>
        <w:top w:val="none" w:sz="0" w:space="0" w:color="auto"/>
        <w:left w:val="none" w:sz="0" w:space="0" w:color="auto"/>
        <w:bottom w:val="none" w:sz="0" w:space="0" w:color="auto"/>
        <w:right w:val="none" w:sz="0" w:space="0" w:color="auto"/>
      </w:divBdr>
    </w:div>
    <w:div w:id="873887827">
      <w:bodyDiv w:val="1"/>
      <w:marLeft w:val="0"/>
      <w:marRight w:val="0"/>
      <w:marTop w:val="0"/>
      <w:marBottom w:val="0"/>
      <w:divBdr>
        <w:top w:val="none" w:sz="0" w:space="0" w:color="auto"/>
        <w:left w:val="none" w:sz="0" w:space="0" w:color="auto"/>
        <w:bottom w:val="none" w:sz="0" w:space="0" w:color="auto"/>
        <w:right w:val="none" w:sz="0" w:space="0" w:color="auto"/>
      </w:divBdr>
    </w:div>
    <w:div w:id="875121836">
      <w:bodyDiv w:val="1"/>
      <w:marLeft w:val="0"/>
      <w:marRight w:val="0"/>
      <w:marTop w:val="0"/>
      <w:marBottom w:val="0"/>
      <w:divBdr>
        <w:top w:val="none" w:sz="0" w:space="0" w:color="auto"/>
        <w:left w:val="none" w:sz="0" w:space="0" w:color="auto"/>
        <w:bottom w:val="none" w:sz="0" w:space="0" w:color="auto"/>
        <w:right w:val="none" w:sz="0" w:space="0" w:color="auto"/>
      </w:divBdr>
    </w:div>
    <w:div w:id="877736531">
      <w:bodyDiv w:val="1"/>
      <w:marLeft w:val="0"/>
      <w:marRight w:val="0"/>
      <w:marTop w:val="0"/>
      <w:marBottom w:val="0"/>
      <w:divBdr>
        <w:top w:val="none" w:sz="0" w:space="0" w:color="auto"/>
        <w:left w:val="none" w:sz="0" w:space="0" w:color="auto"/>
        <w:bottom w:val="none" w:sz="0" w:space="0" w:color="auto"/>
        <w:right w:val="none" w:sz="0" w:space="0" w:color="auto"/>
      </w:divBdr>
    </w:div>
    <w:div w:id="880359808">
      <w:bodyDiv w:val="1"/>
      <w:marLeft w:val="0"/>
      <w:marRight w:val="0"/>
      <w:marTop w:val="0"/>
      <w:marBottom w:val="0"/>
      <w:divBdr>
        <w:top w:val="none" w:sz="0" w:space="0" w:color="auto"/>
        <w:left w:val="none" w:sz="0" w:space="0" w:color="auto"/>
        <w:bottom w:val="none" w:sz="0" w:space="0" w:color="auto"/>
        <w:right w:val="none" w:sz="0" w:space="0" w:color="auto"/>
      </w:divBdr>
    </w:div>
    <w:div w:id="882596931">
      <w:bodyDiv w:val="1"/>
      <w:marLeft w:val="0"/>
      <w:marRight w:val="0"/>
      <w:marTop w:val="0"/>
      <w:marBottom w:val="0"/>
      <w:divBdr>
        <w:top w:val="none" w:sz="0" w:space="0" w:color="auto"/>
        <w:left w:val="none" w:sz="0" w:space="0" w:color="auto"/>
        <w:bottom w:val="none" w:sz="0" w:space="0" w:color="auto"/>
        <w:right w:val="none" w:sz="0" w:space="0" w:color="auto"/>
      </w:divBdr>
    </w:div>
    <w:div w:id="883641591">
      <w:bodyDiv w:val="1"/>
      <w:marLeft w:val="0"/>
      <w:marRight w:val="0"/>
      <w:marTop w:val="0"/>
      <w:marBottom w:val="0"/>
      <w:divBdr>
        <w:top w:val="none" w:sz="0" w:space="0" w:color="auto"/>
        <w:left w:val="none" w:sz="0" w:space="0" w:color="auto"/>
        <w:bottom w:val="none" w:sz="0" w:space="0" w:color="auto"/>
        <w:right w:val="none" w:sz="0" w:space="0" w:color="auto"/>
      </w:divBdr>
    </w:div>
    <w:div w:id="884414640">
      <w:bodyDiv w:val="1"/>
      <w:marLeft w:val="0"/>
      <w:marRight w:val="0"/>
      <w:marTop w:val="0"/>
      <w:marBottom w:val="0"/>
      <w:divBdr>
        <w:top w:val="none" w:sz="0" w:space="0" w:color="auto"/>
        <w:left w:val="none" w:sz="0" w:space="0" w:color="auto"/>
        <w:bottom w:val="none" w:sz="0" w:space="0" w:color="auto"/>
        <w:right w:val="none" w:sz="0" w:space="0" w:color="auto"/>
      </w:divBdr>
    </w:div>
    <w:div w:id="885603611">
      <w:bodyDiv w:val="1"/>
      <w:marLeft w:val="0"/>
      <w:marRight w:val="0"/>
      <w:marTop w:val="0"/>
      <w:marBottom w:val="0"/>
      <w:divBdr>
        <w:top w:val="none" w:sz="0" w:space="0" w:color="auto"/>
        <w:left w:val="none" w:sz="0" w:space="0" w:color="auto"/>
        <w:bottom w:val="none" w:sz="0" w:space="0" w:color="auto"/>
        <w:right w:val="none" w:sz="0" w:space="0" w:color="auto"/>
      </w:divBdr>
    </w:div>
    <w:div w:id="892083652">
      <w:bodyDiv w:val="1"/>
      <w:marLeft w:val="0"/>
      <w:marRight w:val="0"/>
      <w:marTop w:val="0"/>
      <w:marBottom w:val="0"/>
      <w:divBdr>
        <w:top w:val="none" w:sz="0" w:space="0" w:color="auto"/>
        <w:left w:val="none" w:sz="0" w:space="0" w:color="auto"/>
        <w:bottom w:val="none" w:sz="0" w:space="0" w:color="auto"/>
        <w:right w:val="none" w:sz="0" w:space="0" w:color="auto"/>
      </w:divBdr>
    </w:div>
    <w:div w:id="900602951">
      <w:bodyDiv w:val="1"/>
      <w:marLeft w:val="0"/>
      <w:marRight w:val="0"/>
      <w:marTop w:val="0"/>
      <w:marBottom w:val="0"/>
      <w:divBdr>
        <w:top w:val="none" w:sz="0" w:space="0" w:color="auto"/>
        <w:left w:val="none" w:sz="0" w:space="0" w:color="auto"/>
        <w:bottom w:val="none" w:sz="0" w:space="0" w:color="auto"/>
        <w:right w:val="none" w:sz="0" w:space="0" w:color="auto"/>
      </w:divBdr>
    </w:div>
    <w:div w:id="907308380">
      <w:bodyDiv w:val="1"/>
      <w:marLeft w:val="0"/>
      <w:marRight w:val="0"/>
      <w:marTop w:val="0"/>
      <w:marBottom w:val="0"/>
      <w:divBdr>
        <w:top w:val="none" w:sz="0" w:space="0" w:color="auto"/>
        <w:left w:val="none" w:sz="0" w:space="0" w:color="auto"/>
        <w:bottom w:val="none" w:sz="0" w:space="0" w:color="auto"/>
        <w:right w:val="none" w:sz="0" w:space="0" w:color="auto"/>
      </w:divBdr>
    </w:div>
    <w:div w:id="921068335">
      <w:bodyDiv w:val="1"/>
      <w:marLeft w:val="0"/>
      <w:marRight w:val="0"/>
      <w:marTop w:val="0"/>
      <w:marBottom w:val="0"/>
      <w:divBdr>
        <w:top w:val="none" w:sz="0" w:space="0" w:color="auto"/>
        <w:left w:val="none" w:sz="0" w:space="0" w:color="auto"/>
        <w:bottom w:val="none" w:sz="0" w:space="0" w:color="auto"/>
        <w:right w:val="none" w:sz="0" w:space="0" w:color="auto"/>
      </w:divBdr>
    </w:div>
    <w:div w:id="922766521">
      <w:bodyDiv w:val="1"/>
      <w:marLeft w:val="0"/>
      <w:marRight w:val="0"/>
      <w:marTop w:val="0"/>
      <w:marBottom w:val="0"/>
      <w:divBdr>
        <w:top w:val="none" w:sz="0" w:space="0" w:color="auto"/>
        <w:left w:val="none" w:sz="0" w:space="0" w:color="auto"/>
        <w:bottom w:val="none" w:sz="0" w:space="0" w:color="auto"/>
        <w:right w:val="none" w:sz="0" w:space="0" w:color="auto"/>
      </w:divBdr>
    </w:div>
    <w:div w:id="926039350">
      <w:bodyDiv w:val="1"/>
      <w:marLeft w:val="0"/>
      <w:marRight w:val="0"/>
      <w:marTop w:val="0"/>
      <w:marBottom w:val="0"/>
      <w:divBdr>
        <w:top w:val="none" w:sz="0" w:space="0" w:color="auto"/>
        <w:left w:val="none" w:sz="0" w:space="0" w:color="auto"/>
        <w:bottom w:val="none" w:sz="0" w:space="0" w:color="auto"/>
        <w:right w:val="none" w:sz="0" w:space="0" w:color="auto"/>
      </w:divBdr>
    </w:div>
    <w:div w:id="930432998">
      <w:bodyDiv w:val="1"/>
      <w:marLeft w:val="0"/>
      <w:marRight w:val="0"/>
      <w:marTop w:val="0"/>
      <w:marBottom w:val="0"/>
      <w:divBdr>
        <w:top w:val="none" w:sz="0" w:space="0" w:color="auto"/>
        <w:left w:val="none" w:sz="0" w:space="0" w:color="auto"/>
        <w:bottom w:val="none" w:sz="0" w:space="0" w:color="auto"/>
        <w:right w:val="none" w:sz="0" w:space="0" w:color="auto"/>
      </w:divBdr>
    </w:div>
    <w:div w:id="939026805">
      <w:bodyDiv w:val="1"/>
      <w:marLeft w:val="0"/>
      <w:marRight w:val="0"/>
      <w:marTop w:val="0"/>
      <w:marBottom w:val="0"/>
      <w:divBdr>
        <w:top w:val="none" w:sz="0" w:space="0" w:color="auto"/>
        <w:left w:val="none" w:sz="0" w:space="0" w:color="auto"/>
        <w:bottom w:val="none" w:sz="0" w:space="0" w:color="auto"/>
        <w:right w:val="none" w:sz="0" w:space="0" w:color="auto"/>
      </w:divBdr>
    </w:div>
    <w:div w:id="942303783">
      <w:bodyDiv w:val="1"/>
      <w:marLeft w:val="0"/>
      <w:marRight w:val="0"/>
      <w:marTop w:val="0"/>
      <w:marBottom w:val="0"/>
      <w:divBdr>
        <w:top w:val="none" w:sz="0" w:space="0" w:color="auto"/>
        <w:left w:val="none" w:sz="0" w:space="0" w:color="auto"/>
        <w:bottom w:val="none" w:sz="0" w:space="0" w:color="auto"/>
        <w:right w:val="none" w:sz="0" w:space="0" w:color="auto"/>
      </w:divBdr>
    </w:div>
    <w:div w:id="944381677">
      <w:bodyDiv w:val="1"/>
      <w:marLeft w:val="0"/>
      <w:marRight w:val="0"/>
      <w:marTop w:val="0"/>
      <w:marBottom w:val="0"/>
      <w:divBdr>
        <w:top w:val="none" w:sz="0" w:space="0" w:color="auto"/>
        <w:left w:val="none" w:sz="0" w:space="0" w:color="auto"/>
        <w:bottom w:val="none" w:sz="0" w:space="0" w:color="auto"/>
        <w:right w:val="none" w:sz="0" w:space="0" w:color="auto"/>
      </w:divBdr>
    </w:div>
    <w:div w:id="952976862">
      <w:bodyDiv w:val="1"/>
      <w:marLeft w:val="0"/>
      <w:marRight w:val="0"/>
      <w:marTop w:val="0"/>
      <w:marBottom w:val="0"/>
      <w:divBdr>
        <w:top w:val="none" w:sz="0" w:space="0" w:color="auto"/>
        <w:left w:val="none" w:sz="0" w:space="0" w:color="auto"/>
        <w:bottom w:val="none" w:sz="0" w:space="0" w:color="auto"/>
        <w:right w:val="none" w:sz="0" w:space="0" w:color="auto"/>
      </w:divBdr>
    </w:div>
    <w:div w:id="954556417">
      <w:bodyDiv w:val="1"/>
      <w:marLeft w:val="0"/>
      <w:marRight w:val="0"/>
      <w:marTop w:val="0"/>
      <w:marBottom w:val="0"/>
      <w:divBdr>
        <w:top w:val="none" w:sz="0" w:space="0" w:color="auto"/>
        <w:left w:val="none" w:sz="0" w:space="0" w:color="auto"/>
        <w:bottom w:val="none" w:sz="0" w:space="0" w:color="auto"/>
        <w:right w:val="none" w:sz="0" w:space="0" w:color="auto"/>
      </w:divBdr>
    </w:div>
    <w:div w:id="957569422">
      <w:bodyDiv w:val="1"/>
      <w:marLeft w:val="0"/>
      <w:marRight w:val="0"/>
      <w:marTop w:val="0"/>
      <w:marBottom w:val="0"/>
      <w:divBdr>
        <w:top w:val="none" w:sz="0" w:space="0" w:color="auto"/>
        <w:left w:val="none" w:sz="0" w:space="0" w:color="auto"/>
        <w:bottom w:val="none" w:sz="0" w:space="0" w:color="auto"/>
        <w:right w:val="none" w:sz="0" w:space="0" w:color="auto"/>
      </w:divBdr>
    </w:div>
    <w:div w:id="961303854">
      <w:bodyDiv w:val="1"/>
      <w:marLeft w:val="0"/>
      <w:marRight w:val="0"/>
      <w:marTop w:val="0"/>
      <w:marBottom w:val="0"/>
      <w:divBdr>
        <w:top w:val="none" w:sz="0" w:space="0" w:color="auto"/>
        <w:left w:val="none" w:sz="0" w:space="0" w:color="auto"/>
        <w:bottom w:val="none" w:sz="0" w:space="0" w:color="auto"/>
        <w:right w:val="none" w:sz="0" w:space="0" w:color="auto"/>
      </w:divBdr>
    </w:div>
    <w:div w:id="962736613">
      <w:bodyDiv w:val="1"/>
      <w:marLeft w:val="0"/>
      <w:marRight w:val="0"/>
      <w:marTop w:val="0"/>
      <w:marBottom w:val="0"/>
      <w:divBdr>
        <w:top w:val="none" w:sz="0" w:space="0" w:color="auto"/>
        <w:left w:val="none" w:sz="0" w:space="0" w:color="auto"/>
        <w:bottom w:val="none" w:sz="0" w:space="0" w:color="auto"/>
        <w:right w:val="none" w:sz="0" w:space="0" w:color="auto"/>
      </w:divBdr>
    </w:div>
    <w:div w:id="964776732">
      <w:bodyDiv w:val="1"/>
      <w:marLeft w:val="0"/>
      <w:marRight w:val="0"/>
      <w:marTop w:val="0"/>
      <w:marBottom w:val="0"/>
      <w:divBdr>
        <w:top w:val="none" w:sz="0" w:space="0" w:color="auto"/>
        <w:left w:val="none" w:sz="0" w:space="0" w:color="auto"/>
        <w:bottom w:val="none" w:sz="0" w:space="0" w:color="auto"/>
        <w:right w:val="none" w:sz="0" w:space="0" w:color="auto"/>
      </w:divBdr>
    </w:div>
    <w:div w:id="969240082">
      <w:bodyDiv w:val="1"/>
      <w:marLeft w:val="0"/>
      <w:marRight w:val="0"/>
      <w:marTop w:val="0"/>
      <w:marBottom w:val="0"/>
      <w:divBdr>
        <w:top w:val="none" w:sz="0" w:space="0" w:color="auto"/>
        <w:left w:val="none" w:sz="0" w:space="0" w:color="auto"/>
        <w:bottom w:val="none" w:sz="0" w:space="0" w:color="auto"/>
        <w:right w:val="none" w:sz="0" w:space="0" w:color="auto"/>
      </w:divBdr>
    </w:div>
    <w:div w:id="976647955">
      <w:bodyDiv w:val="1"/>
      <w:marLeft w:val="0"/>
      <w:marRight w:val="0"/>
      <w:marTop w:val="0"/>
      <w:marBottom w:val="0"/>
      <w:divBdr>
        <w:top w:val="none" w:sz="0" w:space="0" w:color="auto"/>
        <w:left w:val="none" w:sz="0" w:space="0" w:color="auto"/>
        <w:bottom w:val="none" w:sz="0" w:space="0" w:color="auto"/>
        <w:right w:val="none" w:sz="0" w:space="0" w:color="auto"/>
      </w:divBdr>
    </w:div>
    <w:div w:id="980160129">
      <w:bodyDiv w:val="1"/>
      <w:marLeft w:val="0"/>
      <w:marRight w:val="0"/>
      <w:marTop w:val="0"/>
      <w:marBottom w:val="0"/>
      <w:divBdr>
        <w:top w:val="none" w:sz="0" w:space="0" w:color="auto"/>
        <w:left w:val="none" w:sz="0" w:space="0" w:color="auto"/>
        <w:bottom w:val="none" w:sz="0" w:space="0" w:color="auto"/>
        <w:right w:val="none" w:sz="0" w:space="0" w:color="auto"/>
      </w:divBdr>
    </w:div>
    <w:div w:id="980385783">
      <w:bodyDiv w:val="1"/>
      <w:marLeft w:val="0"/>
      <w:marRight w:val="0"/>
      <w:marTop w:val="0"/>
      <w:marBottom w:val="0"/>
      <w:divBdr>
        <w:top w:val="none" w:sz="0" w:space="0" w:color="auto"/>
        <w:left w:val="none" w:sz="0" w:space="0" w:color="auto"/>
        <w:bottom w:val="none" w:sz="0" w:space="0" w:color="auto"/>
        <w:right w:val="none" w:sz="0" w:space="0" w:color="auto"/>
      </w:divBdr>
    </w:div>
    <w:div w:id="981957875">
      <w:bodyDiv w:val="1"/>
      <w:marLeft w:val="0"/>
      <w:marRight w:val="0"/>
      <w:marTop w:val="0"/>
      <w:marBottom w:val="0"/>
      <w:divBdr>
        <w:top w:val="none" w:sz="0" w:space="0" w:color="auto"/>
        <w:left w:val="none" w:sz="0" w:space="0" w:color="auto"/>
        <w:bottom w:val="none" w:sz="0" w:space="0" w:color="auto"/>
        <w:right w:val="none" w:sz="0" w:space="0" w:color="auto"/>
      </w:divBdr>
    </w:div>
    <w:div w:id="983385806">
      <w:bodyDiv w:val="1"/>
      <w:marLeft w:val="0"/>
      <w:marRight w:val="0"/>
      <w:marTop w:val="0"/>
      <w:marBottom w:val="0"/>
      <w:divBdr>
        <w:top w:val="none" w:sz="0" w:space="0" w:color="auto"/>
        <w:left w:val="none" w:sz="0" w:space="0" w:color="auto"/>
        <w:bottom w:val="none" w:sz="0" w:space="0" w:color="auto"/>
        <w:right w:val="none" w:sz="0" w:space="0" w:color="auto"/>
      </w:divBdr>
    </w:div>
    <w:div w:id="985167735">
      <w:bodyDiv w:val="1"/>
      <w:marLeft w:val="0"/>
      <w:marRight w:val="0"/>
      <w:marTop w:val="0"/>
      <w:marBottom w:val="0"/>
      <w:divBdr>
        <w:top w:val="none" w:sz="0" w:space="0" w:color="auto"/>
        <w:left w:val="none" w:sz="0" w:space="0" w:color="auto"/>
        <w:bottom w:val="none" w:sz="0" w:space="0" w:color="auto"/>
        <w:right w:val="none" w:sz="0" w:space="0" w:color="auto"/>
      </w:divBdr>
    </w:div>
    <w:div w:id="989675605">
      <w:bodyDiv w:val="1"/>
      <w:marLeft w:val="0"/>
      <w:marRight w:val="0"/>
      <w:marTop w:val="0"/>
      <w:marBottom w:val="0"/>
      <w:divBdr>
        <w:top w:val="none" w:sz="0" w:space="0" w:color="auto"/>
        <w:left w:val="none" w:sz="0" w:space="0" w:color="auto"/>
        <w:bottom w:val="none" w:sz="0" w:space="0" w:color="auto"/>
        <w:right w:val="none" w:sz="0" w:space="0" w:color="auto"/>
      </w:divBdr>
    </w:div>
    <w:div w:id="996349371">
      <w:bodyDiv w:val="1"/>
      <w:marLeft w:val="0"/>
      <w:marRight w:val="0"/>
      <w:marTop w:val="0"/>
      <w:marBottom w:val="0"/>
      <w:divBdr>
        <w:top w:val="none" w:sz="0" w:space="0" w:color="auto"/>
        <w:left w:val="none" w:sz="0" w:space="0" w:color="auto"/>
        <w:bottom w:val="none" w:sz="0" w:space="0" w:color="auto"/>
        <w:right w:val="none" w:sz="0" w:space="0" w:color="auto"/>
      </w:divBdr>
    </w:div>
    <w:div w:id="996759570">
      <w:bodyDiv w:val="1"/>
      <w:marLeft w:val="0"/>
      <w:marRight w:val="0"/>
      <w:marTop w:val="0"/>
      <w:marBottom w:val="0"/>
      <w:divBdr>
        <w:top w:val="none" w:sz="0" w:space="0" w:color="auto"/>
        <w:left w:val="none" w:sz="0" w:space="0" w:color="auto"/>
        <w:bottom w:val="none" w:sz="0" w:space="0" w:color="auto"/>
        <w:right w:val="none" w:sz="0" w:space="0" w:color="auto"/>
      </w:divBdr>
    </w:div>
    <w:div w:id="996885693">
      <w:bodyDiv w:val="1"/>
      <w:marLeft w:val="0"/>
      <w:marRight w:val="0"/>
      <w:marTop w:val="0"/>
      <w:marBottom w:val="0"/>
      <w:divBdr>
        <w:top w:val="none" w:sz="0" w:space="0" w:color="auto"/>
        <w:left w:val="none" w:sz="0" w:space="0" w:color="auto"/>
        <w:bottom w:val="none" w:sz="0" w:space="0" w:color="auto"/>
        <w:right w:val="none" w:sz="0" w:space="0" w:color="auto"/>
      </w:divBdr>
    </w:div>
    <w:div w:id="998386775">
      <w:bodyDiv w:val="1"/>
      <w:marLeft w:val="0"/>
      <w:marRight w:val="0"/>
      <w:marTop w:val="0"/>
      <w:marBottom w:val="0"/>
      <w:divBdr>
        <w:top w:val="none" w:sz="0" w:space="0" w:color="auto"/>
        <w:left w:val="none" w:sz="0" w:space="0" w:color="auto"/>
        <w:bottom w:val="none" w:sz="0" w:space="0" w:color="auto"/>
        <w:right w:val="none" w:sz="0" w:space="0" w:color="auto"/>
      </w:divBdr>
    </w:div>
    <w:div w:id="1000499764">
      <w:bodyDiv w:val="1"/>
      <w:marLeft w:val="0"/>
      <w:marRight w:val="0"/>
      <w:marTop w:val="0"/>
      <w:marBottom w:val="0"/>
      <w:divBdr>
        <w:top w:val="none" w:sz="0" w:space="0" w:color="auto"/>
        <w:left w:val="none" w:sz="0" w:space="0" w:color="auto"/>
        <w:bottom w:val="none" w:sz="0" w:space="0" w:color="auto"/>
        <w:right w:val="none" w:sz="0" w:space="0" w:color="auto"/>
      </w:divBdr>
    </w:div>
    <w:div w:id="1002120726">
      <w:bodyDiv w:val="1"/>
      <w:marLeft w:val="0"/>
      <w:marRight w:val="0"/>
      <w:marTop w:val="0"/>
      <w:marBottom w:val="0"/>
      <w:divBdr>
        <w:top w:val="none" w:sz="0" w:space="0" w:color="auto"/>
        <w:left w:val="none" w:sz="0" w:space="0" w:color="auto"/>
        <w:bottom w:val="none" w:sz="0" w:space="0" w:color="auto"/>
        <w:right w:val="none" w:sz="0" w:space="0" w:color="auto"/>
      </w:divBdr>
    </w:div>
    <w:div w:id="1003045991">
      <w:bodyDiv w:val="1"/>
      <w:marLeft w:val="0"/>
      <w:marRight w:val="0"/>
      <w:marTop w:val="0"/>
      <w:marBottom w:val="0"/>
      <w:divBdr>
        <w:top w:val="none" w:sz="0" w:space="0" w:color="auto"/>
        <w:left w:val="none" w:sz="0" w:space="0" w:color="auto"/>
        <w:bottom w:val="none" w:sz="0" w:space="0" w:color="auto"/>
        <w:right w:val="none" w:sz="0" w:space="0" w:color="auto"/>
      </w:divBdr>
    </w:div>
    <w:div w:id="1004894077">
      <w:bodyDiv w:val="1"/>
      <w:marLeft w:val="0"/>
      <w:marRight w:val="0"/>
      <w:marTop w:val="0"/>
      <w:marBottom w:val="0"/>
      <w:divBdr>
        <w:top w:val="none" w:sz="0" w:space="0" w:color="auto"/>
        <w:left w:val="none" w:sz="0" w:space="0" w:color="auto"/>
        <w:bottom w:val="none" w:sz="0" w:space="0" w:color="auto"/>
        <w:right w:val="none" w:sz="0" w:space="0" w:color="auto"/>
      </w:divBdr>
    </w:div>
    <w:div w:id="1010256021">
      <w:bodyDiv w:val="1"/>
      <w:marLeft w:val="0"/>
      <w:marRight w:val="0"/>
      <w:marTop w:val="0"/>
      <w:marBottom w:val="0"/>
      <w:divBdr>
        <w:top w:val="none" w:sz="0" w:space="0" w:color="auto"/>
        <w:left w:val="none" w:sz="0" w:space="0" w:color="auto"/>
        <w:bottom w:val="none" w:sz="0" w:space="0" w:color="auto"/>
        <w:right w:val="none" w:sz="0" w:space="0" w:color="auto"/>
      </w:divBdr>
    </w:div>
    <w:div w:id="1010915989">
      <w:bodyDiv w:val="1"/>
      <w:marLeft w:val="0"/>
      <w:marRight w:val="0"/>
      <w:marTop w:val="0"/>
      <w:marBottom w:val="0"/>
      <w:divBdr>
        <w:top w:val="none" w:sz="0" w:space="0" w:color="auto"/>
        <w:left w:val="none" w:sz="0" w:space="0" w:color="auto"/>
        <w:bottom w:val="none" w:sz="0" w:space="0" w:color="auto"/>
        <w:right w:val="none" w:sz="0" w:space="0" w:color="auto"/>
      </w:divBdr>
    </w:div>
    <w:div w:id="1011644911">
      <w:bodyDiv w:val="1"/>
      <w:marLeft w:val="0"/>
      <w:marRight w:val="0"/>
      <w:marTop w:val="0"/>
      <w:marBottom w:val="0"/>
      <w:divBdr>
        <w:top w:val="none" w:sz="0" w:space="0" w:color="auto"/>
        <w:left w:val="none" w:sz="0" w:space="0" w:color="auto"/>
        <w:bottom w:val="none" w:sz="0" w:space="0" w:color="auto"/>
        <w:right w:val="none" w:sz="0" w:space="0" w:color="auto"/>
      </w:divBdr>
    </w:div>
    <w:div w:id="1013383644">
      <w:bodyDiv w:val="1"/>
      <w:marLeft w:val="0"/>
      <w:marRight w:val="0"/>
      <w:marTop w:val="0"/>
      <w:marBottom w:val="0"/>
      <w:divBdr>
        <w:top w:val="none" w:sz="0" w:space="0" w:color="auto"/>
        <w:left w:val="none" w:sz="0" w:space="0" w:color="auto"/>
        <w:bottom w:val="none" w:sz="0" w:space="0" w:color="auto"/>
        <w:right w:val="none" w:sz="0" w:space="0" w:color="auto"/>
      </w:divBdr>
    </w:div>
    <w:div w:id="1023048928">
      <w:bodyDiv w:val="1"/>
      <w:marLeft w:val="0"/>
      <w:marRight w:val="0"/>
      <w:marTop w:val="0"/>
      <w:marBottom w:val="0"/>
      <w:divBdr>
        <w:top w:val="none" w:sz="0" w:space="0" w:color="auto"/>
        <w:left w:val="none" w:sz="0" w:space="0" w:color="auto"/>
        <w:bottom w:val="none" w:sz="0" w:space="0" w:color="auto"/>
        <w:right w:val="none" w:sz="0" w:space="0" w:color="auto"/>
      </w:divBdr>
    </w:div>
    <w:div w:id="1023364237">
      <w:bodyDiv w:val="1"/>
      <w:marLeft w:val="0"/>
      <w:marRight w:val="0"/>
      <w:marTop w:val="0"/>
      <w:marBottom w:val="0"/>
      <w:divBdr>
        <w:top w:val="none" w:sz="0" w:space="0" w:color="auto"/>
        <w:left w:val="none" w:sz="0" w:space="0" w:color="auto"/>
        <w:bottom w:val="none" w:sz="0" w:space="0" w:color="auto"/>
        <w:right w:val="none" w:sz="0" w:space="0" w:color="auto"/>
      </w:divBdr>
    </w:div>
    <w:div w:id="1026711483">
      <w:bodyDiv w:val="1"/>
      <w:marLeft w:val="0"/>
      <w:marRight w:val="0"/>
      <w:marTop w:val="0"/>
      <w:marBottom w:val="0"/>
      <w:divBdr>
        <w:top w:val="none" w:sz="0" w:space="0" w:color="auto"/>
        <w:left w:val="none" w:sz="0" w:space="0" w:color="auto"/>
        <w:bottom w:val="none" w:sz="0" w:space="0" w:color="auto"/>
        <w:right w:val="none" w:sz="0" w:space="0" w:color="auto"/>
      </w:divBdr>
    </w:div>
    <w:div w:id="1031568083">
      <w:bodyDiv w:val="1"/>
      <w:marLeft w:val="0"/>
      <w:marRight w:val="0"/>
      <w:marTop w:val="0"/>
      <w:marBottom w:val="0"/>
      <w:divBdr>
        <w:top w:val="none" w:sz="0" w:space="0" w:color="auto"/>
        <w:left w:val="none" w:sz="0" w:space="0" w:color="auto"/>
        <w:bottom w:val="none" w:sz="0" w:space="0" w:color="auto"/>
        <w:right w:val="none" w:sz="0" w:space="0" w:color="auto"/>
      </w:divBdr>
    </w:div>
    <w:div w:id="1033918995">
      <w:bodyDiv w:val="1"/>
      <w:marLeft w:val="0"/>
      <w:marRight w:val="0"/>
      <w:marTop w:val="0"/>
      <w:marBottom w:val="0"/>
      <w:divBdr>
        <w:top w:val="none" w:sz="0" w:space="0" w:color="auto"/>
        <w:left w:val="none" w:sz="0" w:space="0" w:color="auto"/>
        <w:bottom w:val="none" w:sz="0" w:space="0" w:color="auto"/>
        <w:right w:val="none" w:sz="0" w:space="0" w:color="auto"/>
      </w:divBdr>
    </w:div>
    <w:div w:id="1038505445">
      <w:bodyDiv w:val="1"/>
      <w:marLeft w:val="0"/>
      <w:marRight w:val="0"/>
      <w:marTop w:val="0"/>
      <w:marBottom w:val="0"/>
      <w:divBdr>
        <w:top w:val="none" w:sz="0" w:space="0" w:color="auto"/>
        <w:left w:val="none" w:sz="0" w:space="0" w:color="auto"/>
        <w:bottom w:val="none" w:sz="0" w:space="0" w:color="auto"/>
        <w:right w:val="none" w:sz="0" w:space="0" w:color="auto"/>
      </w:divBdr>
    </w:div>
    <w:div w:id="1039743858">
      <w:bodyDiv w:val="1"/>
      <w:marLeft w:val="0"/>
      <w:marRight w:val="0"/>
      <w:marTop w:val="0"/>
      <w:marBottom w:val="0"/>
      <w:divBdr>
        <w:top w:val="none" w:sz="0" w:space="0" w:color="auto"/>
        <w:left w:val="none" w:sz="0" w:space="0" w:color="auto"/>
        <w:bottom w:val="none" w:sz="0" w:space="0" w:color="auto"/>
        <w:right w:val="none" w:sz="0" w:space="0" w:color="auto"/>
      </w:divBdr>
    </w:div>
    <w:div w:id="1041517234">
      <w:bodyDiv w:val="1"/>
      <w:marLeft w:val="0"/>
      <w:marRight w:val="0"/>
      <w:marTop w:val="0"/>
      <w:marBottom w:val="0"/>
      <w:divBdr>
        <w:top w:val="none" w:sz="0" w:space="0" w:color="auto"/>
        <w:left w:val="none" w:sz="0" w:space="0" w:color="auto"/>
        <w:bottom w:val="none" w:sz="0" w:space="0" w:color="auto"/>
        <w:right w:val="none" w:sz="0" w:space="0" w:color="auto"/>
      </w:divBdr>
    </w:div>
    <w:div w:id="1043560661">
      <w:bodyDiv w:val="1"/>
      <w:marLeft w:val="0"/>
      <w:marRight w:val="0"/>
      <w:marTop w:val="0"/>
      <w:marBottom w:val="0"/>
      <w:divBdr>
        <w:top w:val="none" w:sz="0" w:space="0" w:color="auto"/>
        <w:left w:val="none" w:sz="0" w:space="0" w:color="auto"/>
        <w:bottom w:val="none" w:sz="0" w:space="0" w:color="auto"/>
        <w:right w:val="none" w:sz="0" w:space="0" w:color="auto"/>
      </w:divBdr>
    </w:div>
    <w:div w:id="1044717420">
      <w:bodyDiv w:val="1"/>
      <w:marLeft w:val="0"/>
      <w:marRight w:val="0"/>
      <w:marTop w:val="0"/>
      <w:marBottom w:val="0"/>
      <w:divBdr>
        <w:top w:val="none" w:sz="0" w:space="0" w:color="auto"/>
        <w:left w:val="none" w:sz="0" w:space="0" w:color="auto"/>
        <w:bottom w:val="none" w:sz="0" w:space="0" w:color="auto"/>
        <w:right w:val="none" w:sz="0" w:space="0" w:color="auto"/>
      </w:divBdr>
    </w:div>
    <w:div w:id="1049842995">
      <w:bodyDiv w:val="1"/>
      <w:marLeft w:val="0"/>
      <w:marRight w:val="0"/>
      <w:marTop w:val="0"/>
      <w:marBottom w:val="0"/>
      <w:divBdr>
        <w:top w:val="none" w:sz="0" w:space="0" w:color="auto"/>
        <w:left w:val="none" w:sz="0" w:space="0" w:color="auto"/>
        <w:bottom w:val="none" w:sz="0" w:space="0" w:color="auto"/>
        <w:right w:val="none" w:sz="0" w:space="0" w:color="auto"/>
      </w:divBdr>
    </w:div>
    <w:div w:id="1053653136">
      <w:bodyDiv w:val="1"/>
      <w:marLeft w:val="0"/>
      <w:marRight w:val="0"/>
      <w:marTop w:val="0"/>
      <w:marBottom w:val="0"/>
      <w:divBdr>
        <w:top w:val="none" w:sz="0" w:space="0" w:color="auto"/>
        <w:left w:val="none" w:sz="0" w:space="0" w:color="auto"/>
        <w:bottom w:val="none" w:sz="0" w:space="0" w:color="auto"/>
        <w:right w:val="none" w:sz="0" w:space="0" w:color="auto"/>
      </w:divBdr>
    </w:div>
    <w:div w:id="1054308646">
      <w:bodyDiv w:val="1"/>
      <w:marLeft w:val="0"/>
      <w:marRight w:val="0"/>
      <w:marTop w:val="0"/>
      <w:marBottom w:val="0"/>
      <w:divBdr>
        <w:top w:val="none" w:sz="0" w:space="0" w:color="auto"/>
        <w:left w:val="none" w:sz="0" w:space="0" w:color="auto"/>
        <w:bottom w:val="none" w:sz="0" w:space="0" w:color="auto"/>
        <w:right w:val="none" w:sz="0" w:space="0" w:color="auto"/>
      </w:divBdr>
    </w:div>
    <w:div w:id="1055003810">
      <w:bodyDiv w:val="1"/>
      <w:marLeft w:val="0"/>
      <w:marRight w:val="0"/>
      <w:marTop w:val="0"/>
      <w:marBottom w:val="0"/>
      <w:divBdr>
        <w:top w:val="none" w:sz="0" w:space="0" w:color="auto"/>
        <w:left w:val="none" w:sz="0" w:space="0" w:color="auto"/>
        <w:bottom w:val="none" w:sz="0" w:space="0" w:color="auto"/>
        <w:right w:val="none" w:sz="0" w:space="0" w:color="auto"/>
      </w:divBdr>
    </w:div>
    <w:div w:id="1057048189">
      <w:bodyDiv w:val="1"/>
      <w:marLeft w:val="0"/>
      <w:marRight w:val="0"/>
      <w:marTop w:val="0"/>
      <w:marBottom w:val="0"/>
      <w:divBdr>
        <w:top w:val="none" w:sz="0" w:space="0" w:color="auto"/>
        <w:left w:val="none" w:sz="0" w:space="0" w:color="auto"/>
        <w:bottom w:val="none" w:sz="0" w:space="0" w:color="auto"/>
        <w:right w:val="none" w:sz="0" w:space="0" w:color="auto"/>
      </w:divBdr>
    </w:div>
    <w:div w:id="1058364557">
      <w:bodyDiv w:val="1"/>
      <w:marLeft w:val="0"/>
      <w:marRight w:val="0"/>
      <w:marTop w:val="0"/>
      <w:marBottom w:val="0"/>
      <w:divBdr>
        <w:top w:val="none" w:sz="0" w:space="0" w:color="auto"/>
        <w:left w:val="none" w:sz="0" w:space="0" w:color="auto"/>
        <w:bottom w:val="none" w:sz="0" w:space="0" w:color="auto"/>
        <w:right w:val="none" w:sz="0" w:space="0" w:color="auto"/>
      </w:divBdr>
    </w:div>
    <w:div w:id="1064521168">
      <w:bodyDiv w:val="1"/>
      <w:marLeft w:val="0"/>
      <w:marRight w:val="0"/>
      <w:marTop w:val="0"/>
      <w:marBottom w:val="0"/>
      <w:divBdr>
        <w:top w:val="none" w:sz="0" w:space="0" w:color="auto"/>
        <w:left w:val="none" w:sz="0" w:space="0" w:color="auto"/>
        <w:bottom w:val="none" w:sz="0" w:space="0" w:color="auto"/>
        <w:right w:val="none" w:sz="0" w:space="0" w:color="auto"/>
      </w:divBdr>
    </w:div>
    <w:div w:id="1064790748">
      <w:bodyDiv w:val="1"/>
      <w:marLeft w:val="0"/>
      <w:marRight w:val="0"/>
      <w:marTop w:val="0"/>
      <w:marBottom w:val="0"/>
      <w:divBdr>
        <w:top w:val="none" w:sz="0" w:space="0" w:color="auto"/>
        <w:left w:val="none" w:sz="0" w:space="0" w:color="auto"/>
        <w:bottom w:val="none" w:sz="0" w:space="0" w:color="auto"/>
        <w:right w:val="none" w:sz="0" w:space="0" w:color="auto"/>
      </w:divBdr>
    </w:div>
    <w:div w:id="1065377013">
      <w:bodyDiv w:val="1"/>
      <w:marLeft w:val="0"/>
      <w:marRight w:val="0"/>
      <w:marTop w:val="0"/>
      <w:marBottom w:val="0"/>
      <w:divBdr>
        <w:top w:val="none" w:sz="0" w:space="0" w:color="auto"/>
        <w:left w:val="none" w:sz="0" w:space="0" w:color="auto"/>
        <w:bottom w:val="none" w:sz="0" w:space="0" w:color="auto"/>
        <w:right w:val="none" w:sz="0" w:space="0" w:color="auto"/>
      </w:divBdr>
    </w:div>
    <w:div w:id="1065418886">
      <w:bodyDiv w:val="1"/>
      <w:marLeft w:val="0"/>
      <w:marRight w:val="0"/>
      <w:marTop w:val="0"/>
      <w:marBottom w:val="0"/>
      <w:divBdr>
        <w:top w:val="none" w:sz="0" w:space="0" w:color="auto"/>
        <w:left w:val="none" w:sz="0" w:space="0" w:color="auto"/>
        <w:bottom w:val="none" w:sz="0" w:space="0" w:color="auto"/>
        <w:right w:val="none" w:sz="0" w:space="0" w:color="auto"/>
      </w:divBdr>
    </w:div>
    <w:div w:id="1065647505">
      <w:bodyDiv w:val="1"/>
      <w:marLeft w:val="0"/>
      <w:marRight w:val="0"/>
      <w:marTop w:val="0"/>
      <w:marBottom w:val="0"/>
      <w:divBdr>
        <w:top w:val="none" w:sz="0" w:space="0" w:color="auto"/>
        <w:left w:val="none" w:sz="0" w:space="0" w:color="auto"/>
        <w:bottom w:val="none" w:sz="0" w:space="0" w:color="auto"/>
        <w:right w:val="none" w:sz="0" w:space="0" w:color="auto"/>
      </w:divBdr>
    </w:div>
    <w:div w:id="1069039647">
      <w:bodyDiv w:val="1"/>
      <w:marLeft w:val="0"/>
      <w:marRight w:val="0"/>
      <w:marTop w:val="0"/>
      <w:marBottom w:val="0"/>
      <w:divBdr>
        <w:top w:val="none" w:sz="0" w:space="0" w:color="auto"/>
        <w:left w:val="none" w:sz="0" w:space="0" w:color="auto"/>
        <w:bottom w:val="none" w:sz="0" w:space="0" w:color="auto"/>
        <w:right w:val="none" w:sz="0" w:space="0" w:color="auto"/>
      </w:divBdr>
    </w:div>
    <w:div w:id="1069958297">
      <w:bodyDiv w:val="1"/>
      <w:marLeft w:val="0"/>
      <w:marRight w:val="0"/>
      <w:marTop w:val="0"/>
      <w:marBottom w:val="0"/>
      <w:divBdr>
        <w:top w:val="none" w:sz="0" w:space="0" w:color="auto"/>
        <w:left w:val="none" w:sz="0" w:space="0" w:color="auto"/>
        <w:bottom w:val="none" w:sz="0" w:space="0" w:color="auto"/>
        <w:right w:val="none" w:sz="0" w:space="0" w:color="auto"/>
      </w:divBdr>
    </w:div>
    <w:div w:id="1070153398">
      <w:bodyDiv w:val="1"/>
      <w:marLeft w:val="0"/>
      <w:marRight w:val="0"/>
      <w:marTop w:val="0"/>
      <w:marBottom w:val="0"/>
      <w:divBdr>
        <w:top w:val="none" w:sz="0" w:space="0" w:color="auto"/>
        <w:left w:val="none" w:sz="0" w:space="0" w:color="auto"/>
        <w:bottom w:val="none" w:sz="0" w:space="0" w:color="auto"/>
        <w:right w:val="none" w:sz="0" w:space="0" w:color="auto"/>
      </w:divBdr>
    </w:div>
    <w:div w:id="1072705133">
      <w:bodyDiv w:val="1"/>
      <w:marLeft w:val="0"/>
      <w:marRight w:val="0"/>
      <w:marTop w:val="0"/>
      <w:marBottom w:val="0"/>
      <w:divBdr>
        <w:top w:val="none" w:sz="0" w:space="0" w:color="auto"/>
        <w:left w:val="none" w:sz="0" w:space="0" w:color="auto"/>
        <w:bottom w:val="none" w:sz="0" w:space="0" w:color="auto"/>
        <w:right w:val="none" w:sz="0" w:space="0" w:color="auto"/>
      </w:divBdr>
    </w:div>
    <w:div w:id="1074201390">
      <w:bodyDiv w:val="1"/>
      <w:marLeft w:val="0"/>
      <w:marRight w:val="0"/>
      <w:marTop w:val="0"/>
      <w:marBottom w:val="0"/>
      <w:divBdr>
        <w:top w:val="none" w:sz="0" w:space="0" w:color="auto"/>
        <w:left w:val="none" w:sz="0" w:space="0" w:color="auto"/>
        <w:bottom w:val="none" w:sz="0" w:space="0" w:color="auto"/>
        <w:right w:val="none" w:sz="0" w:space="0" w:color="auto"/>
      </w:divBdr>
    </w:div>
    <w:div w:id="1076365209">
      <w:bodyDiv w:val="1"/>
      <w:marLeft w:val="0"/>
      <w:marRight w:val="0"/>
      <w:marTop w:val="0"/>
      <w:marBottom w:val="0"/>
      <w:divBdr>
        <w:top w:val="none" w:sz="0" w:space="0" w:color="auto"/>
        <w:left w:val="none" w:sz="0" w:space="0" w:color="auto"/>
        <w:bottom w:val="none" w:sz="0" w:space="0" w:color="auto"/>
        <w:right w:val="none" w:sz="0" w:space="0" w:color="auto"/>
      </w:divBdr>
    </w:div>
    <w:div w:id="1076633366">
      <w:bodyDiv w:val="1"/>
      <w:marLeft w:val="0"/>
      <w:marRight w:val="0"/>
      <w:marTop w:val="0"/>
      <w:marBottom w:val="0"/>
      <w:divBdr>
        <w:top w:val="none" w:sz="0" w:space="0" w:color="auto"/>
        <w:left w:val="none" w:sz="0" w:space="0" w:color="auto"/>
        <w:bottom w:val="none" w:sz="0" w:space="0" w:color="auto"/>
        <w:right w:val="none" w:sz="0" w:space="0" w:color="auto"/>
      </w:divBdr>
    </w:div>
    <w:div w:id="1079668804">
      <w:bodyDiv w:val="1"/>
      <w:marLeft w:val="0"/>
      <w:marRight w:val="0"/>
      <w:marTop w:val="0"/>
      <w:marBottom w:val="0"/>
      <w:divBdr>
        <w:top w:val="none" w:sz="0" w:space="0" w:color="auto"/>
        <w:left w:val="none" w:sz="0" w:space="0" w:color="auto"/>
        <w:bottom w:val="none" w:sz="0" w:space="0" w:color="auto"/>
        <w:right w:val="none" w:sz="0" w:space="0" w:color="auto"/>
      </w:divBdr>
    </w:div>
    <w:div w:id="1080560612">
      <w:bodyDiv w:val="1"/>
      <w:marLeft w:val="0"/>
      <w:marRight w:val="0"/>
      <w:marTop w:val="0"/>
      <w:marBottom w:val="0"/>
      <w:divBdr>
        <w:top w:val="none" w:sz="0" w:space="0" w:color="auto"/>
        <w:left w:val="none" w:sz="0" w:space="0" w:color="auto"/>
        <w:bottom w:val="none" w:sz="0" w:space="0" w:color="auto"/>
        <w:right w:val="none" w:sz="0" w:space="0" w:color="auto"/>
      </w:divBdr>
    </w:div>
    <w:div w:id="1082022156">
      <w:bodyDiv w:val="1"/>
      <w:marLeft w:val="0"/>
      <w:marRight w:val="0"/>
      <w:marTop w:val="0"/>
      <w:marBottom w:val="0"/>
      <w:divBdr>
        <w:top w:val="none" w:sz="0" w:space="0" w:color="auto"/>
        <w:left w:val="none" w:sz="0" w:space="0" w:color="auto"/>
        <w:bottom w:val="none" w:sz="0" w:space="0" w:color="auto"/>
        <w:right w:val="none" w:sz="0" w:space="0" w:color="auto"/>
      </w:divBdr>
    </w:div>
    <w:div w:id="1086151630">
      <w:bodyDiv w:val="1"/>
      <w:marLeft w:val="0"/>
      <w:marRight w:val="0"/>
      <w:marTop w:val="0"/>
      <w:marBottom w:val="0"/>
      <w:divBdr>
        <w:top w:val="none" w:sz="0" w:space="0" w:color="auto"/>
        <w:left w:val="none" w:sz="0" w:space="0" w:color="auto"/>
        <w:bottom w:val="none" w:sz="0" w:space="0" w:color="auto"/>
        <w:right w:val="none" w:sz="0" w:space="0" w:color="auto"/>
      </w:divBdr>
    </w:div>
    <w:div w:id="1087653449">
      <w:bodyDiv w:val="1"/>
      <w:marLeft w:val="0"/>
      <w:marRight w:val="0"/>
      <w:marTop w:val="0"/>
      <w:marBottom w:val="0"/>
      <w:divBdr>
        <w:top w:val="none" w:sz="0" w:space="0" w:color="auto"/>
        <w:left w:val="none" w:sz="0" w:space="0" w:color="auto"/>
        <w:bottom w:val="none" w:sz="0" w:space="0" w:color="auto"/>
        <w:right w:val="none" w:sz="0" w:space="0" w:color="auto"/>
      </w:divBdr>
    </w:div>
    <w:div w:id="1091584864">
      <w:bodyDiv w:val="1"/>
      <w:marLeft w:val="0"/>
      <w:marRight w:val="0"/>
      <w:marTop w:val="0"/>
      <w:marBottom w:val="0"/>
      <w:divBdr>
        <w:top w:val="none" w:sz="0" w:space="0" w:color="auto"/>
        <w:left w:val="none" w:sz="0" w:space="0" w:color="auto"/>
        <w:bottom w:val="none" w:sz="0" w:space="0" w:color="auto"/>
        <w:right w:val="none" w:sz="0" w:space="0" w:color="auto"/>
      </w:divBdr>
    </w:div>
    <w:div w:id="1094976135">
      <w:bodyDiv w:val="1"/>
      <w:marLeft w:val="0"/>
      <w:marRight w:val="0"/>
      <w:marTop w:val="0"/>
      <w:marBottom w:val="0"/>
      <w:divBdr>
        <w:top w:val="none" w:sz="0" w:space="0" w:color="auto"/>
        <w:left w:val="none" w:sz="0" w:space="0" w:color="auto"/>
        <w:bottom w:val="none" w:sz="0" w:space="0" w:color="auto"/>
        <w:right w:val="none" w:sz="0" w:space="0" w:color="auto"/>
      </w:divBdr>
    </w:div>
    <w:div w:id="1096248071">
      <w:bodyDiv w:val="1"/>
      <w:marLeft w:val="0"/>
      <w:marRight w:val="0"/>
      <w:marTop w:val="0"/>
      <w:marBottom w:val="0"/>
      <w:divBdr>
        <w:top w:val="none" w:sz="0" w:space="0" w:color="auto"/>
        <w:left w:val="none" w:sz="0" w:space="0" w:color="auto"/>
        <w:bottom w:val="none" w:sz="0" w:space="0" w:color="auto"/>
        <w:right w:val="none" w:sz="0" w:space="0" w:color="auto"/>
      </w:divBdr>
    </w:div>
    <w:div w:id="1101992170">
      <w:bodyDiv w:val="1"/>
      <w:marLeft w:val="0"/>
      <w:marRight w:val="0"/>
      <w:marTop w:val="0"/>
      <w:marBottom w:val="0"/>
      <w:divBdr>
        <w:top w:val="none" w:sz="0" w:space="0" w:color="auto"/>
        <w:left w:val="none" w:sz="0" w:space="0" w:color="auto"/>
        <w:bottom w:val="none" w:sz="0" w:space="0" w:color="auto"/>
        <w:right w:val="none" w:sz="0" w:space="0" w:color="auto"/>
      </w:divBdr>
    </w:div>
    <w:div w:id="1104769042">
      <w:bodyDiv w:val="1"/>
      <w:marLeft w:val="0"/>
      <w:marRight w:val="0"/>
      <w:marTop w:val="0"/>
      <w:marBottom w:val="0"/>
      <w:divBdr>
        <w:top w:val="none" w:sz="0" w:space="0" w:color="auto"/>
        <w:left w:val="none" w:sz="0" w:space="0" w:color="auto"/>
        <w:bottom w:val="none" w:sz="0" w:space="0" w:color="auto"/>
        <w:right w:val="none" w:sz="0" w:space="0" w:color="auto"/>
      </w:divBdr>
    </w:div>
    <w:div w:id="1105468071">
      <w:bodyDiv w:val="1"/>
      <w:marLeft w:val="0"/>
      <w:marRight w:val="0"/>
      <w:marTop w:val="0"/>
      <w:marBottom w:val="0"/>
      <w:divBdr>
        <w:top w:val="none" w:sz="0" w:space="0" w:color="auto"/>
        <w:left w:val="none" w:sz="0" w:space="0" w:color="auto"/>
        <w:bottom w:val="none" w:sz="0" w:space="0" w:color="auto"/>
        <w:right w:val="none" w:sz="0" w:space="0" w:color="auto"/>
      </w:divBdr>
    </w:div>
    <w:div w:id="1106655660">
      <w:bodyDiv w:val="1"/>
      <w:marLeft w:val="0"/>
      <w:marRight w:val="0"/>
      <w:marTop w:val="0"/>
      <w:marBottom w:val="0"/>
      <w:divBdr>
        <w:top w:val="none" w:sz="0" w:space="0" w:color="auto"/>
        <w:left w:val="none" w:sz="0" w:space="0" w:color="auto"/>
        <w:bottom w:val="none" w:sz="0" w:space="0" w:color="auto"/>
        <w:right w:val="none" w:sz="0" w:space="0" w:color="auto"/>
      </w:divBdr>
    </w:div>
    <w:div w:id="1106970145">
      <w:bodyDiv w:val="1"/>
      <w:marLeft w:val="0"/>
      <w:marRight w:val="0"/>
      <w:marTop w:val="0"/>
      <w:marBottom w:val="0"/>
      <w:divBdr>
        <w:top w:val="none" w:sz="0" w:space="0" w:color="auto"/>
        <w:left w:val="none" w:sz="0" w:space="0" w:color="auto"/>
        <w:bottom w:val="none" w:sz="0" w:space="0" w:color="auto"/>
        <w:right w:val="none" w:sz="0" w:space="0" w:color="auto"/>
      </w:divBdr>
    </w:div>
    <w:div w:id="1107582836">
      <w:bodyDiv w:val="1"/>
      <w:marLeft w:val="0"/>
      <w:marRight w:val="0"/>
      <w:marTop w:val="0"/>
      <w:marBottom w:val="0"/>
      <w:divBdr>
        <w:top w:val="none" w:sz="0" w:space="0" w:color="auto"/>
        <w:left w:val="none" w:sz="0" w:space="0" w:color="auto"/>
        <w:bottom w:val="none" w:sz="0" w:space="0" w:color="auto"/>
        <w:right w:val="none" w:sz="0" w:space="0" w:color="auto"/>
      </w:divBdr>
    </w:div>
    <w:div w:id="1110587489">
      <w:bodyDiv w:val="1"/>
      <w:marLeft w:val="0"/>
      <w:marRight w:val="0"/>
      <w:marTop w:val="0"/>
      <w:marBottom w:val="0"/>
      <w:divBdr>
        <w:top w:val="none" w:sz="0" w:space="0" w:color="auto"/>
        <w:left w:val="none" w:sz="0" w:space="0" w:color="auto"/>
        <w:bottom w:val="none" w:sz="0" w:space="0" w:color="auto"/>
        <w:right w:val="none" w:sz="0" w:space="0" w:color="auto"/>
      </w:divBdr>
    </w:div>
    <w:div w:id="1115055411">
      <w:bodyDiv w:val="1"/>
      <w:marLeft w:val="0"/>
      <w:marRight w:val="0"/>
      <w:marTop w:val="0"/>
      <w:marBottom w:val="0"/>
      <w:divBdr>
        <w:top w:val="none" w:sz="0" w:space="0" w:color="auto"/>
        <w:left w:val="none" w:sz="0" w:space="0" w:color="auto"/>
        <w:bottom w:val="none" w:sz="0" w:space="0" w:color="auto"/>
        <w:right w:val="none" w:sz="0" w:space="0" w:color="auto"/>
      </w:divBdr>
    </w:div>
    <w:div w:id="1123302343">
      <w:bodyDiv w:val="1"/>
      <w:marLeft w:val="0"/>
      <w:marRight w:val="0"/>
      <w:marTop w:val="0"/>
      <w:marBottom w:val="0"/>
      <w:divBdr>
        <w:top w:val="none" w:sz="0" w:space="0" w:color="auto"/>
        <w:left w:val="none" w:sz="0" w:space="0" w:color="auto"/>
        <w:bottom w:val="none" w:sz="0" w:space="0" w:color="auto"/>
        <w:right w:val="none" w:sz="0" w:space="0" w:color="auto"/>
      </w:divBdr>
    </w:div>
    <w:div w:id="1131092030">
      <w:bodyDiv w:val="1"/>
      <w:marLeft w:val="0"/>
      <w:marRight w:val="0"/>
      <w:marTop w:val="0"/>
      <w:marBottom w:val="0"/>
      <w:divBdr>
        <w:top w:val="none" w:sz="0" w:space="0" w:color="auto"/>
        <w:left w:val="none" w:sz="0" w:space="0" w:color="auto"/>
        <w:bottom w:val="none" w:sz="0" w:space="0" w:color="auto"/>
        <w:right w:val="none" w:sz="0" w:space="0" w:color="auto"/>
      </w:divBdr>
    </w:div>
    <w:div w:id="1138491770">
      <w:bodyDiv w:val="1"/>
      <w:marLeft w:val="0"/>
      <w:marRight w:val="0"/>
      <w:marTop w:val="0"/>
      <w:marBottom w:val="0"/>
      <w:divBdr>
        <w:top w:val="none" w:sz="0" w:space="0" w:color="auto"/>
        <w:left w:val="none" w:sz="0" w:space="0" w:color="auto"/>
        <w:bottom w:val="none" w:sz="0" w:space="0" w:color="auto"/>
        <w:right w:val="none" w:sz="0" w:space="0" w:color="auto"/>
      </w:divBdr>
    </w:div>
    <w:div w:id="1138691574">
      <w:bodyDiv w:val="1"/>
      <w:marLeft w:val="0"/>
      <w:marRight w:val="0"/>
      <w:marTop w:val="0"/>
      <w:marBottom w:val="0"/>
      <w:divBdr>
        <w:top w:val="none" w:sz="0" w:space="0" w:color="auto"/>
        <w:left w:val="none" w:sz="0" w:space="0" w:color="auto"/>
        <w:bottom w:val="none" w:sz="0" w:space="0" w:color="auto"/>
        <w:right w:val="none" w:sz="0" w:space="0" w:color="auto"/>
      </w:divBdr>
    </w:div>
    <w:div w:id="1138768314">
      <w:bodyDiv w:val="1"/>
      <w:marLeft w:val="0"/>
      <w:marRight w:val="0"/>
      <w:marTop w:val="0"/>
      <w:marBottom w:val="0"/>
      <w:divBdr>
        <w:top w:val="none" w:sz="0" w:space="0" w:color="auto"/>
        <w:left w:val="none" w:sz="0" w:space="0" w:color="auto"/>
        <w:bottom w:val="none" w:sz="0" w:space="0" w:color="auto"/>
        <w:right w:val="none" w:sz="0" w:space="0" w:color="auto"/>
      </w:divBdr>
    </w:div>
    <w:div w:id="1145464743">
      <w:bodyDiv w:val="1"/>
      <w:marLeft w:val="0"/>
      <w:marRight w:val="0"/>
      <w:marTop w:val="0"/>
      <w:marBottom w:val="0"/>
      <w:divBdr>
        <w:top w:val="none" w:sz="0" w:space="0" w:color="auto"/>
        <w:left w:val="none" w:sz="0" w:space="0" w:color="auto"/>
        <w:bottom w:val="none" w:sz="0" w:space="0" w:color="auto"/>
        <w:right w:val="none" w:sz="0" w:space="0" w:color="auto"/>
      </w:divBdr>
    </w:div>
    <w:div w:id="1146818668">
      <w:bodyDiv w:val="1"/>
      <w:marLeft w:val="0"/>
      <w:marRight w:val="0"/>
      <w:marTop w:val="0"/>
      <w:marBottom w:val="0"/>
      <w:divBdr>
        <w:top w:val="none" w:sz="0" w:space="0" w:color="auto"/>
        <w:left w:val="none" w:sz="0" w:space="0" w:color="auto"/>
        <w:bottom w:val="none" w:sz="0" w:space="0" w:color="auto"/>
        <w:right w:val="none" w:sz="0" w:space="0" w:color="auto"/>
      </w:divBdr>
    </w:div>
    <w:div w:id="1148741841">
      <w:bodyDiv w:val="1"/>
      <w:marLeft w:val="0"/>
      <w:marRight w:val="0"/>
      <w:marTop w:val="0"/>
      <w:marBottom w:val="0"/>
      <w:divBdr>
        <w:top w:val="none" w:sz="0" w:space="0" w:color="auto"/>
        <w:left w:val="none" w:sz="0" w:space="0" w:color="auto"/>
        <w:bottom w:val="none" w:sz="0" w:space="0" w:color="auto"/>
        <w:right w:val="none" w:sz="0" w:space="0" w:color="auto"/>
      </w:divBdr>
    </w:div>
    <w:div w:id="1149978859">
      <w:bodyDiv w:val="1"/>
      <w:marLeft w:val="0"/>
      <w:marRight w:val="0"/>
      <w:marTop w:val="0"/>
      <w:marBottom w:val="0"/>
      <w:divBdr>
        <w:top w:val="none" w:sz="0" w:space="0" w:color="auto"/>
        <w:left w:val="none" w:sz="0" w:space="0" w:color="auto"/>
        <w:bottom w:val="none" w:sz="0" w:space="0" w:color="auto"/>
        <w:right w:val="none" w:sz="0" w:space="0" w:color="auto"/>
      </w:divBdr>
    </w:div>
    <w:div w:id="1156217630">
      <w:bodyDiv w:val="1"/>
      <w:marLeft w:val="0"/>
      <w:marRight w:val="0"/>
      <w:marTop w:val="0"/>
      <w:marBottom w:val="0"/>
      <w:divBdr>
        <w:top w:val="none" w:sz="0" w:space="0" w:color="auto"/>
        <w:left w:val="none" w:sz="0" w:space="0" w:color="auto"/>
        <w:bottom w:val="none" w:sz="0" w:space="0" w:color="auto"/>
        <w:right w:val="none" w:sz="0" w:space="0" w:color="auto"/>
      </w:divBdr>
    </w:div>
    <w:div w:id="1160539843">
      <w:bodyDiv w:val="1"/>
      <w:marLeft w:val="0"/>
      <w:marRight w:val="0"/>
      <w:marTop w:val="0"/>
      <w:marBottom w:val="0"/>
      <w:divBdr>
        <w:top w:val="none" w:sz="0" w:space="0" w:color="auto"/>
        <w:left w:val="none" w:sz="0" w:space="0" w:color="auto"/>
        <w:bottom w:val="none" w:sz="0" w:space="0" w:color="auto"/>
        <w:right w:val="none" w:sz="0" w:space="0" w:color="auto"/>
      </w:divBdr>
    </w:div>
    <w:div w:id="1162545933">
      <w:bodyDiv w:val="1"/>
      <w:marLeft w:val="0"/>
      <w:marRight w:val="0"/>
      <w:marTop w:val="0"/>
      <w:marBottom w:val="0"/>
      <w:divBdr>
        <w:top w:val="none" w:sz="0" w:space="0" w:color="auto"/>
        <w:left w:val="none" w:sz="0" w:space="0" w:color="auto"/>
        <w:bottom w:val="none" w:sz="0" w:space="0" w:color="auto"/>
        <w:right w:val="none" w:sz="0" w:space="0" w:color="auto"/>
      </w:divBdr>
    </w:div>
    <w:div w:id="1163861354">
      <w:bodyDiv w:val="1"/>
      <w:marLeft w:val="0"/>
      <w:marRight w:val="0"/>
      <w:marTop w:val="0"/>
      <w:marBottom w:val="0"/>
      <w:divBdr>
        <w:top w:val="none" w:sz="0" w:space="0" w:color="auto"/>
        <w:left w:val="none" w:sz="0" w:space="0" w:color="auto"/>
        <w:bottom w:val="none" w:sz="0" w:space="0" w:color="auto"/>
        <w:right w:val="none" w:sz="0" w:space="0" w:color="auto"/>
      </w:divBdr>
    </w:div>
    <w:div w:id="1163938097">
      <w:bodyDiv w:val="1"/>
      <w:marLeft w:val="0"/>
      <w:marRight w:val="0"/>
      <w:marTop w:val="0"/>
      <w:marBottom w:val="0"/>
      <w:divBdr>
        <w:top w:val="none" w:sz="0" w:space="0" w:color="auto"/>
        <w:left w:val="none" w:sz="0" w:space="0" w:color="auto"/>
        <w:bottom w:val="none" w:sz="0" w:space="0" w:color="auto"/>
        <w:right w:val="none" w:sz="0" w:space="0" w:color="auto"/>
      </w:divBdr>
    </w:div>
    <w:div w:id="1165393631">
      <w:bodyDiv w:val="1"/>
      <w:marLeft w:val="0"/>
      <w:marRight w:val="0"/>
      <w:marTop w:val="0"/>
      <w:marBottom w:val="0"/>
      <w:divBdr>
        <w:top w:val="none" w:sz="0" w:space="0" w:color="auto"/>
        <w:left w:val="none" w:sz="0" w:space="0" w:color="auto"/>
        <w:bottom w:val="none" w:sz="0" w:space="0" w:color="auto"/>
        <w:right w:val="none" w:sz="0" w:space="0" w:color="auto"/>
      </w:divBdr>
    </w:div>
    <w:div w:id="1173649381">
      <w:bodyDiv w:val="1"/>
      <w:marLeft w:val="0"/>
      <w:marRight w:val="0"/>
      <w:marTop w:val="0"/>
      <w:marBottom w:val="0"/>
      <w:divBdr>
        <w:top w:val="none" w:sz="0" w:space="0" w:color="auto"/>
        <w:left w:val="none" w:sz="0" w:space="0" w:color="auto"/>
        <w:bottom w:val="none" w:sz="0" w:space="0" w:color="auto"/>
        <w:right w:val="none" w:sz="0" w:space="0" w:color="auto"/>
      </w:divBdr>
    </w:div>
    <w:div w:id="1173910605">
      <w:bodyDiv w:val="1"/>
      <w:marLeft w:val="0"/>
      <w:marRight w:val="0"/>
      <w:marTop w:val="0"/>
      <w:marBottom w:val="0"/>
      <w:divBdr>
        <w:top w:val="none" w:sz="0" w:space="0" w:color="auto"/>
        <w:left w:val="none" w:sz="0" w:space="0" w:color="auto"/>
        <w:bottom w:val="none" w:sz="0" w:space="0" w:color="auto"/>
        <w:right w:val="none" w:sz="0" w:space="0" w:color="auto"/>
      </w:divBdr>
    </w:div>
    <w:div w:id="1182353890">
      <w:bodyDiv w:val="1"/>
      <w:marLeft w:val="0"/>
      <w:marRight w:val="0"/>
      <w:marTop w:val="0"/>
      <w:marBottom w:val="0"/>
      <w:divBdr>
        <w:top w:val="none" w:sz="0" w:space="0" w:color="auto"/>
        <w:left w:val="none" w:sz="0" w:space="0" w:color="auto"/>
        <w:bottom w:val="none" w:sz="0" w:space="0" w:color="auto"/>
        <w:right w:val="none" w:sz="0" w:space="0" w:color="auto"/>
      </w:divBdr>
    </w:div>
    <w:div w:id="1187522959">
      <w:bodyDiv w:val="1"/>
      <w:marLeft w:val="0"/>
      <w:marRight w:val="0"/>
      <w:marTop w:val="0"/>
      <w:marBottom w:val="0"/>
      <w:divBdr>
        <w:top w:val="none" w:sz="0" w:space="0" w:color="auto"/>
        <w:left w:val="none" w:sz="0" w:space="0" w:color="auto"/>
        <w:bottom w:val="none" w:sz="0" w:space="0" w:color="auto"/>
        <w:right w:val="none" w:sz="0" w:space="0" w:color="auto"/>
      </w:divBdr>
    </w:div>
    <w:div w:id="1187523530">
      <w:bodyDiv w:val="1"/>
      <w:marLeft w:val="0"/>
      <w:marRight w:val="0"/>
      <w:marTop w:val="0"/>
      <w:marBottom w:val="0"/>
      <w:divBdr>
        <w:top w:val="none" w:sz="0" w:space="0" w:color="auto"/>
        <w:left w:val="none" w:sz="0" w:space="0" w:color="auto"/>
        <w:bottom w:val="none" w:sz="0" w:space="0" w:color="auto"/>
        <w:right w:val="none" w:sz="0" w:space="0" w:color="auto"/>
      </w:divBdr>
    </w:div>
    <w:div w:id="1200050607">
      <w:bodyDiv w:val="1"/>
      <w:marLeft w:val="0"/>
      <w:marRight w:val="0"/>
      <w:marTop w:val="0"/>
      <w:marBottom w:val="0"/>
      <w:divBdr>
        <w:top w:val="none" w:sz="0" w:space="0" w:color="auto"/>
        <w:left w:val="none" w:sz="0" w:space="0" w:color="auto"/>
        <w:bottom w:val="none" w:sz="0" w:space="0" w:color="auto"/>
        <w:right w:val="none" w:sz="0" w:space="0" w:color="auto"/>
      </w:divBdr>
    </w:div>
    <w:div w:id="1200050929">
      <w:bodyDiv w:val="1"/>
      <w:marLeft w:val="0"/>
      <w:marRight w:val="0"/>
      <w:marTop w:val="0"/>
      <w:marBottom w:val="0"/>
      <w:divBdr>
        <w:top w:val="none" w:sz="0" w:space="0" w:color="auto"/>
        <w:left w:val="none" w:sz="0" w:space="0" w:color="auto"/>
        <w:bottom w:val="none" w:sz="0" w:space="0" w:color="auto"/>
        <w:right w:val="none" w:sz="0" w:space="0" w:color="auto"/>
      </w:divBdr>
    </w:div>
    <w:div w:id="1215773030">
      <w:bodyDiv w:val="1"/>
      <w:marLeft w:val="0"/>
      <w:marRight w:val="0"/>
      <w:marTop w:val="0"/>
      <w:marBottom w:val="0"/>
      <w:divBdr>
        <w:top w:val="none" w:sz="0" w:space="0" w:color="auto"/>
        <w:left w:val="none" w:sz="0" w:space="0" w:color="auto"/>
        <w:bottom w:val="none" w:sz="0" w:space="0" w:color="auto"/>
        <w:right w:val="none" w:sz="0" w:space="0" w:color="auto"/>
      </w:divBdr>
    </w:div>
    <w:div w:id="1219704986">
      <w:bodyDiv w:val="1"/>
      <w:marLeft w:val="0"/>
      <w:marRight w:val="0"/>
      <w:marTop w:val="0"/>
      <w:marBottom w:val="0"/>
      <w:divBdr>
        <w:top w:val="none" w:sz="0" w:space="0" w:color="auto"/>
        <w:left w:val="none" w:sz="0" w:space="0" w:color="auto"/>
        <w:bottom w:val="none" w:sz="0" w:space="0" w:color="auto"/>
        <w:right w:val="none" w:sz="0" w:space="0" w:color="auto"/>
      </w:divBdr>
    </w:div>
    <w:div w:id="1220092031">
      <w:bodyDiv w:val="1"/>
      <w:marLeft w:val="0"/>
      <w:marRight w:val="0"/>
      <w:marTop w:val="0"/>
      <w:marBottom w:val="0"/>
      <w:divBdr>
        <w:top w:val="none" w:sz="0" w:space="0" w:color="auto"/>
        <w:left w:val="none" w:sz="0" w:space="0" w:color="auto"/>
        <w:bottom w:val="none" w:sz="0" w:space="0" w:color="auto"/>
        <w:right w:val="none" w:sz="0" w:space="0" w:color="auto"/>
      </w:divBdr>
    </w:div>
    <w:div w:id="1221788515">
      <w:bodyDiv w:val="1"/>
      <w:marLeft w:val="0"/>
      <w:marRight w:val="0"/>
      <w:marTop w:val="0"/>
      <w:marBottom w:val="0"/>
      <w:divBdr>
        <w:top w:val="none" w:sz="0" w:space="0" w:color="auto"/>
        <w:left w:val="none" w:sz="0" w:space="0" w:color="auto"/>
        <w:bottom w:val="none" w:sz="0" w:space="0" w:color="auto"/>
        <w:right w:val="none" w:sz="0" w:space="0" w:color="auto"/>
      </w:divBdr>
    </w:div>
    <w:div w:id="1227760772">
      <w:bodyDiv w:val="1"/>
      <w:marLeft w:val="0"/>
      <w:marRight w:val="0"/>
      <w:marTop w:val="0"/>
      <w:marBottom w:val="0"/>
      <w:divBdr>
        <w:top w:val="none" w:sz="0" w:space="0" w:color="auto"/>
        <w:left w:val="none" w:sz="0" w:space="0" w:color="auto"/>
        <w:bottom w:val="none" w:sz="0" w:space="0" w:color="auto"/>
        <w:right w:val="none" w:sz="0" w:space="0" w:color="auto"/>
      </w:divBdr>
    </w:div>
    <w:div w:id="1228224911">
      <w:bodyDiv w:val="1"/>
      <w:marLeft w:val="0"/>
      <w:marRight w:val="0"/>
      <w:marTop w:val="0"/>
      <w:marBottom w:val="0"/>
      <w:divBdr>
        <w:top w:val="none" w:sz="0" w:space="0" w:color="auto"/>
        <w:left w:val="none" w:sz="0" w:space="0" w:color="auto"/>
        <w:bottom w:val="none" w:sz="0" w:space="0" w:color="auto"/>
        <w:right w:val="none" w:sz="0" w:space="0" w:color="auto"/>
      </w:divBdr>
    </w:div>
    <w:div w:id="1230186362">
      <w:bodyDiv w:val="1"/>
      <w:marLeft w:val="0"/>
      <w:marRight w:val="0"/>
      <w:marTop w:val="0"/>
      <w:marBottom w:val="0"/>
      <w:divBdr>
        <w:top w:val="none" w:sz="0" w:space="0" w:color="auto"/>
        <w:left w:val="none" w:sz="0" w:space="0" w:color="auto"/>
        <w:bottom w:val="none" w:sz="0" w:space="0" w:color="auto"/>
        <w:right w:val="none" w:sz="0" w:space="0" w:color="auto"/>
      </w:divBdr>
    </w:div>
    <w:div w:id="1235429985">
      <w:bodyDiv w:val="1"/>
      <w:marLeft w:val="0"/>
      <w:marRight w:val="0"/>
      <w:marTop w:val="0"/>
      <w:marBottom w:val="0"/>
      <w:divBdr>
        <w:top w:val="none" w:sz="0" w:space="0" w:color="auto"/>
        <w:left w:val="none" w:sz="0" w:space="0" w:color="auto"/>
        <w:bottom w:val="none" w:sz="0" w:space="0" w:color="auto"/>
        <w:right w:val="none" w:sz="0" w:space="0" w:color="auto"/>
      </w:divBdr>
    </w:div>
    <w:div w:id="1235625074">
      <w:bodyDiv w:val="1"/>
      <w:marLeft w:val="0"/>
      <w:marRight w:val="0"/>
      <w:marTop w:val="0"/>
      <w:marBottom w:val="0"/>
      <w:divBdr>
        <w:top w:val="none" w:sz="0" w:space="0" w:color="auto"/>
        <w:left w:val="none" w:sz="0" w:space="0" w:color="auto"/>
        <w:bottom w:val="none" w:sz="0" w:space="0" w:color="auto"/>
        <w:right w:val="none" w:sz="0" w:space="0" w:color="auto"/>
      </w:divBdr>
    </w:div>
    <w:div w:id="1235969323">
      <w:bodyDiv w:val="1"/>
      <w:marLeft w:val="0"/>
      <w:marRight w:val="0"/>
      <w:marTop w:val="0"/>
      <w:marBottom w:val="0"/>
      <w:divBdr>
        <w:top w:val="none" w:sz="0" w:space="0" w:color="auto"/>
        <w:left w:val="none" w:sz="0" w:space="0" w:color="auto"/>
        <w:bottom w:val="none" w:sz="0" w:space="0" w:color="auto"/>
        <w:right w:val="none" w:sz="0" w:space="0" w:color="auto"/>
      </w:divBdr>
    </w:div>
    <w:div w:id="1236623563">
      <w:bodyDiv w:val="1"/>
      <w:marLeft w:val="0"/>
      <w:marRight w:val="0"/>
      <w:marTop w:val="0"/>
      <w:marBottom w:val="0"/>
      <w:divBdr>
        <w:top w:val="none" w:sz="0" w:space="0" w:color="auto"/>
        <w:left w:val="none" w:sz="0" w:space="0" w:color="auto"/>
        <w:bottom w:val="none" w:sz="0" w:space="0" w:color="auto"/>
        <w:right w:val="none" w:sz="0" w:space="0" w:color="auto"/>
      </w:divBdr>
    </w:div>
    <w:div w:id="1237666195">
      <w:bodyDiv w:val="1"/>
      <w:marLeft w:val="0"/>
      <w:marRight w:val="0"/>
      <w:marTop w:val="0"/>
      <w:marBottom w:val="0"/>
      <w:divBdr>
        <w:top w:val="none" w:sz="0" w:space="0" w:color="auto"/>
        <w:left w:val="none" w:sz="0" w:space="0" w:color="auto"/>
        <w:bottom w:val="none" w:sz="0" w:space="0" w:color="auto"/>
        <w:right w:val="none" w:sz="0" w:space="0" w:color="auto"/>
      </w:divBdr>
    </w:div>
    <w:div w:id="1238978234">
      <w:bodyDiv w:val="1"/>
      <w:marLeft w:val="0"/>
      <w:marRight w:val="0"/>
      <w:marTop w:val="0"/>
      <w:marBottom w:val="0"/>
      <w:divBdr>
        <w:top w:val="none" w:sz="0" w:space="0" w:color="auto"/>
        <w:left w:val="none" w:sz="0" w:space="0" w:color="auto"/>
        <w:bottom w:val="none" w:sz="0" w:space="0" w:color="auto"/>
        <w:right w:val="none" w:sz="0" w:space="0" w:color="auto"/>
      </w:divBdr>
    </w:div>
    <w:div w:id="1242759185">
      <w:bodyDiv w:val="1"/>
      <w:marLeft w:val="0"/>
      <w:marRight w:val="0"/>
      <w:marTop w:val="0"/>
      <w:marBottom w:val="0"/>
      <w:divBdr>
        <w:top w:val="none" w:sz="0" w:space="0" w:color="auto"/>
        <w:left w:val="none" w:sz="0" w:space="0" w:color="auto"/>
        <w:bottom w:val="none" w:sz="0" w:space="0" w:color="auto"/>
        <w:right w:val="none" w:sz="0" w:space="0" w:color="auto"/>
      </w:divBdr>
    </w:div>
    <w:div w:id="1243680662">
      <w:bodyDiv w:val="1"/>
      <w:marLeft w:val="0"/>
      <w:marRight w:val="0"/>
      <w:marTop w:val="0"/>
      <w:marBottom w:val="0"/>
      <w:divBdr>
        <w:top w:val="none" w:sz="0" w:space="0" w:color="auto"/>
        <w:left w:val="none" w:sz="0" w:space="0" w:color="auto"/>
        <w:bottom w:val="none" w:sz="0" w:space="0" w:color="auto"/>
        <w:right w:val="none" w:sz="0" w:space="0" w:color="auto"/>
      </w:divBdr>
    </w:div>
    <w:div w:id="1243879508">
      <w:bodyDiv w:val="1"/>
      <w:marLeft w:val="0"/>
      <w:marRight w:val="0"/>
      <w:marTop w:val="0"/>
      <w:marBottom w:val="0"/>
      <w:divBdr>
        <w:top w:val="none" w:sz="0" w:space="0" w:color="auto"/>
        <w:left w:val="none" w:sz="0" w:space="0" w:color="auto"/>
        <w:bottom w:val="none" w:sz="0" w:space="0" w:color="auto"/>
        <w:right w:val="none" w:sz="0" w:space="0" w:color="auto"/>
      </w:divBdr>
    </w:div>
    <w:div w:id="1250115266">
      <w:bodyDiv w:val="1"/>
      <w:marLeft w:val="0"/>
      <w:marRight w:val="0"/>
      <w:marTop w:val="0"/>
      <w:marBottom w:val="0"/>
      <w:divBdr>
        <w:top w:val="none" w:sz="0" w:space="0" w:color="auto"/>
        <w:left w:val="none" w:sz="0" w:space="0" w:color="auto"/>
        <w:bottom w:val="none" w:sz="0" w:space="0" w:color="auto"/>
        <w:right w:val="none" w:sz="0" w:space="0" w:color="auto"/>
      </w:divBdr>
    </w:div>
    <w:div w:id="1251503763">
      <w:bodyDiv w:val="1"/>
      <w:marLeft w:val="0"/>
      <w:marRight w:val="0"/>
      <w:marTop w:val="0"/>
      <w:marBottom w:val="0"/>
      <w:divBdr>
        <w:top w:val="none" w:sz="0" w:space="0" w:color="auto"/>
        <w:left w:val="none" w:sz="0" w:space="0" w:color="auto"/>
        <w:bottom w:val="none" w:sz="0" w:space="0" w:color="auto"/>
        <w:right w:val="none" w:sz="0" w:space="0" w:color="auto"/>
      </w:divBdr>
    </w:div>
    <w:div w:id="1251889518">
      <w:bodyDiv w:val="1"/>
      <w:marLeft w:val="0"/>
      <w:marRight w:val="0"/>
      <w:marTop w:val="0"/>
      <w:marBottom w:val="0"/>
      <w:divBdr>
        <w:top w:val="none" w:sz="0" w:space="0" w:color="auto"/>
        <w:left w:val="none" w:sz="0" w:space="0" w:color="auto"/>
        <w:bottom w:val="none" w:sz="0" w:space="0" w:color="auto"/>
        <w:right w:val="none" w:sz="0" w:space="0" w:color="auto"/>
      </w:divBdr>
    </w:div>
    <w:div w:id="1257136350">
      <w:bodyDiv w:val="1"/>
      <w:marLeft w:val="0"/>
      <w:marRight w:val="0"/>
      <w:marTop w:val="0"/>
      <w:marBottom w:val="0"/>
      <w:divBdr>
        <w:top w:val="none" w:sz="0" w:space="0" w:color="auto"/>
        <w:left w:val="none" w:sz="0" w:space="0" w:color="auto"/>
        <w:bottom w:val="none" w:sz="0" w:space="0" w:color="auto"/>
        <w:right w:val="none" w:sz="0" w:space="0" w:color="auto"/>
      </w:divBdr>
    </w:div>
    <w:div w:id="1257834342">
      <w:bodyDiv w:val="1"/>
      <w:marLeft w:val="0"/>
      <w:marRight w:val="0"/>
      <w:marTop w:val="0"/>
      <w:marBottom w:val="0"/>
      <w:divBdr>
        <w:top w:val="none" w:sz="0" w:space="0" w:color="auto"/>
        <w:left w:val="none" w:sz="0" w:space="0" w:color="auto"/>
        <w:bottom w:val="none" w:sz="0" w:space="0" w:color="auto"/>
        <w:right w:val="none" w:sz="0" w:space="0" w:color="auto"/>
      </w:divBdr>
    </w:div>
    <w:div w:id="1259365829">
      <w:bodyDiv w:val="1"/>
      <w:marLeft w:val="0"/>
      <w:marRight w:val="0"/>
      <w:marTop w:val="0"/>
      <w:marBottom w:val="0"/>
      <w:divBdr>
        <w:top w:val="none" w:sz="0" w:space="0" w:color="auto"/>
        <w:left w:val="none" w:sz="0" w:space="0" w:color="auto"/>
        <w:bottom w:val="none" w:sz="0" w:space="0" w:color="auto"/>
        <w:right w:val="none" w:sz="0" w:space="0" w:color="auto"/>
      </w:divBdr>
    </w:div>
    <w:div w:id="1260140895">
      <w:bodyDiv w:val="1"/>
      <w:marLeft w:val="0"/>
      <w:marRight w:val="0"/>
      <w:marTop w:val="0"/>
      <w:marBottom w:val="0"/>
      <w:divBdr>
        <w:top w:val="none" w:sz="0" w:space="0" w:color="auto"/>
        <w:left w:val="none" w:sz="0" w:space="0" w:color="auto"/>
        <w:bottom w:val="none" w:sz="0" w:space="0" w:color="auto"/>
        <w:right w:val="none" w:sz="0" w:space="0" w:color="auto"/>
      </w:divBdr>
    </w:div>
    <w:div w:id="1262882362">
      <w:bodyDiv w:val="1"/>
      <w:marLeft w:val="0"/>
      <w:marRight w:val="0"/>
      <w:marTop w:val="0"/>
      <w:marBottom w:val="0"/>
      <w:divBdr>
        <w:top w:val="none" w:sz="0" w:space="0" w:color="auto"/>
        <w:left w:val="none" w:sz="0" w:space="0" w:color="auto"/>
        <w:bottom w:val="none" w:sz="0" w:space="0" w:color="auto"/>
        <w:right w:val="none" w:sz="0" w:space="0" w:color="auto"/>
      </w:divBdr>
    </w:div>
    <w:div w:id="1264726837">
      <w:bodyDiv w:val="1"/>
      <w:marLeft w:val="0"/>
      <w:marRight w:val="0"/>
      <w:marTop w:val="0"/>
      <w:marBottom w:val="0"/>
      <w:divBdr>
        <w:top w:val="none" w:sz="0" w:space="0" w:color="auto"/>
        <w:left w:val="none" w:sz="0" w:space="0" w:color="auto"/>
        <w:bottom w:val="none" w:sz="0" w:space="0" w:color="auto"/>
        <w:right w:val="none" w:sz="0" w:space="0" w:color="auto"/>
      </w:divBdr>
    </w:div>
    <w:div w:id="1266764221">
      <w:bodyDiv w:val="1"/>
      <w:marLeft w:val="0"/>
      <w:marRight w:val="0"/>
      <w:marTop w:val="0"/>
      <w:marBottom w:val="0"/>
      <w:divBdr>
        <w:top w:val="none" w:sz="0" w:space="0" w:color="auto"/>
        <w:left w:val="none" w:sz="0" w:space="0" w:color="auto"/>
        <w:bottom w:val="none" w:sz="0" w:space="0" w:color="auto"/>
        <w:right w:val="none" w:sz="0" w:space="0" w:color="auto"/>
      </w:divBdr>
    </w:div>
    <w:div w:id="1269237533">
      <w:bodyDiv w:val="1"/>
      <w:marLeft w:val="0"/>
      <w:marRight w:val="0"/>
      <w:marTop w:val="0"/>
      <w:marBottom w:val="0"/>
      <w:divBdr>
        <w:top w:val="none" w:sz="0" w:space="0" w:color="auto"/>
        <w:left w:val="none" w:sz="0" w:space="0" w:color="auto"/>
        <w:bottom w:val="none" w:sz="0" w:space="0" w:color="auto"/>
        <w:right w:val="none" w:sz="0" w:space="0" w:color="auto"/>
      </w:divBdr>
    </w:div>
    <w:div w:id="1270770891">
      <w:bodyDiv w:val="1"/>
      <w:marLeft w:val="0"/>
      <w:marRight w:val="0"/>
      <w:marTop w:val="0"/>
      <w:marBottom w:val="0"/>
      <w:divBdr>
        <w:top w:val="none" w:sz="0" w:space="0" w:color="auto"/>
        <w:left w:val="none" w:sz="0" w:space="0" w:color="auto"/>
        <w:bottom w:val="none" w:sz="0" w:space="0" w:color="auto"/>
        <w:right w:val="none" w:sz="0" w:space="0" w:color="auto"/>
      </w:divBdr>
    </w:div>
    <w:div w:id="1277449768">
      <w:bodyDiv w:val="1"/>
      <w:marLeft w:val="0"/>
      <w:marRight w:val="0"/>
      <w:marTop w:val="0"/>
      <w:marBottom w:val="0"/>
      <w:divBdr>
        <w:top w:val="none" w:sz="0" w:space="0" w:color="auto"/>
        <w:left w:val="none" w:sz="0" w:space="0" w:color="auto"/>
        <w:bottom w:val="none" w:sz="0" w:space="0" w:color="auto"/>
        <w:right w:val="none" w:sz="0" w:space="0" w:color="auto"/>
      </w:divBdr>
    </w:div>
    <w:div w:id="1277714607">
      <w:bodyDiv w:val="1"/>
      <w:marLeft w:val="0"/>
      <w:marRight w:val="0"/>
      <w:marTop w:val="0"/>
      <w:marBottom w:val="0"/>
      <w:divBdr>
        <w:top w:val="none" w:sz="0" w:space="0" w:color="auto"/>
        <w:left w:val="none" w:sz="0" w:space="0" w:color="auto"/>
        <w:bottom w:val="none" w:sz="0" w:space="0" w:color="auto"/>
        <w:right w:val="none" w:sz="0" w:space="0" w:color="auto"/>
      </w:divBdr>
    </w:div>
    <w:div w:id="1281570691">
      <w:bodyDiv w:val="1"/>
      <w:marLeft w:val="0"/>
      <w:marRight w:val="0"/>
      <w:marTop w:val="0"/>
      <w:marBottom w:val="0"/>
      <w:divBdr>
        <w:top w:val="none" w:sz="0" w:space="0" w:color="auto"/>
        <w:left w:val="none" w:sz="0" w:space="0" w:color="auto"/>
        <w:bottom w:val="none" w:sz="0" w:space="0" w:color="auto"/>
        <w:right w:val="none" w:sz="0" w:space="0" w:color="auto"/>
      </w:divBdr>
    </w:div>
    <w:div w:id="1282569827">
      <w:bodyDiv w:val="1"/>
      <w:marLeft w:val="0"/>
      <w:marRight w:val="0"/>
      <w:marTop w:val="0"/>
      <w:marBottom w:val="0"/>
      <w:divBdr>
        <w:top w:val="none" w:sz="0" w:space="0" w:color="auto"/>
        <w:left w:val="none" w:sz="0" w:space="0" w:color="auto"/>
        <w:bottom w:val="none" w:sz="0" w:space="0" w:color="auto"/>
        <w:right w:val="none" w:sz="0" w:space="0" w:color="auto"/>
      </w:divBdr>
    </w:div>
    <w:div w:id="1284311366">
      <w:bodyDiv w:val="1"/>
      <w:marLeft w:val="0"/>
      <w:marRight w:val="0"/>
      <w:marTop w:val="0"/>
      <w:marBottom w:val="0"/>
      <w:divBdr>
        <w:top w:val="none" w:sz="0" w:space="0" w:color="auto"/>
        <w:left w:val="none" w:sz="0" w:space="0" w:color="auto"/>
        <w:bottom w:val="none" w:sz="0" w:space="0" w:color="auto"/>
        <w:right w:val="none" w:sz="0" w:space="0" w:color="auto"/>
      </w:divBdr>
    </w:div>
    <w:div w:id="1288049202">
      <w:bodyDiv w:val="1"/>
      <w:marLeft w:val="0"/>
      <w:marRight w:val="0"/>
      <w:marTop w:val="0"/>
      <w:marBottom w:val="0"/>
      <w:divBdr>
        <w:top w:val="none" w:sz="0" w:space="0" w:color="auto"/>
        <w:left w:val="none" w:sz="0" w:space="0" w:color="auto"/>
        <w:bottom w:val="none" w:sz="0" w:space="0" w:color="auto"/>
        <w:right w:val="none" w:sz="0" w:space="0" w:color="auto"/>
      </w:divBdr>
    </w:div>
    <w:div w:id="1290697018">
      <w:bodyDiv w:val="1"/>
      <w:marLeft w:val="0"/>
      <w:marRight w:val="0"/>
      <w:marTop w:val="0"/>
      <w:marBottom w:val="0"/>
      <w:divBdr>
        <w:top w:val="none" w:sz="0" w:space="0" w:color="auto"/>
        <w:left w:val="none" w:sz="0" w:space="0" w:color="auto"/>
        <w:bottom w:val="none" w:sz="0" w:space="0" w:color="auto"/>
        <w:right w:val="none" w:sz="0" w:space="0" w:color="auto"/>
      </w:divBdr>
    </w:div>
    <w:div w:id="1290821725">
      <w:bodyDiv w:val="1"/>
      <w:marLeft w:val="0"/>
      <w:marRight w:val="0"/>
      <w:marTop w:val="0"/>
      <w:marBottom w:val="0"/>
      <w:divBdr>
        <w:top w:val="none" w:sz="0" w:space="0" w:color="auto"/>
        <w:left w:val="none" w:sz="0" w:space="0" w:color="auto"/>
        <w:bottom w:val="none" w:sz="0" w:space="0" w:color="auto"/>
        <w:right w:val="none" w:sz="0" w:space="0" w:color="auto"/>
      </w:divBdr>
    </w:div>
    <w:div w:id="1291087630">
      <w:bodyDiv w:val="1"/>
      <w:marLeft w:val="0"/>
      <w:marRight w:val="0"/>
      <w:marTop w:val="0"/>
      <w:marBottom w:val="0"/>
      <w:divBdr>
        <w:top w:val="none" w:sz="0" w:space="0" w:color="auto"/>
        <w:left w:val="none" w:sz="0" w:space="0" w:color="auto"/>
        <w:bottom w:val="none" w:sz="0" w:space="0" w:color="auto"/>
        <w:right w:val="none" w:sz="0" w:space="0" w:color="auto"/>
      </w:divBdr>
    </w:div>
    <w:div w:id="1291132809">
      <w:bodyDiv w:val="1"/>
      <w:marLeft w:val="0"/>
      <w:marRight w:val="0"/>
      <w:marTop w:val="0"/>
      <w:marBottom w:val="0"/>
      <w:divBdr>
        <w:top w:val="none" w:sz="0" w:space="0" w:color="auto"/>
        <w:left w:val="none" w:sz="0" w:space="0" w:color="auto"/>
        <w:bottom w:val="none" w:sz="0" w:space="0" w:color="auto"/>
        <w:right w:val="none" w:sz="0" w:space="0" w:color="auto"/>
      </w:divBdr>
    </w:div>
    <w:div w:id="1291858729">
      <w:bodyDiv w:val="1"/>
      <w:marLeft w:val="0"/>
      <w:marRight w:val="0"/>
      <w:marTop w:val="0"/>
      <w:marBottom w:val="0"/>
      <w:divBdr>
        <w:top w:val="none" w:sz="0" w:space="0" w:color="auto"/>
        <w:left w:val="none" w:sz="0" w:space="0" w:color="auto"/>
        <w:bottom w:val="none" w:sz="0" w:space="0" w:color="auto"/>
        <w:right w:val="none" w:sz="0" w:space="0" w:color="auto"/>
      </w:divBdr>
    </w:div>
    <w:div w:id="1293705293">
      <w:bodyDiv w:val="1"/>
      <w:marLeft w:val="0"/>
      <w:marRight w:val="0"/>
      <w:marTop w:val="0"/>
      <w:marBottom w:val="0"/>
      <w:divBdr>
        <w:top w:val="none" w:sz="0" w:space="0" w:color="auto"/>
        <w:left w:val="none" w:sz="0" w:space="0" w:color="auto"/>
        <w:bottom w:val="none" w:sz="0" w:space="0" w:color="auto"/>
        <w:right w:val="none" w:sz="0" w:space="0" w:color="auto"/>
      </w:divBdr>
    </w:div>
    <w:div w:id="1294362812">
      <w:bodyDiv w:val="1"/>
      <w:marLeft w:val="0"/>
      <w:marRight w:val="0"/>
      <w:marTop w:val="0"/>
      <w:marBottom w:val="0"/>
      <w:divBdr>
        <w:top w:val="none" w:sz="0" w:space="0" w:color="auto"/>
        <w:left w:val="none" w:sz="0" w:space="0" w:color="auto"/>
        <w:bottom w:val="none" w:sz="0" w:space="0" w:color="auto"/>
        <w:right w:val="none" w:sz="0" w:space="0" w:color="auto"/>
      </w:divBdr>
    </w:div>
    <w:div w:id="1294601915">
      <w:bodyDiv w:val="1"/>
      <w:marLeft w:val="0"/>
      <w:marRight w:val="0"/>
      <w:marTop w:val="0"/>
      <w:marBottom w:val="0"/>
      <w:divBdr>
        <w:top w:val="none" w:sz="0" w:space="0" w:color="auto"/>
        <w:left w:val="none" w:sz="0" w:space="0" w:color="auto"/>
        <w:bottom w:val="none" w:sz="0" w:space="0" w:color="auto"/>
        <w:right w:val="none" w:sz="0" w:space="0" w:color="auto"/>
      </w:divBdr>
    </w:div>
    <w:div w:id="1294869582">
      <w:bodyDiv w:val="1"/>
      <w:marLeft w:val="0"/>
      <w:marRight w:val="0"/>
      <w:marTop w:val="0"/>
      <w:marBottom w:val="0"/>
      <w:divBdr>
        <w:top w:val="none" w:sz="0" w:space="0" w:color="auto"/>
        <w:left w:val="none" w:sz="0" w:space="0" w:color="auto"/>
        <w:bottom w:val="none" w:sz="0" w:space="0" w:color="auto"/>
        <w:right w:val="none" w:sz="0" w:space="0" w:color="auto"/>
      </w:divBdr>
    </w:div>
    <w:div w:id="1298948416">
      <w:bodyDiv w:val="1"/>
      <w:marLeft w:val="0"/>
      <w:marRight w:val="0"/>
      <w:marTop w:val="0"/>
      <w:marBottom w:val="0"/>
      <w:divBdr>
        <w:top w:val="none" w:sz="0" w:space="0" w:color="auto"/>
        <w:left w:val="none" w:sz="0" w:space="0" w:color="auto"/>
        <w:bottom w:val="none" w:sz="0" w:space="0" w:color="auto"/>
        <w:right w:val="none" w:sz="0" w:space="0" w:color="auto"/>
      </w:divBdr>
    </w:div>
    <w:div w:id="1303072113">
      <w:bodyDiv w:val="1"/>
      <w:marLeft w:val="0"/>
      <w:marRight w:val="0"/>
      <w:marTop w:val="0"/>
      <w:marBottom w:val="0"/>
      <w:divBdr>
        <w:top w:val="none" w:sz="0" w:space="0" w:color="auto"/>
        <w:left w:val="none" w:sz="0" w:space="0" w:color="auto"/>
        <w:bottom w:val="none" w:sz="0" w:space="0" w:color="auto"/>
        <w:right w:val="none" w:sz="0" w:space="0" w:color="auto"/>
      </w:divBdr>
    </w:div>
    <w:div w:id="1303660065">
      <w:bodyDiv w:val="1"/>
      <w:marLeft w:val="0"/>
      <w:marRight w:val="0"/>
      <w:marTop w:val="0"/>
      <w:marBottom w:val="0"/>
      <w:divBdr>
        <w:top w:val="none" w:sz="0" w:space="0" w:color="auto"/>
        <w:left w:val="none" w:sz="0" w:space="0" w:color="auto"/>
        <w:bottom w:val="none" w:sz="0" w:space="0" w:color="auto"/>
        <w:right w:val="none" w:sz="0" w:space="0" w:color="auto"/>
      </w:divBdr>
    </w:div>
    <w:div w:id="1305430237">
      <w:bodyDiv w:val="1"/>
      <w:marLeft w:val="0"/>
      <w:marRight w:val="0"/>
      <w:marTop w:val="0"/>
      <w:marBottom w:val="0"/>
      <w:divBdr>
        <w:top w:val="none" w:sz="0" w:space="0" w:color="auto"/>
        <w:left w:val="none" w:sz="0" w:space="0" w:color="auto"/>
        <w:bottom w:val="none" w:sz="0" w:space="0" w:color="auto"/>
        <w:right w:val="none" w:sz="0" w:space="0" w:color="auto"/>
      </w:divBdr>
    </w:div>
    <w:div w:id="1307778061">
      <w:bodyDiv w:val="1"/>
      <w:marLeft w:val="0"/>
      <w:marRight w:val="0"/>
      <w:marTop w:val="0"/>
      <w:marBottom w:val="0"/>
      <w:divBdr>
        <w:top w:val="none" w:sz="0" w:space="0" w:color="auto"/>
        <w:left w:val="none" w:sz="0" w:space="0" w:color="auto"/>
        <w:bottom w:val="none" w:sz="0" w:space="0" w:color="auto"/>
        <w:right w:val="none" w:sz="0" w:space="0" w:color="auto"/>
      </w:divBdr>
    </w:div>
    <w:div w:id="1308164782">
      <w:bodyDiv w:val="1"/>
      <w:marLeft w:val="0"/>
      <w:marRight w:val="0"/>
      <w:marTop w:val="0"/>
      <w:marBottom w:val="0"/>
      <w:divBdr>
        <w:top w:val="none" w:sz="0" w:space="0" w:color="auto"/>
        <w:left w:val="none" w:sz="0" w:space="0" w:color="auto"/>
        <w:bottom w:val="none" w:sz="0" w:space="0" w:color="auto"/>
        <w:right w:val="none" w:sz="0" w:space="0" w:color="auto"/>
      </w:divBdr>
    </w:div>
    <w:div w:id="1311908927">
      <w:bodyDiv w:val="1"/>
      <w:marLeft w:val="0"/>
      <w:marRight w:val="0"/>
      <w:marTop w:val="0"/>
      <w:marBottom w:val="0"/>
      <w:divBdr>
        <w:top w:val="none" w:sz="0" w:space="0" w:color="auto"/>
        <w:left w:val="none" w:sz="0" w:space="0" w:color="auto"/>
        <w:bottom w:val="none" w:sz="0" w:space="0" w:color="auto"/>
        <w:right w:val="none" w:sz="0" w:space="0" w:color="auto"/>
      </w:divBdr>
    </w:div>
    <w:div w:id="1314796225">
      <w:bodyDiv w:val="1"/>
      <w:marLeft w:val="0"/>
      <w:marRight w:val="0"/>
      <w:marTop w:val="0"/>
      <w:marBottom w:val="0"/>
      <w:divBdr>
        <w:top w:val="none" w:sz="0" w:space="0" w:color="auto"/>
        <w:left w:val="none" w:sz="0" w:space="0" w:color="auto"/>
        <w:bottom w:val="none" w:sz="0" w:space="0" w:color="auto"/>
        <w:right w:val="none" w:sz="0" w:space="0" w:color="auto"/>
      </w:divBdr>
    </w:div>
    <w:div w:id="1316714763">
      <w:bodyDiv w:val="1"/>
      <w:marLeft w:val="0"/>
      <w:marRight w:val="0"/>
      <w:marTop w:val="0"/>
      <w:marBottom w:val="0"/>
      <w:divBdr>
        <w:top w:val="none" w:sz="0" w:space="0" w:color="auto"/>
        <w:left w:val="none" w:sz="0" w:space="0" w:color="auto"/>
        <w:bottom w:val="none" w:sz="0" w:space="0" w:color="auto"/>
        <w:right w:val="none" w:sz="0" w:space="0" w:color="auto"/>
      </w:divBdr>
    </w:div>
    <w:div w:id="1317031553">
      <w:bodyDiv w:val="1"/>
      <w:marLeft w:val="0"/>
      <w:marRight w:val="0"/>
      <w:marTop w:val="0"/>
      <w:marBottom w:val="0"/>
      <w:divBdr>
        <w:top w:val="none" w:sz="0" w:space="0" w:color="auto"/>
        <w:left w:val="none" w:sz="0" w:space="0" w:color="auto"/>
        <w:bottom w:val="none" w:sz="0" w:space="0" w:color="auto"/>
        <w:right w:val="none" w:sz="0" w:space="0" w:color="auto"/>
      </w:divBdr>
    </w:div>
    <w:div w:id="1320235909">
      <w:bodyDiv w:val="1"/>
      <w:marLeft w:val="0"/>
      <w:marRight w:val="0"/>
      <w:marTop w:val="0"/>
      <w:marBottom w:val="0"/>
      <w:divBdr>
        <w:top w:val="none" w:sz="0" w:space="0" w:color="auto"/>
        <w:left w:val="none" w:sz="0" w:space="0" w:color="auto"/>
        <w:bottom w:val="none" w:sz="0" w:space="0" w:color="auto"/>
        <w:right w:val="none" w:sz="0" w:space="0" w:color="auto"/>
      </w:divBdr>
    </w:div>
    <w:div w:id="1321276489">
      <w:bodyDiv w:val="1"/>
      <w:marLeft w:val="0"/>
      <w:marRight w:val="0"/>
      <w:marTop w:val="0"/>
      <w:marBottom w:val="0"/>
      <w:divBdr>
        <w:top w:val="none" w:sz="0" w:space="0" w:color="auto"/>
        <w:left w:val="none" w:sz="0" w:space="0" w:color="auto"/>
        <w:bottom w:val="none" w:sz="0" w:space="0" w:color="auto"/>
        <w:right w:val="none" w:sz="0" w:space="0" w:color="auto"/>
      </w:divBdr>
    </w:div>
    <w:div w:id="1321621354">
      <w:bodyDiv w:val="1"/>
      <w:marLeft w:val="0"/>
      <w:marRight w:val="0"/>
      <w:marTop w:val="0"/>
      <w:marBottom w:val="0"/>
      <w:divBdr>
        <w:top w:val="none" w:sz="0" w:space="0" w:color="auto"/>
        <w:left w:val="none" w:sz="0" w:space="0" w:color="auto"/>
        <w:bottom w:val="none" w:sz="0" w:space="0" w:color="auto"/>
        <w:right w:val="none" w:sz="0" w:space="0" w:color="auto"/>
      </w:divBdr>
    </w:div>
    <w:div w:id="1323005498">
      <w:bodyDiv w:val="1"/>
      <w:marLeft w:val="0"/>
      <w:marRight w:val="0"/>
      <w:marTop w:val="0"/>
      <w:marBottom w:val="0"/>
      <w:divBdr>
        <w:top w:val="none" w:sz="0" w:space="0" w:color="auto"/>
        <w:left w:val="none" w:sz="0" w:space="0" w:color="auto"/>
        <w:bottom w:val="none" w:sz="0" w:space="0" w:color="auto"/>
        <w:right w:val="none" w:sz="0" w:space="0" w:color="auto"/>
      </w:divBdr>
    </w:div>
    <w:div w:id="1326395218">
      <w:bodyDiv w:val="1"/>
      <w:marLeft w:val="0"/>
      <w:marRight w:val="0"/>
      <w:marTop w:val="0"/>
      <w:marBottom w:val="0"/>
      <w:divBdr>
        <w:top w:val="none" w:sz="0" w:space="0" w:color="auto"/>
        <w:left w:val="none" w:sz="0" w:space="0" w:color="auto"/>
        <w:bottom w:val="none" w:sz="0" w:space="0" w:color="auto"/>
        <w:right w:val="none" w:sz="0" w:space="0" w:color="auto"/>
      </w:divBdr>
    </w:div>
    <w:div w:id="1329400592">
      <w:bodyDiv w:val="1"/>
      <w:marLeft w:val="0"/>
      <w:marRight w:val="0"/>
      <w:marTop w:val="0"/>
      <w:marBottom w:val="0"/>
      <w:divBdr>
        <w:top w:val="none" w:sz="0" w:space="0" w:color="auto"/>
        <w:left w:val="none" w:sz="0" w:space="0" w:color="auto"/>
        <w:bottom w:val="none" w:sz="0" w:space="0" w:color="auto"/>
        <w:right w:val="none" w:sz="0" w:space="0" w:color="auto"/>
      </w:divBdr>
    </w:div>
    <w:div w:id="1333098421">
      <w:bodyDiv w:val="1"/>
      <w:marLeft w:val="0"/>
      <w:marRight w:val="0"/>
      <w:marTop w:val="0"/>
      <w:marBottom w:val="0"/>
      <w:divBdr>
        <w:top w:val="none" w:sz="0" w:space="0" w:color="auto"/>
        <w:left w:val="none" w:sz="0" w:space="0" w:color="auto"/>
        <w:bottom w:val="none" w:sz="0" w:space="0" w:color="auto"/>
        <w:right w:val="none" w:sz="0" w:space="0" w:color="auto"/>
      </w:divBdr>
    </w:div>
    <w:div w:id="1338534733">
      <w:bodyDiv w:val="1"/>
      <w:marLeft w:val="0"/>
      <w:marRight w:val="0"/>
      <w:marTop w:val="0"/>
      <w:marBottom w:val="0"/>
      <w:divBdr>
        <w:top w:val="none" w:sz="0" w:space="0" w:color="auto"/>
        <w:left w:val="none" w:sz="0" w:space="0" w:color="auto"/>
        <w:bottom w:val="none" w:sz="0" w:space="0" w:color="auto"/>
        <w:right w:val="none" w:sz="0" w:space="0" w:color="auto"/>
      </w:divBdr>
    </w:div>
    <w:div w:id="1340352237">
      <w:bodyDiv w:val="1"/>
      <w:marLeft w:val="0"/>
      <w:marRight w:val="0"/>
      <w:marTop w:val="0"/>
      <w:marBottom w:val="0"/>
      <w:divBdr>
        <w:top w:val="none" w:sz="0" w:space="0" w:color="auto"/>
        <w:left w:val="none" w:sz="0" w:space="0" w:color="auto"/>
        <w:bottom w:val="none" w:sz="0" w:space="0" w:color="auto"/>
        <w:right w:val="none" w:sz="0" w:space="0" w:color="auto"/>
      </w:divBdr>
    </w:div>
    <w:div w:id="1346904424">
      <w:bodyDiv w:val="1"/>
      <w:marLeft w:val="0"/>
      <w:marRight w:val="0"/>
      <w:marTop w:val="0"/>
      <w:marBottom w:val="0"/>
      <w:divBdr>
        <w:top w:val="none" w:sz="0" w:space="0" w:color="auto"/>
        <w:left w:val="none" w:sz="0" w:space="0" w:color="auto"/>
        <w:bottom w:val="none" w:sz="0" w:space="0" w:color="auto"/>
        <w:right w:val="none" w:sz="0" w:space="0" w:color="auto"/>
      </w:divBdr>
    </w:div>
    <w:div w:id="1349023721">
      <w:bodyDiv w:val="1"/>
      <w:marLeft w:val="0"/>
      <w:marRight w:val="0"/>
      <w:marTop w:val="0"/>
      <w:marBottom w:val="0"/>
      <w:divBdr>
        <w:top w:val="none" w:sz="0" w:space="0" w:color="auto"/>
        <w:left w:val="none" w:sz="0" w:space="0" w:color="auto"/>
        <w:bottom w:val="none" w:sz="0" w:space="0" w:color="auto"/>
        <w:right w:val="none" w:sz="0" w:space="0" w:color="auto"/>
      </w:divBdr>
    </w:div>
    <w:div w:id="1350834453">
      <w:bodyDiv w:val="1"/>
      <w:marLeft w:val="0"/>
      <w:marRight w:val="0"/>
      <w:marTop w:val="0"/>
      <w:marBottom w:val="0"/>
      <w:divBdr>
        <w:top w:val="none" w:sz="0" w:space="0" w:color="auto"/>
        <w:left w:val="none" w:sz="0" w:space="0" w:color="auto"/>
        <w:bottom w:val="none" w:sz="0" w:space="0" w:color="auto"/>
        <w:right w:val="none" w:sz="0" w:space="0" w:color="auto"/>
      </w:divBdr>
    </w:div>
    <w:div w:id="1358042104">
      <w:bodyDiv w:val="1"/>
      <w:marLeft w:val="0"/>
      <w:marRight w:val="0"/>
      <w:marTop w:val="0"/>
      <w:marBottom w:val="0"/>
      <w:divBdr>
        <w:top w:val="none" w:sz="0" w:space="0" w:color="auto"/>
        <w:left w:val="none" w:sz="0" w:space="0" w:color="auto"/>
        <w:bottom w:val="none" w:sz="0" w:space="0" w:color="auto"/>
        <w:right w:val="none" w:sz="0" w:space="0" w:color="auto"/>
      </w:divBdr>
    </w:div>
    <w:div w:id="1362047982">
      <w:bodyDiv w:val="1"/>
      <w:marLeft w:val="0"/>
      <w:marRight w:val="0"/>
      <w:marTop w:val="0"/>
      <w:marBottom w:val="0"/>
      <w:divBdr>
        <w:top w:val="none" w:sz="0" w:space="0" w:color="auto"/>
        <w:left w:val="none" w:sz="0" w:space="0" w:color="auto"/>
        <w:bottom w:val="none" w:sz="0" w:space="0" w:color="auto"/>
        <w:right w:val="none" w:sz="0" w:space="0" w:color="auto"/>
      </w:divBdr>
    </w:div>
    <w:div w:id="1368336709">
      <w:bodyDiv w:val="1"/>
      <w:marLeft w:val="0"/>
      <w:marRight w:val="0"/>
      <w:marTop w:val="0"/>
      <w:marBottom w:val="0"/>
      <w:divBdr>
        <w:top w:val="none" w:sz="0" w:space="0" w:color="auto"/>
        <w:left w:val="none" w:sz="0" w:space="0" w:color="auto"/>
        <w:bottom w:val="none" w:sz="0" w:space="0" w:color="auto"/>
        <w:right w:val="none" w:sz="0" w:space="0" w:color="auto"/>
      </w:divBdr>
    </w:div>
    <w:div w:id="1370685515">
      <w:bodyDiv w:val="1"/>
      <w:marLeft w:val="0"/>
      <w:marRight w:val="0"/>
      <w:marTop w:val="0"/>
      <w:marBottom w:val="0"/>
      <w:divBdr>
        <w:top w:val="none" w:sz="0" w:space="0" w:color="auto"/>
        <w:left w:val="none" w:sz="0" w:space="0" w:color="auto"/>
        <w:bottom w:val="none" w:sz="0" w:space="0" w:color="auto"/>
        <w:right w:val="none" w:sz="0" w:space="0" w:color="auto"/>
      </w:divBdr>
    </w:div>
    <w:div w:id="1373459584">
      <w:bodyDiv w:val="1"/>
      <w:marLeft w:val="0"/>
      <w:marRight w:val="0"/>
      <w:marTop w:val="0"/>
      <w:marBottom w:val="0"/>
      <w:divBdr>
        <w:top w:val="none" w:sz="0" w:space="0" w:color="auto"/>
        <w:left w:val="none" w:sz="0" w:space="0" w:color="auto"/>
        <w:bottom w:val="none" w:sz="0" w:space="0" w:color="auto"/>
        <w:right w:val="none" w:sz="0" w:space="0" w:color="auto"/>
      </w:divBdr>
    </w:div>
    <w:div w:id="1374501411">
      <w:bodyDiv w:val="1"/>
      <w:marLeft w:val="0"/>
      <w:marRight w:val="0"/>
      <w:marTop w:val="0"/>
      <w:marBottom w:val="0"/>
      <w:divBdr>
        <w:top w:val="none" w:sz="0" w:space="0" w:color="auto"/>
        <w:left w:val="none" w:sz="0" w:space="0" w:color="auto"/>
        <w:bottom w:val="none" w:sz="0" w:space="0" w:color="auto"/>
        <w:right w:val="none" w:sz="0" w:space="0" w:color="auto"/>
      </w:divBdr>
    </w:div>
    <w:div w:id="1377390517">
      <w:bodyDiv w:val="1"/>
      <w:marLeft w:val="0"/>
      <w:marRight w:val="0"/>
      <w:marTop w:val="0"/>
      <w:marBottom w:val="0"/>
      <w:divBdr>
        <w:top w:val="none" w:sz="0" w:space="0" w:color="auto"/>
        <w:left w:val="none" w:sz="0" w:space="0" w:color="auto"/>
        <w:bottom w:val="none" w:sz="0" w:space="0" w:color="auto"/>
        <w:right w:val="none" w:sz="0" w:space="0" w:color="auto"/>
      </w:divBdr>
    </w:div>
    <w:div w:id="1379014687">
      <w:bodyDiv w:val="1"/>
      <w:marLeft w:val="0"/>
      <w:marRight w:val="0"/>
      <w:marTop w:val="0"/>
      <w:marBottom w:val="0"/>
      <w:divBdr>
        <w:top w:val="none" w:sz="0" w:space="0" w:color="auto"/>
        <w:left w:val="none" w:sz="0" w:space="0" w:color="auto"/>
        <w:bottom w:val="none" w:sz="0" w:space="0" w:color="auto"/>
        <w:right w:val="none" w:sz="0" w:space="0" w:color="auto"/>
      </w:divBdr>
    </w:div>
    <w:div w:id="1379670142">
      <w:bodyDiv w:val="1"/>
      <w:marLeft w:val="0"/>
      <w:marRight w:val="0"/>
      <w:marTop w:val="0"/>
      <w:marBottom w:val="0"/>
      <w:divBdr>
        <w:top w:val="none" w:sz="0" w:space="0" w:color="auto"/>
        <w:left w:val="none" w:sz="0" w:space="0" w:color="auto"/>
        <w:bottom w:val="none" w:sz="0" w:space="0" w:color="auto"/>
        <w:right w:val="none" w:sz="0" w:space="0" w:color="auto"/>
      </w:divBdr>
    </w:div>
    <w:div w:id="1384597796">
      <w:bodyDiv w:val="1"/>
      <w:marLeft w:val="0"/>
      <w:marRight w:val="0"/>
      <w:marTop w:val="0"/>
      <w:marBottom w:val="0"/>
      <w:divBdr>
        <w:top w:val="none" w:sz="0" w:space="0" w:color="auto"/>
        <w:left w:val="none" w:sz="0" w:space="0" w:color="auto"/>
        <w:bottom w:val="none" w:sz="0" w:space="0" w:color="auto"/>
        <w:right w:val="none" w:sz="0" w:space="0" w:color="auto"/>
      </w:divBdr>
    </w:div>
    <w:div w:id="1394624737">
      <w:bodyDiv w:val="1"/>
      <w:marLeft w:val="0"/>
      <w:marRight w:val="0"/>
      <w:marTop w:val="0"/>
      <w:marBottom w:val="0"/>
      <w:divBdr>
        <w:top w:val="none" w:sz="0" w:space="0" w:color="auto"/>
        <w:left w:val="none" w:sz="0" w:space="0" w:color="auto"/>
        <w:bottom w:val="none" w:sz="0" w:space="0" w:color="auto"/>
        <w:right w:val="none" w:sz="0" w:space="0" w:color="auto"/>
      </w:divBdr>
    </w:div>
    <w:div w:id="1396078149">
      <w:bodyDiv w:val="1"/>
      <w:marLeft w:val="0"/>
      <w:marRight w:val="0"/>
      <w:marTop w:val="0"/>
      <w:marBottom w:val="0"/>
      <w:divBdr>
        <w:top w:val="none" w:sz="0" w:space="0" w:color="auto"/>
        <w:left w:val="none" w:sz="0" w:space="0" w:color="auto"/>
        <w:bottom w:val="none" w:sz="0" w:space="0" w:color="auto"/>
        <w:right w:val="none" w:sz="0" w:space="0" w:color="auto"/>
      </w:divBdr>
    </w:div>
    <w:div w:id="1399356606">
      <w:bodyDiv w:val="1"/>
      <w:marLeft w:val="0"/>
      <w:marRight w:val="0"/>
      <w:marTop w:val="0"/>
      <w:marBottom w:val="0"/>
      <w:divBdr>
        <w:top w:val="none" w:sz="0" w:space="0" w:color="auto"/>
        <w:left w:val="none" w:sz="0" w:space="0" w:color="auto"/>
        <w:bottom w:val="none" w:sz="0" w:space="0" w:color="auto"/>
        <w:right w:val="none" w:sz="0" w:space="0" w:color="auto"/>
      </w:divBdr>
    </w:div>
    <w:div w:id="1400208499">
      <w:bodyDiv w:val="1"/>
      <w:marLeft w:val="0"/>
      <w:marRight w:val="0"/>
      <w:marTop w:val="0"/>
      <w:marBottom w:val="0"/>
      <w:divBdr>
        <w:top w:val="none" w:sz="0" w:space="0" w:color="auto"/>
        <w:left w:val="none" w:sz="0" w:space="0" w:color="auto"/>
        <w:bottom w:val="none" w:sz="0" w:space="0" w:color="auto"/>
        <w:right w:val="none" w:sz="0" w:space="0" w:color="auto"/>
      </w:divBdr>
    </w:div>
    <w:div w:id="1400327320">
      <w:bodyDiv w:val="1"/>
      <w:marLeft w:val="0"/>
      <w:marRight w:val="0"/>
      <w:marTop w:val="0"/>
      <w:marBottom w:val="0"/>
      <w:divBdr>
        <w:top w:val="none" w:sz="0" w:space="0" w:color="auto"/>
        <w:left w:val="none" w:sz="0" w:space="0" w:color="auto"/>
        <w:bottom w:val="none" w:sz="0" w:space="0" w:color="auto"/>
        <w:right w:val="none" w:sz="0" w:space="0" w:color="auto"/>
      </w:divBdr>
    </w:div>
    <w:div w:id="1400864166">
      <w:bodyDiv w:val="1"/>
      <w:marLeft w:val="0"/>
      <w:marRight w:val="0"/>
      <w:marTop w:val="0"/>
      <w:marBottom w:val="0"/>
      <w:divBdr>
        <w:top w:val="none" w:sz="0" w:space="0" w:color="auto"/>
        <w:left w:val="none" w:sz="0" w:space="0" w:color="auto"/>
        <w:bottom w:val="none" w:sz="0" w:space="0" w:color="auto"/>
        <w:right w:val="none" w:sz="0" w:space="0" w:color="auto"/>
      </w:divBdr>
    </w:div>
    <w:div w:id="1402216237">
      <w:bodyDiv w:val="1"/>
      <w:marLeft w:val="0"/>
      <w:marRight w:val="0"/>
      <w:marTop w:val="0"/>
      <w:marBottom w:val="0"/>
      <w:divBdr>
        <w:top w:val="none" w:sz="0" w:space="0" w:color="auto"/>
        <w:left w:val="none" w:sz="0" w:space="0" w:color="auto"/>
        <w:bottom w:val="none" w:sz="0" w:space="0" w:color="auto"/>
        <w:right w:val="none" w:sz="0" w:space="0" w:color="auto"/>
      </w:divBdr>
    </w:div>
    <w:div w:id="1406300179">
      <w:bodyDiv w:val="1"/>
      <w:marLeft w:val="0"/>
      <w:marRight w:val="0"/>
      <w:marTop w:val="0"/>
      <w:marBottom w:val="0"/>
      <w:divBdr>
        <w:top w:val="none" w:sz="0" w:space="0" w:color="auto"/>
        <w:left w:val="none" w:sz="0" w:space="0" w:color="auto"/>
        <w:bottom w:val="none" w:sz="0" w:space="0" w:color="auto"/>
        <w:right w:val="none" w:sz="0" w:space="0" w:color="auto"/>
      </w:divBdr>
    </w:div>
    <w:div w:id="1407721829">
      <w:bodyDiv w:val="1"/>
      <w:marLeft w:val="0"/>
      <w:marRight w:val="0"/>
      <w:marTop w:val="0"/>
      <w:marBottom w:val="0"/>
      <w:divBdr>
        <w:top w:val="none" w:sz="0" w:space="0" w:color="auto"/>
        <w:left w:val="none" w:sz="0" w:space="0" w:color="auto"/>
        <w:bottom w:val="none" w:sz="0" w:space="0" w:color="auto"/>
        <w:right w:val="none" w:sz="0" w:space="0" w:color="auto"/>
      </w:divBdr>
    </w:div>
    <w:div w:id="1408380715">
      <w:bodyDiv w:val="1"/>
      <w:marLeft w:val="0"/>
      <w:marRight w:val="0"/>
      <w:marTop w:val="0"/>
      <w:marBottom w:val="0"/>
      <w:divBdr>
        <w:top w:val="none" w:sz="0" w:space="0" w:color="auto"/>
        <w:left w:val="none" w:sz="0" w:space="0" w:color="auto"/>
        <w:bottom w:val="none" w:sz="0" w:space="0" w:color="auto"/>
        <w:right w:val="none" w:sz="0" w:space="0" w:color="auto"/>
      </w:divBdr>
    </w:div>
    <w:div w:id="1409226548">
      <w:bodyDiv w:val="1"/>
      <w:marLeft w:val="0"/>
      <w:marRight w:val="0"/>
      <w:marTop w:val="0"/>
      <w:marBottom w:val="0"/>
      <w:divBdr>
        <w:top w:val="none" w:sz="0" w:space="0" w:color="auto"/>
        <w:left w:val="none" w:sz="0" w:space="0" w:color="auto"/>
        <w:bottom w:val="none" w:sz="0" w:space="0" w:color="auto"/>
        <w:right w:val="none" w:sz="0" w:space="0" w:color="auto"/>
      </w:divBdr>
    </w:div>
    <w:div w:id="1410615743">
      <w:bodyDiv w:val="1"/>
      <w:marLeft w:val="0"/>
      <w:marRight w:val="0"/>
      <w:marTop w:val="0"/>
      <w:marBottom w:val="0"/>
      <w:divBdr>
        <w:top w:val="none" w:sz="0" w:space="0" w:color="auto"/>
        <w:left w:val="none" w:sz="0" w:space="0" w:color="auto"/>
        <w:bottom w:val="none" w:sz="0" w:space="0" w:color="auto"/>
        <w:right w:val="none" w:sz="0" w:space="0" w:color="auto"/>
      </w:divBdr>
    </w:div>
    <w:div w:id="1411730325">
      <w:bodyDiv w:val="1"/>
      <w:marLeft w:val="0"/>
      <w:marRight w:val="0"/>
      <w:marTop w:val="0"/>
      <w:marBottom w:val="0"/>
      <w:divBdr>
        <w:top w:val="none" w:sz="0" w:space="0" w:color="auto"/>
        <w:left w:val="none" w:sz="0" w:space="0" w:color="auto"/>
        <w:bottom w:val="none" w:sz="0" w:space="0" w:color="auto"/>
        <w:right w:val="none" w:sz="0" w:space="0" w:color="auto"/>
      </w:divBdr>
    </w:div>
    <w:div w:id="1411850371">
      <w:bodyDiv w:val="1"/>
      <w:marLeft w:val="0"/>
      <w:marRight w:val="0"/>
      <w:marTop w:val="0"/>
      <w:marBottom w:val="0"/>
      <w:divBdr>
        <w:top w:val="none" w:sz="0" w:space="0" w:color="auto"/>
        <w:left w:val="none" w:sz="0" w:space="0" w:color="auto"/>
        <w:bottom w:val="none" w:sz="0" w:space="0" w:color="auto"/>
        <w:right w:val="none" w:sz="0" w:space="0" w:color="auto"/>
      </w:divBdr>
    </w:div>
    <w:div w:id="1414206823">
      <w:bodyDiv w:val="1"/>
      <w:marLeft w:val="0"/>
      <w:marRight w:val="0"/>
      <w:marTop w:val="0"/>
      <w:marBottom w:val="0"/>
      <w:divBdr>
        <w:top w:val="none" w:sz="0" w:space="0" w:color="auto"/>
        <w:left w:val="none" w:sz="0" w:space="0" w:color="auto"/>
        <w:bottom w:val="none" w:sz="0" w:space="0" w:color="auto"/>
        <w:right w:val="none" w:sz="0" w:space="0" w:color="auto"/>
      </w:divBdr>
    </w:div>
    <w:div w:id="1415317922">
      <w:bodyDiv w:val="1"/>
      <w:marLeft w:val="0"/>
      <w:marRight w:val="0"/>
      <w:marTop w:val="0"/>
      <w:marBottom w:val="0"/>
      <w:divBdr>
        <w:top w:val="none" w:sz="0" w:space="0" w:color="auto"/>
        <w:left w:val="none" w:sz="0" w:space="0" w:color="auto"/>
        <w:bottom w:val="none" w:sz="0" w:space="0" w:color="auto"/>
        <w:right w:val="none" w:sz="0" w:space="0" w:color="auto"/>
      </w:divBdr>
    </w:div>
    <w:div w:id="1415740417">
      <w:bodyDiv w:val="1"/>
      <w:marLeft w:val="0"/>
      <w:marRight w:val="0"/>
      <w:marTop w:val="0"/>
      <w:marBottom w:val="0"/>
      <w:divBdr>
        <w:top w:val="none" w:sz="0" w:space="0" w:color="auto"/>
        <w:left w:val="none" w:sz="0" w:space="0" w:color="auto"/>
        <w:bottom w:val="none" w:sz="0" w:space="0" w:color="auto"/>
        <w:right w:val="none" w:sz="0" w:space="0" w:color="auto"/>
      </w:divBdr>
    </w:div>
    <w:div w:id="1428887199">
      <w:bodyDiv w:val="1"/>
      <w:marLeft w:val="0"/>
      <w:marRight w:val="0"/>
      <w:marTop w:val="0"/>
      <w:marBottom w:val="0"/>
      <w:divBdr>
        <w:top w:val="none" w:sz="0" w:space="0" w:color="auto"/>
        <w:left w:val="none" w:sz="0" w:space="0" w:color="auto"/>
        <w:bottom w:val="none" w:sz="0" w:space="0" w:color="auto"/>
        <w:right w:val="none" w:sz="0" w:space="0" w:color="auto"/>
      </w:divBdr>
    </w:div>
    <w:div w:id="1439566495">
      <w:bodyDiv w:val="1"/>
      <w:marLeft w:val="0"/>
      <w:marRight w:val="0"/>
      <w:marTop w:val="0"/>
      <w:marBottom w:val="0"/>
      <w:divBdr>
        <w:top w:val="none" w:sz="0" w:space="0" w:color="auto"/>
        <w:left w:val="none" w:sz="0" w:space="0" w:color="auto"/>
        <w:bottom w:val="none" w:sz="0" w:space="0" w:color="auto"/>
        <w:right w:val="none" w:sz="0" w:space="0" w:color="auto"/>
      </w:divBdr>
    </w:div>
    <w:div w:id="1444420408">
      <w:bodyDiv w:val="1"/>
      <w:marLeft w:val="0"/>
      <w:marRight w:val="0"/>
      <w:marTop w:val="0"/>
      <w:marBottom w:val="0"/>
      <w:divBdr>
        <w:top w:val="none" w:sz="0" w:space="0" w:color="auto"/>
        <w:left w:val="none" w:sz="0" w:space="0" w:color="auto"/>
        <w:bottom w:val="none" w:sz="0" w:space="0" w:color="auto"/>
        <w:right w:val="none" w:sz="0" w:space="0" w:color="auto"/>
      </w:divBdr>
    </w:div>
    <w:div w:id="1446536216">
      <w:bodyDiv w:val="1"/>
      <w:marLeft w:val="0"/>
      <w:marRight w:val="0"/>
      <w:marTop w:val="0"/>
      <w:marBottom w:val="0"/>
      <w:divBdr>
        <w:top w:val="none" w:sz="0" w:space="0" w:color="auto"/>
        <w:left w:val="none" w:sz="0" w:space="0" w:color="auto"/>
        <w:bottom w:val="none" w:sz="0" w:space="0" w:color="auto"/>
        <w:right w:val="none" w:sz="0" w:space="0" w:color="auto"/>
      </w:divBdr>
    </w:div>
    <w:div w:id="1450246854">
      <w:bodyDiv w:val="1"/>
      <w:marLeft w:val="0"/>
      <w:marRight w:val="0"/>
      <w:marTop w:val="0"/>
      <w:marBottom w:val="0"/>
      <w:divBdr>
        <w:top w:val="none" w:sz="0" w:space="0" w:color="auto"/>
        <w:left w:val="none" w:sz="0" w:space="0" w:color="auto"/>
        <w:bottom w:val="none" w:sz="0" w:space="0" w:color="auto"/>
        <w:right w:val="none" w:sz="0" w:space="0" w:color="auto"/>
      </w:divBdr>
    </w:div>
    <w:div w:id="1452436813">
      <w:bodyDiv w:val="1"/>
      <w:marLeft w:val="0"/>
      <w:marRight w:val="0"/>
      <w:marTop w:val="0"/>
      <w:marBottom w:val="0"/>
      <w:divBdr>
        <w:top w:val="none" w:sz="0" w:space="0" w:color="auto"/>
        <w:left w:val="none" w:sz="0" w:space="0" w:color="auto"/>
        <w:bottom w:val="none" w:sz="0" w:space="0" w:color="auto"/>
        <w:right w:val="none" w:sz="0" w:space="0" w:color="auto"/>
      </w:divBdr>
    </w:div>
    <w:div w:id="1454060207">
      <w:bodyDiv w:val="1"/>
      <w:marLeft w:val="0"/>
      <w:marRight w:val="0"/>
      <w:marTop w:val="0"/>
      <w:marBottom w:val="0"/>
      <w:divBdr>
        <w:top w:val="none" w:sz="0" w:space="0" w:color="auto"/>
        <w:left w:val="none" w:sz="0" w:space="0" w:color="auto"/>
        <w:bottom w:val="none" w:sz="0" w:space="0" w:color="auto"/>
        <w:right w:val="none" w:sz="0" w:space="0" w:color="auto"/>
      </w:divBdr>
    </w:div>
    <w:div w:id="1458327853">
      <w:bodyDiv w:val="1"/>
      <w:marLeft w:val="0"/>
      <w:marRight w:val="0"/>
      <w:marTop w:val="0"/>
      <w:marBottom w:val="0"/>
      <w:divBdr>
        <w:top w:val="none" w:sz="0" w:space="0" w:color="auto"/>
        <w:left w:val="none" w:sz="0" w:space="0" w:color="auto"/>
        <w:bottom w:val="none" w:sz="0" w:space="0" w:color="auto"/>
        <w:right w:val="none" w:sz="0" w:space="0" w:color="auto"/>
      </w:divBdr>
    </w:div>
    <w:div w:id="1460297784">
      <w:bodyDiv w:val="1"/>
      <w:marLeft w:val="0"/>
      <w:marRight w:val="0"/>
      <w:marTop w:val="0"/>
      <w:marBottom w:val="0"/>
      <w:divBdr>
        <w:top w:val="none" w:sz="0" w:space="0" w:color="auto"/>
        <w:left w:val="none" w:sz="0" w:space="0" w:color="auto"/>
        <w:bottom w:val="none" w:sz="0" w:space="0" w:color="auto"/>
        <w:right w:val="none" w:sz="0" w:space="0" w:color="auto"/>
      </w:divBdr>
    </w:div>
    <w:div w:id="1471896442">
      <w:bodyDiv w:val="1"/>
      <w:marLeft w:val="0"/>
      <w:marRight w:val="0"/>
      <w:marTop w:val="0"/>
      <w:marBottom w:val="0"/>
      <w:divBdr>
        <w:top w:val="none" w:sz="0" w:space="0" w:color="auto"/>
        <w:left w:val="none" w:sz="0" w:space="0" w:color="auto"/>
        <w:bottom w:val="none" w:sz="0" w:space="0" w:color="auto"/>
        <w:right w:val="none" w:sz="0" w:space="0" w:color="auto"/>
      </w:divBdr>
    </w:div>
    <w:div w:id="1477987930">
      <w:bodyDiv w:val="1"/>
      <w:marLeft w:val="0"/>
      <w:marRight w:val="0"/>
      <w:marTop w:val="0"/>
      <w:marBottom w:val="0"/>
      <w:divBdr>
        <w:top w:val="none" w:sz="0" w:space="0" w:color="auto"/>
        <w:left w:val="none" w:sz="0" w:space="0" w:color="auto"/>
        <w:bottom w:val="none" w:sz="0" w:space="0" w:color="auto"/>
        <w:right w:val="none" w:sz="0" w:space="0" w:color="auto"/>
      </w:divBdr>
      <w:divsChild>
        <w:div w:id="589003720">
          <w:marLeft w:val="-470"/>
          <w:marRight w:val="0"/>
          <w:marTop w:val="0"/>
          <w:marBottom w:val="0"/>
          <w:divBdr>
            <w:top w:val="none" w:sz="0" w:space="0" w:color="auto"/>
            <w:left w:val="none" w:sz="0" w:space="0" w:color="auto"/>
            <w:bottom w:val="none" w:sz="0" w:space="0" w:color="auto"/>
            <w:right w:val="none" w:sz="0" w:space="0" w:color="auto"/>
          </w:divBdr>
        </w:div>
      </w:divsChild>
    </w:div>
    <w:div w:id="1480463409">
      <w:bodyDiv w:val="1"/>
      <w:marLeft w:val="0"/>
      <w:marRight w:val="0"/>
      <w:marTop w:val="0"/>
      <w:marBottom w:val="0"/>
      <w:divBdr>
        <w:top w:val="none" w:sz="0" w:space="0" w:color="auto"/>
        <w:left w:val="none" w:sz="0" w:space="0" w:color="auto"/>
        <w:bottom w:val="none" w:sz="0" w:space="0" w:color="auto"/>
        <w:right w:val="none" w:sz="0" w:space="0" w:color="auto"/>
      </w:divBdr>
    </w:div>
    <w:div w:id="1480803709">
      <w:bodyDiv w:val="1"/>
      <w:marLeft w:val="0"/>
      <w:marRight w:val="0"/>
      <w:marTop w:val="0"/>
      <w:marBottom w:val="0"/>
      <w:divBdr>
        <w:top w:val="none" w:sz="0" w:space="0" w:color="auto"/>
        <w:left w:val="none" w:sz="0" w:space="0" w:color="auto"/>
        <w:bottom w:val="none" w:sz="0" w:space="0" w:color="auto"/>
        <w:right w:val="none" w:sz="0" w:space="0" w:color="auto"/>
      </w:divBdr>
    </w:div>
    <w:div w:id="1483035246">
      <w:bodyDiv w:val="1"/>
      <w:marLeft w:val="0"/>
      <w:marRight w:val="0"/>
      <w:marTop w:val="0"/>
      <w:marBottom w:val="0"/>
      <w:divBdr>
        <w:top w:val="none" w:sz="0" w:space="0" w:color="auto"/>
        <w:left w:val="none" w:sz="0" w:space="0" w:color="auto"/>
        <w:bottom w:val="none" w:sz="0" w:space="0" w:color="auto"/>
        <w:right w:val="none" w:sz="0" w:space="0" w:color="auto"/>
      </w:divBdr>
    </w:div>
    <w:div w:id="1484468323">
      <w:bodyDiv w:val="1"/>
      <w:marLeft w:val="0"/>
      <w:marRight w:val="0"/>
      <w:marTop w:val="0"/>
      <w:marBottom w:val="0"/>
      <w:divBdr>
        <w:top w:val="none" w:sz="0" w:space="0" w:color="auto"/>
        <w:left w:val="none" w:sz="0" w:space="0" w:color="auto"/>
        <w:bottom w:val="none" w:sz="0" w:space="0" w:color="auto"/>
        <w:right w:val="none" w:sz="0" w:space="0" w:color="auto"/>
      </w:divBdr>
    </w:div>
    <w:div w:id="1491171590">
      <w:bodyDiv w:val="1"/>
      <w:marLeft w:val="0"/>
      <w:marRight w:val="0"/>
      <w:marTop w:val="0"/>
      <w:marBottom w:val="0"/>
      <w:divBdr>
        <w:top w:val="none" w:sz="0" w:space="0" w:color="auto"/>
        <w:left w:val="none" w:sz="0" w:space="0" w:color="auto"/>
        <w:bottom w:val="none" w:sz="0" w:space="0" w:color="auto"/>
        <w:right w:val="none" w:sz="0" w:space="0" w:color="auto"/>
      </w:divBdr>
    </w:div>
    <w:div w:id="1491477963">
      <w:bodyDiv w:val="1"/>
      <w:marLeft w:val="0"/>
      <w:marRight w:val="0"/>
      <w:marTop w:val="0"/>
      <w:marBottom w:val="0"/>
      <w:divBdr>
        <w:top w:val="none" w:sz="0" w:space="0" w:color="auto"/>
        <w:left w:val="none" w:sz="0" w:space="0" w:color="auto"/>
        <w:bottom w:val="none" w:sz="0" w:space="0" w:color="auto"/>
        <w:right w:val="none" w:sz="0" w:space="0" w:color="auto"/>
      </w:divBdr>
    </w:div>
    <w:div w:id="1492982554">
      <w:bodyDiv w:val="1"/>
      <w:marLeft w:val="0"/>
      <w:marRight w:val="0"/>
      <w:marTop w:val="0"/>
      <w:marBottom w:val="0"/>
      <w:divBdr>
        <w:top w:val="none" w:sz="0" w:space="0" w:color="auto"/>
        <w:left w:val="none" w:sz="0" w:space="0" w:color="auto"/>
        <w:bottom w:val="none" w:sz="0" w:space="0" w:color="auto"/>
        <w:right w:val="none" w:sz="0" w:space="0" w:color="auto"/>
      </w:divBdr>
    </w:div>
    <w:div w:id="1495414053">
      <w:bodyDiv w:val="1"/>
      <w:marLeft w:val="0"/>
      <w:marRight w:val="0"/>
      <w:marTop w:val="0"/>
      <w:marBottom w:val="0"/>
      <w:divBdr>
        <w:top w:val="none" w:sz="0" w:space="0" w:color="auto"/>
        <w:left w:val="none" w:sz="0" w:space="0" w:color="auto"/>
        <w:bottom w:val="none" w:sz="0" w:space="0" w:color="auto"/>
        <w:right w:val="none" w:sz="0" w:space="0" w:color="auto"/>
      </w:divBdr>
    </w:div>
    <w:div w:id="1498114770">
      <w:bodyDiv w:val="1"/>
      <w:marLeft w:val="0"/>
      <w:marRight w:val="0"/>
      <w:marTop w:val="0"/>
      <w:marBottom w:val="0"/>
      <w:divBdr>
        <w:top w:val="none" w:sz="0" w:space="0" w:color="auto"/>
        <w:left w:val="none" w:sz="0" w:space="0" w:color="auto"/>
        <w:bottom w:val="none" w:sz="0" w:space="0" w:color="auto"/>
        <w:right w:val="none" w:sz="0" w:space="0" w:color="auto"/>
      </w:divBdr>
    </w:div>
    <w:div w:id="1498569995">
      <w:bodyDiv w:val="1"/>
      <w:marLeft w:val="0"/>
      <w:marRight w:val="0"/>
      <w:marTop w:val="0"/>
      <w:marBottom w:val="0"/>
      <w:divBdr>
        <w:top w:val="none" w:sz="0" w:space="0" w:color="auto"/>
        <w:left w:val="none" w:sz="0" w:space="0" w:color="auto"/>
        <w:bottom w:val="none" w:sz="0" w:space="0" w:color="auto"/>
        <w:right w:val="none" w:sz="0" w:space="0" w:color="auto"/>
      </w:divBdr>
    </w:div>
    <w:div w:id="1500459839">
      <w:bodyDiv w:val="1"/>
      <w:marLeft w:val="0"/>
      <w:marRight w:val="0"/>
      <w:marTop w:val="0"/>
      <w:marBottom w:val="0"/>
      <w:divBdr>
        <w:top w:val="none" w:sz="0" w:space="0" w:color="auto"/>
        <w:left w:val="none" w:sz="0" w:space="0" w:color="auto"/>
        <w:bottom w:val="none" w:sz="0" w:space="0" w:color="auto"/>
        <w:right w:val="none" w:sz="0" w:space="0" w:color="auto"/>
      </w:divBdr>
    </w:div>
    <w:div w:id="1506703780">
      <w:bodyDiv w:val="1"/>
      <w:marLeft w:val="0"/>
      <w:marRight w:val="0"/>
      <w:marTop w:val="0"/>
      <w:marBottom w:val="0"/>
      <w:divBdr>
        <w:top w:val="none" w:sz="0" w:space="0" w:color="auto"/>
        <w:left w:val="none" w:sz="0" w:space="0" w:color="auto"/>
        <w:bottom w:val="none" w:sz="0" w:space="0" w:color="auto"/>
        <w:right w:val="none" w:sz="0" w:space="0" w:color="auto"/>
      </w:divBdr>
    </w:div>
    <w:div w:id="1511413462">
      <w:bodyDiv w:val="1"/>
      <w:marLeft w:val="0"/>
      <w:marRight w:val="0"/>
      <w:marTop w:val="0"/>
      <w:marBottom w:val="0"/>
      <w:divBdr>
        <w:top w:val="none" w:sz="0" w:space="0" w:color="auto"/>
        <w:left w:val="none" w:sz="0" w:space="0" w:color="auto"/>
        <w:bottom w:val="none" w:sz="0" w:space="0" w:color="auto"/>
        <w:right w:val="none" w:sz="0" w:space="0" w:color="auto"/>
      </w:divBdr>
    </w:div>
    <w:div w:id="1512335401">
      <w:bodyDiv w:val="1"/>
      <w:marLeft w:val="0"/>
      <w:marRight w:val="0"/>
      <w:marTop w:val="0"/>
      <w:marBottom w:val="0"/>
      <w:divBdr>
        <w:top w:val="none" w:sz="0" w:space="0" w:color="auto"/>
        <w:left w:val="none" w:sz="0" w:space="0" w:color="auto"/>
        <w:bottom w:val="none" w:sz="0" w:space="0" w:color="auto"/>
        <w:right w:val="none" w:sz="0" w:space="0" w:color="auto"/>
      </w:divBdr>
    </w:div>
    <w:div w:id="1512913605">
      <w:bodyDiv w:val="1"/>
      <w:marLeft w:val="0"/>
      <w:marRight w:val="0"/>
      <w:marTop w:val="0"/>
      <w:marBottom w:val="0"/>
      <w:divBdr>
        <w:top w:val="none" w:sz="0" w:space="0" w:color="auto"/>
        <w:left w:val="none" w:sz="0" w:space="0" w:color="auto"/>
        <w:bottom w:val="none" w:sz="0" w:space="0" w:color="auto"/>
        <w:right w:val="none" w:sz="0" w:space="0" w:color="auto"/>
      </w:divBdr>
    </w:div>
    <w:div w:id="1513568537">
      <w:bodyDiv w:val="1"/>
      <w:marLeft w:val="0"/>
      <w:marRight w:val="0"/>
      <w:marTop w:val="0"/>
      <w:marBottom w:val="0"/>
      <w:divBdr>
        <w:top w:val="none" w:sz="0" w:space="0" w:color="auto"/>
        <w:left w:val="none" w:sz="0" w:space="0" w:color="auto"/>
        <w:bottom w:val="none" w:sz="0" w:space="0" w:color="auto"/>
        <w:right w:val="none" w:sz="0" w:space="0" w:color="auto"/>
      </w:divBdr>
    </w:div>
    <w:div w:id="1516994141">
      <w:bodyDiv w:val="1"/>
      <w:marLeft w:val="0"/>
      <w:marRight w:val="0"/>
      <w:marTop w:val="0"/>
      <w:marBottom w:val="0"/>
      <w:divBdr>
        <w:top w:val="none" w:sz="0" w:space="0" w:color="auto"/>
        <w:left w:val="none" w:sz="0" w:space="0" w:color="auto"/>
        <w:bottom w:val="none" w:sz="0" w:space="0" w:color="auto"/>
        <w:right w:val="none" w:sz="0" w:space="0" w:color="auto"/>
      </w:divBdr>
    </w:div>
    <w:div w:id="1517188010">
      <w:bodyDiv w:val="1"/>
      <w:marLeft w:val="0"/>
      <w:marRight w:val="0"/>
      <w:marTop w:val="0"/>
      <w:marBottom w:val="0"/>
      <w:divBdr>
        <w:top w:val="none" w:sz="0" w:space="0" w:color="auto"/>
        <w:left w:val="none" w:sz="0" w:space="0" w:color="auto"/>
        <w:bottom w:val="none" w:sz="0" w:space="0" w:color="auto"/>
        <w:right w:val="none" w:sz="0" w:space="0" w:color="auto"/>
      </w:divBdr>
    </w:div>
    <w:div w:id="1518732796">
      <w:bodyDiv w:val="1"/>
      <w:marLeft w:val="0"/>
      <w:marRight w:val="0"/>
      <w:marTop w:val="0"/>
      <w:marBottom w:val="0"/>
      <w:divBdr>
        <w:top w:val="none" w:sz="0" w:space="0" w:color="auto"/>
        <w:left w:val="none" w:sz="0" w:space="0" w:color="auto"/>
        <w:bottom w:val="none" w:sz="0" w:space="0" w:color="auto"/>
        <w:right w:val="none" w:sz="0" w:space="0" w:color="auto"/>
      </w:divBdr>
    </w:div>
    <w:div w:id="1520654962">
      <w:bodyDiv w:val="1"/>
      <w:marLeft w:val="0"/>
      <w:marRight w:val="0"/>
      <w:marTop w:val="0"/>
      <w:marBottom w:val="0"/>
      <w:divBdr>
        <w:top w:val="none" w:sz="0" w:space="0" w:color="auto"/>
        <w:left w:val="none" w:sz="0" w:space="0" w:color="auto"/>
        <w:bottom w:val="none" w:sz="0" w:space="0" w:color="auto"/>
        <w:right w:val="none" w:sz="0" w:space="0" w:color="auto"/>
      </w:divBdr>
    </w:div>
    <w:div w:id="1522622831">
      <w:bodyDiv w:val="1"/>
      <w:marLeft w:val="0"/>
      <w:marRight w:val="0"/>
      <w:marTop w:val="0"/>
      <w:marBottom w:val="0"/>
      <w:divBdr>
        <w:top w:val="none" w:sz="0" w:space="0" w:color="auto"/>
        <w:left w:val="none" w:sz="0" w:space="0" w:color="auto"/>
        <w:bottom w:val="none" w:sz="0" w:space="0" w:color="auto"/>
        <w:right w:val="none" w:sz="0" w:space="0" w:color="auto"/>
      </w:divBdr>
    </w:div>
    <w:div w:id="1523781871">
      <w:bodyDiv w:val="1"/>
      <w:marLeft w:val="0"/>
      <w:marRight w:val="0"/>
      <w:marTop w:val="0"/>
      <w:marBottom w:val="0"/>
      <w:divBdr>
        <w:top w:val="none" w:sz="0" w:space="0" w:color="auto"/>
        <w:left w:val="none" w:sz="0" w:space="0" w:color="auto"/>
        <w:bottom w:val="none" w:sz="0" w:space="0" w:color="auto"/>
        <w:right w:val="none" w:sz="0" w:space="0" w:color="auto"/>
      </w:divBdr>
    </w:div>
    <w:div w:id="1527060563">
      <w:bodyDiv w:val="1"/>
      <w:marLeft w:val="0"/>
      <w:marRight w:val="0"/>
      <w:marTop w:val="0"/>
      <w:marBottom w:val="0"/>
      <w:divBdr>
        <w:top w:val="none" w:sz="0" w:space="0" w:color="auto"/>
        <w:left w:val="none" w:sz="0" w:space="0" w:color="auto"/>
        <w:bottom w:val="none" w:sz="0" w:space="0" w:color="auto"/>
        <w:right w:val="none" w:sz="0" w:space="0" w:color="auto"/>
      </w:divBdr>
    </w:div>
    <w:div w:id="1527333988">
      <w:bodyDiv w:val="1"/>
      <w:marLeft w:val="0"/>
      <w:marRight w:val="0"/>
      <w:marTop w:val="0"/>
      <w:marBottom w:val="0"/>
      <w:divBdr>
        <w:top w:val="none" w:sz="0" w:space="0" w:color="auto"/>
        <w:left w:val="none" w:sz="0" w:space="0" w:color="auto"/>
        <w:bottom w:val="none" w:sz="0" w:space="0" w:color="auto"/>
        <w:right w:val="none" w:sz="0" w:space="0" w:color="auto"/>
      </w:divBdr>
    </w:div>
    <w:div w:id="1529222197">
      <w:bodyDiv w:val="1"/>
      <w:marLeft w:val="0"/>
      <w:marRight w:val="0"/>
      <w:marTop w:val="0"/>
      <w:marBottom w:val="0"/>
      <w:divBdr>
        <w:top w:val="none" w:sz="0" w:space="0" w:color="auto"/>
        <w:left w:val="none" w:sz="0" w:space="0" w:color="auto"/>
        <w:bottom w:val="none" w:sz="0" w:space="0" w:color="auto"/>
        <w:right w:val="none" w:sz="0" w:space="0" w:color="auto"/>
      </w:divBdr>
    </w:div>
    <w:div w:id="1532961216">
      <w:bodyDiv w:val="1"/>
      <w:marLeft w:val="0"/>
      <w:marRight w:val="0"/>
      <w:marTop w:val="0"/>
      <w:marBottom w:val="0"/>
      <w:divBdr>
        <w:top w:val="none" w:sz="0" w:space="0" w:color="auto"/>
        <w:left w:val="none" w:sz="0" w:space="0" w:color="auto"/>
        <w:bottom w:val="none" w:sz="0" w:space="0" w:color="auto"/>
        <w:right w:val="none" w:sz="0" w:space="0" w:color="auto"/>
      </w:divBdr>
    </w:div>
    <w:div w:id="1533685254">
      <w:bodyDiv w:val="1"/>
      <w:marLeft w:val="0"/>
      <w:marRight w:val="0"/>
      <w:marTop w:val="0"/>
      <w:marBottom w:val="0"/>
      <w:divBdr>
        <w:top w:val="none" w:sz="0" w:space="0" w:color="auto"/>
        <w:left w:val="none" w:sz="0" w:space="0" w:color="auto"/>
        <w:bottom w:val="none" w:sz="0" w:space="0" w:color="auto"/>
        <w:right w:val="none" w:sz="0" w:space="0" w:color="auto"/>
      </w:divBdr>
    </w:div>
    <w:div w:id="1535120245">
      <w:bodyDiv w:val="1"/>
      <w:marLeft w:val="0"/>
      <w:marRight w:val="0"/>
      <w:marTop w:val="0"/>
      <w:marBottom w:val="0"/>
      <w:divBdr>
        <w:top w:val="none" w:sz="0" w:space="0" w:color="auto"/>
        <w:left w:val="none" w:sz="0" w:space="0" w:color="auto"/>
        <w:bottom w:val="none" w:sz="0" w:space="0" w:color="auto"/>
        <w:right w:val="none" w:sz="0" w:space="0" w:color="auto"/>
      </w:divBdr>
    </w:div>
    <w:div w:id="1538159627">
      <w:bodyDiv w:val="1"/>
      <w:marLeft w:val="0"/>
      <w:marRight w:val="0"/>
      <w:marTop w:val="0"/>
      <w:marBottom w:val="0"/>
      <w:divBdr>
        <w:top w:val="none" w:sz="0" w:space="0" w:color="auto"/>
        <w:left w:val="none" w:sz="0" w:space="0" w:color="auto"/>
        <w:bottom w:val="none" w:sz="0" w:space="0" w:color="auto"/>
        <w:right w:val="none" w:sz="0" w:space="0" w:color="auto"/>
      </w:divBdr>
    </w:div>
    <w:div w:id="1541744118">
      <w:bodyDiv w:val="1"/>
      <w:marLeft w:val="0"/>
      <w:marRight w:val="0"/>
      <w:marTop w:val="0"/>
      <w:marBottom w:val="0"/>
      <w:divBdr>
        <w:top w:val="none" w:sz="0" w:space="0" w:color="auto"/>
        <w:left w:val="none" w:sz="0" w:space="0" w:color="auto"/>
        <w:bottom w:val="none" w:sz="0" w:space="0" w:color="auto"/>
        <w:right w:val="none" w:sz="0" w:space="0" w:color="auto"/>
      </w:divBdr>
    </w:div>
    <w:div w:id="1545407274">
      <w:bodyDiv w:val="1"/>
      <w:marLeft w:val="0"/>
      <w:marRight w:val="0"/>
      <w:marTop w:val="0"/>
      <w:marBottom w:val="0"/>
      <w:divBdr>
        <w:top w:val="none" w:sz="0" w:space="0" w:color="auto"/>
        <w:left w:val="none" w:sz="0" w:space="0" w:color="auto"/>
        <w:bottom w:val="none" w:sz="0" w:space="0" w:color="auto"/>
        <w:right w:val="none" w:sz="0" w:space="0" w:color="auto"/>
      </w:divBdr>
    </w:div>
    <w:div w:id="1555845184">
      <w:bodyDiv w:val="1"/>
      <w:marLeft w:val="0"/>
      <w:marRight w:val="0"/>
      <w:marTop w:val="0"/>
      <w:marBottom w:val="0"/>
      <w:divBdr>
        <w:top w:val="none" w:sz="0" w:space="0" w:color="auto"/>
        <w:left w:val="none" w:sz="0" w:space="0" w:color="auto"/>
        <w:bottom w:val="none" w:sz="0" w:space="0" w:color="auto"/>
        <w:right w:val="none" w:sz="0" w:space="0" w:color="auto"/>
      </w:divBdr>
    </w:div>
    <w:div w:id="1561744281">
      <w:bodyDiv w:val="1"/>
      <w:marLeft w:val="0"/>
      <w:marRight w:val="0"/>
      <w:marTop w:val="0"/>
      <w:marBottom w:val="0"/>
      <w:divBdr>
        <w:top w:val="none" w:sz="0" w:space="0" w:color="auto"/>
        <w:left w:val="none" w:sz="0" w:space="0" w:color="auto"/>
        <w:bottom w:val="none" w:sz="0" w:space="0" w:color="auto"/>
        <w:right w:val="none" w:sz="0" w:space="0" w:color="auto"/>
      </w:divBdr>
    </w:div>
    <w:div w:id="1562711053">
      <w:bodyDiv w:val="1"/>
      <w:marLeft w:val="0"/>
      <w:marRight w:val="0"/>
      <w:marTop w:val="0"/>
      <w:marBottom w:val="0"/>
      <w:divBdr>
        <w:top w:val="none" w:sz="0" w:space="0" w:color="auto"/>
        <w:left w:val="none" w:sz="0" w:space="0" w:color="auto"/>
        <w:bottom w:val="none" w:sz="0" w:space="0" w:color="auto"/>
        <w:right w:val="none" w:sz="0" w:space="0" w:color="auto"/>
      </w:divBdr>
    </w:div>
    <w:div w:id="1566641018">
      <w:bodyDiv w:val="1"/>
      <w:marLeft w:val="0"/>
      <w:marRight w:val="0"/>
      <w:marTop w:val="0"/>
      <w:marBottom w:val="0"/>
      <w:divBdr>
        <w:top w:val="none" w:sz="0" w:space="0" w:color="auto"/>
        <w:left w:val="none" w:sz="0" w:space="0" w:color="auto"/>
        <w:bottom w:val="none" w:sz="0" w:space="0" w:color="auto"/>
        <w:right w:val="none" w:sz="0" w:space="0" w:color="auto"/>
      </w:divBdr>
    </w:div>
    <w:div w:id="1572890519">
      <w:bodyDiv w:val="1"/>
      <w:marLeft w:val="0"/>
      <w:marRight w:val="0"/>
      <w:marTop w:val="0"/>
      <w:marBottom w:val="0"/>
      <w:divBdr>
        <w:top w:val="none" w:sz="0" w:space="0" w:color="auto"/>
        <w:left w:val="none" w:sz="0" w:space="0" w:color="auto"/>
        <w:bottom w:val="none" w:sz="0" w:space="0" w:color="auto"/>
        <w:right w:val="none" w:sz="0" w:space="0" w:color="auto"/>
      </w:divBdr>
    </w:div>
    <w:div w:id="1573346860">
      <w:bodyDiv w:val="1"/>
      <w:marLeft w:val="0"/>
      <w:marRight w:val="0"/>
      <w:marTop w:val="0"/>
      <w:marBottom w:val="0"/>
      <w:divBdr>
        <w:top w:val="none" w:sz="0" w:space="0" w:color="auto"/>
        <w:left w:val="none" w:sz="0" w:space="0" w:color="auto"/>
        <w:bottom w:val="none" w:sz="0" w:space="0" w:color="auto"/>
        <w:right w:val="none" w:sz="0" w:space="0" w:color="auto"/>
      </w:divBdr>
    </w:div>
    <w:div w:id="1573615001">
      <w:bodyDiv w:val="1"/>
      <w:marLeft w:val="0"/>
      <w:marRight w:val="0"/>
      <w:marTop w:val="0"/>
      <w:marBottom w:val="0"/>
      <w:divBdr>
        <w:top w:val="none" w:sz="0" w:space="0" w:color="auto"/>
        <w:left w:val="none" w:sz="0" w:space="0" w:color="auto"/>
        <w:bottom w:val="none" w:sz="0" w:space="0" w:color="auto"/>
        <w:right w:val="none" w:sz="0" w:space="0" w:color="auto"/>
      </w:divBdr>
    </w:div>
    <w:div w:id="1579439119">
      <w:bodyDiv w:val="1"/>
      <w:marLeft w:val="0"/>
      <w:marRight w:val="0"/>
      <w:marTop w:val="0"/>
      <w:marBottom w:val="0"/>
      <w:divBdr>
        <w:top w:val="none" w:sz="0" w:space="0" w:color="auto"/>
        <w:left w:val="none" w:sz="0" w:space="0" w:color="auto"/>
        <w:bottom w:val="none" w:sz="0" w:space="0" w:color="auto"/>
        <w:right w:val="none" w:sz="0" w:space="0" w:color="auto"/>
      </w:divBdr>
    </w:div>
    <w:div w:id="1582135166">
      <w:bodyDiv w:val="1"/>
      <w:marLeft w:val="0"/>
      <w:marRight w:val="0"/>
      <w:marTop w:val="0"/>
      <w:marBottom w:val="0"/>
      <w:divBdr>
        <w:top w:val="none" w:sz="0" w:space="0" w:color="auto"/>
        <w:left w:val="none" w:sz="0" w:space="0" w:color="auto"/>
        <w:bottom w:val="none" w:sz="0" w:space="0" w:color="auto"/>
        <w:right w:val="none" w:sz="0" w:space="0" w:color="auto"/>
      </w:divBdr>
    </w:div>
    <w:div w:id="1589801233">
      <w:bodyDiv w:val="1"/>
      <w:marLeft w:val="0"/>
      <w:marRight w:val="0"/>
      <w:marTop w:val="0"/>
      <w:marBottom w:val="0"/>
      <w:divBdr>
        <w:top w:val="none" w:sz="0" w:space="0" w:color="auto"/>
        <w:left w:val="none" w:sz="0" w:space="0" w:color="auto"/>
        <w:bottom w:val="none" w:sz="0" w:space="0" w:color="auto"/>
        <w:right w:val="none" w:sz="0" w:space="0" w:color="auto"/>
      </w:divBdr>
    </w:div>
    <w:div w:id="1591423268">
      <w:bodyDiv w:val="1"/>
      <w:marLeft w:val="0"/>
      <w:marRight w:val="0"/>
      <w:marTop w:val="0"/>
      <w:marBottom w:val="0"/>
      <w:divBdr>
        <w:top w:val="none" w:sz="0" w:space="0" w:color="auto"/>
        <w:left w:val="none" w:sz="0" w:space="0" w:color="auto"/>
        <w:bottom w:val="none" w:sz="0" w:space="0" w:color="auto"/>
        <w:right w:val="none" w:sz="0" w:space="0" w:color="auto"/>
      </w:divBdr>
    </w:div>
    <w:div w:id="1594626618">
      <w:bodyDiv w:val="1"/>
      <w:marLeft w:val="0"/>
      <w:marRight w:val="0"/>
      <w:marTop w:val="0"/>
      <w:marBottom w:val="0"/>
      <w:divBdr>
        <w:top w:val="none" w:sz="0" w:space="0" w:color="auto"/>
        <w:left w:val="none" w:sz="0" w:space="0" w:color="auto"/>
        <w:bottom w:val="none" w:sz="0" w:space="0" w:color="auto"/>
        <w:right w:val="none" w:sz="0" w:space="0" w:color="auto"/>
      </w:divBdr>
    </w:div>
    <w:div w:id="1595477542">
      <w:bodyDiv w:val="1"/>
      <w:marLeft w:val="0"/>
      <w:marRight w:val="0"/>
      <w:marTop w:val="0"/>
      <w:marBottom w:val="0"/>
      <w:divBdr>
        <w:top w:val="none" w:sz="0" w:space="0" w:color="auto"/>
        <w:left w:val="none" w:sz="0" w:space="0" w:color="auto"/>
        <w:bottom w:val="none" w:sz="0" w:space="0" w:color="auto"/>
        <w:right w:val="none" w:sz="0" w:space="0" w:color="auto"/>
      </w:divBdr>
    </w:div>
    <w:div w:id="1598250269">
      <w:bodyDiv w:val="1"/>
      <w:marLeft w:val="0"/>
      <w:marRight w:val="0"/>
      <w:marTop w:val="0"/>
      <w:marBottom w:val="0"/>
      <w:divBdr>
        <w:top w:val="none" w:sz="0" w:space="0" w:color="auto"/>
        <w:left w:val="none" w:sz="0" w:space="0" w:color="auto"/>
        <w:bottom w:val="none" w:sz="0" w:space="0" w:color="auto"/>
        <w:right w:val="none" w:sz="0" w:space="0" w:color="auto"/>
      </w:divBdr>
    </w:div>
    <w:div w:id="1600604647">
      <w:bodyDiv w:val="1"/>
      <w:marLeft w:val="0"/>
      <w:marRight w:val="0"/>
      <w:marTop w:val="0"/>
      <w:marBottom w:val="0"/>
      <w:divBdr>
        <w:top w:val="none" w:sz="0" w:space="0" w:color="auto"/>
        <w:left w:val="none" w:sz="0" w:space="0" w:color="auto"/>
        <w:bottom w:val="none" w:sz="0" w:space="0" w:color="auto"/>
        <w:right w:val="none" w:sz="0" w:space="0" w:color="auto"/>
      </w:divBdr>
    </w:div>
    <w:div w:id="1600983444">
      <w:bodyDiv w:val="1"/>
      <w:marLeft w:val="0"/>
      <w:marRight w:val="0"/>
      <w:marTop w:val="0"/>
      <w:marBottom w:val="0"/>
      <w:divBdr>
        <w:top w:val="none" w:sz="0" w:space="0" w:color="auto"/>
        <w:left w:val="none" w:sz="0" w:space="0" w:color="auto"/>
        <w:bottom w:val="none" w:sz="0" w:space="0" w:color="auto"/>
        <w:right w:val="none" w:sz="0" w:space="0" w:color="auto"/>
      </w:divBdr>
    </w:div>
    <w:div w:id="1604336205">
      <w:bodyDiv w:val="1"/>
      <w:marLeft w:val="0"/>
      <w:marRight w:val="0"/>
      <w:marTop w:val="0"/>
      <w:marBottom w:val="0"/>
      <w:divBdr>
        <w:top w:val="none" w:sz="0" w:space="0" w:color="auto"/>
        <w:left w:val="none" w:sz="0" w:space="0" w:color="auto"/>
        <w:bottom w:val="none" w:sz="0" w:space="0" w:color="auto"/>
        <w:right w:val="none" w:sz="0" w:space="0" w:color="auto"/>
      </w:divBdr>
    </w:div>
    <w:div w:id="1609199660">
      <w:bodyDiv w:val="1"/>
      <w:marLeft w:val="0"/>
      <w:marRight w:val="0"/>
      <w:marTop w:val="0"/>
      <w:marBottom w:val="0"/>
      <w:divBdr>
        <w:top w:val="none" w:sz="0" w:space="0" w:color="auto"/>
        <w:left w:val="none" w:sz="0" w:space="0" w:color="auto"/>
        <w:bottom w:val="none" w:sz="0" w:space="0" w:color="auto"/>
        <w:right w:val="none" w:sz="0" w:space="0" w:color="auto"/>
      </w:divBdr>
    </w:div>
    <w:div w:id="1611932338">
      <w:bodyDiv w:val="1"/>
      <w:marLeft w:val="0"/>
      <w:marRight w:val="0"/>
      <w:marTop w:val="0"/>
      <w:marBottom w:val="0"/>
      <w:divBdr>
        <w:top w:val="none" w:sz="0" w:space="0" w:color="auto"/>
        <w:left w:val="none" w:sz="0" w:space="0" w:color="auto"/>
        <w:bottom w:val="none" w:sz="0" w:space="0" w:color="auto"/>
        <w:right w:val="none" w:sz="0" w:space="0" w:color="auto"/>
      </w:divBdr>
    </w:div>
    <w:div w:id="1614438067">
      <w:bodyDiv w:val="1"/>
      <w:marLeft w:val="0"/>
      <w:marRight w:val="0"/>
      <w:marTop w:val="0"/>
      <w:marBottom w:val="0"/>
      <w:divBdr>
        <w:top w:val="none" w:sz="0" w:space="0" w:color="auto"/>
        <w:left w:val="none" w:sz="0" w:space="0" w:color="auto"/>
        <w:bottom w:val="none" w:sz="0" w:space="0" w:color="auto"/>
        <w:right w:val="none" w:sz="0" w:space="0" w:color="auto"/>
      </w:divBdr>
    </w:div>
    <w:div w:id="1621103711">
      <w:bodyDiv w:val="1"/>
      <w:marLeft w:val="0"/>
      <w:marRight w:val="0"/>
      <w:marTop w:val="0"/>
      <w:marBottom w:val="0"/>
      <w:divBdr>
        <w:top w:val="none" w:sz="0" w:space="0" w:color="auto"/>
        <w:left w:val="none" w:sz="0" w:space="0" w:color="auto"/>
        <w:bottom w:val="none" w:sz="0" w:space="0" w:color="auto"/>
        <w:right w:val="none" w:sz="0" w:space="0" w:color="auto"/>
      </w:divBdr>
    </w:div>
    <w:div w:id="1623267968">
      <w:bodyDiv w:val="1"/>
      <w:marLeft w:val="0"/>
      <w:marRight w:val="0"/>
      <w:marTop w:val="0"/>
      <w:marBottom w:val="0"/>
      <w:divBdr>
        <w:top w:val="none" w:sz="0" w:space="0" w:color="auto"/>
        <w:left w:val="none" w:sz="0" w:space="0" w:color="auto"/>
        <w:bottom w:val="none" w:sz="0" w:space="0" w:color="auto"/>
        <w:right w:val="none" w:sz="0" w:space="0" w:color="auto"/>
      </w:divBdr>
    </w:div>
    <w:div w:id="1624652293">
      <w:bodyDiv w:val="1"/>
      <w:marLeft w:val="0"/>
      <w:marRight w:val="0"/>
      <w:marTop w:val="0"/>
      <w:marBottom w:val="0"/>
      <w:divBdr>
        <w:top w:val="none" w:sz="0" w:space="0" w:color="auto"/>
        <w:left w:val="none" w:sz="0" w:space="0" w:color="auto"/>
        <w:bottom w:val="none" w:sz="0" w:space="0" w:color="auto"/>
        <w:right w:val="none" w:sz="0" w:space="0" w:color="auto"/>
      </w:divBdr>
    </w:div>
    <w:div w:id="1625304286">
      <w:bodyDiv w:val="1"/>
      <w:marLeft w:val="0"/>
      <w:marRight w:val="0"/>
      <w:marTop w:val="0"/>
      <w:marBottom w:val="0"/>
      <w:divBdr>
        <w:top w:val="none" w:sz="0" w:space="0" w:color="auto"/>
        <w:left w:val="none" w:sz="0" w:space="0" w:color="auto"/>
        <w:bottom w:val="none" w:sz="0" w:space="0" w:color="auto"/>
        <w:right w:val="none" w:sz="0" w:space="0" w:color="auto"/>
      </w:divBdr>
    </w:div>
    <w:div w:id="1626307662">
      <w:bodyDiv w:val="1"/>
      <w:marLeft w:val="0"/>
      <w:marRight w:val="0"/>
      <w:marTop w:val="0"/>
      <w:marBottom w:val="0"/>
      <w:divBdr>
        <w:top w:val="none" w:sz="0" w:space="0" w:color="auto"/>
        <w:left w:val="none" w:sz="0" w:space="0" w:color="auto"/>
        <w:bottom w:val="none" w:sz="0" w:space="0" w:color="auto"/>
        <w:right w:val="none" w:sz="0" w:space="0" w:color="auto"/>
      </w:divBdr>
    </w:div>
    <w:div w:id="1626426160">
      <w:bodyDiv w:val="1"/>
      <w:marLeft w:val="0"/>
      <w:marRight w:val="0"/>
      <w:marTop w:val="0"/>
      <w:marBottom w:val="0"/>
      <w:divBdr>
        <w:top w:val="none" w:sz="0" w:space="0" w:color="auto"/>
        <w:left w:val="none" w:sz="0" w:space="0" w:color="auto"/>
        <w:bottom w:val="none" w:sz="0" w:space="0" w:color="auto"/>
        <w:right w:val="none" w:sz="0" w:space="0" w:color="auto"/>
      </w:divBdr>
    </w:div>
    <w:div w:id="1629432363">
      <w:bodyDiv w:val="1"/>
      <w:marLeft w:val="0"/>
      <w:marRight w:val="0"/>
      <w:marTop w:val="0"/>
      <w:marBottom w:val="0"/>
      <w:divBdr>
        <w:top w:val="none" w:sz="0" w:space="0" w:color="auto"/>
        <w:left w:val="none" w:sz="0" w:space="0" w:color="auto"/>
        <w:bottom w:val="none" w:sz="0" w:space="0" w:color="auto"/>
        <w:right w:val="none" w:sz="0" w:space="0" w:color="auto"/>
      </w:divBdr>
    </w:div>
    <w:div w:id="1637949242">
      <w:bodyDiv w:val="1"/>
      <w:marLeft w:val="0"/>
      <w:marRight w:val="0"/>
      <w:marTop w:val="0"/>
      <w:marBottom w:val="0"/>
      <w:divBdr>
        <w:top w:val="none" w:sz="0" w:space="0" w:color="auto"/>
        <w:left w:val="none" w:sz="0" w:space="0" w:color="auto"/>
        <w:bottom w:val="none" w:sz="0" w:space="0" w:color="auto"/>
        <w:right w:val="none" w:sz="0" w:space="0" w:color="auto"/>
      </w:divBdr>
    </w:div>
    <w:div w:id="1645039949">
      <w:bodyDiv w:val="1"/>
      <w:marLeft w:val="0"/>
      <w:marRight w:val="0"/>
      <w:marTop w:val="0"/>
      <w:marBottom w:val="0"/>
      <w:divBdr>
        <w:top w:val="none" w:sz="0" w:space="0" w:color="auto"/>
        <w:left w:val="none" w:sz="0" w:space="0" w:color="auto"/>
        <w:bottom w:val="none" w:sz="0" w:space="0" w:color="auto"/>
        <w:right w:val="none" w:sz="0" w:space="0" w:color="auto"/>
      </w:divBdr>
    </w:div>
    <w:div w:id="1645040913">
      <w:bodyDiv w:val="1"/>
      <w:marLeft w:val="0"/>
      <w:marRight w:val="0"/>
      <w:marTop w:val="0"/>
      <w:marBottom w:val="0"/>
      <w:divBdr>
        <w:top w:val="none" w:sz="0" w:space="0" w:color="auto"/>
        <w:left w:val="none" w:sz="0" w:space="0" w:color="auto"/>
        <w:bottom w:val="none" w:sz="0" w:space="0" w:color="auto"/>
        <w:right w:val="none" w:sz="0" w:space="0" w:color="auto"/>
      </w:divBdr>
    </w:div>
    <w:div w:id="1645351237">
      <w:bodyDiv w:val="1"/>
      <w:marLeft w:val="0"/>
      <w:marRight w:val="0"/>
      <w:marTop w:val="0"/>
      <w:marBottom w:val="0"/>
      <w:divBdr>
        <w:top w:val="none" w:sz="0" w:space="0" w:color="auto"/>
        <w:left w:val="none" w:sz="0" w:space="0" w:color="auto"/>
        <w:bottom w:val="none" w:sz="0" w:space="0" w:color="auto"/>
        <w:right w:val="none" w:sz="0" w:space="0" w:color="auto"/>
      </w:divBdr>
    </w:div>
    <w:div w:id="1645503041">
      <w:bodyDiv w:val="1"/>
      <w:marLeft w:val="0"/>
      <w:marRight w:val="0"/>
      <w:marTop w:val="0"/>
      <w:marBottom w:val="0"/>
      <w:divBdr>
        <w:top w:val="none" w:sz="0" w:space="0" w:color="auto"/>
        <w:left w:val="none" w:sz="0" w:space="0" w:color="auto"/>
        <w:bottom w:val="none" w:sz="0" w:space="0" w:color="auto"/>
        <w:right w:val="none" w:sz="0" w:space="0" w:color="auto"/>
      </w:divBdr>
    </w:div>
    <w:div w:id="1647933533">
      <w:bodyDiv w:val="1"/>
      <w:marLeft w:val="0"/>
      <w:marRight w:val="0"/>
      <w:marTop w:val="0"/>
      <w:marBottom w:val="0"/>
      <w:divBdr>
        <w:top w:val="none" w:sz="0" w:space="0" w:color="auto"/>
        <w:left w:val="none" w:sz="0" w:space="0" w:color="auto"/>
        <w:bottom w:val="none" w:sz="0" w:space="0" w:color="auto"/>
        <w:right w:val="none" w:sz="0" w:space="0" w:color="auto"/>
      </w:divBdr>
    </w:div>
    <w:div w:id="1650287702">
      <w:bodyDiv w:val="1"/>
      <w:marLeft w:val="0"/>
      <w:marRight w:val="0"/>
      <w:marTop w:val="0"/>
      <w:marBottom w:val="0"/>
      <w:divBdr>
        <w:top w:val="none" w:sz="0" w:space="0" w:color="auto"/>
        <w:left w:val="none" w:sz="0" w:space="0" w:color="auto"/>
        <w:bottom w:val="none" w:sz="0" w:space="0" w:color="auto"/>
        <w:right w:val="none" w:sz="0" w:space="0" w:color="auto"/>
      </w:divBdr>
    </w:div>
    <w:div w:id="1651203204">
      <w:bodyDiv w:val="1"/>
      <w:marLeft w:val="0"/>
      <w:marRight w:val="0"/>
      <w:marTop w:val="0"/>
      <w:marBottom w:val="0"/>
      <w:divBdr>
        <w:top w:val="none" w:sz="0" w:space="0" w:color="auto"/>
        <w:left w:val="none" w:sz="0" w:space="0" w:color="auto"/>
        <w:bottom w:val="none" w:sz="0" w:space="0" w:color="auto"/>
        <w:right w:val="none" w:sz="0" w:space="0" w:color="auto"/>
      </w:divBdr>
    </w:div>
    <w:div w:id="1654144348">
      <w:bodyDiv w:val="1"/>
      <w:marLeft w:val="0"/>
      <w:marRight w:val="0"/>
      <w:marTop w:val="0"/>
      <w:marBottom w:val="0"/>
      <w:divBdr>
        <w:top w:val="none" w:sz="0" w:space="0" w:color="auto"/>
        <w:left w:val="none" w:sz="0" w:space="0" w:color="auto"/>
        <w:bottom w:val="none" w:sz="0" w:space="0" w:color="auto"/>
        <w:right w:val="none" w:sz="0" w:space="0" w:color="auto"/>
      </w:divBdr>
    </w:div>
    <w:div w:id="1656032274">
      <w:bodyDiv w:val="1"/>
      <w:marLeft w:val="0"/>
      <w:marRight w:val="0"/>
      <w:marTop w:val="0"/>
      <w:marBottom w:val="0"/>
      <w:divBdr>
        <w:top w:val="none" w:sz="0" w:space="0" w:color="auto"/>
        <w:left w:val="none" w:sz="0" w:space="0" w:color="auto"/>
        <w:bottom w:val="none" w:sz="0" w:space="0" w:color="auto"/>
        <w:right w:val="none" w:sz="0" w:space="0" w:color="auto"/>
      </w:divBdr>
    </w:div>
    <w:div w:id="1658025483">
      <w:bodyDiv w:val="1"/>
      <w:marLeft w:val="0"/>
      <w:marRight w:val="0"/>
      <w:marTop w:val="0"/>
      <w:marBottom w:val="0"/>
      <w:divBdr>
        <w:top w:val="none" w:sz="0" w:space="0" w:color="auto"/>
        <w:left w:val="none" w:sz="0" w:space="0" w:color="auto"/>
        <w:bottom w:val="none" w:sz="0" w:space="0" w:color="auto"/>
        <w:right w:val="none" w:sz="0" w:space="0" w:color="auto"/>
      </w:divBdr>
    </w:div>
    <w:div w:id="1658874402">
      <w:bodyDiv w:val="1"/>
      <w:marLeft w:val="0"/>
      <w:marRight w:val="0"/>
      <w:marTop w:val="0"/>
      <w:marBottom w:val="0"/>
      <w:divBdr>
        <w:top w:val="none" w:sz="0" w:space="0" w:color="auto"/>
        <w:left w:val="none" w:sz="0" w:space="0" w:color="auto"/>
        <w:bottom w:val="none" w:sz="0" w:space="0" w:color="auto"/>
        <w:right w:val="none" w:sz="0" w:space="0" w:color="auto"/>
      </w:divBdr>
    </w:div>
    <w:div w:id="1661619192">
      <w:bodyDiv w:val="1"/>
      <w:marLeft w:val="0"/>
      <w:marRight w:val="0"/>
      <w:marTop w:val="0"/>
      <w:marBottom w:val="0"/>
      <w:divBdr>
        <w:top w:val="none" w:sz="0" w:space="0" w:color="auto"/>
        <w:left w:val="none" w:sz="0" w:space="0" w:color="auto"/>
        <w:bottom w:val="none" w:sz="0" w:space="0" w:color="auto"/>
        <w:right w:val="none" w:sz="0" w:space="0" w:color="auto"/>
      </w:divBdr>
    </w:div>
    <w:div w:id="1664045224">
      <w:bodyDiv w:val="1"/>
      <w:marLeft w:val="0"/>
      <w:marRight w:val="0"/>
      <w:marTop w:val="0"/>
      <w:marBottom w:val="0"/>
      <w:divBdr>
        <w:top w:val="none" w:sz="0" w:space="0" w:color="auto"/>
        <w:left w:val="none" w:sz="0" w:space="0" w:color="auto"/>
        <w:bottom w:val="none" w:sz="0" w:space="0" w:color="auto"/>
        <w:right w:val="none" w:sz="0" w:space="0" w:color="auto"/>
      </w:divBdr>
    </w:div>
    <w:div w:id="1669089056">
      <w:bodyDiv w:val="1"/>
      <w:marLeft w:val="0"/>
      <w:marRight w:val="0"/>
      <w:marTop w:val="0"/>
      <w:marBottom w:val="0"/>
      <w:divBdr>
        <w:top w:val="none" w:sz="0" w:space="0" w:color="auto"/>
        <w:left w:val="none" w:sz="0" w:space="0" w:color="auto"/>
        <w:bottom w:val="none" w:sz="0" w:space="0" w:color="auto"/>
        <w:right w:val="none" w:sz="0" w:space="0" w:color="auto"/>
      </w:divBdr>
    </w:div>
    <w:div w:id="1670015399">
      <w:bodyDiv w:val="1"/>
      <w:marLeft w:val="0"/>
      <w:marRight w:val="0"/>
      <w:marTop w:val="0"/>
      <w:marBottom w:val="0"/>
      <w:divBdr>
        <w:top w:val="none" w:sz="0" w:space="0" w:color="auto"/>
        <w:left w:val="none" w:sz="0" w:space="0" w:color="auto"/>
        <w:bottom w:val="none" w:sz="0" w:space="0" w:color="auto"/>
        <w:right w:val="none" w:sz="0" w:space="0" w:color="auto"/>
      </w:divBdr>
    </w:div>
    <w:div w:id="1677489200">
      <w:bodyDiv w:val="1"/>
      <w:marLeft w:val="0"/>
      <w:marRight w:val="0"/>
      <w:marTop w:val="0"/>
      <w:marBottom w:val="0"/>
      <w:divBdr>
        <w:top w:val="none" w:sz="0" w:space="0" w:color="auto"/>
        <w:left w:val="none" w:sz="0" w:space="0" w:color="auto"/>
        <w:bottom w:val="none" w:sz="0" w:space="0" w:color="auto"/>
        <w:right w:val="none" w:sz="0" w:space="0" w:color="auto"/>
      </w:divBdr>
    </w:div>
    <w:div w:id="1677927737">
      <w:bodyDiv w:val="1"/>
      <w:marLeft w:val="0"/>
      <w:marRight w:val="0"/>
      <w:marTop w:val="0"/>
      <w:marBottom w:val="0"/>
      <w:divBdr>
        <w:top w:val="none" w:sz="0" w:space="0" w:color="auto"/>
        <w:left w:val="none" w:sz="0" w:space="0" w:color="auto"/>
        <w:bottom w:val="none" w:sz="0" w:space="0" w:color="auto"/>
        <w:right w:val="none" w:sz="0" w:space="0" w:color="auto"/>
      </w:divBdr>
    </w:div>
    <w:div w:id="1680232121">
      <w:bodyDiv w:val="1"/>
      <w:marLeft w:val="0"/>
      <w:marRight w:val="0"/>
      <w:marTop w:val="0"/>
      <w:marBottom w:val="0"/>
      <w:divBdr>
        <w:top w:val="none" w:sz="0" w:space="0" w:color="auto"/>
        <w:left w:val="none" w:sz="0" w:space="0" w:color="auto"/>
        <w:bottom w:val="none" w:sz="0" w:space="0" w:color="auto"/>
        <w:right w:val="none" w:sz="0" w:space="0" w:color="auto"/>
      </w:divBdr>
    </w:div>
    <w:div w:id="1681619456">
      <w:bodyDiv w:val="1"/>
      <w:marLeft w:val="0"/>
      <w:marRight w:val="0"/>
      <w:marTop w:val="0"/>
      <w:marBottom w:val="0"/>
      <w:divBdr>
        <w:top w:val="none" w:sz="0" w:space="0" w:color="auto"/>
        <w:left w:val="none" w:sz="0" w:space="0" w:color="auto"/>
        <w:bottom w:val="none" w:sz="0" w:space="0" w:color="auto"/>
        <w:right w:val="none" w:sz="0" w:space="0" w:color="auto"/>
      </w:divBdr>
    </w:div>
    <w:div w:id="1686861354">
      <w:bodyDiv w:val="1"/>
      <w:marLeft w:val="0"/>
      <w:marRight w:val="0"/>
      <w:marTop w:val="0"/>
      <w:marBottom w:val="0"/>
      <w:divBdr>
        <w:top w:val="none" w:sz="0" w:space="0" w:color="auto"/>
        <w:left w:val="none" w:sz="0" w:space="0" w:color="auto"/>
        <w:bottom w:val="none" w:sz="0" w:space="0" w:color="auto"/>
        <w:right w:val="none" w:sz="0" w:space="0" w:color="auto"/>
      </w:divBdr>
    </w:div>
    <w:div w:id="1691175576">
      <w:bodyDiv w:val="1"/>
      <w:marLeft w:val="0"/>
      <w:marRight w:val="0"/>
      <w:marTop w:val="0"/>
      <w:marBottom w:val="0"/>
      <w:divBdr>
        <w:top w:val="none" w:sz="0" w:space="0" w:color="auto"/>
        <w:left w:val="none" w:sz="0" w:space="0" w:color="auto"/>
        <w:bottom w:val="none" w:sz="0" w:space="0" w:color="auto"/>
        <w:right w:val="none" w:sz="0" w:space="0" w:color="auto"/>
      </w:divBdr>
    </w:div>
    <w:div w:id="1694375602">
      <w:bodyDiv w:val="1"/>
      <w:marLeft w:val="0"/>
      <w:marRight w:val="0"/>
      <w:marTop w:val="0"/>
      <w:marBottom w:val="0"/>
      <w:divBdr>
        <w:top w:val="none" w:sz="0" w:space="0" w:color="auto"/>
        <w:left w:val="none" w:sz="0" w:space="0" w:color="auto"/>
        <w:bottom w:val="none" w:sz="0" w:space="0" w:color="auto"/>
        <w:right w:val="none" w:sz="0" w:space="0" w:color="auto"/>
      </w:divBdr>
    </w:div>
    <w:div w:id="1695422376">
      <w:bodyDiv w:val="1"/>
      <w:marLeft w:val="0"/>
      <w:marRight w:val="0"/>
      <w:marTop w:val="0"/>
      <w:marBottom w:val="0"/>
      <w:divBdr>
        <w:top w:val="none" w:sz="0" w:space="0" w:color="auto"/>
        <w:left w:val="none" w:sz="0" w:space="0" w:color="auto"/>
        <w:bottom w:val="none" w:sz="0" w:space="0" w:color="auto"/>
        <w:right w:val="none" w:sz="0" w:space="0" w:color="auto"/>
      </w:divBdr>
    </w:div>
    <w:div w:id="1697077472">
      <w:bodyDiv w:val="1"/>
      <w:marLeft w:val="0"/>
      <w:marRight w:val="0"/>
      <w:marTop w:val="0"/>
      <w:marBottom w:val="0"/>
      <w:divBdr>
        <w:top w:val="none" w:sz="0" w:space="0" w:color="auto"/>
        <w:left w:val="none" w:sz="0" w:space="0" w:color="auto"/>
        <w:bottom w:val="none" w:sz="0" w:space="0" w:color="auto"/>
        <w:right w:val="none" w:sz="0" w:space="0" w:color="auto"/>
      </w:divBdr>
    </w:div>
    <w:div w:id="1698971654">
      <w:bodyDiv w:val="1"/>
      <w:marLeft w:val="0"/>
      <w:marRight w:val="0"/>
      <w:marTop w:val="0"/>
      <w:marBottom w:val="0"/>
      <w:divBdr>
        <w:top w:val="none" w:sz="0" w:space="0" w:color="auto"/>
        <w:left w:val="none" w:sz="0" w:space="0" w:color="auto"/>
        <w:bottom w:val="none" w:sz="0" w:space="0" w:color="auto"/>
        <w:right w:val="none" w:sz="0" w:space="0" w:color="auto"/>
      </w:divBdr>
    </w:div>
    <w:div w:id="1700541583">
      <w:bodyDiv w:val="1"/>
      <w:marLeft w:val="0"/>
      <w:marRight w:val="0"/>
      <w:marTop w:val="0"/>
      <w:marBottom w:val="0"/>
      <w:divBdr>
        <w:top w:val="none" w:sz="0" w:space="0" w:color="auto"/>
        <w:left w:val="none" w:sz="0" w:space="0" w:color="auto"/>
        <w:bottom w:val="none" w:sz="0" w:space="0" w:color="auto"/>
        <w:right w:val="none" w:sz="0" w:space="0" w:color="auto"/>
      </w:divBdr>
    </w:div>
    <w:div w:id="1701777234">
      <w:bodyDiv w:val="1"/>
      <w:marLeft w:val="0"/>
      <w:marRight w:val="0"/>
      <w:marTop w:val="0"/>
      <w:marBottom w:val="0"/>
      <w:divBdr>
        <w:top w:val="none" w:sz="0" w:space="0" w:color="auto"/>
        <w:left w:val="none" w:sz="0" w:space="0" w:color="auto"/>
        <w:bottom w:val="none" w:sz="0" w:space="0" w:color="auto"/>
        <w:right w:val="none" w:sz="0" w:space="0" w:color="auto"/>
      </w:divBdr>
    </w:div>
    <w:div w:id="1708488399">
      <w:bodyDiv w:val="1"/>
      <w:marLeft w:val="0"/>
      <w:marRight w:val="0"/>
      <w:marTop w:val="0"/>
      <w:marBottom w:val="0"/>
      <w:divBdr>
        <w:top w:val="none" w:sz="0" w:space="0" w:color="auto"/>
        <w:left w:val="none" w:sz="0" w:space="0" w:color="auto"/>
        <w:bottom w:val="none" w:sz="0" w:space="0" w:color="auto"/>
        <w:right w:val="none" w:sz="0" w:space="0" w:color="auto"/>
      </w:divBdr>
    </w:div>
    <w:div w:id="1722972289">
      <w:bodyDiv w:val="1"/>
      <w:marLeft w:val="0"/>
      <w:marRight w:val="0"/>
      <w:marTop w:val="0"/>
      <w:marBottom w:val="0"/>
      <w:divBdr>
        <w:top w:val="none" w:sz="0" w:space="0" w:color="auto"/>
        <w:left w:val="none" w:sz="0" w:space="0" w:color="auto"/>
        <w:bottom w:val="none" w:sz="0" w:space="0" w:color="auto"/>
        <w:right w:val="none" w:sz="0" w:space="0" w:color="auto"/>
      </w:divBdr>
    </w:div>
    <w:div w:id="1725370638">
      <w:bodyDiv w:val="1"/>
      <w:marLeft w:val="0"/>
      <w:marRight w:val="0"/>
      <w:marTop w:val="0"/>
      <w:marBottom w:val="0"/>
      <w:divBdr>
        <w:top w:val="none" w:sz="0" w:space="0" w:color="auto"/>
        <w:left w:val="none" w:sz="0" w:space="0" w:color="auto"/>
        <w:bottom w:val="none" w:sz="0" w:space="0" w:color="auto"/>
        <w:right w:val="none" w:sz="0" w:space="0" w:color="auto"/>
      </w:divBdr>
    </w:div>
    <w:div w:id="1727025791">
      <w:bodyDiv w:val="1"/>
      <w:marLeft w:val="0"/>
      <w:marRight w:val="0"/>
      <w:marTop w:val="0"/>
      <w:marBottom w:val="0"/>
      <w:divBdr>
        <w:top w:val="none" w:sz="0" w:space="0" w:color="auto"/>
        <w:left w:val="none" w:sz="0" w:space="0" w:color="auto"/>
        <w:bottom w:val="none" w:sz="0" w:space="0" w:color="auto"/>
        <w:right w:val="none" w:sz="0" w:space="0" w:color="auto"/>
      </w:divBdr>
    </w:div>
    <w:div w:id="1727141094">
      <w:bodyDiv w:val="1"/>
      <w:marLeft w:val="0"/>
      <w:marRight w:val="0"/>
      <w:marTop w:val="0"/>
      <w:marBottom w:val="0"/>
      <w:divBdr>
        <w:top w:val="none" w:sz="0" w:space="0" w:color="auto"/>
        <w:left w:val="none" w:sz="0" w:space="0" w:color="auto"/>
        <w:bottom w:val="none" w:sz="0" w:space="0" w:color="auto"/>
        <w:right w:val="none" w:sz="0" w:space="0" w:color="auto"/>
      </w:divBdr>
    </w:div>
    <w:div w:id="1727488957">
      <w:bodyDiv w:val="1"/>
      <w:marLeft w:val="0"/>
      <w:marRight w:val="0"/>
      <w:marTop w:val="0"/>
      <w:marBottom w:val="0"/>
      <w:divBdr>
        <w:top w:val="none" w:sz="0" w:space="0" w:color="auto"/>
        <w:left w:val="none" w:sz="0" w:space="0" w:color="auto"/>
        <w:bottom w:val="none" w:sz="0" w:space="0" w:color="auto"/>
        <w:right w:val="none" w:sz="0" w:space="0" w:color="auto"/>
      </w:divBdr>
    </w:div>
    <w:div w:id="1727677985">
      <w:bodyDiv w:val="1"/>
      <w:marLeft w:val="0"/>
      <w:marRight w:val="0"/>
      <w:marTop w:val="0"/>
      <w:marBottom w:val="0"/>
      <w:divBdr>
        <w:top w:val="none" w:sz="0" w:space="0" w:color="auto"/>
        <w:left w:val="none" w:sz="0" w:space="0" w:color="auto"/>
        <w:bottom w:val="none" w:sz="0" w:space="0" w:color="auto"/>
        <w:right w:val="none" w:sz="0" w:space="0" w:color="auto"/>
      </w:divBdr>
    </w:div>
    <w:div w:id="1728718280">
      <w:bodyDiv w:val="1"/>
      <w:marLeft w:val="0"/>
      <w:marRight w:val="0"/>
      <w:marTop w:val="0"/>
      <w:marBottom w:val="0"/>
      <w:divBdr>
        <w:top w:val="none" w:sz="0" w:space="0" w:color="auto"/>
        <w:left w:val="none" w:sz="0" w:space="0" w:color="auto"/>
        <w:bottom w:val="none" w:sz="0" w:space="0" w:color="auto"/>
        <w:right w:val="none" w:sz="0" w:space="0" w:color="auto"/>
      </w:divBdr>
    </w:div>
    <w:div w:id="1733503208">
      <w:bodyDiv w:val="1"/>
      <w:marLeft w:val="0"/>
      <w:marRight w:val="0"/>
      <w:marTop w:val="0"/>
      <w:marBottom w:val="0"/>
      <w:divBdr>
        <w:top w:val="none" w:sz="0" w:space="0" w:color="auto"/>
        <w:left w:val="none" w:sz="0" w:space="0" w:color="auto"/>
        <w:bottom w:val="none" w:sz="0" w:space="0" w:color="auto"/>
        <w:right w:val="none" w:sz="0" w:space="0" w:color="auto"/>
      </w:divBdr>
    </w:div>
    <w:div w:id="1738046333">
      <w:bodyDiv w:val="1"/>
      <w:marLeft w:val="0"/>
      <w:marRight w:val="0"/>
      <w:marTop w:val="0"/>
      <w:marBottom w:val="0"/>
      <w:divBdr>
        <w:top w:val="none" w:sz="0" w:space="0" w:color="auto"/>
        <w:left w:val="none" w:sz="0" w:space="0" w:color="auto"/>
        <w:bottom w:val="none" w:sz="0" w:space="0" w:color="auto"/>
        <w:right w:val="none" w:sz="0" w:space="0" w:color="auto"/>
      </w:divBdr>
    </w:div>
    <w:div w:id="1747919955">
      <w:bodyDiv w:val="1"/>
      <w:marLeft w:val="0"/>
      <w:marRight w:val="0"/>
      <w:marTop w:val="0"/>
      <w:marBottom w:val="0"/>
      <w:divBdr>
        <w:top w:val="none" w:sz="0" w:space="0" w:color="auto"/>
        <w:left w:val="none" w:sz="0" w:space="0" w:color="auto"/>
        <w:bottom w:val="none" w:sz="0" w:space="0" w:color="auto"/>
        <w:right w:val="none" w:sz="0" w:space="0" w:color="auto"/>
      </w:divBdr>
    </w:div>
    <w:div w:id="1751657136">
      <w:bodyDiv w:val="1"/>
      <w:marLeft w:val="0"/>
      <w:marRight w:val="0"/>
      <w:marTop w:val="0"/>
      <w:marBottom w:val="0"/>
      <w:divBdr>
        <w:top w:val="none" w:sz="0" w:space="0" w:color="auto"/>
        <w:left w:val="none" w:sz="0" w:space="0" w:color="auto"/>
        <w:bottom w:val="none" w:sz="0" w:space="0" w:color="auto"/>
        <w:right w:val="none" w:sz="0" w:space="0" w:color="auto"/>
      </w:divBdr>
    </w:div>
    <w:div w:id="1759129780">
      <w:bodyDiv w:val="1"/>
      <w:marLeft w:val="0"/>
      <w:marRight w:val="0"/>
      <w:marTop w:val="0"/>
      <w:marBottom w:val="0"/>
      <w:divBdr>
        <w:top w:val="none" w:sz="0" w:space="0" w:color="auto"/>
        <w:left w:val="none" w:sz="0" w:space="0" w:color="auto"/>
        <w:bottom w:val="none" w:sz="0" w:space="0" w:color="auto"/>
        <w:right w:val="none" w:sz="0" w:space="0" w:color="auto"/>
      </w:divBdr>
    </w:div>
    <w:div w:id="1763262330">
      <w:bodyDiv w:val="1"/>
      <w:marLeft w:val="0"/>
      <w:marRight w:val="0"/>
      <w:marTop w:val="0"/>
      <w:marBottom w:val="0"/>
      <w:divBdr>
        <w:top w:val="none" w:sz="0" w:space="0" w:color="auto"/>
        <w:left w:val="none" w:sz="0" w:space="0" w:color="auto"/>
        <w:bottom w:val="none" w:sz="0" w:space="0" w:color="auto"/>
        <w:right w:val="none" w:sz="0" w:space="0" w:color="auto"/>
      </w:divBdr>
    </w:div>
    <w:div w:id="1767652857">
      <w:bodyDiv w:val="1"/>
      <w:marLeft w:val="0"/>
      <w:marRight w:val="0"/>
      <w:marTop w:val="0"/>
      <w:marBottom w:val="0"/>
      <w:divBdr>
        <w:top w:val="none" w:sz="0" w:space="0" w:color="auto"/>
        <w:left w:val="none" w:sz="0" w:space="0" w:color="auto"/>
        <w:bottom w:val="none" w:sz="0" w:space="0" w:color="auto"/>
        <w:right w:val="none" w:sz="0" w:space="0" w:color="auto"/>
      </w:divBdr>
    </w:div>
    <w:div w:id="1770000444">
      <w:bodyDiv w:val="1"/>
      <w:marLeft w:val="0"/>
      <w:marRight w:val="0"/>
      <w:marTop w:val="0"/>
      <w:marBottom w:val="0"/>
      <w:divBdr>
        <w:top w:val="none" w:sz="0" w:space="0" w:color="auto"/>
        <w:left w:val="none" w:sz="0" w:space="0" w:color="auto"/>
        <w:bottom w:val="none" w:sz="0" w:space="0" w:color="auto"/>
        <w:right w:val="none" w:sz="0" w:space="0" w:color="auto"/>
      </w:divBdr>
    </w:div>
    <w:div w:id="1771927723">
      <w:bodyDiv w:val="1"/>
      <w:marLeft w:val="0"/>
      <w:marRight w:val="0"/>
      <w:marTop w:val="0"/>
      <w:marBottom w:val="0"/>
      <w:divBdr>
        <w:top w:val="none" w:sz="0" w:space="0" w:color="auto"/>
        <w:left w:val="none" w:sz="0" w:space="0" w:color="auto"/>
        <w:bottom w:val="none" w:sz="0" w:space="0" w:color="auto"/>
        <w:right w:val="none" w:sz="0" w:space="0" w:color="auto"/>
      </w:divBdr>
    </w:div>
    <w:div w:id="1772123900">
      <w:bodyDiv w:val="1"/>
      <w:marLeft w:val="0"/>
      <w:marRight w:val="0"/>
      <w:marTop w:val="0"/>
      <w:marBottom w:val="0"/>
      <w:divBdr>
        <w:top w:val="none" w:sz="0" w:space="0" w:color="auto"/>
        <w:left w:val="none" w:sz="0" w:space="0" w:color="auto"/>
        <w:bottom w:val="none" w:sz="0" w:space="0" w:color="auto"/>
        <w:right w:val="none" w:sz="0" w:space="0" w:color="auto"/>
      </w:divBdr>
    </w:div>
    <w:div w:id="1773089170">
      <w:bodyDiv w:val="1"/>
      <w:marLeft w:val="0"/>
      <w:marRight w:val="0"/>
      <w:marTop w:val="0"/>
      <w:marBottom w:val="0"/>
      <w:divBdr>
        <w:top w:val="none" w:sz="0" w:space="0" w:color="auto"/>
        <w:left w:val="none" w:sz="0" w:space="0" w:color="auto"/>
        <w:bottom w:val="none" w:sz="0" w:space="0" w:color="auto"/>
        <w:right w:val="none" w:sz="0" w:space="0" w:color="auto"/>
      </w:divBdr>
    </w:div>
    <w:div w:id="1774327189">
      <w:bodyDiv w:val="1"/>
      <w:marLeft w:val="0"/>
      <w:marRight w:val="0"/>
      <w:marTop w:val="0"/>
      <w:marBottom w:val="0"/>
      <w:divBdr>
        <w:top w:val="none" w:sz="0" w:space="0" w:color="auto"/>
        <w:left w:val="none" w:sz="0" w:space="0" w:color="auto"/>
        <w:bottom w:val="none" w:sz="0" w:space="0" w:color="auto"/>
        <w:right w:val="none" w:sz="0" w:space="0" w:color="auto"/>
      </w:divBdr>
    </w:div>
    <w:div w:id="1782336167">
      <w:bodyDiv w:val="1"/>
      <w:marLeft w:val="0"/>
      <w:marRight w:val="0"/>
      <w:marTop w:val="0"/>
      <w:marBottom w:val="0"/>
      <w:divBdr>
        <w:top w:val="none" w:sz="0" w:space="0" w:color="auto"/>
        <w:left w:val="none" w:sz="0" w:space="0" w:color="auto"/>
        <w:bottom w:val="none" w:sz="0" w:space="0" w:color="auto"/>
        <w:right w:val="none" w:sz="0" w:space="0" w:color="auto"/>
      </w:divBdr>
    </w:div>
    <w:div w:id="1782528847">
      <w:bodyDiv w:val="1"/>
      <w:marLeft w:val="0"/>
      <w:marRight w:val="0"/>
      <w:marTop w:val="0"/>
      <w:marBottom w:val="0"/>
      <w:divBdr>
        <w:top w:val="none" w:sz="0" w:space="0" w:color="auto"/>
        <w:left w:val="none" w:sz="0" w:space="0" w:color="auto"/>
        <w:bottom w:val="none" w:sz="0" w:space="0" w:color="auto"/>
        <w:right w:val="none" w:sz="0" w:space="0" w:color="auto"/>
      </w:divBdr>
    </w:div>
    <w:div w:id="1785805313">
      <w:bodyDiv w:val="1"/>
      <w:marLeft w:val="0"/>
      <w:marRight w:val="0"/>
      <w:marTop w:val="0"/>
      <w:marBottom w:val="0"/>
      <w:divBdr>
        <w:top w:val="none" w:sz="0" w:space="0" w:color="auto"/>
        <w:left w:val="none" w:sz="0" w:space="0" w:color="auto"/>
        <w:bottom w:val="none" w:sz="0" w:space="0" w:color="auto"/>
        <w:right w:val="none" w:sz="0" w:space="0" w:color="auto"/>
      </w:divBdr>
    </w:div>
    <w:div w:id="1785921866">
      <w:bodyDiv w:val="1"/>
      <w:marLeft w:val="0"/>
      <w:marRight w:val="0"/>
      <w:marTop w:val="0"/>
      <w:marBottom w:val="0"/>
      <w:divBdr>
        <w:top w:val="none" w:sz="0" w:space="0" w:color="auto"/>
        <w:left w:val="none" w:sz="0" w:space="0" w:color="auto"/>
        <w:bottom w:val="none" w:sz="0" w:space="0" w:color="auto"/>
        <w:right w:val="none" w:sz="0" w:space="0" w:color="auto"/>
      </w:divBdr>
    </w:div>
    <w:div w:id="1794054251">
      <w:bodyDiv w:val="1"/>
      <w:marLeft w:val="0"/>
      <w:marRight w:val="0"/>
      <w:marTop w:val="0"/>
      <w:marBottom w:val="0"/>
      <w:divBdr>
        <w:top w:val="none" w:sz="0" w:space="0" w:color="auto"/>
        <w:left w:val="none" w:sz="0" w:space="0" w:color="auto"/>
        <w:bottom w:val="none" w:sz="0" w:space="0" w:color="auto"/>
        <w:right w:val="none" w:sz="0" w:space="0" w:color="auto"/>
      </w:divBdr>
    </w:div>
    <w:div w:id="1797404395">
      <w:bodyDiv w:val="1"/>
      <w:marLeft w:val="0"/>
      <w:marRight w:val="0"/>
      <w:marTop w:val="0"/>
      <w:marBottom w:val="0"/>
      <w:divBdr>
        <w:top w:val="none" w:sz="0" w:space="0" w:color="auto"/>
        <w:left w:val="none" w:sz="0" w:space="0" w:color="auto"/>
        <w:bottom w:val="none" w:sz="0" w:space="0" w:color="auto"/>
        <w:right w:val="none" w:sz="0" w:space="0" w:color="auto"/>
      </w:divBdr>
    </w:div>
    <w:div w:id="1798209315">
      <w:bodyDiv w:val="1"/>
      <w:marLeft w:val="0"/>
      <w:marRight w:val="0"/>
      <w:marTop w:val="0"/>
      <w:marBottom w:val="0"/>
      <w:divBdr>
        <w:top w:val="none" w:sz="0" w:space="0" w:color="auto"/>
        <w:left w:val="none" w:sz="0" w:space="0" w:color="auto"/>
        <w:bottom w:val="none" w:sz="0" w:space="0" w:color="auto"/>
        <w:right w:val="none" w:sz="0" w:space="0" w:color="auto"/>
      </w:divBdr>
    </w:div>
    <w:div w:id="1801875143">
      <w:bodyDiv w:val="1"/>
      <w:marLeft w:val="0"/>
      <w:marRight w:val="0"/>
      <w:marTop w:val="0"/>
      <w:marBottom w:val="0"/>
      <w:divBdr>
        <w:top w:val="none" w:sz="0" w:space="0" w:color="auto"/>
        <w:left w:val="none" w:sz="0" w:space="0" w:color="auto"/>
        <w:bottom w:val="none" w:sz="0" w:space="0" w:color="auto"/>
        <w:right w:val="none" w:sz="0" w:space="0" w:color="auto"/>
      </w:divBdr>
    </w:div>
    <w:div w:id="1808545234">
      <w:bodyDiv w:val="1"/>
      <w:marLeft w:val="0"/>
      <w:marRight w:val="0"/>
      <w:marTop w:val="0"/>
      <w:marBottom w:val="0"/>
      <w:divBdr>
        <w:top w:val="none" w:sz="0" w:space="0" w:color="auto"/>
        <w:left w:val="none" w:sz="0" w:space="0" w:color="auto"/>
        <w:bottom w:val="none" w:sz="0" w:space="0" w:color="auto"/>
        <w:right w:val="none" w:sz="0" w:space="0" w:color="auto"/>
      </w:divBdr>
    </w:div>
    <w:div w:id="1813137996">
      <w:bodyDiv w:val="1"/>
      <w:marLeft w:val="0"/>
      <w:marRight w:val="0"/>
      <w:marTop w:val="0"/>
      <w:marBottom w:val="0"/>
      <w:divBdr>
        <w:top w:val="none" w:sz="0" w:space="0" w:color="auto"/>
        <w:left w:val="none" w:sz="0" w:space="0" w:color="auto"/>
        <w:bottom w:val="none" w:sz="0" w:space="0" w:color="auto"/>
        <w:right w:val="none" w:sz="0" w:space="0" w:color="auto"/>
      </w:divBdr>
    </w:div>
    <w:div w:id="1815875973">
      <w:bodyDiv w:val="1"/>
      <w:marLeft w:val="0"/>
      <w:marRight w:val="0"/>
      <w:marTop w:val="0"/>
      <w:marBottom w:val="0"/>
      <w:divBdr>
        <w:top w:val="none" w:sz="0" w:space="0" w:color="auto"/>
        <w:left w:val="none" w:sz="0" w:space="0" w:color="auto"/>
        <w:bottom w:val="none" w:sz="0" w:space="0" w:color="auto"/>
        <w:right w:val="none" w:sz="0" w:space="0" w:color="auto"/>
      </w:divBdr>
    </w:div>
    <w:div w:id="1819373260">
      <w:bodyDiv w:val="1"/>
      <w:marLeft w:val="0"/>
      <w:marRight w:val="0"/>
      <w:marTop w:val="0"/>
      <w:marBottom w:val="0"/>
      <w:divBdr>
        <w:top w:val="none" w:sz="0" w:space="0" w:color="auto"/>
        <w:left w:val="none" w:sz="0" w:space="0" w:color="auto"/>
        <w:bottom w:val="none" w:sz="0" w:space="0" w:color="auto"/>
        <w:right w:val="none" w:sz="0" w:space="0" w:color="auto"/>
      </w:divBdr>
    </w:div>
    <w:div w:id="1819953884">
      <w:bodyDiv w:val="1"/>
      <w:marLeft w:val="0"/>
      <w:marRight w:val="0"/>
      <w:marTop w:val="0"/>
      <w:marBottom w:val="0"/>
      <w:divBdr>
        <w:top w:val="none" w:sz="0" w:space="0" w:color="auto"/>
        <w:left w:val="none" w:sz="0" w:space="0" w:color="auto"/>
        <w:bottom w:val="none" w:sz="0" w:space="0" w:color="auto"/>
        <w:right w:val="none" w:sz="0" w:space="0" w:color="auto"/>
      </w:divBdr>
    </w:div>
    <w:div w:id="1820920620">
      <w:bodyDiv w:val="1"/>
      <w:marLeft w:val="0"/>
      <w:marRight w:val="0"/>
      <w:marTop w:val="0"/>
      <w:marBottom w:val="0"/>
      <w:divBdr>
        <w:top w:val="none" w:sz="0" w:space="0" w:color="auto"/>
        <w:left w:val="none" w:sz="0" w:space="0" w:color="auto"/>
        <w:bottom w:val="none" w:sz="0" w:space="0" w:color="auto"/>
        <w:right w:val="none" w:sz="0" w:space="0" w:color="auto"/>
      </w:divBdr>
    </w:div>
    <w:div w:id="1826704001">
      <w:bodyDiv w:val="1"/>
      <w:marLeft w:val="0"/>
      <w:marRight w:val="0"/>
      <w:marTop w:val="0"/>
      <w:marBottom w:val="0"/>
      <w:divBdr>
        <w:top w:val="none" w:sz="0" w:space="0" w:color="auto"/>
        <w:left w:val="none" w:sz="0" w:space="0" w:color="auto"/>
        <w:bottom w:val="none" w:sz="0" w:space="0" w:color="auto"/>
        <w:right w:val="none" w:sz="0" w:space="0" w:color="auto"/>
      </w:divBdr>
    </w:div>
    <w:div w:id="1828784528">
      <w:bodyDiv w:val="1"/>
      <w:marLeft w:val="0"/>
      <w:marRight w:val="0"/>
      <w:marTop w:val="0"/>
      <w:marBottom w:val="0"/>
      <w:divBdr>
        <w:top w:val="none" w:sz="0" w:space="0" w:color="auto"/>
        <w:left w:val="none" w:sz="0" w:space="0" w:color="auto"/>
        <w:bottom w:val="none" w:sz="0" w:space="0" w:color="auto"/>
        <w:right w:val="none" w:sz="0" w:space="0" w:color="auto"/>
      </w:divBdr>
    </w:div>
    <w:div w:id="1833837973">
      <w:bodyDiv w:val="1"/>
      <w:marLeft w:val="0"/>
      <w:marRight w:val="0"/>
      <w:marTop w:val="0"/>
      <w:marBottom w:val="0"/>
      <w:divBdr>
        <w:top w:val="none" w:sz="0" w:space="0" w:color="auto"/>
        <w:left w:val="none" w:sz="0" w:space="0" w:color="auto"/>
        <w:bottom w:val="none" w:sz="0" w:space="0" w:color="auto"/>
        <w:right w:val="none" w:sz="0" w:space="0" w:color="auto"/>
      </w:divBdr>
    </w:div>
    <w:div w:id="1840583156">
      <w:bodyDiv w:val="1"/>
      <w:marLeft w:val="0"/>
      <w:marRight w:val="0"/>
      <w:marTop w:val="0"/>
      <w:marBottom w:val="0"/>
      <w:divBdr>
        <w:top w:val="none" w:sz="0" w:space="0" w:color="auto"/>
        <w:left w:val="none" w:sz="0" w:space="0" w:color="auto"/>
        <w:bottom w:val="none" w:sz="0" w:space="0" w:color="auto"/>
        <w:right w:val="none" w:sz="0" w:space="0" w:color="auto"/>
      </w:divBdr>
    </w:div>
    <w:div w:id="1840805112">
      <w:bodyDiv w:val="1"/>
      <w:marLeft w:val="0"/>
      <w:marRight w:val="0"/>
      <w:marTop w:val="0"/>
      <w:marBottom w:val="0"/>
      <w:divBdr>
        <w:top w:val="none" w:sz="0" w:space="0" w:color="auto"/>
        <w:left w:val="none" w:sz="0" w:space="0" w:color="auto"/>
        <w:bottom w:val="none" w:sz="0" w:space="0" w:color="auto"/>
        <w:right w:val="none" w:sz="0" w:space="0" w:color="auto"/>
      </w:divBdr>
    </w:div>
    <w:div w:id="1840996988">
      <w:bodyDiv w:val="1"/>
      <w:marLeft w:val="0"/>
      <w:marRight w:val="0"/>
      <w:marTop w:val="0"/>
      <w:marBottom w:val="0"/>
      <w:divBdr>
        <w:top w:val="none" w:sz="0" w:space="0" w:color="auto"/>
        <w:left w:val="none" w:sz="0" w:space="0" w:color="auto"/>
        <w:bottom w:val="none" w:sz="0" w:space="0" w:color="auto"/>
        <w:right w:val="none" w:sz="0" w:space="0" w:color="auto"/>
      </w:divBdr>
    </w:div>
    <w:div w:id="1844583764">
      <w:bodyDiv w:val="1"/>
      <w:marLeft w:val="0"/>
      <w:marRight w:val="0"/>
      <w:marTop w:val="0"/>
      <w:marBottom w:val="0"/>
      <w:divBdr>
        <w:top w:val="none" w:sz="0" w:space="0" w:color="auto"/>
        <w:left w:val="none" w:sz="0" w:space="0" w:color="auto"/>
        <w:bottom w:val="none" w:sz="0" w:space="0" w:color="auto"/>
        <w:right w:val="none" w:sz="0" w:space="0" w:color="auto"/>
      </w:divBdr>
    </w:div>
    <w:div w:id="1845433600">
      <w:bodyDiv w:val="1"/>
      <w:marLeft w:val="0"/>
      <w:marRight w:val="0"/>
      <w:marTop w:val="0"/>
      <w:marBottom w:val="0"/>
      <w:divBdr>
        <w:top w:val="none" w:sz="0" w:space="0" w:color="auto"/>
        <w:left w:val="none" w:sz="0" w:space="0" w:color="auto"/>
        <w:bottom w:val="none" w:sz="0" w:space="0" w:color="auto"/>
        <w:right w:val="none" w:sz="0" w:space="0" w:color="auto"/>
      </w:divBdr>
    </w:div>
    <w:div w:id="1845582751">
      <w:bodyDiv w:val="1"/>
      <w:marLeft w:val="0"/>
      <w:marRight w:val="0"/>
      <w:marTop w:val="0"/>
      <w:marBottom w:val="0"/>
      <w:divBdr>
        <w:top w:val="none" w:sz="0" w:space="0" w:color="auto"/>
        <w:left w:val="none" w:sz="0" w:space="0" w:color="auto"/>
        <w:bottom w:val="none" w:sz="0" w:space="0" w:color="auto"/>
        <w:right w:val="none" w:sz="0" w:space="0" w:color="auto"/>
      </w:divBdr>
    </w:div>
    <w:div w:id="1846435921">
      <w:bodyDiv w:val="1"/>
      <w:marLeft w:val="0"/>
      <w:marRight w:val="0"/>
      <w:marTop w:val="0"/>
      <w:marBottom w:val="0"/>
      <w:divBdr>
        <w:top w:val="none" w:sz="0" w:space="0" w:color="auto"/>
        <w:left w:val="none" w:sz="0" w:space="0" w:color="auto"/>
        <w:bottom w:val="none" w:sz="0" w:space="0" w:color="auto"/>
        <w:right w:val="none" w:sz="0" w:space="0" w:color="auto"/>
      </w:divBdr>
    </w:div>
    <w:div w:id="1851531740">
      <w:bodyDiv w:val="1"/>
      <w:marLeft w:val="0"/>
      <w:marRight w:val="0"/>
      <w:marTop w:val="0"/>
      <w:marBottom w:val="0"/>
      <w:divBdr>
        <w:top w:val="none" w:sz="0" w:space="0" w:color="auto"/>
        <w:left w:val="none" w:sz="0" w:space="0" w:color="auto"/>
        <w:bottom w:val="none" w:sz="0" w:space="0" w:color="auto"/>
        <w:right w:val="none" w:sz="0" w:space="0" w:color="auto"/>
      </w:divBdr>
    </w:div>
    <w:div w:id="1855268845">
      <w:bodyDiv w:val="1"/>
      <w:marLeft w:val="0"/>
      <w:marRight w:val="0"/>
      <w:marTop w:val="0"/>
      <w:marBottom w:val="0"/>
      <w:divBdr>
        <w:top w:val="none" w:sz="0" w:space="0" w:color="auto"/>
        <w:left w:val="none" w:sz="0" w:space="0" w:color="auto"/>
        <w:bottom w:val="none" w:sz="0" w:space="0" w:color="auto"/>
        <w:right w:val="none" w:sz="0" w:space="0" w:color="auto"/>
      </w:divBdr>
    </w:div>
    <w:div w:id="1855415864">
      <w:bodyDiv w:val="1"/>
      <w:marLeft w:val="0"/>
      <w:marRight w:val="0"/>
      <w:marTop w:val="0"/>
      <w:marBottom w:val="0"/>
      <w:divBdr>
        <w:top w:val="none" w:sz="0" w:space="0" w:color="auto"/>
        <w:left w:val="none" w:sz="0" w:space="0" w:color="auto"/>
        <w:bottom w:val="none" w:sz="0" w:space="0" w:color="auto"/>
        <w:right w:val="none" w:sz="0" w:space="0" w:color="auto"/>
      </w:divBdr>
    </w:div>
    <w:div w:id="1855456783">
      <w:bodyDiv w:val="1"/>
      <w:marLeft w:val="0"/>
      <w:marRight w:val="0"/>
      <w:marTop w:val="0"/>
      <w:marBottom w:val="0"/>
      <w:divBdr>
        <w:top w:val="none" w:sz="0" w:space="0" w:color="auto"/>
        <w:left w:val="none" w:sz="0" w:space="0" w:color="auto"/>
        <w:bottom w:val="none" w:sz="0" w:space="0" w:color="auto"/>
        <w:right w:val="none" w:sz="0" w:space="0" w:color="auto"/>
      </w:divBdr>
    </w:div>
    <w:div w:id="1856723785">
      <w:bodyDiv w:val="1"/>
      <w:marLeft w:val="0"/>
      <w:marRight w:val="0"/>
      <w:marTop w:val="0"/>
      <w:marBottom w:val="0"/>
      <w:divBdr>
        <w:top w:val="none" w:sz="0" w:space="0" w:color="auto"/>
        <w:left w:val="none" w:sz="0" w:space="0" w:color="auto"/>
        <w:bottom w:val="none" w:sz="0" w:space="0" w:color="auto"/>
        <w:right w:val="none" w:sz="0" w:space="0" w:color="auto"/>
      </w:divBdr>
    </w:div>
    <w:div w:id="1859349013">
      <w:bodyDiv w:val="1"/>
      <w:marLeft w:val="0"/>
      <w:marRight w:val="0"/>
      <w:marTop w:val="0"/>
      <w:marBottom w:val="0"/>
      <w:divBdr>
        <w:top w:val="none" w:sz="0" w:space="0" w:color="auto"/>
        <w:left w:val="none" w:sz="0" w:space="0" w:color="auto"/>
        <w:bottom w:val="none" w:sz="0" w:space="0" w:color="auto"/>
        <w:right w:val="none" w:sz="0" w:space="0" w:color="auto"/>
      </w:divBdr>
    </w:div>
    <w:div w:id="1865098491">
      <w:bodyDiv w:val="1"/>
      <w:marLeft w:val="0"/>
      <w:marRight w:val="0"/>
      <w:marTop w:val="0"/>
      <w:marBottom w:val="0"/>
      <w:divBdr>
        <w:top w:val="none" w:sz="0" w:space="0" w:color="auto"/>
        <w:left w:val="none" w:sz="0" w:space="0" w:color="auto"/>
        <w:bottom w:val="none" w:sz="0" w:space="0" w:color="auto"/>
        <w:right w:val="none" w:sz="0" w:space="0" w:color="auto"/>
      </w:divBdr>
    </w:div>
    <w:div w:id="1866553538">
      <w:bodyDiv w:val="1"/>
      <w:marLeft w:val="0"/>
      <w:marRight w:val="0"/>
      <w:marTop w:val="0"/>
      <w:marBottom w:val="0"/>
      <w:divBdr>
        <w:top w:val="none" w:sz="0" w:space="0" w:color="auto"/>
        <w:left w:val="none" w:sz="0" w:space="0" w:color="auto"/>
        <w:bottom w:val="none" w:sz="0" w:space="0" w:color="auto"/>
        <w:right w:val="none" w:sz="0" w:space="0" w:color="auto"/>
      </w:divBdr>
    </w:div>
    <w:div w:id="1868446528">
      <w:bodyDiv w:val="1"/>
      <w:marLeft w:val="0"/>
      <w:marRight w:val="0"/>
      <w:marTop w:val="0"/>
      <w:marBottom w:val="0"/>
      <w:divBdr>
        <w:top w:val="none" w:sz="0" w:space="0" w:color="auto"/>
        <w:left w:val="none" w:sz="0" w:space="0" w:color="auto"/>
        <w:bottom w:val="none" w:sz="0" w:space="0" w:color="auto"/>
        <w:right w:val="none" w:sz="0" w:space="0" w:color="auto"/>
      </w:divBdr>
    </w:div>
    <w:div w:id="1869374232">
      <w:bodyDiv w:val="1"/>
      <w:marLeft w:val="0"/>
      <w:marRight w:val="0"/>
      <w:marTop w:val="0"/>
      <w:marBottom w:val="0"/>
      <w:divBdr>
        <w:top w:val="none" w:sz="0" w:space="0" w:color="auto"/>
        <w:left w:val="none" w:sz="0" w:space="0" w:color="auto"/>
        <w:bottom w:val="none" w:sz="0" w:space="0" w:color="auto"/>
        <w:right w:val="none" w:sz="0" w:space="0" w:color="auto"/>
      </w:divBdr>
    </w:div>
    <w:div w:id="1871331802">
      <w:bodyDiv w:val="1"/>
      <w:marLeft w:val="0"/>
      <w:marRight w:val="0"/>
      <w:marTop w:val="0"/>
      <w:marBottom w:val="0"/>
      <w:divBdr>
        <w:top w:val="none" w:sz="0" w:space="0" w:color="auto"/>
        <w:left w:val="none" w:sz="0" w:space="0" w:color="auto"/>
        <w:bottom w:val="none" w:sz="0" w:space="0" w:color="auto"/>
        <w:right w:val="none" w:sz="0" w:space="0" w:color="auto"/>
      </w:divBdr>
    </w:div>
    <w:div w:id="1871411494">
      <w:bodyDiv w:val="1"/>
      <w:marLeft w:val="0"/>
      <w:marRight w:val="0"/>
      <w:marTop w:val="0"/>
      <w:marBottom w:val="0"/>
      <w:divBdr>
        <w:top w:val="none" w:sz="0" w:space="0" w:color="auto"/>
        <w:left w:val="none" w:sz="0" w:space="0" w:color="auto"/>
        <w:bottom w:val="none" w:sz="0" w:space="0" w:color="auto"/>
        <w:right w:val="none" w:sz="0" w:space="0" w:color="auto"/>
      </w:divBdr>
    </w:div>
    <w:div w:id="1878346562">
      <w:bodyDiv w:val="1"/>
      <w:marLeft w:val="0"/>
      <w:marRight w:val="0"/>
      <w:marTop w:val="0"/>
      <w:marBottom w:val="0"/>
      <w:divBdr>
        <w:top w:val="none" w:sz="0" w:space="0" w:color="auto"/>
        <w:left w:val="none" w:sz="0" w:space="0" w:color="auto"/>
        <w:bottom w:val="none" w:sz="0" w:space="0" w:color="auto"/>
        <w:right w:val="none" w:sz="0" w:space="0" w:color="auto"/>
      </w:divBdr>
    </w:div>
    <w:div w:id="1880776025">
      <w:bodyDiv w:val="1"/>
      <w:marLeft w:val="0"/>
      <w:marRight w:val="0"/>
      <w:marTop w:val="0"/>
      <w:marBottom w:val="0"/>
      <w:divBdr>
        <w:top w:val="none" w:sz="0" w:space="0" w:color="auto"/>
        <w:left w:val="none" w:sz="0" w:space="0" w:color="auto"/>
        <w:bottom w:val="none" w:sz="0" w:space="0" w:color="auto"/>
        <w:right w:val="none" w:sz="0" w:space="0" w:color="auto"/>
      </w:divBdr>
    </w:div>
    <w:div w:id="1881163453">
      <w:bodyDiv w:val="1"/>
      <w:marLeft w:val="0"/>
      <w:marRight w:val="0"/>
      <w:marTop w:val="0"/>
      <w:marBottom w:val="0"/>
      <w:divBdr>
        <w:top w:val="none" w:sz="0" w:space="0" w:color="auto"/>
        <w:left w:val="none" w:sz="0" w:space="0" w:color="auto"/>
        <w:bottom w:val="none" w:sz="0" w:space="0" w:color="auto"/>
        <w:right w:val="none" w:sz="0" w:space="0" w:color="auto"/>
      </w:divBdr>
    </w:div>
    <w:div w:id="1881891861">
      <w:bodyDiv w:val="1"/>
      <w:marLeft w:val="0"/>
      <w:marRight w:val="0"/>
      <w:marTop w:val="0"/>
      <w:marBottom w:val="0"/>
      <w:divBdr>
        <w:top w:val="none" w:sz="0" w:space="0" w:color="auto"/>
        <w:left w:val="none" w:sz="0" w:space="0" w:color="auto"/>
        <w:bottom w:val="none" w:sz="0" w:space="0" w:color="auto"/>
        <w:right w:val="none" w:sz="0" w:space="0" w:color="auto"/>
      </w:divBdr>
    </w:div>
    <w:div w:id="1883252660">
      <w:bodyDiv w:val="1"/>
      <w:marLeft w:val="0"/>
      <w:marRight w:val="0"/>
      <w:marTop w:val="0"/>
      <w:marBottom w:val="0"/>
      <w:divBdr>
        <w:top w:val="none" w:sz="0" w:space="0" w:color="auto"/>
        <w:left w:val="none" w:sz="0" w:space="0" w:color="auto"/>
        <w:bottom w:val="none" w:sz="0" w:space="0" w:color="auto"/>
        <w:right w:val="none" w:sz="0" w:space="0" w:color="auto"/>
      </w:divBdr>
    </w:div>
    <w:div w:id="1887452180">
      <w:bodyDiv w:val="1"/>
      <w:marLeft w:val="0"/>
      <w:marRight w:val="0"/>
      <w:marTop w:val="0"/>
      <w:marBottom w:val="0"/>
      <w:divBdr>
        <w:top w:val="none" w:sz="0" w:space="0" w:color="auto"/>
        <w:left w:val="none" w:sz="0" w:space="0" w:color="auto"/>
        <w:bottom w:val="none" w:sz="0" w:space="0" w:color="auto"/>
        <w:right w:val="none" w:sz="0" w:space="0" w:color="auto"/>
      </w:divBdr>
    </w:div>
    <w:div w:id="1890461029">
      <w:bodyDiv w:val="1"/>
      <w:marLeft w:val="0"/>
      <w:marRight w:val="0"/>
      <w:marTop w:val="0"/>
      <w:marBottom w:val="0"/>
      <w:divBdr>
        <w:top w:val="none" w:sz="0" w:space="0" w:color="auto"/>
        <w:left w:val="none" w:sz="0" w:space="0" w:color="auto"/>
        <w:bottom w:val="none" w:sz="0" w:space="0" w:color="auto"/>
        <w:right w:val="none" w:sz="0" w:space="0" w:color="auto"/>
      </w:divBdr>
    </w:div>
    <w:div w:id="1891573065">
      <w:bodyDiv w:val="1"/>
      <w:marLeft w:val="0"/>
      <w:marRight w:val="0"/>
      <w:marTop w:val="0"/>
      <w:marBottom w:val="0"/>
      <w:divBdr>
        <w:top w:val="none" w:sz="0" w:space="0" w:color="auto"/>
        <w:left w:val="none" w:sz="0" w:space="0" w:color="auto"/>
        <w:bottom w:val="none" w:sz="0" w:space="0" w:color="auto"/>
        <w:right w:val="none" w:sz="0" w:space="0" w:color="auto"/>
      </w:divBdr>
    </w:div>
    <w:div w:id="1907639913">
      <w:bodyDiv w:val="1"/>
      <w:marLeft w:val="0"/>
      <w:marRight w:val="0"/>
      <w:marTop w:val="0"/>
      <w:marBottom w:val="0"/>
      <w:divBdr>
        <w:top w:val="none" w:sz="0" w:space="0" w:color="auto"/>
        <w:left w:val="none" w:sz="0" w:space="0" w:color="auto"/>
        <w:bottom w:val="none" w:sz="0" w:space="0" w:color="auto"/>
        <w:right w:val="none" w:sz="0" w:space="0" w:color="auto"/>
      </w:divBdr>
    </w:div>
    <w:div w:id="1907641695">
      <w:bodyDiv w:val="1"/>
      <w:marLeft w:val="0"/>
      <w:marRight w:val="0"/>
      <w:marTop w:val="0"/>
      <w:marBottom w:val="0"/>
      <w:divBdr>
        <w:top w:val="none" w:sz="0" w:space="0" w:color="auto"/>
        <w:left w:val="none" w:sz="0" w:space="0" w:color="auto"/>
        <w:bottom w:val="none" w:sz="0" w:space="0" w:color="auto"/>
        <w:right w:val="none" w:sz="0" w:space="0" w:color="auto"/>
      </w:divBdr>
    </w:div>
    <w:div w:id="1907835266">
      <w:bodyDiv w:val="1"/>
      <w:marLeft w:val="0"/>
      <w:marRight w:val="0"/>
      <w:marTop w:val="0"/>
      <w:marBottom w:val="0"/>
      <w:divBdr>
        <w:top w:val="none" w:sz="0" w:space="0" w:color="auto"/>
        <w:left w:val="none" w:sz="0" w:space="0" w:color="auto"/>
        <w:bottom w:val="none" w:sz="0" w:space="0" w:color="auto"/>
        <w:right w:val="none" w:sz="0" w:space="0" w:color="auto"/>
      </w:divBdr>
    </w:div>
    <w:div w:id="1908877452">
      <w:bodyDiv w:val="1"/>
      <w:marLeft w:val="0"/>
      <w:marRight w:val="0"/>
      <w:marTop w:val="0"/>
      <w:marBottom w:val="0"/>
      <w:divBdr>
        <w:top w:val="none" w:sz="0" w:space="0" w:color="auto"/>
        <w:left w:val="none" w:sz="0" w:space="0" w:color="auto"/>
        <w:bottom w:val="none" w:sz="0" w:space="0" w:color="auto"/>
        <w:right w:val="none" w:sz="0" w:space="0" w:color="auto"/>
      </w:divBdr>
    </w:div>
    <w:div w:id="1909026159">
      <w:bodyDiv w:val="1"/>
      <w:marLeft w:val="0"/>
      <w:marRight w:val="0"/>
      <w:marTop w:val="0"/>
      <w:marBottom w:val="0"/>
      <w:divBdr>
        <w:top w:val="none" w:sz="0" w:space="0" w:color="auto"/>
        <w:left w:val="none" w:sz="0" w:space="0" w:color="auto"/>
        <w:bottom w:val="none" w:sz="0" w:space="0" w:color="auto"/>
        <w:right w:val="none" w:sz="0" w:space="0" w:color="auto"/>
      </w:divBdr>
    </w:div>
    <w:div w:id="1919558357">
      <w:bodyDiv w:val="1"/>
      <w:marLeft w:val="0"/>
      <w:marRight w:val="0"/>
      <w:marTop w:val="0"/>
      <w:marBottom w:val="0"/>
      <w:divBdr>
        <w:top w:val="none" w:sz="0" w:space="0" w:color="auto"/>
        <w:left w:val="none" w:sz="0" w:space="0" w:color="auto"/>
        <w:bottom w:val="none" w:sz="0" w:space="0" w:color="auto"/>
        <w:right w:val="none" w:sz="0" w:space="0" w:color="auto"/>
      </w:divBdr>
    </w:div>
    <w:div w:id="1923876810">
      <w:bodyDiv w:val="1"/>
      <w:marLeft w:val="0"/>
      <w:marRight w:val="0"/>
      <w:marTop w:val="0"/>
      <w:marBottom w:val="0"/>
      <w:divBdr>
        <w:top w:val="none" w:sz="0" w:space="0" w:color="auto"/>
        <w:left w:val="none" w:sz="0" w:space="0" w:color="auto"/>
        <w:bottom w:val="none" w:sz="0" w:space="0" w:color="auto"/>
        <w:right w:val="none" w:sz="0" w:space="0" w:color="auto"/>
      </w:divBdr>
    </w:div>
    <w:div w:id="1924145588">
      <w:bodyDiv w:val="1"/>
      <w:marLeft w:val="0"/>
      <w:marRight w:val="0"/>
      <w:marTop w:val="0"/>
      <w:marBottom w:val="0"/>
      <w:divBdr>
        <w:top w:val="none" w:sz="0" w:space="0" w:color="auto"/>
        <w:left w:val="none" w:sz="0" w:space="0" w:color="auto"/>
        <w:bottom w:val="none" w:sz="0" w:space="0" w:color="auto"/>
        <w:right w:val="none" w:sz="0" w:space="0" w:color="auto"/>
      </w:divBdr>
    </w:div>
    <w:div w:id="1926452136">
      <w:bodyDiv w:val="1"/>
      <w:marLeft w:val="0"/>
      <w:marRight w:val="0"/>
      <w:marTop w:val="0"/>
      <w:marBottom w:val="0"/>
      <w:divBdr>
        <w:top w:val="none" w:sz="0" w:space="0" w:color="auto"/>
        <w:left w:val="none" w:sz="0" w:space="0" w:color="auto"/>
        <w:bottom w:val="none" w:sz="0" w:space="0" w:color="auto"/>
        <w:right w:val="none" w:sz="0" w:space="0" w:color="auto"/>
      </w:divBdr>
    </w:div>
    <w:div w:id="1928074845">
      <w:bodyDiv w:val="1"/>
      <w:marLeft w:val="0"/>
      <w:marRight w:val="0"/>
      <w:marTop w:val="0"/>
      <w:marBottom w:val="0"/>
      <w:divBdr>
        <w:top w:val="none" w:sz="0" w:space="0" w:color="auto"/>
        <w:left w:val="none" w:sz="0" w:space="0" w:color="auto"/>
        <w:bottom w:val="none" w:sz="0" w:space="0" w:color="auto"/>
        <w:right w:val="none" w:sz="0" w:space="0" w:color="auto"/>
      </w:divBdr>
    </w:div>
    <w:div w:id="1928684124">
      <w:bodyDiv w:val="1"/>
      <w:marLeft w:val="0"/>
      <w:marRight w:val="0"/>
      <w:marTop w:val="0"/>
      <w:marBottom w:val="0"/>
      <w:divBdr>
        <w:top w:val="none" w:sz="0" w:space="0" w:color="auto"/>
        <w:left w:val="none" w:sz="0" w:space="0" w:color="auto"/>
        <w:bottom w:val="none" w:sz="0" w:space="0" w:color="auto"/>
        <w:right w:val="none" w:sz="0" w:space="0" w:color="auto"/>
      </w:divBdr>
    </w:div>
    <w:div w:id="1929581841">
      <w:bodyDiv w:val="1"/>
      <w:marLeft w:val="0"/>
      <w:marRight w:val="0"/>
      <w:marTop w:val="0"/>
      <w:marBottom w:val="0"/>
      <w:divBdr>
        <w:top w:val="none" w:sz="0" w:space="0" w:color="auto"/>
        <w:left w:val="none" w:sz="0" w:space="0" w:color="auto"/>
        <w:bottom w:val="none" w:sz="0" w:space="0" w:color="auto"/>
        <w:right w:val="none" w:sz="0" w:space="0" w:color="auto"/>
      </w:divBdr>
    </w:div>
    <w:div w:id="1938563129">
      <w:bodyDiv w:val="1"/>
      <w:marLeft w:val="0"/>
      <w:marRight w:val="0"/>
      <w:marTop w:val="0"/>
      <w:marBottom w:val="0"/>
      <w:divBdr>
        <w:top w:val="none" w:sz="0" w:space="0" w:color="auto"/>
        <w:left w:val="none" w:sz="0" w:space="0" w:color="auto"/>
        <w:bottom w:val="none" w:sz="0" w:space="0" w:color="auto"/>
        <w:right w:val="none" w:sz="0" w:space="0" w:color="auto"/>
      </w:divBdr>
    </w:div>
    <w:div w:id="1940987437">
      <w:bodyDiv w:val="1"/>
      <w:marLeft w:val="0"/>
      <w:marRight w:val="0"/>
      <w:marTop w:val="0"/>
      <w:marBottom w:val="0"/>
      <w:divBdr>
        <w:top w:val="none" w:sz="0" w:space="0" w:color="auto"/>
        <w:left w:val="none" w:sz="0" w:space="0" w:color="auto"/>
        <w:bottom w:val="none" w:sz="0" w:space="0" w:color="auto"/>
        <w:right w:val="none" w:sz="0" w:space="0" w:color="auto"/>
      </w:divBdr>
    </w:div>
    <w:div w:id="1941597966">
      <w:bodyDiv w:val="1"/>
      <w:marLeft w:val="0"/>
      <w:marRight w:val="0"/>
      <w:marTop w:val="0"/>
      <w:marBottom w:val="0"/>
      <w:divBdr>
        <w:top w:val="none" w:sz="0" w:space="0" w:color="auto"/>
        <w:left w:val="none" w:sz="0" w:space="0" w:color="auto"/>
        <w:bottom w:val="none" w:sz="0" w:space="0" w:color="auto"/>
        <w:right w:val="none" w:sz="0" w:space="0" w:color="auto"/>
      </w:divBdr>
    </w:div>
    <w:div w:id="1942688223">
      <w:bodyDiv w:val="1"/>
      <w:marLeft w:val="0"/>
      <w:marRight w:val="0"/>
      <w:marTop w:val="0"/>
      <w:marBottom w:val="0"/>
      <w:divBdr>
        <w:top w:val="none" w:sz="0" w:space="0" w:color="auto"/>
        <w:left w:val="none" w:sz="0" w:space="0" w:color="auto"/>
        <w:bottom w:val="none" w:sz="0" w:space="0" w:color="auto"/>
        <w:right w:val="none" w:sz="0" w:space="0" w:color="auto"/>
      </w:divBdr>
    </w:div>
    <w:div w:id="1947303097">
      <w:bodyDiv w:val="1"/>
      <w:marLeft w:val="0"/>
      <w:marRight w:val="0"/>
      <w:marTop w:val="0"/>
      <w:marBottom w:val="0"/>
      <w:divBdr>
        <w:top w:val="none" w:sz="0" w:space="0" w:color="auto"/>
        <w:left w:val="none" w:sz="0" w:space="0" w:color="auto"/>
        <w:bottom w:val="none" w:sz="0" w:space="0" w:color="auto"/>
        <w:right w:val="none" w:sz="0" w:space="0" w:color="auto"/>
      </w:divBdr>
    </w:div>
    <w:div w:id="1949191680">
      <w:bodyDiv w:val="1"/>
      <w:marLeft w:val="0"/>
      <w:marRight w:val="0"/>
      <w:marTop w:val="0"/>
      <w:marBottom w:val="0"/>
      <w:divBdr>
        <w:top w:val="none" w:sz="0" w:space="0" w:color="auto"/>
        <w:left w:val="none" w:sz="0" w:space="0" w:color="auto"/>
        <w:bottom w:val="none" w:sz="0" w:space="0" w:color="auto"/>
        <w:right w:val="none" w:sz="0" w:space="0" w:color="auto"/>
      </w:divBdr>
    </w:div>
    <w:div w:id="1952273826">
      <w:bodyDiv w:val="1"/>
      <w:marLeft w:val="0"/>
      <w:marRight w:val="0"/>
      <w:marTop w:val="0"/>
      <w:marBottom w:val="0"/>
      <w:divBdr>
        <w:top w:val="none" w:sz="0" w:space="0" w:color="auto"/>
        <w:left w:val="none" w:sz="0" w:space="0" w:color="auto"/>
        <w:bottom w:val="none" w:sz="0" w:space="0" w:color="auto"/>
        <w:right w:val="none" w:sz="0" w:space="0" w:color="auto"/>
      </w:divBdr>
    </w:div>
    <w:div w:id="1952862261">
      <w:bodyDiv w:val="1"/>
      <w:marLeft w:val="0"/>
      <w:marRight w:val="0"/>
      <w:marTop w:val="0"/>
      <w:marBottom w:val="0"/>
      <w:divBdr>
        <w:top w:val="none" w:sz="0" w:space="0" w:color="auto"/>
        <w:left w:val="none" w:sz="0" w:space="0" w:color="auto"/>
        <w:bottom w:val="none" w:sz="0" w:space="0" w:color="auto"/>
        <w:right w:val="none" w:sz="0" w:space="0" w:color="auto"/>
      </w:divBdr>
    </w:div>
    <w:div w:id="1954363923">
      <w:bodyDiv w:val="1"/>
      <w:marLeft w:val="0"/>
      <w:marRight w:val="0"/>
      <w:marTop w:val="0"/>
      <w:marBottom w:val="0"/>
      <w:divBdr>
        <w:top w:val="none" w:sz="0" w:space="0" w:color="auto"/>
        <w:left w:val="none" w:sz="0" w:space="0" w:color="auto"/>
        <w:bottom w:val="none" w:sz="0" w:space="0" w:color="auto"/>
        <w:right w:val="none" w:sz="0" w:space="0" w:color="auto"/>
      </w:divBdr>
    </w:div>
    <w:div w:id="1956712433">
      <w:bodyDiv w:val="1"/>
      <w:marLeft w:val="0"/>
      <w:marRight w:val="0"/>
      <w:marTop w:val="0"/>
      <w:marBottom w:val="0"/>
      <w:divBdr>
        <w:top w:val="none" w:sz="0" w:space="0" w:color="auto"/>
        <w:left w:val="none" w:sz="0" w:space="0" w:color="auto"/>
        <w:bottom w:val="none" w:sz="0" w:space="0" w:color="auto"/>
        <w:right w:val="none" w:sz="0" w:space="0" w:color="auto"/>
      </w:divBdr>
    </w:div>
    <w:div w:id="1962149704">
      <w:bodyDiv w:val="1"/>
      <w:marLeft w:val="0"/>
      <w:marRight w:val="0"/>
      <w:marTop w:val="0"/>
      <w:marBottom w:val="0"/>
      <w:divBdr>
        <w:top w:val="none" w:sz="0" w:space="0" w:color="auto"/>
        <w:left w:val="none" w:sz="0" w:space="0" w:color="auto"/>
        <w:bottom w:val="none" w:sz="0" w:space="0" w:color="auto"/>
        <w:right w:val="none" w:sz="0" w:space="0" w:color="auto"/>
      </w:divBdr>
    </w:div>
    <w:div w:id="1964075353">
      <w:bodyDiv w:val="1"/>
      <w:marLeft w:val="0"/>
      <w:marRight w:val="0"/>
      <w:marTop w:val="0"/>
      <w:marBottom w:val="0"/>
      <w:divBdr>
        <w:top w:val="none" w:sz="0" w:space="0" w:color="auto"/>
        <w:left w:val="none" w:sz="0" w:space="0" w:color="auto"/>
        <w:bottom w:val="none" w:sz="0" w:space="0" w:color="auto"/>
        <w:right w:val="none" w:sz="0" w:space="0" w:color="auto"/>
      </w:divBdr>
    </w:div>
    <w:div w:id="1966695958">
      <w:bodyDiv w:val="1"/>
      <w:marLeft w:val="0"/>
      <w:marRight w:val="0"/>
      <w:marTop w:val="0"/>
      <w:marBottom w:val="0"/>
      <w:divBdr>
        <w:top w:val="none" w:sz="0" w:space="0" w:color="auto"/>
        <w:left w:val="none" w:sz="0" w:space="0" w:color="auto"/>
        <w:bottom w:val="none" w:sz="0" w:space="0" w:color="auto"/>
        <w:right w:val="none" w:sz="0" w:space="0" w:color="auto"/>
      </w:divBdr>
    </w:div>
    <w:div w:id="1968048852">
      <w:bodyDiv w:val="1"/>
      <w:marLeft w:val="0"/>
      <w:marRight w:val="0"/>
      <w:marTop w:val="0"/>
      <w:marBottom w:val="0"/>
      <w:divBdr>
        <w:top w:val="none" w:sz="0" w:space="0" w:color="auto"/>
        <w:left w:val="none" w:sz="0" w:space="0" w:color="auto"/>
        <w:bottom w:val="none" w:sz="0" w:space="0" w:color="auto"/>
        <w:right w:val="none" w:sz="0" w:space="0" w:color="auto"/>
      </w:divBdr>
    </w:div>
    <w:div w:id="1978561104">
      <w:bodyDiv w:val="1"/>
      <w:marLeft w:val="0"/>
      <w:marRight w:val="0"/>
      <w:marTop w:val="0"/>
      <w:marBottom w:val="0"/>
      <w:divBdr>
        <w:top w:val="none" w:sz="0" w:space="0" w:color="auto"/>
        <w:left w:val="none" w:sz="0" w:space="0" w:color="auto"/>
        <w:bottom w:val="none" w:sz="0" w:space="0" w:color="auto"/>
        <w:right w:val="none" w:sz="0" w:space="0" w:color="auto"/>
      </w:divBdr>
    </w:div>
    <w:div w:id="1979414842">
      <w:bodyDiv w:val="1"/>
      <w:marLeft w:val="0"/>
      <w:marRight w:val="0"/>
      <w:marTop w:val="0"/>
      <w:marBottom w:val="0"/>
      <w:divBdr>
        <w:top w:val="none" w:sz="0" w:space="0" w:color="auto"/>
        <w:left w:val="none" w:sz="0" w:space="0" w:color="auto"/>
        <w:bottom w:val="none" w:sz="0" w:space="0" w:color="auto"/>
        <w:right w:val="none" w:sz="0" w:space="0" w:color="auto"/>
      </w:divBdr>
    </w:div>
    <w:div w:id="1980651124">
      <w:bodyDiv w:val="1"/>
      <w:marLeft w:val="0"/>
      <w:marRight w:val="0"/>
      <w:marTop w:val="0"/>
      <w:marBottom w:val="0"/>
      <w:divBdr>
        <w:top w:val="none" w:sz="0" w:space="0" w:color="auto"/>
        <w:left w:val="none" w:sz="0" w:space="0" w:color="auto"/>
        <w:bottom w:val="none" w:sz="0" w:space="0" w:color="auto"/>
        <w:right w:val="none" w:sz="0" w:space="0" w:color="auto"/>
      </w:divBdr>
    </w:div>
    <w:div w:id="1980770057">
      <w:bodyDiv w:val="1"/>
      <w:marLeft w:val="0"/>
      <w:marRight w:val="0"/>
      <w:marTop w:val="0"/>
      <w:marBottom w:val="0"/>
      <w:divBdr>
        <w:top w:val="none" w:sz="0" w:space="0" w:color="auto"/>
        <w:left w:val="none" w:sz="0" w:space="0" w:color="auto"/>
        <w:bottom w:val="none" w:sz="0" w:space="0" w:color="auto"/>
        <w:right w:val="none" w:sz="0" w:space="0" w:color="auto"/>
      </w:divBdr>
    </w:div>
    <w:div w:id="1981616457">
      <w:bodyDiv w:val="1"/>
      <w:marLeft w:val="0"/>
      <w:marRight w:val="0"/>
      <w:marTop w:val="0"/>
      <w:marBottom w:val="0"/>
      <w:divBdr>
        <w:top w:val="none" w:sz="0" w:space="0" w:color="auto"/>
        <w:left w:val="none" w:sz="0" w:space="0" w:color="auto"/>
        <w:bottom w:val="none" w:sz="0" w:space="0" w:color="auto"/>
        <w:right w:val="none" w:sz="0" w:space="0" w:color="auto"/>
      </w:divBdr>
    </w:div>
    <w:div w:id="1984118900">
      <w:bodyDiv w:val="1"/>
      <w:marLeft w:val="0"/>
      <w:marRight w:val="0"/>
      <w:marTop w:val="0"/>
      <w:marBottom w:val="0"/>
      <w:divBdr>
        <w:top w:val="none" w:sz="0" w:space="0" w:color="auto"/>
        <w:left w:val="none" w:sz="0" w:space="0" w:color="auto"/>
        <w:bottom w:val="none" w:sz="0" w:space="0" w:color="auto"/>
        <w:right w:val="none" w:sz="0" w:space="0" w:color="auto"/>
      </w:divBdr>
    </w:div>
    <w:div w:id="1985772395">
      <w:bodyDiv w:val="1"/>
      <w:marLeft w:val="0"/>
      <w:marRight w:val="0"/>
      <w:marTop w:val="0"/>
      <w:marBottom w:val="0"/>
      <w:divBdr>
        <w:top w:val="none" w:sz="0" w:space="0" w:color="auto"/>
        <w:left w:val="none" w:sz="0" w:space="0" w:color="auto"/>
        <w:bottom w:val="none" w:sz="0" w:space="0" w:color="auto"/>
        <w:right w:val="none" w:sz="0" w:space="0" w:color="auto"/>
      </w:divBdr>
    </w:div>
    <w:div w:id="1986204249">
      <w:bodyDiv w:val="1"/>
      <w:marLeft w:val="0"/>
      <w:marRight w:val="0"/>
      <w:marTop w:val="0"/>
      <w:marBottom w:val="0"/>
      <w:divBdr>
        <w:top w:val="none" w:sz="0" w:space="0" w:color="auto"/>
        <w:left w:val="none" w:sz="0" w:space="0" w:color="auto"/>
        <w:bottom w:val="none" w:sz="0" w:space="0" w:color="auto"/>
        <w:right w:val="none" w:sz="0" w:space="0" w:color="auto"/>
      </w:divBdr>
    </w:div>
    <w:div w:id="1988440356">
      <w:bodyDiv w:val="1"/>
      <w:marLeft w:val="0"/>
      <w:marRight w:val="0"/>
      <w:marTop w:val="0"/>
      <w:marBottom w:val="0"/>
      <w:divBdr>
        <w:top w:val="none" w:sz="0" w:space="0" w:color="auto"/>
        <w:left w:val="none" w:sz="0" w:space="0" w:color="auto"/>
        <w:bottom w:val="none" w:sz="0" w:space="0" w:color="auto"/>
        <w:right w:val="none" w:sz="0" w:space="0" w:color="auto"/>
      </w:divBdr>
    </w:div>
    <w:div w:id="1989280018">
      <w:bodyDiv w:val="1"/>
      <w:marLeft w:val="0"/>
      <w:marRight w:val="0"/>
      <w:marTop w:val="0"/>
      <w:marBottom w:val="0"/>
      <w:divBdr>
        <w:top w:val="none" w:sz="0" w:space="0" w:color="auto"/>
        <w:left w:val="none" w:sz="0" w:space="0" w:color="auto"/>
        <w:bottom w:val="none" w:sz="0" w:space="0" w:color="auto"/>
        <w:right w:val="none" w:sz="0" w:space="0" w:color="auto"/>
      </w:divBdr>
    </w:div>
    <w:div w:id="1990089762">
      <w:bodyDiv w:val="1"/>
      <w:marLeft w:val="0"/>
      <w:marRight w:val="0"/>
      <w:marTop w:val="0"/>
      <w:marBottom w:val="0"/>
      <w:divBdr>
        <w:top w:val="none" w:sz="0" w:space="0" w:color="auto"/>
        <w:left w:val="none" w:sz="0" w:space="0" w:color="auto"/>
        <w:bottom w:val="none" w:sz="0" w:space="0" w:color="auto"/>
        <w:right w:val="none" w:sz="0" w:space="0" w:color="auto"/>
      </w:divBdr>
    </w:div>
    <w:div w:id="1991320590">
      <w:bodyDiv w:val="1"/>
      <w:marLeft w:val="0"/>
      <w:marRight w:val="0"/>
      <w:marTop w:val="0"/>
      <w:marBottom w:val="0"/>
      <w:divBdr>
        <w:top w:val="none" w:sz="0" w:space="0" w:color="auto"/>
        <w:left w:val="none" w:sz="0" w:space="0" w:color="auto"/>
        <w:bottom w:val="none" w:sz="0" w:space="0" w:color="auto"/>
        <w:right w:val="none" w:sz="0" w:space="0" w:color="auto"/>
      </w:divBdr>
    </w:div>
    <w:div w:id="1991589963">
      <w:bodyDiv w:val="1"/>
      <w:marLeft w:val="0"/>
      <w:marRight w:val="0"/>
      <w:marTop w:val="0"/>
      <w:marBottom w:val="0"/>
      <w:divBdr>
        <w:top w:val="none" w:sz="0" w:space="0" w:color="auto"/>
        <w:left w:val="none" w:sz="0" w:space="0" w:color="auto"/>
        <w:bottom w:val="none" w:sz="0" w:space="0" w:color="auto"/>
        <w:right w:val="none" w:sz="0" w:space="0" w:color="auto"/>
      </w:divBdr>
    </w:div>
    <w:div w:id="1992295015">
      <w:bodyDiv w:val="1"/>
      <w:marLeft w:val="0"/>
      <w:marRight w:val="0"/>
      <w:marTop w:val="0"/>
      <w:marBottom w:val="0"/>
      <w:divBdr>
        <w:top w:val="none" w:sz="0" w:space="0" w:color="auto"/>
        <w:left w:val="none" w:sz="0" w:space="0" w:color="auto"/>
        <w:bottom w:val="none" w:sz="0" w:space="0" w:color="auto"/>
        <w:right w:val="none" w:sz="0" w:space="0" w:color="auto"/>
      </w:divBdr>
    </w:div>
    <w:div w:id="1994796643">
      <w:bodyDiv w:val="1"/>
      <w:marLeft w:val="0"/>
      <w:marRight w:val="0"/>
      <w:marTop w:val="0"/>
      <w:marBottom w:val="0"/>
      <w:divBdr>
        <w:top w:val="none" w:sz="0" w:space="0" w:color="auto"/>
        <w:left w:val="none" w:sz="0" w:space="0" w:color="auto"/>
        <w:bottom w:val="none" w:sz="0" w:space="0" w:color="auto"/>
        <w:right w:val="none" w:sz="0" w:space="0" w:color="auto"/>
      </w:divBdr>
    </w:div>
    <w:div w:id="1994798860">
      <w:bodyDiv w:val="1"/>
      <w:marLeft w:val="0"/>
      <w:marRight w:val="0"/>
      <w:marTop w:val="0"/>
      <w:marBottom w:val="0"/>
      <w:divBdr>
        <w:top w:val="none" w:sz="0" w:space="0" w:color="auto"/>
        <w:left w:val="none" w:sz="0" w:space="0" w:color="auto"/>
        <w:bottom w:val="none" w:sz="0" w:space="0" w:color="auto"/>
        <w:right w:val="none" w:sz="0" w:space="0" w:color="auto"/>
      </w:divBdr>
    </w:div>
    <w:div w:id="1997954664">
      <w:bodyDiv w:val="1"/>
      <w:marLeft w:val="0"/>
      <w:marRight w:val="0"/>
      <w:marTop w:val="0"/>
      <w:marBottom w:val="0"/>
      <w:divBdr>
        <w:top w:val="none" w:sz="0" w:space="0" w:color="auto"/>
        <w:left w:val="none" w:sz="0" w:space="0" w:color="auto"/>
        <w:bottom w:val="none" w:sz="0" w:space="0" w:color="auto"/>
        <w:right w:val="none" w:sz="0" w:space="0" w:color="auto"/>
      </w:divBdr>
    </w:div>
    <w:div w:id="2002461900">
      <w:bodyDiv w:val="1"/>
      <w:marLeft w:val="0"/>
      <w:marRight w:val="0"/>
      <w:marTop w:val="0"/>
      <w:marBottom w:val="0"/>
      <w:divBdr>
        <w:top w:val="none" w:sz="0" w:space="0" w:color="auto"/>
        <w:left w:val="none" w:sz="0" w:space="0" w:color="auto"/>
        <w:bottom w:val="none" w:sz="0" w:space="0" w:color="auto"/>
        <w:right w:val="none" w:sz="0" w:space="0" w:color="auto"/>
      </w:divBdr>
    </w:div>
    <w:div w:id="2004815339">
      <w:bodyDiv w:val="1"/>
      <w:marLeft w:val="0"/>
      <w:marRight w:val="0"/>
      <w:marTop w:val="0"/>
      <w:marBottom w:val="0"/>
      <w:divBdr>
        <w:top w:val="none" w:sz="0" w:space="0" w:color="auto"/>
        <w:left w:val="none" w:sz="0" w:space="0" w:color="auto"/>
        <w:bottom w:val="none" w:sz="0" w:space="0" w:color="auto"/>
        <w:right w:val="none" w:sz="0" w:space="0" w:color="auto"/>
      </w:divBdr>
    </w:div>
    <w:div w:id="2004816366">
      <w:bodyDiv w:val="1"/>
      <w:marLeft w:val="0"/>
      <w:marRight w:val="0"/>
      <w:marTop w:val="0"/>
      <w:marBottom w:val="0"/>
      <w:divBdr>
        <w:top w:val="none" w:sz="0" w:space="0" w:color="auto"/>
        <w:left w:val="none" w:sz="0" w:space="0" w:color="auto"/>
        <w:bottom w:val="none" w:sz="0" w:space="0" w:color="auto"/>
        <w:right w:val="none" w:sz="0" w:space="0" w:color="auto"/>
      </w:divBdr>
    </w:div>
    <w:div w:id="2006082188">
      <w:bodyDiv w:val="1"/>
      <w:marLeft w:val="0"/>
      <w:marRight w:val="0"/>
      <w:marTop w:val="0"/>
      <w:marBottom w:val="0"/>
      <w:divBdr>
        <w:top w:val="none" w:sz="0" w:space="0" w:color="auto"/>
        <w:left w:val="none" w:sz="0" w:space="0" w:color="auto"/>
        <w:bottom w:val="none" w:sz="0" w:space="0" w:color="auto"/>
        <w:right w:val="none" w:sz="0" w:space="0" w:color="auto"/>
      </w:divBdr>
    </w:div>
    <w:div w:id="2006668698">
      <w:bodyDiv w:val="1"/>
      <w:marLeft w:val="0"/>
      <w:marRight w:val="0"/>
      <w:marTop w:val="0"/>
      <w:marBottom w:val="0"/>
      <w:divBdr>
        <w:top w:val="none" w:sz="0" w:space="0" w:color="auto"/>
        <w:left w:val="none" w:sz="0" w:space="0" w:color="auto"/>
        <w:bottom w:val="none" w:sz="0" w:space="0" w:color="auto"/>
        <w:right w:val="none" w:sz="0" w:space="0" w:color="auto"/>
      </w:divBdr>
    </w:div>
    <w:div w:id="2007777970">
      <w:bodyDiv w:val="1"/>
      <w:marLeft w:val="0"/>
      <w:marRight w:val="0"/>
      <w:marTop w:val="0"/>
      <w:marBottom w:val="0"/>
      <w:divBdr>
        <w:top w:val="none" w:sz="0" w:space="0" w:color="auto"/>
        <w:left w:val="none" w:sz="0" w:space="0" w:color="auto"/>
        <w:bottom w:val="none" w:sz="0" w:space="0" w:color="auto"/>
        <w:right w:val="none" w:sz="0" w:space="0" w:color="auto"/>
      </w:divBdr>
    </w:div>
    <w:div w:id="2008291180">
      <w:bodyDiv w:val="1"/>
      <w:marLeft w:val="0"/>
      <w:marRight w:val="0"/>
      <w:marTop w:val="0"/>
      <w:marBottom w:val="0"/>
      <w:divBdr>
        <w:top w:val="none" w:sz="0" w:space="0" w:color="auto"/>
        <w:left w:val="none" w:sz="0" w:space="0" w:color="auto"/>
        <w:bottom w:val="none" w:sz="0" w:space="0" w:color="auto"/>
        <w:right w:val="none" w:sz="0" w:space="0" w:color="auto"/>
      </w:divBdr>
    </w:div>
    <w:div w:id="2010785452">
      <w:bodyDiv w:val="1"/>
      <w:marLeft w:val="0"/>
      <w:marRight w:val="0"/>
      <w:marTop w:val="0"/>
      <w:marBottom w:val="0"/>
      <w:divBdr>
        <w:top w:val="none" w:sz="0" w:space="0" w:color="auto"/>
        <w:left w:val="none" w:sz="0" w:space="0" w:color="auto"/>
        <w:bottom w:val="none" w:sz="0" w:space="0" w:color="auto"/>
        <w:right w:val="none" w:sz="0" w:space="0" w:color="auto"/>
      </w:divBdr>
    </w:div>
    <w:div w:id="2015107419">
      <w:bodyDiv w:val="1"/>
      <w:marLeft w:val="0"/>
      <w:marRight w:val="0"/>
      <w:marTop w:val="0"/>
      <w:marBottom w:val="0"/>
      <w:divBdr>
        <w:top w:val="none" w:sz="0" w:space="0" w:color="auto"/>
        <w:left w:val="none" w:sz="0" w:space="0" w:color="auto"/>
        <w:bottom w:val="none" w:sz="0" w:space="0" w:color="auto"/>
        <w:right w:val="none" w:sz="0" w:space="0" w:color="auto"/>
      </w:divBdr>
    </w:div>
    <w:div w:id="2031952664">
      <w:bodyDiv w:val="1"/>
      <w:marLeft w:val="0"/>
      <w:marRight w:val="0"/>
      <w:marTop w:val="0"/>
      <w:marBottom w:val="0"/>
      <w:divBdr>
        <w:top w:val="none" w:sz="0" w:space="0" w:color="auto"/>
        <w:left w:val="none" w:sz="0" w:space="0" w:color="auto"/>
        <w:bottom w:val="none" w:sz="0" w:space="0" w:color="auto"/>
        <w:right w:val="none" w:sz="0" w:space="0" w:color="auto"/>
      </w:divBdr>
    </w:div>
    <w:div w:id="2031956395">
      <w:bodyDiv w:val="1"/>
      <w:marLeft w:val="0"/>
      <w:marRight w:val="0"/>
      <w:marTop w:val="0"/>
      <w:marBottom w:val="0"/>
      <w:divBdr>
        <w:top w:val="none" w:sz="0" w:space="0" w:color="auto"/>
        <w:left w:val="none" w:sz="0" w:space="0" w:color="auto"/>
        <w:bottom w:val="none" w:sz="0" w:space="0" w:color="auto"/>
        <w:right w:val="none" w:sz="0" w:space="0" w:color="auto"/>
      </w:divBdr>
    </w:div>
    <w:div w:id="2033190561">
      <w:bodyDiv w:val="1"/>
      <w:marLeft w:val="0"/>
      <w:marRight w:val="0"/>
      <w:marTop w:val="0"/>
      <w:marBottom w:val="0"/>
      <w:divBdr>
        <w:top w:val="none" w:sz="0" w:space="0" w:color="auto"/>
        <w:left w:val="none" w:sz="0" w:space="0" w:color="auto"/>
        <w:bottom w:val="none" w:sz="0" w:space="0" w:color="auto"/>
        <w:right w:val="none" w:sz="0" w:space="0" w:color="auto"/>
      </w:divBdr>
    </w:div>
    <w:div w:id="2040550082">
      <w:bodyDiv w:val="1"/>
      <w:marLeft w:val="0"/>
      <w:marRight w:val="0"/>
      <w:marTop w:val="0"/>
      <w:marBottom w:val="0"/>
      <w:divBdr>
        <w:top w:val="none" w:sz="0" w:space="0" w:color="auto"/>
        <w:left w:val="none" w:sz="0" w:space="0" w:color="auto"/>
        <w:bottom w:val="none" w:sz="0" w:space="0" w:color="auto"/>
        <w:right w:val="none" w:sz="0" w:space="0" w:color="auto"/>
      </w:divBdr>
    </w:div>
    <w:div w:id="2042196405">
      <w:bodyDiv w:val="1"/>
      <w:marLeft w:val="0"/>
      <w:marRight w:val="0"/>
      <w:marTop w:val="0"/>
      <w:marBottom w:val="0"/>
      <w:divBdr>
        <w:top w:val="none" w:sz="0" w:space="0" w:color="auto"/>
        <w:left w:val="none" w:sz="0" w:space="0" w:color="auto"/>
        <w:bottom w:val="none" w:sz="0" w:space="0" w:color="auto"/>
        <w:right w:val="none" w:sz="0" w:space="0" w:color="auto"/>
      </w:divBdr>
    </w:div>
    <w:div w:id="2042240952">
      <w:bodyDiv w:val="1"/>
      <w:marLeft w:val="0"/>
      <w:marRight w:val="0"/>
      <w:marTop w:val="0"/>
      <w:marBottom w:val="0"/>
      <w:divBdr>
        <w:top w:val="none" w:sz="0" w:space="0" w:color="auto"/>
        <w:left w:val="none" w:sz="0" w:space="0" w:color="auto"/>
        <w:bottom w:val="none" w:sz="0" w:space="0" w:color="auto"/>
        <w:right w:val="none" w:sz="0" w:space="0" w:color="auto"/>
      </w:divBdr>
    </w:div>
    <w:div w:id="2044362193">
      <w:bodyDiv w:val="1"/>
      <w:marLeft w:val="0"/>
      <w:marRight w:val="0"/>
      <w:marTop w:val="0"/>
      <w:marBottom w:val="0"/>
      <w:divBdr>
        <w:top w:val="none" w:sz="0" w:space="0" w:color="auto"/>
        <w:left w:val="none" w:sz="0" w:space="0" w:color="auto"/>
        <w:bottom w:val="none" w:sz="0" w:space="0" w:color="auto"/>
        <w:right w:val="none" w:sz="0" w:space="0" w:color="auto"/>
      </w:divBdr>
    </w:div>
    <w:div w:id="2047096261">
      <w:bodyDiv w:val="1"/>
      <w:marLeft w:val="0"/>
      <w:marRight w:val="0"/>
      <w:marTop w:val="0"/>
      <w:marBottom w:val="0"/>
      <w:divBdr>
        <w:top w:val="none" w:sz="0" w:space="0" w:color="auto"/>
        <w:left w:val="none" w:sz="0" w:space="0" w:color="auto"/>
        <w:bottom w:val="none" w:sz="0" w:space="0" w:color="auto"/>
        <w:right w:val="none" w:sz="0" w:space="0" w:color="auto"/>
      </w:divBdr>
    </w:div>
    <w:div w:id="2052613074">
      <w:bodyDiv w:val="1"/>
      <w:marLeft w:val="0"/>
      <w:marRight w:val="0"/>
      <w:marTop w:val="0"/>
      <w:marBottom w:val="0"/>
      <w:divBdr>
        <w:top w:val="none" w:sz="0" w:space="0" w:color="auto"/>
        <w:left w:val="none" w:sz="0" w:space="0" w:color="auto"/>
        <w:bottom w:val="none" w:sz="0" w:space="0" w:color="auto"/>
        <w:right w:val="none" w:sz="0" w:space="0" w:color="auto"/>
      </w:divBdr>
    </w:div>
    <w:div w:id="2052876867">
      <w:bodyDiv w:val="1"/>
      <w:marLeft w:val="0"/>
      <w:marRight w:val="0"/>
      <w:marTop w:val="0"/>
      <w:marBottom w:val="0"/>
      <w:divBdr>
        <w:top w:val="none" w:sz="0" w:space="0" w:color="auto"/>
        <w:left w:val="none" w:sz="0" w:space="0" w:color="auto"/>
        <w:bottom w:val="none" w:sz="0" w:space="0" w:color="auto"/>
        <w:right w:val="none" w:sz="0" w:space="0" w:color="auto"/>
      </w:divBdr>
    </w:div>
    <w:div w:id="2054958921">
      <w:bodyDiv w:val="1"/>
      <w:marLeft w:val="0"/>
      <w:marRight w:val="0"/>
      <w:marTop w:val="0"/>
      <w:marBottom w:val="0"/>
      <w:divBdr>
        <w:top w:val="none" w:sz="0" w:space="0" w:color="auto"/>
        <w:left w:val="none" w:sz="0" w:space="0" w:color="auto"/>
        <w:bottom w:val="none" w:sz="0" w:space="0" w:color="auto"/>
        <w:right w:val="none" w:sz="0" w:space="0" w:color="auto"/>
      </w:divBdr>
    </w:div>
    <w:div w:id="2058234935">
      <w:bodyDiv w:val="1"/>
      <w:marLeft w:val="0"/>
      <w:marRight w:val="0"/>
      <w:marTop w:val="0"/>
      <w:marBottom w:val="0"/>
      <w:divBdr>
        <w:top w:val="none" w:sz="0" w:space="0" w:color="auto"/>
        <w:left w:val="none" w:sz="0" w:space="0" w:color="auto"/>
        <w:bottom w:val="none" w:sz="0" w:space="0" w:color="auto"/>
        <w:right w:val="none" w:sz="0" w:space="0" w:color="auto"/>
      </w:divBdr>
    </w:div>
    <w:div w:id="2065447742">
      <w:bodyDiv w:val="1"/>
      <w:marLeft w:val="0"/>
      <w:marRight w:val="0"/>
      <w:marTop w:val="0"/>
      <w:marBottom w:val="0"/>
      <w:divBdr>
        <w:top w:val="none" w:sz="0" w:space="0" w:color="auto"/>
        <w:left w:val="none" w:sz="0" w:space="0" w:color="auto"/>
        <w:bottom w:val="none" w:sz="0" w:space="0" w:color="auto"/>
        <w:right w:val="none" w:sz="0" w:space="0" w:color="auto"/>
      </w:divBdr>
    </w:div>
    <w:div w:id="2067946144">
      <w:bodyDiv w:val="1"/>
      <w:marLeft w:val="0"/>
      <w:marRight w:val="0"/>
      <w:marTop w:val="0"/>
      <w:marBottom w:val="0"/>
      <w:divBdr>
        <w:top w:val="none" w:sz="0" w:space="0" w:color="auto"/>
        <w:left w:val="none" w:sz="0" w:space="0" w:color="auto"/>
        <w:bottom w:val="none" w:sz="0" w:space="0" w:color="auto"/>
        <w:right w:val="none" w:sz="0" w:space="0" w:color="auto"/>
      </w:divBdr>
    </w:div>
    <w:div w:id="2068455412">
      <w:bodyDiv w:val="1"/>
      <w:marLeft w:val="0"/>
      <w:marRight w:val="0"/>
      <w:marTop w:val="0"/>
      <w:marBottom w:val="0"/>
      <w:divBdr>
        <w:top w:val="none" w:sz="0" w:space="0" w:color="auto"/>
        <w:left w:val="none" w:sz="0" w:space="0" w:color="auto"/>
        <w:bottom w:val="none" w:sz="0" w:space="0" w:color="auto"/>
        <w:right w:val="none" w:sz="0" w:space="0" w:color="auto"/>
      </w:divBdr>
    </w:div>
    <w:div w:id="2069183696">
      <w:bodyDiv w:val="1"/>
      <w:marLeft w:val="0"/>
      <w:marRight w:val="0"/>
      <w:marTop w:val="0"/>
      <w:marBottom w:val="0"/>
      <w:divBdr>
        <w:top w:val="none" w:sz="0" w:space="0" w:color="auto"/>
        <w:left w:val="none" w:sz="0" w:space="0" w:color="auto"/>
        <w:bottom w:val="none" w:sz="0" w:space="0" w:color="auto"/>
        <w:right w:val="none" w:sz="0" w:space="0" w:color="auto"/>
      </w:divBdr>
    </w:div>
    <w:div w:id="2073188000">
      <w:bodyDiv w:val="1"/>
      <w:marLeft w:val="0"/>
      <w:marRight w:val="0"/>
      <w:marTop w:val="0"/>
      <w:marBottom w:val="0"/>
      <w:divBdr>
        <w:top w:val="none" w:sz="0" w:space="0" w:color="auto"/>
        <w:left w:val="none" w:sz="0" w:space="0" w:color="auto"/>
        <w:bottom w:val="none" w:sz="0" w:space="0" w:color="auto"/>
        <w:right w:val="none" w:sz="0" w:space="0" w:color="auto"/>
      </w:divBdr>
    </w:div>
    <w:div w:id="2076734910">
      <w:bodyDiv w:val="1"/>
      <w:marLeft w:val="0"/>
      <w:marRight w:val="0"/>
      <w:marTop w:val="0"/>
      <w:marBottom w:val="0"/>
      <w:divBdr>
        <w:top w:val="none" w:sz="0" w:space="0" w:color="auto"/>
        <w:left w:val="none" w:sz="0" w:space="0" w:color="auto"/>
        <w:bottom w:val="none" w:sz="0" w:space="0" w:color="auto"/>
        <w:right w:val="none" w:sz="0" w:space="0" w:color="auto"/>
      </w:divBdr>
    </w:div>
    <w:div w:id="2077312304">
      <w:bodyDiv w:val="1"/>
      <w:marLeft w:val="0"/>
      <w:marRight w:val="0"/>
      <w:marTop w:val="0"/>
      <w:marBottom w:val="0"/>
      <w:divBdr>
        <w:top w:val="none" w:sz="0" w:space="0" w:color="auto"/>
        <w:left w:val="none" w:sz="0" w:space="0" w:color="auto"/>
        <w:bottom w:val="none" w:sz="0" w:space="0" w:color="auto"/>
        <w:right w:val="none" w:sz="0" w:space="0" w:color="auto"/>
      </w:divBdr>
    </w:div>
    <w:div w:id="2082828710">
      <w:bodyDiv w:val="1"/>
      <w:marLeft w:val="0"/>
      <w:marRight w:val="0"/>
      <w:marTop w:val="0"/>
      <w:marBottom w:val="0"/>
      <w:divBdr>
        <w:top w:val="none" w:sz="0" w:space="0" w:color="auto"/>
        <w:left w:val="none" w:sz="0" w:space="0" w:color="auto"/>
        <w:bottom w:val="none" w:sz="0" w:space="0" w:color="auto"/>
        <w:right w:val="none" w:sz="0" w:space="0" w:color="auto"/>
      </w:divBdr>
    </w:div>
    <w:div w:id="2084599724">
      <w:bodyDiv w:val="1"/>
      <w:marLeft w:val="0"/>
      <w:marRight w:val="0"/>
      <w:marTop w:val="0"/>
      <w:marBottom w:val="0"/>
      <w:divBdr>
        <w:top w:val="none" w:sz="0" w:space="0" w:color="auto"/>
        <w:left w:val="none" w:sz="0" w:space="0" w:color="auto"/>
        <w:bottom w:val="none" w:sz="0" w:space="0" w:color="auto"/>
        <w:right w:val="none" w:sz="0" w:space="0" w:color="auto"/>
      </w:divBdr>
    </w:div>
    <w:div w:id="2086143909">
      <w:bodyDiv w:val="1"/>
      <w:marLeft w:val="0"/>
      <w:marRight w:val="0"/>
      <w:marTop w:val="0"/>
      <w:marBottom w:val="0"/>
      <w:divBdr>
        <w:top w:val="none" w:sz="0" w:space="0" w:color="auto"/>
        <w:left w:val="none" w:sz="0" w:space="0" w:color="auto"/>
        <w:bottom w:val="none" w:sz="0" w:space="0" w:color="auto"/>
        <w:right w:val="none" w:sz="0" w:space="0" w:color="auto"/>
      </w:divBdr>
    </w:div>
    <w:div w:id="2090494494">
      <w:bodyDiv w:val="1"/>
      <w:marLeft w:val="0"/>
      <w:marRight w:val="0"/>
      <w:marTop w:val="0"/>
      <w:marBottom w:val="0"/>
      <w:divBdr>
        <w:top w:val="none" w:sz="0" w:space="0" w:color="auto"/>
        <w:left w:val="none" w:sz="0" w:space="0" w:color="auto"/>
        <w:bottom w:val="none" w:sz="0" w:space="0" w:color="auto"/>
        <w:right w:val="none" w:sz="0" w:space="0" w:color="auto"/>
      </w:divBdr>
    </w:div>
    <w:div w:id="2092384033">
      <w:bodyDiv w:val="1"/>
      <w:marLeft w:val="0"/>
      <w:marRight w:val="0"/>
      <w:marTop w:val="0"/>
      <w:marBottom w:val="0"/>
      <w:divBdr>
        <w:top w:val="none" w:sz="0" w:space="0" w:color="auto"/>
        <w:left w:val="none" w:sz="0" w:space="0" w:color="auto"/>
        <w:bottom w:val="none" w:sz="0" w:space="0" w:color="auto"/>
        <w:right w:val="none" w:sz="0" w:space="0" w:color="auto"/>
      </w:divBdr>
    </w:div>
    <w:div w:id="2093776048">
      <w:bodyDiv w:val="1"/>
      <w:marLeft w:val="0"/>
      <w:marRight w:val="0"/>
      <w:marTop w:val="0"/>
      <w:marBottom w:val="0"/>
      <w:divBdr>
        <w:top w:val="none" w:sz="0" w:space="0" w:color="auto"/>
        <w:left w:val="none" w:sz="0" w:space="0" w:color="auto"/>
        <w:bottom w:val="none" w:sz="0" w:space="0" w:color="auto"/>
        <w:right w:val="none" w:sz="0" w:space="0" w:color="auto"/>
      </w:divBdr>
    </w:div>
    <w:div w:id="2095592075">
      <w:bodyDiv w:val="1"/>
      <w:marLeft w:val="0"/>
      <w:marRight w:val="0"/>
      <w:marTop w:val="0"/>
      <w:marBottom w:val="0"/>
      <w:divBdr>
        <w:top w:val="none" w:sz="0" w:space="0" w:color="auto"/>
        <w:left w:val="none" w:sz="0" w:space="0" w:color="auto"/>
        <w:bottom w:val="none" w:sz="0" w:space="0" w:color="auto"/>
        <w:right w:val="none" w:sz="0" w:space="0" w:color="auto"/>
      </w:divBdr>
    </w:div>
    <w:div w:id="2097171460">
      <w:bodyDiv w:val="1"/>
      <w:marLeft w:val="0"/>
      <w:marRight w:val="0"/>
      <w:marTop w:val="0"/>
      <w:marBottom w:val="0"/>
      <w:divBdr>
        <w:top w:val="none" w:sz="0" w:space="0" w:color="auto"/>
        <w:left w:val="none" w:sz="0" w:space="0" w:color="auto"/>
        <w:bottom w:val="none" w:sz="0" w:space="0" w:color="auto"/>
        <w:right w:val="none" w:sz="0" w:space="0" w:color="auto"/>
      </w:divBdr>
    </w:div>
    <w:div w:id="2097942376">
      <w:bodyDiv w:val="1"/>
      <w:marLeft w:val="0"/>
      <w:marRight w:val="0"/>
      <w:marTop w:val="0"/>
      <w:marBottom w:val="0"/>
      <w:divBdr>
        <w:top w:val="none" w:sz="0" w:space="0" w:color="auto"/>
        <w:left w:val="none" w:sz="0" w:space="0" w:color="auto"/>
        <w:bottom w:val="none" w:sz="0" w:space="0" w:color="auto"/>
        <w:right w:val="none" w:sz="0" w:space="0" w:color="auto"/>
      </w:divBdr>
    </w:div>
    <w:div w:id="2103913496">
      <w:bodyDiv w:val="1"/>
      <w:marLeft w:val="0"/>
      <w:marRight w:val="0"/>
      <w:marTop w:val="0"/>
      <w:marBottom w:val="0"/>
      <w:divBdr>
        <w:top w:val="none" w:sz="0" w:space="0" w:color="auto"/>
        <w:left w:val="none" w:sz="0" w:space="0" w:color="auto"/>
        <w:bottom w:val="none" w:sz="0" w:space="0" w:color="auto"/>
        <w:right w:val="none" w:sz="0" w:space="0" w:color="auto"/>
      </w:divBdr>
    </w:div>
    <w:div w:id="2107994966">
      <w:bodyDiv w:val="1"/>
      <w:marLeft w:val="0"/>
      <w:marRight w:val="0"/>
      <w:marTop w:val="0"/>
      <w:marBottom w:val="0"/>
      <w:divBdr>
        <w:top w:val="none" w:sz="0" w:space="0" w:color="auto"/>
        <w:left w:val="none" w:sz="0" w:space="0" w:color="auto"/>
        <w:bottom w:val="none" w:sz="0" w:space="0" w:color="auto"/>
        <w:right w:val="none" w:sz="0" w:space="0" w:color="auto"/>
      </w:divBdr>
    </w:div>
    <w:div w:id="2110201880">
      <w:bodyDiv w:val="1"/>
      <w:marLeft w:val="0"/>
      <w:marRight w:val="0"/>
      <w:marTop w:val="0"/>
      <w:marBottom w:val="0"/>
      <w:divBdr>
        <w:top w:val="none" w:sz="0" w:space="0" w:color="auto"/>
        <w:left w:val="none" w:sz="0" w:space="0" w:color="auto"/>
        <w:bottom w:val="none" w:sz="0" w:space="0" w:color="auto"/>
        <w:right w:val="none" w:sz="0" w:space="0" w:color="auto"/>
      </w:divBdr>
    </w:div>
    <w:div w:id="2110351612">
      <w:bodyDiv w:val="1"/>
      <w:marLeft w:val="0"/>
      <w:marRight w:val="0"/>
      <w:marTop w:val="0"/>
      <w:marBottom w:val="0"/>
      <w:divBdr>
        <w:top w:val="none" w:sz="0" w:space="0" w:color="auto"/>
        <w:left w:val="none" w:sz="0" w:space="0" w:color="auto"/>
        <w:bottom w:val="none" w:sz="0" w:space="0" w:color="auto"/>
        <w:right w:val="none" w:sz="0" w:space="0" w:color="auto"/>
      </w:divBdr>
    </w:div>
    <w:div w:id="2113043636">
      <w:bodyDiv w:val="1"/>
      <w:marLeft w:val="0"/>
      <w:marRight w:val="0"/>
      <w:marTop w:val="0"/>
      <w:marBottom w:val="0"/>
      <w:divBdr>
        <w:top w:val="none" w:sz="0" w:space="0" w:color="auto"/>
        <w:left w:val="none" w:sz="0" w:space="0" w:color="auto"/>
        <w:bottom w:val="none" w:sz="0" w:space="0" w:color="auto"/>
        <w:right w:val="none" w:sz="0" w:space="0" w:color="auto"/>
      </w:divBdr>
    </w:div>
    <w:div w:id="2115708874">
      <w:bodyDiv w:val="1"/>
      <w:marLeft w:val="0"/>
      <w:marRight w:val="0"/>
      <w:marTop w:val="0"/>
      <w:marBottom w:val="0"/>
      <w:divBdr>
        <w:top w:val="none" w:sz="0" w:space="0" w:color="auto"/>
        <w:left w:val="none" w:sz="0" w:space="0" w:color="auto"/>
        <w:bottom w:val="none" w:sz="0" w:space="0" w:color="auto"/>
        <w:right w:val="none" w:sz="0" w:space="0" w:color="auto"/>
      </w:divBdr>
    </w:div>
    <w:div w:id="2122189198">
      <w:bodyDiv w:val="1"/>
      <w:marLeft w:val="0"/>
      <w:marRight w:val="0"/>
      <w:marTop w:val="0"/>
      <w:marBottom w:val="0"/>
      <w:divBdr>
        <w:top w:val="none" w:sz="0" w:space="0" w:color="auto"/>
        <w:left w:val="none" w:sz="0" w:space="0" w:color="auto"/>
        <w:bottom w:val="none" w:sz="0" w:space="0" w:color="auto"/>
        <w:right w:val="none" w:sz="0" w:space="0" w:color="auto"/>
      </w:divBdr>
    </w:div>
    <w:div w:id="2123182274">
      <w:bodyDiv w:val="1"/>
      <w:marLeft w:val="0"/>
      <w:marRight w:val="0"/>
      <w:marTop w:val="0"/>
      <w:marBottom w:val="0"/>
      <w:divBdr>
        <w:top w:val="none" w:sz="0" w:space="0" w:color="auto"/>
        <w:left w:val="none" w:sz="0" w:space="0" w:color="auto"/>
        <w:bottom w:val="none" w:sz="0" w:space="0" w:color="auto"/>
        <w:right w:val="none" w:sz="0" w:space="0" w:color="auto"/>
      </w:divBdr>
    </w:div>
    <w:div w:id="2123188166">
      <w:bodyDiv w:val="1"/>
      <w:marLeft w:val="0"/>
      <w:marRight w:val="0"/>
      <w:marTop w:val="0"/>
      <w:marBottom w:val="0"/>
      <w:divBdr>
        <w:top w:val="none" w:sz="0" w:space="0" w:color="auto"/>
        <w:left w:val="none" w:sz="0" w:space="0" w:color="auto"/>
        <w:bottom w:val="none" w:sz="0" w:space="0" w:color="auto"/>
        <w:right w:val="none" w:sz="0" w:space="0" w:color="auto"/>
      </w:divBdr>
    </w:div>
    <w:div w:id="2124962138">
      <w:bodyDiv w:val="1"/>
      <w:marLeft w:val="0"/>
      <w:marRight w:val="0"/>
      <w:marTop w:val="0"/>
      <w:marBottom w:val="0"/>
      <w:divBdr>
        <w:top w:val="none" w:sz="0" w:space="0" w:color="auto"/>
        <w:left w:val="none" w:sz="0" w:space="0" w:color="auto"/>
        <w:bottom w:val="none" w:sz="0" w:space="0" w:color="auto"/>
        <w:right w:val="none" w:sz="0" w:space="0" w:color="auto"/>
      </w:divBdr>
    </w:div>
    <w:div w:id="2125155601">
      <w:bodyDiv w:val="1"/>
      <w:marLeft w:val="0"/>
      <w:marRight w:val="0"/>
      <w:marTop w:val="0"/>
      <w:marBottom w:val="0"/>
      <w:divBdr>
        <w:top w:val="none" w:sz="0" w:space="0" w:color="auto"/>
        <w:left w:val="none" w:sz="0" w:space="0" w:color="auto"/>
        <w:bottom w:val="none" w:sz="0" w:space="0" w:color="auto"/>
        <w:right w:val="none" w:sz="0" w:space="0" w:color="auto"/>
      </w:divBdr>
    </w:div>
    <w:div w:id="2126464286">
      <w:bodyDiv w:val="1"/>
      <w:marLeft w:val="0"/>
      <w:marRight w:val="0"/>
      <w:marTop w:val="0"/>
      <w:marBottom w:val="0"/>
      <w:divBdr>
        <w:top w:val="none" w:sz="0" w:space="0" w:color="auto"/>
        <w:left w:val="none" w:sz="0" w:space="0" w:color="auto"/>
        <w:bottom w:val="none" w:sz="0" w:space="0" w:color="auto"/>
        <w:right w:val="none" w:sz="0" w:space="0" w:color="auto"/>
      </w:divBdr>
    </w:div>
    <w:div w:id="2127262720">
      <w:bodyDiv w:val="1"/>
      <w:marLeft w:val="0"/>
      <w:marRight w:val="0"/>
      <w:marTop w:val="0"/>
      <w:marBottom w:val="0"/>
      <w:divBdr>
        <w:top w:val="none" w:sz="0" w:space="0" w:color="auto"/>
        <w:left w:val="none" w:sz="0" w:space="0" w:color="auto"/>
        <w:bottom w:val="none" w:sz="0" w:space="0" w:color="auto"/>
        <w:right w:val="none" w:sz="0" w:space="0" w:color="auto"/>
      </w:divBdr>
    </w:div>
    <w:div w:id="2127969032">
      <w:bodyDiv w:val="1"/>
      <w:marLeft w:val="0"/>
      <w:marRight w:val="0"/>
      <w:marTop w:val="0"/>
      <w:marBottom w:val="0"/>
      <w:divBdr>
        <w:top w:val="none" w:sz="0" w:space="0" w:color="auto"/>
        <w:left w:val="none" w:sz="0" w:space="0" w:color="auto"/>
        <w:bottom w:val="none" w:sz="0" w:space="0" w:color="auto"/>
        <w:right w:val="none" w:sz="0" w:space="0" w:color="auto"/>
      </w:divBdr>
    </w:div>
    <w:div w:id="2129742419">
      <w:bodyDiv w:val="1"/>
      <w:marLeft w:val="0"/>
      <w:marRight w:val="0"/>
      <w:marTop w:val="0"/>
      <w:marBottom w:val="0"/>
      <w:divBdr>
        <w:top w:val="none" w:sz="0" w:space="0" w:color="auto"/>
        <w:left w:val="none" w:sz="0" w:space="0" w:color="auto"/>
        <w:bottom w:val="none" w:sz="0" w:space="0" w:color="auto"/>
        <w:right w:val="none" w:sz="0" w:space="0" w:color="auto"/>
      </w:divBdr>
      <w:divsChild>
        <w:div w:id="2061048954">
          <w:marLeft w:val="58"/>
          <w:marRight w:val="0"/>
          <w:marTop w:val="0"/>
          <w:marBottom w:val="0"/>
          <w:divBdr>
            <w:top w:val="none" w:sz="0" w:space="0" w:color="auto"/>
            <w:left w:val="none" w:sz="0" w:space="0" w:color="auto"/>
            <w:bottom w:val="none" w:sz="0" w:space="0" w:color="auto"/>
            <w:right w:val="none" w:sz="0" w:space="0" w:color="auto"/>
          </w:divBdr>
        </w:div>
      </w:divsChild>
    </w:div>
    <w:div w:id="2131237124">
      <w:bodyDiv w:val="1"/>
      <w:marLeft w:val="0"/>
      <w:marRight w:val="0"/>
      <w:marTop w:val="0"/>
      <w:marBottom w:val="0"/>
      <w:divBdr>
        <w:top w:val="none" w:sz="0" w:space="0" w:color="auto"/>
        <w:left w:val="none" w:sz="0" w:space="0" w:color="auto"/>
        <w:bottom w:val="none" w:sz="0" w:space="0" w:color="auto"/>
        <w:right w:val="none" w:sz="0" w:space="0" w:color="auto"/>
      </w:divBdr>
    </w:div>
    <w:div w:id="2131780640">
      <w:bodyDiv w:val="1"/>
      <w:marLeft w:val="0"/>
      <w:marRight w:val="0"/>
      <w:marTop w:val="0"/>
      <w:marBottom w:val="0"/>
      <w:divBdr>
        <w:top w:val="none" w:sz="0" w:space="0" w:color="auto"/>
        <w:left w:val="none" w:sz="0" w:space="0" w:color="auto"/>
        <w:bottom w:val="none" w:sz="0" w:space="0" w:color="auto"/>
        <w:right w:val="none" w:sz="0" w:space="0" w:color="auto"/>
      </w:divBdr>
    </w:div>
    <w:div w:id="2137215799">
      <w:bodyDiv w:val="1"/>
      <w:marLeft w:val="0"/>
      <w:marRight w:val="0"/>
      <w:marTop w:val="0"/>
      <w:marBottom w:val="0"/>
      <w:divBdr>
        <w:top w:val="none" w:sz="0" w:space="0" w:color="auto"/>
        <w:left w:val="none" w:sz="0" w:space="0" w:color="auto"/>
        <w:bottom w:val="none" w:sz="0" w:space="0" w:color="auto"/>
        <w:right w:val="none" w:sz="0" w:space="0" w:color="auto"/>
      </w:divBdr>
    </w:div>
    <w:div w:id="2139061650">
      <w:bodyDiv w:val="1"/>
      <w:marLeft w:val="0"/>
      <w:marRight w:val="0"/>
      <w:marTop w:val="0"/>
      <w:marBottom w:val="0"/>
      <w:divBdr>
        <w:top w:val="none" w:sz="0" w:space="0" w:color="auto"/>
        <w:left w:val="none" w:sz="0" w:space="0" w:color="auto"/>
        <w:bottom w:val="none" w:sz="0" w:space="0" w:color="auto"/>
        <w:right w:val="none" w:sz="0" w:space="0" w:color="auto"/>
      </w:divBdr>
    </w:div>
    <w:div w:id="2139102790">
      <w:bodyDiv w:val="1"/>
      <w:marLeft w:val="0"/>
      <w:marRight w:val="0"/>
      <w:marTop w:val="0"/>
      <w:marBottom w:val="0"/>
      <w:divBdr>
        <w:top w:val="none" w:sz="0" w:space="0" w:color="auto"/>
        <w:left w:val="none" w:sz="0" w:space="0" w:color="auto"/>
        <w:bottom w:val="none" w:sz="0" w:space="0" w:color="auto"/>
        <w:right w:val="none" w:sz="0" w:space="0" w:color="auto"/>
      </w:divBdr>
    </w:div>
    <w:div w:id="2139445958">
      <w:bodyDiv w:val="1"/>
      <w:marLeft w:val="0"/>
      <w:marRight w:val="0"/>
      <w:marTop w:val="0"/>
      <w:marBottom w:val="0"/>
      <w:divBdr>
        <w:top w:val="none" w:sz="0" w:space="0" w:color="auto"/>
        <w:left w:val="none" w:sz="0" w:space="0" w:color="auto"/>
        <w:bottom w:val="none" w:sz="0" w:space="0" w:color="auto"/>
        <w:right w:val="none" w:sz="0" w:space="0" w:color="auto"/>
      </w:divBdr>
    </w:div>
    <w:div w:id="2145655440">
      <w:bodyDiv w:val="1"/>
      <w:marLeft w:val="0"/>
      <w:marRight w:val="0"/>
      <w:marTop w:val="0"/>
      <w:marBottom w:val="0"/>
      <w:divBdr>
        <w:top w:val="none" w:sz="0" w:space="0" w:color="auto"/>
        <w:left w:val="none" w:sz="0" w:space="0" w:color="auto"/>
        <w:bottom w:val="none" w:sz="0" w:space="0" w:color="auto"/>
        <w:right w:val="none" w:sz="0" w:space="0" w:color="auto"/>
      </w:divBdr>
    </w:div>
    <w:div w:id="2146846539">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www.readingrockets.org/article/work-systems-school-setting" TargetMode="External"/><Relationship Id="rId21" Type="http://schemas.openxmlformats.org/officeDocument/2006/relationships/hyperlink" Target="http://www.scu.edu/disabilities" TargetMode="External"/><Relationship Id="rId324" Type="http://schemas.openxmlformats.org/officeDocument/2006/relationships/hyperlink" Target="https://www.scu.edu/title-ix/" TargetMode="External"/><Relationship Id="rId531" Type="http://schemas.openxmlformats.org/officeDocument/2006/relationships/image" Target="media/image41.png"/><Relationship Id="rId629" Type="http://schemas.openxmlformats.org/officeDocument/2006/relationships/hyperlink" Target="https://www.nextgenscience.org/appendix-d-case-studies" TargetMode="External"/><Relationship Id="rId170" Type="http://schemas.openxmlformats.org/officeDocument/2006/relationships/hyperlink" Target="http://edtechteacher.org/tools/" TargetMode="External"/><Relationship Id="rId268" Type="http://schemas.openxmlformats.org/officeDocument/2006/relationships/hyperlink" Target="http://www.scu.edu/provost/writingcenter/" TargetMode="External"/><Relationship Id="rId475" Type="http://schemas.openxmlformats.org/officeDocument/2006/relationships/header" Target="header16.xml"/><Relationship Id="rId32" Type="http://schemas.openxmlformats.org/officeDocument/2006/relationships/hyperlink" Target="https://www.amazon.com/Antiracism-Universal-Design-Learning-Expressways-ebook/dp/B08HSPG6YJ" TargetMode="External"/><Relationship Id="rId128" Type="http://schemas.openxmlformats.org/officeDocument/2006/relationships/image" Target="media/image24.png"/><Relationship Id="rId335" Type="http://schemas.openxmlformats.org/officeDocument/2006/relationships/hyperlink" Target="https://www.scu.edu/osl/culture-of-care/" TargetMode="External"/><Relationship Id="rId542" Type="http://schemas.openxmlformats.org/officeDocument/2006/relationships/hyperlink" Target="https://www.scu.edu/osl/report/" TargetMode="External"/><Relationship Id="rId181" Type="http://schemas.openxmlformats.org/officeDocument/2006/relationships/hyperlink" Target="http://www.iste.org/" TargetMode="External"/><Relationship Id="rId402" Type="http://schemas.openxmlformats.org/officeDocument/2006/relationships/footer" Target="footer19.xml"/><Relationship Id="rId279" Type="http://schemas.openxmlformats.org/officeDocument/2006/relationships/hyperlink" Target="https://www.scu.edu/hr/quick-links/ethicspoint/" TargetMode="External"/><Relationship Id="rId486" Type="http://schemas.openxmlformats.org/officeDocument/2006/relationships/footer" Target="footer27.xml"/><Relationship Id="rId43" Type="http://schemas.openxmlformats.org/officeDocument/2006/relationships/hyperlink" Target="https://www.showingupforracialjustice.org/" TargetMode="External"/><Relationship Id="rId139" Type="http://schemas.openxmlformats.org/officeDocument/2006/relationships/hyperlink" Target="http://bit.ly/2ce1hBb" TargetMode="External"/><Relationship Id="rId346" Type="http://schemas.openxmlformats.org/officeDocument/2006/relationships/hyperlink" Target="mailto:bguthrie@scu.edu" TargetMode="External"/><Relationship Id="rId553" Type="http://schemas.openxmlformats.org/officeDocument/2006/relationships/image" Target="media/image47.png"/><Relationship Id="rId192" Type="http://schemas.openxmlformats.org/officeDocument/2006/relationships/footer" Target="footer11.xml"/><Relationship Id="rId206" Type="http://schemas.openxmlformats.org/officeDocument/2006/relationships/footer" Target="footer12.xml"/><Relationship Id="rId413" Type="http://schemas.openxmlformats.org/officeDocument/2006/relationships/hyperlink" Target="https://raisingthebar.wested.org/resource/what-are-proficiency-level-descriptors" TargetMode="External"/><Relationship Id="rId497" Type="http://schemas.openxmlformats.org/officeDocument/2006/relationships/hyperlink" Target="https://www.amazon.com/Planting-Seeds-Equity-Studies-Classroom/dp/0807763586/ref%3Dtmm_pap_swatch_0?_encoding=UTF8&amp;qid&amp;sr" TargetMode="External"/><Relationship Id="rId620" Type="http://schemas.openxmlformats.org/officeDocument/2006/relationships/hyperlink" Target="https://doi.org/10.1163/23641177-BJA10015" TargetMode="External"/><Relationship Id="rId357" Type="http://schemas.openxmlformats.org/officeDocument/2006/relationships/hyperlink" Target="https://www.scu.edu/cowell/counseling-and-psychological-services-caps/" TargetMode="External"/><Relationship Id="rId54" Type="http://schemas.openxmlformats.org/officeDocument/2006/relationships/image" Target="media/image6.png"/><Relationship Id="rId217" Type="http://schemas.openxmlformats.org/officeDocument/2006/relationships/hyperlink" Target="https://www.scu.edu/title-ix/resources/student/" TargetMode="External"/><Relationship Id="rId564" Type="http://schemas.openxmlformats.org/officeDocument/2006/relationships/hyperlink" Target="https://drive.google.com/drive/folders/17qPjQr-yL0-4rg_JeWjSmgE5Yyp62hJ1?usp=sharing" TargetMode="External"/><Relationship Id="rId424" Type="http://schemas.openxmlformats.org/officeDocument/2006/relationships/footer" Target="footer21.xml"/><Relationship Id="rId631" Type="http://schemas.openxmlformats.org/officeDocument/2006/relationships/hyperlink" Target="https://udlguidelines.cast.org/" TargetMode="External"/><Relationship Id="rId270" Type="http://schemas.openxmlformats.org/officeDocument/2006/relationships/hyperlink" Target="http://www.scu.edu/oae" TargetMode="External"/><Relationship Id="rId65" Type="http://schemas.openxmlformats.org/officeDocument/2006/relationships/hyperlink" Target="http://bit.ly/2ce1hBb" TargetMode="External"/><Relationship Id="rId130" Type="http://schemas.openxmlformats.org/officeDocument/2006/relationships/image" Target="media/image26.png"/><Relationship Id="rId368" Type="http://schemas.openxmlformats.org/officeDocument/2006/relationships/hyperlink" Target="http://www.scu.edu/provost/writingcenter/" TargetMode="External"/><Relationship Id="rId575" Type="http://schemas.openxmlformats.org/officeDocument/2006/relationships/hyperlink" Target="https://drive.google.com/drive/folders/17qPjQr-yL0-4rg_JeWjSmgE5Yyp62hJ1?usp=sharing" TargetMode="External"/><Relationship Id="rId228" Type="http://schemas.openxmlformats.org/officeDocument/2006/relationships/hyperlink" Target="https://www.scu.edu/osl/student-handbook/" TargetMode="External"/><Relationship Id="rId435" Type="http://schemas.openxmlformats.org/officeDocument/2006/relationships/hyperlink" Target="https://www.scu.edu/hr/quick-links/ethicspoint/" TargetMode="External"/><Relationship Id="rId642" Type="http://schemas.openxmlformats.org/officeDocument/2006/relationships/hyperlink" Target="https://www.scu.edu/osl/culture-of-care/" TargetMode="External"/><Relationship Id="rId281" Type="http://schemas.openxmlformats.org/officeDocument/2006/relationships/hyperlink" Target="http://www.mypronouns.org" TargetMode="External"/><Relationship Id="rId502" Type="http://schemas.openxmlformats.org/officeDocument/2006/relationships/hyperlink" Target="https://www.amazon.com/Black-Ants-Buddhists-Critically-Differently/dp/1571104186/ref%3Dsr_1_1?crid=3OOA9GH6BWO6K&amp;keywords=black%2Bants%2Band%2Bbuddhists%2Bby%2Bmary%2Bcowhey&amp;qid=1584661948&amp;s=books&amp;sprefix=black%2Bants%2Cstripbooks%2C218&amp;sr=1-1" TargetMode="External"/><Relationship Id="rId76" Type="http://schemas.openxmlformats.org/officeDocument/2006/relationships/image" Target="media/image13.png"/><Relationship Id="rId141" Type="http://schemas.openxmlformats.org/officeDocument/2006/relationships/hyperlink" Target="https://www.scu.edu/osl/report/" TargetMode="External"/><Relationship Id="rId379" Type="http://schemas.openxmlformats.org/officeDocument/2006/relationships/hyperlink" Target="http://www.scu.edu/osl/report" TargetMode="External"/><Relationship Id="rId586" Type="http://schemas.openxmlformats.org/officeDocument/2006/relationships/hyperlink" Target="https://drive.google.com/file/d/1f2vS7umjnQCmOZ-YwNZL5MFGGDASCBUB/view?usp=sharing" TargetMode="External"/><Relationship Id="rId7" Type="http://schemas.openxmlformats.org/officeDocument/2006/relationships/endnotes" Target="endnotes.xml"/><Relationship Id="rId239" Type="http://schemas.openxmlformats.org/officeDocument/2006/relationships/hyperlink" Target="mailto:bguthrie@scu.edu" TargetMode="External"/><Relationship Id="rId446" Type="http://schemas.openxmlformats.org/officeDocument/2006/relationships/image" Target="media/image37.png"/><Relationship Id="rId292" Type="http://schemas.openxmlformats.org/officeDocument/2006/relationships/hyperlink" Target="http://www.scu.edu/provost/writingcenter/" TargetMode="External"/><Relationship Id="rId306" Type="http://schemas.openxmlformats.org/officeDocument/2006/relationships/hyperlink" Target="http://www.mypronouns.org" TargetMode="External"/><Relationship Id="rId87" Type="http://schemas.openxmlformats.org/officeDocument/2006/relationships/hyperlink" Target="https://www.bookwidgets.com/blog/2016/10/15-fun-classroom-energizers-for-students" TargetMode="External"/><Relationship Id="rId513" Type="http://schemas.openxmlformats.org/officeDocument/2006/relationships/hyperlink" Target="http://ccsesaarts.org/tools/k-6-visual-performing-arts-curriculum-guide/" TargetMode="External"/><Relationship Id="rId597" Type="http://schemas.openxmlformats.org/officeDocument/2006/relationships/image" Target="media/image60.png"/><Relationship Id="rId152" Type="http://schemas.openxmlformats.org/officeDocument/2006/relationships/image" Target="media/image31.jpeg"/><Relationship Id="rId457" Type="http://schemas.openxmlformats.org/officeDocument/2006/relationships/hyperlink" Target="https://www.scu.edu/media/offices/student-life/publications/13411-SCU-Student-HDBK-2017-18_FULL_FNL2.pdf" TargetMode="External"/><Relationship Id="rId14" Type="http://schemas.openxmlformats.org/officeDocument/2006/relationships/header" Target="header4.xml"/><Relationship Id="rId317" Type="http://schemas.openxmlformats.org/officeDocument/2006/relationships/hyperlink" Target="https://www.scu.edu/ecp/current-students/forms-and-policies/" TargetMode="External"/><Relationship Id="rId524" Type="http://schemas.openxmlformats.org/officeDocument/2006/relationships/hyperlink" Target="https://www.google.com/search?q=udl%2Bguidelines&amp;oq=UDL%2BGuidelines&amp;aqs=chrome.0.69i59l3j69i60l3.3690j0j7&amp;sourceid=chrome&amp;ie=UTF-8" TargetMode="External"/><Relationship Id="rId98" Type="http://schemas.openxmlformats.org/officeDocument/2006/relationships/footer" Target="footer6.xml"/><Relationship Id="rId163" Type="http://schemas.openxmlformats.org/officeDocument/2006/relationships/hyperlink" Target="https://www.scu.edu/title-ix/" TargetMode="External"/><Relationship Id="rId370" Type="http://schemas.openxmlformats.org/officeDocument/2006/relationships/hyperlink" Target="mailto:oae@scu.edu" TargetMode="External"/><Relationship Id="rId230" Type="http://schemas.openxmlformats.org/officeDocument/2006/relationships/hyperlink" Target="mailto:mbravo@scu.edu" TargetMode="External"/><Relationship Id="rId468" Type="http://schemas.openxmlformats.org/officeDocument/2006/relationships/hyperlink" Target="https://www.ted.com/talks/chimamanda_ngozi_adichie_the_danger_of_a_single_story/transcript?language=en" TargetMode="External"/><Relationship Id="rId25" Type="http://schemas.openxmlformats.org/officeDocument/2006/relationships/hyperlink" Target="http://bit.ly/2ce1hBb" TargetMode="External"/><Relationship Id="rId328" Type="http://schemas.openxmlformats.org/officeDocument/2006/relationships/hyperlink" Target="http://throughwww.scu.edu/osl/report" TargetMode="External"/><Relationship Id="rId535" Type="http://schemas.openxmlformats.org/officeDocument/2006/relationships/hyperlink" Target="http://www.scu.edu/disabilities" TargetMode="External"/><Relationship Id="rId174" Type="http://schemas.openxmlformats.org/officeDocument/2006/relationships/hyperlink" Target="http://www.autismspeaks.org" TargetMode="External"/><Relationship Id="rId381" Type="http://schemas.openxmlformats.org/officeDocument/2006/relationships/hyperlink" Target="https://www.scu.edu/hr/quick-links/ethicspoint/" TargetMode="External"/><Relationship Id="rId602" Type="http://schemas.openxmlformats.org/officeDocument/2006/relationships/image" Target="media/image65.png"/><Relationship Id="rId241" Type="http://schemas.openxmlformats.org/officeDocument/2006/relationships/hyperlink" Target="https://www.scu.edu/title-ix/resources/student/" TargetMode="External"/><Relationship Id="rId479" Type="http://schemas.openxmlformats.org/officeDocument/2006/relationships/footer" Target="footer26.xml"/><Relationship Id="rId36" Type="http://schemas.openxmlformats.org/officeDocument/2006/relationships/hyperlink" Target="https://drive.google.com/drive/folders/16TyQhUyr6XGmZeCHEbfdFIQmdnUlK6Vj" TargetMode="External"/><Relationship Id="rId339" Type="http://schemas.openxmlformats.org/officeDocument/2006/relationships/hyperlink" Target="https://www.scu.edu/ecp/student-services-and-forms/bulletin/" TargetMode="External"/><Relationship Id="rId546" Type="http://schemas.openxmlformats.org/officeDocument/2006/relationships/hyperlink" Target="https://groups.google.com/a/scu.edu/g/scu-rjc-pg" TargetMode="External"/><Relationship Id="rId101" Type="http://schemas.openxmlformats.org/officeDocument/2006/relationships/hyperlink" Target="https://www.youtube.com/watch?v=yCETWG43krY" TargetMode="External"/><Relationship Id="rId185" Type="http://schemas.openxmlformats.org/officeDocument/2006/relationships/header" Target="header6.xml"/><Relationship Id="rId406" Type="http://schemas.openxmlformats.org/officeDocument/2006/relationships/hyperlink" Target="https://www.youtube.com/watch?time_continue=54&amp;v=K-GRiUqqp34&amp;feature=emb_logo" TargetMode="External"/><Relationship Id="rId392" Type="http://schemas.openxmlformats.org/officeDocument/2006/relationships/hyperlink" Target="https://www.scu.edu/title-ix/" TargetMode="External"/><Relationship Id="rId613" Type="http://schemas.openxmlformats.org/officeDocument/2006/relationships/hyperlink" Target="http://www.nextgenscience.org/next-generation-science-standards" TargetMode="External"/><Relationship Id="rId252" Type="http://schemas.openxmlformats.org/officeDocument/2006/relationships/hyperlink" Target="https://www.scu.edu/osl/student-handbook/" TargetMode="External"/><Relationship Id="rId47" Type="http://schemas.openxmlformats.org/officeDocument/2006/relationships/hyperlink" Target="https://youtu.be/UM3Lfk751cg" TargetMode="External"/><Relationship Id="rId112" Type="http://schemas.openxmlformats.org/officeDocument/2006/relationships/hyperlink" Target="https://www.thoughtco.com/a-comprehensive-breakdown-of-the-roles-of-school-personnel-3194684" TargetMode="External"/><Relationship Id="rId557" Type="http://schemas.openxmlformats.org/officeDocument/2006/relationships/hyperlink" Target="https://drive.google.com/open?id=1O1aUwf-z9Woiqu80npwkqgEgjrf4RRLWXl1oWcaAEWw" TargetMode="External"/><Relationship Id="rId196" Type="http://schemas.openxmlformats.org/officeDocument/2006/relationships/hyperlink" Target="https://www.scu.edu/oae/" TargetMode="External"/><Relationship Id="rId417" Type="http://schemas.openxmlformats.org/officeDocument/2006/relationships/hyperlink" Target="https://learn.teachingchannel.com/video/dual-language-learners-literacy-skills" TargetMode="External"/><Relationship Id="rId624" Type="http://schemas.openxmlformats.org/officeDocument/2006/relationships/hyperlink" Target="http://www.corestandards.org/read-the-standards/" TargetMode="External"/><Relationship Id="rId16" Type="http://schemas.openxmlformats.org/officeDocument/2006/relationships/image" Target="media/image1.png"/><Relationship Id="rId221" Type="http://schemas.openxmlformats.org/officeDocument/2006/relationships/hyperlink" Target="http://www.scu.edu/osl/report" TargetMode="External"/><Relationship Id="rId263" Type="http://schemas.openxmlformats.org/officeDocument/2006/relationships/hyperlink" Target="mailto:mbravo@scu.edu" TargetMode="External"/><Relationship Id="rId319" Type="http://schemas.openxmlformats.org/officeDocument/2006/relationships/hyperlink" Target="http://www.scu.edu/provost/writingcenter/" TargetMode="External"/><Relationship Id="rId470" Type="http://schemas.openxmlformats.org/officeDocument/2006/relationships/hyperlink" Target="https://www.tolerance.org/classroom-resources/tolerance-lessons/understanding-other-religious-beliefs" TargetMode="External"/><Relationship Id="rId526" Type="http://schemas.openxmlformats.org/officeDocument/2006/relationships/hyperlink" Target="https://www.cde.ca.gov/be/st/ss/documents/histsocscistnd.pdf" TargetMode="External"/><Relationship Id="rId58" Type="http://schemas.openxmlformats.org/officeDocument/2006/relationships/hyperlink" Target="https://noyce.colostate.edu/wp-content/uploads/2018/11/IEP-and-504-Snapshot-Case-Studies.pdf" TargetMode="External"/><Relationship Id="rId123" Type="http://schemas.openxmlformats.org/officeDocument/2006/relationships/image" Target="media/image19.png"/><Relationship Id="rId330" Type="http://schemas.openxmlformats.org/officeDocument/2006/relationships/hyperlink" Target="https://www.scu.edu/hr/quick-links/ethicspoint/" TargetMode="External"/><Relationship Id="rId568" Type="http://schemas.openxmlformats.org/officeDocument/2006/relationships/hyperlink" Target="https://docs.google.com/document/d/1DAyjuAtYUepAr6NwiGxfK0kj2sybm99Mc08B2rL7LxE/edit" TargetMode="External"/><Relationship Id="rId165" Type="http://schemas.openxmlformats.org/officeDocument/2006/relationships/hyperlink" Target="https://www.scu.edu/media/offices/student-life/publications/13411-SCU-Student-HDBK-2017-18_FULL_FNL2.pdf" TargetMode="External"/><Relationship Id="rId372" Type="http://schemas.openxmlformats.org/officeDocument/2006/relationships/hyperlink" Target="https://www.scu.edu/title-ix/resources/pregnancy/pregnancy" TargetMode="External"/><Relationship Id="rId428" Type="http://schemas.openxmlformats.org/officeDocument/2006/relationships/hyperlink" Target="https://owl.english.purdue.edu/owl/resource/560/01/" TargetMode="External"/><Relationship Id="rId635" Type="http://schemas.openxmlformats.org/officeDocument/2006/relationships/hyperlink" Target="https://www.washington.edu/doit/sites/default/files/atoms/files/Working-Together-Science-Teachers-Students-Disabilities.pdf" TargetMode="External"/><Relationship Id="rId232" Type="http://schemas.openxmlformats.org/officeDocument/2006/relationships/hyperlink" Target="https://www.scu.edu/ecp/student-services-and-forms/bulletin/" TargetMode="External"/><Relationship Id="rId274" Type="http://schemas.openxmlformats.org/officeDocument/2006/relationships/hyperlink" Target="https://www.scu.edu/title-ix/resources/student/" TargetMode="External"/><Relationship Id="rId481" Type="http://schemas.openxmlformats.org/officeDocument/2006/relationships/hyperlink" Target="https://www.scu.edu/media/offices/student-life/policies/GenderBasedDiscriminationandSexualMisconductPolicyPublication.pdf" TargetMode="External"/><Relationship Id="rId27" Type="http://schemas.openxmlformats.org/officeDocument/2006/relationships/hyperlink" Target="https://www.scu.edu/osl/report/" TargetMode="External"/><Relationship Id="rId69" Type="http://schemas.openxmlformats.org/officeDocument/2006/relationships/hyperlink" Target="https://www.vialogues.com/vialogues/play/57262/" TargetMode="External"/><Relationship Id="rId134" Type="http://schemas.openxmlformats.org/officeDocument/2006/relationships/image" Target="media/image30.png"/><Relationship Id="rId537" Type="http://schemas.openxmlformats.org/officeDocument/2006/relationships/hyperlink" Target="http://bit.ly/2ce1hBb" TargetMode="External"/><Relationship Id="rId579" Type="http://schemas.openxmlformats.org/officeDocument/2006/relationships/image" Target="media/image51.jpg"/><Relationship Id="rId80" Type="http://schemas.openxmlformats.org/officeDocument/2006/relationships/hyperlink" Target="https://doi.org/10.1016/j.ridd.2014.10.008" TargetMode="External"/><Relationship Id="rId176" Type="http://schemas.openxmlformats.org/officeDocument/2006/relationships/hyperlink" Target="http://www.edweek.org/" TargetMode="External"/><Relationship Id="rId341" Type="http://schemas.openxmlformats.org/officeDocument/2006/relationships/hyperlink" Target="http://www.scu.edu/provost/writingcenter/" TargetMode="External"/><Relationship Id="rId383" Type="http://schemas.openxmlformats.org/officeDocument/2006/relationships/hyperlink" Target="https://www.scu.edu/wellness/" TargetMode="External"/><Relationship Id="rId439" Type="http://schemas.openxmlformats.org/officeDocument/2006/relationships/hyperlink" Target="https://www.readingrockets.org/article/how-now-brown-cow-phoneme-awareness-activities" TargetMode="External"/><Relationship Id="rId590" Type="http://schemas.openxmlformats.org/officeDocument/2006/relationships/hyperlink" Target="https://drive.google.com/file/d/1MZJVmWlm6Jcm-6_D2sf9vxR5dEqrnVkI/view?usp=sharing" TargetMode="External"/><Relationship Id="rId604" Type="http://schemas.openxmlformats.org/officeDocument/2006/relationships/image" Target="media/image67.png"/><Relationship Id="rId646" Type="http://schemas.openxmlformats.org/officeDocument/2006/relationships/hyperlink" Target="https://www.scu.edu/osl/report/" TargetMode="External"/><Relationship Id="rId201" Type="http://schemas.openxmlformats.org/officeDocument/2006/relationships/hyperlink" Target="https://www.scu.edu/hr/quick-links/ethicspoint/" TargetMode="External"/><Relationship Id="rId243" Type="http://schemas.openxmlformats.org/officeDocument/2006/relationships/hyperlink" Target="http://www.scu.edu/osl/report" TargetMode="External"/><Relationship Id="rId285" Type="http://schemas.openxmlformats.org/officeDocument/2006/relationships/hyperlink" Target="https://www.scu.edu/osl/student-handbook/" TargetMode="External"/><Relationship Id="rId450" Type="http://schemas.openxmlformats.org/officeDocument/2006/relationships/hyperlink" Target="http://www.scu.edu/disabilities" TargetMode="External"/><Relationship Id="rId506" Type="http://schemas.openxmlformats.org/officeDocument/2006/relationships/hyperlink" Target="http://www.cde.ca.gov/ci/hs/cf/sbedrafthssfw.asp" TargetMode="External"/><Relationship Id="rId38" Type="http://schemas.openxmlformats.org/officeDocument/2006/relationships/hyperlink" Target="https://www.scu.edu/media/offices/student-life/policies/GenderBasedDiscriminationandSexualMisconductPolicyPublication.pdf" TargetMode="External"/><Relationship Id="rId103" Type="http://schemas.openxmlformats.org/officeDocument/2006/relationships/hyperlink" Target="https://www.cde.ca.gov/sp/se/fp/" TargetMode="External"/><Relationship Id="rId310" Type="http://schemas.openxmlformats.org/officeDocument/2006/relationships/hyperlink" Target="https://www.scu.edu/osl/student-handbook/" TargetMode="External"/><Relationship Id="rId492" Type="http://schemas.openxmlformats.org/officeDocument/2006/relationships/hyperlink" Target="http://bit.ly/2ce1hBb" TargetMode="External"/><Relationship Id="rId548" Type="http://schemas.openxmlformats.org/officeDocument/2006/relationships/hyperlink" Target="https://www.colorado.edu/center/teaching-learning/sites/default/files/attached-files/facilitating_difficult_race_discussions.pdf" TargetMode="External"/><Relationship Id="rId91" Type="http://schemas.openxmlformats.org/officeDocument/2006/relationships/hyperlink" Target="http://www.weebly.com" TargetMode="External"/><Relationship Id="rId145" Type="http://schemas.openxmlformats.org/officeDocument/2006/relationships/footer" Target="footer7.xml"/><Relationship Id="rId187" Type="http://schemas.openxmlformats.org/officeDocument/2006/relationships/footer" Target="footer8.xml"/><Relationship Id="rId352" Type="http://schemas.openxmlformats.org/officeDocument/2006/relationships/hyperlink" Target="http://www.scu.edu/osl/report" TargetMode="External"/><Relationship Id="rId394" Type="http://schemas.openxmlformats.org/officeDocument/2006/relationships/hyperlink" Target="https://www.scu.edu/title-ix/resources/pregnancy/pregnancy" TargetMode="External"/><Relationship Id="rId408" Type="http://schemas.openxmlformats.org/officeDocument/2006/relationships/hyperlink" Target="https://www.wested.org/resources/when-an-english-learner-struggles-academically/" TargetMode="External"/><Relationship Id="rId615" Type="http://schemas.openxmlformats.org/officeDocument/2006/relationships/hyperlink" Target="http://www.cascience.org/csta/ngss.asp" TargetMode="External"/><Relationship Id="rId212" Type="http://schemas.openxmlformats.org/officeDocument/2006/relationships/hyperlink" Target="mailto:oae@scu.edu" TargetMode="External"/><Relationship Id="rId254" Type="http://schemas.openxmlformats.org/officeDocument/2006/relationships/hyperlink" Target="https://www.cde.ca.gov/sp/se/st/" TargetMode="External"/><Relationship Id="rId49" Type="http://schemas.openxmlformats.org/officeDocument/2006/relationships/hyperlink" Target="https://youtu.be/C8xJXKYL8pU" TargetMode="External"/><Relationship Id="rId114" Type="http://schemas.openxmlformats.org/officeDocument/2006/relationships/hyperlink" Target="https://www.copewithschoolnyc.com/autism-numbers-facts-figures-frequently-asked-questions-answered/" TargetMode="External"/><Relationship Id="rId296" Type="http://schemas.openxmlformats.org/officeDocument/2006/relationships/hyperlink" Target="https://www.scu.edu/title-ix/resources/pregnancy/pregnancy" TargetMode="External"/><Relationship Id="rId461" Type="http://schemas.openxmlformats.org/officeDocument/2006/relationships/hyperlink" Target="https://www.parentcenterhub.org/accommodations/" TargetMode="External"/><Relationship Id="rId517" Type="http://schemas.openxmlformats.org/officeDocument/2006/relationships/hyperlink" Target="https://scu.zoom.us/j/98165504637?pwd=em13Sm1mVWl2QWs5MndRczVnUDdtdz09" TargetMode="External"/><Relationship Id="rId559" Type="http://schemas.openxmlformats.org/officeDocument/2006/relationships/hyperlink" Target="https://docs.google.com/document/d/1AUfOchND5VOzpWms-11YcaUD3YaZkVSGRWMpcKETUMI/edit?usp=sharing" TargetMode="External"/><Relationship Id="rId60" Type="http://schemas.openxmlformats.org/officeDocument/2006/relationships/hyperlink" Target="https://www.readingrockets.org/article/accommodations-and-modifications" TargetMode="External"/><Relationship Id="rId156" Type="http://schemas.openxmlformats.org/officeDocument/2006/relationships/hyperlink" Target="http://www.scu.edu/academic-integrity" TargetMode="External"/><Relationship Id="rId198" Type="http://schemas.openxmlformats.org/officeDocument/2006/relationships/hyperlink" Target="https://www.scu.edu/media/offices/student-life/policies/GenderBasedDiscriminationandSexualMisconductPolicyPublication.pdf" TargetMode="External"/><Relationship Id="rId321" Type="http://schemas.openxmlformats.org/officeDocument/2006/relationships/hyperlink" Target="http://www.scu.edu/oae" TargetMode="External"/><Relationship Id="rId363" Type="http://schemas.openxmlformats.org/officeDocument/2006/relationships/hyperlink" Target="https://www.californiaspecialedlaw.com/your-special-needs-childs-legal-rights/" TargetMode="External"/><Relationship Id="rId419" Type="http://schemas.openxmlformats.org/officeDocument/2006/relationships/hyperlink" Target="https://vimeo.com/206112558" TargetMode="External"/><Relationship Id="rId570" Type="http://schemas.openxmlformats.org/officeDocument/2006/relationships/hyperlink" Target="https://drive.google.com/open?id=1O1aUwf-z9Woiqu80npwkqgEgjrf4RRLWXl1oWcaAEWw" TargetMode="External"/><Relationship Id="rId626" Type="http://schemas.openxmlformats.org/officeDocument/2006/relationships/hyperlink" Target="https://www.cde.ca.gov/ci/sc/cf/cascienceframework2016.asp" TargetMode="External"/><Relationship Id="rId223" Type="http://schemas.openxmlformats.org/officeDocument/2006/relationships/hyperlink" Target="https://www.scu.edu/hr/quick-links/ethicspoint/" TargetMode="External"/><Relationship Id="rId430" Type="http://schemas.openxmlformats.org/officeDocument/2006/relationships/hyperlink" Target="https://www.scu.edu/media/offices/student-life/policies/GenderBasedDiscriminationandSexualMisconductPolicyPublication.pdf" TargetMode="External"/><Relationship Id="rId18" Type="http://schemas.openxmlformats.org/officeDocument/2006/relationships/hyperlink" Target="http://cast.org/udl/index.html" TargetMode="External"/><Relationship Id="rId265" Type="http://schemas.openxmlformats.org/officeDocument/2006/relationships/hyperlink" Target="https://www.scu.edu/ecp/student-services-and-forms/bulletin/" TargetMode="External"/><Relationship Id="rId472" Type="http://schemas.openxmlformats.org/officeDocument/2006/relationships/hyperlink" Target="https://www.parentcenterhub.org/visualimpairment/" TargetMode="External"/><Relationship Id="rId528" Type="http://schemas.openxmlformats.org/officeDocument/2006/relationships/hyperlink" Target="https://drive.google.com/drive/folders/17qPjQr-yL0-4rg_JeWjSmgE5Yyp62hJ1?usp=sharing" TargetMode="External"/><Relationship Id="rId125" Type="http://schemas.openxmlformats.org/officeDocument/2006/relationships/image" Target="media/image21.png"/><Relationship Id="rId167" Type="http://schemas.openxmlformats.org/officeDocument/2006/relationships/hyperlink" Target="https://www.commonsensemedia.org/latino" TargetMode="External"/><Relationship Id="rId332" Type="http://schemas.openxmlformats.org/officeDocument/2006/relationships/hyperlink" Target="http://www.mypronouns.org" TargetMode="External"/><Relationship Id="rId374" Type="http://schemas.openxmlformats.org/officeDocument/2006/relationships/hyperlink" Target="https://www.scu.edu/title-ix/" TargetMode="External"/><Relationship Id="rId581" Type="http://schemas.openxmlformats.org/officeDocument/2006/relationships/image" Target="media/image53.png"/><Relationship Id="rId71" Type="http://schemas.openxmlformats.org/officeDocument/2006/relationships/image" Target="media/image8.png"/><Relationship Id="rId234" Type="http://schemas.openxmlformats.org/officeDocument/2006/relationships/hyperlink" Target="http://www.scu.edu/provost/writingcenter/" TargetMode="External"/><Relationship Id="rId637" Type="http://schemas.openxmlformats.org/officeDocument/2006/relationships/hyperlink" Target="https://www.nsta.org/intellectual-disabilities" TargetMode="External"/><Relationship Id="rId2" Type="http://schemas.openxmlformats.org/officeDocument/2006/relationships/numbering" Target="numbering.xml"/><Relationship Id="rId29" Type="http://schemas.openxmlformats.org/officeDocument/2006/relationships/hyperlink" Target="mailto:cbowen@scu.edu" TargetMode="External"/><Relationship Id="rId276" Type="http://schemas.openxmlformats.org/officeDocument/2006/relationships/hyperlink" Target="http://www.scu.edu/osl/report" TargetMode="External"/><Relationship Id="rId441" Type="http://schemas.openxmlformats.org/officeDocument/2006/relationships/hyperlink" Target="https://www.readingrockets.org/article/vocabulary-assessment-and-instruction-students-learning-disabilities" TargetMode="External"/><Relationship Id="rId483" Type="http://schemas.openxmlformats.org/officeDocument/2006/relationships/hyperlink" Target="http://bit.ly/2ce1hBb" TargetMode="External"/><Relationship Id="rId539" Type="http://schemas.openxmlformats.org/officeDocument/2006/relationships/hyperlink" Target="http://bit.ly/2ce1hBb" TargetMode="External"/><Relationship Id="rId40" Type="http://schemas.openxmlformats.org/officeDocument/2006/relationships/hyperlink" Target="https://groups.google.com/a/scu.edu/g/scu-rjc-pg" TargetMode="External"/><Relationship Id="rId136" Type="http://schemas.openxmlformats.org/officeDocument/2006/relationships/hyperlink" Target="http://www.scu.edu/disabilities" TargetMode="External"/><Relationship Id="rId178" Type="http://schemas.openxmlformats.org/officeDocument/2006/relationships/hyperlink" Target="https://www.nsta.org/" TargetMode="External"/><Relationship Id="rId301" Type="http://schemas.openxmlformats.org/officeDocument/2006/relationships/hyperlink" Target="http://www.scu.edu/osl/report" TargetMode="External"/><Relationship Id="rId343" Type="http://schemas.openxmlformats.org/officeDocument/2006/relationships/hyperlink" Target="mailto:oae@scu.edu" TargetMode="External"/><Relationship Id="rId550" Type="http://schemas.openxmlformats.org/officeDocument/2006/relationships/hyperlink" Target="https://youtu.be/C8xJXKYL8pU" TargetMode="External"/><Relationship Id="rId82" Type="http://schemas.openxmlformats.org/officeDocument/2006/relationships/hyperlink" Target="https://www.amazon.com/All-Learning-Social-Emotional-Essential/dp/1416627073/ref=pd_bxgy_img_1/137-3294212-1913730?pd_rd_w=iZ6YF&amp;pf_rd_p=fd3ebcd0-c1a2-44cf-aba2-bbf4810b3732&amp;pf_rd_r=JEMJ5EXZAGD0JYPE7VRP&amp;pd_rd_r=ec63b527-537b-4663-a277-56806132b891&amp;pd_rd_wg=WQZr6&amp;pd_rd_i=1416627073&amp;psc=1" TargetMode="External"/><Relationship Id="rId203" Type="http://schemas.openxmlformats.org/officeDocument/2006/relationships/hyperlink" Target="https://www.pbis.org/resource/supporting-students-with-disabilities-at-school-and-home-a-guide-for-teachers-to-support-families-and-students" TargetMode="External"/><Relationship Id="rId385" Type="http://schemas.openxmlformats.org/officeDocument/2006/relationships/hyperlink" Target="https://www.scu.edu/osl/culture-of-care/" TargetMode="External"/><Relationship Id="rId592" Type="http://schemas.openxmlformats.org/officeDocument/2006/relationships/image" Target="media/image55.png"/><Relationship Id="rId606" Type="http://schemas.openxmlformats.org/officeDocument/2006/relationships/hyperlink" Target="http://www.scu.edu/disabilities" TargetMode="External"/><Relationship Id="rId648" Type="http://schemas.openxmlformats.org/officeDocument/2006/relationships/image" Target="media/image70.png"/><Relationship Id="rId245" Type="http://schemas.openxmlformats.org/officeDocument/2006/relationships/hyperlink" Target="http://www.scu.edu/osl/report" TargetMode="External"/><Relationship Id="rId287" Type="http://schemas.openxmlformats.org/officeDocument/2006/relationships/footer" Target="footer16.xml"/><Relationship Id="rId410" Type="http://schemas.openxmlformats.org/officeDocument/2006/relationships/hyperlink" Target="https://www.cuny-nysieb.org/translanguaging-resources/resources-for-work-with-particular-subgroups/supporting-newcomer-emergent-bilinguals-tips-from-cuny-nysieb/" TargetMode="External"/><Relationship Id="rId452" Type="http://schemas.openxmlformats.org/officeDocument/2006/relationships/hyperlink" Target="http://bit.ly/2ce1hBb" TargetMode="External"/><Relationship Id="rId494" Type="http://schemas.openxmlformats.org/officeDocument/2006/relationships/image" Target="media/image39.jpg"/><Relationship Id="rId508" Type="http://schemas.openxmlformats.org/officeDocument/2006/relationships/hyperlink" Target="https://www.cde.ca.gov/be/st/ss/documents/caartsstandards.pdf" TargetMode="External"/><Relationship Id="rId105" Type="http://schemas.openxmlformats.org/officeDocument/2006/relationships/hyperlink" Target="http://www.learner.org/courses/learningclassroom/session_overviews/culture_home6.html" TargetMode="External"/><Relationship Id="rId147" Type="http://schemas.openxmlformats.org/officeDocument/2006/relationships/hyperlink" Target="http://www.edweek.org/ew/issues/achievement-gap/" TargetMode="External"/><Relationship Id="rId312" Type="http://schemas.openxmlformats.org/officeDocument/2006/relationships/hyperlink" Target="https://www.pbis.org/resource/supporting-students-with-disabilities-at-school-and-home-a-guide-for-teachers-to-support-families-and-students" TargetMode="External"/><Relationship Id="rId354" Type="http://schemas.openxmlformats.org/officeDocument/2006/relationships/hyperlink" Target="https://www.scu.edu/hr/quick-links/ethicspoint/" TargetMode="External"/><Relationship Id="rId51" Type="http://schemas.openxmlformats.org/officeDocument/2006/relationships/image" Target="media/image3.png"/><Relationship Id="rId93" Type="http://schemas.openxmlformats.org/officeDocument/2006/relationships/hyperlink" Target="https://www.scu.edu/media/offices/student-life/policies/GenderBasedDiscriminationandSexualMisconductPolicyPublication.pdf" TargetMode="External"/><Relationship Id="rId189" Type="http://schemas.openxmlformats.org/officeDocument/2006/relationships/header" Target="header8.xml"/><Relationship Id="rId396" Type="http://schemas.openxmlformats.org/officeDocument/2006/relationships/hyperlink" Target="http://www.scu.edu/oae" TargetMode="External"/><Relationship Id="rId561" Type="http://schemas.openxmlformats.org/officeDocument/2006/relationships/hyperlink" Target="https://drive.google.com/open?id=1yCBIYVhKy6jpoejJ969dJ60rdfCTImhG" TargetMode="External"/><Relationship Id="rId617" Type="http://schemas.openxmlformats.org/officeDocument/2006/relationships/hyperlink" Target="http://www.cde.ca.gov/be/st/ss/documents/healthstandmar08.pdf" TargetMode="External"/><Relationship Id="rId214" Type="http://schemas.openxmlformats.org/officeDocument/2006/relationships/hyperlink" Target="https://www.scu.edu/title-ix/resources/pregnancy/pregnancy" TargetMode="External"/><Relationship Id="rId256" Type="http://schemas.openxmlformats.org/officeDocument/2006/relationships/hyperlink" Target="https://www.californiaspecialedlaw.com/your-special-needs-childs-legal-rights/" TargetMode="External"/><Relationship Id="rId298" Type="http://schemas.openxmlformats.org/officeDocument/2006/relationships/hyperlink" Target="https://www.scu.edu/title-ix/" TargetMode="External"/><Relationship Id="rId421" Type="http://schemas.openxmlformats.org/officeDocument/2006/relationships/hyperlink" Target="https://drive.google.com/file/d/0B1ZldGtSbYhTMk1sSFNVUVJ4TDA/view?usp=sharing" TargetMode="External"/><Relationship Id="rId463" Type="http://schemas.openxmlformats.org/officeDocument/2006/relationships/hyperlink" Target="https://www.youtube.com/watch?v=fryaiYElbio" TargetMode="External"/><Relationship Id="rId519" Type="http://schemas.openxmlformats.org/officeDocument/2006/relationships/footer" Target="footer29.xml"/><Relationship Id="rId116" Type="http://schemas.openxmlformats.org/officeDocument/2006/relationships/hyperlink" Target="https://www.readingrockets.org/article/visual-schedules-school-setting" TargetMode="External"/><Relationship Id="rId158" Type="http://schemas.openxmlformats.org/officeDocument/2006/relationships/hyperlink" Target="https://www.scu.edu/media/offices/student-life/policies/GenderBasedDiscriminationandSexualMisconductPolicyPublication.pdf" TargetMode="External"/><Relationship Id="rId323" Type="http://schemas.openxmlformats.org/officeDocument/2006/relationships/hyperlink" Target="mailto:bguthrie@scu.edu" TargetMode="External"/><Relationship Id="rId530" Type="http://schemas.openxmlformats.org/officeDocument/2006/relationships/image" Target="media/image40.png"/><Relationship Id="rId20" Type="http://schemas.openxmlformats.org/officeDocument/2006/relationships/hyperlink" Target="http://www.corestandards.org/assets/application-to-students-with-disabilities.pdf" TargetMode="External"/><Relationship Id="rId62" Type="http://schemas.openxmlformats.org/officeDocument/2006/relationships/hyperlink" Target="http://www.scu.edu/disabilities" TargetMode="External"/><Relationship Id="rId365" Type="http://schemas.openxmlformats.org/officeDocument/2006/relationships/hyperlink" Target="http://www.scu.edu/academic-integrity" TargetMode="External"/><Relationship Id="rId572" Type="http://schemas.openxmlformats.org/officeDocument/2006/relationships/hyperlink" Target="https://drive.google.com/open?id=1yCBIYVhKy6jpoejJ969dJ60rdfCTImhG" TargetMode="External"/><Relationship Id="rId628" Type="http://schemas.openxmlformats.org/officeDocument/2006/relationships/hyperlink" Target="http://cde.ca.gov/sp/" TargetMode="External"/><Relationship Id="rId225" Type="http://schemas.openxmlformats.org/officeDocument/2006/relationships/hyperlink" Target="https://www.scu.edu/wellness/" TargetMode="External"/><Relationship Id="rId267" Type="http://schemas.openxmlformats.org/officeDocument/2006/relationships/hyperlink" Target="http://www.scu.edu/provost/writingcenter/" TargetMode="External"/><Relationship Id="rId432" Type="http://schemas.openxmlformats.org/officeDocument/2006/relationships/hyperlink" Target="http://bit.ly/2ce1hBb" TargetMode="External"/><Relationship Id="rId474" Type="http://schemas.openxmlformats.org/officeDocument/2006/relationships/header" Target="header15.xml"/><Relationship Id="rId127" Type="http://schemas.openxmlformats.org/officeDocument/2006/relationships/image" Target="media/image23.png"/><Relationship Id="rId31" Type="http://schemas.openxmlformats.org/officeDocument/2006/relationships/hyperlink" Target="https://www.ctc.ca.gov/docs/default-source/educator-prep/special-education-docs/mmsn-tpes-comparison-chart.pdf" TargetMode="External"/><Relationship Id="rId73" Type="http://schemas.openxmlformats.org/officeDocument/2006/relationships/image" Target="media/image10.png"/><Relationship Id="rId169" Type="http://schemas.openxmlformats.org/officeDocument/2006/relationships/hyperlink" Target="https://wideopenschool.org/" TargetMode="External"/><Relationship Id="rId334" Type="http://schemas.openxmlformats.org/officeDocument/2006/relationships/hyperlink" Target="https://www.scu.edu/cowell/counseling-and-psychological-services-caps/" TargetMode="External"/><Relationship Id="rId376" Type="http://schemas.openxmlformats.org/officeDocument/2006/relationships/hyperlink" Target="http://throughwww.scu.edu/osl/report" TargetMode="External"/><Relationship Id="rId541" Type="http://schemas.openxmlformats.org/officeDocument/2006/relationships/hyperlink" Target="mailto:bguthrie@scu.edu" TargetMode="External"/><Relationship Id="rId583" Type="http://schemas.openxmlformats.org/officeDocument/2006/relationships/hyperlink" Target="https://docs.google.com/document/d/1AUfOchND5VOzpWms-11YcaUD3YaZkVSGRWMpcKETUMI/edit?usp=sharing" TargetMode="External"/><Relationship Id="rId639" Type="http://schemas.openxmlformats.org/officeDocument/2006/relationships/hyperlink" Target="mailto:hhoyle@scu.edu" TargetMode="External"/><Relationship Id="rId4" Type="http://schemas.openxmlformats.org/officeDocument/2006/relationships/settings" Target="settings.xml"/><Relationship Id="rId180" Type="http://schemas.openxmlformats.org/officeDocument/2006/relationships/hyperlink" Target="http://www.nctm.org/" TargetMode="External"/><Relationship Id="rId236" Type="http://schemas.openxmlformats.org/officeDocument/2006/relationships/hyperlink" Target="mailto:oae@scu.edu" TargetMode="External"/><Relationship Id="rId278" Type="http://schemas.openxmlformats.org/officeDocument/2006/relationships/hyperlink" Target="http://www.scu.edu/osl/report" TargetMode="External"/><Relationship Id="rId401" Type="http://schemas.openxmlformats.org/officeDocument/2006/relationships/hyperlink" Target="https://www.scu.edu/osl/culture-of-care/" TargetMode="External"/><Relationship Id="rId443" Type="http://schemas.openxmlformats.org/officeDocument/2006/relationships/hyperlink" Target="https://www.readingrockets.org/article/accommodations-and-modifications" TargetMode="External"/><Relationship Id="rId650" Type="http://schemas.openxmlformats.org/officeDocument/2006/relationships/theme" Target="theme/theme1.xml"/><Relationship Id="rId303" Type="http://schemas.openxmlformats.org/officeDocument/2006/relationships/hyperlink" Target="http://www.scu.edu/osl/report" TargetMode="External"/><Relationship Id="rId485" Type="http://schemas.openxmlformats.org/officeDocument/2006/relationships/header" Target="header18.xml"/><Relationship Id="rId42" Type="http://schemas.openxmlformats.org/officeDocument/2006/relationships/hyperlink" Target="https://www.showingupforracialjustice.org/" TargetMode="External"/><Relationship Id="rId84" Type="http://schemas.openxmlformats.org/officeDocument/2006/relationships/hyperlink" Target="https://www.amazon.com/Trauma-Sensitive-Classroom-Building-Resilience-Compassionate/dp/0393711862/ref=pd_bxgy_img_2/137-3294212-1913730?pd_rd_w=EqhvC&amp;pf_rd_p=fd3ebcd0-c1a2-44cf-aba2-bbf4810b3732&amp;pf_rd_r=7GN6BNACJBFRAEC4BF9V&amp;pd_rd_r=7123462a-6e07-41ca-9ab8-55ed2e779b3a&amp;pd_rd_wg=uIVJW&amp;pd_rd_i=0393711862&amp;psc=1&amp;asin=0393711862&amp;revisionId=&amp;format=4&amp;depth=1" TargetMode="External"/><Relationship Id="rId138" Type="http://schemas.openxmlformats.org/officeDocument/2006/relationships/hyperlink" Target="https://www.scu.edu/media/offices/student-life/policies/GenderBasedDiscriminationandSexualMisconductPolicyPublication.pdf" TargetMode="External"/><Relationship Id="rId345" Type="http://schemas.openxmlformats.org/officeDocument/2006/relationships/hyperlink" Target="https://www.scu.edu/title-ix/resources/pregnancy/pregnancy" TargetMode="External"/><Relationship Id="rId387" Type="http://schemas.openxmlformats.org/officeDocument/2006/relationships/image" Target="media/image35.png"/><Relationship Id="rId510" Type="http://schemas.openxmlformats.org/officeDocument/2006/relationships/hyperlink" Target="http://www.cde.ca.gov/re/cc/" TargetMode="External"/><Relationship Id="rId552" Type="http://schemas.openxmlformats.org/officeDocument/2006/relationships/image" Target="media/image46.jpg"/><Relationship Id="rId594" Type="http://schemas.openxmlformats.org/officeDocument/2006/relationships/image" Target="media/image57.png"/><Relationship Id="rId608" Type="http://schemas.openxmlformats.org/officeDocument/2006/relationships/hyperlink" Target="https://www.scu.edu/media/offices/student-life/policies/GenderBasedDiscriminationandSexualMisconductPolicyPublication.pdf" TargetMode="External"/><Relationship Id="rId191" Type="http://schemas.openxmlformats.org/officeDocument/2006/relationships/header" Target="header9.xml"/><Relationship Id="rId205" Type="http://schemas.openxmlformats.org/officeDocument/2006/relationships/header" Target="header10.xml"/><Relationship Id="rId247" Type="http://schemas.openxmlformats.org/officeDocument/2006/relationships/hyperlink" Target="https://www.scu.edu/hr/quick-links/ethicspoint/" TargetMode="External"/><Relationship Id="rId412" Type="http://schemas.openxmlformats.org/officeDocument/2006/relationships/hyperlink" Target="https://raisingthebar.wested.org/resource/intent-structure-and-elements-ca-eld-standards" TargetMode="External"/><Relationship Id="rId107" Type="http://schemas.openxmlformats.org/officeDocument/2006/relationships/hyperlink" Target="http://www.learner.org/courses/learningclassroom/session_overviews/motiv_home12.html" TargetMode="External"/><Relationship Id="rId289" Type="http://schemas.openxmlformats.org/officeDocument/2006/relationships/hyperlink" Target="http://www.scu.edu/academic-integrity" TargetMode="External"/><Relationship Id="rId454" Type="http://schemas.openxmlformats.org/officeDocument/2006/relationships/hyperlink" Target="https://www.scu.edu/osl/report/" TargetMode="External"/><Relationship Id="rId496" Type="http://schemas.openxmlformats.org/officeDocument/2006/relationships/hyperlink" Target="https://www.amazon.com/Planting-Seeds-Equity-Studies-Classroom/dp/0807763586/ref%3Dtmm_pap_swatch_0?_encoding=UTF8&amp;qid&amp;sr" TargetMode="External"/><Relationship Id="rId11" Type="http://schemas.openxmlformats.org/officeDocument/2006/relationships/header" Target="header3.xml"/><Relationship Id="rId53" Type="http://schemas.openxmlformats.org/officeDocument/2006/relationships/image" Target="media/image5.png"/><Relationship Id="rId149" Type="http://schemas.openxmlformats.org/officeDocument/2006/relationships/hyperlink" Target="https://sculib.scu.edu/record=b2824785)" TargetMode="External"/><Relationship Id="rId314" Type="http://schemas.openxmlformats.org/officeDocument/2006/relationships/hyperlink" Target="https://www.understood.org/articles/en/iep-transition-planning-preparing-for-young-adulthood" TargetMode="External"/><Relationship Id="rId356" Type="http://schemas.openxmlformats.org/officeDocument/2006/relationships/hyperlink" Target="https://www.scu.edu/wellness/" TargetMode="External"/><Relationship Id="rId398" Type="http://schemas.openxmlformats.org/officeDocument/2006/relationships/hyperlink" Target="http://www.mypronouns.org" TargetMode="External"/><Relationship Id="rId521" Type="http://schemas.openxmlformats.org/officeDocument/2006/relationships/hyperlink" Target="https://www.weareteachers.com/6-ways-to-make-civics-learning-come-alive-2/" TargetMode="External"/><Relationship Id="rId563" Type="http://schemas.openxmlformats.org/officeDocument/2006/relationships/hyperlink" Target="https://drive.google.com/open?id=1yCBIYVhKy6jpoejJ969dJ60rdfCTImhG" TargetMode="External"/><Relationship Id="rId619" Type="http://schemas.openxmlformats.org/officeDocument/2006/relationships/hyperlink" Target="https://www.washington.edu/doit/sites/default/files/atoms/files/Working-Together-Science-Teachers-Students-Disabilities.pdf" TargetMode="External"/><Relationship Id="rId95" Type="http://schemas.openxmlformats.org/officeDocument/2006/relationships/hyperlink" Target="http://bit.ly/2ce1hBb" TargetMode="External"/><Relationship Id="rId160" Type="http://schemas.openxmlformats.org/officeDocument/2006/relationships/hyperlink" Target="http://bit.ly/2ce1hBb" TargetMode="External"/><Relationship Id="rId216" Type="http://schemas.openxmlformats.org/officeDocument/2006/relationships/hyperlink" Target="https://www.scu.edu/title-ix/" TargetMode="External"/><Relationship Id="rId423" Type="http://schemas.openxmlformats.org/officeDocument/2006/relationships/hyperlink" Target="https://learn.teachingchannel.com/video/designated-eld-language-sfusd" TargetMode="External"/><Relationship Id="rId258" Type="http://schemas.openxmlformats.org/officeDocument/2006/relationships/header" Target="header12.xml"/><Relationship Id="rId465" Type="http://schemas.openxmlformats.org/officeDocument/2006/relationships/hyperlink" Target="https://www.youtube.com/watch?v=FXTA_mUYPKU" TargetMode="External"/><Relationship Id="rId630" Type="http://schemas.openxmlformats.org/officeDocument/2006/relationships/hyperlink" Target="https://docs.google.com/document/d/1-VW-nhAuFebzq4jJk66y_r4RXe2MMMLKhf_awxj6Qyg/edit" TargetMode="External"/><Relationship Id="rId22" Type="http://schemas.openxmlformats.org/officeDocument/2006/relationships/hyperlink" Target="http://www.scu.edu/disabilities" TargetMode="External"/><Relationship Id="rId64" Type="http://schemas.openxmlformats.org/officeDocument/2006/relationships/hyperlink" Target="https://www.scu.edu/media/offices/student-life/policies/GenderBasedDiscriminationandSexualMisconductPolicyPublication.pdf" TargetMode="External"/><Relationship Id="rId118" Type="http://schemas.openxmlformats.org/officeDocument/2006/relationships/hyperlink" Target="https://www.readingrockets.org/article/visual-structure-school-setting" TargetMode="External"/><Relationship Id="rId325" Type="http://schemas.openxmlformats.org/officeDocument/2006/relationships/hyperlink" Target="https://www.scu.edu/title-ix/resources/student/" TargetMode="External"/><Relationship Id="rId367" Type="http://schemas.openxmlformats.org/officeDocument/2006/relationships/hyperlink" Target="https://www.scu.edu/ecp/current-students/forms-and-policies/" TargetMode="External"/><Relationship Id="rId532" Type="http://schemas.openxmlformats.org/officeDocument/2006/relationships/image" Target="media/image42.png"/><Relationship Id="rId574" Type="http://schemas.openxmlformats.org/officeDocument/2006/relationships/hyperlink" Target="https://drive.google.com/drive/folders/17qPjQr-yL0-4rg_JeWjSmgE5Yyp62hJ1?usp=sharing" TargetMode="External"/><Relationship Id="rId171" Type="http://schemas.openxmlformats.org/officeDocument/2006/relationships/hyperlink" Target="https://newsela.com/" TargetMode="External"/><Relationship Id="rId227" Type="http://schemas.openxmlformats.org/officeDocument/2006/relationships/hyperlink" Target="https://www.scu.edu/osl/culture-of-care/" TargetMode="External"/><Relationship Id="rId269" Type="http://schemas.openxmlformats.org/officeDocument/2006/relationships/hyperlink" Target="mailto:oae@scu.edu" TargetMode="External"/><Relationship Id="rId434" Type="http://schemas.openxmlformats.org/officeDocument/2006/relationships/hyperlink" Target="https://www.scu.edu/osl/report/" TargetMode="External"/><Relationship Id="rId476" Type="http://schemas.openxmlformats.org/officeDocument/2006/relationships/footer" Target="footer24.xml"/><Relationship Id="rId641" Type="http://schemas.openxmlformats.org/officeDocument/2006/relationships/hyperlink" Target="https://www.scu.edu/cowell/counseling-and-psychological-services-caps/" TargetMode="External"/><Relationship Id="rId33" Type="http://schemas.openxmlformats.org/officeDocument/2006/relationships/hyperlink" Target="https://www.csun.edu/sites/default/files/California-Teaching-performance-Expectations.pdf" TargetMode="External"/><Relationship Id="rId129" Type="http://schemas.openxmlformats.org/officeDocument/2006/relationships/image" Target="media/image25.png"/><Relationship Id="rId280" Type="http://schemas.openxmlformats.org/officeDocument/2006/relationships/hyperlink" Target="https://www.scu.edu/hr/quick-links/ethicspoint/" TargetMode="External"/><Relationship Id="rId336" Type="http://schemas.openxmlformats.org/officeDocument/2006/relationships/hyperlink" Target="https://www.scu.edu/osl/student-handbook/" TargetMode="External"/><Relationship Id="rId501" Type="http://schemas.openxmlformats.org/officeDocument/2006/relationships/hyperlink" Target="https://www.amazon.com/Being-Change-Lessons-Strategies-Comprehension/dp/0325099707/ref%3Dsr_1_1?crid=15W817VFCLQFK&amp;keywords=being%2Bthe%2Bchange&amp;qid=1584661845&amp;s=books&amp;sprefix=Being%2Bthe%2Bchang%2Cstripbooks%2C200&amp;sr=1-1" TargetMode="External"/><Relationship Id="rId543" Type="http://schemas.openxmlformats.org/officeDocument/2006/relationships/hyperlink" Target="https://www.scu.edu/osl/report/" TargetMode="External"/><Relationship Id="rId75" Type="http://schemas.openxmlformats.org/officeDocument/2006/relationships/image" Target="media/image12.png"/><Relationship Id="rId140" Type="http://schemas.openxmlformats.org/officeDocument/2006/relationships/hyperlink" Target="http://bit.ly/2ce1hBb" TargetMode="External"/><Relationship Id="rId182" Type="http://schemas.openxmlformats.org/officeDocument/2006/relationships/hyperlink" Target="https://www.brookings.edu/events/the-ethical-algorithm/" TargetMode="External"/><Relationship Id="rId378" Type="http://schemas.openxmlformats.org/officeDocument/2006/relationships/hyperlink" Target="http://throughwww.scu.edu/osl/report" TargetMode="External"/><Relationship Id="rId403" Type="http://schemas.openxmlformats.org/officeDocument/2006/relationships/footer" Target="footer20.xml"/><Relationship Id="rId585" Type="http://schemas.openxmlformats.org/officeDocument/2006/relationships/hyperlink" Target="https://drive.google.com/file/d/1f2vS7umjnQCmOZ-YwNZL5MFGGDASCBUB/view?usp=sharing" TargetMode="External"/><Relationship Id="rId6" Type="http://schemas.openxmlformats.org/officeDocument/2006/relationships/footnotes" Target="footnotes.xml"/><Relationship Id="rId238" Type="http://schemas.openxmlformats.org/officeDocument/2006/relationships/hyperlink" Target="https://www.scu.edu/title-ix/resources/pregnancy/pregnancy" TargetMode="External"/><Relationship Id="rId445" Type="http://schemas.openxmlformats.org/officeDocument/2006/relationships/footer" Target="footer23.xml"/><Relationship Id="rId487" Type="http://schemas.openxmlformats.org/officeDocument/2006/relationships/footer" Target="footer28.xml"/><Relationship Id="rId610" Type="http://schemas.openxmlformats.org/officeDocument/2006/relationships/hyperlink" Target="https://www.scu.edu/osl/report/" TargetMode="External"/><Relationship Id="rId291" Type="http://schemas.openxmlformats.org/officeDocument/2006/relationships/hyperlink" Target="https://www.scu.edu/ecp/current-students/forms-and-policies/" TargetMode="External"/><Relationship Id="rId305" Type="http://schemas.openxmlformats.org/officeDocument/2006/relationships/hyperlink" Target="https://www.scu.edu/hr/quick-links/ethicspoint/" TargetMode="External"/><Relationship Id="rId347" Type="http://schemas.openxmlformats.org/officeDocument/2006/relationships/hyperlink" Target="https://www.scu.edu/title-ix/" TargetMode="External"/><Relationship Id="rId512" Type="http://schemas.openxmlformats.org/officeDocument/2006/relationships/hyperlink" Target="http://www.cde.ca.gov/re/cc/" TargetMode="External"/><Relationship Id="rId44" Type="http://schemas.openxmlformats.org/officeDocument/2006/relationships/hyperlink" Target="https://www.colorado.edu/center/teaching-learning/sites/default/files/attached-files/facilitating_difficult_race_discussions.pdf" TargetMode="External"/><Relationship Id="rId86" Type="http://schemas.openxmlformats.org/officeDocument/2006/relationships/hyperlink" Target="https://www.amazon.com/Identity-Safe-Classrooms-Places-Belong/dp/1452230900/ref=msx_wsirn_v1_3/137-3294212-1913730?pd_rd_w=QtFgf&amp;pf_rd_p=ad02864c-dd1c-47aa-98b9-1e72a1084f6a&amp;pf_rd_r=SDJP3Z23MPZTKHC5YX2H&amp;pd_rd_r=44f9b908-4080-4e06-b95f-894404fa7836&amp;pd_rd_wg=kNtVX&amp;pd_rd_i=1452230900&amp;psc=1" TargetMode="External"/><Relationship Id="rId151" Type="http://schemas.openxmlformats.org/officeDocument/2006/relationships/hyperlink" Target="https://doi.org/10.1080/13613324.2012.730511" TargetMode="External"/><Relationship Id="rId389" Type="http://schemas.openxmlformats.org/officeDocument/2006/relationships/hyperlink" Target="http://www.cde.ca.gov/sp/el/er/eldstandards.asp" TargetMode="External"/><Relationship Id="rId554" Type="http://schemas.openxmlformats.org/officeDocument/2006/relationships/image" Target="media/image48.jpg"/><Relationship Id="rId596" Type="http://schemas.openxmlformats.org/officeDocument/2006/relationships/image" Target="media/image59.png"/><Relationship Id="rId193" Type="http://schemas.openxmlformats.org/officeDocument/2006/relationships/image" Target="media/image32.png"/><Relationship Id="rId207" Type="http://schemas.openxmlformats.org/officeDocument/2006/relationships/hyperlink" Target="http://www.scu.edu/academic-integrity" TargetMode="External"/><Relationship Id="rId249" Type="http://schemas.openxmlformats.org/officeDocument/2006/relationships/hyperlink" Target="https://www.scu.edu/wellness/" TargetMode="External"/><Relationship Id="rId414" Type="http://schemas.openxmlformats.org/officeDocument/2006/relationships/hyperlink" Target="https://raisingthebar.wested.org/resource/using-ca-eld-standards-integrated-and-designated-eld" TargetMode="External"/><Relationship Id="rId456" Type="http://schemas.openxmlformats.org/officeDocument/2006/relationships/hyperlink" Target="https://www.scu.edu/hr/quick-links/ethicspoint/" TargetMode="External"/><Relationship Id="rId498" Type="http://schemas.openxmlformats.org/officeDocument/2006/relationships/hyperlink" Target="https://www.amazon.com/Planting-Seeds-Equity-Studies-Classroom/dp/0807763586/ref%3Dtmm_pap_swatch_0?_encoding=UTF8&amp;qid&amp;sr" TargetMode="External"/><Relationship Id="rId621" Type="http://schemas.openxmlformats.org/officeDocument/2006/relationships/hyperlink" Target="https://doi.org/10.32865/fire201952156" TargetMode="External"/><Relationship Id="rId13" Type="http://schemas.openxmlformats.org/officeDocument/2006/relationships/footer" Target="footer3.xml"/><Relationship Id="rId109" Type="http://schemas.openxmlformats.org/officeDocument/2006/relationships/hyperlink" Target="https://www.youtube.com/watch?v=gmGgplQkrVw" TargetMode="External"/><Relationship Id="rId260" Type="http://schemas.openxmlformats.org/officeDocument/2006/relationships/footer" Target="footer14.xml"/><Relationship Id="rId316" Type="http://schemas.openxmlformats.org/officeDocument/2006/relationships/hyperlink" Target="https://www.scu.edu/ecp/student-services-and-forms/bulletin/" TargetMode="External"/><Relationship Id="rId523" Type="http://schemas.openxmlformats.org/officeDocument/2006/relationships/hyperlink" Target="https://www.edutopia.org/blog/teaching-young-children-social-justice-jinnie-spiegler" TargetMode="External"/><Relationship Id="rId55" Type="http://schemas.openxmlformats.org/officeDocument/2006/relationships/hyperlink" Target="mailto:kyocam@scu.edu" TargetMode="External"/><Relationship Id="rId97" Type="http://schemas.openxmlformats.org/officeDocument/2006/relationships/footer" Target="footer5.xml"/><Relationship Id="rId120" Type="http://schemas.openxmlformats.org/officeDocument/2006/relationships/hyperlink" Target="https://www.autism.nf.net/service-provider/resources-for-educators/strategies-for-classroom-management/" TargetMode="External"/><Relationship Id="rId358" Type="http://schemas.openxmlformats.org/officeDocument/2006/relationships/hyperlink" Target="https://www.scu.edu/osl/culture-of-care/" TargetMode="External"/><Relationship Id="rId565" Type="http://schemas.openxmlformats.org/officeDocument/2006/relationships/hyperlink" Target="https://drive.google.com/drive/folders/17qPjQr-yL0-4rg_JeWjSmgE5Yyp62hJ1?usp=sharing" TargetMode="External"/><Relationship Id="rId162" Type="http://schemas.openxmlformats.org/officeDocument/2006/relationships/hyperlink" Target="mailto:titleixadmin@scu.edu" TargetMode="External"/><Relationship Id="rId218" Type="http://schemas.openxmlformats.org/officeDocument/2006/relationships/hyperlink" Target="http://throughwww.scu.edu/osl/report" TargetMode="External"/><Relationship Id="rId425" Type="http://schemas.openxmlformats.org/officeDocument/2006/relationships/footer" Target="footer22.xml"/><Relationship Id="rId467" Type="http://schemas.openxmlformats.org/officeDocument/2006/relationships/hyperlink" Target="https://iris.peabody.vanderbilt.edu/resources/ebp_summaries/" TargetMode="External"/><Relationship Id="rId632" Type="http://schemas.openxmlformats.org/officeDocument/2006/relationships/hyperlink" Target="https://www.washington.edu/doit/working-together-science-teachers-and-students-disabilities" TargetMode="External"/><Relationship Id="rId271" Type="http://schemas.openxmlformats.org/officeDocument/2006/relationships/hyperlink" Target="https://www.scu.edu/title-ix/resources/pregnancy/pregnancy" TargetMode="External"/><Relationship Id="rId24" Type="http://schemas.openxmlformats.org/officeDocument/2006/relationships/hyperlink" Target="http://bit.ly/2ce1hBb" TargetMode="External"/><Relationship Id="rId66" Type="http://schemas.openxmlformats.org/officeDocument/2006/relationships/hyperlink" Target="https://www.scu.edu/osl/report/" TargetMode="External"/><Relationship Id="rId131" Type="http://schemas.openxmlformats.org/officeDocument/2006/relationships/image" Target="media/image27.png"/><Relationship Id="rId327" Type="http://schemas.openxmlformats.org/officeDocument/2006/relationships/hyperlink" Target="http://www.scu.edu/osl/report" TargetMode="External"/><Relationship Id="rId369" Type="http://schemas.openxmlformats.org/officeDocument/2006/relationships/hyperlink" Target="http://www.scu.edu/provost/writingcenter/" TargetMode="External"/><Relationship Id="rId534" Type="http://schemas.openxmlformats.org/officeDocument/2006/relationships/image" Target="media/image44.png"/><Relationship Id="rId576" Type="http://schemas.openxmlformats.org/officeDocument/2006/relationships/hyperlink" Target="https://drive.google.com/drive/folders/17qPjQr-yL0-4rg_JeWjSmgE5Yyp62hJ1?usp=sharing" TargetMode="External"/><Relationship Id="rId173" Type="http://schemas.openxmlformats.org/officeDocument/2006/relationships/hyperlink" Target="https://edexcellence.net/articles/finding-the-right-tool-for-the-job-improving-reading-and-writing-in-the-classroom" TargetMode="External"/><Relationship Id="rId229" Type="http://schemas.openxmlformats.org/officeDocument/2006/relationships/hyperlink" Target="https://serr.disabilityrightsca.org/serr-manual/chapter-10-information-on-transition-services-including-vocational-education/10-4-what-is-an-individual-transition-plan-itp/" TargetMode="External"/><Relationship Id="rId380" Type="http://schemas.openxmlformats.org/officeDocument/2006/relationships/hyperlink" Target="https://www.scu.edu/hr/quick-links/ethicspoint/" TargetMode="External"/><Relationship Id="rId436" Type="http://schemas.openxmlformats.org/officeDocument/2006/relationships/hyperlink" Target="https://www.scu.edu/media/offices/student-life/publications/13411-SCU-Student-HDBK-2017-18_FULL_FNL2.pdf" TargetMode="External"/><Relationship Id="rId601" Type="http://schemas.openxmlformats.org/officeDocument/2006/relationships/image" Target="media/image64.png"/><Relationship Id="rId643" Type="http://schemas.openxmlformats.org/officeDocument/2006/relationships/hyperlink" Target="https://www.scu.edu/media/offices/student-life/policies/GenderBasedDiscriminationandSexualMisconductPolicyPublication.pdf" TargetMode="External"/><Relationship Id="rId240" Type="http://schemas.openxmlformats.org/officeDocument/2006/relationships/hyperlink" Target="https://www.scu.edu/title-ix/" TargetMode="External"/><Relationship Id="rId478" Type="http://schemas.openxmlformats.org/officeDocument/2006/relationships/header" Target="header17.xml"/><Relationship Id="rId35" Type="http://schemas.openxmlformats.org/officeDocument/2006/relationships/hyperlink" Target="https://drive.google.com/drive/folders/16TyQhUyr6XGmZeCHEbfdFIQmdnUlK6Vj" TargetMode="External"/><Relationship Id="rId77" Type="http://schemas.openxmlformats.org/officeDocument/2006/relationships/image" Target="media/image14.png"/><Relationship Id="rId100" Type="http://schemas.openxmlformats.org/officeDocument/2006/relationships/hyperlink" Target="https://www.lauracandler.com/wp-content/uploads/2018/07/CBCLesson2.mp4" TargetMode="External"/><Relationship Id="rId282" Type="http://schemas.openxmlformats.org/officeDocument/2006/relationships/hyperlink" Target="https://www.scu.edu/wellness/" TargetMode="External"/><Relationship Id="rId338" Type="http://schemas.openxmlformats.org/officeDocument/2006/relationships/hyperlink" Target="http://www.scu.edu/academic-integrity" TargetMode="External"/><Relationship Id="rId503" Type="http://schemas.openxmlformats.org/officeDocument/2006/relationships/hyperlink" Target="https://www.amazon.com/Black-Ants-Buddhists-Critically-Differently/dp/1571104186/ref%3Dsr_1_1?crid=3OOA9GH6BWO6K&amp;keywords=black%2Bants%2Band%2Bbuddhists%2Bby%2Bmary%2Bcowhey&amp;qid=1584661948&amp;s=books&amp;sprefix=black%2Bants%2Cstripbooks%2C218&amp;sr=1-1" TargetMode="External"/><Relationship Id="rId545" Type="http://schemas.openxmlformats.org/officeDocument/2006/relationships/hyperlink" Target="https://www.scu.edu/hr/quick-links/ethicspoint/" TargetMode="External"/><Relationship Id="rId587" Type="http://schemas.openxmlformats.org/officeDocument/2006/relationships/hyperlink" Target="https://drive.google.com/file/d/1E6TaKng3ajz7frgbBrD2kxOhYi5W5qxq/view?usp=sharing" TargetMode="External"/><Relationship Id="rId8" Type="http://schemas.openxmlformats.org/officeDocument/2006/relationships/header" Target="header1.xml"/><Relationship Id="rId142" Type="http://schemas.openxmlformats.org/officeDocument/2006/relationships/hyperlink" Target="https://www.scu.edu/osl/report/" TargetMode="External"/><Relationship Id="rId184" Type="http://schemas.openxmlformats.org/officeDocument/2006/relationships/hyperlink" Target="https://www.brookings.edu/wp-content/uploads/2020/01/20200114_FALK_Al_Bias.mp3" TargetMode="External"/><Relationship Id="rId391" Type="http://schemas.openxmlformats.org/officeDocument/2006/relationships/hyperlink" Target="mailto:bguthrie@scu.edu" TargetMode="External"/><Relationship Id="rId405" Type="http://schemas.openxmlformats.org/officeDocument/2006/relationships/hyperlink" Target="https://www.youtube.com/watch?v=Z_AnGU8jy4o&amp;t=4s" TargetMode="External"/><Relationship Id="rId447" Type="http://schemas.openxmlformats.org/officeDocument/2006/relationships/hyperlink" Target="mailto:crodriguezmojica@scu.edu" TargetMode="External"/><Relationship Id="rId612" Type="http://schemas.openxmlformats.org/officeDocument/2006/relationships/hyperlink" Target="http://www.nsta.org/" TargetMode="External"/><Relationship Id="rId251" Type="http://schemas.openxmlformats.org/officeDocument/2006/relationships/hyperlink" Target="https://www.scu.edu/osl/culture-of-care/" TargetMode="External"/><Relationship Id="rId489" Type="http://schemas.openxmlformats.org/officeDocument/2006/relationships/hyperlink" Target="http://www.scu.edu/disabilities" TargetMode="External"/><Relationship Id="rId46" Type="http://schemas.openxmlformats.org/officeDocument/2006/relationships/hyperlink" Target="https://youtu.be/UM3Lfk751cg" TargetMode="External"/><Relationship Id="rId293" Type="http://schemas.openxmlformats.org/officeDocument/2006/relationships/hyperlink" Target="http://www.scu.edu/provost/writingcenter/" TargetMode="External"/><Relationship Id="rId307" Type="http://schemas.openxmlformats.org/officeDocument/2006/relationships/hyperlink" Target="https://www.scu.edu/wellness/" TargetMode="External"/><Relationship Id="rId349" Type="http://schemas.openxmlformats.org/officeDocument/2006/relationships/hyperlink" Target="http://throughwww.scu.edu/osl/report" TargetMode="External"/><Relationship Id="rId514" Type="http://schemas.openxmlformats.org/officeDocument/2006/relationships/hyperlink" Target="http://ccsesaarts.org/tools/k-6-visual-performing-arts-curriculum-guide/" TargetMode="External"/><Relationship Id="rId556" Type="http://schemas.openxmlformats.org/officeDocument/2006/relationships/hyperlink" Target="https://docs.google.com/document/d/1AUfOchND5VOzpWms-11YcaUD3YaZkVSGRWMpcKETUMI/edit?usp=sharing" TargetMode="External"/><Relationship Id="rId88" Type="http://schemas.openxmlformats.org/officeDocument/2006/relationships/hyperlink" Target="http://www.audubonelementary.org/ourpages/auto/2014/10/4/40838143/Energizers%20for%20the%20Classroom.pdf" TargetMode="External"/><Relationship Id="rId111" Type="http://schemas.openxmlformats.org/officeDocument/2006/relationships/hyperlink" Target="https://www.pinterest.com/pin/162974080236217550/" TargetMode="External"/><Relationship Id="rId153" Type="http://schemas.openxmlformats.org/officeDocument/2006/relationships/hyperlink" Target="https://www.mypronouns.org/" TargetMode="External"/><Relationship Id="rId195" Type="http://schemas.openxmlformats.org/officeDocument/2006/relationships/hyperlink" Target="https://drive.google.com/drive/folders/1kOi5vo3R9HvSegQRobDqYdrNNAIJj0mY?usp=sharing" TargetMode="External"/><Relationship Id="rId209" Type="http://schemas.openxmlformats.org/officeDocument/2006/relationships/hyperlink" Target="https://www.scu.edu/ecp/current-students/forms-and-policies/" TargetMode="External"/><Relationship Id="rId360" Type="http://schemas.openxmlformats.org/officeDocument/2006/relationships/hyperlink" Target="https://nces.ed.gov/programs/coe/indicator/cgg" TargetMode="External"/><Relationship Id="rId416" Type="http://schemas.openxmlformats.org/officeDocument/2006/relationships/hyperlink" Target="https://wida.wisc.edu/sites/default/files/resource/FocusOn-Providing-ELLs-with-Disabilities-Access-to-Complex-Language.pdf" TargetMode="External"/><Relationship Id="rId598" Type="http://schemas.openxmlformats.org/officeDocument/2006/relationships/image" Target="media/image61.png"/><Relationship Id="rId220" Type="http://schemas.openxmlformats.org/officeDocument/2006/relationships/hyperlink" Target="http://throughwww.scu.edu/osl/report" TargetMode="External"/><Relationship Id="rId458" Type="http://schemas.openxmlformats.org/officeDocument/2006/relationships/hyperlink" Target="https://iris.peabody.vanderbilt.edu/wp-content/uploads/pdf_activities/independent/IA_Expressive_Language.pdf" TargetMode="External"/><Relationship Id="rId623" Type="http://schemas.openxmlformats.org/officeDocument/2006/relationships/hyperlink" Target="http://www.nap.edu/catalog/21836/science-teachers-learning-enhancing-opportunities-creating-supportive-contexts" TargetMode="External"/><Relationship Id="rId15" Type="http://schemas.openxmlformats.org/officeDocument/2006/relationships/footer" Target="footer4.xml"/><Relationship Id="rId57" Type="http://schemas.openxmlformats.org/officeDocument/2006/relationships/hyperlink" Target="https://www.amazon.com/Exceptional-Children-Introduction-Special-Education/dp/0135160421/ref=sr_1_2?crid=3K8S3MVY0SA8M&amp;dchild=1&amp;keywords=exceptional+children+an+introduction+to+special+education+11th+ed&amp;qid=1632331312&amp;sprefix=exceptional+children+an+introduction+to+special+education+11th%2Caps%2C226&amp;sr=8-2&amp;asin=B01F7R91PA&amp;revisionId=&amp;format=4&amp;depth=1" TargetMode="External"/><Relationship Id="rId262" Type="http://schemas.openxmlformats.org/officeDocument/2006/relationships/footer" Target="footer15.xml"/><Relationship Id="rId318" Type="http://schemas.openxmlformats.org/officeDocument/2006/relationships/hyperlink" Target="http://www.scu.edu/provost/writingcenter/" TargetMode="External"/><Relationship Id="rId525" Type="http://schemas.openxmlformats.org/officeDocument/2006/relationships/hyperlink" Target="https://www.cde.ca.gov/be/st/ss/documents/histsocscistnd.pdf" TargetMode="External"/><Relationship Id="rId567" Type="http://schemas.openxmlformats.org/officeDocument/2006/relationships/hyperlink" Target="https://docs.google.com/document/d/1AUfOchND5VOzpWms-11YcaUD3YaZkVSGRWMpcKETUMI/edit?usp=sharing" TargetMode="External"/><Relationship Id="rId99" Type="http://schemas.openxmlformats.org/officeDocument/2006/relationships/hyperlink" Target="http://www.weebly.com" TargetMode="External"/><Relationship Id="rId122" Type="http://schemas.openxmlformats.org/officeDocument/2006/relationships/image" Target="media/image18.png"/><Relationship Id="rId164" Type="http://schemas.openxmlformats.org/officeDocument/2006/relationships/hyperlink" Target="https://www.scu.edu/osl/report/" TargetMode="External"/><Relationship Id="rId371" Type="http://schemas.openxmlformats.org/officeDocument/2006/relationships/hyperlink" Target="http://www.scu.edu/oae" TargetMode="External"/><Relationship Id="rId427" Type="http://schemas.openxmlformats.org/officeDocument/2006/relationships/hyperlink" Target="mailto:mbravo@scu.edu" TargetMode="External"/><Relationship Id="rId469" Type="http://schemas.openxmlformats.org/officeDocument/2006/relationships/hyperlink" Target="https://www.tolerance.org/classroom-resources/tolerance-lessons/community-through-photography" TargetMode="External"/><Relationship Id="rId634" Type="http://schemas.openxmlformats.org/officeDocument/2006/relationships/hyperlink" Target="https://www.nsta.org/topics/disabilities" TargetMode="External"/><Relationship Id="rId26" Type="http://schemas.openxmlformats.org/officeDocument/2006/relationships/hyperlink" Target="https://www.scu.edu/osl/report/" TargetMode="External"/><Relationship Id="rId231" Type="http://schemas.openxmlformats.org/officeDocument/2006/relationships/hyperlink" Target="http://www.scu.edu/academic-integrity" TargetMode="External"/><Relationship Id="rId273" Type="http://schemas.openxmlformats.org/officeDocument/2006/relationships/hyperlink" Target="https://www.scu.edu/title-ix/" TargetMode="External"/><Relationship Id="rId329" Type="http://schemas.openxmlformats.org/officeDocument/2006/relationships/hyperlink" Target="http://www.scu.edu/osl/report" TargetMode="External"/><Relationship Id="rId480" Type="http://schemas.openxmlformats.org/officeDocument/2006/relationships/hyperlink" Target="http://www.scu.edu/disabilities" TargetMode="External"/><Relationship Id="rId536" Type="http://schemas.openxmlformats.org/officeDocument/2006/relationships/hyperlink" Target="http://www.scu.edu/disabilities" TargetMode="External"/><Relationship Id="rId68" Type="http://schemas.openxmlformats.org/officeDocument/2006/relationships/hyperlink" Target="http://www.ldonline.org/article/6047/" TargetMode="External"/><Relationship Id="rId133" Type="http://schemas.openxmlformats.org/officeDocument/2006/relationships/image" Target="media/image29.png"/><Relationship Id="rId175" Type="http://schemas.openxmlformats.org/officeDocument/2006/relationships/hyperlink" Target="http://www.ncld.org" TargetMode="External"/><Relationship Id="rId340" Type="http://schemas.openxmlformats.org/officeDocument/2006/relationships/hyperlink" Target="https://www.scu.edu/ecp/current-students/forms-and-policies/" TargetMode="External"/><Relationship Id="rId578" Type="http://schemas.openxmlformats.org/officeDocument/2006/relationships/hyperlink" Target="https://docs.google.com/document/d/1DAyjuAtYUepAr6NwiGxfK0kj2sybm99Mc08B2rL7LxE/edit?usp=sharing" TargetMode="External"/><Relationship Id="rId200" Type="http://schemas.openxmlformats.org/officeDocument/2006/relationships/hyperlink" Target="https://www.scu.edu/osl/report/" TargetMode="External"/><Relationship Id="rId382" Type="http://schemas.openxmlformats.org/officeDocument/2006/relationships/hyperlink" Target="http://www.mypronouns.org" TargetMode="External"/><Relationship Id="rId438" Type="http://schemas.openxmlformats.org/officeDocument/2006/relationships/hyperlink" Target="https://ibacs.uconn.edu/wp-content/uploads/sites/1404/2017/01/Brain-Digest-Fall-16.pdf" TargetMode="External"/><Relationship Id="rId603" Type="http://schemas.openxmlformats.org/officeDocument/2006/relationships/image" Target="media/image66.png"/><Relationship Id="rId645" Type="http://schemas.openxmlformats.org/officeDocument/2006/relationships/hyperlink" Target="http://bit.ly/2ce1hBb" TargetMode="External"/><Relationship Id="rId242" Type="http://schemas.openxmlformats.org/officeDocument/2006/relationships/hyperlink" Target="http://throughwww.scu.edu/osl/report" TargetMode="External"/><Relationship Id="rId284" Type="http://schemas.openxmlformats.org/officeDocument/2006/relationships/hyperlink" Target="https://www.scu.edu/osl/culture-of-care/" TargetMode="External"/><Relationship Id="rId491" Type="http://schemas.openxmlformats.org/officeDocument/2006/relationships/hyperlink" Target="https://www.scu.edu/media/offices/student-life/policies/GenderBasedDiscriminationandSexualMisconductPolicyPublication.pdf" TargetMode="External"/><Relationship Id="rId505" Type="http://schemas.openxmlformats.org/officeDocument/2006/relationships/hyperlink" Target="https://www.heinemann.com/products/e11275.aspx" TargetMode="External"/><Relationship Id="rId37" Type="http://schemas.openxmlformats.org/officeDocument/2006/relationships/hyperlink" Target="http://www.scu.edu/disabilities" TargetMode="External"/><Relationship Id="rId79" Type="http://schemas.openxmlformats.org/officeDocument/2006/relationships/image" Target="media/image16.png"/><Relationship Id="rId102" Type="http://schemas.openxmlformats.org/officeDocument/2006/relationships/hyperlink" Target="https://www.cde.ca.gov/sp/se/cc/" TargetMode="External"/><Relationship Id="rId144" Type="http://schemas.openxmlformats.org/officeDocument/2006/relationships/header" Target="header5.xml"/><Relationship Id="rId547" Type="http://schemas.openxmlformats.org/officeDocument/2006/relationships/hyperlink" Target="https://www.showingupforracialjustice.org/" TargetMode="External"/><Relationship Id="rId589" Type="http://schemas.openxmlformats.org/officeDocument/2006/relationships/hyperlink" Target="https://drive.google.com/file/d/1E6TaKng3ajz7frgbBrD2kxOhYi5W5qxq/view?usp=sharing" TargetMode="External"/><Relationship Id="rId90" Type="http://schemas.openxmlformats.org/officeDocument/2006/relationships/hyperlink" Target="https://www.icebreakers.ws/classroom-icebreakers" TargetMode="External"/><Relationship Id="rId186" Type="http://schemas.openxmlformats.org/officeDocument/2006/relationships/header" Target="header7.xml"/><Relationship Id="rId351" Type="http://schemas.openxmlformats.org/officeDocument/2006/relationships/hyperlink" Target="http://throughwww.scu.edu/osl/report" TargetMode="External"/><Relationship Id="rId393" Type="http://schemas.openxmlformats.org/officeDocument/2006/relationships/hyperlink" Target="https://www.scu.edu/title-ix/resources/student/" TargetMode="External"/><Relationship Id="rId407" Type="http://schemas.openxmlformats.org/officeDocument/2006/relationships/hyperlink" Target="https://www.cuny-nysieb.org/classroom-videos/ambassador/gladys/" TargetMode="External"/><Relationship Id="rId449" Type="http://schemas.openxmlformats.org/officeDocument/2006/relationships/hyperlink" Target="http://www.scu.edu/disabilities" TargetMode="External"/><Relationship Id="rId614" Type="http://schemas.openxmlformats.org/officeDocument/2006/relationships/hyperlink" Target="http://www.cde.ca.gov/pd/ca/sc/ngssstandards.asp" TargetMode="External"/><Relationship Id="rId211" Type="http://schemas.openxmlformats.org/officeDocument/2006/relationships/hyperlink" Target="http://www.scu.edu/provost/writingcenter/" TargetMode="External"/><Relationship Id="rId253" Type="http://schemas.openxmlformats.org/officeDocument/2006/relationships/hyperlink" Target="https://nces.ed.gov/programs/coe/indicator/cgg" TargetMode="External"/><Relationship Id="rId295" Type="http://schemas.openxmlformats.org/officeDocument/2006/relationships/hyperlink" Target="http://www.scu.edu/oae" TargetMode="External"/><Relationship Id="rId309" Type="http://schemas.openxmlformats.org/officeDocument/2006/relationships/hyperlink" Target="https://www.scu.edu/osl/culture-of-care/" TargetMode="External"/><Relationship Id="rId460" Type="http://schemas.openxmlformats.org/officeDocument/2006/relationships/hyperlink" Target="https://iris.peabody.vanderbilt.edu/wp-content/uploads/pdf_activities/independent/IA_Receptive_Language.pdf" TargetMode="External"/><Relationship Id="rId516" Type="http://schemas.openxmlformats.org/officeDocument/2006/relationships/hyperlink" Target="https://scu.zoom.us/j/98165504637?pwd=em13Sm1mVWl2QWs5MndRczVnUDdtdz09" TargetMode="External"/><Relationship Id="rId48" Type="http://schemas.openxmlformats.org/officeDocument/2006/relationships/hyperlink" Target="https://youtu.be/C8xJXKYL8pU" TargetMode="External"/><Relationship Id="rId113" Type="http://schemas.openxmlformats.org/officeDocument/2006/relationships/hyperlink" Target="https://www.webmd.com/brain/autism/autism-spectrum-disorders" TargetMode="External"/><Relationship Id="rId320" Type="http://schemas.openxmlformats.org/officeDocument/2006/relationships/hyperlink" Target="mailto:oae@scu.edu" TargetMode="External"/><Relationship Id="rId558" Type="http://schemas.openxmlformats.org/officeDocument/2006/relationships/hyperlink" Target="https://drive.google.com/open?id=1O1aUwf-z9Woiqu80npwkqgEgjrf4RRLWXl1oWcaAEWw" TargetMode="External"/><Relationship Id="rId155" Type="http://schemas.openxmlformats.org/officeDocument/2006/relationships/hyperlink" Target="https://id.iste.org/resources/product?id=4112&amp;format=Book&amp;name=Dive+into+UDL" TargetMode="External"/><Relationship Id="rId197" Type="http://schemas.openxmlformats.org/officeDocument/2006/relationships/hyperlink" Target="https://www.scu.edu/media/offices/student-life/policies/GenderBasedDiscriminationandSexualMisconductPolicyPublication.pdf" TargetMode="External"/><Relationship Id="rId362" Type="http://schemas.openxmlformats.org/officeDocument/2006/relationships/hyperlink" Target="https://paracenter.org/researchers/bibliography/paraeducators-and-collaboration" TargetMode="External"/><Relationship Id="rId418" Type="http://schemas.openxmlformats.org/officeDocument/2006/relationships/hyperlink" Target="https://vimeo.com/105397457" TargetMode="External"/><Relationship Id="rId625" Type="http://schemas.openxmlformats.org/officeDocument/2006/relationships/hyperlink" Target="http://www.nextgenscience.org/next-generation-science-standards" TargetMode="External"/><Relationship Id="rId222" Type="http://schemas.openxmlformats.org/officeDocument/2006/relationships/hyperlink" Target="https://www.scu.edu/hr/quick-links/ethicspoint/" TargetMode="External"/><Relationship Id="rId264" Type="http://schemas.openxmlformats.org/officeDocument/2006/relationships/hyperlink" Target="http://www.scu.edu/academic-integrity" TargetMode="External"/><Relationship Id="rId471" Type="http://schemas.openxmlformats.org/officeDocument/2006/relationships/hyperlink" Target="https://learn.teachingchannel.com/video/improving-student-writing" TargetMode="External"/><Relationship Id="rId17" Type="http://schemas.openxmlformats.org/officeDocument/2006/relationships/hyperlink" Target="http://iris.peabody.vanderbilt.edu/di/chalcycle.htm" TargetMode="External"/><Relationship Id="rId59" Type="http://schemas.openxmlformats.org/officeDocument/2006/relationships/hyperlink" Target="https://noyce.colostate.edu/wp-content/uploads/2018/11/IEP-and-504-Snapshot-Case-Studies.pdf" TargetMode="External"/><Relationship Id="rId124" Type="http://schemas.openxmlformats.org/officeDocument/2006/relationships/image" Target="media/image20.png"/><Relationship Id="rId527" Type="http://schemas.openxmlformats.org/officeDocument/2006/relationships/hyperlink" Target="https://www.cde.ca.gov/be/st/ss/documents/caartsstandards.pdf" TargetMode="External"/><Relationship Id="rId569" Type="http://schemas.openxmlformats.org/officeDocument/2006/relationships/image" Target="media/image50.png"/><Relationship Id="rId70" Type="http://schemas.openxmlformats.org/officeDocument/2006/relationships/image" Target="media/image7.png"/><Relationship Id="rId166" Type="http://schemas.openxmlformats.org/officeDocument/2006/relationships/hyperlink" Target="https://www.edutopia.org/article/new-teachers-technology-integration-resources" TargetMode="External"/><Relationship Id="rId331" Type="http://schemas.openxmlformats.org/officeDocument/2006/relationships/hyperlink" Target="https://www.scu.edu/hr/quick-links/ethicspoint/" TargetMode="External"/><Relationship Id="rId373" Type="http://schemas.openxmlformats.org/officeDocument/2006/relationships/hyperlink" Target="mailto:bguthrie@scu.edu" TargetMode="External"/><Relationship Id="rId429" Type="http://schemas.openxmlformats.org/officeDocument/2006/relationships/hyperlink" Target="http://www.scu.edu/oae" TargetMode="External"/><Relationship Id="rId580" Type="http://schemas.openxmlformats.org/officeDocument/2006/relationships/image" Target="media/image52.png"/><Relationship Id="rId636" Type="http://schemas.openxmlformats.org/officeDocument/2006/relationships/hyperlink" Target="https://www.edutopia.org/article/supporting-parents-students-special-needs" TargetMode="External"/><Relationship Id="rId1" Type="http://schemas.openxmlformats.org/officeDocument/2006/relationships/customXml" Target="../customXml/item1.xml"/><Relationship Id="rId233" Type="http://schemas.openxmlformats.org/officeDocument/2006/relationships/hyperlink" Target="https://www.scu.edu/ecp/current-students/forms-and-policies/" TargetMode="External"/><Relationship Id="rId440" Type="http://schemas.openxmlformats.org/officeDocument/2006/relationships/hyperlink" Target="https://www.cde.ca.gov/ta/tg/ca/sbaccessibilityres.asp" TargetMode="External"/><Relationship Id="rId28" Type="http://schemas.openxmlformats.org/officeDocument/2006/relationships/hyperlink" Target="http://udlexchange.cast.org/home" TargetMode="External"/><Relationship Id="rId275" Type="http://schemas.openxmlformats.org/officeDocument/2006/relationships/hyperlink" Target="http://throughwww.scu.edu/osl/report" TargetMode="External"/><Relationship Id="rId300" Type="http://schemas.openxmlformats.org/officeDocument/2006/relationships/hyperlink" Target="http://throughwww.scu.edu/osl/report" TargetMode="External"/><Relationship Id="rId482" Type="http://schemas.openxmlformats.org/officeDocument/2006/relationships/hyperlink" Target="https://www.scu.edu/media/offices/student-life/policies/GenderBasedDiscriminationandSexualMisconductPolicyPublication.pdf" TargetMode="External"/><Relationship Id="rId538" Type="http://schemas.openxmlformats.org/officeDocument/2006/relationships/hyperlink" Target="http://bit.ly/2ce1hBb" TargetMode="External"/><Relationship Id="rId81" Type="http://schemas.openxmlformats.org/officeDocument/2006/relationships/hyperlink" Target="https://www.amazon.com/Power-Presence-Mindfulness-Practices-Childhood/dp/0876598319/ref=sr_1_9?dchild=1&amp;keywords=mindfulness+for+young+children+in+the+classroom&amp;qid=1625434295&amp;s=books&amp;sr=1-9" TargetMode="External"/><Relationship Id="rId135" Type="http://schemas.openxmlformats.org/officeDocument/2006/relationships/hyperlink" Target="https://camino.instructure.com/courses" TargetMode="External"/><Relationship Id="rId177" Type="http://schemas.openxmlformats.org/officeDocument/2006/relationships/hyperlink" Target="https://thejournal.com/Home.aspx" TargetMode="External"/><Relationship Id="rId342" Type="http://schemas.openxmlformats.org/officeDocument/2006/relationships/hyperlink" Target="http://www.scu.edu/provost/writingcenter/" TargetMode="External"/><Relationship Id="rId384" Type="http://schemas.openxmlformats.org/officeDocument/2006/relationships/hyperlink" Target="https://www.scu.edu/cowell/counseling-and-psychological-services-caps/" TargetMode="External"/><Relationship Id="rId591" Type="http://schemas.openxmlformats.org/officeDocument/2006/relationships/hyperlink" Target="https://drive.google.com/file/d/1MZJVmWlm6Jcm-6_D2sf9vxR5dEqrnVkI/view?usp=sharing" TargetMode="External"/><Relationship Id="rId605" Type="http://schemas.openxmlformats.org/officeDocument/2006/relationships/image" Target="media/image68.png"/><Relationship Id="rId202" Type="http://schemas.openxmlformats.org/officeDocument/2006/relationships/hyperlink" Target="https://www.cde.ca.gov/ls/he/hn/specialedcovid19guidance.asp" TargetMode="External"/><Relationship Id="rId244" Type="http://schemas.openxmlformats.org/officeDocument/2006/relationships/hyperlink" Target="http://throughwww.scu.edu/osl/report" TargetMode="External"/><Relationship Id="rId647" Type="http://schemas.openxmlformats.org/officeDocument/2006/relationships/image" Target="media/image69.png"/><Relationship Id="rId39" Type="http://schemas.openxmlformats.org/officeDocument/2006/relationships/hyperlink" Target="http://bit.ly/2ce1hBb" TargetMode="External"/><Relationship Id="rId286" Type="http://schemas.openxmlformats.org/officeDocument/2006/relationships/image" Target="media/image34.jpg"/><Relationship Id="rId451" Type="http://schemas.openxmlformats.org/officeDocument/2006/relationships/hyperlink" Target="https://www.scu.edu/media/offices/student-life/policies/GenderBasedDiscriminationandSexualMisconductPolicyPublication.pdf" TargetMode="External"/><Relationship Id="rId493" Type="http://schemas.openxmlformats.org/officeDocument/2006/relationships/hyperlink" Target="https://www.scu.edu/osl/report/" TargetMode="External"/><Relationship Id="rId507" Type="http://schemas.openxmlformats.org/officeDocument/2006/relationships/hyperlink" Target="http://www.cde.ca.gov/be/st/ss/documents/histsocscistnd.pdf" TargetMode="External"/><Relationship Id="rId549" Type="http://schemas.openxmlformats.org/officeDocument/2006/relationships/hyperlink" Target="https://youtu.be/UM3Lfk751cg" TargetMode="External"/><Relationship Id="rId50" Type="http://schemas.openxmlformats.org/officeDocument/2006/relationships/image" Target="media/image2.png"/><Relationship Id="rId104" Type="http://schemas.openxmlformats.org/officeDocument/2006/relationships/hyperlink" Target="https://www.youtube.com/watch?v=_785XzjW3D8" TargetMode="External"/><Relationship Id="rId146" Type="http://schemas.openxmlformats.org/officeDocument/2006/relationships/hyperlink" Target="https://sculib.scu.edu/record=b2824785" TargetMode="External"/><Relationship Id="rId188" Type="http://schemas.openxmlformats.org/officeDocument/2006/relationships/footer" Target="footer9.xml"/><Relationship Id="rId311" Type="http://schemas.openxmlformats.org/officeDocument/2006/relationships/hyperlink" Target="https://www.edutopia.org/article/support-students-disabilities-they-head-college" TargetMode="External"/><Relationship Id="rId353" Type="http://schemas.openxmlformats.org/officeDocument/2006/relationships/hyperlink" Target="https://www.scu.edu/hr/quick-links/ethicspoint/" TargetMode="External"/><Relationship Id="rId395" Type="http://schemas.openxmlformats.org/officeDocument/2006/relationships/hyperlink" Target="mailto:oae@scu.edu" TargetMode="External"/><Relationship Id="rId409" Type="http://schemas.openxmlformats.org/officeDocument/2006/relationships/hyperlink" Target="https://www.youtube.com/watch?v=YXfmPRsEYMs&amp;list=PLzAV3ARcMmw1l-hX2vpb6RSbDSYt8mvPE&amp;index=2" TargetMode="External"/><Relationship Id="rId560" Type="http://schemas.openxmlformats.org/officeDocument/2006/relationships/hyperlink" Target="https://drive.google.com/open?id=1O1aUwf-z9Woiqu80npwkqgEgjrf4RRLWXl1oWcaAEWw" TargetMode="External"/><Relationship Id="rId92" Type="http://schemas.openxmlformats.org/officeDocument/2006/relationships/hyperlink" Target="http://www.scu.edu/disabilities" TargetMode="External"/><Relationship Id="rId213" Type="http://schemas.openxmlformats.org/officeDocument/2006/relationships/hyperlink" Target="http://www.scu.edu/oae" TargetMode="External"/><Relationship Id="rId420" Type="http://schemas.openxmlformats.org/officeDocument/2006/relationships/hyperlink" Target="https://www.colorincolorado.org/article/using-informal-assessments-english-language-learners" TargetMode="External"/><Relationship Id="rId616" Type="http://schemas.openxmlformats.org/officeDocument/2006/relationships/hyperlink" Target="http://www.cde.ca.gov/sp/el/er/eldstandards.asp" TargetMode="External"/><Relationship Id="rId255" Type="http://schemas.openxmlformats.org/officeDocument/2006/relationships/hyperlink" Target="https://paracenter.org/researchers/bibliography/paraeducators-and-collaboration" TargetMode="External"/><Relationship Id="rId297" Type="http://schemas.openxmlformats.org/officeDocument/2006/relationships/hyperlink" Target="mailto:bguthrie@scu.edu" TargetMode="External"/><Relationship Id="rId462" Type="http://schemas.openxmlformats.org/officeDocument/2006/relationships/hyperlink" Target="https://podcasts.google.com/feed/aHR0cHM6Ly9zZXR0aW5nc3VucHJvZHVjdGlvbnMub3JnL3lvdW5nLWFuZC1pbmRpZ2Vub3VzLXBvZGNhc3Q_Zm9ybWF0PXJzcw/episode/NTQwNjg2MzZlNGIwZTljZjE4YTg2MTdhOjVjY2M2ODRkODE2NWY1NGUxYzE0NTkyOTo1ZmM5MjhjZDE4NjdlNzI4MWI0MWRiMzg?sa=X&amp;ved=0CAUQkfYCahcKEwjgjt-J8vPtAhUAAAAAHQAAAAAQAg&amp;hl=en" TargetMode="External"/><Relationship Id="rId518" Type="http://schemas.openxmlformats.org/officeDocument/2006/relationships/hyperlink" Target="https://docs.google.com/document/d/18yyBP3qqlQ7UjB63Taswt_nJpOv5DFcv64P-kSSvYFw/edit?usp=sharing" TargetMode="External"/><Relationship Id="rId115" Type="http://schemas.openxmlformats.org/officeDocument/2006/relationships/hyperlink" Target="https://www.readingrockets.org/article/physical-structure-school-setting" TargetMode="External"/><Relationship Id="rId157" Type="http://schemas.openxmlformats.org/officeDocument/2006/relationships/hyperlink" Target="http://www.scu.edu/oae" TargetMode="External"/><Relationship Id="rId322" Type="http://schemas.openxmlformats.org/officeDocument/2006/relationships/hyperlink" Target="https://www.scu.edu/title-ix/resources/pregnancy/pregnancy" TargetMode="External"/><Relationship Id="rId364" Type="http://schemas.openxmlformats.org/officeDocument/2006/relationships/footer" Target="footer18.xml"/><Relationship Id="rId61" Type="http://schemas.openxmlformats.org/officeDocument/2006/relationships/hyperlink" Target="https://www.readingrockets.org/article/accommodations-and-modifications" TargetMode="External"/><Relationship Id="rId199" Type="http://schemas.openxmlformats.org/officeDocument/2006/relationships/hyperlink" Target="mailto:bguthrie@scu.edu" TargetMode="External"/><Relationship Id="rId571" Type="http://schemas.openxmlformats.org/officeDocument/2006/relationships/hyperlink" Target="https://drive.google.com/open?id=1yCBIYVhKy6jpoejJ969dJ60rdfCTImhG" TargetMode="External"/><Relationship Id="rId627" Type="http://schemas.openxmlformats.org/officeDocument/2006/relationships/hyperlink" Target="http://stemteachingtools.org/tools" TargetMode="External"/><Relationship Id="rId19" Type="http://schemas.openxmlformats.org/officeDocument/2006/relationships/hyperlink" Target="http://www.corestandards.org/the" TargetMode="External"/><Relationship Id="rId224" Type="http://schemas.openxmlformats.org/officeDocument/2006/relationships/hyperlink" Target="http://www.mypronouns.org" TargetMode="External"/><Relationship Id="rId266" Type="http://schemas.openxmlformats.org/officeDocument/2006/relationships/hyperlink" Target="https://www.scu.edu/ecp/current-students/forms-and-policies/" TargetMode="External"/><Relationship Id="rId431" Type="http://schemas.openxmlformats.org/officeDocument/2006/relationships/hyperlink" Target="http://bit.ly/2ce1hBb" TargetMode="External"/><Relationship Id="rId473" Type="http://schemas.openxmlformats.org/officeDocument/2006/relationships/hyperlink" Target="https://www.youtube.com/watch?v=YH4gIM6TZkQ" TargetMode="External"/><Relationship Id="rId529" Type="http://schemas.openxmlformats.org/officeDocument/2006/relationships/hyperlink" Target="https://drive.google.com/drive/folders/17qPjQr-yL0-4rg_JeWjSmgE5Yyp62hJ1?usp=sharing" TargetMode="External"/><Relationship Id="rId30" Type="http://schemas.openxmlformats.org/officeDocument/2006/relationships/hyperlink" Target="http://www.ctc.ca.gov/educator-prep/TPA-files/TPEs-adopted-2016.pdf" TargetMode="External"/><Relationship Id="rId126" Type="http://schemas.openxmlformats.org/officeDocument/2006/relationships/image" Target="media/image22.png"/><Relationship Id="rId168" Type="http://schemas.openxmlformats.org/officeDocument/2006/relationships/hyperlink" Target="http://commonsense.org/education" TargetMode="External"/><Relationship Id="rId333" Type="http://schemas.openxmlformats.org/officeDocument/2006/relationships/hyperlink" Target="https://www.scu.edu/wellness/" TargetMode="External"/><Relationship Id="rId540" Type="http://schemas.openxmlformats.org/officeDocument/2006/relationships/hyperlink" Target="mailto:bguthrie@scu.edu" TargetMode="External"/><Relationship Id="rId72" Type="http://schemas.openxmlformats.org/officeDocument/2006/relationships/image" Target="media/image9.png"/><Relationship Id="rId375" Type="http://schemas.openxmlformats.org/officeDocument/2006/relationships/hyperlink" Target="https://www.scu.edu/title-ix/resources/student/" TargetMode="External"/><Relationship Id="rId582" Type="http://schemas.openxmlformats.org/officeDocument/2006/relationships/image" Target="media/image54.png"/><Relationship Id="rId638" Type="http://schemas.openxmlformats.org/officeDocument/2006/relationships/hyperlink" Target="https://www.nextgenscience.org/appendix-d-case-studies" TargetMode="External"/><Relationship Id="rId3" Type="http://schemas.openxmlformats.org/officeDocument/2006/relationships/styles" Target="styles.xml"/><Relationship Id="rId235" Type="http://schemas.openxmlformats.org/officeDocument/2006/relationships/hyperlink" Target="http://www.scu.edu/provost/writingcenter/" TargetMode="External"/><Relationship Id="rId277" Type="http://schemas.openxmlformats.org/officeDocument/2006/relationships/hyperlink" Target="http://throughwww.scu.edu/osl/report" TargetMode="External"/><Relationship Id="rId400" Type="http://schemas.openxmlformats.org/officeDocument/2006/relationships/hyperlink" Target="https://www.scu.edu/cowell/counseling-and-psychological-services-caps/" TargetMode="External"/><Relationship Id="rId442" Type="http://schemas.openxmlformats.org/officeDocument/2006/relationships/hyperlink" Target="https://www.readingrockets.org/article/no-child-left-behind-determining-appropriate-assessment-accommodations-students-disabilities" TargetMode="External"/><Relationship Id="rId484" Type="http://schemas.openxmlformats.org/officeDocument/2006/relationships/hyperlink" Target="https://www.scu.edu/osl/report/" TargetMode="External"/><Relationship Id="rId137" Type="http://schemas.openxmlformats.org/officeDocument/2006/relationships/hyperlink" Target="http://www.scu.edu/disabilities" TargetMode="External"/><Relationship Id="rId302" Type="http://schemas.openxmlformats.org/officeDocument/2006/relationships/hyperlink" Target="http://throughwww.scu.edu/osl/report" TargetMode="External"/><Relationship Id="rId344" Type="http://schemas.openxmlformats.org/officeDocument/2006/relationships/hyperlink" Target="http://www.scu.edu/oae" TargetMode="External"/><Relationship Id="rId41" Type="http://schemas.openxmlformats.org/officeDocument/2006/relationships/hyperlink" Target="https://groups.google.com/a/scu.edu/g/scu-rjc-pg" TargetMode="External"/><Relationship Id="rId83" Type="http://schemas.openxmlformats.org/officeDocument/2006/relationships/hyperlink" Target="https://www.amazon.com/Equity-School-Parent-Partnerships-Cultivating-Culturally/dp/0807763780/ref=sr_1_9?dchild=1&amp;keywords=diverse+classrooms&amp;qid=1625433633&amp;s=books&amp;sr=1-9&amp;asin=0807763780&amp;revisionId=&amp;format=4&amp;depth=1" TargetMode="External"/><Relationship Id="rId179" Type="http://schemas.openxmlformats.org/officeDocument/2006/relationships/hyperlink" Target="http://www.educationworld.com/" TargetMode="External"/><Relationship Id="rId386" Type="http://schemas.openxmlformats.org/officeDocument/2006/relationships/hyperlink" Target="https://www.scu.edu/osl/student-handbook/" TargetMode="External"/><Relationship Id="rId551" Type="http://schemas.openxmlformats.org/officeDocument/2006/relationships/image" Target="media/image45.png"/><Relationship Id="rId593" Type="http://schemas.openxmlformats.org/officeDocument/2006/relationships/image" Target="media/image56.png"/><Relationship Id="rId607" Type="http://schemas.openxmlformats.org/officeDocument/2006/relationships/hyperlink" Target="https://www.scu.edu/media/offices/student-life/policies/GenderBasedDiscriminationandSexualMisconductPolicyPublication.pdf" TargetMode="External"/><Relationship Id="rId649" Type="http://schemas.openxmlformats.org/officeDocument/2006/relationships/fontTable" Target="fontTable.xml"/><Relationship Id="rId190" Type="http://schemas.openxmlformats.org/officeDocument/2006/relationships/footer" Target="footer10.xml"/><Relationship Id="rId204" Type="http://schemas.openxmlformats.org/officeDocument/2006/relationships/image" Target="media/image33.jpeg"/><Relationship Id="rId246" Type="http://schemas.openxmlformats.org/officeDocument/2006/relationships/hyperlink" Target="https://www.scu.edu/hr/quick-links/ethicspoint/" TargetMode="External"/><Relationship Id="rId288" Type="http://schemas.openxmlformats.org/officeDocument/2006/relationships/footer" Target="footer17.xml"/><Relationship Id="rId411" Type="http://schemas.openxmlformats.org/officeDocument/2006/relationships/hyperlink" Target="https://www.youtube.com/watch?v=1omizXDOobg&amp;t=1619s" TargetMode="External"/><Relationship Id="rId453" Type="http://schemas.openxmlformats.org/officeDocument/2006/relationships/hyperlink" Target="http://bit.ly/2ce1hBb" TargetMode="External"/><Relationship Id="rId509" Type="http://schemas.openxmlformats.org/officeDocument/2006/relationships/hyperlink" Target="http://www.cde.ca.gov/re/cc/" TargetMode="External"/><Relationship Id="rId106" Type="http://schemas.openxmlformats.org/officeDocument/2006/relationships/hyperlink" Target="https://www.learner.org/series/the-learning-classroom-theory-into-practice/the-classroom-mosaic-culture-and-learning/" TargetMode="External"/><Relationship Id="rId313" Type="http://schemas.openxmlformats.org/officeDocument/2006/relationships/hyperlink" Target="https://www.cde.ca.gov/ls/he/hn/specialedcovid19guidance.asp" TargetMode="External"/><Relationship Id="rId495" Type="http://schemas.openxmlformats.org/officeDocument/2006/relationships/hyperlink" Target="https://www.amazon.com/Case-Studies-Special-Education-Perspective/dp/0398091730/ref=sr_1_3?crid=2T4OLUG50JC8U&amp;dchild=1&amp;keywords=case+studies+in+special+education+a+social+justice+perspective&amp;qid=1632759283&amp;sprefix=case+studies+in+special+edu%2Caps%2C162&amp;sr=8-3" TargetMode="External"/><Relationship Id="rId10" Type="http://schemas.openxmlformats.org/officeDocument/2006/relationships/header" Target="header2.xml"/><Relationship Id="rId52" Type="http://schemas.openxmlformats.org/officeDocument/2006/relationships/image" Target="media/image4.png"/><Relationship Id="rId94" Type="http://schemas.openxmlformats.org/officeDocument/2006/relationships/hyperlink" Target="https://www.scu.edu/media/offices/student-life/policies/GenderBasedDiscriminationandSexualMisconductPolicyPublication.pdf" TargetMode="External"/><Relationship Id="rId148" Type="http://schemas.openxmlformats.org/officeDocument/2006/relationships/hyperlink" Target="https://sculib.scu.edu/record=b2824785)" TargetMode="External"/><Relationship Id="rId355" Type="http://schemas.openxmlformats.org/officeDocument/2006/relationships/hyperlink" Target="http://www.mypronouns.org" TargetMode="External"/><Relationship Id="rId397" Type="http://schemas.openxmlformats.org/officeDocument/2006/relationships/hyperlink" Target="https://www.scu.edu/osl/student-handbook/" TargetMode="External"/><Relationship Id="rId520" Type="http://schemas.openxmlformats.org/officeDocument/2006/relationships/hyperlink" Target="http://www.socialstudiescentral.com/reading-and-writing-in-the-social-studies/" TargetMode="External"/><Relationship Id="rId562" Type="http://schemas.openxmlformats.org/officeDocument/2006/relationships/hyperlink" Target="https://drive.google.com/open?id=1yCBIYVhKy6jpoejJ969dJ60rdfCTImhG" TargetMode="External"/><Relationship Id="rId618" Type="http://schemas.openxmlformats.org/officeDocument/2006/relationships/hyperlink" Target="http://www.cde.ca.gov/be/st/ss/documents/pestandards.pdf" TargetMode="External"/><Relationship Id="rId215" Type="http://schemas.openxmlformats.org/officeDocument/2006/relationships/hyperlink" Target="mailto:bguthrie@scu.edu" TargetMode="External"/><Relationship Id="rId257" Type="http://schemas.openxmlformats.org/officeDocument/2006/relationships/header" Target="header11.xml"/><Relationship Id="rId422" Type="http://schemas.openxmlformats.org/officeDocument/2006/relationships/hyperlink" Target="https://drive.google.com/file/d/0B1ZldGtSbYhTODJQWG4tR1dmWlk/view?usp=sharing" TargetMode="External"/><Relationship Id="rId464" Type="http://schemas.openxmlformats.org/officeDocument/2006/relationships/hyperlink" Target="https://www.youtube.com/watch?v=kWQOqIBfjXA" TargetMode="External"/><Relationship Id="rId299" Type="http://schemas.openxmlformats.org/officeDocument/2006/relationships/hyperlink" Target="https://www.scu.edu/title-ix/resources/student/" TargetMode="External"/><Relationship Id="rId63" Type="http://schemas.openxmlformats.org/officeDocument/2006/relationships/hyperlink" Target="https://www.scu.edu/media/offices/student-life/policies/GenderBasedDiscriminationandSexualMisconductPolicyPublication.pdf" TargetMode="External"/><Relationship Id="rId159" Type="http://schemas.openxmlformats.org/officeDocument/2006/relationships/hyperlink" Target="https://www.scu.edu/media/offices/student-life/policies/GenderBasedDiscriminationandSexualMisconductPolicyPublication.pdf" TargetMode="External"/><Relationship Id="rId366" Type="http://schemas.openxmlformats.org/officeDocument/2006/relationships/hyperlink" Target="https://www.scu.edu/ecp/student-services-and-forms/bulletin/" TargetMode="External"/><Relationship Id="rId573" Type="http://schemas.openxmlformats.org/officeDocument/2006/relationships/hyperlink" Target="https://drive.google.com/open?id=1yCBIYVhKy6jpoejJ969dJ60rdfCTImhG" TargetMode="External"/><Relationship Id="rId226" Type="http://schemas.openxmlformats.org/officeDocument/2006/relationships/hyperlink" Target="https://www.scu.edu/cowell/counseling-and-psychological-services-caps/" TargetMode="External"/><Relationship Id="rId433" Type="http://schemas.openxmlformats.org/officeDocument/2006/relationships/hyperlink" Target="https://www.scu.edu/osl/report/" TargetMode="External"/><Relationship Id="rId640" Type="http://schemas.openxmlformats.org/officeDocument/2006/relationships/hyperlink" Target="https://www.scu.edu/wellness/" TargetMode="External"/><Relationship Id="rId74" Type="http://schemas.openxmlformats.org/officeDocument/2006/relationships/image" Target="media/image11.png"/><Relationship Id="rId377" Type="http://schemas.openxmlformats.org/officeDocument/2006/relationships/hyperlink" Target="http://www.scu.edu/osl/report" TargetMode="External"/><Relationship Id="rId500" Type="http://schemas.openxmlformats.org/officeDocument/2006/relationships/hyperlink" Target="https://www.amazon.com/Being-Change-Lessons-Strategies-Comprehension/dp/0325099707/ref%3Dsr_1_1?crid=15W817VFCLQFK&amp;keywords=being%2Bthe%2Bchange&amp;qid=1584661845&amp;s=books&amp;sprefix=Being%2Bthe%2Bchang%2Cstripbooks%2C200&amp;sr=1-1" TargetMode="External"/><Relationship Id="rId584" Type="http://schemas.openxmlformats.org/officeDocument/2006/relationships/hyperlink" Target="https://docs.google.com/document/d/1AUfOchND5VOzpWms-11YcaUD3YaZkVSGRWMpcKETUMI/edit?usp=sharing" TargetMode="External"/><Relationship Id="rId5" Type="http://schemas.openxmlformats.org/officeDocument/2006/relationships/webSettings" Target="webSettings.xml"/><Relationship Id="rId237" Type="http://schemas.openxmlformats.org/officeDocument/2006/relationships/hyperlink" Target="http://www.scu.edu/oae" TargetMode="External"/><Relationship Id="rId444" Type="http://schemas.openxmlformats.org/officeDocument/2006/relationships/header" Target="header14.xml"/><Relationship Id="rId290" Type="http://schemas.openxmlformats.org/officeDocument/2006/relationships/hyperlink" Target="https://www.scu.edu/ecp/student-services-and-forms/bulletin/" TargetMode="External"/><Relationship Id="rId304" Type="http://schemas.openxmlformats.org/officeDocument/2006/relationships/hyperlink" Target="https://www.scu.edu/hr/quick-links/ethicspoint/" TargetMode="External"/><Relationship Id="rId388" Type="http://schemas.openxmlformats.org/officeDocument/2006/relationships/hyperlink" Target="mailto:crodriguezmojica@scu.edu" TargetMode="External"/><Relationship Id="rId511" Type="http://schemas.openxmlformats.org/officeDocument/2006/relationships/hyperlink" Target="http://www.cde.ca.gov/re/cc/" TargetMode="External"/><Relationship Id="rId609" Type="http://schemas.openxmlformats.org/officeDocument/2006/relationships/hyperlink" Target="http://bit.ly/2ce1hBb" TargetMode="External"/><Relationship Id="rId85" Type="http://schemas.openxmlformats.org/officeDocument/2006/relationships/hyperlink" Target="https://www.amazon.com/Beyond-Surface-Restorative-Practices-Connection/dp/1951600584/ref=sr_1_5?dchild=1&amp;keywords=restorative+practices&amp;qid=1625429753&amp;sr=8-5" TargetMode="External"/><Relationship Id="rId150" Type="http://schemas.openxmlformats.org/officeDocument/2006/relationships/hyperlink" Target="https://www.cdc.gov/childrensmentalhealth/access.html" TargetMode="External"/><Relationship Id="rId595" Type="http://schemas.openxmlformats.org/officeDocument/2006/relationships/image" Target="media/image58.png"/><Relationship Id="rId248" Type="http://schemas.openxmlformats.org/officeDocument/2006/relationships/hyperlink" Target="http://www.mypronouns.org" TargetMode="External"/><Relationship Id="rId455" Type="http://schemas.openxmlformats.org/officeDocument/2006/relationships/hyperlink" Target="https://www.scu.edu/osl/report/" TargetMode="External"/><Relationship Id="rId12" Type="http://schemas.openxmlformats.org/officeDocument/2006/relationships/footer" Target="footer2.xml"/><Relationship Id="rId108" Type="http://schemas.openxmlformats.org/officeDocument/2006/relationships/hyperlink" Target="https://www.learner.org/series/the-learning-classroom-theory-into-practice/expectations-for-success-motivation-and-learning/" TargetMode="External"/><Relationship Id="rId315" Type="http://schemas.openxmlformats.org/officeDocument/2006/relationships/hyperlink" Target="http://www.scu.edu/academic-integrity" TargetMode="External"/><Relationship Id="rId522" Type="http://schemas.openxmlformats.org/officeDocument/2006/relationships/hyperlink" Target="https://www.weareteachers.com/6-ways-to-make-civics-learning-come-alive-2/" TargetMode="External"/><Relationship Id="rId96" Type="http://schemas.openxmlformats.org/officeDocument/2006/relationships/hyperlink" Target="https://www.scu.edu/osl/report/" TargetMode="External"/><Relationship Id="rId161" Type="http://schemas.openxmlformats.org/officeDocument/2006/relationships/hyperlink" Target="mailto:bguthrie@scu.edu" TargetMode="External"/><Relationship Id="rId399" Type="http://schemas.openxmlformats.org/officeDocument/2006/relationships/hyperlink" Target="https://www.scu.edu/wellness/" TargetMode="External"/><Relationship Id="rId259" Type="http://schemas.openxmlformats.org/officeDocument/2006/relationships/footer" Target="footer13.xml"/><Relationship Id="rId466" Type="http://schemas.openxmlformats.org/officeDocument/2006/relationships/hyperlink" Target="https://iris.peabody.vanderbilt.edu/module/ebp_01/cresource/q1/p01/" TargetMode="External"/><Relationship Id="rId23" Type="http://schemas.openxmlformats.org/officeDocument/2006/relationships/hyperlink" Target="https://www.scu.edu/media/offices/student-life/policies/GenderBasedDiscriminationandSexualMisconductPolicyPublication.pdf" TargetMode="External"/><Relationship Id="rId119" Type="http://schemas.openxmlformats.org/officeDocument/2006/relationships/hyperlink" Target="https://www.cdc.gov/ncbddd/autism/facts.html" TargetMode="External"/><Relationship Id="rId326" Type="http://schemas.openxmlformats.org/officeDocument/2006/relationships/hyperlink" Target="http://throughwww.scu.edu/osl/report" TargetMode="External"/><Relationship Id="rId533" Type="http://schemas.openxmlformats.org/officeDocument/2006/relationships/image" Target="media/image43.png"/><Relationship Id="rId172" Type="http://schemas.openxmlformats.org/officeDocument/2006/relationships/hyperlink" Target="https://www.legendsoflearning.com/" TargetMode="External"/><Relationship Id="rId477" Type="http://schemas.openxmlformats.org/officeDocument/2006/relationships/footer" Target="footer25.xml"/><Relationship Id="rId600" Type="http://schemas.openxmlformats.org/officeDocument/2006/relationships/image" Target="media/image63.png"/><Relationship Id="rId337" Type="http://schemas.openxmlformats.org/officeDocument/2006/relationships/hyperlink" Target="https://serr.disabilityrightsca.org/serr-manual/chapter-10-information-on-transition-services-including-vocational-education/10-4-what-is-an-individual-transition-plan-itp/" TargetMode="External"/><Relationship Id="rId34" Type="http://schemas.openxmlformats.org/officeDocument/2006/relationships/hyperlink" Target="https://drive.google.com/file/d/1jyuzK6S_yxgj3fLi_eJ3NMEjAd1UKehE/view?usp=sharing" TargetMode="External"/><Relationship Id="rId544" Type="http://schemas.openxmlformats.org/officeDocument/2006/relationships/hyperlink" Target="https://www.scu.edu/hr/quick-links/ethicspoint/" TargetMode="External"/><Relationship Id="rId183" Type="http://schemas.openxmlformats.org/officeDocument/2006/relationships/hyperlink" Target="https://www.brookings.edu/events/the-ethical-algorithm/" TargetMode="External"/><Relationship Id="rId390" Type="http://schemas.openxmlformats.org/officeDocument/2006/relationships/hyperlink" Target="http://www.scu.edu/academic-integrity" TargetMode="External"/><Relationship Id="rId404" Type="http://schemas.openxmlformats.org/officeDocument/2006/relationships/hyperlink" Target="https://www.wested.org/resources/whats-in-a-name/" TargetMode="External"/><Relationship Id="rId611" Type="http://schemas.openxmlformats.org/officeDocument/2006/relationships/hyperlink" Target="http://www.cde.ca.gov/be/st/ss/documents/sciencestnd.pdf" TargetMode="External"/><Relationship Id="rId250" Type="http://schemas.openxmlformats.org/officeDocument/2006/relationships/hyperlink" Target="https://www.scu.edu/cowell/counseling-and-psychological-services-caps/" TargetMode="External"/><Relationship Id="rId488" Type="http://schemas.openxmlformats.org/officeDocument/2006/relationships/header" Target="header19.xml"/><Relationship Id="rId45" Type="http://schemas.openxmlformats.org/officeDocument/2006/relationships/hyperlink" Target="https://www.colorado.edu/center/teaching-learning/sites/default/files/attached-files/facilitating_difficult_race_discussions.pdf" TargetMode="External"/><Relationship Id="rId110" Type="http://schemas.openxmlformats.org/officeDocument/2006/relationships/hyperlink" Target="https://www.understood.org/en/school-learning/for-educators/universal-design-for-learning/video-see-udl-in-action-in-the-classroom" TargetMode="External"/><Relationship Id="rId348" Type="http://schemas.openxmlformats.org/officeDocument/2006/relationships/hyperlink" Target="https://www.scu.edu/title-ix/resources/student/" TargetMode="External"/><Relationship Id="rId555" Type="http://schemas.openxmlformats.org/officeDocument/2006/relationships/image" Target="media/image49.jpg"/><Relationship Id="rId194" Type="http://schemas.openxmlformats.org/officeDocument/2006/relationships/hyperlink" Target="mailto:Cbowen@scu.edu" TargetMode="External"/><Relationship Id="rId208" Type="http://schemas.openxmlformats.org/officeDocument/2006/relationships/hyperlink" Target="https://www.scu.edu/ecp/student-services-and-forms/bulletin/" TargetMode="External"/><Relationship Id="rId415" Type="http://schemas.openxmlformats.org/officeDocument/2006/relationships/hyperlink" Target="https://vimeo.com/146790306" TargetMode="External"/><Relationship Id="rId622" Type="http://schemas.openxmlformats.org/officeDocument/2006/relationships/hyperlink" Target="http://www.nap.edu/catalog/13165/a-framework-for-k-12-science-education-practices-crosscutting-concepts" TargetMode="External"/><Relationship Id="rId261" Type="http://schemas.openxmlformats.org/officeDocument/2006/relationships/header" Target="header13.xml"/><Relationship Id="rId499" Type="http://schemas.openxmlformats.org/officeDocument/2006/relationships/hyperlink" Target="https://www.amazon.com/Being-Change-Lessons-Strategies-Comprehension/dp/0325099707/ref%3Dsr_1_1?crid=15W817VFCLQFK&amp;keywords=being%2Bthe%2Bchange&amp;qid=1584661845&amp;s=books&amp;sprefix=Being%2Bthe%2Bchang%2Cstripbooks%2C200&amp;sr=1-1" TargetMode="External"/><Relationship Id="rId56" Type="http://schemas.openxmlformats.org/officeDocument/2006/relationships/hyperlink" Target="https://www.amazon.com/Assistive-Technology-Classroom-Experiences-Disabilities-dp-0131191640/dp/0131191640/ref=mt_other?_encoding=UTF8&amp;me=&amp;qid=" TargetMode="External"/><Relationship Id="rId359" Type="http://schemas.openxmlformats.org/officeDocument/2006/relationships/hyperlink" Target="https://www.scu.edu/osl/student-handbook/" TargetMode="External"/><Relationship Id="rId566" Type="http://schemas.openxmlformats.org/officeDocument/2006/relationships/hyperlink" Target="https://drive.google.com/drive/folders/17qPjQr-yL0-4rg_JeWjSmgE5Yyp62hJ1?usp=sharing" TargetMode="External"/><Relationship Id="rId121" Type="http://schemas.openxmlformats.org/officeDocument/2006/relationships/image" Target="media/image17.png"/><Relationship Id="rId219" Type="http://schemas.openxmlformats.org/officeDocument/2006/relationships/hyperlink" Target="http://www.scu.edu/osl/report" TargetMode="External"/><Relationship Id="rId426" Type="http://schemas.openxmlformats.org/officeDocument/2006/relationships/image" Target="media/image36.png"/><Relationship Id="rId633" Type="http://schemas.openxmlformats.org/officeDocument/2006/relationships/hyperlink" Target="https://files.eric.ed.gov/fulltext/ED489979.pdf" TargetMode="External"/><Relationship Id="rId67" Type="http://schemas.openxmlformats.org/officeDocument/2006/relationships/hyperlink" Target="https://www.scu.edu/media/offices/student-life/publications/13411-SCU-Student-HDBK-2017-18_FULL_FNL2.pdf" TargetMode="External"/><Relationship Id="rId272" Type="http://schemas.openxmlformats.org/officeDocument/2006/relationships/hyperlink" Target="mailto:bguthrie@scu.edu" TargetMode="External"/><Relationship Id="rId577" Type="http://schemas.openxmlformats.org/officeDocument/2006/relationships/hyperlink" Target="https://docs.google.com/document/d/1tGbPs8izhUfIUX3_4dbxQoEp2OAw3WO3nLBjAPLdDX4/edit" TargetMode="External"/><Relationship Id="rId132" Type="http://schemas.openxmlformats.org/officeDocument/2006/relationships/image" Target="media/image28.png"/><Relationship Id="rId437" Type="http://schemas.openxmlformats.org/officeDocument/2006/relationships/hyperlink" Target="https://www.globalreadingnetwork.net/resources/universal-design-learning-help-all-children-read" TargetMode="External"/><Relationship Id="rId644" Type="http://schemas.openxmlformats.org/officeDocument/2006/relationships/hyperlink" Target="https://www.scu.edu/media/offices/student-life/policies/GenderBasedDiscriminationandSexualMisconductPolicyPublication.pdf" TargetMode="External"/><Relationship Id="rId283" Type="http://schemas.openxmlformats.org/officeDocument/2006/relationships/hyperlink" Target="https://www.scu.edu/cowell/counseling-and-psychological-services-caps/" TargetMode="External"/><Relationship Id="rId490" Type="http://schemas.openxmlformats.org/officeDocument/2006/relationships/hyperlink" Target="https://www.scu.edu/media/offices/student-life/policies/GenderBasedDiscriminationandSexualMisconductPolicyPublication.pdf" TargetMode="External"/><Relationship Id="rId504" Type="http://schemas.openxmlformats.org/officeDocument/2006/relationships/hyperlink" Target="https://www.amazon.com/Black-Ants-Buddhists-Critically-Differently/dp/1571104186/ref%3Dsr_1_1?crid=3OOA9GH6BWO6K&amp;keywords=black%2Bants%2Band%2Bbuddhists%2Bby%2Bmary%2Bcowhey&amp;qid=1584661948&amp;s=books&amp;sprefix=black%2Bants%2Cstripbooks%2C218&amp;sr=1-1" TargetMode="External"/><Relationship Id="rId78" Type="http://schemas.openxmlformats.org/officeDocument/2006/relationships/image" Target="media/image15.png"/><Relationship Id="rId143" Type="http://schemas.openxmlformats.org/officeDocument/2006/relationships/hyperlink" Target="https://www.scu.edu/hr/quick-links/ethicspoint/" TargetMode="External"/><Relationship Id="rId350" Type="http://schemas.openxmlformats.org/officeDocument/2006/relationships/hyperlink" Target="http://www.scu.edu/osl/report" TargetMode="External"/><Relationship Id="rId588" Type="http://schemas.openxmlformats.org/officeDocument/2006/relationships/hyperlink" Target="https://drive.google.com/file/d/1E6TaKng3ajz7frgbBrD2kxOhYi5W5qxq/view?usp=sharing" TargetMode="External"/><Relationship Id="rId9" Type="http://schemas.openxmlformats.org/officeDocument/2006/relationships/footer" Target="footer1.xml"/><Relationship Id="rId210" Type="http://schemas.openxmlformats.org/officeDocument/2006/relationships/hyperlink" Target="http://www.scu.edu/provost/writingcenter/" TargetMode="External"/><Relationship Id="rId448" Type="http://schemas.openxmlformats.org/officeDocument/2006/relationships/hyperlink" Target="https://camino.instructure.com/courses" TargetMode="External"/><Relationship Id="rId294" Type="http://schemas.openxmlformats.org/officeDocument/2006/relationships/hyperlink" Target="mailto:oae@scu.edu" TargetMode="External"/><Relationship Id="rId308" Type="http://schemas.openxmlformats.org/officeDocument/2006/relationships/hyperlink" Target="https://www.scu.edu/cowell/counseling-and-psychological-services-caps/" TargetMode="External"/><Relationship Id="rId515" Type="http://schemas.openxmlformats.org/officeDocument/2006/relationships/hyperlink" Target="http://ccsesaarts.org/tools/k-6-visual-performing-arts-curriculum-guide/" TargetMode="External"/><Relationship Id="rId89" Type="http://schemas.openxmlformats.org/officeDocument/2006/relationships/hyperlink" Target="https://www.scholastic.com/teachers/blog-posts/genia-connell/10-fun-back-school-activities-and-icebreakers/" TargetMode="External"/><Relationship Id="rId154" Type="http://schemas.openxmlformats.org/officeDocument/2006/relationships/hyperlink" Target="https://teachersguidetotech.com/guide/" TargetMode="External"/><Relationship Id="rId361" Type="http://schemas.openxmlformats.org/officeDocument/2006/relationships/hyperlink" Target="https://www.cde.ca.gov/sp/se/st/" TargetMode="External"/><Relationship Id="rId599" Type="http://schemas.openxmlformats.org/officeDocument/2006/relationships/image" Target="media/image62.png"/><Relationship Id="rId459" Type="http://schemas.openxmlformats.org/officeDocument/2006/relationships/hyperlink" Target="https://iris.peabody.vanderbilt.edu/wp-content/uploads/pdf_activities/independent/IA_Pragmatics.pdf" TargetMode="External"/></Relationships>
</file>

<file path=word/_rels/footer1.xml.rels><?xml version="1.0" encoding="UTF-8" standalone="yes"?>
<Relationships xmlns="http://schemas.openxmlformats.org/package/2006/relationships"><Relationship Id="rId1" Type="http://schemas.openxmlformats.org/officeDocument/2006/relationships/hyperlink" Target="https://www.ctc.ca.gov/docs/default-source/educator-prep/standards/education-specialist-program-standards-pdf.pdf?sfvrsn=18" TargetMode="External"/></Relationships>
</file>

<file path=word/_rels/header19.xml.rels><?xml version="1.0" encoding="UTF-8" standalone="yes"?>
<Relationships xmlns="http://schemas.openxmlformats.org/package/2006/relationships"><Relationship Id="rId1" Type="http://schemas.openxmlformats.org/officeDocument/2006/relationships/image" Target="media/image3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5C312B1-30AA-7242-AE65-CCDC6A17301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401</Pages>
  <Words>124179</Words>
  <Characters>707823</Characters>
  <Application>Microsoft Office Word</Application>
  <DocSecurity>0</DocSecurity>
  <Lines>5898</Lines>
  <Paragraphs>1660</Paragraphs>
  <ScaleCrop>false</ScaleCrop>
  <HeadingPairs>
    <vt:vector size="2" baseType="variant">
      <vt:variant>
        <vt:lpstr>Title</vt:lpstr>
      </vt:variant>
      <vt:variant>
        <vt:i4>1</vt:i4>
      </vt:variant>
    </vt:vector>
  </HeadingPairs>
  <TitlesOfParts>
    <vt:vector size="1" baseType="lpstr">
      <vt:lpstr/>
    </vt:vector>
  </TitlesOfParts>
  <Company>Santa Clara University</Company>
  <LinksUpToDate>false</LinksUpToDate>
  <CharactersWithSpaces>830342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Kathy Sun</dc:creator>
  <cp:keywords/>
  <dc:description/>
  <cp:lastModifiedBy>Microsoft Office User</cp:lastModifiedBy>
  <cp:revision>2</cp:revision>
  <dcterms:created xsi:type="dcterms:W3CDTF">2022-03-17T18:14:00Z</dcterms:created>
  <dcterms:modified xsi:type="dcterms:W3CDTF">2022-03-17T18:14:00Z</dcterms:modified>
</cp:coreProperties>
</file>